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jc w:val="center"/>
        <w:tblInd w:w="551" w:type="dxa"/>
        <w:tblLook w:val="04A0" w:firstRow="1" w:lastRow="0" w:firstColumn="1" w:lastColumn="0" w:noHBand="0" w:noVBand="1"/>
      </w:tblPr>
      <w:tblGrid>
        <w:gridCol w:w="5068"/>
        <w:gridCol w:w="4821"/>
      </w:tblGrid>
      <w:tr w:rsidR="00955414" w:rsidRPr="008F7BB9" w14:paraId="4606E59F" w14:textId="77777777" w:rsidTr="00955414">
        <w:trPr>
          <w:trHeight w:val="1233"/>
          <w:jc w:val="center"/>
        </w:trPr>
        <w:tc>
          <w:tcPr>
            <w:tcW w:w="5068" w:type="dxa"/>
            <w:shd w:val="clear" w:color="auto" w:fill="auto"/>
          </w:tcPr>
          <w:p w14:paraId="1456B2D0" w14:textId="77777777" w:rsidR="00955414" w:rsidRPr="00955414" w:rsidRDefault="00955414" w:rsidP="005421D8">
            <w:pPr>
              <w:ind w:firstLine="720"/>
            </w:pPr>
            <w:r>
              <w:tab/>
            </w:r>
          </w:p>
        </w:tc>
        <w:tc>
          <w:tcPr>
            <w:tcW w:w="4821" w:type="dxa"/>
            <w:shd w:val="clear" w:color="auto" w:fill="auto"/>
          </w:tcPr>
          <w:p w14:paraId="5D1692B4" w14:textId="5825D993" w:rsidR="00955414" w:rsidRPr="00D21E26" w:rsidRDefault="00955414" w:rsidP="005421D8">
            <w:pPr>
              <w:spacing w:line="240" w:lineRule="auto"/>
              <w:rPr>
                <w:rFonts w:ascii="Times New Roman" w:hAnsi="Times New Roman"/>
                <w:bCs/>
                <w:sz w:val="28"/>
                <w:szCs w:val="28"/>
              </w:rPr>
            </w:pPr>
            <w:r w:rsidRPr="00B531D8">
              <w:rPr>
                <w:rFonts w:ascii="Times New Roman" w:hAnsi="Times New Roman"/>
                <w:bCs/>
                <w:sz w:val="28"/>
                <w:szCs w:val="28"/>
              </w:rPr>
              <w:t xml:space="preserve">УТВЕРЖДЕНЫ </w:t>
            </w:r>
            <w:r>
              <w:rPr>
                <w:rFonts w:ascii="Times New Roman" w:hAnsi="Times New Roman"/>
                <w:bCs/>
                <w:sz w:val="28"/>
                <w:szCs w:val="28"/>
              </w:rPr>
              <w:br/>
              <w:t>приказом Министерства спорта</w:t>
            </w:r>
            <w:r>
              <w:rPr>
                <w:rFonts w:ascii="Times New Roman" w:hAnsi="Times New Roman"/>
                <w:bCs/>
                <w:sz w:val="28"/>
                <w:szCs w:val="28"/>
              </w:rPr>
              <w:br/>
            </w:r>
            <w:r w:rsidRPr="00B531D8">
              <w:rPr>
                <w:rFonts w:ascii="Times New Roman" w:hAnsi="Times New Roman"/>
                <w:bCs/>
                <w:sz w:val="28"/>
                <w:szCs w:val="28"/>
              </w:rPr>
              <w:t>Российской Федерации</w:t>
            </w:r>
            <w:r>
              <w:rPr>
                <w:rFonts w:ascii="Times New Roman" w:hAnsi="Times New Roman"/>
                <w:bCs/>
                <w:sz w:val="28"/>
                <w:szCs w:val="28"/>
              </w:rPr>
              <w:br/>
            </w:r>
            <w:r w:rsidRPr="008F7BB9">
              <w:rPr>
                <w:rFonts w:ascii="Times New Roman" w:hAnsi="Times New Roman"/>
                <w:bCs/>
                <w:sz w:val="28"/>
                <w:szCs w:val="28"/>
              </w:rPr>
              <w:t>от «</w:t>
            </w:r>
            <w:r w:rsidR="006040D2">
              <w:rPr>
                <w:rFonts w:ascii="Times New Roman" w:hAnsi="Times New Roman"/>
                <w:bCs/>
                <w:sz w:val="28"/>
                <w:szCs w:val="28"/>
              </w:rPr>
              <w:t>22</w:t>
            </w:r>
            <w:r w:rsidRPr="008F7BB9">
              <w:rPr>
                <w:rFonts w:ascii="Times New Roman" w:hAnsi="Times New Roman"/>
                <w:bCs/>
                <w:sz w:val="28"/>
                <w:szCs w:val="28"/>
              </w:rPr>
              <w:t>»</w:t>
            </w:r>
            <w:r w:rsidR="006040D2">
              <w:rPr>
                <w:rFonts w:ascii="Times New Roman" w:hAnsi="Times New Roman"/>
                <w:bCs/>
                <w:sz w:val="28"/>
                <w:szCs w:val="28"/>
              </w:rPr>
              <w:t xml:space="preserve"> июля</w:t>
            </w:r>
            <w:r>
              <w:rPr>
                <w:rFonts w:ascii="Times New Roman" w:hAnsi="Times New Roman"/>
                <w:bCs/>
                <w:sz w:val="28"/>
                <w:szCs w:val="28"/>
              </w:rPr>
              <w:t xml:space="preserve"> </w:t>
            </w:r>
            <w:r w:rsidRPr="008F7BB9">
              <w:rPr>
                <w:rFonts w:ascii="Times New Roman" w:hAnsi="Times New Roman"/>
                <w:bCs/>
                <w:sz w:val="28"/>
                <w:szCs w:val="28"/>
              </w:rPr>
              <w:t>202</w:t>
            </w:r>
            <w:r w:rsidR="006040D2">
              <w:rPr>
                <w:rFonts w:ascii="Times New Roman" w:hAnsi="Times New Roman"/>
                <w:bCs/>
                <w:sz w:val="28"/>
                <w:szCs w:val="28"/>
              </w:rPr>
              <w:t>6 г. № 644</w:t>
            </w:r>
          </w:p>
        </w:tc>
      </w:tr>
    </w:tbl>
    <w:p w14:paraId="601920DB" w14:textId="77777777" w:rsidR="00D21E26" w:rsidRDefault="00D21E26" w:rsidP="002D5CC9">
      <w:pPr>
        <w:widowControl w:val="0"/>
        <w:tabs>
          <w:tab w:val="left" w:pos="1134"/>
          <w:tab w:val="center" w:pos="4536"/>
          <w:tab w:val="right" w:pos="9072"/>
        </w:tabs>
        <w:autoSpaceDE w:val="0"/>
        <w:spacing w:line="240" w:lineRule="auto"/>
        <w:rPr>
          <w:rFonts w:ascii="Times New Roman" w:hAnsi="Times New Roman"/>
          <w:b/>
          <w:sz w:val="28"/>
          <w:szCs w:val="28"/>
        </w:rPr>
      </w:pPr>
    </w:p>
    <w:p w14:paraId="3F0E49E6" w14:textId="77777777" w:rsidR="00D21E26" w:rsidRDefault="00D21E26" w:rsidP="002D5CC9">
      <w:pPr>
        <w:widowControl w:val="0"/>
        <w:tabs>
          <w:tab w:val="left" w:pos="1134"/>
          <w:tab w:val="center" w:pos="4536"/>
          <w:tab w:val="right" w:pos="9072"/>
        </w:tabs>
        <w:autoSpaceDE w:val="0"/>
        <w:spacing w:line="240" w:lineRule="auto"/>
        <w:rPr>
          <w:rFonts w:ascii="Times New Roman" w:hAnsi="Times New Roman"/>
          <w:b/>
          <w:sz w:val="28"/>
          <w:szCs w:val="28"/>
        </w:rPr>
      </w:pPr>
      <w:bookmarkStart w:id="0" w:name="_GoBack"/>
      <w:bookmarkEnd w:id="0"/>
    </w:p>
    <w:p w14:paraId="2235DC51" w14:textId="77777777" w:rsidR="00D21E26" w:rsidRDefault="00D21E26" w:rsidP="002D5CC9">
      <w:pPr>
        <w:widowControl w:val="0"/>
        <w:tabs>
          <w:tab w:val="left" w:pos="1134"/>
          <w:tab w:val="center" w:pos="4536"/>
          <w:tab w:val="right" w:pos="9072"/>
        </w:tabs>
        <w:autoSpaceDE w:val="0"/>
        <w:spacing w:line="240" w:lineRule="auto"/>
        <w:rPr>
          <w:rFonts w:ascii="Times New Roman" w:hAnsi="Times New Roman"/>
          <w:b/>
          <w:sz w:val="28"/>
          <w:szCs w:val="28"/>
        </w:rPr>
      </w:pPr>
    </w:p>
    <w:p w14:paraId="0751C826" w14:textId="77777777" w:rsidR="00D21E26" w:rsidRDefault="00D21E26" w:rsidP="002D5CC9">
      <w:pPr>
        <w:widowControl w:val="0"/>
        <w:tabs>
          <w:tab w:val="left" w:pos="1134"/>
          <w:tab w:val="center" w:pos="4536"/>
          <w:tab w:val="right" w:pos="9072"/>
        </w:tabs>
        <w:autoSpaceDE w:val="0"/>
        <w:spacing w:line="240" w:lineRule="auto"/>
        <w:rPr>
          <w:rFonts w:ascii="Times New Roman" w:hAnsi="Times New Roman"/>
          <w:b/>
          <w:sz w:val="28"/>
          <w:szCs w:val="28"/>
        </w:rPr>
      </w:pPr>
    </w:p>
    <w:p w14:paraId="06851398" w14:textId="77777777" w:rsidR="00D21E26" w:rsidRDefault="00D21E26" w:rsidP="00D21E26">
      <w:pPr>
        <w:widowControl w:val="0"/>
        <w:tabs>
          <w:tab w:val="left" w:pos="1134"/>
          <w:tab w:val="center" w:pos="4536"/>
          <w:tab w:val="right" w:pos="9072"/>
        </w:tabs>
        <w:autoSpaceDE w:val="0"/>
        <w:spacing w:line="240" w:lineRule="auto"/>
        <w:jc w:val="left"/>
        <w:rPr>
          <w:rFonts w:ascii="Times New Roman" w:hAnsi="Times New Roman"/>
          <w:b/>
          <w:sz w:val="28"/>
          <w:szCs w:val="28"/>
        </w:rPr>
      </w:pPr>
    </w:p>
    <w:p w14:paraId="1CAE1A70" w14:textId="77777777" w:rsidR="002D5CC9" w:rsidRPr="00571004" w:rsidRDefault="002D5CC9" w:rsidP="002D5CC9">
      <w:pPr>
        <w:widowControl w:val="0"/>
        <w:tabs>
          <w:tab w:val="left" w:pos="1134"/>
          <w:tab w:val="center" w:pos="4536"/>
          <w:tab w:val="right" w:pos="9072"/>
        </w:tabs>
        <w:autoSpaceDE w:val="0"/>
        <w:spacing w:line="240" w:lineRule="auto"/>
        <w:rPr>
          <w:rFonts w:ascii="Times New Roman" w:hAnsi="Times New Roman"/>
          <w:b/>
          <w:sz w:val="28"/>
          <w:szCs w:val="28"/>
        </w:rPr>
      </w:pPr>
      <w:r w:rsidRPr="00571004">
        <w:rPr>
          <w:rFonts w:ascii="Times New Roman" w:hAnsi="Times New Roman"/>
          <w:b/>
          <w:sz w:val="28"/>
          <w:szCs w:val="28"/>
        </w:rPr>
        <w:t>ПРАВИЛА ВИДА СПОРТА</w:t>
      </w:r>
    </w:p>
    <w:p w14:paraId="5E3903F7" w14:textId="77777777" w:rsidR="002D5CC9" w:rsidRDefault="002D5CC9" w:rsidP="002D5CC9">
      <w:pPr>
        <w:widowControl w:val="0"/>
        <w:tabs>
          <w:tab w:val="left" w:pos="1134"/>
          <w:tab w:val="center" w:pos="4536"/>
          <w:tab w:val="right" w:pos="9072"/>
        </w:tabs>
        <w:autoSpaceDE w:val="0"/>
        <w:spacing w:line="240" w:lineRule="auto"/>
        <w:rPr>
          <w:rFonts w:ascii="Times New Roman" w:hAnsi="Times New Roman"/>
          <w:b/>
          <w:sz w:val="28"/>
          <w:szCs w:val="28"/>
        </w:rPr>
      </w:pPr>
      <w:r w:rsidRPr="00571004">
        <w:rPr>
          <w:rFonts w:ascii="Times New Roman" w:hAnsi="Times New Roman"/>
          <w:b/>
          <w:sz w:val="28"/>
          <w:szCs w:val="28"/>
        </w:rPr>
        <w:t>«ПАРУСНЫЙ СПОРТ»</w:t>
      </w:r>
    </w:p>
    <w:p w14:paraId="1DA0F68C" w14:textId="1812A658" w:rsidR="000A671B" w:rsidRDefault="000A671B">
      <w:pPr>
        <w:spacing w:after="160" w:line="259" w:lineRule="auto"/>
        <w:rPr>
          <w:rFonts w:ascii="Times New Roman" w:hAnsi="Times New Roman"/>
          <w:sz w:val="28"/>
          <w:szCs w:val="28"/>
        </w:rPr>
      </w:pPr>
    </w:p>
    <w:p w14:paraId="431F2C08" w14:textId="77777777" w:rsidR="00E3465B" w:rsidRPr="00A04DCC" w:rsidRDefault="00E3465B" w:rsidP="000B6C94">
      <w:pPr>
        <w:rPr>
          <w:rFonts w:ascii="Times New Roman" w:hAnsi="Times New Roman"/>
          <w:b/>
          <w:sz w:val="28"/>
          <w:szCs w:val="28"/>
        </w:rPr>
      </w:pPr>
      <w:r w:rsidRPr="00A04DCC">
        <w:rPr>
          <w:rFonts w:ascii="Times New Roman" w:hAnsi="Times New Roman"/>
          <w:b/>
          <w:sz w:val="28"/>
          <w:szCs w:val="28"/>
        </w:rPr>
        <w:t>РАЗДЕЛ I</w:t>
      </w:r>
    </w:p>
    <w:p w14:paraId="1DE8FA36" w14:textId="77777777" w:rsidR="00E3465B" w:rsidRPr="00A04DCC" w:rsidRDefault="00E3465B" w:rsidP="000B6C94">
      <w:pPr>
        <w:rPr>
          <w:rFonts w:ascii="Times New Roman" w:hAnsi="Times New Roman"/>
          <w:b/>
          <w:sz w:val="28"/>
          <w:szCs w:val="28"/>
        </w:rPr>
      </w:pPr>
      <w:r w:rsidRPr="00A04DCC">
        <w:rPr>
          <w:rFonts w:ascii="Times New Roman" w:hAnsi="Times New Roman"/>
          <w:b/>
          <w:sz w:val="28"/>
          <w:szCs w:val="28"/>
        </w:rPr>
        <w:t>ОБЩИЕ ПОЛОЖЕНИЯ</w:t>
      </w:r>
    </w:p>
    <w:p w14:paraId="163FD6FD" w14:textId="77777777" w:rsidR="00F05878" w:rsidRDefault="00F05878" w:rsidP="000B6C94">
      <w:pPr>
        <w:ind w:firstLine="709"/>
        <w:rPr>
          <w:rFonts w:ascii="Times New Roman" w:hAnsi="Times New Roman"/>
          <w:sz w:val="28"/>
          <w:szCs w:val="28"/>
        </w:rPr>
      </w:pPr>
    </w:p>
    <w:p w14:paraId="0D662F0E" w14:textId="31BB26D2" w:rsidR="00AD7D64" w:rsidRDefault="00AD7D64" w:rsidP="000B6C94">
      <w:pPr>
        <w:ind w:firstLine="709"/>
        <w:contextualSpacing/>
        <w:jc w:val="both"/>
        <w:rPr>
          <w:rFonts w:ascii="Times New Roman" w:hAnsi="Times New Roman"/>
          <w:sz w:val="28"/>
          <w:szCs w:val="28"/>
        </w:rPr>
      </w:pPr>
      <w:r>
        <w:rPr>
          <w:rFonts w:ascii="Times New Roman" w:hAnsi="Times New Roman"/>
          <w:sz w:val="28"/>
          <w:szCs w:val="28"/>
        </w:rPr>
        <w:t>Вид спорта «</w:t>
      </w:r>
      <w:r w:rsidR="00F21E68" w:rsidRPr="00371FC1">
        <w:rPr>
          <w:rFonts w:ascii="Times New Roman" w:hAnsi="Times New Roman"/>
          <w:sz w:val="28"/>
          <w:szCs w:val="28"/>
        </w:rPr>
        <w:t xml:space="preserve">парусный </w:t>
      </w:r>
      <w:r w:rsidRPr="00371FC1">
        <w:rPr>
          <w:rFonts w:ascii="Times New Roman" w:hAnsi="Times New Roman"/>
          <w:sz w:val="28"/>
          <w:szCs w:val="28"/>
        </w:rPr>
        <w:t>спорт</w:t>
      </w:r>
      <w:r>
        <w:rPr>
          <w:rFonts w:ascii="Times New Roman" w:hAnsi="Times New Roman"/>
          <w:sz w:val="28"/>
          <w:szCs w:val="28"/>
        </w:rPr>
        <w:t>»</w:t>
      </w:r>
      <w:r w:rsidR="008B556D">
        <w:rPr>
          <w:rFonts w:ascii="Times New Roman" w:hAnsi="Times New Roman"/>
          <w:sz w:val="28"/>
          <w:szCs w:val="28"/>
        </w:rPr>
        <w:t xml:space="preserve"> (далее – парусный спорт)</w:t>
      </w:r>
      <w:r w:rsidRPr="00371FC1">
        <w:rPr>
          <w:rFonts w:ascii="Times New Roman" w:hAnsi="Times New Roman"/>
          <w:sz w:val="28"/>
          <w:szCs w:val="28"/>
        </w:rPr>
        <w:t xml:space="preserve"> </w:t>
      </w:r>
      <w:r w:rsidR="00F21E68">
        <w:rPr>
          <w:rFonts w:ascii="Times New Roman" w:hAnsi="Times New Roman"/>
          <w:sz w:val="28"/>
          <w:szCs w:val="28"/>
        </w:rPr>
        <w:t xml:space="preserve">- </w:t>
      </w:r>
      <w:r w:rsidRPr="00371FC1">
        <w:rPr>
          <w:rFonts w:ascii="Times New Roman" w:hAnsi="Times New Roman"/>
          <w:sz w:val="28"/>
          <w:szCs w:val="28"/>
        </w:rPr>
        <w:t xml:space="preserve">это </w:t>
      </w:r>
      <w:r w:rsidR="00F21E68">
        <w:rPr>
          <w:rFonts w:ascii="Times New Roman" w:hAnsi="Times New Roman"/>
          <w:sz w:val="28"/>
          <w:szCs w:val="28"/>
        </w:rPr>
        <w:t xml:space="preserve">вид </w:t>
      </w:r>
      <w:r w:rsidR="00BE0437">
        <w:rPr>
          <w:rFonts w:ascii="Times New Roman" w:hAnsi="Times New Roman"/>
          <w:sz w:val="28"/>
          <w:szCs w:val="28"/>
        </w:rPr>
        <w:t>спорта</w:t>
      </w:r>
      <w:r w:rsidRPr="00371FC1">
        <w:rPr>
          <w:rFonts w:ascii="Times New Roman" w:hAnsi="Times New Roman"/>
          <w:sz w:val="28"/>
          <w:szCs w:val="28"/>
        </w:rPr>
        <w:t>, в котор</w:t>
      </w:r>
      <w:r w:rsidR="00F21E68">
        <w:rPr>
          <w:rFonts w:ascii="Times New Roman" w:hAnsi="Times New Roman"/>
          <w:sz w:val="28"/>
          <w:szCs w:val="28"/>
        </w:rPr>
        <w:t>о</w:t>
      </w:r>
      <w:r w:rsidR="00BE0437">
        <w:rPr>
          <w:rFonts w:ascii="Times New Roman" w:hAnsi="Times New Roman"/>
          <w:sz w:val="28"/>
          <w:szCs w:val="28"/>
        </w:rPr>
        <w:t>м</w:t>
      </w:r>
      <w:r w:rsidRPr="00371FC1">
        <w:rPr>
          <w:rFonts w:ascii="Times New Roman" w:hAnsi="Times New Roman"/>
          <w:sz w:val="28"/>
          <w:szCs w:val="28"/>
        </w:rPr>
        <w:t xml:space="preserve"> спортсмены соревнуются</w:t>
      </w:r>
      <w:r w:rsidR="00F21E68">
        <w:rPr>
          <w:rFonts w:ascii="Times New Roman" w:hAnsi="Times New Roman"/>
          <w:sz w:val="28"/>
          <w:szCs w:val="28"/>
        </w:rPr>
        <w:t xml:space="preserve"> на спортивных парусных снарядах</w:t>
      </w:r>
      <w:r w:rsidRPr="00371FC1">
        <w:rPr>
          <w:rFonts w:ascii="Times New Roman" w:hAnsi="Times New Roman"/>
          <w:sz w:val="28"/>
          <w:szCs w:val="28"/>
        </w:rPr>
        <w:t xml:space="preserve">, используя </w:t>
      </w:r>
      <w:r w:rsidR="008D772A">
        <w:rPr>
          <w:rFonts w:ascii="Times New Roman" w:hAnsi="Times New Roman"/>
          <w:sz w:val="28"/>
          <w:szCs w:val="28"/>
        </w:rPr>
        <w:t xml:space="preserve">ветер </w:t>
      </w:r>
      <w:r w:rsidRPr="00371FC1">
        <w:rPr>
          <w:rFonts w:ascii="Times New Roman" w:hAnsi="Times New Roman"/>
          <w:sz w:val="28"/>
          <w:szCs w:val="28"/>
        </w:rPr>
        <w:t>для движения по поверхности воды (льда, снега)</w:t>
      </w:r>
      <w:r>
        <w:rPr>
          <w:rFonts w:ascii="Times New Roman" w:hAnsi="Times New Roman"/>
          <w:sz w:val="28"/>
          <w:szCs w:val="28"/>
        </w:rPr>
        <w:t>.</w:t>
      </w:r>
    </w:p>
    <w:p w14:paraId="2427D7FF" w14:textId="68C50375" w:rsidR="00AD7D64" w:rsidRDefault="00AD7D64" w:rsidP="000B6C94">
      <w:pPr>
        <w:spacing w:after="160"/>
        <w:ind w:firstLine="709"/>
        <w:contextualSpacing/>
        <w:jc w:val="both"/>
        <w:rPr>
          <w:rFonts w:ascii="Times New Roman" w:hAnsi="Times New Roman"/>
          <w:sz w:val="28"/>
          <w:szCs w:val="28"/>
        </w:rPr>
      </w:pPr>
      <w:r w:rsidRPr="00E3465B">
        <w:rPr>
          <w:rFonts w:ascii="Times New Roman" w:hAnsi="Times New Roman"/>
          <w:sz w:val="28"/>
          <w:szCs w:val="28"/>
        </w:rPr>
        <w:t>Настоящие правила по виду спорта «</w:t>
      </w:r>
      <w:r w:rsidR="00F21E68">
        <w:rPr>
          <w:rFonts w:ascii="Times New Roman" w:hAnsi="Times New Roman"/>
          <w:sz w:val="28"/>
          <w:szCs w:val="28"/>
        </w:rPr>
        <w:t xml:space="preserve">парусный </w:t>
      </w:r>
      <w:r>
        <w:rPr>
          <w:rFonts w:ascii="Times New Roman" w:hAnsi="Times New Roman"/>
          <w:sz w:val="28"/>
          <w:szCs w:val="28"/>
        </w:rPr>
        <w:t>спорт</w:t>
      </w:r>
      <w:r w:rsidRPr="00E3465B">
        <w:rPr>
          <w:rFonts w:ascii="Times New Roman" w:hAnsi="Times New Roman"/>
          <w:sz w:val="28"/>
          <w:szCs w:val="28"/>
        </w:rPr>
        <w:t>» (далее – Правила) разработаны</w:t>
      </w:r>
      <w:r w:rsidR="00BE0437">
        <w:rPr>
          <w:rFonts w:ascii="Times New Roman" w:hAnsi="Times New Roman"/>
          <w:sz w:val="28"/>
          <w:szCs w:val="28"/>
        </w:rPr>
        <w:t xml:space="preserve"> общероссийской спортивной федерацией по виду спорта «парусный спорт» (далее </w:t>
      </w:r>
      <w:r w:rsidR="00772867" w:rsidRPr="00571004">
        <w:rPr>
          <w:rFonts w:ascii="Times New Roman" w:hAnsi="Times New Roman"/>
          <w:sz w:val="28"/>
          <w:szCs w:val="28"/>
        </w:rPr>
        <w:t>–</w:t>
      </w:r>
      <w:r w:rsidR="00772867">
        <w:rPr>
          <w:rFonts w:ascii="Times New Roman" w:hAnsi="Times New Roman"/>
          <w:sz w:val="28"/>
          <w:szCs w:val="28"/>
        </w:rPr>
        <w:t xml:space="preserve"> </w:t>
      </w:r>
      <w:r w:rsidR="00BE0437">
        <w:rPr>
          <w:rFonts w:ascii="Times New Roman" w:hAnsi="Times New Roman"/>
          <w:sz w:val="28"/>
          <w:szCs w:val="28"/>
        </w:rPr>
        <w:t>ОСФ)</w:t>
      </w:r>
      <w:r w:rsidRPr="00E3465B">
        <w:rPr>
          <w:rFonts w:ascii="Times New Roman" w:hAnsi="Times New Roman"/>
          <w:sz w:val="28"/>
          <w:szCs w:val="28"/>
        </w:rPr>
        <w:t xml:space="preserve"> с учётом международных правил вида спорта «</w:t>
      </w:r>
      <w:r w:rsidR="00F21E68">
        <w:rPr>
          <w:rFonts w:ascii="Times New Roman" w:hAnsi="Times New Roman"/>
          <w:sz w:val="28"/>
          <w:szCs w:val="28"/>
        </w:rPr>
        <w:t xml:space="preserve">парусный </w:t>
      </w:r>
      <w:r>
        <w:rPr>
          <w:rFonts w:ascii="Times New Roman" w:hAnsi="Times New Roman"/>
          <w:sz w:val="28"/>
          <w:szCs w:val="28"/>
        </w:rPr>
        <w:t>спорт</w:t>
      </w:r>
      <w:r w:rsidRPr="00E3465B">
        <w:rPr>
          <w:rFonts w:ascii="Times New Roman" w:hAnsi="Times New Roman"/>
          <w:sz w:val="28"/>
          <w:szCs w:val="28"/>
        </w:rPr>
        <w:t>»</w:t>
      </w:r>
      <w:r>
        <w:rPr>
          <w:rFonts w:ascii="Times New Roman" w:hAnsi="Times New Roman"/>
          <w:sz w:val="28"/>
          <w:szCs w:val="28"/>
        </w:rPr>
        <w:t xml:space="preserve"> </w:t>
      </w:r>
      <w:r w:rsidRPr="00571004">
        <w:rPr>
          <w:rFonts w:ascii="Times New Roman" w:hAnsi="Times New Roman"/>
          <w:sz w:val="28"/>
          <w:szCs w:val="28"/>
        </w:rPr>
        <w:t xml:space="preserve">Международной федерации парусного спорта </w:t>
      </w:r>
      <w:r w:rsidR="00F21E68">
        <w:rPr>
          <w:rFonts w:ascii="Times New Roman" w:hAnsi="Times New Roman"/>
          <w:sz w:val="28"/>
          <w:szCs w:val="28"/>
          <w:lang w:val="en-US"/>
        </w:rPr>
        <w:t>World</w:t>
      </w:r>
      <w:r w:rsidR="00F21E68" w:rsidRPr="00F21E68">
        <w:rPr>
          <w:rFonts w:ascii="Times New Roman" w:hAnsi="Times New Roman"/>
          <w:sz w:val="28"/>
          <w:szCs w:val="28"/>
        </w:rPr>
        <w:t xml:space="preserve"> </w:t>
      </w:r>
      <w:r w:rsidR="00F21E68">
        <w:rPr>
          <w:rFonts w:ascii="Times New Roman" w:hAnsi="Times New Roman"/>
          <w:sz w:val="28"/>
          <w:szCs w:val="28"/>
          <w:lang w:val="en-US"/>
        </w:rPr>
        <w:t>Sailing</w:t>
      </w:r>
      <w:r w:rsidR="00F21E68" w:rsidRPr="00F21E68">
        <w:rPr>
          <w:rFonts w:ascii="Times New Roman" w:hAnsi="Times New Roman"/>
          <w:sz w:val="28"/>
          <w:szCs w:val="28"/>
        </w:rPr>
        <w:t xml:space="preserve"> </w:t>
      </w:r>
      <w:r w:rsidRPr="00571004">
        <w:rPr>
          <w:rFonts w:ascii="Times New Roman" w:hAnsi="Times New Roman"/>
          <w:sz w:val="28"/>
          <w:szCs w:val="28"/>
        </w:rPr>
        <w:t xml:space="preserve">(далее – </w:t>
      </w:r>
      <w:r w:rsidRPr="00571004">
        <w:rPr>
          <w:rFonts w:ascii="Times New Roman" w:hAnsi="Times New Roman"/>
          <w:sz w:val="28"/>
          <w:szCs w:val="28"/>
          <w:lang w:val="en-US"/>
        </w:rPr>
        <w:t>WS</w:t>
      </w:r>
      <w:r w:rsidRPr="00571004">
        <w:rPr>
          <w:rFonts w:ascii="Times New Roman" w:hAnsi="Times New Roman"/>
          <w:sz w:val="28"/>
          <w:szCs w:val="28"/>
        </w:rPr>
        <w:t>)</w:t>
      </w:r>
      <w:r w:rsidR="00F21E68">
        <w:rPr>
          <w:rFonts w:ascii="Times New Roman" w:hAnsi="Times New Roman"/>
          <w:sz w:val="28"/>
          <w:szCs w:val="28"/>
        </w:rPr>
        <w:t>,</w:t>
      </w:r>
      <w:r>
        <w:rPr>
          <w:rFonts w:ascii="Times New Roman" w:hAnsi="Times New Roman"/>
          <w:sz w:val="28"/>
          <w:szCs w:val="28"/>
        </w:rPr>
        <w:t xml:space="preserve"> включающих Правила парусных гонок (</w:t>
      </w:r>
      <w:r>
        <w:rPr>
          <w:rFonts w:ascii="Times New Roman" w:hAnsi="Times New Roman"/>
          <w:sz w:val="28"/>
          <w:szCs w:val="28"/>
          <w:lang w:val="en-US"/>
        </w:rPr>
        <w:t>Racing</w:t>
      </w:r>
      <w:r w:rsidRPr="0055794F">
        <w:rPr>
          <w:rFonts w:ascii="Times New Roman" w:hAnsi="Times New Roman"/>
          <w:sz w:val="28"/>
          <w:szCs w:val="28"/>
        </w:rPr>
        <w:t xml:space="preserve"> </w:t>
      </w:r>
      <w:r>
        <w:rPr>
          <w:rFonts w:ascii="Times New Roman" w:hAnsi="Times New Roman"/>
          <w:sz w:val="28"/>
          <w:szCs w:val="28"/>
          <w:lang w:val="en-US"/>
        </w:rPr>
        <w:t>Rules</w:t>
      </w:r>
      <w:r w:rsidRPr="0055794F">
        <w:rPr>
          <w:rFonts w:ascii="Times New Roman" w:hAnsi="Times New Roman"/>
          <w:sz w:val="28"/>
          <w:szCs w:val="28"/>
        </w:rPr>
        <w:t xml:space="preserve"> </w:t>
      </w:r>
      <w:r>
        <w:rPr>
          <w:rFonts w:ascii="Times New Roman" w:hAnsi="Times New Roman"/>
          <w:sz w:val="28"/>
          <w:szCs w:val="28"/>
          <w:lang w:val="en-US"/>
        </w:rPr>
        <w:t>of</w:t>
      </w:r>
      <w:r w:rsidRPr="0055794F">
        <w:rPr>
          <w:rFonts w:ascii="Times New Roman" w:hAnsi="Times New Roman"/>
          <w:sz w:val="28"/>
          <w:szCs w:val="28"/>
        </w:rPr>
        <w:t xml:space="preserve"> </w:t>
      </w:r>
      <w:r>
        <w:rPr>
          <w:rFonts w:ascii="Times New Roman" w:hAnsi="Times New Roman"/>
          <w:sz w:val="28"/>
          <w:szCs w:val="28"/>
          <w:lang w:val="en-US"/>
        </w:rPr>
        <w:t>Sailing</w:t>
      </w:r>
      <w:r w:rsidRPr="0055794F">
        <w:rPr>
          <w:rFonts w:ascii="Times New Roman" w:hAnsi="Times New Roman"/>
          <w:sz w:val="28"/>
          <w:szCs w:val="28"/>
        </w:rPr>
        <w:t>)</w:t>
      </w:r>
      <w:r>
        <w:rPr>
          <w:rFonts w:ascii="Times New Roman" w:hAnsi="Times New Roman"/>
          <w:sz w:val="28"/>
          <w:szCs w:val="28"/>
        </w:rPr>
        <w:t>, Правила по оборудованию</w:t>
      </w:r>
      <w:r w:rsidRPr="00BA00E5">
        <w:rPr>
          <w:rFonts w:ascii="Times New Roman" w:hAnsi="Times New Roman"/>
          <w:sz w:val="28"/>
          <w:szCs w:val="28"/>
        </w:rPr>
        <w:t xml:space="preserve"> </w:t>
      </w:r>
      <w:r>
        <w:rPr>
          <w:rFonts w:ascii="Times New Roman" w:hAnsi="Times New Roman"/>
          <w:sz w:val="28"/>
          <w:szCs w:val="28"/>
        </w:rPr>
        <w:t>в парусных гонках (</w:t>
      </w:r>
      <w:r>
        <w:rPr>
          <w:rFonts w:ascii="Times New Roman" w:hAnsi="Times New Roman"/>
          <w:sz w:val="28"/>
          <w:szCs w:val="28"/>
          <w:lang w:val="en-US"/>
        </w:rPr>
        <w:t>Equipment</w:t>
      </w:r>
      <w:r w:rsidRPr="0055794F">
        <w:rPr>
          <w:rFonts w:ascii="Times New Roman" w:hAnsi="Times New Roman"/>
          <w:sz w:val="28"/>
          <w:szCs w:val="28"/>
        </w:rPr>
        <w:t xml:space="preserve"> </w:t>
      </w:r>
      <w:r>
        <w:rPr>
          <w:rFonts w:ascii="Times New Roman" w:hAnsi="Times New Roman"/>
          <w:sz w:val="28"/>
          <w:szCs w:val="28"/>
          <w:lang w:val="en-US"/>
        </w:rPr>
        <w:t>Rules</w:t>
      </w:r>
      <w:r>
        <w:rPr>
          <w:rFonts w:ascii="Times New Roman" w:hAnsi="Times New Roman"/>
          <w:sz w:val="28"/>
          <w:szCs w:val="28"/>
        </w:rPr>
        <w:t xml:space="preserve"> </w:t>
      </w:r>
      <w:r>
        <w:rPr>
          <w:rFonts w:ascii="Times New Roman" w:hAnsi="Times New Roman"/>
          <w:sz w:val="28"/>
          <w:szCs w:val="28"/>
          <w:lang w:val="en-US"/>
        </w:rPr>
        <w:t>of</w:t>
      </w:r>
      <w:r w:rsidRPr="00BA00E5">
        <w:rPr>
          <w:rFonts w:ascii="Times New Roman" w:hAnsi="Times New Roman"/>
          <w:sz w:val="28"/>
          <w:szCs w:val="28"/>
        </w:rPr>
        <w:t xml:space="preserve"> </w:t>
      </w:r>
      <w:r>
        <w:rPr>
          <w:rFonts w:ascii="Times New Roman" w:hAnsi="Times New Roman"/>
          <w:sz w:val="28"/>
          <w:szCs w:val="28"/>
          <w:lang w:val="en-US"/>
        </w:rPr>
        <w:t>Sailing</w:t>
      </w:r>
      <w:r w:rsidRPr="0055794F">
        <w:rPr>
          <w:rFonts w:ascii="Times New Roman" w:hAnsi="Times New Roman"/>
          <w:sz w:val="28"/>
          <w:szCs w:val="28"/>
        </w:rPr>
        <w:t xml:space="preserve">), </w:t>
      </w:r>
      <w:r>
        <w:rPr>
          <w:rFonts w:ascii="Times New Roman" w:hAnsi="Times New Roman"/>
          <w:sz w:val="28"/>
          <w:szCs w:val="28"/>
        </w:rPr>
        <w:t>Специальные правила морских гонок (</w:t>
      </w:r>
      <w:r>
        <w:rPr>
          <w:rFonts w:ascii="Times New Roman" w:hAnsi="Times New Roman"/>
          <w:sz w:val="28"/>
          <w:szCs w:val="28"/>
          <w:lang w:val="en-US"/>
        </w:rPr>
        <w:t>Offshore</w:t>
      </w:r>
      <w:r w:rsidRPr="0055794F">
        <w:rPr>
          <w:rFonts w:ascii="Times New Roman" w:hAnsi="Times New Roman"/>
          <w:sz w:val="28"/>
          <w:szCs w:val="28"/>
        </w:rPr>
        <w:t xml:space="preserve"> </w:t>
      </w:r>
      <w:r>
        <w:rPr>
          <w:rFonts w:ascii="Times New Roman" w:hAnsi="Times New Roman"/>
          <w:sz w:val="28"/>
          <w:szCs w:val="28"/>
          <w:lang w:val="en-US"/>
        </w:rPr>
        <w:t>Special</w:t>
      </w:r>
      <w:r w:rsidRPr="0055794F">
        <w:rPr>
          <w:rFonts w:ascii="Times New Roman" w:hAnsi="Times New Roman"/>
          <w:sz w:val="28"/>
          <w:szCs w:val="28"/>
        </w:rPr>
        <w:t xml:space="preserve"> </w:t>
      </w:r>
      <w:r>
        <w:rPr>
          <w:rFonts w:ascii="Times New Roman" w:hAnsi="Times New Roman"/>
          <w:sz w:val="28"/>
          <w:szCs w:val="28"/>
          <w:lang w:val="en-US"/>
        </w:rPr>
        <w:t>Regulations</w:t>
      </w:r>
      <w:r w:rsidRPr="0055794F">
        <w:rPr>
          <w:rFonts w:ascii="Times New Roman" w:hAnsi="Times New Roman"/>
          <w:sz w:val="28"/>
          <w:szCs w:val="28"/>
        </w:rPr>
        <w:t xml:space="preserve">), </w:t>
      </w:r>
      <w:r>
        <w:rPr>
          <w:rFonts w:ascii="Times New Roman" w:hAnsi="Times New Roman"/>
          <w:sz w:val="28"/>
          <w:szCs w:val="28"/>
        </w:rPr>
        <w:t>регламенты и правила спортивных дисциплин (технические спецификации и правила, описывающие особенности проведения соревнований в соответствующих спортивных дисциплинах)</w:t>
      </w:r>
      <w:r w:rsidR="00F21E68">
        <w:rPr>
          <w:rFonts w:ascii="Times New Roman" w:hAnsi="Times New Roman"/>
          <w:sz w:val="28"/>
          <w:szCs w:val="28"/>
        </w:rPr>
        <w:t xml:space="preserve">, </w:t>
      </w:r>
      <w:r w:rsidR="008B556D">
        <w:rPr>
          <w:rFonts w:ascii="Times New Roman" w:hAnsi="Times New Roman"/>
          <w:sz w:val="28"/>
          <w:szCs w:val="28"/>
        </w:rPr>
        <w:t>Международные правила предупреждения столкно</w:t>
      </w:r>
      <w:r w:rsidR="00526FC8">
        <w:rPr>
          <w:rFonts w:ascii="Times New Roman" w:hAnsi="Times New Roman"/>
          <w:sz w:val="28"/>
          <w:szCs w:val="28"/>
        </w:rPr>
        <w:t>вений судов в море (МППСС) или нормативные правовые акты</w:t>
      </w:r>
      <w:r w:rsidR="00BE0437">
        <w:rPr>
          <w:rFonts w:ascii="Times New Roman" w:hAnsi="Times New Roman"/>
          <w:sz w:val="28"/>
          <w:szCs w:val="28"/>
        </w:rPr>
        <w:t xml:space="preserve"> Российской Федерации</w:t>
      </w:r>
      <w:r w:rsidR="008B556D">
        <w:rPr>
          <w:rFonts w:ascii="Times New Roman" w:hAnsi="Times New Roman"/>
          <w:sz w:val="28"/>
          <w:szCs w:val="28"/>
        </w:rPr>
        <w:t>, регламентирующие расхождения</w:t>
      </w:r>
      <w:r>
        <w:rPr>
          <w:rFonts w:ascii="Times New Roman" w:hAnsi="Times New Roman"/>
          <w:sz w:val="28"/>
          <w:szCs w:val="28"/>
        </w:rPr>
        <w:t>.</w:t>
      </w:r>
    </w:p>
    <w:p w14:paraId="2796160C" w14:textId="77777777" w:rsidR="00AD7D64" w:rsidRPr="00571004" w:rsidRDefault="00AD7D64" w:rsidP="000B6C94">
      <w:pPr>
        <w:ind w:firstLine="709"/>
        <w:contextualSpacing/>
        <w:jc w:val="both"/>
        <w:rPr>
          <w:rFonts w:ascii="Times New Roman" w:hAnsi="Times New Roman"/>
          <w:sz w:val="28"/>
          <w:szCs w:val="28"/>
        </w:rPr>
      </w:pPr>
      <w:r w:rsidRPr="00571004">
        <w:rPr>
          <w:rFonts w:ascii="Times New Roman" w:hAnsi="Times New Roman"/>
          <w:sz w:val="28"/>
          <w:szCs w:val="28"/>
        </w:rPr>
        <w:t xml:space="preserve">Соревнования по парусному спорту проводятся в соответствии с </w:t>
      </w:r>
      <w:r>
        <w:rPr>
          <w:rFonts w:ascii="Times New Roman" w:hAnsi="Times New Roman"/>
          <w:sz w:val="28"/>
          <w:szCs w:val="28"/>
        </w:rPr>
        <w:t xml:space="preserve">настоящими </w:t>
      </w:r>
      <w:r w:rsidRPr="00571004">
        <w:rPr>
          <w:rFonts w:ascii="Times New Roman" w:hAnsi="Times New Roman"/>
          <w:sz w:val="28"/>
          <w:szCs w:val="28"/>
        </w:rPr>
        <w:t>Правилами</w:t>
      </w:r>
      <w:r w:rsidR="008918DE">
        <w:rPr>
          <w:rFonts w:ascii="Times New Roman" w:hAnsi="Times New Roman"/>
          <w:sz w:val="28"/>
          <w:szCs w:val="28"/>
        </w:rPr>
        <w:t>,</w:t>
      </w:r>
      <w:r>
        <w:rPr>
          <w:rFonts w:ascii="Times New Roman" w:hAnsi="Times New Roman"/>
          <w:sz w:val="28"/>
          <w:szCs w:val="28"/>
        </w:rPr>
        <w:t xml:space="preserve"> которые </w:t>
      </w:r>
      <w:r w:rsidRPr="00571004">
        <w:rPr>
          <w:rFonts w:ascii="Times New Roman" w:hAnsi="Times New Roman"/>
          <w:sz w:val="28"/>
          <w:szCs w:val="28"/>
        </w:rPr>
        <w:t xml:space="preserve">являются </w:t>
      </w:r>
      <w:r w:rsidRPr="00571004">
        <w:rPr>
          <w:rFonts w:ascii="Times New Roman" w:hAnsi="Times New Roman"/>
          <w:color w:val="000000"/>
          <w:sz w:val="28"/>
          <w:szCs w:val="28"/>
        </w:rPr>
        <w:t xml:space="preserve">обязательными для всех организаций, проводящих соревнования по </w:t>
      </w:r>
      <w:r w:rsidRPr="00571004">
        <w:rPr>
          <w:rFonts w:ascii="Times New Roman" w:hAnsi="Times New Roman"/>
          <w:sz w:val="28"/>
          <w:szCs w:val="28"/>
        </w:rPr>
        <w:t>виду спорта</w:t>
      </w:r>
      <w:r w:rsidRPr="00571004">
        <w:rPr>
          <w:rFonts w:ascii="Times New Roman" w:hAnsi="Times New Roman"/>
          <w:color w:val="000000"/>
          <w:sz w:val="28"/>
          <w:szCs w:val="28"/>
        </w:rPr>
        <w:t xml:space="preserve"> «парусный спорт» на территории Российской Федерации.</w:t>
      </w:r>
    </w:p>
    <w:p w14:paraId="43D89DFB" w14:textId="2834EAA9" w:rsidR="00AD7D64" w:rsidRPr="00E3465B" w:rsidRDefault="00AD7D64" w:rsidP="000B6C94">
      <w:pPr>
        <w:ind w:firstLine="709"/>
        <w:contextualSpacing/>
        <w:jc w:val="both"/>
        <w:rPr>
          <w:rFonts w:ascii="Times New Roman" w:hAnsi="Times New Roman"/>
          <w:sz w:val="28"/>
          <w:szCs w:val="28"/>
        </w:rPr>
      </w:pPr>
      <w:r>
        <w:rPr>
          <w:rFonts w:ascii="Times New Roman" w:hAnsi="Times New Roman"/>
          <w:sz w:val="28"/>
          <w:szCs w:val="28"/>
        </w:rPr>
        <w:t>У</w:t>
      </w:r>
      <w:r w:rsidRPr="00E3465B">
        <w:rPr>
          <w:rFonts w:ascii="Times New Roman" w:hAnsi="Times New Roman"/>
          <w:sz w:val="28"/>
          <w:szCs w:val="28"/>
        </w:rPr>
        <w:t xml:space="preserve">частники спортивных соревнований, </w:t>
      </w:r>
      <w:r w:rsidR="005304B1">
        <w:rPr>
          <w:rFonts w:ascii="Times New Roman" w:hAnsi="Times New Roman"/>
          <w:sz w:val="28"/>
          <w:szCs w:val="28"/>
        </w:rPr>
        <w:t xml:space="preserve">персонал спортсменов </w:t>
      </w:r>
      <w:r w:rsidRPr="00E3465B">
        <w:rPr>
          <w:rFonts w:ascii="Times New Roman" w:hAnsi="Times New Roman"/>
          <w:sz w:val="28"/>
          <w:szCs w:val="28"/>
        </w:rPr>
        <w:t xml:space="preserve">обязаны в своих действиях руководствоваться настоящими Правилами. Положения </w:t>
      </w:r>
      <w:r>
        <w:rPr>
          <w:rFonts w:ascii="Times New Roman" w:hAnsi="Times New Roman"/>
          <w:sz w:val="28"/>
          <w:szCs w:val="28"/>
        </w:rPr>
        <w:t xml:space="preserve">и регламенты </w:t>
      </w:r>
      <w:r w:rsidRPr="00E3465B">
        <w:rPr>
          <w:rFonts w:ascii="Times New Roman" w:hAnsi="Times New Roman"/>
          <w:sz w:val="28"/>
          <w:szCs w:val="28"/>
        </w:rPr>
        <w:t>спортивных соревновани</w:t>
      </w:r>
      <w:r>
        <w:rPr>
          <w:rFonts w:ascii="Times New Roman" w:hAnsi="Times New Roman"/>
          <w:sz w:val="28"/>
          <w:szCs w:val="28"/>
        </w:rPr>
        <w:t>й</w:t>
      </w:r>
      <w:r w:rsidRPr="00E3465B">
        <w:rPr>
          <w:rFonts w:ascii="Times New Roman" w:hAnsi="Times New Roman"/>
          <w:sz w:val="28"/>
          <w:szCs w:val="28"/>
        </w:rPr>
        <w:t xml:space="preserve"> не могут противоречить настоящим Правилам. </w:t>
      </w:r>
    </w:p>
    <w:p w14:paraId="4C5FCAFE" w14:textId="77777777" w:rsidR="00523A60" w:rsidRDefault="00523A60" w:rsidP="000B6C94">
      <w:pPr>
        <w:spacing w:after="160"/>
        <w:jc w:val="both"/>
        <w:rPr>
          <w:rFonts w:ascii="Times New Roman" w:hAnsi="Times New Roman"/>
          <w:b/>
          <w:sz w:val="28"/>
          <w:szCs w:val="28"/>
        </w:rPr>
      </w:pPr>
      <w:r>
        <w:rPr>
          <w:rFonts w:ascii="Times New Roman" w:hAnsi="Times New Roman"/>
          <w:b/>
          <w:sz w:val="28"/>
          <w:szCs w:val="28"/>
        </w:rPr>
        <w:br w:type="page"/>
      </w:r>
    </w:p>
    <w:p w14:paraId="11FB47C5" w14:textId="77777777" w:rsidR="008A375F" w:rsidRPr="00E3465B" w:rsidRDefault="00E3465B" w:rsidP="000B6C94">
      <w:pPr>
        <w:ind w:firstLine="709"/>
        <w:rPr>
          <w:rFonts w:ascii="Times New Roman" w:hAnsi="Times New Roman"/>
          <w:b/>
          <w:sz w:val="28"/>
          <w:szCs w:val="28"/>
        </w:rPr>
      </w:pPr>
      <w:r w:rsidRPr="00E3465B">
        <w:rPr>
          <w:rFonts w:ascii="Times New Roman" w:hAnsi="Times New Roman"/>
          <w:b/>
          <w:sz w:val="28"/>
          <w:szCs w:val="28"/>
        </w:rPr>
        <w:lastRenderedPageBreak/>
        <w:t>Статья 1</w:t>
      </w:r>
      <w:r w:rsidR="008D772A">
        <w:rPr>
          <w:rFonts w:ascii="Times New Roman" w:hAnsi="Times New Roman"/>
          <w:b/>
          <w:sz w:val="28"/>
          <w:szCs w:val="28"/>
        </w:rPr>
        <w:t>.</w:t>
      </w:r>
      <w:r w:rsidRPr="00E3465B">
        <w:rPr>
          <w:rFonts w:ascii="Times New Roman" w:hAnsi="Times New Roman"/>
          <w:b/>
          <w:sz w:val="28"/>
          <w:szCs w:val="28"/>
        </w:rPr>
        <w:t xml:space="preserve"> Термины и их определения</w:t>
      </w:r>
    </w:p>
    <w:p w14:paraId="5A03BAFC" w14:textId="77777777" w:rsidR="00FE6D5E" w:rsidRDefault="00FE6D5E" w:rsidP="000B6C94">
      <w:pPr>
        <w:pStyle w:val="ConsPlusNormal"/>
        <w:tabs>
          <w:tab w:val="left" w:pos="0"/>
          <w:tab w:val="left" w:pos="1276"/>
        </w:tabs>
        <w:spacing w:line="276" w:lineRule="auto"/>
        <w:ind w:firstLine="710"/>
        <w:jc w:val="both"/>
        <w:rPr>
          <w:rFonts w:ascii="Times New Roman" w:hAnsi="Times New Roman" w:cs="Times New Roman"/>
          <w:sz w:val="28"/>
          <w:szCs w:val="28"/>
        </w:rPr>
      </w:pPr>
      <w:r w:rsidRPr="000B5EF6">
        <w:rPr>
          <w:rFonts w:ascii="Times New Roman" w:hAnsi="Times New Roman" w:cs="Times New Roman"/>
          <w:sz w:val="28"/>
          <w:szCs w:val="28"/>
        </w:rPr>
        <w:t xml:space="preserve">Каждый из терминов, приведенных ниже в таблице, используется в </w:t>
      </w:r>
      <w:r w:rsidRPr="00090913">
        <w:rPr>
          <w:rFonts w:ascii="Times New Roman" w:eastAsia="Times New Roman" w:hAnsi="Times New Roman" w:cs="Times New Roman"/>
          <w:sz w:val="28"/>
          <w:szCs w:val="28"/>
        </w:rPr>
        <w:t xml:space="preserve">Правилах </w:t>
      </w:r>
      <w:r w:rsidRPr="000B5EF6">
        <w:rPr>
          <w:rFonts w:ascii="Times New Roman" w:hAnsi="Times New Roman" w:cs="Times New Roman"/>
          <w:sz w:val="28"/>
          <w:szCs w:val="28"/>
        </w:rPr>
        <w:t xml:space="preserve">в данном в таблице </w:t>
      </w:r>
      <w:r w:rsidR="00E161C2" w:rsidRPr="00EC6B2B">
        <w:rPr>
          <w:rFonts w:ascii="Times New Roman" w:hAnsi="Times New Roman" w:cs="Times New Roman"/>
          <w:sz w:val="28"/>
          <w:szCs w:val="28"/>
        </w:rPr>
        <w:t>1</w:t>
      </w:r>
      <w:r w:rsidR="00E161C2">
        <w:rPr>
          <w:rFonts w:ascii="Times New Roman" w:hAnsi="Times New Roman" w:cs="Times New Roman"/>
          <w:sz w:val="28"/>
          <w:szCs w:val="28"/>
        </w:rPr>
        <w:t xml:space="preserve"> </w:t>
      </w:r>
      <w:r w:rsidRPr="000B5EF6">
        <w:rPr>
          <w:rFonts w:ascii="Times New Roman" w:hAnsi="Times New Roman" w:cs="Times New Roman"/>
          <w:sz w:val="28"/>
          <w:szCs w:val="28"/>
        </w:rPr>
        <w:t>значении.</w:t>
      </w:r>
    </w:p>
    <w:p w14:paraId="5C29347B" w14:textId="77777777" w:rsidR="00740491" w:rsidRDefault="00E161C2" w:rsidP="000B6C94">
      <w:pPr>
        <w:pStyle w:val="ConsPlusNormal"/>
        <w:spacing w:line="276" w:lineRule="auto"/>
        <w:ind w:firstLine="540"/>
        <w:jc w:val="right"/>
        <w:rPr>
          <w:rFonts w:ascii="Times New Roman" w:hAnsi="Times New Roman" w:cs="Times New Roman"/>
          <w:sz w:val="28"/>
          <w:szCs w:val="28"/>
        </w:rPr>
      </w:pPr>
      <w:r>
        <w:rPr>
          <w:rFonts w:ascii="Times New Roman" w:hAnsi="Times New Roman" w:cs="Times New Roman"/>
          <w:sz w:val="28"/>
          <w:szCs w:val="28"/>
        </w:rPr>
        <w:t>Таблица 1</w:t>
      </w:r>
    </w:p>
    <w:p w14:paraId="33CF31D8" w14:textId="77777777" w:rsidR="00E161C2" w:rsidRPr="00740491" w:rsidRDefault="00E161C2" w:rsidP="000B6C94">
      <w:pPr>
        <w:pStyle w:val="ConsPlusNormal"/>
        <w:spacing w:line="276" w:lineRule="auto"/>
        <w:rPr>
          <w:rFonts w:ascii="Times New Roman" w:hAnsi="Times New Roman" w:cs="Times New Roman"/>
          <w:sz w:val="28"/>
          <w:szCs w:val="28"/>
        </w:rPr>
      </w:pPr>
      <w:r>
        <w:rPr>
          <w:rFonts w:ascii="Times New Roman" w:hAnsi="Times New Roman" w:cs="Times New Roman"/>
          <w:sz w:val="28"/>
          <w:szCs w:val="28"/>
        </w:rPr>
        <w:t>Термины и определения</w:t>
      </w:r>
    </w:p>
    <w:tbl>
      <w:tblPr>
        <w:tblStyle w:val="TableGrid"/>
        <w:tblW w:w="4928" w:type="pct"/>
        <w:tblInd w:w="-5" w:type="dxa"/>
        <w:tblLayout w:type="fixed"/>
        <w:tblCellMar>
          <w:top w:w="57" w:type="dxa"/>
          <w:left w:w="57" w:type="dxa"/>
          <w:bottom w:w="57" w:type="dxa"/>
          <w:right w:w="57" w:type="dxa"/>
        </w:tblCellMar>
        <w:tblLook w:val="04A0" w:firstRow="1" w:lastRow="0" w:firstColumn="1" w:lastColumn="0" w:noHBand="0" w:noVBand="1"/>
      </w:tblPr>
      <w:tblGrid>
        <w:gridCol w:w="30"/>
        <w:gridCol w:w="2633"/>
        <w:gridCol w:w="29"/>
        <w:gridCol w:w="6611"/>
        <w:gridCol w:w="29"/>
      </w:tblGrid>
      <w:tr w:rsidR="0066058F" w:rsidRPr="00A04DCC" w14:paraId="189E089E" w14:textId="77777777" w:rsidTr="008A4211">
        <w:trPr>
          <w:gridAfter w:val="1"/>
          <w:wAfter w:w="29" w:type="dxa"/>
          <w:trHeight w:val="452"/>
        </w:trPr>
        <w:tc>
          <w:tcPr>
            <w:tcW w:w="2631" w:type="dxa"/>
            <w:gridSpan w:val="2"/>
            <w:tcBorders>
              <w:top w:val="single" w:sz="4" w:space="0" w:color="000000"/>
              <w:left w:val="single" w:sz="4" w:space="0" w:color="000000"/>
              <w:bottom w:val="single" w:sz="4" w:space="0" w:color="000000"/>
            </w:tcBorders>
          </w:tcPr>
          <w:p w14:paraId="2EB7F92C" w14:textId="77777777" w:rsidR="0066058F" w:rsidRPr="00A04DCC" w:rsidRDefault="008D772A" w:rsidP="000B6C94">
            <w:pPr>
              <w:spacing w:line="276" w:lineRule="auto"/>
              <w:ind w:left="108"/>
              <w:rPr>
                <w:rFonts w:ascii="Times New Roman" w:hAnsi="Times New Roman"/>
                <w:sz w:val="28"/>
                <w:szCs w:val="28"/>
              </w:rPr>
            </w:pPr>
            <w:r w:rsidRPr="00A04DCC">
              <w:rPr>
                <w:rFonts w:ascii="Times New Roman" w:hAnsi="Times New Roman"/>
                <w:sz w:val="28"/>
                <w:szCs w:val="28"/>
              </w:rPr>
              <w:t>Термин</w:t>
            </w:r>
          </w:p>
        </w:tc>
        <w:tc>
          <w:tcPr>
            <w:tcW w:w="6563" w:type="dxa"/>
            <w:gridSpan w:val="2"/>
            <w:tcBorders>
              <w:top w:val="single" w:sz="4" w:space="0" w:color="000000"/>
              <w:left w:val="single" w:sz="4" w:space="0" w:color="000000"/>
              <w:bottom w:val="single" w:sz="4" w:space="0" w:color="000000"/>
              <w:right w:val="single" w:sz="4" w:space="0" w:color="000000"/>
            </w:tcBorders>
          </w:tcPr>
          <w:p w14:paraId="62DECE52" w14:textId="77777777" w:rsidR="0066058F" w:rsidRPr="00A04DCC" w:rsidRDefault="008D772A"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Значение</w:t>
            </w:r>
          </w:p>
        </w:tc>
      </w:tr>
      <w:tr w:rsidR="00B816D1" w:rsidRPr="00A04DCC" w14:paraId="167258EC" w14:textId="77777777" w:rsidTr="008A4211">
        <w:trPr>
          <w:gridAfter w:val="1"/>
          <w:wAfter w:w="29" w:type="dxa"/>
          <w:trHeight w:val="452"/>
        </w:trPr>
        <w:tc>
          <w:tcPr>
            <w:tcW w:w="2631" w:type="dxa"/>
            <w:gridSpan w:val="2"/>
            <w:tcBorders>
              <w:top w:val="single" w:sz="4" w:space="0" w:color="000000"/>
              <w:left w:val="single" w:sz="4" w:space="0" w:color="000000"/>
              <w:bottom w:val="single" w:sz="4" w:space="0" w:color="000000"/>
            </w:tcBorders>
          </w:tcPr>
          <w:p w14:paraId="0C36F888" w14:textId="75AAB328" w:rsidR="00B816D1" w:rsidRPr="00A04DCC" w:rsidRDefault="00B816D1" w:rsidP="000B6C94">
            <w:pPr>
              <w:spacing w:line="276" w:lineRule="auto"/>
              <w:ind w:left="108"/>
              <w:rPr>
                <w:rFonts w:ascii="Times New Roman" w:hAnsi="Times New Roman"/>
                <w:sz w:val="28"/>
                <w:szCs w:val="28"/>
              </w:rPr>
            </w:pPr>
            <w:r w:rsidRPr="00A04DCC">
              <w:rPr>
                <w:rFonts w:ascii="Times New Roman" w:hAnsi="Times New Roman"/>
                <w:sz w:val="28"/>
                <w:szCs w:val="28"/>
              </w:rPr>
              <w:t>Бейдевинд</w:t>
            </w:r>
          </w:p>
        </w:tc>
        <w:tc>
          <w:tcPr>
            <w:tcW w:w="6563" w:type="dxa"/>
            <w:gridSpan w:val="2"/>
            <w:tcBorders>
              <w:top w:val="single" w:sz="4" w:space="0" w:color="000000"/>
              <w:left w:val="single" w:sz="4" w:space="0" w:color="000000"/>
              <w:bottom w:val="single" w:sz="4" w:space="0" w:color="000000"/>
              <w:right w:val="single" w:sz="4" w:space="0" w:color="000000"/>
            </w:tcBorders>
          </w:tcPr>
          <w:p w14:paraId="33E94114" w14:textId="00D33D83" w:rsidR="00B816D1" w:rsidRPr="00A04DCC" w:rsidRDefault="00B816D1"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shd w:val="clear" w:color="auto" w:fill="FFFFFF"/>
              </w:rPr>
              <w:t>Курс, при котором угол между направлением истинного ветра и направлением дви</w:t>
            </w:r>
            <w:r w:rsidR="000B6C94">
              <w:rPr>
                <w:rFonts w:ascii="Times New Roman" w:hAnsi="Times New Roman"/>
                <w:sz w:val="28"/>
                <w:szCs w:val="28"/>
                <w:shd w:val="clear" w:color="auto" w:fill="FFFFFF"/>
              </w:rPr>
              <w:t>жения яхты составляет менее 90°</w:t>
            </w:r>
          </w:p>
        </w:tc>
      </w:tr>
      <w:tr w:rsidR="00A95393" w:rsidRPr="00A04DCC" w14:paraId="53D79F48" w14:textId="77777777" w:rsidTr="008A4211">
        <w:trPr>
          <w:gridAfter w:val="1"/>
          <w:wAfter w:w="29" w:type="dxa"/>
          <w:trHeight w:val="452"/>
        </w:trPr>
        <w:tc>
          <w:tcPr>
            <w:tcW w:w="2631" w:type="dxa"/>
            <w:gridSpan w:val="2"/>
            <w:tcBorders>
              <w:top w:val="single" w:sz="4" w:space="0" w:color="000000"/>
              <w:left w:val="single" w:sz="4" w:space="0" w:color="000000"/>
              <w:bottom w:val="single" w:sz="4" w:space="0" w:color="000000"/>
            </w:tcBorders>
          </w:tcPr>
          <w:p w14:paraId="3D6BDE16" w14:textId="5A2BC511" w:rsidR="00A95393" w:rsidRPr="00A04DCC" w:rsidRDefault="00A95393" w:rsidP="000B6C94">
            <w:pPr>
              <w:spacing w:line="276" w:lineRule="auto"/>
              <w:ind w:left="108"/>
              <w:rPr>
                <w:rFonts w:ascii="Times New Roman" w:hAnsi="Times New Roman"/>
                <w:sz w:val="28"/>
                <w:szCs w:val="28"/>
              </w:rPr>
            </w:pPr>
            <w:r w:rsidRPr="00A04DCC">
              <w:rPr>
                <w:rFonts w:ascii="Times New Roman" w:hAnsi="Times New Roman"/>
                <w:sz w:val="28"/>
                <w:szCs w:val="28"/>
              </w:rPr>
              <w:t>Бермудский кэт</w:t>
            </w:r>
          </w:p>
        </w:tc>
        <w:tc>
          <w:tcPr>
            <w:tcW w:w="6563" w:type="dxa"/>
            <w:gridSpan w:val="2"/>
            <w:tcBorders>
              <w:top w:val="single" w:sz="4" w:space="0" w:color="000000"/>
              <w:left w:val="single" w:sz="4" w:space="0" w:color="000000"/>
              <w:bottom w:val="single" w:sz="4" w:space="0" w:color="000000"/>
              <w:right w:val="single" w:sz="4" w:space="0" w:color="000000"/>
            </w:tcBorders>
          </w:tcPr>
          <w:p w14:paraId="6E33C9F5" w14:textId="7FBD5375" w:rsidR="00A95393" w:rsidRPr="00A04DCC" w:rsidRDefault="00147917" w:rsidP="000B6C94">
            <w:pPr>
              <w:pStyle w:val="-0"/>
              <w:numPr>
                <w:ilvl w:val="0"/>
                <w:numId w:val="0"/>
              </w:numPr>
              <w:spacing w:before="0" w:after="120" w:line="276" w:lineRule="auto"/>
              <w:ind w:left="68"/>
              <w:rPr>
                <w:sz w:val="28"/>
                <w:szCs w:val="28"/>
              </w:rPr>
            </w:pPr>
            <w:r w:rsidRPr="00A04DCC">
              <w:rPr>
                <w:sz w:val="28"/>
                <w:szCs w:val="28"/>
              </w:rPr>
              <w:t xml:space="preserve">Парусное вооружение с одной мачтой и одним парусом (гротом). </w:t>
            </w:r>
            <w:r w:rsidRPr="00A04DCC">
              <w:rPr>
                <w:sz w:val="28"/>
                <w:szCs w:val="28"/>
                <w:shd w:val="clear" w:color="auto" w:fill="FFFFFF"/>
              </w:rPr>
              <w:t>Парус при этом имеет треугольную форму, передняя шкаторина которого растягивается по мачте.</w:t>
            </w:r>
          </w:p>
        </w:tc>
      </w:tr>
      <w:tr w:rsidR="00A95393" w:rsidRPr="00A04DCC" w14:paraId="7A8354E7" w14:textId="77777777" w:rsidTr="008A4211">
        <w:trPr>
          <w:gridAfter w:val="1"/>
          <w:wAfter w:w="29" w:type="dxa"/>
          <w:trHeight w:val="452"/>
        </w:trPr>
        <w:tc>
          <w:tcPr>
            <w:tcW w:w="2631" w:type="dxa"/>
            <w:gridSpan w:val="2"/>
            <w:tcBorders>
              <w:top w:val="single" w:sz="4" w:space="0" w:color="000000"/>
              <w:left w:val="single" w:sz="4" w:space="0" w:color="000000"/>
              <w:bottom w:val="single" w:sz="4" w:space="0" w:color="000000"/>
            </w:tcBorders>
          </w:tcPr>
          <w:p w14:paraId="7422954D" w14:textId="5A9FDD0B" w:rsidR="00A95393" w:rsidRPr="00A04DCC" w:rsidRDefault="00A95393" w:rsidP="000B6C94">
            <w:pPr>
              <w:spacing w:line="276" w:lineRule="auto"/>
              <w:ind w:left="108"/>
              <w:rPr>
                <w:rFonts w:ascii="Times New Roman" w:hAnsi="Times New Roman"/>
                <w:sz w:val="28"/>
                <w:szCs w:val="28"/>
              </w:rPr>
            </w:pPr>
            <w:r w:rsidRPr="00A04DCC">
              <w:rPr>
                <w:rFonts w:ascii="Times New Roman" w:hAnsi="Times New Roman"/>
                <w:sz w:val="28"/>
                <w:szCs w:val="28"/>
              </w:rPr>
              <w:t>Бермудский шлюп</w:t>
            </w:r>
          </w:p>
        </w:tc>
        <w:tc>
          <w:tcPr>
            <w:tcW w:w="6563" w:type="dxa"/>
            <w:gridSpan w:val="2"/>
            <w:tcBorders>
              <w:top w:val="single" w:sz="4" w:space="0" w:color="000000"/>
              <w:left w:val="single" w:sz="4" w:space="0" w:color="000000"/>
              <w:bottom w:val="single" w:sz="4" w:space="0" w:color="000000"/>
              <w:right w:val="single" w:sz="4" w:space="0" w:color="000000"/>
            </w:tcBorders>
          </w:tcPr>
          <w:p w14:paraId="6DC6B10E" w14:textId="6F161A98" w:rsidR="00A95393" w:rsidRPr="00A04DCC" w:rsidRDefault="00147917"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 xml:space="preserve">Парусное вооружение с одной мачтой с одним основным парусом (гротом) и одним передним парусом. Основной парус </w:t>
            </w:r>
            <w:r w:rsidRPr="00A04DCC">
              <w:rPr>
                <w:rFonts w:ascii="Times New Roman" w:hAnsi="Times New Roman"/>
                <w:sz w:val="28"/>
                <w:szCs w:val="28"/>
                <w:shd w:val="clear" w:color="auto" w:fill="FFFFFF"/>
              </w:rPr>
              <w:t>при этом имеет треугольную форму, передняя шкаторина которого растягивается по мачте.</w:t>
            </w:r>
          </w:p>
        </w:tc>
      </w:tr>
      <w:tr w:rsidR="0066058F" w:rsidRPr="00A04DCC" w14:paraId="1B9A8C4E" w14:textId="77777777" w:rsidTr="008A4211">
        <w:trPr>
          <w:gridAfter w:val="1"/>
          <w:wAfter w:w="29" w:type="dxa"/>
          <w:trHeight w:val="452"/>
        </w:trPr>
        <w:tc>
          <w:tcPr>
            <w:tcW w:w="2631" w:type="dxa"/>
            <w:gridSpan w:val="2"/>
            <w:tcBorders>
              <w:left w:val="single" w:sz="4" w:space="0" w:color="000000"/>
              <w:bottom w:val="single" w:sz="4" w:space="0" w:color="000000"/>
            </w:tcBorders>
          </w:tcPr>
          <w:p w14:paraId="01BD4D4D" w14:textId="77777777" w:rsidR="0066058F" w:rsidRPr="00A04DCC" w:rsidRDefault="008D772A" w:rsidP="000B6C94">
            <w:pPr>
              <w:spacing w:line="276" w:lineRule="auto"/>
              <w:ind w:left="108"/>
              <w:rPr>
                <w:rFonts w:ascii="Times New Roman" w:hAnsi="Times New Roman"/>
                <w:sz w:val="28"/>
                <w:szCs w:val="28"/>
              </w:rPr>
            </w:pPr>
            <w:r w:rsidRPr="00A04DCC">
              <w:rPr>
                <w:rFonts w:ascii="Times New Roman" w:hAnsi="Times New Roman"/>
                <w:sz w:val="28"/>
                <w:szCs w:val="28"/>
              </w:rPr>
              <w:t>Буер</w:t>
            </w:r>
          </w:p>
        </w:tc>
        <w:tc>
          <w:tcPr>
            <w:tcW w:w="6563" w:type="dxa"/>
            <w:gridSpan w:val="2"/>
            <w:tcBorders>
              <w:left w:val="single" w:sz="4" w:space="0" w:color="000000"/>
              <w:bottom w:val="single" w:sz="4" w:space="0" w:color="000000"/>
              <w:right w:val="single" w:sz="4" w:space="0" w:color="000000"/>
            </w:tcBorders>
          </w:tcPr>
          <w:p w14:paraId="564B236A" w14:textId="77777777" w:rsidR="0066058F" w:rsidRPr="00A04DCC" w:rsidRDefault="008D772A"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Спортивный парусный снаряд, включающий корпус или платформу с</w:t>
            </w:r>
            <w:r w:rsidR="00E161C2" w:rsidRPr="00A04DCC">
              <w:rPr>
                <w:rFonts w:ascii="Times New Roman" w:hAnsi="Times New Roman"/>
                <w:sz w:val="28"/>
                <w:szCs w:val="28"/>
              </w:rPr>
              <w:t xml:space="preserve"> коньками и парусное вооружение</w:t>
            </w:r>
          </w:p>
        </w:tc>
      </w:tr>
      <w:tr w:rsidR="00AF6422" w:rsidRPr="00A04DCC" w14:paraId="4C3EE833" w14:textId="77777777" w:rsidTr="008A4211">
        <w:trPr>
          <w:gridAfter w:val="1"/>
          <w:wAfter w:w="29" w:type="dxa"/>
          <w:trHeight w:val="452"/>
        </w:trPr>
        <w:tc>
          <w:tcPr>
            <w:tcW w:w="2631" w:type="dxa"/>
            <w:gridSpan w:val="2"/>
            <w:tcBorders>
              <w:left w:val="single" w:sz="4" w:space="0" w:color="000000"/>
              <w:bottom w:val="single" w:sz="4" w:space="0" w:color="000000"/>
            </w:tcBorders>
          </w:tcPr>
          <w:p w14:paraId="6B9C91FD" w14:textId="3E43C92B" w:rsidR="00AF6422" w:rsidRPr="00A04DCC" w:rsidRDefault="00AF6422" w:rsidP="000B6C94">
            <w:pPr>
              <w:spacing w:line="276" w:lineRule="auto"/>
              <w:ind w:left="108"/>
              <w:rPr>
                <w:rFonts w:ascii="Times New Roman" w:hAnsi="Times New Roman"/>
                <w:sz w:val="28"/>
                <w:szCs w:val="28"/>
              </w:rPr>
            </w:pPr>
            <w:r w:rsidRPr="00A04DCC">
              <w:rPr>
                <w:rFonts w:ascii="Times New Roman" w:hAnsi="Times New Roman"/>
                <w:bCs/>
                <w:sz w:val="28"/>
                <w:szCs w:val="28"/>
                <w:shd w:val="clear" w:color="auto" w:fill="FFFFFF"/>
              </w:rPr>
              <w:t>Глиссирование</w:t>
            </w:r>
          </w:p>
        </w:tc>
        <w:tc>
          <w:tcPr>
            <w:tcW w:w="6563" w:type="dxa"/>
            <w:gridSpan w:val="2"/>
            <w:tcBorders>
              <w:left w:val="single" w:sz="4" w:space="0" w:color="000000"/>
              <w:bottom w:val="single" w:sz="4" w:space="0" w:color="000000"/>
              <w:right w:val="single" w:sz="4" w:space="0" w:color="000000"/>
            </w:tcBorders>
          </w:tcPr>
          <w:p w14:paraId="709982E1" w14:textId="79E5E72B" w:rsidR="00AF6422" w:rsidRPr="00A04DCC" w:rsidRDefault="00AF6422"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shd w:val="clear" w:color="auto" w:fill="FFFFFF"/>
              </w:rPr>
              <w:t>Режим движения парусного судна, при котором его корпус поддерживается на поверхности воды за счет гидродинамической подъемной силы, возникающей при движении</w:t>
            </w:r>
          </w:p>
        </w:tc>
      </w:tr>
      <w:tr w:rsidR="0066058F" w:rsidRPr="00A04DCC" w14:paraId="515F544B" w14:textId="77777777" w:rsidTr="008A4211">
        <w:trPr>
          <w:gridAfter w:val="1"/>
          <w:wAfter w:w="29" w:type="dxa"/>
          <w:trHeight w:val="774"/>
        </w:trPr>
        <w:tc>
          <w:tcPr>
            <w:tcW w:w="2631" w:type="dxa"/>
            <w:gridSpan w:val="2"/>
            <w:tcBorders>
              <w:left w:val="single" w:sz="4" w:space="0" w:color="000000"/>
              <w:bottom w:val="single" w:sz="4" w:space="0" w:color="000000"/>
            </w:tcBorders>
          </w:tcPr>
          <w:p w14:paraId="13053AF2" w14:textId="77777777" w:rsidR="0066058F" w:rsidRPr="00A04DCC" w:rsidRDefault="008D772A" w:rsidP="000B6C94">
            <w:pPr>
              <w:spacing w:line="276" w:lineRule="auto"/>
              <w:ind w:left="108"/>
              <w:rPr>
                <w:rFonts w:ascii="Times New Roman" w:hAnsi="Times New Roman"/>
                <w:sz w:val="28"/>
                <w:szCs w:val="28"/>
              </w:rPr>
            </w:pPr>
            <w:r w:rsidRPr="00A04DCC">
              <w:rPr>
                <w:rFonts w:ascii="Times New Roman" w:hAnsi="Times New Roman"/>
                <w:sz w:val="28"/>
                <w:szCs w:val="28"/>
              </w:rPr>
              <w:t>Гонка</w:t>
            </w:r>
          </w:p>
        </w:tc>
        <w:tc>
          <w:tcPr>
            <w:tcW w:w="6563" w:type="dxa"/>
            <w:gridSpan w:val="2"/>
            <w:tcBorders>
              <w:left w:val="single" w:sz="4" w:space="0" w:color="000000"/>
              <w:bottom w:val="single" w:sz="4" w:space="0" w:color="000000"/>
              <w:right w:val="single" w:sz="4" w:space="0" w:color="000000"/>
            </w:tcBorders>
          </w:tcPr>
          <w:p w14:paraId="4AB308A4" w14:textId="77777777" w:rsidR="0066058F" w:rsidRPr="00A04DCC" w:rsidRDefault="009E1DD7"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С</w:t>
            </w:r>
            <w:r w:rsidR="008D772A" w:rsidRPr="00A04DCC">
              <w:rPr>
                <w:rFonts w:ascii="Times New Roman" w:hAnsi="Times New Roman"/>
                <w:sz w:val="28"/>
                <w:szCs w:val="28"/>
              </w:rPr>
              <w:t>оревновани</w:t>
            </w:r>
            <w:r w:rsidRPr="00A04DCC">
              <w:rPr>
                <w:rFonts w:ascii="Times New Roman" w:hAnsi="Times New Roman"/>
                <w:sz w:val="28"/>
                <w:szCs w:val="28"/>
              </w:rPr>
              <w:t>е (элемент соревнования)</w:t>
            </w:r>
            <w:r w:rsidR="008D772A" w:rsidRPr="00A04DCC">
              <w:rPr>
                <w:rFonts w:ascii="Times New Roman" w:hAnsi="Times New Roman"/>
                <w:sz w:val="28"/>
                <w:szCs w:val="28"/>
              </w:rPr>
              <w:t xml:space="preserve">, в котором участвующие спортсмены стремятся пройти  заданную дистанцию за </w:t>
            </w:r>
            <w:r w:rsidR="00E161C2" w:rsidRPr="00A04DCC">
              <w:rPr>
                <w:rFonts w:ascii="Times New Roman" w:hAnsi="Times New Roman"/>
                <w:sz w:val="28"/>
                <w:szCs w:val="28"/>
              </w:rPr>
              <w:t>кратчайшее время</w:t>
            </w:r>
          </w:p>
        </w:tc>
      </w:tr>
      <w:tr w:rsidR="005348E5" w:rsidRPr="00A04DCC" w14:paraId="21CDFD19" w14:textId="77777777" w:rsidTr="008A4211">
        <w:tblPrEx>
          <w:tblCellMar>
            <w:left w:w="13" w:type="dxa"/>
            <w:bottom w:w="0" w:type="dxa"/>
            <w:right w:w="0" w:type="dxa"/>
          </w:tblCellMar>
        </w:tblPrEx>
        <w:trPr>
          <w:gridAfter w:val="1"/>
          <w:wAfter w:w="29" w:type="dxa"/>
          <w:trHeight w:val="453"/>
        </w:trPr>
        <w:tc>
          <w:tcPr>
            <w:tcW w:w="2631" w:type="dxa"/>
            <w:gridSpan w:val="2"/>
            <w:tcBorders>
              <w:top w:val="single" w:sz="4" w:space="0" w:color="000000"/>
              <w:left w:val="single" w:sz="4" w:space="0" w:color="000000"/>
              <w:bottom w:val="single" w:sz="4" w:space="0" w:color="000000"/>
              <w:right w:val="single" w:sz="4" w:space="0" w:color="000000"/>
            </w:tcBorders>
          </w:tcPr>
          <w:p w14:paraId="2D9720B5" w14:textId="1D8F45C2" w:rsidR="005348E5" w:rsidRPr="00A04DCC" w:rsidRDefault="005348E5" w:rsidP="000B6C94">
            <w:pPr>
              <w:spacing w:line="276" w:lineRule="auto"/>
              <w:ind w:left="108"/>
              <w:rPr>
                <w:rFonts w:ascii="Times New Roman" w:hAnsi="Times New Roman"/>
                <w:sz w:val="28"/>
                <w:szCs w:val="28"/>
              </w:rPr>
            </w:pPr>
            <w:r w:rsidRPr="00A04DCC">
              <w:rPr>
                <w:rFonts w:ascii="Times New Roman" w:hAnsi="Times New Roman"/>
                <w:sz w:val="28"/>
                <w:szCs w:val="28"/>
              </w:rPr>
              <w:t xml:space="preserve">Гонка с прямым судейством </w:t>
            </w:r>
          </w:p>
        </w:tc>
        <w:tc>
          <w:tcPr>
            <w:tcW w:w="6563" w:type="dxa"/>
            <w:gridSpan w:val="2"/>
            <w:tcBorders>
              <w:top w:val="single" w:sz="4" w:space="0" w:color="000000"/>
              <w:left w:val="single" w:sz="4" w:space="0" w:color="000000"/>
              <w:bottom w:val="single" w:sz="4" w:space="0" w:color="000000"/>
              <w:right w:val="single" w:sz="4" w:space="0" w:color="000000"/>
            </w:tcBorders>
          </w:tcPr>
          <w:p w14:paraId="35475B37" w14:textId="77777777" w:rsidR="00E802C4" w:rsidRPr="00A04DCC" w:rsidRDefault="005348E5" w:rsidP="000B6C94">
            <w:pPr>
              <w:spacing w:line="276" w:lineRule="auto"/>
              <w:ind w:left="96" w:right="343"/>
              <w:jc w:val="both"/>
              <w:rPr>
                <w:rFonts w:ascii="Times New Roman" w:hAnsi="Times New Roman"/>
                <w:sz w:val="28"/>
                <w:szCs w:val="28"/>
                <w:shd w:val="clear" w:color="auto" w:fill="FFFFFF"/>
              </w:rPr>
            </w:pPr>
            <w:r w:rsidRPr="00A04DCC">
              <w:rPr>
                <w:rFonts w:ascii="Times New Roman" w:hAnsi="Times New Roman"/>
                <w:sz w:val="28"/>
                <w:szCs w:val="28"/>
                <w:shd w:val="clear" w:color="auto" w:fill="FFFFFF"/>
              </w:rPr>
              <w:t>Гонка, в которой решения по протестовым ситуациям принимаются спортивными судьями-арбитрами (ампайрами) непосредственно во время гонки.</w:t>
            </w:r>
            <w:r w:rsidR="00E802C4" w:rsidRPr="00A04DCC">
              <w:rPr>
                <w:rFonts w:ascii="Times New Roman" w:hAnsi="Times New Roman"/>
                <w:sz w:val="28"/>
                <w:szCs w:val="28"/>
                <w:shd w:val="clear" w:color="auto" w:fill="FFFFFF"/>
              </w:rPr>
              <w:t xml:space="preserve"> К гонкам с прямым судейством относятся</w:t>
            </w:r>
          </w:p>
          <w:p w14:paraId="54D29053" w14:textId="50B3A5BA" w:rsidR="00E802C4" w:rsidRPr="00A04DCC" w:rsidRDefault="00E802C4" w:rsidP="000B6C94">
            <w:pPr>
              <w:pStyle w:val="a3"/>
              <w:numPr>
                <w:ilvl w:val="0"/>
                <w:numId w:val="285"/>
              </w:numPr>
              <w:spacing w:line="276" w:lineRule="auto"/>
              <w:ind w:right="343"/>
              <w:jc w:val="both"/>
              <w:rPr>
                <w:rFonts w:ascii="Times New Roman" w:hAnsi="Times New Roman"/>
                <w:sz w:val="28"/>
                <w:szCs w:val="28"/>
                <w:shd w:val="clear" w:color="auto" w:fill="FFFFFF"/>
              </w:rPr>
            </w:pPr>
            <w:r w:rsidRPr="00A04DCC">
              <w:rPr>
                <w:rFonts w:ascii="Times New Roman" w:hAnsi="Times New Roman"/>
                <w:sz w:val="28"/>
                <w:szCs w:val="28"/>
                <w:shd w:val="clear" w:color="auto" w:fill="FFFFFF"/>
              </w:rPr>
              <w:t xml:space="preserve">матчевые гонки, </w:t>
            </w:r>
          </w:p>
          <w:p w14:paraId="5DC2ECB8" w14:textId="77777777" w:rsidR="005348E5" w:rsidRPr="00A04DCC" w:rsidRDefault="00E802C4" w:rsidP="000B6C94">
            <w:pPr>
              <w:pStyle w:val="a3"/>
              <w:numPr>
                <w:ilvl w:val="0"/>
                <w:numId w:val="285"/>
              </w:numPr>
              <w:spacing w:line="276" w:lineRule="auto"/>
              <w:ind w:right="343"/>
              <w:jc w:val="both"/>
              <w:rPr>
                <w:rFonts w:ascii="Times New Roman" w:hAnsi="Times New Roman"/>
                <w:sz w:val="28"/>
                <w:szCs w:val="28"/>
                <w:shd w:val="clear" w:color="auto" w:fill="FFFFFF"/>
              </w:rPr>
            </w:pPr>
            <w:r w:rsidRPr="00A04DCC">
              <w:rPr>
                <w:rFonts w:ascii="Times New Roman" w:hAnsi="Times New Roman"/>
                <w:sz w:val="28"/>
                <w:szCs w:val="28"/>
                <w:shd w:val="clear" w:color="auto" w:fill="FFFFFF"/>
              </w:rPr>
              <w:t>гонки, обслуживаемые апайрами</w:t>
            </w:r>
          </w:p>
          <w:p w14:paraId="19CE7E3F" w14:textId="402D4EED" w:rsidR="00E802C4" w:rsidRPr="00A04DCC" w:rsidRDefault="00E802C4" w:rsidP="000B6C94">
            <w:pPr>
              <w:pStyle w:val="a3"/>
              <w:numPr>
                <w:ilvl w:val="0"/>
                <w:numId w:val="285"/>
              </w:numPr>
              <w:spacing w:line="276" w:lineRule="auto"/>
              <w:ind w:right="343"/>
              <w:jc w:val="both"/>
              <w:rPr>
                <w:rFonts w:ascii="Times New Roman" w:hAnsi="Times New Roman"/>
                <w:sz w:val="28"/>
                <w:szCs w:val="28"/>
              </w:rPr>
            </w:pPr>
            <w:r w:rsidRPr="00A04DCC">
              <w:rPr>
                <w:rFonts w:ascii="Times New Roman" w:hAnsi="Times New Roman"/>
                <w:sz w:val="28"/>
                <w:szCs w:val="28"/>
                <w:shd w:val="clear" w:color="auto" w:fill="FFFFFF"/>
              </w:rPr>
              <w:t>прочие гонки, подпадающие под описание выше</w:t>
            </w:r>
          </w:p>
        </w:tc>
      </w:tr>
      <w:tr w:rsidR="00064C00" w:rsidRPr="00A04DCC" w14:paraId="217DCBA7" w14:textId="77777777" w:rsidTr="008A4211">
        <w:trPr>
          <w:gridAfter w:val="1"/>
          <w:wAfter w:w="29" w:type="dxa"/>
          <w:trHeight w:val="774"/>
        </w:trPr>
        <w:tc>
          <w:tcPr>
            <w:tcW w:w="2631" w:type="dxa"/>
            <w:gridSpan w:val="2"/>
            <w:tcBorders>
              <w:left w:val="single" w:sz="4" w:space="0" w:color="000000"/>
              <w:bottom w:val="single" w:sz="4" w:space="0" w:color="000000"/>
            </w:tcBorders>
          </w:tcPr>
          <w:p w14:paraId="51319D7B" w14:textId="77777777" w:rsidR="00064C00" w:rsidRPr="00A04DCC" w:rsidRDefault="00064C00" w:rsidP="000B6C94">
            <w:pPr>
              <w:spacing w:line="276" w:lineRule="auto"/>
              <w:ind w:left="108"/>
              <w:rPr>
                <w:rFonts w:ascii="Times New Roman" w:hAnsi="Times New Roman"/>
                <w:sz w:val="28"/>
                <w:szCs w:val="28"/>
              </w:rPr>
            </w:pPr>
            <w:r w:rsidRPr="00A04DCC">
              <w:rPr>
                <w:rFonts w:ascii="Times New Roman" w:hAnsi="Times New Roman"/>
                <w:sz w:val="28"/>
                <w:szCs w:val="28"/>
              </w:rPr>
              <w:lastRenderedPageBreak/>
              <w:t>Доска с крылом</w:t>
            </w:r>
          </w:p>
        </w:tc>
        <w:tc>
          <w:tcPr>
            <w:tcW w:w="6563" w:type="dxa"/>
            <w:gridSpan w:val="2"/>
            <w:tcBorders>
              <w:left w:val="single" w:sz="4" w:space="0" w:color="000000"/>
              <w:bottom w:val="single" w:sz="4" w:space="0" w:color="000000"/>
              <w:right w:val="single" w:sz="4" w:space="0" w:color="000000"/>
            </w:tcBorders>
          </w:tcPr>
          <w:p w14:paraId="77736886" w14:textId="77777777" w:rsidR="00064C00" w:rsidRPr="00A04DCC" w:rsidRDefault="00064C00"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Спортивный парусный снаряд, включающий парусное вооружение – надувное крыло, управляемое спортсменом и средство для д</w:t>
            </w:r>
            <w:r w:rsidR="00FA2E9E" w:rsidRPr="00A04DCC">
              <w:rPr>
                <w:rFonts w:ascii="Times New Roman" w:hAnsi="Times New Roman"/>
                <w:sz w:val="28"/>
                <w:szCs w:val="28"/>
              </w:rPr>
              <w:t xml:space="preserve">вижения по поверхности </w:t>
            </w:r>
            <w:r w:rsidRPr="00A04DCC">
              <w:rPr>
                <w:rFonts w:ascii="Times New Roman" w:hAnsi="Times New Roman"/>
                <w:sz w:val="28"/>
                <w:szCs w:val="28"/>
              </w:rPr>
              <w:t>(</w:t>
            </w:r>
            <w:r w:rsidR="00FA2E9E" w:rsidRPr="00A04DCC">
              <w:rPr>
                <w:rFonts w:ascii="Times New Roman" w:hAnsi="Times New Roman"/>
                <w:sz w:val="28"/>
                <w:szCs w:val="28"/>
              </w:rPr>
              <w:t>доска</w:t>
            </w:r>
            <w:r w:rsidRPr="00A04DCC">
              <w:rPr>
                <w:rFonts w:ascii="Times New Roman" w:hAnsi="Times New Roman"/>
                <w:sz w:val="28"/>
                <w:szCs w:val="28"/>
              </w:rPr>
              <w:t>).</w:t>
            </w:r>
          </w:p>
        </w:tc>
      </w:tr>
      <w:tr w:rsidR="005348E5" w:rsidRPr="00A04DCC" w14:paraId="7E344BFA" w14:textId="77777777" w:rsidTr="008A4211">
        <w:tblPrEx>
          <w:tblCellMar>
            <w:left w:w="13" w:type="dxa"/>
            <w:bottom w:w="0" w:type="dxa"/>
            <w:right w:w="0" w:type="dxa"/>
          </w:tblCellMar>
        </w:tblPrEx>
        <w:trPr>
          <w:gridAfter w:val="1"/>
          <w:wAfter w:w="29" w:type="dxa"/>
          <w:trHeight w:val="453"/>
        </w:trPr>
        <w:tc>
          <w:tcPr>
            <w:tcW w:w="2631" w:type="dxa"/>
            <w:gridSpan w:val="2"/>
            <w:tcBorders>
              <w:top w:val="single" w:sz="4" w:space="0" w:color="000000"/>
              <w:left w:val="single" w:sz="4" w:space="0" w:color="000000"/>
              <w:bottom w:val="single" w:sz="4" w:space="0" w:color="000000"/>
              <w:right w:val="single" w:sz="4" w:space="0" w:color="000000"/>
            </w:tcBorders>
          </w:tcPr>
          <w:p w14:paraId="208FD2E9" w14:textId="77777777" w:rsidR="005348E5" w:rsidRPr="00A04DCC" w:rsidRDefault="005348E5" w:rsidP="000B6C94">
            <w:pPr>
              <w:spacing w:line="276" w:lineRule="auto"/>
              <w:ind w:left="108"/>
              <w:rPr>
                <w:rFonts w:ascii="Times New Roman" w:hAnsi="Times New Roman"/>
                <w:sz w:val="28"/>
                <w:szCs w:val="28"/>
              </w:rPr>
            </w:pPr>
            <w:r w:rsidRPr="00A04DCC">
              <w:rPr>
                <w:rFonts w:ascii="Times New Roman" w:hAnsi="Times New Roman"/>
                <w:sz w:val="28"/>
                <w:szCs w:val="28"/>
              </w:rPr>
              <w:t>Зимние дисциплины</w:t>
            </w:r>
          </w:p>
        </w:tc>
        <w:tc>
          <w:tcPr>
            <w:tcW w:w="6563" w:type="dxa"/>
            <w:gridSpan w:val="2"/>
            <w:tcBorders>
              <w:top w:val="single" w:sz="4" w:space="0" w:color="000000"/>
              <w:left w:val="single" w:sz="4" w:space="0" w:color="000000"/>
              <w:bottom w:val="single" w:sz="4" w:space="0" w:color="000000"/>
              <w:right w:val="single" w:sz="4" w:space="0" w:color="000000"/>
            </w:tcBorders>
          </w:tcPr>
          <w:p w14:paraId="3C609139" w14:textId="419E5698" w:rsidR="002C051F" w:rsidRPr="00A04DCC" w:rsidRDefault="005348E5"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Спортивные дисциплины вида спорта «парусный спорт», в которых спортсмены соревнуются на спортивных парусных снарядах, используя ветер для движения по поверхности льда или снега.</w:t>
            </w:r>
            <w:r w:rsidR="002C051F" w:rsidRPr="00A04DCC">
              <w:rPr>
                <w:rFonts w:ascii="Times New Roman" w:hAnsi="Times New Roman"/>
                <w:sz w:val="28"/>
                <w:szCs w:val="28"/>
              </w:rPr>
              <w:t xml:space="preserve"> Под категорию «зимние дисциплины» подпадают следующие спортивные дисциплины: </w:t>
            </w:r>
          </w:p>
          <w:p w14:paraId="43BD936A" w14:textId="0F6F86EE" w:rsidR="005348E5" w:rsidRPr="00A04DCC" w:rsidRDefault="002C051F"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 xml:space="preserve">класс - сноукайтинг курс-рейс </w:t>
            </w:r>
            <w:r w:rsidR="00DF5A47" w:rsidRPr="00A04DCC">
              <w:rPr>
                <w:rFonts w:ascii="Times New Roman" w:hAnsi="Times New Roman"/>
                <w:sz w:val="28"/>
                <w:szCs w:val="28"/>
              </w:rPr>
              <w:t>-</w:t>
            </w:r>
            <w:r w:rsidRPr="00A04DCC">
              <w:rPr>
                <w:rFonts w:ascii="Times New Roman" w:hAnsi="Times New Roman"/>
                <w:sz w:val="28"/>
                <w:szCs w:val="28"/>
              </w:rPr>
              <w:t xml:space="preserve"> доска</w:t>
            </w:r>
            <w:r w:rsidR="00263DAD" w:rsidRPr="00A04DCC">
              <w:rPr>
                <w:rFonts w:ascii="Times New Roman" w:hAnsi="Times New Roman"/>
                <w:sz w:val="28"/>
                <w:szCs w:val="28"/>
              </w:rPr>
              <w:t>,</w:t>
            </w:r>
          </w:p>
          <w:p w14:paraId="01EC07B0" w14:textId="56ED12E6" w:rsidR="002C051F" w:rsidRPr="00A04DCC" w:rsidRDefault="002C051F"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 xml:space="preserve">класс </w:t>
            </w:r>
            <w:r w:rsidR="00DF5A47" w:rsidRPr="00A04DCC">
              <w:rPr>
                <w:rFonts w:ascii="Times New Roman" w:hAnsi="Times New Roman"/>
                <w:sz w:val="28"/>
                <w:szCs w:val="28"/>
              </w:rPr>
              <w:t>-</w:t>
            </w:r>
            <w:r w:rsidRPr="00A04DCC">
              <w:rPr>
                <w:rFonts w:ascii="Times New Roman" w:hAnsi="Times New Roman"/>
                <w:sz w:val="28"/>
                <w:szCs w:val="28"/>
              </w:rPr>
              <w:t xml:space="preserve"> сноукайтинг курс-рейс </w:t>
            </w:r>
            <w:r w:rsidR="00DF5A47" w:rsidRPr="00A04DCC">
              <w:rPr>
                <w:rFonts w:ascii="Times New Roman" w:hAnsi="Times New Roman"/>
                <w:sz w:val="28"/>
                <w:szCs w:val="28"/>
              </w:rPr>
              <w:t>-</w:t>
            </w:r>
            <w:r w:rsidRPr="00A04DCC">
              <w:rPr>
                <w:rFonts w:ascii="Times New Roman" w:hAnsi="Times New Roman"/>
                <w:sz w:val="28"/>
                <w:szCs w:val="28"/>
              </w:rPr>
              <w:t xml:space="preserve"> лыжи</w:t>
            </w:r>
            <w:r w:rsidR="00263DAD" w:rsidRPr="00A04DCC">
              <w:rPr>
                <w:rFonts w:ascii="Times New Roman" w:hAnsi="Times New Roman"/>
                <w:sz w:val="28"/>
                <w:szCs w:val="28"/>
              </w:rPr>
              <w:t>,</w:t>
            </w:r>
          </w:p>
          <w:p w14:paraId="2BFADA5F" w14:textId="397418B0" w:rsidR="002C051F" w:rsidRPr="00A04DCC" w:rsidRDefault="002C051F"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 xml:space="preserve">класс - сноукайтинг марафон </w:t>
            </w:r>
            <w:r w:rsidR="00DF5A47" w:rsidRPr="00A04DCC">
              <w:rPr>
                <w:rFonts w:ascii="Times New Roman" w:hAnsi="Times New Roman"/>
                <w:sz w:val="28"/>
                <w:szCs w:val="28"/>
              </w:rPr>
              <w:t>-</w:t>
            </w:r>
            <w:r w:rsidRPr="00A04DCC">
              <w:rPr>
                <w:rFonts w:ascii="Times New Roman" w:hAnsi="Times New Roman"/>
                <w:sz w:val="28"/>
                <w:szCs w:val="28"/>
              </w:rPr>
              <w:t xml:space="preserve"> доска</w:t>
            </w:r>
            <w:r w:rsidR="00263DAD" w:rsidRPr="00A04DCC">
              <w:rPr>
                <w:rFonts w:ascii="Times New Roman" w:hAnsi="Times New Roman"/>
                <w:sz w:val="28"/>
                <w:szCs w:val="28"/>
              </w:rPr>
              <w:t>,</w:t>
            </w:r>
          </w:p>
          <w:p w14:paraId="6C857F81" w14:textId="0218CF7D" w:rsidR="002C051F" w:rsidRPr="00A04DCC" w:rsidRDefault="002C051F"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 xml:space="preserve">класс - сноукайтинг марафон </w:t>
            </w:r>
            <w:r w:rsidR="00DF5A47" w:rsidRPr="00A04DCC">
              <w:rPr>
                <w:rFonts w:ascii="Times New Roman" w:hAnsi="Times New Roman"/>
                <w:sz w:val="28"/>
                <w:szCs w:val="28"/>
              </w:rPr>
              <w:t>-</w:t>
            </w:r>
            <w:r w:rsidRPr="00A04DCC">
              <w:rPr>
                <w:rFonts w:ascii="Times New Roman" w:hAnsi="Times New Roman"/>
                <w:sz w:val="28"/>
                <w:szCs w:val="28"/>
              </w:rPr>
              <w:t xml:space="preserve"> лыжи</w:t>
            </w:r>
            <w:r w:rsidR="00263DAD" w:rsidRPr="00A04DCC">
              <w:rPr>
                <w:rFonts w:ascii="Times New Roman" w:hAnsi="Times New Roman"/>
                <w:sz w:val="28"/>
                <w:szCs w:val="28"/>
              </w:rPr>
              <w:t>,</w:t>
            </w:r>
          </w:p>
          <w:p w14:paraId="5162466B" w14:textId="092F7CA4" w:rsidR="002C051F" w:rsidRPr="00A04DCC" w:rsidRDefault="002C051F"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 xml:space="preserve">класс - сноукайтинг фристайл </w:t>
            </w:r>
            <w:r w:rsidR="00DF5A47" w:rsidRPr="00A04DCC">
              <w:rPr>
                <w:rFonts w:ascii="Times New Roman" w:hAnsi="Times New Roman"/>
                <w:sz w:val="28"/>
                <w:szCs w:val="28"/>
              </w:rPr>
              <w:t>-</w:t>
            </w:r>
            <w:r w:rsidRPr="00A04DCC">
              <w:rPr>
                <w:rFonts w:ascii="Times New Roman" w:hAnsi="Times New Roman"/>
                <w:sz w:val="28"/>
                <w:szCs w:val="28"/>
              </w:rPr>
              <w:t xml:space="preserve"> доска</w:t>
            </w:r>
            <w:r w:rsidR="00263DAD" w:rsidRPr="00A04DCC">
              <w:rPr>
                <w:rFonts w:ascii="Times New Roman" w:hAnsi="Times New Roman"/>
                <w:sz w:val="28"/>
                <w:szCs w:val="28"/>
              </w:rPr>
              <w:t>,</w:t>
            </w:r>
          </w:p>
          <w:p w14:paraId="170D697B" w14:textId="0D715F70" w:rsidR="002C051F" w:rsidRPr="00A04DCC" w:rsidRDefault="002C051F"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 xml:space="preserve">класс - сноукайтинг фристайл </w:t>
            </w:r>
            <w:r w:rsidR="00DF5A47" w:rsidRPr="00A04DCC">
              <w:rPr>
                <w:rFonts w:ascii="Times New Roman" w:hAnsi="Times New Roman"/>
                <w:sz w:val="28"/>
                <w:szCs w:val="28"/>
              </w:rPr>
              <w:t xml:space="preserve">- </w:t>
            </w:r>
            <w:r w:rsidRPr="00A04DCC">
              <w:rPr>
                <w:rFonts w:ascii="Times New Roman" w:hAnsi="Times New Roman"/>
                <w:sz w:val="28"/>
                <w:szCs w:val="28"/>
              </w:rPr>
              <w:t>лыжи</w:t>
            </w:r>
            <w:r w:rsidR="00263DAD" w:rsidRPr="00A04DCC">
              <w:rPr>
                <w:rFonts w:ascii="Times New Roman" w:hAnsi="Times New Roman"/>
                <w:sz w:val="28"/>
                <w:szCs w:val="28"/>
              </w:rPr>
              <w:t>,</w:t>
            </w:r>
          </w:p>
          <w:p w14:paraId="2E22A2C9" w14:textId="62F86F6B" w:rsidR="002C051F" w:rsidRPr="00A04DCC" w:rsidRDefault="002C051F"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класс - буер DN</w:t>
            </w:r>
            <w:r w:rsidR="00263DAD" w:rsidRPr="00A04DCC">
              <w:rPr>
                <w:rFonts w:ascii="Times New Roman" w:hAnsi="Times New Roman"/>
                <w:sz w:val="28"/>
                <w:szCs w:val="28"/>
              </w:rPr>
              <w:t>,</w:t>
            </w:r>
          </w:p>
          <w:p w14:paraId="3FB36416" w14:textId="1F206DAB" w:rsidR="002C051F" w:rsidRPr="00A04DCC" w:rsidRDefault="002C051F"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класс - буер Ледовый оптимист</w:t>
            </w:r>
            <w:r w:rsidR="00263DAD" w:rsidRPr="00A04DCC">
              <w:rPr>
                <w:rFonts w:ascii="Times New Roman" w:hAnsi="Times New Roman"/>
                <w:sz w:val="28"/>
                <w:szCs w:val="28"/>
              </w:rPr>
              <w:t>,</w:t>
            </w:r>
          </w:p>
          <w:p w14:paraId="286E5D4F" w14:textId="1AA26986" w:rsidR="002C051F" w:rsidRPr="00A04DCC" w:rsidRDefault="00263DAD"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 xml:space="preserve">класс - буер </w:t>
            </w:r>
            <w:r w:rsidR="002C051F" w:rsidRPr="00A04DCC">
              <w:rPr>
                <w:rFonts w:ascii="Times New Roman" w:hAnsi="Times New Roman"/>
                <w:sz w:val="28"/>
                <w:szCs w:val="28"/>
              </w:rPr>
              <w:t>Монотип XV</w:t>
            </w:r>
            <w:r w:rsidRPr="00A04DCC">
              <w:rPr>
                <w:rFonts w:ascii="Times New Roman" w:hAnsi="Times New Roman"/>
                <w:sz w:val="28"/>
                <w:szCs w:val="28"/>
              </w:rPr>
              <w:t>,</w:t>
            </w:r>
          </w:p>
          <w:p w14:paraId="489B05A4" w14:textId="77AA1612" w:rsidR="002C051F" w:rsidRPr="00A04DCC" w:rsidRDefault="002C051F"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класс - Зимний виндсерфинг</w:t>
            </w:r>
            <w:r w:rsidR="00263DAD" w:rsidRPr="00A04DCC">
              <w:rPr>
                <w:rFonts w:ascii="Times New Roman" w:hAnsi="Times New Roman"/>
                <w:sz w:val="28"/>
                <w:szCs w:val="28"/>
              </w:rPr>
              <w:t>.</w:t>
            </w:r>
          </w:p>
        </w:tc>
      </w:tr>
      <w:tr w:rsidR="008D772A" w:rsidRPr="00A04DCC" w14:paraId="702F7744" w14:textId="77777777" w:rsidTr="008A4211">
        <w:trPr>
          <w:gridAfter w:val="1"/>
          <w:wAfter w:w="29" w:type="dxa"/>
          <w:trHeight w:val="774"/>
        </w:trPr>
        <w:tc>
          <w:tcPr>
            <w:tcW w:w="2631" w:type="dxa"/>
            <w:gridSpan w:val="2"/>
            <w:tcBorders>
              <w:left w:val="single" w:sz="4" w:space="0" w:color="000000"/>
              <w:bottom w:val="single" w:sz="4" w:space="0" w:color="000000"/>
            </w:tcBorders>
          </w:tcPr>
          <w:p w14:paraId="71FA7997" w14:textId="77777777" w:rsidR="0066058F" w:rsidRPr="00A04DCC" w:rsidRDefault="008D772A" w:rsidP="000B6C94">
            <w:pPr>
              <w:spacing w:line="276" w:lineRule="auto"/>
              <w:ind w:left="108"/>
              <w:rPr>
                <w:rFonts w:ascii="Times New Roman" w:hAnsi="Times New Roman"/>
                <w:sz w:val="28"/>
                <w:szCs w:val="28"/>
              </w:rPr>
            </w:pPr>
            <w:r w:rsidRPr="00A04DCC">
              <w:rPr>
                <w:rFonts w:ascii="Times New Roman" w:hAnsi="Times New Roman"/>
                <w:sz w:val="28"/>
                <w:szCs w:val="28"/>
              </w:rPr>
              <w:t>Кайт</w:t>
            </w:r>
          </w:p>
        </w:tc>
        <w:tc>
          <w:tcPr>
            <w:tcW w:w="6563" w:type="dxa"/>
            <w:gridSpan w:val="2"/>
            <w:tcBorders>
              <w:left w:val="single" w:sz="4" w:space="0" w:color="000000"/>
              <w:bottom w:val="single" w:sz="4" w:space="0" w:color="000000"/>
              <w:right w:val="single" w:sz="4" w:space="0" w:color="000000"/>
            </w:tcBorders>
          </w:tcPr>
          <w:p w14:paraId="31179157" w14:textId="77777777" w:rsidR="0066058F" w:rsidRPr="00A04DCC" w:rsidRDefault="008D772A"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Спортивный парусный снаряд, включающий парусное вооружение – свободно летящий парус</w:t>
            </w:r>
            <w:r w:rsidR="009708FD" w:rsidRPr="00A04DCC">
              <w:rPr>
                <w:rFonts w:ascii="Times New Roman" w:hAnsi="Times New Roman"/>
                <w:sz w:val="28"/>
                <w:szCs w:val="28"/>
              </w:rPr>
              <w:t xml:space="preserve"> </w:t>
            </w:r>
            <w:r w:rsidR="00DD5D83" w:rsidRPr="00A04DCC">
              <w:rPr>
                <w:rFonts w:ascii="Times New Roman" w:hAnsi="Times New Roman"/>
                <w:sz w:val="28"/>
                <w:szCs w:val="28"/>
              </w:rPr>
              <w:t>(кайт)</w:t>
            </w:r>
            <w:r w:rsidRPr="00A04DCC">
              <w:rPr>
                <w:rFonts w:ascii="Times New Roman" w:hAnsi="Times New Roman"/>
                <w:sz w:val="28"/>
                <w:szCs w:val="28"/>
              </w:rPr>
              <w:t>, управляемый с помощью строп и средство для движения по поверхности (лыжи, доска</w:t>
            </w:r>
            <w:r w:rsidR="009708FD" w:rsidRPr="00A04DCC">
              <w:rPr>
                <w:rFonts w:ascii="Times New Roman" w:hAnsi="Times New Roman"/>
                <w:sz w:val="28"/>
                <w:szCs w:val="28"/>
              </w:rPr>
              <w:t xml:space="preserve"> (сноуборд)</w:t>
            </w:r>
            <w:r w:rsidRPr="00A04DCC">
              <w:rPr>
                <w:rFonts w:ascii="Times New Roman" w:hAnsi="Times New Roman"/>
                <w:sz w:val="28"/>
                <w:szCs w:val="28"/>
              </w:rPr>
              <w:t>, кайтборд и другое оборудование).</w:t>
            </w:r>
          </w:p>
        </w:tc>
      </w:tr>
      <w:tr w:rsidR="0066058F" w:rsidRPr="00A04DCC" w14:paraId="41C69970" w14:textId="77777777" w:rsidTr="008A4211">
        <w:trPr>
          <w:gridAfter w:val="1"/>
          <w:wAfter w:w="29" w:type="dxa"/>
          <w:trHeight w:val="774"/>
        </w:trPr>
        <w:tc>
          <w:tcPr>
            <w:tcW w:w="2631" w:type="dxa"/>
            <w:gridSpan w:val="2"/>
            <w:tcBorders>
              <w:left w:val="single" w:sz="4" w:space="0" w:color="000000"/>
              <w:bottom w:val="single" w:sz="4" w:space="0" w:color="000000"/>
            </w:tcBorders>
          </w:tcPr>
          <w:p w14:paraId="67FF628A" w14:textId="77777777" w:rsidR="0066058F" w:rsidRPr="00A04DCC" w:rsidRDefault="008D772A" w:rsidP="000B6C94">
            <w:pPr>
              <w:spacing w:line="276" w:lineRule="auto"/>
              <w:ind w:left="108"/>
              <w:rPr>
                <w:rFonts w:ascii="Times New Roman" w:hAnsi="Times New Roman"/>
                <w:sz w:val="28"/>
                <w:szCs w:val="28"/>
              </w:rPr>
            </w:pPr>
            <w:r w:rsidRPr="00A04DCC">
              <w:rPr>
                <w:rFonts w:ascii="Times New Roman" w:hAnsi="Times New Roman"/>
                <w:sz w:val="28"/>
                <w:szCs w:val="28"/>
              </w:rPr>
              <w:t>Катамаран</w:t>
            </w:r>
          </w:p>
        </w:tc>
        <w:tc>
          <w:tcPr>
            <w:tcW w:w="6563" w:type="dxa"/>
            <w:gridSpan w:val="2"/>
            <w:tcBorders>
              <w:left w:val="single" w:sz="4" w:space="0" w:color="000000"/>
              <w:bottom w:val="single" w:sz="4" w:space="0" w:color="000000"/>
              <w:right w:val="single" w:sz="4" w:space="0" w:color="000000"/>
            </w:tcBorders>
          </w:tcPr>
          <w:p w14:paraId="4B742545" w14:textId="77777777" w:rsidR="0066058F" w:rsidRPr="00A04DCC" w:rsidRDefault="008D772A"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Яхта с двумя корпусами, соединенными между собой, имеющая парусное вооружение.</w:t>
            </w:r>
          </w:p>
        </w:tc>
      </w:tr>
      <w:tr w:rsidR="00347535" w:rsidRPr="00A04DCC" w14:paraId="2B143E38" w14:textId="77777777" w:rsidTr="008A4211">
        <w:tblPrEx>
          <w:tblCellMar>
            <w:left w:w="13" w:type="dxa"/>
            <w:bottom w:w="0" w:type="dxa"/>
            <w:right w:w="0" w:type="dxa"/>
          </w:tblCellMar>
        </w:tblPrEx>
        <w:trPr>
          <w:gridAfter w:val="1"/>
          <w:wAfter w:w="29" w:type="dxa"/>
          <w:trHeight w:val="774"/>
        </w:trPr>
        <w:tc>
          <w:tcPr>
            <w:tcW w:w="2631" w:type="dxa"/>
            <w:gridSpan w:val="2"/>
            <w:tcBorders>
              <w:top w:val="single" w:sz="4" w:space="0" w:color="000000"/>
              <w:left w:val="single" w:sz="4" w:space="0" w:color="000000"/>
              <w:bottom w:val="single" w:sz="4" w:space="0" w:color="000000"/>
              <w:right w:val="single" w:sz="4" w:space="0" w:color="000000"/>
            </w:tcBorders>
          </w:tcPr>
          <w:p w14:paraId="7AF94190" w14:textId="77777777" w:rsidR="00347535" w:rsidRPr="00A04DCC" w:rsidRDefault="00347535" w:rsidP="000B6C94">
            <w:pPr>
              <w:spacing w:line="276" w:lineRule="auto"/>
              <w:ind w:left="108"/>
              <w:rPr>
                <w:rFonts w:ascii="Times New Roman" w:hAnsi="Times New Roman"/>
                <w:sz w:val="28"/>
                <w:szCs w:val="28"/>
              </w:rPr>
            </w:pPr>
            <w:r w:rsidRPr="00A04DCC">
              <w:rPr>
                <w:rFonts w:ascii="Times New Roman" w:hAnsi="Times New Roman"/>
                <w:sz w:val="28"/>
                <w:szCs w:val="28"/>
              </w:rPr>
              <w:t>Килевая яхта</w:t>
            </w:r>
          </w:p>
        </w:tc>
        <w:tc>
          <w:tcPr>
            <w:tcW w:w="6563" w:type="dxa"/>
            <w:gridSpan w:val="2"/>
            <w:tcBorders>
              <w:top w:val="single" w:sz="4" w:space="0" w:color="000000"/>
              <w:left w:val="single" w:sz="4" w:space="0" w:color="000000"/>
              <w:bottom w:val="single" w:sz="4" w:space="0" w:color="000000"/>
              <w:right w:val="single" w:sz="4" w:space="0" w:color="000000"/>
            </w:tcBorders>
          </w:tcPr>
          <w:p w14:paraId="47553663" w14:textId="77777777" w:rsidR="00347535" w:rsidRPr="00A04DCC" w:rsidRDefault="00E2198E" w:rsidP="000B6C94">
            <w:pPr>
              <w:spacing w:line="276" w:lineRule="auto"/>
              <w:ind w:left="123" w:right="343"/>
              <w:jc w:val="both"/>
              <w:rPr>
                <w:rFonts w:ascii="Times New Roman" w:hAnsi="Times New Roman"/>
                <w:sz w:val="28"/>
                <w:szCs w:val="28"/>
              </w:rPr>
            </w:pPr>
            <w:r w:rsidRPr="00A04DCC">
              <w:rPr>
                <w:rFonts w:ascii="Times New Roman" w:hAnsi="Times New Roman"/>
                <w:sz w:val="28"/>
                <w:szCs w:val="28"/>
              </w:rPr>
              <w:t>Я</w:t>
            </w:r>
            <w:r w:rsidR="00347535" w:rsidRPr="00A04DCC">
              <w:rPr>
                <w:rFonts w:ascii="Times New Roman" w:hAnsi="Times New Roman"/>
                <w:sz w:val="28"/>
                <w:szCs w:val="28"/>
              </w:rPr>
              <w:t xml:space="preserve">хта, </w:t>
            </w:r>
            <w:r w:rsidRPr="00A04DCC">
              <w:rPr>
                <w:rFonts w:ascii="Times New Roman" w:hAnsi="Times New Roman"/>
                <w:sz w:val="28"/>
                <w:szCs w:val="28"/>
              </w:rPr>
              <w:t xml:space="preserve">имеющая парусное вооружение, </w:t>
            </w:r>
            <w:r w:rsidR="00347535" w:rsidRPr="00A04DCC">
              <w:rPr>
                <w:rFonts w:ascii="Times New Roman" w:hAnsi="Times New Roman"/>
                <w:sz w:val="28"/>
                <w:szCs w:val="28"/>
              </w:rPr>
              <w:t>остойчивость которой обеспечиваетс</w:t>
            </w:r>
            <w:r w:rsidR="00E161C2" w:rsidRPr="00A04DCC">
              <w:rPr>
                <w:rFonts w:ascii="Times New Roman" w:hAnsi="Times New Roman"/>
                <w:sz w:val="28"/>
                <w:szCs w:val="28"/>
              </w:rPr>
              <w:t>я балластом, размещенным в киле</w:t>
            </w:r>
          </w:p>
        </w:tc>
      </w:tr>
      <w:tr w:rsidR="00347535" w:rsidRPr="00A04DCC" w14:paraId="25248673" w14:textId="77777777" w:rsidTr="008A4211">
        <w:tblPrEx>
          <w:tblCellMar>
            <w:left w:w="13" w:type="dxa"/>
            <w:bottom w:w="0" w:type="dxa"/>
            <w:right w:w="0" w:type="dxa"/>
          </w:tblCellMar>
        </w:tblPrEx>
        <w:trPr>
          <w:gridAfter w:val="1"/>
          <w:wAfter w:w="29" w:type="dxa"/>
          <w:trHeight w:val="774"/>
        </w:trPr>
        <w:tc>
          <w:tcPr>
            <w:tcW w:w="2631" w:type="dxa"/>
            <w:gridSpan w:val="2"/>
            <w:tcBorders>
              <w:top w:val="single" w:sz="4" w:space="0" w:color="000000"/>
              <w:left w:val="single" w:sz="4" w:space="0" w:color="000000"/>
              <w:bottom w:val="single" w:sz="4" w:space="0" w:color="000000"/>
              <w:right w:val="single" w:sz="4" w:space="0" w:color="000000"/>
            </w:tcBorders>
          </w:tcPr>
          <w:p w14:paraId="42A3C468" w14:textId="77777777" w:rsidR="00347535" w:rsidRPr="00A04DCC" w:rsidRDefault="00347535" w:rsidP="000B6C94">
            <w:pPr>
              <w:spacing w:line="276" w:lineRule="auto"/>
              <w:ind w:left="108"/>
              <w:rPr>
                <w:rFonts w:ascii="Times New Roman" w:hAnsi="Times New Roman"/>
                <w:sz w:val="28"/>
                <w:szCs w:val="28"/>
              </w:rPr>
            </w:pPr>
            <w:r w:rsidRPr="00A04DCC">
              <w:rPr>
                <w:rFonts w:ascii="Times New Roman" w:hAnsi="Times New Roman"/>
                <w:sz w:val="28"/>
                <w:szCs w:val="28"/>
              </w:rPr>
              <w:t>Крейсерская яхта</w:t>
            </w:r>
          </w:p>
        </w:tc>
        <w:tc>
          <w:tcPr>
            <w:tcW w:w="6563" w:type="dxa"/>
            <w:gridSpan w:val="2"/>
            <w:tcBorders>
              <w:top w:val="single" w:sz="4" w:space="0" w:color="000000"/>
              <w:left w:val="single" w:sz="4" w:space="0" w:color="000000"/>
              <w:bottom w:val="single" w:sz="4" w:space="0" w:color="000000"/>
              <w:right w:val="single" w:sz="4" w:space="0" w:color="000000"/>
            </w:tcBorders>
          </w:tcPr>
          <w:p w14:paraId="1FB2B05C" w14:textId="77777777" w:rsidR="00347535" w:rsidRPr="00A04DCC" w:rsidRDefault="00E2198E"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Яхта</w:t>
            </w:r>
            <w:r w:rsidR="006245D7" w:rsidRPr="00A04DCC">
              <w:rPr>
                <w:rFonts w:ascii="Times New Roman" w:hAnsi="Times New Roman"/>
                <w:sz w:val="28"/>
                <w:szCs w:val="28"/>
              </w:rPr>
              <w:t xml:space="preserve">, </w:t>
            </w:r>
            <w:r w:rsidRPr="00A04DCC">
              <w:rPr>
                <w:rFonts w:ascii="Times New Roman" w:hAnsi="Times New Roman"/>
                <w:sz w:val="28"/>
                <w:szCs w:val="28"/>
              </w:rPr>
              <w:t xml:space="preserve">имеющая парусное вооружение, </w:t>
            </w:r>
            <w:r w:rsidR="006245D7" w:rsidRPr="00A04DCC">
              <w:rPr>
                <w:rFonts w:ascii="Times New Roman" w:hAnsi="Times New Roman"/>
                <w:sz w:val="28"/>
                <w:szCs w:val="28"/>
              </w:rPr>
              <w:t>оборудованная для дневного и ночного плавания, обладающая достаточной автономностью для длительного плавания</w:t>
            </w:r>
          </w:p>
        </w:tc>
      </w:tr>
      <w:tr w:rsidR="00AF6422" w:rsidRPr="00A04DCC" w14:paraId="318AD6B9" w14:textId="77777777" w:rsidTr="008A4211">
        <w:tblPrEx>
          <w:tblCellMar>
            <w:left w:w="13" w:type="dxa"/>
            <w:bottom w:w="0" w:type="dxa"/>
            <w:right w:w="0" w:type="dxa"/>
          </w:tblCellMar>
        </w:tblPrEx>
        <w:trPr>
          <w:gridAfter w:val="1"/>
          <w:wAfter w:w="29" w:type="dxa"/>
          <w:trHeight w:val="774"/>
        </w:trPr>
        <w:tc>
          <w:tcPr>
            <w:tcW w:w="2631" w:type="dxa"/>
            <w:gridSpan w:val="2"/>
            <w:tcBorders>
              <w:top w:val="single" w:sz="4" w:space="0" w:color="000000"/>
              <w:left w:val="single" w:sz="4" w:space="0" w:color="000000"/>
              <w:bottom w:val="single" w:sz="4" w:space="0" w:color="000000"/>
              <w:right w:val="single" w:sz="4" w:space="0" w:color="000000"/>
            </w:tcBorders>
          </w:tcPr>
          <w:p w14:paraId="5D470140" w14:textId="0A3B9562" w:rsidR="00AF6422" w:rsidRPr="00A04DCC" w:rsidRDefault="00AF6422" w:rsidP="000B6C94">
            <w:pPr>
              <w:spacing w:line="276" w:lineRule="auto"/>
              <w:ind w:left="108"/>
              <w:rPr>
                <w:rFonts w:ascii="Times New Roman" w:hAnsi="Times New Roman"/>
                <w:sz w:val="28"/>
                <w:szCs w:val="28"/>
              </w:rPr>
            </w:pPr>
            <w:r w:rsidRPr="00A04DCC">
              <w:rPr>
                <w:rFonts w:ascii="Times New Roman" w:hAnsi="Times New Roman"/>
                <w:bCs/>
                <w:sz w:val="28"/>
                <w:szCs w:val="28"/>
                <w:shd w:val="clear" w:color="auto" w:fill="FFFFFF"/>
              </w:rPr>
              <w:t>Крутой бейдевинд</w:t>
            </w:r>
            <w:r w:rsidRPr="00A04DCC">
              <w:rPr>
                <w:rFonts w:ascii="Times New Roman" w:hAnsi="Times New Roman"/>
                <w:sz w:val="28"/>
                <w:szCs w:val="28"/>
                <w:shd w:val="clear" w:color="auto" w:fill="FFFFFF"/>
              </w:rPr>
              <w:t> </w:t>
            </w:r>
          </w:p>
        </w:tc>
        <w:tc>
          <w:tcPr>
            <w:tcW w:w="6563" w:type="dxa"/>
            <w:gridSpan w:val="2"/>
            <w:tcBorders>
              <w:top w:val="single" w:sz="4" w:space="0" w:color="000000"/>
              <w:left w:val="single" w:sz="4" w:space="0" w:color="000000"/>
              <w:bottom w:val="single" w:sz="4" w:space="0" w:color="000000"/>
              <w:right w:val="single" w:sz="4" w:space="0" w:color="000000"/>
            </w:tcBorders>
          </w:tcPr>
          <w:p w14:paraId="0807E28C" w14:textId="3A942C13" w:rsidR="00AF6422" w:rsidRPr="00A04DCC" w:rsidRDefault="00AF6422"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shd w:val="clear" w:color="auto" w:fill="FFFFFF"/>
              </w:rPr>
              <w:t xml:space="preserve">Курс яхты относительно истинного ветра, при котором она движется максимально близко к направлению ветра, насколько это возможно без </w:t>
            </w:r>
            <w:r w:rsidRPr="00A04DCC">
              <w:rPr>
                <w:rFonts w:ascii="Times New Roman" w:hAnsi="Times New Roman"/>
                <w:sz w:val="28"/>
                <w:szCs w:val="28"/>
                <w:shd w:val="clear" w:color="auto" w:fill="FFFFFF"/>
              </w:rPr>
              <w:lastRenderedPageBreak/>
              <w:t>заполаскивания парусов.</w:t>
            </w:r>
          </w:p>
        </w:tc>
      </w:tr>
      <w:tr w:rsidR="00AF6422" w:rsidRPr="00A04DCC" w14:paraId="0221DE5A" w14:textId="77777777" w:rsidTr="008A4211">
        <w:tblPrEx>
          <w:tblCellMar>
            <w:left w:w="13" w:type="dxa"/>
            <w:bottom w:w="0" w:type="dxa"/>
            <w:right w:w="0" w:type="dxa"/>
          </w:tblCellMar>
        </w:tblPrEx>
        <w:trPr>
          <w:gridAfter w:val="1"/>
          <w:wAfter w:w="29" w:type="dxa"/>
          <w:trHeight w:val="399"/>
        </w:trPr>
        <w:tc>
          <w:tcPr>
            <w:tcW w:w="2631" w:type="dxa"/>
            <w:gridSpan w:val="2"/>
            <w:tcBorders>
              <w:top w:val="single" w:sz="4" w:space="0" w:color="000000"/>
              <w:left w:val="single" w:sz="4" w:space="0" w:color="000000"/>
              <w:bottom w:val="single" w:sz="4" w:space="0" w:color="000000"/>
              <w:right w:val="single" w:sz="4" w:space="0" w:color="000000"/>
            </w:tcBorders>
          </w:tcPr>
          <w:p w14:paraId="068D9C1B" w14:textId="1A388617" w:rsidR="00AF6422" w:rsidRPr="00A04DCC" w:rsidRDefault="00AF6422" w:rsidP="000B6C94">
            <w:pPr>
              <w:spacing w:line="276" w:lineRule="auto"/>
              <w:ind w:left="108"/>
              <w:rPr>
                <w:rFonts w:ascii="Times New Roman" w:hAnsi="Times New Roman"/>
                <w:bCs/>
                <w:sz w:val="28"/>
                <w:szCs w:val="28"/>
                <w:shd w:val="clear" w:color="auto" w:fill="FFFFFF"/>
              </w:rPr>
            </w:pPr>
            <w:r w:rsidRPr="00A04DCC">
              <w:rPr>
                <w:rFonts w:ascii="Times New Roman" w:hAnsi="Times New Roman"/>
                <w:sz w:val="28"/>
                <w:szCs w:val="28"/>
              </w:rPr>
              <w:lastRenderedPageBreak/>
              <w:t>Левентик</w:t>
            </w:r>
          </w:p>
        </w:tc>
        <w:tc>
          <w:tcPr>
            <w:tcW w:w="6563" w:type="dxa"/>
            <w:gridSpan w:val="2"/>
            <w:tcBorders>
              <w:top w:val="single" w:sz="4" w:space="0" w:color="000000"/>
              <w:left w:val="single" w:sz="4" w:space="0" w:color="000000"/>
              <w:bottom w:val="single" w:sz="4" w:space="0" w:color="000000"/>
              <w:right w:val="single" w:sz="4" w:space="0" w:color="000000"/>
            </w:tcBorders>
          </w:tcPr>
          <w:p w14:paraId="01AA6CF0" w14:textId="1A23B4D5" w:rsidR="00AF6422" w:rsidRPr="00A04DCC" w:rsidRDefault="00AF6422" w:rsidP="000B6C94">
            <w:pPr>
              <w:spacing w:line="276" w:lineRule="auto"/>
              <w:ind w:left="96" w:right="343"/>
              <w:jc w:val="both"/>
              <w:rPr>
                <w:rFonts w:ascii="Times New Roman" w:hAnsi="Times New Roman"/>
                <w:sz w:val="28"/>
                <w:szCs w:val="28"/>
                <w:shd w:val="clear" w:color="auto" w:fill="FFFFFF"/>
              </w:rPr>
            </w:pPr>
            <w:r w:rsidRPr="00A04DCC">
              <w:rPr>
                <w:rFonts w:ascii="Times New Roman" w:hAnsi="Times New Roman"/>
                <w:sz w:val="28"/>
                <w:szCs w:val="28"/>
              </w:rPr>
              <w:t>Положение яхты носом против ветра.</w:t>
            </w:r>
          </w:p>
        </w:tc>
      </w:tr>
      <w:tr w:rsidR="006245D7" w:rsidRPr="00A04DCC" w14:paraId="732FE13C" w14:textId="77777777" w:rsidTr="008A4211">
        <w:tblPrEx>
          <w:tblCellMar>
            <w:left w:w="13" w:type="dxa"/>
            <w:bottom w:w="0" w:type="dxa"/>
            <w:right w:w="0" w:type="dxa"/>
          </w:tblCellMar>
        </w:tblPrEx>
        <w:trPr>
          <w:gridAfter w:val="1"/>
          <w:wAfter w:w="29" w:type="dxa"/>
          <w:trHeight w:val="774"/>
        </w:trPr>
        <w:tc>
          <w:tcPr>
            <w:tcW w:w="2631" w:type="dxa"/>
            <w:gridSpan w:val="2"/>
            <w:tcBorders>
              <w:top w:val="single" w:sz="4" w:space="0" w:color="000000"/>
              <w:left w:val="single" w:sz="4" w:space="0" w:color="000000"/>
              <w:bottom w:val="single" w:sz="4" w:space="0" w:color="000000"/>
              <w:right w:val="single" w:sz="4" w:space="0" w:color="000000"/>
            </w:tcBorders>
          </w:tcPr>
          <w:p w14:paraId="0546B921" w14:textId="77777777" w:rsidR="006245D7" w:rsidRPr="00A04DCC" w:rsidRDefault="006245D7" w:rsidP="000B6C94">
            <w:pPr>
              <w:spacing w:line="276" w:lineRule="auto"/>
              <w:ind w:left="108"/>
              <w:rPr>
                <w:rFonts w:ascii="Times New Roman" w:hAnsi="Times New Roman"/>
                <w:sz w:val="28"/>
                <w:szCs w:val="28"/>
              </w:rPr>
            </w:pPr>
            <w:r w:rsidRPr="00A04DCC">
              <w:rPr>
                <w:rFonts w:ascii="Times New Roman" w:hAnsi="Times New Roman"/>
                <w:sz w:val="28"/>
                <w:szCs w:val="28"/>
              </w:rPr>
              <w:t>Однокорпусная яхта</w:t>
            </w:r>
          </w:p>
        </w:tc>
        <w:tc>
          <w:tcPr>
            <w:tcW w:w="6563" w:type="dxa"/>
            <w:gridSpan w:val="2"/>
            <w:tcBorders>
              <w:top w:val="single" w:sz="4" w:space="0" w:color="000000"/>
              <w:left w:val="single" w:sz="4" w:space="0" w:color="000000"/>
              <w:bottom w:val="single" w:sz="4" w:space="0" w:color="000000"/>
              <w:right w:val="single" w:sz="4" w:space="0" w:color="000000"/>
            </w:tcBorders>
          </w:tcPr>
          <w:p w14:paraId="0538E82E" w14:textId="77777777" w:rsidR="006245D7" w:rsidRPr="00A04DCC" w:rsidRDefault="00E161C2"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Я</w:t>
            </w:r>
            <w:r w:rsidR="006245D7" w:rsidRPr="00A04DCC">
              <w:rPr>
                <w:rFonts w:ascii="Times New Roman" w:hAnsi="Times New Roman"/>
                <w:sz w:val="28"/>
                <w:szCs w:val="28"/>
              </w:rPr>
              <w:t xml:space="preserve">хта, </w:t>
            </w:r>
            <w:r w:rsidR="00E2198E" w:rsidRPr="00A04DCC">
              <w:rPr>
                <w:rFonts w:ascii="Times New Roman" w:hAnsi="Times New Roman"/>
                <w:sz w:val="28"/>
                <w:szCs w:val="28"/>
              </w:rPr>
              <w:t xml:space="preserve">имеющая парусное вооружение, </w:t>
            </w:r>
            <w:r w:rsidR="006245D7" w:rsidRPr="00A04DCC">
              <w:rPr>
                <w:rFonts w:ascii="Times New Roman" w:hAnsi="Times New Roman"/>
                <w:sz w:val="28"/>
                <w:szCs w:val="28"/>
              </w:rPr>
              <w:t xml:space="preserve">у которой в любом поперечном сечении глубина трюма не увеличивается от </w:t>
            </w:r>
            <w:r w:rsidR="008D772A" w:rsidRPr="00A04DCC">
              <w:rPr>
                <w:rFonts w:ascii="Times New Roman" w:hAnsi="Times New Roman"/>
                <w:sz w:val="28"/>
                <w:szCs w:val="28"/>
              </w:rPr>
              <w:t xml:space="preserve">диаметральной плоскости </w:t>
            </w:r>
            <w:r w:rsidR="006245D7" w:rsidRPr="00A04DCC">
              <w:rPr>
                <w:rFonts w:ascii="Times New Roman" w:hAnsi="Times New Roman"/>
                <w:sz w:val="28"/>
                <w:szCs w:val="28"/>
              </w:rPr>
              <w:t>к борту</w:t>
            </w:r>
          </w:p>
        </w:tc>
      </w:tr>
      <w:tr w:rsidR="005348E5" w:rsidRPr="00A04DCC" w14:paraId="1FB2ECE6" w14:textId="77777777" w:rsidTr="008A4211">
        <w:tblPrEx>
          <w:tblCellMar>
            <w:left w:w="13" w:type="dxa"/>
            <w:bottom w:w="0" w:type="dxa"/>
            <w:right w:w="0" w:type="dxa"/>
          </w:tblCellMar>
        </w:tblPrEx>
        <w:trPr>
          <w:gridAfter w:val="1"/>
          <w:wAfter w:w="29" w:type="dxa"/>
          <w:trHeight w:val="774"/>
        </w:trPr>
        <w:tc>
          <w:tcPr>
            <w:tcW w:w="2631" w:type="dxa"/>
            <w:gridSpan w:val="2"/>
            <w:tcBorders>
              <w:top w:val="single" w:sz="4" w:space="0" w:color="000000"/>
              <w:left w:val="single" w:sz="4" w:space="0" w:color="000000"/>
              <w:bottom w:val="single" w:sz="4" w:space="0" w:color="000000"/>
              <w:right w:val="single" w:sz="4" w:space="0" w:color="000000"/>
            </w:tcBorders>
          </w:tcPr>
          <w:p w14:paraId="0FA16EA8" w14:textId="77777777" w:rsidR="005348E5" w:rsidRPr="00A04DCC" w:rsidRDefault="005348E5" w:rsidP="000B6C94">
            <w:pPr>
              <w:spacing w:line="276" w:lineRule="auto"/>
              <w:ind w:left="108" w:right="149"/>
              <w:rPr>
                <w:rFonts w:ascii="Times New Roman" w:hAnsi="Times New Roman"/>
                <w:sz w:val="28"/>
                <w:szCs w:val="28"/>
              </w:rPr>
            </w:pPr>
            <w:r w:rsidRPr="00A04DCC">
              <w:rPr>
                <w:rFonts w:ascii="Times New Roman" w:hAnsi="Times New Roman"/>
                <w:sz w:val="28"/>
                <w:szCs w:val="28"/>
              </w:rPr>
              <w:t xml:space="preserve">Парусная доска (виндсерфинг) </w:t>
            </w:r>
          </w:p>
        </w:tc>
        <w:tc>
          <w:tcPr>
            <w:tcW w:w="6563" w:type="dxa"/>
            <w:gridSpan w:val="2"/>
            <w:tcBorders>
              <w:top w:val="single" w:sz="4" w:space="0" w:color="000000"/>
              <w:left w:val="single" w:sz="4" w:space="0" w:color="000000"/>
              <w:bottom w:val="single" w:sz="4" w:space="0" w:color="000000"/>
              <w:right w:val="single" w:sz="4" w:space="0" w:color="000000"/>
            </w:tcBorders>
          </w:tcPr>
          <w:p w14:paraId="3F1EE7E4" w14:textId="4FA711C3" w:rsidR="005348E5" w:rsidRPr="00A04DCC" w:rsidRDefault="005348E5" w:rsidP="000B6C94">
            <w:pPr>
              <w:spacing w:line="276" w:lineRule="auto"/>
              <w:ind w:left="96" w:right="343"/>
              <w:jc w:val="both"/>
              <w:rPr>
                <w:rFonts w:ascii="Times New Roman" w:hAnsi="Times New Roman"/>
                <w:sz w:val="28"/>
                <w:szCs w:val="28"/>
              </w:rPr>
            </w:pPr>
            <w:bookmarkStart w:id="1" w:name="OLE_LINK3"/>
            <w:r w:rsidRPr="00A04DCC">
              <w:rPr>
                <w:rFonts w:ascii="Times New Roman" w:hAnsi="Times New Roman"/>
                <w:sz w:val="28"/>
                <w:szCs w:val="28"/>
              </w:rPr>
              <w:t>спортивный</w:t>
            </w:r>
            <w:r w:rsidR="00AF6827" w:rsidRPr="00A04DCC">
              <w:rPr>
                <w:rFonts w:ascii="Times New Roman" w:hAnsi="Times New Roman"/>
                <w:sz w:val="28"/>
                <w:szCs w:val="28"/>
              </w:rPr>
              <w:t xml:space="preserve"> парусный снаряд, представляющий</w:t>
            </w:r>
            <w:r w:rsidRPr="00A04DCC">
              <w:rPr>
                <w:rFonts w:ascii="Times New Roman" w:hAnsi="Times New Roman"/>
                <w:sz w:val="28"/>
                <w:szCs w:val="28"/>
              </w:rPr>
              <w:t xml:space="preserve"> собой доску для плавания по поверхности воды, и парусное вооружение - парус, управляемый напрямую спортсменом. Парусное вооружение представляет собой парус с мачтой, прикрепленной к доске</w:t>
            </w:r>
            <w:bookmarkEnd w:id="1"/>
            <w:r w:rsidRPr="00A04DCC">
              <w:rPr>
                <w:rFonts w:ascii="Times New Roman" w:hAnsi="Times New Roman"/>
                <w:sz w:val="28"/>
                <w:szCs w:val="28"/>
              </w:rPr>
              <w:t xml:space="preserve">. </w:t>
            </w:r>
          </w:p>
        </w:tc>
      </w:tr>
      <w:tr w:rsidR="005348E5" w:rsidRPr="00A04DCC" w14:paraId="53D2EA70" w14:textId="77777777" w:rsidTr="008A4211">
        <w:tblPrEx>
          <w:tblCellMar>
            <w:left w:w="13" w:type="dxa"/>
            <w:bottom w:w="0" w:type="dxa"/>
            <w:right w:w="0" w:type="dxa"/>
          </w:tblCellMar>
        </w:tblPrEx>
        <w:trPr>
          <w:gridAfter w:val="1"/>
          <w:wAfter w:w="29" w:type="dxa"/>
          <w:trHeight w:val="453"/>
        </w:trPr>
        <w:tc>
          <w:tcPr>
            <w:tcW w:w="2631" w:type="dxa"/>
            <w:gridSpan w:val="2"/>
            <w:tcBorders>
              <w:top w:val="single" w:sz="4" w:space="0" w:color="000000"/>
              <w:left w:val="single" w:sz="4" w:space="0" w:color="000000"/>
              <w:bottom w:val="single" w:sz="4" w:space="0" w:color="000000"/>
              <w:right w:val="single" w:sz="4" w:space="0" w:color="000000"/>
            </w:tcBorders>
          </w:tcPr>
          <w:p w14:paraId="2E36E994" w14:textId="77777777" w:rsidR="005348E5" w:rsidRPr="00A04DCC" w:rsidRDefault="005348E5" w:rsidP="000B6C94">
            <w:pPr>
              <w:spacing w:line="276" w:lineRule="auto"/>
              <w:ind w:left="108"/>
              <w:rPr>
                <w:rFonts w:ascii="Times New Roman" w:hAnsi="Times New Roman"/>
                <w:sz w:val="28"/>
                <w:szCs w:val="28"/>
              </w:rPr>
            </w:pPr>
            <w:r w:rsidRPr="00A04DCC">
              <w:rPr>
                <w:rFonts w:ascii="Times New Roman" w:hAnsi="Times New Roman"/>
                <w:sz w:val="28"/>
                <w:szCs w:val="28"/>
              </w:rPr>
              <w:t>Персонал спортсмена</w:t>
            </w:r>
          </w:p>
        </w:tc>
        <w:tc>
          <w:tcPr>
            <w:tcW w:w="6563" w:type="dxa"/>
            <w:gridSpan w:val="2"/>
            <w:tcBorders>
              <w:top w:val="single" w:sz="4" w:space="0" w:color="000000"/>
              <w:left w:val="single" w:sz="4" w:space="0" w:color="000000"/>
              <w:bottom w:val="single" w:sz="4" w:space="0" w:color="000000"/>
              <w:right w:val="single" w:sz="4" w:space="0" w:color="000000"/>
            </w:tcBorders>
          </w:tcPr>
          <w:p w14:paraId="0BABAB2F" w14:textId="77777777" w:rsidR="005348E5" w:rsidRPr="00A04DCC" w:rsidRDefault="005348E5"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Любое лицо, которое предоставляет или может предоставить спортсмену физическую или консультативную помощь, включая тренера, специалиста по физической подготовке, менеджера, персонал команды, врача, парамедика или любое другое лицо, работающее со спортсменом, заботящееся о нём или помогающее ему в подготовке к соревнованию, или является родителем или сопровождающим спортсмена.</w:t>
            </w:r>
          </w:p>
        </w:tc>
      </w:tr>
      <w:tr w:rsidR="00AF6422" w:rsidRPr="00A04DCC" w14:paraId="1A1EF41D" w14:textId="77777777" w:rsidTr="008A4211">
        <w:tblPrEx>
          <w:tblCellMar>
            <w:left w:w="13" w:type="dxa"/>
            <w:bottom w:w="0" w:type="dxa"/>
            <w:right w:w="0" w:type="dxa"/>
          </w:tblCellMar>
        </w:tblPrEx>
        <w:trPr>
          <w:gridAfter w:val="1"/>
          <w:wAfter w:w="29" w:type="dxa"/>
          <w:trHeight w:val="453"/>
        </w:trPr>
        <w:tc>
          <w:tcPr>
            <w:tcW w:w="2631" w:type="dxa"/>
            <w:gridSpan w:val="2"/>
            <w:tcBorders>
              <w:top w:val="single" w:sz="4" w:space="0" w:color="000000"/>
              <w:left w:val="single" w:sz="4" w:space="0" w:color="000000"/>
              <w:bottom w:val="single" w:sz="4" w:space="0" w:color="000000"/>
              <w:right w:val="single" w:sz="4" w:space="0" w:color="000000"/>
            </w:tcBorders>
          </w:tcPr>
          <w:p w14:paraId="4608D7EE" w14:textId="24BB83A7" w:rsidR="00AF6422" w:rsidRPr="00A04DCC" w:rsidRDefault="00AF6422" w:rsidP="000B6C94">
            <w:pPr>
              <w:spacing w:line="276" w:lineRule="auto"/>
              <w:ind w:left="108"/>
              <w:rPr>
                <w:rFonts w:ascii="Times New Roman" w:hAnsi="Times New Roman"/>
                <w:sz w:val="28"/>
                <w:szCs w:val="28"/>
              </w:rPr>
            </w:pPr>
            <w:r w:rsidRPr="00A04DCC">
              <w:rPr>
                <w:rFonts w:ascii="Times New Roman" w:hAnsi="Times New Roman"/>
                <w:bCs/>
                <w:sz w:val="28"/>
                <w:szCs w:val="28"/>
                <w:shd w:val="clear" w:color="auto" w:fill="FFFFFF"/>
              </w:rPr>
              <w:t>Поворот оверштаг</w:t>
            </w:r>
          </w:p>
        </w:tc>
        <w:tc>
          <w:tcPr>
            <w:tcW w:w="6563" w:type="dxa"/>
            <w:gridSpan w:val="2"/>
            <w:tcBorders>
              <w:top w:val="single" w:sz="4" w:space="0" w:color="000000"/>
              <w:left w:val="single" w:sz="4" w:space="0" w:color="000000"/>
              <w:bottom w:val="single" w:sz="4" w:space="0" w:color="000000"/>
              <w:right w:val="single" w:sz="4" w:space="0" w:color="000000"/>
            </w:tcBorders>
          </w:tcPr>
          <w:p w14:paraId="5C5092DC" w14:textId="7EE2FFA4" w:rsidR="00AF6422" w:rsidRPr="00A04DCC" w:rsidRDefault="00AF6422"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shd w:val="clear" w:color="auto" w:fill="FFFFFF"/>
              </w:rPr>
              <w:t xml:space="preserve">Смена галса яхтой, при котором </w:t>
            </w:r>
            <w:r w:rsidRPr="00A04DCC">
              <w:rPr>
                <w:rFonts w:ascii="Times New Roman" w:hAnsi="Times New Roman"/>
                <w:bCs/>
                <w:sz w:val="28"/>
                <w:szCs w:val="28"/>
                <w:shd w:val="clear" w:color="auto" w:fill="FFFFFF"/>
              </w:rPr>
              <w:t>яхта пересекает линию ветра носом</w:t>
            </w:r>
            <w:r w:rsidRPr="00A04DCC">
              <w:rPr>
                <w:rFonts w:ascii="Times New Roman" w:hAnsi="Times New Roman"/>
                <w:sz w:val="28"/>
                <w:szCs w:val="28"/>
                <w:shd w:val="clear" w:color="auto" w:fill="FFFFFF"/>
              </w:rPr>
              <w:t>.</w:t>
            </w:r>
          </w:p>
        </w:tc>
      </w:tr>
      <w:tr w:rsidR="00AF6422" w:rsidRPr="00A04DCC" w14:paraId="175E3FED" w14:textId="77777777" w:rsidTr="008A4211">
        <w:tblPrEx>
          <w:tblCellMar>
            <w:left w:w="13" w:type="dxa"/>
            <w:bottom w:w="0" w:type="dxa"/>
            <w:right w:w="0" w:type="dxa"/>
          </w:tblCellMar>
        </w:tblPrEx>
        <w:trPr>
          <w:gridAfter w:val="1"/>
          <w:wAfter w:w="29" w:type="dxa"/>
          <w:trHeight w:val="453"/>
        </w:trPr>
        <w:tc>
          <w:tcPr>
            <w:tcW w:w="2631" w:type="dxa"/>
            <w:gridSpan w:val="2"/>
            <w:tcBorders>
              <w:top w:val="single" w:sz="4" w:space="0" w:color="000000"/>
              <w:left w:val="single" w:sz="4" w:space="0" w:color="000000"/>
              <w:bottom w:val="single" w:sz="4" w:space="0" w:color="000000"/>
              <w:right w:val="single" w:sz="4" w:space="0" w:color="000000"/>
            </w:tcBorders>
          </w:tcPr>
          <w:p w14:paraId="7006BBA9" w14:textId="543302BC" w:rsidR="00AF6422" w:rsidRPr="00A04DCC" w:rsidRDefault="00AF6422" w:rsidP="000B6C94">
            <w:pPr>
              <w:spacing w:line="276" w:lineRule="auto"/>
              <w:ind w:left="108"/>
              <w:rPr>
                <w:rFonts w:ascii="Times New Roman" w:hAnsi="Times New Roman"/>
                <w:bCs/>
                <w:sz w:val="28"/>
                <w:szCs w:val="28"/>
                <w:shd w:val="clear" w:color="auto" w:fill="FFFFFF"/>
              </w:rPr>
            </w:pPr>
            <w:r w:rsidRPr="00A04DCC">
              <w:rPr>
                <w:rFonts w:ascii="Times New Roman" w:hAnsi="Times New Roman"/>
                <w:bCs/>
                <w:sz w:val="28"/>
                <w:szCs w:val="28"/>
                <w:shd w:val="clear" w:color="auto" w:fill="FFFFFF"/>
              </w:rPr>
              <w:t>Поворот фордевинд</w:t>
            </w:r>
          </w:p>
        </w:tc>
        <w:tc>
          <w:tcPr>
            <w:tcW w:w="6563" w:type="dxa"/>
            <w:gridSpan w:val="2"/>
            <w:tcBorders>
              <w:top w:val="single" w:sz="4" w:space="0" w:color="000000"/>
              <w:left w:val="single" w:sz="4" w:space="0" w:color="000000"/>
              <w:bottom w:val="single" w:sz="4" w:space="0" w:color="000000"/>
              <w:right w:val="single" w:sz="4" w:space="0" w:color="000000"/>
            </w:tcBorders>
          </w:tcPr>
          <w:p w14:paraId="4D5A2C31" w14:textId="16B4E9E8" w:rsidR="00AF6422" w:rsidRPr="00A04DCC" w:rsidRDefault="00AF6422" w:rsidP="000B6C94">
            <w:pPr>
              <w:spacing w:line="276" w:lineRule="auto"/>
              <w:ind w:left="96" w:right="343"/>
              <w:jc w:val="both"/>
              <w:rPr>
                <w:rFonts w:ascii="Times New Roman" w:hAnsi="Times New Roman"/>
                <w:sz w:val="28"/>
                <w:szCs w:val="28"/>
                <w:shd w:val="clear" w:color="auto" w:fill="FFFFFF"/>
              </w:rPr>
            </w:pPr>
            <w:r w:rsidRPr="00A04DCC">
              <w:rPr>
                <w:rFonts w:ascii="Times New Roman" w:hAnsi="Times New Roman"/>
                <w:sz w:val="28"/>
                <w:szCs w:val="28"/>
                <w:shd w:val="clear" w:color="auto" w:fill="FFFFFF"/>
              </w:rPr>
              <w:t>Смена галса при котором  яхта пересекает линию ветра кормой или когда идет чужим галсом.</w:t>
            </w:r>
          </w:p>
        </w:tc>
      </w:tr>
      <w:tr w:rsidR="00AF6422" w:rsidRPr="00A04DCC" w14:paraId="2BA4B9D3" w14:textId="77777777" w:rsidTr="008A4211">
        <w:tblPrEx>
          <w:tblCellMar>
            <w:left w:w="13" w:type="dxa"/>
            <w:bottom w:w="0" w:type="dxa"/>
            <w:right w:w="0" w:type="dxa"/>
          </w:tblCellMar>
        </w:tblPrEx>
        <w:trPr>
          <w:gridAfter w:val="1"/>
          <w:wAfter w:w="29" w:type="dxa"/>
          <w:trHeight w:val="453"/>
        </w:trPr>
        <w:tc>
          <w:tcPr>
            <w:tcW w:w="2631" w:type="dxa"/>
            <w:gridSpan w:val="2"/>
            <w:tcBorders>
              <w:top w:val="single" w:sz="4" w:space="0" w:color="000000"/>
              <w:left w:val="single" w:sz="4" w:space="0" w:color="000000"/>
              <w:bottom w:val="single" w:sz="4" w:space="0" w:color="000000"/>
              <w:right w:val="single" w:sz="4" w:space="0" w:color="000000"/>
            </w:tcBorders>
          </w:tcPr>
          <w:p w14:paraId="664B2B13" w14:textId="4309F7CE" w:rsidR="00AF6422" w:rsidRPr="00A04DCC" w:rsidRDefault="00AF6422" w:rsidP="000B6C94">
            <w:pPr>
              <w:spacing w:line="276" w:lineRule="auto"/>
              <w:ind w:left="108"/>
              <w:rPr>
                <w:rFonts w:ascii="Times New Roman" w:hAnsi="Times New Roman"/>
                <w:bCs/>
                <w:sz w:val="28"/>
                <w:szCs w:val="28"/>
                <w:shd w:val="clear" w:color="auto" w:fill="FFFFFF"/>
              </w:rPr>
            </w:pPr>
            <w:r w:rsidRPr="00A04DCC">
              <w:rPr>
                <w:rFonts w:ascii="Times New Roman" w:hAnsi="Times New Roman"/>
                <w:sz w:val="28"/>
                <w:szCs w:val="28"/>
              </w:rPr>
              <w:t>Подспинакерный стаксель</w:t>
            </w:r>
          </w:p>
        </w:tc>
        <w:tc>
          <w:tcPr>
            <w:tcW w:w="6563" w:type="dxa"/>
            <w:gridSpan w:val="2"/>
            <w:tcBorders>
              <w:top w:val="single" w:sz="4" w:space="0" w:color="000000"/>
              <w:left w:val="single" w:sz="4" w:space="0" w:color="000000"/>
              <w:bottom w:val="single" w:sz="4" w:space="0" w:color="000000"/>
              <w:right w:val="single" w:sz="4" w:space="0" w:color="000000"/>
            </w:tcBorders>
          </w:tcPr>
          <w:p w14:paraId="6CC0630C" w14:textId="4A6A56C3" w:rsidR="00AF6422" w:rsidRPr="00A04DCC" w:rsidRDefault="00AF6422" w:rsidP="000B6C94">
            <w:pPr>
              <w:spacing w:line="276" w:lineRule="auto"/>
              <w:ind w:left="96" w:right="343"/>
              <w:jc w:val="both"/>
              <w:rPr>
                <w:rFonts w:ascii="Times New Roman" w:hAnsi="Times New Roman"/>
                <w:sz w:val="28"/>
                <w:szCs w:val="28"/>
                <w:shd w:val="clear" w:color="auto" w:fill="FFFFFF"/>
              </w:rPr>
            </w:pPr>
            <w:r w:rsidRPr="00A04DCC">
              <w:rPr>
                <w:rFonts w:ascii="Times New Roman" w:hAnsi="Times New Roman"/>
                <w:sz w:val="28"/>
                <w:szCs w:val="28"/>
              </w:rPr>
              <w:t>Узкий дополнительный крыловидный парус, снабжённый латами и стальным ликтросом по передней шкаторине. Предназначается для постановки в переднем треугольнике совместно со спинакером.</w:t>
            </w:r>
          </w:p>
        </w:tc>
      </w:tr>
      <w:tr w:rsidR="005348E5" w:rsidRPr="00A04DCC" w14:paraId="317DA10C" w14:textId="77777777" w:rsidTr="00C43A47">
        <w:tblPrEx>
          <w:tblCellMar>
            <w:left w:w="13" w:type="dxa"/>
            <w:bottom w:w="0" w:type="dxa"/>
            <w:right w:w="0" w:type="dxa"/>
          </w:tblCellMar>
        </w:tblPrEx>
        <w:trPr>
          <w:gridAfter w:val="1"/>
          <w:wAfter w:w="29" w:type="dxa"/>
          <w:trHeight w:val="453"/>
        </w:trPr>
        <w:tc>
          <w:tcPr>
            <w:tcW w:w="2631" w:type="dxa"/>
            <w:gridSpan w:val="2"/>
            <w:tcBorders>
              <w:top w:val="single" w:sz="4" w:space="0" w:color="000000"/>
              <w:left w:val="single" w:sz="4" w:space="0" w:color="000000"/>
              <w:bottom w:val="single" w:sz="4" w:space="0" w:color="000000"/>
              <w:right w:val="single" w:sz="4" w:space="0" w:color="000000"/>
            </w:tcBorders>
          </w:tcPr>
          <w:p w14:paraId="25713547" w14:textId="77777777" w:rsidR="005348E5" w:rsidRPr="00A04DCC" w:rsidRDefault="005348E5" w:rsidP="000B6C94">
            <w:pPr>
              <w:spacing w:line="276" w:lineRule="auto"/>
              <w:ind w:left="108"/>
              <w:rPr>
                <w:rFonts w:ascii="Times New Roman" w:hAnsi="Times New Roman"/>
                <w:sz w:val="28"/>
                <w:szCs w:val="28"/>
              </w:rPr>
            </w:pPr>
            <w:r w:rsidRPr="00A04DCC">
              <w:rPr>
                <w:rFonts w:ascii="Times New Roman" w:hAnsi="Times New Roman"/>
                <w:sz w:val="28"/>
                <w:szCs w:val="28"/>
              </w:rPr>
              <w:t>Правила класса</w:t>
            </w:r>
          </w:p>
        </w:tc>
        <w:tc>
          <w:tcPr>
            <w:tcW w:w="6563" w:type="dxa"/>
            <w:gridSpan w:val="2"/>
            <w:tcBorders>
              <w:top w:val="single" w:sz="4" w:space="0" w:color="000000"/>
              <w:left w:val="single" w:sz="4" w:space="0" w:color="000000"/>
              <w:bottom w:val="single" w:sz="4" w:space="0" w:color="000000"/>
              <w:right w:val="single" w:sz="4" w:space="0" w:color="000000"/>
            </w:tcBorders>
          </w:tcPr>
          <w:p w14:paraId="0315BBDD" w14:textId="77777777" w:rsidR="005348E5" w:rsidRPr="00A04DCC" w:rsidRDefault="005348E5" w:rsidP="000B6C94">
            <w:pPr>
              <w:pStyle w:val="-0"/>
              <w:numPr>
                <w:ilvl w:val="0"/>
                <w:numId w:val="0"/>
              </w:numPr>
              <w:spacing w:before="0" w:line="276" w:lineRule="auto"/>
              <w:ind w:left="114" w:right="343"/>
              <w:rPr>
                <w:sz w:val="28"/>
                <w:szCs w:val="28"/>
              </w:rPr>
            </w:pPr>
            <w:r w:rsidRPr="00A04DCC">
              <w:rPr>
                <w:sz w:val="28"/>
                <w:szCs w:val="28"/>
              </w:rPr>
              <w:t>Правила, определяющие:</w:t>
            </w:r>
          </w:p>
          <w:p w14:paraId="73D4C34E" w14:textId="77777777" w:rsidR="005348E5" w:rsidRPr="00A04DCC" w:rsidRDefault="005348E5" w:rsidP="000B6C94">
            <w:pPr>
              <w:pStyle w:val="-0"/>
              <w:numPr>
                <w:ilvl w:val="0"/>
                <w:numId w:val="25"/>
              </w:numPr>
              <w:spacing w:before="0" w:line="276" w:lineRule="auto"/>
              <w:ind w:left="681" w:right="343"/>
              <w:rPr>
                <w:sz w:val="28"/>
                <w:szCs w:val="28"/>
              </w:rPr>
            </w:pPr>
            <w:r w:rsidRPr="00A04DCC">
              <w:rPr>
                <w:sz w:val="28"/>
                <w:szCs w:val="28"/>
              </w:rPr>
              <w:t>яхту и её использование, сертификацию и администрирование,</w:t>
            </w:r>
          </w:p>
          <w:p w14:paraId="4455861E" w14:textId="77777777" w:rsidR="005348E5" w:rsidRPr="00A04DCC" w:rsidRDefault="005348E5" w:rsidP="000B6C94">
            <w:pPr>
              <w:pStyle w:val="-0"/>
              <w:numPr>
                <w:ilvl w:val="0"/>
                <w:numId w:val="25"/>
              </w:numPr>
              <w:spacing w:before="0" w:line="276" w:lineRule="auto"/>
              <w:ind w:left="681" w:right="343"/>
              <w:rPr>
                <w:sz w:val="28"/>
                <w:szCs w:val="28"/>
              </w:rPr>
            </w:pPr>
            <w:r w:rsidRPr="00A04DCC">
              <w:rPr>
                <w:sz w:val="28"/>
                <w:szCs w:val="28"/>
              </w:rPr>
              <w:t>экипаж,</w:t>
            </w:r>
          </w:p>
          <w:p w14:paraId="20070458" w14:textId="77777777" w:rsidR="005348E5" w:rsidRPr="00A04DCC" w:rsidRDefault="005348E5" w:rsidP="000B6C94">
            <w:pPr>
              <w:pStyle w:val="-0"/>
              <w:numPr>
                <w:ilvl w:val="0"/>
                <w:numId w:val="25"/>
              </w:numPr>
              <w:spacing w:before="0" w:line="276" w:lineRule="auto"/>
              <w:ind w:left="681" w:right="343"/>
              <w:rPr>
                <w:sz w:val="28"/>
                <w:szCs w:val="28"/>
              </w:rPr>
            </w:pPr>
            <w:r w:rsidRPr="00A04DCC">
              <w:rPr>
                <w:sz w:val="28"/>
                <w:szCs w:val="28"/>
              </w:rPr>
              <w:t>индивидуальное снаряжение и его использование, сертификацию и администри-</w:t>
            </w:r>
            <w:r w:rsidRPr="00A04DCC">
              <w:rPr>
                <w:sz w:val="28"/>
                <w:szCs w:val="28"/>
              </w:rPr>
              <w:lastRenderedPageBreak/>
              <w:t>рование,</w:t>
            </w:r>
          </w:p>
          <w:p w14:paraId="483E5678" w14:textId="77777777" w:rsidR="005348E5" w:rsidRPr="00A04DCC" w:rsidRDefault="005348E5" w:rsidP="000B6C94">
            <w:pPr>
              <w:pStyle w:val="-0"/>
              <w:numPr>
                <w:ilvl w:val="0"/>
                <w:numId w:val="25"/>
              </w:numPr>
              <w:spacing w:before="0" w:line="276" w:lineRule="auto"/>
              <w:ind w:left="681" w:right="343"/>
              <w:rPr>
                <w:sz w:val="28"/>
                <w:szCs w:val="28"/>
              </w:rPr>
            </w:pPr>
            <w:r w:rsidRPr="00A04DCC">
              <w:rPr>
                <w:sz w:val="28"/>
                <w:szCs w:val="28"/>
              </w:rPr>
              <w:t>переносное оборудование и его использова-ние, сертификацию и администрирование,</w:t>
            </w:r>
          </w:p>
          <w:p w14:paraId="1A8823C5" w14:textId="77777777" w:rsidR="005348E5" w:rsidRPr="00A04DCC" w:rsidRDefault="005348E5" w:rsidP="000B6C94">
            <w:pPr>
              <w:pStyle w:val="-0"/>
              <w:numPr>
                <w:ilvl w:val="0"/>
                <w:numId w:val="25"/>
              </w:numPr>
              <w:spacing w:before="0" w:line="276" w:lineRule="auto"/>
              <w:ind w:left="681" w:right="343"/>
              <w:rPr>
                <w:sz w:val="28"/>
                <w:szCs w:val="28"/>
              </w:rPr>
            </w:pPr>
            <w:r w:rsidRPr="00A04DCC">
              <w:rPr>
                <w:sz w:val="28"/>
                <w:szCs w:val="28"/>
              </w:rPr>
              <w:t>любое другое оборудование и его исполь-зование, сертификацию и администрирова-ние,</w:t>
            </w:r>
          </w:p>
          <w:p w14:paraId="73D0FECD" w14:textId="1C34AA2F" w:rsidR="005348E5" w:rsidRPr="00A04DCC" w:rsidRDefault="005348E5" w:rsidP="000B6C94">
            <w:pPr>
              <w:pStyle w:val="-0"/>
              <w:numPr>
                <w:ilvl w:val="0"/>
                <w:numId w:val="25"/>
              </w:numPr>
              <w:spacing w:before="0" w:line="276" w:lineRule="auto"/>
              <w:ind w:left="681" w:right="343"/>
              <w:rPr>
                <w:sz w:val="28"/>
                <w:szCs w:val="28"/>
              </w:rPr>
            </w:pPr>
            <w:r w:rsidRPr="00A04DCC">
              <w:rPr>
                <w:sz w:val="28"/>
                <w:szCs w:val="28"/>
              </w:rPr>
              <w:t>изменения Правил парусных гонок (Приложение 1.1</w:t>
            </w:r>
            <w:r w:rsidR="00DD1227">
              <w:rPr>
                <w:sz w:val="28"/>
                <w:szCs w:val="28"/>
              </w:rPr>
              <w:t xml:space="preserve"> Правил</w:t>
            </w:r>
            <w:r w:rsidRPr="00A04DCC">
              <w:rPr>
                <w:sz w:val="28"/>
                <w:szCs w:val="28"/>
              </w:rPr>
              <w:t xml:space="preserve">), разрешённые правилом </w:t>
            </w:r>
            <w:r w:rsidR="000C22BF" w:rsidRPr="00A04DCC">
              <w:rPr>
                <w:sz w:val="28"/>
                <w:szCs w:val="28"/>
              </w:rPr>
              <w:t>7.2.1(в) (</w:t>
            </w:r>
            <w:r w:rsidRPr="00A04DCC">
              <w:rPr>
                <w:sz w:val="28"/>
                <w:szCs w:val="28"/>
              </w:rPr>
              <w:t>86.1(c)</w:t>
            </w:r>
            <w:r w:rsidR="000C22BF" w:rsidRPr="00A04DCC">
              <w:rPr>
                <w:sz w:val="28"/>
                <w:szCs w:val="28"/>
              </w:rPr>
              <w:t>)</w:t>
            </w:r>
            <w:r w:rsidRPr="00A04DCC">
              <w:rPr>
                <w:sz w:val="28"/>
                <w:szCs w:val="28"/>
              </w:rPr>
              <w:t xml:space="preserve"> ППГ.</w:t>
            </w:r>
          </w:p>
          <w:p w14:paraId="560F1364" w14:textId="77777777" w:rsidR="005348E5" w:rsidRPr="00A04DCC" w:rsidRDefault="005348E5" w:rsidP="000B6C94">
            <w:pPr>
              <w:pStyle w:val="-0"/>
              <w:numPr>
                <w:ilvl w:val="0"/>
                <w:numId w:val="0"/>
              </w:numPr>
              <w:spacing w:before="0" w:line="276" w:lineRule="auto"/>
              <w:ind w:left="114" w:right="343"/>
              <w:rPr>
                <w:sz w:val="28"/>
                <w:szCs w:val="28"/>
              </w:rPr>
            </w:pPr>
            <w:r w:rsidRPr="00A04DCC">
              <w:rPr>
                <w:sz w:val="28"/>
                <w:szCs w:val="28"/>
              </w:rPr>
              <w:t>Термин включает правила гандикапа и систем рейтинга.</w:t>
            </w:r>
          </w:p>
          <w:p w14:paraId="33CBEE31" w14:textId="4600A1D0" w:rsidR="00982B9C" w:rsidRPr="00A04DCC" w:rsidRDefault="00982B9C" w:rsidP="000B6C94">
            <w:pPr>
              <w:pStyle w:val="-0"/>
              <w:numPr>
                <w:ilvl w:val="0"/>
                <w:numId w:val="0"/>
              </w:numPr>
              <w:spacing w:before="0" w:line="276" w:lineRule="auto"/>
              <w:ind w:left="114" w:right="343"/>
              <w:rPr>
                <w:sz w:val="28"/>
                <w:szCs w:val="28"/>
              </w:rPr>
            </w:pPr>
            <w:r w:rsidRPr="00A04DCC">
              <w:rPr>
                <w:sz w:val="28"/>
                <w:szCs w:val="28"/>
              </w:rPr>
              <w:t xml:space="preserve">Правила классов разрабатываются для каждого типа / класса </w:t>
            </w:r>
            <w:r w:rsidR="000C22BF" w:rsidRPr="00A04DCC">
              <w:rPr>
                <w:sz w:val="28"/>
                <w:szCs w:val="28"/>
              </w:rPr>
              <w:t>и утверждаются</w:t>
            </w:r>
            <w:r w:rsidRPr="00A04DCC">
              <w:rPr>
                <w:sz w:val="28"/>
                <w:szCs w:val="28"/>
              </w:rPr>
              <w:t xml:space="preserve"> Общероссийской спортивной федерацией (в случае международных дисциплин – с учетом международных правил класса). </w:t>
            </w:r>
          </w:p>
        </w:tc>
      </w:tr>
      <w:tr w:rsidR="005348E5" w:rsidRPr="00A04DCC" w14:paraId="78D8B211" w14:textId="77777777" w:rsidTr="00E60BAE">
        <w:tblPrEx>
          <w:tblCellMar>
            <w:left w:w="13" w:type="dxa"/>
            <w:bottom w:w="0" w:type="dxa"/>
            <w:right w:w="0" w:type="dxa"/>
          </w:tblCellMar>
        </w:tblPrEx>
        <w:trPr>
          <w:gridBefore w:val="1"/>
          <w:wBefore w:w="29" w:type="dxa"/>
          <w:trHeight w:val="453"/>
        </w:trPr>
        <w:tc>
          <w:tcPr>
            <w:tcW w:w="2631" w:type="dxa"/>
            <w:gridSpan w:val="2"/>
            <w:tcBorders>
              <w:top w:val="single" w:sz="4" w:space="0" w:color="000000"/>
              <w:left w:val="single" w:sz="4" w:space="0" w:color="000000"/>
              <w:bottom w:val="single" w:sz="4" w:space="0" w:color="000000"/>
              <w:right w:val="single" w:sz="4" w:space="0" w:color="000000"/>
            </w:tcBorders>
          </w:tcPr>
          <w:p w14:paraId="479AB307" w14:textId="77777777" w:rsidR="005348E5" w:rsidRPr="00A04DCC" w:rsidRDefault="005348E5" w:rsidP="000B6C94">
            <w:pPr>
              <w:spacing w:line="276" w:lineRule="auto"/>
              <w:ind w:left="108" w:right="213"/>
              <w:rPr>
                <w:rStyle w:val="22"/>
                <w:b w:val="0"/>
                <w:sz w:val="28"/>
                <w:lang w:eastAsia="en-US"/>
              </w:rPr>
            </w:pPr>
            <w:r w:rsidRPr="00A04DCC">
              <w:rPr>
                <w:rFonts w:ascii="Times New Roman" w:hAnsi="Times New Roman"/>
                <w:sz w:val="28"/>
                <w:szCs w:val="28"/>
              </w:rPr>
              <w:lastRenderedPageBreak/>
              <w:t>Радиоуправляемая яхта</w:t>
            </w:r>
          </w:p>
        </w:tc>
        <w:tc>
          <w:tcPr>
            <w:tcW w:w="6563" w:type="dxa"/>
            <w:gridSpan w:val="2"/>
            <w:tcBorders>
              <w:top w:val="single" w:sz="4" w:space="0" w:color="000000"/>
              <w:left w:val="single" w:sz="4" w:space="0" w:color="000000"/>
              <w:bottom w:val="single" w:sz="4" w:space="0" w:color="000000"/>
              <w:right w:val="single" w:sz="4" w:space="0" w:color="000000"/>
            </w:tcBorders>
          </w:tcPr>
          <w:p w14:paraId="14D2DF99" w14:textId="77777777" w:rsidR="005348E5" w:rsidRPr="00A04DCC" w:rsidRDefault="005348E5" w:rsidP="000B6C94">
            <w:pPr>
              <w:spacing w:after="116" w:line="276" w:lineRule="auto"/>
              <w:ind w:left="126" w:right="343"/>
              <w:jc w:val="both"/>
              <w:rPr>
                <w:rFonts w:ascii="Times New Roman" w:hAnsi="Times New Roman"/>
                <w:sz w:val="28"/>
                <w:szCs w:val="28"/>
              </w:rPr>
            </w:pPr>
            <w:r w:rsidRPr="00A04DCC">
              <w:rPr>
                <w:rFonts w:ascii="Times New Roman" w:hAnsi="Times New Roman"/>
                <w:sz w:val="28"/>
                <w:szCs w:val="28"/>
              </w:rPr>
              <w:t>Дистанционно управляемый спортивный парусный снаряд</w:t>
            </w:r>
          </w:p>
        </w:tc>
      </w:tr>
      <w:tr w:rsidR="00A95393" w:rsidRPr="00A04DCC" w14:paraId="6A6F1AE6" w14:textId="77777777" w:rsidTr="00E60BAE">
        <w:tblPrEx>
          <w:tblCellMar>
            <w:left w:w="13" w:type="dxa"/>
            <w:bottom w:w="0" w:type="dxa"/>
            <w:right w:w="0" w:type="dxa"/>
          </w:tblCellMar>
        </w:tblPrEx>
        <w:trPr>
          <w:gridBefore w:val="1"/>
          <w:wBefore w:w="29" w:type="dxa"/>
          <w:trHeight w:val="453"/>
        </w:trPr>
        <w:tc>
          <w:tcPr>
            <w:tcW w:w="2631" w:type="dxa"/>
            <w:gridSpan w:val="2"/>
            <w:tcBorders>
              <w:top w:val="single" w:sz="4" w:space="0" w:color="000000"/>
              <w:left w:val="single" w:sz="4" w:space="0" w:color="000000"/>
              <w:bottom w:val="single" w:sz="4" w:space="0" w:color="000000"/>
              <w:right w:val="single" w:sz="4" w:space="0" w:color="000000"/>
            </w:tcBorders>
          </w:tcPr>
          <w:p w14:paraId="354D9A5B" w14:textId="64E5A189" w:rsidR="00A95393" w:rsidRPr="00A04DCC" w:rsidRDefault="00A95393" w:rsidP="000B6C94">
            <w:pPr>
              <w:spacing w:line="276" w:lineRule="auto"/>
              <w:ind w:left="108" w:right="213"/>
              <w:rPr>
                <w:rFonts w:ascii="Times New Roman" w:hAnsi="Times New Roman"/>
                <w:sz w:val="28"/>
                <w:szCs w:val="28"/>
              </w:rPr>
            </w:pPr>
            <w:r w:rsidRPr="00A04DCC">
              <w:rPr>
                <w:rFonts w:ascii="Times New Roman" w:hAnsi="Times New Roman"/>
                <w:sz w:val="28"/>
                <w:szCs w:val="28"/>
              </w:rPr>
              <w:t>Рейковый кэт</w:t>
            </w:r>
          </w:p>
        </w:tc>
        <w:tc>
          <w:tcPr>
            <w:tcW w:w="6563" w:type="dxa"/>
            <w:gridSpan w:val="2"/>
            <w:tcBorders>
              <w:top w:val="single" w:sz="4" w:space="0" w:color="000000"/>
              <w:left w:val="single" w:sz="4" w:space="0" w:color="000000"/>
              <w:bottom w:val="single" w:sz="4" w:space="0" w:color="000000"/>
              <w:right w:val="single" w:sz="4" w:space="0" w:color="000000"/>
            </w:tcBorders>
          </w:tcPr>
          <w:p w14:paraId="7D275EDC" w14:textId="4D77E44F" w:rsidR="00A95393" w:rsidRPr="00A04DCC" w:rsidRDefault="00147917" w:rsidP="000B6C94">
            <w:pPr>
              <w:spacing w:after="116" w:line="276" w:lineRule="auto"/>
              <w:ind w:left="126" w:right="343"/>
              <w:jc w:val="both"/>
              <w:rPr>
                <w:rFonts w:ascii="Times New Roman" w:hAnsi="Times New Roman"/>
                <w:sz w:val="28"/>
                <w:szCs w:val="28"/>
              </w:rPr>
            </w:pPr>
            <w:r w:rsidRPr="00A04DCC">
              <w:rPr>
                <w:rFonts w:ascii="Times New Roman" w:hAnsi="Times New Roman"/>
                <w:sz w:val="28"/>
                <w:szCs w:val="28"/>
              </w:rPr>
              <w:t xml:space="preserve">Парусное вооружение с одной мачтой и одним парусом (гротом). Парус при этом </w:t>
            </w:r>
            <w:r w:rsidR="00CD70FC" w:rsidRPr="00A04DCC">
              <w:rPr>
                <w:rFonts w:ascii="Times New Roman" w:hAnsi="Times New Roman"/>
                <w:sz w:val="28"/>
                <w:szCs w:val="28"/>
              </w:rPr>
              <w:t xml:space="preserve">верхней частью </w:t>
            </w:r>
            <w:r w:rsidRPr="00A04DCC">
              <w:rPr>
                <w:rFonts w:ascii="Times New Roman" w:hAnsi="Times New Roman"/>
                <w:sz w:val="28"/>
                <w:szCs w:val="28"/>
              </w:rPr>
              <w:t>крепится к подвижной рангоутной детали – рейку</w:t>
            </w:r>
            <w:r w:rsidR="00CD70FC" w:rsidRPr="00A04DCC">
              <w:rPr>
                <w:rFonts w:ascii="Times New Roman" w:hAnsi="Times New Roman"/>
                <w:sz w:val="28"/>
                <w:szCs w:val="28"/>
              </w:rPr>
              <w:t xml:space="preserve"> или шпринту</w:t>
            </w:r>
            <w:r w:rsidRPr="00A04DCC">
              <w:rPr>
                <w:rFonts w:ascii="Times New Roman" w:hAnsi="Times New Roman"/>
                <w:sz w:val="28"/>
                <w:szCs w:val="28"/>
              </w:rPr>
              <w:t>.</w:t>
            </w:r>
          </w:p>
        </w:tc>
      </w:tr>
      <w:tr w:rsidR="00CD70FC" w:rsidRPr="00A04DCC" w14:paraId="66F53574" w14:textId="77777777" w:rsidTr="00E60BAE">
        <w:tblPrEx>
          <w:tblCellMar>
            <w:left w:w="13" w:type="dxa"/>
            <w:bottom w:w="0" w:type="dxa"/>
            <w:right w:w="0" w:type="dxa"/>
          </w:tblCellMar>
        </w:tblPrEx>
        <w:trPr>
          <w:gridBefore w:val="1"/>
          <w:wBefore w:w="29" w:type="dxa"/>
          <w:trHeight w:val="453"/>
        </w:trPr>
        <w:tc>
          <w:tcPr>
            <w:tcW w:w="2631" w:type="dxa"/>
            <w:gridSpan w:val="2"/>
            <w:tcBorders>
              <w:top w:val="single" w:sz="4" w:space="0" w:color="000000"/>
              <w:left w:val="single" w:sz="4" w:space="0" w:color="000000"/>
              <w:bottom w:val="single" w:sz="4" w:space="0" w:color="000000"/>
              <w:right w:val="single" w:sz="4" w:space="0" w:color="000000"/>
            </w:tcBorders>
          </w:tcPr>
          <w:p w14:paraId="704FEDB4" w14:textId="76DBF43B" w:rsidR="00CD70FC" w:rsidRPr="00A04DCC" w:rsidRDefault="00CD70FC" w:rsidP="000B6C94">
            <w:pPr>
              <w:spacing w:line="276" w:lineRule="auto"/>
              <w:ind w:left="108" w:right="213"/>
              <w:rPr>
                <w:rFonts w:ascii="Times New Roman" w:hAnsi="Times New Roman"/>
                <w:sz w:val="28"/>
                <w:szCs w:val="28"/>
              </w:rPr>
            </w:pPr>
            <w:r w:rsidRPr="00A04DCC">
              <w:rPr>
                <w:rFonts w:ascii="Times New Roman" w:hAnsi="Times New Roman"/>
                <w:sz w:val="28"/>
                <w:szCs w:val="28"/>
              </w:rPr>
              <w:t>Спинакер</w:t>
            </w:r>
          </w:p>
        </w:tc>
        <w:tc>
          <w:tcPr>
            <w:tcW w:w="6563" w:type="dxa"/>
            <w:gridSpan w:val="2"/>
            <w:tcBorders>
              <w:top w:val="single" w:sz="4" w:space="0" w:color="000000"/>
              <w:left w:val="single" w:sz="4" w:space="0" w:color="000000"/>
              <w:bottom w:val="single" w:sz="4" w:space="0" w:color="000000"/>
              <w:right w:val="single" w:sz="4" w:space="0" w:color="000000"/>
            </w:tcBorders>
          </w:tcPr>
          <w:p w14:paraId="455EF54C" w14:textId="5654EFD4" w:rsidR="00CD70FC" w:rsidRPr="00A04DCC" w:rsidRDefault="00CD70FC" w:rsidP="000B6C94">
            <w:pPr>
              <w:spacing w:after="116" w:line="276" w:lineRule="auto"/>
              <w:ind w:left="126" w:right="343"/>
              <w:jc w:val="both"/>
              <w:rPr>
                <w:rFonts w:ascii="Times New Roman" w:hAnsi="Times New Roman"/>
                <w:sz w:val="28"/>
                <w:szCs w:val="28"/>
              </w:rPr>
            </w:pPr>
            <w:r w:rsidRPr="00A04DCC">
              <w:rPr>
                <w:rFonts w:ascii="Times New Roman" w:hAnsi="Times New Roman"/>
                <w:sz w:val="28"/>
                <w:szCs w:val="28"/>
              </w:rPr>
              <w:t>Парус, поставленный впереди мачты или впереди самой передней мачты, если мачт больше одной, у которого расстояние, измеренное между точкой середины передней шкаторины  и точкой середины задней шкаторины, больше или равно 75% длины нижней шкаторины.</w:t>
            </w:r>
          </w:p>
        </w:tc>
      </w:tr>
      <w:tr w:rsidR="00DD5D83" w:rsidRPr="00A04DCC" w14:paraId="45B07AD8" w14:textId="77777777" w:rsidTr="00E60BAE">
        <w:tblPrEx>
          <w:tblCellMar>
            <w:left w:w="13" w:type="dxa"/>
            <w:bottom w:w="0" w:type="dxa"/>
            <w:right w:w="0" w:type="dxa"/>
          </w:tblCellMar>
        </w:tblPrEx>
        <w:trPr>
          <w:gridBefore w:val="1"/>
          <w:wBefore w:w="29" w:type="dxa"/>
          <w:trHeight w:val="774"/>
        </w:trPr>
        <w:tc>
          <w:tcPr>
            <w:tcW w:w="2631" w:type="dxa"/>
            <w:gridSpan w:val="2"/>
            <w:tcBorders>
              <w:top w:val="single" w:sz="4" w:space="0" w:color="000000"/>
              <w:left w:val="single" w:sz="4" w:space="0" w:color="000000"/>
              <w:bottom w:val="single" w:sz="4" w:space="0" w:color="000000"/>
              <w:right w:val="single" w:sz="4" w:space="0" w:color="000000"/>
            </w:tcBorders>
          </w:tcPr>
          <w:p w14:paraId="75E7D644" w14:textId="5DCFB13B" w:rsidR="00DD5D83" w:rsidRPr="00A04DCC" w:rsidRDefault="00797513" w:rsidP="000B6C94">
            <w:pPr>
              <w:spacing w:line="276" w:lineRule="auto"/>
              <w:ind w:left="108" w:right="324"/>
              <w:rPr>
                <w:rFonts w:ascii="Times New Roman" w:hAnsi="Times New Roman"/>
                <w:sz w:val="28"/>
                <w:szCs w:val="28"/>
              </w:rPr>
            </w:pPr>
            <w:r w:rsidRPr="00A04DCC">
              <w:rPr>
                <w:rFonts w:ascii="Times New Roman" w:hAnsi="Times New Roman"/>
                <w:sz w:val="28"/>
                <w:szCs w:val="28"/>
              </w:rPr>
              <w:t>Соревновани</w:t>
            </w:r>
            <w:r w:rsidR="00494884" w:rsidRPr="00A04DCC">
              <w:rPr>
                <w:rFonts w:ascii="Times New Roman" w:hAnsi="Times New Roman"/>
                <w:sz w:val="28"/>
                <w:szCs w:val="28"/>
              </w:rPr>
              <w:t>я</w:t>
            </w:r>
          </w:p>
        </w:tc>
        <w:tc>
          <w:tcPr>
            <w:tcW w:w="6563" w:type="dxa"/>
            <w:gridSpan w:val="2"/>
            <w:tcBorders>
              <w:top w:val="single" w:sz="4" w:space="0" w:color="000000"/>
              <w:left w:val="single" w:sz="4" w:space="0" w:color="000000"/>
              <w:bottom w:val="single" w:sz="4" w:space="0" w:color="000000"/>
              <w:right w:val="single" w:sz="4" w:space="0" w:color="000000"/>
            </w:tcBorders>
          </w:tcPr>
          <w:p w14:paraId="5A13D3C8" w14:textId="67EABEE1" w:rsidR="00DD5D83" w:rsidRPr="00A04DCC" w:rsidRDefault="00797513" w:rsidP="000B6C94">
            <w:pPr>
              <w:spacing w:line="276" w:lineRule="auto"/>
              <w:ind w:left="114" w:right="343"/>
              <w:jc w:val="both"/>
              <w:rPr>
                <w:rFonts w:ascii="Times New Roman" w:hAnsi="Times New Roman"/>
                <w:sz w:val="28"/>
                <w:szCs w:val="28"/>
              </w:rPr>
            </w:pPr>
            <w:r w:rsidRPr="00A04DCC">
              <w:rPr>
                <w:rFonts w:ascii="Times New Roman" w:hAnsi="Times New Roman"/>
                <w:sz w:val="28"/>
                <w:szCs w:val="28"/>
              </w:rPr>
              <w:t xml:space="preserve">Официальные физкультурные мероприятия и спортивные мероприятия - физкультурные мероприятия и спортивные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r w:rsidRPr="00A04DCC">
              <w:rPr>
                <w:rFonts w:ascii="Times New Roman" w:hAnsi="Times New Roman"/>
                <w:sz w:val="28"/>
                <w:szCs w:val="28"/>
              </w:rPr>
              <w:lastRenderedPageBreak/>
              <w:t xml:space="preserve">федеральной территории </w:t>
            </w:r>
            <w:r w:rsidR="00A04DCC">
              <w:rPr>
                <w:rFonts w:ascii="Times New Roman" w:hAnsi="Times New Roman"/>
                <w:sz w:val="28"/>
                <w:szCs w:val="28"/>
              </w:rPr>
              <w:t>«</w:t>
            </w:r>
            <w:r w:rsidRPr="00A04DCC">
              <w:rPr>
                <w:rFonts w:ascii="Times New Roman" w:hAnsi="Times New Roman"/>
                <w:sz w:val="28"/>
                <w:szCs w:val="28"/>
              </w:rPr>
              <w:t>Сириус</w:t>
            </w:r>
            <w:r w:rsidR="00A04DCC">
              <w:rPr>
                <w:rFonts w:ascii="Times New Roman" w:hAnsi="Times New Roman"/>
                <w:sz w:val="28"/>
                <w:szCs w:val="28"/>
              </w:rPr>
              <w:t>»</w:t>
            </w:r>
            <w:r w:rsidRPr="00A04DCC">
              <w:rPr>
                <w:rFonts w:ascii="Times New Roman" w:hAnsi="Times New Roman"/>
                <w:sz w:val="28"/>
                <w:szCs w:val="28"/>
              </w:rPr>
              <w:t>, муниципальных образований</w:t>
            </w:r>
          </w:p>
        </w:tc>
      </w:tr>
      <w:tr w:rsidR="008918DE" w:rsidRPr="00A04DCC" w14:paraId="65BD11D5" w14:textId="77777777" w:rsidTr="00E60BAE">
        <w:tblPrEx>
          <w:tblCellMar>
            <w:left w:w="13" w:type="dxa"/>
            <w:bottom w:w="0" w:type="dxa"/>
            <w:right w:w="0" w:type="dxa"/>
          </w:tblCellMar>
        </w:tblPrEx>
        <w:trPr>
          <w:gridBefore w:val="1"/>
          <w:wBefore w:w="29" w:type="dxa"/>
          <w:trHeight w:val="774"/>
        </w:trPr>
        <w:tc>
          <w:tcPr>
            <w:tcW w:w="2631" w:type="dxa"/>
            <w:gridSpan w:val="2"/>
            <w:tcBorders>
              <w:top w:val="single" w:sz="4" w:space="0" w:color="000000"/>
              <w:left w:val="single" w:sz="4" w:space="0" w:color="000000"/>
              <w:bottom w:val="single" w:sz="4" w:space="0" w:color="000000"/>
              <w:right w:val="single" w:sz="4" w:space="0" w:color="000000"/>
            </w:tcBorders>
          </w:tcPr>
          <w:p w14:paraId="17E34F88" w14:textId="77777777" w:rsidR="008918DE" w:rsidRPr="00A04DCC" w:rsidRDefault="008918DE" w:rsidP="000B6C94">
            <w:pPr>
              <w:spacing w:line="276" w:lineRule="auto"/>
              <w:ind w:left="108"/>
              <w:rPr>
                <w:rFonts w:ascii="Times New Roman" w:hAnsi="Times New Roman"/>
                <w:sz w:val="28"/>
                <w:szCs w:val="28"/>
              </w:rPr>
            </w:pPr>
            <w:r w:rsidRPr="00A04DCC">
              <w:rPr>
                <w:rFonts w:ascii="Times New Roman" w:hAnsi="Times New Roman"/>
                <w:sz w:val="28"/>
                <w:szCs w:val="28"/>
              </w:rPr>
              <w:lastRenderedPageBreak/>
              <w:t xml:space="preserve">Спортивный парусный снаряд </w:t>
            </w:r>
          </w:p>
        </w:tc>
        <w:tc>
          <w:tcPr>
            <w:tcW w:w="6563" w:type="dxa"/>
            <w:gridSpan w:val="2"/>
            <w:tcBorders>
              <w:top w:val="single" w:sz="4" w:space="0" w:color="000000"/>
              <w:left w:val="single" w:sz="4" w:space="0" w:color="000000"/>
              <w:bottom w:val="single" w:sz="4" w:space="0" w:color="000000"/>
              <w:right w:val="single" w:sz="4" w:space="0" w:color="000000"/>
            </w:tcBorders>
          </w:tcPr>
          <w:p w14:paraId="066EDA65" w14:textId="77777777" w:rsidR="008918DE" w:rsidRPr="00A04DCC" w:rsidRDefault="008918DE"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 xml:space="preserve">Оборудование, предназначенное для перемещения по поверхности с помощью ветра </w:t>
            </w:r>
            <w:r w:rsidR="00E23999" w:rsidRPr="00A04DCC">
              <w:rPr>
                <w:rFonts w:ascii="Times New Roman" w:hAnsi="Times New Roman"/>
                <w:sz w:val="28"/>
                <w:szCs w:val="28"/>
              </w:rPr>
              <w:t>(далее – снаряд)</w:t>
            </w:r>
            <w:r w:rsidR="00347535" w:rsidRPr="00A04DCC">
              <w:rPr>
                <w:rFonts w:ascii="Times New Roman" w:hAnsi="Times New Roman"/>
                <w:sz w:val="28"/>
                <w:szCs w:val="28"/>
              </w:rPr>
              <w:t>, в том числе - яхта, буер, парусная доска, кайт, доска с крылом, радиоуправляемые яхты, парусн</w:t>
            </w:r>
            <w:r w:rsidR="00DA5AC1" w:rsidRPr="00A04DCC">
              <w:rPr>
                <w:rFonts w:ascii="Times New Roman" w:hAnsi="Times New Roman"/>
                <w:sz w:val="28"/>
                <w:szCs w:val="28"/>
              </w:rPr>
              <w:t>ая лыжа и другое оборудование</w:t>
            </w:r>
          </w:p>
        </w:tc>
      </w:tr>
      <w:tr w:rsidR="00FE6D5E" w:rsidRPr="00A04DCC" w14:paraId="37DDCD68" w14:textId="77777777" w:rsidTr="00E60BAE">
        <w:tblPrEx>
          <w:tblCellMar>
            <w:left w:w="13" w:type="dxa"/>
            <w:bottom w:w="0" w:type="dxa"/>
            <w:right w:w="0" w:type="dxa"/>
          </w:tblCellMar>
        </w:tblPrEx>
        <w:trPr>
          <w:gridBefore w:val="1"/>
          <w:wBefore w:w="29" w:type="dxa"/>
          <w:trHeight w:val="359"/>
        </w:trPr>
        <w:tc>
          <w:tcPr>
            <w:tcW w:w="2631" w:type="dxa"/>
            <w:gridSpan w:val="2"/>
            <w:tcBorders>
              <w:top w:val="single" w:sz="4" w:space="0" w:color="000000"/>
              <w:left w:val="single" w:sz="4" w:space="0" w:color="000000"/>
              <w:bottom w:val="single" w:sz="4" w:space="0" w:color="000000"/>
              <w:right w:val="single" w:sz="4" w:space="0" w:color="000000"/>
            </w:tcBorders>
          </w:tcPr>
          <w:p w14:paraId="2161FA9D" w14:textId="77777777" w:rsidR="00FE6D5E" w:rsidRPr="00A04DCC" w:rsidRDefault="00FE6D5E" w:rsidP="000B6C94">
            <w:pPr>
              <w:spacing w:line="276" w:lineRule="auto"/>
              <w:ind w:left="108"/>
              <w:rPr>
                <w:rFonts w:ascii="Times New Roman" w:hAnsi="Times New Roman"/>
                <w:sz w:val="28"/>
                <w:szCs w:val="28"/>
              </w:rPr>
            </w:pPr>
            <w:r w:rsidRPr="00A04DCC">
              <w:rPr>
                <w:rFonts w:ascii="Times New Roman" w:hAnsi="Times New Roman"/>
                <w:sz w:val="28"/>
                <w:szCs w:val="28"/>
              </w:rPr>
              <w:t>Участник</w:t>
            </w:r>
          </w:p>
        </w:tc>
        <w:tc>
          <w:tcPr>
            <w:tcW w:w="6563" w:type="dxa"/>
            <w:gridSpan w:val="2"/>
            <w:tcBorders>
              <w:top w:val="single" w:sz="4" w:space="0" w:color="000000"/>
              <w:left w:val="single" w:sz="4" w:space="0" w:color="000000"/>
              <w:bottom w:val="single" w:sz="4" w:space="0" w:color="000000"/>
              <w:right w:val="single" w:sz="4" w:space="0" w:color="000000"/>
            </w:tcBorders>
          </w:tcPr>
          <w:p w14:paraId="46D81188" w14:textId="77777777" w:rsidR="00FE6D5E" w:rsidRPr="00A04DCC" w:rsidRDefault="00FE6D5E" w:rsidP="000B6C94">
            <w:pPr>
              <w:pStyle w:val="a3"/>
              <w:numPr>
                <w:ilvl w:val="0"/>
                <w:numId w:val="20"/>
              </w:numPr>
              <w:spacing w:line="276" w:lineRule="auto"/>
              <w:ind w:right="343"/>
              <w:jc w:val="both"/>
              <w:rPr>
                <w:rFonts w:ascii="Times New Roman" w:hAnsi="Times New Roman"/>
                <w:sz w:val="28"/>
                <w:szCs w:val="28"/>
              </w:rPr>
            </w:pPr>
            <w:r w:rsidRPr="00A04DCC">
              <w:rPr>
                <w:rFonts w:ascii="Times New Roman" w:hAnsi="Times New Roman"/>
                <w:sz w:val="28"/>
                <w:szCs w:val="28"/>
              </w:rPr>
              <w:t>Спортсмен, зарегистрированный для участия в соревновании</w:t>
            </w:r>
            <w:r w:rsidR="008D772A" w:rsidRPr="00A04DCC">
              <w:rPr>
                <w:rFonts w:ascii="Times New Roman" w:hAnsi="Times New Roman"/>
                <w:sz w:val="28"/>
                <w:szCs w:val="28"/>
              </w:rPr>
              <w:t>;</w:t>
            </w:r>
          </w:p>
          <w:p w14:paraId="6A256698" w14:textId="77777777" w:rsidR="00FE6D5E" w:rsidRPr="00A04DCC" w:rsidRDefault="00FE6D5E" w:rsidP="000B6C94">
            <w:pPr>
              <w:pStyle w:val="a3"/>
              <w:numPr>
                <w:ilvl w:val="0"/>
                <w:numId w:val="20"/>
              </w:numPr>
              <w:spacing w:line="276" w:lineRule="auto"/>
              <w:ind w:right="343"/>
              <w:jc w:val="both"/>
              <w:rPr>
                <w:rFonts w:ascii="Times New Roman" w:hAnsi="Times New Roman"/>
                <w:sz w:val="28"/>
                <w:szCs w:val="28"/>
              </w:rPr>
            </w:pPr>
            <w:r w:rsidRPr="00A04DCC">
              <w:rPr>
                <w:rFonts w:ascii="Times New Roman" w:hAnsi="Times New Roman"/>
                <w:sz w:val="28"/>
                <w:szCs w:val="28"/>
              </w:rPr>
              <w:t>Любое лицо, выполняющее на соревновании какие-либо функции, предусмотренные правилами</w:t>
            </w:r>
            <w:r w:rsidR="008D772A" w:rsidRPr="00A04DCC">
              <w:rPr>
                <w:rFonts w:ascii="Times New Roman" w:hAnsi="Times New Roman"/>
                <w:sz w:val="28"/>
                <w:szCs w:val="28"/>
              </w:rPr>
              <w:t>.</w:t>
            </w:r>
          </w:p>
        </w:tc>
      </w:tr>
      <w:tr w:rsidR="00AF6422" w:rsidRPr="00A04DCC" w14:paraId="1F091118" w14:textId="77777777" w:rsidTr="00E60BAE">
        <w:tblPrEx>
          <w:tblCellMar>
            <w:left w:w="13" w:type="dxa"/>
            <w:bottom w:w="0" w:type="dxa"/>
            <w:right w:w="0" w:type="dxa"/>
          </w:tblCellMar>
        </w:tblPrEx>
        <w:trPr>
          <w:gridBefore w:val="1"/>
          <w:wBefore w:w="29" w:type="dxa"/>
          <w:trHeight w:val="359"/>
        </w:trPr>
        <w:tc>
          <w:tcPr>
            <w:tcW w:w="2631" w:type="dxa"/>
            <w:gridSpan w:val="2"/>
            <w:tcBorders>
              <w:top w:val="single" w:sz="4" w:space="0" w:color="000000"/>
              <w:left w:val="single" w:sz="4" w:space="0" w:color="000000"/>
              <w:bottom w:val="single" w:sz="4" w:space="0" w:color="000000"/>
              <w:right w:val="single" w:sz="4" w:space="0" w:color="000000"/>
            </w:tcBorders>
          </w:tcPr>
          <w:p w14:paraId="2EE6A07E" w14:textId="260F2787" w:rsidR="00AF6422" w:rsidRPr="00A04DCC" w:rsidRDefault="00AF6422" w:rsidP="000B6C94">
            <w:pPr>
              <w:spacing w:line="276" w:lineRule="auto"/>
              <w:ind w:left="108"/>
              <w:rPr>
                <w:rFonts w:ascii="Times New Roman" w:hAnsi="Times New Roman"/>
                <w:sz w:val="28"/>
                <w:szCs w:val="28"/>
              </w:rPr>
            </w:pPr>
            <w:r w:rsidRPr="00A04DCC">
              <w:rPr>
                <w:rFonts w:ascii="Times New Roman" w:hAnsi="Times New Roman"/>
                <w:bCs/>
                <w:sz w:val="28"/>
                <w:szCs w:val="28"/>
              </w:rPr>
              <w:t>Фойлинг</w:t>
            </w:r>
          </w:p>
        </w:tc>
        <w:tc>
          <w:tcPr>
            <w:tcW w:w="6563" w:type="dxa"/>
            <w:gridSpan w:val="2"/>
            <w:tcBorders>
              <w:top w:val="single" w:sz="4" w:space="0" w:color="000000"/>
              <w:left w:val="single" w:sz="4" w:space="0" w:color="000000"/>
              <w:bottom w:val="single" w:sz="4" w:space="0" w:color="000000"/>
              <w:right w:val="single" w:sz="4" w:space="0" w:color="000000"/>
            </w:tcBorders>
          </w:tcPr>
          <w:p w14:paraId="60A7C3A2" w14:textId="79194F03" w:rsidR="00AF6422" w:rsidRPr="00A04DCC" w:rsidRDefault="00AF6422" w:rsidP="000B6C94">
            <w:pPr>
              <w:spacing w:line="276" w:lineRule="auto"/>
              <w:ind w:left="96" w:right="343"/>
              <w:jc w:val="both"/>
              <w:rPr>
                <w:rFonts w:ascii="Times New Roman" w:hAnsi="Times New Roman"/>
                <w:sz w:val="28"/>
                <w:szCs w:val="28"/>
              </w:rPr>
            </w:pPr>
            <w:r w:rsidRPr="00A04DCC">
              <w:rPr>
                <w:rFonts w:ascii="Times New Roman" w:hAnsi="Times New Roman"/>
                <w:bCs/>
                <w:sz w:val="28"/>
                <w:szCs w:val="28"/>
              </w:rPr>
              <w:t>Режим движения яхты, имеющей подводное крыло (крылья), при котором корпус яхты поднимается над поверхностью воды за счет режима планирования подводного крыла.</w:t>
            </w:r>
          </w:p>
        </w:tc>
      </w:tr>
      <w:tr w:rsidR="00AF6422" w:rsidRPr="00A04DCC" w14:paraId="151B02EA" w14:textId="77777777" w:rsidTr="00E60BAE">
        <w:tblPrEx>
          <w:tblCellMar>
            <w:left w:w="13" w:type="dxa"/>
            <w:bottom w:w="0" w:type="dxa"/>
            <w:right w:w="0" w:type="dxa"/>
          </w:tblCellMar>
        </w:tblPrEx>
        <w:trPr>
          <w:gridBefore w:val="1"/>
          <w:wBefore w:w="29" w:type="dxa"/>
          <w:trHeight w:val="359"/>
        </w:trPr>
        <w:tc>
          <w:tcPr>
            <w:tcW w:w="2631" w:type="dxa"/>
            <w:gridSpan w:val="2"/>
            <w:tcBorders>
              <w:top w:val="single" w:sz="4" w:space="0" w:color="000000"/>
              <w:left w:val="single" w:sz="4" w:space="0" w:color="000000"/>
              <w:bottom w:val="single" w:sz="4" w:space="0" w:color="000000"/>
              <w:right w:val="single" w:sz="4" w:space="0" w:color="000000"/>
            </w:tcBorders>
          </w:tcPr>
          <w:p w14:paraId="79A4FBCF" w14:textId="73D80F49" w:rsidR="00AF6422" w:rsidRPr="00A04DCC" w:rsidRDefault="00AF6422" w:rsidP="000B6C94">
            <w:pPr>
              <w:spacing w:line="276" w:lineRule="auto"/>
              <w:ind w:left="108"/>
              <w:rPr>
                <w:rFonts w:ascii="Times New Roman" w:hAnsi="Times New Roman"/>
                <w:bCs/>
                <w:sz w:val="28"/>
                <w:szCs w:val="28"/>
              </w:rPr>
            </w:pPr>
            <w:r w:rsidRPr="00A04DCC">
              <w:rPr>
                <w:rFonts w:ascii="Times New Roman" w:hAnsi="Times New Roman"/>
                <w:sz w:val="28"/>
                <w:szCs w:val="28"/>
              </w:rPr>
              <w:t>Чужой галс</w:t>
            </w:r>
          </w:p>
        </w:tc>
        <w:tc>
          <w:tcPr>
            <w:tcW w:w="6563" w:type="dxa"/>
            <w:gridSpan w:val="2"/>
            <w:tcBorders>
              <w:top w:val="single" w:sz="4" w:space="0" w:color="000000"/>
              <w:left w:val="single" w:sz="4" w:space="0" w:color="000000"/>
              <w:bottom w:val="single" w:sz="4" w:space="0" w:color="000000"/>
              <w:right w:val="single" w:sz="4" w:space="0" w:color="000000"/>
            </w:tcBorders>
          </w:tcPr>
          <w:p w14:paraId="495D232B" w14:textId="24CB77A9" w:rsidR="00AF6422" w:rsidRPr="00A04DCC" w:rsidRDefault="00AF6422" w:rsidP="000B6C94">
            <w:pPr>
              <w:spacing w:line="276" w:lineRule="auto"/>
              <w:ind w:left="96" w:right="343"/>
              <w:jc w:val="both"/>
              <w:rPr>
                <w:rFonts w:ascii="Times New Roman" w:hAnsi="Times New Roman"/>
                <w:bCs/>
                <w:sz w:val="28"/>
                <w:szCs w:val="28"/>
              </w:rPr>
            </w:pPr>
            <w:r w:rsidRPr="00A04DCC">
              <w:rPr>
                <w:rFonts w:ascii="Times New Roman" w:hAnsi="Times New Roman"/>
                <w:sz w:val="28"/>
                <w:szCs w:val="28"/>
              </w:rPr>
              <w:t>Положение яхты при движении с попутным ветром, когда её грот лежит на том же борту, в который дует ветер.</w:t>
            </w:r>
          </w:p>
        </w:tc>
      </w:tr>
      <w:tr w:rsidR="006245D7" w:rsidRPr="00A04DCC" w14:paraId="535D4103" w14:textId="77777777" w:rsidTr="00E60BAE">
        <w:tblPrEx>
          <w:tblCellMar>
            <w:left w:w="13" w:type="dxa"/>
            <w:bottom w:w="0" w:type="dxa"/>
            <w:right w:w="0" w:type="dxa"/>
          </w:tblCellMar>
        </w:tblPrEx>
        <w:trPr>
          <w:gridBefore w:val="1"/>
          <w:wBefore w:w="29" w:type="dxa"/>
          <w:trHeight w:val="774"/>
        </w:trPr>
        <w:tc>
          <w:tcPr>
            <w:tcW w:w="2631" w:type="dxa"/>
            <w:gridSpan w:val="2"/>
            <w:tcBorders>
              <w:top w:val="single" w:sz="4" w:space="0" w:color="000000"/>
              <w:left w:val="single" w:sz="4" w:space="0" w:color="000000"/>
              <w:bottom w:val="single" w:sz="4" w:space="0" w:color="000000"/>
              <w:right w:val="single" w:sz="4" w:space="0" w:color="000000"/>
            </w:tcBorders>
          </w:tcPr>
          <w:p w14:paraId="531DCFBE" w14:textId="77777777" w:rsidR="006245D7" w:rsidRPr="00A04DCC" w:rsidRDefault="006245D7" w:rsidP="000B6C94">
            <w:pPr>
              <w:spacing w:line="276" w:lineRule="auto"/>
              <w:ind w:left="108"/>
              <w:rPr>
                <w:rFonts w:ascii="Times New Roman" w:hAnsi="Times New Roman"/>
                <w:sz w:val="28"/>
                <w:szCs w:val="28"/>
              </w:rPr>
            </w:pPr>
            <w:r w:rsidRPr="00A04DCC">
              <w:rPr>
                <w:rFonts w:ascii="Times New Roman" w:hAnsi="Times New Roman"/>
                <w:sz w:val="28"/>
                <w:szCs w:val="28"/>
              </w:rPr>
              <w:t xml:space="preserve">Швертбот </w:t>
            </w:r>
          </w:p>
        </w:tc>
        <w:tc>
          <w:tcPr>
            <w:tcW w:w="6563" w:type="dxa"/>
            <w:gridSpan w:val="2"/>
            <w:tcBorders>
              <w:top w:val="single" w:sz="4" w:space="0" w:color="000000"/>
              <w:left w:val="single" w:sz="4" w:space="0" w:color="000000"/>
              <w:bottom w:val="single" w:sz="4" w:space="0" w:color="000000"/>
              <w:right w:val="single" w:sz="4" w:space="0" w:color="000000"/>
            </w:tcBorders>
          </w:tcPr>
          <w:p w14:paraId="39B7985F" w14:textId="77777777" w:rsidR="006245D7" w:rsidRPr="00A04DCC" w:rsidRDefault="006245D7"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Яхта, у которой остойчивость обеспечивается весом экипажа, а противодействие дрейфу обеспечивается  выдвижной доской (швертом</w:t>
            </w:r>
            <w:r w:rsidR="008D772A" w:rsidRPr="00A04DCC">
              <w:rPr>
                <w:rFonts w:ascii="Times New Roman" w:hAnsi="Times New Roman"/>
                <w:sz w:val="28"/>
                <w:szCs w:val="28"/>
              </w:rPr>
              <w:t>).</w:t>
            </w:r>
          </w:p>
        </w:tc>
      </w:tr>
      <w:tr w:rsidR="00036F34" w:rsidRPr="00A04DCC" w14:paraId="5D544F44" w14:textId="77777777" w:rsidTr="00E60BAE">
        <w:tblPrEx>
          <w:tblCellMar>
            <w:left w:w="13" w:type="dxa"/>
            <w:bottom w:w="0" w:type="dxa"/>
            <w:right w:w="0" w:type="dxa"/>
          </w:tblCellMar>
        </w:tblPrEx>
        <w:trPr>
          <w:gridBefore w:val="1"/>
          <w:wBefore w:w="29" w:type="dxa"/>
          <w:trHeight w:val="453"/>
        </w:trPr>
        <w:tc>
          <w:tcPr>
            <w:tcW w:w="2631" w:type="dxa"/>
            <w:gridSpan w:val="2"/>
            <w:tcBorders>
              <w:top w:val="single" w:sz="4" w:space="0" w:color="000000"/>
              <w:left w:val="single" w:sz="4" w:space="0" w:color="000000"/>
              <w:bottom w:val="single" w:sz="4" w:space="0" w:color="000000"/>
              <w:right w:val="single" w:sz="4" w:space="0" w:color="000000"/>
            </w:tcBorders>
          </w:tcPr>
          <w:p w14:paraId="3B93FB63" w14:textId="77777777" w:rsidR="00036F34" w:rsidRPr="00A04DCC" w:rsidRDefault="00036F34" w:rsidP="000B6C94">
            <w:pPr>
              <w:spacing w:line="276" w:lineRule="auto"/>
              <w:ind w:left="108"/>
              <w:rPr>
                <w:rFonts w:ascii="Times New Roman" w:hAnsi="Times New Roman"/>
                <w:sz w:val="28"/>
                <w:szCs w:val="28"/>
              </w:rPr>
            </w:pPr>
            <w:r w:rsidRPr="00A04DCC">
              <w:rPr>
                <w:rFonts w:ascii="Times New Roman" w:hAnsi="Times New Roman"/>
                <w:sz w:val="28"/>
                <w:szCs w:val="28"/>
              </w:rPr>
              <w:t>Экипаж</w:t>
            </w:r>
          </w:p>
        </w:tc>
        <w:tc>
          <w:tcPr>
            <w:tcW w:w="6563" w:type="dxa"/>
            <w:gridSpan w:val="2"/>
            <w:tcBorders>
              <w:top w:val="single" w:sz="4" w:space="0" w:color="000000"/>
              <w:left w:val="single" w:sz="4" w:space="0" w:color="000000"/>
              <w:bottom w:val="single" w:sz="4" w:space="0" w:color="000000"/>
              <w:right w:val="single" w:sz="4" w:space="0" w:color="000000"/>
            </w:tcBorders>
          </w:tcPr>
          <w:p w14:paraId="371FE300" w14:textId="77777777" w:rsidR="00036F34" w:rsidRPr="00A04DCC" w:rsidRDefault="00036F34"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Коллектив спортсменов-участников соревнования, выступающих вместе единовременно на одно</w:t>
            </w:r>
            <w:r w:rsidR="00E23999" w:rsidRPr="00A04DCC">
              <w:rPr>
                <w:rFonts w:ascii="Times New Roman" w:hAnsi="Times New Roman"/>
                <w:sz w:val="28"/>
                <w:szCs w:val="28"/>
              </w:rPr>
              <w:t>й яхте</w:t>
            </w:r>
            <w:r w:rsidR="002368E5" w:rsidRPr="00A04DCC">
              <w:rPr>
                <w:rFonts w:ascii="Times New Roman" w:hAnsi="Times New Roman"/>
                <w:sz w:val="28"/>
                <w:szCs w:val="28"/>
              </w:rPr>
              <w:t>.</w:t>
            </w:r>
          </w:p>
        </w:tc>
      </w:tr>
      <w:tr w:rsidR="00036F34" w:rsidRPr="00A04DCC" w14:paraId="77ED338A" w14:textId="77777777" w:rsidTr="00E60BAE">
        <w:tblPrEx>
          <w:tblCellMar>
            <w:left w:w="13" w:type="dxa"/>
            <w:bottom w:w="0" w:type="dxa"/>
            <w:right w:w="0" w:type="dxa"/>
          </w:tblCellMar>
        </w:tblPrEx>
        <w:trPr>
          <w:gridBefore w:val="1"/>
          <w:wBefore w:w="29" w:type="dxa"/>
          <w:trHeight w:val="453"/>
        </w:trPr>
        <w:tc>
          <w:tcPr>
            <w:tcW w:w="2631" w:type="dxa"/>
            <w:gridSpan w:val="2"/>
            <w:tcBorders>
              <w:top w:val="single" w:sz="4" w:space="0" w:color="000000"/>
              <w:left w:val="single" w:sz="4" w:space="0" w:color="000000"/>
              <w:bottom w:val="single" w:sz="4" w:space="0" w:color="000000"/>
              <w:right w:val="single" w:sz="4" w:space="0" w:color="000000"/>
            </w:tcBorders>
          </w:tcPr>
          <w:p w14:paraId="0671BC7F" w14:textId="77777777" w:rsidR="00036F34" w:rsidRPr="00A04DCC" w:rsidRDefault="00036F34" w:rsidP="000B6C94">
            <w:pPr>
              <w:spacing w:line="276" w:lineRule="auto"/>
              <w:ind w:left="108"/>
              <w:rPr>
                <w:rFonts w:ascii="Times New Roman" w:hAnsi="Times New Roman"/>
                <w:sz w:val="28"/>
                <w:szCs w:val="28"/>
              </w:rPr>
            </w:pPr>
            <w:r w:rsidRPr="00A04DCC">
              <w:rPr>
                <w:rFonts w:ascii="Times New Roman" w:hAnsi="Times New Roman"/>
                <w:sz w:val="28"/>
                <w:szCs w:val="28"/>
              </w:rPr>
              <w:t>Яхта</w:t>
            </w:r>
          </w:p>
        </w:tc>
        <w:tc>
          <w:tcPr>
            <w:tcW w:w="6563" w:type="dxa"/>
            <w:gridSpan w:val="2"/>
            <w:tcBorders>
              <w:top w:val="single" w:sz="4" w:space="0" w:color="000000"/>
              <w:left w:val="single" w:sz="4" w:space="0" w:color="000000"/>
              <w:bottom w:val="single" w:sz="4" w:space="0" w:color="000000"/>
              <w:right w:val="single" w:sz="4" w:space="0" w:color="000000"/>
            </w:tcBorders>
          </w:tcPr>
          <w:p w14:paraId="545910FA" w14:textId="77777777" w:rsidR="00036F34" w:rsidRPr="00A04DCC" w:rsidRDefault="00347535" w:rsidP="000B6C94">
            <w:pPr>
              <w:spacing w:line="276" w:lineRule="auto"/>
              <w:ind w:left="96" w:right="343"/>
              <w:jc w:val="both"/>
              <w:rPr>
                <w:rFonts w:ascii="Times New Roman" w:hAnsi="Times New Roman"/>
                <w:sz w:val="28"/>
                <w:szCs w:val="28"/>
              </w:rPr>
            </w:pPr>
            <w:r w:rsidRPr="00A04DCC">
              <w:rPr>
                <w:rFonts w:ascii="Times New Roman" w:hAnsi="Times New Roman"/>
                <w:sz w:val="28"/>
                <w:szCs w:val="28"/>
              </w:rPr>
              <w:t>Спортивное парусное судно</w:t>
            </w:r>
            <w:r w:rsidR="008B556D" w:rsidRPr="00A04DCC">
              <w:rPr>
                <w:rFonts w:ascii="Times New Roman" w:hAnsi="Times New Roman"/>
                <w:sz w:val="28"/>
                <w:szCs w:val="28"/>
              </w:rPr>
              <w:t xml:space="preserve"> и экипаж на </w:t>
            </w:r>
            <w:r w:rsidR="0028396E" w:rsidRPr="00A04DCC">
              <w:rPr>
                <w:rFonts w:ascii="Times New Roman" w:hAnsi="Times New Roman"/>
                <w:sz w:val="28"/>
                <w:szCs w:val="28"/>
              </w:rPr>
              <w:t>его борту</w:t>
            </w:r>
            <w:r w:rsidR="008B556D" w:rsidRPr="00A04DCC">
              <w:rPr>
                <w:rFonts w:ascii="Times New Roman" w:hAnsi="Times New Roman"/>
                <w:sz w:val="28"/>
                <w:szCs w:val="28"/>
              </w:rPr>
              <w:t xml:space="preserve">. Для радиоуправляемых яхт – спортивное парусное судно и спортсмен, управляющий им. </w:t>
            </w:r>
            <w:r w:rsidR="00E23999" w:rsidRPr="00A04DCC">
              <w:rPr>
                <w:rFonts w:ascii="Times New Roman" w:hAnsi="Times New Roman"/>
                <w:sz w:val="28"/>
                <w:szCs w:val="28"/>
              </w:rPr>
              <w:t xml:space="preserve"> </w:t>
            </w:r>
          </w:p>
        </w:tc>
      </w:tr>
    </w:tbl>
    <w:p w14:paraId="7106A95C" w14:textId="77777777" w:rsidR="00B816D1" w:rsidRDefault="00B816D1" w:rsidP="000B6C94">
      <w:pPr>
        <w:spacing w:before="120"/>
        <w:ind w:right="142" w:firstLine="709"/>
        <w:jc w:val="both"/>
        <w:rPr>
          <w:rFonts w:ascii="Times New Roman" w:hAnsi="Times New Roman"/>
          <w:sz w:val="28"/>
          <w:szCs w:val="28"/>
        </w:rPr>
      </w:pPr>
    </w:p>
    <w:p w14:paraId="61DF2479" w14:textId="26ECE2C1" w:rsidR="0075574D" w:rsidRPr="0075574D" w:rsidRDefault="0075574D" w:rsidP="000B6C94">
      <w:pPr>
        <w:spacing w:before="120"/>
        <w:ind w:right="142" w:firstLine="709"/>
        <w:contextualSpacing/>
        <w:jc w:val="both"/>
        <w:rPr>
          <w:rFonts w:ascii="Times New Roman" w:hAnsi="Times New Roman"/>
          <w:sz w:val="28"/>
          <w:szCs w:val="28"/>
        </w:rPr>
      </w:pPr>
      <w:r w:rsidRPr="0075574D">
        <w:rPr>
          <w:rFonts w:ascii="Times New Roman" w:hAnsi="Times New Roman"/>
          <w:sz w:val="28"/>
          <w:szCs w:val="28"/>
        </w:rPr>
        <w:t>Термины и определения, используемые при проведении парусных гонок, даны в Правилах парусных гонок (Приложение 1</w:t>
      </w:r>
      <w:r w:rsidR="00EA5588">
        <w:rPr>
          <w:rFonts w:ascii="Times New Roman" w:hAnsi="Times New Roman"/>
          <w:sz w:val="28"/>
          <w:szCs w:val="28"/>
        </w:rPr>
        <w:t>.1</w:t>
      </w:r>
      <w:r w:rsidR="00686967">
        <w:rPr>
          <w:rFonts w:ascii="Times New Roman" w:hAnsi="Times New Roman"/>
          <w:sz w:val="28"/>
          <w:szCs w:val="28"/>
        </w:rPr>
        <w:t xml:space="preserve"> Правил</w:t>
      </w:r>
      <w:r w:rsidR="008D772A">
        <w:rPr>
          <w:rFonts w:ascii="Times New Roman" w:hAnsi="Times New Roman"/>
          <w:sz w:val="28"/>
          <w:szCs w:val="28"/>
        </w:rPr>
        <w:t>),</w:t>
      </w:r>
      <w:r w:rsidRPr="0075574D">
        <w:rPr>
          <w:rFonts w:ascii="Times New Roman" w:hAnsi="Times New Roman"/>
          <w:sz w:val="28"/>
          <w:szCs w:val="28"/>
        </w:rPr>
        <w:t xml:space="preserve"> Введение и Определения.</w:t>
      </w:r>
    </w:p>
    <w:p w14:paraId="48873329" w14:textId="4E1B066F" w:rsidR="0075574D" w:rsidRPr="0075574D" w:rsidRDefault="0075574D" w:rsidP="000B6C94">
      <w:pPr>
        <w:tabs>
          <w:tab w:val="left" w:pos="8647"/>
        </w:tabs>
        <w:spacing w:after="133"/>
        <w:ind w:right="142" w:firstLine="709"/>
        <w:contextualSpacing/>
        <w:jc w:val="both"/>
        <w:rPr>
          <w:rFonts w:ascii="Times New Roman" w:hAnsi="Times New Roman"/>
          <w:sz w:val="28"/>
          <w:szCs w:val="28"/>
        </w:rPr>
      </w:pPr>
      <w:r w:rsidRPr="0075574D">
        <w:rPr>
          <w:rFonts w:ascii="Times New Roman" w:hAnsi="Times New Roman"/>
          <w:sz w:val="28"/>
          <w:szCs w:val="28"/>
        </w:rPr>
        <w:t xml:space="preserve">Термины и определения, относящиеся к оборудованию, используемому в парусном спорте, даны в Правилах по оборудованию в парусных гонках (Приложение </w:t>
      </w:r>
      <w:r w:rsidR="00EA5588">
        <w:rPr>
          <w:rFonts w:ascii="Times New Roman" w:hAnsi="Times New Roman"/>
          <w:sz w:val="28"/>
          <w:szCs w:val="28"/>
        </w:rPr>
        <w:t>1.</w:t>
      </w:r>
      <w:r w:rsidRPr="0075574D">
        <w:rPr>
          <w:rFonts w:ascii="Times New Roman" w:hAnsi="Times New Roman"/>
          <w:sz w:val="28"/>
          <w:szCs w:val="28"/>
        </w:rPr>
        <w:t>2</w:t>
      </w:r>
      <w:r w:rsidR="00A04DCC">
        <w:rPr>
          <w:rFonts w:ascii="Times New Roman" w:hAnsi="Times New Roman"/>
          <w:sz w:val="28"/>
          <w:szCs w:val="28"/>
        </w:rPr>
        <w:t xml:space="preserve"> Правил</w:t>
      </w:r>
      <w:r w:rsidRPr="0075574D">
        <w:rPr>
          <w:rFonts w:ascii="Times New Roman" w:hAnsi="Times New Roman"/>
          <w:sz w:val="28"/>
          <w:szCs w:val="28"/>
        </w:rPr>
        <w:t>), разделы 1 и 2.</w:t>
      </w:r>
    </w:p>
    <w:p w14:paraId="05C299BE" w14:textId="345E5DFC" w:rsidR="0075574D" w:rsidRPr="0075574D" w:rsidRDefault="0075574D" w:rsidP="000B6C94">
      <w:pPr>
        <w:spacing w:after="133"/>
        <w:ind w:right="142" w:firstLine="709"/>
        <w:contextualSpacing/>
        <w:jc w:val="both"/>
        <w:rPr>
          <w:rFonts w:ascii="Times New Roman" w:hAnsi="Times New Roman"/>
          <w:sz w:val="28"/>
          <w:szCs w:val="28"/>
        </w:rPr>
      </w:pPr>
      <w:r w:rsidRPr="0075574D">
        <w:rPr>
          <w:rFonts w:ascii="Times New Roman" w:hAnsi="Times New Roman"/>
          <w:sz w:val="28"/>
          <w:szCs w:val="28"/>
        </w:rPr>
        <w:lastRenderedPageBreak/>
        <w:t xml:space="preserve">Термины и определения, относящиеся к обеспечению безопасности в парусном спорте, даны в Специальных правилах для морских гонок (Приложение </w:t>
      </w:r>
      <w:r w:rsidR="00EA5588">
        <w:rPr>
          <w:rFonts w:ascii="Times New Roman" w:hAnsi="Times New Roman"/>
          <w:sz w:val="28"/>
          <w:szCs w:val="28"/>
        </w:rPr>
        <w:t>1.</w:t>
      </w:r>
      <w:r w:rsidR="00EC6B2B">
        <w:rPr>
          <w:rFonts w:ascii="Times New Roman" w:hAnsi="Times New Roman"/>
          <w:sz w:val="28"/>
          <w:szCs w:val="28"/>
        </w:rPr>
        <w:t>3</w:t>
      </w:r>
      <w:r w:rsidR="00A04DCC">
        <w:rPr>
          <w:rFonts w:ascii="Times New Roman" w:hAnsi="Times New Roman"/>
          <w:sz w:val="28"/>
          <w:szCs w:val="28"/>
        </w:rPr>
        <w:t xml:space="preserve"> Правил</w:t>
      </w:r>
      <w:r w:rsidR="00EC6B2B">
        <w:rPr>
          <w:rFonts w:ascii="Times New Roman" w:hAnsi="Times New Roman"/>
          <w:sz w:val="28"/>
          <w:szCs w:val="28"/>
        </w:rPr>
        <w:t>).</w:t>
      </w:r>
    </w:p>
    <w:p w14:paraId="66005E69" w14:textId="77777777" w:rsidR="008A375F" w:rsidRPr="00E16C76" w:rsidRDefault="008A375F" w:rsidP="000B6C94">
      <w:pPr>
        <w:pStyle w:val="ConsPlusNormal"/>
        <w:tabs>
          <w:tab w:val="left" w:pos="0"/>
          <w:tab w:val="left" w:pos="1276"/>
        </w:tabs>
        <w:spacing w:line="276" w:lineRule="auto"/>
        <w:jc w:val="both"/>
        <w:rPr>
          <w:rFonts w:ascii="Times New Roman" w:hAnsi="Times New Roman" w:cs="Times New Roman"/>
          <w:sz w:val="28"/>
          <w:szCs w:val="28"/>
        </w:rPr>
      </w:pPr>
    </w:p>
    <w:p w14:paraId="3732C0C8" w14:textId="68C3D430" w:rsidR="008A375F" w:rsidRDefault="00380B23" w:rsidP="000B6C94">
      <w:pPr>
        <w:pStyle w:val="ConsPlusNormal"/>
        <w:tabs>
          <w:tab w:val="left" w:pos="0"/>
          <w:tab w:val="left" w:pos="1276"/>
        </w:tabs>
        <w:spacing w:line="276" w:lineRule="auto"/>
        <w:ind w:firstLine="709"/>
        <w:rPr>
          <w:rFonts w:ascii="Times New Roman" w:hAnsi="Times New Roman" w:cs="Times New Roman"/>
          <w:b/>
          <w:sz w:val="28"/>
          <w:szCs w:val="28"/>
        </w:rPr>
      </w:pPr>
      <w:r>
        <w:rPr>
          <w:rFonts w:ascii="Times New Roman" w:hAnsi="Times New Roman" w:cs="Times New Roman"/>
          <w:b/>
          <w:sz w:val="28"/>
          <w:szCs w:val="28"/>
        </w:rPr>
        <w:t>Статья 2.</w:t>
      </w:r>
      <w:r w:rsidR="008A375F" w:rsidRPr="000D3C40">
        <w:rPr>
          <w:rFonts w:ascii="Times New Roman" w:hAnsi="Times New Roman" w:cs="Times New Roman"/>
          <w:b/>
          <w:sz w:val="28"/>
          <w:szCs w:val="28"/>
        </w:rPr>
        <w:t xml:space="preserve"> </w:t>
      </w:r>
      <w:r w:rsidR="004B4FBF" w:rsidRPr="000D3C40">
        <w:rPr>
          <w:rFonts w:ascii="Times New Roman" w:hAnsi="Times New Roman" w:cs="Times New Roman"/>
          <w:b/>
          <w:sz w:val="28"/>
          <w:szCs w:val="28"/>
        </w:rPr>
        <w:t xml:space="preserve">Перечень </w:t>
      </w:r>
      <w:r w:rsidR="008A375F" w:rsidRPr="000D3C40">
        <w:rPr>
          <w:rFonts w:ascii="Times New Roman" w:hAnsi="Times New Roman" w:cs="Times New Roman"/>
          <w:b/>
          <w:sz w:val="28"/>
          <w:szCs w:val="28"/>
        </w:rPr>
        <w:t>спортивных д</w:t>
      </w:r>
      <w:r>
        <w:rPr>
          <w:rFonts w:ascii="Times New Roman" w:hAnsi="Times New Roman" w:cs="Times New Roman"/>
          <w:b/>
          <w:sz w:val="28"/>
          <w:szCs w:val="28"/>
        </w:rPr>
        <w:t xml:space="preserve">исциплин в соответствии </w:t>
      </w:r>
      <w:r w:rsidRPr="005348E5">
        <w:rPr>
          <w:rFonts w:ascii="Times New Roman" w:hAnsi="Times New Roman" w:cs="Times New Roman"/>
          <w:b/>
          <w:sz w:val="28"/>
          <w:szCs w:val="28"/>
        </w:rPr>
        <w:t>с</w:t>
      </w:r>
      <w:r w:rsidR="005348E5" w:rsidRPr="005348E5">
        <w:rPr>
          <w:rFonts w:ascii="Times New Roman" w:hAnsi="Times New Roman" w:cs="Times New Roman"/>
          <w:b/>
          <w:sz w:val="28"/>
          <w:szCs w:val="28"/>
        </w:rPr>
        <w:t>о Всероссийским реестром видов спорта</w:t>
      </w:r>
    </w:p>
    <w:p w14:paraId="69460B87" w14:textId="2B71959B" w:rsidR="00686967" w:rsidRDefault="00EC6B2B" w:rsidP="00DD1227">
      <w:pPr>
        <w:pStyle w:val="ConsPlusNormal"/>
        <w:tabs>
          <w:tab w:val="left" w:pos="0"/>
          <w:tab w:val="left" w:pos="1276"/>
        </w:tabs>
        <w:spacing w:line="276" w:lineRule="auto"/>
        <w:ind w:firstLine="709"/>
        <w:jc w:val="both"/>
        <w:rPr>
          <w:rFonts w:ascii="Times New Roman" w:hAnsi="Times New Roman" w:cs="Times New Roman"/>
          <w:sz w:val="28"/>
          <w:szCs w:val="28"/>
        </w:rPr>
      </w:pPr>
      <w:r w:rsidRPr="00EC6B2B">
        <w:rPr>
          <w:rFonts w:ascii="Times New Roman" w:hAnsi="Times New Roman" w:cs="Times New Roman"/>
          <w:sz w:val="28"/>
          <w:szCs w:val="28"/>
        </w:rPr>
        <w:t>Перечень спортивных дисциплин в соответствии со Всероссийским реестром видов спорта</w:t>
      </w:r>
      <w:r>
        <w:rPr>
          <w:rFonts w:ascii="Times New Roman" w:hAnsi="Times New Roman" w:cs="Times New Roman"/>
          <w:sz w:val="28"/>
          <w:szCs w:val="28"/>
        </w:rPr>
        <w:t xml:space="preserve"> (далее – ВРВС), приведен в Таблице 2</w:t>
      </w:r>
      <w:r w:rsidRPr="00EC6B2B">
        <w:rPr>
          <w:rFonts w:ascii="Times New Roman" w:hAnsi="Times New Roman" w:cs="Times New Roman"/>
          <w:sz w:val="28"/>
          <w:szCs w:val="28"/>
        </w:rPr>
        <w:t>.</w:t>
      </w:r>
    </w:p>
    <w:p w14:paraId="6011AABC" w14:textId="4792D65E" w:rsidR="0066058F" w:rsidRPr="00EC6B2B" w:rsidRDefault="008D772A" w:rsidP="000B6C94">
      <w:pPr>
        <w:pStyle w:val="ConsPlusNormal"/>
        <w:tabs>
          <w:tab w:val="left" w:pos="0"/>
          <w:tab w:val="left" w:pos="1276"/>
        </w:tabs>
        <w:spacing w:line="276" w:lineRule="auto"/>
        <w:jc w:val="right"/>
        <w:rPr>
          <w:rFonts w:ascii="Times New Roman" w:hAnsi="Times New Roman" w:cs="Times New Roman"/>
          <w:sz w:val="28"/>
          <w:szCs w:val="28"/>
        </w:rPr>
      </w:pPr>
      <w:r>
        <w:rPr>
          <w:rFonts w:ascii="Times New Roman" w:hAnsi="Times New Roman" w:cs="Times New Roman"/>
          <w:b/>
          <w:sz w:val="28"/>
          <w:szCs w:val="28"/>
        </w:rPr>
        <w:t xml:space="preserve">  </w:t>
      </w:r>
      <w:r w:rsidR="00AF6827">
        <w:rPr>
          <w:rFonts w:ascii="Times New Roman" w:hAnsi="Times New Roman" w:cs="Times New Roman"/>
          <w:sz w:val="28"/>
          <w:szCs w:val="28"/>
        </w:rPr>
        <w:t>Таблица 2</w:t>
      </w:r>
    </w:p>
    <w:p w14:paraId="0F12FF74" w14:textId="37DA534A" w:rsidR="00EC6B2B" w:rsidRPr="00EC6B2B" w:rsidRDefault="00EC6B2B" w:rsidP="000B6C94">
      <w:pPr>
        <w:pStyle w:val="ConsPlusNormal"/>
        <w:tabs>
          <w:tab w:val="left" w:pos="0"/>
          <w:tab w:val="left" w:pos="1276"/>
        </w:tabs>
        <w:spacing w:line="276" w:lineRule="auto"/>
        <w:rPr>
          <w:rFonts w:ascii="Times New Roman" w:hAnsi="Times New Roman" w:cs="Times New Roman"/>
          <w:sz w:val="28"/>
          <w:szCs w:val="28"/>
        </w:rPr>
      </w:pPr>
      <w:r w:rsidRPr="00EC6B2B">
        <w:rPr>
          <w:rFonts w:ascii="Times New Roman" w:hAnsi="Times New Roman" w:cs="Times New Roman"/>
          <w:sz w:val="28"/>
          <w:szCs w:val="28"/>
        </w:rPr>
        <w:t xml:space="preserve">Перечень спортивных </w:t>
      </w:r>
      <w:r w:rsidR="00AF6827">
        <w:rPr>
          <w:rFonts w:ascii="Times New Roman" w:hAnsi="Times New Roman" w:cs="Times New Roman"/>
          <w:sz w:val="28"/>
          <w:szCs w:val="28"/>
        </w:rPr>
        <w:t>дисциплин в соответствии с ВРВС</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783"/>
        <w:gridCol w:w="2977"/>
      </w:tblGrid>
      <w:tr w:rsidR="005348E5" w:rsidRPr="00EC6B2B" w14:paraId="27079828" w14:textId="77777777" w:rsidTr="00EC6B2B">
        <w:trPr>
          <w:trHeight w:val="761"/>
        </w:trPr>
        <w:tc>
          <w:tcPr>
            <w:tcW w:w="562" w:type="dxa"/>
            <w:vAlign w:val="center"/>
          </w:tcPr>
          <w:p w14:paraId="20CFD480" w14:textId="77777777" w:rsidR="005348E5" w:rsidRPr="00EC6B2B" w:rsidRDefault="005348E5" w:rsidP="000B6C94">
            <w:pPr>
              <w:rPr>
                <w:rFonts w:ascii="Times New Roman" w:hAnsi="Times New Roman"/>
                <w:sz w:val="28"/>
                <w:szCs w:val="28"/>
              </w:rPr>
            </w:pPr>
          </w:p>
        </w:tc>
        <w:tc>
          <w:tcPr>
            <w:tcW w:w="5783" w:type="dxa"/>
            <w:shd w:val="clear" w:color="auto" w:fill="auto"/>
            <w:vAlign w:val="center"/>
            <w:hideMark/>
          </w:tcPr>
          <w:p w14:paraId="6018030C" w14:textId="44912B8B" w:rsidR="005348E5" w:rsidRPr="00EC6B2B" w:rsidRDefault="005348E5" w:rsidP="000B6C94">
            <w:pPr>
              <w:rPr>
                <w:rFonts w:ascii="Times New Roman" w:hAnsi="Times New Roman"/>
                <w:sz w:val="28"/>
                <w:szCs w:val="28"/>
              </w:rPr>
            </w:pPr>
            <w:r w:rsidRPr="00EC6B2B">
              <w:rPr>
                <w:rFonts w:ascii="Times New Roman" w:hAnsi="Times New Roman"/>
                <w:sz w:val="28"/>
                <w:szCs w:val="28"/>
              </w:rPr>
              <w:t xml:space="preserve">Наименование спортивной дисциплины в соответствии с ВРВС </w:t>
            </w:r>
          </w:p>
        </w:tc>
        <w:tc>
          <w:tcPr>
            <w:tcW w:w="2977" w:type="dxa"/>
            <w:vAlign w:val="center"/>
          </w:tcPr>
          <w:p w14:paraId="1439C751" w14:textId="77777777" w:rsidR="005348E5" w:rsidRPr="00EC6B2B" w:rsidRDefault="005348E5" w:rsidP="000B6C94">
            <w:pPr>
              <w:rPr>
                <w:rFonts w:ascii="Times New Roman" w:hAnsi="Times New Roman"/>
                <w:sz w:val="28"/>
                <w:szCs w:val="28"/>
              </w:rPr>
            </w:pPr>
            <w:r w:rsidRPr="00EC6B2B">
              <w:rPr>
                <w:rFonts w:ascii="Times New Roman" w:hAnsi="Times New Roman"/>
                <w:sz w:val="28"/>
                <w:szCs w:val="28"/>
              </w:rPr>
              <w:t>Международное название</w:t>
            </w:r>
          </w:p>
        </w:tc>
      </w:tr>
      <w:tr w:rsidR="005348E5" w:rsidRPr="00EC6B2B" w14:paraId="60A6D6CB" w14:textId="77777777" w:rsidTr="00EC6B2B">
        <w:trPr>
          <w:trHeight w:val="360"/>
        </w:trPr>
        <w:tc>
          <w:tcPr>
            <w:tcW w:w="562" w:type="dxa"/>
            <w:vAlign w:val="center"/>
          </w:tcPr>
          <w:p w14:paraId="696510F8"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6548DD26"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- 470</w:t>
            </w:r>
          </w:p>
        </w:tc>
        <w:tc>
          <w:tcPr>
            <w:tcW w:w="2977" w:type="dxa"/>
            <w:vAlign w:val="center"/>
          </w:tcPr>
          <w:p w14:paraId="3758D997" w14:textId="77777777" w:rsidR="005348E5" w:rsidRPr="00EC6B2B" w:rsidRDefault="005348E5" w:rsidP="000B6C94">
            <w:pPr>
              <w:rPr>
                <w:rFonts w:ascii="Times New Roman" w:hAnsi="Times New Roman"/>
                <w:sz w:val="28"/>
                <w:szCs w:val="28"/>
              </w:rPr>
            </w:pPr>
            <w:r w:rsidRPr="00EC6B2B">
              <w:rPr>
                <w:rFonts w:ascii="Times New Roman" w:hAnsi="Times New Roman"/>
                <w:sz w:val="28"/>
                <w:szCs w:val="28"/>
              </w:rPr>
              <w:t>470</w:t>
            </w:r>
          </w:p>
        </w:tc>
      </w:tr>
      <w:tr w:rsidR="005348E5" w:rsidRPr="00EC6B2B" w14:paraId="5FEED0A0" w14:textId="77777777" w:rsidTr="00EC6B2B">
        <w:trPr>
          <w:trHeight w:val="360"/>
        </w:trPr>
        <w:tc>
          <w:tcPr>
            <w:tcW w:w="562" w:type="dxa"/>
            <w:vAlign w:val="center"/>
          </w:tcPr>
          <w:p w14:paraId="7B8B2261"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23B2CE03"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- 470 -  смешанный</w:t>
            </w:r>
          </w:p>
        </w:tc>
        <w:tc>
          <w:tcPr>
            <w:tcW w:w="2977" w:type="dxa"/>
            <w:vAlign w:val="center"/>
          </w:tcPr>
          <w:p w14:paraId="1D961CCA"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rPr>
              <w:t xml:space="preserve">470 </w:t>
            </w:r>
            <w:r w:rsidRPr="00EC6B2B">
              <w:rPr>
                <w:rFonts w:ascii="Times New Roman" w:hAnsi="Times New Roman"/>
                <w:sz w:val="28"/>
                <w:szCs w:val="28"/>
                <w:lang w:val="en-US"/>
              </w:rPr>
              <w:t>mixed</w:t>
            </w:r>
          </w:p>
        </w:tc>
      </w:tr>
      <w:tr w:rsidR="005348E5" w:rsidRPr="00EC6B2B" w14:paraId="2A6EC18F" w14:textId="77777777" w:rsidTr="00EC6B2B">
        <w:trPr>
          <w:trHeight w:val="360"/>
        </w:trPr>
        <w:tc>
          <w:tcPr>
            <w:tcW w:w="562" w:type="dxa"/>
            <w:vAlign w:val="center"/>
          </w:tcPr>
          <w:p w14:paraId="67C67DAA"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44CFC00B"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- 29-й</w:t>
            </w:r>
          </w:p>
        </w:tc>
        <w:tc>
          <w:tcPr>
            <w:tcW w:w="2977" w:type="dxa"/>
            <w:vAlign w:val="center"/>
          </w:tcPr>
          <w:p w14:paraId="7107454D"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29er</w:t>
            </w:r>
          </w:p>
        </w:tc>
      </w:tr>
      <w:tr w:rsidR="005348E5" w:rsidRPr="00EC6B2B" w14:paraId="2BD11A6B" w14:textId="77777777" w:rsidTr="00EC6B2B">
        <w:trPr>
          <w:trHeight w:val="360"/>
        </w:trPr>
        <w:tc>
          <w:tcPr>
            <w:tcW w:w="562" w:type="dxa"/>
            <w:vAlign w:val="center"/>
          </w:tcPr>
          <w:p w14:paraId="76044B89"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1DD2B6A4"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- 49-й</w:t>
            </w:r>
          </w:p>
        </w:tc>
        <w:tc>
          <w:tcPr>
            <w:tcW w:w="2977" w:type="dxa"/>
            <w:vAlign w:val="center"/>
          </w:tcPr>
          <w:p w14:paraId="37B56C66"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49er</w:t>
            </w:r>
          </w:p>
        </w:tc>
      </w:tr>
      <w:tr w:rsidR="005348E5" w:rsidRPr="00EC6B2B" w14:paraId="7D23170A" w14:textId="77777777" w:rsidTr="00EC6B2B">
        <w:trPr>
          <w:trHeight w:val="360"/>
        </w:trPr>
        <w:tc>
          <w:tcPr>
            <w:tcW w:w="562" w:type="dxa"/>
            <w:vAlign w:val="center"/>
          </w:tcPr>
          <w:p w14:paraId="0FEF431B"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68EE1A2E"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- 49-й FX</w:t>
            </w:r>
          </w:p>
        </w:tc>
        <w:tc>
          <w:tcPr>
            <w:tcW w:w="2977" w:type="dxa"/>
            <w:vAlign w:val="center"/>
          </w:tcPr>
          <w:p w14:paraId="116F3978"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49er FX</w:t>
            </w:r>
          </w:p>
        </w:tc>
      </w:tr>
      <w:tr w:rsidR="005348E5" w:rsidRPr="00EC6B2B" w14:paraId="06D9FE0E" w14:textId="77777777" w:rsidTr="00EC6B2B">
        <w:trPr>
          <w:trHeight w:val="360"/>
        </w:trPr>
        <w:tc>
          <w:tcPr>
            <w:tcW w:w="562" w:type="dxa"/>
            <w:vAlign w:val="center"/>
          </w:tcPr>
          <w:p w14:paraId="4637E51A"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695CE3B2"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Европа</w:t>
            </w:r>
          </w:p>
        </w:tc>
        <w:tc>
          <w:tcPr>
            <w:tcW w:w="2977" w:type="dxa"/>
            <w:vAlign w:val="center"/>
          </w:tcPr>
          <w:p w14:paraId="2B9807EB"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Europe</w:t>
            </w:r>
          </w:p>
        </w:tc>
      </w:tr>
      <w:tr w:rsidR="005348E5" w:rsidRPr="00EC6B2B" w14:paraId="585E837B" w14:textId="77777777" w:rsidTr="00EC6B2B">
        <w:trPr>
          <w:trHeight w:val="360"/>
        </w:trPr>
        <w:tc>
          <w:tcPr>
            <w:tcW w:w="562" w:type="dxa"/>
            <w:vAlign w:val="center"/>
          </w:tcPr>
          <w:p w14:paraId="73F421D8"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77C35599"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Звездный</w:t>
            </w:r>
          </w:p>
        </w:tc>
        <w:tc>
          <w:tcPr>
            <w:tcW w:w="2977" w:type="dxa"/>
            <w:vAlign w:val="center"/>
          </w:tcPr>
          <w:p w14:paraId="1BB7D1C9"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Star</w:t>
            </w:r>
          </w:p>
        </w:tc>
      </w:tr>
      <w:tr w:rsidR="005348E5" w:rsidRPr="00EC6B2B" w14:paraId="2A80534B" w14:textId="77777777" w:rsidTr="00EC6B2B">
        <w:trPr>
          <w:trHeight w:val="360"/>
        </w:trPr>
        <w:tc>
          <w:tcPr>
            <w:tcW w:w="562" w:type="dxa"/>
            <w:vAlign w:val="center"/>
          </w:tcPr>
          <w:p w14:paraId="3CE6FDF2"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04A8F4D9"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катамаран  Торнадо</w:t>
            </w:r>
          </w:p>
        </w:tc>
        <w:tc>
          <w:tcPr>
            <w:tcW w:w="2977" w:type="dxa"/>
            <w:vAlign w:val="center"/>
          </w:tcPr>
          <w:p w14:paraId="60C5EAB1"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Tornado</w:t>
            </w:r>
          </w:p>
        </w:tc>
      </w:tr>
      <w:tr w:rsidR="005348E5" w:rsidRPr="00EC6B2B" w14:paraId="436FF85C" w14:textId="77777777" w:rsidTr="00EC6B2B">
        <w:trPr>
          <w:trHeight w:val="360"/>
        </w:trPr>
        <w:tc>
          <w:tcPr>
            <w:tcW w:w="562" w:type="dxa"/>
            <w:vAlign w:val="center"/>
          </w:tcPr>
          <w:p w14:paraId="18082A9B"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0C57454B"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Лазер-стандарт</w:t>
            </w:r>
          </w:p>
        </w:tc>
        <w:tc>
          <w:tcPr>
            <w:tcW w:w="2977" w:type="dxa"/>
            <w:vAlign w:val="center"/>
          </w:tcPr>
          <w:p w14:paraId="0B09FE94"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ILCA 7 (Laser)</w:t>
            </w:r>
          </w:p>
        </w:tc>
      </w:tr>
      <w:tr w:rsidR="005348E5" w:rsidRPr="00EC6B2B" w14:paraId="527B4B00" w14:textId="77777777" w:rsidTr="00EC6B2B">
        <w:trPr>
          <w:trHeight w:val="360"/>
        </w:trPr>
        <w:tc>
          <w:tcPr>
            <w:tcW w:w="562" w:type="dxa"/>
            <w:vAlign w:val="center"/>
          </w:tcPr>
          <w:p w14:paraId="3997AB3A"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0A90A6B1"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Финн</w:t>
            </w:r>
          </w:p>
        </w:tc>
        <w:tc>
          <w:tcPr>
            <w:tcW w:w="2977" w:type="dxa"/>
            <w:vAlign w:val="center"/>
          </w:tcPr>
          <w:p w14:paraId="6A5786E0"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Finn</w:t>
            </w:r>
          </w:p>
        </w:tc>
      </w:tr>
      <w:tr w:rsidR="005348E5" w:rsidRPr="00EC6B2B" w14:paraId="7371992C" w14:textId="77777777" w:rsidTr="00EC6B2B">
        <w:trPr>
          <w:trHeight w:val="360"/>
        </w:trPr>
        <w:tc>
          <w:tcPr>
            <w:tcW w:w="562" w:type="dxa"/>
            <w:vAlign w:val="center"/>
          </w:tcPr>
          <w:p w14:paraId="5EF93323"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192BB463"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- 420</w:t>
            </w:r>
          </w:p>
        </w:tc>
        <w:tc>
          <w:tcPr>
            <w:tcW w:w="2977" w:type="dxa"/>
            <w:vAlign w:val="center"/>
          </w:tcPr>
          <w:p w14:paraId="3CB3F84E"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420</w:t>
            </w:r>
          </w:p>
        </w:tc>
      </w:tr>
      <w:tr w:rsidR="005348E5" w:rsidRPr="00EC6B2B" w14:paraId="51DE1443" w14:textId="77777777" w:rsidTr="00EC6B2B">
        <w:trPr>
          <w:trHeight w:val="360"/>
        </w:trPr>
        <w:tc>
          <w:tcPr>
            <w:tcW w:w="562" w:type="dxa"/>
            <w:vAlign w:val="center"/>
          </w:tcPr>
          <w:p w14:paraId="680E2DC9"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02FF5B27"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Дракон</w:t>
            </w:r>
          </w:p>
        </w:tc>
        <w:tc>
          <w:tcPr>
            <w:tcW w:w="2977" w:type="dxa"/>
            <w:vAlign w:val="center"/>
          </w:tcPr>
          <w:p w14:paraId="1958A68F"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Dragon</w:t>
            </w:r>
          </w:p>
        </w:tc>
      </w:tr>
      <w:tr w:rsidR="005348E5" w:rsidRPr="00EC6B2B" w14:paraId="586FBDB2" w14:textId="77777777" w:rsidTr="00EC6B2B">
        <w:trPr>
          <w:trHeight w:val="360"/>
        </w:trPr>
        <w:tc>
          <w:tcPr>
            <w:tcW w:w="562" w:type="dxa"/>
            <w:vAlign w:val="center"/>
          </w:tcPr>
          <w:p w14:paraId="4FBC3EA8"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03BC9797"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Зум 8</w:t>
            </w:r>
          </w:p>
        </w:tc>
        <w:tc>
          <w:tcPr>
            <w:tcW w:w="2977" w:type="dxa"/>
            <w:vAlign w:val="center"/>
          </w:tcPr>
          <w:p w14:paraId="75102630"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Zoom 8</w:t>
            </w:r>
          </w:p>
        </w:tc>
      </w:tr>
      <w:tr w:rsidR="005348E5" w:rsidRPr="00EC6B2B" w14:paraId="6989FE5C" w14:textId="77777777" w:rsidTr="00EC6B2B">
        <w:trPr>
          <w:trHeight w:val="360"/>
        </w:trPr>
        <w:tc>
          <w:tcPr>
            <w:tcW w:w="562" w:type="dxa"/>
            <w:vAlign w:val="center"/>
          </w:tcPr>
          <w:p w14:paraId="51CD36FF"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48C3AC9A"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Кадет</w:t>
            </w:r>
          </w:p>
        </w:tc>
        <w:tc>
          <w:tcPr>
            <w:tcW w:w="2977" w:type="dxa"/>
            <w:vAlign w:val="center"/>
          </w:tcPr>
          <w:p w14:paraId="15C1733A"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Cadet</w:t>
            </w:r>
          </w:p>
        </w:tc>
      </w:tr>
      <w:tr w:rsidR="005348E5" w:rsidRPr="00EC6B2B" w14:paraId="3C9BE081" w14:textId="77777777" w:rsidTr="00EC6B2B">
        <w:trPr>
          <w:trHeight w:val="360"/>
        </w:trPr>
        <w:tc>
          <w:tcPr>
            <w:tcW w:w="562" w:type="dxa"/>
            <w:vAlign w:val="center"/>
          </w:tcPr>
          <w:p w14:paraId="6DEFF7B8"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29FF480E" w14:textId="6F627F83"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командные гонки</w:t>
            </w:r>
            <w:r w:rsidRPr="00EC6B2B">
              <w:rPr>
                <w:rFonts w:ascii="Times New Roman" w:hAnsi="Times New Roman"/>
                <w:color w:val="FF0000"/>
                <w:sz w:val="28"/>
                <w:szCs w:val="28"/>
              </w:rPr>
              <w:t xml:space="preserve"> </w:t>
            </w:r>
          </w:p>
        </w:tc>
        <w:tc>
          <w:tcPr>
            <w:tcW w:w="2977" w:type="dxa"/>
            <w:vAlign w:val="center"/>
          </w:tcPr>
          <w:p w14:paraId="417BFE74"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Team Racing</w:t>
            </w:r>
          </w:p>
        </w:tc>
      </w:tr>
      <w:tr w:rsidR="005348E5" w:rsidRPr="00EC6B2B" w14:paraId="2D627339" w14:textId="77777777" w:rsidTr="00EC6B2B">
        <w:trPr>
          <w:trHeight w:val="360"/>
        </w:trPr>
        <w:tc>
          <w:tcPr>
            <w:tcW w:w="562" w:type="dxa"/>
            <w:vAlign w:val="center"/>
          </w:tcPr>
          <w:p w14:paraId="4433EA32"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vAlign w:val="center"/>
            <w:hideMark/>
          </w:tcPr>
          <w:p w14:paraId="16AC68C4"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крейсерская яхта 800</w:t>
            </w:r>
          </w:p>
        </w:tc>
        <w:tc>
          <w:tcPr>
            <w:tcW w:w="2977" w:type="dxa"/>
            <w:vAlign w:val="center"/>
          </w:tcPr>
          <w:p w14:paraId="6F3BF08E"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w:t>
            </w:r>
          </w:p>
        </w:tc>
      </w:tr>
      <w:tr w:rsidR="005348E5" w:rsidRPr="00EC6B2B" w14:paraId="4A8687C5" w14:textId="77777777" w:rsidTr="00EC6B2B">
        <w:trPr>
          <w:trHeight w:val="360"/>
        </w:trPr>
        <w:tc>
          <w:tcPr>
            <w:tcW w:w="562" w:type="dxa"/>
            <w:vAlign w:val="center"/>
          </w:tcPr>
          <w:p w14:paraId="34EB27E0"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vAlign w:val="center"/>
            <w:hideMark/>
          </w:tcPr>
          <w:p w14:paraId="3C6591DE"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крейсерская яхта Картер 30</w:t>
            </w:r>
          </w:p>
        </w:tc>
        <w:tc>
          <w:tcPr>
            <w:tcW w:w="2977" w:type="dxa"/>
            <w:vAlign w:val="center"/>
          </w:tcPr>
          <w:p w14:paraId="1F99D528"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w:t>
            </w:r>
          </w:p>
        </w:tc>
      </w:tr>
      <w:tr w:rsidR="005348E5" w:rsidRPr="00EC6B2B" w14:paraId="299D8225" w14:textId="77777777" w:rsidTr="00EC6B2B">
        <w:trPr>
          <w:trHeight w:val="360"/>
        </w:trPr>
        <w:tc>
          <w:tcPr>
            <w:tcW w:w="562" w:type="dxa"/>
            <w:vAlign w:val="center"/>
          </w:tcPr>
          <w:p w14:paraId="2613725A"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vAlign w:val="center"/>
            <w:hideMark/>
          </w:tcPr>
          <w:p w14:paraId="53169BBE"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крейсерская яхта Конрад 25Р</w:t>
            </w:r>
          </w:p>
        </w:tc>
        <w:tc>
          <w:tcPr>
            <w:tcW w:w="2977" w:type="dxa"/>
            <w:vAlign w:val="center"/>
          </w:tcPr>
          <w:p w14:paraId="2561B8F1"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w:t>
            </w:r>
          </w:p>
        </w:tc>
      </w:tr>
      <w:tr w:rsidR="005348E5" w:rsidRPr="00EC6B2B" w14:paraId="7EB3C395" w14:textId="77777777" w:rsidTr="00EC6B2B">
        <w:trPr>
          <w:trHeight w:val="360"/>
        </w:trPr>
        <w:tc>
          <w:tcPr>
            <w:tcW w:w="562" w:type="dxa"/>
            <w:vAlign w:val="center"/>
          </w:tcPr>
          <w:p w14:paraId="1A969804"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vAlign w:val="center"/>
            <w:hideMark/>
          </w:tcPr>
          <w:p w14:paraId="1E528B60"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крейсерская яхта Л-6</w:t>
            </w:r>
          </w:p>
        </w:tc>
        <w:tc>
          <w:tcPr>
            <w:tcW w:w="2977" w:type="dxa"/>
            <w:vAlign w:val="center"/>
          </w:tcPr>
          <w:p w14:paraId="5FB9A502"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w:t>
            </w:r>
          </w:p>
        </w:tc>
      </w:tr>
      <w:tr w:rsidR="005348E5" w:rsidRPr="00EC6B2B" w14:paraId="7CE4F559" w14:textId="77777777" w:rsidTr="00EC6B2B">
        <w:trPr>
          <w:trHeight w:val="360"/>
        </w:trPr>
        <w:tc>
          <w:tcPr>
            <w:tcW w:w="562" w:type="dxa"/>
            <w:vAlign w:val="center"/>
          </w:tcPr>
          <w:p w14:paraId="5163214A"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vAlign w:val="center"/>
            <w:hideMark/>
          </w:tcPr>
          <w:p w14:paraId="6300FEF4"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крейсерская яхта Четвертьтонник</w:t>
            </w:r>
          </w:p>
        </w:tc>
        <w:tc>
          <w:tcPr>
            <w:tcW w:w="2977" w:type="dxa"/>
            <w:vAlign w:val="center"/>
          </w:tcPr>
          <w:p w14:paraId="3841C622"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w:t>
            </w:r>
          </w:p>
        </w:tc>
      </w:tr>
      <w:tr w:rsidR="005348E5" w:rsidRPr="00EC6B2B" w14:paraId="55524B0E" w14:textId="77777777" w:rsidTr="00EC6B2B">
        <w:trPr>
          <w:trHeight w:val="360"/>
        </w:trPr>
        <w:tc>
          <w:tcPr>
            <w:tcW w:w="562" w:type="dxa"/>
            <w:vAlign w:val="center"/>
          </w:tcPr>
          <w:p w14:paraId="76A55E20"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vAlign w:val="center"/>
            <w:hideMark/>
          </w:tcPr>
          <w:p w14:paraId="4118E923"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 xml:space="preserve">класс - крейсерская яхта ORC </w:t>
            </w:r>
          </w:p>
        </w:tc>
        <w:tc>
          <w:tcPr>
            <w:tcW w:w="2977" w:type="dxa"/>
            <w:vAlign w:val="center"/>
          </w:tcPr>
          <w:p w14:paraId="73B4B2C3"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ORC</w:t>
            </w:r>
          </w:p>
        </w:tc>
      </w:tr>
      <w:tr w:rsidR="005348E5" w:rsidRPr="00EC6B2B" w14:paraId="62337CDE" w14:textId="77777777" w:rsidTr="00EC6B2B">
        <w:trPr>
          <w:trHeight w:val="360"/>
        </w:trPr>
        <w:tc>
          <w:tcPr>
            <w:tcW w:w="562" w:type="dxa"/>
            <w:vAlign w:val="center"/>
          </w:tcPr>
          <w:p w14:paraId="5116488E"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5EEA52B7"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Лазер-радиал</w:t>
            </w:r>
          </w:p>
        </w:tc>
        <w:tc>
          <w:tcPr>
            <w:tcW w:w="2977" w:type="dxa"/>
            <w:vAlign w:val="center"/>
          </w:tcPr>
          <w:p w14:paraId="5E741C3B"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ILCA 6 (Laser-Radial)</w:t>
            </w:r>
          </w:p>
        </w:tc>
      </w:tr>
      <w:tr w:rsidR="005348E5" w:rsidRPr="00EC6B2B" w14:paraId="244A5591" w14:textId="77777777" w:rsidTr="00EC6B2B">
        <w:trPr>
          <w:trHeight w:val="360"/>
        </w:trPr>
        <w:tc>
          <w:tcPr>
            <w:tcW w:w="562" w:type="dxa"/>
            <w:vAlign w:val="center"/>
          </w:tcPr>
          <w:p w14:paraId="6C4A4981"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78F2D98A"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Лазер 4.7</w:t>
            </w:r>
          </w:p>
        </w:tc>
        <w:tc>
          <w:tcPr>
            <w:tcW w:w="2977" w:type="dxa"/>
            <w:vAlign w:val="center"/>
          </w:tcPr>
          <w:p w14:paraId="179070C1" w14:textId="77777777" w:rsidR="005348E5" w:rsidRPr="00EC6B2B" w:rsidRDefault="005348E5" w:rsidP="000B6C94">
            <w:pPr>
              <w:rPr>
                <w:rFonts w:ascii="Times New Roman" w:eastAsia="Calibri" w:hAnsi="Times New Roman"/>
                <w:bCs/>
                <w:sz w:val="28"/>
                <w:szCs w:val="28"/>
                <w:lang w:eastAsia="en-US"/>
              </w:rPr>
            </w:pPr>
            <w:r w:rsidRPr="00EC6B2B">
              <w:rPr>
                <w:rFonts w:ascii="Times New Roman" w:eastAsia="Calibri" w:hAnsi="Times New Roman"/>
                <w:bCs/>
                <w:sz w:val="28"/>
                <w:szCs w:val="28"/>
                <w:lang w:val="en-US" w:eastAsia="en-US"/>
              </w:rPr>
              <w:t>ILCA</w:t>
            </w:r>
            <w:r w:rsidRPr="00EC6B2B">
              <w:rPr>
                <w:rFonts w:ascii="Times New Roman" w:eastAsia="Calibri" w:hAnsi="Times New Roman"/>
                <w:bCs/>
                <w:sz w:val="28"/>
                <w:szCs w:val="28"/>
                <w:lang w:eastAsia="en-US"/>
              </w:rPr>
              <w:t xml:space="preserve"> 4 </w:t>
            </w:r>
          </w:p>
          <w:p w14:paraId="1B426C10" w14:textId="77777777" w:rsidR="005348E5" w:rsidRPr="00EC6B2B" w:rsidRDefault="005348E5" w:rsidP="000B6C94">
            <w:pPr>
              <w:rPr>
                <w:rFonts w:ascii="Times New Roman" w:hAnsi="Times New Roman"/>
                <w:sz w:val="28"/>
                <w:szCs w:val="28"/>
                <w:lang w:val="en-US"/>
              </w:rPr>
            </w:pPr>
            <w:r w:rsidRPr="00EC6B2B">
              <w:rPr>
                <w:rFonts w:ascii="Times New Roman" w:eastAsia="Calibri" w:hAnsi="Times New Roman"/>
                <w:sz w:val="28"/>
                <w:szCs w:val="28"/>
                <w:lang w:eastAsia="en-US"/>
              </w:rPr>
              <w:t>(Laser 4.7)</w:t>
            </w:r>
          </w:p>
        </w:tc>
      </w:tr>
      <w:tr w:rsidR="005348E5" w:rsidRPr="00EC6B2B" w14:paraId="4C54500F" w14:textId="77777777" w:rsidTr="00EC6B2B">
        <w:trPr>
          <w:trHeight w:val="360"/>
        </w:trPr>
        <w:tc>
          <w:tcPr>
            <w:tcW w:w="562" w:type="dxa"/>
            <w:vAlign w:val="center"/>
          </w:tcPr>
          <w:p w14:paraId="52C15E23"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5F4542F9"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Летучий голландец</w:t>
            </w:r>
          </w:p>
        </w:tc>
        <w:tc>
          <w:tcPr>
            <w:tcW w:w="2977" w:type="dxa"/>
            <w:vAlign w:val="center"/>
          </w:tcPr>
          <w:p w14:paraId="7F2737A0"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Flying Dutchman</w:t>
            </w:r>
          </w:p>
        </w:tc>
      </w:tr>
      <w:tr w:rsidR="005348E5" w:rsidRPr="00EC6B2B" w14:paraId="02817B07" w14:textId="77777777" w:rsidTr="00EC6B2B">
        <w:trPr>
          <w:trHeight w:val="360"/>
        </w:trPr>
        <w:tc>
          <w:tcPr>
            <w:tcW w:w="562" w:type="dxa"/>
            <w:vAlign w:val="center"/>
          </w:tcPr>
          <w:p w14:paraId="59904071"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0E050599"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Луч-мини</w:t>
            </w:r>
          </w:p>
        </w:tc>
        <w:tc>
          <w:tcPr>
            <w:tcW w:w="2977" w:type="dxa"/>
            <w:vAlign w:val="center"/>
          </w:tcPr>
          <w:p w14:paraId="71B46A30"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w:t>
            </w:r>
          </w:p>
        </w:tc>
      </w:tr>
      <w:tr w:rsidR="005348E5" w:rsidRPr="00EC6B2B" w14:paraId="3AF07261" w14:textId="77777777" w:rsidTr="00EC6B2B">
        <w:trPr>
          <w:trHeight w:val="360"/>
        </w:trPr>
        <w:tc>
          <w:tcPr>
            <w:tcW w:w="562" w:type="dxa"/>
            <w:vAlign w:val="center"/>
          </w:tcPr>
          <w:p w14:paraId="3C595D69"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4B6162E2"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Луч-радиал</w:t>
            </w:r>
          </w:p>
        </w:tc>
        <w:tc>
          <w:tcPr>
            <w:tcW w:w="2977" w:type="dxa"/>
            <w:vAlign w:val="center"/>
          </w:tcPr>
          <w:p w14:paraId="721B4B7E"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w:t>
            </w:r>
          </w:p>
        </w:tc>
      </w:tr>
      <w:tr w:rsidR="005348E5" w:rsidRPr="00EC6B2B" w14:paraId="475E33D4" w14:textId="77777777" w:rsidTr="00EC6B2B">
        <w:trPr>
          <w:trHeight w:val="360"/>
        </w:trPr>
        <w:tc>
          <w:tcPr>
            <w:tcW w:w="562" w:type="dxa"/>
            <w:vAlign w:val="center"/>
          </w:tcPr>
          <w:p w14:paraId="3560BE8B"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5B7AA306"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Луч</w:t>
            </w:r>
          </w:p>
        </w:tc>
        <w:tc>
          <w:tcPr>
            <w:tcW w:w="2977" w:type="dxa"/>
            <w:vAlign w:val="center"/>
          </w:tcPr>
          <w:p w14:paraId="0ACD16CB"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w:t>
            </w:r>
          </w:p>
        </w:tc>
      </w:tr>
      <w:tr w:rsidR="005348E5" w:rsidRPr="00EC6B2B" w14:paraId="5F5A6EB0" w14:textId="77777777" w:rsidTr="00EC6B2B">
        <w:trPr>
          <w:trHeight w:val="360"/>
        </w:trPr>
        <w:tc>
          <w:tcPr>
            <w:tcW w:w="562" w:type="dxa"/>
            <w:vAlign w:val="center"/>
          </w:tcPr>
          <w:p w14:paraId="03F733B8"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3D87DC4E"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Накра 15 - смешанный</w:t>
            </w:r>
          </w:p>
        </w:tc>
        <w:tc>
          <w:tcPr>
            <w:tcW w:w="2977" w:type="dxa"/>
            <w:vAlign w:val="center"/>
          </w:tcPr>
          <w:p w14:paraId="201B7A99"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 xml:space="preserve">Nacra 15 </w:t>
            </w:r>
          </w:p>
        </w:tc>
      </w:tr>
      <w:tr w:rsidR="005348E5" w:rsidRPr="00EC6B2B" w14:paraId="6A17FF8C" w14:textId="77777777" w:rsidTr="00EC6B2B">
        <w:trPr>
          <w:trHeight w:val="360"/>
        </w:trPr>
        <w:tc>
          <w:tcPr>
            <w:tcW w:w="562" w:type="dxa"/>
            <w:vAlign w:val="center"/>
          </w:tcPr>
          <w:p w14:paraId="2B5530E7"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7E41D505"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Накра 17 - микст</w:t>
            </w:r>
          </w:p>
        </w:tc>
        <w:tc>
          <w:tcPr>
            <w:tcW w:w="2977" w:type="dxa"/>
            <w:vAlign w:val="center"/>
          </w:tcPr>
          <w:p w14:paraId="3E962F7B"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Nacra 17</w:t>
            </w:r>
          </w:p>
        </w:tc>
      </w:tr>
      <w:tr w:rsidR="005348E5" w:rsidRPr="00EC6B2B" w14:paraId="157A9CAD" w14:textId="77777777" w:rsidTr="00EC6B2B">
        <w:trPr>
          <w:trHeight w:val="360"/>
        </w:trPr>
        <w:tc>
          <w:tcPr>
            <w:tcW w:w="562" w:type="dxa"/>
            <w:vAlign w:val="center"/>
          </w:tcPr>
          <w:p w14:paraId="35B393DF"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453CAF13"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Оптимист</w:t>
            </w:r>
          </w:p>
        </w:tc>
        <w:tc>
          <w:tcPr>
            <w:tcW w:w="2977" w:type="dxa"/>
            <w:vAlign w:val="center"/>
          </w:tcPr>
          <w:p w14:paraId="4415364E"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Optimist</w:t>
            </w:r>
          </w:p>
        </w:tc>
      </w:tr>
      <w:tr w:rsidR="005348E5" w:rsidRPr="00EC6B2B" w14:paraId="259E9412" w14:textId="77777777" w:rsidTr="00EC6B2B">
        <w:trPr>
          <w:trHeight w:val="360"/>
        </w:trPr>
        <w:tc>
          <w:tcPr>
            <w:tcW w:w="562" w:type="dxa"/>
            <w:vAlign w:val="center"/>
          </w:tcPr>
          <w:p w14:paraId="1BD9576A"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7BFB4AAE"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Снайп</w:t>
            </w:r>
          </w:p>
        </w:tc>
        <w:tc>
          <w:tcPr>
            <w:tcW w:w="2977" w:type="dxa"/>
            <w:vAlign w:val="center"/>
          </w:tcPr>
          <w:p w14:paraId="726CF8DB"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Snipe</w:t>
            </w:r>
          </w:p>
        </w:tc>
      </w:tr>
      <w:tr w:rsidR="005348E5" w:rsidRPr="00EC6B2B" w14:paraId="7501BB7D" w14:textId="77777777" w:rsidTr="00EC6B2B">
        <w:trPr>
          <w:trHeight w:val="360"/>
        </w:trPr>
        <w:tc>
          <w:tcPr>
            <w:tcW w:w="562" w:type="dxa"/>
            <w:vAlign w:val="center"/>
          </w:tcPr>
          <w:p w14:paraId="4FA34164"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451084C6"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Солинг</w:t>
            </w:r>
          </w:p>
        </w:tc>
        <w:tc>
          <w:tcPr>
            <w:tcW w:w="2977" w:type="dxa"/>
            <w:vAlign w:val="center"/>
          </w:tcPr>
          <w:p w14:paraId="25C28BE7"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Soling</w:t>
            </w:r>
          </w:p>
        </w:tc>
      </w:tr>
      <w:tr w:rsidR="005348E5" w:rsidRPr="00EC6B2B" w14:paraId="741157BB" w14:textId="77777777" w:rsidTr="00EC6B2B">
        <w:trPr>
          <w:trHeight w:val="360"/>
        </w:trPr>
        <w:tc>
          <w:tcPr>
            <w:tcW w:w="562" w:type="dxa"/>
            <w:vAlign w:val="center"/>
          </w:tcPr>
          <w:p w14:paraId="5E82A43E"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54E3C5D9"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Микро</w:t>
            </w:r>
          </w:p>
        </w:tc>
        <w:tc>
          <w:tcPr>
            <w:tcW w:w="2977" w:type="dxa"/>
            <w:vAlign w:val="center"/>
          </w:tcPr>
          <w:p w14:paraId="412A022E"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Micro</w:t>
            </w:r>
          </w:p>
        </w:tc>
      </w:tr>
      <w:tr w:rsidR="005348E5" w:rsidRPr="00EC6B2B" w14:paraId="2DE292FE" w14:textId="77777777" w:rsidTr="00EC6B2B">
        <w:trPr>
          <w:trHeight w:val="360"/>
        </w:trPr>
        <w:tc>
          <w:tcPr>
            <w:tcW w:w="562" w:type="dxa"/>
            <w:vAlign w:val="center"/>
          </w:tcPr>
          <w:p w14:paraId="585FA508"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vAlign w:val="center"/>
            <w:hideMark/>
          </w:tcPr>
          <w:p w14:paraId="684B06BC"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Ракета 270</w:t>
            </w:r>
          </w:p>
        </w:tc>
        <w:tc>
          <w:tcPr>
            <w:tcW w:w="2977" w:type="dxa"/>
            <w:vAlign w:val="center"/>
          </w:tcPr>
          <w:p w14:paraId="214E4A8B"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w:t>
            </w:r>
          </w:p>
        </w:tc>
      </w:tr>
      <w:tr w:rsidR="005348E5" w:rsidRPr="00EC6B2B" w14:paraId="097008C7" w14:textId="77777777" w:rsidTr="00EC6B2B">
        <w:trPr>
          <w:trHeight w:val="360"/>
        </w:trPr>
        <w:tc>
          <w:tcPr>
            <w:tcW w:w="562" w:type="dxa"/>
            <w:vAlign w:val="center"/>
          </w:tcPr>
          <w:p w14:paraId="682DDC35"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vAlign w:val="center"/>
            <w:hideMark/>
          </w:tcPr>
          <w:p w14:paraId="4265D776"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 xml:space="preserve">класс - ЭМ-КА </w:t>
            </w:r>
          </w:p>
        </w:tc>
        <w:tc>
          <w:tcPr>
            <w:tcW w:w="2977" w:type="dxa"/>
            <w:vAlign w:val="center"/>
          </w:tcPr>
          <w:p w14:paraId="5807AD85"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w:t>
            </w:r>
          </w:p>
        </w:tc>
      </w:tr>
      <w:tr w:rsidR="005348E5" w:rsidRPr="00EC6B2B" w14:paraId="5000903E" w14:textId="77777777" w:rsidTr="00EC6B2B">
        <w:trPr>
          <w:trHeight w:val="360"/>
        </w:trPr>
        <w:tc>
          <w:tcPr>
            <w:tcW w:w="562" w:type="dxa"/>
            <w:vAlign w:val="center"/>
          </w:tcPr>
          <w:p w14:paraId="2A0D5E56"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vAlign w:val="center"/>
            <w:hideMark/>
          </w:tcPr>
          <w:p w14:paraId="5DE8CAE1"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J/70</w:t>
            </w:r>
          </w:p>
        </w:tc>
        <w:tc>
          <w:tcPr>
            <w:tcW w:w="2977" w:type="dxa"/>
            <w:vAlign w:val="center"/>
          </w:tcPr>
          <w:p w14:paraId="46BBF813"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J/70</w:t>
            </w:r>
          </w:p>
        </w:tc>
      </w:tr>
      <w:tr w:rsidR="005348E5" w:rsidRPr="00EC6B2B" w14:paraId="04B794C6" w14:textId="77777777" w:rsidTr="00EC6B2B">
        <w:trPr>
          <w:trHeight w:val="360"/>
        </w:trPr>
        <w:tc>
          <w:tcPr>
            <w:tcW w:w="562" w:type="dxa"/>
            <w:vAlign w:val="center"/>
          </w:tcPr>
          <w:p w14:paraId="40AA7A5B"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vAlign w:val="center"/>
            <w:hideMark/>
          </w:tcPr>
          <w:p w14:paraId="6724DB1C"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МХ700</w:t>
            </w:r>
          </w:p>
        </w:tc>
        <w:tc>
          <w:tcPr>
            <w:tcW w:w="2977" w:type="dxa"/>
            <w:vAlign w:val="center"/>
          </w:tcPr>
          <w:p w14:paraId="0BF6AA26"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MX700</w:t>
            </w:r>
          </w:p>
        </w:tc>
      </w:tr>
      <w:tr w:rsidR="005348E5" w:rsidRPr="00EC6B2B" w14:paraId="12D7DD46" w14:textId="77777777" w:rsidTr="00EC6B2B">
        <w:trPr>
          <w:trHeight w:val="360"/>
        </w:trPr>
        <w:tc>
          <w:tcPr>
            <w:tcW w:w="562" w:type="dxa"/>
            <w:vAlign w:val="center"/>
          </w:tcPr>
          <w:p w14:paraId="11D3219C"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vAlign w:val="center"/>
            <w:hideMark/>
          </w:tcPr>
          <w:p w14:paraId="6BBD218E"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SB20</w:t>
            </w:r>
          </w:p>
        </w:tc>
        <w:tc>
          <w:tcPr>
            <w:tcW w:w="2977" w:type="dxa"/>
            <w:vAlign w:val="center"/>
          </w:tcPr>
          <w:p w14:paraId="51BD3427"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SB20</w:t>
            </w:r>
          </w:p>
        </w:tc>
      </w:tr>
      <w:tr w:rsidR="005348E5" w:rsidRPr="00EC6B2B" w14:paraId="7AD4A3F5" w14:textId="77777777" w:rsidTr="00EC6B2B">
        <w:trPr>
          <w:trHeight w:val="360"/>
        </w:trPr>
        <w:tc>
          <w:tcPr>
            <w:tcW w:w="562" w:type="dxa"/>
            <w:vAlign w:val="center"/>
          </w:tcPr>
          <w:p w14:paraId="7E506F90"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vAlign w:val="center"/>
            <w:hideMark/>
          </w:tcPr>
          <w:p w14:paraId="6ED4DCCC"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доска с крылом</w:t>
            </w:r>
          </w:p>
        </w:tc>
        <w:tc>
          <w:tcPr>
            <w:tcW w:w="2977" w:type="dxa"/>
            <w:vAlign w:val="center"/>
          </w:tcPr>
          <w:p w14:paraId="7727771E"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WingFoil</w:t>
            </w:r>
          </w:p>
        </w:tc>
      </w:tr>
      <w:tr w:rsidR="005348E5" w:rsidRPr="00EC6B2B" w14:paraId="6B14B0F2" w14:textId="77777777" w:rsidTr="00EC6B2B">
        <w:trPr>
          <w:trHeight w:val="360"/>
        </w:trPr>
        <w:tc>
          <w:tcPr>
            <w:tcW w:w="562" w:type="dxa"/>
            <w:vAlign w:val="center"/>
          </w:tcPr>
          <w:p w14:paraId="4AA2ECB5"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vAlign w:val="center"/>
            <w:hideMark/>
          </w:tcPr>
          <w:p w14:paraId="675FBB96"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парусная доска IQF</w:t>
            </w:r>
          </w:p>
        </w:tc>
        <w:tc>
          <w:tcPr>
            <w:tcW w:w="2977" w:type="dxa"/>
            <w:vAlign w:val="center"/>
          </w:tcPr>
          <w:p w14:paraId="5EAC4F8B"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iQFoil</w:t>
            </w:r>
          </w:p>
        </w:tc>
      </w:tr>
      <w:tr w:rsidR="005348E5" w:rsidRPr="00EC6B2B" w14:paraId="0F29B2F2" w14:textId="77777777" w:rsidTr="00EC6B2B">
        <w:trPr>
          <w:trHeight w:val="360"/>
        </w:trPr>
        <w:tc>
          <w:tcPr>
            <w:tcW w:w="562" w:type="dxa"/>
            <w:vAlign w:val="center"/>
          </w:tcPr>
          <w:p w14:paraId="13D52BE1"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740102DE"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парусная доска  RS:X</w:t>
            </w:r>
          </w:p>
        </w:tc>
        <w:tc>
          <w:tcPr>
            <w:tcW w:w="2977" w:type="dxa"/>
            <w:vAlign w:val="center"/>
          </w:tcPr>
          <w:p w14:paraId="65D7FE53"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RS:X</w:t>
            </w:r>
          </w:p>
        </w:tc>
      </w:tr>
      <w:tr w:rsidR="005348E5" w:rsidRPr="00EC6B2B" w14:paraId="6F0D1F46" w14:textId="77777777" w:rsidTr="00EC6B2B">
        <w:trPr>
          <w:trHeight w:val="360"/>
        </w:trPr>
        <w:tc>
          <w:tcPr>
            <w:tcW w:w="562" w:type="dxa"/>
            <w:vAlign w:val="center"/>
          </w:tcPr>
          <w:p w14:paraId="4DC29DCB"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3E2C5135"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парусная доска Техно</w:t>
            </w:r>
          </w:p>
        </w:tc>
        <w:tc>
          <w:tcPr>
            <w:tcW w:w="2977" w:type="dxa"/>
            <w:vAlign w:val="center"/>
          </w:tcPr>
          <w:p w14:paraId="45343DA3"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Techno 293</w:t>
            </w:r>
          </w:p>
        </w:tc>
      </w:tr>
      <w:tr w:rsidR="005348E5" w:rsidRPr="00EC6B2B" w14:paraId="741159D6" w14:textId="77777777" w:rsidTr="00EC6B2B">
        <w:trPr>
          <w:trHeight w:val="360"/>
        </w:trPr>
        <w:tc>
          <w:tcPr>
            <w:tcW w:w="562" w:type="dxa"/>
            <w:vAlign w:val="center"/>
          </w:tcPr>
          <w:p w14:paraId="6575AB80"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6E413D11"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парусная доска  Фанборд</w:t>
            </w:r>
          </w:p>
        </w:tc>
        <w:tc>
          <w:tcPr>
            <w:tcW w:w="2977" w:type="dxa"/>
            <w:vAlign w:val="center"/>
          </w:tcPr>
          <w:p w14:paraId="57D0A0C6"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Funboard</w:t>
            </w:r>
          </w:p>
        </w:tc>
      </w:tr>
      <w:tr w:rsidR="005348E5" w:rsidRPr="00EC6B2B" w14:paraId="7CCDA51E" w14:textId="77777777" w:rsidTr="00EC6B2B">
        <w:trPr>
          <w:trHeight w:val="360"/>
        </w:trPr>
        <w:tc>
          <w:tcPr>
            <w:tcW w:w="562" w:type="dxa"/>
            <w:vAlign w:val="center"/>
          </w:tcPr>
          <w:p w14:paraId="58B0569C"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7FF77FDA"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парусная доска  Формула</w:t>
            </w:r>
          </w:p>
        </w:tc>
        <w:tc>
          <w:tcPr>
            <w:tcW w:w="2977" w:type="dxa"/>
            <w:vAlign w:val="center"/>
          </w:tcPr>
          <w:p w14:paraId="54F0BE96" w14:textId="77777777" w:rsidR="005348E5" w:rsidRPr="00EC6B2B" w:rsidRDefault="005348E5" w:rsidP="000B6C94">
            <w:pPr>
              <w:rPr>
                <w:rFonts w:ascii="Times New Roman" w:hAnsi="Times New Roman"/>
                <w:sz w:val="28"/>
                <w:szCs w:val="28"/>
                <w:lang w:val="en-US"/>
              </w:rPr>
            </w:pPr>
            <w:r w:rsidRPr="00EC6B2B">
              <w:rPr>
                <w:rFonts w:ascii="Times New Roman" w:eastAsia="Calibri" w:hAnsi="Times New Roman"/>
                <w:sz w:val="28"/>
                <w:szCs w:val="28"/>
                <w:lang w:eastAsia="en-US"/>
              </w:rPr>
              <w:t>Formula Windsurfing</w:t>
            </w:r>
          </w:p>
        </w:tc>
      </w:tr>
      <w:tr w:rsidR="005348E5" w:rsidRPr="00EC6B2B" w14:paraId="5B9ECF2E" w14:textId="77777777" w:rsidTr="00EC6B2B">
        <w:trPr>
          <w:trHeight w:val="360"/>
        </w:trPr>
        <w:tc>
          <w:tcPr>
            <w:tcW w:w="562" w:type="dxa"/>
            <w:vAlign w:val="center"/>
          </w:tcPr>
          <w:p w14:paraId="7844745E"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75313FBE"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кайтбординг TT:R</w:t>
            </w:r>
          </w:p>
        </w:tc>
        <w:tc>
          <w:tcPr>
            <w:tcW w:w="2977" w:type="dxa"/>
            <w:vAlign w:val="center"/>
          </w:tcPr>
          <w:p w14:paraId="7D675721" w14:textId="77777777" w:rsidR="005348E5" w:rsidRPr="00EC6B2B" w:rsidRDefault="005348E5" w:rsidP="000B6C94">
            <w:pPr>
              <w:rPr>
                <w:rFonts w:ascii="Times New Roman" w:hAnsi="Times New Roman"/>
                <w:sz w:val="28"/>
                <w:szCs w:val="28"/>
                <w:lang w:val="en-US"/>
              </w:rPr>
            </w:pPr>
            <w:r w:rsidRPr="00EC6B2B">
              <w:rPr>
                <w:rFonts w:ascii="Times New Roman" w:eastAsia="Calibri" w:hAnsi="Times New Roman"/>
                <w:sz w:val="28"/>
                <w:szCs w:val="28"/>
                <w:lang w:eastAsia="en-US"/>
              </w:rPr>
              <w:t xml:space="preserve">Kiteboard </w:t>
            </w:r>
            <w:r w:rsidRPr="00EC6B2B">
              <w:rPr>
                <w:rFonts w:ascii="Times New Roman" w:eastAsia="Calibri" w:hAnsi="Times New Roman"/>
                <w:sz w:val="28"/>
                <w:szCs w:val="28"/>
                <w:lang w:val="en-US" w:eastAsia="en-US"/>
              </w:rPr>
              <w:t>TT:R</w:t>
            </w:r>
          </w:p>
        </w:tc>
      </w:tr>
      <w:tr w:rsidR="005348E5" w:rsidRPr="00EC6B2B" w14:paraId="7B98B842" w14:textId="77777777" w:rsidTr="00EC6B2B">
        <w:trPr>
          <w:trHeight w:val="360"/>
        </w:trPr>
        <w:tc>
          <w:tcPr>
            <w:tcW w:w="562" w:type="dxa"/>
            <w:vAlign w:val="center"/>
          </w:tcPr>
          <w:p w14:paraId="767F0C12"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02FF121E"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кайтбординг курс-рейс</w:t>
            </w:r>
          </w:p>
        </w:tc>
        <w:tc>
          <w:tcPr>
            <w:tcW w:w="2977" w:type="dxa"/>
            <w:vAlign w:val="center"/>
          </w:tcPr>
          <w:p w14:paraId="0E66BAE1" w14:textId="77777777" w:rsidR="005348E5" w:rsidRPr="00EC6B2B" w:rsidRDefault="005348E5" w:rsidP="000B6C94">
            <w:pPr>
              <w:rPr>
                <w:rFonts w:ascii="Times New Roman" w:hAnsi="Times New Roman"/>
                <w:sz w:val="28"/>
                <w:szCs w:val="28"/>
              </w:rPr>
            </w:pPr>
            <w:r w:rsidRPr="00EC6B2B">
              <w:rPr>
                <w:rFonts w:ascii="Times New Roman" w:eastAsia="Calibri" w:hAnsi="Times New Roman"/>
                <w:sz w:val="28"/>
                <w:szCs w:val="28"/>
                <w:lang w:eastAsia="en-US"/>
              </w:rPr>
              <w:t>Kiteboard Course race</w:t>
            </w:r>
          </w:p>
        </w:tc>
      </w:tr>
      <w:tr w:rsidR="005348E5" w:rsidRPr="00EC6B2B" w14:paraId="03F7A5A1" w14:textId="77777777" w:rsidTr="00EC6B2B">
        <w:trPr>
          <w:trHeight w:val="360"/>
        </w:trPr>
        <w:tc>
          <w:tcPr>
            <w:tcW w:w="562" w:type="dxa"/>
            <w:vAlign w:val="center"/>
          </w:tcPr>
          <w:p w14:paraId="2CE1B570"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69FA4E18"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кайтбординг фристайл</w:t>
            </w:r>
          </w:p>
        </w:tc>
        <w:tc>
          <w:tcPr>
            <w:tcW w:w="2977" w:type="dxa"/>
            <w:vAlign w:val="center"/>
          </w:tcPr>
          <w:p w14:paraId="4292E8B4" w14:textId="77777777" w:rsidR="005348E5" w:rsidRPr="00EC6B2B" w:rsidRDefault="005348E5" w:rsidP="000B6C94">
            <w:pPr>
              <w:rPr>
                <w:rFonts w:ascii="Times New Roman" w:hAnsi="Times New Roman"/>
                <w:sz w:val="28"/>
                <w:szCs w:val="28"/>
              </w:rPr>
            </w:pPr>
            <w:r w:rsidRPr="00EC6B2B">
              <w:rPr>
                <w:rFonts w:ascii="Times New Roman" w:eastAsia="Calibri" w:hAnsi="Times New Roman"/>
                <w:sz w:val="28"/>
                <w:szCs w:val="28"/>
                <w:lang w:eastAsia="en-US"/>
              </w:rPr>
              <w:t xml:space="preserve">Kiteboard </w:t>
            </w:r>
            <w:r w:rsidRPr="00EC6B2B">
              <w:rPr>
                <w:rFonts w:ascii="Times New Roman" w:eastAsia="Calibri" w:hAnsi="Times New Roman"/>
                <w:sz w:val="28"/>
                <w:szCs w:val="28"/>
                <w:lang w:val="en-US" w:eastAsia="en-US"/>
              </w:rPr>
              <w:t>Freestyle</w:t>
            </w:r>
          </w:p>
        </w:tc>
      </w:tr>
      <w:tr w:rsidR="005348E5" w:rsidRPr="00EC6B2B" w14:paraId="635CD578" w14:textId="77777777" w:rsidTr="00EC6B2B">
        <w:trPr>
          <w:trHeight w:val="360"/>
        </w:trPr>
        <w:tc>
          <w:tcPr>
            <w:tcW w:w="562" w:type="dxa"/>
            <w:vAlign w:val="center"/>
          </w:tcPr>
          <w:p w14:paraId="4E99D273"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7E2B721F"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кайтбординг - Формула кайт</w:t>
            </w:r>
          </w:p>
        </w:tc>
        <w:tc>
          <w:tcPr>
            <w:tcW w:w="2977" w:type="dxa"/>
            <w:vAlign w:val="center"/>
          </w:tcPr>
          <w:p w14:paraId="63C60220" w14:textId="77777777" w:rsidR="005348E5" w:rsidRPr="00EC6B2B" w:rsidRDefault="005348E5" w:rsidP="000B6C94">
            <w:pPr>
              <w:rPr>
                <w:rFonts w:ascii="Times New Roman" w:hAnsi="Times New Roman"/>
                <w:sz w:val="28"/>
                <w:szCs w:val="28"/>
              </w:rPr>
            </w:pPr>
            <w:r w:rsidRPr="00EC6B2B">
              <w:rPr>
                <w:rFonts w:ascii="Times New Roman" w:eastAsia="Calibri" w:hAnsi="Times New Roman"/>
                <w:sz w:val="28"/>
                <w:szCs w:val="28"/>
                <w:lang w:eastAsia="en-US"/>
              </w:rPr>
              <w:t xml:space="preserve">Kiteboard </w:t>
            </w:r>
            <w:r w:rsidRPr="00EC6B2B">
              <w:rPr>
                <w:rFonts w:ascii="Times New Roman" w:eastAsia="Calibri" w:hAnsi="Times New Roman"/>
                <w:sz w:val="28"/>
                <w:szCs w:val="28"/>
                <w:lang w:val="en-US" w:eastAsia="en-US"/>
              </w:rPr>
              <w:t>Formula</w:t>
            </w:r>
          </w:p>
        </w:tc>
      </w:tr>
      <w:tr w:rsidR="005348E5" w:rsidRPr="00EC6B2B" w14:paraId="073B22EE" w14:textId="77777777" w:rsidTr="00EC6B2B">
        <w:trPr>
          <w:trHeight w:val="360"/>
        </w:trPr>
        <w:tc>
          <w:tcPr>
            <w:tcW w:w="562" w:type="dxa"/>
            <w:vAlign w:val="center"/>
          </w:tcPr>
          <w:p w14:paraId="7B7641E5"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02CADE37"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кайтбординг - пара смешанная - Формула кайт</w:t>
            </w:r>
          </w:p>
        </w:tc>
        <w:tc>
          <w:tcPr>
            <w:tcW w:w="2977" w:type="dxa"/>
            <w:vAlign w:val="center"/>
          </w:tcPr>
          <w:p w14:paraId="3BBB8660" w14:textId="77777777" w:rsidR="005348E5" w:rsidRPr="00EC6B2B" w:rsidRDefault="005348E5" w:rsidP="000B6C94">
            <w:pPr>
              <w:rPr>
                <w:rFonts w:ascii="Times New Roman" w:hAnsi="Times New Roman"/>
                <w:sz w:val="28"/>
                <w:szCs w:val="28"/>
              </w:rPr>
            </w:pPr>
            <w:r w:rsidRPr="00EC6B2B">
              <w:rPr>
                <w:rFonts w:ascii="Times New Roman" w:eastAsia="Calibri" w:hAnsi="Times New Roman"/>
                <w:sz w:val="28"/>
                <w:szCs w:val="28"/>
                <w:lang w:eastAsia="en-US"/>
              </w:rPr>
              <w:t xml:space="preserve">Kiteboard </w:t>
            </w:r>
            <w:r w:rsidRPr="00EC6B2B">
              <w:rPr>
                <w:rFonts w:ascii="Times New Roman" w:eastAsia="Calibri" w:hAnsi="Times New Roman"/>
                <w:sz w:val="28"/>
                <w:szCs w:val="28"/>
                <w:lang w:val="en-US" w:eastAsia="en-US"/>
              </w:rPr>
              <w:t>Formula mixed</w:t>
            </w:r>
          </w:p>
        </w:tc>
      </w:tr>
      <w:tr w:rsidR="005348E5" w:rsidRPr="00EC6B2B" w14:paraId="74141F80" w14:textId="77777777" w:rsidTr="00EC6B2B">
        <w:trPr>
          <w:trHeight w:val="360"/>
        </w:trPr>
        <w:tc>
          <w:tcPr>
            <w:tcW w:w="562" w:type="dxa"/>
            <w:vAlign w:val="center"/>
          </w:tcPr>
          <w:p w14:paraId="02B7B28C"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5C494D2B"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сноукайтинг курс-рейс - доска</w:t>
            </w:r>
          </w:p>
        </w:tc>
        <w:tc>
          <w:tcPr>
            <w:tcW w:w="2977" w:type="dxa"/>
            <w:vAlign w:val="center"/>
          </w:tcPr>
          <w:p w14:paraId="03226031" w14:textId="77777777" w:rsidR="005348E5" w:rsidRPr="00EC6B2B" w:rsidRDefault="005348E5" w:rsidP="000B6C94">
            <w:pPr>
              <w:rPr>
                <w:rFonts w:ascii="Times New Roman" w:hAnsi="Times New Roman"/>
                <w:sz w:val="28"/>
                <w:szCs w:val="28"/>
              </w:rPr>
            </w:pPr>
            <w:bookmarkStart w:id="2" w:name="OLE_LINK4"/>
            <w:r w:rsidRPr="00EC6B2B">
              <w:rPr>
                <w:rFonts w:ascii="Times New Roman" w:eastAsia="Calibri" w:hAnsi="Times New Roman"/>
                <w:sz w:val="28"/>
                <w:szCs w:val="28"/>
                <w:lang w:eastAsia="en-US"/>
              </w:rPr>
              <w:t>Snowkite Snowboard course race</w:t>
            </w:r>
            <w:bookmarkEnd w:id="2"/>
          </w:p>
        </w:tc>
      </w:tr>
      <w:tr w:rsidR="005348E5" w:rsidRPr="00EC6B2B" w14:paraId="1813DBF7" w14:textId="77777777" w:rsidTr="00EC6B2B">
        <w:trPr>
          <w:trHeight w:val="360"/>
        </w:trPr>
        <w:tc>
          <w:tcPr>
            <w:tcW w:w="562" w:type="dxa"/>
            <w:vAlign w:val="center"/>
          </w:tcPr>
          <w:p w14:paraId="43095D8C"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59569B00"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сноукайтинг курс-рейс - лыжи</w:t>
            </w:r>
          </w:p>
        </w:tc>
        <w:tc>
          <w:tcPr>
            <w:tcW w:w="2977" w:type="dxa"/>
            <w:vAlign w:val="center"/>
          </w:tcPr>
          <w:p w14:paraId="6A85325A" w14:textId="77777777" w:rsidR="005348E5" w:rsidRPr="00EC6B2B" w:rsidRDefault="005348E5" w:rsidP="000B6C94">
            <w:pPr>
              <w:rPr>
                <w:rFonts w:ascii="Times New Roman" w:hAnsi="Times New Roman"/>
                <w:sz w:val="28"/>
                <w:szCs w:val="28"/>
              </w:rPr>
            </w:pPr>
            <w:r w:rsidRPr="00EC6B2B">
              <w:rPr>
                <w:rFonts w:ascii="Times New Roman" w:eastAsia="Calibri" w:hAnsi="Times New Roman"/>
                <w:sz w:val="28"/>
                <w:szCs w:val="28"/>
                <w:lang w:eastAsia="en-US"/>
              </w:rPr>
              <w:t>Snowkite Ski course race</w:t>
            </w:r>
          </w:p>
        </w:tc>
      </w:tr>
      <w:tr w:rsidR="005348E5" w:rsidRPr="00EC6B2B" w14:paraId="0D9EF588" w14:textId="77777777" w:rsidTr="00EC6B2B">
        <w:trPr>
          <w:trHeight w:val="360"/>
        </w:trPr>
        <w:tc>
          <w:tcPr>
            <w:tcW w:w="562" w:type="dxa"/>
            <w:vAlign w:val="center"/>
          </w:tcPr>
          <w:p w14:paraId="4CEA5E08"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562647CD"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сноукайтинг марафон - доска</w:t>
            </w:r>
          </w:p>
        </w:tc>
        <w:tc>
          <w:tcPr>
            <w:tcW w:w="2977" w:type="dxa"/>
            <w:vAlign w:val="center"/>
          </w:tcPr>
          <w:p w14:paraId="159D56B9" w14:textId="77777777" w:rsidR="005348E5" w:rsidRPr="00EC6B2B" w:rsidRDefault="005348E5" w:rsidP="000B6C94">
            <w:pPr>
              <w:rPr>
                <w:rFonts w:ascii="Times New Roman" w:hAnsi="Times New Roman"/>
                <w:sz w:val="28"/>
                <w:szCs w:val="28"/>
                <w:lang w:val="en-US"/>
              </w:rPr>
            </w:pPr>
            <w:r w:rsidRPr="00EC6B2B">
              <w:rPr>
                <w:rFonts w:ascii="Times New Roman" w:eastAsia="Calibri" w:hAnsi="Times New Roman"/>
                <w:sz w:val="28"/>
                <w:szCs w:val="28"/>
                <w:lang w:eastAsia="en-US"/>
              </w:rPr>
              <w:t xml:space="preserve">Snowkite Snowboard </w:t>
            </w:r>
            <w:r w:rsidRPr="00EC6B2B">
              <w:rPr>
                <w:rFonts w:ascii="Times New Roman" w:eastAsia="Calibri" w:hAnsi="Times New Roman"/>
                <w:sz w:val="28"/>
                <w:szCs w:val="28"/>
                <w:lang w:val="en-US" w:eastAsia="en-US"/>
              </w:rPr>
              <w:t>long distance</w:t>
            </w:r>
          </w:p>
        </w:tc>
      </w:tr>
      <w:tr w:rsidR="005348E5" w:rsidRPr="00EC6B2B" w14:paraId="5023CD2F" w14:textId="77777777" w:rsidTr="00EC6B2B">
        <w:trPr>
          <w:trHeight w:val="360"/>
        </w:trPr>
        <w:tc>
          <w:tcPr>
            <w:tcW w:w="562" w:type="dxa"/>
            <w:vAlign w:val="center"/>
          </w:tcPr>
          <w:p w14:paraId="263E1AE7"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379AE81C"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сноукайтинг марафон - лыжи</w:t>
            </w:r>
          </w:p>
        </w:tc>
        <w:tc>
          <w:tcPr>
            <w:tcW w:w="2977" w:type="dxa"/>
            <w:vAlign w:val="center"/>
          </w:tcPr>
          <w:p w14:paraId="4CC74BFE" w14:textId="77777777" w:rsidR="005348E5" w:rsidRPr="00EC6B2B" w:rsidRDefault="005348E5" w:rsidP="000B6C94">
            <w:pPr>
              <w:rPr>
                <w:rFonts w:ascii="Times New Roman" w:hAnsi="Times New Roman"/>
                <w:sz w:val="28"/>
                <w:szCs w:val="28"/>
              </w:rPr>
            </w:pPr>
            <w:r w:rsidRPr="00EC6B2B">
              <w:rPr>
                <w:rFonts w:ascii="Times New Roman" w:eastAsia="Calibri" w:hAnsi="Times New Roman"/>
                <w:sz w:val="28"/>
                <w:szCs w:val="28"/>
                <w:lang w:eastAsia="en-US"/>
              </w:rPr>
              <w:t>Snowkite S</w:t>
            </w:r>
            <w:r w:rsidRPr="00EC6B2B">
              <w:rPr>
                <w:rFonts w:ascii="Times New Roman" w:eastAsia="Calibri" w:hAnsi="Times New Roman"/>
                <w:sz w:val="28"/>
                <w:szCs w:val="28"/>
                <w:lang w:val="en-US" w:eastAsia="en-US"/>
              </w:rPr>
              <w:t>ki</w:t>
            </w:r>
            <w:r w:rsidRPr="00EC6B2B">
              <w:rPr>
                <w:rFonts w:ascii="Times New Roman" w:eastAsia="Calibri" w:hAnsi="Times New Roman"/>
                <w:sz w:val="28"/>
                <w:szCs w:val="28"/>
                <w:lang w:eastAsia="en-US"/>
              </w:rPr>
              <w:t xml:space="preserve"> </w:t>
            </w:r>
            <w:r w:rsidRPr="00EC6B2B">
              <w:rPr>
                <w:rFonts w:ascii="Times New Roman" w:eastAsia="Calibri" w:hAnsi="Times New Roman"/>
                <w:sz w:val="28"/>
                <w:szCs w:val="28"/>
                <w:lang w:val="en-US" w:eastAsia="en-US"/>
              </w:rPr>
              <w:t>long distance</w:t>
            </w:r>
          </w:p>
        </w:tc>
      </w:tr>
      <w:tr w:rsidR="005348E5" w:rsidRPr="00EC6B2B" w14:paraId="3B98EE5C" w14:textId="77777777" w:rsidTr="00EC6B2B">
        <w:trPr>
          <w:trHeight w:val="360"/>
        </w:trPr>
        <w:tc>
          <w:tcPr>
            <w:tcW w:w="562" w:type="dxa"/>
            <w:vAlign w:val="center"/>
          </w:tcPr>
          <w:p w14:paraId="08835813"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31D675C5"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сноукайтинг фристайл - доска</w:t>
            </w:r>
          </w:p>
        </w:tc>
        <w:tc>
          <w:tcPr>
            <w:tcW w:w="2977" w:type="dxa"/>
            <w:vAlign w:val="center"/>
          </w:tcPr>
          <w:p w14:paraId="0B70C822" w14:textId="77777777" w:rsidR="005348E5" w:rsidRPr="00EC6B2B" w:rsidRDefault="005348E5" w:rsidP="000B6C94">
            <w:pPr>
              <w:rPr>
                <w:rFonts w:ascii="Times New Roman" w:hAnsi="Times New Roman"/>
                <w:sz w:val="28"/>
                <w:szCs w:val="28"/>
              </w:rPr>
            </w:pPr>
            <w:r w:rsidRPr="00EC6B2B">
              <w:rPr>
                <w:rFonts w:ascii="Times New Roman" w:eastAsia="Calibri" w:hAnsi="Times New Roman"/>
                <w:sz w:val="28"/>
                <w:szCs w:val="28"/>
                <w:lang w:eastAsia="en-US"/>
              </w:rPr>
              <w:t>Snowkite Snowboard freestyle</w:t>
            </w:r>
          </w:p>
        </w:tc>
      </w:tr>
      <w:tr w:rsidR="005348E5" w:rsidRPr="00EC6B2B" w14:paraId="2745E4E2" w14:textId="77777777" w:rsidTr="00EC6B2B">
        <w:trPr>
          <w:trHeight w:val="360"/>
        </w:trPr>
        <w:tc>
          <w:tcPr>
            <w:tcW w:w="562" w:type="dxa"/>
            <w:vAlign w:val="center"/>
          </w:tcPr>
          <w:p w14:paraId="74FD07BA"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2A1E4F47"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сноукайтинг фристайл - лыжи</w:t>
            </w:r>
          </w:p>
        </w:tc>
        <w:tc>
          <w:tcPr>
            <w:tcW w:w="2977" w:type="dxa"/>
            <w:vAlign w:val="center"/>
          </w:tcPr>
          <w:p w14:paraId="67D40F10" w14:textId="77777777" w:rsidR="005348E5" w:rsidRPr="00EC6B2B" w:rsidRDefault="005348E5" w:rsidP="000B6C94">
            <w:pPr>
              <w:rPr>
                <w:rFonts w:ascii="Times New Roman" w:hAnsi="Times New Roman"/>
                <w:sz w:val="28"/>
                <w:szCs w:val="28"/>
              </w:rPr>
            </w:pPr>
            <w:r w:rsidRPr="00EC6B2B">
              <w:rPr>
                <w:rFonts w:ascii="Times New Roman" w:eastAsia="Calibri" w:hAnsi="Times New Roman"/>
                <w:sz w:val="28"/>
                <w:szCs w:val="28"/>
                <w:lang w:eastAsia="en-US"/>
              </w:rPr>
              <w:t>Snowkite Ski freestyle</w:t>
            </w:r>
          </w:p>
        </w:tc>
      </w:tr>
      <w:tr w:rsidR="005348E5" w:rsidRPr="00EC6B2B" w14:paraId="600ABA1B" w14:textId="77777777" w:rsidTr="00EC6B2B">
        <w:trPr>
          <w:trHeight w:val="360"/>
        </w:trPr>
        <w:tc>
          <w:tcPr>
            <w:tcW w:w="562" w:type="dxa"/>
            <w:vAlign w:val="center"/>
          </w:tcPr>
          <w:p w14:paraId="3F6A6ECB"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71294087"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радиоуправляемая яхта  IOМ</w:t>
            </w:r>
          </w:p>
        </w:tc>
        <w:tc>
          <w:tcPr>
            <w:tcW w:w="2977" w:type="dxa"/>
            <w:vAlign w:val="center"/>
          </w:tcPr>
          <w:p w14:paraId="569D72A1" w14:textId="77777777" w:rsidR="005348E5" w:rsidRPr="00EC6B2B" w:rsidRDefault="005348E5" w:rsidP="000B6C94">
            <w:pPr>
              <w:rPr>
                <w:rFonts w:ascii="Times New Roman" w:hAnsi="Times New Roman"/>
                <w:sz w:val="28"/>
                <w:szCs w:val="28"/>
                <w:lang w:val="en-US"/>
              </w:rPr>
            </w:pPr>
            <w:r w:rsidRPr="00EC6B2B">
              <w:rPr>
                <w:rFonts w:ascii="Times New Roman" w:eastAsia="Calibri" w:hAnsi="Times New Roman"/>
                <w:sz w:val="28"/>
                <w:szCs w:val="28"/>
                <w:lang w:eastAsia="en-US"/>
              </w:rPr>
              <w:t>One Metre</w:t>
            </w:r>
          </w:p>
        </w:tc>
      </w:tr>
      <w:tr w:rsidR="005348E5" w:rsidRPr="00EC6B2B" w14:paraId="49889834" w14:textId="77777777" w:rsidTr="00EC6B2B">
        <w:trPr>
          <w:trHeight w:val="360"/>
        </w:trPr>
        <w:tc>
          <w:tcPr>
            <w:tcW w:w="562" w:type="dxa"/>
            <w:vAlign w:val="center"/>
          </w:tcPr>
          <w:p w14:paraId="16929014"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0FAE02D2"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радиоуправляемая яхта 10R</w:t>
            </w:r>
          </w:p>
        </w:tc>
        <w:tc>
          <w:tcPr>
            <w:tcW w:w="2977" w:type="dxa"/>
            <w:vAlign w:val="center"/>
          </w:tcPr>
          <w:p w14:paraId="21AEE491" w14:textId="77777777" w:rsidR="005348E5" w:rsidRPr="00EC6B2B" w:rsidRDefault="005348E5" w:rsidP="000B6C94">
            <w:pPr>
              <w:rPr>
                <w:rFonts w:ascii="Times New Roman" w:hAnsi="Times New Roman"/>
                <w:sz w:val="28"/>
                <w:szCs w:val="28"/>
                <w:lang w:val="en-US"/>
              </w:rPr>
            </w:pPr>
            <w:r w:rsidRPr="00EC6B2B">
              <w:rPr>
                <w:rFonts w:ascii="Times New Roman" w:eastAsia="Calibri" w:hAnsi="Times New Roman"/>
                <w:sz w:val="28"/>
                <w:szCs w:val="28"/>
                <w:lang w:eastAsia="en-US"/>
              </w:rPr>
              <w:t>Ten Rater</w:t>
            </w:r>
          </w:p>
        </w:tc>
      </w:tr>
      <w:tr w:rsidR="005348E5" w:rsidRPr="00EC6B2B" w14:paraId="42947EC6" w14:textId="77777777" w:rsidTr="00EC6B2B">
        <w:trPr>
          <w:trHeight w:val="360"/>
        </w:trPr>
        <w:tc>
          <w:tcPr>
            <w:tcW w:w="562" w:type="dxa"/>
            <w:vAlign w:val="center"/>
          </w:tcPr>
          <w:p w14:paraId="1843D504"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7D4FB0EC"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радиоуправляемая яхта М</w:t>
            </w:r>
          </w:p>
        </w:tc>
        <w:tc>
          <w:tcPr>
            <w:tcW w:w="2977" w:type="dxa"/>
            <w:vAlign w:val="center"/>
          </w:tcPr>
          <w:p w14:paraId="75434FF5" w14:textId="77777777" w:rsidR="005348E5" w:rsidRPr="00EC6B2B" w:rsidRDefault="005348E5" w:rsidP="000B6C94">
            <w:pPr>
              <w:rPr>
                <w:rFonts w:ascii="Times New Roman" w:hAnsi="Times New Roman"/>
                <w:sz w:val="28"/>
                <w:szCs w:val="28"/>
                <w:lang w:val="en-US"/>
              </w:rPr>
            </w:pPr>
            <w:r w:rsidRPr="00EC6B2B">
              <w:rPr>
                <w:rFonts w:ascii="Times New Roman" w:eastAsia="Calibri" w:hAnsi="Times New Roman"/>
                <w:sz w:val="28"/>
                <w:szCs w:val="28"/>
                <w:lang w:eastAsia="en-US"/>
              </w:rPr>
              <w:t>Marblehead</w:t>
            </w:r>
          </w:p>
        </w:tc>
      </w:tr>
      <w:tr w:rsidR="005348E5" w:rsidRPr="00EC6B2B" w14:paraId="15312C6B" w14:textId="77777777" w:rsidTr="00EC6B2B">
        <w:trPr>
          <w:trHeight w:val="360"/>
        </w:trPr>
        <w:tc>
          <w:tcPr>
            <w:tcW w:w="562" w:type="dxa"/>
            <w:vAlign w:val="center"/>
          </w:tcPr>
          <w:p w14:paraId="55D0561C"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34844464"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буер  DN</w:t>
            </w:r>
          </w:p>
        </w:tc>
        <w:tc>
          <w:tcPr>
            <w:tcW w:w="2977" w:type="dxa"/>
            <w:vAlign w:val="center"/>
          </w:tcPr>
          <w:p w14:paraId="51409076" w14:textId="77777777" w:rsidR="005348E5" w:rsidRPr="00EC6B2B" w:rsidRDefault="005348E5" w:rsidP="000B6C94">
            <w:pPr>
              <w:rPr>
                <w:rFonts w:ascii="Times New Roman" w:hAnsi="Times New Roman"/>
                <w:sz w:val="28"/>
                <w:szCs w:val="28"/>
                <w:lang w:val="en-US"/>
              </w:rPr>
            </w:pPr>
            <w:r w:rsidRPr="00EC6B2B">
              <w:rPr>
                <w:rFonts w:ascii="Times New Roman" w:eastAsia="Calibri" w:hAnsi="Times New Roman"/>
                <w:sz w:val="28"/>
                <w:szCs w:val="28"/>
                <w:lang w:eastAsia="en-US"/>
              </w:rPr>
              <w:t>Iceboat DN</w:t>
            </w:r>
          </w:p>
        </w:tc>
      </w:tr>
      <w:tr w:rsidR="005348E5" w:rsidRPr="00EC6B2B" w14:paraId="2A064691" w14:textId="77777777" w:rsidTr="00EC6B2B">
        <w:trPr>
          <w:trHeight w:val="360"/>
        </w:trPr>
        <w:tc>
          <w:tcPr>
            <w:tcW w:w="562" w:type="dxa"/>
            <w:vAlign w:val="center"/>
          </w:tcPr>
          <w:p w14:paraId="1A81CBC2"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00727E83"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буер  Ледовый оптимист</w:t>
            </w:r>
          </w:p>
        </w:tc>
        <w:tc>
          <w:tcPr>
            <w:tcW w:w="2977" w:type="dxa"/>
            <w:vAlign w:val="center"/>
          </w:tcPr>
          <w:p w14:paraId="436C216F" w14:textId="77777777" w:rsidR="005348E5" w:rsidRPr="00EC6B2B" w:rsidRDefault="005348E5" w:rsidP="000B6C94">
            <w:pPr>
              <w:rPr>
                <w:rFonts w:ascii="Times New Roman" w:hAnsi="Times New Roman"/>
                <w:sz w:val="28"/>
                <w:szCs w:val="28"/>
                <w:lang w:val="en-US"/>
              </w:rPr>
            </w:pPr>
            <w:r w:rsidRPr="00EC6B2B">
              <w:rPr>
                <w:rFonts w:ascii="Times New Roman" w:eastAsia="Calibri" w:hAnsi="Times New Roman"/>
                <w:sz w:val="28"/>
                <w:szCs w:val="28"/>
                <w:lang w:eastAsia="en-US"/>
              </w:rPr>
              <w:t>Ice Optimist</w:t>
            </w:r>
          </w:p>
        </w:tc>
      </w:tr>
      <w:tr w:rsidR="005348E5" w:rsidRPr="00EC6B2B" w14:paraId="09F75721" w14:textId="77777777" w:rsidTr="00EC6B2B">
        <w:trPr>
          <w:trHeight w:val="360"/>
        </w:trPr>
        <w:tc>
          <w:tcPr>
            <w:tcW w:w="562" w:type="dxa"/>
            <w:vAlign w:val="center"/>
          </w:tcPr>
          <w:p w14:paraId="4DCDE19F"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6E556C66"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буер  Монотип  XV</w:t>
            </w:r>
          </w:p>
        </w:tc>
        <w:tc>
          <w:tcPr>
            <w:tcW w:w="2977" w:type="dxa"/>
            <w:vAlign w:val="center"/>
          </w:tcPr>
          <w:p w14:paraId="5E2C6483"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Monotype-XV iceboat</w:t>
            </w:r>
          </w:p>
        </w:tc>
      </w:tr>
      <w:tr w:rsidR="005348E5" w:rsidRPr="00EC6B2B" w14:paraId="090D39FD" w14:textId="77777777" w:rsidTr="00EC6B2B">
        <w:trPr>
          <w:trHeight w:val="360"/>
        </w:trPr>
        <w:tc>
          <w:tcPr>
            <w:tcW w:w="562" w:type="dxa"/>
            <w:vAlign w:val="center"/>
          </w:tcPr>
          <w:p w14:paraId="70D655BE"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69A4422C"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Дальние плавания</w:t>
            </w:r>
          </w:p>
        </w:tc>
        <w:tc>
          <w:tcPr>
            <w:tcW w:w="2977" w:type="dxa"/>
            <w:vAlign w:val="center"/>
          </w:tcPr>
          <w:p w14:paraId="5D8B7E67"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w:t>
            </w:r>
          </w:p>
        </w:tc>
      </w:tr>
      <w:tr w:rsidR="005348E5" w:rsidRPr="00EC6B2B" w14:paraId="3D0042F5" w14:textId="77777777" w:rsidTr="00EC6B2B">
        <w:trPr>
          <w:trHeight w:val="360"/>
        </w:trPr>
        <w:tc>
          <w:tcPr>
            <w:tcW w:w="562" w:type="dxa"/>
            <w:vAlign w:val="center"/>
          </w:tcPr>
          <w:p w14:paraId="5B7658AE"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6634E6C5"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Зимний виндсерфинг</w:t>
            </w:r>
          </w:p>
        </w:tc>
        <w:tc>
          <w:tcPr>
            <w:tcW w:w="2977" w:type="dxa"/>
            <w:vAlign w:val="center"/>
          </w:tcPr>
          <w:p w14:paraId="1686126C" w14:textId="77777777" w:rsidR="005348E5" w:rsidRPr="00EC6B2B" w:rsidRDefault="005348E5" w:rsidP="000B6C94">
            <w:pPr>
              <w:rPr>
                <w:rFonts w:ascii="Times New Roman" w:hAnsi="Times New Roman"/>
                <w:sz w:val="28"/>
                <w:szCs w:val="28"/>
              </w:rPr>
            </w:pPr>
            <w:r w:rsidRPr="00EC6B2B">
              <w:rPr>
                <w:rFonts w:ascii="Times New Roman" w:eastAsia="Calibri" w:hAnsi="Times New Roman"/>
                <w:sz w:val="28"/>
                <w:szCs w:val="28"/>
                <w:lang w:eastAsia="en-US"/>
              </w:rPr>
              <w:t>Winter Windsurfing</w:t>
            </w:r>
          </w:p>
        </w:tc>
      </w:tr>
      <w:tr w:rsidR="005348E5" w:rsidRPr="00EC6B2B" w14:paraId="02CF667F" w14:textId="77777777" w:rsidTr="00EC6B2B">
        <w:trPr>
          <w:trHeight w:val="360"/>
        </w:trPr>
        <w:tc>
          <w:tcPr>
            <w:tcW w:w="562" w:type="dxa"/>
            <w:vAlign w:val="center"/>
          </w:tcPr>
          <w:p w14:paraId="4E15934F"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2CC12387"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Матчевые гонки</w:t>
            </w:r>
          </w:p>
        </w:tc>
        <w:tc>
          <w:tcPr>
            <w:tcW w:w="2977" w:type="dxa"/>
            <w:vAlign w:val="center"/>
          </w:tcPr>
          <w:p w14:paraId="087CC61E"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Match Racing</w:t>
            </w:r>
          </w:p>
        </w:tc>
      </w:tr>
      <w:tr w:rsidR="005348E5" w:rsidRPr="00EC6B2B" w14:paraId="639D91F3" w14:textId="77777777" w:rsidTr="00EC6B2B">
        <w:trPr>
          <w:trHeight w:val="360"/>
        </w:trPr>
        <w:tc>
          <w:tcPr>
            <w:tcW w:w="562" w:type="dxa"/>
            <w:vAlign w:val="center"/>
          </w:tcPr>
          <w:p w14:paraId="699BD453" w14:textId="77777777" w:rsidR="005348E5" w:rsidRPr="00EC6B2B" w:rsidRDefault="005348E5" w:rsidP="000B6C94">
            <w:pPr>
              <w:pStyle w:val="a3"/>
              <w:numPr>
                <w:ilvl w:val="0"/>
                <w:numId w:val="21"/>
              </w:numPr>
              <w:spacing w:line="276" w:lineRule="auto"/>
              <w:ind w:left="709" w:hanging="709"/>
              <w:rPr>
                <w:rFonts w:ascii="Times New Roman" w:hAnsi="Times New Roman" w:cs="Times New Roman"/>
                <w:sz w:val="28"/>
                <w:szCs w:val="28"/>
              </w:rPr>
            </w:pPr>
          </w:p>
        </w:tc>
        <w:tc>
          <w:tcPr>
            <w:tcW w:w="5783" w:type="dxa"/>
            <w:shd w:val="clear" w:color="auto" w:fill="auto"/>
            <w:noWrap/>
            <w:vAlign w:val="center"/>
            <w:hideMark/>
          </w:tcPr>
          <w:p w14:paraId="1A2D6B38" w14:textId="77777777" w:rsidR="005348E5" w:rsidRPr="00EC6B2B" w:rsidRDefault="005348E5" w:rsidP="000B6C94">
            <w:pPr>
              <w:ind w:left="873" w:hanging="873"/>
              <w:rPr>
                <w:rFonts w:ascii="Times New Roman" w:hAnsi="Times New Roman"/>
                <w:sz w:val="28"/>
                <w:szCs w:val="28"/>
              </w:rPr>
            </w:pPr>
            <w:r w:rsidRPr="00EC6B2B">
              <w:rPr>
                <w:rFonts w:ascii="Times New Roman" w:hAnsi="Times New Roman"/>
                <w:sz w:val="28"/>
                <w:szCs w:val="28"/>
              </w:rPr>
              <w:t>класс - Пластиковый ял</w:t>
            </w:r>
          </w:p>
        </w:tc>
        <w:tc>
          <w:tcPr>
            <w:tcW w:w="2977" w:type="dxa"/>
            <w:vAlign w:val="center"/>
          </w:tcPr>
          <w:p w14:paraId="5B76FF83" w14:textId="77777777" w:rsidR="005348E5" w:rsidRPr="00EC6B2B" w:rsidRDefault="005348E5" w:rsidP="000B6C94">
            <w:pPr>
              <w:rPr>
                <w:rFonts w:ascii="Times New Roman" w:hAnsi="Times New Roman"/>
                <w:sz w:val="28"/>
                <w:szCs w:val="28"/>
                <w:lang w:val="en-US"/>
              </w:rPr>
            </w:pPr>
            <w:r w:rsidRPr="00EC6B2B">
              <w:rPr>
                <w:rFonts w:ascii="Times New Roman" w:hAnsi="Times New Roman"/>
                <w:sz w:val="28"/>
                <w:szCs w:val="28"/>
                <w:lang w:val="en-US"/>
              </w:rPr>
              <w:t>-</w:t>
            </w:r>
          </w:p>
        </w:tc>
      </w:tr>
    </w:tbl>
    <w:p w14:paraId="3F852E8E" w14:textId="77777777" w:rsidR="00DD1227" w:rsidRDefault="00DD1227" w:rsidP="000B6C94">
      <w:pPr>
        <w:pStyle w:val="ConsPlusNormal"/>
        <w:tabs>
          <w:tab w:val="left" w:pos="0"/>
          <w:tab w:val="left" w:pos="1276"/>
        </w:tabs>
        <w:spacing w:line="276" w:lineRule="auto"/>
        <w:rPr>
          <w:rFonts w:ascii="Times New Roman" w:hAnsi="Times New Roman" w:cs="Times New Roman"/>
          <w:b/>
          <w:sz w:val="28"/>
          <w:szCs w:val="28"/>
        </w:rPr>
      </w:pPr>
    </w:p>
    <w:p w14:paraId="05BBDE9C" w14:textId="77777777" w:rsidR="00005D13" w:rsidRDefault="00380B23" w:rsidP="000B6C94">
      <w:pPr>
        <w:pStyle w:val="ConsPlusNormal"/>
        <w:tabs>
          <w:tab w:val="left" w:pos="0"/>
          <w:tab w:val="left" w:pos="1276"/>
        </w:tabs>
        <w:spacing w:line="276" w:lineRule="auto"/>
        <w:rPr>
          <w:rFonts w:ascii="Times New Roman" w:hAnsi="Times New Roman" w:cs="Times New Roman"/>
          <w:sz w:val="28"/>
          <w:szCs w:val="28"/>
        </w:rPr>
      </w:pPr>
      <w:r>
        <w:rPr>
          <w:rFonts w:ascii="Times New Roman" w:hAnsi="Times New Roman" w:cs="Times New Roman"/>
          <w:b/>
          <w:sz w:val="28"/>
          <w:szCs w:val="28"/>
        </w:rPr>
        <w:t>Статья 3.</w:t>
      </w:r>
      <w:r w:rsidR="008A375F" w:rsidRPr="000D3C40">
        <w:rPr>
          <w:rFonts w:ascii="Times New Roman" w:hAnsi="Times New Roman" w:cs="Times New Roman"/>
          <w:b/>
          <w:sz w:val="28"/>
          <w:szCs w:val="28"/>
        </w:rPr>
        <w:t xml:space="preserve"> </w:t>
      </w:r>
      <w:r w:rsidR="004B4FBF">
        <w:rPr>
          <w:rFonts w:ascii="Times New Roman" w:hAnsi="Times New Roman" w:cs="Times New Roman"/>
          <w:b/>
          <w:sz w:val="28"/>
          <w:szCs w:val="28"/>
        </w:rPr>
        <w:t>Ха</w:t>
      </w:r>
      <w:r w:rsidR="004B4FBF">
        <w:rPr>
          <w:rFonts w:ascii="Times New Roman" w:hAnsi="Times New Roman" w:cs="Times New Roman"/>
          <w:b/>
          <w:sz w:val="28"/>
          <w:szCs w:val="28"/>
          <w:lang w:eastAsia="ru-RU"/>
        </w:rPr>
        <w:t>рактер</w:t>
      </w:r>
      <w:r w:rsidR="008A375F" w:rsidRPr="000D3C40">
        <w:rPr>
          <w:rFonts w:ascii="Times New Roman" w:hAnsi="Times New Roman" w:cs="Times New Roman"/>
          <w:b/>
          <w:sz w:val="28"/>
          <w:szCs w:val="28"/>
          <w:lang w:eastAsia="ru-RU"/>
        </w:rPr>
        <w:t xml:space="preserve"> проведения соревнований</w:t>
      </w:r>
    </w:p>
    <w:p w14:paraId="1357B44E" w14:textId="3D03F6C2" w:rsidR="00436DBC" w:rsidRDefault="00C478F0" w:rsidP="000B6C94">
      <w:pPr>
        <w:pStyle w:val="a3"/>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3.1. </w:t>
      </w:r>
      <w:r w:rsidR="00005D13" w:rsidRPr="00571004">
        <w:rPr>
          <w:rFonts w:ascii="Times New Roman" w:hAnsi="Times New Roman" w:cs="Times New Roman"/>
          <w:sz w:val="28"/>
          <w:szCs w:val="28"/>
        </w:rPr>
        <w:t xml:space="preserve">Соревнования подразделяют на личные, командные и лично-командные. </w:t>
      </w:r>
    </w:p>
    <w:p w14:paraId="26ACDF91" w14:textId="71323617" w:rsidR="00CE765F" w:rsidRPr="00914443" w:rsidRDefault="003D2B0F" w:rsidP="000B6C94">
      <w:pPr>
        <w:pStyle w:val="a3"/>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3.1.</w:t>
      </w:r>
      <w:r w:rsidR="00C478F0">
        <w:rPr>
          <w:rFonts w:ascii="Times New Roman" w:hAnsi="Times New Roman" w:cs="Times New Roman"/>
          <w:sz w:val="28"/>
          <w:szCs w:val="28"/>
        </w:rPr>
        <w:t>1.</w:t>
      </w:r>
      <w:r w:rsidR="00686967">
        <w:rPr>
          <w:rFonts w:ascii="Times New Roman" w:hAnsi="Times New Roman" w:cs="Times New Roman"/>
          <w:sz w:val="28"/>
          <w:szCs w:val="28"/>
        </w:rPr>
        <w:t> </w:t>
      </w:r>
      <w:r w:rsidR="00CE765F" w:rsidRPr="00914443">
        <w:rPr>
          <w:rFonts w:ascii="Times New Roman" w:hAnsi="Times New Roman" w:cs="Times New Roman"/>
          <w:sz w:val="28"/>
          <w:szCs w:val="28"/>
        </w:rPr>
        <w:t>В личных соревнованиях результаты (очки) и места засчитываются только отдельным экипажам.</w:t>
      </w:r>
    </w:p>
    <w:p w14:paraId="51097F3D" w14:textId="6D93DF3D" w:rsidR="00914443" w:rsidRPr="00914443" w:rsidRDefault="003D2B0F" w:rsidP="000B6C94">
      <w:pPr>
        <w:pStyle w:val="a3"/>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C478F0">
        <w:rPr>
          <w:rFonts w:ascii="Times New Roman" w:hAnsi="Times New Roman" w:cs="Times New Roman"/>
          <w:sz w:val="28"/>
          <w:szCs w:val="28"/>
        </w:rPr>
        <w:t>1.</w:t>
      </w:r>
      <w:r w:rsidR="00686967">
        <w:rPr>
          <w:rFonts w:ascii="Times New Roman" w:hAnsi="Times New Roman" w:cs="Times New Roman"/>
          <w:sz w:val="28"/>
          <w:szCs w:val="28"/>
        </w:rPr>
        <w:t>2. </w:t>
      </w:r>
      <w:r w:rsidR="00CE765F" w:rsidRPr="00914443">
        <w:rPr>
          <w:rFonts w:ascii="Times New Roman" w:hAnsi="Times New Roman" w:cs="Times New Roman"/>
          <w:sz w:val="28"/>
          <w:szCs w:val="28"/>
        </w:rPr>
        <w:t xml:space="preserve">В лично-командных соревнованиях результаты (очки) и места засчитываются одновременно и отдельным экипажам, и команде в целом. </w:t>
      </w:r>
    </w:p>
    <w:p w14:paraId="74631E86" w14:textId="3162AC45" w:rsidR="00914443" w:rsidRPr="00914443" w:rsidRDefault="003D2B0F" w:rsidP="000B6C94">
      <w:pPr>
        <w:pStyle w:val="a3"/>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C478F0">
        <w:rPr>
          <w:rFonts w:ascii="Times New Roman" w:hAnsi="Times New Roman" w:cs="Times New Roman"/>
          <w:sz w:val="28"/>
          <w:szCs w:val="28"/>
        </w:rPr>
        <w:t>1.</w:t>
      </w:r>
      <w:r w:rsidR="00686967">
        <w:rPr>
          <w:rFonts w:ascii="Times New Roman" w:hAnsi="Times New Roman" w:cs="Times New Roman"/>
          <w:sz w:val="28"/>
          <w:szCs w:val="28"/>
        </w:rPr>
        <w:t>3. </w:t>
      </w:r>
      <w:r w:rsidR="00914443" w:rsidRPr="00914443">
        <w:rPr>
          <w:rFonts w:ascii="Times New Roman" w:hAnsi="Times New Roman" w:cs="Times New Roman"/>
          <w:sz w:val="28"/>
          <w:szCs w:val="28"/>
        </w:rPr>
        <w:t>В командных соревнованиях результаты (очки) и места засчитываются только команде в целом.</w:t>
      </w:r>
    </w:p>
    <w:p w14:paraId="1996F2F1" w14:textId="76AE6B91" w:rsidR="00005D13" w:rsidRDefault="00C478F0" w:rsidP="000B6C94">
      <w:pPr>
        <w:pStyle w:val="ConsPlusNormal"/>
        <w:tabs>
          <w:tab w:val="left" w:pos="0"/>
          <w:tab w:val="left" w:pos="1276"/>
        </w:tabs>
        <w:spacing w:line="276" w:lineRule="auto"/>
        <w:ind w:firstLine="709"/>
        <w:jc w:val="both"/>
        <w:rPr>
          <w:rFonts w:ascii="Times New Roman" w:hAnsi="Times New Roman" w:cs="Times New Roman"/>
          <w:sz w:val="28"/>
          <w:szCs w:val="28"/>
        </w:rPr>
      </w:pPr>
      <w:r w:rsidRPr="00C478F0">
        <w:rPr>
          <w:rFonts w:ascii="Times New Roman" w:hAnsi="Times New Roman" w:cs="Times New Roman"/>
          <w:sz w:val="28"/>
          <w:szCs w:val="28"/>
        </w:rPr>
        <w:t xml:space="preserve">3.2. </w:t>
      </w:r>
      <w:r w:rsidR="00AF6827">
        <w:rPr>
          <w:rFonts w:ascii="Times New Roman" w:hAnsi="Times New Roman" w:cs="Times New Roman"/>
          <w:sz w:val="28"/>
          <w:szCs w:val="28"/>
        </w:rPr>
        <w:t>Х</w:t>
      </w:r>
      <w:r w:rsidRPr="00C478F0">
        <w:rPr>
          <w:rFonts w:ascii="Times New Roman" w:hAnsi="Times New Roman" w:cs="Times New Roman"/>
          <w:sz w:val="28"/>
          <w:szCs w:val="28"/>
        </w:rPr>
        <w:t>арактер проведения соревнований определяется положением о соревновании.</w:t>
      </w:r>
    </w:p>
    <w:p w14:paraId="4D329BF5" w14:textId="77777777" w:rsidR="00C478F0" w:rsidRPr="00C478F0" w:rsidRDefault="00C478F0" w:rsidP="000B6C94">
      <w:pPr>
        <w:pStyle w:val="ConsPlusNormal"/>
        <w:tabs>
          <w:tab w:val="left" w:pos="0"/>
          <w:tab w:val="left" w:pos="1276"/>
        </w:tabs>
        <w:spacing w:line="276" w:lineRule="auto"/>
        <w:ind w:firstLine="709"/>
        <w:jc w:val="both"/>
        <w:rPr>
          <w:rFonts w:ascii="Times New Roman" w:hAnsi="Times New Roman" w:cs="Times New Roman"/>
          <w:sz w:val="28"/>
          <w:szCs w:val="28"/>
        </w:rPr>
      </w:pPr>
    </w:p>
    <w:p w14:paraId="4EF2CF8E" w14:textId="77777777" w:rsidR="008A375F" w:rsidRPr="000D3C40" w:rsidRDefault="00380B23" w:rsidP="000B6C94">
      <w:pPr>
        <w:pStyle w:val="ConsPlusNormal"/>
        <w:tabs>
          <w:tab w:val="left" w:pos="0"/>
          <w:tab w:val="left" w:pos="1276"/>
        </w:tabs>
        <w:spacing w:line="276" w:lineRule="auto"/>
        <w:ind w:firstLine="709"/>
        <w:rPr>
          <w:rFonts w:ascii="Times New Roman" w:hAnsi="Times New Roman" w:cs="Times New Roman"/>
          <w:b/>
          <w:sz w:val="28"/>
          <w:szCs w:val="28"/>
        </w:rPr>
      </w:pPr>
      <w:r>
        <w:rPr>
          <w:rFonts w:ascii="Times New Roman" w:hAnsi="Times New Roman" w:cs="Times New Roman"/>
          <w:b/>
          <w:sz w:val="28"/>
          <w:szCs w:val="28"/>
        </w:rPr>
        <w:t>Статья 4.</w:t>
      </w:r>
      <w:r w:rsidR="008A375F" w:rsidRPr="000D3C40">
        <w:rPr>
          <w:rFonts w:ascii="Times New Roman" w:hAnsi="Times New Roman" w:cs="Times New Roman"/>
          <w:b/>
          <w:sz w:val="28"/>
          <w:szCs w:val="28"/>
        </w:rPr>
        <w:t xml:space="preserve"> </w:t>
      </w:r>
      <w:r w:rsidR="004B4FBF">
        <w:rPr>
          <w:rFonts w:ascii="Times New Roman" w:hAnsi="Times New Roman" w:cs="Times New Roman"/>
          <w:b/>
          <w:sz w:val="28"/>
          <w:szCs w:val="28"/>
        </w:rPr>
        <w:t>П</w:t>
      </w:r>
      <w:r w:rsidR="008A375F" w:rsidRPr="000D3C40">
        <w:rPr>
          <w:rFonts w:ascii="Times New Roman" w:hAnsi="Times New Roman" w:cs="Times New Roman"/>
          <w:b/>
          <w:sz w:val="28"/>
          <w:szCs w:val="28"/>
        </w:rPr>
        <w:t>рименяемы</w:t>
      </w:r>
      <w:r w:rsidR="004B4FBF">
        <w:rPr>
          <w:rFonts w:ascii="Times New Roman" w:hAnsi="Times New Roman" w:cs="Times New Roman"/>
          <w:b/>
          <w:sz w:val="28"/>
          <w:szCs w:val="28"/>
        </w:rPr>
        <w:t>е</w:t>
      </w:r>
      <w:r w:rsidR="008A375F" w:rsidRPr="000D3C40">
        <w:rPr>
          <w:rFonts w:ascii="Times New Roman" w:hAnsi="Times New Roman" w:cs="Times New Roman"/>
          <w:b/>
          <w:sz w:val="28"/>
          <w:szCs w:val="28"/>
        </w:rPr>
        <w:t xml:space="preserve"> с</w:t>
      </w:r>
      <w:r>
        <w:rPr>
          <w:rFonts w:ascii="Times New Roman" w:hAnsi="Times New Roman" w:cs="Times New Roman"/>
          <w:b/>
          <w:sz w:val="28"/>
          <w:szCs w:val="28"/>
        </w:rPr>
        <w:t>истем</w:t>
      </w:r>
      <w:r w:rsidR="004B4FBF">
        <w:rPr>
          <w:rFonts w:ascii="Times New Roman" w:hAnsi="Times New Roman" w:cs="Times New Roman"/>
          <w:b/>
          <w:sz w:val="28"/>
          <w:szCs w:val="28"/>
        </w:rPr>
        <w:t>ы</w:t>
      </w:r>
      <w:r>
        <w:rPr>
          <w:rFonts w:ascii="Times New Roman" w:hAnsi="Times New Roman" w:cs="Times New Roman"/>
          <w:b/>
          <w:sz w:val="28"/>
          <w:szCs w:val="28"/>
        </w:rPr>
        <w:t xml:space="preserve"> проведения соревнований</w:t>
      </w:r>
    </w:p>
    <w:p w14:paraId="541169C7" w14:textId="77777777" w:rsidR="009572B2" w:rsidRDefault="003D2B0F" w:rsidP="000B6C94">
      <w:pPr>
        <w:pStyle w:val="ConsPlusNormal"/>
        <w:tabs>
          <w:tab w:val="left" w:pos="0"/>
          <w:tab w:val="left" w:pos="1276"/>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4.1. </w:t>
      </w:r>
      <w:r w:rsidR="009572B2">
        <w:rPr>
          <w:rFonts w:ascii="Times New Roman" w:hAnsi="Times New Roman" w:cs="Times New Roman"/>
          <w:sz w:val="28"/>
          <w:szCs w:val="28"/>
        </w:rPr>
        <w:t>Соревнования в парусном спорте проводятся:</w:t>
      </w:r>
    </w:p>
    <w:p w14:paraId="3B13E66A" w14:textId="77777777" w:rsidR="009572B2" w:rsidRPr="00CB598E" w:rsidRDefault="009572B2" w:rsidP="000B6C94">
      <w:pPr>
        <w:pStyle w:val="ConsPlusNormal"/>
        <w:numPr>
          <w:ilvl w:val="0"/>
          <w:numId w:val="18"/>
        </w:numPr>
        <w:tabs>
          <w:tab w:val="left" w:pos="0"/>
          <w:tab w:val="left" w:pos="1134"/>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CB598E">
        <w:rPr>
          <w:rFonts w:ascii="Times New Roman" w:hAnsi="Times New Roman" w:cs="Times New Roman"/>
          <w:sz w:val="28"/>
          <w:szCs w:val="28"/>
        </w:rPr>
        <w:t>формате гонок</w:t>
      </w:r>
      <w:r w:rsidR="002F07BE" w:rsidRPr="00CB598E">
        <w:rPr>
          <w:rFonts w:ascii="Times New Roman" w:hAnsi="Times New Roman" w:cs="Times New Roman"/>
          <w:sz w:val="28"/>
          <w:szCs w:val="28"/>
        </w:rPr>
        <w:t xml:space="preserve"> (п</w:t>
      </w:r>
      <w:r w:rsidR="002F07BE" w:rsidRPr="00CB598E">
        <w:rPr>
          <w:rFonts w:ascii="Times New Roman" w:hAnsi="Times New Roman"/>
          <w:color w:val="000000"/>
          <w:sz w:val="28"/>
          <w:szCs w:val="28"/>
        </w:rPr>
        <w:t>ри этом соревнование может состоять из одной или нескольких гонок);</w:t>
      </w:r>
    </w:p>
    <w:p w14:paraId="057B324C" w14:textId="77777777" w:rsidR="002F07BE" w:rsidRPr="00CB598E" w:rsidRDefault="002F07BE" w:rsidP="000B6C94">
      <w:pPr>
        <w:pStyle w:val="ConsPlusNormal"/>
        <w:numPr>
          <w:ilvl w:val="0"/>
          <w:numId w:val="18"/>
        </w:numPr>
        <w:tabs>
          <w:tab w:val="left" w:pos="0"/>
          <w:tab w:val="left" w:pos="1134"/>
        </w:tabs>
        <w:spacing w:line="276" w:lineRule="auto"/>
        <w:ind w:left="0" w:firstLine="709"/>
        <w:jc w:val="both"/>
        <w:rPr>
          <w:rFonts w:ascii="Times New Roman" w:hAnsi="Times New Roman" w:cs="Times New Roman"/>
          <w:sz w:val="28"/>
          <w:szCs w:val="28"/>
        </w:rPr>
      </w:pPr>
      <w:r w:rsidRPr="00CB598E">
        <w:rPr>
          <w:rFonts w:ascii="Times New Roman" w:hAnsi="Times New Roman" w:cs="Times New Roman"/>
          <w:sz w:val="28"/>
          <w:szCs w:val="28"/>
        </w:rPr>
        <w:t>в формате дальнего спортивного плавания;</w:t>
      </w:r>
    </w:p>
    <w:p w14:paraId="62455384" w14:textId="77777777" w:rsidR="00706DB9" w:rsidRPr="00CB598E" w:rsidRDefault="00A86256" w:rsidP="000B6C94">
      <w:pPr>
        <w:pStyle w:val="ConsPlusNormal"/>
        <w:numPr>
          <w:ilvl w:val="0"/>
          <w:numId w:val="18"/>
        </w:numPr>
        <w:tabs>
          <w:tab w:val="left" w:pos="0"/>
          <w:tab w:val="left" w:pos="1134"/>
        </w:tabs>
        <w:spacing w:line="276" w:lineRule="auto"/>
        <w:ind w:left="0" w:firstLine="709"/>
        <w:jc w:val="both"/>
        <w:rPr>
          <w:rFonts w:ascii="Times New Roman" w:hAnsi="Times New Roman" w:cs="Times New Roman"/>
          <w:sz w:val="28"/>
          <w:szCs w:val="28"/>
        </w:rPr>
      </w:pPr>
      <w:r w:rsidRPr="00CB598E">
        <w:rPr>
          <w:rFonts w:ascii="Times New Roman" w:hAnsi="Times New Roman" w:cs="Times New Roman"/>
          <w:sz w:val="28"/>
          <w:szCs w:val="28"/>
        </w:rPr>
        <w:t xml:space="preserve">в формате </w:t>
      </w:r>
      <w:r w:rsidR="00CB598E" w:rsidRPr="00CB598E">
        <w:rPr>
          <w:rFonts w:ascii="Times New Roman" w:hAnsi="Times New Roman" w:cs="Times New Roman"/>
          <w:sz w:val="28"/>
          <w:szCs w:val="28"/>
        </w:rPr>
        <w:t>фристайла (свободного стиля)</w:t>
      </w:r>
      <w:r w:rsidR="002F07BE" w:rsidRPr="00CB598E">
        <w:rPr>
          <w:rFonts w:ascii="Times New Roman" w:hAnsi="Times New Roman" w:cs="Times New Roman"/>
          <w:sz w:val="28"/>
          <w:szCs w:val="28"/>
        </w:rPr>
        <w:t>.</w:t>
      </w:r>
    </w:p>
    <w:p w14:paraId="18A1DADA" w14:textId="77777777" w:rsidR="00880E52" w:rsidRPr="00CB598E" w:rsidRDefault="003D2B0F" w:rsidP="000B6C94">
      <w:pPr>
        <w:ind w:firstLine="709"/>
        <w:jc w:val="both"/>
        <w:rPr>
          <w:rFonts w:ascii="Times New Roman" w:hAnsi="Times New Roman"/>
          <w:sz w:val="28"/>
          <w:szCs w:val="28"/>
        </w:rPr>
      </w:pPr>
      <w:r w:rsidRPr="00CB598E">
        <w:rPr>
          <w:rFonts w:ascii="Times New Roman" w:hAnsi="Times New Roman"/>
          <w:sz w:val="28"/>
          <w:szCs w:val="28"/>
        </w:rPr>
        <w:t xml:space="preserve">4.2. </w:t>
      </w:r>
      <w:r w:rsidR="00880E52" w:rsidRPr="00CB598E">
        <w:rPr>
          <w:rFonts w:ascii="Times New Roman" w:hAnsi="Times New Roman"/>
          <w:sz w:val="28"/>
          <w:szCs w:val="28"/>
        </w:rPr>
        <w:t>Применяются следующие системы проведения соревнований:</w:t>
      </w:r>
    </w:p>
    <w:p w14:paraId="1455A641" w14:textId="77777777" w:rsidR="00880E52" w:rsidRPr="005304B1" w:rsidRDefault="003D2B0F" w:rsidP="000B6C94">
      <w:pPr>
        <w:ind w:firstLine="709"/>
        <w:jc w:val="both"/>
        <w:rPr>
          <w:rFonts w:ascii="Times New Roman" w:hAnsi="Times New Roman"/>
          <w:sz w:val="28"/>
          <w:szCs w:val="28"/>
        </w:rPr>
      </w:pPr>
      <w:r w:rsidRPr="005304B1">
        <w:rPr>
          <w:rFonts w:ascii="Times New Roman" w:hAnsi="Times New Roman"/>
          <w:sz w:val="28"/>
          <w:szCs w:val="28"/>
        </w:rPr>
        <w:t>4.2.1.</w:t>
      </w:r>
      <w:r w:rsidRPr="005304B1">
        <w:rPr>
          <w:rFonts w:ascii="Times New Roman" w:hAnsi="Times New Roman"/>
          <w:b/>
          <w:sz w:val="28"/>
          <w:szCs w:val="28"/>
        </w:rPr>
        <w:t xml:space="preserve"> </w:t>
      </w:r>
      <w:r w:rsidR="00880E52" w:rsidRPr="005304B1">
        <w:rPr>
          <w:rFonts w:ascii="Times New Roman" w:hAnsi="Times New Roman"/>
          <w:b/>
          <w:sz w:val="28"/>
          <w:szCs w:val="28"/>
        </w:rPr>
        <w:t>Г</w:t>
      </w:r>
      <w:r w:rsidR="00880E52" w:rsidRPr="005304B1">
        <w:rPr>
          <w:rFonts w:ascii="Times New Roman" w:hAnsi="Times New Roman"/>
          <w:b/>
          <w:color w:val="000000"/>
          <w:sz w:val="28"/>
          <w:szCs w:val="28"/>
        </w:rPr>
        <w:t xml:space="preserve">онки </w:t>
      </w:r>
      <w:r w:rsidR="00E85DEC" w:rsidRPr="005304B1">
        <w:rPr>
          <w:rFonts w:ascii="Times New Roman" w:hAnsi="Times New Roman"/>
          <w:color w:val="000000"/>
          <w:sz w:val="28"/>
          <w:szCs w:val="28"/>
        </w:rPr>
        <w:t>–</w:t>
      </w:r>
      <w:r w:rsidR="00880E52" w:rsidRPr="005304B1">
        <w:rPr>
          <w:rFonts w:ascii="Times New Roman" w:hAnsi="Times New Roman"/>
          <w:color w:val="000000"/>
          <w:sz w:val="28"/>
          <w:szCs w:val="28"/>
        </w:rPr>
        <w:t xml:space="preserve"> </w:t>
      </w:r>
      <w:r w:rsidR="00C70C4E" w:rsidRPr="005304B1">
        <w:rPr>
          <w:rFonts w:ascii="Times New Roman" w:hAnsi="Times New Roman"/>
          <w:color w:val="000000"/>
          <w:sz w:val="28"/>
          <w:szCs w:val="28"/>
        </w:rPr>
        <w:t>вид соревнования,</w:t>
      </w:r>
      <w:r w:rsidR="00880E52" w:rsidRPr="005304B1">
        <w:rPr>
          <w:rFonts w:ascii="Times New Roman" w:hAnsi="Times New Roman"/>
          <w:color w:val="000000"/>
          <w:sz w:val="28"/>
          <w:szCs w:val="28"/>
        </w:rPr>
        <w:t xml:space="preserve"> в</w:t>
      </w:r>
      <w:r w:rsidR="00436DBC" w:rsidRPr="005304B1">
        <w:rPr>
          <w:rFonts w:ascii="Times New Roman" w:hAnsi="Times New Roman"/>
          <w:color w:val="000000"/>
          <w:sz w:val="28"/>
          <w:szCs w:val="28"/>
        </w:rPr>
        <w:t xml:space="preserve"> </w:t>
      </w:r>
      <w:r w:rsidR="00C70C4E" w:rsidRPr="005304B1">
        <w:rPr>
          <w:rFonts w:ascii="Times New Roman" w:hAnsi="Times New Roman"/>
          <w:color w:val="000000"/>
          <w:sz w:val="28"/>
          <w:szCs w:val="28"/>
        </w:rPr>
        <w:t>котором участвующие яхты (снаряды)</w:t>
      </w:r>
      <w:r w:rsidR="00880E52" w:rsidRPr="005304B1">
        <w:rPr>
          <w:rFonts w:ascii="Times New Roman" w:hAnsi="Times New Roman"/>
          <w:color w:val="000000"/>
          <w:sz w:val="28"/>
          <w:szCs w:val="28"/>
        </w:rPr>
        <w:t xml:space="preserve"> одновременно проходят одну и ту же дистанцию</w:t>
      </w:r>
      <w:r w:rsidR="00C70C4E" w:rsidRPr="005304B1">
        <w:rPr>
          <w:rFonts w:ascii="Times New Roman" w:hAnsi="Times New Roman"/>
          <w:color w:val="000000"/>
          <w:sz w:val="28"/>
          <w:szCs w:val="28"/>
        </w:rPr>
        <w:t>. Победителем считается яхта (снаряд), показавший лучшее затраченное или исправленное (</w:t>
      </w:r>
      <w:r w:rsidR="00880E52" w:rsidRPr="005304B1">
        <w:rPr>
          <w:rFonts w:ascii="Times New Roman" w:hAnsi="Times New Roman"/>
          <w:color w:val="000000"/>
          <w:sz w:val="28"/>
          <w:szCs w:val="28"/>
        </w:rPr>
        <w:t xml:space="preserve">в </w:t>
      </w:r>
      <w:r w:rsidR="00C70C4E" w:rsidRPr="005304B1">
        <w:rPr>
          <w:rFonts w:ascii="Times New Roman" w:hAnsi="Times New Roman"/>
          <w:color w:val="000000"/>
          <w:sz w:val="28"/>
          <w:szCs w:val="28"/>
        </w:rPr>
        <w:t>гонках с гандикапом) время</w:t>
      </w:r>
      <w:r w:rsidR="000A4A71" w:rsidRPr="005304B1">
        <w:rPr>
          <w:rFonts w:ascii="Times New Roman" w:hAnsi="Times New Roman"/>
          <w:color w:val="000000"/>
          <w:sz w:val="28"/>
          <w:szCs w:val="28"/>
        </w:rPr>
        <w:t>:</w:t>
      </w:r>
    </w:p>
    <w:p w14:paraId="34D7C2E9" w14:textId="77777777" w:rsidR="00880E52" w:rsidRPr="005304B1" w:rsidRDefault="00E85DEC" w:rsidP="000B6C94">
      <w:pPr>
        <w:ind w:firstLine="709"/>
        <w:jc w:val="both"/>
        <w:rPr>
          <w:rFonts w:ascii="Times New Roman" w:hAnsi="Times New Roman"/>
          <w:sz w:val="28"/>
          <w:szCs w:val="28"/>
        </w:rPr>
      </w:pPr>
      <w:r w:rsidRPr="005304B1">
        <w:rPr>
          <w:rFonts w:ascii="Times New Roman" w:hAnsi="Times New Roman"/>
          <w:color w:val="000000"/>
          <w:sz w:val="28"/>
          <w:szCs w:val="28"/>
        </w:rPr>
        <w:t xml:space="preserve">а) </w:t>
      </w:r>
      <w:r w:rsidRPr="005304B1">
        <w:rPr>
          <w:rFonts w:ascii="Times New Roman" w:hAnsi="Times New Roman"/>
          <w:b/>
          <w:color w:val="000000"/>
          <w:sz w:val="28"/>
          <w:szCs w:val="28"/>
        </w:rPr>
        <w:t>гонки</w:t>
      </w:r>
      <w:r w:rsidRPr="005304B1">
        <w:rPr>
          <w:rFonts w:ascii="Times New Roman" w:hAnsi="Times New Roman"/>
          <w:color w:val="000000"/>
          <w:sz w:val="28"/>
          <w:szCs w:val="28"/>
        </w:rPr>
        <w:t xml:space="preserve"> </w:t>
      </w:r>
      <w:r w:rsidR="001C3B22" w:rsidRPr="005304B1">
        <w:rPr>
          <w:rFonts w:ascii="Times New Roman" w:hAnsi="Times New Roman"/>
          <w:b/>
          <w:color w:val="000000"/>
          <w:sz w:val="28"/>
          <w:szCs w:val="28"/>
        </w:rPr>
        <w:t>флота</w:t>
      </w:r>
      <w:r w:rsidR="005A35BF" w:rsidRPr="005304B1">
        <w:rPr>
          <w:rFonts w:ascii="Times New Roman" w:hAnsi="Times New Roman"/>
          <w:color w:val="000000"/>
          <w:sz w:val="28"/>
          <w:szCs w:val="28"/>
        </w:rPr>
        <w:t xml:space="preserve"> </w:t>
      </w:r>
      <w:r w:rsidRPr="005304B1">
        <w:rPr>
          <w:rFonts w:ascii="Times New Roman" w:hAnsi="Times New Roman"/>
          <w:color w:val="000000"/>
          <w:sz w:val="28"/>
          <w:szCs w:val="28"/>
        </w:rPr>
        <w:t>– гонки флота, в которых</w:t>
      </w:r>
      <w:r w:rsidR="00880E52" w:rsidRPr="005304B1">
        <w:rPr>
          <w:rFonts w:ascii="Times New Roman" w:hAnsi="Times New Roman"/>
          <w:color w:val="000000"/>
          <w:sz w:val="28"/>
          <w:szCs w:val="28"/>
        </w:rPr>
        <w:t xml:space="preserve"> все </w:t>
      </w:r>
      <w:r w:rsidR="00E330B6" w:rsidRPr="005304B1">
        <w:rPr>
          <w:rFonts w:ascii="Times New Roman" w:hAnsi="Times New Roman"/>
          <w:color w:val="000000"/>
          <w:sz w:val="28"/>
          <w:szCs w:val="28"/>
        </w:rPr>
        <w:t>яхты (снаряды)</w:t>
      </w:r>
      <w:r w:rsidR="00880E52" w:rsidRPr="005304B1">
        <w:rPr>
          <w:rFonts w:ascii="Times New Roman" w:hAnsi="Times New Roman"/>
          <w:color w:val="000000"/>
          <w:sz w:val="28"/>
          <w:szCs w:val="28"/>
        </w:rPr>
        <w:t xml:space="preserve"> стартуют одновременно и проходят одну и ту же дистанцию</w:t>
      </w:r>
      <w:r w:rsidR="000971FB" w:rsidRPr="005304B1">
        <w:rPr>
          <w:rFonts w:ascii="Times New Roman" w:hAnsi="Times New Roman"/>
          <w:color w:val="000000"/>
          <w:sz w:val="28"/>
          <w:szCs w:val="28"/>
        </w:rPr>
        <w:t xml:space="preserve">, </w:t>
      </w:r>
      <w:r w:rsidRPr="005304B1">
        <w:rPr>
          <w:rFonts w:ascii="Times New Roman" w:hAnsi="Times New Roman"/>
          <w:color w:val="000000"/>
          <w:sz w:val="28"/>
          <w:szCs w:val="28"/>
        </w:rPr>
        <w:t>и</w:t>
      </w:r>
      <w:r w:rsidR="000971FB" w:rsidRPr="005304B1">
        <w:rPr>
          <w:rFonts w:ascii="Times New Roman" w:hAnsi="Times New Roman"/>
          <w:color w:val="000000"/>
          <w:sz w:val="28"/>
          <w:szCs w:val="28"/>
        </w:rPr>
        <w:t xml:space="preserve"> м</w:t>
      </w:r>
      <w:r w:rsidR="00880E52" w:rsidRPr="005304B1">
        <w:rPr>
          <w:rFonts w:ascii="Times New Roman" w:hAnsi="Times New Roman"/>
          <w:color w:val="000000"/>
          <w:sz w:val="28"/>
          <w:szCs w:val="28"/>
        </w:rPr>
        <w:t xml:space="preserve">есто </w:t>
      </w:r>
      <w:r w:rsidR="00E330B6" w:rsidRPr="005304B1">
        <w:rPr>
          <w:rFonts w:ascii="Times New Roman" w:hAnsi="Times New Roman"/>
          <w:color w:val="000000"/>
          <w:sz w:val="28"/>
          <w:szCs w:val="28"/>
        </w:rPr>
        <w:t>яхты (снаряда)</w:t>
      </w:r>
      <w:r w:rsidR="00880E52" w:rsidRPr="005304B1">
        <w:rPr>
          <w:rFonts w:ascii="Times New Roman" w:hAnsi="Times New Roman"/>
          <w:color w:val="000000"/>
          <w:sz w:val="28"/>
          <w:szCs w:val="28"/>
        </w:rPr>
        <w:t xml:space="preserve"> в гонке определяется по его фактическому </w:t>
      </w:r>
      <w:r w:rsidR="000971FB" w:rsidRPr="005304B1">
        <w:rPr>
          <w:rFonts w:ascii="Times New Roman" w:hAnsi="Times New Roman"/>
          <w:color w:val="000000"/>
          <w:sz w:val="28"/>
          <w:szCs w:val="28"/>
        </w:rPr>
        <w:t>времени прохождения дистанции</w:t>
      </w:r>
      <w:r w:rsidRPr="005304B1">
        <w:rPr>
          <w:rFonts w:ascii="Times New Roman" w:hAnsi="Times New Roman"/>
          <w:color w:val="000000"/>
          <w:sz w:val="28"/>
          <w:szCs w:val="28"/>
        </w:rPr>
        <w:t xml:space="preserve"> (месту на финише)</w:t>
      </w:r>
      <w:r w:rsidR="000A4A71" w:rsidRPr="005304B1">
        <w:rPr>
          <w:rFonts w:ascii="Times New Roman" w:hAnsi="Times New Roman"/>
          <w:color w:val="000000"/>
          <w:sz w:val="28"/>
          <w:szCs w:val="28"/>
        </w:rPr>
        <w:t>;</w:t>
      </w:r>
    </w:p>
    <w:p w14:paraId="545D406E" w14:textId="77777777" w:rsidR="000971FB" w:rsidRPr="005304B1" w:rsidRDefault="00E85DEC" w:rsidP="000B6C94">
      <w:pPr>
        <w:ind w:firstLine="709"/>
        <w:jc w:val="both"/>
        <w:rPr>
          <w:rFonts w:ascii="Times New Roman" w:hAnsi="Times New Roman"/>
          <w:color w:val="000000"/>
          <w:sz w:val="28"/>
          <w:szCs w:val="28"/>
        </w:rPr>
      </w:pPr>
      <w:r w:rsidRPr="005304B1">
        <w:rPr>
          <w:rFonts w:ascii="Times New Roman" w:hAnsi="Times New Roman"/>
          <w:b/>
          <w:color w:val="000000"/>
          <w:sz w:val="28"/>
          <w:szCs w:val="28"/>
        </w:rPr>
        <w:t>б)</w:t>
      </w:r>
      <w:r w:rsidR="003D2B0F" w:rsidRPr="005304B1">
        <w:rPr>
          <w:rFonts w:ascii="Times New Roman" w:hAnsi="Times New Roman"/>
          <w:b/>
          <w:color w:val="000000"/>
          <w:sz w:val="28"/>
          <w:szCs w:val="28"/>
        </w:rPr>
        <w:t xml:space="preserve"> </w:t>
      </w:r>
      <w:r w:rsidRPr="005304B1">
        <w:rPr>
          <w:rFonts w:ascii="Times New Roman" w:hAnsi="Times New Roman"/>
          <w:b/>
          <w:color w:val="000000"/>
          <w:sz w:val="28"/>
          <w:szCs w:val="28"/>
        </w:rPr>
        <w:t>г</w:t>
      </w:r>
      <w:r w:rsidR="000971FB" w:rsidRPr="005304B1">
        <w:rPr>
          <w:rFonts w:ascii="Times New Roman" w:hAnsi="Times New Roman"/>
          <w:b/>
          <w:color w:val="000000"/>
          <w:sz w:val="28"/>
          <w:szCs w:val="28"/>
        </w:rPr>
        <w:t>онки</w:t>
      </w:r>
      <w:r w:rsidR="00706DB9" w:rsidRPr="005304B1">
        <w:rPr>
          <w:rFonts w:ascii="Times New Roman" w:hAnsi="Times New Roman"/>
          <w:b/>
          <w:color w:val="000000"/>
          <w:sz w:val="28"/>
          <w:szCs w:val="28"/>
        </w:rPr>
        <w:t xml:space="preserve"> </w:t>
      </w:r>
      <w:r w:rsidR="000971FB" w:rsidRPr="005304B1">
        <w:rPr>
          <w:rFonts w:ascii="Times New Roman" w:hAnsi="Times New Roman"/>
          <w:b/>
          <w:color w:val="000000"/>
          <w:sz w:val="28"/>
          <w:szCs w:val="28"/>
        </w:rPr>
        <w:t>с гандикапом</w:t>
      </w:r>
      <w:r w:rsidR="000971FB" w:rsidRPr="005304B1">
        <w:rPr>
          <w:rFonts w:ascii="Times New Roman" w:hAnsi="Times New Roman"/>
          <w:color w:val="000000"/>
          <w:sz w:val="28"/>
          <w:szCs w:val="28"/>
        </w:rPr>
        <w:t xml:space="preserve"> </w:t>
      </w:r>
      <w:r w:rsidR="00A86256" w:rsidRPr="005304B1">
        <w:rPr>
          <w:rFonts w:ascii="Times New Roman" w:hAnsi="Times New Roman"/>
          <w:color w:val="000000"/>
          <w:sz w:val="28"/>
          <w:szCs w:val="28"/>
        </w:rPr>
        <w:t>–</w:t>
      </w:r>
      <w:r w:rsidR="000971FB" w:rsidRPr="005304B1">
        <w:rPr>
          <w:rFonts w:ascii="Times New Roman" w:hAnsi="Times New Roman"/>
          <w:color w:val="000000"/>
          <w:sz w:val="28"/>
          <w:szCs w:val="28"/>
        </w:rPr>
        <w:t xml:space="preserve"> </w:t>
      </w:r>
      <w:r w:rsidR="005A35BF" w:rsidRPr="005304B1">
        <w:rPr>
          <w:rFonts w:ascii="Times New Roman" w:hAnsi="Times New Roman"/>
          <w:color w:val="000000"/>
          <w:sz w:val="28"/>
          <w:szCs w:val="28"/>
        </w:rPr>
        <w:t xml:space="preserve">гонки флота, </w:t>
      </w:r>
      <w:r w:rsidR="00A86256" w:rsidRPr="005304B1">
        <w:rPr>
          <w:rFonts w:ascii="Times New Roman" w:hAnsi="Times New Roman"/>
          <w:color w:val="000000"/>
          <w:sz w:val="28"/>
          <w:szCs w:val="28"/>
        </w:rPr>
        <w:t>предназначен</w:t>
      </w:r>
      <w:r w:rsidR="005A35BF" w:rsidRPr="005304B1">
        <w:rPr>
          <w:rFonts w:ascii="Times New Roman" w:hAnsi="Times New Roman"/>
          <w:color w:val="000000"/>
          <w:sz w:val="28"/>
          <w:szCs w:val="28"/>
        </w:rPr>
        <w:t>н</w:t>
      </w:r>
      <w:r w:rsidR="00A86256" w:rsidRPr="005304B1">
        <w:rPr>
          <w:rFonts w:ascii="Times New Roman" w:hAnsi="Times New Roman"/>
          <w:color w:val="000000"/>
          <w:sz w:val="28"/>
          <w:szCs w:val="28"/>
        </w:rPr>
        <w:t>ы</w:t>
      </w:r>
      <w:r w:rsidR="005A35BF" w:rsidRPr="005304B1">
        <w:rPr>
          <w:rFonts w:ascii="Times New Roman" w:hAnsi="Times New Roman"/>
          <w:color w:val="000000"/>
          <w:sz w:val="28"/>
          <w:szCs w:val="28"/>
        </w:rPr>
        <w:t>е</w:t>
      </w:r>
      <w:r w:rsidR="00A86256" w:rsidRPr="005304B1">
        <w:rPr>
          <w:rFonts w:ascii="Times New Roman" w:hAnsi="Times New Roman"/>
          <w:color w:val="000000"/>
          <w:sz w:val="28"/>
          <w:szCs w:val="28"/>
        </w:rPr>
        <w:t xml:space="preserve"> для организации соревнований на </w:t>
      </w:r>
      <w:r w:rsidR="008A3E91" w:rsidRPr="005304B1">
        <w:rPr>
          <w:rFonts w:ascii="Times New Roman" w:hAnsi="Times New Roman"/>
          <w:color w:val="000000"/>
          <w:sz w:val="28"/>
          <w:szCs w:val="28"/>
        </w:rPr>
        <w:t>яхтах</w:t>
      </w:r>
      <w:r w:rsidR="00A86256" w:rsidRPr="005304B1">
        <w:rPr>
          <w:rFonts w:ascii="Times New Roman" w:hAnsi="Times New Roman"/>
          <w:color w:val="000000"/>
          <w:sz w:val="28"/>
          <w:szCs w:val="28"/>
        </w:rPr>
        <w:t>, имеющих разные технические характеристики. В</w:t>
      </w:r>
      <w:r w:rsidR="000971FB" w:rsidRPr="005304B1">
        <w:rPr>
          <w:rFonts w:ascii="Times New Roman" w:hAnsi="Times New Roman"/>
          <w:color w:val="000000"/>
          <w:sz w:val="28"/>
          <w:szCs w:val="28"/>
        </w:rPr>
        <w:t xml:space="preserve"> рамках данной системы </w:t>
      </w:r>
      <w:r w:rsidR="00297B9C" w:rsidRPr="005304B1">
        <w:rPr>
          <w:rFonts w:ascii="Times New Roman" w:hAnsi="Times New Roman"/>
          <w:color w:val="000000"/>
          <w:sz w:val="28"/>
          <w:szCs w:val="28"/>
        </w:rPr>
        <w:t xml:space="preserve">проводятся гонки флота с тем </w:t>
      </w:r>
      <w:r w:rsidR="00297B9C" w:rsidRPr="005304B1">
        <w:rPr>
          <w:rFonts w:ascii="Times New Roman" w:hAnsi="Times New Roman"/>
          <w:color w:val="000000"/>
          <w:sz w:val="28"/>
          <w:szCs w:val="28"/>
        </w:rPr>
        <w:lastRenderedPageBreak/>
        <w:t>отличием, что каждо</w:t>
      </w:r>
      <w:r w:rsidR="008A3E91" w:rsidRPr="005304B1">
        <w:rPr>
          <w:rFonts w:ascii="Times New Roman" w:hAnsi="Times New Roman"/>
          <w:color w:val="000000"/>
          <w:sz w:val="28"/>
          <w:szCs w:val="28"/>
        </w:rPr>
        <w:t>й</w:t>
      </w:r>
      <w:r w:rsidR="00297B9C" w:rsidRPr="005304B1">
        <w:rPr>
          <w:rFonts w:ascii="Times New Roman" w:hAnsi="Times New Roman"/>
          <w:color w:val="000000"/>
          <w:sz w:val="28"/>
          <w:szCs w:val="28"/>
        </w:rPr>
        <w:t xml:space="preserve"> </w:t>
      </w:r>
      <w:r w:rsidR="008A3E91" w:rsidRPr="005304B1">
        <w:rPr>
          <w:rFonts w:ascii="Times New Roman" w:hAnsi="Times New Roman"/>
          <w:color w:val="000000"/>
          <w:sz w:val="28"/>
          <w:szCs w:val="28"/>
        </w:rPr>
        <w:t>яхте</w:t>
      </w:r>
      <w:r w:rsidR="00297B9C" w:rsidRPr="005304B1">
        <w:rPr>
          <w:rFonts w:ascii="Times New Roman" w:hAnsi="Times New Roman"/>
          <w:color w:val="000000"/>
          <w:sz w:val="28"/>
          <w:szCs w:val="28"/>
        </w:rPr>
        <w:t xml:space="preserve"> присваивается свой гандикап или рейтинг в зависимости от е</w:t>
      </w:r>
      <w:r w:rsidR="00873CA3" w:rsidRPr="005304B1">
        <w:rPr>
          <w:rFonts w:ascii="Times New Roman" w:hAnsi="Times New Roman"/>
          <w:color w:val="000000"/>
          <w:sz w:val="28"/>
          <w:szCs w:val="28"/>
        </w:rPr>
        <w:t>ё</w:t>
      </w:r>
      <w:r w:rsidR="00297B9C" w:rsidRPr="005304B1">
        <w:rPr>
          <w:rFonts w:ascii="Times New Roman" w:hAnsi="Times New Roman"/>
          <w:color w:val="000000"/>
          <w:sz w:val="28"/>
          <w:szCs w:val="28"/>
        </w:rPr>
        <w:t xml:space="preserve"> технических характеристик, с помощью которого корректируется время финиша или определяется время старта таким образом, чтобы самые медленные </w:t>
      </w:r>
      <w:r w:rsidR="00E23999" w:rsidRPr="005304B1">
        <w:rPr>
          <w:rFonts w:ascii="Times New Roman" w:hAnsi="Times New Roman"/>
          <w:color w:val="000000"/>
          <w:sz w:val="28"/>
          <w:szCs w:val="28"/>
        </w:rPr>
        <w:t>яхты</w:t>
      </w:r>
      <w:r w:rsidR="00297B9C" w:rsidRPr="005304B1">
        <w:rPr>
          <w:rFonts w:ascii="Times New Roman" w:hAnsi="Times New Roman"/>
          <w:color w:val="000000"/>
          <w:sz w:val="28"/>
          <w:szCs w:val="28"/>
        </w:rPr>
        <w:t xml:space="preserve"> стартовали первыми</w:t>
      </w:r>
      <w:r w:rsidR="000A4A71" w:rsidRPr="005304B1">
        <w:rPr>
          <w:rFonts w:ascii="Times New Roman" w:hAnsi="Times New Roman"/>
          <w:color w:val="000000"/>
          <w:sz w:val="28"/>
          <w:szCs w:val="28"/>
        </w:rPr>
        <w:t>;</w:t>
      </w:r>
    </w:p>
    <w:p w14:paraId="187DA95C" w14:textId="795653C1" w:rsidR="00005D13" w:rsidRPr="005304B1" w:rsidRDefault="00E85DEC" w:rsidP="000B6C94">
      <w:pPr>
        <w:widowControl w:val="0"/>
        <w:suppressAutoHyphens/>
        <w:ind w:firstLine="709"/>
        <w:jc w:val="both"/>
        <w:rPr>
          <w:rFonts w:ascii="Times New Roman" w:hAnsi="Times New Roman"/>
          <w:strike/>
          <w:sz w:val="28"/>
          <w:szCs w:val="28"/>
        </w:rPr>
      </w:pPr>
      <w:bookmarkStart w:id="3" w:name="_Hlk75162731"/>
      <w:r w:rsidRPr="005304B1">
        <w:rPr>
          <w:rFonts w:ascii="Times New Roman" w:hAnsi="Times New Roman"/>
          <w:sz w:val="28"/>
          <w:szCs w:val="28"/>
        </w:rPr>
        <w:t>в</w:t>
      </w:r>
      <w:r w:rsidR="008D772A" w:rsidRPr="005304B1">
        <w:rPr>
          <w:rFonts w:ascii="Times New Roman" w:hAnsi="Times New Roman"/>
          <w:sz w:val="28"/>
          <w:szCs w:val="28"/>
        </w:rPr>
        <w:t>)</w:t>
      </w:r>
      <w:r w:rsidR="003D2B0F" w:rsidRPr="005304B1">
        <w:rPr>
          <w:rFonts w:ascii="Times New Roman" w:hAnsi="Times New Roman"/>
          <w:b/>
          <w:sz w:val="28"/>
          <w:szCs w:val="28"/>
        </w:rPr>
        <w:t xml:space="preserve"> </w:t>
      </w:r>
      <w:r w:rsidR="005304B1" w:rsidRPr="005304B1">
        <w:rPr>
          <w:rFonts w:ascii="Times New Roman" w:hAnsi="Times New Roman"/>
          <w:b/>
          <w:sz w:val="28"/>
          <w:szCs w:val="28"/>
        </w:rPr>
        <w:t xml:space="preserve">гонки </w:t>
      </w:r>
      <w:r w:rsidR="00005D13" w:rsidRPr="005304B1">
        <w:rPr>
          <w:rFonts w:ascii="Times New Roman" w:hAnsi="Times New Roman"/>
          <w:b/>
          <w:sz w:val="28"/>
          <w:szCs w:val="28"/>
        </w:rPr>
        <w:t>с пересадкой экипажей</w:t>
      </w:r>
      <w:r w:rsidR="00005D13" w:rsidRPr="005304B1">
        <w:rPr>
          <w:rFonts w:ascii="Times New Roman" w:hAnsi="Times New Roman"/>
          <w:sz w:val="28"/>
          <w:szCs w:val="28"/>
        </w:rPr>
        <w:t xml:space="preserve"> – </w:t>
      </w:r>
      <w:r w:rsidR="00D847D1" w:rsidRPr="005304B1">
        <w:rPr>
          <w:rFonts w:ascii="Times New Roman" w:hAnsi="Times New Roman"/>
          <w:sz w:val="28"/>
          <w:szCs w:val="28"/>
        </w:rPr>
        <w:t xml:space="preserve">серия </w:t>
      </w:r>
      <w:r w:rsidR="00005D13" w:rsidRPr="005304B1">
        <w:rPr>
          <w:rFonts w:ascii="Times New Roman" w:hAnsi="Times New Roman"/>
          <w:sz w:val="28"/>
          <w:szCs w:val="28"/>
        </w:rPr>
        <w:t>гон</w:t>
      </w:r>
      <w:r w:rsidR="00D847D1" w:rsidRPr="005304B1">
        <w:rPr>
          <w:rFonts w:ascii="Times New Roman" w:hAnsi="Times New Roman"/>
          <w:sz w:val="28"/>
          <w:szCs w:val="28"/>
        </w:rPr>
        <w:t>о</w:t>
      </w:r>
      <w:r w:rsidR="00005D13" w:rsidRPr="005304B1">
        <w:rPr>
          <w:rFonts w:ascii="Times New Roman" w:hAnsi="Times New Roman"/>
          <w:sz w:val="28"/>
          <w:szCs w:val="28"/>
        </w:rPr>
        <w:t xml:space="preserve">к флота, в которых </w:t>
      </w:r>
      <w:r w:rsidR="00D847D1" w:rsidRPr="005304B1">
        <w:rPr>
          <w:rFonts w:ascii="Times New Roman" w:hAnsi="Times New Roman"/>
          <w:sz w:val="28"/>
          <w:szCs w:val="28"/>
        </w:rPr>
        <w:t xml:space="preserve">экипажи </w:t>
      </w:r>
      <w:r w:rsidR="00A81AF0" w:rsidRPr="005304B1">
        <w:rPr>
          <w:rFonts w:ascii="Times New Roman" w:hAnsi="Times New Roman"/>
          <w:sz w:val="28"/>
          <w:szCs w:val="28"/>
        </w:rPr>
        <w:t xml:space="preserve">в каждой гонке </w:t>
      </w:r>
      <w:r w:rsidRPr="005304B1">
        <w:rPr>
          <w:rFonts w:ascii="Times New Roman" w:hAnsi="Times New Roman"/>
          <w:sz w:val="28"/>
          <w:szCs w:val="28"/>
        </w:rPr>
        <w:t>выступают на другой яхте</w:t>
      </w:r>
      <w:r w:rsidR="00A81AF0" w:rsidRPr="005304B1">
        <w:rPr>
          <w:rFonts w:ascii="Times New Roman" w:hAnsi="Times New Roman"/>
          <w:sz w:val="28"/>
          <w:szCs w:val="28"/>
        </w:rPr>
        <w:t>, чем в предыдущей,</w:t>
      </w:r>
      <w:r w:rsidR="00D847D1" w:rsidRPr="005304B1">
        <w:rPr>
          <w:rFonts w:ascii="Times New Roman" w:hAnsi="Times New Roman"/>
          <w:sz w:val="28"/>
          <w:szCs w:val="28"/>
        </w:rPr>
        <w:t xml:space="preserve"> поочередно </w:t>
      </w:r>
      <w:r w:rsidR="00A81AF0" w:rsidRPr="005304B1">
        <w:rPr>
          <w:rFonts w:ascii="Times New Roman" w:hAnsi="Times New Roman"/>
          <w:sz w:val="28"/>
          <w:szCs w:val="28"/>
        </w:rPr>
        <w:t>согласно порядку, установленному организатором соревнования</w:t>
      </w:r>
      <w:r w:rsidR="000A4A71" w:rsidRPr="005304B1">
        <w:rPr>
          <w:rFonts w:ascii="Times New Roman" w:hAnsi="Times New Roman"/>
          <w:sz w:val="28"/>
          <w:szCs w:val="28"/>
        </w:rPr>
        <w:t>;</w:t>
      </w:r>
    </w:p>
    <w:bookmarkEnd w:id="3"/>
    <w:p w14:paraId="27D6E964" w14:textId="2ADD9E8C" w:rsidR="00C70C4E" w:rsidRPr="005304B1" w:rsidRDefault="005A35BF" w:rsidP="000B6C94">
      <w:pPr>
        <w:widowControl w:val="0"/>
        <w:suppressAutoHyphens/>
        <w:ind w:firstLine="709"/>
        <w:jc w:val="both"/>
        <w:rPr>
          <w:rFonts w:ascii="Segoe UI" w:hAnsi="Segoe UI" w:cs="Segoe UI"/>
          <w:color w:val="000000"/>
          <w:shd w:val="clear" w:color="auto" w:fill="E3FEE0"/>
        </w:rPr>
      </w:pPr>
      <w:r w:rsidRPr="00686967">
        <w:rPr>
          <w:rFonts w:ascii="Times New Roman" w:hAnsi="Times New Roman"/>
          <w:sz w:val="28"/>
          <w:szCs w:val="28"/>
        </w:rPr>
        <w:t>г</w:t>
      </w:r>
      <w:r w:rsidR="00E85DEC" w:rsidRPr="00686967">
        <w:rPr>
          <w:rFonts w:ascii="Times New Roman" w:hAnsi="Times New Roman"/>
          <w:sz w:val="28"/>
          <w:szCs w:val="28"/>
        </w:rPr>
        <w:t>)</w:t>
      </w:r>
      <w:r w:rsidR="003D2B0F" w:rsidRPr="005304B1">
        <w:rPr>
          <w:rFonts w:ascii="Times New Roman" w:hAnsi="Times New Roman"/>
          <w:b/>
          <w:sz w:val="28"/>
          <w:szCs w:val="28"/>
        </w:rPr>
        <w:t xml:space="preserve"> </w:t>
      </w:r>
      <w:r w:rsidR="005304B1" w:rsidRPr="005304B1">
        <w:rPr>
          <w:rFonts w:ascii="Times New Roman" w:hAnsi="Times New Roman"/>
          <w:b/>
          <w:sz w:val="28"/>
          <w:szCs w:val="28"/>
        </w:rPr>
        <w:t xml:space="preserve">командные </w:t>
      </w:r>
      <w:r w:rsidR="00005D13" w:rsidRPr="005304B1">
        <w:rPr>
          <w:rFonts w:ascii="Times New Roman" w:hAnsi="Times New Roman"/>
          <w:b/>
          <w:sz w:val="28"/>
          <w:szCs w:val="28"/>
        </w:rPr>
        <w:t>гонки</w:t>
      </w:r>
      <w:r w:rsidR="00005D13" w:rsidRPr="005304B1">
        <w:rPr>
          <w:rFonts w:ascii="Times New Roman" w:hAnsi="Times New Roman"/>
          <w:sz w:val="28"/>
          <w:szCs w:val="28"/>
        </w:rPr>
        <w:t xml:space="preserve"> – </w:t>
      </w:r>
      <w:r w:rsidR="004671DB" w:rsidRPr="005304B1">
        <w:rPr>
          <w:rFonts w:ascii="Times New Roman" w:hAnsi="Times New Roman"/>
          <w:sz w:val="28"/>
          <w:szCs w:val="28"/>
        </w:rPr>
        <w:t>серия</w:t>
      </w:r>
      <w:r w:rsidR="004671DB" w:rsidRPr="005304B1">
        <w:rPr>
          <w:rFonts w:ascii="Times New Roman" w:hAnsi="Times New Roman"/>
          <w:b/>
          <w:sz w:val="28"/>
          <w:szCs w:val="28"/>
        </w:rPr>
        <w:t xml:space="preserve"> </w:t>
      </w:r>
      <w:r w:rsidR="00B2045E" w:rsidRPr="005304B1">
        <w:rPr>
          <w:rFonts w:ascii="Times New Roman" w:hAnsi="Times New Roman"/>
          <w:sz w:val="28"/>
          <w:szCs w:val="28"/>
        </w:rPr>
        <w:t xml:space="preserve">гонок флота, в </w:t>
      </w:r>
      <w:r w:rsidR="00C70C4E" w:rsidRPr="005304B1">
        <w:rPr>
          <w:rFonts w:ascii="Times New Roman" w:hAnsi="Times New Roman"/>
          <w:sz w:val="28"/>
          <w:szCs w:val="28"/>
        </w:rPr>
        <w:t>которых команды, состоя</w:t>
      </w:r>
      <w:r w:rsidR="00746DC2" w:rsidRPr="005304B1">
        <w:rPr>
          <w:rFonts w:ascii="Times New Roman" w:hAnsi="Times New Roman"/>
          <w:sz w:val="28"/>
          <w:szCs w:val="28"/>
        </w:rPr>
        <w:t>щие из нескольких экипажей</w:t>
      </w:r>
      <w:r w:rsidR="00C70C4E" w:rsidRPr="005304B1">
        <w:rPr>
          <w:rFonts w:ascii="Times New Roman" w:hAnsi="Times New Roman"/>
          <w:sz w:val="28"/>
          <w:szCs w:val="28"/>
        </w:rPr>
        <w:t xml:space="preserve">, встречаются друг с другом попарно в определенном порядке, и команда-победительница в гонке определяется по сумме результатов её </w:t>
      </w:r>
      <w:r w:rsidR="00746DC2" w:rsidRPr="005304B1">
        <w:rPr>
          <w:rFonts w:ascii="Times New Roman" w:hAnsi="Times New Roman"/>
          <w:sz w:val="28"/>
          <w:szCs w:val="28"/>
        </w:rPr>
        <w:t>экипажей</w:t>
      </w:r>
      <w:r w:rsidR="000A4A71" w:rsidRPr="005304B1">
        <w:rPr>
          <w:rFonts w:ascii="Times New Roman" w:hAnsi="Times New Roman"/>
          <w:sz w:val="28"/>
          <w:szCs w:val="28"/>
        </w:rPr>
        <w:t xml:space="preserve"> в этой гонке;</w:t>
      </w:r>
    </w:p>
    <w:p w14:paraId="7AC4794A" w14:textId="0B12AF8F" w:rsidR="00746DC2" w:rsidRPr="005304B1" w:rsidRDefault="00DE4E21" w:rsidP="000B6C94">
      <w:pPr>
        <w:shd w:val="clear" w:color="auto" w:fill="FFFFFF"/>
        <w:ind w:firstLine="709"/>
        <w:jc w:val="both"/>
        <w:rPr>
          <w:rFonts w:ascii="Times New Roman" w:hAnsi="Times New Roman"/>
          <w:sz w:val="28"/>
          <w:szCs w:val="28"/>
        </w:rPr>
      </w:pPr>
      <w:r w:rsidRPr="005304B1">
        <w:rPr>
          <w:rFonts w:ascii="Times New Roman" w:hAnsi="Times New Roman"/>
          <w:sz w:val="28"/>
          <w:szCs w:val="28"/>
        </w:rPr>
        <w:t>д)</w:t>
      </w:r>
      <w:r w:rsidR="009572B2" w:rsidRPr="005304B1">
        <w:rPr>
          <w:rFonts w:ascii="Times New Roman" w:hAnsi="Times New Roman"/>
          <w:sz w:val="28"/>
          <w:szCs w:val="28"/>
        </w:rPr>
        <w:t xml:space="preserve"> </w:t>
      </w:r>
      <w:r w:rsidR="005304B1" w:rsidRPr="005304B1">
        <w:rPr>
          <w:rFonts w:ascii="Times New Roman" w:hAnsi="Times New Roman"/>
          <w:b/>
          <w:sz w:val="28"/>
          <w:szCs w:val="28"/>
        </w:rPr>
        <w:t xml:space="preserve">крейсерские </w:t>
      </w:r>
      <w:r w:rsidR="009572B2" w:rsidRPr="005304B1">
        <w:rPr>
          <w:rFonts w:ascii="Times New Roman" w:hAnsi="Times New Roman"/>
          <w:b/>
          <w:sz w:val="28"/>
          <w:szCs w:val="28"/>
        </w:rPr>
        <w:t>гонки</w:t>
      </w:r>
      <w:r w:rsidR="009572B2" w:rsidRPr="005304B1">
        <w:rPr>
          <w:rFonts w:ascii="Times New Roman" w:hAnsi="Times New Roman"/>
          <w:sz w:val="28"/>
          <w:szCs w:val="28"/>
        </w:rPr>
        <w:t xml:space="preserve"> - гонки флота, проводимые на значительном удалении от берега либо на значительные расстояния в дневное и ночное время</w:t>
      </w:r>
      <w:r w:rsidR="000A4A71" w:rsidRPr="005304B1">
        <w:rPr>
          <w:rFonts w:ascii="Times New Roman" w:hAnsi="Times New Roman"/>
          <w:sz w:val="28"/>
          <w:szCs w:val="28"/>
        </w:rPr>
        <w:t>;</w:t>
      </w:r>
    </w:p>
    <w:p w14:paraId="5E6E1586" w14:textId="3F49EA58" w:rsidR="00325B03" w:rsidRPr="00746DC2" w:rsidRDefault="00746DC2" w:rsidP="000B6C94">
      <w:pPr>
        <w:shd w:val="clear" w:color="auto" w:fill="FFFFFF"/>
        <w:ind w:firstLine="709"/>
        <w:jc w:val="both"/>
        <w:rPr>
          <w:rFonts w:ascii="Times New Roman" w:hAnsi="Times New Roman"/>
          <w:sz w:val="28"/>
          <w:szCs w:val="28"/>
        </w:rPr>
      </w:pPr>
      <w:r w:rsidRPr="005304B1">
        <w:rPr>
          <w:rFonts w:ascii="Times New Roman" w:hAnsi="Times New Roman"/>
          <w:sz w:val="28"/>
          <w:szCs w:val="28"/>
        </w:rPr>
        <w:t xml:space="preserve">е) </w:t>
      </w:r>
      <w:r w:rsidR="005304B1" w:rsidRPr="005304B1">
        <w:rPr>
          <w:rFonts w:ascii="Times New Roman" w:hAnsi="Times New Roman"/>
          <w:b/>
          <w:sz w:val="28"/>
          <w:szCs w:val="28"/>
        </w:rPr>
        <w:t xml:space="preserve">матчевые </w:t>
      </w:r>
      <w:r w:rsidR="00005D13" w:rsidRPr="005304B1">
        <w:rPr>
          <w:rFonts w:ascii="Times New Roman" w:hAnsi="Times New Roman"/>
          <w:b/>
          <w:sz w:val="28"/>
          <w:szCs w:val="28"/>
        </w:rPr>
        <w:t>гонки</w:t>
      </w:r>
      <w:r w:rsidR="00005D13" w:rsidRPr="005304B1">
        <w:rPr>
          <w:rFonts w:ascii="Times New Roman" w:hAnsi="Times New Roman"/>
          <w:sz w:val="28"/>
          <w:szCs w:val="28"/>
        </w:rPr>
        <w:t xml:space="preserve"> –</w:t>
      </w:r>
      <w:r w:rsidR="00005D13" w:rsidRPr="005304B1">
        <w:rPr>
          <w:rFonts w:ascii="Times New Roman" w:hAnsi="Times New Roman"/>
          <w:b/>
          <w:sz w:val="28"/>
          <w:szCs w:val="28"/>
        </w:rPr>
        <w:t xml:space="preserve"> </w:t>
      </w:r>
      <w:r w:rsidR="00A81AF0" w:rsidRPr="005304B1">
        <w:rPr>
          <w:rFonts w:ascii="Times New Roman" w:hAnsi="Times New Roman"/>
          <w:sz w:val="28"/>
          <w:szCs w:val="28"/>
        </w:rPr>
        <w:t xml:space="preserve">серия </w:t>
      </w:r>
      <w:r w:rsidR="00005D13" w:rsidRPr="005304B1">
        <w:rPr>
          <w:rFonts w:ascii="Times New Roman" w:hAnsi="Times New Roman"/>
          <w:sz w:val="28"/>
          <w:szCs w:val="28"/>
        </w:rPr>
        <w:t>гон</w:t>
      </w:r>
      <w:r w:rsidR="00A81AF0" w:rsidRPr="005304B1">
        <w:rPr>
          <w:rFonts w:ascii="Times New Roman" w:hAnsi="Times New Roman"/>
          <w:sz w:val="28"/>
          <w:szCs w:val="28"/>
        </w:rPr>
        <w:t>о</w:t>
      </w:r>
      <w:r w:rsidR="00005D13" w:rsidRPr="005304B1">
        <w:rPr>
          <w:rFonts w:ascii="Times New Roman" w:hAnsi="Times New Roman"/>
          <w:sz w:val="28"/>
          <w:szCs w:val="28"/>
        </w:rPr>
        <w:t xml:space="preserve">к, в которых экипажи </w:t>
      </w:r>
      <w:r w:rsidR="00A86256" w:rsidRPr="005304B1">
        <w:rPr>
          <w:rFonts w:ascii="Times New Roman" w:hAnsi="Times New Roman"/>
          <w:sz w:val="28"/>
          <w:szCs w:val="28"/>
        </w:rPr>
        <w:t xml:space="preserve">попарно </w:t>
      </w:r>
      <w:r w:rsidR="00005D13" w:rsidRPr="005304B1">
        <w:rPr>
          <w:rFonts w:ascii="Times New Roman" w:hAnsi="Times New Roman"/>
          <w:sz w:val="28"/>
          <w:szCs w:val="28"/>
        </w:rPr>
        <w:t xml:space="preserve">встречаются </w:t>
      </w:r>
      <w:r w:rsidR="00A81AF0" w:rsidRPr="005304B1">
        <w:rPr>
          <w:rFonts w:ascii="Times New Roman" w:hAnsi="Times New Roman"/>
          <w:sz w:val="28"/>
          <w:szCs w:val="28"/>
        </w:rPr>
        <w:t xml:space="preserve">в гонках </w:t>
      </w:r>
      <w:r w:rsidR="00005D13" w:rsidRPr="005304B1">
        <w:rPr>
          <w:rFonts w:ascii="Times New Roman" w:hAnsi="Times New Roman"/>
          <w:sz w:val="28"/>
          <w:szCs w:val="28"/>
        </w:rPr>
        <w:t xml:space="preserve">друг с другом </w:t>
      </w:r>
      <w:r w:rsidR="00A81AF0" w:rsidRPr="005304B1">
        <w:rPr>
          <w:rFonts w:ascii="Times New Roman" w:hAnsi="Times New Roman"/>
          <w:sz w:val="28"/>
          <w:szCs w:val="28"/>
        </w:rPr>
        <w:t xml:space="preserve">с </w:t>
      </w:r>
      <w:r w:rsidR="00005D13" w:rsidRPr="005304B1">
        <w:rPr>
          <w:rFonts w:ascii="Times New Roman" w:hAnsi="Times New Roman"/>
          <w:sz w:val="28"/>
          <w:szCs w:val="28"/>
        </w:rPr>
        <w:t>определени</w:t>
      </w:r>
      <w:r w:rsidR="00A81AF0" w:rsidRPr="005304B1">
        <w:rPr>
          <w:rFonts w:ascii="Times New Roman" w:hAnsi="Times New Roman"/>
          <w:sz w:val="28"/>
          <w:szCs w:val="28"/>
        </w:rPr>
        <w:t>ем</w:t>
      </w:r>
      <w:r w:rsidR="00005D13" w:rsidRPr="005304B1">
        <w:rPr>
          <w:rFonts w:ascii="Times New Roman" w:hAnsi="Times New Roman"/>
          <w:sz w:val="28"/>
          <w:szCs w:val="28"/>
        </w:rPr>
        <w:t xml:space="preserve"> победителя</w:t>
      </w:r>
      <w:r w:rsidR="00A81AF0" w:rsidRPr="005304B1">
        <w:rPr>
          <w:rFonts w:ascii="Times New Roman" w:hAnsi="Times New Roman"/>
          <w:sz w:val="28"/>
          <w:szCs w:val="28"/>
        </w:rPr>
        <w:t xml:space="preserve"> в каждой гонке.</w:t>
      </w:r>
      <w:r w:rsidR="00325B03" w:rsidRPr="005304B1">
        <w:rPr>
          <w:rFonts w:ascii="Times New Roman" w:hAnsi="Times New Roman"/>
          <w:sz w:val="28"/>
          <w:szCs w:val="28"/>
        </w:rPr>
        <w:t xml:space="preserve"> </w:t>
      </w:r>
      <w:r w:rsidR="00325B03" w:rsidRPr="005304B1">
        <w:rPr>
          <w:rFonts w:ascii="Times New Roman" w:hAnsi="Times New Roman"/>
          <w:color w:val="202122"/>
          <w:sz w:val="28"/>
          <w:szCs w:val="28"/>
          <w:shd w:val="clear" w:color="auto" w:fill="FFFFFF"/>
        </w:rPr>
        <w:t>Матчевые гонки могут проходить как по</w:t>
      </w:r>
      <w:r w:rsidR="004671DB" w:rsidRPr="005304B1">
        <w:rPr>
          <w:rFonts w:ascii="Times New Roman" w:hAnsi="Times New Roman"/>
          <w:color w:val="202122"/>
          <w:sz w:val="28"/>
          <w:szCs w:val="28"/>
          <w:shd w:val="clear" w:color="auto" w:fill="FFFFFF"/>
        </w:rPr>
        <w:t xml:space="preserve"> </w:t>
      </w:r>
      <w:r w:rsidR="00325B03" w:rsidRPr="005304B1">
        <w:rPr>
          <w:rFonts w:ascii="Times New Roman" w:hAnsi="Times New Roman"/>
          <w:iCs/>
          <w:color w:val="202122"/>
          <w:sz w:val="28"/>
          <w:szCs w:val="28"/>
          <w:shd w:val="clear" w:color="auto" w:fill="FFFFFF"/>
        </w:rPr>
        <w:t>круговой</w:t>
      </w:r>
      <w:r w:rsidR="00325B03" w:rsidRPr="000F5FCA">
        <w:rPr>
          <w:rFonts w:ascii="Times New Roman" w:hAnsi="Times New Roman"/>
          <w:iCs/>
          <w:color w:val="202122"/>
          <w:sz w:val="28"/>
          <w:szCs w:val="28"/>
          <w:shd w:val="clear" w:color="auto" w:fill="FFFFFF"/>
        </w:rPr>
        <w:t xml:space="preserve"> системе</w:t>
      </w:r>
      <w:r w:rsidR="004671DB">
        <w:rPr>
          <w:rFonts w:ascii="Times New Roman" w:hAnsi="Times New Roman"/>
          <w:color w:val="202122"/>
          <w:sz w:val="28"/>
          <w:szCs w:val="28"/>
          <w:shd w:val="clear" w:color="auto" w:fill="FFFFFF"/>
        </w:rPr>
        <w:t xml:space="preserve"> </w:t>
      </w:r>
      <w:r w:rsidR="00325B03" w:rsidRPr="000F5FCA">
        <w:rPr>
          <w:rFonts w:ascii="Times New Roman" w:hAnsi="Times New Roman"/>
          <w:color w:val="202122"/>
          <w:sz w:val="28"/>
          <w:szCs w:val="28"/>
          <w:shd w:val="clear" w:color="auto" w:fill="FFFFFF"/>
        </w:rPr>
        <w:t>(каждый с каждым), так и</w:t>
      </w:r>
      <w:r>
        <w:rPr>
          <w:rFonts w:ascii="Times New Roman" w:hAnsi="Times New Roman"/>
          <w:color w:val="202122"/>
          <w:sz w:val="28"/>
          <w:szCs w:val="28"/>
          <w:shd w:val="clear" w:color="auto" w:fill="FFFFFF"/>
        </w:rPr>
        <w:t xml:space="preserve"> по системе</w:t>
      </w:r>
      <w:r w:rsidR="00325B03" w:rsidRPr="000F5FCA">
        <w:rPr>
          <w:rFonts w:ascii="Times New Roman" w:hAnsi="Times New Roman"/>
          <w:color w:val="202122"/>
          <w:sz w:val="28"/>
          <w:szCs w:val="28"/>
          <w:shd w:val="clear" w:color="auto" w:fill="FFFFFF"/>
        </w:rPr>
        <w:t xml:space="preserve"> на выб</w:t>
      </w:r>
      <w:r w:rsidR="004671DB">
        <w:rPr>
          <w:rFonts w:ascii="Times New Roman" w:hAnsi="Times New Roman"/>
          <w:color w:val="202122"/>
          <w:sz w:val="28"/>
          <w:szCs w:val="28"/>
          <w:shd w:val="clear" w:color="auto" w:fill="FFFFFF"/>
        </w:rPr>
        <w:t>ы</w:t>
      </w:r>
      <w:r w:rsidR="00325B03" w:rsidRPr="000F5FCA">
        <w:rPr>
          <w:rFonts w:ascii="Times New Roman" w:hAnsi="Times New Roman"/>
          <w:color w:val="202122"/>
          <w:sz w:val="28"/>
          <w:szCs w:val="28"/>
          <w:shd w:val="clear" w:color="auto" w:fill="FFFFFF"/>
        </w:rPr>
        <w:t xml:space="preserve">вание. </w:t>
      </w:r>
    </w:p>
    <w:p w14:paraId="403CA972" w14:textId="1AE402EF" w:rsidR="00585B33" w:rsidRDefault="003D2B0F" w:rsidP="000B6C94">
      <w:pPr>
        <w:shd w:val="clear" w:color="auto" w:fill="FFFFFF"/>
        <w:ind w:firstLine="709"/>
        <w:jc w:val="both"/>
        <w:rPr>
          <w:rFonts w:ascii="Times New Roman" w:hAnsi="Times New Roman"/>
          <w:color w:val="34343C"/>
          <w:sz w:val="28"/>
          <w:szCs w:val="28"/>
        </w:rPr>
      </w:pPr>
      <w:r w:rsidRPr="003D2B0F">
        <w:rPr>
          <w:rFonts w:ascii="Times New Roman" w:hAnsi="Times New Roman"/>
          <w:sz w:val="28"/>
          <w:szCs w:val="28"/>
        </w:rPr>
        <w:t>4.2.</w:t>
      </w:r>
      <w:r w:rsidR="00746DC2" w:rsidRPr="00B5689F">
        <w:rPr>
          <w:rFonts w:ascii="Times New Roman" w:hAnsi="Times New Roman"/>
          <w:sz w:val="28"/>
          <w:szCs w:val="28"/>
        </w:rPr>
        <w:t>2</w:t>
      </w:r>
      <w:r w:rsidRPr="003D2B0F">
        <w:rPr>
          <w:rFonts w:ascii="Times New Roman" w:hAnsi="Times New Roman"/>
          <w:sz w:val="28"/>
          <w:szCs w:val="28"/>
        </w:rPr>
        <w:t>.</w:t>
      </w:r>
      <w:r>
        <w:rPr>
          <w:rFonts w:ascii="Times New Roman" w:hAnsi="Times New Roman"/>
          <w:b/>
          <w:sz w:val="28"/>
          <w:szCs w:val="28"/>
        </w:rPr>
        <w:t xml:space="preserve"> </w:t>
      </w:r>
      <w:r w:rsidR="005304B1" w:rsidRPr="00BD0A68">
        <w:rPr>
          <w:rFonts w:ascii="Times New Roman" w:hAnsi="Times New Roman"/>
          <w:b/>
          <w:sz w:val="28"/>
          <w:szCs w:val="28"/>
        </w:rPr>
        <w:t xml:space="preserve">Дальнее </w:t>
      </w:r>
      <w:r w:rsidR="00584F8C" w:rsidRPr="00BD0A68">
        <w:rPr>
          <w:rFonts w:ascii="Times New Roman" w:hAnsi="Times New Roman"/>
          <w:b/>
          <w:sz w:val="28"/>
          <w:szCs w:val="28"/>
        </w:rPr>
        <w:t>спортивное плавание</w:t>
      </w:r>
      <w:r w:rsidR="00584F8C" w:rsidRPr="00BD0A68">
        <w:rPr>
          <w:rFonts w:ascii="Times New Roman" w:hAnsi="Times New Roman"/>
          <w:sz w:val="28"/>
          <w:szCs w:val="28"/>
        </w:rPr>
        <w:t xml:space="preserve"> </w:t>
      </w:r>
      <w:r w:rsidR="00E20D07" w:rsidRPr="00BD0A68">
        <w:rPr>
          <w:rFonts w:ascii="Times New Roman" w:hAnsi="Times New Roman"/>
          <w:sz w:val="28"/>
          <w:szCs w:val="28"/>
        </w:rPr>
        <w:t>–</w:t>
      </w:r>
      <w:r w:rsidR="00584F8C" w:rsidRPr="00BD0A68">
        <w:rPr>
          <w:rFonts w:ascii="Times New Roman" w:hAnsi="Times New Roman"/>
          <w:sz w:val="28"/>
          <w:szCs w:val="28"/>
        </w:rPr>
        <w:t xml:space="preserve"> </w:t>
      </w:r>
      <w:r w:rsidR="00E20D07" w:rsidRPr="00BD0A68">
        <w:rPr>
          <w:rFonts w:ascii="Times New Roman" w:hAnsi="Times New Roman"/>
          <w:sz w:val="28"/>
          <w:szCs w:val="28"/>
        </w:rPr>
        <w:t xml:space="preserve">заочное соревнование среди </w:t>
      </w:r>
      <w:r w:rsidR="00706DB9">
        <w:rPr>
          <w:rFonts w:ascii="Times New Roman" w:hAnsi="Times New Roman"/>
          <w:sz w:val="28"/>
          <w:szCs w:val="28"/>
        </w:rPr>
        <w:t>яхт</w:t>
      </w:r>
      <w:r w:rsidR="00585B33">
        <w:rPr>
          <w:rFonts w:ascii="Times New Roman" w:hAnsi="Times New Roman"/>
          <w:sz w:val="28"/>
          <w:szCs w:val="28"/>
        </w:rPr>
        <w:t xml:space="preserve">, </w:t>
      </w:r>
      <w:r w:rsidR="00BD0A68" w:rsidRPr="00BD0A68">
        <w:rPr>
          <w:rFonts w:ascii="Times New Roman" w:hAnsi="Times New Roman"/>
          <w:sz w:val="28"/>
          <w:szCs w:val="28"/>
        </w:rPr>
        <w:t>в котором кажд</w:t>
      </w:r>
      <w:r w:rsidR="00585B33">
        <w:rPr>
          <w:rFonts w:ascii="Times New Roman" w:hAnsi="Times New Roman"/>
          <w:sz w:val="28"/>
          <w:szCs w:val="28"/>
        </w:rPr>
        <w:t>ая</w:t>
      </w:r>
      <w:r w:rsidR="00BD0A68" w:rsidRPr="00BD0A68">
        <w:rPr>
          <w:rFonts w:ascii="Times New Roman" w:hAnsi="Times New Roman"/>
          <w:sz w:val="28"/>
          <w:szCs w:val="28"/>
        </w:rPr>
        <w:t xml:space="preserve"> </w:t>
      </w:r>
      <w:r w:rsidR="00585B33">
        <w:rPr>
          <w:rFonts w:ascii="Times New Roman" w:hAnsi="Times New Roman"/>
          <w:sz w:val="28"/>
          <w:szCs w:val="28"/>
        </w:rPr>
        <w:t>яхта</w:t>
      </w:r>
      <w:r w:rsidR="00BD0A68" w:rsidRPr="00BD0A68">
        <w:rPr>
          <w:rFonts w:ascii="Times New Roman" w:hAnsi="Times New Roman"/>
          <w:sz w:val="28"/>
          <w:szCs w:val="28"/>
        </w:rPr>
        <w:t xml:space="preserve"> проходит заявленный </w:t>
      </w:r>
      <w:r w:rsidR="00585B33">
        <w:rPr>
          <w:rFonts w:ascii="Times New Roman" w:hAnsi="Times New Roman"/>
          <w:sz w:val="28"/>
          <w:szCs w:val="28"/>
        </w:rPr>
        <w:t>её</w:t>
      </w:r>
      <w:r w:rsidR="00BD0A68" w:rsidRPr="00BD0A68">
        <w:rPr>
          <w:rFonts w:ascii="Times New Roman" w:hAnsi="Times New Roman"/>
          <w:sz w:val="28"/>
          <w:szCs w:val="28"/>
        </w:rPr>
        <w:t xml:space="preserve"> маршрут и получает за это прохождение определенное количество баллов </w:t>
      </w:r>
      <w:r w:rsidR="00BD0A68" w:rsidRPr="00BD0A68">
        <w:rPr>
          <w:rFonts w:ascii="Times New Roman" w:hAnsi="Times New Roman"/>
          <w:color w:val="34343C"/>
          <w:sz w:val="28"/>
          <w:szCs w:val="28"/>
        </w:rPr>
        <w:t>за сложность маршрута, протяженность, скорость прохождения заявленного маршрута</w:t>
      </w:r>
      <w:r w:rsidR="00585B33">
        <w:rPr>
          <w:rFonts w:ascii="Times New Roman" w:hAnsi="Times New Roman"/>
          <w:color w:val="34343C"/>
          <w:sz w:val="28"/>
          <w:szCs w:val="28"/>
        </w:rPr>
        <w:t>.</w:t>
      </w:r>
    </w:p>
    <w:p w14:paraId="723D463D" w14:textId="02496E57" w:rsidR="009572B2" w:rsidRDefault="009572B2" w:rsidP="000B6C94">
      <w:pPr>
        <w:pStyle w:val="ConsPlusNormal"/>
        <w:tabs>
          <w:tab w:val="left" w:pos="0"/>
          <w:tab w:val="left" w:pos="1276"/>
        </w:tabs>
        <w:spacing w:line="276" w:lineRule="auto"/>
        <w:ind w:firstLine="709"/>
        <w:jc w:val="both"/>
        <w:rPr>
          <w:rFonts w:ascii="Times New Roman" w:eastAsia="Times New Roman" w:hAnsi="Times New Roman" w:cs="Times New Roman"/>
          <w:sz w:val="28"/>
          <w:szCs w:val="28"/>
        </w:rPr>
      </w:pPr>
      <w:r w:rsidRPr="00873CA3">
        <w:rPr>
          <w:rFonts w:ascii="Times New Roman" w:eastAsia="Times New Roman" w:hAnsi="Times New Roman" w:cs="Times New Roman"/>
          <w:sz w:val="28"/>
          <w:szCs w:val="28"/>
        </w:rPr>
        <w:t>4.2.</w:t>
      </w:r>
      <w:r w:rsidR="00746DC2" w:rsidRPr="00B5689F">
        <w:rPr>
          <w:rFonts w:ascii="Times New Roman" w:eastAsia="Times New Roman" w:hAnsi="Times New Roman" w:cs="Times New Roman"/>
          <w:sz w:val="28"/>
          <w:szCs w:val="28"/>
        </w:rPr>
        <w:t>3</w:t>
      </w:r>
      <w:r w:rsidRPr="00873CA3">
        <w:rPr>
          <w:rFonts w:ascii="Times New Roman" w:eastAsia="Times New Roman" w:hAnsi="Times New Roman" w:cs="Times New Roman"/>
          <w:sz w:val="28"/>
          <w:szCs w:val="28"/>
        </w:rPr>
        <w:t xml:space="preserve">. </w:t>
      </w:r>
      <w:r w:rsidR="005304B1">
        <w:rPr>
          <w:rFonts w:ascii="Times New Roman" w:eastAsia="Times New Roman" w:hAnsi="Times New Roman" w:cs="Times New Roman"/>
          <w:b/>
          <w:sz w:val="28"/>
          <w:szCs w:val="28"/>
        </w:rPr>
        <w:t xml:space="preserve">Фристайл </w:t>
      </w:r>
      <w:r w:rsidRPr="00873CA3">
        <w:rPr>
          <w:rFonts w:ascii="Times New Roman" w:eastAsia="Times New Roman" w:hAnsi="Times New Roman" w:cs="Times New Roman"/>
          <w:sz w:val="28"/>
          <w:szCs w:val="28"/>
        </w:rPr>
        <w:t xml:space="preserve">– </w:t>
      </w:r>
      <w:r w:rsidR="00C45654" w:rsidRPr="00C45654">
        <w:rPr>
          <w:rFonts w:ascii="Times New Roman" w:hAnsi="Times New Roman" w:cs="Times New Roman"/>
          <w:sz w:val="28"/>
          <w:szCs w:val="28"/>
        </w:rPr>
        <w:t>индивидуальное выступление спортсмена, с программой из акробатических трюков, прыжков</w:t>
      </w:r>
      <w:r w:rsidR="00D973F2" w:rsidRPr="00D973F2">
        <w:rPr>
          <w:rFonts w:ascii="Times New Roman" w:hAnsi="Times New Roman"/>
          <w:sz w:val="28"/>
        </w:rPr>
        <w:t xml:space="preserve"> </w:t>
      </w:r>
      <w:r w:rsidR="00D973F2" w:rsidRPr="00742AC4">
        <w:rPr>
          <w:rFonts w:ascii="Times New Roman" w:hAnsi="Times New Roman"/>
          <w:sz w:val="28"/>
        </w:rPr>
        <w:t>с использованием спортивного парусного снаряда</w:t>
      </w:r>
      <w:r w:rsidR="00C45654" w:rsidRPr="00C45654">
        <w:rPr>
          <w:rFonts w:ascii="Times New Roman" w:hAnsi="Times New Roman" w:cs="Times New Roman"/>
          <w:sz w:val="28"/>
          <w:szCs w:val="28"/>
        </w:rPr>
        <w:t>. Результат выступления каждого спортсмена оценивается в баллах.</w:t>
      </w:r>
      <w:r w:rsidR="00D973F2" w:rsidRPr="00742AC4">
        <w:rPr>
          <w:rFonts w:ascii="Times New Roman" w:hAnsi="Times New Roman"/>
          <w:sz w:val="28"/>
        </w:rPr>
        <w:t xml:space="preserve"> </w:t>
      </w:r>
      <w:r w:rsidR="00D973F2">
        <w:rPr>
          <w:rFonts w:ascii="Times New Roman" w:hAnsi="Times New Roman"/>
          <w:sz w:val="28"/>
        </w:rPr>
        <w:t>Соревнование состоит из серии заездов</w:t>
      </w:r>
      <w:r w:rsidR="00011CC7" w:rsidRPr="00011CC7">
        <w:t xml:space="preserve"> </w:t>
      </w:r>
      <w:r w:rsidR="00011CC7" w:rsidRPr="00011CC7">
        <w:rPr>
          <w:rFonts w:ascii="Times New Roman" w:hAnsi="Times New Roman"/>
          <w:sz w:val="28"/>
        </w:rPr>
        <w:t>на выбывание (</w:t>
      </w:r>
      <w:r w:rsidR="00746DC2">
        <w:rPr>
          <w:rFonts w:ascii="Times New Roman" w:hAnsi="Times New Roman"/>
          <w:sz w:val="28"/>
        </w:rPr>
        <w:t xml:space="preserve">обычно </w:t>
      </w:r>
      <w:r w:rsidR="00011CC7" w:rsidRPr="00011CC7">
        <w:rPr>
          <w:rFonts w:ascii="Times New Roman" w:hAnsi="Times New Roman"/>
          <w:sz w:val="28"/>
        </w:rPr>
        <w:t>до 2-х поражений)</w:t>
      </w:r>
      <w:r w:rsidR="00D973F2">
        <w:rPr>
          <w:rFonts w:ascii="Times New Roman" w:hAnsi="Times New Roman"/>
          <w:sz w:val="28"/>
        </w:rPr>
        <w:t xml:space="preserve">. </w:t>
      </w:r>
      <w:r w:rsidR="00D973F2" w:rsidRPr="00742AC4">
        <w:rPr>
          <w:rFonts w:ascii="Times New Roman" w:hAnsi="Times New Roman"/>
          <w:sz w:val="28"/>
        </w:rPr>
        <w:t>Победителем становится тот спортсмен, который наберет наибольше</w:t>
      </w:r>
      <w:r w:rsidR="00D973F2">
        <w:rPr>
          <w:rFonts w:ascii="Times New Roman" w:hAnsi="Times New Roman"/>
          <w:sz w:val="28"/>
        </w:rPr>
        <w:t>е</w:t>
      </w:r>
      <w:r w:rsidR="00D973F2" w:rsidRPr="00742AC4">
        <w:rPr>
          <w:rFonts w:ascii="Times New Roman" w:hAnsi="Times New Roman"/>
          <w:sz w:val="28"/>
        </w:rPr>
        <w:t xml:space="preserve"> количество баллов.</w:t>
      </w:r>
    </w:p>
    <w:p w14:paraId="33BC8B78" w14:textId="77777777" w:rsidR="00005D13" w:rsidRPr="004F64CB" w:rsidRDefault="00005D13" w:rsidP="000B6C94">
      <w:pPr>
        <w:pStyle w:val="ConsPlusNormal"/>
        <w:tabs>
          <w:tab w:val="left" w:pos="0"/>
          <w:tab w:val="left" w:pos="1276"/>
        </w:tabs>
        <w:spacing w:line="276" w:lineRule="auto"/>
        <w:ind w:firstLine="709"/>
        <w:jc w:val="both"/>
        <w:rPr>
          <w:rFonts w:ascii="Times New Roman" w:hAnsi="Times New Roman" w:cs="Times New Roman"/>
          <w:sz w:val="28"/>
          <w:szCs w:val="28"/>
        </w:rPr>
      </w:pPr>
    </w:p>
    <w:p w14:paraId="633F576E" w14:textId="77777777" w:rsidR="00BD0A68" w:rsidRDefault="003D2B0F" w:rsidP="000B6C94">
      <w:pPr>
        <w:pStyle w:val="ConsPlusNormal"/>
        <w:tabs>
          <w:tab w:val="left" w:pos="0"/>
          <w:tab w:val="left" w:pos="1276"/>
        </w:tabs>
        <w:spacing w:line="276" w:lineRule="auto"/>
        <w:ind w:firstLine="709"/>
        <w:rPr>
          <w:rFonts w:ascii="Times New Roman" w:hAnsi="Times New Roman" w:cs="Times New Roman"/>
          <w:b/>
          <w:sz w:val="28"/>
          <w:szCs w:val="28"/>
          <w:lang w:eastAsia="ru-RU"/>
        </w:rPr>
      </w:pPr>
      <w:r>
        <w:rPr>
          <w:rFonts w:ascii="Times New Roman" w:hAnsi="Times New Roman" w:cs="Times New Roman"/>
          <w:b/>
          <w:sz w:val="28"/>
          <w:szCs w:val="28"/>
        </w:rPr>
        <w:t>Статья 5. В</w:t>
      </w:r>
      <w:r w:rsidR="008A375F" w:rsidRPr="000D3C40">
        <w:rPr>
          <w:rFonts w:ascii="Times New Roman" w:hAnsi="Times New Roman" w:cs="Times New Roman"/>
          <w:b/>
          <w:sz w:val="28"/>
          <w:szCs w:val="28"/>
        </w:rPr>
        <w:t>иды спортивных санкций, применяемых</w:t>
      </w:r>
      <w:r w:rsidR="008A375F" w:rsidRPr="000D3C40">
        <w:rPr>
          <w:rFonts w:ascii="Times New Roman" w:hAnsi="Times New Roman" w:cs="Times New Roman"/>
          <w:b/>
          <w:sz w:val="28"/>
          <w:szCs w:val="28"/>
          <w:lang w:eastAsia="ru-RU"/>
        </w:rPr>
        <w:t xml:space="preserve"> к спортсменам (в том числе спортивная дисквалификация спортсменов), спортивным судьям, тренерам, руководителям спортивных команд и другим участникам соревнований за противоправное влияние на результаты таких соревнований</w:t>
      </w:r>
    </w:p>
    <w:p w14:paraId="1009F2D4" w14:textId="77777777" w:rsidR="003D2B0F" w:rsidRPr="005304B1" w:rsidRDefault="003D2B0F" w:rsidP="000B6C94">
      <w:pPr>
        <w:ind w:firstLine="708"/>
        <w:jc w:val="both"/>
        <w:rPr>
          <w:rFonts w:ascii="Times New Roman" w:hAnsi="Times New Roman"/>
          <w:sz w:val="28"/>
          <w:szCs w:val="28"/>
        </w:rPr>
      </w:pPr>
      <w:r w:rsidRPr="003D2B0F">
        <w:rPr>
          <w:rFonts w:ascii="Times New Roman" w:hAnsi="Times New Roman"/>
          <w:sz w:val="28"/>
          <w:szCs w:val="28"/>
        </w:rPr>
        <w:t xml:space="preserve">5.1. </w:t>
      </w:r>
      <w:r w:rsidR="00E81F38" w:rsidRPr="003D2B0F">
        <w:rPr>
          <w:rFonts w:ascii="Times New Roman" w:hAnsi="Times New Roman"/>
          <w:sz w:val="28"/>
          <w:szCs w:val="28"/>
        </w:rPr>
        <w:t xml:space="preserve">Запрещается </w:t>
      </w:r>
      <w:r w:rsidR="00E81F38" w:rsidRPr="005304B1">
        <w:rPr>
          <w:rFonts w:ascii="Times New Roman" w:hAnsi="Times New Roman"/>
          <w:sz w:val="28"/>
          <w:szCs w:val="28"/>
        </w:rPr>
        <w:t xml:space="preserve">оказывать противоправное влияние на результаты спортивных соревнований. </w:t>
      </w:r>
    </w:p>
    <w:p w14:paraId="68B556A7" w14:textId="77777777" w:rsidR="003D2B0F" w:rsidRPr="003D2B0F" w:rsidRDefault="003D2B0F" w:rsidP="000B6C94">
      <w:pPr>
        <w:ind w:firstLine="708"/>
        <w:jc w:val="both"/>
        <w:rPr>
          <w:rFonts w:ascii="Times New Roman" w:hAnsi="Times New Roman"/>
          <w:sz w:val="28"/>
          <w:szCs w:val="28"/>
        </w:rPr>
      </w:pPr>
      <w:r w:rsidRPr="003D2B0F">
        <w:rPr>
          <w:rFonts w:ascii="Times New Roman" w:hAnsi="Times New Roman"/>
          <w:sz w:val="28"/>
          <w:szCs w:val="28"/>
        </w:rPr>
        <w:t xml:space="preserve">5.2. </w:t>
      </w:r>
      <w:r w:rsidR="00E81F38" w:rsidRPr="003D2B0F">
        <w:rPr>
          <w:rFonts w:ascii="Times New Roman" w:hAnsi="Times New Roman"/>
          <w:sz w:val="28"/>
          <w:szCs w:val="28"/>
        </w:rPr>
        <w:t xml:space="preserve">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w:t>
      </w:r>
      <w:r w:rsidR="00E81F38" w:rsidRPr="003D2B0F">
        <w:rPr>
          <w:rFonts w:ascii="Times New Roman" w:hAnsi="Times New Roman"/>
          <w:sz w:val="28"/>
          <w:szCs w:val="28"/>
        </w:rPr>
        <w:lastRenderedPageBreak/>
        <w:t xml:space="preserve">пунктом 3 части 4 статьи 26.2 Федерального закона от 04.12.2007 № 329 «О физической культуре и спорте в Российской Федерации». </w:t>
      </w:r>
    </w:p>
    <w:p w14:paraId="5F7A74B8" w14:textId="7357CFDB" w:rsidR="008D2433" w:rsidRPr="005304B1" w:rsidRDefault="003D2B0F" w:rsidP="00DD1227">
      <w:pPr>
        <w:ind w:firstLine="708"/>
        <w:jc w:val="both"/>
        <w:rPr>
          <w:rFonts w:ascii="Times New Roman" w:hAnsi="Times New Roman"/>
          <w:sz w:val="28"/>
          <w:szCs w:val="28"/>
        </w:rPr>
      </w:pPr>
      <w:r w:rsidRPr="003D2B0F">
        <w:rPr>
          <w:rFonts w:ascii="Times New Roman" w:hAnsi="Times New Roman"/>
          <w:sz w:val="28"/>
          <w:szCs w:val="28"/>
        </w:rPr>
        <w:t>5.3. Виды спортивных санкций, применяемых за противоправное влияние на результаты соревнований</w:t>
      </w:r>
      <w:r w:rsidR="00AF6827">
        <w:rPr>
          <w:rFonts w:ascii="Times New Roman" w:hAnsi="Times New Roman"/>
          <w:sz w:val="28"/>
          <w:szCs w:val="28"/>
        </w:rPr>
        <w:t>,</w:t>
      </w:r>
      <w:r w:rsidR="005304B1">
        <w:rPr>
          <w:rFonts w:ascii="Times New Roman" w:hAnsi="Times New Roman"/>
          <w:sz w:val="28"/>
          <w:szCs w:val="28"/>
        </w:rPr>
        <w:t xml:space="preserve"> изложены в таблице 3.</w:t>
      </w:r>
    </w:p>
    <w:p w14:paraId="236B1807" w14:textId="2C903ADD" w:rsidR="0066058F" w:rsidRPr="005304B1" w:rsidRDefault="008D772A" w:rsidP="000B6C94">
      <w:pPr>
        <w:pStyle w:val="ConsPlusNormal"/>
        <w:tabs>
          <w:tab w:val="left" w:pos="0"/>
          <w:tab w:val="left" w:pos="1276"/>
        </w:tabs>
        <w:spacing w:line="276" w:lineRule="auto"/>
        <w:ind w:firstLine="709"/>
        <w:jc w:val="right"/>
        <w:rPr>
          <w:rFonts w:ascii="Times New Roman" w:hAnsi="Times New Roman" w:cs="Times New Roman"/>
          <w:sz w:val="28"/>
          <w:szCs w:val="28"/>
          <w:lang w:eastAsia="ru-RU"/>
        </w:rPr>
      </w:pPr>
      <w:r w:rsidRPr="005304B1">
        <w:rPr>
          <w:rFonts w:ascii="Times New Roman" w:hAnsi="Times New Roman" w:cs="Times New Roman"/>
          <w:sz w:val="28"/>
          <w:szCs w:val="28"/>
          <w:lang w:eastAsia="ru-RU"/>
        </w:rPr>
        <w:t>Таблица 3</w:t>
      </w:r>
    </w:p>
    <w:p w14:paraId="342F081A" w14:textId="7165019E" w:rsidR="005304B1" w:rsidRDefault="005304B1" w:rsidP="000B6C94">
      <w:pPr>
        <w:pStyle w:val="ConsPlusNormal"/>
        <w:tabs>
          <w:tab w:val="left" w:pos="0"/>
          <w:tab w:val="left" w:pos="1276"/>
        </w:tabs>
        <w:spacing w:after="120" w:line="276" w:lineRule="auto"/>
        <w:rPr>
          <w:rFonts w:ascii="Times New Roman" w:hAnsi="Times New Roman" w:cs="Times New Roman"/>
          <w:b/>
          <w:sz w:val="28"/>
          <w:szCs w:val="28"/>
          <w:lang w:eastAsia="ru-RU"/>
        </w:rPr>
      </w:pPr>
      <w:r w:rsidRPr="003D2B0F">
        <w:rPr>
          <w:rFonts w:ascii="Times New Roman" w:hAnsi="Times New Roman"/>
          <w:sz w:val="28"/>
          <w:szCs w:val="28"/>
        </w:rPr>
        <w:t xml:space="preserve">Виды спортивных санкций, применяемых </w:t>
      </w:r>
      <w:r>
        <w:rPr>
          <w:rFonts w:ascii="Times New Roman" w:hAnsi="Times New Roman"/>
          <w:sz w:val="28"/>
          <w:szCs w:val="28"/>
        </w:rPr>
        <w:br/>
      </w:r>
      <w:r w:rsidRPr="003D2B0F">
        <w:rPr>
          <w:rFonts w:ascii="Times New Roman" w:hAnsi="Times New Roman"/>
          <w:sz w:val="28"/>
          <w:szCs w:val="28"/>
        </w:rPr>
        <w:t>за противоправное влияние на результаты соревнований</w:t>
      </w:r>
    </w:p>
    <w:tbl>
      <w:tblPr>
        <w:tblStyle w:val="a7"/>
        <w:tblW w:w="0" w:type="auto"/>
        <w:tblLook w:val="04A0" w:firstRow="1" w:lastRow="0" w:firstColumn="1" w:lastColumn="0" w:noHBand="0" w:noVBand="1"/>
      </w:tblPr>
      <w:tblGrid>
        <w:gridCol w:w="2771"/>
        <w:gridCol w:w="6433"/>
      </w:tblGrid>
      <w:tr w:rsidR="00DD1227" w:rsidRPr="00DD1227" w14:paraId="62376E25" w14:textId="77777777" w:rsidTr="00DD1227">
        <w:tc>
          <w:tcPr>
            <w:tcW w:w="2771" w:type="dxa"/>
          </w:tcPr>
          <w:p w14:paraId="5E857D43" w14:textId="77777777" w:rsidR="00AC2256" w:rsidRPr="00DD1227" w:rsidRDefault="00AC2256" w:rsidP="000B6C94">
            <w:pPr>
              <w:pStyle w:val="ConsPlusNormal"/>
              <w:tabs>
                <w:tab w:val="left" w:pos="0"/>
                <w:tab w:val="left" w:pos="1276"/>
              </w:tabs>
              <w:spacing w:line="276" w:lineRule="auto"/>
              <w:rPr>
                <w:rFonts w:ascii="Times New Roman" w:hAnsi="Times New Roman" w:cs="Times New Roman"/>
                <w:b/>
                <w:sz w:val="24"/>
                <w:szCs w:val="28"/>
                <w:lang w:eastAsia="ru-RU"/>
              </w:rPr>
            </w:pPr>
            <w:r w:rsidRPr="00DD1227">
              <w:rPr>
                <w:rFonts w:ascii="Times New Roman" w:hAnsi="Times New Roman" w:cs="Times New Roman"/>
                <w:b/>
                <w:sz w:val="24"/>
                <w:szCs w:val="28"/>
                <w:lang w:eastAsia="ru-RU"/>
              </w:rPr>
              <w:t>Категория</w:t>
            </w:r>
          </w:p>
        </w:tc>
        <w:tc>
          <w:tcPr>
            <w:tcW w:w="6433" w:type="dxa"/>
          </w:tcPr>
          <w:p w14:paraId="42236070" w14:textId="77777777" w:rsidR="00AC2256" w:rsidRPr="00DD1227" w:rsidRDefault="00AC2256" w:rsidP="000B6C94">
            <w:pPr>
              <w:pStyle w:val="ConsPlusNormal"/>
              <w:tabs>
                <w:tab w:val="left" w:pos="0"/>
                <w:tab w:val="left" w:pos="1276"/>
              </w:tabs>
              <w:spacing w:line="276" w:lineRule="auto"/>
              <w:rPr>
                <w:rFonts w:ascii="Times New Roman" w:hAnsi="Times New Roman" w:cs="Times New Roman"/>
                <w:b/>
                <w:sz w:val="24"/>
                <w:szCs w:val="28"/>
                <w:lang w:eastAsia="ru-RU"/>
              </w:rPr>
            </w:pPr>
            <w:r w:rsidRPr="00DD1227">
              <w:rPr>
                <w:rFonts w:ascii="Times New Roman" w:hAnsi="Times New Roman" w:cs="Times New Roman"/>
                <w:b/>
                <w:sz w:val="24"/>
                <w:szCs w:val="28"/>
                <w:lang w:eastAsia="ru-RU"/>
              </w:rPr>
              <w:t xml:space="preserve">Виды спортивных санкций, </w:t>
            </w:r>
          </w:p>
        </w:tc>
      </w:tr>
      <w:tr w:rsidR="00DD1227" w:rsidRPr="00DD1227" w14:paraId="2B9DD066" w14:textId="77777777" w:rsidTr="00DD1227">
        <w:tc>
          <w:tcPr>
            <w:tcW w:w="2771" w:type="dxa"/>
          </w:tcPr>
          <w:p w14:paraId="038969E5" w14:textId="77777777" w:rsidR="00AC2256" w:rsidRPr="00DD1227" w:rsidRDefault="00AC2256" w:rsidP="000B6C94">
            <w:pPr>
              <w:pStyle w:val="ConsPlusNormal"/>
              <w:tabs>
                <w:tab w:val="left" w:pos="0"/>
                <w:tab w:val="left" w:pos="1276"/>
              </w:tabs>
              <w:spacing w:line="276" w:lineRule="auto"/>
              <w:rPr>
                <w:rFonts w:ascii="Times New Roman" w:hAnsi="Times New Roman" w:cs="Times New Roman"/>
                <w:sz w:val="24"/>
                <w:szCs w:val="28"/>
                <w:lang w:eastAsia="ru-RU"/>
              </w:rPr>
            </w:pPr>
            <w:r w:rsidRPr="00DD1227">
              <w:rPr>
                <w:rFonts w:ascii="Times New Roman" w:hAnsi="Times New Roman" w:cs="Times New Roman"/>
                <w:sz w:val="24"/>
                <w:szCs w:val="28"/>
                <w:lang w:eastAsia="ru-RU"/>
              </w:rPr>
              <w:t>Спортсмен</w:t>
            </w:r>
          </w:p>
        </w:tc>
        <w:tc>
          <w:tcPr>
            <w:tcW w:w="6433" w:type="dxa"/>
          </w:tcPr>
          <w:p w14:paraId="49B0319C" w14:textId="77777777" w:rsidR="00AC2256" w:rsidRPr="00DD1227" w:rsidRDefault="00AC2256" w:rsidP="00DD1227">
            <w:pPr>
              <w:pStyle w:val="ConsPlusNormal"/>
              <w:numPr>
                <w:ilvl w:val="0"/>
                <w:numId w:val="1"/>
              </w:numPr>
              <w:tabs>
                <w:tab w:val="left" w:pos="0"/>
                <w:tab w:val="left" w:pos="1276"/>
              </w:tabs>
              <w:spacing w:line="276" w:lineRule="auto"/>
              <w:ind w:left="315"/>
              <w:jc w:val="left"/>
              <w:rPr>
                <w:rFonts w:ascii="Times New Roman" w:hAnsi="Times New Roman" w:cs="Times New Roman"/>
                <w:sz w:val="24"/>
                <w:szCs w:val="28"/>
                <w:lang w:eastAsia="ru-RU"/>
              </w:rPr>
            </w:pPr>
            <w:r w:rsidRPr="00DD1227">
              <w:rPr>
                <w:rFonts w:ascii="Times New Roman" w:hAnsi="Times New Roman" w:cs="Times New Roman"/>
                <w:sz w:val="24"/>
                <w:szCs w:val="28"/>
                <w:lang w:eastAsia="ru-RU"/>
              </w:rPr>
              <w:t>Спортивная дисквалификация на гонку</w:t>
            </w:r>
            <w:r w:rsidR="00533E71" w:rsidRPr="00DD1227">
              <w:rPr>
                <w:rFonts w:ascii="Times New Roman" w:hAnsi="Times New Roman" w:cs="Times New Roman"/>
                <w:sz w:val="24"/>
                <w:szCs w:val="28"/>
                <w:lang w:eastAsia="ru-RU"/>
              </w:rPr>
              <w:t>;</w:t>
            </w:r>
          </w:p>
          <w:p w14:paraId="076C0917" w14:textId="77777777" w:rsidR="00AC2256" w:rsidRPr="00DD1227" w:rsidRDefault="00AC2256" w:rsidP="00DD1227">
            <w:pPr>
              <w:pStyle w:val="ConsPlusNormal"/>
              <w:numPr>
                <w:ilvl w:val="0"/>
                <w:numId w:val="1"/>
              </w:numPr>
              <w:tabs>
                <w:tab w:val="left" w:pos="0"/>
                <w:tab w:val="left" w:pos="1276"/>
              </w:tabs>
              <w:spacing w:line="276" w:lineRule="auto"/>
              <w:ind w:left="315"/>
              <w:jc w:val="left"/>
              <w:rPr>
                <w:rFonts w:ascii="Times New Roman" w:hAnsi="Times New Roman" w:cs="Times New Roman"/>
                <w:sz w:val="24"/>
                <w:szCs w:val="28"/>
                <w:lang w:eastAsia="ru-RU"/>
              </w:rPr>
            </w:pPr>
            <w:r w:rsidRPr="00DD1227">
              <w:rPr>
                <w:rFonts w:ascii="Times New Roman" w:hAnsi="Times New Roman" w:cs="Times New Roman"/>
                <w:sz w:val="24"/>
                <w:szCs w:val="28"/>
                <w:lang w:eastAsia="ru-RU"/>
              </w:rPr>
              <w:t>Спортивная дисквалификация на соревнование</w:t>
            </w:r>
            <w:r w:rsidR="00533E71" w:rsidRPr="00DD1227">
              <w:rPr>
                <w:rFonts w:ascii="Times New Roman" w:hAnsi="Times New Roman" w:cs="Times New Roman"/>
                <w:sz w:val="24"/>
                <w:szCs w:val="28"/>
                <w:lang w:eastAsia="ru-RU"/>
              </w:rPr>
              <w:t>;</w:t>
            </w:r>
          </w:p>
          <w:p w14:paraId="56A55B8B" w14:textId="77777777" w:rsidR="00AC2256" w:rsidRPr="00DD1227" w:rsidRDefault="00AC2256" w:rsidP="00DD1227">
            <w:pPr>
              <w:pStyle w:val="ConsPlusNormal"/>
              <w:numPr>
                <w:ilvl w:val="0"/>
                <w:numId w:val="1"/>
              </w:numPr>
              <w:tabs>
                <w:tab w:val="left" w:pos="0"/>
                <w:tab w:val="left" w:pos="1276"/>
              </w:tabs>
              <w:spacing w:line="276" w:lineRule="auto"/>
              <w:ind w:left="315"/>
              <w:jc w:val="left"/>
              <w:rPr>
                <w:rFonts w:ascii="Times New Roman" w:hAnsi="Times New Roman" w:cs="Times New Roman"/>
                <w:sz w:val="24"/>
                <w:szCs w:val="28"/>
                <w:lang w:eastAsia="ru-RU"/>
              </w:rPr>
            </w:pPr>
            <w:r w:rsidRPr="00DD1227">
              <w:rPr>
                <w:rFonts w:ascii="Times New Roman" w:hAnsi="Times New Roman" w:cs="Times New Roman"/>
                <w:sz w:val="24"/>
                <w:szCs w:val="28"/>
                <w:lang w:eastAsia="ru-RU"/>
              </w:rPr>
              <w:t>Спортивная дисквалификация на период времени</w:t>
            </w:r>
          </w:p>
          <w:p w14:paraId="20B5D96F" w14:textId="77777777" w:rsidR="00397FCD" w:rsidRPr="00DD1227" w:rsidRDefault="00397FCD" w:rsidP="00DD1227">
            <w:pPr>
              <w:pStyle w:val="ConsPlusNormal"/>
              <w:numPr>
                <w:ilvl w:val="0"/>
                <w:numId w:val="1"/>
              </w:numPr>
              <w:tabs>
                <w:tab w:val="left" w:pos="0"/>
                <w:tab w:val="left" w:pos="1276"/>
              </w:tabs>
              <w:spacing w:line="276" w:lineRule="auto"/>
              <w:ind w:left="315"/>
              <w:jc w:val="left"/>
              <w:rPr>
                <w:rFonts w:ascii="Times New Roman" w:hAnsi="Times New Roman" w:cs="Times New Roman"/>
                <w:sz w:val="24"/>
                <w:szCs w:val="28"/>
                <w:lang w:eastAsia="ru-RU"/>
              </w:rPr>
            </w:pPr>
            <w:r w:rsidRPr="00DD1227">
              <w:rPr>
                <w:rFonts w:ascii="Times New Roman" w:hAnsi="Times New Roman" w:cs="Times New Roman"/>
                <w:sz w:val="24"/>
                <w:szCs w:val="28"/>
                <w:lang w:eastAsia="ru-RU"/>
              </w:rPr>
              <w:t>Спортивная дисквалификация команды (для соревнований с командным зачетом) на гонку;</w:t>
            </w:r>
          </w:p>
          <w:p w14:paraId="7B634D6A" w14:textId="77777777" w:rsidR="00397FCD" w:rsidRPr="00DD1227" w:rsidRDefault="00397FCD" w:rsidP="00DD1227">
            <w:pPr>
              <w:pStyle w:val="ConsPlusNormal"/>
              <w:numPr>
                <w:ilvl w:val="0"/>
                <w:numId w:val="1"/>
              </w:numPr>
              <w:tabs>
                <w:tab w:val="left" w:pos="0"/>
                <w:tab w:val="left" w:pos="1276"/>
              </w:tabs>
              <w:spacing w:line="276" w:lineRule="auto"/>
              <w:ind w:left="315"/>
              <w:jc w:val="left"/>
              <w:rPr>
                <w:rFonts w:ascii="Times New Roman" w:hAnsi="Times New Roman" w:cs="Times New Roman"/>
                <w:sz w:val="24"/>
                <w:szCs w:val="28"/>
                <w:lang w:eastAsia="ru-RU"/>
              </w:rPr>
            </w:pPr>
            <w:r w:rsidRPr="00DD1227">
              <w:rPr>
                <w:rFonts w:ascii="Times New Roman" w:hAnsi="Times New Roman" w:cs="Times New Roman"/>
                <w:sz w:val="24"/>
                <w:szCs w:val="28"/>
                <w:lang w:eastAsia="ru-RU"/>
              </w:rPr>
              <w:t>Спортивная дисквалификация команды (для соревнований с командным зачетом) на соревнование</w:t>
            </w:r>
          </w:p>
        </w:tc>
      </w:tr>
      <w:tr w:rsidR="00DD1227" w:rsidRPr="00DD1227" w14:paraId="387BDF91" w14:textId="77777777" w:rsidTr="00DD1227">
        <w:tc>
          <w:tcPr>
            <w:tcW w:w="2771" w:type="dxa"/>
          </w:tcPr>
          <w:p w14:paraId="60509A51" w14:textId="77777777" w:rsidR="00AC2256" w:rsidRPr="00DD1227" w:rsidRDefault="00AC2256" w:rsidP="000B6C94">
            <w:pPr>
              <w:pStyle w:val="ConsPlusNormal"/>
              <w:tabs>
                <w:tab w:val="left" w:pos="0"/>
                <w:tab w:val="left" w:pos="1276"/>
              </w:tabs>
              <w:spacing w:line="276" w:lineRule="auto"/>
              <w:rPr>
                <w:rFonts w:ascii="Times New Roman" w:hAnsi="Times New Roman" w:cs="Times New Roman"/>
                <w:sz w:val="24"/>
                <w:szCs w:val="28"/>
                <w:lang w:eastAsia="ru-RU"/>
              </w:rPr>
            </w:pPr>
            <w:r w:rsidRPr="00DD1227">
              <w:rPr>
                <w:rFonts w:ascii="Times New Roman" w:hAnsi="Times New Roman" w:cs="Times New Roman"/>
                <w:sz w:val="24"/>
                <w:szCs w:val="28"/>
                <w:lang w:eastAsia="ru-RU"/>
              </w:rPr>
              <w:t>Другие участники соревнований</w:t>
            </w:r>
          </w:p>
        </w:tc>
        <w:tc>
          <w:tcPr>
            <w:tcW w:w="6433" w:type="dxa"/>
            <w:shd w:val="clear" w:color="auto" w:fill="auto"/>
          </w:tcPr>
          <w:p w14:paraId="0F3CF749" w14:textId="77777777" w:rsidR="00AC2256" w:rsidRPr="00DD1227" w:rsidRDefault="00AC2256" w:rsidP="00DD1227">
            <w:pPr>
              <w:pStyle w:val="ConsPlusNormal"/>
              <w:numPr>
                <w:ilvl w:val="0"/>
                <w:numId w:val="2"/>
              </w:numPr>
              <w:tabs>
                <w:tab w:val="left" w:pos="0"/>
                <w:tab w:val="left" w:pos="1276"/>
              </w:tabs>
              <w:spacing w:line="276" w:lineRule="auto"/>
              <w:ind w:left="315"/>
              <w:jc w:val="left"/>
              <w:rPr>
                <w:rFonts w:ascii="Times New Roman" w:hAnsi="Times New Roman" w:cs="Times New Roman"/>
                <w:sz w:val="24"/>
                <w:szCs w:val="28"/>
                <w:lang w:eastAsia="ru-RU"/>
              </w:rPr>
            </w:pPr>
            <w:r w:rsidRPr="00DD1227">
              <w:rPr>
                <w:rFonts w:ascii="Times New Roman" w:hAnsi="Times New Roman" w:cs="Times New Roman"/>
                <w:sz w:val="24"/>
                <w:szCs w:val="28"/>
                <w:lang w:eastAsia="ru-RU"/>
              </w:rPr>
              <w:t>отстранение от работы на соревновании</w:t>
            </w:r>
            <w:r w:rsidR="00533E71" w:rsidRPr="00DD1227">
              <w:rPr>
                <w:rFonts w:ascii="Times New Roman" w:hAnsi="Times New Roman" w:cs="Times New Roman"/>
                <w:sz w:val="24"/>
                <w:szCs w:val="28"/>
                <w:lang w:eastAsia="ru-RU"/>
              </w:rPr>
              <w:t>;</w:t>
            </w:r>
          </w:p>
          <w:p w14:paraId="30E7678A" w14:textId="77777777" w:rsidR="00AC2256" w:rsidRPr="00DD1227" w:rsidRDefault="00AC2256" w:rsidP="00DD1227">
            <w:pPr>
              <w:pStyle w:val="ConsPlusNormal"/>
              <w:numPr>
                <w:ilvl w:val="0"/>
                <w:numId w:val="2"/>
              </w:numPr>
              <w:tabs>
                <w:tab w:val="left" w:pos="0"/>
                <w:tab w:val="left" w:pos="1276"/>
              </w:tabs>
              <w:spacing w:line="276" w:lineRule="auto"/>
              <w:ind w:left="315"/>
              <w:jc w:val="left"/>
              <w:rPr>
                <w:rFonts w:ascii="Times New Roman" w:hAnsi="Times New Roman" w:cs="Times New Roman"/>
                <w:sz w:val="24"/>
                <w:szCs w:val="28"/>
                <w:lang w:eastAsia="ru-RU"/>
              </w:rPr>
            </w:pPr>
            <w:r w:rsidRPr="00DD1227">
              <w:rPr>
                <w:rFonts w:ascii="Times New Roman" w:hAnsi="Times New Roman" w:cs="Times New Roman"/>
                <w:sz w:val="24"/>
                <w:szCs w:val="28"/>
                <w:lang w:eastAsia="ru-RU"/>
              </w:rPr>
              <w:t>запрет на работу на соревнованиях в определенных должностях на период времени</w:t>
            </w:r>
          </w:p>
        </w:tc>
      </w:tr>
      <w:tr w:rsidR="00DD1227" w:rsidRPr="00DD1227" w14:paraId="4527A6FE" w14:textId="77777777" w:rsidTr="00DD1227">
        <w:tc>
          <w:tcPr>
            <w:tcW w:w="2771" w:type="dxa"/>
          </w:tcPr>
          <w:p w14:paraId="033C8DA1" w14:textId="77777777" w:rsidR="00AC2256" w:rsidRPr="00DD1227" w:rsidRDefault="00AC2256" w:rsidP="000B6C94">
            <w:pPr>
              <w:pStyle w:val="ConsPlusNormal"/>
              <w:tabs>
                <w:tab w:val="left" w:pos="0"/>
                <w:tab w:val="left" w:pos="1276"/>
              </w:tabs>
              <w:spacing w:line="276" w:lineRule="auto"/>
              <w:rPr>
                <w:rFonts w:ascii="Times New Roman" w:hAnsi="Times New Roman" w:cs="Times New Roman"/>
                <w:sz w:val="24"/>
                <w:szCs w:val="28"/>
                <w:lang w:eastAsia="ru-RU"/>
              </w:rPr>
            </w:pPr>
            <w:r w:rsidRPr="00DD1227">
              <w:rPr>
                <w:rFonts w:ascii="Times New Roman" w:hAnsi="Times New Roman" w:cs="Times New Roman"/>
                <w:sz w:val="24"/>
                <w:szCs w:val="28"/>
                <w:lang w:eastAsia="ru-RU"/>
              </w:rPr>
              <w:t xml:space="preserve">Член персонала </w:t>
            </w:r>
            <w:r w:rsidRPr="00DD1227">
              <w:rPr>
                <w:rFonts w:ascii="Times New Roman" w:hAnsi="Times New Roman" w:cs="Times New Roman"/>
                <w:sz w:val="24"/>
                <w:szCs w:val="24"/>
                <w:lang w:eastAsia="ru-RU"/>
              </w:rPr>
              <w:t>спортсмена</w:t>
            </w:r>
            <w:r w:rsidR="00585B33" w:rsidRPr="00DD1227">
              <w:rPr>
                <w:rFonts w:ascii="Times New Roman" w:hAnsi="Times New Roman" w:cs="Times New Roman"/>
                <w:sz w:val="24"/>
                <w:szCs w:val="24"/>
                <w:lang w:eastAsia="ru-RU"/>
              </w:rPr>
              <w:t xml:space="preserve"> (включая тренеров, руководителей спортивных команд)</w:t>
            </w:r>
          </w:p>
        </w:tc>
        <w:tc>
          <w:tcPr>
            <w:tcW w:w="6433" w:type="dxa"/>
          </w:tcPr>
          <w:p w14:paraId="451205B2" w14:textId="77777777" w:rsidR="00397FCD" w:rsidRPr="00DD1227" w:rsidRDefault="00397FCD" w:rsidP="00DD1227">
            <w:pPr>
              <w:pStyle w:val="ConsPlusNormal"/>
              <w:numPr>
                <w:ilvl w:val="0"/>
                <w:numId w:val="1"/>
              </w:numPr>
              <w:tabs>
                <w:tab w:val="left" w:pos="0"/>
                <w:tab w:val="left" w:pos="1276"/>
              </w:tabs>
              <w:spacing w:line="276" w:lineRule="auto"/>
              <w:ind w:left="315"/>
              <w:jc w:val="left"/>
              <w:rPr>
                <w:rFonts w:ascii="Times New Roman" w:hAnsi="Times New Roman" w:cs="Times New Roman"/>
                <w:sz w:val="24"/>
                <w:szCs w:val="28"/>
                <w:lang w:eastAsia="ru-RU"/>
              </w:rPr>
            </w:pPr>
            <w:r w:rsidRPr="00DD1227">
              <w:rPr>
                <w:rFonts w:ascii="Times New Roman" w:hAnsi="Times New Roman" w:cs="Times New Roman"/>
                <w:sz w:val="24"/>
                <w:szCs w:val="28"/>
                <w:lang w:eastAsia="ru-RU"/>
              </w:rPr>
              <w:t>Спортивная дисквалификация спортсмена, команды (для соревнований с командным зачетом) на гонку;</w:t>
            </w:r>
          </w:p>
          <w:p w14:paraId="5F715DF3" w14:textId="77777777" w:rsidR="00397FCD" w:rsidRPr="00DD1227" w:rsidRDefault="00397FCD" w:rsidP="00DD1227">
            <w:pPr>
              <w:pStyle w:val="ConsPlusNormal"/>
              <w:numPr>
                <w:ilvl w:val="0"/>
                <w:numId w:val="1"/>
              </w:numPr>
              <w:tabs>
                <w:tab w:val="left" w:pos="0"/>
                <w:tab w:val="left" w:pos="1276"/>
              </w:tabs>
              <w:spacing w:line="276" w:lineRule="auto"/>
              <w:ind w:left="315"/>
              <w:jc w:val="left"/>
              <w:rPr>
                <w:rFonts w:ascii="Times New Roman" w:hAnsi="Times New Roman" w:cs="Times New Roman"/>
                <w:sz w:val="24"/>
                <w:szCs w:val="28"/>
                <w:lang w:eastAsia="ru-RU"/>
              </w:rPr>
            </w:pPr>
            <w:r w:rsidRPr="00DD1227">
              <w:rPr>
                <w:rFonts w:ascii="Times New Roman" w:hAnsi="Times New Roman" w:cs="Times New Roman"/>
                <w:sz w:val="24"/>
                <w:szCs w:val="28"/>
                <w:lang w:eastAsia="ru-RU"/>
              </w:rPr>
              <w:t>Спортивная дисквалификация спортсмена, команды (для соревнований с командным зачетом) на соревнование;</w:t>
            </w:r>
          </w:p>
          <w:p w14:paraId="1B2E0D6B" w14:textId="77777777" w:rsidR="00AC2256" w:rsidRPr="00DD1227" w:rsidRDefault="00AC2256" w:rsidP="00DD1227">
            <w:pPr>
              <w:pStyle w:val="ConsPlusNormal"/>
              <w:numPr>
                <w:ilvl w:val="0"/>
                <w:numId w:val="1"/>
              </w:numPr>
              <w:tabs>
                <w:tab w:val="left" w:pos="0"/>
                <w:tab w:val="left" w:pos="1276"/>
              </w:tabs>
              <w:spacing w:line="276" w:lineRule="auto"/>
              <w:ind w:left="315"/>
              <w:jc w:val="left"/>
              <w:rPr>
                <w:rFonts w:ascii="Times New Roman" w:hAnsi="Times New Roman" w:cs="Times New Roman"/>
                <w:sz w:val="24"/>
                <w:szCs w:val="28"/>
                <w:lang w:eastAsia="ru-RU"/>
              </w:rPr>
            </w:pPr>
            <w:r w:rsidRPr="00DD1227">
              <w:rPr>
                <w:rFonts w:ascii="Times New Roman" w:hAnsi="Times New Roman" w:cs="Times New Roman"/>
                <w:sz w:val="24"/>
                <w:szCs w:val="28"/>
                <w:lang w:eastAsia="ru-RU"/>
              </w:rPr>
              <w:t>Запрет на присутствие в месте проведения соревновании</w:t>
            </w:r>
            <w:r w:rsidR="00533E71" w:rsidRPr="00DD1227">
              <w:rPr>
                <w:rFonts w:ascii="Times New Roman" w:hAnsi="Times New Roman" w:cs="Times New Roman"/>
                <w:sz w:val="24"/>
                <w:szCs w:val="28"/>
                <w:lang w:eastAsia="ru-RU"/>
              </w:rPr>
              <w:t>;</w:t>
            </w:r>
          </w:p>
          <w:p w14:paraId="50C5890D" w14:textId="77777777" w:rsidR="00AC2256" w:rsidRPr="00DD1227" w:rsidRDefault="00AC2256" w:rsidP="00DD1227">
            <w:pPr>
              <w:pStyle w:val="ConsPlusNormal"/>
              <w:numPr>
                <w:ilvl w:val="0"/>
                <w:numId w:val="1"/>
              </w:numPr>
              <w:tabs>
                <w:tab w:val="left" w:pos="0"/>
                <w:tab w:val="left" w:pos="1276"/>
              </w:tabs>
              <w:spacing w:line="276" w:lineRule="auto"/>
              <w:ind w:left="315"/>
              <w:jc w:val="left"/>
              <w:rPr>
                <w:rFonts w:ascii="Times New Roman" w:hAnsi="Times New Roman" w:cs="Times New Roman"/>
                <w:sz w:val="24"/>
                <w:szCs w:val="28"/>
                <w:lang w:eastAsia="ru-RU"/>
              </w:rPr>
            </w:pPr>
            <w:r w:rsidRPr="00DD1227">
              <w:rPr>
                <w:rFonts w:ascii="Times New Roman" w:hAnsi="Times New Roman" w:cs="Times New Roman"/>
                <w:sz w:val="24"/>
                <w:szCs w:val="28"/>
                <w:lang w:eastAsia="ru-RU"/>
              </w:rPr>
              <w:t>Запрет на присутствие в месте проведения соревновании на определенный период времени</w:t>
            </w:r>
          </w:p>
        </w:tc>
      </w:tr>
      <w:tr w:rsidR="00DD1227" w:rsidRPr="00DD1227" w14:paraId="029D2D68" w14:textId="77777777" w:rsidTr="00DD1227">
        <w:tc>
          <w:tcPr>
            <w:tcW w:w="2771" w:type="dxa"/>
          </w:tcPr>
          <w:p w14:paraId="1D3E2E00" w14:textId="77777777" w:rsidR="00AC2256" w:rsidRPr="00DD1227" w:rsidRDefault="00AC2256" w:rsidP="000B6C94">
            <w:pPr>
              <w:pStyle w:val="ConsPlusNormal"/>
              <w:tabs>
                <w:tab w:val="left" w:pos="0"/>
                <w:tab w:val="left" w:pos="1276"/>
              </w:tabs>
              <w:spacing w:line="276" w:lineRule="auto"/>
              <w:rPr>
                <w:rFonts w:ascii="Times New Roman" w:hAnsi="Times New Roman" w:cs="Times New Roman"/>
                <w:sz w:val="24"/>
                <w:szCs w:val="28"/>
                <w:lang w:eastAsia="ru-RU"/>
              </w:rPr>
            </w:pPr>
            <w:r w:rsidRPr="00DD1227">
              <w:rPr>
                <w:rFonts w:ascii="Times New Roman" w:hAnsi="Times New Roman" w:cs="Times New Roman"/>
                <w:sz w:val="24"/>
                <w:szCs w:val="28"/>
                <w:lang w:eastAsia="ru-RU"/>
              </w:rPr>
              <w:t>Организатор</w:t>
            </w:r>
          </w:p>
        </w:tc>
        <w:tc>
          <w:tcPr>
            <w:tcW w:w="6433" w:type="dxa"/>
          </w:tcPr>
          <w:p w14:paraId="757773AA" w14:textId="77777777" w:rsidR="00AC2256" w:rsidRPr="00DD1227" w:rsidRDefault="00AC2256" w:rsidP="00DD1227">
            <w:pPr>
              <w:pStyle w:val="ConsPlusNormal"/>
              <w:numPr>
                <w:ilvl w:val="0"/>
                <w:numId w:val="1"/>
              </w:numPr>
              <w:tabs>
                <w:tab w:val="left" w:pos="0"/>
                <w:tab w:val="left" w:pos="1276"/>
              </w:tabs>
              <w:spacing w:line="276" w:lineRule="auto"/>
              <w:ind w:left="315"/>
              <w:jc w:val="left"/>
              <w:rPr>
                <w:rFonts w:ascii="Times New Roman" w:hAnsi="Times New Roman" w:cs="Times New Roman"/>
                <w:sz w:val="24"/>
                <w:szCs w:val="28"/>
                <w:lang w:eastAsia="ru-RU"/>
              </w:rPr>
            </w:pPr>
            <w:r w:rsidRPr="00DD1227">
              <w:rPr>
                <w:rFonts w:ascii="Times New Roman" w:hAnsi="Times New Roman" w:cs="Times New Roman"/>
                <w:sz w:val="24"/>
                <w:szCs w:val="28"/>
                <w:lang w:eastAsia="ru-RU"/>
              </w:rPr>
              <w:t>Запрет выступать в качестве организатора соревнования</w:t>
            </w:r>
            <w:r w:rsidR="000A4A71" w:rsidRPr="00DD1227">
              <w:rPr>
                <w:rFonts w:ascii="Times New Roman" w:hAnsi="Times New Roman" w:cs="Times New Roman"/>
                <w:sz w:val="24"/>
                <w:szCs w:val="28"/>
                <w:lang w:eastAsia="ru-RU"/>
              </w:rPr>
              <w:t xml:space="preserve"> на определенный период времени</w:t>
            </w:r>
          </w:p>
        </w:tc>
      </w:tr>
    </w:tbl>
    <w:p w14:paraId="62E3B0F1" w14:textId="77777777" w:rsidR="00BD0A68" w:rsidRDefault="00BD0A68" w:rsidP="000B6C94">
      <w:pPr>
        <w:pStyle w:val="ConsPlusNormal"/>
        <w:tabs>
          <w:tab w:val="left" w:pos="0"/>
          <w:tab w:val="left" w:pos="1276"/>
        </w:tabs>
        <w:spacing w:line="276" w:lineRule="auto"/>
        <w:ind w:firstLine="709"/>
        <w:jc w:val="both"/>
        <w:rPr>
          <w:rFonts w:ascii="Times New Roman" w:hAnsi="Times New Roman" w:cs="Times New Roman"/>
          <w:sz w:val="28"/>
          <w:szCs w:val="28"/>
          <w:lang w:eastAsia="ru-RU"/>
        </w:rPr>
      </w:pPr>
    </w:p>
    <w:p w14:paraId="5407F64D" w14:textId="13AF45DC" w:rsidR="008A375F" w:rsidRPr="00E34BB2" w:rsidRDefault="00996B36" w:rsidP="000B6C94">
      <w:pPr>
        <w:pStyle w:val="ConsPlusNormal"/>
        <w:tabs>
          <w:tab w:val="left" w:pos="0"/>
          <w:tab w:val="left" w:pos="1276"/>
        </w:tabs>
        <w:spacing w:after="120" w:line="276" w:lineRule="auto"/>
        <w:ind w:firstLine="709"/>
        <w:rPr>
          <w:rFonts w:ascii="Times New Roman" w:hAnsi="Times New Roman" w:cs="Times New Roman"/>
          <w:b/>
          <w:sz w:val="28"/>
          <w:szCs w:val="28"/>
        </w:rPr>
      </w:pPr>
      <w:r>
        <w:rPr>
          <w:rFonts w:ascii="Times New Roman" w:hAnsi="Times New Roman" w:cs="Times New Roman"/>
          <w:b/>
          <w:sz w:val="28"/>
          <w:szCs w:val="28"/>
        </w:rPr>
        <w:t xml:space="preserve">Статья 6. </w:t>
      </w:r>
      <w:r w:rsidR="008A375F" w:rsidRPr="00E34BB2">
        <w:rPr>
          <w:rFonts w:ascii="Times New Roman" w:hAnsi="Times New Roman" w:cs="Times New Roman"/>
          <w:b/>
          <w:sz w:val="28"/>
          <w:szCs w:val="28"/>
        </w:rPr>
        <w:t xml:space="preserve"> </w:t>
      </w:r>
      <w:r w:rsidR="00740491">
        <w:rPr>
          <w:rFonts w:ascii="Times New Roman" w:hAnsi="Times New Roman" w:cs="Times New Roman"/>
          <w:b/>
          <w:sz w:val="28"/>
          <w:szCs w:val="28"/>
        </w:rPr>
        <w:t>Антидопинговое обеспечение</w:t>
      </w:r>
    </w:p>
    <w:p w14:paraId="5080D644" w14:textId="3CE07319" w:rsidR="00397FCD" w:rsidRDefault="00686967" w:rsidP="000B6C94">
      <w:pPr>
        <w:ind w:firstLine="709"/>
        <w:jc w:val="both"/>
        <w:rPr>
          <w:rFonts w:ascii="Times New Roman" w:hAnsi="Times New Roman"/>
          <w:sz w:val="28"/>
          <w:szCs w:val="28"/>
        </w:rPr>
      </w:pPr>
      <w:r>
        <w:rPr>
          <w:rFonts w:ascii="Times New Roman" w:hAnsi="Times New Roman"/>
          <w:sz w:val="28"/>
          <w:szCs w:val="28"/>
        </w:rPr>
        <w:t>6.1. </w:t>
      </w:r>
      <w:r w:rsidR="00397FCD" w:rsidRPr="0013662A">
        <w:rPr>
          <w:rFonts w:ascii="Times New Roman" w:hAnsi="Times New Roman"/>
          <w:sz w:val="28"/>
          <w:szCs w:val="28"/>
        </w:rPr>
        <w:t>Антидопинговое обеспечение спортивных мероприятий</w:t>
      </w:r>
      <w:r w:rsidR="00397FCD" w:rsidRPr="0013662A">
        <w:rPr>
          <w:rFonts w:ascii="Times New Roman" w:hAnsi="Times New Roman"/>
          <w:sz w:val="28"/>
          <w:szCs w:val="28"/>
        </w:rPr>
        <w:br/>
        <w:t>в Российской Федерации осуществляется в соответствии с Общероссийскими антидопинговыми правилами.</w:t>
      </w:r>
    </w:p>
    <w:p w14:paraId="79A8D6ED" w14:textId="660A00BF" w:rsidR="00397FCD" w:rsidRPr="00A70C20" w:rsidRDefault="00686967" w:rsidP="000B6C94">
      <w:pPr>
        <w:ind w:firstLine="709"/>
        <w:contextualSpacing/>
        <w:jc w:val="both"/>
        <w:rPr>
          <w:rFonts w:ascii="Times New Roman" w:hAnsi="Times New Roman"/>
          <w:sz w:val="28"/>
          <w:szCs w:val="28"/>
          <w:lang w:eastAsia="ar-SA"/>
        </w:rPr>
      </w:pPr>
      <w:r>
        <w:rPr>
          <w:rFonts w:ascii="Times New Roman" w:hAnsi="Times New Roman"/>
          <w:sz w:val="28"/>
          <w:szCs w:val="28"/>
          <w:lang w:eastAsia="ar-SA"/>
        </w:rPr>
        <w:t>6.2. </w:t>
      </w:r>
      <w:r w:rsidR="00397FCD" w:rsidRPr="00A70C20">
        <w:rPr>
          <w:rFonts w:ascii="Times New Roman" w:hAnsi="Times New Roman"/>
          <w:sz w:val="28"/>
          <w:szCs w:val="28"/>
          <w:lang w:eastAsia="ar-SA"/>
        </w:rPr>
        <w:t>Все участ</w:t>
      </w:r>
      <w:r w:rsidR="00397FCD">
        <w:rPr>
          <w:rFonts w:ascii="Times New Roman" w:hAnsi="Times New Roman"/>
          <w:sz w:val="28"/>
          <w:szCs w:val="28"/>
          <w:lang w:eastAsia="ar-SA"/>
        </w:rPr>
        <w:t>ники</w:t>
      </w:r>
      <w:r w:rsidR="00397FCD" w:rsidRPr="00A70C20">
        <w:rPr>
          <w:rFonts w:ascii="Times New Roman" w:hAnsi="Times New Roman"/>
          <w:sz w:val="28"/>
          <w:szCs w:val="28"/>
          <w:lang w:eastAsia="ar-SA"/>
        </w:rPr>
        <w:t xml:space="preserve"> соревновани</w:t>
      </w:r>
      <w:r w:rsidR="00397FCD">
        <w:rPr>
          <w:rFonts w:ascii="Times New Roman" w:hAnsi="Times New Roman"/>
          <w:sz w:val="28"/>
          <w:szCs w:val="28"/>
          <w:lang w:eastAsia="ar-SA"/>
        </w:rPr>
        <w:t xml:space="preserve">й </w:t>
      </w:r>
      <w:r w:rsidR="00397FCD" w:rsidRPr="00A70C20">
        <w:rPr>
          <w:rFonts w:ascii="Times New Roman" w:hAnsi="Times New Roman"/>
          <w:sz w:val="28"/>
          <w:szCs w:val="28"/>
          <w:lang w:eastAsia="ar-SA"/>
        </w:rPr>
        <w:t xml:space="preserve">должны быть полностью осведомлены относительно процедурных правил и требований антидопингового контроля, изложенных в документах, выпускаемых РУСАДА </w:t>
      </w:r>
      <w:r w:rsidR="00397FCD">
        <w:rPr>
          <w:rFonts w:ascii="Times New Roman" w:hAnsi="Times New Roman"/>
          <w:sz w:val="28"/>
          <w:szCs w:val="28"/>
          <w:lang w:eastAsia="ar-SA"/>
        </w:rPr>
        <w:t>и в Кодексе по антидопингу Международной парусной федерации</w:t>
      </w:r>
      <w:r w:rsidR="00397FCD" w:rsidRPr="00A70C20">
        <w:rPr>
          <w:rFonts w:ascii="Times New Roman" w:hAnsi="Times New Roman"/>
          <w:sz w:val="28"/>
          <w:szCs w:val="28"/>
          <w:lang w:eastAsia="ar-SA"/>
        </w:rPr>
        <w:t>.</w:t>
      </w:r>
    </w:p>
    <w:p w14:paraId="5D4A3556" w14:textId="1A6ABE43" w:rsidR="00397FCD" w:rsidRPr="0013662A" w:rsidRDefault="00686967" w:rsidP="000B6C94">
      <w:pPr>
        <w:ind w:firstLine="708"/>
        <w:jc w:val="both"/>
        <w:rPr>
          <w:rFonts w:ascii="Times New Roman" w:hAnsi="Times New Roman"/>
          <w:sz w:val="28"/>
          <w:szCs w:val="28"/>
        </w:rPr>
      </w:pPr>
      <w:r>
        <w:rPr>
          <w:rFonts w:ascii="Times New Roman" w:hAnsi="Times New Roman"/>
          <w:sz w:val="28"/>
          <w:szCs w:val="28"/>
        </w:rPr>
        <w:t>6.3. </w:t>
      </w:r>
      <w:r w:rsidR="00397FCD" w:rsidRPr="00A70C20">
        <w:rPr>
          <w:rFonts w:ascii="Times New Roman" w:hAnsi="Times New Roman"/>
          <w:sz w:val="28"/>
          <w:szCs w:val="28"/>
          <w:lang w:eastAsia="ar-SA"/>
        </w:rPr>
        <w:t>Все участ</w:t>
      </w:r>
      <w:r w:rsidR="00397FCD">
        <w:rPr>
          <w:rFonts w:ascii="Times New Roman" w:hAnsi="Times New Roman"/>
          <w:sz w:val="28"/>
          <w:szCs w:val="28"/>
          <w:lang w:eastAsia="ar-SA"/>
        </w:rPr>
        <w:t>ники</w:t>
      </w:r>
      <w:r w:rsidR="00397FCD" w:rsidRPr="00A70C20">
        <w:rPr>
          <w:rFonts w:ascii="Times New Roman" w:hAnsi="Times New Roman"/>
          <w:sz w:val="28"/>
          <w:szCs w:val="28"/>
          <w:lang w:eastAsia="ar-SA"/>
        </w:rPr>
        <w:t xml:space="preserve"> соревновани</w:t>
      </w:r>
      <w:r w:rsidR="00397FCD">
        <w:rPr>
          <w:rFonts w:ascii="Times New Roman" w:hAnsi="Times New Roman"/>
          <w:sz w:val="28"/>
          <w:szCs w:val="28"/>
          <w:lang w:eastAsia="ar-SA"/>
        </w:rPr>
        <w:t xml:space="preserve">й </w:t>
      </w:r>
      <w:r w:rsidR="00397FCD" w:rsidRPr="00A70C20">
        <w:rPr>
          <w:rFonts w:ascii="Times New Roman" w:hAnsi="Times New Roman"/>
          <w:sz w:val="28"/>
          <w:szCs w:val="28"/>
          <w:lang w:eastAsia="ar-SA"/>
        </w:rPr>
        <w:t xml:space="preserve">должны </w:t>
      </w:r>
      <w:r w:rsidR="00397FCD">
        <w:rPr>
          <w:rFonts w:ascii="Times New Roman" w:hAnsi="Times New Roman"/>
          <w:sz w:val="28"/>
          <w:szCs w:val="28"/>
          <w:lang w:eastAsia="ar-SA"/>
        </w:rPr>
        <w:t>знать и выполнять требования по антидопингу,</w:t>
      </w:r>
      <w:r w:rsidR="00397FCD" w:rsidRPr="00A70C20">
        <w:rPr>
          <w:rFonts w:ascii="Times New Roman" w:hAnsi="Times New Roman"/>
          <w:sz w:val="28"/>
          <w:szCs w:val="28"/>
          <w:lang w:eastAsia="ar-SA"/>
        </w:rPr>
        <w:t xml:space="preserve"> изложенны</w:t>
      </w:r>
      <w:r w:rsidR="008D772A">
        <w:rPr>
          <w:rFonts w:ascii="Times New Roman" w:hAnsi="Times New Roman"/>
          <w:sz w:val="28"/>
          <w:szCs w:val="28"/>
          <w:lang w:eastAsia="ar-SA"/>
        </w:rPr>
        <w:t>е</w:t>
      </w:r>
      <w:r w:rsidR="00397FCD" w:rsidRPr="00A70C20">
        <w:rPr>
          <w:rFonts w:ascii="Times New Roman" w:hAnsi="Times New Roman"/>
          <w:sz w:val="28"/>
          <w:szCs w:val="28"/>
          <w:lang w:eastAsia="ar-SA"/>
        </w:rPr>
        <w:t xml:space="preserve"> в</w:t>
      </w:r>
      <w:r w:rsidR="005304B1">
        <w:rPr>
          <w:rFonts w:ascii="Times New Roman" w:hAnsi="Times New Roman"/>
          <w:sz w:val="28"/>
          <w:szCs w:val="28"/>
          <w:lang w:eastAsia="ar-SA"/>
        </w:rPr>
        <w:t xml:space="preserve"> документах, выпускаемых РУСАДА</w:t>
      </w:r>
      <w:r w:rsidR="00397FCD">
        <w:rPr>
          <w:rFonts w:ascii="Times New Roman" w:hAnsi="Times New Roman"/>
          <w:sz w:val="28"/>
          <w:szCs w:val="28"/>
          <w:lang w:eastAsia="ar-SA"/>
        </w:rPr>
        <w:t xml:space="preserve">, и в Кодексе по антидопингу Международной парусной федерации. </w:t>
      </w:r>
      <w:r w:rsidR="00397FCD">
        <w:rPr>
          <w:rFonts w:ascii="Times New Roman" w:hAnsi="Times New Roman"/>
          <w:sz w:val="28"/>
          <w:szCs w:val="28"/>
          <w:lang w:eastAsia="ar-SA"/>
        </w:rPr>
        <w:lastRenderedPageBreak/>
        <w:t xml:space="preserve">За нарушение этих требований должны быть наложены санкции, предусмотренные указанными документами. </w:t>
      </w:r>
    </w:p>
    <w:p w14:paraId="02ED0C2C" w14:textId="21D4D736" w:rsidR="002D167F" w:rsidRDefault="002D167F" w:rsidP="000B6C94">
      <w:pPr>
        <w:rPr>
          <w:rFonts w:ascii="Times New Roman" w:hAnsi="Times New Roman"/>
          <w:b/>
          <w:sz w:val="28"/>
        </w:rPr>
      </w:pPr>
    </w:p>
    <w:p w14:paraId="7D50ED48" w14:textId="00935109" w:rsidR="001F64B6" w:rsidRDefault="001F64B6" w:rsidP="000B6C94">
      <w:pPr>
        <w:spacing w:after="160"/>
        <w:rPr>
          <w:rFonts w:ascii="Times New Roman" w:hAnsi="Times New Roman"/>
          <w:b/>
          <w:sz w:val="28"/>
        </w:rPr>
      </w:pPr>
      <w:r>
        <w:rPr>
          <w:rFonts w:ascii="Times New Roman" w:hAnsi="Times New Roman"/>
          <w:b/>
          <w:sz w:val="28"/>
        </w:rPr>
        <w:br w:type="page"/>
      </w:r>
    </w:p>
    <w:p w14:paraId="5AF8A4FC" w14:textId="77777777" w:rsidR="00740491" w:rsidRDefault="00740491" w:rsidP="000B6C94">
      <w:pPr>
        <w:rPr>
          <w:rFonts w:ascii="Times New Roman" w:hAnsi="Times New Roman"/>
          <w:b/>
          <w:sz w:val="28"/>
        </w:rPr>
      </w:pPr>
      <w:r w:rsidRPr="00740491">
        <w:rPr>
          <w:rFonts w:ascii="Times New Roman" w:hAnsi="Times New Roman"/>
          <w:b/>
          <w:sz w:val="28"/>
        </w:rPr>
        <w:lastRenderedPageBreak/>
        <w:t>РАЗДЕЛ II</w:t>
      </w:r>
    </w:p>
    <w:p w14:paraId="0FDE4FD0" w14:textId="77777777" w:rsidR="00E34BB2" w:rsidRPr="00740491" w:rsidRDefault="00740491" w:rsidP="000B6C94">
      <w:pPr>
        <w:rPr>
          <w:rFonts w:ascii="Times New Roman" w:hAnsi="Times New Roman"/>
          <w:b/>
          <w:sz w:val="36"/>
          <w:szCs w:val="28"/>
        </w:rPr>
      </w:pPr>
      <w:r w:rsidRPr="00740491">
        <w:rPr>
          <w:rFonts w:ascii="Times New Roman" w:hAnsi="Times New Roman"/>
          <w:b/>
          <w:sz w:val="28"/>
        </w:rPr>
        <w:t>ТРЕБОВАНИЯ К УЧАСТНИКАМ СОРЕВНОВАНИЙ</w:t>
      </w:r>
    </w:p>
    <w:p w14:paraId="5EA89722" w14:textId="77777777" w:rsidR="00740491" w:rsidRDefault="00740491" w:rsidP="000B6C94">
      <w:pPr>
        <w:pStyle w:val="ConsPlusNormal"/>
        <w:spacing w:line="276" w:lineRule="auto"/>
        <w:ind w:firstLine="540"/>
        <w:jc w:val="both"/>
        <w:rPr>
          <w:rFonts w:ascii="Times New Roman" w:hAnsi="Times New Roman" w:cs="Times New Roman"/>
          <w:b/>
          <w:sz w:val="28"/>
          <w:szCs w:val="28"/>
        </w:rPr>
      </w:pPr>
    </w:p>
    <w:p w14:paraId="04BAD284" w14:textId="0C11DE6B" w:rsidR="00B735EA" w:rsidRPr="00996B36" w:rsidRDefault="00996B36" w:rsidP="000B6C94">
      <w:pPr>
        <w:pStyle w:val="ConsPlusNormal"/>
        <w:spacing w:line="276" w:lineRule="auto"/>
        <w:ind w:firstLine="540"/>
        <w:rPr>
          <w:rFonts w:ascii="Times New Roman" w:hAnsi="Times New Roman" w:cs="Times New Roman"/>
          <w:b/>
          <w:sz w:val="28"/>
          <w:szCs w:val="28"/>
        </w:rPr>
      </w:pPr>
      <w:r w:rsidRPr="00996B36">
        <w:rPr>
          <w:rFonts w:ascii="Times New Roman" w:hAnsi="Times New Roman" w:cs="Times New Roman"/>
          <w:b/>
          <w:sz w:val="28"/>
          <w:szCs w:val="28"/>
        </w:rPr>
        <w:t>Статья 7</w:t>
      </w:r>
      <w:r w:rsidR="00B735EA" w:rsidRPr="00996B36">
        <w:rPr>
          <w:rFonts w:ascii="Times New Roman" w:hAnsi="Times New Roman" w:cs="Times New Roman"/>
          <w:b/>
          <w:sz w:val="28"/>
          <w:szCs w:val="28"/>
        </w:rPr>
        <w:t xml:space="preserve">. </w:t>
      </w:r>
      <w:r w:rsidR="009D627B" w:rsidRPr="00996B36">
        <w:rPr>
          <w:rFonts w:ascii="Times New Roman" w:hAnsi="Times New Roman" w:cs="Times New Roman"/>
          <w:b/>
          <w:sz w:val="28"/>
          <w:szCs w:val="28"/>
        </w:rPr>
        <w:t xml:space="preserve">Половые </w:t>
      </w:r>
      <w:r w:rsidRPr="00996B36">
        <w:rPr>
          <w:rFonts w:ascii="Times New Roman" w:hAnsi="Times New Roman" w:cs="Times New Roman"/>
          <w:b/>
          <w:sz w:val="28"/>
          <w:szCs w:val="28"/>
        </w:rPr>
        <w:t>и возрастные группы спортсменов</w:t>
      </w:r>
    </w:p>
    <w:p w14:paraId="3625E09F" w14:textId="27F6FB4E" w:rsidR="00573CB3" w:rsidRPr="00565A74" w:rsidRDefault="00573CB3" w:rsidP="000B6C94">
      <w:pPr>
        <w:shd w:val="clear" w:color="auto" w:fill="FFFFFF"/>
        <w:ind w:firstLine="709"/>
        <w:jc w:val="both"/>
        <w:rPr>
          <w:rFonts w:ascii="Times New Roman" w:hAnsi="Times New Roman"/>
          <w:strike/>
          <w:sz w:val="28"/>
          <w:szCs w:val="28"/>
        </w:rPr>
      </w:pPr>
      <w:r w:rsidRPr="00573CB3">
        <w:rPr>
          <w:rFonts w:ascii="Times New Roman" w:hAnsi="Times New Roman"/>
          <w:sz w:val="28"/>
          <w:szCs w:val="28"/>
        </w:rPr>
        <w:t>7.</w:t>
      </w:r>
      <w:r>
        <w:rPr>
          <w:rFonts w:ascii="Times New Roman" w:hAnsi="Times New Roman"/>
          <w:sz w:val="28"/>
          <w:szCs w:val="28"/>
        </w:rPr>
        <w:t>1</w:t>
      </w:r>
      <w:r w:rsidRPr="00573CB3">
        <w:rPr>
          <w:rFonts w:ascii="Times New Roman" w:hAnsi="Times New Roman"/>
          <w:sz w:val="28"/>
          <w:szCs w:val="28"/>
        </w:rPr>
        <w:t>. Половые и возрастные группы спортсменов</w:t>
      </w:r>
      <w:r>
        <w:rPr>
          <w:rFonts w:ascii="Times New Roman" w:hAnsi="Times New Roman"/>
          <w:sz w:val="28"/>
          <w:szCs w:val="28"/>
        </w:rPr>
        <w:t>, в которых проводится соревнование,</w:t>
      </w:r>
      <w:r w:rsidRPr="00573CB3">
        <w:rPr>
          <w:rFonts w:ascii="Times New Roman" w:hAnsi="Times New Roman"/>
          <w:sz w:val="28"/>
          <w:szCs w:val="28"/>
        </w:rPr>
        <w:t xml:space="preserve"> определяются положением </w:t>
      </w:r>
      <w:r w:rsidR="0027112D">
        <w:rPr>
          <w:rFonts w:ascii="Times New Roman" w:hAnsi="Times New Roman"/>
          <w:sz w:val="28"/>
          <w:szCs w:val="28"/>
        </w:rPr>
        <w:t xml:space="preserve">о </w:t>
      </w:r>
      <w:r w:rsidRPr="00573CB3">
        <w:rPr>
          <w:rFonts w:ascii="Times New Roman" w:hAnsi="Times New Roman"/>
          <w:sz w:val="28"/>
          <w:szCs w:val="28"/>
        </w:rPr>
        <w:t>соревновани</w:t>
      </w:r>
      <w:r w:rsidR="0027112D">
        <w:rPr>
          <w:rFonts w:ascii="Times New Roman" w:hAnsi="Times New Roman"/>
          <w:sz w:val="28"/>
          <w:szCs w:val="28"/>
        </w:rPr>
        <w:t>и</w:t>
      </w:r>
      <w:r w:rsidRPr="00573CB3">
        <w:rPr>
          <w:rFonts w:ascii="Times New Roman" w:hAnsi="Times New Roman"/>
          <w:sz w:val="28"/>
          <w:szCs w:val="28"/>
        </w:rPr>
        <w:t xml:space="preserve">. </w:t>
      </w:r>
    </w:p>
    <w:p w14:paraId="0E2AB94B" w14:textId="02C7B9AB" w:rsidR="00B735EA" w:rsidRDefault="00740491" w:rsidP="000B6C94">
      <w:pPr>
        <w:pStyle w:val="ConsPlusNormal"/>
        <w:spacing w:line="276" w:lineRule="auto"/>
        <w:ind w:firstLine="709"/>
        <w:jc w:val="both"/>
        <w:rPr>
          <w:rFonts w:ascii="Times New Roman" w:hAnsi="Times New Roman" w:cs="Times New Roman"/>
          <w:sz w:val="28"/>
          <w:szCs w:val="28"/>
        </w:rPr>
      </w:pPr>
      <w:r w:rsidRPr="00740491">
        <w:rPr>
          <w:rFonts w:ascii="Times New Roman" w:hAnsi="Times New Roman" w:cs="Times New Roman"/>
          <w:sz w:val="28"/>
          <w:szCs w:val="28"/>
        </w:rPr>
        <w:t>7.</w:t>
      </w:r>
      <w:r w:rsidR="00573CB3">
        <w:rPr>
          <w:rFonts w:ascii="Times New Roman" w:hAnsi="Times New Roman" w:cs="Times New Roman"/>
          <w:sz w:val="28"/>
          <w:szCs w:val="28"/>
        </w:rPr>
        <w:t>2</w:t>
      </w:r>
      <w:r w:rsidR="00686967">
        <w:rPr>
          <w:rFonts w:ascii="Times New Roman" w:hAnsi="Times New Roman" w:cs="Times New Roman"/>
          <w:sz w:val="28"/>
          <w:szCs w:val="28"/>
        </w:rPr>
        <w:t>. </w:t>
      </w:r>
      <w:r w:rsidRPr="00740491">
        <w:rPr>
          <w:rFonts w:ascii="Times New Roman" w:hAnsi="Times New Roman" w:cs="Times New Roman"/>
          <w:sz w:val="28"/>
          <w:szCs w:val="28"/>
        </w:rPr>
        <w:t xml:space="preserve">Для участия в спортивных соревнованиях устанавливаются половые и возрастные группы спортсменов в соответствии с Таблицей </w:t>
      </w:r>
      <w:r w:rsidR="008D772A">
        <w:rPr>
          <w:rFonts w:ascii="Times New Roman" w:hAnsi="Times New Roman" w:cs="Times New Roman"/>
          <w:sz w:val="28"/>
          <w:szCs w:val="28"/>
        </w:rPr>
        <w:t>4</w:t>
      </w:r>
      <w:r w:rsidRPr="00740491">
        <w:rPr>
          <w:rFonts w:ascii="Times New Roman" w:hAnsi="Times New Roman" w:cs="Times New Roman"/>
          <w:sz w:val="28"/>
          <w:szCs w:val="28"/>
        </w:rPr>
        <w:t>.</w:t>
      </w:r>
    </w:p>
    <w:p w14:paraId="0659F94C" w14:textId="77777777" w:rsidR="00DD2F7A" w:rsidRPr="00740491" w:rsidRDefault="00DD2F7A" w:rsidP="000B6C94">
      <w:pPr>
        <w:pStyle w:val="ConsPlusNormal"/>
        <w:spacing w:line="276" w:lineRule="auto"/>
        <w:ind w:firstLine="540"/>
        <w:jc w:val="both"/>
        <w:rPr>
          <w:rFonts w:ascii="Times New Roman" w:hAnsi="Times New Roman" w:cs="Times New Roman"/>
          <w:sz w:val="28"/>
          <w:szCs w:val="28"/>
        </w:rPr>
      </w:pPr>
    </w:p>
    <w:p w14:paraId="18133396" w14:textId="164AB0B0" w:rsidR="0066058F" w:rsidRPr="005304B1" w:rsidRDefault="008D772A" w:rsidP="000B6C94">
      <w:pPr>
        <w:pStyle w:val="ConsPlusNormal"/>
        <w:spacing w:line="276" w:lineRule="auto"/>
        <w:ind w:firstLine="540"/>
        <w:jc w:val="right"/>
        <w:rPr>
          <w:rFonts w:ascii="Times New Roman" w:hAnsi="Times New Roman" w:cs="Times New Roman"/>
          <w:bCs/>
          <w:sz w:val="28"/>
          <w:szCs w:val="28"/>
        </w:rPr>
      </w:pPr>
      <w:r w:rsidRPr="005304B1">
        <w:rPr>
          <w:rFonts w:ascii="Times New Roman" w:hAnsi="Times New Roman" w:cs="Times New Roman"/>
          <w:bCs/>
          <w:sz w:val="28"/>
          <w:szCs w:val="28"/>
        </w:rPr>
        <w:t>Таблица 4</w:t>
      </w:r>
    </w:p>
    <w:p w14:paraId="4A6903A3" w14:textId="6E2D2843" w:rsidR="005304B1" w:rsidRPr="005304B1" w:rsidRDefault="005304B1" w:rsidP="000B6C94">
      <w:pPr>
        <w:pStyle w:val="ConsPlusNormal"/>
        <w:spacing w:after="120" w:line="276" w:lineRule="auto"/>
        <w:ind w:firstLine="539"/>
        <w:rPr>
          <w:bCs/>
        </w:rPr>
      </w:pPr>
      <w:r w:rsidRPr="005304B1">
        <w:rPr>
          <w:rFonts w:ascii="Times New Roman" w:hAnsi="Times New Roman" w:cs="Times New Roman"/>
          <w:sz w:val="28"/>
          <w:szCs w:val="28"/>
        </w:rPr>
        <w:t>Половые и возрастные группы спортсменов</w:t>
      </w:r>
    </w:p>
    <w:tbl>
      <w:tblPr>
        <w:tblW w:w="8784" w:type="dxa"/>
        <w:jc w:val="center"/>
        <w:tblLook w:val="04A0" w:firstRow="1" w:lastRow="0" w:firstColumn="1" w:lastColumn="0" w:noHBand="0" w:noVBand="1"/>
      </w:tblPr>
      <w:tblGrid>
        <w:gridCol w:w="617"/>
        <w:gridCol w:w="3211"/>
        <w:gridCol w:w="2551"/>
        <w:gridCol w:w="2405"/>
      </w:tblGrid>
      <w:tr w:rsidR="00801DE8" w:rsidRPr="00457DE7" w14:paraId="256E16F8" w14:textId="77777777" w:rsidTr="00213C94">
        <w:trPr>
          <w:trHeight w:val="645"/>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33AEC3F4" w14:textId="77777777" w:rsidR="00801DE8" w:rsidRPr="00457DE7" w:rsidRDefault="00801DE8" w:rsidP="000B6C94">
            <w:pPr>
              <w:rPr>
                <w:rFonts w:ascii="Times New Roman" w:eastAsia="Calibri" w:hAnsi="Times New Roman"/>
                <w:b/>
                <w:bCs/>
                <w:sz w:val="28"/>
                <w:szCs w:val="28"/>
                <w:lang w:eastAsia="en-US"/>
              </w:rPr>
            </w:pPr>
            <w:r w:rsidRPr="00457DE7">
              <w:rPr>
                <w:rFonts w:ascii="Times New Roman" w:eastAsia="Calibri" w:hAnsi="Times New Roman"/>
                <w:b/>
                <w:bCs/>
                <w:sz w:val="28"/>
                <w:szCs w:val="28"/>
                <w:lang w:eastAsia="en-US"/>
              </w:rPr>
              <w:t>№ п/п</w:t>
            </w:r>
          </w:p>
        </w:tc>
        <w:tc>
          <w:tcPr>
            <w:tcW w:w="3211" w:type="dxa"/>
            <w:tcBorders>
              <w:top w:val="single" w:sz="4" w:space="0" w:color="auto"/>
              <w:left w:val="nil"/>
              <w:bottom w:val="single" w:sz="4" w:space="0" w:color="auto"/>
              <w:right w:val="single" w:sz="4" w:space="0" w:color="auto"/>
            </w:tcBorders>
            <w:noWrap/>
            <w:vAlign w:val="center"/>
            <w:hideMark/>
          </w:tcPr>
          <w:p w14:paraId="52A045E6" w14:textId="77777777" w:rsidR="00801DE8" w:rsidRPr="00457DE7" w:rsidRDefault="00801DE8" w:rsidP="000B6C94">
            <w:pPr>
              <w:rPr>
                <w:rFonts w:ascii="Times New Roman" w:eastAsia="Calibri" w:hAnsi="Times New Roman"/>
                <w:b/>
                <w:bCs/>
                <w:sz w:val="28"/>
                <w:szCs w:val="28"/>
                <w:lang w:eastAsia="en-US"/>
              </w:rPr>
            </w:pPr>
            <w:r w:rsidRPr="00457DE7">
              <w:rPr>
                <w:rFonts w:ascii="Times New Roman" w:eastAsia="Calibri" w:hAnsi="Times New Roman"/>
                <w:b/>
                <w:bCs/>
                <w:sz w:val="28"/>
                <w:szCs w:val="28"/>
                <w:lang w:eastAsia="en-US"/>
              </w:rPr>
              <w:t>Наименование спортивной дисциплины</w:t>
            </w:r>
          </w:p>
        </w:tc>
        <w:tc>
          <w:tcPr>
            <w:tcW w:w="2551" w:type="dxa"/>
            <w:tcBorders>
              <w:top w:val="single" w:sz="4" w:space="0" w:color="auto"/>
              <w:left w:val="nil"/>
              <w:bottom w:val="single" w:sz="4" w:space="0" w:color="auto"/>
              <w:right w:val="single" w:sz="4" w:space="0" w:color="auto"/>
            </w:tcBorders>
            <w:vAlign w:val="center"/>
            <w:hideMark/>
          </w:tcPr>
          <w:p w14:paraId="69A675B9" w14:textId="77777777" w:rsidR="00801DE8" w:rsidRPr="00457DE7" w:rsidRDefault="00801DE8" w:rsidP="000B6C94">
            <w:pPr>
              <w:rPr>
                <w:rFonts w:ascii="Times New Roman" w:eastAsia="Calibri" w:hAnsi="Times New Roman"/>
                <w:b/>
                <w:bCs/>
                <w:sz w:val="28"/>
                <w:szCs w:val="28"/>
                <w:lang w:eastAsia="en-US"/>
              </w:rPr>
            </w:pPr>
            <w:r w:rsidRPr="00457DE7">
              <w:rPr>
                <w:rFonts w:ascii="Times New Roman" w:eastAsia="Calibri" w:hAnsi="Times New Roman"/>
                <w:b/>
                <w:bCs/>
                <w:sz w:val="28"/>
                <w:szCs w:val="28"/>
                <w:lang w:eastAsia="en-US"/>
              </w:rPr>
              <w:t>Пол, возраст</w:t>
            </w:r>
            <w:r>
              <w:rPr>
                <w:rFonts w:ascii="Times New Roman" w:eastAsia="Calibri" w:hAnsi="Times New Roman"/>
                <w:b/>
                <w:bCs/>
                <w:sz w:val="28"/>
                <w:szCs w:val="28"/>
                <w:lang w:eastAsia="en-US"/>
              </w:rPr>
              <w:t>ные группы</w:t>
            </w:r>
          </w:p>
        </w:tc>
        <w:tc>
          <w:tcPr>
            <w:tcW w:w="2405" w:type="dxa"/>
            <w:tcBorders>
              <w:top w:val="single" w:sz="4" w:space="0" w:color="auto"/>
              <w:left w:val="nil"/>
              <w:bottom w:val="single" w:sz="4" w:space="0" w:color="auto"/>
              <w:right w:val="single" w:sz="4" w:space="0" w:color="auto"/>
            </w:tcBorders>
            <w:vAlign w:val="center"/>
            <w:hideMark/>
          </w:tcPr>
          <w:p w14:paraId="31FF2D00" w14:textId="77777777" w:rsidR="00801DE8" w:rsidRPr="00457DE7" w:rsidRDefault="00801DE8" w:rsidP="000B6C94">
            <w:pPr>
              <w:rPr>
                <w:rFonts w:ascii="Times New Roman" w:eastAsia="Calibri" w:hAnsi="Times New Roman"/>
                <w:b/>
                <w:bCs/>
                <w:sz w:val="28"/>
                <w:szCs w:val="28"/>
                <w:lang w:eastAsia="en-US"/>
              </w:rPr>
            </w:pPr>
            <w:r w:rsidRPr="00457DE7">
              <w:rPr>
                <w:rFonts w:ascii="Times New Roman" w:eastAsia="Calibri" w:hAnsi="Times New Roman"/>
                <w:b/>
                <w:bCs/>
                <w:sz w:val="28"/>
                <w:szCs w:val="28"/>
                <w:lang w:eastAsia="en-US"/>
              </w:rPr>
              <w:t>Возраст для участия</w:t>
            </w:r>
          </w:p>
        </w:tc>
      </w:tr>
      <w:tr w:rsidR="00801DE8" w:rsidRPr="00457DE7" w14:paraId="623FB0DA" w14:textId="77777777" w:rsidTr="00213C94">
        <w:trPr>
          <w:trHeight w:val="437"/>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0B73E3E4" w14:textId="77777777" w:rsidR="00801DE8" w:rsidRPr="00457DE7" w:rsidRDefault="00801DE8"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t>1.</w:t>
            </w:r>
          </w:p>
        </w:tc>
        <w:tc>
          <w:tcPr>
            <w:tcW w:w="3211" w:type="dxa"/>
            <w:vMerge w:val="restart"/>
            <w:tcBorders>
              <w:top w:val="single" w:sz="4" w:space="0" w:color="auto"/>
              <w:left w:val="nil"/>
              <w:right w:val="single" w:sz="4" w:space="0" w:color="auto"/>
            </w:tcBorders>
            <w:noWrap/>
            <w:vAlign w:val="center"/>
            <w:hideMark/>
          </w:tcPr>
          <w:p w14:paraId="77FA535A" w14:textId="77777777" w:rsidR="00801DE8" w:rsidRPr="00565A74" w:rsidRDefault="00801DE8"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- 470</w:t>
            </w:r>
          </w:p>
        </w:tc>
        <w:tc>
          <w:tcPr>
            <w:tcW w:w="2551" w:type="dxa"/>
            <w:tcBorders>
              <w:top w:val="nil"/>
              <w:left w:val="single" w:sz="4" w:space="0" w:color="auto"/>
              <w:bottom w:val="single" w:sz="4" w:space="0" w:color="auto"/>
              <w:right w:val="single" w:sz="4" w:space="0" w:color="auto"/>
            </w:tcBorders>
            <w:vAlign w:val="center"/>
            <w:hideMark/>
          </w:tcPr>
          <w:p w14:paraId="595CA65E"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nil"/>
              <w:left w:val="nil"/>
              <w:bottom w:val="single" w:sz="4" w:space="0" w:color="auto"/>
              <w:right w:val="single" w:sz="4" w:space="0" w:color="auto"/>
            </w:tcBorders>
            <w:vAlign w:val="center"/>
            <w:hideMark/>
          </w:tcPr>
          <w:p w14:paraId="52675BF5"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801DE8" w:rsidRPr="00457DE7" w14:paraId="4487877A" w14:textId="77777777" w:rsidTr="00213C94">
        <w:trPr>
          <w:trHeight w:val="493"/>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407075C9" w14:textId="77777777" w:rsidR="00801DE8" w:rsidRPr="00457DE7" w:rsidRDefault="00801DE8" w:rsidP="000B6C94">
            <w:pPr>
              <w:jc w:val="both"/>
              <w:rPr>
                <w:rFonts w:ascii="Times New Roman" w:eastAsia="Calibri" w:hAnsi="Times New Roman"/>
                <w:sz w:val="28"/>
                <w:szCs w:val="28"/>
                <w:lang w:eastAsia="en-US"/>
              </w:rPr>
            </w:pPr>
          </w:p>
        </w:tc>
        <w:tc>
          <w:tcPr>
            <w:tcW w:w="3211" w:type="dxa"/>
            <w:vMerge/>
            <w:tcBorders>
              <w:left w:val="nil"/>
              <w:bottom w:val="single" w:sz="4" w:space="0" w:color="auto"/>
              <w:right w:val="single" w:sz="4" w:space="0" w:color="auto"/>
            </w:tcBorders>
            <w:noWrap/>
            <w:vAlign w:val="center"/>
            <w:hideMark/>
          </w:tcPr>
          <w:p w14:paraId="35636AA6" w14:textId="77777777" w:rsidR="00801DE8" w:rsidRPr="00565A74" w:rsidRDefault="00801DE8"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41FF38D9"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Юниоры, юниорки</w:t>
            </w:r>
          </w:p>
          <w:p w14:paraId="7734AECD"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(до 24 лет)</w:t>
            </w:r>
          </w:p>
        </w:tc>
        <w:tc>
          <w:tcPr>
            <w:tcW w:w="2405" w:type="dxa"/>
            <w:tcBorders>
              <w:top w:val="single" w:sz="4" w:space="0" w:color="auto"/>
              <w:left w:val="nil"/>
              <w:bottom w:val="single" w:sz="4" w:space="0" w:color="auto"/>
              <w:right w:val="single" w:sz="4" w:space="0" w:color="auto"/>
            </w:tcBorders>
            <w:vAlign w:val="center"/>
            <w:hideMark/>
          </w:tcPr>
          <w:p w14:paraId="3B22E3BC"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 23 года</w:t>
            </w:r>
          </w:p>
        </w:tc>
      </w:tr>
      <w:tr w:rsidR="00801DE8" w:rsidRPr="00457DE7" w14:paraId="469A937F" w14:textId="77777777" w:rsidTr="00213C94">
        <w:trPr>
          <w:trHeight w:val="415"/>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1E65278B" w14:textId="77777777" w:rsidR="00801DE8" w:rsidRPr="00457DE7" w:rsidRDefault="00801DE8"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t>2.</w:t>
            </w:r>
          </w:p>
        </w:tc>
        <w:tc>
          <w:tcPr>
            <w:tcW w:w="3211" w:type="dxa"/>
            <w:vMerge w:val="restart"/>
            <w:tcBorders>
              <w:top w:val="single" w:sz="4" w:space="0" w:color="auto"/>
              <w:left w:val="nil"/>
              <w:right w:val="single" w:sz="4" w:space="0" w:color="auto"/>
            </w:tcBorders>
            <w:noWrap/>
            <w:vAlign w:val="center"/>
            <w:hideMark/>
          </w:tcPr>
          <w:p w14:paraId="29AAB944" w14:textId="77777777" w:rsidR="00801DE8" w:rsidRPr="00565A74" w:rsidRDefault="00801DE8"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- 29-й</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5924145"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single" w:sz="4" w:space="0" w:color="auto"/>
              <w:right w:val="single" w:sz="4" w:space="0" w:color="auto"/>
            </w:tcBorders>
            <w:vAlign w:val="center"/>
            <w:hideMark/>
          </w:tcPr>
          <w:p w14:paraId="26DEA632"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801DE8" w:rsidRPr="00457DE7" w14:paraId="0776B1EA" w14:textId="77777777" w:rsidTr="00213C94">
        <w:trPr>
          <w:trHeight w:val="798"/>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331945FB" w14:textId="77777777" w:rsidR="00801DE8" w:rsidRPr="00457DE7" w:rsidRDefault="00801DE8" w:rsidP="000B6C94">
            <w:pPr>
              <w:jc w:val="both"/>
              <w:rPr>
                <w:rFonts w:ascii="Times New Roman" w:eastAsia="Calibri" w:hAnsi="Times New Roman"/>
                <w:sz w:val="28"/>
                <w:szCs w:val="28"/>
                <w:lang w:eastAsia="en-US"/>
              </w:rPr>
            </w:pPr>
          </w:p>
        </w:tc>
        <w:tc>
          <w:tcPr>
            <w:tcW w:w="3211" w:type="dxa"/>
            <w:vMerge/>
            <w:tcBorders>
              <w:left w:val="nil"/>
              <w:bottom w:val="single" w:sz="4" w:space="0" w:color="auto"/>
              <w:right w:val="single" w:sz="4" w:space="0" w:color="auto"/>
            </w:tcBorders>
            <w:noWrap/>
            <w:vAlign w:val="center"/>
            <w:hideMark/>
          </w:tcPr>
          <w:p w14:paraId="6B9E75AA" w14:textId="77777777" w:rsidR="00801DE8" w:rsidRPr="00565A74" w:rsidRDefault="00801DE8"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3914DF8A"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19 лет)</w:t>
            </w:r>
          </w:p>
        </w:tc>
        <w:tc>
          <w:tcPr>
            <w:tcW w:w="2405" w:type="dxa"/>
            <w:tcBorders>
              <w:top w:val="single" w:sz="4" w:space="0" w:color="auto"/>
              <w:left w:val="nil"/>
              <w:bottom w:val="single" w:sz="4" w:space="0" w:color="auto"/>
              <w:right w:val="single" w:sz="4" w:space="0" w:color="auto"/>
            </w:tcBorders>
            <w:vAlign w:val="center"/>
            <w:hideMark/>
          </w:tcPr>
          <w:p w14:paraId="70D07072"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18 лет</w:t>
            </w:r>
          </w:p>
        </w:tc>
      </w:tr>
      <w:tr w:rsidR="00801DE8" w:rsidRPr="00457DE7" w14:paraId="6A5307AA" w14:textId="77777777" w:rsidTr="00213C94">
        <w:trPr>
          <w:trHeight w:val="473"/>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6F941215" w14:textId="77777777" w:rsidR="00801DE8" w:rsidRPr="00457DE7" w:rsidRDefault="00801DE8"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t>3.</w:t>
            </w:r>
          </w:p>
        </w:tc>
        <w:tc>
          <w:tcPr>
            <w:tcW w:w="3211" w:type="dxa"/>
            <w:vMerge w:val="restart"/>
            <w:tcBorders>
              <w:top w:val="single" w:sz="4" w:space="0" w:color="auto"/>
              <w:left w:val="nil"/>
              <w:right w:val="single" w:sz="4" w:space="0" w:color="auto"/>
            </w:tcBorders>
            <w:noWrap/>
            <w:vAlign w:val="center"/>
            <w:hideMark/>
          </w:tcPr>
          <w:p w14:paraId="1E8692B0" w14:textId="77777777" w:rsidR="00801DE8" w:rsidRPr="00565A74" w:rsidRDefault="00801DE8"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- 49-й</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BB62283"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w:t>
            </w:r>
          </w:p>
        </w:tc>
        <w:tc>
          <w:tcPr>
            <w:tcW w:w="2405" w:type="dxa"/>
            <w:tcBorders>
              <w:top w:val="single" w:sz="4" w:space="0" w:color="auto"/>
              <w:left w:val="nil"/>
              <w:bottom w:val="single" w:sz="4" w:space="0" w:color="auto"/>
              <w:right w:val="single" w:sz="4" w:space="0" w:color="auto"/>
            </w:tcBorders>
            <w:vAlign w:val="center"/>
            <w:hideMark/>
          </w:tcPr>
          <w:p w14:paraId="0556B464"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801DE8" w:rsidRPr="00457DE7" w14:paraId="1CEBBE58" w14:textId="77777777" w:rsidTr="00213C94">
        <w:trPr>
          <w:trHeight w:val="645"/>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0E59EC76" w14:textId="77777777" w:rsidR="00801DE8" w:rsidRPr="00457DE7" w:rsidRDefault="00801DE8" w:rsidP="000B6C94">
            <w:pPr>
              <w:jc w:val="both"/>
              <w:rPr>
                <w:rFonts w:ascii="Times New Roman" w:eastAsia="Calibri" w:hAnsi="Times New Roman"/>
                <w:sz w:val="28"/>
                <w:szCs w:val="28"/>
                <w:lang w:eastAsia="en-US"/>
              </w:rPr>
            </w:pPr>
          </w:p>
        </w:tc>
        <w:tc>
          <w:tcPr>
            <w:tcW w:w="3211" w:type="dxa"/>
            <w:vMerge/>
            <w:tcBorders>
              <w:bottom w:val="single" w:sz="4" w:space="0" w:color="auto"/>
              <w:right w:val="single" w:sz="4" w:space="0" w:color="auto"/>
            </w:tcBorders>
            <w:noWrap/>
            <w:vAlign w:val="center"/>
            <w:hideMark/>
          </w:tcPr>
          <w:p w14:paraId="2AD12D55" w14:textId="77777777" w:rsidR="00801DE8" w:rsidRPr="00565A74" w:rsidRDefault="00801DE8"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35C4CDC7"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 xml:space="preserve">Юниоры </w:t>
            </w:r>
          </w:p>
          <w:p w14:paraId="5A171219"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(до 23 лет)</w:t>
            </w:r>
          </w:p>
        </w:tc>
        <w:tc>
          <w:tcPr>
            <w:tcW w:w="2405" w:type="dxa"/>
            <w:tcBorders>
              <w:top w:val="single" w:sz="4" w:space="0" w:color="auto"/>
              <w:left w:val="nil"/>
              <w:bottom w:val="single" w:sz="4" w:space="0" w:color="auto"/>
              <w:right w:val="single" w:sz="4" w:space="0" w:color="auto"/>
            </w:tcBorders>
            <w:vAlign w:val="center"/>
            <w:hideMark/>
          </w:tcPr>
          <w:p w14:paraId="421E3BDF"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 22 года</w:t>
            </w:r>
          </w:p>
        </w:tc>
      </w:tr>
      <w:tr w:rsidR="00801DE8" w:rsidRPr="00457DE7" w14:paraId="6BBE24B9" w14:textId="77777777" w:rsidTr="00213C94">
        <w:trPr>
          <w:trHeight w:val="427"/>
          <w:jc w:val="center"/>
        </w:trPr>
        <w:tc>
          <w:tcPr>
            <w:tcW w:w="617" w:type="dxa"/>
            <w:vMerge w:val="restart"/>
            <w:tcBorders>
              <w:top w:val="nil"/>
              <w:left w:val="single" w:sz="4" w:space="0" w:color="auto"/>
              <w:bottom w:val="single" w:sz="4" w:space="0" w:color="auto"/>
              <w:right w:val="single" w:sz="4" w:space="0" w:color="auto"/>
            </w:tcBorders>
            <w:vAlign w:val="center"/>
            <w:hideMark/>
          </w:tcPr>
          <w:p w14:paraId="1AF1F1C4" w14:textId="77777777" w:rsidR="00801DE8" w:rsidRPr="00457DE7" w:rsidRDefault="00801DE8"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t>4.</w:t>
            </w:r>
          </w:p>
        </w:tc>
        <w:tc>
          <w:tcPr>
            <w:tcW w:w="3211" w:type="dxa"/>
            <w:vMerge w:val="restart"/>
            <w:tcBorders>
              <w:top w:val="single" w:sz="4" w:space="0" w:color="auto"/>
              <w:left w:val="single" w:sz="4" w:space="0" w:color="auto"/>
              <w:right w:val="single" w:sz="4" w:space="0" w:color="auto"/>
            </w:tcBorders>
            <w:noWrap/>
            <w:vAlign w:val="center"/>
            <w:hideMark/>
          </w:tcPr>
          <w:p w14:paraId="4ED49DBB" w14:textId="77777777" w:rsidR="00801DE8" w:rsidRPr="00565A74" w:rsidRDefault="00801DE8"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- 49-й FX</w:t>
            </w:r>
          </w:p>
        </w:tc>
        <w:tc>
          <w:tcPr>
            <w:tcW w:w="2551" w:type="dxa"/>
            <w:tcBorders>
              <w:top w:val="nil"/>
              <w:left w:val="single" w:sz="4" w:space="0" w:color="auto"/>
              <w:bottom w:val="single" w:sz="4" w:space="0" w:color="auto"/>
              <w:right w:val="single" w:sz="4" w:space="0" w:color="auto"/>
            </w:tcBorders>
            <w:vAlign w:val="center"/>
            <w:hideMark/>
          </w:tcPr>
          <w:p w14:paraId="4DB3EB3F"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Женщины</w:t>
            </w:r>
          </w:p>
        </w:tc>
        <w:tc>
          <w:tcPr>
            <w:tcW w:w="2405" w:type="dxa"/>
            <w:tcBorders>
              <w:top w:val="nil"/>
              <w:left w:val="nil"/>
              <w:bottom w:val="single" w:sz="4" w:space="0" w:color="auto"/>
              <w:right w:val="single" w:sz="4" w:space="0" w:color="auto"/>
            </w:tcBorders>
            <w:vAlign w:val="center"/>
            <w:hideMark/>
          </w:tcPr>
          <w:p w14:paraId="0A54A156"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801DE8" w:rsidRPr="00457DE7" w14:paraId="2D53FFED" w14:textId="77777777" w:rsidTr="00213C94">
        <w:trPr>
          <w:trHeight w:val="846"/>
          <w:jc w:val="center"/>
        </w:trPr>
        <w:tc>
          <w:tcPr>
            <w:tcW w:w="617" w:type="dxa"/>
            <w:vMerge/>
            <w:tcBorders>
              <w:top w:val="nil"/>
              <w:left w:val="single" w:sz="4" w:space="0" w:color="auto"/>
              <w:bottom w:val="single" w:sz="4" w:space="0" w:color="auto"/>
              <w:right w:val="single" w:sz="4" w:space="0" w:color="auto"/>
            </w:tcBorders>
            <w:vAlign w:val="center"/>
            <w:hideMark/>
          </w:tcPr>
          <w:p w14:paraId="7893CE28" w14:textId="77777777" w:rsidR="00801DE8" w:rsidRPr="00457DE7" w:rsidRDefault="00801DE8" w:rsidP="000B6C94">
            <w:pPr>
              <w:jc w:val="both"/>
              <w:rPr>
                <w:rFonts w:ascii="Times New Roman" w:eastAsia="Calibri" w:hAnsi="Times New Roman"/>
                <w:sz w:val="28"/>
                <w:szCs w:val="28"/>
                <w:lang w:eastAsia="en-US"/>
              </w:rPr>
            </w:pPr>
          </w:p>
        </w:tc>
        <w:tc>
          <w:tcPr>
            <w:tcW w:w="3211" w:type="dxa"/>
            <w:vMerge/>
            <w:tcBorders>
              <w:left w:val="single" w:sz="4" w:space="0" w:color="auto"/>
              <w:bottom w:val="single" w:sz="4" w:space="0" w:color="auto"/>
              <w:right w:val="single" w:sz="4" w:space="0" w:color="auto"/>
            </w:tcBorders>
            <w:noWrap/>
            <w:vAlign w:val="center"/>
            <w:hideMark/>
          </w:tcPr>
          <w:p w14:paraId="5958C599" w14:textId="77777777" w:rsidR="00801DE8" w:rsidRPr="00457DE7" w:rsidRDefault="00801DE8"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3DA15C2B"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 xml:space="preserve">Юниорки </w:t>
            </w:r>
          </w:p>
          <w:p w14:paraId="7259B270"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(до 23 лет)</w:t>
            </w:r>
          </w:p>
        </w:tc>
        <w:tc>
          <w:tcPr>
            <w:tcW w:w="2405" w:type="dxa"/>
            <w:tcBorders>
              <w:top w:val="single" w:sz="4" w:space="0" w:color="auto"/>
              <w:left w:val="nil"/>
              <w:bottom w:val="single" w:sz="4" w:space="0" w:color="auto"/>
              <w:right w:val="single" w:sz="4" w:space="0" w:color="auto"/>
            </w:tcBorders>
            <w:vAlign w:val="center"/>
            <w:hideMark/>
          </w:tcPr>
          <w:p w14:paraId="761F6433"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 22 года</w:t>
            </w:r>
          </w:p>
        </w:tc>
      </w:tr>
      <w:tr w:rsidR="00801DE8" w:rsidRPr="00457DE7" w14:paraId="35D68AE6" w14:textId="77777777" w:rsidTr="00213C94">
        <w:trPr>
          <w:trHeight w:val="414"/>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0A8DE345" w14:textId="77777777" w:rsidR="00801DE8" w:rsidRPr="00457DE7" w:rsidRDefault="00801DE8"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t>5.</w:t>
            </w:r>
          </w:p>
        </w:tc>
        <w:tc>
          <w:tcPr>
            <w:tcW w:w="3211" w:type="dxa"/>
            <w:vMerge w:val="restart"/>
            <w:tcBorders>
              <w:top w:val="single" w:sz="4" w:space="0" w:color="auto"/>
              <w:left w:val="single" w:sz="4" w:space="0" w:color="auto"/>
              <w:right w:val="nil"/>
            </w:tcBorders>
            <w:noWrap/>
            <w:vAlign w:val="center"/>
            <w:hideMark/>
          </w:tcPr>
          <w:p w14:paraId="00547C14" w14:textId="77777777" w:rsidR="00801DE8" w:rsidRPr="00565A74" w:rsidRDefault="00801DE8"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Европа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428AC9C"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single" w:sz="4" w:space="0" w:color="auto"/>
              <w:bottom w:val="single" w:sz="4" w:space="0" w:color="auto"/>
              <w:right w:val="single" w:sz="4" w:space="0" w:color="auto"/>
            </w:tcBorders>
            <w:vAlign w:val="center"/>
            <w:hideMark/>
          </w:tcPr>
          <w:p w14:paraId="6772AFFE"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801DE8" w:rsidRPr="00457DE7" w14:paraId="2C77A3F0" w14:textId="77777777" w:rsidTr="00213C94">
        <w:trPr>
          <w:trHeight w:val="764"/>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029B7B6A" w14:textId="77777777" w:rsidR="00801DE8" w:rsidRPr="00457DE7" w:rsidRDefault="00801DE8" w:rsidP="000B6C94">
            <w:pPr>
              <w:jc w:val="both"/>
              <w:rPr>
                <w:rFonts w:ascii="Times New Roman" w:eastAsia="Calibri" w:hAnsi="Times New Roman"/>
                <w:sz w:val="28"/>
                <w:szCs w:val="28"/>
                <w:lang w:eastAsia="en-US"/>
              </w:rPr>
            </w:pPr>
          </w:p>
        </w:tc>
        <w:tc>
          <w:tcPr>
            <w:tcW w:w="3211" w:type="dxa"/>
            <w:vMerge/>
            <w:tcBorders>
              <w:left w:val="single" w:sz="4" w:space="0" w:color="auto"/>
              <w:right w:val="nil"/>
            </w:tcBorders>
            <w:noWrap/>
            <w:vAlign w:val="center"/>
            <w:hideMark/>
          </w:tcPr>
          <w:p w14:paraId="21DA4D87" w14:textId="77777777" w:rsidR="00801DE8" w:rsidRPr="00565A74" w:rsidRDefault="00801DE8"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4EDCFA7A"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Юниоры, юниорки (до 20 лет)</w:t>
            </w:r>
          </w:p>
        </w:tc>
        <w:tc>
          <w:tcPr>
            <w:tcW w:w="2405" w:type="dxa"/>
            <w:tcBorders>
              <w:top w:val="single" w:sz="4" w:space="0" w:color="auto"/>
              <w:left w:val="nil"/>
              <w:bottom w:val="single" w:sz="4" w:space="0" w:color="auto"/>
              <w:right w:val="single" w:sz="4" w:space="0" w:color="auto"/>
            </w:tcBorders>
            <w:vAlign w:val="center"/>
            <w:hideMark/>
          </w:tcPr>
          <w:p w14:paraId="0E820146"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19 лет</w:t>
            </w:r>
          </w:p>
        </w:tc>
      </w:tr>
      <w:tr w:rsidR="00801DE8" w:rsidRPr="00457DE7" w14:paraId="55618B47" w14:textId="77777777" w:rsidTr="00213C94">
        <w:trPr>
          <w:trHeight w:val="785"/>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04D8E8EF" w14:textId="77777777" w:rsidR="00801DE8" w:rsidRPr="00457DE7" w:rsidRDefault="00801DE8" w:rsidP="000B6C94">
            <w:pPr>
              <w:jc w:val="both"/>
              <w:rPr>
                <w:rFonts w:ascii="Times New Roman" w:eastAsia="Calibri" w:hAnsi="Times New Roman"/>
                <w:sz w:val="28"/>
                <w:szCs w:val="28"/>
                <w:lang w:eastAsia="en-US"/>
              </w:rPr>
            </w:pPr>
          </w:p>
        </w:tc>
        <w:tc>
          <w:tcPr>
            <w:tcW w:w="3211" w:type="dxa"/>
            <w:vMerge/>
            <w:tcBorders>
              <w:left w:val="single" w:sz="4" w:space="0" w:color="auto"/>
              <w:bottom w:val="single" w:sz="4" w:space="0" w:color="auto"/>
              <w:right w:val="nil"/>
            </w:tcBorders>
            <w:vAlign w:val="center"/>
            <w:hideMark/>
          </w:tcPr>
          <w:p w14:paraId="106CDBE3" w14:textId="77777777" w:rsidR="00801DE8" w:rsidRPr="00565A74" w:rsidRDefault="00801DE8"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3B3C5CBF"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18 лет)</w:t>
            </w:r>
          </w:p>
        </w:tc>
        <w:tc>
          <w:tcPr>
            <w:tcW w:w="2405" w:type="dxa"/>
            <w:tcBorders>
              <w:top w:val="single" w:sz="4" w:space="0" w:color="auto"/>
              <w:left w:val="single" w:sz="4" w:space="0" w:color="auto"/>
              <w:bottom w:val="single" w:sz="4" w:space="0" w:color="auto"/>
              <w:right w:val="single" w:sz="4" w:space="0" w:color="auto"/>
            </w:tcBorders>
            <w:vAlign w:val="center"/>
            <w:hideMark/>
          </w:tcPr>
          <w:p w14:paraId="15BED797"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17 лет</w:t>
            </w:r>
          </w:p>
        </w:tc>
      </w:tr>
      <w:tr w:rsidR="00801DE8" w:rsidRPr="00457DE7" w14:paraId="3417EECD" w14:textId="77777777" w:rsidTr="00213C94">
        <w:trPr>
          <w:trHeight w:val="645"/>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1A291151" w14:textId="77777777" w:rsidR="00801DE8" w:rsidRPr="00457DE7" w:rsidRDefault="00801DE8"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t>6.</w:t>
            </w:r>
          </w:p>
        </w:tc>
        <w:tc>
          <w:tcPr>
            <w:tcW w:w="3211" w:type="dxa"/>
            <w:tcBorders>
              <w:top w:val="single" w:sz="4" w:space="0" w:color="auto"/>
              <w:left w:val="single" w:sz="4" w:space="0" w:color="auto"/>
              <w:bottom w:val="single" w:sz="4" w:space="0" w:color="auto"/>
              <w:right w:val="single" w:sz="4" w:space="0" w:color="auto"/>
            </w:tcBorders>
            <w:noWrap/>
            <w:vAlign w:val="center"/>
            <w:hideMark/>
          </w:tcPr>
          <w:p w14:paraId="348A00D5" w14:textId="77777777" w:rsidR="00801DE8" w:rsidRPr="00565A74" w:rsidRDefault="00801DE8"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Звездный</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D4EABE5"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w:t>
            </w:r>
          </w:p>
        </w:tc>
        <w:tc>
          <w:tcPr>
            <w:tcW w:w="2405" w:type="dxa"/>
            <w:tcBorders>
              <w:top w:val="single" w:sz="4" w:space="0" w:color="auto"/>
              <w:left w:val="single" w:sz="4" w:space="0" w:color="auto"/>
              <w:bottom w:val="single" w:sz="4" w:space="0" w:color="000000"/>
              <w:right w:val="single" w:sz="4" w:space="0" w:color="auto"/>
            </w:tcBorders>
            <w:vAlign w:val="center"/>
            <w:hideMark/>
          </w:tcPr>
          <w:p w14:paraId="3E2532BA"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801DE8" w:rsidRPr="00457DE7" w14:paraId="599052FD" w14:textId="77777777" w:rsidTr="00213C94">
        <w:trPr>
          <w:trHeight w:val="645"/>
          <w:jc w:val="center"/>
        </w:trPr>
        <w:tc>
          <w:tcPr>
            <w:tcW w:w="617" w:type="dxa"/>
            <w:tcBorders>
              <w:top w:val="nil"/>
              <w:left w:val="single" w:sz="4" w:space="0" w:color="auto"/>
              <w:bottom w:val="single" w:sz="4" w:space="0" w:color="auto"/>
              <w:right w:val="single" w:sz="4" w:space="0" w:color="auto"/>
            </w:tcBorders>
            <w:vAlign w:val="center"/>
            <w:hideMark/>
          </w:tcPr>
          <w:p w14:paraId="1530F129" w14:textId="77777777" w:rsidR="00801DE8" w:rsidRPr="00457DE7" w:rsidRDefault="00801DE8"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t>7.</w:t>
            </w:r>
          </w:p>
        </w:tc>
        <w:tc>
          <w:tcPr>
            <w:tcW w:w="3211" w:type="dxa"/>
            <w:tcBorders>
              <w:top w:val="single" w:sz="4" w:space="0" w:color="auto"/>
              <w:left w:val="single" w:sz="4" w:space="0" w:color="auto"/>
              <w:bottom w:val="single" w:sz="4" w:space="0" w:color="auto"/>
              <w:right w:val="single" w:sz="4" w:space="0" w:color="auto"/>
            </w:tcBorders>
            <w:noWrap/>
            <w:vAlign w:val="center"/>
            <w:hideMark/>
          </w:tcPr>
          <w:p w14:paraId="11A07EB3" w14:textId="77777777" w:rsidR="00801DE8" w:rsidRPr="00565A74" w:rsidRDefault="00801DE8"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 xml:space="preserve">Класс - катамаран </w:t>
            </w:r>
            <w:r w:rsidRPr="00565A74">
              <w:rPr>
                <w:rFonts w:ascii="Times New Roman" w:eastAsia="Calibri" w:hAnsi="Times New Roman"/>
                <w:sz w:val="28"/>
                <w:szCs w:val="28"/>
                <w:lang w:eastAsia="en-US"/>
              </w:rPr>
              <w:lastRenderedPageBreak/>
              <w:t>Торнадо</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5295378"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lastRenderedPageBreak/>
              <w:t>Мужчины</w:t>
            </w:r>
          </w:p>
        </w:tc>
        <w:tc>
          <w:tcPr>
            <w:tcW w:w="2405" w:type="dxa"/>
            <w:tcBorders>
              <w:top w:val="nil"/>
              <w:left w:val="single" w:sz="4" w:space="0" w:color="auto"/>
              <w:bottom w:val="single" w:sz="4" w:space="0" w:color="auto"/>
              <w:right w:val="single" w:sz="4" w:space="0" w:color="auto"/>
            </w:tcBorders>
            <w:vAlign w:val="center"/>
            <w:hideMark/>
          </w:tcPr>
          <w:p w14:paraId="2D741682"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801DE8" w:rsidRPr="00457DE7" w14:paraId="432114D6" w14:textId="77777777" w:rsidTr="00213C94">
        <w:trPr>
          <w:trHeight w:val="489"/>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10CCA4FB" w14:textId="77777777" w:rsidR="00801DE8" w:rsidRPr="00457DE7" w:rsidRDefault="00801DE8"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lastRenderedPageBreak/>
              <w:t>8.</w:t>
            </w:r>
          </w:p>
        </w:tc>
        <w:tc>
          <w:tcPr>
            <w:tcW w:w="3211" w:type="dxa"/>
            <w:vMerge w:val="restart"/>
            <w:tcBorders>
              <w:top w:val="single" w:sz="4" w:space="0" w:color="auto"/>
              <w:left w:val="nil"/>
              <w:bottom w:val="nil"/>
              <w:right w:val="single" w:sz="4" w:space="0" w:color="auto"/>
            </w:tcBorders>
            <w:noWrap/>
            <w:vAlign w:val="center"/>
            <w:hideMark/>
          </w:tcPr>
          <w:p w14:paraId="15E1E855" w14:textId="77777777" w:rsidR="00801DE8" w:rsidRPr="00565A74" w:rsidRDefault="00801DE8"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Лазер-стандарт</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69AD2BB"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w:t>
            </w:r>
          </w:p>
        </w:tc>
        <w:tc>
          <w:tcPr>
            <w:tcW w:w="2405" w:type="dxa"/>
            <w:tcBorders>
              <w:top w:val="single" w:sz="4" w:space="0" w:color="auto"/>
              <w:left w:val="nil"/>
              <w:bottom w:val="single" w:sz="4" w:space="0" w:color="auto"/>
              <w:right w:val="single" w:sz="4" w:space="0" w:color="auto"/>
            </w:tcBorders>
            <w:vAlign w:val="center"/>
            <w:hideMark/>
          </w:tcPr>
          <w:p w14:paraId="4C931F35"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801DE8" w:rsidRPr="00457DE7" w14:paraId="56828874" w14:textId="77777777" w:rsidTr="00213C94">
        <w:trPr>
          <w:trHeight w:val="369"/>
          <w:jc w:val="center"/>
        </w:trPr>
        <w:tc>
          <w:tcPr>
            <w:tcW w:w="617" w:type="dxa"/>
            <w:vMerge/>
            <w:tcBorders>
              <w:top w:val="single" w:sz="4" w:space="0" w:color="auto"/>
              <w:left w:val="single" w:sz="4" w:space="0" w:color="auto"/>
              <w:bottom w:val="single" w:sz="4" w:space="0" w:color="auto"/>
              <w:right w:val="single" w:sz="4" w:space="0" w:color="auto"/>
            </w:tcBorders>
            <w:vAlign w:val="center"/>
          </w:tcPr>
          <w:p w14:paraId="672934C0" w14:textId="77777777" w:rsidR="00801DE8" w:rsidRPr="00457DE7" w:rsidRDefault="00801DE8" w:rsidP="000B6C94">
            <w:pPr>
              <w:jc w:val="both"/>
              <w:rPr>
                <w:rFonts w:ascii="Times New Roman" w:eastAsia="Calibri" w:hAnsi="Times New Roman"/>
                <w:sz w:val="28"/>
                <w:szCs w:val="28"/>
                <w:lang w:eastAsia="en-US"/>
              </w:rPr>
            </w:pPr>
          </w:p>
        </w:tc>
        <w:tc>
          <w:tcPr>
            <w:tcW w:w="3211" w:type="dxa"/>
            <w:vMerge/>
            <w:tcBorders>
              <w:right w:val="single" w:sz="4" w:space="0" w:color="auto"/>
            </w:tcBorders>
            <w:noWrap/>
            <w:vAlign w:val="center"/>
          </w:tcPr>
          <w:p w14:paraId="32D98FE1" w14:textId="77777777" w:rsidR="00801DE8" w:rsidRPr="00565A74" w:rsidRDefault="00801DE8"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14:paraId="5F717451"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 xml:space="preserve">Юниоры </w:t>
            </w:r>
          </w:p>
          <w:p w14:paraId="1E882F81"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(до 21 года)</w:t>
            </w:r>
          </w:p>
        </w:tc>
        <w:tc>
          <w:tcPr>
            <w:tcW w:w="2405" w:type="dxa"/>
            <w:tcBorders>
              <w:top w:val="single" w:sz="4" w:space="0" w:color="auto"/>
              <w:left w:val="nil"/>
              <w:bottom w:val="single" w:sz="4" w:space="0" w:color="auto"/>
              <w:right w:val="single" w:sz="4" w:space="0" w:color="auto"/>
            </w:tcBorders>
            <w:vAlign w:val="center"/>
          </w:tcPr>
          <w:p w14:paraId="699326CD"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 xml:space="preserve">14 лет – </w:t>
            </w:r>
          </w:p>
          <w:p w14:paraId="4D44767D"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20 лет</w:t>
            </w:r>
          </w:p>
        </w:tc>
      </w:tr>
      <w:tr w:rsidR="00801DE8" w:rsidRPr="00457DE7" w14:paraId="0E888AE6" w14:textId="77777777" w:rsidTr="00213C94">
        <w:trPr>
          <w:trHeight w:val="70"/>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68B9AB52" w14:textId="77777777" w:rsidR="00801DE8" w:rsidRPr="00457DE7" w:rsidRDefault="00801DE8" w:rsidP="000B6C94">
            <w:pPr>
              <w:jc w:val="both"/>
              <w:rPr>
                <w:rFonts w:ascii="Times New Roman" w:eastAsia="Calibri" w:hAnsi="Times New Roman"/>
                <w:sz w:val="28"/>
                <w:szCs w:val="28"/>
                <w:lang w:eastAsia="en-US"/>
              </w:rPr>
            </w:pPr>
          </w:p>
        </w:tc>
        <w:tc>
          <w:tcPr>
            <w:tcW w:w="3211" w:type="dxa"/>
            <w:vMerge/>
            <w:tcBorders>
              <w:left w:val="nil"/>
              <w:bottom w:val="single" w:sz="4" w:space="0" w:color="auto"/>
              <w:right w:val="single" w:sz="4" w:space="0" w:color="auto"/>
            </w:tcBorders>
            <w:noWrap/>
            <w:vAlign w:val="center"/>
            <w:hideMark/>
          </w:tcPr>
          <w:p w14:paraId="35EE592F" w14:textId="77777777" w:rsidR="00801DE8" w:rsidRPr="00565A74" w:rsidRDefault="00801DE8"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13E0253C"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(до 19 лет)</w:t>
            </w:r>
          </w:p>
        </w:tc>
        <w:tc>
          <w:tcPr>
            <w:tcW w:w="2405" w:type="dxa"/>
            <w:tcBorders>
              <w:top w:val="single" w:sz="4" w:space="0" w:color="auto"/>
              <w:left w:val="nil"/>
              <w:bottom w:val="single" w:sz="4" w:space="0" w:color="auto"/>
              <w:right w:val="single" w:sz="4" w:space="0" w:color="auto"/>
            </w:tcBorders>
            <w:vAlign w:val="center"/>
            <w:hideMark/>
          </w:tcPr>
          <w:p w14:paraId="19013B60"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 xml:space="preserve">14 лет – </w:t>
            </w:r>
          </w:p>
          <w:p w14:paraId="5F4F9DC7" w14:textId="77777777" w:rsidR="00801DE8"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18 лет</w:t>
            </w:r>
          </w:p>
          <w:p w14:paraId="0C64B536" w14:textId="77777777" w:rsidR="00801DE8" w:rsidRPr="00457DE7" w:rsidRDefault="00801DE8" w:rsidP="000B6C94">
            <w:pPr>
              <w:rPr>
                <w:rFonts w:ascii="Times New Roman" w:eastAsia="Calibri" w:hAnsi="Times New Roman"/>
                <w:sz w:val="28"/>
                <w:szCs w:val="28"/>
                <w:lang w:eastAsia="en-US"/>
              </w:rPr>
            </w:pPr>
          </w:p>
        </w:tc>
      </w:tr>
      <w:tr w:rsidR="00801DE8" w:rsidRPr="00457DE7" w14:paraId="629318B8" w14:textId="77777777" w:rsidTr="00213C94">
        <w:trPr>
          <w:trHeight w:val="368"/>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27454876" w14:textId="77777777" w:rsidR="00801DE8" w:rsidRPr="00457DE7" w:rsidRDefault="00801DE8"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t>9.</w:t>
            </w:r>
          </w:p>
        </w:tc>
        <w:tc>
          <w:tcPr>
            <w:tcW w:w="3211" w:type="dxa"/>
            <w:vMerge w:val="restart"/>
            <w:tcBorders>
              <w:top w:val="single" w:sz="4" w:space="0" w:color="auto"/>
              <w:left w:val="nil"/>
              <w:right w:val="single" w:sz="4" w:space="0" w:color="auto"/>
            </w:tcBorders>
            <w:noWrap/>
            <w:vAlign w:val="center"/>
            <w:hideMark/>
          </w:tcPr>
          <w:p w14:paraId="27F9A578" w14:textId="77777777" w:rsidR="00801DE8" w:rsidRPr="00565A74" w:rsidRDefault="00801DE8"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Финн</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F4DB4D3"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w:t>
            </w:r>
          </w:p>
        </w:tc>
        <w:tc>
          <w:tcPr>
            <w:tcW w:w="2405" w:type="dxa"/>
            <w:tcBorders>
              <w:top w:val="single" w:sz="4" w:space="0" w:color="auto"/>
              <w:left w:val="nil"/>
              <w:bottom w:val="single" w:sz="4" w:space="0" w:color="auto"/>
              <w:right w:val="single" w:sz="4" w:space="0" w:color="auto"/>
            </w:tcBorders>
            <w:vAlign w:val="center"/>
            <w:hideMark/>
          </w:tcPr>
          <w:p w14:paraId="531EE063"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801DE8" w:rsidRPr="00457DE7" w14:paraId="45AA56EC" w14:textId="77777777" w:rsidTr="00263DAD">
        <w:trPr>
          <w:trHeight w:val="447"/>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4028341E" w14:textId="77777777" w:rsidR="00801DE8" w:rsidRPr="00457DE7" w:rsidRDefault="00801DE8" w:rsidP="000B6C94">
            <w:pPr>
              <w:jc w:val="both"/>
              <w:rPr>
                <w:rFonts w:ascii="Times New Roman" w:eastAsia="Calibri" w:hAnsi="Times New Roman"/>
                <w:sz w:val="28"/>
                <w:szCs w:val="28"/>
                <w:lang w:eastAsia="en-US"/>
              </w:rPr>
            </w:pPr>
          </w:p>
        </w:tc>
        <w:tc>
          <w:tcPr>
            <w:tcW w:w="3211" w:type="dxa"/>
            <w:vMerge/>
            <w:tcBorders>
              <w:left w:val="nil"/>
              <w:bottom w:val="single" w:sz="4" w:space="0" w:color="auto"/>
              <w:right w:val="single" w:sz="4" w:space="0" w:color="auto"/>
            </w:tcBorders>
            <w:noWrap/>
            <w:vAlign w:val="center"/>
            <w:hideMark/>
          </w:tcPr>
          <w:p w14:paraId="6164449A" w14:textId="77777777" w:rsidR="00801DE8" w:rsidRPr="00457DE7" w:rsidRDefault="00801DE8"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5EA8C2C0"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 xml:space="preserve">Юниоры </w:t>
            </w:r>
          </w:p>
          <w:p w14:paraId="0B4434CB"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(до 24 лет)</w:t>
            </w:r>
          </w:p>
        </w:tc>
        <w:tc>
          <w:tcPr>
            <w:tcW w:w="2405" w:type="dxa"/>
            <w:tcBorders>
              <w:top w:val="single" w:sz="4" w:space="0" w:color="auto"/>
              <w:left w:val="nil"/>
              <w:bottom w:val="single" w:sz="4" w:space="0" w:color="auto"/>
              <w:right w:val="single" w:sz="4" w:space="0" w:color="auto"/>
            </w:tcBorders>
            <w:vAlign w:val="center"/>
            <w:hideMark/>
          </w:tcPr>
          <w:p w14:paraId="52A9F895" w14:textId="77777777" w:rsidR="00801DE8" w:rsidRPr="00457DE7"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 xml:space="preserve">14 лет – </w:t>
            </w:r>
          </w:p>
          <w:p w14:paraId="5DB245BE" w14:textId="77777777" w:rsidR="00801DE8" w:rsidRDefault="00801DE8"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23 года</w:t>
            </w:r>
          </w:p>
          <w:p w14:paraId="1B2A6D28" w14:textId="77777777" w:rsidR="00801DE8" w:rsidRPr="00457DE7" w:rsidRDefault="00801DE8" w:rsidP="000B6C94">
            <w:pPr>
              <w:rPr>
                <w:rFonts w:ascii="Times New Roman" w:eastAsia="Calibri" w:hAnsi="Times New Roman"/>
                <w:sz w:val="28"/>
                <w:szCs w:val="28"/>
                <w:lang w:eastAsia="en-US"/>
              </w:rPr>
            </w:pPr>
          </w:p>
        </w:tc>
      </w:tr>
      <w:tr w:rsidR="00213C94" w:rsidRPr="00457DE7" w14:paraId="5FF86BFB" w14:textId="77777777" w:rsidTr="00263DAD">
        <w:trPr>
          <w:trHeight w:val="411"/>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32D568D6" w14:textId="77777777" w:rsidR="00213C94" w:rsidRPr="00457DE7" w:rsidRDefault="00213C94"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t>10.</w:t>
            </w:r>
          </w:p>
        </w:tc>
        <w:tc>
          <w:tcPr>
            <w:tcW w:w="3211" w:type="dxa"/>
            <w:vMerge w:val="restart"/>
            <w:tcBorders>
              <w:top w:val="single" w:sz="4" w:space="0" w:color="auto"/>
              <w:left w:val="nil"/>
              <w:right w:val="single" w:sz="4" w:space="0" w:color="auto"/>
            </w:tcBorders>
            <w:noWrap/>
            <w:vAlign w:val="center"/>
            <w:hideMark/>
          </w:tcPr>
          <w:p w14:paraId="4023B00F" w14:textId="77777777" w:rsidR="00213C94" w:rsidRPr="00457DE7" w:rsidRDefault="00213C94"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Класс - 420</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42612E1" w14:textId="77777777" w:rsidR="00213C94" w:rsidRPr="00457DE7" w:rsidRDefault="00213C94"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single" w:sz="4" w:space="0" w:color="auto"/>
              <w:right w:val="single" w:sz="4" w:space="0" w:color="auto"/>
            </w:tcBorders>
            <w:vAlign w:val="center"/>
            <w:hideMark/>
          </w:tcPr>
          <w:p w14:paraId="33AF1D01" w14:textId="77777777" w:rsidR="00213C94" w:rsidRPr="00457DE7" w:rsidRDefault="00213C94"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DD2F7A" w:rsidRPr="00457DE7" w14:paraId="7FC9161F" w14:textId="77777777" w:rsidTr="00263DAD">
        <w:trPr>
          <w:trHeight w:val="911"/>
          <w:jc w:val="center"/>
        </w:trPr>
        <w:tc>
          <w:tcPr>
            <w:tcW w:w="617" w:type="dxa"/>
            <w:vMerge/>
            <w:tcBorders>
              <w:left w:val="single" w:sz="4" w:space="0" w:color="auto"/>
              <w:bottom w:val="single" w:sz="4" w:space="0" w:color="auto"/>
              <w:right w:val="single" w:sz="4" w:space="0" w:color="auto"/>
            </w:tcBorders>
            <w:vAlign w:val="center"/>
            <w:hideMark/>
          </w:tcPr>
          <w:p w14:paraId="58535400" w14:textId="77777777" w:rsidR="00DD2F7A" w:rsidRPr="00457DE7" w:rsidRDefault="00DD2F7A" w:rsidP="000B6C94">
            <w:pPr>
              <w:jc w:val="both"/>
              <w:rPr>
                <w:rFonts w:ascii="Times New Roman" w:eastAsia="Calibri" w:hAnsi="Times New Roman"/>
                <w:sz w:val="28"/>
                <w:szCs w:val="28"/>
                <w:lang w:eastAsia="en-US"/>
              </w:rPr>
            </w:pPr>
          </w:p>
        </w:tc>
        <w:tc>
          <w:tcPr>
            <w:tcW w:w="3211" w:type="dxa"/>
            <w:vMerge/>
            <w:tcBorders>
              <w:right w:val="single" w:sz="4" w:space="0" w:color="auto"/>
            </w:tcBorders>
            <w:noWrap/>
            <w:vAlign w:val="center"/>
            <w:hideMark/>
          </w:tcPr>
          <w:p w14:paraId="0FCA5959" w14:textId="77777777" w:rsidR="00DD2F7A" w:rsidRPr="00457DE7" w:rsidRDefault="00DD2F7A"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60D25A89" w14:textId="77777777" w:rsidR="00DD2F7A" w:rsidRPr="00457DE7" w:rsidRDefault="00DD2F7A"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 xml:space="preserve">Юноши, девушки </w:t>
            </w:r>
          </w:p>
          <w:p w14:paraId="00E8243F" w14:textId="77777777" w:rsidR="00DD2F7A" w:rsidRPr="00457DE7" w:rsidRDefault="00DD2F7A"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(до 19 лет)</w:t>
            </w:r>
          </w:p>
        </w:tc>
        <w:tc>
          <w:tcPr>
            <w:tcW w:w="2405" w:type="dxa"/>
            <w:tcBorders>
              <w:top w:val="single" w:sz="4" w:space="0" w:color="auto"/>
              <w:left w:val="nil"/>
              <w:bottom w:val="single" w:sz="4" w:space="0" w:color="auto"/>
              <w:right w:val="single" w:sz="4" w:space="0" w:color="auto"/>
            </w:tcBorders>
            <w:vAlign w:val="center"/>
            <w:hideMark/>
          </w:tcPr>
          <w:p w14:paraId="64C33CA2" w14:textId="77777777" w:rsidR="00DD2F7A" w:rsidRPr="00457DE7" w:rsidRDefault="00DD2F7A"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 xml:space="preserve">12 лет – </w:t>
            </w:r>
          </w:p>
          <w:p w14:paraId="30F9F216" w14:textId="77777777" w:rsidR="00DD2F7A" w:rsidRPr="00457DE7" w:rsidRDefault="00DD2F7A"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18 лет</w:t>
            </w:r>
          </w:p>
        </w:tc>
      </w:tr>
      <w:tr w:rsidR="00747CD1" w:rsidRPr="00457DE7" w14:paraId="2949CB8D" w14:textId="77777777" w:rsidTr="00263DAD">
        <w:trPr>
          <w:trHeight w:val="911"/>
          <w:jc w:val="center"/>
        </w:trPr>
        <w:tc>
          <w:tcPr>
            <w:tcW w:w="617" w:type="dxa"/>
            <w:tcBorders>
              <w:left w:val="single" w:sz="4" w:space="0" w:color="auto"/>
              <w:bottom w:val="single" w:sz="4" w:space="0" w:color="auto"/>
              <w:right w:val="single" w:sz="4" w:space="0" w:color="auto"/>
            </w:tcBorders>
            <w:vAlign w:val="center"/>
          </w:tcPr>
          <w:p w14:paraId="4F8629DC" w14:textId="77777777" w:rsidR="00747CD1" w:rsidRPr="00457DE7" w:rsidRDefault="00747CD1" w:rsidP="000B6C94">
            <w:pPr>
              <w:jc w:val="both"/>
              <w:rPr>
                <w:rFonts w:ascii="Times New Roman" w:eastAsia="Calibri" w:hAnsi="Times New Roman"/>
                <w:sz w:val="28"/>
                <w:szCs w:val="28"/>
                <w:lang w:eastAsia="en-US"/>
              </w:rPr>
            </w:pPr>
          </w:p>
        </w:tc>
        <w:tc>
          <w:tcPr>
            <w:tcW w:w="3211" w:type="dxa"/>
            <w:tcBorders>
              <w:right w:val="single" w:sz="4" w:space="0" w:color="auto"/>
            </w:tcBorders>
            <w:noWrap/>
            <w:vAlign w:val="center"/>
          </w:tcPr>
          <w:p w14:paraId="6900CAC4" w14:textId="77777777" w:rsidR="00747CD1" w:rsidRPr="00457DE7"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14:paraId="22BEAC82"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 xml:space="preserve">Юноши, девушки </w:t>
            </w:r>
          </w:p>
          <w:p w14:paraId="5E6FA5FB" w14:textId="1098DA36"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(до 1</w:t>
            </w:r>
            <w:r>
              <w:rPr>
                <w:rFonts w:ascii="Times New Roman" w:eastAsia="Calibri" w:hAnsi="Times New Roman"/>
                <w:sz w:val="28"/>
                <w:szCs w:val="28"/>
                <w:lang w:eastAsia="en-US"/>
              </w:rPr>
              <w:t>7</w:t>
            </w:r>
            <w:r w:rsidRPr="00457DE7">
              <w:rPr>
                <w:rFonts w:ascii="Times New Roman" w:eastAsia="Calibri" w:hAnsi="Times New Roman"/>
                <w:sz w:val="28"/>
                <w:szCs w:val="28"/>
                <w:lang w:eastAsia="en-US"/>
              </w:rPr>
              <w:t xml:space="preserve"> лет)</w:t>
            </w:r>
          </w:p>
        </w:tc>
        <w:tc>
          <w:tcPr>
            <w:tcW w:w="2405" w:type="dxa"/>
            <w:tcBorders>
              <w:top w:val="single" w:sz="4" w:space="0" w:color="auto"/>
              <w:left w:val="nil"/>
              <w:bottom w:val="single" w:sz="4" w:space="0" w:color="auto"/>
              <w:right w:val="single" w:sz="4" w:space="0" w:color="auto"/>
            </w:tcBorders>
            <w:vAlign w:val="center"/>
          </w:tcPr>
          <w:p w14:paraId="1F23B8A2"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 xml:space="preserve">12 лет – </w:t>
            </w:r>
          </w:p>
          <w:p w14:paraId="7C3F73C8" w14:textId="0FE23ADC"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w:t>
            </w:r>
            <w:r>
              <w:rPr>
                <w:rFonts w:ascii="Times New Roman" w:eastAsia="Calibri" w:hAnsi="Times New Roman"/>
                <w:sz w:val="28"/>
                <w:szCs w:val="28"/>
                <w:lang w:eastAsia="en-US"/>
              </w:rPr>
              <w:t>6</w:t>
            </w:r>
            <w:r w:rsidRPr="00457DE7">
              <w:rPr>
                <w:rFonts w:ascii="Times New Roman" w:eastAsia="Calibri" w:hAnsi="Times New Roman"/>
                <w:sz w:val="28"/>
                <w:szCs w:val="28"/>
                <w:lang w:eastAsia="en-US"/>
              </w:rPr>
              <w:t xml:space="preserve"> лет</w:t>
            </w:r>
          </w:p>
        </w:tc>
      </w:tr>
      <w:tr w:rsidR="00747CD1" w:rsidRPr="00457DE7" w14:paraId="1719DBC5" w14:textId="77777777" w:rsidTr="00263DAD">
        <w:trPr>
          <w:trHeight w:val="751"/>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318E3894" w14:textId="77777777" w:rsidR="00747CD1" w:rsidRPr="00457DE7" w:rsidRDefault="00747CD1"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t>11.</w:t>
            </w:r>
          </w:p>
        </w:tc>
        <w:tc>
          <w:tcPr>
            <w:tcW w:w="3211" w:type="dxa"/>
            <w:tcBorders>
              <w:top w:val="single" w:sz="4" w:space="0" w:color="auto"/>
              <w:left w:val="nil"/>
              <w:right w:val="single" w:sz="4" w:space="0" w:color="auto"/>
            </w:tcBorders>
            <w:noWrap/>
            <w:vAlign w:val="center"/>
            <w:hideMark/>
          </w:tcPr>
          <w:p w14:paraId="381D635A"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Дракон</w:t>
            </w:r>
          </w:p>
        </w:tc>
        <w:tc>
          <w:tcPr>
            <w:tcW w:w="2551" w:type="dxa"/>
            <w:tcBorders>
              <w:top w:val="single" w:sz="4" w:space="0" w:color="auto"/>
              <w:left w:val="single" w:sz="4" w:space="0" w:color="auto"/>
              <w:bottom w:val="single" w:sz="4" w:space="0" w:color="000000"/>
              <w:right w:val="single" w:sz="4" w:space="0" w:color="auto"/>
            </w:tcBorders>
            <w:vAlign w:val="center"/>
            <w:hideMark/>
          </w:tcPr>
          <w:p w14:paraId="5A794883"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single" w:sz="4" w:space="0" w:color="auto"/>
              <w:bottom w:val="single" w:sz="4" w:space="0" w:color="000000"/>
              <w:right w:val="single" w:sz="4" w:space="0" w:color="auto"/>
            </w:tcBorders>
            <w:vAlign w:val="center"/>
            <w:hideMark/>
          </w:tcPr>
          <w:p w14:paraId="79DFBB1A"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69DD80F1" w14:textId="77777777" w:rsidTr="00213C94">
        <w:trPr>
          <w:trHeight w:val="511"/>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5610C9D7" w14:textId="77777777" w:rsidR="00747CD1" w:rsidRPr="00457DE7" w:rsidRDefault="00747CD1"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t>12.</w:t>
            </w:r>
          </w:p>
        </w:tc>
        <w:tc>
          <w:tcPr>
            <w:tcW w:w="3211" w:type="dxa"/>
            <w:tcBorders>
              <w:top w:val="single" w:sz="4" w:space="0" w:color="auto"/>
              <w:left w:val="nil"/>
              <w:right w:val="single" w:sz="4" w:space="0" w:color="auto"/>
            </w:tcBorders>
            <w:noWrap/>
            <w:vAlign w:val="center"/>
            <w:hideMark/>
          </w:tcPr>
          <w:p w14:paraId="5D1C1C90"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Зум 8</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A80A9E4"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Юниоры, юниорки (до 20 лет)</w:t>
            </w:r>
          </w:p>
        </w:tc>
        <w:tc>
          <w:tcPr>
            <w:tcW w:w="2405" w:type="dxa"/>
            <w:tcBorders>
              <w:top w:val="single" w:sz="4" w:space="0" w:color="auto"/>
              <w:left w:val="single" w:sz="4" w:space="0" w:color="auto"/>
              <w:bottom w:val="single" w:sz="4" w:space="0" w:color="auto"/>
              <w:right w:val="single" w:sz="4" w:space="0" w:color="auto"/>
            </w:tcBorders>
            <w:vAlign w:val="center"/>
            <w:hideMark/>
          </w:tcPr>
          <w:p w14:paraId="550240AE"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 xml:space="preserve">12 лет – </w:t>
            </w:r>
          </w:p>
          <w:p w14:paraId="52783D89"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19 лет</w:t>
            </w:r>
          </w:p>
        </w:tc>
      </w:tr>
      <w:tr w:rsidR="00747CD1" w:rsidRPr="00457DE7" w14:paraId="5DFC8D1F" w14:textId="77777777" w:rsidTr="00213C94">
        <w:trPr>
          <w:trHeight w:val="701"/>
          <w:jc w:val="center"/>
        </w:trPr>
        <w:tc>
          <w:tcPr>
            <w:tcW w:w="617" w:type="dxa"/>
            <w:tcBorders>
              <w:top w:val="nil"/>
              <w:left w:val="single" w:sz="4" w:space="0" w:color="auto"/>
              <w:bottom w:val="single" w:sz="4" w:space="0" w:color="auto"/>
              <w:right w:val="single" w:sz="4" w:space="0" w:color="auto"/>
            </w:tcBorders>
            <w:vAlign w:val="center"/>
            <w:hideMark/>
          </w:tcPr>
          <w:p w14:paraId="71A88506" w14:textId="77777777" w:rsidR="00747CD1" w:rsidRPr="00457DE7" w:rsidRDefault="00747CD1"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t>13.</w:t>
            </w:r>
          </w:p>
        </w:tc>
        <w:tc>
          <w:tcPr>
            <w:tcW w:w="3211" w:type="dxa"/>
            <w:tcBorders>
              <w:top w:val="single" w:sz="4" w:space="0" w:color="auto"/>
              <w:left w:val="nil"/>
              <w:right w:val="single" w:sz="4" w:space="0" w:color="auto"/>
            </w:tcBorders>
            <w:noWrap/>
            <w:vAlign w:val="center"/>
            <w:hideMark/>
          </w:tcPr>
          <w:p w14:paraId="69043176"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Кадет</w:t>
            </w:r>
          </w:p>
        </w:tc>
        <w:tc>
          <w:tcPr>
            <w:tcW w:w="2551" w:type="dxa"/>
            <w:tcBorders>
              <w:top w:val="nil"/>
              <w:left w:val="single" w:sz="4" w:space="0" w:color="auto"/>
              <w:bottom w:val="single" w:sz="4" w:space="0" w:color="000000"/>
              <w:right w:val="single" w:sz="4" w:space="0" w:color="auto"/>
            </w:tcBorders>
            <w:vAlign w:val="center"/>
            <w:hideMark/>
          </w:tcPr>
          <w:p w14:paraId="60EA667D"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 xml:space="preserve">Юноши, девушки </w:t>
            </w:r>
          </w:p>
          <w:p w14:paraId="1B6AB576"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(до 18 лет)</w:t>
            </w:r>
          </w:p>
        </w:tc>
        <w:tc>
          <w:tcPr>
            <w:tcW w:w="2405" w:type="dxa"/>
            <w:tcBorders>
              <w:top w:val="nil"/>
              <w:left w:val="single" w:sz="4" w:space="0" w:color="auto"/>
              <w:bottom w:val="single" w:sz="4" w:space="0" w:color="000000"/>
              <w:right w:val="single" w:sz="4" w:space="0" w:color="auto"/>
            </w:tcBorders>
            <w:vAlign w:val="center"/>
            <w:hideMark/>
          </w:tcPr>
          <w:p w14:paraId="67C0207E"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 xml:space="preserve">9 лет – </w:t>
            </w:r>
          </w:p>
          <w:p w14:paraId="50AB7D8E"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17 лет</w:t>
            </w:r>
          </w:p>
        </w:tc>
      </w:tr>
      <w:tr w:rsidR="00747CD1" w:rsidRPr="00457DE7" w14:paraId="1F812274" w14:textId="77777777" w:rsidTr="00DD2F7A">
        <w:trPr>
          <w:trHeight w:val="734"/>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3CBEC49D" w14:textId="77777777" w:rsidR="00747CD1" w:rsidRPr="00457DE7" w:rsidRDefault="00747CD1"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t>14.</w:t>
            </w:r>
          </w:p>
        </w:tc>
        <w:tc>
          <w:tcPr>
            <w:tcW w:w="3211" w:type="dxa"/>
            <w:tcBorders>
              <w:top w:val="single" w:sz="4" w:space="0" w:color="auto"/>
              <w:left w:val="nil"/>
              <w:bottom w:val="single" w:sz="4" w:space="0" w:color="auto"/>
              <w:right w:val="single" w:sz="4" w:space="0" w:color="auto"/>
            </w:tcBorders>
            <w:noWrap/>
            <w:vAlign w:val="center"/>
            <w:hideMark/>
          </w:tcPr>
          <w:p w14:paraId="7D899984" w14:textId="27D8077E"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Класс - командные гонки</w:t>
            </w:r>
            <w:r>
              <w:rPr>
                <w:rFonts w:ascii="Times New Roman" w:eastAsia="Calibri" w:hAnsi="Times New Roman"/>
                <w:sz w:val="28"/>
                <w:szCs w:val="28"/>
                <w:lang w:eastAsia="en-US"/>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35F08" w14:textId="7E6C7D84" w:rsidR="00747CD1" w:rsidRPr="00457DE7" w:rsidRDefault="00747CD1" w:rsidP="000B6C94">
            <w:pPr>
              <w:rPr>
                <w:rFonts w:ascii="Times New Roman" w:eastAsia="Calibri" w:hAnsi="Times New Roman"/>
                <w:sz w:val="28"/>
                <w:szCs w:val="28"/>
                <w:lang w:eastAsia="en-US"/>
              </w:rPr>
            </w:pPr>
            <w:r w:rsidRPr="00DD2F7A">
              <w:rPr>
                <w:rFonts w:ascii="Times New Roman" w:eastAsia="Calibri" w:hAnsi="Times New Roman"/>
                <w:sz w:val="28"/>
                <w:szCs w:val="28"/>
                <w:lang w:eastAsia="en-US"/>
              </w:rPr>
              <w:t>Юноши, девушки (до 19 лет)</w:t>
            </w:r>
          </w:p>
        </w:tc>
        <w:tc>
          <w:tcPr>
            <w:tcW w:w="2405" w:type="dxa"/>
            <w:tcBorders>
              <w:top w:val="single" w:sz="4" w:space="0" w:color="auto"/>
              <w:left w:val="single" w:sz="4" w:space="0" w:color="auto"/>
              <w:bottom w:val="single" w:sz="4" w:space="0" w:color="auto"/>
              <w:right w:val="single" w:sz="4" w:space="0" w:color="auto"/>
            </w:tcBorders>
            <w:vAlign w:val="center"/>
            <w:hideMark/>
          </w:tcPr>
          <w:p w14:paraId="21F175F9" w14:textId="77777777" w:rsidR="00747CD1" w:rsidRPr="00DD2F7A" w:rsidRDefault="00747CD1" w:rsidP="000B6C94">
            <w:pPr>
              <w:rPr>
                <w:rFonts w:ascii="Times New Roman" w:eastAsia="Calibri" w:hAnsi="Times New Roman"/>
                <w:sz w:val="28"/>
                <w:szCs w:val="28"/>
                <w:lang w:eastAsia="en-US"/>
              </w:rPr>
            </w:pPr>
            <w:r w:rsidRPr="00DD2F7A">
              <w:rPr>
                <w:rFonts w:ascii="Times New Roman" w:eastAsia="Calibri" w:hAnsi="Times New Roman"/>
                <w:sz w:val="28"/>
                <w:szCs w:val="28"/>
                <w:lang w:eastAsia="en-US"/>
              </w:rPr>
              <w:t xml:space="preserve">9 лет – </w:t>
            </w:r>
          </w:p>
          <w:p w14:paraId="4747908C" w14:textId="0CE8770F" w:rsidR="00747CD1" w:rsidRPr="00DD2F7A" w:rsidRDefault="00747CD1" w:rsidP="000B6C94">
            <w:pPr>
              <w:rPr>
                <w:rFonts w:ascii="Times New Roman" w:eastAsia="Calibri" w:hAnsi="Times New Roman"/>
                <w:sz w:val="28"/>
                <w:szCs w:val="28"/>
                <w:lang w:eastAsia="en-US"/>
              </w:rPr>
            </w:pPr>
            <w:r w:rsidRPr="00DD2F7A">
              <w:rPr>
                <w:rFonts w:ascii="Times New Roman" w:eastAsia="Calibri" w:hAnsi="Times New Roman"/>
                <w:sz w:val="28"/>
                <w:szCs w:val="28"/>
                <w:lang w:eastAsia="en-US"/>
              </w:rPr>
              <w:t>18 лет</w:t>
            </w:r>
          </w:p>
        </w:tc>
      </w:tr>
      <w:tr w:rsidR="00747CD1" w:rsidRPr="00457DE7" w14:paraId="27290C8E" w14:textId="77777777" w:rsidTr="00213C94">
        <w:trPr>
          <w:trHeight w:val="645"/>
          <w:jc w:val="center"/>
        </w:trPr>
        <w:tc>
          <w:tcPr>
            <w:tcW w:w="617" w:type="dxa"/>
            <w:tcBorders>
              <w:top w:val="nil"/>
              <w:left w:val="single" w:sz="4" w:space="0" w:color="auto"/>
              <w:bottom w:val="single" w:sz="4" w:space="0" w:color="auto"/>
              <w:right w:val="single" w:sz="4" w:space="0" w:color="auto"/>
            </w:tcBorders>
            <w:vAlign w:val="center"/>
            <w:hideMark/>
          </w:tcPr>
          <w:p w14:paraId="71E2AE3E" w14:textId="11918984" w:rsidR="00747CD1" w:rsidRPr="00457DE7" w:rsidRDefault="00747CD1"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t>1</w:t>
            </w:r>
            <w:r>
              <w:rPr>
                <w:rFonts w:ascii="Times New Roman" w:eastAsia="Calibri" w:hAnsi="Times New Roman"/>
                <w:sz w:val="28"/>
                <w:szCs w:val="28"/>
                <w:lang w:eastAsia="en-US"/>
              </w:rPr>
              <w:t>5</w:t>
            </w:r>
            <w:r w:rsidRPr="00457DE7">
              <w:rPr>
                <w:rFonts w:ascii="Times New Roman" w:eastAsia="Calibri" w:hAnsi="Times New Roman"/>
                <w:sz w:val="28"/>
                <w:szCs w:val="28"/>
                <w:lang w:eastAsia="en-US"/>
              </w:rPr>
              <w:t>.</w:t>
            </w:r>
          </w:p>
        </w:tc>
        <w:tc>
          <w:tcPr>
            <w:tcW w:w="3211" w:type="dxa"/>
            <w:tcBorders>
              <w:top w:val="single" w:sz="4" w:space="0" w:color="auto"/>
              <w:left w:val="nil"/>
              <w:bottom w:val="single" w:sz="4" w:space="0" w:color="auto"/>
              <w:right w:val="single" w:sz="4" w:space="0" w:color="auto"/>
            </w:tcBorders>
            <w:vAlign w:val="center"/>
            <w:hideMark/>
          </w:tcPr>
          <w:p w14:paraId="20437C15" w14:textId="77777777" w:rsidR="00747CD1" w:rsidRPr="00457DE7"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крейсерская яхта 800</w:t>
            </w:r>
          </w:p>
        </w:tc>
        <w:tc>
          <w:tcPr>
            <w:tcW w:w="2551" w:type="dxa"/>
            <w:tcBorders>
              <w:top w:val="nil"/>
              <w:left w:val="single" w:sz="4" w:space="0" w:color="auto"/>
              <w:bottom w:val="single" w:sz="4" w:space="0" w:color="auto"/>
              <w:right w:val="single" w:sz="4" w:space="0" w:color="auto"/>
            </w:tcBorders>
            <w:vAlign w:val="center"/>
            <w:hideMark/>
          </w:tcPr>
          <w:p w14:paraId="57FBF956"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nil"/>
              <w:left w:val="nil"/>
              <w:bottom w:val="single" w:sz="4" w:space="0" w:color="auto"/>
              <w:right w:val="single" w:sz="4" w:space="0" w:color="auto"/>
            </w:tcBorders>
            <w:vAlign w:val="center"/>
            <w:hideMark/>
          </w:tcPr>
          <w:p w14:paraId="78992B8F"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3B835A02" w14:textId="77777777" w:rsidTr="00213C94">
        <w:trPr>
          <w:trHeight w:val="645"/>
          <w:jc w:val="center"/>
        </w:trPr>
        <w:tc>
          <w:tcPr>
            <w:tcW w:w="617" w:type="dxa"/>
            <w:tcBorders>
              <w:top w:val="nil"/>
              <w:left w:val="single" w:sz="4" w:space="0" w:color="auto"/>
              <w:bottom w:val="single" w:sz="4" w:space="0" w:color="auto"/>
              <w:right w:val="single" w:sz="4" w:space="0" w:color="auto"/>
            </w:tcBorders>
            <w:vAlign w:val="center"/>
            <w:hideMark/>
          </w:tcPr>
          <w:p w14:paraId="6CD363F2" w14:textId="56F9F789" w:rsidR="00747CD1" w:rsidRPr="00457DE7" w:rsidRDefault="00747CD1"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t>1</w:t>
            </w:r>
            <w:r>
              <w:rPr>
                <w:rFonts w:ascii="Times New Roman" w:eastAsia="Calibri" w:hAnsi="Times New Roman"/>
                <w:sz w:val="28"/>
                <w:szCs w:val="28"/>
                <w:lang w:eastAsia="en-US"/>
              </w:rPr>
              <w:t>6</w:t>
            </w:r>
            <w:r w:rsidRPr="00457DE7">
              <w:rPr>
                <w:rFonts w:ascii="Times New Roman" w:eastAsia="Calibri" w:hAnsi="Times New Roman"/>
                <w:sz w:val="28"/>
                <w:szCs w:val="28"/>
                <w:lang w:eastAsia="en-US"/>
              </w:rPr>
              <w:t>.</w:t>
            </w:r>
          </w:p>
        </w:tc>
        <w:tc>
          <w:tcPr>
            <w:tcW w:w="3211" w:type="dxa"/>
            <w:tcBorders>
              <w:top w:val="nil"/>
              <w:left w:val="nil"/>
              <w:bottom w:val="single" w:sz="4" w:space="0" w:color="auto"/>
              <w:right w:val="single" w:sz="4" w:space="0" w:color="auto"/>
            </w:tcBorders>
            <w:vAlign w:val="center"/>
            <w:hideMark/>
          </w:tcPr>
          <w:p w14:paraId="04AE3C3F"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крейсерская яхта Картер 30</w:t>
            </w:r>
          </w:p>
        </w:tc>
        <w:tc>
          <w:tcPr>
            <w:tcW w:w="2551" w:type="dxa"/>
            <w:tcBorders>
              <w:top w:val="nil"/>
              <w:left w:val="single" w:sz="4" w:space="0" w:color="auto"/>
              <w:bottom w:val="single" w:sz="4" w:space="0" w:color="auto"/>
              <w:right w:val="single" w:sz="4" w:space="0" w:color="auto"/>
            </w:tcBorders>
            <w:vAlign w:val="center"/>
            <w:hideMark/>
          </w:tcPr>
          <w:p w14:paraId="2B49DDC8"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nil"/>
              <w:left w:val="nil"/>
              <w:bottom w:val="single" w:sz="4" w:space="0" w:color="auto"/>
              <w:right w:val="single" w:sz="4" w:space="0" w:color="auto"/>
            </w:tcBorders>
            <w:vAlign w:val="center"/>
            <w:hideMark/>
          </w:tcPr>
          <w:p w14:paraId="4BCE1188"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147E131C" w14:textId="77777777" w:rsidTr="00213C94">
        <w:trPr>
          <w:trHeight w:val="645"/>
          <w:jc w:val="center"/>
        </w:trPr>
        <w:tc>
          <w:tcPr>
            <w:tcW w:w="617" w:type="dxa"/>
            <w:tcBorders>
              <w:top w:val="nil"/>
              <w:left w:val="single" w:sz="4" w:space="0" w:color="auto"/>
              <w:bottom w:val="single" w:sz="4" w:space="0" w:color="auto"/>
              <w:right w:val="single" w:sz="4" w:space="0" w:color="auto"/>
            </w:tcBorders>
            <w:vAlign w:val="center"/>
            <w:hideMark/>
          </w:tcPr>
          <w:p w14:paraId="3920E322" w14:textId="36FCEB97" w:rsidR="00747CD1" w:rsidRPr="00457DE7" w:rsidRDefault="00747CD1"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t>1</w:t>
            </w:r>
            <w:r>
              <w:rPr>
                <w:rFonts w:ascii="Times New Roman" w:eastAsia="Calibri" w:hAnsi="Times New Roman"/>
                <w:sz w:val="28"/>
                <w:szCs w:val="28"/>
                <w:lang w:eastAsia="en-US"/>
              </w:rPr>
              <w:t>7</w:t>
            </w:r>
            <w:r w:rsidRPr="00457DE7">
              <w:rPr>
                <w:rFonts w:ascii="Times New Roman" w:eastAsia="Calibri" w:hAnsi="Times New Roman"/>
                <w:sz w:val="28"/>
                <w:szCs w:val="28"/>
                <w:lang w:eastAsia="en-US"/>
              </w:rPr>
              <w:t>.</w:t>
            </w:r>
          </w:p>
        </w:tc>
        <w:tc>
          <w:tcPr>
            <w:tcW w:w="3211" w:type="dxa"/>
            <w:tcBorders>
              <w:top w:val="nil"/>
              <w:left w:val="nil"/>
              <w:bottom w:val="single" w:sz="4" w:space="0" w:color="auto"/>
              <w:right w:val="single" w:sz="4" w:space="0" w:color="auto"/>
            </w:tcBorders>
            <w:vAlign w:val="center"/>
            <w:hideMark/>
          </w:tcPr>
          <w:p w14:paraId="3DB6521D"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крейсерская яхта Конрад 25Р</w:t>
            </w:r>
          </w:p>
        </w:tc>
        <w:tc>
          <w:tcPr>
            <w:tcW w:w="2551" w:type="dxa"/>
            <w:tcBorders>
              <w:top w:val="nil"/>
              <w:left w:val="single" w:sz="4" w:space="0" w:color="auto"/>
              <w:bottom w:val="single" w:sz="4" w:space="0" w:color="auto"/>
              <w:right w:val="single" w:sz="4" w:space="0" w:color="auto"/>
            </w:tcBorders>
            <w:vAlign w:val="center"/>
            <w:hideMark/>
          </w:tcPr>
          <w:p w14:paraId="1678F64F"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nil"/>
              <w:left w:val="nil"/>
              <w:bottom w:val="single" w:sz="4" w:space="0" w:color="auto"/>
              <w:right w:val="single" w:sz="4" w:space="0" w:color="auto"/>
            </w:tcBorders>
            <w:vAlign w:val="center"/>
            <w:hideMark/>
          </w:tcPr>
          <w:p w14:paraId="398DEB06"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57C8CA82" w14:textId="77777777" w:rsidTr="00213C94">
        <w:trPr>
          <w:trHeight w:val="605"/>
          <w:jc w:val="center"/>
        </w:trPr>
        <w:tc>
          <w:tcPr>
            <w:tcW w:w="617" w:type="dxa"/>
            <w:tcBorders>
              <w:top w:val="nil"/>
              <w:left w:val="single" w:sz="4" w:space="0" w:color="auto"/>
              <w:bottom w:val="single" w:sz="4" w:space="0" w:color="auto"/>
              <w:right w:val="single" w:sz="4" w:space="0" w:color="auto"/>
            </w:tcBorders>
            <w:vAlign w:val="center"/>
            <w:hideMark/>
          </w:tcPr>
          <w:p w14:paraId="43AFC90D" w14:textId="4BA249A8"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18</w:t>
            </w:r>
            <w:r w:rsidRPr="00457DE7">
              <w:rPr>
                <w:rFonts w:ascii="Times New Roman" w:eastAsia="Calibri" w:hAnsi="Times New Roman"/>
                <w:sz w:val="28"/>
                <w:szCs w:val="28"/>
                <w:lang w:eastAsia="en-US"/>
              </w:rPr>
              <w:t>.</w:t>
            </w:r>
          </w:p>
        </w:tc>
        <w:tc>
          <w:tcPr>
            <w:tcW w:w="3211" w:type="dxa"/>
            <w:tcBorders>
              <w:top w:val="nil"/>
              <w:left w:val="nil"/>
              <w:bottom w:val="single" w:sz="4" w:space="0" w:color="auto"/>
              <w:right w:val="single" w:sz="4" w:space="0" w:color="auto"/>
            </w:tcBorders>
            <w:vAlign w:val="center"/>
            <w:hideMark/>
          </w:tcPr>
          <w:p w14:paraId="49C0D42F"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крейсерская яхта Л-6</w:t>
            </w:r>
          </w:p>
        </w:tc>
        <w:tc>
          <w:tcPr>
            <w:tcW w:w="2551" w:type="dxa"/>
            <w:tcBorders>
              <w:top w:val="nil"/>
              <w:left w:val="single" w:sz="4" w:space="0" w:color="auto"/>
              <w:bottom w:val="single" w:sz="4" w:space="0" w:color="auto"/>
              <w:right w:val="single" w:sz="4" w:space="0" w:color="auto"/>
            </w:tcBorders>
            <w:vAlign w:val="center"/>
            <w:hideMark/>
          </w:tcPr>
          <w:p w14:paraId="0598EE76"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nil"/>
              <w:left w:val="nil"/>
              <w:bottom w:val="single" w:sz="4" w:space="0" w:color="auto"/>
              <w:right w:val="single" w:sz="4" w:space="0" w:color="auto"/>
            </w:tcBorders>
            <w:vAlign w:val="center"/>
            <w:hideMark/>
          </w:tcPr>
          <w:p w14:paraId="5700E11C"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20E37AFD" w14:textId="77777777" w:rsidTr="00213C94">
        <w:trPr>
          <w:trHeight w:val="744"/>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4D0DC72D" w14:textId="14CEC6B3"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19</w:t>
            </w:r>
            <w:r w:rsidRPr="00457DE7">
              <w:rPr>
                <w:rFonts w:ascii="Times New Roman" w:eastAsia="Calibri" w:hAnsi="Times New Roman"/>
                <w:sz w:val="28"/>
                <w:szCs w:val="28"/>
                <w:lang w:eastAsia="en-US"/>
              </w:rPr>
              <w:t>.</w:t>
            </w:r>
          </w:p>
        </w:tc>
        <w:tc>
          <w:tcPr>
            <w:tcW w:w="3211" w:type="dxa"/>
            <w:tcBorders>
              <w:top w:val="single" w:sz="4" w:space="0" w:color="auto"/>
              <w:left w:val="nil"/>
              <w:bottom w:val="single" w:sz="4" w:space="0" w:color="auto"/>
              <w:right w:val="single" w:sz="4" w:space="0" w:color="auto"/>
            </w:tcBorders>
            <w:vAlign w:val="center"/>
            <w:hideMark/>
          </w:tcPr>
          <w:p w14:paraId="249EDD0B"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крейсерская яхта Четвертьтонник</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D92C4B6"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single" w:sz="4" w:space="0" w:color="auto"/>
              <w:right w:val="single" w:sz="4" w:space="0" w:color="auto"/>
            </w:tcBorders>
            <w:vAlign w:val="center"/>
            <w:hideMark/>
          </w:tcPr>
          <w:p w14:paraId="02917288"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2F374A91" w14:textId="77777777" w:rsidTr="00213C94">
        <w:trPr>
          <w:trHeight w:val="645"/>
          <w:jc w:val="center"/>
        </w:trPr>
        <w:tc>
          <w:tcPr>
            <w:tcW w:w="617" w:type="dxa"/>
            <w:tcBorders>
              <w:top w:val="nil"/>
              <w:left w:val="single" w:sz="4" w:space="0" w:color="auto"/>
              <w:bottom w:val="single" w:sz="4" w:space="0" w:color="auto"/>
              <w:right w:val="single" w:sz="4" w:space="0" w:color="auto"/>
            </w:tcBorders>
            <w:vAlign w:val="center"/>
            <w:hideMark/>
          </w:tcPr>
          <w:p w14:paraId="51F1FC80" w14:textId="2945B319"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20.</w:t>
            </w:r>
          </w:p>
        </w:tc>
        <w:tc>
          <w:tcPr>
            <w:tcW w:w="3211" w:type="dxa"/>
            <w:tcBorders>
              <w:top w:val="single" w:sz="4" w:space="0" w:color="auto"/>
              <w:left w:val="nil"/>
              <w:bottom w:val="single" w:sz="4" w:space="0" w:color="auto"/>
              <w:right w:val="single" w:sz="4" w:space="0" w:color="auto"/>
            </w:tcBorders>
            <w:vAlign w:val="center"/>
            <w:hideMark/>
          </w:tcPr>
          <w:p w14:paraId="4B709B02"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 xml:space="preserve">Класс - крейсерская яхта </w:t>
            </w:r>
            <w:r w:rsidRPr="00565A74">
              <w:rPr>
                <w:rFonts w:ascii="Times New Roman" w:eastAsia="Calibri" w:hAnsi="Times New Roman"/>
                <w:sz w:val="28"/>
                <w:szCs w:val="28"/>
                <w:lang w:eastAsia="en-US"/>
              </w:rPr>
              <w:lastRenderedPageBreak/>
              <w:t>ORC</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9F773C5"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lastRenderedPageBreak/>
              <w:t xml:space="preserve">Мужчины, </w:t>
            </w:r>
            <w:r w:rsidRPr="00457DE7">
              <w:rPr>
                <w:rFonts w:ascii="Times New Roman" w:eastAsia="Calibri" w:hAnsi="Times New Roman"/>
                <w:sz w:val="28"/>
                <w:szCs w:val="28"/>
                <w:lang w:eastAsia="en-US"/>
              </w:rPr>
              <w:lastRenderedPageBreak/>
              <w:t>женщины</w:t>
            </w:r>
          </w:p>
        </w:tc>
        <w:tc>
          <w:tcPr>
            <w:tcW w:w="2405" w:type="dxa"/>
            <w:tcBorders>
              <w:top w:val="nil"/>
              <w:left w:val="single" w:sz="4" w:space="0" w:color="auto"/>
              <w:bottom w:val="single" w:sz="4" w:space="0" w:color="000000"/>
              <w:right w:val="single" w:sz="4" w:space="0" w:color="auto"/>
            </w:tcBorders>
            <w:vAlign w:val="center"/>
            <w:hideMark/>
          </w:tcPr>
          <w:p w14:paraId="65211073" w14:textId="77777777" w:rsidR="00747CD1"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lastRenderedPageBreak/>
              <w:t>14 лет и старше</w:t>
            </w:r>
          </w:p>
          <w:p w14:paraId="4080FB59" w14:textId="77777777" w:rsidR="00747CD1" w:rsidRPr="00457DE7" w:rsidRDefault="00747CD1" w:rsidP="000B6C94">
            <w:pPr>
              <w:rPr>
                <w:rFonts w:ascii="Times New Roman" w:eastAsia="Calibri" w:hAnsi="Times New Roman"/>
                <w:sz w:val="28"/>
                <w:szCs w:val="28"/>
                <w:lang w:eastAsia="en-US"/>
              </w:rPr>
            </w:pPr>
          </w:p>
        </w:tc>
      </w:tr>
      <w:tr w:rsidR="00747CD1" w:rsidRPr="00457DE7" w14:paraId="16BF094B" w14:textId="77777777" w:rsidTr="00213C94">
        <w:trPr>
          <w:trHeight w:val="313"/>
          <w:jc w:val="center"/>
        </w:trPr>
        <w:tc>
          <w:tcPr>
            <w:tcW w:w="617" w:type="dxa"/>
            <w:vMerge w:val="restart"/>
            <w:tcBorders>
              <w:top w:val="single" w:sz="4" w:space="0" w:color="auto"/>
              <w:left w:val="single" w:sz="4" w:space="0" w:color="auto"/>
              <w:right w:val="single" w:sz="4" w:space="0" w:color="auto"/>
            </w:tcBorders>
            <w:vAlign w:val="center"/>
            <w:hideMark/>
          </w:tcPr>
          <w:p w14:paraId="31C2027D" w14:textId="2859CB63"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21.</w:t>
            </w:r>
          </w:p>
        </w:tc>
        <w:tc>
          <w:tcPr>
            <w:tcW w:w="3211" w:type="dxa"/>
            <w:vMerge w:val="restart"/>
            <w:tcBorders>
              <w:top w:val="single" w:sz="4" w:space="0" w:color="auto"/>
              <w:left w:val="single" w:sz="4" w:space="0" w:color="auto"/>
              <w:bottom w:val="single" w:sz="4" w:space="0" w:color="auto"/>
              <w:right w:val="single" w:sz="4" w:space="0" w:color="auto"/>
            </w:tcBorders>
            <w:noWrap/>
            <w:vAlign w:val="center"/>
            <w:hideMark/>
          </w:tcPr>
          <w:p w14:paraId="7AE64FD8"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Лазер-радиал</w:t>
            </w:r>
          </w:p>
        </w:tc>
        <w:tc>
          <w:tcPr>
            <w:tcW w:w="2551" w:type="dxa"/>
            <w:tcBorders>
              <w:top w:val="single" w:sz="4" w:space="0" w:color="auto"/>
              <w:left w:val="nil"/>
              <w:bottom w:val="single" w:sz="4" w:space="0" w:color="auto"/>
              <w:right w:val="single" w:sz="4" w:space="0" w:color="auto"/>
            </w:tcBorders>
            <w:vAlign w:val="center"/>
            <w:hideMark/>
          </w:tcPr>
          <w:p w14:paraId="70921AE2"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000000"/>
              <w:left w:val="nil"/>
              <w:bottom w:val="single" w:sz="4" w:space="0" w:color="auto"/>
              <w:right w:val="single" w:sz="4" w:space="0" w:color="auto"/>
            </w:tcBorders>
            <w:vAlign w:val="center"/>
            <w:hideMark/>
          </w:tcPr>
          <w:p w14:paraId="301E5566"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377384BB" w14:textId="77777777" w:rsidTr="00213C94">
        <w:trPr>
          <w:trHeight w:val="365"/>
          <w:jc w:val="center"/>
        </w:trPr>
        <w:tc>
          <w:tcPr>
            <w:tcW w:w="617" w:type="dxa"/>
            <w:vMerge/>
            <w:tcBorders>
              <w:top w:val="single" w:sz="4" w:space="0" w:color="auto"/>
              <w:left w:val="single" w:sz="4" w:space="0" w:color="auto"/>
              <w:right w:val="single" w:sz="4" w:space="0" w:color="auto"/>
            </w:tcBorders>
            <w:vAlign w:val="center"/>
            <w:hideMark/>
          </w:tcPr>
          <w:p w14:paraId="39D4308D"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single" w:sz="4" w:space="0" w:color="auto"/>
              <w:bottom w:val="single" w:sz="4" w:space="0" w:color="auto"/>
              <w:right w:val="single" w:sz="4" w:space="0" w:color="auto"/>
            </w:tcBorders>
            <w:noWrap/>
            <w:vAlign w:val="center"/>
            <w:hideMark/>
          </w:tcPr>
          <w:p w14:paraId="1C5774CE" w14:textId="77777777" w:rsidR="00747CD1" w:rsidRPr="00457DE7" w:rsidRDefault="00747CD1" w:rsidP="000B6C94">
            <w:pPr>
              <w:rPr>
                <w:rFonts w:ascii="Times New Roman" w:eastAsia="Calibri" w:hAnsi="Times New Roman"/>
                <w:sz w:val="28"/>
                <w:szCs w:val="28"/>
                <w:lang w:eastAsia="en-US"/>
              </w:rPr>
            </w:pPr>
          </w:p>
        </w:tc>
        <w:tc>
          <w:tcPr>
            <w:tcW w:w="2551" w:type="dxa"/>
            <w:tcBorders>
              <w:top w:val="single" w:sz="4" w:space="0" w:color="auto"/>
              <w:left w:val="nil"/>
              <w:bottom w:val="single" w:sz="4" w:space="0" w:color="auto"/>
              <w:right w:val="single" w:sz="4" w:space="0" w:color="auto"/>
            </w:tcBorders>
            <w:vAlign w:val="center"/>
            <w:hideMark/>
          </w:tcPr>
          <w:p w14:paraId="6228C5AC"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 xml:space="preserve">Юниорки </w:t>
            </w:r>
          </w:p>
          <w:p w14:paraId="51343239"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(до 21 года)</w:t>
            </w:r>
          </w:p>
        </w:tc>
        <w:tc>
          <w:tcPr>
            <w:tcW w:w="2405" w:type="dxa"/>
            <w:tcBorders>
              <w:top w:val="single" w:sz="4" w:space="0" w:color="auto"/>
              <w:left w:val="nil"/>
              <w:bottom w:val="single" w:sz="4" w:space="0" w:color="auto"/>
              <w:right w:val="single" w:sz="4" w:space="0" w:color="auto"/>
            </w:tcBorders>
            <w:vAlign w:val="center"/>
            <w:hideMark/>
          </w:tcPr>
          <w:p w14:paraId="5A778D45"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 20 лет</w:t>
            </w:r>
          </w:p>
        </w:tc>
      </w:tr>
      <w:tr w:rsidR="00747CD1" w:rsidRPr="00457DE7" w14:paraId="17ACF14B" w14:textId="77777777" w:rsidTr="00213C94">
        <w:trPr>
          <w:trHeight w:val="681"/>
          <w:jc w:val="center"/>
        </w:trPr>
        <w:tc>
          <w:tcPr>
            <w:tcW w:w="617" w:type="dxa"/>
            <w:vMerge/>
            <w:tcBorders>
              <w:top w:val="single" w:sz="4" w:space="0" w:color="auto"/>
              <w:left w:val="single" w:sz="4" w:space="0" w:color="auto"/>
              <w:right w:val="single" w:sz="4" w:space="0" w:color="auto"/>
            </w:tcBorders>
            <w:vAlign w:val="center"/>
            <w:hideMark/>
          </w:tcPr>
          <w:p w14:paraId="65B7CCA7"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single" w:sz="4" w:space="0" w:color="auto"/>
              <w:bottom w:val="single" w:sz="4" w:space="0" w:color="auto"/>
              <w:right w:val="single" w:sz="4" w:space="0" w:color="auto"/>
            </w:tcBorders>
            <w:noWrap/>
            <w:vAlign w:val="center"/>
            <w:hideMark/>
          </w:tcPr>
          <w:p w14:paraId="573310E3" w14:textId="77777777" w:rsidR="00747CD1" w:rsidRPr="00457DE7" w:rsidRDefault="00747CD1" w:rsidP="000B6C94">
            <w:pPr>
              <w:rPr>
                <w:rFonts w:ascii="Times New Roman" w:eastAsia="Calibri" w:hAnsi="Times New Roman"/>
                <w:sz w:val="28"/>
                <w:szCs w:val="28"/>
                <w:lang w:eastAsia="en-US"/>
              </w:rPr>
            </w:pPr>
          </w:p>
        </w:tc>
        <w:tc>
          <w:tcPr>
            <w:tcW w:w="2551" w:type="dxa"/>
            <w:tcBorders>
              <w:top w:val="single" w:sz="4" w:space="0" w:color="auto"/>
              <w:left w:val="nil"/>
              <w:bottom w:val="nil"/>
              <w:right w:val="single" w:sz="4" w:space="0" w:color="auto"/>
            </w:tcBorders>
            <w:vAlign w:val="center"/>
            <w:hideMark/>
          </w:tcPr>
          <w:p w14:paraId="5D1BB5B8"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19 лет)</w:t>
            </w:r>
          </w:p>
        </w:tc>
        <w:tc>
          <w:tcPr>
            <w:tcW w:w="2405" w:type="dxa"/>
            <w:tcBorders>
              <w:top w:val="single" w:sz="4" w:space="0" w:color="auto"/>
              <w:left w:val="nil"/>
              <w:bottom w:val="nil"/>
              <w:right w:val="single" w:sz="4" w:space="0" w:color="auto"/>
            </w:tcBorders>
            <w:vAlign w:val="center"/>
            <w:hideMark/>
          </w:tcPr>
          <w:p w14:paraId="0B174B35"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 18 лет</w:t>
            </w:r>
          </w:p>
        </w:tc>
      </w:tr>
      <w:tr w:rsidR="00747CD1" w:rsidRPr="00457DE7" w14:paraId="340F6B31" w14:textId="77777777" w:rsidTr="00213C94">
        <w:trPr>
          <w:trHeight w:val="645"/>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60B19732"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single" w:sz="4" w:space="0" w:color="auto"/>
              <w:bottom w:val="single" w:sz="4" w:space="0" w:color="auto"/>
              <w:right w:val="single" w:sz="4" w:space="0" w:color="auto"/>
            </w:tcBorders>
            <w:noWrap/>
            <w:vAlign w:val="center"/>
            <w:hideMark/>
          </w:tcPr>
          <w:p w14:paraId="180247E9" w14:textId="77777777" w:rsidR="00747CD1" w:rsidRPr="00457DE7" w:rsidRDefault="00747CD1" w:rsidP="000B6C94">
            <w:pPr>
              <w:rPr>
                <w:rFonts w:ascii="Times New Roman" w:eastAsia="Calibri" w:hAnsi="Times New Roman"/>
                <w:sz w:val="28"/>
                <w:szCs w:val="28"/>
                <w:lang w:eastAsia="en-US"/>
              </w:rPr>
            </w:pPr>
          </w:p>
        </w:tc>
        <w:tc>
          <w:tcPr>
            <w:tcW w:w="2551" w:type="dxa"/>
            <w:tcBorders>
              <w:top w:val="single" w:sz="4" w:space="0" w:color="auto"/>
              <w:left w:val="nil"/>
              <w:bottom w:val="single" w:sz="4" w:space="0" w:color="auto"/>
              <w:right w:val="single" w:sz="4" w:space="0" w:color="auto"/>
            </w:tcBorders>
            <w:vAlign w:val="center"/>
            <w:hideMark/>
          </w:tcPr>
          <w:p w14:paraId="2A8D7AF4"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17 лет)</w:t>
            </w:r>
          </w:p>
        </w:tc>
        <w:tc>
          <w:tcPr>
            <w:tcW w:w="2405" w:type="dxa"/>
            <w:tcBorders>
              <w:top w:val="single" w:sz="4" w:space="0" w:color="auto"/>
              <w:left w:val="nil"/>
              <w:bottom w:val="single" w:sz="4" w:space="0" w:color="auto"/>
              <w:right w:val="single" w:sz="4" w:space="0" w:color="auto"/>
            </w:tcBorders>
            <w:vAlign w:val="center"/>
            <w:hideMark/>
          </w:tcPr>
          <w:p w14:paraId="10B2BD28"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 16 лет</w:t>
            </w:r>
          </w:p>
        </w:tc>
      </w:tr>
      <w:tr w:rsidR="00747CD1" w:rsidRPr="00457DE7" w14:paraId="4A0D21A6" w14:textId="77777777" w:rsidTr="00213C94">
        <w:trPr>
          <w:trHeight w:val="635"/>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4E901177" w14:textId="54CBE308"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22</w:t>
            </w:r>
            <w:r w:rsidRPr="00457DE7">
              <w:rPr>
                <w:rFonts w:ascii="Times New Roman" w:eastAsia="Calibri" w:hAnsi="Times New Roman"/>
                <w:sz w:val="28"/>
                <w:szCs w:val="28"/>
                <w:lang w:eastAsia="en-US"/>
              </w:rPr>
              <w:t>.</w:t>
            </w:r>
          </w:p>
        </w:tc>
        <w:tc>
          <w:tcPr>
            <w:tcW w:w="3211" w:type="dxa"/>
            <w:vMerge w:val="restart"/>
            <w:tcBorders>
              <w:top w:val="single" w:sz="4" w:space="0" w:color="auto"/>
              <w:left w:val="single" w:sz="4" w:space="0" w:color="auto"/>
              <w:right w:val="single" w:sz="4" w:space="0" w:color="auto"/>
            </w:tcBorders>
            <w:noWrap/>
            <w:vAlign w:val="center"/>
            <w:hideMark/>
          </w:tcPr>
          <w:p w14:paraId="07FAD3D5"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Лазер 4.7</w:t>
            </w:r>
          </w:p>
        </w:tc>
        <w:tc>
          <w:tcPr>
            <w:tcW w:w="2551" w:type="dxa"/>
            <w:tcBorders>
              <w:top w:val="single" w:sz="4" w:space="0" w:color="auto"/>
              <w:left w:val="single" w:sz="4" w:space="0" w:color="auto"/>
              <w:bottom w:val="single" w:sz="4" w:space="0" w:color="auto"/>
              <w:right w:val="single" w:sz="4" w:space="0" w:color="auto"/>
            </w:tcBorders>
            <w:vAlign w:val="center"/>
          </w:tcPr>
          <w:p w14:paraId="3C9D3E70"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18 лет)</w:t>
            </w:r>
          </w:p>
        </w:tc>
        <w:tc>
          <w:tcPr>
            <w:tcW w:w="2405" w:type="dxa"/>
            <w:tcBorders>
              <w:top w:val="single" w:sz="4" w:space="0" w:color="auto"/>
              <w:left w:val="single" w:sz="4" w:space="0" w:color="auto"/>
              <w:bottom w:val="single" w:sz="4" w:space="0" w:color="auto"/>
              <w:right w:val="single" w:sz="4" w:space="0" w:color="auto"/>
            </w:tcBorders>
            <w:vAlign w:val="center"/>
          </w:tcPr>
          <w:p w14:paraId="77712108"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17 лет</w:t>
            </w:r>
          </w:p>
        </w:tc>
      </w:tr>
      <w:tr w:rsidR="00747CD1" w:rsidRPr="00457DE7" w14:paraId="3EA420A7" w14:textId="77777777" w:rsidTr="00213C94">
        <w:trPr>
          <w:trHeight w:val="645"/>
          <w:jc w:val="center"/>
        </w:trPr>
        <w:tc>
          <w:tcPr>
            <w:tcW w:w="617" w:type="dxa"/>
            <w:vMerge/>
            <w:tcBorders>
              <w:left w:val="single" w:sz="4" w:space="0" w:color="auto"/>
              <w:bottom w:val="single" w:sz="4" w:space="0" w:color="auto"/>
              <w:right w:val="single" w:sz="4" w:space="0" w:color="auto"/>
            </w:tcBorders>
            <w:vAlign w:val="center"/>
          </w:tcPr>
          <w:p w14:paraId="74D0ACF3"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single" w:sz="4" w:space="0" w:color="auto"/>
              <w:bottom w:val="single" w:sz="4" w:space="0" w:color="auto"/>
              <w:right w:val="single" w:sz="4" w:space="0" w:color="auto"/>
            </w:tcBorders>
            <w:noWrap/>
            <w:vAlign w:val="center"/>
          </w:tcPr>
          <w:p w14:paraId="0487E9B5"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14:paraId="6D1D68F1"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16 лет)</w:t>
            </w:r>
          </w:p>
        </w:tc>
        <w:tc>
          <w:tcPr>
            <w:tcW w:w="2405" w:type="dxa"/>
            <w:tcBorders>
              <w:top w:val="single" w:sz="4" w:space="0" w:color="auto"/>
              <w:left w:val="single" w:sz="4" w:space="0" w:color="auto"/>
              <w:bottom w:val="single" w:sz="4" w:space="0" w:color="auto"/>
              <w:right w:val="single" w:sz="4" w:space="0" w:color="auto"/>
            </w:tcBorders>
            <w:vAlign w:val="center"/>
          </w:tcPr>
          <w:p w14:paraId="1C4FDB7E"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15 лет</w:t>
            </w:r>
          </w:p>
        </w:tc>
      </w:tr>
      <w:tr w:rsidR="00747CD1" w:rsidRPr="00457DE7" w14:paraId="3643F8BF" w14:textId="77777777" w:rsidTr="00213C94">
        <w:trPr>
          <w:trHeight w:val="645"/>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39858321" w14:textId="4B94E838"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23.</w:t>
            </w:r>
          </w:p>
        </w:tc>
        <w:tc>
          <w:tcPr>
            <w:tcW w:w="3211" w:type="dxa"/>
            <w:tcBorders>
              <w:top w:val="single" w:sz="4" w:space="0" w:color="auto"/>
              <w:bottom w:val="single" w:sz="4" w:space="0" w:color="auto"/>
              <w:right w:val="single" w:sz="4" w:space="0" w:color="auto"/>
            </w:tcBorders>
            <w:noWrap/>
            <w:vAlign w:val="center"/>
            <w:hideMark/>
          </w:tcPr>
          <w:p w14:paraId="5204685F"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Летучий голландец</w:t>
            </w:r>
          </w:p>
        </w:tc>
        <w:tc>
          <w:tcPr>
            <w:tcW w:w="2551" w:type="dxa"/>
            <w:tcBorders>
              <w:top w:val="single" w:sz="4" w:space="0" w:color="auto"/>
              <w:left w:val="single" w:sz="4" w:space="0" w:color="auto"/>
              <w:bottom w:val="nil"/>
              <w:right w:val="single" w:sz="4" w:space="0" w:color="auto"/>
            </w:tcBorders>
            <w:vAlign w:val="center"/>
            <w:hideMark/>
          </w:tcPr>
          <w:p w14:paraId="0E24E71F"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nil"/>
              <w:right w:val="single" w:sz="4" w:space="0" w:color="auto"/>
            </w:tcBorders>
            <w:vAlign w:val="center"/>
            <w:hideMark/>
          </w:tcPr>
          <w:p w14:paraId="38C3453D"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48C118AA" w14:textId="77777777" w:rsidTr="00213C94">
        <w:trPr>
          <w:trHeight w:val="645"/>
          <w:jc w:val="center"/>
        </w:trPr>
        <w:tc>
          <w:tcPr>
            <w:tcW w:w="617" w:type="dxa"/>
            <w:tcBorders>
              <w:top w:val="nil"/>
              <w:left w:val="single" w:sz="4" w:space="0" w:color="auto"/>
              <w:bottom w:val="single" w:sz="4" w:space="0" w:color="auto"/>
              <w:right w:val="single" w:sz="4" w:space="0" w:color="auto"/>
            </w:tcBorders>
            <w:vAlign w:val="center"/>
            <w:hideMark/>
          </w:tcPr>
          <w:p w14:paraId="68AA8B14" w14:textId="13313FDA"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24.</w:t>
            </w:r>
          </w:p>
        </w:tc>
        <w:tc>
          <w:tcPr>
            <w:tcW w:w="3211" w:type="dxa"/>
            <w:tcBorders>
              <w:top w:val="single" w:sz="4" w:space="0" w:color="auto"/>
              <w:left w:val="single" w:sz="4" w:space="0" w:color="auto"/>
              <w:bottom w:val="single" w:sz="4" w:space="0" w:color="auto"/>
              <w:right w:val="single" w:sz="4" w:space="0" w:color="auto"/>
            </w:tcBorders>
            <w:noWrap/>
            <w:vAlign w:val="center"/>
            <w:hideMark/>
          </w:tcPr>
          <w:p w14:paraId="71A67A58"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Луч-мини</w:t>
            </w:r>
          </w:p>
        </w:tc>
        <w:tc>
          <w:tcPr>
            <w:tcW w:w="2551" w:type="dxa"/>
            <w:tcBorders>
              <w:top w:val="single" w:sz="4" w:space="0" w:color="auto"/>
              <w:left w:val="nil"/>
              <w:bottom w:val="single" w:sz="4" w:space="0" w:color="auto"/>
              <w:right w:val="single" w:sz="4" w:space="0" w:color="auto"/>
            </w:tcBorders>
            <w:vAlign w:val="center"/>
            <w:hideMark/>
          </w:tcPr>
          <w:p w14:paraId="1AB07A62"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19 лет)</w:t>
            </w:r>
          </w:p>
        </w:tc>
        <w:tc>
          <w:tcPr>
            <w:tcW w:w="2405" w:type="dxa"/>
            <w:tcBorders>
              <w:top w:val="single" w:sz="4" w:space="0" w:color="auto"/>
              <w:left w:val="nil"/>
              <w:bottom w:val="single" w:sz="4" w:space="0" w:color="auto"/>
              <w:right w:val="single" w:sz="4" w:space="0" w:color="auto"/>
            </w:tcBorders>
            <w:vAlign w:val="center"/>
            <w:hideMark/>
          </w:tcPr>
          <w:p w14:paraId="7F53B12D"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18 лет</w:t>
            </w:r>
          </w:p>
        </w:tc>
      </w:tr>
      <w:tr w:rsidR="00747CD1" w:rsidRPr="00457DE7" w14:paraId="2E8E9DE8" w14:textId="77777777" w:rsidTr="00213C94">
        <w:trPr>
          <w:trHeight w:val="431"/>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32DBFB6A" w14:textId="5A6DB6D7" w:rsidR="00747CD1" w:rsidRPr="00457DE7" w:rsidRDefault="00747CD1"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t>2</w:t>
            </w:r>
            <w:r>
              <w:rPr>
                <w:rFonts w:ascii="Times New Roman" w:eastAsia="Calibri" w:hAnsi="Times New Roman"/>
                <w:sz w:val="28"/>
                <w:szCs w:val="28"/>
                <w:lang w:eastAsia="en-US"/>
              </w:rPr>
              <w:t>5</w:t>
            </w:r>
            <w:r w:rsidRPr="00457DE7">
              <w:rPr>
                <w:rFonts w:ascii="Times New Roman" w:eastAsia="Calibri" w:hAnsi="Times New Roman"/>
                <w:sz w:val="28"/>
                <w:szCs w:val="28"/>
                <w:lang w:eastAsia="en-US"/>
              </w:rPr>
              <w:t>.</w:t>
            </w:r>
          </w:p>
        </w:tc>
        <w:tc>
          <w:tcPr>
            <w:tcW w:w="3211" w:type="dxa"/>
            <w:vMerge w:val="restart"/>
            <w:tcBorders>
              <w:top w:val="single" w:sz="4" w:space="0" w:color="auto"/>
              <w:left w:val="single" w:sz="4" w:space="0" w:color="auto"/>
              <w:bottom w:val="single" w:sz="4" w:space="0" w:color="000000"/>
              <w:right w:val="single" w:sz="4" w:space="0" w:color="auto"/>
            </w:tcBorders>
            <w:noWrap/>
            <w:vAlign w:val="center"/>
            <w:hideMark/>
          </w:tcPr>
          <w:p w14:paraId="3C48DA30"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Луч-радиал</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1E7449E"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single" w:sz="4" w:space="0" w:color="auto"/>
              <w:bottom w:val="single" w:sz="4" w:space="0" w:color="auto"/>
              <w:right w:val="single" w:sz="4" w:space="0" w:color="auto"/>
            </w:tcBorders>
            <w:vAlign w:val="center"/>
            <w:hideMark/>
          </w:tcPr>
          <w:p w14:paraId="304051CB"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466B2E44" w14:textId="77777777" w:rsidTr="00213C94">
        <w:trPr>
          <w:trHeight w:val="341"/>
          <w:jc w:val="center"/>
        </w:trPr>
        <w:tc>
          <w:tcPr>
            <w:tcW w:w="617" w:type="dxa"/>
            <w:vMerge/>
            <w:tcBorders>
              <w:top w:val="single" w:sz="4" w:space="0" w:color="auto"/>
              <w:left w:val="single" w:sz="4" w:space="0" w:color="auto"/>
              <w:bottom w:val="single" w:sz="4" w:space="0" w:color="auto"/>
              <w:right w:val="single" w:sz="4" w:space="0" w:color="auto"/>
            </w:tcBorders>
            <w:vAlign w:val="center"/>
          </w:tcPr>
          <w:p w14:paraId="304C99DC"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top w:val="single" w:sz="4" w:space="0" w:color="auto"/>
              <w:left w:val="single" w:sz="4" w:space="0" w:color="auto"/>
              <w:bottom w:val="single" w:sz="4" w:space="0" w:color="000000"/>
              <w:right w:val="single" w:sz="4" w:space="0" w:color="auto"/>
            </w:tcBorders>
            <w:noWrap/>
            <w:vAlign w:val="center"/>
          </w:tcPr>
          <w:p w14:paraId="05B758D4"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14:paraId="65D77090" w14:textId="77777777" w:rsidR="00747CD1" w:rsidRPr="00457DE7" w:rsidRDefault="00747CD1" w:rsidP="000B6C94">
            <w:pPr>
              <w:rPr>
                <w:rFonts w:ascii="Times New Roman" w:eastAsia="Calibri" w:hAnsi="Times New Roman"/>
                <w:sz w:val="28"/>
                <w:szCs w:val="28"/>
                <w:lang w:eastAsia="en-US"/>
              </w:rPr>
            </w:pPr>
            <w:r>
              <w:rPr>
                <w:rFonts w:ascii="Times New Roman" w:eastAsia="Calibri" w:hAnsi="Times New Roman"/>
                <w:sz w:val="28"/>
                <w:szCs w:val="28"/>
                <w:lang w:eastAsia="en-US"/>
              </w:rPr>
              <w:t>Ю</w:t>
            </w:r>
            <w:r w:rsidRPr="00457DE7">
              <w:rPr>
                <w:rFonts w:ascii="Times New Roman" w:eastAsia="Calibri" w:hAnsi="Times New Roman"/>
                <w:sz w:val="28"/>
                <w:szCs w:val="28"/>
                <w:lang w:eastAsia="en-US"/>
              </w:rPr>
              <w:t xml:space="preserve">ниорки </w:t>
            </w:r>
          </w:p>
          <w:p w14:paraId="15064352"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(до 21 года)</w:t>
            </w:r>
          </w:p>
        </w:tc>
        <w:tc>
          <w:tcPr>
            <w:tcW w:w="2405" w:type="dxa"/>
            <w:tcBorders>
              <w:top w:val="single" w:sz="4" w:space="0" w:color="auto"/>
              <w:left w:val="single" w:sz="4" w:space="0" w:color="auto"/>
              <w:bottom w:val="single" w:sz="4" w:space="0" w:color="auto"/>
              <w:right w:val="single" w:sz="4" w:space="0" w:color="auto"/>
            </w:tcBorders>
            <w:vAlign w:val="center"/>
          </w:tcPr>
          <w:p w14:paraId="2C514FB2"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 20 лет</w:t>
            </w:r>
          </w:p>
        </w:tc>
      </w:tr>
      <w:tr w:rsidR="00747CD1" w:rsidRPr="00457DE7" w14:paraId="379DB98A" w14:textId="77777777" w:rsidTr="00213C94">
        <w:trPr>
          <w:trHeight w:val="645"/>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18DAAEF0"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top w:val="single" w:sz="4" w:space="0" w:color="auto"/>
              <w:left w:val="single" w:sz="4" w:space="0" w:color="auto"/>
              <w:bottom w:val="single" w:sz="4" w:space="0" w:color="000000"/>
              <w:right w:val="single" w:sz="4" w:space="0" w:color="auto"/>
            </w:tcBorders>
            <w:vAlign w:val="center"/>
            <w:hideMark/>
          </w:tcPr>
          <w:p w14:paraId="1875E490"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7DCE24B4" w14:textId="77777777" w:rsidR="00747CD1" w:rsidRPr="00457DE7" w:rsidRDefault="00747CD1" w:rsidP="000B6C94">
            <w:pPr>
              <w:rPr>
                <w:rFonts w:ascii="Times New Roman" w:eastAsia="Calibri" w:hAnsi="Times New Roman"/>
                <w:sz w:val="28"/>
                <w:szCs w:val="28"/>
                <w:lang w:eastAsia="en-US"/>
              </w:rPr>
            </w:pPr>
            <w:r>
              <w:rPr>
                <w:rFonts w:ascii="Times New Roman" w:eastAsia="Calibri" w:hAnsi="Times New Roman"/>
                <w:sz w:val="28"/>
                <w:szCs w:val="28"/>
                <w:lang w:eastAsia="en-US"/>
              </w:rPr>
              <w:t>Ю</w:t>
            </w:r>
            <w:r w:rsidRPr="00457DE7">
              <w:rPr>
                <w:rFonts w:ascii="Times New Roman" w:eastAsia="Calibri" w:hAnsi="Times New Roman"/>
                <w:sz w:val="28"/>
                <w:szCs w:val="28"/>
                <w:lang w:eastAsia="en-US"/>
              </w:rPr>
              <w:t>ноши, девушки (до 19 лет)</w:t>
            </w:r>
          </w:p>
        </w:tc>
        <w:tc>
          <w:tcPr>
            <w:tcW w:w="2405" w:type="dxa"/>
            <w:tcBorders>
              <w:top w:val="single" w:sz="4" w:space="0" w:color="auto"/>
              <w:left w:val="nil"/>
              <w:bottom w:val="single" w:sz="4" w:space="0" w:color="auto"/>
              <w:right w:val="single" w:sz="4" w:space="0" w:color="auto"/>
            </w:tcBorders>
            <w:vAlign w:val="center"/>
            <w:hideMark/>
          </w:tcPr>
          <w:p w14:paraId="6862F6AA"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18 лет</w:t>
            </w:r>
          </w:p>
        </w:tc>
      </w:tr>
      <w:tr w:rsidR="00747CD1" w:rsidRPr="00457DE7" w14:paraId="321B6FBC" w14:textId="77777777" w:rsidTr="00213C94">
        <w:trPr>
          <w:trHeight w:val="455"/>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38E3BE8C" w14:textId="72FC2941"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26</w:t>
            </w:r>
            <w:r w:rsidRPr="00457DE7">
              <w:rPr>
                <w:rFonts w:ascii="Times New Roman" w:eastAsia="Calibri" w:hAnsi="Times New Roman"/>
                <w:sz w:val="28"/>
                <w:szCs w:val="28"/>
                <w:lang w:eastAsia="en-US"/>
              </w:rPr>
              <w:t>.</w:t>
            </w:r>
          </w:p>
        </w:tc>
        <w:tc>
          <w:tcPr>
            <w:tcW w:w="3211" w:type="dxa"/>
            <w:vMerge w:val="restart"/>
            <w:tcBorders>
              <w:top w:val="nil"/>
              <w:left w:val="single" w:sz="4" w:space="0" w:color="auto"/>
              <w:bottom w:val="single" w:sz="4" w:space="0" w:color="000000"/>
              <w:right w:val="single" w:sz="4" w:space="0" w:color="auto"/>
            </w:tcBorders>
            <w:noWrap/>
            <w:vAlign w:val="center"/>
            <w:hideMark/>
          </w:tcPr>
          <w:p w14:paraId="1411CB6B"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Луч</w:t>
            </w:r>
          </w:p>
        </w:tc>
        <w:tc>
          <w:tcPr>
            <w:tcW w:w="2551" w:type="dxa"/>
            <w:tcBorders>
              <w:top w:val="nil"/>
              <w:left w:val="single" w:sz="4" w:space="0" w:color="auto"/>
              <w:bottom w:val="single" w:sz="4" w:space="0" w:color="auto"/>
              <w:right w:val="single" w:sz="4" w:space="0" w:color="auto"/>
            </w:tcBorders>
            <w:vAlign w:val="center"/>
            <w:hideMark/>
          </w:tcPr>
          <w:p w14:paraId="09B57116"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nil"/>
              <w:left w:val="nil"/>
              <w:bottom w:val="single" w:sz="4" w:space="0" w:color="auto"/>
              <w:right w:val="single" w:sz="4" w:space="0" w:color="auto"/>
            </w:tcBorders>
            <w:vAlign w:val="center"/>
            <w:hideMark/>
          </w:tcPr>
          <w:p w14:paraId="10C008BA"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36C0DEFC" w14:textId="77777777" w:rsidTr="00213C94">
        <w:trPr>
          <w:trHeight w:val="419"/>
          <w:jc w:val="center"/>
        </w:trPr>
        <w:tc>
          <w:tcPr>
            <w:tcW w:w="617" w:type="dxa"/>
            <w:vMerge/>
            <w:tcBorders>
              <w:top w:val="nil"/>
              <w:left w:val="single" w:sz="4" w:space="0" w:color="auto"/>
              <w:bottom w:val="single" w:sz="4" w:space="0" w:color="auto"/>
              <w:right w:val="single" w:sz="4" w:space="0" w:color="auto"/>
            </w:tcBorders>
            <w:vAlign w:val="center"/>
            <w:hideMark/>
          </w:tcPr>
          <w:p w14:paraId="619A408F"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top w:val="nil"/>
              <w:left w:val="single" w:sz="4" w:space="0" w:color="auto"/>
              <w:bottom w:val="single" w:sz="4" w:space="0" w:color="auto"/>
              <w:right w:val="single" w:sz="4" w:space="0" w:color="auto"/>
            </w:tcBorders>
            <w:vAlign w:val="center"/>
            <w:hideMark/>
          </w:tcPr>
          <w:p w14:paraId="75AB8FCD"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51B8B437"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 xml:space="preserve">Юниоры </w:t>
            </w:r>
          </w:p>
          <w:p w14:paraId="35E68EDA"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(до 21 года)</w:t>
            </w:r>
          </w:p>
        </w:tc>
        <w:tc>
          <w:tcPr>
            <w:tcW w:w="2405" w:type="dxa"/>
            <w:tcBorders>
              <w:top w:val="single" w:sz="4" w:space="0" w:color="auto"/>
              <w:left w:val="nil"/>
              <w:bottom w:val="single" w:sz="4" w:space="0" w:color="auto"/>
              <w:right w:val="single" w:sz="4" w:space="0" w:color="auto"/>
            </w:tcBorders>
            <w:vAlign w:val="center"/>
            <w:hideMark/>
          </w:tcPr>
          <w:p w14:paraId="6903181C"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 20 лет</w:t>
            </w:r>
          </w:p>
        </w:tc>
      </w:tr>
      <w:tr w:rsidR="00747CD1" w:rsidRPr="00457DE7" w14:paraId="6A9BB619" w14:textId="77777777" w:rsidTr="00213C94">
        <w:trPr>
          <w:trHeight w:val="742"/>
          <w:jc w:val="center"/>
        </w:trPr>
        <w:tc>
          <w:tcPr>
            <w:tcW w:w="617" w:type="dxa"/>
            <w:tcBorders>
              <w:top w:val="nil"/>
              <w:left w:val="single" w:sz="4" w:space="0" w:color="auto"/>
              <w:bottom w:val="single" w:sz="4" w:space="0" w:color="auto"/>
              <w:right w:val="single" w:sz="4" w:space="0" w:color="auto"/>
            </w:tcBorders>
            <w:vAlign w:val="center"/>
            <w:hideMark/>
          </w:tcPr>
          <w:p w14:paraId="20374A35" w14:textId="3B5A229D"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27.</w:t>
            </w:r>
          </w:p>
        </w:tc>
        <w:tc>
          <w:tcPr>
            <w:tcW w:w="3211" w:type="dxa"/>
            <w:tcBorders>
              <w:top w:val="single" w:sz="4" w:space="0" w:color="auto"/>
              <w:bottom w:val="single" w:sz="4" w:space="0" w:color="auto"/>
              <w:right w:val="single" w:sz="4" w:space="0" w:color="auto"/>
            </w:tcBorders>
            <w:noWrap/>
            <w:vAlign w:val="center"/>
            <w:hideMark/>
          </w:tcPr>
          <w:p w14:paraId="042692DF"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Накра 15 - смешанный</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6DD30A7"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19 лет)</w:t>
            </w:r>
          </w:p>
        </w:tc>
        <w:tc>
          <w:tcPr>
            <w:tcW w:w="2405" w:type="dxa"/>
            <w:tcBorders>
              <w:top w:val="single" w:sz="4" w:space="0" w:color="auto"/>
              <w:left w:val="single" w:sz="4" w:space="0" w:color="auto"/>
              <w:bottom w:val="single" w:sz="4" w:space="0" w:color="auto"/>
              <w:right w:val="single" w:sz="4" w:space="0" w:color="auto"/>
            </w:tcBorders>
            <w:vAlign w:val="center"/>
            <w:hideMark/>
          </w:tcPr>
          <w:p w14:paraId="7EA066FB"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18 лет</w:t>
            </w:r>
          </w:p>
        </w:tc>
      </w:tr>
      <w:tr w:rsidR="00747CD1" w:rsidRPr="00457DE7" w14:paraId="5C8E35CC" w14:textId="77777777" w:rsidTr="00213C94">
        <w:trPr>
          <w:trHeight w:val="386"/>
          <w:jc w:val="center"/>
        </w:trPr>
        <w:tc>
          <w:tcPr>
            <w:tcW w:w="617" w:type="dxa"/>
            <w:vMerge w:val="restart"/>
            <w:tcBorders>
              <w:top w:val="single" w:sz="4" w:space="0" w:color="auto"/>
              <w:left w:val="single" w:sz="4" w:space="0" w:color="auto"/>
              <w:right w:val="single" w:sz="4" w:space="0" w:color="auto"/>
            </w:tcBorders>
            <w:vAlign w:val="center"/>
          </w:tcPr>
          <w:p w14:paraId="72A5D44A" w14:textId="42EC13CF"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28</w:t>
            </w:r>
            <w:r w:rsidRPr="00457DE7">
              <w:rPr>
                <w:rFonts w:ascii="Times New Roman" w:eastAsia="Calibri" w:hAnsi="Times New Roman"/>
                <w:sz w:val="28"/>
                <w:szCs w:val="28"/>
                <w:lang w:eastAsia="en-US"/>
              </w:rPr>
              <w:t>.</w:t>
            </w:r>
          </w:p>
        </w:tc>
        <w:tc>
          <w:tcPr>
            <w:tcW w:w="3211" w:type="dxa"/>
            <w:vMerge w:val="restart"/>
            <w:tcBorders>
              <w:top w:val="single" w:sz="4" w:space="0" w:color="auto"/>
              <w:left w:val="nil"/>
              <w:bottom w:val="single" w:sz="4" w:space="0" w:color="auto"/>
              <w:right w:val="nil"/>
            </w:tcBorders>
            <w:noWrap/>
            <w:vAlign w:val="center"/>
          </w:tcPr>
          <w:p w14:paraId="5ECE1AB5"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Накра 17 - микст</w:t>
            </w:r>
          </w:p>
        </w:tc>
        <w:tc>
          <w:tcPr>
            <w:tcW w:w="2551" w:type="dxa"/>
            <w:tcBorders>
              <w:top w:val="single" w:sz="4" w:space="0" w:color="auto"/>
              <w:left w:val="single" w:sz="4" w:space="0" w:color="auto"/>
              <w:bottom w:val="single" w:sz="4" w:space="0" w:color="auto"/>
              <w:right w:val="single" w:sz="4" w:space="0" w:color="auto"/>
            </w:tcBorders>
            <w:vAlign w:val="center"/>
          </w:tcPr>
          <w:p w14:paraId="23E38D76"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single" w:sz="4" w:space="0" w:color="auto"/>
              <w:bottom w:val="single" w:sz="4" w:space="0" w:color="auto"/>
              <w:right w:val="single" w:sz="4" w:space="0" w:color="auto"/>
            </w:tcBorders>
            <w:vAlign w:val="center"/>
          </w:tcPr>
          <w:p w14:paraId="6BB6BD6F"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2C1A117D" w14:textId="77777777" w:rsidTr="00213C94">
        <w:trPr>
          <w:trHeight w:val="645"/>
          <w:jc w:val="center"/>
        </w:trPr>
        <w:tc>
          <w:tcPr>
            <w:tcW w:w="617" w:type="dxa"/>
            <w:vMerge/>
            <w:tcBorders>
              <w:left w:val="single" w:sz="4" w:space="0" w:color="auto"/>
              <w:bottom w:val="single" w:sz="4" w:space="0" w:color="auto"/>
              <w:right w:val="single" w:sz="4" w:space="0" w:color="auto"/>
            </w:tcBorders>
            <w:vAlign w:val="center"/>
          </w:tcPr>
          <w:p w14:paraId="56B2B14B"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top w:val="single" w:sz="4" w:space="0" w:color="auto"/>
              <w:left w:val="nil"/>
              <w:bottom w:val="single" w:sz="4" w:space="0" w:color="auto"/>
              <w:right w:val="nil"/>
            </w:tcBorders>
            <w:noWrap/>
            <w:vAlign w:val="center"/>
          </w:tcPr>
          <w:p w14:paraId="20487073" w14:textId="77777777" w:rsidR="00747CD1" w:rsidRPr="00457DE7"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14:paraId="160EBC54"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Юниоры, юниорки (до 24 лет)</w:t>
            </w:r>
          </w:p>
        </w:tc>
        <w:tc>
          <w:tcPr>
            <w:tcW w:w="2405" w:type="dxa"/>
            <w:tcBorders>
              <w:top w:val="single" w:sz="4" w:space="0" w:color="auto"/>
              <w:left w:val="single" w:sz="4" w:space="0" w:color="auto"/>
              <w:bottom w:val="single" w:sz="4" w:space="0" w:color="auto"/>
              <w:right w:val="single" w:sz="4" w:space="0" w:color="auto"/>
            </w:tcBorders>
            <w:vAlign w:val="center"/>
          </w:tcPr>
          <w:p w14:paraId="4E5BA01B"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 23 года</w:t>
            </w:r>
          </w:p>
        </w:tc>
      </w:tr>
      <w:tr w:rsidR="00747CD1" w:rsidRPr="00457DE7" w14:paraId="67D0CCCB" w14:textId="77777777" w:rsidTr="00213C94">
        <w:trPr>
          <w:trHeight w:val="645"/>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7F1DAE8A" w14:textId="4D26C843"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29.</w:t>
            </w:r>
          </w:p>
        </w:tc>
        <w:tc>
          <w:tcPr>
            <w:tcW w:w="3211" w:type="dxa"/>
            <w:tcBorders>
              <w:top w:val="single" w:sz="4" w:space="0" w:color="auto"/>
              <w:left w:val="nil"/>
              <w:bottom w:val="single" w:sz="4" w:space="0" w:color="auto"/>
              <w:right w:val="single" w:sz="4" w:space="0" w:color="auto"/>
            </w:tcBorders>
            <w:noWrap/>
            <w:vAlign w:val="center"/>
            <w:hideMark/>
          </w:tcPr>
          <w:p w14:paraId="30BDE4F0"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Оптимист</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00487F5"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16 лет)</w:t>
            </w:r>
          </w:p>
        </w:tc>
        <w:tc>
          <w:tcPr>
            <w:tcW w:w="2405" w:type="dxa"/>
            <w:tcBorders>
              <w:top w:val="single" w:sz="4" w:space="0" w:color="auto"/>
              <w:left w:val="nil"/>
              <w:bottom w:val="single" w:sz="4" w:space="0" w:color="auto"/>
              <w:right w:val="single" w:sz="4" w:space="0" w:color="auto"/>
            </w:tcBorders>
            <w:vAlign w:val="center"/>
            <w:hideMark/>
          </w:tcPr>
          <w:p w14:paraId="48E08165"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9 лет – 15 лет</w:t>
            </w:r>
          </w:p>
        </w:tc>
      </w:tr>
      <w:tr w:rsidR="00747CD1" w:rsidRPr="00457DE7" w14:paraId="72386D14" w14:textId="77777777" w:rsidTr="00213C94">
        <w:trPr>
          <w:trHeight w:val="385"/>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504D6BED" w14:textId="036D9883"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30</w:t>
            </w:r>
            <w:r w:rsidRPr="00457DE7">
              <w:rPr>
                <w:rFonts w:ascii="Times New Roman" w:eastAsia="Calibri" w:hAnsi="Times New Roman"/>
                <w:sz w:val="28"/>
                <w:szCs w:val="28"/>
                <w:lang w:eastAsia="en-US"/>
              </w:rPr>
              <w:t>.</w:t>
            </w:r>
          </w:p>
        </w:tc>
        <w:tc>
          <w:tcPr>
            <w:tcW w:w="3211" w:type="dxa"/>
            <w:vMerge w:val="restart"/>
            <w:tcBorders>
              <w:top w:val="single" w:sz="4" w:space="0" w:color="auto"/>
              <w:left w:val="nil"/>
              <w:right w:val="single" w:sz="4" w:space="0" w:color="auto"/>
            </w:tcBorders>
            <w:noWrap/>
            <w:vAlign w:val="center"/>
            <w:hideMark/>
          </w:tcPr>
          <w:p w14:paraId="45323751"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Снайп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280FE8F"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single" w:sz="4" w:space="0" w:color="auto"/>
              <w:right w:val="single" w:sz="4" w:space="0" w:color="auto"/>
            </w:tcBorders>
            <w:vAlign w:val="center"/>
            <w:hideMark/>
          </w:tcPr>
          <w:p w14:paraId="19B28F84"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3A7DED21" w14:textId="77777777" w:rsidTr="00213C94">
        <w:trPr>
          <w:trHeight w:val="645"/>
          <w:jc w:val="center"/>
        </w:trPr>
        <w:tc>
          <w:tcPr>
            <w:tcW w:w="617" w:type="dxa"/>
            <w:vMerge/>
            <w:tcBorders>
              <w:top w:val="nil"/>
              <w:left w:val="single" w:sz="4" w:space="0" w:color="auto"/>
              <w:bottom w:val="single" w:sz="4" w:space="0" w:color="auto"/>
              <w:right w:val="single" w:sz="4" w:space="0" w:color="auto"/>
            </w:tcBorders>
            <w:vAlign w:val="center"/>
            <w:hideMark/>
          </w:tcPr>
          <w:p w14:paraId="79BD85F5"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bottom w:val="single" w:sz="4" w:space="0" w:color="auto"/>
              <w:right w:val="single" w:sz="4" w:space="0" w:color="auto"/>
            </w:tcBorders>
            <w:noWrap/>
            <w:vAlign w:val="center"/>
            <w:hideMark/>
          </w:tcPr>
          <w:p w14:paraId="76C90535"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18D9B02D"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Юниоры, юниорки</w:t>
            </w:r>
          </w:p>
          <w:p w14:paraId="724873CE"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(до 23 лет)</w:t>
            </w:r>
          </w:p>
        </w:tc>
        <w:tc>
          <w:tcPr>
            <w:tcW w:w="2405" w:type="dxa"/>
            <w:tcBorders>
              <w:top w:val="single" w:sz="4" w:space="0" w:color="auto"/>
              <w:left w:val="nil"/>
              <w:bottom w:val="single" w:sz="4" w:space="0" w:color="auto"/>
              <w:right w:val="single" w:sz="4" w:space="0" w:color="auto"/>
            </w:tcBorders>
            <w:vAlign w:val="center"/>
            <w:hideMark/>
          </w:tcPr>
          <w:p w14:paraId="608F8E49" w14:textId="77777777" w:rsidR="00747CD1"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22 года</w:t>
            </w:r>
          </w:p>
          <w:p w14:paraId="7E526873" w14:textId="77777777" w:rsidR="00747CD1" w:rsidRPr="00457DE7" w:rsidRDefault="00747CD1" w:rsidP="000B6C94">
            <w:pPr>
              <w:rPr>
                <w:rFonts w:ascii="Times New Roman" w:eastAsia="Calibri" w:hAnsi="Times New Roman"/>
                <w:sz w:val="28"/>
                <w:szCs w:val="28"/>
                <w:lang w:eastAsia="en-US"/>
              </w:rPr>
            </w:pPr>
          </w:p>
        </w:tc>
      </w:tr>
      <w:tr w:rsidR="00747CD1" w:rsidRPr="00457DE7" w14:paraId="49F7F0A6" w14:textId="77777777" w:rsidTr="00213C94">
        <w:trPr>
          <w:trHeight w:val="645"/>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0BFECD74" w14:textId="56ECA0A6"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31</w:t>
            </w:r>
            <w:r w:rsidRPr="00457DE7">
              <w:rPr>
                <w:rFonts w:ascii="Times New Roman" w:eastAsia="Calibri" w:hAnsi="Times New Roman"/>
                <w:sz w:val="28"/>
                <w:szCs w:val="28"/>
                <w:lang w:eastAsia="en-US"/>
              </w:rPr>
              <w:t>.</w:t>
            </w:r>
          </w:p>
        </w:tc>
        <w:tc>
          <w:tcPr>
            <w:tcW w:w="3211" w:type="dxa"/>
            <w:tcBorders>
              <w:top w:val="single" w:sz="4" w:space="0" w:color="auto"/>
              <w:left w:val="nil"/>
              <w:bottom w:val="nil"/>
              <w:right w:val="single" w:sz="4" w:space="0" w:color="auto"/>
            </w:tcBorders>
            <w:noWrap/>
            <w:vAlign w:val="center"/>
            <w:hideMark/>
          </w:tcPr>
          <w:p w14:paraId="491C9309"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Солинг</w:t>
            </w:r>
          </w:p>
        </w:tc>
        <w:tc>
          <w:tcPr>
            <w:tcW w:w="2551" w:type="dxa"/>
            <w:tcBorders>
              <w:top w:val="single" w:sz="4" w:space="0" w:color="auto"/>
              <w:left w:val="nil"/>
              <w:bottom w:val="single" w:sz="4" w:space="0" w:color="auto"/>
              <w:right w:val="single" w:sz="4" w:space="0" w:color="auto"/>
            </w:tcBorders>
            <w:vAlign w:val="center"/>
            <w:hideMark/>
          </w:tcPr>
          <w:p w14:paraId="6841AD70"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w:t>
            </w:r>
          </w:p>
        </w:tc>
        <w:tc>
          <w:tcPr>
            <w:tcW w:w="2405" w:type="dxa"/>
            <w:tcBorders>
              <w:top w:val="single" w:sz="4" w:space="0" w:color="auto"/>
              <w:left w:val="nil"/>
              <w:bottom w:val="single" w:sz="4" w:space="0" w:color="auto"/>
              <w:right w:val="single" w:sz="4" w:space="0" w:color="auto"/>
            </w:tcBorders>
            <w:vAlign w:val="center"/>
            <w:hideMark/>
          </w:tcPr>
          <w:p w14:paraId="3AA7947A"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55ACBBDD" w14:textId="77777777" w:rsidTr="00213C94">
        <w:trPr>
          <w:trHeight w:val="645"/>
          <w:jc w:val="center"/>
        </w:trPr>
        <w:tc>
          <w:tcPr>
            <w:tcW w:w="617" w:type="dxa"/>
            <w:tcBorders>
              <w:top w:val="nil"/>
              <w:left w:val="single" w:sz="4" w:space="0" w:color="auto"/>
              <w:bottom w:val="single" w:sz="4" w:space="0" w:color="auto"/>
              <w:right w:val="single" w:sz="4" w:space="0" w:color="auto"/>
            </w:tcBorders>
            <w:vAlign w:val="center"/>
            <w:hideMark/>
          </w:tcPr>
          <w:p w14:paraId="47D7F276" w14:textId="71B032D1"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32</w:t>
            </w:r>
            <w:r w:rsidRPr="00457DE7">
              <w:rPr>
                <w:rFonts w:ascii="Times New Roman" w:eastAsia="Calibri" w:hAnsi="Times New Roman"/>
                <w:sz w:val="28"/>
                <w:szCs w:val="28"/>
                <w:lang w:eastAsia="en-US"/>
              </w:rPr>
              <w:t>.</w:t>
            </w:r>
          </w:p>
        </w:tc>
        <w:tc>
          <w:tcPr>
            <w:tcW w:w="3211" w:type="dxa"/>
            <w:tcBorders>
              <w:top w:val="single" w:sz="4" w:space="0" w:color="auto"/>
              <w:left w:val="nil"/>
              <w:bottom w:val="nil"/>
              <w:right w:val="single" w:sz="4" w:space="0" w:color="auto"/>
            </w:tcBorders>
            <w:noWrap/>
            <w:vAlign w:val="center"/>
            <w:hideMark/>
          </w:tcPr>
          <w:p w14:paraId="427D70C2"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Микро</w:t>
            </w:r>
          </w:p>
        </w:tc>
        <w:tc>
          <w:tcPr>
            <w:tcW w:w="2551" w:type="dxa"/>
            <w:tcBorders>
              <w:top w:val="single" w:sz="4" w:space="0" w:color="auto"/>
              <w:left w:val="single" w:sz="4" w:space="0" w:color="auto"/>
              <w:bottom w:val="nil"/>
              <w:right w:val="single" w:sz="4" w:space="0" w:color="auto"/>
            </w:tcBorders>
            <w:vAlign w:val="center"/>
            <w:hideMark/>
          </w:tcPr>
          <w:p w14:paraId="615B9EC9"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nil"/>
              <w:right w:val="single" w:sz="4" w:space="0" w:color="auto"/>
            </w:tcBorders>
            <w:vAlign w:val="center"/>
            <w:hideMark/>
          </w:tcPr>
          <w:p w14:paraId="12E77CD5"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6A3649A9" w14:textId="77777777" w:rsidTr="00213C94">
        <w:trPr>
          <w:trHeight w:val="645"/>
          <w:jc w:val="center"/>
        </w:trPr>
        <w:tc>
          <w:tcPr>
            <w:tcW w:w="617" w:type="dxa"/>
            <w:tcBorders>
              <w:top w:val="nil"/>
              <w:left w:val="single" w:sz="4" w:space="0" w:color="auto"/>
              <w:bottom w:val="single" w:sz="4" w:space="0" w:color="auto"/>
              <w:right w:val="single" w:sz="4" w:space="0" w:color="auto"/>
            </w:tcBorders>
            <w:vAlign w:val="center"/>
            <w:hideMark/>
          </w:tcPr>
          <w:p w14:paraId="5EAFE7DF" w14:textId="663EF99E"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33</w:t>
            </w:r>
            <w:r w:rsidRPr="00457DE7">
              <w:rPr>
                <w:rFonts w:ascii="Times New Roman" w:eastAsia="Calibri" w:hAnsi="Times New Roman"/>
                <w:sz w:val="28"/>
                <w:szCs w:val="28"/>
                <w:lang w:eastAsia="en-US"/>
              </w:rPr>
              <w:t>.</w:t>
            </w:r>
          </w:p>
        </w:tc>
        <w:tc>
          <w:tcPr>
            <w:tcW w:w="3211" w:type="dxa"/>
            <w:tcBorders>
              <w:top w:val="single" w:sz="4" w:space="0" w:color="auto"/>
              <w:left w:val="nil"/>
              <w:bottom w:val="single" w:sz="4" w:space="0" w:color="auto"/>
              <w:right w:val="single" w:sz="4" w:space="0" w:color="auto"/>
            </w:tcBorders>
            <w:vAlign w:val="center"/>
            <w:hideMark/>
          </w:tcPr>
          <w:p w14:paraId="1D5F4702"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Ракета 270</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B33C7E7"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18 лет)</w:t>
            </w:r>
          </w:p>
        </w:tc>
        <w:tc>
          <w:tcPr>
            <w:tcW w:w="2405" w:type="dxa"/>
            <w:tcBorders>
              <w:top w:val="single" w:sz="4" w:space="0" w:color="auto"/>
              <w:left w:val="nil"/>
              <w:bottom w:val="single" w:sz="4" w:space="0" w:color="auto"/>
              <w:right w:val="single" w:sz="4" w:space="0" w:color="auto"/>
            </w:tcBorders>
            <w:vAlign w:val="center"/>
            <w:hideMark/>
          </w:tcPr>
          <w:p w14:paraId="3C88E141"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11 лет – 17 лет</w:t>
            </w:r>
          </w:p>
        </w:tc>
      </w:tr>
      <w:tr w:rsidR="00747CD1" w:rsidRPr="00457DE7" w14:paraId="38FFB1DE" w14:textId="77777777" w:rsidTr="00213C94">
        <w:trPr>
          <w:trHeight w:val="645"/>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3FB4CA70" w14:textId="7D5121CA"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34</w:t>
            </w:r>
            <w:r w:rsidRPr="00457DE7">
              <w:rPr>
                <w:rFonts w:ascii="Times New Roman" w:eastAsia="Calibri" w:hAnsi="Times New Roman"/>
                <w:sz w:val="28"/>
                <w:szCs w:val="28"/>
                <w:lang w:eastAsia="en-US"/>
              </w:rPr>
              <w:t>.</w:t>
            </w:r>
          </w:p>
        </w:tc>
        <w:tc>
          <w:tcPr>
            <w:tcW w:w="3211" w:type="dxa"/>
            <w:tcBorders>
              <w:top w:val="single" w:sz="4" w:space="0" w:color="auto"/>
              <w:left w:val="nil"/>
              <w:bottom w:val="single" w:sz="4" w:space="0" w:color="auto"/>
              <w:right w:val="single" w:sz="4" w:space="0" w:color="auto"/>
            </w:tcBorders>
            <w:vAlign w:val="center"/>
            <w:hideMark/>
          </w:tcPr>
          <w:p w14:paraId="15C6EFB3"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ЭМ-КА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BE664AC"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single" w:sz="4" w:space="0" w:color="auto"/>
              <w:right w:val="single" w:sz="4" w:space="0" w:color="auto"/>
            </w:tcBorders>
            <w:vAlign w:val="center"/>
            <w:hideMark/>
          </w:tcPr>
          <w:p w14:paraId="20B0C845"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0313F989" w14:textId="77777777" w:rsidTr="00213C94">
        <w:trPr>
          <w:trHeight w:val="645"/>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44577155" w14:textId="2C373145"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35</w:t>
            </w:r>
            <w:r w:rsidRPr="00457DE7">
              <w:rPr>
                <w:rFonts w:ascii="Times New Roman" w:eastAsia="Calibri" w:hAnsi="Times New Roman"/>
                <w:sz w:val="28"/>
                <w:szCs w:val="28"/>
                <w:lang w:eastAsia="en-US"/>
              </w:rPr>
              <w:t>.</w:t>
            </w:r>
          </w:p>
        </w:tc>
        <w:tc>
          <w:tcPr>
            <w:tcW w:w="3211" w:type="dxa"/>
            <w:tcBorders>
              <w:top w:val="single" w:sz="4" w:space="0" w:color="auto"/>
              <w:bottom w:val="single" w:sz="4" w:space="0" w:color="auto"/>
              <w:right w:val="single" w:sz="4" w:space="0" w:color="auto"/>
            </w:tcBorders>
            <w:vAlign w:val="center"/>
            <w:hideMark/>
          </w:tcPr>
          <w:p w14:paraId="69A3A1FE"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 xml:space="preserve">Класс </w:t>
            </w:r>
            <w:r w:rsidRPr="00565A74">
              <w:rPr>
                <w:rFonts w:ascii="Times New Roman" w:hAnsi="Times New Roman"/>
              </w:rPr>
              <w:t>–</w:t>
            </w:r>
            <w:r w:rsidRPr="00565A74">
              <w:rPr>
                <w:rFonts w:ascii="Times New Roman" w:eastAsia="Calibri" w:hAnsi="Times New Roman"/>
                <w:sz w:val="28"/>
                <w:szCs w:val="28"/>
                <w:lang w:eastAsia="en-US"/>
              </w:rPr>
              <w:t xml:space="preserve"> J/70</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58A7E7D"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single" w:sz="4" w:space="0" w:color="auto"/>
              <w:right w:val="single" w:sz="4" w:space="0" w:color="auto"/>
            </w:tcBorders>
            <w:vAlign w:val="center"/>
            <w:hideMark/>
          </w:tcPr>
          <w:p w14:paraId="6D236CDB"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37C929AC" w14:textId="77777777" w:rsidTr="00213C94">
        <w:trPr>
          <w:trHeight w:val="645"/>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3058A682" w14:textId="6E38089F"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36.</w:t>
            </w:r>
          </w:p>
        </w:tc>
        <w:tc>
          <w:tcPr>
            <w:tcW w:w="3211" w:type="dxa"/>
            <w:tcBorders>
              <w:top w:val="single" w:sz="4" w:space="0" w:color="auto"/>
              <w:left w:val="single" w:sz="4" w:space="0" w:color="auto"/>
              <w:bottom w:val="single" w:sz="4" w:space="0" w:color="auto"/>
              <w:right w:val="single" w:sz="4" w:space="0" w:color="auto"/>
            </w:tcBorders>
            <w:vAlign w:val="center"/>
            <w:hideMark/>
          </w:tcPr>
          <w:p w14:paraId="53F8835F"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SB20</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FD4C28D"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single" w:sz="4" w:space="0" w:color="auto"/>
              <w:bottom w:val="single" w:sz="4" w:space="0" w:color="auto"/>
              <w:right w:val="single" w:sz="4" w:space="0" w:color="auto"/>
            </w:tcBorders>
            <w:vAlign w:val="center"/>
            <w:hideMark/>
          </w:tcPr>
          <w:p w14:paraId="2038A2C5"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592082F7" w14:textId="77777777" w:rsidTr="00213C94">
        <w:trPr>
          <w:trHeight w:val="188"/>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3B50779D" w14:textId="78E58888"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37.</w:t>
            </w:r>
          </w:p>
        </w:tc>
        <w:tc>
          <w:tcPr>
            <w:tcW w:w="3211" w:type="dxa"/>
            <w:vMerge w:val="restart"/>
            <w:tcBorders>
              <w:top w:val="single" w:sz="4" w:space="0" w:color="auto"/>
              <w:left w:val="single" w:sz="4" w:space="0" w:color="auto"/>
              <w:right w:val="single" w:sz="4" w:space="0" w:color="auto"/>
            </w:tcBorders>
            <w:noWrap/>
            <w:vAlign w:val="center"/>
            <w:hideMark/>
          </w:tcPr>
          <w:p w14:paraId="19098A7E"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парусная доска RS:X</w:t>
            </w:r>
          </w:p>
          <w:p w14:paraId="1E12D00E"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52C4591D"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single" w:sz="4" w:space="0" w:color="auto"/>
              <w:right w:val="single" w:sz="4" w:space="0" w:color="auto"/>
            </w:tcBorders>
            <w:vAlign w:val="center"/>
            <w:hideMark/>
          </w:tcPr>
          <w:p w14:paraId="519B97EF"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17CB22C2" w14:textId="77777777" w:rsidTr="00213C94">
        <w:trPr>
          <w:trHeight w:val="254"/>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4F4D2116"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single" w:sz="4" w:space="0" w:color="auto"/>
              <w:right w:val="single" w:sz="4" w:space="0" w:color="auto"/>
            </w:tcBorders>
            <w:noWrap/>
            <w:vAlign w:val="center"/>
            <w:hideMark/>
          </w:tcPr>
          <w:p w14:paraId="5CFB1D49"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nil"/>
              <w:right w:val="single" w:sz="4" w:space="0" w:color="auto"/>
            </w:tcBorders>
            <w:vAlign w:val="center"/>
            <w:hideMark/>
          </w:tcPr>
          <w:p w14:paraId="289F609F"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Юниоры, юниорки (до 21 года)</w:t>
            </w:r>
          </w:p>
        </w:tc>
        <w:tc>
          <w:tcPr>
            <w:tcW w:w="2405" w:type="dxa"/>
            <w:tcBorders>
              <w:top w:val="single" w:sz="4" w:space="0" w:color="auto"/>
              <w:left w:val="nil"/>
              <w:bottom w:val="nil"/>
              <w:right w:val="single" w:sz="4" w:space="0" w:color="auto"/>
            </w:tcBorders>
            <w:vAlign w:val="center"/>
            <w:hideMark/>
          </w:tcPr>
          <w:p w14:paraId="054A8B35"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 20 лет</w:t>
            </w:r>
          </w:p>
        </w:tc>
      </w:tr>
      <w:tr w:rsidR="00747CD1" w:rsidRPr="00457DE7" w14:paraId="2991F758" w14:textId="77777777" w:rsidTr="00213C94">
        <w:trPr>
          <w:trHeight w:val="54"/>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67013049"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single" w:sz="4" w:space="0" w:color="auto"/>
              <w:bottom w:val="single" w:sz="4" w:space="0" w:color="auto"/>
              <w:right w:val="single" w:sz="4" w:space="0" w:color="auto"/>
            </w:tcBorders>
            <w:noWrap/>
            <w:vAlign w:val="center"/>
            <w:hideMark/>
          </w:tcPr>
          <w:p w14:paraId="33A6491F"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0D4FF39F" w14:textId="77777777" w:rsidR="00747CD1" w:rsidRPr="00457DE7" w:rsidRDefault="00747CD1" w:rsidP="000B6C94">
            <w:pPr>
              <w:rPr>
                <w:rFonts w:ascii="Times New Roman" w:eastAsia="Calibri" w:hAnsi="Times New Roman"/>
                <w:sz w:val="28"/>
                <w:szCs w:val="28"/>
                <w:lang w:eastAsia="en-US"/>
              </w:rPr>
            </w:pPr>
            <w:r>
              <w:rPr>
                <w:rFonts w:ascii="Times New Roman" w:eastAsia="Calibri" w:hAnsi="Times New Roman"/>
                <w:sz w:val="28"/>
                <w:szCs w:val="28"/>
                <w:lang w:eastAsia="en-US"/>
              </w:rPr>
              <w:t>Ю</w:t>
            </w:r>
            <w:r w:rsidRPr="00457DE7">
              <w:rPr>
                <w:rFonts w:ascii="Times New Roman" w:eastAsia="Calibri" w:hAnsi="Times New Roman"/>
                <w:sz w:val="28"/>
                <w:szCs w:val="28"/>
                <w:lang w:eastAsia="en-US"/>
              </w:rPr>
              <w:t>ноши, девушки (до 19 лет)</w:t>
            </w:r>
          </w:p>
        </w:tc>
        <w:tc>
          <w:tcPr>
            <w:tcW w:w="2405" w:type="dxa"/>
            <w:tcBorders>
              <w:top w:val="single" w:sz="4" w:space="0" w:color="auto"/>
              <w:left w:val="nil"/>
              <w:bottom w:val="single" w:sz="4" w:space="0" w:color="auto"/>
              <w:right w:val="single" w:sz="4" w:space="0" w:color="auto"/>
            </w:tcBorders>
            <w:vAlign w:val="center"/>
            <w:hideMark/>
          </w:tcPr>
          <w:p w14:paraId="4F41C791"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18 лет</w:t>
            </w:r>
          </w:p>
        </w:tc>
      </w:tr>
      <w:tr w:rsidR="00747CD1" w:rsidRPr="00457DE7" w14:paraId="5851AE32" w14:textId="77777777" w:rsidTr="00213C94">
        <w:trPr>
          <w:trHeight w:val="645"/>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5FCAB37F" w14:textId="180E472A"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38</w:t>
            </w:r>
            <w:r w:rsidRPr="00457DE7">
              <w:rPr>
                <w:rFonts w:ascii="Times New Roman" w:eastAsia="Calibri" w:hAnsi="Times New Roman"/>
                <w:sz w:val="28"/>
                <w:szCs w:val="28"/>
                <w:lang w:eastAsia="en-US"/>
              </w:rPr>
              <w:t>.</w:t>
            </w:r>
          </w:p>
        </w:tc>
        <w:tc>
          <w:tcPr>
            <w:tcW w:w="3211" w:type="dxa"/>
            <w:vMerge w:val="restart"/>
            <w:tcBorders>
              <w:top w:val="single" w:sz="4" w:space="0" w:color="auto"/>
              <w:left w:val="nil"/>
              <w:bottom w:val="single" w:sz="4" w:space="0" w:color="auto"/>
              <w:right w:val="single" w:sz="4" w:space="0" w:color="auto"/>
            </w:tcBorders>
            <w:noWrap/>
            <w:vAlign w:val="center"/>
            <w:hideMark/>
          </w:tcPr>
          <w:p w14:paraId="7E5508BE"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 xml:space="preserve">Класс </w:t>
            </w:r>
            <w:r w:rsidRPr="00565A74">
              <w:rPr>
                <w:rFonts w:ascii="Times New Roman" w:hAnsi="Times New Roman"/>
              </w:rPr>
              <w:t>–</w:t>
            </w:r>
            <w:r w:rsidRPr="00565A74">
              <w:rPr>
                <w:rFonts w:ascii="Times New Roman" w:eastAsia="Calibri" w:hAnsi="Times New Roman"/>
                <w:sz w:val="28"/>
                <w:szCs w:val="28"/>
                <w:lang w:eastAsia="en-US"/>
              </w:rPr>
              <w:t xml:space="preserve"> парусная доска Техно</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F3D59A9"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19 лет)</w:t>
            </w:r>
          </w:p>
        </w:tc>
        <w:tc>
          <w:tcPr>
            <w:tcW w:w="2405" w:type="dxa"/>
            <w:tcBorders>
              <w:top w:val="nil"/>
              <w:left w:val="nil"/>
              <w:bottom w:val="single" w:sz="4" w:space="0" w:color="auto"/>
              <w:right w:val="single" w:sz="4" w:space="0" w:color="auto"/>
            </w:tcBorders>
            <w:vAlign w:val="center"/>
            <w:hideMark/>
          </w:tcPr>
          <w:p w14:paraId="0FA56CF5"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 18 лет</w:t>
            </w:r>
          </w:p>
        </w:tc>
      </w:tr>
      <w:tr w:rsidR="00747CD1" w:rsidRPr="00457DE7" w14:paraId="1AF7341D" w14:textId="77777777" w:rsidTr="00213C94">
        <w:trPr>
          <w:trHeight w:val="645"/>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5094A109"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top w:val="single" w:sz="4" w:space="0" w:color="auto"/>
              <w:left w:val="nil"/>
              <w:bottom w:val="single" w:sz="4" w:space="0" w:color="auto"/>
              <w:right w:val="single" w:sz="4" w:space="0" w:color="auto"/>
            </w:tcBorders>
            <w:vAlign w:val="center"/>
            <w:hideMark/>
          </w:tcPr>
          <w:p w14:paraId="70F2AD2F" w14:textId="77777777" w:rsidR="00747CD1" w:rsidRPr="00457DE7"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28EAD8E4"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17 лет)</w:t>
            </w:r>
          </w:p>
        </w:tc>
        <w:tc>
          <w:tcPr>
            <w:tcW w:w="2405" w:type="dxa"/>
            <w:tcBorders>
              <w:top w:val="single" w:sz="4" w:space="0" w:color="auto"/>
              <w:left w:val="nil"/>
              <w:bottom w:val="single" w:sz="4" w:space="0" w:color="auto"/>
              <w:right w:val="single" w:sz="4" w:space="0" w:color="auto"/>
            </w:tcBorders>
            <w:vAlign w:val="center"/>
            <w:hideMark/>
          </w:tcPr>
          <w:p w14:paraId="548F5D32"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11 лет – 16 лет</w:t>
            </w:r>
          </w:p>
        </w:tc>
      </w:tr>
      <w:tr w:rsidR="00747CD1" w:rsidRPr="00457DE7" w14:paraId="1DEFC405" w14:textId="77777777" w:rsidTr="00213C94">
        <w:trPr>
          <w:trHeight w:val="645"/>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1896F40F"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top w:val="single" w:sz="4" w:space="0" w:color="auto"/>
              <w:left w:val="nil"/>
              <w:bottom w:val="single" w:sz="4" w:space="0" w:color="auto"/>
              <w:right w:val="single" w:sz="4" w:space="0" w:color="auto"/>
            </w:tcBorders>
            <w:vAlign w:val="center"/>
            <w:hideMark/>
          </w:tcPr>
          <w:p w14:paraId="721DADC6" w14:textId="77777777" w:rsidR="00747CD1" w:rsidRPr="00457DE7"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77A08C52"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15 лет)</w:t>
            </w:r>
          </w:p>
        </w:tc>
        <w:tc>
          <w:tcPr>
            <w:tcW w:w="2405" w:type="dxa"/>
            <w:tcBorders>
              <w:top w:val="single" w:sz="4" w:space="0" w:color="auto"/>
              <w:left w:val="nil"/>
              <w:bottom w:val="single" w:sz="4" w:space="0" w:color="auto"/>
              <w:right w:val="single" w:sz="4" w:space="0" w:color="auto"/>
            </w:tcBorders>
            <w:vAlign w:val="center"/>
            <w:hideMark/>
          </w:tcPr>
          <w:p w14:paraId="65342EAE"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11 лет – 14 лет</w:t>
            </w:r>
          </w:p>
        </w:tc>
      </w:tr>
      <w:tr w:rsidR="00747CD1" w:rsidRPr="00457DE7" w14:paraId="1F8C72E0" w14:textId="77777777" w:rsidTr="00213C94">
        <w:trPr>
          <w:trHeight w:val="645"/>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123FC27F"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top w:val="single" w:sz="4" w:space="0" w:color="auto"/>
              <w:left w:val="nil"/>
              <w:bottom w:val="single" w:sz="4" w:space="0" w:color="auto"/>
              <w:right w:val="single" w:sz="4" w:space="0" w:color="auto"/>
            </w:tcBorders>
            <w:vAlign w:val="center"/>
            <w:hideMark/>
          </w:tcPr>
          <w:p w14:paraId="33152AF9" w14:textId="77777777" w:rsidR="00747CD1" w:rsidRPr="00457DE7"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4E1E6C12"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13 лет)</w:t>
            </w:r>
          </w:p>
        </w:tc>
        <w:tc>
          <w:tcPr>
            <w:tcW w:w="2405" w:type="dxa"/>
            <w:tcBorders>
              <w:top w:val="single" w:sz="4" w:space="0" w:color="auto"/>
              <w:left w:val="nil"/>
              <w:bottom w:val="single" w:sz="4" w:space="0" w:color="auto"/>
              <w:right w:val="single" w:sz="4" w:space="0" w:color="auto"/>
            </w:tcBorders>
            <w:vAlign w:val="center"/>
            <w:hideMark/>
          </w:tcPr>
          <w:p w14:paraId="0024D1AC"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9 лет – 12 лет</w:t>
            </w:r>
          </w:p>
        </w:tc>
      </w:tr>
      <w:tr w:rsidR="00747CD1" w:rsidRPr="00457DE7" w14:paraId="0FE7A3CE" w14:textId="77777777" w:rsidTr="00213C94">
        <w:trPr>
          <w:trHeight w:val="204"/>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6A1FC87A" w14:textId="2F988F1B"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39</w:t>
            </w:r>
            <w:r w:rsidRPr="00457DE7">
              <w:rPr>
                <w:rFonts w:ascii="Times New Roman" w:eastAsia="Calibri" w:hAnsi="Times New Roman"/>
                <w:sz w:val="28"/>
                <w:szCs w:val="28"/>
                <w:lang w:eastAsia="en-US"/>
              </w:rPr>
              <w:t>.</w:t>
            </w:r>
          </w:p>
        </w:tc>
        <w:tc>
          <w:tcPr>
            <w:tcW w:w="3211" w:type="dxa"/>
            <w:vMerge w:val="restart"/>
            <w:tcBorders>
              <w:top w:val="single" w:sz="4" w:space="0" w:color="auto"/>
              <w:left w:val="nil"/>
              <w:right w:val="single" w:sz="4" w:space="0" w:color="auto"/>
            </w:tcBorders>
            <w:noWrap/>
            <w:vAlign w:val="center"/>
            <w:hideMark/>
          </w:tcPr>
          <w:p w14:paraId="605AD506"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парусная доска Фанборд</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7AB25D1"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single" w:sz="4" w:space="0" w:color="auto"/>
              <w:right w:val="single" w:sz="4" w:space="0" w:color="auto"/>
            </w:tcBorders>
            <w:vAlign w:val="center"/>
            <w:hideMark/>
          </w:tcPr>
          <w:p w14:paraId="1BD68637"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617D33A1" w14:textId="77777777" w:rsidTr="00213C94">
        <w:trPr>
          <w:trHeight w:val="645"/>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4483D5AD"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nil"/>
              <w:bottom w:val="single" w:sz="4" w:space="0" w:color="auto"/>
              <w:right w:val="single" w:sz="4" w:space="0" w:color="auto"/>
            </w:tcBorders>
            <w:noWrap/>
            <w:vAlign w:val="center"/>
            <w:hideMark/>
          </w:tcPr>
          <w:p w14:paraId="10A91E66"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42FFECA5"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Юниоры, юниорки (до 20 лет)</w:t>
            </w:r>
          </w:p>
        </w:tc>
        <w:tc>
          <w:tcPr>
            <w:tcW w:w="2405" w:type="dxa"/>
            <w:tcBorders>
              <w:top w:val="single" w:sz="4" w:space="0" w:color="auto"/>
              <w:left w:val="nil"/>
              <w:bottom w:val="single" w:sz="4" w:space="0" w:color="auto"/>
              <w:right w:val="single" w:sz="4" w:space="0" w:color="auto"/>
            </w:tcBorders>
            <w:vAlign w:val="center"/>
            <w:hideMark/>
          </w:tcPr>
          <w:p w14:paraId="6F265B9E"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 xml:space="preserve">12 лет – </w:t>
            </w:r>
          </w:p>
          <w:p w14:paraId="2D95A8E5"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19 лет</w:t>
            </w:r>
          </w:p>
        </w:tc>
      </w:tr>
      <w:tr w:rsidR="00747CD1" w:rsidRPr="00457DE7" w14:paraId="0A602AAB" w14:textId="77777777" w:rsidTr="00213C94">
        <w:trPr>
          <w:trHeight w:val="337"/>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1B328A8C" w14:textId="630E7B6E"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40</w:t>
            </w:r>
            <w:r w:rsidRPr="00457DE7">
              <w:rPr>
                <w:rFonts w:ascii="Times New Roman" w:eastAsia="Calibri" w:hAnsi="Times New Roman"/>
                <w:sz w:val="28"/>
                <w:szCs w:val="28"/>
                <w:lang w:eastAsia="en-US"/>
              </w:rPr>
              <w:t>.</w:t>
            </w:r>
          </w:p>
        </w:tc>
        <w:tc>
          <w:tcPr>
            <w:tcW w:w="3211" w:type="dxa"/>
            <w:vMerge w:val="restart"/>
            <w:tcBorders>
              <w:top w:val="single" w:sz="4" w:space="0" w:color="auto"/>
              <w:left w:val="nil"/>
              <w:right w:val="nil"/>
            </w:tcBorders>
            <w:noWrap/>
            <w:vAlign w:val="center"/>
            <w:hideMark/>
          </w:tcPr>
          <w:p w14:paraId="7CF9D547"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парусная доска Формула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777FC62"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single" w:sz="4" w:space="0" w:color="auto"/>
              <w:bottom w:val="single" w:sz="4" w:space="0" w:color="auto"/>
              <w:right w:val="single" w:sz="4" w:space="0" w:color="auto"/>
            </w:tcBorders>
            <w:vAlign w:val="center"/>
            <w:hideMark/>
          </w:tcPr>
          <w:p w14:paraId="7119EB2E"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7C0A47E7" w14:textId="77777777" w:rsidTr="00213C94">
        <w:trPr>
          <w:trHeight w:val="531"/>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2651856A"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noWrap/>
            <w:vAlign w:val="center"/>
            <w:hideMark/>
          </w:tcPr>
          <w:p w14:paraId="2077FC31"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36129E9F"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Юниоры, юниорки (до 20 лет)</w:t>
            </w:r>
          </w:p>
        </w:tc>
        <w:tc>
          <w:tcPr>
            <w:tcW w:w="2405" w:type="dxa"/>
            <w:tcBorders>
              <w:top w:val="single" w:sz="4" w:space="0" w:color="auto"/>
              <w:left w:val="single" w:sz="4" w:space="0" w:color="auto"/>
              <w:bottom w:val="single" w:sz="4" w:space="0" w:color="auto"/>
              <w:right w:val="single" w:sz="4" w:space="0" w:color="auto"/>
            </w:tcBorders>
            <w:vAlign w:val="center"/>
            <w:hideMark/>
          </w:tcPr>
          <w:p w14:paraId="035C03CB"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19 лет</w:t>
            </w:r>
          </w:p>
        </w:tc>
      </w:tr>
      <w:tr w:rsidR="00747CD1" w:rsidRPr="00457DE7" w14:paraId="4B4411D7" w14:textId="77777777" w:rsidTr="00213C94">
        <w:trPr>
          <w:trHeight w:val="451"/>
          <w:jc w:val="center"/>
        </w:trPr>
        <w:tc>
          <w:tcPr>
            <w:tcW w:w="617" w:type="dxa"/>
            <w:vMerge w:val="restart"/>
            <w:tcBorders>
              <w:top w:val="nil"/>
              <w:left w:val="single" w:sz="4" w:space="0" w:color="auto"/>
              <w:right w:val="single" w:sz="4" w:space="0" w:color="auto"/>
            </w:tcBorders>
            <w:vAlign w:val="center"/>
          </w:tcPr>
          <w:p w14:paraId="31755BDC" w14:textId="4752D836"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41</w:t>
            </w:r>
            <w:r w:rsidRPr="00457DE7">
              <w:rPr>
                <w:rFonts w:ascii="Times New Roman" w:eastAsia="Calibri" w:hAnsi="Times New Roman"/>
                <w:sz w:val="28"/>
                <w:szCs w:val="28"/>
                <w:lang w:eastAsia="en-US"/>
              </w:rPr>
              <w:t>.</w:t>
            </w:r>
          </w:p>
        </w:tc>
        <w:tc>
          <w:tcPr>
            <w:tcW w:w="3211" w:type="dxa"/>
            <w:vMerge w:val="restart"/>
            <w:tcBorders>
              <w:top w:val="single" w:sz="4" w:space="0" w:color="auto"/>
              <w:left w:val="nil"/>
              <w:right w:val="nil"/>
            </w:tcBorders>
            <w:vAlign w:val="center"/>
          </w:tcPr>
          <w:p w14:paraId="7E51D2F8"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кайтбординг курс-рейс</w:t>
            </w:r>
          </w:p>
        </w:tc>
        <w:tc>
          <w:tcPr>
            <w:tcW w:w="2551" w:type="dxa"/>
            <w:tcBorders>
              <w:top w:val="single" w:sz="4" w:space="0" w:color="auto"/>
              <w:left w:val="single" w:sz="4" w:space="0" w:color="auto"/>
              <w:bottom w:val="single" w:sz="4" w:space="0" w:color="auto"/>
              <w:right w:val="single" w:sz="4" w:space="0" w:color="auto"/>
            </w:tcBorders>
            <w:vAlign w:val="center"/>
          </w:tcPr>
          <w:p w14:paraId="2417824F"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single" w:sz="4" w:space="0" w:color="auto"/>
              <w:bottom w:val="single" w:sz="4" w:space="0" w:color="auto"/>
              <w:right w:val="single" w:sz="4" w:space="0" w:color="auto"/>
            </w:tcBorders>
            <w:vAlign w:val="center"/>
          </w:tcPr>
          <w:p w14:paraId="34EEE140"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295CFC92" w14:textId="77777777" w:rsidTr="00213C94">
        <w:trPr>
          <w:trHeight w:val="553"/>
          <w:jc w:val="center"/>
        </w:trPr>
        <w:tc>
          <w:tcPr>
            <w:tcW w:w="617" w:type="dxa"/>
            <w:vMerge/>
            <w:tcBorders>
              <w:left w:val="single" w:sz="4" w:space="0" w:color="auto"/>
              <w:right w:val="single" w:sz="4" w:space="0" w:color="auto"/>
            </w:tcBorders>
            <w:vAlign w:val="center"/>
          </w:tcPr>
          <w:p w14:paraId="0D6D4AC9"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nil"/>
              <w:right w:val="nil"/>
            </w:tcBorders>
            <w:vAlign w:val="center"/>
          </w:tcPr>
          <w:p w14:paraId="34DAC727" w14:textId="77777777" w:rsidR="00747CD1" w:rsidRPr="00457DE7"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14:paraId="4816FD9B"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19 лет)</w:t>
            </w:r>
          </w:p>
        </w:tc>
        <w:tc>
          <w:tcPr>
            <w:tcW w:w="2405" w:type="dxa"/>
            <w:tcBorders>
              <w:top w:val="single" w:sz="4" w:space="0" w:color="auto"/>
              <w:left w:val="single" w:sz="4" w:space="0" w:color="auto"/>
              <w:bottom w:val="single" w:sz="4" w:space="0" w:color="auto"/>
              <w:right w:val="single" w:sz="4" w:space="0" w:color="auto"/>
            </w:tcBorders>
            <w:vAlign w:val="center"/>
          </w:tcPr>
          <w:p w14:paraId="350C065D"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18 лет</w:t>
            </w:r>
          </w:p>
        </w:tc>
      </w:tr>
      <w:tr w:rsidR="00747CD1" w:rsidRPr="00457DE7" w14:paraId="75AA5DD8" w14:textId="77777777" w:rsidTr="00213C94">
        <w:trPr>
          <w:trHeight w:val="507"/>
          <w:jc w:val="center"/>
        </w:trPr>
        <w:tc>
          <w:tcPr>
            <w:tcW w:w="617" w:type="dxa"/>
            <w:vMerge/>
            <w:tcBorders>
              <w:left w:val="single" w:sz="4" w:space="0" w:color="auto"/>
              <w:right w:val="single" w:sz="4" w:space="0" w:color="auto"/>
            </w:tcBorders>
            <w:vAlign w:val="center"/>
          </w:tcPr>
          <w:p w14:paraId="6F523E42"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single" w:sz="4" w:space="0" w:color="auto"/>
              <w:right w:val="nil"/>
            </w:tcBorders>
            <w:vAlign w:val="center"/>
          </w:tcPr>
          <w:p w14:paraId="412B6648" w14:textId="77777777" w:rsidR="00747CD1" w:rsidRPr="00457DE7"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14:paraId="38FFBF2F"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17 лет)</w:t>
            </w:r>
          </w:p>
        </w:tc>
        <w:tc>
          <w:tcPr>
            <w:tcW w:w="2405" w:type="dxa"/>
            <w:tcBorders>
              <w:top w:val="single" w:sz="4" w:space="0" w:color="auto"/>
              <w:left w:val="single" w:sz="4" w:space="0" w:color="auto"/>
              <w:bottom w:val="single" w:sz="4" w:space="0" w:color="auto"/>
              <w:right w:val="single" w:sz="4" w:space="0" w:color="auto"/>
            </w:tcBorders>
            <w:vAlign w:val="center"/>
          </w:tcPr>
          <w:p w14:paraId="46563E8C"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16 лет</w:t>
            </w:r>
          </w:p>
        </w:tc>
      </w:tr>
      <w:tr w:rsidR="00747CD1" w:rsidRPr="00457DE7" w14:paraId="601E5ACA" w14:textId="77777777" w:rsidTr="00213C94">
        <w:trPr>
          <w:trHeight w:val="645"/>
          <w:jc w:val="center"/>
        </w:trPr>
        <w:tc>
          <w:tcPr>
            <w:tcW w:w="617" w:type="dxa"/>
            <w:vMerge/>
            <w:tcBorders>
              <w:left w:val="single" w:sz="4" w:space="0" w:color="auto"/>
              <w:bottom w:val="single" w:sz="4" w:space="0" w:color="auto"/>
              <w:right w:val="single" w:sz="4" w:space="0" w:color="auto"/>
            </w:tcBorders>
            <w:vAlign w:val="center"/>
          </w:tcPr>
          <w:p w14:paraId="23DF1145"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nil"/>
              <w:bottom w:val="single" w:sz="4" w:space="0" w:color="auto"/>
              <w:right w:val="nil"/>
            </w:tcBorders>
            <w:vAlign w:val="center"/>
          </w:tcPr>
          <w:p w14:paraId="3FA649D3" w14:textId="77777777" w:rsidR="00747CD1" w:rsidRPr="00457DE7"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14:paraId="696B019C"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15 лет)</w:t>
            </w:r>
          </w:p>
        </w:tc>
        <w:tc>
          <w:tcPr>
            <w:tcW w:w="2405" w:type="dxa"/>
            <w:tcBorders>
              <w:top w:val="single" w:sz="4" w:space="0" w:color="auto"/>
              <w:left w:val="single" w:sz="4" w:space="0" w:color="auto"/>
              <w:bottom w:val="single" w:sz="4" w:space="0" w:color="auto"/>
              <w:right w:val="single" w:sz="4" w:space="0" w:color="auto"/>
            </w:tcBorders>
            <w:vAlign w:val="center"/>
          </w:tcPr>
          <w:p w14:paraId="4929B555"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14 лет</w:t>
            </w:r>
          </w:p>
        </w:tc>
      </w:tr>
      <w:tr w:rsidR="00747CD1" w:rsidRPr="00457DE7" w14:paraId="114F0184" w14:textId="77777777" w:rsidTr="00213C94">
        <w:trPr>
          <w:trHeight w:val="272"/>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078DDA38" w14:textId="376D381B"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42</w:t>
            </w:r>
            <w:r w:rsidRPr="00457DE7">
              <w:rPr>
                <w:rFonts w:ascii="Times New Roman" w:eastAsia="Calibri" w:hAnsi="Times New Roman"/>
                <w:sz w:val="28"/>
                <w:szCs w:val="28"/>
                <w:lang w:eastAsia="en-US"/>
              </w:rPr>
              <w:t>.</w:t>
            </w:r>
          </w:p>
        </w:tc>
        <w:tc>
          <w:tcPr>
            <w:tcW w:w="3211" w:type="dxa"/>
            <w:vMerge w:val="restart"/>
            <w:tcBorders>
              <w:top w:val="single" w:sz="4" w:space="0" w:color="auto"/>
              <w:left w:val="nil"/>
              <w:right w:val="single" w:sz="4" w:space="0" w:color="auto"/>
            </w:tcBorders>
            <w:shd w:val="clear" w:color="auto" w:fill="FFFFFF"/>
            <w:noWrap/>
            <w:vAlign w:val="center"/>
            <w:hideMark/>
          </w:tcPr>
          <w:p w14:paraId="67F939DC"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кайтбординг фристайл</w:t>
            </w:r>
          </w:p>
        </w:tc>
        <w:tc>
          <w:tcPr>
            <w:tcW w:w="2551" w:type="dxa"/>
            <w:tcBorders>
              <w:top w:val="single" w:sz="4" w:space="0" w:color="auto"/>
              <w:left w:val="single" w:sz="4" w:space="0" w:color="auto"/>
              <w:bottom w:val="single" w:sz="4" w:space="0" w:color="auto"/>
              <w:right w:val="nil"/>
            </w:tcBorders>
            <w:vAlign w:val="center"/>
            <w:hideMark/>
          </w:tcPr>
          <w:p w14:paraId="5F2D8A81"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single" w:sz="4" w:space="0" w:color="auto"/>
              <w:bottom w:val="single" w:sz="4" w:space="0" w:color="auto"/>
              <w:right w:val="single" w:sz="4" w:space="0" w:color="auto"/>
            </w:tcBorders>
            <w:vAlign w:val="center"/>
            <w:hideMark/>
          </w:tcPr>
          <w:p w14:paraId="7127720B"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0175E5CD" w14:textId="77777777" w:rsidTr="00213C94">
        <w:trPr>
          <w:trHeight w:val="676"/>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1EF9DFA0"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nil"/>
              <w:bottom w:val="single" w:sz="4" w:space="0" w:color="auto"/>
              <w:right w:val="single" w:sz="4" w:space="0" w:color="auto"/>
            </w:tcBorders>
            <w:noWrap/>
            <w:vAlign w:val="center"/>
            <w:hideMark/>
          </w:tcPr>
          <w:p w14:paraId="7304B937"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nil"/>
            </w:tcBorders>
            <w:vAlign w:val="center"/>
            <w:hideMark/>
          </w:tcPr>
          <w:p w14:paraId="174266BF"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19 лет)</w:t>
            </w:r>
          </w:p>
        </w:tc>
        <w:tc>
          <w:tcPr>
            <w:tcW w:w="2405" w:type="dxa"/>
            <w:tcBorders>
              <w:top w:val="single" w:sz="4" w:space="0" w:color="auto"/>
              <w:left w:val="single" w:sz="4" w:space="0" w:color="auto"/>
              <w:bottom w:val="single" w:sz="4" w:space="0" w:color="auto"/>
              <w:right w:val="single" w:sz="4" w:space="0" w:color="auto"/>
            </w:tcBorders>
            <w:vAlign w:val="center"/>
            <w:hideMark/>
          </w:tcPr>
          <w:p w14:paraId="696C7949"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18 лет</w:t>
            </w:r>
          </w:p>
        </w:tc>
      </w:tr>
      <w:tr w:rsidR="00747CD1" w:rsidRPr="00457DE7" w14:paraId="50968E47" w14:textId="77777777" w:rsidTr="00213C94">
        <w:trPr>
          <w:trHeight w:val="318"/>
          <w:jc w:val="center"/>
        </w:trPr>
        <w:tc>
          <w:tcPr>
            <w:tcW w:w="617" w:type="dxa"/>
            <w:vMerge w:val="restart"/>
            <w:tcBorders>
              <w:top w:val="single" w:sz="4" w:space="0" w:color="auto"/>
              <w:left w:val="single" w:sz="4" w:space="0" w:color="auto"/>
              <w:right w:val="single" w:sz="4" w:space="0" w:color="auto"/>
            </w:tcBorders>
            <w:vAlign w:val="center"/>
            <w:hideMark/>
          </w:tcPr>
          <w:p w14:paraId="22FD9BC0" w14:textId="36F65629" w:rsidR="00747CD1" w:rsidRPr="00457DE7" w:rsidRDefault="00747CD1"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t>4</w:t>
            </w:r>
            <w:r>
              <w:rPr>
                <w:rFonts w:ascii="Times New Roman" w:eastAsia="Calibri" w:hAnsi="Times New Roman"/>
                <w:sz w:val="28"/>
                <w:szCs w:val="28"/>
                <w:lang w:eastAsia="en-US"/>
              </w:rPr>
              <w:t>3</w:t>
            </w:r>
            <w:r w:rsidRPr="00457DE7">
              <w:rPr>
                <w:rFonts w:ascii="Times New Roman" w:eastAsia="Calibri" w:hAnsi="Times New Roman"/>
                <w:sz w:val="28"/>
                <w:szCs w:val="28"/>
                <w:lang w:eastAsia="en-US"/>
              </w:rPr>
              <w:t>.</w:t>
            </w:r>
          </w:p>
        </w:tc>
        <w:tc>
          <w:tcPr>
            <w:tcW w:w="3211" w:type="dxa"/>
            <w:vMerge w:val="restart"/>
            <w:tcBorders>
              <w:top w:val="single" w:sz="4" w:space="0" w:color="auto"/>
              <w:left w:val="single" w:sz="4" w:space="0" w:color="auto"/>
              <w:bottom w:val="single" w:sz="4" w:space="0" w:color="auto"/>
              <w:right w:val="single" w:sz="4" w:space="0" w:color="auto"/>
            </w:tcBorders>
            <w:noWrap/>
            <w:vAlign w:val="center"/>
            <w:hideMark/>
          </w:tcPr>
          <w:p w14:paraId="764CEA04"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сноукайтинг курс-рейс - доска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FBA9BEA"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single" w:sz="4" w:space="0" w:color="auto"/>
              <w:bottom w:val="single" w:sz="4" w:space="0" w:color="auto"/>
              <w:right w:val="single" w:sz="4" w:space="0" w:color="auto"/>
            </w:tcBorders>
            <w:vAlign w:val="center"/>
            <w:hideMark/>
          </w:tcPr>
          <w:p w14:paraId="34FC5D5D"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6E040A8E" w14:textId="77777777" w:rsidTr="00213C94">
        <w:trPr>
          <w:trHeight w:val="645"/>
          <w:jc w:val="center"/>
        </w:trPr>
        <w:tc>
          <w:tcPr>
            <w:tcW w:w="617" w:type="dxa"/>
            <w:vMerge/>
            <w:tcBorders>
              <w:top w:val="single" w:sz="4" w:space="0" w:color="auto"/>
              <w:left w:val="single" w:sz="4" w:space="0" w:color="auto"/>
              <w:right w:val="single" w:sz="4" w:space="0" w:color="auto"/>
            </w:tcBorders>
            <w:vAlign w:val="center"/>
            <w:hideMark/>
          </w:tcPr>
          <w:p w14:paraId="3ADD1D4C"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single" w:sz="4" w:space="0" w:color="auto"/>
              <w:bottom w:val="single" w:sz="4" w:space="0" w:color="auto"/>
              <w:right w:val="single" w:sz="4" w:space="0" w:color="auto"/>
            </w:tcBorders>
            <w:vAlign w:val="center"/>
            <w:hideMark/>
          </w:tcPr>
          <w:p w14:paraId="4FB9CED7"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2640ECF7"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19 лет)</w:t>
            </w:r>
          </w:p>
        </w:tc>
        <w:tc>
          <w:tcPr>
            <w:tcW w:w="2405" w:type="dxa"/>
            <w:tcBorders>
              <w:top w:val="single" w:sz="4" w:space="0" w:color="auto"/>
              <w:left w:val="single" w:sz="4" w:space="0" w:color="auto"/>
              <w:bottom w:val="single" w:sz="4" w:space="0" w:color="auto"/>
              <w:right w:val="single" w:sz="4" w:space="0" w:color="auto"/>
            </w:tcBorders>
            <w:vAlign w:val="center"/>
            <w:hideMark/>
          </w:tcPr>
          <w:p w14:paraId="23CF97EC"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18 лет</w:t>
            </w:r>
          </w:p>
        </w:tc>
      </w:tr>
      <w:tr w:rsidR="00747CD1" w:rsidRPr="00457DE7" w14:paraId="683D7462" w14:textId="77777777" w:rsidTr="00213C94">
        <w:trPr>
          <w:trHeight w:val="645"/>
          <w:jc w:val="center"/>
        </w:trPr>
        <w:tc>
          <w:tcPr>
            <w:tcW w:w="617" w:type="dxa"/>
            <w:vMerge/>
            <w:tcBorders>
              <w:top w:val="single" w:sz="4" w:space="0" w:color="auto"/>
              <w:left w:val="single" w:sz="4" w:space="0" w:color="auto"/>
              <w:right w:val="single" w:sz="4" w:space="0" w:color="auto"/>
            </w:tcBorders>
            <w:vAlign w:val="center"/>
            <w:hideMark/>
          </w:tcPr>
          <w:p w14:paraId="2C15D0EA"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single" w:sz="4" w:space="0" w:color="auto"/>
              <w:bottom w:val="single" w:sz="4" w:space="0" w:color="auto"/>
              <w:right w:val="single" w:sz="4" w:space="0" w:color="auto"/>
            </w:tcBorders>
            <w:noWrap/>
            <w:vAlign w:val="center"/>
          </w:tcPr>
          <w:p w14:paraId="5BFC6710"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7D0ACAA4"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17 лет)</w:t>
            </w:r>
          </w:p>
        </w:tc>
        <w:tc>
          <w:tcPr>
            <w:tcW w:w="2405" w:type="dxa"/>
            <w:tcBorders>
              <w:top w:val="single" w:sz="4" w:space="0" w:color="auto"/>
              <w:left w:val="single" w:sz="4" w:space="0" w:color="auto"/>
              <w:bottom w:val="single" w:sz="4" w:space="0" w:color="auto"/>
              <w:right w:val="single" w:sz="4" w:space="0" w:color="auto"/>
            </w:tcBorders>
            <w:vAlign w:val="center"/>
            <w:hideMark/>
          </w:tcPr>
          <w:p w14:paraId="220D031F"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16 лет</w:t>
            </w:r>
          </w:p>
        </w:tc>
      </w:tr>
      <w:tr w:rsidR="00747CD1" w:rsidRPr="00457DE7" w14:paraId="7485672C" w14:textId="77777777" w:rsidTr="00213C94">
        <w:trPr>
          <w:trHeight w:val="645"/>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18A6AF51"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single" w:sz="4" w:space="0" w:color="auto"/>
              <w:bottom w:val="single" w:sz="4" w:space="0" w:color="auto"/>
              <w:right w:val="single" w:sz="4" w:space="0" w:color="auto"/>
            </w:tcBorders>
            <w:noWrap/>
            <w:vAlign w:val="center"/>
          </w:tcPr>
          <w:p w14:paraId="4DA0767D"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1FEE7EDE"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15 лет)</w:t>
            </w:r>
          </w:p>
        </w:tc>
        <w:tc>
          <w:tcPr>
            <w:tcW w:w="2405" w:type="dxa"/>
            <w:tcBorders>
              <w:top w:val="single" w:sz="4" w:space="0" w:color="auto"/>
              <w:left w:val="single" w:sz="4" w:space="0" w:color="auto"/>
              <w:bottom w:val="single" w:sz="4" w:space="0" w:color="auto"/>
              <w:right w:val="single" w:sz="4" w:space="0" w:color="auto"/>
            </w:tcBorders>
            <w:vAlign w:val="center"/>
            <w:hideMark/>
          </w:tcPr>
          <w:p w14:paraId="1B85BBE1"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14 лет</w:t>
            </w:r>
          </w:p>
        </w:tc>
      </w:tr>
      <w:tr w:rsidR="00747CD1" w:rsidRPr="00457DE7" w14:paraId="63DA6503" w14:textId="77777777" w:rsidTr="00213C94">
        <w:trPr>
          <w:trHeight w:val="102"/>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3CD40B48" w14:textId="0EBE2222"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44</w:t>
            </w:r>
            <w:r w:rsidRPr="00457DE7">
              <w:rPr>
                <w:rFonts w:ascii="Times New Roman" w:eastAsia="Calibri" w:hAnsi="Times New Roman"/>
                <w:sz w:val="28"/>
                <w:szCs w:val="28"/>
                <w:lang w:eastAsia="en-US"/>
              </w:rPr>
              <w:t>.</w:t>
            </w:r>
          </w:p>
        </w:tc>
        <w:tc>
          <w:tcPr>
            <w:tcW w:w="3211" w:type="dxa"/>
            <w:vMerge w:val="restart"/>
            <w:tcBorders>
              <w:top w:val="single" w:sz="4" w:space="0" w:color="auto"/>
              <w:left w:val="nil"/>
              <w:right w:val="single" w:sz="4" w:space="0" w:color="auto"/>
            </w:tcBorders>
            <w:noWrap/>
            <w:vAlign w:val="center"/>
            <w:hideMark/>
          </w:tcPr>
          <w:p w14:paraId="2DC18C38"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сноукайтинг курс-рейс - лыжи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52D099F"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single" w:sz="4" w:space="0" w:color="auto"/>
              <w:right w:val="single" w:sz="4" w:space="0" w:color="auto"/>
            </w:tcBorders>
            <w:vAlign w:val="center"/>
            <w:hideMark/>
          </w:tcPr>
          <w:p w14:paraId="5BD70B53"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7C15CF29" w14:textId="77777777" w:rsidTr="00213C94">
        <w:trPr>
          <w:trHeight w:val="645"/>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4C621994"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right w:val="single" w:sz="4" w:space="0" w:color="auto"/>
            </w:tcBorders>
            <w:noWrap/>
            <w:vAlign w:val="center"/>
            <w:hideMark/>
          </w:tcPr>
          <w:p w14:paraId="6A7C1569"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354E4466"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19 лет)</w:t>
            </w:r>
          </w:p>
        </w:tc>
        <w:tc>
          <w:tcPr>
            <w:tcW w:w="2405" w:type="dxa"/>
            <w:tcBorders>
              <w:top w:val="single" w:sz="4" w:space="0" w:color="auto"/>
              <w:left w:val="nil"/>
              <w:bottom w:val="single" w:sz="4" w:space="0" w:color="auto"/>
              <w:right w:val="single" w:sz="4" w:space="0" w:color="auto"/>
            </w:tcBorders>
            <w:vAlign w:val="center"/>
            <w:hideMark/>
          </w:tcPr>
          <w:p w14:paraId="16A2BC12"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18 лет</w:t>
            </w:r>
          </w:p>
        </w:tc>
      </w:tr>
      <w:tr w:rsidR="00747CD1" w:rsidRPr="00457DE7" w14:paraId="23DB1769" w14:textId="77777777" w:rsidTr="00213C94">
        <w:trPr>
          <w:trHeight w:val="645"/>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6BB942D1"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right w:val="single" w:sz="4" w:space="0" w:color="auto"/>
            </w:tcBorders>
            <w:noWrap/>
            <w:vAlign w:val="center"/>
          </w:tcPr>
          <w:p w14:paraId="3D452D8F"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21F19481"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17 лет)</w:t>
            </w:r>
          </w:p>
        </w:tc>
        <w:tc>
          <w:tcPr>
            <w:tcW w:w="2405" w:type="dxa"/>
            <w:tcBorders>
              <w:top w:val="single" w:sz="4" w:space="0" w:color="auto"/>
              <w:left w:val="nil"/>
              <w:bottom w:val="single" w:sz="4" w:space="0" w:color="auto"/>
              <w:right w:val="single" w:sz="4" w:space="0" w:color="auto"/>
            </w:tcBorders>
            <w:vAlign w:val="center"/>
            <w:hideMark/>
          </w:tcPr>
          <w:p w14:paraId="4BDACC44"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16 лет</w:t>
            </w:r>
          </w:p>
        </w:tc>
      </w:tr>
      <w:tr w:rsidR="00747CD1" w:rsidRPr="00457DE7" w14:paraId="5C55ECA9" w14:textId="77777777" w:rsidTr="00213C94">
        <w:trPr>
          <w:trHeight w:val="645"/>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271DCE4B"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nil"/>
              <w:bottom w:val="single" w:sz="4" w:space="0" w:color="auto"/>
              <w:right w:val="single" w:sz="4" w:space="0" w:color="auto"/>
            </w:tcBorders>
            <w:noWrap/>
            <w:vAlign w:val="center"/>
          </w:tcPr>
          <w:p w14:paraId="3D7FE119"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6DEB4B5B"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15 лет)</w:t>
            </w:r>
          </w:p>
        </w:tc>
        <w:tc>
          <w:tcPr>
            <w:tcW w:w="2405" w:type="dxa"/>
            <w:tcBorders>
              <w:top w:val="single" w:sz="4" w:space="0" w:color="auto"/>
              <w:left w:val="nil"/>
              <w:bottom w:val="single" w:sz="4" w:space="0" w:color="auto"/>
              <w:right w:val="single" w:sz="4" w:space="0" w:color="auto"/>
            </w:tcBorders>
            <w:vAlign w:val="center"/>
            <w:hideMark/>
          </w:tcPr>
          <w:p w14:paraId="76B6C2A3"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14 лет</w:t>
            </w:r>
          </w:p>
        </w:tc>
      </w:tr>
      <w:tr w:rsidR="00747CD1" w:rsidRPr="00457DE7" w14:paraId="3726E9E2" w14:textId="77777777" w:rsidTr="00213C94">
        <w:trPr>
          <w:trHeight w:val="645"/>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6764FC90" w14:textId="36419FC7"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45</w:t>
            </w:r>
            <w:r w:rsidRPr="00457DE7">
              <w:rPr>
                <w:rFonts w:ascii="Times New Roman" w:eastAsia="Calibri" w:hAnsi="Times New Roman"/>
                <w:sz w:val="28"/>
                <w:szCs w:val="28"/>
                <w:lang w:eastAsia="en-US"/>
              </w:rPr>
              <w:t>.</w:t>
            </w:r>
          </w:p>
        </w:tc>
        <w:tc>
          <w:tcPr>
            <w:tcW w:w="3211" w:type="dxa"/>
            <w:tcBorders>
              <w:top w:val="single" w:sz="4" w:space="0" w:color="auto"/>
              <w:left w:val="nil"/>
              <w:bottom w:val="single" w:sz="4" w:space="0" w:color="auto"/>
              <w:right w:val="single" w:sz="4" w:space="0" w:color="auto"/>
            </w:tcBorders>
            <w:noWrap/>
            <w:vAlign w:val="center"/>
            <w:hideMark/>
          </w:tcPr>
          <w:p w14:paraId="283A131B"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сноукайтинг фристайл - доска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6FBB0C6"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single" w:sz="4" w:space="0" w:color="auto"/>
              <w:right w:val="single" w:sz="4" w:space="0" w:color="auto"/>
            </w:tcBorders>
            <w:vAlign w:val="center"/>
            <w:hideMark/>
          </w:tcPr>
          <w:p w14:paraId="10B97E17"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753E5384" w14:textId="77777777" w:rsidTr="00EE12E0">
        <w:trPr>
          <w:trHeight w:val="645"/>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6AE75F69" w14:textId="3A354875"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46.</w:t>
            </w:r>
          </w:p>
        </w:tc>
        <w:tc>
          <w:tcPr>
            <w:tcW w:w="3211" w:type="dxa"/>
            <w:tcBorders>
              <w:top w:val="single" w:sz="4" w:space="0" w:color="auto"/>
              <w:left w:val="nil"/>
              <w:bottom w:val="nil"/>
              <w:right w:val="single" w:sz="4" w:space="0" w:color="auto"/>
            </w:tcBorders>
            <w:noWrap/>
            <w:vAlign w:val="center"/>
            <w:hideMark/>
          </w:tcPr>
          <w:p w14:paraId="494436F4"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сноукайтинг фристайл - лыжи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8FD1990"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w:t>
            </w:r>
          </w:p>
        </w:tc>
        <w:tc>
          <w:tcPr>
            <w:tcW w:w="2405" w:type="dxa"/>
            <w:tcBorders>
              <w:top w:val="single" w:sz="4" w:space="0" w:color="auto"/>
              <w:left w:val="nil"/>
              <w:bottom w:val="single" w:sz="4" w:space="0" w:color="auto"/>
              <w:right w:val="single" w:sz="4" w:space="0" w:color="auto"/>
            </w:tcBorders>
            <w:vAlign w:val="center"/>
            <w:hideMark/>
          </w:tcPr>
          <w:p w14:paraId="00CA8AE0"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70F48014" w14:textId="77777777" w:rsidTr="00C43A47">
        <w:trPr>
          <w:trHeight w:val="970"/>
          <w:jc w:val="center"/>
        </w:trPr>
        <w:tc>
          <w:tcPr>
            <w:tcW w:w="617" w:type="dxa"/>
            <w:tcBorders>
              <w:top w:val="nil"/>
              <w:left w:val="single" w:sz="4" w:space="0" w:color="auto"/>
              <w:right w:val="nil"/>
            </w:tcBorders>
            <w:vAlign w:val="center"/>
            <w:hideMark/>
          </w:tcPr>
          <w:p w14:paraId="7316EC3B" w14:textId="4499FB51"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47.</w:t>
            </w:r>
          </w:p>
        </w:tc>
        <w:tc>
          <w:tcPr>
            <w:tcW w:w="3211" w:type="dxa"/>
            <w:tcBorders>
              <w:top w:val="single" w:sz="4" w:space="0" w:color="auto"/>
              <w:left w:val="single" w:sz="4" w:space="0" w:color="auto"/>
              <w:right w:val="single" w:sz="4" w:space="0" w:color="auto"/>
            </w:tcBorders>
            <w:shd w:val="clear" w:color="auto" w:fill="FFFFFF"/>
            <w:noWrap/>
            <w:vAlign w:val="center"/>
            <w:hideMark/>
          </w:tcPr>
          <w:p w14:paraId="517193C9"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Класс - радиоуправляемая яхта IOМ</w:t>
            </w:r>
          </w:p>
        </w:tc>
        <w:tc>
          <w:tcPr>
            <w:tcW w:w="2551" w:type="dxa"/>
            <w:tcBorders>
              <w:top w:val="single" w:sz="4" w:space="0" w:color="auto"/>
              <w:left w:val="single" w:sz="4" w:space="0" w:color="auto"/>
              <w:right w:val="nil"/>
            </w:tcBorders>
            <w:vAlign w:val="center"/>
            <w:hideMark/>
          </w:tcPr>
          <w:p w14:paraId="0D3F65B5"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single" w:sz="4" w:space="0" w:color="auto"/>
              <w:right w:val="single" w:sz="4" w:space="0" w:color="auto"/>
            </w:tcBorders>
            <w:vAlign w:val="center"/>
            <w:hideMark/>
          </w:tcPr>
          <w:p w14:paraId="542D8281"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5525CA32" w14:textId="77777777" w:rsidTr="00213C94">
        <w:trPr>
          <w:trHeight w:val="212"/>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1E661AFF" w14:textId="1D08C776"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48.</w:t>
            </w:r>
          </w:p>
        </w:tc>
        <w:tc>
          <w:tcPr>
            <w:tcW w:w="3211" w:type="dxa"/>
            <w:vMerge w:val="restart"/>
            <w:tcBorders>
              <w:top w:val="single" w:sz="4" w:space="0" w:color="auto"/>
              <w:left w:val="nil"/>
              <w:bottom w:val="single" w:sz="4" w:space="0" w:color="auto"/>
              <w:right w:val="single" w:sz="4" w:space="0" w:color="auto"/>
            </w:tcBorders>
            <w:noWrap/>
            <w:vAlign w:val="center"/>
            <w:hideMark/>
          </w:tcPr>
          <w:p w14:paraId="4E267D61"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радиоуправляемая яхта 10R</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5A4DCCA"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single" w:sz="4" w:space="0" w:color="auto"/>
              <w:bottom w:val="single" w:sz="4" w:space="0" w:color="auto"/>
              <w:right w:val="single" w:sz="4" w:space="0" w:color="auto"/>
            </w:tcBorders>
            <w:vAlign w:val="center"/>
            <w:hideMark/>
          </w:tcPr>
          <w:p w14:paraId="10B6F01A"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3C1998C5" w14:textId="77777777" w:rsidTr="00EE12E0">
        <w:trPr>
          <w:trHeight w:val="645"/>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25CAB536"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top w:val="single" w:sz="4" w:space="0" w:color="auto"/>
              <w:left w:val="nil"/>
              <w:bottom w:val="single" w:sz="4" w:space="0" w:color="auto"/>
              <w:right w:val="single" w:sz="4" w:space="0" w:color="auto"/>
            </w:tcBorders>
            <w:vAlign w:val="center"/>
            <w:hideMark/>
          </w:tcPr>
          <w:p w14:paraId="6C96924F"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6777DBA8"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19 лет)</w:t>
            </w:r>
          </w:p>
        </w:tc>
        <w:tc>
          <w:tcPr>
            <w:tcW w:w="2405" w:type="dxa"/>
            <w:tcBorders>
              <w:top w:val="single" w:sz="4" w:space="0" w:color="auto"/>
              <w:left w:val="single" w:sz="4" w:space="0" w:color="auto"/>
              <w:bottom w:val="single" w:sz="4" w:space="0" w:color="auto"/>
              <w:right w:val="single" w:sz="4" w:space="0" w:color="auto"/>
            </w:tcBorders>
            <w:vAlign w:val="center"/>
            <w:hideMark/>
          </w:tcPr>
          <w:p w14:paraId="7C3298B7"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18 лет</w:t>
            </w:r>
          </w:p>
        </w:tc>
      </w:tr>
      <w:tr w:rsidR="00747CD1" w:rsidRPr="00457DE7" w14:paraId="3C7860E5" w14:textId="77777777" w:rsidTr="00C43A47">
        <w:trPr>
          <w:trHeight w:val="1138"/>
          <w:jc w:val="center"/>
        </w:trPr>
        <w:tc>
          <w:tcPr>
            <w:tcW w:w="617" w:type="dxa"/>
            <w:tcBorders>
              <w:top w:val="single" w:sz="4" w:space="0" w:color="auto"/>
              <w:left w:val="single" w:sz="4" w:space="0" w:color="auto"/>
              <w:right w:val="nil"/>
            </w:tcBorders>
            <w:vAlign w:val="center"/>
            <w:hideMark/>
          </w:tcPr>
          <w:p w14:paraId="3D0693CF" w14:textId="3CA760F0"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49</w:t>
            </w:r>
            <w:r w:rsidRPr="00457DE7">
              <w:rPr>
                <w:rFonts w:ascii="Times New Roman" w:eastAsia="Calibri" w:hAnsi="Times New Roman"/>
                <w:sz w:val="28"/>
                <w:szCs w:val="28"/>
                <w:lang w:eastAsia="en-US"/>
              </w:rPr>
              <w:t>.</w:t>
            </w:r>
          </w:p>
        </w:tc>
        <w:tc>
          <w:tcPr>
            <w:tcW w:w="3211" w:type="dxa"/>
            <w:tcBorders>
              <w:top w:val="single" w:sz="4" w:space="0" w:color="auto"/>
              <w:left w:val="single" w:sz="4" w:space="0" w:color="auto"/>
              <w:right w:val="nil"/>
            </w:tcBorders>
            <w:shd w:val="clear" w:color="auto" w:fill="FFFFFF"/>
            <w:noWrap/>
            <w:vAlign w:val="center"/>
            <w:hideMark/>
          </w:tcPr>
          <w:p w14:paraId="406148A9"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радиоуправляемая яхта М</w:t>
            </w:r>
          </w:p>
        </w:tc>
        <w:tc>
          <w:tcPr>
            <w:tcW w:w="2551" w:type="dxa"/>
            <w:tcBorders>
              <w:top w:val="single" w:sz="4" w:space="0" w:color="auto"/>
              <w:left w:val="single" w:sz="4" w:space="0" w:color="auto"/>
              <w:right w:val="nil"/>
            </w:tcBorders>
            <w:vAlign w:val="center"/>
            <w:hideMark/>
          </w:tcPr>
          <w:p w14:paraId="6F2D5AC7"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19 лет)</w:t>
            </w:r>
          </w:p>
        </w:tc>
        <w:tc>
          <w:tcPr>
            <w:tcW w:w="2405" w:type="dxa"/>
            <w:tcBorders>
              <w:top w:val="single" w:sz="4" w:space="0" w:color="auto"/>
              <w:left w:val="single" w:sz="4" w:space="0" w:color="auto"/>
              <w:right w:val="single" w:sz="4" w:space="0" w:color="auto"/>
            </w:tcBorders>
            <w:vAlign w:val="center"/>
            <w:hideMark/>
          </w:tcPr>
          <w:p w14:paraId="3A0066E6"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18 лет</w:t>
            </w:r>
          </w:p>
        </w:tc>
      </w:tr>
      <w:tr w:rsidR="00747CD1" w:rsidRPr="00457DE7" w14:paraId="763B7F3E" w14:textId="77777777" w:rsidTr="00213C94">
        <w:trPr>
          <w:trHeight w:val="260"/>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7BC1264A" w14:textId="36896795"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50</w:t>
            </w:r>
            <w:r w:rsidRPr="00457DE7">
              <w:rPr>
                <w:rFonts w:ascii="Times New Roman" w:eastAsia="Calibri" w:hAnsi="Times New Roman"/>
                <w:sz w:val="28"/>
                <w:szCs w:val="28"/>
                <w:lang w:eastAsia="en-US"/>
              </w:rPr>
              <w:t>.</w:t>
            </w:r>
          </w:p>
        </w:tc>
        <w:tc>
          <w:tcPr>
            <w:tcW w:w="3211" w:type="dxa"/>
            <w:vMerge w:val="restart"/>
            <w:tcBorders>
              <w:top w:val="single" w:sz="4" w:space="0" w:color="auto"/>
              <w:left w:val="nil"/>
              <w:right w:val="single" w:sz="4" w:space="0" w:color="auto"/>
            </w:tcBorders>
            <w:noWrap/>
            <w:vAlign w:val="center"/>
            <w:hideMark/>
          </w:tcPr>
          <w:p w14:paraId="3BE6D5BA"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буер DN</w:t>
            </w:r>
          </w:p>
        </w:tc>
        <w:tc>
          <w:tcPr>
            <w:tcW w:w="2551" w:type="dxa"/>
            <w:tcBorders>
              <w:top w:val="single" w:sz="4" w:space="0" w:color="auto"/>
              <w:left w:val="nil"/>
              <w:bottom w:val="single" w:sz="4" w:space="0" w:color="auto"/>
              <w:right w:val="single" w:sz="4" w:space="0" w:color="auto"/>
            </w:tcBorders>
            <w:vAlign w:val="center"/>
            <w:hideMark/>
          </w:tcPr>
          <w:p w14:paraId="21A20954"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single" w:sz="4" w:space="0" w:color="auto"/>
              <w:right w:val="single" w:sz="4" w:space="0" w:color="auto"/>
            </w:tcBorders>
            <w:vAlign w:val="center"/>
            <w:hideMark/>
          </w:tcPr>
          <w:p w14:paraId="604C9D4D"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4DECBC8D" w14:textId="77777777" w:rsidTr="00213C94">
        <w:trPr>
          <w:trHeight w:val="54"/>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638D596B"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nil"/>
              <w:bottom w:val="single" w:sz="4" w:space="0" w:color="auto"/>
              <w:right w:val="single" w:sz="4" w:space="0" w:color="auto"/>
            </w:tcBorders>
            <w:noWrap/>
            <w:vAlign w:val="center"/>
            <w:hideMark/>
          </w:tcPr>
          <w:p w14:paraId="40AC4D4A" w14:textId="77777777" w:rsidR="00747CD1" w:rsidRPr="00457DE7" w:rsidRDefault="00747CD1" w:rsidP="000B6C94">
            <w:pPr>
              <w:rPr>
                <w:rFonts w:ascii="Times New Roman" w:eastAsia="Calibri" w:hAnsi="Times New Roman"/>
                <w:sz w:val="28"/>
                <w:szCs w:val="28"/>
                <w:lang w:eastAsia="en-US"/>
              </w:rPr>
            </w:pPr>
          </w:p>
        </w:tc>
        <w:tc>
          <w:tcPr>
            <w:tcW w:w="2551" w:type="dxa"/>
            <w:tcBorders>
              <w:top w:val="single" w:sz="4" w:space="0" w:color="auto"/>
              <w:left w:val="nil"/>
              <w:bottom w:val="single" w:sz="4" w:space="0" w:color="auto"/>
              <w:right w:val="single" w:sz="4" w:space="0" w:color="auto"/>
            </w:tcBorders>
            <w:vAlign w:val="center"/>
            <w:hideMark/>
          </w:tcPr>
          <w:p w14:paraId="2D1DED8B"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Юниоры, юниорки (до 25 лет)</w:t>
            </w:r>
          </w:p>
        </w:tc>
        <w:tc>
          <w:tcPr>
            <w:tcW w:w="2405" w:type="dxa"/>
            <w:tcBorders>
              <w:top w:val="single" w:sz="4" w:space="0" w:color="auto"/>
              <w:left w:val="nil"/>
              <w:bottom w:val="single" w:sz="4" w:space="0" w:color="auto"/>
              <w:right w:val="single" w:sz="4" w:space="0" w:color="auto"/>
            </w:tcBorders>
            <w:vAlign w:val="center"/>
            <w:hideMark/>
          </w:tcPr>
          <w:p w14:paraId="702EC948"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 24 года</w:t>
            </w:r>
          </w:p>
        </w:tc>
      </w:tr>
      <w:tr w:rsidR="00747CD1" w:rsidRPr="00457DE7" w14:paraId="3A23E3A9" w14:textId="77777777" w:rsidTr="00213C94">
        <w:trPr>
          <w:trHeight w:val="645"/>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0E0A4E8F" w14:textId="2BEEE255"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51</w:t>
            </w:r>
            <w:r w:rsidRPr="00457DE7">
              <w:rPr>
                <w:rFonts w:ascii="Times New Roman" w:eastAsia="Calibri" w:hAnsi="Times New Roman"/>
                <w:sz w:val="28"/>
                <w:szCs w:val="28"/>
                <w:lang w:eastAsia="en-US"/>
              </w:rPr>
              <w:t>.</w:t>
            </w:r>
          </w:p>
        </w:tc>
        <w:tc>
          <w:tcPr>
            <w:tcW w:w="3211" w:type="dxa"/>
            <w:tcBorders>
              <w:top w:val="single" w:sz="4" w:space="0" w:color="auto"/>
              <w:bottom w:val="single" w:sz="4" w:space="0" w:color="auto"/>
              <w:right w:val="single" w:sz="4" w:space="0" w:color="auto"/>
            </w:tcBorders>
            <w:noWrap/>
            <w:vAlign w:val="center"/>
            <w:hideMark/>
          </w:tcPr>
          <w:p w14:paraId="3C74758D"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буер Ледовый оптимист</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ACE8580"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17 лет)</w:t>
            </w:r>
          </w:p>
        </w:tc>
        <w:tc>
          <w:tcPr>
            <w:tcW w:w="2405" w:type="dxa"/>
            <w:tcBorders>
              <w:top w:val="single" w:sz="4" w:space="0" w:color="auto"/>
              <w:left w:val="nil"/>
              <w:bottom w:val="single" w:sz="4" w:space="0" w:color="auto"/>
              <w:right w:val="single" w:sz="4" w:space="0" w:color="auto"/>
            </w:tcBorders>
            <w:vAlign w:val="center"/>
            <w:hideMark/>
          </w:tcPr>
          <w:p w14:paraId="3FE47331"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9 лет – 16 лет</w:t>
            </w:r>
          </w:p>
        </w:tc>
      </w:tr>
      <w:tr w:rsidR="00747CD1" w:rsidRPr="00457DE7" w14:paraId="0EE06708" w14:textId="77777777" w:rsidTr="00213C94">
        <w:trPr>
          <w:trHeight w:val="645"/>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0DE1A177" w14:textId="7938263A"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52</w:t>
            </w:r>
            <w:r w:rsidRPr="00457DE7">
              <w:rPr>
                <w:rFonts w:ascii="Times New Roman" w:eastAsia="Calibri" w:hAnsi="Times New Roman"/>
                <w:sz w:val="28"/>
                <w:szCs w:val="28"/>
                <w:lang w:eastAsia="en-US"/>
              </w:rPr>
              <w:t>.</w:t>
            </w:r>
          </w:p>
        </w:tc>
        <w:tc>
          <w:tcPr>
            <w:tcW w:w="3211" w:type="dxa"/>
            <w:tcBorders>
              <w:top w:val="single" w:sz="4" w:space="0" w:color="auto"/>
              <w:left w:val="nil"/>
              <w:bottom w:val="single" w:sz="4" w:space="0" w:color="auto"/>
              <w:right w:val="single" w:sz="4" w:space="0" w:color="auto"/>
            </w:tcBorders>
            <w:noWrap/>
            <w:vAlign w:val="center"/>
            <w:hideMark/>
          </w:tcPr>
          <w:p w14:paraId="23FC0841"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буер Монотип XV</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6D57E08"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w:t>
            </w:r>
          </w:p>
        </w:tc>
        <w:tc>
          <w:tcPr>
            <w:tcW w:w="2405" w:type="dxa"/>
            <w:tcBorders>
              <w:top w:val="single" w:sz="4" w:space="0" w:color="auto"/>
              <w:left w:val="nil"/>
              <w:bottom w:val="single" w:sz="4" w:space="0" w:color="auto"/>
              <w:right w:val="single" w:sz="4" w:space="0" w:color="auto"/>
            </w:tcBorders>
            <w:vAlign w:val="center"/>
            <w:hideMark/>
          </w:tcPr>
          <w:p w14:paraId="1750B946"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579E9888" w14:textId="77777777" w:rsidTr="00213C94">
        <w:trPr>
          <w:trHeight w:val="480"/>
          <w:jc w:val="center"/>
        </w:trPr>
        <w:tc>
          <w:tcPr>
            <w:tcW w:w="617" w:type="dxa"/>
            <w:tcBorders>
              <w:top w:val="nil"/>
              <w:left w:val="single" w:sz="4" w:space="0" w:color="auto"/>
              <w:bottom w:val="single" w:sz="4" w:space="0" w:color="auto"/>
              <w:right w:val="single" w:sz="4" w:space="0" w:color="auto"/>
            </w:tcBorders>
            <w:vAlign w:val="center"/>
            <w:hideMark/>
          </w:tcPr>
          <w:p w14:paraId="51DD6503" w14:textId="032F72C2"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53.</w:t>
            </w:r>
          </w:p>
        </w:tc>
        <w:tc>
          <w:tcPr>
            <w:tcW w:w="3211" w:type="dxa"/>
            <w:tcBorders>
              <w:top w:val="single" w:sz="4" w:space="0" w:color="auto"/>
              <w:left w:val="single" w:sz="4" w:space="0" w:color="auto"/>
              <w:bottom w:val="single" w:sz="4" w:space="0" w:color="auto"/>
              <w:right w:val="single" w:sz="4" w:space="0" w:color="auto"/>
            </w:tcBorders>
            <w:noWrap/>
            <w:vAlign w:val="center"/>
            <w:hideMark/>
          </w:tcPr>
          <w:p w14:paraId="35790C64"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Дальние плавания</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FDD2C2B"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single" w:sz="4" w:space="0" w:color="auto"/>
              <w:bottom w:val="single" w:sz="4" w:space="0" w:color="auto"/>
              <w:right w:val="single" w:sz="4" w:space="0" w:color="auto"/>
            </w:tcBorders>
            <w:vAlign w:val="center"/>
            <w:hideMark/>
          </w:tcPr>
          <w:p w14:paraId="62F477A3"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1C3D75CA" w14:textId="77777777" w:rsidTr="00213C94">
        <w:trPr>
          <w:trHeight w:val="250"/>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7A4E7DF5" w14:textId="3DD02798"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54</w:t>
            </w:r>
            <w:r w:rsidRPr="00457DE7">
              <w:rPr>
                <w:rFonts w:ascii="Times New Roman" w:eastAsia="Calibri" w:hAnsi="Times New Roman"/>
                <w:sz w:val="28"/>
                <w:szCs w:val="28"/>
                <w:lang w:eastAsia="en-US"/>
              </w:rPr>
              <w:t>.</w:t>
            </w:r>
          </w:p>
        </w:tc>
        <w:tc>
          <w:tcPr>
            <w:tcW w:w="3211" w:type="dxa"/>
            <w:vMerge w:val="restart"/>
            <w:tcBorders>
              <w:top w:val="single" w:sz="4" w:space="0" w:color="auto"/>
              <w:left w:val="single" w:sz="4" w:space="0" w:color="auto"/>
              <w:right w:val="single" w:sz="4" w:space="0" w:color="auto"/>
            </w:tcBorders>
            <w:noWrap/>
            <w:vAlign w:val="center"/>
            <w:hideMark/>
          </w:tcPr>
          <w:p w14:paraId="30431711"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Зимний виндсерфинг</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8D8B2C8"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single" w:sz="4" w:space="0" w:color="auto"/>
              <w:right w:val="single" w:sz="4" w:space="0" w:color="auto"/>
            </w:tcBorders>
            <w:vAlign w:val="center"/>
            <w:hideMark/>
          </w:tcPr>
          <w:p w14:paraId="4C4F60B2"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25EC513D" w14:textId="77777777" w:rsidTr="00213C94">
        <w:trPr>
          <w:trHeight w:val="645"/>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7CDC9A26"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single" w:sz="4" w:space="0" w:color="auto"/>
              <w:right w:val="single" w:sz="4" w:space="0" w:color="auto"/>
            </w:tcBorders>
            <w:noWrap/>
            <w:vAlign w:val="center"/>
            <w:hideMark/>
          </w:tcPr>
          <w:p w14:paraId="3612A6DB"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0497ED90"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Юниоры, юниорки (до 20 лет)</w:t>
            </w:r>
          </w:p>
        </w:tc>
        <w:tc>
          <w:tcPr>
            <w:tcW w:w="2405" w:type="dxa"/>
            <w:tcBorders>
              <w:top w:val="single" w:sz="4" w:space="0" w:color="auto"/>
              <w:left w:val="nil"/>
              <w:bottom w:val="single" w:sz="4" w:space="0" w:color="auto"/>
              <w:right w:val="single" w:sz="4" w:space="0" w:color="auto"/>
            </w:tcBorders>
            <w:vAlign w:val="center"/>
            <w:hideMark/>
          </w:tcPr>
          <w:p w14:paraId="53816429"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11 лет – 19 лет</w:t>
            </w:r>
          </w:p>
        </w:tc>
      </w:tr>
      <w:tr w:rsidR="00747CD1" w:rsidRPr="00457DE7" w14:paraId="43F7CCD0" w14:textId="77777777" w:rsidTr="00213C94">
        <w:trPr>
          <w:trHeight w:val="310"/>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75F54A8D"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single" w:sz="4" w:space="0" w:color="auto"/>
              <w:bottom w:val="single" w:sz="4" w:space="0" w:color="auto"/>
              <w:right w:val="single" w:sz="4" w:space="0" w:color="auto"/>
            </w:tcBorders>
            <w:noWrap/>
            <w:vAlign w:val="center"/>
            <w:hideMark/>
          </w:tcPr>
          <w:p w14:paraId="5E3A08AB"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nil"/>
              <w:right w:val="single" w:sz="4" w:space="0" w:color="auto"/>
            </w:tcBorders>
            <w:vAlign w:val="center"/>
            <w:hideMark/>
          </w:tcPr>
          <w:p w14:paraId="736B754A"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17 лет)</w:t>
            </w:r>
          </w:p>
        </w:tc>
        <w:tc>
          <w:tcPr>
            <w:tcW w:w="2405" w:type="dxa"/>
            <w:tcBorders>
              <w:top w:val="single" w:sz="4" w:space="0" w:color="auto"/>
              <w:left w:val="nil"/>
              <w:bottom w:val="single" w:sz="4" w:space="0" w:color="auto"/>
              <w:right w:val="single" w:sz="4" w:space="0" w:color="auto"/>
            </w:tcBorders>
            <w:vAlign w:val="center"/>
            <w:hideMark/>
          </w:tcPr>
          <w:p w14:paraId="7C7F8AAB"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11 лет – 16 лет</w:t>
            </w:r>
          </w:p>
        </w:tc>
      </w:tr>
      <w:tr w:rsidR="00747CD1" w:rsidRPr="00457DE7" w14:paraId="02673E1F" w14:textId="77777777" w:rsidTr="00213C94">
        <w:trPr>
          <w:trHeight w:val="108"/>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147929CC" w14:textId="46E729E8"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55</w:t>
            </w:r>
            <w:r w:rsidRPr="00457DE7">
              <w:rPr>
                <w:rFonts w:ascii="Times New Roman" w:eastAsia="Calibri" w:hAnsi="Times New Roman"/>
                <w:sz w:val="28"/>
                <w:szCs w:val="28"/>
                <w:lang w:eastAsia="en-US"/>
              </w:rPr>
              <w:t>.</w:t>
            </w:r>
          </w:p>
        </w:tc>
        <w:tc>
          <w:tcPr>
            <w:tcW w:w="3211" w:type="dxa"/>
            <w:vMerge w:val="restart"/>
            <w:tcBorders>
              <w:top w:val="single" w:sz="4" w:space="0" w:color="auto"/>
              <w:left w:val="single" w:sz="4" w:space="0" w:color="auto"/>
              <w:bottom w:val="single" w:sz="4" w:space="0" w:color="auto"/>
              <w:right w:val="single" w:sz="4" w:space="0" w:color="auto"/>
            </w:tcBorders>
            <w:noWrap/>
            <w:vAlign w:val="center"/>
            <w:hideMark/>
          </w:tcPr>
          <w:p w14:paraId="07452F9C"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Матчевые гонки</w:t>
            </w:r>
          </w:p>
        </w:tc>
        <w:tc>
          <w:tcPr>
            <w:tcW w:w="2551" w:type="dxa"/>
            <w:tcBorders>
              <w:top w:val="single" w:sz="4" w:space="0" w:color="auto"/>
              <w:left w:val="nil"/>
              <w:bottom w:val="single" w:sz="4" w:space="0" w:color="auto"/>
              <w:right w:val="single" w:sz="4" w:space="0" w:color="auto"/>
            </w:tcBorders>
            <w:vAlign w:val="center"/>
            <w:hideMark/>
          </w:tcPr>
          <w:p w14:paraId="04402581"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nil"/>
              <w:left w:val="nil"/>
              <w:bottom w:val="single" w:sz="4" w:space="0" w:color="auto"/>
              <w:right w:val="single" w:sz="4" w:space="0" w:color="auto"/>
            </w:tcBorders>
            <w:vAlign w:val="center"/>
            <w:hideMark/>
          </w:tcPr>
          <w:p w14:paraId="2BEB7153"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4E2FA1C3" w14:textId="77777777" w:rsidTr="00213C94">
        <w:trPr>
          <w:trHeight w:val="923"/>
          <w:jc w:val="center"/>
        </w:trPr>
        <w:tc>
          <w:tcPr>
            <w:tcW w:w="617" w:type="dxa"/>
            <w:vMerge/>
            <w:tcBorders>
              <w:top w:val="nil"/>
              <w:left w:val="single" w:sz="4" w:space="0" w:color="auto"/>
              <w:bottom w:val="single" w:sz="4" w:space="0" w:color="auto"/>
              <w:right w:val="single" w:sz="4" w:space="0" w:color="auto"/>
            </w:tcBorders>
            <w:vAlign w:val="center"/>
            <w:hideMark/>
          </w:tcPr>
          <w:p w14:paraId="4DC6CAE2"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single" w:sz="4" w:space="0" w:color="auto"/>
              <w:bottom w:val="single" w:sz="4" w:space="0" w:color="auto"/>
              <w:right w:val="single" w:sz="4" w:space="0" w:color="auto"/>
            </w:tcBorders>
            <w:noWrap/>
            <w:vAlign w:val="center"/>
            <w:hideMark/>
          </w:tcPr>
          <w:p w14:paraId="5E620C9B"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nil"/>
              <w:bottom w:val="single" w:sz="4" w:space="0" w:color="auto"/>
              <w:right w:val="single" w:sz="4" w:space="0" w:color="auto"/>
            </w:tcBorders>
            <w:vAlign w:val="center"/>
            <w:hideMark/>
          </w:tcPr>
          <w:p w14:paraId="728A723E"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 xml:space="preserve">Юниоры, юниорки </w:t>
            </w:r>
          </w:p>
          <w:p w14:paraId="444DAFDB"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(до 23 лет)</w:t>
            </w:r>
          </w:p>
        </w:tc>
        <w:tc>
          <w:tcPr>
            <w:tcW w:w="2405" w:type="dxa"/>
            <w:tcBorders>
              <w:top w:val="single" w:sz="4" w:space="0" w:color="auto"/>
              <w:left w:val="nil"/>
              <w:bottom w:val="single" w:sz="4" w:space="0" w:color="auto"/>
              <w:right w:val="single" w:sz="4" w:space="0" w:color="auto"/>
            </w:tcBorders>
            <w:vAlign w:val="center"/>
            <w:hideMark/>
          </w:tcPr>
          <w:p w14:paraId="73603DCC"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 22 года</w:t>
            </w:r>
          </w:p>
        </w:tc>
      </w:tr>
      <w:tr w:rsidR="00747CD1" w:rsidRPr="00457DE7" w14:paraId="0A85ADB6" w14:textId="77777777" w:rsidTr="00213C94">
        <w:trPr>
          <w:trHeight w:val="116"/>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145D89FD" w14:textId="15C450B7"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56</w:t>
            </w:r>
            <w:r w:rsidRPr="00457DE7">
              <w:rPr>
                <w:rFonts w:ascii="Times New Roman" w:eastAsia="Calibri" w:hAnsi="Times New Roman"/>
                <w:sz w:val="28"/>
                <w:szCs w:val="28"/>
                <w:lang w:eastAsia="en-US"/>
              </w:rPr>
              <w:t>.</w:t>
            </w:r>
          </w:p>
        </w:tc>
        <w:tc>
          <w:tcPr>
            <w:tcW w:w="3211" w:type="dxa"/>
            <w:vMerge w:val="restart"/>
            <w:tcBorders>
              <w:top w:val="single" w:sz="4" w:space="0" w:color="auto"/>
              <w:left w:val="single" w:sz="4" w:space="0" w:color="auto"/>
              <w:bottom w:val="single" w:sz="4" w:space="0" w:color="000000"/>
              <w:right w:val="single" w:sz="4" w:space="0" w:color="auto"/>
            </w:tcBorders>
            <w:shd w:val="clear" w:color="auto" w:fill="FFFFFF"/>
            <w:noWrap/>
            <w:vAlign w:val="center"/>
            <w:hideMark/>
          </w:tcPr>
          <w:p w14:paraId="638361B6"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Пластиковый ял</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24862CD"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w:t>
            </w:r>
          </w:p>
        </w:tc>
        <w:tc>
          <w:tcPr>
            <w:tcW w:w="2405" w:type="dxa"/>
            <w:tcBorders>
              <w:top w:val="nil"/>
              <w:left w:val="single" w:sz="4" w:space="0" w:color="auto"/>
              <w:bottom w:val="single" w:sz="4" w:space="0" w:color="auto"/>
              <w:right w:val="single" w:sz="4" w:space="0" w:color="auto"/>
            </w:tcBorders>
            <w:vAlign w:val="center"/>
            <w:hideMark/>
          </w:tcPr>
          <w:p w14:paraId="6E032A96"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4B23A389" w14:textId="77777777" w:rsidTr="00213C94">
        <w:trPr>
          <w:trHeight w:val="54"/>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4565E447"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top w:val="single" w:sz="4" w:space="0" w:color="auto"/>
              <w:left w:val="single" w:sz="4" w:space="0" w:color="auto"/>
              <w:bottom w:val="single" w:sz="4" w:space="0" w:color="000000"/>
              <w:right w:val="single" w:sz="4" w:space="0" w:color="auto"/>
            </w:tcBorders>
            <w:vAlign w:val="center"/>
            <w:hideMark/>
          </w:tcPr>
          <w:p w14:paraId="70F3445E" w14:textId="77777777" w:rsidR="00747CD1" w:rsidRPr="00457DE7"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3F92BC6A"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 xml:space="preserve">Юниоры </w:t>
            </w:r>
          </w:p>
          <w:p w14:paraId="7B53087E"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(до 24 лет)</w:t>
            </w:r>
          </w:p>
        </w:tc>
        <w:tc>
          <w:tcPr>
            <w:tcW w:w="2405" w:type="dxa"/>
            <w:tcBorders>
              <w:top w:val="single" w:sz="4" w:space="0" w:color="auto"/>
              <w:left w:val="nil"/>
              <w:bottom w:val="single" w:sz="4" w:space="0" w:color="auto"/>
              <w:right w:val="single" w:sz="4" w:space="0" w:color="auto"/>
            </w:tcBorders>
            <w:vAlign w:val="center"/>
            <w:hideMark/>
          </w:tcPr>
          <w:p w14:paraId="3B79CFBF"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 23 года</w:t>
            </w:r>
          </w:p>
        </w:tc>
      </w:tr>
      <w:tr w:rsidR="00747CD1" w:rsidRPr="00457DE7" w14:paraId="1AF2AD8E" w14:textId="77777777" w:rsidTr="00213C94">
        <w:trPr>
          <w:trHeight w:val="72"/>
          <w:jc w:val="center"/>
        </w:trPr>
        <w:tc>
          <w:tcPr>
            <w:tcW w:w="617" w:type="dxa"/>
            <w:vMerge w:val="restart"/>
            <w:tcBorders>
              <w:top w:val="single" w:sz="4" w:space="0" w:color="auto"/>
              <w:left w:val="single" w:sz="4" w:space="0" w:color="auto"/>
              <w:right w:val="single" w:sz="4" w:space="0" w:color="auto"/>
            </w:tcBorders>
            <w:shd w:val="clear" w:color="auto" w:fill="FFFFFF"/>
            <w:vAlign w:val="center"/>
          </w:tcPr>
          <w:p w14:paraId="31458DBF" w14:textId="4307D057" w:rsidR="00747CD1" w:rsidRPr="00457DE7" w:rsidRDefault="00747CD1" w:rsidP="000B6C94">
            <w:pPr>
              <w:jc w:val="both"/>
              <w:rPr>
                <w:rFonts w:ascii="Times New Roman" w:eastAsia="Calibri" w:hAnsi="Times New Roman"/>
                <w:sz w:val="28"/>
                <w:szCs w:val="28"/>
                <w:lang w:eastAsia="en-US"/>
              </w:rPr>
            </w:pPr>
            <w:r w:rsidRPr="00457DE7">
              <w:rPr>
                <w:rFonts w:ascii="Times New Roman" w:eastAsia="Calibri" w:hAnsi="Times New Roman"/>
                <w:sz w:val="28"/>
                <w:szCs w:val="28"/>
                <w:lang w:eastAsia="en-US"/>
              </w:rPr>
              <w:t>5</w:t>
            </w:r>
            <w:r>
              <w:rPr>
                <w:rFonts w:ascii="Times New Roman" w:eastAsia="Calibri" w:hAnsi="Times New Roman"/>
                <w:sz w:val="28"/>
                <w:szCs w:val="28"/>
                <w:lang w:eastAsia="en-US"/>
              </w:rPr>
              <w:t>7</w:t>
            </w:r>
            <w:r w:rsidRPr="00457DE7">
              <w:rPr>
                <w:rFonts w:ascii="Times New Roman" w:eastAsia="Calibri" w:hAnsi="Times New Roman"/>
                <w:sz w:val="28"/>
                <w:szCs w:val="28"/>
                <w:lang w:eastAsia="en-US"/>
              </w:rPr>
              <w:t>.</w:t>
            </w:r>
          </w:p>
        </w:tc>
        <w:tc>
          <w:tcPr>
            <w:tcW w:w="3211" w:type="dxa"/>
            <w:vMerge w:val="restart"/>
            <w:tcBorders>
              <w:top w:val="single" w:sz="4" w:space="0" w:color="auto"/>
              <w:left w:val="nil"/>
              <w:right w:val="single" w:sz="4" w:space="0" w:color="auto"/>
            </w:tcBorders>
            <w:shd w:val="clear" w:color="auto" w:fill="FFFFFF"/>
            <w:noWrap/>
            <w:vAlign w:val="center"/>
            <w:hideMark/>
          </w:tcPr>
          <w:p w14:paraId="545B9D18"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парусная доска IQF</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A69136"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single" w:sz="4" w:space="0" w:color="auto"/>
              <w:right w:val="single" w:sz="4" w:space="0" w:color="auto"/>
            </w:tcBorders>
            <w:shd w:val="clear" w:color="auto" w:fill="FFFFFF"/>
            <w:vAlign w:val="center"/>
            <w:hideMark/>
          </w:tcPr>
          <w:p w14:paraId="661DA93E"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7FEBA7E9" w14:textId="77777777" w:rsidTr="00213C94">
        <w:trPr>
          <w:trHeight w:val="645"/>
          <w:jc w:val="center"/>
        </w:trPr>
        <w:tc>
          <w:tcPr>
            <w:tcW w:w="617" w:type="dxa"/>
            <w:vMerge/>
            <w:tcBorders>
              <w:left w:val="single" w:sz="4" w:space="0" w:color="auto"/>
              <w:right w:val="single" w:sz="4" w:space="0" w:color="auto"/>
            </w:tcBorders>
            <w:vAlign w:val="center"/>
            <w:hideMark/>
          </w:tcPr>
          <w:p w14:paraId="6AF8E7FE"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right w:val="single" w:sz="4" w:space="0" w:color="auto"/>
            </w:tcBorders>
            <w:shd w:val="clear" w:color="auto" w:fill="FFFFFF"/>
            <w:noWrap/>
            <w:vAlign w:val="center"/>
            <w:hideMark/>
          </w:tcPr>
          <w:p w14:paraId="69E8D915"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DCE45B"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Юниоры, юниорки (до 23 лет)</w:t>
            </w:r>
          </w:p>
        </w:tc>
        <w:tc>
          <w:tcPr>
            <w:tcW w:w="2405" w:type="dxa"/>
            <w:tcBorders>
              <w:top w:val="single" w:sz="4" w:space="0" w:color="auto"/>
              <w:left w:val="nil"/>
              <w:bottom w:val="single" w:sz="4" w:space="0" w:color="auto"/>
              <w:right w:val="single" w:sz="4" w:space="0" w:color="auto"/>
            </w:tcBorders>
            <w:vAlign w:val="center"/>
            <w:hideMark/>
          </w:tcPr>
          <w:p w14:paraId="493135D9"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22 года</w:t>
            </w:r>
          </w:p>
        </w:tc>
      </w:tr>
      <w:tr w:rsidR="00747CD1" w:rsidRPr="00457DE7" w14:paraId="2299D6F3" w14:textId="77777777" w:rsidTr="00213C94">
        <w:trPr>
          <w:trHeight w:val="64"/>
          <w:jc w:val="center"/>
        </w:trPr>
        <w:tc>
          <w:tcPr>
            <w:tcW w:w="617" w:type="dxa"/>
            <w:vMerge/>
            <w:tcBorders>
              <w:left w:val="single" w:sz="4" w:space="0" w:color="auto"/>
              <w:right w:val="single" w:sz="4" w:space="0" w:color="auto"/>
            </w:tcBorders>
            <w:vAlign w:val="center"/>
            <w:hideMark/>
          </w:tcPr>
          <w:p w14:paraId="0E958CEF"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right w:val="single" w:sz="4" w:space="0" w:color="auto"/>
            </w:tcBorders>
            <w:shd w:val="clear" w:color="auto" w:fill="FFFFFF"/>
            <w:noWrap/>
            <w:vAlign w:val="center"/>
          </w:tcPr>
          <w:p w14:paraId="1A4C66E5"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143045"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19 лет)</w:t>
            </w:r>
          </w:p>
        </w:tc>
        <w:tc>
          <w:tcPr>
            <w:tcW w:w="2405" w:type="dxa"/>
            <w:tcBorders>
              <w:top w:val="single" w:sz="4" w:space="0" w:color="auto"/>
              <w:left w:val="nil"/>
              <w:bottom w:val="single" w:sz="4" w:space="0" w:color="auto"/>
              <w:right w:val="single" w:sz="4" w:space="0" w:color="auto"/>
            </w:tcBorders>
            <w:vAlign w:val="center"/>
            <w:hideMark/>
          </w:tcPr>
          <w:p w14:paraId="218C68B6"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18 лет</w:t>
            </w:r>
          </w:p>
        </w:tc>
      </w:tr>
      <w:tr w:rsidR="00747CD1" w:rsidRPr="00457DE7" w14:paraId="50D3E083" w14:textId="77777777" w:rsidTr="00213C94">
        <w:trPr>
          <w:trHeight w:val="64"/>
          <w:jc w:val="center"/>
        </w:trPr>
        <w:tc>
          <w:tcPr>
            <w:tcW w:w="617" w:type="dxa"/>
            <w:vMerge/>
            <w:tcBorders>
              <w:left w:val="single" w:sz="4" w:space="0" w:color="auto"/>
              <w:bottom w:val="single" w:sz="4" w:space="0" w:color="auto"/>
              <w:right w:val="single" w:sz="4" w:space="0" w:color="auto"/>
            </w:tcBorders>
            <w:vAlign w:val="center"/>
          </w:tcPr>
          <w:p w14:paraId="02D7FEAC"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nil"/>
              <w:bottom w:val="single" w:sz="4" w:space="0" w:color="auto"/>
              <w:right w:val="single" w:sz="4" w:space="0" w:color="auto"/>
            </w:tcBorders>
            <w:shd w:val="clear" w:color="auto" w:fill="FFFFFF"/>
            <w:noWrap/>
            <w:vAlign w:val="center"/>
          </w:tcPr>
          <w:p w14:paraId="3351D085"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B95575"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17 лет)</w:t>
            </w:r>
          </w:p>
        </w:tc>
        <w:tc>
          <w:tcPr>
            <w:tcW w:w="2405" w:type="dxa"/>
            <w:tcBorders>
              <w:top w:val="single" w:sz="4" w:space="0" w:color="auto"/>
              <w:left w:val="nil"/>
              <w:bottom w:val="single" w:sz="4" w:space="0" w:color="auto"/>
              <w:right w:val="single" w:sz="4" w:space="0" w:color="auto"/>
            </w:tcBorders>
            <w:vAlign w:val="center"/>
            <w:hideMark/>
          </w:tcPr>
          <w:p w14:paraId="351063DD"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16 лет</w:t>
            </w:r>
          </w:p>
        </w:tc>
      </w:tr>
      <w:tr w:rsidR="00747CD1" w:rsidRPr="00457DE7" w14:paraId="3393B2A8" w14:textId="77777777" w:rsidTr="00213C94">
        <w:trPr>
          <w:trHeight w:val="154"/>
          <w:jc w:val="center"/>
        </w:trPr>
        <w:tc>
          <w:tcPr>
            <w:tcW w:w="61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B58E983" w14:textId="5DF7AAD6"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58</w:t>
            </w:r>
            <w:r w:rsidRPr="00457DE7">
              <w:rPr>
                <w:rFonts w:ascii="Times New Roman" w:eastAsia="Calibri" w:hAnsi="Times New Roman"/>
                <w:sz w:val="28"/>
                <w:szCs w:val="28"/>
                <w:lang w:eastAsia="en-US"/>
              </w:rPr>
              <w:t>.</w:t>
            </w:r>
          </w:p>
        </w:tc>
        <w:tc>
          <w:tcPr>
            <w:tcW w:w="3211" w:type="dxa"/>
            <w:vMerge w:val="restart"/>
            <w:tcBorders>
              <w:top w:val="single" w:sz="4" w:space="0" w:color="auto"/>
              <w:left w:val="nil"/>
              <w:right w:val="single" w:sz="4" w:space="0" w:color="auto"/>
            </w:tcBorders>
            <w:shd w:val="clear" w:color="auto" w:fill="FFFFFF"/>
            <w:noWrap/>
            <w:vAlign w:val="center"/>
            <w:hideMark/>
          </w:tcPr>
          <w:p w14:paraId="4D034452"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кайтбординг - пара смешанная - Формула кайт</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60CFD7"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single" w:sz="4" w:space="0" w:color="auto"/>
              <w:right w:val="single" w:sz="4" w:space="0" w:color="auto"/>
            </w:tcBorders>
            <w:shd w:val="clear" w:color="auto" w:fill="FFFFFF"/>
            <w:vAlign w:val="center"/>
            <w:hideMark/>
          </w:tcPr>
          <w:p w14:paraId="4A121A9C"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44940C5A" w14:textId="77777777" w:rsidTr="00213C94">
        <w:trPr>
          <w:trHeight w:val="273"/>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4439A4A8"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nil"/>
              <w:bottom w:val="single" w:sz="4" w:space="0" w:color="auto"/>
              <w:right w:val="single" w:sz="4" w:space="0" w:color="auto"/>
            </w:tcBorders>
            <w:shd w:val="clear" w:color="auto" w:fill="FFFFFF"/>
            <w:noWrap/>
            <w:vAlign w:val="center"/>
            <w:hideMark/>
          </w:tcPr>
          <w:p w14:paraId="726EA1C3"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40A2CA"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19 лет)</w:t>
            </w:r>
          </w:p>
        </w:tc>
        <w:tc>
          <w:tcPr>
            <w:tcW w:w="2405" w:type="dxa"/>
            <w:tcBorders>
              <w:top w:val="single" w:sz="4" w:space="0" w:color="auto"/>
              <w:left w:val="nil"/>
              <w:bottom w:val="single" w:sz="4" w:space="0" w:color="auto"/>
              <w:right w:val="single" w:sz="4" w:space="0" w:color="auto"/>
            </w:tcBorders>
            <w:vAlign w:val="center"/>
            <w:hideMark/>
          </w:tcPr>
          <w:p w14:paraId="5FB1D70E"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18 лет</w:t>
            </w:r>
          </w:p>
        </w:tc>
      </w:tr>
      <w:tr w:rsidR="00747CD1" w:rsidRPr="00457DE7" w14:paraId="485C4840" w14:textId="77777777" w:rsidTr="00213C94">
        <w:trPr>
          <w:trHeight w:val="302"/>
          <w:jc w:val="center"/>
        </w:trPr>
        <w:tc>
          <w:tcPr>
            <w:tcW w:w="617" w:type="dxa"/>
            <w:vMerge w:val="restart"/>
            <w:tcBorders>
              <w:top w:val="nil"/>
              <w:left w:val="single" w:sz="4" w:space="0" w:color="auto"/>
              <w:bottom w:val="single" w:sz="4" w:space="0" w:color="auto"/>
              <w:right w:val="single" w:sz="4" w:space="0" w:color="auto"/>
            </w:tcBorders>
            <w:shd w:val="clear" w:color="auto" w:fill="FFFFFF"/>
            <w:vAlign w:val="center"/>
          </w:tcPr>
          <w:p w14:paraId="7EAAB17B" w14:textId="71D5249C"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59</w:t>
            </w:r>
            <w:r w:rsidRPr="00457DE7">
              <w:rPr>
                <w:rFonts w:ascii="Times New Roman" w:eastAsia="Calibri" w:hAnsi="Times New Roman"/>
                <w:sz w:val="28"/>
                <w:szCs w:val="28"/>
                <w:lang w:eastAsia="en-US"/>
              </w:rPr>
              <w:t>.</w:t>
            </w:r>
          </w:p>
        </w:tc>
        <w:tc>
          <w:tcPr>
            <w:tcW w:w="3211" w:type="dxa"/>
            <w:vMerge w:val="restart"/>
            <w:tcBorders>
              <w:top w:val="single" w:sz="4" w:space="0" w:color="auto"/>
              <w:left w:val="nil"/>
              <w:bottom w:val="single" w:sz="4" w:space="0" w:color="auto"/>
              <w:right w:val="single" w:sz="4" w:space="0" w:color="auto"/>
            </w:tcBorders>
            <w:shd w:val="clear" w:color="auto" w:fill="FFFFFF"/>
            <w:noWrap/>
            <w:vAlign w:val="center"/>
            <w:hideMark/>
          </w:tcPr>
          <w:p w14:paraId="7567C540"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- 470 - смешанный</w:t>
            </w:r>
          </w:p>
        </w:tc>
        <w:tc>
          <w:tcPr>
            <w:tcW w:w="2551" w:type="dxa"/>
            <w:tcBorders>
              <w:top w:val="nil"/>
              <w:left w:val="nil"/>
              <w:bottom w:val="single" w:sz="4" w:space="0" w:color="auto"/>
              <w:right w:val="single" w:sz="4" w:space="0" w:color="auto"/>
            </w:tcBorders>
            <w:shd w:val="clear" w:color="auto" w:fill="FFFFFF"/>
            <w:vAlign w:val="center"/>
            <w:hideMark/>
          </w:tcPr>
          <w:p w14:paraId="290714F9"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nil"/>
              <w:left w:val="nil"/>
              <w:bottom w:val="single" w:sz="4" w:space="0" w:color="auto"/>
              <w:right w:val="single" w:sz="4" w:space="0" w:color="auto"/>
            </w:tcBorders>
            <w:shd w:val="clear" w:color="auto" w:fill="FFFFFF"/>
            <w:vAlign w:val="center"/>
            <w:hideMark/>
          </w:tcPr>
          <w:p w14:paraId="0FBC5D84"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7A2E4AF0" w14:textId="77777777" w:rsidTr="00213C94">
        <w:trPr>
          <w:trHeight w:val="550"/>
          <w:jc w:val="center"/>
        </w:trPr>
        <w:tc>
          <w:tcPr>
            <w:tcW w:w="617" w:type="dxa"/>
            <w:vMerge/>
            <w:tcBorders>
              <w:top w:val="nil"/>
              <w:left w:val="single" w:sz="4" w:space="0" w:color="auto"/>
              <w:bottom w:val="single" w:sz="4" w:space="0" w:color="auto"/>
              <w:right w:val="single" w:sz="4" w:space="0" w:color="auto"/>
            </w:tcBorders>
            <w:vAlign w:val="center"/>
            <w:hideMark/>
          </w:tcPr>
          <w:p w14:paraId="174C9B0A"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top w:val="single" w:sz="4" w:space="0" w:color="auto"/>
              <w:left w:val="nil"/>
              <w:bottom w:val="single" w:sz="4" w:space="0" w:color="auto"/>
              <w:right w:val="single" w:sz="4" w:space="0" w:color="auto"/>
            </w:tcBorders>
            <w:vAlign w:val="center"/>
            <w:hideMark/>
          </w:tcPr>
          <w:p w14:paraId="70E495AA"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14:paraId="0C4E7C18" w14:textId="77777777" w:rsidR="00747CD1" w:rsidRPr="00457DE7" w:rsidRDefault="00747CD1" w:rsidP="000B6C94">
            <w:pPr>
              <w:rPr>
                <w:rFonts w:ascii="Times New Roman" w:eastAsia="Calibri" w:hAnsi="Times New Roman"/>
                <w:sz w:val="28"/>
                <w:szCs w:val="28"/>
                <w:lang w:eastAsia="en-US"/>
              </w:rPr>
            </w:pPr>
            <w:r>
              <w:rPr>
                <w:rFonts w:ascii="Times New Roman" w:eastAsia="Calibri" w:hAnsi="Times New Roman"/>
                <w:sz w:val="28"/>
                <w:szCs w:val="28"/>
                <w:lang w:eastAsia="en-US"/>
              </w:rPr>
              <w:t>Ю</w:t>
            </w:r>
            <w:r w:rsidRPr="00457DE7">
              <w:rPr>
                <w:rFonts w:ascii="Times New Roman" w:eastAsia="Calibri" w:hAnsi="Times New Roman"/>
                <w:sz w:val="28"/>
                <w:szCs w:val="28"/>
                <w:lang w:eastAsia="en-US"/>
              </w:rPr>
              <w:t>ниоры, юниорки (до 24 лет)</w:t>
            </w:r>
          </w:p>
        </w:tc>
        <w:tc>
          <w:tcPr>
            <w:tcW w:w="2405" w:type="dxa"/>
            <w:tcBorders>
              <w:top w:val="single" w:sz="4" w:space="0" w:color="auto"/>
              <w:left w:val="nil"/>
              <w:bottom w:val="single" w:sz="4" w:space="0" w:color="auto"/>
              <w:right w:val="single" w:sz="4" w:space="0" w:color="auto"/>
            </w:tcBorders>
            <w:vAlign w:val="center"/>
            <w:hideMark/>
          </w:tcPr>
          <w:p w14:paraId="39FB5666"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 23 года</w:t>
            </w:r>
          </w:p>
        </w:tc>
      </w:tr>
      <w:tr w:rsidR="00747CD1" w:rsidRPr="00457DE7" w14:paraId="305B91A0" w14:textId="77777777" w:rsidTr="00213C94">
        <w:trPr>
          <w:trHeight w:val="645"/>
          <w:jc w:val="center"/>
        </w:trPr>
        <w:tc>
          <w:tcPr>
            <w:tcW w:w="617" w:type="dxa"/>
            <w:vMerge/>
            <w:tcBorders>
              <w:top w:val="nil"/>
              <w:left w:val="single" w:sz="4" w:space="0" w:color="auto"/>
              <w:bottom w:val="single" w:sz="4" w:space="0" w:color="auto"/>
              <w:right w:val="single" w:sz="4" w:space="0" w:color="auto"/>
            </w:tcBorders>
            <w:vAlign w:val="center"/>
            <w:hideMark/>
          </w:tcPr>
          <w:p w14:paraId="5CFDC8C1"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top w:val="single" w:sz="4" w:space="0" w:color="auto"/>
              <w:left w:val="nil"/>
              <w:bottom w:val="single" w:sz="4" w:space="0" w:color="auto"/>
              <w:right w:val="single" w:sz="4" w:space="0" w:color="auto"/>
            </w:tcBorders>
            <w:vAlign w:val="center"/>
            <w:hideMark/>
          </w:tcPr>
          <w:p w14:paraId="0F0B7FCA"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14:paraId="47321C88"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Юниоры, юниорки (до 21 года)</w:t>
            </w:r>
          </w:p>
        </w:tc>
        <w:tc>
          <w:tcPr>
            <w:tcW w:w="2405" w:type="dxa"/>
            <w:tcBorders>
              <w:top w:val="single" w:sz="4" w:space="0" w:color="auto"/>
              <w:left w:val="nil"/>
              <w:bottom w:val="single" w:sz="4" w:space="0" w:color="auto"/>
              <w:right w:val="single" w:sz="4" w:space="0" w:color="auto"/>
            </w:tcBorders>
            <w:vAlign w:val="center"/>
            <w:hideMark/>
          </w:tcPr>
          <w:p w14:paraId="687D776D"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 20 лет</w:t>
            </w:r>
          </w:p>
        </w:tc>
      </w:tr>
      <w:tr w:rsidR="00747CD1" w:rsidRPr="00457DE7" w14:paraId="75326EC2" w14:textId="77777777" w:rsidTr="00213C94">
        <w:trPr>
          <w:trHeight w:val="272"/>
          <w:jc w:val="center"/>
        </w:trPr>
        <w:tc>
          <w:tcPr>
            <w:tcW w:w="61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3EE78B9" w14:textId="41D7BF77"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60</w:t>
            </w:r>
            <w:r w:rsidRPr="00457DE7">
              <w:rPr>
                <w:rFonts w:ascii="Times New Roman" w:eastAsia="Calibri" w:hAnsi="Times New Roman"/>
                <w:sz w:val="28"/>
                <w:szCs w:val="28"/>
                <w:lang w:eastAsia="en-US"/>
              </w:rPr>
              <w:t>.</w:t>
            </w:r>
          </w:p>
        </w:tc>
        <w:tc>
          <w:tcPr>
            <w:tcW w:w="3211" w:type="dxa"/>
            <w:vMerge w:val="restart"/>
            <w:tcBorders>
              <w:top w:val="single" w:sz="4" w:space="0" w:color="auto"/>
              <w:left w:val="single" w:sz="4" w:space="0" w:color="auto"/>
              <w:right w:val="single" w:sz="4" w:space="0" w:color="auto"/>
            </w:tcBorders>
            <w:shd w:val="clear" w:color="auto" w:fill="FFFFFF"/>
            <w:noWrap/>
            <w:vAlign w:val="center"/>
            <w:hideMark/>
          </w:tcPr>
          <w:p w14:paraId="2E9A23A1"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кайтбординг TT:R</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55A9D5"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61421E"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5A7E408E" w14:textId="77777777" w:rsidTr="00213C94">
        <w:trPr>
          <w:trHeight w:val="645"/>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2ACFFE0A" w14:textId="77777777" w:rsidR="00747CD1" w:rsidRPr="00457DE7" w:rsidRDefault="00747CD1" w:rsidP="000B6C94">
            <w:pPr>
              <w:jc w:val="both"/>
              <w:rPr>
                <w:rFonts w:ascii="Times New Roman" w:eastAsia="Calibri" w:hAnsi="Times New Roman"/>
                <w:sz w:val="28"/>
                <w:szCs w:val="28"/>
                <w:lang w:eastAsia="en-US"/>
              </w:rPr>
            </w:pPr>
          </w:p>
        </w:tc>
        <w:tc>
          <w:tcPr>
            <w:tcW w:w="3211" w:type="dxa"/>
            <w:vMerge/>
            <w:tcBorders>
              <w:left w:val="single" w:sz="4" w:space="0" w:color="auto"/>
              <w:bottom w:val="single" w:sz="4" w:space="0" w:color="auto"/>
              <w:right w:val="single" w:sz="4" w:space="0" w:color="auto"/>
            </w:tcBorders>
            <w:shd w:val="clear" w:color="auto" w:fill="FFFFFF"/>
            <w:noWrap/>
            <w:vAlign w:val="center"/>
            <w:hideMark/>
          </w:tcPr>
          <w:p w14:paraId="08519F53" w14:textId="77777777" w:rsidR="00747CD1" w:rsidRPr="00565A74" w:rsidRDefault="00747CD1" w:rsidP="000B6C94">
            <w:pPr>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59F6E3"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19 лет)</w:t>
            </w:r>
          </w:p>
        </w:tc>
        <w:tc>
          <w:tcPr>
            <w:tcW w:w="2405" w:type="dxa"/>
            <w:tcBorders>
              <w:top w:val="single" w:sz="4" w:space="0" w:color="auto"/>
              <w:left w:val="single" w:sz="4" w:space="0" w:color="auto"/>
              <w:bottom w:val="single" w:sz="4" w:space="0" w:color="auto"/>
              <w:right w:val="single" w:sz="4" w:space="0" w:color="auto"/>
            </w:tcBorders>
            <w:vAlign w:val="center"/>
            <w:hideMark/>
          </w:tcPr>
          <w:p w14:paraId="1C614419"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18 лет</w:t>
            </w:r>
          </w:p>
        </w:tc>
      </w:tr>
      <w:tr w:rsidR="00747CD1" w:rsidRPr="00457DE7" w14:paraId="6F455BEC" w14:textId="77777777" w:rsidTr="00213C94">
        <w:trPr>
          <w:trHeight w:val="645"/>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387F80BF" w14:textId="62655BCD" w:rsidR="00747CD1" w:rsidRPr="00457DE7" w:rsidRDefault="00747CD1" w:rsidP="000B6C94">
            <w:pPr>
              <w:jc w:val="both"/>
              <w:rPr>
                <w:rFonts w:ascii="Times New Roman" w:eastAsia="Calibri" w:hAnsi="Times New Roman"/>
                <w:sz w:val="28"/>
                <w:szCs w:val="28"/>
                <w:lang w:eastAsia="en-US"/>
              </w:rPr>
            </w:pPr>
            <w:r>
              <w:rPr>
                <w:rFonts w:ascii="Times New Roman" w:eastAsia="Calibri" w:hAnsi="Times New Roman"/>
                <w:sz w:val="28"/>
                <w:szCs w:val="28"/>
                <w:lang w:eastAsia="en-US"/>
              </w:rPr>
              <w:t>61</w:t>
            </w:r>
            <w:r w:rsidRPr="00457DE7">
              <w:rPr>
                <w:rFonts w:ascii="Times New Roman" w:eastAsia="Calibri" w:hAnsi="Times New Roman"/>
                <w:sz w:val="28"/>
                <w:szCs w:val="28"/>
                <w:lang w:eastAsia="en-US"/>
              </w:rPr>
              <w:t>.</w:t>
            </w:r>
          </w:p>
        </w:tc>
        <w:tc>
          <w:tcPr>
            <w:tcW w:w="3211" w:type="dxa"/>
            <w:tcBorders>
              <w:top w:val="single" w:sz="4" w:space="0" w:color="auto"/>
              <w:left w:val="nil"/>
              <w:bottom w:val="single" w:sz="4" w:space="0" w:color="auto"/>
              <w:right w:val="single" w:sz="4" w:space="0" w:color="auto"/>
            </w:tcBorders>
            <w:shd w:val="clear" w:color="auto" w:fill="FFFFFF"/>
            <w:noWrap/>
            <w:vAlign w:val="center"/>
            <w:hideMark/>
          </w:tcPr>
          <w:p w14:paraId="0E7AEE37"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 xml:space="preserve">Класс - кайтбординг </w:t>
            </w:r>
            <w:r w:rsidRPr="00565A74">
              <w:rPr>
                <w:rFonts w:ascii="Times New Roman" w:eastAsia="Calibri" w:hAnsi="Times New Roman"/>
                <w:sz w:val="28"/>
                <w:szCs w:val="28"/>
                <w:lang w:val="en-US" w:eastAsia="en-US"/>
              </w:rPr>
              <w:t>-</w:t>
            </w:r>
            <w:r w:rsidRPr="00565A74">
              <w:rPr>
                <w:rFonts w:ascii="Times New Roman" w:eastAsia="Calibri" w:hAnsi="Times New Roman"/>
                <w:sz w:val="28"/>
                <w:szCs w:val="28"/>
                <w:lang w:eastAsia="en-US"/>
              </w:rPr>
              <w:t xml:space="preserve"> Формула кайт</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14:paraId="1D116AC1"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single" w:sz="4" w:space="0" w:color="auto"/>
              <w:right w:val="single" w:sz="4" w:space="0" w:color="auto"/>
            </w:tcBorders>
            <w:vAlign w:val="center"/>
            <w:hideMark/>
          </w:tcPr>
          <w:p w14:paraId="40393F7C"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797C7D9E" w14:textId="77777777" w:rsidTr="00213C94">
        <w:trPr>
          <w:trHeight w:val="645"/>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52E471CE" w14:textId="476851C0" w:rsidR="00747CD1" w:rsidRPr="00457DE7" w:rsidRDefault="00747CD1" w:rsidP="000B6C94">
            <w:pPr>
              <w:jc w:val="both"/>
              <w:rPr>
                <w:rFonts w:ascii="Times New Roman" w:eastAsia="Calibri" w:hAnsi="Times New Roman"/>
                <w:sz w:val="28"/>
                <w:szCs w:val="28"/>
                <w:lang w:eastAsia="en-US"/>
              </w:rPr>
            </w:pPr>
            <w:r>
              <w:rPr>
                <w:rFonts w:ascii="Times New Roman" w:hAnsi="Times New Roman"/>
                <w:sz w:val="28"/>
                <w:szCs w:val="28"/>
              </w:rPr>
              <w:t>62</w:t>
            </w:r>
            <w:r w:rsidRPr="00457DE7">
              <w:rPr>
                <w:rFonts w:ascii="Times New Roman" w:hAnsi="Times New Roman"/>
                <w:sz w:val="28"/>
                <w:szCs w:val="28"/>
              </w:rPr>
              <w:t>.</w:t>
            </w:r>
          </w:p>
        </w:tc>
        <w:tc>
          <w:tcPr>
            <w:tcW w:w="3211" w:type="dxa"/>
            <w:tcBorders>
              <w:top w:val="single" w:sz="4" w:space="0" w:color="auto"/>
              <w:left w:val="nil"/>
              <w:bottom w:val="single" w:sz="4" w:space="0" w:color="auto"/>
              <w:right w:val="single" w:sz="4" w:space="0" w:color="auto"/>
            </w:tcBorders>
            <w:shd w:val="clear" w:color="auto" w:fill="FFFFFF"/>
            <w:noWrap/>
            <w:vAlign w:val="center"/>
            <w:hideMark/>
          </w:tcPr>
          <w:p w14:paraId="20EEDC75"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сноукайтинг марафон - лыжи</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14:paraId="068C2835"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single" w:sz="4" w:space="0" w:color="auto"/>
              <w:right w:val="single" w:sz="4" w:space="0" w:color="auto"/>
            </w:tcBorders>
            <w:vAlign w:val="center"/>
            <w:hideMark/>
          </w:tcPr>
          <w:p w14:paraId="49EF3978"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38C700B6" w14:textId="77777777" w:rsidTr="00213C94">
        <w:trPr>
          <w:trHeight w:val="645"/>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37EC0C1D" w14:textId="18963468" w:rsidR="00747CD1" w:rsidRPr="00457DE7" w:rsidRDefault="00747CD1" w:rsidP="000B6C94">
            <w:pPr>
              <w:jc w:val="both"/>
              <w:rPr>
                <w:rFonts w:ascii="Times New Roman" w:hAnsi="Times New Roman"/>
                <w:sz w:val="28"/>
                <w:szCs w:val="28"/>
              </w:rPr>
            </w:pPr>
            <w:r>
              <w:rPr>
                <w:rFonts w:ascii="Times New Roman" w:hAnsi="Times New Roman"/>
                <w:sz w:val="28"/>
                <w:szCs w:val="28"/>
              </w:rPr>
              <w:t>63</w:t>
            </w:r>
            <w:r w:rsidRPr="00457DE7">
              <w:rPr>
                <w:rFonts w:ascii="Times New Roman" w:hAnsi="Times New Roman"/>
                <w:sz w:val="28"/>
                <w:szCs w:val="28"/>
              </w:rPr>
              <w:t>.</w:t>
            </w:r>
          </w:p>
        </w:tc>
        <w:tc>
          <w:tcPr>
            <w:tcW w:w="3211" w:type="dxa"/>
            <w:tcBorders>
              <w:top w:val="single" w:sz="4" w:space="0" w:color="auto"/>
              <w:left w:val="nil"/>
              <w:bottom w:val="single" w:sz="4" w:space="0" w:color="auto"/>
              <w:right w:val="single" w:sz="4" w:space="0" w:color="auto"/>
            </w:tcBorders>
            <w:shd w:val="clear" w:color="auto" w:fill="FFFFFF"/>
            <w:noWrap/>
            <w:vAlign w:val="center"/>
            <w:hideMark/>
          </w:tcPr>
          <w:p w14:paraId="759975CB"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сноукайтинг марафон - доска</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14:paraId="1B48F4F8"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single" w:sz="4" w:space="0" w:color="auto"/>
              <w:right w:val="single" w:sz="4" w:space="0" w:color="auto"/>
            </w:tcBorders>
            <w:vAlign w:val="center"/>
            <w:hideMark/>
          </w:tcPr>
          <w:p w14:paraId="58EA8A43"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5241616B" w14:textId="77777777" w:rsidTr="00213C94">
        <w:trPr>
          <w:trHeight w:val="645"/>
          <w:jc w:val="center"/>
        </w:trPr>
        <w:tc>
          <w:tcPr>
            <w:tcW w:w="617" w:type="dxa"/>
            <w:tcBorders>
              <w:top w:val="single" w:sz="4" w:space="0" w:color="auto"/>
              <w:left w:val="single" w:sz="4" w:space="0" w:color="auto"/>
              <w:bottom w:val="single" w:sz="4" w:space="0" w:color="auto"/>
              <w:right w:val="single" w:sz="4" w:space="0" w:color="auto"/>
            </w:tcBorders>
            <w:vAlign w:val="center"/>
          </w:tcPr>
          <w:p w14:paraId="45730DD3" w14:textId="7D5CE361" w:rsidR="00747CD1" w:rsidRPr="00457DE7" w:rsidRDefault="00747CD1" w:rsidP="000B6C94">
            <w:pPr>
              <w:jc w:val="both"/>
              <w:rPr>
                <w:rFonts w:ascii="Times New Roman" w:hAnsi="Times New Roman"/>
                <w:sz w:val="28"/>
                <w:szCs w:val="28"/>
              </w:rPr>
            </w:pPr>
            <w:r>
              <w:rPr>
                <w:rFonts w:ascii="Times New Roman" w:hAnsi="Times New Roman"/>
                <w:sz w:val="28"/>
                <w:szCs w:val="28"/>
              </w:rPr>
              <w:t>64.</w:t>
            </w:r>
          </w:p>
        </w:tc>
        <w:tc>
          <w:tcPr>
            <w:tcW w:w="3211" w:type="dxa"/>
            <w:tcBorders>
              <w:top w:val="single" w:sz="4" w:space="0" w:color="auto"/>
              <w:left w:val="nil"/>
              <w:bottom w:val="single" w:sz="4" w:space="0" w:color="auto"/>
              <w:right w:val="single" w:sz="4" w:space="0" w:color="auto"/>
            </w:tcBorders>
            <w:shd w:val="clear" w:color="auto" w:fill="FFFFFF"/>
            <w:noWrap/>
            <w:vAlign w:val="center"/>
          </w:tcPr>
          <w:p w14:paraId="69E62AF8"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МХ700</w:t>
            </w:r>
          </w:p>
        </w:tc>
        <w:tc>
          <w:tcPr>
            <w:tcW w:w="2551" w:type="dxa"/>
            <w:tcBorders>
              <w:top w:val="single" w:sz="4" w:space="0" w:color="auto"/>
              <w:left w:val="nil"/>
              <w:bottom w:val="single" w:sz="4" w:space="0" w:color="auto"/>
              <w:right w:val="single" w:sz="4" w:space="0" w:color="auto"/>
            </w:tcBorders>
            <w:shd w:val="clear" w:color="auto" w:fill="FFFFFF"/>
            <w:vAlign w:val="center"/>
          </w:tcPr>
          <w:p w14:paraId="3E0B6BB2"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nil"/>
              <w:bottom w:val="single" w:sz="4" w:space="0" w:color="auto"/>
              <w:right w:val="single" w:sz="4" w:space="0" w:color="auto"/>
            </w:tcBorders>
            <w:vAlign w:val="center"/>
          </w:tcPr>
          <w:p w14:paraId="572F7251"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70D3DBFE" w14:textId="77777777" w:rsidTr="00213C94">
        <w:trPr>
          <w:trHeight w:val="469"/>
          <w:jc w:val="center"/>
        </w:trPr>
        <w:tc>
          <w:tcPr>
            <w:tcW w:w="617" w:type="dxa"/>
            <w:vMerge w:val="restart"/>
            <w:tcBorders>
              <w:top w:val="single" w:sz="4" w:space="0" w:color="auto"/>
              <w:left w:val="single" w:sz="4" w:space="0" w:color="auto"/>
              <w:right w:val="single" w:sz="4" w:space="0" w:color="auto"/>
            </w:tcBorders>
            <w:vAlign w:val="center"/>
          </w:tcPr>
          <w:p w14:paraId="31433777" w14:textId="0765EFC3" w:rsidR="00747CD1" w:rsidRPr="00457DE7" w:rsidRDefault="00747CD1" w:rsidP="000B6C94">
            <w:pPr>
              <w:jc w:val="both"/>
              <w:rPr>
                <w:rFonts w:ascii="Times New Roman" w:hAnsi="Times New Roman"/>
                <w:sz w:val="28"/>
                <w:szCs w:val="28"/>
              </w:rPr>
            </w:pPr>
            <w:r w:rsidRPr="00457DE7">
              <w:rPr>
                <w:rFonts w:ascii="Times New Roman" w:hAnsi="Times New Roman"/>
                <w:sz w:val="28"/>
                <w:szCs w:val="28"/>
              </w:rPr>
              <w:t>6</w:t>
            </w:r>
            <w:r>
              <w:rPr>
                <w:rFonts w:ascii="Times New Roman" w:hAnsi="Times New Roman"/>
                <w:sz w:val="28"/>
                <w:szCs w:val="28"/>
              </w:rPr>
              <w:t>5</w:t>
            </w:r>
            <w:r w:rsidRPr="00457DE7">
              <w:rPr>
                <w:rFonts w:ascii="Times New Roman" w:hAnsi="Times New Roman"/>
                <w:sz w:val="28"/>
                <w:szCs w:val="28"/>
              </w:rPr>
              <w:t>.</w:t>
            </w:r>
          </w:p>
        </w:tc>
        <w:tc>
          <w:tcPr>
            <w:tcW w:w="3211" w:type="dxa"/>
            <w:vMerge w:val="restart"/>
            <w:tcBorders>
              <w:top w:val="single" w:sz="4" w:space="0" w:color="auto"/>
              <w:left w:val="nil"/>
              <w:right w:val="single" w:sz="4" w:space="0" w:color="auto"/>
            </w:tcBorders>
            <w:shd w:val="clear" w:color="auto" w:fill="FFFFFF"/>
            <w:noWrap/>
            <w:vAlign w:val="center"/>
          </w:tcPr>
          <w:p w14:paraId="7AB391CA" w14:textId="77777777" w:rsidR="00747CD1" w:rsidRPr="00565A74" w:rsidRDefault="00747CD1" w:rsidP="000B6C94">
            <w:pPr>
              <w:rPr>
                <w:rFonts w:ascii="Times New Roman" w:eastAsia="Calibri" w:hAnsi="Times New Roman"/>
                <w:sz w:val="28"/>
                <w:szCs w:val="28"/>
                <w:lang w:eastAsia="en-US"/>
              </w:rPr>
            </w:pPr>
            <w:r w:rsidRPr="00565A74">
              <w:rPr>
                <w:rFonts w:ascii="Times New Roman" w:eastAsia="Calibri" w:hAnsi="Times New Roman"/>
                <w:sz w:val="28"/>
                <w:szCs w:val="28"/>
                <w:lang w:eastAsia="en-US"/>
              </w:rPr>
              <w:t>Класс - доска с крылом</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5ECF01D"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Мужчины, женщины</w:t>
            </w:r>
          </w:p>
        </w:tc>
        <w:tc>
          <w:tcPr>
            <w:tcW w:w="2405" w:type="dxa"/>
            <w:tcBorders>
              <w:top w:val="single" w:sz="4" w:space="0" w:color="auto"/>
              <w:left w:val="single" w:sz="4" w:space="0" w:color="auto"/>
              <w:bottom w:val="single" w:sz="4" w:space="0" w:color="auto"/>
              <w:right w:val="single" w:sz="4" w:space="0" w:color="auto"/>
            </w:tcBorders>
            <w:vAlign w:val="center"/>
          </w:tcPr>
          <w:p w14:paraId="7DC45A94"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14 лет и старше</w:t>
            </w:r>
          </w:p>
        </w:tc>
      </w:tr>
      <w:tr w:rsidR="00747CD1" w:rsidRPr="00457DE7" w14:paraId="2FF45251" w14:textId="77777777" w:rsidTr="00213C94">
        <w:trPr>
          <w:trHeight w:val="469"/>
          <w:jc w:val="center"/>
        </w:trPr>
        <w:tc>
          <w:tcPr>
            <w:tcW w:w="617" w:type="dxa"/>
            <w:vMerge/>
            <w:tcBorders>
              <w:left w:val="single" w:sz="4" w:space="0" w:color="auto"/>
              <w:bottom w:val="single" w:sz="4" w:space="0" w:color="auto"/>
              <w:right w:val="single" w:sz="4" w:space="0" w:color="auto"/>
            </w:tcBorders>
            <w:vAlign w:val="center"/>
          </w:tcPr>
          <w:p w14:paraId="0AABA5C6" w14:textId="77777777" w:rsidR="00747CD1" w:rsidRPr="00457DE7" w:rsidRDefault="00747CD1" w:rsidP="000B6C94">
            <w:pPr>
              <w:jc w:val="both"/>
              <w:rPr>
                <w:rFonts w:ascii="Times New Roman" w:hAnsi="Times New Roman"/>
                <w:sz w:val="28"/>
                <w:szCs w:val="28"/>
              </w:rPr>
            </w:pPr>
          </w:p>
        </w:tc>
        <w:tc>
          <w:tcPr>
            <w:tcW w:w="3211" w:type="dxa"/>
            <w:vMerge/>
            <w:tcBorders>
              <w:left w:val="nil"/>
              <w:bottom w:val="single" w:sz="4" w:space="0" w:color="auto"/>
              <w:right w:val="single" w:sz="4" w:space="0" w:color="auto"/>
            </w:tcBorders>
            <w:shd w:val="clear" w:color="auto" w:fill="FFFFFF"/>
            <w:noWrap/>
          </w:tcPr>
          <w:p w14:paraId="76035233" w14:textId="77777777" w:rsidR="00747CD1" w:rsidRPr="00457DE7" w:rsidRDefault="00747CD1" w:rsidP="000B6C94">
            <w:pPr>
              <w:jc w:val="both"/>
              <w:rPr>
                <w:rFonts w:ascii="Times New Roman" w:eastAsia="Calibri" w:hAnsi="Times New Roman"/>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757459"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Юноши, девушки (до 19 лет)</w:t>
            </w:r>
          </w:p>
        </w:tc>
        <w:tc>
          <w:tcPr>
            <w:tcW w:w="2405" w:type="dxa"/>
            <w:tcBorders>
              <w:top w:val="single" w:sz="4" w:space="0" w:color="auto"/>
              <w:left w:val="single" w:sz="4" w:space="0" w:color="auto"/>
              <w:bottom w:val="single" w:sz="4" w:space="0" w:color="auto"/>
              <w:right w:val="single" w:sz="4" w:space="0" w:color="auto"/>
            </w:tcBorders>
            <w:vAlign w:val="center"/>
          </w:tcPr>
          <w:p w14:paraId="4CFD640E" w14:textId="77777777" w:rsidR="00747CD1" w:rsidRPr="00457DE7" w:rsidRDefault="00747CD1" w:rsidP="000B6C94">
            <w:pPr>
              <w:rPr>
                <w:rFonts w:ascii="Times New Roman" w:eastAsia="Calibri" w:hAnsi="Times New Roman"/>
                <w:sz w:val="28"/>
                <w:szCs w:val="28"/>
                <w:lang w:eastAsia="en-US"/>
              </w:rPr>
            </w:pPr>
            <w:r w:rsidRPr="00457DE7">
              <w:rPr>
                <w:rFonts w:ascii="Times New Roman" w:eastAsia="Calibri" w:hAnsi="Times New Roman"/>
                <w:sz w:val="28"/>
                <w:szCs w:val="28"/>
                <w:lang w:eastAsia="en-US"/>
              </w:rPr>
              <w:t>12 лет – 18 лет</w:t>
            </w:r>
          </w:p>
        </w:tc>
      </w:tr>
    </w:tbl>
    <w:p w14:paraId="4B06B01D" w14:textId="77777777" w:rsidR="000000D5" w:rsidRDefault="000000D5" w:rsidP="000B6C94">
      <w:pPr>
        <w:pStyle w:val="ConsPlusNormal"/>
        <w:spacing w:line="276" w:lineRule="auto"/>
        <w:ind w:firstLine="540"/>
        <w:jc w:val="both"/>
        <w:rPr>
          <w:rFonts w:ascii="Times New Roman" w:hAnsi="Times New Roman" w:cs="Times New Roman"/>
          <w:sz w:val="28"/>
          <w:szCs w:val="28"/>
        </w:rPr>
      </w:pPr>
    </w:p>
    <w:p w14:paraId="2402650D" w14:textId="37978EAA" w:rsidR="00FD085D" w:rsidRDefault="00686967" w:rsidP="000B6C94">
      <w:pPr>
        <w:shd w:val="clear" w:color="auto" w:fill="FFFFFF"/>
        <w:ind w:firstLine="709"/>
        <w:jc w:val="both"/>
        <w:rPr>
          <w:rFonts w:ascii="Times New Roman" w:hAnsi="Times New Roman"/>
          <w:sz w:val="28"/>
          <w:szCs w:val="28"/>
        </w:rPr>
      </w:pPr>
      <w:r>
        <w:rPr>
          <w:rFonts w:ascii="Times New Roman" w:hAnsi="Times New Roman"/>
          <w:sz w:val="28"/>
          <w:szCs w:val="28"/>
        </w:rPr>
        <w:t>7.3. </w:t>
      </w:r>
      <w:r w:rsidR="00FD085D" w:rsidRPr="00A81D9B">
        <w:rPr>
          <w:rFonts w:ascii="Times New Roman" w:hAnsi="Times New Roman"/>
          <w:sz w:val="28"/>
          <w:szCs w:val="28"/>
        </w:rPr>
        <w:t>Для участия в соревнованиях</w:t>
      </w:r>
      <w:r w:rsidR="00FD085D">
        <w:rPr>
          <w:rFonts w:ascii="Times New Roman" w:hAnsi="Times New Roman"/>
          <w:sz w:val="28"/>
          <w:szCs w:val="28"/>
        </w:rPr>
        <w:t xml:space="preserve"> </w:t>
      </w:r>
      <w:r w:rsidR="00FD085D" w:rsidRPr="00A81D9B">
        <w:rPr>
          <w:rFonts w:ascii="Times New Roman" w:hAnsi="Times New Roman"/>
          <w:sz w:val="28"/>
          <w:szCs w:val="28"/>
        </w:rPr>
        <w:t>спортсмен должен достичь установленного возраста в календарный год проведения спортивных соревнований.</w:t>
      </w:r>
    </w:p>
    <w:p w14:paraId="0AEB7147" w14:textId="77777777" w:rsidR="008D6263" w:rsidRPr="00571004" w:rsidRDefault="008D6263" w:rsidP="000B6C94">
      <w:pPr>
        <w:pStyle w:val="a3"/>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7</w:t>
      </w:r>
      <w:r w:rsidRPr="00571004">
        <w:rPr>
          <w:rFonts w:ascii="Times New Roman" w:hAnsi="Times New Roman" w:cs="Times New Roman"/>
          <w:sz w:val="28"/>
          <w:szCs w:val="28"/>
        </w:rPr>
        <w:t>.</w:t>
      </w:r>
      <w:r>
        <w:rPr>
          <w:rFonts w:ascii="Times New Roman" w:hAnsi="Times New Roman" w:cs="Times New Roman"/>
          <w:sz w:val="28"/>
          <w:szCs w:val="28"/>
        </w:rPr>
        <w:t>4</w:t>
      </w:r>
      <w:r w:rsidRPr="00571004">
        <w:rPr>
          <w:rFonts w:ascii="Times New Roman" w:hAnsi="Times New Roman" w:cs="Times New Roman"/>
          <w:sz w:val="28"/>
          <w:szCs w:val="28"/>
        </w:rPr>
        <w:t>.</w:t>
      </w:r>
      <w:r>
        <w:rPr>
          <w:rFonts w:ascii="Times New Roman" w:hAnsi="Times New Roman" w:cs="Times New Roman"/>
          <w:sz w:val="28"/>
          <w:szCs w:val="28"/>
        </w:rPr>
        <w:t xml:space="preserve"> </w:t>
      </w:r>
      <w:r w:rsidRPr="00571004">
        <w:rPr>
          <w:rFonts w:ascii="Times New Roman" w:hAnsi="Times New Roman" w:cs="Times New Roman"/>
          <w:sz w:val="28"/>
          <w:szCs w:val="28"/>
        </w:rPr>
        <w:t>По составу участников:</w:t>
      </w:r>
    </w:p>
    <w:p w14:paraId="05656433" w14:textId="33C1BBC3" w:rsidR="008D6263" w:rsidRPr="00571004" w:rsidRDefault="008D6263" w:rsidP="000B6C94">
      <w:pPr>
        <w:pStyle w:val="2c"/>
        <w:spacing w:line="276" w:lineRule="auto"/>
        <w:ind w:left="0" w:firstLine="709"/>
        <w:jc w:val="both"/>
        <w:rPr>
          <w:rFonts w:ascii="Times New Roman" w:hAnsi="Times New Roman" w:cs="Times New Roman"/>
          <w:sz w:val="28"/>
          <w:szCs w:val="28"/>
        </w:rPr>
      </w:pPr>
      <w:r w:rsidRPr="00571004">
        <w:rPr>
          <w:rFonts w:ascii="Times New Roman" w:hAnsi="Times New Roman" w:cs="Times New Roman"/>
          <w:sz w:val="28"/>
          <w:szCs w:val="28"/>
        </w:rPr>
        <w:t>Соревнования проводятся в определённых возрастных группах</w:t>
      </w:r>
      <w:r w:rsidR="00FF1988">
        <w:rPr>
          <w:rFonts w:ascii="Times New Roman" w:hAnsi="Times New Roman" w:cs="Times New Roman"/>
          <w:sz w:val="28"/>
          <w:szCs w:val="28"/>
        </w:rPr>
        <w:t xml:space="preserve"> в соответствии с </w:t>
      </w:r>
      <w:r>
        <w:rPr>
          <w:rFonts w:ascii="Times New Roman" w:hAnsi="Times New Roman" w:cs="Times New Roman"/>
          <w:sz w:val="28"/>
          <w:szCs w:val="28"/>
        </w:rPr>
        <w:t>таблиц</w:t>
      </w:r>
      <w:r w:rsidR="00FF1988">
        <w:rPr>
          <w:rFonts w:ascii="Times New Roman" w:hAnsi="Times New Roman" w:cs="Times New Roman"/>
          <w:sz w:val="28"/>
          <w:szCs w:val="28"/>
        </w:rPr>
        <w:t>ей</w:t>
      </w:r>
      <w:r>
        <w:rPr>
          <w:rFonts w:ascii="Times New Roman" w:hAnsi="Times New Roman" w:cs="Times New Roman"/>
          <w:sz w:val="28"/>
          <w:szCs w:val="28"/>
        </w:rPr>
        <w:t xml:space="preserve"> 4</w:t>
      </w:r>
      <w:r w:rsidRPr="00571004">
        <w:rPr>
          <w:rFonts w:ascii="Times New Roman" w:hAnsi="Times New Roman" w:cs="Times New Roman"/>
          <w:sz w:val="28"/>
          <w:szCs w:val="28"/>
        </w:rPr>
        <w:t xml:space="preserve"> среди:</w:t>
      </w:r>
    </w:p>
    <w:p w14:paraId="1DC19CDF" w14:textId="77777777" w:rsidR="008D6263" w:rsidRPr="00571004" w:rsidRDefault="008D6263" w:rsidP="000B6C94">
      <w:pPr>
        <w:pStyle w:val="2c"/>
        <w:numPr>
          <w:ilvl w:val="0"/>
          <w:numId w:val="43"/>
        </w:numPr>
        <w:tabs>
          <w:tab w:val="left" w:pos="1134"/>
        </w:tabs>
        <w:spacing w:line="276" w:lineRule="auto"/>
        <w:ind w:left="0" w:firstLine="709"/>
        <w:jc w:val="both"/>
        <w:rPr>
          <w:rFonts w:ascii="Times New Roman" w:hAnsi="Times New Roman" w:cs="Times New Roman"/>
          <w:sz w:val="28"/>
          <w:szCs w:val="28"/>
        </w:rPr>
      </w:pPr>
      <w:r w:rsidRPr="00571004">
        <w:rPr>
          <w:rFonts w:ascii="Times New Roman" w:hAnsi="Times New Roman" w:cs="Times New Roman"/>
          <w:sz w:val="28"/>
          <w:szCs w:val="28"/>
        </w:rPr>
        <w:t>мужчин, юниоров, юношей;</w:t>
      </w:r>
    </w:p>
    <w:p w14:paraId="27ABCE29" w14:textId="77777777" w:rsidR="008D6263" w:rsidRPr="00571004" w:rsidRDefault="008D6263" w:rsidP="000B6C94">
      <w:pPr>
        <w:pStyle w:val="2c"/>
        <w:numPr>
          <w:ilvl w:val="0"/>
          <w:numId w:val="43"/>
        </w:numPr>
        <w:tabs>
          <w:tab w:val="left" w:pos="1134"/>
        </w:tabs>
        <w:spacing w:line="276" w:lineRule="auto"/>
        <w:ind w:left="0" w:firstLine="709"/>
        <w:jc w:val="both"/>
        <w:rPr>
          <w:rFonts w:ascii="Times New Roman" w:hAnsi="Times New Roman" w:cs="Times New Roman"/>
          <w:sz w:val="28"/>
          <w:szCs w:val="28"/>
        </w:rPr>
      </w:pPr>
      <w:r w:rsidRPr="00571004">
        <w:rPr>
          <w:rFonts w:ascii="Times New Roman" w:hAnsi="Times New Roman" w:cs="Times New Roman"/>
          <w:sz w:val="28"/>
          <w:szCs w:val="28"/>
        </w:rPr>
        <w:t>женщин, юниорок, девушек;</w:t>
      </w:r>
    </w:p>
    <w:p w14:paraId="0510C8C0" w14:textId="54A0AAFC" w:rsidR="008D6263" w:rsidRDefault="008D6263" w:rsidP="000B6C94">
      <w:pPr>
        <w:pStyle w:val="2c"/>
        <w:numPr>
          <w:ilvl w:val="0"/>
          <w:numId w:val="43"/>
        </w:numPr>
        <w:tabs>
          <w:tab w:val="left" w:pos="1134"/>
        </w:tabs>
        <w:spacing w:line="276" w:lineRule="auto"/>
        <w:ind w:left="0" w:firstLine="709"/>
        <w:jc w:val="both"/>
        <w:rPr>
          <w:rFonts w:ascii="Times New Roman" w:hAnsi="Times New Roman" w:cs="Times New Roman"/>
          <w:sz w:val="28"/>
          <w:szCs w:val="28"/>
        </w:rPr>
      </w:pPr>
      <w:r w:rsidRPr="00571004">
        <w:rPr>
          <w:rFonts w:ascii="Times New Roman" w:hAnsi="Times New Roman" w:cs="Times New Roman"/>
          <w:sz w:val="28"/>
          <w:szCs w:val="28"/>
        </w:rPr>
        <w:t>смешанных экипажей (в одном экипаже участвуют мужчины (юниоры, юноши) и женщины (юниорки, девушки);</w:t>
      </w:r>
    </w:p>
    <w:p w14:paraId="6FF216A9" w14:textId="4B6748CF" w:rsidR="008D6263" w:rsidRPr="00352898" w:rsidRDefault="00FF1988" w:rsidP="000B6C94">
      <w:pPr>
        <w:pStyle w:val="2c"/>
        <w:numPr>
          <w:ilvl w:val="0"/>
          <w:numId w:val="43"/>
        </w:numPr>
        <w:tabs>
          <w:tab w:val="left" w:pos="1134"/>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общим зачетом</w:t>
      </w:r>
      <w:r w:rsidR="008D6263" w:rsidRPr="00352898">
        <w:rPr>
          <w:rFonts w:ascii="Times New Roman" w:hAnsi="Times New Roman" w:cs="Times New Roman"/>
          <w:sz w:val="28"/>
          <w:szCs w:val="28"/>
        </w:rPr>
        <w:t xml:space="preserve"> (в одной зачетной группе участвуют мужчины (юниоры, юноши)</w:t>
      </w:r>
      <w:r>
        <w:rPr>
          <w:rFonts w:ascii="Times New Roman" w:hAnsi="Times New Roman" w:cs="Times New Roman"/>
          <w:sz w:val="28"/>
          <w:szCs w:val="28"/>
        </w:rPr>
        <w:t>, женщины (юниорки, девушки)</w:t>
      </w:r>
      <w:r w:rsidR="008D6263" w:rsidRPr="00352898">
        <w:rPr>
          <w:rFonts w:ascii="Times New Roman" w:hAnsi="Times New Roman" w:cs="Times New Roman"/>
          <w:sz w:val="28"/>
          <w:szCs w:val="28"/>
        </w:rPr>
        <w:t xml:space="preserve"> и смешанные экипажи).</w:t>
      </w:r>
    </w:p>
    <w:p w14:paraId="2CF622E8" w14:textId="77777777" w:rsidR="008D6263" w:rsidRDefault="008D6263" w:rsidP="000B6C94">
      <w:pPr>
        <w:pStyle w:val="ConsPlusNormal"/>
        <w:spacing w:line="276" w:lineRule="auto"/>
        <w:ind w:firstLine="540"/>
        <w:jc w:val="both"/>
        <w:rPr>
          <w:rFonts w:ascii="Times New Roman" w:hAnsi="Times New Roman" w:cs="Times New Roman"/>
          <w:sz w:val="28"/>
          <w:szCs w:val="28"/>
        </w:rPr>
      </w:pPr>
    </w:p>
    <w:p w14:paraId="33EC5B91" w14:textId="77777777" w:rsidR="00DD1227" w:rsidRDefault="00DD1227" w:rsidP="000B6C94">
      <w:pPr>
        <w:pStyle w:val="ConsPlusNormal"/>
        <w:spacing w:line="276" w:lineRule="auto"/>
        <w:ind w:firstLine="540"/>
        <w:jc w:val="both"/>
        <w:rPr>
          <w:rFonts w:ascii="Times New Roman" w:hAnsi="Times New Roman" w:cs="Times New Roman"/>
          <w:sz w:val="28"/>
          <w:szCs w:val="28"/>
        </w:rPr>
      </w:pPr>
    </w:p>
    <w:p w14:paraId="0D81A9AA" w14:textId="77777777" w:rsidR="00DD1227" w:rsidRDefault="00DD1227" w:rsidP="000B6C94">
      <w:pPr>
        <w:pStyle w:val="ConsPlusNormal"/>
        <w:spacing w:line="276" w:lineRule="auto"/>
        <w:ind w:firstLine="540"/>
        <w:jc w:val="both"/>
        <w:rPr>
          <w:rFonts w:ascii="Times New Roman" w:hAnsi="Times New Roman" w:cs="Times New Roman"/>
          <w:sz w:val="28"/>
          <w:szCs w:val="28"/>
        </w:rPr>
      </w:pPr>
    </w:p>
    <w:p w14:paraId="42568605" w14:textId="77777777" w:rsidR="00DD1227" w:rsidRDefault="00DD1227" w:rsidP="000B6C94">
      <w:pPr>
        <w:pStyle w:val="ConsPlusNormal"/>
        <w:spacing w:line="276" w:lineRule="auto"/>
        <w:ind w:firstLine="540"/>
        <w:jc w:val="both"/>
        <w:rPr>
          <w:rFonts w:ascii="Times New Roman" w:hAnsi="Times New Roman" w:cs="Times New Roman"/>
          <w:sz w:val="28"/>
          <w:szCs w:val="28"/>
        </w:rPr>
      </w:pPr>
    </w:p>
    <w:p w14:paraId="79A5E503" w14:textId="77777777" w:rsidR="00E60278" w:rsidRPr="005D373D" w:rsidRDefault="00E60278" w:rsidP="000B6C94">
      <w:pPr>
        <w:pStyle w:val="ConsPlusNormal"/>
        <w:spacing w:line="276" w:lineRule="auto"/>
        <w:ind w:firstLine="540"/>
        <w:rPr>
          <w:rFonts w:ascii="Times New Roman" w:hAnsi="Times New Roman" w:cs="Times New Roman"/>
          <w:b/>
          <w:sz w:val="28"/>
          <w:szCs w:val="28"/>
        </w:rPr>
      </w:pPr>
      <w:r w:rsidRPr="005D373D">
        <w:rPr>
          <w:rFonts w:ascii="Times New Roman" w:hAnsi="Times New Roman" w:cs="Times New Roman"/>
          <w:b/>
          <w:sz w:val="28"/>
          <w:szCs w:val="28"/>
        </w:rPr>
        <w:lastRenderedPageBreak/>
        <w:t>Статья 8</w:t>
      </w:r>
      <w:r w:rsidR="008D772A">
        <w:rPr>
          <w:rFonts w:ascii="Times New Roman" w:hAnsi="Times New Roman" w:cs="Times New Roman"/>
          <w:b/>
          <w:sz w:val="28"/>
          <w:szCs w:val="28"/>
        </w:rPr>
        <w:t>.</w:t>
      </w:r>
      <w:r w:rsidRPr="005D373D">
        <w:rPr>
          <w:rFonts w:ascii="Times New Roman" w:hAnsi="Times New Roman" w:cs="Times New Roman"/>
          <w:b/>
          <w:sz w:val="28"/>
          <w:szCs w:val="28"/>
        </w:rPr>
        <w:t xml:space="preserve"> Общие принципы допуска спортсм</w:t>
      </w:r>
      <w:r w:rsidR="005D373D" w:rsidRPr="005D373D">
        <w:rPr>
          <w:rFonts w:ascii="Times New Roman" w:hAnsi="Times New Roman" w:cs="Times New Roman"/>
          <w:b/>
          <w:sz w:val="28"/>
          <w:szCs w:val="28"/>
        </w:rPr>
        <w:t>енов к соревнованиям</w:t>
      </w:r>
    </w:p>
    <w:p w14:paraId="6C4F8FE9" w14:textId="77777777" w:rsidR="00491130" w:rsidRDefault="00491130"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8.1. </w:t>
      </w:r>
      <w:r w:rsidR="002B4877">
        <w:rPr>
          <w:rFonts w:ascii="Times New Roman" w:hAnsi="Times New Roman" w:cs="Times New Roman"/>
          <w:sz w:val="28"/>
          <w:szCs w:val="28"/>
        </w:rPr>
        <w:t>Возраст, пол и уровень спортивной квалификации спортсмена должны соответствовать положению (регламенту) о соревновании согласно Единой всероссийской спортивной классификации и настоящим Правилам.</w:t>
      </w:r>
    </w:p>
    <w:p w14:paraId="4350C62B" w14:textId="77777777" w:rsidR="00491130" w:rsidRDefault="00491130"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8.2. Спортсмен должен иметь медицинское заключение о допуске к участию в соревнованиях</w:t>
      </w:r>
      <w:r w:rsidR="008D772A">
        <w:rPr>
          <w:rFonts w:ascii="Times New Roman" w:hAnsi="Times New Roman" w:cs="Times New Roman"/>
          <w:sz w:val="28"/>
          <w:szCs w:val="28"/>
        </w:rPr>
        <w:t>.</w:t>
      </w:r>
    </w:p>
    <w:p w14:paraId="0CCF4873" w14:textId="4FBF2EDF" w:rsidR="00E60278" w:rsidRPr="00E60278" w:rsidRDefault="00491130"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8.3. </w:t>
      </w:r>
      <w:r w:rsidR="00E60278" w:rsidRPr="00E60278">
        <w:rPr>
          <w:rFonts w:ascii="Times New Roman" w:hAnsi="Times New Roman" w:cs="Times New Roman"/>
          <w:sz w:val="28"/>
          <w:szCs w:val="28"/>
        </w:rPr>
        <w:t>Спортсмены должны быть официально заявлены для участия в соревновании</w:t>
      </w:r>
      <w:r w:rsidR="0053690C">
        <w:rPr>
          <w:rFonts w:ascii="Times New Roman" w:hAnsi="Times New Roman" w:cs="Times New Roman"/>
          <w:sz w:val="28"/>
          <w:szCs w:val="28"/>
        </w:rPr>
        <w:t xml:space="preserve"> </w:t>
      </w:r>
      <w:r w:rsidR="00E60278" w:rsidRPr="00E60278">
        <w:rPr>
          <w:rFonts w:ascii="Times New Roman" w:hAnsi="Times New Roman" w:cs="Times New Roman"/>
          <w:sz w:val="28"/>
          <w:szCs w:val="28"/>
        </w:rPr>
        <w:t xml:space="preserve">на основании предварительной и окончательной заявок в соответствии с </w:t>
      </w:r>
      <w:r w:rsidR="00775BA1" w:rsidRPr="00E60278">
        <w:rPr>
          <w:rFonts w:ascii="Times New Roman" w:hAnsi="Times New Roman" w:cs="Times New Roman"/>
          <w:sz w:val="28"/>
          <w:szCs w:val="28"/>
        </w:rPr>
        <w:t>положением</w:t>
      </w:r>
      <w:r w:rsidR="00E60278" w:rsidRPr="00E60278">
        <w:rPr>
          <w:rFonts w:ascii="Times New Roman" w:hAnsi="Times New Roman" w:cs="Times New Roman"/>
          <w:sz w:val="28"/>
          <w:szCs w:val="28"/>
        </w:rPr>
        <w:t xml:space="preserve">. </w:t>
      </w:r>
    </w:p>
    <w:p w14:paraId="071B1BAD" w14:textId="77777777" w:rsidR="00E60278" w:rsidRDefault="00E60278" w:rsidP="000B6C94">
      <w:pPr>
        <w:pStyle w:val="ConsPlusNormal"/>
        <w:spacing w:line="276" w:lineRule="auto"/>
        <w:ind w:firstLine="709"/>
        <w:jc w:val="both"/>
        <w:rPr>
          <w:rFonts w:ascii="Times New Roman" w:hAnsi="Times New Roman" w:cs="Times New Roman"/>
          <w:sz w:val="28"/>
          <w:szCs w:val="28"/>
        </w:rPr>
      </w:pPr>
      <w:r w:rsidRPr="00E60278">
        <w:rPr>
          <w:rFonts w:ascii="Times New Roman" w:hAnsi="Times New Roman" w:cs="Times New Roman"/>
          <w:sz w:val="28"/>
          <w:szCs w:val="28"/>
        </w:rPr>
        <w:t>8.</w:t>
      </w:r>
      <w:r w:rsidR="002B4877">
        <w:rPr>
          <w:rFonts w:ascii="Times New Roman" w:hAnsi="Times New Roman" w:cs="Times New Roman"/>
          <w:sz w:val="28"/>
          <w:szCs w:val="28"/>
        </w:rPr>
        <w:t>4</w:t>
      </w:r>
      <w:r w:rsidRPr="00E60278">
        <w:rPr>
          <w:rFonts w:ascii="Times New Roman" w:hAnsi="Times New Roman" w:cs="Times New Roman"/>
          <w:sz w:val="28"/>
          <w:szCs w:val="28"/>
        </w:rPr>
        <w:t xml:space="preserve">. В комиссию по допуску кроме оригинала заявки на участие должны быть представлены для проверки следующие документы: </w:t>
      </w:r>
    </w:p>
    <w:p w14:paraId="360182A8" w14:textId="77777777" w:rsidR="00E60278" w:rsidRDefault="00E60278" w:rsidP="000B6C94">
      <w:pPr>
        <w:pStyle w:val="ConsPlusNormal"/>
        <w:spacing w:line="276" w:lineRule="auto"/>
        <w:ind w:firstLine="709"/>
        <w:jc w:val="both"/>
        <w:rPr>
          <w:rFonts w:ascii="Times New Roman" w:hAnsi="Times New Roman" w:cs="Times New Roman"/>
          <w:sz w:val="28"/>
          <w:szCs w:val="28"/>
        </w:rPr>
      </w:pPr>
      <w:r w:rsidRPr="00E60278">
        <w:rPr>
          <w:rFonts w:ascii="Times New Roman" w:hAnsi="Times New Roman" w:cs="Times New Roman"/>
          <w:sz w:val="28"/>
          <w:szCs w:val="28"/>
        </w:rPr>
        <w:t>1)</w:t>
      </w:r>
      <w:r w:rsidR="007434B2">
        <w:rPr>
          <w:rFonts w:ascii="Times New Roman" w:hAnsi="Times New Roman" w:cs="Times New Roman"/>
          <w:sz w:val="28"/>
          <w:szCs w:val="28"/>
        </w:rPr>
        <w:t> </w:t>
      </w:r>
      <w:r w:rsidRPr="00E60278">
        <w:rPr>
          <w:rFonts w:ascii="Times New Roman" w:hAnsi="Times New Roman" w:cs="Times New Roman"/>
          <w:sz w:val="28"/>
          <w:szCs w:val="28"/>
        </w:rPr>
        <w:t>паспорт гражданина Российской Федерации или иной до</w:t>
      </w:r>
      <w:r w:rsidR="00CD40D4">
        <w:rPr>
          <w:rFonts w:ascii="Times New Roman" w:hAnsi="Times New Roman" w:cs="Times New Roman"/>
          <w:sz w:val="28"/>
          <w:szCs w:val="28"/>
        </w:rPr>
        <w:t>кумент, удостоверяющий личность</w:t>
      </w:r>
      <w:r w:rsidRPr="00E60278">
        <w:rPr>
          <w:rFonts w:ascii="Times New Roman" w:hAnsi="Times New Roman" w:cs="Times New Roman"/>
          <w:sz w:val="28"/>
          <w:szCs w:val="28"/>
        </w:rPr>
        <w:t xml:space="preserve">; </w:t>
      </w:r>
    </w:p>
    <w:p w14:paraId="72FE3375" w14:textId="77777777" w:rsidR="00E60278" w:rsidRDefault="00E60278" w:rsidP="000B6C94">
      <w:pPr>
        <w:pStyle w:val="ConsPlusNormal"/>
        <w:spacing w:line="276" w:lineRule="auto"/>
        <w:ind w:firstLine="709"/>
        <w:jc w:val="both"/>
        <w:rPr>
          <w:rFonts w:ascii="Times New Roman" w:hAnsi="Times New Roman" w:cs="Times New Roman"/>
          <w:sz w:val="28"/>
          <w:szCs w:val="28"/>
        </w:rPr>
      </w:pPr>
      <w:r w:rsidRPr="00E60278">
        <w:rPr>
          <w:rFonts w:ascii="Times New Roman" w:hAnsi="Times New Roman" w:cs="Times New Roman"/>
          <w:sz w:val="28"/>
          <w:szCs w:val="28"/>
        </w:rPr>
        <w:t>2)</w:t>
      </w:r>
      <w:r w:rsidR="007434B2">
        <w:rPr>
          <w:rFonts w:ascii="Times New Roman" w:hAnsi="Times New Roman" w:cs="Times New Roman"/>
          <w:sz w:val="28"/>
          <w:szCs w:val="28"/>
        </w:rPr>
        <w:t> </w:t>
      </w:r>
      <w:r w:rsidRPr="00E60278">
        <w:rPr>
          <w:rFonts w:ascii="Times New Roman" w:hAnsi="Times New Roman" w:cs="Times New Roman"/>
          <w:sz w:val="28"/>
          <w:szCs w:val="28"/>
        </w:rPr>
        <w:t>свидетельство о рождении – для с</w:t>
      </w:r>
      <w:r w:rsidR="00CD40D4">
        <w:rPr>
          <w:rFonts w:ascii="Times New Roman" w:hAnsi="Times New Roman" w:cs="Times New Roman"/>
          <w:sz w:val="28"/>
          <w:szCs w:val="28"/>
        </w:rPr>
        <w:t>портсменов, не достигших 14 лет</w:t>
      </w:r>
      <w:r w:rsidRPr="00E60278">
        <w:rPr>
          <w:rFonts w:ascii="Times New Roman" w:hAnsi="Times New Roman" w:cs="Times New Roman"/>
          <w:sz w:val="28"/>
          <w:szCs w:val="28"/>
        </w:rPr>
        <w:t xml:space="preserve">; </w:t>
      </w:r>
    </w:p>
    <w:p w14:paraId="1D08F3D6" w14:textId="77777777" w:rsidR="008D6263" w:rsidRDefault="008D6263" w:rsidP="000B6C94">
      <w:pPr>
        <w:pStyle w:val="ConsPlusNormal"/>
        <w:spacing w:line="276" w:lineRule="auto"/>
        <w:ind w:firstLine="709"/>
        <w:jc w:val="both"/>
        <w:rPr>
          <w:rFonts w:ascii="Times New Roman" w:hAnsi="Times New Roman" w:cs="Times New Roman"/>
          <w:sz w:val="28"/>
          <w:szCs w:val="28"/>
        </w:rPr>
      </w:pPr>
      <w:r w:rsidRPr="00E60278">
        <w:rPr>
          <w:rFonts w:ascii="Times New Roman" w:hAnsi="Times New Roman" w:cs="Times New Roman"/>
          <w:sz w:val="28"/>
          <w:szCs w:val="28"/>
        </w:rPr>
        <w:t>3)</w:t>
      </w:r>
      <w:r w:rsidR="007434B2">
        <w:rPr>
          <w:rFonts w:ascii="Times New Roman" w:hAnsi="Times New Roman" w:cs="Times New Roman"/>
          <w:sz w:val="28"/>
          <w:szCs w:val="28"/>
        </w:rPr>
        <w:t> </w:t>
      </w:r>
      <w:r w:rsidRPr="00E60278">
        <w:rPr>
          <w:rFonts w:ascii="Times New Roman" w:hAnsi="Times New Roman" w:cs="Times New Roman"/>
          <w:sz w:val="28"/>
          <w:szCs w:val="28"/>
        </w:rPr>
        <w:t xml:space="preserve">согласие законных представителей (опекуна) на участие несовершеннолетнего спортсмена в спортивном соревновании; </w:t>
      </w:r>
    </w:p>
    <w:p w14:paraId="7B7F149B" w14:textId="77777777" w:rsidR="00E60278" w:rsidRDefault="008D6263"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E60278" w:rsidRPr="00E60278">
        <w:rPr>
          <w:rFonts w:ascii="Times New Roman" w:hAnsi="Times New Roman" w:cs="Times New Roman"/>
          <w:sz w:val="28"/>
          <w:szCs w:val="28"/>
        </w:rPr>
        <w:t>)</w:t>
      </w:r>
      <w:r w:rsidR="007434B2">
        <w:rPr>
          <w:rFonts w:ascii="Times New Roman" w:hAnsi="Times New Roman" w:cs="Times New Roman"/>
          <w:sz w:val="28"/>
          <w:szCs w:val="28"/>
        </w:rPr>
        <w:t> </w:t>
      </w:r>
      <w:r w:rsidR="00E60278" w:rsidRPr="00E60278">
        <w:rPr>
          <w:rFonts w:ascii="Times New Roman" w:hAnsi="Times New Roman" w:cs="Times New Roman"/>
          <w:sz w:val="28"/>
          <w:szCs w:val="28"/>
        </w:rPr>
        <w:t>полис страхования жизни и</w:t>
      </w:r>
      <w:r w:rsidR="00CD40D4">
        <w:rPr>
          <w:rFonts w:ascii="Times New Roman" w:hAnsi="Times New Roman" w:cs="Times New Roman"/>
          <w:sz w:val="28"/>
          <w:szCs w:val="28"/>
        </w:rPr>
        <w:t xml:space="preserve"> здоровья от несчастных случаев при занятии парусным спортом</w:t>
      </w:r>
      <w:r w:rsidR="00CD40D4" w:rsidRPr="00CD40D4">
        <w:rPr>
          <w:rFonts w:ascii="Times New Roman" w:hAnsi="Times New Roman" w:cs="Times New Roman"/>
          <w:sz w:val="28"/>
          <w:szCs w:val="28"/>
        </w:rPr>
        <w:t>;</w:t>
      </w:r>
      <w:r w:rsidR="00E60278" w:rsidRPr="00E60278">
        <w:rPr>
          <w:rFonts w:ascii="Times New Roman" w:hAnsi="Times New Roman" w:cs="Times New Roman"/>
          <w:sz w:val="28"/>
          <w:szCs w:val="28"/>
        </w:rPr>
        <w:t xml:space="preserve"> </w:t>
      </w:r>
    </w:p>
    <w:p w14:paraId="55468388" w14:textId="77777777" w:rsidR="00CD40D4" w:rsidRDefault="008D6263"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D40D4">
        <w:rPr>
          <w:rFonts w:ascii="Times New Roman" w:hAnsi="Times New Roman" w:cs="Times New Roman"/>
          <w:sz w:val="28"/>
          <w:szCs w:val="28"/>
        </w:rPr>
        <w:t>)</w:t>
      </w:r>
      <w:r w:rsidR="007434B2">
        <w:rPr>
          <w:rFonts w:ascii="Times New Roman" w:hAnsi="Times New Roman" w:cs="Times New Roman"/>
          <w:sz w:val="28"/>
          <w:szCs w:val="28"/>
        </w:rPr>
        <w:t> </w:t>
      </w:r>
      <w:r w:rsidR="00CD40D4">
        <w:rPr>
          <w:rFonts w:ascii="Times New Roman" w:hAnsi="Times New Roman" w:cs="Times New Roman"/>
          <w:sz w:val="28"/>
          <w:szCs w:val="28"/>
        </w:rPr>
        <w:t>документ, подтверждающий допуск спортсмена к соревнованиям по состоянию здоровья</w:t>
      </w:r>
      <w:r w:rsidR="008D772A">
        <w:rPr>
          <w:rFonts w:ascii="Times New Roman" w:hAnsi="Times New Roman" w:cs="Times New Roman"/>
          <w:sz w:val="28"/>
          <w:szCs w:val="28"/>
        </w:rPr>
        <w:t>.</w:t>
      </w:r>
    </w:p>
    <w:p w14:paraId="0D30D0C0" w14:textId="77777777" w:rsidR="008D6263" w:rsidRDefault="008D6263"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E60278">
        <w:rPr>
          <w:rFonts w:ascii="Times New Roman" w:hAnsi="Times New Roman" w:cs="Times New Roman"/>
          <w:sz w:val="28"/>
          <w:szCs w:val="28"/>
        </w:rPr>
        <w:t>)</w:t>
      </w:r>
      <w:r w:rsidR="007434B2">
        <w:rPr>
          <w:rFonts w:ascii="Times New Roman" w:hAnsi="Times New Roman" w:cs="Times New Roman"/>
          <w:sz w:val="28"/>
          <w:szCs w:val="28"/>
        </w:rPr>
        <w:t> </w:t>
      </w:r>
      <w:r w:rsidRPr="00E60278">
        <w:rPr>
          <w:rFonts w:ascii="Times New Roman" w:hAnsi="Times New Roman" w:cs="Times New Roman"/>
          <w:sz w:val="28"/>
          <w:szCs w:val="28"/>
        </w:rPr>
        <w:t xml:space="preserve">согласие на обработку персональных данных; </w:t>
      </w:r>
    </w:p>
    <w:p w14:paraId="24C50F26" w14:textId="77777777" w:rsidR="008D6263" w:rsidRDefault="008D6263"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E60278">
        <w:rPr>
          <w:rFonts w:ascii="Times New Roman" w:hAnsi="Times New Roman" w:cs="Times New Roman"/>
          <w:sz w:val="28"/>
          <w:szCs w:val="28"/>
        </w:rPr>
        <w:t>)</w:t>
      </w:r>
      <w:r w:rsidR="007434B2">
        <w:rPr>
          <w:rFonts w:ascii="Times New Roman" w:hAnsi="Times New Roman" w:cs="Times New Roman"/>
          <w:sz w:val="28"/>
          <w:szCs w:val="28"/>
        </w:rPr>
        <w:t> </w:t>
      </w:r>
      <w:r w:rsidRPr="00E60278">
        <w:rPr>
          <w:rFonts w:ascii="Times New Roman" w:hAnsi="Times New Roman" w:cs="Times New Roman"/>
          <w:sz w:val="28"/>
          <w:szCs w:val="28"/>
        </w:rPr>
        <w:t xml:space="preserve">согласие законных представителей (опекуна) на обработку персональных несовершеннолетнего спортсмена; </w:t>
      </w:r>
    </w:p>
    <w:p w14:paraId="36E2DD87" w14:textId="77777777" w:rsidR="009857F5" w:rsidRDefault="009857F5"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 документ, подтверждающий наличие лицензии спортсмена спортивной федерации по парусному спорту согласно уровню соревнований (</w:t>
      </w:r>
      <w:r w:rsidR="0015366D">
        <w:rPr>
          <w:rFonts w:ascii="Times New Roman" w:hAnsi="Times New Roman" w:cs="Times New Roman"/>
          <w:sz w:val="28"/>
          <w:szCs w:val="28"/>
        </w:rPr>
        <w:t>для</w:t>
      </w:r>
      <w:r>
        <w:rPr>
          <w:rFonts w:ascii="Times New Roman" w:hAnsi="Times New Roman" w:cs="Times New Roman"/>
          <w:sz w:val="28"/>
          <w:szCs w:val="28"/>
        </w:rPr>
        <w:t xml:space="preserve"> иностранных спортсменов</w:t>
      </w:r>
      <w:r w:rsidR="0015366D">
        <w:rPr>
          <w:rFonts w:ascii="Times New Roman" w:hAnsi="Times New Roman" w:cs="Times New Roman"/>
          <w:sz w:val="28"/>
          <w:szCs w:val="28"/>
        </w:rPr>
        <w:t xml:space="preserve"> – документ, подтверждающий статус спортсмена</w:t>
      </w:r>
      <w:r w:rsidR="001058AF">
        <w:rPr>
          <w:rFonts w:ascii="Times New Roman" w:hAnsi="Times New Roman" w:cs="Times New Roman"/>
          <w:sz w:val="28"/>
          <w:szCs w:val="28"/>
        </w:rPr>
        <w:t>).</w:t>
      </w:r>
    </w:p>
    <w:p w14:paraId="38594AC7" w14:textId="77777777" w:rsidR="001058AF" w:rsidRDefault="001058AF" w:rsidP="000B6C94">
      <w:pPr>
        <w:pStyle w:val="ConsPlusNormal"/>
        <w:spacing w:line="276" w:lineRule="auto"/>
        <w:ind w:firstLine="709"/>
        <w:jc w:val="both"/>
        <w:rPr>
          <w:rFonts w:ascii="Times New Roman" w:hAnsi="Times New Roman" w:cs="Times New Roman"/>
          <w:sz w:val="28"/>
          <w:szCs w:val="28"/>
        </w:rPr>
      </w:pPr>
      <w:r w:rsidRPr="00F94872">
        <w:rPr>
          <w:rFonts w:ascii="Times New Roman" w:hAnsi="Times New Roman" w:cs="Times New Roman"/>
          <w:sz w:val="28"/>
          <w:szCs w:val="28"/>
        </w:rPr>
        <w:t>Для соревнований, имеющих статус не ниже статуса межрегиональных соревнований, список обязательных документов может быть изменен.</w:t>
      </w:r>
    </w:p>
    <w:p w14:paraId="549679C0" w14:textId="02E9EC91" w:rsidR="00E60278" w:rsidRDefault="00E60278" w:rsidP="000B6C94">
      <w:pPr>
        <w:pStyle w:val="ConsPlusNormal"/>
        <w:spacing w:line="276" w:lineRule="auto"/>
        <w:ind w:firstLine="709"/>
        <w:jc w:val="both"/>
        <w:rPr>
          <w:rFonts w:ascii="Times New Roman" w:hAnsi="Times New Roman" w:cs="Times New Roman"/>
          <w:sz w:val="28"/>
          <w:szCs w:val="28"/>
        </w:rPr>
      </w:pPr>
      <w:r w:rsidRPr="00E60278">
        <w:rPr>
          <w:rFonts w:ascii="Times New Roman" w:hAnsi="Times New Roman" w:cs="Times New Roman"/>
          <w:sz w:val="28"/>
          <w:szCs w:val="28"/>
        </w:rPr>
        <w:t>8.</w:t>
      </w:r>
      <w:r w:rsidR="00CD40D4">
        <w:rPr>
          <w:rFonts w:ascii="Times New Roman" w:hAnsi="Times New Roman" w:cs="Times New Roman"/>
          <w:sz w:val="28"/>
          <w:szCs w:val="28"/>
        </w:rPr>
        <w:t>5</w:t>
      </w:r>
      <w:r w:rsidR="00C06B9A">
        <w:rPr>
          <w:rFonts w:ascii="Times New Roman" w:hAnsi="Times New Roman" w:cs="Times New Roman"/>
          <w:sz w:val="28"/>
          <w:szCs w:val="28"/>
        </w:rPr>
        <w:t>. </w:t>
      </w:r>
      <w:r w:rsidRPr="00E60278">
        <w:rPr>
          <w:rFonts w:ascii="Times New Roman" w:hAnsi="Times New Roman" w:cs="Times New Roman"/>
          <w:sz w:val="28"/>
          <w:szCs w:val="28"/>
        </w:rPr>
        <w:t xml:space="preserve">Положением могут устанавливаться иные документы, необходимые для представления в комиссию по допуску: </w:t>
      </w:r>
    </w:p>
    <w:p w14:paraId="2BC9A334" w14:textId="77777777" w:rsidR="00E60278" w:rsidRDefault="008D6263"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60278" w:rsidRPr="00E60278">
        <w:rPr>
          <w:rFonts w:ascii="Times New Roman" w:hAnsi="Times New Roman" w:cs="Times New Roman"/>
          <w:sz w:val="28"/>
          <w:szCs w:val="28"/>
        </w:rPr>
        <w:t>)</w:t>
      </w:r>
      <w:r w:rsidR="007434B2">
        <w:rPr>
          <w:rFonts w:ascii="Times New Roman" w:hAnsi="Times New Roman" w:cs="Times New Roman"/>
          <w:sz w:val="28"/>
          <w:szCs w:val="28"/>
        </w:rPr>
        <w:t> </w:t>
      </w:r>
      <w:r w:rsidR="00E60278" w:rsidRPr="00E60278">
        <w:rPr>
          <w:rFonts w:ascii="Times New Roman" w:hAnsi="Times New Roman" w:cs="Times New Roman"/>
          <w:sz w:val="28"/>
          <w:szCs w:val="28"/>
        </w:rPr>
        <w:t xml:space="preserve">банковскую справку с реквизитами для перечисления денежного приза или компенсации по проезду, проживанию, питанию, страхованию от несчастных случаев; </w:t>
      </w:r>
    </w:p>
    <w:p w14:paraId="7186BD4E" w14:textId="77777777" w:rsidR="00E60278" w:rsidRDefault="008D6263"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E60278" w:rsidRPr="00E60278">
        <w:rPr>
          <w:rFonts w:ascii="Times New Roman" w:hAnsi="Times New Roman" w:cs="Times New Roman"/>
          <w:sz w:val="28"/>
          <w:szCs w:val="28"/>
        </w:rPr>
        <w:t>)</w:t>
      </w:r>
      <w:r w:rsidR="007434B2">
        <w:rPr>
          <w:rFonts w:ascii="Times New Roman" w:hAnsi="Times New Roman" w:cs="Times New Roman"/>
          <w:sz w:val="28"/>
          <w:szCs w:val="28"/>
        </w:rPr>
        <w:t> </w:t>
      </w:r>
      <w:r w:rsidR="00E60278" w:rsidRPr="00E60278">
        <w:rPr>
          <w:rFonts w:ascii="Times New Roman" w:hAnsi="Times New Roman" w:cs="Times New Roman"/>
          <w:sz w:val="28"/>
          <w:szCs w:val="28"/>
        </w:rPr>
        <w:t xml:space="preserve">подтверждение </w:t>
      </w:r>
      <w:r w:rsidR="00F6694B">
        <w:rPr>
          <w:rFonts w:ascii="Times New Roman" w:hAnsi="Times New Roman" w:cs="Times New Roman"/>
          <w:sz w:val="28"/>
          <w:szCs w:val="28"/>
        </w:rPr>
        <w:t>принадлежности спортсмена к</w:t>
      </w:r>
      <w:r w:rsidR="00E60278" w:rsidRPr="00E60278">
        <w:rPr>
          <w:rFonts w:ascii="Times New Roman" w:hAnsi="Times New Roman" w:cs="Times New Roman"/>
          <w:sz w:val="28"/>
          <w:szCs w:val="28"/>
        </w:rPr>
        <w:t xml:space="preserve"> спортивн</w:t>
      </w:r>
      <w:r w:rsidR="00F6694B">
        <w:rPr>
          <w:rFonts w:ascii="Times New Roman" w:hAnsi="Times New Roman" w:cs="Times New Roman"/>
          <w:sz w:val="28"/>
          <w:szCs w:val="28"/>
        </w:rPr>
        <w:t>ому</w:t>
      </w:r>
      <w:r w:rsidR="00E60278" w:rsidRPr="00E60278">
        <w:rPr>
          <w:rFonts w:ascii="Times New Roman" w:hAnsi="Times New Roman" w:cs="Times New Roman"/>
          <w:sz w:val="28"/>
          <w:szCs w:val="28"/>
        </w:rPr>
        <w:t xml:space="preserve"> клуб</w:t>
      </w:r>
      <w:r w:rsidR="00F6694B">
        <w:rPr>
          <w:rFonts w:ascii="Times New Roman" w:hAnsi="Times New Roman" w:cs="Times New Roman"/>
          <w:sz w:val="28"/>
          <w:szCs w:val="28"/>
        </w:rPr>
        <w:t>у</w:t>
      </w:r>
      <w:r w:rsidR="00E60278" w:rsidRPr="00E60278">
        <w:rPr>
          <w:rFonts w:ascii="Times New Roman" w:hAnsi="Times New Roman" w:cs="Times New Roman"/>
          <w:sz w:val="28"/>
          <w:szCs w:val="28"/>
        </w:rPr>
        <w:t xml:space="preserve"> или ин</w:t>
      </w:r>
      <w:r w:rsidR="00F6694B">
        <w:rPr>
          <w:rFonts w:ascii="Times New Roman" w:hAnsi="Times New Roman" w:cs="Times New Roman"/>
          <w:sz w:val="28"/>
          <w:szCs w:val="28"/>
        </w:rPr>
        <w:t>ой</w:t>
      </w:r>
      <w:r w:rsidR="00E60278" w:rsidRPr="00E60278">
        <w:rPr>
          <w:rFonts w:ascii="Times New Roman" w:hAnsi="Times New Roman" w:cs="Times New Roman"/>
          <w:sz w:val="28"/>
          <w:szCs w:val="28"/>
        </w:rPr>
        <w:t xml:space="preserve"> физкультурно</w:t>
      </w:r>
      <w:r w:rsidR="007434B2">
        <w:rPr>
          <w:rFonts w:ascii="Times New Roman" w:hAnsi="Times New Roman" w:cs="Times New Roman"/>
          <w:sz w:val="28"/>
          <w:szCs w:val="28"/>
        </w:rPr>
        <w:t xml:space="preserve"> </w:t>
      </w:r>
      <w:r w:rsidR="00E60278" w:rsidRPr="00E60278">
        <w:rPr>
          <w:rFonts w:ascii="Times New Roman" w:hAnsi="Times New Roman" w:cs="Times New Roman"/>
          <w:sz w:val="28"/>
          <w:szCs w:val="28"/>
        </w:rPr>
        <w:t>-</w:t>
      </w:r>
      <w:r w:rsidR="007434B2">
        <w:rPr>
          <w:rFonts w:ascii="Times New Roman" w:hAnsi="Times New Roman" w:cs="Times New Roman"/>
          <w:sz w:val="28"/>
          <w:szCs w:val="28"/>
        </w:rPr>
        <w:t xml:space="preserve"> </w:t>
      </w:r>
      <w:r w:rsidR="00E60278" w:rsidRPr="00E60278">
        <w:rPr>
          <w:rFonts w:ascii="Times New Roman" w:hAnsi="Times New Roman" w:cs="Times New Roman"/>
          <w:sz w:val="28"/>
          <w:szCs w:val="28"/>
        </w:rPr>
        <w:t>спортивн</w:t>
      </w:r>
      <w:r w:rsidR="00F6694B">
        <w:rPr>
          <w:rFonts w:ascii="Times New Roman" w:hAnsi="Times New Roman" w:cs="Times New Roman"/>
          <w:sz w:val="28"/>
          <w:szCs w:val="28"/>
        </w:rPr>
        <w:t>ой</w:t>
      </w:r>
      <w:r w:rsidR="00E60278" w:rsidRPr="00E60278">
        <w:rPr>
          <w:rFonts w:ascii="Times New Roman" w:hAnsi="Times New Roman" w:cs="Times New Roman"/>
          <w:sz w:val="28"/>
          <w:szCs w:val="28"/>
        </w:rPr>
        <w:t xml:space="preserve"> </w:t>
      </w:r>
      <w:r w:rsidR="00F6694B">
        <w:rPr>
          <w:rFonts w:ascii="Times New Roman" w:hAnsi="Times New Roman" w:cs="Times New Roman"/>
          <w:sz w:val="28"/>
          <w:szCs w:val="28"/>
        </w:rPr>
        <w:t xml:space="preserve">или образовательной </w:t>
      </w:r>
      <w:r w:rsidR="00E60278" w:rsidRPr="00E60278">
        <w:rPr>
          <w:rFonts w:ascii="Times New Roman" w:hAnsi="Times New Roman" w:cs="Times New Roman"/>
          <w:sz w:val="28"/>
          <w:szCs w:val="28"/>
        </w:rPr>
        <w:t>организаци</w:t>
      </w:r>
      <w:r w:rsidR="00F6694B">
        <w:rPr>
          <w:rFonts w:ascii="Times New Roman" w:hAnsi="Times New Roman" w:cs="Times New Roman"/>
          <w:sz w:val="28"/>
          <w:szCs w:val="28"/>
        </w:rPr>
        <w:t>и</w:t>
      </w:r>
      <w:r w:rsidR="008D772A">
        <w:rPr>
          <w:rFonts w:ascii="Times New Roman" w:hAnsi="Times New Roman" w:cs="Times New Roman"/>
          <w:sz w:val="28"/>
          <w:szCs w:val="28"/>
        </w:rPr>
        <w:t>;</w:t>
      </w:r>
    </w:p>
    <w:p w14:paraId="59195B1C" w14:textId="77777777" w:rsidR="00F6694B" w:rsidRDefault="008D6263"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6694B">
        <w:rPr>
          <w:rFonts w:ascii="Times New Roman" w:hAnsi="Times New Roman" w:cs="Times New Roman"/>
          <w:sz w:val="28"/>
          <w:szCs w:val="28"/>
        </w:rPr>
        <w:t>)</w:t>
      </w:r>
      <w:r w:rsidR="007434B2">
        <w:rPr>
          <w:rFonts w:ascii="Times New Roman" w:hAnsi="Times New Roman" w:cs="Times New Roman"/>
          <w:sz w:val="28"/>
          <w:szCs w:val="28"/>
        </w:rPr>
        <w:t> </w:t>
      </w:r>
      <w:r w:rsidR="00F6694B">
        <w:rPr>
          <w:rFonts w:ascii="Times New Roman" w:hAnsi="Times New Roman" w:cs="Times New Roman"/>
          <w:sz w:val="28"/>
          <w:szCs w:val="28"/>
        </w:rPr>
        <w:t>документ, подтверждающий спортивную квалификацию</w:t>
      </w:r>
      <w:r w:rsidR="008D772A">
        <w:rPr>
          <w:rFonts w:ascii="Times New Roman" w:hAnsi="Times New Roman" w:cs="Times New Roman"/>
          <w:sz w:val="28"/>
          <w:szCs w:val="28"/>
        </w:rPr>
        <w:t>;</w:t>
      </w:r>
    </w:p>
    <w:p w14:paraId="3CC93217" w14:textId="77777777" w:rsidR="00F6694B" w:rsidRDefault="009857F5"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F6694B">
        <w:rPr>
          <w:rFonts w:ascii="Times New Roman" w:hAnsi="Times New Roman" w:cs="Times New Roman"/>
          <w:sz w:val="28"/>
          <w:szCs w:val="28"/>
        </w:rPr>
        <w:t>)</w:t>
      </w:r>
      <w:r w:rsidR="007434B2">
        <w:rPr>
          <w:rFonts w:ascii="Times New Roman" w:hAnsi="Times New Roman" w:cs="Times New Roman"/>
          <w:sz w:val="28"/>
          <w:szCs w:val="28"/>
        </w:rPr>
        <w:t> </w:t>
      </w:r>
      <w:r w:rsidR="00F6694B">
        <w:rPr>
          <w:rFonts w:ascii="Times New Roman" w:hAnsi="Times New Roman" w:cs="Times New Roman"/>
          <w:sz w:val="28"/>
          <w:szCs w:val="28"/>
        </w:rPr>
        <w:t xml:space="preserve">документ, подтверждающий квалификацию на управление </w:t>
      </w:r>
      <w:r w:rsidR="00484C37">
        <w:rPr>
          <w:rFonts w:ascii="Times New Roman" w:hAnsi="Times New Roman" w:cs="Times New Roman"/>
          <w:sz w:val="28"/>
          <w:szCs w:val="28"/>
        </w:rPr>
        <w:t>парусн</w:t>
      </w:r>
      <w:r w:rsidR="0025356F">
        <w:rPr>
          <w:rFonts w:ascii="Times New Roman" w:hAnsi="Times New Roman" w:cs="Times New Roman"/>
          <w:sz w:val="28"/>
          <w:szCs w:val="28"/>
        </w:rPr>
        <w:t>ой</w:t>
      </w:r>
      <w:r w:rsidR="00484C37">
        <w:rPr>
          <w:rFonts w:ascii="Times New Roman" w:hAnsi="Times New Roman" w:cs="Times New Roman"/>
          <w:sz w:val="28"/>
          <w:szCs w:val="28"/>
        </w:rPr>
        <w:t xml:space="preserve"> </w:t>
      </w:r>
      <w:r w:rsidR="0025356F">
        <w:rPr>
          <w:rFonts w:ascii="Times New Roman" w:hAnsi="Times New Roman" w:cs="Times New Roman"/>
          <w:sz w:val="28"/>
          <w:szCs w:val="28"/>
        </w:rPr>
        <w:t>яхтой</w:t>
      </w:r>
      <w:r w:rsidR="00484C37">
        <w:rPr>
          <w:rFonts w:ascii="Times New Roman" w:hAnsi="Times New Roman" w:cs="Times New Roman"/>
          <w:sz w:val="28"/>
          <w:szCs w:val="28"/>
        </w:rPr>
        <w:t xml:space="preserve"> категории, соответствующей </w:t>
      </w:r>
      <w:r w:rsidR="00F6694B">
        <w:rPr>
          <w:rFonts w:ascii="Times New Roman" w:hAnsi="Times New Roman" w:cs="Times New Roman"/>
          <w:sz w:val="28"/>
          <w:szCs w:val="28"/>
        </w:rPr>
        <w:t>парусн</w:t>
      </w:r>
      <w:r w:rsidR="00484C37">
        <w:rPr>
          <w:rFonts w:ascii="Times New Roman" w:hAnsi="Times New Roman" w:cs="Times New Roman"/>
          <w:sz w:val="28"/>
          <w:szCs w:val="28"/>
        </w:rPr>
        <w:t>ой</w:t>
      </w:r>
      <w:r w:rsidR="00F6694B">
        <w:rPr>
          <w:rFonts w:ascii="Times New Roman" w:hAnsi="Times New Roman" w:cs="Times New Roman"/>
          <w:sz w:val="28"/>
          <w:szCs w:val="28"/>
        </w:rPr>
        <w:t xml:space="preserve"> </w:t>
      </w:r>
      <w:r w:rsidR="00484C37">
        <w:rPr>
          <w:rFonts w:ascii="Times New Roman" w:hAnsi="Times New Roman" w:cs="Times New Roman"/>
          <w:sz w:val="28"/>
          <w:szCs w:val="28"/>
        </w:rPr>
        <w:t>яхт</w:t>
      </w:r>
      <w:r w:rsidR="0025356F">
        <w:rPr>
          <w:rFonts w:ascii="Times New Roman" w:hAnsi="Times New Roman" w:cs="Times New Roman"/>
          <w:sz w:val="28"/>
          <w:szCs w:val="28"/>
        </w:rPr>
        <w:t>е</w:t>
      </w:r>
      <w:r w:rsidR="00F6694B">
        <w:rPr>
          <w:rFonts w:ascii="Times New Roman" w:hAnsi="Times New Roman" w:cs="Times New Roman"/>
          <w:sz w:val="28"/>
          <w:szCs w:val="28"/>
        </w:rPr>
        <w:t>,</w:t>
      </w:r>
      <w:r w:rsidR="008912D5">
        <w:rPr>
          <w:rFonts w:ascii="Times New Roman" w:hAnsi="Times New Roman" w:cs="Times New Roman"/>
          <w:sz w:val="28"/>
          <w:szCs w:val="28"/>
        </w:rPr>
        <w:t xml:space="preserve"> котор</w:t>
      </w:r>
      <w:r w:rsidR="00484C37">
        <w:rPr>
          <w:rFonts w:ascii="Times New Roman" w:hAnsi="Times New Roman" w:cs="Times New Roman"/>
          <w:sz w:val="28"/>
          <w:szCs w:val="28"/>
        </w:rPr>
        <w:t>ую</w:t>
      </w:r>
      <w:r w:rsidR="008912D5">
        <w:rPr>
          <w:rFonts w:ascii="Times New Roman" w:hAnsi="Times New Roman" w:cs="Times New Roman"/>
          <w:sz w:val="28"/>
          <w:szCs w:val="28"/>
        </w:rPr>
        <w:t xml:space="preserve"> спортсмен планирует использовать на соревновании</w:t>
      </w:r>
      <w:r w:rsidR="008D772A">
        <w:rPr>
          <w:rFonts w:ascii="Times New Roman" w:hAnsi="Times New Roman" w:cs="Times New Roman"/>
          <w:sz w:val="28"/>
          <w:szCs w:val="28"/>
        </w:rPr>
        <w:t>;</w:t>
      </w:r>
    </w:p>
    <w:p w14:paraId="0D936BEF" w14:textId="77777777" w:rsidR="00F6694B" w:rsidRDefault="009857F5"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F6694B">
        <w:rPr>
          <w:rFonts w:ascii="Times New Roman" w:hAnsi="Times New Roman" w:cs="Times New Roman"/>
          <w:sz w:val="28"/>
          <w:szCs w:val="28"/>
        </w:rPr>
        <w:t>)</w:t>
      </w:r>
      <w:r w:rsidR="007434B2">
        <w:rPr>
          <w:rFonts w:ascii="Times New Roman" w:hAnsi="Times New Roman" w:cs="Times New Roman"/>
          <w:sz w:val="28"/>
          <w:szCs w:val="28"/>
        </w:rPr>
        <w:t> </w:t>
      </w:r>
      <w:r w:rsidR="00F6694B" w:rsidRPr="00E60278">
        <w:rPr>
          <w:rFonts w:ascii="Times New Roman" w:hAnsi="Times New Roman" w:cs="Times New Roman"/>
          <w:sz w:val="28"/>
          <w:szCs w:val="28"/>
        </w:rPr>
        <w:t xml:space="preserve">полис страхования </w:t>
      </w:r>
      <w:r w:rsidR="00F6694B">
        <w:rPr>
          <w:rFonts w:ascii="Times New Roman" w:hAnsi="Times New Roman" w:cs="Times New Roman"/>
          <w:sz w:val="28"/>
          <w:szCs w:val="28"/>
        </w:rPr>
        <w:t>ответственности</w:t>
      </w:r>
      <w:r w:rsidR="00E52C34">
        <w:rPr>
          <w:rFonts w:ascii="Times New Roman" w:hAnsi="Times New Roman" w:cs="Times New Roman"/>
          <w:sz w:val="28"/>
          <w:szCs w:val="28"/>
        </w:rPr>
        <w:t xml:space="preserve"> перед третьими лицами</w:t>
      </w:r>
      <w:r w:rsidR="008D772A">
        <w:rPr>
          <w:rFonts w:ascii="Times New Roman" w:hAnsi="Times New Roman" w:cs="Times New Roman"/>
          <w:sz w:val="28"/>
          <w:szCs w:val="28"/>
        </w:rPr>
        <w:t>;</w:t>
      </w:r>
    </w:p>
    <w:p w14:paraId="6BA05F8D" w14:textId="77777777" w:rsidR="00F6694B" w:rsidRDefault="009857F5"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F6694B">
        <w:rPr>
          <w:rFonts w:ascii="Times New Roman" w:hAnsi="Times New Roman" w:cs="Times New Roman"/>
          <w:sz w:val="28"/>
          <w:szCs w:val="28"/>
        </w:rPr>
        <w:t>)</w:t>
      </w:r>
      <w:r w:rsidR="007434B2">
        <w:rPr>
          <w:rFonts w:ascii="Times New Roman" w:hAnsi="Times New Roman" w:cs="Times New Roman"/>
          <w:sz w:val="28"/>
          <w:szCs w:val="28"/>
        </w:rPr>
        <w:t> </w:t>
      </w:r>
      <w:r w:rsidR="008912D5">
        <w:rPr>
          <w:rFonts w:ascii="Times New Roman" w:hAnsi="Times New Roman" w:cs="Times New Roman"/>
          <w:sz w:val="28"/>
          <w:szCs w:val="28"/>
        </w:rPr>
        <w:t>документ на заявляемое к использованию на соревновании спортивное оборудование, подтверждающий соответствие его техническим требованиям спортивной дисциплины, в которой проводится соревнование</w:t>
      </w:r>
      <w:r w:rsidR="008D772A">
        <w:rPr>
          <w:rFonts w:ascii="Times New Roman" w:hAnsi="Times New Roman" w:cs="Times New Roman"/>
          <w:sz w:val="28"/>
          <w:szCs w:val="28"/>
        </w:rPr>
        <w:t>;</w:t>
      </w:r>
    </w:p>
    <w:p w14:paraId="027E991D" w14:textId="42AEF765" w:rsidR="008912D5" w:rsidRDefault="009857F5"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8912D5">
        <w:rPr>
          <w:rFonts w:ascii="Times New Roman" w:hAnsi="Times New Roman" w:cs="Times New Roman"/>
          <w:sz w:val="28"/>
          <w:szCs w:val="28"/>
        </w:rPr>
        <w:t>)</w:t>
      </w:r>
      <w:r w:rsidR="007434B2">
        <w:rPr>
          <w:rFonts w:ascii="Times New Roman" w:hAnsi="Times New Roman" w:cs="Times New Roman"/>
          <w:sz w:val="28"/>
          <w:szCs w:val="28"/>
        </w:rPr>
        <w:t> </w:t>
      </w:r>
      <w:r w:rsidR="008912D5">
        <w:rPr>
          <w:rFonts w:ascii="Times New Roman" w:hAnsi="Times New Roman" w:cs="Times New Roman"/>
          <w:sz w:val="28"/>
          <w:szCs w:val="28"/>
        </w:rPr>
        <w:t xml:space="preserve">иной документ, подтверждающий соответствие спортсмена требованиям, установленным </w:t>
      </w:r>
      <w:r w:rsidR="00775BA1">
        <w:rPr>
          <w:rFonts w:ascii="Times New Roman" w:hAnsi="Times New Roman" w:cs="Times New Roman"/>
          <w:sz w:val="28"/>
          <w:szCs w:val="28"/>
        </w:rPr>
        <w:t>положением</w:t>
      </w:r>
      <w:r w:rsidR="008912D5">
        <w:rPr>
          <w:rFonts w:ascii="Times New Roman" w:hAnsi="Times New Roman" w:cs="Times New Roman"/>
          <w:sz w:val="28"/>
          <w:szCs w:val="28"/>
        </w:rPr>
        <w:t>.</w:t>
      </w:r>
    </w:p>
    <w:p w14:paraId="4DC4AECC" w14:textId="77777777" w:rsidR="00E60278" w:rsidRPr="00F61D3B" w:rsidRDefault="00E60278" w:rsidP="000B6C94">
      <w:pPr>
        <w:pStyle w:val="ConsPlusNormal"/>
        <w:spacing w:line="276" w:lineRule="auto"/>
        <w:ind w:firstLine="540"/>
        <w:jc w:val="both"/>
        <w:rPr>
          <w:rFonts w:ascii="Times New Roman" w:hAnsi="Times New Roman" w:cs="Times New Roman"/>
          <w:sz w:val="28"/>
          <w:szCs w:val="28"/>
        </w:rPr>
      </w:pPr>
    </w:p>
    <w:p w14:paraId="0D72A9F9" w14:textId="4C48EB52" w:rsidR="00F61D3B" w:rsidRPr="00F61D3B" w:rsidRDefault="00F61D3B" w:rsidP="000B6C94">
      <w:pPr>
        <w:pStyle w:val="ConsPlusNormal"/>
        <w:spacing w:line="276" w:lineRule="auto"/>
        <w:ind w:firstLine="540"/>
        <w:rPr>
          <w:rFonts w:ascii="Times New Roman" w:hAnsi="Times New Roman" w:cs="Times New Roman"/>
          <w:b/>
          <w:sz w:val="28"/>
          <w:szCs w:val="28"/>
        </w:rPr>
      </w:pPr>
      <w:r w:rsidRPr="00F61D3B">
        <w:rPr>
          <w:rFonts w:ascii="Times New Roman" w:hAnsi="Times New Roman" w:cs="Times New Roman"/>
          <w:b/>
          <w:sz w:val="28"/>
          <w:szCs w:val="28"/>
        </w:rPr>
        <w:t>Статья 9</w:t>
      </w:r>
      <w:r w:rsidR="00FF2665">
        <w:rPr>
          <w:rFonts w:ascii="Times New Roman" w:hAnsi="Times New Roman" w:cs="Times New Roman"/>
          <w:b/>
          <w:sz w:val="28"/>
          <w:szCs w:val="28"/>
        </w:rPr>
        <w:t>.</w:t>
      </w:r>
      <w:r w:rsidRPr="00F61D3B">
        <w:rPr>
          <w:rFonts w:ascii="Times New Roman" w:hAnsi="Times New Roman" w:cs="Times New Roman"/>
          <w:b/>
          <w:sz w:val="28"/>
          <w:szCs w:val="28"/>
        </w:rPr>
        <w:t xml:space="preserve"> Ограничения на участие в соревнованиях</w:t>
      </w:r>
    </w:p>
    <w:p w14:paraId="02EF621E" w14:textId="366EB053" w:rsidR="003102FC" w:rsidRDefault="003102FC" w:rsidP="000B6C94">
      <w:pPr>
        <w:pStyle w:val="ConsPlusNormal"/>
        <w:spacing w:line="276" w:lineRule="auto"/>
        <w:ind w:firstLine="709"/>
        <w:jc w:val="both"/>
        <w:rPr>
          <w:rFonts w:ascii="Times New Roman" w:hAnsi="Times New Roman" w:cs="Times New Roman"/>
          <w:sz w:val="28"/>
          <w:szCs w:val="28"/>
        </w:rPr>
      </w:pPr>
      <w:r w:rsidRPr="00F61D3B">
        <w:rPr>
          <w:rFonts w:ascii="Times New Roman" w:hAnsi="Times New Roman" w:cs="Times New Roman"/>
          <w:sz w:val="28"/>
          <w:szCs w:val="28"/>
        </w:rPr>
        <w:t xml:space="preserve">9.1. </w:t>
      </w:r>
      <w:r>
        <w:rPr>
          <w:rFonts w:ascii="Times New Roman" w:hAnsi="Times New Roman" w:cs="Times New Roman"/>
          <w:sz w:val="28"/>
          <w:szCs w:val="28"/>
        </w:rPr>
        <w:t>Не допускаются к соревнованиям</w:t>
      </w:r>
      <w:r w:rsidR="00C54026">
        <w:rPr>
          <w:rFonts w:ascii="Times New Roman" w:hAnsi="Times New Roman" w:cs="Times New Roman"/>
          <w:sz w:val="28"/>
          <w:szCs w:val="28"/>
        </w:rPr>
        <w:t>:</w:t>
      </w:r>
    </w:p>
    <w:p w14:paraId="3493D644" w14:textId="5D585896" w:rsidR="003102FC" w:rsidRDefault="00686967"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а) </w:t>
      </w:r>
      <w:r w:rsidR="003102FC">
        <w:rPr>
          <w:rFonts w:ascii="Times New Roman" w:hAnsi="Times New Roman" w:cs="Times New Roman"/>
          <w:sz w:val="28"/>
          <w:szCs w:val="28"/>
        </w:rPr>
        <w:t>л</w:t>
      </w:r>
      <w:r w:rsidR="003102FC" w:rsidRPr="00F61D3B">
        <w:rPr>
          <w:rFonts w:ascii="Times New Roman" w:hAnsi="Times New Roman" w:cs="Times New Roman"/>
          <w:sz w:val="28"/>
          <w:szCs w:val="28"/>
        </w:rPr>
        <w:t xml:space="preserve">ица, </w:t>
      </w:r>
      <w:r w:rsidR="003102FC">
        <w:rPr>
          <w:rFonts w:ascii="Times New Roman" w:hAnsi="Times New Roman" w:cs="Times New Roman"/>
          <w:sz w:val="28"/>
          <w:szCs w:val="28"/>
        </w:rPr>
        <w:t xml:space="preserve">не соответствующие возрастным ограничениям, установленным в </w:t>
      </w:r>
      <w:r w:rsidR="002A4B24">
        <w:rPr>
          <w:rFonts w:ascii="Times New Roman" w:hAnsi="Times New Roman" w:cs="Times New Roman"/>
          <w:sz w:val="28"/>
          <w:szCs w:val="28"/>
        </w:rPr>
        <w:t xml:space="preserve">положении </w:t>
      </w:r>
      <w:r w:rsidR="003102FC">
        <w:rPr>
          <w:rFonts w:ascii="Times New Roman" w:hAnsi="Times New Roman" w:cs="Times New Roman"/>
          <w:sz w:val="28"/>
          <w:szCs w:val="28"/>
        </w:rPr>
        <w:t>о соревновании</w:t>
      </w:r>
      <w:r w:rsidR="00533E71">
        <w:rPr>
          <w:rFonts w:ascii="Times New Roman" w:hAnsi="Times New Roman" w:cs="Times New Roman"/>
          <w:sz w:val="28"/>
          <w:szCs w:val="28"/>
        </w:rPr>
        <w:t>;</w:t>
      </w:r>
    </w:p>
    <w:p w14:paraId="268FBF7B" w14:textId="138A4A81" w:rsidR="003102FC" w:rsidRPr="00F61D3B" w:rsidRDefault="00686967"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б) </w:t>
      </w:r>
      <w:r w:rsidR="003102FC">
        <w:rPr>
          <w:rFonts w:ascii="Times New Roman" w:hAnsi="Times New Roman" w:cs="Times New Roman"/>
          <w:sz w:val="28"/>
          <w:szCs w:val="28"/>
        </w:rPr>
        <w:t>л</w:t>
      </w:r>
      <w:r w:rsidR="003102FC" w:rsidRPr="00F61D3B">
        <w:rPr>
          <w:rFonts w:ascii="Times New Roman" w:hAnsi="Times New Roman" w:cs="Times New Roman"/>
          <w:sz w:val="28"/>
          <w:szCs w:val="28"/>
        </w:rPr>
        <w:t xml:space="preserve">ица, </w:t>
      </w:r>
      <w:r w:rsidR="003102FC">
        <w:rPr>
          <w:rFonts w:ascii="Times New Roman" w:hAnsi="Times New Roman" w:cs="Times New Roman"/>
          <w:sz w:val="28"/>
          <w:szCs w:val="28"/>
        </w:rPr>
        <w:t xml:space="preserve">имеющие спортивную квалификацию ниже установленной </w:t>
      </w:r>
      <w:r w:rsidR="002A4B24">
        <w:rPr>
          <w:rFonts w:ascii="Times New Roman" w:hAnsi="Times New Roman" w:cs="Times New Roman"/>
          <w:sz w:val="28"/>
          <w:szCs w:val="28"/>
        </w:rPr>
        <w:t xml:space="preserve">положением </w:t>
      </w:r>
      <w:r w:rsidR="003102FC">
        <w:rPr>
          <w:rFonts w:ascii="Times New Roman" w:hAnsi="Times New Roman" w:cs="Times New Roman"/>
          <w:sz w:val="28"/>
          <w:szCs w:val="28"/>
        </w:rPr>
        <w:t>о соревновании;</w:t>
      </w:r>
    </w:p>
    <w:p w14:paraId="73B194D1" w14:textId="2F879682" w:rsidR="003102FC" w:rsidRPr="00F61D3B" w:rsidRDefault="00686967"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3102FC">
        <w:rPr>
          <w:rFonts w:ascii="Times New Roman" w:hAnsi="Times New Roman" w:cs="Times New Roman"/>
          <w:sz w:val="28"/>
          <w:szCs w:val="28"/>
        </w:rPr>
        <w:t>л</w:t>
      </w:r>
      <w:r w:rsidR="003102FC" w:rsidRPr="00F61D3B">
        <w:rPr>
          <w:rFonts w:ascii="Times New Roman" w:hAnsi="Times New Roman" w:cs="Times New Roman"/>
          <w:sz w:val="28"/>
          <w:szCs w:val="28"/>
        </w:rPr>
        <w:t>ица, в отношении которых применена и действует спортивная санкция в виде дисквалификации</w:t>
      </w:r>
      <w:r w:rsidR="003102FC">
        <w:rPr>
          <w:rFonts w:ascii="Times New Roman" w:hAnsi="Times New Roman" w:cs="Times New Roman"/>
          <w:sz w:val="28"/>
          <w:szCs w:val="28"/>
        </w:rPr>
        <w:t>;</w:t>
      </w:r>
      <w:r w:rsidR="003102FC" w:rsidRPr="00F61D3B">
        <w:rPr>
          <w:rFonts w:ascii="Times New Roman" w:hAnsi="Times New Roman" w:cs="Times New Roman"/>
          <w:sz w:val="28"/>
          <w:szCs w:val="28"/>
        </w:rPr>
        <w:t xml:space="preserve"> </w:t>
      </w:r>
    </w:p>
    <w:p w14:paraId="7EA70C89" w14:textId="6C928ECD" w:rsidR="003102FC" w:rsidRDefault="00686967"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г) </w:t>
      </w:r>
      <w:r w:rsidR="003102FC">
        <w:rPr>
          <w:rFonts w:ascii="Times New Roman" w:hAnsi="Times New Roman" w:cs="Times New Roman"/>
          <w:sz w:val="28"/>
          <w:szCs w:val="28"/>
        </w:rPr>
        <w:t>л</w:t>
      </w:r>
      <w:r w:rsidR="003102FC" w:rsidRPr="00F61D3B">
        <w:rPr>
          <w:rFonts w:ascii="Times New Roman" w:hAnsi="Times New Roman" w:cs="Times New Roman"/>
          <w:sz w:val="28"/>
          <w:szCs w:val="28"/>
        </w:rPr>
        <w:t>ица, не предъявившее документ</w:t>
      </w:r>
      <w:r w:rsidR="003102FC">
        <w:rPr>
          <w:rFonts w:ascii="Times New Roman" w:hAnsi="Times New Roman" w:cs="Times New Roman"/>
          <w:sz w:val="28"/>
          <w:szCs w:val="28"/>
        </w:rPr>
        <w:t>ы, предусмотренные п</w:t>
      </w:r>
      <w:r w:rsidR="00A9162B">
        <w:rPr>
          <w:rFonts w:ascii="Times New Roman" w:hAnsi="Times New Roman" w:cs="Times New Roman"/>
          <w:sz w:val="28"/>
          <w:szCs w:val="28"/>
        </w:rPr>
        <w:t>унктами</w:t>
      </w:r>
      <w:r w:rsidR="003102FC">
        <w:rPr>
          <w:rFonts w:ascii="Times New Roman" w:hAnsi="Times New Roman" w:cs="Times New Roman"/>
          <w:sz w:val="28"/>
          <w:szCs w:val="28"/>
        </w:rPr>
        <w:t xml:space="preserve"> 8.4</w:t>
      </w:r>
      <w:r w:rsidR="00533E71">
        <w:rPr>
          <w:rFonts w:ascii="Times New Roman" w:hAnsi="Times New Roman" w:cs="Times New Roman"/>
          <w:sz w:val="28"/>
          <w:szCs w:val="28"/>
        </w:rPr>
        <w:t>,</w:t>
      </w:r>
      <w:r w:rsidR="003102FC">
        <w:rPr>
          <w:rFonts w:ascii="Times New Roman" w:hAnsi="Times New Roman" w:cs="Times New Roman"/>
          <w:sz w:val="28"/>
          <w:szCs w:val="28"/>
        </w:rPr>
        <w:t xml:space="preserve"> 8.5 Правил.</w:t>
      </w:r>
      <w:r w:rsidR="003102FC" w:rsidRPr="00F61D3B">
        <w:rPr>
          <w:rFonts w:ascii="Times New Roman" w:hAnsi="Times New Roman" w:cs="Times New Roman"/>
          <w:sz w:val="28"/>
          <w:szCs w:val="28"/>
        </w:rPr>
        <w:t xml:space="preserve"> </w:t>
      </w:r>
    </w:p>
    <w:p w14:paraId="6998D249" w14:textId="3143CFB5" w:rsidR="000000D5" w:rsidRDefault="003102FC"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3F509D">
        <w:rPr>
          <w:rFonts w:ascii="Times New Roman" w:hAnsi="Times New Roman" w:cs="Times New Roman"/>
          <w:sz w:val="28"/>
          <w:szCs w:val="28"/>
        </w:rPr>
        <w:t>2</w:t>
      </w:r>
      <w:r w:rsidR="00C06B9A">
        <w:rPr>
          <w:rFonts w:ascii="Times New Roman" w:hAnsi="Times New Roman" w:cs="Times New Roman"/>
          <w:sz w:val="28"/>
          <w:szCs w:val="28"/>
        </w:rPr>
        <w:t>. </w:t>
      </w:r>
      <w:r>
        <w:rPr>
          <w:rFonts w:ascii="Times New Roman" w:hAnsi="Times New Roman" w:cs="Times New Roman"/>
          <w:sz w:val="28"/>
          <w:szCs w:val="28"/>
        </w:rPr>
        <w:t xml:space="preserve">Спортивное оборудование, используемое спортсменами для участия в соревновании, должно соответствовать техническим требованиям, установленным для соответствующей спортивной дисциплины </w:t>
      </w:r>
      <w:r w:rsidR="002A4B24">
        <w:rPr>
          <w:rFonts w:ascii="Times New Roman" w:hAnsi="Times New Roman" w:cs="Times New Roman"/>
          <w:sz w:val="28"/>
          <w:szCs w:val="28"/>
        </w:rPr>
        <w:t xml:space="preserve">положением </w:t>
      </w:r>
      <w:r w:rsidR="000B566F" w:rsidRPr="001E58E2">
        <w:rPr>
          <w:rFonts w:ascii="Times New Roman" w:hAnsi="Times New Roman" w:cs="Times New Roman"/>
          <w:sz w:val="28"/>
          <w:szCs w:val="28"/>
        </w:rPr>
        <w:t xml:space="preserve">и </w:t>
      </w:r>
      <w:r w:rsidR="000B566F" w:rsidRPr="00F94872">
        <w:rPr>
          <w:rFonts w:ascii="Times New Roman" w:hAnsi="Times New Roman" w:cs="Times New Roman"/>
          <w:sz w:val="28"/>
          <w:szCs w:val="28"/>
        </w:rPr>
        <w:t>правилами класса</w:t>
      </w:r>
      <w:r w:rsidR="004F064B" w:rsidRPr="00F94872">
        <w:rPr>
          <w:rFonts w:ascii="Times New Roman" w:hAnsi="Times New Roman" w:cs="Times New Roman"/>
          <w:sz w:val="28"/>
          <w:szCs w:val="28"/>
        </w:rPr>
        <w:t>.</w:t>
      </w:r>
    </w:p>
    <w:p w14:paraId="26C837BA" w14:textId="77777777" w:rsidR="003102FC" w:rsidRDefault="003102FC" w:rsidP="000B6C94">
      <w:pPr>
        <w:pStyle w:val="ConsPlusNormal"/>
        <w:spacing w:line="276" w:lineRule="auto"/>
        <w:ind w:firstLine="540"/>
        <w:jc w:val="both"/>
        <w:rPr>
          <w:rFonts w:ascii="Times New Roman" w:hAnsi="Times New Roman" w:cs="Times New Roman"/>
          <w:sz w:val="28"/>
          <w:szCs w:val="28"/>
        </w:rPr>
      </w:pPr>
    </w:p>
    <w:p w14:paraId="6A0EA20D" w14:textId="4D7D4682" w:rsidR="006906FE" w:rsidRPr="006906FE" w:rsidRDefault="006906FE" w:rsidP="000B6C94">
      <w:pPr>
        <w:pStyle w:val="ConsPlusNormal"/>
        <w:spacing w:line="276" w:lineRule="auto"/>
        <w:ind w:firstLine="540"/>
        <w:rPr>
          <w:rFonts w:ascii="Times New Roman" w:hAnsi="Times New Roman" w:cs="Times New Roman"/>
          <w:b/>
          <w:sz w:val="28"/>
          <w:szCs w:val="28"/>
        </w:rPr>
      </w:pPr>
      <w:r w:rsidRPr="006906FE">
        <w:rPr>
          <w:rFonts w:ascii="Times New Roman" w:hAnsi="Times New Roman" w:cs="Times New Roman"/>
          <w:b/>
          <w:sz w:val="28"/>
          <w:szCs w:val="28"/>
        </w:rPr>
        <w:t>Статья 10</w:t>
      </w:r>
      <w:r w:rsidR="008D772A">
        <w:rPr>
          <w:rFonts w:ascii="Times New Roman" w:hAnsi="Times New Roman" w:cs="Times New Roman"/>
          <w:b/>
          <w:sz w:val="28"/>
          <w:szCs w:val="28"/>
        </w:rPr>
        <w:t>.</w:t>
      </w:r>
      <w:r w:rsidRPr="006906FE">
        <w:rPr>
          <w:rFonts w:ascii="Times New Roman" w:hAnsi="Times New Roman" w:cs="Times New Roman"/>
          <w:b/>
          <w:sz w:val="28"/>
          <w:szCs w:val="28"/>
        </w:rPr>
        <w:t xml:space="preserve"> Права и обязанности спортсменов, тренеров, представителей на спортивных соревнованиях</w:t>
      </w:r>
    </w:p>
    <w:p w14:paraId="4E6BB180" w14:textId="77777777" w:rsidR="003A0B94" w:rsidRDefault="006906FE" w:rsidP="000B6C94">
      <w:pPr>
        <w:pStyle w:val="ConsPlusNormal"/>
        <w:spacing w:line="276" w:lineRule="auto"/>
        <w:ind w:firstLine="709"/>
        <w:jc w:val="both"/>
        <w:rPr>
          <w:rFonts w:ascii="Times New Roman" w:hAnsi="Times New Roman" w:cs="Times New Roman"/>
          <w:sz w:val="28"/>
          <w:szCs w:val="28"/>
        </w:rPr>
      </w:pPr>
      <w:r w:rsidRPr="006906FE">
        <w:rPr>
          <w:rFonts w:ascii="Times New Roman" w:hAnsi="Times New Roman" w:cs="Times New Roman"/>
          <w:sz w:val="28"/>
          <w:szCs w:val="28"/>
        </w:rPr>
        <w:t xml:space="preserve">10.1. </w:t>
      </w:r>
      <w:r w:rsidRPr="00F94872">
        <w:rPr>
          <w:rFonts w:ascii="Times New Roman" w:hAnsi="Times New Roman" w:cs="Times New Roman"/>
          <w:sz w:val="28"/>
          <w:szCs w:val="28"/>
        </w:rPr>
        <w:t>Спортсмен</w:t>
      </w:r>
      <w:r w:rsidR="001058AF" w:rsidRPr="00F94872">
        <w:rPr>
          <w:rFonts w:ascii="Times New Roman" w:hAnsi="Times New Roman" w:cs="Times New Roman"/>
          <w:sz w:val="28"/>
          <w:szCs w:val="28"/>
        </w:rPr>
        <w:t>.</w:t>
      </w:r>
      <w:r w:rsidRPr="006906FE">
        <w:rPr>
          <w:rFonts w:ascii="Times New Roman" w:hAnsi="Times New Roman" w:cs="Times New Roman"/>
          <w:sz w:val="28"/>
          <w:szCs w:val="28"/>
        </w:rPr>
        <w:t xml:space="preserve"> </w:t>
      </w:r>
    </w:p>
    <w:p w14:paraId="1485611B" w14:textId="77777777" w:rsidR="006906FE" w:rsidRDefault="003A0B9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10.1.1. </w:t>
      </w:r>
      <w:r w:rsidR="0025356F" w:rsidRPr="006906FE">
        <w:rPr>
          <w:rFonts w:ascii="Times New Roman" w:hAnsi="Times New Roman" w:cs="Times New Roman"/>
          <w:sz w:val="28"/>
          <w:szCs w:val="28"/>
        </w:rPr>
        <w:t xml:space="preserve">Спортсмен </w:t>
      </w:r>
      <w:r w:rsidR="006906FE" w:rsidRPr="006906FE">
        <w:rPr>
          <w:rFonts w:ascii="Times New Roman" w:hAnsi="Times New Roman" w:cs="Times New Roman"/>
          <w:sz w:val="28"/>
          <w:szCs w:val="28"/>
        </w:rPr>
        <w:t>име</w:t>
      </w:r>
      <w:r w:rsidR="00122DEE">
        <w:rPr>
          <w:rFonts w:ascii="Times New Roman" w:hAnsi="Times New Roman" w:cs="Times New Roman"/>
          <w:sz w:val="28"/>
          <w:szCs w:val="28"/>
        </w:rPr>
        <w:t>ет</w:t>
      </w:r>
      <w:r w:rsidR="006906FE" w:rsidRPr="006906FE">
        <w:rPr>
          <w:rFonts w:ascii="Times New Roman" w:hAnsi="Times New Roman" w:cs="Times New Roman"/>
          <w:sz w:val="28"/>
          <w:szCs w:val="28"/>
        </w:rPr>
        <w:t xml:space="preserve"> право: </w:t>
      </w:r>
    </w:p>
    <w:p w14:paraId="5BEB07F9" w14:textId="77777777" w:rsidR="006906FE" w:rsidRDefault="006906FE" w:rsidP="000B6C94">
      <w:pPr>
        <w:pStyle w:val="ConsPlusNormal"/>
        <w:spacing w:line="276" w:lineRule="auto"/>
        <w:ind w:firstLine="709"/>
        <w:jc w:val="both"/>
        <w:rPr>
          <w:rFonts w:ascii="Times New Roman" w:hAnsi="Times New Roman" w:cs="Times New Roman"/>
          <w:sz w:val="28"/>
          <w:szCs w:val="28"/>
        </w:rPr>
      </w:pPr>
      <w:r w:rsidRPr="006906FE">
        <w:rPr>
          <w:rFonts w:ascii="Times New Roman" w:hAnsi="Times New Roman" w:cs="Times New Roman"/>
          <w:sz w:val="28"/>
          <w:szCs w:val="28"/>
        </w:rPr>
        <w:t xml:space="preserve">1) быть информированным: о нормах, регламентирующих проведение данного спортивного соревнования, о решениях, принятых оргкомитетом и судейской коллегией, касающихся участников данного спортивного соревнования, о программе спортивных соревнований и принятых изменениях в ней, о ходе спортивных соревнований, о текущих и итоговых результатах данного спортивного соревнования; </w:t>
      </w:r>
    </w:p>
    <w:p w14:paraId="629DBA04" w14:textId="77777777" w:rsidR="006906FE" w:rsidRDefault="007152F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906FE" w:rsidRPr="006906FE">
        <w:rPr>
          <w:rFonts w:ascii="Times New Roman" w:hAnsi="Times New Roman" w:cs="Times New Roman"/>
          <w:sz w:val="28"/>
          <w:szCs w:val="28"/>
        </w:rPr>
        <w:t xml:space="preserve">) получать медицинскую помощь при необходимости; </w:t>
      </w:r>
    </w:p>
    <w:p w14:paraId="57F60E22" w14:textId="77777777" w:rsidR="006906FE" w:rsidRDefault="007152F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906FE" w:rsidRPr="006906FE">
        <w:rPr>
          <w:rFonts w:ascii="Times New Roman" w:hAnsi="Times New Roman" w:cs="Times New Roman"/>
          <w:sz w:val="28"/>
          <w:szCs w:val="28"/>
        </w:rPr>
        <w:t xml:space="preserve">) </w:t>
      </w:r>
      <w:r w:rsidR="00097487">
        <w:rPr>
          <w:rFonts w:ascii="Times New Roman" w:hAnsi="Times New Roman" w:cs="Times New Roman"/>
          <w:sz w:val="28"/>
          <w:szCs w:val="28"/>
        </w:rPr>
        <w:t xml:space="preserve">за исключением времени проведения </w:t>
      </w:r>
      <w:r w:rsidR="00097487" w:rsidRPr="000153AF">
        <w:rPr>
          <w:rFonts w:ascii="Times New Roman" w:hAnsi="Times New Roman" w:cs="Times New Roman"/>
          <w:i/>
          <w:sz w:val="28"/>
          <w:szCs w:val="28"/>
        </w:rPr>
        <w:t>гонки</w:t>
      </w:r>
      <w:r w:rsidR="00097487">
        <w:rPr>
          <w:rFonts w:ascii="Times New Roman" w:hAnsi="Times New Roman" w:cs="Times New Roman"/>
          <w:i/>
          <w:sz w:val="28"/>
          <w:szCs w:val="28"/>
        </w:rPr>
        <w:t xml:space="preserve">, </w:t>
      </w:r>
      <w:r w:rsidR="006906FE" w:rsidRPr="006906FE">
        <w:rPr>
          <w:rFonts w:ascii="Times New Roman" w:hAnsi="Times New Roman" w:cs="Times New Roman"/>
          <w:sz w:val="28"/>
          <w:szCs w:val="28"/>
        </w:rPr>
        <w:t xml:space="preserve">лично </w:t>
      </w:r>
      <w:r w:rsidR="00097487" w:rsidRPr="006906FE">
        <w:rPr>
          <w:rFonts w:ascii="Times New Roman" w:hAnsi="Times New Roman" w:cs="Times New Roman"/>
          <w:sz w:val="28"/>
          <w:szCs w:val="28"/>
        </w:rPr>
        <w:t xml:space="preserve">либо через своих представителей </w:t>
      </w:r>
      <w:r w:rsidR="006906FE" w:rsidRPr="006906FE">
        <w:rPr>
          <w:rFonts w:ascii="Times New Roman" w:hAnsi="Times New Roman" w:cs="Times New Roman"/>
          <w:sz w:val="28"/>
          <w:szCs w:val="28"/>
        </w:rPr>
        <w:t xml:space="preserve">обращаться к спортивному судье по вопросам, касающимся проведения </w:t>
      </w:r>
      <w:r w:rsidR="006906FE">
        <w:rPr>
          <w:rFonts w:ascii="Times New Roman" w:hAnsi="Times New Roman" w:cs="Times New Roman"/>
          <w:sz w:val="28"/>
          <w:szCs w:val="28"/>
        </w:rPr>
        <w:t>гонки</w:t>
      </w:r>
      <w:r w:rsidR="006906FE" w:rsidRPr="006906FE">
        <w:rPr>
          <w:rFonts w:ascii="Times New Roman" w:hAnsi="Times New Roman" w:cs="Times New Roman"/>
          <w:sz w:val="28"/>
          <w:szCs w:val="28"/>
        </w:rPr>
        <w:t xml:space="preserve">, по разъяснению и применению Правил; </w:t>
      </w:r>
    </w:p>
    <w:p w14:paraId="158910A9" w14:textId="28BC9AA9" w:rsidR="006906FE" w:rsidRDefault="007152F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686967">
        <w:rPr>
          <w:rFonts w:ascii="Times New Roman" w:hAnsi="Times New Roman" w:cs="Times New Roman"/>
          <w:sz w:val="28"/>
          <w:szCs w:val="28"/>
        </w:rPr>
        <w:t>) </w:t>
      </w:r>
      <w:r w:rsidR="006906FE" w:rsidRPr="006906FE">
        <w:rPr>
          <w:rFonts w:ascii="Times New Roman" w:hAnsi="Times New Roman" w:cs="Times New Roman"/>
          <w:sz w:val="28"/>
          <w:szCs w:val="28"/>
        </w:rPr>
        <w:t xml:space="preserve">обращаться лично либо через своих представителей в организационный комитет; </w:t>
      </w:r>
    </w:p>
    <w:p w14:paraId="4650E2DC" w14:textId="3C4FBE3C" w:rsidR="006906FE" w:rsidRPr="006906FE" w:rsidRDefault="007152F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906FE" w:rsidRPr="006906FE">
        <w:rPr>
          <w:rFonts w:ascii="Times New Roman" w:hAnsi="Times New Roman" w:cs="Times New Roman"/>
          <w:sz w:val="28"/>
          <w:szCs w:val="28"/>
        </w:rPr>
        <w:t xml:space="preserve">) подавать протесты на </w:t>
      </w:r>
      <w:r w:rsidR="00A221FF">
        <w:rPr>
          <w:rFonts w:ascii="Times New Roman" w:hAnsi="Times New Roman" w:cs="Times New Roman"/>
          <w:sz w:val="28"/>
          <w:szCs w:val="28"/>
        </w:rPr>
        <w:t xml:space="preserve">действия других участников соревнований, требования </w:t>
      </w:r>
      <w:r w:rsidR="00CE0EA1">
        <w:rPr>
          <w:rFonts w:ascii="Times New Roman" w:hAnsi="Times New Roman" w:cs="Times New Roman"/>
          <w:sz w:val="28"/>
          <w:szCs w:val="28"/>
        </w:rPr>
        <w:t xml:space="preserve">исправить </w:t>
      </w:r>
      <w:r w:rsidR="00A221FF">
        <w:rPr>
          <w:rFonts w:ascii="Times New Roman" w:hAnsi="Times New Roman" w:cs="Times New Roman"/>
          <w:sz w:val="28"/>
          <w:szCs w:val="28"/>
        </w:rPr>
        <w:t>результат</w:t>
      </w:r>
      <w:r w:rsidR="00CE0EA1">
        <w:rPr>
          <w:rFonts w:ascii="Times New Roman" w:hAnsi="Times New Roman" w:cs="Times New Roman"/>
          <w:sz w:val="28"/>
          <w:szCs w:val="28"/>
        </w:rPr>
        <w:t xml:space="preserve"> и другие запросы на рассмотрение, а также</w:t>
      </w:r>
      <w:r w:rsidR="00A221FF">
        <w:rPr>
          <w:rFonts w:ascii="Times New Roman" w:hAnsi="Times New Roman" w:cs="Times New Roman"/>
          <w:sz w:val="28"/>
          <w:szCs w:val="28"/>
        </w:rPr>
        <w:t xml:space="preserve"> апелляции на </w:t>
      </w:r>
      <w:r w:rsidR="006906FE" w:rsidRPr="006906FE">
        <w:rPr>
          <w:rFonts w:ascii="Times New Roman" w:hAnsi="Times New Roman" w:cs="Times New Roman"/>
          <w:sz w:val="28"/>
          <w:szCs w:val="28"/>
        </w:rPr>
        <w:t xml:space="preserve">решения, в том числе о применении санкций, в порядке, </w:t>
      </w:r>
      <w:r w:rsidR="006906FE" w:rsidRPr="002A4B24">
        <w:rPr>
          <w:rFonts w:ascii="Times New Roman" w:hAnsi="Times New Roman" w:cs="Times New Roman"/>
          <w:sz w:val="28"/>
          <w:szCs w:val="28"/>
        </w:rPr>
        <w:t>предусмотренном Правилами,</w:t>
      </w:r>
      <w:r w:rsidR="006906FE" w:rsidRPr="006906FE">
        <w:rPr>
          <w:rFonts w:ascii="Times New Roman" w:hAnsi="Times New Roman" w:cs="Times New Roman"/>
          <w:sz w:val="28"/>
          <w:szCs w:val="28"/>
        </w:rPr>
        <w:t xml:space="preserve"> </w:t>
      </w:r>
      <w:r w:rsidR="002A4B24" w:rsidRPr="006906FE">
        <w:rPr>
          <w:rFonts w:ascii="Times New Roman" w:hAnsi="Times New Roman" w:cs="Times New Roman"/>
          <w:sz w:val="28"/>
          <w:szCs w:val="28"/>
        </w:rPr>
        <w:t xml:space="preserve">положением </w:t>
      </w:r>
      <w:r w:rsidR="006906FE" w:rsidRPr="006906FE">
        <w:rPr>
          <w:rFonts w:ascii="Times New Roman" w:hAnsi="Times New Roman" w:cs="Times New Roman"/>
          <w:sz w:val="28"/>
          <w:szCs w:val="28"/>
        </w:rPr>
        <w:t xml:space="preserve">спортивного соревнования. </w:t>
      </w:r>
    </w:p>
    <w:p w14:paraId="281BE5FE" w14:textId="77777777" w:rsidR="006906FE" w:rsidRDefault="006906FE" w:rsidP="000B6C94">
      <w:pPr>
        <w:pStyle w:val="ConsPlusNormal"/>
        <w:spacing w:line="276" w:lineRule="auto"/>
        <w:ind w:firstLine="709"/>
        <w:jc w:val="both"/>
        <w:rPr>
          <w:rFonts w:ascii="Times New Roman" w:hAnsi="Times New Roman" w:cs="Times New Roman"/>
          <w:sz w:val="28"/>
          <w:szCs w:val="28"/>
        </w:rPr>
      </w:pPr>
      <w:r w:rsidRPr="006906FE">
        <w:rPr>
          <w:rFonts w:ascii="Times New Roman" w:hAnsi="Times New Roman" w:cs="Times New Roman"/>
          <w:sz w:val="28"/>
          <w:szCs w:val="28"/>
        </w:rPr>
        <w:t>10.</w:t>
      </w:r>
      <w:r w:rsidR="003A0B94">
        <w:rPr>
          <w:rFonts w:ascii="Times New Roman" w:hAnsi="Times New Roman" w:cs="Times New Roman"/>
          <w:sz w:val="28"/>
          <w:szCs w:val="28"/>
        </w:rPr>
        <w:t>1.</w:t>
      </w:r>
      <w:r w:rsidRPr="006906FE">
        <w:rPr>
          <w:rFonts w:ascii="Times New Roman" w:hAnsi="Times New Roman" w:cs="Times New Roman"/>
          <w:sz w:val="28"/>
          <w:szCs w:val="28"/>
        </w:rPr>
        <w:t xml:space="preserve">2. Спортсмен обязан: </w:t>
      </w:r>
    </w:p>
    <w:p w14:paraId="51531378" w14:textId="71D3FC1D" w:rsidR="006906FE" w:rsidRDefault="00686967"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6906FE" w:rsidRPr="006906FE">
        <w:rPr>
          <w:rFonts w:ascii="Times New Roman" w:hAnsi="Times New Roman" w:cs="Times New Roman"/>
          <w:sz w:val="28"/>
          <w:szCs w:val="28"/>
        </w:rPr>
        <w:t xml:space="preserve">знать </w:t>
      </w:r>
      <w:r w:rsidR="006906FE" w:rsidRPr="002A4B24">
        <w:rPr>
          <w:rFonts w:ascii="Times New Roman" w:hAnsi="Times New Roman" w:cs="Times New Roman"/>
          <w:sz w:val="28"/>
          <w:szCs w:val="28"/>
        </w:rPr>
        <w:t>Правила,</w:t>
      </w:r>
      <w:r w:rsidR="006906FE" w:rsidRPr="006906FE">
        <w:rPr>
          <w:rFonts w:ascii="Times New Roman" w:hAnsi="Times New Roman" w:cs="Times New Roman"/>
          <w:sz w:val="28"/>
          <w:szCs w:val="28"/>
        </w:rPr>
        <w:t xml:space="preserve"> </w:t>
      </w:r>
      <w:r w:rsidR="002A4B24" w:rsidRPr="006906FE">
        <w:rPr>
          <w:rFonts w:ascii="Times New Roman" w:hAnsi="Times New Roman" w:cs="Times New Roman"/>
          <w:sz w:val="28"/>
          <w:szCs w:val="28"/>
        </w:rPr>
        <w:t xml:space="preserve">положение </w:t>
      </w:r>
      <w:r w:rsidR="006906FE" w:rsidRPr="006906FE">
        <w:rPr>
          <w:rFonts w:ascii="Times New Roman" w:hAnsi="Times New Roman" w:cs="Times New Roman"/>
          <w:sz w:val="28"/>
          <w:szCs w:val="28"/>
        </w:rPr>
        <w:t xml:space="preserve">и </w:t>
      </w:r>
      <w:r w:rsidR="002A4B24" w:rsidRPr="006906FE">
        <w:rPr>
          <w:rFonts w:ascii="Times New Roman" w:hAnsi="Times New Roman" w:cs="Times New Roman"/>
          <w:sz w:val="28"/>
          <w:szCs w:val="28"/>
        </w:rPr>
        <w:t xml:space="preserve">регламент </w:t>
      </w:r>
      <w:r w:rsidR="006906FE" w:rsidRPr="006906FE">
        <w:rPr>
          <w:rFonts w:ascii="Times New Roman" w:hAnsi="Times New Roman" w:cs="Times New Roman"/>
          <w:sz w:val="28"/>
          <w:szCs w:val="28"/>
        </w:rPr>
        <w:t xml:space="preserve">соответствующего спортивного соревнования и строго выполнять их; </w:t>
      </w:r>
    </w:p>
    <w:p w14:paraId="7B1EC665" w14:textId="3F5A12DF" w:rsidR="006906FE" w:rsidRDefault="00686967"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6906FE" w:rsidRPr="006906FE">
        <w:rPr>
          <w:rFonts w:ascii="Times New Roman" w:hAnsi="Times New Roman" w:cs="Times New Roman"/>
          <w:sz w:val="28"/>
          <w:szCs w:val="28"/>
        </w:rPr>
        <w:t xml:space="preserve">быть корректным по отношению ко всем участникам спортивных соревнований и зрителям, соблюдать этические нормы; </w:t>
      </w:r>
    </w:p>
    <w:p w14:paraId="66AE0ECB" w14:textId="15071A30" w:rsidR="006906FE" w:rsidRDefault="00686967"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6906FE" w:rsidRPr="006906FE">
        <w:rPr>
          <w:rFonts w:ascii="Times New Roman" w:hAnsi="Times New Roman" w:cs="Times New Roman"/>
          <w:sz w:val="28"/>
          <w:szCs w:val="28"/>
        </w:rPr>
        <w:t xml:space="preserve">соблюдать антидопинговые правила; </w:t>
      </w:r>
    </w:p>
    <w:p w14:paraId="3E7A768F" w14:textId="545FEA14" w:rsidR="006906FE" w:rsidRDefault="00686967"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6906FE" w:rsidRPr="006906FE">
        <w:rPr>
          <w:rFonts w:ascii="Times New Roman" w:hAnsi="Times New Roman" w:cs="Times New Roman"/>
          <w:sz w:val="28"/>
          <w:szCs w:val="28"/>
        </w:rPr>
        <w:t xml:space="preserve">соблюдать дресс-код во время спортивных соревнований и на церемониях открытия и закрытия спортивных соревнований, предусмотренный </w:t>
      </w:r>
      <w:r w:rsidR="002A4B24" w:rsidRPr="006906FE">
        <w:rPr>
          <w:rFonts w:ascii="Times New Roman" w:hAnsi="Times New Roman" w:cs="Times New Roman"/>
          <w:sz w:val="28"/>
          <w:szCs w:val="28"/>
        </w:rPr>
        <w:t xml:space="preserve">регламентом </w:t>
      </w:r>
      <w:r w:rsidR="006906FE" w:rsidRPr="006906FE">
        <w:rPr>
          <w:rFonts w:ascii="Times New Roman" w:hAnsi="Times New Roman" w:cs="Times New Roman"/>
          <w:sz w:val="28"/>
          <w:szCs w:val="28"/>
        </w:rPr>
        <w:t xml:space="preserve">спортивных соревнований; </w:t>
      </w:r>
    </w:p>
    <w:p w14:paraId="7B232C9A" w14:textId="064FDDC3" w:rsidR="006906FE" w:rsidRDefault="00686967"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 </w:t>
      </w:r>
      <w:r w:rsidR="006906FE" w:rsidRPr="006906FE">
        <w:rPr>
          <w:rFonts w:ascii="Times New Roman" w:hAnsi="Times New Roman" w:cs="Times New Roman"/>
          <w:sz w:val="28"/>
          <w:szCs w:val="28"/>
        </w:rPr>
        <w:t>соблюдать требования безопасности</w:t>
      </w:r>
      <w:r w:rsidR="0035417F">
        <w:rPr>
          <w:rFonts w:ascii="Times New Roman" w:hAnsi="Times New Roman" w:cs="Times New Roman"/>
          <w:sz w:val="28"/>
          <w:szCs w:val="28"/>
        </w:rPr>
        <w:t>, установленные организаторами соревнований</w:t>
      </w:r>
      <w:r w:rsidR="006906FE" w:rsidRPr="006906FE">
        <w:rPr>
          <w:rFonts w:ascii="Times New Roman" w:hAnsi="Times New Roman" w:cs="Times New Roman"/>
          <w:sz w:val="28"/>
          <w:szCs w:val="28"/>
        </w:rPr>
        <w:t xml:space="preserve">, санитарно-гигиенические, медицинские требования; </w:t>
      </w:r>
    </w:p>
    <w:p w14:paraId="0F731C4A" w14:textId="53B3BB2E" w:rsidR="006906FE" w:rsidRDefault="00686967"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 </w:t>
      </w:r>
      <w:r w:rsidR="006906FE" w:rsidRPr="006906FE">
        <w:rPr>
          <w:rFonts w:ascii="Times New Roman" w:hAnsi="Times New Roman" w:cs="Times New Roman"/>
          <w:sz w:val="28"/>
          <w:szCs w:val="28"/>
        </w:rPr>
        <w:t xml:space="preserve">строго соблюдать дисциплину во время спортивных соревнований и спортивный режим в свободное от </w:t>
      </w:r>
      <w:r w:rsidR="0035417F">
        <w:rPr>
          <w:rFonts w:ascii="Times New Roman" w:hAnsi="Times New Roman" w:cs="Times New Roman"/>
          <w:sz w:val="28"/>
          <w:szCs w:val="28"/>
        </w:rPr>
        <w:t>гонок</w:t>
      </w:r>
      <w:r w:rsidR="006906FE" w:rsidRPr="006906FE">
        <w:rPr>
          <w:rFonts w:ascii="Times New Roman" w:hAnsi="Times New Roman" w:cs="Times New Roman"/>
          <w:sz w:val="28"/>
          <w:szCs w:val="28"/>
        </w:rPr>
        <w:t xml:space="preserve"> время; </w:t>
      </w:r>
    </w:p>
    <w:p w14:paraId="4E10FE9A" w14:textId="53212607" w:rsidR="006906FE" w:rsidRDefault="00686967"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 </w:t>
      </w:r>
      <w:r w:rsidR="006906FE" w:rsidRPr="006906FE">
        <w:rPr>
          <w:rFonts w:ascii="Times New Roman" w:hAnsi="Times New Roman" w:cs="Times New Roman"/>
          <w:sz w:val="28"/>
          <w:szCs w:val="28"/>
        </w:rPr>
        <w:t xml:space="preserve">выполнять требования спортивного судьи, принятые в рамках его компетенции; </w:t>
      </w:r>
    </w:p>
    <w:p w14:paraId="7D042ADD" w14:textId="5F9008F6" w:rsidR="006906FE" w:rsidRDefault="00686967"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 </w:t>
      </w:r>
      <w:r w:rsidR="006906FE" w:rsidRPr="006906FE">
        <w:rPr>
          <w:rFonts w:ascii="Times New Roman" w:hAnsi="Times New Roman" w:cs="Times New Roman"/>
          <w:sz w:val="28"/>
          <w:szCs w:val="28"/>
        </w:rPr>
        <w:t xml:space="preserve">предоставлять необходимые данные и сведения по запросу официальных лиц спортивных соревнований; </w:t>
      </w:r>
    </w:p>
    <w:p w14:paraId="23ED6715" w14:textId="4A7E1727" w:rsidR="006906FE" w:rsidRDefault="0035417F"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686967">
        <w:rPr>
          <w:rFonts w:ascii="Times New Roman" w:hAnsi="Times New Roman" w:cs="Times New Roman"/>
          <w:sz w:val="28"/>
          <w:szCs w:val="28"/>
        </w:rPr>
        <w:t>) </w:t>
      </w:r>
      <w:r w:rsidR="006906FE" w:rsidRPr="006906FE">
        <w:rPr>
          <w:rFonts w:ascii="Times New Roman" w:hAnsi="Times New Roman" w:cs="Times New Roman"/>
          <w:sz w:val="28"/>
          <w:szCs w:val="28"/>
        </w:rPr>
        <w:t xml:space="preserve">участвовать в спортивных соревнованиях до официального завершения; </w:t>
      </w:r>
    </w:p>
    <w:p w14:paraId="659861C6" w14:textId="3F619BAE" w:rsidR="006906FE" w:rsidRDefault="006906FE" w:rsidP="000B6C94">
      <w:pPr>
        <w:pStyle w:val="ConsPlusNormal"/>
        <w:spacing w:line="276" w:lineRule="auto"/>
        <w:ind w:firstLine="709"/>
        <w:jc w:val="both"/>
        <w:rPr>
          <w:rFonts w:ascii="Times New Roman" w:hAnsi="Times New Roman" w:cs="Times New Roman"/>
          <w:sz w:val="28"/>
          <w:szCs w:val="28"/>
        </w:rPr>
      </w:pPr>
      <w:r w:rsidRPr="006906FE">
        <w:rPr>
          <w:rFonts w:ascii="Times New Roman" w:hAnsi="Times New Roman" w:cs="Times New Roman"/>
          <w:sz w:val="28"/>
          <w:szCs w:val="28"/>
        </w:rPr>
        <w:t>1</w:t>
      </w:r>
      <w:r w:rsidR="0035417F">
        <w:rPr>
          <w:rFonts w:ascii="Times New Roman" w:hAnsi="Times New Roman" w:cs="Times New Roman"/>
          <w:sz w:val="28"/>
          <w:szCs w:val="28"/>
        </w:rPr>
        <w:t>0</w:t>
      </w:r>
      <w:r w:rsidR="00686967">
        <w:rPr>
          <w:rFonts w:ascii="Times New Roman" w:hAnsi="Times New Roman" w:cs="Times New Roman"/>
          <w:sz w:val="28"/>
          <w:szCs w:val="28"/>
        </w:rPr>
        <w:t>) </w:t>
      </w:r>
      <w:r w:rsidRPr="006906FE">
        <w:rPr>
          <w:rFonts w:ascii="Times New Roman" w:hAnsi="Times New Roman" w:cs="Times New Roman"/>
          <w:sz w:val="28"/>
          <w:szCs w:val="28"/>
        </w:rPr>
        <w:t xml:space="preserve">бережно обращаться с оборудованием и инвентарем, предоставленным участникам на время проведения спортивных соревнований; </w:t>
      </w:r>
    </w:p>
    <w:p w14:paraId="21EBDE45" w14:textId="681D0636" w:rsidR="006906FE" w:rsidRPr="006906FE" w:rsidRDefault="006906FE" w:rsidP="000B6C94">
      <w:pPr>
        <w:pStyle w:val="ConsPlusNormal"/>
        <w:spacing w:line="276" w:lineRule="auto"/>
        <w:ind w:firstLine="709"/>
        <w:jc w:val="both"/>
        <w:rPr>
          <w:rFonts w:ascii="Times New Roman" w:hAnsi="Times New Roman" w:cs="Times New Roman"/>
          <w:sz w:val="28"/>
          <w:szCs w:val="28"/>
        </w:rPr>
      </w:pPr>
      <w:r w:rsidRPr="006906FE">
        <w:rPr>
          <w:rFonts w:ascii="Times New Roman" w:hAnsi="Times New Roman" w:cs="Times New Roman"/>
          <w:sz w:val="28"/>
          <w:szCs w:val="28"/>
        </w:rPr>
        <w:t>1</w:t>
      </w:r>
      <w:r w:rsidR="0035417F">
        <w:rPr>
          <w:rFonts w:ascii="Times New Roman" w:hAnsi="Times New Roman" w:cs="Times New Roman"/>
          <w:sz w:val="28"/>
          <w:szCs w:val="28"/>
        </w:rPr>
        <w:t>1</w:t>
      </w:r>
      <w:r w:rsidR="00686967">
        <w:rPr>
          <w:rFonts w:ascii="Times New Roman" w:hAnsi="Times New Roman" w:cs="Times New Roman"/>
          <w:sz w:val="28"/>
          <w:szCs w:val="28"/>
        </w:rPr>
        <w:t>) </w:t>
      </w:r>
      <w:r w:rsidRPr="006906FE">
        <w:rPr>
          <w:rFonts w:ascii="Times New Roman" w:hAnsi="Times New Roman" w:cs="Times New Roman"/>
          <w:sz w:val="28"/>
          <w:szCs w:val="28"/>
        </w:rPr>
        <w:t xml:space="preserve">использовать </w:t>
      </w:r>
      <w:r>
        <w:rPr>
          <w:rFonts w:ascii="Times New Roman" w:hAnsi="Times New Roman" w:cs="Times New Roman"/>
          <w:sz w:val="28"/>
          <w:szCs w:val="28"/>
        </w:rPr>
        <w:t>спортивное оборудование</w:t>
      </w:r>
      <w:r w:rsidRPr="006906FE">
        <w:rPr>
          <w:rFonts w:ascii="Times New Roman" w:hAnsi="Times New Roman" w:cs="Times New Roman"/>
          <w:sz w:val="28"/>
          <w:szCs w:val="28"/>
        </w:rPr>
        <w:t>, предоставляем</w:t>
      </w:r>
      <w:r w:rsidR="00A221FF">
        <w:rPr>
          <w:rFonts w:ascii="Times New Roman" w:hAnsi="Times New Roman" w:cs="Times New Roman"/>
          <w:sz w:val="28"/>
          <w:szCs w:val="28"/>
        </w:rPr>
        <w:t>о</w:t>
      </w:r>
      <w:r w:rsidRPr="006906FE">
        <w:rPr>
          <w:rFonts w:ascii="Times New Roman" w:hAnsi="Times New Roman" w:cs="Times New Roman"/>
          <w:sz w:val="28"/>
          <w:szCs w:val="28"/>
        </w:rPr>
        <w:t>е организаторами спортивного соревнования.</w:t>
      </w:r>
    </w:p>
    <w:p w14:paraId="70BAC1C6" w14:textId="77777777" w:rsidR="0035417F" w:rsidRPr="00F94872" w:rsidRDefault="006906FE" w:rsidP="000B6C94">
      <w:pPr>
        <w:pStyle w:val="ConsPlusNormal"/>
        <w:spacing w:line="276" w:lineRule="auto"/>
        <w:ind w:firstLine="709"/>
        <w:jc w:val="both"/>
        <w:rPr>
          <w:rFonts w:ascii="Times New Roman" w:hAnsi="Times New Roman" w:cs="Times New Roman"/>
          <w:sz w:val="28"/>
          <w:szCs w:val="28"/>
        </w:rPr>
      </w:pPr>
      <w:r w:rsidRPr="006906FE">
        <w:rPr>
          <w:rFonts w:ascii="Times New Roman" w:hAnsi="Times New Roman" w:cs="Times New Roman"/>
          <w:sz w:val="28"/>
          <w:szCs w:val="28"/>
        </w:rPr>
        <w:t>10.</w:t>
      </w:r>
      <w:r w:rsidR="003A0B94">
        <w:rPr>
          <w:rFonts w:ascii="Times New Roman" w:hAnsi="Times New Roman" w:cs="Times New Roman"/>
          <w:sz w:val="28"/>
          <w:szCs w:val="28"/>
        </w:rPr>
        <w:t>2</w:t>
      </w:r>
      <w:r w:rsidRPr="006906FE">
        <w:rPr>
          <w:rFonts w:ascii="Times New Roman" w:hAnsi="Times New Roman" w:cs="Times New Roman"/>
          <w:sz w:val="28"/>
          <w:szCs w:val="28"/>
        </w:rPr>
        <w:t xml:space="preserve">. </w:t>
      </w:r>
      <w:r w:rsidR="003A0B94">
        <w:rPr>
          <w:rFonts w:ascii="Times New Roman" w:hAnsi="Times New Roman" w:cs="Times New Roman"/>
          <w:sz w:val="28"/>
          <w:szCs w:val="28"/>
        </w:rPr>
        <w:t xml:space="preserve">Тренер </w:t>
      </w:r>
      <w:r w:rsidR="003A0B94" w:rsidRPr="00F94872">
        <w:rPr>
          <w:rFonts w:ascii="Times New Roman" w:hAnsi="Times New Roman" w:cs="Times New Roman"/>
          <w:sz w:val="28"/>
          <w:szCs w:val="28"/>
        </w:rPr>
        <w:t>спортсмена</w:t>
      </w:r>
      <w:r w:rsidR="001058AF" w:rsidRPr="00F94872">
        <w:rPr>
          <w:rFonts w:ascii="Times New Roman" w:hAnsi="Times New Roman" w:cs="Times New Roman"/>
          <w:sz w:val="28"/>
          <w:szCs w:val="28"/>
        </w:rPr>
        <w:t>.</w:t>
      </w:r>
    </w:p>
    <w:p w14:paraId="47A8B86C" w14:textId="77777777" w:rsidR="003A0B94" w:rsidRDefault="003A0B94" w:rsidP="000B6C94">
      <w:pPr>
        <w:pStyle w:val="ConsPlusNormal"/>
        <w:spacing w:line="276" w:lineRule="auto"/>
        <w:ind w:firstLine="709"/>
        <w:jc w:val="both"/>
        <w:rPr>
          <w:rFonts w:ascii="Times New Roman" w:hAnsi="Times New Roman" w:cs="Times New Roman"/>
          <w:sz w:val="28"/>
          <w:szCs w:val="28"/>
        </w:rPr>
      </w:pPr>
      <w:r w:rsidRPr="00F94872">
        <w:rPr>
          <w:rFonts w:ascii="Times New Roman" w:hAnsi="Times New Roman" w:cs="Times New Roman"/>
          <w:sz w:val="28"/>
          <w:szCs w:val="28"/>
        </w:rPr>
        <w:t>10.</w:t>
      </w:r>
      <w:r w:rsidR="008D772A" w:rsidRPr="00F94872">
        <w:rPr>
          <w:rFonts w:ascii="Times New Roman" w:hAnsi="Times New Roman" w:cs="Times New Roman"/>
          <w:sz w:val="28"/>
          <w:szCs w:val="28"/>
        </w:rPr>
        <w:t>2</w:t>
      </w:r>
      <w:r w:rsidRPr="00F94872">
        <w:rPr>
          <w:rFonts w:ascii="Times New Roman" w:hAnsi="Times New Roman" w:cs="Times New Roman"/>
          <w:sz w:val="28"/>
          <w:szCs w:val="28"/>
        </w:rPr>
        <w:t>.1. Тренер спортсмена имеет право</w:t>
      </w:r>
      <w:r w:rsidR="001058AF" w:rsidRPr="00F94872">
        <w:rPr>
          <w:rFonts w:ascii="Times New Roman" w:hAnsi="Times New Roman" w:cs="Times New Roman"/>
          <w:sz w:val="28"/>
          <w:szCs w:val="28"/>
        </w:rPr>
        <w:t>:</w:t>
      </w:r>
    </w:p>
    <w:p w14:paraId="2EB7EBDD" w14:textId="77777777" w:rsidR="003A0B94" w:rsidRDefault="003A0B94" w:rsidP="000B6C94">
      <w:pPr>
        <w:pStyle w:val="ConsPlusNormal"/>
        <w:spacing w:line="276" w:lineRule="auto"/>
        <w:ind w:firstLine="709"/>
        <w:jc w:val="both"/>
        <w:rPr>
          <w:rFonts w:ascii="Times New Roman" w:hAnsi="Times New Roman" w:cs="Times New Roman"/>
          <w:sz w:val="28"/>
          <w:szCs w:val="28"/>
        </w:rPr>
      </w:pPr>
      <w:r w:rsidRPr="006906FE">
        <w:rPr>
          <w:rFonts w:ascii="Times New Roman" w:hAnsi="Times New Roman" w:cs="Times New Roman"/>
          <w:sz w:val="28"/>
          <w:szCs w:val="28"/>
        </w:rPr>
        <w:t xml:space="preserve">1) быть информированным: о нормах, регламентирующих проведение данного спортивного соревнования, о решениях, принятых оргкомитетом и судейской коллегией, касающихся участников данного спортивного соревнования, о программе спортивных соревнований и принятых изменениях в ней, о ходе спортивных соревнований, о текущих и итоговых результатах данного спортивного соревнования; </w:t>
      </w:r>
    </w:p>
    <w:p w14:paraId="60E054F3" w14:textId="77777777" w:rsidR="003A0B94" w:rsidRDefault="003A0B9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Pr="006906FE">
        <w:rPr>
          <w:rFonts w:ascii="Times New Roman" w:hAnsi="Times New Roman" w:cs="Times New Roman"/>
          <w:sz w:val="28"/>
          <w:szCs w:val="28"/>
        </w:rPr>
        <w:t xml:space="preserve">) </w:t>
      </w:r>
      <w:r>
        <w:rPr>
          <w:rFonts w:ascii="Times New Roman" w:hAnsi="Times New Roman" w:cs="Times New Roman"/>
          <w:sz w:val="28"/>
          <w:szCs w:val="28"/>
        </w:rPr>
        <w:t xml:space="preserve">за исключением времени </w:t>
      </w:r>
      <w:r w:rsidRPr="00F94872">
        <w:rPr>
          <w:rFonts w:ascii="Times New Roman" w:hAnsi="Times New Roman" w:cs="Times New Roman"/>
          <w:sz w:val="28"/>
          <w:szCs w:val="28"/>
        </w:rPr>
        <w:t>проведения гонки</w:t>
      </w:r>
      <w:r>
        <w:rPr>
          <w:rFonts w:ascii="Times New Roman" w:hAnsi="Times New Roman" w:cs="Times New Roman"/>
          <w:i/>
          <w:sz w:val="28"/>
          <w:szCs w:val="28"/>
        </w:rPr>
        <w:t xml:space="preserve">, </w:t>
      </w:r>
      <w:r w:rsidRPr="006906FE">
        <w:rPr>
          <w:rFonts w:ascii="Times New Roman" w:hAnsi="Times New Roman" w:cs="Times New Roman"/>
          <w:sz w:val="28"/>
          <w:szCs w:val="28"/>
        </w:rPr>
        <w:t xml:space="preserve">лично либо через своих представителей обращаться к спортивному судье по вопросам, касающимся проведения </w:t>
      </w:r>
      <w:r>
        <w:rPr>
          <w:rFonts w:ascii="Times New Roman" w:hAnsi="Times New Roman" w:cs="Times New Roman"/>
          <w:sz w:val="28"/>
          <w:szCs w:val="28"/>
        </w:rPr>
        <w:t>гонки</w:t>
      </w:r>
      <w:r w:rsidRPr="006906FE">
        <w:rPr>
          <w:rFonts w:ascii="Times New Roman" w:hAnsi="Times New Roman" w:cs="Times New Roman"/>
          <w:sz w:val="28"/>
          <w:szCs w:val="28"/>
        </w:rPr>
        <w:t xml:space="preserve">, по разъяснению и применению Правил; </w:t>
      </w:r>
    </w:p>
    <w:p w14:paraId="1927DC0D" w14:textId="17AD5E55" w:rsidR="003A0B94" w:rsidRDefault="003A0B9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86967">
        <w:rPr>
          <w:rFonts w:ascii="Times New Roman" w:hAnsi="Times New Roman" w:cs="Times New Roman"/>
          <w:sz w:val="28"/>
          <w:szCs w:val="28"/>
        </w:rPr>
        <w:t>) </w:t>
      </w:r>
      <w:r w:rsidRPr="006906FE">
        <w:rPr>
          <w:rFonts w:ascii="Times New Roman" w:hAnsi="Times New Roman" w:cs="Times New Roman"/>
          <w:sz w:val="28"/>
          <w:szCs w:val="28"/>
        </w:rPr>
        <w:t>обращаться лично либо через своих представителей в организационный комитет</w:t>
      </w:r>
      <w:r w:rsidR="00533E71">
        <w:rPr>
          <w:rFonts w:ascii="Times New Roman" w:hAnsi="Times New Roman" w:cs="Times New Roman"/>
          <w:sz w:val="28"/>
          <w:szCs w:val="28"/>
        </w:rPr>
        <w:t>.</w:t>
      </w:r>
    </w:p>
    <w:p w14:paraId="2931962C" w14:textId="77777777" w:rsidR="003A0B94" w:rsidRDefault="003A0B9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8D772A">
        <w:rPr>
          <w:rFonts w:ascii="Times New Roman" w:hAnsi="Times New Roman" w:cs="Times New Roman"/>
          <w:sz w:val="28"/>
          <w:szCs w:val="28"/>
        </w:rPr>
        <w:t>2</w:t>
      </w:r>
      <w:r>
        <w:rPr>
          <w:rFonts w:ascii="Times New Roman" w:hAnsi="Times New Roman" w:cs="Times New Roman"/>
          <w:sz w:val="28"/>
          <w:szCs w:val="28"/>
        </w:rPr>
        <w:t xml:space="preserve">.2. Тренер </w:t>
      </w:r>
      <w:r w:rsidRPr="002A4B24">
        <w:rPr>
          <w:rFonts w:ascii="Times New Roman" w:hAnsi="Times New Roman" w:cs="Times New Roman"/>
          <w:sz w:val="28"/>
          <w:szCs w:val="28"/>
        </w:rPr>
        <w:t>обязан</w:t>
      </w:r>
      <w:r w:rsidR="001058AF" w:rsidRPr="002A4B24">
        <w:rPr>
          <w:rFonts w:ascii="Times New Roman" w:hAnsi="Times New Roman" w:cs="Times New Roman"/>
          <w:sz w:val="28"/>
          <w:szCs w:val="28"/>
        </w:rPr>
        <w:t>:</w:t>
      </w:r>
    </w:p>
    <w:p w14:paraId="6E5AD958" w14:textId="6B08A2B0" w:rsidR="003A0B94" w:rsidRDefault="003A0B94" w:rsidP="000B6C94">
      <w:pPr>
        <w:pStyle w:val="ConsPlusNormal"/>
        <w:spacing w:line="276" w:lineRule="auto"/>
        <w:ind w:firstLine="709"/>
        <w:jc w:val="both"/>
        <w:rPr>
          <w:rFonts w:ascii="Times New Roman" w:hAnsi="Times New Roman" w:cs="Times New Roman"/>
          <w:sz w:val="28"/>
          <w:szCs w:val="28"/>
        </w:rPr>
      </w:pPr>
      <w:r w:rsidRPr="006906FE">
        <w:rPr>
          <w:rFonts w:ascii="Times New Roman" w:hAnsi="Times New Roman" w:cs="Times New Roman"/>
          <w:sz w:val="28"/>
          <w:szCs w:val="28"/>
        </w:rPr>
        <w:t xml:space="preserve">1) знать </w:t>
      </w:r>
      <w:r w:rsidRPr="002A4B24">
        <w:rPr>
          <w:rFonts w:ascii="Times New Roman" w:hAnsi="Times New Roman" w:cs="Times New Roman"/>
          <w:sz w:val="28"/>
          <w:szCs w:val="28"/>
        </w:rPr>
        <w:t>Правила</w:t>
      </w:r>
      <w:r w:rsidRPr="006906FE">
        <w:rPr>
          <w:rFonts w:ascii="Times New Roman" w:hAnsi="Times New Roman" w:cs="Times New Roman"/>
          <w:sz w:val="28"/>
          <w:szCs w:val="28"/>
        </w:rPr>
        <w:t xml:space="preserve">, </w:t>
      </w:r>
      <w:r w:rsidR="002A4B24" w:rsidRPr="006906FE">
        <w:rPr>
          <w:rFonts w:ascii="Times New Roman" w:hAnsi="Times New Roman" w:cs="Times New Roman"/>
          <w:sz w:val="28"/>
          <w:szCs w:val="28"/>
        </w:rPr>
        <w:t xml:space="preserve">положение </w:t>
      </w:r>
      <w:r w:rsidRPr="006906FE">
        <w:rPr>
          <w:rFonts w:ascii="Times New Roman" w:hAnsi="Times New Roman" w:cs="Times New Roman"/>
          <w:sz w:val="28"/>
          <w:szCs w:val="28"/>
        </w:rPr>
        <w:t xml:space="preserve">и </w:t>
      </w:r>
      <w:r w:rsidR="002A4B24" w:rsidRPr="006906FE">
        <w:rPr>
          <w:rFonts w:ascii="Times New Roman" w:hAnsi="Times New Roman" w:cs="Times New Roman"/>
          <w:sz w:val="28"/>
          <w:szCs w:val="28"/>
        </w:rPr>
        <w:t xml:space="preserve">регламент </w:t>
      </w:r>
      <w:r w:rsidRPr="006906FE">
        <w:rPr>
          <w:rFonts w:ascii="Times New Roman" w:hAnsi="Times New Roman" w:cs="Times New Roman"/>
          <w:sz w:val="28"/>
          <w:szCs w:val="28"/>
        </w:rPr>
        <w:t xml:space="preserve">соответствующего спортивного соревнования и строго выполнять их; </w:t>
      </w:r>
    </w:p>
    <w:p w14:paraId="2E50EA20" w14:textId="77777777" w:rsidR="003A0B94" w:rsidRDefault="003A0B94" w:rsidP="000B6C94">
      <w:pPr>
        <w:pStyle w:val="ConsPlusNormal"/>
        <w:spacing w:line="276" w:lineRule="auto"/>
        <w:ind w:firstLine="709"/>
        <w:jc w:val="both"/>
        <w:rPr>
          <w:rFonts w:ascii="Times New Roman" w:hAnsi="Times New Roman" w:cs="Times New Roman"/>
          <w:sz w:val="28"/>
          <w:szCs w:val="28"/>
        </w:rPr>
      </w:pPr>
      <w:r w:rsidRPr="006906FE">
        <w:rPr>
          <w:rFonts w:ascii="Times New Roman" w:hAnsi="Times New Roman" w:cs="Times New Roman"/>
          <w:sz w:val="28"/>
          <w:szCs w:val="28"/>
        </w:rPr>
        <w:t xml:space="preserve">2) быть корректными по отношению ко всем участникам спортивных соревнований и зрителям, соблюдать этические нормы; </w:t>
      </w:r>
    </w:p>
    <w:p w14:paraId="7132897D" w14:textId="77777777" w:rsidR="003A0B94" w:rsidRDefault="003A0B94" w:rsidP="000B6C94">
      <w:pPr>
        <w:pStyle w:val="ConsPlusNormal"/>
        <w:spacing w:line="276" w:lineRule="auto"/>
        <w:ind w:firstLine="709"/>
        <w:jc w:val="both"/>
        <w:rPr>
          <w:rFonts w:ascii="Times New Roman" w:hAnsi="Times New Roman" w:cs="Times New Roman"/>
          <w:sz w:val="28"/>
          <w:szCs w:val="28"/>
        </w:rPr>
      </w:pPr>
      <w:r w:rsidRPr="006906FE">
        <w:rPr>
          <w:rFonts w:ascii="Times New Roman" w:hAnsi="Times New Roman" w:cs="Times New Roman"/>
          <w:sz w:val="28"/>
          <w:szCs w:val="28"/>
        </w:rPr>
        <w:t xml:space="preserve">3) соблюдать антидопинговые правила; </w:t>
      </w:r>
    </w:p>
    <w:p w14:paraId="3AD185A2" w14:textId="77777777" w:rsidR="003A0B94" w:rsidRDefault="003A0B94" w:rsidP="000B6C94">
      <w:pPr>
        <w:pStyle w:val="ConsPlusNormal"/>
        <w:spacing w:line="276" w:lineRule="auto"/>
        <w:ind w:firstLine="709"/>
        <w:jc w:val="both"/>
        <w:rPr>
          <w:rFonts w:ascii="Times New Roman" w:hAnsi="Times New Roman" w:cs="Times New Roman"/>
          <w:sz w:val="28"/>
          <w:szCs w:val="28"/>
        </w:rPr>
      </w:pPr>
      <w:r w:rsidRPr="006906FE">
        <w:rPr>
          <w:rFonts w:ascii="Times New Roman" w:hAnsi="Times New Roman" w:cs="Times New Roman"/>
          <w:sz w:val="28"/>
          <w:szCs w:val="28"/>
        </w:rPr>
        <w:t xml:space="preserve">4) соблюдать дресс-код во время спортивных соревнований и на церемониях открытия и закрытия спортивных соревнований, предусмотренный Регламентом спортивных соревнований; </w:t>
      </w:r>
    </w:p>
    <w:p w14:paraId="13007032" w14:textId="77777777" w:rsidR="003A0B94" w:rsidRDefault="003A0B94" w:rsidP="000B6C94">
      <w:pPr>
        <w:pStyle w:val="ConsPlusNormal"/>
        <w:spacing w:line="276" w:lineRule="auto"/>
        <w:ind w:firstLine="709"/>
        <w:jc w:val="both"/>
        <w:rPr>
          <w:rFonts w:ascii="Times New Roman" w:hAnsi="Times New Roman" w:cs="Times New Roman"/>
          <w:sz w:val="28"/>
          <w:szCs w:val="28"/>
        </w:rPr>
      </w:pPr>
      <w:r w:rsidRPr="006906FE">
        <w:rPr>
          <w:rFonts w:ascii="Times New Roman" w:hAnsi="Times New Roman" w:cs="Times New Roman"/>
          <w:sz w:val="28"/>
          <w:szCs w:val="28"/>
        </w:rPr>
        <w:t>5) соблюдать требования безопасности</w:t>
      </w:r>
      <w:r>
        <w:rPr>
          <w:rFonts w:ascii="Times New Roman" w:hAnsi="Times New Roman" w:cs="Times New Roman"/>
          <w:sz w:val="28"/>
          <w:szCs w:val="28"/>
        </w:rPr>
        <w:t>, установленные организаторами соревнований</w:t>
      </w:r>
      <w:r w:rsidRPr="006906FE">
        <w:rPr>
          <w:rFonts w:ascii="Times New Roman" w:hAnsi="Times New Roman" w:cs="Times New Roman"/>
          <w:sz w:val="28"/>
          <w:szCs w:val="28"/>
        </w:rPr>
        <w:t xml:space="preserve">, санитарно-гигиенические, медицинские требования; </w:t>
      </w:r>
    </w:p>
    <w:p w14:paraId="12DCE790" w14:textId="77777777" w:rsidR="003A0B94" w:rsidRDefault="003A0B94" w:rsidP="000B6C94">
      <w:pPr>
        <w:pStyle w:val="ConsPlusNormal"/>
        <w:spacing w:line="276" w:lineRule="auto"/>
        <w:ind w:firstLine="709"/>
        <w:jc w:val="both"/>
        <w:rPr>
          <w:rFonts w:ascii="Times New Roman" w:hAnsi="Times New Roman" w:cs="Times New Roman"/>
          <w:sz w:val="28"/>
          <w:szCs w:val="28"/>
        </w:rPr>
      </w:pPr>
      <w:r w:rsidRPr="006906FE">
        <w:rPr>
          <w:rFonts w:ascii="Times New Roman" w:hAnsi="Times New Roman" w:cs="Times New Roman"/>
          <w:sz w:val="28"/>
          <w:szCs w:val="28"/>
        </w:rPr>
        <w:t xml:space="preserve">6) строго соблюдать дисциплину во время спортивных соревнований и спортивный режим в свободное от </w:t>
      </w:r>
      <w:r>
        <w:rPr>
          <w:rFonts w:ascii="Times New Roman" w:hAnsi="Times New Roman" w:cs="Times New Roman"/>
          <w:sz w:val="28"/>
          <w:szCs w:val="28"/>
        </w:rPr>
        <w:t>гонок</w:t>
      </w:r>
      <w:r w:rsidRPr="006906FE">
        <w:rPr>
          <w:rFonts w:ascii="Times New Roman" w:hAnsi="Times New Roman" w:cs="Times New Roman"/>
          <w:sz w:val="28"/>
          <w:szCs w:val="28"/>
        </w:rPr>
        <w:t xml:space="preserve"> время; </w:t>
      </w:r>
    </w:p>
    <w:p w14:paraId="3FAC3809" w14:textId="77777777" w:rsidR="003A0B94" w:rsidRDefault="003A0B94" w:rsidP="000B6C94">
      <w:pPr>
        <w:pStyle w:val="ConsPlusNormal"/>
        <w:spacing w:line="276" w:lineRule="auto"/>
        <w:ind w:firstLine="709"/>
        <w:jc w:val="both"/>
        <w:rPr>
          <w:rFonts w:ascii="Times New Roman" w:hAnsi="Times New Roman" w:cs="Times New Roman"/>
          <w:sz w:val="28"/>
          <w:szCs w:val="28"/>
        </w:rPr>
      </w:pPr>
      <w:r w:rsidRPr="006906FE">
        <w:rPr>
          <w:rFonts w:ascii="Times New Roman" w:hAnsi="Times New Roman" w:cs="Times New Roman"/>
          <w:sz w:val="28"/>
          <w:szCs w:val="28"/>
        </w:rPr>
        <w:t xml:space="preserve">7) выполнять требования спортивного судьи, принятые в рамках его компетенции; </w:t>
      </w:r>
    </w:p>
    <w:p w14:paraId="4CEE7800" w14:textId="7CAF5F7F" w:rsidR="003A0B94" w:rsidRDefault="00C06B9A"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 </w:t>
      </w:r>
      <w:r w:rsidR="003A0B94" w:rsidRPr="006906FE">
        <w:rPr>
          <w:rFonts w:ascii="Times New Roman" w:hAnsi="Times New Roman" w:cs="Times New Roman"/>
          <w:sz w:val="28"/>
          <w:szCs w:val="28"/>
        </w:rPr>
        <w:t xml:space="preserve">предоставлять необходимые данные и сведения по запросу официальных лиц спортивных соревнований; </w:t>
      </w:r>
    </w:p>
    <w:p w14:paraId="737E83D2" w14:textId="10D2C65A" w:rsidR="003A0B94" w:rsidRDefault="003A0B9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06B9A">
        <w:rPr>
          <w:rFonts w:ascii="Times New Roman" w:hAnsi="Times New Roman" w:cs="Times New Roman"/>
          <w:sz w:val="28"/>
          <w:szCs w:val="28"/>
        </w:rPr>
        <w:t>) </w:t>
      </w:r>
      <w:r w:rsidRPr="006906FE">
        <w:rPr>
          <w:rFonts w:ascii="Times New Roman" w:hAnsi="Times New Roman" w:cs="Times New Roman"/>
          <w:sz w:val="28"/>
          <w:szCs w:val="28"/>
        </w:rPr>
        <w:t>бережно обращаться с оборудованием и инвентарем, предоставленным участникам на время проведения спортивных соревнований</w:t>
      </w:r>
      <w:r w:rsidR="008D772A">
        <w:rPr>
          <w:rFonts w:ascii="Times New Roman" w:hAnsi="Times New Roman" w:cs="Times New Roman"/>
          <w:sz w:val="28"/>
          <w:szCs w:val="28"/>
        </w:rPr>
        <w:t>.</w:t>
      </w:r>
    </w:p>
    <w:p w14:paraId="5793F7BD" w14:textId="04948AEB" w:rsidR="003A0B94" w:rsidRPr="003A0B94" w:rsidRDefault="006906FE" w:rsidP="000B6C94">
      <w:pPr>
        <w:pStyle w:val="ConsPlusNormal"/>
        <w:spacing w:line="276" w:lineRule="auto"/>
        <w:ind w:firstLine="709"/>
        <w:jc w:val="both"/>
        <w:rPr>
          <w:rFonts w:ascii="Times New Roman" w:hAnsi="Times New Roman" w:cs="Times New Roman"/>
          <w:sz w:val="28"/>
          <w:szCs w:val="28"/>
        </w:rPr>
      </w:pPr>
      <w:r w:rsidRPr="003A0B94">
        <w:rPr>
          <w:rFonts w:ascii="Times New Roman" w:hAnsi="Times New Roman" w:cs="Times New Roman"/>
          <w:sz w:val="28"/>
          <w:szCs w:val="28"/>
        </w:rPr>
        <w:t>10.</w:t>
      </w:r>
      <w:r w:rsidR="008D772A">
        <w:rPr>
          <w:rFonts w:ascii="Times New Roman" w:hAnsi="Times New Roman" w:cs="Times New Roman"/>
          <w:sz w:val="28"/>
          <w:szCs w:val="28"/>
        </w:rPr>
        <w:t>3</w:t>
      </w:r>
      <w:r w:rsidR="00C06B9A">
        <w:rPr>
          <w:rFonts w:ascii="Times New Roman" w:hAnsi="Times New Roman" w:cs="Times New Roman"/>
          <w:sz w:val="28"/>
          <w:szCs w:val="28"/>
        </w:rPr>
        <w:t>. </w:t>
      </w:r>
      <w:r w:rsidR="003A0B94" w:rsidRPr="003A0B94">
        <w:rPr>
          <w:rFonts w:ascii="Times New Roman" w:hAnsi="Times New Roman" w:cs="Times New Roman"/>
          <w:sz w:val="28"/>
          <w:szCs w:val="28"/>
        </w:rPr>
        <w:t>Представитель спортивной сборной команды</w:t>
      </w:r>
      <w:r w:rsidR="00EF1BC8">
        <w:rPr>
          <w:rFonts w:ascii="Times New Roman" w:hAnsi="Times New Roman" w:cs="Times New Roman"/>
          <w:sz w:val="28"/>
          <w:szCs w:val="28"/>
        </w:rPr>
        <w:t xml:space="preserve"> (менеджер команды</w:t>
      </w:r>
      <w:r w:rsidR="008D772A">
        <w:rPr>
          <w:rFonts w:ascii="Times New Roman" w:hAnsi="Times New Roman" w:cs="Times New Roman"/>
          <w:sz w:val="28"/>
          <w:szCs w:val="28"/>
        </w:rPr>
        <w:t>).</w:t>
      </w:r>
    </w:p>
    <w:p w14:paraId="6293EF97" w14:textId="77777777" w:rsidR="0035417F" w:rsidRPr="003A0B94" w:rsidRDefault="003A0B94" w:rsidP="000B6C94">
      <w:pPr>
        <w:pStyle w:val="ConsPlusNormal"/>
        <w:spacing w:line="276" w:lineRule="auto"/>
        <w:ind w:firstLine="709"/>
        <w:jc w:val="both"/>
        <w:rPr>
          <w:rFonts w:ascii="Times New Roman" w:hAnsi="Times New Roman" w:cs="Times New Roman"/>
          <w:sz w:val="28"/>
          <w:szCs w:val="28"/>
        </w:rPr>
      </w:pPr>
      <w:r w:rsidRPr="003A0B94">
        <w:rPr>
          <w:rFonts w:ascii="Times New Roman" w:hAnsi="Times New Roman" w:cs="Times New Roman"/>
          <w:sz w:val="28"/>
          <w:szCs w:val="28"/>
        </w:rPr>
        <w:t>10.</w:t>
      </w:r>
      <w:r w:rsidR="008D772A">
        <w:rPr>
          <w:rFonts w:ascii="Times New Roman" w:hAnsi="Times New Roman" w:cs="Times New Roman"/>
          <w:sz w:val="28"/>
          <w:szCs w:val="28"/>
        </w:rPr>
        <w:t>3</w:t>
      </w:r>
      <w:r w:rsidRPr="003A0B94">
        <w:rPr>
          <w:rFonts w:ascii="Times New Roman" w:hAnsi="Times New Roman" w:cs="Times New Roman"/>
          <w:sz w:val="28"/>
          <w:szCs w:val="28"/>
        </w:rPr>
        <w:t xml:space="preserve">.1. Представитель спортивной сборной команды </w:t>
      </w:r>
      <w:r w:rsidR="006906FE" w:rsidRPr="003A0B94">
        <w:rPr>
          <w:rFonts w:ascii="Times New Roman" w:hAnsi="Times New Roman" w:cs="Times New Roman"/>
          <w:sz w:val="28"/>
          <w:szCs w:val="28"/>
        </w:rPr>
        <w:t>име</w:t>
      </w:r>
      <w:r w:rsidR="00A221FF" w:rsidRPr="003A0B94">
        <w:rPr>
          <w:rFonts w:ascii="Times New Roman" w:hAnsi="Times New Roman" w:cs="Times New Roman"/>
          <w:sz w:val="28"/>
          <w:szCs w:val="28"/>
        </w:rPr>
        <w:t>е</w:t>
      </w:r>
      <w:r w:rsidR="006906FE" w:rsidRPr="003A0B94">
        <w:rPr>
          <w:rFonts w:ascii="Times New Roman" w:hAnsi="Times New Roman" w:cs="Times New Roman"/>
          <w:sz w:val="28"/>
          <w:szCs w:val="28"/>
        </w:rPr>
        <w:t xml:space="preserve">т право: </w:t>
      </w:r>
    </w:p>
    <w:p w14:paraId="605B5D34" w14:textId="77777777" w:rsidR="0035417F" w:rsidRDefault="006906FE" w:rsidP="000B6C94">
      <w:pPr>
        <w:pStyle w:val="ConsPlusNormal"/>
        <w:spacing w:line="276" w:lineRule="auto"/>
        <w:ind w:firstLine="709"/>
        <w:jc w:val="both"/>
        <w:rPr>
          <w:rFonts w:ascii="Times New Roman" w:hAnsi="Times New Roman" w:cs="Times New Roman"/>
          <w:sz w:val="28"/>
          <w:szCs w:val="28"/>
        </w:rPr>
      </w:pPr>
      <w:r w:rsidRPr="006906FE">
        <w:rPr>
          <w:rFonts w:ascii="Times New Roman" w:hAnsi="Times New Roman" w:cs="Times New Roman"/>
          <w:sz w:val="28"/>
          <w:szCs w:val="28"/>
        </w:rPr>
        <w:t>1) заявлять спортсмена</w:t>
      </w:r>
      <w:r w:rsidR="003A0B94">
        <w:rPr>
          <w:rFonts w:ascii="Times New Roman" w:hAnsi="Times New Roman" w:cs="Times New Roman"/>
          <w:sz w:val="28"/>
          <w:szCs w:val="28"/>
        </w:rPr>
        <w:t>/команду</w:t>
      </w:r>
      <w:r w:rsidRPr="006906FE">
        <w:rPr>
          <w:rFonts w:ascii="Times New Roman" w:hAnsi="Times New Roman" w:cs="Times New Roman"/>
          <w:sz w:val="28"/>
          <w:szCs w:val="28"/>
        </w:rPr>
        <w:t xml:space="preserve"> на спортивное соревнование на комиссии по допуску, получать информацию, необходимую для спортсмена и документацию с итоговыми результатами спортивного соревнования; </w:t>
      </w:r>
    </w:p>
    <w:p w14:paraId="2C137C91" w14:textId="77777777" w:rsidR="003A0B94" w:rsidRPr="00F94872" w:rsidRDefault="003A0B9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 получать информацию</w:t>
      </w:r>
      <w:r w:rsidRPr="006906FE">
        <w:rPr>
          <w:rFonts w:ascii="Times New Roman" w:hAnsi="Times New Roman" w:cs="Times New Roman"/>
          <w:sz w:val="28"/>
          <w:szCs w:val="28"/>
        </w:rPr>
        <w:t xml:space="preserve">: о нормах, регламентирующих проведение данного спортивного соревнования, о решениях, принятых оргкомитетом и судейской коллегией, касающихся участников данного спортивного соревнования, о программе спортивных соревнований и принятых изменениях в ней, о ходе спортивных соревнований, о текущих и итоговых результатах данного спортивного </w:t>
      </w:r>
      <w:r w:rsidRPr="00F94872">
        <w:rPr>
          <w:rFonts w:ascii="Times New Roman" w:hAnsi="Times New Roman" w:cs="Times New Roman"/>
          <w:sz w:val="28"/>
          <w:szCs w:val="28"/>
        </w:rPr>
        <w:t xml:space="preserve">соревнования; </w:t>
      </w:r>
    </w:p>
    <w:p w14:paraId="029E9701" w14:textId="77777777" w:rsidR="003A0B94" w:rsidRDefault="003A0B94" w:rsidP="000B6C94">
      <w:pPr>
        <w:pStyle w:val="ConsPlusNormal"/>
        <w:spacing w:line="276" w:lineRule="auto"/>
        <w:ind w:firstLine="709"/>
        <w:jc w:val="both"/>
        <w:rPr>
          <w:rFonts w:ascii="Times New Roman" w:hAnsi="Times New Roman" w:cs="Times New Roman"/>
          <w:sz w:val="28"/>
          <w:szCs w:val="28"/>
        </w:rPr>
      </w:pPr>
      <w:r w:rsidRPr="00F94872">
        <w:rPr>
          <w:rFonts w:ascii="Times New Roman" w:hAnsi="Times New Roman" w:cs="Times New Roman"/>
          <w:sz w:val="28"/>
          <w:szCs w:val="28"/>
        </w:rPr>
        <w:lastRenderedPageBreak/>
        <w:t>3) за исключением времени проведения гонки, лично</w:t>
      </w:r>
      <w:r w:rsidRPr="006906FE">
        <w:rPr>
          <w:rFonts w:ascii="Times New Roman" w:hAnsi="Times New Roman" w:cs="Times New Roman"/>
          <w:sz w:val="28"/>
          <w:szCs w:val="28"/>
        </w:rPr>
        <w:t xml:space="preserve"> либо через своих представителей обращаться к спортивному судье по вопросам, касающимся проведения </w:t>
      </w:r>
      <w:r>
        <w:rPr>
          <w:rFonts w:ascii="Times New Roman" w:hAnsi="Times New Roman" w:cs="Times New Roman"/>
          <w:sz w:val="28"/>
          <w:szCs w:val="28"/>
        </w:rPr>
        <w:t>гонки</w:t>
      </w:r>
      <w:r w:rsidRPr="006906FE">
        <w:rPr>
          <w:rFonts w:ascii="Times New Roman" w:hAnsi="Times New Roman" w:cs="Times New Roman"/>
          <w:sz w:val="28"/>
          <w:szCs w:val="28"/>
        </w:rPr>
        <w:t xml:space="preserve">, по разъяснению и применению Правил; </w:t>
      </w:r>
    </w:p>
    <w:p w14:paraId="1913AA0D" w14:textId="77777777" w:rsidR="003A0B94" w:rsidRDefault="003A0B9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6906FE">
        <w:rPr>
          <w:rFonts w:ascii="Times New Roman" w:hAnsi="Times New Roman" w:cs="Times New Roman"/>
          <w:sz w:val="28"/>
          <w:szCs w:val="28"/>
        </w:rPr>
        <w:t xml:space="preserve">) обращаться в организационный комитет; </w:t>
      </w:r>
    </w:p>
    <w:p w14:paraId="226F8068" w14:textId="77777777" w:rsidR="0035417F" w:rsidRDefault="006906FE" w:rsidP="000B6C94">
      <w:pPr>
        <w:pStyle w:val="ConsPlusNormal"/>
        <w:spacing w:line="276" w:lineRule="auto"/>
        <w:ind w:firstLine="709"/>
        <w:jc w:val="both"/>
        <w:rPr>
          <w:rFonts w:ascii="Times New Roman" w:hAnsi="Times New Roman" w:cs="Times New Roman"/>
          <w:sz w:val="28"/>
          <w:szCs w:val="28"/>
        </w:rPr>
      </w:pPr>
      <w:r w:rsidRPr="006906FE">
        <w:rPr>
          <w:rFonts w:ascii="Times New Roman" w:hAnsi="Times New Roman" w:cs="Times New Roman"/>
          <w:sz w:val="28"/>
          <w:szCs w:val="28"/>
        </w:rPr>
        <w:t>10.</w:t>
      </w:r>
      <w:r w:rsidR="008D772A">
        <w:rPr>
          <w:rFonts w:ascii="Times New Roman" w:hAnsi="Times New Roman" w:cs="Times New Roman"/>
          <w:sz w:val="28"/>
          <w:szCs w:val="28"/>
        </w:rPr>
        <w:t>3</w:t>
      </w:r>
      <w:r w:rsidRPr="006906FE">
        <w:rPr>
          <w:rFonts w:ascii="Times New Roman" w:hAnsi="Times New Roman" w:cs="Times New Roman"/>
          <w:sz w:val="28"/>
          <w:szCs w:val="28"/>
        </w:rPr>
        <w:t>.</w:t>
      </w:r>
      <w:r w:rsidR="003A0B94">
        <w:rPr>
          <w:rFonts w:ascii="Times New Roman" w:hAnsi="Times New Roman" w:cs="Times New Roman"/>
          <w:sz w:val="28"/>
          <w:szCs w:val="28"/>
        </w:rPr>
        <w:t>2.</w:t>
      </w:r>
      <w:r w:rsidRPr="006906FE">
        <w:rPr>
          <w:rFonts w:ascii="Times New Roman" w:hAnsi="Times New Roman" w:cs="Times New Roman"/>
          <w:sz w:val="28"/>
          <w:szCs w:val="28"/>
        </w:rPr>
        <w:t xml:space="preserve"> </w:t>
      </w:r>
      <w:r w:rsidR="003A0B94" w:rsidRPr="003A0B94">
        <w:rPr>
          <w:rFonts w:ascii="Times New Roman" w:hAnsi="Times New Roman" w:cs="Times New Roman"/>
          <w:sz w:val="28"/>
          <w:szCs w:val="28"/>
        </w:rPr>
        <w:t>Представитель спортивной сборной команды</w:t>
      </w:r>
      <w:r w:rsidR="003A0B94" w:rsidRPr="006906FE">
        <w:rPr>
          <w:rFonts w:ascii="Times New Roman" w:hAnsi="Times New Roman" w:cs="Times New Roman"/>
          <w:sz w:val="28"/>
          <w:szCs w:val="28"/>
        </w:rPr>
        <w:t xml:space="preserve"> </w:t>
      </w:r>
      <w:r w:rsidRPr="006906FE">
        <w:rPr>
          <w:rFonts w:ascii="Times New Roman" w:hAnsi="Times New Roman" w:cs="Times New Roman"/>
          <w:sz w:val="28"/>
          <w:szCs w:val="28"/>
        </w:rPr>
        <w:t xml:space="preserve">обязан: </w:t>
      </w:r>
    </w:p>
    <w:p w14:paraId="2A9DCB6E" w14:textId="0583ABFC" w:rsidR="0035417F" w:rsidRDefault="00C06B9A"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6906FE" w:rsidRPr="006906FE">
        <w:rPr>
          <w:rFonts w:ascii="Times New Roman" w:hAnsi="Times New Roman" w:cs="Times New Roman"/>
          <w:sz w:val="28"/>
          <w:szCs w:val="28"/>
        </w:rPr>
        <w:t xml:space="preserve">соблюдать нормы этики, быть вежливыми по отношению к спортсменам, спортивным судьям и зрителям; </w:t>
      </w:r>
    </w:p>
    <w:p w14:paraId="029216E7" w14:textId="0EFD3B22" w:rsidR="0035417F" w:rsidRDefault="00C06B9A"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6906FE" w:rsidRPr="006906FE">
        <w:rPr>
          <w:rFonts w:ascii="Times New Roman" w:hAnsi="Times New Roman" w:cs="Times New Roman"/>
          <w:sz w:val="28"/>
          <w:szCs w:val="28"/>
        </w:rPr>
        <w:t xml:space="preserve">знать и соблюдать </w:t>
      </w:r>
      <w:r w:rsidR="003A0B94" w:rsidRPr="002A4B24">
        <w:rPr>
          <w:rFonts w:ascii="Times New Roman" w:hAnsi="Times New Roman" w:cs="Times New Roman"/>
          <w:sz w:val="28"/>
          <w:szCs w:val="28"/>
        </w:rPr>
        <w:t>Правила</w:t>
      </w:r>
      <w:r w:rsidR="003A0B94" w:rsidRPr="003A0B94">
        <w:rPr>
          <w:rFonts w:ascii="Times New Roman" w:hAnsi="Times New Roman" w:cs="Times New Roman"/>
          <w:i/>
          <w:sz w:val="28"/>
          <w:szCs w:val="28"/>
        </w:rPr>
        <w:t>,</w:t>
      </w:r>
      <w:r w:rsidR="003A0B94">
        <w:rPr>
          <w:rFonts w:ascii="Times New Roman" w:hAnsi="Times New Roman" w:cs="Times New Roman"/>
          <w:sz w:val="28"/>
          <w:szCs w:val="28"/>
        </w:rPr>
        <w:t xml:space="preserve"> </w:t>
      </w:r>
      <w:r w:rsidR="002A4B24" w:rsidRPr="006906FE">
        <w:rPr>
          <w:rFonts w:ascii="Times New Roman" w:hAnsi="Times New Roman" w:cs="Times New Roman"/>
          <w:sz w:val="28"/>
          <w:szCs w:val="28"/>
        </w:rPr>
        <w:t xml:space="preserve">положение </w:t>
      </w:r>
      <w:r w:rsidR="006906FE" w:rsidRPr="006906FE">
        <w:rPr>
          <w:rFonts w:ascii="Times New Roman" w:hAnsi="Times New Roman" w:cs="Times New Roman"/>
          <w:sz w:val="28"/>
          <w:szCs w:val="28"/>
        </w:rPr>
        <w:t xml:space="preserve">и </w:t>
      </w:r>
      <w:r w:rsidR="002A4B24" w:rsidRPr="006906FE">
        <w:rPr>
          <w:rFonts w:ascii="Times New Roman" w:hAnsi="Times New Roman" w:cs="Times New Roman"/>
          <w:sz w:val="28"/>
          <w:szCs w:val="28"/>
        </w:rPr>
        <w:t>рег</w:t>
      </w:r>
      <w:r w:rsidR="002A4B24">
        <w:rPr>
          <w:rFonts w:ascii="Times New Roman" w:hAnsi="Times New Roman" w:cs="Times New Roman"/>
          <w:sz w:val="28"/>
          <w:szCs w:val="28"/>
        </w:rPr>
        <w:t xml:space="preserve">ламент </w:t>
      </w:r>
      <w:r w:rsidR="00351D87">
        <w:rPr>
          <w:rFonts w:ascii="Times New Roman" w:hAnsi="Times New Roman" w:cs="Times New Roman"/>
          <w:sz w:val="28"/>
          <w:szCs w:val="28"/>
        </w:rPr>
        <w:t>спортивных соревнований.</w:t>
      </w:r>
      <w:r w:rsidR="006906FE" w:rsidRPr="006906FE">
        <w:rPr>
          <w:rFonts w:ascii="Times New Roman" w:hAnsi="Times New Roman" w:cs="Times New Roman"/>
          <w:sz w:val="28"/>
          <w:szCs w:val="28"/>
        </w:rPr>
        <w:t xml:space="preserve"> </w:t>
      </w:r>
    </w:p>
    <w:p w14:paraId="39854A86" w14:textId="77777777" w:rsidR="003A0B94" w:rsidRDefault="003A0B94" w:rsidP="000B6C94">
      <w:pPr>
        <w:pStyle w:val="ConsPlusNormal"/>
        <w:spacing w:line="276" w:lineRule="auto"/>
        <w:ind w:firstLine="540"/>
        <w:jc w:val="both"/>
        <w:rPr>
          <w:rFonts w:ascii="Times New Roman" w:hAnsi="Times New Roman" w:cs="Times New Roman"/>
          <w:sz w:val="28"/>
          <w:szCs w:val="28"/>
        </w:rPr>
      </w:pPr>
    </w:p>
    <w:p w14:paraId="4988CFC6" w14:textId="23D23BBA" w:rsidR="005E45A9" w:rsidRPr="00EE58A8" w:rsidRDefault="005E45A9" w:rsidP="000B6C94">
      <w:pPr>
        <w:pStyle w:val="ConsPlusNormal"/>
        <w:spacing w:line="276" w:lineRule="auto"/>
        <w:ind w:firstLine="540"/>
        <w:rPr>
          <w:rFonts w:ascii="Times New Roman" w:hAnsi="Times New Roman" w:cs="Times New Roman"/>
          <w:b/>
          <w:sz w:val="28"/>
          <w:szCs w:val="28"/>
        </w:rPr>
      </w:pPr>
      <w:r w:rsidRPr="00EE58A8">
        <w:rPr>
          <w:rFonts w:ascii="Times New Roman" w:hAnsi="Times New Roman" w:cs="Times New Roman"/>
          <w:b/>
          <w:sz w:val="28"/>
          <w:szCs w:val="28"/>
        </w:rPr>
        <w:t>Статья 11. Условия страхования участников соревнований</w:t>
      </w:r>
    </w:p>
    <w:p w14:paraId="2097A849" w14:textId="77777777" w:rsidR="005E45A9" w:rsidRDefault="005E45A9" w:rsidP="000B6C94">
      <w:pPr>
        <w:pStyle w:val="ConsPlusNormal"/>
        <w:spacing w:line="276" w:lineRule="auto"/>
        <w:ind w:firstLine="709"/>
        <w:jc w:val="both"/>
        <w:rPr>
          <w:rFonts w:ascii="Times New Roman" w:hAnsi="Times New Roman" w:cs="Times New Roman"/>
          <w:sz w:val="28"/>
          <w:szCs w:val="28"/>
        </w:rPr>
      </w:pPr>
      <w:r w:rsidRPr="005E45A9">
        <w:rPr>
          <w:rFonts w:ascii="Times New Roman" w:hAnsi="Times New Roman" w:cs="Times New Roman"/>
          <w:sz w:val="28"/>
          <w:szCs w:val="28"/>
        </w:rPr>
        <w:t>11.1. Участие спортсмена в соревнованиях осуществляется только при наличии полиса страхования жизни и здоровья от несчастных случаев</w:t>
      </w:r>
      <w:r w:rsidR="00EF4CA1">
        <w:rPr>
          <w:rFonts w:ascii="Times New Roman" w:hAnsi="Times New Roman" w:cs="Times New Roman"/>
          <w:sz w:val="28"/>
          <w:szCs w:val="28"/>
        </w:rPr>
        <w:t xml:space="preserve"> для занятий парусным спортом.</w:t>
      </w:r>
      <w:r w:rsidRPr="005E45A9">
        <w:rPr>
          <w:rFonts w:ascii="Times New Roman" w:hAnsi="Times New Roman" w:cs="Times New Roman"/>
          <w:sz w:val="28"/>
          <w:szCs w:val="28"/>
        </w:rPr>
        <w:t xml:space="preserve"> </w:t>
      </w:r>
    </w:p>
    <w:p w14:paraId="751FCBB0" w14:textId="5B8DC42C" w:rsidR="00EF4CA1" w:rsidRDefault="0040341F"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7D081B">
        <w:rPr>
          <w:rFonts w:ascii="Times New Roman" w:hAnsi="Times New Roman" w:cs="Times New Roman"/>
          <w:sz w:val="28"/>
          <w:szCs w:val="28"/>
        </w:rPr>
        <w:t>2</w:t>
      </w:r>
      <w:r w:rsidR="00C06B9A">
        <w:rPr>
          <w:rFonts w:ascii="Times New Roman" w:hAnsi="Times New Roman" w:cs="Times New Roman"/>
          <w:sz w:val="28"/>
          <w:szCs w:val="28"/>
        </w:rPr>
        <w:t>. </w:t>
      </w:r>
      <w:r w:rsidR="00351D87">
        <w:rPr>
          <w:rFonts w:ascii="Times New Roman" w:hAnsi="Times New Roman" w:cs="Times New Roman"/>
          <w:sz w:val="28"/>
          <w:szCs w:val="28"/>
        </w:rPr>
        <w:t xml:space="preserve">Проводящая организация может установить </w:t>
      </w:r>
      <w:r w:rsidR="002E51DD">
        <w:rPr>
          <w:rFonts w:ascii="Times New Roman" w:hAnsi="Times New Roman" w:cs="Times New Roman"/>
          <w:sz w:val="28"/>
          <w:szCs w:val="28"/>
        </w:rPr>
        <w:t xml:space="preserve">в </w:t>
      </w:r>
      <w:r w:rsidR="002A4B24">
        <w:rPr>
          <w:rFonts w:ascii="Times New Roman" w:hAnsi="Times New Roman" w:cs="Times New Roman"/>
          <w:sz w:val="28"/>
          <w:szCs w:val="28"/>
        </w:rPr>
        <w:t xml:space="preserve">положении </w:t>
      </w:r>
      <w:r w:rsidR="002E51DD">
        <w:rPr>
          <w:rFonts w:ascii="Times New Roman" w:hAnsi="Times New Roman" w:cs="Times New Roman"/>
          <w:sz w:val="28"/>
          <w:szCs w:val="28"/>
        </w:rPr>
        <w:t xml:space="preserve">о соревновании или </w:t>
      </w:r>
      <w:r w:rsidR="002A4B24">
        <w:rPr>
          <w:rFonts w:ascii="Times New Roman" w:hAnsi="Times New Roman" w:cs="Times New Roman"/>
          <w:sz w:val="28"/>
          <w:szCs w:val="28"/>
        </w:rPr>
        <w:t xml:space="preserve">регламенте </w:t>
      </w:r>
      <w:r w:rsidR="002E51DD">
        <w:rPr>
          <w:rFonts w:ascii="Times New Roman" w:hAnsi="Times New Roman" w:cs="Times New Roman"/>
          <w:sz w:val="28"/>
          <w:szCs w:val="28"/>
        </w:rPr>
        <w:t>соревнования дополнительное услови</w:t>
      </w:r>
      <w:r w:rsidR="007D081B">
        <w:rPr>
          <w:rFonts w:ascii="Times New Roman" w:hAnsi="Times New Roman" w:cs="Times New Roman"/>
          <w:sz w:val="28"/>
          <w:szCs w:val="28"/>
        </w:rPr>
        <w:t>е участия в соревновании в виде страхования ответс</w:t>
      </w:r>
      <w:r w:rsidR="00EF4CA1">
        <w:rPr>
          <w:rFonts w:ascii="Times New Roman" w:hAnsi="Times New Roman" w:cs="Times New Roman"/>
          <w:sz w:val="28"/>
          <w:szCs w:val="28"/>
        </w:rPr>
        <w:t>твенности перед третьими лицами</w:t>
      </w:r>
      <w:r w:rsidR="008D772A">
        <w:rPr>
          <w:rFonts w:ascii="Times New Roman" w:hAnsi="Times New Roman" w:cs="Times New Roman"/>
          <w:sz w:val="28"/>
          <w:szCs w:val="28"/>
        </w:rPr>
        <w:t>.</w:t>
      </w:r>
    </w:p>
    <w:p w14:paraId="5FD6109A" w14:textId="1F133E26" w:rsidR="00351D87" w:rsidRDefault="00EF4CA1" w:rsidP="000B6C94">
      <w:pPr>
        <w:pStyle w:val="ConsPlusNormal"/>
        <w:spacing w:line="276" w:lineRule="auto"/>
        <w:ind w:firstLine="709"/>
        <w:jc w:val="both"/>
        <w:rPr>
          <w:rFonts w:ascii="Times New Roman" w:hAnsi="Times New Roman" w:cs="Times New Roman"/>
          <w:b/>
          <w:sz w:val="28"/>
          <w:szCs w:val="28"/>
        </w:rPr>
      </w:pPr>
      <w:r>
        <w:rPr>
          <w:rFonts w:ascii="Times New Roman" w:hAnsi="Times New Roman" w:cs="Times New Roman"/>
          <w:sz w:val="28"/>
          <w:szCs w:val="28"/>
        </w:rPr>
        <w:t>11.3.</w:t>
      </w:r>
      <w:r w:rsidR="00C06B9A">
        <w:rPr>
          <w:rFonts w:ascii="Times New Roman" w:hAnsi="Times New Roman" w:cs="Times New Roman"/>
          <w:sz w:val="28"/>
          <w:szCs w:val="28"/>
        </w:rPr>
        <w:t> </w:t>
      </w:r>
      <w:r>
        <w:rPr>
          <w:rFonts w:ascii="Times New Roman" w:hAnsi="Times New Roman" w:cs="Times New Roman"/>
          <w:sz w:val="28"/>
          <w:szCs w:val="28"/>
        </w:rPr>
        <w:t xml:space="preserve">Проводящая организация может установить в </w:t>
      </w:r>
      <w:r w:rsidR="002A4B24">
        <w:rPr>
          <w:rFonts w:ascii="Times New Roman" w:hAnsi="Times New Roman" w:cs="Times New Roman"/>
          <w:sz w:val="28"/>
          <w:szCs w:val="28"/>
        </w:rPr>
        <w:t xml:space="preserve">положении </w:t>
      </w:r>
      <w:r>
        <w:rPr>
          <w:rFonts w:ascii="Times New Roman" w:hAnsi="Times New Roman" w:cs="Times New Roman"/>
          <w:sz w:val="28"/>
          <w:szCs w:val="28"/>
        </w:rPr>
        <w:t xml:space="preserve">о соревновании или </w:t>
      </w:r>
      <w:r w:rsidR="002A4B24">
        <w:rPr>
          <w:rFonts w:ascii="Times New Roman" w:hAnsi="Times New Roman" w:cs="Times New Roman"/>
          <w:sz w:val="28"/>
          <w:szCs w:val="28"/>
        </w:rPr>
        <w:t xml:space="preserve">регламенте </w:t>
      </w:r>
      <w:r>
        <w:rPr>
          <w:rFonts w:ascii="Times New Roman" w:hAnsi="Times New Roman" w:cs="Times New Roman"/>
          <w:sz w:val="28"/>
          <w:szCs w:val="28"/>
        </w:rPr>
        <w:t xml:space="preserve">соревнования </w:t>
      </w:r>
      <w:r w:rsidR="00351D87">
        <w:rPr>
          <w:rFonts w:ascii="Times New Roman" w:hAnsi="Times New Roman" w:cs="Times New Roman"/>
          <w:sz w:val="28"/>
          <w:szCs w:val="28"/>
        </w:rPr>
        <w:t xml:space="preserve">минимальную сумму и условия страхового покрытия для индивидуального страхования </w:t>
      </w:r>
      <w:r w:rsidR="007D081B" w:rsidRPr="005E45A9">
        <w:rPr>
          <w:rFonts w:ascii="Times New Roman" w:hAnsi="Times New Roman" w:cs="Times New Roman"/>
          <w:sz w:val="28"/>
          <w:szCs w:val="28"/>
        </w:rPr>
        <w:t>жизни и здоровья от несчастных случаев</w:t>
      </w:r>
      <w:r w:rsidR="007D081B">
        <w:rPr>
          <w:rFonts w:ascii="Times New Roman" w:hAnsi="Times New Roman" w:cs="Times New Roman"/>
          <w:sz w:val="28"/>
          <w:szCs w:val="28"/>
        </w:rPr>
        <w:t xml:space="preserve"> </w:t>
      </w:r>
      <w:r w:rsidR="00351D87">
        <w:rPr>
          <w:rFonts w:ascii="Times New Roman" w:hAnsi="Times New Roman" w:cs="Times New Roman"/>
          <w:sz w:val="28"/>
          <w:szCs w:val="28"/>
        </w:rPr>
        <w:t>и страхования ответственности перед третьими лицами.</w:t>
      </w:r>
    </w:p>
    <w:p w14:paraId="3247D2EA" w14:textId="680DCDEE" w:rsidR="00DD1227" w:rsidRDefault="00DD1227" w:rsidP="000B6C94">
      <w:pPr>
        <w:pStyle w:val="ConsPlusNormal"/>
        <w:spacing w:line="276" w:lineRule="auto"/>
        <w:ind w:firstLine="540"/>
        <w:jc w:val="both"/>
        <w:rPr>
          <w:rFonts w:ascii="Times New Roman" w:hAnsi="Times New Roman" w:cs="Times New Roman"/>
          <w:b/>
          <w:sz w:val="28"/>
          <w:szCs w:val="28"/>
        </w:rPr>
      </w:pPr>
      <w:r>
        <w:rPr>
          <w:rFonts w:ascii="Times New Roman" w:hAnsi="Times New Roman" w:cs="Times New Roman"/>
          <w:b/>
          <w:sz w:val="28"/>
          <w:szCs w:val="28"/>
        </w:rPr>
        <w:br w:type="page"/>
      </w:r>
    </w:p>
    <w:p w14:paraId="0873353A" w14:textId="77777777" w:rsidR="007D5084" w:rsidRDefault="007D5084" w:rsidP="00DD1227">
      <w:pPr>
        <w:pStyle w:val="ConsPlusNormal"/>
        <w:spacing w:line="276" w:lineRule="auto"/>
        <w:rPr>
          <w:rFonts w:ascii="Times New Roman" w:hAnsi="Times New Roman" w:cs="Times New Roman"/>
          <w:b/>
          <w:sz w:val="28"/>
          <w:szCs w:val="28"/>
        </w:rPr>
      </w:pPr>
      <w:r w:rsidRPr="007D5084">
        <w:rPr>
          <w:rFonts w:ascii="Times New Roman" w:hAnsi="Times New Roman" w:cs="Times New Roman"/>
          <w:b/>
          <w:sz w:val="28"/>
          <w:szCs w:val="28"/>
        </w:rPr>
        <w:lastRenderedPageBreak/>
        <w:t>РАЗДЕЛ III</w:t>
      </w:r>
    </w:p>
    <w:p w14:paraId="46CD99DB" w14:textId="77777777" w:rsidR="007D5084" w:rsidRPr="007D5084" w:rsidRDefault="007D5084" w:rsidP="00DD1227">
      <w:pPr>
        <w:pStyle w:val="ConsPlusNormal"/>
        <w:spacing w:line="276" w:lineRule="auto"/>
        <w:ind w:firstLine="540"/>
        <w:rPr>
          <w:rFonts w:ascii="Times New Roman" w:hAnsi="Times New Roman" w:cs="Times New Roman"/>
          <w:b/>
          <w:sz w:val="28"/>
          <w:szCs w:val="28"/>
        </w:rPr>
      </w:pPr>
      <w:r w:rsidRPr="007D5084">
        <w:rPr>
          <w:rFonts w:ascii="Times New Roman" w:hAnsi="Times New Roman" w:cs="Times New Roman"/>
          <w:b/>
          <w:sz w:val="28"/>
          <w:szCs w:val="28"/>
        </w:rPr>
        <w:t>ТРЕБОВАНИЯ, ПРЕДЪЯВЛЯЕМЫЕ К ОРГАНИЗАТОРАМ, ПРОВОДЯЩИМ СОРЕВНОВАНИЯ</w:t>
      </w:r>
    </w:p>
    <w:p w14:paraId="589451B4" w14:textId="77777777" w:rsidR="005E0C2E" w:rsidRPr="006618F3" w:rsidRDefault="005E0C2E" w:rsidP="000B6C94">
      <w:pPr>
        <w:pStyle w:val="ConsPlusNormal"/>
        <w:spacing w:line="276" w:lineRule="auto"/>
        <w:ind w:firstLine="540"/>
        <w:jc w:val="both"/>
        <w:rPr>
          <w:rFonts w:ascii="Times New Roman" w:hAnsi="Times New Roman" w:cs="Times New Roman"/>
          <w:sz w:val="28"/>
          <w:szCs w:val="28"/>
        </w:rPr>
      </w:pPr>
    </w:p>
    <w:p w14:paraId="4D0F5CDA" w14:textId="77777777" w:rsidR="006618F3" w:rsidRPr="006618F3" w:rsidRDefault="006618F3" w:rsidP="000B6C94">
      <w:pPr>
        <w:pStyle w:val="ConsPlusNormal"/>
        <w:spacing w:line="276" w:lineRule="auto"/>
        <w:ind w:firstLine="540"/>
        <w:rPr>
          <w:rFonts w:ascii="Times New Roman" w:hAnsi="Times New Roman" w:cs="Times New Roman"/>
          <w:b/>
          <w:sz w:val="28"/>
          <w:szCs w:val="28"/>
        </w:rPr>
      </w:pPr>
      <w:r w:rsidRPr="006618F3">
        <w:rPr>
          <w:rFonts w:ascii="Times New Roman" w:hAnsi="Times New Roman" w:cs="Times New Roman"/>
          <w:b/>
          <w:sz w:val="28"/>
          <w:szCs w:val="28"/>
        </w:rPr>
        <w:t>Статья 12</w:t>
      </w:r>
      <w:r w:rsidR="008D772A">
        <w:rPr>
          <w:rFonts w:ascii="Times New Roman" w:hAnsi="Times New Roman" w:cs="Times New Roman"/>
          <w:b/>
          <w:sz w:val="28"/>
          <w:szCs w:val="28"/>
        </w:rPr>
        <w:t>.</w:t>
      </w:r>
      <w:r w:rsidRPr="006618F3">
        <w:rPr>
          <w:rFonts w:ascii="Times New Roman" w:hAnsi="Times New Roman" w:cs="Times New Roman"/>
          <w:b/>
          <w:sz w:val="28"/>
          <w:szCs w:val="28"/>
        </w:rPr>
        <w:t xml:space="preserve"> Права и обязанности организаторов соревнований по подготовке и проведению соревнований по парусному спорту</w:t>
      </w:r>
    </w:p>
    <w:p w14:paraId="6169F7B4" w14:textId="77777777" w:rsidR="004F064B" w:rsidRPr="006618F3" w:rsidRDefault="004F064B" w:rsidP="000B6C94">
      <w:pPr>
        <w:pStyle w:val="ConsPlusNormal"/>
        <w:spacing w:line="276" w:lineRule="auto"/>
        <w:ind w:firstLine="709"/>
        <w:jc w:val="both"/>
        <w:rPr>
          <w:rFonts w:ascii="Times New Roman" w:hAnsi="Times New Roman" w:cs="Times New Roman"/>
          <w:sz w:val="28"/>
          <w:szCs w:val="28"/>
        </w:rPr>
      </w:pPr>
      <w:r w:rsidRPr="006618F3">
        <w:rPr>
          <w:rFonts w:ascii="Times New Roman" w:hAnsi="Times New Roman" w:cs="Times New Roman"/>
          <w:sz w:val="28"/>
          <w:szCs w:val="28"/>
        </w:rPr>
        <w:t>12.</w:t>
      </w:r>
      <w:r>
        <w:rPr>
          <w:rFonts w:ascii="Times New Roman" w:hAnsi="Times New Roman" w:cs="Times New Roman"/>
          <w:sz w:val="28"/>
          <w:szCs w:val="28"/>
        </w:rPr>
        <w:t>1</w:t>
      </w:r>
      <w:r w:rsidRPr="006618F3">
        <w:rPr>
          <w:rFonts w:ascii="Times New Roman" w:hAnsi="Times New Roman" w:cs="Times New Roman"/>
          <w:sz w:val="28"/>
          <w:szCs w:val="28"/>
        </w:rPr>
        <w:t xml:space="preserve">. </w:t>
      </w:r>
      <w:r>
        <w:rPr>
          <w:rFonts w:ascii="Times New Roman" w:hAnsi="Times New Roman" w:cs="Times New Roman"/>
          <w:sz w:val="28"/>
          <w:szCs w:val="28"/>
        </w:rPr>
        <w:t>О</w:t>
      </w:r>
      <w:r w:rsidRPr="006618F3">
        <w:rPr>
          <w:rFonts w:ascii="Times New Roman" w:hAnsi="Times New Roman" w:cs="Times New Roman"/>
          <w:sz w:val="28"/>
          <w:szCs w:val="28"/>
        </w:rPr>
        <w:t>рганизатор соревнования</w:t>
      </w:r>
      <w:r>
        <w:rPr>
          <w:rFonts w:ascii="Times New Roman" w:hAnsi="Times New Roman" w:cs="Times New Roman"/>
          <w:sz w:val="28"/>
          <w:szCs w:val="28"/>
        </w:rPr>
        <w:t xml:space="preserve"> обязан</w:t>
      </w:r>
      <w:r w:rsidRPr="006618F3">
        <w:rPr>
          <w:rFonts w:ascii="Times New Roman" w:hAnsi="Times New Roman" w:cs="Times New Roman"/>
          <w:sz w:val="28"/>
          <w:szCs w:val="28"/>
        </w:rPr>
        <w:t xml:space="preserve">: </w:t>
      </w:r>
    </w:p>
    <w:p w14:paraId="39508C6F" w14:textId="010E387F" w:rsidR="004F064B" w:rsidRDefault="004F064B" w:rsidP="000B6C94">
      <w:pPr>
        <w:pStyle w:val="ConsPlusNormal"/>
        <w:spacing w:line="276" w:lineRule="auto"/>
        <w:ind w:firstLine="709"/>
        <w:jc w:val="both"/>
        <w:rPr>
          <w:rFonts w:ascii="Times New Roman" w:hAnsi="Times New Roman" w:cs="Times New Roman"/>
          <w:sz w:val="28"/>
          <w:szCs w:val="28"/>
        </w:rPr>
      </w:pPr>
      <w:r w:rsidRPr="006618F3">
        <w:rPr>
          <w:rFonts w:ascii="Times New Roman" w:hAnsi="Times New Roman" w:cs="Times New Roman"/>
          <w:sz w:val="28"/>
          <w:szCs w:val="28"/>
        </w:rPr>
        <w:t xml:space="preserve">1) </w:t>
      </w:r>
      <w:r w:rsidRPr="008D45EB">
        <w:rPr>
          <w:rFonts w:ascii="Times New Roman" w:hAnsi="Times New Roman" w:cs="Times New Roman"/>
          <w:sz w:val="28"/>
          <w:szCs w:val="28"/>
        </w:rPr>
        <w:t>опубликовать положение о соревновании</w:t>
      </w:r>
      <w:r>
        <w:rPr>
          <w:rFonts w:ascii="Times New Roman" w:hAnsi="Times New Roman" w:cs="Times New Roman"/>
          <w:sz w:val="28"/>
          <w:szCs w:val="28"/>
        </w:rPr>
        <w:t xml:space="preserve"> </w:t>
      </w:r>
      <w:r w:rsidR="001E3C7F">
        <w:rPr>
          <w:rFonts w:ascii="Times New Roman" w:hAnsi="Times New Roman" w:cs="Times New Roman"/>
          <w:sz w:val="28"/>
          <w:szCs w:val="28"/>
        </w:rPr>
        <w:t xml:space="preserve">и регламент соревнования </w:t>
      </w:r>
      <w:r>
        <w:rPr>
          <w:rFonts w:ascii="Times New Roman" w:hAnsi="Times New Roman" w:cs="Times New Roman"/>
          <w:sz w:val="28"/>
          <w:szCs w:val="28"/>
        </w:rPr>
        <w:t xml:space="preserve">в срок не позднее чем за </w:t>
      </w:r>
      <w:r w:rsidR="001E3C7F">
        <w:rPr>
          <w:rFonts w:ascii="Times New Roman" w:hAnsi="Times New Roman" w:cs="Times New Roman"/>
          <w:sz w:val="28"/>
          <w:szCs w:val="28"/>
        </w:rPr>
        <w:t>3</w:t>
      </w:r>
      <w:r>
        <w:rPr>
          <w:rFonts w:ascii="Times New Roman" w:hAnsi="Times New Roman" w:cs="Times New Roman"/>
          <w:sz w:val="28"/>
          <w:szCs w:val="28"/>
        </w:rPr>
        <w:t>0 дней до начала соревнований;</w:t>
      </w:r>
      <w:r w:rsidRPr="008D45EB">
        <w:rPr>
          <w:rFonts w:ascii="Times New Roman" w:hAnsi="Times New Roman" w:cs="Times New Roman"/>
          <w:sz w:val="28"/>
          <w:szCs w:val="28"/>
        </w:rPr>
        <w:t xml:space="preserve"> </w:t>
      </w:r>
    </w:p>
    <w:p w14:paraId="62284235" w14:textId="1192071F" w:rsidR="004F064B" w:rsidRPr="006618F3" w:rsidRDefault="004F064B"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618F3">
        <w:rPr>
          <w:rFonts w:ascii="Times New Roman" w:hAnsi="Times New Roman" w:cs="Times New Roman"/>
          <w:sz w:val="28"/>
          <w:szCs w:val="28"/>
        </w:rPr>
        <w:t xml:space="preserve">обеспечить проведение соревнования, в соответствии с </w:t>
      </w:r>
      <w:r w:rsidRPr="007075E7">
        <w:rPr>
          <w:rFonts w:ascii="Times New Roman" w:hAnsi="Times New Roman" w:cs="Times New Roman"/>
          <w:sz w:val="28"/>
          <w:szCs w:val="28"/>
        </w:rPr>
        <w:t>Правилами,</w:t>
      </w:r>
      <w:r w:rsidRPr="006618F3">
        <w:rPr>
          <w:rFonts w:ascii="Times New Roman" w:hAnsi="Times New Roman" w:cs="Times New Roman"/>
          <w:sz w:val="28"/>
          <w:szCs w:val="28"/>
        </w:rPr>
        <w:t xml:space="preserve"> </w:t>
      </w:r>
      <w:r w:rsidR="007075E7" w:rsidRPr="006618F3">
        <w:rPr>
          <w:rFonts w:ascii="Times New Roman" w:hAnsi="Times New Roman" w:cs="Times New Roman"/>
          <w:sz w:val="28"/>
          <w:szCs w:val="28"/>
        </w:rPr>
        <w:t xml:space="preserve">положением </w:t>
      </w:r>
      <w:r w:rsidRPr="006618F3">
        <w:rPr>
          <w:rFonts w:ascii="Times New Roman" w:hAnsi="Times New Roman" w:cs="Times New Roman"/>
          <w:sz w:val="28"/>
          <w:szCs w:val="28"/>
        </w:rPr>
        <w:t xml:space="preserve">и </w:t>
      </w:r>
      <w:r w:rsidR="007075E7" w:rsidRPr="006618F3">
        <w:rPr>
          <w:rFonts w:ascii="Times New Roman" w:hAnsi="Times New Roman" w:cs="Times New Roman"/>
          <w:sz w:val="28"/>
          <w:szCs w:val="28"/>
        </w:rPr>
        <w:t xml:space="preserve">регламентом </w:t>
      </w:r>
      <w:r w:rsidRPr="006618F3">
        <w:rPr>
          <w:rFonts w:ascii="Times New Roman" w:hAnsi="Times New Roman" w:cs="Times New Roman"/>
          <w:sz w:val="28"/>
          <w:szCs w:val="28"/>
        </w:rPr>
        <w:t xml:space="preserve">соревнований; </w:t>
      </w:r>
    </w:p>
    <w:p w14:paraId="3D80DAD3" w14:textId="77777777" w:rsidR="004F064B" w:rsidRPr="006618F3" w:rsidRDefault="004F064B"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6618F3">
        <w:rPr>
          <w:rFonts w:ascii="Times New Roman" w:hAnsi="Times New Roman" w:cs="Times New Roman"/>
          <w:sz w:val="28"/>
          <w:szCs w:val="28"/>
        </w:rPr>
        <w:t xml:space="preserve">) согласовать с администрацией объекта спорта (или другого объекта, в котором предполагается проведение соревнования) дату и место проведения соревнования; </w:t>
      </w:r>
    </w:p>
    <w:p w14:paraId="135795E4" w14:textId="77777777" w:rsidR="004F064B" w:rsidRDefault="004F064B"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6618F3">
        <w:rPr>
          <w:rFonts w:ascii="Times New Roman" w:hAnsi="Times New Roman" w:cs="Times New Roman"/>
          <w:sz w:val="28"/>
          <w:szCs w:val="28"/>
        </w:rPr>
        <w:t xml:space="preserve">) подготовить план обеспечения мер безопасности и согласовать его в установленном порядке; </w:t>
      </w:r>
    </w:p>
    <w:p w14:paraId="221DF903" w14:textId="77777777" w:rsidR="004F064B" w:rsidRPr="006618F3" w:rsidRDefault="004F064B"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обеспечить </w:t>
      </w:r>
      <w:r w:rsidRPr="00E553D9">
        <w:rPr>
          <w:rFonts w:ascii="Times New Roman" w:hAnsi="Times New Roman" w:cs="Times New Roman"/>
          <w:sz w:val="28"/>
          <w:szCs w:val="28"/>
        </w:rPr>
        <w:t>направ</w:t>
      </w:r>
      <w:r>
        <w:rPr>
          <w:rFonts w:ascii="Times New Roman" w:hAnsi="Times New Roman" w:cs="Times New Roman"/>
          <w:sz w:val="28"/>
          <w:szCs w:val="28"/>
        </w:rPr>
        <w:t>ление</w:t>
      </w:r>
      <w:r w:rsidRPr="00E553D9">
        <w:rPr>
          <w:rFonts w:ascii="Times New Roman" w:hAnsi="Times New Roman" w:cs="Times New Roman"/>
          <w:sz w:val="28"/>
          <w:szCs w:val="28"/>
        </w:rPr>
        <w:t xml:space="preserve"> уведомлени</w:t>
      </w:r>
      <w:r>
        <w:rPr>
          <w:rFonts w:ascii="Times New Roman" w:hAnsi="Times New Roman" w:cs="Times New Roman"/>
          <w:sz w:val="28"/>
          <w:szCs w:val="28"/>
        </w:rPr>
        <w:t>я</w:t>
      </w:r>
      <w:r w:rsidRPr="00E553D9">
        <w:rPr>
          <w:rFonts w:ascii="Times New Roman" w:hAnsi="Times New Roman" w:cs="Times New Roman"/>
          <w:sz w:val="28"/>
          <w:szCs w:val="28"/>
        </w:rPr>
        <w:t xml:space="preserve"> </w:t>
      </w:r>
      <w:r>
        <w:rPr>
          <w:rFonts w:ascii="Times New Roman" w:hAnsi="Times New Roman" w:cs="Times New Roman"/>
          <w:sz w:val="28"/>
          <w:szCs w:val="28"/>
        </w:rPr>
        <w:t>и</w:t>
      </w:r>
      <w:r w:rsidRPr="00E553D9">
        <w:rPr>
          <w:rFonts w:ascii="Times New Roman" w:hAnsi="Times New Roman" w:cs="Times New Roman"/>
          <w:sz w:val="28"/>
          <w:szCs w:val="28"/>
        </w:rPr>
        <w:t xml:space="preserve"> получ</w:t>
      </w:r>
      <w:r>
        <w:rPr>
          <w:rFonts w:ascii="Times New Roman" w:hAnsi="Times New Roman" w:cs="Times New Roman"/>
          <w:sz w:val="28"/>
          <w:szCs w:val="28"/>
        </w:rPr>
        <w:t>ение</w:t>
      </w:r>
      <w:r w:rsidRPr="00E553D9">
        <w:rPr>
          <w:rFonts w:ascii="Times New Roman" w:hAnsi="Times New Roman" w:cs="Times New Roman"/>
          <w:sz w:val="28"/>
          <w:szCs w:val="28"/>
        </w:rPr>
        <w:t xml:space="preserve"> согласовани</w:t>
      </w:r>
      <w:r>
        <w:rPr>
          <w:rFonts w:ascii="Times New Roman" w:hAnsi="Times New Roman" w:cs="Times New Roman"/>
          <w:sz w:val="28"/>
          <w:szCs w:val="28"/>
        </w:rPr>
        <w:t>я (если требуется)</w:t>
      </w:r>
      <w:r w:rsidRPr="00E553D9">
        <w:rPr>
          <w:rFonts w:ascii="Times New Roman" w:hAnsi="Times New Roman" w:cs="Times New Roman"/>
          <w:sz w:val="28"/>
          <w:szCs w:val="28"/>
        </w:rPr>
        <w:t xml:space="preserve"> </w:t>
      </w:r>
      <w:r>
        <w:rPr>
          <w:rFonts w:ascii="Times New Roman" w:hAnsi="Times New Roman" w:cs="Times New Roman"/>
          <w:sz w:val="28"/>
          <w:szCs w:val="28"/>
        </w:rPr>
        <w:t>уполномоченных контролирующих органов водного бассейна, где проводятся соревнования</w:t>
      </w:r>
      <w:r w:rsidRPr="00DF531F">
        <w:rPr>
          <w:rFonts w:ascii="Times New Roman" w:hAnsi="Times New Roman" w:cs="Times New Roman"/>
          <w:sz w:val="28"/>
          <w:szCs w:val="28"/>
        </w:rPr>
        <w:t>;</w:t>
      </w:r>
      <w:r>
        <w:rPr>
          <w:rFonts w:ascii="Times New Roman" w:hAnsi="Times New Roman" w:cs="Times New Roman"/>
          <w:sz w:val="28"/>
          <w:szCs w:val="28"/>
        </w:rPr>
        <w:t xml:space="preserve"> </w:t>
      </w:r>
    </w:p>
    <w:p w14:paraId="72E6AFDE" w14:textId="77777777" w:rsidR="004F064B" w:rsidRPr="006618F3" w:rsidRDefault="004F064B"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6618F3">
        <w:rPr>
          <w:rFonts w:ascii="Times New Roman" w:hAnsi="Times New Roman" w:cs="Times New Roman"/>
          <w:sz w:val="28"/>
          <w:szCs w:val="28"/>
        </w:rPr>
        <w:t>) о</w:t>
      </w:r>
      <w:r>
        <w:rPr>
          <w:rFonts w:ascii="Times New Roman" w:hAnsi="Times New Roman" w:cs="Times New Roman"/>
          <w:sz w:val="28"/>
          <w:szCs w:val="28"/>
        </w:rPr>
        <w:t>беспечить</w:t>
      </w:r>
      <w:r w:rsidRPr="006618F3">
        <w:rPr>
          <w:rFonts w:ascii="Times New Roman" w:hAnsi="Times New Roman" w:cs="Times New Roman"/>
          <w:sz w:val="28"/>
          <w:szCs w:val="28"/>
        </w:rPr>
        <w:t xml:space="preserve"> финансирование мероприятия; </w:t>
      </w:r>
    </w:p>
    <w:p w14:paraId="16F5D84E" w14:textId="77777777" w:rsidR="004F064B" w:rsidRPr="006618F3" w:rsidRDefault="004F064B"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6618F3">
        <w:rPr>
          <w:rFonts w:ascii="Times New Roman" w:hAnsi="Times New Roman" w:cs="Times New Roman"/>
          <w:sz w:val="28"/>
          <w:szCs w:val="28"/>
        </w:rPr>
        <w:t xml:space="preserve">) сформировать судейскую коллегию соревнования и обеспечить ее работу на соревновании; </w:t>
      </w:r>
    </w:p>
    <w:p w14:paraId="7077D72A" w14:textId="1127ABD6" w:rsidR="004F064B" w:rsidRPr="006618F3" w:rsidRDefault="004F064B"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6618F3">
        <w:rPr>
          <w:rFonts w:ascii="Times New Roman" w:hAnsi="Times New Roman" w:cs="Times New Roman"/>
          <w:sz w:val="28"/>
          <w:szCs w:val="28"/>
        </w:rPr>
        <w:t xml:space="preserve">) предоставить на соревнование и осуществить вручение призов победителям и призерам соревнования, в соответствии с </w:t>
      </w:r>
      <w:r w:rsidR="002A4B24" w:rsidRPr="006618F3">
        <w:rPr>
          <w:rFonts w:ascii="Times New Roman" w:hAnsi="Times New Roman" w:cs="Times New Roman"/>
          <w:sz w:val="28"/>
          <w:szCs w:val="28"/>
        </w:rPr>
        <w:t xml:space="preserve">регламентом </w:t>
      </w:r>
      <w:r w:rsidRPr="006618F3">
        <w:rPr>
          <w:rFonts w:ascii="Times New Roman" w:hAnsi="Times New Roman" w:cs="Times New Roman"/>
          <w:sz w:val="28"/>
          <w:szCs w:val="28"/>
        </w:rPr>
        <w:t xml:space="preserve">соревнований. </w:t>
      </w:r>
    </w:p>
    <w:p w14:paraId="40865441" w14:textId="77777777" w:rsidR="006618F3" w:rsidRPr="006618F3" w:rsidRDefault="006618F3" w:rsidP="000B6C94">
      <w:pPr>
        <w:pStyle w:val="ConsPlusNormal"/>
        <w:spacing w:line="276" w:lineRule="auto"/>
        <w:ind w:firstLine="709"/>
        <w:jc w:val="both"/>
        <w:rPr>
          <w:rFonts w:ascii="Times New Roman" w:hAnsi="Times New Roman" w:cs="Times New Roman"/>
          <w:sz w:val="28"/>
          <w:szCs w:val="28"/>
        </w:rPr>
      </w:pPr>
      <w:r w:rsidRPr="006618F3">
        <w:rPr>
          <w:rFonts w:ascii="Times New Roman" w:hAnsi="Times New Roman" w:cs="Times New Roman"/>
          <w:sz w:val="28"/>
          <w:szCs w:val="28"/>
        </w:rPr>
        <w:t>12.</w:t>
      </w:r>
      <w:r w:rsidR="004F064B">
        <w:rPr>
          <w:rFonts w:ascii="Times New Roman" w:hAnsi="Times New Roman" w:cs="Times New Roman"/>
          <w:sz w:val="28"/>
          <w:szCs w:val="28"/>
        </w:rPr>
        <w:t>2</w:t>
      </w:r>
      <w:r w:rsidRPr="006618F3">
        <w:rPr>
          <w:rFonts w:ascii="Times New Roman" w:hAnsi="Times New Roman" w:cs="Times New Roman"/>
          <w:sz w:val="28"/>
          <w:szCs w:val="28"/>
        </w:rPr>
        <w:t xml:space="preserve">. Организатор соревнования вправе: </w:t>
      </w:r>
    </w:p>
    <w:p w14:paraId="7C5B0DF6" w14:textId="77777777" w:rsidR="006618F3" w:rsidRPr="006618F3" w:rsidRDefault="006618F3" w:rsidP="000B6C94">
      <w:pPr>
        <w:pStyle w:val="ConsPlusNormal"/>
        <w:spacing w:line="276" w:lineRule="auto"/>
        <w:ind w:firstLine="709"/>
        <w:jc w:val="both"/>
        <w:rPr>
          <w:rFonts w:ascii="Times New Roman" w:hAnsi="Times New Roman" w:cs="Times New Roman"/>
          <w:sz w:val="28"/>
          <w:szCs w:val="28"/>
        </w:rPr>
      </w:pPr>
      <w:r w:rsidRPr="006618F3">
        <w:rPr>
          <w:rFonts w:ascii="Times New Roman" w:hAnsi="Times New Roman" w:cs="Times New Roman"/>
          <w:sz w:val="28"/>
          <w:szCs w:val="28"/>
        </w:rPr>
        <w:t xml:space="preserve">1) вносить </w:t>
      </w:r>
      <w:r w:rsidR="000B566F">
        <w:rPr>
          <w:rFonts w:ascii="Times New Roman" w:hAnsi="Times New Roman" w:cs="Times New Roman"/>
          <w:sz w:val="28"/>
          <w:szCs w:val="28"/>
        </w:rPr>
        <w:t>изменения</w:t>
      </w:r>
      <w:r w:rsidRPr="006618F3">
        <w:rPr>
          <w:rFonts w:ascii="Times New Roman" w:hAnsi="Times New Roman" w:cs="Times New Roman"/>
          <w:sz w:val="28"/>
          <w:szCs w:val="28"/>
        </w:rPr>
        <w:t xml:space="preserve"> в </w:t>
      </w:r>
      <w:r w:rsidR="006407FD">
        <w:rPr>
          <w:rFonts w:ascii="Times New Roman" w:hAnsi="Times New Roman" w:cs="Times New Roman"/>
          <w:sz w:val="28"/>
          <w:szCs w:val="28"/>
        </w:rPr>
        <w:t>положение о</w:t>
      </w:r>
      <w:r w:rsidRPr="006618F3">
        <w:rPr>
          <w:rFonts w:ascii="Times New Roman" w:hAnsi="Times New Roman" w:cs="Times New Roman"/>
          <w:sz w:val="28"/>
          <w:szCs w:val="28"/>
        </w:rPr>
        <w:t xml:space="preserve"> соревновани</w:t>
      </w:r>
      <w:r w:rsidR="006407FD">
        <w:rPr>
          <w:rFonts w:ascii="Times New Roman" w:hAnsi="Times New Roman" w:cs="Times New Roman"/>
          <w:sz w:val="28"/>
          <w:szCs w:val="28"/>
        </w:rPr>
        <w:t>и и регламент о соревновании до начала соревнования при условии, что сделано соответствующее извещение участников</w:t>
      </w:r>
      <w:r w:rsidRPr="006618F3">
        <w:rPr>
          <w:rFonts w:ascii="Times New Roman" w:hAnsi="Times New Roman" w:cs="Times New Roman"/>
          <w:sz w:val="28"/>
          <w:szCs w:val="28"/>
        </w:rPr>
        <w:t xml:space="preserve">; </w:t>
      </w:r>
    </w:p>
    <w:p w14:paraId="4C339A17" w14:textId="77777777" w:rsidR="006618F3" w:rsidRPr="006618F3" w:rsidRDefault="006618F3" w:rsidP="000B6C94">
      <w:pPr>
        <w:pStyle w:val="ConsPlusNormal"/>
        <w:spacing w:line="276" w:lineRule="auto"/>
        <w:ind w:firstLine="709"/>
        <w:jc w:val="both"/>
        <w:rPr>
          <w:rFonts w:ascii="Times New Roman" w:hAnsi="Times New Roman" w:cs="Times New Roman"/>
          <w:sz w:val="28"/>
          <w:szCs w:val="28"/>
        </w:rPr>
      </w:pPr>
      <w:r w:rsidRPr="006618F3">
        <w:rPr>
          <w:rFonts w:ascii="Times New Roman" w:hAnsi="Times New Roman" w:cs="Times New Roman"/>
          <w:sz w:val="28"/>
          <w:szCs w:val="28"/>
        </w:rPr>
        <w:t>2) вносить изменения в расписание проведения соревнований, за исключением дней приезда и отъезда участников соревнований</w:t>
      </w:r>
      <w:r w:rsidR="006407FD">
        <w:rPr>
          <w:rFonts w:ascii="Times New Roman" w:hAnsi="Times New Roman" w:cs="Times New Roman"/>
          <w:sz w:val="28"/>
          <w:szCs w:val="28"/>
        </w:rPr>
        <w:t>, а также ограничения по времени старта последней гонки соревнования в последний гоночный день</w:t>
      </w:r>
      <w:r w:rsidRPr="006618F3">
        <w:rPr>
          <w:rFonts w:ascii="Times New Roman" w:hAnsi="Times New Roman" w:cs="Times New Roman"/>
          <w:sz w:val="28"/>
          <w:szCs w:val="28"/>
        </w:rPr>
        <w:t xml:space="preserve">; </w:t>
      </w:r>
    </w:p>
    <w:p w14:paraId="72AB4AC8" w14:textId="77777777" w:rsidR="006618F3" w:rsidRPr="006618F3" w:rsidRDefault="006618F3" w:rsidP="000B6C94">
      <w:pPr>
        <w:pStyle w:val="ConsPlusNormal"/>
        <w:spacing w:line="276" w:lineRule="auto"/>
        <w:ind w:firstLine="709"/>
        <w:jc w:val="both"/>
        <w:rPr>
          <w:rFonts w:ascii="Times New Roman" w:hAnsi="Times New Roman" w:cs="Times New Roman"/>
          <w:sz w:val="28"/>
          <w:szCs w:val="28"/>
        </w:rPr>
      </w:pPr>
      <w:r w:rsidRPr="006618F3">
        <w:rPr>
          <w:rFonts w:ascii="Times New Roman" w:hAnsi="Times New Roman" w:cs="Times New Roman"/>
          <w:sz w:val="28"/>
          <w:szCs w:val="28"/>
        </w:rPr>
        <w:t xml:space="preserve">3) предоставить дополнительные призы. </w:t>
      </w:r>
    </w:p>
    <w:p w14:paraId="3060C01C" w14:textId="38E09E8D" w:rsidR="006618F3" w:rsidRPr="006618F3" w:rsidRDefault="006618F3" w:rsidP="000B6C94">
      <w:pPr>
        <w:pStyle w:val="ConsPlusNormal"/>
        <w:spacing w:line="276" w:lineRule="auto"/>
        <w:ind w:firstLine="709"/>
        <w:jc w:val="both"/>
        <w:rPr>
          <w:rFonts w:ascii="Times New Roman" w:hAnsi="Times New Roman" w:cs="Times New Roman"/>
          <w:sz w:val="28"/>
          <w:szCs w:val="28"/>
        </w:rPr>
      </w:pPr>
      <w:r w:rsidRPr="006618F3">
        <w:rPr>
          <w:rFonts w:ascii="Times New Roman" w:hAnsi="Times New Roman" w:cs="Times New Roman"/>
          <w:sz w:val="28"/>
          <w:szCs w:val="28"/>
        </w:rPr>
        <w:t xml:space="preserve">12.3. Организатор несет ответственность за организацию соревнования в соответствии с возложенными на него обязанностями, предусмотренными действующим законодательством Российской Федерации, Правилами, </w:t>
      </w:r>
      <w:r w:rsidR="002A4B24" w:rsidRPr="006618F3">
        <w:rPr>
          <w:rFonts w:ascii="Times New Roman" w:hAnsi="Times New Roman" w:cs="Times New Roman"/>
          <w:sz w:val="28"/>
          <w:szCs w:val="28"/>
        </w:rPr>
        <w:t xml:space="preserve">положением </w:t>
      </w:r>
      <w:r w:rsidRPr="006618F3">
        <w:rPr>
          <w:rFonts w:ascii="Times New Roman" w:hAnsi="Times New Roman" w:cs="Times New Roman"/>
          <w:sz w:val="28"/>
          <w:szCs w:val="28"/>
        </w:rPr>
        <w:t xml:space="preserve">соревнований. </w:t>
      </w:r>
    </w:p>
    <w:p w14:paraId="0AB6C9EB" w14:textId="22206700" w:rsidR="006618F3" w:rsidRPr="006618F3" w:rsidRDefault="006618F3" w:rsidP="000B6C94">
      <w:pPr>
        <w:pStyle w:val="ConsPlusNormal"/>
        <w:spacing w:line="276" w:lineRule="auto"/>
        <w:ind w:firstLine="709"/>
        <w:jc w:val="both"/>
        <w:rPr>
          <w:rFonts w:ascii="Times New Roman" w:hAnsi="Times New Roman" w:cs="Times New Roman"/>
          <w:sz w:val="28"/>
          <w:szCs w:val="28"/>
        </w:rPr>
      </w:pPr>
      <w:r w:rsidRPr="006618F3">
        <w:rPr>
          <w:rFonts w:ascii="Times New Roman" w:hAnsi="Times New Roman" w:cs="Times New Roman"/>
          <w:sz w:val="28"/>
          <w:szCs w:val="28"/>
        </w:rPr>
        <w:lastRenderedPageBreak/>
        <w:t xml:space="preserve">12.4. В случае если организаторами соревнования являются несколько лиц (организаций), распределение прав и обязанностей между ними в отношении такого мероприятия осуществляется на основе соответствующего договора или </w:t>
      </w:r>
      <w:r w:rsidR="002A4B24">
        <w:rPr>
          <w:rFonts w:ascii="Times New Roman" w:hAnsi="Times New Roman" w:cs="Times New Roman"/>
          <w:sz w:val="28"/>
          <w:szCs w:val="28"/>
        </w:rPr>
        <w:t>положения</w:t>
      </w:r>
      <w:r w:rsidR="002A4B24" w:rsidRPr="006618F3">
        <w:rPr>
          <w:rFonts w:ascii="Times New Roman" w:hAnsi="Times New Roman" w:cs="Times New Roman"/>
          <w:sz w:val="28"/>
          <w:szCs w:val="28"/>
        </w:rPr>
        <w:t xml:space="preserve"> </w:t>
      </w:r>
      <w:r w:rsidR="00122DEE" w:rsidRPr="00122DEE">
        <w:rPr>
          <w:rFonts w:ascii="Times New Roman" w:hAnsi="Times New Roman" w:cs="Times New Roman"/>
          <w:sz w:val="28"/>
          <w:szCs w:val="28"/>
        </w:rPr>
        <w:t xml:space="preserve">/ </w:t>
      </w:r>
      <w:r w:rsidR="002A4B24" w:rsidRPr="006618F3">
        <w:rPr>
          <w:rFonts w:ascii="Times New Roman" w:hAnsi="Times New Roman" w:cs="Times New Roman"/>
          <w:sz w:val="28"/>
          <w:szCs w:val="28"/>
        </w:rPr>
        <w:t xml:space="preserve">регламента </w:t>
      </w:r>
      <w:r w:rsidRPr="006618F3">
        <w:rPr>
          <w:rFonts w:ascii="Times New Roman" w:hAnsi="Times New Roman" w:cs="Times New Roman"/>
          <w:sz w:val="28"/>
          <w:szCs w:val="28"/>
        </w:rPr>
        <w:t>соответствующего соревнования.</w:t>
      </w:r>
    </w:p>
    <w:p w14:paraId="216CE463" w14:textId="77777777" w:rsidR="005E0C2E" w:rsidRPr="00B735EA" w:rsidRDefault="005E0C2E" w:rsidP="000B6C94">
      <w:pPr>
        <w:pStyle w:val="ConsPlusNormal"/>
        <w:spacing w:line="276" w:lineRule="auto"/>
        <w:ind w:firstLine="540"/>
        <w:jc w:val="both"/>
        <w:rPr>
          <w:rFonts w:ascii="Times New Roman" w:hAnsi="Times New Roman" w:cs="Times New Roman"/>
          <w:sz w:val="28"/>
          <w:szCs w:val="28"/>
        </w:rPr>
      </w:pPr>
    </w:p>
    <w:p w14:paraId="69825D4A" w14:textId="77777777" w:rsidR="00B735EA" w:rsidRPr="00021E09" w:rsidRDefault="00021E09" w:rsidP="000B6C94">
      <w:pPr>
        <w:pStyle w:val="ConsPlusNormal"/>
        <w:spacing w:line="276" w:lineRule="auto"/>
        <w:ind w:firstLine="540"/>
        <w:rPr>
          <w:rFonts w:ascii="Times New Roman" w:hAnsi="Times New Roman" w:cs="Times New Roman"/>
          <w:b/>
          <w:sz w:val="28"/>
          <w:szCs w:val="28"/>
        </w:rPr>
      </w:pPr>
      <w:r w:rsidRPr="00021E09">
        <w:rPr>
          <w:rFonts w:ascii="Times New Roman" w:hAnsi="Times New Roman" w:cs="Times New Roman"/>
          <w:b/>
          <w:sz w:val="28"/>
          <w:szCs w:val="28"/>
        </w:rPr>
        <w:t xml:space="preserve">Статья 13. </w:t>
      </w:r>
      <w:r w:rsidR="00695880" w:rsidRPr="00021E09">
        <w:rPr>
          <w:rFonts w:ascii="Times New Roman" w:hAnsi="Times New Roman" w:cs="Times New Roman"/>
          <w:b/>
          <w:sz w:val="28"/>
          <w:szCs w:val="28"/>
        </w:rPr>
        <w:t xml:space="preserve">Общие </w:t>
      </w:r>
      <w:r w:rsidR="00B735EA" w:rsidRPr="00021E09">
        <w:rPr>
          <w:rFonts w:ascii="Times New Roman" w:hAnsi="Times New Roman" w:cs="Times New Roman"/>
          <w:b/>
          <w:sz w:val="28"/>
          <w:szCs w:val="28"/>
        </w:rPr>
        <w:t>требования к формированию программы соревнований</w:t>
      </w:r>
    </w:p>
    <w:p w14:paraId="4941C9FB" w14:textId="77777777" w:rsidR="005E0C2E" w:rsidRDefault="00021E09"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13.1. Программа соревнований должна включать день приезда и день отъезда участников соревнований, во время которых не проводятся гонки.</w:t>
      </w:r>
    </w:p>
    <w:p w14:paraId="7BEE83D0" w14:textId="77777777" w:rsidR="00D52FB6" w:rsidRDefault="00D52FB6"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13.2. В программе соревнований должно быть отведено отдельное время до начала соревновательной деятельности</w:t>
      </w:r>
      <w:r w:rsidRPr="00D52FB6">
        <w:rPr>
          <w:rFonts w:ascii="Times New Roman" w:hAnsi="Times New Roman" w:cs="Times New Roman"/>
          <w:sz w:val="28"/>
          <w:szCs w:val="28"/>
        </w:rPr>
        <w:t xml:space="preserve"> </w:t>
      </w:r>
      <w:r>
        <w:rPr>
          <w:rFonts w:ascii="Times New Roman" w:hAnsi="Times New Roman" w:cs="Times New Roman"/>
          <w:sz w:val="28"/>
          <w:szCs w:val="28"/>
        </w:rPr>
        <w:t>на инспекцию спортивного оборудования участников соревнования, достаточное, чтобы проверить оборудование всех участников согласно заявленному плану инспекции</w:t>
      </w:r>
      <w:r w:rsidR="00F65BB9">
        <w:rPr>
          <w:rFonts w:ascii="Times New Roman" w:hAnsi="Times New Roman" w:cs="Times New Roman"/>
          <w:sz w:val="28"/>
          <w:szCs w:val="28"/>
        </w:rPr>
        <w:t>, а также на время работы комиссии по допуску спортсменов к участию в соревновании.</w:t>
      </w:r>
      <w:r>
        <w:rPr>
          <w:rFonts w:ascii="Times New Roman" w:hAnsi="Times New Roman" w:cs="Times New Roman"/>
          <w:sz w:val="28"/>
          <w:szCs w:val="28"/>
        </w:rPr>
        <w:t xml:space="preserve"> </w:t>
      </w:r>
    </w:p>
    <w:p w14:paraId="0843B668" w14:textId="77777777" w:rsidR="00021E09" w:rsidRDefault="00021E09"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D52FB6">
        <w:rPr>
          <w:rFonts w:ascii="Times New Roman" w:hAnsi="Times New Roman" w:cs="Times New Roman"/>
          <w:sz w:val="28"/>
          <w:szCs w:val="28"/>
        </w:rPr>
        <w:t>3</w:t>
      </w:r>
      <w:r>
        <w:rPr>
          <w:rFonts w:ascii="Times New Roman" w:hAnsi="Times New Roman" w:cs="Times New Roman"/>
          <w:sz w:val="28"/>
          <w:szCs w:val="28"/>
        </w:rPr>
        <w:t>. В программе соревнований должны быть отведены не менее одного дня на проведение гонок.</w:t>
      </w:r>
    </w:p>
    <w:p w14:paraId="28B9605E" w14:textId="77777777" w:rsidR="00D52FB6" w:rsidRDefault="00D52FB6"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13.4. Программа соревнований, время использования спортивных сооружений и оборудования должны учитывать время, необходимое на спуск яхт на воду (с учетом числа участников и пропускной способности места спуска), перемещение к месту старта, выставление / изменение дистанции гонок, сами гонки, следование к месту базирования, подъем яхт на берег, время на прием и </w:t>
      </w:r>
      <w:r w:rsidR="00122DEE">
        <w:rPr>
          <w:rFonts w:ascii="Times New Roman" w:hAnsi="Times New Roman" w:cs="Times New Roman"/>
          <w:sz w:val="28"/>
          <w:szCs w:val="28"/>
        </w:rPr>
        <w:t xml:space="preserve">рассмотрение </w:t>
      </w:r>
      <w:r>
        <w:rPr>
          <w:rFonts w:ascii="Times New Roman" w:hAnsi="Times New Roman" w:cs="Times New Roman"/>
          <w:sz w:val="28"/>
          <w:szCs w:val="28"/>
        </w:rPr>
        <w:t>протестов</w:t>
      </w:r>
      <w:r w:rsidR="00122DEE" w:rsidRPr="00122DEE">
        <w:rPr>
          <w:rFonts w:ascii="Times New Roman" w:hAnsi="Times New Roman" w:cs="Times New Roman"/>
          <w:sz w:val="28"/>
          <w:szCs w:val="28"/>
        </w:rPr>
        <w:t xml:space="preserve"> </w:t>
      </w:r>
      <w:r w:rsidR="00122DEE">
        <w:rPr>
          <w:rFonts w:ascii="Times New Roman" w:hAnsi="Times New Roman" w:cs="Times New Roman"/>
          <w:sz w:val="28"/>
          <w:szCs w:val="28"/>
        </w:rPr>
        <w:t>и других запросов на рассмотрение в соответствии с правилами</w:t>
      </w:r>
      <w:r>
        <w:rPr>
          <w:rFonts w:ascii="Times New Roman" w:hAnsi="Times New Roman" w:cs="Times New Roman"/>
          <w:sz w:val="28"/>
          <w:szCs w:val="28"/>
        </w:rPr>
        <w:t xml:space="preserve">. </w:t>
      </w:r>
    </w:p>
    <w:p w14:paraId="6AB2AC8B" w14:textId="77777777" w:rsidR="005E0C2E" w:rsidRPr="00021E09" w:rsidRDefault="00021E09" w:rsidP="000B6C94">
      <w:pPr>
        <w:pStyle w:val="ConsPlusNormal"/>
        <w:spacing w:line="276" w:lineRule="auto"/>
        <w:ind w:firstLine="709"/>
        <w:jc w:val="both"/>
        <w:rPr>
          <w:rFonts w:ascii="Times New Roman" w:hAnsi="Times New Roman" w:cs="Times New Roman"/>
          <w:sz w:val="28"/>
          <w:szCs w:val="28"/>
        </w:rPr>
      </w:pPr>
      <w:r w:rsidRPr="00021E09">
        <w:rPr>
          <w:rFonts w:ascii="Times New Roman" w:hAnsi="Times New Roman" w:cs="Times New Roman"/>
          <w:sz w:val="28"/>
          <w:szCs w:val="28"/>
        </w:rPr>
        <w:t>13.</w:t>
      </w:r>
      <w:r w:rsidR="00D52FB6">
        <w:rPr>
          <w:rFonts w:ascii="Times New Roman" w:hAnsi="Times New Roman" w:cs="Times New Roman"/>
          <w:sz w:val="28"/>
          <w:szCs w:val="28"/>
        </w:rPr>
        <w:t>5</w:t>
      </w:r>
      <w:r w:rsidRPr="00021E09">
        <w:rPr>
          <w:rFonts w:ascii="Times New Roman" w:hAnsi="Times New Roman" w:cs="Times New Roman"/>
          <w:sz w:val="28"/>
          <w:szCs w:val="28"/>
        </w:rPr>
        <w:t>. Основная информация, включаемая в программу спортивного соревнования:</w:t>
      </w:r>
    </w:p>
    <w:p w14:paraId="63924BC0" w14:textId="766DEBBA" w:rsidR="00A2413D" w:rsidRDefault="00A2413D"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06B9A">
        <w:rPr>
          <w:rFonts w:ascii="Times New Roman" w:hAnsi="Times New Roman" w:cs="Times New Roman"/>
          <w:sz w:val="28"/>
          <w:szCs w:val="28"/>
        </w:rPr>
        <w:t>)  </w:t>
      </w:r>
      <w:r w:rsidR="00021E09">
        <w:rPr>
          <w:rFonts w:ascii="Times New Roman" w:hAnsi="Times New Roman" w:cs="Times New Roman"/>
          <w:sz w:val="28"/>
          <w:szCs w:val="28"/>
        </w:rPr>
        <w:t xml:space="preserve">время </w:t>
      </w:r>
      <w:r w:rsidR="00E52C34">
        <w:rPr>
          <w:rFonts w:ascii="Times New Roman" w:hAnsi="Times New Roman" w:cs="Times New Roman"/>
          <w:sz w:val="28"/>
          <w:szCs w:val="28"/>
        </w:rPr>
        <w:t xml:space="preserve">проведения инспекции спортивного </w:t>
      </w:r>
      <w:r w:rsidR="00021E09">
        <w:rPr>
          <w:rFonts w:ascii="Times New Roman" w:hAnsi="Times New Roman" w:cs="Times New Roman"/>
          <w:sz w:val="28"/>
          <w:szCs w:val="28"/>
        </w:rPr>
        <w:t>оборудования</w:t>
      </w:r>
      <w:r>
        <w:rPr>
          <w:rFonts w:ascii="Times New Roman" w:hAnsi="Times New Roman" w:cs="Times New Roman"/>
          <w:sz w:val="28"/>
          <w:szCs w:val="28"/>
        </w:rPr>
        <w:t>, заявляемого участниками на использование на соревновании</w:t>
      </w:r>
      <w:r w:rsidR="008D772A">
        <w:rPr>
          <w:rFonts w:ascii="Times New Roman" w:hAnsi="Times New Roman" w:cs="Times New Roman"/>
          <w:sz w:val="28"/>
          <w:szCs w:val="28"/>
        </w:rPr>
        <w:t>;</w:t>
      </w:r>
    </w:p>
    <w:p w14:paraId="7E70FD3B" w14:textId="2A48290D" w:rsidR="00A2413D" w:rsidRDefault="00C06B9A"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A2413D">
        <w:rPr>
          <w:rFonts w:ascii="Times New Roman" w:hAnsi="Times New Roman" w:cs="Times New Roman"/>
          <w:sz w:val="28"/>
          <w:szCs w:val="28"/>
        </w:rPr>
        <w:t xml:space="preserve">время работы комиссии по </w:t>
      </w:r>
      <w:r w:rsidR="00695880">
        <w:rPr>
          <w:rFonts w:ascii="Times New Roman" w:hAnsi="Times New Roman" w:cs="Times New Roman"/>
          <w:sz w:val="28"/>
          <w:szCs w:val="28"/>
        </w:rPr>
        <w:t>допуску участников соревнований;</w:t>
      </w:r>
    </w:p>
    <w:p w14:paraId="4FAFC3A2" w14:textId="6BFCD3DC" w:rsidR="00021E09" w:rsidRDefault="00A2413D"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C06B9A">
        <w:rPr>
          <w:rFonts w:ascii="Times New Roman" w:hAnsi="Times New Roman" w:cs="Times New Roman"/>
          <w:sz w:val="28"/>
          <w:szCs w:val="28"/>
        </w:rPr>
        <w:t> </w:t>
      </w:r>
      <w:r>
        <w:rPr>
          <w:rFonts w:ascii="Times New Roman" w:hAnsi="Times New Roman" w:cs="Times New Roman"/>
          <w:sz w:val="28"/>
          <w:szCs w:val="28"/>
        </w:rPr>
        <w:t>дата и время проведения церемонии открытия соревнований</w:t>
      </w:r>
      <w:r w:rsidR="008D772A">
        <w:rPr>
          <w:rFonts w:ascii="Times New Roman" w:hAnsi="Times New Roman" w:cs="Times New Roman"/>
          <w:sz w:val="28"/>
          <w:szCs w:val="28"/>
        </w:rPr>
        <w:t>;</w:t>
      </w:r>
    </w:p>
    <w:p w14:paraId="24F0F9CA" w14:textId="2D5BAA25" w:rsidR="00021E09" w:rsidRDefault="00A2413D"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C06B9A">
        <w:rPr>
          <w:rFonts w:ascii="Times New Roman" w:hAnsi="Times New Roman" w:cs="Times New Roman"/>
          <w:sz w:val="28"/>
          <w:szCs w:val="28"/>
        </w:rPr>
        <w:t> </w:t>
      </w:r>
      <w:r>
        <w:rPr>
          <w:rFonts w:ascii="Times New Roman" w:hAnsi="Times New Roman" w:cs="Times New Roman"/>
          <w:sz w:val="28"/>
          <w:szCs w:val="28"/>
        </w:rPr>
        <w:t>расписание проведения брифингов для</w:t>
      </w:r>
      <w:r w:rsidR="00021E09">
        <w:rPr>
          <w:rFonts w:ascii="Times New Roman" w:hAnsi="Times New Roman" w:cs="Times New Roman"/>
          <w:sz w:val="28"/>
          <w:szCs w:val="28"/>
        </w:rPr>
        <w:t xml:space="preserve"> </w:t>
      </w:r>
      <w:r>
        <w:rPr>
          <w:rFonts w:ascii="Times New Roman" w:hAnsi="Times New Roman" w:cs="Times New Roman"/>
          <w:sz w:val="28"/>
          <w:szCs w:val="28"/>
        </w:rPr>
        <w:t>участников соревнований и их представителей (инструктажа, жеребьевки</w:t>
      </w:r>
      <w:r w:rsidR="008D772A">
        <w:rPr>
          <w:rFonts w:ascii="Times New Roman" w:hAnsi="Times New Roman" w:cs="Times New Roman"/>
          <w:sz w:val="28"/>
          <w:szCs w:val="28"/>
        </w:rPr>
        <w:t>);</w:t>
      </w:r>
    </w:p>
    <w:p w14:paraId="4BAB8F5A" w14:textId="309B1FCA" w:rsidR="008D7A77" w:rsidRDefault="00A2413D"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C06B9A">
        <w:rPr>
          <w:rFonts w:ascii="Times New Roman" w:hAnsi="Times New Roman" w:cs="Times New Roman"/>
          <w:sz w:val="28"/>
          <w:szCs w:val="28"/>
        </w:rPr>
        <w:t> </w:t>
      </w:r>
      <w:r w:rsidR="008D7A77">
        <w:rPr>
          <w:rFonts w:ascii="Times New Roman" w:hAnsi="Times New Roman" w:cs="Times New Roman"/>
          <w:sz w:val="28"/>
          <w:szCs w:val="28"/>
        </w:rPr>
        <w:t>расписание</w:t>
      </w:r>
      <w:r>
        <w:rPr>
          <w:rFonts w:ascii="Times New Roman" w:hAnsi="Times New Roman" w:cs="Times New Roman"/>
          <w:sz w:val="28"/>
          <w:szCs w:val="28"/>
        </w:rPr>
        <w:t xml:space="preserve"> проведения </w:t>
      </w:r>
      <w:r w:rsidR="008D7A77">
        <w:rPr>
          <w:rFonts w:ascii="Times New Roman" w:hAnsi="Times New Roman" w:cs="Times New Roman"/>
          <w:sz w:val="28"/>
          <w:szCs w:val="28"/>
        </w:rPr>
        <w:t>тренировочной гонки</w:t>
      </w:r>
      <w:r w:rsidR="00695880">
        <w:rPr>
          <w:rFonts w:ascii="Times New Roman" w:hAnsi="Times New Roman" w:cs="Times New Roman"/>
          <w:sz w:val="28"/>
          <w:szCs w:val="28"/>
        </w:rPr>
        <w:t xml:space="preserve"> (если предусмотрена</w:t>
      </w:r>
      <w:r w:rsidR="008D772A">
        <w:rPr>
          <w:rFonts w:ascii="Times New Roman" w:hAnsi="Times New Roman" w:cs="Times New Roman"/>
          <w:sz w:val="28"/>
          <w:szCs w:val="28"/>
        </w:rPr>
        <w:t>);</w:t>
      </w:r>
    </w:p>
    <w:p w14:paraId="0FA748CA" w14:textId="4A1F53C3" w:rsidR="008D7A77" w:rsidRDefault="008D7A77"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C06B9A">
        <w:rPr>
          <w:rFonts w:ascii="Times New Roman" w:hAnsi="Times New Roman" w:cs="Times New Roman"/>
          <w:sz w:val="28"/>
          <w:szCs w:val="28"/>
        </w:rPr>
        <w:t> </w:t>
      </w:r>
      <w:r>
        <w:rPr>
          <w:rFonts w:ascii="Times New Roman" w:hAnsi="Times New Roman" w:cs="Times New Roman"/>
          <w:sz w:val="28"/>
          <w:szCs w:val="28"/>
        </w:rPr>
        <w:t>расписание проведения гонок</w:t>
      </w:r>
      <w:r w:rsidR="008D772A">
        <w:rPr>
          <w:rFonts w:ascii="Times New Roman" w:hAnsi="Times New Roman" w:cs="Times New Roman"/>
          <w:sz w:val="28"/>
          <w:szCs w:val="28"/>
        </w:rPr>
        <w:t>;</w:t>
      </w:r>
    </w:p>
    <w:p w14:paraId="1FA01FBD" w14:textId="77777777" w:rsidR="001E58E2" w:rsidRPr="001E58E2" w:rsidRDefault="001E58E2" w:rsidP="000B6C94">
      <w:pPr>
        <w:pStyle w:val="ConsPlusNormal"/>
        <w:spacing w:line="276" w:lineRule="auto"/>
        <w:ind w:firstLine="709"/>
        <w:jc w:val="both"/>
        <w:rPr>
          <w:rFonts w:ascii="Times New Roman" w:hAnsi="Times New Roman" w:cs="Times New Roman"/>
          <w:sz w:val="28"/>
          <w:szCs w:val="28"/>
        </w:rPr>
      </w:pPr>
      <w:r w:rsidRPr="001E58E2">
        <w:rPr>
          <w:rFonts w:ascii="Times New Roman" w:hAnsi="Times New Roman" w:cs="Times New Roman"/>
          <w:sz w:val="28"/>
          <w:szCs w:val="28"/>
        </w:rPr>
        <w:t xml:space="preserve">7) </w:t>
      </w:r>
      <w:r>
        <w:rPr>
          <w:rFonts w:ascii="Times New Roman" w:hAnsi="Times New Roman" w:cs="Times New Roman"/>
          <w:sz w:val="28"/>
          <w:szCs w:val="28"/>
        </w:rPr>
        <w:t>ограничение по времени старта последней гонки соревнования в последний гоночный день;</w:t>
      </w:r>
    </w:p>
    <w:p w14:paraId="5CEE4B88" w14:textId="2EDD2F57" w:rsidR="00A2413D" w:rsidRDefault="001E58E2"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8D7A77">
        <w:rPr>
          <w:rFonts w:ascii="Times New Roman" w:hAnsi="Times New Roman" w:cs="Times New Roman"/>
          <w:sz w:val="28"/>
          <w:szCs w:val="28"/>
        </w:rPr>
        <w:t>)</w:t>
      </w:r>
      <w:r w:rsidR="00C06B9A">
        <w:rPr>
          <w:rFonts w:ascii="Times New Roman" w:hAnsi="Times New Roman" w:cs="Times New Roman"/>
          <w:sz w:val="28"/>
          <w:szCs w:val="28"/>
        </w:rPr>
        <w:t> </w:t>
      </w:r>
      <w:r w:rsidR="008D7A77">
        <w:rPr>
          <w:rFonts w:ascii="Times New Roman" w:hAnsi="Times New Roman" w:cs="Times New Roman"/>
          <w:sz w:val="28"/>
          <w:szCs w:val="28"/>
        </w:rPr>
        <w:t xml:space="preserve"> дата и время проведения церемонии награждения</w:t>
      </w:r>
      <w:r w:rsidR="008D772A">
        <w:rPr>
          <w:rFonts w:ascii="Times New Roman" w:hAnsi="Times New Roman" w:cs="Times New Roman"/>
          <w:sz w:val="28"/>
          <w:szCs w:val="28"/>
        </w:rPr>
        <w:t>.</w:t>
      </w:r>
    </w:p>
    <w:p w14:paraId="3CD49140" w14:textId="65B23DCE" w:rsidR="00DD1227" w:rsidRDefault="00DD1227" w:rsidP="000B6C94">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br w:type="page"/>
      </w:r>
    </w:p>
    <w:p w14:paraId="41D50CDB" w14:textId="6AEEB489" w:rsidR="00F61CEE" w:rsidRPr="00F61CEE" w:rsidRDefault="00F61CEE" w:rsidP="00DD1227">
      <w:pPr>
        <w:pStyle w:val="ConsPlusNormal"/>
        <w:spacing w:line="276" w:lineRule="auto"/>
        <w:rPr>
          <w:rFonts w:ascii="Times New Roman" w:hAnsi="Times New Roman" w:cs="Times New Roman"/>
          <w:b/>
          <w:sz w:val="28"/>
          <w:szCs w:val="28"/>
        </w:rPr>
      </w:pPr>
      <w:r w:rsidRPr="00F61CEE">
        <w:rPr>
          <w:rFonts w:ascii="Times New Roman" w:hAnsi="Times New Roman" w:cs="Times New Roman"/>
          <w:b/>
          <w:sz w:val="28"/>
          <w:szCs w:val="28"/>
        </w:rPr>
        <w:lastRenderedPageBreak/>
        <w:t>РАЗДЕЛ IV</w:t>
      </w:r>
    </w:p>
    <w:p w14:paraId="255B07C6" w14:textId="77777777" w:rsidR="004B78A5" w:rsidRDefault="00533E71" w:rsidP="00DD1227">
      <w:pPr>
        <w:pStyle w:val="ConsPlusNormal"/>
        <w:spacing w:line="276" w:lineRule="auto"/>
        <w:ind w:firstLine="540"/>
        <w:rPr>
          <w:rFonts w:ascii="Times New Roman" w:hAnsi="Times New Roman" w:cs="Times New Roman"/>
          <w:b/>
          <w:sz w:val="28"/>
          <w:szCs w:val="28"/>
        </w:rPr>
      </w:pPr>
      <w:r>
        <w:rPr>
          <w:rFonts w:ascii="Times New Roman" w:hAnsi="Times New Roman" w:cs="Times New Roman"/>
          <w:b/>
          <w:sz w:val="28"/>
          <w:szCs w:val="28"/>
        </w:rPr>
        <w:t>ТРЕБОВАНИЯ К МЕСТУ ПРОВЕДЕНИЯ СОРЕВНОВАНИЙ</w:t>
      </w:r>
    </w:p>
    <w:p w14:paraId="30460515" w14:textId="77777777" w:rsidR="004B78A5" w:rsidRDefault="004B78A5" w:rsidP="000B6C94">
      <w:pPr>
        <w:pStyle w:val="ConsPlusNormal"/>
        <w:spacing w:line="276" w:lineRule="auto"/>
        <w:ind w:firstLine="540"/>
        <w:rPr>
          <w:rFonts w:ascii="Times New Roman" w:hAnsi="Times New Roman" w:cs="Times New Roman"/>
          <w:b/>
          <w:sz w:val="28"/>
          <w:szCs w:val="28"/>
        </w:rPr>
      </w:pPr>
    </w:p>
    <w:p w14:paraId="093DBB6B" w14:textId="77777777" w:rsidR="00F61CEE" w:rsidRPr="00F61CEE" w:rsidRDefault="00F61CEE" w:rsidP="000B6C94">
      <w:pPr>
        <w:pStyle w:val="ConsPlusNormal"/>
        <w:spacing w:line="276" w:lineRule="auto"/>
        <w:ind w:firstLine="540"/>
        <w:rPr>
          <w:rFonts w:ascii="Times New Roman" w:hAnsi="Times New Roman" w:cs="Times New Roman"/>
          <w:b/>
          <w:sz w:val="28"/>
          <w:szCs w:val="28"/>
        </w:rPr>
      </w:pPr>
      <w:r w:rsidRPr="00F61CEE">
        <w:rPr>
          <w:rFonts w:ascii="Times New Roman" w:hAnsi="Times New Roman" w:cs="Times New Roman"/>
          <w:b/>
          <w:sz w:val="28"/>
          <w:szCs w:val="28"/>
        </w:rPr>
        <w:t>Статья 1</w:t>
      </w:r>
      <w:r>
        <w:rPr>
          <w:rFonts w:ascii="Times New Roman" w:hAnsi="Times New Roman" w:cs="Times New Roman"/>
          <w:b/>
          <w:sz w:val="28"/>
          <w:szCs w:val="28"/>
        </w:rPr>
        <w:t>4.</w:t>
      </w:r>
      <w:r w:rsidRPr="00F61CEE">
        <w:rPr>
          <w:rFonts w:ascii="Times New Roman" w:hAnsi="Times New Roman" w:cs="Times New Roman"/>
          <w:b/>
          <w:sz w:val="28"/>
          <w:szCs w:val="28"/>
        </w:rPr>
        <w:t xml:space="preserve"> Технические и иные параметры места проведения соревнований</w:t>
      </w:r>
    </w:p>
    <w:p w14:paraId="204BA19C" w14:textId="77777777" w:rsidR="00E1355C" w:rsidRPr="00E1355C" w:rsidRDefault="00E1355C" w:rsidP="000B6C94">
      <w:pPr>
        <w:pStyle w:val="ConsPlusNormal"/>
        <w:spacing w:line="276" w:lineRule="auto"/>
        <w:ind w:firstLine="709"/>
        <w:jc w:val="both"/>
        <w:rPr>
          <w:rFonts w:ascii="Times New Roman" w:hAnsi="Times New Roman" w:cs="Times New Roman"/>
          <w:sz w:val="28"/>
          <w:szCs w:val="28"/>
        </w:rPr>
      </w:pPr>
      <w:r w:rsidRPr="00E1355C">
        <w:rPr>
          <w:rFonts w:ascii="Times New Roman" w:hAnsi="Times New Roman" w:cs="Times New Roman"/>
          <w:sz w:val="28"/>
          <w:szCs w:val="28"/>
        </w:rPr>
        <w:t>14.1. Официальные спортивные соревнования проводятся на объектах спорта, включенных во Всероссийский реестр объектов спорта, в соответствии с частью 4 статьи 37.1 Федерального закона от 04.12.2007 №</w:t>
      </w:r>
      <w:r>
        <w:rPr>
          <w:rFonts w:ascii="Times New Roman" w:hAnsi="Times New Roman" w:cs="Times New Roman"/>
          <w:sz w:val="28"/>
          <w:szCs w:val="28"/>
        </w:rPr>
        <w:t> </w:t>
      </w:r>
      <w:r w:rsidRPr="00E1355C">
        <w:rPr>
          <w:rFonts w:ascii="Times New Roman" w:hAnsi="Times New Roman" w:cs="Times New Roman"/>
          <w:sz w:val="28"/>
          <w:szCs w:val="28"/>
        </w:rPr>
        <w:t>329-ФЗ «О физической культуре и спорте в Российской Федерации», а также на территории, специально подготовленные для проведения официального спортивного соревнования, включая природные, природно-антропогенные и антропогенные объекты, воздушное пространство над ними.</w:t>
      </w:r>
    </w:p>
    <w:p w14:paraId="108397D2" w14:textId="2F342EC7" w:rsidR="009D1DF5" w:rsidRPr="00E1355C" w:rsidRDefault="00333223" w:rsidP="000B6C94">
      <w:pPr>
        <w:pStyle w:val="ConsPlusNormal"/>
        <w:spacing w:line="276" w:lineRule="auto"/>
        <w:ind w:firstLine="709"/>
        <w:jc w:val="both"/>
        <w:rPr>
          <w:rFonts w:ascii="Times New Roman" w:hAnsi="Times New Roman" w:cs="Times New Roman"/>
          <w:sz w:val="28"/>
          <w:szCs w:val="28"/>
        </w:rPr>
      </w:pPr>
      <w:r w:rsidRPr="00E1355C">
        <w:rPr>
          <w:rFonts w:ascii="Times New Roman" w:hAnsi="Times New Roman" w:cs="Times New Roman"/>
          <w:sz w:val="28"/>
          <w:szCs w:val="28"/>
        </w:rPr>
        <w:t>14.</w:t>
      </w:r>
      <w:r w:rsidR="00E1355C">
        <w:rPr>
          <w:rFonts w:ascii="Times New Roman" w:hAnsi="Times New Roman" w:cs="Times New Roman"/>
          <w:sz w:val="28"/>
          <w:szCs w:val="28"/>
        </w:rPr>
        <w:t>2</w:t>
      </w:r>
      <w:r w:rsidR="00C06B9A">
        <w:rPr>
          <w:rFonts w:ascii="Times New Roman" w:hAnsi="Times New Roman" w:cs="Times New Roman"/>
          <w:sz w:val="28"/>
          <w:szCs w:val="28"/>
        </w:rPr>
        <w:t>. </w:t>
      </w:r>
      <w:r w:rsidR="00D82778" w:rsidRPr="00E1355C">
        <w:rPr>
          <w:rFonts w:ascii="Times New Roman" w:hAnsi="Times New Roman" w:cs="Times New Roman"/>
          <w:sz w:val="28"/>
          <w:szCs w:val="28"/>
        </w:rPr>
        <w:t>Требования к м</w:t>
      </w:r>
      <w:r w:rsidR="009D1DF5" w:rsidRPr="00E1355C">
        <w:rPr>
          <w:rFonts w:ascii="Times New Roman" w:hAnsi="Times New Roman" w:cs="Times New Roman"/>
          <w:sz w:val="28"/>
          <w:szCs w:val="28"/>
        </w:rPr>
        <w:t>ест</w:t>
      </w:r>
      <w:r w:rsidR="00D82778" w:rsidRPr="00E1355C">
        <w:rPr>
          <w:rFonts w:ascii="Times New Roman" w:hAnsi="Times New Roman" w:cs="Times New Roman"/>
          <w:sz w:val="28"/>
          <w:szCs w:val="28"/>
        </w:rPr>
        <w:t>у проведения соревнований для летних спортивных дисциплин.</w:t>
      </w:r>
    </w:p>
    <w:p w14:paraId="236404F8" w14:textId="77777777" w:rsidR="0010341C" w:rsidRDefault="0007432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E1355C">
        <w:rPr>
          <w:rFonts w:ascii="Times New Roman" w:hAnsi="Times New Roman" w:cs="Times New Roman"/>
          <w:sz w:val="28"/>
          <w:szCs w:val="28"/>
        </w:rPr>
        <w:t>2</w:t>
      </w:r>
      <w:r>
        <w:rPr>
          <w:rFonts w:ascii="Times New Roman" w:hAnsi="Times New Roman" w:cs="Times New Roman"/>
          <w:sz w:val="28"/>
          <w:szCs w:val="28"/>
        </w:rPr>
        <w:t xml:space="preserve">.1. </w:t>
      </w:r>
      <w:r w:rsidR="0010341C">
        <w:rPr>
          <w:rFonts w:ascii="Times New Roman" w:hAnsi="Times New Roman" w:cs="Times New Roman"/>
          <w:sz w:val="28"/>
          <w:szCs w:val="28"/>
        </w:rPr>
        <w:t>Категория гонок</w:t>
      </w:r>
      <w:r w:rsidR="007852F5">
        <w:rPr>
          <w:rFonts w:ascii="Times New Roman" w:hAnsi="Times New Roman" w:cs="Times New Roman"/>
          <w:sz w:val="28"/>
          <w:szCs w:val="28"/>
        </w:rPr>
        <w:t>.</w:t>
      </w:r>
    </w:p>
    <w:p w14:paraId="01FEA365" w14:textId="7FF35BC3" w:rsidR="0066058F" w:rsidRDefault="00F94872" w:rsidP="000B6C94">
      <w:pPr>
        <w:pStyle w:val="ConsPlusNormal"/>
        <w:spacing w:line="276" w:lineRule="auto"/>
        <w:ind w:firstLine="709"/>
        <w:jc w:val="both"/>
        <w:rPr>
          <w:rFonts w:ascii="Times New Roman" w:hAnsi="Times New Roman" w:cs="Times New Roman"/>
          <w:sz w:val="28"/>
          <w:szCs w:val="28"/>
        </w:rPr>
      </w:pPr>
      <w:r w:rsidRPr="00074324">
        <w:rPr>
          <w:rFonts w:ascii="Times New Roman" w:hAnsi="Times New Roman" w:cs="Times New Roman"/>
          <w:sz w:val="28"/>
          <w:szCs w:val="28"/>
        </w:rPr>
        <w:t>Технические и иные параметры места проведения соревнований</w:t>
      </w:r>
      <w:r>
        <w:rPr>
          <w:rFonts w:ascii="Times New Roman" w:hAnsi="Times New Roman" w:cs="Times New Roman"/>
          <w:sz w:val="28"/>
          <w:szCs w:val="28"/>
        </w:rPr>
        <w:t xml:space="preserve"> определяются в зависимости от категории гонок</w:t>
      </w:r>
      <w:r w:rsidR="00C43A47">
        <w:rPr>
          <w:rFonts w:ascii="Times New Roman" w:hAnsi="Times New Roman" w:cs="Times New Roman"/>
          <w:sz w:val="28"/>
          <w:szCs w:val="28"/>
        </w:rPr>
        <w:t xml:space="preserve"> согласно</w:t>
      </w:r>
      <w:r>
        <w:rPr>
          <w:rFonts w:ascii="Times New Roman" w:hAnsi="Times New Roman" w:cs="Times New Roman"/>
          <w:sz w:val="28"/>
          <w:szCs w:val="28"/>
        </w:rPr>
        <w:t xml:space="preserve"> </w:t>
      </w:r>
      <w:r w:rsidR="00074324">
        <w:rPr>
          <w:rFonts w:ascii="Times New Roman" w:hAnsi="Times New Roman" w:cs="Times New Roman"/>
          <w:sz w:val="28"/>
          <w:szCs w:val="28"/>
        </w:rPr>
        <w:t>Таблиц</w:t>
      </w:r>
      <w:r w:rsidR="00C43A47">
        <w:rPr>
          <w:rFonts w:ascii="Times New Roman" w:hAnsi="Times New Roman" w:cs="Times New Roman"/>
          <w:sz w:val="28"/>
          <w:szCs w:val="28"/>
        </w:rPr>
        <w:t>е</w:t>
      </w:r>
      <w:r w:rsidR="00074324">
        <w:rPr>
          <w:rFonts w:ascii="Times New Roman" w:hAnsi="Times New Roman" w:cs="Times New Roman"/>
          <w:sz w:val="28"/>
          <w:szCs w:val="28"/>
        </w:rPr>
        <w:t xml:space="preserve"> </w:t>
      </w:r>
      <w:r w:rsidR="00C43A47">
        <w:rPr>
          <w:rFonts w:ascii="Times New Roman" w:hAnsi="Times New Roman" w:cs="Times New Roman"/>
          <w:sz w:val="28"/>
          <w:szCs w:val="28"/>
        </w:rPr>
        <w:t>5</w:t>
      </w:r>
      <w:r w:rsidR="008D772A">
        <w:rPr>
          <w:rFonts w:ascii="Times New Roman" w:hAnsi="Times New Roman" w:cs="Times New Roman"/>
          <w:sz w:val="28"/>
          <w:szCs w:val="28"/>
        </w:rPr>
        <w:t>.</w:t>
      </w:r>
      <w:r w:rsidR="00074324">
        <w:rPr>
          <w:rFonts w:ascii="Times New Roman" w:hAnsi="Times New Roman" w:cs="Times New Roman"/>
          <w:sz w:val="28"/>
          <w:szCs w:val="28"/>
        </w:rPr>
        <w:t xml:space="preserve"> </w:t>
      </w:r>
    </w:p>
    <w:p w14:paraId="6A5C58CE" w14:textId="77777777" w:rsidR="00DD1227" w:rsidRPr="00C06B9A" w:rsidRDefault="00DD1227" w:rsidP="000B6C94">
      <w:pPr>
        <w:pStyle w:val="ConsPlusNormal"/>
        <w:spacing w:line="276" w:lineRule="auto"/>
        <w:ind w:firstLine="709"/>
        <w:jc w:val="both"/>
        <w:rPr>
          <w:rFonts w:ascii="Times New Roman" w:hAnsi="Times New Roman" w:cs="Times New Roman"/>
          <w:sz w:val="28"/>
          <w:szCs w:val="28"/>
        </w:rPr>
      </w:pPr>
    </w:p>
    <w:p w14:paraId="20CEF890" w14:textId="4115C720" w:rsidR="0066058F" w:rsidRPr="00C43A47" w:rsidRDefault="00C06B9A" w:rsidP="000B6C94">
      <w:pPr>
        <w:pStyle w:val="ConsPlusNormal"/>
        <w:spacing w:line="276" w:lineRule="auto"/>
        <w:ind w:firstLine="540"/>
        <w:jc w:val="right"/>
        <w:rPr>
          <w:rFonts w:ascii="Times New Roman" w:hAnsi="Times New Roman" w:cs="Times New Roman"/>
          <w:bCs/>
          <w:sz w:val="28"/>
          <w:szCs w:val="28"/>
        </w:rPr>
      </w:pPr>
      <w:r>
        <w:rPr>
          <w:rFonts w:ascii="Times New Roman" w:hAnsi="Times New Roman" w:cs="Times New Roman"/>
          <w:bCs/>
          <w:sz w:val="28"/>
          <w:szCs w:val="28"/>
        </w:rPr>
        <w:t>Таблица 5</w:t>
      </w:r>
    </w:p>
    <w:p w14:paraId="7E134471" w14:textId="34074E0D" w:rsidR="00C43A47" w:rsidRPr="00C43A47" w:rsidRDefault="00C43A47" w:rsidP="000B6C94">
      <w:pPr>
        <w:pStyle w:val="ConsPlusNormal"/>
        <w:spacing w:after="120" w:line="276" w:lineRule="auto"/>
        <w:ind w:firstLine="539"/>
        <w:rPr>
          <w:rFonts w:ascii="Times New Roman" w:hAnsi="Times New Roman" w:cs="Times New Roman"/>
          <w:bCs/>
          <w:sz w:val="28"/>
          <w:szCs w:val="28"/>
        </w:rPr>
      </w:pPr>
      <w:r w:rsidRPr="00C43A47">
        <w:rPr>
          <w:rFonts w:ascii="Times New Roman" w:hAnsi="Times New Roman" w:cs="Times New Roman"/>
          <w:bCs/>
          <w:sz w:val="28"/>
          <w:szCs w:val="28"/>
        </w:rPr>
        <w:t>Категории гоно</w:t>
      </w:r>
      <w:r w:rsidR="00C06B9A">
        <w:rPr>
          <w:rFonts w:ascii="Times New Roman" w:hAnsi="Times New Roman" w:cs="Times New Roman"/>
          <w:bCs/>
          <w:sz w:val="28"/>
          <w:szCs w:val="28"/>
        </w:rPr>
        <w:t>к</w:t>
      </w:r>
    </w:p>
    <w:tbl>
      <w:tblPr>
        <w:tblStyle w:val="a7"/>
        <w:tblW w:w="0" w:type="auto"/>
        <w:jc w:val="center"/>
        <w:tblLook w:val="04A0" w:firstRow="1" w:lastRow="0" w:firstColumn="1" w:lastColumn="0" w:noHBand="0" w:noVBand="1"/>
      </w:tblPr>
      <w:tblGrid>
        <w:gridCol w:w="1555"/>
        <w:gridCol w:w="7649"/>
      </w:tblGrid>
      <w:tr w:rsidR="0010341C" w:rsidRPr="00074324" w14:paraId="136B65FB" w14:textId="77777777" w:rsidTr="00C06B9A">
        <w:trPr>
          <w:jc w:val="center"/>
        </w:trPr>
        <w:tc>
          <w:tcPr>
            <w:tcW w:w="1555" w:type="dxa"/>
          </w:tcPr>
          <w:p w14:paraId="3F227FDC" w14:textId="77777777" w:rsidR="0010341C" w:rsidRPr="00074324" w:rsidRDefault="0010341C" w:rsidP="000B6C94">
            <w:pPr>
              <w:pStyle w:val="ConsPlusNormal"/>
              <w:spacing w:line="276" w:lineRule="auto"/>
              <w:rPr>
                <w:rFonts w:ascii="Times New Roman" w:hAnsi="Times New Roman" w:cs="Times New Roman"/>
                <w:sz w:val="24"/>
                <w:szCs w:val="24"/>
              </w:rPr>
            </w:pPr>
            <w:r w:rsidRPr="00074324">
              <w:rPr>
                <w:rFonts w:ascii="Times New Roman" w:hAnsi="Times New Roman" w:cs="Times New Roman"/>
                <w:sz w:val="24"/>
                <w:szCs w:val="24"/>
              </w:rPr>
              <w:t>Категория</w:t>
            </w:r>
          </w:p>
        </w:tc>
        <w:tc>
          <w:tcPr>
            <w:tcW w:w="7649" w:type="dxa"/>
          </w:tcPr>
          <w:p w14:paraId="298FF9B5" w14:textId="77777777" w:rsidR="0010341C" w:rsidRPr="00074324" w:rsidRDefault="0010341C" w:rsidP="000B6C94">
            <w:pPr>
              <w:pStyle w:val="ConsPlusNormal"/>
              <w:spacing w:line="276" w:lineRule="auto"/>
              <w:jc w:val="both"/>
              <w:rPr>
                <w:rFonts w:ascii="Times New Roman" w:hAnsi="Times New Roman" w:cs="Times New Roman"/>
                <w:sz w:val="24"/>
                <w:szCs w:val="24"/>
              </w:rPr>
            </w:pPr>
            <w:r w:rsidRPr="00074324">
              <w:rPr>
                <w:rFonts w:ascii="Times New Roman" w:hAnsi="Times New Roman" w:cs="Times New Roman"/>
                <w:sz w:val="24"/>
                <w:szCs w:val="24"/>
              </w:rPr>
              <w:t>Описание</w:t>
            </w:r>
          </w:p>
        </w:tc>
      </w:tr>
      <w:tr w:rsidR="0010341C" w:rsidRPr="00074324" w14:paraId="71AD1D3F" w14:textId="77777777" w:rsidTr="00C06B9A">
        <w:trPr>
          <w:jc w:val="center"/>
        </w:trPr>
        <w:tc>
          <w:tcPr>
            <w:tcW w:w="1555" w:type="dxa"/>
          </w:tcPr>
          <w:p w14:paraId="1A33FDC4" w14:textId="77777777" w:rsidR="0010341C" w:rsidRPr="00074324" w:rsidRDefault="0010341C" w:rsidP="000B6C94">
            <w:pPr>
              <w:pStyle w:val="ConsPlusNormal"/>
              <w:spacing w:line="276" w:lineRule="auto"/>
              <w:rPr>
                <w:rFonts w:ascii="Times New Roman" w:hAnsi="Times New Roman" w:cs="Times New Roman"/>
                <w:sz w:val="24"/>
                <w:szCs w:val="24"/>
              </w:rPr>
            </w:pPr>
            <w:r w:rsidRPr="00074324">
              <w:rPr>
                <w:rFonts w:ascii="Times New Roman" w:hAnsi="Times New Roman" w:cs="Times New Roman"/>
                <w:sz w:val="24"/>
                <w:szCs w:val="24"/>
              </w:rPr>
              <w:t>0</w:t>
            </w:r>
          </w:p>
        </w:tc>
        <w:tc>
          <w:tcPr>
            <w:tcW w:w="7649" w:type="dxa"/>
          </w:tcPr>
          <w:p w14:paraId="579B08CA" w14:textId="77777777" w:rsidR="0010341C" w:rsidRPr="00074324" w:rsidRDefault="0010341C" w:rsidP="000B6C94">
            <w:pPr>
              <w:pStyle w:val="ConsPlusNormal"/>
              <w:spacing w:line="276" w:lineRule="auto"/>
              <w:jc w:val="both"/>
              <w:rPr>
                <w:rFonts w:ascii="Times New Roman" w:hAnsi="Times New Roman" w:cs="Times New Roman"/>
                <w:sz w:val="24"/>
                <w:szCs w:val="24"/>
              </w:rPr>
            </w:pPr>
            <w:r w:rsidRPr="00074324">
              <w:rPr>
                <w:rFonts w:ascii="Times New Roman" w:hAnsi="Times New Roman" w:cs="Times New Roman"/>
                <w:sz w:val="24"/>
                <w:szCs w:val="24"/>
              </w:rPr>
              <w:t>Трансокеанские гонки, включая гонки, которые проходят через районы, в которых температура воздуха или моря может быть ниже 5 градусов Цельсия длительное время, где яхты должны быть полностью автономны очень длительное время, способны противостоять тяжёлым штормам, и подготовлены к встрече с серьёзными авариями без надежды на постороннюю помощь.</w:t>
            </w:r>
          </w:p>
        </w:tc>
      </w:tr>
      <w:tr w:rsidR="0010341C" w:rsidRPr="00074324" w14:paraId="25D20354" w14:textId="77777777" w:rsidTr="00C06B9A">
        <w:trPr>
          <w:jc w:val="center"/>
        </w:trPr>
        <w:tc>
          <w:tcPr>
            <w:tcW w:w="1555" w:type="dxa"/>
          </w:tcPr>
          <w:p w14:paraId="1948015C" w14:textId="77777777" w:rsidR="0010341C" w:rsidRPr="00074324" w:rsidRDefault="0010341C" w:rsidP="000B6C94">
            <w:pPr>
              <w:pStyle w:val="ConsPlusNormal"/>
              <w:spacing w:line="276" w:lineRule="auto"/>
              <w:rPr>
                <w:rFonts w:ascii="Times New Roman" w:hAnsi="Times New Roman" w:cs="Times New Roman"/>
                <w:sz w:val="24"/>
                <w:szCs w:val="24"/>
              </w:rPr>
            </w:pPr>
            <w:r w:rsidRPr="00074324">
              <w:rPr>
                <w:rFonts w:ascii="Times New Roman" w:hAnsi="Times New Roman" w:cs="Times New Roman"/>
                <w:sz w:val="24"/>
                <w:szCs w:val="24"/>
              </w:rPr>
              <w:t>1</w:t>
            </w:r>
          </w:p>
        </w:tc>
        <w:tc>
          <w:tcPr>
            <w:tcW w:w="7649" w:type="dxa"/>
          </w:tcPr>
          <w:p w14:paraId="7A68E97B" w14:textId="77777777" w:rsidR="0010341C" w:rsidRPr="00074324" w:rsidRDefault="0010341C" w:rsidP="000B6C94">
            <w:pPr>
              <w:pStyle w:val="ConsPlusNormal"/>
              <w:spacing w:line="276" w:lineRule="auto"/>
              <w:jc w:val="both"/>
              <w:rPr>
                <w:rFonts w:ascii="Times New Roman" w:hAnsi="Times New Roman" w:cs="Times New Roman"/>
                <w:sz w:val="24"/>
                <w:szCs w:val="24"/>
              </w:rPr>
            </w:pPr>
            <w:r w:rsidRPr="00074324">
              <w:rPr>
                <w:rFonts w:ascii="Times New Roman" w:hAnsi="Times New Roman" w:cs="Times New Roman"/>
                <w:sz w:val="24"/>
                <w:szCs w:val="24"/>
              </w:rPr>
              <w:t>Гонки на длинные дистанции и вдали от берега, где яхты должны быть полностью автономны длительное время, способны противостоять тяжёлым штормам, и подготовлены к встрече с серьёзными авариями без надежды на постороннюю помощь.</w:t>
            </w:r>
          </w:p>
        </w:tc>
      </w:tr>
      <w:tr w:rsidR="0010341C" w:rsidRPr="00074324" w14:paraId="3E958E01" w14:textId="77777777" w:rsidTr="00C06B9A">
        <w:trPr>
          <w:jc w:val="center"/>
        </w:trPr>
        <w:tc>
          <w:tcPr>
            <w:tcW w:w="1555" w:type="dxa"/>
          </w:tcPr>
          <w:p w14:paraId="04D679DF" w14:textId="77777777" w:rsidR="0010341C" w:rsidRPr="00074324" w:rsidRDefault="0010341C" w:rsidP="000B6C94">
            <w:pPr>
              <w:pStyle w:val="ConsPlusNormal"/>
              <w:spacing w:line="276" w:lineRule="auto"/>
              <w:rPr>
                <w:rFonts w:ascii="Times New Roman" w:hAnsi="Times New Roman" w:cs="Times New Roman"/>
                <w:sz w:val="24"/>
                <w:szCs w:val="24"/>
              </w:rPr>
            </w:pPr>
            <w:r w:rsidRPr="00074324">
              <w:rPr>
                <w:rFonts w:ascii="Times New Roman" w:hAnsi="Times New Roman" w:cs="Times New Roman"/>
                <w:sz w:val="24"/>
                <w:szCs w:val="24"/>
              </w:rPr>
              <w:t>2</w:t>
            </w:r>
          </w:p>
        </w:tc>
        <w:tc>
          <w:tcPr>
            <w:tcW w:w="7649" w:type="dxa"/>
          </w:tcPr>
          <w:p w14:paraId="330E1703" w14:textId="77777777" w:rsidR="0010341C" w:rsidRPr="00074324" w:rsidRDefault="0010341C" w:rsidP="000B6C94">
            <w:pPr>
              <w:pStyle w:val="ConsPlusNormal"/>
              <w:spacing w:line="276" w:lineRule="auto"/>
              <w:jc w:val="both"/>
              <w:rPr>
                <w:rFonts w:ascii="Times New Roman" w:hAnsi="Times New Roman" w:cs="Times New Roman"/>
                <w:sz w:val="24"/>
                <w:szCs w:val="24"/>
              </w:rPr>
            </w:pPr>
            <w:r w:rsidRPr="00074324">
              <w:rPr>
                <w:rFonts w:ascii="Times New Roman" w:hAnsi="Times New Roman" w:cs="Times New Roman"/>
                <w:sz w:val="24"/>
                <w:szCs w:val="24"/>
              </w:rPr>
              <w:t>Гонки большой продолжительности вдоль берега или недалеко от него или в больших открытых заливах или озёрах, где от яхт требуется высокая степень автономности.</w:t>
            </w:r>
          </w:p>
        </w:tc>
      </w:tr>
      <w:tr w:rsidR="0010341C" w:rsidRPr="00074324" w14:paraId="16510D18" w14:textId="77777777" w:rsidTr="00C06B9A">
        <w:trPr>
          <w:jc w:val="center"/>
        </w:trPr>
        <w:tc>
          <w:tcPr>
            <w:tcW w:w="1555" w:type="dxa"/>
          </w:tcPr>
          <w:p w14:paraId="0A7593E2" w14:textId="77777777" w:rsidR="0010341C" w:rsidRPr="00074324" w:rsidRDefault="0010341C" w:rsidP="000B6C94">
            <w:pPr>
              <w:pStyle w:val="ConsPlusNormal"/>
              <w:spacing w:line="276" w:lineRule="auto"/>
              <w:rPr>
                <w:rFonts w:ascii="Times New Roman" w:hAnsi="Times New Roman" w:cs="Times New Roman"/>
                <w:sz w:val="24"/>
                <w:szCs w:val="24"/>
              </w:rPr>
            </w:pPr>
            <w:r w:rsidRPr="00074324">
              <w:rPr>
                <w:rFonts w:ascii="Times New Roman" w:hAnsi="Times New Roman" w:cs="Times New Roman"/>
                <w:sz w:val="24"/>
                <w:szCs w:val="24"/>
              </w:rPr>
              <w:t>3</w:t>
            </w:r>
          </w:p>
        </w:tc>
        <w:tc>
          <w:tcPr>
            <w:tcW w:w="7649" w:type="dxa"/>
          </w:tcPr>
          <w:p w14:paraId="5BB6FE92" w14:textId="77777777" w:rsidR="0010341C" w:rsidRPr="00074324" w:rsidRDefault="0010341C" w:rsidP="000B6C94">
            <w:pPr>
              <w:pStyle w:val="ConsPlusNormal"/>
              <w:spacing w:line="276" w:lineRule="auto"/>
              <w:jc w:val="both"/>
              <w:rPr>
                <w:rFonts w:ascii="Times New Roman" w:hAnsi="Times New Roman" w:cs="Times New Roman"/>
                <w:sz w:val="24"/>
                <w:szCs w:val="24"/>
              </w:rPr>
            </w:pPr>
            <w:r w:rsidRPr="00074324">
              <w:rPr>
                <w:rFonts w:ascii="Times New Roman" w:hAnsi="Times New Roman" w:cs="Times New Roman"/>
                <w:sz w:val="24"/>
                <w:szCs w:val="24"/>
              </w:rPr>
              <w:t xml:space="preserve">Гонки в открытых водах, большая часть которых относительно защищена или близка к береговой линии.  </w:t>
            </w:r>
          </w:p>
        </w:tc>
      </w:tr>
      <w:tr w:rsidR="0010341C" w:rsidRPr="00074324" w14:paraId="6D7C190B" w14:textId="77777777" w:rsidTr="00C06B9A">
        <w:trPr>
          <w:jc w:val="center"/>
        </w:trPr>
        <w:tc>
          <w:tcPr>
            <w:tcW w:w="1555" w:type="dxa"/>
          </w:tcPr>
          <w:p w14:paraId="3E701455" w14:textId="77777777" w:rsidR="0010341C" w:rsidRPr="00074324" w:rsidRDefault="0010341C" w:rsidP="000B6C94">
            <w:pPr>
              <w:pStyle w:val="ConsPlusNormal"/>
              <w:spacing w:line="276" w:lineRule="auto"/>
              <w:rPr>
                <w:rFonts w:ascii="Times New Roman" w:hAnsi="Times New Roman" w:cs="Times New Roman"/>
                <w:sz w:val="24"/>
                <w:szCs w:val="24"/>
              </w:rPr>
            </w:pPr>
            <w:r w:rsidRPr="00074324">
              <w:rPr>
                <w:rFonts w:ascii="Times New Roman" w:hAnsi="Times New Roman" w:cs="Times New Roman"/>
                <w:sz w:val="24"/>
                <w:szCs w:val="24"/>
              </w:rPr>
              <w:t>4</w:t>
            </w:r>
          </w:p>
        </w:tc>
        <w:tc>
          <w:tcPr>
            <w:tcW w:w="7649" w:type="dxa"/>
          </w:tcPr>
          <w:p w14:paraId="6CC8C6B6" w14:textId="77777777" w:rsidR="0010341C" w:rsidRPr="00074324" w:rsidRDefault="0010341C" w:rsidP="000B6C94">
            <w:pPr>
              <w:pStyle w:val="ConsPlusNormal"/>
              <w:spacing w:line="276" w:lineRule="auto"/>
              <w:jc w:val="both"/>
              <w:rPr>
                <w:rFonts w:ascii="Times New Roman" w:hAnsi="Times New Roman" w:cs="Times New Roman"/>
                <w:sz w:val="24"/>
                <w:szCs w:val="24"/>
              </w:rPr>
            </w:pPr>
            <w:r w:rsidRPr="00074324">
              <w:rPr>
                <w:rFonts w:ascii="Times New Roman" w:hAnsi="Times New Roman" w:cs="Times New Roman"/>
                <w:sz w:val="24"/>
                <w:szCs w:val="24"/>
              </w:rPr>
              <w:t>Гонки на короткие дистанции вблизи берега в относительно защищённых водах, обычно проводимые в дневное время.</w:t>
            </w:r>
          </w:p>
        </w:tc>
      </w:tr>
      <w:tr w:rsidR="0010341C" w:rsidRPr="00074324" w14:paraId="37D79128" w14:textId="77777777" w:rsidTr="00C06B9A">
        <w:trPr>
          <w:jc w:val="center"/>
        </w:trPr>
        <w:tc>
          <w:tcPr>
            <w:tcW w:w="1555" w:type="dxa"/>
          </w:tcPr>
          <w:p w14:paraId="4CD9AE9C" w14:textId="77777777" w:rsidR="0010341C" w:rsidRPr="00074324" w:rsidRDefault="0010341C" w:rsidP="000B6C94">
            <w:pPr>
              <w:pStyle w:val="ConsPlusNormal"/>
              <w:spacing w:line="276" w:lineRule="auto"/>
              <w:rPr>
                <w:rFonts w:ascii="Times New Roman" w:hAnsi="Times New Roman" w:cs="Times New Roman"/>
                <w:sz w:val="24"/>
                <w:szCs w:val="24"/>
              </w:rPr>
            </w:pPr>
            <w:r w:rsidRPr="00074324">
              <w:rPr>
                <w:rFonts w:ascii="Times New Roman" w:hAnsi="Times New Roman" w:cs="Times New Roman"/>
                <w:sz w:val="24"/>
                <w:szCs w:val="24"/>
              </w:rPr>
              <w:t>5</w:t>
            </w:r>
          </w:p>
        </w:tc>
        <w:tc>
          <w:tcPr>
            <w:tcW w:w="7649" w:type="dxa"/>
          </w:tcPr>
          <w:p w14:paraId="560C7B00" w14:textId="77777777" w:rsidR="0010341C" w:rsidRPr="001E58E2" w:rsidRDefault="0010341C" w:rsidP="000B6C94">
            <w:pPr>
              <w:pStyle w:val="ConsPlusNormal"/>
              <w:spacing w:line="276" w:lineRule="auto"/>
              <w:jc w:val="both"/>
              <w:rPr>
                <w:rFonts w:ascii="Times New Roman" w:hAnsi="Times New Roman" w:cs="Times New Roman"/>
                <w:sz w:val="24"/>
                <w:szCs w:val="24"/>
              </w:rPr>
            </w:pPr>
            <w:r w:rsidRPr="001E58E2">
              <w:rPr>
                <w:rFonts w:ascii="Times New Roman" w:hAnsi="Times New Roman" w:cs="Times New Roman"/>
                <w:sz w:val="24"/>
                <w:szCs w:val="24"/>
              </w:rPr>
              <w:t xml:space="preserve">Короткие гонки, близко от берега в относительно защищенных водах, когда имеются подходящие укрытия, и/или эффективная помощь может </w:t>
            </w:r>
            <w:r w:rsidRPr="001E58E2">
              <w:rPr>
                <w:rFonts w:ascii="Times New Roman" w:hAnsi="Times New Roman" w:cs="Times New Roman"/>
                <w:sz w:val="24"/>
                <w:szCs w:val="24"/>
              </w:rPr>
              <w:lastRenderedPageBreak/>
              <w:t>быть оказана на протяжении всей дистанции, проводимые только в дневное время</w:t>
            </w:r>
          </w:p>
        </w:tc>
      </w:tr>
      <w:tr w:rsidR="0010341C" w:rsidRPr="00074324" w14:paraId="1B96A64F" w14:textId="77777777" w:rsidTr="00C06B9A">
        <w:trPr>
          <w:jc w:val="center"/>
        </w:trPr>
        <w:tc>
          <w:tcPr>
            <w:tcW w:w="1555" w:type="dxa"/>
          </w:tcPr>
          <w:p w14:paraId="63E8836C" w14:textId="77777777" w:rsidR="0010341C" w:rsidRPr="00074324" w:rsidRDefault="00074324" w:rsidP="000B6C94">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lastRenderedPageBreak/>
              <w:t>6</w:t>
            </w:r>
          </w:p>
        </w:tc>
        <w:tc>
          <w:tcPr>
            <w:tcW w:w="7649" w:type="dxa"/>
          </w:tcPr>
          <w:p w14:paraId="6A06A28B" w14:textId="77777777" w:rsidR="0010341C" w:rsidRPr="001E58E2" w:rsidRDefault="0010341C" w:rsidP="000B6C94">
            <w:pPr>
              <w:pStyle w:val="ConsPlusNormal"/>
              <w:spacing w:line="276" w:lineRule="auto"/>
              <w:jc w:val="both"/>
              <w:rPr>
                <w:rFonts w:ascii="Times New Roman" w:hAnsi="Times New Roman" w:cs="Times New Roman"/>
                <w:sz w:val="24"/>
                <w:szCs w:val="24"/>
              </w:rPr>
            </w:pPr>
            <w:r w:rsidRPr="001E58E2">
              <w:rPr>
                <w:rFonts w:ascii="Times New Roman" w:hAnsi="Times New Roman" w:cs="Times New Roman"/>
                <w:sz w:val="24"/>
                <w:szCs w:val="24"/>
              </w:rPr>
              <w:t xml:space="preserve">Короткие гонки на </w:t>
            </w:r>
            <w:r w:rsidR="00E23999" w:rsidRPr="001E58E2">
              <w:rPr>
                <w:rFonts w:ascii="Times New Roman" w:hAnsi="Times New Roman" w:cs="Times New Roman"/>
                <w:sz w:val="24"/>
                <w:szCs w:val="24"/>
              </w:rPr>
              <w:t>яхтах</w:t>
            </w:r>
            <w:r w:rsidR="005B41F7">
              <w:rPr>
                <w:rFonts w:ascii="Times New Roman" w:hAnsi="Times New Roman" w:cs="Times New Roman"/>
                <w:sz w:val="24"/>
                <w:szCs w:val="24"/>
              </w:rPr>
              <w:t xml:space="preserve"> или других</w:t>
            </w:r>
            <w:r w:rsidR="00E23999" w:rsidRPr="001E58E2">
              <w:rPr>
                <w:rFonts w:ascii="Times New Roman" w:hAnsi="Times New Roman" w:cs="Times New Roman"/>
                <w:sz w:val="24"/>
                <w:szCs w:val="24"/>
              </w:rPr>
              <w:t xml:space="preserve"> </w:t>
            </w:r>
            <w:r w:rsidR="00BB7E58" w:rsidRPr="001E58E2">
              <w:rPr>
                <w:rFonts w:ascii="Times New Roman" w:hAnsi="Times New Roman" w:cs="Times New Roman"/>
                <w:sz w:val="24"/>
                <w:szCs w:val="24"/>
              </w:rPr>
              <w:t>спортивных парусных снарядах</w:t>
            </w:r>
            <w:r w:rsidRPr="001E58E2">
              <w:rPr>
                <w:rFonts w:ascii="Times New Roman" w:hAnsi="Times New Roman" w:cs="Times New Roman"/>
                <w:sz w:val="24"/>
                <w:szCs w:val="24"/>
              </w:rPr>
              <w:t>, которые могут</w:t>
            </w:r>
            <w:r w:rsidR="00E23999" w:rsidRPr="001E58E2">
              <w:rPr>
                <w:rFonts w:ascii="Times New Roman" w:hAnsi="Times New Roman" w:cs="Times New Roman"/>
                <w:sz w:val="24"/>
                <w:szCs w:val="24"/>
              </w:rPr>
              <w:t xml:space="preserve"> не</w:t>
            </w:r>
            <w:r w:rsidRPr="001E58E2">
              <w:rPr>
                <w:rFonts w:ascii="Times New Roman" w:hAnsi="Times New Roman" w:cs="Times New Roman"/>
                <w:sz w:val="24"/>
                <w:szCs w:val="24"/>
              </w:rPr>
              <w:t xml:space="preserve"> быть автономными, с сопровождением спасательных судов, доступным на протяжении всей дистанции, проводимые только в дневное время</w:t>
            </w:r>
          </w:p>
        </w:tc>
      </w:tr>
    </w:tbl>
    <w:p w14:paraId="7D76E92E" w14:textId="77777777" w:rsidR="00074324" w:rsidRDefault="00074324" w:rsidP="000B6C94">
      <w:pPr>
        <w:pStyle w:val="ConsPlusNormal"/>
        <w:spacing w:line="276" w:lineRule="auto"/>
        <w:ind w:firstLine="540"/>
        <w:jc w:val="both"/>
        <w:rPr>
          <w:rFonts w:ascii="Times New Roman" w:hAnsi="Times New Roman" w:cs="Times New Roman"/>
          <w:sz w:val="28"/>
          <w:szCs w:val="28"/>
        </w:rPr>
      </w:pPr>
    </w:p>
    <w:p w14:paraId="55DC8AA9" w14:textId="2897A0DA" w:rsidR="00931CBD" w:rsidRPr="004F064B" w:rsidRDefault="00C43A47" w:rsidP="000B6C94">
      <w:pPr>
        <w:pStyle w:val="ConsPlusNormal"/>
        <w:spacing w:line="276" w:lineRule="auto"/>
        <w:ind w:firstLine="709"/>
        <w:jc w:val="both"/>
        <w:rPr>
          <w:rFonts w:ascii="Times New Roman" w:hAnsi="Times New Roman" w:cs="Times New Roman"/>
          <w:sz w:val="28"/>
          <w:szCs w:val="28"/>
        </w:rPr>
      </w:pPr>
      <w:r w:rsidRPr="00C43A47">
        <w:rPr>
          <w:rFonts w:ascii="Times New Roman" w:hAnsi="Times New Roman" w:cs="Times New Roman"/>
          <w:sz w:val="28"/>
          <w:szCs w:val="28"/>
        </w:rPr>
        <w:t>Для спортивных дисциплин, содержащих в своих наименованиях слова «радиоуправляемая яхта»</w:t>
      </w:r>
      <w:r>
        <w:t xml:space="preserve"> </w:t>
      </w:r>
      <w:r w:rsidR="00931CBD" w:rsidRPr="004F064B">
        <w:rPr>
          <w:rFonts w:ascii="Times New Roman" w:hAnsi="Times New Roman" w:cs="Times New Roman"/>
          <w:sz w:val="28"/>
          <w:szCs w:val="28"/>
        </w:rPr>
        <w:t>категория гонок не определяется.</w:t>
      </w:r>
    </w:p>
    <w:p w14:paraId="0ABD9D5F" w14:textId="01B3DC1B" w:rsidR="00C43A47" w:rsidRDefault="00C43A47" w:rsidP="000B6C94">
      <w:pPr>
        <w:pStyle w:val="ConsPlusNormal"/>
        <w:spacing w:line="276" w:lineRule="auto"/>
        <w:ind w:firstLine="709"/>
        <w:jc w:val="both"/>
        <w:rPr>
          <w:rFonts w:ascii="Times New Roman" w:hAnsi="Times New Roman" w:cs="Times New Roman"/>
          <w:sz w:val="28"/>
          <w:szCs w:val="28"/>
        </w:rPr>
      </w:pPr>
      <w:r w:rsidRPr="0010341C">
        <w:rPr>
          <w:rFonts w:ascii="Times New Roman" w:hAnsi="Times New Roman" w:cs="Times New Roman"/>
          <w:sz w:val="28"/>
          <w:szCs w:val="28"/>
        </w:rPr>
        <w:t>Проводящая организация должна выбрать одну из категорий</w:t>
      </w:r>
      <w:r>
        <w:rPr>
          <w:rFonts w:ascii="Times New Roman" w:hAnsi="Times New Roman" w:cs="Times New Roman"/>
          <w:sz w:val="28"/>
          <w:szCs w:val="28"/>
        </w:rPr>
        <w:t xml:space="preserve"> гонок, в которых проводится соревнование,</w:t>
      </w:r>
      <w:r w:rsidRPr="00C43A47">
        <w:rPr>
          <w:rFonts w:ascii="Times New Roman" w:hAnsi="Times New Roman" w:cs="Times New Roman"/>
          <w:sz w:val="28"/>
          <w:szCs w:val="28"/>
        </w:rPr>
        <w:t xml:space="preserve"> </w:t>
      </w:r>
      <w:r>
        <w:rPr>
          <w:rFonts w:ascii="Times New Roman" w:hAnsi="Times New Roman" w:cs="Times New Roman"/>
          <w:sz w:val="28"/>
          <w:szCs w:val="28"/>
        </w:rPr>
        <w:t xml:space="preserve">согласно Таблице 5. </w:t>
      </w:r>
    </w:p>
    <w:p w14:paraId="06692B0E" w14:textId="0806078D" w:rsidR="00C43A47" w:rsidRDefault="00C43A47" w:rsidP="00DD1227">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Категория гонок указывается в гоночной инструкции.</w:t>
      </w:r>
    </w:p>
    <w:p w14:paraId="73C7B398" w14:textId="77777777" w:rsidR="00DD1227" w:rsidRPr="004F064B" w:rsidRDefault="00DD1227" w:rsidP="00DD1227">
      <w:pPr>
        <w:pStyle w:val="ConsPlusNormal"/>
        <w:spacing w:line="276" w:lineRule="auto"/>
        <w:ind w:firstLine="709"/>
        <w:jc w:val="both"/>
        <w:rPr>
          <w:rFonts w:ascii="Times New Roman" w:hAnsi="Times New Roman" w:cs="Times New Roman"/>
          <w:sz w:val="28"/>
          <w:szCs w:val="28"/>
        </w:rPr>
      </w:pPr>
    </w:p>
    <w:p w14:paraId="58279A60" w14:textId="77777777" w:rsidR="00074324" w:rsidRDefault="009D1DF5"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E1355C">
        <w:rPr>
          <w:rFonts w:ascii="Times New Roman" w:hAnsi="Times New Roman" w:cs="Times New Roman"/>
          <w:sz w:val="28"/>
          <w:szCs w:val="28"/>
        </w:rPr>
        <w:t>2</w:t>
      </w:r>
      <w:r>
        <w:rPr>
          <w:rFonts w:ascii="Times New Roman" w:hAnsi="Times New Roman" w:cs="Times New Roman"/>
          <w:sz w:val="28"/>
          <w:szCs w:val="28"/>
        </w:rPr>
        <w:t>.</w:t>
      </w:r>
      <w:r w:rsidR="00074324">
        <w:rPr>
          <w:rFonts w:ascii="Times New Roman" w:hAnsi="Times New Roman" w:cs="Times New Roman"/>
          <w:sz w:val="28"/>
          <w:szCs w:val="28"/>
        </w:rPr>
        <w:t>2</w:t>
      </w:r>
      <w:r>
        <w:rPr>
          <w:rFonts w:ascii="Times New Roman" w:hAnsi="Times New Roman" w:cs="Times New Roman"/>
          <w:sz w:val="28"/>
          <w:szCs w:val="28"/>
        </w:rPr>
        <w:t xml:space="preserve">. </w:t>
      </w:r>
      <w:r w:rsidR="00680E70" w:rsidRPr="00C43A47">
        <w:rPr>
          <w:rFonts w:ascii="Times New Roman" w:hAnsi="Times New Roman" w:cs="Times New Roman"/>
          <w:sz w:val="28"/>
          <w:szCs w:val="28"/>
        </w:rPr>
        <w:t>М</w:t>
      </w:r>
      <w:r w:rsidR="00F307BF" w:rsidRPr="00C43A47">
        <w:rPr>
          <w:rFonts w:ascii="Times New Roman" w:hAnsi="Times New Roman" w:cs="Times New Roman"/>
          <w:sz w:val="28"/>
          <w:szCs w:val="28"/>
        </w:rPr>
        <w:t>е</w:t>
      </w:r>
      <w:r w:rsidR="00F307BF">
        <w:rPr>
          <w:rFonts w:ascii="Times New Roman" w:hAnsi="Times New Roman" w:cs="Times New Roman"/>
          <w:sz w:val="28"/>
          <w:szCs w:val="28"/>
        </w:rPr>
        <w:t>сто проведения</w:t>
      </w:r>
      <w:r w:rsidR="00FF2665">
        <w:rPr>
          <w:rFonts w:ascii="Times New Roman" w:hAnsi="Times New Roman" w:cs="Times New Roman"/>
          <w:sz w:val="28"/>
          <w:szCs w:val="28"/>
        </w:rPr>
        <w:t xml:space="preserve"> соревнования должно</w:t>
      </w:r>
      <w:r w:rsidR="008D772A">
        <w:rPr>
          <w:rFonts w:ascii="Times New Roman" w:hAnsi="Times New Roman" w:cs="Times New Roman"/>
          <w:sz w:val="28"/>
          <w:szCs w:val="28"/>
        </w:rPr>
        <w:t>:</w:t>
      </w:r>
    </w:p>
    <w:p w14:paraId="025A4918" w14:textId="3C0979C2" w:rsidR="00074324" w:rsidRDefault="00C06B9A"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а) </w:t>
      </w:r>
      <w:r w:rsidR="00FF2665">
        <w:rPr>
          <w:rFonts w:ascii="Times New Roman" w:hAnsi="Times New Roman" w:cs="Times New Roman"/>
          <w:sz w:val="28"/>
          <w:szCs w:val="28"/>
        </w:rPr>
        <w:t>иметь акваторию</w:t>
      </w:r>
      <w:r w:rsidR="00333223">
        <w:rPr>
          <w:rFonts w:ascii="Times New Roman" w:hAnsi="Times New Roman" w:cs="Times New Roman"/>
          <w:sz w:val="28"/>
          <w:szCs w:val="28"/>
        </w:rPr>
        <w:t xml:space="preserve"> </w:t>
      </w:r>
      <w:r w:rsidR="00F455CB" w:rsidRPr="00F455CB">
        <w:rPr>
          <w:rFonts w:ascii="Times New Roman" w:hAnsi="Times New Roman" w:cs="Times New Roman"/>
          <w:sz w:val="28"/>
          <w:szCs w:val="28"/>
        </w:rPr>
        <w:t>достаточных размеров (длина, ширина) для размещения дистанци</w:t>
      </w:r>
      <w:r w:rsidR="00841089">
        <w:rPr>
          <w:rFonts w:ascii="Times New Roman" w:hAnsi="Times New Roman" w:cs="Times New Roman"/>
          <w:sz w:val="28"/>
          <w:szCs w:val="28"/>
        </w:rPr>
        <w:t>и</w:t>
      </w:r>
      <w:r w:rsidR="00F455CB" w:rsidRPr="00F455CB">
        <w:rPr>
          <w:rFonts w:ascii="Times New Roman" w:hAnsi="Times New Roman" w:cs="Times New Roman"/>
          <w:sz w:val="28"/>
          <w:szCs w:val="28"/>
        </w:rPr>
        <w:t xml:space="preserve"> соревнования, определенной для спортивной дисциплины, в которой проводится соревнование</w:t>
      </w:r>
      <w:r w:rsidR="00074324">
        <w:rPr>
          <w:rFonts w:ascii="Times New Roman" w:hAnsi="Times New Roman" w:cs="Times New Roman"/>
          <w:sz w:val="28"/>
          <w:szCs w:val="28"/>
        </w:rPr>
        <w:t xml:space="preserve"> (для всех категорий</w:t>
      </w:r>
      <w:r w:rsidR="008D772A">
        <w:rPr>
          <w:rFonts w:ascii="Times New Roman" w:hAnsi="Times New Roman" w:cs="Times New Roman"/>
          <w:sz w:val="28"/>
          <w:szCs w:val="28"/>
        </w:rPr>
        <w:t>);</w:t>
      </w:r>
    </w:p>
    <w:p w14:paraId="5CB2C6A1" w14:textId="40C8CAA4" w:rsidR="00074324" w:rsidRDefault="00C06B9A"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б) </w:t>
      </w:r>
      <w:r w:rsidR="00074324">
        <w:rPr>
          <w:rFonts w:ascii="Times New Roman" w:hAnsi="Times New Roman" w:cs="Times New Roman"/>
          <w:sz w:val="28"/>
          <w:szCs w:val="28"/>
        </w:rPr>
        <w:t>быть</w:t>
      </w:r>
      <w:r w:rsidR="00FA1893">
        <w:rPr>
          <w:rFonts w:ascii="Times New Roman" w:hAnsi="Times New Roman" w:cs="Times New Roman"/>
          <w:sz w:val="28"/>
          <w:szCs w:val="28"/>
        </w:rPr>
        <w:t xml:space="preserve"> </w:t>
      </w:r>
      <w:r w:rsidR="00502FC8">
        <w:rPr>
          <w:rFonts w:ascii="Times New Roman" w:hAnsi="Times New Roman" w:cs="Times New Roman"/>
          <w:sz w:val="28"/>
          <w:szCs w:val="28"/>
        </w:rPr>
        <w:t xml:space="preserve">по возможности </w:t>
      </w:r>
      <w:r w:rsidR="00F455CB" w:rsidRPr="00F455CB">
        <w:rPr>
          <w:rFonts w:ascii="Times New Roman" w:hAnsi="Times New Roman" w:cs="Times New Roman"/>
          <w:sz w:val="28"/>
          <w:szCs w:val="28"/>
        </w:rPr>
        <w:t xml:space="preserve">на достаточном удалении от объектов, </w:t>
      </w:r>
      <w:r w:rsidR="00502FC8">
        <w:rPr>
          <w:rFonts w:ascii="Times New Roman" w:hAnsi="Times New Roman" w:cs="Times New Roman"/>
          <w:sz w:val="28"/>
          <w:szCs w:val="28"/>
        </w:rPr>
        <w:t xml:space="preserve">значительно </w:t>
      </w:r>
      <w:r w:rsidR="00F455CB" w:rsidRPr="00F455CB">
        <w:rPr>
          <w:rFonts w:ascii="Times New Roman" w:hAnsi="Times New Roman" w:cs="Times New Roman"/>
          <w:sz w:val="28"/>
          <w:szCs w:val="28"/>
        </w:rPr>
        <w:t>искажающих ветер</w:t>
      </w:r>
      <w:r w:rsidR="00074324">
        <w:rPr>
          <w:rFonts w:ascii="Times New Roman" w:hAnsi="Times New Roman" w:cs="Times New Roman"/>
          <w:sz w:val="28"/>
          <w:szCs w:val="28"/>
        </w:rPr>
        <w:t xml:space="preserve"> (для категорий 5</w:t>
      </w:r>
      <w:r w:rsidR="008D772A">
        <w:rPr>
          <w:rFonts w:ascii="Times New Roman" w:hAnsi="Times New Roman" w:cs="Times New Roman"/>
          <w:sz w:val="28"/>
          <w:szCs w:val="28"/>
        </w:rPr>
        <w:t xml:space="preserve"> и </w:t>
      </w:r>
      <w:r w:rsidR="00074324">
        <w:rPr>
          <w:rFonts w:ascii="Times New Roman" w:hAnsi="Times New Roman" w:cs="Times New Roman"/>
          <w:sz w:val="28"/>
          <w:szCs w:val="28"/>
        </w:rPr>
        <w:t>6</w:t>
      </w:r>
      <w:r w:rsidR="008D772A">
        <w:rPr>
          <w:rFonts w:ascii="Times New Roman" w:hAnsi="Times New Roman" w:cs="Times New Roman"/>
          <w:sz w:val="28"/>
          <w:szCs w:val="28"/>
        </w:rPr>
        <w:t>);</w:t>
      </w:r>
    </w:p>
    <w:p w14:paraId="517AEF13" w14:textId="1BDBBAD9" w:rsidR="00E0203B" w:rsidRDefault="00C06B9A"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w:t>
      </w:r>
      <w:r w:rsidR="00074324">
        <w:rPr>
          <w:rFonts w:ascii="Times New Roman" w:hAnsi="Times New Roman" w:cs="Times New Roman"/>
          <w:sz w:val="28"/>
          <w:szCs w:val="28"/>
        </w:rPr>
        <w:t xml:space="preserve">быть </w:t>
      </w:r>
      <w:r w:rsidR="00F455CB" w:rsidRPr="00F455CB">
        <w:rPr>
          <w:rFonts w:ascii="Times New Roman" w:hAnsi="Times New Roman" w:cs="Times New Roman"/>
          <w:sz w:val="28"/>
          <w:szCs w:val="28"/>
        </w:rPr>
        <w:t xml:space="preserve">с глубиной, достаточной для свободного движения и маневрирования яхт, </w:t>
      </w:r>
      <w:r w:rsidR="00A55778">
        <w:rPr>
          <w:rFonts w:ascii="Times New Roman" w:hAnsi="Times New Roman" w:cs="Times New Roman"/>
          <w:sz w:val="28"/>
          <w:szCs w:val="28"/>
        </w:rPr>
        <w:t xml:space="preserve">по возможности </w:t>
      </w:r>
      <w:r w:rsidR="00F455CB" w:rsidRPr="00F455CB">
        <w:rPr>
          <w:rFonts w:ascii="Times New Roman" w:hAnsi="Times New Roman" w:cs="Times New Roman"/>
          <w:sz w:val="28"/>
          <w:szCs w:val="28"/>
        </w:rPr>
        <w:t>включая</w:t>
      </w:r>
      <w:r w:rsidR="00502FC8">
        <w:rPr>
          <w:rFonts w:ascii="Times New Roman" w:hAnsi="Times New Roman" w:cs="Times New Roman"/>
          <w:sz w:val="28"/>
          <w:szCs w:val="28"/>
        </w:rPr>
        <w:t xml:space="preserve"> пространство для безопасного</w:t>
      </w:r>
      <w:r w:rsidR="00F455CB" w:rsidRPr="00F455CB">
        <w:rPr>
          <w:rFonts w:ascii="Times New Roman" w:hAnsi="Times New Roman" w:cs="Times New Roman"/>
          <w:sz w:val="28"/>
          <w:szCs w:val="28"/>
        </w:rPr>
        <w:t xml:space="preserve"> опрокидывани</w:t>
      </w:r>
      <w:r w:rsidR="00502FC8">
        <w:rPr>
          <w:rFonts w:ascii="Times New Roman" w:hAnsi="Times New Roman" w:cs="Times New Roman"/>
          <w:sz w:val="28"/>
          <w:szCs w:val="28"/>
        </w:rPr>
        <w:t>я</w:t>
      </w:r>
      <w:r w:rsidR="00F455CB" w:rsidRPr="00F455CB">
        <w:rPr>
          <w:rFonts w:ascii="Times New Roman" w:hAnsi="Times New Roman" w:cs="Times New Roman"/>
          <w:sz w:val="28"/>
          <w:szCs w:val="28"/>
        </w:rPr>
        <w:t xml:space="preserve"> и спрямлени</w:t>
      </w:r>
      <w:r w:rsidR="00502FC8">
        <w:rPr>
          <w:rFonts w:ascii="Times New Roman" w:hAnsi="Times New Roman" w:cs="Times New Roman"/>
          <w:sz w:val="28"/>
          <w:szCs w:val="28"/>
        </w:rPr>
        <w:t>я</w:t>
      </w:r>
      <w:r w:rsidR="00F455CB" w:rsidRPr="00F455CB">
        <w:rPr>
          <w:rFonts w:ascii="Times New Roman" w:hAnsi="Times New Roman" w:cs="Times New Roman"/>
          <w:sz w:val="28"/>
          <w:szCs w:val="28"/>
        </w:rPr>
        <w:t xml:space="preserve"> яхт на всей площади, где предполагается движение яхт во время гонки, с учетом силы ветра и высоты волнения</w:t>
      </w:r>
      <w:r w:rsidR="00074324">
        <w:rPr>
          <w:rFonts w:ascii="Times New Roman" w:hAnsi="Times New Roman" w:cs="Times New Roman"/>
          <w:sz w:val="28"/>
          <w:szCs w:val="28"/>
        </w:rPr>
        <w:t xml:space="preserve"> (для категории 6</w:t>
      </w:r>
      <w:r w:rsidR="008D772A">
        <w:rPr>
          <w:rFonts w:ascii="Times New Roman" w:hAnsi="Times New Roman" w:cs="Times New Roman"/>
          <w:sz w:val="28"/>
          <w:szCs w:val="28"/>
        </w:rPr>
        <w:t>);</w:t>
      </w:r>
    </w:p>
    <w:p w14:paraId="74327B8C" w14:textId="6A46F592" w:rsidR="00074324" w:rsidRDefault="00C06B9A"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г) </w:t>
      </w:r>
      <w:r w:rsidR="00E0203B">
        <w:rPr>
          <w:rFonts w:ascii="Times New Roman" w:hAnsi="Times New Roman" w:cs="Times New Roman"/>
          <w:sz w:val="28"/>
          <w:szCs w:val="28"/>
        </w:rPr>
        <w:t>быть выбрано с учетом Правил плавания для района, где расположена акватория (для всех категорий</w:t>
      </w:r>
      <w:r w:rsidR="008D772A">
        <w:rPr>
          <w:rFonts w:ascii="Times New Roman" w:hAnsi="Times New Roman" w:cs="Times New Roman"/>
          <w:sz w:val="28"/>
          <w:szCs w:val="28"/>
        </w:rPr>
        <w:t>);</w:t>
      </w:r>
    </w:p>
    <w:p w14:paraId="4FBAAD48" w14:textId="4B0D0CDC" w:rsidR="00E0203B" w:rsidRPr="00E0203B" w:rsidRDefault="00C06B9A"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д) </w:t>
      </w:r>
      <w:r w:rsidR="00491D75">
        <w:rPr>
          <w:rFonts w:ascii="Times New Roman" w:hAnsi="Times New Roman" w:cs="Times New Roman"/>
          <w:sz w:val="28"/>
          <w:szCs w:val="28"/>
        </w:rPr>
        <w:t xml:space="preserve">по возможности </w:t>
      </w:r>
      <w:r w:rsidR="00E0203B">
        <w:rPr>
          <w:rFonts w:ascii="Times New Roman" w:hAnsi="Times New Roman" w:cs="Times New Roman"/>
          <w:sz w:val="28"/>
          <w:szCs w:val="28"/>
        </w:rPr>
        <w:t xml:space="preserve">не иметь </w:t>
      </w:r>
      <w:r w:rsidR="00E0203B" w:rsidRPr="00E0203B">
        <w:rPr>
          <w:rFonts w:ascii="Times New Roman" w:hAnsi="Times New Roman" w:cs="Times New Roman"/>
          <w:sz w:val="28"/>
          <w:szCs w:val="28"/>
        </w:rPr>
        <w:t>в границах гоночной дистанции навигационных опасностей (подводные камни, затопленные объекты, необозначенные мели)</w:t>
      </w:r>
      <w:r w:rsidR="00E0203B">
        <w:rPr>
          <w:rFonts w:ascii="Times New Roman" w:hAnsi="Times New Roman" w:cs="Times New Roman"/>
          <w:sz w:val="28"/>
          <w:szCs w:val="28"/>
        </w:rPr>
        <w:t xml:space="preserve"> (для категории 6)</w:t>
      </w:r>
      <w:r w:rsidR="00E0203B" w:rsidRPr="00E0203B">
        <w:rPr>
          <w:rFonts w:ascii="Times New Roman" w:hAnsi="Times New Roman" w:cs="Times New Roman"/>
          <w:sz w:val="28"/>
          <w:szCs w:val="28"/>
        </w:rPr>
        <w:t>;</w:t>
      </w:r>
    </w:p>
    <w:p w14:paraId="47969413" w14:textId="29455981" w:rsidR="00E0203B" w:rsidRDefault="00C06B9A"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е) </w:t>
      </w:r>
      <w:r w:rsidR="00E0203B">
        <w:rPr>
          <w:rFonts w:ascii="Times New Roman" w:hAnsi="Times New Roman" w:cs="Times New Roman"/>
          <w:sz w:val="28"/>
          <w:szCs w:val="28"/>
        </w:rPr>
        <w:t>иметь</w:t>
      </w:r>
      <w:r w:rsidR="00E0203B" w:rsidRPr="00E0203B">
        <w:rPr>
          <w:rFonts w:ascii="Times New Roman" w:hAnsi="Times New Roman" w:cs="Times New Roman"/>
          <w:sz w:val="28"/>
          <w:szCs w:val="28"/>
        </w:rPr>
        <w:t xml:space="preserve"> безопасн</w:t>
      </w:r>
      <w:r w:rsidR="00E0203B">
        <w:rPr>
          <w:rFonts w:ascii="Times New Roman" w:hAnsi="Times New Roman" w:cs="Times New Roman"/>
          <w:sz w:val="28"/>
          <w:szCs w:val="28"/>
        </w:rPr>
        <w:t>ую</w:t>
      </w:r>
      <w:r w:rsidR="00E0203B" w:rsidRPr="00E0203B">
        <w:rPr>
          <w:rFonts w:ascii="Times New Roman" w:hAnsi="Times New Roman" w:cs="Times New Roman"/>
          <w:sz w:val="28"/>
          <w:szCs w:val="28"/>
        </w:rPr>
        <w:t xml:space="preserve"> зон</w:t>
      </w:r>
      <w:r w:rsidR="00E0203B">
        <w:rPr>
          <w:rFonts w:ascii="Times New Roman" w:hAnsi="Times New Roman" w:cs="Times New Roman"/>
          <w:sz w:val="28"/>
          <w:szCs w:val="28"/>
        </w:rPr>
        <w:t>у</w:t>
      </w:r>
      <w:r w:rsidR="00E0203B" w:rsidRPr="00E0203B">
        <w:rPr>
          <w:rFonts w:ascii="Times New Roman" w:hAnsi="Times New Roman" w:cs="Times New Roman"/>
          <w:sz w:val="28"/>
          <w:szCs w:val="28"/>
        </w:rPr>
        <w:t xml:space="preserve"> для подхода к месту старта и ухода после финиша</w:t>
      </w:r>
      <w:r w:rsidR="00E0203B">
        <w:rPr>
          <w:rFonts w:ascii="Times New Roman" w:hAnsi="Times New Roman" w:cs="Times New Roman"/>
          <w:sz w:val="28"/>
          <w:szCs w:val="28"/>
        </w:rPr>
        <w:t xml:space="preserve"> (для всех категорий)</w:t>
      </w:r>
      <w:r w:rsidR="00E0203B" w:rsidRPr="00E0203B">
        <w:rPr>
          <w:rFonts w:ascii="Times New Roman" w:hAnsi="Times New Roman" w:cs="Times New Roman"/>
          <w:sz w:val="28"/>
          <w:szCs w:val="28"/>
        </w:rPr>
        <w:t>.</w:t>
      </w:r>
    </w:p>
    <w:p w14:paraId="76BB6C79" w14:textId="77777777" w:rsidR="00074324" w:rsidRDefault="00F455CB"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F455CB">
        <w:rPr>
          <w:rFonts w:ascii="Times New Roman" w:hAnsi="Times New Roman" w:cs="Times New Roman"/>
          <w:sz w:val="28"/>
          <w:szCs w:val="28"/>
        </w:rPr>
        <w:t xml:space="preserve">ри выборе </w:t>
      </w:r>
      <w:r w:rsidR="00E0203B">
        <w:rPr>
          <w:rFonts w:ascii="Times New Roman" w:hAnsi="Times New Roman" w:cs="Times New Roman"/>
          <w:sz w:val="28"/>
          <w:szCs w:val="28"/>
        </w:rPr>
        <w:t>места проведения соревнования</w:t>
      </w:r>
      <w:r w:rsidRPr="00F455CB">
        <w:rPr>
          <w:rFonts w:ascii="Times New Roman" w:hAnsi="Times New Roman" w:cs="Times New Roman"/>
          <w:sz w:val="28"/>
          <w:szCs w:val="28"/>
        </w:rPr>
        <w:t xml:space="preserve"> должна учитываться возможность обеспечения безопасности в соответствии с </w:t>
      </w:r>
      <w:r>
        <w:rPr>
          <w:rFonts w:ascii="Times New Roman" w:hAnsi="Times New Roman" w:cs="Times New Roman"/>
          <w:sz w:val="28"/>
          <w:szCs w:val="28"/>
        </w:rPr>
        <w:t>техническими характеристиками (районом плавания) спортивного оборудования, используемого для соревнования</w:t>
      </w:r>
      <w:r w:rsidR="00074324">
        <w:rPr>
          <w:rFonts w:ascii="Times New Roman" w:hAnsi="Times New Roman" w:cs="Times New Roman"/>
          <w:sz w:val="28"/>
          <w:szCs w:val="28"/>
        </w:rPr>
        <w:t xml:space="preserve"> (для категории 6)</w:t>
      </w:r>
      <w:r w:rsidR="00E0203B">
        <w:rPr>
          <w:rFonts w:ascii="Times New Roman" w:hAnsi="Times New Roman" w:cs="Times New Roman"/>
          <w:sz w:val="28"/>
          <w:szCs w:val="28"/>
        </w:rPr>
        <w:t>.</w:t>
      </w:r>
    </w:p>
    <w:p w14:paraId="0F3D5A6B" w14:textId="37E4B1B9" w:rsidR="00F455CB" w:rsidRDefault="00E0203B"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E1355C">
        <w:rPr>
          <w:rFonts w:ascii="Times New Roman" w:hAnsi="Times New Roman" w:cs="Times New Roman"/>
          <w:sz w:val="28"/>
          <w:szCs w:val="28"/>
        </w:rPr>
        <w:t>2</w:t>
      </w:r>
      <w:r>
        <w:rPr>
          <w:rFonts w:ascii="Times New Roman" w:hAnsi="Times New Roman" w:cs="Times New Roman"/>
          <w:sz w:val="28"/>
          <w:szCs w:val="28"/>
        </w:rPr>
        <w:t>.</w:t>
      </w:r>
      <w:r w:rsidR="008D772A">
        <w:rPr>
          <w:rFonts w:ascii="Times New Roman" w:hAnsi="Times New Roman" w:cs="Times New Roman"/>
          <w:sz w:val="28"/>
          <w:szCs w:val="28"/>
        </w:rPr>
        <w:t>3</w:t>
      </w:r>
      <w:r w:rsidR="00C06B9A">
        <w:rPr>
          <w:rFonts w:ascii="Times New Roman" w:hAnsi="Times New Roman" w:cs="Times New Roman"/>
          <w:sz w:val="28"/>
          <w:szCs w:val="28"/>
        </w:rPr>
        <w:t>. </w:t>
      </w:r>
      <w:r w:rsidR="00E1355C" w:rsidRPr="00E1355C">
        <w:rPr>
          <w:rFonts w:ascii="Times New Roman" w:hAnsi="Times New Roman" w:cs="Times New Roman"/>
          <w:sz w:val="28"/>
          <w:szCs w:val="28"/>
        </w:rPr>
        <w:t>С</w:t>
      </w:r>
      <w:r w:rsidR="00F455CB">
        <w:rPr>
          <w:rFonts w:ascii="Times New Roman" w:hAnsi="Times New Roman" w:cs="Times New Roman"/>
          <w:sz w:val="28"/>
          <w:szCs w:val="28"/>
        </w:rPr>
        <w:t>портивные организации, участвующие в управлении спортивной дисциплин</w:t>
      </w:r>
      <w:r w:rsidR="00931CBD">
        <w:rPr>
          <w:rFonts w:ascii="Times New Roman" w:hAnsi="Times New Roman" w:cs="Times New Roman"/>
          <w:sz w:val="28"/>
          <w:szCs w:val="28"/>
        </w:rPr>
        <w:t>ой</w:t>
      </w:r>
      <w:r w:rsidR="00F455CB">
        <w:rPr>
          <w:rFonts w:ascii="Times New Roman" w:hAnsi="Times New Roman" w:cs="Times New Roman"/>
          <w:sz w:val="28"/>
          <w:szCs w:val="28"/>
        </w:rPr>
        <w:t>, в которой проводится соревнование, могут устанавливать дополнительные требования по параметрам акватории</w:t>
      </w:r>
      <w:r w:rsidR="00033505">
        <w:rPr>
          <w:rFonts w:ascii="Times New Roman" w:hAnsi="Times New Roman" w:cs="Times New Roman"/>
          <w:sz w:val="28"/>
          <w:szCs w:val="28"/>
        </w:rPr>
        <w:t xml:space="preserve"> для проведения всероссийских соревнований по парусному спорту</w:t>
      </w:r>
      <w:r w:rsidR="00F455CB">
        <w:rPr>
          <w:rFonts w:ascii="Times New Roman" w:hAnsi="Times New Roman" w:cs="Times New Roman"/>
          <w:sz w:val="28"/>
          <w:szCs w:val="28"/>
        </w:rPr>
        <w:t>.</w:t>
      </w:r>
    </w:p>
    <w:p w14:paraId="3FC2631C" w14:textId="3675C7E5" w:rsidR="009D1DF5" w:rsidRPr="009D1DF5" w:rsidRDefault="007E7C0C"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14.</w:t>
      </w:r>
      <w:r w:rsidR="00E1355C">
        <w:rPr>
          <w:rFonts w:ascii="Times New Roman" w:hAnsi="Times New Roman" w:cs="Times New Roman"/>
          <w:sz w:val="28"/>
          <w:szCs w:val="28"/>
        </w:rPr>
        <w:t>2</w:t>
      </w:r>
      <w:r>
        <w:rPr>
          <w:rFonts w:ascii="Times New Roman" w:hAnsi="Times New Roman" w:cs="Times New Roman"/>
          <w:sz w:val="28"/>
          <w:szCs w:val="28"/>
        </w:rPr>
        <w:t>.</w:t>
      </w:r>
      <w:r w:rsidR="008D772A">
        <w:rPr>
          <w:rFonts w:ascii="Times New Roman" w:hAnsi="Times New Roman" w:cs="Times New Roman"/>
          <w:sz w:val="28"/>
          <w:szCs w:val="28"/>
        </w:rPr>
        <w:t>4</w:t>
      </w:r>
      <w:r w:rsidR="00C06B9A">
        <w:rPr>
          <w:rFonts w:ascii="Times New Roman" w:hAnsi="Times New Roman" w:cs="Times New Roman"/>
          <w:sz w:val="28"/>
          <w:szCs w:val="28"/>
        </w:rPr>
        <w:t>. </w:t>
      </w:r>
      <w:r w:rsidR="00D32F78">
        <w:rPr>
          <w:rFonts w:ascii="Times New Roman" w:hAnsi="Times New Roman" w:cs="Times New Roman"/>
          <w:sz w:val="28"/>
          <w:szCs w:val="28"/>
        </w:rPr>
        <w:t>Д</w:t>
      </w:r>
      <w:r w:rsidR="009D1DF5" w:rsidRPr="009D1DF5">
        <w:rPr>
          <w:rFonts w:ascii="Times New Roman" w:hAnsi="Times New Roman" w:cs="Times New Roman"/>
          <w:sz w:val="28"/>
          <w:szCs w:val="28"/>
        </w:rPr>
        <w:t>ля</w:t>
      </w:r>
      <w:r w:rsidR="009D1DF5">
        <w:rPr>
          <w:rFonts w:ascii="Times New Roman" w:hAnsi="Times New Roman" w:cs="Times New Roman"/>
          <w:sz w:val="28"/>
          <w:szCs w:val="28"/>
        </w:rPr>
        <w:t xml:space="preserve"> </w:t>
      </w:r>
      <w:r w:rsidR="00E0203B">
        <w:rPr>
          <w:rFonts w:ascii="Times New Roman" w:hAnsi="Times New Roman" w:cs="Times New Roman"/>
          <w:sz w:val="28"/>
          <w:szCs w:val="28"/>
        </w:rPr>
        <w:t xml:space="preserve">гонок категории 6 </w:t>
      </w:r>
      <w:r w:rsidR="009D1DF5">
        <w:rPr>
          <w:rFonts w:ascii="Times New Roman" w:hAnsi="Times New Roman" w:cs="Times New Roman"/>
          <w:sz w:val="28"/>
          <w:szCs w:val="28"/>
        </w:rPr>
        <w:t xml:space="preserve">спортивных соревнований уровня </w:t>
      </w:r>
      <w:r w:rsidR="00841089" w:rsidRPr="009D1DF5">
        <w:rPr>
          <w:rFonts w:ascii="Times New Roman" w:hAnsi="Times New Roman" w:cs="Times New Roman"/>
          <w:sz w:val="28"/>
          <w:szCs w:val="28"/>
        </w:rPr>
        <w:t>всероссийски</w:t>
      </w:r>
      <w:r w:rsidR="00841089">
        <w:rPr>
          <w:rFonts w:ascii="Times New Roman" w:hAnsi="Times New Roman" w:cs="Times New Roman"/>
          <w:sz w:val="28"/>
          <w:szCs w:val="28"/>
        </w:rPr>
        <w:t>е</w:t>
      </w:r>
      <w:r w:rsidR="00841089" w:rsidRPr="009D1DF5">
        <w:rPr>
          <w:rFonts w:ascii="Times New Roman" w:hAnsi="Times New Roman" w:cs="Times New Roman"/>
          <w:sz w:val="28"/>
          <w:szCs w:val="28"/>
        </w:rPr>
        <w:t xml:space="preserve"> соревновани</w:t>
      </w:r>
      <w:r w:rsidR="00841089">
        <w:rPr>
          <w:rFonts w:ascii="Times New Roman" w:hAnsi="Times New Roman" w:cs="Times New Roman"/>
          <w:sz w:val="28"/>
          <w:szCs w:val="28"/>
        </w:rPr>
        <w:t>я и отборочные к ним</w:t>
      </w:r>
      <w:r w:rsidR="00B6548D">
        <w:rPr>
          <w:rFonts w:ascii="Times New Roman" w:hAnsi="Times New Roman" w:cs="Times New Roman"/>
          <w:sz w:val="28"/>
          <w:szCs w:val="28"/>
        </w:rPr>
        <w:t>,</w:t>
      </w:r>
      <w:r w:rsidR="009D1DF5">
        <w:rPr>
          <w:rFonts w:ascii="Times New Roman" w:hAnsi="Times New Roman" w:cs="Times New Roman"/>
          <w:sz w:val="28"/>
          <w:szCs w:val="28"/>
        </w:rPr>
        <w:t xml:space="preserve"> </w:t>
      </w:r>
      <w:r w:rsidR="003C2DBF">
        <w:rPr>
          <w:rFonts w:ascii="Times New Roman" w:hAnsi="Times New Roman" w:cs="Times New Roman"/>
          <w:sz w:val="28"/>
          <w:szCs w:val="28"/>
        </w:rPr>
        <w:t>проводимых одновременно в нескольких спортивных дисциплинах,</w:t>
      </w:r>
      <w:r w:rsidR="009D1DF5">
        <w:rPr>
          <w:rFonts w:ascii="Times New Roman" w:hAnsi="Times New Roman" w:cs="Times New Roman"/>
          <w:sz w:val="28"/>
          <w:szCs w:val="28"/>
        </w:rPr>
        <w:t xml:space="preserve"> должны быть обеспечены отдельны</w:t>
      </w:r>
      <w:r w:rsidR="003C2DBF">
        <w:rPr>
          <w:rFonts w:ascii="Times New Roman" w:hAnsi="Times New Roman" w:cs="Times New Roman"/>
          <w:sz w:val="28"/>
          <w:szCs w:val="28"/>
        </w:rPr>
        <w:t>е</w:t>
      </w:r>
      <w:r w:rsidR="009D1DF5">
        <w:rPr>
          <w:rFonts w:ascii="Times New Roman" w:hAnsi="Times New Roman" w:cs="Times New Roman"/>
          <w:sz w:val="28"/>
          <w:szCs w:val="28"/>
        </w:rPr>
        <w:t xml:space="preserve"> дистанци</w:t>
      </w:r>
      <w:r w:rsidR="003C2DBF">
        <w:rPr>
          <w:rFonts w:ascii="Times New Roman" w:hAnsi="Times New Roman" w:cs="Times New Roman"/>
          <w:sz w:val="28"/>
          <w:szCs w:val="28"/>
        </w:rPr>
        <w:t>и гонок</w:t>
      </w:r>
      <w:r w:rsidR="009D1DF5">
        <w:rPr>
          <w:rFonts w:ascii="Times New Roman" w:hAnsi="Times New Roman" w:cs="Times New Roman"/>
          <w:sz w:val="28"/>
          <w:szCs w:val="28"/>
        </w:rPr>
        <w:t xml:space="preserve"> </w:t>
      </w:r>
      <w:r w:rsidR="003C2DBF">
        <w:rPr>
          <w:rFonts w:ascii="Times New Roman" w:hAnsi="Times New Roman" w:cs="Times New Roman"/>
          <w:sz w:val="28"/>
          <w:szCs w:val="28"/>
        </w:rPr>
        <w:t>с соблюдением следующих требований</w:t>
      </w:r>
      <w:r w:rsidR="009D1DF5">
        <w:rPr>
          <w:rFonts w:ascii="Times New Roman" w:hAnsi="Times New Roman" w:cs="Times New Roman"/>
          <w:sz w:val="28"/>
          <w:szCs w:val="28"/>
        </w:rPr>
        <w:t xml:space="preserve">: </w:t>
      </w:r>
    </w:p>
    <w:p w14:paraId="1F60F168" w14:textId="77777777" w:rsidR="009D1DF5" w:rsidRPr="00C43A47" w:rsidRDefault="009D1DF5" w:rsidP="000B6C94">
      <w:pPr>
        <w:pStyle w:val="ConsPlusNormal"/>
        <w:spacing w:line="276" w:lineRule="auto"/>
        <w:ind w:firstLine="709"/>
        <w:jc w:val="both"/>
        <w:rPr>
          <w:rFonts w:ascii="Times New Roman" w:hAnsi="Times New Roman" w:cs="Times New Roman"/>
          <w:sz w:val="28"/>
          <w:szCs w:val="28"/>
        </w:rPr>
      </w:pPr>
      <w:r w:rsidRPr="00C43A47">
        <w:rPr>
          <w:rFonts w:ascii="Times New Roman" w:hAnsi="Times New Roman" w:cs="Times New Roman"/>
          <w:sz w:val="28"/>
          <w:szCs w:val="28"/>
        </w:rPr>
        <w:t xml:space="preserve">1) </w:t>
      </w:r>
      <w:r w:rsidR="00107BE1" w:rsidRPr="00C43A47">
        <w:rPr>
          <w:rFonts w:ascii="Times New Roman" w:hAnsi="Times New Roman" w:cs="Times New Roman"/>
          <w:sz w:val="28"/>
          <w:szCs w:val="28"/>
        </w:rPr>
        <w:t>н</w:t>
      </w:r>
      <w:r w:rsidR="003C2DBF" w:rsidRPr="00C43A47">
        <w:rPr>
          <w:rFonts w:ascii="Times New Roman" w:hAnsi="Times New Roman" w:cs="Times New Roman"/>
          <w:sz w:val="28"/>
          <w:szCs w:val="28"/>
        </w:rPr>
        <w:t xml:space="preserve">а </w:t>
      </w:r>
      <w:r w:rsidRPr="00C43A47">
        <w:rPr>
          <w:rFonts w:ascii="Times New Roman" w:hAnsi="Times New Roman" w:cs="Times New Roman"/>
          <w:sz w:val="28"/>
          <w:szCs w:val="28"/>
        </w:rPr>
        <w:t xml:space="preserve">одной дистанции одновременно могут проводиться гонки в не более, чем трех спортивных дисциплинах. </w:t>
      </w:r>
      <w:r w:rsidR="00250FBA" w:rsidRPr="00C43A47">
        <w:rPr>
          <w:rFonts w:ascii="Times New Roman" w:hAnsi="Times New Roman" w:cs="Times New Roman"/>
          <w:sz w:val="28"/>
          <w:szCs w:val="28"/>
        </w:rPr>
        <w:t xml:space="preserve">Исключение </w:t>
      </w:r>
      <w:r w:rsidR="0090266C" w:rsidRPr="00C43A47">
        <w:rPr>
          <w:rFonts w:ascii="Times New Roman" w:hAnsi="Times New Roman" w:cs="Times New Roman"/>
          <w:sz w:val="28"/>
          <w:szCs w:val="28"/>
        </w:rPr>
        <w:t>–</w:t>
      </w:r>
      <w:r w:rsidR="00250FBA" w:rsidRPr="00C43A47">
        <w:rPr>
          <w:rFonts w:ascii="Times New Roman" w:hAnsi="Times New Roman" w:cs="Times New Roman"/>
          <w:sz w:val="28"/>
          <w:szCs w:val="28"/>
        </w:rPr>
        <w:t xml:space="preserve"> возмо</w:t>
      </w:r>
      <w:r w:rsidR="0090266C" w:rsidRPr="00C43A47">
        <w:rPr>
          <w:rFonts w:ascii="Times New Roman" w:hAnsi="Times New Roman" w:cs="Times New Roman"/>
          <w:sz w:val="28"/>
          <w:szCs w:val="28"/>
        </w:rPr>
        <w:t xml:space="preserve">жно добавление на дистанцию четвертой спортивной дисциплины при условии, что количество соревнующихся </w:t>
      </w:r>
      <w:r w:rsidR="00CA7850" w:rsidRPr="00C43A47">
        <w:rPr>
          <w:rFonts w:ascii="Times New Roman" w:hAnsi="Times New Roman" w:cs="Times New Roman"/>
          <w:sz w:val="28"/>
          <w:szCs w:val="28"/>
        </w:rPr>
        <w:t xml:space="preserve">в ней </w:t>
      </w:r>
      <w:r w:rsidR="0090266C" w:rsidRPr="00C43A47">
        <w:rPr>
          <w:rFonts w:ascii="Times New Roman" w:hAnsi="Times New Roman" w:cs="Times New Roman"/>
          <w:sz w:val="28"/>
          <w:szCs w:val="28"/>
        </w:rPr>
        <w:t>яхт не превышает 10</w:t>
      </w:r>
      <w:r w:rsidR="008D772A" w:rsidRPr="00C43A47">
        <w:rPr>
          <w:rFonts w:ascii="Times New Roman" w:hAnsi="Times New Roman" w:cs="Times New Roman"/>
          <w:sz w:val="28"/>
          <w:szCs w:val="28"/>
        </w:rPr>
        <w:t>;</w:t>
      </w:r>
    </w:p>
    <w:p w14:paraId="6519DA27" w14:textId="77777777" w:rsidR="000D474C" w:rsidRPr="00C43A47" w:rsidRDefault="009D1DF5" w:rsidP="000B6C94">
      <w:pPr>
        <w:pStyle w:val="ConsPlusNormal"/>
        <w:spacing w:line="276" w:lineRule="auto"/>
        <w:ind w:firstLine="709"/>
        <w:jc w:val="both"/>
        <w:rPr>
          <w:rFonts w:ascii="Times New Roman" w:hAnsi="Times New Roman" w:cs="Times New Roman"/>
          <w:sz w:val="28"/>
          <w:szCs w:val="28"/>
        </w:rPr>
      </w:pPr>
      <w:r w:rsidRPr="00C43A47">
        <w:rPr>
          <w:rFonts w:ascii="Times New Roman" w:hAnsi="Times New Roman" w:cs="Times New Roman"/>
          <w:sz w:val="28"/>
          <w:szCs w:val="28"/>
        </w:rPr>
        <w:t xml:space="preserve">2) </w:t>
      </w:r>
      <w:r w:rsidR="00107BE1" w:rsidRPr="00C43A47">
        <w:rPr>
          <w:rFonts w:ascii="Times New Roman" w:hAnsi="Times New Roman" w:cs="Times New Roman"/>
          <w:sz w:val="28"/>
          <w:szCs w:val="28"/>
        </w:rPr>
        <w:t>д</w:t>
      </w:r>
      <w:r w:rsidR="0090266C" w:rsidRPr="00C43A47">
        <w:rPr>
          <w:rFonts w:ascii="Times New Roman" w:hAnsi="Times New Roman" w:cs="Times New Roman"/>
          <w:sz w:val="28"/>
          <w:szCs w:val="28"/>
        </w:rPr>
        <w:t>олжн</w:t>
      </w:r>
      <w:r w:rsidR="000D474C" w:rsidRPr="00C43A47">
        <w:rPr>
          <w:rFonts w:ascii="Times New Roman" w:hAnsi="Times New Roman" w:cs="Times New Roman"/>
          <w:sz w:val="28"/>
          <w:szCs w:val="28"/>
        </w:rPr>
        <w:t>ы</w:t>
      </w:r>
      <w:r w:rsidR="0090266C" w:rsidRPr="00C43A47">
        <w:rPr>
          <w:rFonts w:ascii="Times New Roman" w:hAnsi="Times New Roman" w:cs="Times New Roman"/>
          <w:sz w:val="28"/>
          <w:szCs w:val="28"/>
        </w:rPr>
        <w:t xml:space="preserve"> быть обеспечен</w:t>
      </w:r>
      <w:r w:rsidR="000D474C" w:rsidRPr="00C43A47">
        <w:rPr>
          <w:rFonts w:ascii="Times New Roman" w:hAnsi="Times New Roman" w:cs="Times New Roman"/>
          <w:sz w:val="28"/>
          <w:szCs w:val="28"/>
        </w:rPr>
        <w:t>ы</w:t>
      </w:r>
      <w:r w:rsidR="0090266C" w:rsidRPr="00C43A47">
        <w:rPr>
          <w:rFonts w:ascii="Times New Roman" w:hAnsi="Times New Roman" w:cs="Times New Roman"/>
          <w:sz w:val="28"/>
          <w:szCs w:val="28"/>
        </w:rPr>
        <w:t xml:space="preserve"> отдельн</w:t>
      </w:r>
      <w:r w:rsidR="000D474C" w:rsidRPr="00C43A47">
        <w:rPr>
          <w:rFonts w:ascii="Times New Roman" w:hAnsi="Times New Roman" w:cs="Times New Roman"/>
          <w:sz w:val="28"/>
          <w:szCs w:val="28"/>
        </w:rPr>
        <w:t>ые</w:t>
      </w:r>
      <w:r w:rsidR="0090266C" w:rsidRPr="00C43A47">
        <w:rPr>
          <w:rFonts w:ascii="Times New Roman" w:hAnsi="Times New Roman" w:cs="Times New Roman"/>
          <w:sz w:val="28"/>
          <w:szCs w:val="28"/>
        </w:rPr>
        <w:t xml:space="preserve"> дистанци</w:t>
      </w:r>
      <w:r w:rsidR="000D474C" w:rsidRPr="00C43A47">
        <w:rPr>
          <w:rFonts w:ascii="Times New Roman" w:hAnsi="Times New Roman" w:cs="Times New Roman"/>
          <w:sz w:val="28"/>
          <w:szCs w:val="28"/>
        </w:rPr>
        <w:t>и</w:t>
      </w:r>
      <w:r w:rsidR="0090266C" w:rsidRPr="00C43A47">
        <w:rPr>
          <w:rFonts w:ascii="Times New Roman" w:hAnsi="Times New Roman" w:cs="Times New Roman"/>
          <w:sz w:val="28"/>
          <w:szCs w:val="28"/>
        </w:rPr>
        <w:t xml:space="preserve"> для гонок</w:t>
      </w:r>
      <w:r w:rsidR="003C2DBF" w:rsidRPr="00C43A47">
        <w:rPr>
          <w:rFonts w:ascii="Times New Roman" w:hAnsi="Times New Roman" w:cs="Times New Roman"/>
          <w:sz w:val="28"/>
          <w:szCs w:val="28"/>
        </w:rPr>
        <w:t xml:space="preserve"> </w:t>
      </w:r>
      <w:r w:rsidRPr="00C43A47">
        <w:rPr>
          <w:rFonts w:ascii="Times New Roman" w:hAnsi="Times New Roman" w:cs="Times New Roman"/>
          <w:sz w:val="28"/>
          <w:szCs w:val="28"/>
        </w:rPr>
        <w:t xml:space="preserve">в </w:t>
      </w:r>
      <w:r w:rsidR="000D474C" w:rsidRPr="00C43A47">
        <w:rPr>
          <w:rFonts w:ascii="Times New Roman" w:hAnsi="Times New Roman" w:cs="Times New Roman"/>
          <w:sz w:val="28"/>
          <w:szCs w:val="28"/>
        </w:rPr>
        <w:t>группах дисциплин:</w:t>
      </w:r>
    </w:p>
    <w:p w14:paraId="2BD2ECED" w14:textId="3D2ABD55" w:rsidR="000D474C" w:rsidRPr="00C43A47" w:rsidRDefault="00234A6E"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a</w:t>
      </w:r>
      <w:r w:rsidRPr="00234A6E">
        <w:rPr>
          <w:rFonts w:ascii="Times New Roman" w:hAnsi="Times New Roman" w:cs="Times New Roman"/>
          <w:sz w:val="28"/>
          <w:szCs w:val="28"/>
        </w:rPr>
        <w:t>)</w:t>
      </w:r>
      <w:r>
        <w:rPr>
          <w:rFonts w:ascii="Times New Roman" w:hAnsi="Times New Roman" w:cs="Times New Roman"/>
          <w:sz w:val="28"/>
          <w:szCs w:val="28"/>
          <w:lang w:val="en-US"/>
        </w:rPr>
        <w:t> </w:t>
      </w:r>
      <w:r w:rsidR="0090266C" w:rsidRPr="00C43A47">
        <w:rPr>
          <w:rFonts w:ascii="Times New Roman" w:hAnsi="Times New Roman" w:cs="Times New Roman"/>
          <w:sz w:val="28"/>
          <w:szCs w:val="28"/>
        </w:rPr>
        <w:t>«</w:t>
      </w:r>
      <w:r w:rsidR="00841089" w:rsidRPr="00C43A47">
        <w:rPr>
          <w:rFonts w:ascii="Times New Roman" w:hAnsi="Times New Roman" w:cs="Times New Roman"/>
          <w:sz w:val="28"/>
          <w:szCs w:val="28"/>
        </w:rPr>
        <w:t>Д</w:t>
      </w:r>
      <w:r w:rsidR="009D1DF5" w:rsidRPr="00C43A47">
        <w:rPr>
          <w:rFonts w:ascii="Times New Roman" w:hAnsi="Times New Roman" w:cs="Times New Roman"/>
          <w:sz w:val="28"/>
          <w:szCs w:val="28"/>
        </w:rPr>
        <w:t>оска</w:t>
      </w:r>
      <w:r w:rsidR="00810F77" w:rsidRPr="00C43A47">
        <w:rPr>
          <w:rFonts w:ascii="Times New Roman" w:hAnsi="Times New Roman" w:cs="Times New Roman"/>
          <w:sz w:val="28"/>
          <w:szCs w:val="28"/>
        </w:rPr>
        <w:t xml:space="preserve"> с крылом</w:t>
      </w:r>
      <w:r w:rsidR="0090266C" w:rsidRPr="00C43A47">
        <w:rPr>
          <w:rFonts w:ascii="Times New Roman" w:hAnsi="Times New Roman" w:cs="Times New Roman"/>
          <w:sz w:val="28"/>
          <w:szCs w:val="28"/>
        </w:rPr>
        <w:t>»</w:t>
      </w:r>
      <w:r w:rsidR="009D1DF5" w:rsidRPr="00C43A47">
        <w:rPr>
          <w:rFonts w:ascii="Times New Roman" w:hAnsi="Times New Roman" w:cs="Times New Roman"/>
          <w:sz w:val="28"/>
          <w:szCs w:val="28"/>
        </w:rPr>
        <w:t>,</w:t>
      </w:r>
      <w:r w:rsidR="00810F77" w:rsidRPr="00C43A47">
        <w:rPr>
          <w:rFonts w:ascii="Times New Roman" w:hAnsi="Times New Roman" w:cs="Times New Roman"/>
          <w:sz w:val="28"/>
          <w:szCs w:val="28"/>
        </w:rPr>
        <w:t xml:space="preserve"> «Парусная доска </w:t>
      </w:r>
      <w:r w:rsidR="00810F77" w:rsidRPr="00C43A47">
        <w:rPr>
          <w:rFonts w:ascii="Times New Roman" w:hAnsi="Times New Roman" w:cs="Times New Roman"/>
          <w:sz w:val="28"/>
          <w:szCs w:val="28"/>
          <w:lang w:val="en-US"/>
        </w:rPr>
        <w:t>RS</w:t>
      </w:r>
      <w:r w:rsidR="00810F77" w:rsidRPr="00C43A47">
        <w:rPr>
          <w:rFonts w:ascii="Times New Roman" w:hAnsi="Times New Roman" w:cs="Times New Roman"/>
          <w:sz w:val="28"/>
          <w:szCs w:val="28"/>
        </w:rPr>
        <w:t>:</w:t>
      </w:r>
      <w:r w:rsidR="00810F77" w:rsidRPr="00C43A47">
        <w:rPr>
          <w:rFonts w:ascii="Times New Roman" w:hAnsi="Times New Roman" w:cs="Times New Roman"/>
          <w:sz w:val="28"/>
          <w:szCs w:val="28"/>
          <w:lang w:val="en-US"/>
        </w:rPr>
        <w:t>X</w:t>
      </w:r>
      <w:r w:rsidR="00810F77" w:rsidRPr="00C43A47">
        <w:rPr>
          <w:rFonts w:ascii="Times New Roman" w:hAnsi="Times New Roman" w:cs="Times New Roman"/>
          <w:sz w:val="28"/>
          <w:szCs w:val="28"/>
        </w:rPr>
        <w:t>»</w:t>
      </w:r>
      <w:r w:rsidR="00841089" w:rsidRPr="00C43A47">
        <w:rPr>
          <w:rFonts w:ascii="Times New Roman" w:hAnsi="Times New Roman" w:cs="Times New Roman"/>
          <w:sz w:val="28"/>
          <w:szCs w:val="28"/>
        </w:rPr>
        <w:t>, «Парусная доска Техно»,</w:t>
      </w:r>
      <w:r w:rsidR="009D1DF5" w:rsidRPr="00C43A47">
        <w:rPr>
          <w:rFonts w:ascii="Times New Roman" w:hAnsi="Times New Roman" w:cs="Times New Roman"/>
          <w:sz w:val="28"/>
          <w:szCs w:val="28"/>
        </w:rPr>
        <w:t xml:space="preserve"> «</w:t>
      </w:r>
      <w:r w:rsidR="00841089" w:rsidRPr="00C43A47">
        <w:rPr>
          <w:rFonts w:ascii="Times New Roman" w:hAnsi="Times New Roman" w:cs="Times New Roman"/>
          <w:sz w:val="28"/>
          <w:szCs w:val="28"/>
        </w:rPr>
        <w:t xml:space="preserve">Парусная доска </w:t>
      </w:r>
      <w:r w:rsidR="009D1DF5" w:rsidRPr="00C43A47">
        <w:rPr>
          <w:rFonts w:ascii="Times New Roman" w:hAnsi="Times New Roman" w:cs="Times New Roman"/>
          <w:sz w:val="28"/>
          <w:szCs w:val="28"/>
        </w:rPr>
        <w:t xml:space="preserve">IQF», </w:t>
      </w:r>
      <w:r w:rsidR="000D474C" w:rsidRPr="00C43A47">
        <w:rPr>
          <w:rFonts w:ascii="Times New Roman" w:hAnsi="Times New Roman" w:cs="Times New Roman"/>
          <w:sz w:val="28"/>
          <w:szCs w:val="28"/>
        </w:rPr>
        <w:t>«</w:t>
      </w:r>
      <w:r w:rsidR="00767249" w:rsidRPr="00C43A47">
        <w:rPr>
          <w:rFonts w:ascii="Times New Roman" w:hAnsi="Times New Roman"/>
          <w:sz w:val="28"/>
          <w:szCs w:val="28"/>
        </w:rPr>
        <w:t>парусная доска Формула</w:t>
      </w:r>
      <w:r w:rsidR="00767249" w:rsidRPr="00C43A47">
        <w:rPr>
          <w:rFonts w:ascii="Times New Roman" w:hAnsi="Times New Roman" w:cs="Times New Roman"/>
          <w:sz w:val="28"/>
          <w:szCs w:val="28"/>
        </w:rPr>
        <w:t>», «</w:t>
      </w:r>
      <w:r w:rsidR="00767249" w:rsidRPr="00C43A47">
        <w:rPr>
          <w:rFonts w:ascii="Times New Roman" w:hAnsi="Times New Roman"/>
          <w:sz w:val="28"/>
          <w:szCs w:val="28"/>
        </w:rPr>
        <w:t>парусная доска Фанборд»</w:t>
      </w:r>
      <w:r w:rsidR="00C43A47" w:rsidRPr="00C43A47">
        <w:rPr>
          <w:rFonts w:ascii="Times New Roman" w:hAnsi="Times New Roman"/>
          <w:sz w:val="28"/>
          <w:szCs w:val="28"/>
        </w:rPr>
        <w:t>;</w:t>
      </w:r>
      <w:r w:rsidR="00767249" w:rsidRPr="00C43A47">
        <w:rPr>
          <w:rFonts w:ascii="Times New Roman" w:hAnsi="Times New Roman" w:cs="Times New Roman"/>
          <w:sz w:val="28"/>
          <w:szCs w:val="28"/>
        </w:rPr>
        <w:t xml:space="preserve"> </w:t>
      </w:r>
    </w:p>
    <w:p w14:paraId="55D80302" w14:textId="46D65846" w:rsidR="000D474C" w:rsidRPr="00C43A47" w:rsidRDefault="00234A6E"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б) </w:t>
      </w:r>
      <w:r w:rsidR="00B050C5" w:rsidRPr="00C43A47">
        <w:rPr>
          <w:rFonts w:ascii="Times New Roman" w:hAnsi="Times New Roman" w:cs="Times New Roman"/>
          <w:sz w:val="28"/>
          <w:szCs w:val="28"/>
        </w:rPr>
        <w:t>«кайтбординг ТТ:</w:t>
      </w:r>
      <w:r w:rsidR="00B050C5" w:rsidRPr="00C43A47">
        <w:rPr>
          <w:rFonts w:ascii="Times New Roman" w:hAnsi="Times New Roman" w:cs="Times New Roman"/>
          <w:sz w:val="28"/>
          <w:szCs w:val="28"/>
          <w:lang w:val="en-US"/>
        </w:rPr>
        <w:t>R</w:t>
      </w:r>
      <w:r w:rsidR="00B050C5" w:rsidRPr="00C43A47">
        <w:rPr>
          <w:rFonts w:ascii="Times New Roman" w:hAnsi="Times New Roman" w:cs="Times New Roman"/>
          <w:sz w:val="28"/>
          <w:szCs w:val="28"/>
        </w:rPr>
        <w:t>», «кайтбординг курс-рейс», «кайтбординг фристайл», «кайтбординг Формула кайт», «кайтбординг -</w:t>
      </w:r>
      <w:r w:rsidR="00683F76" w:rsidRPr="00C43A47">
        <w:rPr>
          <w:rFonts w:ascii="Times New Roman" w:hAnsi="Times New Roman" w:cs="Times New Roman"/>
          <w:sz w:val="28"/>
          <w:szCs w:val="28"/>
        </w:rPr>
        <w:t xml:space="preserve"> пара смешанная - Формула кайт</w:t>
      </w:r>
      <w:r w:rsidR="008D772A" w:rsidRPr="00C43A47">
        <w:rPr>
          <w:rFonts w:ascii="Times New Roman" w:hAnsi="Times New Roman" w:cs="Times New Roman"/>
          <w:sz w:val="28"/>
          <w:szCs w:val="28"/>
        </w:rPr>
        <w:t>»;</w:t>
      </w:r>
    </w:p>
    <w:p w14:paraId="5AF8456F" w14:textId="6BB5F2DE" w:rsidR="00841089" w:rsidRPr="00C43A47" w:rsidRDefault="00234A6E"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w:t>
      </w:r>
      <w:r w:rsidR="00841089" w:rsidRPr="00C43A47">
        <w:rPr>
          <w:rFonts w:ascii="Times New Roman" w:hAnsi="Times New Roman" w:cs="Times New Roman"/>
          <w:sz w:val="28"/>
          <w:szCs w:val="28"/>
        </w:rPr>
        <w:t>«49</w:t>
      </w:r>
      <w:r w:rsidR="008C5CD7" w:rsidRPr="00C43A47">
        <w:rPr>
          <w:rFonts w:ascii="Times New Roman" w:hAnsi="Times New Roman" w:cs="Times New Roman"/>
          <w:sz w:val="28"/>
          <w:szCs w:val="28"/>
        </w:rPr>
        <w:t>-</w:t>
      </w:r>
      <w:r w:rsidR="00841089" w:rsidRPr="00C43A47">
        <w:rPr>
          <w:rFonts w:ascii="Times New Roman" w:hAnsi="Times New Roman" w:cs="Times New Roman"/>
          <w:sz w:val="28"/>
          <w:szCs w:val="28"/>
        </w:rPr>
        <w:t>й», «</w:t>
      </w:r>
      <w:r w:rsidR="000D474C" w:rsidRPr="00C43A47">
        <w:rPr>
          <w:rFonts w:ascii="Times New Roman" w:hAnsi="Times New Roman" w:cs="Times New Roman"/>
          <w:sz w:val="28"/>
          <w:szCs w:val="28"/>
        </w:rPr>
        <w:t xml:space="preserve">49-й </w:t>
      </w:r>
      <w:r w:rsidR="000D474C" w:rsidRPr="00C43A47">
        <w:rPr>
          <w:rFonts w:ascii="Times New Roman" w:hAnsi="Times New Roman" w:cs="Times New Roman"/>
          <w:sz w:val="28"/>
          <w:szCs w:val="28"/>
          <w:lang w:val="en-US"/>
        </w:rPr>
        <w:t>FX</w:t>
      </w:r>
      <w:r w:rsidR="00841089" w:rsidRPr="00C43A47">
        <w:rPr>
          <w:rFonts w:ascii="Times New Roman" w:hAnsi="Times New Roman" w:cs="Times New Roman"/>
          <w:sz w:val="28"/>
          <w:szCs w:val="28"/>
        </w:rPr>
        <w:t>», «</w:t>
      </w:r>
      <w:r w:rsidR="000D474C" w:rsidRPr="00C43A47">
        <w:rPr>
          <w:rFonts w:ascii="Times New Roman" w:hAnsi="Times New Roman" w:cs="Times New Roman"/>
          <w:sz w:val="28"/>
          <w:szCs w:val="28"/>
        </w:rPr>
        <w:t xml:space="preserve">29-й», «Накра 15», «Накра 17», </w:t>
      </w:r>
      <w:r w:rsidR="008C5CD7" w:rsidRPr="00C43A47">
        <w:rPr>
          <w:rFonts w:ascii="Times New Roman" w:hAnsi="Times New Roman" w:cs="Times New Roman"/>
          <w:sz w:val="28"/>
          <w:szCs w:val="28"/>
        </w:rPr>
        <w:t>«</w:t>
      </w:r>
      <w:r w:rsidR="000D474C" w:rsidRPr="00C43A47">
        <w:rPr>
          <w:rFonts w:ascii="Times New Roman" w:hAnsi="Times New Roman" w:cs="Times New Roman"/>
          <w:sz w:val="28"/>
          <w:szCs w:val="28"/>
        </w:rPr>
        <w:t>Торнадо</w:t>
      </w:r>
      <w:r w:rsidR="008C5CD7" w:rsidRPr="00C43A47">
        <w:rPr>
          <w:rFonts w:ascii="Times New Roman" w:hAnsi="Times New Roman" w:cs="Times New Roman"/>
          <w:sz w:val="28"/>
          <w:szCs w:val="28"/>
        </w:rPr>
        <w:t>»</w:t>
      </w:r>
      <w:r w:rsidR="00107BE1" w:rsidRPr="00C43A47">
        <w:rPr>
          <w:rFonts w:ascii="Times New Roman" w:hAnsi="Times New Roman" w:cs="Times New Roman"/>
          <w:sz w:val="28"/>
          <w:szCs w:val="28"/>
        </w:rPr>
        <w:t>;</w:t>
      </w:r>
    </w:p>
    <w:p w14:paraId="018C87C6" w14:textId="77777777" w:rsidR="009D1DF5" w:rsidRPr="00C43A47" w:rsidRDefault="0090266C" w:rsidP="000B6C94">
      <w:pPr>
        <w:pStyle w:val="ConsPlusNormal"/>
        <w:spacing w:line="276" w:lineRule="auto"/>
        <w:ind w:firstLine="709"/>
        <w:jc w:val="both"/>
        <w:rPr>
          <w:rFonts w:ascii="Times New Roman" w:hAnsi="Times New Roman" w:cs="Times New Roman"/>
          <w:sz w:val="28"/>
          <w:szCs w:val="28"/>
        </w:rPr>
      </w:pPr>
      <w:r w:rsidRPr="00C43A47">
        <w:rPr>
          <w:rFonts w:ascii="Times New Roman" w:hAnsi="Times New Roman" w:cs="Times New Roman"/>
          <w:sz w:val="28"/>
          <w:szCs w:val="28"/>
        </w:rPr>
        <w:t>3</w:t>
      </w:r>
      <w:r w:rsidR="009D1DF5" w:rsidRPr="00C43A47">
        <w:rPr>
          <w:rFonts w:ascii="Times New Roman" w:hAnsi="Times New Roman" w:cs="Times New Roman"/>
          <w:sz w:val="28"/>
          <w:szCs w:val="28"/>
        </w:rPr>
        <w:t xml:space="preserve">) </w:t>
      </w:r>
      <w:r w:rsidR="00107BE1" w:rsidRPr="00C43A47">
        <w:rPr>
          <w:rFonts w:ascii="Times New Roman" w:hAnsi="Times New Roman" w:cs="Times New Roman"/>
          <w:sz w:val="28"/>
          <w:szCs w:val="28"/>
        </w:rPr>
        <w:t>д</w:t>
      </w:r>
      <w:r w:rsidR="003C2DBF" w:rsidRPr="00C43A47">
        <w:rPr>
          <w:rFonts w:ascii="Times New Roman" w:hAnsi="Times New Roman" w:cs="Times New Roman"/>
          <w:sz w:val="28"/>
          <w:szCs w:val="28"/>
        </w:rPr>
        <w:t>истанции гонок</w:t>
      </w:r>
      <w:r w:rsidR="00491D75" w:rsidRPr="00C43A47">
        <w:rPr>
          <w:rFonts w:ascii="Times New Roman" w:hAnsi="Times New Roman" w:cs="Times New Roman"/>
          <w:sz w:val="28"/>
          <w:szCs w:val="28"/>
        </w:rPr>
        <w:t xml:space="preserve"> по возможности</w:t>
      </w:r>
      <w:r w:rsidR="003C2DBF" w:rsidRPr="00C43A47">
        <w:rPr>
          <w:rFonts w:ascii="Times New Roman" w:hAnsi="Times New Roman" w:cs="Times New Roman"/>
          <w:sz w:val="28"/>
          <w:szCs w:val="28"/>
        </w:rPr>
        <w:t xml:space="preserve"> </w:t>
      </w:r>
      <w:r w:rsidR="009D1DF5" w:rsidRPr="00C43A47">
        <w:rPr>
          <w:rFonts w:ascii="Times New Roman" w:hAnsi="Times New Roman" w:cs="Times New Roman"/>
          <w:sz w:val="28"/>
          <w:szCs w:val="28"/>
        </w:rPr>
        <w:t>не должны пересекаться между собой</w:t>
      </w:r>
      <w:r w:rsidR="00107BE1" w:rsidRPr="00C43A47">
        <w:rPr>
          <w:rFonts w:ascii="Times New Roman" w:hAnsi="Times New Roman" w:cs="Times New Roman"/>
          <w:sz w:val="28"/>
          <w:szCs w:val="28"/>
        </w:rPr>
        <w:t>;</w:t>
      </w:r>
    </w:p>
    <w:p w14:paraId="07415F3F" w14:textId="77777777" w:rsidR="007343C9" w:rsidRPr="00C43A47" w:rsidRDefault="007343C9" w:rsidP="000B6C94">
      <w:pPr>
        <w:pStyle w:val="ConsPlusNormal"/>
        <w:spacing w:line="276" w:lineRule="auto"/>
        <w:ind w:firstLine="709"/>
        <w:jc w:val="both"/>
        <w:rPr>
          <w:rFonts w:ascii="Times New Roman" w:hAnsi="Times New Roman" w:cs="Times New Roman"/>
          <w:sz w:val="28"/>
          <w:szCs w:val="28"/>
        </w:rPr>
      </w:pPr>
      <w:r w:rsidRPr="00C43A47">
        <w:rPr>
          <w:rFonts w:ascii="Times New Roman" w:hAnsi="Times New Roman" w:cs="Times New Roman"/>
          <w:sz w:val="28"/>
          <w:szCs w:val="28"/>
        </w:rPr>
        <w:t xml:space="preserve">4) </w:t>
      </w:r>
      <w:r w:rsidR="00107BE1" w:rsidRPr="00C43A47">
        <w:rPr>
          <w:rFonts w:ascii="Times New Roman" w:hAnsi="Times New Roman" w:cs="Times New Roman"/>
          <w:sz w:val="28"/>
          <w:szCs w:val="28"/>
        </w:rPr>
        <w:t>т</w:t>
      </w:r>
      <w:r w:rsidRPr="00C43A47">
        <w:rPr>
          <w:rFonts w:ascii="Times New Roman" w:hAnsi="Times New Roman" w:cs="Times New Roman"/>
          <w:sz w:val="28"/>
          <w:szCs w:val="28"/>
        </w:rPr>
        <w:t xml:space="preserve">ип, конфигурация, размер дистанции должны соответствовать правилам и регламентам класса, спортивной дисциплины, в </w:t>
      </w:r>
      <w:r w:rsidR="00107BE1" w:rsidRPr="00C43A47">
        <w:rPr>
          <w:rFonts w:ascii="Times New Roman" w:hAnsi="Times New Roman" w:cs="Times New Roman"/>
          <w:sz w:val="28"/>
          <w:szCs w:val="28"/>
        </w:rPr>
        <w:t>которой проводится соревнование;</w:t>
      </w:r>
    </w:p>
    <w:p w14:paraId="71EF9CB9" w14:textId="77777777" w:rsidR="007343C9" w:rsidRPr="00B050C5" w:rsidRDefault="007343C9" w:rsidP="000B6C94">
      <w:pPr>
        <w:pStyle w:val="ConsPlusNormal"/>
        <w:spacing w:line="276" w:lineRule="auto"/>
        <w:ind w:firstLine="709"/>
        <w:jc w:val="both"/>
        <w:rPr>
          <w:rFonts w:ascii="Times New Roman" w:hAnsi="Times New Roman" w:cs="Times New Roman"/>
          <w:sz w:val="28"/>
          <w:szCs w:val="28"/>
        </w:rPr>
      </w:pPr>
      <w:r w:rsidRPr="00C43A47">
        <w:rPr>
          <w:rFonts w:ascii="Times New Roman" w:hAnsi="Times New Roman" w:cs="Times New Roman"/>
          <w:sz w:val="28"/>
          <w:szCs w:val="28"/>
        </w:rPr>
        <w:t xml:space="preserve">5) </w:t>
      </w:r>
      <w:r w:rsidR="00107BE1" w:rsidRPr="00C43A47">
        <w:rPr>
          <w:rFonts w:ascii="Times New Roman" w:hAnsi="Times New Roman" w:cs="Times New Roman"/>
          <w:sz w:val="28"/>
          <w:szCs w:val="28"/>
        </w:rPr>
        <w:t>в</w:t>
      </w:r>
      <w:r w:rsidRPr="00C43A47">
        <w:rPr>
          <w:rFonts w:ascii="Times New Roman" w:hAnsi="Times New Roman" w:cs="Times New Roman"/>
          <w:sz w:val="28"/>
          <w:szCs w:val="28"/>
        </w:rPr>
        <w:t xml:space="preserve"> случае, если на одной дистанции проводится одновременно соревнование в нескольких флотах, спортивных дисциплинах, то конфигурация дистанции</w:t>
      </w:r>
      <w:r w:rsidR="00A90162" w:rsidRPr="00C43A47">
        <w:rPr>
          <w:rFonts w:ascii="Times New Roman" w:hAnsi="Times New Roman" w:cs="Times New Roman"/>
          <w:sz w:val="28"/>
          <w:szCs w:val="28"/>
        </w:rPr>
        <w:t>, её размер</w:t>
      </w:r>
      <w:r w:rsidRPr="00C43A47">
        <w:rPr>
          <w:rFonts w:ascii="Times New Roman" w:hAnsi="Times New Roman" w:cs="Times New Roman"/>
          <w:sz w:val="28"/>
          <w:szCs w:val="28"/>
        </w:rPr>
        <w:t xml:space="preserve"> и порядок стартовых процедур должны быть выбраны таким образом, чтобы по возможности исключить влияние одних дисциплин / стартовых групп на другие.</w:t>
      </w:r>
      <w:r>
        <w:rPr>
          <w:rFonts w:ascii="Times New Roman" w:hAnsi="Times New Roman" w:cs="Times New Roman"/>
          <w:sz w:val="28"/>
          <w:szCs w:val="28"/>
        </w:rPr>
        <w:t xml:space="preserve"> </w:t>
      </w:r>
    </w:p>
    <w:p w14:paraId="105C4A53" w14:textId="4AC4A827" w:rsidR="00FA1893" w:rsidRPr="005F64E7" w:rsidRDefault="00FA1893" w:rsidP="000B6C94">
      <w:pPr>
        <w:pStyle w:val="ConsPlusNormal"/>
        <w:spacing w:line="276" w:lineRule="auto"/>
        <w:ind w:firstLine="709"/>
        <w:jc w:val="both"/>
        <w:rPr>
          <w:rFonts w:ascii="Times New Roman" w:hAnsi="Times New Roman" w:cs="Times New Roman"/>
          <w:sz w:val="28"/>
          <w:szCs w:val="28"/>
        </w:rPr>
      </w:pPr>
      <w:r w:rsidRPr="00B050C5">
        <w:rPr>
          <w:rFonts w:ascii="Times New Roman" w:hAnsi="Times New Roman" w:cs="Times New Roman"/>
          <w:sz w:val="28"/>
          <w:szCs w:val="28"/>
        </w:rPr>
        <w:t>14.</w:t>
      </w:r>
      <w:r w:rsidR="00E1355C">
        <w:rPr>
          <w:rFonts w:ascii="Times New Roman" w:hAnsi="Times New Roman" w:cs="Times New Roman"/>
          <w:sz w:val="28"/>
          <w:szCs w:val="28"/>
        </w:rPr>
        <w:t>3</w:t>
      </w:r>
      <w:r w:rsidR="00C06B9A">
        <w:rPr>
          <w:rFonts w:ascii="Times New Roman" w:hAnsi="Times New Roman" w:cs="Times New Roman"/>
          <w:sz w:val="28"/>
          <w:szCs w:val="28"/>
        </w:rPr>
        <w:t>. </w:t>
      </w:r>
      <w:r w:rsidRPr="00B050C5">
        <w:rPr>
          <w:rFonts w:ascii="Times New Roman" w:hAnsi="Times New Roman" w:cs="Times New Roman"/>
          <w:sz w:val="28"/>
          <w:szCs w:val="28"/>
        </w:rPr>
        <w:t xml:space="preserve">Требования </w:t>
      </w:r>
      <w:r w:rsidR="00D82778" w:rsidRPr="00B050C5">
        <w:rPr>
          <w:rFonts w:ascii="Times New Roman" w:hAnsi="Times New Roman" w:cs="Times New Roman"/>
          <w:sz w:val="28"/>
          <w:szCs w:val="28"/>
        </w:rPr>
        <w:t>к месту проведения соревнования для зимних дисциплин</w:t>
      </w:r>
      <w:r w:rsidR="005F64E7" w:rsidRPr="005F64E7">
        <w:rPr>
          <w:rFonts w:ascii="Times New Roman" w:hAnsi="Times New Roman" w:cs="Times New Roman"/>
          <w:sz w:val="28"/>
          <w:szCs w:val="28"/>
        </w:rPr>
        <w:t>:</w:t>
      </w:r>
    </w:p>
    <w:p w14:paraId="3F9C1D9B" w14:textId="77777777" w:rsidR="00FA1893" w:rsidRPr="00B050C5" w:rsidRDefault="00FA1893" w:rsidP="000B6C94">
      <w:pPr>
        <w:pStyle w:val="ConsPlusNormal"/>
        <w:spacing w:line="276" w:lineRule="auto"/>
        <w:ind w:firstLine="709"/>
        <w:jc w:val="both"/>
        <w:rPr>
          <w:rFonts w:ascii="Times New Roman" w:hAnsi="Times New Roman" w:cs="Times New Roman"/>
          <w:sz w:val="28"/>
          <w:szCs w:val="28"/>
        </w:rPr>
      </w:pPr>
      <w:r w:rsidRPr="00B050C5">
        <w:rPr>
          <w:rFonts w:ascii="Times New Roman" w:hAnsi="Times New Roman" w:cs="Times New Roman"/>
          <w:sz w:val="28"/>
          <w:szCs w:val="28"/>
        </w:rPr>
        <w:t>14.</w:t>
      </w:r>
      <w:r w:rsidR="00E1355C">
        <w:rPr>
          <w:rFonts w:ascii="Times New Roman" w:hAnsi="Times New Roman" w:cs="Times New Roman"/>
          <w:sz w:val="28"/>
          <w:szCs w:val="28"/>
        </w:rPr>
        <w:t>3</w:t>
      </w:r>
      <w:r w:rsidRPr="00B050C5">
        <w:rPr>
          <w:rFonts w:ascii="Times New Roman" w:hAnsi="Times New Roman" w:cs="Times New Roman"/>
          <w:sz w:val="28"/>
          <w:szCs w:val="28"/>
        </w:rPr>
        <w:t>.1. Площадка должна быть ровной, без опасных трещин, промоин, торосов и посторонних предметов.</w:t>
      </w:r>
    </w:p>
    <w:p w14:paraId="632899C6" w14:textId="3FB06079" w:rsidR="00FA1893" w:rsidRPr="003F3C66" w:rsidRDefault="00FA1893" w:rsidP="000B6C94">
      <w:pPr>
        <w:pStyle w:val="ConsPlusNormal"/>
        <w:spacing w:line="276" w:lineRule="auto"/>
        <w:ind w:firstLine="709"/>
        <w:jc w:val="both"/>
        <w:rPr>
          <w:rFonts w:ascii="Times New Roman" w:hAnsi="Times New Roman" w:cs="Times New Roman"/>
          <w:sz w:val="28"/>
          <w:szCs w:val="28"/>
        </w:rPr>
      </w:pPr>
      <w:r w:rsidRPr="00B050C5">
        <w:rPr>
          <w:rFonts w:ascii="Times New Roman" w:hAnsi="Times New Roman" w:cs="Times New Roman"/>
          <w:sz w:val="28"/>
          <w:szCs w:val="28"/>
        </w:rPr>
        <w:t>14.</w:t>
      </w:r>
      <w:r w:rsidR="00E1355C">
        <w:rPr>
          <w:rFonts w:ascii="Times New Roman" w:hAnsi="Times New Roman" w:cs="Times New Roman"/>
          <w:sz w:val="28"/>
          <w:szCs w:val="28"/>
        </w:rPr>
        <w:t>3</w:t>
      </w:r>
      <w:r w:rsidR="00C06B9A">
        <w:rPr>
          <w:rFonts w:ascii="Times New Roman" w:hAnsi="Times New Roman" w:cs="Times New Roman"/>
          <w:sz w:val="28"/>
          <w:szCs w:val="28"/>
        </w:rPr>
        <w:t>.2. </w:t>
      </w:r>
      <w:r w:rsidR="003F3C66" w:rsidRPr="00B050C5">
        <w:rPr>
          <w:rFonts w:ascii="Times New Roman" w:hAnsi="Times New Roman" w:cs="Times New Roman"/>
          <w:sz w:val="28"/>
          <w:szCs w:val="28"/>
        </w:rPr>
        <w:t xml:space="preserve">Толщина </w:t>
      </w:r>
      <w:r w:rsidR="00B050C5" w:rsidRPr="00B050C5">
        <w:rPr>
          <w:rFonts w:ascii="Times New Roman" w:hAnsi="Times New Roman" w:cs="Times New Roman"/>
          <w:sz w:val="28"/>
          <w:szCs w:val="28"/>
        </w:rPr>
        <w:t xml:space="preserve">льда должна </w:t>
      </w:r>
      <w:r w:rsidR="00B050C5" w:rsidRPr="00C43A47">
        <w:rPr>
          <w:rFonts w:ascii="Times New Roman" w:hAnsi="Times New Roman" w:cs="Times New Roman"/>
          <w:sz w:val="28"/>
          <w:szCs w:val="28"/>
        </w:rPr>
        <w:t xml:space="preserve">соответствовать требованиям безопасности, утвержденным в каждом отдельном субъекте </w:t>
      </w:r>
      <w:r w:rsidR="00107BE1" w:rsidRPr="00C43A47">
        <w:rPr>
          <w:rFonts w:ascii="Times New Roman" w:hAnsi="Times New Roman" w:cs="Times New Roman"/>
          <w:sz w:val="28"/>
          <w:szCs w:val="28"/>
        </w:rPr>
        <w:t>Российской Федерации</w:t>
      </w:r>
      <w:r w:rsidR="00B050C5" w:rsidRPr="00C43A47">
        <w:rPr>
          <w:rFonts w:ascii="Times New Roman" w:hAnsi="Times New Roman" w:cs="Times New Roman"/>
          <w:sz w:val="28"/>
          <w:szCs w:val="28"/>
        </w:rPr>
        <w:t xml:space="preserve"> и контролироваться ГИМС МЧС России</w:t>
      </w:r>
      <w:r w:rsidRPr="00C43A47">
        <w:rPr>
          <w:rFonts w:ascii="Times New Roman" w:hAnsi="Times New Roman" w:cs="Times New Roman"/>
          <w:sz w:val="28"/>
          <w:szCs w:val="28"/>
        </w:rPr>
        <w:t>.</w:t>
      </w:r>
    </w:p>
    <w:p w14:paraId="27A0324C" w14:textId="77777777" w:rsidR="003F3C66" w:rsidRPr="003F3C66" w:rsidRDefault="003F3C66" w:rsidP="000B6C94">
      <w:pPr>
        <w:pStyle w:val="ConsPlusNormal"/>
        <w:spacing w:line="276" w:lineRule="auto"/>
        <w:ind w:firstLine="709"/>
        <w:jc w:val="both"/>
        <w:rPr>
          <w:rFonts w:ascii="Times New Roman" w:hAnsi="Times New Roman" w:cs="Times New Roman"/>
          <w:sz w:val="28"/>
          <w:szCs w:val="28"/>
        </w:rPr>
      </w:pPr>
      <w:r w:rsidRPr="003F3C66">
        <w:rPr>
          <w:rFonts w:ascii="Times New Roman" w:hAnsi="Times New Roman" w:cs="Times New Roman"/>
          <w:sz w:val="28"/>
          <w:szCs w:val="28"/>
        </w:rPr>
        <w:t>14.</w:t>
      </w:r>
      <w:r w:rsidR="00E1355C">
        <w:rPr>
          <w:rFonts w:ascii="Times New Roman" w:hAnsi="Times New Roman" w:cs="Times New Roman"/>
          <w:sz w:val="28"/>
          <w:szCs w:val="28"/>
        </w:rPr>
        <w:t>3</w:t>
      </w:r>
      <w:r w:rsidRPr="003F3C66">
        <w:rPr>
          <w:rFonts w:ascii="Times New Roman" w:hAnsi="Times New Roman" w:cs="Times New Roman"/>
          <w:sz w:val="28"/>
          <w:szCs w:val="28"/>
        </w:rPr>
        <w:t>.3. Должна быть обеспечена безопасная зона для подхода к месту старта и ухода после финиша.</w:t>
      </w:r>
    </w:p>
    <w:p w14:paraId="47B660A1" w14:textId="77777777" w:rsidR="007B3E3C" w:rsidRDefault="00683F76"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E1355C">
        <w:rPr>
          <w:rFonts w:ascii="Times New Roman" w:hAnsi="Times New Roman" w:cs="Times New Roman"/>
          <w:sz w:val="28"/>
          <w:szCs w:val="28"/>
        </w:rPr>
        <w:t>3</w:t>
      </w:r>
      <w:r>
        <w:rPr>
          <w:rFonts w:ascii="Times New Roman" w:hAnsi="Times New Roman" w:cs="Times New Roman"/>
          <w:sz w:val="28"/>
          <w:szCs w:val="28"/>
        </w:rPr>
        <w:t>.</w:t>
      </w:r>
      <w:r w:rsidR="00FA2E9E">
        <w:rPr>
          <w:rFonts w:ascii="Times New Roman" w:hAnsi="Times New Roman" w:cs="Times New Roman"/>
          <w:sz w:val="28"/>
          <w:szCs w:val="28"/>
        </w:rPr>
        <w:t>4</w:t>
      </w:r>
      <w:r>
        <w:rPr>
          <w:rFonts w:ascii="Times New Roman" w:hAnsi="Times New Roman" w:cs="Times New Roman"/>
          <w:sz w:val="28"/>
          <w:szCs w:val="28"/>
        </w:rPr>
        <w:t xml:space="preserve">. </w:t>
      </w:r>
      <w:r w:rsidR="007B3E3C" w:rsidRPr="00B050C5">
        <w:rPr>
          <w:rFonts w:ascii="Times New Roman" w:hAnsi="Times New Roman" w:cs="Times New Roman"/>
          <w:sz w:val="28"/>
          <w:szCs w:val="28"/>
        </w:rPr>
        <w:t>Должн</w:t>
      </w:r>
      <w:r w:rsidR="007B3E3C">
        <w:rPr>
          <w:rFonts w:ascii="Times New Roman" w:hAnsi="Times New Roman" w:cs="Times New Roman"/>
          <w:sz w:val="28"/>
          <w:szCs w:val="28"/>
        </w:rPr>
        <w:t>ы</w:t>
      </w:r>
      <w:r w:rsidR="007B3E3C" w:rsidRPr="00B050C5">
        <w:rPr>
          <w:rFonts w:ascii="Times New Roman" w:hAnsi="Times New Roman" w:cs="Times New Roman"/>
          <w:sz w:val="28"/>
          <w:szCs w:val="28"/>
        </w:rPr>
        <w:t xml:space="preserve"> быть обеспечен</w:t>
      </w:r>
      <w:r w:rsidR="007B3E3C">
        <w:rPr>
          <w:rFonts w:ascii="Times New Roman" w:hAnsi="Times New Roman" w:cs="Times New Roman"/>
          <w:sz w:val="28"/>
          <w:szCs w:val="28"/>
        </w:rPr>
        <w:t>ы</w:t>
      </w:r>
      <w:r w:rsidR="007B3E3C" w:rsidRPr="00B050C5">
        <w:rPr>
          <w:rFonts w:ascii="Times New Roman" w:hAnsi="Times New Roman" w:cs="Times New Roman"/>
          <w:sz w:val="28"/>
          <w:szCs w:val="28"/>
        </w:rPr>
        <w:t xml:space="preserve"> отдельн</w:t>
      </w:r>
      <w:r w:rsidR="007B3E3C">
        <w:rPr>
          <w:rFonts w:ascii="Times New Roman" w:hAnsi="Times New Roman" w:cs="Times New Roman"/>
          <w:sz w:val="28"/>
          <w:szCs w:val="28"/>
        </w:rPr>
        <w:t>ые</w:t>
      </w:r>
      <w:r w:rsidR="007B3E3C" w:rsidRPr="00B050C5">
        <w:rPr>
          <w:rFonts w:ascii="Times New Roman" w:hAnsi="Times New Roman" w:cs="Times New Roman"/>
          <w:sz w:val="28"/>
          <w:szCs w:val="28"/>
        </w:rPr>
        <w:t xml:space="preserve"> дистанци</w:t>
      </w:r>
      <w:r w:rsidR="007B3E3C">
        <w:rPr>
          <w:rFonts w:ascii="Times New Roman" w:hAnsi="Times New Roman" w:cs="Times New Roman"/>
          <w:sz w:val="28"/>
          <w:szCs w:val="28"/>
        </w:rPr>
        <w:t>и</w:t>
      </w:r>
      <w:r w:rsidR="007B3E3C" w:rsidRPr="00B050C5">
        <w:rPr>
          <w:rFonts w:ascii="Times New Roman" w:hAnsi="Times New Roman" w:cs="Times New Roman"/>
          <w:sz w:val="28"/>
          <w:szCs w:val="28"/>
        </w:rPr>
        <w:t xml:space="preserve"> для гонок в </w:t>
      </w:r>
      <w:r w:rsidR="007B3E3C">
        <w:rPr>
          <w:rFonts w:ascii="Times New Roman" w:hAnsi="Times New Roman" w:cs="Times New Roman"/>
          <w:sz w:val="28"/>
          <w:szCs w:val="28"/>
        </w:rPr>
        <w:t>группах дисциплин:</w:t>
      </w:r>
      <w:r w:rsidR="007B3E3C" w:rsidRPr="00B050C5">
        <w:rPr>
          <w:rFonts w:ascii="Times New Roman" w:hAnsi="Times New Roman" w:cs="Times New Roman"/>
          <w:sz w:val="28"/>
          <w:szCs w:val="28"/>
        </w:rPr>
        <w:t xml:space="preserve"> </w:t>
      </w:r>
    </w:p>
    <w:p w14:paraId="3AA5E438" w14:textId="0E4C845F" w:rsidR="007B3E3C" w:rsidRDefault="00234A6E"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 </w:t>
      </w:r>
      <w:r w:rsidR="00683F76" w:rsidRPr="00B050C5">
        <w:rPr>
          <w:rFonts w:ascii="Times New Roman" w:hAnsi="Times New Roman" w:cs="Times New Roman"/>
          <w:sz w:val="28"/>
          <w:szCs w:val="28"/>
        </w:rPr>
        <w:t>«</w:t>
      </w:r>
      <w:r w:rsidR="00A9162B">
        <w:rPr>
          <w:rFonts w:ascii="Times New Roman" w:hAnsi="Times New Roman" w:cs="Times New Roman"/>
          <w:sz w:val="28"/>
          <w:szCs w:val="28"/>
        </w:rPr>
        <w:t xml:space="preserve">класс - </w:t>
      </w:r>
      <w:r w:rsidR="00683F76" w:rsidRPr="00B050C5">
        <w:rPr>
          <w:rFonts w:ascii="Times New Roman" w:hAnsi="Times New Roman" w:cs="Times New Roman"/>
          <w:sz w:val="28"/>
          <w:szCs w:val="28"/>
        </w:rPr>
        <w:t>сноукайтинг фристайл – лыжи», «</w:t>
      </w:r>
      <w:r w:rsidR="00A9162B">
        <w:rPr>
          <w:rFonts w:ascii="Times New Roman" w:hAnsi="Times New Roman" w:cs="Times New Roman"/>
          <w:sz w:val="28"/>
          <w:szCs w:val="28"/>
        </w:rPr>
        <w:t xml:space="preserve">класс - </w:t>
      </w:r>
      <w:r w:rsidR="00683F76" w:rsidRPr="00B050C5">
        <w:rPr>
          <w:rFonts w:ascii="Times New Roman" w:hAnsi="Times New Roman" w:cs="Times New Roman"/>
          <w:sz w:val="28"/>
          <w:szCs w:val="28"/>
        </w:rPr>
        <w:t>сноукайтинг фристайл – доска», «</w:t>
      </w:r>
      <w:r w:rsidR="00A9162B">
        <w:rPr>
          <w:rFonts w:ascii="Times New Roman" w:hAnsi="Times New Roman" w:cs="Times New Roman"/>
          <w:sz w:val="28"/>
          <w:szCs w:val="28"/>
        </w:rPr>
        <w:t xml:space="preserve">класс - </w:t>
      </w:r>
      <w:r w:rsidR="00683F76" w:rsidRPr="00B050C5">
        <w:rPr>
          <w:rFonts w:ascii="Times New Roman" w:hAnsi="Times New Roman" w:cs="Times New Roman"/>
          <w:sz w:val="28"/>
          <w:szCs w:val="28"/>
        </w:rPr>
        <w:t>сноукайтинг курс-рейс – лыжи», «</w:t>
      </w:r>
      <w:r w:rsidR="00A9162B">
        <w:rPr>
          <w:rFonts w:ascii="Times New Roman" w:hAnsi="Times New Roman" w:cs="Times New Roman"/>
          <w:sz w:val="28"/>
          <w:szCs w:val="28"/>
        </w:rPr>
        <w:t xml:space="preserve">класс - </w:t>
      </w:r>
      <w:r w:rsidR="00683F76" w:rsidRPr="00B050C5">
        <w:rPr>
          <w:rFonts w:ascii="Times New Roman" w:hAnsi="Times New Roman" w:cs="Times New Roman"/>
          <w:sz w:val="28"/>
          <w:szCs w:val="28"/>
        </w:rPr>
        <w:t>сноукайтинг курс-рейс – доска»</w:t>
      </w:r>
      <w:r w:rsidR="00C43A47" w:rsidRPr="00C43A47">
        <w:rPr>
          <w:rFonts w:ascii="Times New Roman" w:hAnsi="Times New Roman" w:cs="Times New Roman"/>
          <w:sz w:val="28"/>
          <w:szCs w:val="28"/>
        </w:rPr>
        <w:t>,</w:t>
      </w:r>
      <w:r w:rsidR="00683F76" w:rsidRPr="00B050C5">
        <w:rPr>
          <w:rFonts w:ascii="Times New Roman" w:hAnsi="Times New Roman" w:cs="Times New Roman"/>
          <w:sz w:val="28"/>
          <w:szCs w:val="28"/>
        </w:rPr>
        <w:t>«</w:t>
      </w:r>
      <w:r w:rsidR="00A9162B" w:rsidRPr="00A9162B">
        <w:rPr>
          <w:rFonts w:ascii="Times New Roman" w:hAnsi="Times New Roman" w:cs="Times New Roman"/>
          <w:sz w:val="28"/>
          <w:szCs w:val="28"/>
        </w:rPr>
        <w:t xml:space="preserve"> </w:t>
      </w:r>
      <w:r w:rsidR="00A9162B">
        <w:rPr>
          <w:rFonts w:ascii="Times New Roman" w:hAnsi="Times New Roman" w:cs="Times New Roman"/>
          <w:sz w:val="28"/>
          <w:szCs w:val="28"/>
        </w:rPr>
        <w:t xml:space="preserve">класс - </w:t>
      </w:r>
      <w:r w:rsidR="00683F76" w:rsidRPr="00B050C5">
        <w:rPr>
          <w:rFonts w:ascii="Times New Roman" w:hAnsi="Times New Roman" w:cs="Times New Roman"/>
          <w:sz w:val="28"/>
          <w:szCs w:val="28"/>
        </w:rPr>
        <w:t>сноукайтинг марафон – лыжи», «</w:t>
      </w:r>
      <w:r w:rsidR="00A9162B">
        <w:rPr>
          <w:rFonts w:ascii="Times New Roman" w:hAnsi="Times New Roman" w:cs="Times New Roman"/>
          <w:sz w:val="28"/>
          <w:szCs w:val="28"/>
        </w:rPr>
        <w:t xml:space="preserve">класс - </w:t>
      </w:r>
      <w:r w:rsidR="00683F76" w:rsidRPr="00B050C5">
        <w:rPr>
          <w:rFonts w:ascii="Times New Roman" w:hAnsi="Times New Roman" w:cs="Times New Roman"/>
          <w:sz w:val="28"/>
          <w:szCs w:val="28"/>
        </w:rPr>
        <w:t>сноукайтинг марафон - доска»</w:t>
      </w:r>
      <w:r w:rsidR="00C43A47" w:rsidRPr="00C43A47">
        <w:rPr>
          <w:rFonts w:ascii="Times New Roman" w:hAnsi="Times New Roman" w:cs="Times New Roman"/>
          <w:sz w:val="28"/>
          <w:szCs w:val="28"/>
        </w:rPr>
        <w:t>;</w:t>
      </w:r>
    </w:p>
    <w:p w14:paraId="0931091F" w14:textId="152D8BD4" w:rsidR="00683F76" w:rsidRDefault="00234A6E"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б) </w:t>
      </w:r>
      <w:r w:rsidR="007B3E3C">
        <w:rPr>
          <w:rFonts w:ascii="Times New Roman" w:hAnsi="Times New Roman" w:cs="Times New Roman"/>
          <w:sz w:val="28"/>
          <w:szCs w:val="28"/>
        </w:rPr>
        <w:t>«</w:t>
      </w:r>
      <w:r w:rsidR="00A9162B">
        <w:rPr>
          <w:rFonts w:ascii="Times New Roman" w:hAnsi="Times New Roman" w:cs="Times New Roman"/>
          <w:sz w:val="28"/>
          <w:szCs w:val="28"/>
        </w:rPr>
        <w:t xml:space="preserve">класс - буер </w:t>
      </w:r>
      <w:r w:rsidR="007B3E3C">
        <w:rPr>
          <w:rFonts w:ascii="Times New Roman" w:hAnsi="Times New Roman" w:cs="Times New Roman"/>
          <w:sz w:val="28"/>
          <w:szCs w:val="28"/>
          <w:lang w:val="en-US"/>
        </w:rPr>
        <w:t>DN</w:t>
      </w:r>
      <w:r w:rsidR="007B3E3C">
        <w:rPr>
          <w:rFonts w:ascii="Times New Roman" w:hAnsi="Times New Roman" w:cs="Times New Roman"/>
          <w:sz w:val="28"/>
          <w:szCs w:val="28"/>
        </w:rPr>
        <w:t>»</w:t>
      </w:r>
      <w:r w:rsidR="007B3E3C" w:rsidRPr="007B3E3C">
        <w:rPr>
          <w:rFonts w:ascii="Times New Roman" w:hAnsi="Times New Roman" w:cs="Times New Roman"/>
          <w:sz w:val="28"/>
          <w:szCs w:val="28"/>
        </w:rPr>
        <w:t xml:space="preserve">, </w:t>
      </w:r>
      <w:r w:rsidR="007B3E3C">
        <w:rPr>
          <w:rFonts w:ascii="Times New Roman" w:hAnsi="Times New Roman" w:cs="Times New Roman"/>
          <w:sz w:val="28"/>
          <w:szCs w:val="28"/>
        </w:rPr>
        <w:t>«</w:t>
      </w:r>
      <w:r w:rsidR="00A9162B">
        <w:rPr>
          <w:rFonts w:ascii="Times New Roman" w:hAnsi="Times New Roman" w:cs="Times New Roman"/>
          <w:sz w:val="28"/>
          <w:szCs w:val="28"/>
        </w:rPr>
        <w:t xml:space="preserve">класс - буер </w:t>
      </w:r>
      <w:r w:rsidR="007B3E3C">
        <w:rPr>
          <w:rFonts w:ascii="Times New Roman" w:hAnsi="Times New Roman" w:cs="Times New Roman"/>
          <w:sz w:val="28"/>
          <w:szCs w:val="28"/>
        </w:rPr>
        <w:t>Ледовый оптимист», «</w:t>
      </w:r>
      <w:r w:rsidR="00A9162B">
        <w:rPr>
          <w:rFonts w:ascii="Times New Roman" w:hAnsi="Times New Roman" w:cs="Times New Roman"/>
          <w:sz w:val="28"/>
          <w:szCs w:val="28"/>
        </w:rPr>
        <w:t xml:space="preserve">класс - буер </w:t>
      </w:r>
      <w:r w:rsidR="007B3E3C">
        <w:rPr>
          <w:rFonts w:ascii="Times New Roman" w:hAnsi="Times New Roman" w:cs="Times New Roman"/>
          <w:sz w:val="28"/>
          <w:szCs w:val="28"/>
        </w:rPr>
        <w:t xml:space="preserve">Монотип </w:t>
      </w:r>
      <w:r w:rsidR="007B3E3C">
        <w:rPr>
          <w:rFonts w:ascii="Times New Roman" w:hAnsi="Times New Roman" w:cs="Times New Roman"/>
          <w:sz w:val="28"/>
          <w:szCs w:val="28"/>
          <w:lang w:val="en-US"/>
        </w:rPr>
        <w:t>XV</w:t>
      </w:r>
      <w:r w:rsidR="008C5CD7">
        <w:rPr>
          <w:rFonts w:ascii="Times New Roman" w:hAnsi="Times New Roman" w:cs="Times New Roman"/>
          <w:sz w:val="28"/>
          <w:szCs w:val="28"/>
        </w:rPr>
        <w:t>»</w:t>
      </w:r>
      <w:r w:rsidR="008C5CD7" w:rsidRPr="008C5CD7">
        <w:rPr>
          <w:rFonts w:ascii="Times New Roman" w:hAnsi="Times New Roman" w:cs="Times New Roman"/>
          <w:sz w:val="28"/>
          <w:szCs w:val="28"/>
        </w:rPr>
        <w:t>;</w:t>
      </w:r>
    </w:p>
    <w:p w14:paraId="39379665" w14:textId="33183D3E" w:rsidR="007B3E3C" w:rsidRPr="007B3E3C" w:rsidRDefault="00234A6E"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w:t>
      </w:r>
      <w:r w:rsidR="00767249">
        <w:rPr>
          <w:rFonts w:ascii="Times New Roman" w:hAnsi="Times New Roman" w:cs="Times New Roman"/>
          <w:sz w:val="28"/>
          <w:szCs w:val="28"/>
        </w:rPr>
        <w:t>«</w:t>
      </w:r>
      <w:r w:rsidR="00A9162B">
        <w:rPr>
          <w:rFonts w:ascii="Times New Roman" w:hAnsi="Times New Roman" w:cs="Times New Roman"/>
          <w:sz w:val="28"/>
          <w:szCs w:val="28"/>
        </w:rPr>
        <w:t xml:space="preserve">класс - зимний </w:t>
      </w:r>
      <w:r w:rsidR="007B3E3C">
        <w:rPr>
          <w:rFonts w:ascii="Times New Roman" w:hAnsi="Times New Roman" w:cs="Times New Roman"/>
          <w:sz w:val="28"/>
          <w:szCs w:val="28"/>
        </w:rPr>
        <w:t>виндсерфинг</w:t>
      </w:r>
      <w:r w:rsidR="00767249">
        <w:rPr>
          <w:rFonts w:ascii="Times New Roman" w:hAnsi="Times New Roman" w:cs="Times New Roman"/>
          <w:sz w:val="28"/>
          <w:szCs w:val="28"/>
        </w:rPr>
        <w:t>»</w:t>
      </w:r>
      <w:r w:rsidR="007B3E3C">
        <w:rPr>
          <w:rFonts w:ascii="Times New Roman" w:hAnsi="Times New Roman" w:cs="Times New Roman"/>
          <w:sz w:val="28"/>
          <w:szCs w:val="28"/>
        </w:rPr>
        <w:t>.</w:t>
      </w:r>
    </w:p>
    <w:p w14:paraId="24917A02" w14:textId="77777777" w:rsidR="00BC05C0" w:rsidRDefault="00BC05C0"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E1355C">
        <w:rPr>
          <w:rFonts w:ascii="Times New Roman" w:hAnsi="Times New Roman" w:cs="Times New Roman"/>
          <w:sz w:val="28"/>
          <w:szCs w:val="28"/>
        </w:rPr>
        <w:t>4</w:t>
      </w:r>
      <w:r>
        <w:rPr>
          <w:rFonts w:ascii="Times New Roman" w:hAnsi="Times New Roman" w:cs="Times New Roman"/>
          <w:sz w:val="28"/>
          <w:szCs w:val="28"/>
        </w:rPr>
        <w:t xml:space="preserve">. </w:t>
      </w:r>
      <w:r w:rsidR="00683F76">
        <w:rPr>
          <w:rFonts w:ascii="Times New Roman" w:hAnsi="Times New Roman" w:cs="Times New Roman"/>
          <w:sz w:val="28"/>
          <w:szCs w:val="28"/>
        </w:rPr>
        <w:t>Для соревнований</w:t>
      </w:r>
      <w:r>
        <w:rPr>
          <w:rFonts w:ascii="Times New Roman" w:hAnsi="Times New Roman" w:cs="Times New Roman"/>
          <w:sz w:val="28"/>
          <w:szCs w:val="28"/>
        </w:rPr>
        <w:t xml:space="preserve"> в формате «Фристайл» требования к месту проведения </w:t>
      </w:r>
      <w:r w:rsidR="00683F76">
        <w:rPr>
          <w:rFonts w:ascii="Times New Roman" w:hAnsi="Times New Roman" w:cs="Times New Roman"/>
          <w:sz w:val="28"/>
          <w:szCs w:val="28"/>
        </w:rPr>
        <w:t>соревнований такие же, как и для гонок категории 6.</w:t>
      </w:r>
    </w:p>
    <w:p w14:paraId="7C0265FB" w14:textId="0CDFA9DD" w:rsidR="00E560B7" w:rsidRPr="00C43A47" w:rsidRDefault="00F307BF"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E1355C">
        <w:rPr>
          <w:rFonts w:ascii="Times New Roman" w:hAnsi="Times New Roman" w:cs="Times New Roman"/>
          <w:sz w:val="28"/>
          <w:szCs w:val="28"/>
        </w:rPr>
        <w:t>5</w:t>
      </w:r>
      <w:r>
        <w:rPr>
          <w:rFonts w:ascii="Times New Roman" w:hAnsi="Times New Roman" w:cs="Times New Roman"/>
          <w:sz w:val="28"/>
          <w:szCs w:val="28"/>
        </w:rPr>
        <w:t xml:space="preserve">. </w:t>
      </w:r>
      <w:r w:rsidR="00E560B7">
        <w:rPr>
          <w:rFonts w:ascii="Times New Roman" w:hAnsi="Times New Roman" w:cs="Times New Roman"/>
          <w:sz w:val="28"/>
          <w:szCs w:val="28"/>
        </w:rPr>
        <w:t>Место проведения соревнований должно иметь следующие помещения</w:t>
      </w:r>
      <w:r w:rsidR="00C43A47">
        <w:rPr>
          <w:rFonts w:ascii="Times New Roman" w:hAnsi="Times New Roman" w:cs="Times New Roman"/>
          <w:sz w:val="28"/>
          <w:szCs w:val="28"/>
        </w:rPr>
        <w:t>:</w:t>
      </w:r>
    </w:p>
    <w:p w14:paraId="030F446D" w14:textId="77777777" w:rsidR="00E560B7" w:rsidRDefault="00E560B7"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 помещение</w:t>
      </w:r>
      <w:r w:rsidRPr="00E560B7">
        <w:rPr>
          <w:rFonts w:ascii="Times New Roman" w:hAnsi="Times New Roman" w:cs="Times New Roman"/>
          <w:sz w:val="28"/>
          <w:szCs w:val="28"/>
        </w:rPr>
        <w:t xml:space="preserve"> </w:t>
      </w:r>
      <w:r>
        <w:rPr>
          <w:rFonts w:ascii="Times New Roman" w:hAnsi="Times New Roman" w:cs="Times New Roman"/>
          <w:sz w:val="28"/>
          <w:szCs w:val="28"/>
        </w:rPr>
        <w:t xml:space="preserve">для работы </w:t>
      </w:r>
      <w:r w:rsidR="0059653B">
        <w:rPr>
          <w:rFonts w:ascii="Times New Roman" w:hAnsi="Times New Roman" w:cs="Times New Roman"/>
          <w:sz w:val="28"/>
          <w:szCs w:val="28"/>
        </w:rPr>
        <w:t xml:space="preserve">оргкомитета и </w:t>
      </w:r>
      <w:r>
        <w:rPr>
          <w:rFonts w:ascii="Times New Roman" w:hAnsi="Times New Roman" w:cs="Times New Roman"/>
          <w:sz w:val="28"/>
          <w:szCs w:val="28"/>
        </w:rPr>
        <w:t xml:space="preserve">секретариата соревнований, </w:t>
      </w:r>
      <w:r w:rsidR="007A4B04">
        <w:rPr>
          <w:rFonts w:ascii="Times New Roman" w:hAnsi="Times New Roman" w:cs="Times New Roman"/>
          <w:sz w:val="28"/>
          <w:szCs w:val="28"/>
        </w:rPr>
        <w:t xml:space="preserve">защищенное от </w:t>
      </w:r>
      <w:r w:rsidR="00695880">
        <w:rPr>
          <w:rFonts w:ascii="Times New Roman" w:hAnsi="Times New Roman" w:cs="Times New Roman"/>
          <w:sz w:val="28"/>
          <w:szCs w:val="28"/>
        </w:rPr>
        <w:t>атмосферных</w:t>
      </w:r>
      <w:r w:rsidR="007A4B04">
        <w:rPr>
          <w:rFonts w:ascii="Times New Roman" w:hAnsi="Times New Roman" w:cs="Times New Roman"/>
          <w:sz w:val="28"/>
          <w:szCs w:val="28"/>
        </w:rPr>
        <w:t xml:space="preserve"> осадков, </w:t>
      </w:r>
      <w:r>
        <w:rPr>
          <w:rFonts w:ascii="Times New Roman" w:hAnsi="Times New Roman" w:cs="Times New Roman"/>
          <w:sz w:val="28"/>
          <w:szCs w:val="28"/>
        </w:rPr>
        <w:t>оборудованное стол</w:t>
      </w:r>
      <w:r w:rsidR="002210D0">
        <w:rPr>
          <w:rFonts w:ascii="Times New Roman" w:hAnsi="Times New Roman" w:cs="Times New Roman"/>
          <w:sz w:val="28"/>
          <w:szCs w:val="28"/>
        </w:rPr>
        <w:t>ами</w:t>
      </w:r>
      <w:r>
        <w:rPr>
          <w:rFonts w:ascii="Times New Roman" w:hAnsi="Times New Roman" w:cs="Times New Roman"/>
          <w:sz w:val="28"/>
          <w:szCs w:val="28"/>
        </w:rPr>
        <w:t>, стульями, электричеством, интернетом и принтером</w:t>
      </w:r>
      <w:r w:rsidR="008D772A">
        <w:rPr>
          <w:rFonts w:ascii="Times New Roman" w:hAnsi="Times New Roman" w:cs="Times New Roman"/>
          <w:sz w:val="28"/>
          <w:szCs w:val="28"/>
        </w:rPr>
        <w:t>;</w:t>
      </w:r>
    </w:p>
    <w:p w14:paraId="7BC0AEFC" w14:textId="77777777" w:rsidR="007A4B04" w:rsidRDefault="00E560B7"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помещение для проведения </w:t>
      </w:r>
      <w:r w:rsidR="000D474C">
        <w:rPr>
          <w:rFonts w:ascii="Times New Roman" w:hAnsi="Times New Roman" w:cs="Times New Roman"/>
          <w:sz w:val="28"/>
          <w:szCs w:val="28"/>
        </w:rPr>
        <w:t>рассмотрений</w:t>
      </w:r>
      <w:r>
        <w:rPr>
          <w:rFonts w:ascii="Times New Roman" w:hAnsi="Times New Roman" w:cs="Times New Roman"/>
          <w:sz w:val="28"/>
          <w:szCs w:val="28"/>
        </w:rPr>
        <w:t xml:space="preserve"> протестов</w:t>
      </w:r>
      <w:r w:rsidR="009E6611">
        <w:rPr>
          <w:rFonts w:ascii="Times New Roman" w:hAnsi="Times New Roman" w:cs="Times New Roman"/>
          <w:sz w:val="28"/>
          <w:szCs w:val="28"/>
        </w:rPr>
        <w:t xml:space="preserve"> и других запросов на рассмотрение</w:t>
      </w:r>
      <w:r w:rsidR="007A4B04">
        <w:rPr>
          <w:rFonts w:ascii="Times New Roman" w:hAnsi="Times New Roman" w:cs="Times New Roman"/>
          <w:sz w:val="28"/>
          <w:szCs w:val="28"/>
        </w:rPr>
        <w:t>, защищенное от атмосферных осадков, оборудованное стол</w:t>
      </w:r>
      <w:r w:rsidR="002210D0">
        <w:rPr>
          <w:rFonts w:ascii="Times New Roman" w:hAnsi="Times New Roman" w:cs="Times New Roman"/>
          <w:sz w:val="28"/>
          <w:szCs w:val="28"/>
        </w:rPr>
        <w:t>а</w:t>
      </w:r>
      <w:r w:rsidR="007A4B04">
        <w:rPr>
          <w:rFonts w:ascii="Times New Roman" w:hAnsi="Times New Roman" w:cs="Times New Roman"/>
          <w:sz w:val="28"/>
          <w:szCs w:val="28"/>
        </w:rPr>
        <w:t>м</w:t>
      </w:r>
      <w:r w:rsidR="002210D0">
        <w:rPr>
          <w:rFonts w:ascii="Times New Roman" w:hAnsi="Times New Roman" w:cs="Times New Roman"/>
          <w:sz w:val="28"/>
          <w:szCs w:val="28"/>
        </w:rPr>
        <w:t>и</w:t>
      </w:r>
      <w:r w:rsidR="000D474C">
        <w:rPr>
          <w:rFonts w:ascii="Times New Roman" w:hAnsi="Times New Roman" w:cs="Times New Roman"/>
          <w:sz w:val="28"/>
          <w:szCs w:val="28"/>
        </w:rPr>
        <w:t>, стульями</w:t>
      </w:r>
      <w:r w:rsidR="007B3E3C">
        <w:rPr>
          <w:rFonts w:ascii="Times New Roman" w:hAnsi="Times New Roman" w:cs="Times New Roman"/>
          <w:sz w:val="28"/>
          <w:szCs w:val="28"/>
        </w:rPr>
        <w:t>, электричеством, интернетом и принтером</w:t>
      </w:r>
      <w:r w:rsidR="008D772A">
        <w:rPr>
          <w:rFonts w:ascii="Times New Roman" w:hAnsi="Times New Roman" w:cs="Times New Roman"/>
          <w:sz w:val="28"/>
          <w:szCs w:val="28"/>
        </w:rPr>
        <w:t>;</w:t>
      </w:r>
    </w:p>
    <w:p w14:paraId="2A05EBE4" w14:textId="77777777" w:rsidR="00BC08D1" w:rsidRDefault="007A4B0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 помещение для работы технического комитета, достаточной площади и размеров для размещения проверяемого спортивного оборудования, защищенное от атмосферных осадков, ветра, оборудованное электричеством,</w:t>
      </w:r>
      <w:r w:rsidR="007B3E3C">
        <w:rPr>
          <w:rFonts w:ascii="Times New Roman" w:hAnsi="Times New Roman" w:cs="Times New Roman"/>
          <w:sz w:val="28"/>
          <w:szCs w:val="28"/>
        </w:rPr>
        <w:t xml:space="preserve"> интернетом и принтером,</w:t>
      </w:r>
      <w:r>
        <w:rPr>
          <w:rFonts w:ascii="Times New Roman" w:hAnsi="Times New Roman" w:cs="Times New Roman"/>
          <w:sz w:val="28"/>
          <w:szCs w:val="28"/>
        </w:rPr>
        <w:t xml:space="preserve"> столом, стулом</w:t>
      </w:r>
      <w:r w:rsidR="008D772A">
        <w:rPr>
          <w:rFonts w:ascii="Times New Roman" w:hAnsi="Times New Roman" w:cs="Times New Roman"/>
          <w:sz w:val="28"/>
          <w:szCs w:val="28"/>
        </w:rPr>
        <w:t>;</w:t>
      </w:r>
    </w:p>
    <w:p w14:paraId="40375B6D" w14:textId="77777777" w:rsidR="007A4B04" w:rsidRDefault="00BC08D1"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помещение для работы пресс-центра, защищенное от атмосферных осадков, оборудованное электричеством, интернетом, </w:t>
      </w:r>
      <w:r w:rsidR="007B3E3C">
        <w:rPr>
          <w:rFonts w:ascii="Times New Roman" w:hAnsi="Times New Roman" w:cs="Times New Roman"/>
          <w:sz w:val="28"/>
          <w:szCs w:val="28"/>
        </w:rPr>
        <w:t xml:space="preserve">принтером, </w:t>
      </w:r>
      <w:r>
        <w:rPr>
          <w:rFonts w:ascii="Times New Roman" w:hAnsi="Times New Roman" w:cs="Times New Roman"/>
          <w:sz w:val="28"/>
          <w:szCs w:val="28"/>
        </w:rPr>
        <w:t>столом, стульями.</w:t>
      </w:r>
      <w:r w:rsidR="007A4B04">
        <w:rPr>
          <w:rFonts w:ascii="Times New Roman" w:hAnsi="Times New Roman" w:cs="Times New Roman"/>
          <w:sz w:val="28"/>
          <w:szCs w:val="28"/>
        </w:rPr>
        <w:t xml:space="preserve"> </w:t>
      </w:r>
    </w:p>
    <w:p w14:paraId="26BB3705" w14:textId="5DBBE2CA" w:rsidR="007A4B04" w:rsidRDefault="007A4B0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E1355C">
        <w:rPr>
          <w:rFonts w:ascii="Times New Roman" w:hAnsi="Times New Roman" w:cs="Times New Roman"/>
          <w:sz w:val="28"/>
          <w:szCs w:val="28"/>
        </w:rPr>
        <w:t>6</w:t>
      </w:r>
      <w:r>
        <w:rPr>
          <w:rFonts w:ascii="Times New Roman" w:hAnsi="Times New Roman" w:cs="Times New Roman"/>
          <w:sz w:val="28"/>
          <w:szCs w:val="28"/>
        </w:rPr>
        <w:t xml:space="preserve">. </w:t>
      </w:r>
      <w:r w:rsidR="00D82778">
        <w:rPr>
          <w:rFonts w:ascii="Times New Roman" w:hAnsi="Times New Roman" w:cs="Times New Roman"/>
          <w:sz w:val="28"/>
          <w:szCs w:val="28"/>
        </w:rPr>
        <w:t>Для категории 6 д</w:t>
      </w:r>
      <w:r>
        <w:rPr>
          <w:rFonts w:ascii="Times New Roman" w:hAnsi="Times New Roman" w:cs="Times New Roman"/>
          <w:sz w:val="28"/>
          <w:szCs w:val="28"/>
        </w:rPr>
        <w:t>ля соревнований уровня межрегиональные</w:t>
      </w:r>
      <w:r w:rsidR="00285EAD">
        <w:rPr>
          <w:rFonts w:ascii="Times New Roman" w:hAnsi="Times New Roman" w:cs="Times New Roman"/>
          <w:sz w:val="28"/>
          <w:szCs w:val="28"/>
        </w:rPr>
        <w:t xml:space="preserve"> и </w:t>
      </w:r>
      <w:r>
        <w:rPr>
          <w:rFonts w:ascii="Times New Roman" w:hAnsi="Times New Roman" w:cs="Times New Roman"/>
          <w:sz w:val="28"/>
          <w:szCs w:val="28"/>
        </w:rPr>
        <w:t>всероссийские место проведения соревнований должно иметь место базирования, включающее:</w:t>
      </w:r>
    </w:p>
    <w:p w14:paraId="773A8D29" w14:textId="77777777" w:rsidR="007A4B04" w:rsidRDefault="007A4B0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 раздевалки</w:t>
      </w:r>
      <w:r w:rsidR="00BE54EA">
        <w:rPr>
          <w:rFonts w:ascii="Times New Roman" w:hAnsi="Times New Roman" w:cs="Times New Roman"/>
          <w:sz w:val="28"/>
          <w:szCs w:val="28"/>
        </w:rPr>
        <w:t>,</w:t>
      </w:r>
      <w:r>
        <w:rPr>
          <w:rFonts w:ascii="Times New Roman" w:hAnsi="Times New Roman" w:cs="Times New Roman"/>
          <w:sz w:val="28"/>
          <w:szCs w:val="28"/>
        </w:rPr>
        <w:t xml:space="preserve"> туалеты</w:t>
      </w:r>
      <w:r w:rsidR="00BE54EA">
        <w:rPr>
          <w:rFonts w:ascii="Times New Roman" w:hAnsi="Times New Roman" w:cs="Times New Roman"/>
          <w:sz w:val="28"/>
          <w:szCs w:val="28"/>
        </w:rPr>
        <w:t xml:space="preserve"> и душевые</w:t>
      </w:r>
      <w:r>
        <w:rPr>
          <w:rFonts w:ascii="Times New Roman" w:hAnsi="Times New Roman" w:cs="Times New Roman"/>
          <w:sz w:val="28"/>
          <w:szCs w:val="28"/>
        </w:rPr>
        <w:t xml:space="preserve"> для участников соревнований</w:t>
      </w:r>
      <w:r w:rsidR="008D772A">
        <w:rPr>
          <w:rFonts w:ascii="Times New Roman" w:hAnsi="Times New Roman" w:cs="Times New Roman"/>
          <w:sz w:val="28"/>
          <w:szCs w:val="28"/>
        </w:rPr>
        <w:t>;</w:t>
      </w:r>
    </w:p>
    <w:p w14:paraId="1C464FA3" w14:textId="6DCF06A3" w:rsidR="007A4B04" w:rsidRDefault="00C06B9A"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7A4B04">
        <w:rPr>
          <w:rFonts w:ascii="Times New Roman" w:hAnsi="Times New Roman" w:cs="Times New Roman"/>
          <w:sz w:val="28"/>
          <w:szCs w:val="28"/>
        </w:rPr>
        <w:t xml:space="preserve">место для стоянки </w:t>
      </w:r>
      <w:r w:rsidR="00DC1096">
        <w:rPr>
          <w:rFonts w:ascii="Times New Roman" w:hAnsi="Times New Roman" w:cs="Times New Roman"/>
          <w:sz w:val="28"/>
          <w:szCs w:val="28"/>
        </w:rPr>
        <w:t>яхт</w:t>
      </w:r>
      <w:r w:rsidR="007A4B04">
        <w:rPr>
          <w:rFonts w:ascii="Times New Roman" w:hAnsi="Times New Roman" w:cs="Times New Roman"/>
          <w:sz w:val="28"/>
          <w:szCs w:val="28"/>
        </w:rPr>
        <w:t xml:space="preserve"> участников соревнований и размещения</w:t>
      </w:r>
      <w:r w:rsidR="00BC08D1">
        <w:rPr>
          <w:rFonts w:ascii="Times New Roman" w:hAnsi="Times New Roman" w:cs="Times New Roman"/>
          <w:sz w:val="28"/>
          <w:szCs w:val="28"/>
        </w:rPr>
        <w:t>/хранения</w:t>
      </w:r>
      <w:r w:rsidR="007A4B04">
        <w:rPr>
          <w:rFonts w:ascii="Times New Roman" w:hAnsi="Times New Roman" w:cs="Times New Roman"/>
          <w:sz w:val="28"/>
          <w:szCs w:val="28"/>
        </w:rPr>
        <w:t xml:space="preserve"> спортивного оборудования</w:t>
      </w:r>
      <w:r w:rsidR="00BC08D1">
        <w:rPr>
          <w:rFonts w:ascii="Times New Roman" w:hAnsi="Times New Roman" w:cs="Times New Roman"/>
          <w:sz w:val="28"/>
          <w:szCs w:val="28"/>
        </w:rPr>
        <w:t xml:space="preserve"> во время соревнований</w:t>
      </w:r>
      <w:r w:rsidR="008D772A">
        <w:rPr>
          <w:rFonts w:ascii="Times New Roman" w:hAnsi="Times New Roman" w:cs="Times New Roman"/>
          <w:sz w:val="28"/>
          <w:szCs w:val="28"/>
        </w:rPr>
        <w:t>;</w:t>
      </w:r>
    </w:p>
    <w:p w14:paraId="5069EFDD" w14:textId="77777777" w:rsidR="00BC08D1" w:rsidRPr="00C43A47" w:rsidRDefault="007A4B0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 место для осуществления</w:t>
      </w:r>
      <w:r w:rsidR="00BC08D1">
        <w:rPr>
          <w:rFonts w:ascii="Times New Roman" w:hAnsi="Times New Roman" w:cs="Times New Roman"/>
          <w:sz w:val="28"/>
          <w:szCs w:val="28"/>
        </w:rPr>
        <w:t xml:space="preserve"> </w:t>
      </w:r>
      <w:r w:rsidR="00BC08D1" w:rsidRPr="00BE3ABE">
        <w:rPr>
          <w:rFonts w:ascii="Times New Roman" w:hAnsi="Times New Roman" w:cs="Times New Roman"/>
          <w:sz w:val="28"/>
          <w:szCs w:val="28"/>
        </w:rPr>
        <w:t>безопасного</w:t>
      </w:r>
      <w:r w:rsidRPr="00BE3ABE">
        <w:rPr>
          <w:rFonts w:ascii="Times New Roman" w:hAnsi="Times New Roman" w:cs="Times New Roman"/>
          <w:sz w:val="28"/>
          <w:szCs w:val="28"/>
        </w:rPr>
        <w:t xml:space="preserve"> спуска </w:t>
      </w:r>
      <w:r w:rsidR="000E6D40" w:rsidRPr="00BE3ABE">
        <w:rPr>
          <w:rFonts w:ascii="Times New Roman" w:hAnsi="Times New Roman" w:cs="Times New Roman"/>
          <w:sz w:val="28"/>
          <w:szCs w:val="28"/>
        </w:rPr>
        <w:t>яхт</w:t>
      </w:r>
      <w:r w:rsidR="00BC08D1" w:rsidRPr="00BE3ABE">
        <w:rPr>
          <w:rFonts w:ascii="Times New Roman" w:hAnsi="Times New Roman" w:cs="Times New Roman"/>
          <w:sz w:val="28"/>
          <w:szCs w:val="28"/>
        </w:rPr>
        <w:t xml:space="preserve"> участников и </w:t>
      </w:r>
      <w:r w:rsidR="00695880" w:rsidRPr="00BE3ABE">
        <w:rPr>
          <w:rFonts w:ascii="Times New Roman" w:hAnsi="Times New Roman" w:cs="Times New Roman"/>
          <w:sz w:val="28"/>
          <w:szCs w:val="28"/>
        </w:rPr>
        <w:t>судов</w:t>
      </w:r>
      <w:r w:rsidR="00BC08D1" w:rsidRPr="00BE3ABE">
        <w:rPr>
          <w:rFonts w:ascii="Times New Roman" w:hAnsi="Times New Roman" w:cs="Times New Roman"/>
          <w:sz w:val="28"/>
          <w:szCs w:val="28"/>
        </w:rPr>
        <w:t xml:space="preserve"> обеспечения</w:t>
      </w:r>
      <w:r w:rsidR="00DC1096">
        <w:rPr>
          <w:rFonts w:ascii="Times New Roman" w:hAnsi="Times New Roman" w:cs="Times New Roman"/>
          <w:sz w:val="28"/>
          <w:szCs w:val="28"/>
        </w:rPr>
        <w:t xml:space="preserve"> соревнования и судов сопровождения участников</w:t>
      </w:r>
      <w:r w:rsidR="00BC08D1" w:rsidRPr="00BE3ABE">
        <w:rPr>
          <w:rFonts w:ascii="Times New Roman" w:hAnsi="Times New Roman" w:cs="Times New Roman"/>
          <w:sz w:val="28"/>
          <w:szCs w:val="28"/>
        </w:rPr>
        <w:t xml:space="preserve"> на воду и подъема на берег,</w:t>
      </w:r>
      <w:r w:rsidR="003D7CBA" w:rsidRPr="00BE3ABE">
        <w:rPr>
          <w:rFonts w:ascii="Times New Roman" w:hAnsi="Times New Roman" w:cs="Times New Roman"/>
          <w:sz w:val="28"/>
          <w:szCs w:val="28"/>
        </w:rPr>
        <w:t xml:space="preserve"> для дисциплин с использованием кайта – ровную свободную от каких-либо препятствий площадку (пляж) в размерах, достаточных, чтобы развернуть и разложить кайт на всю длину строп</w:t>
      </w:r>
      <w:r w:rsidR="008D772A" w:rsidRPr="00C43A47">
        <w:rPr>
          <w:rFonts w:ascii="Times New Roman" w:hAnsi="Times New Roman" w:cs="Times New Roman"/>
          <w:sz w:val="28"/>
          <w:szCs w:val="28"/>
        </w:rPr>
        <w:t>;</w:t>
      </w:r>
    </w:p>
    <w:p w14:paraId="0B23CE5A" w14:textId="28FD0969" w:rsidR="00BC08D1" w:rsidRPr="00BE3ABE" w:rsidRDefault="00C06B9A"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BC08D1" w:rsidRPr="00BE3ABE">
        <w:rPr>
          <w:rFonts w:ascii="Times New Roman" w:hAnsi="Times New Roman" w:cs="Times New Roman"/>
          <w:sz w:val="28"/>
          <w:szCs w:val="28"/>
        </w:rPr>
        <w:t xml:space="preserve">место для базирования </w:t>
      </w:r>
      <w:r w:rsidR="00187578" w:rsidRPr="00BE3ABE">
        <w:rPr>
          <w:rFonts w:ascii="Times New Roman" w:hAnsi="Times New Roman" w:cs="Times New Roman"/>
          <w:sz w:val="28"/>
          <w:szCs w:val="28"/>
        </w:rPr>
        <w:t>судов</w:t>
      </w:r>
      <w:r w:rsidR="00BC08D1" w:rsidRPr="00BE3ABE">
        <w:rPr>
          <w:rFonts w:ascii="Times New Roman" w:hAnsi="Times New Roman" w:cs="Times New Roman"/>
          <w:sz w:val="28"/>
          <w:szCs w:val="28"/>
        </w:rPr>
        <w:t xml:space="preserve"> и других средств обеспечения соревнований</w:t>
      </w:r>
      <w:r w:rsidR="00DC1096">
        <w:rPr>
          <w:rFonts w:ascii="Times New Roman" w:hAnsi="Times New Roman" w:cs="Times New Roman"/>
          <w:sz w:val="28"/>
          <w:szCs w:val="28"/>
        </w:rPr>
        <w:t>, а также судов сопровождения участников соревнования</w:t>
      </w:r>
      <w:r w:rsidR="008D772A">
        <w:rPr>
          <w:rFonts w:ascii="Times New Roman" w:hAnsi="Times New Roman" w:cs="Times New Roman"/>
          <w:sz w:val="28"/>
          <w:szCs w:val="28"/>
        </w:rPr>
        <w:t>;</w:t>
      </w:r>
    </w:p>
    <w:p w14:paraId="77AFF6BC" w14:textId="21709DB3" w:rsidR="00BC08D1" w:rsidRPr="00BE3ABE" w:rsidRDefault="00CF29DE" w:rsidP="000B6C94">
      <w:pPr>
        <w:pStyle w:val="ConsPlusNormal"/>
        <w:spacing w:line="276" w:lineRule="auto"/>
        <w:ind w:firstLine="709"/>
        <w:jc w:val="both"/>
        <w:rPr>
          <w:rFonts w:ascii="Times New Roman" w:hAnsi="Times New Roman" w:cs="Times New Roman"/>
          <w:sz w:val="28"/>
          <w:szCs w:val="28"/>
        </w:rPr>
      </w:pPr>
      <w:r w:rsidRPr="00BE3ABE">
        <w:rPr>
          <w:rFonts w:ascii="Times New Roman" w:hAnsi="Times New Roman" w:cs="Times New Roman"/>
          <w:sz w:val="28"/>
          <w:szCs w:val="28"/>
        </w:rPr>
        <w:t>5</w:t>
      </w:r>
      <w:r w:rsidR="00C06B9A">
        <w:rPr>
          <w:rFonts w:ascii="Times New Roman" w:hAnsi="Times New Roman" w:cs="Times New Roman"/>
          <w:sz w:val="28"/>
          <w:szCs w:val="28"/>
        </w:rPr>
        <w:t>) </w:t>
      </w:r>
      <w:r w:rsidR="00BC08D1" w:rsidRPr="00BE3ABE">
        <w:rPr>
          <w:rFonts w:ascii="Times New Roman" w:hAnsi="Times New Roman" w:cs="Times New Roman"/>
          <w:sz w:val="28"/>
          <w:szCs w:val="28"/>
        </w:rPr>
        <w:t>место для проведения торжественных церемоний открытия</w:t>
      </w:r>
      <w:r w:rsidR="00C2290B" w:rsidRPr="00BE3ABE">
        <w:rPr>
          <w:rFonts w:ascii="Times New Roman" w:hAnsi="Times New Roman" w:cs="Times New Roman"/>
          <w:sz w:val="28"/>
          <w:szCs w:val="28"/>
        </w:rPr>
        <w:t xml:space="preserve">, закрытия </w:t>
      </w:r>
      <w:r w:rsidR="00BC08D1" w:rsidRPr="00BE3ABE">
        <w:rPr>
          <w:rFonts w:ascii="Times New Roman" w:hAnsi="Times New Roman" w:cs="Times New Roman"/>
          <w:sz w:val="28"/>
          <w:szCs w:val="28"/>
        </w:rPr>
        <w:t>соревнования, награждения</w:t>
      </w:r>
      <w:r w:rsidR="008D772A">
        <w:rPr>
          <w:rFonts w:ascii="Times New Roman" w:hAnsi="Times New Roman" w:cs="Times New Roman"/>
          <w:sz w:val="28"/>
          <w:szCs w:val="28"/>
        </w:rPr>
        <w:t>;</w:t>
      </w:r>
    </w:p>
    <w:p w14:paraId="3499724C" w14:textId="7684520C" w:rsidR="00D82778" w:rsidRPr="00BE3ABE" w:rsidRDefault="00CF29DE" w:rsidP="000B6C94">
      <w:pPr>
        <w:pStyle w:val="ConsPlusNormal"/>
        <w:spacing w:line="276" w:lineRule="auto"/>
        <w:ind w:firstLine="709"/>
        <w:jc w:val="both"/>
        <w:rPr>
          <w:rFonts w:ascii="Times New Roman" w:hAnsi="Times New Roman" w:cs="Times New Roman"/>
          <w:sz w:val="28"/>
          <w:szCs w:val="28"/>
        </w:rPr>
      </w:pPr>
      <w:r w:rsidRPr="00BE3ABE">
        <w:rPr>
          <w:rFonts w:ascii="Times New Roman" w:hAnsi="Times New Roman" w:cs="Times New Roman"/>
          <w:sz w:val="28"/>
          <w:szCs w:val="28"/>
        </w:rPr>
        <w:lastRenderedPageBreak/>
        <w:t>6</w:t>
      </w:r>
      <w:r w:rsidR="00C06B9A">
        <w:rPr>
          <w:rFonts w:ascii="Times New Roman" w:hAnsi="Times New Roman" w:cs="Times New Roman"/>
          <w:sz w:val="28"/>
          <w:szCs w:val="28"/>
        </w:rPr>
        <w:t>) </w:t>
      </w:r>
      <w:r w:rsidR="00BC08D1" w:rsidRPr="00BE3ABE">
        <w:rPr>
          <w:rFonts w:ascii="Times New Roman" w:hAnsi="Times New Roman" w:cs="Times New Roman"/>
          <w:sz w:val="28"/>
          <w:szCs w:val="28"/>
        </w:rPr>
        <w:t>официальную доску объявлений</w:t>
      </w:r>
      <w:r w:rsidR="00C2290B" w:rsidRPr="00BE3ABE">
        <w:rPr>
          <w:rFonts w:ascii="Times New Roman" w:hAnsi="Times New Roman" w:cs="Times New Roman"/>
          <w:sz w:val="28"/>
          <w:szCs w:val="28"/>
        </w:rPr>
        <w:t xml:space="preserve"> (</w:t>
      </w:r>
      <w:r w:rsidR="002101DC" w:rsidRPr="00BE3ABE">
        <w:rPr>
          <w:rFonts w:ascii="Times New Roman" w:hAnsi="Times New Roman" w:cs="Times New Roman"/>
          <w:sz w:val="28"/>
          <w:szCs w:val="28"/>
        </w:rPr>
        <w:t>информирование спортсменов может быть организовано с помощью электронных видов связи</w:t>
      </w:r>
      <w:r w:rsidR="008D772A">
        <w:rPr>
          <w:rFonts w:ascii="Times New Roman" w:hAnsi="Times New Roman" w:cs="Times New Roman"/>
          <w:sz w:val="28"/>
          <w:szCs w:val="28"/>
        </w:rPr>
        <w:t>);</w:t>
      </w:r>
    </w:p>
    <w:p w14:paraId="7DC2ABF1" w14:textId="5B9DD1B0" w:rsidR="00BE54EA" w:rsidRDefault="00CF29DE" w:rsidP="000B6C94">
      <w:pPr>
        <w:pStyle w:val="ConsPlusNormal"/>
        <w:spacing w:line="276" w:lineRule="auto"/>
        <w:ind w:firstLine="709"/>
        <w:jc w:val="both"/>
        <w:rPr>
          <w:rFonts w:ascii="Times New Roman" w:hAnsi="Times New Roman" w:cs="Times New Roman"/>
          <w:bCs/>
          <w:sz w:val="28"/>
          <w:szCs w:val="28"/>
        </w:rPr>
      </w:pPr>
      <w:r w:rsidRPr="00BE3ABE">
        <w:rPr>
          <w:rFonts w:ascii="Times New Roman" w:hAnsi="Times New Roman" w:cs="Times New Roman"/>
          <w:sz w:val="28"/>
          <w:szCs w:val="28"/>
        </w:rPr>
        <w:t>7</w:t>
      </w:r>
      <w:r w:rsidR="00C06B9A">
        <w:rPr>
          <w:rFonts w:ascii="Times New Roman" w:hAnsi="Times New Roman" w:cs="Times New Roman"/>
          <w:sz w:val="28"/>
          <w:szCs w:val="28"/>
        </w:rPr>
        <w:t>) </w:t>
      </w:r>
      <w:r w:rsidR="00107BE1">
        <w:rPr>
          <w:rFonts w:ascii="Times New Roman" w:hAnsi="Times New Roman" w:cs="Times New Roman"/>
          <w:sz w:val="28"/>
          <w:szCs w:val="28"/>
        </w:rPr>
        <w:t>п</w:t>
      </w:r>
      <w:r w:rsidR="00DA614A" w:rsidRPr="00BE3ABE">
        <w:rPr>
          <w:rFonts w:ascii="Times New Roman" w:hAnsi="Times New Roman" w:cs="Times New Roman"/>
          <w:sz w:val="28"/>
          <w:szCs w:val="28"/>
        </w:rPr>
        <w:t xml:space="preserve">омещение для медицинского работника обслуживающего соревнование  согласно приложения № 4 приказа Минздрава России от 23.10.2020 №1144н «Об утверждении порядка организации </w:t>
      </w:r>
      <w:r w:rsidR="00DA614A" w:rsidRPr="00DA614A">
        <w:rPr>
          <w:rFonts w:ascii="Times New Roman" w:hAnsi="Times New Roman" w:cs="Times New Roman"/>
          <w:sz w:val="28"/>
          <w:szCs w:val="28"/>
        </w:rPr>
        <w:t>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r w:rsidR="00BE54EA">
        <w:rPr>
          <w:rFonts w:ascii="Times New Roman" w:hAnsi="Times New Roman" w:cs="Times New Roman"/>
          <w:bCs/>
          <w:sz w:val="28"/>
          <w:szCs w:val="28"/>
        </w:rPr>
        <w:t xml:space="preserve"> </w:t>
      </w:r>
    </w:p>
    <w:p w14:paraId="304B30B1" w14:textId="77777777" w:rsidR="00BE54EA" w:rsidRPr="00BE54EA" w:rsidRDefault="00BE54EA" w:rsidP="000B6C94">
      <w:pPr>
        <w:pStyle w:val="ConsPlusNormal"/>
        <w:spacing w:line="276" w:lineRule="auto"/>
        <w:ind w:firstLine="540"/>
        <w:jc w:val="both"/>
        <w:rPr>
          <w:rFonts w:ascii="Times New Roman" w:hAnsi="Times New Roman" w:cs="Times New Roman"/>
          <w:b/>
          <w:sz w:val="28"/>
          <w:szCs w:val="28"/>
        </w:rPr>
      </w:pPr>
    </w:p>
    <w:p w14:paraId="4F97BEC1" w14:textId="1C043731" w:rsidR="00B735EA" w:rsidRPr="005E0C2E" w:rsidRDefault="0059653B" w:rsidP="000B6C94">
      <w:pPr>
        <w:pStyle w:val="ConsPlusNormal"/>
        <w:spacing w:line="276" w:lineRule="auto"/>
        <w:ind w:firstLine="540"/>
        <w:rPr>
          <w:rFonts w:ascii="Times New Roman" w:hAnsi="Times New Roman" w:cs="Times New Roman"/>
          <w:b/>
          <w:sz w:val="28"/>
          <w:szCs w:val="28"/>
        </w:rPr>
      </w:pPr>
      <w:r w:rsidRPr="00F61CEE">
        <w:rPr>
          <w:rFonts w:ascii="Times New Roman" w:hAnsi="Times New Roman" w:cs="Times New Roman"/>
          <w:b/>
          <w:sz w:val="28"/>
          <w:szCs w:val="28"/>
        </w:rPr>
        <w:t>Статья 1</w:t>
      </w:r>
      <w:r>
        <w:rPr>
          <w:rFonts w:ascii="Times New Roman" w:hAnsi="Times New Roman" w:cs="Times New Roman"/>
          <w:b/>
          <w:sz w:val="28"/>
          <w:szCs w:val="28"/>
        </w:rPr>
        <w:t>5.</w:t>
      </w:r>
      <w:r w:rsidRPr="00F61CEE">
        <w:rPr>
          <w:rFonts w:ascii="Times New Roman" w:hAnsi="Times New Roman" w:cs="Times New Roman"/>
          <w:b/>
          <w:sz w:val="28"/>
          <w:szCs w:val="28"/>
        </w:rPr>
        <w:t xml:space="preserve"> </w:t>
      </w:r>
      <w:r>
        <w:rPr>
          <w:rFonts w:ascii="Times New Roman" w:hAnsi="Times New Roman" w:cs="Times New Roman"/>
          <w:b/>
          <w:sz w:val="28"/>
          <w:szCs w:val="28"/>
        </w:rPr>
        <w:t>Т</w:t>
      </w:r>
      <w:r w:rsidR="00B735EA" w:rsidRPr="005E0C2E">
        <w:rPr>
          <w:rFonts w:ascii="Times New Roman" w:hAnsi="Times New Roman" w:cs="Times New Roman"/>
          <w:b/>
          <w:sz w:val="28"/>
          <w:szCs w:val="28"/>
        </w:rPr>
        <w:t>ребования к оборудованию места проведения соревнований, технические и метрологические характеристики спортивного и судейского оборудования, а также инвентар</w:t>
      </w:r>
      <w:r w:rsidR="008D772A">
        <w:rPr>
          <w:rFonts w:ascii="Times New Roman" w:hAnsi="Times New Roman" w:cs="Times New Roman"/>
          <w:b/>
          <w:sz w:val="28"/>
          <w:szCs w:val="28"/>
        </w:rPr>
        <w:t>ь</w:t>
      </w:r>
      <w:r w:rsidR="00C43A47">
        <w:rPr>
          <w:rFonts w:ascii="Times New Roman" w:hAnsi="Times New Roman" w:cs="Times New Roman"/>
          <w:b/>
          <w:sz w:val="28"/>
          <w:szCs w:val="28"/>
        </w:rPr>
        <w:t>.</w:t>
      </w:r>
    </w:p>
    <w:p w14:paraId="0B7DE4C2" w14:textId="4AA9155D" w:rsidR="00403B82" w:rsidRDefault="00C06B9A" w:rsidP="000B6C94">
      <w:pPr>
        <w:ind w:firstLine="708"/>
        <w:jc w:val="both"/>
        <w:rPr>
          <w:rFonts w:ascii="Times New Roman" w:hAnsi="Times New Roman"/>
          <w:sz w:val="28"/>
          <w:szCs w:val="28"/>
        </w:rPr>
      </w:pPr>
      <w:r>
        <w:rPr>
          <w:rFonts w:ascii="Times New Roman" w:hAnsi="Times New Roman"/>
          <w:sz w:val="28"/>
          <w:szCs w:val="28"/>
        </w:rPr>
        <w:t>15.1. </w:t>
      </w:r>
      <w:r w:rsidR="00832EBC">
        <w:rPr>
          <w:rFonts w:ascii="Times New Roman" w:hAnsi="Times New Roman"/>
          <w:sz w:val="28"/>
          <w:szCs w:val="28"/>
        </w:rPr>
        <w:t>Место проведения соревнования должно быть обеспечено спортивными парусными снарядами, на которых проводится соревнование. Спортивные парусные снаряды</w:t>
      </w:r>
      <w:r w:rsidR="002675EF">
        <w:rPr>
          <w:rFonts w:ascii="Times New Roman" w:hAnsi="Times New Roman"/>
          <w:sz w:val="28"/>
          <w:szCs w:val="28"/>
        </w:rPr>
        <w:t xml:space="preserve"> предоставля</w:t>
      </w:r>
      <w:r w:rsidR="00832EBC">
        <w:rPr>
          <w:rFonts w:ascii="Times New Roman" w:hAnsi="Times New Roman"/>
          <w:sz w:val="28"/>
          <w:szCs w:val="28"/>
        </w:rPr>
        <w:t>ю</w:t>
      </w:r>
      <w:r w:rsidR="002675EF">
        <w:rPr>
          <w:rFonts w:ascii="Times New Roman" w:hAnsi="Times New Roman"/>
          <w:sz w:val="28"/>
          <w:szCs w:val="28"/>
        </w:rPr>
        <w:t xml:space="preserve">тся либо </w:t>
      </w:r>
      <w:r w:rsidR="00832EBC">
        <w:rPr>
          <w:rFonts w:ascii="Times New Roman" w:hAnsi="Times New Roman"/>
          <w:sz w:val="28"/>
          <w:szCs w:val="28"/>
        </w:rPr>
        <w:t>организатором соревнований</w:t>
      </w:r>
      <w:r w:rsidR="002675EF">
        <w:rPr>
          <w:rFonts w:ascii="Times New Roman" w:hAnsi="Times New Roman"/>
          <w:sz w:val="28"/>
          <w:szCs w:val="28"/>
        </w:rPr>
        <w:t>, либо командирующей организацией</w:t>
      </w:r>
      <w:r w:rsidR="00ED47B5">
        <w:rPr>
          <w:rFonts w:ascii="Times New Roman" w:hAnsi="Times New Roman"/>
          <w:sz w:val="28"/>
          <w:szCs w:val="28"/>
        </w:rPr>
        <w:t xml:space="preserve">, либо </w:t>
      </w:r>
      <w:r w:rsidR="00BA6B25">
        <w:rPr>
          <w:rFonts w:ascii="Times New Roman" w:hAnsi="Times New Roman"/>
          <w:sz w:val="28"/>
          <w:szCs w:val="28"/>
        </w:rPr>
        <w:t>участниками соревнований</w:t>
      </w:r>
      <w:r w:rsidR="00BC0B24">
        <w:rPr>
          <w:rFonts w:ascii="Times New Roman" w:hAnsi="Times New Roman"/>
          <w:sz w:val="28"/>
          <w:szCs w:val="28"/>
        </w:rPr>
        <w:t xml:space="preserve"> </w:t>
      </w:r>
      <w:r w:rsidR="002675EF">
        <w:rPr>
          <w:rFonts w:ascii="Times New Roman" w:hAnsi="Times New Roman"/>
          <w:sz w:val="28"/>
          <w:szCs w:val="28"/>
        </w:rPr>
        <w:t xml:space="preserve">в зависимости от того, как определено в </w:t>
      </w:r>
      <w:r w:rsidR="002A4B24">
        <w:rPr>
          <w:rFonts w:ascii="Times New Roman" w:hAnsi="Times New Roman"/>
          <w:sz w:val="28"/>
          <w:szCs w:val="28"/>
        </w:rPr>
        <w:t xml:space="preserve">положении </w:t>
      </w:r>
      <w:r w:rsidR="002675EF">
        <w:rPr>
          <w:rFonts w:ascii="Times New Roman" w:hAnsi="Times New Roman"/>
          <w:sz w:val="28"/>
          <w:szCs w:val="28"/>
        </w:rPr>
        <w:t>о соревновании</w:t>
      </w:r>
      <w:r w:rsidR="003C00A8">
        <w:rPr>
          <w:rFonts w:ascii="Times New Roman" w:hAnsi="Times New Roman"/>
          <w:sz w:val="28"/>
          <w:szCs w:val="28"/>
        </w:rPr>
        <w:t xml:space="preserve"> или </w:t>
      </w:r>
      <w:r w:rsidR="002A4B24">
        <w:rPr>
          <w:rFonts w:ascii="Times New Roman" w:hAnsi="Times New Roman"/>
          <w:sz w:val="28"/>
          <w:szCs w:val="28"/>
        </w:rPr>
        <w:t xml:space="preserve">регламенте </w:t>
      </w:r>
      <w:r w:rsidR="003C00A8">
        <w:rPr>
          <w:rFonts w:ascii="Times New Roman" w:hAnsi="Times New Roman"/>
          <w:sz w:val="28"/>
          <w:szCs w:val="28"/>
        </w:rPr>
        <w:t>соревнования</w:t>
      </w:r>
      <w:r w:rsidR="00832EBC">
        <w:rPr>
          <w:rFonts w:ascii="Times New Roman" w:hAnsi="Times New Roman"/>
          <w:sz w:val="28"/>
          <w:szCs w:val="28"/>
        </w:rPr>
        <w:t>.</w:t>
      </w:r>
      <w:r w:rsidR="00130336">
        <w:rPr>
          <w:rFonts w:ascii="Times New Roman" w:hAnsi="Times New Roman"/>
          <w:sz w:val="28"/>
          <w:szCs w:val="28"/>
        </w:rPr>
        <w:t xml:space="preserve"> </w:t>
      </w:r>
    </w:p>
    <w:p w14:paraId="77BD9681" w14:textId="06E10AE5" w:rsidR="00F32B66" w:rsidRDefault="00C06B9A" w:rsidP="000B6C94">
      <w:pPr>
        <w:ind w:firstLine="708"/>
        <w:jc w:val="both"/>
        <w:rPr>
          <w:rFonts w:ascii="Times New Roman" w:hAnsi="Times New Roman"/>
          <w:sz w:val="28"/>
          <w:szCs w:val="28"/>
        </w:rPr>
      </w:pPr>
      <w:r>
        <w:rPr>
          <w:rFonts w:ascii="Times New Roman" w:hAnsi="Times New Roman"/>
          <w:sz w:val="28"/>
          <w:szCs w:val="28"/>
        </w:rPr>
        <w:t>15.2. </w:t>
      </w:r>
      <w:r w:rsidR="00107BE1">
        <w:rPr>
          <w:rFonts w:ascii="Times New Roman" w:hAnsi="Times New Roman"/>
          <w:sz w:val="28"/>
          <w:szCs w:val="28"/>
        </w:rPr>
        <w:t>Д</w:t>
      </w:r>
      <w:r w:rsidR="00403B82">
        <w:rPr>
          <w:rFonts w:ascii="Times New Roman" w:hAnsi="Times New Roman"/>
          <w:sz w:val="28"/>
          <w:szCs w:val="28"/>
        </w:rPr>
        <w:t>олжно быть обеспечено оборудование для</w:t>
      </w:r>
      <w:r w:rsidR="00130336">
        <w:rPr>
          <w:rFonts w:ascii="Times New Roman" w:hAnsi="Times New Roman"/>
          <w:sz w:val="28"/>
          <w:szCs w:val="28"/>
        </w:rPr>
        <w:t xml:space="preserve"> организации непосредственного проведения гонок</w:t>
      </w:r>
      <w:r w:rsidR="00A02C3D">
        <w:rPr>
          <w:rFonts w:ascii="Times New Roman" w:hAnsi="Times New Roman"/>
          <w:sz w:val="28"/>
          <w:szCs w:val="28"/>
        </w:rPr>
        <w:t xml:space="preserve"> </w:t>
      </w:r>
      <w:r w:rsidR="00C43A47">
        <w:rPr>
          <w:rFonts w:ascii="Times New Roman" w:hAnsi="Times New Roman"/>
          <w:sz w:val="28"/>
          <w:szCs w:val="28"/>
        </w:rPr>
        <w:t xml:space="preserve">согласно Таблице 6 </w:t>
      </w:r>
      <w:r w:rsidR="00A02C3D">
        <w:rPr>
          <w:rFonts w:ascii="Times New Roman" w:hAnsi="Times New Roman"/>
          <w:sz w:val="28"/>
          <w:szCs w:val="28"/>
        </w:rPr>
        <w:t xml:space="preserve">(в зависимости от типа дистанции – </w:t>
      </w:r>
      <w:r w:rsidR="002A4B24">
        <w:rPr>
          <w:rFonts w:ascii="Times New Roman" w:hAnsi="Times New Roman"/>
          <w:sz w:val="28"/>
          <w:szCs w:val="28"/>
        </w:rPr>
        <w:t xml:space="preserve">согласно пункту </w:t>
      </w:r>
      <w:r w:rsidR="00A02C3D">
        <w:rPr>
          <w:rFonts w:ascii="Times New Roman" w:hAnsi="Times New Roman"/>
          <w:sz w:val="28"/>
          <w:szCs w:val="28"/>
        </w:rPr>
        <w:t>44.1.</w:t>
      </w:r>
      <w:r w:rsidR="002A4B24">
        <w:rPr>
          <w:rFonts w:ascii="Times New Roman" w:hAnsi="Times New Roman"/>
          <w:sz w:val="28"/>
          <w:szCs w:val="28"/>
        </w:rPr>
        <w:t xml:space="preserve"> Правил</w:t>
      </w:r>
      <w:r w:rsidR="00A02C3D">
        <w:rPr>
          <w:rFonts w:ascii="Times New Roman" w:hAnsi="Times New Roman"/>
          <w:sz w:val="28"/>
          <w:szCs w:val="28"/>
        </w:rPr>
        <w:t>, количества дистанций и количества яхт-участниц соревнования)</w:t>
      </w:r>
      <w:r w:rsidR="00403B82">
        <w:rPr>
          <w:rFonts w:ascii="Times New Roman" w:hAnsi="Times New Roman"/>
          <w:sz w:val="28"/>
          <w:szCs w:val="28"/>
        </w:rPr>
        <w:t>:</w:t>
      </w:r>
    </w:p>
    <w:p w14:paraId="3F43BD43" w14:textId="77777777" w:rsidR="007D78AA" w:rsidRDefault="007D78AA" w:rsidP="000B6C94">
      <w:pPr>
        <w:ind w:firstLine="708"/>
        <w:jc w:val="both"/>
        <w:rPr>
          <w:rFonts w:ascii="Times New Roman" w:hAnsi="Times New Roman"/>
          <w:sz w:val="28"/>
          <w:szCs w:val="28"/>
        </w:rPr>
      </w:pPr>
    </w:p>
    <w:p w14:paraId="24C08A7C" w14:textId="2219C7FB" w:rsidR="0066058F" w:rsidRPr="00C43A47" w:rsidRDefault="008D772A" w:rsidP="000B6C94">
      <w:pPr>
        <w:ind w:firstLine="708"/>
        <w:jc w:val="right"/>
        <w:rPr>
          <w:rFonts w:ascii="Times New Roman" w:hAnsi="Times New Roman"/>
          <w:bCs/>
          <w:sz w:val="28"/>
          <w:szCs w:val="28"/>
        </w:rPr>
      </w:pPr>
      <w:r w:rsidRPr="00C43A47">
        <w:rPr>
          <w:rFonts w:ascii="Times New Roman" w:hAnsi="Times New Roman"/>
          <w:bCs/>
          <w:sz w:val="28"/>
          <w:szCs w:val="28"/>
        </w:rPr>
        <w:t>Таблица 6</w:t>
      </w:r>
    </w:p>
    <w:p w14:paraId="52199B95" w14:textId="7FC6EF8A" w:rsidR="00C43A47" w:rsidRDefault="00223CA7" w:rsidP="000B6C94">
      <w:pPr>
        <w:spacing w:after="120"/>
        <w:rPr>
          <w:rFonts w:ascii="Times New Roman" w:hAnsi="Times New Roman"/>
          <w:b/>
          <w:bCs/>
          <w:sz w:val="28"/>
          <w:szCs w:val="28"/>
        </w:rPr>
      </w:pPr>
      <w:r>
        <w:rPr>
          <w:rFonts w:ascii="Times New Roman" w:hAnsi="Times New Roman"/>
          <w:sz w:val="28"/>
          <w:szCs w:val="28"/>
        </w:rPr>
        <w:t>О</w:t>
      </w:r>
      <w:r w:rsidR="00C43A47">
        <w:rPr>
          <w:rFonts w:ascii="Times New Roman" w:hAnsi="Times New Roman"/>
          <w:sz w:val="28"/>
          <w:szCs w:val="28"/>
        </w:rPr>
        <w:t>борудование для организации проведения гонок</w:t>
      </w:r>
    </w:p>
    <w:tbl>
      <w:tblPr>
        <w:tblStyle w:val="a7"/>
        <w:tblW w:w="9204" w:type="dxa"/>
        <w:jc w:val="center"/>
        <w:tblLayout w:type="fixed"/>
        <w:tblLook w:val="04A0" w:firstRow="1" w:lastRow="0" w:firstColumn="1" w:lastColumn="0" w:noHBand="0" w:noVBand="1"/>
      </w:tblPr>
      <w:tblGrid>
        <w:gridCol w:w="546"/>
        <w:gridCol w:w="1973"/>
        <w:gridCol w:w="3430"/>
        <w:gridCol w:w="1276"/>
        <w:gridCol w:w="992"/>
        <w:gridCol w:w="987"/>
      </w:tblGrid>
      <w:tr w:rsidR="000A3CD9" w:rsidRPr="00C06B9A" w14:paraId="67512C2D" w14:textId="77777777" w:rsidTr="00DD1227">
        <w:trPr>
          <w:trHeight w:val="288"/>
          <w:jc w:val="center"/>
        </w:trPr>
        <w:tc>
          <w:tcPr>
            <w:tcW w:w="546" w:type="dxa"/>
            <w:vMerge w:val="restart"/>
          </w:tcPr>
          <w:p w14:paraId="098D740B" w14:textId="77777777" w:rsidR="007D78AA" w:rsidRPr="00C06B9A" w:rsidRDefault="007D78AA" w:rsidP="000B6C94">
            <w:pPr>
              <w:spacing w:line="276" w:lineRule="auto"/>
              <w:jc w:val="both"/>
              <w:rPr>
                <w:rFonts w:ascii="Times New Roman" w:hAnsi="Times New Roman"/>
                <w:szCs w:val="28"/>
              </w:rPr>
            </w:pPr>
            <w:r w:rsidRPr="00C06B9A">
              <w:rPr>
                <w:rFonts w:ascii="Times New Roman" w:hAnsi="Times New Roman"/>
                <w:szCs w:val="28"/>
              </w:rPr>
              <w:t>№</w:t>
            </w:r>
          </w:p>
        </w:tc>
        <w:tc>
          <w:tcPr>
            <w:tcW w:w="1973" w:type="dxa"/>
            <w:vMerge w:val="restart"/>
          </w:tcPr>
          <w:p w14:paraId="12A977EE" w14:textId="77777777" w:rsidR="007D78AA" w:rsidRPr="00C06B9A" w:rsidRDefault="007D78AA" w:rsidP="000B6C94">
            <w:pPr>
              <w:spacing w:line="276" w:lineRule="auto"/>
              <w:jc w:val="both"/>
              <w:rPr>
                <w:rFonts w:ascii="Times New Roman" w:hAnsi="Times New Roman"/>
                <w:szCs w:val="28"/>
              </w:rPr>
            </w:pPr>
            <w:r w:rsidRPr="00C06B9A">
              <w:rPr>
                <w:rFonts w:ascii="Times New Roman" w:hAnsi="Times New Roman"/>
                <w:szCs w:val="28"/>
              </w:rPr>
              <w:t>Наименование</w:t>
            </w:r>
          </w:p>
        </w:tc>
        <w:tc>
          <w:tcPr>
            <w:tcW w:w="3430" w:type="dxa"/>
            <w:vMerge w:val="restart"/>
          </w:tcPr>
          <w:p w14:paraId="0A6AA634" w14:textId="77777777" w:rsidR="007D78AA" w:rsidRPr="00C06B9A" w:rsidRDefault="007D78AA" w:rsidP="000B6C94">
            <w:pPr>
              <w:spacing w:line="276" w:lineRule="auto"/>
              <w:jc w:val="both"/>
              <w:rPr>
                <w:rFonts w:ascii="Times New Roman" w:hAnsi="Times New Roman"/>
                <w:szCs w:val="28"/>
              </w:rPr>
            </w:pPr>
            <w:r w:rsidRPr="00C06B9A">
              <w:rPr>
                <w:rFonts w:ascii="Times New Roman" w:hAnsi="Times New Roman"/>
                <w:szCs w:val="28"/>
              </w:rPr>
              <w:t>Характеристики, технические требования</w:t>
            </w:r>
          </w:p>
        </w:tc>
        <w:tc>
          <w:tcPr>
            <w:tcW w:w="1276" w:type="dxa"/>
            <w:vMerge w:val="restart"/>
          </w:tcPr>
          <w:p w14:paraId="3876C9F8" w14:textId="77777777" w:rsidR="007D78AA" w:rsidRPr="00C06B9A" w:rsidRDefault="007D78AA" w:rsidP="000B6C94">
            <w:pPr>
              <w:spacing w:line="276" w:lineRule="auto"/>
              <w:jc w:val="both"/>
              <w:rPr>
                <w:rFonts w:ascii="Times New Roman" w:hAnsi="Times New Roman"/>
                <w:szCs w:val="28"/>
              </w:rPr>
            </w:pPr>
            <w:r w:rsidRPr="00C06B9A">
              <w:rPr>
                <w:rFonts w:ascii="Times New Roman" w:hAnsi="Times New Roman"/>
                <w:szCs w:val="28"/>
              </w:rPr>
              <w:t>Расчетная единица</w:t>
            </w:r>
          </w:p>
        </w:tc>
        <w:tc>
          <w:tcPr>
            <w:tcW w:w="1979" w:type="dxa"/>
            <w:gridSpan w:val="2"/>
          </w:tcPr>
          <w:p w14:paraId="402F07F6" w14:textId="77777777" w:rsidR="007D78AA" w:rsidRPr="00C06B9A" w:rsidRDefault="007D78AA" w:rsidP="000B6C94">
            <w:pPr>
              <w:spacing w:line="276" w:lineRule="auto"/>
              <w:jc w:val="both"/>
              <w:rPr>
                <w:rFonts w:ascii="Times New Roman" w:hAnsi="Times New Roman"/>
                <w:szCs w:val="28"/>
              </w:rPr>
            </w:pPr>
            <w:r w:rsidRPr="00C06B9A">
              <w:rPr>
                <w:rFonts w:ascii="Times New Roman" w:hAnsi="Times New Roman"/>
                <w:szCs w:val="28"/>
              </w:rPr>
              <w:t>Количество</w:t>
            </w:r>
            <w:r w:rsidR="00107BE1" w:rsidRPr="00C06B9A">
              <w:rPr>
                <w:rFonts w:ascii="Times New Roman" w:hAnsi="Times New Roman"/>
                <w:szCs w:val="28"/>
              </w:rPr>
              <w:br/>
            </w:r>
            <w:r w:rsidRPr="00C06B9A">
              <w:rPr>
                <w:rFonts w:ascii="Times New Roman" w:hAnsi="Times New Roman"/>
                <w:szCs w:val="28"/>
              </w:rPr>
              <w:t>(не менее)</w:t>
            </w:r>
          </w:p>
        </w:tc>
      </w:tr>
      <w:tr w:rsidR="000A3CD9" w:rsidRPr="00C06B9A" w14:paraId="4A885F70" w14:textId="77777777" w:rsidTr="00DD1227">
        <w:trPr>
          <w:trHeight w:val="288"/>
          <w:jc w:val="center"/>
        </w:trPr>
        <w:tc>
          <w:tcPr>
            <w:tcW w:w="546" w:type="dxa"/>
            <w:vMerge/>
          </w:tcPr>
          <w:p w14:paraId="3018A2F3" w14:textId="77777777" w:rsidR="007D78AA" w:rsidRPr="00C06B9A" w:rsidRDefault="007D78AA" w:rsidP="000B6C94">
            <w:pPr>
              <w:spacing w:line="276" w:lineRule="auto"/>
              <w:jc w:val="both"/>
              <w:rPr>
                <w:rFonts w:ascii="Times New Roman" w:hAnsi="Times New Roman"/>
                <w:szCs w:val="28"/>
              </w:rPr>
            </w:pPr>
          </w:p>
        </w:tc>
        <w:tc>
          <w:tcPr>
            <w:tcW w:w="1973" w:type="dxa"/>
            <w:vMerge/>
          </w:tcPr>
          <w:p w14:paraId="3C300DA2" w14:textId="77777777" w:rsidR="007D78AA" w:rsidRPr="00C06B9A" w:rsidRDefault="007D78AA" w:rsidP="000B6C94">
            <w:pPr>
              <w:spacing w:line="276" w:lineRule="auto"/>
              <w:jc w:val="both"/>
              <w:rPr>
                <w:rFonts w:ascii="Times New Roman" w:hAnsi="Times New Roman"/>
                <w:szCs w:val="28"/>
              </w:rPr>
            </w:pPr>
          </w:p>
        </w:tc>
        <w:tc>
          <w:tcPr>
            <w:tcW w:w="3430" w:type="dxa"/>
            <w:vMerge/>
          </w:tcPr>
          <w:p w14:paraId="1A87D306" w14:textId="77777777" w:rsidR="007D78AA" w:rsidRPr="00C06B9A" w:rsidRDefault="007D78AA" w:rsidP="000B6C94">
            <w:pPr>
              <w:spacing w:line="276" w:lineRule="auto"/>
              <w:jc w:val="both"/>
              <w:rPr>
                <w:rFonts w:ascii="Times New Roman" w:hAnsi="Times New Roman"/>
                <w:szCs w:val="28"/>
              </w:rPr>
            </w:pPr>
          </w:p>
        </w:tc>
        <w:tc>
          <w:tcPr>
            <w:tcW w:w="1276" w:type="dxa"/>
            <w:vMerge/>
          </w:tcPr>
          <w:p w14:paraId="67B7587B" w14:textId="77777777" w:rsidR="007D78AA" w:rsidRPr="00C06B9A" w:rsidRDefault="007D78AA" w:rsidP="000B6C94">
            <w:pPr>
              <w:spacing w:line="276" w:lineRule="auto"/>
              <w:jc w:val="both"/>
              <w:rPr>
                <w:rFonts w:ascii="Times New Roman" w:hAnsi="Times New Roman"/>
                <w:szCs w:val="28"/>
              </w:rPr>
            </w:pPr>
          </w:p>
        </w:tc>
        <w:tc>
          <w:tcPr>
            <w:tcW w:w="992" w:type="dxa"/>
          </w:tcPr>
          <w:p w14:paraId="7FCA5593" w14:textId="77777777" w:rsidR="007D78AA" w:rsidRPr="00C06B9A" w:rsidRDefault="007D78AA" w:rsidP="000B6C94">
            <w:pPr>
              <w:spacing w:line="276" w:lineRule="auto"/>
              <w:ind w:right="-110"/>
              <w:jc w:val="both"/>
              <w:rPr>
                <w:rFonts w:ascii="Times New Roman" w:hAnsi="Times New Roman"/>
                <w:szCs w:val="28"/>
              </w:rPr>
            </w:pPr>
            <w:r w:rsidRPr="00C06B9A">
              <w:rPr>
                <w:rFonts w:ascii="Times New Roman" w:hAnsi="Times New Roman"/>
                <w:szCs w:val="28"/>
              </w:rPr>
              <w:t>Дистан</w:t>
            </w:r>
            <w:r w:rsidR="001E1EB6" w:rsidRPr="00C06B9A">
              <w:rPr>
                <w:rFonts w:ascii="Times New Roman" w:hAnsi="Times New Roman"/>
                <w:szCs w:val="28"/>
              </w:rPr>
              <w:t>-</w:t>
            </w:r>
            <w:r w:rsidRPr="00C06B9A">
              <w:rPr>
                <w:rFonts w:ascii="Times New Roman" w:hAnsi="Times New Roman"/>
                <w:szCs w:val="28"/>
              </w:rPr>
              <w:t>ция «Петля»</w:t>
            </w:r>
          </w:p>
        </w:tc>
        <w:tc>
          <w:tcPr>
            <w:tcW w:w="987" w:type="dxa"/>
          </w:tcPr>
          <w:p w14:paraId="1041E204" w14:textId="77777777" w:rsidR="007D78AA" w:rsidRPr="00C06B9A" w:rsidRDefault="007D78AA" w:rsidP="000B6C94">
            <w:pPr>
              <w:spacing w:line="276" w:lineRule="auto"/>
              <w:jc w:val="both"/>
              <w:rPr>
                <w:rFonts w:ascii="Times New Roman" w:hAnsi="Times New Roman"/>
                <w:szCs w:val="28"/>
              </w:rPr>
            </w:pPr>
            <w:r w:rsidRPr="00C06B9A">
              <w:rPr>
                <w:rFonts w:ascii="Times New Roman" w:hAnsi="Times New Roman"/>
                <w:szCs w:val="28"/>
              </w:rPr>
              <w:t>Дистан</w:t>
            </w:r>
            <w:r w:rsidR="001E1EB6" w:rsidRPr="00C06B9A">
              <w:rPr>
                <w:rFonts w:ascii="Times New Roman" w:hAnsi="Times New Roman"/>
                <w:szCs w:val="28"/>
              </w:rPr>
              <w:t>-</w:t>
            </w:r>
            <w:r w:rsidRPr="00C06B9A">
              <w:rPr>
                <w:rFonts w:ascii="Times New Roman" w:hAnsi="Times New Roman"/>
                <w:szCs w:val="28"/>
              </w:rPr>
              <w:t>ция «Трапе</w:t>
            </w:r>
            <w:r w:rsidR="001E1EB6" w:rsidRPr="00C06B9A">
              <w:rPr>
                <w:rFonts w:ascii="Times New Roman" w:hAnsi="Times New Roman"/>
                <w:szCs w:val="28"/>
              </w:rPr>
              <w:t>-</w:t>
            </w:r>
            <w:r w:rsidRPr="00C06B9A">
              <w:rPr>
                <w:rFonts w:ascii="Times New Roman" w:hAnsi="Times New Roman"/>
                <w:szCs w:val="28"/>
              </w:rPr>
              <w:t>ция»</w:t>
            </w:r>
          </w:p>
        </w:tc>
      </w:tr>
      <w:tr w:rsidR="008E74D9" w:rsidRPr="00C06B9A" w14:paraId="0F9BDA0D" w14:textId="77777777" w:rsidTr="00DD1227">
        <w:trPr>
          <w:trHeight w:val="288"/>
          <w:jc w:val="center"/>
        </w:trPr>
        <w:tc>
          <w:tcPr>
            <w:tcW w:w="546" w:type="dxa"/>
          </w:tcPr>
          <w:p w14:paraId="6CC21710" w14:textId="77777777" w:rsidR="008E74D9" w:rsidRPr="00C06B9A" w:rsidRDefault="008E74D9" w:rsidP="000B6C94">
            <w:pPr>
              <w:spacing w:line="276" w:lineRule="auto"/>
              <w:jc w:val="both"/>
              <w:rPr>
                <w:rFonts w:ascii="Times New Roman" w:hAnsi="Times New Roman"/>
                <w:szCs w:val="28"/>
              </w:rPr>
            </w:pPr>
            <w:r w:rsidRPr="00C06B9A">
              <w:rPr>
                <w:rFonts w:ascii="Times New Roman" w:hAnsi="Times New Roman"/>
                <w:szCs w:val="28"/>
              </w:rPr>
              <w:t>1.</w:t>
            </w:r>
          </w:p>
        </w:tc>
        <w:tc>
          <w:tcPr>
            <w:tcW w:w="8658" w:type="dxa"/>
            <w:gridSpan w:val="5"/>
          </w:tcPr>
          <w:p w14:paraId="6CFBB6AC" w14:textId="79782A6E" w:rsidR="008E74D9" w:rsidRPr="00C06B9A" w:rsidRDefault="008E74D9" w:rsidP="000B6C94">
            <w:pPr>
              <w:spacing w:line="276" w:lineRule="auto"/>
              <w:jc w:val="both"/>
              <w:rPr>
                <w:rFonts w:ascii="Times New Roman" w:hAnsi="Times New Roman"/>
                <w:szCs w:val="28"/>
              </w:rPr>
            </w:pPr>
            <w:r w:rsidRPr="00C06B9A">
              <w:rPr>
                <w:rFonts w:ascii="Times New Roman" w:hAnsi="Times New Roman"/>
                <w:szCs w:val="28"/>
              </w:rPr>
              <w:t>Суда (для зимних дисциплин</w:t>
            </w:r>
            <w:r w:rsidR="00223CA7" w:rsidRPr="00C06B9A">
              <w:rPr>
                <w:rFonts w:ascii="Times New Roman" w:hAnsi="Times New Roman"/>
                <w:szCs w:val="28"/>
              </w:rPr>
              <w:t xml:space="preserve"> </w:t>
            </w:r>
            <w:r w:rsidRPr="00C06B9A">
              <w:rPr>
                <w:rFonts w:ascii="Times New Roman" w:hAnsi="Times New Roman"/>
                <w:szCs w:val="28"/>
              </w:rPr>
              <w:t>– снегоход, квадроцикл, мотосноуборд)</w:t>
            </w:r>
          </w:p>
        </w:tc>
      </w:tr>
      <w:tr w:rsidR="000A3CD9" w:rsidRPr="00C06B9A" w14:paraId="60C24CD1" w14:textId="77777777" w:rsidTr="00DD1227">
        <w:trPr>
          <w:jc w:val="center"/>
        </w:trPr>
        <w:tc>
          <w:tcPr>
            <w:tcW w:w="546" w:type="dxa"/>
          </w:tcPr>
          <w:p w14:paraId="6908D80C" w14:textId="77777777" w:rsidR="007D78AA" w:rsidRPr="00C06B9A" w:rsidRDefault="007D78AA" w:rsidP="000B6C94">
            <w:pPr>
              <w:spacing w:line="276" w:lineRule="auto"/>
              <w:jc w:val="both"/>
              <w:rPr>
                <w:rFonts w:ascii="Times New Roman" w:hAnsi="Times New Roman"/>
                <w:szCs w:val="28"/>
              </w:rPr>
            </w:pPr>
            <w:r w:rsidRPr="00C06B9A">
              <w:rPr>
                <w:rFonts w:ascii="Times New Roman" w:hAnsi="Times New Roman"/>
                <w:szCs w:val="28"/>
              </w:rPr>
              <w:t>1.</w:t>
            </w:r>
            <w:r w:rsidR="008E74D9" w:rsidRPr="00C06B9A">
              <w:rPr>
                <w:rFonts w:ascii="Times New Roman" w:hAnsi="Times New Roman"/>
                <w:szCs w:val="28"/>
              </w:rPr>
              <w:t>1.</w:t>
            </w:r>
          </w:p>
        </w:tc>
        <w:tc>
          <w:tcPr>
            <w:tcW w:w="1973" w:type="dxa"/>
          </w:tcPr>
          <w:p w14:paraId="13552E76" w14:textId="77777777" w:rsidR="007D78AA" w:rsidRPr="00C06B9A" w:rsidRDefault="007D78AA" w:rsidP="000B6C94">
            <w:pPr>
              <w:spacing w:line="276" w:lineRule="auto"/>
              <w:jc w:val="both"/>
              <w:rPr>
                <w:rFonts w:ascii="Times New Roman" w:hAnsi="Times New Roman"/>
                <w:szCs w:val="28"/>
              </w:rPr>
            </w:pPr>
            <w:r w:rsidRPr="00C06B9A">
              <w:rPr>
                <w:rFonts w:ascii="Times New Roman" w:hAnsi="Times New Roman"/>
                <w:szCs w:val="28"/>
              </w:rPr>
              <w:t xml:space="preserve"> Главное судейское судно</w:t>
            </w:r>
          </w:p>
          <w:p w14:paraId="45E42023" w14:textId="77777777" w:rsidR="007D78AA" w:rsidRPr="00C06B9A" w:rsidRDefault="007D78AA" w:rsidP="000B6C94">
            <w:pPr>
              <w:spacing w:line="276" w:lineRule="auto"/>
              <w:jc w:val="both"/>
              <w:rPr>
                <w:rFonts w:ascii="Times New Roman" w:hAnsi="Times New Roman"/>
                <w:szCs w:val="28"/>
              </w:rPr>
            </w:pPr>
            <w:r w:rsidRPr="00C06B9A">
              <w:rPr>
                <w:rFonts w:ascii="Times New Roman" w:hAnsi="Times New Roman"/>
                <w:szCs w:val="28"/>
              </w:rPr>
              <w:t xml:space="preserve">(кроме зимних </w:t>
            </w:r>
            <w:r w:rsidRPr="00C06B9A">
              <w:rPr>
                <w:rFonts w:ascii="Times New Roman" w:hAnsi="Times New Roman"/>
                <w:szCs w:val="28"/>
              </w:rPr>
              <w:lastRenderedPageBreak/>
              <w:t>дисциплин)</w:t>
            </w:r>
          </w:p>
        </w:tc>
        <w:tc>
          <w:tcPr>
            <w:tcW w:w="3430" w:type="dxa"/>
          </w:tcPr>
          <w:p w14:paraId="5BB1AC30" w14:textId="3B7E61E5" w:rsidR="007D78AA" w:rsidRPr="00C06B9A" w:rsidRDefault="007D78AA" w:rsidP="000B6C94">
            <w:pPr>
              <w:spacing w:line="276" w:lineRule="auto"/>
              <w:jc w:val="both"/>
              <w:rPr>
                <w:rFonts w:ascii="Times New Roman" w:hAnsi="Times New Roman"/>
                <w:szCs w:val="28"/>
              </w:rPr>
            </w:pPr>
            <w:r w:rsidRPr="00C06B9A">
              <w:rPr>
                <w:rFonts w:ascii="Times New Roman" w:hAnsi="Times New Roman"/>
                <w:szCs w:val="28"/>
              </w:rPr>
              <w:lastRenderedPageBreak/>
              <w:t xml:space="preserve">Моторное или парусное судно со вспомогательным двигателем, с рубкой, обеспечивающей защиту </w:t>
            </w:r>
            <w:r w:rsidRPr="00C06B9A">
              <w:rPr>
                <w:rFonts w:ascii="Times New Roman" w:hAnsi="Times New Roman"/>
                <w:szCs w:val="28"/>
              </w:rPr>
              <w:lastRenderedPageBreak/>
              <w:t xml:space="preserve">от непогоды. Мореходность судна должна соответствовать условиям района проведения </w:t>
            </w:r>
            <w:r w:rsidRPr="00C06B9A">
              <w:rPr>
                <w:rFonts w:ascii="Times New Roman" w:hAnsi="Times New Roman"/>
              </w:rPr>
              <w:t xml:space="preserve">соревнований, но не ниже категории плавания </w:t>
            </w:r>
            <w:r w:rsidRPr="00C06B9A">
              <w:rPr>
                <w:rFonts w:ascii="Times New Roman" w:hAnsi="Times New Roman"/>
                <w:lang w:val="en-US"/>
              </w:rPr>
              <w:t>IV</w:t>
            </w:r>
            <w:r w:rsidRPr="00C06B9A">
              <w:rPr>
                <w:rFonts w:ascii="Times New Roman" w:hAnsi="Times New Roman"/>
              </w:rPr>
              <w:t>-</w:t>
            </w:r>
            <w:r w:rsidRPr="00C06B9A">
              <w:rPr>
                <w:rFonts w:ascii="Times New Roman" w:hAnsi="Times New Roman"/>
                <w:lang w:val="en-US"/>
              </w:rPr>
              <w:t>III</w:t>
            </w:r>
            <w:r w:rsidR="002D6459" w:rsidRPr="00C06B9A">
              <w:rPr>
                <w:rFonts w:ascii="Times New Roman" w:hAnsi="Times New Roman"/>
              </w:rPr>
              <w:t xml:space="preserve"> по классификации согласно распоряжению </w:t>
            </w:r>
            <w:r w:rsidR="002D6459" w:rsidRPr="00C06B9A">
              <w:rPr>
                <w:rFonts w:ascii="Times New Roman" w:hAnsi="Times New Roman"/>
                <w:bCs/>
                <w:shd w:val="clear" w:color="auto" w:fill="FFFFFF"/>
              </w:rPr>
              <w:t>Федерального агентства морского и речного транспорта</w:t>
            </w:r>
            <w:r w:rsidR="002D6459" w:rsidRPr="00C06B9A">
              <w:rPr>
                <w:rFonts w:ascii="Times New Roman" w:hAnsi="Times New Roman"/>
                <w:shd w:val="clear" w:color="auto" w:fill="FFFFFF"/>
              </w:rPr>
              <w:t xml:space="preserve"> от 29 декабря 2022 года №ЗД-496-р</w:t>
            </w:r>
            <w:r w:rsidRPr="00C06B9A">
              <w:rPr>
                <w:rFonts w:ascii="Times New Roman" w:hAnsi="Times New Roman"/>
                <w:szCs w:val="28"/>
              </w:rPr>
              <w:t xml:space="preserve"> </w:t>
            </w:r>
          </w:p>
        </w:tc>
        <w:tc>
          <w:tcPr>
            <w:tcW w:w="1276" w:type="dxa"/>
          </w:tcPr>
          <w:p w14:paraId="4A27A699" w14:textId="77777777" w:rsidR="007D78AA" w:rsidRPr="00C06B9A" w:rsidRDefault="007D78AA" w:rsidP="000B6C94">
            <w:pPr>
              <w:spacing w:line="276" w:lineRule="auto"/>
              <w:jc w:val="both"/>
              <w:rPr>
                <w:rFonts w:ascii="Times New Roman" w:hAnsi="Times New Roman"/>
                <w:szCs w:val="28"/>
              </w:rPr>
            </w:pPr>
            <w:r w:rsidRPr="00C06B9A">
              <w:rPr>
                <w:rFonts w:ascii="Times New Roman" w:hAnsi="Times New Roman"/>
                <w:szCs w:val="28"/>
              </w:rPr>
              <w:lastRenderedPageBreak/>
              <w:t>На одну дистанцию гонок</w:t>
            </w:r>
          </w:p>
        </w:tc>
        <w:tc>
          <w:tcPr>
            <w:tcW w:w="992" w:type="dxa"/>
          </w:tcPr>
          <w:p w14:paraId="6E2F0A67" w14:textId="77777777" w:rsidR="007D78AA" w:rsidRPr="00C06B9A" w:rsidRDefault="007D78AA" w:rsidP="000B6C94">
            <w:pPr>
              <w:spacing w:line="276" w:lineRule="auto"/>
              <w:rPr>
                <w:rFonts w:ascii="Times New Roman" w:hAnsi="Times New Roman"/>
                <w:szCs w:val="28"/>
              </w:rPr>
            </w:pPr>
            <w:r w:rsidRPr="00C06B9A">
              <w:rPr>
                <w:rFonts w:ascii="Times New Roman" w:hAnsi="Times New Roman"/>
                <w:szCs w:val="28"/>
              </w:rPr>
              <w:t>1</w:t>
            </w:r>
          </w:p>
        </w:tc>
        <w:tc>
          <w:tcPr>
            <w:tcW w:w="987" w:type="dxa"/>
          </w:tcPr>
          <w:p w14:paraId="1DAF14EB" w14:textId="77777777" w:rsidR="007D78AA" w:rsidRPr="00C06B9A" w:rsidRDefault="007D78AA" w:rsidP="000B6C94">
            <w:pPr>
              <w:spacing w:line="276" w:lineRule="auto"/>
              <w:rPr>
                <w:rFonts w:ascii="Times New Roman" w:hAnsi="Times New Roman"/>
                <w:szCs w:val="28"/>
              </w:rPr>
            </w:pPr>
            <w:r w:rsidRPr="00C06B9A">
              <w:rPr>
                <w:rFonts w:ascii="Times New Roman" w:hAnsi="Times New Roman"/>
                <w:szCs w:val="28"/>
              </w:rPr>
              <w:t>1</w:t>
            </w:r>
          </w:p>
        </w:tc>
      </w:tr>
      <w:tr w:rsidR="000A3CD9" w:rsidRPr="00C06B9A" w14:paraId="41496207" w14:textId="77777777" w:rsidTr="00DD1227">
        <w:trPr>
          <w:jc w:val="center"/>
        </w:trPr>
        <w:tc>
          <w:tcPr>
            <w:tcW w:w="546" w:type="dxa"/>
          </w:tcPr>
          <w:p w14:paraId="1909D8C7" w14:textId="77777777" w:rsidR="007D78AA" w:rsidRPr="00C06B9A" w:rsidRDefault="008E74D9" w:rsidP="000B6C94">
            <w:pPr>
              <w:spacing w:line="276" w:lineRule="auto"/>
              <w:jc w:val="both"/>
              <w:rPr>
                <w:rFonts w:ascii="Times New Roman" w:hAnsi="Times New Roman"/>
                <w:szCs w:val="28"/>
              </w:rPr>
            </w:pPr>
            <w:r w:rsidRPr="00C06B9A">
              <w:rPr>
                <w:rFonts w:ascii="Times New Roman" w:hAnsi="Times New Roman"/>
                <w:szCs w:val="28"/>
              </w:rPr>
              <w:lastRenderedPageBreak/>
              <w:t>1.</w:t>
            </w:r>
            <w:r w:rsidR="007D78AA" w:rsidRPr="00C06B9A">
              <w:rPr>
                <w:rFonts w:ascii="Times New Roman" w:hAnsi="Times New Roman"/>
                <w:szCs w:val="28"/>
              </w:rPr>
              <w:t>2</w:t>
            </w:r>
            <w:r w:rsidRPr="00C06B9A">
              <w:rPr>
                <w:rFonts w:ascii="Times New Roman" w:hAnsi="Times New Roman"/>
                <w:szCs w:val="28"/>
              </w:rPr>
              <w:t>.</w:t>
            </w:r>
          </w:p>
        </w:tc>
        <w:tc>
          <w:tcPr>
            <w:tcW w:w="1973" w:type="dxa"/>
          </w:tcPr>
          <w:p w14:paraId="29CDFE85" w14:textId="77777777" w:rsidR="007D78AA" w:rsidRPr="00C06B9A" w:rsidRDefault="007D78AA" w:rsidP="000B6C94">
            <w:pPr>
              <w:spacing w:line="276" w:lineRule="auto"/>
              <w:jc w:val="both"/>
              <w:rPr>
                <w:rFonts w:ascii="Times New Roman" w:hAnsi="Times New Roman"/>
                <w:szCs w:val="28"/>
              </w:rPr>
            </w:pPr>
            <w:r w:rsidRPr="00C06B9A">
              <w:rPr>
                <w:rFonts w:ascii="Times New Roman" w:hAnsi="Times New Roman"/>
                <w:szCs w:val="28"/>
              </w:rPr>
              <w:t>Финишное судно</w:t>
            </w:r>
          </w:p>
          <w:p w14:paraId="5EA9FEF2" w14:textId="77777777" w:rsidR="007D78AA" w:rsidRPr="00C06B9A" w:rsidRDefault="007D78AA" w:rsidP="000B6C94">
            <w:pPr>
              <w:spacing w:line="276" w:lineRule="auto"/>
              <w:jc w:val="both"/>
              <w:rPr>
                <w:rFonts w:ascii="Times New Roman" w:hAnsi="Times New Roman"/>
                <w:szCs w:val="28"/>
              </w:rPr>
            </w:pPr>
            <w:r w:rsidRPr="00C06B9A">
              <w:rPr>
                <w:rFonts w:ascii="Times New Roman" w:hAnsi="Times New Roman"/>
                <w:szCs w:val="28"/>
              </w:rPr>
              <w:t>(кроме зимних дисциплин)</w:t>
            </w:r>
          </w:p>
        </w:tc>
        <w:tc>
          <w:tcPr>
            <w:tcW w:w="3430" w:type="dxa"/>
          </w:tcPr>
          <w:p w14:paraId="3AA66075" w14:textId="313DF7EA" w:rsidR="007D78AA" w:rsidRPr="00C06B9A" w:rsidRDefault="007D78AA" w:rsidP="000B6C94">
            <w:pPr>
              <w:spacing w:line="276" w:lineRule="auto"/>
              <w:jc w:val="both"/>
              <w:rPr>
                <w:rFonts w:ascii="Times New Roman" w:hAnsi="Times New Roman"/>
                <w:szCs w:val="28"/>
              </w:rPr>
            </w:pPr>
            <w:r w:rsidRPr="00C06B9A">
              <w:rPr>
                <w:rFonts w:ascii="Times New Roman" w:hAnsi="Times New Roman"/>
                <w:szCs w:val="28"/>
              </w:rPr>
              <w:t xml:space="preserve">Моторное или парусное судно со вспомогательным двигателем, с рубкой, обеспечивающей защиту от непогоды. Мореходность судна должна соответствовать условиям района проведения соревнований, но не ниже категории плавания </w:t>
            </w:r>
            <w:r w:rsidRPr="00C06B9A">
              <w:rPr>
                <w:rFonts w:ascii="Times New Roman" w:hAnsi="Times New Roman"/>
                <w:szCs w:val="28"/>
                <w:lang w:val="en-US"/>
              </w:rPr>
              <w:t>IV</w:t>
            </w:r>
            <w:r w:rsidRPr="00C06B9A">
              <w:rPr>
                <w:rFonts w:ascii="Times New Roman" w:hAnsi="Times New Roman"/>
                <w:szCs w:val="28"/>
              </w:rPr>
              <w:t>-</w:t>
            </w:r>
            <w:r w:rsidRPr="00C06B9A">
              <w:rPr>
                <w:rFonts w:ascii="Times New Roman" w:hAnsi="Times New Roman"/>
                <w:szCs w:val="28"/>
                <w:lang w:val="en-US"/>
              </w:rPr>
              <w:t>III</w:t>
            </w:r>
            <w:r w:rsidR="002D6459" w:rsidRPr="00C06B9A">
              <w:rPr>
                <w:rFonts w:ascii="Times New Roman" w:hAnsi="Times New Roman"/>
                <w:szCs w:val="28"/>
              </w:rPr>
              <w:t xml:space="preserve"> </w:t>
            </w:r>
            <w:r w:rsidR="002D6459" w:rsidRPr="00C06B9A">
              <w:rPr>
                <w:rFonts w:ascii="Times New Roman" w:hAnsi="Times New Roman"/>
              </w:rPr>
              <w:t xml:space="preserve">по классификации согласно распоряжению </w:t>
            </w:r>
            <w:r w:rsidR="002D6459" w:rsidRPr="00C06B9A">
              <w:rPr>
                <w:rFonts w:ascii="Times New Roman" w:hAnsi="Times New Roman"/>
                <w:bCs/>
                <w:shd w:val="clear" w:color="auto" w:fill="FFFFFF"/>
              </w:rPr>
              <w:t>Федерального агентства морского и речного транспорта</w:t>
            </w:r>
            <w:r w:rsidR="002D6459" w:rsidRPr="00C06B9A">
              <w:rPr>
                <w:rFonts w:ascii="Times New Roman" w:hAnsi="Times New Roman"/>
                <w:shd w:val="clear" w:color="auto" w:fill="FFFFFF"/>
              </w:rPr>
              <w:t xml:space="preserve"> от 29 декабря 2022 года №ЗД-496-р</w:t>
            </w:r>
          </w:p>
        </w:tc>
        <w:tc>
          <w:tcPr>
            <w:tcW w:w="1276" w:type="dxa"/>
          </w:tcPr>
          <w:p w14:paraId="1BCF3A7A" w14:textId="77777777" w:rsidR="007D78AA" w:rsidRPr="00C06B9A" w:rsidRDefault="007D78AA" w:rsidP="000B6C94">
            <w:pPr>
              <w:spacing w:line="276" w:lineRule="auto"/>
              <w:jc w:val="both"/>
              <w:rPr>
                <w:rFonts w:ascii="Times New Roman" w:hAnsi="Times New Roman"/>
                <w:szCs w:val="28"/>
              </w:rPr>
            </w:pPr>
            <w:r w:rsidRPr="00C06B9A">
              <w:rPr>
                <w:rFonts w:ascii="Times New Roman" w:hAnsi="Times New Roman"/>
                <w:szCs w:val="28"/>
              </w:rPr>
              <w:t>На одну дистанцию гонок</w:t>
            </w:r>
          </w:p>
        </w:tc>
        <w:tc>
          <w:tcPr>
            <w:tcW w:w="992" w:type="dxa"/>
          </w:tcPr>
          <w:p w14:paraId="78032937" w14:textId="77777777" w:rsidR="007D78AA" w:rsidRPr="00C06B9A" w:rsidRDefault="007D78AA" w:rsidP="000B6C94">
            <w:pPr>
              <w:spacing w:line="276" w:lineRule="auto"/>
              <w:rPr>
                <w:rFonts w:ascii="Times New Roman" w:hAnsi="Times New Roman"/>
                <w:szCs w:val="28"/>
              </w:rPr>
            </w:pPr>
            <w:r w:rsidRPr="00C06B9A">
              <w:rPr>
                <w:rFonts w:ascii="Times New Roman" w:hAnsi="Times New Roman"/>
                <w:szCs w:val="28"/>
              </w:rPr>
              <w:t xml:space="preserve">1 </w:t>
            </w:r>
          </w:p>
        </w:tc>
        <w:tc>
          <w:tcPr>
            <w:tcW w:w="987" w:type="dxa"/>
          </w:tcPr>
          <w:p w14:paraId="2C512D73" w14:textId="77777777" w:rsidR="007D78AA" w:rsidRPr="00C06B9A" w:rsidRDefault="007D78AA" w:rsidP="000B6C94">
            <w:pPr>
              <w:spacing w:line="276" w:lineRule="auto"/>
              <w:rPr>
                <w:rFonts w:ascii="Times New Roman" w:hAnsi="Times New Roman"/>
                <w:szCs w:val="28"/>
              </w:rPr>
            </w:pPr>
            <w:r w:rsidRPr="00C06B9A">
              <w:rPr>
                <w:rFonts w:ascii="Times New Roman" w:hAnsi="Times New Roman"/>
                <w:szCs w:val="28"/>
              </w:rPr>
              <w:t>1</w:t>
            </w:r>
          </w:p>
        </w:tc>
      </w:tr>
      <w:tr w:rsidR="000A3CD9" w:rsidRPr="00C06B9A" w14:paraId="38CF8749" w14:textId="77777777" w:rsidTr="00DD1227">
        <w:trPr>
          <w:jc w:val="center"/>
        </w:trPr>
        <w:tc>
          <w:tcPr>
            <w:tcW w:w="546" w:type="dxa"/>
          </w:tcPr>
          <w:p w14:paraId="37428ACC" w14:textId="77777777" w:rsidR="007D78AA" w:rsidRPr="00C06B9A" w:rsidRDefault="008E74D9" w:rsidP="000B6C94">
            <w:pPr>
              <w:spacing w:line="276" w:lineRule="auto"/>
              <w:jc w:val="both"/>
              <w:rPr>
                <w:rFonts w:ascii="Times New Roman" w:hAnsi="Times New Roman"/>
                <w:szCs w:val="28"/>
              </w:rPr>
            </w:pPr>
            <w:r w:rsidRPr="00C06B9A">
              <w:rPr>
                <w:rFonts w:ascii="Times New Roman" w:hAnsi="Times New Roman"/>
                <w:szCs w:val="28"/>
              </w:rPr>
              <w:t>1.3.</w:t>
            </w:r>
          </w:p>
        </w:tc>
        <w:tc>
          <w:tcPr>
            <w:tcW w:w="1973" w:type="dxa"/>
          </w:tcPr>
          <w:p w14:paraId="0ED38F4D" w14:textId="77777777" w:rsidR="007D78AA" w:rsidRPr="00C06B9A" w:rsidRDefault="008E74D9" w:rsidP="000B6C94">
            <w:pPr>
              <w:spacing w:line="276" w:lineRule="auto"/>
              <w:jc w:val="both"/>
              <w:rPr>
                <w:rFonts w:ascii="Times New Roman" w:hAnsi="Times New Roman"/>
                <w:szCs w:val="28"/>
              </w:rPr>
            </w:pPr>
            <w:r w:rsidRPr="00C06B9A">
              <w:rPr>
                <w:rFonts w:ascii="Times New Roman" w:hAnsi="Times New Roman"/>
              </w:rPr>
              <w:t xml:space="preserve">Катер-установщик </w:t>
            </w:r>
            <w:r w:rsidR="002A2274" w:rsidRPr="00C06B9A">
              <w:rPr>
                <w:rFonts w:ascii="Times New Roman" w:hAnsi="Times New Roman"/>
              </w:rPr>
              <w:t xml:space="preserve">стартовой </w:t>
            </w:r>
            <w:r w:rsidRPr="00C06B9A">
              <w:rPr>
                <w:rFonts w:ascii="Times New Roman" w:hAnsi="Times New Roman"/>
              </w:rPr>
              <w:t>линии</w:t>
            </w:r>
            <w:r w:rsidR="002A2274" w:rsidRPr="00C06B9A">
              <w:rPr>
                <w:rFonts w:ascii="Times New Roman" w:hAnsi="Times New Roman"/>
              </w:rPr>
              <w:t xml:space="preserve"> и нижних знаков</w:t>
            </w:r>
          </w:p>
        </w:tc>
        <w:tc>
          <w:tcPr>
            <w:tcW w:w="3430" w:type="dxa"/>
          </w:tcPr>
          <w:p w14:paraId="652D329F" w14:textId="7DF92ED1" w:rsidR="007D78AA" w:rsidRPr="00C06B9A" w:rsidRDefault="008E74D9" w:rsidP="000B6C94">
            <w:pPr>
              <w:spacing w:line="276" w:lineRule="auto"/>
              <w:jc w:val="both"/>
              <w:rPr>
                <w:rFonts w:ascii="Times New Roman" w:hAnsi="Times New Roman"/>
                <w:szCs w:val="28"/>
              </w:rPr>
            </w:pPr>
            <w:r w:rsidRPr="00C06B9A">
              <w:rPr>
                <w:rFonts w:ascii="Times New Roman" w:hAnsi="Times New Roman"/>
                <w:szCs w:val="28"/>
              </w:rPr>
              <w:t xml:space="preserve">Моторное жестко – надувное судно категории плавания не ниже </w:t>
            </w:r>
            <w:r w:rsidRPr="00C06B9A">
              <w:rPr>
                <w:rFonts w:ascii="Times New Roman" w:hAnsi="Times New Roman"/>
                <w:szCs w:val="28"/>
                <w:lang w:val="en-US"/>
              </w:rPr>
              <w:t>IV</w:t>
            </w:r>
            <w:r w:rsidRPr="00C06B9A">
              <w:rPr>
                <w:rFonts w:ascii="Times New Roman" w:hAnsi="Times New Roman"/>
                <w:szCs w:val="28"/>
              </w:rPr>
              <w:t>-</w:t>
            </w:r>
            <w:r w:rsidRPr="00C06B9A">
              <w:rPr>
                <w:rFonts w:ascii="Times New Roman" w:hAnsi="Times New Roman"/>
                <w:szCs w:val="28"/>
                <w:lang w:val="en-US"/>
              </w:rPr>
              <w:t>III</w:t>
            </w:r>
            <w:r w:rsidR="002D6459" w:rsidRPr="00C06B9A">
              <w:rPr>
                <w:rFonts w:ascii="Times New Roman" w:hAnsi="Times New Roman"/>
                <w:szCs w:val="28"/>
              </w:rPr>
              <w:t xml:space="preserve"> </w:t>
            </w:r>
            <w:r w:rsidR="002D6459" w:rsidRPr="00C06B9A">
              <w:rPr>
                <w:rFonts w:ascii="Times New Roman" w:hAnsi="Times New Roman"/>
              </w:rPr>
              <w:t xml:space="preserve">по классификации согласно распоряжению </w:t>
            </w:r>
            <w:r w:rsidR="002D6459" w:rsidRPr="00C06B9A">
              <w:rPr>
                <w:rFonts w:ascii="Times New Roman" w:hAnsi="Times New Roman"/>
                <w:bCs/>
                <w:shd w:val="clear" w:color="auto" w:fill="FFFFFF"/>
              </w:rPr>
              <w:t>Федерального агентства морского и речного транспорта</w:t>
            </w:r>
            <w:r w:rsidR="002D6459" w:rsidRPr="00C06B9A">
              <w:rPr>
                <w:rFonts w:ascii="Times New Roman" w:hAnsi="Times New Roman"/>
                <w:shd w:val="clear" w:color="auto" w:fill="FFFFFF"/>
              </w:rPr>
              <w:t xml:space="preserve"> от 29 декабря 2022 года №ЗД-496-р</w:t>
            </w:r>
            <w:r w:rsidRPr="00C06B9A">
              <w:rPr>
                <w:rFonts w:ascii="Times New Roman" w:hAnsi="Times New Roman"/>
                <w:szCs w:val="28"/>
              </w:rPr>
              <w:t>, скорость не менее 20 узлов на тихой воде</w:t>
            </w:r>
          </w:p>
        </w:tc>
        <w:tc>
          <w:tcPr>
            <w:tcW w:w="1276" w:type="dxa"/>
          </w:tcPr>
          <w:p w14:paraId="11FBD9B4" w14:textId="77777777" w:rsidR="007D78AA" w:rsidRPr="00C06B9A" w:rsidRDefault="008E74D9" w:rsidP="000B6C94">
            <w:pPr>
              <w:spacing w:line="276" w:lineRule="auto"/>
              <w:jc w:val="both"/>
              <w:rPr>
                <w:rFonts w:ascii="Times New Roman" w:hAnsi="Times New Roman"/>
                <w:szCs w:val="28"/>
              </w:rPr>
            </w:pPr>
            <w:r w:rsidRPr="00C06B9A">
              <w:rPr>
                <w:rFonts w:ascii="Times New Roman" w:hAnsi="Times New Roman"/>
                <w:szCs w:val="28"/>
              </w:rPr>
              <w:t>На одну дистанцию гонок</w:t>
            </w:r>
          </w:p>
        </w:tc>
        <w:tc>
          <w:tcPr>
            <w:tcW w:w="992" w:type="dxa"/>
          </w:tcPr>
          <w:p w14:paraId="05DB7D00" w14:textId="77777777" w:rsidR="007D78AA" w:rsidRPr="00C06B9A" w:rsidRDefault="008E74D9" w:rsidP="000B6C94">
            <w:pPr>
              <w:spacing w:line="276" w:lineRule="auto"/>
              <w:rPr>
                <w:rFonts w:ascii="Times New Roman" w:hAnsi="Times New Roman"/>
                <w:szCs w:val="28"/>
              </w:rPr>
            </w:pPr>
            <w:r w:rsidRPr="00C06B9A">
              <w:rPr>
                <w:rFonts w:ascii="Times New Roman" w:hAnsi="Times New Roman"/>
                <w:szCs w:val="28"/>
              </w:rPr>
              <w:t>1</w:t>
            </w:r>
          </w:p>
        </w:tc>
        <w:tc>
          <w:tcPr>
            <w:tcW w:w="987" w:type="dxa"/>
          </w:tcPr>
          <w:p w14:paraId="50571BBA" w14:textId="77777777" w:rsidR="007D78AA" w:rsidRPr="00C06B9A" w:rsidRDefault="002A2274" w:rsidP="000B6C94">
            <w:pPr>
              <w:spacing w:line="276" w:lineRule="auto"/>
              <w:rPr>
                <w:rFonts w:ascii="Times New Roman" w:hAnsi="Times New Roman"/>
                <w:szCs w:val="28"/>
              </w:rPr>
            </w:pPr>
            <w:r w:rsidRPr="00C06B9A">
              <w:rPr>
                <w:rFonts w:ascii="Times New Roman" w:hAnsi="Times New Roman"/>
                <w:szCs w:val="28"/>
              </w:rPr>
              <w:t>2</w:t>
            </w:r>
          </w:p>
        </w:tc>
      </w:tr>
      <w:tr w:rsidR="000A3CD9" w:rsidRPr="00C06B9A" w14:paraId="79B7BD20" w14:textId="77777777" w:rsidTr="00DD1227">
        <w:trPr>
          <w:jc w:val="center"/>
        </w:trPr>
        <w:tc>
          <w:tcPr>
            <w:tcW w:w="546" w:type="dxa"/>
          </w:tcPr>
          <w:p w14:paraId="0C85D7C2" w14:textId="77777777" w:rsidR="008E74D9" w:rsidRPr="00C06B9A" w:rsidRDefault="008E74D9" w:rsidP="000B6C94">
            <w:pPr>
              <w:spacing w:line="276" w:lineRule="auto"/>
              <w:jc w:val="both"/>
              <w:rPr>
                <w:rFonts w:ascii="Times New Roman" w:hAnsi="Times New Roman"/>
                <w:szCs w:val="28"/>
              </w:rPr>
            </w:pPr>
            <w:r w:rsidRPr="00C06B9A">
              <w:rPr>
                <w:rFonts w:ascii="Times New Roman" w:hAnsi="Times New Roman"/>
                <w:szCs w:val="28"/>
              </w:rPr>
              <w:t>1.4.</w:t>
            </w:r>
          </w:p>
        </w:tc>
        <w:tc>
          <w:tcPr>
            <w:tcW w:w="1973" w:type="dxa"/>
          </w:tcPr>
          <w:p w14:paraId="05B2F7F6" w14:textId="77777777" w:rsidR="008E74D9" w:rsidRPr="00C06B9A" w:rsidDel="0057653A" w:rsidRDefault="008E74D9" w:rsidP="000B6C94">
            <w:pPr>
              <w:spacing w:line="276" w:lineRule="auto"/>
              <w:rPr>
                <w:rFonts w:ascii="Times New Roman" w:hAnsi="Times New Roman"/>
                <w:szCs w:val="28"/>
              </w:rPr>
            </w:pPr>
            <w:r w:rsidRPr="00C06B9A">
              <w:rPr>
                <w:rFonts w:ascii="Times New Roman" w:hAnsi="Times New Roman"/>
              </w:rPr>
              <w:t>Катер-установщик верхних знаков</w:t>
            </w:r>
          </w:p>
        </w:tc>
        <w:tc>
          <w:tcPr>
            <w:tcW w:w="3430" w:type="dxa"/>
          </w:tcPr>
          <w:p w14:paraId="3DDF3A9C" w14:textId="2058638A" w:rsidR="008E74D9" w:rsidRPr="00C06B9A" w:rsidRDefault="008E74D9" w:rsidP="000B6C94">
            <w:pPr>
              <w:spacing w:line="276" w:lineRule="auto"/>
              <w:jc w:val="both"/>
              <w:rPr>
                <w:rFonts w:ascii="Times New Roman" w:hAnsi="Times New Roman"/>
                <w:szCs w:val="28"/>
              </w:rPr>
            </w:pPr>
            <w:r w:rsidRPr="00C06B9A">
              <w:rPr>
                <w:rFonts w:ascii="Times New Roman" w:hAnsi="Times New Roman"/>
                <w:szCs w:val="28"/>
              </w:rPr>
              <w:t xml:space="preserve">Моторное жестко – надувное судно категории плавания не ниже </w:t>
            </w:r>
            <w:r w:rsidRPr="00C06B9A">
              <w:rPr>
                <w:rFonts w:ascii="Times New Roman" w:hAnsi="Times New Roman"/>
                <w:szCs w:val="28"/>
                <w:lang w:val="en-US"/>
              </w:rPr>
              <w:t>IV</w:t>
            </w:r>
            <w:r w:rsidRPr="00C06B9A">
              <w:rPr>
                <w:rFonts w:ascii="Times New Roman" w:hAnsi="Times New Roman"/>
                <w:szCs w:val="28"/>
              </w:rPr>
              <w:t>-</w:t>
            </w:r>
            <w:r w:rsidRPr="00C06B9A">
              <w:rPr>
                <w:rFonts w:ascii="Times New Roman" w:hAnsi="Times New Roman"/>
                <w:szCs w:val="28"/>
                <w:lang w:val="en-US"/>
              </w:rPr>
              <w:t>III</w:t>
            </w:r>
            <w:r w:rsidR="002D6459" w:rsidRPr="00C06B9A">
              <w:rPr>
                <w:rFonts w:ascii="Times New Roman" w:hAnsi="Times New Roman"/>
                <w:szCs w:val="28"/>
              </w:rPr>
              <w:t xml:space="preserve"> </w:t>
            </w:r>
            <w:r w:rsidR="002D6459" w:rsidRPr="00C06B9A">
              <w:rPr>
                <w:rFonts w:ascii="Times New Roman" w:hAnsi="Times New Roman"/>
              </w:rPr>
              <w:t xml:space="preserve">по классификации согласно распоряжению </w:t>
            </w:r>
            <w:r w:rsidR="002D6459" w:rsidRPr="00C06B9A">
              <w:rPr>
                <w:rFonts w:ascii="Times New Roman" w:hAnsi="Times New Roman"/>
                <w:bCs/>
                <w:shd w:val="clear" w:color="auto" w:fill="FFFFFF"/>
              </w:rPr>
              <w:t>Федерального агентства морского и речного транспорта</w:t>
            </w:r>
            <w:r w:rsidR="002D6459" w:rsidRPr="00C06B9A">
              <w:rPr>
                <w:rFonts w:ascii="Times New Roman" w:hAnsi="Times New Roman"/>
                <w:shd w:val="clear" w:color="auto" w:fill="FFFFFF"/>
              </w:rPr>
              <w:t xml:space="preserve"> от 29 декабря 2022 года №ЗД-496-р</w:t>
            </w:r>
            <w:r w:rsidRPr="00C06B9A">
              <w:rPr>
                <w:rFonts w:ascii="Times New Roman" w:hAnsi="Times New Roman"/>
                <w:szCs w:val="28"/>
              </w:rPr>
              <w:t>, скорость не менее 20 узлов на тихой воде</w:t>
            </w:r>
            <w:r w:rsidR="00A81BA3" w:rsidRPr="00C06B9A">
              <w:rPr>
                <w:rFonts w:ascii="Times New Roman" w:hAnsi="Times New Roman"/>
                <w:szCs w:val="28"/>
              </w:rPr>
              <w:t>.</w:t>
            </w:r>
          </w:p>
          <w:p w14:paraId="37D84CE3" w14:textId="77777777" w:rsidR="00A81BA3" w:rsidRPr="00C06B9A" w:rsidRDefault="00A81BA3" w:rsidP="000B6C94">
            <w:pPr>
              <w:spacing w:line="276" w:lineRule="auto"/>
              <w:jc w:val="both"/>
              <w:rPr>
                <w:rFonts w:ascii="Times New Roman" w:hAnsi="Times New Roman"/>
                <w:szCs w:val="28"/>
              </w:rPr>
            </w:pPr>
            <w:r w:rsidRPr="00C06B9A">
              <w:rPr>
                <w:rFonts w:ascii="Times New Roman" w:hAnsi="Times New Roman"/>
                <w:shd w:val="clear" w:color="auto" w:fill="FFFFFF"/>
              </w:rPr>
              <w:t>Должно быть оборудовано якорем с якорным концом длиной не менее 120% от максимальной глубины на акватории гонок и звуковым сигналом для привлечения внимания гонщиков к зрительным сигналам с этого судна.</w:t>
            </w:r>
          </w:p>
        </w:tc>
        <w:tc>
          <w:tcPr>
            <w:tcW w:w="1276" w:type="dxa"/>
          </w:tcPr>
          <w:p w14:paraId="000A6E9F"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На одну дистанцию гонок</w:t>
            </w:r>
          </w:p>
        </w:tc>
        <w:tc>
          <w:tcPr>
            <w:tcW w:w="992" w:type="dxa"/>
          </w:tcPr>
          <w:p w14:paraId="2B42682F"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1</w:t>
            </w:r>
          </w:p>
        </w:tc>
        <w:tc>
          <w:tcPr>
            <w:tcW w:w="987" w:type="dxa"/>
          </w:tcPr>
          <w:p w14:paraId="2DA3A32D"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2</w:t>
            </w:r>
          </w:p>
        </w:tc>
      </w:tr>
      <w:tr w:rsidR="000A3CD9" w:rsidRPr="00C06B9A" w14:paraId="759874C7" w14:textId="77777777" w:rsidTr="00DD1227">
        <w:trPr>
          <w:jc w:val="center"/>
        </w:trPr>
        <w:tc>
          <w:tcPr>
            <w:tcW w:w="546" w:type="dxa"/>
          </w:tcPr>
          <w:p w14:paraId="18DF7548" w14:textId="77777777" w:rsidR="008E74D9" w:rsidRPr="00C06B9A" w:rsidRDefault="008E74D9" w:rsidP="000B6C94">
            <w:pPr>
              <w:spacing w:line="276" w:lineRule="auto"/>
              <w:jc w:val="both"/>
              <w:rPr>
                <w:rFonts w:ascii="Times New Roman" w:hAnsi="Times New Roman"/>
                <w:szCs w:val="28"/>
              </w:rPr>
            </w:pPr>
            <w:r w:rsidRPr="00C06B9A">
              <w:rPr>
                <w:rFonts w:ascii="Times New Roman" w:hAnsi="Times New Roman"/>
                <w:szCs w:val="28"/>
              </w:rPr>
              <w:lastRenderedPageBreak/>
              <w:t>1.5.</w:t>
            </w:r>
          </w:p>
        </w:tc>
        <w:tc>
          <w:tcPr>
            <w:tcW w:w="1973" w:type="dxa"/>
          </w:tcPr>
          <w:p w14:paraId="4FA2F9FC" w14:textId="77777777" w:rsidR="008E74D9" w:rsidRPr="00C06B9A" w:rsidRDefault="008E74D9" w:rsidP="000B6C94">
            <w:pPr>
              <w:spacing w:line="276" w:lineRule="auto"/>
              <w:jc w:val="both"/>
              <w:rPr>
                <w:rFonts w:ascii="Times New Roman" w:hAnsi="Times New Roman"/>
              </w:rPr>
            </w:pPr>
            <w:r w:rsidRPr="00C06B9A">
              <w:rPr>
                <w:rFonts w:ascii="Times New Roman" w:hAnsi="Times New Roman"/>
              </w:rPr>
              <w:t xml:space="preserve">Катер </w:t>
            </w:r>
            <w:r w:rsidR="00066D50" w:rsidRPr="00C06B9A">
              <w:rPr>
                <w:rFonts w:ascii="Times New Roman" w:hAnsi="Times New Roman"/>
              </w:rPr>
              <w:t>протестового комитета</w:t>
            </w:r>
          </w:p>
        </w:tc>
        <w:tc>
          <w:tcPr>
            <w:tcW w:w="3430" w:type="dxa"/>
          </w:tcPr>
          <w:p w14:paraId="3A5D268B" w14:textId="74F8BE8F" w:rsidR="008E74D9" w:rsidRPr="00C06B9A" w:rsidRDefault="008E74D9" w:rsidP="000B6C94">
            <w:pPr>
              <w:spacing w:line="276" w:lineRule="auto"/>
              <w:jc w:val="both"/>
              <w:rPr>
                <w:rFonts w:ascii="Times New Roman" w:hAnsi="Times New Roman"/>
                <w:szCs w:val="28"/>
              </w:rPr>
            </w:pPr>
            <w:r w:rsidRPr="00C06B9A">
              <w:rPr>
                <w:rFonts w:ascii="Times New Roman" w:hAnsi="Times New Roman"/>
                <w:szCs w:val="28"/>
              </w:rPr>
              <w:t xml:space="preserve">Моторное жестко – надувное судно категории плавания не ниже </w:t>
            </w:r>
            <w:r w:rsidRPr="00C06B9A">
              <w:rPr>
                <w:rFonts w:ascii="Times New Roman" w:hAnsi="Times New Roman"/>
                <w:szCs w:val="28"/>
                <w:lang w:val="en-US"/>
              </w:rPr>
              <w:t>IV</w:t>
            </w:r>
            <w:r w:rsidRPr="00C06B9A">
              <w:rPr>
                <w:rFonts w:ascii="Times New Roman" w:hAnsi="Times New Roman"/>
                <w:szCs w:val="28"/>
              </w:rPr>
              <w:t>-</w:t>
            </w:r>
            <w:r w:rsidRPr="00C06B9A">
              <w:rPr>
                <w:rFonts w:ascii="Times New Roman" w:hAnsi="Times New Roman"/>
                <w:szCs w:val="28"/>
                <w:lang w:val="en-US"/>
              </w:rPr>
              <w:t>III</w:t>
            </w:r>
            <w:r w:rsidR="002D6459" w:rsidRPr="00C06B9A">
              <w:rPr>
                <w:rFonts w:ascii="Times New Roman" w:hAnsi="Times New Roman"/>
                <w:szCs w:val="28"/>
              </w:rPr>
              <w:t xml:space="preserve"> </w:t>
            </w:r>
            <w:r w:rsidR="002D6459" w:rsidRPr="00C06B9A">
              <w:rPr>
                <w:rFonts w:ascii="Times New Roman" w:hAnsi="Times New Roman"/>
              </w:rPr>
              <w:t xml:space="preserve">по классификации согласно распоряжению </w:t>
            </w:r>
            <w:r w:rsidR="002D6459" w:rsidRPr="00C06B9A">
              <w:rPr>
                <w:rFonts w:ascii="Times New Roman" w:hAnsi="Times New Roman"/>
                <w:bCs/>
                <w:shd w:val="clear" w:color="auto" w:fill="FFFFFF"/>
              </w:rPr>
              <w:t>Федерального агентства морского и речного транспорта</w:t>
            </w:r>
            <w:r w:rsidR="002D6459" w:rsidRPr="00C06B9A">
              <w:rPr>
                <w:rFonts w:ascii="Times New Roman" w:hAnsi="Times New Roman"/>
                <w:shd w:val="clear" w:color="auto" w:fill="FFFFFF"/>
              </w:rPr>
              <w:t xml:space="preserve"> от 29 декабря 2022 года №ЗД-496-р</w:t>
            </w:r>
            <w:r w:rsidRPr="00C06B9A">
              <w:rPr>
                <w:rFonts w:ascii="Times New Roman" w:hAnsi="Times New Roman"/>
                <w:szCs w:val="28"/>
              </w:rPr>
              <w:t>, скорость не менее 20 узлов на тихой воде</w:t>
            </w:r>
          </w:p>
        </w:tc>
        <w:tc>
          <w:tcPr>
            <w:tcW w:w="1276" w:type="dxa"/>
          </w:tcPr>
          <w:p w14:paraId="229C6EDA" w14:textId="77777777" w:rsidR="008E74D9" w:rsidRPr="00C06B9A" w:rsidRDefault="002A2274" w:rsidP="000B6C94">
            <w:pPr>
              <w:spacing w:line="276" w:lineRule="auto"/>
              <w:jc w:val="both"/>
              <w:rPr>
                <w:rFonts w:ascii="Times New Roman" w:hAnsi="Times New Roman"/>
                <w:szCs w:val="28"/>
              </w:rPr>
            </w:pPr>
            <w:r w:rsidRPr="00C06B9A">
              <w:rPr>
                <w:rFonts w:ascii="Times New Roman" w:hAnsi="Times New Roman"/>
                <w:szCs w:val="28"/>
              </w:rPr>
              <w:t>На одну дистанцию гонок</w:t>
            </w:r>
          </w:p>
        </w:tc>
        <w:tc>
          <w:tcPr>
            <w:tcW w:w="992" w:type="dxa"/>
          </w:tcPr>
          <w:p w14:paraId="66555831" w14:textId="77777777" w:rsidR="008E74D9" w:rsidRPr="00C06B9A" w:rsidRDefault="002A2274" w:rsidP="000B6C94">
            <w:pPr>
              <w:spacing w:line="276" w:lineRule="auto"/>
              <w:rPr>
                <w:rFonts w:ascii="Times New Roman" w:hAnsi="Times New Roman"/>
                <w:szCs w:val="28"/>
              </w:rPr>
            </w:pPr>
            <w:r w:rsidRPr="00C06B9A">
              <w:rPr>
                <w:rFonts w:ascii="Times New Roman" w:hAnsi="Times New Roman"/>
                <w:szCs w:val="28"/>
              </w:rPr>
              <w:t>1-3</w:t>
            </w:r>
          </w:p>
        </w:tc>
        <w:tc>
          <w:tcPr>
            <w:tcW w:w="987" w:type="dxa"/>
          </w:tcPr>
          <w:p w14:paraId="73253613" w14:textId="77777777" w:rsidR="008E74D9" w:rsidRPr="00C06B9A" w:rsidRDefault="00066D50" w:rsidP="000B6C94">
            <w:pPr>
              <w:spacing w:line="276" w:lineRule="auto"/>
              <w:rPr>
                <w:rFonts w:ascii="Times New Roman" w:hAnsi="Times New Roman"/>
                <w:szCs w:val="28"/>
              </w:rPr>
            </w:pPr>
            <w:r w:rsidRPr="00C06B9A">
              <w:rPr>
                <w:rFonts w:ascii="Times New Roman" w:hAnsi="Times New Roman"/>
                <w:szCs w:val="28"/>
              </w:rPr>
              <w:t>2</w:t>
            </w:r>
            <w:r w:rsidR="002A2274" w:rsidRPr="00C06B9A">
              <w:rPr>
                <w:rFonts w:ascii="Times New Roman" w:hAnsi="Times New Roman"/>
                <w:szCs w:val="28"/>
              </w:rPr>
              <w:t>-</w:t>
            </w:r>
            <w:r w:rsidRPr="00C06B9A">
              <w:rPr>
                <w:rFonts w:ascii="Times New Roman" w:hAnsi="Times New Roman"/>
                <w:szCs w:val="28"/>
              </w:rPr>
              <w:t>4</w:t>
            </w:r>
          </w:p>
        </w:tc>
      </w:tr>
      <w:tr w:rsidR="001E1EB6" w:rsidRPr="00C06B9A" w14:paraId="0FED7CAB" w14:textId="77777777" w:rsidTr="00DD1227">
        <w:trPr>
          <w:jc w:val="center"/>
        </w:trPr>
        <w:tc>
          <w:tcPr>
            <w:tcW w:w="546" w:type="dxa"/>
          </w:tcPr>
          <w:p w14:paraId="74C4FC7D" w14:textId="77777777" w:rsidR="001E1EB6" w:rsidRPr="00C06B9A" w:rsidRDefault="001E1EB6" w:rsidP="000B6C94">
            <w:pPr>
              <w:spacing w:line="276" w:lineRule="auto"/>
              <w:jc w:val="both"/>
              <w:rPr>
                <w:rFonts w:ascii="Times New Roman" w:hAnsi="Times New Roman"/>
                <w:szCs w:val="28"/>
              </w:rPr>
            </w:pPr>
            <w:r w:rsidRPr="00C06B9A">
              <w:rPr>
                <w:rFonts w:ascii="Times New Roman" w:hAnsi="Times New Roman"/>
                <w:szCs w:val="28"/>
              </w:rPr>
              <w:t>1.</w:t>
            </w:r>
            <w:r w:rsidR="00066D50" w:rsidRPr="00C06B9A">
              <w:rPr>
                <w:rFonts w:ascii="Times New Roman" w:hAnsi="Times New Roman"/>
                <w:szCs w:val="28"/>
              </w:rPr>
              <w:t>6</w:t>
            </w:r>
            <w:r w:rsidRPr="00C06B9A">
              <w:rPr>
                <w:rFonts w:ascii="Times New Roman" w:hAnsi="Times New Roman"/>
                <w:szCs w:val="28"/>
              </w:rPr>
              <w:t>.</w:t>
            </w:r>
          </w:p>
        </w:tc>
        <w:tc>
          <w:tcPr>
            <w:tcW w:w="1973" w:type="dxa"/>
          </w:tcPr>
          <w:p w14:paraId="44172D8A" w14:textId="77777777" w:rsidR="001E1EB6" w:rsidRPr="00C06B9A" w:rsidRDefault="001E1EB6" w:rsidP="000B6C94">
            <w:pPr>
              <w:spacing w:line="276" w:lineRule="auto"/>
              <w:jc w:val="both"/>
              <w:rPr>
                <w:rFonts w:ascii="Times New Roman" w:hAnsi="Times New Roman"/>
              </w:rPr>
            </w:pPr>
            <w:r w:rsidRPr="00C06B9A">
              <w:rPr>
                <w:rFonts w:ascii="Times New Roman" w:hAnsi="Times New Roman"/>
              </w:rPr>
              <w:t>Катер обеспечения безопасности</w:t>
            </w:r>
          </w:p>
        </w:tc>
        <w:tc>
          <w:tcPr>
            <w:tcW w:w="3430" w:type="dxa"/>
          </w:tcPr>
          <w:p w14:paraId="483AD0CA" w14:textId="17CFE021" w:rsidR="001E1EB6" w:rsidRPr="00C06B9A" w:rsidRDefault="001E1EB6" w:rsidP="000B6C94">
            <w:pPr>
              <w:spacing w:line="276" w:lineRule="auto"/>
              <w:jc w:val="both"/>
              <w:rPr>
                <w:rFonts w:ascii="Times New Roman" w:hAnsi="Times New Roman"/>
                <w:szCs w:val="28"/>
              </w:rPr>
            </w:pPr>
            <w:r w:rsidRPr="00C06B9A">
              <w:rPr>
                <w:rFonts w:ascii="Times New Roman" w:hAnsi="Times New Roman"/>
                <w:szCs w:val="28"/>
              </w:rPr>
              <w:t xml:space="preserve">Моторное жестко – надувное судно категории плавания не ниже </w:t>
            </w:r>
            <w:r w:rsidRPr="00C06B9A">
              <w:rPr>
                <w:rFonts w:ascii="Times New Roman" w:hAnsi="Times New Roman"/>
                <w:szCs w:val="28"/>
                <w:lang w:val="en-US"/>
              </w:rPr>
              <w:t>IV</w:t>
            </w:r>
            <w:r w:rsidRPr="00C06B9A">
              <w:rPr>
                <w:rFonts w:ascii="Times New Roman" w:hAnsi="Times New Roman"/>
                <w:szCs w:val="28"/>
              </w:rPr>
              <w:t>-</w:t>
            </w:r>
            <w:r w:rsidRPr="00C06B9A">
              <w:rPr>
                <w:rFonts w:ascii="Times New Roman" w:hAnsi="Times New Roman"/>
                <w:szCs w:val="28"/>
                <w:lang w:val="en-US"/>
              </w:rPr>
              <w:t>III</w:t>
            </w:r>
            <w:r w:rsidR="002D6459" w:rsidRPr="00C06B9A">
              <w:rPr>
                <w:rFonts w:ascii="Times New Roman" w:hAnsi="Times New Roman"/>
                <w:szCs w:val="28"/>
              </w:rPr>
              <w:t xml:space="preserve"> </w:t>
            </w:r>
            <w:r w:rsidR="002D6459" w:rsidRPr="00C06B9A">
              <w:rPr>
                <w:rFonts w:ascii="Times New Roman" w:hAnsi="Times New Roman"/>
              </w:rPr>
              <w:t xml:space="preserve">по классификации согласно распоряжению </w:t>
            </w:r>
            <w:r w:rsidR="002D6459" w:rsidRPr="00C06B9A">
              <w:rPr>
                <w:rFonts w:ascii="Times New Roman" w:hAnsi="Times New Roman"/>
                <w:bCs/>
                <w:shd w:val="clear" w:color="auto" w:fill="FFFFFF"/>
              </w:rPr>
              <w:t>Федерального агентства морского и речного транспорта</w:t>
            </w:r>
            <w:r w:rsidR="002D6459" w:rsidRPr="00C06B9A">
              <w:rPr>
                <w:rFonts w:ascii="Times New Roman" w:hAnsi="Times New Roman"/>
                <w:shd w:val="clear" w:color="auto" w:fill="FFFFFF"/>
              </w:rPr>
              <w:t xml:space="preserve"> от 29 декабря 2022 года №ЗД-496-р</w:t>
            </w:r>
            <w:r w:rsidRPr="00C06B9A">
              <w:rPr>
                <w:rFonts w:ascii="Times New Roman" w:hAnsi="Times New Roman"/>
                <w:szCs w:val="28"/>
              </w:rPr>
              <w:t>, скорость не менее 20 узлов на тихой воде</w:t>
            </w:r>
          </w:p>
        </w:tc>
        <w:tc>
          <w:tcPr>
            <w:tcW w:w="1276" w:type="dxa"/>
          </w:tcPr>
          <w:p w14:paraId="13689E11" w14:textId="77777777" w:rsidR="001E1EB6" w:rsidRPr="00C06B9A" w:rsidRDefault="001E1EB6" w:rsidP="000B6C94">
            <w:pPr>
              <w:spacing w:line="276" w:lineRule="auto"/>
              <w:jc w:val="both"/>
              <w:rPr>
                <w:rFonts w:ascii="Times New Roman" w:hAnsi="Times New Roman"/>
                <w:szCs w:val="28"/>
              </w:rPr>
            </w:pPr>
            <w:r w:rsidRPr="00C06B9A">
              <w:rPr>
                <w:rFonts w:ascii="Times New Roman" w:hAnsi="Times New Roman"/>
                <w:szCs w:val="28"/>
              </w:rPr>
              <w:t>Согласно количеству яхт-участниц</w:t>
            </w:r>
          </w:p>
        </w:tc>
        <w:tc>
          <w:tcPr>
            <w:tcW w:w="1979" w:type="dxa"/>
            <w:gridSpan w:val="2"/>
          </w:tcPr>
          <w:p w14:paraId="2F84ACFF" w14:textId="77777777" w:rsidR="001E1EB6" w:rsidRPr="00C06B9A" w:rsidRDefault="001E1EB6" w:rsidP="000B6C94">
            <w:pPr>
              <w:spacing w:line="276" w:lineRule="auto"/>
              <w:rPr>
                <w:rFonts w:ascii="Times New Roman" w:hAnsi="Times New Roman"/>
                <w:szCs w:val="28"/>
              </w:rPr>
            </w:pPr>
            <w:r w:rsidRPr="00C06B9A">
              <w:rPr>
                <w:rFonts w:ascii="Times New Roman" w:hAnsi="Times New Roman"/>
                <w:szCs w:val="28"/>
              </w:rPr>
              <w:t>1 на каждые 20 яхт участников, но</w:t>
            </w:r>
            <w:r w:rsidR="00CF7BBC" w:rsidRPr="00C06B9A">
              <w:rPr>
                <w:rFonts w:ascii="Times New Roman" w:hAnsi="Times New Roman"/>
                <w:szCs w:val="28"/>
              </w:rPr>
              <w:t xml:space="preserve"> не менее 2 на каждую дистанцию*</w:t>
            </w:r>
          </w:p>
        </w:tc>
      </w:tr>
      <w:tr w:rsidR="000A3CD9" w:rsidRPr="00C06B9A" w14:paraId="5FDDB282" w14:textId="77777777" w:rsidTr="00DD1227">
        <w:trPr>
          <w:jc w:val="center"/>
        </w:trPr>
        <w:tc>
          <w:tcPr>
            <w:tcW w:w="546" w:type="dxa"/>
          </w:tcPr>
          <w:p w14:paraId="24D47148" w14:textId="77777777" w:rsidR="002A2274" w:rsidRPr="00C06B9A" w:rsidRDefault="00D05C9F" w:rsidP="000B6C94">
            <w:pPr>
              <w:spacing w:line="276" w:lineRule="auto"/>
              <w:jc w:val="both"/>
              <w:rPr>
                <w:rFonts w:ascii="Times New Roman" w:hAnsi="Times New Roman"/>
                <w:szCs w:val="28"/>
              </w:rPr>
            </w:pPr>
            <w:r w:rsidRPr="00C06B9A">
              <w:rPr>
                <w:rFonts w:ascii="Times New Roman" w:hAnsi="Times New Roman"/>
                <w:szCs w:val="28"/>
              </w:rPr>
              <w:t>1.</w:t>
            </w:r>
            <w:r w:rsidR="00066D50" w:rsidRPr="00C06B9A">
              <w:rPr>
                <w:rFonts w:ascii="Times New Roman" w:hAnsi="Times New Roman"/>
                <w:szCs w:val="28"/>
              </w:rPr>
              <w:t>7</w:t>
            </w:r>
            <w:r w:rsidRPr="00C06B9A">
              <w:rPr>
                <w:rFonts w:ascii="Times New Roman" w:hAnsi="Times New Roman"/>
                <w:szCs w:val="28"/>
              </w:rPr>
              <w:t>.</w:t>
            </w:r>
          </w:p>
        </w:tc>
        <w:tc>
          <w:tcPr>
            <w:tcW w:w="1973" w:type="dxa"/>
          </w:tcPr>
          <w:p w14:paraId="050AA3BD" w14:textId="77777777" w:rsidR="002A2274" w:rsidRPr="00C06B9A" w:rsidRDefault="00D05C9F" w:rsidP="000B6C94">
            <w:pPr>
              <w:spacing w:line="276" w:lineRule="auto"/>
              <w:jc w:val="both"/>
              <w:rPr>
                <w:rFonts w:ascii="Times New Roman" w:hAnsi="Times New Roman"/>
              </w:rPr>
            </w:pPr>
            <w:r w:rsidRPr="00C06B9A">
              <w:rPr>
                <w:rFonts w:ascii="Times New Roman" w:hAnsi="Times New Roman"/>
              </w:rPr>
              <w:t>Катер для СМИ и зрителей</w:t>
            </w:r>
          </w:p>
        </w:tc>
        <w:tc>
          <w:tcPr>
            <w:tcW w:w="3430" w:type="dxa"/>
          </w:tcPr>
          <w:p w14:paraId="04382F34" w14:textId="7F4F2104" w:rsidR="002A2274" w:rsidRPr="00C06B9A" w:rsidRDefault="00D05C9F" w:rsidP="000B6C94">
            <w:pPr>
              <w:spacing w:line="276" w:lineRule="auto"/>
              <w:jc w:val="both"/>
              <w:rPr>
                <w:rFonts w:ascii="Times New Roman" w:hAnsi="Times New Roman"/>
                <w:szCs w:val="28"/>
              </w:rPr>
            </w:pPr>
            <w:r w:rsidRPr="00C06B9A">
              <w:rPr>
                <w:rFonts w:ascii="Times New Roman" w:hAnsi="Times New Roman"/>
                <w:szCs w:val="28"/>
              </w:rPr>
              <w:t xml:space="preserve">Моторное судно с обеспечением защиты пассажиров от непогоды, категории плавания не ниже </w:t>
            </w:r>
            <w:r w:rsidRPr="00C06B9A">
              <w:rPr>
                <w:rFonts w:ascii="Times New Roman" w:hAnsi="Times New Roman"/>
                <w:szCs w:val="28"/>
                <w:lang w:val="en-US"/>
              </w:rPr>
              <w:t>IV</w:t>
            </w:r>
            <w:r w:rsidRPr="00C06B9A">
              <w:rPr>
                <w:rFonts w:ascii="Times New Roman" w:hAnsi="Times New Roman"/>
                <w:szCs w:val="28"/>
              </w:rPr>
              <w:t>-</w:t>
            </w:r>
            <w:r w:rsidRPr="00C06B9A">
              <w:rPr>
                <w:rFonts w:ascii="Times New Roman" w:hAnsi="Times New Roman"/>
                <w:szCs w:val="28"/>
                <w:lang w:val="en-US"/>
              </w:rPr>
              <w:t>III</w:t>
            </w:r>
            <w:r w:rsidR="002D6459" w:rsidRPr="00C06B9A">
              <w:rPr>
                <w:rFonts w:ascii="Times New Roman" w:hAnsi="Times New Roman"/>
                <w:szCs w:val="28"/>
              </w:rPr>
              <w:t xml:space="preserve"> </w:t>
            </w:r>
            <w:r w:rsidR="002D6459" w:rsidRPr="00C06B9A">
              <w:rPr>
                <w:rFonts w:ascii="Times New Roman" w:hAnsi="Times New Roman"/>
              </w:rPr>
              <w:t xml:space="preserve">по классификации согласно распоряжению </w:t>
            </w:r>
            <w:r w:rsidR="002D6459" w:rsidRPr="00C06B9A">
              <w:rPr>
                <w:rFonts w:ascii="Times New Roman" w:hAnsi="Times New Roman"/>
                <w:bCs/>
                <w:shd w:val="clear" w:color="auto" w:fill="FFFFFF"/>
              </w:rPr>
              <w:t>Федерального агентства морского и речного транспорта</w:t>
            </w:r>
            <w:r w:rsidR="002D6459" w:rsidRPr="00C06B9A">
              <w:rPr>
                <w:rFonts w:ascii="Times New Roman" w:hAnsi="Times New Roman"/>
                <w:shd w:val="clear" w:color="auto" w:fill="FFFFFF"/>
              </w:rPr>
              <w:t xml:space="preserve"> от 29 декабря 2022 года №ЗД-496-р</w:t>
            </w:r>
            <w:r w:rsidRPr="00C06B9A">
              <w:rPr>
                <w:rFonts w:ascii="Times New Roman" w:hAnsi="Times New Roman"/>
                <w:szCs w:val="28"/>
              </w:rPr>
              <w:t>, скорость не менее 20 узлов на тихой воде</w:t>
            </w:r>
          </w:p>
        </w:tc>
        <w:tc>
          <w:tcPr>
            <w:tcW w:w="1276" w:type="dxa"/>
          </w:tcPr>
          <w:p w14:paraId="7A779170" w14:textId="77777777" w:rsidR="002A2274" w:rsidRPr="00C06B9A" w:rsidRDefault="00D05C9F" w:rsidP="000B6C94">
            <w:pPr>
              <w:spacing w:line="276" w:lineRule="auto"/>
              <w:jc w:val="both"/>
              <w:rPr>
                <w:rFonts w:ascii="Times New Roman" w:hAnsi="Times New Roman"/>
                <w:szCs w:val="28"/>
              </w:rPr>
            </w:pPr>
            <w:r w:rsidRPr="00C06B9A">
              <w:rPr>
                <w:rFonts w:ascii="Times New Roman" w:hAnsi="Times New Roman"/>
                <w:szCs w:val="28"/>
              </w:rPr>
              <w:t>На одну дистанцию гонок</w:t>
            </w:r>
          </w:p>
        </w:tc>
        <w:tc>
          <w:tcPr>
            <w:tcW w:w="992" w:type="dxa"/>
          </w:tcPr>
          <w:p w14:paraId="581374B1" w14:textId="77777777" w:rsidR="002A2274" w:rsidRPr="00C06B9A" w:rsidRDefault="00D05C9F" w:rsidP="000B6C94">
            <w:pPr>
              <w:spacing w:line="276" w:lineRule="auto"/>
              <w:rPr>
                <w:rFonts w:ascii="Times New Roman" w:hAnsi="Times New Roman"/>
                <w:szCs w:val="28"/>
              </w:rPr>
            </w:pPr>
            <w:r w:rsidRPr="00C06B9A">
              <w:rPr>
                <w:rFonts w:ascii="Times New Roman" w:hAnsi="Times New Roman"/>
                <w:szCs w:val="28"/>
              </w:rPr>
              <w:t>1</w:t>
            </w:r>
          </w:p>
        </w:tc>
        <w:tc>
          <w:tcPr>
            <w:tcW w:w="987" w:type="dxa"/>
          </w:tcPr>
          <w:p w14:paraId="7D707FA4" w14:textId="77777777" w:rsidR="002A2274" w:rsidRPr="00C06B9A" w:rsidRDefault="00D05C9F" w:rsidP="000B6C94">
            <w:pPr>
              <w:spacing w:line="276" w:lineRule="auto"/>
              <w:rPr>
                <w:rFonts w:ascii="Times New Roman" w:hAnsi="Times New Roman"/>
                <w:szCs w:val="28"/>
              </w:rPr>
            </w:pPr>
            <w:r w:rsidRPr="00C06B9A">
              <w:rPr>
                <w:rFonts w:ascii="Times New Roman" w:hAnsi="Times New Roman"/>
                <w:szCs w:val="28"/>
              </w:rPr>
              <w:t>1</w:t>
            </w:r>
          </w:p>
        </w:tc>
      </w:tr>
      <w:tr w:rsidR="00ED7C89" w:rsidRPr="00C06B9A" w14:paraId="13B505BC" w14:textId="77777777" w:rsidTr="00DD1227">
        <w:trPr>
          <w:jc w:val="center"/>
        </w:trPr>
        <w:tc>
          <w:tcPr>
            <w:tcW w:w="546" w:type="dxa"/>
          </w:tcPr>
          <w:p w14:paraId="57160FD9" w14:textId="77777777" w:rsidR="00ED7C89" w:rsidRPr="00C06B9A" w:rsidRDefault="00ED7C89" w:rsidP="000B6C94">
            <w:pPr>
              <w:spacing w:line="276" w:lineRule="auto"/>
              <w:jc w:val="both"/>
              <w:rPr>
                <w:rFonts w:ascii="Times New Roman" w:hAnsi="Times New Roman"/>
                <w:szCs w:val="28"/>
              </w:rPr>
            </w:pPr>
            <w:r w:rsidRPr="00C06B9A">
              <w:rPr>
                <w:rFonts w:ascii="Times New Roman" w:hAnsi="Times New Roman"/>
                <w:szCs w:val="28"/>
              </w:rPr>
              <w:t>2.</w:t>
            </w:r>
          </w:p>
        </w:tc>
        <w:tc>
          <w:tcPr>
            <w:tcW w:w="8658" w:type="dxa"/>
            <w:gridSpan w:val="5"/>
          </w:tcPr>
          <w:p w14:paraId="046AE3E2" w14:textId="77777777" w:rsidR="00ED7C89" w:rsidRPr="00C06B9A" w:rsidRDefault="00ED7C89" w:rsidP="000B6C94">
            <w:pPr>
              <w:spacing w:line="276" w:lineRule="auto"/>
              <w:rPr>
                <w:rFonts w:ascii="Times New Roman" w:hAnsi="Times New Roman"/>
                <w:szCs w:val="28"/>
              </w:rPr>
            </w:pPr>
            <w:r w:rsidRPr="00C06B9A">
              <w:rPr>
                <w:rFonts w:ascii="Times New Roman" w:hAnsi="Times New Roman"/>
                <w:szCs w:val="28"/>
              </w:rPr>
              <w:t>Знаки дистанции</w:t>
            </w:r>
          </w:p>
        </w:tc>
      </w:tr>
      <w:tr w:rsidR="000A3CD9" w:rsidRPr="00C06B9A" w14:paraId="5B49154E" w14:textId="77777777" w:rsidTr="00DD1227">
        <w:trPr>
          <w:jc w:val="center"/>
        </w:trPr>
        <w:tc>
          <w:tcPr>
            <w:tcW w:w="546" w:type="dxa"/>
          </w:tcPr>
          <w:p w14:paraId="22A9AC5B" w14:textId="77777777" w:rsidR="008E74D9" w:rsidRPr="00C06B9A" w:rsidRDefault="008E74D9" w:rsidP="000B6C94">
            <w:pPr>
              <w:spacing w:line="276" w:lineRule="auto"/>
              <w:jc w:val="both"/>
              <w:rPr>
                <w:rFonts w:ascii="Times New Roman" w:hAnsi="Times New Roman"/>
                <w:szCs w:val="28"/>
              </w:rPr>
            </w:pPr>
            <w:r w:rsidRPr="00C06B9A">
              <w:rPr>
                <w:rFonts w:ascii="Times New Roman" w:hAnsi="Times New Roman"/>
                <w:szCs w:val="28"/>
              </w:rPr>
              <w:t>2.</w:t>
            </w:r>
            <w:r w:rsidR="00741DED" w:rsidRPr="00C06B9A">
              <w:rPr>
                <w:rFonts w:ascii="Times New Roman" w:hAnsi="Times New Roman"/>
                <w:szCs w:val="28"/>
              </w:rPr>
              <w:t>1.</w:t>
            </w:r>
          </w:p>
        </w:tc>
        <w:tc>
          <w:tcPr>
            <w:tcW w:w="1973" w:type="dxa"/>
          </w:tcPr>
          <w:p w14:paraId="6245D53B" w14:textId="77777777" w:rsidR="008E74D9" w:rsidRPr="00C06B9A" w:rsidRDefault="00A52230" w:rsidP="000B6C94">
            <w:pPr>
              <w:spacing w:line="276" w:lineRule="auto"/>
              <w:rPr>
                <w:rFonts w:ascii="Times New Roman" w:hAnsi="Times New Roman"/>
                <w:szCs w:val="28"/>
              </w:rPr>
            </w:pPr>
            <w:r w:rsidRPr="00C06B9A">
              <w:rPr>
                <w:rFonts w:ascii="Times New Roman" w:hAnsi="Times New Roman"/>
                <w:szCs w:val="28"/>
              </w:rPr>
              <w:t>Знаки дистанции</w:t>
            </w:r>
          </w:p>
        </w:tc>
        <w:tc>
          <w:tcPr>
            <w:tcW w:w="3430" w:type="dxa"/>
          </w:tcPr>
          <w:p w14:paraId="2C121ECA" w14:textId="77777777" w:rsidR="008E74D9" w:rsidRPr="00C06B9A" w:rsidRDefault="00A52230" w:rsidP="000B6C94">
            <w:pPr>
              <w:spacing w:line="276" w:lineRule="auto"/>
              <w:rPr>
                <w:rFonts w:ascii="Times New Roman" w:hAnsi="Times New Roman"/>
                <w:szCs w:val="28"/>
              </w:rPr>
            </w:pPr>
            <w:r w:rsidRPr="00C06B9A">
              <w:rPr>
                <w:rFonts w:ascii="Times New Roman" w:hAnsi="Times New Roman"/>
              </w:rPr>
              <w:t>Надувные буи тетраэдральной или цилиндрической формы, высотой не менее 1,2м либо аналог</w:t>
            </w:r>
            <w:r w:rsidR="008E74D9" w:rsidRPr="00C06B9A">
              <w:rPr>
                <w:rFonts w:ascii="Times New Roman" w:hAnsi="Times New Roman"/>
                <w:szCs w:val="28"/>
              </w:rPr>
              <w:t>,</w:t>
            </w:r>
          </w:p>
          <w:p w14:paraId="4E33E381" w14:textId="77777777" w:rsidR="00A81BA3" w:rsidRPr="00C06B9A" w:rsidRDefault="00ED7C89" w:rsidP="000B6C94">
            <w:pPr>
              <w:spacing w:line="276" w:lineRule="auto"/>
              <w:rPr>
                <w:rFonts w:ascii="Times New Roman" w:hAnsi="Times New Roman"/>
                <w:szCs w:val="28"/>
              </w:rPr>
            </w:pPr>
            <w:r w:rsidRPr="00C06B9A">
              <w:rPr>
                <w:rFonts w:ascii="Times New Roman" w:hAnsi="Times New Roman"/>
                <w:szCs w:val="28"/>
              </w:rPr>
              <w:t>Для</w:t>
            </w:r>
            <w:r w:rsidR="00A81BA3" w:rsidRPr="00C06B9A">
              <w:rPr>
                <w:rFonts w:ascii="Times New Roman" w:hAnsi="Times New Roman"/>
                <w:szCs w:val="28"/>
              </w:rPr>
              <w:t xml:space="preserve"> каждого знака:</w:t>
            </w:r>
          </w:p>
          <w:p w14:paraId="37ABA794" w14:textId="77777777" w:rsidR="008E74D9" w:rsidRPr="00C06B9A" w:rsidRDefault="00A81BA3" w:rsidP="000B6C94">
            <w:pPr>
              <w:spacing w:line="276" w:lineRule="auto"/>
              <w:ind w:left="207" w:hanging="207"/>
              <w:rPr>
                <w:rFonts w:ascii="Times New Roman" w:hAnsi="Times New Roman"/>
                <w:szCs w:val="28"/>
              </w:rPr>
            </w:pPr>
            <w:r w:rsidRPr="00C06B9A">
              <w:rPr>
                <w:rFonts w:ascii="Times New Roman" w:hAnsi="Times New Roman"/>
                <w:szCs w:val="28"/>
              </w:rPr>
              <w:t>для</w:t>
            </w:r>
            <w:r w:rsidR="00ED7C89" w:rsidRPr="00C06B9A">
              <w:rPr>
                <w:rFonts w:ascii="Times New Roman" w:hAnsi="Times New Roman"/>
                <w:szCs w:val="28"/>
              </w:rPr>
              <w:t xml:space="preserve"> летних дисциплин - </w:t>
            </w:r>
            <w:r w:rsidR="008E74D9" w:rsidRPr="00C06B9A">
              <w:rPr>
                <w:rFonts w:ascii="Times New Roman" w:hAnsi="Times New Roman"/>
                <w:szCs w:val="28"/>
              </w:rPr>
              <w:t>с якорем и тросом</w:t>
            </w:r>
            <w:r w:rsidR="00ED7C89" w:rsidRPr="00C06B9A">
              <w:rPr>
                <w:rFonts w:ascii="Times New Roman" w:hAnsi="Times New Roman"/>
                <w:szCs w:val="28"/>
              </w:rPr>
              <w:t>, обеспечивающими надежную фиксацию в месте установки</w:t>
            </w:r>
            <w:r w:rsidRPr="00C06B9A">
              <w:rPr>
                <w:rFonts w:ascii="Times New Roman" w:hAnsi="Times New Roman"/>
                <w:szCs w:val="28"/>
              </w:rPr>
              <w:t xml:space="preserve"> (</w:t>
            </w:r>
            <w:r w:rsidRPr="00C06B9A">
              <w:rPr>
                <w:rFonts w:ascii="Times New Roman" w:hAnsi="Times New Roman"/>
                <w:shd w:val="clear" w:color="auto" w:fill="FFFFFF"/>
              </w:rPr>
              <w:t>длина троса должна быть не менее 120% от максимальной глубины на акватории гонок)</w:t>
            </w:r>
            <w:r w:rsidR="00ED7C89" w:rsidRPr="00C06B9A">
              <w:rPr>
                <w:rFonts w:ascii="Times New Roman" w:hAnsi="Times New Roman"/>
                <w:szCs w:val="28"/>
              </w:rPr>
              <w:t>,</w:t>
            </w:r>
            <w:r w:rsidR="008E74D9" w:rsidRPr="00C06B9A">
              <w:rPr>
                <w:rFonts w:ascii="Times New Roman" w:hAnsi="Times New Roman"/>
                <w:szCs w:val="28"/>
              </w:rPr>
              <w:t xml:space="preserve"> либо с автономным механизмом дистанционного позиционирования с точностью 1 м.</w:t>
            </w:r>
          </w:p>
          <w:p w14:paraId="4F4898D4" w14:textId="77777777" w:rsidR="00ED7C89" w:rsidRPr="00C06B9A" w:rsidRDefault="00A81BA3" w:rsidP="000B6C94">
            <w:pPr>
              <w:spacing w:line="276" w:lineRule="auto"/>
              <w:ind w:left="207" w:hanging="207"/>
              <w:rPr>
                <w:rFonts w:ascii="Times New Roman" w:hAnsi="Times New Roman"/>
                <w:szCs w:val="28"/>
              </w:rPr>
            </w:pPr>
            <w:r w:rsidRPr="00C06B9A">
              <w:rPr>
                <w:rFonts w:ascii="Times New Roman" w:hAnsi="Times New Roman"/>
                <w:szCs w:val="28"/>
              </w:rPr>
              <w:t>д</w:t>
            </w:r>
            <w:r w:rsidR="00ED7C89" w:rsidRPr="00C06B9A">
              <w:rPr>
                <w:rFonts w:ascii="Times New Roman" w:hAnsi="Times New Roman"/>
                <w:szCs w:val="28"/>
              </w:rPr>
              <w:t>ля зимних дисциплин – с устройством, обеспечивающем надежное сцепление с поверхностью.</w:t>
            </w:r>
          </w:p>
        </w:tc>
        <w:tc>
          <w:tcPr>
            <w:tcW w:w="1276" w:type="dxa"/>
          </w:tcPr>
          <w:p w14:paraId="2F1BE278"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На одну дистанцию гонок</w:t>
            </w:r>
          </w:p>
        </w:tc>
        <w:tc>
          <w:tcPr>
            <w:tcW w:w="992" w:type="dxa"/>
          </w:tcPr>
          <w:p w14:paraId="5BCBED2F" w14:textId="77777777" w:rsidR="008E74D9" w:rsidRPr="00C06B9A" w:rsidRDefault="00A52230" w:rsidP="000B6C94">
            <w:pPr>
              <w:spacing w:line="276" w:lineRule="auto"/>
              <w:rPr>
                <w:rFonts w:ascii="Times New Roman" w:hAnsi="Times New Roman"/>
                <w:szCs w:val="28"/>
              </w:rPr>
            </w:pPr>
            <w:r w:rsidRPr="00C06B9A">
              <w:rPr>
                <w:rFonts w:ascii="Times New Roman" w:hAnsi="Times New Roman"/>
                <w:szCs w:val="28"/>
              </w:rPr>
              <w:t>4</w:t>
            </w:r>
          </w:p>
        </w:tc>
        <w:tc>
          <w:tcPr>
            <w:tcW w:w="987" w:type="dxa"/>
          </w:tcPr>
          <w:p w14:paraId="39570AE0" w14:textId="77777777" w:rsidR="008E74D9" w:rsidRPr="00C06B9A" w:rsidRDefault="00A52230" w:rsidP="000B6C94">
            <w:pPr>
              <w:spacing w:line="276" w:lineRule="auto"/>
              <w:rPr>
                <w:rFonts w:ascii="Times New Roman" w:hAnsi="Times New Roman"/>
                <w:szCs w:val="28"/>
              </w:rPr>
            </w:pPr>
            <w:r w:rsidRPr="00C06B9A">
              <w:rPr>
                <w:rFonts w:ascii="Times New Roman" w:hAnsi="Times New Roman"/>
                <w:szCs w:val="28"/>
              </w:rPr>
              <w:t>7</w:t>
            </w:r>
          </w:p>
        </w:tc>
      </w:tr>
      <w:tr w:rsidR="000A3CD9" w:rsidRPr="00C06B9A" w14:paraId="771F2F9D" w14:textId="77777777" w:rsidTr="00DD1227">
        <w:trPr>
          <w:jc w:val="center"/>
        </w:trPr>
        <w:tc>
          <w:tcPr>
            <w:tcW w:w="546" w:type="dxa"/>
          </w:tcPr>
          <w:p w14:paraId="1DC33AB0" w14:textId="77777777" w:rsidR="00A52230" w:rsidRPr="00C06B9A" w:rsidRDefault="00A52230" w:rsidP="000B6C94">
            <w:pPr>
              <w:spacing w:line="276" w:lineRule="auto"/>
              <w:jc w:val="both"/>
              <w:rPr>
                <w:rFonts w:ascii="Times New Roman" w:hAnsi="Times New Roman"/>
                <w:szCs w:val="28"/>
              </w:rPr>
            </w:pPr>
            <w:r w:rsidRPr="00C06B9A">
              <w:rPr>
                <w:rFonts w:ascii="Times New Roman" w:hAnsi="Times New Roman"/>
                <w:szCs w:val="28"/>
              </w:rPr>
              <w:t>2.2.</w:t>
            </w:r>
          </w:p>
        </w:tc>
        <w:tc>
          <w:tcPr>
            <w:tcW w:w="1973" w:type="dxa"/>
          </w:tcPr>
          <w:p w14:paraId="65AF343F" w14:textId="77777777" w:rsidR="00A52230" w:rsidRPr="00C06B9A" w:rsidRDefault="00A52230" w:rsidP="000B6C94">
            <w:pPr>
              <w:spacing w:line="276" w:lineRule="auto"/>
              <w:rPr>
                <w:rFonts w:ascii="Times New Roman" w:hAnsi="Times New Roman"/>
                <w:szCs w:val="28"/>
              </w:rPr>
            </w:pPr>
            <w:r w:rsidRPr="00C06B9A">
              <w:rPr>
                <w:rFonts w:ascii="Times New Roman" w:hAnsi="Times New Roman"/>
              </w:rPr>
              <w:t>Знак заменяющий</w:t>
            </w:r>
          </w:p>
        </w:tc>
        <w:tc>
          <w:tcPr>
            <w:tcW w:w="3430" w:type="dxa"/>
          </w:tcPr>
          <w:p w14:paraId="0D744B94" w14:textId="77777777" w:rsidR="00A52230" w:rsidRPr="00C06B9A" w:rsidRDefault="00A52230" w:rsidP="000B6C94">
            <w:pPr>
              <w:spacing w:line="276" w:lineRule="auto"/>
              <w:rPr>
                <w:rFonts w:ascii="Times New Roman" w:hAnsi="Times New Roman"/>
                <w:szCs w:val="28"/>
              </w:rPr>
            </w:pPr>
            <w:r w:rsidRPr="00C06B9A">
              <w:rPr>
                <w:rFonts w:ascii="Times New Roman" w:hAnsi="Times New Roman"/>
                <w:szCs w:val="28"/>
              </w:rPr>
              <w:t xml:space="preserve">Аналогично п.2.1. данной </w:t>
            </w:r>
            <w:r w:rsidRPr="00C06B9A">
              <w:rPr>
                <w:rFonts w:ascii="Times New Roman" w:hAnsi="Times New Roman"/>
                <w:szCs w:val="28"/>
              </w:rPr>
              <w:lastRenderedPageBreak/>
              <w:t>таблицы, но отличающийся по цвету.</w:t>
            </w:r>
          </w:p>
        </w:tc>
        <w:tc>
          <w:tcPr>
            <w:tcW w:w="1276" w:type="dxa"/>
          </w:tcPr>
          <w:p w14:paraId="41841574" w14:textId="77777777" w:rsidR="00A52230" w:rsidRPr="00C06B9A" w:rsidRDefault="00A52230" w:rsidP="000B6C94">
            <w:pPr>
              <w:spacing w:line="276" w:lineRule="auto"/>
              <w:rPr>
                <w:rFonts w:ascii="Times New Roman" w:hAnsi="Times New Roman"/>
                <w:szCs w:val="28"/>
              </w:rPr>
            </w:pPr>
            <w:r w:rsidRPr="00C06B9A">
              <w:rPr>
                <w:rFonts w:ascii="Times New Roman" w:hAnsi="Times New Roman"/>
                <w:szCs w:val="28"/>
              </w:rPr>
              <w:lastRenderedPageBreak/>
              <w:t xml:space="preserve">На одну </w:t>
            </w:r>
            <w:r w:rsidRPr="00C06B9A">
              <w:rPr>
                <w:rFonts w:ascii="Times New Roman" w:hAnsi="Times New Roman"/>
                <w:szCs w:val="28"/>
              </w:rPr>
              <w:lastRenderedPageBreak/>
              <w:t>дистанцию гонок</w:t>
            </w:r>
          </w:p>
        </w:tc>
        <w:tc>
          <w:tcPr>
            <w:tcW w:w="992" w:type="dxa"/>
          </w:tcPr>
          <w:p w14:paraId="0337CED2" w14:textId="77777777" w:rsidR="00A52230" w:rsidRPr="00C06B9A" w:rsidRDefault="00A52230" w:rsidP="000B6C94">
            <w:pPr>
              <w:spacing w:line="276" w:lineRule="auto"/>
              <w:rPr>
                <w:rFonts w:ascii="Times New Roman" w:hAnsi="Times New Roman"/>
                <w:szCs w:val="28"/>
              </w:rPr>
            </w:pPr>
            <w:r w:rsidRPr="00C06B9A">
              <w:rPr>
                <w:rFonts w:ascii="Times New Roman" w:hAnsi="Times New Roman"/>
                <w:szCs w:val="28"/>
              </w:rPr>
              <w:lastRenderedPageBreak/>
              <w:t>1</w:t>
            </w:r>
          </w:p>
        </w:tc>
        <w:tc>
          <w:tcPr>
            <w:tcW w:w="987" w:type="dxa"/>
          </w:tcPr>
          <w:p w14:paraId="0F06134D" w14:textId="77777777" w:rsidR="00A52230" w:rsidRPr="00C06B9A" w:rsidRDefault="00A52230" w:rsidP="000B6C94">
            <w:pPr>
              <w:spacing w:line="276" w:lineRule="auto"/>
              <w:rPr>
                <w:rFonts w:ascii="Times New Roman" w:hAnsi="Times New Roman"/>
                <w:szCs w:val="28"/>
              </w:rPr>
            </w:pPr>
            <w:r w:rsidRPr="00C06B9A">
              <w:rPr>
                <w:rFonts w:ascii="Times New Roman" w:hAnsi="Times New Roman"/>
                <w:szCs w:val="28"/>
              </w:rPr>
              <w:t>2</w:t>
            </w:r>
          </w:p>
        </w:tc>
      </w:tr>
      <w:tr w:rsidR="000A3CD9" w:rsidRPr="00C06B9A" w14:paraId="59E775FA" w14:textId="77777777" w:rsidTr="00DD1227">
        <w:trPr>
          <w:jc w:val="center"/>
        </w:trPr>
        <w:tc>
          <w:tcPr>
            <w:tcW w:w="546" w:type="dxa"/>
          </w:tcPr>
          <w:p w14:paraId="02728530" w14:textId="77777777" w:rsidR="00EF5010" w:rsidRPr="00C06B9A" w:rsidRDefault="00A52230" w:rsidP="000B6C94">
            <w:pPr>
              <w:spacing w:line="276" w:lineRule="auto"/>
              <w:jc w:val="both"/>
              <w:rPr>
                <w:rFonts w:ascii="Times New Roman" w:hAnsi="Times New Roman"/>
                <w:szCs w:val="28"/>
              </w:rPr>
            </w:pPr>
            <w:r w:rsidRPr="00C06B9A">
              <w:rPr>
                <w:rFonts w:ascii="Times New Roman" w:hAnsi="Times New Roman"/>
                <w:szCs w:val="28"/>
              </w:rPr>
              <w:lastRenderedPageBreak/>
              <w:t>2.3.</w:t>
            </w:r>
          </w:p>
        </w:tc>
        <w:tc>
          <w:tcPr>
            <w:tcW w:w="1973" w:type="dxa"/>
          </w:tcPr>
          <w:p w14:paraId="7E6C2C52" w14:textId="77777777" w:rsidR="00EF5010" w:rsidRPr="00C06B9A" w:rsidRDefault="00A52230" w:rsidP="000B6C94">
            <w:pPr>
              <w:spacing w:line="276" w:lineRule="auto"/>
              <w:rPr>
                <w:rFonts w:ascii="Times New Roman" w:hAnsi="Times New Roman"/>
                <w:szCs w:val="28"/>
              </w:rPr>
            </w:pPr>
            <w:r w:rsidRPr="00C06B9A">
              <w:rPr>
                <w:rFonts w:ascii="Times New Roman" w:hAnsi="Times New Roman"/>
              </w:rPr>
              <w:t>Знаки стартовые / финишные</w:t>
            </w:r>
          </w:p>
        </w:tc>
        <w:tc>
          <w:tcPr>
            <w:tcW w:w="3430" w:type="dxa"/>
          </w:tcPr>
          <w:p w14:paraId="16ED343D" w14:textId="77777777" w:rsidR="00EF5010" w:rsidRPr="00C06B9A" w:rsidRDefault="00EF5010" w:rsidP="000B6C94">
            <w:pPr>
              <w:spacing w:line="276" w:lineRule="auto"/>
              <w:rPr>
                <w:rFonts w:ascii="Times New Roman" w:hAnsi="Times New Roman"/>
              </w:rPr>
            </w:pPr>
            <w:r w:rsidRPr="00C06B9A">
              <w:rPr>
                <w:rFonts w:ascii="Times New Roman" w:hAnsi="Times New Roman"/>
              </w:rPr>
              <w:t>Надувные буи цилиндрической формы, высотой не менее 1м, диаметром 0,7м.</w:t>
            </w:r>
          </w:p>
          <w:p w14:paraId="24F9C8AD" w14:textId="77777777" w:rsidR="00A52230" w:rsidRPr="00C06B9A" w:rsidRDefault="00A52230" w:rsidP="000B6C94">
            <w:pPr>
              <w:spacing w:line="276" w:lineRule="auto"/>
              <w:rPr>
                <w:rFonts w:ascii="Times New Roman" w:hAnsi="Times New Roman"/>
              </w:rPr>
            </w:pPr>
            <w:r w:rsidRPr="00C06B9A">
              <w:rPr>
                <w:rFonts w:ascii="Times New Roman" w:hAnsi="Times New Roman"/>
              </w:rPr>
              <w:t>Может быть заменено парусн</w:t>
            </w:r>
            <w:r w:rsidR="00D14DAA" w:rsidRPr="00C06B9A">
              <w:rPr>
                <w:rFonts w:ascii="Times New Roman" w:hAnsi="Times New Roman"/>
              </w:rPr>
              <w:t>ым</w:t>
            </w:r>
            <w:r w:rsidRPr="00C06B9A">
              <w:rPr>
                <w:rFonts w:ascii="Times New Roman" w:hAnsi="Times New Roman"/>
              </w:rPr>
              <w:t xml:space="preserve"> или моторн</w:t>
            </w:r>
            <w:r w:rsidR="00D14DAA" w:rsidRPr="00C06B9A">
              <w:rPr>
                <w:rFonts w:ascii="Times New Roman" w:hAnsi="Times New Roman"/>
              </w:rPr>
              <w:t>ым</w:t>
            </w:r>
            <w:r w:rsidRPr="00C06B9A">
              <w:rPr>
                <w:rFonts w:ascii="Times New Roman" w:hAnsi="Times New Roman"/>
              </w:rPr>
              <w:t xml:space="preserve"> судно</w:t>
            </w:r>
            <w:r w:rsidR="00D14DAA" w:rsidRPr="00C06B9A">
              <w:rPr>
                <w:rFonts w:ascii="Times New Roman" w:hAnsi="Times New Roman"/>
              </w:rPr>
              <w:t>м</w:t>
            </w:r>
            <w:r w:rsidRPr="00C06B9A">
              <w:rPr>
                <w:rFonts w:ascii="Times New Roman" w:hAnsi="Times New Roman"/>
              </w:rPr>
              <w:t>, установленн</w:t>
            </w:r>
            <w:r w:rsidR="00D14DAA" w:rsidRPr="00C06B9A">
              <w:rPr>
                <w:rFonts w:ascii="Times New Roman" w:hAnsi="Times New Roman"/>
              </w:rPr>
              <w:t>ым</w:t>
            </w:r>
            <w:r w:rsidRPr="00C06B9A">
              <w:rPr>
                <w:rFonts w:ascii="Times New Roman" w:hAnsi="Times New Roman"/>
              </w:rPr>
              <w:t xml:space="preserve"> на якорь и оборудованн</w:t>
            </w:r>
            <w:r w:rsidR="00D14DAA" w:rsidRPr="00C06B9A">
              <w:rPr>
                <w:rFonts w:ascii="Times New Roman" w:hAnsi="Times New Roman"/>
              </w:rPr>
              <w:t>ым</w:t>
            </w:r>
            <w:r w:rsidRPr="00C06B9A">
              <w:rPr>
                <w:rFonts w:ascii="Times New Roman" w:hAnsi="Times New Roman"/>
              </w:rPr>
              <w:t xml:space="preserve"> </w:t>
            </w:r>
            <w:r w:rsidR="00D14DAA" w:rsidRPr="00C06B9A">
              <w:rPr>
                <w:rFonts w:ascii="Times New Roman" w:hAnsi="Times New Roman"/>
              </w:rPr>
              <w:t>штоком или мачтой для установки флага, обозначающего створ старта/финиша</w:t>
            </w:r>
            <w:r w:rsidRPr="00C06B9A">
              <w:rPr>
                <w:rFonts w:ascii="Times New Roman" w:hAnsi="Times New Roman"/>
              </w:rPr>
              <w:t>.</w:t>
            </w:r>
          </w:p>
        </w:tc>
        <w:tc>
          <w:tcPr>
            <w:tcW w:w="1276" w:type="dxa"/>
          </w:tcPr>
          <w:p w14:paraId="1D945763" w14:textId="77777777" w:rsidR="00EF5010" w:rsidRPr="00C06B9A" w:rsidRDefault="00A52230" w:rsidP="000B6C94">
            <w:pPr>
              <w:spacing w:line="276" w:lineRule="auto"/>
              <w:rPr>
                <w:rFonts w:ascii="Times New Roman" w:hAnsi="Times New Roman"/>
                <w:szCs w:val="28"/>
              </w:rPr>
            </w:pPr>
            <w:r w:rsidRPr="00C06B9A">
              <w:rPr>
                <w:rFonts w:ascii="Times New Roman" w:hAnsi="Times New Roman"/>
                <w:szCs w:val="28"/>
              </w:rPr>
              <w:t>На одну дистанцию гонок</w:t>
            </w:r>
          </w:p>
        </w:tc>
        <w:tc>
          <w:tcPr>
            <w:tcW w:w="992" w:type="dxa"/>
          </w:tcPr>
          <w:p w14:paraId="5EE92FD4" w14:textId="77777777" w:rsidR="00EF5010" w:rsidRPr="00C06B9A" w:rsidRDefault="00A52230" w:rsidP="000B6C94">
            <w:pPr>
              <w:spacing w:line="276" w:lineRule="auto"/>
              <w:rPr>
                <w:rFonts w:ascii="Times New Roman" w:hAnsi="Times New Roman"/>
                <w:szCs w:val="28"/>
              </w:rPr>
            </w:pPr>
            <w:r w:rsidRPr="00C06B9A">
              <w:rPr>
                <w:rFonts w:ascii="Times New Roman" w:hAnsi="Times New Roman"/>
                <w:szCs w:val="28"/>
              </w:rPr>
              <w:t>2</w:t>
            </w:r>
          </w:p>
        </w:tc>
        <w:tc>
          <w:tcPr>
            <w:tcW w:w="987" w:type="dxa"/>
          </w:tcPr>
          <w:p w14:paraId="32DCC111" w14:textId="77777777" w:rsidR="00EF5010" w:rsidRPr="00C06B9A" w:rsidRDefault="00A52230" w:rsidP="000B6C94">
            <w:pPr>
              <w:spacing w:line="276" w:lineRule="auto"/>
              <w:rPr>
                <w:rFonts w:ascii="Times New Roman" w:hAnsi="Times New Roman"/>
                <w:szCs w:val="28"/>
              </w:rPr>
            </w:pPr>
            <w:r w:rsidRPr="00C06B9A">
              <w:rPr>
                <w:rFonts w:ascii="Times New Roman" w:hAnsi="Times New Roman"/>
                <w:szCs w:val="28"/>
              </w:rPr>
              <w:t>2</w:t>
            </w:r>
          </w:p>
        </w:tc>
      </w:tr>
      <w:tr w:rsidR="00D14DAA" w:rsidRPr="00C06B9A" w14:paraId="647B6765" w14:textId="77777777" w:rsidTr="00DD1227">
        <w:trPr>
          <w:jc w:val="center"/>
        </w:trPr>
        <w:tc>
          <w:tcPr>
            <w:tcW w:w="546" w:type="dxa"/>
          </w:tcPr>
          <w:p w14:paraId="1FA5D8A1" w14:textId="77777777" w:rsidR="00D14DAA" w:rsidRPr="00C06B9A" w:rsidRDefault="00D14DAA" w:rsidP="000B6C94">
            <w:pPr>
              <w:spacing w:line="276" w:lineRule="auto"/>
              <w:jc w:val="both"/>
              <w:rPr>
                <w:rFonts w:ascii="Times New Roman" w:hAnsi="Times New Roman"/>
                <w:szCs w:val="28"/>
              </w:rPr>
            </w:pPr>
            <w:r w:rsidRPr="00C06B9A">
              <w:rPr>
                <w:rFonts w:ascii="Times New Roman" w:hAnsi="Times New Roman"/>
                <w:szCs w:val="28"/>
              </w:rPr>
              <w:t>3.</w:t>
            </w:r>
          </w:p>
        </w:tc>
        <w:tc>
          <w:tcPr>
            <w:tcW w:w="8658" w:type="dxa"/>
            <w:gridSpan w:val="5"/>
          </w:tcPr>
          <w:p w14:paraId="3874660A" w14:textId="77777777" w:rsidR="00D14DAA" w:rsidRPr="00C06B9A" w:rsidRDefault="00D14DAA" w:rsidP="000B6C94">
            <w:pPr>
              <w:spacing w:line="276" w:lineRule="auto"/>
              <w:rPr>
                <w:rFonts w:ascii="Times New Roman" w:hAnsi="Times New Roman"/>
                <w:szCs w:val="28"/>
              </w:rPr>
            </w:pPr>
            <w:r w:rsidRPr="00C06B9A">
              <w:rPr>
                <w:rFonts w:ascii="Times New Roman" w:hAnsi="Times New Roman"/>
                <w:szCs w:val="28"/>
              </w:rPr>
              <w:t>Зрительные сигналы</w:t>
            </w:r>
          </w:p>
        </w:tc>
      </w:tr>
      <w:tr w:rsidR="000A3CD9" w:rsidRPr="00C06B9A" w14:paraId="02BAA49E" w14:textId="77777777" w:rsidTr="00DD1227">
        <w:trPr>
          <w:jc w:val="center"/>
        </w:trPr>
        <w:tc>
          <w:tcPr>
            <w:tcW w:w="546" w:type="dxa"/>
          </w:tcPr>
          <w:p w14:paraId="6D3A7EC1" w14:textId="77777777" w:rsidR="00D14DAA" w:rsidRPr="00C06B9A" w:rsidRDefault="00D14DAA" w:rsidP="000B6C94">
            <w:pPr>
              <w:spacing w:line="276" w:lineRule="auto"/>
              <w:jc w:val="both"/>
              <w:rPr>
                <w:rFonts w:ascii="Times New Roman" w:hAnsi="Times New Roman"/>
                <w:szCs w:val="28"/>
              </w:rPr>
            </w:pPr>
            <w:r w:rsidRPr="00C06B9A">
              <w:rPr>
                <w:rFonts w:ascii="Times New Roman" w:hAnsi="Times New Roman"/>
                <w:szCs w:val="28"/>
              </w:rPr>
              <w:t>3.1.</w:t>
            </w:r>
          </w:p>
        </w:tc>
        <w:tc>
          <w:tcPr>
            <w:tcW w:w="1973" w:type="dxa"/>
          </w:tcPr>
          <w:p w14:paraId="781DB5FC" w14:textId="1200BEB1" w:rsidR="00D14DAA" w:rsidRPr="00C06B9A" w:rsidRDefault="00D14DAA" w:rsidP="000B6C94">
            <w:pPr>
              <w:spacing w:line="276" w:lineRule="auto"/>
              <w:rPr>
                <w:rFonts w:ascii="Times New Roman" w:hAnsi="Times New Roman"/>
              </w:rPr>
            </w:pPr>
            <w:r w:rsidRPr="00C06B9A">
              <w:rPr>
                <w:rFonts w:ascii="Times New Roman" w:hAnsi="Times New Roman"/>
              </w:rPr>
              <w:t>Набор флагов М</w:t>
            </w:r>
            <w:r w:rsidR="002D6459" w:rsidRPr="00C06B9A">
              <w:rPr>
                <w:rFonts w:ascii="Times New Roman" w:hAnsi="Times New Roman"/>
              </w:rPr>
              <w:t xml:space="preserve">еждународного </w:t>
            </w:r>
            <w:r w:rsidRPr="00C06B9A">
              <w:rPr>
                <w:rFonts w:ascii="Times New Roman" w:hAnsi="Times New Roman"/>
              </w:rPr>
              <w:t>С</w:t>
            </w:r>
            <w:r w:rsidR="002D6459" w:rsidRPr="00C06B9A">
              <w:rPr>
                <w:rFonts w:ascii="Times New Roman" w:hAnsi="Times New Roman"/>
              </w:rPr>
              <w:t xml:space="preserve">вода </w:t>
            </w:r>
            <w:r w:rsidRPr="00C06B9A">
              <w:rPr>
                <w:rFonts w:ascii="Times New Roman" w:hAnsi="Times New Roman"/>
              </w:rPr>
              <w:t>С</w:t>
            </w:r>
            <w:r w:rsidR="002D6459" w:rsidRPr="00C06B9A">
              <w:rPr>
                <w:rFonts w:ascii="Times New Roman" w:hAnsi="Times New Roman"/>
              </w:rPr>
              <w:t xml:space="preserve">игналов (далее </w:t>
            </w:r>
            <w:r w:rsidR="00223CA7" w:rsidRPr="00C06B9A">
              <w:rPr>
                <w:rFonts w:ascii="Times New Roman" w:hAnsi="Times New Roman"/>
              </w:rPr>
              <w:t xml:space="preserve">- </w:t>
            </w:r>
            <w:r w:rsidR="002D6459" w:rsidRPr="00C06B9A">
              <w:rPr>
                <w:rFonts w:ascii="Times New Roman" w:hAnsi="Times New Roman"/>
              </w:rPr>
              <w:t>МСС)</w:t>
            </w:r>
          </w:p>
        </w:tc>
        <w:tc>
          <w:tcPr>
            <w:tcW w:w="3430" w:type="dxa"/>
          </w:tcPr>
          <w:p w14:paraId="26DB78C3" w14:textId="77777777" w:rsidR="00D14DAA" w:rsidRPr="00C06B9A" w:rsidRDefault="00D14DAA" w:rsidP="000B6C94">
            <w:pPr>
              <w:spacing w:line="276" w:lineRule="auto"/>
              <w:rPr>
                <w:rFonts w:ascii="Times New Roman" w:hAnsi="Times New Roman"/>
              </w:rPr>
            </w:pPr>
            <w:r w:rsidRPr="00C06B9A">
              <w:rPr>
                <w:rFonts w:ascii="Times New Roman" w:hAnsi="Times New Roman"/>
              </w:rPr>
              <w:t xml:space="preserve">Размер </w:t>
            </w:r>
            <w:r w:rsidR="00A81BA3" w:rsidRPr="00C06B9A">
              <w:rPr>
                <w:rFonts w:ascii="Times New Roman" w:hAnsi="Times New Roman"/>
              </w:rPr>
              <w:t xml:space="preserve">не менее </w:t>
            </w:r>
            <w:r w:rsidRPr="00C06B9A">
              <w:rPr>
                <w:rFonts w:ascii="Times New Roman" w:hAnsi="Times New Roman"/>
              </w:rPr>
              <w:t>50х70 см</w:t>
            </w:r>
          </w:p>
        </w:tc>
        <w:tc>
          <w:tcPr>
            <w:tcW w:w="1276" w:type="dxa"/>
          </w:tcPr>
          <w:p w14:paraId="4CB4A030" w14:textId="77777777" w:rsidR="00D14DAA" w:rsidRPr="00C06B9A" w:rsidRDefault="00D14DAA" w:rsidP="000B6C94">
            <w:pPr>
              <w:spacing w:line="276" w:lineRule="auto"/>
              <w:rPr>
                <w:rFonts w:ascii="Times New Roman" w:hAnsi="Times New Roman"/>
                <w:szCs w:val="28"/>
              </w:rPr>
            </w:pPr>
            <w:r w:rsidRPr="00C06B9A">
              <w:rPr>
                <w:rFonts w:ascii="Times New Roman" w:hAnsi="Times New Roman"/>
                <w:szCs w:val="28"/>
              </w:rPr>
              <w:t>На одну дистанцию гонок</w:t>
            </w:r>
          </w:p>
        </w:tc>
        <w:tc>
          <w:tcPr>
            <w:tcW w:w="992" w:type="dxa"/>
          </w:tcPr>
          <w:p w14:paraId="487238FD" w14:textId="77777777" w:rsidR="00D14DAA" w:rsidRPr="00C06B9A" w:rsidRDefault="00D14DAA" w:rsidP="000B6C94">
            <w:pPr>
              <w:spacing w:line="276" w:lineRule="auto"/>
              <w:rPr>
                <w:rFonts w:ascii="Times New Roman" w:hAnsi="Times New Roman"/>
                <w:szCs w:val="28"/>
              </w:rPr>
            </w:pPr>
            <w:r w:rsidRPr="00C06B9A">
              <w:rPr>
                <w:rFonts w:ascii="Times New Roman" w:hAnsi="Times New Roman"/>
                <w:szCs w:val="28"/>
              </w:rPr>
              <w:t>1</w:t>
            </w:r>
          </w:p>
        </w:tc>
        <w:tc>
          <w:tcPr>
            <w:tcW w:w="987" w:type="dxa"/>
          </w:tcPr>
          <w:p w14:paraId="61011CCC" w14:textId="77777777" w:rsidR="00D14DAA" w:rsidRPr="00C06B9A" w:rsidRDefault="00D14DAA" w:rsidP="000B6C94">
            <w:pPr>
              <w:spacing w:line="276" w:lineRule="auto"/>
              <w:rPr>
                <w:rFonts w:ascii="Times New Roman" w:hAnsi="Times New Roman"/>
                <w:szCs w:val="28"/>
              </w:rPr>
            </w:pPr>
            <w:r w:rsidRPr="00C06B9A">
              <w:rPr>
                <w:rFonts w:ascii="Times New Roman" w:hAnsi="Times New Roman"/>
                <w:szCs w:val="28"/>
              </w:rPr>
              <w:t>1</w:t>
            </w:r>
          </w:p>
        </w:tc>
      </w:tr>
      <w:tr w:rsidR="001E1EB6" w:rsidRPr="00C06B9A" w14:paraId="7B2479AA" w14:textId="77777777" w:rsidTr="00DD1227">
        <w:trPr>
          <w:jc w:val="center"/>
        </w:trPr>
        <w:tc>
          <w:tcPr>
            <w:tcW w:w="546" w:type="dxa"/>
          </w:tcPr>
          <w:p w14:paraId="4D49E118" w14:textId="77777777" w:rsidR="00D14DAA" w:rsidRPr="00C06B9A" w:rsidRDefault="00D14DAA" w:rsidP="000B6C94">
            <w:pPr>
              <w:spacing w:line="276" w:lineRule="auto"/>
              <w:jc w:val="both"/>
              <w:rPr>
                <w:rFonts w:ascii="Times New Roman" w:hAnsi="Times New Roman"/>
                <w:szCs w:val="28"/>
              </w:rPr>
            </w:pPr>
            <w:r w:rsidRPr="00C06B9A">
              <w:rPr>
                <w:rFonts w:ascii="Times New Roman" w:hAnsi="Times New Roman"/>
                <w:szCs w:val="28"/>
              </w:rPr>
              <w:t>3.2.</w:t>
            </w:r>
          </w:p>
        </w:tc>
        <w:tc>
          <w:tcPr>
            <w:tcW w:w="1973" w:type="dxa"/>
          </w:tcPr>
          <w:p w14:paraId="264D2931" w14:textId="77777777" w:rsidR="00D14DAA" w:rsidRPr="00C06B9A" w:rsidRDefault="00D14DAA" w:rsidP="000B6C94">
            <w:pPr>
              <w:spacing w:line="276" w:lineRule="auto"/>
              <w:rPr>
                <w:rFonts w:ascii="Times New Roman" w:hAnsi="Times New Roman"/>
              </w:rPr>
            </w:pPr>
            <w:r w:rsidRPr="00C06B9A">
              <w:rPr>
                <w:rFonts w:ascii="Times New Roman" w:hAnsi="Times New Roman"/>
              </w:rPr>
              <w:t>Комплект флагов с обозначением спортивных дисциплин, участвующих в соревновании</w:t>
            </w:r>
          </w:p>
        </w:tc>
        <w:tc>
          <w:tcPr>
            <w:tcW w:w="3430" w:type="dxa"/>
          </w:tcPr>
          <w:p w14:paraId="7932149D" w14:textId="77777777" w:rsidR="00D14DAA" w:rsidRPr="00C06B9A" w:rsidRDefault="00D14DAA" w:rsidP="000B6C94">
            <w:pPr>
              <w:spacing w:line="276" w:lineRule="auto"/>
              <w:rPr>
                <w:rFonts w:ascii="Times New Roman" w:hAnsi="Times New Roman"/>
              </w:rPr>
            </w:pPr>
            <w:r w:rsidRPr="00C06B9A">
              <w:rPr>
                <w:rFonts w:ascii="Times New Roman" w:hAnsi="Times New Roman"/>
              </w:rPr>
              <w:t xml:space="preserve">Размер </w:t>
            </w:r>
            <w:r w:rsidR="00A81BA3" w:rsidRPr="00C06B9A">
              <w:rPr>
                <w:rFonts w:ascii="Times New Roman" w:hAnsi="Times New Roman"/>
              </w:rPr>
              <w:t xml:space="preserve">не менее </w:t>
            </w:r>
            <w:r w:rsidRPr="00C06B9A">
              <w:rPr>
                <w:rFonts w:ascii="Times New Roman" w:hAnsi="Times New Roman"/>
              </w:rPr>
              <w:t>50х70 см</w:t>
            </w:r>
          </w:p>
        </w:tc>
        <w:tc>
          <w:tcPr>
            <w:tcW w:w="1276" w:type="dxa"/>
          </w:tcPr>
          <w:p w14:paraId="114DC6BF" w14:textId="77777777" w:rsidR="00D14DAA" w:rsidRPr="00C06B9A" w:rsidRDefault="00D14DAA" w:rsidP="000B6C94">
            <w:pPr>
              <w:spacing w:line="276" w:lineRule="auto"/>
              <w:rPr>
                <w:rFonts w:ascii="Times New Roman" w:hAnsi="Times New Roman"/>
                <w:szCs w:val="28"/>
              </w:rPr>
            </w:pPr>
            <w:r w:rsidRPr="00C06B9A">
              <w:rPr>
                <w:rFonts w:ascii="Times New Roman" w:hAnsi="Times New Roman"/>
                <w:szCs w:val="28"/>
              </w:rPr>
              <w:t>На одну дистанцию гонок</w:t>
            </w:r>
          </w:p>
        </w:tc>
        <w:tc>
          <w:tcPr>
            <w:tcW w:w="992" w:type="dxa"/>
          </w:tcPr>
          <w:p w14:paraId="6FCE3CAA" w14:textId="77777777" w:rsidR="00D14DAA" w:rsidRPr="00C06B9A" w:rsidRDefault="00D14DAA" w:rsidP="000B6C94">
            <w:pPr>
              <w:spacing w:line="276" w:lineRule="auto"/>
              <w:rPr>
                <w:rFonts w:ascii="Times New Roman" w:hAnsi="Times New Roman"/>
                <w:szCs w:val="28"/>
              </w:rPr>
            </w:pPr>
            <w:r w:rsidRPr="00C06B9A">
              <w:rPr>
                <w:rFonts w:ascii="Times New Roman" w:hAnsi="Times New Roman"/>
                <w:szCs w:val="28"/>
              </w:rPr>
              <w:t>2</w:t>
            </w:r>
          </w:p>
        </w:tc>
        <w:tc>
          <w:tcPr>
            <w:tcW w:w="987" w:type="dxa"/>
          </w:tcPr>
          <w:p w14:paraId="55FA3733" w14:textId="77777777" w:rsidR="00D14DAA" w:rsidRPr="00C06B9A" w:rsidRDefault="00D14DAA" w:rsidP="000B6C94">
            <w:pPr>
              <w:spacing w:line="276" w:lineRule="auto"/>
              <w:rPr>
                <w:rFonts w:ascii="Times New Roman" w:hAnsi="Times New Roman"/>
                <w:szCs w:val="28"/>
              </w:rPr>
            </w:pPr>
            <w:r w:rsidRPr="00C06B9A">
              <w:rPr>
                <w:rFonts w:ascii="Times New Roman" w:hAnsi="Times New Roman"/>
                <w:szCs w:val="28"/>
              </w:rPr>
              <w:t>2</w:t>
            </w:r>
          </w:p>
        </w:tc>
      </w:tr>
      <w:tr w:rsidR="001E1EB6" w:rsidRPr="00C06B9A" w14:paraId="2F6D5DA0" w14:textId="77777777" w:rsidTr="00DD1227">
        <w:trPr>
          <w:jc w:val="center"/>
        </w:trPr>
        <w:tc>
          <w:tcPr>
            <w:tcW w:w="546" w:type="dxa"/>
          </w:tcPr>
          <w:p w14:paraId="415C5C4E" w14:textId="77777777" w:rsidR="00D14DAA" w:rsidRPr="00C06B9A" w:rsidRDefault="00264504" w:rsidP="000B6C94">
            <w:pPr>
              <w:spacing w:line="276" w:lineRule="auto"/>
              <w:jc w:val="both"/>
              <w:rPr>
                <w:rFonts w:ascii="Times New Roman" w:hAnsi="Times New Roman"/>
                <w:szCs w:val="28"/>
              </w:rPr>
            </w:pPr>
            <w:r w:rsidRPr="00C06B9A">
              <w:rPr>
                <w:rFonts w:ascii="Times New Roman" w:hAnsi="Times New Roman"/>
                <w:szCs w:val="28"/>
              </w:rPr>
              <w:t>3.3.</w:t>
            </w:r>
          </w:p>
        </w:tc>
        <w:tc>
          <w:tcPr>
            <w:tcW w:w="1973" w:type="dxa"/>
          </w:tcPr>
          <w:p w14:paraId="0F4DE565" w14:textId="0830C9E0" w:rsidR="00D14DAA" w:rsidRPr="00C06B9A" w:rsidRDefault="00264504" w:rsidP="000B6C94">
            <w:pPr>
              <w:spacing w:line="276" w:lineRule="auto"/>
              <w:rPr>
                <w:rFonts w:ascii="Times New Roman" w:hAnsi="Times New Roman"/>
              </w:rPr>
            </w:pPr>
            <w:r w:rsidRPr="00C06B9A">
              <w:rPr>
                <w:rFonts w:ascii="Times New Roman" w:hAnsi="Times New Roman"/>
              </w:rPr>
              <w:t xml:space="preserve">Комплект флагов АР; </w:t>
            </w:r>
            <w:r w:rsidRPr="00C06B9A">
              <w:rPr>
                <w:rFonts w:ascii="Times New Roman" w:hAnsi="Times New Roman"/>
                <w:lang w:val="en-US"/>
              </w:rPr>
              <w:t>N</w:t>
            </w:r>
            <w:r w:rsidRPr="00C06B9A">
              <w:rPr>
                <w:rFonts w:ascii="Times New Roman" w:hAnsi="Times New Roman"/>
              </w:rPr>
              <w:t xml:space="preserve">, Н; А; </w:t>
            </w:r>
            <w:r w:rsidRPr="00C06B9A">
              <w:rPr>
                <w:rFonts w:ascii="Times New Roman" w:hAnsi="Times New Roman"/>
                <w:lang w:val="en-US"/>
              </w:rPr>
              <w:t>C</w:t>
            </w:r>
            <w:r w:rsidRPr="00C06B9A">
              <w:rPr>
                <w:rFonts w:ascii="Times New Roman" w:hAnsi="Times New Roman"/>
              </w:rPr>
              <w:t xml:space="preserve">; </w:t>
            </w:r>
            <w:r w:rsidRPr="00C06B9A">
              <w:rPr>
                <w:rFonts w:ascii="Times New Roman" w:hAnsi="Times New Roman"/>
                <w:lang w:val="en-US"/>
              </w:rPr>
              <w:t>S</w:t>
            </w:r>
            <w:r w:rsidRPr="00C06B9A">
              <w:rPr>
                <w:rFonts w:ascii="Times New Roman" w:hAnsi="Times New Roman"/>
              </w:rPr>
              <w:t xml:space="preserve">, М; </w:t>
            </w:r>
            <w:r w:rsidRPr="00C06B9A">
              <w:rPr>
                <w:rFonts w:ascii="Times New Roman" w:hAnsi="Times New Roman"/>
                <w:lang w:val="en-US"/>
              </w:rPr>
              <w:t>Y</w:t>
            </w:r>
            <w:r w:rsidRPr="00C06B9A">
              <w:rPr>
                <w:rFonts w:ascii="Times New Roman" w:hAnsi="Times New Roman"/>
              </w:rPr>
              <w:t xml:space="preserve">; L; O; </w:t>
            </w:r>
            <w:r w:rsidRPr="00C06B9A">
              <w:rPr>
                <w:rFonts w:ascii="Times New Roman" w:hAnsi="Times New Roman"/>
                <w:lang w:val="en-US"/>
              </w:rPr>
              <w:t>R</w:t>
            </w:r>
            <w:r w:rsidRPr="00C06B9A">
              <w:rPr>
                <w:rFonts w:ascii="Times New Roman" w:hAnsi="Times New Roman"/>
              </w:rPr>
              <w:t>, U</w:t>
            </w:r>
            <w:r w:rsidR="002D6459" w:rsidRPr="00C06B9A">
              <w:rPr>
                <w:rFonts w:ascii="Times New Roman" w:hAnsi="Times New Roman"/>
              </w:rPr>
              <w:t xml:space="preserve"> (согласно МСС)</w:t>
            </w:r>
            <w:r w:rsidRPr="00C06B9A">
              <w:rPr>
                <w:rFonts w:ascii="Times New Roman" w:hAnsi="Times New Roman"/>
              </w:rPr>
              <w:t>; СИНИЙ ФЛАГ; ЧЕРНЫЙ ФЛАГ, 1й заменяющий</w:t>
            </w:r>
            <w:r w:rsidR="002D6459" w:rsidRPr="00C06B9A">
              <w:rPr>
                <w:rFonts w:ascii="Times New Roman" w:hAnsi="Times New Roman"/>
              </w:rPr>
              <w:t xml:space="preserve"> (согласно МСС)</w:t>
            </w:r>
          </w:p>
        </w:tc>
        <w:tc>
          <w:tcPr>
            <w:tcW w:w="3430" w:type="dxa"/>
          </w:tcPr>
          <w:p w14:paraId="3A660AFD" w14:textId="77777777" w:rsidR="00D14DAA" w:rsidRPr="00C06B9A" w:rsidRDefault="00264504" w:rsidP="000B6C94">
            <w:pPr>
              <w:spacing w:line="276" w:lineRule="auto"/>
              <w:rPr>
                <w:rFonts w:ascii="Times New Roman" w:hAnsi="Times New Roman"/>
              </w:rPr>
            </w:pPr>
            <w:r w:rsidRPr="00C06B9A">
              <w:rPr>
                <w:rFonts w:ascii="Times New Roman" w:hAnsi="Times New Roman"/>
              </w:rPr>
              <w:t xml:space="preserve">Размер </w:t>
            </w:r>
            <w:r w:rsidR="00A81BA3" w:rsidRPr="00C06B9A">
              <w:rPr>
                <w:rFonts w:ascii="Times New Roman" w:hAnsi="Times New Roman"/>
              </w:rPr>
              <w:t xml:space="preserve">не менее </w:t>
            </w:r>
            <w:r w:rsidRPr="00C06B9A">
              <w:rPr>
                <w:rFonts w:ascii="Times New Roman" w:hAnsi="Times New Roman"/>
              </w:rPr>
              <w:t>50х70 см</w:t>
            </w:r>
          </w:p>
        </w:tc>
        <w:tc>
          <w:tcPr>
            <w:tcW w:w="1276" w:type="dxa"/>
          </w:tcPr>
          <w:p w14:paraId="77C067B2" w14:textId="77777777" w:rsidR="00D14DAA" w:rsidRPr="00C06B9A" w:rsidRDefault="00264504" w:rsidP="000B6C94">
            <w:pPr>
              <w:spacing w:line="276" w:lineRule="auto"/>
              <w:rPr>
                <w:rFonts w:ascii="Times New Roman" w:hAnsi="Times New Roman"/>
                <w:szCs w:val="28"/>
              </w:rPr>
            </w:pPr>
            <w:r w:rsidRPr="00C06B9A">
              <w:rPr>
                <w:rFonts w:ascii="Times New Roman" w:hAnsi="Times New Roman"/>
                <w:szCs w:val="28"/>
              </w:rPr>
              <w:t>На одну дистанцию гонок</w:t>
            </w:r>
          </w:p>
        </w:tc>
        <w:tc>
          <w:tcPr>
            <w:tcW w:w="992" w:type="dxa"/>
          </w:tcPr>
          <w:p w14:paraId="2B570510" w14:textId="77777777" w:rsidR="00D14DAA" w:rsidRPr="00C06B9A" w:rsidRDefault="00264504" w:rsidP="000B6C94">
            <w:pPr>
              <w:spacing w:line="276" w:lineRule="auto"/>
              <w:rPr>
                <w:rFonts w:ascii="Times New Roman" w:hAnsi="Times New Roman"/>
                <w:szCs w:val="28"/>
              </w:rPr>
            </w:pPr>
            <w:r w:rsidRPr="00C06B9A">
              <w:rPr>
                <w:rFonts w:ascii="Times New Roman" w:hAnsi="Times New Roman"/>
                <w:szCs w:val="28"/>
              </w:rPr>
              <w:t>2</w:t>
            </w:r>
          </w:p>
        </w:tc>
        <w:tc>
          <w:tcPr>
            <w:tcW w:w="987" w:type="dxa"/>
          </w:tcPr>
          <w:p w14:paraId="4469F1C8" w14:textId="77777777" w:rsidR="00D14DAA" w:rsidRPr="00C06B9A" w:rsidRDefault="00264504" w:rsidP="000B6C94">
            <w:pPr>
              <w:spacing w:line="276" w:lineRule="auto"/>
              <w:rPr>
                <w:rFonts w:ascii="Times New Roman" w:hAnsi="Times New Roman"/>
                <w:szCs w:val="28"/>
              </w:rPr>
            </w:pPr>
            <w:r w:rsidRPr="00C06B9A">
              <w:rPr>
                <w:rFonts w:ascii="Times New Roman" w:hAnsi="Times New Roman"/>
                <w:szCs w:val="28"/>
              </w:rPr>
              <w:t>2</w:t>
            </w:r>
          </w:p>
        </w:tc>
      </w:tr>
      <w:tr w:rsidR="001E1EB6" w:rsidRPr="00C06B9A" w14:paraId="405950BF" w14:textId="77777777" w:rsidTr="00DD1227">
        <w:trPr>
          <w:jc w:val="center"/>
        </w:trPr>
        <w:tc>
          <w:tcPr>
            <w:tcW w:w="546" w:type="dxa"/>
          </w:tcPr>
          <w:p w14:paraId="11AD800B" w14:textId="77777777" w:rsidR="00264504" w:rsidRPr="00C06B9A" w:rsidRDefault="00264504" w:rsidP="000B6C94">
            <w:pPr>
              <w:spacing w:line="276" w:lineRule="auto"/>
              <w:jc w:val="both"/>
              <w:rPr>
                <w:rFonts w:ascii="Times New Roman" w:hAnsi="Times New Roman"/>
                <w:szCs w:val="28"/>
              </w:rPr>
            </w:pPr>
            <w:r w:rsidRPr="00C06B9A">
              <w:rPr>
                <w:rFonts w:ascii="Times New Roman" w:hAnsi="Times New Roman"/>
                <w:szCs w:val="28"/>
              </w:rPr>
              <w:t>3.4.</w:t>
            </w:r>
          </w:p>
        </w:tc>
        <w:tc>
          <w:tcPr>
            <w:tcW w:w="1973" w:type="dxa"/>
          </w:tcPr>
          <w:p w14:paraId="4815F352" w14:textId="77777777" w:rsidR="00264504" w:rsidRPr="00C06B9A" w:rsidRDefault="00264504" w:rsidP="000B6C94">
            <w:pPr>
              <w:spacing w:line="276" w:lineRule="auto"/>
              <w:rPr>
                <w:rFonts w:ascii="Times New Roman" w:hAnsi="Times New Roman"/>
              </w:rPr>
            </w:pPr>
            <w:r w:rsidRPr="00C06B9A">
              <w:rPr>
                <w:rFonts w:ascii="Times New Roman" w:hAnsi="Times New Roman"/>
              </w:rPr>
              <w:t>Оранжевый флаг</w:t>
            </w:r>
          </w:p>
        </w:tc>
        <w:tc>
          <w:tcPr>
            <w:tcW w:w="3430" w:type="dxa"/>
          </w:tcPr>
          <w:p w14:paraId="0D247C04" w14:textId="77777777" w:rsidR="00264504" w:rsidRPr="00C06B9A" w:rsidRDefault="00264504" w:rsidP="000B6C94">
            <w:pPr>
              <w:spacing w:line="276" w:lineRule="auto"/>
              <w:rPr>
                <w:rFonts w:ascii="Times New Roman" w:hAnsi="Times New Roman"/>
              </w:rPr>
            </w:pPr>
            <w:r w:rsidRPr="00C06B9A">
              <w:rPr>
                <w:rFonts w:ascii="Times New Roman" w:hAnsi="Times New Roman"/>
              </w:rPr>
              <w:t xml:space="preserve">Размер </w:t>
            </w:r>
            <w:r w:rsidR="009D6B03" w:rsidRPr="00C06B9A">
              <w:rPr>
                <w:rFonts w:ascii="Times New Roman" w:hAnsi="Times New Roman"/>
              </w:rPr>
              <w:t>не менее 50х70 см</w:t>
            </w:r>
          </w:p>
        </w:tc>
        <w:tc>
          <w:tcPr>
            <w:tcW w:w="1276" w:type="dxa"/>
          </w:tcPr>
          <w:p w14:paraId="4BB65628" w14:textId="77777777" w:rsidR="00264504" w:rsidRPr="00C06B9A" w:rsidRDefault="00264504" w:rsidP="000B6C94">
            <w:pPr>
              <w:spacing w:line="276" w:lineRule="auto"/>
              <w:rPr>
                <w:rFonts w:ascii="Times New Roman" w:hAnsi="Times New Roman"/>
                <w:szCs w:val="28"/>
              </w:rPr>
            </w:pPr>
            <w:r w:rsidRPr="00C06B9A">
              <w:rPr>
                <w:rFonts w:ascii="Times New Roman" w:hAnsi="Times New Roman"/>
                <w:szCs w:val="28"/>
              </w:rPr>
              <w:t>На одну дистанцию гонок</w:t>
            </w:r>
          </w:p>
        </w:tc>
        <w:tc>
          <w:tcPr>
            <w:tcW w:w="992" w:type="dxa"/>
          </w:tcPr>
          <w:p w14:paraId="2D1418EB" w14:textId="77777777" w:rsidR="00264504" w:rsidRPr="00C06B9A" w:rsidRDefault="00264504" w:rsidP="000B6C94">
            <w:pPr>
              <w:spacing w:line="276" w:lineRule="auto"/>
              <w:rPr>
                <w:rFonts w:ascii="Times New Roman" w:hAnsi="Times New Roman"/>
                <w:szCs w:val="28"/>
              </w:rPr>
            </w:pPr>
            <w:r w:rsidRPr="00C06B9A">
              <w:rPr>
                <w:rFonts w:ascii="Times New Roman" w:hAnsi="Times New Roman"/>
                <w:szCs w:val="28"/>
              </w:rPr>
              <w:t>2</w:t>
            </w:r>
          </w:p>
        </w:tc>
        <w:tc>
          <w:tcPr>
            <w:tcW w:w="987" w:type="dxa"/>
          </w:tcPr>
          <w:p w14:paraId="770CC7C9" w14:textId="77777777" w:rsidR="00264504" w:rsidRPr="00C06B9A" w:rsidRDefault="00264504" w:rsidP="000B6C94">
            <w:pPr>
              <w:spacing w:line="276" w:lineRule="auto"/>
              <w:rPr>
                <w:rFonts w:ascii="Times New Roman" w:hAnsi="Times New Roman"/>
                <w:szCs w:val="28"/>
              </w:rPr>
            </w:pPr>
            <w:r w:rsidRPr="00C06B9A">
              <w:rPr>
                <w:rFonts w:ascii="Times New Roman" w:hAnsi="Times New Roman"/>
                <w:szCs w:val="28"/>
              </w:rPr>
              <w:t>2</w:t>
            </w:r>
          </w:p>
        </w:tc>
      </w:tr>
      <w:tr w:rsidR="001E1EB6" w:rsidRPr="00C06B9A" w14:paraId="40D09162" w14:textId="77777777" w:rsidTr="00DD1227">
        <w:trPr>
          <w:jc w:val="center"/>
        </w:trPr>
        <w:tc>
          <w:tcPr>
            <w:tcW w:w="546" w:type="dxa"/>
          </w:tcPr>
          <w:p w14:paraId="3D7B8A6D" w14:textId="77777777" w:rsidR="00264504" w:rsidRPr="00C06B9A" w:rsidRDefault="00870F08" w:rsidP="000B6C94">
            <w:pPr>
              <w:spacing w:line="276" w:lineRule="auto"/>
              <w:jc w:val="both"/>
              <w:rPr>
                <w:rFonts w:ascii="Times New Roman" w:hAnsi="Times New Roman"/>
                <w:szCs w:val="28"/>
              </w:rPr>
            </w:pPr>
            <w:r w:rsidRPr="00C06B9A">
              <w:rPr>
                <w:rFonts w:ascii="Times New Roman" w:hAnsi="Times New Roman"/>
                <w:szCs w:val="28"/>
              </w:rPr>
              <w:t>3.5.</w:t>
            </w:r>
          </w:p>
        </w:tc>
        <w:tc>
          <w:tcPr>
            <w:tcW w:w="1973" w:type="dxa"/>
          </w:tcPr>
          <w:p w14:paraId="477A45AC" w14:textId="77777777" w:rsidR="00264504" w:rsidRPr="00C06B9A" w:rsidRDefault="00264504" w:rsidP="000B6C94">
            <w:pPr>
              <w:spacing w:line="276" w:lineRule="auto"/>
              <w:rPr>
                <w:rFonts w:ascii="Times New Roman" w:hAnsi="Times New Roman"/>
              </w:rPr>
            </w:pPr>
            <w:r w:rsidRPr="00C06B9A">
              <w:rPr>
                <w:rFonts w:ascii="Times New Roman" w:hAnsi="Times New Roman"/>
              </w:rPr>
              <w:t>Комплект щитов: «+», «–», «красный прямоугольник», «зеленый треугольник»</w:t>
            </w:r>
          </w:p>
        </w:tc>
        <w:tc>
          <w:tcPr>
            <w:tcW w:w="3430" w:type="dxa"/>
          </w:tcPr>
          <w:p w14:paraId="38CFBBAA" w14:textId="77777777" w:rsidR="00264504" w:rsidRPr="00C06B9A" w:rsidRDefault="00264504" w:rsidP="000B6C94">
            <w:pPr>
              <w:spacing w:line="276" w:lineRule="auto"/>
              <w:rPr>
                <w:rFonts w:ascii="Times New Roman" w:hAnsi="Times New Roman"/>
              </w:rPr>
            </w:pPr>
            <w:r w:rsidRPr="00C06B9A">
              <w:rPr>
                <w:rFonts w:ascii="Times New Roman" w:hAnsi="Times New Roman"/>
              </w:rPr>
              <w:t>Размер 50х50 см</w:t>
            </w:r>
          </w:p>
        </w:tc>
        <w:tc>
          <w:tcPr>
            <w:tcW w:w="1276" w:type="dxa"/>
          </w:tcPr>
          <w:p w14:paraId="145F3CFB" w14:textId="77777777" w:rsidR="00264504" w:rsidRPr="00C06B9A" w:rsidRDefault="00264504" w:rsidP="000B6C94">
            <w:pPr>
              <w:spacing w:line="276" w:lineRule="auto"/>
              <w:rPr>
                <w:rFonts w:ascii="Times New Roman" w:hAnsi="Times New Roman"/>
                <w:szCs w:val="28"/>
              </w:rPr>
            </w:pPr>
            <w:r w:rsidRPr="00C06B9A">
              <w:rPr>
                <w:rFonts w:ascii="Times New Roman" w:hAnsi="Times New Roman"/>
                <w:szCs w:val="28"/>
              </w:rPr>
              <w:t>На одну дистанцию гонок</w:t>
            </w:r>
          </w:p>
        </w:tc>
        <w:tc>
          <w:tcPr>
            <w:tcW w:w="992" w:type="dxa"/>
          </w:tcPr>
          <w:p w14:paraId="24B322F5" w14:textId="77777777" w:rsidR="00264504" w:rsidRPr="00C06B9A" w:rsidRDefault="00264504" w:rsidP="000B6C94">
            <w:pPr>
              <w:spacing w:line="276" w:lineRule="auto"/>
              <w:rPr>
                <w:rFonts w:ascii="Times New Roman" w:hAnsi="Times New Roman"/>
                <w:szCs w:val="28"/>
              </w:rPr>
            </w:pPr>
            <w:r w:rsidRPr="00C06B9A">
              <w:rPr>
                <w:rFonts w:ascii="Times New Roman" w:hAnsi="Times New Roman"/>
                <w:szCs w:val="28"/>
              </w:rPr>
              <w:t>2</w:t>
            </w:r>
          </w:p>
        </w:tc>
        <w:tc>
          <w:tcPr>
            <w:tcW w:w="987" w:type="dxa"/>
          </w:tcPr>
          <w:p w14:paraId="0750C635" w14:textId="77777777" w:rsidR="00264504" w:rsidRPr="00C06B9A" w:rsidRDefault="00264504" w:rsidP="000B6C94">
            <w:pPr>
              <w:spacing w:line="276" w:lineRule="auto"/>
              <w:rPr>
                <w:rFonts w:ascii="Times New Roman" w:hAnsi="Times New Roman"/>
                <w:szCs w:val="28"/>
              </w:rPr>
            </w:pPr>
            <w:r w:rsidRPr="00C06B9A">
              <w:rPr>
                <w:rFonts w:ascii="Times New Roman" w:hAnsi="Times New Roman"/>
                <w:szCs w:val="28"/>
              </w:rPr>
              <w:t>4</w:t>
            </w:r>
          </w:p>
        </w:tc>
      </w:tr>
      <w:tr w:rsidR="001E1EB6" w:rsidRPr="00C06B9A" w14:paraId="11B9C322" w14:textId="77777777" w:rsidTr="00DD1227">
        <w:trPr>
          <w:jc w:val="center"/>
        </w:trPr>
        <w:tc>
          <w:tcPr>
            <w:tcW w:w="546" w:type="dxa"/>
          </w:tcPr>
          <w:p w14:paraId="1C6623F0" w14:textId="77777777" w:rsidR="00870F08" w:rsidRPr="00C06B9A" w:rsidRDefault="00870F08" w:rsidP="000B6C94">
            <w:pPr>
              <w:spacing w:line="276" w:lineRule="auto"/>
              <w:jc w:val="both"/>
              <w:rPr>
                <w:rFonts w:ascii="Times New Roman" w:hAnsi="Times New Roman"/>
                <w:szCs w:val="28"/>
              </w:rPr>
            </w:pPr>
            <w:r w:rsidRPr="00C06B9A">
              <w:rPr>
                <w:rFonts w:ascii="Times New Roman" w:hAnsi="Times New Roman"/>
                <w:szCs w:val="28"/>
              </w:rPr>
              <w:t>3.6.</w:t>
            </w:r>
          </w:p>
        </w:tc>
        <w:tc>
          <w:tcPr>
            <w:tcW w:w="1973" w:type="dxa"/>
          </w:tcPr>
          <w:p w14:paraId="157D5EAB" w14:textId="77777777" w:rsidR="00870F08" w:rsidRPr="00C06B9A" w:rsidRDefault="00870F08" w:rsidP="000B6C94">
            <w:pPr>
              <w:spacing w:line="276" w:lineRule="auto"/>
              <w:rPr>
                <w:rFonts w:ascii="Times New Roman" w:hAnsi="Times New Roman"/>
              </w:rPr>
            </w:pPr>
            <w:r w:rsidRPr="00C06B9A">
              <w:rPr>
                <w:rFonts w:ascii="Times New Roman" w:hAnsi="Times New Roman"/>
              </w:rPr>
              <w:t xml:space="preserve">Графическая доска </w:t>
            </w:r>
          </w:p>
        </w:tc>
        <w:tc>
          <w:tcPr>
            <w:tcW w:w="3430" w:type="dxa"/>
          </w:tcPr>
          <w:p w14:paraId="05A58D9B" w14:textId="77777777" w:rsidR="00870F08" w:rsidRPr="00C06B9A" w:rsidRDefault="00EF52B6" w:rsidP="000B6C94">
            <w:pPr>
              <w:spacing w:line="276" w:lineRule="auto"/>
              <w:rPr>
                <w:rFonts w:ascii="Times New Roman" w:hAnsi="Times New Roman"/>
              </w:rPr>
            </w:pPr>
            <w:r w:rsidRPr="00C06B9A">
              <w:rPr>
                <w:rFonts w:ascii="Times New Roman" w:hAnsi="Times New Roman"/>
              </w:rPr>
              <w:t xml:space="preserve">Черная графическая доска для записей мелом или доска для записей маркером </w:t>
            </w:r>
          </w:p>
        </w:tc>
        <w:tc>
          <w:tcPr>
            <w:tcW w:w="1276" w:type="dxa"/>
          </w:tcPr>
          <w:p w14:paraId="3B3631B9" w14:textId="77777777" w:rsidR="00870F08" w:rsidRPr="00C06B9A" w:rsidRDefault="00870F08" w:rsidP="000B6C94">
            <w:pPr>
              <w:spacing w:line="276" w:lineRule="auto"/>
              <w:rPr>
                <w:rFonts w:ascii="Times New Roman" w:hAnsi="Times New Roman"/>
                <w:szCs w:val="28"/>
              </w:rPr>
            </w:pPr>
            <w:r w:rsidRPr="00C06B9A">
              <w:rPr>
                <w:rFonts w:ascii="Times New Roman" w:hAnsi="Times New Roman"/>
                <w:szCs w:val="28"/>
              </w:rPr>
              <w:t>На одну дистанцию гонок</w:t>
            </w:r>
          </w:p>
        </w:tc>
        <w:tc>
          <w:tcPr>
            <w:tcW w:w="992" w:type="dxa"/>
          </w:tcPr>
          <w:p w14:paraId="291E6BD0" w14:textId="77777777" w:rsidR="00870F08" w:rsidRPr="00C06B9A" w:rsidRDefault="00870F08" w:rsidP="000B6C94">
            <w:pPr>
              <w:spacing w:line="276" w:lineRule="auto"/>
              <w:rPr>
                <w:rFonts w:ascii="Times New Roman" w:hAnsi="Times New Roman"/>
                <w:szCs w:val="28"/>
              </w:rPr>
            </w:pPr>
            <w:r w:rsidRPr="00C06B9A">
              <w:rPr>
                <w:rFonts w:ascii="Times New Roman" w:hAnsi="Times New Roman"/>
                <w:szCs w:val="28"/>
              </w:rPr>
              <w:t>1</w:t>
            </w:r>
          </w:p>
        </w:tc>
        <w:tc>
          <w:tcPr>
            <w:tcW w:w="987" w:type="dxa"/>
          </w:tcPr>
          <w:p w14:paraId="0F1AC9BB" w14:textId="77777777" w:rsidR="00870F08" w:rsidRPr="00C06B9A" w:rsidRDefault="00870F08" w:rsidP="000B6C94">
            <w:pPr>
              <w:spacing w:line="276" w:lineRule="auto"/>
              <w:rPr>
                <w:rFonts w:ascii="Times New Roman" w:hAnsi="Times New Roman"/>
                <w:szCs w:val="28"/>
              </w:rPr>
            </w:pPr>
            <w:r w:rsidRPr="00C06B9A">
              <w:rPr>
                <w:rFonts w:ascii="Times New Roman" w:hAnsi="Times New Roman"/>
                <w:szCs w:val="28"/>
              </w:rPr>
              <w:t>1</w:t>
            </w:r>
          </w:p>
        </w:tc>
      </w:tr>
      <w:tr w:rsidR="004061CB" w:rsidRPr="00C06B9A" w14:paraId="7AD794F4" w14:textId="77777777" w:rsidTr="00DD1227">
        <w:trPr>
          <w:jc w:val="center"/>
        </w:trPr>
        <w:tc>
          <w:tcPr>
            <w:tcW w:w="546" w:type="dxa"/>
          </w:tcPr>
          <w:p w14:paraId="1E7FABAC" w14:textId="77777777" w:rsidR="004061CB" w:rsidRPr="00C06B9A" w:rsidRDefault="004061CB" w:rsidP="000B6C94">
            <w:pPr>
              <w:spacing w:line="276" w:lineRule="auto"/>
              <w:jc w:val="both"/>
              <w:rPr>
                <w:rFonts w:ascii="Times New Roman" w:hAnsi="Times New Roman"/>
                <w:szCs w:val="28"/>
              </w:rPr>
            </w:pPr>
            <w:r w:rsidRPr="00C06B9A">
              <w:rPr>
                <w:rFonts w:ascii="Times New Roman" w:hAnsi="Times New Roman"/>
                <w:szCs w:val="28"/>
              </w:rPr>
              <w:t>3.7.</w:t>
            </w:r>
          </w:p>
        </w:tc>
        <w:tc>
          <w:tcPr>
            <w:tcW w:w="1973" w:type="dxa"/>
          </w:tcPr>
          <w:p w14:paraId="22E9A16E" w14:textId="77777777" w:rsidR="004061CB" w:rsidRPr="00C06B9A" w:rsidRDefault="004061CB" w:rsidP="000B6C94">
            <w:pPr>
              <w:spacing w:line="276" w:lineRule="auto"/>
              <w:rPr>
                <w:rFonts w:ascii="Times New Roman" w:hAnsi="Times New Roman"/>
              </w:rPr>
            </w:pPr>
            <w:r w:rsidRPr="00C06B9A">
              <w:rPr>
                <w:rFonts w:ascii="Times New Roman" w:hAnsi="Times New Roman"/>
              </w:rPr>
              <w:t>Табло обозначения магнитного курса на 1-й знак</w:t>
            </w:r>
          </w:p>
        </w:tc>
        <w:tc>
          <w:tcPr>
            <w:tcW w:w="3430" w:type="dxa"/>
          </w:tcPr>
          <w:p w14:paraId="77E2B86C" w14:textId="77777777" w:rsidR="004061CB" w:rsidRPr="00C06B9A" w:rsidRDefault="004061CB" w:rsidP="000B6C94">
            <w:pPr>
              <w:spacing w:line="276" w:lineRule="auto"/>
              <w:rPr>
                <w:rFonts w:ascii="Times New Roman" w:hAnsi="Times New Roman"/>
              </w:rPr>
            </w:pPr>
            <w:r w:rsidRPr="00C06B9A">
              <w:rPr>
                <w:rFonts w:ascii="Times New Roman" w:hAnsi="Times New Roman"/>
              </w:rPr>
              <w:t>Набор для отображения 3-х значного числа (от 0 до 359), высота цифр не менее 45 см.</w:t>
            </w:r>
          </w:p>
        </w:tc>
        <w:tc>
          <w:tcPr>
            <w:tcW w:w="1276" w:type="dxa"/>
          </w:tcPr>
          <w:p w14:paraId="4FCA01AB" w14:textId="77777777" w:rsidR="004061CB" w:rsidRPr="00C06B9A" w:rsidRDefault="004061CB" w:rsidP="000B6C94">
            <w:pPr>
              <w:spacing w:line="276" w:lineRule="auto"/>
              <w:rPr>
                <w:rFonts w:ascii="Times New Roman" w:hAnsi="Times New Roman"/>
                <w:szCs w:val="28"/>
              </w:rPr>
            </w:pPr>
            <w:r w:rsidRPr="00C06B9A">
              <w:rPr>
                <w:rFonts w:ascii="Times New Roman" w:hAnsi="Times New Roman"/>
                <w:szCs w:val="28"/>
              </w:rPr>
              <w:t>На одну дистанцию гонок</w:t>
            </w:r>
          </w:p>
        </w:tc>
        <w:tc>
          <w:tcPr>
            <w:tcW w:w="992" w:type="dxa"/>
          </w:tcPr>
          <w:p w14:paraId="13AECF78" w14:textId="77777777" w:rsidR="004061CB" w:rsidRPr="00C06B9A" w:rsidRDefault="004061CB" w:rsidP="000B6C94">
            <w:pPr>
              <w:spacing w:line="276" w:lineRule="auto"/>
              <w:rPr>
                <w:rFonts w:ascii="Times New Roman" w:hAnsi="Times New Roman"/>
                <w:szCs w:val="28"/>
              </w:rPr>
            </w:pPr>
            <w:r w:rsidRPr="00C06B9A">
              <w:rPr>
                <w:rFonts w:ascii="Times New Roman" w:hAnsi="Times New Roman"/>
                <w:szCs w:val="28"/>
              </w:rPr>
              <w:t>1</w:t>
            </w:r>
          </w:p>
        </w:tc>
        <w:tc>
          <w:tcPr>
            <w:tcW w:w="987" w:type="dxa"/>
          </w:tcPr>
          <w:p w14:paraId="3459F9F9" w14:textId="77777777" w:rsidR="004061CB" w:rsidRPr="00C06B9A" w:rsidRDefault="004061CB" w:rsidP="000B6C94">
            <w:pPr>
              <w:spacing w:line="276" w:lineRule="auto"/>
              <w:rPr>
                <w:rFonts w:ascii="Times New Roman" w:hAnsi="Times New Roman"/>
                <w:szCs w:val="28"/>
              </w:rPr>
            </w:pPr>
            <w:r w:rsidRPr="00C06B9A">
              <w:rPr>
                <w:rFonts w:ascii="Times New Roman" w:hAnsi="Times New Roman"/>
                <w:szCs w:val="28"/>
              </w:rPr>
              <w:t>1</w:t>
            </w:r>
          </w:p>
        </w:tc>
      </w:tr>
      <w:tr w:rsidR="004061CB" w:rsidRPr="00C06B9A" w14:paraId="45577C1A" w14:textId="77777777" w:rsidTr="00DD1227">
        <w:trPr>
          <w:jc w:val="center"/>
        </w:trPr>
        <w:tc>
          <w:tcPr>
            <w:tcW w:w="546" w:type="dxa"/>
          </w:tcPr>
          <w:p w14:paraId="3B7A4A21" w14:textId="77777777" w:rsidR="004061CB" w:rsidRPr="00C06B9A" w:rsidRDefault="004061CB" w:rsidP="000B6C94">
            <w:pPr>
              <w:spacing w:line="276" w:lineRule="auto"/>
              <w:jc w:val="both"/>
              <w:rPr>
                <w:rFonts w:ascii="Times New Roman" w:hAnsi="Times New Roman"/>
                <w:szCs w:val="28"/>
              </w:rPr>
            </w:pPr>
            <w:r w:rsidRPr="00C06B9A">
              <w:rPr>
                <w:rFonts w:ascii="Times New Roman" w:hAnsi="Times New Roman"/>
                <w:szCs w:val="28"/>
              </w:rPr>
              <w:t>4.</w:t>
            </w:r>
          </w:p>
        </w:tc>
        <w:tc>
          <w:tcPr>
            <w:tcW w:w="8658" w:type="dxa"/>
            <w:gridSpan w:val="5"/>
          </w:tcPr>
          <w:p w14:paraId="5D7AA6A2" w14:textId="77777777" w:rsidR="004061CB" w:rsidRPr="00C06B9A" w:rsidRDefault="004061CB" w:rsidP="000B6C94">
            <w:pPr>
              <w:spacing w:line="276" w:lineRule="auto"/>
              <w:rPr>
                <w:rFonts w:ascii="Times New Roman" w:hAnsi="Times New Roman"/>
                <w:szCs w:val="28"/>
              </w:rPr>
            </w:pPr>
            <w:r w:rsidRPr="00C06B9A">
              <w:rPr>
                <w:rFonts w:ascii="Times New Roman" w:hAnsi="Times New Roman"/>
                <w:szCs w:val="28"/>
              </w:rPr>
              <w:t>Звуковые сигналы</w:t>
            </w:r>
          </w:p>
        </w:tc>
      </w:tr>
      <w:tr w:rsidR="004061CB" w:rsidRPr="00C06B9A" w14:paraId="36071A5D" w14:textId="77777777" w:rsidTr="00DD1227">
        <w:trPr>
          <w:jc w:val="center"/>
        </w:trPr>
        <w:tc>
          <w:tcPr>
            <w:tcW w:w="546" w:type="dxa"/>
          </w:tcPr>
          <w:p w14:paraId="4840D6D3" w14:textId="77777777" w:rsidR="004061CB" w:rsidRPr="00C06B9A" w:rsidRDefault="00FC7699" w:rsidP="000B6C94">
            <w:pPr>
              <w:spacing w:line="276" w:lineRule="auto"/>
              <w:jc w:val="both"/>
              <w:rPr>
                <w:rFonts w:ascii="Times New Roman" w:hAnsi="Times New Roman"/>
                <w:szCs w:val="28"/>
              </w:rPr>
            </w:pPr>
            <w:r w:rsidRPr="00C06B9A">
              <w:rPr>
                <w:rFonts w:ascii="Times New Roman" w:hAnsi="Times New Roman"/>
                <w:szCs w:val="28"/>
              </w:rPr>
              <w:t>4.1</w:t>
            </w:r>
            <w:r w:rsidR="004061CB" w:rsidRPr="00C06B9A">
              <w:rPr>
                <w:rFonts w:ascii="Times New Roman" w:hAnsi="Times New Roman"/>
                <w:szCs w:val="28"/>
              </w:rPr>
              <w:t>.</w:t>
            </w:r>
          </w:p>
        </w:tc>
        <w:tc>
          <w:tcPr>
            <w:tcW w:w="1973" w:type="dxa"/>
          </w:tcPr>
          <w:p w14:paraId="7A7E2D46" w14:textId="77777777" w:rsidR="004061CB" w:rsidRPr="00C06B9A" w:rsidRDefault="004061CB" w:rsidP="000B6C94">
            <w:pPr>
              <w:spacing w:line="276" w:lineRule="auto"/>
              <w:rPr>
                <w:rFonts w:ascii="Times New Roman" w:hAnsi="Times New Roman"/>
                <w:szCs w:val="28"/>
              </w:rPr>
            </w:pPr>
            <w:r w:rsidRPr="00C06B9A">
              <w:rPr>
                <w:rFonts w:ascii="Times New Roman" w:hAnsi="Times New Roman"/>
                <w:szCs w:val="28"/>
              </w:rPr>
              <w:t xml:space="preserve">Горн </w:t>
            </w:r>
          </w:p>
        </w:tc>
        <w:tc>
          <w:tcPr>
            <w:tcW w:w="3430" w:type="dxa"/>
          </w:tcPr>
          <w:p w14:paraId="559BC15A" w14:textId="77777777" w:rsidR="004061CB" w:rsidRPr="00C06B9A" w:rsidRDefault="00FC7699" w:rsidP="000B6C94">
            <w:pPr>
              <w:spacing w:line="276" w:lineRule="auto"/>
              <w:rPr>
                <w:rFonts w:ascii="Times New Roman" w:hAnsi="Times New Roman"/>
                <w:szCs w:val="28"/>
              </w:rPr>
            </w:pPr>
            <w:r w:rsidRPr="00C06B9A">
              <w:rPr>
                <w:rFonts w:ascii="Times New Roman" w:hAnsi="Times New Roman"/>
                <w:szCs w:val="28"/>
              </w:rPr>
              <w:t>П</w:t>
            </w:r>
            <w:r w:rsidR="004061CB" w:rsidRPr="00C06B9A">
              <w:rPr>
                <w:rFonts w:ascii="Times New Roman" w:hAnsi="Times New Roman"/>
                <w:szCs w:val="28"/>
              </w:rPr>
              <w:t>невматический</w:t>
            </w:r>
            <w:r w:rsidRPr="00C06B9A">
              <w:rPr>
                <w:rFonts w:ascii="Times New Roman" w:hAnsi="Times New Roman"/>
                <w:szCs w:val="28"/>
              </w:rPr>
              <w:t xml:space="preserve">, в комплекте 3 </w:t>
            </w:r>
            <w:r w:rsidRPr="00C06B9A">
              <w:rPr>
                <w:rFonts w:ascii="Times New Roman" w:hAnsi="Times New Roman"/>
                <w:szCs w:val="28"/>
              </w:rPr>
              <w:lastRenderedPageBreak/>
              <w:t>запасных баллона на каждый гоночный день</w:t>
            </w:r>
          </w:p>
        </w:tc>
        <w:tc>
          <w:tcPr>
            <w:tcW w:w="1276" w:type="dxa"/>
          </w:tcPr>
          <w:p w14:paraId="53557B53" w14:textId="77777777" w:rsidR="004061CB" w:rsidRPr="00C06B9A" w:rsidRDefault="004061CB" w:rsidP="000B6C94">
            <w:pPr>
              <w:spacing w:line="276" w:lineRule="auto"/>
              <w:rPr>
                <w:rFonts w:ascii="Times New Roman" w:hAnsi="Times New Roman"/>
                <w:szCs w:val="28"/>
              </w:rPr>
            </w:pPr>
            <w:r w:rsidRPr="00C06B9A">
              <w:rPr>
                <w:rFonts w:ascii="Times New Roman" w:hAnsi="Times New Roman"/>
                <w:szCs w:val="28"/>
              </w:rPr>
              <w:lastRenderedPageBreak/>
              <w:t xml:space="preserve">На одну </w:t>
            </w:r>
            <w:r w:rsidRPr="00C06B9A">
              <w:rPr>
                <w:rFonts w:ascii="Times New Roman" w:hAnsi="Times New Roman"/>
                <w:szCs w:val="28"/>
              </w:rPr>
              <w:lastRenderedPageBreak/>
              <w:t>дистанцию</w:t>
            </w:r>
          </w:p>
        </w:tc>
        <w:tc>
          <w:tcPr>
            <w:tcW w:w="992" w:type="dxa"/>
          </w:tcPr>
          <w:p w14:paraId="116912FF" w14:textId="77777777" w:rsidR="004061CB" w:rsidRPr="00C06B9A" w:rsidRDefault="00FC7699" w:rsidP="000B6C94">
            <w:pPr>
              <w:spacing w:line="276" w:lineRule="auto"/>
              <w:rPr>
                <w:rFonts w:ascii="Times New Roman" w:hAnsi="Times New Roman"/>
                <w:szCs w:val="28"/>
              </w:rPr>
            </w:pPr>
            <w:r w:rsidRPr="00C06B9A">
              <w:rPr>
                <w:rFonts w:ascii="Times New Roman" w:hAnsi="Times New Roman"/>
                <w:szCs w:val="28"/>
              </w:rPr>
              <w:lastRenderedPageBreak/>
              <w:t>4</w:t>
            </w:r>
          </w:p>
        </w:tc>
        <w:tc>
          <w:tcPr>
            <w:tcW w:w="987" w:type="dxa"/>
          </w:tcPr>
          <w:p w14:paraId="070A6D13" w14:textId="77777777" w:rsidR="004061CB" w:rsidRPr="00C06B9A" w:rsidRDefault="00FC7699" w:rsidP="000B6C94">
            <w:pPr>
              <w:spacing w:line="276" w:lineRule="auto"/>
              <w:rPr>
                <w:rFonts w:ascii="Times New Roman" w:hAnsi="Times New Roman"/>
                <w:szCs w:val="28"/>
              </w:rPr>
            </w:pPr>
            <w:r w:rsidRPr="00C06B9A">
              <w:rPr>
                <w:rFonts w:ascii="Times New Roman" w:hAnsi="Times New Roman"/>
                <w:szCs w:val="28"/>
              </w:rPr>
              <w:t>6</w:t>
            </w:r>
          </w:p>
        </w:tc>
      </w:tr>
      <w:tr w:rsidR="0002259C" w:rsidRPr="00C06B9A" w14:paraId="0E219BC3" w14:textId="77777777" w:rsidTr="00DD1227">
        <w:trPr>
          <w:jc w:val="center"/>
        </w:trPr>
        <w:tc>
          <w:tcPr>
            <w:tcW w:w="546" w:type="dxa"/>
          </w:tcPr>
          <w:p w14:paraId="498B3EEC" w14:textId="77777777" w:rsidR="0002259C" w:rsidRPr="00C06B9A" w:rsidRDefault="0002259C" w:rsidP="000B6C94">
            <w:pPr>
              <w:spacing w:line="276" w:lineRule="auto"/>
              <w:jc w:val="both"/>
              <w:rPr>
                <w:rFonts w:ascii="Times New Roman" w:hAnsi="Times New Roman"/>
                <w:szCs w:val="28"/>
              </w:rPr>
            </w:pPr>
            <w:r w:rsidRPr="00C06B9A">
              <w:rPr>
                <w:rFonts w:ascii="Times New Roman" w:hAnsi="Times New Roman"/>
                <w:szCs w:val="28"/>
              </w:rPr>
              <w:lastRenderedPageBreak/>
              <w:t>4.2.</w:t>
            </w:r>
          </w:p>
        </w:tc>
        <w:tc>
          <w:tcPr>
            <w:tcW w:w="1973" w:type="dxa"/>
          </w:tcPr>
          <w:p w14:paraId="7DF9B51A" w14:textId="77777777" w:rsidR="0002259C" w:rsidRPr="00C06B9A" w:rsidRDefault="0002259C" w:rsidP="000B6C94">
            <w:pPr>
              <w:spacing w:line="276" w:lineRule="auto"/>
              <w:rPr>
                <w:rFonts w:ascii="Times New Roman" w:hAnsi="Times New Roman"/>
                <w:szCs w:val="28"/>
              </w:rPr>
            </w:pPr>
            <w:r w:rsidRPr="00C06B9A">
              <w:rPr>
                <w:rFonts w:ascii="Times New Roman" w:hAnsi="Times New Roman"/>
                <w:szCs w:val="28"/>
              </w:rPr>
              <w:t>Рында и другие звуковые сигналы</w:t>
            </w:r>
          </w:p>
        </w:tc>
        <w:tc>
          <w:tcPr>
            <w:tcW w:w="3430" w:type="dxa"/>
          </w:tcPr>
          <w:p w14:paraId="6FA5B0AF" w14:textId="77777777" w:rsidR="0002259C" w:rsidRPr="00C06B9A" w:rsidRDefault="0002259C" w:rsidP="000B6C94">
            <w:pPr>
              <w:spacing w:line="276" w:lineRule="auto"/>
              <w:rPr>
                <w:rFonts w:ascii="Times New Roman" w:hAnsi="Times New Roman"/>
                <w:szCs w:val="28"/>
              </w:rPr>
            </w:pPr>
          </w:p>
        </w:tc>
        <w:tc>
          <w:tcPr>
            <w:tcW w:w="1276" w:type="dxa"/>
          </w:tcPr>
          <w:p w14:paraId="42782EB9" w14:textId="77777777" w:rsidR="0002259C" w:rsidRPr="00C06B9A" w:rsidRDefault="0002259C" w:rsidP="000B6C94">
            <w:pPr>
              <w:spacing w:line="276" w:lineRule="auto"/>
              <w:rPr>
                <w:rFonts w:ascii="Times New Roman" w:hAnsi="Times New Roman"/>
                <w:szCs w:val="28"/>
              </w:rPr>
            </w:pPr>
            <w:r w:rsidRPr="00C06B9A">
              <w:rPr>
                <w:rFonts w:ascii="Times New Roman" w:hAnsi="Times New Roman"/>
                <w:szCs w:val="28"/>
              </w:rPr>
              <w:t>На одну дистанцию</w:t>
            </w:r>
          </w:p>
        </w:tc>
        <w:tc>
          <w:tcPr>
            <w:tcW w:w="992" w:type="dxa"/>
          </w:tcPr>
          <w:p w14:paraId="17A54082" w14:textId="77777777" w:rsidR="0002259C" w:rsidRPr="00C06B9A" w:rsidRDefault="0002259C" w:rsidP="000B6C94">
            <w:pPr>
              <w:spacing w:line="276" w:lineRule="auto"/>
              <w:rPr>
                <w:rFonts w:ascii="Times New Roman" w:hAnsi="Times New Roman"/>
                <w:szCs w:val="28"/>
              </w:rPr>
            </w:pPr>
            <w:r w:rsidRPr="00C06B9A">
              <w:rPr>
                <w:rFonts w:ascii="Times New Roman" w:hAnsi="Times New Roman"/>
                <w:szCs w:val="28"/>
              </w:rPr>
              <w:t>1</w:t>
            </w:r>
          </w:p>
        </w:tc>
        <w:tc>
          <w:tcPr>
            <w:tcW w:w="987" w:type="dxa"/>
          </w:tcPr>
          <w:p w14:paraId="39A871C6" w14:textId="77777777" w:rsidR="0002259C" w:rsidRPr="00C06B9A" w:rsidRDefault="0002259C" w:rsidP="000B6C94">
            <w:pPr>
              <w:spacing w:line="276" w:lineRule="auto"/>
              <w:rPr>
                <w:rFonts w:ascii="Times New Roman" w:hAnsi="Times New Roman"/>
                <w:szCs w:val="28"/>
              </w:rPr>
            </w:pPr>
            <w:r w:rsidRPr="00C06B9A">
              <w:rPr>
                <w:rFonts w:ascii="Times New Roman" w:hAnsi="Times New Roman"/>
                <w:szCs w:val="28"/>
              </w:rPr>
              <w:t>1</w:t>
            </w:r>
          </w:p>
        </w:tc>
      </w:tr>
      <w:tr w:rsidR="001E1EB6" w:rsidRPr="00C06B9A" w14:paraId="426D802B" w14:textId="77777777" w:rsidTr="00DD1227">
        <w:trPr>
          <w:jc w:val="center"/>
        </w:trPr>
        <w:tc>
          <w:tcPr>
            <w:tcW w:w="546" w:type="dxa"/>
          </w:tcPr>
          <w:p w14:paraId="3A6151B8" w14:textId="77777777" w:rsidR="001E1EB6" w:rsidRPr="00C06B9A" w:rsidRDefault="001E1EB6" w:rsidP="000B6C94">
            <w:pPr>
              <w:spacing w:line="276" w:lineRule="auto"/>
              <w:jc w:val="both"/>
              <w:rPr>
                <w:rFonts w:ascii="Times New Roman" w:hAnsi="Times New Roman"/>
                <w:szCs w:val="28"/>
              </w:rPr>
            </w:pPr>
            <w:r w:rsidRPr="00C06B9A">
              <w:rPr>
                <w:rFonts w:ascii="Times New Roman" w:hAnsi="Times New Roman"/>
                <w:szCs w:val="28"/>
              </w:rPr>
              <w:t>4.</w:t>
            </w:r>
            <w:r w:rsidR="0002259C" w:rsidRPr="00C06B9A">
              <w:rPr>
                <w:rFonts w:ascii="Times New Roman" w:hAnsi="Times New Roman"/>
                <w:szCs w:val="28"/>
              </w:rPr>
              <w:t>3</w:t>
            </w:r>
            <w:r w:rsidRPr="00C06B9A">
              <w:rPr>
                <w:rFonts w:ascii="Times New Roman" w:hAnsi="Times New Roman"/>
                <w:szCs w:val="28"/>
              </w:rPr>
              <w:t>.</w:t>
            </w:r>
          </w:p>
        </w:tc>
        <w:tc>
          <w:tcPr>
            <w:tcW w:w="1973" w:type="dxa"/>
          </w:tcPr>
          <w:p w14:paraId="4288DD6E" w14:textId="77777777" w:rsidR="001E1EB6" w:rsidRPr="00C06B9A" w:rsidRDefault="001E1EB6" w:rsidP="000B6C94">
            <w:pPr>
              <w:spacing w:line="276" w:lineRule="auto"/>
              <w:rPr>
                <w:rFonts w:ascii="Times New Roman" w:hAnsi="Times New Roman"/>
                <w:szCs w:val="28"/>
              </w:rPr>
            </w:pPr>
            <w:r w:rsidRPr="00C06B9A">
              <w:rPr>
                <w:rFonts w:ascii="Times New Roman" w:hAnsi="Times New Roman"/>
                <w:szCs w:val="28"/>
              </w:rPr>
              <w:t>Свисток</w:t>
            </w:r>
          </w:p>
        </w:tc>
        <w:tc>
          <w:tcPr>
            <w:tcW w:w="3430" w:type="dxa"/>
          </w:tcPr>
          <w:p w14:paraId="17A399C8" w14:textId="77777777" w:rsidR="001E1EB6" w:rsidRPr="00C06B9A" w:rsidRDefault="001E1EB6" w:rsidP="000B6C94">
            <w:pPr>
              <w:spacing w:line="276" w:lineRule="auto"/>
              <w:rPr>
                <w:rFonts w:ascii="Times New Roman" w:hAnsi="Times New Roman"/>
                <w:szCs w:val="28"/>
              </w:rPr>
            </w:pPr>
          </w:p>
        </w:tc>
        <w:tc>
          <w:tcPr>
            <w:tcW w:w="1276" w:type="dxa"/>
          </w:tcPr>
          <w:p w14:paraId="7A4F58CE" w14:textId="77777777" w:rsidR="001E1EB6" w:rsidRPr="00C06B9A" w:rsidRDefault="001E1EB6" w:rsidP="000B6C94">
            <w:pPr>
              <w:spacing w:line="276" w:lineRule="auto"/>
              <w:rPr>
                <w:rFonts w:ascii="Times New Roman" w:hAnsi="Times New Roman"/>
                <w:szCs w:val="28"/>
              </w:rPr>
            </w:pPr>
            <w:r w:rsidRPr="00C06B9A">
              <w:rPr>
                <w:rFonts w:ascii="Times New Roman" w:hAnsi="Times New Roman"/>
                <w:szCs w:val="28"/>
              </w:rPr>
              <w:t>На каждый катер п.1.</w:t>
            </w:r>
          </w:p>
        </w:tc>
        <w:tc>
          <w:tcPr>
            <w:tcW w:w="1979" w:type="dxa"/>
            <w:gridSpan w:val="2"/>
          </w:tcPr>
          <w:p w14:paraId="510EDE28" w14:textId="77777777" w:rsidR="001E1EB6" w:rsidRPr="00C06B9A" w:rsidRDefault="001E1EB6" w:rsidP="000B6C94">
            <w:pPr>
              <w:spacing w:line="276" w:lineRule="auto"/>
              <w:rPr>
                <w:rFonts w:ascii="Times New Roman" w:hAnsi="Times New Roman"/>
                <w:szCs w:val="28"/>
              </w:rPr>
            </w:pPr>
            <w:r w:rsidRPr="00C06B9A">
              <w:rPr>
                <w:rFonts w:ascii="Times New Roman" w:hAnsi="Times New Roman"/>
                <w:szCs w:val="28"/>
              </w:rPr>
              <w:t>1</w:t>
            </w:r>
          </w:p>
        </w:tc>
      </w:tr>
      <w:tr w:rsidR="00FC7699" w:rsidRPr="00C06B9A" w14:paraId="187F7066" w14:textId="77777777" w:rsidTr="00DD1227">
        <w:trPr>
          <w:jc w:val="center"/>
        </w:trPr>
        <w:tc>
          <w:tcPr>
            <w:tcW w:w="546" w:type="dxa"/>
          </w:tcPr>
          <w:p w14:paraId="7DDAD114" w14:textId="77777777" w:rsidR="00FC7699" w:rsidRPr="00C06B9A" w:rsidRDefault="00FC7699" w:rsidP="000B6C94">
            <w:pPr>
              <w:spacing w:line="276" w:lineRule="auto"/>
              <w:jc w:val="both"/>
              <w:rPr>
                <w:rFonts w:ascii="Times New Roman" w:hAnsi="Times New Roman"/>
                <w:szCs w:val="28"/>
              </w:rPr>
            </w:pPr>
            <w:r w:rsidRPr="00C06B9A">
              <w:rPr>
                <w:rFonts w:ascii="Times New Roman" w:hAnsi="Times New Roman"/>
                <w:szCs w:val="28"/>
              </w:rPr>
              <w:t>5.</w:t>
            </w:r>
          </w:p>
        </w:tc>
        <w:tc>
          <w:tcPr>
            <w:tcW w:w="8658" w:type="dxa"/>
            <w:gridSpan w:val="5"/>
          </w:tcPr>
          <w:p w14:paraId="4E93D5D7" w14:textId="77777777" w:rsidR="00FC7699" w:rsidRPr="00C06B9A" w:rsidRDefault="00FC7699" w:rsidP="000B6C94">
            <w:pPr>
              <w:spacing w:line="276" w:lineRule="auto"/>
              <w:rPr>
                <w:rFonts w:ascii="Times New Roman" w:hAnsi="Times New Roman"/>
                <w:szCs w:val="28"/>
              </w:rPr>
            </w:pPr>
            <w:r w:rsidRPr="00C06B9A">
              <w:rPr>
                <w:rFonts w:ascii="Times New Roman" w:hAnsi="Times New Roman"/>
                <w:szCs w:val="28"/>
              </w:rPr>
              <w:t>Средства связи и навигации</w:t>
            </w:r>
          </w:p>
        </w:tc>
      </w:tr>
      <w:tr w:rsidR="000A3CD9" w:rsidRPr="00C06B9A" w14:paraId="69A2138F" w14:textId="77777777" w:rsidTr="00DD1227">
        <w:trPr>
          <w:jc w:val="center"/>
        </w:trPr>
        <w:tc>
          <w:tcPr>
            <w:tcW w:w="546" w:type="dxa"/>
          </w:tcPr>
          <w:p w14:paraId="6C07C3FB" w14:textId="77777777" w:rsidR="008E74D9" w:rsidRPr="00C06B9A" w:rsidRDefault="002071D3" w:rsidP="000B6C94">
            <w:pPr>
              <w:spacing w:line="276" w:lineRule="auto"/>
              <w:jc w:val="both"/>
              <w:rPr>
                <w:rFonts w:ascii="Times New Roman" w:hAnsi="Times New Roman"/>
                <w:szCs w:val="28"/>
              </w:rPr>
            </w:pPr>
            <w:r w:rsidRPr="00C06B9A">
              <w:rPr>
                <w:rFonts w:ascii="Times New Roman" w:hAnsi="Times New Roman"/>
                <w:szCs w:val="28"/>
              </w:rPr>
              <w:t>5</w:t>
            </w:r>
            <w:r w:rsidR="008E74D9" w:rsidRPr="00C06B9A">
              <w:rPr>
                <w:rFonts w:ascii="Times New Roman" w:hAnsi="Times New Roman"/>
                <w:szCs w:val="28"/>
              </w:rPr>
              <w:t>.</w:t>
            </w:r>
            <w:r w:rsidRPr="00C06B9A">
              <w:rPr>
                <w:rFonts w:ascii="Times New Roman" w:hAnsi="Times New Roman"/>
                <w:szCs w:val="28"/>
              </w:rPr>
              <w:t>1.</w:t>
            </w:r>
          </w:p>
        </w:tc>
        <w:tc>
          <w:tcPr>
            <w:tcW w:w="1973" w:type="dxa"/>
          </w:tcPr>
          <w:p w14:paraId="00F6669A" w14:textId="7DCC2AB1" w:rsidR="008E74D9" w:rsidRPr="00C06B9A" w:rsidDel="0057653A" w:rsidRDefault="001E1EB6" w:rsidP="000B6C94">
            <w:pPr>
              <w:spacing w:line="276" w:lineRule="auto"/>
              <w:ind w:right="-106"/>
              <w:rPr>
                <w:rFonts w:ascii="Times New Roman" w:hAnsi="Times New Roman"/>
                <w:szCs w:val="28"/>
              </w:rPr>
            </w:pPr>
            <w:r w:rsidRPr="00C06B9A">
              <w:rPr>
                <w:rFonts w:ascii="Times New Roman" w:hAnsi="Times New Roman"/>
                <w:szCs w:val="28"/>
              </w:rPr>
              <w:t>приемопередатчик</w:t>
            </w:r>
            <w:r w:rsidR="002D6459" w:rsidRPr="00C06B9A">
              <w:rPr>
                <w:rFonts w:ascii="Times New Roman" w:hAnsi="Times New Roman"/>
                <w:szCs w:val="28"/>
              </w:rPr>
              <w:t xml:space="preserve"> диапазона Ультра-Коротких Волн (далее - УКВ приемопередатчик)</w:t>
            </w:r>
          </w:p>
        </w:tc>
        <w:tc>
          <w:tcPr>
            <w:tcW w:w="3430" w:type="dxa"/>
          </w:tcPr>
          <w:p w14:paraId="07CAE383" w14:textId="34044070" w:rsidR="001E1EB6" w:rsidRPr="00C06B9A" w:rsidRDefault="001E1EB6" w:rsidP="000B6C94">
            <w:pPr>
              <w:spacing w:line="276" w:lineRule="auto"/>
              <w:rPr>
                <w:rFonts w:ascii="Times New Roman" w:hAnsi="Times New Roman"/>
                <w:szCs w:val="28"/>
              </w:rPr>
            </w:pPr>
            <w:r w:rsidRPr="00C06B9A">
              <w:rPr>
                <w:rFonts w:ascii="Times New Roman" w:hAnsi="Times New Roman"/>
                <w:szCs w:val="28"/>
              </w:rPr>
              <w:t>Морского диапазона (для соревнований, проводимых на морских акваториях), или речного диапазона (</w:t>
            </w:r>
            <w:r w:rsidR="002D6459" w:rsidRPr="00C06B9A">
              <w:rPr>
                <w:rFonts w:ascii="Times New Roman" w:hAnsi="Times New Roman"/>
                <w:szCs w:val="28"/>
              </w:rPr>
              <w:t>для соревнований, проводимых на внутренних водных путях)</w:t>
            </w:r>
            <w:r w:rsidRPr="00C06B9A">
              <w:rPr>
                <w:rFonts w:ascii="Times New Roman" w:hAnsi="Times New Roman"/>
                <w:szCs w:val="28"/>
              </w:rPr>
              <w:t>.</w:t>
            </w:r>
          </w:p>
          <w:p w14:paraId="0D86C999"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 xml:space="preserve">Стационарный с мощностью не ниже 25 Вт и антенной, расположенной не ниже 2 м от воды, </w:t>
            </w:r>
          </w:p>
        </w:tc>
        <w:tc>
          <w:tcPr>
            <w:tcW w:w="1276" w:type="dxa"/>
          </w:tcPr>
          <w:p w14:paraId="06F0A99F"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На одну дистанцию гонок</w:t>
            </w:r>
          </w:p>
        </w:tc>
        <w:tc>
          <w:tcPr>
            <w:tcW w:w="992" w:type="dxa"/>
          </w:tcPr>
          <w:p w14:paraId="59A7E8FA"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1</w:t>
            </w:r>
          </w:p>
        </w:tc>
        <w:tc>
          <w:tcPr>
            <w:tcW w:w="987" w:type="dxa"/>
          </w:tcPr>
          <w:p w14:paraId="19A1A776" w14:textId="77777777" w:rsidR="008E74D9" w:rsidRPr="00C06B9A" w:rsidRDefault="00FC7699" w:rsidP="000B6C94">
            <w:pPr>
              <w:spacing w:line="276" w:lineRule="auto"/>
              <w:rPr>
                <w:rFonts w:ascii="Times New Roman" w:hAnsi="Times New Roman"/>
                <w:szCs w:val="28"/>
              </w:rPr>
            </w:pPr>
            <w:r w:rsidRPr="00C06B9A">
              <w:rPr>
                <w:rFonts w:ascii="Times New Roman" w:hAnsi="Times New Roman"/>
                <w:szCs w:val="28"/>
              </w:rPr>
              <w:t>1</w:t>
            </w:r>
          </w:p>
        </w:tc>
      </w:tr>
      <w:tr w:rsidR="000A3CD9" w:rsidRPr="00C06B9A" w14:paraId="49EDE9FD" w14:textId="77777777" w:rsidTr="00DD1227">
        <w:trPr>
          <w:jc w:val="center"/>
        </w:trPr>
        <w:tc>
          <w:tcPr>
            <w:tcW w:w="546" w:type="dxa"/>
          </w:tcPr>
          <w:p w14:paraId="09D54FE9" w14:textId="77777777" w:rsidR="008E74D9" w:rsidRPr="00C06B9A" w:rsidRDefault="008E74D9" w:rsidP="000B6C94">
            <w:pPr>
              <w:spacing w:line="276" w:lineRule="auto"/>
              <w:jc w:val="both"/>
              <w:rPr>
                <w:rFonts w:ascii="Times New Roman" w:hAnsi="Times New Roman"/>
                <w:szCs w:val="28"/>
              </w:rPr>
            </w:pPr>
            <w:r w:rsidRPr="00C06B9A">
              <w:rPr>
                <w:rFonts w:ascii="Times New Roman" w:hAnsi="Times New Roman"/>
                <w:szCs w:val="28"/>
              </w:rPr>
              <w:t>5.</w:t>
            </w:r>
            <w:r w:rsidR="002071D3" w:rsidRPr="00C06B9A">
              <w:rPr>
                <w:rFonts w:ascii="Times New Roman" w:hAnsi="Times New Roman"/>
                <w:szCs w:val="28"/>
              </w:rPr>
              <w:t>2.</w:t>
            </w:r>
          </w:p>
        </w:tc>
        <w:tc>
          <w:tcPr>
            <w:tcW w:w="1973" w:type="dxa"/>
          </w:tcPr>
          <w:p w14:paraId="576753E4"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 xml:space="preserve">УКВ приемопередатчик </w:t>
            </w:r>
          </w:p>
        </w:tc>
        <w:tc>
          <w:tcPr>
            <w:tcW w:w="3430" w:type="dxa"/>
          </w:tcPr>
          <w:p w14:paraId="320A3F26" w14:textId="4726D323" w:rsidR="001E1EB6" w:rsidRPr="00C06B9A" w:rsidRDefault="001E1EB6" w:rsidP="000B6C94">
            <w:pPr>
              <w:spacing w:line="276" w:lineRule="auto"/>
              <w:rPr>
                <w:rFonts w:ascii="Times New Roman" w:hAnsi="Times New Roman"/>
                <w:szCs w:val="28"/>
              </w:rPr>
            </w:pPr>
            <w:r w:rsidRPr="00C06B9A">
              <w:rPr>
                <w:rFonts w:ascii="Times New Roman" w:hAnsi="Times New Roman"/>
                <w:szCs w:val="28"/>
              </w:rPr>
              <w:t xml:space="preserve">Морского </w:t>
            </w:r>
            <w:r w:rsidR="000A3CD9" w:rsidRPr="00C06B9A">
              <w:rPr>
                <w:rFonts w:ascii="Times New Roman" w:hAnsi="Times New Roman"/>
                <w:szCs w:val="28"/>
              </w:rPr>
              <w:t xml:space="preserve">диапазона (для соревнований, проводимых на морских акваториях), или речного диапазона </w:t>
            </w:r>
            <w:r w:rsidR="002D6459" w:rsidRPr="00C06B9A">
              <w:rPr>
                <w:rFonts w:ascii="Times New Roman" w:hAnsi="Times New Roman"/>
                <w:szCs w:val="28"/>
              </w:rPr>
              <w:t>(для соревнований, проводимых на внутренних водных путях)</w:t>
            </w:r>
            <w:r w:rsidR="000A3CD9" w:rsidRPr="00C06B9A">
              <w:rPr>
                <w:rFonts w:ascii="Times New Roman" w:hAnsi="Times New Roman"/>
                <w:szCs w:val="28"/>
              </w:rPr>
              <w:t>.</w:t>
            </w:r>
          </w:p>
          <w:p w14:paraId="4E256F2B"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Комплект, водонепроницаемый, мощность не ниже 5 Вт автономная работа не ниже 24 часов.</w:t>
            </w:r>
          </w:p>
        </w:tc>
        <w:tc>
          <w:tcPr>
            <w:tcW w:w="1276" w:type="dxa"/>
          </w:tcPr>
          <w:p w14:paraId="0D26A0B6"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 xml:space="preserve">На </w:t>
            </w:r>
            <w:r w:rsidR="00FC7699" w:rsidRPr="00C06B9A">
              <w:rPr>
                <w:rFonts w:ascii="Times New Roman" w:hAnsi="Times New Roman"/>
                <w:szCs w:val="28"/>
              </w:rPr>
              <w:t>каждое судно (п.1)</w:t>
            </w:r>
          </w:p>
        </w:tc>
        <w:tc>
          <w:tcPr>
            <w:tcW w:w="992" w:type="dxa"/>
          </w:tcPr>
          <w:p w14:paraId="1DF022A9" w14:textId="77777777" w:rsidR="008E74D9" w:rsidRPr="00C06B9A" w:rsidRDefault="00FC7699" w:rsidP="000B6C94">
            <w:pPr>
              <w:spacing w:line="276" w:lineRule="auto"/>
              <w:rPr>
                <w:rFonts w:ascii="Times New Roman" w:hAnsi="Times New Roman"/>
                <w:szCs w:val="28"/>
              </w:rPr>
            </w:pPr>
            <w:r w:rsidRPr="00C06B9A">
              <w:rPr>
                <w:rFonts w:ascii="Times New Roman" w:hAnsi="Times New Roman"/>
                <w:szCs w:val="28"/>
              </w:rPr>
              <w:t>1</w:t>
            </w:r>
          </w:p>
        </w:tc>
        <w:tc>
          <w:tcPr>
            <w:tcW w:w="987" w:type="dxa"/>
          </w:tcPr>
          <w:p w14:paraId="206E7E3F" w14:textId="77777777" w:rsidR="008E74D9" w:rsidRPr="00C06B9A" w:rsidRDefault="00FC7699" w:rsidP="000B6C94">
            <w:pPr>
              <w:spacing w:line="276" w:lineRule="auto"/>
              <w:rPr>
                <w:rFonts w:ascii="Times New Roman" w:hAnsi="Times New Roman"/>
                <w:szCs w:val="28"/>
              </w:rPr>
            </w:pPr>
            <w:r w:rsidRPr="00C06B9A">
              <w:rPr>
                <w:rFonts w:ascii="Times New Roman" w:hAnsi="Times New Roman"/>
                <w:szCs w:val="28"/>
              </w:rPr>
              <w:t>1</w:t>
            </w:r>
          </w:p>
        </w:tc>
      </w:tr>
      <w:tr w:rsidR="000A3CD9" w:rsidRPr="00C06B9A" w14:paraId="2963BA8F" w14:textId="77777777" w:rsidTr="00DD1227">
        <w:trPr>
          <w:jc w:val="center"/>
        </w:trPr>
        <w:tc>
          <w:tcPr>
            <w:tcW w:w="546" w:type="dxa"/>
          </w:tcPr>
          <w:p w14:paraId="4736641A" w14:textId="77777777" w:rsidR="000A3CD9" w:rsidRPr="00C06B9A" w:rsidRDefault="000A3CD9" w:rsidP="000B6C94">
            <w:pPr>
              <w:spacing w:line="276" w:lineRule="auto"/>
              <w:jc w:val="both"/>
              <w:rPr>
                <w:rFonts w:ascii="Times New Roman" w:hAnsi="Times New Roman"/>
                <w:szCs w:val="28"/>
              </w:rPr>
            </w:pPr>
            <w:r w:rsidRPr="00C06B9A">
              <w:rPr>
                <w:rFonts w:ascii="Times New Roman" w:hAnsi="Times New Roman"/>
                <w:szCs w:val="28"/>
              </w:rPr>
              <w:t>5.3.</w:t>
            </w:r>
          </w:p>
        </w:tc>
        <w:tc>
          <w:tcPr>
            <w:tcW w:w="1973" w:type="dxa"/>
          </w:tcPr>
          <w:p w14:paraId="0CAB2772" w14:textId="77777777" w:rsidR="000A3CD9" w:rsidRPr="00C06B9A" w:rsidRDefault="000A3CD9" w:rsidP="000B6C94">
            <w:pPr>
              <w:spacing w:line="276" w:lineRule="auto"/>
              <w:rPr>
                <w:rFonts w:ascii="Times New Roman" w:hAnsi="Times New Roman"/>
                <w:szCs w:val="28"/>
              </w:rPr>
            </w:pPr>
            <w:r w:rsidRPr="00C06B9A">
              <w:rPr>
                <w:rFonts w:ascii="Times New Roman" w:hAnsi="Times New Roman"/>
                <w:szCs w:val="28"/>
              </w:rPr>
              <w:t>Мобильные телефоны</w:t>
            </w:r>
          </w:p>
        </w:tc>
        <w:tc>
          <w:tcPr>
            <w:tcW w:w="3430" w:type="dxa"/>
          </w:tcPr>
          <w:p w14:paraId="1D14E668" w14:textId="77777777" w:rsidR="000A3CD9" w:rsidRPr="00C06B9A" w:rsidRDefault="000A3CD9" w:rsidP="000B6C94">
            <w:pPr>
              <w:spacing w:line="276" w:lineRule="auto"/>
              <w:rPr>
                <w:rFonts w:ascii="Times New Roman" w:hAnsi="Times New Roman"/>
                <w:szCs w:val="28"/>
              </w:rPr>
            </w:pPr>
            <w:r w:rsidRPr="00C06B9A">
              <w:rPr>
                <w:rFonts w:ascii="Times New Roman" w:hAnsi="Times New Roman"/>
                <w:szCs w:val="28"/>
              </w:rPr>
              <w:t xml:space="preserve">Брызгозащищенные, с </w:t>
            </w:r>
            <w:r w:rsidRPr="00C06B9A">
              <w:rPr>
                <w:rFonts w:ascii="Times New Roman" w:hAnsi="Times New Roman"/>
              </w:rPr>
              <w:t>сим-картой местной мобильной связи</w:t>
            </w:r>
          </w:p>
        </w:tc>
        <w:tc>
          <w:tcPr>
            <w:tcW w:w="1276" w:type="dxa"/>
          </w:tcPr>
          <w:p w14:paraId="45D7DAC7" w14:textId="77777777" w:rsidR="000A3CD9" w:rsidRPr="00C06B9A" w:rsidRDefault="000A3CD9" w:rsidP="000B6C94">
            <w:pPr>
              <w:spacing w:line="276" w:lineRule="auto"/>
              <w:rPr>
                <w:rFonts w:ascii="Times New Roman" w:hAnsi="Times New Roman"/>
                <w:szCs w:val="28"/>
              </w:rPr>
            </w:pPr>
            <w:r w:rsidRPr="00C06B9A">
              <w:rPr>
                <w:rFonts w:ascii="Times New Roman" w:hAnsi="Times New Roman"/>
                <w:szCs w:val="28"/>
              </w:rPr>
              <w:t>На каждое судно (п.1)</w:t>
            </w:r>
          </w:p>
        </w:tc>
        <w:tc>
          <w:tcPr>
            <w:tcW w:w="1979" w:type="dxa"/>
            <w:gridSpan w:val="2"/>
          </w:tcPr>
          <w:p w14:paraId="04F0EA93" w14:textId="77777777" w:rsidR="000A3CD9" w:rsidRPr="00C06B9A" w:rsidRDefault="000A3CD9" w:rsidP="000B6C94">
            <w:pPr>
              <w:spacing w:line="276" w:lineRule="auto"/>
              <w:rPr>
                <w:rFonts w:ascii="Times New Roman" w:hAnsi="Times New Roman"/>
                <w:szCs w:val="28"/>
              </w:rPr>
            </w:pPr>
            <w:r w:rsidRPr="00C06B9A">
              <w:rPr>
                <w:rFonts w:ascii="Times New Roman" w:hAnsi="Times New Roman"/>
                <w:szCs w:val="28"/>
              </w:rPr>
              <w:t>1</w:t>
            </w:r>
          </w:p>
        </w:tc>
      </w:tr>
      <w:tr w:rsidR="00FC7699" w:rsidRPr="00C06B9A" w14:paraId="2A88EF61" w14:textId="77777777" w:rsidTr="00DD1227">
        <w:trPr>
          <w:jc w:val="center"/>
        </w:trPr>
        <w:tc>
          <w:tcPr>
            <w:tcW w:w="546" w:type="dxa"/>
          </w:tcPr>
          <w:p w14:paraId="71F8B96B" w14:textId="77777777" w:rsidR="00FC7699" w:rsidRPr="00C06B9A" w:rsidRDefault="002071D3" w:rsidP="000B6C94">
            <w:pPr>
              <w:spacing w:line="276" w:lineRule="auto"/>
              <w:jc w:val="both"/>
              <w:rPr>
                <w:rFonts w:ascii="Times New Roman" w:hAnsi="Times New Roman"/>
                <w:szCs w:val="28"/>
              </w:rPr>
            </w:pPr>
            <w:r w:rsidRPr="00C06B9A">
              <w:rPr>
                <w:rFonts w:ascii="Times New Roman" w:hAnsi="Times New Roman"/>
                <w:szCs w:val="28"/>
              </w:rPr>
              <w:t>5.4.</w:t>
            </w:r>
          </w:p>
        </w:tc>
        <w:tc>
          <w:tcPr>
            <w:tcW w:w="1973" w:type="dxa"/>
          </w:tcPr>
          <w:p w14:paraId="6DEE23EC" w14:textId="77777777" w:rsidR="00FC7699" w:rsidRPr="00C06B9A" w:rsidRDefault="00FC7699" w:rsidP="000B6C94">
            <w:pPr>
              <w:spacing w:line="276" w:lineRule="auto"/>
              <w:rPr>
                <w:rFonts w:ascii="Times New Roman" w:hAnsi="Times New Roman"/>
                <w:szCs w:val="28"/>
              </w:rPr>
            </w:pPr>
            <w:r w:rsidRPr="00C06B9A">
              <w:rPr>
                <w:rFonts w:ascii="Times New Roman" w:hAnsi="Times New Roman"/>
                <w:szCs w:val="28"/>
              </w:rPr>
              <w:t>Компас</w:t>
            </w:r>
          </w:p>
        </w:tc>
        <w:tc>
          <w:tcPr>
            <w:tcW w:w="3430" w:type="dxa"/>
          </w:tcPr>
          <w:p w14:paraId="63E4FDDB" w14:textId="77777777" w:rsidR="00FC7699" w:rsidRPr="00C06B9A" w:rsidRDefault="00FC7699" w:rsidP="000B6C94">
            <w:pPr>
              <w:spacing w:line="276" w:lineRule="auto"/>
              <w:rPr>
                <w:rFonts w:ascii="Times New Roman" w:hAnsi="Times New Roman"/>
                <w:szCs w:val="28"/>
              </w:rPr>
            </w:pPr>
            <w:r w:rsidRPr="00C06B9A">
              <w:rPr>
                <w:rFonts w:ascii="Times New Roman" w:hAnsi="Times New Roman"/>
                <w:szCs w:val="28"/>
              </w:rPr>
              <w:t>Если стационарный – то с устройством компенсирования девиации, с устраненной девиацией.</w:t>
            </w:r>
          </w:p>
          <w:p w14:paraId="62EBB4C4" w14:textId="77777777" w:rsidR="00FC7699" w:rsidRPr="00C06B9A" w:rsidRDefault="00FC7699" w:rsidP="000B6C94">
            <w:pPr>
              <w:spacing w:line="276" w:lineRule="auto"/>
              <w:rPr>
                <w:rFonts w:ascii="Times New Roman" w:hAnsi="Times New Roman"/>
                <w:szCs w:val="28"/>
              </w:rPr>
            </w:pPr>
            <w:r w:rsidRPr="00C06B9A">
              <w:rPr>
                <w:rFonts w:ascii="Times New Roman" w:hAnsi="Times New Roman"/>
                <w:szCs w:val="28"/>
              </w:rPr>
              <w:t>Допускается ручной компас-пеленгатор</w:t>
            </w:r>
          </w:p>
        </w:tc>
        <w:tc>
          <w:tcPr>
            <w:tcW w:w="1276" w:type="dxa"/>
          </w:tcPr>
          <w:p w14:paraId="0782A6DD" w14:textId="77777777" w:rsidR="00FC7699" w:rsidRPr="00C06B9A" w:rsidRDefault="00FC7699" w:rsidP="000B6C94">
            <w:pPr>
              <w:spacing w:line="276" w:lineRule="auto"/>
              <w:rPr>
                <w:rFonts w:ascii="Times New Roman" w:hAnsi="Times New Roman"/>
                <w:szCs w:val="28"/>
              </w:rPr>
            </w:pPr>
            <w:r w:rsidRPr="00C06B9A">
              <w:rPr>
                <w:rFonts w:ascii="Times New Roman" w:hAnsi="Times New Roman"/>
                <w:szCs w:val="28"/>
              </w:rPr>
              <w:t>На одну дистанцию</w:t>
            </w:r>
          </w:p>
        </w:tc>
        <w:tc>
          <w:tcPr>
            <w:tcW w:w="992" w:type="dxa"/>
          </w:tcPr>
          <w:p w14:paraId="3A480FBA" w14:textId="77777777" w:rsidR="00FC7699" w:rsidRPr="00C06B9A" w:rsidRDefault="00FC7699" w:rsidP="000B6C94">
            <w:pPr>
              <w:spacing w:line="276" w:lineRule="auto"/>
              <w:rPr>
                <w:rFonts w:ascii="Times New Roman" w:hAnsi="Times New Roman"/>
                <w:szCs w:val="28"/>
              </w:rPr>
            </w:pPr>
            <w:r w:rsidRPr="00C06B9A">
              <w:rPr>
                <w:rFonts w:ascii="Times New Roman" w:hAnsi="Times New Roman"/>
                <w:szCs w:val="28"/>
              </w:rPr>
              <w:t>2</w:t>
            </w:r>
          </w:p>
        </w:tc>
        <w:tc>
          <w:tcPr>
            <w:tcW w:w="987" w:type="dxa"/>
          </w:tcPr>
          <w:p w14:paraId="7990292F" w14:textId="77777777" w:rsidR="00FC7699" w:rsidRPr="00C06B9A" w:rsidRDefault="00FC7699" w:rsidP="000B6C94">
            <w:pPr>
              <w:spacing w:line="276" w:lineRule="auto"/>
              <w:rPr>
                <w:rFonts w:ascii="Times New Roman" w:hAnsi="Times New Roman"/>
                <w:szCs w:val="28"/>
              </w:rPr>
            </w:pPr>
            <w:r w:rsidRPr="00C06B9A">
              <w:rPr>
                <w:rFonts w:ascii="Times New Roman" w:hAnsi="Times New Roman"/>
                <w:szCs w:val="28"/>
              </w:rPr>
              <w:t>4</w:t>
            </w:r>
          </w:p>
        </w:tc>
      </w:tr>
      <w:tr w:rsidR="000A3CD9" w:rsidRPr="00C06B9A" w14:paraId="122D512E" w14:textId="77777777" w:rsidTr="00DD1227">
        <w:trPr>
          <w:jc w:val="center"/>
        </w:trPr>
        <w:tc>
          <w:tcPr>
            <w:tcW w:w="546" w:type="dxa"/>
          </w:tcPr>
          <w:p w14:paraId="62542717" w14:textId="77777777" w:rsidR="008E74D9" w:rsidRPr="00C06B9A" w:rsidRDefault="002071D3" w:rsidP="000B6C94">
            <w:pPr>
              <w:spacing w:line="276" w:lineRule="auto"/>
              <w:jc w:val="both"/>
              <w:rPr>
                <w:rFonts w:ascii="Times New Roman" w:hAnsi="Times New Roman"/>
                <w:szCs w:val="28"/>
              </w:rPr>
            </w:pPr>
            <w:r w:rsidRPr="00C06B9A">
              <w:rPr>
                <w:rFonts w:ascii="Times New Roman" w:hAnsi="Times New Roman"/>
                <w:szCs w:val="28"/>
              </w:rPr>
              <w:t>5</w:t>
            </w:r>
            <w:r w:rsidR="008E74D9" w:rsidRPr="00C06B9A">
              <w:rPr>
                <w:rFonts w:ascii="Times New Roman" w:hAnsi="Times New Roman"/>
                <w:szCs w:val="28"/>
              </w:rPr>
              <w:t>.</w:t>
            </w:r>
            <w:r w:rsidRPr="00C06B9A">
              <w:rPr>
                <w:rFonts w:ascii="Times New Roman" w:hAnsi="Times New Roman"/>
                <w:szCs w:val="28"/>
              </w:rPr>
              <w:t>5.</w:t>
            </w:r>
          </w:p>
        </w:tc>
        <w:tc>
          <w:tcPr>
            <w:tcW w:w="1973" w:type="dxa"/>
          </w:tcPr>
          <w:p w14:paraId="516C88CD"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Приемник спутниковой системы навигации</w:t>
            </w:r>
          </w:p>
        </w:tc>
        <w:tc>
          <w:tcPr>
            <w:tcW w:w="3430" w:type="dxa"/>
          </w:tcPr>
          <w:p w14:paraId="4BC90C72" w14:textId="77777777" w:rsidR="008E74D9" w:rsidRPr="00C06B9A" w:rsidRDefault="008E74D9" w:rsidP="000B6C94">
            <w:pPr>
              <w:spacing w:line="276" w:lineRule="auto"/>
              <w:rPr>
                <w:rFonts w:ascii="Times New Roman" w:hAnsi="Times New Roman"/>
                <w:szCs w:val="28"/>
                <w:lang w:val="en-US"/>
              </w:rPr>
            </w:pPr>
            <w:r w:rsidRPr="00C06B9A">
              <w:rPr>
                <w:rFonts w:ascii="Times New Roman" w:hAnsi="Times New Roman"/>
                <w:szCs w:val="28"/>
                <w:lang w:val="en-US"/>
              </w:rPr>
              <w:t>GPS, GLONASS</w:t>
            </w:r>
          </w:p>
        </w:tc>
        <w:tc>
          <w:tcPr>
            <w:tcW w:w="1276" w:type="dxa"/>
          </w:tcPr>
          <w:p w14:paraId="7AEF416F"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На одну дистанцию</w:t>
            </w:r>
          </w:p>
        </w:tc>
        <w:tc>
          <w:tcPr>
            <w:tcW w:w="992" w:type="dxa"/>
          </w:tcPr>
          <w:p w14:paraId="47AE3F3A" w14:textId="77777777" w:rsidR="008E74D9" w:rsidRPr="00C06B9A" w:rsidRDefault="00FC7699" w:rsidP="000B6C94">
            <w:pPr>
              <w:spacing w:line="276" w:lineRule="auto"/>
              <w:rPr>
                <w:rFonts w:ascii="Times New Roman" w:hAnsi="Times New Roman"/>
                <w:szCs w:val="28"/>
              </w:rPr>
            </w:pPr>
            <w:r w:rsidRPr="00C06B9A">
              <w:rPr>
                <w:rFonts w:ascii="Times New Roman" w:hAnsi="Times New Roman"/>
                <w:szCs w:val="28"/>
              </w:rPr>
              <w:t>3</w:t>
            </w:r>
          </w:p>
        </w:tc>
        <w:tc>
          <w:tcPr>
            <w:tcW w:w="987" w:type="dxa"/>
          </w:tcPr>
          <w:p w14:paraId="02BC7050" w14:textId="77777777" w:rsidR="008E74D9" w:rsidRPr="00C06B9A" w:rsidRDefault="00FC7699" w:rsidP="000B6C94">
            <w:pPr>
              <w:spacing w:line="276" w:lineRule="auto"/>
              <w:rPr>
                <w:rFonts w:ascii="Times New Roman" w:hAnsi="Times New Roman"/>
                <w:szCs w:val="28"/>
              </w:rPr>
            </w:pPr>
            <w:r w:rsidRPr="00C06B9A">
              <w:rPr>
                <w:rFonts w:ascii="Times New Roman" w:hAnsi="Times New Roman"/>
                <w:szCs w:val="28"/>
              </w:rPr>
              <w:t>5</w:t>
            </w:r>
          </w:p>
        </w:tc>
      </w:tr>
      <w:tr w:rsidR="002071D3" w:rsidRPr="00C06B9A" w14:paraId="0D902D1B" w14:textId="77777777" w:rsidTr="00DD1227">
        <w:trPr>
          <w:jc w:val="center"/>
        </w:trPr>
        <w:tc>
          <w:tcPr>
            <w:tcW w:w="546" w:type="dxa"/>
          </w:tcPr>
          <w:p w14:paraId="6F901A51" w14:textId="77777777" w:rsidR="002071D3" w:rsidRPr="00C06B9A" w:rsidRDefault="002071D3" w:rsidP="000B6C94">
            <w:pPr>
              <w:spacing w:line="276" w:lineRule="auto"/>
              <w:jc w:val="both"/>
              <w:rPr>
                <w:rFonts w:ascii="Times New Roman" w:hAnsi="Times New Roman"/>
                <w:szCs w:val="28"/>
              </w:rPr>
            </w:pPr>
            <w:r w:rsidRPr="00C06B9A">
              <w:rPr>
                <w:rFonts w:ascii="Times New Roman" w:hAnsi="Times New Roman"/>
                <w:szCs w:val="28"/>
              </w:rPr>
              <w:t>6.</w:t>
            </w:r>
          </w:p>
        </w:tc>
        <w:tc>
          <w:tcPr>
            <w:tcW w:w="8658" w:type="dxa"/>
            <w:gridSpan w:val="5"/>
          </w:tcPr>
          <w:p w14:paraId="064E86A5" w14:textId="77777777" w:rsidR="002071D3" w:rsidRPr="00C06B9A" w:rsidRDefault="002071D3" w:rsidP="000B6C94">
            <w:pPr>
              <w:spacing w:line="276" w:lineRule="auto"/>
              <w:rPr>
                <w:rFonts w:ascii="Times New Roman" w:hAnsi="Times New Roman"/>
                <w:szCs w:val="28"/>
              </w:rPr>
            </w:pPr>
            <w:r w:rsidRPr="00C06B9A">
              <w:rPr>
                <w:rFonts w:ascii="Times New Roman" w:hAnsi="Times New Roman"/>
                <w:szCs w:val="28"/>
              </w:rPr>
              <w:t>Иное оборудование</w:t>
            </w:r>
          </w:p>
        </w:tc>
      </w:tr>
      <w:tr w:rsidR="000A3CD9" w:rsidRPr="00C06B9A" w14:paraId="00CF9348" w14:textId="77777777" w:rsidTr="00DD1227">
        <w:trPr>
          <w:jc w:val="center"/>
        </w:trPr>
        <w:tc>
          <w:tcPr>
            <w:tcW w:w="546" w:type="dxa"/>
          </w:tcPr>
          <w:p w14:paraId="6F1F0B05" w14:textId="77777777" w:rsidR="008E74D9" w:rsidRPr="00C06B9A" w:rsidRDefault="002071D3" w:rsidP="000B6C94">
            <w:pPr>
              <w:spacing w:line="276" w:lineRule="auto"/>
              <w:jc w:val="both"/>
              <w:rPr>
                <w:rFonts w:ascii="Times New Roman" w:hAnsi="Times New Roman"/>
                <w:szCs w:val="28"/>
              </w:rPr>
            </w:pPr>
            <w:r w:rsidRPr="00C06B9A">
              <w:rPr>
                <w:rFonts w:ascii="Times New Roman" w:hAnsi="Times New Roman"/>
                <w:szCs w:val="28"/>
              </w:rPr>
              <w:t>6.1</w:t>
            </w:r>
            <w:r w:rsidR="008E74D9" w:rsidRPr="00C06B9A">
              <w:rPr>
                <w:rFonts w:ascii="Times New Roman" w:hAnsi="Times New Roman"/>
                <w:szCs w:val="28"/>
              </w:rPr>
              <w:t>.</w:t>
            </w:r>
          </w:p>
        </w:tc>
        <w:tc>
          <w:tcPr>
            <w:tcW w:w="1973" w:type="dxa"/>
          </w:tcPr>
          <w:p w14:paraId="14F6B116"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Хронометр или смартфон</w:t>
            </w:r>
          </w:p>
        </w:tc>
        <w:tc>
          <w:tcPr>
            <w:tcW w:w="3430" w:type="dxa"/>
          </w:tcPr>
          <w:p w14:paraId="56F44C9E"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 xml:space="preserve">Точность +/- 1 сек </w:t>
            </w:r>
          </w:p>
        </w:tc>
        <w:tc>
          <w:tcPr>
            <w:tcW w:w="1276" w:type="dxa"/>
          </w:tcPr>
          <w:p w14:paraId="752C2901"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На одну дистанцию</w:t>
            </w:r>
          </w:p>
        </w:tc>
        <w:tc>
          <w:tcPr>
            <w:tcW w:w="992" w:type="dxa"/>
          </w:tcPr>
          <w:p w14:paraId="3A2E02E0"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2</w:t>
            </w:r>
          </w:p>
        </w:tc>
        <w:tc>
          <w:tcPr>
            <w:tcW w:w="987" w:type="dxa"/>
          </w:tcPr>
          <w:p w14:paraId="12311A6D" w14:textId="77777777" w:rsidR="008E74D9" w:rsidRPr="00C06B9A" w:rsidRDefault="00FC7699" w:rsidP="000B6C94">
            <w:pPr>
              <w:spacing w:line="276" w:lineRule="auto"/>
              <w:rPr>
                <w:rFonts w:ascii="Times New Roman" w:hAnsi="Times New Roman"/>
                <w:szCs w:val="28"/>
              </w:rPr>
            </w:pPr>
            <w:r w:rsidRPr="00C06B9A">
              <w:rPr>
                <w:rFonts w:ascii="Times New Roman" w:hAnsi="Times New Roman"/>
                <w:szCs w:val="28"/>
              </w:rPr>
              <w:t>2</w:t>
            </w:r>
          </w:p>
        </w:tc>
      </w:tr>
      <w:tr w:rsidR="000A3CD9" w:rsidRPr="00C06B9A" w14:paraId="1F9E727A" w14:textId="77777777" w:rsidTr="00DD1227">
        <w:trPr>
          <w:jc w:val="center"/>
        </w:trPr>
        <w:tc>
          <w:tcPr>
            <w:tcW w:w="546" w:type="dxa"/>
          </w:tcPr>
          <w:p w14:paraId="3651CFCE" w14:textId="77777777" w:rsidR="008E74D9" w:rsidRPr="00C06B9A" w:rsidRDefault="002071D3" w:rsidP="000B6C94">
            <w:pPr>
              <w:spacing w:line="276" w:lineRule="auto"/>
              <w:jc w:val="both"/>
              <w:rPr>
                <w:rFonts w:ascii="Times New Roman" w:hAnsi="Times New Roman"/>
                <w:szCs w:val="28"/>
              </w:rPr>
            </w:pPr>
            <w:r w:rsidRPr="00C06B9A">
              <w:rPr>
                <w:rFonts w:ascii="Times New Roman" w:hAnsi="Times New Roman"/>
                <w:szCs w:val="28"/>
              </w:rPr>
              <w:t>6.2</w:t>
            </w:r>
            <w:r w:rsidR="008E74D9" w:rsidRPr="00C06B9A">
              <w:rPr>
                <w:rFonts w:ascii="Times New Roman" w:hAnsi="Times New Roman"/>
                <w:szCs w:val="28"/>
              </w:rPr>
              <w:t>.</w:t>
            </w:r>
          </w:p>
        </w:tc>
        <w:tc>
          <w:tcPr>
            <w:tcW w:w="1973" w:type="dxa"/>
          </w:tcPr>
          <w:p w14:paraId="7B9DD079"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Анемометр</w:t>
            </w:r>
          </w:p>
        </w:tc>
        <w:tc>
          <w:tcPr>
            <w:tcW w:w="3430" w:type="dxa"/>
          </w:tcPr>
          <w:p w14:paraId="7053B7ED"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С диапазоном измерения 1-20 м/с</w:t>
            </w:r>
          </w:p>
        </w:tc>
        <w:tc>
          <w:tcPr>
            <w:tcW w:w="1276" w:type="dxa"/>
          </w:tcPr>
          <w:p w14:paraId="56C3F69B"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 xml:space="preserve">На одну дистанцию </w:t>
            </w:r>
          </w:p>
        </w:tc>
        <w:tc>
          <w:tcPr>
            <w:tcW w:w="992" w:type="dxa"/>
          </w:tcPr>
          <w:p w14:paraId="36D88DB9"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2</w:t>
            </w:r>
          </w:p>
        </w:tc>
        <w:tc>
          <w:tcPr>
            <w:tcW w:w="987" w:type="dxa"/>
          </w:tcPr>
          <w:p w14:paraId="2CC1BDE3" w14:textId="77777777" w:rsidR="008E74D9" w:rsidRPr="00C06B9A" w:rsidRDefault="002071D3" w:rsidP="000B6C94">
            <w:pPr>
              <w:spacing w:line="276" w:lineRule="auto"/>
              <w:rPr>
                <w:rFonts w:ascii="Times New Roman" w:hAnsi="Times New Roman"/>
                <w:szCs w:val="28"/>
              </w:rPr>
            </w:pPr>
            <w:r w:rsidRPr="00C06B9A">
              <w:rPr>
                <w:rFonts w:ascii="Times New Roman" w:hAnsi="Times New Roman"/>
                <w:szCs w:val="28"/>
              </w:rPr>
              <w:t>2</w:t>
            </w:r>
          </w:p>
        </w:tc>
      </w:tr>
      <w:tr w:rsidR="000A3CD9" w:rsidRPr="00C06B9A" w14:paraId="06453097" w14:textId="77777777" w:rsidTr="00DD1227">
        <w:trPr>
          <w:jc w:val="center"/>
        </w:trPr>
        <w:tc>
          <w:tcPr>
            <w:tcW w:w="546" w:type="dxa"/>
          </w:tcPr>
          <w:p w14:paraId="1C9A70F6" w14:textId="77777777" w:rsidR="008E74D9" w:rsidRPr="00C06B9A" w:rsidRDefault="002071D3" w:rsidP="000B6C94">
            <w:pPr>
              <w:spacing w:line="276" w:lineRule="auto"/>
              <w:jc w:val="both"/>
              <w:rPr>
                <w:rFonts w:ascii="Times New Roman" w:hAnsi="Times New Roman"/>
                <w:szCs w:val="28"/>
              </w:rPr>
            </w:pPr>
            <w:r w:rsidRPr="00C06B9A">
              <w:rPr>
                <w:rFonts w:ascii="Times New Roman" w:hAnsi="Times New Roman"/>
                <w:szCs w:val="28"/>
              </w:rPr>
              <w:t>6.3.</w:t>
            </w:r>
          </w:p>
        </w:tc>
        <w:tc>
          <w:tcPr>
            <w:tcW w:w="1973" w:type="dxa"/>
          </w:tcPr>
          <w:p w14:paraId="6BEC6182"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Бинокль</w:t>
            </w:r>
          </w:p>
        </w:tc>
        <w:tc>
          <w:tcPr>
            <w:tcW w:w="3430" w:type="dxa"/>
          </w:tcPr>
          <w:p w14:paraId="6665B7C1"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Не ниже 7 х 50, стабилизированный</w:t>
            </w:r>
          </w:p>
        </w:tc>
        <w:tc>
          <w:tcPr>
            <w:tcW w:w="1276" w:type="dxa"/>
          </w:tcPr>
          <w:p w14:paraId="674746F2"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На одну дистанцию</w:t>
            </w:r>
          </w:p>
        </w:tc>
        <w:tc>
          <w:tcPr>
            <w:tcW w:w="992" w:type="dxa"/>
          </w:tcPr>
          <w:p w14:paraId="347997F8" w14:textId="77777777" w:rsidR="008E74D9" w:rsidRPr="00C06B9A" w:rsidRDefault="008E74D9" w:rsidP="000B6C94">
            <w:pPr>
              <w:spacing w:line="276" w:lineRule="auto"/>
              <w:rPr>
                <w:rFonts w:ascii="Times New Roman" w:hAnsi="Times New Roman"/>
                <w:szCs w:val="28"/>
              </w:rPr>
            </w:pPr>
            <w:r w:rsidRPr="00C06B9A">
              <w:rPr>
                <w:rFonts w:ascii="Times New Roman" w:hAnsi="Times New Roman"/>
                <w:szCs w:val="28"/>
              </w:rPr>
              <w:t>1</w:t>
            </w:r>
          </w:p>
        </w:tc>
        <w:tc>
          <w:tcPr>
            <w:tcW w:w="987" w:type="dxa"/>
          </w:tcPr>
          <w:p w14:paraId="37C7C7B5" w14:textId="77777777" w:rsidR="008E74D9" w:rsidRPr="00C06B9A" w:rsidRDefault="002071D3" w:rsidP="000B6C94">
            <w:pPr>
              <w:spacing w:line="276" w:lineRule="auto"/>
              <w:rPr>
                <w:rFonts w:ascii="Times New Roman" w:hAnsi="Times New Roman"/>
                <w:szCs w:val="28"/>
              </w:rPr>
            </w:pPr>
            <w:r w:rsidRPr="00C06B9A">
              <w:rPr>
                <w:rFonts w:ascii="Times New Roman" w:hAnsi="Times New Roman"/>
                <w:szCs w:val="28"/>
              </w:rPr>
              <w:t>1</w:t>
            </w:r>
          </w:p>
        </w:tc>
      </w:tr>
      <w:tr w:rsidR="000A3CD9" w:rsidRPr="00C06B9A" w14:paraId="74A5D1D9" w14:textId="77777777" w:rsidTr="00DD1227">
        <w:trPr>
          <w:jc w:val="center"/>
        </w:trPr>
        <w:tc>
          <w:tcPr>
            <w:tcW w:w="546" w:type="dxa"/>
          </w:tcPr>
          <w:p w14:paraId="2765CF6C" w14:textId="77777777" w:rsidR="000A3CD9" w:rsidRPr="00C06B9A" w:rsidRDefault="000A3CD9" w:rsidP="000B6C94">
            <w:pPr>
              <w:spacing w:line="276" w:lineRule="auto"/>
              <w:jc w:val="both"/>
              <w:rPr>
                <w:rFonts w:ascii="Times New Roman" w:hAnsi="Times New Roman"/>
                <w:szCs w:val="28"/>
              </w:rPr>
            </w:pPr>
            <w:r w:rsidRPr="00C06B9A">
              <w:rPr>
                <w:rFonts w:ascii="Times New Roman" w:hAnsi="Times New Roman"/>
                <w:szCs w:val="28"/>
              </w:rPr>
              <w:t>6.4.</w:t>
            </w:r>
          </w:p>
        </w:tc>
        <w:tc>
          <w:tcPr>
            <w:tcW w:w="1973" w:type="dxa"/>
          </w:tcPr>
          <w:p w14:paraId="07D32F6A" w14:textId="77777777" w:rsidR="000A3CD9" w:rsidRPr="00C06B9A" w:rsidRDefault="000A3CD9" w:rsidP="000B6C94">
            <w:pPr>
              <w:spacing w:line="276" w:lineRule="auto"/>
              <w:rPr>
                <w:rFonts w:ascii="Times New Roman" w:hAnsi="Times New Roman"/>
                <w:szCs w:val="28"/>
              </w:rPr>
            </w:pPr>
            <w:r w:rsidRPr="00C06B9A">
              <w:rPr>
                <w:rFonts w:ascii="Times New Roman" w:hAnsi="Times New Roman"/>
              </w:rPr>
              <w:t>Диктофон</w:t>
            </w:r>
          </w:p>
        </w:tc>
        <w:tc>
          <w:tcPr>
            <w:tcW w:w="3430" w:type="dxa"/>
          </w:tcPr>
          <w:p w14:paraId="4BCEAC6E" w14:textId="77777777" w:rsidR="000A3CD9" w:rsidRPr="00C06B9A" w:rsidRDefault="000A3CD9" w:rsidP="000B6C94">
            <w:pPr>
              <w:spacing w:line="276" w:lineRule="auto"/>
              <w:rPr>
                <w:rFonts w:ascii="Times New Roman" w:hAnsi="Times New Roman"/>
                <w:szCs w:val="28"/>
              </w:rPr>
            </w:pPr>
            <w:r w:rsidRPr="00C06B9A">
              <w:rPr>
                <w:rFonts w:ascii="Times New Roman" w:hAnsi="Times New Roman"/>
                <w:szCs w:val="28"/>
              </w:rPr>
              <w:t>Брызгозащищенный, с комплектом запасных батареек</w:t>
            </w:r>
          </w:p>
        </w:tc>
        <w:tc>
          <w:tcPr>
            <w:tcW w:w="1276" w:type="dxa"/>
          </w:tcPr>
          <w:p w14:paraId="52B9D745" w14:textId="77777777" w:rsidR="000A3CD9" w:rsidRPr="00C06B9A" w:rsidRDefault="000A3CD9" w:rsidP="000B6C94">
            <w:pPr>
              <w:spacing w:line="276" w:lineRule="auto"/>
              <w:rPr>
                <w:rFonts w:ascii="Times New Roman" w:hAnsi="Times New Roman"/>
                <w:szCs w:val="28"/>
              </w:rPr>
            </w:pPr>
            <w:r w:rsidRPr="00C06B9A">
              <w:rPr>
                <w:rFonts w:ascii="Times New Roman" w:hAnsi="Times New Roman"/>
                <w:szCs w:val="28"/>
              </w:rPr>
              <w:t>На каждое судно (п.1)</w:t>
            </w:r>
          </w:p>
        </w:tc>
        <w:tc>
          <w:tcPr>
            <w:tcW w:w="1979" w:type="dxa"/>
            <w:gridSpan w:val="2"/>
          </w:tcPr>
          <w:p w14:paraId="3E844DB4" w14:textId="77777777" w:rsidR="000A3CD9" w:rsidRPr="00C06B9A" w:rsidRDefault="000A3CD9" w:rsidP="000B6C94">
            <w:pPr>
              <w:spacing w:line="276" w:lineRule="auto"/>
              <w:rPr>
                <w:rFonts w:ascii="Times New Roman" w:hAnsi="Times New Roman"/>
                <w:szCs w:val="28"/>
              </w:rPr>
            </w:pPr>
            <w:r w:rsidRPr="00C06B9A">
              <w:rPr>
                <w:rFonts w:ascii="Times New Roman" w:hAnsi="Times New Roman"/>
                <w:szCs w:val="28"/>
              </w:rPr>
              <w:t>1</w:t>
            </w:r>
          </w:p>
        </w:tc>
      </w:tr>
      <w:tr w:rsidR="005B6BB7" w:rsidRPr="00C06B9A" w14:paraId="7A500CF5" w14:textId="77777777" w:rsidTr="00DD1227">
        <w:trPr>
          <w:jc w:val="center"/>
        </w:trPr>
        <w:tc>
          <w:tcPr>
            <w:tcW w:w="546" w:type="dxa"/>
          </w:tcPr>
          <w:p w14:paraId="18705B69" w14:textId="77777777" w:rsidR="005B6BB7" w:rsidRPr="00C06B9A" w:rsidRDefault="005B6BB7" w:rsidP="000B6C94">
            <w:pPr>
              <w:spacing w:line="276" w:lineRule="auto"/>
              <w:jc w:val="both"/>
              <w:rPr>
                <w:rFonts w:ascii="Times New Roman" w:hAnsi="Times New Roman"/>
                <w:szCs w:val="28"/>
              </w:rPr>
            </w:pPr>
            <w:r w:rsidRPr="00C06B9A">
              <w:rPr>
                <w:rFonts w:ascii="Times New Roman" w:hAnsi="Times New Roman"/>
                <w:szCs w:val="28"/>
              </w:rPr>
              <w:t>6.5.</w:t>
            </w:r>
          </w:p>
        </w:tc>
        <w:tc>
          <w:tcPr>
            <w:tcW w:w="1973" w:type="dxa"/>
          </w:tcPr>
          <w:p w14:paraId="296F7C13" w14:textId="77777777" w:rsidR="005B6BB7" w:rsidRPr="00C06B9A" w:rsidRDefault="005B6BB7" w:rsidP="000B6C94">
            <w:pPr>
              <w:spacing w:line="276" w:lineRule="auto"/>
              <w:rPr>
                <w:rFonts w:ascii="Times New Roman" w:hAnsi="Times New Roman"/>
              </w:rPr>
            </w:pPr>
            <w:r w:rsidRPr="00C06B9A">
              <w:rPr>
                <w:rFonts w:ascii="Times New Roman" w:hAnsi="Times New Roman"/>
              </w:rPr>
              <w:t>Видеокамера</w:t>
            </w:r>
          </w:p>
        </w:tc>
        <w:tc>
          <w:tcPr>
            <w:tcW w:w="3430" w:type="dxa"/>
          </w:tcPr>
          <w:p w14:paraId="34F7AFD5" w14:textId="77777777" w:rsidR="005B6BB7" w:rsidRPr="00C06B9A" w:rsidRDefault="005B6BB7" w:rsidP="000B6C94">
            <w:pPr>
              <w:spacing w:line="276" w:lineRule="auto"/>
              <w:rPr>
                <w:rFonts w:ascii="Times New Roman" w:hAnsi="Times New Roman"/>
                <w:szCs w:val="28"/>
              </w:rPr>
            </w:pPr>
          </w:p>
        </w:tc>
        <w:tc>
          <w:tcPr>
            <w:tcW w:w="1276" w:type="dxa"/>
          </w:tcPr>
          <w:p w14:paraId="1D214A6F" w14:textId="77777777" w:rsidR="005B6BB7" w:rsidRPr="00C06B9A" w:rsidRDefault="005B6BB7" w:rsidP="000B6C94">
            <w:pPr>
              <w:spacing w:line="276" w:lineRule="auto"/>
              <w:rPr>
                <w:rFonts w:ascii="Times New Roman" w:hAnsi="Times New Roman"/>
                <w:szCs w:val="28"/>
              </w:rPr>
            </w:pPr>
            <w:r w:rsidRPr="00C06B9A">
              <w:rPr>
                <w:rFonts w:ascii="Times New Roman" w:hAnsi="Times New Roman"/>
                <w:szCs w:val="28"/>
              </w:rPr>
              <w:t xml:space="preserve">На одну </w:t>
            </w:r>
            <w:r w:rsidRPr="00C06B9A">
              <w:rPr>
                <w:rFonts w:ascii="Times New Roman" w:hAnsi="Times New Roman"/>
                <w:szCs w:val="28"/>
              </w:rPr>
              <w:lastRenderedPageBreak/>
              <w:t>дистанцию</w:t>
            </w:r>
          </w:p>
        </w:tc>
        <w:tc>
          <w:tcPr>
            <w:tcW w:w="1979" w:type="dxa"/>
            <w:gridSpan w:val="2"/>
          </w:tcPr>
          <w:p w14:paraId="213145D0" w14:textId="77777777" w:rsidR="005B6BB7" w:rsidRPr="00C06B9A" w:rsidRDefault="005B6BB7" w:rsidP="000B6C94">
            <w:pPr>
              <w:spacing w:line="276" w:lineRule="auto"/>
              <w:rPr>
                <w:rFonts w:ascii="Times New Roman" w:hAnsi="Times New Roman"/>
                <w:szCs w:val="28"/>
              </w:rPr>
            </w:pPr>
            <w:r w:rsidRPr="00C06B9A">
              <w:rPr>
                <w:rFonts w:ascii="Times New Roman" w:hAnsi="Times New Roman"/>
                <w:szCs w:val="28"/>
              </w:rPr>
              <w:lastRenderedPageBreak/>
              <w:t>1</w:t>
            </w:r>
          </w:p>
        </w:tc>
      </w:tr>
      <w:tr w:rsidR="002071D3" w:rsidRPr="00C06B9A" w14:paraId="52684201" w14:textId="77777777" w:rsidTr="00DD1227">
        <w:trPr>
          <w:jc w:val="center"/>
        </w:trPr>
        <w:tc>
          <w:tcPr>
            <w:tcW w:w="546" w:type="dxa"/>
          </w:tcPr>
          <w:p w14:paraId="6C0E0F62" w14:textId="77777777" w:rsidR="002071D3" w:rsidRPr="00C06B9A" w:rsidRDefault="000A3CD9" w:rsidP="000B6C94">
            <w:pPr>
              <w:spacing w:line="276" w:lineRule="auto"/>
              <w:jc w:val="both"/>
              <w:rPr>
                <w:rFonts w:ascii="Times New Roman" w:hAnsi="Times New Roman"/>
                <w:szCs w:val="28"/>
              </w:rPr>
            </w:pPr>
            <w:r w:rsidRPr="00C06B9A">
              <w:rPr>
                <w:rFonts w:ascii="Times New Roman" w:hAnsi="Times New Roman"/>
                <w:szCs w:val="28"/>
              </w:rPr>
              <w:lastRenderedPageBreak/>
              <w:t>6.</w:t>
            </w:r>
            <w:r w:rsidR="005B6BB7" w:rsidRPr="00C06B9A">
              <w:rPr>
                <w:rFonts w:ascii="Times New Roman" w:hAnsi="Times New Roman"/>
                <w:szCs w:val="28"/>
              </w:rPr>
              <w:t>6</w:t>
            </w:r>
            <w:r w:rsidRPr="00C06B9A">
              <w:rPr>
                <w:rFonts w:ascii="Times New Roman" w:hAnsi="Times New Roman"/>
                <w:szCs w:val="28"/>
              </w:rPr>
              <w:t>.</w:t>
            </w:r>
          </w:p>
        </w:tc>
        <w:tc>
          <w:tcPr>
            <w:tcW w:w="1973" w:type="dxa"/>
          </w:tcPr>
          <w:p w14:paraId="72711085" w14:textId="77777777" w:rsidR="002071D3" w:rsidRPr="00C06B9A" w:rsidRDefault="000A3CD9" w:rsidP="000B6C94">
            <w:pPr>
              <w:spacing w:line="276" w:lineRule="auto"/>
              <w:rPr>
                <w:rFonts w:ascii="Times New Roman" w:hAnsi="Times New Roman"/>
              </w:rPr>
            </w:pPr>
            <w:r w:rsidRPr="00C06B9A">
              <w:rPr>
                <w:rFonts w:ascii="Times New Roman" w:hAnsi="Times New Roman"/>
              </w:rPr>
              <w:t>Компьютер для ввода результатов</w:t>
            </w:r>
          </w:p>
        </w:tc>
        <w:tc>
          <w:tcPr>
            <w:tcW w:w="3430" w:type="dxa"/>
          </w:tcPr>
          <w:p w14:paraId="7693AA23" w14:textId="77777777" w:rsidR="002071D3" w:rsidRPr="00C06B9A" w:rsidRDefault="000A3CD9" w:rsidP="000B6C94">
            <w:pPr>
              <w:spacing w:line="276" w:lineRule="auto"/>
              <w:rPr>
                <w:rFonts w:ascii="Times New Roman" w:hAnsi="Times New Roman"/>
                <w:szCs w:val="28"/>
              </w:rPr>
            </w:pPr>
            <w:r w:rsidRPr="00C06B9A">
              <w:rPr>
                <w:rFonts w:ascii="Times New Roman" w:hAnsi="Times New Roman"/>
              </w:rPr>
              <w:t>Нетбук или выше</w:t>
            </w:r>
          </w:p>
        </w:tc>
        <w:tc>
          <w:tcPr>
            <w:tcW w:w="1276" w:type="dxa"/>
          </w:tcPr>
          <w:p w14:paraId="19F2E93E" w14:textId="77777777" w:rsidR="002071D3" w:rsidRPr="00C06B9A" w:rsidRDefault="000A3CD9" w:rsidP="000B6C94">
            <w:pPr>
              <w:spacing w:line="276" w:lineRule="auto"/>
              <w:rPr>
                <w:rFonts w:ascii="Times New Roman" w:hAnsi="Times New Roman"/>
                <w:szCs w:val="28"/>
              </w:rPr>
            </w:pPr>
            <w:r w:rsidRPr="00C06B9A">
              <w:rPr>
                <w:rFonts w:ascii="Times New Roman" w:hAnsi="Times New Roman"/>
                <w:szCs w:val="28"/>
              </w:rPr>
              <w:t>На одну дистанцию</w:t>
            </w:r>
          </w:p>
        </w:tc>
        <w:tc>
          <w:tcPr>
            <w:tcW w:w="992" w:type="dxa"/>
          </w:tcPr>
          <w:p w14:paraId="16EAB1FD" w14:textId="77777777" w:rsidR="002071D3" w:rsidRPr="00C06B9A" w:rsidRDefault="000A3CD9" w:rsidP="000B6C94">
            <w:pPr>
              <w:spacing w:line="276" w:lineRule="auto"/>
              <w:rPr>
                <w:rFonts w:ascii="Times New Roman" w:hAnsi="Times New Roman"/>
                <w:szCs w:val="28"/>
              </w:rPr>
            </w:pPr>
            <w:r w:rsidRPr="00C06B9A">
              <w:rPr>
                <w:rFonts w:ascii="Times New Roman" w:hAnsi="Times New Roman"/>
                <w:szCs w:val="28"/>
              </w:rPr>
              <w:t>1</w:t>
            </w:r>
          </w:p>
        </w:tc>
        <w:tc>
          <w:tcPr>
            <w:tcW w:w="987" w:type="dxa"/>
          </w:tcPr>
          <w:p w14:paraId="44BAEECF" w14:textId="77777777" w:rsidR="002071D3" w:rsidRPr="00C06B9A" w:rsidRDefault="000A3CD9" w:rsidP="000B6C94">
            <w:pPr>
              <w:spacing w:line="276" w:lineRule="auto"/>
              <w:rPr>
                <w:rFonts w:ascii="Times New Roman" w:hAnsi="Times New Roman"/>
                <w:szCs w:val="28"/>
              </w:rPr>
            </w:pPr>
            <w:r w:rsidRPr="00C06B9A">
              <w:rPr>
                <w:rFonts w:ascii="Times New Roman" w:hAnsi="Times New Roman"/>
                <w:szCs w:val="28"/>
              </w:rPr>
              <w:t>1</w:t>
            </w:r>
          </w:p>
        </w:tc>
      </w:tr>
      <w:tr w:rsidR="002071D3" w:rsidRPr="00C06B9A" w14:paraId="742FAAC1" w14:textId="77777777" w:rsidTr="00DD1227">
        <w:trPr>
          <w:jc w:val="center"/>
        </w:trPr>
        <w:tc>
          <w:tcPr>
            <w:tcW w:w="546" w:type="dxa"/>
          </w:tcPr>
          <w:p w14:paraId="04B91328" w14:textId="77777777" w:rsidR="002071D3" w:rsidRPr="00C06B9A" w:rsidRDefault="000A3CD9" w:rsidP="000B6C94">
            <w:pPr>
              <w:spacing w:line="276" w:lineRule="auto"/>
              <w:jc w:val="both"/>
              <w:rPr>
                <w:rFonts w:ascii="Times New Roman" w:hAnsi="Times New Roman"/>
                <w:szCs w:val="28"/>
              </w:rPr>
            </w:pPr>
            <w:r w:rsidRPr="00C06B9A">
              <w:rPr>
                <w:rFonts w:ascii="Times New Roman" w:hAnsi="Times New Roman"/>
                <w:szCs w:val="28"/>
              </w:rPr>
              <w:t>6.</w:t>
            </w:r>
            <w:r w:rsidR="005B6BB7" w:rsidRPr="00C06B9A">
              <w:rPr>
                <w:rFonts w:ascii="Times New Roman" w:hAnsi="Times New Roman"/>
                <w:szCs w:val="28"/>
              </w:rPr>
              <w:t>7</w:t>
            </w:r>
            <w:r w:rsidRPr="00C06B9A">
              <w:rPr>
                <w:rFonts w:ascii="Times New Roman" w:hAnsi="Times New Roman"/>
                <w:szCs w:val="28"/>
              </w:rPr>
              <w:t>.</w:t>
            </w:r>
          </w:p>
        </w:tc>
        <w:tc>
          <w:tcPr>
            <w:tcW w:w="1973" w:type="dxa"/>
          </w:tcPr>
          <w:p w14:paraId="4B20A37F" w14:textId="77777777" w:rsidR="002071D3" w:rsidRPr="00C06B9A" w:rsidRDefault="000A3CD9" w:rsidP="000B6C94">
            <w:pPr>
              <w:spacing w:line="276" w:lineRule="auto"/>
              <w:rPr>
                <w:rFonts w:ascii="Times New Roman" w:hAnsi="Times New Roman"/>
              </w:rPr>
            </w:pPr>
            <w:r w:rsidRPr="00C06B9A">
              <w:rPr>
                <w:rFonts w:ascii="Times New Roman" w:hAnsi="Times New Roman"/>
              </w:rPr>
              <w:t>Мегафон</w:t>
            </w:r>
          </w:p>
        </w:tc>
        <w:tc>
          <w:tcPr>
            <w:tcW w:w="3430" w:type="dxa"/>
          </w:tcPr>
          <w:p w14:paraId="3E2D214B" w14:textId="77777777" w:rsidR="002071D3" w:rsidRPr="00C06B9A" w:rsidRDefault="002071D3" w:rsidP="000B6C94">
            <w:pPr>
              <w:spacing w:line="276" w:lineRule="auto"/>
              <w:rPr>
                <w:rFonts w:ascii="Times New Roman" w:hAnsi="Times New Roman"/>
                <w:szCs w:val="28"/>
              </w:rPr>
            </w:pPr>
          </w:p>
        </w:tc>
        <w:tc>
          <w:tcPr>
            <w:tcW w:w="1276" w:type="dxa"/>
          </w:tcPr>
          <w:p w14:paraId="64631223" w14:textId="77777777" w:rsidR="002071D3" w:rsidRPr="00C06B9A" w:rsidRDefault="000A3CD9" w:rsidP="000B6C94">
            <w:pPr>
              <w:spacing w:line="276" w:lineRule="auto"/>
              <w:rPr>
                <w:rFonts w:ascii="Times New Roman" w:hAnsi="Times New Roman"/>
                <w:szCs w:val="28"/>
              </w:rPr>
            </w:pPr>
            <w:r w:rsidRPr="00C06B9A">
              <w:rPr>
                <w:rFonts w:ascii="Times New Roman" w:hAnsi="Times New Roman"/>
                <w:szCs w:val="28"/>
              </w:rPr>
              <w:t>На одну дистанцию</w:t>
            </w:r>
          </w:p>
        </w:tc>
        <w:tc>
          <w:tcPr>
            <w:tcW w:w="992" w:type="dxa"/>
          </w:tcPr>
          <w:p w14:paraId="47BBA507" w14:textId="77777777" w:rsidR="002071D3" w:rsidRPr="00C06B9A" w:rsidRDefault="000A3CD9" w:rsidP="000B6C94">
            <w:pPr>
              <w:spacing w:line="276" w:lineRule="auto"/>
              <w:rPr>
                <w:rFonts w:ascii="Times New Roman" w:hAnsi="Times New Roman"/>
                <w:szCs w:val="28"/>
              </w:rPr>
            </w:pPr>
            <w:r w:rsidRPr="00C06B9A">
              <w:rPr>
                <w:rFonts w:ascii="Times New Roman" w:hAnsi="Times New Roman"/>
                <w:szCs w:val="28"/>
              </w:rPr>
              <w:t>2</w:t>
            </w:r>
          </w:p>
        </w:tc>
        <w:tc>
          <w:tcPr>
            <w:tcW w:w="987" w:type="dxa"/>
          </w:tcPr>
          <w:p w14:paraId="04B6CEFE" w14:textId="77777777" w:rsidR="002071D3" w:rsidRPr="00C06B9A" w:rsidRDefault="000A3CD9" w:rsidP="000B6C94">
            <w:pPr>
              <w:spacing w:line="276" w:lineRule="auto"/>
              <w:rPr>
                <w:rFonts w:ascii="Times New Roman" w:hAnsi="Times New Roman"/>
                <w:szCs w:val="28"/>
              </w:rPr>
            </w:pPr>
            <w:r w:rsidRPr="00C06B9A">
              <w:rPr>
                <w:rFonts w:ascii="Times New Roman" w:hAnsi="Times New Roman"/>
                <w:szCs w:val="28"/>
              </w:rPr>
              <w:t>4</w:t>
            </w:r>
          </w:p>
        </w:tc>
      </w:tr>
    </w:tbl>
    <w:p w14:paraId="63B6AF10" w14:textId="53150745" w:rsidR="00FC7699" w:rsidRDefault="00CF7BBC" w:rsidP="000B6C94">
      <w:pPr>
        <w:ind w:firstLine="708"/>
        <w:jc w:val="both"/>
        <w:rPr>
          <w:rFonts w:ascii="Times New Roman" w:hAnsi="Times New Roman"/>
          <w:sz w:val="28"/>
          <w:szCs w:val="28"/>
        </w:rPr>
      </w:pPr>
      <w:r>
        <w:rPr>
          <w:rFonts w:ascii="Times New Roman" w:hAnsi="Times New Roman"/>
          <w:sz w:val="28"/>
          <w:szCs w:val="28"/>
        </w:rPr>
        <w:t>* за исключением соревнований,</w:t>
      </w:r>
      <w:r w:rsidRPr="00ED38C3">
        <w:rPr>
          <w:rFonts w:ascii="Times New Roman" w:hAnsi="Times New Roman"/>
          <w:sz w:val="28"/>
          <w:szCs w:val="28"/>
        </w:rPr>
        <w:t xml:space="preserve"> проводимых </w:t>
      </w:r>
      <w:r>
        <w:rPr>
          <w:rFonts w:ascii="Times New Roman" w:hAnsi="Times New Roman"/>
          <w:sz w:val="28"/>
          <w:szCs w:val="28"/>
        </w:rPr>
        <w:t xml:space="preserve">с гонками категорий </w:t>
      </w:r>
      <w:r w:rsidRPr="00ED38C3">
        <w:rPr>
          <w:rFonts w:ascii="Times New Roman" w:hAnsi="Times New Roman"/>
          <w:sz w:val="28"/>
          <w:szCs w:val="28"/>
        </w:rPr>
        <w:t>0-4 (как правило, дисциплины «Крейсерская яхта», «Дальнее плавание» и иные морские гонки)</w:t>
      </w:r>
      <w:r>
        <w:rPr>
          <w:rFonts w:ascii="Times New Roman" w:hAnsi="Times New Roman"/>
          <w:sz w:val="28"/>
          <w:szCs w:val="28"/>
        </w:rPr>
        <w:t>.</w:t>
      </w:r>
    </w:p>
    <w:p w14:paraId="7266E9E0" w14:textId="35BBCB0C" w:rsidR="00403B82" w:rsidRDefault="00C06B9A" w:rsidP="000B6C94">
      <w:pPr>
        <w:ind w:firstLine="708"/>
        <w:jc w:val="both"/>
        <w:rPr>
          <w:rFonts w:ascii="Times New Roman" w:hAnsi="Times New Roman"/>
          <w:sz w:val="28"/>
          <w:szCs w:val="28"/>
        </w:rPr>
      </w:pPr>
      <w:r>
        <w:rPr>
          <w:rFonts w:ascii="Times New Roman" w:hAnsi="Times New Roman"/>
          <w:sz w:val="28"/>
          <w:szCs w:val="28"/>
        </w:rPr>
        <w:t>15.3. </w:t>
      </w:r>
      <w:r w:rsidR="002675EF">
        <w:rPr>
          <w:rFonts w:ascii="Times New Roman" w:hAnsi="Times New Roman"/>
          <w:sz w:val="28"/>
          <w:szCs w:val="28"/>
        </w:rPr>
        <w:t xml:space="preserve">Для гонок с судейством правила 42 </w:t>
      </w:r>
      <w:r w:rsidR="00FD2BCD">
        <w:rPr>
          <w:rFonts w:ascii="Times New Roman" w:hAnsi="Times New Roman"/>
          <w:sz w:val="28"/>
          <w:szCs w:val="28"/>
        </w:rPr>
        <w:t>ППГ (Приложение 1</w:t>
      </w:r>
      <w:r w:rsidR="006D1DBC">
        <w:rPr>
          <w:rFonts w:ascii="Times New Roman" w:hAnsi="Times New Roman"/>
          <w:sz w:val="28"/>
          <w:szCs w:val="28"/>
        </w:rPr>
        <w:t>.1.</w:t>
      </w:r>
      <w:r w:rsidR="00FD2BCD">
        <w:rPr>
          <w:rFonts w:ascii="Times New Roman" w:hAnsi="Times New Roman"/>
          <w:sz w:val="28"/>
          <w:szCs w:val="28"/>
        </w:rPr>
        <w:t xml:space="preserve">) </w:t>
      </w:r>
      <w:r w:rsidR="002675EF">
        <w:rPr>
          <w:rFonts w:ascii="Times New Roman" w:hAnsi="Times New Roman"/>
          <w:sz w:val="28"/>
          <w:szCs w:val="28"/>
        </w:rPr>
        <w:t xml:space="preserve">(средства движения) </w:t>
      </w:r>
      <w:r w:rsidR="003C2563">
        <w:rPr>
          <w:rFonts w:ascii="Times New Roman" w:hAnsi="Times New Roman"/>
          <w:sz w:val="28"/>
          <w:szCs w:val="28"/>
        </w:rPr>
        <w:t xml:space="preserve">непосредственно во время гонок </w:t>
      </w:r>
      <w:r w:rsidR="002675EF">
        <w:rPr>
          <w:rFonts w:ascii="Times New Roman" w:hAnsi="Times New Roman"/>
          <w:sz w:val="28"/>
          <w:szCs w:val="28"/>
        </w:rPr>
        <w:t>дополнительно к п.15.2</w:t>
      </w:r>
      <w:r w:rsidR="002D6459">
        <w:rPr>
          <w:rFonts w:ascii="Times New Roman" w:hAnsi="Times New Roman"/>
          <w:sz w:val="28"/>
          <w:szCs w:val="28"/>
        </w:rPr>
        <w:t xml:space="preserve"> Правил должно быть обеспечено оборудование согласно Таблице 7</w:t>
      </w:r>
      <w:r w:rsidR="002675EF">
        <w:rPr>
          <w:rFonts w:ascii="Times New Roman" w:hAnsi="Times New Roman"/>
          <w:sz w:val="28"/>
          <w:szCs w:val="28"/>
        </w:rPr>
        <w:t>.</w:t>
      </w:r>
    </w:p>
    <w:p w14:paraId="4F41C97A" w14:textId="77777777" w:rsidR="00DD1227" w:rsidRDefault="00DD1227" w:rsidP="000B6C94">
      <w:pPr>
        <w:ind w:firstLine="708"/>
        <w:jc w:val="both"/>
        <w:rPr>
          <w:rFonts w:ascii="Times New Roman" w:hAnsi="Times New Roman"/>
          <w:sz w:val="28"/>
          <w:szCs w:val="28"/>
        </w:rPr>
      </w:pPr>
    </w:p>
    <w:p w14:paraId="71273A3F" w14:textId="1EB0F8FA" w:rsidR="0066058F" w:rsidRPr="006D1DBC" w:rsidRDefault="00223CA7" w:rsidP="000B6C94">
      <w:pPr>
        <w:ind w:firstLine="708"/>
        <w:jc w:val="right"/>
        <w:rPr>
          <w:rFonts w:ascii="Times New Roman" w:hAnsi="Times New Roman"/>
          <w:bCs/>
          <w:sz w:val="28"/>
          <w:szCs w:val="28"/>
        </w:rPr>
      </w:pPr>
      <w:r>
        <w:rPr>
          <w:rFonts w:ascii="Times New Roman" w:hAnsi="Times New Roman"/>
          <w:bCs/>
          <w:sz w:val="28"/>
          <w:szCs w:val="28"/>
        </w:rPr>
        <w:t>Таблица 7</w:t>
      </w:r>
    </w:p>
    <w:p w14:paraId="022D075D" w14:textId="277487F3" w:rsidR="002D6459" w:rsidRDefault="006D1DBC" w:rsidP="000B6C94">
      <w:pPr>
        <w:ind w:firstLine="708"/>
        <w:rPr>
          <w:rFonts w:ascii="Times New Roman" w:hAnsi="Times New Roman"/>
          <w:sz w:val="28"/>
          <w:szCs w:val="28"/>
        </w:rPr>
      </w:pPr>
      <w:r>
        <w:rPr>
          <w:rFonts w:ascii="Times New Roman" w:hAnsi="Times New Roman"/>
          <w:sz w:val="28"/>
          <w:szCs w:val="28"/>
        </w:rPr>
        <w:t xml:space="preserve">Дополнительное оборудование, </w:t>
      </w:r>
      <w:r w:rsidR="000E0351">
        <w:rPr>
          <w:rFonts w:ascii="Times New Roman" w:hAnsi="Times New Roman"/>
          <w:sz w:val="28"/>
          <w:szCs w:val="28"/>
        </w:rPr>
        <w:t>требуемое</w:t>
      </w:r>
      <w:r>
        <w:rPr>
          <w:rFonts w:ascii="Times New Roman" w:hAnsi="Times New Roman"/>
          <w:sz w:val="28"/>
          <w:szCs w:val="28"/>
        </w:rPr>
        <w:t xml:space="preserve"> для </w:t>
      </w:r>
      <w:r w:rsidR="000E0351">
        <w:rPr>
          <w:rFonts w:ascii="Times New Roman" w:hAnsi="Times New Roman"/>
          <w:sz w:val="28"/>
          <w:szCs w:val="28"/>
        </w:rPr>
        <w:t xml:space="preserve">организации </w:t>
      </w:r>
      <w:r w:rsidR="003C2563">
        <w:rPr>
          <w:rFonts w:ascii="Times New Roman" w:hAnsi="Times New Roman"/>
          <w:sz w:val="28"/>
          <w:szCs w:val="28"/>
        </w:rPr>
        <w:br/>
      </w:r>
      <w:r>
        <w:rPr>
          <w:rFonts w:ascii="Times New Roman" w:hAnsi="Times New Roman"/>
          <w:sz w:val="28"/>
          <w:szCs w:val="28"/>
        </w:rPr>
        <w:t>гонок с судейством</w:t>
      </w:r>
      <w:r w:rsidR="005421D8">
        <w:rPr>
          <w:rFonts w:ascii="Times New Roman" w:hAnsi="Times New Roman"/>
          <w:sz w:val="28"/>
          <w:szCs w:val="28"/>
        </w:rPr>
        <w:t xml:space="preserve"> правила 42 ППГ (Приложение 1.1 Правил</w:t>
      </w:r>
      <w:r>
        <w:rPr>
          <w:rFonts w:ascii="Times New Roman" w:hAnsi="Times New Roman"/>
          <w:sz w:val="28"/>
          <w:szCs w:val="28"/>
        </w:rPr>
        <w:t>)</w:t>
      </w:r>
      <w:r w:rsidR="003C2563">
        <w:rPr>
          <w:rFonts w:ascii="Times New Roman" w:hAnsi="Times New Roman"/>
          <w:sz w:val="28"/>
          <w:szCs w:val="28"/>
        </w:rPr>
        <w:t xml:space="preserve"> </w:t>
      </w:r>
      <w:r w:rsidR="00223CA7">
        <w:rPr>
          <w:rFonts w:ascii="Times New Roman" w:hAnsi="Times New Roman"/>
          <w:sz w:val="28"/>
          <w:szCs w:val="28"/>
        </w:rPr>
        <w:br/>
        <w:t>непосредственно во время гонок</w:t>
      </w:r>
    </w:p>
    <w:tbl>
      <w:tblPr>
        <w:tblStyle w:val="a7"/>
        <w:tblW w:w="9209" w:type="dxa"/>
        <w:jc w:val="center"/>
        <w:tblLayout w:type="fixed"/>
        <w:tblLook w:val="04A0" w:firstRow="1" w:lastRow="0" w:firstColumn="1" w:lastColumn="0" w:noHBand="0" w:noVBand="1"/>
      </w:tblPr>
      <w:tblGrid>
        <w:gridCol w:w="502"/>
        <w:gridCol w:w="1973"/>
        <w:gridCol w:w="3049"/>
        <w:gridCol w:w="2268"/>
        <w:gridCol w:w="1417"/>
      </w:tblGrid>
      <w:tr w:rsidR="000A3CD9" w:rsidRPr="00F32B66" w14:paraId="757D3BA2" w14:textId="77777777" w:rsidTr="00DD1227">
        <w:trPr>
          <w:jc w:val="center"/>
        </w:trPr>
        <w:tc>
          <w:tcPr>
            <w:tcW w:w="502" w:type="dxa"/>
          </w:tcPr>
          <w:p w14:paraId="08F2771B" w14:textId="77777777" w:rsidR="000A3CD9" w:rsidRPr="00F32B66" w:rsidRDefault="000A3CD9" w:rsidP="000B6C94">
            <w:pPr>
              <w:spacing w:line="276" w:lineRule="auto"/>
              <w:jc w:val="both"/>
              <w:rPr>
                <w:rFonts w:ascii="Times New Roman" w:hAnsi="Times New Roman"/>
                <w:szCs w:val="28"/>
              </w:rPr>
            </w:pPr>
            <w:r w:rsidRPr="00F32B66">
              <w:rPr>
                <w:rFonts w:ascii="Times New Roman" w:hAnsi="Times New Roman"/>
                <w:szCs w:val="28"/>
              </w:rPr>
              <w:t>№</w:t>
            </w:r>
          </w:p>
        </w:tc>
        <w:tc>
          <w:tcPr>
            <w:tcW w:w="1973" w:type="dxa"/>
          </w:tcPr>
          <w:p w14:paraId="58CFEFCB" w14:textId="77777777" w:rsidR="000A3CD9" w:rsidRPr="00F32B66" w:rsidRDefault="000A3CD9" w:rsidP="000B6C94">
            <w:pPr>
              <w:spacing w:line="276" w:lineRule="auto"/>
              <w:jc w:val="both"/>
              <w:rPr>
                <w:rFonts w:ascii="Times New Roman" w:hAnsi="Times New Roman"/>
                <w:szCs w:val="28"/>
              </w:rPr>
            </w:pPr>
            <w:r w:rsidRPr="00F32B66">
              <w:rPr>
                <w:rFonts w:ascii="Times New Roman" w:hAnsi="Times New Roman"/>
                <w:szCs w:val="28"/>
              </w:rPr>
              <w:t>Наименование</w:t>
            </w:r>
          </w:p>
        </w:tc>
        <w:tc>
          <w:tcPr>
            <w:tcW w:w="3049" w:type="dxa"/>
          </w:tcPr>
          <w:p w14:paraId="3C2F264C" w14:textId="77777777" w:rsidR="000A3CD9" w:rsidRPr="00F32B66" w:rsidRDefault="000A3CD9" w:rsidP="000B6C94">
            <w:pPr>
              <w:spacing w:line="276" w:lineRule="auto"/>
              <w:jc w:val="both"/>
              <w:rPr>
                <w:rFonts w:ascii="Times New Roman" w:hAnsi="Times New Roman"/>
                <w:szCs w:val="28"/>
              </w:rPr>
            </w:pPr>
            <w:r w:rsidRPr="00F32B66">
              <w:rPr>
                <w:rFonts w:ascii="Times New Roman" w:hAnsi="Times New Roman"/>
                <w:szCs w:val="28"/>
              </w:rPr>
              <w:t>Характеристики, технические требования</w:t>
            </w:r>
          </w:p>
        </w:tc>
        <w:tc>
          <w:tcPr>
            <w:tcW w:w="2268" w:type="dxa"/>
          </w:tcPr>
          <w:p w14:paraId="77DD0C7F" w14:textId="77777777" w:rsidR="000A3CD9" w:rsidRPr="00F32B66" w:rsidRDefault="000A3CD9" w:rsidP="000B6C94">
            <w:pPr>
              <w:spacing w:line="276" w:lineRule="auto"/>
              <w:jc w:val="both"/>
              <w:rPr>
                <w:rFonts w:ascii="Times New Roman" w:hAnsi="Times New Roman"/>
                <w:szCs w:val="28"/>
              </w:rPr>
            </w:pPr>
            <w:r>
              <w:rPr>
                <w:rFonts w:ascii="Times New Roman" w:hAnsi="Times New Roman"/>
                <w:szCs w:val="28"/>
              </w:rPr>
              <w:t>Расчетная единица</w:t>
            </w:r>
          </w:p>
        </w:tc>
        <w:tc>
          <w:tcPr>
            <w:tcW w:w="1417" w:type="dxa"/>
          </w:tcPr>
          <w:p w14:paraId="76354AA3" w14:textId="77777777" w:rsidR="000A3CD9" w:rsidRPr="00F32B66" w:rsidRDefault="000A3CD9" w:rsidP="000B6C94">
            <w:pPr>
              <w:spacing w:line="276" w:lineRule="auto"/>
              <w:jc w:val="both"/>
              <w:rPr>
                <w:rFonts w:ascii="Times New Roman" w:hAnsi="Times New Roman"/>
                <w:szCs w:val="28"/>
              </w:rPr>
            </w:pPr>
            <w:r>
              <w:rPr>
                <w:rFonts w:ascii="Times New Roman" w:hAnsi="Times New Roman"/>
                <w:szCs w:val="28"/>
              </w:rPr>
              <w:t>Количество</w:t>
            </w:r>
            <w:r w:rsidR="00FC6797">
              <w:rPr>
                <w:rFonts w:ascii="Times New Roman" w:hAnsi="Times New Roman"/>
                <w:szCs w:val="28"/>
              </w:rPr>
              <w:t xml:space="preserve"> (не менее)</w:t>
            </w:r>
          </w:p>
        </w:tc>
      </w:tr>
      <w:tr w:rsidR="000A3CD9" w:rsidRPr="00F32B66" w14:paraId="5DCEAB31" w14:textId="77777777" w:rsidTr="00DD1227">
        <w:trPr>
          <w:jc w:val="center"/>
        </w:trPr>
        <w:tc>
          <w:tcPr>
            <w:tcW w:w="502" w:type="dxa"/>
          </w:tcPr>
          <w:p w14:paraId="6065AFC2" w14:textId="77777777" w:rsidR="000A3CD9" w:rsidRPr="00F32B66" w:rsidRDefault="000A3CD9" w:rsidP="000B6C94">
            <w:pPr>
              <w:spacing w:line="276" w:lineRule="auto"/>
              <w:jc w:val="both"/>
              <w:rPr>
                <w:rFonts w:ascii="Times New Roman" w:hAnsi="Times New Roman"/>
                <w:szCs w:val="28"/>
              </w:rPr>
            </w:pPr>
            <w:r>
              <w:rPr>
                <w:rFonts w:ascii="Times New Roman" w:hAnsi="Times New Roman"/>
                <w:szCs w:val="28"/>
              </w:rPr>
              <w:t>1.</w:t>
            </w:r>
          </w:p>
        </w:tc>
        <w:tc>
          <w:tcPr>
            <w:tcW w:w="1973" w:type="dxa"/>
          </w:tcPr>
          <w:p w14:paraId="381493B2" w14:textId="77777777" w:rsidR="000A3CD9" w:rsidRPr="00F32B66" w:rsidRDefault="00FC6797" w:rsidP="000B6C94">
            <w:pPr>
              <w:spacing w:line="276" w:lineRule="auto"/>
              <w:rPr>
                <w:rFonts w:ascii="Times New Roman" w:hAnsi="Times New Roman"/>
                <w:szCs w:val="28"/>
              </w:rPr>
            </w:pPr>
            <w:r>
              <w:rPr>
                <w:rFonts w:ascii="Times New Roman" w:hAnsi="Times New Roman"/>
                <w:szCs w:val="28"/>
              </w:rPr>
              <w:t xml:space="preserve">Моторное </w:t>
            </w:r>
            <w:r w:rsidR="000A3CD9">
              <w:rPr>
                <w:rFonts w:ascii="Times New Roman" w:hAnsi="Times New Roman"/>
                <w:szCs w:val="28"/>
              </w:rPr>
              <w:t xml:space="preserve">судно </w:t>
            </w:r>
          </w:p>
        </w:tc>
        <w:tc>
          <w:tcPr>
            <w:tcW w:w="3049" w:type="dxa"/>
          </w:tcPr>
          <w:p w14:paraId="0872F4ED" w14:textId="7FA5BCB1" w:rsidR="000A3CD9" w:rsidRPr="00F32B66" w:rsidRDefault="00FC6797" w:rsidP="000B6C94">
            <w:pPr>
              <w:spacing w:line="276" w:lineRule="auto"/>
              <w:rPr>
                <w:rFonts w:ascii="Times New Roman" w:hAnsi="Times New Roman"/>
                <w:szCs w:val="28"/>
              </w:rPr>
            </w:pPr>
            <w:r>
              <w:rPr>
                <w:rFonts w:ascii="Times New Roman" w:hAnsi="Times New Roman"/>
                <w:szCs w:val="28"/>
              </w:rPr>
              <w:t>Ж</w:t>
            </w:r>
            <w:r w:rsidR="000A3CD9">
              <w:rPr>
                <w:rFonts w:ascii="Times New Roman" w:hAnsi="Times New Roman"/>
                <w:szCs w:val="28"/>
              </w:rPr>
              <w:t xml:space="preserve">естко – надувное судно категории плавания не ниже </w:t>
            </w:r>
            <w:r w:rsidR="000A3CD9">
              <w:rPr>
                <w:rFonts w:ascii="Times New Roman" w:hAnsi="Times New Roman"/>
                <w:szCs w:val="28"/>
                <w:lang w:val="en-US"/>
              </w:rPr>
              <w:t>IV</w:t>
            </w:r>
            <w:r w:rsidR="000A3CD9" w:rsidRPr="000153AF">
              <w:rPr>
                <w:rFonts w:ascii="Times New Roman" w:hAnsi="Times New Roman"/>
                <w:szCs w:val="28"/>
              </w:rPr>
              <w:t>-</w:t>
            </w:r>
            <w:r w:rsidR="000A3CD9">
              <w:rPr>
                <w:rFonts w:ascii="Times New Roman" w:hAnsi="Times New Roman"/>
                <w:szCs w:val="28"/>
                <w:lang w:val="en-US"/>
              </w:rPr>
              <w:t>III</w:t>
            </w:r>
            <w:r w:rsidR="000E0351">
              <w:rPr>
                <w:rFonts w:ascii="Times New Roman" w:hAnsi="Times New Roman"/>
                <w:szCs w:val="28"/>
              </w:rPr>
              <w:t xml:space="preserve"> </w:t>
            </w:r>
            <w:r w:rsidR="000E0351" w:rsidRPr="002D6459">
              <w:rPr>
                <w:rFonts w:ascii="Times New Roman" w:hAnsi="Times New Roman"/>
              </w:rPr>
              <w:t xml:space="preserve">по классификации согласно распоряжению </w:t>
            </w:r>
            <w:r w:rsidR="000E0351" w:rsidRPr="002D6459">
              <w:rPr>
                <w:rFonts w:ascii="Times New Roman" w:hAnsi="Times New Roman"/>
                <w:bCs/>
                <w:shd w:val="clear" w:color="auto" w:fill="FFFFFF"/>
              </w:rPr>
              <w:t>Федерального агентства морского и речного транспорта</w:t>
            </w:r>
            <w:r w:rsidR="000E0351" w:rsidRPr="002D6459">
              <w:rPr>
                <w:rFonts w:ascii="Times New Roman" w:hAnsi="Times New Roman"/>
                <w:shd w:val="clear" w:color="auto" w:fill="FFFFFF"/>
              </w:rPr>
              <w:t xml:space="preserve"> от 29 декабря 2022 года №ЗД-496-р</w:t>
            </w:r>
            <w:r w:rsidR="000A3CD9">
              <w:rPr>
                <w:rFonts w:ascii="Times New Roman" w:hAnsi="Times New Roman"/>
                <w:szCs w:val="28"/>
              </w:rPr>
              <w:t>, скорость не менее 20 узлов на тихой воде</w:t>
            </w:r>
            <w:r w:rsidR="000A3CD9" w:rsidDel="00D1276D">
              <w:rPr>
                <w:rFonts w:ascii="Times New Roman" w:hAnsi="Times New Roman"/>
                <w:szCs w:val="28"/>
              </w:rPr>
              <w:t xml:space="preserve"> </w:t>
            </w:r>
          </w:p>
        </w:tc>
        <w:tc>
          <w:tcPr>
            <w:tcW w:w="2268" w:type="dxa"/>
          </w:tcPr>
          <w:p w14:paraId="3D2AD2BB" w14:textId="77777777" w:rsidR="000A3CD9" w:rsidRPr="00F32B66" w:rsidRDefault="000A3CD9" w:rsidP="000B6C94">
            <w:pPr>
              <w:spacing w:line="276" w:lineRule="auto"/>
              <w:rPr>
                <w:rFonts w:ascii="Times New Roman" w:hAnsi="Times New Roman"/>
                <w:szCs w:val="28"/>
              </w:rPr>
            </w:pPr>
            <w:r>
              <w:rPr>
                <w:rFonts w:ascii="Times New Roman" w:hAnsi="Times New Roman"/>
                <w:szCs w:val="28"/>
              </w:rPr>
              <w:t>На одну стартовую группу / спортивную дисциплину, в которой ведется прямое судейство правила 42 ППГ</w:t>
            </w:r>
          </w:p>
        </w:tc>
        <w:tc>
          <w:tcPr>
            <w:tcW w:w="1417" w:type="dxa"/>
          </w:tcPr>
          <w:p w14:paraId="2EE33756" w14:textId="77777777" w:rsidR="000A3CD9" w:rsidRPr="00F32B66" w:rsidRDefault="000A3CD9" w:rsidP="000B6C94">
            <w:pPr>
              <w:spacing w:line="276" w:lineRule="auto"/>
              <w:rPr>
                <w:rFonts w:ascii="Times New Roman" w:hAnsi="Times New Roman"/>
                <w:szCs w:val="28"/>
              </w:rPr>
            </w:pPr>
            <w:r>
              <w:rPr>
                <w:rFonts w:ascii="Times New Roman" w:hAnsi="Times New Roman"/>
                <w:szCs w:val="28"/>
              </w:rPr>
              <w:t>3</w:t>
            </w:r>
          </w:p>
        </w:tc>
      </w:tr>
      <w:tr w:rsidR="000E0351" w:rsidRPr="00F32B66" w14:paraId="778BF7E0" w14:textId="77777777" w:rsidTr="00DD1227">
        <w:trPr>
          <w:jc w:val="center"/>
        </w:trPr>
        <w:tc>
          <w:tcPr>
            <w:tcW w:w="502" w:type="dxa"/>
          </w:tcPr>
          <w:p w14:paraId="5C8A658B" w14:textId="77777777" w:rsidR="000E0351" w:rsidRDefault="000E0351" w:rsidP="000B6C94">
            <w:pPr>
              <w:spacing w:line="276" w:lineRule="auto"/>
              <w:jc w:val="both"/>
              <w:rPr>
                <w:rFonts w:ascii="Times New Roman" w:hAnsi="Times New Roman"/>
                <w:szCs w:val="28"/>
              </w:rPr>
            </w:pPr>
            <w:r>
              <w:rPr>
                <w:rFonts w:ascii="Times New Roman" w:hAnsi="Times New Roman"/>
                <w:szCs w:val="28"/>
              </w:rPr>
              <w:t>2.</w:t>
            </w:r>
          </w:p>
        </w:tc>
        <w:tc>
          <w:tcPr>
            <w:tcW w:w="1973" w:type="dxa"/>
          </w:tcPr>
          <w:p w14:paraId="4466712B" w14:textId="5BB4DB76" w:rsidR="000E0351" w:rsidRPr="00F32B66" w:rsidRDefault="000E0351" w:rsidP="000B6C94">
            <w:pPr>
              <w:spacing w:line="276" w:lineRule="auto"/>
              <w:rPr>
                <w:rFonts w:ascii="Times New Roman" w:hAnsi="Times New Roman"/>
                <w:szCs w:val="28"/>
              </w:rPr>
            </w:pPr>
            <w:r>
              <w:rPr>
                <w:rFonts w:ascii="Times New Roman" w:hAnsi="Times New Roman"/>
                <w:szCs w:val="28"/>
              </w:rPr>
              <w:t xml:space="preserve">УКВ приемопередатчик </w:t>
            </w:r>
          </w:p>
        </w:tc>
        <w:tc>
          <w:tcPr>
            <w:tcW w:w="3049" w:type="dxa"/>
          </w:tcPr>
          <w:p w14:paraId="6CAD836D" w14:textId="77777777" w:rsidR="000E0351" w:rsidRDefault="000E0351" w:rsidP="000B6C94">
            <w:pPr>
              <w:spacing w:line="276" w:lineRule="auto"/>
              <w:rPr>
                <w:rFonts w:ascii="Times New Roman" w:hAnsi="Times New Roman"/>
                <w:szCs w:val="28"/>
              </w:rPr>
            </w:pPr>
            <w:r>
              <w:rPr>
                <w:rFonts w:ascii="Times New Roman" w:hAnsi="Times New Roman"/>
                <w:szCs w:val="28"/>
              </w:rPr>
              <w:t>Морского диапазона (для соревнований, проводимых на морских акваториях), или речного диапазона (для соревнований, проводимых на внутренних водных путях).</w:t>
            </w:r>
          </w:p>
          <w:p w14:paraId="29105923" w14:textId="5797EA54" w:rsidR="000E0351" w:rsidRPr="00F32B66" w:rsidRDefault="000E0351" w:rsidP="000B6C94">
            <w:pPr>
              <w:spacing w:line="276" w:lineRule="auto"/>
              <w:rPr>
                <w:rFonts w:ascii="Times New Roman" w:hAnsi="Times New Roman"/>
                <w:szCs w:val="28"/>
              </w:rPr>
            </w:pPr>
            <w:r>
              <w:rPr>
                <w:rFonts w:ascii="Times New Roman" w:hAnsi="Times New Roman"/>
                <w:szCs w:val="28"/>
              </w:rPr>
              <w:t>Комплект, водонепроницаемый, мощность не ниже 5 Вт автономная работа не ниже 24 часов.</w:t>
            </w:r>
          </w:p>
        </w:tc>
        <w:tc>
          <w:tcPr>
            <w:tcW w:w="2268" w:type="dxa"/>
          </w:tcPr>
          <w:p w14:paraId="7338575F" w14:textId="77777777" w:rsidR="000E0351" w:rsidRPr="00F32B66" w:rsidRDefault="000E0351" w:rsidP="000B6C94">
            <w:pPr>
              <w:spacing w:line="276" w:lineRule="auto"/>
              <w:rPr>
                <w:rFonts w:ascii="Times New Roman" w:hAnsi="Times New Roman"/>
                <w:szCs w:val="28"/>
              </w:rPr>
            </w:pPr>
            <w:r>
              <w:rPr>
                <w:rFonts w:ascii="Times New Roman" w:hAnsi="Times New Roman"/>
                <w:szCs w:val="28"/>
              </w:rPr>
              <w:t>На каждое судно (п.1. данной таблицы)</w:t>
            </w:r>
          </w:p>
        </w:tc>
        <w:tc>
          <w:tcPr>
            <w:tcW w:w="1417" w:type="dxa"/>
          </w:tcPr>
          <w:p w14:paraId="537CD88A" w14:textId="77777777" w:rsidR="000E0351" w:rsidRPr="00F32B66" w:rsidRDefault="000E0351" w:rsidP="000B6C94">
            <w:pPr>
              <w:spacing w:line="276" w:lineRule="auto"/>
              <w:rPr>
                <w:rFonts w:ascii="Times New Roman" w:hAnsi="Times New Roman"/>
                <w:szCs w:val="28"/>
              </w:rPr>
            </w:pPr>
            <w:r>
              <w:rPr>
                <w:rFonts w:ascii="Times New Roman" w:hAnsi="Times New Roman"/>
                <w:szCs w:val="28"/>
              </w:rPr>
              <w:t>1</w:t>
            </w:r>
          </w:p>
        </w:tc>
      </w:tr>
      <w:tr w:rsidR="000A3CD9" w:rsidRPr="00F32B66" w14:paraId="201995F4" w14:textId="77777777" w:rsidTr="00DD1227">
        <w:trPr>
          <w:jc w:val="center"/>
        </w:trPr>
        <w:tc>
          <w:tcPr>
            <w:tcW w:w="502" w:type="dxa"/>
          </w:tcPr>
          <w:p w14:paraId="4FB15318" w14:textId="77777777" w:rsidR="000A3CD9" w:rsidRDefault="000A3CD9" w:rsidP="000B6C94">
            <w:pPr>
              <w:spacing w:line="276" w:lineRule="auto"/>
              <w:jc w:val="both"/>
              <w:rPr>
                <w:rFonts w:ascii="Times New Roman" w:hAnsi="Times New Roman"/>
                <w:szCs w:val="28"/>
              </w:rPr>
            </w:pPr>
            <w:r>
              <w:rPr>
                <w:rFonts w:ascii="Times New Roman" w:hAnsi="Times New Roman"/>
                <w:szCs w:val="28"/>
              </w:rPr>
              <w:t>3.</w:t>
            </w:r>
          </w:p>
        </w:tc>
        <w:tc>
          <w:tcPr>
            <w:tcW w:w="1973" w:type="dxa"/>
          </w:tcPr>
          <w:p w14:paraId="60CDB056" w14:textId="77777777" w:rsidR="000A3CD9" w:rsidRDefault="00FC6797" w:rsidP="000B6C94">
            <w:pPr>
              <w:spacing w:line="276" w:lineRule="auto"/>
              <w:rPr>
                <w:rFonts w:ascii="Times New Roman" w:hAnsi="Times New Roman"/>
                <w:szCs w:val="28"/>
              </w:rPr>
            </w:pPr>
            <w:r>
              <w:rPr>
                <w:rFonts w:ascii="Times New Roman" w:hAnsi="Times New Roman"/>
                <w:szCs w:val="28"/>
              </w:rPr>
              <w:t>Комплект ф</w:t>
            </w:r>
            <w:r w:rsidR="000A3CD9">
              <w:rPr>
                <w:rFonts w:ascii="Times New Roman" w:hAnsi="Times New Roman"/>
                <w:szCs w:val="28"/>
              </w:rPr>
              <w:t>лаг</w:t>
            </w:r>
            <w:r>
              <w:rPr>
                <w:rFonts w:ascii="Times New Roman" w:hAnsi="Times New Roman"/>
                <w:szCs w:val="28"/>
              </w:rPr>
              <w:t>ов</w:t>
            </w:r>
            <w:r w:rsidR="000A3CD9">
              <w:rPr>
                <w:rFonts w:ascii="Times New Roman" w:hAnsi="Times New Roman"/>
                <w:szCs w:val="28"/>
              </w:rPr>
              <w:t xml:space="preserve"> для судейства правила 42</w:t>
            </w:r>
            <w:r>
              <w:rPr>
                <w:rFonts w:ascii="Times New Roman" w:hAnsi="Times New Roman"/>
                <w:szCs w:val="28"/>
              </w:rPr>
              <w:t xml:space="preserve"> ППГ</w:t>
            </w:r>
          </w:p>
        </w:tc>
        <w:tc>
          <w:tcPr>
            <w:tcW w:w="3049" w:type="dxa"/>
          </w:tcPr>
          <w:p w14:paraId="4DF2AD4E" w14:textId="77777777" w:rsidR="00FC6797" w:rsidRPr="00870F08" w:rsidRDefault="00FC6797" w:rsidP="000B6C94">
            <w:pPr>
              <w:spacing w:line="276" w:lineRule="auto"/>
              <w:rPr>
                <w:rFonts w:ascii="Times New Roman" w:hAnsi="Times New Roman"/>
              </w:rPr>
            </w:pPr>
            <w:r w:rsidRPr="00870F08">
              <w:rPr>
                <w:rFonts w:ascii="Times New Roman" w:hAnsi="Times New Roman"/>
              </w:rPr>
              <w:t xml:space="preserve">Белый с буквой </w:t>
            </w:r>
            <w:r w:rsidRPr="00870F08">
              <w:rPr>
                <w:rFonts w:ascii="Times New Roman" w:hAnsi="Times New Roman"/>
                <w:lang w:val="en-US"/>
              </w:rPr>
              <w:t>J</w:t>
            </w:r>
            <w:r w:rsidRPr="00870F08">
              <w:rPr>
                <w:rFonts w:ascii="Times New Roman" w:hAnsi="Times New Roman"/>
              </w:rPr>
              <w:t xml:space="preserve"> (или </w:t>
            </w:r>
            <w:r w:rsidRPr="00870F08">
              <w:rPr>
                <w:rFonts w:ascii="Times New Roman" w:hAnsi="Times New Roman"/>
                <w:lang w:val="en-US"/>
              </w:rPr>
              <w:t>U</w:t>
            </w:r>
            <w:r w:rsidRPr="00870F08">
              <w:rPr>
                <w:rFonts w:ascii="Times New Roman" w:hAnsi="Times New Roman"/>
              </w:rPr>
              <w:t>), желтый</w:t>
            </w:r>
            <w:r>
              <w:rPr>
                <w:rFonts w:ascii="Times New Roman" w:hAnsi="Times New Roman"/>
              </w:rPr>
              <w:t>.</w:t>
            </w:r>
          </w:p>
          <w:p w14:paraId="71EF6FE9" w14:textId="77777777" w:rsidR="000A3CD9" w:rsidRDefault="00FC6797" w:rsidP="000B6C94">
            <w:pPr>
              <w:spacing w:line="276" w:lineRule="auto"/>
              <w:rPr>
                <w:rFonts w:ascii="Times New Roman" w:hAnsi="Times New Roman"/>
                <w:szCs w:val="28"/>
              </w:rPr>
            </w:pPr>
            <w:r w:rsidRPr="00870F08">
              <w:rPr>
                <w:rFonts w:ascii="Times New Roman" w:hAnsi="Times New Roman"/>
              </w:rPr>
              <w:t>35х45 см на коротком флагштоке</w:t>
            </w:r>
          </w:p>
        </w:tc>
        <w:tc>
          <w:tcPr>
            <w:tcW w:w="2268" w:type="dxa"/>
          </w:tcPr>
          <w:p w14:paraId="09A5310A" w14:textId="77777777" w:rsidR="000A3CD9" w:rsidRDefault="00FC6797" w:rsidP="000B6C94">
            <w:pPr>
              <w:spacing w:line="276" w:lineRule="auto"/>
              <w:rPr>
                <w:rFonts w:ascii="Times New Roman" w:hAnsi="Times New Roman"/>
                <w:szCs w:val="28"/>
              </w:rPr>
            </w:pPr>
            <w:r>
              <w:rPr>
                <w:rFonts w:ascii="Times New Roman" w:hAnsi="Times New Roman"/>
                <w:szCs w:val="28"/>
              </w:rPr>
              <w:t>На каждое судно (п.1. данной таблицы)</w:t>
            </w:r>
          </w:p>
        </w:tc>
        <w:tc>
          <w:tcPr>
            <w:tcW w:w="1417" w:type="dxa"/>
          </w:tcPr>
          <w:p w14:paraId="2156F59F" w14:textId="77777777" w:rsidR="000A3CD9" w:rsidRDefault="00FC6797" w:rsidP="000B6C94">
            <w:pPr>
              <w:spacing w:line="276" w:lineRule="auto"/>
              <w:rPr>
                <w:rFonts w:ascii="Times New Roman" w:hAnsi="Times New Roman"/>
                <w:szCs w:val="28"/>
              </w:rPr>
            </w:pPr>
            <w:r>
              <w:rPr>
                <w:rFonts w:ascii="Times New Roman" w:hAnsi="Times New Roman"/>
                <w:szCs w:val="28"/>
              </w:rPr>
              <w:t>1</w:t>
            </w:r>
          </w:p>
        </w:tc>
      </w:tr>
      <w:tr w:rsidR="000A3CD9" w:rsidRPr="00F32B66" w14:paraId="6C8F0235" w14:textId="77777777" w:rsidTr="00DD1227">
        <w:trPr>
          <w:jc w:val="center"/>
        </w:trPr>
        <w:tc>
          <w:tcPr>
            <w:tcW w:w="502" w:type="dxa"/>
          </w:tcPr>
          <w:p w14:paraId="109A662B" w14:textId="77777777" w:rsidR="000A3CD9" w:rsidRDefault="000A3CD9" w:rsidP="000B6C94">
            <w:pPr>
              <w:spacing w:line="276" w:lineRule="auto"/>
              <w:jc w:val="both"/>
              <w:rPr>
                <w:rFonts w:ascii="Times New Roman" w:hAnsi="Times New Roman"/>
                <w:szCs w:val="28"/>
              </w:rPr>
            </w:pPr>
            <w:r>
              <w:rPr>
                <w:rFonts w:ascii="Times New Roman" w:hAnsi="Times New Roman"/>
                <w:szCs w:val="28"/>
              </w:rPr>
              <w:t>4.</w:t>
            </w:r>
          </w:p>
        </w:tc>
        <w:tc>
          <w:tcPr>
            <w:tcW w:w="1973" w:type="dxa"/>
          </w:tcPr>
          <w:p w14:paraId="0E4E3FC3" w14:textId="77777777" w:rsidR="000A3CD9" w:rsidRDefault="000A3CD9" w:rsidP="000B6C94">
            <w:pPr>
              <w:spacing w:line="276" w:lineRule="auto"/>
              <w:rPr>
                <w:rFonts w:ascii="Times New Roman" w:hAnsi="Times New Roman"/>
                <w:szCs w:val="28"/>
              </w:rPr>
            </w:pPr>
            <w:r>
              <w:rPr>
                <w:rFonts w:ascii="Times New Roman" w:hAnsi="Times New Roman"/>
                <w:szCs w:val="28"/>
              </w:rPr>
              <w:t>Свисток</w:t>
            </w:r>
          </w:p>
        </w:tc>
        <w:tc>
          <w:tcPr>
            <w:tcW w:w="3049" w:type="dxa"/>
          </w:tcPr>
          <w:p w14:paraId="6AF0E1E5" w14:textId="77777777" w:rsidR="000A3CD9" w:rsidRDefault="000A3CD9" w:rsidP="000B6C94">
            <w:pPr>
              <w:spacing w:line="276" w:lineRule="auto"/>
              <w:rPr>
                <w:rFonts w:ascii="Times New Roman" w:hAnsi="Times New Roman"/>
                <w:szCs w:val="28"/>
              </w:rPr>
            </w:pPr>
          </w:p>
        </w:tc>
        <w:tc>
          <w:tcPr>
            <w:tcW w:w="2268" w:type="dxa"/>
          </w:tcPr>
          <w:p w14:paraId="36170807" w14:textId="77777777" w:rsidR="000A3CD9" w:rsidRDefault="00FC6797" w:rsidP="000B6C94">
            <w:pPr>
              <w:spacing w:line="276" w:lineRule="auto"/>
              <w:rPr>
                <w:rFonts w:ascii="Times New Roman" w:hAnsi="Times New Roman"/>
                <w:szCs w:val="28"/>
              </w:rPr>
            </w:pPr>
            <w:r>
              <w:rPr>
                <w:rFonts w:ascii="Times New Roman" w:hAnsi="Times New Roman"/>
                <w:szCs w:val="28"/>
              </w:rPr>
              <w:t xml:space="preserve">На каждое судно (п.1. данной </w:t>
            </w:r>
            <w:r>
              <w:rPr>
                <w:rFonts w:ascii="Times New Roman" w:hAnsi="Times New Roman"/>
                <w:szCs w:val="28"/>
              </w:rPr>
              <w:lastRenderedPageBreak/>
              <w:t>таблицы)</w:t>
            </w:r>
          </w:p>
        </w:tc>
        <w:tc>
          <w:tcPr>
            <w:tcW w:w="1417" w:type="dxa"/>
          </w:tcPr>
          <w:p w14:paraId="2C9BB582" w14:textId="77777777" w:rsidR="000A3CD9" w:rsidRDefault="00FC6797" w:rsidP="000B6C94">
            <w:pPr>
              <w:spacing w:line="276" w:lineRule="auto"/>
              <w:rPr>
                <w:rFonts w:ascii="Times New Roman" w:hAnsi="Times New Roman"/>
                <w:szCs w:val="28"/>
              </w:rPr>
            </w:pPr>
            <w:r>
              <w:rPr>
                <w:rFonts w:ascii="Times New Roman" w:hAnsi="Times New Roman"/>
                <w:szCs w:val="28"/>
              </w:rPr>
              <w:lastRenderedPageBreak/>
              <w:t>1</w:t>
            </w:r>
          </w:p>
        </w:tc>
      </w:tr>
      <w:tr w:rsidR="005B6BB7" w:rsidRPr="00F32B66" w14:paraId="28B4EE58" w14:textId="77777777" w:rsidTr="00DD1227">
        <w:trPr>
          <w:jc w:val="center"/>
        </w:trPr>
        <w:tc>
          <w:tcPr>
            <w:tcW w:w="502" w:type="dxa"/>
          </w:tcPr>
          <w:p w14:paraId="45549E1E" w14:textId="77777777" w:rsidR="005B6BB7" w:rsidRDefault="005B6BB7" w:rsidP="000B6C94">
            <w:pPr>
              <w:spacing w:line="276" w:lineRule="auto"/>
              <w:jc w:val="both"/>
              <w:rPr>
                <w:rFonts w:ascii="Times New Roman" w:hAnsi="Times New Roman"/>
                <w:szCs w:val="28"/>
              </w:rPr>
            </w:pPr>
            <w:r>
              <w:rPr>
                <w:rFonts w:ascii="Times New Roman" w:hAnsi="Times New Roman"/>
                <w:szCs w:val="28"/>
              </w:rPr>
              <w:lastRenderedPageBreak/>
              <w:t>5</w:t>
            </w:r>
          </w:p>
        </w:tc>
        <w:tc>
          <w:tcPr>
            <w:tcW w:w="1973" w:type="dxa"/>
          </w:tcPr>
          <w:p w14:paraId="5A42D045" w14:textId="77777777" w:rsidR="005B6BB7" w:rsidRDefault="005B6BB7" w:rsidP="000B6C94">
            <w:pPr>
              <w:spacing w:line="276" w:lineRule="auto"/>
              <w:rPr>
                <w:rFonts w:ascii="Times New Roman" w:hAnsi="Times New Roman"/>
                <w:szCs w:val="28"/>
              </w:rPr>
            </w:pPr>
            <w:r>
              <w:rPr>
                <w:rFonts w:ascii="Times New Roman" w:hAnsi="Times New Roman"/>
                <w:szCs w:val="28"/>
              </w:rPr>
              <w:t>Диктофон</w:t>
            </w:r>
          </w:p>
        </w:tc>
        <w:tc>
          <w:tcPr>
            <w:tcW w:w="3049" w:type="dxa"/>
          </w:tcPr>
          <w:p w14:paraId="503CCC12" w14:textId="77777777" w:rsidR="005B6BB7" w:rsidRDefault="005B6BB7" w:rsidP="000B6C94">
            <w:pPr>
              <w:spacing w:line="276" w:lineRule="auto"/>
              <w:rPr>
                <w:rFonts w:ascii="Times New Roman" w:hAnsi="Times New Roman"/>
                <w:szCs w:val="28"/>
              </w:rPr>
            </w:pPr>
            <w:r>
              <w:rPr>
                <w:rFonts w:ascii="Times New Roman" w:hAnsi="Times New Roman"/>
                <w:szCs w:val="28"/>
              </w:rPr>
              <w:t>Брызгозащищенный, с комплектом запасных батареек</w:t>
            </w:r>
          </w:p>
        </w:tc>
        <w:tc>
          <w:tcPr>
            <w:tcW w:w="2268" w:type="dxa"/>
          </w:tcPr>
          <w:p w14:paraId="476DA2AF" w14:textId="77777777" w:rsidR="005B6BB7" w:rsidRDefault="005B6BB7" w:rsidP="000B6C94">
            <w:pPr>
              <w:spacing w:line="276" w:lineRule="auto"/>
              <w:rPr>
                <w:rFonts w:ascii="Times New Roman" w:hAnsi="Times New Roman"/>
                <w:szCs w:val="28"/>
              </w:rPr>
            </w:pPr>
            <w:r>
              <w:rPr>
                <w:rFonts w:ascii="Times New Roman" w:hAnsi="Times New Roman"/>
                <w:szCs w:val="28"/>
              </w:rPr>
              <w:t>На каждое судно (п.1. данной таблицы)</w:t>
            </w:r>
          </w:p>
        </w:tc>
        <w:tc>
          <w:tcPr>
            <w:tcW w:w="1417" w:type="dxa"/>
          </w:tcPr>
          <w:p w14:paraId="5406ECBD" w14:textId="77777777" w:rsidR="005B6BB7" w:rsidRDefault="005B6BB7" w:rsidP="000B6C94">
            <w:pPr>
              <w:spacing w:line="276" w:lineRule="auto"/>
              <w:rPr>
                <w:rFonts w:ascii="Times New Roman" w:hAnsi="Times New Roman"/>
                <w:szCs w:val="28"/>
              </w:rPr>
            </w:pPr>
            <w:r>
              <w:rPr>
                <w:rFonts w:ascii="Times New Roman" w:hAnsi="Times New Roman"/>
                <w:szCs w:val="28"/>
              </w:rPr>
              <w:t>1</w:t>
            </w:r>
          </w:p>
        </w:tc>
      </w:tr>
      <w:tr w:rsidR="005B6BB7" w:rsidRPr="00F32B66" w14:paraId="49C51CB9" w14:textId="77777777" w:rsidTr="00DD1227">
        <w:trPr>
          <w:jc w:val="center"/>
        </w:trPr>
        <w:tc>
          <w:tcPr>
            <w:tcW w:w="502" w:type="dxa"/>
          </w:tcPr>
          <w:p w14:paraId="40287E16" w14:textId="77777777" w:rsidR="005B6BB7" w:rsidRDefault="005B6BB7" w:rsidP="000B6C94">
            <w:pPr>
              <w:spacing w:line="276" w:lineRule="auto"/>
              <w:jc w:val="both"/>
              <w:rPr>
                <w:rFonts w:ascii="Times New Roman" w:hAnsi="Times New Roman"/>
                <w:szCs w:val="28"/>
              </w:rPr>
            </w:pPr>
            <w:r>
              <w:rPr>
                <w:rFonts w:ascii="Times New Roman" w:hAnsi="Times New Roman"/>
                <w:szCs w:val="28"/>
              </w:rPr>
              <w:t>6</w:t>
            </w:r>
          </w:p>
        </w:tc>
        <w:tc>
          <w:tcPr>
            <w:tcW w:w="1973" w:type="dxa"/>
          </w:tcPr>
          <w:p w14:paraId="6C79DCD8" w14:textId="77777777" w:rsidR="005B6BB7" w:rsidRDefault="005B6BB7" w:rsidP="000B6C94">
            <w:pPr>
              <w:spacing w:line="276" w:lineRule="auto"/>
              <w:rPr>
                <w:rFonts w:ascii="Times New Roman" w:hAnsi="Times New Roman"/>
                <w:szCs w:val="28"/>
              </w:rPr>
            </w:pPr>
            <w:r>
              <w:rPr>
                <w:rFonts w:ascii="Times New Roman" w:hAnsi="Times New Roman"/>
                <w:szCs w:val="28"/>
              </w:rPr>
              <w:t>Видеокамера</w:t>
            </w:r>
          </w:p>
        </w:tc>
        <w:tc>
          <w:tcPr>
            <w:tcW w:w="3049" w:type="dxa"/>
          </w:tcPr>
          <w:p w14:paraId="1A1A35EB" w14:textId="77777777" w:rsidR="005B6BB7" w:rsidRDefault="005B6BB7" w:rsidP="000B6C94">
            <w:pPr>
              <w:spacing w:line="276" w:lineRule="auto"/>
              <w:rPr>
                <w:rFonts w:ascii="Times New Roman" w:hAnsi="Times New Roman"/>
                <w:szCs w:val="28"/>
              </w:rPr>
            </w:pPr>
          </w:p>
        </w:tc>
        <w:tc>
          <w:tcPr>
            <w:tcW w:w="2268" w:type="dxa"/>
          </w:tcPr>
          <w:p w14:paraId="7A933E20" w14:textId="77777777" w:rsidR="005B6BB7" w:rsidRDefault="005B6BB7" w:rsidP="000B6C94">
            <w:pPr>
              <w:spacing w:line="276" w:lineRule="auto"/>
              <w:rPr>
                <w:rFonts w:ascii="Times New Roman" w:hAnsi="Times New Roman"/>
                <w:szCs w:val="28"/>
              </w:rPr>
            </w:pPr>
            <w:r>
              <w:rPr>
                <w:rFonts w:ascii="Times New Roman" w:hAnsi="Times New Roman"/>
                <w:szCs w:val="28"/>
              </w:rPr>
              <w:t>На каждое судно (п.1. данной таблицы)</w:t>
            </w:r>
          </w:p>
        </w:tc>
        <w:tc>
          <w:tcPr>
            <w:tcW w:w="1417" w:type="dxa"/>
          </w:tcPr>
          <w:p w14:paraId="7DC355F2" w14:textId="77777777" w:rsidR="005B6BB7" w:rsidRDefault="005B6BB7" w:rsidP="000B6C94">
            <w:pPr>
              <w:spacing w:line="276" w:lineRule="auto"/>
              <w:rPr>
                <w:rFonts w:ascii="Times New Roman" w:hAnsi="Times New Roman"/>
                <w:szCs w:val="28"/>
              </w:rPr>
            </w:pPr>
            <w:r>
              <w:rPr>
                <w:rFonts w:ascii="Times New Roman" w:hAnsi="Times New Roman"/>
                <w:szCs w:val="28"/>
              </w:rPr>
              <w:t>1</w:t>
            </w:r>
          </w:p>
        </w:tc>
      </w:tr>
    </w:tbl>
    <w:p w14:paraId="29EBD022" w14:textId="77777777" w:rsidR="00664587" w:rsidRDefault="00664587" w:rsidP="000B6C94">
      <w:pPr>
        <w:ind w:firstLine="708"/>
        <w:jc w:val="both"/>
        <w:rPr>
          <w:rFonts w:ascii="Times New Roman" w:hAnsi="Times New Roman"/>
          <w:sz w:val="28"/>
          <w:szCs w:val="28"/>
        </w:rPr>
      </w:pPr>
    </w:p>
    <w:p w14:paraId="569C638B" w14:textId="3B0DB762" w:rsidR="00664587" w:rsidRDefault="00664587" w:rsidP="000B6C94">
      <w:pPr>
        <w:ind w:firstLine="708"/>
        <w:jc w:val="both"/>
        <w:rPr>
          <w:rFonts w:ascii="Times New Roman" w:hAnsi="Times New Roman"/>
          <w:sz w:val="28"/>
          <w:szCs w:val="28"/>
        </w:rPr>
      </w:pPr>
      <w:r>
        <w:rPr>
          <w:rFonts w:ascii="Times New Roman" w:hAnsi="Times New Roman"/>
          <w:sz w:val="28"/>
          <w:szCs w:val="28"/>
        </w:rPr>
        <w:t>15.4. Для гонок с прямым судейством, дополнительно к п.15.2</w:t>
      </w:r>
      <w:r w:rsidR="003A26CC">
        <w:rPr>
          <w:rFonts w:ascii="Times New Roman" w:hAnsi="Times New Roman"/>
          <w:sz w:val="28"/>
          <w:szCs w:val="28"/>
        </w:rPr>
        <w:t xml:space="preserve"> Правил должно быть обеспечено оборудование согласно Таблице 8</w:t>
      </w:r>
      <w:r>
        <w:rPr>
          <w:rFonts w:ascii="Times New Roman" w:hAnsi="Times New Roman"/>
          <w:sz w:val="28"/>
          <w:szCs w:val="28"/>
        </w:rPr>
        <w:t>.</w:t>
      </w:r>
    </w:p>
    <w:p w14:paraId="52791312" w14:textId="77777777" w:rsidR="00473011" w:rsidRDefault="00473011" w:rsidP="000B6C94">
      <w:pPr>
        <w:rPr>
          <w:rFonts w:ascii="Times New Roman" w:hAnsi="Times New Roman"/>
          <w:b/>
          <w:bCs/>
          <w:sz w:val="28"/>
          <w:szCs w:val="28"/>
        </w:rPr>
      </w:pPr>
    </w:p>
    <w:p w14:paraId="4BE4C511" w14:textId="765BD61C" w:rsidR="0066058F" w:rsidRDefault="00C54026" w:rsidP="000B6C94">
      <w:pPr>
        <w:ind w:firstLine="708"/>
        <w:jc w:val="right"/>
        <w:rPr>
          <w:rFonts w:ascii="Times New Roman" w:hAnsi="Times New Roman"/>
          <w:bCs/>
          <w:sz w:val="28"/>
          <w:szCs w:val="28"/>
        </w:rPr>
      </w:pPr>
      <w:r>
        <w:rPr>
          <w:rFonts w:ascii="Times New Roman" w:hAnsi="Times New Roman"/>
          <w:bCs/>
          <w:sz w:val="28"/>
          <w:szCs w:val="28"/>
        </w:rPr>
        <w:t>Таблица 8</w:t>
      </w:r>
    </w:p>
    <w:p w14:paraId="0F01F04B" w14:textId="622A4CB1" w:rsidR="003A26CC" w:rsidRPr="003A26CC" w:rsidRDefault="003A26CC" w:rsidP="000B6C94">
      <w:pPr>
        <w:spacing w:after="120"/>
        <w:ind w:firstLine="709"/>
        <w:rPr>
          <w:rFonts w:ascii="Times New Roman" w:hAnsi="Times New Roman"/>
          <w:sz w:val="28"/>
          <w:szCs w:val="28"/>
        </w:rPr>
      </w:pPr>
      <w:r>
        <w:rPr>
          <w:rFonts w:ascii="Times New Roman" w:hAnsi="Times New Roman"/>
          <w:sz w:val="28"/>
          <w:szCs w:val="28"/>
        </w:rPr>
        <w:t>Дополнительное оборудование, требуемое для организ</w:t>
      </w:r>
      <w:r w:rsidR="00C54026">
        <w:rPr>
          <w:rFonts w:ascii="Times New Roman" w:hAnsi="Times New Roman"/>
          <w:sz w:val="28"/>
          <w:szCs w:val="28"/>
        </w:rPr>
        <w:t xml:space="preserve">ации </w:t>
      </w:r>
      <w:r w:rsidR="00C54026">
        <w:rPr>
          <w:rFonts w:ascii="Times New Roman" w:hAnsi="Times New Roman"/>
          <w:sz w:val="28"/>
          <w:szCs w:val="28"/>
        </w:rPr>
        <w:br/>
        <w:t>гонок с прямым судейством</w:t>
      </w:r>
    </w:p>
    <w:tbl>
      <w:tblPr>
        <w:tblStyle w:val="a7"/>
        <w:tblW w:w="9209" w:type="dxa"/>
        <w:jc w:val="center"/>
        <w:tblLook w:val="04A0" w:firstRow="1" w:lastRow="0" w:firstColumn="1" w:lastColumn="0" w:noHBand="0" w:noVBand="1"/>
      </w:tblPr>
      <w:tblGrid>
        <w:gridCol w:w="543"/>
        <w:gridCol w:w="2005"/>
        <w:gridCol w:w="2941"/>
        <w:gridCol w:w="2310"/>
        <w:gridCol w:w="1410"/>
      </w:tblGrid>
      <w:tr w:rsidR="000A3CD9" w:rsidRPr="00F32B66" w14:paraId="39EFD9EE" w14:textId="77777777" w:rsidTr="00DD1227">
        <w:trPr>
          <w:jc w:val="center"/>
        </w:trPr>
        <w:tc>
          <w:tcPr>
            <w:tcW w:w="543" w:type="dxa"/>
          </w:tcPr>
          <w:p w14:paraId="2268EBA1" w14:textId="77777777" w:rsidR="000A3CD9" w:rsidRPr="00F32B66" w:rsidRDefault="000A3CD9" w:rsidP="000B6C94">
            <w:pPr>
              <w:spacing w:line="276" w:lineRule="auto"/>
              <w:jc w:val="both"/>
              <w:rPr>
                <w:rFonts w:ascii="Times New Roman" w:hAnsi="Times New Roman"/>
                <w:szCs w:val="28"/>
              </w:rPr>
            </w:pPr>
            <w:r w:rsidRPr="00F32B66">
              <w:rPr>
                <w:rFonts w:ascii="Times New Roman" w:hAnsi="Times New Roman"/>
                <w:szCs w:val="28"/>
              </w:rPr>
              <w:t>№</w:t>
            </w:r>
          </w:p>
        </w:tc>
        <w:tc>
          <w:tcPr>
            <w:tcW w:w="2005" w:type="dxa"/>
          </w:tcPr>
          <w:p w14:paraId="2E2439C9" w14:textId="77777777" w:rsidR="000A3CD9" w:rsidRPr="00F32B66" w:rsidRDefault="000A3CD9" w:rsidP="000B6C94">
            <w:pPr>
              <w:spacing w:line="276" w:lineRule="auto"/>
              <w:jc w:val="both"/>
              <w:rPr>
                <w:rFonts w:ascii="Times New Roman" w:hAnsi="Times New Roman"/>
                <w:szCs w:val="28"/>
              </w:rPr>
            </w:pPr>
            <w:r w:rsidRPr="00F32B66">
              <w:rPr>
                <w:rFonts w:ascii="Times New Roman" w:hAnsi="Times New Roman"/>
                <w:szCs w:val="28"/>
              </w:rPr>
              <w:t>Наименование</w:t>
            </w:r>
          </w:p>
        </w:tc>
        <w:tc>
          <w:tcPr>
            <w:tcW w:w="2941" w:type="dxa"/>
          </w:tcPr>
          <w:p w14:paraId="3EC993A2" w14:textId="77777777" w:rsidR="000A3CD9" w:rsidRPr="00F32B66" w:rsidRDefault="000A3CD9" w:rsidP="000B6C94">
            <w:pPr>
              <w:spacing w:line="276" w:lineRule="auto"/>
              <w:jc w:val="both"/>
              <w:rPr>
                <w:rFonts w:ascii="Times New Roman" w:hAnsi="Times New Roman"/>
                <w:szCs w:val="28"/>
              </w:rPr>
            </w:pPr>
            <w:r w:rsidRPr="00F32B66">
              <w:rPr>
                <w:rFonts w:ascii="Times New Roman" w:hAnsi="Times New Roman"/>
                <w:szCs w:val="28"/>
              </w:rPr>
              <w:t>Характеристики, технические требования</w:t>
            </w:r>
          </w:p>
        </w:tc>
        <w:tc>
          <w:tcPr>
            <w:tcW w:w="2310" w:type="dxa"/>
          </w:tcPr>
          <w:p w14:paraId="56318FDB" w14:textId="77777777" w:rsidR="000A3CD9" w:rsidRPr="00F32B66" w:rsidRDefault="000A3CD9" w:rsidP="000B6C94">
            <w:pPr>
              <w:spacing w:line="276" w:lineRule="auto"/>
              <w:jc w:val="both"/>
              <w:rPr>
                <w:rFonts w:ascii="Times New Roman" w:hAnsi="Times New Roman"/>
                <w:szCs w:val="28"/>
              </w:rPr>
            </w:pPr>
            <w:r>
              <w:rPr>
                <w:rFonts w:ascii="Times New Roman" w:hAnsi="Times New Roman"/>
                <w:szCs w:val="28"/>
              </w:rPr>
              <w:t>Расчетная единица</w:t>
            </w:r>
          </w:p>
        </w:tc>
        <w:tc>
          <w:tcPr>
            <w:tcW w:w="1410" w:type="dxa"/>
          </w:tcPr>
          <w:p w14:paraId="4668B4E0" w14:textId="77777777" w:rsidR="000A3CD9" w:rsidRPr="00F32B66" w:rsidRDefault="000A3CD9" w:rsidP="000B6C94">
            <w:pPr>
              <w:spacing w:line="276" w:lineRule="auto"/>
              <w:jc w:val="both"/>
              <w:rPr>
                <w:rFonts w:ascii="Times New Roman" w:hAnsi="Times New Roman"/>
                <w:szCs w:val="28"/>
              </w:rPr>
            </w:pPr>
            <w:r>
              <w:rPr>
                <w:rFonts w:ascii="Times New Roman" w:hAnsi="Times New Roman"/>
                <w:szCs w:val="28"/>
              </w:rPr>
              <w:t>Количество</w:t>
            </w:r>
          </w:p>
        </w:tc>
      </w:tr>
      <w:tr w:rsidR="000A3CD9" w:rsidRPr="00F32B66" w14:paraId="68C54AB4" w14:textId="77777777" w:rsidTr="00DD1227">
        <w:trPr>
          <w:jc w:val="center"/>
        </w:trPr>
        <w:tc>
          <w:tcPr>
            <w:tcW w:w="543" w:type="dxa"/>
          </w:tcPr>
          <w:p w14:paraId="41885029" w14:textId="77777777" w:rsidR="000A3CD9" w:rsidRPr="00F32B66" w:rsidRDefault="000A3CD9" w:rsidP="000B6C94">
            <w:pPr>
              <w:spacing w:line="276" w:lineRule="auto"/>
              <w:jc w:val="both"/>
              <w:rPr>
                <w:rFonts w:ascii="Times New Roman" w:hAnsi="Times New Roman"/>
                <w:szCs w:val="28"/>
              </w:rPr>
            </w:pPr>
            <w:r>
              <w:rPr>
                <w:rFonts w:ascii="Times New Roman" w:hAnsi="Times New Roman"/>
                <w:szCs w:val="28"/>
              </w:rPr>
              <w:t>1.</w:t>
            </w:r>
          </w:p>
        </w:tc>
        <w:tc>
          <w:tcPr>
            <w:tcW w:w="2005" w:type="dxa"/>
          </w:tcPr>
          <w:p w14:paraId="2578006D" w14:textId="77777777" w:rsidR="000A3CD9" w:rsidRPr="00F32B66" w:rsidRDefault="00FC6797" w:rsidP="000B6C94">
            <w:pPr>
              <w:spacing w:line="276" w:lineRule="auto"/>
              <w:rPr>
                <w:rFonts w:ascii="Times New Roman" w:hAnsi="Times New Roman"/>
                <w:szCs w:val="28"/>
              </w:rPr>
            </w:pPr>
            <w:r>
              <w:rPr>
                <w:rFonts w:ascii="Times New Roman" w:hAnsi="Times New Roman"/>
                <w:szCs w:val="28"/>
              </w:rPr>
              <w:t xml:space="preserve">Моторное </w:t>
            </w:r>
            <w:r w:rsidR="000A3CD9">
              <w:rPr>
                <w:rFonts w:ascii="Times New Roman" w:hAnsi="Times New Roman"/>
                <w:szCs w:val="28"/>
              </w:rPr>
              <w:t xml:space="preserve">судно </w:t>
            </w:r>
          </w:p>
        </w:tc>
        <w:tc>
          <w:tcPr>
            <w:tcW w:w="2941" w:type="dxa"/>
          </w:tcPr>
          <w:p w14:paraId="07B50CAC" w14:textId="42579CC4" w:rsidR="000A3CD9" w:rsidRPr="00F32B66" w:rsidRDefault="003104F2" w:rsidP="000B6C94">
            <w:pPr>
              <w:spacing w:line="276" w:lineRule="auto"/>
              <w:rPr>
                <w:rFonts w:ascii="Times New Roman" w:hAnsi="Times New Roman"/>
                <w:szCs w:val="28"/>
              </w:rPr>
            </w:pPr>
            <w:r>
              <w:rPr>
                <w:rFonts w:ascii="Times New Roman" w:hAnsi="Times New Roman"/>
                <w:szCs w:val="28"/>
              </w:rPr>
              <w:t xml:space="preserve">Жестко – надувное судно категории плавания не ниже </w:t>
            </w:r>
            <w:r>
              <w:rPr>
                <w:rFonts w:ascii="Times New Roman" w:hAnsi="Times New Roman"/>
                <w:szCs w:val="28"/>
                <w:lang w:val="en-US"/>
              </w:rPr>
              <w:t>IV</w:t>
            </w:r>
            <w:r w:rsidRPr="000153AF">
              <w:rPr>
                <w:rFonts w:ascii="Times New Roman" w:hAnsi="Times New Roman"/>
                <w:szCs w:val="28"/>
              </w:rPr>
              <w:t>-</w:t>
            </w:r>
            <w:r>
              <w:rPr>
                <w:rFonts w:ascii="Times New Roman" w:hAnsi="Times New Roman"/>
                <w:szCs w:val="28"/>
                <w:lang w:val="en-US"/>
              </w:rPr>
              <w:t>III</w:t>
            </w:r>
            <w:r>
              <w:rPr>
                <w:rFonts w:ascii="Times New Roman" w:hAnsi="Times New Roman"/>
                <w:szCs w:val="28"/>
              </w:rPr>
              <w:t xml:space="preserve"> </w:t>
            </w:r>
            <w:r w:rsidRPr="002D6459">
              <w:rPr>
                <w:rFonts w:ascii="Times New Roman" w:hAnsi="Times New Roman"/>
              </w:rPr>
              <w:t xml:space="preserve">по классификации согласно распоряжению </w:t>
            </w:r>
            <w:r w:rsidRPr="002D6459">
              <w:rPr>
                <w:rFonts w:ascii="Times New Roman" w:hAnsi="Times New Roman"/>
                <w:bCs/>
                <w:shd w:val="clear" w:color="auto" w:fill="FFFFFF"/>
              </w:rPr>
              <w:t>Федерального агентства морского и речного транспорта</w:t>
            </w:r>
            <w:r w:rsidRPr="002D6459">
              <w:rPr>
                <w:rFonts w:ascii="Times New Roman" w:hAnsi="Times New Roman"/>
                <w:shd w:val="clear" w:color="auto" w:fill="FFFFFF"/>
              </w:rPr>
              <w:t xml:space="preserve"> от 29 декабря 2022 года №ЗД-496-р</w:t>
            </w:r>
            <w:r>
              <w:rPr>
                <w:rFonts w:ascii="Times New Roman" w:hAnsi="Times New Roman"/>
                <w:szCs w:val="28"/>
              </w:rPr>
              <w:t>, скорость не менее 20 узлов на тихой воде</w:t>
            </w:r>
          </w:p>
        </w:tc>
        <w:tc>
          <w:tcPr>
            <w:tcW w:w="2310" w:type="dxa"/>
          </w:tcPr>
          <w:p w14:paraId="47B3E95E" w14:textId="77777777" w:rsidR="000A3CD9" w:rsidRPr="00F32B66" w:rsidRDefault="000A3CD9" w:rsidP="000B6C94">
            <w:pPr>
              <w:spacing w:line="276" w:lineRule="auto"/>
              <w:rPr>
                <w:rFonts w:ascii="Times New Roman" w:hAnsi="Times New Roman"/>
                <w:szCs w:val="28"/>
              </w:rPr>
            </w:pPr>
            <w:r>
              <w:rPr>
                <w:rFonts w:ascii="Times New Roman" w:hAnsi="Times New Roman"/>
                <w:szCs w:val="28"/>
              </w:rPr>
              <w:t xml:space="preserve">На каждые 3 экипажа в гонке </w:t>
            </w:r>
          </w:p>
        </w:tc>
        <w:tc>
          <w:tcPr>
            <w:tcW w:w="1410" w:type="dxa"/>
          </w:tcPr>
          <w:p w14:paraId="5C0C8E8B" w14:textId="77777777" w:rsidR="000A3CD9" w:rsidRPr="00F32B66" w:rsidRDefault="000A3CD9" w:rsidP="000B6C94">
            <w:pPr>
              <w:spacing w:line="276" w:lineRule="auto"/>
              <w:rPr>
                <w:rFonts w:ascii="Times New Roman" w:hAnsi="Times New Roman"/>
                <w:szCs w:val="28"/>
              </w:rPr>
            </w:pPr>
            <w:r>
              <w:rPr>
                <w:rFonts w:ascii="Times New Roman" w:hAnsi="Times New Roman"/>
                <w:szCs w:val="28"/>
              </w:rPr>
              <w:t>1</w:t>
            </w:r>
          </w:p>
        </w:tc>
      </w:tr>
      <w:tr w:rsidR="003104F2" w:rsidRPr="00F32B66" w14:paraId="1BCCC1EC" w14:textId="77777777" w:rsidTr="00DD1227">
        <w:trPr>
          <w:jc w:val="center"/>
        </w:trPr>
        <w:tc>
          <w:tcPr>
            <w:tcW w:w="543" w:type="dxa"/>
          </w:tcPr>
          <w:p w14:paraId="73CFBDEB" w14:textId="77777777" w:rsidR="003104F2" w:rsidRDefault="003104F2" w:rsidP="000B6C94">
            <w:pPr>
              <w:spacing w:line="276" w:lineRule="auto"/>
              <w:jc w:val="both"/>
              <w:rPr>
                <w:rFonts w:ascii="Times New Roman" w:hAnsi="Times New Roman"/>
                <w:szCs w:val="28"/>
              </w:rPr>
            </w:pPr>
            <w:r>
              <w:rPr>
                <w:rFonts w:ascii="Times New Roman" w:hAnsi="Times New Roman"/>
                <w:szCs w:val="28"/>
              </w:rPr>
              <w:t>2.</w:t>
            </w:r>
          </w:p>
        </w:tc>
        <w:tc>
          <w:tcPr>
            <w:tcW w:w="2005" w:type="dxa"/>
          </w:tcPr>
          <w:p w14:paraId="03B5DB1C" w14:textId="60451AB3" w:rsidR="003104F2" w:rsidRPr="00F32B66" w:rsidRDefault="003104F2" w:rsidP="000B6C94">
            <w:pPr>
              <w:spacing w:line="276" w:lineRule="auto"/>
              <w:rPr>
                <w:rFonts w:ascii="Times New Roman" w:hAnsi="Times New Roman"/>
                <w:szCs w:val="28"/>
              </w:rPr>
            </w:pPr>
            <w:r>
              <w:rPr>
                <w:rFonts w:ascii="Times New Roman" w:hAnsi="Times New Roman"/>
                <w:szCs w:val="28"/>
              </w:rPr>
              <w:t xml:space="preserve">УКВ приемопередатчик </w:t>
            </w:r>
          </w:p>
        </w:tc>
        <w:tc>
          <w:tcPr>
            <w:tcW w:w="2941" w:type="dxa"/>
          </w:tcPr>
          <w:p w14:paraId="5EEBC14A" w14:textId="77777777" w:rsidR="003104F2" w:rsidRDefault="003104F2" w:rsidP="000B6C94">
            <w:pPr>
              <w:spacing w:line="276" w:lineRule="auto"/>
              <w:rPr>
                <w:rFonts w:ascii="Times New Roman" w:hAnsi="Times New Roman"/>
                <w:szCs w:val="28"/>
              </w:rPr>
            </w:pPr>
            <w:r>
              <w:rPr>
                <w:rFonts w:ascii="Times New Roman" w:hAnsi="Times New Roman"/>
                <w:szCs w:val="28"/>
              </w:rPr>
              <w:t>Морского диапазона (для соревнований, проводимых на морских акваториях), или речного диапазона (для соревнований, проводимых на внутренних водных путях).</w:t>
            </w:r>
          </w:p>
          <w:p w14:paraId="72A362A9" w14:textId="15632254" w:rsidR="003104F2" w:rsidRPr="00F32B66" w:rsidRDefault="003104F2" w:rsidP="000B6C94">
            <w:pPr>
              <w:spacing w:line="276" w:lineRule="auto"/>
              <w:rPr>
                <w:rFonts w:ascii="Times New Roman" w:hAnsi="Times New Roman"/>
                <w:szCs w:val="28"/>
              </w:rPr>
            </w:pPr>
            <w:r>
              <w:rPr>
                <w:rFonts w:ascii="Times New Roman" w:hAnsi="Times New Roman"/>
                <w:szCs w:val="28"/>
              </w:rPr>
              <w:t>Комплект, водонепроницаемый, мощность не ниже 5 Вт автономная работа не ниже 24 часов.</w:t>
            </w:r>
          </w:p>
        </w:tc>
        <w:tc>
          <w:tcPr>
            <w:tcW w:w="2310" w:type="dxa"/>
          </w:tcPr>
          <w:p w14:paraId="010CF505" w14:textId="77777777" w:rsidR="003104F2" w:rsidRPr="00F32B66" w:rsidRDefault="003104F2" w:rsidP="000B6C94">
            <w:pPr>
              <w:spacing w:line="276" w:lineRule="auto"/>
              <w:rPr>
                <w:rFonts w:ascii="Times New Roman" w:hAnsi="Times New Roman"/>
                <w:szCs w:val="28"/>
              </w:rPr>
            </w:pPr>
            <w:r>
              <w:rPr>
                <w:rFonts w:ascii="Times New Roman" w:hAnsi="Times New Roman"/>
                <w:szCs w:val="28"/>
              </w:rPr>
              <w:t>На каждое судно (п.1. данной таблицы)</w:t>
            </w:r>
          </w:p>
        </w:tc>
        <w:tc>
          <w:tcPr>
            <w:tcW w:w="1410" w:type="dxa"/>
          </w:tcPr>
          <w:p w14:paraId="69206B99" w14:textId="77777777" w:rsidR="003104F2" w:rsidRPr="00F32B66" w:rsidRDefault="003104F2" w:rsidP="000B6C94">
            <w:pPr>
              <w:spacing w:line="276" w:lineRule="auto"/>
              <w:rPr>
                <w:rFonts w:ascii="Times New Roman" w:hAnsi="Times New Roman"/>
                <w:szCs w:val="28"/>
              </w:rPr>
            </w:pPr>
            <w:r>
              <w:rPr>
                <w:rFonts w:ascii="Times New Roman" w:hAnsi="Times New Roman"/>
                <w:szCs w:val="28"/>
              </w:rPr>
              <w:t>1</w:t>
            </w:r>
          </w:p>
        </w:tc>
      </w:tr>
      <w:tr w:rsidR="001E1EB6" w:rsidRPr="00870F08" w14:paraId="75F4E6AC" w14:textId="77777777" w:rsidTr="00DD1227">
        <w:trPr>
          <w:jc w:val="center"/>
        </w:trPr>
        <w:tc>
          <w:tcPr>
            <w:tcW w:w="543" w:type="dxa"/>
          </w:tcPr>
          <w:p w14:paraId="19384AE9" w14:textId="77777777" w:rsidR="001E1EB6" w:rsidRPr="00870F08" w:rsidRDefault="001E1EB6" w:rsidP="000B6C94">
            <w:pPr>
              <w:spacing w:line="276" w:lineRule="auto"/>
              <w:jc w:val="both"/>
              <w:rPr>
                <w:rFonts w:ascii="Times New Roman" w:hAnsi="Times New Roman"/>
                <w:szCs w:val="28"/>
              </w:rPr>
            </w:pPr>
            <w:r>
              <w:rPr>
                <w:rFonts w:ascii="Times New Roman" w:hAnsi="Times New Roman"/>
                <w:szCs w:val="28"/>
              </w:rPr>
              <w:t>3.</w:t>
            </w:r>
          </w:p>
        </w:tc>
        <w:tc>
          <w:tcPr>
            <w:tcW w:w="2005" w:type="dxa"/>
          </w:tcPr>
          <w:p w14:paraId="1F9E8DC2" w14:textId="77777777" w:rsidR="001E1EB6" w:rsidRPr="00870F08" w:rsidRDefault="001E1EB6" w:rsidP="000B6C94">
            <w:pPr>
              <w:spacing w:line="276" w:lineRule="auto"/>
              <w:rPr>
                <w:rFonts w:ascii="Times New Roman" w:hAnsi="Times New Roman"/>
              </w:rPr>
            </w:pPr>
            <w:r w:rsidRPr="00870F08">
              <w:rPr>
                <w:rFonts w:ascii="Times New Roman" w:hAnsi="Times New Roman"/>
              </w:rPr>
              <w:t>Комплект флагов катера спортивных судей</w:t>
            </w:r>
          </w:p>
        </w:tc>
        <w:tc>
          <w:tcPr>
            <w:tcW w:w="2941" w:type="dxa"/>
          </w:tcPr>
          <w:p w14:paraId="20B11F66" w14:textId="77777777" w:rsidR="001E1EB6" w:rsidRPr="00870F08" w:rsidRDefault="001E1EB6" w:rsidP="000B6C94">
            <w:pPr>
              <w:spacing w:line="276" w:lineRule="auto"/>
              <w:rPr>
                <w:rFonts w:ascii="Times New Roman" w:hAnsi="Times New Roman"/>
              </w:rPr>
            </w:pPr>
            <w:r w:rsidRPr="00870F08">
              <w:rPr>
                <w:rFonts w:ascii="Times New Roman" w:hAnsi="Times New Roman"/>
              </w:rPr>
              <w:t xml:space="preserve">Белый с буквой </w:t>
            </w:r>
            <w:r w:rsidRPr="00870F08">
              <w:rPr>
                <w:rFonts w:ascii="Times New Roman" w:hAnsi="Times New Roman"/>
                <w:lang w:val="en-US"/>
              </w:rPr>
              <w:t>J</w:t>
            </w:r>
            <w:r w:rsidRPr="00870F08">
              <w:rPr>
                <w:rFonts w:ascii="Times New Roman" w:hAnsi="Times New Roman"/>
              </w:rPr>
              <w:t xml:space="preserve"> (или </w:t>
            </w:r>
            <w:r w:rsidRPr="00870F08">
              <w:rPr>
                <w:rFonts w:ascii="Times New Roman" w:hAnsi="Times New Roman"/>
                <w:lang w:val="en-US"/>
              </w:rPr>
              <w:t>U</w:t>
            </w:r>
            <w:r w:rsidRPr="00870F08">
              <w:rPr>
                <w:rFonts w:ascii="Times New Roman" w:hAnsi="Times New Roman"/>
              </w:rPr>
              <w:t>), желтый, красный, бело/зеленый, черный,</w:t>
            </w:r>
          </w:p>
          <w:p w14:paraId="460E5050" w14:textId="77777777" w:rsidR="001E1EB6" w:rsidRPr="00870F08" w:rsidRDefault="001E1EB6" w:rsidP="000B6C94">
            <w:pPr>
              <w:spacing w:line="276" w:lineRule="auto"/>
              <w:rPr>
                <w:rFonts w:ascii="Times New Roman" w:hAnsi="Times New Roman"/>
              </w:rPr>
            </w:pPr>
            <w:r w:rsidRPr="00870F08">
              <w:rPr>
                <w:rFonts w:ascii="Times New Roman" w:hAnsi="Times New Roman"/>
              </w:rPr>
              <w:t>35х45 см на коротком флагштоке</w:t>
            </w:r>
          </w:p>
        </w:tc>
        <w:tc>
          <w:tcPr>
            <w:tcW w:w="2310" w:type="dxa"/>
          </w:tcPr>
          <w:p w14:paraId="2E2BF91C" w14:textId="77777777" w:rsidR="001E1EB6" w:rsidRPr="00870F08" w:rsidRDefault="001E1EB6" w:rsidP="000B6C94">
            <w:pPr>
              <w:spacing w:line="276" w:lineRule="auto"/>
              <w:rPr>
                <w:rFonts w:ascii="Times New Roman" w:hAnsi="Times New Roman"/>
                <w:szCs w:val="28"/>
              </w:rPr>
            </w:pPr>
            <w:r>
              <w:rPr>
                <w:rFonts w:ascii="Times New Roman" w:hAnsi="Times New Roman"/>
                <w:szCs w:val="28"/>
              </w:rPr>
              <w:t>На каждое судно (п.1. данной таблицы)</w:t>
            </w:r>
          </w:p>
        </w:tc>
        <w:tc>
          <w:tcPr>
            <w:tcW w:w="1410" w:type="dxa"/>
          </w:tcPr>
          <w:p w14:paraId="68007E29" w14:textId="77777777" w:rsidR="001E1EB6" w:rsidRPr="00870F08" w:rsidRDefault="001E1EB6" w:rsidP="000B6C94">
            <w:pPr>
              <w:spacing w:line="276" w:lineRule="auto"/>
              <w:rPr>
                <w:rFonts w:ascii="Times New Roman" w:hAnsi="Times New Roman"/>
                <w:szCs w:val="28"/>
              </w:rPr>
            </w:pPr>
            <w:r>
              <w:rPr>
                <w:rFonts w:ascii="Times New Roman" w:hAnsi="Times New Roman"/>
                <w:szCs w:val="28"/>
              </w:rPr>
              <w:t>1</w:t>
            </w:r>
          </w:p>
        </w:tc>
      </w:tr>
      <w:tr w:rsidR="000A3CD9" w:rsidRPr="00F32B66" w14:paraId="6897DBF1" w14:textId="77777777" w:rsidTr="00DD1227">
        <w:trPr>
          <w:jc w:val="center"/>
        </w:trPr>
        <w:tc>
          <w:tcPr>
            <w:tcW w:w="543" w:type="dxa"/>
          </w:tcPr>
          <w:p w14:paraId="4F425762" w14:textId="77777777" w:rsidR="000A3CD9" w:rsidRDefault="000A3CD9" w:rsidP="000B6C94">
            <w:pPr>
              <w:spacing w:line="276" w:lineRule="auto"/>
              <w:jc w:val="both"/>
              <w:rPr>
                <w:rFonts w:ascii="Times New Roman" w:hAnsi="Times New Roman"/>
                <w:szCs w:val="28"/>
              </w:rPr>
            </w:pPr>
            <w:r>
              <w:rPr>
                <w:rFonts w:ascii="Times New Roman" w:hAnsi="Times New Roman"/>
                <w:szCs w:val="28"/>
              </w:rPr>
              <w:t>4.</w:t>
            </w:r>
          </w:p>
        </w:tc>
        <w:tc>
          <w:tcPr>
            <w:tcW w:w="2005" w:type="dxa"/>
          </w:tcPr>
          <w:p w14:paraId="3F1F3107" w14:textId="77777777" w:rsidR="000A3CD9" w:rsidRDefault="000A3CD9" w:rsidP="000B6C94">
            <w:pPr>
              <w:spacing w:line="276" w:lineRule="auto"/>
              <w:rPr>
                <w:rFonts w:ascii="Times New Roman" w:hAnsi="Times New Roman"/>
                <w:szCs w:val="28"/>
              </w:rPr>
            </w:pPr>
            <w:r>
              <w:rPr>
                <w:rFonts w:ascii="Times New Roman" w:hAnsi="Times New Roman"/>
                <w:szCs w:val="28"/>
              </w:rPr>
              <w:t>Свисток</w:t>
            </w:r>
          </w:p>
        </w:tc>
        <w:tc>
          <w:tcPr>
            <w:tcW w:w="2941" w:type="dxa"/>
          </w:tcPr>
          <w:p w14:paraId="2AA8BEFF" w14:textId="77777777" w:rsidR="000A3CD9" w:rsidRDefault="000A3CD9" w:rsidP="000B6C94">
            <w:pPr>
              <w:spacing w:line="276" w:lineRule="auto"/>
              <w:rPr>
                <w:rFonts w:ascii="Times New Roman" w:hAnsi="Times New Roman"/>
                <w:szCs w:val="28"/>
              </w:rPr>
            </w:pPr>
          </w:p>
        </w:tc>
        <w:tc>
          <w:tcPr>
            <w:tcW w:w="2310" w:type="dxa"/>
          </w:tcPr>
          <w:p w14:paraId="26B4143B" w14:textId="77777777" w:rsidR="000A3CD9" w:rsidRDefault="001E1EB6" w:rsidP="000B6C94">
            <w:pPr>
              <w:spacing w:line="276" w:lineRule="auto"/>
              <w:rPr>
                <w:rFonts w:ascii="Times New Roman" w:hAnsi="Times New Roman"/>
                <w:szCs w:val="28"/>
              </w:rPr>
            </w:pPr>
            <w:r>
              <w:rPr>
                <w:rFonts w:ascii="Times New Roman" w:hAnsi="Times New Roman"/>
                <w:szCs w:val="28"/>
              </w:rPr>
              <w:t>На каждое судно (п.1. данной таблицы)</w:t>
            </w:r>
          </w:p>
        </w:tc>
        <w:tc>
          <w:tcPr>
            <w:tcW w:w="1410" w:type="dxa"/>
          </w:tcPr>
          <w:p w14:paraId="6578DBDF" w14:textId="77777777" w:rsidR="000A3CD9" w:rsidRDefault="000A3CD9" w:rsidP="000B6C94">
            <w:pPr>
              <w:spacing w:line="276" w:lineRule="auto"/>
              <w:rPr>
                <w:rFonts w:ascii="Times New Roman" w:hAnsi="Times New Roman"/>
                <w:szCs w:val="28"/>
              </w:rPr>
            </w:pPr>
            <w:r>
              <w:rPr>
                <w:rFonts w:ascii="Times New Roman" w:hAnsi="Times New Roman"/>
                <w:szCs w:val="28"/>
              </w:rPr>
              <w:t>1</w:t>
            </w:r>
          </w:p>
        </w:tc>
      </w:tr>
    </w:tbl>
    <w:p w14:paraId="24DD95E7" w14:textId="77777777" w:rsidR="00403B82" w:rsidRDefault="00403B82" w:rsidP="000B6C94">
      <w:pPr>
        <w:ind w:firstLine="708"/>
        <w:jc w:val="both"/>
        <w:rPr>
          <w:rFonts w:ascii="Times New Roman" w:hAnsi="Times New Roman"/>
          <w:sz w:val="28"/>
          <w:szCs w:val="28"/>
        </w:rPr>
      </w:pPr>
    </w:p>
    <w:p w14:paraId="63CC813A" w14:textId="049D2194" w:rsidR="00664587" w:rsidRDefault="00664587" w:rsidP="000B6C94">
      <w:pPr>
        <w:ind w:firstLine="708"/>
        <w:jc w:val="both"/>
        <w:rPr>
          <w:rFonts w:ascii="Times New Roman" w:hAnsi="Times New Roman"/>
          <w:sz w:val="28"/>
          <w:szCs w:val="28"/>
        </w:rPr>
      </w:pPr>
      <w:r>
        <w:rPr>
          <w:rFonts w:ascii="Times New Roman" w:hAnsi="Times New Roman"/>
          <w:sz w:val="28"/>
          <w:szCs w:val="28"/>
        </w:rPr>
        <w:lastRenderedPageBreak/>
        <w:t xml:space="preserve">15.5. Для работы технического комитета, дополнительно к </w:t>
      </w:r>
      <w:r w:rsidR="005421D8">
        <w:rPr>
          <w:rFonts w:ascii="Times New Roman" w:hAnsi="Times New Roman"/>
          <w:sz w:val="28"/>
          <w:szCs w:val="28"/>
        </w:rPr>
        <w:t xml:space="preserve">пункту </w:t>
      </w:r>
      <w:r>
        <w:rPr>
          <w:rFonts w:ascii="Times New Roman" w:hAnsi="Times New Roman"/>
          <w:sz w:val="28"/>
          <w:szCs w:val="28"/>
        </w:rPr>
        <w:t>15.2</w:t>
      </w:r>
      <w:r w:rsidR="003A26CC">
        <w:rPr>
          <w:rFonts w:ascii="Times New Roman" w:hAnsi="Times New Roman"/>
          <w:sz w:val="28"/>
          <w:szCs w:val="28"/>
        </w:rPr>
        <w:t xml:space="preserve"> Правил должно быть обеспечено оборудование согласно Таблице 9</w:t>
      </w:r>
      <w:r>
        <w:rPr>
          <w:rFonts w:ascii="Times New Roman" w:hAnsi="Times New Roman"/>
          <w:sz w:val="28"/>
          <w:szCs w:val="28"/>
        </w:rPr>
        <w:t>.</w:t>
      </w:r>
    </w:p>
    <w:p w14:paraId="30C6997C" w14:textId="77777777" w:rsidR="005421D8" w:rsidRDefault="005421D8" w:rsidP="00DD1227">
      <w:pPr>
        <w:jc w:val="both"/>
        <w:rPr>
          <w:rFonts w:ascii="Times New Roman" w:hAnsi="Times New Roman"/>
          <w:sz w:val="28"/>
          <w:szCs w:val="28"/>
        </w:rPr>
      </w:pPr>
    </w:p>
    <w:p w14:paraId="378684C2" w14:textId="564A30B3" w:rsidR="0066058F" w:rsidRPr="003A26CC" w:rsidRDefault="00C54026" w:rsidP="000B6C94">
      <w:pPr>
        <w:ind w:firstLine="708"/>
        <w:jc w:val="right"/>
        <w:rPr>
          <w:rFonts w:ascii="Times New Roman" w:hAnsi="Times New Roman"/>
          <w:bCs/>
          <w:sz w:val="28"/>
          <w:szCs w:val="28"/>
        </w:rPr>
      </w:pPr>
      <w:r>
        <w:rPr>
          <w:rFonts w:ascii="Times New Roman" w:hAnsi="Times New Roman"/>
          <w:bCs/>
          <w:sz w:val="28"/>
          <w:szCs w:val="28"/>
        </w:rPr>
        <w:t>Таблица 9</w:t>
      </w:r>
    </w:p>
    <w:p w14:paraId="78373F8C" w14:textId="773B2CD3" w:rsidR="003A26CC" w:rsidRPr="003A26CC" w:rsidRDefault="003A26CC" w:rsidP="000B6C94">
      <w:pPr>
        <w:spacing w:after="120"/>
        <w:ind w:firstLine="709"/>
        <w:rPr>
          <w:rFonts w:ascii="Times New Roman" w:hAnsi="Times New Roman"/>
          <w:bCs/>
          <w:sz w:val="28"/>
          <w:szCs w:val="28"/>
        </w:rPr>
      </w:pPr>
      <w:r w:rsidRPr="003A26CC">
        <w:rPr>
          <w:rFonts w:ascii="Times New Roman" w:hAnsi="Times New Roman"/>
          <w:sz w:val="28"/>
          <w:szCs w:val="28"/>
        </w:rPr>
        <w:t xml:space="preserve">Дополнительное оборудование, требуемое для </w:t>
      </w:r>
      <w:r>
        <w:rPr>
          <w:rFonts w:ascii="Times New Roman" w:hAnsi="Times New Roman"/>
          <w:sz w:val="28"/>
          <w:szCs w:val="28"/>
        </w:rPr>
        <w:t xml:space="preserve">работы </w:t>
      </w:r>
      <w:r>
        <w:rPr>
          <w:rFonts w:ascii="Times New Roman" w:hAnsi="Times New Roman"/>
          <w:sz w:val="28"/>
          <w:szCs w:val="28"/>
        </w:rPr>
        <w:br/>
        <w:t>технического комитета</w:t>
      </w:r>
    </w:p>
    <w:tbl>
      <w:tblPr>
        <w:tblStyle w:val="a7"/>
        <w:tblW w:w="9209" w:type="dxa"/>
        <w:jc w:val="center"/>
        <w:tblLook w:val="04A0" w:firstRow="1" w:lastRow="0" w:firstColumn="1" w:lastColumn="0" w:noHBand="0" w:noVBand="1"/>
      </w:tblPr>
      <w:tblGrid>
        <w:gridCol w:w="426"/>
        <w:gridCol w:w="2067"/>
        <w:gridCol w:w="3077"/>
        <w:gridCol w:w="2226"/>
        <w:gridCol w:w="1413"/>
      </w:tblGrid>
      <w:tr w:rsidR="000A3CD9" w:rsidRPr="00F32B66" w14:paraId="0EA27978" w14:textId="77777777" w:rsidTr="005421D8">
        <w:trPr>
          <w:jc w:val="center"/>
        </w:trPr>
        <w:tc>
          <w:tcPr>
            <w:tcW w:w="426" w:type="dxa"/>
          </w:tcPr>
          <w:p w14:paraId="3E9FD587" w14:textId="77777777" w:rsidR="000A3CD9" w:rsidRPr="00F32B66" w:rsidRDefault="000A3CD9" w:rsidP="000B6C94">
            <w:pPr>
              <w:spacing w:line="276" w:lineRule="auto"/>
              <w:jc w:val="both"/>
              <w:rPr>
                <w:rFonts w:ascii="Times New Roman" w:hAnsi="Times New Roman"/>
                <w:szCs w:val="28"/>
              </w:rPr>
            </w:pPr>
            <w:r w:rsidRPr="00F32B66">
              <w:rPr>
                <w:rFonts w:ascii="Times New Roman" w:hAnsi="Times New Roman"/>
                <w:szCs w:val="28"/>
              </w:rPr>
              <w:t>№</w:t>
            </w:r>
          </w:p>
        </w:tc>
        <w:tc>
          <w:tcPr>
            <w:tcW w:w="2067" w:type="dxa"/>
          </w:tcPr>
          <w:p w14:paraId="14CF67B9" w14:textId="77777777" w:rsidR="000A3CD9" w:rsidRPr="00F32B66" w:rsidRDefault="000A3CD9" w:rsidP="000B6C94">
            <w:pPr>
              <w:spacing w:line="276" w:lineRule="auto"/>
              <w:jc w:val="both"/>
              <w:rPr>
                <w:rFonts w:ascii="Times New Roman" w:hAnsi="Times New Roman"/>
                <w:szCs w:val="28"/>
              </w:rPr>
            </w:pPr>
            <w:r w:rsidRPr="00F32B66">
              <w:rPr>
                <w:rFonts w:ascii="Times New Roman" w:hAnsi="Times New Roman"/>
                <w:szCs w:val="28"/>
              </w:rPr>
              <w:t>Наименование</w:t>
            </w:r>
          </w:p>
        </w:tc>
        <w:tc>
          <w:tcPr>
            <w:tcW w:w="3077" w:type="dxa"/>
          </w:tcPr>
          <w:p w14:paraId="73CAE937" w14:textId="77777777" w:rsidR="000A3CD9" w:rsidRPr="00F32B66" w:rsidRDefault="000A3CD9" w:rsidP="000B6C94">
            <w:pPr>
              <w:spacing w:line="276" w:lineRule="auto"/>
              <w:jc w:val="both"/>
              <w:rPr>
                <w:rFonts w:ascii="Times New Roman" w:hAnsi="Times New Roman"/>
                <w:szCs w:val="28"/>
              </w:rPr>
            </w:pPr>
            <w:r w:rsidRPr="00F32B66">
              <w:rPr>
                <w:rFonts w:ascii="Times New Roman" w:hAnsi="Times New Roman"/>
                <w:szCs w:val="28"/>
              </w:rPr>
              <w:t>Характеристики, технические требования</w:t>
            </w:r>
          </w:p>
        </w:tc>
        <w:tc>
          <w:tcPr>
            <w:tcW w:w="2226" w:type="dxa"/>
          </w:tcPr>
          <w:p w14:paraId="4A61C7FC" w14:textId="77777777" w:rsidR="000A3CD9" w:rsidRPr="00F32B66" w:rsidRDefault="000A3CD9" w:rsidP="000B6C94">
            <w:pPr>
              <w:spacing w:line="276" w:lineRule="auto"/>
              <w:jc w:val="both"/>
              <w:rPr>
                <w:rFonts w:ascii="Times New Roman" w:hAnsi="Times New Roman"/>
                <w:szCs w:val="28"/>
              </w:rPr>
            </w:pPr>
            <w:r>
              <w:rPr>
                <w:rFonts w:ascii="Times New Roman" w:hAnsi="Times New Roman"/>
                <w:szCs w:val="28"/>
              </w:rPr>
              <w:t>Расчетная единица</w:t>
            </w:r>
          </w:p>
        </w:tc>
        <w:tc>
          <w:tcPr>
            <w:tcW w:w="1413" w:type="dxa"/>
          </w:tcPr>
          <w:p w14:paraId="2441E2B2" w14:textId="77777777" w:rsidR="000A3CD9" w:rsidRPr="00F32B66" w:rsidRDefault="000A3CD9" w:rsidP="000B6C94">
            <w:pPr>
              <w:spacing w:line="276" w:lineRule="auto"/>
              <w:jc w:val="both"/>
              <w:rPr>
                <w:rFonts w:ascii="Times New Roman" w:hAnsi="Times New Roman"/>
                <w:szCs w:val="28"/>
              </w:rPr>
            </w:pPr>
            <w:r>
              <w:rPr>
                <w:rFonts w:ascii="Times New Roman" w:hAnsi="Times New Roman"/>
                <w:szCs w:val="28"/>
              </w:rPr>
              <w:t>Количество</w:t>
            </w:r>
            <w:r w:rsidR="005B6BB7">
              <w:rPr>
                <w:rFonts w:ascii="Times New Roman" w:hAnsi="Times New Roman"/>
                <w:szCs w:val="28"/>
              </w:rPr>
              <w:t xml:space="preserve"> (не менее)</w:t>
            </w:r>
          </w:p>
        </w:tc>
      </w:tr>
      <w:tr w:rsidR="000A3CD9" w:rsidRPr="00F32B66" w14:paraId="636B19EB" w14:textId="77777777" w:rsidTr="005421D8">
        <w:trPr>
          <w:jc w:val="center"/>
        </w:trPr>
        <w:tc>
          <w:tcPr>
            <w:tcW w:w="426" w:type="dxa"/>
          </w:tcPr>
          <w:p w14:paraId="0A1AA9EB" w14:textId="77777777" w:rsidR="000A3CD9" w:rsidRPr="00F32B66" w:rsidRDefault="000A3CD9" w:rsidP="000B6C94">
            <w:pPr>
              <w:spacing w:line="276" w:lineRule="auto"/>
              <w:jc w:val="both"/>
              <w:rPr>
                <w:rFonts w:ascii="Times New Roman" w:hAnsi="Times New Roman"/>
                <w:szCs w:val="28"/>
              </w:rPr>
            </w:pPr>
            <w:r>
              <w:rPr>
                <w:rFonts w:ascii="Times New Roman" w:hAnsi="Times New Roman"/>
                <w:szCs w:val="28"/>
              </w:rPr>
              <w:t>1.</w:t>
            </w:r>
          </w:p>
        </w:tc>
        <w:tc>
          <w:tcPr>
            <w:tcW w:w="2067" w:type="dxa"/>
          </w:tcPr>
          <w:p w14:paraId="3BF54E20" w14:textId="77777777" w:rsidR="000A3CD9" w:rsidRPr="00F32B66" w:rsidRDefault="005B6BB7" w:rsidP="000B6C94">
            <w:pPr>
              <w:spacing w:line="276" w:lineRule="auto"/>
              <w:rPr>
                <w:rFonts w:ascii="Times New Roman" w:hAnsi="Times New Roman"/>
                <w:szCs w:val="28"/>
              </w:rPr>
            </w:pPr>
            <w:r>
              <w:rPr>
                <w:rFonts w:ascii="Times New Roman" w:hAnsi="Times New Roman"/>
                <w:szCs w:val="28"/>
              </w:rPr>
              <w:t>М</w:t>
            </w:r>
            <w:r w:rsidR="000A3CD9">
              <w:rPr>
                <w:rFonts w:ascii="Times New Roman" w:hAnsi="Times New Roman"/>
                <w:szCs w:val="28"/>
              </w:rPr>
              <w:t xml:space="preserve">оторное судно </w:t>
            </w:r>
          </w:p>
        </w:tc>
        <w:tc>
          <w:tcPr>
            <w:tcW w:w="3077" w:type="dxa"/>
          </w:tcPr>
          <w:p w14:paraId="4CC2EC7A" w14:textId="38E04274" w:rsidR="000A3CD9" w:rsidRPr="00F32B66" w:rsidRDefault="003104F2" w:rsidP="000B6C94">
            <w:pPr>
              <w:spacing w:line="276" w:lineRule="auto"/>
              <w:rPr>
                <w:rFonts w:ascii="Times New Roman" w:hAnsi="Times New Roman"/>
                <w:szCs w:val="28"/>
              </w:rPr>
            </w:pPr>
            <w:r>
              <w:rPr>
                <w:rFonts w:ascii="Times New Roman" w:hAnsi="Times New Roman"/>
                <w:szCs w:val="28"/>
              </w:rPr>
              <w:t xml:space="preserve">Жестко – надувное судно категории плавания не ниже </w:t>
            </w:r>
            <w:r>
              <w:rPr>
                <w:rFonts w:ascii="Times New Roman" w:hAnsi="Times New Roman"/>
                <w:szCs w:val="28"/>
                <w:lang w:val="en-US"/>
              </w:rPr>
              <w:t>IV</w:t>
            </w:r>
            <w:r w:rsidRPr="000153AF">
              <w:rPr>
                <w:rFonts w:ascii="Times New Roman" w:hAnsi="Times New Roman"/>
                <w:szCs w:val="28"/>
              </w:rPr>
              <w:t>-</w:t>
            </w:r>
            <w:r>
              <w:rPr>
                <w:rFonts w:ascii="Times New Roman" w:hAnsi="Times New Roman"/>
                <w:szCs w:val="28"/>
                <w:lang w:val="en-US"/>
              </w:rPr>
              <w:t>III</w:t>
            </w:r>
            <w:r>
              <w:rPr>
                <w:rFonts w:ascii="Times New Roman" w:hAnsi="Times New Roman"/>
                <w:szCs w:val="28"/>
              </w:rPr>
              <w:t xml:space="preserve"> </w:t>
            </w:r>
            <w:r w:rsidRPr="002D6459">
              <w:rPr>
                <w:rFonts w:ascii="Times New Roman" w:hAnsi="Times New Roman"/>
              </w:rPr>
              <w:t xml:space="preserve">по классификации согласно распоряжению </w:t>
            </w:r>
            <w:r w:rsidRPr="002D6459">
              <w:rPr>
                <w:rFonts w:ascii="Times New Roman" w:hAnsi="Times New Roman"/>
                <w:bCs/>
                <w:shd w:val="clear" w:color="auto" w:fill="FFFFFF"/>
              </w:rPr>
              <w:t>Федерального агентства морского и речного транспорта</w:t>
            </w:r>
            <w:r w:rsidRPr="002D6459">
              <w:rPr>
                <w:rFonts w:ascii="Times New Roman" w:hAnsi="Times New Roman"/>
                <w:shd w:val="clear" w:color="auto" w:fill="FFFFFF"/>
              </w:rPr>
              <w:t xml:space="preserve"> от 29 декабря 2022 года №ЗД-496-р</w:t>
            </w:r>
            <w:r>
              <w:rPr>
                <w:rFonts w:ascii="Times New Roman" w:hAnsi="Times New Roman"/>
                <w:szCs w:val="28"/>
              </w:rPr>
              <w:t>, скорость не менее 20 узлов на тихой воде</w:t>
            </w:r>
          </w:p>
        </w:tc>
        <w:tc>
          <w:tcPr>
            <w:tcW w:w="2226" w:type="dxa"/>
          </w:tcPr>
          <w:p w14:paraId="6CF6EFC4" w14:textId="77777777" w:rsidR="000A3CD9" w:rsidRPr="00F32B66" w:rsidRDefault="005B6BB7" w:rsidP="000B6C94">
            <w:pPr>
              <w:spacing w:line="276" w:lineRule="auto"/>
              <w:rPr>
                <w:rFonts w:ascii="Times New Roman" w:hAnsi="Times New Roman"/>
                <w:szCs w:val="28"/>
              </w:rPr>
            </w:pPr>
            <w:r w:rsidRPr="00D14DAA">
              <w:rPr>
                <w:rFonts w:ascii="Times New Roman" w:hAnsi="Times New Roman"/>
                <w:szCs w:val="28"/>
              </w:rPr>
              <w:t>На одну дистанцию гонок</w:t>
            </w:r>
          </w:p>
        </w:tc>
        <w:tc>
          <w:tcPr>
            <w:tcW w:w="1413" w:type="dxa"/>
          </w:tcPr>
          <w:p w14:paraId="58591E2C" w14:textId="77777777" w:rsidR="000A3CD9" w:rsidRDefault="000A3CD9" w:rsidP="000B6C94">
            <w:pPr>
              <w:spacing w:line="276" w:lineRule="auto"/>
              <w:rPr>
                <w:rFonts w:ascii="Times New Roman" w:hAnsi="Times New Roman"/>
                <w:szCs w:val="28"/>
              </w:rPr>
            </w:pPr>
            <w:r>
              <w:rPr>
                <w:rFonts w:ascii="Times New Roman" w:hAnsi="Times New Roman"/>
                <w:szCs w:val="28"/>
              </w:rPr>
              <w:t>1</w:t>
            </w:r>
            <w:r w:rsidR="005B6BB7">
              <w:rPr>
                <w:rFonts w:ascii="Times New Roman" w:hAnsi="Times New Roman"/>
                <w:szCs w:val="28"/>
              </w:rPr>
              <w:t xml:space="preserve"> для дистанции «Петля»</w:t>
            </w:r>
          </w:p>
          <w:p w14:paraId="6DE77472" w14:textId="77777777" w:rsidR="005B6BB7" w:rsidRPr="00F32B66" w:rsidRDefault="005B6BB7" w:rsidP="000B6C94">
            <w:pPr>
              <w:spacing w:line="276" w:lineRule="auto"/>
              <w:rPr>
                <w:rFonts w:ascii="Times New Roman" w:hAnsi="Times New Roman"/>
                <w:szCs w:val="28"/>
              </w:rPr>
            </w:pPr>
            <w:r>
              <w:rPr>
                <w:rFonts w:ascii="Times New Roman" w:hAnsi="Times New Roman"/>
                <w:szCs w:val="28"/>
              </w:rPr>
              <w:t>2 для дистанции «Трапеция»</w:t>
            </w:r>
          </w:p>
        </w:tc>
      </w:tr>
      <w:tr w:rsidR="00FC6797" w:rsidRPr="00870F08" w14:paraId="6631D119" w14:textId="77777777" w:rsidTr="005421D8">
        <w:trPr>
          <w:jc w:val="center"/>
        </w:trPr>
        <w:tc>
          <w:tcPr>
            <w:tcW w:w="426" w:type="dxa"/>
          </w:tcPr>
          <w:p w14:paraId="1ECE4AC7" w14:textId="77777777" w:rsidR="00FC6797" w:rsidRPr="00870F08" w:rsidRDefault="00FC6797" w:rsidP="000B6C94">
            <w:pPr>
              <w:spacing w:line="276" w:lineRule="auto"/>
              <w:jc w:val="both"/>
              <w:rPr>
                <w:rFonts w:ascii="Times New Roman" w:hAnsi="Times New Roman"/>
                <w:szCs w:val="28"/>
              </w:rPr>
            </w:pPr>
            <w:r>
              <w:rPr>
                <w:rFonts w:ascii="Times New Roman" w:hAnsi="Times New Roman"/>
                <w:szCs w:val="28"/>
              </w:rPr>
              <w:t>2.</w:t>
            </w:r>
          </w:p>
        </w:tc>
        <w:tc>
          <w:tcPr>
            <w:tcW w:w="2067" w:type="dxa"/>
          </w:tcPr>
          <w:p w14:paraId="6B17782D" w14:textId="77777777" w:rsidR="00FC6797" w:rsidRPr="00870F08" w:rsidRDefault="00FC6797" w:rsidP="000B6C94">
            <w:pPr>
              <w:spacing w:line="276" w:lineRule="auto"/>
              <w:rPr>
                <w:rFonts w:ascii="Times New Roman" w:hAnsi="Times New Roman"/>
              </w:rPr>
            </w:pPr>
            <w:r>
              <w:rPr>
                <w:rFonts w:ascii="Times New Roman" w:hAnsi="Times New Roman"/>
              </w:rPr>
              <w:t>Флаг катера технического комитета</w:t>
            </w:r>
          </w:p>
        </w:tc>
        <w:tc>
          <w:tcPr>
            <w:tcW w:w="3077" w:type="dxa"/>
          </w:tcPr>
          <w:p w14:paraId="7E6A45EA" w14:textId="77777777" w:rsidR="00FC6797" w:rsidRPr="00870F08" w:rsidRDefault="00FC6797" w:rsidP="000B6C94">
            <w:pPr>
              <w:spacing w:line="276" w:lineRule="auto"/>
              <w:rPr>
                <w:rFonts w:ascii="Times New Roman" w:hAnsi="Times New Roman"/>
              </w:rPr>
            </w:pPr>
            <w:r w:rsidRPr="00870F08">
              <w:rPr>
                <w:rFonts w:ascii="Times New Roman" w:hAnsi="Times New Roman"/>
              </w:rPr>
              <w:t xml:space="preserve">Белый </w:t>
            </w:r>
            <w:r>
              <w:rPr>
                <w:rFonts w:ascii="Times New Roman" w:hAnsi="Times New Roman"/>
              </w:rPr>
              <w:t xml:space="preserve">флаг </w:t>
            </w:r>
            <w:r w:rsidRPr="00870F08">
              <w:rPr>
                <w:rFonts w:ascii="Times New Roman" w:hAnsi="Times New Roman"/>
              </w:rPr>
              <w:t>с буквой М</w:t>
            </w:r>
            <w:r>
              <w:rPr>
                <w:rFonts w:ascii="Times New Roman" w:hAnsi="Times New Roman"/>
              </w:rPr>
              <w:t xml:space="preserve">, </w:t>
            </w:r>
            <w:r w:rsidRPr="00870F08">
              <w:rPr>
                <w:rFonts w:ascii="Times New Roman" w:hAnsi="Times New Roman"/>
              </w:rPr>
              <w:t>35х45 см на коротком флагштоке</w:t>
            </w:r>
          </w:p>
        </w:tc>
        <w:tc>
          <w:tcPr>
            <w:tcW w:w="2226" w:type="dxa"/>
          </w:tcPr>
          <w:p w14:paraId="4E090DAE" w14:textId="77777777" w:rsidR="00FC6797" w:rsidRDefault="005B6BB7" w:rsidP="000B6C94">
            <w:pPr>
              <w:spacing w:line="276" w:lineRule="auto"/>
              <w:rPr>
                <w:rFonts w:ascii="Times New Roman" w:hAnsi="Times New Roman"/>
                <w:szCs w:val="28"/>
              </w:rPr>
            </w:pPr>
            <w:r>
              <w:rPr>
                <w:rFonts w:ascii="Times New Roman" w:hAnsi="Times New Roman"/>
                <w:szCs w:val="28"/>
              </w:rPr>
              <w:t>На каждое судно (п.1. данной таблицы)</w:t>
            </w:r>
          </w:p>
        </w:tc>
        <w:tc>
          <w:tcPr>
            <w:tcW w:w="1413" w:type="dxa"/>
          </w:tcPr>
          <w:p w14:paraId="4C5EA6CC" w14:textId="77777777" w:rsidR="00FC6797" w:rsidRDefault="005B6BB7" w:rsidP="000B6C94">
            <w:pPr>
              <w:spacing w:line="276" w:lineRule="auto"/>
              <w:rPr>
                <w:rFonts w:ascii="Times New Roman" w:hAnsi="Times New Roman"/>
                <w:szCs w:val="28"/>
              </w:rPr>
            </w:pPr>
            <w:r>
              <w:rPr>
                <w:rFonts w:ascii="Times New Roman" w:hAnsi="Times New Roman"/>
                <w:szCs w:val="28"/>
              </w:rPr>
              <w:t>1</w:t>
            </w:r>
          </w:p>
        </w:tc>
      </w:tr>
      <w:tr w:rsidR="003104F2" w:rsidRPr="00F32B66" w14:paraId="5D0E90B4" w14:textId="77777777" w:rsidTr="005421D8">
        <w:trPr>
          <w:jc w:val="center"/>
        </w:trPr>
        <w:tc>
          <w:tcPr>
            <w:tcW w:w="426" w:type="dxa"/>
          </w:tcPr>
          <w:p w14:paraId="202FA8FD" w14:textId="77777777" w:rsidR="003104F2" w:rsidRDefault="003104F2" w:rsidP="000B6C94">
            <w:pPr>
              <w:spacing w:line="276" w:lineRule="auto"/>
              <w:jc w:val="both"/>
              <w:rPr>
                <w:rFonts w:ascii="Times New Roman" w:hAnsi="Times New Roman"/>
                <w:szCs w:val="28"/>
              </w:rPr>
            </w:pPr>
            <w:r>
              <w:rPr>
                <w:rFonts w:ascii="Times New Roman" w:hAnsi="Times New Roman"/>
                <w:szCs w:val="28"/>
              </w:rPr>
              <w:t>3.</w:t>
            </w:r>
          </w:p>
        </w:tc>
        <w:tc>
          <w:tcPr>
            <w:tcW w:w="2067" w:type="dxa"/>
          </w:tcPr>
          <w:p w14:paraId="5F72C3E1" w14:textId="68C65743" w:rsidR="003104F2" w:rsidRPr="00F32B66" w:rsidRDefault="003104F2" w:rsidP="000B6C94">
            <w:pPr>
              <w:spacing w:line="276" w:lineRule="auto"/>
              <w:rPr>
                <w:rFonts w:ascii="Times New Roman" w:hAnsi="Times New Roman"/>
                <w:szCs w:val="28"/>
              </w:rPr>
            </w:pPr>
            <w:r>
              <w:rPr>
                <w:rFonts w:ascii="Times New Roman" w:hAnsi="Times New Roman"/>
                <w:szCs w:val="28"/>
              </w:rPr>
              <w:t xml:space="preserve">УКВ приемопередатчик </w:t>
            </w:r>
          </w:p>
        </w:tc>
        <w:tc>
          <w:tcPr>
            <w:tcW w:w="3077" w:type="dxa"/>
          </w:tcPr>
          <w:p w14:paraId="75FAB94F" w14:textId="77777777" w:rsidR="003104F2" w:rsidRDefault="003104F2" w:rsidP="000B6C94">
            <w:pPr>
              <w:spacing w:line="276" w:lineRule="auto"/>
              <w:rPr>
                <w:rFonts w:ascii="Times New Roman" w:hAnsi="Times New Roman"/>
                <w:szCs w:val="28"/>
              </w:rPr>
            </w:pPr>
            <w:r>
              <w:rPr>
                <w:rFonts w:ascii="Times New Roman" w:hAnsi="Times New Roman"/>
                <w:szCs w:val="28"/>
              </w:rPr>
              <w:t>Морского диапазона (для соревнований, проводимых на морских акваториях), или речного диапазона (для соревнований, проводимых на внутренних водных путях).</w:t>
            </w:r>
          </w:p>
          <w:p w14:paraId="50D18400" w14:textId="2EA3F2E0" w:rsidR="003104F2" w:rsidRPr="00F32B66" w:rsidRDefault="003104F2" w:rsidP="000B6C94">
            <w:pPr>
              <w:spacing w:line="276" w:lineRule="auto"/>
              <w:rPr>
                <w:rFonts w:ascii="Times New Roman" w:hAnsi="Times New Roman"/>
                <w:szCs w:val="28"/>
              </w:rPr>
            </w:pPr>
            <w:r>
              <w:rPr>
                <w:rFonts w:ascii="Times New Roman" w:hAnsi="Times New Roman"/>
                <w:szCs w:val="28"/>
              </w:rPr>
              <w:t>Комплект, водонепроницаемый, мощность не ниже 5 Вт автономная работа не ниже 24 часов.</w:t>
            </w:r>
          </w:p>
        </w:tc>
        <w:tc>
          <w:tcPr>
            <w:tcW w:w="2226" w:type="dxa"/>
          </w:tcPr>
          <w:p w14:paraId="10C1D81B" w14:textId="77777777" w:rsidR="003104F2" w:rsidRPr="00F32B66" w:rsidRDefault="003104F2" w:rsidP="000B6C94">
            <w:pPr>
              <w:spacing w:line="276" w:lineRule="auto"/>
              <w:rPr>
                <w:rFonts w:ascii="Times New Roman" w:hAnsi="Times New Roman"/>
                <w:szCs w:val="28"/>
              </w:rPr>
            </w:pPr>
            <w:r>
              <w:rPr>
                <w:rFonts w:ascii="Times New Roman" w:hAnsi="Times New Roman"/>
                <w:szCs w:val="28"/>
              </w:rPr>
              <w:t>На каждое судно (п.1. данной таблицы)</w:t>
            </w:r>
          </w:p>
        </w:tc>
        <w:tc>
          <w:tcPr>
            <w:tcW w:w="1413" w:type="dxa"/>
          </w:tcPr>
          <w:p w14:paraId="778C510E" w14:textId="77777777" w:rsidR="003104F2" w:rsidRPr="00F32B66" w:rsidRDefault="003104F2" w:rsidP="000B6C94">
            <w:pPr>
              <w:spacing w:line="276" w:lineRule="auto"/>
              <w:rPr>
                <w:rFonts w:ascii="Times New Roman" w:hAnsi="Times New Roman"/>
                <w:szCs w:val="28"/>
              </w:rPr>
            </w:pPr>
            <w:r>
              <w:rPr>
                <w:rFonts w:ascii="Times New Roman" w:hAnsi="Times New Roman"/>
                <w:szCs w:val="28"/>
              </w:rPr>
              <w:t>1</w:t>
            </w:r>
          </w:p>
        </w:tc>
      </w:tr>
      <w:tr w:rsidR="005B6BB7" w:rsidRPr="00F32B66" w14:paraId="30DD20D5" w14:textId="77777777" w:rsidTr="005421D8">
        <w:trPr>
          <w:jc w:val="center"/>
        </w:trPr>
        <w:tc>
          <w:tcPr>
            <w:tcW w:w="426" w:type="dxa"/>
          </w:tcPr>
          <w:p w14:paraId="12D224BB" w14:textId="77777777" w:rsidR="005B6BB7" w:rsidRDefault="005B6BB7" w:rsidP="000B6C94">
            <w:pPr>
              <w:spacing w:line="276" w:lineRule="auto"/>
              <w:jc w:val="both"/>
              <w:rPr>
                <w:rFonts w:ascii="Times New Roman" w:hAnsi="Times New Roman"/>
                <w:szCs w:val="28"/>
              </w:rPr>
            </w:pPr>
            <w:r>
              <w:rPr>
                <w:rFonts w:ascii="Times New Roman" w:hAnsi="Times New Roman"/>
                <w:szCs w:val="28"/>
              </w:rPr>
              <w:t>4.</w:t>
            </w:r>
          </w:p>
        </w:tc>
        <w:tc>
          <w:tcPr>
            <w:tcW w:w="2067" w:type="dxa"/>
          </w:tcPr>
          <w:p w14:paraId="22D7DD85" w14:textId="77777777" w:rsidR="005B6BB7" w:rsidRDefault="005B6BB7" w:rsidP="000B6C94">
            <w:pPr>
              <w:spacing w:line="276" w:lineRule="auto"/>
              <w:rPr>
                <w:rFonts w:ascii="Times New Roman" w:hAnsi="Times New Roman"/>
                <w:szCs w:val="28"/>
              </w:rPr>
            </w:pPr>
            <w:r>
              <w:rPr>
                <w:rFonts w:ascii="Times New Roman" w:hAnsi="Times New Roman"/>
                <w:szCs w:val="28"/>
              </w:rPr>
              <w:t>Бинокль</w:t>
            </w:r>
          </w:p>
        </w:tc>
        <w:tc>
          <w:tcPr>
            <w:tcW w:w="3077" w:type="dxa"/>
          </w:tcPr>
          <w:p w14:paraId="4E5A0B03" w14:textId="77777777" w:rsidR="005B6BB7" w:rsidRDefault="005B6BB7" w:rsidP="000B6C94">
            <w:pPr>
              <w:spacing w:line="276" w:lineRule="auto"/>
              <w:rPr>
                <w:rFonts w:ascii="Times New Roman" w:hAnsi="Times New Roman"/>
                <w:szCs w:val="28"/>
              </w:rPr>
            </w:pPr>
            <w:r>
              <w:rPr>
                <w:rFonts w:ascii="Times New Roman" w:hAnsi="Times New Roman"/>
                <w:szCs w:val="28"/>
              </w:rPr>
              <w:t>Не ниже 7 х 50, стабилизированный</w:t>
            </w:r>
          </w:p>
        </w:tc>
        <w:tc>
          <w:tcPr>
            <w:tcW w:w="2226" w:type="dxa"/>
          </w:tcPr>
          <w:p w14:paraId="6F6547CE" w14:textId="77777777" w:rsidR="005B6BB7" w:rsidRDefault="005B6BB7" w:rsidP="000B6C94">
            <w:pPr>
              <w:spacing w:line="276" w:lineRule="auto"/>
              <w:rPr>
                <w:rFonts w:ascii="Times New Roman" w:hAnsi="Times New Roman"/>
                <w:szCs w:val="28"/>
              </w:rPr>
            </w:pPr>
            <w:r>
              <w:rPr>
                <w:rFonts w:ascii="Times New Roman" w:hAnsi="Times New Roman"/>
                <w:szCs w:val="28"/>
              </w:rPr>
              <w:t>На каждое судно (п.1. данной таблицы)</w:t>
            </w:r>
          </w:p>
        </w:tc>
        <w:tc>
          <w:tcPr>
            <w:tcW w:w="1413" w:type="dxa"/>
          </w:tcPr>
          <w:p w14:paraId="1B80A240" w14:textId="77777777" w:rsidR="005B6BB7" w:rsidRDefault="005B6BB7" w:rsidP="000B6C94">
            <w:pPr>
              <w:spacing w:line="276" w:lineRule="auto"/>
              <w:rPr>
                <w:rFonts w:ascii="Times New Roman" w:hAnsi="Times New Roman"/>
                <w:szCs w:val="28"/>
              </w:rPr>
            </w:pPr>
            <w:r>
              <w:rPr>
                <w:rFonts w:ascii="Times New Roman" w:hAnsi="Times New Roman"/>
                <w:szCs w:val="28"/>
              </w:rPr>
              <w:t>1</w:t>
            </w:r>
          </w:p>
        </w:tc>
      </w:tr>
      <w:tr w:rsidR="005B6BB7" w:rsidRPr="00F32B66" w14:paraId="6BADB660" w14:textId="77777777" w:rsidTr="005421D8">
        <w:trPr>
          <w:jc w:val="center"/>
        </w:trPr>
        <w:tc>
          <w:tcPr>
            <w:tcW w:w="426" w:type="dxa"/>
          </w:tcPr>
          <w:p w14:paraId="2E414BF8" w14:textId="77777777" w:rsidR="005B6BB7" w:rsidRDefault="005B6BB7" w:rsidP="000B6C94">
            <w:pPr>
              <w:spacing w:line="276" w:lineRule="auto"/>
              <w:jc w:val="both"/>
              <w:rPr>
                <w:rFonts w:ascii="Times New Roman" w:hAnsi="Times New Roman"/>
                <w:szCs w:val="28"/>
              </w:rPr>
            </w:pPr>
            <w:r>
              <w:rPr>
                <w:rFonts w:ascii="Times New Roman" w:hAnsi="Times New Roman"/>
                <w:szCs w:val="28"/>
              </w:rPr>
              <w:t>5</w:t>
            </w:r>
          </w:p>
        </w:tc>
        <w:tc>
          <w:tcPr>
            <w:tcW w:w="2067" w:type="dxa"/>
          </w:tcPr>
          <w:p w14:paraId="1A0C329A" w14:textId="77777777" w:rsidR="005B6BB7" w:rsidRDefault="005B6BB7" w:rsidP="000B6C94">
            <w:pPr>
              <w:spacing w:line="276" w:lineRule="auto"/>
              <w:rPr>
                <w:rFonts w:ascii="Times New Roman" w:hAnsi="Times New Roman"/>
                <w:szCs w:val="28"/>
              </w:rPr>
            </w:pPr>
            <w:r>
              <w:rPr>
                <w:rFonts w:ascii="Times New Roman" w:hAnsi="Times New Roman"/>
                <w:szCs w:val="28"/>
              </w:rPr>
              <w:t>Диктофон</w:t>
            </w:r>
          </w:p>
        </w:tc>
        <w:tc>
          <w:tcPr>
            <w:tcW w:w="3077" w:type="dxa"/>
          </w:tcPr>
          <w:p w14:paraId="60FDF8B0" w14:textId="77777777" w:rsidR="005B6BB7" w:rsidRDefault="005B6BB7" w:rsidP="000B6C94">
            <w:pPr>
              <w:spacing w:line="276" w:lineRule="auto"/>
              <w:rPr>
                <w:rFonts w:ascii="Times New Roman" w:hAnsi="Times New Roman"/>
                <w:szCs w:val="28"/>
              </w:rPr>
            </w:pPr>
            <w:r>
              <w:rPr>
                <w:rFonts w:ascii="Times New Roman" w:hAnsi="Times New Roman"/>
                <w:szCs w:val="28"/>
              </w:rPr>
              <w:t>Брызгозащищенный, с комплектом запасных батареек</w:t>
            </w:r>
          </w:p>
        </w:tc>
        <w:tc>
          <w:tcPr>
            <w:tcW w:w="2226" w:type="dxa"/>
          </w:tcPr>
          <w:p w14:paraId="0A3A615D" w14:textId="77777777" w:rsidR="005B6BB7" w:rsidRDefault="005B6BB7" w:rsidP="000B6C94">
            <w:pPr>
              <w:spacing w:line="276" w:lineRule="auto"/>
              <w:rPr>
                <w:rFonts w:ascii="Times New Roman" w:hAnsi="Times New Roman"/>
                <w:szCs w:val="28"/>
              </w:rPr>
            </w:pPr>
            <w:r>
              <w:rPr>
                <w:rFonts w:ascii="Times New Roman" w:hAnsi="Times New Roman"/>
                <w:szCs w:val="28"/>
              </w:rPr>
              <w:t>На каждое судно (п.1)</w:t>
            </w:r>
          </w:p>
        </w:tc>
        <w:tc>
          <w:tcPr>
            <w:tcW w:w="1413" w:type="dxa"/>
          </w:tcPr>
          <w:p w14:paraId="7CB5F610" w14:textId="77777777" w:rsidR="005B6BB7" w:rsidRDefault="005B6BB7" w:rsidP="000B6C94">
            <w:pPr>
              <w:spacing w:line="276" w:lineRule="auto"/>
              <w:rPr>
                <w:rFonts w:ascii="Times New Roman" w:hAnsi="Times New Roman"/>
                <w:szCs w:val="28"/>
              </w:rPr>
            </w:pPr>
            <w:r>
              <w:rPr>
                <w:rFonts w:ascii="Times New Roman" w:hAnsi="Times New Roman"/>
                <w:szCs w:val="28"/>
              </w:rPr>
              <w:t>1</w:t>
            </w:r>
          </w:p>
        </w:tc>
      </w:tr>
      <w:tr w:rsidR="005B6BB7" w:rsidRPr="00F32B66" w14:paraId="7953BAF8" w14:textId="77777777" w:rsidTr="005421D8">
        <w:trPr>
          <w:jc w:val="center"/>
        </w:trPr>
        <w:tc>
          <w:tcPr>
            <w:tcW w:w="426" w:type="dxa"/>
          </w:tcPr>
          <w:p w14:paraId="023A76BE" w14:textId="77777777" w:rsidR="005B6BB7" w:rsidRDefault="005B6BB7" w:rsidP="000B6C94">
            <w:pPr>
              <w:spacing w:line="276" w:lineRule="auto"/>
              <w:jc w:val="both"/>
              <w:rPr>
                <w:rFonts w:ascii="Times New Roman" w:hAnsi="Times New Roman"/>
                <w:szCs w:val="28"/>
              </w:rPr>
            </w:pPr>
            <w:r>
              <w:rPr>
                <w:rFonts w:ascii="Times New Roman" w:hAnsi="Times New Roman"/>
                <w:szCs w:val="28"/>
              </w:rPr>
              <w:t>6.</w:t>
            </w:r>
          </w:p>
        </w:tc>
        <w:tc>
          <w:tcPr>
            <w:tcW w:w="2067" w:type="dxa"/>
          </w:tcPr>
          <w:p w14:paraId="17E9FFDD" w14:textId="77777777" w:rsidR="005B6BB7" w:rsidRDefault="005B6BB7" w:rsidP="000B6C94">
            <w:pPr>
              <w:spacing w:line="276" w:lineRule="auto"/>
              <w:rPr>
                <w:rFonts w:ascii="Times New Roman" w:hAnsi="Times New Roman"/>
                <w:szCs w:val="28"/>
              </w:rPr>
            </w:pPr>
            <w:r>
              <w:rPr>
                <w:rFonts w:ascii="Times New Roman" w:hAnsi="Times New Roman"/>
                <w:szCs w:val="28"/>
              </w:rPr>
              <w:t xml:space="preserve">Весы </w:t>
            </w:r>
          </w:p>
          <w:p w14:paraId="0709748B" w14:textId="77777777" w:rsidR="005B6BB7" w:rsidRDefault="005B6BB7" w:rsidP="000B6C94">
            <w:pPr>
              <w:spacing w:line="276" w:lineRule="auto"/>
              <w:rPr>
                <w:rFonts w:ascii="Times New Roman" w:hAnsi="Times New Roman"/>
                <w:szCs w:val="28"/>
              </w:rPr>
            </w:pPr>
            <w:r>
              <w:rPr>
                <w:rFonts w:ascii="Times New Roman" w:hAnsi="Times New Roman"/>
                <w:szCs w:val="28"/>
              </w:rPr>
              <w:t>Для спортивных снарядов массой до 200 кг – напольные</w:t>
            </w:r>
          </w:p>
          <w:p w14:paraId="10C8A5E8" w14:textId="77777777" w:rsidR="005B6BB7" w:rsidRDefault="005B6BB7" w:rsidP="000B6C94">
            <w:pPr>
              <w:spacing w:line="276" w:lineRule="auto"/>
              <w:rPr>
                <w:rFonts w:ascii="Times New Roman" w:hAnsi="Times New Roman"/>
                <w:szCs w:val="28"/>
              </w:rPr>
            </w:pPr>
            <w:r>
              <w:rPr>
                <w:rFonts w:ascii="Times New Roman" w:hAnsi="Times New Roman"/>
                <w:szCs w:val="28"/>
              </w:rPr>
              <w:t xml:space="preserve">Свыше 200 кг. - крановые </w:t>
            </w:r>
          </w:p>
        </w:tc>
        <w:tc>
          <w:tcPr>
            <w:tcW w:w="3077" w:type="dxa"/>
          </w:tcPr>
          <w:p w14:paraId="7C916B9A" w14:textId="77777777" w:rsidR="005B6BB7" w:rsidRDefault="005B6BB7" w:rsidP="000B6C94">
            <w:pPr>
              <w:spacing w:line="276" w:lineRule="auto"/>
              <w:rPr>
                <w:rFonts w:ascii="Times New Roman" w:hAnsi="Times New Roman"/>
                <w:szCs w:val="28"/>
              </w:rPr>
            </w:pPr>
            <w:r>
              <w:rPr>
                <w:rFonts w:ascii="Times New Roman" w:hAnsi="Times New Roman"/>
                <w:szCs w:val="28"/>
              </w:rPr>
              <w:t xml:space="preserve">Диапазон измерения должен </w:t>
            </w:r>
            <w:r w:rsidRPr="00C1268C">
              <w:rPr>
                <w:rFonts w:ascii="Times New Roman" w:hAnsi="Times New Roman"/>
                <w:szCs w:val="28"/>
              </w:rPr>
              <w:t xml:space="preserve">обеспечивать измерение веса яхты, оборудования, </w:t>
            </w:r>
            <w:r>
              <w:rPr>
                <w:rFonts w:ascii="Times New Roman" w:hAnsi="Times New Roman"/>
                <w:szCs w:val="28"/>
              </w:rPr>
              <w:t>спортивного снаряда,</w:t>
            </w:r>
          </w:p>
          <w:p w14:paraId="71D9E73B" w14:textId="77777777" w:rsidR="005B6BB7" w:rsidRDefault="005B6BB7" w:rsidP="000B6C94">
            <w:pPr>
              <w:spacing w:line="276" w:lineRule="auto"/>
              <w:rPr>
                <w:rFonts w:ascii="Times New Roman" w:hAnsi="Times New Roman"/>
                <w:szCs w:val="28"/>
              </w:rPr>
            </w:pPr>
            <w:r>
              <w:rPr>
                <w:rFonts w:ascii="Times New Roman" w:hAnsi="Times New Roman"/>
                <w:szCs w:val="28"/>
              </w:rPr>
              <w:t xml:space="preserve">Погрешность не выше 0,1% </w:t>
            </w:r>
          </w:p>
        </w:tc>
        <w:tc>
          <w:tcPr>
            <w:tcW w:w="2226" w:type="dxa"/>
          </w:tcPr>
          <w:p w14:paraId="4F88BF0A" w14:textId="77777777" w:rsidR="005B6BB7" w:rsidRDefault="005B6BB7" w:rsidP="000B6C94">
            <w:pPr>
              <w:spacing w:line="276" w:lineRule="auto"/>
              <w:rPr>
                <w:rFonts w:ascii="Times New Roman" w:hAnsi="Times New Roman"/>
                <w:szCs w:val="28"/>
              </w:rPr>
            </w:pPr>
            <w:r>
              <w:rPr>
                <w:rFonts w:ascii="Times New Roman" w:hAnsi="Times New Roman"/>
                <w:szCs w:val="28"/>
              </w:rPr>
              <w:t>На каждую спортивную дисциплину</w:t>
            </w:r>
          </w:p>
        </w:tc>
        <w:tc>
          <w:tcPr>
            <w:tcW w:w="1413" w:type="dxa"/>
          </w:tcPr>
          <w:p w14:paraId="4C15BF2B" w14:textId="77777777" w:rsidR="005B6BB7" w:rsidRDefault="005B6BB7" w:rsidP="000B6C94">
            <w:pPr>
              <w:spacing w:line="276" w:lineRule="auto"/>
              <w:rPr>
                <w:rFonts w:ascii="Times New Roman" w:hAnsi="Times New Roman"/>
                <w:szCs w:val="28"/>
              </w:rPr>
            </w:pPr>
            <w:r>
              <w:rPr>
                <w:rFonts w:ascii="Times New Roman" w:hAnsi="Times New Roman"/>
                <w:szCs w:val="28"/>
              </w:rPr>
              <w:t>1</w:t>
            </w:r>
          </w:p>
        </w:tc>
      </w:tr>
      <w:tr w:rsidR="005B6BB7" w:rsidRPr="00F32B66" w14:paraId="0143F83B" w14:textId="77777777" w:rsidTr="005421D8">
        <w:trPr>
          <w:jc w:val="center"/>
        </w:trPr>
        <w:tc>
          <w:tcPr>
            <w:tcW w:w="426" w:type="dxa"/>
          </w:tcPr>
          <w:p w14:paraId="1C38C0F2" w14:textId="77777777" w:rsidR="005B6BB7" w:rsidRDefault="005B6BB7" w:rsidP="000B6C94">
            <w:pPr>
              <w:spacing w:line="276" w:lineRule="auto"/>
              <w:jc w:val="both"/>
              <w:rPr>
                <w:rFonts w:ascii="Times New Roman" w:hAnsi="Times New Roman"/>
                <w:szCs w:val="28"/>
              </w:rPr>
            </w:pPr>
            <w:r>
              <w:rPr>
                <w:rFonts w:ascii="Times New Roman" w:hAnsi="Times New Roman"/>
                <w:szCs w:val="28"/>
              </w:rPr>
              <w:t>7.</w:t>
            </w:r>
          </w:p>
        </w:tc>
        <w:tc>
          <w:tcPr>
            <w:tcW w:w="2067" w:type="dxa"/>
          </w:tcPr>
          <w:p w14:paraId="484EB956" w14:textId="77777777" w:rsidR="005B6BB7" w:rsidRDefault="005B6BB7" w:rsidP="000B6C94">
            <w:pPr>
              <w:spacing w:line="276" w:lineRule="auto"/>
              <w:rPr>
                <w:rFonts w:ascii="Times New Roman" w:hAnsi="Times New Roman"/>
                <w:szCs w:val="28"/>
              </w:rPr>
            </w:pPr>
            <w:r>
              <w:rPr>
                <w:rFonts w:ascii="Times New Roman" w:hAnsi="Times New Roman"/>
                <w:szCs w:val="28"/>
              </w:rPr>
              <w:t>Рулетка</w:t>
            </w:r>
          </w:p>
        </w:tc>
        <w:tc>
          <w:tcPr>
            <w:tcW w:w="3077" w:type="dxa"/>
          </w:tcPr>
          <w:p w14:paraId="0F2905A4" w14:textId="77777777" w:rsidR="005B6BB7" w:rsidRDefault="005B6BB7" w:rsidP="000B6C94">
            <w:pPr>
              <w:spacing w:line="276" w:lineRule="auto"/>
              <w:rPr>
                <w:rFonts w:ascii="Times New Roman" w:hAnsi="Times New Roman"/>
                <w:szCs w:val="28"/>
              </w:rPr>
            </w:pPr>
            <w:r>
              <w:rPr>
                <w:rFonts w:ascii="Times New Roman" w:hAnsi="Times New Roman"/>
                <w:szCs w:val="28"/>
              </w:rPr>
              <w:t xml:space="preserve">Диапазон 10 м, </w:t>
            </w:r>
          </w:p>
          <w:p w14:paraId="33CA1F8C" w14:textId="77777777" w:rsidR="005B6BB7" w:rsidRDefault="005B6BB7" w:rsidP="000B6C94">
            <w:pPr>
              <w:spacing w:line="276" w:lineRule="auto"/>
              <w:rPr>
                <w:rFonts w:ascii="Times New Roman" w:hAnsi="Times New Roman"/>
                <w:szCs w:val="28"/>
              </w:rPr>
            </w:pPr>
            <w:r>
              <w:rPr>
                <w:rFonts w:ascii="Times New Roman" w:hAnsi="Times New Roman"/>
                <w:szCs w:val="28"/>
              </w:rPr>
              <w:t xml:space="preserve"> класс точности </w:t>
            </w:r>
            <w:r>
              <w:rPr>
                <w:rFonts w:ascii="Times New Roman" w:hAnsi="Times New Roman"/>
                <w:szCs w:val="28"/>
                <w:lang w:val="en-US"/>
              </w:rPr>
              <w:t>II</w:t>
            </w:r>
          </w:p>
        </w:tc>
        <w:tc>
          <w:tcPr>
            <w:tcW w:w="2226" w:type="dxa"/>
          </w:tcPr>
          <w:p w14:paraId="6C2915D3" w14:textId="77777777" w:rsidR="005B6BB7" w:rsidRDefault="005B6BB7" w:rsidP="000B6C94">
            <w:pPr>
              <w:spacing w:line="276" w:lineRule="auto"/>
              <w:rPr>
                <w:rFonts w:ascii="Times New Roman" w:hAnsi="Times New Roman"/>
                <w:szCs w:val="28"/>
              </w:rPr>
            </w:pPr>
            <w:r>
              <w:rPr>
                <w:rFonts w:ascii="Times New Roman" w:hAnsi="Times New Roman"/>
                <w:szCs w:val="28"/>
              </w:rPr>
              <w:t>На каждую спортивную дисциплину</w:t>
            </w:r>
          </w:p>
        </w:tc>
        <w:tc>
          <w:tcPr>
            <w:tcW w:w="1413" w:type="dxa"/>
          </w:tcPr>
          <w:p w14:paraId="7F3722EE" w14:textId="77777777" w:rsidR="005B6BB7" w:rsidRDefault="005B6BB7" w:rsidP="000B6C94">
            <w:pPr>
              <w:spacing w:line="276" w:lineRule="auto"/>
              <w:rPr>
                <w:rFonts w:ascii="Times New Roman" w:hAnsi="Times New Roman"/>
                <w:szCs w:val="28"/>
              </w:rPr>
            </w:pPr>
            <w:r>
              <w:rPr>
                <w:rFonts w:ascii="Times New Roman" w:hAnsi="Times New Roman"/>
                <w:szCs w:val="28"/>
              </w:rPr>
              <w:t>1</w:t>
            </w:r>
          </w:p>
        </w:tc>
      </w:tr>
      <w:tr w:rsidR="005B6BB7" w:rsidRPr="00F32B66" w14:paraId="5DEA922F" w14:textId="77777777" w:rsidTr="005421D8">
        <w:trPr>
          <w:jc w:val="center"/>
        </w:trPr>
        <w:tc>
          <w:tcPr>
            <w:tcW w:w="426" w:type="dxa"/>
          </w:tcPr>
          <w:p w14:paraId="279694F9" w14:textId="77777777" w:rsidR="005B6BB7" w:rsidRDefault="005B6BB7" w:rsidP="000B6C94">
            <w:pPr>
              <w:spacing w:line="276" w:lineRule="auto"/>
              <w:jc w:val="both"/>
              <w:rPr>
                <w:rFonts w:ascii="Times New Roman" w:hAnsi="Times New Roman"/>
                <w:szCs w:val="28"/>
              </w:rPr>
            </w:pPr>
            <w:r>
              <w:rPr>
                <w:rFonts w:ascii="Times New Roman" w:hAnsi="Times New Roman"/>
                <w:szCs w:val="28"/>
              </w:rPr>
              <w:lastRenderedPageBreak/>
              <w:t>8.</w:t>
            </w:r>
          </w:p>
        </w:tc>
        <w:tc>
          <w:tcPr>
            <w:tcW w:w="2067" w:type="dxa"/>
          </w:tcPr>
          <w:p w14:paraId="56DDEE5F" w14:textId="77777777" w:rsidR="005B6BB7" w:rsidRDefault="005B6BB7" w:rsidP="000B6C94">
            <w:pPr>
              <w:spacing w:line="276" w:lineRule="auto"/>
              <w:rPr>
                <w:rFonts w:ascii="Times New Roman" w:hAnsi="Times New Roman"/>
                <w:szCs w:val="28"/>
              </w:rPr>
            </w:pPr>
            <w:r>
              <w:rPr>
                <w:rFonts w:ascii="Times New Roman" w:hAnsi="Times New Roman"/>
                <w:szCs w:val="28"/>
              </w:rPr>
              <w:t>Комплект оснасток и шаблонов</w:t>
            </w:r>
          </w:p>
        </w:tc>
        <w:tc>
          <w:tcPr>
            <w:tcW w:w="3077" w:type="dxa"/>
          </w:tcPr>
          <w:p w14:paraId="1B0E96A8" w14:textId="77777777" w:rsidR="005B6BB7" w:rsidRDefault="005B6BB7" w:rsidP="000B6C94">
            <w:pPr>
              <w:spacing w:line="276" w:lineRule="auto"/>
              <w:rPr>
                <w:rFonts w:ascii="Times New Roman" w:hAnsi="Times New Roman"/>
                <w:szCs w:val="28"/>
              </w:rPr>
            </w:pPr>
            <w:r>
              <w:rPr>
                <w:rFonts w:ascii="Times New Roman" w:hAnsi="Times New Roman"/>
                <w:szCs w:val="28"/>
              </w:rPr>
              <w:t>Соответствующий спортивной дисциплине</w:t>
            </w:r>
          </w:p>
        </w:tc>
        <w:tc>
          <w:tcPr>
            <w:tcW w:w="2226" w:type="dxa"/>
          </w:tcPr>
          <w:p w14:paraId="19B668A0" w14:textId="77777777" w:rsidR="005B6BB7" w:rsidRDefault="005B6BB7" w:rsidP="000B6C94">
            <w:pPr>
              <w:spacing w:line="276" w:lineRule="auto"/>
              <w:rPr>
                <w:rFonts w:ascii="Times New Roman" w:hAnsi="Times New Roman"/>
                <w:szCs w:val="28"/>
              </w:rPr>
            </w:pPr>
            <w:r>
              <w:rPr>
                <w:rFonts w:ascii="Times New Roman" w:hAnsi="Times New Roman"/>
                <w:szCs w:val="28"/>
              </w:rPr>
              <w:t>На каждую спортивную дисциплину</w:t>
            </w:r>
          </w:p>
        </w:tc>
        <w:tc>
          <w:tcPr>
            <w:tcW w:w="1413" w:type="dxa"/>
          </w:tcPr>
          <w:p w14:paraId="05D88171" w14:textId="77777777" w:rsidR="005B6BB7" w:rsidRDefault="005B6BB7" w:rsidP="000B6C94">
            <w:pPr>
              <w:spacing w:line="276" w:lineRule="auto"/>
              <w:rPr>
                <w:rFonts w:ascii="Times New Roman" w:hAnsi="Times New Roman"/>
                <w:szCs w:val="28"/>
              </w:rPr>
            </w:pPr>
            <w:r>
              <w:rPr>
                <w:rFonts w:ascii="Times New Roman" w:hAnsi="Times New Roman"/>
                <w:szCs w:val="28"/>
              </w:rPr>
              <w:t>1</w:t>
            </w:r>
          </w:p>
        </w:tc>
      </w:tr>
    </w:tbl>
    <w:p w14:paraId="0AF6EF84" w14:textId="77777777" w:rsidR="0059653B" w:rsidRDefault="00403B82" w:rsidP="000B6C94">
      <w:pPr>
        <w:ind w:firstLine="708"/>
        <w:jc w:val="both"/>
        <w:rPr>
          <w:rFonts w:ascii="Times New Roman" w:hAnsi="Times New Roman"/>
          <w:sz w:val="28"/>
          <w:szCs w:val="28"/>
        </w:rPr>
      </w:pPr>
      <w:r>
        <w:rPr>
          <w:rFonts w:ascii="Times New Roman" w:hAnsi="Times New Roman"/>
          <w:sz w:val="28"/>
          <w:szCs w:val="28"/>
        </w:rPr>
        <w:t xml:space="preserve"> </w:t>
      </w:r>
    </w:p>
    <w:p w14:paraId="04E233BB" w14:textId="5B277807" w:rsidR="005E0C2E" w:rsidRDefault="008E1D8A" w:rsidP="000B6C94">
      <w:pPr>
        <w:ind w:firstLine="708"/>
        <w:jc w:val="both"/>
        <w:rPr>
          <w:rFonts w:ascii="Times New Roman" w:hAnsi="Times New Roman"/>
          <w:sz w:val="28"/>
          <w:szCs w:val="28"/>
        </w:rPr>
      </w:pPr>
      <w:r>
        <w:rPr>
          <w:rFonts w:ascii="Times New Roman" w:hAnsi="Times New Roman"/>
          <w:sz w:val="28"/>
          <w:szCs w:val="28"/>
        </w:rPr>
        <w:t>15.</w:t>
      </w:r>
      <w:r w:rsidR="00E26A86">
        <w:rPr>
          <w:rFonts w:ascii="Times New Roman" w:hAnsi="Times New Roman"/>
          <w:sz w:val="28"/>
          <w:szCs w:val="28"/>
        </w:rPr>
        <w:t>6</w:t>
      </w:r>
      <w:r w:rsidR="005421D8">
        <w:rPr>
          <w:rFonts w:ascii="Times New Roman" w:hAnsi="Times New Roman"/>
          <w:sz w:val="28"/>
          <w:szCs w:val="28"/>
        </w:rPr>
        <w:t>. </w:t>
      </w:r>
      <w:r w:rsidR="005E0C2E">
        <w:rPr>
          <w:rFonts w:ascii="Times New Roman" w:hAnsi="Times New Roman"/>
          <w:sz w:val="28"/>
          <w:szCs w:val="28"/>
        </w:rPr>
        <w:t xml:space="preserve">Все </w:t>
      </w:r>
      <w:r w:rsidR="00997DB3" w:rsidRPr="00234A6E">
        <w:rPr>
          <w:rFonts w:ascii="Times New Roman" w:hAnsi="Times New Roman"/>
          <w:sz w:val="28"/>
          <w:szCs w:val="28"/>
        </w:rPr>
        <w:t>средства измерений</w:t>
      </w:r>
      <w:r w:rsidR="005E0C2E">
        <w:rPr>
          <w:rFonts w:ascii="Times New Roman" w:hAnsi="Times New Roman"/>
          <w:sz w:val="28"/>
          <w:szCs w:val="28"/>
        </w:rPr>
        <w:t>, применяющиеся при проведении соревнований, должны проходить поверочные мероприятия в соответствии с Федеральным законом от 26.06.2008 № 102-ФЗ «Об обеспечении единства измерений».</w:t>
      </w:r>
    </w:p>
    <w:p w14:paraId="29DB1F85" w14:textId="77777777" w:rsidR="00DD1227" w:rsidRDefault="00DD1227" w:rsidP="000B6C94">
      <w:pPr>
        <w:ind w:firstLine="708"/>
        <w:jc w:val="both"/>
        <w:rPr>
          <w:rFonts w:ascii="Times New Roman" w:hAnsi="Times New Roman"/>
          <w:sz w:val="28"/>
          <w:szCs w:val="28"/>
        </w:rPr>
      </w:pPr>
    </w:p>
    <w:p w14:paraId="74E737CA" w14:textId="77777777" w:rsidR="0059653B" w:rsidRDefault="0059653B" w:rsidP="000B6C94">
      <w:pPr>
        <w:pStyle w:val="ConsPlusNormal"/>
        <w:spacing w:line="276" w:lineRule="auto"/>
        <w:ind w:firstLine="540"/>
        <w:rPr>
          <w:rFonts w:ascii="Times New Roman" w:hAnsi="Times New Roman" w:cs="Times New Roman"/>
          <w:sz w:val="28"/>
          <w:szCs w:val="28"/>
        </w:rPr>
      </w:pPr>
      <w:r w:rsidRPr="00F61CEE">
        <w:rPr>
          <w:rFonts w:ascii="Times New Roman" w:hAnsi="Times New Roman" w:cs="Times New Roman"/>
          <w:b/>
          <w:sz w:val="28"/>
          <w:szCs w:val="28"/>
        </w:rPr>
        <w:t>Статья 1</w:t>
      </w:r>
      <w:r>
        <w:rPr>
          <w:rFonts w:ascii="Times New Roman" w:hAnsi="Times New Roman" w:cs="Times New Roman"/>
          <w:b/>
          <w:sz w:val="28"/>
          <w:szCs w:val="28"/>
        </w:rPr>
        <w:t>6.</w:t>
      </w:r>
      <w:r w:rsidRPr="00F61CEE">
        <w:rPr>
          <w:rFonts w:ascii="Times New Roman" w:hAnsi="Times New Roman" w:cs="Times New Roman"/>
          <w:b/>
          <w:sz w:val="28"/>
          <w:szCs w:val="28"/>
        </w:rPr>
        <w:t xml:space="preserve"> </w:t>
      </w:r>
      <w:r w:rsidRPr="0059653B">
        <w:rPr>
          <w:rFonts w:ascii="Times New Roman" w:hAnsi="Times New Roman" w:cs="Times New Roman"/>
          <w:b/>
          <w:sz w:val="28"/>
          <w:szCs w:val="28"/>
        </w:rPr>
        <w:t>Иные требования, обусловленные особенностями соответствующего вида спорта</w:t>
      </w:r>
    </w:p>
    <w:p w14:paraId="65543CB0" w14:textId="77777777" w:rsidR="0059653B" w:rsidRDefault="0059653B"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16.1. </w:t>
      </w:r>
      <w:r w:rsidR="009405F4">
        <w:rPr>
          <w:rFonts w:ascii="Times New Roman" w:hAnsi="Times New Roman" w:cs="Times New Roman"/>
          <w:sz w:val="28"/>
          <w:szCs w:val="28"/>
        </w:rPr>
        <w:t>Для гонок категории 6</w:t>
      </w:r>
      <w:r w:rsidR="00997DB3">
        <w:rPr>
          <w:rFonts w:ascii="Times New Roman" w:hAnsi="Times New Roman" w:cs="Times New Roman"/>
          <w:sz w:val="28"/>
          <w:szCs w:val="28"/>
        </w:rPr>
        <w:t xml:space="preserve"> место проведения соревнований должно быть оборудовано надлежащим числом судов (средств) обеспечения безопасности участников соревнований. В данное число не входят суда</w:t>
      </w:r>
      <w:r w:rsidR="00385039" w:rsidRPr="00385039">
        <w:rPr>
          <w:rFonts w:ascii="Times New Roman" w:hAnsi="Times New Roman" w:cs="Times New Roman"/>
          <w:sz w:val="28"/>
          <w:szCs w:val="28"/>
        </w:rPr>
        <w:t xml:space="preserve"> (</w:t>
      </w:r>
      <w:r w:rsidR="00385039">
        <w:rPr>
          <w:rFonts w:ascii="Times New Roman" w:hAnsi="Times New Roman" w:cs="Times New Roman"/>
          <w:sz w:val="28"/>
          <w:szCs w:val="28"/>
        </w:rPr>
        <w:t>средства</w:t>
      </w:r>
      <w:r w:rsidR="00385039" w:rsidRPr="00385039">
        <w:rPr>
          <w:rFonts w:ascii="Times New Roman" w:hAnsi="Times New Roman" w:cs="Times New Roman"/>
          <w:sz w:val="28"/>
          <w:szCs w:val="28"/>
        </w:rPr>
        <w:t>)</w:t>
      </w:r>
      <w:r w:rsidR="00997DB3">
        <w:rPr>
          <w:rFonts w:ascii="Times New Roman" w:hAnsi="Times New Roman" w:cs="Times New Roman"/>
          <w:sz w:val="28"/>
          <w:szCs w:val="28"/>
        </w:rPr>
        <w:t>, используемые непосредственно для проведения соревнований.</w:t>
      </w:r>
    </w:p>
    <w:p w14:paraId="6BA912F6" w14:textId="116E4DFD" w:rsidR="00403B82"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16.2. </w:t>
      </w:r>
      <w:r w:rsidR="00997DB3">
        <w:rPr>
          <w:rFonts w:ascii="Times New Roman" w:hAnsi="Times New Roman" w:cs="Times New Roman"/>
          <w:sz w:val="28"/>
          <w:szCs w:val="28"/>
        </w:rPr>
        <w:t>Каждый спортсмен-участник соревнования должен иметь индивидуальные спасательные и/или страховочные средства в соответствии с категорией гонок.</w:t>
      </w:r>
    </w:p>
    <w:p w14:paraId="29AFCE07" w14:textId="43F24040" w:rsidR="00592FBB" w:rsidRDefault="008E1D8A"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16.3. </w:t>
      </w:r>
      <w:r w:rsidR="000B566F" w:rsidRPr="000B566F">
        <w:rPr>
          <w:rFonts w:ascii="Times New Roman" w:hAnsi="Times New Roman" w:cs="Times New Roman"/>
          <w:sz w:val="28"/>
          <w:szCs w:val="28"/>
        </w:rPr>
        <w:t>Яхты должны быть оборудованы</w:t>
      </w:r>
      <w:r w:rsidR="00280DA0" w:rsidRPr="00280DA0">
        <w:rPr>
          <w:rFonts w:ascii="Times New Roman" w:hAnsi="Times New Roman" w:cs="Times New Roman"/>
          <w:sz w:val="28"/>
          <w:szCs w:val="28"/>
        </w:rPr>
        <w:t xml:space="preserve"> в соответствии </w:t>
      </w:r>
      <w:r w:rsidR="000B566F" w:rsidRPr="000B566F">
        <w:rPr>
          <w:rFonts w:ascii="Times New Roman" w:hAnsi="Times New Roman" w:cs="Times New Roman"/>
          <w:sz w:val="28"/>
          <w:szCs w:val="28"/>
        </w:rPr>
        <w:t xml:space="preserve">с требованиями Специальных правил </w:t>
      </w:r>
      <w:r w:rsidR="00967EFC">
        <w:rPr>
          <w:rFonts w:ascii="Times New Roman" w:hAnsi="Times New Roman" w:cs="Times New Roman"/>
          <w:sz w:val="28"/>
          <w:szCs w:val="28"/>
        </w:rPr>
        <w:t xml:space="preserve">морских гонок </w:t>
      </w:r>
      <w:r w:rsidR="0002609A">
        <w:rPr>
          <w:rFonts w:ascii="Times New Roman" w:hAnsi="Times New Roman" w:cs="Times New Roman"/>
          <w:sz w:val="28"/>
          <w:szCs w:val="28"/>
        </w:rPr>
        <w:t>(Приложение 1.</w:t>
      </w:r>
      <w:r w:rsidR="000B566F" w:rsidRPr="000B566F">
        <w:rPr>
          <w:rFonts w:ascii="Times New Roman" w:hAnsi="Times New Roman" w:cs="Times New Roman"/>
          <w:sz w:val="28"/>
          <w:szCs w:val="28"/>
        </w:rPr>
        <w:t>3)</w:t>
      </w:r>
      <w:r w:rsidR="00967EFC">
        <w:rPr>
          <w:rFonts w:ascii="Times New Roman" w:hAnsi="Times New Roman" w:cs="Times New Roman"/>
          <w:sz w:val="28"/>
          <w:szCs w:val="28"/>
        </w:rPr>
        <w:t xml:space="preserve"> (далее – Специальных правил)</w:t>
      </w:r>
      <w:r w:rsidR="000B566F" w:rsidRPr="000B566F">
        <w:rPr>
          <w:rFonts w:ascii="Times New Roman" w:hAnsi="Times New Roman" w:cs="Times New Roman"/>
          <w:sz w:val="28"/>
          <w:szCs w:val="28"/>
        </w:rPr>
        <w:t xml:space="preserve"> в зависимости от категории гонок. Для категории 6 требования Специальных правил могут быть </w:t>
      </w:r>
      <w:r w:rsidR="00967EFC">
        <w:rPr>
          <w:rFonts w:ascii="Times New Roman" w:hAnsi="Times New Roman" w:cs="Times New Roman"/>
          <w:sz w:val="28"/>
          <w:szCs w:val="28"/>
        </w:rPr>
        <w:t>из</w:t>
      </w:r>
      <w:r w:rsidR="000B566F" w:rsidRPr="000B566F">
        <w:rPr>
          <w:rFonts w:ascii="Times New Roman" w:hAnsi="Times New Roman" w:cs="Times New Roman"/>
          <w:sz w:val="28"/>
          <w:szCs w:val="28"/>
        </w:rPr>
        <w:t>менены</w:t>
      </w:r>
      <w:r w:rsidR="00280DA0" w:rsidRPr="00280DA0">
        <w:rPr>
          <w:rFonts w:ascii="Times New Roman" w:hAnsi="Times New Roman" w:cs="Times New Roman"/>
          <w:sz w:val="28"/>
          <w:szCs w:val="28"/>
        </w:rPr>
        <w:t xml:space="preserve"> правилами класса</w:t>
      </w:r>
      <w:r w:rsidR="000B566F" w:rsidRPr="000B566F">
        <w:rPr>
          <w:rFonts w:ascii="Times New Roman" w:hAnsi="Times New Roman" w:cs="Times New Roman"/>
          <w:sz w:val="28"/>
          <w:szCs w:val="28"/>
        </w:rPr>
        <w:t>, положением или</w:t>
      </w:r>
      <w:r w:rsidR="00280DA0">
        <w:rPr>
          <w:rFonts w:ascii="Times New Roman" w:hAnsi="Times New Roman" w:cs="Times New Roman"/>
          <w:sz w:val="28"/>
          <w:szCs w:val="28"/>
        </w:rPr>
        <w:t xml:space="preserve"> гоночной инструкцией</w:t>
      </w:r>
      <w:r w:rsidR="000B566F" w:rsidRPr="000B566F">
        <w:rPr>
          <w:rFonts w:ascii="Times New Roman" w:hAnsi="Times New Roman" w:cs="Times New Roman"/>
          <w:sz w:val="28"/>
          <w:szCs w:val="28"/>
        </w:rPr>
        <w:t>, если указанные документы содержат треб</w:t>
      </w:r>
      <w:r w:rsidR="000B566F">
        <w:rPr>
          <w:rFonts w:ascii="Times New Roman" w:hAnsi="Times New Roman" w:cs="Times New Roman"/>
          <w:sz w:val="28"/>
          <w:szCs w:val="28"/>
        </w:rPr>
        <w:t>о</w:t>
      </w:r>
      <w:r w:rsidR="000B566F" w:rsidRPr="000B566F">
        <w:rPr>
          <w:rFonts w:ascii="Times New Roman" w:hAnsi="Times New Roman" w:cs="Times New Roman"/>
          <w:sz w:val="28"/>
          <w:szCs w:val="28"/>
        </w:rPr>
        <w:t>вания к безопасности</w:t>
      </w:r>
      <w:r>
        <w:rPr>
          <w:rFonts w:ascii="Times New Roman" w:hAnsi="Times New Roman" w:cs="Times New Roman"/>
          <w:sz w:val="28"/>
          <w:szCs w:val="28"/>
        </w:rPr>
        <w:t>.</w:t>
      </w:r>
    </w:p>
    <w:p w14:paraId="587FB3EA" w14:textId="13586038" w:rsidR="00DD1227" w:rsidRDefault="00DD1227" w:rsidP="000B6C94">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br w:type="page"/>
      </w:r>
    </w:p>
    <w:p w14:paraId="3625FBE3" w14:textId="77777777" w:rsidR="00221128" w:rsidRDefault="00221128" w:rsidP="00DD1227">
      <w:pPr>
        <w:pStyle w:val="ConsPlusNormal"/>
        <w:spacing w:line="276" w:lineRule="auto"/>
        <w:rPr>
          <w:rFonts w:ascii="Times New Roman" w:hAnsi="Times New Roman" w:cs="Times New Roman"/>
          <w:b/>
          <w:sz w:val="28"/>
          <w:szCs w:val="28"/>
        </w:rPr>
      </w:pPr>
      <w:r w:rsidRPr="00221128">
        <w:rPr>
          <w:rFonts w:ascii="Times New Roman" w:hAnsi="Times New Roman" w:cs="Times New Roman"/>
          <w:b/>
          <w:sz w:val="28"/>
          <w:szCs w:val="28"/>
        </w:rPr>
        <w:lastRenderedPageBreak/>
        <w:t>РАЗДЕЛ V</w:t>
      </w:r>
    </w:p>
    <w:p w14:paraId="6A3D122C" w14:textId="77777777" w:rsidR="00283F17" w:rsidRDefault="00221128" w:rsidP="00DD1227">
      <w:pPr>
        <w:pStyle w:val="ConsPlusNormal"/>
        <w:spacing w:line="276" w:lineRule="auto"/>
        <w:ind w:firstLine="540"/>
        <w:rPr>
          <w:rFonts w:ascii="Times New Roman" w:hAnsi="Times New Roman" w:cs="Times New Roman"/>
          <w:b/>
          <w:sz w:val="28"/>
          <w:szCs w:val="28"/>
        </w:rPr>
      </w:pPr>
      <w:r w:rsidRPr="00221128">
        <w:rPr>
          <w:rFonts w:ascii="Times New Roman" w:hAnsi="Times New Roman" w:cs="Times New Roman"/>
          <w:b/>
          <w:sz w:val="28"/>
          <w:szCs w:val="28"/>
        </w:rPr>
        <w:t>ПРАВИЛА ПРОВЕДЕНИЯ СОРЕВНОВАНИЙ</w:t>
      </w:r>
    </w:p>
    <w:p w14:paraId="43EF129A" w14:textId="77777777" w:rsidR="00A70A88" w:rsidRPr="00221128" w:rsidRDefault="00A70A88" w:rsidP="000B6C94">
      <w:pPr>
        <w:pStyle w:val="ConsPlusNormal"/>
        <w:spacing w:line="276" w:lineRule="auto"/>
        <w:ind w:firstLine="540"/>
        <w:rPr>
          <w:rFonts w:ascii="Times New Roman" w:hAnsi="Times New Roman" w:cs="Times New Roman"/>
          <w:b/>
          <w:sz w:val="28"/>
          <w:szCs w:val="28"/>
        </w:rPr>
      </w:pPr>
    </w:p>
    <w:p w14:paraId="45A97802" w14:textId="4FB28FB7" w:rsidR="00221128" w:rsidRDefault="00221128" w:rsidP="000B6C94">
      <w:pPr>
        <w:pStyle w:val="ConsPlusNormal"/>
        <w:spacing w:line="276" w:lineRule="auto"/>
        <w:ind w:firstLine="540"/>
        <w:rPr>
          <w:rFonts w:ascii="Times New Roman" w:hAnsi="Times New Roman" w:cs="Times New Roman"/>
          <w:b/>
          <w:sz w:val="28"/>
          <w:szCs w:val="28"/>
        </w:rPr>
      </w:pPr>
      <w:r>
        <w:rPr>
          <w:rFonts w:ascii="Times New Roman" w:hAnsi="Times New Roman" w:cs="Times New Roman"/>
          <w:b/>
          <w:sz w:val="28"/>
          <w:szCs w:val="28"/>
        </w:rPr>
        <w:t>Статья 17. Заявка на участие в соревнованиях</w:t>
      </w:r>
    </w:p>
    <w:p w14:paraId="116DCB4E" w14:textId="77777777" w:rsidR="006913B0" w:rsidRPr="006913B0" w:rsidRDefault="006913B0" w:rsidP="000B6C94">
      <w:pPr>
        <w:pStyle w:val="ConsPlusNormal"/>
        <w:spacing w:line="276" w:lineRule="auto"/>
        <w:ind w:firstLine="709"/>
        <w:jc w:val="both"/>
        <w:rPr>
          <w:rFonts w:ascii="Times New Roman" w:hAnsi="Times New Roman" w:cs="Times New Roman"/>
          <w:sz w:val="28"/>
          <w:szCs w:val="28"/>
        </w:rPr>
      </w:pPr>
      <w:r w:rsidRPr="006913B0">
        <w:rPr>
          <w:rFonts w:ascii="Times New Roman" w:hAnsi="Times New Roman" w:cs="Times New Roman"/>
          <w:sz w:val="28"/>
          <w:szCs w:val="28"/>
        </w:rPr>
        <w:t>17.1. Назначение и содержание заявки.</w:t>
      </w:r>
    </w:p>
    <w:p w14:paraId="3C1D3C5D" w14:textId="0E75E757" w:rsidR="006913B0" w:rsidRPr="006913B0" w:rsidRDefault="00967EFC"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17.1.1.</w:t>
      </w:r>
      <w:r w:rsidR="005421D8">
        <w:rPr>
          <w:rFonts w:ascii="Times New Roman" w:hAnsi="Times New Roman" w:cs="Times New Roman"/>
          <w:sz w:val="28"/>
          <w:szCs w:val="28"/>
        </w:rPr>
        <w:t> </w:t>
      </w:r>
      <w:r w:rsidR="006913B0" w:rsidRPr="006913B0">
        <w:rPr>
          <w:rFonts w:ascii="Times New Roman" w:hAnsi="Times New Roman" w:cs="Times New Roman"/>
          <w:sz w:val="28"/>
          <w:szCs w:val="28"/>
        </w:rPr>
        <w:t xml:space="preserve">Для участия в соревновании спортсмен (капитан команды, представитель) обязан </w:t>
      </w:r>
      <w:r>
        <w:rPr>
          <w:rFonts w:ascii="Times New Roman" w:hAnsi="Times New Roman" w:cs="Times New Roman"/>
          <w:sz w:val="28"/>
          <w:szCs w:val="28"/>
        </w:rPr>
        <w:t>направить</w:t>
      </w:r>
      <w:r w:rsidR="006913B0" w:rsidRPr="006913B0">
        <w:rPr>
          <w:rFonts w:ascii="Times New Roman" w:hAnsi="Times New Roman" w:cs="Times New Roman"/>
          <w:sz w:val="28"/>
          <w:szCs w:val="28"/>
        </w:rPr>
        <w:t xml:space="preserve"> в </w:t>
      </w:r>
      <w:r>
        <w:rPr>
          <w:rFonts w:ascii="Times New Roman" w:hAnsi="Times New Roman" w:cs="Times New Roman"/>
          <w:sz w:val="28"/>
          <w:szCs w:val="28"/>
        </w:rPr>
        <w:t xml:space="preserve">адрес </w:t>
      </w:r>
      <w:r w:rsidR="006913B0" w:rsidRPr="006913B0">
        <w:rPr>
          <w:rFonts w:ascii="Times New Roman" w:hAnsi="Times New Roman" w:cs="Times New Roman"/>
          <w:sz w:val="28"/>
          <w:szCs w:val="28"/>
        </w:rPr>
        <w:t>организатора установленным способом официальную заявку.</w:t>
      </w:r>
    </w:p>
    <w:p w14:paraId="48A18B22" w14:textId="03980AAF" w:rsidR="006913B0" w:rsidRPr="006913B0" w:rsidRDefault="00967EFC"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17.1.2.</w:t>
      </w:r>
      <w:r w:rsidR="005421D8">
        <w:rPr>
          <w:rFonts w:ascii="Times New Roman" w:hAnsi="Times New Roman" w:cs="Times New Roman"/>
          <w:sz w:val="28"/>
          <w:szCs w:val="28"/>
        </w:rPr>
        <w:t> </w:t>
      </w:r>
      <w:r w:rsidR="006913B0" w:rsidRPr="006913B0">
        <w:rPr>
          <w:rFonts w:ascii="Times New Roman" w:hAnsi="Times New Roman" w:cs="Times New Roman"/>
          <w:sz w:val="28"/>
          <w:szCs w:val="28"/>
        </w:rPr>
        <w:t>Заявка должна содержать все данные, необходимые для идентификации и допуска участника, в соответствии с формой, установленной Регламентом соревнования или Приложением к настоящим Правилам. В заявке в обязательном порядке указывается наличие у спортсмена действующего медицинского заключения о допуске и договора страхования жизни и здоровья, требуемых статьями 8 и 11 настоящих Правил.</w:t>
      </w:r>
      <w:r w:rsidR="006913B0">
        <w:rPr>
          <w:rFonts w:ascii="Times New Roman" w:hAnsi="Times New Roman" w:cs="Times New Roman"/>
          <w:sz w:val="28"/>
          <w:szCs w:val="28"/>
        </w:rPr>
        <w:t xml:space="preserve"> </w:t>
      </w:r>
      <w:r w:rsidR="006913B0">
        <w:rPr>
          <w:rFonts w:ascii="Times New Roman" w:eastAsiaTheme="minorHAnsi" w:hAnsi="Times New Roman"/>
          <w:bCs/>
          <w:sz w:val="28"/>
          <w:szCs w:val="28"/>
        </w:rPr>
        <w:t>Отметка о медицинском допуске в заявке может быть заменена иным документом, подтверждающим медицинский допуск спортсмена к занятиям парусным спортом. При этом срок действия медицинского допуска должен заканчиваться не ранее последнего дня соревнований.</w:t>
      </w:r>
    </w:p>
    <w:p w14:paraId="78637EE6" w14:textId="77777777" w:rsidR="006913B0" w:rsidRPr="006913B0" w:rsidRDefault="006913B0" w:rsidP="000B6C94">
      <w:pPr>
        <w:pStyle w:val="ConsPlusNormal"/>
        <w:spacing w:line="276" w:lineRule="auto"/>
        <w:ind w:firstLine="709"/>
        <w:jc w:val="both"/>
        <w:rPr>
          <w:rFonts w:ascii="Times New Roman" w:hAnsi="Times New Roman" w:cs="Times New Roman"/>
          <w:sz w:val="28"/>
          <w:szCs w:val="28"/>
        </w:rPr>
      </w:pPr>
      <w:r w:rsidRPr="006913B0">
        <w:rPr>
          <w:rFonts w:ascii="Times New Roman" w:hAnsi="Times New Roman" w:cs="Times New Roman"/>
          <w:sz w:val="28"/>
          <w:szCs w:val="28"/>
        </w:rPr>
        <w:t>17.2. Форма, способы подачи и электронный документооборот.</w:t>
      </w:r>
    </w:p>
    <w:p w14:paraId="1C083ECF" w14:textId="337FEABB" w:rsidR="006913B0" w:rsidRPr="006913B0" w:rsidRDefault="00967EFC"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17.2.1.</w:t>
      </w:r>
      <w:r w:rsidR="006913B0" w:rsidRPr="006913B0">
        <w:rPr>
          <w:rFonts w:ascii="Times New Roman" w:hAnsi="Times New Roman" w:cs="Times New Roman"/>
          <w:sz w:val="28"/>
          <w:szCs w:val="28"/>
        </w:rPr>
        <w:t xml:space="preserve"> Порядок, форма, сроки и способы подачи предварительной и окончательной заявок определяются </w:t>
      </w:r>
      <w:r w:rsidR="007075E7" w:rsidRPr="006913B0">
        <w:rPr>
          <w:rFonts w:ascii="Times New Roman" w:hAnsi="Times New Roman" w:cs="Times New Roman"/>
          <w:sz w:val="28"/>
          <w:szCs w:val="28"/>
        </w:rPr>
        <w:t xml:space="preserve">положением </w:t>
      </w:r>
      <w:r w:rsidR="006913B0" w:rsidRPr="006913B0">
        <w:rPr>
          <w:rFonts w:ascii="Times New Roman" w:hAnsi="Times New Roman" w:cs="Times New Roman"/>
          <w:sz w:val="28"/>
          <w:szCs w:val="28"/>
        </w:rPr>
        <w:t>(</w:t>
      </w:r>
      <w:r w:rsidR="007075E7" w:rsidRPr="006913B0">
        <w:rPr>
          <w:rFonts w:ascii="Times New Roman" w:hAnsi="Times New Roman" w:cs="Times New Roman"/>
          <w:sz w:val="28"/>
          <w:szCs w:val="28"/>
        </w:rPr>
        <w:t>регламентом</w:t>
      </w:r>
      <w:r w:rsidR="006913B0" w:rsidRPr="006913B0">
        <w:rPr>
          <w:rFonts w:ascii="Times New Roman" w:hAnsi="Times New Roman" w:cs="Times New Roman"/>
          <w:sz w:val="28"/>
          <w:szCs w:val="28"/>
        </w:rPr>
        <w:t>) о конкретном спортивном соревновании.</w:t>
      </w:r>
    </w:p>
    <w:p w14:paraId="035E4B6B" w14:textId="49AC5A2B" w:rsidR="006913B0" w:rsidRPr="006913B0" w:rsidRDefault="00967EFC"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17.2.2.</w:t>
      </w:r>
      <w:r w:rsidR="005421D8">
        <w:rPr>
          <w:rFonts w:ascii="Times New Roman" w:hAnsi="Times New Roman" w:cs="Times New Roman"/>
          <w:sz w:val="28"/>
          <w:szCs w:val="28"/>
        </w:rPr>
        <w:t> </w:t>
      </w:r>
      <w:r w:rsidR="006913B0" w:rsidRPr="006913B0">
        <w:rPr>
          <w:rFonts w:ascii="Times New Roman" w:hAnsi="Times New Roman" w:cs="Times New Roman"/>
          <w:sz w:val="28"/>
          <w:szCs w:val="28"/>
        </w:rPr>
        <w:t>Организатор вправе принимать заявки и сопроводительные документы в электронной форме, подписанные квалифицированной электронной подписью в соответствии с законодательством Российской Федерации. В этом случае представление бумажных оригиналов документов при подаче заявки не требуется</w:t>
      </w:r>
      <w:r w:rsidR="00C1268C">
        <w:rPr>
          <w:rFonts w:ascii="Times New Roman" w:hAnsi="Times New Roman" w:cs="Times New Roman"/>
          <w:sz w:val="28"/>
          <w:szCs w:val="28"/>
        </w:rPr>
        <w:t>.</w:t>
      </w:r>
      <w:r w:rsidR="00FA36EE">
        <w:rPr>
          <w:rFonts w:ascii="Times New Roman" w:hAnsi="Times New Roman" w:cs="Times New Roman"/>
          <w:color w:val="FF0000"/>
          <w:sz w:val="28"/>
          <w:szCs w:val="28"/>
        </w:rPr>
        <w:t xml:space="preserve"> </w:t>
      </w:r>
    </w:p>
    <w:p w14:paraId="537FEE89" w14:textId="77777777" w:rsidR="006913B0" w:rsidRPr="006913B0" w:rsidRDefault="006913B0" w:rsidP="000B6C94">
      <w:pPr>
        <w:pStyle w:val="ConsPlusNormal"/>
        <w:spacing w:line="276" w:lineRule="auto"/>
        <w:ind w:firstLine="709"/>
        <w:jc w:val="both"/>
        <w:rPr>
          <w:rFonts w:ascii="Times New Roman" w:hAnsi="Times New Roman" w:cs="Times New Roman"/>
          <w:sz w:val="28"/>
          <w:szCs w:val="28"/>
        </w:rPr>
      </w:pPr>
      <w:r w:rsidRPr="006913B0">
        <w:rPr>
          <w:rFonts w:ascii="Times New Roman" w:hAnsi="Times New Roman" w:cs="Times New Roman"/>
          <w:sz w:val="28"/>
          <w:szCs w:val="28"/>
        </w:rPr>
        <w:t>17.3. Правовые последствия подачи заявки.</w:t>
      </w:r>
    </w:p>
    <w:p w14:paraId="6DEECD1E" w14:textId="77777777" w:rsidR="006913B0" w:rsidRPr="006913B0" w:rsidRDefault="006913B0" w:rsidP="000B6C94">
      <w:pPr>
        <w:pStyle w:val="ConsPlusNormal"/>
        <w:spacing w:line="276" w:lineRule="auto"/>
        <w:ind w:firstLine="709"/>
        <w:jc w:val="both"/>
        <w:rPr>
          <w:rFonts w:ascii="Times New Roman" w:hAnsi="Times New Roman" w:cs="Times New Roman"/>
          <w:sz w:val="28"/>
          <w:szCs w:val="28"/>
        </w:rPr>
      </w:pPr>
      <w:r w:rsidRPr="006913B0">
        <w:rPr>
          <w:rFonts w:ascii="Times New Roman" w:hAnsi="Times New Roman" w:cs="Times New Roman"/>
          <w:sz w:val="28"/>
          <w:szCs w:val="28"/>
        </w:rPr>
        <w:t>Факт подачи заявки означает, что участник (его представитель):</w:t>
      </w:r>
    </w:p>
    <w:p w14:paraId="7D3FDF72" w14:textId="41A33273" w:rsidR="006913B0" w:rsidRPr="006913B0" w:rsidRDefault="006913B0" w:rsidP="000B6C94">
      <w:pPr>
        <w:pStyle w:val="ConsPlusNormal"/>
        <w:spacing w:line="276" w:lineRule="auto"/>
        <w:ind w:firstLine="709"/>
        <w:jc w:val="both"/>
        <w:rPr>
          <w:rFonts w:ascii="Times New Roman" w:hAnsi="Times New Roman" w:cs="Times New Roman"/>
          <w:sz w:val="28"/>
          <w:szCs w:val="28"/>
        </w:rPr>
      </w:pPr>
      <w:r w:rsidRPr="006913B0">
        <w:rPr>
          <w:rFonts w:ascii="Times New Roman" w:hAnsi="Times New Roman" w:cs="Times New Roman"/>
          <w:sz w:val="28"/>
          <w:szCs w:val="28"/>
        </w:rPr>
        <w:t xml:space="preserve">а) ознакомлен и согласен соблюдать настоящие Правила, а также </w:t>
      </w:r>
      <w:r w:rsidR="007075E7" w:rsidRPr="006913B0">
        <w:rPr>
          <w:rFonts w:ascii="Times New Roman" w:hAnsi="Times New Roman" w:cs="Times New Roman"/>
          <w:sz w:val="28"/>
          <w:szCs w:val="28"/>
        </w:rPr>
        <w:t xml:space="preserve">положение </w:t>
      </w:r>
      <w:r w:rsidRPr="006913B0">
        <w:rPr>
          <w:rFonts w:ascii="Times New Roman" w:hAnsi="Times New Roman" w:cs="Times New Roman"/>
          <w:sz w:val="28"/>
          <w:szCs w:val="28"/>
        </w:rPr>
        <w:t>(</w:t>
      </w:r>
      <w:r w:rsidR="007075E7" w:rsidRPr="006913B0">
        <w:rPr>
          <w:rFonts w:ascii="Times New Roman" w:hAnsi="Times New Roman" w:cs="Times New Roman"/>
          <w:sz w:val="28"/>
          <w:szCs w:val="28"/>
        </w:rPr>
        <w:t>регламент</w:t>
      </w:r>
      <w:r w:rsidRPr="006913B0">
        <w:rPr>
          <w:rFonts w:ascii="Times New Roman" w:hAnsi="Times New Roman" w:cs="Times New Roman"/>
          <w:sz w:val="28"/>
          <w:szCs w:val="28"/>
        </w:rPr>
        <w:t>) данного спортивного соревнования;</w:t>
      </w:r>
    </w:p>
    <w:p w14:paraId="166C19D1" w14:textId="77777777" w:rsidR="006913B0" w:rsidRPr="006913B0" w:rsidRDefault="006913B0" w:rsidP="000B6C94">
      <w:pPr>
        <w:pStyle w:val="ConsPlusNormal"/>
        <w:spacing w:line="276" w:lineRule="auto"/>
        <w:ind w:firstLine="709"/>
        <w:jc w:val="both"/>
        <w:rPr>
          <w:rFonts w:ascii="Times New Roman" w:hAnsi="Times New Roman" w:cs="Times New Roman"/>
          <w:sz w:val="28"/>
          <w:szCs w:val="28"/>
        </w:rPr>
      </w:pPr>
      <w:r w:rsidRPr="006913B0">
        <w:rPr>
          <w:rFonts w:ascii="Times New Roman" w:hAnsi="Times New Roman" w:cs="Times New Roman"/>
          <w:sz w:val="28"/>
          <w:szCs w:val="28"/>
        </w:rPr>
        <w:t>б) подтверждает достоверность всех указанных в заявке сведений и представленных документов;</w:t>
      </w:r>
    </w:p>
    <w:p w14:paraId="4C273513" w14:textId="4819786F" w:rsidR="006913B0" w:rsidRPr="006913B0" w:rsidRDefault="006913B0" w:rsidP="000B6C94">
      <w:pPr>
        <w:pStyle w:val="ConsPlusNormal"/>
        <w:spacing w:line="276" w:lineRule="auto"/>
        <w:ind w:firstLine="709"/>
        <w:jc w:val="both"/>
        <w:rPr>
          <w:rFonts w:ascii="Times New Roman" w:hAnsi="Times New Roman" w:cs="Times New Roman"/>
          <w:sz w:val="28"/>
          <w:szCs w:val="28"/>
        </w:rPr>
      </w:pPr>
      <w:r w:rsidRPr="006913B0">
        <w:rPr>
          <w:rFonts w:ascii="Times New Roman" w:hAnsi="Times New Roman" w:cs="Times New Roman"/>
          <w:sz w:val="28"/>
          <w:szCs w:val="28"/>
        </w:rPr>
        <w:t xml:space="preserve">в) принимает на себя ответственность за возможные последствия, связанные с предоставлением недостоверной информации, в соответствии с законодательством </w:t>
      </w:r>
      <w:r w:rsidR="00C8752C" w:rsidRPr="007075E7">
        <w:rPr>
          <w:rFonts w:ascii="Times New Roman" w:hAnsi="Times New Roman" w:cs="Times New Roman"/>
          <w:sz w:val="28"/>
          <w:szCs w:val="28"/>
        </w:rPr>
        <w:t>Российской Федерации</w:t>
      </w:r>
      <w:r w:rsidR="00C8752C">
        <w:rPr>
          <w:rFonts w:ascii="Times New Roman" w:hAnsi="Times New Roman" w:cs="Times New Roman"/>
          <w:sz w:val="28"/>
          <w:szCs w:val="28"/>
        </w:rPr>
        <w:t xml:space="preserve"> </w:t>
      </w:r>
      <w:r w:rsidRPr="006913B0">
        <w:rPr>
          <w:rFonts w:ascii="Times New Roman" w:hAnsi="Times New Roman" w:cs="Times New Roman"/>
          <w:sz w:val="28"/>
          <w:szCs w:val="28"/>
        </w:rPr>
        <w:t>и настоящими Правилами.</w:t>
      </w:r>
    </w:p>
    <w:p w14:paraId="172C050D" w14:textId="77777777" w:rsidR="006913B0" w:rsidRPr="006913B0" w:rsidRDefault="006913B0" w:rsidP="000B6C94">
      <w:pPr>
        <w:pStyle w:val="ConsPlusNormal"/>
        <w:spacing w:line="276" w:lineRule="auto"/>
        <w:ind w:firstLine="709"/>
        <w:jc w:val="both"/>
        <w:rPr>
          <w:rFonts w:ascii="Times New Roman" w:hAnsi="Times New Roman" w:cs="Times New Roman"/>
          <w:sz w:val="28"/>
          <w:szCs w:val="28"/>
        </w:rPr>
      </w:pPr>
      <w:r w:rsidRPr="006913B0">
        <w:rPr>
          <w:rFonts w:ascii="Times New Roman" w:hAnsi="Times New Roman" w:cs="Times New Roman"/>
          <w:sz w:val="28"/>
          <w:szCs w:val="28"/>
        </w:rPr>
        <w:t>17.4. Признание заявки недействительной.</w:t>
      </w:r>
    </w:p>
    <w:p w14:paraId="0ECA93D3" w14:textId="182C9A4A" w:rsidR="006913B0" w:rsidRPr="006913B0" w:rsidRDefault="00967EFC"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17.4.1.</w:t>
      </w:r>
      <w:r w:rsidR="006913B0" w:rsidRPr="006913B0">
        <w:rPr>
          <w:rFonts w:ascii="Times New Roman" w:hAnsi="Times New Roman" w:cs="Times New Roman"/>
          <w:sz w:val="28"/>
          <w:szCs w:val="28"/>
        </w:rPr>
        <w:t xml:space="preserve"> Заявка, содержащая заведомо недостоверные или неполные сведения, либо поданная с нарушением установленных Регламентом требований (формы, сроков), признаётся недействительной.</w:t>
      </w:r>
    </w:p>
    <w:p w14:paraId="0C95BFCD" w14:textId="76226283" w:rsidR="006913B0" w:rsidRDefault="00967EFC" w:rsidP="000B6C94">
      <w:pPr>
        <w:pStyle w:val="ConsPlusNormal"/>
        <w:spacing w:line="276" w:lineRule="auto"/>
        <w:ind w:firstLine="709"/>
        <w:jc w:val="both"/>
        <w:rPr>
          <w:rFonts w:ascii="Times New Roman" w:eastAsiaTheme="minorHAnsi" w:hAnsi="Times New Roman"/>
          <w:sz w:val="28"/>
          <w:szCs w:val="28"/>
        </w:rPr>
      </w:pPr>
      <w:r>
        <w:rPr>
          <w:rFonts w:ascii="Times New Roman" w:hAnsi="Times New Roman" w:cs="Times New Roman"/>
          <w:sz w:val="28"/>
          <w:szCs w:val="28"/>
        </w:rPr>
        <w:t>17.4.2.</w:t>
      </w:r>
      <w:r w:rsidR="006913B0" w:rsidRPr="006913B0">
        <w:rPr>
          <w:rFonts w:ascii="Times New Roman" w:hAnsi="Times New Roman" w:cs="Times New Roman"/>
          <w:sz w:val="28"/>
          <w:szCs w:val="28"/>
        </w:rPr>
        <w:t xml:space="preserve"> Наличие оснований, указанных в пункте 17.4.</w:t>
      </w:r>
      <w:r>
        <w:rPr>
          <w:rFonts w:ascii="Times New Roman" w:hAnsi="Times New Roman" w:cs="Times New Roman"/>
          <w:sz w:val="28"/>
          <w:szCs w:val="28"/>
        </w:rPr>
        <w:t>1.</w:t>
      </w:r>
      <w:r w:rsidR="006913B0" w:rsidRPr="006913B0">
        <w:rPr>
          <w:rFonts w:ascii="Times New Roman" w:hAnsi="Times New Roman" w:cs="Times New Roman"/>
          <w:sz w:val="28"/>
          <w:szCs w:val="28"/>
        </w:rPr>
        <w:t>, а также оснований, предусмотренных статьёй 9 настоящих Правил, является безусловным основанием для отказа в допуске участника к соревнованию решением комиссии по допуску.</w:t>
      </w:r>
      <w:r w:rsidR="006913B0" w:rsidRPr="006913B0">
        <w:rPr>
          <w:rFonts w:ascii="Times New Roman" w:eastAsiaTheme="minorHAnsi" w:hAnsi="Times New Roman"/>
          <w:sz w:val="28"/>
          <w:szCs w:val="28"/>
        </w:rPr>
        <w:t xml:space="preserve"> </w:t>
      </w:r>
    </w:p>
    <w:p w14:paraId="67EBCD26" w14:textId="095DFCAF" w:rsidR="006913B0" w:rsidRDefault="00967EFC" w:rsidP="000B6C94">
      <w:pPr>
        <w:pStyle w:val="ConsPlusNormal"/>
        <w:spacing w:line="276" w:lineRule="auto"/>
        <w:ind w:firstLine="709"/>
        <w:jc w:val="both"/>
        <w:rPr>
          <w:rFonts w:ascii="Times New Roman" w:hAnsi="Times New Roman" w:cs="Times New Roman"/>
          <w:sz w:val="28"/>
          <w:szCs w:val="28"/>
        </w:rPr>
      </w:pPr>
      <w:r>
        <w:rPr>
          <w:rFonts w:ascii="Times New Roman" w:eastAsiaTheme="minorHAnsi" w:hAnsi="Times New Roman"/>
          <w:sz w:val="28"/>
          <w:szCs w:val="28"/>
        </w:rPr>
        <w:t>17.4.3.</w:t>
      </w:r>
      <w:r w:rsidR="005421D8">
        <w:rPr>
          <w:rFonts w:ascii="Times New Roman" w:eastAsiaTheme="minorHAnsi" w:hAnsi="Times New Roman"/>
          <w:sz w:val="28"/>
          <w:szCs w:val="28"/>
        </w:rPr>
        <w:t> </w:t>
      </w:r>
      <w:r w:rsidR="006913B0">
        <w:rPr>
          <w:rFonts w:ascii="Times New Roman" w:eastAsiaTheme="minorHAnsi" w:hAnsi="Times New Roman"/>
          <w:sz w:val="28"/>
          <w:szCs w:val="28"/>
        </w:rPr>
        <w:t>Заявка может быть исправлена и рассмотрена заново до окончания срока регистрации.</w:t>
      </w:r>
    </w:p>
    <w:p w14:paraId="5C2A150D" w14:textId="77777777" w:rsidR="006913B0" w:rsidRPr="006913B0" w:rsidRDefault="006913B0" w:rsidP="000B6C94">
      <w:pPr>
        <w:pStyle w:val="ConsPlusNormal"/>
        <w:spacing w:line="276" w:lineRule="auto"/>
        <w:ind w:firstLine="709"/>
        <w:jc w:val="both"/>
        <w:rPr>
          <w:rFonts w:ascii="Times New Roman" w:eastAsiaTheme="minorHAnsi" w:hAnsi="Times New Roman"/>
          <w:sz w:val="28"/>
          <w:szCs w:val="28"/>
        </w:rPr>
      </w:pPr>
      <w:r w:rsidRPr="006913B0">
        <w:rPr>
          <w:rFonts w:ascii="Times New Roman" w:eastAsiaTheme="minorHAnsi" w:hAnsi="Times New Roman"/>
          <w:sz w:val="28"/>
          <w:szCs w:val="28"/>
        </w:rPr>
        <w:t>17.5. Образец заявки.</w:t>
      </w:r>
    </w:p>
    <w:p w14:paraId="5576834A" w14:textId="10CC37DF" w:rsidR="006913B0" w:rsidRPr="00E638EB" w:rsidRDefault="006913B0" w:rsidP="000B6C94">
      <w:pPr>
        <w:pStyle w:val="ConsPlusNormal"/>
        <w:spacing w:line="276" w:lineRule="auto"/>
        <w:ind w:firstLine="709"/>
        <w:jc w:val="both"/>
        <w:rPr>
          <w:rFonts w:ascii="Times New Roman" w:eastAsiaTheme="minorHAnsi" w:hAnsi="Times New Roman"/>
          <w:sz w:val="28"/>
          <w:szCs w:val="28"/>
        </w:rPr>
      </w:pPr>
      <w:r w:rsidRPr="006913B0">
        <w:rPr>
          <w:rFonts w:ascii="Times New Roman" w:eastAsiaTheme="minorHAnsi" w:hAnsi="Times New Roman"/>
          <w:sz w:val="28"/>
          <w:szCs w:val="28"/>
        </w:rPr>
        <w:t xml:space="preserve">Рекомендуемая форма заявки на участие в соревнованиях </w:t>
      </w:r>
      <w:r w:rsidR="002B257D">
        <w:rPr>
          <w:rFonts w:ascii="Times New Roman" w:eastAsiaTheme="minorHAnsi" w:hAnsi="Times New Roman"/>
          <w:sz w:val="28"/>
          <w:szCs w:val="28"/>
        </w:rPr>
        <w:t xml:space="preserve">(варианты: индивидуальная заявка, общая заявка) </w:t>
      </w:r>
      <w:r w:rsidRPr="006913B0">
        <w:rPr>
          <w:rFonts w:ascii="Times New Roman" w:eastAsiaTheme="minorHAnsi" w:hAnsi="Times New Roman"/>
          <w:sz w:val="28"/>
          <w:szCs w:val="28"/>
        </w:rPr>
        <w:t>приведена в Приложении 2 к настоящим Правилам. Организатор вправе утвердить иную форму заявки в Регламенте соревнования.</w:t>
      </w:r>
    </w:p>
    <w:p w14:paraId="3E97997B" w14:textId="77777777" w:rsidR="006913B0" w:rsidRDefault="006913B0" w:rsidP="000B6C94">
      <w:pPr>
        <w:pStyle w:val="ConsPlusNormal"/>
        <w:spacing w:line="276" w:lineRule="auto"/>
        <w:ind w:firstLine="540"/>
        <w:jc w:val="both"/>
        <w:rPr>
          <w:rFonts w:ascii="Times New Roman" w:hAnsi="Times New Roman" w:cs="Times New Roman"/>
          <w:b/>
          <w:sz w:val="28"/>
          <w:szCs w:val="28"/>
        </w:rPr>
      </w:pPr>
    </w:p>
    <w:p w14:paraId="58E7D73A" w14:textId="77777777" w:rsidR="00672DA6" w:rsidRDefault="0038781A" w:rsidP="000B6C94">
      <w:pPr>
        <w:pStyle w:val="ConsPlusNormal"/>
        <w:spacing w:line="276" w:lineRule="auto"/>
        <w:ind w:firstLine="540"/>
        <w:rPr>
          <w:rFonts w:ascii="Times New Roman" w:hAnsi="Times New Roman" w:cs="Times New Roman"/>
          <w:b/>
          <w:sz w:val="28"/>
          <w:szCs w:val="28"/>
        </w:rPr>
      </w:pPr>
      <w:r>
        <w:rPr>
          <w:rFonts w:ascii="Times New Roman" w:hAnsi="Times New Roman" w:cs="Times New Roman"/>
          <w:b/>
          <w:sz w:val="28"/>
          <w:szCs w:val="28"/>
        </w:rPr>
        <w:t xml:space="preserve">Статья 18. </w:t>
      </w:r>
      <w:r w:rsidRPr="0038781A">
        <w:rPr>
          <w:rFonts w:ascii="Times New Roman" w:hAnsi="Times New Roman" w:cs="Times New Roman"/>
          <w:b/>
          <w:sz w:val="28"/>
          <w:szCs w:val="28"/>
        </w:rPr>
        <w:t xml:space="preserve">Размер </w:t>
      </w:r>
      <w:r w:rsidR="00B735EA" w:rsidRPr="0038781A">
        <w:rPr>
          <w:rFonts w:ascii="Times New Roman" w:hAnsi="Times New Roman" w:cs="Times New Roman"/>
          <w:b/>
          <w:sz w:val="28"/>
          <w:szCs w:val="28"/>
        </w:rPr>
        <w:t>и сроки внесения заявочного взноса для спортсмен</w:t>
      </w:r>
      <w:r w:rsidRPr="0038781A">
        <w:rPr>
          <w:rFonts w:ascii="Times New Roman" w:hAnsi="Times New Roman" w:cs="Times New Roman"/>
          <w:b/>
          <w:sz w:val="28"/>
          <w:szCs w:val="28"/>
        </w:rPr>
        <w:t>ов, достигших 18 лет, и старше</w:t>
      </w:r>
    </w:p>
    <w:p w14:paraId="5138BA37" w14:textId="3269075B" w:rsidR="00672DA6" w:rsidRPr="00672DA6" w:rsidRDefault="005421D8" w:rsidP="000B6C94">
      <w:pPr>
        <w:pStyle w:val="ConsPlusNormal"/>
        <w:spacing w:line="276" w:lineRule="auto"/>
        <w:ind w:firstLine="709"/>
        <w:jc w:val="both"/>
        <w:rPr>
          <w:rFonts w:ascii="Times New Roman" w:eastAsiaTheme="minorHAnsi" w:hAnsi="Times New Roman"/>
          <w:sz w:val="28"/>
          <w:szCs w:val="28"/>
        </w:rPr>
      </w:pPr>
      <w:r>
        <w:rPr>
          <w:rFonts w:ascii="Times New Roman" w:eastAsiaTheme="minorHAnsi" w:hAnsi="Times New Roman"/>
          <w:bCs/>
          <w:sz w:val="28"/>
          <w:szCs w:val="28"/>
        </w:rPr>
        <w:t>18.1. </w:t>
      </w:r>
      <w:r w:rsidR="00672DA6" w:rsidRPr="00672DA6">
        <w:rPr>
          <w:rFonts w:ascii="Times New Roman" w:eastAsiaTheme="minorHAnsi" w:hAnsi="Times New Roman"/>
          <w:sz w:val="28"/>
          <w:szCs w:val="28"/>
        </w:rPr>
        <w:t>Организатором соревнований может быть предусмотрен заявочный</w:t>
      </w:r>
      <w:r w:rsidR="00692735">
        <w:rPr>
          <w:rFonts w:ascii="Times New Roman" w:eastAsiaTheme="minorHAnsi" w:hAnsi="Times New Roman"/>
          <w:sz w:val="28"/>
          <w:szCs w:val="28"/>
        </w:rPr>
        <w:t xml:space="preserve"> (стартовый)</w:t>
      </w:r>
      <w:r w:rsidR="00672DA6" w:rsidRPr="00672DA6">
        <w:rPr>
          <w:rFonts w:ascii="Times New Roman" w:eastAsiaTheme="minorHAnsi" w:hAnsi="Times New Roman"/>
          <w:sz w:val="28"/>
          <w:szCs w:val="28"/>
        </w:rPr>
        <w:t xml:space="preserve"> взнос, который является целевым взносом и направляется на расходы по организации и проведению соревнований.</w:t>
      </w:r>
    </w:p>
    <w:p w14:paraId="084CAA46" w14:textId="6731CBD5" w:rsidR="00692735" w:rsidRPr="00692735" w:rsidRDefault="005421D8" w:rsidP="000B6C94">
      <w:pPr>
        <w:pStyle w:val="ConsPlusNormal"/>
        <w:spacing w:line="276" w:lineRule="auto"/>
        <w:ind w:firstLine="709"/>
        <w:jc w:val="both"/>
        <w:rPr>
          <w:rFonts w:ascii="Times New Roman" w:eastAsiaTheme="minorHAnsi" w:hAnsi="Times New Roman"/>
          <w:sz w:val="28"/>
          <w:szCs w:val="28"/>
        </w:rPr>
      </w:pPr>
      <w:r>
        <w:rPr>
          <w:rFonts w:ascii="Times New Roman" w:eastAsiaTheme="minorHAnsi" w:hAnsi="Times New Roman"/>
          <w:bCs/>
          <w:sz w:val="28"/>
          <w:szCs w:val="28"/>
        </w:rPr>
        <w:t>18.2. </w:t>
      </w:r>
      <w:r w:rsidR="00692735" w:rsidRPr="00692735">
        <w:rPr>
          <w:rFonts w:ascii="Times New Roman" w:eastAsiaTheme="minorHAnsi" w:hAnsi="Times New Roman"/>
          <w:sz w:val="28"/>
          <w:szCs w:val="28"/>
        </w:rPr>
        <w:t>Если регламентом (положением) спортивного соревнования предусмотрен заявочный</w:t>
      </w:r>
      <w:r w:rsidR="00B43B8D">
        <w:rPr>
          <w:rFonts w:ascii="Times New Roman" w:eastAsiaTheme="minorHAnsi" w:hAnsi="Times New Roman"/>
          <w:sz w:val="28"/>
          <w:szCs w:val="28"/>
        </w:rPr>
        <w:t xml:space="preserve"> (стартовый)</w:t>
      </w:r>
      <w:r w:rsidR="00692735" w:rsidRPr="00692735">
        <w:rPr>
          <w:rFonts w:ascii="Times New Roman" w:eastAsiaTheme="minorHAnsi" w:hAnsi="Times New Roman"/>
          <w:sz w:val="28"/>
          <w:szCs w:val="28"/>
        </w:rPr>
        <w:t xml:space="preserve"> взнос</w:t>
      </w:r>
      <w:r w:rsidR="00480B6A">
        <w:rPr>
          <w:rFonts w:ascii="Times New Roman" w:eastAsiaTheme="minorHAnsi" w:hAnsi="Times New Roman"/>
          <w:sz w:val="28"/>
          <w:szCs w:val="28"/>
        </w:rPr>
        <w:t xml:space="preserve">, </w:t>
      </w:r>
      <w:r w:rsidR="00692735" w:rsidRPr="00692735">
        <w:rPr>
          <w:rFonts w:ascii="Times New Roman" w:eastAsiaTheme="minorHAnsi" w:hAnsi="Times New Roman"/>
          <w:sz w:val="28"/>
          <w:szCs w:val="28"/>
        </w:rPr>
        <w:t>размер и сроки его внесения</w:t>
      </w:r>
      <w:r w:rsidR="00480B6A">
        <w:rPr>
          <w:rFonts w:ascii="Times New Roman" w:eastAsiaTheme="minorHAnsi" w:hAnsi="Times New Roman"/>
          <w:sz w:val="28"/>
          <w:szCs w:val="28"/>
        </w:rPr>
        <w:t xml:space="preserve"> указываются в </w:t>
      </w:r>
      <w:r w:rsidR="007075E7">
        <w:rPr>
          <w:rFonts w:ascii="Times New Roman" w:eastAsiaTheme="minorHAnsi" w:hAnsi="Times New Roman"/>
          <w:sz w:val="28"/>
          <w:szCs w:val="28"/>
        </w:rPr>
        <w:t xml:space="preserve">положении </w:t>
      </w:r>
      <w:r w:rsidR="00480B6A">
        <w:rPr>
          <w:rFonts w:ascii="Times New Roman" w:eastAsiaTheme="minorHAnsi" w:hAnsi="Times New Roman"/>
          <w:sz w:val="28"/>
          <w:szCs w:val="28"/>
        </w:rPr>
        <w:t xml:space="preserve">или </w:t>
      </w:r>
      <w:r w:rsidR="007075E7">
        <w:rPr>
          <w:rFonts w:ascii="Times New Roman" w:eastAsiaTheme="minorHAnsi" w:hAnsi="Times New Roman"/>
          <w:sz w:val="28"/>
          <w:szCs w:val="28"/>
        </w:rPr>
        <w:t xml:space="preserve">регламенте </w:t>
      </w:r>
      <w:r w:rsidR="00480B6A">
        <w:rPr>
          <w:rFonts w:ascii="Times New Roman" w:eastAsiaTheme="minorHAnsi" w:hAnsi="Times New Roman"/>
          <w:sz w:val="28"/>
          <w:szCs w:val="28"/>
        </w:rPr>
        <w:t>соревнования</w:t>
      </w:r>
      <w:r w:rsidR="00692735" w:rsidRPr="00692735">
        <w:rPr>
          <w:rFonts w:ascii="Times New Roman" w:eastAsiaTheme="minorHAnsi" w:hAnsi="Times New Roman"/>
          <w:sz w:val="28"/>
          <w:szCs w:val="28"/>
        </w:rPr>
        <w:t xml:space="preserve">. </w:t>
      </w:r>
      <w:r w:rsidR="00480B6A">
        <w:rPr>
          <w:rFonts w:ascii="Times New Roman" w:eastAsiaTheme="minorHAnsi" w:hAnsi="Times New Roman"/>
          <w:bCs/>
          <w:sz w:val="28"/>
          <w:szCs w:val="28"/>
        </w:rPr>
        <w:t xml:space="preserve">В любом случае </w:t>
      </w:r>
      <w:r w:rsidR="00480B6A">
        <w:rPr>
          <w:rFonts w:ascii="Times New Roman" w:eastAsiaTheme="minorHAnsi" w:hAnsi="Times New Roman"/>
          <w:sz w:val="28"/>
          <w:szCs w:val="28"/>
        </w:rPr>
        <w:t>з</w:t>
      </w:r>
      <w:r w:rsidR="00480B6A" w:rsidRPr="00672DA6">
        <w:rPr>
          <w:rFonts w:ascii="Times New Roman" w:eastAsiaTheme="minorHAnsi" w:hAnsi="Times New Roman"/>
          <w:sz w:val="28"/>
          <w:szCs w:val="28"/>
        </w:rPr>
        <w:t>аявочный</w:t>
      </w:r>
      <w:r w:rsidR="00480B6A">
        <w:rPr>
          <w:rFonts w:ascii="Times New Roman" w:eastAsiaTheme="minorHAnsi" w:hAnsi="Times New Roman"/>
          <w:sz w:val="28"/>
          <w:szCs w:val="28"/>
        </w:rPr>
        <w:t xml:space="preserve"> (стартовый) </w:t>
      </w:r>
      <w:r w:rsidR="00480B6A" w:rsidRPr="00672DA6">
        <w:rPr>
          <w:rFonts w:ascii="Times New Roman" w:eastAsiaTheme="minorHAnsi" w:hAnsi="Times New Roman"/>
          <w:sz w:val="28"/>
          <w:szCs w:val="28"/>
        </w:rPr>
        <w:t xml:space="preserve">взнос должен </w:t>
      </w:r>
      <w:r w:rsidR="00480B6A">
        <w:rPr>
          <w:rFonts w:ascii="Times New Roman" w:eastAsiaTheme="minorHAnsi" w:hAnsi="Times New Roman"/>
          <w:sz w:val="28"/>
          <w:szCs w:val="28"/>
        </w:rPr>
        <w:t>оплачиваться</w:t>
      </w:r>
      <w:r w:rsidR="00480B6A" w:rsidRPr="00672DA6">
        <w:rPr>
          <w:rFonts w:ascii="Times New Roman" w:eastAsiaTheme="minorHAnsi" w:hAnsi="Times New Roman"/>
          <w:sz w:val="28"/>
          <w:szCs w:val="28"/>
        </w:rPr>
        <w:t xml:space="preserve"> не позднее </w:t>
      </w:r>
      <w:r w:rsidR="00480B6A">
        <w:rPr>
          <w:rFonts w:ascii="Times New Roman" w:eastAsiaTheme="minorHAnsi" w:hAnsi="Times New Roman"/>
          <w:sz w:val="28"/>
          <w:szCs w:val="28"/>
        </w:rPr>
        <w:t>окончания срока подачи заявок</w:t>
      </w:r>
      <w:r w:rsidR="00480B6A" w:rsidRPr="00672DA6">
        <w:rPr>
          <w:rFonts w:ascii="Times New Roman" w:eastAsiaTheme="minorHAnsi" w:hAnsi="Times New Roman"/>
          <w:sz w:val="28"/>
          <w:szCs w:val="28"/>
        </w:rPr>
        <w:t>.</w:t>
      </w:r>
    </w:p>
    <w:p w14:paraId="002CEE30" w14:textId="2D280403" w:rsidR="00672DA6" w:rsidRPr="00672DA6" w:rsidRDefault="005421D8" w:rsidP="000B6C94">
      <w:pPr>
        <w:pStyle w:val="ConsPlusNormal"/>
        <w:spacing w:line="276"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18.3. </w:t>
      </w:r>
      <w:r w:rsidR="00692735" w:rsidRPr="00692735">
        <w:rPr>
          <w:rFonts w:ascii="Times New Roman" w:eastAsiaTheme="minorHAnsi" w:hAnsi="Times New Roman"/>
          <w:sz w:val="28"/>
          <w:szCs w:val="28"/>
        </w:rPr>
        <w:t>Запрещается взимать заявочный (стартовый) взнос со спортсменов, не достигших возраста 18 лет.</w:t>
      </w:r>
    </w:p>
    <w:p w14:paraId="56BA6819" w14:textId="77777777" w:rsidR="00480B6A" w:rsidRDefault="00480B6A" w:rsidP="000B6C94">
      <w:pPr>
        <w:pStyle w:val="ConsPlusNormal"/>
        <w:spacing w:line="276" w:lineRule="auto"/>
        <w:ind w:firstLine="540"/>
        <w:jc w:val="both"/>
        <w:rPr>
          <w:rFonts w:ascii="Times New Roman" w:hAnsi="Times New Roman" w:cs="Times New Roman"/>
          <w:b/>
          <w:sz w:val="28"/>
          <w:szCs w:val="28"/>
        </w:rPr>
      </w:pPr>
    </w:p>
    <w:p w14:paraId="48387DEB" w14:textId="77777777" w:rsidR="00B735EA" w:rsidRPr="0038781A" w:rsidRDefault="0038781A" w:rsidP="000B6C94">
      <w:pPr>
        <w:pStyle w:val="ConsPlusNormal"/>
        <w:spacing w:line="276" w:lineRule="auto"/>
        <w:ind w:firstLine="540"/>
        <w:rPr>
          <w:rFonts w:ascii="Times New Roman" w:hAnsi="Times New Roman" w:cs="Times New Roman"/>
          <w:b/>
          <w:sz w:val="28"/>
          <w:szCs w:val="28"/>
        </w:rPr>
      </w:pPr>
      <w:r w:rsidRPr="0038781A">
        <w:rPr>
          <w:rFonts w:ascii="Times New Roman" w:hAnsi="Times New Roman" w:cs="Times New Roman"/>
          <w:b/>
          <w:sz w:val="28"/>
          <w:szCs w:val="28"/>
        </w:rPr>
        <w:t>Статья 19.</w:t>
      </w:r>
      <w:r w:rsidR="00B735EA" w:rsidRPr="0038781A">
        <w:rPr>
          <w:rFonts w:ascii="Times New Roman" w:hAnsi="Times New Roman" w:cs="Times New Roman"/>
          <w:b/>
          <w:sz w:val="28"/>
          <w:szCs w:val="28"/>
        </w:rPr>
        <w:t xml:space="preserve"> </w:t>
      </w:r>
      <w:r w:rsidR="00185682">
        <w:rPr>
          <w:rFonts w:ascii="Times New Roman" w:hAnsi="Times New Roman" w:cs="Times New Roman"/>
          <w:b/>
          <w:sz w:val="28"/>
          <w:szCs w:val="28"/>
        </w:rPr>
        <w:t>К</w:t>
      </w:r>
      <w:r w:rsidR="00B735EA" w:rsidRPr="0038781A">
        <w:rPr>
          <w:rFonts w:ascii="Times New Roman" w:hAnsi="Times New Roman" w:cs="Times New Roman"/>
          <w:b/>
          <w:sz w:val="28"/>
          <w:szCs w:val="28"/>
        </w:rPr>
        <w:t>омисси</w:t>
      </w:r>
      <w:r w:rsidR="00185682">
        <w:rPr>
          <w:rFonts w:ascii="Times New Roman" w:hAnsi="Times New Roman" w:cs="Times New Roman"/>
          <w:b/>
          <w:sz w:val="28"/>
          <w:szCs w:val="28"/>
        </w:rPr>
        <w:t>я</w:t>
      </w:r>
      <w:r w:rsidR="00B735EA" w:rsidRPr="0038781A">
        <w:rPr>
          <w:rFonts w:ascii="Times New Roman" w:hAnsi="Times New Roman" w:cs="Times New Roman"/>
          <w:b/>
          <w:sz w:val="28"/>
          <w:szCs w:val="28"/>
        </w:rPr>
        <w:t xml:space="preserve"> по допуску участников соревн</w:t>
      </w:r>
      <w:r>
        <w:rPr>
          <w:rFonts w:ascii="Times New Roman" w:hAnsi="Times New Roman" w:cs="Times New Roman"/>
          <w:b/>
          <w:sz w:val="28"/>
          <w:szCs w:val="28"/>
        </w:rPr>
        <w:t>ований</w:t>
      </w:r>
    </w:p>
    <w:p w14:paraId="3A438BBE" w14:textId="77777777" w:rsidR="00AA3E8C" w:rsidRPr="00AA3E8C" w:rsidRDefault="00AA3E8C" w:rsidP="000B6C94">
      <w:pPr>
        <w:pStyle w:val="ConsPlusNormal"/>
        <w:spacing w:line="276" w:lineRule="auto"/>
        <w:ind w:firstLine="709"/>
        <w:jc w:val="both"/>
        <w:rPr>
          <w:rFonts w:ascii="Times New Roman" w:hAnsi="Times New Roman" w:cs="Times New Roman"/>
          <w:sz w:val="28"/>
          <w:szCs w:val="28"/>
        </w:rPr>
      </w:pPr>
      <w:r w:rsidRPr="00AA3E8C">
        <w:rPr>
          <w:rFonts w:ascii="Times New Roman" w:hAnsi="Times New Roman" w:cs="Times New Roman"/>
          <w:sz w:val="28"/>
          <w:szCs w:val="28"/>
        </w:rPr>
        <w:t>19.1. Создание и состав.</w:t>
      </w:r>
    </w:p>
    <w:p w14:paraId="4C54DD07" w14:textId="5878B615" w:rsidR="00AA3E8C" w:rsidRPr="00AA3E8C" w:rsidRDefault="00AA3E8C" w:rsidP="000B6C94">
      <w:pPr>
        <w:pStyle w:val="ConsPlusNormal"/>
        <w:spacing w:line="276" w:lineRule="auto"/>
        <w:ind w:firstLine="709"/>
        <w:jc w:val="both"/>
        <w:rPr>
          <w:rFonts w:ascii="Times New Roman" w:hAnsi="Times New Roman" w:cs="Times New Roman"/>
          <w:sz w:val="28"/>
          <w:szCs w:val="28"/>
        </w:rPr>
      </w:pPr>
      <w:r w:rsidRPr="00AA3E8C">
        <w:rPr>
          <w:rFonts w:ascii="Times New Roman" w:hAnsi="Times New Roman" w:cs="Times New Roman"/>
          <w:sz w:val="28"/>
          <w:szCs w:val="28"/>
        </w:rPr>
        <w:t xml:space="preserve">19.1.1. Для проверки выполнения условий допуска, установленных статьёй 8 настоящих Правил и </w:t>
      </w:r>
      <w:r w:rsidR="00965B97" w:rsidRPr="00AA3E8C">
        <w:rPr>
          <w:rFonts w:ascii="Times New Roman" w:hAnsi="Times New Roman" w:cs="Times New Roman"/>
          <w:sz w:val="28"/>
          <w:szCs w:val="28"/>
        </w:rPr>
        <w:t xml:space="preserve">регламентом </w:t>
      </w:r>
      <w:r w:rsidRPr="00AA3E8C">
        <w:rPr>
          <w:rFonts w:ascii="Times New Roman" w:hAnsi="Times New Roman" w:cs="Times New Roman"/>
          <w:sz w:val="28"/>
          <w:szCs w:val="28"/>
        </w:rPr>
        <w:t xml:space="preserve">соревнования, организатором создаётся </w:t>
      </w:r>
      <w:r w:rsidR="00965B97" w:rsidRPr="00AA3E8C">
        <w:rPr>
          <w:rFonts w:ascii="Times New Roman" w:hAnsi="Times New Roman" w:cs="Times New Roman"/>
          <w:sz w:val="28"/>
          <w:szCs w:val="28"/>
        </w:rPr>
        <w:t xml:space="preserve">комиссия </w:t>
      </w:r>
      <w:r w:rsidRPr="00AA3E8C">
        <w:rPr>
          <w:rFonts w:ascii="Times New Roman" w:hAnsi="Times New Roman" w:cs="Times New Roman"/>
          <w:sz w:val="28"/>
          <w:szCs w:val="28"/>
        </w:rPr>
        <w:t>по допуску участников соревнований (далее – Комиссия).</w:t>
      </w:r>
    </w:p>
    <w:p w14:paraId="6EB029AF" w14:textId="640E336A" w:rsidR="00AA3E8C"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19.1.2. </w:t>
      </w:r>
      <w:r w:rsidR="00AA3E8C" w:rsidRPr="00AA3E8C">
        <w:rPr>
          <w:rFonts w:ascii="Times New Roman" w:hAnsi="Times New Roman" w:cs="Times New Roman"/>
          <w:sz w:val="28"/>
          <w:szCs w:val="28"/>
        </w:rPr>
        <w:t>Комиссия формируется организатор</w:t>
      </w:r>
      <w:r w:rsidR="00C1268C">
        <w:rPr>
          <w:rFonts w:ascii="Times New Roman" w:hAnsi="Times New Roman" w:cs="Times New Roman"/>
          <w:sz w:val="28"/>
          <w:szCs w:val="28"/>
        </w:rPr>
        <w:t>ом</w:t>
      </w:r>
      <w:r w:rsidR="00FA36EE">
        <w:rPr>
          <w:rFonts w:ascii="Times New Roman" w:hAnsi="Times New Roman" w:cs="Times New Roman"/>
          <w:color w:val="FF0000"/>
          <w:sz w:val="28"/>
          <w:szCs w:val="28"/>
        </w:rPr>
        <w:t xml:space="preserve"> </w:t>
      </w:r>
      <w:r w:rsidR="00AA3E8C" w:rsidRPr="00AA3E8C">
        <w:rPr>
          <w:rFonts w:ascii="Times New Roman" w:hAnsi="Times New Roman" w:cs="Times New Roman"/>
          <w:sz w:val="28"/>
          <w:szCs w:val="28"/>
        </w:rPr>
        <w:t xml:space="preserve">соревнования. Председатель Комиссии назначается организатором. </w:t>
      </w:r>
    </w:p>
    <w:p w14:paraId="361886EF" w14:textId="4DDA414F" w:rsidR="00967EFC" w:rsidRDefault="00967EFC"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19.1.3. В </w:t>
      </w:r>
      <w:r w:rsidR="00965B97">
        <w:rPr>
          <w:rFonts w:ascii="Times New Roman" w:hAnsi="Times New Roman" w:cs="Times New Roman"/>
          <w:sz w:val="28"/>
          <w:szCs w:val="28"/>
        </w:rPr>
        <w:t>комиссию обязательно входят главный судья соревнований, главный секретарь соревнований, врач соревнований.</w:t>
      </w:r>
    </w:p>
    <w:p w14:paraId="49085D46" w14:textId="43CCBFC0" w:rsidR="00965B97" w:rsidRDefault="00965B97"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19.1.4.</w:t>
      </w:r>
      <w:r w:rsidRPr="00965B97">
        <w:rPr>
          <w:rFonts w:ascii="Times New Roman" w:hAnsi="Times New Roman" w:cs="Times New Roman"/>
          <w:sz w:val="28"/>
          <w:szCs w:val="28"/>
        </w:rPr>
        <w:t xml:space="preserve"> </w:t>
      </w:r>
      <w:r w:rsidRPr="00AA3E8C">
        <w:rPr>
          <w:rFonts w:ascii="Times New Roman" w:hAnsi="Times New Roman" w:cs="Times New Roman"/>
          <w:sz w:val="28"/>
          <w:szCs w:val="28"/>
        </w:rPr>
        <w:t>Для соревнований всероссийского уровня в состав Комиссии включается представитель Общероссийской спортивной федерации по парусному спорту.</w:t>
      </w:r>
    </w:p>
    <w:p w14:paraId="20E509EF" w14:textId="01C1CAFF" w:rsidR="00965B97" w:rsidRPr="00965B97" w:rsidRDefault="00965B97" w:rsidP="000B6C94">
      <w:pPr>
        <w:pStyle w:val="ConsPlusNormal"/>
        <w:spacing w:line="276" w:lineRule="auto"/>
        <w:ind w:firstLine="709"/>
        <w:jc w:val="both"/>
        <w:rPr>
          <w:rFonts w:ascii="Times New Roman" w:hAnsi="Times New Roman" w:cs="Times New Roman"/>
          <w:sz w:val="28"/>
          <w:szCs w:val="28"/>
        </w:rPr>
      </w:pPr>
      <w:r w:rsidRPr="00965B97">
        <w:rPr>
          <w:rFonts w:ascii="Times New Roman" w:hAnsi="Times New Roman" w:cs="Times New Roman"/>
          <w:sz w:val="28"/>
          <w:szCs w:val="28"/>
        </w:rPr>
        <w:t xml:space="preserve">19.1.5. </w:t>
      </w:r>
      <w:r>
        <w:rPr>
          <w:rFonts w:ascii="Times New Roman" w:hAnsi="Times New Roman" w:cs="Times New Roman"/>
          <w:sz w:val="28"/>
          <w:szCs w:val="28"/>
        </w:rPr>
        <w:t>Дополнительно к комиссии по допуску участников формируется технический комитет, который осуществляет инспекцию и проверку спортивного оборудования, заявляемого участниками соревнований к использованию на соревновании, на соответствие требованиям положения о соревновании</w:t>
      </w:r>
      <w:r w:rsidR="00A65DB1">
        <w:rPr>
          <w:rFonts w:ascii="Times New Roman" w:hAnsi="Times New Roman" w:cs="Times New Roman"/>
          <w:sz w:val="28"/>
          <w:szCs w:val="28"/>
        </w:rPr>
        <w:t xml:space="preserve"> до допуска участника к соревнованиям</w:t>
      </w:r>
      <w:r>
        <w:rPr>
          <w:rFonts w:ascii="Times New Roman" w:hAnsi="Times New Roman" w:cs="Times New Roman"/>
          <w:sz w:val="28"/>
          <w:szCs w:val="28"/>
        </w:rPr>
        <w:t xml:space="preserve">. </w:t>
      </w:r>
      <w:r w:rsidR="00A65DB1">
        <w:rPr>
          <w:rFonts w:ascii="Times New Roman" w:hAnsi="Times New Roman" w:cs="Times New Roman"/>
          <w:sz w:val="28"/>
          <w:szCs w:val="28"/>
        </w:rPr>
        <w:t xml:space="preserve">В технический комитет обязательно должен входить технический специалист, уполномоченный </w:t>
      </w:r>
      <w:r w:rsidR="00A65DB1" w:rsidRPr="00AA3E8C">
        <w:rPr>
          <w:rFonts w:ascii="Times New Roman" w:hAnsi="Times New Roman" w:cs="Times New Roman"/>
          <w:sz w:val="28"/>
          <w:szCs w:val="28"/>
        </w:rPr>
        <w:t>Общероссийской спортивной федераци</w:t>
      </w:r>
      <w:r w:rsidR="00A65DB1">
        <w:rPr>
          <w:rFonts w:ascii="Times New Roman" w:hAnsi="Times New Roman" w:cs="Times New Roman"/>
          <w:sz w:val="28"/>
          <w:szCs w:val="28"/>
        </w:rPr>
        <w:t xml:space="preserve">ей на контроль и инспекцию спортивного оборудования спортивной дисциплины, в которой проводится соревнование. </w:t>
      </w:r>
    </w:p>
    <w:p w14:paraId="773C1E19" w14:textId="77777777" w:rsidR="00AA3E8C" w:rsidRPr="00AA3E8C" w:rsidRDefault="00AA3E8C" w:rsidP="000B6C94">
      <w:pPr>
        <w:pStyle w:val="ConsPlusNormal"/>
        <w:spacing w:line="276" w:lineRule="auto"/>
        <w:ind w:firstLine="709"/>
        <w:jc w:val="both"/>
        <w:rPr>
          <w:rFonts w:ascii="Times New Roman" w:hAnsi="Times New Roman" w:cs="Times New Roman"/>
          <w:sz w:val="28"/>
          <w:szCs w:val="28"/>
        </w:rPr>
      </w:pPr>
      <w:r w:rsidRPr="00AA3E8C">
        <w:rPr>
          <w:rFonts w:ascii="Times New Roman" w:hAnsi="Times New Roman" w:cs="Times New Roman"/>
          <w:sz w:val="28"/>
          <w:szCs w:val="28"/>
        </w:rPr>
        <w:t>19.2. Основания для принятия решений Комиссией.</w:t>
      </w:r>
    </w:p>
    <w:p w14:paraId="585BAB47" w14:textId="77777777" w:rsidR="00AA3E8C" w:rsidRPr="00AA3E8C" w:rsidRDefault="00AA3E8C" w:rsidP="000B6C94">
      <w:pPr>
        <w:pStyle w:val="ConsPlusNormal"/>
        <w:spacing w:line="276" w:lineRule="auto"/>
        <w:ind w:firstLine="709"/>
        <w:jc w:val="both"/>
        <w:rPr>
          <w:rFonts w:ascii="Times New Roman" w:hAnsi="Times New Roman" w:cs="Times New Roman"/>
          <w:sz w:val="28"/>
          <w:szCs w:val="28"/>
        </w:rPr>
      </w:pPr>
      <w:r w:rsidRPr="00AA3E8C">
        <w:rPr>
          <w:rFonts w:ascii="Times New Roman" w:hAnsi="Times New Roman" w:cs="Times New Roman"/>
          <w:sz w:val="28"/>
          <w:szCs w:val="28"/>
        </w:rPr>
        <w:t>При принятии решения о допуске Комиссия обязана учитывать:</w:t>
      </w:r>
    </w:p>
    <w:p w14:paraId="4FC6A8EB" w14:textId="78B63F9B" w:rsidR="00AA3E8C" w:rsidRPr="00965B97"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а) </w:t>
      </w:r>
      <w:r w:rsidR="00965B97" w:rsidRPr="00965B97">
        <w:rPr>
          <w:rFonts w:ascii="Times New Roman" w:hAnsi="Times New Roman" w:cs="Times New Roman"/>
          <w:sz w:val="28"/>
          <w:szCs w:val="28"/>
        </w:rPr>
        <w:t xml:space="preserve">заключение </w:t>
      </w:r>
      <w:r w:rsidR="00AA3E8C" w:rsidRPr="00965B97">
        <w:rPr>
          <w:rFonts w:ascii="Times New Roman" w:hAnsi="Times New Roman" w:cs="Times New Roman"/>
          <w:sz w:val="28"/>
          <w:szCs w:val="28"/>
        </w:rPr>
        <w:t>технического комитета о соответствии спортивного оборудо</w:t>
      </w:r>
      <w:r w:rsidR="000C6FA3" w:rsidRPr="00965B97">
        <w:rPr>
          <w:rFonts w:ascii="Times New Roman" w:hAnsi="Times New Roman" w:cs="Times New Roman"/>
          <w:sz w:val="28"/>
          <w:szCs w:val="28"/>
        </w:rPr>
        <w:t>вания требованиям</w:t>
      </w:r>
      <w:r w:rsidR="00965B97" w:rsidRPr="00965B97">
        <w:rPr>
          <w:rFonts w:ascii="Times New Roman" w:hAnsi="Times New Roman" w:cs="Times New Roman"/>
          <w:sz w:val="28"/>
          <w:szCs w:val="28"/>
        </w:rPr>
        <w:t>, установленным положением о соревновании;</w:t>
      </w:r>
    </w:p>
    <w:p w14:paraId="134B2F51" w14:textId="251EB8CA" w:rsidR="00AA3E8C" w:rsidRPr="00965B97"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б) </w:t>
      </w:r>
      <w:r w:rsidR="00965B97" w:rsidRPr="00965B97">
        <w:rPr>
          <w:rFonts w:ascii="Times New Roman" w:hAnsi="Times New Roman" w:cs="Times New Roman"/>
          <w:sz w:val="28"/>
          <w:szCs w:val="28"/>
        </w:rPr>
        <w:t xml:space="preserve">наличие </w:t>
      </w:r>
      <w:r w:rsidR="00AA3E8C" w:rsidRPr="00965B97">
        <w:rPr>
          <w:rFonts w:ascii="Times New Roman" w:hAnsi="Times New Roman" w:cs="Times New Roman"/>
          <w:sz w:val="28"/>
          <w:szCs w:val="28"/>
        </w:rPr>
        <w:t xml:space="preserve">и соответствие всех иных обязательных документов согласно статьям 8, 11 и 17 настоящих Правил, </w:t>
      </w:r>
      <w:r w:rsidR="007075E7" w:rsidRPr="00965B97">
        <w:rPr>
          <w:rFonts w:ascii="Times New Roman" w:hAnsi="Times New Roman" w:cs="Times New Roman"/>
          <w:sz w:val="28"/>
          <w:szCs w:val="28"/>
        </w:rPr>
        <w:t xml:space="preserve">положению </w:t>
      </w:r>
      <w:r w:rsidR="00AA3E8C" w:rsidRPr="00965B97">
        <w:rPr>
          <w:rFonts w:ascii="Times New Roman" w:hAnsi="Times New Roman" w:cs="Times New Roman"/>
          <w:sz w:val="28"/>
          <w:szCs w:val="28"/>
        </w:rPr>
        <w:t xml:space="preserve">и </w:t>
      </w:r>
      <w:r w:rsidR="007075E7" w:rsidRPr="00965B97">
        <w:rPr>
          <w:rFonts w:ascii="Times New Roman" w:hAnsi="Times New Roman" w:cs="Times New Roman"/>
          <w:sz w:val="28"/>
          <w:szCs w:val="28"/>
        </w:rPr>
        <w:t xml:space="preserve">регламенту </w:t>
      </w:r>
      <w:r w:rsidR="00AA3E8C" w:rsidRPr="00965B97">
        <w:rPr>
          <w:rFonts w:ascii="Times New Roman" w:hAnsi="Times New Roman" w:cs="Times New Roman"/>
          <w:sz w:val="28"/>
          <w:szCs w:val="28"/>
        </w:rPr>
        <w:t>соревнования.</w:t>
      </w:r>
    </w:p>
    <w:p w14:paraId="4662F823" w14:textId="77777777" w:rsidR="00AA3E8C" w:rsidRPr="00AA3E8C" w:rsidRDefault="00AA3E8C" w:rsidP="000B6C94">
      <w:pPr>
        <w:pStyle w:val="ConsPlusNormal"/>
        <w:spacing w:line="276" w:lineRule="auto"/>
        <w:ind w:firstLine="709"/>
        <w:jc w:val="both"/>
        <w:rPr>
          <w:rFonts w:ascii="Times New Roman" w:hAnsi="Times New Roman" w:cs="Times New Roman"/>
          <w:sz w:val="28"/>
          <w:szCs w:val="28"/>
        </w:rPr>
      </w:pPr>
      <w:r w:rsidRPr="00AA3E8C">
        <w:rPr>
          <w:rFonts w:ascii="Times New Roman" w:hAnsi="Times New Roman" w:cs="Times New Roman"/>
          <w:sz w:val="28"/>
          <w:szCs w:val="28"/>
        </w:rPr>
        <w:t>19.3. Полномочия и порядок работы.</w:t>
      </w:r>
    </w:p>
    <w:p w14:paraId="5DD63C04" w14:textId="77777777" w:rsidR="00AA3E8C" w:rsidRPr="00AA3E8C" w:rsidRDefault="00AA3E8C" w:rsidP="000B6C94">
      <w:pPr>
        <w:pStyle w:val="ConsPlusNormal"/>
        <w:spacing w:line="276" w:lineRule="auto"/>
        <w:ind w:firstLine="709"/>
        <w:jc w:val="both"/>
        <w:rPr>
          <w:rFonts w:ascii="Times New Roman" w:hAnsi="Times New Roman" w:cs="Times New Roman"/>
          <w:sz w:val="28"/>
          <w:szCs w:val="28"/>
        </w:rPr>
      </w:pPr>
      <w:r w:rsidRPr="00AA3E8C">
        <w:rPr>
          <w:rFonts w:ascii="Times New Roman" w:hAnsi="Times New Roman" w:cs="Times New Roman"/>
          <w:sz w:val="28"/>
          <w:szCs w:val="28"/>
        </w:rPr>
        <w:t>19.3.1. Комиссия осуществляет свою работу в сроки, установ</w:t>
      </w:r>
      <w:r>
        <w:rPr>
          <w:rFonts w:ascii="Times New Roman" w:hAnsi="Times New Roman" w:cs="Times New Roman"/>
          <w:sz w:val="28"/>
          <w:szCs w:val="28"/>
        </w:rPr>
        <w:t>ленные Регламентом соревнования</w:t>
      </w:r>
      <w:r w:rsidRPr="00AA3E8C">
        <w:rPr>
          <w:rFonts w:ascii="Times New Roman" w:hAnsi="Times New Roman" w:cs="Times New Roman"/>
          <w:sz w:val="28"/>
          <w:szCs w:val="28"/>
        </w:rPr>
        <w:t>.</w:t>
      </w:r>
    </w:p>
    <w:p w14:paraId="7EC95578" w14:textId="77777777" w:rsidR="00AA3E8C" w:rsidRPr="00AA3E8C" w:rsidRDefault="00AA3E8C" w:rsidP="000B6C94">
      <w:pPr>
        <w:pStyle w:val="ConsPlusNormal"/>
        <w:spacing w:line="276" w:lineRule="auto"/>
        <w:ind w:firstLine="709"/>
        <w:jc w:val="both"/>
        <w:rPr>
          <w:rFonts w:ascii="Times New Roman" w:hAnsi="Times New Roman" w:cs="Times New Roman"/>
          <w:sz w:val="28"/>
          <w:szCs w:val="28"/>
        </w:rPr>
      </w:pPr>
      <w:r w:rsidRPr="00AA3E8C">
        <w:rPr>
          <w:rFonts w:ascii="Times New Roman" w:hAnsi="Times New Roman" w:cs="Times New Roman"/>
          <w:sz w:val="28"/>
          <w:szCs w:val="28"/>
        </w:rPr>
        <w:t>19.3.2. Комиссия:</w:t>
      </w:r>
    </w:p>
    <w:p w14:paraId="0CE0CBA4" w14:textId="77777777" w:rsidR="00AA3E8C" w:rsidRPr="00AA3E8C" w:rsidRDefault="00AA3E8C" w:rsidP="000B6C94">
      <w:pPr>
        <w:pStyle w:val="ConsPlusNormal"/>
        <w:spacing w:line="276" w:lineRule="auto"/>
        <w:ind w:firstLine="709"/>
        <w:jc w:val="both"/>
        <w:rPr>
          <w:rFonts w:ascii="Times New Roman" w:hAnsi="Times New Roman" w:cs="Times New Roman"/>
          <w:sz w:val="28"/>
          <w:szCs w:val="28"/>
        </w:rPr>
      </w:pPr>
      <w:r w:rsidRPr="00AA3E8C">
        <w:rPr>
          <w:rFonts w:ascii="Times New Roman" w:hAnsi="Times New Roman" w:cs="Times New Roman"/>
          <w:sz w:val="28"/>
          <w:szCs w:val="28"/>
        </w:rPr>
        <w:t>а) принимает и регистрирует заявки и документы участников;</w:t>
      </w:r>
    </w:p>
    <w:p w14:paraId="26F10D8C" w14:textId="77777777" w:rsidR="00AA3E8C" w:rsidRPr="00AA3E8C" w:rsidRDefault="00AA3E8C" w:rsidP="000B6C94">
      <w:pPr>
        <w:pStyle w:val="ConsPlusNormal"/>
        <w:spacing w:line="276" w:lineRule="auto"/>
        <w:ind w:firstLine="709"/>
        <w:jc w:val="both"/>
        <w:rPr>
          <w:rFonts w:ascii="Times New Roman" w:hAnsi="Times New Roman" w:cs="Times New Roman"/>
          <w:sz w:val="28"/>
          <w:szCs w:val="28"/>
        </w:rPr>
      </w:pPr>
      <w:r w:rsidRPr="00AA3E8C">
        <w:rPr>
          <w:rFonts w:ascii="Times New Roman" w:hAnsi="Times New Roman" w:cs="Times New Roman"/>
          <w:sz w:val="28"/>
          <w:szCs w:val="28"/>
        </w:rPr>
        <w:t>б) проверяет полноту и соответствие документов установленным требованиям;</w:t>
      </w:r>
    </w:p>
    <w:p w14:paraId="08A18BD4" w14:textId="77777777" w:rsidR="00AA3E8C" w:rsidRPr="00AA3E8C" w:rsidRDefault="00AA3E8C" w:rsidP="000B6C94">
      <w:pPr>
        <w:pStyle w:val="ConsPlusNormal"/>
        <w:spacing w:line="276" w:lineRule="auto"/>
        <w:ind w:firstLine="709"/>
        <w:jc w:val="both"/>
        <w:rPr>
          <w:rFonts w:ascii="Times New Roman" w:hAnsi="Times New Roman" w:cs="Times New Roman"/>
          <w:sz w:val="28"/>
          <w:szCs w:val="28"/>
        </w:rPr>
      </w:pPr>
      <w:r w:rsidRPr="00AA3E8C">
        <w:rPr>
          <w:rFonts w:ascii="Times New Roman" w:hAnsi="Times New Roman" w:cs="Times New Roman"/>
          <w:sz w:val="28"/>
          <w:szCs w:val="28"/>
        </w:rPr>
        <w:t>в) на основании проверки и заключений, указанных в пункте 19.2, принимает решение о допуске каждого спортсмена (команды) к соревнованию либо об отказе в допуске;</w:t>
      </w:r>
    </w:p>
    <w:p w14:paraId="387E00EF" w14:textId="77777777" w:rsidR="00AA3E8C" w:rsidRPr="00AA3E8C" w:rsidRDefault="00AA3E8C" w:rsidP="000B6C94">
      <w:pPr>
        <w:pStyle w:val="ConsPlusNormal"/>
        <w:spacing w:line="276" w:lineRule="auto"/>
        <w:ind w:firstLine="709"/>
        <w:jc w:val="both"/>
        <w:rPr>
          <w:rFonts w:ascii="Times New Roman" w:hAnsi="Times New Roman" w:cs="Times New Roman"/>
          <w:sz w:val="28"/>
          <w:szCs w:val="28"/>
        </w:rPr>
      </w:pPr>
      <w:r w:rsidRPr="00AA3E8C">
        <w:rPr>
          <w:rFonts w:ascii="Times New Roman" w:hAnsi="Times New Roman" w:cs="Times New Roman"/>
          <w:sz w:val="28"/>
          <w:szCs w:val="28"/>
        </w:rPr>
        <w:t>г) оформляет итоговый протокол о допуске участников, который подписывается председателем и членами Комиссии.</w:t>
      </w:r>
    </w:p>
    <w:p w14:paraId="54F69E26" w14:textId="77777777" w:rsidR="00AA3E8C" w:rsidRPr="00AA3E8C" w:rsidRDefault="00AA3E8C" w:rsidP="000B6C94">
      <w:pPr>
        <w:pStyle w:val="ConsPlusNormal"/>
        <w:spacing w:line="276" w:lineRule="auto"/>
        <w:ind w:firstLine="709"/>
        <w:jc w:val="both"/>
        <w:rPr>
          <w:rFonts w:ascii="Times New Roman" w:hAnsi="Times New Roman" w:cs="Times New Roman"/>
          <w:sz w:val="28"/>
          <w:szCs w:val="28"/>
        </w:rPr>
      </w:pPr>
      <w:r w:rsidRPr="00AA3E8C">
        <w:rPr>
          <w:rFonts w:ascii="Times New Roman" w:hAnsi="Times New Roman" w:cs="Times New Roman"/>
          <w:sz w:val="28"/>
          <w:szCs w:val="28"/>
        </w:rPr>
        <w:t>19.</w:t>
      </w:r>
      <w:r>
        <w:rPr>
          <w:rFonts w:ascii="Times New Roman" w:hAnsi="Times New Roman" w:cs="Times New Roman"/>
          <w:sz w:val="28"/>
          <w:szCs w:val="28"/>
        </w:rPr>
        <w:t>4</w:t>
      </w:r>
      <w:r w:rsidRPr="00AA3E8C">
        <w:rPr>
          <w:rFonts w:ascii="Times New Roman" w:hAnsi="Times New Roman" w:cs="Times New Roman"/>
          <w:sz w:val="28"/>
          <w:szCs w:val="28"/>
        </w:rPr>
        <w:t>. Протокол Комиссии.</w:t>
      </w:r>
    </w:p>
    <w:p w14:paraId="141E0308" w14:textId="77777777" w:rsidR="00AA3E8C" w:rsidRDefault="00AA3E8C" w:rsidP="000B6C94">
      <w:pPr>
        <w:pStyle w:val="ConsPlusNormal"/>
        <w:spacing w:line="276" w:lineRule="auto"/>
        <w:ind w:firstLine="709"/>
        <w:jc w:val="both"/>
        <w:rPr>
          <w:rFonts w:ascii="Times New Roman" w:hAnsi="Times New Roman" w:cs="Times New Roman"/>
          <w:sz w:val="28"/>
          <w:szCs w:val="28"/>
        </w:rPr>
      </w:pPr>
      <w:r w:rsidRPr="00AA3E8C">
        <w:rPr>
          <w:rFonts w:ascii="Times New Roman" w:hAnsi="Times New Roman" w:cs="Times New Roman"/>
          <w:sz w:val="28"/>
          <w:szCs w:val="28"/>
        </w:rPr>
        <w:t>Итоговый протокол Комиссии о допуске участников является официальным документом соревнования и передается в секретариат и главной судейской коллегии для сведения и использования при формировании стартовых протоколов.</w:t>
      </w:r>
    </w:p>
    <w:p w14:paraId="5E66FA9C" w14:textId="77777777" w:rsidR="005E0C2E" w:rsidRDefault="005E0C2E" w:rsidP="000B6C94">
      <w:pPr>
        <w:pStyle w:val="ConsPlusNormal"/>
        <w:spacing w:line="276" w:lineRule="auto"/>
        <w:ind w:firstLine="540"/>
        <w:jc w:val="both"/>
        <w:rPr>
          <w:rFonts w:ascii="Times New Roman" w:hAnsi="Times New Roman" w:cs="Times New Roman"/>
          <w:sz w:val="28"/>
          <w:szCs w:val="28"/>
        </w:rPr>
      </w:pPr>
    </w:p>
    <w:p w14:paraId="268AF689" w14:textId="77777777" w:rsidR="00DD1227" w:rsidRDefault="00DD1227" w:rsidP="000B6C94">
      <w:pPr>
        <w:pStyle w:val="ConsPlusNormal"/>
        <w:spacing w:line="276" w:lineRule="auto"/>
        <w:ind w:firstLine="540"/>
        <w:jc w:val="both"/>
        <w:rPr>
          <w:rFonts w:ascii="Times New Roman" w:hAnsi="Times New Roman" w:cs="Times New Roman"/>
          <w:sz w:val="28"/>
          <w:szCs w:val="28"/>
        </w:rPr>
      </w:pPr>
    </w:p>
    <w:p w14:paraId="3C20A981" w14:textId="77777777" w:rsidR="00DD1227" w:rsidRPr="00B735EA" w:rsidRDefault="00DD1227" w:rsidP="000B6C94">
      <w:pPr>
        <w:pStyle w:val="ConsPlusNormal"/>
        <w:spacing w:line="276" w:lineRule="auto"/>
        <w:ind w:firstLine="540"/>
        <w:jc w:val="both"/>
        <w:rPr>
          <w:rFonts w:ascii="Times New Roman" w:hAnsi="Times New Roman" w:cs="Times New Roman"/>
          <w:sz w:val="28"/>
          <w:szCs w:val="28"/>
        </w:rPr>
      </w:pPr>
    </w:p>
    <w:p w14:paraId="2FA90F0F" w14:textId="26A3E7B7" w:rsidR="0038781A" w:rsidRPr="0038781A" w:rsidRDefault="0038781A" w:rsidP="000B6C94">
      <w:pPr>
        <w:pStyle w:val="ConsPlusNormal"/>
        <w:spacing w:line="276" w:lineRule="auto"/>
        <w:ind w:firstLine="540"/>
        <w:rPr>
          <w:rFonts w:ascii="Times New Roman" w:hAnsi="Times New Roman" w:cs="Times New Roman"/>
          <w:b/>
          <w:sz w:val="28"/>
          <w:szCs w:val="28"/>
        </w:rPr>
      </w:pPr>
      <w:r w:rsidRPr="0038781A">
        <w:rPr>
          <w:rFonts w:ascii="Times New Roman" w:hAnsi="Times New Roman" w:cs="Times New Roman"/>
          <w:b/>
          <w:sz w:val="28"/>
          <w:szCs w:val="28"/>
        </w:rPr>
        <w:lastRenderedPageBreak/>
        <w:t>Статья 20.</w:t>
      </w:r>
      <w:r w:rsidR="00B735EA" w:rsidRPr="0038781A">
        <w:rPr>
          <w:rFonts w:ascii="Times New Roman" w:hAnsi="Times New Roman" w:cs="Times New Roman"/>
          <w:b/>
          <w:sz w:val="28"/>
          <w:szCs w:val="28"/>
        </w:rPr>
        <w:t xml:space="preserve"> </w:t>
      </w:r>
      <w:r w:rsidRPr="0038781A">
        <w:rPr>
          <w:rFonts w:ascii="Times New Roman" w:hAnsi="Times New Roman" w:cs="Times New Roman"/>
          <w:b/>
          <w:sz w:val="28"/>
          <w:szCs w:val="28"/>
        </w:rPr>
        <w:t xml:space="preserve">Требования </w:t>
      </w:r>
      <w:r w:rsidR="00B735EA" w:rsidRPr="0038781A">
        <w:rPr>
          <w:rFonts w:ascii="Times New Roman" w:hAnsi="Times New Roman" w:cs="Times New Roman"/>
          <w:b/>
          <w:sz w:val="28"/>
          <w:szCs w:val="28"/>
        </w:rPr>
        <w:t>к проведению процедуры взвешивания</w:t>
      </w:r>
    </w:p>
    <w:p w14:paraId="03B38ADE" w14:textId="3016DA46" w:rsidR="00967E78" w:rsidRDefault="00967E7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20.1. Правилами класса, </w:t>
      </w:r>
      <w:r w:rsidR="007075E7">
        <w:rPr>
          <w:rFonts w:ascii="Times New Roman" w:hAnsi="Times New Roman" w:cs="Times New Roman"/>
          <w:sz w:val="28"/>
          <w:szCs w:val="28"/>
        </w:rPr>
        <w:t xml:space="preserve">положением </w:t>
      </w:r>
      <w:r>
        <w:rPr>
          <w:rFonts w:ascii="Times New Roman" w:hAnsi="Times New Roman" w:cs="Times New Roman"/>
          <w:sz w:val="28"/>
          <w:szCs w:val="28"/>
        </w:rPr>
        <w:t xml:space="preserve">или </w:t>
      </w:r>
      <w:r w:rsidR="007075E7">
        <w:rPr>
          <w:rFonts w:ascii="Times New Roman" w:hAnsi="Times New Roman" w:cs="Times New Roman"/>
          <w:sz w:val="28"/>
          <w:szCs w:val="28"/>
        </w:rPr>
        <w:t xml:space="preserve">регламентом </w:t>
      </w:r>
      <w:r>
        <w:rPr>
          <w:rFonts w:ascii="Times New Roman" w:hAnsi="Times New Roman" w:cs="Times New Roman"/>
          <w:sz w:val="28"/>
          <w:szCs w:val="28"/>
        </w:rPr>
        <w:t xml:space="preserve">соревнования могут быть установлены требования по предельному (максимальному и/или минимальному) весу экипажа или отдельных его членов. </w:t>
      </w:r>
    </w:p>
    <w:p w14:paraId="19E32704" w14:textId="399BFC2F" w:rsidR="00967E78" w:rsidRDefault="00967E7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20.2. Правила класса, </w:t>
      </w:r>
      <w:r w:rsidR="007075E7">
        <w:rPr>
          <w:rFonts w:ascii="Times New Roman" w:hAnsi="Times New Roman" w:cs="Times New Roman"/>
          <w:sz w:val="28"/>
          <w:szCs w:val="28"/>
        </w:rPr>
        <w:t xml:space="preserve">положение </w:t>
      </w:r>
      <w:r>
        <w:rPr>
          <w:rFonts w:ascii="Times New Roman" w:hAnsi="Times New Roman" w:cs="Times New Roman"/>
          <w:sz w:val="28"/>
          <w:szCs w:val="28"/>
        </w:rPr>
        <w:t xml:space="preserve">или </w:t>
      </w:r>
      <w:r w:rsidR="007075E7">
        <w:rPr>
          <w:rFonts w:ascii="Times New Roman" w:hAnsi="Times New Roman" w:cs="Times New Roman"/>
          <w:sz w:val="28"/>
          <w:szCs w:val="28"/>
        </w:rPr>
        <w:t xml:space="preserve">регламент </w:t>
      </w:r>
      <w:r>
        <w:rPr>
          <w:rFonts w:ascii="Times New Roman" w:hAnsi="Times New Roman" w:cs="Times New Roman"/>
          <w:sz w:val="28"/>
          <w:szCs w:val="28"/>
        </w:rPr>
        <w:t xml:space="preserve">соревнования при необходимости устанавливают процедуру взвешивания экипажей, </w:t>
      </w:r>
      <w:r w:rsidR="004B5AEC">
        <w:rPr>
          <w:rFonts w:ascii="Times New Roman" w:hAnsi="Times New Roman" w:cs="Times New Roman"/>
          <w:sz w:val="28"/>
          <w:szCs w:val="28"/>
        </w:rPr>
        <w:t>включая</w:t>
      </w:r>
      <w:r>
        <w:rPr>
          <w:rFonts w:ascii="Times New Roman" w:hAnsi="Times New Roman" w:cs="Times New Roman"/>
          <w:sz w:val="28"/>
          <w:szCs w:val="28"/>
        </w:rPr>
        <w:t xml:space="preserve"> время </w:t>
      </w:r>
      <w:r w:rsidR="004B5AEC">
        <w:rPr>
          <w:rFonts w:ascii="Times New Roman" w:hAnsi="Times New Roman" w:cs="Times New Roman"/>
          <w:sz w:val="28"/>
          <w:szCs w:val="28"/>
        </w:rPr>
        <w:t xml:space="preserve">и </w:t>
      </w:r>
      <w:r>
        <w:rPr>
          <w:rFonts w:ascii="Times New Roman" w:hAnsi="Times New Roman" w:cs="Times New Roman"/>
          <w:sz w:val="28"/>
          <w:szCs w:val="28"/>
        </w:rPr>
        <w:t>порядок взвешивания.</w:t>
      </w:r>
    </w:p>
    <w:p w14:paraId="3A5C790E" w14:textId="77777777" w:rsidR="00967E78" w:rsidRDefault="00967E7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20.3. Требования к одежде и снаряжению спортсменов установлены в </w:t>
      </w:r>
      <w:r w:rsidR="00AC1A04">
        <w:rPr>
          <w:rFonts w:ascii="Times New Roman" w:hAnsi="Times New Roman" w:cs="Times New Roman"/>
          <w:sz w:val="28"/>
          <w:szCs w:val="28"/>
        </w:rPr>
        <w:t xml:space="preserve">Правиле 50 и приложении </w:t>
      </w:r>
      <w:r w:rsidR="00AC1A04">
        <w:rPr>
          <w:rFonts w:ascii="Times New Roman" w:hAnsi="Times New Roman" w:cs="Times New Roman"/>
          <w:sz w:val="28"/>
          <w:szCs w:val="28"/>
          <w:lang w:val="en-US"/>
        </w:rPr>
        <w:t>H</w:t>
      </w:r>
      <w:r w:rsidR="00AC1A04">
        <w:rPr>
          <w:rFonts w:ascii="Times New Roman" w:hAnsi="Times New Roman" w:cs="Times New Roman"/>
          <w:sz w:val="28"/>
          <w:szCs w:val="28"/>
        </w:rPr>
        <w:t xml:space="preserve"> </w:t>
      </w:r>
      <w:r>
        <w:rPr>
          <w:rFonts w:ascii="Times New Roman" w:hAnsi="Times New Roman" w:cs="Times New Roman"/>
          <w:sz w:val="28"/>
          <w:szCs w:val="28"/>
        </w:rPr>
        <w:t>П</w:t>
      </w:r>
      <w:r w:rsidR="00AC1A04">
        <w:rPr>
          <w:rFonts w:ascii="Times New Roman" w:hAnsi="Times New Roman" w:cs="Times New Roman"/>
          <w:sz w:val="28"/>
          <w:szCs w:val="28"/>
        </w:rPr>
        <w:t xml:space="preserve">равил </w:t>
      </w:r>
      <w:r>
        <w:rPr>
          <w:rFonts w:ascii="Times New Roman" w:hAnsi="Times New Roman" w:cs="Times New Roman"/>
          <w:sz w:val="28"/>
          <w:szCs w:val="28"/>
        </w:rPr>
        <w:t>П</w:t>
      </w:r>
      <w:r w:rsidR="00AC1A04">
        <w:rPr>
          <w:rFonts w:ascii="Times New Roman" w:hAnsi="Times New Roman" w:cs="Times New Roman"/>
          <w:sz w:val="28"/>
          <w:szCs w:val="28"/>
        </w:rPr>
        <w:t xml:space="preserve">арусных </w:t>
      </w:r>
      <w:r>
        <w:rPr>
          <w:rFonts w:ascii="Times New Roman" w:hAnsi="Times New Roman" w:cs="Times New Roman"/>
          <w:sz w:val="28"/>
          <w:szCs w:val="28"/>
        </w:rPr>
        <w:t>Г</w:t>
      </w:r>
      <w:r w:rsidR="00AC1A04">
        <w:rPr>
          <w:rFonts w:ascii="Times New Roman" w:hAnsi="Times New Roman" w:cs="Times New Roman"/>
          <w:sz w:val="28"/>
          <w:szCs w:val="28"/>
        </w:rPr>
        <w:t>онок</w:t>
      </w:r>
      <w:r>
        <w:rPr>
          <w:rFonts w:ascii="Times New Roman" w:hAnsi="Times New Roman" w:cs="Times New Roman"/>
          <w:sz w:val="28"/>
          <w:szCs w:val="28"/>
        </w:rPr>
        <w:t xml:space="preserve"> </w:t>
      </w:r>
      <w:r w:rsidR="004B5AEC">
        <w:rPr>
          <w:rFonts w:ascii="Times New Roman" w:hAnsi="Times New Roman" w:cs="Times New Roman"/>
          <w:sz w:val="28"/>
          <w:szCs w:val="28"/>
        </w:rPr>
        <w:t>(</w:t>
      </w:r>
      <w:r w:rsidR="00AC1A04">
        <w:rPr>
          <w:rFonts w:ascii="Times New Roman" w:hAnsi="Times New Roman" w:cs="Times New Roman"/>
          <w:sz w:val="28"/>
          <w:szCs w:val="28"/>
        </w:rPr>
        <w:t>Приложение 1.1</w:t>
      </w:r>
      <w:r w:rsidR="00533E71">
        <w:rPr>
          <w:rFonts w:ascii="Times New Roman" w:hAnsi="Times New Roman" w:cs="Times New Roman"/>
          <w:sz w:val="28"/>
          <w:szCs w:val="28"/>
        </w:rPr>
        <w:t>).</w:t>
      </w:r>
      <w:r>
        <w:rPr>
          <w:rFonts w:ascii="Times New Roman" w:hAnsi="Times New Roman" w:cs="Times New Roman"/>
          <w:sz w:val="28"/>
          <w:szCs w:val="28"/>
        </w:rPr>
        <w:t xml:space="preserve"> </w:t>
      </w:r>
    </w:p>
    <w:p w14:paraId="089CD532" w14:textId="77777777" w:rsidR="00967E78" w:rsidRDefault="00967E7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20.4. Используемые для взвешивания спортсменов, их одежды и оборудования весы должны иметь класс точности не ниже </w:t>
      </w:r>
      <w:r>
        <w:rPr>
          <w:rFonts w:ascii="Times New Roman" w:hAnsi="Times New Roman" w:cs="Times New Roman"/>
          <w:sz w:val="28"/>
          <w:szCs w:val="28"/>
          <w:lang w:val="en-US"/>
        </w:rPr>
        <w:t>III</w:t>
      </w:r>
      <w:r>
        <w:rPr>
          <w:rFonts w:ascii="Times New Roman" w:hAnsi="Times New Roman" w:cs="Times New Roman"/>
          <w:sz w:val="28"/>
          <w:szCs w:val="28"/>
        </w:rPr>
        <w:t xml:space="preserve">, диапазон измерений в пределах 125% - 500% от измеряемого веса, </w:t>
      </w:r>
      <w:r>
        <w:rPr>
          <w:rFonts w:ascii="Times New Roman" w:hAnsi="Times New Roman"/>
          <w:sz w:val="28"/>
          <w:szCs w:val="28"/>
        </w:rPr>
        <w:t>и проходить поверочные мероприятия в соответствии с Федеральным законом от 26.06.2008 № 102-ФЗ «Об обеспечении единства измерений».</w:t>
      </w:r>
    </w:p>
    <w:p w14:paraId="03ABA11B" w14:textId="77777777" w:rsidR="005E0C2E" w:rsidRPr="00B735EA" w:rsidRDefault="005E0C2E" w:rsidP="000B6C94">
      <w:pPr>
        <w:pStyle w:val="ConsPlusNormal"/>
        <w:spacing w:line="276" w:lineRule="auto"/>
        <w:ind w:firstLine="540"/>
        <w:jc w:val="both"/>
        <w:rPr>
          <w:rFonts w:ascii="Times New Roman" w:hAnsi="Times New Roman" w:cs="Times New Roman"/>
          <w:sz w:val="28"/>
          <w:szCs w:val="28"/>
        </w:rPr>
      </w:pPr>
    </w:p>
    <w:p w14:paraId="6A50364A" w14:textId="77777777" w:rsidR="00B735EA" w:rsidRPr="00033505" w:rsidRDefault="00033505" w:rsidP="000B6C94">
      <w:pPr>
        <w:pStyle w:val="ConsPlusNormal"/>
        <w:spacing w:line="276" w:lineRule="auto"/>
        <w:ind w:firstLine="540"/>
        <w:rPr>
          <w:rFonts w:ascii="Times New Roman" w:hAnsi="Times New Roman" w:cs="Times New Roman"/>
          <w:b/>
          <w:sz w:val="28"/>
          <w:szCs w:val="28"/>
        </w:rPr>
      </w:pPr>
      <w:r w:rsidRPr="0038781A">
        <w:rPr>
          <w:rFonts w:ascii="Times New Roman" w:hAnsi="Times New Roman" w:cs="Times New Roman"/>
          <w:b/>
          <w:sz w:val="28"/>
          <w:szCs w:val="28"/>
        </w:rPr>
        <w:t>Статья 2</w:t>
      </w:r>
      <w:r>
        <w:rPr>
          <w:rFonts w:ascii="Times New Roman" w:hAnsi="Times New Roman" w:cs="Times New Roman"/>
          <w:b/>
          <w:sz w:val="28"/>
          <w:szCs w:val="28"/>
        </w:rPr>
        <w:t>1</w:t>
      </w:r>
      <w:r w:rsidRPr="0038781A">
        <w:rPr>
          <w:rFonts w:ascii="Times New Roman" w:hAnsi="Times New Roman" w:cs="Times New Roman"/>
          <w:b/>
          <w:sz w:val="28"/>
          <w:szCs w:val="28"/>
        </w:rPr>
        <w:t xml:space="preserve">. </w:t>
      </w:r>
      <w:r w:rsidRPr="00033505">
        <w:rPr>
          <w:rFonts w:ascii="Times New Roman" w:hAnsi="Times New Roman" w:cs="Times New Roman"/>
          <w:b/>
          <w:sz w:val="28"/>
          <w:szCs w:val="28"/>
        </w:rPr>
        <w:t xml:space="preserve">Содержание </w:t>
      </w:r>
      <w:r w:rsidR="004B1108">
        <w:rPr>
          <w:rFonts w:ascii="Times New Roman" w:hAnsi="Times New Roman" w:cs="Times New Roman"/>
          <w:b/>
          <w:sz w:val="28"/>
          <w:szCs w:val="28"/>
        </w:rPr>
        <w:t>соревнования</w:t>
      </w:r>
    </w:p>
    <w:p w14:paraId="223F988A" w14:textId="77777777" w:rsidR="000739EC" w:rsidRDefault="00C81A06" w:rsidP="000B6C94">
      <w:pPr>
        <w:ind w:firstLine="709"/>
        <w:jc w:val="both"/>
        <w:rPr>
          <w:rFonts w:ascii="Times New Roman" w:hAnsi="Times New Roman"/>
          <w:sz w:val="28"/>
        </w:rPr>
      </w:pPr>
      <w:r>
        <w:rPr>
          <w:rFonts w:ascii="Times New Roman" w:hAnsi="Times New Roman"/>
          <w:sz w:val="28"/>
        </w:rPr>
        <w:t>21.1. Принцип движения</w:t>
      </w:r>
      <w:r w:rsidR="000739EC">
        <w:rPr>
          <w:rFonts w:ascii="Times New Roman" w:hAnsi="Times New Roman"/>
          <w:sz w:val="28"/>
        </w:rPr>
        <w:t>.</w:t>
      </w:r>
      <w:r>
        <w:rPr>
          <w:rFonts w:ascii="Times New Roman" w:hAnsi="Times New Roman"/>
          <w:sz w:val="28"/>
        </w:rPr>
        <w:t xml:space="preserve"> </w:t>
      </w:r>
    </w:p>
    <w:p w14:paraId="7CCBAFEF" w14:textId="77777777" w:rsidR="00D7098B" w:rsidRDefault="00D7098B" w:rsidP="000B6C94">
      <w:pPr>
        <w:ind w:firstLine="709"/>
        <w:jc w:val="both"/>
        <w:rPr>
          <w:rFonts w:ascii="Times New Roman" w:hAnsi="Times New Roman"/>
          <w:sz w:val="28"/>
        </w:rPr>
      </w:pPr>
      <w:r w:rsidRPr="00D7098B">
        <w:rPr>
          <w:rFonts w:ascii="Times New Roman" w:hAnsi="Times New Roman"/>
          <w:sz w:val="28"/>
        </w:rPr>
        <w:t>Парусный спорт</w:t>
      </w:r>
      <w:r w:rsidR="00C81A06">
        <w:rPr>
          <w:rFonts w:ascii="Times New Roman" w:hAnsi="Times New Roman"/>
          <w:sz w:val="28"/>
        </w:rPr>
        <w:t xml:space="preserve"> </w:t>
      </w:r>
      <w:r w:rsidRPr="00D7098B">
        <w:rPr>
          <w:rFonts w:ascii="Times New Roman" w:hAnsi="Times New Roman"/>
          <w:sz w:val="28"/>
        </w:rPr>
        <w:t>—</w:t>
      </w:r>
      <w:r w:rsidR="000C6FA3">
        <w:rPr>
          <w:rFonts w:ascii="Times New Roman" w:hAnsi="Times New Roman"/>
          <w:sz w:val="28"/>
        </w:rPr>
        <w:t xml:space="preserve"> </w:t>
      </w:r>
      <w:r w:rsidRPr="00D7098B">
        <w:rPr>
          <w:rFonts w:ascii="Times New Roman" w:hAnsi="Times New Roman"/>
          <w:sz w:val="28"/>
        </w:rPr>
        <w:t xml:space="preserve">вид спорта, где соревнования проводятся на </w:t>
      </w:r>
      <w:r w:rsidR="002508C7">
        <w:rPr>
          <w:rFonts w:ascii="Times New Roman" w:hAnsi="Times New Roman"/>
          <w:sz w:val="28"/>
        </w:rPr>
        <w:t>парусных</w:t>
      </w:r>
      <w:r w:rsidRPr="00D7098B">
        <w:rPr>
          <w:rFonts w:ascii="Times New Roman" w:hAnsi="Times New Roman"/>
          <w:sz w:val="28"/>
        </w:rPr>
        <w:t xml:space="preserve"> </w:t>
      </w:r>
      <w:r w:rsidRPr="00C1268C">
        <w:rPr>
          <w:rFonts w:ascii="Times New Roman" w:hAnsi="Times New Roman"/>
          <w:sz w:val="28"/>
        </w:rPr>
        <w:t xml:space="preserve">спортивных снарядах, которые двигаются </w:t>
      </w:r>
      <w:r w:rsidR="00393C02" w:rsidRPr="00C1268C">
        <w:rPr>
          <w:rFonts w:ascii="Times New Roman" w:hAnsi="Times New Roman"/>
          <w:sz w:val="28"/>
        </w:rPr>
        <w:t xml:space="preserve">исключительно </w:t>
      </w:r>
      <w:r w:rsidR="00FB622B" w:rsidRPr="00C1268C">
        <w:rPr>
          <w:rFonts w:ascii="Times New Roman" w:hAnsi="Times New Roman"/>
          <w:sz w:val="28"/>
        </w:rPr>
        <w:t>благодаря</w:t>
      </w:r>
      <w:r w:rsidRPr="00C1268C">
        <w:rPr>
          <w:rFonts w:ascii="Times New Roman" w:hAnsi="Times New Roman"/>
          <w:sz w:val="28"/>
        </w:rPr>
        <w:t xml:space="preserve"> ветр</w:t>
      </w:r>
      <w:r w:rsidR="00FB622B" w:rsidRPr="00C1268C">
        <w:rPr>
          <w:rFonts w:ascii="Times New Roman" w:hAnsi="Times New Roman"/>
          <w:sz w:val="28"/>
        </w:rPr>
        <w:t>у</w:t>
      </w:r>
      <w:r w:rsidR="000E6D40" w:rsidRPr="00C1268C">
        <w:rPr>
          <w:rFonts w:ascii="Times New Roman" w:hAnsi="Times New Roman"/>
          <w:sz w:val="28"/>
        </w:rPr>
        <w:t xml:space="preserve"> и волнению</w:t>
      </w:r>
      <w:r w:rsidR="00C81A06" w:rsidRPr="00C1268C">
        <w:rPr>
          <w:rFonts w:ascii="Times New Roman" w:hAnsi="Times New Roman"/>
          <w:sz w:val="28"/>
        </w:rPr>
        <w:t xml:space="preserve">. </w:t>
      </w:r>
      <w:r w:rsidR="002508C7" w:rsidRPr="00C1268C">
        <w:rPr>
          <w:rFonts w:ascii="Times New Roman" w:hAnsi="Times New Roman"/>
          <w:sz w:val="28"/>
        </w:rPr>
        <w:t xml:space="preserve">Главным </w:t>
      </w:r>
      <w:r w:rsidR="002508C7">
        <w:rPr>
          <w:rFonts w:ascii="Times New Roman" w:hAnsi="Times New Roman"/>
          <w:sz w:val="28"/>
        </w:rPr>
        <w:t xml:space="preserve">принципом правил </w:t>
      </w:r>
      <w:r w:rsidR="00274F8F">
        <w:rPr>
          <w:rFonts w:ascii="Times New Roman" w:hAnsi="Times New Roman"/>
          <w:sz w:val="28"/>
        </w:rPr>
        <w:t xml:space="preserve">парусного спорта </w:t>
      </w:r>
      <w:r w:rsidR="002508C7">
        <w:rPr>
          <w:rFonts w:ascii="Times New Roman" w:hAnsi="Times New Roman"/>
          <w:sz w:val="28"/>
        </w:rPr>
        <w:t>является то, что н</w:t>
      </w:r>
      <w:r w:rsidR="000739EC">
        <w:rPr>
          <w:rFonts w:ascii="Times New Roman" w:hAnsi="Times New Roman"/>
          <w:sz w:val="28"/>
        </w:rPr>
        <w:t xml:space="preserve">е допускается </w:t>
      </w:r>
      <w:r w:rsidR="002508C7">
        <w:rPr>
          <w:rFonts w:ascii="Times New Roman" w:hAnsi="Times New Roman"/>
          <w:sz w:val="28"/>
        </w:rPr>
        <w:t>применени</w:t>
      </w:r>
      <w:r w:rsidR="000739EC">
        <w:rPr>
          <w:rFonts w:ascii="Times New Roman" w:hAnsi="Times New Roman"/>
          <w:sz w:val="28"/>
        </w:rPr>
        <w:t>е</w:t>
      </w:r>
      <w:r w:rsidR="002508C7">
        <w:rPr>
          <w:rFonts w:ascii="Times New Roman" w:hAnsi="Times New Roman"/>
          <w:sz w:val="28"/>
        </w:rPr>
        <w:t xml:space="preserve"> средств и</w:t>
      </w:r>
      <w:r w:rsidR="000739EC">
        <w:rPr>
          <w:rFonts w:ascii="Times New Roman" w:hAnsi="Times New Roman"/>
          <w:sz w:val="28"/>
        </w:rPr>
        <w:t xml:space="preserve"> приемов, позволяющих </w:t>
      </w:r>
      <w:r w:rsidR="002508C7">
        <w:rPr>
          <w:rFonts w:ascii="Times New Roman" w:hAnsi="Times New Roman"/>
          <w:sz w:val="28"/>
        </w:rPr>
        <w:t xml:space="preserve">искусственно изменять </w:t>
      </w:r>
      <w:r w:rsidR="000739EC">
        <w:rPr>
          <w:rFonts w:ascii="Times New Roman" w:hAnsi="Times New Roman"/>
          <w:sz w:val="28"/>
        </w:rPr>
        <w:t>скорость движения</w:t>
      </w:r>
      <w:r w:rsidR="002508C7">
        <w:rPr>
          <w:rFonts w:ascii="Times New Roman" w:hAnsi="Times New Roman"/>
          <w:sz w:val="28"/>
        </w:rPr>
        <w:t xml:space="preserve"> иным способом, кроме как с использованием природных условий (ветер</w:t>
      </w:r>
      <w:r w:rsidR="000739EC">
        <w:rPr>
          <w:rFonts w:ascii="Times New Roman" w:hAnsi="Times New Roman"/>
          <w:sz w:val="28"/>
        </w:rPr>
        <w:t>,</w:t>
      </w:r>
      <w:r w:rsidR="002508C7">
        <w:rPr>
          <w:rFonts w:ascii="Times New Roman" w:hAnsi="Times New Roman"/>
          <w:sz w:val="28"/>
        </w:rPr>
        <w:t xml:space="preserve"> волна, течение)</w:t>
      </w:r>
      <w:r w:rsidR="000739EC">
        <w:rPr>
          <w:rFonts w:ascii="Times New Roman" w:hAnsi="Times New Roman"/>
          <w:sz w:val="28"/>
        </w:rPr>
        <w:t xml:space="preserve">. </w:t>
      </w:r>
    </w:p>
    <w:p w14:paraId="2D2960CE" w14:textId="77777777" w:rsidR="00610B27" w:rsidRPr="00D7098B" w:rsidRDefault="00610B27" w:rsidP="000B6C94">
      <w:pPr>
        <w:ind w:firstLine="709"/>
        <w:jc w:val="both"/>
        <w:rPr>
          <w:rFonts w:ascii="Times New Roman" w:hAnsi="Times New Roman"/>
          <w:sz w:val="28"/>
        </w:rPr>
      </w:pPr>
      <w:r>
        <w:rPr>
          <w:rFonts w:ascii="Times New Roman" w:hAnsi="Times New Roman"/>
          <w:sz w:val="28"/>
        </w:rPr>
        <w:t xml:space="preserve">Исключение: в зимних дисциплинах для спортивных парусных снарядов категории «буер» </w:t>
      </w:r>
      <w:r w:rsidRPr="00610B27">
        <w:rPr>
          <w:rFonts w:ascii="Times New Roman" w:hAnsi="Times New Roman"/>
          <w:sz w:val="28"/>
        </w:rPr>
        <w:t xml:space="preserve">экипаж без посторонней помощи (за исключением случаев, когда физические кондиции экипажа не позволяют ему обойтись без посторонней помощи, и это разрешено Гоночным комитетом) может толканием разгонять буер для того, чтобы набрать ход для движения под воздействием ветра. </w:t>
      </w:r>
    </w:p>
    <w:p w14:paraId="277397C7" w14:textId="77777777" w:rsidR="000739EC" w:rsidRDefault="000739EC" w:rsidP="000B6C94">
      <w:pPr>
        <w:ind w:firstLine="709"/>
        <w:jc w:val="both"/>
        <w:rPr>
          <w:rFonts w:ascii="Times New Roman" w:hAnsi="Times New Roman"/>
          <w:sz w:val="28"/>
        </w:rPr>
      </w:pPr>
      <w:r>
        <w:rPr>
          <w:rFonts w:ascii="Times New Roman" w:hAnsi="Times New Roman"/>
          <w:sz w:val="28"/>
        </w:rPr>
        <w:t>21.2. Суть соревновательного процесса.</w:t>
      </w:r>
    </w:p>
    <w:p w14:paraId="18927813" w14:textId="77777777" w:rsidR="00292937" w:rsidRDefault="00D7098B" w:rsidP="000B6C94">
      <w:pPr>
        <w:ind w:firstLine="709"/>
        <w:jc w:val="both"/>
        <w:rPr>
          <w:rFonts w:ascii="Times New Roman" w:hAnsi="Times New Roman"/>
          <w:sz w:val="28"/>
        </w:rPr>
      </w:pPr>
      <w:r w:rsidRPr="00D7098B">
        <w:rPr>
          <w:rFonts w:ascii="Times New Roman" w:hAnsi="Times New Roman"/>
          <w:sz w:val="28"/>
        </w:rPr>
        <w:t xml:space="preserve">Соревнование по парусному спорту </w:t>
      </w:r>
      <w:r w:rsidR="00292937">
        <w:rPr>
          <w:rFonts w:ascii="Times New Roman" w:hAnsi="Times New Roman"/>
          <w:sz w:val="28"/>
        </w:rPr>
        <w:t xml:space="preserve">заключается в том, чтобы пройти </w:t>
      </w:r>
      <w:r w:rsidR="000739EC">
        <w:rPr>
          <w:rFonts w:ascii="Times New Roman" w:hAnsi="Times New Roman"/>
          <w:sz w:val="28"/>
        </w:rPr>
        <w:t xml:space="preserve">на своем спортивном </w:t>
      </w:r>
      <w:r w:rsidR="00B86550">
        <w:rPr>
          <w:rFonts w:ascii="Times New Roman" w:hAnsi="Times New Roman"/>
          <w:sz w:val="28"/>
        </w:rPr>
        <w:t xml:space="preserve">парусном </w:t>
      </w:r>
      <w:r w:rsidR="000739EC">
        <w:rPr>
          <w:rFonts w:ascii="Times New Roman" w:hAnsi="Times New Roman"/>
          <w:sz w:val="28"/>
        </w:rPr>
        <w:t xml:space="preserve">снаряде </w:t>
      </w:r>
      <w:r w:rsidR="00292937">
        <w:rPr>
          <w:rFonts w:ascii="Times New Roman" w:hAnsi="Times New Roman"/>
          <w:sz w:val="28"/>
        </w:rPr>
        <w:t xml:space="preserve">заданный маршрут за кратчайшее время. </w:t>
      </w:r>
    </w:p>
    <w:p w14:paraId="46152F05" w14:textId="77777777" w:rsidR="00335238" w:rsidRDefault="00FA36EE" w:rsidP="000B6C94">
      <w:pPr>
        <w:ind w:firstLine="709"/>
        <w:jc w:val="both"/>
        <w:rPr>
          <w:rFonts w:ascii="Times New Roman" w:hAnsi="Times New Roman"/>
          <w:sz w:val="28"/>
        </w:rPr>
      </w:pPr>
      <w:r>
        <w:rPr>
          <w:rFonts w:ascii="Times New Roman" w:hAnsi="Times New Roman"/>
          <w:sz w:val="28"/>
        </w:rPr>
        <w:t>В гонках</w:t>
      </w:r>
      <w:r w:rsidR="00335238">
        <w:rPr>
          <w:rFonts w:ascii="Times New Roman" w:hAnsi="Times New Roman"/>
          <w:sz w:val="28"/>
        </w:rPr>
        <w:t xml:space="preserve"> все экипажи стартуют на своих спортивных</w:t>
      </w:r>
      <w:r w:rsidR="00B86550">
        <w:rPr>
          <w:rFonts w:ascii="Times New Roman" w:hAnsi="Times New Roman"/>
          <w:sz w:val="28"/>
        </w:rPr>
        <w:t xml:space="preserve"> парусных</w:t>
      </w:r>
      <w:r w:rsidR="00335238">
        <w:rPr>
          <w:rFonts w:ascii="Times New Roman" w:hAnsi="Times New Roman"/>
          <w:sz w:val="28"/>
        </w:rPr>
        <w:t xml:space="preserve"> снарядах (яхтах), проходят </w:t>
      </w:r>
      <w:r>
        <w:rPr>
          <w:rFonts w:ascii="Times New Roman" w:hAnsi="Times New Roman"/>
          <w:sz w:val="28"/>
        </w:rPr>
        <w:t>одну и ту же</w:t>
      </w:r>
      <w:r w:rsidR="00335238">
        <w:rPr>
          <w:rFonts w:ascii="Times New Roman" w:hAnsi="Times New Roman"/>
          <w:sz w:val="28"/>
        </w:rPr>
        <w:t xml:space="preserve"> дистанцию и финишируют.</w:t>
      </w:r>
      <w:r w:rsidR="00B86550">
        <w:rPr>
          <w:rFonts w:ascii="Times New Roman" w:hAnsi="Times New Roman"/>
          <w:sz w:val="28"/>
        </w:rPr>
        <w:t xml:space="preserve"> </w:t>
      </w:r>
      <w:r w:rsidR="00280DA0" w:rsidRPr="00280DA0">
        <w:rPr>
          <w:rFonts w:ascii="Times New Roman" w:hAnsi="Times New Roman"/>
          <w:sz w:val="28"/>
        </w:rPr>
        <w:t>Места яхт (спортивных снарядов) в гонке определяют по их фактическому месту на финише</w:t>
      </w:r>
      <w:r w:rsidR="00280DA0">
        <w:rPr>
          <w:rFonts w:ascii="Times New Roman" w:hAnsi="Times New Roman"/>
          <w:sz w:val="28"/>
        </w:rPr>
        <w:t xml:space="preserve"> </w:t>
      </w:r>
      <w:r w:rsidR="00280DA0" w:rsidRPr="00280DA0">
        <w:rPr>
          <w:rFonts w:ascii="Times New Roman" w:hAnsi="Times New Roman"/>
          <w:sz w:val="28"/>
        </w:rPr>
        <w:t>или (</w:t>
      </w:r>
      <w:r w:rsidR="00280DA0">
        <w:rPr>
          <w:rFonts w:ascii="Times New Roman" w:hAnsi="Times New Roman"/>
          <w:sz w:val="28"/>
        </w:rPr>
        <w:t xml:space="preserve">для </w:t>
      </w:r>
      <w:r w:rsidR="00280DA0" w:rsidRPr="00280DA0">
        <w:rPr>
          <w:rFonts w:ascii="Times New Roman" w:hAnsi="Times New Roman"/>
          <w:sz w:val="28"/>
        </w:rPr>
        <w:t>гон</w:t>
      </w:r>
      <w:r w:rsidR="00280DA0">
        <w:rPr>
          <w:rFonts w:ascii="Times New Roman" w:hAnsi="Times New Roman"/>
          <w:sz w:val="28"/>
        </w:rPr>
        <w:t>о</w:t>
      </w:r>
      <w:r w:rsidR="00280DA0" w:rsidRPr="00280DA0">
        <w:rPr>
          <w:rFonts w:ascii="Times New Roman" w:hAnsi="Times New Roman"/>
          <w:sz w:val="28"/>
        </w:rPr>
        <w:t>к с гандикапом)</w:t>
      </w:r>
      <w:r w:rsidR="00280DA0">
        <w:rPr>
          <w:rFonts w:ascii="Times New Roman" w:hAnsi="Times New Roman"/>
          <w:sz w:val="28"/>
        </w:rPr>
        <w:t xml:space="preserve"> по </w:t>
      </w:r>
      <w:r w:rsidR="00280DA0" w:rsidRPr="00280DA0">
        <w:rPr>
          <w:rFonts w:ascii="Times New Roman" w:hAnsi="Times New Roman"/>
          <w:sz w:val="28"/>
        </w:rPr>
        <w:t xml:space="preserve">исправленному времени прохождения дистанции в соответствии с принятой на соревновании </w:t>
      </w:r>
      <w:r w:rsidR="00280DA0" w:rsidRPr="00280DA0">
        <w:rPr>
          <w:rFonts w:ascii="Times New Roman" w:hAnsi="Times New Roman"/>
          <w:sz w:val="28"/>
        </w:rPr>
        <w:lastRenderedPageBreak/>
        <w:t>системой гандикапа. Соревнование состоит из одной или нескольких гонок (серия гонок).</w:t>
      </w:r>
      <w:r w:rsidR="00280DA0">
        <w:rPr>
          <w:rFonts w:ascii="Times New Roman" w:hAnsi="Times New Roman"/>
          <w:sz w:val="28"/>
        </w:rPr>
        <w:t xml:space="preserve"> </w:t>
      </w:r>
    </w:p>
    <w:p w14:paraId="35B99C8C" w14:textId="77777777" w:rsidR="00335238" w:rsidRDefault="002D292B" w:rsidP="000B6C94">
      <w:pPr>
        <w:ind w:firstLine="709"/>
        <w:jc w:val="both"/>
        <w:rPr>
          <w:rFonts w:ascii="Times New Roman" w:hAnsi="Times New Roman"/>
          <w:sz w:val="28"/>
        </w:rPr>
      </w:pPr>
      <w:r>
        <w:rPr>
          <w:rFonts w:ascii="Times New Roman" w:hAnsi="Times New Roman"/>
          <w:sz w:val="28"/>
        </w:rPr>
        <w:t>В соревновании в дисциплине «дальнее спортивное плавание» каждый экипаж проходит заявленную им дистанцию (маршрут). Результат оценивается в баллах в зависимости от длины и сложности дистанции и скорости ее прохождения.</w:t>
      </w:r>
      <w:r w:rsidR="00280DA0">
        <w:rPr>
          <w:rFonts w:ascii="Times New Roman" w:hAnsi="Times New Roman"/>
          <w:sz w:val="28"/>
        </w:rPr>
        <w:t xml:space="preserve"> </w:t>
      </w:r>
    </w:p>
    <w:p w14:paraId="2CB77682" w14:textId="77777777" w:rsidR="00DD7159" w:rsidRPr="00742AC4" w:rsidRDefault="00DD7159" w:rsidP="000B6C94">
      <w:pPr>
        <w:ind w:firstLine="709"/>
        <w:jc w:val="both"/>
        <w:rPr>
          <w:rFonts w:ascii="Times New Roman" w:hAnsi="Times New Roman"/>
          <w:sz w:val="28"/>
        </w:rPr>
      </w:pPr>
      <w:r w:rsidRPr="00742AC4">
        <w:rPr>
          <w:rFonts w:ascii="Times New Roman" w:hAnsi="Times New Roman"/>
          <w:sz w:val="28"/>
        </w:rPr>
        <w:t xml:space="preserve">Соревнования </w:t>
      </w:r>
      <w:r w:rsidR="00B86550">
        <w:rPr>
          <w:rFonts w:ascii="Times New Roman" w:hAnsi="Times New Roman"/>
          <w:sz w:val="28"/>
        </w:rPr>
        <w:t>в формате «Фристайл» (</w:t>
      </w:r>
      <w:r w:rsidRPr="00742AC4">
        <w:rPr>
          <w:rFonts w:ascii="Times New Roman" w:hAnsi="Times New Roman"/>
          <w:sz w:val="28"/>
        </w:rPr>
        <w:t xml:space="preserve">в </w:t>
      </w:r>
      <w:r w:rsidR="00B86550">
        <w:rPr>
          <w:rFonts w:ascii="Times New Roman" w:hAnsi="Times New Roman"/>
          <w:sz w:val="28"/>
        </w:rPr>
        <w:t xml:space="preserve">спортивных </w:t>
      </w:r>
      <w:r w:rsidRPr="00742AC4">
        <w:rPr>
          <w:rFonts w:ascii="Times New Roman" w:hAnsi="Times New Roman"/>
          <w:sz w:val="28"/>
        </w:rPr>
        <w:t>дисциплинах, имеющих в названии «фристайл»</w:t>
      </w:r>
      <w:r w:rsidR="00B86550">
        <w:rPr>
          <w:rFonts w:ascii="Times New Roman" w:hAnsi="Times New Roman"/>
          <w:sz w:val="28"/>
        </w:rPr>
        <w:t>)</w:t>
      </w:r>
      <w:r w:rsidRPr="00742AC4">
        <w:rPr>
          <w:rFonts w:ascii="Times New Roman" w:hAnsi="Times New Roman"/>
          <w:sz w:val="28"/>
        </w:rPr>
        <w:t xml:space="preserve"> проводятся путем исполнения трюков с использованием спортивного парусного снаряда. Трюки оцениваются в баллах. </w:t>
      </w:r>
      <w:r w:rsidR="00D973F2">
        <w:rPr>
          <w:rFonts w:ascii="Times New Roman" w:hAnsi="Times New Roman"/>
          <w:sz w:val="28"/>
        </w:rPr>
        <w:t xml:space="preserve">Соревнование состоит из серии заездов. </w:t>
      </w:r>
      <w:r w:rsidRPr="00742AC4">
        <w:rPr>
          <w:rFonts w:ascii="Times New Roman" w:hAnsi="Times New Roman"/>
          <w:sz w:val="28"/>
        </w:rPr>
        <w:t>Победителем становится тот спортсмен, который наберет наибольше</w:t>
      </w:r>
      <w:r w:rsidR="00D973F2">
        <w:rPr>
          <w:rFonts w:ascii="Times New Roman" w:hAnsi="Times New Roman"/>
          <w:sz w:val="28"/>
        </w:rPr>
        <w:t>е</w:t>
      </w:r>
      <w:r w:rsidRPr="00742AC4">
        <w:rPr>
          <w:rFonts w:ascii="Times New Roman" w:hAnsi="Times New Roman"/>
          <w:sz w:val="28"/>
        </w:rPr>
        <w:t xml:space="preserve"> количество баллов. </w:t>
      </w:r>
    </w:p>
    <w:p w14:paraId="154A364A" w14:textId="77777777" w:rsidR="004B1108" w:rsidRDefault="00B86550" w:rsidP="000B6C94">
      <w:pPr>
        <w:ind w:firstLine="709"/>
        <w:jc w:val="both"/>
        <w:rPr>
          <w:rFonts w:ascii="Times New Roman" w:hAnsi="Times New Roman"/>
          <w:sz w:val="28"/>
        </w:rPr>
      </w:pPr>
      <w:r>
        <w:rPr>
          <w:rFonts w:ascii="Times New Roman" w:hAnsi="Times New Roman"/>
          <w:sz w:val="28"/>
        </w:rPr>
        <w:t>21.3</w:t>
      </w:r>
      <w:r w:rsidR="004B1108">
        <w:rPr>
          <w:rFonts w:ascii="Times New Roman" w:hAnsi="Times New Roman"/>
          <w:sz w:val="28"/>
        </w:rPr>
        <w:t>. Продолжительность гонки.</w:t>
      </w:r>
      <w:r w:rsidR="00CA7850">
        <w:rPr>
          <w:rFonts w:ascii="Times New Roman" w:hAnsi="Times New Roman"/>
          <w:sz w:val="28"/>
        </w:rPr>
        <w:t xml:space="preserve"> </w:t>
      </w:r>
      <w:r w:rsidR="00121DB3">
        <w:rPr>
          <w:rFonts w:ascii="Times New Roman" w:hAnsi="Times New Roman"/>
          <w:sz w:val="28"/>
        </w:rPr>
        <w:t>Продолжительность соревнования.</w:t>
      </w:r>
    </w:p>
    <w:p w14:paraId="5B117F49" w14:textId="77777777" w:rsidR="00432B8E" w:rsidRDefault="00B86550" w:rsidP="000B6C94">
      <w:pPr>
        <w:ind w:firstLine="709"/>
        <w:jc w:val="both"/>
        <w:rPr>
          <w:rFonts w:ascii="Times New Roman" w:hAnsi="Times New Roman"/>
          <w:sz w:val="28"/>
        </w:rPr>
      </w:pPr>
      <w:r>
        <w:rPr>
          <w:rFonts w:ascii="Times New Roman" w:hAnsi="Times New Roman"/>
          <w:sz w:val="28"/>
        </w:rPr>
        <w:t xml:space="preserve">21.3.1. </w:t>
      </w:r>
      <w:r w:rsidR="004B1108">
        <w:rPr>
          <w:rFonts w:ascii="Times New Roman" w:hAnsi="Times New Roman"/>
          <w:sz w:val="28"/>
        </w:rPr>
        <w:t xml:space="preserve">Продолжительность гонки жестко не </w:t>
      </w:r>
      <w:r w:rsidR="005E294E">
        <w:rPr>
          <w:rFonts w:ascii="Times New Roman" w:hAnsi="Times New Roman"/>
          <w:sz w:val="28"/>
        </w:rPr>
        <w:t>ограничивается</w:t>
      </w:r>
      <w:r w:rsidR="00610B27">
        <w:rPr>
          <w:rFonts w:ascii="Times New Roman" w:hAnsi="Times New Roman"/>
          <w:sz w:val="28"/>
        </w:rPr>
        <w:t>, если иное не установлено гоночной инструкцией</w:t>
      </w:r>
      <w:r w:rsidR="00274F8F">
        <w:rPr>
          <w:rFonts w:ascii="Times New Roman" w:hAnsi="Times New Roman"/>
          <w:sz w:val="28"/>
        </w:rPr>
        <w:t>. Гоночный комитет</w:t>
      </w:r>
      <w:r w:rsidR="0095758B">
        <w:rPr>
          <w:rFonts w:ascii="Times New Roman" w:hAnsi="Times New Roman"/>
          <w:sz w:val="28"/>
        </w:rPr>
        <w:t xml:space="preserve"> соревнования может устанавливать контрольное время – время, после которого прекращается прием финиша у яхт, и все яхты, не успевшие пересечь финишную линию, считаются не финишировавшими.</w:t>
      </w:r>
    </w:p>
    <w:p w14:paraId="494CFB85" w14:textId="77777777" w:rsidR="00121DB3" w:rsidRDefault="00B86550" w:rsidP="000B6C94">
      <w:pPr>
        <w:ind w:firstLine="709"/>
        <w:jc w:val="both"/>
        <w:rPr>
          <w:rFonts w:ascii="Times New Roman" w:hAnsi="Times New Roman"/>
          <w:sz w:val="28"/>
        </w:rPr>
      </w:pPr>
      <w:r>
        <w:rPr>
          <w:rFonts w:ascii="Times New Roman" w:hAnsi="Times New Roman"/>
          <w:sz w:val="28"/>
        </w:rPr>
        <w:t xml:space="preserve">21.3.2. </w:t>
      </w:r>
      <w:r w:rsidR="00274F8F">
        <w:rPr>
          <w:rFonts w:ascii="Times New Roman" w:hAnsi="Times New Roman"/>
          <w:sz w:val="28"/>
        </w:rPr>
        <w:t xml:space="preserve">Продолжительность соревнования определяется программой соревнования. </w:t>
      </w:r>
      <w:r w:rsidR="00121DB3">
        <w:rPr>
          <w:rFonts w:ascii="Times New Roman" w:hAnsi="Times New Roman"/>
          <w:sz w:val="28"/>
        </w:rPr>
        <w:t>При расчете продолжительности соревнования и планировании программы соревнования должны обязательно учитываться</w:t>
      </w:r>
      <w:r w:rsidR="008D772A">
        <w:rPr>
          <w:rFonts w:ascii="Times New Roman" w:hAnsi="Times New Roman"/>
          <w:sz w:val="28"/>
        </w:rPr>
        <w:t>:</w:t>
      </w:r>
    </w:p>
    <w:p w14:paraId="2959FBA7" w14:textId="08287CFD" w:rsidR="0066058F" w:rsidRDefault="005421D8" w:rsidP="000B6C94">
      <w:pPr>
        <w:ind w:firstLine="709"/>
        <w:jc w:val="both"/>
        <w:rPr>
          <w:rFonts w:ascii="Times New Roman" w:hAnsi="Times New Roman"/>
          <w:sz w:val="28"/>
        </w:rPr>
      </w:pPr>
      <w:r>
        <w:rPr>
          <w:rFonts w:ascii="Times New Roman" w:hAnsi="Times New Roman"/>
          <w:sz w:val="28"/>
        </w:rPr>
        <w:t>1) </w:t>
      </w:r>
      <w:r w:rsidR="00121DB3">
        <w:rPr>
          <w:rFonts w:ascii="Times New Roman" w:hAnsi="Times New Roman"/>
          <w:sz w:val="28"/>
        </w:rPr>
        <w:t>время на подготовку яхты/снаряда к выходу на акваторию (вооружение, спуск на воду</w:t>
      </w:r>
      <w:r w:rsidR="008D772A">
        <w:rPr>
          <w:rFonts w:ascii="Times New Roman" w:hAnsi="Times New Roman"/>
          <w:sz w:val="28"/>
        </w:rPr>
        <w:t>);</w:t>
      </w:r>
    </w:p>
    <w:p w14:paraId="7C180371" w14:textId="26DBBC26" w:rsidR="0066058F" w:rsidRDefault="005421D8" w:rsidP="000B6C94">
      <w:pPr>
        <w:ind w:firstLine="709"/>
        <w:jc w:val="both"/>
        <w:rPr>
          <w:rFonts w:ascii="Times New Roman" w:hAnsi="Times New Roman"/>
          <w:sz w:val="28"/>
        </w:rPr>
      </w:pPr>
      <w:r>
        <w:rPr>
          <w:rFonts w:ascii="Times New Roman" w:hAnsi="Times New Roman"/>
          <w:sz w:val="28"/>
        </w:rPr>
        <w:t>2) </w:t>
      </w:r>
      <w:r w:rsidR="00121DB3">
        <w:rPr>
          <w:rFonts w:ascii="Times New Roman" w:hAnsi="Times New Roman"/>
          <w:sz w:val="28"/>
        </w:rPr>
        <w:t>движение участников соревнования от места базирования к дистанции гонок</w:t>
      </w:r>
      <w:r w:rsidR="008D772A">
        <w:rPr>
          <w:rFonts w:ascii="Times New Roman" w:hAnsi="Times New Roman"/>
          <w:sz w:val="28"/>
        </w:rPr>
        <w:t>;</w:t>
      </w:r>
    </w:p>
    <w:p w14:paraId="4048F4B8" w14:textId="77777777" w:rsidR="0066058F" w:rsidRDefault="00121DB3" w:rsidP="000B6C94">
      <w:pPr>
        <w:ind w:firstLine="709"/>
        <w:jc w:val="both"/>
        <w:rPr>
          <w:rFonts w:ascii="Times New Roman" w:hAnsi="Times New Roman"/>
          <w:sz w:val="28"/>
        </w:rPr>
      </w:pPr>
      <w:r>
        <w:rPr>
          <w:rFonts w:ascii="Times New Roman" w:hAnsi="Times New Roman"/>
          <w:sz w:val="28"/>
        </w:rPr>
        <w:t>3) время на установку/изменение дистанции гонок в соответствии с требованиями Гоночной инструкции по отношению к направлению и силе ветра</w:t>
      </w:r>
      <w:r w:rsidR="008D772A">
        <w:rPr>
          <w:rFonts w:ascii="Times New Roman" w:hAnsi="Times New Roman"/>
          <w:sz w:val="28"/>
        </w:rPr>
        <w:t>;</w:t>
      </w:r>
    </w:p>
    <w:p w14:paraId="49E11B9F" w14:textId="77777777" w:rsidR="0066058F" w:rsidRDefault="00121DB3" w:rsidP="000B6C94">
      <w:pPr>
        <w:ind w:firstLine="709"/>
        <w:jc w:val="both"/>
        <w:rPr>
          <w:rFonts w:ascii="Times New Roman" w:hAnsi="Times New Roman"/>
          <w:sz w:val="28"/>
        </w:rPr>
      </w:pPr>
      <w:r>
        <w:rPr>
          <w:rFonts w:ascii="Times New Roman" w:hAnsi="Times New Roman"/>
          <w:sz w:val="28"/>
        </w:rPr>
        <w:t>4) время проведения гонок, включая стартовые процедуры и отзывы, прохождение дистанции, прием финиша яхт</w:t>
      </w:r>
      <w:r w:rsidR="008D772A">
        <w:rPr>
          <w:rFonts w:ascii="Times New Roman" w:hAnsi="Times New Roman"/>
          <w:sz w:val="28"/>
        </w:rPr>
        <w:t>;</w:t>
      </w:r>
    </w:p>
    <w:p w14:paraId="5BED885D" w14:textId="75CBBDE3" w:rsidR="0066058F" w:rsidRDefault="005421D8" w:rsidP="000B6C94">
      <w:pPr>
        <w:ind w:firstLine="709"/>
        <w:jc w:val="both"/>
        <w:rPr>
          <w:rFonts w:ascii="Times New Roman" w:hAnsi="Times New Roman"/>
          <w:sz w:val="28"/>
        </w:rPr>
      </w:pPr>
      <w:r>
        <w:rPr>
          <w:rFonts w:ascii="Times New Roman" w:hAnsi="Times New Roman"/>
          <w:sz w:val="28"/>
        </w:rPr>
        <w:t>5) </w:t>
      </w:r>
      <w:r w:rsidR="00121DB3">
        <w:rPr>
          <w:rFonts w:ascii="Times New Roman" w:hAnsi="Times New Roman"/>
          <w:sz w:val="28"/>
        </w:rPr>
        <w:t>время на возвращение участников соревнования к месту базирования, подъем яхт на берег</w:t>
      </w:r>
      <w:r w:rsidR="008D772A">
        <w:rPr>
          <w:rFonts w:ascii="Times New Roman" w:hAnsi="Times New Roman"/>
          <w:sz w:val="28"/>
        </w:rPr>
        <w:t>;</w:t>
      </w:r>
    </w:p>
    <w:p w14:paraId="42953D50" w14:textId="77777777" w:rsidR="00121DB3" w:rsidRDefault="00121DB3" w:rsidP="000B6C94">
      <w:pPr>
        <w:ind w:firstLine="709"/>
        <w:jc w:val="both"/>
        <w:rPr>
          <w:rFonts w:ascii="Times New Roman" w:hAnsi="Times New Roman"/>
          <w:sz w:val="28"/>
        </w:rPr>
      </w:pPr>
      <w:r>
        <w:rPr>
          <w:rFonts w:ascii="Times New Roman" w:hAnsi="Times New Roman"/>
          <w:sz w:val="28"/>
        </w:rPr>
        <w:t xml:space="preserve">6) время, выделенное на подачу и </w:t>
      </w:r>
      <w:r w:rsidR="00122DEE">
        <w:rPr>
          <w:rFonts w:ascii="Times New Roman" w:hAnsi="Times New Roman"/>
          <w:sz w:val="28"/>
        </w:rPr>
        <w:t xml:space="preserve">рассмотрение </w:t>
      </w:r>
      <w:r>
        <w:rPr>
          <w:rFonts w:ascii="Times New Roman" w:hAnsi="Times New Roman"/>
          <w:sz w:val="28"/>
        </w:rPr>
        <w:t>протестов</w:t>
      </w:r>
      <w:r w:rsidR="00122DEE">
        <w:rPr>
          <w:rFonts w:ascii="Times New Roman" w:hAnsi="Times New Roman"/>
          <w:sz w:val="28"/>
        </w:rPr>
        <w:t xml:space="preserve"> </w:t>
      </w:r>
      <w:r w:rsidR="00122DEE">
        <w:rPr>
          <w:rFonts w:ascii="Times New Roman" w:hAnsi="Times New Roman"/>
          <w:sz w:val="28"/>
          <w:szCs w:val="28"/>
        </w:rPr>
        <w:t>и других запросов на рассмотрение в соответствии с правилами</w:t>
      </w:r>
      <w:r>
        <w:rPr>
          <w:rFonts w:ascii="Times New Roman" w:hAnsi="Times New Roman"/>
          <w:sz w:val="28"/>
        </w:rPr>
        <w:t xml:space="preserve">. </w:t>
      </w:r>
    </w:p>
    <w:p w14:paraId="725E049F" w14:textId="77777777" w:rsidR="002B719E" w:rsidRPr="00B735EA" w:rsidRDefault="002B719E" w:rsidP="000B6C94">
      <w:pPr>
        <w:pStyle w:val="ConsPlusNormal"/>
        <w:spacing w:line="276" w:lineRule="auto"/>
        <w:ind w:firstLine="540"/>
        <w:jc w:val="both"/>
        <w:rPr>
          <w:rFonts w:ascii="Times New Roman" w:hAnsi="Times New Roman" w:cs="Times New Roman"/>
          <w:sz w:val="28"/>
          <w:szCs w:val="28"/>
        </w:rPr>
      </w:pPr>
    </w:p>
    <w:p w14:paraId="1BE42A72" w14:textId="77777777" w:rsidR="00B735EA" w:rsidRPr="00033505" w:rsidRDefault="00033505" w:rsidP="000B6C94">
      <w:pPr>
        <w:pStyle w:val="ConsPlusNormal"/>
        <w:spacing w:line="276" w:lineRule="auto"/>
        <w:ind w:firstLine="540"/>
        <w:rPr>
          <w:rFonts w:ascii="Times New Roman" w:hAnsi="Times New Roman" w:cs="Times New Roman"/>
          <w:b/>
          <w:sz w:val="28"/>
          <w:szCs w:val="28"/>
        </w:rPr>
      </w:pPr>
      <w:r w:rsidRPr="00033505">
        <w:rPr>
          <w:rFonts w:ascii="Times New Roman" w:hAnsi="Times New Roman" w:cs="Times New Roman"/>
          <w:b/>
          <w:sz w:val="28"/>
          <w:szCs w:val="28"/>
        </w:rPr>
        <w:t xml:space="preserve">Статья 22. </w:t>
      </w:r>
      <w:r w:rsidR="0050259D">
        <w:rPr>
          <w:rFonts w:ascii="Times New Roman" w:hAnsi="Times New Roman" w:cs="Times New Roman"/>
          <w:b/>
          <w:sz w:val="28"/>
          <w:szCs w:val="28"/>
        </w:rPr>
        <w:t>З</w:t>
      </w:r>
      <w:r w:rsidR="00B735EA" w:rsidRPr="00033505">
        <w:rPr>
          <w:rFonts w:ascii="Times New Roman" w:hAnsi="Times New Roman" w:cs="Times New Roman"/>
          <w:b/>
          <w:sz w:val="28"/>
          <w:szCs w:val="28"/>
        </w:rPr>
        <w:t>амен</w:t>
      </w:r>
      <w:r w:rsidR="0050259D">
        <w:rPr>
          <w:rFonts w:ascii="Times New Roman" w:hAnsi="Times New Roman" w:cs="Times New Roman"/>
          <w:b/>
          <w:sz w:val="28"/>
          <w:szCs w:val="28"/>
        </w:rPr>
        <w:t>а участников соревнований</w:t>
      </w:r>
      <w:r w:rsidR="00B735EA" w:rsidRPr="00033505">
        <w:rPr>
          <w:rFonts w:ascii="Times New Roman" w:hAnsi="Times New Roman" w:cs="Times New Roman"/>
          <w:b/>
          <w:sz w:val="28"/>
          <w:szCs w:val="28"/>
        </w:rPr>
        <w:t>, сняти</w:t>
      </w:r>
      <w:r w:rsidR="0050259D">
        <w:rPr>
          <w:rFonts w:ascii="Times New Roman" w:hAnsi="Times New Roman" w:cs="Times New Roman"/>
          <w:b/>
          <w:sz w:val="28"/>
          <w:szCs w:val="28"/>
        </w:rPr>
        <w:t>е</w:t>
      </w:r>
      <w:r w:rsidR="00B735EA" w:rsidRPr="00033505">
        <w:rPr>
          <w:rFonts w:ascii="Times New Roman" w:hAnsi="Times New Roman" w:cs="Times New Roman"/>
          <w:b/>
          <w:sz w:val="28"/>
          <w:szCs w:val="28"/>
        </w:rPr>
        <w:t xml:space="preserve"> с сорев</w:t>
      </w:r>
      <w:r w:rsidR="0050259D">
        <w:rPr>
          <w:rFonts w:ascii="Times New Roman" w:hAnsi="Times New Roman" w:cs="Times New Roman"/>
          <w:b/>
          <w:sz w:val="28"/>
          <w:szCs w:val="28"/>
        </w:rPr>
        <w:t>нований</w:t>
      </w:r>
    </w:p>
    <w:p w14:paraId="1B3D136F" w14:textId="77777777" w:rsidR="00E846FC" w:rsidRPr="00E846FC" w:rsidRDefault="00E846FC" w:rsidP="000B6C94">
      <w:pPr>
        <w:pStyle w:val="ConsPlusNormal"/>
        <w:spacing w:line="276" w:lineRule="auto"/>
        <w:ind w:firstLine="709"/>
        <w:jc w:val="both"/>
        <w:rPr>
          <w:rFonts w:ascii="Times New Roman" w:hAnsi="Times New Roman" w:cs="Times New Roman"/>
          <w:sz w:val="28"/>
          <w:szCs w:val="28"/>
        </w:rPr>
      </w:pPr>
      <w:r w:rsidRPr="00E846FC">
        <w:rPr>
          <w:rFonts w:ascii="Times New Roman" w:hAnsi="Times New Roman" w:cs="Times New Roman"/>
          <w:sz w:val="28"/>
          <w:szCs w:val="28"/>
        </w:rPr>
        <w:t>22.1. Замена участников.</w:t>
      </w:r>
    </w:p>
    <w:p w14:paraId="111F4FC3" w14:textId="77777777" w:rsidR="00E846FC" w:rsidRPr="00E846FC" w:rsidRDefault="00E846FC" w:rsidP="000B6C94">
      <w:pPr>
        <w:pStyle w:val="ConsPlusNormal"/>
        <w:spacing w:line="276" w:lineRule="auto"/>
        <w:ind w:firstLine="709"/>
        <w:jc w:val="both"/>
        <w:rPr>
          <w:rFonts w:ascii="Times New Roman" w:hAnsi="Times New Roman" w:cs="Times New Roman"/>
          <w:sz w:val="28"/>
          <w:szCs w:val="28"/>
        </w:rPr>
      </w:pPr>
      <w:r w:rsidRPr="00E846FC">
        <w:rPr>
          <w:rFonts w:ascii="Times New Roman" w:hAnsi="Times New Roman" w:cs="Times New Roman"/>
          <w:sz w:val="28"/>
          <w:szCs w:val="28"/>
        </w:rPr>
        <w:t>22.1.1. После утверждения итогового протокола комиссии по допуску замена участников (членов экипажа) не допускается.</w:t>
      </w:r>
    </w:p>
    <w:p w14:paraId="7943956C" w14:textId="77777777" w:rsidR="00E846FC" w:rsidRPr="00E846FC" w:rsidRDefault="00E846FC" w:rsidP="000B6C94">
      <w:pPr>
        <w:pStyle w:val="ConsPlusNormal"/>
        <w:spacing w:line="276" w:lineRule="auto"/>
        <w:ind w:firstLine="709"/>
        <w:jc w:val="both"/>
        <w:rPr>
          <w:rFonts w:ascii="Times New Roman" w:hAnsi="Times New Roman" w:cs="Times New Roman"/>
          <w:sz w:val="28"/>
          <w:szCs w:val="28"/>
        </w:rPr>
      </w:pPr>
      <w:r w:rsidRPr="00E846FC">
        <w:rPr>
          <w:rFonts w:ascii="Times New Roman" w:hAnsi="Times New Roman" w:cs="Times New Roman"/>
          <w:sz w:val="28"/>
          <w:szCs w:val="28"/>
        </w:rPr>
        <w:lastRenderedPageBreak/>
        <w:t>22.1.2. В исключительных случаях (болезнь, травма, иные форс-мажорные обстоятельства, подтверждённые документально) может быть разрешена замена</w:t>
      </w:r>
      <w:r>
        <w:rPr>
          <w:rFonts w:ascii="Times New Roman" w:hAnsi="Times New Roman" w:cs="Times New Roman"/>
          <w:sz w:val="28"/>
          <w:szCs w:val="28"/>
        </w:rPr>
        <w:t xml:space="preserve"> </w:t>
      </w:r>
      <w:r w:rsidRPr="00E846FC">
        <w:rPr>
          <w:rFonts w:ascii="Times New Roman" w:hAnsi="Times New Roman" w:cs="Times New Roman"/>
          <w:sz w:val="28"/>
          <w:szCs w:val="28"/>
        </w:rPr>
        <w:t>по письменному заявлению представителя команды, если это не противоречит Правилам класса и не нарушает принципа спортивного равенства. Порядок подачи такого заявления может быть уточнён в Регламенте соревнования.</w:t>
      </w:r>
      <w:r>
        <w:rPr>
          <w:rFonts w:ascii="Times New Roman" w:hAnsi="Times New Roman" w:cs="Times New Roman"/>
          <w:sz w:val="28"/>
          <w:szCs w:val="28"/>
        </w:rPr>
        <w:t xml:space="preserve"> В случае, если заменяющий участник был внесен в заявку в составе команды и допущен комиссией по допуску, то замена может быть разрешена решением Главного судьи. В противном случае замена может быть разрешена комиссией по допуску. </w:t>
      </w:r>
    </w:p>
    <w:p w14:paraId="30C8492B" w14:textId="77777777" w:rsidR="00902DB7" w:rsidRDefault="00E846FC" w:rsidP="000B6C94">
      <w:pPr>
        <w:pStyle w:val="ConsPlusNormal"/>
        <w:spacing w:line="276" w:lineRule="auto"/>
        <w:ind w:firstLine="709"/>
        <w:jc w:val="both"/>
        <w:rPr>
          <w:rFonts w:ascii="Times New Roman" w:hAnsi="Times New Roman" w:cs="Times New Roman"/>
          <w:sz w:val="28"/>
          <w:szCs w:val="28"/>
        </w:rPr>
      </w:pPr>
      <w:r w:rsidRPr="00E846FC">
        <w:rPr>
          <w:rFonts w:ascii="Times New Roman" w:hAnsi="Times New Roman" w:cs="Times New Roman"/>
          <w:sz w:val="28"/>
          <w:szCs w:val="28"/>
        </w:rPr>
        <w:t>22.2. О</w:t>
      </w:r>
      <w:r w:rsidR="00902DB7">
        <w:rPr>
          <w:rFonts w:ascii="Times New Roman" w:hAnsi="Times New Roman" w:cs="Times New Roman"/>
          <w:sz w:val="28"/>
          <w:szCs w:val="28"/>
        </w:rPr>
        <w:t xml:space="preserve">тстранение (снятие) участников. </w:t>
      </w:r>
    </w:p>
    <w:p w14:paraId="0EABD70F" w14:textId="7EC37330" w:rsidR="00E846FC" w:rsidRPr="00E846FC" w:rsidRDefault="00E846FC" w:rsidP="000B6C94">
      <w:pPr>
        <w:pStyle w:val="ConsPlusNormal"/>
        <w:spacing w:line="276" w:lineRule="auto"/>
        <w:ind w:firstLine="709"/>
        <w:jc w:val="both"/>
        <w:rPr>
          <w:rFonts w:ascii="Times New Roman" w:hAnsi="Times New Roman" w:cs="Times New Roman"/>
          <w:sz w:val="28"/>
          <w:szCs w:val="28"/>
        </w:rPr>
      </w:pPr>
      <w:r w:rsidRPr="00E846FC">
        <w:rPr>
          <w:rFonts w:ascii="Times New Roman" w:hAnsi="Times New Roman" w:cs="Times New Roman"/>
          <w:sz w:val="28"/>
          <w:szCs w:val="28"/>
        </w:rPr>
        <w:t xml:space="preserve">Участник (экипаж) </w:t>
      </w:r>
      <w:r w:rsidR="00C877B4">
        <w:rPr>
          <w:rFonts w:ascii="Times New Roman" w:hAnsi="Times New Roman" w:cs="Times New Roman"/>
          <w:sz w:val="28"/>
          <w:szCs w:val="28"/>
        </w:rPr>
        <w:t xml:space="preserve">и персонал спортсмена </w:t>
      </w:r>
      <w:r w:rsidRPr="00E846FC">
        <w:rPr>
          <w:rFonts w:ascii="Times New Roman" w:hAnsi="Times New Roman" w:cs="Times New Roman"/>
          <w:sz w:val="28"/>
          <w:szCs w:val="28"/>
        </w:rPr>
        <w:t>подлеж</w:t>
      </w:r>
      <w:r w:rsidR="00C877B4">
        <w:rPr>
          <w:rFonts w:ascii="Times New Roman" w:hAnsi="Times New Roman" w:cs="Times New Roman"/>
          <w:sz w:val="28"/>
          <w:szCs w:val="28"/>
        </w:rPr>
        <w:t>а</w:t>
      </w:r>
      <w:r w:rsidRPr="00E846FC">
        <w:rPr>
          <w:rFonts w:ascii="Times New Roman" w:hAnsi="Times New Roman" w:cs="Times New Roman"/>
          <w:sz w:val="28"/>
          <w:szCs w:val="28"/>
        </w:rPr>
        <w:t xml:space="preserve">т отстранению от дальнейшего участия в соревновании </w:t>
      </w:r>
      <w:r w:rsidR="00902DB7" w:rsidRPr="00E846FC">
        <w:rPr>
          <w:rFonts w:ascii="Times New Roman" w:hAnsi="Times New Roman" w:cs="Times New Roman"/>
          <w:sz w:val="28"/>
          <w:szCs w:val="28"/>
        </w:rPr>
        <w:t xml:space="preserve">на основании решения </w:t>
      </w:r>
      <w:r w:rsidR="00A65DB1" w:rsidRPr="00E846FC">
        <w:rPr>
          <w:rFonts w:ascii="Times New Roman" w:hAnsi="Times New Roman" w:cs="Times New Roman"/>
          <w:sz w:val="28"/>
          <w:szCs w:val="28"/>
        </w:rPr>
        <w:t>протесто</w:t>
      </w:r>
      <w:r w:rsidR="00A65DB1">
        <w:rPr>
          <w:rFonts w:ascii="Times New Roman" w:hAnsi="Times New Roman" w:cs="Times New Roman"/>
          <w:sz w:val="28"/>
          <w:szCs w:val="28"/>
        </w:rPr>
        <w:t>во</w:t>
      </w:r>
      <w:r w:rsidR="00A65DB1" w:rsidRPr="00E846FC">
        <w:rPr>
          <w:rFonts w:ascii="Times New Roman" w:hAnsi="Times New Roman" w:cs="Times New Roman"/>
          <w:sz w:val="28"/>
          <w:szCs w:val="28"/>
        </w:rPr>
        <w:t xml:space="preserve">го </w:t>
      </w:r>
      <w:r w:rsidR="00902DB7" w:rsidRPr="00E846FC">
        <w:rPr>
          <w:rFonts w:ascii="Times New Roman" w:hAnsi="Times New Roman" w:cs="Times New Roman"/>
          <w:sz w:val="28"/>
          <w:szCs w:val="28"/>
        </w:rPr>
        <w:t xml:space="preserve">комитета </w:t>
      </w:r>
      <w:r w:rsidRPr="00E846FC">
        <w:rPr>
          <w:rFonts w:ascii="Times New Roman" w:hAnsi="Times New Roman" w:cs="Times New Roman"/>
          <w:sz w:val="28"/>
          <w:szCs w:val="28"/>
        </w:rPr>
        <w:t>в следующих случаях:</w:t>
      </w:r>
    </w:p>
    <w:p w14:paraId="71660528" w14:textId="00364A70" w:rsidR="00E846FC" w:rsidRPr="00E846FC" w:rsidRDefault="00E846FC" w:rsidP="000B6C94">
      <w:pPr>
        <w:pStyle w:val="ConsPlusNormal"/>
        <w:spacing w:line="276" w:lineRule="auto"/>
        <w:ind w:firstLine="709"/>
        <w:jc w:val="both"/>
        <w:rPr>
          <w:rFonts w:ascii="Times New Roman" w:hAnsi="Times New Roman" w:cs="Times New Roman"/>
          <w:sz w:val="28"/>
          <w:szCs w:val="28"/>
        </w:rPr>
      </w:pPr>
      <w:r w:rsidRPr="00E846FC">
        <w:rPr>
          <w:rFonts w:ascii="Times New Roman" w:hAnsi="Times New Roman" w:cs="Times New Roman"/>
          <w:sz w:val="28"/>
          <w:szCs w:val="28"/>
        </w:rPr>
        <w:t xml:space="preserve">а) в качестве спортивной санкции за нарушение настоящих Правил, Правил класса или </w:t>
      </w:r>
      <w:r w:rsidR="00A65DB1" w:rsidRPr="00E846FC">
        <w:rPr>
          <w:rFonts w:ascii="Times New Roman" w:hAnsi="Times New Roman" w:cs="Times New Roman"/>
          <w:sz w:val="28"/>
          <w:szCs w:val="28"/>
        </w:rPr>
        <w:t xml:space="preserve">регламента </w:t>
      </w:r>
      <w:r w:rsidRPr="00E846FC">
        <w:rPr>
          <w:rFonts w:ascii="Times New Roman" w:hAnsi="Times New Roman" w:cs="Times New Roman"/>
          <w:sz w:val="28"/>
          <w:szCs w:val="28"/>
        </w:rPr>
        <w:t>соревнования;</w:t>
      </w:r>
    </w:p>
    <w:p w14:paraId="71E0BDE6" w14:textId="6075B904" w:rsidR="00E846FC" w:rsidRPr="00E846FC"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б) </w:t>
      </w:r>
      <w:r w:rsidR="00E846FC" w:rsidRPr="00E846FC">
        <w:rPr>
          <w:rFonts w:ascii="Times New Roman" w:hAnsi="Times New Roman" w:cs="Times New Roman"/>
          <w:sz w:val="28"/>
          <w:szCs w:val="28"/>
        </w:rPr>
        <w:t xml:space="preserve">если будет установлено </w:t>
      </w:r>
      <w:r w:rsidR="00902DB7">
        <w:rPr>
          <w:rFonts w:ascii="Times New Roman" w:hAnsi="Times New Roman" w:cs="Times New Roman"/>
          <w:sz w:val="28"/>
          <w:szCs w:val="28"/>
        </w:rPr>
        <w:t xml:space="preserve">несоответствие уровня подготовки спортсмена </w:t>
      </w:r>
      <w:r w:rsidR="00902DB7" w:rsidRPr="00E846FC">
        <w:rPr>
          <w:rFonts w:ascii="Times New Roman" w:hAnsi="Times New Roman" w:cs="Times New Roman"/>
          <w:sz w:val="28"/>
          <w:szCs w:val="28"/>
        </w:rPr>
        <w:t>требованиям или правилам безопасности, создающее реальную угрозу для самого участника или окружающих</w:t>
      </w:r>
      <w:r w:rsidR="00902DB7">
        <w:rPr>
          <w:rFonts w:ascii="Times New Roman" w:hAnsi="Times New Roman" w:cs="Times New Roman"/>
          <w:sz w:val="28"/>
          <w:szCs w:val="28"/>
        </w:rPr>
        <w:t>.</w:t>
      </w:r>
    </w:p>
    <w:p w14:paraId="55E20FD2" w14:textId="77777777" w:rsidR="00E846FC" w:rsidRDefault="00E846FC" w:rsidP="000B6C94">
      <w:pPr>
        <w:pStyle w:val="ConsPlusNormal"/>
        <w:spacing w:line="276" w:lineRule="auto"/>
        <w:ind w:firstLine="540"/>
        <w:jc w:val="both"/>
        <w:rPr>
          <w:rFonts w:ascii="Times New Roman" w:hAnsi="Times New Roman" w:cs="Times New Roman"/>
          <w:sz w:val="28"/>
          <w:szCs w:val="28"/>
        </w:rPr>
      </w:pPr>
    </w:p>
    <w:p w14:paraId="5C85E173" w14:textId="77777777" w:rsidR="00B735EA" w:rsidRPr="00033505" w:rsidRDefault="00033505" w:rsidP="000B6C94">
      <w:pPr>
        <w:pStyle w:val="ConsPlusNormal"/>
        <w:spacing w:line="276" w:lineRule="auto"/>
        <w:ind w:firstLine="540"/>
        <w:rPr>
          <w:rFonts w:ascii="Times New Roman" w:hAnsi="Times New Roman" w:cs="Times New Roman"/>
          <w:b/>
          <w:sz w:val="28"/>
          <w:szCs w:val="28"/>
        </w:rPr>
      </w:pPr>
      <w:r w:rsidRPr="00033505">
        <w:rPr>
          <w:rFonts w:ascii="Times New Roman" w:hAnsi="Times New Roman" w:cs="Times New Roman"/>
          <w:b/>
          <w:sz w:val="28"/>
          <w:szCs w:val="28"/>
        </w:rPr>
        <w:t xml:space="preserve">Статья 23. Перечень </w:t>
      </w:r>
      <w:r w:rsidR="00B735EA" w:rsidRPr="00033505">
        <w:rPr>
          <w:rFonts w:ascii="Times New Roman" w:hAnsi="Times New Roman" w:cs="Times New Roman"/>
          <w:b/>
          <w:sz w:val="28"/>
          <w:szCs w:val="28"/>
        </w:rPr>
        <w:t>разрешенных</w:t>
      </w:r>
      <w:r w:rsidR="00D54858">
        <w:rPr>
          <w:rFonts w:ascii="Times New Roman" w:hAnsi="Times New Roman" w:cs="Times New Roman"/>
          <w:b/>
          <w:sz w:val="28"/>
          <w:szCs w:val="28"/>
        </w:rPr>
        <w:t xml:space="preserve"> и запрещенных</w:t>
      </w:r>
      <w:r w:rsidR="00B735EA" w:rsidRPr="00033505">
        <w:rPr>
          <w:rFonts w:ascii="Times New Roman" w:hAnsi="Times New Roman" w:cs="Times New Roman"/>
          <w:b/>
          <w:sz w:val="28"/>
          <w:szCs w:val="28"/>
        </w:rPr>
        <w:t xml:space="preserve"> действий спортсменов во время участия в соревнованиях</w:t>
      </w:r>
    </w:p>
    <w:p w14:paraId="1726E3C7" w14:textId="67EF46B3" w:rsidR="00A00F5C" w:rsidRPr="00A65DB1" w:rsidRDefault="002F5487" w:rsidP="000B6C94">
      <w:pPr>
        <w:ind w:right="-39" w:firstLine="709"/>
        <w:jc w:val="both"/>
        <w:rPr>
          <w:rFonts w:ascii="Times New Roman" w:hAnsi="Times New Roman"/>
          <w:sz w:val="28"/>
          <w:szCs w:val="28"/>
        </w:rPr>
      </w:pPr>
      <w:r w:rsidRPr="002F5487">
        <w:rPr>
          <w:rFonts w:ascii="Times New Roman" w:hAnsi="Times New Roman"/>
          <w:sz w:val="28"/>
          <w:szCs w:val="28"/>
        </w:rPr>
        <w:t>23.1.</w:t>
      </w:r>
      <w:r w:rsidR="00A95393">
        <w:rPr>
          <w:rFonts w:ascii="Times New Roman" w:hAnsi="Times New Roman"/>
          <w:sz w:val="28"/>
          <w:szCs w:val="28"/>
        </w:rPr>
        <w:t xml:space="preserve"> </w:t>
      </w:r>
      <w:r w:rsidR="00A00F5C" w:rsidRPr="00A65DB1">
        <w:rPr>
          <w:rFonts w:ascii="Times New Roman" w:hAnsi="Times New Roman"/>
          <w:sz w:val="28"/>
          <w:szCs w:val="28"/>
        </w:rPr>
        <w:t xml:space="preserve">Спортсмены, участвующие в парусных соревнованиях, должны руководствоваться </w:t>
      </w:r>
      <w:r w:rsidR="00CA7850" w:rsidRPr="00A65DB1">
        <w:rPr>
          <w:rFonts w:ascii="Times New Roman" w:hAnsi="Times New Roman"/>
          <w:sz w:val="28"/>
          <w:szCs w:val="28"/>
        </w:rPr>
        <w:t>Правилами</w:t>
      </w:r>
      <w:r w:rsidR="00A00F5C" w:rsidRPr="00A65DB1">
        <w:rPr>
          <w:rFonts w:ascii="Times New Roman" w:hAnsi="Times New Roman"/>
          <w:sz w:val="28"/>
          <w:szCs w:val="28"/>
        </w:rPr>
        <w:t xml:space="preserve">. </w:t>
      </w:r>
    </w:p>
    <w:p w14:paraId="49FD0B74" w14:textId="77777777" w:rsidR="00A00F5C" w:rsidRPr="00A00F5C" w:rsidRDefault="00A00F5C" w:rsidP="000B6C94">
      <w:pPr>
        <w:ind w:right="-39" w:firstLine="709"/>
        <w:jc w:val="both"/>
        <w:rPr>
          <w:rFonts w:ascii="Times New Roman" w:hAnsi="Times New Roman"/>
          <w:sz w:val="28"/>
          <w:szCs w:val="28"/>
        </w:rPr>
      </w:pPr>
      <w:r w:rsidRPr="00A65DB1">
        <w:rPr>
          <w:rFonts w:ascii="Times New Roman" w:hAnsi="Times New Roman"/>
          <w:sz w:val="28"/>
          <w:szCs w:val="28"/>
        </w:rPr>
        <w:t xml:space="preserve">Ожидается, что они будут их соблюдать и применять. Основной принцип спортивного поведения состоит в том, что </w:t>
      </w:r>
      <w:r w:rsidR="005F41B1" w:rsidRPr="00A65DB1">
        <w:rPr>
          <w:rFonts w:ascii="Times New Roman" w:hAnsi="Times New Roman"/>
          <w:sz w:val="28"/>
          <w:szCs w:val="28"/>
        </w:rPr>
        <w:t>спортсмен</w:t>
      </w:r>
      <w:r w:rsidRPr="00A65DB1">
        <w:rPr>
          <w:rFonts w:ascii="Times New Roman" w:hAnsi="Times New Roman"/>
          <w:sz w:val="28"/>
          <w:szCs w:val="28"/>
        </w:rPr>
        <w:t>,</w:t>
      </w:r>
      <w:r w:rsidR="005F41B1" w:rsidRPr="00A65DB1">
        <w:rPr>
          <w:rFonts w:ascii="Times New Roman" w:hAnsi="Times New Roman"/>
          <w:sz w:val="28"/>
          <w:szCs w:val="28"/>
        </w:rPr>
        <w:t xml:space="preserve"> экипаж, команда, </w:t>
      </w:r>
      <w:r w:rsidRPr="00A65DB1">
        <w:rPr>
          <w:rFonts w:ascii="Times New Roman" w:hAnsi="Times New Roman"/>
          <w:sz w:val="28"/>
          <w:szCs w:val="28"/>
        </w:rPr>
        <w:t>нарушивш</w:t>
      </w:r>
      <w:r w:rsidR="005F41B1" w:rsidRPr="00A65DB1">
        <w:rPr>
          <w:rFonts w:ascii="Times New Roman" w:hAnsi="Times New Roman"/>
          <w:sz w:val="28"/>
          <w:szCs w:val="28"/>
        </w:rPr>
        <w:t>ие</w:t>
      </w:r>
      <w:r w:rsidRPr="00A65DB1">
        <w:rPr>
          <w:rFonts w:ascii="Times New Roman" w:hAnsi="Times New Roman"/>
          <w:sz w:val="28"/>
          <w:szCs w:val="28"/>
        </w:rPr>
        <w:t xml:space="preserve"> какое-либо правило </w:t>
      </w:r>
      <w:r w:rsidR="005F41B1" w:rsidRPr="00A65DB1">
        <w:rPr>
          <w:rFonts w:ascii="Times New Roman" w:hAnsi="Times New Roman"/>
          <w:sz w:val="28"/>
          <w:szCs w:val="28"/>
        </w:rPr>
        <w:t>и не оправданные</w:t>
      </w:r>
      <w:r w:rsidRPr="00A65DB1">
        <w:rPr>
          <w:rFonts w:ascii="Times New Roman" w:hAnsi="Times New Roman"/>
          <w:sz w:val="28"/>
          <w:szCs w:val="28"/>
        </w:rPr>
        <w:t>, незамедлительно выполняет соответствующее наказание или действие, которым может быть и выход</w:t>
      </w:r>
      <w:r w:rsidRPr="00A00F5C">
        <w:rPr>
          <w:rFonts w:ascii="Times New Roman" w:hAnsi="Times New Roman"/>
          <w:sz w:val="28"/>
          <w:szCs w:val="28"/>
        </w:rPr>
        <w:t xml:space="preserve"> из </w:t>
      </w:r>
      <w:r w:rsidRPr="00A00F5C">
        <w:rPr>
          <w:rFonts w:ascii="Times New Roman" w:hAnsi="Times New Roman"/>
          <w:i/>
          <w:sz w:val="28"/>
          <w:szCs w:val="28"/>
        </w:rPr>
        <w:t>гонки</w:t>
      </w:r>
      <w:r w:rsidRPr="00A00F5C">
        <w:rPr>
          <w:rFonts w:ascii="Times New Roman" w:hAnsi="Times New Roman"/>
          <w:sz w:val="28"/>
          <w:szCs w:val="28"/>
        </w:rPr>
        <w:t>.</w:t>
      </w:r>
    </w:p>
    <w:p w14:paraId="0BAD49E5" w14:textId="534C0EC2" w:rsidR="005E0C2E" w:rsidRDefault="005421D8" w:rsidP="000B6C94">
      <w:pPr>
        <w:pStyle w:val="ConsPlusNormal"/>
        <w:spacing w:line="276" w:lineRule="auto"/>
        <w:ind w:firstLine="709"/>
        <w:jc w:val="both"/>
        <w:rPr>
          <w:rFonts w:ascii="Times New Roman" w:hAnsi="Times New Roman"/>
          <w:sz w:val="28"/>
          <w:szCs w:val="28"/>
        </w:rPr>
      </w:pPr>
      <w:r>
        <w:rPr>
          <w:rFonts w:ascii="Times New Roman" w:hAnsi="Times New Roman"/>
          <w:sz w:val="28"/>
          <w:szCs w:val="28"/>
        </w:rPr>
        <w:t>23.2. </w:t>
      </w:r>
      <w:r w:rsidR="002F5487" w:rsidRPr="00A70C20">
        <w:rPr>
          <w:rFonts w:ascii="Times New Roman" w:hAnsi="Times New Roman"/>
          <w:sz w:val="28"/>
          <w:szCs w:val="28"/>
        </w:rPr>
        <w:t xml:space="preserve">Употребление любых запрещенных лекарственных веществ, которые могут повлиять на выступление спортсмена, при отсутствии разрешения на их терапевтическое использование, сознательно либо иначе – категорически запрещено. </w:t>
      </w:r>
    </w:p>
    <w:p w14:paraId="11F8871F" w14:textId="77777777" w:rsidR="00E638EB" w:rsidRDefault="00E638EB" w:rsidP="000B6C94">
      <w:pPr>
        <w:pStyle w:val="ConsPlusNormal"/>
        <w:spacing w:line="276" w:lineRule="auto"/>
        <w:ind w:firstLine="540"/>
        <w:jc w:val="both"/>
        <w:rPr>
          <w:rFonts w:ascii="Times New Roman" w:hAnsi="Times New Roman" w:cs="Times New Roman"/>
          <w:sz w:val="28"/>
          <w:szCs w:val="28"/>
        </w:rPr>
      </w:pPr>
    </w:p>
    <w:p w14:paraId="06647B32" w14:textId="77777777" w:rsidR="00B735EA" w:rsidRPr="00033505" w:rsidRDefault="00033505" w:rsidP="000B6C94">
      <w:pPr>
        <w:pStyle w:val="ConsPlusNormal"/>
        <w:spacing w:line="276" w:lineRule="auto"/>
        <w:ind w:firstLine="540"/>
        <w:rPr>
          <w:rFonts w:ascii="Times New Roman" w:hAnsi="Times New Roman" w:cs="Times New Roman"/>
          <w:b/>
          <w:sz w:val="28"/>
          <w:szCs w:val="28"/>
        </w:rPr>
      </w:pPr>
      <w:r w:rsidRPr="00033505">
        <w:rPr>
          <w:rFonts w:ascii="Times New Roman" w:hAnsi="Times New Roman" w:cs="Times New Roman"/>
          <w:b/>
          <w:sz w:val="28"/>
          <w:szCs w:val="28"/>
        </w:rPr>
        <w:t xml:space="preserve">Статья 24. Способы </w:t>
      </w:r>
      <w:r w:rsidR="00B735EA" w:rsidRPr="00033505">
        <w:rPr>
          <w:rFonts w:ascii="Times New Roman" w:hAnsi="Times New Roman" w:cs="Times New Roman"/>
          <w:b/>
          <w:sz w:val="28"/>
          <w:szCs w:val="28"/>
        </w:rPr>
        <w:t>фиксации результатов соревн</w:t>
      </w:r>
      <w:r w:rsidRPr="00033505">
        <w:rPr>
          <w:rFonts w:ascii="Times New Roman" w:hAnsi="Times New Roman" w:cs="Times New Roman"/>
          <w:b/>
          <w:sz w:val="28"/>
          <w:szCs w:val="28"/>
        </w:rPr>
        <w:t>ований и (или) нарушения правил</w:t>
      </w:r>
    </w:p>
    <w:p w14:paraId="57D6D2DA" w14:textId="6043D670" w:rsidR="00DD557E"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24.1. </w:t>
      </w:r>
      <w:r w:rsidR="00523A60">
        <w:rPr>
          <w:rFonts w:ascii="Times New Roman" w:hAnsi="Times New Roman" w:cs="Times New Roman"/>
          <w:sz w:val="28"/>
          <w:szCs w:val="28"/>
        </w:rPr>
        <w:t>Результаты гонок в виде места (последовательности) яхты на финише</w:t>
      </w:r>
      <w:r w:rsidR="0092141C">
        <w:rPr>
          <w:rFonts w:ascii="Times New Roman" w:hAnsi="Times New Roman" w:cs="Times New Roman"/>
          <w:sz w:val="28"/>
          <w:szCs w:val="28"/>
        </w:rPr>
        <w:t xml:space="preserve"> и времени финиша</w:t>
      </w:r>
      <w:r w:rsidR="00523A60">
        <w:rPr>
          <w:rFonts w:ascii="Times New Roman" w:hAnsi="Times New Roman" w:cs="Times New Roman"/>
          <w:sz w:val="28"/>
          <w:szCs w:val="28"/>
        </w:rPr>
        <w:t xml:space="preserve"> </w:t>
      </w:r>
      <w:r w:rsidR="00461EF0">
        <w:rPr>
          <w:rFonts w:ascii="Times New Roman" w:hAnsi="Times New Roman" w:cs="Times New Roman"/>
          <w:sz w:val="28"/>
          <w:szCs w:val="28"/>
        </w:rPr>
        <w:t xml:space="preserve">определяются </w:t>
      </w:r>
      <w:r w:rsidR="00523A60">
        <w:rPr>
          <w:rFonts w:ascii="Times New Roman" w:hAnsi="Times New Roman" w:cs="Times New Roman"/>
          <w:sz w:val="28"/>
          <w:szCs w:val="28"/>
        </w:rPr>
        <w:t>по визуальному наблюдению спортивного судьи на створе финиша</w:t>
      </w:r>
      <w:r w:rsidR="00DD557E">
        <w:rPr>
          <w:rFonts w:ascii="Times New Roman" w:hAnsi="Times New Roman" w:cs="Times New Roman"/>
          <w:sz w:val="28"/>
          <w:szCs w:val="28"/>
        </w:rPr>
        <w:t xml:space="preserve"> либо с помощью предусмотренных положением, регламентом или гоночной инструкцией технических средств.</w:t>
      </w:r>
    </w:p>
    <w:p w14:paraId="6763DD0B" w14:textId="77777777" w:rsidR="00523A60" w:rsidRDefault="00DD557E"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24.2. Результаты гонок</w:t>
      </w:r>
      <w:r w:rsidR="00461EF0">
        <w:rPr>
          <w:rFonts w:ascii="Times New Roman" w:hAnsi="Times New Roman" w:cs="Times New Roman"/>
          <w:sz w:val="28"/>
          <w:szCs w:val="28"/>
        </w:rPr>
        <w:t xml:space="preserve"> фиксируются в финишном протоколе</w:t>
      </w:r>
      <w:r w:rsidR="00523A60">
        <w:rPr>
          <w:rFonts w:ascii="Times New Roman" w:hAnsi="Times New Roman" w:cs="Times New Roman"/>
          <w:sz w:val="28"/>
          <w:szCs w:val="28"/>
        </w:rPr>
        <w:t>.</w:t>
      </w:r>
      <w:r w:rsidRPr="00DD557E">
        <w:rPr>
          <w:rFonts w:ascii="Times New Roman" w:hAnsi="Times New Roman" w:cs="Times New Roman"/>
          <w:sz w:val="28"/>
        </w:rPr>
        <w:t xml:space="preserve"> </w:t>
      </w:r>
    </w:p>
    <w:p w14:paraId="7D23E5C1" w14:textId="77777777" w:rsidR="005F41B1" w:rsidRDefault="005F41B1"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DD557E">
        <w:rPr>
          <w:rFonts w:ascii="Times New Roman" w:hAnsi="Times New Roman" w:cs="Times New Roman"/>
          <w:sz w:val="28"/>
          <w:szCs w:val="28"/>
        </w:rPr>
        <w:t>3</w:t>
      </w:r>
      <w:r>
        <w:rPr>
          <w:rFonts w:ascii="Times New Roman" w:hAnsi="Times New Roman" w:cs="Times New Roman"/>
          <w:sz w:val="28"/>
          <w:szCs w:val="28"/>
        </w:rPr>
        <w:t xml:space="preserve">. Результаты соревнований в спортивных дисциплинах, </w:t>
      </w:r>
      <w:r w:rsidR="005039AD">
        <w:rPr>
          <w:rFonts w:ascii="Times New Roman" w:hAnsi="Times New Roman" w:cs="Times New Roman"/>
          <w:sz w:val="28"/>
          <w:szCs w:val="28"/>
        </w:rPr>
        <w:t>имеющих в своем названии</w:t>
      </w:r>
      <w:r>
        <w:rPr>
          <w:rFonts w:ascii="Times New Roman" w:hAnsi="Times New Roman" w:cs="Times New Roman"/>
          <w:sz w:val="28"/>
          <w:szCs w:val="28"/>
        </w:rPr>
        <w:t xml:space="preserve"> «Фристайл», фиксируются </w:t>
      </w:r>
      <w:r w:rsidR="005039AD">
        <w:rPr>
          <w:rFonts w:ascii="Times New Roman" w:hAnsi="Times New Roman" w:cs="Times New Roman"/>
          <w:sz w:val="28"/>
          <w:szCs w:val="28"/>
        </w:rPr>
        <w:t xml:space="preserve">спортивными судьями </w:t>
      </w:r>
      <w:r>
        <w:rPr>
          <w:rFonts w:ascii="Times New Roman" w:hAnsi="Times New Roman" w:cs="Times New Roman"/>
          <w:sz w:val="28"/>
          <w:szCs w:val="28"/>
        </w:rPr>
        <w:t xml:space="preserve">в виде оценок качества выполнения и сложности акробатических </w:t>
      </w:r>
      <w:r w:rsidR="00C1268C">
        <w:rPr>
          <w:rFonts w:ascii="Times New Roman" w:hAnsi="Times New Roman" w:cs="Times New Roman"/>
          <w:sz w:val="28"/>
          <w:szCs w:val="28"/>
        </w:rPr>
        <w:t>трюков</w:t>
      </w:r>
      <w:r>
        <w:rPr>
          <w:rFonts w:ascii="Times New Roman" w:hAnsi="Times New Roman" w:cs="Times New Roman"/>
          <w:sz w:val="28"/>
          <w:szCs w:val="28"/>
        </w:rPr>
        <w:t>.</w:t>
      </w:r>
    </w:p>
    <w:p w14:paraId="6532197E" w14:textId="272DE398" w:rsidR="00F577CA" w:rsidRPr="00C1268C" w:rsidRDefault="00F577CA"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DD557E">
        <w:rPr>
          <w:rFonts w:ascii="Times New Roman" w:hAnsi="Times New Roman" w:cs="Times New Roman"/>
          <w:sz w:val="28"/>
          <w:szCs w:val="28"/>
        </w:rPr>
        <w:t>4</w:t>
      </w:r>
      <w:r w:rsidR="005421D8">
        <w:rPr>
          <w:rFonts w:ascii="Times New Roman" w:hAnsi="Times New Roman" w:cs="Times New Roman"/>
          <w:sz w:val="28"/>
          <w:szCs w:val="28"/>
        </w:rPr>
        <w:t>. </w:t>
      </w:r>
      <w:r>
        <w:rPr>
          <w:rFonts w:ascii="Times New Roman" w:hAnsi="Times New Roman" w:cs="Times New Roman"/>
          <w:sz w:val="28"/>
          <w:szCs w:val="28"/>
        </w:rPr>
        <w:t xml:space="preserve">Результаты соревнований в дисциплине «Дальнее </w:t>
      </w:r>
      <w:r w:rsidRPr="00C1268C">
        <w:rPr>
          <w:rFonts w:ascii="Times New Roman" w:hAnsi="Times New Roman" w:cs="Times New Roman"/>
          <w:sz w:val="28"/>
          <w:szCs w:val="28"/>
        </w:rPr>
        <w:t xml:space="preserve">плавание» фиксируются </w:t>
      </w:r>
      <w:r w:rsidRPr="00C1268C">
        <w:rPr>
          <w:rFonts w:ascii="Times New Roman" w:hAnsi="Times New Roman" w:cs="Times New Roman"/>
          <w:sz w:val="28"/>
        </w:rPr>
        <w:t>записями в судовом журнале и запис</w:t>
      </w:r>
      <w:r w:rsidR="002D292B" w:rsidRPr="00C1268C">
        <w:rPr>
          <w:rFonts w:ascii="Times New Roman" w:hAnsi="Times New Roman" w:cs="Times New Roman"/>
          <w:sz w:val="28"/>
        </w:rPr>
        <w:t>ями технических средств слежения (например,</w:t>
      </w:r>
      <w:r w:rsidRPr="00C1268C">
        <w:rPr>
          <w:rFonts w:ascii="Times New Roman" w:hAnsi="Times New Roman" w:cs="Times New Roman"/>
          <w:sz w:val="28"/>
        </w:rPr>
        <w:t xml:space="preserve"> трекера спутниковой системы навигации</w:t>
      </w:r>
      <w:r w:rsidR="002D292B" w:rsidRPr="00C1268C">
        <w:rPr>
          <w:rFonts w:ascii="Times New Roman" w:hAnsi="Times New Roman" w:cs="Times New Roman"/>
          <w:sz w:val="28"/>
        </w:rPr>
        <w:t>)</w:t>
      </w:r>
      <w:r w:rsidRPr="00C1268C">
        <w:rPr>
          <w:rFonts w:ascii="Times New Roman" w:hAnsi="Times New Roman" w:cs="Times New Roman"/>
          <w:sz w:val="28"/>
        </w:rPr>
        <w:t>.</w:t>
      </w:r>
    </w:p>
    <w:p w14:paraId="4E08E4B1" w14:textId="77777777" w:rsidR="00461EF0" w:rsidRDefault="005F41B1"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DD557E">
        <w:rPr>
          <w:rFonts w:ascii="Times New Roman" w:hAnsi="Times New Roman" w:cs="Times New Roman"/>
          <w:sz w:val="28"/>
          <w:szCs w:val="28"/>
        </w:rPr>
        <w:t>5</w:t>
      </w:r>
      <w:r w:rsidR="00461EF0">
        <w:rPr>
          <w:rFonts w:ascii="Times New Roman" w:hAnsi="Times New Roman" w:cs="Times New Roman"/>
          <w:sz w:val="28"/>
          <w:szCs w:val="28"/>
        </w:rPr>
        <w:t xml:space="preserve">. Факты нарушения правил </w:t>
      </w:r>
    </w:p>
    <w:p w14:paraId="463A460C" w14:textId="4E01061E" w:rsidR="00461EF0" w:rsidRDefault="00461EF0"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 устанавливаются по визуальному наблюдению спортивного судьи,</w:t>
      </w:r>
      <w:r w:rsidR="00DD557E">
        <w:rPr>
          <w:rFonts w:ascii="Times New Roman" w:hAnsi="Times New Roman" w:cs="Times New Roman"/>
          <w:sz w:val="28"/>
          <w:szCs w:val="28"/>
        </w:rPr>
        <w:t xml:space="preserve"> если это в его полномочиях согласно </w:t>
      </w:r>
      <w:r w:rsidR="007075E7">
        <w:rPr>
          <w:rFonts w:ascii="Times New Roman" w:hAnsi="Times New Roman" w:cs="Times New Roman"/>
          <w:sz w:val="28"/>
          <w:szCs w:val="28"/>
        </w:rPr>
        <w:t xml:space="preserve">положению </w:t>
      </w:r>
      <w:r w:rsidR="00DD557E">
        <w:rPr>
          <w:rFonts w:ascii="Times New Roman" w:hAnsi="Times New Roman" w:cs="Times New Roman"/>
          <w:sz w:val="28"/>
          <w:szCs w:val="28"/>
        </w:rPr>
        <w:t xml:space="preserve">и штатному расписанию соревнования, по показаниям технических средств наблюдения, если предусмотрены </w:t>
      </w:r>
      <w:r w:rsidR="007075E7">
        <w:rPr>
          <w:rFonts w:ascii="Times New Roman" w:hAnsi="Times New Roman" w:cs="Times New Roman"/>
          <w:sz w:val="28"/>
          <w:szCs w:val="28"/>
        </w:rPr>
        <w:t>положением</w:t>
      </w:r>
      <w:r w:rsidR="00DD557E">
        <w:rPr>
          <w:rFonts w:ascii="Times New Roman" w:hAnsi="Times New Roman" w:cs="Times New Roman"/>
          <w:sz w:val="28"/>
          <w:szCs w:val="28"/>
        </w:rPr>
        <w:t xml:space="preserve">, </w:t>
      </w:r>
      <w:r w:rsidR="007075E7">
        <w:rPr>
          <w:rFonts w:ascii="Times New Roman" w:hAnsi="Times New Roman" w:cs="Times New Roman"/>
          <w:sz w:val="28"/>
          <w:szCs w:val="28"/>
        </w:rPr>
        <w:t xml:space="preserve">регламентом </w:t>
      </w:r>
      <w:r w:rsidR="00DD557E">
        <w:rPr>
          <w:rFonts w:ascii="Times New Roman" w:hAnsi="Times New Roman" w:cs="Times New Roman"/>
          <w:sz w:val="28"/>
          <w:szCs w:val="28"/>
        </w:rPr>
        <w:t xml:space="preserve">или </w:t>
      </w:r>
      <w:r w:rsidR="007075E7">
        <w:rPr>
          <w:rFonts w:ascii="Times New Roman" w:hAnsi="Times New Roman" w:cs="Times New Roman"/>
          <w:sz w:val="28"/>
          <w:szCs w:val="28"/>
        </w:rPr>
        <w:t xml:space="preserve">гоночной </w:t>
      </w:r>
      <w:r w:rsidR="00DD557E">
        <w:rPr>
          <w:rFonts w:ascii="Times New Roman" w:hAnsi="Times New Roman" w:cs="Times New Roman"/>
          <w:sz w:val="28"/>
          <w:szCs w:val="28"/>
        </w:rPr>
        <w:t xml:space="preserve">инструкцией, </w:t>
      </w:r>
      <w:r>
        <w:rPr>
          <w:rFonts w:ascii="Times New Roman" w:hAnsi="Times New Roman" w:cs="Times New Roman"/>
          <w:sz w:val="28"/>
          <w:szCs w:val="28"/>
        </w:rPr>
        <w:t>и фиксируются в соответствующем протоколе наблюдения с указанием номера гонки, класса и номера нарушившей правила яхты, даты и времени нарушения, участка дистанции, где это произошло</w:t>
      </w:r>
      <w:r w:rsidR="008D772A">
        <w:rPr>
          <w:rFonts w:ascii="Times New Roman" w:hAnsi="Times New Roman" w:cs="Times New Roman"/>
          <w:sz w:val="28"/>
          <w:szCs w:val="28"/>
        </w:rPr>
        <w:t>;</w:t>
      </w:r>
    </w:p>
    <w:p w14:paraId="449E1BD7" w14:textId="77777777" w:rsidR="00033505" w:rsidRDefault="00461EF0"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устанавливаются в результате </w:t>
      </w:r>
      <w:r w:rsidR="00122DEE">
        <w:rPr>
          <w:rFonts w:ascii="Times New Roman" w:hAnsi="Times New Roman" w:cs="Times New Roman"/>
          <w:sz w:val="28"/>
          <w:szCs w:val="28"/>
        </w:rPr>
        <w:t>рассмотрения</w:t>
      </w:r>
      <w:r>
        <w:rPr>
          <w:rFonts w:ascii="Times New Roman" w:hAnsi="Times New Roman" w:cs="Times New Roman"/>
          <w:sz w:val="28"/>
          <w:szCs w:val="28"/>
        </w:rPr>
        <w:t xml:space="preserve"> протеста участника (участников) соревнования</w:t>
      </w:r>
      <w:r w:rsidR="00523A60">
        <w:rPr>
          <w:rFonts w:ascii="Times New Roman" w:hAnsi="Times New Roman" w:cs="Times New Roman"/>
          <w:sz w:val="28"/>
          <w:szCs w:val="28"/>
        </w:rPr>
        <w:t xml:space="preserve"> </w:t>
      </w:r>
      <w:r w:rsidR="00122DEE">
        <w:rPr>
          <w:rFonts w:ascii="Times New Roman" w:hAnsi="Times New Roman" w:cs="Times New Roman"/>
          <w:sz w:val="28"/>
          <w:szCs w:val="28"/>
        </w:rPr>
        <w:t>или другого запроса на рассмотрение в соответствии с правилами</w:t>
      </w:r>
      <w:r w:rsidR="00523A60">
        <w:rPr>
          <w:rFonts w:ascii="Times New Roman" w:hAnsi="Times New Roman" w:cs="Times New Roman"/>
          <w:sz w:val="28"/>
          <w:szCs w:val="28"/>
        </w:rPr>
        <w:t xml:space="preserve"> </w:t>
      </w:r>
      <w:r>
        <w:rPr>
          <w:rFonts w:ascii="Times New Roman" w:hAnsi="Times New Roman" w:cs="Times New Roman"/>
          <w:sz w:val="28"/>
          <w:szCs w:val="28"/>
        </w:rPr>
        <w:t>и фиксируются в протоколе решения Протестового комитета.</w:t>
      </w:r>
    </w:p>
    <w:p w14:paraId="009EED03" w14:textId="77777777" w:rsidR="00033505" w:rsidRDefault="00033505" w:rsidP="000B6C94">
      <w:pPr>
        <w:pStyle w:val="ConsPlusNormal"/>
        <w:spacing w:line="276" w:lineRule="auto"/>
        <w:ind w:firstLine="540"/>
        <w:jc w:val="both"/>
        <w:rPr>
          <w:rFonts w:ascii="Times New Roman" w:hAnsi="Times New Roman" w:cs="Times New Roman"/>
          <w:sz w:val="28"/>
          <w:szCs w:val="28"/>
        </w:rPr>
      </w:pPr>
    </w:p>
    <w:p w14:paraId="6BF740C3" w14:textId="77777777" w:rsidR="00B735EA" w:rsidRPr="00033505" w:rsidRDefault="00033505" w:rsidP="000B6C94">
      <w:pPr>
        <w:pStyle w:val="ConsPlusNormal"/>
        <w:spacing w:line="276" w:lineRule="auto"/>
        <w:ind w:firstLine="540"/>
        <w:rPr>
          <w:rFonts w:ascii="Times New Roman" w:hAnsi="Times New Roman" w:cs="Times New Roman"/>
          <w:b/>
          <w:sz w:val="28"/>
          <w:szCs w:val="28"/>
        </w:rPr>
      </w:pPr>
      <w:r w:rsidRPr="0038781A">
        <w:rPr>
          <w:rFonts w:ascii="Times New Roman" w:hAnsi="Times New Roman" w:cs="Times New Roman"/>
          <w:b/>
          <w:sz w:val="28"/>
          <w:szCs w:val="28"/>
        </w:rPr>
        <w:t>Статья 2</w:t>
      </w:r>
      <w:r>
        <w:rPr>
          <w:rFonts w:ascii="Times New Roman" w:hAnsi="Times New Roman" w:cs="Times New Roman"/>
          <w:b/>
          <w:sz w:val="28"/>
          <w:szCs w:val="28"/>
        </w:rPr>
        <w:t>5</w:t>
      </w:r>
      <w:r w:rsidRPr="0038781A">
        <w:rPr>
          <w:rFonts w:ascii="Times New Roman" w:hAnsi="Times New Roman" w:cs="Times New Roman"/>
          <w:b/>
          <w:sz w:val="28"/>
          <w:szCs w:val="28"/>
        </w:rPr>
        <w:t xml:space="preserve">. </w:t>
      </w:r>
      <w:r w:rsidR="007F7164">
        <w:rPr>
          <w:rFonts w:ascii="Times New Roman" w:hAnsi="Times New Roman" w:cs="Times New Roman"/>
          <w:b/>
          <w:sz w:val="28"/>
          <w:szCs w:val="28"/>
        </w:rPr>
        <w:t>Ш</w:t>
      </w:r>
      <w:r w:rsidR="00B735EA" w:rsidRPr="00033505">
        <w:rPr>
          <w:rFonts w:ascii="Times New Roman" w:hAnsi="Times New Roman" w:cs="Times New Roman"/>
          <w:b/>
          <w:sz w:val="28"/>
          <w:szCs w:val="28"/>
        </w:rPr>
        <w:t>кал</w:t>
      </w:r>
      <w:r w:rsidRPr="00033505">
        <w:rPr>
          <w:rFonts w:ascii="Times New Roman" w:hAnsi="Times New Roman" w:cs="Times New Roman"/>
          <w:b/>
          <w:sz w:val="28"/>
          <w:szCs w:val="28"/>
        </w:rPr>
        <w:t xml:space="preserve">а </w:t>
      </w:r>
      <w:r w:rsidR="00B735EA" w:rsidRPr="00033505">
        <w:rPr>
          <w:rFonts w:ascii="Times New Roman" w:hAnsi="Times New Roman" w:cs="Times New Roman"/>
          <w:b/>
          <w:sz w:val="28"/>
          <w:szCs w:val="28"/>
        </w:rPr>
        <w:t>начисления (сбавок) очков</w:t>
      </w:r>
    </w:p>
    <w:p w14:paraId="077C6D49" w14:textId="199D6D98" w:rsidR="005E0C2E"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25.1. </w:t>
      </w:r>
      <w:r w:rsidR="007F7164">
        <w:rPr>
          <w:rFonts w:ascii="Times New Roman" w:hAnsi="Times New Roman" w:cs="Times New Roman"/>
          <w:sz w:val="28"/>
          <w:szCs w:val="28"/>
        </w:rPr>
        <w:t>Очки экипажу начисляются согласно Приложению А ППГ (Приложение</w:t>
      </w:r>
      <w:r w:rsidR="006F57C7">
        <w:rPr>
          <w:rFonts w:ascii="Times New Roman" w:hAnsi="Times New Roman" w:cs="Times New Roman"/>
          <w:sz w:val="28"/>
          <w:szCs w:val="28"/>
        </w:rPr>
        <w:t> </w:t>
      </w:r>
      <w:r w:rsidR="007F7164">
        <w:rPr>
          <w:rFonts w:ascii="Times New Roman" w:hAnsi="Times New Roman" w:cs="Times New Roman"/>
          <w:sz w:val="28"/>
          <w:szCs w:val="28"/>
        </w:rPr>
        <w:t>1</w:t>
      </w:r>
      <w:r>
        <w:rPr>
          <w:rFonts w:ascii="Times New Roman" w:hAnsi="Times New Roman" w:cs="Times New Roman"/>
          <w:sz w:val="28"/>
          <w:szCs w:val="28"/>
        </w:rPr>
        <w:t>.1 Правил</w:t>
      </w:r>
      <w:r w:rsidR="007F7164">
        <w:rPr>
          <w:rFonts w:ascii="Times New Roman" w:hAnsi="Times New Roman" w:cs="Times New Roman"/>
          <w:sz w:val="28"/>
          <w:szCs w:val="28"/>
        </w:rPr>
        <w:t>)</w:t>
      </w:r>
      <w:r w:rsidR="006F57C7">
        <w:rPr>
          <w:rFonts w:ascii="Times New Roman" w:hAnsi="Times New Roman" w:cs="Times New Roman"/>
          <w:sz w:val="28"/>
          <w:szCs w:val="28"/>
        </w:rPr>
        <w:t>, если иное не</w:t>
      </w:r>
      <w:r w:rsidR="007F7164">
        <w:rPr>
          <w:rFonts w:ascii="Times New Roman" w:hAnsi="Times New Roman" w:cs="Times New Roman"/>
          <w:sz w:val="28"/>
          <w:szCs w:val="28"/>
        </w:rPr>
        <w:t xml:space="preserve"> указ</w:t>
      </w:r>
      <w:r w:rsidR="006F57C7">
        <w:rPr>
          <w:rFonts w:ascii="Times New Roman" w:hAnsi="Times New Roman" w:cs="Times New Roman"/>
          <w:sz w:val="28"/>
          <w:szCs w:val="28"/>
        </w:rPr>
        <w:t>ано</w:t>
      </w:r>
      <w:r w:rsidR="007F7164">
        <w:rPr>
          <w:rFonts w:ascii="Times New Roman" w:hAnsi="Times New Roman" w:cs="Times New Roman"/>
          <w:sz w:val="28"/>
          <w:szCs w:val="28"/>
        </w:rPr>
        <w:t xml:space="preserve"> в </w:t>
      </w:r>
      <w:r w:rsidR="007075E7">
        <w:rPr>
          <w:rFonts w:ascii="Times New Roman" w:hAnsi="Times New Roman" w:cs="Times New Roman"/>
          <w:sz w:val="28"/>
          <w:szCs w:val="28"/>
        </w:rPr>
        <w:t xml:space="preserve">положении </w:t>
      </w:r>
      <w:r w:rsidR="007F7164">
        <w:rPr>
          <w:rFonts w:ascii="Times New Roman" w:hAnsi="Times New Roman" w:cs="Times New Roman"/>
          <w:sz w:val="28"/>
          <w:szCs w:val="28"/>
        </w:rPr>
        <w:t xml:space="preserve">или </w:t>
      </w:r>
      <w:r w:rsidR="007075E7">
        <w:rPr>
          <w:rFonts w:ascii="Times New Roman" w:hAnsi="Times New Roman" w:cs="Times New Roman"/>
          <w:sz w:val="28"/>
          <w:szCs w:val="28"/>
        </w:rPr>
        <w:t xml:space="preserve">регламенте </w:t>
      </w:r>
      <w:r w:rsidR="007F7164">
        <w:rPr>
          <w:rFonts w:ascii="Times New Roman" w:hAnsi="Times New Roman" w:cs="Times New Roman"/>
          <w:sz w:val="28"/>
          <w:szCs w:val="28"/>
        </w:rPr>
        <w:t>соревнования.</w:t>
      </w:r>
    </w:p>
    <w:p w14:paraId="4B792C83" w14:textId="0D18091A" w:rsidR="007F7164"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25.2. </w:t>
      </w:r>
      <w:r w:rsidR="00C2149D" w:rsidRPr="00C2149D">
        <w:rPr>
          <w:rFonts w:ascii="Times New Roman" w:hAnsi="Times New Roman" w:cs="Times New Roman"/>
          <w:sz w:val="28"/>
          <w:szCs w:val="28"/>
        </w:rPr>
        <w:t xml:space="preserve">Дисквалификация в гонке за </w:t>
      </w:r>
      <w:r w:rsidR="00C2149D" w:rsidRPr="007075E7">
        <w:rPr>
          <w:rFonts w:ascii="Times New Roman" w:hAnsi="Times New Roman" w:cs="Times New Roman"/>
          <w:sz w:val="28"/>
          <w:szCs w:val="28"/>
        </w:rPr>
        <w:t>нарушение Правил</w:t>
      </w:r>
      <w:r w:rsidR="00C2149D" w:rsidRPr="00C2149D">
        <w:rPr>
          <w:rFonts w:ascii="Times New Roman" w:hAnsi="Times New Roman" w:cs="Times New Roman"/>
          <w:i/>
          <w:sz w:val="28"/>
          <w:szCs w:val="28"/>
        </w:rPr>
        <w:t xml:space="preserve"> </w:t>
      </w:r>
      <w:r w:rsidR="00C2149D" w:rsidRPr="00C2149D">
        <w:rPr>
          <w:rFonts w:ascii="Times New Roman" w:hAnsi="Times New Roman" w:cs="Times New Roman"/>
          <w:sz w:val="28"/>
          <w:szCs w:val="28"/>
        </w:rPr>
        <w:t xml:space="preserve">может быть заменена начислением штрафных очков. В этом случае </w:t>
      </w:r>
      <w:r w:rsidR="00C2149D">
        <w:rPr>
          <w:rFonts w:ascii="Times New Roman" w:hAnsi="Times New Roman" w:cs="Times New Roman"/>
          <w:sz w:val="28"/>
          <w:szCs w:val="28"/>
        </w:rPr>
        <w:t xml:space="preserve">перечень </w:t>
      </w:r>
      <w:r w:rsidR="00C2149D" w:rsidRPr="00C2149D">
        <w:rPr>
          <w:rFonts w:ascii="Times New Roman" w:hAnsi="Times New Roman" w:cs="Times New Roman"/>
          <w:sz w:val="28"/>
          <w:szCs w:val="28"/>
        </w:rPr>
        <w:t>нарушени</w:t>
      </w:r>
      <w:r w:rsidR="00C2149D">
        <w:rPr>
          <w:rFonts w:ascii="Times New Roman" w:hAnsi="Times New Roman" w:cs="Times New Roman"/>
          <w:sz w:val="28"/>
          <w:szCs w:val="28"/>
        </w:rPr>
        <w:t>й, по которым применяется такая замена,</w:t>
      </w:r>
      <w:r w:rsidR="00C2149D" w:rsidRPr="00C2149D">
        <w:rPr>
          <w:rFonts w:ascii="Times New Roman" w:hAnsi="Times New Roman" w:cs="Times New Roman"/>
          <w:sz w:val="28"/>
          <w:szCs w:val="28"/>
        </w:rPr>
        <w:t xml:space="preserve"> и размер начисляемых </w:t>
      </w:r>
      <w:r w:rsidR="00C2149D">
        <w:rPr>
          <w:rFonts w:ascii="Times New Roman" w:hAnsi="Times New Roman" w:cs="Times New Roman"/>
          <w:sz w:val="28"/>
          <w:szCs w:val="28"/>
        </w:rPr>
        <w:t xml:space="preserve">за них </w:t>
      </w:r>
      <w:r w:rsidR="00C2149D" w:rsidRPr="00C2149D">
        <w:rPr>
          <w:rFonts w:ascii="Times New Roman" w:hAnsi="Times New Roman" w:cs="Times New Roman"/>
          <w:sz w:val="28"/>
          <w:szCs w:val="28"/>
        </w:rPr>
        <w:t xml:space="preserve">штрафных очков должны быть указаны в </w:t>
      </w:r>
      <w:r w:rsidR="00607DE7">
        <w:rPr>
          <w:rFonts w:ascii="Times New Roman" w:hAnsi="Times New Roman" w:cs="Times New Roman"/>
          <w:sz w:val="28"/>
          <w:szCs w:val="28"/>
        </w:rPr>
        <w:t xml:space="preserve">Гоночной инструкции. </w:t>
      </w:r>
    </w:p>
    <w:p w14:paraId="02AD70C4" w14:textId="107ABF7A" w:rsidR="00610B27" w:rsidRDefault="00610B27" w:rsidP="000B6C94">
      <w:pPr>
        <w:pStyle w:val="ConsPlusNormal"/>
        <w:spacing w:line="276" w:lineRule="auto"/>
        <w:ind w:firstLine="709"/>
        <w:jc w:val="both"/>
        <w:rPr>
          <w:rFonts w:ascii="Times New Roman" w:hAnsi="Times New Roman" w:cs="Times New Roman"/>
          <w:sz w:val="28"/>
          <w:szCs w:val="28"/>
        </w:rPr>
      </w:pPr>
      <w:r w:rsidRPr="00610B27">
        <w:rPr>
          <w:rFonts w:ascii="Times New Roman" w:hAnsi="Times New Roman" w:cs="Times New Roman"/>
          <w:sz w:val="28"/>
          <w:szCs w:val="28"/>
        </w:rPr>
        <w:t>25.</w:t>
      </w:r>
      <w:r w:rsidR="00703B6B">
        <w:rPr>
          <w:rFonts w:ascii="Times New Roman" w:hAnsi="Times New Roman" w:cs="Times New Roman"/>
          <w:sz w:val="28"/>
          <w:szCs w:val="28"/>
        </w:rPr>
        <w:t>3</w:t>
      </w:r>
      <w:r w:rsidRPr="00610B27">
        <w:rPr>
          <w:rFonts w:ascii="Times New Roman" w:hAnsi="Times New Roman" w:cs="Times New Roman"/>
          <w:sz w:val="28"/>
          <w:szCs w:val="28"/>
        </w:rPr>
        <w:t xml:space="preserve">. Для дисциплин «буер DN», «буер Монотип XV», «буер Ледовый оптимист» </w:t>
      </w:r>
      <w:r>
        <w:rPr>
          <w:rFonts w:ascii="Times New Roman" w:hAnsi="Times New Roman" w:cs="Times New Roman"/>
          <w:sz w:val="28"/>
          <w:szCs w:val="28"/>
        </w:rPr>
        <w:t xml:space="preserve">очки экипажу начисляются </w:t>
      </w:r>
      <w:r w:rsidRPr="00610B27">
        <w:rPr>
          <w:rFonts w:ascii="Times New Roman" w:hAnsi="Times New Roman" w:cs="Times New Roman"/>
          <w:sz w:val="28"/>
          <w:szCs w:val="28"/>
        </w:rPr>
        <w:t>согласно</w:t>
      </w:r>
      <w:r w:rsidR="00A9162B">
        <w:rPr>
          <w:rFonts w:ascii="Times New Roman" w:hAnsi="Times New Roman" w:cs="Times New Roman"/>
          <w:sz w:val="28"/>
          <w:szCs w:val="28"/>
        </w:rPr>
        <w:t xml:space="preserve"> пункту </w:t>
      </w:r>
      <w:r w:rsidR="00703B6B">
        <w:rPr>
          <w:rFonts w:ascii="Times New Roman" w:hAnsi="Times New Roman" w:cs="Times New Roman"/>
          <w:sz w:val="28"/>
          <w:szCs w:val="28"/>
        </w:rPr>
        <w:t xml:space="preserve">19 Правил соревнований </w:t>
      </w:r>
      <w:r w:rsidR="00703B6B" w:rsidRPr="00703B6B">
        <w:rPr>
          <w:rFonts w:ascii="Times New Roman" w:hAnsi="Times New Roman"/>
          <w:sz w:val="28"/>
          <w:szCs w:val="28"/>
        </w:rPr>
        <w:t xml:space="preserve">в классах </w:t>
      </w:r>
      <w:r w:rsidR="00703B6B">
        <w:rPr>
          <w:rFonts w:ascii="Times New Roman" w:hAnsi="Times New Roman"/>
          <w:sz w:val="28"/>
          <w:szCs w:val="28"/>
        </w:rPr>
        <w:t>«</w:t>
      </w:r>
      <w:r w:rsidR="00703B6B" w:rsidRPr="00703B6B">
        <w:rPr>
          <w:rFonts w:ascii="Times New Roman" w:hAnsi="Times New Roman"/>
          <w:sz w:val="28"/>
          <w:szCs w:val="28"/>
        </w:rPr>
        <w:t xml:space="preserve">буер монотип </w:t>
      </w:r>
      <w:r w:rsidR="00703B6B" w:rsidRPr="00703B6B">
        <w:rPr>
          <w:rFonts w:ascii="Times New Roman" w:hAnsi="Times New Roman"/>
          <w:sz w:val="28"/>
          <w:szCs w:val="28"/>
          <w:lang w:val="en-US"/>
        </w:rPr>
        <w:t>XV</w:t>
      </w:r>
      <w:r w:rsidR="00703B6B">
        <w:rPr>
          <w:rFonts w:ascii="Times New Roman" w:hAnsi="Times New Roman"/>
          <w:sz w:val="28"/>
          <w:szCs w:val="28"/>
        </w:rPr>
        <w:t>»</w:t>
      </w:r>
      <w:r w:rsidR="00703B6B" w:rsidRPr="00703B6B">
        <w:rPr>
          <w:rFonts w:ascii="Times New Roman" w:hAnsi="Times New Roman"/>
          <w:sz w:val="28"/>
          <w:szCs w:val="28"/>
        </w:rPr>
        <w:t xml:space="preserve">, </w:t>
      </w:r>
      <w:r w:rsidR="00703B6B">
        <w:rPr>
          <w:rFonts w:ascii="Times New Roman" w:hAnsi="Times New Roman"/>
          <w:sz w:val="28"/>
          <w:szCs w:val="28"/>
        </w:rPr>
        <w:t>«</w:t>
      </w:r>
      <w:r w:rsidR="00703B6B" w:rsidRPr="00703B6B">
        <w:rPr>
          <w:rFonts w:ascii="Times New Roman" w:hAnsi="Times New Roman"/>
          <w:sz w:val="28"/>
          <w:szCs w:val="28"/>
        </w:rPr>
        <w:t xml:space="preserve">буер </w:t>
      </w:r>
      <w:r w:rsidR="00703B6B" w:rsidRPr="00703B6B">
        <w:rPr>
          <w:rFonts w:ascii="Times New Roman" w:hAnsi="Times New Roman"/>
          <w:sz w:val="28"/>
          <w:szCs w:val="28"/>
          <w:lang w:val="en-US"/>
        </w:rPr>
        <w:t>DN</w:t>
      </w:r>
      <w:r w:rsidR="00703B6B">
        <w:rPr>
          <w:rFonts w:ascii="Times New Roman" w:hAnsi="Times New Roman"/>
          <w:sz w:val="28"/>
          <w:szCs w:val="28"/>
        </w:rPr>
        <w:t>»</w:t>
      </w:r>
      <w:r w:rsidR="00703B6B" w:rsidRPr="00703B6B">
        <w:rPr>
          <w:rFonts w:ascii="Times New Roman" w:hAnsi="Times New Roman"/>
          <w:sz w:val="28"/>
          <w:szCs w:val="28"/>
        </w:rPr>
        <w:t xml:space="preserve"> и </w:t>
      </w:r>
      <w:r w:rsidR="00703B6B">
        <w:rPr>
          <w:rFonts w:ascii="Times New Roman" w:hAnsi="Times New Roman"/>
          <w:sz w:val="28"/>
          <w:szCs w:val="28"/>
        </w:rPr>
        <w:t>«</w:t>
      </w:r>
      <w:r w:rsidR="00703B6B" w:rsidRPr="00703B6B">
        <w:rPr>
          <w:rFonts w:ascii="Times New Roman" w:hAnsi="Times New Roman"/>
          <w:sz w:val="28"/>
          <w:szCs w:val="28"/>
        </w:rPr>
        <w:t>буер Ледовый оптимист</w:t>
      </w:r>
      <w:r w:rsidR="00703B6B">
        <w:rPr>
          <w:rFonts w:ascii="Times New Roman" w:hAnsi="Times New Roman"/>
          <w:sz w:val="28"/>
          <w:szCs w:val="28"/>
        </w:rPr>
        <w:t>»</w:t>
      </w:r>
      <w:r w:rsidRPr="00610B27">
        <w:rPr>
          <w:rFonts w:ascii="Times New Roman" w:hAnsi="Times New Roman" w:cs="Times New Roman"/>
          <w:sz w:val="28"/>
          <w:szCs w:val="28"/>
        </w:rPr>
        <w:t xml:space="preserve"> </w:t>
      </w:r>
      <w:r w:rsidR="00703B6B">
        <w:rPr>
          <w:rFonts w:ascii="Times New Roman" w:hAnsi="Times New Roman" w:cs="Times New Roman"/>
          <w:sz w:val="28"/>
          <w:szCs w:val="28"/>
        </w:rPr>
        <w:t>(</w:t>
      </w:r>
      <w:r w:rsidRPr="00610B27">
        <w:rPr>
          <w:rFonts w:ascii="Times New Roman" w:hAnsi="Times New Roman" w:cs="Times New Roman"/>
          <w:sz w:val="28"/>
          <w:szCs w:val="28"/>
        </w:rPr>
        <w:t>Приложени</w:t>
      </w:r>
      <w:r w:rsidR="00703B6B">
        <w:rPr>
          <w:rFonts w:ascii="Times New Roman" w:hAnsi="Times New Roman" w:cs="Times New Roman"/>
          <w:sz w:val="28"/>
          <w:szCs w:val="28"/>
        </w:rPr>
        <w:t>е</w:t>
      </w:r>
      <w:r w:rsidRPr="00610B27">
        <w:rPr>
          <w:rFonts w:ascii="Times New Roman" w:hAnsi="Times New Roman" w:cs="Times New Roman"/>
          <w:sz w:val="28"/>
          <w:szCs w:val="28"/>
        </w:rPr>
        <w:t xml:space="preserve"> 1.6</w:t>
      </w:r>
      <w:r w:rsidR="00703B6B">
        <w:rPr>
          <w:rFonts w:ascii="Times New Roman" w:hAnsi="Times New Roman" w:cs="Times New Roman"/>
          <w:sz w:val="28"/>
          <w:szCs w:val="28"/>
        </w:rPr>
        <w:t>)</w:t>
      </w:r>
      <w:r w:rsidRPr="00610B27">
        <w:rPr>
          <w:rFonts w:ascii="Times New Roman" w:hAnsi="Times New Roman" w:cs="Times New Roman"/>
          <w:sz w:val="28"/>
          <w:szCs w:val="28"/>
        </w:rPr>
        <w:t>.</w:t>
      </w:r>
    </w:p>
    <w:p w14:paraId="52CBB424" w14:textId="7842C848" w:rsidR="007F7164" w:rsidRDefault="005039AD" w:rsidP="000B6C94">
      <w:pPr>
        <w:pStyle w:val="ConsPlusNormal"/>
        <w:spacing w:line="276" w:lineRule="auto"/>
        <w:ind w:firstLine="709"/>
        <w:jc w:val="both"/>
        <w:rPr>
          <w:rFonts w:ascii="Times New Roman" w:hAnsi="Times New Roman" w:cs="Times New Roman"/>
          <w:sz w:val="28"/>
          <w:szCs w:val="28"/>
        </w:rPr>
      </w:pPr>
      <w:r w:rsidRPr="005039AD">
        <w:rPr>
          <w:rFonts w:ascii="Times New Roman" w:hAnsi="Times New Roman" w:cs="Times New Roman"/>
          <w:sz w:val="28"/>
          <w:szCs w:val="28"/>
        </w:rPr>
        <w:t>25.4.</w:t>
      </w:r>
      <w:r w:rsidR="007F7164" w:rsidRPr="005039AD">
        <w:rPr>
          <w:rFonts w:ascii="Times New Roman" w:hAnsi="Times New Roman" w:cs="Times New Roman"/>
          <w:sz w:val="28"/>
          <w:szCs w:val="28"/>
        </w:rPr>
        <w:t xml:space="preserve"> </w:t>
      </w:r>
      <w:r>
        <w:rPr>
          <w:rFonts w:ascii="Times New Roman" w:hAnsi="Times New Roman" w:cs="Times New Roman"/>
          <w:sz w:val="28"/>
          <w:szCs w:val="28"/>
        </w:rPr>
        <w:t xml:space="preserve">Для спортивных дисциплин, имеющих в названии «Фристайл» </w:t>
      </w:r>
      <w:r w:rsidR="007D5FE6" w:rsidRPr="007D5FE6">
        <w:rPr>
          <w:rFonts w:ascii="Times New Roman" w:hAnsi="Times New Roman"/>
          <w:bCs/>
          <w:sz w:val="28"/>
          <w:szCs w:val="28"/>
        </w:rPr>
        <w:t xml:space="preserve">оценка технических действий, приемов, а также шкала начисления (сбавок) баллов, </w:t>
      </w:r>
      <w:r w:rsidR="007D5FE6">
        <w:rPr>
          <w:rFonts w:ascii="Times New Roman" w:hAnsi="Times New Roman"/>
          <w:bCs/>
          <w:sz w:val="28"/>
          <w:szCs w:val="28"/>
        </w:rPr>
        <w:t>определяются согласно</w:t>
      </w:r>
      <w:r>
        <w:rPr>
          <w:rFonts w:ascii="Times New Roman" w:hAnsi="Times New Roman" w:cs="Times New Roman"/>
          <w:sz w:val="28"/>
          <w:szCs w:val="28"/>
        </w:rPr>
        <w:t xml:space="preserve"> п</w:t>
      </w:r>
      <w:r w:rsidR="00A9162B">
        <w:rPr>
          <w:rFonts w:ascii="Times New Roman" w:hAnsi="Times New Roman" w:cs="Times New Roman"/>
          <w:sz w:val="28"/>
          <w:szCs w:val="28"/>
        </w:rPr>
        <w:t xml:space="preserve">ункту </w:t>
      </w:r>
      <w:r w:rsidR="00FA2E9E">
        <w:rPr>
          <w:rFonts w:ascii="Times New Roman" w:hAnsi="Times New Roman" w:cs="Times New Roman"/>
          <w:sz w:val="28"/>
          <w:szCs w:val="28"/>
        </w:rPr>
        <w:t>15</w:t>
      </w:r>
      <w:r>
        <w:rPr>
          <w:rFonts w:ascii="Times New Roman" w:hAnsi="Times New Roman" w:cs="Times New Roman"/>
          <w:sz w:val="28"/>
          <w:szCs w:val="28"/>
        </w:rPr>
        <w:t xml:space="preserve"> Правил соревнований по Фристайлу (Приложение 1.</w:t>
      </w:r>
      <w:r w:rsidR="00FA2E9E">
        <w:rPr>
          <w:rFonts w:ascii="Times New Roman" w:hAnsi="Times New Roman" w:cs="Times New Roman"/>
          <w:sz w:val="28"/>
          <w:szCs w:val="28"/>
        </w:rPr>
        <w:t>7</w:t>
      </w:r>
      <w:r>
        <w:rPr>
          <w:rFonts w:ascii="Times New Roman" w:hAnsi="Times New Roman" w:cs="Times New Roman"/>
          <w:sz w:val="28"/>
          <w:szCs w:val="28"/>
        </w:rPr>
        <w:t>.)</w:t>
      </w:r>
    </w:p>
    <w:p w14:paraId="6BCAB7F9" w14:textId="60F08991" w:rsidR="00F577CA" w:rsidRPr="005039AD" w:rsidRDefault="00F577CA"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25.5. Для дисциплины «Дальнее плавание» </w:t>
      </w:r>
      <w:r w:rsidR="007D5FE6" w:rsidRPr="007D5FE6">
        <w:rPr>
          <w:rFonts w:ascii="Times New Roman" w:hAnsi="Times New Roman"/>
          <w:bCs/>
          <w:sz w:val="28"/>
          <w:szCs w:val="28"/>
        </w:rPr>
        <w:t xml:space="preserve">шкала начисления </w:t>
      </w:r>
      <w:r w:rsidR="00F651D9">
        <w:rPr>
          <w:rFonts w:ascii="Times New Roman" w:hAnsi="Times New Roman"/>
          <w:bCs/>
          <w:sz w:val="28"/>
          <w:szCs w:val="28"/>
        </w:rPr>
        <w:t xml:space="preserve">баллов </w:t>
      </w:r>
      <w:r w:rsidR="007D5FE6">
        <w:rPr>
          <w:rFonts w:ascii="Times New Roman" w:hAnsi="Times New Roman"/>
          <w:bCs/>
          <w:sz w:val="28"/>
          <w:szCs w:val="28"/>
        </w:rPr>
        <w:t>определя</w:t>
      </w:r>
      <w:r w:rsidR="00F651D9">
        <w:rPr>
          <w:rFonts w:ascii="Times New Roman" w:hAnsi="Times New Roman"/>
          <w:bCs/>
          <w:sz w:val="28"/>
          <w:szCs w:val="28"/>
        </w:rPr>
        <w:t>е</w:t>
      </w:r>
      <w:r w:rsidR="007D5FE6">
        <w:rPr>
          <w:rFonts w:ascii="Times New Roman" w:hAnsi="Times New Roman"/>
          <w:bCs/>
          <w:sz w:val="28"/>
          <w:szCs w:val="28"/>
        </w:rPr>
        <w:t>тся согласно</w:t>
      </w:r>
      <w:r w:rsidR="007D5FE6">
        <w:rPr>
          <w:rFonts w:ascii="Times New Roman" w:hAnsi="Times New Roman" w:cs="Times New Roman"/>
          <w:sz w:val="28"/>
          <w:szCs w:val="28"/>
        </w:rPr>
        <w:t xml:space="preserve"> </w:t>
      </w:r>
      <w:r>
        <w:rPr>
          <w:rFonts w:ascii="Times New Roman" w:hAnsi="Times New Roman" w:cs="Times New Roman"/>
          <w:sz w:val="28"/>
          <w:szCs w:val="28"/>
        </w:rPr>
        <w:t>Приложению 1.</w:t>
      </w:r>
      <w:r w:rsidR="00FA2E9E">
        <w:rPr>
          <w:rFonts w:ascii="Times New Roman" w:hAnsi="Times New Roman" w:cs="Times New Roman"/>
          <w:sz w:val="28"/>
          <w:szCs w:val="28"/>
        </w:rPr>
        <w:t>8</w:t>
      </w:r>
      <w:r w:rsidR="005421D8">
        <w:rPr>
          <w:rFonts w:ascii="Times New Roman" w:hAnsi="Times New Roman" w:cs="Times New Roman"/>
          <w:sz w:val="28"/>
          <w:szCs w:val="28"/>
        </w:rPr>
        <w:t xml:space="preserve"> Правил</w:t>
      </w:r>
      <w:r>
        <w:rPr>
          <w:rFonts w:ascii="Times New Roman" w:hAnsi="Times New Roman" w:cs="Times New Roman"/>
          <w:sz w:val="28"/>
          <w:szCs w:val="28"/>
        </w:rPr>
        <w:t>.</w:t>
      </w:r>
    </w:p>
    <w:p w14:paraId="5B00B5B4" w14:textId="77777777" w:rsidR="005E0C2E" w:rsidRDefault="005E0C2E" w:rsidP="000B6C94">
      <w:pPr>
        <w:pStyle w:val="ConsPlusNormal"/>
        <w:spacing w:line="276" w:lineRule="auto"/>
        <w:ind w:firstLine="709"/>
        <w:jc w:val="both"/>
        <w:rPr>
          <w:rFonts w:ascii="Times New Roman" w:hAnsi="Times New Roman" w:cs="Times New Roman"/>
          <w:sz w:val="28"/>
          <w:szCs w:val="28"/>
        </w:rPr>
      </w:pPr>
    </w:p>
    <w:p w14:paraId="4547AA1C" w14:textId="77777777" w:rsidR="002E531C" w:rsidRDefault="00033505" w:rsidP="000B6C94">
      <w:pPr>
        <w:pStyle w:val="ConsPlusNormal"/>
        <w:spacing w:line="276" w:lineRule="auto"/>
        <w:ind w:firstLine="540"/>
        <w:rPr>
          <w:rFonts w:ascii="Times New Roman" w:hAnsi="Times New Roman" w:cs="Times New Roman"/>
          <w:b/>
          <w:sz w:val="28"/>
          <w:szCs w:val="28"/>
        </w:rPr>
      </w:pPr>
      <w:r w:rsidRPr="00033505">
        <w:rPr>
          <w:rFonts w:ascii="Times New Roman" w:hAnsi="Times New Roman" w:cs="Times New Roman"/>
          <w:b/>
          <w:sz w:val="28"/>
          <w:szCs w:val="28"/>
        </w:rPr>
        <w:lastRenderedPageBreak/>
        <w:t xml:space="preserve">Статья 26. Правила </w:t>
      </w:r>
      <w:r w:rsidR="00B735EA" w:rsidRPr="00033505">
        <w:rPr>
          <w:rFonts w:ascii="Times New Roman" w:hAnsi="Times New Roman" w:cs="Times New Roman"/>
          <w:b/>
          <w:sz w:val="28"/>
          <w:szCs w:val="28"/>
        </w:rPr>
        <w:t>по</w:t>
      </w:r>
      <w:r>
        <w:rPr>
          <w:rFonts w:ascii="Times New Roman" w:hAnsi="Times New Roman" w:cs="Times New Roman"/>
          <w:b/>
          <w:sz w:val="28"/>
          <w:szCs w:val="28"/>
        </w:rPr>
        <w:t>ведения участников соревнований</w:t>
      </w:r>
    </w:p>
    <w:p w14:paraId="6955C757" w14:textId="77777777" w:rsidR="003F509D" w:rsidRPr="003F509D" w:rsidRDefault="003F509D" w:rsidP="000B6C94">
      <w:pPr>
        <w:pStyle w:val="ConsPlusNormal"/>
        <w:spacing w:line="276" w:lineRule="auto"/>
        <w:ind w:firstLine="709"/>
        <w:jc w:val="both"/>
        <w:rPr>
          <w:rFonts w:ascii="Times New Roman" w:hAnsi="Times New Roman" w:cs="Times New Roman"/>
          <w:sz w:val="28"/>
          <w:szCs w:val="28"/>
        </w:rPr>
      </w:pPr>
      <w:r w:rsidRPr="003F509D">
        <w:rPr>
          <w:rFonts w:ascii="Times New Roman" w:hAnsi="Times New Roman" w:cs="Times New Roman"/>
          <w:sz w:val="28"/>
          <w:szCs w:val="28"/>
        </w:rPr>
        <w:t>26.1. Общие обязанности.</w:t>
      </w:r>
    </w:p>
    <w:p w14:paraId="1ACD4646" w14:textId="77777777" w:rsidR="003F509D" w:rsidRPr="003F509D" w:rsidRDefault="003F509D" w:rsidP="000B6C94">
      <w:pPr>
        <w:pStyle w:val="ConsPlusNormal"/>
        <w:spacing w:line="276" w:lineRule="auto"/>
        <w:ind w:firstLine="709"/>
        <w:jc w:val="both"/>
        <w:rPr>
          <w:rFonts w:ascii="Times New Roman" w:hAnsi="Times New Roman" w:cs="Times New Roman"/>
          <w:sz w:val="28"/>
          <w:szCs w:val="28"/>
        </w:rPr>
      </w:pPr>
      <w:r w:rsidRPr="003F509D">
        <w:rPr>
          <w:rFonts w:ascii="Times New Roman" w:hAnsi="Times New Roman" w:cs="Times New Roman"/>
          <w:sz w:val="28"/>
          <w:szCs w:val="28"/>
        </w:rPr>
        <w:t>Участники соревнований (спортсмены, тренеры, представители команд) обязаны:</w:t>
      </w:r>
    </w:p>
    <w:p w14:paraId="69E676D7" w14:textId="6660D4E5" w:rsidR="007075E7" w:rsidRPr="007075E7"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а) </w:t>
      </w:r>
      <w:r w:rsidR="007075E7" w:rsidRPr="007075E7">
        <w:rPr>
          <w:rFonts w:ascii="Times New Roman" w:hAnsi="Times New Roman" w:cs="Times New Roman"/>
          <w:sz w:val="28"/>
          <w:szCs w:val="28"/>
        </w:rPr>
        <w:t>знать Прави</w:t>
      </w:r>
      <w:r w:rsidR="00223CA7">
        <w:rPr>
          <w:rFonts w:ascii="Times New Roman" w:hAnsi="Times New Roman" w:cs="Times New Roman"/>
          <w:sz w:val="28"/>
          <w:szCs w:val="28"/>
        </w:rPr>
        <w:t>ла, положение (</w:t>
      </w:r>
      <w:r w:rsidR="007075E7" w:rsidRPr="007075E7">
        <w:rPr>
          <w:rFonts w:ascii="Times New Roman" w:hAnsi="Times New Roman" w:cs="Times New Roman"/>
          <w:sz w:val="28"/>
          <w:szCs w:val="28"/>
        </w:rPr>
        <w:t>регламент</w:t>
      </w:r>
      <w:r w:rsidR="00223CA7">
        <w:rPr>
          <w:rFonts w:ascii="Times New Roman" w:hAnsi="Times New Roman" w:cs="Times New Roman"/>
          <w:sz w:val="28"/>
          <w:szCs w:val="28"/>
        </w:rPr>
        <w:t>)</w:t>
      </w:r>
      <w:r w:rsidR="007075E7" w:rsidRPr="007075E7">
        <w:rPr>
          <w:rFonts w:ascii="Times New Roman" w:hAnsi="Times New Roman" w:cs="Times New Roman"/>
          <w:sz w:val="28"/>
          <w:szCs w:val="28"/>
        </w:rPr>
        <w:t xml:space="preserve"> соревнования;</w:t>
      </w:r>
    </w:p>
    <w:p w14:paraId="500DB3F6" w14:textId="6351245F" w:rsidR="003F509D" w:rsidRPr="003F509D"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б) </w:t>
      </w:r>
      <w:r w:rsidR="007075E7" w:rsidRPr="003F509D">
        <w:rPr>
          <w:rFonts w:ascii="Times New Roman" w:hAnsi="Times New Roman" w:cs="Times New Roman"/>
          <w:sz w:val="28"/>
          <w:szCs w:val="28"/>
        </w:rPr>
        <w:t xml:space="preserve">соблюдать </w:t>
      </w:r>
      <w:r w:rsidR="003F509D" w:rsidRPr="003F509D">
        <w:rPr>
          <w:rFonts w:ascii="Times New Roman" w:hAnsi="Times New Roman" w:cs="Times New Roman"/>
          <w:sz w:val="28"/>
          <w:szCs w:val="28"/>
        </w:rPr>
        <w:t>все правила и меры безопасности, доведённые организатором и судейской коллегией, включая правила поведения на воде, экологические нор</w:t>
      </w:r>
      <w:r w:rsidR="007075E7">
        <w:rPr>
          <w:rFonts w:ascii="Times New Roman" w:hAnsi="Times New Roman" w:cs="Times New Roman"/>
          <w:sz w:val="28"/>
          <w:szCs w:val="28"/>
        </w:rPr>
        <w:t>мы и противопожарные требования</w:t>
      </w:r>
      <w:r w:rsidR="007075E7" w:rsidRPr="007075E7">
        <w:rPr>
          <w:rFonts w:ascii="Times New Roman" w:hAnsi="Times New Roman" w:cs="Times New Roman"/>
          <w:sz w:val="28"/>
          <w:szCs w:val="28"/>
        </w:rPr>
        <w:t>;</w:t>
      </w:r>
    </w:p>
    <w:p w14:paraId="38BDB79D" w14:textId="5A9DB075" w:rsidR="003F509D" w:rsidRPr="003F509D"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п</w:t>
      </w:r>
      <w:r w:rsidR="003F509D" w:rsidRPr="003F509D">
        <w:rPr>
          <w:rFonts w:ascii="Times New Roman" w:hAnsi="Times New Roman" w:cs="Times New Roman"/>
          <w:sz w:val="28"/>
          <w:szCs w:val="28"/>
        </w:rPr>
        <w:t>одчиняться законным требованиям и указаниям официальных лиц соревнования (судей, комиссаров, представителей организатора, службы безопасности)</w:t>
      </w:r>
      <w:r w:rsidR="007075E7" w:rsidRPr="007075E7">
        <w:rPr>
          <w:rFonts w:ascii="Times New Roman" w:hAnsi="Times New Roman" w:cs="Times New Roman"/>
          <w:sz w:val="28"/>
          <w:szCs w:val="28"/>
        </w:rPr>
        <w:t>;</w:t>
      </w:r>
    </w:p>
    <w:p w14:paraId="6139D44E" w14:textId="53457C2E" w:rsidR="003F509D" w:rsidRPr="003F509D"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г) </w:t>
      </w:r>
      <w:r w:rsidR="007075E7" w:rsidRPr="003F509D">
        <w:rPr>
          <w:rFonts w:ascii="Times New Roman" w:hAnsi="Times New Roman" w:cs="Times New Roman"/>
          <w:sz w:val="28"/>
          <w:szCs w:val="28"/>
        </w:rPr>
        <w:t xml:space="preserve">участвовать </w:t>
      </w:r>
      <w:r w:rsidR="003F509D" w:rsidRPr="003F509D">
        <w:rPr>
          <w:rFonts w:ascii="Times New Roman" w:hAnsi="Times New Roman" w:cs="Times New Roman"/>
          <w:sz w:val="28"/>
          <w:szCs w:val="28"/>
        </w:rPr>
        <w:t xml:space="preserve">в обязательных официальных мероприятиях (брифинги, церемонии, пресс-конференции), если это предусмотрено </w:t>
      </w:r>
      <w:r>
        <w:rPr>
          <w:rFonts w:ascii="Times New Roman" w:hAnsi="Times New Roman" w:cs="Times New Roman"/>
          <w:sz w:val="28"/>
          <w:szCs w:val="28"/>
        </w:rPr>
        <w:t>положением (регламентом) соревнования</w:t>
      </w:r>
      <w:r w:rsidR="003F509D" w:rsidRPr="003F509D">
        <w:rPr>
          <w:rFonts w:ascii="Times New Roman" w:hAnsi="Times New Roman" w:cs="Times New Roman"/>
          <w:sz w:val="28"/>
          <w:szCs w:val="28"/>
        </w:rPr>
        <w:t>, за исключением случаев, освобождающих от участия по уважительной причине, согласованной с организатором.</w:t>
      </w:r>
    </w:p>
    <w:p w14:paraId="02929F1D" w14:textId="77777777" w:rsidR="003F509D" w:rsidRPr="003F509D" w:rsidRDefault="003F509D" w:rsidP="000B6C94">
      <w:pPr>
        <w:pStyle w:val="ConsPlusNormal"/>
        <w:spacing w:line="276" w:lineRule="auto"/>
        <w:ind w:firstLine="709"/>
        <w:jc w:val="both"/>
        <w:rPr>
          <w:rFonts w:ascii="Times New Roman" w:hAnsi="Times New Roman" w:cs="Times New Roman"/>
          <w:sz w:val="28"/>
          <w:szCs w:val="28"/>
        </w:rPr>
      </w:pPr>
      <w:r w:rsidRPr="003F509D">
        <w:rPr>
          <w:rFonts w:ascii="Times New Roman" w:hAnsi="Times New Roman" w:cs="Times New Roman"/>
          <w:sz w:val="28"/>
          <w:szCs w:val="28"/>
        </w:rPr>
        <w:t>26.2. Запрещённые действия.</w:t>
      </w:r>
    </w:p>
    <w:p w14:paraId="4DEEC8CB" w14:textId="77777777" w:rsidR="003F509D" w:rsidRPr="003F509D" w:rsidRDefault="003F509D" w:rsidP="000B6C94">
      <w:pPr>
        <w:pStyle w:val="ConsPlusNormal"/>
        <w:spacing w:line="276" w:lineRule="auto"/>
        <w:ind w:firstLine="709"/>
        <w:jc w:val="both"/>
        <w:rPr>
          <w:rFonts w:ascii="Times New Roman" w:hAnsi="Times New Roman" w:cs="Times New Roman"/>
          <w:sz w:val="28"/>
          <w:szCs w:val="28"/>
        </w:rPr>
      </w:pPr>
      <w:r w:rsidRPr="003F509D">
        <w:rPr>
          <w:rFonts w:ascii="Times New Roman" w:hAnsi="Times New Roman" w:cs="Times New Roman"/>
          <w:sz w:val="28"/>
          <w:szCs w:val="28"/>
        </w:rPr>
        <w:t>Участникам соревнований запрещается:</w:t>
      </w:r>
    </w:p>
    <w:p w14:paraId="5C99E27F" w14:textId="67CB7A20" w:rsidR="003F509D" w:rsidRPr="003F509D"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а) </w:t>
      </w:r>
      <w:r w:rsidR="00CB07D2" w:rsidRPr="003F509D">
        <w:rPr>
          <w:rFonts w:ascii="Times New Roman" w:hAnsi="Times New Roman" w:cs="Times New Roman"/>
          <w:sz w:val="28"/>
          <w:szCs w:val="28"/>
        </w:rPr>
        <w:t xml:space="preserve">осуществлять </w:t>
      </w:r>
      <w:r w:rsidR="003F509D" w:rsidRPr="003F509D">
        <w:rPr>
          <w:rFonts w:ascii="Times New Roman" w:hAnsi="Times New Roman" w:cs="Times New Roman"/>
          <w:sz w:val="28"/>
          <w:szCs w:val="28"/>
        </w:rPr>
        <w:t>любое противоправное влияние на результаты официальных спортивных соревнований (манипулирование соревнованиями), а также заключать пари на официальные спортивные соревнования по парусному спорту в букмекерских конторах и тотализаторах в</w:t>
      </w:r>
      <w:r>
        <w:rPr>
          <w:rFonts w:ascii="Times New Roman" w:hAnsi="Times New Roman" w:cs="Times New Roman"/>
          <w:sz w:val="28"/>
          <w:szCs w:val="28"/>
        </w:rPr>
        <w:t xml:space="preserve"> случаях, предусмотренных статье</w:t>
      </w:r>
      <w:r w:rsidR="003F509D" w:rsidRPr="003F509D">
        <w:rPr>
          <w:rFonts w:ascii="Times New Roman" w:hAnsi="Times New Roman" w:cs="Times New Roman"/>
          <w:sz w:val="28"/>
          <w:szCs w:val="28"/>
        </w:rPr>
        <w:t>й 26.4 Федерального закона от 04.12.2007 № 329-ФЗ «О физической культуре и спорте в Российской Федерации»</w:t>
      </w:r>
      <w:r w:rsidR="00823B00" w:rsidRPr="00823B00">
        <w:rPr>
          <w:rFonts w:ascii="Times New Roman" w:hAnsi="Times New Roman" w:cs="Times New Roman"/>
          <w:sz w:val="28"/>
          <w:szCs w:val="28"/>
        </w:rPr>
        <w:t>;</w:t>
      </w:r>
    </w:p>
    <w:p w14:paraId="16930F4F" w14:textId="2150C5A8" w:rsidR="003F509D" w:rsidRPr="003F509D"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б) </w:t>
      </w:r>
      <w:r w:rsidR="00823B00" w:rsidRPr="003F509D">
        <w:rPr>
          <w:rFonts w:ascii="Times New Roman" w:hAnsi="Times New Roman" w:cs="Times New Roman"/>
          <w:sz w:val="28"/>
          <w:szCs w:val="28"/>
        </w:rPr>
        <w:t xml:space="preserve">допускать </w:t>
      </w:r>
      <w:r w:rsidR="003F509D" w:rsidRPr="003F509D">
        <w:rPr>
          <w:rFonts w:ascii="Times New Roman" w:hAnsi="Times New Roman" w:cs="Times New Roman"/>
          <w:sz w:val="28"/>
          <w:szCs w:val="28"/>
        </w:rPr>
        <w:t>в отношении кого-либо дискриминацию, оскорбления, угрозы, нецензурную брань или физическое насилие</w:t>
      </w:r>
      <w:r w:rsidR="00823B00" w:rsidRPr="00823B00">
        <w:rPr>
          <w:rFonts w:ascii="Times New Roman" w:hAnsi="Times New Roman" w:cs="Times New Roman"/>
          <w:sz w:val="28"/>
          <w:szCs w:val="28"/>
        </w:rPr>
        <w:t>;</w:t>
      </w:r>
    </w:p>
    <w:p w14:paraId="22BF1621" w14:textId="41D8BF8A" w:rsidR="003F509D" w:rsidRPr="003F509D"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w:t>
      </w:r>
      <w:r w:rsidR="00823B00" w:rsidRPr="003F509D">
        <w:rPr>
          <w:rFonts w:ascii="Times New Roman" w:hAnsi="Times New Roman" w:cs="Times New Roman"/>
          <w:sz w:val="28"/>
          <w:szCs w:val="28"/>
        </w:rPr>
        <w:t xml:space="preserve">появляться </w:t>
      </w:r>
      <w:r w:rsidR="003F509D" w:rsidRPr="003F509D">
        <w:rPr>
          <w:rFonts w:ascii="Times New Roman" w:hAnsi="Times New Roman" w:cs="Times New Roman"/>
          <w:sz w:val="28"/>
          <w:szCs w:val="28"/>
        </w:rPr>
        <w:t>на территории проведения соревнований в состоянии алкогольного, наркотического или иного опьянения, а также употреблять такие вещества в дни проведения гонок</w:t>
      </w:r>
      <w:r w:rsidR="00823B00" w:rsidRPr="00823B00">
        <w:rPr>
          <w:rFonts w:ascii="Times New Roman" w:hAnsi="Times New Roman" w:cs="Times New Roman"/>
          <w:sz w:val="28"/>
          <w:szCs w:val="28"/>
        </w:rPr>
        <w:t>;</w:t>
      </w:r>
    </w:p>
    <w:p w14:paraId="17C0ADF5" w14:textId="5D65424C" w:rsidR="003F509D" w:rsidRPr="003F509D"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г) </w:t>
      </w:r>
      <w:r w:rsidR="00823B00" w:rsidRPr="003F509D">
        <w:rPr>
          <w:rFonts w:ascii="Times New Roman" w:hAnsi="Times New Roman" w:cs="Times New Roman"/>
          <w:sz w:val="28"/>
          <w:szCs w:val="28"/>
        </w:rPr>
        <w:t xml:space="preserve">умышленно </w:t>
      </w:r>
      <w:r w:rsidR="003F509D" w:rsidRPr="003F509D">
        <w:rPr>
          <w:rFonts w:ascii="Times New Roman" w:hAnsi="Times New Roman" w:cs="Times New Roman"/>
          <w:sz w:val="28"/>
          <w:szCs w:val="28"/>
        </w:rPr>
        <w:t>повреждать имущество организатора, других участников или инфраструктуру места проведения.</w:t>
      </w:r>
    </w:p>
    <w:p w14:paraId="55DE4BCC" w14:textId="77777777" w:rsidR="003F509D" w:rsidRPr="003F509D" w:rsidRDefault="003F509D" w:rsidP="000B6C94">
      <w:pPr>
        <w:pStyle w:val="ConsPlusNormal"/>
        <w:spacing w:line="276" w:lineRule="auto"/>
        <w:ind w:firstLine="709"/>
        <w:jc w:val="both"/>
        <w:rPr>
          <w:rFonts w:ascii="Times New Roman" w:hAnsi="Times New Roman" w:cs="Times New Roman"/>
          <w:sz w:val="28"/>
          <w:szCs w:val="28"/>
        </w:rPr>
      </w:pPr>
      <w:r w:rsidRPr="003F509D">
        <w:rPr>
          <w:rFonts w:ascii="Times New Roman" w:hAnsi="Times New Roman" w:cs="Times New Roman"/>
          <w:sz w:val="28"/>
          <w:szCs w:val="28"/>
        </w:rPr>
        <w:t>26.3. Требования к внешнему виду и экипировке.</w:t>
      </w:r>
    </w:p>
    <w:p w14:paraId="4C0EA900" w14:textId="77777777" w:rsidR="003F509D" w:rsidRPr="003F509D" w:rsidRDefault="003F509D" w:rsidP="000B6C94">
      <w:pPr>
        <w:pStyle w:val="ConsPlusNormal"/>
        <w:spacing w:line="276" w:lineRule="auto"/>
        <w:ind w:firstLine="709"/>
        <w:jc w:val="both"/>
        <w:rPr>
          <w:rFonts w:ascii="Times New Roman" w:hAnsi="Times New Roman" w:cs="Times New Roman"/>
          <w:sz w:val="28"/>
          <w:szCs w:val="28"/>
        </w:rPr>
      </w:pPr>
      <w:r w:rsidRPr="003F509D">
        <w:rPr>
          <w:rFonts w:ascii="Times New Roman" w:hAnsi="Times New Roman" w:cs="Times New Roman"/>
          <w:sz w:val="28"/>
          <w:szCs w:val="28"/>
        </w:rPr>
        <w:t>26.3.1. На всех официальных мероприятиях (церемонии, брифинги, награждения) участники и тренеры обязаны находиться в форме (спортивной одежде) своего клуба, команды или сборной.</w:t>
      </w:r>
    </w:p>
    <w:p w14:paraId="78B46B82" w14:textId="4C139B7F" w:rsidR="002E531C" w:rsidRPr="00DD1227" w:rsidRDefault="003F509D" w:rsidP="00DD1227">
      <w:pPr>
        <w:pStyle w:val="ConsPlusNormal"/>
        <w:spacing w:line="276" w:lineRule="auto"/>
        <w:ind w:firstLine="709"/>
        <w:jc w:val="both"/>
        <w:rPr>
          <w:rFonts w:ascii="Times New Roman" w:hAnsi="Times New Roman" w:cs="Times New Roman"/>
          <w:sz w:val="28"/>
          <w:szCs w:val="28"/>
        </w:rPr>
      </w:pPr>
      <w:r w:rsidRPr="003F509D">
        <w:rPr>
          <w:rFonts w:ascii="Times New Roman" w:hAnsi="Times New Roman" w:cs="Times New Roman"/>
          <w:sz w:val="28"/>
          <w:szCs w:val="28"/>
        </w:rPr>
        <w:t>26.3.2. На территории места проведения (за исключением специально отведённых пляжных зон) участникам и тренерам рекомендуется соблюдать общепринятые нормы приличия в одежде. Нахождение в одних только плавках/купальниках в административных помещениях, столовых и во время официальных мероприятий не допускается.</w:t>
      </w:r>
    </w:p>
    <w:p w14:paraId="3C8D4513" w14:textId="77777777" w:rsidR="00B735EA" w:rsidRPr="00033505" w:rsidRDefault="00033505" w:rsidP="000B6C94">
      <w:pPr>
        <w:pStyle w:val="ConsPlusNormal"/>
        <w:spacing w:line="276" w:lineRule="auto"/>
        <w:ind w:firstLine="709"/>
        <w:rPr>
          <w:rFonts w:ascii="Times New Roman" w:hAnsi="Times New Roman" w:cs="Times New Roman"/>
          <w:b/>
          <w:sz w:val="28"/>
          <w:szCs w:val="28"/>
        </w:rPr>
      </w:pPr>
      <w:r w:rsidRPr="0038781A">
        <w:rPr>
          <w:rFonts w:ascii="Times New Roman" w:hAnsi="Times New Roman" w:cs="Times New Roman"/>
          <w:b/>
          <w:sz w:val="28"/>
          <w:szCs w:val="28"/>
        </w:rPr>
        <w:lastRenderedPageBreak/>
        <w:t>Статья 2</w:t>
      </w:r>
      <w:r>
        <w:rPr>
          <w:rFonts w:ascii="Times New Roman" w:hAnsi="Times New Roman" w:cs="Times New Roman"/>
          <w:b/>
          <w:sz w:val="28"/>
          <w:szCs w:val="28"/>
        </w:rPr>
        <w:t>7</w:t>
      </w:r>
      <w:r w:rsidRPr="0038781A">
        <w:rPr>
          <w:rFonts w:ascii="Times New Roman" w:hAnsi="Times New Roman" w:cs="Times New Roman"/>
          <w:b/>
          <w:sz w:val="28"/>
          <w:szCs w:val="28"/>
        </w:rPr>
        <w:t xml:space="preserve">. </w:t>
      </w:r>
      <w:r w:rsidRPr="00033505">
        <w:rPr>
          <w:rFonts w:ascii="Times New Roman" w:hAnsi="Times New Roman" w:cs="Times New Roman"/>
          <w:b/>
          <w:sz w:val="28"/>
          <w:szCs w:val="28"/>
        </w:rPr>
        <w:t>П</w:t>
      </w:r>
      <w:r w:rsidR="00B735EA" w:rsidRPr="00033505">
        <w:rPr>
          <w:rFonts w:ascii="Times New Roman" w:hAnsi="Times New Roman" w:cs="Times New Roman"/>
          <w:b/>
          <w:sz w:val="28"/>
          <w:szCs w:val="28"/>
        </w:rPr>
        <w:t>еречень запрещенных действий спортсменов во время участия в соревнованиях и виды спортивных санкций, применяющихся з</w:t>
      </w:r>
      <w:r w:rsidRPr="00033505">
        <w:rPr>
          <w:rFonts w:ascii="Times New Roman" w:hAnsi="Times New Roman" w:cs="Times New Roman"/>
          <w:b/>
          <w:sz w:val="28"/>
          <w:szCs w:val="28"/>
        </w:rPr>
        <w:t>а совершение указанных действий</w:t>
      </w:r>
    </w:p>
    <w:p w14:paraId="129FC4A5" w14:textId="77777777" w:rsidR="00730F8A" w:rsidRDefault="00086415"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27.1. Спортсменам </w:t>
      </w:r>
      <w:r w:rsidRPr="00086415">
        <w:rPr>
          <w:rFonts w:ascii="Times New Roman" w:hAnsi="Times New Roman" w:cs="Times New Roman"/>
          <w:sz w:val="28"/>
          <w:szCs w:val="28"/>
        </w:rPr>
        <w:t>во время участия в соревнованиях</w:t>
      </w:r>
      <w:r>
        <w:rPr>
          <w:rFonts w:ascii="Times New Roman" w:hAnsi="Times New Roman" w:cs="Times New Roman"/>
          <w:sz w:val="28"/>
          <w:szCs w:val="28"/>
        </w:rPr>
        <w:t xml:space="preserve"> запрещается нарушать принцип честной спортивной борьбы</w:t>
      </w:r>
      <w:r w:rsidR="00B53F0F">
        <w:rPr>
          <w:rFonts w:ascii="Times New Roman" w:hAnsi="Times New Roman" w:cs="Times New Roman"/>
          <w:sz w:val="28"/>
          <w:szCs w:val="28"/>
        </w:rPr>
        <w:t xml:space="preserve">, а именно – преднамеренно нарушать </w:t>
      </w:r>
      <w:r w:rsidR="00B53F0F" w:rsidRPr="00074AD4">
        <w:rPr>
          <w:rFonts w:ascii="Times New Roman" w:hAnsi="Times New Roman" w:cs="Times New Roman"/>
          <w:sz w:val="28"/>
          <w:szCs w:val="28"/>
        </w:rPr>
        <w:t>Правила</w:t>
      </w:r>
      <w:r w:rsidR="00B53F0F" w:rsidRPr="00B53F0F">
        <w:rPr>
          <w:rFonts w:ascii="Times New Roman" w:hAnsi="Times New Roman" w:cs="Times New Roman"/>
          <w:i/>
          <w:sz w:val="28"/>
          <w:szCs w:val="28"/>
        </w:rPr>
        <w:t xml:space="preserve"> </w:t>
      </w:r>
      <w:r w:rsidR="00B53F0F">
        <w:rPr>
          <w:rFonts w:ascii="Times New Roman" w:hAnsi="Times New Roman" w:cs="Times New Roman"/>
          <w:sz w:val="28"/>
          <w:szCs w:val="28"/>
        </w:rPr>
        <w:t>или искажать факты с целью получения преимущества перед другими спортсменами для себя или для членов своей команды</w:t>
      </w:r>
      <w:r>
        <w:rPr>
          <w:rFonts w:ascii="Times New Roman" w:hAnsi="Times New Roman" w:cs="Times New Roman"/>
          <w:sz w:val="28"/>
          <w:szCs w:val="28"/>
        </w:rPr>
        <w:t>.</w:t>
      </w:r>
    </w:p>
    <w:p w14:paraId="1647A025" w14:textId="6CA12193" w:rsidR="00730F8A" w:rsidRDefault="007F54D7" w:rsidP="000B6C94">
      <w:pPr>
        <w:pStyle w:val="ConsPlusNormal"/>
        <w:spacing w:line="276" w:lineRule="auto"/>
        <w:ind w:firstLine="709"/>
        <w:jc w:val="both"/>
        <w:rPr>
          <w:rFonts w:ascii="Times New Roman" w:hAnsi="Times New Roman" w:cs="Times New Roman"/>
          <w:sz w:val="28"/>
          <w:szCs w:val="28"/>
        </w:rPr>
      </w:pPr>
      <w:r w:rsidRPr="007A6EA9">
        <w:rPr>
          <w:rFonts w:ascii="Times New Roman" w:hAnsi="Times New Roman" w:cs="Times New Roman"/>
          <w:sz w:val="28"/>
          <w:szCs w:val="28"/>
        </w:rPr>
        <w:t xml:space="preserve">Наказанием по этому правилу должна быть дисквалификация, при которой очки </w:t>
      </w:r>
      <w:r w:rsidR="00730F8A">
        <w:rPr>
          <w:rFonts w:ascii="Times New Roman" w:hAnsi="Times New Roman" w:cs="Times New Roman"/>
          <w:sz w:val="28"/>
          <w:szCs w:val="28"/>
        </w:rPr>
        <w:t>экипажа</w:t>
      </w:r>
      <w:r w:rsidRPr="007A6EA9">
        <w:rPr>
          <w:rFonts w:ascii="Times New Roman" w:hAnsi="Times New Roman" w:cs="Times New Roman"/>
          <w:sz w:val="28"/>
          <w:szCs w:val="28"/>
        </w:rPr>
        <w:t xml:space="preserve"> не исключаются</w:t>
      </w:r>
      <w:r>
        <w:rPr>
          <w:rFonts w:ascii="Times New Roman" w:hAnsi="Times New Roman" w:cs="Times New Roman"/>
          <w:sz w:val="28"/>
          <w:szCs w:val="28"/>
        </w:rPr>
        <w:t xml:space="preserve"> в случае, когда </w:t>
      </w:r>
      <w:r w:rsidR="007075E7">
        <w:rPr>
          <w:rFonts w:ascii="Times New Roman" w:hAnsi="Times New Roman" w:cs="Times New Roman"/>
          <w:sz w:val="28"/>
          <w:szCs w:val="28"/>
        </w:rPr>
        <w:t xml:space="preserve">положением </w:t>
      </w:r>
      <w:r>
        <w:rPr>
          <w:rFonts w:ascii="Times New Roman" w:hAnsi="Times New Roman" w:cs="Times New Roman"/>
          <w:sz w:val="28"/>
          <w:szCs w:val="28"/>
        </w:rPr>
        <w:t xml:space="preserve">или </w:t>
      </w:r>
      <w:r w:rsidR="007075E7">
        <w:rPr>
          <w:rFonts w:ascii="Times New Roman" w:hAnsi="Times New Roman" w:cs="Times New Roman"/>
          <w:sz w:val="28"/>
          <w:szCs w:val="28"/>
        </w:rPr>
        <w:t xml:space="preserve">регламентом </w:t>
      </w:r>
      <w:r>
        <w:rPr>
          <w:rFonts w:ascii="Times New Roman" w:hAnsi="Times New Roman" w:cs="Times New Roman"/>
          <w:sz w:val="28"/>
          <w:szCs w:val="28"/>
        </w:rPr>
        <w:t>соревнования предусмотрено исключение худшего результата в гонках при подсчете итогового количества очков для определения результатов соревнования.</w:t>
      </w:r>
      <w:r w:rsidR="00B53F0F">
        <w:rPr>
          <w:rFonts w:ascii="Times New Roman" w:hAnsi="Times New Roman" w:cs="Times New Roman"/>
          <w:sz w:val="28"/>
          <w:szCs w:val="28"/>
        </w:rPr>
        <w:t xml:space="preserve"> </w:t>
      </w:r>
    </w:p>
    <w:p w14:paraId="54D779BE" w14:textId="77777777" w:rsidR="00086415" w:rsidRDefault="00B53F0F"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Отчет о таком нарушении в обязательном порядке направляется в Общероссийскую спортивную федерацию, которая может наложить дополнительные спортивные санкции на </w:t>
      </w:r>
      <w:r w:rsidR="00730F8A">
        <w:rPr>
          <w:rFonts w:ascii="Times New Roman" w:hAnsi="Times New Roman" w:cs="Times New Roman"/>
          <w:sz w:val="28"/>
          <w:szCs w:val="28"/>
        </w:rPr>
        <w:t>нарушителя</w:t>
      </w:r>
      <w:r>
        <w:rPr>
          <w:rFonts w:ascii="Times New Roman" w:hAnsi="Times New Roman" w:cs="Times New Roman"/>
          <w:sz w:val="28"/>
          <w:szCs w:val="28"/>
        </w:rPr>
        <w:t>.</w:t>
      </w:r>
    </w:p>
    <w:p w14:paraId="696640BE" w14:textId="5DA5BAE1" w:rsidR="005E0C2E" w:rsidRPr="00D81873" w:rsidRDefault="00D81873"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005C38B0">
        <w:rPr>
          <w:rFonts w:ascii="Times New Roman" w:hAnsi="Times New Roman" w:cs="Times New Roman"/>
          <w:sz w:val="28"/>
          <w:szCs w:val="28"/>
        </w:rPr>
        <w:t>2</w:t>
      </w:r>
      <w:r>
        <w:rPr>
          <w:rFonts w:ascii="Times New Roman" w:hAnsi="Times New Roman" w:cs="Times New Roman"/>
          <w:sz w:val="28"/>
          <w:szCs w:val="28"/>
        </w:rPr>
        <w:t xml:space="preserve">. </w:t>
      </w:r>
      <w:r w:rsidR="00086415">
        <w:rPr>
          <w:rFonts w:ascii="Times New Roman" w:hAnsi="Times New Roman" w:cs="Times New Roman"/>
          <w:sz w:val="28"/>
          <w:szCs w:val="28"/>
        </w:rPr>
        <w:t>Основной п</w:t>
      </w:r>
      <w:r>
        <w:rPr>
          <w:rFonts w:ascii="Times New Roman" w:hAnsi="Times New Roman" w:cs="Times New Roman"/>
          <w:sz w:val="28"/>
          <w:szCs w:val="28"/>
        </w:rPr>
        <w:t xml:space="preserve">еречень запрещенных </w:t>
      </w:r>
      <w:r w:rsidRPr="00D81873">
        <w:rPr>
          <w:rFonts w:ascii="Times New Roman" w:hAnsi="Times New Roman" w:cs="Times New Roman"/>
          <w:sz w:val="28"/>
          <w:szCs w:val="28"/>
        </w:rPr>
        <w:t>действий спортсменов во время участия в соревнованиях и виды спортивных санкций, применяющихся за совершение указанных действий</w:t>
      </w:r>
      <w:r>
        <w:rPr>
          <w:rFonts w:ascii="Times New Roman" w:hAnsi="Times New Roman" w:cs="Times New Roman"/>
          <w:sz w:val="28"/>
          <w:szCs w:val="28"/>
        </w:rPr>
        <w:t xml:space="preserve"> отражены в </w:t>
      </w:r>
      <w:r w:rsidR="00074AD4">
        <w:rPr>
          <w:rFonts w:ascii="Times New Roman" w:hAnsi="Times New Roman" w:cs="Times New Roman"/>
          <w:sz w:val="28"/>
          <w:szCs w:val="28"/>
        </w:rPr>
        <w:t>Приложении</w:t>
      </w:r>
      <w:r w:rsidR="00074AD4" w:rsidRPr="00074AD4">
        <w:rPr>
          <w:rFonts w:ascii="Times New Roman" w:hAnsi="Times New Roman" w:cs="Times New Roman"/>
          <w:sz w:val="28"/>
          <w:szCs w:val="28"/>
        </w:rPr>
        <w:t xml:space="preserve"> 1 </w:t>
      </w:r>
      <w:r w:rsidR="00730F8A" w:rsidRPr="00074AD4">
        <w:rPr>
          <w:rFonts w:ascii="Times New Roman" w:hAnsi="Times New Roman" w:cs="Times New Roman"/>
          <w:sz w:val="28"/>
          <w:szCs w:val="28"/>
        </w:rPr>
        <w:t>Правил</w:t>
      </w:r>
      <w:r w:rsidR="00074AD4">
        <w:rPr>
          <w:rFonts w:ascii="Times New Roman" w:hAnsi="Times New Roman" w:cs="Times New Roman"/>
          <w:sz w:val="28"/>
          <w:szCs w:val="28"/>
        </w:rPr>
        <w:t xml:space="preserve">. </w:t>
      </w:r>
    </w:p>
    <w:p w14:paraId="12CEA73F" w14:textId="77777777" w:rsidR="00CA72AE" w:rsidRPr="0013662A" w:rsidRDefault="00CA72AE" w:rsidP="000B6C94">
      <w:pPr>
        <w:ind w:firstLine="709"/>
        <w:jc w:val="both"/>
        <w:rPr>
          <w:rFonts w:ascii="Times New Roman" w:hAnsi="Times New Roman"/>
          <w:sz w:val="28"/>
          <w:szCs w:val="28"/>
        </w:rPr>
      </w:pPr>
      <w:r>
        <w:rPr>
          <w:rFonts w:ascii="Times New Roman" w:hAnsi="Times New Roman"/>
          <w:sz w:val="28"/>
          <w:szCs w:val="28"/>
        </w:rPr>
        <w:t>27.3. Запрещается у</w:t>
      </w:r>
      <w:r w:rsidRPr="00A70C20">
        <w:rPr>
          <w:rFonts w:ascii="Times New Roman" w:hAnsi="Times New Roman"/>
          <w:sz w:val="28"/>
          <w:szCs w:val="28"/>
        </w:rPr>
        <w:t>потребление любых запрещенных лекарственных веществ, которые могут повлиять на выступление спортсмена, при отсутствии разрешения на их терапевтическое использование, сознательно либо иначе.</w:t>
      </w:r>
    </w:p>
    <w:p w14:paraId="1CF2D6C8" w14:textId="771316D0" w:rsidR="00445A3A" w:rsidRPr="00971B99" w:rsidRDefault="00445A3A" w:rsidP="000B6C94">
      <w:pPr>
        <w:pStyle w:val="a3"/>
        <w:widowControl/>
        <w:autoSpaceDE/>
        <w:autoSpaceDN/>
        <w:adjustRightInd/>
        <w:spacing w:line="276" w:lineRule="auto"/>
        <w:ind w:left="0" w:firstLine="709"/>
        <w:contextualSpacing/>
        <w:jc w:val="both"/>
        <w:rPr>
          <w:rFonts w:ascii="Times New Roman" w:hAnsi="Times New Roman" w:cs="Times New Roman"/>
          <w:sz w:val="28"/>
          <w:szCs w:val="28"/>
        </w:rPr>
      </w:pPr>
      <w:bookmarkStart w:id="4" w:name="_Ref117847837"/>
      <w:r>
        <w:rPr>
          <w:rFonts w:ascii="Times New Roman" w:hAnsi="Times New Roman" w:cs="Times New Roman"/>
          <w:sz w:val="28"/>
          <w:szCs w:val="28"/>
        </w:rPr>
        <w:t>27.</w:t>
      </w:r>
      <w:r w:rsidR="001E0E33">
        <w:rPr>
          <w:rFonts w:ascii="Times New Roman" w:hAnsi="Times New Roman" w:cs="Times New Roman"/>
          <w:sz w:val="28"/>
          <w:szCs w:val="28"/>
        </w:rPr>
        <w:t>4</w:t>
      </w:r>
      <w:r>
        <w:rPr>
          <w:rFonts w:ascii="Times New Roman" w:hAnsi="Times New Roman" w:cs="Times New Roman"/>
          <w:sz w:val="28"/>
          <w:szCs w:val="28"/>
        </w:rPr>
        <w:t>.</w:t>
      </w:r>
      <w:r w:rsidRPr="00971B99">
        <w:rPr>
          <w:rFonts w:ascii="Times New Roman" w:hAnsi="Times New Roman" w:cs="Times New Roman"/>
          <w:sz w:val="28"/>
          <w:szCs w:val="28"/>
        </w:rPr>
        <w:t xml:space="preserve"> </w:t>
      </w:r>
      <w:r w:rsidR="00086415">
        <w:rPr>
          <w:rFonts w:ascii="Times New Roman" w:hAnsi="Times New Roman" w:cs="Times New Roman"/>
          <w:sz w:val="28"/>
          <w:szCs w:val="28"/>
        </w:rPr>
        <w:t xml:space="preserve">Помимо случаев, описанных в </w:t>
      </w:r>
      <w:r w:rsidR="005421D8">
        <w:rPr>
          <w:rFonts w:ascii="Times New Roman" w:hAnsi="Times New Roman" w:cs="Times New Roman"/>
          <w:sz w:val="28"/>
          <w:szCs w:val="28"/>
        </w:rPr>
        <w:t xml:space="preserve">пунктах </w:t>
      </w:r>
      <w:r w:rsidR="00086415">
        <w:rPr>
          <w:rFonts w:ascii="Times New Roman" w:hAnsi="Times New Roman" w:cs="Times New Roman"/>
          <w:sz w:val="28"/>
          <w:szCs w:val="28"/>
        </w:rPr>
        <w:t>27.1.</w:t>
      </w:r>
      <w:r w:rsidR="001E0E33">
        <w:rPr>
          <w:rFonts w:ascii="Times New Roman" w:hAnsi="Times New Roman" w:cs="Times New Roman"/>
          <w:sz w:val="28"/>
          <w:szCs w:val="28"/>
        </w:rPr>
        <w:t xml:space="preserve"> и</w:t>
      </w:r>
      <w:r w:rsidR="005421D8">
        <w:rPr>
          <w:rFonts w:ascii="Times New Roman" w:hAnsi="Times New Roman" w:cs="Times New Roman"/>
          <w:sz w:val="28"/>
          <w:szCs w:val="28"/>
        </w:rPr>
        <w:t xml:space="preserve"> 27.2 Правил</w:t>
      </w:r>
      <w:r w:rsidR="00086415">
        <w:rPr>
          <w:rFonts w:ascii="Times New Roman" w:hAnsi="Times New Roman" w:cs="Times New Roman"/>
          <w:sz w:val="28"/>
          <w:szCs w:val="28"/>
        </w:rPr>
        <w:t>, д</w:t>
      </w:r>
      <w:r w:rsidRPr="00971B99">
        <w:rPr>
          <w:rFonts w:ascii="Times New Roman" w:hAnsi="Times New Roman" w:cs="Times New Roman"/>
          <w:sz w:val="28"/>
          <w:szCs w:val="28"/>
        </w:rPr>
        <w:t xml:space="preserve">исквалификация спортсменов </w:t>
      </w:r>
      <w:r w:rsidR="00CC6926">
        <w:rPr>
          <w:rFonts w:ascii="Times New Roman" w:hAnsi="Times New Roman" w:cs="Times New Roman"/>
          <w:sz w:val="28"/>
          <w:szCs w:val="28"/>
        </w:rPr>
        <w:t>может быть применена</w:t>
      </w:r>
      <w:r w:rsidRPr="00971B99">
        <w:rPr>
          <w:rFonts w:ascii="Times New Roman" w:hAnsi="Times New Roman" w:cs="Times New Roman"/>
          <w:sz w:val="28"/>
          <w:szCs w:val="28"/>
        </w:rPr>
        <w:t xml:space="preserve"> </w:t>
      </w:r>
      <w:bookmarkEnd w:id="4"/>
      <w:r w:rsidRPr="00971B99">
        <w:rPr>
          <w:rFonts w:ascii="Times New Roman" w:hAnsi="Times New Roman" w:cs="Times New Roman"/>
          <w:sz w:val="28"/>
          <w:szCs w:val="28"/>
        </w:rPr>
        <w:t xml:space="preserve">в следующих случаях: </w:t>
      </w:r>
    </w:p>
    <w:p w14:paraId="2B2687A8" w14:textId="23E24727" w:rsidR="00445A3A" w:rsidRDefault="00445A3A" w:rsidP="000B6C94">
      <w:pPr>
        <w:pStyle w:val="a3"/>
        <w:spacing w:line="276" w:lineRule="auto"/>
        <w:ind w:left="0" w:firstLine="709"/>
        <w:jc w:val="both"/>
        <w:rPr>
          <w:rFonts w:ascii="Times New Roman" w:hAnsi="Times New Roman" w:cs="Times New Roman"/>
          <w:sz w:val="28"/>
          <w:szCs w:val="28"/>
        </w:rPr>
      </w:pPr>
      <w:r w:rsidRPr="00971B99">
        <w:rPr>
          <w:rFonts w:ascii="Times New Roman" w:hAnsi="Times New Roman" w:cs="Times New Roman"/>
          <w:sz w:val="28"/>
          <w:szCs w:val="28"/>
        </w:rPr>
        <w:t>при д</w:t>
      </w:r>
      <w:r w:rsidR="001E0E33">
        <w:rPr>
          <w:rFonts w:ascii="Times New Roman" w:hAnsi="Times New Roman" w:cs="Times New Roman"/>
          <w:sz w:val="28"/>
          <w:szCs w:val="28"/>
        </w:rPr>
        <w:t>оказанном употреблении алкоголя</w:t>
      </w:r>
      <w:r w:rsidRPr="00971B99">
        <w:rPr>
          <w:rFonts w:ascii="Times New Roman" w:hAnsi="Times New Roman" w:cs="Times New Roman"/>
          <w:sz w:val="28"/>
          <w:szCs w:val="28"/>
        </w:rPr>
        <w:t xml:space="preserve"> или наркотических веществ;</w:t>
      </w:r>
    </w:p>
    <w:p w14:paraId="002EF913" w14:textId="6CA8812B" w:rsidR="001E0E33" w:rsidRPr="00074AD4" w:rsidRDefault="005421D8" w:rsidP="000B6C94">
      <w:pPr>
        <w:pStyle w:val="a3"/>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доказанном нарушении пункта </w:t>
      </w:r>
      <w:r w:rsidR="001E0E33">
        <w:rPr>
          <w:rFonts w:ascii="Times New Roman" w:hAnsi="Times New Roman" w:cs="Times New Roman"/>
          <w:sz w:val="28"/>
          <w:szCs w:val="28"/>
        </w:rPr>
        <w:t>27.3</w:t>
      </w:r>
      <w:r>
        <w:rPr>
          <w:rFonts w:ascii="Times New Roman" w:hAnsi="Times New Roman" w:cs="Times New Roman"/>
          <w:sz w:val="28"/>
          <w:szCs w:val="28"/>
        </w:rPr>
        <w:t xml:space="preserve"> Правил</w:t>
      </w:r>
      <w:r w:rsidR="00074AD4" w:rsidRPr="002B06C5">
        <w:rPr>
          <w:rFonts w:ascii="Times New Roman" w:hAnsi="Times New Roman" w:cs="Times New Roman"/>
          <w:sz w:val="28"/>
          <w:szCs w:val="28"/>
        </w:rPr>
        <w:t>;</w:t>
      </w:r>
    </w:p>
    <w:p w14:paraId="2515F47E" w14:textId="0226617F" w:rsidR="00445A3A" w:rsidRDefault="001E0E33" w:rsidP="000B6C94">
      <w:pPr>
        <w:pStyle w:val="a3"/>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w:t>
      </w:r>
      <w:r w:rsidR="00445A3A" w:rsidRPr="00971B99">
        <w:rPr>
          <w:rFonts w:ascii="Times New Roman" w:hAnsi="Times New Roman" w:cs="Times New Roman"/>
          <w:sz w:val="28"/>
          <w:szCs w:val="28"/>
        </w:rPr>
        <w:t xml:space="preserve"> </w:t>
      </w:r>
      <w:r w:rsidR="00CC6926">
        <w:rPr>
          <w:rFonts w:ascii="Times New Roman" w:hAnsi="Times New Roman" w:cs="Times New Roman"/>
          <w:sz w:val="28"/>
          <w:szCs w:val="28"/>
        </w:rPr>
        <w:t>нарушени</w:t>
      </w:r>
      <w:r>
        <w:rPr>
          <w:rFonts w:ascii="Times New Roman" w:hAnsi="Times New Roman" w:cs="Times New Roman"/>
          <w:sz w:val="28"/>
          <w:szCs w:val="28"/>
        </w:rPr>
        <w:t>и</w:t>
      </w:r>
      <w:r w:rsidR="00CC6926">
        <w:rPr>
          <w:rFonts w:ascii="Times New Roman" w:hAnsi="Times New Roman" w:cs="Times New Roman"/>
          <w:sz w:val="28"/>
          <w:szCs w:val="28"/>
        </w:rPr>
        <w:t xml:space="preserve"> норм поведения </w:t>
      </w:r>
      <w:r w:rsidR="00CC6926" w:rsidRPr="00971B99">
        <w:rPr>
          <w:rFonts w:ascii="Times New Roman" w:hAnsi="Times New Roman" w:cs="Times New Roman"/>
          <w:sz w:val="28"/>
          <w:szCs w:val="28"/>
        </w:rPr>
        <w:t>(в том числе тренеров, представителей команд, болельщиков)</w:t>
      </w:r>
      <w:r w:rsidR="00CC6926">
        <w:rPr>
          <w:rFonts w:ascii="Times New Roman" w:hAnsi="Times New Roman" w:cs="Times New Roman"/>
          <w:sz w:val="28"/>
          <w:szCs w:val="28"/>
        </w:rPr>
        <w:t>, вследствие которого спорт может приобрести дурную славу (Правило 69 ППГ (Приложение 1.1</w:t>
      </w:r>
      <w:r w:rsidR="005421D8">
        <w:rPr>
          <w:rFonts w:ascii="Times New Roman" w:hAnsi="Times New Roman" w:cs="Times New Roman"/>
          <w:sz w:val="28"/>
          <w:szCs w:val="28"/>
        </w:rPr>
        <w:t xml:space="preserve"> Правил</w:t>
      </w:r>
      <w:r w:rsidR="00533E71">
        <w:rPr>
          <w:rFonts w:ascii="Times New Roman" w:hAnsi="Times New Roman" w:cs="Times New Roman"/>
          <w:sz w:val="28"/>
          <w:szCs w:val="28"/>
        </w:rPr>
        <w:t>).</w:t>
      </w:r>
    </w:p>
    <w:p w14:paraId="56514E28" w14:textId="000E0BC3" w:rsidR="001E0E33" w:rsidRPr="00D81873"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27.5. </w:t>
      </w:r>
      <w:r w:rsidR="001E0E33">
        <w:rPr>
          <w:rFonts w:ascii="Times New Roman" w:hAnsi="Times New Roman" w:cs="Times New Roman"/>
          <w:sz w:val="28"/>
          <w:szCs w:val="28"/>
        </w:rPr>
        <w:t xml:space="preserve">Экипаж, спортсмен, признавшие нарушение </w:t>
      </w:r>
      <w:r w:rsidR="00A65DB1" w:rsidRPr="00A65DB1">
        <w:rPr>
          <w:rFonts w:ascii="Times New Roman" w:hAnsi="Times New Roman" w:cs="Times New Roman"/>
          <w:sz w:val="28"/>
          <w:szCs w:val="28"/>
        </w:rPr>
        <w:t>Правил</w:t>
      </w:r>
      <w:r w:rsidR="001E0E33">
        <w:rPr>
          <w:rFonts w:ascii="Times New Roman" w:hAnsi="Times New Roman" w:cs="Times New Roman"/>
          <w:i/>
          <w:sz w:val="28"/>
          <w:szCs w:val="28"/>
        </w:rPr>
        <w:t xml:space="preserve">, </w:t>
      </w:r>
      <w:r w:rsidR="001E0E33" w:rsidRPr="00D81873">
        <w:rPr>
          <w:rFonts w:ascii="Times New Roman" w:hAnsi="Times New Roman" w:cs="Times New Roman"/>
          <w:sz w:val="28"/>
          <w:szCs w:val="28"/>
        </w:rPr>
        <w:t>мо</w:t>
      </w:r>
      <w:r w:rsidR="001E0E33">
        <w:rPr>
          <w:rFonts w:ascii="Times New Roman" w:hAnsi="Times New Roman" w:cs="Times New Roman"/>
          <w:sz w:val="28"/>
          <w:szCs w:val="28"/>
        </w:rPr>
        <w:t>гут</w:t>
      </w:r>
      <w:r w:rsidR="001E0E33" w:rsidRPr="00D81873">
        <w:rPr>
          <w:rFonts w:ascii="Times New Roman" w:hAnsi="Times New Roman" w:cs="Times New Roman"/>
          <w:sz w:val="28"/>
          <w:szCs w:val="28"/>
        </w:rPr>
        <w:t xml:space="preserve"> </w:t>
      </w:r>
      <w:r w:rsidR="001E0E33">
        <w:rPr>
          <w:rFonts w:ascii="Times New Roman" w:hAnsi="Times New Roman" w:cs="Times New Roman"/>
          <w:sz w:val="28"/>
          <w:szCs w:val="28"/>
        </w:rPr>
        <w:t xml:space="preserve">выполнить оправдание. Перечень нарушений </w:t>
      </w:r>
      <w:r w:rsidR="001E0E33" w:rsidRPr="00074AD4">
        <w:rPr>
          <w:rFonts w:ascii="Times New Roman" w:hAnsi="Times New Roman" w:cs="Times New Roman"/>
          <w:sz w:val="28"/>
          <w:szCs w:val="28"/>
        </w:rPr>
        <w:t>Правил</w:t>
      </w:r>
      <w:r w:rsidR="001E0E33">
        <w:rPr>
          <w:rFonts w:ascii="Times New Roman" w:hAnsi="Times New Roman" w:cs="Times New Roman"/>
          <w:i/>
          <w:sz w:val="28"/>
          <w:szCs w:val="28"/>
        </w:rPr>
        <w:t xml:space="preserve">, </w:t>
      </w:r>
      <w:r w:rsidR="001E0E33" w:rsidRPr="00086415">
        <w:rPr>
          <w:rFonts w:ascii="Times New Roman" w:hAnsi="Times New Roman" w:cs="Times New Roman"/>
          <w:sz w:val="28"/>
          <w:szCs w:val="28"/>
        </w:rPr>
        <w:t xml:space="preserve">по которым возможно </w:t>
      </w:r>
      <w:r w:rsidR="001E0E33">
        <w:rPr>
          <w:rFonts w:ascii="Times New Roman" w:hAnsi="Times New Roman" w:cs="Times New Roman"/>
          <w:sz w:val="28"/>
          <w:szCs w:val="28"/>
        </w:rPr>
        <w:t xml:space="preserve">исключение спортивных санкций в случае </w:t>
      </w:r>
      <w:r w:rsidR="001E0E33" w:rsidRPr="00086415">
        <w:rPr>
          <w:rFonts w:ascii="Times New Roman" w:hAnsi="Times New Roman" w:cs="Times New Roman"/>
          <w:sz w:val="28"/>
          <w:szCs w:val="28"/>
        </w:rPr>
        <w:t>выполнени</w:t>
      </w:r>
      <w:r w:rsidR="001E0E33">
        <w:rPr>
          <w:rFonts w:ascii="Times New Roman" w:hAnsi="Times New Roman" w:cs="Times New Roman"/>
          <w:sz w:val="28"/>
          <w:szCs w:val="28"/>
        </w:rPr>
        <w:t>я</w:t>
      </w:r>
      <w:r w:rsidR="001E0E33" w:rsidRPr="00086415">
        <w:rPr>
          <w:rFonts w:ascii="Times New Roman" w:hAnsi="Times New Roman" w:cs="Times New Roman"/>
          <w:sz w:val="28"/>
          <w:szCs w:val="28"/>
        </w:rPr>
        <w:t xml:space="preserve"> </w:t>
      </w:r>
      <w:r w:rsidR="001E0E33">
        <w:rPr>
          <w:rFonts w:ascii="Times New Roman" w:hAnsi="Times New Roman" w:cs="Times New Roman"/>
          <w:sz w:val="28"/>
          <w:szCs w:val="28"/>
        </w:rPr>
        <w:t xml:space="preserve">соответствующего </w:t>
      </w:r>
      <w:r w:rsidR="001E0E33" w:rsidRPr="00086415">
        <w:rPr>
          <w:rFonts w:ascii="Times New Roman" w:hAnsi="Times New Roman" w:cs="Times New Roman"/>
          <w:sz w:val="28"/>
          <w:szCs w:val="28"/>
        </w:rPr>
        <w:t>оправдания,</w:t>
      </w:r>
      <w:r w:rsidR="001E0E33">
        <w:rPr>
          <w:rFonts w:ascii="Times New Roman" w:hAnsi="Times New Roman" w:cs="Times New Roman"/>
          <w:sz w:val="28"/>
          <w:szCs w:val="28"/>
        </w:rPr>
        <w:t xml:space="preserve"> и способы оправдания указываются в </w:t>
      </w:r>
      <w:r w:rsidR="001E0E33" w:rsidRPr="00074AD4">
        <w:rPr>
          <w:rFonts w:ascii="Times New Roman" w:hAnsi="Times New Roman" w:cs="Times New Roman"/>
          <w:sz w:val="28"/>
          <w:szCs w:val="28"/>
        </w:rPr>
        <w:t xml:space="preserve">Правилах </w:t>
      </w:r>
      <w:r w:rsidR="001E0E33">
        <w:rPr>
          <w:rFonts w:ascii="Times New Roman" w:hAnsi="Times New Roman" w:cs="Times New Roman"/>
          <w:sz w:val="28"/>
          <w:szCs w:val="28"/>
        </w:rPr>
        <w:t>(Приложение 1</w:t>
      </w:r>
      <w:r>
        <w:rPr>
          <w:rFonts w:ascii="Times New Roman" w:hAnsi="Times New Roman" w:cs="Times New Roman"/>
          <w:sz w:val="28"/>
          <w:szCs w:val="28"/>
        </w:rPr>
        <w:t xml:space="preserve"> Правил</w:t>
      </w:r>
      <w:r w:rsidR="001E0E33">
        <w:rPr>
          <w:rFonts w:ascii="Times New Roman" w:hAnsi="Times New Roman" w:cs="Times New Roman"/>
          <w:sz w:val="28"/>
          <w:szCs w:val="28"/>
        </w:rPr>
        <w:t xml:space="preserve">) и/или в </w:t>
      </w:r>
      <w:r w:rsidR="00074AD4">
        <w:rPr>
          <w:rFonts w:ascii="Times New Roman" w:hAnsi="Times New Roman" w:cs="Times New Roman"/>
          <w:sz w:val="28"/>
          <w:szCs w:val="28"/>
        </w:rPr>
        <w:t>гоночной инструкции</w:t>
      </w:r>
      <w:r w:rsidR="001E0E33">
        <w:rPr>
          <w:rFonts w:ascii="Times New Roman" w:hAnsi="Times New Roman" w:cs="Times New Roman"/>
          <w:sz w:val="28"/>
          <w:szCs w:val="28"/>
        </w:rPr>
        <w:t>.</w:t>
      </w:r>
    </w:p>
    <w:p w14:paraId="0830283B" w14:textId="77777777" w:rsidR="001E0E33" w:rsidRPr="00971B99" w:rsidRDefault="001E0E33" w:rsidP="000B6C94">
      <w:pPr>
        <w:pStyle w:val="a3"/>
        <w:spacing w:line="276" w:lineRule="auto"/>
        <w:ind w:left="0" w:firstLine="709"/>
        <w:jc w:val="both"/>
        <w:rPr>
          <w:rFonts w:ascii="Times New Roman" w:hAnsi="Times New Roman" w:cs="Times New Roman"/>
          <w:sz w:val="28"/>
          <w:szCs w:val="28"/>
        </w:rPr>
      </w:pPr>
    </w:p>
    <w:p w14:paraId="3A840ECA" w14:textId="77777777" w:rsidR="00B735EA" w:rsidRPr="005E0C2E" w:rsidRDefault="00D257D1" w:rsidP="000B6C94">
      <w:pPr>
        <w:pStyle w:val="ConsPlusNormal"/>
        <w:spacing w:line="276" w:lineRule="auto"/>
        <w:ind w:firstLine="540"/>
        <w:rPr>
          <w:rFonts w:ascii="Times New Roman" w:hAnsi="Times New Roman" w:cs="Times New Roman"/>
          <w:b/>
          <w:sz w:val="28"/>
          <w:szCs w:val="28"/>
        </w:rPr>
      </w:pPr>
      <w:r w:rsidRPr="0038781A">
        <w:rPr>
          <w:rFonts w:ascii="Times New Roman" w:hAnsi="Times New Roman" w:cs="Times New Roman"/>
          <w:b/>
          <w:sz w:val="28"/>
          <w:szCs w:val="28"/>
        </w:rPr>
        <w:t>Статья 2</w:t>
      </w:r>
      <w:r>
        <w:rPr>
          <w:rFonts w:ascii="Times New Roman" w:hAnsi="Times New Roman" w:cs="Times New Roman"/>
          <w:b/>
          <w:sz w:val="28"/>
          <w:szCs w:val="28"/>
        </w:rPr>
        <w:t>8</w:t>
      </w:r>
      <w:r w:rsidRPr="0038781A">
        <w:rPr>
          <w:rFonts w:ascii="Times New Roman" w:hAnsi="Times New Roman" w:cs="Times New Roman"/>
          <w:b/>
          <w:sz w:val="28"/>
          <w:szCs w:val="28"/>
        </w:rPr>
        <w:t xml:space="preserve">. </w:t>
      </w:r>
      <w:r w:rsidRPr="005E0C2E">
        <w:rPr>
          <w:rFonts w:ascii="Times New Roman" w:hAnsi="Times New Roman" w:cs="Times New Roman"/>
          <w:b/>
          <w:sz w:val="28"/>
          <w:szCs w:val="28"/>
        </w:rPr>
        <w:t xml:space="preserve">Требования </w:t>
      </w:r>
      <w:r w:rsidR="00B735EA" w:rsidRPr="005E0C2E">
        <w:rPr>
          <w:rFonts w:ascii="Times New Roman" w:hAnsi="Times New Roman" w:cs="Times New Roman"/>
          <w:b/>
          <w:sz w:val="28"/>
          <w:szCs w:val="28"/>
        </w:rPr>
        <w:t>к обеспечению безопасности при проведении</w:t>
      </w:r>
      <w:r>
        <w:rPr>
          <w:rFonts w:ascii="Times New Roman" w:hAnsi="Times New Roman" w:cs="Times New Roman"/>
          <w:b/>
          <w:sz w:val="28"/>
          <w:szCs w:val="28"/>
        </w:rPr>
        <w:t xml:space="preserve"> соревнований</w:t>
      </w:r>
    </w:p>
    <w:p w14:paraId="77382D6D" w14:textId="77777777" w:rsidR="00730B51" w:rsidRDefault="006954C6" w:rsidP="000B6C94">
      <w:pPr>
        <w:ind w:firstLine="709"/>
        <w:jc w:val="both"/>
        <w:rPr>
          <w:rFonts w:ascii="Times New Roman" w:hAnsi="Times New Roman"/>
          <w:sz w:val="28"/>
          <w:szCs w:val="28"/>
        </w:rPr>
      </w:pPr>
      <w:r w:rsidRPr="00730B51">
        <w:rPr>
          <w:rFonts w:ascii="Times New Roman" w:hAnsi="Times New Roman"/>
          <w:sz w:val="28"/>
          <w:szCs w:val="28"/>
        </w:rPr>
        <w:t xml:space="preserve">28.1. </w:t>
      </w:r>
      <w:r w:rsidR="00730B51" w:rsidRPr="00730B51">
        <w:rPr>
          <w:rFonts w:ascii="Times New Roman" w:hAnsi="Times New Roman"/>
          <w:sz w:val="28"/>
          <w:szCs w:val="28"/>
        </w:rPr>
        <w:t>Обеспечение безопасности участников спортивных соревнований по парусному спорту является обязательным условием их проведения.</w:t>
      </w:r>
    </w:p>
    <w:p w14:paraId="4133AAD4" w14:textId="77777777" w:rsidR="00815A8B" w:rsidRPr="00815A8B" w:rsidRDefault="00815A8B" w:rsidP="000B6C94">
      <w:pPr>
        <w:ind w:firstLine="709"/>
        <w:jc w:val="both"/>
        <w:rPr>
          <w:rFonts w:ascii="Times New Roman" w:hAnsi="Times New Roman"/>
          <w:sz w:val="28"/>
        </w:rPr>
      </w:pPr>
      <w:r w:rsidRPr="00943E90">
        <w:rPr>
          <w:rFonts w:ascii="Times New Roman" w:hAnsi="Times New Roman"/>
          <w:sz w:val="28"/>
        </w:rPr>
        <w:lastRenderedPageBreak/>
        <w:t>28</w:t>
      </w:r>
      <w:r w:rsidRPr="00815A8B">
        <w:rPr>
          <w:rFonts w:ascii="Times New Roman" w:hAnsi="Times New Roman"/>
          <w:sz w:val="28"/>
        </w:rPr>
        <w:t>.2. Безопасность соревнований обеспечивается в соответствии с:</w:t>
      </w:r>
    </w:p>
    <w:p w14:paraId="762D6725" w14:textId="6D84ECFF" w:rsidR="00815A8B" w:rsidRPr="00815A8B" w:rsidRDefault="00815A8B" w:rsidP="000B6C94">
      <w:pPr>
        <w:ind w:firstLine="709"/>
        <w:jc w:val="both"/>
        <w:rPr>
          <w:rFonts w:ascii="Times New Roman" w:hAnsi="Times New Roman"/>
          <w:sz w:val="28"/>
        </w:rPr>
      </w:pPr>
      <w:r w:rsidRPr="00815A8B">
        <w:rPr>
          <w:rFonts w:ascii="Times New Roman" w:hAnsi="Times New Roman"/>
          <w:sz w:val="28"/>
        </w:rPr>
        <w:t xml:space="preserve">а) </w:t>
      </w:r>
      <w:r w:rsidR="00060A47" w:rsidRPr="00815A8B">
        <w:rPr>
          <w:rFonts w:ascii="Times New Roman" w:hAnsi="Times New Roman"/>
          <w:sz w:val="28"/>
        </w:rPr>
        <w:t xml:space="preserve">законодательством </w:t>
      </w:r>
      <w:r w:rsidRPr="00815A8B">
        <w:rPr>
          <w:rFonts w:ascii="Times New Roman" w:hAnsi="Times New Roman"/>
          <w:sz w:val="28"/>
        </w:rPr>
        <w:t>Российской Федерации;</w:t>
      </w:r>
    </w:p>
    <w:p w14:paraId="46DAF85E" w14:textId="0D2FC81F" w:rsidR="00815A8B" w:rsidRPr="00815A8B" w:rsidRDefault="00815A8B" w:rsidP="000B6C94">
      <w:pPr>
        <w:ind w:firstLine="709"/>
        <w:jc w:val="both"/>
        <w:rPr>
          <w:rFonts w:ascii="Times New Roman" w:hAnsi="Times New Roman"/>
          <w:sz w:val="28"/>
        </w:rPr>
      </w:pPr>
      <w:r w:rsidRPr="00815A8B">
        <w:rPr>
          <w:rFonts w:ascii="Times New Roman" w:hAnsi="Times New Roman"/>
          <w:sz w:val="28"/>
        </w:rPr>
        <w:t xml:space="preserve">б) </w:t>
      </w:r>
      <w:r w:rsidR="00060A47" w:rsidRPr="00815A8B">
        <w:rPr>
          <w:rFonts w:ascii="Times New Roman" w:hAnsi="Times New Roman"/>
          <w:sz w:val="28"/>
        </w:rPr>
        <w:t xml:space="preserve">настоящими </w:t>
      </w:r>
      <w:r w:rsidRPr="00060A47">
        <w:rPr>
          <w:rFonts w:ascii="Times New Roman" w:hAnsi="Times New Roman"/>
          <w:sz w:val="28"/>
        </w:rPr>
        <w:t>Правилами</w:t>
      </w:r>
      <w:r w:rsidRPr="00815A8B">
        <w:rPr>
          <w:rFonts w:ascii="Times New Roman" w:hAnsi="Times New Roman"/>
          <w:i/>
          <w:sz w:val="28"/>
        </w:rPr>
        <w:t xml:space="preserve"> </w:t>
      </w:r>
      <w:r w:rsidR="00060A47">
        <w:rPr>
          <w:rFonts w:ascii="Times New Roman" w:hAnsi="Times New Roman"/>
          <w:sz w:val="28"/>
        </w:rPr>
        <w:t>и их приложениями.</w:t>
      </w:r>
    </w:p>
    <w:p w14:paraId="597706CA" w14:textId="77777777" w:rsidR="006954C6" w:rsidRDefault="00730B51" w:rsidP="000B6C94">
      <w:pPr>
        <w:ind w:firstLine="709"/>
        <w:jc w:val="both"/>
        <w:rPr>
          <w:rFonts w:ascii="Times New Roman" w:hAnsi="Times New Roman"/>
          <w:sz w:val="28"/>
          <w:szCs w:val="28"/>
          <w:lang w:bidi="he-IL"/>
        </w:rPr>
      </w:pPr>
      <w:r>
        <w:rPr>
          <w:rFonts w:ascii="Times New Roman" w:hAnsi="Times New Roman"/>
          <w:sz w:val="28"/>
          <w:szCs w:val="28"/>
        </w:rPr>
        <w:t>28.</w:t>
      </w:r>
      <w:r w:rsidR="00AB3C15">
        <w:rPr>
          <w:rFonts w:ascii="Times New Roman" w:hAnsi="Times New Roman"/>
          <w:sz w:val="28"/>
          <w:szCs w:val="28"/>
        </w:rPr>
        <w:t>3</w:t>
      </w:r>
      <w:r>
        <w:rPr>
          <w:rFonts w:ascii="Times New Roman" w:hAnsi="Times New Roman"/>
          <w:sz w:val="28"/>
          <w:szCs w:val="28"/>
        </w:rPr>
        <w:t xml:space="preserve">. </w:t>
      </w:r>
      <w:r w:rsidR="006954C6">
        <w:rPr>
          <w:rFonts w:ascii="Times New Roman" w:hAnsi="Times New Roman"/>
          <w:sz w:val="28"/>
          <w:szCs w:val="28"/>
        </w:rPr>
        <w:t>Соревнования по парусному спорту проводятся на открытых природных водоемах</w:t>
      </w:r>
      <w:r w:rsidR="00992073">
        <w:rPr>
          <w:rFonts w:ascii="Times New Roman" w:hAnsi="Times New Roman"/>
          <w:sz w:val="28"/>
          <w:szCs w:val="28"/>
        </w:rPr>
        <w:t>, при этом им присущи соревнования</w:t>
      </w:r>
      <w:r w:rsidR="006954C6">
        <w:rPr>
          <w:rFonts w:ascii="Times New Roman" w:hAnsi="Times New Roman"/>
          <w:sz w:val="28"/>
          <w:szCs w:val="28"/>
        </w:rPr>
        <w:t xml:space="preserve"> в том числе при сильном ветре, волнении</w:t>
      </w:r>
      <w:r w:rsidR="00992073">
        <w:rPr>
          <w:rFonts w:ascii="Times New Roman" w:hAnsi="Times New Roman"/>
          <w:sz w:val="28"/>
          <w:szCs w:val="28"/>
        </w:rPr>
        <w:t xml:space="preserve"> и на б</w:t>
      </w:r>
      <w:r w:rsidR="00B60132">
        <w:rPr>
          <w:rFonts w:ascii="Times New Roman" w:hAnsi="Times New Roman"/>
          <w:sz w:val="28"/>
          <w:szCs w:val="28"/>
        </w:rPr>
        <w:t>ольшом удалении от берега, мест</w:t>
      </w:r>
      <w:r w:rsidR="00992073">
        <w:rPr>
          <w:rFonts w:ascii="Times New Roman" w:hAnsi="Times New Roman"/>
          <w:sz w:val="28"/>
          <w:szCs w:val="28"/>
        </w:rPr>
        <w:t xml:space="preserve"> базирования</w:t>
      </w:r>
      <w:r w:rsidR="006954C6">
        <w:rPr>
          <w:rFonts w:ascii="Times New Roman" w:hAnsi="Times New Roman"/>
          <w:sz w:val="28"/>
          <w:szCs w:val="28"/>
        </w:rPr>
        <w:t xml:space="preserve">. В связи с этим при проведении соревнований по парусному порту всегда существуют такие </w:t>
      </w:r>
      <w:r w:rsidR="006954C6" w:rsidRPr="008F17A3">
        <w:rPr>
          <w:rFonts w:ascii="Times New Roman" w:hAnsi="Times New Roman"/>
          <w:sz w:val="28"/>
          <w:szCs w:val="28"/>
        </w:rPr>
        <w:t xml:space="preserve">риски </w:t>
      </w:r>
      <w:r w:rsidR="006954C6">
        <w:rPr>
          <w:rFonts w:ascii="Times New Roman" w:hAnsi="Times New Roman"/>
          <w:sz w:val="28"/>
          <w:szCs w:val="28"/>
        </w:rPr>
        <w:t>как</w:t>
      </w:r>
      <w:r w:rsidR="006954C6" w:rsidRPr="008F17A3">
        <w:rPr>
          <w:rFonts w:ascii="Times New Roman" w:hAnsi="Times New Roman"/>
          <w:sz w:val="28"/>
          <w:szCs w:val="28"/>
        </w:rPr>
        <w:t xml:space="preserve"> сильный ветер</w:t>
      </w:r>
      <w:r w:rsidR="006F57C7">
        <w:rPr>
          <w:rFonts w:ascii="Times New Roman" w:hAnsi="Times New Roman"/>
          <w:sz w:val="28"/>
          <w:szCs w:val="28"/>
        </w:rPr>
        <w:t>,</w:t>
      </w:r>
      <w:r w:rsidR="006954C6" w:rsidRPr="008F17A3">
        <w:rPr>
          <w:rFonts w:ascii="Times New Roman" w:hAnsi="Times New Roman"/>
          <w:sz w:val="28"/>
          <w:szCs w:val="28"/>
        </w:rPr>
        <w:t xml:space="preserve"> </w:t>
      </w:r>
      <w:r w:rsidR="006F57C7">
        <w:rPr>
          <w:rFonts w:ascii="Times New Roman" w:hAnsi="Times New Roman"/>
          <w:sz w:val="28"/>
          <w:szCs w:val="28"/>
        </w:rPr>
        <w:t>сильное</w:t>
      </w:r>
      <w:r w:rsidR="006954C6" w:rsidRPr="008F17A3">
        <w:rPr>
          <w:rFonts w:ascii="Times New Roman" w:hAnsi="Times New Roman"/>
          <w:sz w:val="28"/>
          <w:szCs w:val="28"/>
        </w:rPr>
        <w:t xml:space="preserve"> волнение, внезапные изменения погоды, поломки оборудования, ошибки управления яхтой, плох</w:t>
      </w:r>
      <w:r w:rsidR="006954C6">
        <w:rPr>
          <w:rFonts w:ascii="Times New Roman" w:hAnsi="Times New Roman"/>
          <w:sz w:val="28"/>
          <w:szCs w:val="28"/>
        </w:rPr>
        <w:t>ая</w:t>
      </w:r>
      <w:r w:rsidR="006954C6" w:rsidRPr="008F17A3">
        <w:rPr>
          <w:rFonts w:ascii="Times New Roman" w:hAnsi="Times New Roman"/>
          <w:sz w:val="28"/>
          <w:szCs w:val="28"/>
        </w:rPr>
        <w:t xml:space="preserve"> морск</w:t>
      </w:r>
      <w:r w:rsidR="006954C6">
        <w:rPr>
          <w:rFonts w:ascii="Times New Roman" w:hAnsi="Times New Roman"/>
          <w:sz w:val="28"/>
          <w:szCs w:val="28"/>
        </w:rPr>
        <w:t>ая</w:t>
      </w:r>
      <w:r w:rsidR="006954C6" w:rsidRPr="008F17A3">
        <w:rPr>
          <w:rFonts w:ascii="Times New Roman" w:hAnsi="Times New Roman"/>
          <w:sz w:val="28"/>
          <w:szCs w:val="28"/>
        </w:rPr>
        <w:t xml:space="preserve"> практик</w:t>
      </w:r>
      <w:r w:rsidR="006954C6">
        <w:rPr>
          <w:rFonts w:ascii="Times New Roman" w:hAnsi="Times New Roman"/>
          <w:sz w:val="28"/>
          <w:szCs w:val="28"/>
        </w:rPr>
        <w:t>а</w:t>
      </w:r>
      <w:r w:rsidR="006954C6" w:rsidRPr="008F17A3">
        <w:rPr>
          <w:rFonts w:ascii="Times New Roman" w:hAnsi="Times New Roman"/>
          <w:sz w:val="28"/>
          <w:szCs w:val="28"/>
        </w:rPr>
        <w:t xml:space="preserve"> других яхт</w:t>
      </w:r>
      <w:r w:rsidR="00992073">
        <w:rPr>
          <w:rFonts w:ascii="Times New Roman" w:hAnsi="Times New Roman"/>
          <w:sz w:val="28"/>
          <w:szCs w:val="28"/>
        </w:rPr>
        <w:t>, опрокидывание яхты, потеря равновесия</w:t>
      </w:r>
      <w:r w:rsidR="00B60132">
        <w:rPr>
          <w:rFonts w:ascii="Times New Roman" w:hAnsi="Times New Roman"/>
          <w:sz w:val="28"/>
          <w:szCs w:val="28"/>
        </w:rPr>
        <w:t xml:space="preserve">, и как следствие - </w:t>
      </w:r>
      <w:r w:rsidR="006954C6" w:rsidRPr="008F17A3">
        <w:rPr>
          <w:rFonts w:ascii="Times New Roman" w:hAnsi="Times New Roman"/>
          <w:sz w:val="28"/>
          <w:szCs w:val="28"/>
        </w:rPr>
        <w:t>риск</w:t>
      </w:r>
      <w:r w:rsidR="00B60132">
        <w:rPr>
          <w:rFonts w:ascii="Times New Roman" w:hAnsi="Times New Roman"/>
          <w:sz w:val="28"/>
          <w:szCs w:val="28"/>
        </w:rPr>
        <w:t>и</w:t>
      </w:r>
      <w:r w:rsidR="006954C6" w:rsidRPr="008F17A3">
        <w:rPr>
          <w:rFonts w:ascii="Times New Roman" w:hAnsi="Times New Roman"/>
          <w:sz w:val="28"/>
          <w:szCs w:val="28"/>
        </w:rPr>
        <w:t xml:space="preserve"> необратимой травмы или смерти в результате утопления, травмы, переохлаждения или по другим причинам</w:t>
      </w:r>
      <w:r w:rsidR="006954C6">
        <w:rPr>
          <w:rFonts w:ascii="Times New Roman" w:hAnsi="Times New Roman"/>
          <w:sz w:val="28"/>
          <w:szCs w:val="28"/>
        </w:rPr>
        <w:t>. Экипаж, принимая</w:t>
      </w:r>
      <w:r w:rsidR="006954C6" w:rsidRPr="008F17A3">
        <w:rPr>
          <w:rFonts w:ascii="Times New Roman" w:hAnsi="Times New Roman"/>
          <w:sz w:val="28"/>
          <w:szCs w:val="28"/>
        </w:rPr>
        <w:t xml:space="preserve"> решение принять участие в гонке или продолжить гонку</w:t>
      </w:r>
      <w:r w:rsidR="006954C6">
        <w:rPr>
          <w:rFonts w:ascii="Times New Roman" w:hAnsi="Times New Roman"/>
          <w:sz w:val="28"/>
          <w:szCs w:val="28"/>
        </w:rPr>
        <w:t xml:space="preserve">, должен реально оценивать </w:t>
      </w:r>
      <w:r w:rsidR="006F57C7">
        <w:rPr>
          <w:rFonts w:ascii="Times New Roman" w:hAnsi="Times New Roman"/>
          <w:sz w:val="28"/>
          <w:szCs w:val="28"/>
        </w:rPr>
        <w:t xml:space="preserve">погодные условия, </w:t>
      </w:r>
      <w:r w:rsidR="006954C6">
        <w:rPr>
          <w:rFonts w:ascii="Times New Roman" w:hAnsi="Times New Roman"/>
          <w:sz w:val="28"/>
          <w:szCs w:val="28"/>
        </w:rPr>
        <w:t xml:space="preserve">свою подготовленность, </w:t>
      </w:r>
      <w:r w:rsidR="00992073">
        <w:rPr>
          <w:rFonts w:ascii="Times New Roman" w:hAnsi="Times New Roman"/>
          <w:sz w:val="28"/>
          <w:szCs w:val="28"/>
        </w:rPr>
        <w:t xml:space="preserve">экипировку, </w:t>
      </w:r>
      <w:r w:rsidR="006954C6">
        <w:rPr>
          <w:rFonts w:ascii="Times New Roman" w:hAnsi="Times New Roman"/>
          <w:sz w:val="28"/>
          <w:szCs w:val="28"/>
        </w:rPr>
        <w:t xml:space="preserve">а также мореходность и техническое состояние используемого спортивного оборудования и берет на себя всю ответственность за последствия этого решения. </w:t>
      </w:r>
      <w:r w:rsidR="006954C6" w:rsidRPr="008F17A3">
        <w:rPr>
          <w:rFonts w:ascii="Times New Roman" w:hAnsi="Times New Roman"/>
          <w:sz w:val="28"/>
          <w:szCs w:val="28"/>
          <w:lang w:bidi="he-IL"/>
        </w:rPr>
        <w:t>Гоночный комитет и организа</w:t>
      </w:r>
      <w:r w:rsidR="006F57C7">
        <w:rPr>
          <w:rFonts w:ascii="Times New Roman" w:hAnsi="Times New Roman"/>
          <w:sz w:val="28"/>
          <w:szCs w:val="28"/>
          <w:lang w:bidi="he-IL"/>
        </w:rPr>
        <w:t>тор соревнования</w:t>
      </w:r>
      <w:r w:rsidR="006954C6" w:rsidRPr="008F17A3">
        <w:rPr>
          <w:rFonts w:ascii="Times New Roman" w:hAnsi="Times New Roman"/>
          <w:sz w:val="28"/>
          <w:szCs w:val="28"/>
          <w:lang w:bidi="he-IL"/>
        </w:rPr>
        <w:t xml:space="preserve"> </w:t>
      </w:r>
      <w:r w:rsidR="006954C6">
        <w:rPr>
          <w:rFonts w:ascii="Times New Roman" w:hAnsi="Times New Roman"/>
          <w:sz w:val="28"/>
          <w:szCs w:val="28"/>
          <w:lang w:bidi="he-IL"/>
        </w:rPr>
        <w:t>не несут</w:t>
      </w:r>
      <w:r w:rsidR="006954C6" w:rsidRPr="008F17A3">
        <w:rPr>
          <w:rFonts w:ascii="Times New Roman" w:hAnsi="Times New Roman"/>
          <w:sz w:val="28"/>
          <w:szCs w:val="28"/>
          <w:lang w:bidi="he-IL"/>
        </w:rPr>
        <w:t xml:space="preserve"> ответственность</w:t>
      </w:r>
      <w:r w:rsidR="006954C6">
        <w:rPr>
          <w:rFonts w:ascii="Times New Roman" w:hAnsi="Times New Roman"/>
          <w:sz w:val="28"/>
          <w:szCs w:val="28"/>
          <w:lang w:bidi="he-IL"/>
        </w:rPr>
        <w:t xml:space="preserve"> за последствия решения экипажа выйти на акваторию, принять участие в гонке или продолжить гонку.</w:t>
      </w:r>
    </w:p>
    <w:p w14:paraId="464C48A7" w14:textId="77777777" w:rsidR="00264854" w:rsidRDefault="006954C6" w:rsidP="000B6C94">
      <w:pPr>
        <w:ind w:firstLine="709"/>
        <w:jc w:val="both"/>
        <w:rPr>
          <w:rFonts w:ascii="Times New Roman" w:hAnsi="Times New Roman"/>
          <w:sz w:val="28"/>
          <w:szCs w:val="28"/>
        </w:rPr>
      </w:pPr>
      <w:r>
        <w:rPr>
          <w:rFonts w:ascii="Times New Roman" w:hAnsi="Times New Roman"/>
          <w:sz w:val="28"/>
          <w:szCs w:val="28"/>
        </w:rPr>
        <w:t>28.</w:t>
      </w:r>
      <w:r w:rsidR="004477F7">
        <w:rPr>
          <w:rFonts w:ascii="Times New Roman" w:hAnsi="Times New Roman"/>
          <w:sz w:val="28"/>
          <w:szCs w:val="28"/>
        </w:rPr>
        <w:t>4</w:t>
      </w:r>
      <w:r>
        <w:rPr>
          <w:rFonts w:ascii="Times New Roman" w:hAnsi="Times New Roman"/>
          <w:sz w:val="28"/>
          <w:szCs w:val="28"/>
        </w:rPr>
        <w:t xml:space="preserve">. </w:t>
      </w:r>
      <w:r w:rsidR="00264854">
        <w:rPr>
          <w:rFonts w:ascii="Times New Roman" w:hAnsi="Times New Roman"/>
          <w:sz w:val="28"/>
          <w:szCs w:val="28"/>
        </w:rPr>
        <w:t>Требования к</w:t>
      </w:r>
      <w:r w:rsidR="00264854">
        <w:rPr>
          <w:rFonts w:ascii="Times New Roman" w:hAnsi="Times New Roman"/>
          <w:sz w:val="28"/>
          <w:szCs w:val="28"/>
          <w:lang w:bidi="he-IL"/>
        </w:rPr>
        <w:t xml:space="preserve"> конструкции и </w:t>
      </w:r>
      <w:r w:rsidR="00264854">
        <w:rPr>
          <w:rFonts w:ascii="Times New Roman" w:hAnsi="Times New Roman"/>
          <w:sz w:val="28"/>
          <w:szCs w:val="28"/>
        </w:rPr>
        <w:t>оборудованию яхты определены в Специальных правилах для морских гонок (Приложение 1.2</w:t>
      </w:r>
      <w:r w:rsidR="00533E71">
        <w:rPr>
          <w:rFonts w:ascii="Times New Roman" w:hAnsi="Times New Roman"/>
          <w:sz w:val="28"/>
          <w:szCs w:val="28"/>
        </w:rPr>
        <w:t>)</w:t>
      </w:r>
      <w:r w:rsidR="00264854">
        <w:rPr>
          <w:rFonts w:ascii="Times New Roman" w:hAnsi="Times New Roman"/>
          <w:sz w:val="28"/>
          <w:szCs w:val="28"/>
        </w:rPr>
        <w:t xml:space="preserve"> в зависимости от категории гонок. </w:t>
      </w:r>
    </w:p>
    <w:p w14:paraId="778BFD44" w14:textId="77777777" w:rsidR="006954C6" w:rsidRPr="00D81873" w:rsidRDefault="00264854" w:rsidP="000B6C94">
      <w:pPr>
        <w:ind w:firstLine="709"/>
        <w:jc w:val="both"/>
        <w:rPr>
          <w:rFonts w:ascii="Times New Roman" w:hAnsi="Times New Roman"/>
        </w:rPr>
      </w:pPr>
      <w:r>
        <w:rPr>
          <w:rFonts w:ascii="Times New Roman" w:hAnsi="Times New Roman"/>
          <w:sz w:val="28"/>
          <w:szCs w:val="28"/>
        </w:rPr>
        <w:t xml:space="preserve">28.5. </w:t>
      </w:r>
      <w:r w:rsidR="006954C6" w:rsidRPr="00D81873">
        <w:rPr>
          <w:rFonts w:ascii="Times New Roman" w:hAnsi="Times New Roman"/>
          <w:sz w:val="28"/>
          <w:szCs w:val="28"/>
        </w:rPr>
        <w:t xml:space="preserve">Каждый спортсмен персонально ответственен за использование индивидуального средства обеспечения </w:t>
      </w:r>
      <w:r>
        <w:rPr>
          <w:rFonts w:ascii="Times New Roman" w:hAnsi="Times New Roman"/>
          <w:sz w:val="28"/>
          <w:szCs w:val="28"/>
        </w:rPr>
        <w:t>безопасности</w:t>
      </w:r>
      <w:r w:rsidR="006954C6" w:rsidRPr="00D81873">
        <w:rPr>
          <w:rFonts w:ascii="Times New Roman" w:hAnsi="Times New Roman"/>
          <w:sz w:val="28"/>
          <w:szCs w:val="28"/>
        </w:rPr>
        <w:t>, соответствующего обстановке</w:t>
      </w:r>
      <w:r>
        <w:rPr>
          <w:rFonts w:ascii="Times New Roman" w:hAnsi="Times New Roman"/>
          <w:sz w:val="28"/>
          <w:szCs w:val="28"/>
        </w:rPr>
        <w:t xml:space="preserve"> и требованиям Гоночной инструкции</w:t>
      </w:r>
      <w:r w:rsidR="006954C6" w:rsidRPr="00D81873">
        <w:rPr>
          <w:rFonts w:ascii="Times New Roman" w:hAnsi="Times New Roman"/>
          <w:sz w:val="28"/>
          <w:szCs w:val="28"/>
        </w:rPr>
        <w:t>.</w:t>
      </w:r>
      <w:r>
        <w:rPr>
          <w:rFonts w:ascii="Times New Roman" w:hAnsi="Times New Roman"/>
          <w:sz w:val="28"/>
          <w:szCs w:val="28"/>
        </w:rPr>
        <w:t xml:space="preserve"> </w:t>
      </w:r>
    </w:p>
    <w:p w14:paraId="5080084C" w14:textId="77777777" w:rsidR="008A0EDB" w:rsidRDefault="008A0EDB" w:rsidP="000B6C94">
      <w:pPr>
        <w:ind w:firstLine="709"/>
        <w:jc w:val="both"/>
        <w:rPr>
          <w:rFonts w:ascii="Times New Roman" w:hAnsi="Times New Roman"/>
          <w:sz w:val="28"/>
          <w:szCs w:val="28"/>
        </w:rPr>
      </w:pPr>
      <w:r>
        <w:rPr>
          <w:rFonts w:ascii="Times New Roman" w:hAnsi="Times New Roman"/>
          <w:sz w:val="28"/>
          <w:szCs w:val="28"/>
        </w:rPr>
        <w:t>28.</w:t>
      </w:r>
      <w:r w:rsidR="00264854">
        <w:rPr>
          <w:rFonts w:ascii="Times New Roman" w:hAnsi="Times New Roman"/>
          <w:sz w:val="28"/>
          <w:szCs w:val="28"/>
        </w:rPr>
        <w:t>6</w:t>
      </w:r>
      <w:r>
        <w:rPr>
          <w:rFonts w:ascii="Times New Roman" w:hAnsi="Times New Roman"/>
          <w:sz w:val="28"/>
          <w:szCs w:val="28"/>
        </w:rPr>
        <w:t xml:space="preserve">. </w:t>
      </w:r>
      <w:r w:rsidR="00264854">
        <w:rPr>
          <w:rFonts w:ascii="Times New Roman" w:hAnsi="Times New Roman"/>
          <w:sz w:val="28"/>
          <w:szCs w:val="28"/>
        </w:rPr>
        <w:t>Для гонок категории 6 п</w:t>
      </w:r>
      <w:r>
        <w:rPr>
          <w:rFonts w:ascii="Times New Roman" w:hAnsi="Times New Roman"/>
          <w:sz w:val="28"/>
          <w:szCs w:val="28"/>
        </w:rPr>
        <w:t>ри организации соревнования должно быть обеспечено надлежащее (адекватное уровню подготовленности участников соревнования, условиям акватории</w:t>
      </w:r>
      <w:r w:rsidR="00992073">
        <w:rPr>
          <w:rFonts w:ascii="Times New Roman" w:hAnsi="Times New Roman"/>
          <w:sz w:val="28"/>
          <w:szCs w:val="28"/>
        </w:rPr>
        <w:t xml:space="preserve">, удаленности от места базирования, </w:t>
      </w:r>
      <w:r>
        <w:rPr>
          <w:rFonts w:ascii="Times New Roman" w:hAnsi="Times New Roman"/>
          <w:sz w:val="28"/>
          <w:szCs w:val="28"/>
        </w:rPr>
        <w:t xml:space="preserve">числу </w:t>
      </w:r>
      <w:r w:rsidR="00826D5B">
        <w:rPr>
          <w:rFonts w:ascii="Times New Roman" w:hAnsi="Times New Roman"/>
          <w:sz w:val="28"/>
          <w:szCs w:val="28"/>
        </w:rPr>
        <w:t>яхт, спортсменов</w:t>
      </w:r>
      <w:r>
        <w:rPr>
          <w:rFonts w:ascii="Times New Roman" w:hAnsi="Times New Roman"/>
          <w:sz w:val="28"/>
          <w:szCs w:val="28"/>
        </w:rPr>
        <w:t xml:space="preserve"> в соответствии с хорошей морской практикой) число </w:t>
      </w:r>
      <w:r w:rsidR="00826D5B">
        <w:rPr>
          <w:rFonts w:ascii="Times New Roman" w:hAnsi="Times New Roman"/>
          <w:sz w:val="28"/>
          <w:szCs w:val="28"/>
        </w:rPr>
        <w:t>моторных судов</w:t>
      </w:r>
      <w:r>
        <w:rPr>
          <w:rFonts w:ascii="Times New Roman" w:hAnsi="Times New Roman"/>
          <w:sz w:val="28"/>
          <w:szCs w:val="28"/>
        </w:rPr>
        <w:t xml:space="preserve"> сопровождения (для зимних видов спорта – снегоходов</w:t>
      </w:r>
      <w:r w:rsidR="00815D7B">
        <w:rPr>
          <w:rFonts w:ascii="Times New Roman" w:hAnsi="Times New Roman"/>
          <w:sz w:val="28"/>
          <w:szCs w:val="28"/>
        </w:rPr>
        <w:t>, квадроциклов, мотосноубордов</w:t>
      </w:r>
      <w:r>
        <w:rPr>
          <w:rFonts w:ascii="Times New Roman" w:hAnsi="Times New Roman"/>
          <w:sz w:val="28"/>
          <w:szCs w:val="28"/>
        </w:rPr>
        <w:t xml:space="preserve">), готовых осуществить спасательные действия при необходимости. </w:t>
      </w:r>
    </w:p>
    <w:p w14:paraId="5ACB2958" w14:textId="77777777" w:rsidR="008A0EDB" w:rsidRDefault="008A0EDB" w:rsidP="000B6C94">
      <w:pPr>
        <w:ind w:firstLine="709"/>
        <w:jc w:val="both"/>
        <w:rPr>
          <w:rFonts w:ascii="Times New Roman" w:hAnsi="Times New Roman"/>
          <w:sz w:val="28"/>
          <w:szCs w:val="28"/>
        </w:rPr>
      </w:pPr>
      <w:r>
        <w:rPr>
          <w:rFonts w:ascii="Times New Roman" w:hAnsi="Times New Roman"/>
          <w:sz w:val="28"/>
          <w:szCs w:val="28"/>
        </w:rPr>
        <w:t>28.</w:t>
      </w:r>
      <w:r w:rsidR="00264854">
        <w:rPr>
          <w:rFonts w:ascii="Times New Roman" w:hAnsi="Times New Roman"/>
          <w:sz w:val="28"/>
          <w:szCs w:val="28"/>
        </w:rPr>
        <w:t>7</w:t>
      </w:r>
      <w:r>
        <w:rPr>
          <w:rFonts w:ascii="Times New Roman" w:hAnsi="Times New Roman"/>
          <w:sz w:val="28"/>
          <w:szCs w:val="28"/>
        </w:rPr>
        <w:t>. Организатор соревнования обязан иметь протокол действий на случай ухудшения погодных условий и довести данный протокол до всех участников соревнования до начала соревнования.</w:t>
      </w:r>
      <w:r w:rsidR="003F670E">
        <w:rPr>
          <w:rFonts w:ascii="Times New Roman" w:hAnsi="Times New Roman"/>
          <w:sz w:val="28"/>
          <w:szCs w:val="28"/>
        </w:rPr>
        <w:t xml:space="preserve"> При необходимости должен быть о</w:t>
      </w:r>
      <w:r w:rsidR="00B569AB">
        <w:rPr>
          <w:rFonts w:ascii="Times New Roman" w:hAnsi="Times New Roman"/>
          <w:sz w:val="28"/>
          <w:szCs w:val="28"/>
        </w:rPr>
        <w:t>рганизован</w:t>
      </w:r>
      <w:r w:rsidR="003F670E">
        <w:rPr>
          <w:rFonts w:ascii="Times New Roman" w:hAnsi="Times New Roman"/>
          <w:sz w:val="28"/>
          <w:szCs w:val="28"/>
        </w:rPr>
        <w:t xml:space="preserve"> </w:t>
      </w:r>
      <w:r w:rsidR="00B569AB">
        <w:rPr>
          <w:rFonts w:ascii="Times New Roman" w:hAnsi="Times New Roman"/>
          <w:sz w:val="28"/>
          <w:szCs w:val="28"/>
        </w:rPr>
        <w:t xml:space="preserve">надлежащий </w:t>
      </w:r>
      <w:r w:rsidR="003F670E">
        <w:rPr>
          <w:rFonts w:ascii="Times New Roman" w:hAnsi="Times New Roman"/>
          <w:sz w:val="28"/>
          <w:szCs w:val="28"/>
        </w:rPr>
        <w:t xml:space="preserve">контроль </w:t>
      </w:r>
      <w:r w:rsidR="00B569AB">
        <w:rPr>
          <w:rFonts w:ascii="Times New Roman" w:hAnsi="Times New Roman"/>
          <w:sz w:val="28"/>
          <w:szCs w:val="28"/>
        </w:rPr>
        <w:t>возвращения в зону базирования участников соревнования, вышедших в зону проведения гонок.</w:t>
      </w:r>
    </w:p>
    <w:p w14:paraId="3EFDF7BA" w14:textId="77777777" w:rsidR="006954C6" w:rsidRDefault="006954C6" w:rsidP="000B6C94">
      <w:pPr>
        <w:ind w:firstLine="709"/>
        <w:jc w:val="both"/>
        <w:rPr>
          <w:rFonts w:ascii="Times New Roman" w:hAnsi="Times New Roman"/>
          <w:sz w:val="28"/>
          <w:szCs w:val="28"/>
        </w:rPr>
      </w:pPr>
      <w:r>
        <w:rPr>
          <w:rFonts w:ascii="Times New Roman" w:hAnsi="Times New Roman"/>
          <w:sz w:val="28"/>
          <w:szCs w:val="28"/>
        </w:rPr>
        <w:t>28.</w:t>
      </w:r>
      <w:r w:rsidR="00264854">
        <w:rPr>
          <w:rFonts w:ascii="Times New Roman" w:hAnsi="Times New Roman"/>
          <w:sz w:val="28"/>
          <w:szCs w:val="28"/>
        </w:rPr>
        <w:t>8</w:t>
      </w:r>
      <w:r>
        <w:rPr>
          <w:rFonts w:ascii="Times New Roman" w:hAnsi="Times New Roman"/>
          <w:sz w:val="28"/>
          <w:szCs w:val="28"/>
        </w:rPr>
        <w:t xml:space="preserve">. </w:t>
      </w:r>
      <w:r w:rsidRPr="00D81873">
        <w:rPr>
          <w:rFonts w:ascii="Times New Roman" w:hAnsi="Times New Roman"/>
          <w:sz w:val="28"/>
          <w:szCs w:val="28"/>
        </w:rPr>
        <w:t>Яхта, спортсмен или персонал спортсмена должны оказать всю возможную помощь любому лицу или судну, находящемуся в опасности.</w:t>
      </w:r>
    </w:p>
    <w:p w14:paraId="30155D7C" w14:textId="77777777" w:rsidR="007B1392" w:rsidRPr="00742AC4" w:rsidRDefault="007B1392"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28.</w:t>
      </w:r>
      <w:r w:rsidR="00264854">
        <w:rPr>
          <w:rFonts w:ascii="Times New Roman" w:hAnsi="Times New Roman" w:cs="Times New Roman"/>
          <w:sz w:val="28"/>
          <w:szCs w:val="28"/>
        </w:rPr>
        <w:t>9</w:t>
      </w:r>
      <w:r>
        <w:rPr>
          <w:rFonts w:ascii="Times New Roman" w:hAnsi="Times New Roman" w:cs="Times New Roman"/>
          <w:sz w:val="28"/>
          <w:szCs w:val="28"/>
        </w:rPr>
        <w:t xml:space="preserve">. При выставлении дистанций гонок должен быть максимально снижен риск столкновения яхт и травм и повреждений спортивного </w:t>
      </w:r>
      <w:r w:rsidRPr="00742AC4">
        <w:rPr>
          <w:rFonts w:ascii="Times New Roman" w:hAnsi="Times New Roman" w:cs="Times New Roman"/>
          <w:sz w:val="28"/>
          <w:szCs w:val="28"/>
        </w:rPr>
        <w:t>оборудования вследствие нештатных ситуаций, а именно:</w:t>
      </w:r>
    </w:p>
    <w:p w14:paraId="3EB01964" w14:textId="77777777" w:rsidR="007B1392" w:rsidRPr="00742AC4" w:rsidRDefault="007B1392" w:rsidP="000B6C94">
      <w:pPr>
        <w:pStyle w:val="ConsPlusNormal"/>
        <w:spacing w:line="276" w:lineRule="auto"/>
        <w:ind w:firstLine="709"/>
        <w:jc w:val="both"/>
        <w:rPr>
          <w:rFonts w:ascii="Times New Roman" w:hAnsi="Times New Roman" w:cs="Times New Roman"/>
          <w:sz w:val="28"/>
          <w:szCs w:val="28"/>
        </w:rPr>
      </w:pPr>
      <w:r w:rsidRPr="00742AC4">
        <w:rPr>
          <w:rFonts w:ascii="Times New Roman" w:hAnsi="Times New Roman" w:cs="Times New Roman"/>
          <w:sz w:val="28"/>
          <w:szCs w:val="28"/>
        </w:rPr>
        <w:t>28.</w:t>
      </w:r>
      <w:r w:rsidR="00264854" w:rsidRPr="00742AC4">
        <w:rPr>
          <w:rFonts w:ascii="Times New Roman" w:hAnsi="Times New Roman" w:cs="Times New Roman"/>
          <w:sz w:val="28"/>
          <w:szCs w:val="28"/>
        </w:rPr>
        <w:t>9</w:t>
      </w:r>
      <w:r w:rsidRPr="00742AC4">
        <w:rPr>
          <w:rFonts w:ascii="Times New Roman" w:hAnsi="Times New Roman" w:cs="Times New Roman"/>
          <w:sz w:val="28"/>
          <w:szCs w:val="28"/>
        </w:rPr>
        <w:t>.</w:t>
      </w:r>
      <w:r w:rsidR="0038477A" w:rsidRPr="00742AC4">
        <w:rPr>
          <w:rFonts w:ascii="Times New Roman" w:hAnsi="Times New Roman" w:cs="Times New Roman"/>
          <w:sz w:val="28"/>
          <w:szCs w:val="28"/>
        </w:rPr>
        <w:t>1</w:t>
      </w:r>
      <w:r w:rsidRPr="00742AC4">
        <w:rPr>
          <w:rFonts w:ascii="Times New Roman" w:hAnsi="Times New Roman" w:cs="Times New Roman"/>
          <w:sz w:val="28"/>
          <w:szCs w:val="28"/>
        </w:rPr>
        <w:t xml:space="preserve">. Дистанции гонок </w:t>
      </w:r>
      <w:r w:rsidR="0002259C">
        <w:rPr>
          <w:rFonts w:ascii="Times New Roman" w:hAnsi="Times New Roman" w:cs="Times New Roman"/>
          <w:sz w:val="28"/>
          <w:szCs w:val="28"/>
        </w:rPr>
        <w:t xml:space="preserve">по возможности </w:t>
      </w:r>
      <w:r w:rsidRPr="00742AC4">
        <w:rPr>
          <w:rFonts w:ascii="Times New Roman" w:hAnsi="Times New Roman" w:cs="Times New Roman"/>
          <w:sz w:val="28"/>
          <w:szCs w:val="28"/>
        </w:rPr>
        <w:t>не должны пересекаться между собой.</w:t>
      </w:r>
    </w:p>
    <w:p w14:paraId="04CAE5C7" w14:textId="77777777" w:rsidR="007B1392" w:rsidRPr="00742AC4" w:rsidRDefault="007B1392" w:rsidP="000B6C94">
      <w:pPr>
        <w:pStyle w:val="ConsPlusNormal"/>
        <w:spacing w:line="276" w:lineRule="auto"/>
        <w:ind w:firstLine="709"/>
        <w:jc w:val="both"/>
        <w:rPr>
          <w:rFonts w:ascii="Times New Roman" w:hAnsi="Times New Roman" w:cs="Times New Roman"/>
          <w:sz w:val="28"/>
          <w:szCs w:val="28"/>
        </w:rPr>
      </w:pPr>
      <w:r w:rsidRPr="00742AC4">
        <w:rPr>
          <w:rFonts w:ascii="Times New Roman" w:hAnsi="Times New Roman" w:cs="Times New Roman"/>
          <w:sz w:val="28"/>
          <w:szCs w:val="28"/>
        </w:rPr>
        <w:t>28.</w:t>
      </w:r>
      <w:r w:rsidR="00264854" w:rsidRPr="00742AC4">
        <w:rPr>
          <w:rFonts w:ascii="Times New Roman" w:hAnsi="Times New Roman" w:cs="Times New Roman"/>
          <w:sz w:val="28"/>
          <w:szCs w:val="28"/>
        </w:rPr>
        <w:t>9</w:t>
      </w:r>
      <w:r w:rsidRPr="00742AC4">
        <w:rPr>
          <w:rFonts w:ascii="Times New Roman" w:hAnsi="Times New Roman" w:cs="Times New Roman"/>
          <w:sz w:val="28"/>
          <w:szCs w:val="28"/>
        </w:rPr>
        <w:t>.</w:t>
      </w:r>
      <w:r w:rsidR="0038477A" w:rsidRPr="00742AC4">
        <w:rPr>
          <w:rFonts w:ascii="Times New Roman" w:hAnsi="Times New Roman" w:cs="Times New Roman"/>
          <w:sz w:val="28"/>
          <w:szCs w:val="28"/>
        </w:rPr>
        <w:t>2</w:t>
      </w:r>
      <w:r w:rsidRPr="00742AC4">
        <w:rPr>
          <w:rFonts w:ascii="Times New Roman" w:hAnsi="Times New Roman" w:cs="Times New Roman"/>
          <w:sz w:val="28"/>
          <w:szCs w:val="28"/>
        </w:rPr>
        <w:t>. Дистанция должна по возможности не пересекать</w:t>
      </w:r>
      <w:r w:rsidR="0038477A" w:rsidRPr="00742AC4">
        <w:rPr>
          <w:rFonts w:ascii="Times New Roman" w:hAnsi="Times New Roman" w:cs="Times New Roman"/>
          <w:sz w:val="28"/>
          <w:szCs w:val="28"/>
        </w:rPr>
        <w:t xml:space="preserve"> фарватер или судовой ход</w:t>
      </w:r>
      <w:r w:rsidRPr="00742AC4">
        <w:rPr>
          <w:rFonts w:ascii="Times New Roman" w:hAnsi="Times New Roman" w:cs="Times New Roman"/>
          <w:sz w:val="28"/>
          <w:szCs w:val="28"/>
        </w:rPr>
        <w:t>.</w:t>
      </w:r>
    </w:p>
    <w:p w14:paraId="76DDAB9A" w14:textId="5011AA86" w:rsidR="007B1392" w:rsidRPr="00742AC4" w:rsidRDefault="007B1392" w:rsidP="000B6C94">
      <w:pPr>
        <w:pStyle w:val="ConsPlusNormal"/>
        <w:spacing w:line="276" w:lineRule="auto"/>
        <w:ind w:firstLine="709"/>
        <w:jc w:val="both"/>
        <w:rPr>
          <w:rFonts w:ascii="Times New Roman" w:hAnsi="Times New Roman" w:cs="Times New Roman"/>
          <w:sz w:val="28"/>
          <w:szCs w:val="28"/>
        </w:rPr>
      </w:pPr>
      <w:r w:rsidRPr="00742AC4">
        <w:rPr>
          <w:rFonts w:ascii="Times New Roman" w:hAnsi="Times New Roman" w:cs="Times New Roman"/>
          <w:sz w:val="28"/>
          <w:szCs w:val="28"/>
        </w:rPr>
        <w:t>28.</w:t>
      </w:r>
      <w:r w:rsidR="00264854" w:rsidRPr="00742AC4">
        <w:rPr>
          <w:rFonts w:ascii="Times New Roman" w:hAnsi="Times New Roman" w:cs="Times New Roman"/>
          <w:sz w:val="28"/>
          <w:szCs w:val="28"/>
        </w:rPr>
        <w:t>9</w:t>
      </w:r>
      <w:r w:rsidRPr="00742AC4">
        <w:rPr>
          <w:rFonts w:ascii="Times New Roman" w:hAnsi="Times New Roman" w:cs="Times New Roman"/>
          <w:sz w:val="28"/>
          <w:szCs w:val="28"/>
        </w:rPr>
        <w:t>.</w:t>
      </w:r>
      <w:r w:rsidR="0038477A" w:rsidRPr="00742AC4">
        <w:rPr>
          <w:rFonts w:ascii="Times New Roman" w:hAnsi="Times New Roman" w:cs="Times New Roman"/>
          <w:sz w:val="28"/>
          <w:szCs w:val="28"/>
        </w:rPr>
        <w:t>3</w:t>
      </w:r>
      <w:r w:rsidR="005421D8">
        <w:rPr>
          <w:rFonts w:ascii="Times New Roman" w:hAnsi="Times New Roman" w:cs="Times New Roman"/>
          <w:sz w:val="28"/>
          <w:szCs w:val="28"/>
        </w:rPr>
        <w:t>. </w:t>
      </w:r>
      <w:r w:rsidR="00742AC4" w:rsidRPr="00742AC4">
        <w:rPr>
          <w:rFonts w:ascii="Times New Roman" w:hAnsi="Times New Roman" w:cs="Times New Roman"/>
          <w:sz w:val="28"/>
          <w:szCs w:val="28"/>
        </w:rPr>
        <w:t xml:space="preserve">Для спортивных дисциплин, имеющих в названии «кайтбординг», «сноукайтинг», </w:t>
      </w:r>
      <w:r w:rsidRPr="00742AC4">
        <w:rPr>
          <w:rFonts w:ascii="Times New Roman" w:hAnsi="Times New Roman" w:cs="Times New Roman"/>
          <w:sz w:val="28"/>
          <w:szCs w:val="28"/>
        </w:rPr>
        <w:t>не допускается установка дистанции в районе прохождения воздушных линий электропередачи.</w:t>
      </w:r>
    </w:p>
    <w:p w14:paraId="310D2882" w14:textId="77777777" w:rsidR="00C45654" w:rsidRDefault="007B1392" w:rsidP="000B6C94">
      <w:pPr>
        <w:autoSpaceDE w:val="0"/>
        <w:autoSpaceDN w:val="0"/>
        <w:adjustRightInd w:val="0"/>
        <w:ind w:firstLine="709"/>
        <w:jc w:val="both"/>
        <w:rPr>
          <w:rFonts w:ascii="Times New Roman" w:eastAsiaTheme="minorHAnsi" w:hAnsi="Times New Roman"/>
          <w:sz w:val="28"/>
          <w:szCs w:val="28"/>
          <w:lang w:eastAsia="en-US"/>
        </w:rPr>
      </w:pPr>
      <w:r w:rsidRPr="00742AC4">
        <w:rPr>
          <w:rFonts w:ascii="Times New Roman" w:eastAsiaTheme="minorHAnsi" w:hAnsi="Times New Roman"/>
          <w:sz w:val="28"/>
          <w:szCs w:val="28"/>
          <w:lang w:eastAsia="en-US"/>
        </w:rPr>
        <w:t>28.</w:t>
      </w:r>
      <w:r w:rsidR="00264854" w:rsidRPr="00742AC4">
        <w:rPr>
          <w:rFonts w:ascii="Times New Roman" w:eastAsiaTheme="minorHAnsi" w:hAnsi="Times New Roman"/>
          <w:sz w:val="28"/>
          <w:szCs w:val="28"/>
          <w:lang w:eastAsia="en-US"/>
        </w:rPr>
        <w:t>10</w:t>
      </w:r>
      <w:r w:rsidRPr="00742AC4">
        <w:rPr>
          <w:rFonts w:ascii="Times New Roman" w:eastAsiaTheme="minorHAnsi" w:hAnsi="Times New Roman"/>
          <w:sz w:val="28"/>
          <w:szCs w:val="28"/>
          <w:lang w:eastAsia="en-US"/>
        </w:rPr>
        <w:t xml:space="preserve">. </w:t>
      </w:r>
      <w:r w:rsidR="00C45654" w:rsidRPr="00C45654">
        <w:rPr>
          <w:rFonts w:ascii="Times New Roman" w:eastAsiaTheme="minorHAnsi" w:hAnsi="Times New Roman"/>
          <w:sz w:val="28"/>
          <w:szCs w:val="28"/>
          <w:lang w:eastAsia="en-US"/>
        </w:rPr>
        <w:t xml:space="preserve">При следовании к месту </w:t>
      </w:r>
      <w:r w:rsidR="00C45654">
        <w:rPr>
          <w:rFonts w:ascii="Times New Roman" w:eastAsiaTheme="minorHAnsi" w:hAnsi="Times New Roman"/>
          <w:sz w:val="28"/>
          <w:szCs w:val="28"/>
          <w:lang w:eastAsia="en-US"/>
        </w:rPr>
        <w:t>проведения гонок и обратно</w:t>
      </w:r>
      <w:r w:rsidR="00C45654" w:rsidRPr="00742AC4">
        <w:rPr>
          <w:rFonts w:ascii="Times New Roman" w:eastAsiaTheme="minorHAnsi" w:hAnsi="Times New Roman"/>
          <w:sz w:val="28"/>
          <w:szCs w:val="28"/>
          <w:lang w:eastAsia="en-US"/>
        </w:rPr>
        <w:t xml:space="preserve"> </w:t>
      </w:r>
      <w:r w:rsidR="00C45654" w:rsidRPr="00C45654">
        <w:rPr>
          <w:rFonts w:ascii="Times New Roman" w:eastAsiaTheme="minorHAnsi" w:hAnsi="Times New Roman"/>
          <w:sz w:val="28"/>
          <w:szCs w:val="28"/>
          <w:lang w:eastAsia="en-US"/>
        </w:rPr>
        <w:t>яхты должны соблюдать М</w:t>
      </w:r>
      <w:r w:rsidR="00C45654">
        <w:rPr>
          <w:rFonts w:ascii="Times New Roman" w:eastAsiaTheme="minorHAnsi" w:hAnsi="Times New Roman"/>
          <w:sz w:val="28"/>
          <w:szCs w:val="28"/>
          <w:lang w:eastAsia="en-US"/>
        </w:rPr>
        <w:t xml:space="preserve">еждународные </w:t>
      </w:r>
      <w:r w:rsidR="00C45654" w:rsidRPr="00C45654">
        <w:rPr>
          <w:rFonts w:ascii="Times New Roman" w:eastAsiaTheme="minorHAnsi" w:hAnsi="Times New Roman"/>
          <w:sz w:val="28"/>
          <w:szCs w:val="28"/>
          <w:lang w:eastAsia="en-US"/>
        </w:rPr>
        <w:t>п</w:t>
      </w:r>
      <w:r w:rsidR="00C45654">
        <w:rPr>
          <w:rFonts w:ascii="Times New Roman" w:eastAsiaTheme="minorHAnsi" w:hAnsi="Times New Roman"/>
          <w:sz w:val="28"/>
          <w:szCs w:val="28"/>
          <w:lang w:eastAsia="en-US"/>
        </w:rPr>
        <w:t xml:space="preserve">равила </w:t>
      </w:r>
      <w:r w:rsidR="00C45654" w:rsidRPr="00C45654">
        <w:rPr>
          <w:rFonts w:ascii="Times New Roman" w:eastAsiaTheme="minorHAnsi" w:hAnsi="Times New Roman"/>
          <w:sz w:val="28"/>
          <w:szCs w:val="28"/>
          <w:lang w:eastAsia="en-US"/>
        </w:rPr>
        <w:t>п</w:t>
      </w:r>
      <w:r w:rsidR="00C45654">
        <w:rPr>
          <w:rFonts w:ascii="Times New Roman" w:eastAsiaTheme="minorHAnsi" w:hAnsi="Times New Roman"/>
          <w:sz w:val="28"/>
          <w:szCs w:val="28"/>
          <w:lang w:eastAsia="en-US"/>
        </w:rPr>
        <w:t xml:space="preserve">редотвращения </w:t>
      </w:r>
      <w:r w:rsidR="00C45654" w:rsidRPr="00C45654">
        <w:rPr>
          <w:rFonts w:ascii="Times New Roman" w:eastAsiaTheme="minorHAnsi" w:hAnsi="Times New Roman"/>
          <w:sz w:val="28"/>
          <w:szCs w:val="28"/>
          <w:lang w:eastAsia="en-US"/>
        </w:rPr>
        <w:t>с</w:t>
      </w:r>
      <w:r w:rsidR="00C45654">
        <w:rPr>
          <w:rFonts w:ascii="Times New Roman" w:eastAsiaTheme="minorHAnsi" w:hAnsi="Times New Roman"/>
          <w:sz w:val="28"/>
          <w:szCs w:val="28"/>
          <w:lang w:eastAsia="en-US"/>
        </w:rPr>
        <w:t xml:space="preserve">толкновения </w:t>
      </w:r>
      <w:r w:rsidR="00C45654" w:rsidRPr="00C45654">
        <w:rPr>
          <w:rFonts w:ascii="Times New Roman" w:eastAsiaTheme="minorHAnsi" w:hAnsi="Times New Roman"/>
          <w:sz w:val="28"/>
          <w:szCs w:val="28"/>
          <w:lang w:eastAsia="en-US"/>
        </w:rPr>
        <w:t>с</w:t>
      </w:r>
      <w:r w:rsidR="00C45654">
        <w:rPr>
          <w:rFonts w:ascii="Times New Roman" w:eastAsiaTheme="minorHAnsi" w:hAnsi="Times New Roman"/>
          <w:sz w:val="28"/>
          <w:szCs w:val="28"/>
          <w:lang w:eastAsia="en-US"/>
        </w:rPr>
        <w:t>удов (МППСС)</w:t>
      </w:r>
      <w:r w:rsidR="00C45654" w:rsidRPr="00C45654">
        <w:rPr>
          <w:rFonts w:ascii="Times New Roman" w:eastAsiaTheme="minorHAnsi" w:hAnsi="Times New Roman"/>
          <w:sz w:val="28"/>
          <w:szCs w:val="28"/>
          <w:lang w:eastAsia="en-US"/>
        </w:rPr>
        <w:t>, П</w:t>
      </w:r>
      <w:r w:rsidR="00C45654">
        <w:rPr>
          <w:rFonts w:ascii="Times New Roman" w:eastAsiaTheme="minorHAnsi" w:hAnsi="Times New Roman"/>
          <w:sz w:val="28"/>
          <w:szCs w:val="28"/>
          <w:lang w:eastAsia="en-US"/>
        </w:rPr>
        <w:t xml:space="preserve">равила </w:t>
      </w:r>
      <w:r w:rsidR="00C45654" w:rsidRPr="00C45654">
        <w:rPr>
          <w:rFonts w:ascii="Times New Roman" w:eastAsiaTheme="minorHAnsi" w:hAnsi="Times New Roman"/>
          <w:sz w:val="28"/>
          <w:szCs w:val="28"/>
          <w:lang w:eastAsia="en-US"/>
        </w:rPr>
        <w:t>п</w:t>
      </w:r>
      <w:r w:rsidR="00C45654">
        <w:rPr>
          <w:rFonts w:ascii="Times New Roman" w:eastAsiaTheme="minorHAnsi" w:hAnsi="Times New Roman"/>
          <w:sz w:val="28"/>
          <w:szCs w:val="28"/>
          <w:lang w:eastAsia="en-US"/>
        </w:rPr>
        <w:t xml:space="preserve">лавания по </w:t>
      </w:r>
      <w:r w:rsidR="00C45654" w:rsidRPr="00C45654">
        <w:rPr>
          <w:rFonts w:ascii="Times New Roman" w:eastAsiaTheme="minorHAnsi" w:hAnsi="Times New Roman"/>
          <w:sz w:val="28"/>
          <w:szCs w:val="28"/>
          <w:lang w:eastAsia="en-US"/>
        </w:rPr>
        <w:t>в</w:t>
      </w:r>
      <w:r w:rsidR="00C45654">
        <w:rPr>
          <w:rFonts w:ascii="Times New Roman" w:eastAsiaTheme="minorHAnsi" w:hAnsi="Times New Roman"/>
          <w:sz w:val="28"/>
          <w:szCs w:val="28"/>
          <w:lang w:eastAsia="en-US"/>
        </w:rPr>
        <w:t xml:space="preserve">нутренним водным </w:t>
      </w:r>
      <w:r w:rsidR="00C45654" w:rsidRPr="00C45654">
        <w:rPr>
          <w:rFonts w:ascii="Times New Roman" w:eastAsiaTheme="minorHAnsi" w:hAnsi="Times New Roman"/>
          <w:sz w:val="28"/>
          <w:szCs w:val="28"/>
          <w:lang w:eastAsia="en-US"/>
        </w:rPr>
        <w:t>п</w:t>
      </w:r>
      <w:r w:rsidR="00C45654">
        <w:rPr>
          <w:rFonts w:ascii="Times New Roman" w:eastAsiaTheme="minorHAnsi" w:hAnsi="Times New Roman"/>
          <w:sz w:val="28"/>
          <w:szCs w:val="28"/>
          <w:lang w:eastAsia="en-US"/>
        </w:rPr>
        <w:t>утям</w:t>
      </w:r>
      <w:r w:rsidR="00C45654" w:rsidRPr="00C45654">
        <w:rPr>
          <w:rFonts w:ascii="Times New Roman" w:eastAsiaTheme="minorHAnsi" w:hAnsi="Times New Roman"/>
          <w:sz w:val="28"/>
          <w:szCs w:val="28"/>
          <w:lang w:eastAsia="en-US"/>
        </w:rPr>
        <w:t xml:space="preserve"> </w:t>
      </w:r>
      <w:r w:rsidR="00C45654">
        <w:rPr>
          <w:rFonts w:ascii="Times New Roman" w:eastAsiaTheme="minorHAnsi" w:hAnsi="Times New Roman"/>
          <w:sz w:val="28"/>
          <w:szCs w:val="28"/>
          <w:lang w:eastAsia="en-US"/>
        </w:rPr>
        <w:t xml:space="preserve">(ППВВП) </w:t>
      </w:r>
      <w:r w:rsidR="00C45654" w:rsidRPr="00C45654">
        <w:rPr>
          <w:rFonts w:ascii="Times New Roman" w:eastAsiaTheme="minorHAnsi" w:hAnsi="Times New Roman"/>
          <w:sz w:val="28"/>
          <w:szCs w:val="28"/>
          <w:lang w:eastAsia="en-US"/>
        </w:rPr>
        <w:t>и местные правила плавания.</w:t>
      </w:r>
    </w:p>
    <w:p w14:paraId="60D7DCEA" w14:textId="77777777" w:rsidR="00810EB1" w:rsidRDefault="00810EB1" w:rsidP="000B6C94">
      <w:pPr>
        <w:ind w:firstLine="709"/>
        <w:jc w:val="both"/>
        <w:rPr>
          <w:rFonts w:ascii="Times New Roman" w:hAnsi="Times New Roman"/>
          <w:sz w:val="28"/>
          <w:szCs w:val="28"/>
        </w:rPr>
      </w:pPr>
      <w:r>
        <w:rPr>
          <w:rFonts w:ascii="Times New Roman" w:hAnsi="Times New Roman"/>
          <w:sz w:val="28"/>
          <w:szCs w:val="28"/>
        </w:rPr>
        <w:t xml:space="preserve">28.11. Для соревнований в зимних дисциплинах </w:t>
      </w:r>
    </w:p>
    <w:p w14:paraId="5442E71B" w14:textId="5673CBC0" w:rsidR="00810EB1" w:rsidRPr="00810EB1" w:rsidRDefault="00060A47" w:rsidP="000B6C94">
      <w:pPr>
        <w:ind w:firstLine="709"/>
        <w:jc w:val="both"/>
        <w:rPr>
          <w:rFonts w:ascii="Times New Roman" w:hAnsi="Times New Roman"/>
          <w:sz w:val="28"/>
          <w:szCs w:val="28"/>
        </w:rPr>
      </w:pPr>
      <w:r>
        <w:rPr>
          <w:rFonts w:ascii="Times New Roman" w:hAnsi="Times New Roman"/>
          <w:sz w:val="28"/>
          <w:szCs w:val="28"/>
        </w:rPr>
        <w:t xml:space="preserve">28.11.1. </w:t>
      </w:r>
      <w:r w:rsidR="00810EB1" w:rsidRPr="00810EB1">
        <w:rPr>
          <w:rFonts w:ascii="Times New Roman" w:hAnsi="Times New Roman"/>
          <w:sz w:val="28"/>
          <w:szCs w:val="28"/>
        </w:rPr>
        <w:t>Гоночный комитет должен всегда иметь в готовности:</w:t>
      </w:r>
    </w:p>
    <w:p w14:paraId="25A8D871" w14:textId="0EA2AB61" w:rsidR="00810EB1" w:rsidRPr="00810EB1" w:rsidRDefault="005421D8" w:rsidP="000B6C94">
      <w:pPr>
        <w:pStyle w:val="a3"/>
        <w:spacing w:line="276" w:lineRule="auto"/>
        <w:ind w:left="709"/>
        <w:jc w:val="both"/>
        <w:rPr>
          <w:rFonts w:ascii="Times New Roman" w:hAnsi="Times New Roman"/>
          <w:sz w:val="28"/>
          <w:szCs w:val="28"/>
        </w:rPr>
      </w:pPr>
      <w:r>
        <w:rPr>
          <w:rFonts w:ascii="Times New Roman" w:hAnsi="Times New Roman"/>
          <w:sz w:val="28"/>
          <w:szCs w:val="28"/>
        </w:rPr>
        <w:t>а) с</w:t>
      </w:r>
      <w:r w:rsidR="00810EB1" w:rsidRPr="00810EB1">
        <w:rPr>
          <w:rFonts w:ascii="Times New Roman" w:hAnsi="Times New Roman"/>
          <w:sz w:val="28"/>
          <w:szCs w:val="28"/>
        </w:rPr>
        <w:t>редства для оказания первой медицинской помощи;</w:t>
      </w:r>
    </w:p>
    <w:p w14:paraId="59843487" w14:textId="58373EC4" w:rsidR="00810EB1" w:rsidRPr="00810EB1" w:rsidRDefault="005421D8" w:rsidP="000B6C94">
      <w:pPr>
        <w:pStyle w:val="a3"/>
        <w:spacing w:line="276" w:lineRule="auto"/>
        <w:ind w:left="709"/>
        <w:jc w:val="both"/>
        <w:rPr>
          <w:rFonts w:ascii="Times New Roman" w:hAnsi="Times New Roman"/>
          <w:sz w:val="28"/>
          <w:szCs w:val="28"/>
        </w:rPr>
      </w:pPr>
      <w:r>
        <w:rPr>
          <w:rFonts w:ascii="Times New Roman" w:hAnsi="Times New Roman"/>
          <w:sz w:val="28"/>
          <w:szCs w:val="28"/>
        </w:rPr>
        <w:t>б) н</w:t>
      </w:r>
      <w:r w:rsidR="00810EB1" w:rsidRPr="00810EB1">
        <w:rPr>
          <w:rFonts w:ascii="Times New Roman" w:hAnsi="Times New Roman"/>
          <w:sz w:val="28"/>
          <w:szCs w:val="28"/>
        </w:rPr>
        <w:t>омера телефонов для вызова неотложной помощи;</w:t>
      </w:r>
    </w:p>
    <w:p w14:paraId="3FDFF1D7" w14:textId="7540DC8E" w:rsidR="00810EB1" w:rsidRPr="00810EB1" w:rsidRDefault="005421D8" w:rsidP="000B6C94">
      <w:pPr>
        <w:pStyle w:val="a3"/>
        <w:spacing w:line="276" w:lineRule="auto"/>
        <w:ind w:left="709"/>
        <w:jc w:val="both"/>
        <w:rPr>
          <w:rFonts w:ascii="Times New Roman" w:eastAsiaTheme="minorHAnsi" w:hAnsi="Times New Roman"/>
          <w:sz w:val="28"/>
          <w:szCs w:val="28"/>
        </w:rPr>
      </w:pPr>
      <w:r>
        <w:rPr>
          <w:rFonts w:ascii="Times New Roman" w:hAnsi="Times New Roman"/>
          <w:sz w:val="28"/>
          <w:szCs w:val="28"/>
        </w:rPr>
        <w:t>в) о</w:t>
      </w:r>
      <w:r w:rsidR="00810EB1" w:rsidRPr="00810EB1">
        <w:rPr>
          <w:rFonts w:ascii="Times New Roman" w:hAnsi="Times New Roman"/>
          <w:sz w:val="28"/>
          <w:szCs w:val="28"/>
        </w:rPr>
        <w:t>борудование для вытаскивания из воды людей и буеров</w:t>
      </w:r>
      <w:r w:rsidR="00810EB1">
        <w:rPr>
          <w:rFonts w:ascii="Times New Roman" w:hAnsi="Times New Roman"/>
          <w:sz w:val="28"/>
          <w:szCs w:val="28"/>
        </w:rPr>
        <w:t>.</w:t>
      </w:r>
    </w:p>
    <w:p w14:paraId="0D4D93EF" w14:textId="4011CD6C" w:rsidR="00810EB1" w:rsidRDefault="00060A47" w:rsidP="000B6C94">
      <w:pPr>
        <w:tabs>
          <w:tab w:val="left" w:pos="1562"/>
        </w:tabs>
        <w:ind w:firstLine="709"/>
        <w:jc w:val="both"/>
        <w:rPr>
          <w:rFonts w:ascii="Times New Roman" w:hAnsi="Times New Roman"/>
          <w:sz w:val="28"/>
          <w:szCs w:val="28"/>
        </w:rPr>
      </w:pPr>
      <w:r>
        <w:rPr>
          <w:rFonts w:ascii="Times New Roman" w:hAnsi="Times New Roman"/>
          <w:sz w:val="28"/>
          <w:szCs w:val="28"/>
        </w:rPr>
        <w:t>28.11.2.</w:t>
      </w:r>
      <w:r w:rsidR="00810EB1">
        <w:rPr>
          <w:rFonts w:ascii="Times New Roman" w:hAnsi="Times New Roman"/>
          <w:sz w:val="28"/>
          <w:szCs w:val="28"/>
        </w:rPr>
        <w:t xml:space="preserve"> </w:t>
      </w:r>
      <w:r w:rsidR="00810EB1" w:rsidRPr="00810EB1">
        <w:rPr>
          <w:rFonts w:ascii="Times New Roman" w:hAnsi="Times New Roman"/>
          <w:sz w:val="28"/>
          <w:szCs w:val="28"/>
        </w:rPr>
        <w:t>Каждый участник обязан оказать любую возможную помощь любому буеру или лицу, находящемуся в опасности и нуждающемуся в помощи, даже если человек, которому угрожает опасность, не участвует в гонке или соревновании.</w:t>
      </w:r>
      <w:r w:rsidR="00810EB1" w:rsidRPr="00810EB1">
        <w:rPr>
          <w:rFonts w:ascii="Times New Roman" w:hAnsi="Times New Roman"/>
          <w:spacing w:val="40"/>
          <w:sz w:val="28"/>
          <w:szCs w:val="28"/>
        </w:rPr>
        <w:t xml:space="preserve"> </w:t>
      </w:r>
    </w:p>
    <w:p w14:paraId="7430EE98" w14:textId="1FB329E6" w:rsidR="00810EB1" w:rsidRPr="00810EB1" w:rsidRDefault="00060A47" w:rsidP="000B6C94">
      <w:pPr>
        <w:tabs>
          <w:tab w:val="left" w:pos="1562"/>
        </w:tabs>
        <w:ind w:firstLine="709"/>
        <w:jc w:val="both"/>
        <w:rPr>
          <w:rFonts w:ascii="Times New Roman" w:hAnsi="Times New Roman"/>
          <w:sz w:val="28"/>
          <w:szCs w:val="28"/>
        </w:rPr>
      </w:pPr>
      <w:r>
        <w:rPr>
          <w:rFonts w:ascii="Times New Roman" w:hAnsi="Times New Roman"/>
          <w:sz w:val="28"/>
          <w:szCs w:val="28"/>
        </w:rPr>
        <w:t>28.11.3.</w:t>
      </w:r>
      <w:r w:rsidR="005421D8">
        <w:rPr>
          <w:rFonts w:ascii="Times New Roman" w:hAnsi="Times New Roman"/>
          <w:sz w:val="28"/>
          <w:szCs w:val="28"/>
        </w:rPr>
        <w:t> </w:t>
      </w:r>
      <w:r w:rsidR="00810EB1" w:rsidRPr="00810EB1">
        <w:rPr>
          <w:rFonts w:ascii="Times New Roman" w:hAnsi="Times New Roman"/>
          <w:sz w:val="28"/>
          <w:szCs w:val="28"/>
        </w:rPr>
        <w:t>Рулевой буера, терпящего бедствие (нуждающегося в помощи), должен пытаться сигнализировать проходящим буерам и, если возможно, судьям на дистанции</w:t>
      </w:r>
      <w:r w:rsidR="00810EB1" w:rsidRPr="00810EB1">
        <w:rPr>
          <w:rFonts w:ascii="Times New Roman" w:hAnsi="Times New Roman"/>
          <w:spacing w:val="40"/>
          <w:sz w:val="28"/>
          <w:szCs w:val="28"/>
        </w:rPr>
        <w:t xml:space="preserve"> </w:t>
      </w:r>
      <w:r w:rsidR="00810EB1" w:rsidRPr="00810EB1">
        <w:rPr>
          <w:rFonts w:ascii="Times New Roman" w:hAnsi="Times New Roman"/>
          <w:sz w:val="28"/>
          <w:szCs w:val="28"/>
        </w:rPr>
        <w:t>о том насколько серьёзно его положение. Если оно не требует экстренной серьёзной помощи, то рулевой должен выйти из кокпита и ходить вокруг своего буера в ожидании помощи.</w:t>
      </w:r>
    </w:p>
    <w:p w14:paraId="143E34F5" w14:textId="77777777" w:rsidR="005E0C2E" w:rsidRPr="008A0EDB" w:rsidRDefault="00D81873" w:rsidP="000B6C94">
      <w:pPr>
        <w:ind w:firstLine="709"/>
        <w:jc w:val="both"/>
        <w:rPr>
          <w:rFonts w:ascii="Times New Roman" w:hAnsi="Times New Roman"/>
          <w:sz w:val="28"/>
          <w:szCs w:val="28"/>
        </w:rPr>
      </w:pPr>
      <w:r w:rsidRPr="00D81873">
        <w:rPr>
          <w:rFonts w:ascii="Times New Roman" w:hAnsi="Times New Roman"/>
          <w:sz w:val="28"/>
          <w:szCs w:val="28"/>
        </w:rPr>
        <w:t>28.</w:t>
      </w:r>
      <w:r w:rsidR="00264854">
        <w:rPr>
          <w:rFonts w:ascii="Times New Roman" w:hAnsi="Times New Roman"/>
          <w:sz w:val="28"/>
          <w:szCs w:val="28"/>
        </w:rPr>
        <w:t>1</w:t>
      </w:r>
      <w:r w:rsidR="00810EB1">
        <w:rPr>
          <w:rFonts w:ascii="Times New Roman" w:hAnsi="Times New Roman"/>
          <w:sz w:val="28"/>
          <w:szCs w:val="28"/>
        </w:rPr>
        <w:t>2</w:t>
      </w:r>
      <w:r w:rsidRPr="00D81873">
        <w:rPr>
          <w:rFonts w:ascii="Times New Roman" w:hAnsi="Times New Roman"/>
          <w:sz w:val="28"/>
          <w:szCs w:val="28"/>
        </w:rPr>
        <w:t>.</w:t>
      </w:r>
      <w:r>
        <w:rPr>
          <w:rFonts w:ascii="Times New Roman" w:hAnsi="Times New Roman"/>
          <w:b/>
          <w:sz w:val="28"/>
          <w:szCs w:val="28"/>
        </w:rPr>
        <w:t xml:space="preserve"> </w:t>
      </w:r>
      <w:r w:rsidR="005E0C2E" w:rsidRPr="00D81873">
        <w:rPr>
          <w:rFonts w:ascii="Times New Roman" w:hAnsi="Times New Roman"/>
          <w:sz w:val="28"/>
          <w:szCs w:val="28"/>
        </w:rPr>
        <w:t xml:space="preserve">Обеспечение </w:t>
      </w:r>
      <w:r w:rsidR="006954C6">
        <w:rPr>
          <w:rFonts w:ascii="Times New Roman" w:hAnsi="Times New Roman"/>
          <w:sz w:val="28"/>
          <w:szCs w:val="28"/>
        </w:rPr>
        <w:t xml:space="preserve">общественной </w:t>
      </w:r>
      <w:r w:rsidR="005E0C2E" w:rsidRPr="00D81873">
        <w:rPr>
          <w:rFonts w:ascii="Times New Roman" w:hAnsi="Times New Roman"/>
          <w:sz w:val="28"/>
          <w:szCs w:val="28"/>
        </w:rPr>
        <w:t xml:space="preserve">безопасности </w:t>
      </w:r>
      <w:r w:rsidR="005E0C2E" w:rsidRPr="005E0C2E">
        <w:rPr>
          <w:rFonts w:ascii="Times New Roman" w:hAnsi="Times New Roman"/>
          <w:sz w:val="28"/>
          <w:szCs w:val="28"/>
        </w:rPr>
        <w:t>участников и зрителей на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sidR="00264854">
        <w:rPr>
          <w:rFonts w:ascii="Times New Roman" w:hAnsi="Times New Roman"/>
          <w:sz w:val="28"/>
          <w:szCs w:val="28"/>
        </w:rPr>
        <w:t xml:space="preserve"> </w:t>
      </w:r>
      <w:r w:rsidR="005E0C2E" w:rsidRPr="005E0C2E">
        <w:rPr>
          <w:rFonts w:ascii="Times New Roman" w:hAnsi="Times New Roman"/>
          <w:sz w:val="28"/>
          <w:szCs w:val="28"/>
        </w:rPr>
        <w:t>от 18 апреля 2014 года № 353</w:t>
      </w:r>
      <w:r>
        <w:rPr>
          <w:rFonts w:ascii="Times New Roman" w:hAnsi="Times New Roman"/>
          <w:sz w:val="28"/>
          <w:szCs w:val="28"/>
        </w:rPr>
        <w:t>.</w:t>
      </w:r>
      <w:r w:rsidR="008A0EDB">
        <w:rPr>
          <w:rFonts w:ascii="Times New Roman" w:hAnsi="Times New Roman"/>
          <w:sz w:val="28"/>
          <w:szCs w:val="28"/>
        </w:rPr>
        <w:t xml:space="preserve"> </w:t>
      </w:r>
      <w:r w:rsidR="005E0C2E" w:rsidRPr="005E0C2E">
        <w:rPr>
          <w:rFonts w:ascii="Times New Roman" w:hAnsi="Times New Roman"/>
          <w:sz w:val="28"/>
          <w:szCs w:val="28"/>
        </w:rPr>
        <w:t xml:space="preserve">В соответствии с частью 1 статьи 20 Федерального Закона от 04.12.2007 № 329-ФЗ «О физической культуре и спорте в Российской Федерации» организаторы физкультурных мероприятий или спортивных мероприятий несут ответственность за организацию и проведение таких мероприятий. </w:t>
      </w:r>
    </w:p>
    <w:p w14:paraId="318258AC" w14:textId="77777777" w:rsidR="005E0C2E" w:rsidRPr="00B735EA" w:rsidRDefault="005E0C2E" w:rsidP="000B6C94">
      <w:pPr>
        <w:pStyle w:val="ConsPlusNormal"/>
        <w:spacing w:line="276" w:lineRule="auto"/>
        <w:ind w:firstLine="540"/>
        <w:jc w:val="both"/>
        <w:rPr>
          <w:rFonts w:ascii="Times New Roman" w:hAnsi="Times New Roman" w:cs="Times New Roman"/>
          <w:sz w:val="28"/>
          <w:szCs w:val="28"/>
        </w:rPr>
      </w:pPr>
    </w:p>
    <w:p w14:paraId="709084C4" w14:textId="77777777" w:rsidR="00F21FE2" w:rsidRDefault="00D257D1" w:rsidP="000B6C94">
      <w:pPr>
        <w:pStyle w:val="ConsPlusNormal"/>
        <w:spacing w:line="276" w:lineRule="auto"/>
        <w:ind w:firstLine="540"/>
        <w:rPr>
          <w:rFonts w:ascii="Times New Roman" w:hAnsi="Times New Roman" w:cs="Times New Roman"/>
          <w:sz w:val="28"/>
          <w:szCs w:val="28"/>
        </w:rPr>
      </w:pPr>
      <w:r w:rsidRPr="0038781A">
        <w:rPr>
          <w:rFonts w:ascii="Times New Roman" w:hAnsi="Times New Roman" w:cs="Times New Roman"/>
          <w:b/>
          <w:sz w:val="28"/>
          <w:szCs w:val="28"/>
        </w:rPr>
        <w:lastRenderedPageBreak/>
        <w:t>Статья 2</w:t>
      </w:r>
      <w:r>
        <w:rPr>
          <w:rFonts w:ascii="Times New Roman" w:hAnsi="Times New Roman" w:cs="Times New Roman"/>
          <w:b/>
          <w:sz w:val="28"/>
          <w:szCs w:val="28"/>
        </w:rPr>
        <w:t>9</w:t>
      </w:r>
      <w:r w:rsidRPr="0038781A">
        <w:rPr>
          <w:rFonts w:ascii="Times New Roman" w:hAnsi="Times New Roman" w:cs="Times New Roman"/>
          <w:b/>
          <w:sz w:val="28"/>
          <w:szCs w:val="28"/>
        </w:rPr>
        <w:t>.</w:t>
      </w:r>
      <w:r w:rsidR="00B735EA" w:rsidRPr="00B735EA">
        <w:rPr>
          <w:rFonts w:ascii="Times New Roman" w:hAnsi="Times New Roman" w:cs="Times New Roman"/>
          <w:sz w:val="28"/>
          <w:szCs w:val="28"/>
        </w:rPr>
        <w:t xml:space="preserve"> </w:t>
      </w:r>
      <w:r w:rsidRPr="00D257D1">
        <w:rPr>
          <w:rFonts w:ascii="Times New Roman" w:hAnsi="Times New Roman" w:cs="Times New Roman"/>
          <w:b/>
          <w:sz w:val="28"/>
          <w:szCs w:val="28"/>
        </w:rPr>
        <w:t xml:space="preserve">Требования </w:t>
      </w:r>
      <w:r w:rsidR="00B735EA" w:rsidRPr="00D257D1">
        <w:rPr>
          <w:rFonts w:ascii="Times New Roman" w:hAnsi="Times New Roman" w:cs="Times New Roman"/>
          <w:b/>
          <w:sz w:val="28"/>
          <w:szCs w:val="28"/>
        </w:rPr>
        <w:t>к спортивной экипировке и размещению на ней ре</w:t>
      </w:r>
      <w:r w:rsidRPr="00D257D1">
        <w:rPr>
          <w:rFonts w:ascii="Times New Roman" w:hAnsi="Times New Roman" w:cs="Times New Roman"/>
          <w:b/>
          <w:sz w:val="28"/>
          <w:szCs w:val="28"/>
        </w:rPr>
        <w:t>кламы</w:t>
      </w:r>
    </w:p>
    <w:p w14:paraId="73423B93" w14:textId="707F2E21" w:rsidR="00F21FE2"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29.1. </w:t>
      </w:r>
      <w:r w:rsidR="003D2DDC" w:rsidRPr="00F21FE2">
        <w:rPr>
          <w:rFonts w:ascii="Times New Roman" w:hAnsi="Times New Roman" w:cs="Times New Roman"/>
          <w:sz w:val="28"/>
          <w:szCs w:val="28"/>
        </w:rPr>
        <w:t xml:space="preserve">Каждое заинтересованное лицо на парусных соревнованиях (участники соревнования, организаторы соревнований, производители оборудования, классы или системы рейтинга яхт) может использовать </w:t>
      </w:r>
      <w:r w:rsidR="009640B2">
        <w:rPr>
          <w:rFonts w:ascii="Times New Roman" w:hAnsi="Times New Roman" w:cs="Times New Roman"/>
          <w:sz w:val="28"/>
          <w:szCs w:val="28"/>
        </w:rPr>
        <w:t>разрешенные для размещения рекламы</w:t>
      </w:r>
      <w:r w:rsidR="003D2DDC" w:rsidRPr="00F21FE2">
        <w:rPr>
          <w:rFonts w:ascii="Times New Roman" w:hAnsi="Times New Roman" w:cs="Times New Roman"/>
          <w:sz w:val="28"/>
          <w:szCs w:val="28"/>
        </w:rPr>
        <w:t xml:space="preserve"> пространства на яхте, оборудовании и участниках для размещения рекламы во время гонки. </w:t>
      </w:r>
    </w:p>
    <w:p w14:paraId="4EF477A7" w14:textId="77777777" w:rsidR="00F21FE2" w:rsidRPr="00CC0B33" w:rsidRDefault="00F21FE2"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29.2. </w:t>
      </w:r>
      <w:r w:rsidR="003D2DDC" w:rsidRPr="00F21FE2">
        <w:rPr>
          <w:rFonts w:ascii="Times New Roman" w:hAnsi="Times New Roman" w:cs="Times New Roman"/>
          <w:sz w:val="28"/>
          <w:szCs w:val="28"/>
        </w:rPr>
        <w:t xml:space="preserve">Любая реклама и все рекламируемое должно соответствовать общепринятым моральным и этическим нормам. Любая реклама, которая является политической, религиозной, расовой или пропагандой не должна во время гонок размещаться на яхте, индивидуальном снаряжении или любых других </w:t>
      </w:r>
      <w:r w:rsidR="003D2DDC" w:rsidRPr="00CC0B33">
        <w:rPr>
          <w:rFonts w:ascii="Times New Roman" w:hAnsi="Times New Roman" w:cs="Times New Roman"/>
          <w:sz w:val="28"/>
          <w:szCs w:val="28"/>
        </w:rPr>
        <w:t>объектах на борту яхты.</w:t>
      </w:r>
    </w:p>
    <w:p w14:paraId="139F283F" w14:textId="7C07C924" w:rsidR="00F21FE2" w:rsidRPr="00CC0B33"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29.3. </w:t>
      </w:r>
      <w:r w:rsidR="003D2DDC" w:rsidRPr="00CC0B33">
        <w:rPr>
          <w:rFonts w:ascii="Times New Roman" w:hAnsi="Times New Roman" w:cs="Times New Roman"/>
          <w:sz w:val="28"/>
          <w:szCs w:val="28"/>
        </w:rPr>
        <w:t>Проводящая организация может обязать нести рекламу соревнования</w:t>
      </w:r>
      <w:r w:rsidR="00355EA9" w:rsidRPr="00CC0B33">
        <w:rPr>
          <w:rFonts w:ascii="Times New Roman" w:hAnsi="Times New Roman" w:cs="Times New Roman"/>
          <w:sz w:val="28"/>
          <w:szCs w:val="28"/>
        </w:rPr>
        <w:t>, в том числе стартовые номера</w:t>
      </w:r>
      <w:r w:rsidR="003D2DDC" w:rsidRPr="00CC0B33">
        <w:rPr>
          <w:rFonts w:ascii="Times New Roman" w:hAnsi="Times New Roman" w:cs="Times New Roman"/>
          <w:sz w:val="28"/>
          <w:szCs w:val="28"/>
        </w:rPr>
        <w:t xml:space="preserve">, указав это требование в положении о соревновании и предоставив участникам рекламные материалы (наклейки, флаги и </w:t>
      </w:r>
      <w:r>
        <w:rPr>
          <w:rFonts w:ascii="Times New Roman" w:hAnsi="Times New Roman" w:cs="Times New Roman"/>
          <w:sz w:val="28"/>
          <w:szCs w:val="28"/>
        </w:rPr>
        <w:t>так далее</w:t>
      </w:r>
      <w:r w:rsidR="003D2DDC" w:rsidRPr="00CC0B33">
        <w:rPr>
          <w:rFonts w:ascii="Times New Roman" w:hAnsi="Times New Roman" w:cs="Times New Roman"/>
          <w:sz w:val="28"/>
          <w:szCs w:val="28"/>
        </w:rPr>
        <w:t>)</w:t>
      </w:r>
      <w:r w:rsidR="00F21FE2" w:rsidRPr="00CC0B33">
        <w:rPr>
          <w:rFonts w:ascii="Times New Roman" w:hAnsi="Times New Roman" w:cs="Times New Roman"/>
          <w:sz w:val="28"/>
          <w:szCs w:val="28"/>
        </w:rPr>
        <w:t xml:space="preserve"> и инструкции по их расположению и несению во время гонки.</w:t>
      </w:r>
    </w:p>
    <w:p w14:paraId="5BD7C5E9" w14:textId="77777777" w:rsidR="00F21FE2" w:rsidRPr="00CC0B33" w:rsidRDefault="00F21FE2" w:rsidP="000B6C94">
      <w:pPr>
        <w:pStyle w:val="ConsPlusNormal"/>
        <w:spacing w:line="276" w:lineRule="auto"/>
        <w:ind w:firstLine="709"/>
        <w:jc w:val="both"/>
        <w:rPr>
          <w:rFonts w:ascii="Times New Roman" w:hAnsi="Times New Roman" w:cs="Times New Roman"/>
          <w:sz w:val="28"/>
          <w:szCs w:val="28"/>
        </w:rPr>
      </w:pPr>
      <w:r w:rsidRPr="00CC0B33">
        <w:rPr>
          <w:rFonts w:ascii="Times New Roman" w:hAnsi="Times New Roman" w:cs="Times New Roman"/>
          <w:sz w:val="28"/>
          <w:szCs w:val="28"/>
        </w:rPr>
        <w:t xml:space="preserve">29.4. </w:t>
      </w:r>
      <w:r w:rsidR="003D2DDC" w:rsidRPr="00CC0B33">
        <w:rPr>
          <w:rFonts w:ascii="Times New Roman" w:hAnsi="Times New Roman" w:cs="Times New Roman"/>
          <w:sz w:val="28"/>
          <w:szCs w:val="28"/>
        </w:rPr>
        <w:t>Участник может отказаться от несения рекламы соревнований или класса, только если это реклама алкоголя или табака, или если она не приемлема для него по моральным, политическим или религиозным причинам</w:t>
      </w:r>
      <w:r w:rsidRPr="00CC0B33">
        <w:rPr>
          <w:rFonts w:ascii="Times New Roman" w:hAnsi="Times New Roman" w:cs="Times New Roman"/>
          <w:sz w:val="28"/>
          <w:szCs w:val="28"/>
        </w:rPr>
        <w:t>.</w:t>
      </w:r>
    </w:p>
    <w:p w14:paraId="7FD0715A" w14:textId="510258F8" w:rsidR="00F21FE2" w:rsidRDefault="00F21FE2" w:rsidP="000B6C94">
      <w:pPr>
        <w:pStyle w:val="ConsPlusNormal"/>
        <w:spacing w:line="276" w:lineRule="auto"/>
        <w:ind w:firstLine="709"/>
        <w:jc w:val="both"/>
        <w:rPr>
          <w:rFonts w:ascii="Times New Roman" w:hAnsi="Times New Roman" w:cs="Times New Roman"/>
          <w:sz w:val="28"/>
          <w:szCs w:val="28"/>
        </w:rPr>
      </w:pPr>
      <w:r w:rsidRPr="00CC0B33">
        <w:rPr>
          <w:rFonts w:ascii="Times New Roman" w:hAnsi="Times New Roman" w:cs="Times New Roman"/>
          <w:sz w:val="28"/>
          <w:szCs w:val="28"/>
        </w:rPr>
        <w:t xml:space="preserve">29.5. </w:t>
      </w:r>
      <w:r w:rsidR="003D2DDC" w:rsidRPr="00CC0B33">
        <w:rPr>
          <w:rFonts w:ascii="Times New Roman" w:hAnsi="Times New Roman" w:cs="Times New Roman"/>
          <w:sz w:val="28"/>
          <w:szCs w:val="28"/>
        </w:rPr>
        <w:t xml:space="preserve">Проводящая организация может </w:t>
      </w:r>
      <w:r w:rsidR="00355EA9" w:rsidRPr="00CC0B33">
        <w:rPr>
          <w:rFonts w:ascii="Times New Roman" w:hAnsi="Times New Roman" w:cs="Times New Roman"/>
          <w:sz w:val="28"/>
          <w:szCs w:val="28"/>
        </w:rPr>
        <w:t xml:space="preserve">требовать </w:t>
      </w:r>
      <w:r w:rsidR="003D2DDC" w:rsidRPr="00CC0B33">
        <w:rPr>
          <w:rFonts w:ascii="Times New Roman" w:hAnsi="Times New Roman" w:cs="Times New Roman"/>
          <w:sz w:val="28"/>
          <w:szCs w:val="28"/>
        </w:rPr>
        <w:t>размещать рекламу</w:t>
      </w:r>
      <w:r w:rsidR="00355EA9" w:rsidRPr="00CC0B33">
        <w:rPr>
          <w:rFonts w:ascii="Times New Roman" w:hAnsi="Times New Roman" w:cs="Times New Roman"/>
          <w:sz w:val="28"/>
          <w:szCs w:val="28"/>
        </w:rPr>
        <w:t>, в том числе</w:t>
      </w:r>
      <w:r w:rsidR="003D2DDC" w:rsidRPr="00CC0B33">
        <w:rPr>
          <w:rFonts w:ascii="Times New Roman" w:hAnsi="Times New Roman" w:cs="Times New Roman"/>
          <w:sz w:val="28"/>
          <w:szCs w:val="28"/>
        </w:rPr>
        <w:t xml:space="preserve"> стартовые номера </w:t>
      </w:r>
      <w:r w:rsidR="00355EA9" w:rsidRPr="00CC0B33">
        <w:rPr>
          <w:rFonts w:ascii="Times New Roman" w:hAnsi="Times New Roman" w:cs="Times New Roman"/>
          <w:sz w:val="28"/>
          <w:szCs w:val="28"/>
        </w:rPr>
        <w:t>только на</w:t>
      </w:r>
      <w:r w:rsidR="003D2DDC" w:rsidRPr="00CC0B33">
        <w:rPr>
          <w:rFonts w:ascii="Times New Roman" w:hAnsi="Times New Roman" w:cs="Times New Roman"/>
          <w:sz w:val="28"/>
          <w:szCs w:val="28"/>
        </w:rPr>
        <w:t xml:space="preserve"> определенных </w:t>
      </w:r>
      <w:r w:rsidR="00355EA9" w:rsidRPr="00CC0B33">
        <w:rPr>
          <w:rFonts w:ascii="Times New Roman" w:hAnsi="Times New Roman" w:cs="Times New Roman"/>
          <w:sz w:val="28"/>
          <w:szCs w:val="28"/>
        </w:rPr>
        <w:t>поверхностях</w:t>
      </w:r>
      <w:r w:rsidR="003D2DDC" w:rsidRPr="00CC0B33">
        <w:rPr>
          <w:rFonts w:ascii="Times New Roman" w:hAnsi="Times New Roman" w:cs="Times New Roman"/>
          <w:sz w:val="28"/>
          <w:szCs w:val="28"/>
        </w:rPr>
        <w:t xml:space="preserve"> яхты</w:t>
      </w:r>
      <w:r w:rsidR="00355EA9" w:rsidRPr="00CC0B33">
        <w:rPr>
          <w:rFonts w:ascii="Times New Roman" w:hAnsi="Times New Roman" w:cs="Times New Roman"/>
          <w:sz w:val="28"/>
          <w:szCs w:val="28"/>
        </w:rPr>
        <w:t xml:space="preserve"> или частях оборудования</w:t>
      </w:r>
      <w:r w:rsidR="003D2DDC" w:rsidRPr="00CC0B33">
        <w:rPr>
          <w:rFonts w:ascii="Times New Roman" w:hAnsi="Times New Roman" w:cs="Times New Roman"/>
          <w:sz w:val="28"/>
          <w:szCs w:val="28"/>
        </w:rPr>
        <w:t xml:space="preserve">, </w:t>
      </w:r>
      <w:r w:rsidR="00355EA9" w:rsidRPr="00CC0B33">
        <w:rPr>
          <w:rFonts w:ascii="Times New Roman" w:hAnsi="Times New Roman" w:cs="Times New Roman"/>
          <w:sz w:val="28"/>
          <w:szCs w:val="28"/>
        </w:rPr>
        <w:t xml:space="preserve">оговоренных в </w:t>
      </w:r>
      <w:r w:rsidR="003D2DDC" w:rsidRPr="00CC0B33">
        <w:rPr>
          <w:rFonts w:ascii="Times New Roman" w:hAnsi="Times New Roman" w:cs="Times New Roman"/>
          <w:sz w:val="28"/>
          <w:szCs w:val="28"/>
        </w:rPr>
        <w:t>Кодекс</w:t>
      </w:r>
      <w:r w:rsidR="00355EA9" w:rsidRPr="00CC0B33">
        <w:rPr>
          <w:rFonts w:ascii="Times New Roman" w:hAnsi="Times New Roman" w:cs="Times New Roman"/>
          <w:sz w:val="28"/>
          <w:szCs w:val="28"/>
        </w:rPr>
        <w:t>е</w:t>
      </w:r>
      <w:r w:rsidR="007075E7">
        <w:rPr>
          <w:rFonts w:ascii="Times New Roman" w:hAnsi="Times New Roman" w:cs="Times New Roman"/>
          <w:sz w:val="28"/>
          <w:szCs w:val="28"/>
        </w:rPr>
        <w:t xml:space="preserve"> </w:t>
      </w:r>
      <w:r w:rsidR="007075E7">
        <w:rPr>
          <w:rFonts w:ascii="Times New Roman" w:hAnsi="Times New Roman" w:cs="Times New Roman"/>
          <w:sz w:val="28"/>
          <w:szCs w:val="28"/>
          <w:lang w:val="en-US"/>
        </w:rPr>
        <w:t>WS</w:t>
      </w:r>
      <w:r w:rsidR="003D2DDC" w:rsidRPr="00CC0B33">
        <w:rPr>
          <w:rFonts w:ascii="Times New Roman" w:hAnsi="Times New Roman" w:cs="Times New Roman"/>
          <w:sz w:val="28"/>
          <w:szCs w:val="28"/>
        </w:rPr>
        <w:t xml:space="preserve"> о рекламе</w:t>
      </w:r>
      <w:r w:rsidR="00355EA9" w:rsidRPr="00CC0B33">
        <w:rPr>
          <w:rFonts w:ascii="Times New Roman" w:hAnsi="Times New Roman" w:cs="Times New Roman"/>
          <w:sz w:val="28"/>
          <w:szCs w:val="28"/>
        </w:rPr>
        <w:t xml:space="preserve"> и правилах классов</w:t>
      </w:r>
      <w:r w:rsidR="003D2DDC" w:rsidRPr="00CC0B33">
        <w:rPr>
          <w:rFonts w:ascii="Times New Roman" w:hAnsi="Times New Roman" w:cs="Times New Roman"/>
          <w:sz w:val="28"/>
          <w:szCs w:val="28"/>
        </w:rPr>
        <w:t xml:space="preserve">. Проводящая организация не </w:t>
      </w:r>
      <w:r w:rsidR="00355EA9" w:rsidRPr="00CC0B33">
        <w:rPr>
          <w:rFonts w:ascii="Times New Roman" w:hAnsi="Times New Roman" w:cs="Times New Roman"/>
          <w:sz w:val="28"/>
          <w:szCs w:val="28"/>
        </w:rPr>
        <w:t>имеет права требовать</w:t>
      </w:r>
      <w:r w:rsidR="003D2DDC" w:rsidRPr="00CC0B33">
        <w:rPr>
          <w:rFonts w:ascii="Times New Roman" w:hAnsi="Times New Roman" w:cs="Times New Roman"/>
          <w:sz w:val="28"/>
          <w:szCs w:val="28"/>
        </w:rPr>
        <w:t xml:space="preserve"> размещ</w:t>
      </w:r>
      <w:r w:rsidR="00355EA9" w:rsidRPr="00CC0B33">
        <w:rPr>
          <w:rFonts w:ascii="Times New Roman" w:hAnsi="Times New Roman" w:cs="Times New Roman"/>
          <w:sz w:val="28"/>
          <w:szCs w:val="28"/>
        </w:rPr>
        <w:t>ение</w:t>
      </w:r>
      <w:r w:rsidR="003D2DDC" w:rsidRPr="00CC0B33">
        <w:rPr>
          <w:rFonts w:ascii="Times New Roman" w:hAnsi="Times New Roman" w:cs="Times New Roman"/>
          <w:sz w:val="28"/>
          <w:szCs w:val="28"/>
        </w:rPr>
        <w:t xml:space="preserve"> реклам</w:t>
      </w:r>
      <w:r w:rsidR="00355EA9" w:rsidRPr="00CC0B33">
        <w:rPr>
          <w:rFonts w:ascii="Times New Roman" w:hAnsi="Times New Roman" w:cs="Times New Roman"/>
          <w:sz w:val="28"/>
          <w:szCs w:val="28"/>
        </w:rPr>
        <w:t>ы соревнования</w:t>
      </w:r>
      <w:r w:rsidR="003D2DDC" w:rsidRPr="00CC0B33">
        <w:rPr>
          <w:rFonts w:ascii="Times New Roman" w:hAnsi="Times New Roman" w:cs="Times New Roman"/>
          <w:sz w:val="28"/>
          <w:szCs w:val="28"/>
        </w:rPr>
        <w:t xml:space="preserve"> в местах, которые не зарезерви</w:t>
      </w:r>
      <w:r w:rsidRPr="00CC0B33">
        <w:rPr>
          <w:rFonts w:ascii="Times New Roman" w:hAnsi="Times New Roman" w:cs="Times New Roman"/>
          <w:sz w:val="28"/>
          <w:szCs w:val="28"/>
        </w:rPr>
        <w:t>рованы для рекламы соревнования, за исключением случая, когда</w:t>
      </w:r>
      <w:r w:rsidR="003D2DDC" w:rsidRPr="00CC0B33">
        <w:rPr>
          <w:rFonts w:ascii="Times New Roman" w:hAnsi="Times New Roman" w:cs="Times New Roman"/>
          <w:sz w:val="28"/>
          <w:szCs w:val="28"/>
        </w:rPr>
        <w:t xml:space="preserve"> проводящая организация предоставляет яхты</w:t>
      </w:r>
      <w:r w:rsidR="003D2DDC" w:rsidRPr="00F21FE2">
        <w:rPr>
          <w:rFonts w:ascii="Times New Roman" w:hAnsi="Times New Roman" w:cs="Times New Roman"/>
          <w:sz w:val="28"/>
          <w:szCs w:val="28"/>
        </w:rPr>
        <w:t xml:space="preserve"> или некоторые элементы оборудования</w:t>
      </w:r>
      <w:r w:rsidRPr="00F21FE2">
        <w:rPr>
          <w:rFonts w:ascii="Times New Roman" w:hAnsi="Times New Roman" w:cs="Times New Roman"/>
          <w:sz w:val="28"/>
          <w:szCs w:val="28"/>
        </w:rPr>
        <w:t xml:space="preserve">. В этом случае </w:t>
      </w:r>
      <w:r w:rsidR="003D2DDC" w:rsidRPr="00F21FE2">
        <w:rPr>
          <w:rFonts w:ascii="Times New Roman" w:hAnsi="Times New Roman" w:cs="Times New Roman"/>
          <w:sz w:val="28"/>
          <w:szCs w:val="28"/>
        </w:rPr>
        <w:t>всё предоставленное оборудование может быть использовано для рекламы соревнования.</w:t>
      </w:r>
    </w:p>
    <w:p w14:paraId="7A99979B" w14:textId="77777777" w:rsidR="00F21FE2" w:rsidRDefault="00F21FE2" w:rsidP="000B6C94">
      <w:pPr>
        <w:pStyle w:val="ConsPlusNormal"/>
        <w:spacing w:line="276" w:lineRule="auto"/>
        <w:ind w:firstLine="540"/>
        <w:jc w:val="both"/>
        <w:rPr>
          <w:rFonts w:ascii="Times New Roman" w:hAnsi="Times New Roman" w:cs="Times New Roman"/>
          <w:b/>
          <w:sz w:val="28"/>
          <w:szCs w:val="28"/>
        </w:rPr>
      </w:pPr>
    </w:p>
    <w:p w14:paraId="715A16B5" w14:textId="33C1ABBD" w:rsidR="00B735EA" w:rsidRPr="00CC0B33" w:rsidRDefault="00D257D1" w:rsidP="000B6C94">
      <w:pPr>
        <w:pStyle w:val="ConsPlusNormal"/>
        <w:spacing w:line="276" w:lineRule="auto"/>
        <w:ind w:firstLine="540"/>
        <w:rPr>
          <w:rFonts w:ascii="Times New Roman" w:hAnsi="Times New Roman" w:cs="Times New Roman"/>
          <w:b/>
          <w:sz w:val="28"/>
          <w:szCs w:val="28"/>
        </w:rPr>
      </w:pPr>
      <w:r w:rsidRPr="0038781A">
        <w:rPr>
          <w:rFonts w:ascii="Times New Roman" w:hAnsi="Times New Roman" w:cs="Times New Roman"/>
          <w:b/>
          <w:sz w:val="28"/>
          <w:szCs w:val="28"/>
        </w:rPr>
        <w:t xml:space="preserve">Статья </w:t>
      </w:r>
      <w:r>
        <w:rPr>
          <w:rFonts w:ascii="Times New Roman" w:hAnsi="Times New Roman" w:cs="Times New Roman"/>
          <w:b/>
          <w:sz w:val="28"/>
          <w:szCs w:val="28"/>
        </w:rPr>
        <w:t>3</w:t>
      </w:r>
      <w:r w:rsidRPr="0038781A">
        <w:rPr>
          <w:rFonts w:ascii="Times New Roman" w:hAnsi="Times New Roman" w:cs="Times New Roman"/>
          <w:b/>
          <w:sz w:val="28"/>
          <w:szCs w:val="28"/>
        </w:rPr>
        <w:t xml:space="preserve">0. </w:t>
      </w:r>
      <w:r w:rsidRPr="00D257D1">
        <w:rPr>
          <w:rFonts w:ascii="Times New Roman" w:hAnsi="Times New Roman" w:cs="Times New Roman"/>
          <w:b/>
          <w:sz w:val="28"/>
          <w:szCs w:val="28"/>
        </w:rPr>
        <w:t xml:space="preserve">Требования </w:t>
      </w:r>
      <w:r w:rsidR="00B735EA" w:rsidRPr="00D257D1">
        <w:rPr>
          <w:rFonts w:ascii="Times New Roman" w:hAnsi="Times New Roman" w:cs="Times New Roman"/>
          <w:b/>
          <w:sz w:val="28"/>
          <w:szCs w:val="28"/>
        </w:rPr>
        <w:t>к техническим характеристикам спортивного инвентаря, а также к точности приборов, используемых на соревнованиях для измерения</w:t>
      </w:r>
      <w:r w:rsidRPr="00D257D1">
        <w:rPr>
          <w:rFonts w:ascii="Times New Roman" w:hAnsi="Times New Roman" w:cs="Times New Roman"/>
          <w:b/>
          <w:sz w:val="28"/>
          <w:szCs w:val="28"/>
        </w:rPr>
        <w:t xml:space="preserve"> (контроля</w:t>
      </w:r>
      <w:r w:rsidRPr="00CC0B33">
        <w:rPr>
          <w:rFonts w:ascii="Times New Roman" w:hAnsi="Times New Roman" w:cs="Times New Roman"/>
          <w:b/>
          <w:sz w:val="28"/>
          <w:szCs w:val="28"/>
        </w:rPr>
        <w:t>) таких характеристик</w:t>
      </w:r>
      <w:r w:rsidR="00060A47">
        <w:rPr>
          <w:rFonts w:ascii="Times New Roman" w:hAnsi="Times New Roman" w:cs="Times New Roman"/>
          <w:b/>
          <w:sz w:val="28"/>
          <w:szCs w:val="28"/>
        </w:rPr>
        <w:t>.</w:t>
      </w:r>
    </w:p>
    <w:p w14:paraId="28261245" w14:textId="77777777" w:rsidR="002F5582" w:rsidRDefault="0094340D" w:rsidP="000B6C94">
      <w:pPr>
        <w:pStyle w:val="ConsPlusNormal"/>
        <w:spacing w:line="276" w:lineRule="auto"/>
        <w:ind w:firstLine="709"/>
        <w:jc w:val="both"/>
        <w:rPr>
          <w:rFonts w:ascii="Times New Roman" w:hAnsi="Times New Roman" w:cs="Times New Roman"/>
          <w:sz w:val="28"/>
          <w:szCs w:val="28"/>
        </w:rPr>
      </w:pPr>
      <w:r w:rsidRPr="00CC0B33">
        <w:rPr>
          <w:rFonts w:ascii="Times New Roman" w:hAnsi="Times New Roman" w:cs="Times New Roman"/>
          <w:sz w:val="28"/>
          <w:szCs w:val="28"/>
        </w:rPr>
        <w:t xml:space="preserve">30.1. </w:t>
      </w:r>
      <w:r w:rsidR="00360DC7" w:rsidRPr="00CC0B33">
        <w:rPr>
          <w:rFonts w:ascii="Times New Roman" w:hAnsi="Times New Roman" w:cs="Times New Roman"/>
          <w:sz w:val="28"/>
          <w:szCs w:val="28"/>
        </w:rPr>
        <w:t>В каждой спортивной дисциплине, чтобы обеспечить равные спортивные условия для всех соревнующихся экипажей</w:t>
      </w:r>
      <w:r w:rsidR="00B17651" w:rsidRPr="00CC0B33">
        <w:rPr>
          <w:rFonts w:ascii="Times New Roman" w:hAnsi="Times New Roman" w:cs="Times New Roman"/>
          <w:sz w:val="28"/>
          <w:szCs w:val="28"/>
        </w:rPr>
        <w:t>,</w:t>
      </w:r>
      <w:r w:rsidR="00360DC7" w:rsidRPr="00CC0B33">
        <w:rPr>
          <w:rFonts w:ascii="Times New Roman" w:hAnsi="Times New Roman" w:cs="Times New Roman"/>
          <w:sz w:val="28"/>
          <w:szCs w:val="28"/>
        </w:rPr>
        <w:t xml:space="preserve"> </w:t>
      </w:r>
      <w:r w:rsidR="00B17651" w:rsidRPr="00CC0B33">
        <w:rPr>
          <w:rFonts w:ascii="Times New Roman" w:hAnsi="Times New Roman" w:cs="Times New Roman"/>
          <w:sz w:val="28"/>
          <w:szCs w:val="28"/>
        </w:rPr>
        <w:t xml:space="preserve">соревнования проводятся с использованием </w:t>
      </w:r>
      <w:r w:rsidR="002F5582">
        <w:rPr>
          <w:rFonts w:ascii="Times New Roman" w:hAnsi="Times New Roman" w:cs="Times New Roman"/>
          <w:sz w:val="28"/>
          <w:szCs w:val="28"/>
        </w:rPr>
        <w:t xml:space="preserve">однотипного </w:t>
      </w:r>
      <w:r w:rsidR="00B17651" w:rsidRPr="00CC0B33">
        <w:rPr>
          <w:rFonts w:ascii="Times New Roman" w:hAnsi="Times New Roman" w:cs="Times New Roman"/>
          <w:sz w:val="28"/>
          <w:szCs w:val="28"/>
        </w:rPr>
        <w:t>оборудования</w:t>
      </w:r>
      <w:r w:rsidR="008D772A">
        <w:rPr>
          <w:rFonts w:ascii="Times New Roman" w:hAnsi="Times New Roman" w:cs="Times New Roman"/>
          <w:sz w:val="28"/>
          <w:szCs w:val="28"/>
        </w:rPr>
        <w:t>.</w:t>
      </w:r>
    </w:p>
    <w:p w14:paraId="5797A5ED" w14:textId="77777777" w:rsidR="002F5582" w:rsidRPr="00815D7B" w:rsidRDefault="003F7E2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30.1.1. В </w:t>
      </w:r>
      <w:r w:rsidRPr="00922AFE">
        <w:rPr>
          <w:rFonts w:ascii="Times New Roman" w:hAnsi="Times New Roman" w:cs="Times New Roman"/>
          <w:sz w:val="28"/>
          <w:szCs w:val="28"/>
        </w:rPr>
        <w:t xml:space="preserve">зависимости от особенностей </w:t>
      </w:r>
      <w:r w:rsidRPr="00815D7B">
        <w:rPr>
          <w:rFonts w:ascii="Times New Roman" w:hAnsi="Times New Roman" w:cs="Times New Roman"/>
          <w:sz w:val="28"/>
          <w:szCs w:val="28"/>
        </w:rPr>
        <w:t>конструкции</w:t>
      </w:r>
      <w:r w:rsidR="00797C87" w:rsidRPr="00815D7B">
        <w:rPr>
          <w:rFonts w:ascii="Times New Roman" w:hAnsi="Times New Roman" w:cs="Times New Roman"/>
          <w:sz w:val="28"/>
          <w:szCs w:val="28"/>
        </w:rPr>
        <w:t xml:space="preserve"> и назначения</w:t>
      </w:r>
      <w:r w:rsidRPr="00815D7B">
        <w:rPr>
          <w:rFonts w:ascii="Times New Roman" w:hAnsi="Times New Roman" w:cs="Times New Roman"/>
          <w:sz w:val="28"/>
          <w:szCs w:val="28"/>
        </w:rPr>
        <w:t xml:space="preserve">, этапов спортивной подготовки, где оно используется, спортивное </w:t>
      </w:r>
      <w:r w:rsidRPr="00815D7B">
        <w:rPr>
          <w:rFonts w:ascii="Times New Roman" w:hAnsi="Times New Roman" w:cs="Times New Roman"/>
          <w:sz w:val="28"/>
          <w:szCs w:val="28"/>
        </w:rPr>
        <w:lastRenderedPageBreak/>
        <w:t xml:space="preserve">оборудование </w:t>
      </w:r>
      <w:r w:rsidR="00797C87" w:rsidRPr="00815D7B">
        <w:rPr>
          <w:rFonts w:ascii="Times New Roman" w:hAnsi="Times New Roman" w:cs="Times New Roman"/>
          <w:sz w:val="28"/>
          <w:szCs w:val="28"/>
        </w:rPr>
        <w:t xml:space="preserve">яхты и спортивные снаряды </w:t>
      </w:r>
      <w:r w:rsidRPr="00815D7B">
        <w:rPr>
          <w:rFonts w:ascii="Times New Roman" w:hAnsi="Times New Roman" w:cs="Times New Roman"/>
          <w:sz w:val="28"/>
          <w:szCs w:val="28"/>
        </w:rPr>
        <w:t>разделя</w:t>
      </w:r>
      <w:r w:rsidR="00797C87" w:rsidRPr="00815D7B">
        <w:rPr>
          <w:rFonts w:ascii="Times New Roman" w:hAnsi="Times New Roman" w:cs="Times New Roman"/>
          <w:sz w:val="28"/>
          <w:szCs w:val="28"/>
        </w:rPr>
        <w:t>ю</w:t>
      </w:r>
      <w:r w:rsidRPr="00815D7B">
        <w:rPr>
          <w:rFonts w:ascii="Times New Roman" w:hAnsi="Times New Roman" w:cs="Times New Roman"/>
          <w:sz w:val="28"/>
          <w:szCs w:val="28"/>
        </w:rPr>
        <w:t>тся на следующие группы:</w:t>
      </w:r>
    </w:p>
    <w:p w14:paraId="6FC54C29" w14:textId="44D6C925" w:rsidR="00815D7B" w:rsidRDefault="005421D8" w:rsidP="000B6C94">
      <w:pPr>
        <w:pStyle w:val="ConsPlusNormal"/>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а) швертботы;</w:t>
      </w:r>
    </w:p>
    <w:p w14:paraId="7F07C3A4" w14:textId="4165A27C" w:rsidR="00533E71" w:rsidRDefault="005421D8" w:rsidP="000B6C94">
      <w:pPr>
        <w:pStyle w:val="ConsPlusNormal"/>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б) </w:t>
      </w:r>
      <w:r w:rsidR="00060A47" w:rsidRPr="00533E71">
        <w:rPr>
          <w:rFonts w:ascii="Times New Roman" w:hAnsi="Times New Roman" w:cs="Times New Roman"/>
          <w:sz w:val="28"/>
          <w:szCs w:val="28"/>
        </w:rPr>
        <w:t>шлюпки</w:t>
      </w:r>
      <w:r>
        <w:rPr>
          <w:rFonts w:ascii="Times New Roman" w:hAnsi="Times New Roman" w:cs="Times New Roman"/>
          <w:sz w:val="28"/>
          <w:szCs w:val="28"/>
        </w:rPr>
        <w:t>;</w:t>
      </w:r>
    </w:p>
    <w:p w14:paraId="67E9696E" w14:textId="307B9621" w:rsidR="00815D7B" w:rsidRDefault="005421D8" w:rsidP="000B6C94">
      <w:pPr>
        <w:pStyle w:val="ConsPlusNormal"/>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в) яхты ограниченной автономности;</w:t>
      </w:r>
    </w:p>
    <w:p w14:paraId="007E8EBC" w14:textId="49DA663C" w:rsidR="003F7E24" w:rsidRDefault="005421D8" w:rsidP="000B6C94">
      <w:pPr>
        <w:pStyle w:val="ConsPlusNormal"/>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г) </w:t>
      </w:r>
      <w:r w:rsidR="00060A47" w:rsidRPr="00922AFE">
        <w:rPr>
          <w:rFonts w:ascii="Times New Roman" w:hAnsi="Times New Roman" w:cs="Times New Roman"/>
          <w:sz w:val="28"/>
          <w:szCs w:val="28"/>
        </w:rPr>
        <w:t>крейсерские яхты</w:t>
      </w:r>
      <w:r>
        <w:rPr>
          <w:rFonts w:ascii="Times New Roman" w:hAnsi="Times New Roman" w:cs="Times New Roman"/>
          <w:sz w:val="28"/>
          <w:szCs w:val="28"/>
        </w:rPr>
        <w:t>;</w:t>
      </w:r>
    </w:p>
    <w:p w14:paraId="123679BF" w14:textId="3B3B1861" w:rsidR="00815D7B" w:rsidRDefault="005421D8" w:rsidP="000B6C94">
      <w:pPr>
        <w:pStyle w:val="ConsPlusNormal"/>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д) буеры;</w:t>
      </w:r>
    </w:p>
    <w:p w14:paraId="4EE957BF" w14:textId="0B128B23" w:rsidR="003F7E24" w:rsidRDefault="005421D8" w:rsidP="000B6C94">
      <w:pPr>
        <w:pStyle w:val="ConsPlusNormal"/>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е) </w:t>
      </w:r>
      <w:r w:rsidR="00060A47" w:rsidRPr="00922AFE">
        <w:rPr>
          <w:rFonts w:ascii="Times New Roman" w:hAnsi="Times New Roman" w:cs="Times New Roman"/>
          <w:sz w:val="28"/>
          <w:szCs w:val="28"/>
        </w:rPr>
        <w:t>парусные доски (виндсерфинг)</w:t>
      </w:r>
      <w:r>
        <w:rPr>
          <w:rFonts w:ascii="Times New Roman" w:hAnsi="Times New Roman" w:cs="Times New Roman"/>
          <w:sz w:val="28"/>
          <w:szCs w:val="28"/>
        </w:rPr>
        <w:t>;</w:t>
      </w:r>
    </w:p>
    <w:p w14:paraId="68D82B0A" w14:textId="788978C7" w:rsidR="003F7E24" w:rsidRDefault="005421D8" w:rsidP="000B6C94">
      <w:pPr>
        <w:pStyle w:val="ConsPlusNormal"/>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ж) </w:t>
      </w:r>
      <w:r w:rsidR="00060A47">
        <w:rPr>
          <w:rFonts w:ascii="Times New Roman" w:hAnsi="Times New Roman" w:cs="Times New Roman"/>
          <w:sz w:val="28"/>
          <w:szCs w:val="28"/>
        </w:rPr>
        <w:t>к</w:t>
      </w:r>
      <w:r>
        <w:rPr>
          <w:rFonts w:ascii="Times New Roman" w:hAnsi="Times New Roman" w:cs="Times New Roman"/>
          <w:sz w:val="28"/>
          <w:szCs w:val="28"/>
        </w:rPr>
        <w:t>айтовое спортивное оборудование;</w:t>
      </w:r>
    </w:p>
    <w:p w14:paraId="1270C430" w14:textId="2741249D" w:rsidR="003F52AD" w:rsidRPr="00815D7B" w:rsidRDefault="005421D8" w:rsidP="00DD1227">
      <w:pPr>
        <w:pStyle w:val="ConsPlusNormal"/>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з) </w:t>
      </w:r>
      <w:r w:rsidR="00060A47" w:rsidRPr="00922AFE">
        <w:rPr>
          <w:rFonts w:ascii="Times New Roman" w:hAnsi="Times New Roman" w:cs="Times New Roman"/>
          <w:sz w:val="28"/>
          <w:szCs w:val="28"/>
        </w:rPr>
        <w:t>радиоуправляемые яхты</w:t>
      </w:r>
      <w:r w:rsidR="00060A47">
        <w:rPr>
          <w:rFonts w:ascii="Times New Roman" w:hAnsi="Times New Roman" w:cs="Times New Roman"/>
          <w:sz w:val="28"/>
          <w:szCs w:val="28"/>
        </w:rPr>
        <w:t>.</w:t>
      </w:r>
    </w:p>
    <w:p w14:paraId="0B232189" w14:textId="4CEB6BC5" w:rsidR="003F52AD" w:rsidRPr="00922AFE" w:rsidRDefault="003F52AD"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30.1.</w:t>
      </w:r>
      <w:r w:rsidR="00FB35A5">
        <w:rPr>
          <w:rFonts w:ascii="Times New Roman" w:hAnsi="Times New Roman" w:cs="Times New Roman"/>
          <w:sz w:val="28"/>
          <w:szCs w:val="28"/>
        </w:rPr>
        <w:t>2</w:t>
      </w:r>
      <w:r>
        <w:rPr>
          <w:rFonts w:ascii="Times New Roman" w:hAnsi="Times New Roman" w:cs="Times New Roman"/>
          <w:sz w:val="28"/>
          <w:szCs w:val="28"/>
        </w:rPr>
        <w:t>. В одной спортивной дисциплине, за исключением дисциплин «Командные гонки», «Матчевые гонки» и «Дальн</w:t>
      </w:r>
      <w:r w:rsidR="00060A47">
        <w:rPr>
          <w:rFonts w:ascii="Times New Roman" w:hAnsi="Times New Roman" w:cs="Times New Roman"/>
          <w:sz w:val="28"/>
          <w:szCs w:val="28"/>
        </w:rPr>
        <w:t>ие</w:t>
      </w:r>
      <w:r>
        <w:rPr>
          <w:rFonts w:ascii="Times New Roman" w:hAnsi="Times New Roman" w:cs="Times New Roman"/>
          <w:sz w:val="28"/>
          <w:szCs w:val="28"/>
        </w:rPr>
        <w:t xml:space="preserve"> плавани</w:t>
      </w:r>
      <w:r w:rsidR="00060A47">
        <w:rPr>
          <w:rFonts w:ascii="Times New Roman" w:hAnsi="Times New Roman" w:cs="Times New Roman"/>
          <w:sz w:val="28"/>
          <w:szCs w:val="28"/>
        </w:rPr>
        <w:t>я</w:t>
      </w:r>
      <w:r>
        <w:rPr>
          <w:rFonts w:ascii="Times New Roman" w:hAnsi="Times New Roman" w:cs="Times New Roman"/>
          <w:sz w:val="28"/>
          <w:szCs w:val="28"/>
        </w:rPr>
        <w:t>»</w:t>
      </w:r>
      <w:r w:rsidR="00F848A6">
        <w:rPr>
          <w:rFonts w:ascii="Times New Roman" w:hAnsi="Times New Roman" w:cs="Times New Roman"/>
          <w:sz w:val="28"/>
          <w:szCs w:val="28"/>
        </w:rPr>
        <w:t xml:space="preserve">, может применяться только один тип/класс спортивного оборудования </w:t>
      </w:r>
      <w:r w:rsidR="00060A47">
        <w:rPr>
          <w:rFonts w:ascii="Times New Roman" w:hAnsi="Times New Roman" w:cs="Times New Roman"/>
          <w:sz w:val="28"/>
          <w:szCs w:val="28"/>
        </w:rPr>
        <w:t>согласно</w:t>
      </w:r>
      <w:r w:rsidR="00F848A6">
        <w:rPr>
          <w:rFonts w:ascii="Times New Roman" w:hAnsi="Times New Roman" w:cs="Times New Roman"/>
          <w:sz w:val="28"/>
          <w:szCs w:val="28"/>
        </w:rPr>
        <w:t xml:space="preserve"> </w:t>
      </w:r>
      <w:r w:rsidR="00060A47">
        <w:rPr>
          <w:rFonts w:ascii="Times New Roman" w:hAnsi="Times New Roman" w:cs="Times New Roman"/>
          <w:sz w:val="28"/>
          <w:szCs w:val="28"/>
        </w:rPr>
        <w:t xml:space="preserve">Таблице </w:t>
      </w:r>
      <w:r w:rsidR="008D772A">
        <w:rPr>
          <w:rFonts w:ascii="Times New Roman" w:hAnsi="Times New Roman" w:cs="Times New Roman"/>
          <w:sz w:val="28"/>
          <w:szCs w:val="28"/>
        </w:rPr>
        <w:t>10</w:t>
      </w:r>
      <w:r w:rsidR="00533E71">
        <w:rPr>
          <w:rFonts w:ascii="Times New Roman" w:hAnsi="Times New Roman" w:cs="Times New Roman"/>
          <w:sz w:val="28"/>
          <w:szCs w:val="28"/>
        </w:rPr>
        <w:t>.</w:t>
      </w:r>
    </w:p>
    <w:p w14:paraId="5DCA2BCE" w14:textId="343386C6" w:rsidR="002F5582" w:rsidRDefault="002F5582" w:rsidP="000B6C94">
      <w:pPr>
        <w:pStyle w:val="ConsPlusNormal"/>
        <w:spacing w:line="276" w:lineRule="auto"/>
        <w:ind w:firstLine="540"/>
        <w:jc w:val="right"/>
        <w:rPr>
          <w:rFonts w:ascii="Times New Roman" w:hAnsi="Times New Roman" w:cs="Times New Roman"/>
          <w:sz w:val="28"/>
          <w:szCs w:val="28"/>
        </w:rPr>
      </w:pPr>
      <w:r w:rsidRPr="00CC0B33">
        <w:rPr>
          <w:rFonts w:ascii="Times New Roman" w:hAnsi="Times New Roman" w:cs="Times New Roman"/>
          <w:sz w:val="28"/>
          <w:szCs w:val="28"/>
        </w:rPr>
        <w:t xml:space="preserve">Таблица </w:t>
      </w:r>
      <w:r w:rsidR="008D772A" w:rsidRPr="00060A47">
        <w:rPr>
          <w:rFonts w:ascii="Times New Roman" w:hAnsi="Times New Roman" w:cs="Times New Roman"/>
          <w:bCs/>
          <w:sz w:val="28"/>
          <w:szCs w:val="28"/>
        </w:rPr>
        <w:t>10</w:t>
      </w:r>
    </w:p>
    <w:p w14:paraId="2051D462" w14:textId="4A5DD6FF" w:rsidR="00060A47" w:rsidRDefault="00060A47" w:rsidP="000B6C94">
      <w:pPr>
        <w:pStyle w:val="ConsPlusNormal"/>
        <w:spacing w:after="120" w:line="276" w:lineRule="auto"/>
        <w:ind w:firstLine="539"/>
        <w:rPr>
          <w:rFonts w:ascii="Times New Roman" w:hAnsi="Times New Roman" w:cs="Times New Roman"/>
          <w:sz w:val="28"/>
          <w:szCs w:val="28"/>
        </w:rPr>
      </w:pPr>
      <w:r>
        <w:rPr>
          <w:rFonts w:ascii="Times New Roman" w:hAnsi="Times New Roman" w:cs="Times New Roman"/>
          <w:sz w:val="28"/>
          <w:szCs w:val="28"/>
        </w:rPr>
        <w:t>Тип/</w:t>
      </w:r>
      <w:r w:rsidR="00C54026">
        <w:rPr>
          <w:rFonts w:ascii="Times New Roman" w:hAnsi="Times New Roman" w:cs="Times New Roman"/>
          <w:sz w:val="28"/>
          <w:szCs w:val="28"/>
        </w:rPr>
        <w:t>классы спортивного оборудования</w:t>
      </w:r>
    </w:p>
    <w:tbl>
      <w:tblPr>
        <w:tblW w:w="9072" w:type="dxa"/>
        <w:jc w:val="center"/>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429"/>
        <w:gridCol w:w="1007"/>
        <w:gridCol w:w="4651"/>
      </w:tblGrid>
      <w:tr w:rsidR="005421D8" w:rsidRPr="005421D8" w14:paraId="7A68A899" w14:textId="77777777" w:rsidTr="005421D8">
        <w:trPr>
          <w:trHeight w:val="1170"/>
          <w:jc w:val="center"/>
        </w:trPr>
        <w:tc>
          <w:tcPr>
            <w:tcW w:w="1985" w:type="dxa"/>
            <w:shd w:val="clear" w:color="auto" w:fill="auto"/>
            <w:vAlign w:val="center"/>
            <w:hideMark/>
          </w:tcPr>
          <w:p w14:paraId="2FFF7007" w14:textId="77777777" w:rsidR="00F91759" w:rsidRPr="005421D8" w:rsidRDefault="00F91759" w:rsidP="000B6C94">
            <w:pPr>
              <w:rPr>
                <w:rFonts w:ascii="Times New Roman" w:hAnsi="Times New Roman"/>
              </w:rPr>
            </w:pPr>
            <w:r w:rsidRPr="005421D8">
              <w:rPr>
                <w:rFonts w:ascii="Times New Roman" w:hAnsi="Times New Roman"/>
              </w:rPr>
              <w:t xml:space="preserve">Наименование спортивной дисциплины </w:t>
            </w:r>
          </w:p>
        </w:tc>
        <w:tc>
          <w:tcPr>
            <w:tcW w:w="1429" w:type="dxa"/>
            <w:shd w:val="clear" w:color="auto" w:fill="auto"/>
            <w:vAlign w:val="center"/>
            <w:hideMark/>
          </w:tcPr>
          <w:p w14:paraId="75798F7C" w14:textId="77777777" w:rsidR="00F91759" w:rsidRPr="005421D8" w:rsidRDefault="00F91759" w:rsidP="000B6C94">
            <w:pPr>
              <w:rPr>
                <w:rFonts w:ascii="Times New Roman" w:hAnsi="Times New Roman"/>
              </w:rPr>
            </w:pPr>
            <w:r w:rsidRPr="005421D8">
              <w:rPr>
                <w:rFonts w:ascii="Times New Roman" w:hAnsi="Times New Roman"/>
              </w:rPr>
              <w:t>Тип (класс) спортивного парусного снаряда</w:t>
            </w:r>
          </w:p>
        </w:tc>
        <w:tc>
          <w:tcPr>
            <w:tcW w:w="1007" w:type="dxa"/>
            <w:vAlign w:val="center"/>
          </w:tcPr>
          <w:p w14:paraId="53828B2C" w14:textId="77777777" w:rsidR="00F91759" w:rsidRPr="005421D8" w:rsidRDefault="00F91759" w:rsidP="000B6C94">
            <w:pPr>
              <w:rPr>
                <w:rFonts w:ascii="Times New Roman" w:hAnsi="Times New Roman"/>
              </w:rPr>
            </w:pPr>
            <w:r w:rsidRPr="005421D8">
              <w:rPr>
                <w:rFonts w:ascii="Times New Roman" w:hAnsi="Times New Roman"/>
              </w:rPr>
              <w:t>Экипаж</w:t>
            </w:r>
          </w:p>
        </w:tc>
        <w:tc>
          <w:tcPr>
            <w:tcW w:w="4651" w:type="dxa"/>
            <w:vAlign w:val="center"/>
          </w:tcPr>
          <w:p w14:paraId="5221EC07" w14:textId="77777777" w:rsidR="00F91759" w:rsidRPr="005421D8" w:rsidRDefault="00F91759" w:rsidP="000B6C94">
            <w:pPr>
              <w:rPr>
                <w:rFonts w:ascii="Times New Roman" w:hAnsi="Times New Roman"/>
              </w:rPr>
            </w:pPr>
            <w:r w:rsidRPr="005421D8">
              <w:rPr>
                <w:rFonts w:ascii="Times New Roman" w:hAnsi="Times New Roman"/>
              </w:rPr>
              <w:t>Отличительные характеристики</w:t>
            </w:r>
            <w:r w:rsidR="00FB35A5" w:rsidRPr="005421D8">
              <w:rPr>
                <w:rFonts w:ascii="Times New Roman" w:hAnsi="Times New Roman"/>
              </w:rPr>
              <w:t xml:space="preserve"> *</w:t>
            </w:r>
          </w:p>
        </w:tc>
      </w:tr>
      <w:tr w:rsidR="005421D8" w:rsidRPr="005421D8" w14:paraId="03D0BAD3" w14:textId="77777777" w:rsidTr="005421D8">
        <w:trPr>
          <w:trHeight w:val="384"/>
          <w:jc w:val="center"/>
        </w:trPr>
        <w:tc>
          <w:tcPr>
            <w:tcW w:w="9072" w:type="dxa"/>
            <w:gridSpan w:val="4"/>
            <w:shd w:val="clear" w:color="auto" w:fill="auto"/>
            <w:vAlign w:val="center"/>
          </w:tcPr>
          <w:p w14:paraId="1C18F08B" w14:textId="77777777" w:rsidR="00F91759" w:rsidRPr="005421D8" w:rsidRDefault="00F91759" w:rsidP="000B6C94">
            <w:pPr>
              <w:rPr>
                <w:rFonts w:ascii="Times New Roman" w:hAnsi="Times New Roman"/>
              </w:rPr>
            </w:pPr>
            <w:r w:rsidRPr="005421D8">
              <w:rPr>
                <w:rFonts w:ascii="Times New Roman" w:hAnsi="Times New Roman"/>
              </w:rPr>
              <w:t>Швертботы</w:t>
            </w:r>
          </w:p>
        </w:tc>
      </w:tr>
      <w:tr w:rsidR="005421D8" w:rsidRPr="005421D8" w14:paraId="696D25A2" w14:textId="77777777" w:rsidTr="005421D8">
        <w:trPr>
          <w:trHeight w:val="360"/>
          <w:jc w:val="center"/>
        </w:trPr>
        <w:tc>
          <w:tcPr>
            <w:tcW w:w="1985" w:type="dxa"/>
            <w:shd w:val="clear" w:color="auto" w:fill="auto"/>
            <w:noWrap/>
            <w:vAlign w:val="center"/>
          </w:tcPr>
          <w:p w14:paraId="799BD836" w14:textId="77777777" w:rsidR="00F91759" w:rsidRPr="005421D8" w:rsidRDefault="00F91759" w:rsidP="000B6C94">
            <w:pPr>
              <w:rPr>
                <w:rFonts w:ascii="Times New Roman" w:hAnsi="Times New Roman"/>
              </w:rPr>
            </w:pPr>
            <w:r w:rsidRPr="005421D8">
              <w:rPr>
                <w:rFonts w:ascii="Times New Roman" w:hAnsi="Times New Roman"/>
              </w:rPr>
              <w:t xml:space="preserve">класс </w:t>
            </w:r>
            <w:r w:rsidR="00CE4B7E" w:rsidRPr="005421D8">
              <w:rPr>
                <w:rFonts w:ascii="Times New Roman" w:hAnsi="Times New Roman"/>
              </w:rPr>
              <w:t>-</w:t>
            </w:r>
            <w:r w:rsidRPr="005421D8">
              <w:rPr>
                <w:rFonts w:ascii="Times New Roman" w:hAnsi="Times New Roman"/>
              </w:rPr>
              <w:t xml:space="preserve"> Оптимист</w:t>
            </w:r>
          </w:p>
        </w:tc>
        <w:tc>
          <w:tcPr>
            <w:tcW w:w="1429" w:type="dxa"/>
            <w:shd w:val="clear" w:color="auto" w:fill="auto"/>
            <w:noWrap/>
            <w:vAlign w:val="center"/>
          </w:tcPr>
          <w:p w14:paraId="6AC28C38" w14:textId="77777777" w:rsidR="00F91759" w:rsidRPr="005421D8" w:rsidRDefault="00F91759" w:rsidP="000B6C94">
            <w:pPr>
              <w:rPr>
                <w:rFonts w:ascii="Times New Roman" w:hAnsi="Times New Roman"/>
              </w:rPr>
            </w:pPr>
            <w:r w:rsidRPr="005421D8">
              <w:rPr>
                <w:rFonts w:ascii="Times New Roman" w:hAnsi="Times New Roman"/>
                <w:lang w:val="en-US"/>
              </w:rPr>
              <w:t>Optimist</w:t>
            </w:r>
          </w:p>
        </w:tc>
        <w:tc>
          <w:tcPr>
            <w:tcW w:w="1007" w:type="dxa"/>
            <w:vAlign w:val="center"/>
          </w:tcPr>
          <w:p w14:paraId="448A433E"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074287E1" w14:textId="77777777" w:rsidR="00F91759" w:rsidRPr="005421D8" w:rsidRDefault="00F91759" w:rsidP="000B6C94">
            <w:pPr>
              <w:rPr>
                <w:rFonts w:ascii="Times New Roman" w:hAnsi="Times New Roman"/>
              </w:rPr>
            </w:pPr>
            <w:r w:rsidRPr="005421D8">
              <w:rPr>
                <w:rFonts w:ascii="Times New Roman" w:hAnsi="Times New Roman"/>
              </w:rPr>
              <w:t>Детский одноместный швертбот. парусное вооружение – Рейковый кэт.</w:t>
            </w:r>
          </w:p>
          <w:p w14:paraId="66873BA5" w14:textId="77777777" w:rsidR="00FA0F78" w:rsidRPr="005421D8" w:rsidRDefault="00F91759" w:rsidP="000B6C94">
            <w:pPr>
              <w:rPr>
                <w:rFonts w:ascii="Times New Roman" w:hAnsi="Times New Roman"/>
              </w:rPr>
            </w:pPr>
            <w:r w:rsidRPr="005421D8">
              <w:rPr>
                <w:rFonts w:ascii="Times New Roman" w:hAnsi="Times New Roman"/>
              </w:rPr>
              <w:t xml:space="preserve">Площадь паруса </w:t>
            </w:r>
            <w:r w:rsidR="00CD70FC" w:rsidRPr="005421D8">
              <w:rPr>
                <w:rFonts w:ascii="Times New Roman" w:hAnsi="Times New Roman"/>
              </w:rPr>
              <w:t xml:space="preserve">не более </w:t>
            </w:r>
            <w:r w:rsidRPr="005421D8">
              <w:rPr>
                <w:rFonts w:ascii="Times New Roman" w:hAnsi="Times New Roman"/>
              </w:rPr>
              <w:t>3,3 м</w:t>
            </w:r>
            <w:r w:rsidRPr="005421D8">
              <w:rPr>
                <w:rFonts w:ascii="Times New Roman" w:hAnsi="Times New Roman"/>
                <w:vertAlign w:val="superscript"/>
              </w:rPr>
              <w:t>2</w:t>
            </w:r>
            <w:r w:rsidRPr="005421D8">
              <w:rPr>
                <w:rFonts w:ascii="Times New Roman" w:hAnsi="Times New Roman"/>
              </w:rPr>
              <w:t xml:space="preserve">, </w:t>
            </w:r>
          </w:p>
          <w:p w14:paraId="1E637ADD" w14:textId="50E46F1B" w:rsidR="00F91759" w:rsidRPr="005421D8" w:rsidRDefault="00F91759" w:rsidP="000B6C94">
            <w:pPr>
              <w:rPr>
                <w:rFonts w:ascii="Times New Roman" w:hAnsi="Times New Roman"/>
              </w:rPr>
            </w:pPr>
            <w:r w:rsidRPr="005421D8">
              <w:rPr>
                <w:rFonts w:ascii="Times New Roman" w:hAnsi="Times New Roman"/>
              </w:rPr>
              <w:t>Длина –</w:t>
            </w:r>
            <w:r w:rsidR="00CD70FC" w:rsidRPr="005421D8">
              <w:rPr>
                <w:rFonts w:ascii="Times New Roman" w:hAnsi="Times New Roman"/>
              </w:rPr>
              <w:t xml:space="preserve"> </w:t>
            </w:r>
            <w:r w:rsidRPr="005421D8">
              <w:rPr>
                <w:rFonts w:ascii="Times New Roman" w:hAnsi="Times New Roman"/>
              </w:rPr>
              <w:t xml:space="preserve">2,3м, </w:t>
            </w:r>
          </w:p>
        </w:tc>
      </w:tr>
      <w:tr w:rsidR="005421D8" w:rsidRPr="005421D8" w14:paraId="1026240B" w14:textId="77777777" w:rsidTr="005421D8">
        <w:trPr>
          <w:trHeight w:val="360"/>
          <w:jc w:val="center"/>
        </w:trPr>
        <w:tc>
          <w:tcPr>
            <w:tcW w:w="1985" w:type="dxa"/>
            <w:shd w:val="clear" w:color="auto" w:fill="auto"/>
            <w:noWrap/>
            <w:vAlign w:val="center"/>
          </w:tcPr>
          <w:p w14:paraId="1B499E48" w14:textId="77777777" w:rsidR="00F91759" w:rsidRPr="005421D8" w:rsidRDefault="00F91759" w:rsidP="000B6C94">
            <w:pPr>
              <w:rPr>
                <w:rFonts w:ascii="Times New Roman" w:hAnsi="Times New Roman"/>
              </w:rPr>
            </w:pPr>
            <w:r w:rsidRPr="005421D8">
              <w:rPr>
                <w:rFonts w:ascii="Times New Roman" w:hAnsi="Times New Roman"/>
              </w:rPr>
              <w:t>класс - Ракета 270</w:t>
            </w:r>
          </w:p>
        </w:tc>
        <w:tc>
          <w:tcPr>
            <w:tcW w:w="1429" w:type="dxa"/>
            <w:shd w:val="clear" w:color="auto" w:fill="auto"/>
            <w:noWrap/>
            <w:vAlign w:val="center"/>
          </w:tcPr>
          <w:p w14:paraId="7249EF3E" w14:textId="77777777" w:rsidR="00F91759" w:rsidRPr="005421D8" w:rsidRDefault="00F91759" w:rsidP="000B6C94">
            <w:pPr>
              <w:rPr>
                <w:rFonts w:ascii="Times New Roman" w:hAnsi="Times New Roman"/>
              </w:rPr>
            </w:pPr>
            <w:r w:rsidRPr="005421D8">
              <w:rPr>
                <w:rFonts w:ascii="Times New Roman" w:hAnsi="Times New Roman"/>
              </w:rPr>
              <w:t>Ракета-270</w:t>
            </w:r>
          </w:p>
        </w:tc>
        <w:tc>
          <w:tcPr>
            <w:tcW w:w="1007" w:type="dxa"/>
            <w:vAlign w:val="center"/>
          </w:tcPr>
          <w:p w14:paraId="196C1B7B"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6366FE32" w14:textId="77777777" w:rsidR="00F91759" w:rsidRPr="005421D8" w:rsidRDefault="00F91759" w:rsidP="000B6C94">
            <w:pPr>
              <w:rPr>
                <w:rFonts w:ascii="Times New Roman" w:hAnsi="Times New Roman"/>
              </w:rPr>
            </w:pPr>
            <w:r w:rsidRPr="005421D8">
              <w:rPr>
                <w:rFonts w:ascii="Times New Roman" w:hAnsi="Times New Roman"/>
              </w:rPr>
              <w:t xml:space="preserve">Национальный </w:t>
            </w:r>
            <w:r w:rsidR="00DA0021" w:rsidRPr="005421D8">
              <w:rPr>
                <w:rFonts w:ascii="Times New Roman" w:hAnsi="Times New Roman"/>
              </w:rPr>
              <w:t xml:space="preserve">одноместный </w:t>
            </w:r>
            <w:r w:rsidRPr="005421D8">
              <w:rPr>
                <w:rFonts w:ascii="Times New Roman" w:hAnsi="Times New Roman"/>
              </w:rPr>
              <w:t>швертбот для легкого экипажа. Парусное вооружение – Бермудский кэт.</w:t>
            </w:r>
          </w:p>
          <w:p w14:paraId="445D90CB" w14:textId="77777777" w:rsidR="00FA0F78" w:rsidRPr="005421D8" w:rsidRDefault="00F91759" w:rsidP="000B6C94">
            <w:pPr>
              <w:rPr>
                <w:rFonts w:ascii="Times New Roman" w:hAnsi="Times New Roman"/>
              </w:rPr>
            </w:pPr>
            <w:r w:rsidRPr="005421D8">
              <w:rPr>
                <w:rFonts w:ascii="Times New Roman" w:hAnsi="Times New Roman"/>
              </w:rPr>
              <w:t xml:space="preserve">Площадь паруса </w:t>
            </w:r>
            <w:r w:rsidR="00CD70FC" w:rsidRPr="005421D8">
              <w:rPr>
                <w:rFonts w:ascii="Times New Roman" w:hAnsi="Times New Roman"/>
              </w:rPr>
              <w:t xml:space="preserve">не более </w:t>
            </w:r>
            <w:r w:rsidRPr="005421D8">
              <w:rPr>
                <w:rFonts w:ascii="Times New Roman" w:hAnsi="Times New Roman"/>
              </w:rPr>
              <w:t>4,9 м</w:t>
            </w:r>
            <w:r w:rsidRPr="005421D8">
              <w:rPr>
                <w:rFonts w:ascii="Times New Roman" w:hAnsi="Times New Roman"/>
                <w:vertAlign w:val="superscript"/>
              </w:rPr>
              <w:t>2</w:t>
            </w:r>
            <w:r w:rsidRPr="005421D8">
              <w:rPr>
                <w:rFonts w:ascii="Times New Roman" w:hAnsi="Times New Roman"/>
              </w:rPr>
              <w:t xml:space="preserve">, </w:t>
            </w:r>
          </w:p>
          <w:p w14:paraId="0132AD11" w14:textId="346FE980" w:rsidR="00F91759" w:rsidRPr="005421D8" w:rsidRDefault="00F91759" w:rsidP="000B6C94">
            <w:pPr>
              <w:rPr>
                <w:rFonts w:ascii="Times New Roman" w:hAnsi="Times New Roman"/>
              </w:rPr>
            </w:pPr>
            <w:r w:rsidRPr="005421D8">
              <w:rPr>
                <w:rFonts w:ascii="Times New Roman" w:hAnsi="Times New Roman"/>
              </w:rPr>
              <w:t xml:space="preserve">Длина – 2,7м, </w:t>
            </w:r>
          </w:p>
        </w:tc>
      </w:tr>
      <w:tr w:rsidR="005421D8" w:rsidRPr="005421D8" w14:paraId="6CF6263A" w14:textId="77777777" w:rsidTr="005421D8">
        <w:trPr>
          <w:trHeight w:val="360"/>
          <w:jc w:val="center"/>
        </w:trPr>
        <w:tc>
          <w:tcPr>
            <w:tcW w:w="1985" w:type="dxa"/>
            <w:shd w:val="clear" w:color="auto" w:fill="auto"/>
            <w:noWrap/>
            <w:vAlign w:val="center"/>
            <w:hideMark/>
          </w:tcPr>
          <w:p w14:paraId="22417CB0" w14:textId="77777777" w:rsidR="00F91759" w:rsidRPr="005421D8" w:rsidRDefault="00F91759" w:rsidP="000B6C94">
            <w:pPr>
              <w:rPr>
                <w:rFonts w:ascii="Times New Roman" w:hAnsi="Times New Roman"/>
              </w:rPr>
            </w:pPr>
            <w:r w:rsidRPr="005421D8">
              <w:rPr>
                <w:rFonts w:ascii="Times New Roman" w:hAnsi="Times New Roman"/>
              </w:rPr>
              <w:t>класс - Зум 8</w:t>
            </w:r>
          </w:p>
        </w:tc>
        <w:tc>
          <w:tcPr>
            <w:tcW w:w="1429" w:type="dxa"/>
            <w:shd w:val="clear" w:color="auto" w:fill="auto"/>
            <w:noWrap/>
            <w:vAlign w:val="center"/>
          </w:tcPr>
          <w:p w14:paraId="45591DE1" w14:textId="77777777" w:rsidR="00F91759" w:rsidRPr="005421D8" w:rsidRDefault="00F91759" w:rsidP="000B6C94">
            <w:pPr>
              <w:rPr>
                <w:rFonts w:ascii="Times New Roman" w:hAnsi="Times New Roman"/>
              </w:rPr>
            </w:pPr>
            <w:r w:rsidRPr="005421D8">
              <w:rPr>
                <w:rFonts w:ascii="Times New Roman" w:hAnsi="Times New Roman"/>
                <w:lang w:val="en-US"/>
              </w:rPr>
              <w:t>Zoom</w:t>
            </w:r>
            <w:r w:rsidRPr="005421D8">
              <w:rPr>
                <w:rFonts w:ascii="Times New Roman" w:hAnsi="Times New Roman"/>
              </w:rPr>
              <w:t xml:space="preserve"> 8</w:t>
            </w:r>
          </w:p>
        </w:tc>
        <w:tc>
          <w:tcPr>
            <w:tcW w:w="1007" w:type="dxa"/>
            <w:vAlign w:val="center"/>
          </w:tcPr>
          <w:p w14:paraId="06DC09D6"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4271FE4E" w14:textId="77777777" w:rsidR="00F91759" w:rsidRPr="005421D8" w:rsidRDefault="00F91759" w:rsidP="000B6C94">
            <w:pPr>
              <w:rPr>
                <w:rFonts w:ascii="Times New Roman" w:hAnsi="Times New Roman"/>
              </w:rPr>
            </w:pPr>
            <w:r w:rsidRPr="005421D8">
              <w:rPr>
                <w:rFonts w:ascii="Times New Roman" w:hAnsi="Times New Roman"/>
              </w:rPr>
              <w:t>Одноместный швертбот для легкого веса. Парусное вооружение – Бермудский кэт.</w:t>
            </w:r>
          </w:p>
          <w:p w14:paraId="419C346D" w14:textId="77777777" w:rsidR="00FA0F78" w:rsidRPr="005421D8" w:rsidRDefault="00F91759" w:rsidP="000B6C94">
            <w:pPr>
              <w:rPr>
                <w:rFonts w:ascii="Times New Roman" w:hAnsi="Times New Roman"/>
              </w:rPr>
            </w:pPr>
            <w:r w:rsidRPr="005421D8">
              <w:rPr>
                <w:rFonts w:ascii="Times New Roman" w:hAnsi="Times New Roman"/>
              </w:rPr>
              <w:t>Площадь паруса</w:t>
            </w:r>
            <w:r w:rsidR="00CD70FC" w:rsidRPr="005421D8">
              <w:rPr>
                <w:rFonts w:ascii="Times New Roman" w:hAnsi="Times New Roman"/>
              </w:rPr>
              <w:t xml:space="preserve"> не более</w:t>
            </w:r>
            <w:r w:rsidRPr="005421D8">
              <w:rPr>
                <w:rFonts w:ascii="Times New Roman" w:hAnsi="Times New Roman"/>
              </w:rPr>
              <w:t xml:space="preserve"> 4,2 м</w:t>
            </w:r>
            <w:r w:rsidRPr="005421D8">
              <w:rPr>
                <w:rFonts w:ascii="Times New Roman" w:hAnsi="Times New Roman"/>
                <w:vertAlign w:val="superscript"/>
              </w:rPr>
              <w:t>2</w:t>
            </w:r>
            <w:r w:rsidRPr="005421D8">
              <w:rPr>
                <w:rFonts w:ascii="Times New Roman" w:hAnsi="Times New Roman"/>
              </w:rPr>
              <w:t xml:space="preserve">, </w:t>
            </w:r>
          </w:p>
          <w:p w14:paraId="2A35CC94" w14:textId="7D625D24" w:rsidR="00F91759" w:rsidRPr="005421D8" w:rsidRDefault="00F91759" w:rsidP="000B6C94">
            <w:pPr>
              <w:rPr>
                <w:rFonts w:ascii="Times New Roman" w:hAnsi="Times New Roman"/>
              </w:rPr>
            </w:pPr>
            <w:r w:rsidRPr="005421D8">
              <w:rPr>
                <w:rFonts w:ascii="Times New Roman" w:hAnsi="Times New Roman"/>
              </w:rPr>
              <w:t>Длина – 2,65м</w:t>
            </w:r>
          </w:p>
        </w:tc>
      </w:tr>
      <w:tr w:rsidR="005421D8" w:rsidRPr="005421D8" w14:paraId="2AC88F29" w14:textId="77777777" w:rsidTr="005421D8">
        <w:trPr>
          <w:trHeight w:val="360"/>
          <w:jc w:val="center"/>
        </w:trPr>
        <w:tc>
          <w:tcPr>
            <w:tcW w:w="1985" w:type="dxa"/>
            <w:shd w:val="clear" w:color="auto" w:fill="auto"/>
            <w:noWrap/>
            <w:vAlign w:val="center"/>
          </w:tcPr>
          <w:p w14:paraId="3A255E74" w14:textId="77777777" w:rsidR="00F91759" w:rsidRPr="005421D8" w:rsidRDefault="00F91759" w:rsidP="000B6C94">
            <w:pPr>
              <w:rPr>
                <w:rFonts w:ascii="Times New Roman" w:hAnsi="Times New Roman"/>
              </w:rPr>
            </w:pPr>
            <w:r w:rsidRPr="005421D8">
              <w:rPr>
                <w:rFonts w:ascii="Times New Roman" w:hAnsi="Times New Roman"/>
              </w:rPr>
              <w:t>класс - Лазер 4.7</w:t>
            </w:r>
          </w:p>
        </w:tc>
        <w:tc>
          <w:tcPr>
            <w:tcW w:w="1429" w:type="dxa"/>
            <w:shd w:val="clear" w:color="auto" w:fill="auto"/>
            <w:noWrap/>
            <w:vAlign w:val="center"/>
          </w:tcPr>
          <w:p w14:paraId="46A56AD2" w14:textId="77777777" w:rsidR="00F91759" w:rsidRPr="005421D8" w:rsidRDefault="00F91759" w:rsidP="000B6C94">
            <w:pPr>
              <w:rPr>
                <w:rFonts w:ascii="Times New Roman" w:hAnsi="Times New Roman"/>
                <w:lang w:val="en-US"/>
              </w:rPr>
            </w:pPr>
            <w:r w:rsidRPr="005421D8">
              <w:rPr>
                <w:rFonts w:ascii="Times New Roman" w:hAnsi="Times New Roman"/>
                <w:lang w:val="en-US"/>
              </w:rPr>
              <w:t>ILCA</w:t>
            </w:r>
            <w:r w:rsidRPr="005421D8">
              <w:rPr>
                <w:rFonts w:ascii="Times New Roman" w:hAnsi="Times New Roman"/>
              </w:rPr>
              <w:t xml:space="preserve"> </w:t>
            </w:r>
            <w:r w:rsidRPr="005421D8">
              <w:rPr>
                <w:rFonts w:ascii="Times New Roman" w:hAnsi="Times New Roman"/>
                <w:lang w:val="en-US"/>
              </w:rPr>
              <w:t>4 (Laser 4,7)</w:t>
            </w:r>
          </w:p>
        </w:tc>
        <w:tc>
          <w:tcPr>
            <w:tcW w:w="1007" w:type="dxa"/>
            <w:vAlign w:val="center"/>
          </w:tcPr>
          <w:p w14:paraId="52FFDC98"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3CBE990C" w14:textId="77777777" w:rsidR="00F91759" w:rsidRPr="005421D8" w:rsidRDefault="00F91759" w:rsidP="000B6C94">
            <w:pPr>
              <w:rPr>
                <w:rFonts w:ascii="Times New Roman" w:hAnsi="Times New Roman"/>
              </w:rPr>
            </w:pPr>
            <w:r w:rsidRPr="005421D8">
              <w:rPr>
                <w:rFonts w:ascii="Times New Roman" w:hAnsi="Times New Roman"/>
              </w:rPr>
              <w:t>Одноместный швертбот для легкого веса с закрытыми правилами класса. Парусное вооружение – Бермудский кэт.</w:t>
            </w:r>
          </w:p>
          <w:p w14:paraId="41697124" w14:textId="77777777" w:rsidR="00FA0F78" w:rsidRPr="005421D8" w:rsidRDefault="00F91759" w:rsidP="000B6C94">
            <w:pPr>
              <w:rPr>
                <w:rFonts w:ascii="Times New Roman" w:hAnsi="Times New Roman"/>
              </w:rPr>
            </w:pPr>
            <w:r w:rsidRPr="005421D8">
              <w:rPr>
                <w:rFonts w:ascii="Times New Roman" w:hAnsi="Times New Roman"/>
              </w:rPr>
              <w:t xml:space="preserve">Площадь паруса </w:t>
            </w:r>
            <w:r w:rsidR="00CD70FC" w:rsidRPr="005421D8">
              <w:rPr>
                <w:rFonts w:ascii="Times New Roman" w:hAnsi="Times New Roman"/>
              </w:rPr>
              <w:t xml:space="preserve">не более </w:t>
            </w:r>
            <w:r w:rsidRPr="005421D8">
              <w:rPr>
                <w:rFonts w:ascii="Times New Roman" w:hAnsi="Times New Roman"/>
              </w:rPr>
              <w:t>4,7 м</w:t>
            </w:r>
            <w:r w:rsidRPr="005421D8">
              <w:rPr>
                <w:rFonts w:ascii="Times New Roman" w:hAnsi="Times New Roman"/>
                <w:vertAlign w:val="superscript"/>
              </w:rPr>
              <w:t>2</w:t>
            </w:r>
            <w:r w:rsidRPr="005421D8">
              <w:rPr>
                <w:rFonts w:ascii="Times New Roman" w:hAnsi="Times New Roman"/>
              </w:rPr>
              <w:t xml:space="preserve">, </w:t>
            </w:r>
          </w:p>
          <w:p w14:paraId="7702356D" w14:textId="19CBFB03" w:rsidR="00F91759" w:rsidRPr="005421D8" w:rsidRDefault="00F91759" w:rsidP="000B6C94">
            <w:pPr>
              <w:rPr>
                <w:rFonts w:ascii="Times New Roman" w:hAnsi="Times New Roman"/>
              </w:rPr>
            </w:pPr>
            <w:r w:rsidRPr="005421D8">
              <w:rPr>
                <w:rFonts w:ascii="Times New Roman" w:hAnsi="Times New Roman"/>
              </w:rPr>
              <w:t xml:space="preserve">Длина – 4,06 м. </w:t>
            </w:r>
          </w:p>
        </w:tc>
      </w:tr>
      <w:tr w:rsidR="005421D8" w:rsidRPr="005421D8" w14:paraId="02064BB5" w14:textId="77777777" w:rsidTr="005421D8">
        <w:trPr>
          <w:trHeight w:val="360"/>
          <w:jc w:val="center"/>
        </w:trPr>
        <w:tc>
          <w:tcPr>
            <w:tcW w:w="1985" w:type="dxa"/>
            <w:shd w:val="clear" w:color="auto" w:fill="auto"/>
            <w:noWrap/>
            <w:vAlign w:val="center"/>
          </w:tcPr>
          <w:p w14:paraId="6B28D569" w14:textId="77777777" w:rsidR="00F91759" w:rsidRPr="005421D8" w:rsidRDefault="00F91759" w:rsidP="000B6C94">
            <w:pPr>
              <w:rPr>
                <w:rFonts w:ascii="Times New Roman" w:hAnsi="Times New Roman"/>
              </w:rPr>
            </w:pPr>
            <w:r w:rsidRPr="005421D8">
              <w:rPr>
                <w:rFonts w:ascii="Times New Roman" w:hAnsi="Times New Roman"/>
              </w:rPr>
              <w:t>класс - Луч-мини</w:t>
            </w:r>
          </w:p>
        </w:tc>
        <w:tc>
          <w:tcPr>
            <w:tcW w:w="1429" w:type="dxa"/>
            <w:shd w:val="clear" w:color="auto" w:fill="auto"/>
            <w:noWrap/>
            <w:vAlign w:val="center"/>
          </w:tcPr>
          <w:p w14:paraId="188FFBDB" w14:textId="77777777" w:rsidR="00F91759" w:rsidRPr="005421D8" w:rsidRDefault="00F91759" w:rsidP="000B6C94">
            <w:pPr>
              <w:rPr>
                <w:rFonts w:ascii="Times New Roman" w:hAnsi="Times New Roman"/>
              </w:rPr>
            </w:pPr>
            <w:r w:rsidRPr="005421D8">
              <w:rPr>
                <w:rFonts w:ascii="Times New Roman" w:hAnsi="Times New Roman"/>
              </w:rPr>
              <w:t>Луч-М</w:t>
            </w:r>
          </w:p>
        </w:tc>
        <w:tc>
          <w:tcPr>
            <w:tcW w:w="1007" w:type="dxa"/>
            <w:vAlign w:val="center"/>
          </w:tcPr>
          <w:p w14:paraId="66BDCACF"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23400F62" w14:textId="77777777" w:rsidR="00FA0F78" w:rsidRPr="005421D8" w:rsidRDefault="00F91759" w:rsidP="000B6C94">
            <w:pPr>
              <w:rPr>
                <w:rFonts w:ascii="Times New Roman" w:hAnsi="Times New Roman"/>
              </w:rPr>
            </w:pPr>
            <w:r w:rsidRPr="005421D8">
              <w:rPr>
                <w:rFonts w:ascii="Times New Roman" w:hAnsi="Times New Roman"/>
              </w:rPr>
              <w:t xml:space="preserve">Одноместный швертбот для легкого веса с открытыми правилами класса. Парусное вооружение – Бермудский кэт. Площадь паруса </w:t>
            </w:r>
            <w:r w:rsidR="00CD70FC" w:rsidRPr="005421D8">
              <w:rPr>
                <w:rFonts w:ascii="Times New Roman" w:hAnsi="Times New Roman"/>
              </w:rPr>
              <w:t xml:space="preserve">не более </w:t>
            </w:r>
            <w:r w:rsidRPr="005421D8">
              <w:rPr>
                <w:rFonts w:ascii="Times New Roman" w:hAnsi="Times New Roman"/>
              </w:rPr>
              <w:t>5,0 м</w:t>
            </w:r>
            <w:r w:rsidRPr="005421D8">
              <w:rPr>
                <w:rFonts w:ascii="Times New Roman" w:hAnsi="Times New Roman"/>
                <w:vertAlign w:val="superscript"/>
              </w:rPr>
              <w:t>2</w:t>
            </w:r>
            <w:r w:rsidRPr="005421D8">
              <w:rPr>
                <w:rFonts w:ascii="Times New Roman" w:hAnsi="Times New Roman"/>
              </w:rPr>
              <w:t xml:space="preserve">, </w:t>
            </w:r>
          </w:p>
          <w:p w14:paraId="1A1A67A1" w14:textId="464369D6" w:rsidR="00F91759" w:rsidRPr="005421D8" w:rsidRDefault="00F91759" w:rsidP="000B6C94">
            <w:pPr>
              <w:rPr>
                <w:rFonts w:ascii="Times New Roman" w:hAnsi="Times New Roman"/>
              </w:rPr>
            </w:pPr>
            <w:r w:rsidRPr="005421D8">
              <w:rPr>
                <w:rFonts w:ascii="Times New Roman" w:hAnsi="Times New Roman"/>
              </w:rPr>
              <w:t>Длина – 4,06 м.</w:t>
            </w:r>
          </w:p>
        </w:tc>
      </w:tr>
      <w:tr w:rsidR="005421D8" w:rsidRPr="005421D8" w14:paraId="2C36A6E0" w14:textId="77777777" w:rsidTr="005421D8">
        <w:trPr>
          <w:trHeight w:val="360"/>
          <w:jc w:val="center"/>
        </w:trPr>
        <w:tc>
          <w:tcPr>
            <w:tcW w:w="1985" w:type="dxa"/>
            <w:shd w:val="clear" w:color="auto" w:fill="auto"/>
            <w:noWrap/>
            <w:vAlign w:val="center"/>
          </w:tcPr>
          <w:p w14:paraId="4693056B" w14:textId="77777777" w:rsidR="00F91759" w:rsidRPr="005421D8" w:rsidRDefault="00F91759" w:rsidP="000B6C94">
            <w:pPr>
              <w:rPr>
                <w:rFonts w:ascii="Times New Roman" w:hAnsi="Times New Roman"/>
              </w:rPr>
            </w:pPr>
            <w:r w:rsidRPr="005421D8">
              <w:rPr>
                <w:rFonts w:ascii="Times New Roman" w:hAnsi="Times New Roman"/>
              </w:rPr>
              <w:lastRenderedPageBreak/>
              <w:t xml:space="preserve">класс - Кадет </w:t>
            </w:r>
          </w:p>
        </w:tc>
        <w:tc>
          <w:tcPr>
            <w:tcW w:w="1429" w:type="dxa"/>
            <w:shd w:val="clear" w:color="auto" w:fill="auto"/>
            <w:noWrap/>
            <w:vAlign w:val="center"/>
          </w:tcPr>
          <w:p w14:paraId="1143A93A" w14:textId="77777777" w:rsidR="00F91759" w:rsidRPr="005421D8" w:rsidRDefault="00F91759" w:rsidP="000B6C94">
            <w:pPr>
              <w:rPr>
                <w:rFonts w:ascii="Times New Roman" w:hAnsi="Times New Roman"/>
              </w:rPr>
            </w:pPr>
            <w:r w:rsidRPr="005421D8">
              <w:rPr>
                <w:rFonts w:ascii="Times New Roman" w:hAnsi="Times New Roman"/>
                <w:lang w:val="en-US"/>
              </w:rPr>
              <w:t>Cadet</w:t>
            </w:r>
          </w:p>
        </w:tc>
        <w:tc>
          <w:tcPr>
            <w:tcW w:w="1007" w:type="dxa"/>
            <w:vAlign w:val="center"/>
          </w:tcPr>
          <w:p w14:paraId="6BBFC7E5" w14:textId="77777777" w:rsidR="00F91759" w:rsidRPr="005421D8" w:rsidRDefault="00F91759" w:rsidP="000B6C94">
            <w:pPr>
              <w:rPr>
                <w:rFonts w:ascii="Times New Roman" w:hAnsi="Times New Roman"/>
              </w:rPr>
            </w:pPr>
            <w:r w:rsidRPr="005421D8">
              <w:rPr>
                <w:rFonts w:ascii="Times New Roman" w:hAnsi="Times New Roman"/>
              </w:rPr>
              <w:t>2</w:t>
            </w:r>
          </w:p>
        </w:tc>
        <w:tc>
          <w:tcPr>
            <w:tcW w:w="4651" w:type="dxa"/>
            <w:vAlign w:val="center"/>
          </w:tcPr>
          <w:p w14:paraId="37649461" w14:textId="77777777" w:rsidR="00F91759" w:rsidRPr="005421D8" w:rsidRDefault="00F91759" w:rsidP="000B6C94">
            <w:pPr>
              <w:rPr>
                <w:rFonts w:ascii="Times New Roman" w:hAnsi="Times New Roman"/>
              </w:rPr>
            </w:pPr>
            <w:r w:rsidRPr="005421D8">
              <w:rPr>
                <w:rFonts w:ascii="Times New Roman" w:hAnsi="Times New Roman"/>
              </w:rPr>
              <w:t>Двухместный швертбот для легкого экипажа (юношеский). Парусное вооружение – Бермудский шлюп с симметричным спинакером.</w:t>
            </w:r>
          </w:p>
          <w:p w14:paraId="3265D827" w14:textId="09F928A7" w:rsidR="00FA0F78" w:rsidRPr="005421D8" w:rsidRDefault="00F91759" w:rsidP="000B6C94">
            <w:pPr>
              <w:rPr>
                <w:rFonts w:ascii="Times New Roman" w:hAnsi="Times New Roman"/>
              </w:rPr>
            </w:pPr>
            <w:r w:rsidRPr="005421D8">
              <w:rPr>
                <w:rFonts w:ascii="Times New Roman" w:hAnsi="Times New Roman"/>
              </w:rPr>
              <w:t xml:space="preserve">Площадь парусности (лавировочная) </w:t>
            </w:r>
            <w:r w:rsidR="00FA0F78" w:rsidRPr="005421D8">
              <w:rPr>
                <w:rFonts w:ascii="Times New Roman" w:hAnsi="Times New Roman"/>
              </w:rPr>
              <w:br/>
            </w:r>
            <w:r w:rsidR="00CD70FC" w:rsidRPr="005421D8">
              <w:rPr>
                <w:rFonts w:ascii="Times New Roman" w:hAnsi="Times New Roman"/>
              </w:rPr>
              <w:t>не более</w:t>
            </w:r>
            <w:r w:rsidRPr="005421D8">
              <w:rPr>
                <w:rFonts w:ascii="Times New Roman" w:hAnsi="Times New Roman"/>
              </w:rPr>
              <w:t xml:space="preserve"> 5,2 м</w:t>
            </w:r>
            <w:r w:rsidRPr="005421D8">
              <w:rPr>
                <w:rFonts w:ascii="Times New Roman" w:hAnsi="Times New Roman"/>
                <w:vertAlign w:val="superscript"/>
              </w:rPr>
              <w:t>2</w:t>
            </w:r>
            <w:r w:rsidRPr="005421D8">
              <w:rPr>
                <w:rFonts w:ascii="Times New Roman" w:hAnsi="Times New Roman"/>
              </w:rPr>
              <w:t xml:space="preserve">, </w:t>
            </w:r>
          </w:p>
          <w:p w14:paraId="289D0E34" w14:textId="5983DA98" w:rsidR="00F91759" w:rsidRPr="005421D8" w:rsidRDefault="00F91759" w:rsidP="000B6C94">
            <w:pPr>
              <w:rPr>
                <w:rFonts w:ascii="Times New Roman" w:hAnsi="Times New Roman"/>
              </w:rPr>
            </w:pPr>
            <w:r w:rsidRPr="005421D8">
              <w:rPr>
                <w:rFonts w:ascii="Times New Roman" w:hAnsi="Times New Roman"/>
              </w:rPr>
              <w:t>Длина – 3,2 м</w:t>
            </w:r>
            <w:r w:rsidR="00533E71" w:rsidRPr="005421D8">
              <w:rPr>
                <w:rFonts w:ascii="Times New Roman" w:hAnsi="Times New Roman"/>
                <w:sz w:val="24"/>
                <w:szCs w:val="24"/>
              </w:rPr>
              <w:t xml:space="preserve">. </w:t>
            </w:r>
          </w:p>
        </w:tc>
      </w:tr>
      <w:tr w:rsidR="005421D8" w:rsidRPr="005421D8" w14:paraId="7166E5EB" w14:textId="77777777" w:rsidTr="005421D8">
        <w:trPr>
          <w:trHeight w:val="360"/>
          <w:jc w:val="center"/>
        </w:trPr>
        <w:tc>
          <w:tcPr>
            <w:tcW w:w="1985" w:type="dxa"/>
            <w:shd w:val="clear" w:color="auto" w:fill="auto"/>
            <w:noWrap/>
            <w:vAlign w:val="center"/>
          </w:tcPr>
          <w:p w14:paraId="47ACABE0" w14:textId="77777777" w:rsidR="00F91759" w:rsidRPr="005421D8" w:rsidRDefault="00F91759" w:rsidP="000B6C94">
            <w:pPr>
              <w:rPr>
                <w:rFonts w:ascii="Times New Roman" w:hAnsi="Times New Roman"/>
              </w:rPr>
            </w:pPr>
            <w:r w:rsidRPr="005421D8">
              <w:rPr>
                <w:rFonts w:ascii="Times New Roman" w:hAnsi="Times New Roman"/>
              </w:rPr>
              <w:t xml:space="preserve">класс </w:t>
            </w:r>
            <w:r w:rsidR="008D772A" w:rsidRPr="005421D8">
              <w:rPr>
                <w:rFonts w:ascii="Times New Roman" w:hAnsi="Times New Roman"/>
                <w:sz w:val="24"/>
                <w:szCs w:val="24"/>
              </w:rPr>
              <w:t>-</w:t>
            </w:r>
            <w:r w:rsidRPr="005421D8">
              <w:rPr>
                <w:rFonts w:ascii="Times New Roman" w:hAnsi="Times New Roman"/>
              </w:rPr>
              <w:t xml:space="preserve"> Европа</w:t>
            </w:r>
          </w:p>
        </w:tc>
        <w:tc>
          <w:tcPr>
            <w:tcW w:w="1429" w:type="dxa"/>
            <w:shd w:val="clear" w:color="auto" w:fill="auto"/>
            <w:noWrap/>
            <w:vAlign w:val="center"/>
          </w:tcPr>
          <w:p w14:paraId="464A9BAC" w14:textId="77777777" w:rsidR="00F91759" w:rsidRPr="005421D8" w:rsidRDefault="00F91759" w:rsidP="000B6C94">
            <w:pPr>
              <w:rPr>
                <w:rFonts w:ascii="Times New Roman" w:hAnsi="Times New Roman"/>
                <w:lang w:val="en-US"/>
              </w:rPr>
            </w:pPr>
            <w:r w:rsidRPr="005421D8">
              <w:rPr>
                <w:rFonts w:ascii="Times New Roman" w:hAnsi="Times New Roman"/>
                <w:lang w:val="en-US"/>
              </w:rPr>
              <w:t>Europe</w:t>
            </w:r>
          </w:p>
        </w:tc>
        <w:tc>
          <w:tcPr>
            <w:tcW w:w="1007" w:type="dxa"/>
            <w:vAlign w:val="center"/>
          </w:tcPr>
          <w:p w14:paraId="3742F385"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4A59A38D" w14:textId="77777777" w:rsidR="00FA0F78" w:rsidRPr="005421D8" w:rsidRDefault="00F91759" w:rsidP="000B6C94">
            <w:pPr>
              <w:rPr>
                <w:rFonts w:ascii="Times New Roman" w:hAnsi="Times New Roman"/>
              </w:rPr>
            </w:pPr>
            <w:r w:rsidRPr="005421D8">
              <w:rPr>
                <w:rFonts w:ascii="Times New Roman" w:hAnsi="Times New Roman"/>
              </w:rPr>
              <w:t>Одноместный швертбот для легкого веса. Парусное вооружение – Бермудский кэт. Площадь паруса</w:t>
            </w:r>
            <w:r w:rsidR="00CD70FC" w:rsidRPr="005421D8">
              <w:rPr>
                <w:rFonts w:ascii="Times New Roman" w:hAnsi="Times New Roman"/>
              </w:rPr>
              <w:t xml:space="preserve"> не более</w:t>
            </w:r>
            <w:r w:rsidRPr="005421D8">
              <w:rPr>
                <w:rFonts w:ascii="Times New Roman" w:hAnsi="Times New Roman"/>
              </w:rPr>
              <w:t xml:space="preserve"> 7,0 м</w:t>
            </w:r>
            <w:r w:rsidRPr="005421D8">
              <w:rPr>
                <w:rFonts w:ascii="Times New Roman" w:hAnsi="Times New Roman"/>
                <w:vertAlign w:val="superscript"/>
              </w:rPr>
              <w:t>2</w:t>
            </w:r>
            <w:r w:rsidRPr="005421D8">
              <w:rPr>
                <w:rFonts w:ascii="Times New Roman" w:hAnsi="Times New Roman"/>
              </w:rPr>
              <w:t xml:space="preserve">, </w:t>
            </w:r>
          </w:p>
          <w:p w14:paraId="1E850D96" w14:textId="34E18289" w:rsidR="00F91759" w:rsidRPr="005421D8" w:rsidRDefault="00F91759" w:rsidP="000B6C94">
            <w:pPr>
              <w:rPr>
                <w:rFonts w:ascii="Times New Roman" w:hAnsi="Times New Roman"/>
              </w:rPr>
            </w:pPr>
            <w:r w:rsidRPr="005421D8">
              <w:rPr>
                <w:rFonts w:ascii="Times New Roman" w:hAnsi="Times New Roman"/>
              </w:rPr>
              <w:t>Длина – 3,35 м.</w:t>
            </w:r>
          </w:p>
        </w:tc>
      </w:tr>
      <w:tr w:rsidR="005421D8" w:rsidRPr="005421D8" w14:paraId="1ACB6816" w14:textId="77777777" w:rsidTr="005421D8">
        <w:trPr>
          <w:trHeight w:val="360"/>
          <w:jc w:val="center"/>
        </w:trPr>
        <w:tc>
          <w:tcPr>
            <w:tcW w:w="1985" w:type="dxa"/>
            <w:shd w:val="clear" w:color="auto" w:fill="auto"/>
            <w:noWrap/>
            <w:vAlign w:val="center"/>
            <w:hideMark/>
          </w:tcPr>
          <w:p w14:paraId="138F4B94" w14:textId="77777777" w:rsidR="00F91759" w:rsidRPr="005421D8" w:rsidRDefault="00F91759" w:rsidP="000B6C94">
            <w:pPr>
              <w:rPr>
                <w:rFonts w:ascii="Times New Roman" w:hAnsi="Times New Roman"/>
              </w:rPr>
            </w:pPr>
            <w:r w:rsidRPr="005421D8">
              <w:rPr>
                <w:rFonts w:ascii="Times New Roman" w:hAnsi="Times New Roman"/>
              </w:rPr>
              <w:t>класс - Лазер-радиал</w:t>
            </w:r>
            <w:r w:rsidRPr="005421D8">
              <w:rPr>
                <w:rFonts w:ascii="Times New Roman" w:hAnsi="Times New Roman"/>
                <w:lang w:val="en-US"/>
              </w:rPr>
              <w:t xml:space="preserve"> </w:t>
            </w:r>
          </w:p>
        </w:tc>
        <w:tc>
          <w:tcPr>
            <w:tcW w:w="1429" w:type="dxa"/>
            <w:shd w:val="clear" w:color="auto" w:fill="auto"/>
            <w:noWrap/>
            <w:vAlign w:val="center"/>
          </w:tcPr>
          <w:p w14:paraId="7B53331F" w14:textId="77777777" w:rsidR="00F91759" w:rsidRPr="005421D8" w:rsidRDefault="00F91759" w:rsidP="000B6C94">
            <w:pPr>
              <w:rPr>
                <w:rFonts w:ascii="Times New Roman" w:hAnsi="Times New Roman"/>
                <w:lang w:val="en-US"/>
              </w:rPr>
            </w:pPr>
            <w:r w:rsidRPr="005421D8">
              <w:rPr>
                <w:rFonts w:ascii="Times New Roman" w:hAnsi="Times New Roman"/>
                <w:lang w:val="en-US"/>
              </w:rPr>
              <w:t>ICLA 6 (Laser Radial)</w:t>
            </w:r>
          </w:p>
        </w:tc>
        <w:tc>
          <w:tcPr>
            <w:tcW w:w="1007" w:type="dxa"/>
            <w:vAlign w:val="center"/>
          </w:tcPr>
          <w:p w14:paraId="41DD1B9B"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5A78E026" w14:textId="77777777" w:rsidR="00F91759" w:rsidRPr="005421D8" w:rsidRDefault="00F91759" w:rsidP="000B6C94">
            <w:pPr>
              <w:rPr>
                <w:rFonts w:ascii="Times New Roman" w:hAnsi="Times New Roman"/>
              </w:rPr>
            </w:pPr>
            <w:r w:rsidRPr="005421D8">
              <w:rPr>
                <w:rFonts w:ascii="Times New Roman" w:hAnsi="Times New Roman"/>
              </w:rPr>
              <w:t>Швертбот-одиночка для легкого веса с закрытыми правилами класса. Парусное вооружение – Бермудский кэт.</w:t>
            </w:r>
          </w:p>
          <w:p w14:paraId="64F69FB3" w14:textId="77777777" w:rsidR="00FA0F78" w:rsidRPr="005421D8" w:rsidRDefault="00F91759" w:rsidP="000B6C94">
            <w:pPr>
              <w:rPr>
                <w:rFonts w:ascii="Times New Roman" w:hAnsi="Times New Roman"/>
              </w:rPr>
            </w:pPr>
            <w:r w:rsidRPr="005421D8">
              <w:rPr>
                <w:rFonts w:ascii="Times New Roman" w:hAnsi="Times New Roman"/>
              </w:rPr>
              <w:t xml:space="preserve">Площадь паруса </w:t>
            </w:r>
            <w:r w:rsidR="00CD70FC" w:rsidRPr="005421D8">
              <w:rPr>
                <w:rFonts w:ascii="Times New Roman" w:hAnsi="Times New Roman"/>
              </w:rPr>
              <w:t xml:space="preserve">не более </w:t>
            </w:r>
            <w:r w:rsidRPr="005421D8">
              <w:rPr>
                <w:rFonts w:ascii="Times New Roman" w:hAnsi="Times New Roman"/>
              </w:rPr>
              <w:t>6,0 м</w:t>
            </w:r>
            <w:r w:rsidRPr="005421D8">
              <w:rPr>
                <w:rFonts w:ascii="Times New Roman" w:hAnsi="Times New Roman"/>
                <w:vertAlign w:val="superscript"/>
              </w:rPr>
              <w:t>2</w:t>
            </w:r>
            <w:r w:rsidRPr="005421D8">
              <w:rPr>
                <w:rFonts w:ascii="Times New Roman" w:hAnsi="Times New Roman"/>
              </w:rPr>
              <w:t xml:space="preserve">, </w:t>
            </w:r>
          </w:p>
          <w:p w14:paraId="6A3BFFA6" w14:textId="030153C0" w:rsidR="00F91759" w:rsidRPr="005421D8" w:rsidRDefault="00F91759" w:rsidP="000B6C94">
            <w:pPr>
              <w:rPr>
                <w:rFonts w:ascii="Times New Roman" w:hAnsi="Times New Roman"/>
              </w:rPr>
            </w:pPr>
            <w:r w:rsidRPr="005421D8">
              <w:rPr>
                <w:rFonts w:ascii="Times New Roman" w:hAnsi="Times New Roman"/>
              </w:rPr>
              <w:t>Длина – 4,06 м.</w:t>
            </w:r>
          </w:p>
        </w:tc>
      </w:tr>
      <w:tr w:rsidR="005421D8" w:rsidRPr="005421D8" w14:paraId="176BC76A" w14:textId="77777777" w:rsidTr="005421D8">
        <w:trPr>
          <w:trHeight w:val="360"/>
          <w:jc w:val="center"/>
        </w:trPr>
        <w:tc>
          <w:tcPr>
            <w:tcW w:w="1985" w:type="dxa"/>
            <w:shd w:val="clear" w:color="auto" w:fill="auto"/>
            <w:noWrap/>
            <w:vAlign w:val="center"/>
          </w:tcPr>
          <w:p w14:paraId="0864D33C" w14:textId="77777777" w:rsidR="00F91759" w:rsidRPr="005421D8" w:rsidRDefault="00F91759" w:rsidP="000B6C94">
            <w:pPr>
              <w:rPr>
                <w:rFonts w:ascii="Times New Roman" w:hAnsi="Times New Roman"/>
              </w:rPr>
            </w:pPr>
            <w:r w:rsidRPr="005421D8">
              <w:rPr>
                <w:rFonts w:ascii="Times New Roman" w:hAnsi="Times New Roman"/>
              </w:rPr>
              <w:t>класс - Луч-радиал</w:t>
            </w:r>
          </w:p>
        </w:tc>
        <w:tc>
          <w:tcPr>
            <w:tcW w:w="1429" w:type="dxa"/>
            <w:shd w:val="clear" w:color="auto" w:fill="auto"/>
            <w:noWrap/>
            <w:vAlign w:val="center"/>
          </w:tcPr>
          <w:p w14:paraId="1F0863F7" w14:textId="77777777" w:rsidR="00F91759" w:rsidRPr="005421D8" w:rsidRDefault="00F91759" w:rsidP="000B6C94">
            <w:pPr>
              <w:rPr>
                <w:rFonts w:ascii="Times New Roman" w:hAnsi="Times New Roman"/>
              </w:rPr>
            </w:pPr>
            <w:r w:rsidRPr="005421D8">
              <w:rPr>
                <w:rFonts w:ascii="Times New Roman" w:hAnsi="Times New Roman"/>
              </w:rPr>
              <w:t>Луч-Р</w:t>
            </w:r>
          </w:p>
        </w:tc>
        <w:tc>
          <w:tcPr>
            <w:tcW w:w="1007" w:type="dxa"/>
            <w:vAlign w:val="center"/>
          </w:tcPr>
          <w:p w14:paraId="1FEFB2EE"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49B010C7" w14:textId="77777777" w:rsidR="00F91759" w:rsidRPr="005421D8" w:rsidRDefault="00F91759" w:rsidP="000B6C94">
            <w:pPr>
              <w:rPr>
                <w:rFonts w:ascii="Times New Roman" w:hAnsi="Times New Roman"/>
              </w:rPr>
            </w:pPr>
            <w:r w:rsidRPr="005421D8">
              <w:rPr>
                <w:rFonts w:ascii="Times New Roman" w:hAnsi="Times New Roman"/>
              </w:rPr>
              <w:t>Национальный одноместный швертбот для легкого веса с открытыми правилами класса. Парусное вооружение – Бермудский кэт.</w:t>
            </w:r>
          </w:p>
          <w:p w14:paraId="008B1E37" w14:textId="77777777" w:rsidR="00FA0F78" w:rsidRPr="005421D8" w:rsidRDefault="00F91759" w:rsidP="000B6C94">
            <w:pPr>
              <w:rPr>
                <w:rFonts w:ascii="Times New Roman" w:hAnsi="Times New Roman"/>
              </w:rPr>
            </w:pPr>
            <w:r w:rsidRPr="005421D8">
              <w:rPr>
                <w:rFonts w:ascii="Times New Roman" w:hAnsi="Times New Roman"/>
              </w:rPr>
              <w:t xml:space="preserve">Площадь паруса </w:t>
            </w:r>
            <w:r w:rsidR="00CD70FC" w:rsidRPr="005421D8">
              <w:rPr>
                <w:rFonts w:ascii="Times New Roman" w:hAnsi="Times New Roman"/>
              </w:rPr>
              <w:t xml:space="preserve">не более </w:t>
            </w:r>
            <w:r w:rsidRPr="005421D8">
              <w:rPr>
                <w:rFonts w:ascii="Times New Roman" w:hAnsi="Times New Roman"/>
              </w:rPr>
              <w:t>6,0 м</w:t>
            </w:r>
            <w:r w:rsidRPr="005421D8">
              <w:rPr>
                <w:rFonts w:ascii="Times New Roman" w:hAnsi="Times New Roman"/>
                <w:vertAlign w:val="superscript"/>
              </w:rPr>
              <w:t>2</w:t>
            </w:r>
            <w:r w:rsidRPr="005421D8">
              <w:rPr>
                <w:rFonts w:ascii="Times New Roman" w:hAnsi="Times New Roman"/>
              </w:rPr>
              <w:t xml:space="preserve">, </w:t>
            </w:r>
          </w:p>
          <w:p w14:paraId="0280849A" w14:textId="58FD17E9" w:rsidR="00F91759" w:rsidRPr="005421D8" w:rsidRDefault="00F91759" w:rsidP="000B6C94">
            <w:pPr>
              <w:rPr>
                <w:rFonts w:ascii="Times New Roman" w:hAnsi="Times New Roman"/>
              </w:rPr>
            </w:pPr>
            <w:r w:rsidRPr="005421D8">
              <w:rPr>
                <w:rFonts w:ascii="Times New Roman" w:hAnsi="Times New Roman"/>
              </w:rPr>
              <w:t>Длина – 4,06 м.</w:t>
            </w:r>
          </w:p>
        </w:tc>
      </w:tr>
      <w:tr w:rsidR="005421D8" w:rsidRPr="005421D8" w14:paraId="4C9674C9" w14:textId="77777777" w:rsidTr="005421D8">
        <w:trPr>
          <w:trHeight w:val="360"/>
          <w:jc w:val="center"/>
        </w:trPr>
        <w:tc>
          <w:tcPr>
            <w:tcW w:w="1985" w:type="dxa"/>
            <w:shd w:val="clear" w:color="auto" w:fill="auto"/>
            <w:noWrap/>
            <w:vAlign w:val="center"/>
          </w:tcPr>
          <w:p w14:paraId="1CCDDB38" w14:textId="77777777" w:rsidR="00F91759" w:rsidRPr="005421D8" w:rsidRDefault="00F91759" w:rsidP="000B6C94">
            <w:pPr>
              <w:rPr>
                <w:rFonts w:ascii="Times New Roman" w:hAnsi="Times New Roman"/>
              </w:rPr>
            </w:pPr>
            <w:r w:rsidRPr="005421D8">
              <w:rPr>
                <w:rFonts w:ascii="Times New Roman" w:hAnsi="Times New Roman"/>
              </w:rPr>
              <w:t>класс - Лазер-стандарт</w:t>
            </w:r>
          </w:p>
        </w:tc>
        <w:tc>
          <w:tcPr>
            <w:tcW w:w="1429" w:type="dxa"/>
            <w:shd w:val="clear" w:color="auto" w:fill="auto"/>
            <w:noWrap/>
            <w:vAlign w:val="center"/>
          </w:tcPr>
          <w:p w14:paraId="205FB62F" w14:textId="77777777" w:rsidR="00F91759" w:rsidRPr="005421D8" w:rsidRDefault="00F91759" w:rsidP="000B6C94">
            <w:pPr>
              <w:rPr>
                <w:rFonts w:ascii="Times New Roman" w:hAnsi="Times New Roman"/>
                <w:lang w:val="en-US"/>
              </w:rPr>
            </w:pPr>
            <w:r w:rsidRPr="005421D8">
              <w:rPr>
                <w:rFonts w:ascii="Times New Roman" w:hAnsi="Times New Roman"/>
                <w:lang w:val="en-US"/>
              </w:rPr>
              <w:t>ILCA</w:t>
            </w:r>
            <w:r w:rsidRPr="005421D8">
              <w:rPr>
                <w:rFonts w:ascii="Times New Roman" w:hAnsi="Times New Roman"/>
              </w:rPr>
              <w:t xml:space="preserve"> 7</w:t>
            </w:r>
            <w:r w:rsidRPr="005421D8">
              <w:rPr>
                <w:rFonts w:ascii="Times New Roman" w:hAnsi="Times New Roman"/>
                <w:lang w:val="en-US"/>
              </w:rPr>
              <w:t xml:space="preserve"> (Laser)</w:t>
            </w:r>
          </w:p>
        </w:tc>
        <w:tc>
          <w:tcPr>
            <w:tcW w:w="1007" w:type="dxa"/>
            <w:vAlign w:val="center"/>
          </w:tcPr>
          <w:p w14:paraId="12DCDD74"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3E285D58" w14:textId="77777777" w:rsidR="00F91759" w:rsidRPr="005421D8" w:rsidRDefault="00F91759" w:rsidP="000B6C94">
            <w:pPr>
              <w:rPr>
                <w:rFonts w:ascii="Times New Roman" w:hAnsi="Times New Roman"/>
              </w:rPr>
            </w:pPr>
            <w:r w:rsidRPr="005421D8">
              <w:rPr>
                <w:rFonts w:ascii="Times New Roman" w:hAnsi="Times New Roman"/>
              </w:rPr>
              <w:t>Одноместный швертбот для среднего веса с закрытыми правилами класса. Парусное вооружение – Бермудский кэт.</w:t>
            </w:r>
          </w:p>
          <w:p w14:paraId="342DF4D2" w14:textId="77777777" w:rsidR="00FA0F78" w:rsidRPr="005421D8" w:rsidRDefault="00F91759" w:rsidP="000B6C94">
            <w:pPr>
              <w:rPr>
                <w:rFonts w:ascii="Times New Roman" w:hAnsi="Times New Roman"/>
              </w:rPr>
            </w:pPr>
            <w:r w:rsidRPr="005421D8">
              <w:rPr>
                <w:rFonts w:ascii="Times New Roman" w:hAnsi="Times New Roman"/>
              </w:rPr>
              <w:t xml:space="preserve">Площадь паруса </w:t>
            </w:r>
            <w:r w:rsidR="00CD70FC" w:rsidRPr="005421D8">
              <w:rPr>
                <w:rFonts w:ascii="Times New Roman" w:hAnsi="Times New Roman"/>
              </w:rPr>
              <w:t xml:space="preserve">не более </w:t>
            </w:r>
            <w:r w:rsidRPr="005421D8">
              <w:rPr>
                <w:rFonts w:ascii="Times New Roman" w:hAnsi="Times New Roman"/>
              </w:rPr>
              <w:t>7,0 м</w:t>
            </w:r>
            <w:r w:rsidRPr="005421D8">
              <w:rPr>
                <w:rFonts w:ascii="Times New Roman" w:hAnsi="Times New Roman"/>
                <w:vertAlign w:val="superscript"/>
              </w:rPr>
              <w:t>2</w:t>
            </w:r>
            <w:r w:rsidRPr="005421D8">
              <w:rPr>
                <w:rFonts w:ascii="Times New Roman" w:hAnsi="Times New Roman"/>
              </w:rPr>
              <w:t xml:space="preserve">, </w:t>
            </w:r>
          </w:p>
          <w:p w14:paraId="2D91C745" w14:textId="3158BBEB" w:rsidR="00F91759" w:rsidRPr="005421D8" w:rsidRDefault="00F91759" w:rsidP="000B6C94">
            <w:pPr>
              <w:rPr>
                <w:rFonts w:ascii="Times New Roman" w:hAnsi="Times New Roman"/>
              </w:rPr>
            </w:pPr>
            <w:r w:rsidRPr="005421D8">
              <w:rPr>
                <w:rFonts w:ascii="Times New Roman" w:hAnsi="Times New Roman"/>
              </w:rPr>
              <w:t>Длина – 4,06 м.</w:t>
            </w:r>
          </w:p>
        </w:tc>
      </w:tr>
      <w:tr w:rsidR="005421D8" w:rsidRPr="005421D8" w14:paraId="7E06534D" w14:textId="77777777" w:rsidTr="005421D8">
        <w:trPr>
          <w:trHeight w:val="360"/>
          <w:jc w:val="center"/>
        </w:trPr>
        <w:tc>
          <w:tcPr>
            <w:tcW w:w="1985" w:type="dxa"/>
            <w:shd w:val="clear" w:color="auto" w:fill="auto"/>
            <w:noWrap/>
            <w:vAlign w:val="center"/>
          </w:tcPr>
          <w:p w14:paraId="430B313D" w14:textId="77777777" w:rsidR="00F91759" w:rsidRPr="005421D8" w:rsidRDefault="00F91759" w:rsidP="000B6C94">
            <w:pPr>
              <w:rPr>
                <w:rFonts w:ascii="Times New Roman" w:hAnsi="Times New Roman"/>
              </w:rPr>
            </w:pPr>
            <w:r w:rsidRPr="005421D8">
              <w:rPr>
                <w:rFonts w:ascii="Times New Roman" w:hAnsi="Times New Roman"/>
              </w:rPr>
              <w:t xml:space="preserve">класс </w:t>
            </w:r>
            <w:r w:rsidR="008D772A" w:rsidRPr="005421D8">
              <w:rPr>
                <w:rFonts w:ascii="Times New Roman" w:hAnsi="Times New Roman"/>
                <w:sz w:val="24"/>
                <w:szCs w:val="24"/>
              </w:rPr>
              <w:t>-</w:t>
            </w:r>
            <w:r w:rsidRPr="005421D8">
              <w:rPr>
                <w:rFonts w:ascii="Times New Roman" w:hAnsi="Times New Roman"/>
              </w:rPr>
              <w:t xml:space="preserve"> Луч</w:t>
            </w:r>
          </w:p>
        </w:tc>
        <w:tc>
          <w:tcPr>
            <w:tcW w:w="1429" w:type="dxa"/>
            <w:shd w:val="clear" w:color="auto" w:fill="auto"/>
            <w:noWrap/>
            <w:vAlign w:val="center"/>
          </w:tcPr>
          <w:p w14:paraId="1F6CD26B" w14:textId="77777777" w:rsidR="00F91759" w:rsidRPr="005421D8" w:rsidRDefault="00F91759" w:rsidP="000B6C94">
            <w:pPr>
              <w:rPr>
                <w:rFonts w:ascii="Times New Roman" w:hAnsi="Times New Roman"/>
              </w:rPr>
            </w:pPr>
            <w:r w:rsidRPr="005421D8">
              <w:rPr>
                <w:rFonts w:ascii="Times New Roman" w:hAnsi="Times New Roman"/>
              </w:rPr>
              <w:t>Луч</w:t>
            </w:r>
            <w:r w:rsidRPr="005421D8">
              <w:rPr>
                <w:rFonts w:ascii="Times New Roman" w:hAnsi="Times New Roman"/>
                <w:lang w:val="en-US"/>
              </w:rPr>
              <w:t>-</w:t>
            </w:r>
            <w:r w:rsidRPr="005421D8">
              <w:rPr>
                <w:rFonts w:ascii="Times New Roman" w:hAnsi="Times New Roman"/>
              </w:rPr>
              <w:t>стандарт</w:t>
            </w:r>
          </w:p>
        </w:tc>
        <w:tc>
          <w:tcPr>
            <w:tcW w:w="1007" w:type="dxa"/>
            <w:vAlign w:val="center"/>
          </w:tcPr>
          <w:p w14:paraId="2CD123DF"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6E59E30C" w14:textId="77777777" w:rsidR="00F91759" w:rsidRPr="005421D8" w:rsidRDefault="00F91759" w:rsidP="000B6C94">
            <w:pPr>
              <w:rPr>
                <w:rFonts w:ascii="Times New Roman" w:hAnsi="Times New Roman"/>
              </w:rPr>
            </w:pPr>
            <w:r w:rsidRPr="005421D8">
              <w:rPr>
                <w:rFonts w:ascii="Times New Roman" w:hAnsi="Times New Roman"/>
              </w:rPr>
              <w:t>Национальный одноместный швертбот для среднего веса с открытыми правилами класса. Парусное вооружение – Бермудский кэт.</w:t>
            </w:r>
          </w:p>
          <w:p w14:paraId="09B749F2" w14:textId="77777777" w:rsidR="00FA0F78" w:rsidRPr="005421D8" w:rsidRDefault="00F91759" w:rsidP="000B6C94">
            <w:pPr>
              <w:rPr>
                <w:rFonts w:ascii="Times New Roman" w:hAnsi="Times New Roman"/>
              </w:rPr>
            </w:pPr>
            <w:r w:rsidRPr="005421D8">
              <w:rPr>
                <w:rFonts w:ascii="Times New Roman" w:hAnsi="Times New Roman"/>
              </w:rPr>
              <w:t xml:space="preserve">Площадь паруса </w:t>
            </w:r>
            <w:r w:rsidR="00CD70FC" w:rsidRPr="005421D8">
              <w:rPr>
                <w:rFonts w:ascii="Times New Roman" w:hAnsi="Times New Roman"/>
              </w:rPr>
              <w:t xml:space="preserve">не более </w:t>
            </w:r>
            <w:r w:rsidRPr="005421D8">
              <w:rPr>
                <w:rFonts w:ascii="Times New Roman" w:hAnsi="Times New Roman"/>
              </w:rPr>
              <w:t>7,0 м</w:t>
            </w:r>
            <w:r w:rsidRPr="005421D8">
              <w:rPr>
                <w:rFonts w:ascii="Times New Roman" w:hAnsi="Times New Roman"/>
                <w:vertAlign w:val="superscript"/>
              </w:rPr>
              <w:t>2</w:t>
            </w:r>
            <w:r w:rsidRPr="005421D8">
              <w:rPr>
                <w:rFonts w:ascii="Times New Roman" w:hAnsi="Times New Roman"/>
              </w:rPr>
              <w:t xml:space="preserve">, </w:t>
            </w:r>
          </w:p>
          <w:p w14:paraId="096836AD" w14:textId="3E4C21BE" w:rsidR="00F91759" w:rsidRPr="005421D8" w:rsidRDefault="00F91759" w:rsidP="000B6C94">
            <w:pPr>
              <w:rPr>
                <w:rFonts w:ascii="Times New Roman" w:hAnsi="Times New Roman"/>
              </w:rPr>
            </w:pPr>
            <w:r w:rsidRPr="005421D8">
              <w:rPr>
                <w:rFonts w:ascii="Times New Roman" w:hAnsi="Times New Roman"/>
              </w:rPr>
              <w:t>Длина – 4,06 м.</w:t>
            </w:r>
          </w:p>
        </w:tc>
      </w:tr>
      <w:tr w:rsidR="005421D8" w:rsidRPr="005421D8" w14:paraId="3C208F7F" w14:textId="77777777" w:rsidTr="005421D8">
        <w:trPr>
          <w:trHeight w:val="360"/>
          <w:jc w:val="center"/>
        </w:trPr>
        <w:tc>
          <w:tcPr>
            <w:tcW w:w="1985" w:type="dxa"/>
            <w:shd w:val="clear" w:color="auto" w:fill="auto"/>
            <w:noWrap/>
            <w:vAlign w:val="center"/>
            <w:hideMark/>
          </w:tcPr>
          <w:p w14:paraId="53B6A39D" w14:textId="77777777" w:rsidR="00F91759" w:rsidRPr="005421D8" w:rsidRDefault="00F91759" w:rsidP="000B6C94">
            <w:pPr>
              <w:rPr>
                <w:rFonts w:ascii="Times New Roman" w:hAnsi="Times New Roman"/>
              </w:rPr>
            </w:pPr>
            <w:r w:rsidRPr="005421D8">
              <w:rPr>
                <w:rFonts w:ascii="Times New Roman" w:hAnsi="Times New Roman"/>
              </w:rPr>
              <w:t xml:space="preserve">класс </w:t>
            </w:r>
            <w:r w:rsidR="008D772A" w:rsidRPr="005421D8">
              <w:rPr>
                <w:rFonts w:ascii="Times New Roman" w:hAnsi="Times New Roman"/>
                <w:sz w:val="24"/>
                <w:szCs w:val="24"/>
              </w:rPr>
              <w:t>-</w:t>
            </w:r>
            <w:r w:rsidRPr="005421D8">
              <w:rPr>
                <w:rFonts w:ascii="Times New Roman" w:hAnsi="Times New Roman"/>
              </w:rPr>
              <w:t xml:space="preserve"> Финн</w:t>
            </w:r>
          </w:p>
        </w:tc>
        <w:tc>
          <w:tcPr>
            <w:tcW w:w="1429" w:type="dxa"/>
            <w:shd w:val="clear" w:color="auto" w:fill="auto"/>
            <w:noWrap/>
            <w:vAlign w:val="center"/>
          </w:tcPr>
          <w:p w14:paraId="20AF9494" w14:textId="77777777" w:rsidR="00F91759" w:rsidRPr="005421D8" w:rsidRDefault="00F91759" w:rsidP="000B6C94">
            <w:pPr>
              <w:rPr>
                <w:rFonts w:ascii="Times New Roman" w:hAnsi="Times New Roman"/>
                <w:lang w:val="en-US"/>
              </w:rPr>
            </w:pPr>
            <w:r w:rsidRPr="005421D8">
              <w:rPr>
                <w:rFonts w:ascii="Times New Roman" w:hAnsi="Times New Roman"/>
                <w:lang w:val="en-US"/>
              </w:rPr>
              <w:t>Finn</w:t>
            </w:r>
          </w:p>
        </w:tc>
        <w:tc>
          <w:tcPr>
            <w:tcW w:w="1007" w:type="dxa"/>
            <w:vAlign w:val="center"/>
          </w:tcPr>
          <w:p w14:paraId="0AE3C3BE"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5ED8F88F" w14:textId="77777777" w:rsidR="00F91759" w:rsidRPr="005421D8" w:rsidRDefault="00F91759" w:rsidP="000B6C94">
            <w:pPr>
              <w:rPr>
                <w:rFonts w:ascii="Times New Roman" w:hAnsi="Times New Roman"/>
              </w:rPr>
            </w:pPr>
            <w:r w:rsidRPr="005421D8">
              <w:rPr>
                <w:rFonts w:ascii="Times New Roman" w:hAnsi="Times New Roman"/>
              </w:rPr>
              <w:t xml:space="preserve">Одноместный швертбот для тяжелого веса. Парусное вооружение – </w:t>
            </w:r>
            <w:r w:rsidR="00DA0021" w:rsidRPr="005421D8">
              <w:rPr>
                <w:rFonts w:ascii="Times New Roman" w:hAnsi="Times New Roman"/>
              </w:rPr>
              <w:t>Бермудский кэт</w:t>
            </w:r>
          </w:p>
          <w:p w14:paraId="44C46A0E" w14:textId="008E1814" w:rsidR="00F91759" w:rsidRPr="005421D8" w:rsidRDefault="00F91759" w:rsidP="000B6C94">
            <w:pPr>
              <w:rPr>
                <w:rFonts w:ascii="Times New Roman" w:hAnsi="Times New Roman"/>
              </w:rPr>
            </w:pPr>
            <w:r w:rsidRPr="005421D8">
              <w:rPr>
                <w:rFonts w:ascii="Times New Roman" w:hAnsi="Times New Roman"/>
              </w:rPr>
              <w:t xml:space="preserve">Площадь паруса </w:t>
            </w:r>
            <w:r w:rsidR="00CD70FC" w:rsidRPr="005421D8">
              <w:rPr>
                <w:rFonts w:ascii="Times New Roman" w:hAnsi="Times New Roman"/>
              </w:rPr>
              <w:t xml:space="preserve">не более </w:t>
            </w:r>
            <w:r w:rsidRPr="005421D8">
              <w:rPr>
                <w:rFonts w:ascii="Times New Roman" w:hAnsi="Times New Roman"/>
              </w:rPr>
              <w:t>10,8 м</w:t>
            </w:r>
            <w:r w:rsidRPr="005421D8">
              <w:rPr>
                <w:rFonts w:ascii="Times New Roman" w:hAnsi="Times New Roman"/>
                <w:vertAlign w:val="superscript"/>
              </w:rPr>
              <w:t>2</w:t>
            </w:r>
            <w:r w:rsidRPr="005421D8">
              <w:rPr>
                <w:rFonts w:ascii="Times New Roman" w:hAnsi="Times New Roman"/>
              </w:rPr>
              <w:t>,</w:t>
            </w:r>
          </w:p>
          <w:p w14:paraId="3E256856" w14:textId="77777777" w:rsidR="00F91759" w:rsidRPr="005421D8" w:rsidRDefault="00F91759" w:rsidP="000B6C94">
            <w:pPr>
              <w:rPr>
                <w:rFonts w:ascii="Times New Roman" w:hAnsi="Times New Roman"/>
              </w:rPr>
            </w:pPr>
            <w:r w:rsidRPr="005421D8">
              <w:rPr>
                <w:rFonts w:ascii="Times New Roman" w:hAnsi="Times New Roman"/>
              </w:rPr>
              <w:t>Длина – 4,5</w:t>
            </w:r>
            <w:r w:rsidR="000A205C" w:rsidRPr="005421D8">
              <w:rPr>
                <w:rFonts w:ascii="Times New Roman" w:hAnsi="Times New Roman"/>
              </w:rPr>
              <w:t xml:space="preserve"> </w:t>
            </w:r>
            <w:r w:rsidRPr="005421D8">
              <w:rPr>
                <w:rFonts w:ascii="Times New Roman" w:hAnsi="Times New Roman"/>
              </w:rPr>
              <w:t>м.</w:t>
            </w:r>
          </w:p>
        </w:tc>
      </w:tr>
      <w:tr w:rsidR="005421D8" w:rsidRPr="005421D8" w14:paraId="2B4E6CC4" w14:textId="77777777" w:rsidTr="005421D8">
        <w:trPr>
          <w:trHeight w:val="360"/>
          <w:jc w:val="center"/>
        </w:trPr>
        <w:tc>
          <w:tcPr>
            <w:tcW w:w="1985" w:type="dxa"/>
            <w:shd w:val="clear" w:color="auto" w:fill="auto"/>
            <w:noWrap/>
            <w:vAlign w:val="center"/>
          </w:tcPr>
          <w:p w14:paraId="482DD653" w14:textId="77777777" w:rsidR="00F91759" w:rsidRPr="005421D8" w:rsidRDefault="00F91759" w:rsidP="000B6C94">
            <w:pPr>
              <w:rPr>
                <w:rFonts w:ascii="Times New Roman" w:hAnsi="Times New Roman"/>
              </w:rPr>
            </w:pPr>
            <w:r w:rsidRPr="005421D8">
              <w:rPr>
                <w:rFonts w:ascii="Times New Roman" w:hAnsi="Times New Roman"/>
              </w:rPr>
              <w:t xml:space="preserve">класс </w:t>
            </w:r>
            <w:r w:rsidR="008D772A" w:rsidRPr="005421D8">
              <w:rPr>
                <w:rFonts w:ascii="Times New Roman" w:hAnsi="Times New Roman"/>
                <w:sz w:val="24"/>
                <w:szCs w:val="24"/>
              </w:rPr>
              <w:t>-</w:t>
            </w:r>
            <w:r w:rsidRPr="005421D8">
              <w:rPr>
                <w:rFonts w:ascii="Times New Roman" w:hAnsi="Times New Roman"/>
              </w:rPr>
              <w:t xml:space="preserve"> Снайп</w:t>
            </w:r>
          </w:p>
        </w:tc>
        <w:tc>
          <w:tcPr>
            <w:tcW w:w="1429" w:type="dxa"/>
            <w:shd w:val="clear" w:color="auto" w:fill="auto"/>
            <w:noWrap/>
            <w:vAlign w:val="center"/>
          </w:tcPr>
          <w:p w14:paraId="21840A2B" w14:textId="77777777" w:rsidR="00F91759" w:rsidRPr="005421D8" w:rsidRDefault="00F91759" w:rsidP="000B6C94">
            <w:pPr>
              <w:rPr>
                <w:rFonts w:ascii="Times New Roman" w:hAnsi="Times New Roman"/>
              </w:rPr>
            </w:pPr>
            <w:r w:rsidRPr="005421D8">
              <w:rPr>
                <w:rFonts w:ascii="Times New Roman" w:hAnsi="Times New Roman"/>
                <w:lang w:val="en-US"/>
              </w:rPr>
              <w:t>Snipe</w:t>
            </w:r>
          </w:p>
        </w:tc>
        <w:tc>
          <w:tcPr>
            <w:tcW w:w="1007" w:type="dxa"/>
            <w:vAlign w:val="center"/>
          </w:tcPr>
          <w:p w14:paraId="6186C931" w14:textId="77777777" w:rsidR="00F91759" w:rsidRPr="005421D8" w:rsidRDefault="00F91759" w:rsidP="000B6C94">
            <w:pPr>
              <w:rPr>
                <w:rFonts w:ascii="Times New Roman" w:hAnsi="Times New Roman"/>
              </w:rPr>
            </w:pPr>
            <w:r w:rsidRPr="005421D8">
              <w:rPr>
                <w:rFonts w:ascii="Times New Roman" w:hAnsi="Times New Roman"/>
              </w:rPr>
              <w:t>2</w:t>
            </w:r>
          </w:p>
        </w:tc>
        <w:tc>
          <w:tcPr>
            <w:tcW w:w="4651" w:type="dxa"/>
            <w:vAlign w:val="center"/>
          </w:tcPr>
          <w:p w14:paraId="0AE15823" w14:textId="77777777" w:rsidR="00F91759" w:rsidRPr="005421D8" w:rsidRDefault="00F91759" w:rsidP="000B6C94">
            <w:pPr>
              <w:rPr>
                <w:rFonts w:ascii="Times New Roman" w:hAnsi="Times New Roman"/>
              </w:rPr>
            </w:pPr>
            <w:r w:rsidRPr="005421D8">
              <w:rPr>
                <w:rFonts w:ascii="Times New Roman" w:hAnsi="Times New Roman"/>
              </w:rPr>
              <w:t>Двухместный тяжелый швертбот.</w:t>
            </w:r>
          </w:p>
          <w:p w14:paraId="2918DC60" w14:textId="77777777" w:rsidR="00FA0F78" w:rsidRPr="005421D8" w:rsidRDefault="00F91759" w:rsidP="000B6C94">
            <w:pPr>
              <w:rPr>
                <w:rFonts w:ascii="Times New Roman" w:hAnsi="Times New Roman"/>
              </w:rPr>
            </w:pPr>
            <w:r w:rsidRPr="005421D8">
              <w:rPr>
                <w:rFonts w:ascii="Times New Roman" w:hAnsi="Times New Roman"/>
              </w:rPr>
              <w:t xml:space="preserve">Парусное вооружение – Бермудский шлюп без спинакера. </w:t>
            </w:r>
          </w:p>
          <w:p w14:paraId="6E28EC2E" w14:textId="77777777" w:rsidR="00FA0F78" w:rsidRPr="005421D8" w:rsidRDefault="00F91759" w:rsidP="000B6C94">
            <w:pPr>
              <w:rPr>
                <w:rFonts w:ascii="Times New Roman" w:hAnsi="Times New Roman"/>
              </w:rPr>
            </w:pPr>
            <w:r w:rsidRPr="005421D8">
              <w:rPr>
                <w:rFonts w:ascii="Times New Roman" w:hAnsi="Times New Roman"/>
              </w:rPr>
              <w:t xml:space="preserve">Площадь парусности </w:t>
            </w:r>
            <w:r w:rsidR="00CD70FC" w:rsidRPr="005421D8">
              <w:rPr>
                <w:rFonts w:ascii="Times New Roman" w:hAnsi="Times New Roman"/>
              </w:rPr>
              <w:t xml:space="preserve">не более </w:t>
            </w:r>
            <w:r w:rsidRPr="005421D8">
              <w:rPr>
                <w:rFonts w:ascii="Times New Roman" w:hAnsi="Times New Roman"/>
              </w:rPr>
              <w:t>10,</w:t>
            </w:r>
            <w:r w:rsidR="00533E71" w:rsidRPr="005421D8">
              <w:rPr>
                <w:rFonts w:ascii="Times New Roman" w:hAnsi="Times New Roman"/>
                <w:sz w:val="24"/>
                <w:szCs w:val="24"/>
              </w:rPr>
              <w:t>7 м</w:t>
            </w:r>
            <w:r w:rsidR="00533E71" w:rsidRPr="005421D8">
              <w:rPr>
                <w:rFonts w:ascii="Times New Roman" w:hAnsi="Times New Roman"/>
                <w:sz w:val="24"/>
                <w:szCs w:val="24"/>
                <w:vertAlign w:val="superscript"/>
              </w:rPr>
              <w:t>2</w:t>
            </w:r>
            <w:r w:rsidRPr="005421D8">
              <w:rPr>
                <w:rFonts w:ascii="Times New Roman" w:hAnsi="Times New Roman"/>
              </w:rPr>
              <w:t xml:space="preserve">. </w:t>
            </w:r>
          </w:p>
          <w:p w14:paraId="01FEE972" w14:textId="23D2EF09" w:rsidR="00F91759" w:rsidRPr="005421D8" w:rsidRDefault="00F91759" w:rsidP="000B6C94">
            <w:pPr>
              <w:rPr>
                <w:rFonts w:ascii="Times New Roman" w:hAnsi="Times New Roman"/>
              </w:rPr>
            </w:pPr>
            <w:r w:rsidRPr="005421D8">
              <w:rPr>
                <w:rFonts w:ascii="Times New Roman" w:hAnsi="Times New Roman"/>
              </w:rPr>
              <w:t>Длина 4.72 м</w:t>
            </w:r>
            <w:r w:rsidR="00533E71" w:rsidRPr="005421D8">
              <w:rPr>
                <w:rFonts w:ascii="Times New Roman" w:hAnsi="Times New Roman"/>
                <w:sz w:val="24"/>
                <w:szCs w:val="24"/>
              </w:rPr>
              <w:t>.</w:t>
            </w:r>
          </w:p>
        </w:tc>
      </w:tr>
      <w:tr w:rsidR="005421D8" w:rsidRPr="005421D8" w14:paraId="273057C1" w14:textId="77777777" w:rsidTr="005421D8">
        <w:trPr>
          <w:trHeight w:val="360"/>
          <w:jc w:val="center"/>
        </w:trPr>
        <w:tc>
          <w:tcPr>
            <w:tcW w:w="1985" w:type="dxa"/>
            <w:shd w:val="clear" w:color="auto" w:fill="auto"/>
            <w:noWrap/>
            <w:vAlign w:val="center"/>
          </w:tcPr>
          <w:p w14:paraId="7AAF7770" w14:textId="77777777" w:rsidR="00F91759" w:rsidRPr="005421D8" w:rsidRDefault="00F91759" w:rsidP="000B6C94">
            <w:pPr>
              <w:rPr>
                <w:rFonts w:ascii="Times New Roman" w:hAnsi="Times New Roman"/>
              </w:rPr>
            </w:pPr>
            <w:r w:rsidRPr="005421D8">
              <w:rPr>
                <w:rFonts w:ascii="Times New Roman" w:hAnsi="Times New Roman"/>
              </w:rPr>
              <w:t xml:space="preserve">класс </w:t>
            </w:r>
            <w:r w:rsidR="008D772A" w:rsidRPr="005421D8">
              <w:rPr>
                <w:rFonts w:ascii="Times New Roman" w:hAnsi="Times New Roman"/>
                <w:sz w:val="24"/>
                <w:szCs w:val="24"/>
              </w:rPr>
              <w:t>-</w:t>
            </w:r>
            <w:r w:rsidRPr="005421D8">
              <w:rPr>
                <w:rFonts w:ascii="Times New Roman" w:hAnsi="Times New Roman"/>
              </w:rPr>
              <w:t xml:space="preserve"> 420</w:t>
            </w:r>
          </w:p>
        </w:tc>
        <w:tc>
          <w:tcPr>
            <w:tcW w:w="1429" w:type="dxa"/>
            <w:shd w:val="clear" w:color="auto" w:fill="auto"/>
            <w:noWrap/>
            <w:vAlign w:val="center"/>
          </w:tcPr>
          <w:p w14:paraId="38860B89" w14:textId="77777777" w:rsidR="00F91759" w:rsidRPr="005421D8" w:rsidRDefault="00F91759" w:rsidP="000B6C94">
            <w:pPr>
              <w:rPr>
                <w:rFonts w:ascii="Times New Roman" w:hAnsi="Times New Roman"/>
                <w:lang w:val="en-US"/>
              </w:rPr>
            </w:pPr>
            <w:r w:rsidRPr="005421D8">
              <w:rPr>
                <w:rFonts w:ascii="Times New Roman" w:hAnsi="Times New Roman"/>
                <w:lang w:val="en-US"/>
              </w:rPr>
              <w:t>420</w:t>
            </w:r>
          </w:p>
        </w:tc>
        <w:tc>
          <w:tcPr>
            <w:tcW w:w="1007" w:type="dxa"/>
            <w:vAlign w:val="center"/>
          </w:tcPr>
          <w:p w14:paraId="09754663" w14:textId="77777777" w:rsidR="00F91759" w:rsidRPr="005421D8" w:rsidRDefault="00F91759" w:rsidP="000B6C94">
            <w:pPr>
              <w:rPr>
                <w:rFonts w:ascii="Times New Roman" w:hAnsi="Times New Roman"/>
              </w:rPr>
            </w:pPr>
            <w:r w:rsidRPr="005421D8">
              <w:rPr>
                <w:rFonts w:ascii="Times New Roman" w:hAnsi="Times New Roman"/>
              </w:rPr>
              <w:t>2</w:t>
            </w:r>
          </w:p>
        </w:tc>
        <w:tc>
          <w:tcPr>
            <w:tcW w:w="4651" w:type="dxa"/>
            <w:vAlign w:val="center"/>
          </w:tcPr>
          <w:p w14:paraId="7319FF9B" w14:textId="77777777" w:rsidR="00F91759" w:rsidRPr="005421D8" w:rsidRDefault="00F91759" w:rsidP="000B6C94">
            <w:pPr>
              <w:rPr>
                <w:rFonts w:ascii="Times New Roman" w:hAnsi="Times New Roman"/>
              </w:rPr>
            </w:pPr>
            <w:r w:rsidRPr="005421D8">
              <w:rPr>
                <w:rFonts w:ascii="Times New Roman" w:hAnsi="Times New Roman"/>
              </w:rPr>
              <w:t>Двухместный швертбот для легкого экипажа. Парусное вооружение – Бермудский шлюп с симметричным спинакером.</w:t>
            </w:r>
          </w:p>
          <w:p w14:paraId="09A6E310" w14:textId="77777777" w:rsidR="00FA0F78" w:rsidRPr="005421D8" w:rsidRDefault="00F91759" w:rsidP="000B6C94">
            <w:pPr>
              <w:rPr>
                <w:rFonts w:ascii="Times New Roman" w:hAnsi="Times New Roman"/>
              </w:rPr>
            </w:pPr>
            <w:r w:rsidRPr="005421D8">
              <w:rPr>
                <w:rFonts w:ascii="Times New Roman" w:hAnsi="Times New Roman"/>
              </w:rPr>
              <w:t xml:space="preserve">Площадь парусности </w:t>
            </w:r>
            <w:r w:rsidRPr="005421D8">
              <w:rPr>
                <w:rFonts w:ascii="Times New Roman" w:hAnsi="Times New Roman"/>
              </w:rPr>
              <w:br/>
              <w:t xml:space="preserve">(лавировочная)  </w:t>
            </w:r>
            <w:r w:rsidR="00CD70FC" w:rsidRPr="005421D8">
              <w:rPr>
                <w:rFonts w:ascii="Times New Roman" w:hAnsi="Times New Roman"/>
              </w:rPr>
              <w:t xml:space="preserve">не более </w:t>
            </w:r>
            <w:r w:rsidRPr="005421D8">
              <w:rPr>
                <w:rFonts w:ascii="Times New Roman" w:hAnsi="Times New Roman"/>
              </w:rPr>
              <w:t>10,82 м</w:t>
            </w:r>
            <w:r w:rsidRPr="005421D8">
              <w:rPr>
                <w:rFonts w:ascii="Times New Roman" w:hAnsi="Times New Roman"/>
                <w:vertAlign w:val="superscript"/>
              </w:rPr>
              <w:t>2</w:t>
            </w:r>
            <w:r w:rsidRPr="005421D8">
              <w:rPr>
                <w:rFonts w:ascii="Times New Roman" w:hAnsi="Times New Roman"/>
              </w:rPr>
              <w:t xml:space="preserve">, </w:t>
            </w:r>
          </w:p>
          <w:p w14:paraId="476FCDA0" w14:textId="1580CF8C" w:rsidR="00F91759" w:rsidRPr="005421D8" w:rsidRDefault="00F91759" w:rsidP="000B6C94">
            <w:pPr>
              <w:rPr>
                <w:rFonts w:ascii="Times New Roman" w:hAnsi="Times New Roman"/>
              </w:rPr>
            </w:pPr>
            <w:r w:rsidRPr="005421D8">
              <w:rPr>
                <w:rFonts w:ascii="Times New Roman" w:hAnsi="Times New Roman"/>
              </w:rPr>
              <w:t>Длина – 4,2 м.</w:t>
            </w:r>
          </w:p>
        </w:tc>
      </w:tr>
      <w:tr w:rsidR="005421D8" w:rsidRPr="005421D8" w14:paraId="3BF7FB98" w14:textId="77777777" w:rsidTr="005421D8">
        <w:trPr>
          <w:trHeight w:val="360"/>
          <w:jc w:val="center"/>
        </w:trPr>
        <w:tc>
          <w:tcPr>
            <w:tcW w:w="1985" w:type="dxa"/>
            <w:shd w:val="clear" w:color="auto" w:fill="auto"/>
            <w:noWrap/>
            <w:vAlign w:val="center"/>
          </w:tcPr>
          <w:p w14:paraId="04A35EC9" w14:textId="77777777" w:rsidR="00F91759" w:rsidRPr="005421D8" w:rsidRDefault="00F91759" w:rsidP="000B6C94">
            <w:pPr>
              <w:rPr>
                <w:rFonts w:ascii="Times New Roman" w:hAnsi="Times New Roman"/>
              </w:rPr>
            </w:pPr>
            <w:r w:rsidRPr="005421D8">
              <w:rPr>
                <w:rFonts w:ascii="Times New Roman" w:hAnsi="Times New Roman"/>
              </w:rPr>
              <w:t xml:space="preserve">класс </w:t>
            </w:r>
            <w:r w:rsidR="008D772A" w:rsidRPr="005421D8">
              <w:rPr>
                <w:rFonts w:ascii="Times New Roman" w:hAnsi="Times New Roman"/>
                <w:sz w:val="24"/>
                <w:szCs w:val="24"/>
              </w:rPr>
              <w:t>-</w:t>
            </w:r>
            <w:r w:rsidRPr="005421D8">
              <w:rPr>
                <w:rFonts w:ascii="Times New Roman" w:hAnsi="Times New Roman"/>
              </w:rPr>
              <w:t xml:space="preserve"> 470</w:t>
            </w:r>
          </w:p>
          <w:p w14:paraId="0A77E611" w14:textId="77777777" w:rsidR="00F91759" w:rsidRPr="005421D8" w:rsidRDefault="00F91759" w:rsidP="000B6C94">
            <w:pPr>
              <w:rPr>
                <w:rFonts w:ascii="Times New Roman" w:hAnsi="Times New Roman"/>
              </w:rPr>
            </w:pPr>
            <w:r w:rsidRPr="005421D8">
              <w:rPr>
                <w:rFonts w:ascii="Times New Roman" w:hAnsi="Times New Roman"/>
              </w:rPr>
              <w:t xml:space="preserve">класс </w:t>
            </w:r>
            <w:r w:rsidR="008D772A" w:rsidRPr="005421D8">
              <w:rPr>
                <w:rFonts w:ascii="Times New Roman" w:hAnsi="Times New Roman"/>
                <w:sz w:val="24"/>
                <w:szCs w:val="24"/>
              </w:rPr>
              <w:t>-</w:t>
            </w:r>
            <w:r w:rsidRPr="005421D8">
              <w:rPr>
                <w:rFonts w:ascii="Times New Roman" w:hAnsi="Times New Roman"/>
              </w:rPr>
              <w:t xml:space="preserve"> 470 смешанный</w:t>
            </w:r>
          </w:p>
        </w:tc>
        <w:tc>
          <w:tcPr>
            <w:tcW w:w="1429" w:type="dxa"/>
            <w:shd w:val="clear" w:color="auto" w:fill="auto"/>
            <w:noWrap/>
            <w:vAlign w:val="center"/>
          </w:tcPr>
          <w:p w14:paraId="34C1D1A0" w14:textId="77777777" w:rsidR="00F91759" w:rsidRPr="005421D8" w:rsidRDefault="00F91759" w:rsidP="000B6C94">
            <w:pPr>
              <w:rPr>
                <w:rFonts w:ascii="Times New Roman" w:hAnsi="Times New Roman"/>
              </w:rPr>
            </w:pPr>
            <w:r w:rsidRPr="005421D8">
              <w:rPr>
                <w:rFonts w:ascii="Times New Roman" w:hAnsi="Times New Roman"/>
              </w:rPr>
              <w:t>470</w:t>
            </w:r>
          </w:p>
        </w:tc>
        <w:tc>
          <w:tcPr>
            <w:tcW w:w="1007" w:type="dxa"/>
            <w:vAlign w:val="center"/>
          </w:tcPr>
          <w:p w14:paraId="0A93AA7D" w14:textId="77777777" w:rsidR="00F91759" w:rsidRPr="005421D8" w:rsidRDefault="00F91759" w:rsidP="000B6C94">
            <w:pPr>
              <w:rPr>
                <w:rFonts w:ascii="Times New Roman" w:hAnsi="Times New Roman"/>
              </w:rPr>
            </w:pPr>
            <w:r w:rsidRPr="005421D8">
              <w:rPr>
                <w:rFonts w:ascii="Times New Roman" w:hAnsi="Times New Roman"/>
              </w:rPr>
              <w:t>2</w:t>
            </w:r>
          </w:p>
        </w:tc>
        <w:tc>
          <w:tcPr>
            <w:tcW w:w="4651" w:type="dxa"/>
            <w:vAlign w:val="center"/>
          </w:tcPr>
          <w:p w14:paraId="5E003C33" w14:textId="77777777" w:rsidR="00F91759" w:rsidRPr="005421D8" w:rsidRDefault="00F91759" w:rsidP="000B6C94">
            <w:pPr>
              <w:rPr>
                <w:rFonts w:ascii="Times New Roman" w:hAnsi="Times New Roman"/>
              </w:rPr>
            </w:pPr>
            <w:r w:rsidRPr="005421D8">
              <w:rPr>
                <w:rFonts w:ascii="Times New Roman" w:hAnsi="Times New Roman"/>
              </w:rPr>
              <w:t>Двухместный швертбот для легкого экипажа. Парусное вооружение – Бермудский шлюп с симметричным спинакером.</w:t>
            </w:r>
          </w:p>
          <w:p w14:paraId="6227CCE2" w14:textId="44C4009C" w:rsidR="00FA0F78" w:rsidRPr="005421D8" w:rsidRDefault="00F91759" w:rsidP="000B6C94">
            <w:pPr>
              <w:rPr>
                <w:rFonts w:ascii="Times New Roman" w:hAnsi="Times New Roman"/>
              </w:rPr>
            </w:pPr>
            <w:r w:rsidRPr="005421D8">
              <w:rPr>
                <w:rFonts w:ascii="Times New Roman" w:hAnsi="Times New Roman"/>
              </w:rPr>
              <w:lastRenderedPageBreak/>
              <w:t xml:space="preserve">Площадь парусности </w:t>
            </w:r>
            <w:r w:rsidRPr="005421D8">
              <w:rPr>
                <w:rFonts w:ascii="Times New Roman" w:hAnsi="Times New Roman"/>
              </w:rPr>
              <w:br/>
              <w:t xml:space="preserve">(лавировочная)  </w:t>
            </w:r>
            <w:r w:rsidR="00FA0F78" w:rsidRPr="005421D8">
              <w:rPr>
                <w:rFonts w:ascii="Times New Roman" w:hAnsi="Times New Roman"/>
              </w:rPr>
              <w:t xml:space="preserve">не более </w:t>
            </w:r>
            <w:r w:rsidRPr="005421D8">
              <w:rPr>
                <w:rFonts w:ascii="Times New Roman" w:hAnsi="Times New Roman"/>
              </w:rPr>
              <w:t>13 м</w:t>
            </w:r>
            <w:r w:rsidRPr="005421D8">
              <w:rPr>
                <w:rFonts w:ascii="Times New Roman" w:hAnsi="Times New Roman"/>
                <w:vertAlign w:val="superscript"/>
              </w:rPr>
              <w:t>2</w:t>
            </w:r>
            <w:r w:rsidRPr="005421D8">
              <w:rPr>
                <w:rFonts w:ascii="Times New Roman" w:hAnsi="Times New Roman"/>
              </w:rPr>
              <w:t xml:space="preserve">, </w:t>
            </w:r>
          </w:p>
          <w:p w14:paraId="4A12529C" w14:textId="58201739" w:rsidR="00F91759" w:rsidRPr="005421D8" w:rsidRDefault="00F91759" w:rsidP="000B6C94">
            <w:pPr>
              <w:rPr>
                <w:rFonts w:ascii="Times New Roman" w:hAnsi="Times New Roman"/>
              </w:rPr>
            </w:pPr>
            <w:r w:rsidRPr="005421D8">
              <w:rPr>
                <w:rFonts w:ascii="Times New Roman" w:hAnsi="Times New Roman"/>
              </w:rPr>
              <w:t>Длина – 4,7 м.</w:t>
            </w:r>
          </w:p>
        </w:tc>
      </w:tr>
      <w:tr w:rsidR="005421D8" w:rsidRPr="005421D8" w14:paraId="26E3974E" w14:textId="77777777" w:rsidTr="005421D8">
        <w:trPr>
          <w:trHeight w:val="360"/>
          <w:jc w:val="center"/>
        </w:trPr>
        <w:tc>
          <w:tcPr>
            <w:tcW w:w="1985" w:type="dxa"/>
            <w:shd w:val="clear" w:color="auto" w:fill="auto"/>
            <w:noWrap/>
            <w:vAlign w:val="center"/>
          </w:tcPr>
          <w:p w14:paraId="337BD6A7" w14:textId="77777777" w:rsidR="00F91759" w:rsidRPr="005421D8" w:rsidRDefault="00F91759" w:rsidP="000B6C94">
            <w:pPr>
              <w:rPr>
                <w:rFonts w:ascii="Times New Roman" w:hAnsi="Times New Roman"/>
              </w:rPr>
            </w:pPr>
            <w:r w:rsidRPr="005421D8">
              <w:rPr>
                <w:rFonts w:ascii="Times New Roman" w:hAnsi="Times New Roman"/>
              </w:rPr>
              <w:lastRenderedPageBreak/>
              <w:t>класс - Летучий голландец</w:t>
            </w:r>
          </w:p>
        </w:tc>
        <w:tc>
          <w:tcPr>
            <w:tcW w:w="1429" w:type="dxa"/>
            <w:shd w:val="clear" w:color="auto" w:fill="auto"/>
            <w:noWrap/>
            <w:vAlign w:val="center"/>
          </w:tcPr>
          <w:p w14:paraId="30E695BE" w14:textId="77777777" w:rsidR="00F91759" w:rsidRPr="005421D8" w:rsidRDefault="00F91759" w:rsidP="000B6C94">
            <w:pPr>
              <w:rPr>
                <w:rFonts w:ascii="Times New Roman" w:hAnsi="Times New Roman"/>
              </w:rPr>
            </w:pPr>
            <w:r w:rsidRPr="005421D8">
              <w:rPr>
                <w:rFonts w:ascii="Times New Roman" w:hAnsi="Times New Roman"/>
                <w:lang w:val="en-US"/>
              </w:rPr>
              <w:t>Flying</w:t>
            </w:r>
            <w:r w:rsidRPr="005421D8">
              <w:rPr>
                <w:rFonts w:ascii="Times New Roman" w:hAnsi="Times New Roman"/>
              </w:rPr>
              <w:t xml:space="preserve"> </w:t>
            </w:r>
            <w:r w:rsidRPr="005421D8">
              <w:rPr>
                <w:rFonts w:ascii="Times New Roman" w:hAnsi="Times New Roman"/>
                <w:lang w:val="en-US"/>
              </w:rPr>
              <w:t>Dutchman</w:t>
            </w:r>
            <w:r w:rsidRPr="005421D8">
              <w:rPr>
                <w:rFonts w:ascii="Times New Roman" w:hAnsi="Times New Roman"/>
              </w:rPr>
              <w:t xml:space="preserve"> </w:t>
            </w:r>
          </w:p>
        </w:tc>
        <w:tc>
          <w:tcPr>
            <w:tcW w:w="1007" w:type="dxa"/>
            <w:vAlign w:val="center"/>
          </w:tcPr>
          <w:p w14:paraId="190B6208" w14:textId="77777777" w:rsidR="00F91759" w:rsidRPr="005421D8" w:rsidRDefault="00F91759" w:rsidP="000B6C94">
            <w:pPr>
              <w:rPr>
                <w:rFonts w:ascii="Times New Roman" w:hAnsi="Times New Roman"/>
              </w:rPr>
            </w:pPr>
            <w:r w:rsidRPr="005421D8">
              <w:rPr>
                <w:rFonts w:ascii="Times New Roman" w:hAnsi="Times New Roman"/>
              </w:rPr>
              <w:t>2</w:t>
            </w:r>
          </w:p>
        </w:tc>
        <w:tc>
          <w:tcPr>
            <w:tcW w:w="4651" w:type="dxa"/>
            <w:vAlign w:val="center"/>
          </w:tcPr>
          <w:p w14:paraId="64BC95BC" w14:textId="77777777" w:rsidR="00F91759" w:rsidRPr="005421D8" w:rsidRDefault="00F91759" w:rsidP="000B6C94">
            <w:pPr>
              <w:rPr>
                <w:rFonts w:ascii="Times New Roman" w:hAnsi="Times New Roman"/>
              </w:rPr>
            </w:pPr>
            <w:r w:rsidRPr="005421D8">
              <w:rPr>
                <w:rFonts w:ascii="Times New Roman" w:hAnsi="Times New Roman"/>
              </w:rPr>
              <w:t>Двухместный швертбот для тяжелого экипажа.</w:t>
            </w:r>
          </w:p>
          <w:p w14:paraId="31C93C6B" w14:textId="77777777" w:rsidR="00F91759" w:rsidRPr="005421D8" w:rsidRDefault="00F91759" w:rsidP="000B6C94">
            <w:pPr>
              <w:rPr>
                <w:rFonts w:ascii="Times New Roman" w:hAnsi="Times New Roman"/>
              </w:rPr>
            </w:pPr>
            <w:r w:rsidRPr="005421D8">
              <w:rPr>
                <w:rFonts w:ascii="Times New Roman" w:hAnsi="Times New Roman"/>
              </w:rPr>
              <w:t>Парусное вооружение – Бермудский шлюп с симметричным спинакером.</w:t>
            </w:r>
          </w:p>
          <w:p w14:paraId="61DAC9ED" w14:textId="2519FC68" w:rsidR="00FA0F78" w:rsidRPr="005421D8" w:rsidRDefault="00F91759" w:rsidP="000B6C94">
            <w:pPr>
              <w:rPr>
                <w:rFonts w:ascii="Times New Roman" w:hAnsi="Times New Roman"/>
              </w:rPr>
            </w:pPr>
            <w:r w:rsidRPr="005421D8">
              <w:rPr>
                <w:rFonts w:ascii="Times New Roman" w:hAnsi="Times New Roman"/>
              </w:rPr>
              <w:t xml:space="preserve">Площадь парусности </w:t>
            </w:r>
            <w:r w:rsidRPr="005421D8">
              <w:rPr>
                <w:rFonts w:ascii="Times New Roman" w:hAnsi="Times New Roman"/>
              </w:rPr>
              <w:br/>
              <w:t xml:space="preserve">(лавировочная) </w:t>
            </w:r>
            <w:r w:rsidR="00FA0F78" w:rsidRPr="005421D8">
              <w:rPr>
                <w:rFonts w:ascii="Times New Roman" w:hAnsi="Times New Roman"/>
              </w:rPr>
              <w:t>не более</w:t>
            </w:r>
            <w:r w:rsidRPr="005421D8">
              <w:rPr>
                <w:rFonts w:ascii="Times New Roman" w:hAnsi="Times New Roman"/>
              </w:rPr>
              <w:t xml:space="preserve"> 18,6 м</w:t>
            </w:r>
            <w:r w:rsidRPr="005421D8">
              <w:rPr>
                <w:rFonts w:ascii="Times New Roman" w:hAnsi="Times New Roman"/>
                <w:vertAlign w:val="superscript"/>
              </w:rPr>
              <w:t>2</w:t>
            </w:r>
            <w:r w:rsidRPr="005421D8">
              <w:rPr>
                <w:rFonts w:ascii="Times New Roman" w:hAnsi="Times New Roman"/>
              </w:rPr>
              <w:t xml:space="preserve">, </w:t>
            </w:r>
          </w:p>
          <w:p w14:paraId="101F96A9" w14:textId="537C47C9" w:rsidR="00F91759" w:rsidRPr="005421D8" w:rsidRDefault="00F91759" w:rsidP="000B6C94">
            <w:pPr>
              <w:rPr>
                <w:rFonts w:ascii="Times New Roman" w:hAnsi="Times New Roman"/>
              </w:rPr>
            </w:pPr>
            <w:r w:rsidRPr="005421D8">
              <w:rPr>
                <w:rFonts w:ascii="Times New Roman" w:hAnsi="Times New Roman"/>
              </w:rPr>
              <w:t>Длина – 6,07 м.</w:t>
            </w:r>
          </w:p>
        </w:tc>
      </w:tr>
      <w:tr w:rsidR="005421D8" w:rsidRPr="005421D8" w14:paraId="55CEB7E4" w14:textId="77777777" w:rsidTr="005421D8">
        <w:trPr>
          <w:trHeight w:val="360"/>
          <w:jc w:val="center"/>
        </w:trPr>
        <w:tc>
          <w:tcPr>
            <w:tcW w:w="1985" w:type="dxa"/>
            <w:shd w:val="clear" w:color="auto" w:fill="auto"/>
            <w:noWrap/>
            <w:vAlign w:val="center"/>
          </w:tcPr>
          <w:p w14:paraId="043050E0" w14:textId="77777777" w:rsidR="00F91759" w:rsidRPr="005421D8" w:rsidRDefault="00F91759" w:rsidP="000B6C94">
            <w:pPr>
              <w:rPr>
                <w:rFonts w:ascii="Times New Roman" w:hAnsi="Times New Roman"/>
              </w:rPr>
            </w:pPr>
            <w:r w:rsidRPr="005421D8">
              <w:rPr>
                <w:rFonts w:ascii="Times New Roman" w:hAnsi="Times New Roman"/>
              </w:rPr>
              <w:t>класс - 29-й</w:t>
            </w:r>
          </w:p>
        </w:tc>
        <w:tc>
          <w:tcPr>
            <w:tcW w:w="1429" w:type="dxa"/>
            <w:shd w:val="clear" w:color="auto" w:fill="auto"/>
            <w:noWrap/>
            <w:vAlign w:val="center"/>
          </w:tcPr>
          <w:p w14:paraId="4C9B4411" w14:textId="77777777" w:rsidR="00F91759" w:rsidRPr="005421D8" w:rsidRDefault="00F91759" w:rsidP="000B6C94">
            <w:pPr>
              <w:rPr>
                <w:rFonts w:ascii="Times New Roman" w:hAnsi="Times New Roman"/>
                <w:lang w:val="en-US"/>
              </w:rPr>
            </w:pPr>
            <w:r w:rsidRPr="005421D8">
              <w:rPr>
                <w:rFonts w:ascii="Times New Roman" w:hAnsi="Times New Roman"/>
                <w:lang w:val="en-US"/>
              </w:rPr>
              <w:t>29-er</w:t>
            </w:r>
          </w:p>
        </w:tc>
        <w:tc>
          <w:tcPr>
            <w:tcW w:w="1007" w:type="dxa"/>
            <w:vAlign w:val="center"/>
          </w:tcPr>
          <w:p w14:paraId="7B8F1DD5" w14:textId="77777777" w:rsidR="00F91759" w:rsidRPr="005421D8" w:rsidRDefault="00F91759" w:rsidP="000B6C94">
            <w:pPr>
              <w:rPr>
                <w:rFonts w:ascii="Times New Roman" w:hAnsi="Times New Roman"/>
              </w:rPr>
            </w:pPr>
            <w:r w:rsidRPr="005421D8">
              <w:rPr>
                <w:rFonts w:ascii="Times New Roman" w:hAnsi="Times New Roman"/>
              </w:rPr>
              <w:t>2</w:t>
            </w:r>
          </w:p>
        </w:tc>
        <w:tc>
          <w:tcPr>
            <w:tcW w:w="4651" w:type="dxa"/>
            <w:vAlign w:val="center"/>
          </w:tcPr>
          <w:p w14:paraId="3C787688" w14:textId="77777777" w:rsidR="00F91759" w:rsidRPr="005421D8" w:rsidRDefault="00F91759" w:rsidP="000B6C94">
            <w:pPr>
              <w:rPr>
                <w:rFonts w:ascii="Times New Roman" w:hAnsi="Times New Roman"/>
              </w:rPr>
            </w:pPr>
            <w:r w:rsidRPr="005421D8">
              <w:rPr>
                <w:rFonts w:ascii="Times New Roman" w:hAnsi="Times New Roman"/>
              </w:rPr>
              <w:t>Двухместный швертбот- скиф для легкого экипажа. Парусное вооружение – Бермудский шлюп с асимметричным спинакером.</w:t>
            </w:r>
          </w:p>
          <w:p w14:paraId="295CB4B0" w14:textId="2718E9DE" w:rsidR="00FA0F78" w:rsidRPr="005421D8" w:rsidRDefault="00F91759" w:rsidP="000B6C94">
            <w:pPr>
              <w:rPr>
                <w:rFonts w:ascii="Times New Roman" w:hAnsi="Times New Roman"/>
              </w:rPr>
            </w:pPr>
            <w:r w:rsidRPr="005421D8">
              <w:rPr>
                <w:rFonts w:ascii="Times New Roman" w:hAnsi="Times New Roman"/>
              </w:rPr>
              <w:t xml:space="preserve">Площадь парусности </w:t>
            </w:r>
            <w:r w:rsidRPr="005421D8">
              <w:rPr>
                <w:rFonts w:ascii="Times New Roman" w:hAnsi="Times New Roman"/>
              </w:rPr>
              <w:br/>
              <w:t xml:space="preserve">(лавировочная) </w:t>
            </w:r>
            <w:r w:rsidR="00FA0F78" w:rsidRPr="005421D8">
              <w:rPr>
                <w:rFonts w:ascii="Times New Roman" w:hAnsi="Times New Roman"/>
              </w:rPr>
              <w:t xml:space="preserve">не более </w:t>
            </w:r>
            <w:r w:rsidRPr="005421D8">
              <w:rPr>
                <w:rFonts w:ascii="Times New Roman" w:hAnsi="Times New Roman"/>
              </w:rPr>
              <w:t>16,8 м</w:t>
            </w:r>
            <w:r w:rsidRPr="005421D8">
              <w:rPr>
                <w:rFonts w:ascii="Times New Roman" w:hAnsi="Times New Roman"/>
                <w:vertAlign w:val="superscript"/>
              </w:rPr>
              <w:t>2</w:t>
            </w:r>
            <w:r w:rsidRPr="005421D8">
              <w:rPr>
                <w:rFonts w:ascii="Times New Roman" w:hAnsi="Times New Roman"/>
              </w:rPr>
              <w:t xml:space="preserve">, </w:t>
            </w:r>
          </w:p>
          <w:p w14:paraId="74680683" w14:textId="4149054A" w:rsidR="00F91759" w:rsidRPr="005421D8" w:rsidRDefault="00F91759" w:rsidP="000B6C94">
            <w:pPr>
              <w:rPr>
                <w:rFonts w:ascii="Times New Roman" w:hAnsi="Times New Roman"/>
              </w:rPr>
            </w:pPr>
            <w:r w:rsidRPr="005421D8">
              <w:rPr>
                <w:rFonts w:ascii="Times New Roman" w:hAnsi="Times New Roman"/>
              </w:rPr>
              <w:t xml:space="preserve">Длина – 4,4 м. </w:t>
            </w:r>
          </w:p>
        </w:tc>
      </w:tr>
      <w:tr w:rsidR="005421D8" w:rsidRPr="005421D8" w14:paraId="6454DC18" w14:textId="77777777" w:rsidTr="005421D8">
        <w:trPr>
          <w:trHeight w:val="360"/>
          <w:jc w:val="center"/>
        </w:trPr>
        <w:tc>
          <w:tcPr>
            <w:tcW w:w="1985" w:type="dxa"/>
            <w:shd w:val="clear" w:color="auto" w:fill="auto"/>
            <w:noWrap/>
            <w:vAlign w:val="center"/>
          </w:tcPr>
          <w:p w14:paraId="767179AB" w14:textId="77777777" w:rsidR="00F91759" w:rsidRPr="005421D8" w:rsidRDefault="00F91759" w:rsidP="000B6C94">
            <w:pPr>
              <w:rPr>
                <w:rFonts w:ascii="Times New Roman" w:hAnsi="Times New Roman"/>
              </w:rPr>
            </w:pPr>
            <w:r w:rsidRPr="005421D8">
              <w:rPr>
                <w:rFonts w:ascii="Times New Roman" w:hAnsi="Times New Roman"/>
              </w:rPr>
              <w:t>класс - 49-й FX</w:t>
            </w:r>
          </w:p>
        </w:tc>
        <w:tc>
          <w:tcPr>
            <w:tcW w:w="1429" w:type="dxa"/>
            <w:shd w:val="clear" w:color="auto" w:fill="auto"/>
            <w:noWrap/>
            <w:vAlign w:val="center"/>
          </w:tcPr>
          <w:p w14:paraId="7A559F23" w14:textId="77777777" w:rsidR="00F91759" w:rsidRPr="005421D8" w:rsidRDefault="00F91759" w:rsidP="000B6C94">
            <w:pPr>
              <w:rPr>
                <w:rFonts w:ascii="Times New Roman" w:hAnsi="Times New Roman"/>
                <w:lang w:val="en-US"/>
              </w:rPr>
            </w:pPr>
            <w:r w:rsidRPr="005421D8">
              <w:rPr>
                <w:rFonts w:ascii="Times New Roman" w:hAnsi="Times New Roman"/>
                <w:lang w:val="en-US"/>
              </w:rPr>
              <w:t>49-er FX</w:t>
            </w:r>
          </w:p>
        </w:tc>
        <w:tc>
          <w:tcPr>
            <w:tcW w:w="1007" w:type="dxa"/>
            <w:vAlign w:val="center"/>
          </w:tcPr>
          <w:p w14:paraId="41C6F208" w14:textId="77777777" w:rsidR="00F91759" w:rsidRPr="005421D8" w:rsidRDefault="00F91759" w:rsidP="000B6C94">
            <w:pPr>
              <w:rPr>
                <w:rFonts w:ascii="Times New Roman" w:hAnsi="Times New Roman"/>
              </w:rPr>
            </w:pPr>
            <w:r w:rsidRPr="005421D8">
              <w:rPr>
                <w:rFonts w:ascii="Times New Roman" w:hAnsi="Times New Roman"/>
              </w:rPr>
              <w:t>2</w:t>
            </w:r>
          </w:p>
        </w:tc>
        <w:tc>
          <w:tcPr>
            <w:tcW w:w="4651" w:type="dxa"/>
            <w:vAlign w:val="center"/>
          </w:tcPr>
          <w:p w14:paraId="0840018A" w14:textId="77777777" w:rsidR="00F91759" w:rsidRPr="005421D8" w:rsidRDefault="00F91759" w:rsidP="000B6C94">
            <w:pPr>
              <w:rPr>
                <w:rFonts w:ascii="Times New Roman" w:hAnsi="Times New Roman"/>
              </w:rPr>
            </w:pPr>
            <w:r w:rsidRPr="005421D8">
              <w:rPr>
                <w:rFonts w:ascii="Times New Roman" w:hAnsi="Times New Roman"/>
              </w:rPr>
              <w:t>Двухместный швертбот- скиф для легкого экипажа. Парусное вооружение – Бермудский шлюп с асимметричным спинакером.</w:t>
            </w:r>
          </w:p>
          <w:p w14:paraId="6FF5B64B" w14:textId="77777777" w:rsidR="00FA0F78" w:rsidRPr="005421D8" w:rsidRDefault="00F91759" w:rsidP="000B6C94">
            <w:pPr>
              <w:rPr>
                <w:rFonts w:ascii="Times New Roman" w:hAnsi="Times New Roman"/>
              </w:rPr>
            </w:pPr>
            <w:r w:rsidRPr="005421D8">
              <w:rPr>
                <w:rFonts w:ascii="Times New Roman" w:hAnsi="Times New Roman"/>
              </w:rPr>
              <w:t xml:space="preserve">Площадь парусности </w:t>
            </w:r>
            <w:r w:rsidRPr="005421D8">
              <w:rPr>
                <w:rFonts w:ascii="Times New Roman" w:hAnsi="Times New Roman"/>
              </w:rPr>
              <w:br/>
              <w:t xml:space="preserve">(лавировочная)  </w:t>
            </w:r>
            <w:r w:rsidR="00FA0F78" w:rsidRPr="005421D8">
              <w:rPr>
                <w:rFonts w:ascii="Times New Roman" w:hAnsi="Times New Roman"/>
              </w:rPr>
              <w:t xml:space="preserve">не более </w:t>
            </w:r>
            <w:r w:rsidRPr="005421D8">
              <w:rPr>
                <w:rFonts w:ascii="Times New Roman" w:hAnsi="Times New Roman"/>
              </w:rPr>
              <w:t>16,8 м</w:t>
            </w:r>
            <w:r w:rsidRPr="005421D8">
              <w:rPr>
                <w:rFonts w:ascii="Times New Roman" w:hAnsi="Times New Roman"/>
                <w:vertAlign w:val="superscript"/>
              </w:rPr>
              <w:t>2</w:t>
            </w:r>
            <w:r w:rsidRPr="005421D8">
              <w:rPr>
                <w:rFonts w:ascii="Times New Roman" w:hAnsi="Times New Roman"/>
              </w:rPr>
              <w:t xml:space="preserve">, </w:t>
            </w:r>
          </w:p>
          <w:p w14:paraId="1A87BC70" w14:textId="26B45A37" w:rsidR="00F91759" w:rsidRPr="005421D8" w:rsidRDefault="00F91759" w:rsidP="000B6C94">
            <w:pPr>
              <w:rPr>
                <w:rFonts w:ascii="Times New Roman" w:hAnsi="Times New Roman"/>
              </w:rPr>
            </w:pPr>
            <w:r w:rsidRPr="005421D8">
              <w:rPr>
                <w:rFonts w:ascii="Times New Roman" w:hAnsi="Times New Roman"/>
              </w:rPr>
              <w:t>Длина – 4,9 м.</w:t>
            </w:r>
          </w:p>
        </w:tc>
      </w:tr>
      <w:tr w:rsidR="005421D8" w:rsidRPr="005421D8" w14:paraId="10AB3138" w14:textId="77777777" w:rsidTr="005421D8">
        <w:trPr>
          <w:trHeight w:val="360"/>
          <w:jc w:val="center"/>
        </w:trPr>
        <w:tc>
          <w:tcPr>
            <w:tcW w:w="1985" w:type="dxa"/>
            <w:shd w:val="clear" w:color="auto" w:fill="auto"/>
            <w:noWrap/>
            <w:vAlign w:val="center"/>
          </w:tcPr>
          <w:p w14:paraId="268C6288" w14:textId="77777777" w:rsidR="00F91759" w:rsidRPr="005421D8" w:rsidRDefault="00F91759" w:rsidP="000B6C94">
            <w:pPr>
              <w:rPr>
                <w:rFonts w:ascii="Times New Roman" w:hAnsi="Times New Roman"/>
              </w:rPr>
            </w:pPr>
            <w:r w:rsidRPr="005421D8">
              <w:rPr>
                <w:rFonts w:ascii="Times New Roman" w:hAnsi="Times New Roman"/>
              </w:rPr>
              <w:t>класс - 49-й</w:t>
            </w:r>
            <w:r w:rsidRPr="005421D8">
              <w:rPr>
                <w:rFonts w:ascii="Times New Roman" w:hAnsi="Times New Roman"/>
                <w:lang w:val="en-US"/>
              </w:rPr>
              <w:t xml:space="preserve"> </w:t>
            </w:r>
          </w:p>
        </w:tc>
        <w:tc>
          <w:tcPr>
            <w:tcW w:w="1429" w:type="dxa"/>
            <w:shd w:val="clear" w:color="auto" w:fill="auto"/>
            <w:noWrap/>
            <w:vAlign w:val="center"/>
          </w:tcPr>
          <w:p w14:paraId="72ACBEC4" w14:textId="77777777" w:rsidR="00F91759" w:rsidRPr="005421D8" w:rsidRDefault="00F91759" w:rsidP="000B6C94">
            <w:pPr>
              <w:rPr>
                <w:rFonts w:ascii="Times New Roman" w:hAnsi="Times New Roman"/>
                <w:lang w:val="en-US"/>
              </w:rPr>
            </w:pPr>
            <w:r w:rsidRPr="005421D8">
              <w:rPr>
                <w:rFonts w:ascii="Times New Roman" w:hAnsi="Times New Roman"/>
                <w:lang w:val="en-US"/>
              </w:rPr>
              <w:t>49-er</w:t>
            </w:r>
          </w:p>
        </w:tc>
        <w:tc>
          <w:tcPr>
            <w:tcW w:w="1007" w:type="dxa"/>
            <w:vAlign w:val="center"/>
          </w:tcPr>
          <w:p w14:paraId="681F4A5B" w14:textId="77777777" w:rsidR="00F91759" w:rsidRPr="005421D8" w:rsidRDefault="00F91759" w:rsidP="000B6C94">
            <w:pPr>
              <w:rPr>
                <w:rFonts w:ascii="Times New Roman" w:hAnsi="Times New Roman"/>
              </w:rPr>
            </w:pPr>
            <w:r w:rsidRPr="005421D8">
              <w:rPr>
                <w:rFonts w:ascii="Times New Roman" w:hAnsi="Times New Roman"/>
              </w:rPr>
              <w:t>2</w:t>
            </w:r>
          </w:p>
        </w:tc>
        <w:tc>
          <w:tcPr>
            <w:tcW w:w="4651" w:type="dxa"/>
            <w:vAlign w:val="center"/>
          </w:tcPr>
          <w:p w14:paraId="1374674B" w14:textId="77777777" w:rsidR="00F91759" w:rsidRPr="005421D8" w:rsidRDefault="00F91759" w:rsidP="000B6C94">
            <w:pPr>
              <w:rPr>
                <w:rFonts w:ascii="Times New Roman" w:hAnsi="Times New Roman"/>
              </w:rPr>
            </w:pPr>
            <w:r w:rsidRPr="005421D8">
              <w:rPr>
                <w:rFonts w:ascii="Times New Roman" w:hAnsi="Times New Roman"/>
              </w:rPr>
              <w:t>Двухместный швертбот- скиф для экипажа среднего веса. Парусное вооружение – Бермудский шлюп с асимметричным спинакером.</w:t>
            </w:r>
          </w:p>
          <w:p w14:paraId="70724E9F" w14:textId="77777777" w:rsidR="00FA0F78" w:rsidRPr="005421D8" w:rsidRDefault="00F91759" w:rsidP="000B6C94">
            <w:pPr>
              <w:rPr>
                <w:rFonts w:ascii="Times New Roman" w:hAnsi="Times New Roman"/>
              </w:rPr>
            </w:pPr>
            <w:r w:rsidRPr="005421D8">
              <w:rPr>
                <w:rFonts w:ascii="Times New Roman" w:hAnsi="Times New Roman"/>
              </w:rPr>
              <w:t xml:space="preserve">Площадь парусности </w:t>
            </w:r>
            <w:r w:rsidRPr="005421D8">
              <w:rPr>
                <w:rFonts w:ascii="Times New Roman" w:hAnsi="Times New Roman"/>
              </w:rPr>
              <w:br/>
              <w:t xml:space="preserve">(лавировочная) </w:t>
            </w:r>
            <w:r w:rsidR="00FA0F78" w:rsidRPr="005421D8">
              <w:rPr>
                <w:rFonts w:ascii="Times New Roman" w:hAnsi="Times New Roman"/>
              </w:rPr>
              <w:t>не более</w:t>
            </w:r>
            <w:r w:rsidRPr="005421D8">
              <w:rPr>
                <w:rFonts w:ascii="Times New Roman" w:hAnsi="Times New Roman"/>
              </w:rPr>
              <w:t xml:space="preserve"> 20,0 м</w:t>
            </w:r>
            <w:r w:rsidRPr="005421D8">
              <w:rPr>
                <w:rFonts w:ascii="Times New Roman" w:hAnsi="Times New Roman"/>
                <w:vertAlign w:val="superscript"/>
              </w:rPr>
              <w:t>2</w:t>
            </w:r>
            <w:r w:rsidRPr="005421D8">
              <w:rPr>
                <w:rFonts w:ascii="Times New Roman" w:hAnsi="Times New Roman"/>
              </w:rPr>
              <w:t xml:space="preserve">, </w:t>
            </w:r>
          </w:p>
          <w:p w14:paraId="73AB60BD" w14:textId="49F8FF98" w:rsidR="00F91759" w:rsidRPr="005421D8" w:rsidRDefault="00F91759" w:rsidP="000B6C94">
            <w:pPr>
              <w:rPr>
                <w:rFonts w:ascii="Times New Roman" w:hAnsi="Times New Roman"/>
              </w:rPr>
            </w:pPr>
            <w:r w:rsidRPr="005421D8">
              <w:rPr>
                <w:rFonts w:ascii="Times New Roman" w:hAnsi="Times New Roman"/>
              </w:rPr>
              <w:t>Длина – 4,9 м.</w:t>
            </w:r>
          </w:p>
        </w:tc>
      </w:tr>
      <w:tr w:rsidR="005421D8" w:rsidRPr="005421D8" w14:paraId="234D4F57" w14:textId="77777777" w:rsidTr="005421D8">
        <w:trPr>
          <w:trHeight w:val="360"/>
          <w:jc w:val="center"/>
        </w:trPr>
        <w:tc>
          <w:tcPr>
            <w:tcW w:w="1985" w:type="dxa"/>
            <w:shd w:val="clear" w:color="auto" w:fill="auto"/>
            <w:noWrap/>
            <w:vAlign w:val="center"/>
          </w:tcPr>
          <w:p w14:paraId="128BDCE1" w14:textId="77777777" w:rsidR="00F91759" w:rsidRPr="005421D8" w:rsidRDefault="00F91759" w:rsidP="000B6C94">
            <w:pPr>
              <w:rPr>
                <w:rFonts w:ascii="Times New Roman" w:hAnsi="Times New Roman"/>
              </w:rPr>
            </w:pPr>
            <w:r w:rsidRPr="005421D8">
              <w:rPr>
                <w:rFonts w:ascii="Times New Roman" w:hAnsi="Times New Roman"/>
              </w:rPr>
              <w:t>класс - Накра 15 – смешанный</w:t>
            </w:r>
          </w:p>
        </w:tc>
        <w:tc>
          <w:tcPr>
            <w:tcW w:w="1429" w:type="dxa"/>
            <w:shd w:val="clear" w:color="auto" w:fill="auto"/>
            <w:noWrap/>
            <w:vAlign w:val="center"/>
          </w:tcPr>
          <w:p w14:paraId="1AA56BAC" w14:textId="77777777" w:rsidR="00F91759" w:rsidRPr="005421D8" w:rsidRDefault="00F91759" w:rsidP="000B6C94">
            <w:pPr>
              <w:rPr>
                <w:rFonts w:ascii="Times New Roman" w:hAnsi="Times New Roman"/>
                <w:lang w:val="en-US"/>
              </w:rPr>
            </w:pPr>
            <w:r w:rsidRPr="005421D8">
              <w:rPr>
                <w:rFonts w:ascii="Times New Roman" w:hAnsi="Times New Roman"/>
                <w:lang w:val="en-US"/>
              </w:rPr>
              <w:t>Nacra 15</w:t>
            </w:r>
          </w:p>
        </w:tc>
        <w:tc>
          <w:tcPr>
            <w:tcW w:w="1007" w:type="dxa"/>
            <w:vAlign w:val="center"/>
          </w:tcPr>
          <w:p w14:paraId="57206758" w14:textId="77777777" w:rsidR="00F91759" w:rsidRPr="005421D8" w:rsidRDefault="00F91759" w:rsidP="000B6C94">
            <w:pPr>
              <w:rPr>
                <w:rFonts w:ascii="Times New Roman" w:hAnsi="Times New Roman"/>
              </w:rPr>
            </w:pPr>
            <w:r w:rsidRPr="005421D8">
              <w:rPr>
                <w:rFonts w:ascii="Times New Roman" w:hAnsi="Times New Roman"/>
              </w:rPr>
              <w:t>2</w:t>
            </w:r>
          </w:p>
        </w:tc>
        <w:tc>
          <w:tcPr>
            <w:tcW w:w="4651" w:type="dxa"/>
            <w:vAlign w:val="center"/>
          </w:tcPr>
          <w:p w14:paraId="11298E36" w14:textId="77777777" w:rsidR="00F91759" w:rsidRPr="005421D8" w:rsidRDefault="00F91759" w:rsidP="000B6C94">
            <w:pPr>
              <w:rPr>
                <w:rFonts w:ascii="Times New Roman" w:hAnsi="Times New Roman"/>
              </w:rPr>
            </w:pPr>
            <w:r w:rsidRPr="005421D8">
              <w:rPr>
                <w:rFonts w:ascii="Times New Roman" w:hAnsi="Times New Roman"/>
              </w:rPr>
              <w:t>Катамаран-двойка для легкого экипажа на подводных крыльях. Парусное вооружение – Бермудский шлюп с асимметричным спинакером.</w:t>
            </w:r>
          </w:p>
          <w:p w14:paraId="6F076373" w14:textId="77777777" w:rsidR="00FA0F78" w:rsidRPr="005421D8" w:rsidRDefault="00F91759" w:rsidP="000B6C94">
            <w:pPr>
              <w:rPr>
                <w:rFonts w:ascii="Times New Roman" w:hAnsi="Times New Roman"/>
              </w:rPr>
            </w:pPr>
            <w:r w:rsidRPr="005421D8">
              <w:rPr>
                <w:rFonts w:ascii="Times New Roman" w:hAnsi="Times New Roman"/>
              </w:rPr>
              <w:t xml:space="preserve">Площадь парусности </w:t>
            </w:r>
            <w:r w:rsidRPr="005421D8">
              <w:rPr>
                <w:rFonts w:ascii="Times New Roman" w:hAnsi="Times New Roman"/>
              </w:rPr>
              <w:br/>
              <w:t xml:space="preserve">(лавировочная) </w:t>
            </w:r>
            <w:r w:rsidR="00FA0F78" w:rsidRPr="005421D8">
              <w:rPr>
                <w:rFonts w:ascii="Times New Roman" w:hAnsi="Times New Roman"/>
              </w:rPr>
              <w:t>не более</w:t>
            </w:r>
            <w:r w:rsidRPr="005421D8">
              <w:rPr>
                <w:rFonts w:ascii="Times New Roman" w:hAnsi="Times New Roman"/>
              </w:rPr>
              <w:t xml:space="preserve"> 16,9 м</w:t>
            </w:r>
            <w:r w:rsidRPr="005421D8">
              <w:rPr>
                <w:rFonts w:ascii="Times New Roman" w:hAnsi="Times New Roman"/>
                <w:vertAlign w:val="superscript"/>
              </w:rPr>
              <w:t>2</w:t>
            </w:r>
            <w:r w:rsidRPr="005421D8">
              <w:rPr>
                <w:rFonts w:ascii="Times New Roman" w:hAnsi="Times New Roman"/>
              </w:rPr>
              <w:t xml:space="preserve">, </w:t>
            </w:r>
          </w:p>
          <w:p w14:paraId="02416F09" w14:textId="77E388E3" w:rsidR="00F91759" w:rsidRPr="005421D8" w:rsidRDefault="00F91759" w:rsidP="000B6C94">
            <w:pPr>
              <w:rPr>
                <w:rFonts w:ascii="Times New Roman" w:hAnsi="Times New Roman"/>
              </w:rPr>
            </w:pPr>
            <w:r w:rsidRPr="005421D8">
              <w:rPr>
                <w:rFonts w:ascii="Times New Roman" w:hAnsi="Times New Roman"/>
              </w:rPr>
              <w:t>Длина – 4,7 м.</w:t>
            </w:r>
          </w:p>
        </w:tc>
      </w:tr>
      <w:tr w:rsidR="005421D8" w:rsidRPr="005421D8" w14:paraId="1842B278" w14:textId="77777777" w:rsidTr="005421D8">
        <w:trPr>
          <w:trHeight w:val="360"/>
          <w:jc w:val="center"/>
        </w:trPr>
        <w:tc>
          <w:tcPr>
            <w:tcW w:w="1985" w:type="dxa"/>
            <w:shd w:val="clear" w:color="auto" w:fill="auto"/>
            <w:noWrap/>
            <w:vAlign w:val="center"/>
          </w:tcPr>
          <w:p w14:paraId="67E97062" w14:textId="77777777" w:rsidR="00F91759" w:rsidRPr="005421D8" w:rsidRDefault="00F91759" w:rsidP="000B6C94">
            <w:pPr>
              <w:rPr>
                <w:rFonts w:ascii="Times New Roman" w:hAnsi="Times New Roman"/>
              </w:rPr>
            </w:pPr>
            <w:r w:rsidRPr="005421D8">
              <w:rPr>
                <w:rFonts w:ascii="Times New Roman" w:hAnsi="Times New Roman"/>
              </w:rPr>
              <w:t xml:space="preserve">класс - Накра 17 – микст </w:t>
            </w:r>
          </w:p>
        </w:tc>
        <w:tc>
          <w:tcPr>
            <w:tcW w:w="1429" w:type="dxa"/>
            <w:shd w:val="clear" w:color="auto" w:fill="auto"/>
            <w:noWrap/>
            <w:vAlign w:val="center"/>
          </w:tcPr>
          <w:p w14:paraId="01893DCA" w14:textId="77777777" w:rsidR="00F91759" w:rsidRPr="005421D8" w:rsidRDefault="00F91759" w:rsidP="000B6C94">
            <w:pPr>
              <w:rPr>
                <w:rFonts w:ascii="Times New Roman" w:hAnsi="Times New Roman"/>
              </w:rPr>
            </w:pPr>
            <w:r w:rsidRPr="005421D8">
              <w:rPr>
                <w:rFonts w:ascii="Times New Roman" w:hAnsi="Times New Roman"/>
                <w:lang w:val="en-US"/>
              </w:rPr>
              <w:t>Nacra</w:t>
            </w:r>
            <w:r w:rsidRPr="005421D8">
              <w:rPr>
                <w:rFonts w:ascii="Times New Roman" w:hAnsi="Times New Roman"/>
              </w:rPr>
              <w:t xml:space="preserve"> 17</w:t>
            </w:r>
          </w:p>
        </w:tc>
        <w:tc>
          <w:tcPr>
            <w:tcW w:w="1007" w:type="dxa"/>
            <w:vAlign w:val="center"/>
          </w:tcPr>
          <w:p w14:paraId="09142E3A" w14:textId="77777777" w:rsidR="00F91759" w:rsidRPr="005421D8" w:rsidRDefault="00F91759" w:rsidP="000B6C94">
            <w:pPr>
              <w:rPr>
                <w:rFonts w:ascii="Times New Roman" w:hAnsi="Times New Roman"/>
              </w:rPr>
            </w:pPr>
            <w:r w:rsidRPr="005421D8">
              <w:rPr>
                <w:rFonts w:ascii="Times New Roman" w:hAnsi="Times New Roman"/>
              </w:rPr>
              <w:t>2</w:t>
            </w:r>
          </w:p>
        </w:tc>
        <w:tc>
          <w:tcPr>
            <w:tcW w:w="4651" w:type="dxa"/>
            <w:vAlign w:val="center"/>
          </w:tcPr>
          <w:p w14:paraId="663E1141" w14:textId="77777777" w:rsidR="00F91759" w:rsidRPr="005421D8" w:rsidRDefault="00F91759" w:rsidP="000B6C94">
            <w:pPr>
              <w:rPr>
                <w:rFonts w:ascii="Times New Roman" w:hAnsi="Times New Roman"/>
              </w:rPr>
            </w:pPr>
            <w:r w:rsidRPr="005421D8">
              <w:rPr>
                <w:rFonts w:ascii="Times New Roman" w:hAnsi="Times New Roman"/>
              </w:rPr>
              <w:t>Катамаран-двойка для экипажа среднего веса на подводных крыльях. Парусное вооружение – Бермудский шлюп с асимметричным спинакером.</w:t>
            </w:r>
          </w:p>
          <w:p w14:paraId="6ADFFBE9" w14:textId="6DE90D55" w:rsidR="00FA0F78" w:rsidRPr="005421D8" w:rsidRDefault="00F91759" w:rsidP="000B6C94">
            <w:pPr>
              <w:rPr>
                <w:rFonts w:ascii="Times New Roman" w:hAnsi="Times New Roman"/>
              </w:rPr>
            </w:pPr>
            <w:r w:rsidRPr="005421D8">
              <w:rPr>
                <w:rFonts w:ascii="Times New Roman" w:hAnsi="Times New Roman"/>
              </w:rPr>
              <w:t xml:space="preserve">Площадь парусности </w:t>
            </w:r>
            <w:r w:rsidRPr="005421D8">
              <w:rPr>
                <w:rFonts w:ascii="Times New Roman" w:hAnsi="Times New Roman"/>
              </w:rPr>
              <w:br/>
              <w:t xml:space="preserve">(лавировочная) </w:t>
            </w:r>
            <w:r w:rsidR="00FA0F78" w:rsidRPr="005421D8">
              <w:rPr>
                <w:rFonts w:ascii="Times New Roman" w:hAnsi="Times New Roman"/>
              </w:rPr>
              <w:t>не более</w:t>
            </w:r>
            <w:r w:rsidRPr="005421D8">
              <w:rPr>
                <w:rFonts w:ascii="Times New Roman" w:hAnsi="Times New Roman"/>
              </w:rPr>
              <w:t xml:space="preserve"> 18,65 м</w:t>
            </w:r>
            <w:r w:rsidRPr="005421D8">
              <w:rPr>
                <w:rFonts w:ascii="Times New Roman" w:hAnsi="Times New Roman"/>
                <w:vertAlign w:val="superscript"/>
              </w:rPr>
              <w:t>2</w:t>
            </w:r>
            <w:r w:rsidRPr="005421D8">
              <w:rPr>
                <w:rFonts w:ascii="Times New Roman" w:hAnsi="Times New Roman"/>
              </w:rPr>
              <w:t xml:space="preserve">, </w:t>
            </w:r>
          </w:p>
          <w:p w14:paraId="7628DA11" w14:textId="3FA9A9B3" w:rsidR="00F91759" w:rsidRPr="005421D8" w:rsidRDefault="00F91759" w:rsidP="000B6C94">
            <w:pPr>
              <w:rPr>
                <w:rFonts w:ascii="Times New Roman" w:hAnsi="Times New Roman"/>
              </w:rPr>
            </w:pPr>
            <w:r w:rsidRPr="005421D8">
              <w:rPr>
                <w:rFonts w:ascii="Times New Roman" w:hAnsi="Times New Roman"/>
              </w:rPr>
              <w:t>Длина – 5,25 м.</w:t>
            </w:r>
          </w:p>
        </w:tc>
      </w:tr>
      <w:tr w:rsidR="005421D8" w:rsidRPr="005421D8" w14:paraId="0788172A" w14:textId="77777777" w:rsidTr="005421D8">
        <w:trPr>
          <w:trHeight w:val="360"/>
          <w:jc w:val="center"/>
        </w:trPr>
        <w:tc>
          <w:tcPr>
            <w:tcW w:w="1985" w:type="dxa"/>
            <w:shd w:val="clear" w:color="auto" w:fill="auto"/>
            <w:noWrap/>
            <w:vAlign w:val="center"/>
          </w:tcPr>
          <w:p w14:paraId="51C55579" w14:textId="77777777" w:rsidR="00F91759" w:rsidRPr="005421D8" w:rsidRDefault="00F91759" w:rsidP="000B6C94">
            <w:pPr>
              <w:rPr>
                <w:rFonts w:ascii="Times New Roman" w:hAnsi="Times New Roman"/>
              </w:rPr>
            </w:pPr>
            <w:r w:rsidRPr="005421D8">
              <w:rPr>
                <w:rFonts w:ascii="Times New Roman" w:hAnsi="Times New Roman"/>
              </w:rPr>
              <w:t>класс - катамаран  Торнадо</w:t>
            </w:r>
          </w:p>
        </w:tc>
        <w:tc>
          <w:tcPr>
            <w:tcW w:w="1429" w:type="dxa"/>
            <w:shd w:val="clear" w:color="auto" w:fill="auto"/>
            <w:noWrap/>
            <w:vAlign w:val="center"/>
          </w:tcPr>
          <w:p w14:paraId="1A6CDF6C" w14:textId="77777777" w:rsidR="00F91759" w:rsidRPr="005421D8" w:rsidRDefault="00F91759" w:rsidP="000B6C94">
            <w:pPr>
              <w:rPr>
                <w:rFonts w:ascii="Times New Roman" w:hAnsi="Times New Roman"/>
              </w:rPr>
            </w:pPr>
            <w:r w:rsidRPr="005421D8">
              <w:rPr>
                <w:rFonts w:ascii="Times New Roman" w:hAnsi="Times New Roman"/>
                <w:lang w:val="en-US"/>
              </w:rPr>
              <w:t>Tornado</w:t>
            </w:r>
          </w:p>
        </w:tc>
        <w:tc>
          <w:tcPr>
            <w:tcW w:w="1007" w:type="dxa"/>
            <w:vAlign w:val="center"/>
          </w:tcPr>
          <w:p w14:paraId="5DC3EB41" w14:textId="77777777" w:rsidR="00F91759" w:rsidRPr="005421D8" w:rsidRDefault="00F91759" w:rsidP="000B6C94">
            <w:pPr>
              <w:rPr>
                <w:rFonts w:ascii="Times New Roman" w:hAnsi="Times New Roman"/>
              </w:rPr>
            </w:pPr>
            <w:r w:rsidRPr="005421D8">
              <w:rPr>
                <w:rFonts w:ascii="Times New Roman" w:hAnsi="Times New Roman"/>
              </w:rPr>
              <w:t>2</w:t>
            </w:r>
          </w:p>
        </w:tc>
        <w:tc>
          <w:tcPr>
            <w:tcW w:w="4651" w:type="dxa"/>
            <w:vAlign w:val="center"/>
          </w:tcPr>
          <w:p w14:paraId="4024FF38" w14:textId="77777777" w:rsidR="00F91759" w:rsidRPr="005421D8" w:rsidRDefault="00F91759" w:rsidP="000B6C94">
            <w:pPr>
              <w:rPr>
                <w:rFonts w:ascii="Times New Roman" w:hAnsi="Times New Roman"/>
              </w:rPr>
            </w:pPr>
            <w:r w:rsidRPr="005421D8">
              <w:rPr>
                <w:rFonts w:ascii="Times New Roman" w:hAnsi="Times New Roman"/>
              </w:rPr>
              <w:t>Двухместный катамаран-скиф. Парусное вооружение – Бермудский шлюп с асимметричным спинакером.</w:t>
            </w:r>
          </w:p>
          <w:p w14:paraId="7DBA6099" w14:textId="74D94981" w:rsidR="00FA0F78" w:rsidRPr="005421D8" w:rsidRDefault="00F91759" w:rsidP="000B6C94">
            <w:pPr>
              <w:rPr>
                <w:rFonts w:ascii="Times New Roman" w:hAnsi="Times New Roman"/>
              </w:rPr>
            </w:pPr>
            <w:r w:rsidRPr="005421D8">
              <w:rPr>
                <w:rFonts w:ascii="Times New Roman" w:hAnsi="Times New Roman"/>
              </w:rPr>
              <w:t xml:space="preserve">Площадь парусности </w:t>
            </w:r>
            <w:r w:rsidRPr="005421D8">
              <w:rPr>
                <w:rFonts w:ascii="Times New Roman" w:hAnsi="Times New Roman"/>
              </w:rPr>
              <w:br/>
              <w:t xml:space="preserve">(лавировочная) </w:t>
            </w:r>
            <w:r w:rsidR="00FA0F78" w:rsidRPr="005421D8">
              <w:rPr>
                <w:rFonts w:ascii="Times New Roman" w:hAnsi="Times New Roman"/>
              </w:rPr>
              <w:t>не более</w:t>
            </w:r>
            <w:r w:rsidRPr="005421D8">
              <w:rPr>
                <w:rFonts w:ascii="Times New Roman" w:hAnsi="Times New Roman"/>
              </w:rPr>
              <w:t xml:space="preserve"> 21,6 м</w:t>
            </w:r>
            <w:r w:rsidRPr="005421D8">
              <w:rPr>
                <w:rFonts w:ascii="Times New Roman" w:hAnsi="Times New Roman"/>
                <w:vertAlign w:val="superscript"/>
              </w:rPr>
              <w:t>2</w:t>
            </w:r>
            <w:r w:rsidRPr="005421D8">
              <w:rPr>
                <w:rFonts w:ascii="Times New Roman" w:hAnsi="Times New Roman"/>
              </w:rPr>
              <w:t xml:space="preserve">, </w:t>
            </w:r>
          </w:p>
          <w:p w14:paraId="665FE2AE" w14:textId="2F4B7AFF" w:rsidR="00F91759" w:rsidRPr="005421D8" w:rsidRDefault="00F91759" w:rsidP="000B6C94">
            <w:pPr>
              <w:rPr>
                <w:rFonts w:ascii="Times New Roman" w:hAnsi="Times New Roman"/>
              </w:rPr>
            </w:pPr>
            <w:r w:rsidRPr="005421D8">
              <w:rPr>
                <w:rFonts w:ascii="Times New Roman" w:hAnsi="Times New Roman"/>
              </w:rPr>
              <w:t>Длина – 6,1 м.</w:t>
            </w:r>
          </w:p>
        </w:tc>
      </w:tr>
      <w:tr w:rsidR="005421D8" w:rsidRPr="005421D8" w14:paraId="747CD2B8" w14:textId="77777777" w:rsidTr="005421D8">
        <w:trPr>
          <w:trHeight w:val="360"/>
          <w:jc w:val="center"/>
        </w:trPr>
        <w:tc>
          <w:tcPr>
            <w:tcW w:w="1985" w:type="dxa"/>
            <w:shd w:val="clear" w:color="auto" w:fill="auto"/>
            <w:noWrap/>
            <w:vAlign w:val="center"/>
            <w:hideMark/>
          </w:tcPr>
          <w:p w14:paraId="0AED5398" w14:textId="77777777" w:rsidR="007F7856" w:rsidRPr="005421D8" w:rsidRDefault="007F7856" w:rsidP="000B6C94">
            <w:pPr>
              <w:rPr>
                <w:rFonts w:ascii="Times New Roman" w:hAnsi="Times New Roman"/>
              </w:rPr>
            </w:pPr>
            <w:r w:rsidRPr="005421D8">
              <w:rPr>
                <w:rFonts w:ascii="Times New Roman" w:hAnsi="Times New Roman"/>
              </w:rPr>
              <w:t xml:space="preserve">класс - ЭМ-КА </w:t>
            </w:r>
          </w:p>
        </w:tc>
        <w:tc>
          <w:tcPr>
            <w:tcW w:w="1429" w:type="dxa"/>
            <w:shd w:val="clear" w:color="auto" w:fill="auto"/>
            <w:noWrap/>
            <w:vAlign w:val="center"/>
          </w:tcPr>
          <w:p w14:paraId="4DAC9D93" w14:textId="77777777" w:rsidR="007F7856" w:rsidRPr="005421D8" w:rsidRDefault="007F7856" w:rsidP="000B6C94">
            <w:pPr>
              <w:rPr>
                <w:rFonts w:ascii="Times New Roman" w:hAnsi="Times New Roman"/>
              </w:rPr>
            </w:pPr>
            <w:r w:rsidRPr="005421D8">
              <w:rPr>
                <w:rFonts w:ascii="Times New Roman" w:hAnsi="Times New Roman"/>
              </w:rPr>
              <w:t>ЭМ-КА</w:t>
            </w:r>
          </w:p>
        </w:tc>
        <w:tc>
          <w:tcPr>
            <w:tcW w:w="1007" w:type="dxa"/>
            <w:vAlign w:val="center"/>
          </w:tcPr>
          <w:p w14:paraId="7225E272" w14:textId="77777777" w:rsidR="007F7856" w:rsidRPr="005421D8" w:rsidRDefault="007F7856" w:rsidP="000B6C94">
            <w:pPr>
              <w:rPr>
                <w:rFonts w:ascii="Times New Roman" w:hAnsi="Times New Roman"/>
              </w:rPr>
            </w:pPr>
            <w:r w:rsidRPr="005421D8">
              <w:rPr>
                <w:rFonts w:ascii="Times New Roman" w:hAnsi="Times New Roman"/>
              </w:rPr>
              <w:t>3</w:t>
            </w:r>
          </w:p>
        </w:tc>
        <w:tc>
          <w:tcPr>
            <w:tcW w:w="4651" w:type="dxa"/>
            <w:vAlign w:val="center"/>
          </w:tcPr>
          <w:p w14:paraId="326D2BA5" w14:textId="77777777" w:rsidR="007F7856" w:rsidRPr="005421D8" w:rsidRDefault="007F7856" w:rsidP="000B6C94">
            <w:pPr>
              <w:rPr>
                <w:rFonts w:ascii="Times New Roman" w:hAnsi="Times New Roman"/>
              </w:rPr>
            </w:pPr>
            <w:r w:rsidRPr="005421D8">
              <w:rPr>
                <w:rFonts w:ascii="Times New Roman" w:hAnsi="Times New Roman"/>
              </w:rPr>
              <w:t xml:space="preserve">Трех- четырех местный швертбот с закрытыми </w:t>
            </w:r>
            <w:r w:rsidRPr="005421D8">
              <w:rPr>
                <w:rFonts w:ascii="Times New Roman" w:hAnsi="Times New Roman"/>
              </w:rPr>
              <w:lastRenderedPageBreak/>
              <w:t xml:space="preserve">правилами класса. </w:t>
            </w:r>
          </w:p>
          <w:p w14:paraId="46365C8F" w14:textId="1BB0ABB8" w:rsidR="00FA0F78" w:rsidRPr="005421D8" w:rsidRDefault="007F7856" w:rsidP="000B6C94">
            <w:pPr>
              <w:rPr>
                <w:rFonts w:ascii="Times New Roman" w:hAnsi="Times New Roman"/>
                <w:lang w:val="en-US"/>
              </w:rPr>
            </w:pPr>
            <w:r w:rsidRPr="005421D8">
              <w:rPr>
                <w:rFonts w:ascii="Times New Roman" w:hAnsi="Times New Roman"/>
              </w:rPr>
              <w:t>Оборудован летучей трапецией по бортам для откренивания яхты. Парусное вооружение – бермудский шлюп с асимметричным спинакером.</w:t>
            </w:r>
            <w:r w:rsidRPr="005421D8">
              <w:rPr>
                <w:rFonts w:ascii="Times New Roman" w:hAnsi="Times New Roman"/>
              </w:rPr>
              <w:br/>
            </w:r>
            <w:r w:rsidR="00FA0F78" w:rsidRPr="005421D8">
              <w:rPr>
                <w:rFonts w:ascii="Times New Roman" w:hAnsi="Times New Roman"/>
              </w:rPr>
              <w:t xml:space="preserve">Площадь парусности (лавировочная) </w:t>
            </w:r>
            <w:r w:rsidR="00FA0F78" w:rsidRPr="005421D8">
              <w:rPr>
                <w:rFonts w:ascii="Times New Roman" w:hAnsi="Times New Roman"/>
              </w:rPr>
              <w:br/>
              <w:t>не более 22,5 м</w:t>
            </w:r>
            <w:r w:rsidR="00FA0F78" w:rsidRPr="005421D8">
              <w:rPr>
                <w:rFonts w:ascii="Times New Roman" w:hAnsi="Times New Roman"/>
                <w:vertAlign w:val="superscript"/>
              </w:rPr>
              <w:t>2</w:t>
            </w:r>
            <w:r w:rsidR="00FA0F78" w:rsidRPr="005421D8">
              <w:rPr>
                <w:rFonts w:ascii="Times New Roman" w:hAnsi="Times New Roman"/>
                <w:lang w:val="en-US"/>
              </w:rPr>
              <w:t>;</w:t>
            </w:r>
          </w:p>
          <w:p w14:paraId="520A6977" w14:textId="30994849" w:rsidR="007F7856" w:rsidRPr="005421D8" w:rsidRDefault="007F7856" w:rsidP="000B6C94">
            <w:pPr>
              <w:rPr>
                <w:rFonts w:ascii="Times New Roman" w:hAnsi="Times New Roman"/>
              </w:rPr>
            </w:pPr>
            <w:r w:rsidRPr="005421D8">
              <w:rPr>
                <w:rFonts w:ascii="Times New Roman" w:hAnsi="Times New Roman"/>
              </w:rPr>
              <w:t>Длина корпуса – 6,1 м.</w:t>
            </w:r>
          </w:p>
        </w:tc>
      </w:tr>
      <w:tr w:rsidR="005421D8" w:rsidRPr="005421D8" w14:paraId="46E2E6FA" w14:textId="77777777" w:rsidTr="00542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PrEx>
        <w:trPr>
          <w:trHeight w:val="344"/>
          <w:jc w:val="center"/>
        </w:trPr>
        <w:tc>
          <w:tcPr>
            <w:tcW w:w="9072" w:type="dxa"/>
            <w:gridSpan w:val="4"/>
            <w:tcBorders>
              <w:left w:val="single" w:sz="4" w:space="0" w:color="000000"/>
              <w:bottom w:val="single" w:sz="4" w:space="0" w:color="000000"/>
              <w:right w:val="single" w:sz="4" w:space="0" w:color="000000"/>
            </w:tcBorders>
            <w:shd w:val="clear" w:color="auto" w:fill="auto"/>
            <w:vAlign w:val="center"/>
          </w:tcPr>
          <w:p w14:paraId="73ACCA89" w14:textId="77777777" w:rsidR="004B78A5" w:rsidRPr="005421D8" w:rsidRDefault="00533E71" w:rsidP="000B6C94">
            <w:pPr>
              <w:rPr>
                <w:rFonts w:ascii="Times New Roman" w:hAnsi="Times New Roman"/>
                <w:b/>
                <w:bCs/>
                <w:sz w:val="24"/>
                <w:szCs w:val="24"/>
              </w:rPr>
            </w:pPr>
            <w:r w:rsidRPr="005421D8">
              <w:rPr>
                <w:rFonts w:ascii="Times New Roman" w:hAnsi="Times New Roman"/>
                <w:b/>
                <w:bCs/>
                <w:sz w:val="24"/>
                <w:szCs w:val="24"/>
              </w:rPr>
              <w:lastRenderedPageBreak/>
              <w:t>Шлюпки</w:t>
            </w:r>
          </w:p>
        </w:tc>
      </w:tr>
      <w:tr w:rsidR="005421D8" w:rsidRPr="005421D8" w14:paraId="1825CFA3" w14:textId="77777777" w:rsidTr="005421D8">
        <w:trPr>
          <w:trHeight w:val="360"/>
          <w:jc w:val="center"/>
        </w:trPr>
        <w:tc>
          <w:tcPr>
            <w:tcW w:w="1985" w:type="dxa"/>
            <w:shd w:val="clear" w:color="auto" w:fill="auto"/>
            <w:noWrap/>
            <w:vAlign w:val="center"/>
          </w:tcPr>
          <w:p w14:paraId="09C3CC61" w14:textId="77777777" w:rsidR="00F91759" w:rsidRPr="005421D8" w:rsidRDefault="00F91759" w:rsidP="000B6C94">
            <w:pPr>
              <w:rPr>
                <w:rFonts w:ascii="Times New Roman" w:hAnsi="Times New Roman"/>
              </w:rPr>
            </w:pPr>
            <w:r w:rsidRPr="005421D8">
              <w:rPr>
                <w:rFonts w:ascii="Times New Roman" w:hAnsi="Times New Roman"/>
              </w:rPr>
              <w:t>класс - Пластиковый ял</w:t>
            </w:r>
          </w:p>
        </w:tc>
        <w:tc>
          <w:tcPr>
            <w:tcW w:w="1429" w:type="dxa"/>
            <w:shd w:val="clear" w:color="auto" w:fill="auto"/>
            <w:noWrap/>
            <w:vAlign w:val="center"/>
          </w:tcPr>
          <w:p w14:paraId="37846A9F" w14:textId="77777777" w:rsidR="00F91759" w:rsidRPr="005421D8" w:rsidRDefault="00F91759" w:rsidP="000B6C94">
            <w:pPr>
              <w:rPr>
                <w:rFonts w:ascii="Times New Roman" w:hAnsi="Times New Roman"/>
              </w:rPr>
            </w:pPr>
            <w:r w:rsidRPr="005421D8">
              <w:rPr>
                <w:rFonts w:ascii="Times New Roman" w:hAnsi="Times New Roman"/>
              </w:rPr>
              <w:t>Ял-6</w:t>
            </w:r>
          </w:p>
        </w:tc>
        <w:tc>
          <w:tcPr>
            <w:tcW w:w="1007" w:type="dxa"/>
            <w:vAlign w:val="center"/>
          </w:tcPr>
          <w:p w14:paraId="6DFB373E" w14:textId="77777777" w:rsidR="00F91759" w:rsidRPr="005421D8" w:rsidRDefault="00F91759" w:rsidP="000B6C94">
            <w:pPr>
              <w:rPr>
                <w:rFonts w:ascii="Times New Roman" w:hAnsi="Times New Roman"/>
              </w:rPr>
            </w:pPr>
            <w:r w:rsidRPr="005421D8">
              <w:rPr>
                <w:rFonts w:ascii="Times New Roman" w:hAnsi="Times New Roman"/>
              </w:rPr>
              <w:t>6</w:t>
            </w:r>
          </w:p>
        </w:tc>
        <w:tc>
          <w:tcPr>
            <w:tcW w:w="4651" w:type="dxa"/>
            <w:vAlign w:val="center"/>
          </w:tcPr>
          <w:p w14:paraId="1C9483ED" w14:textId="21FC1711" w:rsidR="00FA0F78" w:rsidRPr="005421D8" w:rsidRDefault="00F91759" w:rsidP="000B6C94">
            <w:pPr>
              <w:rPr>
                <w:rFonts w:ascii="Times New Roman" w:hAnsi="Times New Roman"/>
              </w:rPr>
            </w:pPr>
            <w:r w:rsidRPr="005421D8">
              <w:rPr>
                <w:rFonts w:ascii="Times New Roman" w:hAnsi="Times New Roman"/>
                <w:shd w:val="clear" w:color="auto" w:fill="FFFFFF"/>
              </w:rPr>
              <w:t xml:space="preserve">Мореходная шлюпка. </w:t>
            </w:r>
            <w:r w:rsidRPr="005421D8">
              <w:rPr>
                <w:rFonts w:ascii="Times New Roman" w:hAnsi="Times New Roman"/>
              </w:rPr>
              <w:t xml:space="preserve">Парусное вооружение – </w:t>
            </w:r>
            <w:r w:rsidRPr="005421D8">
              <w:rPr>
                <w:rFonts w:ascii="Times New Roman" w:hAnsi="Times New Roman"/>
                <w:shd w:val="clear" w:color="auto" w:fill="FFFFFF"/>
              </w:rPr>
              <w:t>рейково-разрезное.</w:t>
            </w:r>
            <w:r w:rsidRPr="005421D8">
              <w:rPr>
                <w:rFonts w:ascii="Times New Roman" w:hAnsi="Times New Roman"/>
              </w:rPr>
              <w:t xml:space="preserve"> Площадь парусности </w:t>
            </w:r>
            <w:r w:rsidRPr="005421D8">
              <w:rPr>
                <w:rFonts w:ascii="Times New Roman" w:hAnsi="Times New Roman"/>
              </w:rPr>
              <w:br/>
            </w:r>
            <w:r w:rsidR="00FA0F78" w:rsidRPr="005421D8">
              <w:rPr>
                <w:rFonts w:ascii="Times New Roman" w:hAnsi="Times New Roman"/>
              </w:rPr>
              <w:t>не более</w:t>
            </w:r>
            <w:r w:rsidRPr="005421D8">
              <w:rPr>
                <w:rFonts w:ascii="Times New Roman" w:hAnsi="Times New Roman"/>
              </w:rPr>
              <w:t xml:space="preserve"> 20,0 м</w:t>
            </w:r>
            <w:r w:rsidRPr="005421D8">
              <w:rPr>
                <w:rFonts w:ascii="Times New Roman" w:hAnsi="Times New Roman"/>
                <w:vertAlign w:val="superscript"/>
              </w:rPr>
              <w:t>2</w:t>
            </w:r>
            <w:r w:rsidRPr="005421D8">
              <w:rPr>
                <w:rFonts w:ascii="Times New Roman" w:hAnsi="Times New Roman"/>
              </w:rPr>
              <w:t xml:space="preserve">, </w:t>
            </w:r>
          </w:p>
          <w:p w14:paraId="59832B6D" w14:textId="5EF29D97" w:rsidR="00F91759" w:rsidRPr="005421D8" w:rsidRDefault="00F91759" w:rsidP="000B6C94">
            <w:pPr>
              <w:rPr>
                <w:rFonts w:ascii="Times New Roman" w:hAnsi="Times New Roman"/>
              </w:rPr>
            </w:pPr>
            <w:r w:rsidRPr="005421D8">
              <w:rPr>
                <w:rFonts w:ascii="Times New Roman" w:hAnsi="Times New Roman"/>
              </w:rPr>
              <w:t>Длина – 6,1 м.</w:t>
            </w:r>
          </w:p>
        </w:tc>
      </w:tr>
      <w:tr w:rsidR="005421D8" w:rsidRPr="005421D8" w14:paraId="4EE2F110" w14:textId="77777777" w:rsidTr="005421D8">
        <w:trPr>
          <w:trHeight w:val="360"/>
          <w:jc w:val="center"/>
        </w:trPr>
        <w:tc>
          <w:tcPr>
            <w:tcW w:w="9072" w:type="dxa"/>
            <w:gridSpan w:val="4"/>
            <w:shd w:val="clear" w:color="auto" w:fill="auto"/>
            <w:noWrap/>
            <w:vAlign w:val="center"/>
          </w:tcPr>
          <w:p w14:paraId="7D9B6E49" w14:textId="77777777" w:rsidR="00F91759" w:rsidRPr="005421D8" w:rsidRDefault="007F7856" w:rsidP="000B6C94">
            <w:pPr>
              <w:rPr>
                <w:rFonts w:ascii="Times New Roman" w:hAnsi="Times New Roman"/>
              </w:rPr>
            </w:pPr>
            <w:r w:rsidRPr="005421D8">
              <w:rPr>
                <w:rFonts w:ascii="Times New Roman" w:hAnsi="Times New Roman"/>
              </w:rPr>
              <w:t>Открытые килевые яхты</w:t>
            </w:r>
          </w:p>
        </w:tc>
      </w:tr>
      <w:tr w:rsidR="005421D8" w:rsidRPr="005421D8" w14:paraId="156B2294" w14:textId="77777777" w:rsidTr="005421D8">
        <w:trPr>
          <w:trHeight w:val="360"/>
          <w:jc w:val="center"/>
        </w:trPr>
        <w:tc>
          <w:tcPr>
            <w:tcW w:w="1985" w:type="dxa"/>
            <w:shd w:val="clear" w:color="auto" w:fill="auto"/>
            <w:noWrap/>
            <w:vAlign w:val="center"/>
          </w:tcPr>
          <w:p w14:paraId="7346C71B" w14:textId="77777777" w:rsidR="00F91759" w:rsidRPr="005421D8" w:rsidRDefault="00F91759" w:rsidP="000B6C94">
            <w:pPr>
              <w:rPr>
                <w:rFonts w:ascii="Times New Roman" w:hAnsi="Times New Roman"/>
              </w:rPr>
            </w:pPr>
            <w:r w:rsidRPr="005421D8">
              <w:rPr>
                <w:rFonts w:ascii="Times New Roman" w:hAnsi="Times New Roman"/>
              </w:rPr>
              <w:t>класс - Солинг</w:t>
            </w:r>
          </w:p>
        </w:tc>
        <w:tc>
          <w:tcPr>
            <w:tcW w:w="1429" w:type="dxa"/>
            <w:shd w:val="clear" w:color="auto" w:fill="auto"/>
            <w:noWrap/>
            <w:vAlign w:val="center"/>
          </w:tcPr>
          <w:p w14:paraId="7D513DE8" w14:textId="77777777" w:rsidR="00F91759" w:rsidRPr="005421D8" w:rsidRDefault="00F91759" w:rsidP="000B6C94">
            <w:pPr>
              <w:rPr>
                <w:rFonts w:ascii="Times New Roman" w:hAnsi="Times New Roman"/>
                <w:lang w:val="en-US"/>
              </w:rPr>
            </w:pPr>
            <w:r w:rsidRPr="005421D8">
              <w:rPr>
                <w:rFonts w:ascii="Times New Roman" w:hAnsi="Times New Roman"/>
                <w:lang w:val="en-US"/>
              </w:rPr>
              <w:t>Solling</w:t>
            </w:r>
          </w:p>
        </w:tc>
        <w:tc>
          <w:tcPr>
            <w:tcW w:w="1007" w:type="dxa"/>
            <w:vAlign w:val="center"/>
          </w:tcPr>
          <w:p w14:paraId="30C0EB16" w14:textId="77777777" w:rsidR="00F91759" w:rsidRPr="005421D8" w:rsidRDefault="00F91759" w:rsidP="000B6C94">
            <w:pPr>
              <w:rPr>
                <w:rFonts w:ascii="Times New Roman" w:hAnsi="Times New Roman"/>
                <w:lang w:val="en-US"/>
              </w:rPr>
            </w:pPr>
            <w:r w:rsidRPr="005421D8">
              <w:rPr>
                <w:rFonts w:ascii="Times New Roman" w:hAnsi="Times New Roman"/>
                <w:lang w:val="en-US"/>
              </w:rPr>
              <w:t>3</w:t>
            </w:r>
          </w:p>
        </w:tc>
        <w:tc>
          <w:tcPr>
            <w:tcW w:w="4651" w:type="dxa"/>
            <w:vAlign w:val="center"/>
          </w:tcPr>
          <w:p w14:paraId="740783EE" w14:textId="77777777" w:rsidR="00F91759" w:rsidRPr="005421D8" w:rsidRDefault="00F91759" w:rsidP="000B6C94">
            <w:pPr>
              <w:rPr>
                <w:rFonts w:ascii="Times New Roman" w:hAnsi="Times New Roman"/>
              </w:rPr>
            </w:pPr>
            <w:r w:rsidRPr="005421D8">
              <w:rPr>
                <w:rFonts w:ascii="Times New Roman" w:hAnsi="Times New Roman"/>
              </w:rPr>
              <w:t>Трехместная килевая яхта - монотип. Парусное вооружение – Бермудский шлюп с симметричным спинакером.</w:t>
            </w:r>
          </w:p>
          <w:p w14:paraId="5EB86E95" w14:textId="0FEB8EBB" w:rsidR="00FA0F78" w:rsidRPr="005421D8" w:rsidRDefault="00F91759" w:rsidP="000B6C94">
            <w:pPr>
              <w:rPr>
                <w:rFonts w:ascii="Times New Roman" w:hAnsi="Times New Roman"/>
              </w:rPr>
            </w:pPr>
            <w:r w:rsidRPr="005421D8">
              <w:rPr>
                <w:rFonts w:ascii="Times New Roman" w:hAnsi="Times New Roman"/>
              </w:rPr>
              <w:t xml:space="preserve">Площадь парусности </w:t>
            </w:r>
            <w:r w:rsidRPr="005421D8">
              <w:rPr>
                <w:rFonts w:ascii="Times New Roman" w:hAnsi="Times New Roman"/>
              </w:rPr>
              <w:br/>
              <w:t xml:space="preserve">(лавировочная) </w:t>
            </w:r>
            <w:r w:rsidR="00FA0F78" w:rsidRPr="005421D8">
              <w:rPr>
                <w:rFonts w:ascii="Times New Roman" w:hAnsi="Times New Roman"/>
              </w:rPr>
              <w:t>не более</w:t>
            </w:r>
            <w:r w:rsidRPr="005421D8">
              <w:rPr>
                <w:rFonts w:ascii="Times New Roman" w:hAnsi="Times New Roman"/>
              </w:rPr>
              <w:t xml:space="preserve"> 24,5 м</w:t>
            </w:r>
            <w:r w:rsidRPr="005421D8">
              <w:rPr>
                <w:rFonts w:ascii="Times New Roman" w:hAnsi="Times New Roman"/>
                <w:vertAlign w:val="superscript"/>
              </w:rPr>
              <w:t>2</w:t>
            </w:r>
            <w:r w:rsidRPr="005421D8">
              <w:rPr>
                <w:rFonts w:ascii="Times New Roman" w:hAnsi="Times New Roman"/>
              </w:rPr>
              <w:t xml:space="preserve">, </w:t>
            </w:r>
          </w:p>
          <w:p w14:paraId="5F5D329A" w14:textId="566E40CA" w:rsidR="00F91759" w:rsidRPr="005421D8" w:rsidRDefault="00F91759" w:rsidP="000B6C94">
            <w:pPr>
              <w:rPr>
                <w:rFonts w:ascii="Times New Roman" w:hAnsi="Times New Roman"/>
              </w:rPr>
            </w:pPr>
            <w:r w:rsidRPr="005421D8">
              <w:rPr>
                <w:rFonts w:ascii="Times New Roman" w:hAnsi="Times New Roman"/>
              </w:rPr>
              <w:t>Длина – 8,1 м.</w:t>
            </w:r>
          </w:p>
        </w:tc>
      </w:tr>
      <w:tr w:rsidR="005421D8" w:rsidRPr="005421D8" w14:paraId="09B4C11F" w14:textId="77777777" w:rsidTr="005421D8">
        <w:trPr>
          <w:trHeight w:val="360"/>
          <w:jc w:val="center"/>
        </w:trPr>
        <w:tc>
          <w:tcPr>
            <w:tcW w:w="1985" w:type="dxa"/>
            <w:shd w:val="clear" w:color="auto" w:fill="auto"/>
            <w:noWrap/>
            <w:vAlign w:val="center"/>
          </w:tcPr>
          <w:p w14:paraId="4A1A3911" w14:textId="77777777" w:rsidR="00F91759" w:rsidRPr="005421D8" w:rsidRDefault="00F91759" w:rsidP="000B6C94">
            <w:pPr>
              <w:rPr>
                <w:rFonts w:ascii="Times New Roman" w:hAnsi="Times New Roman"/>
              </w:rPr>
            </w:pPr>
            <w:r w:rsidRPr="005421D8">
              <w:rPr>
                <w:rFonts w:ascii="Times New Roman" w:hAnsi="Times New Roman"/>
              </w:rPr>
              <w:t>класс - Звездный</w:t>
            </w:r>
          </w:p>
        </w:tc>
        <w:tc>
          <w:tcPr>
            <w:tcW w:w="1429" w:type="dxa"/>
            <w:shd w:val="clear" w:color="auto" w:fill="auto"/>
            <w:noWrap/>
            <w:vAlign w:val="center"/>
          </w:tcPr>
          <w:p w14:paraId="6B0C2EF2" w14:textId="77777777" w:rsidR="00F91759" w:rsidRPr="005421D8" w:rsidRDefault="00F91759" w:rsidP="000B6C94">
            <w:pPr>
              <w:rPr>
                <w:rFonts w:ascii="Times New Roman" w:hAnsi="Times New Roman"/>
                <w:lang w:val="en-US"/>
              </w:rPr>
            </w:pPr>
            <w:r w:rsidRPr="005421D8">
              <w:rPr>
                <w:rFonts w:ascii="Times New Roman" w:hAnsi="Times New Roman"/>
                <w:lang w:val="en-US"/>
              </w:rPr>
              <w:t>Star</w:t>
            </w:r>
          </w:p>
        </w:tc>
        <w:tc>
          <w:tcPr>
            <w:tcW w:w="1007" w:type="dxa"/>
            <w:vAlign w:val="center"/>
          </w:tcPr>
          <w:p w14:paraId="4D71D7B9" w14:textId="77777777" w:rsidR="00F91759" w:rsidRPr="005421D8" w:rsidRDefault="00F91759" w:rsidP="000B6C94">
            <w:pPr>
              <w:rPr>
                <w:rFonts w:ascii="Times New Roman" w:hAnsi="Times New Roman"/>
                <w:lang w:val="en-US"/>
              </w:rPr>
            </w:pPr>
            <w:r w:rsidRPr="005421D8">
              <w:rPr>
                <w:rFonts w:ascii="Times New Roman" w:hAnsi="Times New Roman"/>
                <w:lang w:val="en-US"/>
              </w:rPr>
              <w:t>2</w:t>
            </w:r>
          </w:p>
        </w:tc>
        <w:tc>
          <w:tcPr>
            <w:tcW w:w="4651" w:type="dxa"/>
            <w:vAlign w:val="center"/>
          </w:tcPr>
          <w:p w14:paraId="236DBDEF" w14:textId="77777777" w:rsidR="00F91759" w:rsidRPr="005421D8" w:rsidRDefault="00F91759" w:rsidP="000B6C94">
            <w:pPr>
              <w:rPr>
                <w:rFonts w:ascii="Times New Roman" w:hAnsi="Times New Roman"/>
              </w:rPr>
            </w:pPr>
            <w:r w:rsidRPr="005421D8">
              <w:rPr>
                <w:rFonts w:ascii="Times New Roman" w:hAnsi="Times New Roman"/>
              </w:rPr>
              <w:t>Двухместная килевая яхта - монотип. Парусное вооружение – Бермудский шлюп без спинакера.</w:t>
            </w:r>
          </w:p>
          <w:p w14:paraId="09C372BE" w14:textId="60959689" w:rsidR="00FA0F78" w:rsidRPr="005421D8" w:rsidRDefault="00F91759" w:rsidP="000B6C94">
            <w:pPr>
              <w:rPr>
                <w:rFonts w:ascii="Times New Roman" w:hAnsi="Times New Roman"/>
              </w:rPr>
            </w:pPr>
            <w:r w:rsidRPr="005421D8">
              <w:rPr>
                <w:rFonts w:ascii="Times New Roman" w:hAnsi="Times New Roman"/>
              </w:rPr>
              <w:t xml:space="preserve">Площадь парусности </w:t>
            </w:r>
            <w:r w:rsidRPr="005421D8">
              <w:rPr>
                <w:rFonts w:ascii="Times New Roman" w:hAnsi="Times New Roman"/>
              </w:rPr>
              <w:br/>
              <w:t xml:space="preserve">(лавировочная) </w:t>
            </w:r>
            <w:r w:rsidR="00FA0F78" w:rsidRPr="005421D8">
              <w:rPr>
                <w:rFonts w:ascii="Times New Roman" w:hAnsi="Times New Roman"/>
              </w:rPr>
              <w:t>не более</w:t>
            </w:r>
            <w:r w:rsidRPr="005421D8">
              <w:rPr>
                <w:rFonts w:ascii="Times New Roman" w:hAnsi="Times New Roman"/>
              </w:rPr>
              <w:t xml:space="preserve"> 26,5 м</w:t>
            </w:r>
            <w:r w:rsidRPr="005421D8">
              <w:rPr>
                <w:rFonts w:ascii="Times New Roman" w:hAnsi="Times New Roman"/>
                <w:vertAlign w:val="superscript"/>
              </w:rPr>
              <w:t>2</w:t>
            </w:r>
            <w:r w:rsidRPr="005421D8">
              <w:rPr>
                <w:rFonts w:ascii="Times New Roman" w:hAnsi="Times New Roman"/>
              </w:rPr>
              <w:t xml:space="preserve">, </w:t>
            </w:r>
          </w:p>
          <w:p w14:paraId="441C389D" w14:textId="79B7584D" w:rsidR="00F91759" w:rsidRPr="005421D8" w:rsidRDefault="00F91759" w:rsidP="000B6C94">
            <w:pPr>
              <w:rPr>
                <w:rFonts w:ascii="Times New Roman" w:hAnsi="Times New Roman"/>
              </w:rPr>
            </w:pPr>
            <w:r w:rsidRPr="005421D8">
              <w:rPr>
                <w:rFonts w:ascii="Times New Roman" w:hAnsi="Times New Roman"/>
              </w:rPr>
              <w:t>Длина – 6,9 м.</w:t>
            </w:r>
          </w:p>
        </w:tc>
      </w:tr>
      <w:tr w:rsidR="005421D8" w:rsidRPr="005421D8" w14:paraId="67460E51" w14:textId="77777777" w:rsidTr="005421D8">
        <w:trPr>
          <w:trHeight w:val="360"/>
          <w:jc w:val="center"/>
        </w:trPr>
        <w:tc>
          <w:tcPr>
            <w:tcW w:w="1985" w:type="dxa"/>
            <w:shd w:val="clear" w:color="auto" w:fill="auto"/>
            <w:noWrap/>
            <w:vAlign w:val="center"/>
          </w:tcPr>
          <w:p w14:paraId="76616CD1" w14:textId="77777777" w:rsidR="00F91759" w:rsidRPr="005421D8" w:rsidRDefault="00F91759" w:rsidP="000B6C94">
            <w:pPr>
              <w:rPr>
                <w:rFonts w:ascii="Times New Roman" w:hAnsi="Times New Roman"/>
              </w:rPr>
            </w:pPr>
            <w:r w:rsidRPr="005421D8">
              <w:rPr>
                <w:rFonts w:ascii="Times New Roman" w:hAnsi="Times New Roman"/>
              </w:rPr>
              <w:t>класс - Дракон</w:t>
            </w:r>
          </w:p>
        </w:tc>
        <w:tc>
          <w:tcPr>
            <w:tcW w:w="1429" w:type="dxa"/>
            <w:shd w:val="clear" w:color="auto" w:fill="auto"/>
            <w:noWrap/>
            <w:vAlign w:val="center"/>
          </w:tcPr>
          <w:p w14:paraId="129894BA" w14:textId="77777777" w:rsidR="00F91759" w:rsidRPr="005421D8" w:rsidRDefault="00F91759" w:rsidP="000B6C94">
            <w:pPr>
              <w:rPr>
                <w:rFonts w:ascii="Times New Roman" w:hAnsi="Times New Roman"/>
                <w:lang w:val="en-US"/>
              </w:rPr>
            </w:pPr>
            <w:r w:rsidRPr="005421D8">
              <w:rPr>
                <w:rFonts w:ascii="Times New Roman" w:hAnsi="Times New Roman"/>
                <w:lang w:val="en-US"/>
              </w:rPr>
              <w:t>Dragon</w:t>
            </w:r>
          </w:p>
        </w:tc>
        <w:tc>
          <w:tcPr>
            <w:tcW w:w="1007" w:type="dxa"/>
            <w:vAlign w:val="center"/>
          </w:tcPr>
          <w:p w14:paraId="028E4E5C" w14:textId="77777777" w:rsidR="00F91759" w:rsidRPr="005421D8" w:rsidRDefault="00F91759" w:rsidP="000B6C94">
            <w:pPr>
              <w:rPr>
                <w:rFonts w:ascii="Times New Roman" w:hAnsi="Times New Roman"/>
                <w:lang w:val="en-US"/>
              </w:rPr>
            </w:pPr>
            <w:r w:rsidRPr="005421D8">
              <w:rPr>
                <w:rFonts w:ascii="Times New Roman" w:hAnsi="Times New Roman"/>
                <w:lang w:val="en-US"/>
              </w:rPr>
              <w:t>3</w:t>
            </w:r>
          </w:p>
        </w:tc>
        <w:tc>
          <w:tcPr>
            <w:tcW w:w="4651" w:type="dxa"/>
            <w:vAlign w:val="center"/>
          </w:tcPr>
          <w:p w14:paraId="2860C809" w14:textId="77777777" w:rsidR="00F91759" w:rsidRPr="005421D8" w:rsidRDefault="00F91759" w:rsidP="000B6C94">
            <w:pPr>
              <w:rPr>
                <w:rFonts w:ascii="Times New Roman" w:hAnsi="Times New Roman"/>
              </w:rPr>
            </w:pPr>
            <w:r w:rsidRPr="005421D8">
              <w:rPr>
                <w:rFonts w:ascii="Times New Roman" w:hAnsi="Times New Roman"/>
              </w:rPr>
              <w:t>Трехместная килевая яхта - монотип. Парусное вооружение – Бермудский шлюп с симметричным спинакером.</w:t>
            </w:r>
          </w:p>
          <w:p w14:paraId="5606AE9A" w14:textId="3E826857" w:rsidR="00FA0F78" w:rsidRPr="005421D8" w:rsidRDefault="00F91759" w:rsidP="000B6C94">
            <w:pPr>
              <w:rPr>
                <w:rFonts w:ascii="Times New Roman" w:hAnsi="Times New Roman"/>
              </w:rPr>
            </w:pPr>
            <w:r w:rsidRPr="005421D8">
              <w:rPr>
                <w:rFonts w:ascii="Times New Roman" w:hAnsi="Times New Roman"/>
              </w:rPr>
              <w:t xml:space="preserve">Площадь парусности </w:t>
            </w:r>
            <w:r w:rsidRPr="005421D8">
              <w:rPr>
                <w:rFonts w:ascii="Times New Roman" w:hAnsi="Times New Roman"/>
              </w:rPr>
              <w:br/>
              <w:t xml:space="preserve">(лавировочная) </w:t>
            </w:r>
            <w:r w:rsidR="00FA0F78" w:rsidRPr="005421D8">
              <w:rPr>
                <w:rFonts w:ascii="Times New Roman" w:hAnsi="Times New Roman"/>
              </w:rPr>
              <w:t>не более</w:t>
            </w:r>
            <w:r w:rsidRPr="005421D8">
              <w:rPr>
                <w:rFonts w:ascii="Times New Roman" w:hAnsi="Times New Roman"/>
              </w:rPr>
              <w:t xml:space="preserve"> 27,7 м</w:t>
            </w:r>
            <w:r w:rsidRPr="005421D8">
              <w:rPr>
                <w:rFonts w:ascii="Times New Roman" w:hAnsi="Times New Roman"/>
                <w:vertAlign w:val="superscript"/>
              </w:rPr>
              <w:t>2</w:t>
            </w:r>
            <w:r w:rsidRPr="005421D8">
              <w:rPr>
                <w:rFonts w:ascii="Times New Roman" w:hAnsi="Times New Roman"/>
              </w:rPr>
              <w:t xml:space="preserve">, </w:t>
            </w:r>
          </w:p>
          <w:p w14:paraId="23E6C5FC" w14:textId="6B37C829" w:rsidR="00F91759" w:rsidRPr="005421D8" w:rsidRDefault="00F91759" w:rsidP="000B6C94">
            <w:pPr>
              <w:rPr>
                <w:rFonts w:ascii="Times New Roman" w:hAnsi="Times New Roman"/>
              </w:rPr>
            </w:pPr>
            <w:r w:rsidRPr="005421D8">
              <w:rPr>
                <w:rFonts w:ascii="Times New Roman" w:hAnsi="Times New Roman"/>
              </w:rPr>
              <w:t>Длина – 8,8 м.</w:t>
            </w:r>
          </w:p>
        </w:tc>
      </w:tr>
      <w:tr w:rsidR="005421D8" w:rsidRPr="005421D8" w14:paraId="7E1BBDCD" w14:textId="77777777" w:rsidTr="005421D8">
        <w:trPr>
          <w:trHeight w:val="360"/>
          <w:jc w:val="center"/>
        </w:trPr>
        <w:tc>
          <w:tcPr>
            <w:tcW w:w="1985" w:type="dxa"/>
            <w:shd w:val="clear" w:color="auto" w:fill="auto"/>
            <w:noWrap/>
            <w:vAlign w:val="center"/>
          </w:tcPr>
          <w:p w14:paraId="05A014FE" w14:textId="77777777" w:rsidR="00F91759" w:rsidRPr="005421D8" w:rsidRDefault="00F91759" w:rsidP="000B6C94">
            <w:pPr>
              <w:rPr>
                <w:rFonts w:ascii="Times New Roman" w:hAnsi="Times New Roman"/>
              </w:rPr>
            </w:pPr>
            <w:r w:rsidRPr="005421D8">
              <w:rPr>
                <w:rFonts w:ascii="Times New Roman" w:hAnsi="Times New Roman"/>
              </w:rPr>
              <w:t>класс - SB20</w:t>
            </w:r>
          </w:p>
        </w:tc>
        <w:tc>
          <w:tcPr>
            <w:tcW w:w="1429" w:type="dxa"/>
            <w:shd w:val="clear" w:color="auto" w:fill="auto"/>
            <w:noWrap/>
            <w:vAlign w:val="center"/>
          </w:tcPr>
          <w:p w14:paraId="69520666" w14:textId="77777777" w:rsidR="00F91759" w:rsidRPr="005421D8" w:rsidRDefault="00F91759" w:rsidP="000B6C94">
            <w:pPr>
              <w:rPr>
                <w:rFonts w:ascii="Times New Roman" w:hAnsi="Times New Roman"/>
                <w:lang w:val="en-US"/>
              </w:rPr>
            </w:pPr>
            <w:r w:rsidRPr="005421D8">
              <w:rPr>
                <w:rFonts w:ascii="Times New Roman" w:hAnsi="Times New Roman"/>
                <w:lang w:val="en-US"/>
              </w:rPr>
              <w:t>SB 20</w:t>
            </w:r>
          </w:p>
        </w:tc>
        <w:tc>
          <w:tcPr>
            <w:tcW w:w="1007" w:type="dxa"/>
            <w:vAlign w:val="center"/>
          </w:tcPr>
          <w:p w14:paraId="0ACC64C1" w14:textId="77777777" w:rsidR="00F91759" w:rsidRPr="005421D8" w:rsidRDefault="00F91759" w:rsidP="000B6C94">
            <w:pPr>
              <w:rPr>
                <w:rFonts w:ascii="Times New Roman" w:hAnsi="Times New Roman"/>
                <w:lang w:val="en-US"/>
              </w:rPr>
            </w:pPr>
            <w:r w:rsidRPr="005421D8">
              <w:rPr>
                <w:rFonts w:ascii="Times New Roman" w:hAnsi="Times New Roman"/>
                <w:lang w:val="en-US"/>
              </w:rPr>
              <w:t>4</w:t>
            </w:r>
          </w:p>
        </w:tc>
        <w:tc>
          <w:tcPr>
            <w:tcW w:w="4651" w:type="dxa"/>
            <w:vAlign w:val="center"/>
          </w:tcPr>
          <w:p w14:paraId="5E41F097" w14:textId="77777777" w:rsidR="00F91759" w:rsidRPr="005421D8" w:rsidRDefault="00F91759" w:rsidP="000B6C94">
            <w:pPr>
              <w:rPr>
                <w:rFonts w:ascii="Times New Roman" w:hAnsi="Times New Roman"/>
              </w:rPr>
            </w:pPr>
            <w:r w:rsidRPr="005421D8">
              <w:rPr>
                <w:rFonts w:ascii="Times New Roman" w:hAnsi="Times New Roman"/>
              </w:rPr>
              <w:t>Четырехместная килевая трейлерная яхта, Парусное вооружение – Бермудский шлюп с асимметричным спинакером.</w:t>
            </w:r>
          </w:p>
          <w:p w14:paraId="6C1E8686" w14:textId="42F51082" w:rsidR="00FA0F78" w:rsidRPr="005421D8" w:rsidRDefault="00F91759" w:rsidP="000B6C94">
            <w:pPr>
              <w:rPr>
                <w:rFonts w:ascii="Times New Roman" w:hAnsi="Times New Roman"/>
              </w:rPr>
            </w:pPr>
            <w:r w:rsidRPr="005421D8">
              <w:rPr>
                <w:rFonts w:ascii="Times New Roman" w:hAnsi="Times New Roman"/>
              </w:rPr>
              <w:t xml:space="preserve">Площадь парусности </w:t>
            </w:r>
            <w:r w:rsidRPr="005421D8">
              <w:rPr>
                <w:rFonts w:ascii="Times New Roman" w:hAnsi="Times New Roman"/>
              </w:rPr>
              <w:br/>
              <w:t xml:space="preserve">(лавировочная) </w:t>
            </w:r>
            <w:r w:rsidR="00FA0F78" w:rsidRPr="005421D8">
              <w:rPr>
                <w:rFonts w:ascii="Times New Roman" w:hAnsi="Times New Roman"/>
              </w:rPr>
              <w:t>не более</w:t>
            </w:r>
            <w:r w:rsidRPr="005421D8">
              <w:rPr>
                <w:rFonts w:ascii="Times New Roman" w:hAnsi="Times New Roman"/>
              </w:rPr>
              <w:t xml:space="preserve"> 27,3 м</w:t>
            </w:r>
            <w:r w:rsidRPr="005421D8">
              <w:rPr>
                <w:rFonts w:ascii="Times New Roman" w:hAnsi="Times New Roman"/>
                <w:vertAlign w:val="superscript"/>
              </w:rPr>
              <w:t>2</w:t>
            </w:r>
            <w:r w:rsidRPr="005421D8">
              <w:rPr>
                <w:rFonts w:ascii="Times New Roman" w:hAnsi="Times New Roman"/>
              </w:rPr>
              <w:t xml:space="preserve">, </w:t>
            </w:r>
          </w:p>
          <w:p w14:paraId="54E13EE9" w14:textId="71F785DC" w:rsidR="00FA0F78" w:rsidRPr="005421D8" w:rsidRDefault="00F91759" w:rsidP="000B6C94">
            <w:r w:rsidRPr="005421D8">
              <w:rPr>
                <w:rFonts w:ascii="Times New Roman" w:hAnsi="Times New Roman"/>
              </w:rPr>
              <w:t xml:space="preserve">Длина – </w:t>
            </w:r>
            <w:r w:rsidR="00FA0F78" w:rsidRPr="005421D8">
              <w:rPr>
                <w:rFonts w:ascii="Times New Roman" w:hAnsi="Times New Roman"/>
              </w:rPr>
              <w:t>6,15 м,</w:t>
            </w:r>
          </w:p>
          <w:p w14:paraId="22B7BEB4" w14:textId="698CAD4C" w:rsidR="00F91759" w:rsidRPr="005421D8" w:rsidRDefault="00F91759" w:rsidP="000B6C94">
            <w:pPr>
              <w:rPr>
                <w:rFonts w:ascii="Times New Roman" w:hAnsi="Times New Roman"/>
              </w:rPr>
            </w:pPr>
            <w:r w:rsidRPr="005421D8">
              <w:rPr>
                <w:rFonts w:ascii="Times New Roman" w:hAnsi="Times New Roman"/>
              </w:rPr>
              <w:t>Максимальный вес экипажа 270 кг</w:t>
            </w:r>
          </w:p>
        </w:tc>
      </w:tr>
      <w:tr w:rsidR="005421D8" w:rsidRPr="005421D8" w14:paraId="61944A41" w14:textId="77777777" w:rsidTr="005421D8">
        <w:trPr>
          <w:trHeight w:val="360"/>
          <w:jc w:val="center"/>
        </w:trPr>
        <w:tc>
          <w:tcPr>
            <w:tcW w:w="1985" w:type="dxa"/>
            <w:shd w:val="clear" w:color="auto" w:fill="auto"/>
            <w:noWrap/>
            <w:vAlign w:val="center"/>
          </w:tcPr>
          <w:p w14:paraId="094D6D71" w14:textId="77777777" w:rsidR="00F91759" w:rsidRPr="005421D8" w:rsidRDefault="00F91759" w:rsidP="000B6C94">
            <w:pPr>
              <w:rPr>
                <w:rFonts w:ascii="Times New Roman" w:hAnsi="Times New Roman"/>
              </w:rPr>
            </w:pPr>
            <w:r w:rsidRPr="005421D8">
              <w:rPr>
                <w:rFonts w:ascii="Times New Roman" w:hAnsi="Times New Roman"/>
              </w:rPr>
              <w:t xml:space="preserve">класс </w:t>
            </w:r>
            <w:r w:rsidR="008D772A" w:rsidRPr="005421D8">
              <w:rPr>
                <w:rFonts w:ascii="Times New Roman" w:hAnsi="Times New Roman"/>
                <w:sz w:val="24"/>
                <w:szCs w:val="24"/>
              </w:rPr>
              <w:t>-</w:t>
            </w:r>
            <w:r w:rsidRPr="005421D8">
              <w:rPr>
                <w:rFonts w:ascii="Times New Roman" w:hAnsi="Times New Roman"/>
              </w:rPr>
              <w:t xml:space="preserve"> J/70</w:t>
            </w:r>
          </w:p>
        </w:tc>
        <w:tc>
          <w:tcPr>
            <w:tcW w:w="1429" w:type="dxa"/>
            <w:shd w:val="clear" w:color="auto" w:fill="auto"/>
            <w:noWrap/>
            <w:vAlign w:val="center"/>
          </w:tcPr>
          <w:p w14:paraId="7A6C4736" w14:textId="77777777" w:rsidR="00F91759" w:rsidRPr="005421D8" w:rsidRDefault="00F91759" w:rsidP="000B6C94">
            <w:pPr>
              <w:rPr>
                <w:rFonts w:ascii="Times New Roman" w:hAnsi="Times New Roman"/>
                <w:lang w:val="en-US"/>
              </w:rPr>
            </w:pPr>
            <w:r w:rsidRPr="005421D8">
              <w:rPr>
                <w:rFonts w:ascii="Times New Roman" w:hAnsi="Times New Roman"/>
                <w:lang w:val="en-US"/>
              </w:rPr>
              <w:t>J/70</w:t>
            </w:r>
          </w:p>
        </w:tc>
        <w:tc>
          <w:tcPr>
            <w:tcW w:w="1007" w:type="dxa"/>
            <w:vAlign w:val="center"/>
          </w:tcPr>
          <w:p w14:paraId="26F4E78B" w14:textId="77777777" w:rsidR="00F91759" w:rsidRPr="005421D8" w:rsidRDefault="00F91759" w:rsidP="000B6C94">
            <w:pPr>
              <w:rPr>
                <w:rFonts w:ascii="Times New Roman" w:hAnsi="Times New Roman"/>
                <w:lang w:val="en-US"/>
              </w:rPr>
            </w:pPr>
            <w:r w:rsidRPr="005421D8">
              <w:rPr>
                <w:rFonts w:ascii="Times New Roman" w:hAnsi="Times New Roman"/>
                <w:lang w:val="en-US"/>
              </w:rPr>
              <w:t>4</w:t>
            </w:r>
          </w:p>
        </w:tc>
        <w:tc>
          <w:tcPr>
            <w:tcW w:w="4651" w:type="dxa"/>
            <w:vAlign w:val="center"/>
          </w:tcPr>
          <w:p w14:paraId="1C637BF7" w14:textId="77777777" w:rsidR="00F91759" w:rsidRPr="005421D8" w:rsidRDefault="00F91759" w:rsidP="000B6C94">
            <w:pPr>
              <w:rPr>
                <w:rFonts w:ascii="Times New Roman" w:hAnsi="Times New Roman"/>
              </w:rPr>
            </w:pPr>
            <w:r w:rsidRPr="005421D8">
              <w:rPr>
                <w:rFonts w:ascii="Times New Roman" w:hAnsi="Times New Roman"/>
              </w:rPr>
              <w:t>Четырехместная килевая трейлерная яхта, Парусное вооружение – Бермудский шлюп с асимметричным спинакером.</w:t>
            </w:r>
          </w:p>
          <w:p w14:paraId="5360BA63" w14:textId="77777777" w:rsidR="00FA0F78" w:rsidRPr="005421D8" w:rsidRDefault="00F91759" w:rsidP="000B6C94">
            <w:pPr>
              <w:rPr>
                <w:rFonts w:ascii="Times New Roman" w:hAnsi="Times New Roman"/>
              </w:rPr>
            </w:pPr>
            <w:r w:rsidRPr="005421D8">
              <w:rPr>
                <w:rFonts w:ascii="Times New Roman" w:hAnsi="Times New Roman"/>
              </w:rPr>
              <w:t xml:space="preserve">Площадь парусности </w:t>
            </w:r>
            <w:r w:rsidRPr="005421D8">
              <w:rPr>
                <w:rFonts w:ascii="Times New Roman" w:hAnsi="Times New Roman"/>
              </w:rPr>
              <w:br/>
              <w:t xml:space="preserve">(лавировочная) </w:t>
            </w:r>
            <w:r w:rsidR="00FA0F78" w:rsidRPr="005421D8">
              <w:rPr>
                <w:rFonts w:ascii="Times New Roman" w:hAnsi="Times New Roman"/>
              </w:rPr>
              <w:t>не более</w:t>
            </w:r>
            <w:r w:rsidRPr="005421D8">
              <w:rPr>
                <w:rFonts w:ascii="Times New Roman" w:hAnsi="Times New Roman"/>
              </w:rPr>
              <w:t xml:space="preserve"> 28,0 м</w:t>
            </w:r>
            <w:r w:rsidRPr="005421D8">
              <w:rPr>
                <w:rFonts w:ascii="Times New Roman" w:hAnsi="Times New Roman"/>
                <w:vertAlign w:val="superscript"/>
              </w:rPr>
              <w:t>2</w:t>
            </w:r>
            <w:r w:rsidRPr="005421D8">
              <w:rPr>
                <w:rFonts w:ascii="Times New Roman" w:hAnsi="Times New Roman"/>
              </w:rPr>
              <w:t xml:space="preserve">, </w:t>
            </w:r>
          </w:p>
          <w:p w14:paraId="2F977C9C" w14:textId="4C2F7322" w:rsidR="00F91759" w:rsidRPr="005421D8" w:rsidRDefault="00F91759" w:rsidP="000B6C94">
            <w:pPr>
              <w:rPr>
                <w:rFonts w:ascii="Times New Roman" w:hAnsi="Times New Roman"/>
              </w:rPr>
            </w:pPr>
            <w:r w:rsidRPr="005421D8">
              <w:rPr>
                <w:rFonts w:ascii="Times New Roman" w:hAnsi="Times New Roman"/>
              </w:rPr>
              <w:t xml:space="preserve">Длина – </w:t>
            </w:r>
            <w:r w:rsidR="00224198" w:rsidRPr="005421D8">
              <w:rPr>
                <w:rFonts w:ascii="Times New Roman" w:hAnsi="Times New Roman"/>
              </w:rPr>
              <w:t>7 м.</w:t>
            </w:r>
          </w:p>
        </w:tc>
      </w:tr>
      <w:tr w:rsidR="005421D8" w:rsidRPr="005421D8" w14:paraId="70B29332" w14:textId="77777777" w:rsidTr="005421D8">
        <w:trPr>
          <w:trHeight w:val="360"/>
          <w:jc w:val="center"/>
        </w:trPr>
        <w:tc>
          <w:tcPr>
            <w:tcW w:w="1985" w:type="dxa"/>
            <w:shd w:val="clear" w:color="auto" w:fill="auto"/>
            <w:noWrap/>
            <w:vAlign w:val="center"/>
          </w:tcPr>
          <w:p w14:paraId="10F19ACC" w14:textId="77777777" w:rsidR="00F91759" w:rsidRPr="005421D8" w:rsidRDefault="00F91759" w:rsidP="000B6C94">
            <w:pPr>
              <w:rPr>
                <w:rFonts w:ascii="Times New Roman" w:hAnsi="Times New Roman"/>
              </w:rPr>
            </w:pPr>
            <w:r w:rsidRPr="005421D8">
              <w:rPr>
                <w:rFonts w:ascii="Times New Roman" w:hAnsi="Times New Roman"/>
              </w:rPr>
              <w:t>класс - МХ700</w:t>
            </w:r>
          </w:p>
        </w:tc>
        <w:tc>
          <w:tcPr>
            <w:tcW w:w="1429" w:type="dxa"/>
            <w:shd w:val="clear" w:color="auto" w:fill="auto"/>
            <w:noWrap/>
            <w:vAlign w:val="center"/>
          </w:tcPr>
          <w:p w14:paraId="1FCC4F44" w14:textId="77777777" w:rsidR="00F91759" w:rsidRPr="005421D8" w:rsidRDefault="00F91759" w:rsidP="000B6C94">
            <w:pPr>
              <w:rPr>
                <w:rFonts w:ascii="Times New Roman" w:hAnsi="Times New Roman"/>
                <w:lang w:val="en-US"/>
              </w:rPr>
            </w:pPr>
            <w:r w:rsidRPr="005421D8">
              <w:rPr>
                <w:rFonts w:ascii="Times New Roman" w:hAnsi="Times New Roman"/>
                <w:lang w:val="en-US"/>
              </w:rPr>
              <w:t>MX700</w:t>
            </w:r>
          </w:p>
        </w:tc>
        <w:tc>
          <w:tcPr>
            <w:tcW w:w="1007" w:type="dxa"/>
            <w:vAlign w:val="center"/>
          </w:tcPr>
          <w:p w14:paraId="7C099E4B" w14:textId="77777777" w:rsidR="00F91759" w:rsidRPr="005421D8" w:rsidRDefault="00F91759" w:rsidP="000B6C94">
            <w:pPr>
              <w:rPr>
                <w:rFonts w:ascii="Times New Roman" w:hAnsi="Times New Roman"/>
              </w:rPr>
            </w:pPr>
            <w:r w:rsidRPr="005421D8">
              <w:rPr>
                <w:rFonts w:ascii="Times New Roman" w:hAnsi="Times New Roman"/>
              </w:rPr>
              <w:t>4</w:t>
            </w:r>
          </w:p>
        </w:tc>
        <w:tc>
          <w:tcPr>
            <w:tcW w:w="4651" w:type="dxa"/>
            <w:vAlign w:val="center"/>
          </w:tcPr>
          <w:p w14:paraId="180AA519" w14:textId="77777777" w:rsidR="00F91759" w:rsidRPr="005421D8" w:rsidRDefault="00F91759" w:rsidP="000B6C94">
            <w:pPr>
              <w:rPr>
                <w:rFonts w:ascii="Times New Roman" w:hAnsi="Times New Roman"/>
              </w:rPr>
            </w:pPr>
            <w:r w:rsidRPr="005421D8">
              <w:rPr>
                <w:rFonts w:ascii="Times New Roman" w:hAnsi="Times New Roman"/>
              </w:rPr>
              <w:t>Четырехместная килевая трейлерная яхта, Парусное вооружение – Бермудский шлюп с асимметричным спинакером.</w:t>
            </w:r>
          </w:p>
          <w:p w14:paraId="7C0E894F" w14:textId="3A7455A7" w:rsidR="00FA0F78" w:rsidRPr="005421D8" w:rsidRDefault="00F91759" w:rsidP="000B6C94">
            <w:pPr>
              <w:rPr>
                <w:rFonts w:ascii="Times New Roman" w:hAnsi="Times New Roman"/>
              </w:rPr>
            </w:pPr>
            <w:r w:rsidRPr="005421D8">
              <w:rPr>
                <w:rFonts w:ascii="Times New Roman" w:hAnsi="Times New Roman"/>
              </w:rPr>
              <w:lastRenderedPageBreak/>
              <w:t xml:space="preserve">Площадь парусности </w:t>
            </w:r>
            <w:r w:rsidRPr="005421D8">
              <w:rPr>
                <w:rFonts w:ascii="Times New Roman" w:hAnsi="Times New Roman"/>
              </w:rPr>
              <w:br/>
              <w:t xml:space="preserve">(лавировочная) </w:t>
            </w:r>
            <w:r w:rsidR="00FA0F78" w:rsidRPr="005421D8">
              <w:rPr>
                <w:rFonts w:ascii="Times New Roman" w:hAnsi="Times New Roman"/>
              </w:rPr>
              <w:t>не более</w:t>
            </w:r>
            <w:r w:rsidRPr="005421D8">
              <w:rPr>
                <w:rFonts w:ascii="Times New Roman" w:hAnsi="Times New Roman"/>
              </w:rPr>
              <w:t xml:space="preserve"> 28,0 м</w:t>
            </w:r>
            <w:r w:rsidRPr="005421D8">
              <w:rPr>
                <w:rFonts w:ascii="Times New Roman" w:hAnsi="Times New Roman"/>
                <w:vertAlign w:val="superscript"/>
              </w:rPr>
              <w:t>2</w:t>
            </w:r>
            <w:r w:rsidRPr="005421D8">
              <w:rPr>
                <w:rFonts w:ascii="Times New Roman" w:hAnsi="Times New Roman"/>
              </w:rPr>
              <w:t xml:space="preserve">, </w:t>
            </w:r>
          </w:p>
          <w:p w14:paraId="6B6C81AD" w14:textId="65229DD9" w:rsidR="00F91759" w:rsidRPr="005421D8" w:rsidRDefault="00F91759" w:rsidP="000B6C94">
            <w:pPr>
              <w:rPr>
                <w:rFonts w:ascii="Times New Roman" w:hAnsi="Times New Roman"/>
              </w:rPr>
            </w:pPr>
            <w:r w:rsidRPr="005421D8">
              <w:rPr>
                <w:rFonts w:ascii="Times New Roman" w:hAnsi="Times New Roman"/>
              </w:rPr>
              <w:t>Длина – 6,93 м.</w:t>
            </w:r>
          </w:p>
          <w:p w14:paraId="3CB7C2A2" w14:textId="77777777" w:rsidR="00F91759" w:rsidRPr="005421D8" w:rsidRDefault="00F91759" w:rsidP="000B6C94">
            <w:pPr>
              <w:rPr>
                <w:rFonts w:ascii="Times New Roman" w:hAnsi="Times New Roman"/>
              </w:rPr>
            </w:pPr>
            <w:r w:rsidRPr="005421D8">
              <w:rPr>
                <w:rFonts w:ascii="Times New Roman" w:eastAsia="Arial" w:hAnsi="Times New Roman"/>
              </w:rPr>
              <w:t>Экипаж общим весом не более 360 кг</w:t>
            </w:r>
          </w:p>
        </w:tc>
      </w:tr>
      <w:tr w:rsidR="005421D8" w:rsidRPr="005421D8" w14:paraId="79D251ED" w14:textId="77777777" w:rsidTr="005421D8">
        <w:trPr>
          <w:trHeight w:val="360"/>
          <w:jc w:val="center"/>
        </w:trPr>
        <w:tc>
          <w:tcPr>
            <w:tcW w:w="9072" w:type="dxa"/>
            <w:gridSpan w:val="4"/>
            <w:shd w:val="clear" w:color="auto" w:fill="auto"/>
            <w:noWrap/>
            <w:vAlign w:val="center"/>
          </w:tcPr>
          <w:p w14:paraId="0DC5D6E9" w14:textId="77777777" w:rsidR="00F91759" w:rsidRPr="005421D8" w:rsidRDefault="007F7856" w:rsidP="000B6C94">
            <w:pPr>
              <w:rPr>
                <w:rFonts w:ascii="Times New Roman" w:hAnsi="Times New Roman"/>
              </w:rPr>
            </w:pPr>
            <w:r w:rsidRPr="005421D8">
              <w:rPr>
                <w:rFonts w:ascii="Times New Roman" w:hAnsi="Times New Roman"/>
              </w:rPr>
              <w:lastRenderedPageBreak/>
              <w:t>Закрытые килевые яхты</w:t>
            </w:r>
          </w:p>
        </w:tc>
      </w:tr>
      <w:tr w:rsidR="005421D8" w:rsidRPr="005421D8" w14:paraId="368DD101" w14:textId="77777777" w:rsidTr="005421D8">
        <w:trPr>
          <w:trHeight w:val="360"/>
          <w:jc w:val="center"/>
        </w:trPr>
        <w:tc>
          <w:tcPr>
            <w:tcW w:w="1985" w:type="dxa"/>
            <w:shd w:val="clear" w:color="auto" w:fill="auto"/>
            <w:noWrap/>
            <w:vAlign w:val="center"/>
          </w:tcPr>
          <w:p w14:paraId="149DF486" w14:textId="77777777" w:rsidR="007F7856" w:rsidRPr="005421D8" w:rsidRDefault="007F7856" w:rsidP="000B6C94">
            <w:pPr>
              <w:rPr>
                <w:rFonts w:ascii="Times New Roman" w:hAnsi="Times New Roman"/>
              </w:rPr>
            </w:pPr>
            <w:r w:rsidRPr="005421D8">
              <w:rPr>
                <w:rFonts w:ascii="Times New Roman" w:hAnsi="Times New Roman"/>
              </w:rPr>
              <w:t xml:space="preserve">класс </w:t>
            </w:r>
            <w:r w:rsidRPr="005421D8">
              <w:rPr>
                <w:rFonts w:ascii="Times New Roman" w:hAnsi="Times New Roman"/>
                <w:sz w:val="24"/>
                <w:szCs w:val="24"/>
              </w:rPr>
              <w:t>-</w:t>
            </w:r>
            <w:r w:rsidRPr="005421D8">
              <w:rPr>
                <w:rFonts w:ascii="Times New Roman" w:hAnsi="Times New Roman"/>
              </w:rPr>
              <w:t xml:space="preserve"> Микро</w:t>
            </w:r>
          </w:p>
        </w:tc>
        <w:tc>
          <w:tcPr>
            <w:tcW w:w="1429" w:type="dxa"/>
            <w:shd w:val="clear" w:color="auto" w:fill="auto"/>
            <w:noWrap/>
            <w:vAlign w:val="center"/>
          </w:tcPr>
          <w:p w14:paraId="0ABA833D" w14:textId="77777777" w:rsidR="007F7856" w:rsidRPr="005421D8" w:rsidRDefault="007F7856" w:rsidP="000B6C94">
            <w:pPr>
              <w:rPr>
                <w:rFonts w:ascii="Times New Roman" w:hAnsi="Times New Roman"/>
              </w:rPr>
            </w:pPr>
            <w:r w:rsidRPr="005421D8">
              <w:rPr>
                <w:rFonts w:ascii="Times New Roman" w:hAnsi="Times New Roman"/>
                <w:lang w:val="en-US"/>
              </w:rPr>
              <w:t>Micro</w:t>
            </w:r>
          </w:p>
        </w:tc>
        <w:tc>
          <w:tcPr>
            <w:tcW w:w="1007" w:type="dxa"/>
            <w:vAlign w:val="center"/>
          </w:tcPr>
          <w:p w14:paraId="3049645F" w14:textId="77777777" w:rsidR="007F7856" w:rsidRPr="005421D8" w:rsidRDefault="007F7856" w:rsidP="000B6C94">
            <w:pPr>
              <w:rPr>
                <w:rFonts w:ascii="Times New Roman" w:hAnsi="Times New Roman"/>
              </w:rPr>
            </w:pPr>
            <w:r w:rsidRPr="005421D8">
              <w:rPr>
                <w:rFonts w:ascii="Times New Roman" w:hAnsi="Times New Roman"/>
              </w:rPr>
              <w:t>3</w:t>
            </w:r>
          </w:p>
        </w:tc>
        <w:tc>
          <w:tcPr>
            <w:tcW w:w="4651" w:type="dxa"/>
            <w:vAlign w:val="center"/>
          </w:tcPr>
          <w:p w14:paraId="0A9C669C" w14:textId="77777777" w:rsidR="007F7856" w:rsidRPr="005421D8" w:rsidRDefault="007F7856" w:rsidP="000B6C94">
            <w:pPr>
              <w:rPr>
                <w:rFonts w:ascii="Times New Roman" w:hAnsi="Times New Roman"/>
              </w:rPr>
            </w:pPr>
            <w:r w:rsidRPr="005421D8">
              <w:rPr>
                <w:rFonts w:ascii="Times New Roman" w:hAnsi="Times New Roman"/>
              </w:rPr>
              <w:t>Трехместная килевая трейлерная яхта. Парусное вооружение – Бермудский шлюп с симметричным спинакером.</w:t>
            </w:r>
          </w:p>
          <w:p w14:paraId="6501695B" w14:textId="77777777" w:rsidR="00FA0F78" w:rsidRPr="005421D8" w:rsidRDefault="007F7856" w:rsidP="000B6C94">
            <w:pPr>
              <w:rPr>
                <w:rFonts w:ascii="Times New Roman" w:hAnsi="Times New Roman"/>
              </w:rPr>
            </w:pPr>
            <w:r w:rsidRPr="005421D8">
              <w:rPr>
                <w:rFonts w:ascii="Times New Roman" w:hAnsi="Times New Roman"/>
              </w:rPr>
              <w:t xml:space="preserve">Площадь парусности </w:t>
            </w:r>
            <w:r w:rsidRPr="005421D8">
              <w:rPr>
                <w:rFonts w:ascii="Times New Roman" w:hAnsi="Times New Roman"/>
              </w:rPr>
              <w:br/>
              <w:t xml:space="preserve">(лавировочная) </w:t>
            </w:r>
            <w:r w:rsidR="00FA0F78" w:rsidRPr="005421D8">
              <w:rPr>
                <w:rFonts w:ascii="Times New Roman" w:hAnsi="Times New Roman"/>
              </w:rPr>
              <w:t>не более</w:t>
            </w:r>
            <w:r w:rsidRPr="005421D8">
              <w:rPr>
                <w:rFonts w:ascii="Times New Roman" w:hAnsi="Times New Roman"/>
              </w:rPr>
              <w:t xml:space="preserve"> 18,5 м</w:t>
            </w:r>
            <w:r w:rsidRPr="005421D8">
              <w:rPr>
                <w:rFonts w:ascii="Times New Roman" w:hAnsi="Times New Roman"/>
                <w:vertAlign w:val="superscript"/>
              </w:rPr>
              <w:t>2</w:t>
            </w:r>
            <w:r w:rsidRPr="005421D8">
              <w:rPr>
                <w:rFonts w:ascii="Times New Roman" w:hAnsi="Times New Roman"/>
              </w:rPr>
              <w:t xml:space="preserve">, </w:t>
            </w:r>
          </w:p>
          <w:p w14:paraId="2D1916D6" w14:textId="71B5C2DC" w:rsidR="007F7856" w:rsidRPr="005421D8" w:rsidRDefault="007F7856" w:rsidP="000B6C94">
            <w:pPr>
              <w:rPr>
                <w:rFonts w:ascii="Times New Roman" w:hAnsi="Times New Roman"/>
              </w:rPr>
            </w:pPr>
            <w:r w:rsidRPr="005421D8">
              <w:rPr>
                <w:rFonts w:ascii="Times New Roman" w:hAnsi="Times New Roman"/>
              </w:rPr>
              <w:t>Длина – 5,5 м.</w:t>
            </w:r>
          </w:p>
        </w:tc>
      </w:tr>
      <w:tr w:rsidR="005421D8" w:rsidRPr="005421D8" w14:paraId="03B79EA7" w14:textId="77777777" w:rsidTr="005421D8">
        <w:trPr>
          <w:trHeight w:val="360"/>
          <w:jc w:val="center"/>
        </w:trPr>
        <w:tc>
          <w:tcPr>
            <w:tcW w:w="1985" w:type="dxa"/>
            <w:shd w:val="clear" w:color="auto" w:fill="auto"/>
            <w:noWrap/>
            <w:vAlign w:val="center"/>
          </w:tcPr>
          <w:p w14:paraId="7997F537" w14:textId="77777777" w:rsidR="00F91759" w:rsidRPr="005421D8" w:rsidRDefault="00F91759" w:rsidP="000B6C94">
            <w:pPr>
              <w:rPr>
                <w:rFonts w:ascii="Times New Roman" w:hAnsi="Times New Roman"/>
              </w:rPr>
            </w:pPr>
            <w:r w:rsidRPr="005421D8">
              <w:rPr>
                <w:rFonts w:ascii="Times New Roman" w:hAnsi="Times New Roman"/>
              </w:rPr>
              <w:t>класс - крейсерская яхта Конрад 25Р</w:t>
            </w:r>
          </w:p>
        </w:tc>
        <w:tc>
          <w:tcPr>
            <w:tcW w:w="1429" w:type="dxa"/>
            <w:shd w:val="clear" w:color="auto" w:fill="auto"/>
            <w:noWrap/>
            <w:vAlign w:val="center"/>
          </w:tcPr>
          <w:p w14:paraId="55A747B9" w14:textId="77777777" w:rsidR="00F91759" w:rsidRPr="005421D8" w:rsidRDefault="00F91759" w:rsidP="000B6C94">
            <w:pPr>
              <w:rPr>
                <w:rFonts w:ascii="Times New Roman" w:hAnsi="Times New Roman"/>
              </w:rPr>
            </w:pPr>
            <w:r w:rsidRPr="005421D8">
              <w:rPr>
                <w:rFonts w:ascii="Times New Roman" w:hAnsi="Times New Roman"/>
                <w:lang w:val="en-US"/>
              </w:rPr>
              <w:t>Conrad</w:t>
            </w:r>
            <w:r w:rsidRPr="005421D8">
              <w:rPr>
                <w:rFonts w:ascii="Times New Roman" w:hAnsi="Times New Roman"/>
              </w:rPr>
              <w:t xml:space="preserve"> 25</w:t>
            </w:r>
            <w:r w:rsidRPr="005421D8">
              <w:rPr>
                <w:rFonts w:ascii="Times New Roman" w:hAnsi="Times New Roman"/>
                <w:lang w:val="en-US"/>
              </w:rPr>
              <w:t>R</w:t>
            </w:r>
          </w:p>
        </w:tc>
        <w:tc>
          <w:tcPr>
            <w:tcW w:w="1007" w:type="dxa"/>
            <w:vAlign w:val="center"/>
          </w:tcPr>
          <w:p w14:paraId="0D777115" w14:textId="77777777" w:rsidR="00F91759" w:rsidRPr="005421D8" w:rsidRDefault="00F91759" w:rsidP="000B6C94">
            <w:pPr>
              <w:rPr>
                <w:rFonts w:ascii="Times New Roman" w:hAnsi="Times New Roman"/>
              </w:rPr>
            </w:pPr>
            <w:r w:rsidRPr="005421D8">
              <w:rPr>
                <w:rFonts w:ascii="Times New Roman" w:hAnsi="Times New Roman"/>
              </w:rPr>
              <w:t>5</w:t>
            </w:r>
          </w:p>
        </w:tc>
        <w:tc>
          <w:tcPr>
            <w:tcW w:w="4651" w:type="dxa"/>
            <w:vAlign w:val="center"/>
          </w:tcPr>
          <w:p w14:paraId="3A39E32F" w14:textId="77777777" w:rsidR="00F91759" w:rsidRPr="005421D8" w:rsidRDefault="00F91759" w:rsidP="000B6C94">
            <w:pPr>
              <w:rPr>
                <w:rFonts w:ascii="Times New Roman" w:hAnsi="Times New Roman"/>
              </w:rPr>
            </w:pPr>
            <w:r w:rsidRPr="005421D8">
              <w:rPr>
                <w:rFonts w:ascii="Times New Roman" w:hAnsi="Times New Roman"/>
              </w:rPr>
              <w:t xml:space="preserve">Монотип.  Крейсерская яхта, построенная по проекту </w:t>
            </w:r>
            <w:r w:rsidRPr="005421D8">
              <w:rPr>
                <w:rFonts w:ascii="Times New Roman" w:hAnsi="Times New Roman"/>
                <w:lang w:val="en-US"/>
              </w:rPr>
              <w:t>Conrad</w:t>
            </w:r>
            <w:r w:rsidRPr="005421D8">
              <w:rPr>
                <w:rFonts w:ascii="Times New Roman" w:hAnsi="Times New Roman"/>
              </w:rPr>
              <w:t xml:space="preserve"> 25</w:t>
            </w:r>
            <w:r w:rsidRPr="005421D8">
              <w:rPr>
                <w:rFonts w:ascii="Times New Roman" w:hAnsi="Times New Roman"/>
                <w:lang w:val="en-US"/>
              </w:rPr>
              <w:t>R</w:t>
            </w:r>
          </w:p>
          <w:p w14:paraId="59CD5086" w14:textId="77777777" w:rsidR="00F91759" w:rsidRPr="005421D8" w:rsidRDefault="00F91759" w:rsidP="000B6C94">
            <w:pPr>
              <w:rPr>
                <w:rFonts w:ascii="Times New Roman" w:hAnsi="Times New Roman"/>
              </w:rPr>
            </w:pPr>
            <w:r w:rsidRPr="005421D8">
              <w:rPr>
                <w:rFonts w:ascii="Times New Roman" w:hAnsi="Times New Roman"/>
              </w:rPr>
              <w:t>Парусное вооружение –</w:t>
            </w:r>
            <w:r w:rsidR="00E95F1C" w:rsidRPr="005421D8">
              <w:rPr>
                <w:rFonts w:ascii="Times New Roman" w:hAnsi="Times New Roman"/>
              </w:rPr>
              <w:t xml:space="preserve"> Бермудский шлюп, со спинакером</w:t>
            </w:r>
          </w:p>
          <w:p w14:paraId="20B49A39" w14:textId="0F339534" w:rsidR="00F91759" w:rsidRPr="005421D8" w:rsidRDefault="00F91759" w:rsidP="000B6C94">
            <w:pPr>
              <w:rPr>
                <w:rFonts w:ascii="Times New Roman" w:hAnsi="Times New Roman"/>
              </w:rPr>
            </w:pPr>
            <w:r w:rsidRPr="005421D8">
              <w:rPr>
                <w:rFonts w:ascii="Times New Roman" w:hAnsi="Times New Roman"/>
              </w:rPr>
              <w:t>Площадь парус</w:t>
            </w:r>
            <w:r w:rsidR="00224198" w:rsidRPr="005421D8">
              <w:rPr>
                <w:rFonts w:ascii="Times New Roman" w:hAnsi="Times New Roman"/>
              </w:rPr>
              <w:t>ности (лавировочная)</w:t>
            </w:r>
            <w:r w:rsidRPr="005421D8">
              <w:rPr>
                <w:rFonts w:ascii="Times New Roman" w:hAnsi="Times New Roman"/>
              </w:rPr>
              <w:t>:</w:t>
            </w:r>
            <w:r w:rsidR="00224198" w:rsidRPr="005421D8">
              <w:rPr>
                <w:rFonts w:ascii="Times New Roman" w:hAnsi="Times New Roman"/>
              </w:rPr>
              <w:t xml:space="preserve"> </w:t>
            </w:r>
            <w:r w:rsidR="00FA0F78" w:rsidRPr="005421D8">
              <w:rPr>
                <w:rFonts w:ascii="Times New Roman" w:hAnsi="Times New Roman"/>
              </w:rPr>
              <w:br/>
              <w:t>не более 36 м</w:t>
            </w:r>
            <w:r w:rsidR="00FA0F78" w:rsidRPr="005421D8">
              <w:rPr>
                <w:rFonts w:ascii="Times New Roman" w:hAnsi="Times New Roman"/>
                <w:vertAlign w:val="superscript"/>
              </w:rPr>
              <w:t>2</w:t>
            </w:r>
            <w:r w:rsidR="00FA0F78" w:rsidRPr="005421D8">
              <w:rPr>
                <w:rFonts w:ascii="Times New Roman" w:hAnsi="Times New Roman"/>
              </w:rPr>
              <w:t>,</w:t>
            </w:r>
          </w:p>
          <w:p w14:paraId="5F477110" w14:textId="79624FF6" w:rsidR="00FA0F78" w:rsidRPr="005421D8" w:rsidRDefault="00FA0F78" w:rsidP="000B6C94">
            <w:pPr>
              <w:rPr>
                <w:rFonts w:ascii="Times New Roman" w:hAnsi="Times New Roman"/>
              </w:rPr>
            </w:pPr>
            <w:r w:rsidRPr="005421D8">
              <w:rPr>
                <w:rFonts w:ascii="Times New Roman" w:hAnsi="Times New Roman"/>
              </w:rPr>
              <w:t>Длина корпуса - 7,62 м,</w:t>
            </w:r>
          </w:p>
          <w:p w14:paraId="4B8D3859" w14:textId="77777777" w:rsidR="00F91759" w:rsidRPr="005421D8" w:rsidRDefault="00F91759" w:rsidP="000B6C94">
            <w:pPr>
              <w:rPr>
                <w:rFonts w:ascii="Times New Roman" w:hAnsi="Times New Roman"/>
              </w:rPr>
            </w:pPr>
            <w:r w:rsidRPr="005421D8">
              <w:rPr>
                <w:rFonts w:ascii="Times New Roman" w:hAnsi="Times New Roman"/>
              </w:rPr>
              <w:t xml:space="preserve">Вес экипажа не более 480 кг  </w:t>
            </w:r>
          </w:p>
        </w:tc>
      </w:tr>
      <w:tr w:rsidR="005421D8" w:rsidRPr="005421D8" w14:paraId="69E6E654" w14:textId="77777777" w:rsidTr="005421D8">
        <w:trPr>
          <w:trHeight w:val="360"/>
          <w:jc w:val="center"/>
        </w:trPr>
        <w:tc>
          <w:tcPr>
            <w:tcW w:w="1985" w:type="dxa"/>
            <w:shd w:val="clear" w:color="auto" w:fill="auto"/>
            <w:noWrap/>
            <w:vAlign w:val="center"/>
          </w:tcPr>
          <w:p w14:paraId="364E2ADC" w14:textId="77777777" w:rsidR="00F91759" w:rsidRPr="005421D8" w:rsidRDefault="00F91759" w:rsidP="000B6C94">
            <w:pPr>
              <w:rPr>
                <w:rFonts w:ascii="Times New Roman" w:hAnsi="Times New Roman"/>
              </w:rPr>
            </w:pPr>
            <w:r w:rsidRPr="005421D8">
              <w:rPr>
                <w:rFonts w:ascii="Times New Roman" w:hAnsi="Times New Roman"/>
              </w:rPr>
              <w:t>класс - крейсерская яхта 800</w:t>
            </w:r>
          </w:p>
        </w:tc>
        <w:tc>
          <w:tcPr>
            <w:tcW w:w="1429" w:type="dxa"/>
            <w:shd w:val="clear" w:color="auto" w:fill="auto"/>
            <w:noWrap/>
            <w:vAlign w:val="center"/>
          </w:tcPr>
          <w:p w14:paraId="6FCF0A9E" w14:textId="77777777" w:rsidR="00F91759" w:rsidRPr="005421D8" w:rsidRDefault="00F91759" w:rsidP="000B6C94">
            <w:pPr>
              <w:rPr>
                <w:rFonts w:ascii="Times New Roman" w:hAnsi="Times New Roman"/>
              </w:rPr>
            </w:pPr>
            <w:r w:rsidRPr="005421D8">
              <w:rPr>
                <w:rFonts w:ascii="Times New Roman" w:hAnsi="Times New Roman"/>
                <w:lang w:val="en-US"/>
              </w:rPr>
              <w:t>Open</w:t>
            </w:r>
            <w:r w:rsidRPr="005421D8">
              <w:rPr>
                <w:rFonts w:ascii="Times New Roman" w:hAnsi="Times New Roman"/>
              </w:rPr>
              <w:t xml:space="preserve"> 800</w:t>
            </w:r>
          </w:p>
        </w:tc>
        <w:tc>
          <w:tcPr>
            <w:tcW w:w="1007" w:type="dxa"/>
            <w:vAlign w:val="center"/>
          </w:tcPr>
          <w:p w14:paraId="74D74149" w14:textId="77777777" w:rsidR="00F91759" w:rsidRPr="005421D8" w:rsidRDefault="00F91759" w:rsidP="000B6C94">
            <w:pPr>
              <w:rPr>
                <w:rFonts w:ascii="Times New Roman" w:hAnsi="Times New Roman"/>
              </w:rPr>
            </w:pPr>
            <w:r w:rsidRPr="005421D8">
              <w:rPr>
                <w:rFonts w:ascii="Times New Roman" w:hAnsi="Times New Roman"/>
              </w:rPr>
              <w:t>4-6 чел.</w:t>
            </w:r>
          </w:p>
        </w:tc>
        <w:tc>
          <w:tcPr>
            <w:tcW w:w="4651" w:type="dxa"/>
            <w:vAlign w:val="center"/>
          </w:tcPr>
          <w:p w14:paraId="00F09153" w14:textId="77777777" w:rsidR="00F91759" w:rsidRPr="005421D8" w:rsidRDefault="00F91759" w:rsidP="000B6C94">
            <w:pPr>
              <w:rPr>
                <w:rFonts w:ascii="Times New Roman" w:hAnsi="Times New Roman"/>
              </w:rPr>
            </w:pPr>
            <w:r w:rsidRPr="005421D8">
              <w:rPr>
                <w:rFonts w:ascii="Times New Roman" w:hAnsi="Times New Roman"/>
              </w:rPr>
              <w:t xml:space="preserve">Свободный класс, килевая трейлерная яхта. </w:t>
            </w:r>
          </w:p>
          <w:p w14:paraId="2803BDBF" w14:textId="77777777" w:rsidR="00F91759" w:rsidRPr="005421D8" w:rsidRDefault="00F91759" w:rsidP="000B6C94">
            <w:pPr>
              <w:rPr>
                <w:rFonts w:ascii="Times New Roman" w:hAnsi="Times New Roman"/>
              </w:rPr>
            </w:pPr>
            <w:r w:rsidRPr="005421D8">
              <w:rPr>
                <w:rFonts w:ascii="Times New Roman" w:hAnsi="Times New Roman"/>
              </w:rPr>
              <w:t>Тип класса яхт - рамочные правила</w:t>
            </w:r>
          </w:p>
          <w:p w14:paraId="329322C1" w14:textId="77777777" w:rsidR="00F91759" w:rsidRPr="005421D8" w:rsidRDefault="00F91759" w:rsidP="000B6C94">
            <w:pPr>
              <w:rPr>
                <w:rFonts w:ascii="Times New Roman" w:hAnsi="Times New Roman"/>
              </w:rPr>
            </w:pPr>
            <w:r w:rsidRPr="005421D8">
              <w:rPr>
                <w:rFonts w:ascii="Times New Roman" w:hAnsi="Times New Roman"/>
              </w:rPr>
              <w:t>Тип парусного вооружения Бермудский шлюп с ассиметричным спинакером.</w:t>
            </w:r>
          </w:p>
          <w:p w14:paraId="1F6F9A76" w14:textId="77777777" w:rsidR="00FA0F78" w:rsidRPr="005421D8" w:rsidRDefault="00FA0F78" w:rsidP="000B6C94">
            <w:pPr>
              <w:rPr>
                <w:rFonts w:ascii="Times New Roman" w:hAnsi="Times New Roman"/>
              </w:rPr>
            </w:pPr>
            <w:r w:rsidRPr="005421D8">
              <w:rPr>
                <w:rFonts w:ascii="Times New Roman" w:hAnsi="Times New Roman"/>
              </w:rPr>
              <w:t xml:space="preserve">площадь парусности (лавировочная) </w:t>
            </w:r>
          </w:p>
          <w:p w14:paraId="23870816" w14:textId="2C1F77B4" w:rsidR="00FA0F78" w:rsidRPr="005421D8" w:rsidRDefault="00FA0F78" w:rsidP="000B6C94">
            <w:pPr>
              <w:rPr>
                <w:rFonts w:ascii="Times New Roman" w:hAnsi="Times New Roman"/>
              </w:rPr>
            </w:pPr>
            <w:r w:rsidRPr="005421D8">
              <w:rPr>
                <w:rFonts w:ascii="Times New Roman" w:hAnsi="Times New Roman"/>
              </w:rPr>
              <w:t>не более 40 м</w:t>
            </w:r>
            <w:r w:rsidRPr="005421D8">
              <w:rPr>
                <w:rFonts w:ascii="Times New Roman" w:hAnsi="Times New Roman"/>
                <w:vertAlign w:val="superscript"/>
              </w:rPr>
              <w:t>2</w:t>
            </w:r>
          </w:p>
          <w:p w14:paraId="5C8B5FCB" w14:textId="0C23400E" w:rsidR="00F91759" w:rsidRPr="005421D8" w:rsidRDefault="00FA0F78" w:rsidP="000B6C94">
            <w:pPr>
              <w:rPr>
                <w:rFonts w:ascii="Times New Roman" w:hAnsi="Times New Roman"/>
              </w:rPr>
            </w:pPr>
            <w:r w:rsidRPr="005421D8">
              <w:rPr>
                <w:rFonts w:ascii="Times New Roman" w:hAnsi="Times New Roman"/>
              </w:rPr>
              <w:t xml:space="preserve"> </w:t>
            </w:r>
            <w:r w:rsidR="00F91759" w:rsidRPr="005421D8">
              <w:rPr>
                <w:rFonts w:ascii="Times New Roman" w:hAnsi="Times New Roman"/>
              </w:rPr>
              <w:t>длина 8</w:t>
            </w:r>
            <w:r w:rsidR="00224198" w:rsidRPr="005421D8">
              <w:rPr>
                <w:rFonts w:ascii="Times New Roman" w:hAnsi="Times New Roman"/>
              </w:rPr>
              <w:t xml:space="preserve"> </w:t>
            </w:r>
            <w:r w:rsidRPr="005421D8">
              <w:rPr>
                <w:rFonts w:ascii="Times New Roman" w:hAnsi="Times New Roman"/>
              </w:rPr>
              <w:t>м</w:t>
            </w:r>
          </w:p>
        </w:tc>
      </w:tr>
      <w:tr w:rsidR="005421D8" w:rsidRPr="005421D8" w14:paraId="441BB1A3" w14:textId="77777777" w:rsidTr="005421D8">
        <w:trPr>
          <w:trHeight w:val="360"/>
          <w:jc w:val="center"/>
        </w:trPr>
        <w:tc>
          <w:tcPr>
            <w:tcW w:w="1985" w:type="dxa"/>
            <w:shd w:val="clear" w:color="auto" w:fill="auto"/>
            <w:noWrap/>
            <w:vAlign w:val="center"/>
          </w:tcPr>
          <w:p w14:paraId="5A1F20D2" w14:textId="77777777" w:rsidR="00F91759" w:rsidRPr="005421D8" w:rsidRDefault="00F91759" w:rsidP="000B6C94">
            <w:pPr>
              <w:rPr>
                <w:rFonts w:ascii="Times New Roman" w:hAnsi="Times New Roman"/>
              </w:rPr>
            </w:pPr>
            <w:r w:rsidRPr="005421D8">
              <w:rPr>
                <w:rFonts w:ascii="Times New Roman" w:hAnsi="Times New Roman"/>
              </w:rPr>
              <w:t>класс - крейсерская яхта Четвертьтонник</w:t>
            </w:r>
          </w:p>
        </w:tc>
        <w:tc>
          <w:tcPr>
            <w:tcW w:w="1429" w:type="dxa"/>
            <w:shd w:val="clear" w:color="auto" w:fill="auto"/>
            <w:noWrap/>
            <w:vAlign w:val="center"/>
          </w:tcPr>
          <w:p w14:paraId="773AFF3D" w14:textId="77777777" w:rsidR="00F91759" w:rsidRPr="005421D8" w:rsidRDefault="00F91759" w:rsidP="000B6C94">
            <w:pPr>
              <w:rPr>
                <w:rFonts w:ascii="Times New Roman" w:hAnsi="Times New Roman"/>
              </w:rPr>
            </w:pPr>
            <w:r w:rsidRPr="005421D8">
              <w:rPr>
                <w:rFonts w:ascii="Times New Roman" w:hAnsi="Times New Roman"/>
              </w:rPr>
              <w:t>Выделенный класс в рамках яхт, обмеренных по системе обмера-гандикапа "IOR"</w:t>
            </w:r>
          </w:p>
        </w:tc>
        <w:tc>
          <w:tcPr>
            <w:tcW w:w="1007" w:type="dxa"/>
            <w:vAlign w:val="center"/>
          </w:tcPr>
          <w:p w14:paraId="2D5EB708" w14:textId="77777777" w:rsidR="00F91759" w:rsidRPr="005421D8" w:rsidRDefault="00F91759" w:rsidP="000B6C94">
            <w:pPr>
              <w:rPr>
                <w:rFonts w:ascii="Times New Roman" w:hAnsi="Times New Roman"/>
              </w:rPr>
            </w:pPr>
            <w:r w:rsidRPr="005421D8">
              <w:rPr>
                <w:rFonts w:ascii="Times New Roman" w:hAnsi="Times New Roman"/>
              </w:rPr>
              <w:t>4-5 чел.</w:t>
            </w:r>
          </w:p>
        </w:tc>
        <w:tc>
          <w:tcPr>
            <w:tcW w:w="4651" w:type="dxa"/>
            <w:vAlign w:val="center"/>
          </w:tcPr>
          <w:p w14:paraId="25A068BA" w14:textId="77777777" w:rsidR="00F91759" w:rsidRPr="005421D8" w:rsidRDefault="00F91759" w:rsidP="000B6C94">
            <w:pPr>
              <w:rPr>
                <w:rFonts w:ascii="Times New Roman" w:hAnsi="Times New Roman"/>
              </w:rPr>
            </w:pPr>
            <w:r w:rsidRPr="005421D8">
              <w:rPr>
                <w:rFonts w:ascii="Times New Roman" w:hAnsi="Times New Roman"/>
              </w:rPr>
              <w:t>Выделенный класс в рамках яхт, обмеренных по системе обмера-гандикапа "IOR", гоночный балл 5.31-5.65, DSPL&gt;1500 кг</w:t>
            </w:r>
          </w:p>
          <w:p w14:paraId="15DE719A" w14:textId="77777777" w:rsidR="00F91759" w:rsidRPr="005421D8" w:rsidRDefault="00F91759" w:rsidP="000B6C94">
            <w:pPr>
              <w:rPr>
                <w:rFonts w:ascii="Times New Roman" w:hAnsi="Times New Roman"/>
              </w:rPr>
            </w:pPr>
            <w:r w:rsidRPr="005421D8">
              <w:rPr>
                <w:rFonts w:ascii="Times New Roman" w:hAnsi="Times New Roman"/>
              </w:rPr>
              <w:t>Тип класса яхт Обмерно-гандикапный</w:t>
            </w:r>
          </w:p>
          <w:p w14:paraId="11B8E61B" w14:textId="77777777" w:rsidR="00F91759" w:rsidRPr="005421D8" w:rsidRDefault="00F91759" w:rsidP="000B6C94">
            <w:pPr>
              <w:rPr>
                <w:rFonts w:ascii="Times New Roman" w:hAnsi="Times New Roman"/>
              </w:rPr>
            </w:pPr>
            <w:r w:rsidRPr="005421D8">
              <w:rPr>
                <w:rFonts w:ascii="Times New Roman" w:hAnsi="Times New Roman"/>
              </w:rPr>
              <w:t>тип парусного вооружения Бермудский шлюп с симметричным спинакером.</w:t>
            </w:r>
          </w:p>
          <w:p w14:paraId="13B843BB" w14:textId="77777777" w:rsidR="00807853" w:rsidRPr="005421D8" w:rsidRDefault="00FA0F78" w:rsidP="000B6C94">
            <w:pPr>
              <w:rPr>
                <w:rFonts w:ascii="Times New Roman" w:hAnsi="Times New Roman"/>
              </w:rPr>
            </w:pPr>
            <w:r w:rsidRPr="005421D8">
              <w:rPr>
                <w:rFonts w:ascii="Times New Roman" w:hAnsi="Times New Roman"/>
              </w:rPr>
              <w:t xml:space="preserve">площадь парусности (лавировочная) </w:t>
            </w:r>
          </w:p>
          <w:p w14:paraId="4AC4D20E" w14:textId="26909531" w:rsidR="00FA0F78" w:rsidRPr="005421D8" w:rsidRDefault="00FA0F78" w:rsidP="000B6C94">
            <w:pPr>
              <w:rPr>
                <w:rFonts w:ascii="Times New Roman" w:hAnsi="Times New Roman"/>
              </w:rPr>
            </w:pPr>
            <w:r w:rsidRPr="005421D8">
              <w:rPr>
                <w:rFonts w:ascii="Times New Roman" w:hAnsi="Times New Roman"/>
              </w:rPr>
              <w:t>не более 40 м</w:t>
            </w:r>
            <w:r w:rsidRPr="005421D8">
              <w:rPr>
                <w:rFonts w:ascii="Times New Roman" w:hAnsi="Times New Roman"/>
                <w:vertAlign w:val="superscript"/>
              </w:rPr>
              <w:t>2</w:t>
            </w:r>
            <w:r w:rsidRPr="005421D8">
              <w:rPr>
                <w:rFonts w:ascii="Times New Roman" w:hAnsi="Times New Roman"/>
              </w:rPr>
              <w:t xml:space="preserve"> </w:t>
            </w:r>
          </w:p>
          <w:p w14:paraId="7644AFDD" w14:textId="795CA60A" w:rsidR="00F91759" w:rsidRPr="005421D8" w:rsidRDefault="00F91759" w:rsidP="000B6C94">
            <w:pPr>
              <w:rPr>
                <w:rFonts w:ascii="Times New Roman" w:hAnsi="Times New Roman"/>
              </w:rPr>
            </w:pPr>
            <w:r w:rsidRPr="005421D8">
              <w:rPr>
                <w:rFonts w:ascii="Times New Roman" w:hAnsi="Times New Roman"/>
              </w:rPr>
              <w:t>длина 7,6-7,8 м</w:t>
            </w:r>
          </w:p>
        </w:tc>
      </w:tr>
      <w:tr w:rsidR="005421D8" w:rsidRPr="005421D8" w14:paraId="51841A8F" w14:textId="77777777" w:rsidTr="005421D8">
        <w:trPr>
          <w:trHeight w:val="360"/>
          <w:jc w:val="center"/>
        </w:trPr>
        <w:tc>
          <w:tcPr>
            <w:tcW w:w="1985" w:type="dxa"/>
            <w:shd w:val="clear" w:color="auto" w:fill="auto"/>
            <w:noWrap/>
            <w:vAlign w:val="center"/>
          </w:tcPr>
          <w:p w14:paraId="757A99E5" w14:textId="77777777" w:rsidR="00F91759" w:rsidRPr="005421D8" w:rsidRDefault="00F91759" w:rsidP="000B6C94">
            <w:pPr>
              <w:rPr>
                <w:rFonts w:ascii="Times New Roman" w:hAnsi="Times New Roman"/>
              </w:rPr>
            </w:pPr>
            <w:r w:rsidRPr="005421D8">
              <w:rPr>
                <w:rFonts w:ascii="Times New Roman" w:hAnsi="Times New Roman"/>
              </w:rPr>
              <w:t>класс - крейсерская яхта Картер 30</w:t>
            </w:r>
          </w:p>
        </w:tc>
        <w:tc>
          <w:tcPr>
            <w:tcW w:w="1429" w:type="dxa"/>
            <w:shd w:val="clear" w:color="auto" w:fill="auto"/>
            <w:noWrap/>
            <w:vAlign w:val="center"/>
          </w:tcPr>
          <w:p w14:paraId="7B6EE4AB" w14:textId="77777777" w:rsidR="00F91759" w:rsidRPr="005421D8" w:rsidRDefault="00F91759" w:rsidP="000B6C94">
            <w:pPr>
              <w:rPr>
                <w:rFonts w:ascii="Times New Roman" w:hAnsi="Times New Roman"/>
                <w:lang w:val="en-US"/>
              </w:rPr>
            </w:pPr>
            <w:r w:rsidRPr="005421D8">
              <w:rPr>
                <w:rFonts w:ascii="Times New Roman" w:hAnsi="Times New Roman"/>
                <w:lang w:val="en-US"/>
              </w:rPr>
              <w:t>Carter 30</w:t>
            </w:r>
          </w:p>
        </w:tc>
        <w:tc>
          <w:tcPr>
            <w:tcW w:w="1007" w:type="dxa"/>
            <w:vAlign w:val="center"/>
          </w:tcPr>
          <w:p w14:paraId="68476556" w14:textId="77777777" w:rsidR="00F91759" w:rsidRPr="005421D8" w:rsidRDefault="00F91759" w:rsidP="000B6C94">
            <w:pPr>
              <w:rPr>
                <w:rFonts w:ascii="Times New Roman" w:hAnsi="Times New Roman"/>
              </w:rPr>
            </w:pPr>
            <w:r w:rsidRPr="005421D8">
              <w:rPr>
                <w:rFonts w:ascii="Times New Roman" w:hAnsi="Times New Roman"/>
                <w:lang w:val="en-US"/>
              </w:rPr>
              <w:t xml:space="preserve">4-7 </w:t>
            </w:r>
            <w:r w:rsidRPr="005421D8">
              <w:rPr>
                <w:rFonts w:ascii="Times New Roman" w:hAnsi="Times New Roman"/>
              </w:rPr>
              <w:t>чел</w:t>
            </w:r>
          </w:p>
        </w:tc>
        <w:tc>
          <w:tcPr>
            <w:tcW w:w="4651" w:type="dxa"/>
            <w:vAlign w:val="center"/>
          </w:tcPr>
          <w:p w14:paraId="16077FC4" w14:textId="77777777" w:rsidR="00F91759" w:rsidRPr="005421D8" w:rsidRDefault="00F91759" w:rsidP="000B6C94">
            <w:pPr>
              <w:rPr>
                <w:rFonts w:ascii="Times New Roman" w:hAnsi="Times New Roman"/>
              </w:rPr>
            </w:pPr>
            <w:r w:rsidRPr="005421D8">
              <w:rPr>
                <w:rFonts w:ascii="Times New Roman" w:hAnsi="Times New Roman"/>
              </w:rPr>
              <w:t xml:space="preserve">Монотип, построенная по проекту </w:t>
            </w:r>
            <w:r w:rsidRPr="005421D8">
              <w:rPr>
                <w:rFonts w:ascii="Times New Roman" w:hAnsi="Times New Roman"/>
                <w:lang w:val="en-US"/>
              </w:rPr>
              <w:t>Carter</w:t>
            </w:r>
            <w:r w:rsidRPr="005421D8">
              <w:rPr>
                <w:rFonts w:ascii="Times New Roman" w:hAnsi="Times New Roman"/>
              </w:rPr>
              <w:t xml:space="preserve"> 30   </w:t>
            </w:r>
          </w:p>
          <w:p w14:paraId="5CDA0618" w14:textId="77777777" w:rsidR="00FA0F78" w:rsidRPr="005421D8" w:rsidRDefault="00F91759" w:rsidP="000B6C94">
            <w:pPr>
              <w:rPr>
                <w:rFonts w:ascii="Times New Roman" w:hAnsi="Times New Roman"/>
              </w:rPr>
            </w:pPr>
            <w:r w:rsidRPr="005421D8">
              <w:rPr>
                <w:rFonts w:ascii="Times New Roman" w:hAnsi="Times New Roman"/>
              </w:rPr>
              <w:t>Парусное вооружение – Бермудский шлюп, с</w:t>
            </w:r>
            <w:r w:rsidR="00224198" w:rsidRPr="005421D8">
              <w:rPr>
                <w:rFonts w:ascii="Times New Roman" w:hAnsi="Times New Roman"/>
              </w:rPr>
              <w:t xml:space="preserve"> симметричным </w:t>
            </w:r>
            <w:r w:rsidRPr="005421D8">
              <w:rPr>
                <w:rFonts w:ascii="Times New Roman" w:hAnsi="Times New Roman"/>
              </w:rPr>
              <w:t>спинакером</w:t>
            </w:r>
            <w:r w:rsidR="00224198" w:rsidRPr="005421D8">
              <w:rPr>
                <w:rFonts w:ascii="Times New Roman" w:hAnsi="Times New Roman"/>
              </w:rPr>
              <w:t xml:space="preserve">, </w:t>
            </w:r>
          </w:p>
          <w:p w14:paraId="3EB9EF10" w14:textId="77777777" w:rsidR="00FA0F78" w:rsidRPr="005421D8" w:rsidRDefault="00FA0F78" w:rsidP="000B6C94">
            <w:pPr>
              <w:rPr>
                <w:rFonts w:ascii="Times New Roman" w:hAnsi="Times New Roman"/>
              </w:rPr>
            </w:pPr>
            <w:r w:rsidRPr="005421D8">
              <w:rPr>
                <w:rFonts w:ascii="Times New Roman" w:hAnsi="Times New Roman"/>
              </w:rPr>
              <w:t xml:space="preserve">площадь парусности (лавировочная) </w:t>
            </w:r>
          </w:p>
          <w:p w14:paraId="69F67E27" w14:textId="6EB8B30D" w:rsidR="00FA0F78" w:rsidRPr="005421D8" w:rsidRDefault="00FA0F78" w:rsidP="000B6C94">
            <w:pPr>
              <w:rPr>
                <w:rFonts w:ascii="Times New Roman" w:hAnsi="Times New Roman"/>
              </w:rPr>
            </w:pPr>
            <w:r w:rsidRPr="005421D8">
              <w:rPr>
                <w:rFonts w:ascii="Times New Roman" w:hAnsi="Times New Roman"/>
              </w:rPr>
              <w:t>не более 50 м</w:t>
            </w:r>
            <w:r w:rsidRPr="005421D8">
              <w:rPr>
                <w:rFonts w:ascii="Times New Roman" w:hAnsi="Times New Roman"/>
                <w:vertAlign w:val="superscript"/>
              </w:rPr>
              <w:t>2</w:t>
            </w:r>
          </w:p>
          <w:p w14:paraId="38BD4EC8" w14:textId="697288C9" w:rsidR="00F91759" w:rsidRPr="005421D8" w:rsidRDefault="00F91759" w:rsidP="000B6C94">
            <w:pPr>
              <w:rPr>
                <w:rFonts w:ascii="Times New Roman" w:hAnsi="Times New Roman"/>
              </w:rPr>
            </w:pPr>
            <w:r w:rsidRPr="005421D8">
              <w:rPr>
                <w:rFonts w:ascii="Times New Roman" w:hAnsi="Times New Roman"/>
              </w:rPr>
              <w:t>длина 9.12</w:t>
            </w:r>
            <w:r w:rsidR="00224198" w:rsidRPr="005421D8">
              <w:rPr>
                <w:rFonts w:ascii="Times New Roman" w:hAnsi="Times New Roman"/>
              </w:rPr>
              <w:t xml:space="preserve"> </w:t>
            </w:r>
            <w:r w:rsidRPr="005421D8">
              <w:rPr>
                <w:rFonts w:ascii="Times New Roman" w:hAnsi="Times New Roman"/>
              </w:rPr>
              <w:t xml:space="preserve">м </w:t>
            </w:r>
          </w:p>
        </w:tc>
      </w:tr>
      <w:tr w:rsidR="005421D8" w:rsidRPr="005421D8" w14:paraId="0D7DD9BA" w14:textId="77777777" w:rsidTr="005421D8">
        <w:trPr>
          <w:trHeight w:val="360"/>
          <w:jc w:val="center"/>
        </w:trPr>
        <w:tc>
          <w:tcPr>
            <w:tcW w:w="1985" w:type="dxa"/>
            <w:shd w:val="clear" w:color="auto" w:fill="auto"/>
            <w:noWrap/>
            <w:vAlign w:val="center"/>
          </w:tcPr>
          <w:p w14:paraId="53FBB9DD" w14:textId="77777777" w:rsidR="00F91759" w:rsidRPr="005421D8" w:rsidRDefault="00F91759" w:rsidP="000B6C94">
            <w:pPr>
              <w:rPr>
                <w:rFonts w:ascii="Times New Roman" w:hAnsi="Times New Roman"/>
              </w:rPr>
            </w:pPr>
            <w:r w:rsidRPr="005421D8">
              <w:rPr>
                <w:rFonts w:ascii="Times New Roman" w:hAnsi="Times New Roman"/>
              </w:rPr>
              <w:t>класс - крейсерская яхта Л</w:t>
            </w:r>
            <w:r w:rsidR="008D772A" w:rsidRPr="005421D8">
              <w:rPr>
                <w:rFonts w:ascii="Times New Roman" w:hAnsi="Times New Roman"/>
                <w:sz w:val="24"/>
                <w:szCs w:val="24"/>
              </w:rPr>
              <w:noBreakHyphen/>
            </w:r>
            <w:r w:rsidRPr="005421D8">
              <w:rPr>
                <w:rFonts w:ascii="Times New Roman" w:hAnsi="Times New Roman"/>
              </w:rPr>
              <w:t>6</w:t>
            </w:r>
          </w:p>
        </w:tc>
        <w:tc>
          <w:tcPr>
            <w:tcW w:w="1429" w:type="dxa"/>
            <w:shd w:val="clear" w:color="auto" w:fill="auto"/>
            <w:noWrap/>
            <w:vAlign w:val="center"/>
          </w:tcPr>
          <w:p w14:paraId="7B162BEC" w14:textId="77777777" w:rsidR="00F91759" w:rsidRPr="005421D8" w:rsidRDefault="00F91759" w:rsidP="000B6C94">
            <w:pPr>
              <w:rPr>
                <w:rFonts w:ascii="Times New Roman" w:hAnsi="Times New Roman"/>
              </w:rPr>
            </w:pPr>
            <w:r w:rsidRPr="005421D8">
              <w:rPr>
                <w:rFonts w:ascii="Times New Roman" w:hAnsi="Times New Roman"/>
              </w:rPr>
              <w:t>Л-6</w:t>
            </w:r>
          </w:p>
        </w:tc>
        <w:tc>
          <w:tcPr>
            <w:tcW w:w="1007" w:type="dxa"/>
            <w:vAlign w:val="center"/>
          </w:tcPr>
          <w:p w14:paraId="1C9FF85E" w14:textId="77777777" w:rsidR="00F91759" w:rsidRPr="005421D8" w:rsidRDefault="00F91759" w:rsidP="000B6C94">
            <w:pPr>
              <w:rPr>
                <w:rFonts w:ascii="Times New Roman" w:hAnsi="Times New Roman"/>
              </w:rPr>
            </w:pPr>
            <w:r w:rsidRPr="005421D8">
              <w:rPr>
                <w:rFonts w:ascii="Times New Roman" w:hAnsi="Times New Roman"/>
              </w:rPr>
              <w:t>8 чел.</w:t>
            </w:r>
          </w:p>
        </w:tc>
        <w:tc>
          <w:tcPr>
            <w:tcW w:w="4651" w:type="dxa"/>
            <w:vAlign w:val="center"/>
          </w:tcPr>
          <w:p w14:paraId="27B27A74" w14:textId="77777777" w:rsidR="00FA0F78" w:rsidRPr="005421D8" w:rsidRDefault="00F91759" w:rsidP="000B6C94">
            <w:pPr>
              <w:rPr>
                <w:rFonts w:ascii="Times New Roman" w:hAnsi="Times New Roman"/>
              </w:rPr>
            </w:pPr>
            <w:r w:rsidRPr="005421D8">
              <w:rPr>
                <w:rFonts w:ascii="Times New Roman" w:hAnsi="Times New Roman"/>
              </w:rPr>
              <w:t xml:space="preserve">Классические деревянные яхты, построенные по проектам Л-6 и Алькор. Вооружение: бермудский шлюп со спинакером. </w:t>
            </w:r>
          </w:p>
          <w:p w14:paraId="360AA81C" w14:textId="77777777" w:rsidR="00FA0F78" w:rsidRPr="005421D8" w:rsidRDefault="00FA0F78" w:rsidP="000B6C94">
            <w:pPr>
              <w:rPr>
                <w:rFonts w:ascii="Times New Roman" w:hAnsi="Times New Roman"/>
              </w:rPr>
            </w:pPr>
            <w:r w:rsidRPr="005421D8">
              <w:rPr>
                <w:rFonts w:ascii="Times New Roman" w:hAnsi="Times New Roman"/>
              </w:rPr>
              <w:t xml:space="preserve">Площадь парусности (лавировочная): </w:t>
            </w:r>
          </w:p>
          <w:p w14:paraId="768D710E" w14:textId="77777777" w:rsidR="00FA0F78" w:rsidRPr="005421D8" w:rsidRDefault="00FA0F78" w:rsidP="000B6C94">
            <w:pPr>
              <w:rPr>
                <w:rFonts w:ascii="Times New Roman" w:hAnsi="Times New Roman"/>
              </w:rPr>
            </w:pPr>
            <w:r w:rsidRPr="005421D8">
              <w:rPr>
                <w:rFonts w:ascii="Times New Roman" w:hAnsi="Times New Roman"/>
              </w:rPr>
              <w:t>не более 70 м</w:t>
            </w:r>
            <w:r w:rsidRPr="005421D8">
              <w:rPr>
                <w:rFonts w:ascii="Times New Roman" w:hAnsi="Times New Roman"/>
                <w:vertAlign w:val="superscript"/>
              </w:rPr>
              <w:t>2</w:t>
            </w:r>
          </w:p>
          <w:p w14:paraId="09266DD6" w14:textId="77777777" w:rsidR="00F91759" w:rsidRDefault="00F91759" w:rsidP="000B6C94">
            <w:pPr>
              <w:rPr>
                <w:rFonts w:ascii="Times New Roman" w:hAnsi="Times New Roman"/>
              </w:rPr>
            </w:pPr>
            <w:r w:rsidRPr="005421D8">
              <w:rPr>
                <w:rFonts w:ascii="Times New Roman" w:hAnsi="Times New Roman"/>
              </w:rPr>
              <w:t>Длина: 12.4 м</w:t>
            </w:r>
            <w:r w:rsidR="00224198" w:rsidRPr="005421D8">
              <w:rPr>
                <w:rFonts w:ascii="Times New Roman" w:hAnsi="Times New Roman"/>
              </w:rPr>
              <w:t xml:space="preserve"> </w:t>
            </w:r>
          </w:p>
          <w:p w14:paraId="22505335" w14:textId="77777777" w:rsidR="00DD1227" w:rsidRDefault="00DD1227" w:rsidP="000B6C94">
            <w:pPr>
              <w:rPr>
                <w:rFonts w:ascii="Times New Roman" w:hAnsi="Times New Roman"/>
              </w:rPr>
            </w:pPr>
          </w:p>
          <w:p w14:paraId="4007FCE6" w14:textId="330C40AA" w:rsidR="00DD1227" w:rsidRPr="005421D8" w:rsidRDefault="00DD1227" w:rsidP="000B6C94">
            <w:pPr>
              <w:rPr>
                <w:rFonts w:ascii="Times New Roman" w:hAnsi="Times New Roman"/>
              </w:rPr>
            </w:pPr>
          </w:p>
        </w:tc>
      </w:tr>
      <w:tr w:rsidR="005421D8" w:rsidRPr="005421D8" w14:paraId="65FBAD88" w14:textId="77777777" w:rsidTr="005421D8">
        <w:trPr>
          <w:trHeight w:val="360"/>
          <w:jc w:val="center"/>
        </w:trPr>
        <w:tc>
          <w:tcPr>
            <w:tcW w:w="9072" w:type="dxa"/>
            <w:gridSpan w:val="4"/>
            <w:shd w:val="clear" w:color="auto" w:fill="auto"/>
            <w:noWrap/>
            <w:vAlign w:val="center"/>
          </w:tcPr>
          <w:p w14:paraId="301663B4" w14:textId="77777777" w:rsidR="00F91759" w:rsidRPr="005421D8" w:rsidRDefault="00F91759" w:rsidP="000B6C94">
            <w:pPr>
              <w:rPr>
                <w:rFonts w:ascii="Times New Roman" w:hAnsi="Times New Roman"/>
              </w:rPr>
            </w:pPr>
            <w:r w:rsidRPr="005421D8">
              <w:rPr>
                <w:rFonts w:ascii="Times New Roman" w:hAnsi="Times New Roman"/>
              </w:rPr>
              <w:lastRenderedPageBreak/>
              <w:t>Рейтинговые системы</w:t>
            </w:r>
          </w:p>
        </w:tc>
      </w:tr>
      <w:tr w:rsidR="005421D8" w:rsidRPr="005421D8" w14:paraId="5187E0C1" w14:textId="77777777" w:rsidTr="005421D8">
        <w:trPr>
          <w:trHeight w:val="360"/>
          <w:jc w:val="center"/>
        </w:trPr>
        <w:tc>
          <w:tcPr>
            <w:tcW w:w="1985" w:type="dxa"/>
            <w:shd w:val="clear" w:color="auto" w:fill="auto"/>
            <w:noWrap/>
            <w:vAlign w:val="center"/>
          </w:tcPr>
          <w:p w14:paraId="033D1CA4" w14:textId="77777777" w:rsidR="00F91759" w:rsidRPr="005421D8" w:rsidRDefault="00F91759" w:rsidP="000B6C94">
            <w:pPr>
              <w:rPr>
                <w:rFonts w:ascii="Times New Roman" w:hAnsi="Times New Roman"/>
              </w:rPr>
            </w:pPr>
            <w:r w:rsidRPr="005421D8">
              <w:rPr>
                <w:rFonts w:ascii="Times New Roman" w:hAnsi="Times New Roman"/>
              </w:rPr>
              <w:t>класс - крейсерская яхта ORC</w:t>
            </w:r>
          </w:p>
        </w:tc>
        <w:tc>
          <w:tcPr>
            <w:tcW w:w="1429" w:type="dxa"/>
            <w:shd w:val="clear" w:color="auto" w:fill="auto"/>
            <w:noWrap/>
            <w:vAlign w:val="center"/>
          </w:tcPr>
          <w:p w14:paraId="5A807813" w14:textId="77777777" w:rsidR="00F91759" w:rsidRPr="005421D8" w:rsidRDefault="00F91759" w:rsidP="000B6C94">
            <w:pPr>
              <w:rPr>
                <w:rFonts w:ascii="Times New Roman" w:hAnsi="Times New Roman"/>
                <w:lang w:val="en-US"/>
              </w:rPr>
            </w:pPr>
            <w:r w:rsidRPr="005421D8">
              <w:rPr>
                <w:rFonts w:ascii="Times New Roman" w:hAnsi="Times New Roman"/>
              </w:rPr>
              <w:t xml:space="preserve">Яхта класса </w:t>
            </w:r>
            <w:r w:rsidRPr="005421D8">
              <w:rPr>
                <w:rFonts w:ascii="Times New Roman" w:hAnsi="Times New Roman"/>
                <w:lang w:val="en-US"/>
              </w:rPr>
              <w:t>ORC</w:t>
            </w:r>
          </w:p>
        </w:tc>
        <w:tc>
          <w:tcPr>
            <w:tcW w:w="1007" w:type="dxa"/>
            <w:vAlign w:val="center"/>
          </w:tcPr>
          <w:p w14:paraId="0D8B4919" w14:textId="77777777" w:rsidR="00F91759" w:rsidRPr="005421D8" w:rsidRDefault="00F91759" w:rsidP="000B6C94">
            <w:pPr>
              <w:rPr>
                <w:rFonts w:ascii="Times New Roman" w:hAnsi="Times New Roman"/>
              </w:rPr>
            </w:pPr>
          </w:p>
        </w:tc>
        <w:tc>
          <w:tcPr>
            <w:tcW w:w="4651" w:type="dxa"/>
            <w:vAlign w:val="center"/>
          </w:tcPr>
          <w:p w14:paraId="3380068B" w14:textId="77777777" w:rsidR="00F91759" w:rsidRPr="005421D8" w:rsidRDefault="00F91759" w:rsidP="000B6C94">
            <w:pPr>
              <w:rPr>
                <w:rFonts w:ascii="Times New Roman" w:hAnsi="Times New Roman"/>
              </w:rPr>
            </w:pPr>
            <w:r w:rsidRPr="005421D8">
              <w:rPr>
                <w:rFonts w:ascii="Times New Roman" w:hAnsi="Times New Roman"/>
              </w:rPr>
              <w:t>Обмерно-гандикапный класс. Однокорпусные яхты длиной от 5,5 м и выше, в т.ч. яхты на подводных крыльях. Тип вооружения, площадь парусности,  численность экипажа не ограничивается.</w:t>
            </w:r>
          </w:p>
        </w:tc>
      </w:tr>
      <w:tr w:rsidR="005421D8" w:rsidRPr="005421D8" w14:paraId="239071F3" w14:textId="77777777" w:rsidTr="005421D8">
        <w:trPr>
          <w:trHeight w:val="360"/>
          <w:jc w:val="center"/>
        </w:trPr>
        <w:tc>
          <w:tcPr>
            <w:tcW w:w="9072" w:type="dxa"/>
            <w:gridSpan w:val="4"/>
            <w:shd w:val="clear" w:color="auto" w:fill="auto"/>
            <w:vAlign w:val="center"/>
          </w:tcPr>
          <w:p w14:paraId="64C63948" w14:textId="77777777" w:rsidR="00F91759" w:rsidRPr="005421D8" w:rsidRDefault="00F91759" w:rsidP="000B6C94">
            <w:pPr>
              <w:rPr>
                <w:rFonts w:ascii="Times New Roman" w:hAnsi="Times New Roman"/>
              </w:rPr>
            </w:pPr>
            <w:r w:rsidRPr="005421D8">
              <w:rPr>
                <w:rFonts w:ascii="Times New Roman" w:hAnsi="Times New Roman"/>
              </w:rPr>
              <w:t>Парусные доски (виндсерфинг)</w:t>
            </w:r>
          </w:p>
        </w:tc>
      </w:tr>
      <w:tr w:rsidR="005421D8" w:rsidRPr="005421D8" w14:paraId="113D78B5" w14:textId="77777777" w:rsidTr="005421D8">
        <w:trPr>
          <w:trHeight w:val="360"/>
          <w:jc w:val="center"/>
        </w:trPr>
        <w:tc>
          <w:tcPr>
            <w:tcW w:w="1985" w:type="dxa"/>
            <w:shd w:val="clear" w:color="auto" w:fill="auto"/>
            <w:vAlign w:val="center"/>
            <w:hideMark/>
          </w:tcPr>
          <w:p w14:paraId="7770353D" w14:textId="77777777" w:rsidR="00F91759" w:rsidRPr="005421D8" w:rsidRDefault="00F91759" w:rsidP="000B6C94">
            <w:pPr>
              <w:rPr>
                <w:rFonts w:ascii="Times New Roman" w:hAnsi="Times New Roman"/>
              </w:rPr>
            </w:pPr>
            <w:r w:rsidRPr="005421D8">
              <w:rPr>
                <w:rFonts w:ascii="Times New Roman" w:hAnsi="Times New Roman"/>
              </w:rPr>
              <w:t>класс - парусная доска IQF</w:t>
            </w:r>
          </w:p>
        </w:tc>
        <w:tc>
          <w:tcPr>
            <w:tcW w:w="1429" w:type="dxa"/>
            <w:shd w:val="clear" w:color="auto" w:fill="auto"/>
            <w:noWrap/>
            <w:vAlign w:val="center"/>
          </w:tcPr>
          <w:p w14:paraId="26B76DAE" w14:textId="77777777" w:rsidR="00F91759" w:rsidRPr="005421D8" w:rsidRDefault="00F91759" w:rsidP="000B6C94">
            <w:pPr>
              <w:rPr>
                <w:rFonts w:ascii="Times New Roman" w:hAnsi="Times New Roman"/>
                <w:lang w:val="en-US"/>
              </w:rPr>
            </w:pPr>
            <w:r w:rsidRPr="005421D8">
              <w:rPr>
                <w:rFonts w:ascii="Times New Roman" w:hAnsi="Times New Roman"/>
                <w:lang w:val="en-US"/>
              </w:rPr>
              <w:t>IQF</w:t>
            </w:r>
          </w:p>
        </w:tc>
        <w:tc>
          <w:tcPr>
            <w:tcW w:w="1007" w:type="dxa"/>
            <w:vAlign w:val="center"/>
          </w:tcPr>
          <w:p w14:paraId="65F78440"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26D01D5B" w14:textId="77777777" w:rsidR="00FA0F78" w:rsidRPr="005421D8" w:rsidRDefault="00F22D35" w:rsidP="000B6C94">
            <w:pPr>
              <w:rPr>
                <w:rFonts w:ascii="Times New Roman" w:hAnsi="Times New Roman"/>
              </w:rPr>
            </w:pPr>
            <w:r w:rsidRPr="005421D8">
              <w:rPr>
                <w:rFonts w:ascii="Times New Roman" w:hAnsi="Times New Roman"/>
              </w:rPr>
              <w:t>Парусная доска, длина доски 2,</w:t>
            </w:r>
            <w:r w:rsidR="007B0319" w:rsidRPr="005421D8">
              <w:rPr>
                <w:rFonts w:ascii="Times New Roman" w:hAnsi="Times New Roman"/>
              </w:rPr>
              <w:t>20</w:t>
            </w:r>
            <w:r w:rsidRPr="005421D8">
              <w:rPr>
                <w:rFonts w:ascii="Times New Roman" w:hAnsi="Times New Roman"/>
              </w:rPr>
              <w:t xml:space="preserve"> м, ширина 0,9</w:t>
            </w:r>
            <w:r w:rsidR="009D6380" w:rsidRPr="005421D8">
              <w:rPr>
                <w:rFonts w:ascii="Times New Roman" w:hAnsi="Times New Roman"/>
              </w:rPr>
              <w:t>5</w:t>
            </w:r>
            <w:r w:rsidRPr="005421D8">
              <w:rPr>
                <w:rFonts w:ascii="Times New Roman" w:hAnsi="Times New Roman"/>
              </w:rPr>
              <w:t xml:space="preserve"> м, </w:t>
            </w:r>
            <w:r w:rsidR="007B0319" w:rsidRPr="005421D8">
              <w:rPr>
                <w:rFonts w:ascii="Times New Roman" w:hAnsi="Times New Roman"/>
              </w:rPr>
              <w:t>(в варианте для юношей и девушек – длина 2,15 м, ширина 0,85м). Д</w:t>
            </w:r>
            <w:r w:rsidRPr="005421D8">
              <w:rPr>
                <w:rFonts w:ascii="Times New Roman" w:hAnsi="Times New Roman"/>
              </w:rPr>
              <w:t xml:space="preserve">оска имеет подводное крыло. Парус имеет мачту, которая крепится к доске. </w:t>
            </w:r>
          </w:p>
          <w:p w14:paraId="6399757F" w14:textId="6EC0244D" w:rsidR="00F91759" w:rsidRPr="005421D8" w:rsidRDefault="00F22D35" w:rsidP="000B6C94">
            <w:pPr>
              <w:rPr>
                <w:rFonts w:ascii="Times New Roman" w:hAnsi="Times New Roman"/>
              </w:rPr>
            </w:pPr>
            <w:r w:rsidRPr="005421D8">
              <w:rPr>
                <w:rFonts w:ascii="Times New Roman" w:hAnsi="Times New Roman"/>
              </w:rPr>
              <w:t xml:space="preserve">Площадь паруса: </w:t>
            </w:r>
            <w:r w:rsidR="00FA0F78" w:rsidRPr="005421D8">
              <w:rPr>
                <w:rFonts w:ascii="Times New Roman" w:hAnsi="Times New Roman"/>
              </w:rPr>
              <w:t xml:space="preserve">не более </w:t>
            </w:r>
            <w:r w:rsidRPr="005421D8">
              <w:rPr>
                <w:rFonts w:ascii="Times New Roman" w:hAnsi="Times New Roman"/>
              </w:rPr>
              <w:t>7,0</w:t>
            </w:r>
            <w:r w:rsidR="00EF636B" w:rsidRPr="005421D8">
              <w:rPr>
                <w:rFonts w:ascii="Times New Roman" w:hAnsi="Times New Roman"/>
              </w:rPr>
              <w:t xml:space="preserve"> </w:t>
            </w:r>
            <w:r w:rsidRPr="005421D8">
              <w:rPr>
                <w:rFonts w:ascii="Times New Roman" w:hAnsi="Times New Roman"/>
              </w:rPr>
              <w:t>м</w:t>
            </w:r>
            <w:r w:rsidRPr="005421D8">
              <w:rPr>
                <w:rFonts w:ascii="Times New Roman" w:hAnsi="Times New Roman"/>
                <w:vertAlign w:val="superscript"/>
              </w:rPr>
              <w:t>2</w:t>
            </w:r>
            <w:r w:rsidRPr="005421D8">
              <w:rPr>
                <w:rFonts w:ascii="Times New Roman" w:hAnsi="Times New Roman"/>
              </w:rPr>
              <w:t xml:space="preserve">, </w:t>
            </w:r>
            <w:r w:rsidR="00FA0F78" w:rsidRPr="005421D8">
              <w:rPr>
                <w:rFonts w:ascii="Times New Roman" w:hAnsi="Times New Roman"/>
              </w:rPr>
              <w:t xml:space="preserve">не более </w:t>
            </w:r>
            <w:r w:rsidRPr="005421D8">
              <w:rPr>
                <w:rFonts w:ascii="Times New Roman" w:hAnsi="Times New Roman"/>
              </w:rPr>
              <w:t>7,3</w:t>
            </w:r>
            <w:r w:rsidR="00EF636B" w:rsidRPr="005421D8">
              <w:rPr>
                <w:rFonts w:ascii="Times New Roman" w:hAnsi="Times New Roman"/>
              </w:rPr>
              <w:t> </w:t>
            </w:r>
            <w:r w:rsidRPr="005421D8">
              <w:rPr>
                <w:rFonts w:ascii="Times New Roman" w:hAnsi="Times New Roman"/>
              </w:rPr>
              <w:t>м</w:t>
            </w:r>
            <w:r w:rsidRPr="005421D8">
              <w:rPr>
                <w:rFonts w:ascii="Times New Roman" w:hAnsi="Times New Roman"/>
                <w:vertAlign w:val="superscript"/>
              </w:rPr>
              <w:t>2</w:t>
            </w:r>
            <w:r w:rsidRPr="005421D8">
              <w:rPr>
                <w:rFonts w:ascii="Times New Roman" w:hAnsi="Times New Roman"/>
              </w:rPr>
              <w:t xml:space="preserve">, </w:t>
            </w:r>
            <w:r w:rsidR="00FA0F78" w:rsidRPr="005421D8">
              <w:rPr>
                <w:rFonts w:ascii="Times New Roman" w:hAnsi="Times New Roman"/>
              </w:rPr>
              <w:t xml:space="preserve">не более </w:t>
            </w:r>
            <w:r w:rsidRPr="005421D8">
              <w:rPr>
                <w:rFonts w:ascii="Times New Roman" w:hAnsi="Times New Roman"/>
              </w:rPr>
              <w:t>8,0 м</w:t>
            </w:r>
            <w:r w:rsidRPr="005421D8">
              <w:rPr>
                <w:rFonts w:ascii="Times New Roman" w:hAnsi="Times New Roman"/>
                <w:vertAlign w:val="superscript"/>
              </w:rPr>
              <w:t>2</w:t>
            </w:r>
          </w:p>
        </w:tc>
      </w:tr>
      <w:tr w:rsidR="005421D8" w:rsidRPr="005421D8" w14:paraId="19EA6336" w14:textId="77777777" w:rsidTr="005421D8">
        <w:trPr>
          <w:trHeight w:val="360"/>
          <w:jc w:val="center"/>
        </w:trPr>
        <w:tc>
          <w:tcPr>
            <w:tcW w:w="1985" w:type="dxa"/>
            <w:shd w:val="clear" w:color="auto" w:fill="auto"/>
            <w:noWrap/>
            <w:vAlign w:val="center"/>
            <w:hideMark/>
          </w:tcPr>
          <w:p w14:paraId="7E4C7CFC" w14:textId="77777777" w:rsidR="00F91759" w:rsidRPr="005421D8" w:rsidRDefault="00F91759" w:rsidP="000B6C94">
            <w:pPr>
              <w:rPr>
                <w:rFonts w:ascii="Times New Roman" w:hAnsi="Times New Roman"/>
              </w:rPr>
            </w:pPr>
            <w:r w:rsidRPr="005421D8">
              <w:rPr>
                <w:rFonts w:ascii="Times New Roman" w:hAnsi="Times New Roman"/>
              </w:rPr>
              <w:t>класс - парусная доска  RS:X</w:t>
            </w:r>
          </w:p>
        </w:tc>
        <w:tc>
          <w:tcPr>
            <w:tcW w:w="1429" w:type="dxa"/>
            <w:shd w:val="clear" w:color="auto" w:fill="auto"/>
            <w:noWrap/>
            <w:vAlign w:val="center"/>
          </w:tcPr>
          <w:p w14:paraId="5763C974" w14:textId="77777777" w:rsidR="00F91759" w:rsidRPr="005421D8" w:rsidRDefault="00F91759" w:rsidP="000B6C94">
            <w:pPr>
              <w:rPr>
                <w:rFonts w:ascii="Times New Roman" w:hAnsi="Times New Roman"/>
              </w:rPr>
            </w:pPr>
            <w:r w:rsidRPr="005421D8">
              <w:rPr>
                <w:rFonts w:ascii="Times New Roman" w:hAnsi="Times New Roman"/>
                <w:lang w:val="en-US"/>
              </w:rPr>
              <w:t>RS</w:t>
            </w:r>
            <w:r w:rsidRPr="005421D8">
              <w:rPr>
                <w:rFonts w:ascii="Times New Roman" w:hAnsi="Times New Roman"/>
              </w:rPr>
              <w:t>;</w:t>
            </w:r>
            <w:r w:rsidRPr="005421D8">
              <w:rPr>
                <w:rFonts w:ascii="Times New Roman" w:hAnsi="Times New Roman"/>
                <w:lang w:val="en-US"/>
              </w:rPr>
              <w:t>X</w:t>
            </w:r>
          </w:p>
        </w:tc>
        <w:tc>
          <w:tcPr>
            <w:tcW w:w="1007" w:type="dxa"/>
            <w:vAlign w:val="center"/>
          </w:tcPr>
          <w:p w14:paraId="2A34555D"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34BB8BAE" w14:textId="209531F8" w:rsidR="00F91759" w:rsidRPr="005421D8" w:rsidRDefault="00CC7079" w:rsidP="000B6C94">
            <w:pPr>
              <w:rPr>
                <w:rFonts w:ascii="Times New Roman" w:hAnsi="Times New Roman"/>
              </w:rPr>
            </w:pPr>
            <w:r w:rsidRPr="005421D8">
              <w:rPr>
                <w:rFonts w:ascii="Times New Roman" w:hAnsi="Times New Roman"/>
              </w:rPr>
              <w:t>Парусная доска, длина доски 2,</w:t>
            </w:r>
            <w:r w:rsidR="00F22D35" w:rsidRPr="005421D8">
              <w:rPr>
                <w:rFonts w:ascii="Times New Roman" w:hAnsi="Times New Roman"/>
              </w:rPr>
              <w:t>79</w:t>
            </w:r>
            <w:r w:rsidRPr="005421D8">
              <w:rPr>
                <w:rFonts w:ascii="Times New Roman" w:hAnsi="Times New Roman"/>
              </w:rPr>
              <w:t xml:space="preserve"> м, ширина 0,</w:t>
            </w:r>
            <w:r w:rsidR="00F22D35" w:rsidRPr="005421D8">
              <w:rPr>
                <w:rFonts w:ascii="Times New Roman" w:hAnsi="Times New Roman"/>
              </w:rPr>
              <w:t>93</w:t>
            </w:r>
            <w:r w:rsidRPr="005421D8">
              <w:rPr>
                <w:rFonts w:ascii="Times New Roman" w:hAnsi="Times New Roman"/>
              </w:rPr>
              <w:t xml:space="preserve"> м, Парус имеет мачту, которая крепится к доске. Площадь парус</w:t>
            </w:r>
            <w:r w:rsidR="00F22D35" w:rsidRPr="005421D8">
              <w:rPr>
                <w:rFonts w:ascii="Times New Roman" w:hAnsi="Times New Roman"/>
              </w:rPr>
              <w:t>а</w:t>
            </w:r>
            <w:r w:rsidRPr="005421D8">
              <w:rPr>
                <w:rFonts w:ascii="Times New Roman" w:hAnsi="Times New Roman"/>
              </w:rPr>
              <w:t xml:space="preserve">: </w:t>
            </w:r>
            <w:r w:rsidR="00FA0F78" w:rsidRPr="005421D8">
              <w:rPr>
                <w:rFonts w:ascii="Times New Roman" w:hAnsi="Times New Roman"/>
              </w:rPr>
              <w:t xml:space="preserve">не более </w:t>
            </w:r>
            <w:r w:rsidR="00F22D35" w:rsidRPr="005421D8">
              <w:rPr>
                <w:rFonts w:ascii="Times New Roman" w:hAnsi="Times New Roman"/>
              </w:rPr>
              <w:t>8,5</w:t>
            </w:r>
            <w:r w:rsidRPr="005421D8">
              <w:rPr>
                <w:rFonts w:ascii="Times New Roman" w:hAnsi="Times New Roman"/>
              </w:rPr>
              <w:t xml:space="preserve"> м</w:t>
            </w:r>
            <w:r w:rsidRPr="005421D8">
              <w:rPr>
                <w:rFonts w:ascii="Times New Roman" w:hAnsi="Times New Roman"/>
                <w:vertAlign w:val="superscript"/>
              </w:rPr>
              <w:t>2</w:t>
            </w:r>
            <w:r w:rsidRPr="005421D8">
              <w:rPr>
                <w:rFonts w:ascii="Times New Roman" w:hAnsi="Times New Roman"/>
              </w:rPr>
              <w:t xml:space="preserve">, </w:t>
            </w:r>
            <w:r w:rsidR="00FA0F78" w:rsidRPr="005421D8">
              <w:rPr>
                <w:rFonts w:ascii="Times New Roman" w:hAnsi="Times New Roman"/>
              </w:rPr>
              <w:t xml:space="preserve">не более </w:t>
            </w:r>
            <w:r w:rsidR="00F22D35" w:rsidRPr="005421D8">
              <w:rPr>
                <w:rFonts w:ascii="Times New Roman" w:hAnsi="Times New Roman"/>
              </w:rPr>
              <w:t>9,5 м</w:t>
            </w:r>
            <w:r w:rsidR="00F22D35" w:rsidRPr="005421D8">
              <w:rPr>
                <w:rFonts w:ascii="Times New Roman" w:hAnsi="Times New Roman"/>
                <w:vertAlign w:val="superscript"/>
              </w:rPr>
              <w:t>2</w:t>
            </w:r>
          </w:p>
        </w:tc>
      </w:tr>
      <w:tr w:rsidR="005421D8" w:rsidRPr="005421D8" w14:paraId="616EB214" w14:textId="77777777" w:rsidTr="005421D8">
        <w:trPr>
          <w:trHeight w:val="360"/>
          <w:jc w:val="center"/>
        </w:trPr>
        <w:tc>
          <w:tcPr>
            <w:tcW w:w="1985" w:type="dxa"/>
            <w:shd w:val="clear" w:color="auto" w:fill="auto"/>
            <w:noWrap/>
            <w:vAlign w:val="center"/>
            <w:hideMark/>
          </w:tcPr>
          <w:p w14:paraId="4FECCFA8" w14:textId="77777777" w:rsidR="00F91759" w:rsidRPr="005421D8" w:rsidRDefault="00F91759" w:rsidP="000B6C94">
            <w:pPr>
              <w:rPr>
                <w:rFonts w:ascii="Times New Roman" w:hAnsi="Times New Roman"/>
              </w:rPr>
            </w:pPr>
            <w:r w:rsidRPr="005421D8">
              <w:rPr>
                <w:rFonts w:ascii="Times New Roman" w:hAnsi="Times New Roman"/>
              </w:rPr>
              <w:t xml:space="preserve">класс </w:t>
            </w:r>
            <w:r w:rsidR="008D772A" w:rsidRPr="005421D8">
              <w:rPr>
                <w:rFonts w:ascii="Times New Roman" w:hAnsi="Times New Roman"/>
                <w:sz w:val="24"/>
                <w:szCs w:val="24"/>
              </w:rPr>
              <w:t>-</w:t>
            </w:r>
            <w:r w:rsidRPr="005421D8">
              <w:rPr>
                <w:rFonts w:ascii="Times New Roman" w:hAnsi="Times New Roman"/>
              </w:rPr>
              <w:t xml:space="preserve"> парусная доска Техно</w:t>
            </w:r>
          </w:p>
        </w:tc>
        <w:tc>
          <w:tcPr>
            <w:tcW w:w="1429" w:type="dxa"/>
            <w:shd w:val="clear" w:color="auto" w:fill="auto"/>
            <w:noWrap/>
            <w:vAlign w:val="center"/>
          </w:tcPr>
          <w:p w14:paraId="4AE72CFB" w14:textId="77777777" w:rsidR="00F91759" w:rsidRPr="005421D8" w:rsidRDefault="00F91759" w:rsidP="000B6C94">
            <w:pPr>
              <w:rPr>
                <w:rFonts w:ascii="Times New Roman" w:hAnsi="Times New Roman"/>
                <w:lang w:val="en-US"/>
              </w:rPr>
            </w:pPr>
            <w:r w:rsidRPr="005421D8">
              <w:rPr>
                <w:rFonts w:ascii="Times New Roman" w:hAnsi="Times New Roman"/>
                <w:lang w:val="en-US"/>
              </w:rPr>
              <w:t>Techno 293</w:t>
            </w:r>
          </w:p>
        </w:tc>
        <w:tc>
          <w:tcPr>
            <w:tcW w:w="1007" w:type="dxa"/>
            <w:vAlign w:val="center"/>
          </w:tcPr>
          <w:p w14:paraId="21B587EE"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4C2C7AC5" w14:textId="627FF2F6" w:rsidR="00F91759" w:rsidRPr="005421D8" w:rsidRDefault="00CC7079" w:rsidP="000B6C94">
            <w:pPr>
              <w:rPr>
                <w:rFonts w:ascii="Times New Roman" w:hAnsi="Times New Roman"/>
              </w:rPr>
            </w:pPr>
            <w:r w:rsidRPr="005421D8">
              <w:rPr>
                <w:rFonts w:ascii="Times New Roman" w:hAnsi="Times New Roman"/>
              </w:rPr>
              <w:t>Парусная доска, длина доски 2,93 м, ширина 0,79 м, Парус имеет мачту, которая крепится к доске. Площадь парус</w:t>
            </w:r>
            <w:r w:rsidR="00F22D35" w:rsidRPr="005421D8">
              <w:rPr>
                <w:rFonts w:ascii="Times New Roman" w:hAnsi="Times New Roman"/>
              </w:rPr>
              <w:t>а</w:t>
            </w:r>
            <w:r w:rsidRPr="005421D8">
              <w:rPr>
                <w:rFonts w:ascii="Times New Roman" w:hAnsi="Times New Roman"/>
              </w:rPr>
              <w:t xml:space="preserve">: </w:t>
            </w:r>
            <w:r w:rsidR="00FA0F78" w:rsidRPr="005421D8">
              <w:rPr>
                <w:rFonts w:ascii="Times New Roman" w:hAnsi="Times New Roman"/>
              </w:rPr>
              <w:t xml:space="preserve">не более </w:t>
            </w:r>
            <w:r w:rsidRPr="005421D8">
              <w:rPr>
                <w:rFonts w:ascii="Times New Roman" w:hAnsi="Times New Roman"/>
              </w:rPr>
              <w:t>5,8 м</w:t>
            </w:r>
            <w:r w:rsidRPr="005421D8">
              <w:rPr>
                <w:rFonts w:ascii="Times New Roman" w:hAnsi="Times New Roman"/>
                <w:vertAlign w:val="superscript"/>
              </w:rPr>
              <w:t>2</w:t>
            </w:r>
            <w:r w:rsidRPr="005421D8">
              <w:rPr>
                <w:rFonts w:ascii="Times New Roman" w:hAnsi="Times New Roman"/>
              </w:rPr>
              <w:t xml:space="preserve">, </w:t>
            </w:r>
            <w:r w:rsidR="00FA0F78" w:rsidRPr="005421D8">
              <w:rPr>
                <w:rFonts w:ascii="Times New Roman" w:hAnsi="Times New Roman"/>
              </w:rPr>
              <w:t xml:space="preserve">не более </w:t>
            </w:r>
            <w:r w:rsidRPr="005421D8">
              <w:rPr>
                <w:rFonts w:ascii="Times New Roman" w:hAnsi="Times New Roman"/>
              </w:rPr>
              <w:t>6,8м</w:t>
            </w:r>
            <w:r w:rsidRPr="005421D8">
              <w:rPr>
                <w:rFonts w:ascii="Times New Roman" w:hAnsi="Times New Roman"/>
                <w:vertAlign w:val="superscript"/>
              </w:rPr>
              <w:t>2</w:t>
            </w:r>
            <w:r w:rsidRPr="005421D8">
              <w:rPr>
                <w:rFonts w:ascii="Times New Roman" w:hAnsi="Times New Roman"/>
              </w:rPr>
              <w:t xml:space="preserve">, </w:t>
            </w:r>
            <w:r w:rsidR="00FA0F78" w:rsidRPr="005421D8">
              <w:rPr>
                <w:rFonts w:ascii="Times New Roman" w:hAnsi="Times New Roman"/>
              </w:rPr>
              <w:t xml:space="preserve">не более </w:t>
            </w:r>
            <w:r w:rsidRPr="005421D8">
              <w:rPr>
                <w:rFonts w:ascii="Times New Roman" w:hAnsi="Times New Roman"/>
              </w:rPr>
              <w:t>7,8м</w:t>
            </w:r>
            <w:r w:rsidRPr="005421D8">
              <w:rPr>
                <w:rFonts w:ascii="Times New Roman" w:hAnsi="Times New Roman"/>
                <w:vertAlign w:val="superscript"/>
              </w:rPr>
              <w:t>2</w:t>
            </w:r>
            <w:r w:rsidRPr="005421D8">
              <w:rPr>
                <w:rFonts w:ascii="Times New Roman" w:hAnsi="Times New Roman"/>
              </w:rPr>
              <w:t>.</w:t>
            </w:r>
          </w:p>
        </w:tc>
      </w:tr>
      <w:tr w:rsidR="005421D8" w:rsidRPr="005421D8" w14:paraId="3FF3C060" w14:textId="77777777" w:rsidTr="005421D8">
        <w:trPr>
          <w:trHeight w:val="360"/>
          <w:jc w:val="center"/>
        </w:trPr>
        <w:tc>
          <w:tcPr>
            <w:tcW w:w="1985" w:type="dxa"/>
            <w:shd w:val="clear" w:color="auto" w:fill="auto"/>
            <w:noWrap/>
            <w:vAlign w:val="center"/>
            <w:hideMark/>
          </w:tcPr>
          <w:p w14:paraId="6EB29349" w14:textId="77777777" w:rsidR="00F91759" w:rsidRPr="005421D8" w:rsidRDefault="00F91759" w:rsidP="000B6C94">
            <w:pPr>
              <w:rPr>
                <w:rFonts w:ascii="Times New Roman" w:hAnsi="Times New Roman"/>
              </w:rPr>
            </w:pPr>
            <w:r w:rsidRPr="005421D8">
              <w:rPr>
                <w:rFonts w:ascii="Times New Roman" w:hAnsi="Times New Roman"/>
              </w:rPr>
              <w:t>класс - парусная доска  Фанборд</w:t>
            </w:r>
          </w:p>
        </w:tc>
        <w:tc>
          <w:tcPr>
            <w:tcW w:w="1429" w:type="dxa"/>
            <w:shd w:val="clear" w:color="auto" w:fill="auto"/>
            <w:noWrap/>
            <w:vAlign w:val="center"/>
          </w:tcPr>
          <w:p w14:paraId="53C9588C" w14:textId="77777777" w:rsidR="00F91759" w:rsidRPr="005421D8" w:rsidRDefault="000F2A6D" w:rsidP="000B6C94">
            <w:pPr>
              <w:rPr>
                <w:rFonts w:ascii="Times New Roman" w:hAnsi="Times New Roman"/>
              </w:rPr>
            </w:pPr>
            <w:r w:rsidRPr="005421D8">
              <w:rPr>
                <w:rFonts w:ascii="Times New Roman" w:eastAsia="Calibri" w:hAnsi="Times New Roman"/>
                <w:lang w:eastAsia="en-US"/>
              </w:rPr>
              <w:t>Funboard</w:t>
            </w:r>
          </w:p>
        </w:tc>
        <w:tc>
          <w:tcPr>
            <w:tcW w:w="1007" w:type="dxa"/>
            <w:vAlign w:val="center"/>
          </w:tcPr>
          <w:p w14:paraId="6E56C49B"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11C14EAB" w14:textId="77777777" w:rsidR="00F91759" w:rsidRPr="005421D8" w:rsidRDefault="00237BF6" w:rsidP="000B6C94">
            <w:pPr>
              <w:rPr>
                <w:rFonts w:ascii="Times New Roman" w:hAnsi="Times New Roman"/>
              </w:rPr>
            </w:pPr>
            <w:r w:rsidRPr="005421D8">
              <w:rPr>
                <w:rFonts w:ascii="Times New Roman" w:hAnsi="Times New Roman"/>
              </w:rPr>
              <w:t>Парусная доска, длина доски 3,80 м, ширина 0,</w:t>
            </w:r>
            <w:r w:rsidR="008D772A" w:rsidRPr="005421D8">
              <w:rPr>
                <w:rFonts w:ascii="Times New Roman" w:hAnsi="Times New Roman"/>
                <w:sz w:val="24"/>
                <w:szCs w:val="24"/>
              </w:rPr>
              <w:t>62 м</w:t>
            </w:r>
            <w:r w:rsidRPr="005421D8">
              <w:rPr>
                <w:rFonts w:ascii="Times New Roman" w:hAnsi="Times New Roman"/>
              </w:rPr>
              <w:t xml:space="preserve">, Парус имеет мачту, которая крепится к доске. Площадь паруса: </w:t>
            </w:r>
            <w:r w:rsidR="008D772A" w:rsidRPr="005421D8">
              <w:rPr>
                <w:rFonts w:ascii="Times New Roman" w:hAnsi="Times New Roman"/>
                <w:sz w:val="24"/>
                <w:szCs w:val="24"/>
              </w:rPr>
              <w:t>5,5-7,5 м</w:t>
            </w:r>
            <w:r w:rsidR="008D772A" w:rsidRPr="005421D8">
              <w:rPr>
                <w:rFonts w:ascii="Times New Roman" w:hAnsi="Times New Roman"/>
                <w:sz w:val="24"/>
                <w:szCs w:val="24"/>
                <w:vertAlign w:val="superscript"/>
              </w:rPr>
              <w:t>2</w:t>
            </w:r>
          </w:p>
        </w:tc>
      </w:tr>
      <w:tr w:rsidR="005421D8" w:rsidRPr="005421D8" w14:paraId="1AE9C736" w14:textId="77777777" w:rsidTr="005421D8">
        <w:trPr>
          <w:trHeight w:val="360"/>
          <w:jc w:val="center"/>
        </w:trPr>
        <w:tc>
          <w:tcPr>
            <w:tcW w:w="1985" w:type="dxa"/>
            <w:shd w:val="clear" w:color="auto" w:fill="auto"/>
            <w:noWrap/>
            <w:vAlign w:val="center"/>
            <w:hideMark/>
          </w:tcPr>
          <w:p w14:paraId="0527FCF1" w14:textId="77777777" w:rsidR="00F91759" w:rsidRPr="005421D8" w:rsidRDefault="00F91759" w:rsidP="000B6C94">
            <w:pPr>
              <w:rPr>
                <w:rFonts w:ascii="Times New Roman" w:hAnsi="Times New Roman"/>
              </w:rPr>
            </w:pPr>
            <w:r w:rsidRPr="005421D8">
              <w:rPr>
                <w:rFonts w:ascii="Times New Roman" w:hAnsi="Times New Roman"/>
              </w:rPr>
              <w:t>класс - парусная доска  Формула</w:t>
            </w:r>
          </w:p>
        </w:tc>
        <w:tc>
          <w:tcPr>
            <w:tcW w:w="1429" w:type="dxa"/>
            <w:shd w:val="clear" w:color="auto" w:fill="auto"/>
            <w:noWrap/>
            <w:vAlign w:val="center"/>
          </w:tcPr>
          <w:p w14:paraId="6A1F69C3" w14:textId="77777777" w:rsidR="00F91759" w:rsidRPr="005421D8" w:rsidRDefault="000F2A6D" w:rsidP="000B6C94">
            <w:pPr>
              <w:rPr>
                <w:rFonts w:ascii="Times New Roman" w:hAnsi="Times New Roman"/>
              </w:rPr>
            </w:pPr>
            <w:r w:rsidRPr="005421D8">
              <w:rPr>
                <w:rFonts w:ascii="Times New Roman" w:eastAsia="Calibri" w:hAnsi="Times New Roman"/>
                <w:lang w:eastAsia="en-US"/>
              </w:rPr>
              <w:t>Formula Windsurfing</w:t>
            </w:r>
          </w:p>
        </w:tc>
        <w:tc>
          <w:tcPr>
            <w:tcW w:w="1007" w:type="dxa"/>
            <w:vAlign w:val="center"/>
          </w:tcPr>
          <w:p w14:paraId="5229513B"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161E13C9" w14:textId="75D3ECC6" w:rsidR="00F91759" w:rsidRPr="005421D8" w:rsidRDefault="00F22D35" w:rsidP="000B6C94">
            <w:pPr>
              <w:rPr>
                <w:rFonts w:ascii="Times New Roman" w:hAnsi="Times New Roman"/>
              </w:rPr>
            </w:pPr>
            <w:r w:rsidRPr="005421D8">
              <w:rPr>
                <w:rFonts w:ascii="Times New Roman" w:hAnsi="Times New Roman"/>
                <w:shd w:val="clear" w:color="auto" w:fill="FFFFFF"/>
              </w:rPr>
              <w:t xml:space="preserve">Парусная доска, длина не ограничена, ширина - не более 1 метра, длина плавника — </w:t>
            </w:r>
            <w:r w:rsidR="00807853" w:rsidRPr="005421D8">
              <w:rPr>
                <w:rFonts w:ascii="Times New Roman" w:hAnsi="Times New Roman"/>
                <w:shd w:val="clear" w:color="auto" w:fill="FFFFFF"/>
              </w:rPr>
              <w:t>не более</w:t>
            </w:r>
            <w:r w:rsidRPr="005421D8">
              <w:rPr>
                <w:rFonts w:ascii="Times New Roman" w:hAnsi="Times New Roman"/>
                <w:shd w:val="clear" w:color="auto" w:fill="FFFFFF"/>
              </w:rPr>
              <w:t xml:space="preserve"> 70 см. </w:t>
            </w:r>
            <w:r w:rsidRPr="005421D8">
              <w:rPr>
                <w:rFonts w:ascii="Times New Roman" w:hAnsi="Times New Roman"/>
              </w:rPr>
              <w:t xml:space="preserve">Парус имеет мачту, которая крепится к доске. </w:t>
            </w:r>
            <w:r w:rsidRPr="005421D8">
              <w:rPr>
                <w:rFonts w:ascii="Times New Roman" w:hAnsi="Times New Roman"/>
                <w:shd w:val="clear" w:color="auto" w:fill="FFFFFF"/>
              </w:rPr>
              <w:t xml:space="preserve">Площадь паруса </w:t>
            </w:r>
            <w:r w:rsidR="00807853" w:rsidRPr="005421D8">
              <w:rPr>
                <w:rFonts w:ascii="Times New Roman" w:hAnsi="Times New Roman"/>
                <w:shd w:val="clear" w:color="auto" w:fill="FFFFFF"/>
              </w:rPr>
              <w:t xml:space="preserve">не более </w:t>
            </w:r>
            <w:r w:rsidR="009D6380" w:rsidRPr="005421D8">
              <w:rPr>
                <w:rFonts w:ascii="Times New Roman" w:hAnsi="Times New Roman"/>
                <w:shd w:val="clear" w:color="auto" w:fill="FFFFFF"/>
              </w:rPr>
              <w:t>10,0 м</w:t>
            </w:r>
            <w:r w:rsidR="009D6380" w:rsidRPr="005421D8">
              <w:rPr>
                <w:rFonts w:ascii="Times New Roman" w:hAnsi="Times New Roman"/>
                <w:shd w:val="clear" w:color="auto" w:fill="FFFFFF"/>
                <w:vertAlign w:val="superscript"/>
              </w:rPr>
              <w:t>2</w:t>
            </w:r>
            <w:r w:rsidR="009D6380" w:rsidRPr="005421D8">
              <w:rPr>
                <w:rFonts w:ascii="Times New Roman" w:hAnsi="Times New Roman"/>
                <w:shd w:val="clear" w:color="auto" w:fill="FFFFFF"/>
              </w:rPr>
              <w:t xml:space="preserve">, </w:t>
            </w:r>
            <w:r w:rsidR="00807853" w:rsidRPr="005421D8">
              <w:rPr>
                <w:rFonts w:ascii="Times New Roman" w:hAnsi="Times New Roman"/>
                <w:shd w:val="clear" w:color="auto" w:fill="FFFFFF"/>
              </w:rPr>
              <w:t xml:space="preserve">не более </w:t>
            </w:r>
            <w:r w:rsidR="009D6380" w:rsidRPr="005421D8">
              <w:rPr>
                <w:rFonts w:ascii="Times New Roman" w:hAnsi="Times New Roman"/>
                <w:shd w:val="clear" w:color="auto" w:fill="FFFFFF"/>
              </w:rPr>
              <w:t>11,0 м</w:t>
            </w:r>
            <w:r w:rsidR="009D6380" w:rsidRPr="005421D8">
              <w:rPr>
                <w:rFonts w:ascii="Times New Roman" w:hAnsi="Times New Roman"/>
                <w:shd w:val="clear" w:color="auto" w:fill="FFFFFF"/>
                <w:vertAlign w:val="superscript"/>
              </w:rPr>
              <w:t>2</w:t>
            </w:r>
            <w:r w:rsidR="009D6380" w:rsidRPr="005421D8">
              <w:rPr>
                <w:rFonts w:ascii="Times New Roman" w:hAnsi="Times New Roman"/>
                <w:shd w:val="clear" w:color="auto" w:fill="FFFFFF"/>
              </w:rPr>
              <w:t xml:space="preserve">, </w:t>
            </w:r>
            <w:r w:rsidR="00807853" w:rsidRPr="005421D8">
              <w:rPr>
                <w:rFonts w:ascii="Times New Roman" w:hAnsi="Times New Roman"/>
                <w:shd w:val="clear" w:color="auto" w:fill="FFFFFF"/>
              </w:rPr>
              <w:t xml:space="preserve">не более </w:t>
            </w:r>
            <w:r w:rsidRPr="005421D8">
              <w:rPr>
                <w:rFonts w:ascii="Times New Roman" w:hAnsi="Times New Roman"/>
                <w:shd w:val="clear" w:color="auto" w:fill="FFFFFF"/>
              </w:rPr>
              <w:t>12,5 м</w:t>
            </w:r>
            <w:r w:rsidR="007B0319" w:rsidRPr="005421D8">
              <w:rPr>
                <w:rFonts w:ascii="Times New Roman" w:hAnsi="Times New Roman"/>
                <w:shd w:val="clear" w:color="auto" w:fill="FFFFFF"/>
                <w:vertAlign w:val="superscript"/>
              </w:rPr>
              <w:t>2</w:t>
            </w:r>
            <w:r w:rsidRPr="005421D8">
              <w:rPr>
                <w:rFonts w:ascii="Times New Roman" w:hAnsi="Times New Roman"/>
                <w:shd w:val="clear" w:color="auto" w:fill="FFFFFF"/>
              </w:rPr>
              <w:t>.</w:t>
            </w:r>
          </w:p>
        </w:tc>
      </w:tr>
      <w:tr w:rsidR="005421D8" w:rsidRPr="005421D8" w14:paraId="0061C776" w14:textId="77777777" w:rsidTr="005421D8">
        <w:trPr>
          <w:trHeight w:val="360"/>
          <w:jc w:val="center"/>
        </w:trPr>
        <w:tc>
          <w:tcPr>
            <w:tcW w:w="1985" w:type="dxa"/>
            <w:shd w:val="clear" w:color="auto" w:fill="auto"/>
            <w:noWrap/>
            <w:vAlign w:val="center"/>
          </w:tcPr>
          <w:p w14:paraId="158C1725" w14:textId="77777777" w:rsidR="00F91759" w:rsidRPr="005421D8" w:rsidRDefault="00F91759" w:rsidP="000B6C94">
            <w:pPr>
              <w:rPr>
                <w:rFonts w:ascii="Times New Roman" w:hAnsi="Times New Roman"/>
              </w:rPr>
            </w:pPr>
            <w:r w:rsidRPr="005421D8">
              <w:rPr>
                <w:rFonts w:ascii="Times New Roman" w:hAnsi="Times New Roman"/>
              </w:rPr>
              <w:t>класс - Зимний виндсерфинг</w:t>
            </w:r>
          </w:p>
        </w:tc>
        <w:tc>
          <w:tcPr>
            <w:tcW w:w="1429" w:type="dxa"/>
            <w:shd w:val="clear" w:color="auto" w:fill="auto"/>
            <w:noWrap/>
            <w:vAlign w:val="center"/>
          </w:tcPr>
          <w:p w14:paraId="3A60A695" w14:textId="77777777" w:rsidR="00F91759" w:rsidRPr="005421D8" w:rsidRDefault="00F91759" w:rsidP="000B6C94">
            <w:pPr>
              <w:rPr>
                <w:rFonts w:ascii="Times New Roman" w:hAnsi="Times New Roman"/>
              </w:rPr>
            </w:pPr>
            <w:r w:rsidRPr="005421D8">
              <w:rPr>
                <w:rFonts w:ascii="Times New Roman" w:eastAsia="Calibri" w:hAnsi="Times New Roman"/>
                <w:lang w:eastAsia="en-US"/>
              </w:rPr>
              <w:t>Winter windsurfing</w:t>
            </w:r>
          </w:p>
        </w:tc>
        <w:tc>
          <w:tcPr>
            <w:tcW w:w="1007" w:type="dxa"/>
            <w:vAlign w:val="center"/>
          </w:tcPr>
          <w:p w14:paraId="28E36830"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51C9AF66" w14:textId="77777777" w:rsidR="00807853" w:rsidRPr="005421D8" w:rsidRDefault="007B0319" w:rsidP="000B6C94">
            <w:pPr>
              <w:rPr>
                <w:rFonts w:ascii="Times New Roman" w:hAnsi="Times New Roman"/>
              </w:rPr>
            </w:pPr>
            <w:r w:rsidRPr="005421D8">
              <w:rPr>
                <w:rFonts w:ascii="Times New Roman" w:hAnsi="Times New Roman"/>
                <w:shd w:val="clear" w:color="auto" w:fill="FFFFFF"/>
              </w:rPr>
              <w:t>Спортивный парусный снаряд состоящий из паруса и специального снаряда скольжения, который представляет собой коньковую платформу длиной 1,2—2,0 м или лыжу с небольшой платформой.</w:t>
            </w:r>
            <w:r w:rsidRPr="005421D8">
              <w:rPr>
                <w:rFonts w:ascii="Times New Roman" w:hAnsi="Times New Roman"/>
                <w:sz w:val="24"/>
                <w:szCs w:val="24"/>
                <w:shd w:val="clear" w:color="auto" w:fill="FFFFFF"/>
              </w:rPr>
              <w:t xml:space="preserve"> </w:t>
            </w:r>
            <w:r w:rsidRPr="005421D8">
              <w:rPr>
                <w:rFonts w:ascii="Times New Roman" w:hAnsi="Times New Roman"/>
              </w:rPr>
              <w:t xml:space="preserve">Парус имеет мачту, которая крепится к платформе. </w:t>
            </w:r>
          </w:p>
          <w:p w14:paraId="3720CCE9" w14:textId="62E04BD2" w:rsidR="00F91759" w:rsidRPr="005421D8" w:rsidRDefault="007B0319" w:rsidP="000B6C94">
            <w:pPr>
              <w:rPr>
                <w:rFonts w:ascii="Times New Roman" w:hAnsi="Times New Roman"/>
                <w:sz w:val="24"/>
                <w:szCs w:val="24"/>
              </w:rPr>
            </w:pPr>
            <w:r w:rsidRPr="005421D8">
              <w:rPr>
                <w:rFonts w:ascii="Times New Roman" w:hAnsi="Times New Roman"/>
              </w:rPr>
              <w:t xml:space="preserve">Площадь паруса – </w:t>
            </w:r>
            <w:r w:rsidR="00807853" w:rsidRPr="005421D8">
              <w:rPr>
                <w:rFonts w:ascii="Times New Roman" w:hAnsi="Times New Roman"/>
              </w:rPr>
              <w:t xml:space="preserve">не более </w:t>
            </w:r>
            <w:r w:rsidRPr="005421D8">
              <w:rPr>
                <w:rFonts w:ascii="Times New Roman" w:hAnsi="Times New Roman"/>
              </w:rPr>
              <w:t>9,5 м</w:t>
            </w:r>
            <w:r w:rsidRPr="005421D8">
              <w:rPr>
                <w:rFonts w:ascii="Times New Roman" w:hAnsi="Times New Roman"/>
                <w:vertAlign w:val="superscript"/>
              </w:rPr>
              <w:t>2</w:t>
            </w:r>
            <w:r w:rsidRPr="005421D8">
              <w:rPr>
                <w:rFonts w:ascii="Times New Roman" w:hAnsi="Times New Roman"/>
              </w:rPr>
              <w:t>.</w:t>
            </w:r>
          </w:p>
        </w:tc>
      </w:tr>
      <w:tr w:rsidR="005421D8" w:rsidRPr="005421D8" w14:paraId="6E0F32C0" w14:textId="77777777" w:rsidTr="005421D8">
        <w:trPr>
          <w:trHeight w:val="360"/>
          <w:jc w:val="center"/>
        </w:trPr>
        <w:tc>
          <w:tcPr>
            <w:tcW w:w="9072" w:type="dxa"/>
            <w:gridSpan w:val="4"/>
            <w:shd w:val="clear" w:color="auto" w:fill="auto"/>
            <w:noWrap/>
            <w:vAlign w:val="center"/>
          </w:tcPr>
          <w:p w14:paraId="422DB1EA" w14:textId="77777777" w:rsidR="00FA2E9E" w:rsidRPr="005421D8" w:rsidRDefault="00FA2E9E" w:rsidP="000B6C94">
            <w:pPr>
              <w:rPr>
                <w:rFonts w:ascii="Times New Roman" w:hAnsi="Times New Roman"/>
                <w:shd w:val="clear" w:color="auto" w:fill="FFFFFF"/>
              </w:rPr>
            </w:pPr>
            <w:r w:rsidRPr="005421D8">
              <w:rPr>
                <w:rFonts w:ascii="Times New Roman" w:hAnsi="Times New Roman"/>
                <w:shd w:val="clear" w:color="auto" w:fill="FFFFFF"/>
              </w:rPr>
              <w:t>Доска с крылом</w:t>
            </w:r>
          </w:p>
        </w:tc>
      </w:tr>
      <w:tr w:rsidR="005421D8" w:rsidRPr="005421D8" w14:paraId="311E6DE8" w14:textId="77777777" w:rsidTr="005421D8">
        <w:trPr>
          <w:trHeight w:val="360"/>
          <w:jc w:val="center"/>
        </w:trPr>
        <w:tc>
          <w:tcPr>
            <w:tcW w:w="1985" w:type="dxa"/>
            <w:shd w:val="clear" w:color="auto" w:fill="auto"/>
            <w:vAlign w:val="center"/>
            <w:hideMark/>
          </w:tcPr>
          <w:p w14:paraId="581AE8AF" w14:textId="77777777" w:rsidR="00F91759" w:rsidRPr="005421D8" w:rsidRDefault="00F91759" w:rsidP="000B6C94">
            <w:pPr>
              <w:rPr>
                <w:rFonts w:ascii="Times New Roman" w:hAnsi="Times New Roman"/>
              </w:rPr>
            </w:pPr>
            <w:r w:rsidRPr="005421D8">
              <w:rPr>
                <w:rFonts w:ascii="Times New Roman" w:hAnsi="Times New Roman"/>
              </w:rPr>
              <w:t>класс - доска с крылом</w:t>
            </w:r>
          </w:p>
        </w:tc>
        <w:tc>
          <w:tcPr>
            <w:tcW w:w="1429" w:type="dxa"/>
            <w:shd w:val="clear" w:color="auto" w:fill="auto"/>
            <w:noWrap/>
            <w:vAlign w:val="center"/>
          </w:tcPr>
          <w:p w14:paraId="1B5D6202" w14:textId="77777777" w:rsidR="00F91759" w:rsidRPr="005421D8" w:rsidRDefault="00F91759" w:rsidP="000B6C94">
            <w:pPr>
              <w:rPr>
                <w:rFonts w:ascii="Times New Roman" w:hAnsi="Times New Roman"/>
                <w:lang w:val="en-US"/>
              </w:rPr>
            </w:pPr>
            <w:r w:rsidRPr="005421D8">
              <w:rPr>
                <w:rFonts w:ascii="Times New Roman" w:hAnsi="Times New Roman"/>
                <w:lang w:val="en-US"/>
              </w:rPr>
              <w:t>Wingfoil</w:t>
            </w:r>
          </w:p>
        </w:tc>
        <w:tc>
          <w:tcPr>
            <w:tcW w:w="1007" w:type="dxa"/>
            <w:vAlign w:val="center"/>
          </w:tcPr>
          <w:p w14:paraId="6885B7CC"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6CE8FB7A" w14:textId="2133F6E3" w:rsidR="00F91759" w:rsidRPr="005421D8" w:rsidRDefault="00F91759" w:rsidP="000B6C94">
            <w:pPr>
              <w:rPr>
                <w:rFonts w:ascii="Times New Roman" w:hAnsi="Times New Roman"/>
              </w:rPr>
            </w:pPr>
            <w:r w:rsidRPr="005421D8">
              <w:rPr>
                <w:rFonts w:ascii="Times New Roman" w:hAnsi="Times New Roman"/>
              </w:rPr>
              <w:t>В качестве движителя – надувное крыло в руках спортсмена. Размер крыла – без ограничений</w:t>
            </w:r>
            <w:r w:rsidRPr="005421D8">
              <w:rPr>
                <w:rFonts w:ascii="Times New Roman" w:hAnsi="Times New Roman"/>
              </w:rPr>
              <w:br/>
            </w:r>
            <w:r w:rsidR="00807853" w:rsidRPr="005421D8">
              <w:rPr>
                <w:rFonts w:ascii="Times New Roman" w:hAnsi="Times New Roman"/>
              </w:rPr>
              <w:t>Д</w:t>
            </w:r>
            <w:r w:rsidRPr="005421D8">
              <w:rPr>
                <w:rFonts w:ascii="Times New Roman" w:hAnsi="Times New Roman"/>
              </w:rPr>
              <w:t xml:space="preserve">лина доски </w:t>
            </w:r>
            <w:r w:rsidR="00807853" w:rsidRPr="005421D8">
              <w:rPr>
                <w:rFonts w:ascii="Times New Roman" w:hAnsi="Times New Roman"/>
              </w:rPr>
              <w:t>не более</w:t>
            </w:r>
            <w:r w:rsidRPr="005421D8">
              <w:rPr>
                <w:rFonts w:ascii="Times New Roman" w:hAnsi="Times New Roman"/>
              </w:rPr>
              <w:t xml:space="preserve"> 1950 мм</w:t>
            </w:r>
          </w:p>
          <w:p w14:paraId="41046684" w14:textId="744BC0C3" w:rsidR="00F91759" w:rsidRPr="005421D8" w:rsidRDefault="00807853" w:rsidP="000B6C94">
            <w:pPr>
              <w:rPr>
                <w:rFonts w:ascii="Times New Roman" w:hAnsi="Times New Roman"/>
              </w:rPr>
            </w:pPr>
            <w:r w:rsidRPr="005421D8">
              <w:rPr>
                <w:rFonts w:ascii="Times New Roman" w:hAnsi="Times New Roman"/>
              </w:rPr>
              <w:t>Ш</w:t>
            </w:r>
            <w:r w:rsidR="00F91759" w:rsidRPr="005421D8">
              <w:rPr>
                <w:rFonts w:ascii="Times New Roman" w:hAnsi="Times New Roman"/>
              </w:rPr>
              <w:t xml:space="preserve">ирина доски </w:t>
            </w:r>
            <w:r w:rsidRPr="005421D8">
              <w:rPr>
                <w:rFonts w:ascii="Times New Roman" w:hAnsi="Times New Roman"/>
              </w:rPr>
              <w:t>не более</w:t>
            </w:r>
            <w:r w:rsidR="00F91759" w:rsidRPr="005421D8">
              <w:rPr>
                <w:rFonts w:ascii="Times New Roman" w:hAnsi="Times New Roman"/>
              </w:rPr>
              <w:t xml:space="preserve"> 800 мм</w:t>
            </w:r>
          </w:p>
          <w:p w14:paraId="60DD9EB5" w14:textId="77777777" w:rsidR="00F91759" w:rsidRPr="005421D8" w:rsidRDefault="00F91759" w:rsidP="000B6C94">
            <w:pPr>
              <w:rPr>
                <w:rFonts w:ascii="Times New Roman" w:hAnsi="Times New Roman"/>
              </w:rPr>
            </w:pPr>
            <w:r w:rsidRPr="005421D8">
              <w:rPr>
                <w:rFonts w:ascii="Times New Roman" w:hAnsi="Times New Roman"/>
              </w:rPr>
              <w:t>Размер подводных крыльев – без ограничений</w:t>
            </w:r>
          </w:p>
        </w:tc>
      </w:tr>
      <w:tr w:rsidR="005421D8" w:rsidRPr="005421D8" w14:paraId="6431D455" w14:textId="77777777" w:rsidTr="005421D8">
        <w:trPr>
          <w:trHeight w:val="360"/>
          <w:jc w:val="center"/>
        </w:trPr>
        <w:tc>
          <w:tcPr>
            <w:tcW w:w="9072" w:type="dxa"/>
            <w:gridSpan w:val="4"/>
            <w:shd w:val="clear" w:color="auto" w:fill="auto"/>
            <w:noWrap/>
            <w:vAlign w:val="center"/>
          </w:tcPr>
          <w:p w14:paraId="776B2330" w14:textId="77777777" w:rsidR="00F91759" w:rsidRPr="005421D8" w:rsidRDefault="00F91759" w:rsidP="000B6C94">
            <w:pPr>
              <w:rPr>
                <w:rFonts w:ascii="Times New Roman" w:hAnsi="Times New Roman"/>
              </w:rPr>
            </w:pPr>
            <w:r w:rsidRPr="005421D8">
              <w:rPr>
                <w:rFonts w:ascii="Times New Roman" w:hAnsi="Times New Roman"/>
              </w:rPr>
              <w:t>Буеры</w:t>
            </w:r>
          </w:p>
        </w:tc>
      </w:tr>
      <w:tr w:rsidR="005421D8" w:rsidRPr="005421D8" w14:paraId="193AD0B3" w14:textId="77777777" w:rsidTr="005421D8">
        <w:trPr>
          <w:trHeight w:val="360"/>
          <w:jc w:val="center"/>
        </w:trPr>
        <w:tc>
          <w:tcPr>
            <w:tcW w:w="1985" w:type="dxa"/>
            <w:shd w:val="clear" w:color="auto" w:fill="auto"/>
            <w:noWrap/>
            <w:vAlign w:val="center"/>
            <w:hideMark/>
          </w:tcPr>
          <w:p w14:paraId="66ABB04C" w14:textId="77777777" w:rsidR="00F91759" w:rsidRPr="005421D8" w:rsidRDefault="00F91759" w:rsidP="000B6C94">
            <w:pPr>
              <w:rPr>
                <w:rFonts w:ascii="Times New Roman" w:hAnsi="Times New Roman"/>
              </w:rPr>
            </w:pPr>
            <w:r w:rsidRPr="005421D8">
              <w:rPr>
                <w:rFonts w:ascii="Times New Roman" w:hAnsi="Times New Roman"/>
              </w:rPr>
              <w:t>класс - буер  Ледовый оптимист</w:t>
            </w:r>
          </w:p>
        </w:tc>
        <w:tc>
          <w:tcPr>
            <w:tcW w:w="1429" w:type="dxa"/>
            <w:shd w:val="clear" w:color="auto" w:fill="auto"/>
            <w:noWrap/>
            <w:vAlign w:val="center"/>
          </w:tcPr>
          <w:p w14:paraId="63973145" w14:textId="77777777" w:rsidR="00F91759" w:rsidRPr="005421D8" w:rsidRDefault="00F91759" w:rsidP="000B6C94">
            <w:pPr>
              <w:rPr>
                <w:rFonts w:ascii="Times New Roman" w:hAnsi="Times New Roman"/>
              </w:rPr>
            </w:pPr>
            <w:r w:rsidRPr="005421D8">
              <w:rPr>
                <w:rFonts w:ascii="Times New Roman" w:hAnsi="Times New Roman"/>
                <w:lang w:val="en-US"/>
              </w:rPr>
              <w:t>Ice</w:t>
            </w:r>
            <w:r w:rsidRPr="005421D8">
              <w:rPr>
                <w:rFonts w:ascii="Times New Roman" w:hAnsi="Times New Roman"/>
              </w:rPr>
              <w:t>-</w:t>
            </w:r>
            <w:r w:rsidRPr="005421D8">
              <w:rPr>
                <w:rFonts w:ascii="Times New Roman" w:hAnsi="Times New Roman"/>
                <w:lang w:val="en-US"/>
              </w:rPr>
              <w:t>Optimist</w:t>
            </w:r>
          </w:p>
        </w:tc>
        <w:tc>
          <w:tcPr>
            <w:tcW w:w="1007" w:type="dxa"/>
            <w:vAlign w:val="center"/>
          </w:tcPr>
          <w:p w14:paraId="3A49FFDB"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47616148" w14:textId="77777777" w:rsidR="00807853" w:rsidRPr="005421D8" w:rsidRDefault="00F91759" w:rsidP="000B6C94">
            <w:pPr>
              <w:rPr>
                <w:rFonts w:ascii="Times New Roman" w:hAnsi="Times New Roman"/>
              </w:rPr>
            </w:pPr>
            <w:r w:rsidRPr="005421D8">
              <w:rPr>
                <w:rFonts w:ascii="Times New Roman" w:hAnsi="Times New Roman"/>
              </w:rPr>
              <w:t xml:space="preserve">Одноместный буер. Парусное вооружение – Бермудский кэт. </w:t>
            </w:r>
          </w:p>
          <w:p w14:paraId="43E93B97" w14:textId="5977DD81" w:rsidR="00F91759" w:rsidRPr="005421D8" w:rsidRDefault="00F91759" w:rsidP="000B6C94">
            <w:pPr>
              <w:rPr>
                <w:rFonts w:ascii="Times New Roman" w:hAnsi="Times New Roman"/>
              </w:rPr>
            </w:pPr>
            <w:r w:rsidRPr="005421D8">
              <w:rPr>
                <w:rFonts w:ascii="Times New Roman" w:hAnsi="Times New Roman"/>
              </w:rPr>
              <w:t xml:space="preserve">Площадь паруса </w:t>
            </w:r>
            <w:r w:rsidR="00807853" w:rsidRPr="005421D8">
              <w:rPr>
                <w:rFonts w:ascii="Times New Roman" w:hAnsi="Times New Roman"/>
              </w:rPr>
              <w:t xml:space="preserve">не более </w:t>
            </w:r>
            <w:r w:rsidRPr="005421D8">
              <w:rPr>
                <w:rFonts w:ascii="Times New Roman" w:hAnsi="Times New Roman"/>
              </w:rPr>
              <w:t>3,3 м</w:t>
            </w:r>
            <w:r w:rsidRPr="005421D8">
              <w:rPr>
                <w:rFonts w:ascii="Times New Roman" w:hAnsi="Times New Roman"/>
                <w:vertAlign w:val="superscript"/>
              </w:rPr>
              <w:t>2</w:t>
            </w:r>
            <w:r w:rsidRPr="005421D8">
              <w:rPr>
                <w:rFonts w:ascii="Times New Roman" w:hAnsi="Times New Roman"/>
              </w:rPr>
              <w:t xml:space="preserve"> </w:t>
            </w:r>
          </w:p>
          <w:p w14:paraId="659FF12F" w14:textId="14B15A42" w:rsidR="00F91759" w:rsidRPr="005421D8" w:rsidRDefault="00807853" w:rsidP="000B6C94">
            <w:pPr>
              <w:rPr>
                <w:rFonts w:ascii="Times New Roman" w:hAnsi="Times New Roman"/>
              </w:rPr>
            </w:pPr>
            <w:r w:rsidRPr="005421D8">
              <w:rPr>
                <w:rFonts w:ascii="Times New Roman" w:hAnsi="Times New Roman"/>
              </w:rPr>
              <w:lastRenderedPageBreak/>
              <w:t>Д</w:t>
            </w:r>
            <w:r w:rsidR="00F91759" w:rsidRPr="005421D8">
              <w:rPr>
                <w:rFonts w:ascii="Times New Roman" w:hAnsi="Times New Roman"/>
              </w:rPr>
              <w:t xml:space="preserve">лина </w:t>
            </w:r>
            <w:r w:rsidRPr="005421D8">
              <w:rPr>
                <w:rFonts w:ascii="Times New Roman" w:hAnsi="Times New Roman"/>
              </w:rPr>
              <w:t xml:space="preserve">не более </w:t>
            </w:r>
            <w:r w:rsidR="00F91759" w:rsidRPr="005421D8">
              <w:rPr>
                <w:rFonts w:ascii="Times New Roman" w:hAnsi="Times New Roman"/>
              </w:rPr>
              <w:t>3.0</w:t>
            </w:r>
            <w:r w:rsidR="00EF636B" w:rsidRPr="005421D8">
              <w:rPr>
                <w:rFonts w:ascii="Times New Roman" w:hAnsi="Times New Roman"/>
              </w:rPr>
              <w:t xml:space="preserve"> </w:t>
            </w:r>
            <w:r w:rsidR="00F91759" w:rsidRPr="005421D8">
              <w:rPr>
                <w:rFonts w:ascii="Times New Roman" w:hAnsi="Times New Roman"/>
              </w:rPr>
              <w:t>м</w:t>
            </w:r>
          </w:p>
          <w:p w14:paraId="43F49667" w14:textId="1089FE5C" w:rsidR="00F91759" w:rsidRPr="005421D8" w:rsidRDefault="00807853" w:rsidP="000B6C94">
            <w:pPr>
              <w:rPr>
                <w:rFonts w:ascii="Times New Roman" w:hAnsi="Times New Roman"/>
              </w:rPr>
            </w:pPr>
            <w:r w:rsidRPr="005421D8">
              <w:rPr>
                <w:rFonts w:ascii="Times New Roman" w:hAnsi="Times New Roman"/>
              </w:rPr>
              <w:t>Ш</w:t>
            </w:r>
            <w:r w:rsidR="00F91759" w:rsidRPr="005421D8">
              <w:rPr>
                <w:rFonts w:ascii="Times New Roman" w:hAnsi="Times New Roman"/>
              </w:rPr>
              <w:t>ирина</w:t>
            </w:r>
            <w:r w:rsidRPr="005421D8">
              <w:rPr>
                <w:rFonts w:ascii="Times New Roman" w:hAnsi="Times New Roman"/>
              </w:rPr>
              <w:t xml:space="preserve"> не более</w:t>
            </w:r>
            <w:r w:rsidR="00F91759" w:rsidRPr="005421D8">
              <w:rPr>
                <w:rFonts w:ascii="Times New Roman" w:hAnsi="Times New Roman"/>
              </w:rPr>
              <w:t xml:space="preserve"> 2.0</w:t>
            </w:r>
            <w:r w:rsidR="00EF636B" w:rsidRPr="005421D8">
              <w:rPr>
                <w:rFonts w:ascii="Times New Roman" w:hAnsi="Times New Roman"/>
              </w:rPr>
              <w:t xml:space="preserve"> </w:t>
            </w:r>
            <w:r w:rsidR="00F91759" w:rsidRPr="005421D8">
              <w:rPr>
                <w:rFonts w:ascii="Times New Roman" w:hAnsi="Times New Roman"/>
              </w:rPr>
              <w:t>м</w:t>
            </w:r>
          </w:p>
        </w:tc>
      </w:tr>
      <w:tr w:rsidR="005421D8" w:rsidRPr="005421D8" w14:paraId="1E6E664F" w14:textId="77777777" w:rsidTr="005421D8">
        <w:trPr>
          <w:trHeight w:val="360"/>
          <w:jc w:val="center"/>
        </w:trPr>
        <w:tc>
          <w:tcPr>
            <w:tcW w:w="1985" w:type="dxa"/>
            <w:shd w:val="clear" w:color="auto" w:fill="auto"/>
            <w:noWrap/>
            <w:vAlign w:val="center"/>
          </w:tcPr>
          <w:p w14:paraId="0065305C" w14:textId="77777777" w:rsidR="00F91759" w:rsidRPr="005421D8" w:rsidRDefault="00F91759" w:rsidP="000B6C94">
            <w:pPr>
              <w:rPr>
                <w:rFonts w:ascii="Times New Roman" w:hAnsi="Times New Roman"/>
              </w:rPr>
            </w:pPr>
            <w:r w:rsidRPr="005421D8">
              <w:rPr>
                <w:rFonts w:ascii="Times New Roman" w:hAnsi="Times New Roman"/>
              </w:rPr>
              <w:lastRenderedPageBreak/>
              <w:t>класс - буер  DN</w:t>
            </w:r>
          </w:p>
        </w:tc>
        <w:tc>
          <w:tcPr>
            <w:tcW w:w="1429" w:type="dxa"/>
            <w:shd w:val="clear" w:color="auto" w:fill="auto"/>
            <w:noWrap/>
            <w:vAlign w:val="center"/>
          </w:tcPr>
          <w:p w14:paraId="44FCD7EB" w14:textId="77777777" w:rsidR="00F91759" w:rsidRPr="005421D8" w:rsidRDefault="00EF0DBD" w:rsidP="000B6C94">
            <w:pPr>
              <w:rPr>
                <w:rFonts w:ascii="Times New Roman" w:hAnsi="Times New Roman"/>
              </w:rPr>
            </w:pPr>
            <w:r w:rsidRPr="005421D8">
              <w:rPr>
                <w:rFonts w:ascii="Times New Roman" w:hAnsi="Times New Roman"/>
                <w:lang w:val="en-US"/>
              </w:rPr>
              <w:t>DN Ice Yacht</w:t>
            </w:r>
          </w:p>
        </w:tc>
        <w:tc>
          <w:tcPr>
            <w:tcW w:w="1007" w:type="dxa"/>
            <w:vAlign w:val="center"/>
          </w:tcPr>
          <w:p w14:paraId="32F42971" w14:textId="77777777" w:rsidR="00F91759" w:rsidRPr="005421D8" w:rsidRDefault="00F91759" w:rsidP="000B6C94">
            <w:pPr>
              <w:rPr>
                <w:rFonts w:ascii="Times New Roman" w:hAnsi="Times New Roman"/>
              </w:rPr>
            </w:pPr>
            <w:r w:rsidRPr="005421D8">
              <w:rPr>
                <w:rFonts w:ascii="Times New Roman" w:hAnsi="Times New Roman"/>
              </w:rPr>
              <w:t>1</w:t>
            </w:r>
          </w:p>
        </w:tc>
        <w:tc>
          <w:tcPr>
            <w:tcW w:w="4651" w:type="dxa"/>
            <w:vAlign w:val="center"/>
          </w:tcPr>
          <w:p w14:paraId="5BE69875" w14:textId="77777777" w:rsidR="00F91759" w:rsidRPr="005421D8" w:rsidRDefault="00F91759" w:rsidP="000B6C94">
            <w:pPr>
              <w:rPr>
                <w:rFonts w:ascii="Times New Roman" w:hAnsi="Times New Roman"/>
              </w:rPr>
            </w:pPr>
            <w:r w:rsidRPr="005421D8">
              <w:rPr>
                <w:rFonts w:ascii="Times New Roman" w:hAnsi="Times New Roman"/>
              </w:rPr>
              <w:t>Одноместный буер. Парусное вооружение – Бермудский кэт.</w:t>
            </w:r>
          </w:p>
          <w:p w14:paraId="3873BA7D" w14:textId="03964E6D" w:rsidR="00F91759" w:rsidRPr="005421D8" w:rsidRDefault="00F91759" w:rsidP="000B6C94">
            <w:pPr>
              <w:rPr>
                <w:rFonts w:ascii="Times New Roman" w:hAnsi="Times New Roman"/>
              </w:rPr>
            </w:pPr>
            <w:r w:rsidRPr="005421D8">
              <w:rPr>
                <w:rFonts w:ascii="Times New Roman" w:hAnsi="Times New Roman"/>
              </w:rPr>
              <w:t xml:space="preserve">Площадь паруса </w:t>
            </w:r>
            <w:r w:rsidR="00807853" w:rsidRPr="005421D8">
              <w:rPr>
                <w:rFonts w:ascii="Times New Roman" w:hAnsi="Times New Roman"/>
              </w:rPr>
              <w:t xml:space="preserve">не более </w:t>
            </w:r>
            <w:r w:rsidRPr="005421D8">
              <w:rPr>
                <w:rFonts w:ascii="Times New Roman" w:hAnsi="Times New Roman"/>
              </w:rPr>
              <w:t>5,</w:t>
            </w:r>
            <w:r w:rsidR="00EF0DBD" w:rsidRPr="005421D8">
              <w:rPr>
                <w:rFonts w:ascii="Times New Roman" w:hAnsi="Times New Roman"/>
              </w:rPr>
              <w:t>57</w:t>
            </w:r>
            <w:r w:rsidRPr="005421D8">
              <w:rPr>
                <w:rFonts w:ascii="Times New Roman" w:hAnsi="Times New Roman"/>
              </w:rPr>
              <w:t xml:space="preserve"> м</w:t>
            </w:r>
            <w:r w:rsidRPr="005421D8">
              <w:rPr>
                <w:rFonts w:ascii="Times New Roman" w:hAnsi="Times New Roman"/>
                <w:vertAlign w:val="superscript"/>
              </w:rPr>
              <w:t>2</w:t>
            </w:r>
          </w:p>
          <w:p w14:paraId="4AC61C29" w14:textId="4CC55942" w:rsidR="00F91759" w:rsidRPr="005421D8" w:rsidRDefault="00807853" w:rsidP="000B6C94">
            <w:pPr>
              <w:rPr>
                <w:rFonts w:ascii="Times New Roman" w:hAnsi="Times New Roman"/>
              </w:rPr>
            </w:pPr>
            <w:r w:rsidRPr="005421D8">
              <w:rPr>
                <w:rFonts w:ascii="Times New Roman" w:hAnsi="Times New Roman"/>
              </w:rPr>
              <w:t>Д</w:t>
            </w:r>
            <w:r w:rsidR="00F91759" w:rsidRPr="005421D8">
              <w:rPr>
                <w:rFonts w:ascii="Times New Roman" w:hAnsi="Times New Roman"/>
              </w:rPr>
              <w:t>лина 3.73</w:t>
            </w:r>
            <w:r w:rsidR="00EF636B" w:rsidRPr="005421D8">
              <w:rPr>
                <w:rFonts w:ascii="Times New Roman" w:hAnsi="Times New Roman"/>
              </w:rPr>
              <w:t xml:space="preserve"> </w:t>
            </w:r>
            <w:r w:rsidR="00F91759" w:rsidRPr="005421D8">
              <w:rPr>
                <w:rFonts w:ascii="Times New Roman" w:hAnsi="Times New Roman"/>
              </w:rPr>
              <w:t>м</w:t>
            </w:r>
          </w:p>
          <w:p w14:paraId="2D332710" w14:textId="18B9D718" w:rsidR="00F91759" w:rsidRPr="005421D8" w:rsidRDefault="00807853" w:rsidP="000B6C94">
            <w:pPr>
              <w:rPr>
                <w:rFonts w:ascii="Times New Roman" w:hAnsi="Times New Roman"/>
              </w:rPr>
            </w:pPr>
            <w:r w:rsidRPr="005421D8">
              <w:rPr>
                <w:rFonts w:ascii="Times New Roman" w:hAnsi="Times New Roman"/>
              </w:rPr>
              <w:t>Ш</w:t>
            </w:r>
            <w:r w:rsidR="00F91759" w:rsidRPr="005421D8">
              <w:rPr>
                <w:rFonts w:ascii="Times New Roman" w:hAnsi="Times New Roman"/>
              </w:rPr>
              <w:t xml:space="preserve">ирина </w:t>
            </w:r>
            <w:r w:rsidRPr="005421D8">
              <w:rPr>
                <w:rFonts w:ascii="Times New Roman" w:hAnsi="Times New Roman"/>
              </w:rPr>
              <w:t xml:space="preserve">не более </w:t>
            </w:r>
            <w:r w:rsidR="00F91759" w:rsidRPr="005421D8">
              <w:rPr>
                <w:rFonts w:ascii="Times New Roman" w:hAnsi="Times New Roman"/>
              </w:rPr>
              <w:t>2.43</w:t>
            </w:r>
            <w:r w:rsidR="00EF636B" w:rsidRPr="005421D8">
              <w:rPr>
                <w:rFonts w:ascii="Times New Roman" w:hAnsi="Times New Roman"/>
              </w:rPr>
              <w:t xml:space="preserve"> </w:t>
            </w:r>
            <w:r w:rsidR="00F91759" w:rsidRPr="005421D8">
              <w:rPr>
                <w:rFonts w:ascii="Times New Roman" w:hAnsi="Times New Roman"/>
              </w:rPr>
              <w:t>м</w:t>
            </w:r>
          </w:p>
        </w:tc>
      </w:tr>
      <w:tr w:rsidR="005421D8" w:rsidRPr="005421D8" w14:paraId="037BAF55" w14:textId="77777777" w:rsidTr="005421D8">
        <w:trPr>
          <w:trHeight w:val="360"/>
          <w:jc w:val="center"/>
        </w:trPr>
        <w:tc>
          <w:tcPr>
            <w:tcW w:w="1985" w:type="dxa"/>
            <w:shd w:val="clear" w:color="auto" w:fill="auto"/>
            <w:noWrap/>
            <w:vAlign w:val="center"/>
          </w:tcPr>
          <w:p w14:paraId="0C57A1D8" w14:textId="77777777" w:rsidR="00F91759" w:rsidRPr="005421D8" w:rsidRDefault="00F91759" w:rsidP="000B6C94">
            <w:pPr>
              <w:rPr>
                <w:rFonts w:ascii="Times New Roman" w:hAnsi="Times New Roman"/>
              </w:rPr>
            </w:pPr>
            <w:r w:rsidRPr="005421D8">
              <w:rPr>
                <w:rFonts w:ascii="Times New Roman" w:hAnsi="Times New Roman"/>
              </w:rPr>
              <w:t>класс - буер  Монотип  XV</w:t>
            </w:r>
          </w:p>
        </w:tc>
        <w:tc>
          <w:tcPr>
            <w:tcW w:w="1429" w:type="dxa"/>
            <w:shd w:val="clear" w:color="auto" w:fill="auto"/>
            <w:noWrap/>
            <w:vAlign w:val="center"/>
          </w:tcPr>
          <w:p w14:paraId="18E89757" w14:textId="77777777" w:rsidR="00F91759" w:rsidRPr="005421D8" w:rsidRDefault="00F91759" w:rsidP="000B6C94">
            <w:pPr>
              <w:rPr>
                <w:rFonts w:ascii="Times New Roman" w:hAnsi="Times New Roman"/>
              </w:rPr>
            </w:pPr>
            <w:r w:rsidRPr="005421D8">
              <w:rPr>
                <w:rFonts w:ascii="Times New Roman" w:hAnsi="Times New Roman"/>
                <w:lang w:val="en-US"/>
              </w:rPr>
              <w:t>Monotype</w:t>
            </w:r>
            <w:r w:rsidRPr="005421D8">
              <w:rPr>
                <w:rFonts w:ascii="Times New Roman" w:hAnsi="Times New Roman"/>
              </w:rPr>
              <w:t xml:space="preserve"> </w:t>
            </w:r>
            <w:r w:rsidRPr="005421D8">
              <w:rPr>
                <w:rFonts w:ascii="Times New Roman" w:hAnsi="Times New Roman"/>
                <w:lang w:val="en-US"/>
              </w:rPr>
              <w:t>XV</w:t>
            </w:r>
            <w:r w:rsidRPr="005421D8">
              <w:rPr>
                <w:rFonts w:ascii="Times New Roman" w:hAnsi="Times New Roman"/>
              </w:rPr>
              <w:t xml:space="preserve"> </w:t>
            </w:r>
            <w:r w:rsidRPr="005421D8">
              <w:rPr>
                <w:rFonts w:ascii="Times New Roman" w:hAnsi="Times New Roman"/>
                <w:lang w:val="en-US"/>
              </w:rPr>
              <w:t>iceboat</w:t>
            </w:r>
          </w:p>
        </w:tc>
        <w:tc>
          <w:tcPr>
            <w:tcW w:w="1007" w:type="dxa"/>
            <w:vAlign w:val="center"/>
          </w:tcPr>
          <w:p w14:paraId="2E029D1A" w14:textId="77777777" w:rsidR="00F91759" w:rsidRPr="005421D8" w:rsidRDefault="00F91759" w:rsidP="000B6C94">
            <w:pPr>
              <w:rPr>
                <w:rFonts w:ascii="Times New Roman" w:hAnsi="Times New Roman"/>
              </w:rPr>
            </w:pPr>
            <w:r w:rsidRPr="005421D8">
              <w:rPr>
                <w:rFonts w:ascii="Times New Roman" w:hAnsi="Times New Roman"/>
              </w:rPr>
              <w:t>2</w:t>
            </w:r>
          </w:p>
        </w:tc>
        <w:tc>
          <w:tcPr>
            <w:tcW w:w="4651" w:type="dxa"/>
            <w:vAlign w:val="center"/>
          </w:tcPr>
          <w:p w14:paraId="3551C6A3" w14:textId="77777777" w:rsidR="00F91759" w:rsidRPr="005421D8" w:rsidRDefault="00F91759" w:rsidP="000B6C94">
            <w:pPr>
              <w:rPr>
                <w:rFonts w:ascii="Times New Roman" w:hAnsi="Times New Roman"/>
              </w:rPr>
            </w:pPr>
            <w:r w:rsidRPr="005421D8">
              <w:rPr>
                <w:rFonts w:ascii="Times New Roman" w:hAnsi="Times New Roman"/>
              </w:rPr>
              <w:t>Двухместный буер. Парусное вооружение – Бермудский шлюп без спинакера.</w:t>
            </w:r>
          </w:p>
          <w:p w14:paraId="1D3E2D0A" w14:textId="5E9EEBE6" w:rsidR="00F91759" w:rsidRPr="005421D8" w:rsidRDefault="00F91759" w:rsidP="000B6C94">
            <w:pPr>
              <w:rPr>
                <w:rFonts w:ascii="Times New Roman" w:hAnsi="Times New Roman"/>
              </w:rPr>
            </w:pPr>
            <w:r w:rsidRPr="005421D8">
              <w:rPr>
                <w:rFonts w:ascii="Times New Roman" w:hAnsi="Times New Roman"/>
              </w:rPr>
              <w:t xml:space="preserve">Площадь парусности </w:t>
            </w:r>
            <w:r w:rsidR="00807853" w:rsidRPr="005421D8">
              <w:rPr>
                <w:rFonts w:ascii="Times New Roman" w:hAnsi="Times New Roman"/>
              </w:rPr>
              <w:t xml:space="preserve">не более </w:t>
            </w:r>
            <w:r w:rsidRPr="005421D8">
              <w:rPr>
                <w:rFonts w:ascii="Times New Roman" w:hAnsi="Times New Roman"/>
              </w:rPr>
              <w:t>15 м</w:t>
            </w:r>
            <w:r w:rsidRPr="005421D8">
              <w:rPr>
                <w:rFonts w:ascii="Times New Roman" w:hAnsi="Times New Roman"/>
                <w:vertAlign w:val="superscript"/>
              </w:rPr>
              <w:t>2</w:t>
            </w:r>
          </w:p>
          <w:p w14:paraId="75529998" w14:textId="679C64D4" w:rsidR="00F91759" w:rsidRPr="005421D8" w:rsidRDefault="00807853" w:rsidP="000B6C94">
            <w:pPr>
              <w:rPr>
                <w:rFonts w:ascii="Times New Roman" w:hAnsi="Times New Roman"/>
              </w:rPr>
            </w:pPr>
            <w:r w:rsidRPr="005421D8">
              <w:rPr>
                <w:rFonts w:ascii="Times New Roman" w:hAnsi="Times New Roman"/>
              </w:rPr>
              <w:t>Д</w:t>
            </w:r>
            <w:r w:rsidR="00F91759" w:rsidRPr="005421D8">
              <w:rPr>
                <w:rFonts w:ascii="Times New Roman" w:hAnsi="Times New Roman"/>
              </w:rPr>
              <w:t>лина</w:t>
            </w:r>
            <w:r w:rsidRPr="005421D8">
              <w:rPr>
                <w:rFonts w:ascii="Times New Roman" w:hAnsi="Times New Roman"/>
              </w:rPr>
              <w:t xml:space="preserve"> не более</w:t>
            </w:r>
            <w:r w:rsidR="00F91759" w:rsidRPr="005421D8">
              <w:rPr>
                <w:rFonts w:ascii="Times New Roman" w:hAnsi="Times New Roman"/>
              </w:rPr>
              <w:t xml:space="preserve"> 7.5</w:t>
            </w:r>
            <w:r w:rsidR="00EF636B" w:rsidRPr="005421D8">
              <w:rPr>
                <w:rFonts w:ascii="Times New Roman" w:hAnsi="Times New Roman"/>
              </w:rPr>
              <w:t xml:space="preserve"> </w:t>
            </w:r>
            <w:r w:rsidR="00F91759" w:rsidRPr="005421D8">
              <w:rPr>
                <w:rFonts w:ascii="Times New Roman" w:hAnsi="Times New Roman"/>
              </w:rPr>
              <w:t>м</w:t>
            </w:r>
          </w:p>
          <w:p w14:paraId="7CDB4890" w14:textId="07E6ECFD" w:rsidR="00F91759" w:rsidRPr="005421D8" w:rsidRDefault="00807853" w:rsidP="000B6C94">
            <w:pPr>
              <w:rPr>
                <w:rFonts w:ascii="Times New Roman" w:hAnsi="Times New Roman"/>
              </w:rPr>
            </w:pPr>
            <w:r w:rsidRPr="005421D8">
              <w:rPr>
                <w:rFonts w:ascii="Times New Roman" w:hAnsi="Times New Roman"/>
              </w:rPr>
              <w:t>Ш</w:t>
            </w:r>
            <w:r w:rsidR="00F91759" w:rsidRPr="005421D8">
              <w:rPr>
                <w:rFonts w:ascii="Times New Roman" w:hAnsi="Times New Roman"/>
              </w:rPr>
              <w:t>ирина</w:t>
            </w:r>
            <w:r w:rsidRPr="005421D8">
              <w:rPr>
                <w:rFonts w:ascii="Times New Roman" w:hAnsi="Times New Roman"/>
              </w:rPr>
              <w:t xml:space="preserve"> не более</w:t>
            </w:r>
            <w:r w:rsidR="00F91759" w:rsidRPr="005421D8">
              <w:rPr>
                <w:rFonts w:ascii="Times New Roman" w:hAnsi="Times New Roman"/>
              </w:rPr>
              <w:t xml:space="preserve"> 4.2</w:t>
            </w:r>
            <w:r w:rsidR="00EF636B" w:rsidRPr="005421D8">
              <w:rPr>
                <w:rFonts w:ascii="Times New Roman" w:hAnsi="Times New Roman"/>
              </w:rPr>
              <w:t xml:space="preserve"> </w:t>
            </w:r>
            <w:r w:rsidR="00F91759" w:rsidRPr="005421D8">
              <w:rPr>
                <w:rFonts w:ascii="Times New Roman" w:hAnsi="Times New Roman"/>
              </w:rPr>
              <w:t>м</w:t>
            </w:r>
          </w:p>
        </w:tc>
      </w:tr>
      <w:tr w:rsidR="005421D8" w:rsidRPr="005421D8" w14:paraId="563F17A1" w14:textId="77777777" w:rsidTr="005421D8">
        <w:trPr>
          <w:trHeight w:val="360"/>
          <w:jc w:val="center"/>
        </w:trPr>
        <w:tc>
          <w:tcPr>
            <w:tcW w:w="9072" w:type="dxa"/>
            <w:gridSpan w:val="4"/>
            <w:shd w:val="clear" w:color="auto" w:fill="auto"/>
            <w:noWrap/>
            <w:vAlign w:val="center"/>
          </w:tcPr>
          <w:p w14:paraId="3B01FC76" w14:textId="77777777" w:rsidR="00F91759" w:rsidRPr="005421D8" w:rsidRDefault="00FA2E9E" w:rsidP="000B6C94">
            <w:pPr>
              <w:rPr>
                <w:rFonts w:ascii="Times New Roman" w:hAnsi="Times New Roman"/>
              </w:rPr>
            </w:pPr>
            <w:r w:rsidRPr="005421D8">
              <w:rPr>
                <w:rFonts w:ascii="Times New Roman" w:hAnsi="Times New Roman"/>
              </w:rPr>
              <w:t>Кайтовое спортивное оборудование</w:t>
            </w:r>
          </w:p>
        </w:tc>
      </w:tr>
      <w:tr w:rsidR="005421D8" w:rsidRPr="005421D8" w14:paraId="44752750" w14:textId="77777777" w:rsidTr="005421D8">
        <w:trPr>
          <w:trHeight w:val="360"/>
          <w:jc w:val="center"/>
        </w:trPr>
        <w:tc>
          <w:tcPr>
            <w:tcW w:w="1985" w:type="dxa"/>
            <w:shd w:val="clear" w:color="auto" w:fill="auto"/>
            <w:noWrap/>
            <w:vAlign w:val="center"/>
            <w:hideMark/>
          </w:tcPr>
          <w:p w14:paraId="4D7A5062" w14:textId="77777777" w:rsidR="00B5689F" w:rsidRPr="005421D8" w:rsidRDefault="00B5689F" w:rsidP="000B6C94">
            <w:pPr>
              <w:rPr>
                <w:rFonts w:ascii="Times New Roman" w:hAnsi="Times New Roman"/>
              </w:rPr>
            </w:pPr>
            <w:r w:rsidRPr="005421D8">
              <w:rPr>
                <w:rFonts w:ascii="Times New Roman" w:hAnsi="Times New Roman"/>
              </w:rPr>
              <w:t>класс - кайтбординг TT:R</w:t>
            </w:r>
          </w:p>
        </w:tc>
        <w:tc>
          <w:tcPr>
            <w:tcW w:w="1429" w:type="dxa"/>
            <w:shd w:val="clear" w:color="auto" w:fill="auto"/>
            <w:noWrap/>
            <w:vAlign w:val="center"/>
          </w:tcPr>
          <w:p w14:paraId="686A91B9" w14:textId="77777777" w:rsidR="00B5689F" w:rsidRPr="005421D8" w:rsidRDefault="00B5689F" w:rsidP="000B6C94">
            <w:pPr>
              <w:rPr>
                <w:rFonts w:ascii="Times New Roman" w:hAnsi="Times New Roman"/>
              </w:rPr>
            </w:pPr>
            <w:r w:rsidRPr="005421D8">
              <w:rPr>
                <w:rFonts w:ascii="Times New Roman" w:hAnsi="Times New Roman"/>
                <w:lang w:val="en-US"/>
              </w:rPr>
              <w:t>Kiteboarding</w:t>
            </w:r>
            <w:r w:rsidRPr="005421D8">
              <w:rPr>
                <w:rFonts w:ascii="Times New Roman" w:hAnsi="Times New Roman"/>
              </w:rPr>
              <w:t xml:space="preserve"> </w:t>
            </w:r>
            <w:r w:rsidRPr="005421D8">
              <w:rPr>
                <w:rFonts w:ascii="Times New Roman" w:hAnsi="Times New Roman"/>
                <w:lang w:val="en-US"/>
              </w:rPr>
              <w:t>Twin</w:t>
            </w:r>
            <w:r w:rsidRPr="005421D8">
              <w:rPr>
                <w:rFonts w:ascii="Times New Roman" w:hAnsi="Times New Roman"/>
              </w:rPr>
              <w:t>-</w:t>
            </w:r>
            <w:r w:rsidRPr="005421D8">
              <w:rPr>
                <w:rFonts w:ascii="Times New Roman" w:hAnsi="Times New Roman"/>
                <w:lang w:val="en-US"/>
              </w:rPr>
              <w:t>Tip</w:t>
            </w:r>
            <w:r w:rsidRPr="005421D8">
              <w:rPr>
                <w:rFonts w:ascii="Times New Roman" w:hAnsi="Times New Roman"/>
              </w:rPr>
              <w:t xml:space="preserve"> </w:t>
            </w:r>
            <w:r w:rsidRPr="005421D8">
              <w:rPr>
                <w:rFonts w:ascii="Times New Roman" w:hAnsi="Times New Roman"/>
                <w:lang w:val="en-US"/>
              </w:rPr>
              <w:t>Racing</w:t>
            </w:r>
          </w:p>
        </w:tc>
        <w:tc>
          <w:tcPr>
            <w:tcW w:w="1007" w:type="dxa"/>
            <w:vAlign w:val="center"/>
          </w:tcPr>
          <w:p w14:paraId="5B65430B" w14:textId="77777777" w:rsidR="00B5689F" w:rsidRPr="005421D8" w:rsidRDefault="00B5689F" w:rsidP="000B6C94">
            <w:pPr>
              <w:rPr>
                <w:rFonts w:ascii="Times New Roman" w:hAnsi="Times New Roman"/>
              </w:rPr>
            </w:pPr>
            <w:r w:rsidRPr="005421D8">
              <w:rPr>
                <w:rFonts w:ascii="Times New Roman" w:hAnsi="Times New Roman"/>
              </w:rPr>
              <w:t>1</w:t>
            </w:r>
          </w:p>
        </w:tc>
        <w:tc>
          <w:tcPr>
            <w:tcW w:w="4651" w:type="dxa"/>
            <w:vAlign w:val="center"/>
          </w:tcPr>
          <w:p w14:paraId="56C9D8DB" w14:textId="77777777" w:rsidR="00B5689F" w:rsidRPr="005421D8" w:rsidRDefault="00B5689F" w:rsidP="000B6C94">
            <w:pPr>
              <w:rPr>
                <w:rFonts w:ascii="Times New Roman" w:hAnsi="Times New Roman"/>
              </w:rPr>
            </w:pPr>
            <w:r w:rsidRPr="005421D8">
              <w:rPr>
                <w:rFonts w:ascii="Times New Roman" w:hAnsi="Times New Roman"/>
              </w:rPr>
              <w:t>Размер кайта – без ограничений</w:t>
            </w:r>
          </w:p>
          <w:p w14:paraId="18913DED" w14:textId="77777777" w:rsidR="00B5689F" w:rsidRPr="005421D8" w:rsidRDefault="00B5689F" w:rsidP="000B6C94">
            <w:pPr>
              <w:rPr>
                <w:rFonts w:ascii="Times New Roman" w:hAnsi="Times New Roman"/>
              </w:rPr>
            </w:pPr>
            <w:r w:rsidRPr="005421D8">
              <w:rPr>
                <w:rFonts w:ascii="Times New Roman" w:hAnsi="Times New Roman"/>
              </w:rPr>
              <w:t xml:space="preserve">Движение по поверхности воды осуществляется на двунаправленной доске. </w:t>
            </w:r>
          </w:p>
          <w:p w14:paraId="170163F3" w14:textId="46854E84" w:rsidR="00B5689F" w:rsidRPr="005421D8" w:rsidRDefault="00807853" w:rsidP="000B6C94">
            <w:pPr>
              <w:rPr>
                <w:rFonts w:ascii="Times New Roman" w:hAnsi="Times New Roman"/>
              </w:rPr>
            </w:pPr>
            <w:r w:rsidRPr="005421D8">
              <w:rPr>
                <w:rFonts w:ascii="Times New Roman" w:hAnsi="Times New Roman"/>
              </w:rPr>
              <w:t>Длина доски не более</w:t>
            </w:r>
            <w:r w:rsidR="00B5689F" w:rsidRPr="005421D8">
              <w:rPr>
                <w:rFonts w:ascii="Times New Roman" w:hAnsi="Times New Roman"/>
              </w:rPr>
              <w:t xml:space="preserve"> 1710 мм</w:t>
            </w:r>
          </w:p>
          <w:p w14:paraId="2B641342" w14:textId="77777777" w:rsidR="00B5689F" w:rsidRPr="005421D8" w:rsidRDefault="00B5689F" w:rsidP="000B6C94">
            <w:pPr>
              <w:rPr>
                <w:rFonts w:ascii="Times New Roman" w:hAnsi="Times New Roman"/>
              </w:rPr>
            </w:pPr>
            <w:r w:rsidRPr="005421D8">
              <w:rPr>
                <w:rFonts w:ascii="Times New Roman" w:hAnsi="Times New Roman"/>
              </w:rPr>
              <w:t>Ширина доски – 150-510 мм</w:t>
            </w:r>
          </w:p>
          <w:p w14:paraId="3943845F" w14:textId="6E74B861" w:rsidR="00B5689F" w:rsidRPr="005421D8" w:rsidRDefault="00807853" w:rsidP="000B6C94">
            <w:pPr>
              <w:rPr>
                <w:rFonts w:ascii="Times New Roman" w:hAnsi="Times New Roman"/>
              </w:rPr>
            </w:pPr>
            <w:r w:rsidRPr="005421D8">
              <w:rPr>
                <w:rFonts w:ascii="Times New Roman" w:hAnsi="Times New Roman"/>
              </w:rPr>
              <w:t>Д</w:t>
            </w:r>
            <w:r w:rsidR="00B5689F" w:rsidRPr="005421D8">
              <w:rPr>
                <w:rFonts w:ascii="Times New Roman" w:hAnsi="Times New Roman"/>
              </w:rPr>
              <w:t xml:space="preserve">лина строп </w:t>
            </w:r>
            <w:r w:rsidRPr="005421D8">
              <w:rPr>
                <w:rFonts w:ascii="Times New Roman" w:hAnsi="Times New Roman"/>
              </w:rPr>
              <w:t>не более</w:t>
            </w:r>
            <w:r w:rsidR="00B5689F" w:rsidRPr="005421D8">
              <w:rPr>
                <w:rFonts w:ascii="Times New Roman" w:hAnsi="Times New Roman"/>
              </w:rPr>
              <w:t>- 45</w:t>
            </w:r>
            <w:r w:rsidR="00EF636B" w:rsidRPr="005421D8">
              <w:rPr>
                <w:rFonts w:ascii="Times New Roman" w:hAnsi="Times New Roman"/>
              </w:rPr>
              <w:t xml:space="preserve">,0 </w:t>
            </w:r>
            <w:r w:rsidR="00B5689F" w:rsidRPr="005421D8">
              <w:rPr>
                <w:rFonts w:ascii="Times New Roman" w:hAnsi="Times New Roman"/>
              </w:rPr>
              <w:t>м</w:t>
            </w:r>
          </w:p>
          <w:p w14:paraId="6E3A0F98" w14:textId="13787ED6" w:rsidR="00B5689F" w:rsidRPr="005421D8" w:rsidRDefault="00807853" w:rsidP="000B6C94">
            <w:pPr>
              <w:rPr>
                <w:rFonts w:ascii="Times New Roman" w:hAnsi="Times New Roman"/>
              </w:rPr>
            </w:pPr>
            <w:r w:rsidRPr="005421D8">
              <w:rPr>
                <w:rFonts w:ascii="Times New Roman" w:hAnsi="Times New Roman"/>
              </w:rPr>
              <w:t>В</w:t>
            </w:r>
            <w:r w:rsidR="00B5689F" w:rsidRPr="005421D8">
              <w:rPr>
                <w:rFonts w:ascii="Times New Roman" w:hAnsi="Times New Roman"/>
              </w:rPr>
              <w:t xml:space="preserve">ысота плавника </w:t>
            </w:r>
            <w:r w:rsidRPr="005421D8">
              <w:rPr>
                <w:rFonts w:ascii="Times New Roman" w:hAnsi="Times New Roman"/>
              </w:rPr>
              <w:t>не более</w:t>
            </w:r>
            <w:r w:rsidR="00B5689F" w:rsidRPr="005421D8">
              <w:rPr>
                <w:rFonts w:ascii="Times New Roman" w:hAnsi="Times New Roman"/>
              </w:rPr>
              <w:t xml:space="preserve"> 60 мм </w:t>
            </w:r>
          </w:p>
        </w:tc>
      </w:tr>
      <w:tr w:rsidR="005421D8" w:rsidRPr="005421D8" w14:paraId="0AB39346" w14:textId="77777777" w:rsidTr="005421D8">
        <w:trPr>
          <w:trHeight w:val="360"/>
          <w:jc w:val="center"/>
        </w:trPr>
        <w:tc>
          <w:tcPr>
            <w:tcW w:w="1985" w:type="dxa"/>
            <w:shd w:val="clear" w:color="auto" w:fill="auto"/>
            <w:noWrap/>
            <w:vAlign w:val="center"/>
            <w:hideMark/>
          </w:tcPr>
          <w:p w14:paraId="5D7213E2" w14:textId="77777777" w:rsidR="00B5689F" w:rsidRPr="005421D8" w:rsidRDefault="00B5689F" w:rsidP="000B6C94">
            <w:pPr>
              <w:rPr>
                <w:rFonts w:ascii="Times New Roman" w:hAnsi="Times New Roman"/>
              </w:rPr>
            </w:pPr>
            <w:r w:rsidRPr="005421D8">
              <w:rPr>
                <w:rFonts w:ascii="Times New Roman" w:hAnsi="Times New Roman"/>
              </w:rPr>
              <w:t>класс - кайтбординг курс-рейс</w:t>
            </w:r>
          </w:p>
        </w:tc>
        <w:tc>
          <w:tcPr>
            <w:tcW w:w="1429" w:type="dxa"/>
            <w:shd w:val="clear" w:color="auto" w:fill="auto"/>
            <w:noWrap/>
            <w:vAlign w:val="center"/>
          </w:tcPr>
          <w:p w14:paraId="7C71AD8C" w14:textId="6F9B2CD0" w:rsidR="00B5689F" w:rsidRPr="005421D8" w:rsidRDefault="00B5689F" w:rsidP="000B6C94">
            <w:pPr>
              <w:rPr>
                <w:rFonts w:ascii="Times New Roman" w:hAnsi="Times New Roman"/>
                <w:lang w:val="en-US"/>
              </w:rPr>
            </w:pPr>
            <w:r w:rsidRPr="005421D8">
              <w:rPr>
                <w:rFonts w:ascii="Times New Roman" w:hAnsi="Times New Roman"/>
                <w:lang w:val="en-US"/>
              </w:rPr>
              <w:t>Kiteboarding Foil Racing</w:t>
            </w:r>
          </w:p>
        </w:tc>
        <w:tc>
          <w:tcPr>
            <w:tcW w:w="1007" w:type="dxa"/>
            <w:vAlign w:val="center"/>
          </w:tcPr>
          <w:p w14:paraId="301BDC01" w14:textId="77777777" w:rsidR="00B5689F" w:rsidRPr="005421D8" w:rsidRDefault="00B5689F" w:rsidP="000B6C94">
            <w:pPr>
              <w:rPr>
                <w:rFonts w:ascii="Times New Roman" w:hAnsi="Times New Roman"/>
              </w:rPr>
            </w:pPr>
            <w:r w:rsidRPr="005421D8">
              <w:rPr>
                <w:rFonts w:ascii="Times New Roman" w:hAnsi="Times New Roman"/>
              </w:rPr>
              <w:t>1</w:t>
            </w:r>
          </w:p>
        </w:tc>
        <w:tc>
          <w:tcPr>
            <w:tcW w:w="4651" w:type="dxa"/>
            <w:vAlign w:val="center"/>
          </w:tcPr>
          <w:p w14:paraId="37D3EDDA" w14:textId="77777777" w:rsidR="00B5689F" w:rsidRPr="005421D8" w:rsidRDefault="00B5689F" w:rsidP="000B6C94">
            <w:pPr>
              <w:rPr>
                <w:rFonts w:ascii="Times New Roman" w:hAnsi="Times New Roman"/>
              </w:rPr>
            </w:pPr>
            <w:r w:rsidRPr="005421D8">
              <w:rPr>
                <w:rFonts w:ascii="Times New Roman" w:hAnsi="Times New Roman"/>
              </w:rPr>
              <w:t>Размер кайта – без ограничений</w:t>
            </w:r>
          </w:p>
          <w:p w14:paraId="585895B7" w14:textId="664928F4" w:rsidR="00B5689F" w:rsidRPr="005421D8" w:rsidRDefault="00B5689F" w:rsidP="000B6C94">
            <w:pPr>
              <w:rPr>
                <w:rFonts w:ascii="Times New Roman" w:hAnsi="Times New Roman"/>
              </w:rPr>
            </w:pPr>
            <w:r w:rsidRPr="005421D8">
              <w:rPr>
                <w:rFonts w:ascii="Times New Roman" w:hAnsi="Times New Roman"/>
              </w:rPr>
              <w:t>Движение по поверхности воды осуществляется</w:t>
            </w:r>
            <w:r w:rsidR="008022C1" w:rsidRPr="005421D8">
              <w:rPr>
                <w:rFonts w:ascii="Times New Roman" w:hAnsi="Times New Roman"/>
              </w:rPr>
              <w:t xml:space="preserve"> </w:t>
            </w:r>
            <w:r w:rsidRPr="005421D8">
              <w:rPr>
                <w:rFonts w:ascii="Times New Roman" w:hAnsi="Times New Roman"/>
              </w:rPr>
              <w:t>на доске на подводных крыльях.</w:t>
            </w:r>
          </w:p>
          <w:p w14:paraId="59747F4C" w14:textId="77777777" w:rsidR="00B5689F" w:rsidRPr="005421D8" w:rsidRDefault="00B5689F" w:rsidP="000B6C94">
            <w:pPr>
              <w:rPr>
                <w:rFonts w:ascii="Times New Roman" w:hAnsi="Times New Roman"/>
              </w:rPr>
            </w:pPr>
            <w:r w:rsidRPr="005421D8">
              <w:rPr>
                <w:rFonts w:ascii="Times New Roman" w:hAnsi="Times New Roman"/>
              </w:rPr>
              <w:t>Длина доски – без ограничений</w:t>
            </w:r>
          </w:p>
          <w:p w14:paraId="65445D13" w14:textId="3EC2A06E" w:rsidR="00B5689F" w:rsidRPr="005421D8" w:rsidRDefault="00807853" w:rsidP="000B6C94">
            <w:pPr>
              <w:rPr>
                <w:rFonts w:ascii="Times New Roman" w:hAnsi="Times New Roman"/>
              </w:rPr>
            </w:pPr>
            <w:r w:rsidRPr="005421D8">
              <w:rPr>
                <w:rFonts w:ascii="Times New Roman" w:hAnsi="Times New Roman"/>
              </w:rPr>
              <w:t>Д</w:t>
            </w:r>
            <w:r w:rsidR="00B5689F" w:rsidRPr="005421D8">
              <w:rPr>
                <w:rFonts w:ascii="Times New Roman" w:hAnsi="Times New Roman"/>
              </w:rPr>
              <w:t xml:space="preserve">лина строп </w:t>
            </w:r>
            <w:r w:rsidRPr="005421D8">
              <w:rPr>
                <w:rFonts w:ascii="Times New Roman" w:hAnsi="Times New Roman"/>
              </w:rPr>
              <w:t>не более</w:t>
            </w:r>
            <w:r w:rsidR="00B5689F" w:rsidRPr="005421D8">
              <w:rPr>
                <w:rFonts w:ascii="Times New Roman" w:hAnsi="Times New Roman"/>
              </w:rPr>
              <w:t xml:space="preserve"> 45</w:t>
            </w:r>
            <w:r w:rsidR="0093747C" w:rsidRPr="005421D8">
              <w:rPr>
                <w:rFonts w:ascii="Times New Roman" w:hAnsi="Times New Roman"/>
              </w:rPr>
              <w:t>,0</w:t>
            </w:r>
            <w:r w:rsidR="00B5689F" w:rsidRPr="005421D8">
              <w:rPr>
                <w:rFonts w:ascii="Times New Roman" w:hAnsi="Times New Roman"/>
              </w:rPr>
              <w:t xml:space="preserve"> м </w:t>
            </w:r>
          </w:p>
        </w:tc>
      </w:tr>
      <w:tr w:rsidR="005421D8" w:rsidRPr="005421D8" w14:paraId="7C130FD8" w14:textId="77777777" w:rsidTr="005421D8">
        <w:trPr>
          <w:trHeight w:val="360"/>
          <w:jc w:val="center"/>
        </w:trPr>
        <w:tc>
          <w:tcPr>
            <w:tcW w:w="1985" w:type="dxa"/>
            <w:shd w:val="clear" w:color="auto" w:fill="auto"/>
            <w:noWrap/>
            <w:vAlign w:val="center"/>
            <w:hideMark/>
          </w:tcPr>
          <w:p w14:paraId="26259117" w14:textId="77777777" w:rsidR="00B5689F" w:rsidRPr="005421D8" w:rsidRDefault="00B5689F" w:rsidP="000B6C94">
            <w:pPr>
              <w:rPr>
                <w:rFonts w:ascii="Times New Roman" w:hAnsi="Times New Roman"/>
              </w:rPr>
            </w:pPr>
            <w:r w:rsidRPr="005421D8">
              <w:rPr>
                <w:rFonts w:ascii="Times New Roman" w:hAnsi="Times New Roman"/>
              </w:rPr>
              <w:t>класс - кайтбординг фристайл</w:t>
            </w:r>
          </w:p>
        </w:tc>
        <w:tc>
          <w:tcPr>
            <w:tcW w:w="1429" w:type="dxa"/>
            <w:shd w:val="clear" w:color="auto" w:fill="auto"/>
            <w:noWrap/>
            <w:vAlign w:val="center"/>
          </w:tcPr>
          <w:p w14:paraId="0A3BDCBA" w14:textId="77777777" w:rsidR="00B5689F" w:rsidRPr="005421D8" w:rsidRDefault="00B5689F" w:rsidP="000B6C94">
            <w:pPr>
              <w:rPr>
                <w:rFonts w:ascii="Times New Roman" w:hAnsi="Times New Roman"/>
              </w:rPr>
            </w:pPr>
            <w:r w:rsidRPr="005421D8">
              <w:rPr>
                <w:rFonts w:ascii="Times New Roman" w:hAnsi="Times New Roman"/>
                <w:lang w:val="en-US"/>
              </w:rPr>
              <w:t>Kiteboarding</w:t>
            </w:r>
            <w:r w:rsidRPr="005421D8">
              <w:rPr>
                <w:rFonts w:ascii="Times New Roman" w:hAnsi="Times New Roman"/>
              </w:rPr>
              <w:t xml:space="preserve"> </w:t>
            </w:r>
            <w:r w:rsidRPr="005421D8">
              <w:rPr>
                <w:rFonts w:ascii="Times New Roman" w:hAnsi="Times New Roman"/>
                <w:lang w:val="en-US"/>
              </w:rPr>
              <w:t>Twin</w:t>
            </w:r>
            <w:r w:rsidRPr="005421D8">
              <w:rPr>
                <w:rFonts w:ascii="Times New Roman" w:hAnsi="Times New Roman"/>
              </w:rPr>
              <w:t>-</w:t>
            </w:r>
            <w:r w:rsidRPr="005421D8">
              <w:rPr>
                <w:rFonts w:ascii="Times New Roman" w:hAnsi="Times New Roman"/>
                <w:lang w:val="en-US"/>
              </w:rPr>
              <w:t>Tip</w:t>
            </w:r>
            <w:r w:rsidRPr="005421D8">
              <w:rPr>
                <w:rFonts w:ascii="Times New Roman" w:hAnsi="Times New Roman"/>
              </w:rPr>
              <w:t xml:space="preserve"> </w:t>
            </w:r>
          </w:p>
        </w:tc>
        <w:tc>
          <w:tcPr>
            <w:tcW w:w="1007" w:type="dxa"/>
            <w:vAlign w:val="center"/>
          </w:tcPr>
          <w:p w14:paraId="358F75FB" w14:textId="77777777" w:rsidR="00B5689F" w:rsidRPr="005421D8" w:rsidRDefault="00B5689F" w:rsidP="000B6C94">
            <w:pPr>
              <w:rPr>
                <w:rFonts w:ascii="Times New Roman" w:hAnsi="Times New Roman"/>
              </w:rPr>
            </w:pPr>
            <w:r w:rsidRPr="005421D8">
              <w:rPr>
                <w:rFonts w:ascii="Times New Roman" w:hAnsi="Times New Roman"/>
              </w:rPr>
              <w:t>1</w:t>
            </w:r>
          </w:p>
        </w:tc>
        <w:tc>
          <w:tcPr>
            <w:tcW w:w="4651" w:type="dxa"/>
            <w:vAlign w:val="center"/>
          </w:tcPr>
          <w:p w14:paraId="5BADF0AE" w14:textId="77777777" w:rsidR="00B5689F" w:rsidRPr="005421D8" w:rsidRDefault="00B5689F" w:rsidP="000B6C94">
            <w:pPr>
              <w:rPr>
                <w:rFonts w:ascii="Times New Roman" w:hAnsi="Times New Roman"/>
              </w:rPr>
            </w:pPr>
            <w:r w:rsidRPr="005421D8">
              <w:rPr>
                <w:rFonts w:ascii="Times New Roman" w:hAnsi="Times New Roman"/>
              </w:rPr>
              <w:t>Размер кайта – без ограничений</w:t>
            </w:r>
          </w:p>
          <w:p w14:paraId="3AF71C87" w14:textId="77777777" w:rsidR="00B5689F" w:rsidRPr="005421D8" w:rsidRDefault="00B5689F" w:rsidP="000B6C94">
            <w:pPr>
              <w:rPr>
                <w:rFonts w:ascii="Times New Roman" w:hAnsi="Times New Roman"/>
              </w:rPr>
            </w:pPr>
            <w:r w:rsidRPr="005421D8">
              <w:rPr>
                <w:rFonts w:ascii="Times New Roman" w:hAnsi="Times New Roman"/>
              </w:rPr>
              <w:t xml:space="preserve">Движение по поверхности воды осуществляется на двунаправленной доске. </w:t>
            </w:r>
          </w:p>
          <w:p w14:paraId="350E2E4D" w14:textId="77777777" w:rsidR="00B5689F" w:rsidRPr="005421D8" w:rsidRDefault="00B5689F" w:rsidP="000B6C94">
            <w:pPr>
              <w:rPr>
                <w:rFonts w:ascii="Times New Roman" w:hAnsi="Times New Roman"/>
              </w:rPr>
            </w:pPr>
            <w:r w:rsidRPr="005421D8">
              <w:rPr>
                <w:rFonts w:ascii="Times New Roman" w:hAnsi="Times New Roman"/>
              </w:rPr>
              <w:t>Размеры доски – без ограничений.</w:t>
            </w:r>
          </w:p>
        </w:tc>
      </w:tr>
      <w:tr w:rsidR="005421D8" w:rsidRPr="005421D8" w14:paraId="6C77CBF2" w14:textId="77777777" w:rsidTr="005421D8">
        <w:trPr>
          <w:trHeight w:val="360"/>
          <w:jc w:val="center"/>
        </w:trPr>
        <w:tc>
          <w:tcPr>
            <w:tcW w:w="1985" w:type="dxa"/>
            <w:shd w:val="clear" w:color="auto" w:fill="auto"/>
            <w:noWrap/>
            <w:vAlign w:val="center"/>
            <w:hideMark/>
          </w:tcPr>
          <w:p w14:paraId="0253C370" w14:textId="77777777" w:rsidR="00B5689F" w:rsidRPr="005421D8" w:rsidRDefault="00B5689F" w:rsidP="000B6C94">
            <w:pPr>
              <w:rPr>
                <w:rFonts w:ascii="Times New Roman" w:hAnsi="Times New Roman"/>
              </w:rPr>
            </w:pPr>
            <w:r w:rsidRPr="005421D8">
              <w:rPr>
                <w:rFonts w:ascii="Times New Roman" w:hAnsi="Times New Roman"/>
              </w:rPr>
              <w:t>класс - кайтбординг - Формула кайт</w:t>
            </w:r>
          </w:p>
        </w:tc>
        <w:tc>
          <w:tcPr>
            <w:tcW w:w="1429" w:type="dxa"/>
            <w:shd w:val="clear" w:color="auto" w:fill="auto"/>
            <w:noWrap/>
            <w:vAlign w:val="center"/>
          </w:tcPr>
          <w:p w14:paraId="627D5DCD" w14:textId="77777777" w:rsidR="00B5689F" w:rsidRPr="005421D8" w:rsidRDefault="00B5689F" w:rsidP="000B6C94">
            <w:pPr>
              <w:rPr>
                <w:rFonts w:ascii="Times New Roman" w:hAnsi="Times New Roman"/>
              </w:rPr>
            </w:pPr>
            <w:r w:rsidRPr="005421D8">
              <w:rPr>
                <w:rFonts w:ascii="Times New Roman" w:hAnsi="Times New Roman"/>
                <w:lang w:val="en-US"/>
              </w:rPr>
              <w:t>Kiteboarding Formula Rite</w:t>
            </w:r>
          </w:p>
        </w:tc>
        <w:tc>
          <w:tcPr>
            <w:tcW w:w="1007" w:type="dxa"/>
            <w:vAlign w:val="center"/>
          </w:tcPr>
          <w:p w14:paraId="7E847190" w14:textId="77777777" w:rsidR="00B5689F" w:rsidRPr="005421D8" w:rsidRDefault="00B5689F" w:rsidP="000B6C94">
            <w:pPr>
              <w:rPr>
                <w:rFonts w:ascii="Times New Roman" w:hAnsi="Times New Roman"/>
              </w:rPr>
            </w:pPr>
            <w:r w:rsidRPr="005421D8">
              <w:rPr>
                <w:rFonts w:ascii="Times New Roman" w:hAnsi="Times New Roman"/>
              </w:rPr>
              <w:t>1</w:t>
            </w:r>
          </w:p>
        </w:tc>
        <w:tc>
          <w:tcPr>
            <w:tcW w:w="4651" w:type="dxa"/>
            <w:vAlign w:val="center"/>
          </w:tcPr>
          <w:p w14:paraId="3A05AE54" w14:textId="1D86DF2C" w:rsidR="00B5689F" w:rsidRPr="005421D8" w:rsidRDefault="00807853" w:rsidP="000B6C94">
            <w:pPr>
              <w:rPr>
                <w:rFonts w:ascii="Times New Roman" w:hAnsi="Times New Roman"/>
              </w:rPr>
            </w:pPr>
            <w:r w:rsidRPr="005421D8">
              <w:rPr>
                <w:rFonts w:ascii="Times New Roman" w:hAnsi="Times New Roman"/>
              </w:rPr>
              <w:t>Площадь</w:t>
            </w:r>
            <w:r w:rsidR="00B5689F" w:rsidRPr="005421D8">
              <w:rPr>
                <w:rFonts w:ascii="Times New Roman" w:hAnsi="Times New Roman"/>
              </w:rPr>
              <w:t xml:space="preserve"> кайта </w:t>
            </w:r>
            <w:r w:rsidRPr="005421D8">
              <w:rPr>
                <w:rFonts w:ascii="Times New Roman" w:hAnsi="Times New Roman"/>
              </w:rPr>
              <w:t>не более</w:t>
            </w:r>
            <w:r w:rsidR="00B5689F" w:rsidRPr="005421D8">
              <w:rPr>
                <w:rFonts w:ascii="Times New Roman" w:hAnsi="Times New Roman"/>
              </w:rPr>
              <w:t xml:space="preserve"> </w:t>
            </w:r>
            <w:r w:rsidR="008022C1" w:rsidRPr="005421D8">
              <w:rPr>
                <w:rFonts w:ascii="Times New Roman" w:hAnsi="Times New Roman"/>
              </w:rPr>
              <w:t>15 м</w:t>
            </w:r>
            <w:r w:rsidR="008022C1" w:rsidRPr="005421D8">
              <w:rPr>
                <w:rFonts w:ascii="Times New Roman" w:hAnsi="Times New Roman"/>
                <w:vertAlign w:val="superscript"/>
              </w:rPr>
              <w:t>2</w:t>
            </w:r>
            <w:r w:rsidR="008022C1" w:rsidRPr="005421D8">
              <w:rPr>
                <w:rFonts w:ascii="Times New Roman" w:hAnsi="Times New Roman"/>
              </w:rPr>
              <w:t xml:space="preserve">, </w:t>
            </w:r>
            <w:r w:rsidR="00B5689F" w:rsidRPr="005421D8">
              <w:rPr>
                <w:rFonts w:ascii="Times New Roman" w:hAnsi="Times New Roman"/>
              </w:rPr>
              <w:t>21 м</w:t>
            </w:r>
            <w:r w:rsidR="00B5689F" w:rsidRPr="005421D8">
              <w:rPr>
                <w:rFonts w:ascii="Times New Roman" w:hAnsi="Times New Roman"/>
                <w:vertAlign w:val="superscript"/>
              </w:rPr>
              <w:t>2</w:t>
            </w:r>
            <w:r w:rsidR="00B5689F" w:rsidRPr="005421D8">
              <w:rPr>
                <w:rFonts w:ascii="Times New Roman" w:hAnsi="Times New Roman"/>
              </w:rPr>
              <w:t>.</w:t>
            </w:r>
          </w:p>
          <w:p w14:paraId="06FDA0AA" w14:textId="77777777" w:rsidR="00B5689F" w:rsidRPr="005421D8" w:rsidRDefault="00B5689F" w:rsidP="000B6C94">
            <w:pPr>
              <w:rPr>
                <w:rFonts w:ascii="Times New Roman" w:hAnsi="Times New Roman"/>
              </w:rPr>
            </w:pPr>
            <w:r w:rsidRPr="005421D8">
              <w:rPr>
                <w:rFonts w:ascii="Times New Roman" w:hAnsi="Times New Roman"/>
              </w:rPr>
              <w:t>Движение по поверхности воды осуществляется на доске с подводным крылом.</w:t>
            </w:r>
          </w:p>
          <w:p w14:paraId="769C3C42" w14:textId="45F12F65" w:rsidR="008022C1" w:rsidRPr="005421D8" w:rsidRDefault="00B5689F" w:rsidP="000B6C94">
            <w:pPr>
              <w:rPr>
                <w:rFonts w:ascii="Times New Roman" w:hAnsi="Times New Roman"/>
              </w:rPr>
            </w:pPr>
            <w:r w:rsidRPr="005421D8">
              <w:rPr>
                <w:rFonts w:ascii="Times New Roman" w:hAnsi="Times New Roman"/>
              </w:rPr>
              <w:t xml:space="preserve">Размеры доски </w:t>
            </w:r>
            <w:r w:rsidR="008022C1" w:rsidRPr="005421D8">
              <w:rPr>
                <w:rFonts w:ascii="Times New Roman" w:hAnsi="Times New Roman"/>
              </w:rPr>
              <w:t xml:space="preserve">доски не более 1550 мм </w:t>
            </w:r>
          </w:p>
          <w:p w14:paraId="62C0AE27" w14:textId="77777777" w:rsidR="008022C1" w:rsidRPr="005421D8" w:rsidRDefault="008022C1" w:rsidP="000B6C94">
            <w:pPr>
              <w:rPr>
                <w:rFonts w:ascii="Times New Roman" w:hAnsi="Times New Roman"/>
                <w:strike/>
              </w:rPr>
            </w:pPr>
            <w:r w:rsidRPr="005421D8">
              <w:rPr>
                <w:rFonts w:ascii="Times New Roman" w:hAnsi="Times New Roman"/>
              </w:rPr>
              <w:t>Ширина доски не более 500 мм</w:t>
            </w:r>
          </w:p>
          <w:p w14:paraId="14E609E1" w14:textId="77777777" w:rsidR="008022C1" w:rsidRPr="005421D8" w:rsidRDefault="008022C1" w:rsidP="000B6C94">
            <w:pPr>
              <w:rPr>
                <w:rFonts w:ascii="Times New Roman" w:hAnsi="Times New Roman"/>
              </w:rPr>
            </w:pPr>
            <w:r w:rsidRPr="005421D8">
              <w:rPr>
                <w:rFonts w:ascii="Times New Roman" w:hAnsi="Times New Roman"/>
              </w:rPr>
              <w:t xml:space="preserve">Высота стойки подводного крыла не менее 500 мм </w:t>
            </w:r>
          </w:p>
          <w:p w14:paraId="0971C3F9" w14:textId="308B99E9" w:rsidR="00B5689F" w:rsidRPr="005421D8" w:rsidRDefault="00807853" w:rsidP="000B6C94">
            <w:pPr>
              <w:rPr>
                <w:rFonts w:ascii="Times New Roman" w:hAnsi="Times New Roman"/>
              </w:rPr>
            </w:pPr>
            <w:r w:rsidRPr="005421D8">
              <w:rPr>
                <w:rFonts w:ascii="Times New Roman" w:hAnsi="Times New Roman"/>
              </w:rPr>
              <w:t xml:space="preserve">Длина строп не </w:t>
            </w:r>
            <w:r w:rsidR="009F53EB" w:rsidRPr="005421D8">
              <w:rPr>
                <w:rFonts w:ascii="Times New Roman" w:hAnsi="Times New Roman"/>
              </w:rPr>
              <w:t>более</w:t>
            </w:r>
            <w:r w:rsidR="00B5689F" w:rsidRPr="005421D8">
              <w:rPr>
                <w:rFonts w:ascii="Times New Roman" w:hAnsi="Times New Roman"/>
              </w:rPr>
              <w:t xml:space="preserve"> 16</w:t>
            </w:r>
            <w:r w:rsidR="009F53EB" w:rsidRPr="005421D8">
              <w:rPr>
                <w:rFonts w:ascii="Times New Roman" w:hAnsi="Times New Roman"/>
              </w:rPr>
              <w:t>,0</w:t>
            </w:r>
            <w:r w:rsidR="00B5689F" w:rsidRPr="005421D8">
              <w:rPr>
                <w:rFonts w:ascii="Times New Roman" w:hAnsi="Times New Roman"/>
              </w:rPr>
              <w:t xml:space="preserve"> м</w:t>
            </w:r>
            <w:r w:rsidR="00B5689F" w:rsidRPr="005421D8">
              <w:rPr>
                <w:rFonts w:ascii="Times New Roman" w:hAnsi="Times New Roman"/>
                <w:strike/>
              </w:rPr>
              <w:t xml:space="preserve"> </w:t>
            </w:r>
          </w:p>
        </w:tc>
      </w:tr>
      <w:tr w:rsidR="005421D8" w:rsidRPr="005421D8" w14:paraId="41D2157A" w14:textId="77777777" w:rsidTr="005421D8">
        <w:trPr>
          <w:trHeight w:val="360"/>
          <w:jc w:val="center"/>
        </w:trPr>
        <w:tc>
          <w:tcPr>
            <w:tcW w:w="1985" w:type="dxa"/>
            <w:shd w:val="clear" w:color="auto" w:fill="auto"/>
            <w:noWrap/>
            <w:vAlign w:val="center"/>
            <w:hideMark/>
          </w:tcPr>
          <w:p w14:paraId="4AD7EE5C" w14:textId="77777777" w:rsidR="00B5689F" w:rsidRPr="005421D8" w:rsidRDefault="00B5689F" w:rsidP="000B6C94">
            <w:pPr>
              <w:rPr>
                <w:rFonts w:ascii="Times New Roman" w:hAnsi="Times New Roman"/>
              </w:rPr>
            </w:pPr>
            <w:r w:rsidRPr="005421D8">
              <w:rPr>
                <w:rFonts w:ascii="Times New Roman" w:hAnsi="Times New Roman"/>
              </w:rPr>
              <w:t>класс - кайтбординг - пара смешанная - Формула кайт</w:t>
            </w:r>
          </w:p>
        </w:tc>
        <w:tc>
          <w:tcPr>
            <w:tcW w:w="1429" w:type="dxa"/>
            <w:shd w:val="clear" w:color="auto" w:fill="auto"/>
            <w:noWrap/>
            <w:vAlign w:val="center"/>
          </w:tcPr>
          <w:p w14:paraId="58E02B8B" w14:textId="77777777" w:rsidR="00B5689F" w:rsidRPr="005421D8" w:rsidRDefault="00B5689F" w:rsidP="000B6C94">
            <w:pPr>
              <w:rPr>
                <w:rFonts w:ascii="Times New Roman" w:hAnsi="Times New Roman"/>
                <w:lang w:val="en-US"/>
              </w:rPr>
            </w:pPr>
            <w:r w:rsidRPr="005421D8">
              <w:rPr>
                <w:rFonts w:ascii="Times New Roman" w:hAnsi="Times New Roman"/>
                <w:lang w:val="en-US"/>
              </w:rPr>
              <w:t>Kiteboarding Formula kite Mixed Team Relay</w:t>
            </w:r>
          </w:p>
        </w:tc>
        <w:tc>
          <w:tcPr>
            <w:tcW w:w="1007" w:type="dxa"/>
            <w:vAlign w:val="center"/>
          </w:tcPr>
          <w:p w14:paraId="2AF35175" w14:textId="77777777" w:rsidR="00B5689F" w:rsidRPr="005421D8" w:rsidRDefault="00B5689F" w:rsidP="000B6C94">
            <w:pPr>
              <w:rPr>
                <w:rFonts w:ascii="Times New Roman" w:hAnsi="Times New Roman"/>
              </w:rPr>
            </w:pPr>
            <w:r w:rsidRPr="005421D8">
              <w:rPr>
                <w:rFonts w:ascii="Times New Roman" w:hAnsi="Times New Roman"/>
              </w:rPr>
              <w:t>1</w:t>
            </w:r>
          </w:p>
        </w:tc>
        <w:tc>
          <w:tcPr>
            <w:tcW w:w="4651" w:type="dxa"/>
            <w:vAlign w:val="center"/>
          </w:tcPr>
          <w:p w14:paraId="5388C6CD" w14:textId="1D0B6D23" w:rsidR="00B5689F" w:rsidRPr="005421D8" w:rsidRDefault="00807853" w:rsidP="000B6C94">
            <w:pPr>
              <w:rPr>
                <w:rFonts w:ascii="Times New Roman" w:hAnsi="Times New Roman"/>
              </w:rPr>
            </w:pPr>
            <w:r w:rsidRPr="005421D8">
              <w:rPr>
                <w:rFonts w:ascii="Times New Roman" w:hAnsi="Times New Roman"/>
              </w:rPr>
              <w:t>Площадь</w:t>
            </w:r>
            <w:r w:rsidR="00B5689F" w:rsidRPr="005421D8">
              <w:rPr>
                <w:rFonts w:ascii="Times New Roman" w:hAnsi="Times New Roman"/>
              </w:rPr>
              <w:t xml:space="preserve"> кайта </w:t>
            </w:r>
            <w:r w:rsidRPr="005421D8">
              <w:rPr>
                <w:rFonts w:ascii="Times New Roman" w:hAnsi="Times New Roman"/>
              </w:rPr>
              <w:t>не более</w:t>
            </w:r>
            <w:r w:rsidR="00B5689F" w:rsidRPr="005421D8">
              <w:rPr>
                <w:rFonts w:ascii="Times New Roman" w:hAnsi="Times New Roman"/>
              </w:rPr>
              <w:t xml:space="preserve"> 21 м</w:t>
            </w:r>
            <w:r w:rsidR="00B5689F" w:rsidRPr="005421D8">
              <w:rPr>
                <w:rFonts w:ascii="Times New Roman" w:hAnsi="Times New Roman"/>
                <w:vertAlign w:val="superscript"/>
              </w:rPr>
              <w:t>2</w:t>
            </w:r>
          </w:p>
          <w:p w14:paraId="413F8362" w14:textId="77777777" w:rsidR="00B5689F" w:rsidRPr="005421D8" w:rsidRDefault="00B5689F" w:rsidP="000B6C94">
            <w:pPr>
              <w:rPr>
                <w:rFonts w:ascii="Times New Roman" w:hAnsi="Times New Roman"/>
              </w:rPr>
            </w:pPr>
            <w:r w:rsidRPr="005421D8">
              <w:rPr>
                <w:rFonts w:ascii="Times New Roman" w:hAnsi="Times New Roman"/>
              </w:rPr>
              <w:t>Движение по поверхности воды осуществляется на доске с подводным крылом</w:t>
            </w:r>
          </w:p>
          <w:p w14:paraId="3CA0296F" w14:textId="5D63495A" w:rsidR="00B5689F" w:rsidRPr="005421D8" w:rsidRDefault="00807853" w:rsidP="000B6C94">
            <w:pPr>
              <w:rPr>
                <w:rFonts w:ascii="Times New Roman" w:hAnsi="Times New Roman"/>
              </w:rPr>
            </w:pPr>
            <w:r w:rsidRPr="005421D8">
              <w:rPr>
                <w:rFonts w:ascii="Times New Roman" w:hAnsi="Times New Roman"/>
              </w:rPr>
              <w:t>В</w:t>
            </w:r>
            <w:r w:rsidR="00B5689F" w:rsidRPr="005421D8">
              <w:rPr>
                <w:rFonts w:ascii="Times New Roman" w:hAnsi="Times New Roman"/>
              </w:rPr>
              <w:t xml:space="preserve">ысота </w:t>
            </w:r>
            <w:r w:rsidRPr="005421D8">
              <w:rPr>
                <w:rFonts w:ascii="Times New Roman" w:hAnsi="Times New Roman"/>
              </w:rPr>
              <w:t>стойки</w:t>
            </w:r>
            <w:r w:rsidR="00B5689F" w:rsidRPr="005421D8">
              <w:rPr>
                <w:rFonts w:ascii="Times New Roman" w:hAnsi="Times New Roman"/>
              </w:rPr>
              <w:t xml:space="preserve"> подводного крыла </w:t>
            </w:r>
            <w:r w:rsidRPr="005421D8">
              <w:rPr>
                <w:rFonts w:ascii="Times New Roman" w:hAnsi="Times New Roman"/>
              </w:rPr>
              <w:t xml:space="preserve">не менее </w:t>
            </w:r>
            <w:r w:rsidR="00B5689F" w:rsidRPr="005421D8">
              <w:rPr>
                <w:rFonts w:ascii="Times New Roman" w:hAnsi="Times New Roman"/>
              </w:rPr>
              <w:t>5</w:t>
            </w:r>
            <w:r w:rsidR="008022C1" w:rsidRPr="005421D8">
              <w:rPr>
                <w:rFonts w:ascii="Times New Roman" w:hAnsi="Times New Roman"/>
              </w:rPr>
              <w:t>0</w:t>
            </w:r>
            <w:r w:rsidR="00B5689F" w:rsidRPr="005421D8">
              <w:rPr>
                <w:rFonts w:ascii="Times New Roman" w:hAnsi="Times New Roman"/>
              </w:rPr>
              <w:t>0</w:t>
            </w:r>
            <w:r w:rsidR="008022C1" w:rsidRPr="005421D8">
              <w:rPr>
                <w:rFonts w:ascii="Times New Roman" w:hAnsi="Times New Roman"/>
              </w:rPr>
              <w:t> мм</w:t>
            </w:r>
          </w:p>
          <w:p w14:paraId="67625134" w14:textId="7988C901" w:rsidR="00B5689F" w:rsidRPr="005421D8" w:rsidRDefault="00807853" w:rsidP="000B6C94">
            <w:pPr>
              <w:rPr>
                <w:rFonts w:ascii="Times New Roman" w:hAnsi="Times New Roman"/>
              </w:rPr>
            </w:pPr>
            <w:r w:rsidRPr="005421D8">
              <w:rPr>
                <w:rFonts w:ascii="Times New Roman" w:hAnsi="Times New Roman"/>
              </w:rPr>
              <w:t>Д</w:t>
            </w:r>
            <w:r w:rsidR="00B5689F" w:rsidRPr="005421D8">
              <w:rPr>
                <w:rFonts w:ascii="Times New Roman" w:hAnsi="Times New Roman"/>
              </w:rPr>
              <w:t xml:space="preserve">лина строп </w:t>
            </w:r>
            <w:r w:rsidRPr="005421D8">
              <w:rPr>
                <w:rFonts w:ascii="Times New Roman" w:hAnsi="Times New Roman"/>
              </w:rPr>
              <w:t xml:space="preserve">не более </w:t>
            </w:r>
            <w:r w:rsidR="00B5689F" w:rsidRPr="005421D8">
              <w:rPr>
                <w:rFonts w:ascii="Times New Roman" w:hAnsi="Times New Roman"/>
              </w:rPr>
              <w:t>16</w:t>
            </w:r>
            <w:r w:rsidR="0013160E" w:rsidRPr="005421D8">
              <w:rPr>
                <w:rFonts w:ascii="Times New Roman" w:hAnsi="Times New Roman"/>
              </w:rPr>
              <w:t>,0</w:t>
            </w:r>
            <w:r w:rsidR="00B5689F" w:rsidRPr="005421D8">
              <w:rPr>
                <w:rFonts w:ascii="Times New Roman" w:hAnsi="Times New Roman"/>
              </w:rPr>
              <w:t xml:space="preserve"> м</w:t>
            </w:r>
          </w:p>
        </w:tc>
      </w:tr>
      <w:tr w:rsidR="005421D8" w:rsidRPr="005421D8" w14:paraId="2C41578A" w14:textId="77777777" w:rsidTr="005421D8">
        <w:trPr>
          <w:trHeight w:val="360"/>
          <w:jc w:val="center"/>
        </w:trPr>
        <w:tc>
          <w:tcPr>
            <w:tcW w:w="1985" w:type="dxa"/>
            <w:shd w:val="clear" w:color="auto" w:fill="auto"/>
            <w:noWrap/>
            <w:vAlign w:val="center"/>
            <w:hideMark/>
          </w:tcPr>
          <w:p w14:paraId="338EBE24" w14:textId="77777777" w:rsidR="00B5689F" w:rsidRPr="005421D8" w:rsidRDefault="00B5689F" w:rsidP="000B6C94">
            <w:pPr>
              <w:rPr>
                <w:rFonts w:ascii="Times New Roman" w:hAnsi="Times New Roman"/>
              </w:rPr>
            </w:pPr>
            <w:r w:rsidRPr="005421D8">
              <w:rPr>
                <w:rFonts w:ascii="Times New Roman" w:hAnsi="Times New Roman"/>
              </w:rPr>
              <w:t>класс - сноукайтинг курс-рейс - доска</w:t>
            </w:r>
          </w:p>
        </w:tc>
        <w:tc>
          <w:tcPr>
            <w:tcW w:w="1429" w:type="dxa"/>
            <w:vMerge w:val="restart"/>
            <w:shd w:val="clear" w:color="auto" w:fill="auto"/>
            <w:noWrap/>
            <w:vAlign w:val="center"/>
          </w:tcPr>
          <w:p w14:paraId="0621363C" w14:textId="77777777" w:rsidR="00B5689F" w:rsidRPr="005421D8" w:rsidRDefault="00B5689F" w:rsidP="000B6C94">
            <w:pPr>
              <w:rPr>
                <w:rFonts w:ascii="Times New Roman" w:hAnsi="Times New Roman"/>
                <w:lang w:val="en-US"/>
              </w:rPr>
            </w:pPr>
            <w:r w:rsidRPr="005421D8">
              <w:rPr>
                <w:rFonts w:ascii="Times New Roman" w:hAnsi="Times New Roman"/>
                <w:lang w:val="en-US"/>
              </w:rPr>
              <w:t>Snowkite Racing Snowboard</w:t>
            </w:r>
          </w:p>
          <w:p w14:paraId="432A5664" w14:textId="77777777" w:rsidR="00B5689F" w:rsidRPr="005421D8" w:rsidRDefault="00B5689F" w:rsidP="000B6C94">
            <w:pPr>
              <w:rPr>
                <w:rFonts w:ascii="Times New Roman" w:hAnsi="Times New Roman"/>
                <w:lang w:val="en-US"/>
              </w:rPr>
            </w:pPr>
            <w:r w:rsidRPr="005421D8">
              <w:rPr>
                <w:rFonts w:ascii="Times New Roman" w:hAnsi="Times New Roman"/>
                <w:lang w:val="en-US"/>
              </w:rPr>
              <w:t xml:space="preserve">Snowkite </w:t>
            </w:r>
            <w:r w:rsidRPr="005421D8">
              <w:rPr>
                <w:rFonts w:ascii="Times New Roman" w:hAnsi="Times New Roman"/>
                <w:lang w:val="en-US"/>
              </w:rPr>
              <w:lastRenderedPageBreak/>
              <w:t>Racing Ski</w:t>
            </w:r>
          </w:p>
          <w:p w14:paraId="4A4115D1" w14:textId="77777777" w:rsidR="00B5689F" w:rsidRPr="005421D8" w:rsidRDefault="00B5689F" w:rsidP="000B6C94">
            <w:pPr>
              <w:rPr>
                <w:rFonts w:ascii="Times New Roman" w:hAnsi="Times New Roman"/>
                <w:lang w:val="en-US"/>
              </w:rPr>
            </w:pPr>
            <w:r w:rsidRPr="005421D8">
              <w:rPr>
                <w:rFonts w:ascii="Times New Roman" w:hAnsi="Times New Roman"/>
                <w:lang w:val="en-US"/>
              </w:rPr>
              <w:t>Snowkite Long Distance Snowboard</w:t>
            </w:r>
          </w:p>
          <w:p w14:paraId="3DEEC473" w14:textId="77777777" w:rsidR="00B5689F" w:rsidRPr="005421D8" w:rsidRDefault="00B5689F" w:rsidP="000B6C94">
            <w:pPr>
              <w:rPr>
                <w:rFonts w:ascii="Times New Roman" w:hAnsi="Times New Roman"/>
                <w:lang w:val="en-US"/>
              </w:rPr>
            </w:pPr>
            <w:r w:rsidRPr="005421D8">
              <w:rPr>
                <w:rFonts w:ascii="Times New Roman" w:hAnsi="Times New Roman"/>
                <w:lang w:val="en-US"/>
              </w:rPr>
              <w:t>Snowkite Long Distance Ski</w:t>
            </w:r>
          </w:p>
        </w:tc>
        <w:tc>
          <w:tcPr>
            <w:tcW w:w="1007" w:type="dxa"/>
            <w:vAlign w:val="center"/>
          </w:tcPr>
          <w:p w14:paraId="0BF33B3C" w14:textId="77777777" w:rsidR="00B5689F" w:rsidRPr="005421D8" w:rsidRDefault="00B5689F" w:rsidP="000B6C94">
            <w:pPr>
              <w:rPr>
                <w:rFonts w:ascii="Times New Roman" w:hAnsi="Times New Roman"/>
              </w:rPr>
            </w:pPr>
            <w:r w:rsidRPr="005421D8">
              <w:rPr>
                <w:rFonts w:ascii="Times New Roman" w:hAnsi="Times New Roman"/>
              </w:rPr>
              <w:lastRenderedPageBreak/>
              <w:t>1</w:t>
            </w:r>
          </w:p>
        </w:tc>
        <w:tc>
          <w:tcPr>
            <w:tcW w:w="4651" w:type="dxa"/>
            <w:vAlign w:val="center"/>
          </w:tcPr>
          <w:p w14:paraId="661ECA94" w14:textId="7BA49681" w:rsidR="0093747C" w:rsidRPr="005421D8" w:rsidRDefault="0093747C" w:rsidP="000B6C94">
            <w:pPr>
              <w:rPr>
                <w:rFonts w:ascii="Times New Roman" w:hAnsi="Times New Roman"/>
              </w:rPr>
            </w:pPr>
            <w:r w:rsidRPr="005421D8">
              <w:rPr>
                <w:rFonts w:ascii="Times New Roman" w:hAnsi="Times New Roman"/>
              </w:rPr>
              <w:t xml:space="preserve">Площадь кайта не </w:t>
            </w:r>
            <w:r w:rsidR="0013160E" w:rsidRPr="005421D8">
              <w:rPr>
                <w:rFonts w:ascii="Times New Roman" w:hAnsi="Times New Roman"/>
              </w:rPr>
              <w:t>ограничивается</w:t>
            </w:r>
            <w:r w:rsidRPr="005421D8">
              <w:rPr>
                <w:rFonts w:ascii="Times New Roman" w:hAnsi="Times New Roman"/>
              </w:rPr>
              <w:t>.</w:t>
            </w:r>
          </w:p>
          <w:p w14:paraId="464E809C" w14:textId="77777777" w:rsidR="0093747C" w:rsidRPr="005421D8" w:rsidRDefault="0093747C" w:rsidP="000B6C94">
            <w:pPr>
              <w:rPr>
                <w:rFonts w:ascii="Times New Roman" w:hAnsi="Times New Roman"/>
              </w:rPr>
            </w:pPr>
            <w:r w:rsidRPr="005421D8">
              <w:rPr>
                <w:rFonts w:ascii="Times New Roman" w:hAnsi="Times New Roman"/>
              </w:rPr>
              <w:t>Движение по поверхности (льду, снегу) осуществляется на доске. Длина доски не более 2000 мм</w:t>
            </w:r>
          </w:p>
          <w:p w14:paraId="3A13FF99" w14:textId="65C624A1" w:rsidR="00B5689F" w:rsidRPr="005421D8" w:rsidRDefault="0093747C" w:rsidP="000B6C94">
            <w:pPr>
              <w:rPr>
                <w:rFonts w:ascii="Times New Roman" w:hAnsi="Times New Roman"/>
              </w:rPr>
            </w:pPr>
            <w:r w:rsidRPr="005421D8">
              <w:rPr>
                <w:rFonts w:ascii="Times New Roman" w:hAnsi="Times New Roman"/>
              </w:rPr>
              <w:lastRenderedPageBreak/>
              <w:t>Длина строп не более 25,0 м</w:t>
            </w:r>
          </w:p>
        </w:tc>
      </w:tr>
      <w:tr w:rsidR="005421D8" w:rsidRPr="005421D8" w14:paraId="35B85899" w14:textId="77777777" w:rsidTr="005421D8">
        <w:trPr>
          <w:trHeight w:val="360"/>
          <w:jc w:val="center"/>
        </w:trPr>
        <w:tc>
          <w:tcPr>
            <w:tcW w:w="1985" w:type="dxa"/>
            <w:shd w:val="clear" w:color="auto" w:fill="auto"/>
            <w:noWrap/>
            <w:vAlign w:val="center"/>
            <w:hideMark/>
          </w:tcPr>
          <w:p w14:paraId="61C8237F" w14:textId="77777777" w:rsidR="00B5689F" w:rsidRPr="005421D8" w:rsidRDefault="00B5689F" w:rsidP="000B6C94">
            <w:pPr>
              <w:rPr>
                <w:rFonts w:ascii="Times New Roman" w:hAnsi="Times New Roman"/>
              </w:rPr>
            </w:pPr>
            <w:r w:rsidRPr="005421D8">
              <w:rPr>
                <w:rFonts w:ascii="Times New Roman" w:hAnsi="Times New Roman"/>
              </w:rPr>
              <w:lastRenderedPageBreak/>
              <w:t>класс - сноукайтинг курс-рейс - лыжи</w:t>
            </w:r>
          </w:p>
        </w:tc>
        <w:tc>
          <w:tcPr>
            <w:tcW w:w="1429" w:type="dxa"/>
            <w:vMerge/>
            <w:shd w:val="clear" w:color="auto" w:fill="auto"/>
            <w:noWrap/>
            <w:vAlign w:val="center"/>
          </w:tcPr>
          <w:p w14:paraId="56069B39" w14:textId="77777777" w:rsidR="00B5689F" w:rsidRPr="005421D8" w:rsidRDefault="00B5689F" w:rsidP="000B6C94">
            <w:pPr>
              <w:rPr>
                <w:rFonts w:ascii="Times New Roman" w:hAnsi="Times New Roman"/>
              </w:rPr>
            </w:pPr>
          </w:p>
        </w:tc>
        <w:tc>
          <w:tcPr>
            <w:tcW w:w="1007" w:type="dxa"/>
            <w:vAlign w:val="center"/>
          </w:tcPr>
          <w:p w14:paraId="567DBC9D" w14:textId="77777777" w:rsidR="00B5689F" w:rsidRPr="005421D8" w:rsidRDefault="00B5689F" w:rsidP="000B6C94">
            <w:pPr>
              <w:rPr>
                <w:rFonts w:ascii="Times New Roman" w:hAnsi="Times New Roman"/>
              </w:rPr>
            </w:pPr>
            <w:r w:rsidRPr="005421D8">
              <w:rPr>
                <w:rFonts w:ascii="Times New Roman" w:hAnsi="Times New Roman"/>
              </w:rPr>
              <w:t>1</w:t>
            </w:r>
          </w:p>
        </w:tc>
        <w:tc>
          <w:tcPr>
            <w:tcW w:w="4651" w:type="dxa"/>
            <w:vAlign w:val="center"/>
          </w:tcPr>
          <w:p w14:paraId="5EBAD7A9" w14:textId="76212F21" w:rsidR="0093747C" w:rsidRPr="005421D8" w:rsidRDefault="0093747C" w:rsidP="000B6C94">
            <w:pPr>
              <w:rPr>
                <w:rFonts w:ascii="Times New Roman" w:hAnsi="Times New Roman"/>
              </w:rPr>
            </w:pPr>
            <w:r w:rsidRPr="005421D8">
              <w:rPr>
                <w:rFonts w:ascii="Times New Roman" w:hAnsi="Times New Roman"/>
              </w:rPr>
              <w:t>Площадь кайта не более 8 м</w:t>
            </w:r>
            <w:r w:rsidRPr="005421D8">
              <w:rPr>
                <w:rFonts w:ascii="Times New Roman" w:hAnsi="Times New Roman"/>
                <w:vertAlign w:val="superscript"/>
              </w:rPr>
              <w:t>2</w:t>
            </w:r>
            <w:r w:rsidRPr="005421D8">
              <w:rPr>
                <w:rFonts w:ascii="Times New Roman" w:hAnsi="Times New Roman"/>
              </w:rPr>
              <w:t>, 12 м</w:t>
            </w:r>
            <w:r w:rsidRPr="005421D8">
              <w:rPr>
                <w:rFonts w:ascii="Times New Roman" w:hAnsi="Times New Roman"/>
                <w:vertAlign w:val="superscript"/>
              </w:rPr>
              <w:t>2</w:t>
            </w:r>
            <w:r w:rsidRPr="005421D8">
              <w:rPr>
                <w:rFonts w:ascii="Times New Roman" w:hAnsi="Times New Roman"/>
              </w:rPr>
              <w:t>, 15 м</w:t>
            </w:r>
            <w:r w:rsidRPr="005421D8">
              <w:rPr>
                <w:rFonts w:ascii="Times New Roman" w:hAnsi="Times New Roman"/>
                <w:vertAlign w:val="superscript"/>
              </w:rPr>
              <w:t>2</w:t>
            </w:r>
            <w:r w:rsidRPr="005421D8">
              <w:rPr>
                <w:rFonts w:ascii="Times New Roman" w:hAnsi="Times New Roman"/>
              </w:rPr>
              <w:t>, 19 м</w:t>
            </w:r>
            <w:r w:rsidR="00C54026" w:rsidRPr="005421D8">
              <w:rPr>
                <w:rFonts w:ascii="Times New Roman" w:hAnsi="Times New Roman"/>
                <w:vertAlign w:val="superscript"/>
              </w:rPr>
              <w:t>2</w:t>
            </w:r>
            <w:r w:rsidRPr="005421D8">
              <w:rPr>
                <w:rFonts w:ascii="Times New Roman" w:hAnsi="Times New Roman"/>
              </w:rPr>
              <w:t>, 23 м</w:t>
            </w:r>
            <w:r w:rsidRPr="005421D8">
              <w:rPr>
                <w:rFonts w:ascii="Times New Roman" w:hAnsi="Times New Roman"/>
                <w:vertAlign w:val="superscript"/>
              </w:rPr>
              <w:t>2</w:t>
            </w:r>
            <w:r w:rsidRPr="005421D8">
              <w:rPr>
                <w:rFonts w:ascii="Times New Roman" w:hAnsi="Times New Roman"/>
              </w:rPr>
              <w:t>.</w:t>
            </w:r>
          </w:p>
          <w:p w14:paraId="40F0519A" w14:textId="36B37F72" w:rsidR="0093747C" w:rsidRPr="005421D8" w:rsidRDefault="0093747C" w:rsidP="000B6C94">
            <w:pPr>
              <w:rPr>
                <w:rFonts w:ascii="Times New Roman" w:hAnsi="Times New Roman"/>
              </w:rPr>
            </w:pPr>
            <w:r w:rsidRPr="005421D8">
              <w:rPr>
                <w:rFonts w:ascii="Times New Roman" w:hAnsi="Times New Roman"/>
              </w:rPr>
              <w:t xml:space="preserve">Движение по поверхности (льду, снегу) осуществляется на горных лыжах. Длина лыж не более 2130 мм, </w:t>
            </w:r>
            <w:r w:rsidR="0013160E" w:rsidRPr="005421D8">
              <w:rPr>
                <w:rFonts w:ascii="Times New Roman" w:hAnsi="Times New Roman"/>
              </w:rPr>
              <w:t xml:space="preserve">2150 мм, </w:t>
            </w:r>
            <w:r w:rsidRPr="005421D8">
              <w:rPr>
                <w:rFonts w:ascii="Times New Roman" w:hAnsi="Times New Roman"/>
              </w:rPr>
              <w:t>2180 мм, 2</w:t>
            </w:r>
            <w:r w:rsidR="0088058A" w:rsidRPr="005421D8">
              <w:rPr>
                <w:rFonts w:ascii="Times New Roman" w:hAnsi="Times New Roman"/>
              </w:rPr>
              <w:t>5</w:t>
            </w:r>
            <w:r w:rsidRPr="005421D8">
              <w:rPr>
                <w:rFonts w:ascii="Times New Roman" w:hAnsi="Times New Roman"/>
              </w:rPr>
              <w:t>00 мм</w:t>
            </w:r>
          </w:p>
          <w:p w14:paraId="233B51A8" w14:textId="3C91A6F1" w:rsidR="00B5689F" w:rsidRPr="005421D8" w:rsidRDefault="0093747C" w:rsidP="000B6C94">
            <w:pPr>
              <w:rPr>
                <w:rFonts w:ascii="Times New Roman" w:hAnsi="Times New Roman"/>
              </w:rPr>
            </w:pPr>
            <w:r w:rsidRPr="005421D8">
              <w:rPr>
                <w:rFonts w:ascii="Times New Roman" w:hAnsi="Times New Roman"/>
              </w:rPr>
              <w:t>Длина строп не более 25,0 м</w:t>
            </w:r>
            <w:r w:rsidR="0013160E" w:rsidRPr="005421D8">
              <w:rPr>
                <w:rFonts w:ascii="Times New Roman" w:hAnsi="Times New Roman"/>
              </w:rPr>
              <w:t>, 30,0 м</w:t>
            </w:r>
          </w:p>
        </w:tc>
      </w:tr>
      <w:tr w:rsidR="005421D8" w:rsidRPr="005421D8" w14:paraId="46AC0FE9" w14:textId="77777777" w:rsidTr="005421D8">
        <w:trPr>
          <w:trHeight w:val="360"/>
          <w:jc w:val="center"/>
        </w:trPr>
        <w:tc>
          <w:tcPr>
            <w:tcW w:w="1985" w:type="dxa"/>
            <w:shd w:val="clear" w:color="auto" w:fill="auto"/>
            <w:noWrap/>
            <w:vAlign w:val="center"/>
            <w:hideMark/>
          </w:tcPr>
          <w:p w14:paraId="7C2BB2C1" w14:textId="77777777" w:rsidR="00B5689F" w:rsidRPr="005421D8" w:rsidRDefault="00B5689F" w:rsidP="000B6C94">
            <w:pPr>
              <w:rPr>
                <w:rFonts w:ascii="Times New Roman" w:hAnsi="Times New Roman"/>
              </w:rPr>
            </w:pPr>
            <w:r w:rsidRPr="005421D8">
              <w:rPr>
                <w:rFonts w:ascii="Times New Roman" w:hAnsi="Times New Roman"/>
              </w:rPr>
              <w:t>класс - сноукайтинг марафон - доска</w:t>
            </w:r>
          </w:p>
        </w:tc>
        <w:tc>
          <w:tcPr>
            <w:tcW w:w="1429" w:type="dxa"/>
            <w:vMerge/>
            <w:shd w:val="clear" w:color="auto" w:fill="auto"/>
            <w:noWrap/>
            <w:vAlign w:val="center"/>
          </w:tcPr>
          <w:p w14:paraId="337599C3" w14:textId="77777777" w:rsidR="00B5689F" w:rsidRPr="005421D8" w:rsidRDefault="00B5689F" w:rsidP="000B6C94">
            <w:pPr>
              <w:rPr>
                <w:rFonts w:ascii="Times New Roman" w:hAnsi="Times New Roman"/>
              </w:rPr>
            </w:pPr>
          </w:p>
        </w:tc>
        <w:tc>
          <w:tcPr>
            <w:tcW w:w="1007" w:type="dxa"/>
            <w:vAlign w:val="center"/>
          </w:tcPr>
          <w:p w14:paraId="4198AD39" w14:textId="77777777" w:rsidR="00B5689F" w:rsidRPr="005421D8" w:rsidRDefault="00B5689F" w:rsidP="000B6C94">
            <w:pPr>
              <w:rPr>
                <w:rFonts w:ascii="Times New Roman" w:hAnsi="Times New Roman"/>
              </w:rPr>
            </w:pPr>
            <w:r w:rsidRPr="005421D8">
              <w:rPr>
                <w:rFonts w:ascii="Times New Roman" w:hAnsi="Times New Roman"/>
              </w:rPr>
              <w:t>1</w:t>
            </w:r>
          </w:p>
        </w:tc>
        <w:tc>
          <w:tcPr>
            <w:tcW w:w="4651" w:type="dxa"/>
            <w:vAlign w:val="center"/>
          </w:tcPr>
          <w:p w14:paraId="557FDC22" w14:textId="77777777" w:rsidR="00394888" w:rsidRPr="005421D8" w:rsidRDefault="00B5689F" w:rsidP="000B6C94">
            <w:pPr>
              <w:rPr>
                <w:rFonts w:ascii="Times New Roman" w:hAnsi="Times New Roman"/>
              </w:rPr>
            </w:pPr>
            <w:r w:rsidRPr="005421D8">
              <w:rPr>
                <w:rFonts w:ascii="Times New Roman" w:hAnsi="Times New Roman"/>
              </w:rPr>
              <w:t>Движение по поверхности осуществляется на доске</w:t>
            </w:r>
            <w:r w:rsidR="00394888" w:rsidRPr="005421D8">
              <w:rPr>
                <w:rFonts w:ascii="Times New Roman" w:hAnsi="Times New Roman"/>
              </w:rPr>
              <w:t xml:space="preserve"> </w:t>
            </w:r>
          </w:p>
          <w:p w14:paraId="6BA84666" w14:textId="59881AFA" w:rsidR="00B5689F" w:rsidRPr="005421D8" w:rsidRDefault="00394888" w:rsidP="000B6C94">
            <w:pPr>
              <w:rPr>
                <w:rFonts w:ascii="Times New Roman" w:hAnsi="Times New Roman"/>
              </w:rPr>
            </w:pPr>
            <w:r w:rsidRPr="005421D8">
              <w:rPr>
                <w:rFonts w:ascii="Times New Roman" w:hAnsi="Times New Roman"/>
              </w:rPr>
              <w:t>Площадь кайта и длина доски не ограничены.</w:t>
            </w:r>
          </w:p>
          <w:p w14:paraId="20AA7736" w14:textId="4D9B1208" w:rsidR="00B5689F" w:rsidRPr="005421D8" w:rsidRDefault="00394888" w:rsidP="000B6C94">
            <w:pPr>
              <w:rPr>
                <w:rFonts w:ascii="Times New Roman" w:hAnsi="Times New Roman"/>
                <w:strike/>
              </w:rPr>
            </w:pPr>
            <w:r w:rsidRPr="005421D8">
              <w:rPr>
                <w:rFonts w:ascii="Times New Roman" w:hAnsi="Times New Roman"/>
              </w:rPr>
              <w:t>Д</w:t>
            </w:r>
            <w:r w:rsidR="00B5689F" w:rsidRPr="005421D8">
              <w:rPr>
                <w:rFonts w:ascii="Times New Roman" w:hAnsi="Times New Roman"/>
              </w:rPr>
              <w:t xml:space="preserve">лина строп </w:t>
            </w:r>
            <w:r w:rsidRPr="005421D8">
              <w:rPr>
                <w:rFonts w:ascii="Times New Roman" w:hAnsi="Times New Roman"/>
              </w:rPr>
              <w:t>не более</w:t>
            </w:r>
            <w:r w:rsidR="00B5689F" w:rsidRPr="005421D8">
              <w:rPr>
                <w:rFonts w:ascii="Times New Roman" w:hAnsi="Times New Roman"/>
              </w:rPr>
              <w:t xml:space="preserve"> </w:t>
            </w:r>
            <w:r w:rsidR="0088058A" w:rsidRPr="005421D8">
              <w:rPr>
                <w:rFonts w:ascii="Times New Roman" w:hAnsi="Times New Roman"/>
              </w:rPr>
              <w:t>4</w:t>
            </w:r>
            <w:r w:rsidR="00B5689F" w:rsidRPr="005421D8">
              <w:rPr>
                <w:rFonts w:ascii="Times New Roman" w:hAnsi="Times New Roman"/>
              </w:rPr>
              <w:t>5</w:t>
            </w:r>
            <w:r w:rsidR="00D716E1" w:rsidRPr="005421D8">
              <w:rPr>
                <w:rFonts w:ascii="Times New Roman" w:hAnsi="Times New Roman"/>
              </w:rPr>
              <w:t>,0</w:t>
            </w:r>
            <w:r w:rsidR="00B5689F" w:rsidRPr="005421D8">
              <w:rPr>
                <w:rFonts w:ascii="Times New Roman" w:hAnsi="Times New Roman"/>
              </w:rPr>
              <w:t xml:space="preserve"> м</w:t>
            </w:r>
            <w:r w:rsidR="00B5689F" w:rsidRPr="005421D8">
              <w:rPr>
                <w:rFonts w:ascii="Times New Roman" w:hAnsi="Times New Roman"/>
                <w:shd w:val="clear" w:color="auto" w:fill="FFFFFF" w:themeFill="background1"/>
              </w:rPr>
              <w:t xml:space="preserve"> </w:t>
            </w:r>
          </w:p>
        </w:tc>
      </w:tr>
      <w:tr w:rsidR="005421D8" w:rsidRPr="005421D8" w14:paraId="781F7B54" w14:textId="77777777" w:rsidTr="005421D8">
        <w:trPr>
          <w:trHeight w:val="360"/>
          <w:jc w:val="center"/>
        </w:trPr>
        <w:tc>
          <w:tcPr>
            <w:tcW w:w="1985" w:type="dxa"/>
            <w:shd w:val="clear" w:color="auto" w:fill="auto"/>
            <w:noWrap/>
            <w:vAlign w:val="center"/>
            <w:hideMark/>
          </w:tcPr>
          <w:p w14:paraId="51EB2773" w14:textId="77777777" w:rsidR="00B5689F" w:rsidRPr="005421D8" w:rsidRDefault="00B5689F" w:rsidP="000B6C94">
            <w:pPr>
              <w:rPr>
                <w:rFonts w:ascii="Times New Roman" w:hAnsi="Times New Roman"/>
              </w:rPr>
            </w:pPr>
            <w:r w:rsidRPr="005421D8">
              <w:rPr>
                <w:rFonts w:ascii="Times New Roman" w:hAnsi="Times New Roman"/>
              </w:rPr>
              <w:t>класс - сноукайтинг марафон - лыжи</w:t>
            </w:r>
          </w:p>
        </w:tc>
        <w:tc>
          <w:tcPr>
            <w:tcW w:w="1429" w:type="dxa"/>
            <w:vMerge/>
            <w:shd w:val="clear" w:color="auto" w:fill="auto"/>
            <w:noWrap/>
            <w:vAlign w:val="center"/>
          </w:tcPr>
          <w:p w14:paraId="45553D65" w14:textId="77777777" w:rsidR="00B5689F" w:rsidRPr="005421D8" w:rsidRDefault="00B5689F" w:rsidP="000B6C94">
            <w:pPr>
              <w:rPr>
                <w:rFonts w:ascii="Times New Roman" w:hAnsi="Times New Roman"/>
              </w:rPr>
            </w:pPr>
          </w:p>
        </w:tc>
        <w:tc>
          <w:tcPr>
            <w:tcW w:w="1007" w:type="dxa"/>
            <w:vAlign w:val="center"/>
          </w:tcPr>
          <w:p w14:paraId="722124A1" w14:textId="77777777" w:rsidR="00B5689F" w:rsidRPr="005421D8" w:rsidRDefault="00B5689F" w:rsidP="000B6C94">
            <w:pPr>
              <w:rPr>
                <w:rFonts w:ascii="Times New Roman" w:hAnsi="Times New Roman"/>
              </w:rPr>
            </w:pPr>
            <w:r w:rsidRPr="005421D8">
              <w:rPr>
                <w:rFonts w:ascii="Times New Roman" w:hAnsi="Times New Roman"/>
              </w:rPr>
              <w:t>1</w:t>
            </w:r>
          </w:p>
        </w:tc>
        <w:tc>
          <w:tcPr>
            <w:tcW w:w="4651" w:type="dxa"/>
            <w:vAlign w:val="center"/>
          </w:tcPr>
          <w:p w14:paraId="67BB761D" w14:textId="71417E3E" w:rsidR="00B5689F" w:rsidRPr="005421D8" w:rsidRDefault="00B5689F" w:rsidP="000B6C94">
            <w:pPr>
              <w:rPr>
                <w:rFonts w:ascii="Times New Roman" w:hAnsi="Times New Roman"/>
              </w:rPr>
            </w:pPr>
            <w:r w:rsidRPr="005421D8">
              <w:rPr>
                <w:rFonts w:ascii="Times New Roman" w:hAnsi="Times New Roman"/>
              </w:rPr>
              <w:t>Движение по поверхности осуществляется на лыжах</w:t>
            </w:r>
          </w:p>
          <w:p w14:paraId="4014CC18" w14:textId="6CD7A306" w:rsidR="00394888" w:rsidRPr="005421D8" w:rsidRDefault="00394888" w:rsidP="000B6C94">
            <w:pPr>
              <w:rPr>
                <w:rFonts w:ascii="Times New Roman" w:hAnsi="Times New Roman"/>
              </w:rPr>
            </w:pPr>
            <w:r w:rsidRPr="005421D8">
              <w:rPr>
                <w:rFonts w:ascii="Times New Roman" w:hAnsi="Times New Roman"/>
              </w:rPr>
              <w:t>Площадь кайта и длина лыж не ограничены.</w:t>
            </w:r>
          </w:p>
          <w:p w14:paraId="658345F3" w14:textId="556A2A04" w:rsidR="00B5689F" w:rsidRPr="005421D8" w:rsidRDefault="00394888" w:rsidP="000B6C94">
            <w:pPr>
              <w:rPr>
                <w:rFonts w:ascii="Times New Roman" w:hAnsi="Times New Roman"/>
                <w:strike/>
              </w:rPr>
            </w:pPr>
            <w:r w:rsidRPr="005421D8">
              <w:rPr>
                <w:rFonts w:ascii="Times New Roman" w:hAnsi="Times New Roman"/>
              </w:rPr>
              <w:t xml:space="preserve">Длина строп не более </w:t>
            </w:r>
            <w:r w:rsidR="0088058A" w:rsidRPr="005421D8">
              <w:rPr>
                <w:rFonts w:ascii="Times New Roman" w:hAnsi="Times New Roman"/>
              </w:rPr>
              <w:t>4</w:t>
            </w:r>
            <w:r w:rsidRPr="005421D8">
              <w:rPr>
                <w:rFonts w:ascii="Times New Roman" w:hAnsi="Times New Roman"/>
              </w:rPr>
              <w:t>5</w:t>
            </w:r>
            <w:r w:rsidR="00D716E1" w:rsidRPr="005421D8">
              <w:rPr>
                <w:rFonts w:ascii="Times New Roman" w:hAnsi="Times New Roman"/>
              </w:rPr>
              <w:t>,0</w:t>
            </w:r>
            <w:r w:rsidRPr="005421D8">
              <w:rPr>
                <w:rFonts w:ascii="Times New Roman" w:hAnsi="Times New Roman"/>
              </w:rPr>
              <w:t xml:space="preserve"> м</w:t>
            </w:r>
          </w:p>
        </w:tc>
      </w:tr>
      <w:tr w:rsidR="005421D8" w:rsidRPr="005421D8" w14:paraId="4CA1C105" w14:textId="77777777" w:rsidTr="005421D8">
        <w:trPr>
          <w:trHeight w:val="360"/>
          <w:jc w:val="center"/>
        </w:trPr>
        <w:tc>
          <w:tcPr>
            <w:tcW w:w="1985" w:type="dxa"/>
            <w:shd w:val="clear" w:color="auto" w:fill="auto"/>
            <w:noWrap/>
            <w:vAlign w:val="center"/>
            <w:hideMark/>
          </w:tcPr>
          <w:p w14:paraId="6ACB2F9D" w14:textId="77777777" w:rsidR="00B5689F" w:rsidRPr="005421D8" w:rsidRDefault="00B5689F" w:rsidP="000B6C94">
            <w:pPr>
              <w:rPr>
                <w:rFonts w:ascii="Times New Roman" w:hAnsi="Times New Roman"/>
              </w:rPr>
            </w:pPr>
            <w:r w:rsidRPr="005421D8">
              <w:rPr>
                <w:rFonts w:ascii="Times New Roman" w:hAnsi="Times New Roman"/>
              </w:rPr>
              <w:t>класс - сноукайтинг фристайл - доска</w:t>
            </w:r>
          </w:p>
        </w:tc>
        <w:tc>
          <w:tcPr>
            <w:tcW w:w="1429" w:type="dxa"/>
            <w:shd w:val="clear" w:color="auto" w:fill="auto"/>
            <w:noWrap/>
            <w:vAlign w:val="center"/>
          </w:tcPr>
          <w:p w14:paraId="0FEE7BAC" w14:textId="77777777" w:rsidR="00B5689F" w:rsidRPr="005421D8" w:rsidRDefault="00B5689F" w:rsidP="000B6C94">
            <w:pPr>
              <w:rPr>
                <w:rFonts w:ascii="Times New Roman" w:hAnsi="Times New Roman"/>
              </w:rPr>
            </w:pPr>
            <w:r w:rsidRPr="005421D8">
              <w:rPr>
                <w:rFonts w:ascii="Times New Roman" w:hAnsi="Times New Roman"/>
                <w:lang w:val="en-US"/>
              </w:rPr>
              <w:t>Snowkite Freestyle Snowboard</w:t>
            </w:r>
          </w:p>
        </w:tc>
        <w:tc>
          <w:tcPr>
            <w:tcW w:w="1007" w:type="dxa"/>
            <w:vAlign w:val="center"/>
          </w:tcPr>
          <w:p w14:paraId="4B0B1CAC" w14:textId="77777777" w:rsidR="00B5689F" w:rsidRPr="005421D8" w:rsidRDefault="00B5689F" w:rsidP="000B6C94">
            <w:pPr>
              <w:rPr>
                <w:rFonts w:ascii="Times New Roman" w:hAnsi="Times New Roman"/>
              </w:rPr>
            </w:pPr>
            <w:r w:rsidRPr="005421D8">
              <w:rPr>
                <w:rFonts w:ascii="Times New Roman" w:hAnsi="Times New Roman"/>
              </w:rPr>
              <w:t>1</w:t>
            </w:r>
          </w:p>
        </w:tc>
        <w:tc>
          <w:tcPr>
            <w:tcW w:w="4651" w:type="dxa"/>
            <w:vAlign w:val="center"/>
          </w:tcPr>
          <w:p w14:paraId="37437DF4" w14:textId="77777777" w:rsidR="00B5689F" w:rsidRPr="005421D8" w:rsidRDefault="00B5689F" w:rsidP="000B6C94">
            <w:pPr>
              <w:rPr>
                <w:rFonts w:ascii="Times New Roman" w:hAnsi="Times New Roman"/>
              </w:rPr>
            </w:pPr>
            <w:r w:rsidRPr="005421D8">
              <w:rPr>
                <w:rFonts w:ascii="Times New Roman" w:hAnsi="Times New Roman"/>
              </w:rPr>
              <w:t>Движение по поверхности осуществляется на доске</w:t>
            </w:r>
          </w:p>
          <w:p w14:paraId="3343D727" w14:textId="550DCF68" w:rsidR="00B5689F" w:rsidRPr="005421D8" w:rsidRDefault="009C21C1" w:rsidP="000B6C94">
            <w:pPr>
              <w:rPr>
                <w:rFonts w:ascii="Times New Roman" w:hAnsi="Times New Roman"/>
              </w:rPr>
            </w:pPr>
            <w:r w:rsidRPr="005421D8">
              <w:rPr>
                <w:rFonts w:ascii="Times New Roman" w:hAnsi="Times New Roman"/>
              </w:rPr>
              <w:t>Площадь кайта и длина доски не ограничены.</w:t>
            </w:r>
          </w:p>
        </w:tc>
      </w:tr>
      <w:tr w:rsidR="005421D8" w:rsidRPr="005421D8" w14:paraId="0151401E" w14:textId="77777777" w:rsidTr="005421D8">
        <w:trPr>
          <w:trHeight w:val="360"/>
          <w:jc w:val="center"/>
        </w:trPr>
        <w:tc>
          <w:tcPr>
            <w:tcW w:w="1985" w:type="dxa"/>
            <w:shd w:val="clear" w:color="auto" w:fill="auto"/>
            <w:noWrap/>
            <w:vAlign w:val="center"/>
            <w:hideMark/>
          </w:tcPr>
          <w:p w14:paraId="7476AC16" w14:textId="77777777" w:rsidR="00B5689F" w:rsidRPr="005421D8" w:rsidRDefault="00B5689F" w:rsidP="000B6C94">
            <w:pPr>
              <w:rPr>
                <w:rFonts w:ascii="Times New Roman" w:hAnsi="Times New Roman"/>
              </w:rPr>
            </w:pPr>
            <w:r w:rsidRPr="005421D8">
              <w:rPr>
                <w:rFonts w:ascii="Times New Roman" w:hAnsi="Times New Roman"/>
              </w:rPr>
              <w:t>класс - сноукайтинг фристайл - лыжи</w:t>
            </w:r>
          </w:p>
        </w:tc>
        <w:tc>
          <w:tcPr>
            <w:tcW w:w="1429" w:type="dxa"/>
            <w:shd w:val="clear" w:color="auto" w:fill="auto"/>
            <w:noWrap/>
            <w:vAlign w:val="center"/>
          </w:tcPr>
          <w:p w14:paraId="07B4CEF1" w14:textId="77777777" w:rsidR="00B5689F" w:rsidRPr="005421D8" w:rsidRDefault="00B5689F" w:rsidP="000B6C94">
            <w:pPr>
              <w:rPr>
                <w:rFonts w:ascii="Times New Roman" w:hAnsi="Times New Roman"/>
              </w:rPr>
            </w:pPr>
            <w:r w:rsidRPr="005421D8">
              <w:rPr>
                <w:rFonts w:ascii="Times New Roman" w:hAnsi="Times New Roman"/>
                <w:lang w:val="en-US"/>
              </w:rPr>
              <w:t>Snowkite Freestyle Ski</w:t>
            </w:r>
          </w:p>
        </w:tc>
        <w:tc>
          <w:tcPr>
            <w:tcW w:w="1007" w:type="dxa"/>
            <w:vAlign w:val="center"/>
          </w:tcPr>
          <w:p w14:paraId="3E73AC46" w14:textId="77777777" w:rsidR="00B5689F" w:rsidRPr="005421D8" w:rsidRDefault="00B5689F" w:rsidP="000B6C94">
            <w:pPr>
              <w:rPr>
                <w:rFonts w:ascii="Times New Roman" w:hAnsi="Times New Roman"/>
              </w:rPr>
            </w:pPr>
            <w:r w:rsidRPr="005421D8">
              <w:rPr>
                <w:rFonts w:ascii="Times New Roman" w:hAnsi="Times New Roman"/>
              </w:rPr>
              <w:t>1</w:t>
            </w:r>
          </w:p>
        </w:tc>
        <w:tc>
          <w:tcPr>
            <w:tcW w:w="4651" w:type="dxa"/>
            <w:vAlign w:val="center"/>
          </w:tcPr>
          <w:p w14:paraId="632CA311" w14:textId="1E45180F" w:rsidR="009C21C1" w:rsidRPr="005421D8" w:rsidRDefault="009C21C1" w:rsidP="000B6C94">
            <w:pPr>
              <w:rPr>
                <w:rFonts w:ascii="Times New Roman" w:hAnsi="Times New Roman"/>
              </w:rPr>
            </w:pPr>
            <w:r w:rsidRPr="005421D8">
              <w:rPr>
                <w:rFonts w:ascii="Times New Roman" w:hAnsi="Times New Roman"/>
              </w:rPr>
              <w:t>Движение по поверхности осуществляется на лыжах</w:t>
            </w:r>
          </w:p>
          <w:p w14:paraId="4E8FE501" w14:textId="325971FB" w:rsidR="00B5689F" w:rsidRPr="005421D8" w:rsidRDefault="009C21C1" w:rsidP="000B6C94">
            <w:pPr>
              <w:rPr>
                <w:rFonts w:ascii="Times New Roman" w:hAnsi="Times New Roman"/>
              </w:rPr>
            </w:pPr>
            <w:r w:rsidRPr="005421D8">
              <w:rPr>
                <w:rFonts w:ascii="Times New Roman" w:hAnsi="Times New Roman"/>
              </w:rPr>
              <w:t>Площадь кайта и длина лыж не ограничены.</w:t>
            </w:r>
          </w:p>
        </w:tc>
      </w:tr>
      <w:tr w:rsidR="005421D8" w:rsidRPr="005421D8" w14:paraId="426FE2F2" w14:textId="77777777" w:rsidTr="005421D8">
        <w:trPr>
          <w:trHeight w:val="360"/>
          <w:jc w:val="center"/>
        </w:trPr>
        <w:tc>
          <w:tcPr>
            <w:tcW w:w="9072" w:type="dxa"/>
            <w:gridSpan w:val="4"/>
            <w:shd w:val="clear" w:color="auto" w:fill="auto"/>
            <w:noWrap/>
            <w:vAlign w:val="center"/>
          </w:tcPr>
          <w:p w14:paraId="25156FD4" w14:textId="77777777" w:rsidR="00F91759" w:rsidRPr="005421D8" w:rsidRDefault="00F91759" w:rsidP="000B6C94">
            <w:pPr>
              <w:rPr>
                <w:rFonts w:ascii="Times New Roman" w:hAnsi="Times New Roman"/>
              </w:rPr>
            </w:pPr>
            <w:r w:rsidRPr="005421D8">
              <w:rPr>
                <w:rFonts w:ascii="Times New Roman" w:hAnsi="Times New Roman"/>
              </w:rPr>
              <w:t>Радиоуправляемые яхты</w:t>
            </w:r>
          </w:p>
        </w:tc>
      </w:tr>
      <w:tr w:rsidR="005421D8" w:rsidRPr="005421D8" w14:paraId="436A226E" w14:textId="77777777" w:rsidTr="005421D8">
        <w:trPr>
          <w:trHeight w:val="360"/>
          <w:jc w:val="center"/>
        </w:trPr>
        <w:tc>
          <w:tcPr>
            <w:tcW w:w="1985" w:type="dxa"/>
            <w:shd w:val="clear" w:color="auto" w:fill="auto"/>
            <w:noWrap/>
            <w:vAlign w:val="center"/>
            <w:hideMark/>
          </w:tcPr>
          <w:p w14:paraId="59623577" w14:textId="77777777" w:rsidR="00F91759" w:rsidRPr="005421D8" w:rsidRDefault="00F91759" w:rsidP="000B6C94">
            <w:pPr>
              <w:rPr>
                <w:rFonts w:ascii="Times New Roman" w:hAnsi="Times New Roman"/>
              </w:rPr>
            </w:pPr>
            <w:r w:rsidRPr="005421D8">
              <w:rPr>
                <w:rFonts w:ascii="Times New Roman" w:hAnsi="Times New Roman"/>
              </w:rPr>
              <w:t>класс - радиоуправляемая яхта  IOМ</w:t>
            </w:r>
          </w:p>
        </w:tc>
        <w:tc>
          <w:tcPr>
            <w:tcW w:w="1429" w:type="dxa"/>
            <w:shd w:val="clear" w:color="auto" w:fill="auto"/>
            <w:noWrap/>
            <w:vAlign w:val="center"/>
          </w:tcPr>
          <w:p w14:paraId="27AA0CC5" w14:textId="77777777" w:rsidR="00F91759" w:rsidRPr="005421D8" w:rsidRDefault="00F91759" w:rsidP="000B6C94">
            <w:pPr>
              <w:rPr>
                <w:rFonts w:ascii="Times New Roman" w:hAnsi="Times New Roman"/>
              </w:rPr>
            </w:pPr>
            <w:r w:rsidRPr="005421D8">
              <w:rPr>
                <w:rFonts w:ascii="Times New Roman" w:eastAsia="Calibri" w:hAnsi="Times New Roman"/>
                <w:lang w:eastAsia="en-US"/>
              </w:rPr>
              <w:t>One Metre</w:t>
            </w:r>
          </w:p>
        </w:tc>
        <w:tc>
          <w:tcPr>
            <w:tcW w:w="1007" w:type="dxa"/>
            <w:vAlign w:val="center"/>
          </w:tcPr>
          <w:p w14:paraId="41B8A2AE" w14:textId="77777777" w:rsidR="00F91759" w:rsidRPr="005421D8" w:rsidRDefault="00F91759" w:rsidP="000B6C94">
            <w:pPr>
              <w:rPr>
                <w:rFonts w:ascii="Times New Roman" w:hAnsi="Times New Roman"/>
              </w:rPr>
            </w:pPr>
            <w:r w:rsidRPr="005421D8">
              <w:rPr>
                <w:rFonts w:ascii="Times New Roman" w:hAnsi="Times New Roman"/>
              </w:rPr>
              <w:t>-</w:t>
            </w:r>
          </w:p>
        </w:tc>
        <w:tc>
          <w:tcPr>
            <w:tcW w:w="4651" w:type="dxa"/>
            <w:vAlign w:val="center"/>
          </w:tcPr>
          <w:p w14:paraId="6345C121" w14:textId="77777777" w:rsidR="007251F5" w:rsidRPr="005421D8" w:rsidRDefault="007251F5" w:rsidP="000B6C94">
            <w:pPr>
              <w:pStyle w:val="af6"/>
              <w:shd w:val="clear" w:color="auto" w:fill="FFFFFF"/>
              <w:rPr>
                <w:sz w:val="22"/>
                <w:szCs w:val="22"/>
              </w:rPr>
            </w:pPr>
            <w:r w:rsidRPr="005421D8">
              <w:rPr>
                <w:sz w:val="22"/>
                <w:szCs w:val="22"/>
              </w:rPr>
              <w:t xml:space="preserve">Радиоуправляемая модель килевой яхты, монотип, парусное вооружение – бермудский шлюп, </w:t>
            </w:r>
          </w:p>
          <w:p w14:paraId="060EF99D" w14:textId="77777777" w:rsidR="007251F5" w:rsidRPr="005421D8" w:rsidRDefault="007251F5" w:rsidP="000B6C94">
            <w:pPr>
              <w:pStyle w:val="af6"/>
              <w:shd w:val="clear" w:color="auto" w:fill="FFFFFF"/>
              <w:rPr>
                <w:sz w:val="22"/>
                <w:szCs w:val="22"/>
              </w:rPr>
            </w:pPr>
            <w:r w:rsidRPr="005421D8">
              <w:rPr>
                <w:sz w:val="22"/>
                <w:szCs w:val="22"/>
              </w:rPr>
              <w:t>Длина корпуса – 1,0 м</w:t>
            </w:r>
          </w:p>
          <w:p w14:paraId="078AC1B9" w14:textId="33F502AB" w:rsidR="007251F5" w:rsidRPr="005421D8" w:rsidRDefault="007251F5" w:rsidP="000B6C94">
            <w:pPr>
              <w:pStyle w:val="af6"/>
              <w:shd w:val="clear" w:color="auto" w:fill="FFFFFF"/>
              <w:rPr>
                <w:sz w:val="22"/>
                <w:szCs w:val="22"/>
              </w:rPr>
            </w:pPr>
            <w:r w:rsidRPr="005421D8">
              <w:rPr>
                <w:sz w:val="22"/>
                <w:szCs w:val="22"/>
              </w:rPr>
              <w:t xml:space="preserve">Площадь парусности </w:t>
            </w:r>
            <w:r w:rsidR="009C21C1" w:rsidRPr="005421D8">
              <w:rPr>
                <w:sz w:val="22"/>
                <w:szCs w:val="22"/>
              </w:rPr>
              <w:t xml:space="preserve">не более </w:t>
            </w:r>
            <w:r w:rsidRPr="005421D8">
              <w:rPr>
                <w:sz w:val="22"/>
                <w:szCs w:val="22"/>
              </w:rPr>
              <w:t>0,6 м</w:t>
            </w:r>
            <w:r w:rsidRPr="005421D8">
              <w:rPr>
                <w:sz w:val="22"/>
                <w:szCs w:val="22"/>
                <w:vertAlign w:val="superscript"/>
              </w:rPr>
              <w:t>2</w:t>
            </w:r>
          </w:p>
          <w:p w14:paraId="713686D5" w14:textId="77777777" w:rsidR="007251F5" w:rsidRPr="005421D8" w:rsidRDefault="007251F5" w:rsidP="000B6C94">
            <w:pPr>
              <w:pStyle w:val="af6"/>
              <w:shd w:val="clear" w:color="auto" w:fill="FFFFFF"/>
              <w:rPr>
                <w:sz w:val="22"/>
                <w:szCs w:val="22"/>
              </w:rPr>
            </w:pPr>
            <w:r w:rsidRPr="005421D8">
              <w:rPr>
                <w:sz w:val="22"/>
                <w:szCs w:val="22"/>
              </w:rPr>
              <w:t>Рангоут должен быть из алюминия или дерева, а паруса изготовлены по одному шаблону.  </w:t>
            </w:r>
          </w:p>
          <w:p w14:paraId="53DF9529" w14:textId="77777777" w:rsidR="00F91759" w:rsidRPr="005421D8" w:rsidRDefault="007251F5" w:rsidP="000B6C94">
            <w:pPr>
              <w:shd w:val="clear" w:color="auto" w:fill="FFFFFF"/>
              <w:rPr>
                <w:rFonts w:ascii="Times New Roman" w:hAnsi="Times New Roman"/>
              </w:rPr>
            </w:pPr>
            <w:r w:rsidRPr="005421D8">
              <w:rPr>
                <w:rFonts w:ascii="Times New Roman" w:hAnsi="Times New Roman"/>
              </w:rPr>
              <w:t>Набор рангоута ограничен тремя деталями. </w:t>
            </w:r>
          </w:p>
        </w:tc>
      </w:tr>
      <w:tr w:rsidR="005421D8" w:rsidRPr="005421D8" w14:paraId="1B47FA96" w14:textId="77777777" w:rsidTr="005421D8">
        <w:trPr>
          <w:trHeight w:val="360"/>
          <w:jc w:val="center"/>
        </w:trPr>
        <w:tc>
          <w:tcPr>
            <w:tcW w:w="1985" w:type="dxa"/>
            <w:shd w:val="clear" w:color="auto" w:fill="auto"/>
            <w:noWrap/>
            <w:vAlign w:val="center"/>
            <w:hideMark/>
          </w:tcPr>
          <w:p w14:paraId="59B7BC50" w14:textId="77777777" w:rsidR="00F91759" w:rsidRPr="005421D8" w:rsidRDefault="00F91759" w:rsidP="000B6C94">
            <w:pPr>
              <w:rPr>
                <w:rFonts w:ascii="Times New Roman" w:hAnsi="Times New Roman"/>
              </w:rPr>
            </w:pPr>
            <w:r w:rsidRPr="005421D8">
              <w:rPr>
                <w:rFonts w:ascii="Times New Roman" w:hAnsi="Times New Roman"/>
              </w:rPr>
              <w:t>класс - радиоуправляемая яхта 10R</w:t>
            </w:r>
          </w:p>
        </w:tc>
        <w:tc>
          <w:tcPr>
            <w:tcW w:w="1429" w:type="dxa"/>
            <w:shd w:val="clear" w:color="auto" w:fill="auto"/>
            <w:noWrap/>
            <w:vAlign w:val="center"/>
          </w:tcPr>
          <w:p w14:paraId="78C0278B" w14:textId="77777777" w:rsidR="00F91759" w:rsidRPr="005421D8" w:rsidRDefault="00F91759" w:rsidP="000B6C94">
            <w:pPr>
              <w:rPr>
                <w:rFonts w:ascii="Times New Roman" w:hAnsi="Times New Roman"/>
              </w:rPr>
            </w:pPr>
            <w:r w:rsidRPr="005421D8">
              <w:rPr>
                <w:rFonts w:ascii="Times New Roman" w:eastAsia="Calibri" w:hAnsi="Times New Roman"/>
                <w:lang w:eastAsia="en-US"/>
              </w:rPr>
              <w:t>Ten Rater</w:t>
            </w:r>
          </w:p>
        </w:tc>
        <w:tc>
          <w:tcPr>
            <w:tcW w:w="1007" w:type="dxa"/>
            <w:vAlign w:val="center"/>
          </w:tcPr>
          <w:p w14:paraId="7EBA0191" w14:textId="77777777" w:rsidR="00F91759" w:rsidRPr="005421D8" w:rsidRDefault="00F91759" w:rsidP="000B6C94">
            <w:pPr>
              <w:rPr>
                <w:rFonts w:ascii="Times New Roman" w:hAnsi="Times New Roman"/>
              </w:rPr>
            </w:pPr>
            <w:r w:rsidRPr="005421D8">
              <w:rPr>
                <w:rFonts w:ascii="Times New Roman" w:hAnsi="Times New Roman"/>
              </w:rPr>
              <w:t>-</w:t>
            </w:r>
          </w:p>
        </w:tc>
        <w:tc>
          <w:tcPr>
            <w:tcW w:w="4651" w:type="dxa"/>
            <w:vAlign w:val="center"/>
          </w:tcPr>
          <w:p w14:paraId="40DB2477" w14:textId="77777777" w:rsidR="007251F5" w:rsidRPr="005421D8" w:rsidRDefault="007251F5" w:rsidP="000B6C94">
            <w:pPr>
              <w:pStyle w:val="af6"/>
              <w:shd w:val="clear" w:color="auto" w:fill="FFFFFF"/>
              <w:rPr>
                <w:sz w:val="22"/>
                <w:szCs w:val="22"/>
              </w:rPr>
            </w:pPr>
            <w:r w:rsidRPr="005421D8">
              <w:rPr>
                <w:sz w:val="22"/>
                <w:szCs w:val="22"/>
              </w:rPr>
              <w:t xml:space="preserve">Радиоуправляемая модель килевой яхты, парусное вооружение – бермудский шлюп, </w:t>
            </w:r>
          </w:p>
          <w:p w14:paraId="3212CEC2" w14:textId="77777777" w:rsidR="007251F5" w:rsidRPr="005421D8" w:rsidRDefault="00584B25" w:rsidP="000B6C94">
            <w:pPr>
              <w:pStyle w:val="af6"/>
              <w:shd w:val="clear" w:color="auto" w:fill="FFFFFF"/>
              <w:rPr>
                <w:sz w:val="22"/>
                <w:szCs w:val="22"/>
              </w:rPr>
            </w:pPr>
            <w:r w:rsidRPr="005421D8">
              <w:rPr>
                <w:sz w:val="22"/>
                <w:szCs w:val="22"/>
              </w:rPr>
              <w:t xml:space="preserve">Открытый </w:t>
            </w:r>
            <w:r w:rsidR="007251F5" w:rsidRPr="005421D8">
              <w:rPr>
                <w:sz w:val="22"/>
                <w:szCs w:val="22"/>
              </w:rPr>
              <w:t>класс</w:t>
            </w:r>
            <w:r w:rsidRPr="005421D8">
              <w:rPr>
                <w:sz w:val="22"/>
                <w:szCs w:val="22"/>
              </w:rPr>
              <w:t xml:space="preserve"> с рейтинговым ограничением</w:t>
            </w:r>
            <w:r w:rsidR="007251F5" w:rsidRPr="005421D8">
              <w:rPr>
                <w:sz w:val="22"/>
                <w:szCs w:val="22"/>
              </w:rPr>
              <w:t xml:space="preserve">, </w:t>
            </w:r>
            <w:r w:rsidRPr="005421D8">
              <w:rPr>
                <w:sz w:val="22"/>
                <w:szCs w:val="22"/>
              </w:rPr>
              <w:t>согласно которому</w:t>
            </w:r>
            <w:r w:rsidR="007251F5" w:rsidRPr="005421D8">
              <w:rPr>
                <w:sz w:val="22"/>
                <w:szCs w:val="22"/>
              </w:rPr>
              <w:t xml:space="preserve"> зафиксирована величина произведения площади парусности на длину корпуса по ватерлинии.</w:t>
            </w:r>
          </w:p>
          <w:p w14:paraId="1692C70A" w14:textId="77777777" w:rsidR="007251F5" w:rsidRPr="005421D8" w:rsidRDefault="007251F5" w:rsidP="000B6C94">
            <w:pPr>
              <w:pStyle w:val="af6"/>
              <w:shd w:val="clear" w:color="auto" w:fill="FFFFFF"/>
              <w:rPr>
                <w:sz w:val="22"/>
                <w:szCs w:val="22"/>
              </w:rPr>
            </w:pPr>
            <w:r w:rsidRPr="005421D8">
              <w:rPr>
                <w:sz w:val="22"/>
                <w:szCs w:val="22"/>
              </w:rPr>
              <w:t>Длина корпуса – от 1,3 до 1,8 м</w:t>
            </w:r>
          </w:p>
          <w:p w14:paraId="17EA86F4" w14:textId="77777777" w:rsidR="00F91759" w:rsidRPr="005421D8" w:rsidRDefault="007251F5" w:rsidP="000B6C94">
            <w:pPr>
              <w:pStyle w:val="af6"/>
              <w:shd w:val="clear" w:color="auto" w:fill="FFFFFF"/>
              <w:rPr>
                <w:sz w:val="22"/>
                <w:szCs w:val="22"/>
              </w:rPr>
            </w:pPr>
            <w:r w:rsidRPr="005421D8">
              <w:rPr>
                <w:sz w:val="22"/>
                <w:szCs w:val="22"/>
              </w:rPr>
              <w:t>Площад</w:t>
            </w:r>
            <w:r w:rsidR="00584B25" w:rsidRPr="005421D8">
              <w:rPr>
                <w:sz w:val="22"/>
                <w:szCs w:val="22"/>
              </w:rPr>
              <w:t>ь парусности – от 0,9 до 1,1 м</w:t>
            </w:r>
            <w:r w:rsidR="00584B25" w:rsidRPr="005421D8">
              <w:rPr>
                <w:sz w:val="22"/>
                <w:szCs w:val="22"/>
                <w:vertAlign w:val="superscript"/>
              </w:rPr>
              <w:t>2</w:t>
            </w:r>
          </w:p>
        </w:tc>
      </w:tr>
      <w:tr w:rsidR="005421D8" w:rsidRPr="005421D8" w14:paraId="5A02C872" w14:textId="77777777" w:rsidTr="005421D8">
        <w:trPr>
          <w:trHeight w:val="360"/>
          <w:jc w:val="center"/>
        </w:trPr>
        <w:tc>
          <w:tcPr>
            <w:tcW w:w="1985" w:type="dxa"/>
            <w:shd w:val="clear" w:color="auto" w:fill="auto"/>
            <w:noWrap/>
            <w:vAlign w:val="center"/>
            <w:hideMark/>
          </w:tcPr>
          <w:p w14:paraId="33650BF5" w14:textId="77777777" w:rsidR="00F91759" w:rsidRPr="005421D8" w:rsidRDefault="00F91759" w:rsidP="000B6C94">
            <w:pPr>
              <w:rPr>
                <w:rFonts w:ascii="Times New Roman" w:hAnsi="Times New Roman"/>
              </w:rPr>
            </w:pPr>
            <w:r w:rsidRPr="005421D8">
              <w:rPr>
                <w:rFonts w:ascii="Times New Roman" w:hAnsi="Times New Roman"/>
              </w:rPr>
              <w:t>класс - радиоуправляемая яхта М</w:t>
            </w:r>
          </w:p>
        </w:tc>
        <w:tc>
          <w:tcPr>
            <w:tcW w:w="1429" w:type="dxa"/>
            <w:shd w:val="clear" w:color="auto" w:fill="auto"/>
            <w:noWrap/>
            <w:vAlign w:val="center"/>
          </w:tcPr>
          <w:p w14:paraId="46888A13" w14:textId="77777777" w:rsidR="00F91759" w:rsidRPr="005421D8" w:rsidRDefault="00F91759" w:rsidP="000B6C94">
            <w:pPr>
              <w:rPr>
                <w:rFonts w:ascii="Times New Roman" w:hAnsi="Times New Roman"/>
              </w:rPr>
            </w:pPr>
            <w:r w:rsidRPr="005421D8">
              <w:rPr>
                <w:rFonts w:ascii="Times New Roman" w:eastAsia="Calibri" w:hAnsi="Times New Roman"/>
                <w:lang w:eastAsia="en-US"/>
              </w:rPr>
              <w:t>Marblehead</w:t>
            </w:r>
          </w:p>
        </w:tc>
        <w:tc>
          <w:tcPr>
            <w:tcW w:w="1007" w:type="dxa"/>
            <w:vAlign w:val="center"/>
          </w:tcPr>
          <w:p w14:paraId="7F25CD18" w14:textId="77777777" w:rsidR="00F91759" w:rsidRPr="005421D8" w:rsidRDefault="00F91759" w:rsidP="000B6C94">
            <w:pPr>
              <w:rPr>
                <w:rFonts w:ascii="Times New Roman" w:hAnsi="Times New Roman"/>
              </w:rPr>
            </w:pPr>
            <w:r w:rsidRPr="005421D8">
              <w:rPr>
                <w:rFonts w:ascii="Times New Roman" w:hAnsi="Times New Roman"/>
              </w:rPr>
              <w:t>-</w:t>
            </w:r>
          </w:p>
        </w:tc>
        <w:tc>
          <w:tcPr>
            <w:tcW w:w="4651" w:type="dxa"/>
            <w:vAlign w:val="center"/>
          </w:tcPr>
          <w:p w14:paraId="683A1BE2" w14:textId="77777777" w:rsidR="00584B25" w:rsidRPr="005421D8" w:rsidRDefault="00584B25" w:rsidP="000B6C94">
            <w:pPr>
              <w:pStyle w:val="af6"/>
              <w:shd w:val="clear" w:color="auto" w:fill="FFFFFF"/>
              <w:rPr>
                <w:sz w:val="22"/>
                <w:szCs w:val="22"/>
              </w:rPr>
            </w:pPr>
            <w:r w:rsidRPr="005421D8">
              <w:rPr>
                <w:sz w:val="22"/>
                <w:szCs w:val="22"/>
              </w:rPr>
              <w:t xml:space="preserve">Радиоуправляемая модель килевой яхты, парусное вооружение – бермудский шлюп, </w:t>
            </w:r>
          </w:p>
          <w:p w14:paraId="184CAB35" w14:textId="77777777" w:rsidR="00584B25" w:rsidRPr="005421D8" w:rsidRDefault="00584B25" w:rsidP="000B6C94">
            <w:pPr>
              <w:pStyle w:val="af6"/>
              <w:shd w:val="clear" w:color="auto" w:fill="FFFFFF"/>
              <w:rPr>
                <w:sz w:val="22"/>
                <w:szCs w:val="22"/>
              </w:rPr>
            </w:pPr>
            <w:r w:rsidRPr="005421D8">
              <w:rPr>
                <w:sz w:val="22"/>
                <w:szCs w:val="22"/>
              </w:rPr>
              <w:t xml:space="preserve">Открытый класс с рамочными ограничениями. </w:t>
            </w:r>
          </w:p>
          <w:p w14:paraId="5050DEA1" w14:textId="77777777" w:rsidR="00584B25" w:rsidRPr="005421D8" w:rsidRDefault="00584B25" w:rsidP="000B6C94">
            <w:pPr>
              <w:pStyle w:val="af6"/>
              <w:shd w:val="clear" w:color="auto" w:fill="FFFFFF"/>
              <w:rPr>
                <w:sz w:val="22"/>
                <w:szCs w:val="22"/>
              </w:rPr>
            </w:pPr>
            <w:r w:rsidRPr="005421D8">
              <w:rPr>
                <w:sz w:val="22"/>
                <w:szCs w:val="22"/>
              </w:rPr>
              <w:t>Длина корпуса – 1,3 м</w:t>
            </w:r>
          </w:p>
          <w:p w14:paraId="4979A02D" w14:textId="027C74C1" w:rsidR="00F91759" w:rsidRPr="005421D8" w:rsidRDefault="00584B25" w:rsidP="000B6C94">
            <w:pPr>
              <w:rPr>
                <w:rFonts w:ascii="Times New Roman" w:hAnsi="Times New Roman"/>
              </w:rPr>
            </w:pPr>
            <w:r w:rsidRPr="005421D8">
              <w:rPr>
                <w:rFonts w:ascii="Times New Roman" w:hAnsi="Times New Roman"/>
              </w:rPr>
              <w:t xml:space="preserve">Площадь парусности </w:t>
            </w:r>
            <w:r w:rsidR="009C21C1" w:rsidRPr="005421D8">
              <w:rPr>
                <w:rFonts w:ascii="Times New Roman" w:hAnsi="Times New Roman"/>
              </w:rPr>
              <w:t>не более</w:t>
            </w:r>
            <w:r w:rsidRPr="005421D8">
              <w:rPr>
                <w:rFonts w:ascii="Times New Roman" w:hAnsi="Times New Roman"/>
              </w:rPr>
              <w:t xml:space="preserve"> 0,52 м</w:t>
            </w:r>
            <w:r w:rsidRPr="005421D8">
              <w:rPr>
                <w:rFonts w:ascii="Times New Roman" w:hAnsi="Times New Roman"/>
                <w:vertAlign w:val="superscript"/>
              </w:rPr>
              <w:t>2</w:t>
            </w:r>
          </w:p>
        </w:tc>
      </w:tr>
    </w:tbl>
    <w:p w14:paraId="37D09F0C" w14:textId="12DAD780" w:rsidR="002F5582" w:rsidRDefault="00FB35A5" w:rsidP="00DD1227">
      <w:pPr>
        <w:pStyle w:val="ConsPlusNormal"/>
        <w:spacing w:before="120" w:after="12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*Примечание: Отличительные технические характеристики приведены в таблице </w:t>
      </w:r>
      <w:r w:rsidR="008D772A">
        <w:rPr>
          <w:rFonts w:ascii="Times New Roman" w:hAnsi="Times New Roman" w:cs="Times New Roman"/>
          <w:sz w:val="28"/>
          <w:szCs w:val="28"/>
        </w:rPr>
        <w:t>10</w:t>
      </w:r>
      <w:r>
        <w:rPr>
          <w:rFonts w:ascii="Times New Roman" w:hAnsi="Times New Roman" w:cs="Times New Roman"/>
          <w:sz w:val="28"/>
          <w:szCs w:val="28"/>
        </w:rPr>
        <w:t xml:space="preserve"> </w:t>
      </w:r>
      <w:r w:rsidR="009E1DD7">
        <w:rPr>
          <w:rFonts w:ascii="Times New Roman" w:hAnsi="Times New Roman" w:cs="Times New Roman"/>
          <w:sz w:val="28"/>
          <w:szCs w:val="28"/>
        </w:rPr>
        <w:t xml:space="preserve">для </w:t>
      </w:r>
      <w:r>
        <w:rPr>
          <w:rFonts w:ascii="Times New Roman" w:hAnsi="Times New Roman" w:cs="Times New Roman"/>
          <w:sz w:val="28"/>
          <w:szCs w:val="28"/>
        </w:rPr>
        <w:t>справ</w:t>
      </w:r>
      <w:r w:rsidR="009E1DD7">
        <w:rPr>
          <w:rFonts w:ascii="Times New Roman" w:hAnsi="Times New Roman" w:cs="Times New Roman"/>
          <w:sz w:val="28"/>
          <w:szCs w:val="28"/>
        </w:rPr>
        <w:t>ки</w:t>
      </w:r>
      <w:r>
        <w:rPr>
          <w:rFonts w:ascii="Times New Roman" w:hAnsi="Times New Roman" w:cs="Times New Roman"/>
          <w:sz w:val="28"/>
          <w:szCs w:val="28"/>
        </w:rPr>
        <w:t xml:space="preserve"> и не могут рассматриваться как полные и исчерпывающие. Детальная информация техническая информация по </w:t>
      </w:r>
      <w:r>
        <w:rPr>
          <w:rFonts w:ascii="Times New Roman" w:hAnsi="Times New Roman" w:cs="Times New Roman"/>
          <w:sz w:val="28"/>
          <w:szCs w:val="28"/>
        </w:rPr>
        <w:lastRenderedPageBreak/>
        <w:t xml:space="preserve">характеристикам приводится в правилах класса по каждому </w:t>
      </w:r>
      <w:r w:rsidR="009C21C1">
        <w:rPr>
          <w:rFonts w:ascii="Times New Roman" w:hAnsi="Times New Roman" w:cs="Times New Roman"/>
          <w:sz w:val="28"/>
          <w:szCs w:val="28"/>
        </w:rPr>
        <w:t>типу (</w:t>
      </w:r>
      <w:r>
        <w:rPr>
          <w:rFonts w:ascii="Times New Roman" w:hAnsi="Times New Roman" w:cs="Times New Roman"/>
          <w:sz w:val="28"/>
          <w:szCs w:val="28"/>
        </w:rPr>
        <w:t>классу</w:t>
      </w:r>
      <w:r w:rsidR="009C21C1">
        <w:rPr>
          <w:rFonts w:ascii="Times New Roman" w:hAnsi="Times New Roman" w:cs="Times New Roman"/>
          <w:sz w:val="28"/>
          <w:szCs w:val="28"/>
        </w:rPr>
        <w:t>)</w:t>
      </w:r>
      <w:r>
        <w:rPr>
          <w:rFonts w:ascii="Times New Roman" w:hAnsi="Times New Roman" w:cs="Times New Roman"/>
          <w:sz w:val="28"/>
          <w:szCs w:val="28"/>
        </w:rPr>
        <w:t xml:space="preserve"> </w:t>
      </w:r>
      <w:r w:rsidR="005B3BA5">
        <w:rPr>
          <w:rFonts w:ascii="Times New Roman" w:hAnsi="Times New Roman" w:cs="Times New Roman"/>
          <w:sz w:val="28"/>
          <w:szCs w:val="28"/>
        </w:rPr>
        <w:t>спортивного парусного оборудования</w:t>
      </w:r>
      <w:r w:rsidR="00D716E1">
        <w:rPr>
          <w:rFonts w:ascii="Times New Roman" w:hAnsi="Times New Roman" w:cs="Times New Roman"/>
          <w:sz w:val="28"/>
          <w:szCs w:val="28"/>
        </w:rPr>
        <w:t xml:space="preserve"> согласно пункту</w:t>
      </w:r>
      <w:r>
        <w:rPr>
          <w:rFonts w:ascii="Times New Roman" w:hAnsi="Times New Roman" w:cs="Times New Roman"/>
          <w:sz w:val="28"/>
          <w:szCs w:val="28"/>
        </w:rPr>
        <w:t xml:space="preserve"> 30.2</w:t>
      </w:r>
      <w:r w:rsidR="00D716E1">
        <w:rPr>
          <w:rFonts w:ascii="Times New Roman" w:hAnsi="Times New Roman" w:cs="Times New Roman"/>
          <w:sz w:val="28"/>
          <w:szCs w:val="28"/>
        </w:rPr>
        <w:t xml:space="preserve"> Правил</w:t>
      </w:r>
      <w:r>
        <w:rPr>
          <w:rFonts w:ascii="Times New Roman" w:hAnsi="Times New Roman" w:cs="Times New Roman"/>
          <w:sz w:val="28"/>
          <w:szCs w:val="28"/>
        </w:rPr>
        <w:t xml:space="preserve">. </w:t>
      </w:r>
    </w:p>
    <w:p w14:paraId="59725CD6" w14:textId="77777777" w:rsidR="00F848A6" w:rsidRDefault="00F848A6" w:rsidP="00DD1227">
      <w:pPr>
        <w:pStyle w:val="ConsPlusNormal"/>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30.1.</w:t>
      </w:r>
      <w:r w:rsidR="00FB35A5">
        <w:rPr>
          <w:rFonts w:ascii="Times New Roman" w:hAnsi="Times New Roman" w:cs="Times New Roman"/>
          <w:sz w:val="28"/>
          <w:szCs w:val="28"/>
        </w:rPr>
        <w:t>3</w:t>
      </w:r>
      <w:r>
        <w:rPr>
          <w:rFonts w:ascii="Times New Roman" w:hAnsi="Times New Roman" w:cs="Times New Roman"/>
          <w:sz w:val="28"/>
          <w:szCs w:val="28"/>
        </w:rPr>
        <w:t>. В спортивных дисциплинах «Командные гонки», «Матчевые гонки» организатор соревнования определяет – на каких спортивных парусных снарядах проводится соревнование.</w:t>
      </w:r>
      <w:r w:rsidR="00224198">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1360508A" w14:textId="77777777" w:rsidR="006345CA" w:rsidRPr="006345CA" w:rsidRDefault="006345CA" w:rsidP="00DD1227">
      <w:pPr>
        <w:ind w:firstLine="709"/>
        <w:contextualSpacing/>
        <w:jc w:val="both"/>
        <w:rPr>
          <w:rFonts w:ascii="Times New Roman" w:hAnsi="Times New Roman"/>
          <w:b/>
          <w:bCs/>
          <w:sz w:val="28"/>
          <w:szCs w:val="28"/>
        </w:rPr>
      </w:pPr>
      <w:r>
        <w:rPr>
          <w:rFonts w:ascii="Times New Roman" w:hAnsi="Times New Roman"/>
          <w:sz w:val="28"/>
          <w:szCs w:val="28"/>
        </w:rPr>
        <w:t xml:space="preserve">30.1.4. </w:t>
      </w:r>
      <w:r w:rsidRPr="006345CA">
        <w:rPr>
          <w:rFonts w:ascii="Times New Roman" w:hAnsi="Times New Roman"/>
          <w:sz w:val="28"/>
          <w:szCs w:val="28"/>
        </w:rPr>
        <w:t>На любых соревнованиях по матчевым гонкам должны использоваться яхты одной конструкции.</w:t>
      </w:r>
      <w:r>
        <w:rPr>
          <w:rFonts w:ascii="Times New Roman" w:hAnsi="Times New Roman"/>
          <w:b/>
          <w:bCs/>
          <w:sz w:val="28"/>
          <w:szCs w:val="28"/>
        </w:rPr>
        <w:t xml:space="preserve"> </w:t>
      </w:r>
      <w:r w:rsidRPr="006345CA">
        <w:rPr>
          <w:rFonts w:ascii="Times New Roman" w:hAnsi="Times New Roman"/>
          <w:sz w:val="28"/>
          <w:szCs w:val="28"/>
        </w:rPr>
        <w:t>Если яхты предоставляются организаторами, то каждая пара яхт должна быть равноценна по характеристикам (качеству).</w:t>
      </w:r>
    </w:p>
    <w:p w14:paraId="70FE8CF4" w14:textId="15C3D13B" w:rsidR="00F848A6" w:rsidRPr="009A79D9" w:rsidRDefault="00F848A6" w:rsidP="000B6C94">
      <w:pPr>
        <w:pStyle w:val="ConsPlusNormal"/>
        <w:spacing w:line="276" w:lineRule="auto"/>
        <w:ind w:firstLine="709"/>
        <w:jc w:val="both"/>
        <w:rPr>
          <w:rFonts w:ascii="Times New Roman" w:hAnsi="Times New Roman" w:cs="Times New Roman"/>
          <w:sz w:val="28"/>
          <w:szCs w:val="28"/>
        </w:rPr>
      </w:pPr>
      <w:r w:rsidRPr="009A79D9">
        <w:rPr>
          <w:rFonts w:ascii="Times New Roman" w:hAnsi="Times New Roman" w:cs="Times New Roman"/>
          <w:sz w:val="28"/>
          <w:szCs w:val="28"/>
        </w:rPr>
        <w:t>30.1.</w:t>
      </w:r>
      <w:r w:rsidR="006345CA">
        <w:rPr>
          <w:rFonts w:ascii="Times New Roman" w:hAnsi="Times New Roman" w:cs="Times New Roman"/>
          <w:sz w:val="28"/>
          <w:szCs w:val="28"/>
        </w:rPr>
        <w:t>5</w:t>
      </w:r>
      <w:r w:rsidR="005421D8">
        <w:rPr>
          <w:rFonts w:ascii="Times New Roman" w:hAnsi="Times New Roman" w:cs="Times New Roman"/>
          <w:sz w:val="28"/>
          <w:szCs w:val="28"/>
        </w:rPr>
        <w:t>. </w:t>
      </w:r>
      <w:r w:rsidRPr="009A79D9">
        <w:rPr>
          <w:rFonts w:ascii="Times New Roman" w:hAnsi="Times New Roman" w:cs="Times New Roman"/>
          <w:sz w:val="28"/>
          <w:szCs w:val="28"/>
        </w:rPr>
        <w:t>В спортивной дисциплине «Дальн</w:t>
      </w:r>
      <w:r w:rsidR="009C21C1">
        <w:rPr>
          <w:rFonts w:ascii="Times New Roman" w:hAnsi="Times New Roman" w:cs="Times New Roman"/>
          <w:sz w:val="28"/>
          <w:szCs w:val="28"/>
        </w:rPr>
        <w:t>и</w:t>
      </w:r>
      <w:r w:rsidRPr="009A79D9">
        <w:rPr>
          <w:rFonts w:ascii="Times New Roman" w:hAnsi="Times New Roman" w:cs="Times New Roman"/>
          <w:sz w:val="28"/>
          <w:szCs w:val="28"/>
        </w:rPr>
        <w:t>е плавани</w:t>
      </w:r>
      <w:r w:rsidR="009C21C1">
        <w:rPr>
          <w:rFonts w:ascii="Times New Roman" w:hAnsi="Times New Roman" w:cs="Times New Roman"/>
          <w:sz w:val="28"/>
          <w:szCs w:val="28"/>
        </w:rPr>
        <w:t>я</w:t>
      </w:r>
      <w:r w:rsidRPr="009A79D9">
        <w:rPr>
          <w:rFonts w:ascii="Times New Roman" w:hAnsi="Times New Roman" w:cs="Times New Roman"/>
          <w:sz w:val="28"/>
          <w:szCs w:val="28"/>
        </w:rPr>
        <w:t xml:space="preserve">» участник соревнования выступает на крейсерской яхте без ограничения по типу (классу). Технические требования к </w:t>
      </w:r>
      <w:r w:rsidR="000372F9" w:rsidRPr="009A79D9">
        <w:rPr>
          <w:rFonts w:ascii="Times New Roman" w:hAnsi="Times New Roman" w:cs="Times New Roman"/>
          <w:sz w:val="28"/>
          <w:szCs w:val="28"/>
        </w:rPr>
        <w:t xml:space="preserve">яхте </w:t>
      </w:r>
      <w:r w:rsidRPr="009A79D9">
        <w:rPr>
          <w:rFonts w:ascii="Times New Roman" w:hAnsi="Times New Roman" w:cs="Times New Roman"/>
          <w:sz w:val="28"/>
          <w:szCs w:val="28"/>
        </w:rPr>
        <w:t xml:space="preserve">спортивному парусному снаряду определяются Специальными морскими правилами </w:t>
      </w:r>
      <w:r w:rsidR="000372F9" w:rsidRPr="009A79D9">
        <w:rPr>
          <w:rFonts w:ascii="Times New Roman" w:hAnsi="Times New Roman" w:cs="Times New Roman"/>
          <w:sz w:val="28"/>
          <w:szCs w:val="28"/>
        </w:rPr>
        <w:t xml:space="preserve">по морским гонкам </w:t>
      </w:r>
      <w:r w:rsidRPr="009A79D9">
        <w:rPr>
          <w:rFonts w:ascii="Times New Roman" w:hAnsi="Times New Roman" w:cs="Times New Roman"/>
          <w:sz w:val="28"/>
          <w:szCs w:val="28"/>
        </w:rPr>
        <w:t>(приложение 1.</w:t>
      </w:r>
      <w:r w:rsidR="000372F9" w:rsidRPr="009A79D9">
        <w:rPr>
          <w:rFonts w:ascii="Times New Roman" w:hAnsi="Times New Roman" w:cs="Times New Roman"/>
          <w:sz w:val="28"/>
          <w:szCs w:val="28"/>
        </w:rPr>
        <w:t>3</w:t>
      </w:r>
      <w:r w:rsidR="005421D8">
        <w:rPr>
          <w:rFonts w:ascii="Times New Roman" w:hAnsi="Times New Roman" w:cs="Times New Roman"/>
          <w:sz w:val="28"/>
          <w:szCs w:val="28"/>
        </w:rPr>
        <w:t xml:space="preserve"> Правил</w:t>
      </w:r>
      <w:r w:rsidRPr="009A79D9">
        <w:rPr>
          <w:rFonts w:ascii="Times New Roman" w:hAnsi="Times New Roman" w:cs="Times New Roman"/>
          <w:sz w:val="28"/>
          <w:szCs w:val="28"/>
        </w:rPr>
        <w:t>) в соответствии с заявленной категорией плавания</w:t>
      </w:r>
      <w:r w:rsidR="00F1731E">
        <w:rPr>
          <w:rFonts w:ascii="Times New Roman" w:hAnsi="Times New Roman" w:cs="Times New Roman"/>
          <w:sz w:val="28"/>
          <w:szCs w:val="28"/>
        </w:rPr>
        <w:t xml:space="preserve"> (гонок)</w:t>
      </w:r>
      <w:r w:rsidRPr="009A79D9">
        <w:rPr>
          <w:rFonts w:ascii="Times New Roman" w:hAnsi="Times New Roman" w:cs="Times New Roman"/>
          <w:sz w:val="28"/>
          <w:szCs w:val="28"/>
        </w:rPr>
        <w:t xml:space="preserve">. </w:t>
      </w:r>
    </w:p>
    <w:p w14:paraId="70727023" w14:textId="304C01AE" w:rsidR="00150312" w:rsidRPr="00CC0B33" w:rsidRDefault="005421D8"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30.2. </w:t>
      </w:r>
      <w:r w:rsidR="002F5582" w:rsidRPr="009A79D9">
        <w:rPr>
          <w:rFonts w:ascii="Times New Roman" w:hAnsi="Times New Roman" w:cs="Times New Roman"/>
          <w:sz w:val="28"/>
          <w:szCs w:val="28"/>
        </w:rPr>
        <w:t xml:space="preserve">Конструкция, технические характеристики, используемые материалы и технологии производства спортивного оборудования устанавливаются </w:t>
      </w:r>
      <w:r w:rsidR="00B17651" w:rsidRPr="00CC0B33">
        <w:rPr>
          <w:rFonts w:ascii="Times New Roman" w:hAnsi="Times New Roman" w:cs="Times New Roman"/>
          <w:sz w:val="28"/>
          <w:szCs w:val="28"/>
        </w:rPr>
        <w:t>техническ</w:t>
      </w:r>
      <w:r w:rsidR="00B75C66" w:rsidRPr="00CC0B33">
        <w:rPr>
          <w:rFonts w:ascii="Times New Roman" w:hAnsi="Times New Roman" w:cs="Times New Roman"/>
          <w:sz w:val="28"/>
          <w:szCs w:val="28"/>
        </w:rPr>
        <w:t>ой</w:t>
      </w:r>
      <w:r w:rsidR="00B17651" w:rsidRPr="00CC0B33">
        <w:rPr>
          <w:rFonts w:ascii="Times New Roman" w:hAnsi="Times New Roman" w:cs="Times New Roman"/>
          <w:sz w:val="28"/>
          <w:szCs w:val="28"/>
        </w:rPr>
        <w:t xml:space="preserve"> </w:t>
      </w:r>
      <w:r w:rsidR="00B75C66" w:rsidRPr="00CC0B33">
        <w:rPr>
          <w:rFonts w:ascii="Times New Roman" w:hAnsi="Times New Roman" w:cs="Times New Roman"/>
          <w:sz w:val="28"/>
          <w:szCs w:val="28"/>
        </w:rPr>
        <w:t>документаци</w:t>
      </w:r>
      <w:r w:rsidR="002F5582">
        <w:rPr>
          <w:rFonts w:ascii="Times New Roman" w:hAnsi="Times New Roman" w:cs="Times New Roman"/>
          <w:sz w:val="28"/>
          <w:szCs w:val="28"/>
        </w:rPr>
        <w:t xml:space="preserve">ей </w:t>
      </w:r>
      <w:r w:rsidR="00B17651" w:rsidRPr="00CC0B33">
        <w:rPr>
          <w:rFonts w:ascii="Times New Roman" w:hAnsi="Times New Roman" w:cs="Times New Roman"/>
          <w:sz w:val="28"/>
          <w:szCs w:val="28"/>
        </w:rPr>
        <w:t xml:space="preserve">для </w:t>
      </w:r>
      <w:r w:rsidR="002F5582">
        <w:rPr>
          <w:rFonts w:ascii="Times New Roman" w:hAnsi="Times New Roman" w:cs="Times New Roman"/>
          <w:sz w:val="28"/>
          <w:szCs w:val="28"/>
        </w:rPr>
        <w:t xml:space="preserve">каждого типа </w:t>
      </w:r>
      <w:r w:rsidR="00F848A6">
        <w:rPr>
          <w:rFonts w:ascii="Times New Roman" w:hAnsi="Times New Roman" w:cs="Times New Roman"/>
          <w:sz w:val="28"/>
          <w:szCs w:val="28"/>
        </w:rPr>
        <w:t xml:space="preserve">(класса) </w:t>
      </w:r>
      <w:r w:rsidR="002F5582">
        <w:rPr>
          <w:rFonts w:ascii="Times New Roman" w:hAnsi="Times New Roman" w:cs="Times New Roman"/>
          <w:sz w:val="28"/>
          <w:szCs w:val="28"/>
        </w:rPr>
        <w:t>спортивного парусного оборудования или дисциплины</w:t>
      </w:r>
      <w:r w:rsidR="00B17651" w:rsidRPr="00CC0B33">
        <w:rPr>
          <w:rFonts w:ascii="Times New Roman" w:hAnsi="Times New Roman" w:cs="Times New Roman"/>
          <w:sz w:val="28"/>
          <w:szCs w:val="28"/>
        </w:rPr>
        <w:t>.</w:t>
      </w:r>
    </w:p>
    <w:p w14:paraId="7144E686" w14:textId="77777777" w:rsidR="002F5582" w:rsidRDefault="00150312" w:rsidP="000B6C94">
      <w:pPr>
        <w:pStyle w:val="ConsPlusNormal"/>
        <w:spacing w:line="276" w:lineRule="auto"/>
        <w:ind w:firstLine="709"/>
        <w:jc w:val="both"/>
        <w:rPr>
          <w:rFonts w:ascii="Times New Roman" w:hAnsi="Times New Roman" w:cs="Times New Roman"/>
          <w:sz w:val="28"/>
          <w:szCs w:val="28"/>
        </w:rPr>
      </w:pPr>
      <w:r w:rsidRPr="00CC0B33">
        <w:rPr>
          <w:rFonts w:ascii="Times New Roman" w:hAnsi="Times New Roman" w:cs="Times New Roman"/>
          <w:sz w:val="28"/>
          <w:szCs w:val="28"/>
        </w:rPr>
        <w:t>30.</w:t>
      </w:r>
      <w:r w:rsidR="002F5582">
        <w:rPr>
          <w:rFonts w:ascii="Times New Roman" w:hAnsi="Times New Roman" w:cs="Times New Roman"/>
          <w:sz w:val="28"/>
          <w:szCs w:val="28"/>
        </w:rPr>
        <w:t>2</w:t>
      </w:r>
      <w:r w:rsidRPr="00CC0B33">
        <w:rPr>
          <w:rFonts w:ascii="Times New Roman" w:hAnsi="Times New Roman" w:cs="Times New Roman"/>
          <w:sz w:val="28"/>
          <w:szCs w:val="28"/>
        </w:rPr>
        <w:t xml:space="preserve">.1. </w:t>
      </w:r>
      <w:r w:rsidR="00E111DE" w:rsidRPr="00CC0B33">
        <w:rPr>
          <w:rFonts w:ascii="Times New Roman" w:hAnsi="Times New Roman" w:cs="Times New Roman"/>
          <w:sz w:val="28"/>
          <w:szCs w:val="28"/>
        </w:rPr>
        <w:t xml:space="preserve">Техническая документация для каждой дисциплины (класса яхт) содержит описание </w:t>
      </w:r>
      <w:r w:rsidR="007F0F78" w:rsidRPr="00CC0B33">
        <w:rPr>
          <w:rFonts w:ascii="Times New Roman" w:hAnsi="Times New Roman" w:cs="Times New Roman"/>
          <w:sz w:val="28"/>
          <w:szCs w:val="28"/>
        </w:rPr>
        <w:t>технических параметров элементов оборудование, используемые материалы и технологии производства оборудования, документов, подтверждающи</w:t>
      </w:r>
      <w:r w:rsidR="00E2116D" w:rsidRPr="00CC0B33">
        <w:rPr>
          <w:rFonts w:ascii="Times New Roman" w:hAnsi="Times New Roman" w:cs="Times New Roman"/>
          <w:sz w:val="28"/>
          <w:szCs w:val="28"/>
        </w:rPr>
        <w:t>х</w:t>
      </w:r>
      <w:r w:rsidR="007F0F78" w:rsidRPr="00CC0B33">
        <w:rPr>
          <w:rFonts w:ascii="Times New Roman" w:hAnsi="Times New Roman" w:cs="Times New Roman"/>
          <w:sz w:val="28"/>
          <w:szCs w:val="28"/>
        </w:rPr>
        <w:t xml:space="preserve"> соответствие оборудования технической документации. </w:t>
      </w:r>
    </w:p>
    <w:p w14:paraId="7B4C8D99" w14:textId="7679037D" w:rsidR="002F5582" w:rsidRDefault="002F5582"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234A6E">
        <w:rPr>
          <w:rFonts w:ascii="Times New Roman" w:hAnsi="Times New Roman" w:cs="Times New Roman"/>
          <w:sz w:val="28"/>
          <w:szCs w:val="28"/>
        </w:rPr>
        <w:t>т</w:t>
      </w:r>
      <w:r w:rsidR="007F0F78" w:rsidRPr="00CC0B33">
        <w:rPr>
          <w:rFonts w:ascii="Times New Roman" w:hAnsi="Times New Roman" w:cs="Times New Roman"/>
          <w:sz w:val="28"/>
          <w:szCs w:val="28"/>
        </w:rPr>
        <w:t>ехническая документация</w:t>
      </w:r>
      <w:r w:rsidR="00FF3651" w:rsidRPr="00CC0B33">
        <w:rPr>
          <w:rFonts w:ascii="Times New Roman" w:hAnsi="Times New Roman" w:cs="Times New Roman"/>
          <w:sz w:val="28"/>
          <w:szCs w:val="28"/>
        </w:rPr>
        <w:t>, описывающая требования, на основании которой производится допуск оборудования к соревнованиям и контроль его использование во время соревнов</w:t>
      </w:r>
      <w:r w:rsidR="00234A6E">
        <w:rPr>
          <w:rFonts w:ascii="Times New Roman" w:hAnsi="Times New Roman" w:cs="Times New Roman"/>
          <w:sz w:val="28"/>
          <w:szCs w:val="28"/>
        </w:rPr>
        <w:t>аний называется правила класса;</w:t>
      </w:r>
    </w:p>
    <w:p w14:paraId="42E12E94" w14:textId="43DB8BE4" w:rsidR="00E111DE" w:rsidRPr="00CC0B33" w:rsidRDefault="002F5582"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234A6E">
        <w:rPr>
          <w:rFonts w:ascii="Times New Roman" w:hAnsi="Times New Roman" w:cs="Times New Roman"/>
          <w:sz w:val="28"/>
          <w:szCs w:val="28"/>
        </w:rPr>
        <w:t>т</w:t>
      </w:r>
      <w:r w:rsidR="00FF3651" w:rsidRPr="00CC0B33">
        <w:rPr>
          <w:rFonts w:ascii="Times New Roman" w:hAnsi="Times New Roman" w:cs="Times New Roman"/>
          <w:sz w:val="28"/>
          <w:szCs w:val="28"/>
        </w:rPr>
        <w:t>ехническая документация, описывающая технологию производства требования</w:t>
      </w:r>
      <w:r w:rsidR="00DE5EDC" w:rsidRPr="00CC0B33">
        <w:rPr>
          <w:rFonts w:ascii="Times New Roman" w:hAnsi="Times New Roman" w:cs="Times New Roman"/>
          <w:sz w:val="28"/>
          <w:szCs w:val="28"/>
        </w:rPr>
        <w:t xml:space="preserve"> и</w:t>
      </w:r>
      <w:r w:rsidR="00FF3651" w:rsidRPr="00CC0B33">
        <w:rPr>
          <w:rFonts w:ascii="Times New Roman" w:hAnsi="Times New Roman" w:cs="Times New Roman"/>
          <w:sz w:val="28"/>
          <w:szCs w:val="28"/>
        </w:rPr>
        <w:t xml:space="preserve"> не контролируемые во время соревнования</w:t>
      </w:r>
      <w:r w:rsidR="00DE5EDC" w:rsidRPr="00CC0B33">
        <w:rPr>
          <w:rFonts w:ascii="Times New Roman" w:hAnsi="Times New Roman" w:cs="Times New Roman"/>
          <w:sz w:val="28"/>
          <w:szCs w:val="28"/>
        </w:rPr>
        <w:t xml:space="preserve"> параметры</w:t>
      </w:r>
      <w:r w:rsidR="00FF3651" w:rsidRPr="00CC0B33">
        <w:rPr>
          <w:rFonts w:ascii="Times New Roman" w:hAnsi="Times New Roman" w:cs="Times New Roman"/>
          <w:sz w:val="28"/>
          <w:szCs w:val="28"/>
        </w:rPr>
        <w:t xml:space="preserve"> мо</w:t>
      </w:r>
      <w:r w:rsidR="00DE5EDC" w:rsidRPr="00CC0B33">
        <w:rPr>
          <w:rFonts w:ascii="Times New Roman" w:hAnsi="Times New Roman" w:cs="Times New Roman"/>
          <w:sz w:val="28"/>
          <w:szCs w:val="28"/>
        </w:rPr>
        <w:t xml:space="preserve">жет </w:t>
      </w:r>
      <w:r w:rsidR="00FF3651" w:rsidRPr="00CC0B33">
        <w:rPr>
          <w:rFonts w:ascii="Times New Roman" w:hAnsi="Times New Roman" w:cs="Times New Roman"/>
          <w:sz w:val="28"/>
          <w:szCs w:val="28"/>
        </w:rPr>
        <w:t>быть включен</w:t>
      </w:r>
      <w:r w:rsidR="00DE5EDC" w:rsidRPr="00CC0B33">
        <w:rPr>
          <w:rFonts w:ascii="Times New Roman" w:hAnsi="Times New Roman" w:cs="Times New Roman"/>
          <w:sz w:val="28"/>
          <w:szCs w:val="28"/>
        </w:rPr>
        <w:t>а</w:t>
      </w:r>
      <w:r w:rsidR="00FF3651" w:rsidRPr="00CC0B33">
        <w:rPr>
          <w:rFonts w:ascii="Times New Roman" w:hAnsi="Times New Roman" w:cs="Times New Roman"/>
          <w:sz w:val="28"/>
          <w:szCs w:val="28"/>
        </w:rPr>
        <w:t xml:space="preserve"> в правила класса или</w:t>
      </w:r>
      <w:r w:rsidR="00DE5EDC" w:rsidRPr="00CC0B33">
        <w:rPr>
          <w:rFonts w:ascii="Times New Roman" w:hAnsi="Times New Roman" w:cs="Times New Roman"/>
          <w:sz w:val="28"/>
          <w:szCs w:val="28"/>
        </w:rPr>
        <w:t xml:space="preserve"> издаваться отдельными документами.</w:t>
      </w:r>
      <w:r w:rsidR="00FF3651" w:rsidRPr="00CC0B33">
        <w:rPr>
          <w:rFonts w:ascii="Times New Roman" w:hAnsi="Times New Roman" w:cs="Times New Roman"/>
          <w:sz w:val="28"/>
          <w:szCs w:val="28"/>
        </w:rPr>
        <w:t xml:space="preserve"> </w:t>
      </w:r>
    </w:p>
    <w:p w14:paraId="53C4B151" w14:textId="77777777" w:rsidR="002C574E" w:rsidRPr="00CC0B33" w:rsidRDefault="002C574E" w:rsidP="000B6C94">
      <w:pPr>
        <w:pStyle w:val="ConsPlusNormal"/>
        <w:spacing w:line="276" w:lineRule="auto"/>
        <w:ind w:firstLine="709"/>
        <w:jc w:val="both"/>
        <w:rPr>
          <w:rFonts w:ascii="Times New Roman" w:hAnsi="Times New Roman" w:cs="Times New Roman"/>
          <w:sz w:val="28"/>
          <w:szCs w:val="28"/>
        </w:rPr>
      </w:pPr>
      <w:r w:rsidRPr="00CC0B33">
        <w:rPr>
          <w:rFonts w:ascii="Times New Roman" w:hAnsi="Times New Roman" w:cs="Times New Roman"/>
          <w:sz w:val="28"/>
          <w:szCs w:val="28"/>
        </w:rPr>
        <w:t>30.</w:t>
      </w:r>
      <w:r w:rsidR="002F5582">
        <w:rPr>
          <w:rFonts w:ascii="Times New Roman" w:hAnsi="Times New Roman" w:cs="Times New Roman"/>
          <w:sz w:val="28"/>
          <w:szCs w:val="28"/>
        </w:rPr>
        <w:t>2</w:t>
      </w:r>
      <w:r w:rsidRPr="00CC0B33">
        <w:rPr>
          <w:rFonts w:ascii="Times New Roman" w:hAnsi="Times New Roman" w:cs="Times New Roman"/>
          <w:sz w:val="28"/>
          <w:szCs w:val="28"/>
        </w:rPr>
        <w:t>.2. Правила класса могут быть следующих видов:</w:t>
      </w:r>
    </w:p>
    <w:p w14:paraId="3BD34A31" w14:textId="7D3E04CB" w:rsidR="002C574E" w:rsidRPr="00CC0B33" w:rsidRDefault="00234A6E"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а) </w:t>
      </w:r>
      <w:r w:rsidR="009C21C1" w:rsidRPr="00CC0B33">
        <w:rPr>
          <w:rFonts w:ascii="Times New Roman" w:hAnsi="Times New Roman" w:cs="Times New Roman"/>
          <w:sz w:val="28"/>
          <w:szCs w:val="28"/>
        </w:rPr>
        <w:t xml:space="preserve">закрытые </w:t>
      </w:r>
      <w:r w:rsidR="00DE5EDC" w:rsidRPr="00CC0B33">
        <w:rPr>
          <w:rFonts w:ascii="Times New Roman" w:hAnsi="Times New Roman" w:cs="Times New Roman"/>
          <w:sz w:val="28"/>
          <w:szCs w:val="28"/>
        </w:rPr>
        <w:t>правила класса - правила класса,</w:t>
      </w:r>
      <w:r w:rsidR="002C574E" w:rsidRPr="00CC0B33">
        <w:rPr>
          <w:rFonts w:ascii="Times New Roman" w:hAnsi="Times New Roman" w:cs="Times New Roman"/>
          <w:sz w:val="28"/>
          <w:szCs w:val="28"/>
        </w:rPr>
        <w:t xml:space="preserve"> в </w:t>
      </w:r>
      <w:r w:rsidR="00DE5EDC" w:rsidRPr="00CC0B33">
        <w:rPr>
          <w:rFonts w:ascii="Times New Roman" w:hAnsi="Times New Roman" w:cs="Times New Roman"/>
          <w:sz w:val="28"/>
          <w:szCs w:val="28"/>
        </w:rPr>
        <w:t>которых запрещается</w:t>
      </w:r>
      <w:r w:rsidR="00DE4665" w:rsidRPr="00CC0B33">
        <w:rPr>
          <w:rFonts w:ascii="Times New Roman" w:hAnsi="Times New Roman" w:cs="Times New Roman"/>
          <w:sz w:val="28"/>
          <w:szCs w:val="28"/>
        </w:rPr>
        <w:t xml:space="preserve"> всё, что </w:t>
      </w:r>
      <w:r w:rsidR="00DE5EDC" w:rsidRPr="00CC0B33">
        <w:rPr>
          <w:rFonts w:ascii="Times New Roman" w:hAnsi="Times New Roman" w:cs="Times New Roman"/>
          <w:sz w:val="28"/>
          <w:szCs w:val="28"/>
        </w:rPr>
        <w:t xml:space="preserve">конкретно </w:t>
      </w:r>
      <w:r w:rsidR="00DE4665" w:rsidRPr="00CC0B33">
        <w:rPr>
          <w:rFonts w:ascii="Times New Roman" w:hAnsi="Times New Roman" w:cs="Times New Roman"/>
          <w:sz w:val="28"/>
          <w:szCs w:val="28"/>
        </w:rPr>
        <w:t xml:space="preserve">не разрешено </w:t>
      </w:r>
      <w:r w:rsidR="00DE5EDC" w:rsidRPr="00CC0B33">
        <w:rPr>
          <w:rFonts w:ascii="Times New Roman" w:hAnsi="Times New Roman" w:cs="Times New Roman"/>
          <w:sz w:val="28"/>
          <w:szCs w:val="28"/>
        </w:rPr>
        <w:t>правилами класса</w:t>
      </w:r>
      <w:r w:rsidR="009C21C1" w:rsidRPr="009C21C1">
        <w:rPr>
          <w:rFonts w:ascii="Times New Roman" w:hAnsi="Times New Roman" w:cs="Times New Roman"/>
          <w:sz w:val="28"/>
          <w:szCs w:val="28"/>
        </w:rPr>
        <w:t>;</w:t>
      </w:r>
    </w:p>
    <w:p w14:paraId="1B03A660" w14:textId="143E889F" w:rsidR="006345CA" w:rsidRPr="00CC0B33" w:rsidRDefault="00234A6E"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б) </w:t>
      </w:r>
      <w:r w:rsidR="009C21C1" w:rsidRPr="00CC0B33">
        <w:rPr>
          <w:rFonts w:ascii="Times New Roman" w:hAnsi="Times New Roman" w:cs="Times New Roman"/>
          <w:sz w:val="28"/>
          <w:szCs w:val="28"/>
        </w:rPr>
        <w:t xml:space="preserve">открытые </w:t>
      </w:r>
      <w:r w:rsidR="002B78A1" w:rsidRPr="00CC0B33">
        <w:rPr>
          <w:rFonts w:ascii="Times New Roman" w:hAnsi="Times New Roman" w:cs="Times New Roman"/>
          <w:sz w:val="28"/>
          <w:szCs w:val="28"/>
        </w:rPr>
        <w:t xml:space="preserve">правила класса - </w:t>
      </w:r>
      <w:r w:rsidR="009C21C1" w:rsidRPr="00CC0B33">
        <w:rPr>
          <w:rFonts w:ascii="Times New Roman" w:hAnsi="Times New Roman" w:cs="Times New Roman"/>
          <w:sz w:val="28"/>
          <w:szCs w:val="28"/>
        </w:rPr>
        <w:t xml:space="preserve">правила </w:t>
      </w:r>
      <w:r w:rsidR="002B78A1" w:rsidRPr="00CC0B33">
        <w:rPr>
          <w:rFonts w:ascii="Times New Roman" w:hAnsi="Times New Roman" w:cs="Times New Roman"/>
          <w:sz w:val="28"/>
          <w:szCs w:val="28"/>
        </w:rPr>
        <w:t>класса,</w:t>
      </w:r>
      <w:r w:rsidR="00DE4665" w:rsidRPr="00CC0B33">
        <w:rPr>
          <w:rFonts w:ascii="Times New Roman" w:hAnsi="Times New Roman" w:cs="Times New Roman"/>
          <w:sz w:val="28"/>
          <w:szCs w:val="28"/>
        </w:rPr>
        <w:t xml:space="preserve"> в </w:t>
      </w:r>
      <w:r w:rsidR="002B78A1" w:rsidRPr="00CC0B33">
        <w:rPr>
          <w:rFonts w:ascii="Times New Roman" w:hAnsi="Times New Roman" w:cs="Times New Roman"/>
          <w:sz w:val="28"/>
          <w:szCs w:val="28"/>
        </w:rPr>
        <w:t>которых разрешается</w:t>
      </w:r>
      <w:r w:rsidR="00DE4665" w:rsidRPr="00CC0B33">
        <w:rPr>
          <w:rFonts w:ascii="Times New Roman" w:hAnsi="Times New Roman" w:cs="Times New Roman"/>
          <w:sz w:val="28"/>
          <w:szCs w:val="28"/>
        </w:rPr>
        <w:t xml:space="preserve"> всё, что </w:t>
      </w:r>
      <w:r w:rsidR="002B78A1" w:rsidRPr="00CC0B33">
        <w:rPr>
          <w:rFonts w:ascii="Times New Roman" w:hAnsi="Times New Roman" w:cs="Times New Roman"/>
          <w:sz w:val="28"/>
          <w:szCs w:val="28"/>
        </w:rPr>
        <w:t xml:space="preserve">конкретно </w:t>
      </w:r>
      <w:r w:rsidR="00DE4665" w:rsidRPr="00CC0B33">
        <w:rPr>
          <w:rFonts w:ascii="Times New Roman" w:hAnsi="Times New Roman" w:cs="Times New Roman"/>
          <w:sz w:val="28"/>
          <w:szCs w:val="28"/>
        </w:rPr>
        <w:t xml:space="preserve">не запрещено </w:t>
      </w:r>
      <w:r w:rsidR="002B78A1" w:rsidRPr="00CC0B33">
        <w:rPr>
          <w:rFonts w:ascii="Times New Roman" w:hAnsi="Times New Roman" w:cs="Times New Roman"/>
          <w:sz w:val="28"/>
          <w:szCs w:val="28"/>
        </w:rPr>
        <w:t>правилами класса.</w:t>
      </w:r>
    </w:p>
    <w:p w14:paraId="76127EB9" w14:textId="77777777" w:rsidR="00D27482" w:rsidRPr="00CC0B33" w:rsidRDefault="002C574E" w:rsidP="000B6C94">
      <w:pPr>
        <w:pStyle w:val="ConsPlusNormal"/>
        <w:spacing w:line="276" w:lineRule="auto"/>
        <w:ind w:firstLine="709"/>
        <w:jc w:val="both"/>
        <w:rPr>
          <w:rFonts w:ascii="Times New Roman" w:hAnsi="Times New Roman" w:cs="Times New Roman"/>
          <w:sz w:val="28"/>
          <w:szCs w:val="28"/>
        </w:rPr>
      </w:pPr>
      <w:r w:rsidRPr="00CC0B33">
        <w:rPr>
          <w:rFonts w:ascii="Times New Roman" w:hAnsi="Times New Roman" w:cs="Times New Roman"/>
          <w:sz w:val="28"/>
          <w:szCs w:val="28"/>
        </w:rPr>
        <w:t>30.</w:t>
      </w:r>
      <w:r w:rsidR="002F5582">
        <w:rPr>
          <w:rFonts w:ascii="Times New Roman" w:hAnsi="Times New Roman" w:cs="Times New Roman"/>
          <w:sz w:val="28"/>
          <w:szCs w:val="28"/>
        </w:rPr>
        <w:t>2</w:t>
      </w:r>
      <w:r w:rsidRPr="00CC0B33">
        <w:rPr>
          <w:rFonts w:ascii="Times New Roman" w:hAnsi="Times New Roman" w:cs="Times New Roman"/>
          <w:sz w:val="28"/>
          <w:szCs w:val="28"/>
        </w:rPr>
        <w:t xml:space="preserve">.3. </w:t>
      </w:r>
      <w:r w:rsidR="00D27482" w:rsidRPr="00CC0B33">
        <w:rPr>
          <w:rFonts w:ascii="Times New Roman" w:hAnsi="Times New Roman" w:cs="Times New Roman"/>
          <w:sz w:val="28"/>
          <w:szCs w:val="28"/>
        </w:rPr>
        <w:t xml:space="preserve">Для участия в гонках с гандикапом правила класса (правила системы гандикапа) дополнительно описывают методику определения гандикапных коэффициентов на основании которых производится корректировка времени прохождения дистанции, а также методику их </w:t>
      </w:r>
      <w:r w:rsidR="00D27482" w:rsidRPr="00CC0B33">
        <w:rPr>
          <w:rFonts w:ascii="Times New Roman" w:hAnsi="Times New Roman" w:cs="Times New Roman"/>
          <w:sz w:val="28"/>
          <w:szCs w:val="28"/>
        </w:rPr>
        <w:lastRenderedPageBreak/>
        <w:t xml:space="preserve">применения. Для того, чтобы минимизировать </w:t>
      </w:r>
      <w:r w:rsidR="00E2116D" w:rsidRPr="00CC0B33">
        <w:rPr>
          <w:rFonts w:ascii="Times New Roman" w:hAnsi="Times New Roman" w:cs="Times New Roman"/>
          <w:sz w:val="28"/>
          <w:szCs w:val="28"/>
        </w:rPr>
        <w:t xml:space="preserve">влияние </w:t>
      </w:r>
      <w:r w:rsidR="00D27482" w:rsidRPr="00CC0B33">
        <w:rPr>
          <w:rFonts w:ascii="Times New Roman" w:hAnsi="Times New Roman" w:cs="Times New Roman"/>
          <w:sz w:val="28"/>
          <w:szCs w:val="28"/>
        </w:rPr>
        <w:t>изменени</w:t>
      </w:r>
      <w:r w:rsidR="00E2116D" w:rsidRPr="00CC0B33">
        <w:rPr>
          <w:rFonts w:ascii="Times New Roman" w:hAnsi="Times New Roman" w:cs="Times New Roman"/>
          <w:sz w:val="28"/>
          <w:szCs w:val="28"/>
        </w:rPr>
        <w:t>й</w:t>
      </w:r>
      <w:r w:rsidR="00D27482" w:rsidRPr="00CC0B33">
        <w:rPr>
          <w:rFonts w:ascii="Times New Roman" w:hAnsi="Times New Roman" w:cs="Times New Roman"/>
          <w:sz w:val="28"/>
          <w:szCs w:val="28"/>
        </w:rPr>
        <w:t xml:space="preserve"> погодных условий во время прохождения длинных дистанций и минимизировать негативные взаимные помехи меж</w:t>
      </w:r>
      <w:r w:rsidR="00E2116D" w:rsidRPr="00CC0B33">
        <w:rPr>
          <w:rFonts w:ascii="Times New Roman" w:hAnsi="Times New Roman" w:cs="Times New Roman"/>
          <w:sz w:val="28"/>
          <w:szCs w:val="28"/>
        </w:rPr>
        <w:t>д</w:t>
      </w:r>
      <w:r w:rsidR="00D27482" w:rsidRPr="00CC0B33">
        <w:rPr>
          <w:rFonts w:ascii="Times New Roman" w:hAnsi="Times New Roman" w:cs="Times New Roman"/>
          <w:sz w:val="28"/>
          <w:szCs w:val="28"/>
        </w:rPr>
        <w:t>у более потенциально быстрыми и медленными яхтами на коротких дистанциях, на основании гандикапных коэффициентов или других величин, указанных в правилах гандикапной системы, может производиться деление яхт на группы в зависимости от их размеров и/или скоростного потенциала.</w:t>
      </w:r>
    </w:p>
    <w:p w14:paraId="3E9474D8" w14:textId="04C0DA57" w:rsidR="00360DC7" w:rsidRPr="00CC0B33" w:rsidRDefault="002B78A1" w:rsidP="000B6C94">
      <w:pPr>
        <w:pStyle w:val="ConsPlusNormal"/>
        <w:spacing w:line="276" w:lineRule="auto"/>
        <w:ind w:firstLine="709"/>
        <w:jc w:val="both"/>
        <w:rPr>
          <w:rFonts w:ascii="Times New Roman" w:hAnsi="Times New Roman" w:cs="Times New Roman"/>
          <w:sz w:val="28"/>
          <w:szCs w:val="28"/>
        </w:rPr>
      </w:pPr>
      <w:r w:rsidRPr="00CC0B33">
        <w:rPr>
          <w:rFonts w:ascii="Times New Roman" w:hAnsi="Times New Roman" w:cs="Times New Roman"/>
          <w:sz w:val="28"/>
          <w:szCs w:val="28"/>
        </w:rPr>
        <w:t>30.</w:t>
      </w:r>
      <w:r w:rsidR="002F5582">
        <w:rPr>
          <w:rFonts w:ascii="Times New Roman" w:hAnsi="Times New Roman" w:cs="Times New Roman"/>
          <w:sz w:val="28"/>
          <w:szCs w:val="28"/>
        </w:rPr>
        <w:t>2</w:t>
      </w:r>
      <w:r w:rsidRPr="00CC0B33">
        <w:rPr>
          <w:rFonts w:ascii="Times New Roman" w:hAnsi="Times New Roman" w:cs="Times New Roman"/>
          <w:sz w:val="28"/>
          <w:szCs w:val="28"/>
        </w:rPr>
        <w:t>.</w:t>
      </w:r>
      <w:r w:rsidR="00D27482" w:rsidRPr="00CC0B33">
        <w:rPr>
          <w:rFonts w:ascii="Times New Roman" w:hAnsi="Times New Roman" w:cs="Times New Roman"/>
          <w:sz w:val="28"/>
          <w:szCs w:val="28"/>
        </w:rPr>
        <w:t>4</w:t>
      </w:r>
      <w:r w:rsidRPr="00CC0B33">
        <w:rPr>
          <w:rFonts w:ascii="Times New Roman" w:hAnsi="Times New Roman" w:cs="Times New Roman"/>
          <w:sz w:val="28"/>
          <w:szCs w:val="28"/>
        </w:rPr>
        <w:t>. Правила класса в каждой дисциплине устанавливают перечень контролируемых технических характеристик, и их допустимые значения.</w:t>
      </w:r>
      <w:r w:rsidR="00ED6BA2" w:rsidRPr="00CC0B33">
        <w:rPr>
          <w:rFonts w:ascii="Times New Roman" w:hAnsi="Times New Roman" w:cs="Times New Roman"/>
          <w:sz w:val="28"/>
          <w:szCs w:val="28"/>
        </w:rPr>
        <w:t xml:space="preserve"> Если правила класса конкретной дисциплины ссылаются на Правила по оборудованию в парусных гонках </w:t>
      </w:r>
      <w:r w:rsidR="009C21C1">
        <w:rPr>
          <w:rFonts w:ascii="Times New Roman" w:hAnsi="Times New Roman" w:cs="Times New Roman"/>
          <w:sz w:val="28"/>
          <w:szCs w:val="28"/>
        </w:rPr>
        <w:t>(</w:t>
      </w:r>
      <w:r w:rsidR="00ED6BA2" w:rsidRPr="000A205C">
        <w:rPr>
          <w:rFonts w:ascii="Times New Roman" w:hAnsi="Times New Roman" w:cs="Times New Roman"/>
          <w:sz w:val="28"/>
          <w:szCs w:val="28"/>
        </w:rPr>
        <w:t xml:space="preserve">Приложение </w:t>
      </w:r>
      <w:r w:rsidR="000372F9" w:rsidRPr="000A205C">
        <w:rPr>
          <w:rFonts w:ascii="Times New Roman" w:hAnsi="Times New Roman" w:cs="Times New Roman"/>
          <w:sz w:val="28"/>
          <w:szCs w:val="28"/>
        </w:rPr>
        <w:t>1.2</w:t>
      </w:r>
      <w:r w:rsidR="000B6C94">
        <w:rPr>
          <w:rFonts w:ascii="Times New Roman" w:hAnsi="Times New Roman" w:cs="Times New Roman"/>
          <w:sz w:val="28"/>
          <w:szCs w:val="28"/>
        </w:rPr>
        <w:t xml:space="preserve"> Правил</w:t>
      </w:r>
      <w:r w:rsidR="00ED6BA2" w:rsidRPr="000A205C">
        <w:rPr>
          <w:rFonts w:ascii="Times New Roman" w:hAnsi="Times New Roman" w:cs="Times New Roman"/>
          <w:sz w:val="28"/>
          <w:szCs w:val="28"/>
        </w:rPr>
        <w:t>)</w:t>
      </w:r>
      <w:r w:rsidR="009C21C1" w:rsidRPr="009C21C1">
        <w:rPr>
          <w:rFonts w:ascii="Times New Roman" w:hAnsi="Times New Roman" w:cs="Times New Roman"/>
          <w:sz w:val="28"/>
          <w:szCs w:val="28"/>
        </w:rPr>
        <w:t xml:space="preserve"> </w:t>
      </w:r>
      <w:r w:rsidR="009C21C1" w:rsidRPr="00CC0B33">
        <w:rPr>
          <w:rFonts w:ascii="Times New Roman" w:hAnsi="Times New Roman" w:cs="Times New Roman"/>
          <w:sz w:val="28"/>
          <w:szCs w:val="28"/>
        </w:rPr>
        <w:t>(</w:t>
      </w:r>
      <w:r w:rsidR="009C21C1">
        <w:rPr>
          <w:rFonts w:ascii="Times New Roman" w:hAnsi="Times New Roman" w:cs="Times New Roman"/>
          <w:sz w:val="28"/>
          <w:szCs w:val="28"/>
        </w:rPr>
        <w:t>далее</w:t>
      </w:r>
      <w:r w:rsidR="000B6C94">
        <w:rPr>
          <w:rFonts w:ascii="Times New Roman" w:hAnsi="Times New Roman" w:cs="Times New Roman"/>
          <w:sz w:val="28"/>
          <w:szCs w:val="28"/>
        </w:rPr>
        <w:t xml:space="preserve"> -</w:t>
      </w:r>
      <w:r w:rsidR="009C21C1">
        <w:rPr>
          <w:rFonts w:ascii="Times New Roman" w:hAnsi="Times New Roman" w:cs="Times New Roman"/>
          <w:sz w:val="28"/>
          <w:szCs w:val="28"/>
        </w:rPr>
        <w:t xml:space="preserve"> </w:t>
      </w:r>
      <w:r w:rsidR="009C21C1" w:rsidRPr="00CC0B33">
        <w:rPr>
          <w:rFonts w:ascii="Times New Roman" w:hAnsi="Times New Roman" w:cs="Times New Roman"/>
          <w:sz w:val="28"/>
          <w:szCs w:val="28"/>
        </w:rPr>
        <w:t>ППО</w:t>
      </w:r>
      <w:r w:rsidR="009C21C1">
        <w:rPr>
          <w:rFonts w:ascii="Times New Roman" w:hAnsi="Times New Roman" w:cs="Times New Roman"/>
          <w:sz w:val="28"/>
          <w:szCs w:val="28"/>
        </w:rPr>
        <w:t>)</w:t>
      </w:r>
      <w:r w:rsidR="00ED6BA2" w:rsidRPr="000A205C">
        <w:rPr>
          <w:rFonts w:ascii="Times New Roman" w:hAnsi="Times New Roman" w:cs="Times New Roman"/>
          <w:sz w:val="28"/>
          <w:szCs w:val="28"/>
        </w:rPr>
        <w:t xml:space="preserve">, </w:t>
      </w:r>
      <w:r w:rsidR="00ED6BA2" w:rsidRPr="00CC0B33">
        <w:rPr>
          <w:rFonts w:ascii="Times New Roman" w:hAnsi="Times New Roman" w:cs="Times New Roman"/>
          <w:sz w:val="28"/>
          <w:szCs w:val="28"/>
        </w:rPr>
        <w:t>то должны применяться</w:t>
      </w:r>
      <w:r w:rsidR="00D27482" w:rsidRPr="00CC0B33">
        <w:rPr>
          <w:rFonts w:ascii="Times New Roman" w:hAnsi="Times New Roman" w:cs="Times New Roman"/>
          <w:sz w:val="28"/>
          <w:szCs w:val="28"/>
        </w:rPr>
        <w:t xml:space="preserve"> указанные в ППО определения контролируемых величин. В случае, если правила класса конкретной дисциплины не ссылаются на ППО или в них содержится указание на изменение определения контролируемой величины, то применяется определение величины, указанной в правилах класса.</w:t>
      </w:r>
    </w:p>
    <w:p w14:paraId="60536333" w14:textId="77777777" w:rsidR="00E91DFC" w:rsidRPr="00CC0B33" w:rsidRDefault="002C574E" w:rsidP="000B6C94">
      <w:pPr>
        <w:pStyle w:val="ConsPlusNormal"/>
        <w:spacing w:line="276" w:lineRule="auto"/>
        <w:ind w:firstLine="709"/>
        <w:jc w:val="both"/>
        <w:rPr>
          <w:rFonts w:ascii="Times New Roman" w:hAnsi="Times New Roman" w:cs="Times New Roman"/>
          <w:sz w:val="28"/>
          <w:szCs w:val="28"/>
        </w:rPr>
      </w:pPr>
      <w:r w:rsidRPr="00CC0B33">
        <w:rPr>
          <w:rFonts w:ascii="Times New Roman" w:hAnsi="Times New Roman" w:cs="Times New Roman"/>
          <w:sz w:val="28"/>
          <w:szCs w:val="28"/>
        </w:rPr>
        <w:t>30.</w:t>
      </w:r>
      <w:r w:rsidR="002F5582">
        <w:rPr>
          <w:rFonts w:ascii="Times New Roman" w:hAnsi="Times New Roman" w:cs="Times New Roman"/>
          <w:sz w:val="28"/>
          <w:szCs w:val="28"/>
        </w:rPr>
        <w:t>3</w:t>
      </w:r>
      <w:r w:rsidR="001C617F" w:rsidRPr="00CC0B33">
        <w:rPr>
          <w:rFonts w:ascii="Times New Roman" w:hAnsi="Times New Roman" w:cs="Times New Roman"/>
          <w:sz w:val="28"/>
          <w:szCs w:val="28"/>
        </w:rPr>
        <w:t>.</w:t>
      </w:r>
      <w:r w:rsidR="006601F4" w:rsidRPr="00CC0B33">
        <w:rPr>
          <w:rFonts w:ascii="Times New Roman" w:hAnsi="Times New Roman" w:cs="Times New Roman"/>
          <w:sz w:val="28"/>
          <w:szCs w:val="28"/>
        </w:rPr>
        <w:t xml:space="preserve"> </w:t>
      </w:r>
      <w:r w:rsidR="00E91DFC" w:rsidRPr="00CC0B33">
        <w:rPr>
          <w:rFonts w:ascii="Times New Roman" w:hAnsi="Times New Roman" w:cs="Times New Roman"/>
          <w:sz w:val="28"/>
          <w:szCs w:val="28"/>
        </w:rPr>
        <w:t>Для измерения (контроля) технических характеристик должны использоваться средства измерений следующей точности:</w:t>
      </w:r>
    </w:p>
    <w:p w14:paraId="7A118878" w14:textId="492CBF6E" w:rsidR="001C617F" w:rsidRPr="00CC0B33" w:rsidRDefault="00234A6E"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а)</w:t>
      </w:r>
      <w:r>
        <w:t> </w:t>
      </w:r>
      <w:r w:rsidR="009C21C1" w:rsidRPr="00CC0B33">
        <w:rPr>
          <w:rFonts w:ascii="Times New Roman" w:hAnsi="Times New Roman" w:cs="Times New Roman"/>
          <w:sz w:val="28"/>
          <w:szCs w:val="28"/>
        </w:rPr>
        <w:t xml:space="preserve">линейные </w:t>
      </w:r>
      <w:r w:rsidR="001C617F" w:rsidRPr="00CC0B33">
        <w:rPr>
          <w:rFonts w:ascii="Times New Roman" w:hAnsi="Times New Roman" w:cs="Times New Roman"/>
          <w:sz w:val="28"/>
          <w:szCs w:val="28"/>
        </w:rPr>
        <w:t>размеры – не ниже 2-го класса точности;</w:t>
      </w:r>
    </w:p>
    <w:p w14:paraId="0DAD67D8" w14:textId="142C7515" w:rsidR="001C617F" w:rsidRPr="00CC0B33" w:rsidRDefault="00234A6E"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б) </w:t>
      </w:r>
      <w:r w:rsidR="009C21C1" w:rsidRPr="00CC0B33">
        <w:rPr>
          <w:rFonts w:ascii="Times New Roman" w:hAnsi="Times New Roman" w:cs="Times New Roman"/>
          <w:sz w:val="28"/>
          <w:szCs w:val="28"/>
        </w:rPr>
        <w:t xml:space="preserve">масса </w:t>
      </w:r>
      <w:r w:rsidR="001C617F" w:rsidRPr="00CC0B33">
        <w:rPr>
          <w:rFonts w:ascii="Times New Roman" w:hAnsi="Times New Roman" w:cs="Times New Roman"/>
          <w:sz w:val="28"/>
          <w:szCs w:val="28"/>
        </w:rPr>
        <w:t>(вес) –</w:t>
      </w:r>
      <w:r>
        <w:rPr>
          <w:rFonts w:ascii="Times New Roman" w:hAnsi="Times New Roman" w:cs="Times New Roman"/>
          <w:sz w:val="28"/>
          <w:szCs w:val="28"/>
        </w:rPr>
        <w:t xml:space="preserve"> </w:t>
      </w:r>
      <w:r w:rsidR="001C617F" w:rsidRPr="00CC0B33">
        <w:rPr>
          <w:rFonts w:ascii="Times New Roman" w:hAnsi="Times New Roman" w:cs="Times New Roman"/>
          <w:sz w:val="28"/>
          <w:szCs w:val="28"/>
        </w:rPr>
        <w:t>не ниже 3-го класса точности, при этом измеряемый вес должен быть в пределах от 20% до 80% от наибольшей измеряемой величины (</w:t>
      </w:r>
      <w:r w:rsidR="009C21C1">
        <w:rPr>
          <w:rFonts w:ascii="Times New Roman" w:hAnsi="Times New Roman" w:cs="Times New Roman"/>
          <w:sz w:val="28"/>
          <w:szCs w:val="28"/>
        </w:rPr>
        <w:t xml:space="preserve">далее </w:t>
      </w:r>
      <w:r w:rsidR="001C617F" w:rsidRPr="00CC0B33">
        <w:rPr>
          <w:rFonts w:ascii="Times New Roman" w:hAnsi="Times New Roman" w:cs="Times New Roman"/>
          <w:sz w:val="28"/>
          <w:szCs w:val="28"/>
        </w:rPr>
        <w:t>НПВ)</w:t>
      </w:r>
      <w:r w:rsidR="009C21C1">
        <w:rPr>
          <w:rFonts w:ascii="Times New Roman" w:hAnsi="Times New Roman" w:cs="Times New Roman"/>
          <w:sz w:val="28"/>
          <w:szCs w:val="28"/>
        </w:rPr>
        <w:t>.</w:t>
      </w:r>
    </w:p>
    <w:p w14:paraId="507593DF" w14:textId="77777777" w:rsidR="005E0C2E" w:rsidRPr="00B735EA" w:rsidRDefault="005E0C2E" w:rsidP="000B6C94">
      <w:pPr>
        <w:pStyle w:val="ConsPlusNormal"/>
        <w:spacing w:line="276" w:lineRule="auto"/>
        <w:ind w:firstLine="540"/>
        <w:jc w:val="both"/>
        <w:rPr>
          <w:rFonts w:ascii="Times New Roman" w:hAnsi="Times New Roman" w:cs="Times New Roman"/>
          <w:sz w:val="28"/>
          <w:szCs w:val="28"/>
        </w:rPr>
      </w:pPr>
    </w:p>
    <w:p w14:paraId="49B6BA03" w14:textId="77777777" w:rsidR="00B735EA" w:rsidRPr="005E6708" w:rsidRDefault="00D257D1" w:rsidP="000B6C94">
      <w:pPr>
        <w:pStyle w:val="ConsPlusNormal"/>
        <w:spacing w:line="276" w:lineRule="auto"/>
        <w:ind w:firstLine="540"/>
        <w:rPr>
          <w:rFonts w:ascii="Times New Roman" w:hAnsi="Times New Roman" w:cs="Times New Roman"/>
          <w:b/>
          <w:sz w:val="28"/>
          <w:szCs w:val="28"/>
        </w:rPr>
      </w:pPr>
      <w:r w:rsidRPr="005E6708">
        <w:rPr>
          <w:rFonts w:ascii="Times New Roman" w:hAnsi="Times New Roman" w:cs="Times New Roman"/>
          <w:b/>
          <w:sz w:val="28"/>
          <w:szCs w:val="28"/>
        </w:rPr>
        <w:t xml:space="preserve">Статья 31. Условия </w:t>
      </w:r>
      <w:r w:rsidR="002D5B62" w:rsidRPr="005E6708">
        <w:rPr>
          <w:rFonts w:ascii="Times New Roman" w:hAnsi="Times New Roman" w:cs="Times New Roman"/>
          <w:b/>
          <w:sz w:val="28"/>
          <w:szCs w:val="28"/>
        </w:rPr>
        <w:t xml:space="preserve">обслуживания, ремонта и </w:t>
      </w:r>
      <w:r w:rsidR="00B735EA" w:rsidRPr="005E6708">
        <w:rPr>
          <w:rFonts w:ascii="Times New Roman" w:hAnsi="Times New Roman" w:cs="Times New Roman"/>
          <w:b/>
          <w:sz w:val="28"/>
          <w:szCs w:val="28"/>
        </w:rPr>
        <w:t>замены спортивного инв</w:t>
      </w:r>
      <w:r w:rsidRPr="005E6708">
        <w:rPr>
          <w:rFonts w:ascii="Times New Roman" w:hAnsi="Times New Roman" w:cs="Times New Roman"/>
          <w:b/>
          <w:sz w:val="28"/>
          <w:szCs w:val="28"/>
        </w:rPr>
        <w:t>ентаря (повреждение или потеря</w:t>
      </w:r>
      <w:r w:rsidR="008D772A">
        <w:rPr>
          <w:rFonts w:ascii="Times New Roman" w:hAnsi="Times New Roman" w:cs="Times New Roman"/>
          <w:b/>
          <w:sz w:val="28"/>
          <w:szCs w:val="28"/>
        </w:rPr>
        <w:t>)</w:t>
      </w:r>
    </w:p>
    <w:p w14:paraId="020AE36E" w14:textId="77777777" w:rsidR="00292D0A" w:rsidRPr="005E6708" w:rsidRDefault="00292D0A" w:rsidP="000B6C94">
      <w:pPr>
        <w:pStyle w:val="ConsPlusNormal"/>
        <w:spacing w:line="276" w:lineRule="auto"/>
        <w:ind w:firstLine="709"/>
        <w:jc w:val="both"/>
        <w:rPr>
          <w:rFonts w:ascii="Times New Roman" w:hAnsi="Times New Roman" w:cs="Times New Roman"/>
          <w:sz w:val="28"/>
          <w:szCs w:val="28"/>
        </w:rPr>
      </w:pPr>
      <w:r w:rsidRPr="005E6708">
        <w:rPr>
          <w:rFonts w:ascii="Times New Roman" w:hAnsi="Times New Roman" w:cs="Times New Roman"/>
          <w:sz w:val="28"/>
          <w:szCs w:val="28"/>
        </w:rPr>
        <w:t xml:space="preserve">31.1. </w:t>
      </w:r>
      <w:r w:rsidR="002D5B62" w:rsidRPr="005E6708">
        <w:rPr>
          <w:rFonts w:ascii="Times New Roman" w:hAnsi="Times New Roman" w:cs="Times New Roman"/>
          <w:sz w:val="28"/>
          <w:szCs w:val="28"/>
        </w:rPr>
        <w:t>Обслуживанием является проведение работ, необходимых для сохранения первоначального состояния</w:t>
      </w:r>
      <w:r w:rsidR="008D772A">
        <w:rPr>
          <w:rFonts w:ascii="Times New Roman" w:hAnsi="Times New Roman" w:cs="Times New Roman"/>
          <w:sz w:val="28"/>
          <w:szCs w:val="28"/>
        </w:rPr>
        <w:t xml:space="preserve"> и</w:t>
      </w:r>
      <w:r w:rsidR="002D5B62" w:rsidRPr="005E6708">
        <w:rPr>
          <w:rFonts w:ascii="Times New Roman" w:hAnsi="Times New Roman" w:cs="Times New Roman"/>
          <w:sz w:val="28"/>
          <w:szCs w:val="28"/>
        </w:rPr>
        <w:t xml:space="preserve"> компенсации нормального износа для достижения максимального срока службы оборудования. Обслуживание оборудования во время соревнования может производиться без каких-либо разрешений </w:t>
      </w:r>
      <w:r w:rsidR="0081672A" w:rsidRPr="005E6708">
        <w:rPr>
          <w:rFonts w:ascii="Times New Roman" w:hAnsi="Times New Roman" w:cs="Times New Roman"/>
          <w:sz w:val="28"/>
          <w:szCs w:val="28"/>
        </w:rPr>
        <w:t xml:space="preserve">и </w:t>
      </w:r>
      <w:r w:rsidR="002D5B62" w:rsidRPr="005E6708">
        <w:rPr>
          <w:rFonts w:ascii="Times New Roman" w:hAnsi="Times New Roman" w:cs="Times New Roman"/>
          <w:sz w:val="28"/>
          <w:szCs w:val="28"/>
        </w:rPr>
        <w:t>согласований.</w:t>
      </w:r>
    </w:p>
    <w:p w14:paraId="76C39A5F" w14:textId="23719A72" w:rsidR="0081672A" w:rsidRPr="005E6708" w:rsidRDefault="000B6C9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31.2. </w:t>
      </w:r>
      <w:r w:rsidR="0081672A" w:rsidRPr="005E6708">
        <w:rPr>
          <w:rFonts w:ascii="Times New Roman" w:hAnsi="Times New Roman" w:cs="Times New Roman"/>
          <w:sz w:val="28"/>
          <w:szCs w:val="28"/>
        </w:rPr>
        <w:t>Ремонтом являются корректирующие действия для восстановления исходного состояния оборудования после повреждения. Ремонт оборудования, состояние которого контролируется во время соревнования, может производиться только после предварительного согласовани</w:t>
      </w:r>
      <w:r w:rsidR="00E2116D" w:rsidRPr="005E6708">
        <w:rPr>
          <w:rFonts w:ascii="Times New Roman" w:hAnsi="Times New Roman" w:cs="Times New Roman"/>
          <w:sz w:val="28"/>
          <w:szCs w:val="28"/>
        </w:rPr>
        <w:t>я</w:t>
      </w:r>
      <w:r w:rsidR="0081672A" w:rsidRPr="005E6708">
        <w:rPr>
          <w:rFonts w:ascii="Times New Roman" w:hAnsi="Times New Roman" w:cs="Times New Roman"/>
          <w:sz w:val="28"/>
          <w:szCs w:val="28"/>
        </w:rPr>
        <w:t xml:space="preserve"> и с последующим контролем со стороны технического комитета соревнования.</w:t>
      </w:r>
    </w:p>
    <w:p w14:paraId="49061D2F" w14:textId="46E879C2" w:rsidR="0081672A" w:rsidRDefault="000B6C9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31.3. </w:t>
      </w:r>
      <w:r w:rsidR="000229B3" w:rsidRPr="005E6708">
        <w:rPr>
          <w:rFonts w:ascii="Times New Roman" w:hAnsi="Times New Roman" w:cs="Times New Roman"/>
          <w:sz w:val="28"/>
          <w:szCs w:val="28"/>
        </w:rPr>
        <w:t xml:space="preserve">Утерянное оборудование, подлежащее контролю во время соревнования или такое оборудование, не подлежащее ремонту во время соревнования, может быть заменено только после согласования с </w:t>
      </w:r>
      <w:r w:rsidR="000229B3" w:rsidRPr="005E6708">
        <w:rPr>
          <w:rFonts w:ascii="Times New Roman" w:hAnsi="Times New Roman" w:cs="Times New Roman"/>
          <w:sz w:val="28"/>
          <w:szCs w:val="28"/>
        </w:rPr>
        <w:lastRenderedPageBreak/>
        <w:t>техническим комитетом соревнования. Заменяющее оборудование, подлежащее контролю во время соревнования, должно пройти соответствующую инспекцию оборудования до начала его использования во время соревнования.</w:t>
      </w:r>
    </w:p>
    <w:p w14:paraId="0A9A696C" w14:textId="77777777" w:rsidR="005E0C2E" w:rsidRDefault="005E0C2E" w:rsidP="000B6C94">
      <w:pPr>
        <w:pStyle w:val="ConsPlusNormal"/>
        <w:spacing w:line="276" w:lineRule="auto"/>
        <w:ind w:firstLine="540"/>
        <w:jc w:val="both"/>
        <w:rPr>
          <w:rFonts w:ascii="Times New Roman" w:hAnsi="Times New Roman" w:cs="Times New Roman"/>
          <w:sz w:val="28"/>
          <w:szCs w:val="28"/>
        </w:rPr>
      </w:pPr>
    </w:p>
    <w:p w14:paraId="60CB0370" w14:textId="77777777" w:rsidR="00B735EA" w:rsidRPr="0094340D" w:rsidRDefault="00D257D1" w:rsidP="000B6C94">
      <w:pPr>
        <w:pStyle w:val="ConsPlusNormal"/>
        <w:spacing w:line="276" w:lineRule="auto"/>
        <w:ind w:firstLine="540"/>
        <w:rPr>
          <w:rFonts w:ascii="Times New Roman" w:hAnsi="Times New Roman" w:cs="Times New Roman"/>
          <w:b/>
          <w:sz w:val="28"/>
          <w:szCs w:val="28"/>
        </w:rPr>
      </w:pPr>
      <w:r w:rsidRPr="0038781A">
        <w:rPr>
          <w:rFonts w:ascii="Times New Roman" w:hAnsi="Times New Roman" w:cs="Times New Roman"/>
          <w:b/>
          <w:sz w:val="28"/>
          <w:szCs w:val="28"/>
        </w:rPr>
        <w:t xml:space="preserve">Статья </w:t>
      </w:r>
      <w:r>
        <w:rPr>
          <w:rFonts w:ascii="Times New Roman" w:hAnsi="Times New Roman" w:cs="Times New Roman"/>
          <w:b/>
          <w:sz w:val="28"/>
          <w:szCs w:val="28"/>
        </w:rPr>
        <w:t>32</w:t>
      </w:r>
      <w:r w:rsidRPr="0038781A">
        <w:rPr>
          <w:rFonts w:ascii="Times New Roman" w:hAnsi="Times New Roman" w:cs="Times New Roman"/>
          <w:b/>
          <w:sz w:val="28"/>
          <w:szCs w:val="28"/>
        </w:rPr>
        <w:t xml:space="preserve">. </w:t>
      </w:r>
      <w:r w:rsidRPr="0094340D">
        <w:rPr>
          <w:rFonts w:ascii="Times New Roman" w:hAnsi="Times New Roman" w:cs="Times New Roman"/>
          <w:b/>
          <w:sz w:val="28"/>
          <w:szCs w:val="28"/>
        </w:rPr>
        <w:t xml:space="preserve">Проведение </w:t>
      </w:r>
      <w:r w:rsidR="00B735EA" w:rsidRPr="0094340D">
        <w:rPr>
          <w:rFonts w:ascii="Times New Roman" w:hAnsi="Times New Roman" w:cs="Times New Roman"/>
          <w:b/>
          <w:sz w:val="28"/>
          <w:szCs w:val="28"/>
        </w:rPr>
        <w:t>соревнований при изменени</w:t>
      </w:r>
      <w:r w:rsidRPr="0094340D">
        <w:rPr>
          <w:rFonts w:ascii="Times New Roman" w:hAnsi="Times New Roman" w:cs="Times New Roman"/>
          <w:b/>
          <w:sz w:val="28"/>
          <w:szCs w:val="28"/>
        </w:rPr>
        <w:t>и климатических и иных факторов</w:t>
      </w:r>
    </w:p>
    <w:p w14:paraId="674FCA29" w14:textId="77777777" w:rsidR="005E0C2E" w:rsidRDefault="005F4CA5"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32.1. </w:t>
      </w:r>
      <w:r w:rsidR="00FC7BA2">
        <w:rPr>
          <w:rFonts w:ascii="Times New Roman" w:hAnsi="Times New Roman" w:cs="Times New Roman"/>
          <w:sz w:val="28"/>
          <w:szCs w:val="28"/>
        </w:rPr>
        <w:t>П</w:t>
      </w:r>
      <w:r>
        <w:rPr>
          <w:rFonts w:ascii="Times New Roman" w:hAnsi="Times New Roman" w:cs="Times New Roman"/>
          <w:sz w:val="28"/>
          <w:szCs w:val="28"/>
        </w:rPr>
        <w:t xml:space="preserve">арусный спорт </w:t>
      </w:r>
      <w:r w:rsidR="00C93C64">
        <w:rPr>
          <w:rFonts w:ascii="Times New Roman" w:hAnsi="Times New Roman" w:cs="Times New Roman"/>
          <w:sz w:val="28"/>
          <w:szCs w:val="28"/>
        </w:rPr>
        <w:t>сам по себе представляет собой соревнование в использовании климатических и погодных факторов</w:t>
      </w:r>
      <w:r w:rsidR="00FC7BA2">
        <w:rPr>
          <w:rFonts w:ascii="Times New Roman" w:hAnsi="Times New Roman" w:cs="Times New Roman"/>
          <w:sz w:val="28"/>
          <w:szCs w:val="28"/>
        </w:rPr>
        <w:t>. В связи с этим</w:t>
      </w:r>
      <w:r w:rsidR="00C93C64">
        <w:rPr>
          <w:rFonts w:ascii="Times New Roman" w:hAnsi="Times New Roman" w:cs="Times New Roman"/>
          <w:sz w:val="28"/>
          <w:szCs w:val="28"/>
        </w:rPr>
        <w:t xml:space="preserve"> и</w:t>
      </w:r>
      <w:r>
        <w:rPr>
          <w:rFonts w:ascii="Times New Roman" w:hAnsi="Times New Roman" w:cs="Times New Roman"/>
          <w:sz w:val="28"/>
          <w:szCs w:val="28"/>
        </w:rPr>
        <w:t>зменение климатических</w:t>
      </w:r>
      <w:r w:rsidR="00C0105E">
        <w:rPr>
          <w:rFonts w:ascii="Times New Roman" w:hAnsi="Times New Roman" w:cs="Times New Roman"/>
          <w:sz w:val="28"/>
          <w:szCs w:val="28"/>
        </w:rPr>
        <w:t>, погодных</w:t>
      </w:r>
      <w:r>
        <w:rPr>
          <w:rFonts w:ascii="Times New Roman" w:hAnsi="Times New Roman" w:cs="Times New Roman"/>
          <w:sz w:val="28"/>
          <w:szCs w:val="28"/>
        </w:rPr>
        <w:t xml:space="preserve"> и иных факторов не являются препятствием для продолжения гонки.</w:t>
      </w:r>
    </w:p>
    <w:p w14:paraId="7B0B6500" w14:textId="231EE0B9" w:rsidR="00C93C64" w:rsidRDefault="000B6C9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32.2. </w:t>
      </w:r>
      <w:r w:rsidR="00C93C64">
        <w:rPr>
          <w:rFonts w:ascii="Times New Roman" w:hAnsi="Times New Roman" w:cs="Times New Roman"/>
          <w:sz w:val="28"/>
          <w:szCs w:val="28"/>
        </w:rPr>
        <w:t xml:space="preserve">Гоночный комитет может по своему усмотрению не начинать гонку, прекратить гонку или отменить гонку, если </w:t>
      </w:r>
      <w:r w:rsidR="006E4683">
        <w:rPr>
          <w:rFonts w:ascii="Times New Roman" w:hAnsi="Times New Roman" w:cs="Times New Roman"/>
          <w:sz w:val="28"/>
          <w:szCs w:val="28"/>
        </w:rPr>
        <w:t xml:space="preserve">в рамках хорошей морской практики </w:t>
      </w:r>
      <w:r w:rsidR="00C93C64">
        <w:rPr>
          <w:rFonts w:ascii="Times New Roman" w:hAnsi="Times New Roman" w:cs="Times New Roman"/>
          <w:sz w:val="28"/>
          <w:szCs w:val="28"/>
        </w:rPr>
        <w:t xml:space="preserve">посчитает, что </w:t>
      </w:r>
      <w:r w:rsidR="000A205C">
        <w:rPr>
          <w:rFonts w:ascii="Times New Roman" w:hAnsi="Times New Roman" w:cs="Times New Roman"/>
          <w:sz w:val="28"/>
          <w:szCs w:val="28"/>
        </w:rPr>
        <w:t>погодные факторы</w:t>
      </w:r>
      <w:r w:rsidR="008D772A">
        <w:rPr>
          <w:rFonts w:ascii="Times New Roman" w:hAnsi="Times New Roman" w:cs="Times New Roman"/>
          <w:sz w:val="28"/>
          <w:szCs w:val="28"/>
        </w:rPr>
        <w:t>:</w:t>
      </w:r>
    </w:p>
    <w:p w14:paraId="7F2EB698" w14:textId="77777777" w:rsidR="00C93C64" w:rsidRDefault="00C93C6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 существенно угрожа</w:t>
      </w:r>
      <w:r w:rsidR="00C0105E">
        <w:rPr>
          <w:rFonts w:ascii="Times New Roman" w:hAnsi="Times New Roman" w:cs="Times New Roman"/>
          <w:sz w:val="28"/>
          <w:szCs w:val="28"/>
        </w:rPr>
        <w:t>ю</w:t>
      </w:r>
      <w:r>
        <w:rPr>
          <w:rFonts w:ascii="Times New Roman" w:hAnsi="Times New Roman" w:cs="Times New Roman"/>
          <w:sz w:val="28"/>
          <w:szCs w:val="28"/>
        </w:rPr>
        <w:t>т безопасности участников соревнований, либо</w:t>
      </w:r>
    </w:p>
    <w:p w14:paraId="3E1FE054" w14:textId="77777777" w:rsidR="00C93C64" w:rsidRDefault="00C93C6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 вед</w:t>
      </w:r>
      <w:r w:rsidR="00C0105E">
        <w:rPr>
          <w:rFonts w:ascii="Times New Roman" w:hAnsi="Times New Roman" w:cs="Times New Roman"/>
          <w:sz w:val="28"/>
          <w:szCs w:val="28"/>
        </w:rPr>
        <w:t>у</w:t>
      </w:r>
      <w:r>
        <w:rPr>
          <w:rFonts w:ascii="Times New Roman" w:hAnsi="Times New Roman" w:cs="Times New Roman"/>
          <w:sz w:val="28"/>
          <w:szCs w:val="28"/>
        </w:rPr>
        <w:t>т к нарушению принципов честной спортивной борьбы, либо</w:t>
      </w:r>
    </w:p>
    <w:p w14:paraId="67EDBAC6" w14:textId="77777777" w:rsidR="00C93C64" w:rsidRDefault="00C93C6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 существенным образом искажа</w:t>
      </w:r>
      <w:r w:rsidR="00C0105E">
        <w:rPr>
          <w:rFonts w:ascii="Times New Roman" w:hAnsi="Times New Roman" w:cs="Times New Roman"/>
          <w:sz w:val="28"/>
          <w:szCs w:val="28"/>
        </w:rPr>
        <w:t>ю</w:t>
      </w:r>
      <w:r>
        <w:rPr>
          <w:rFonts w:ascii="Times New Roman" w:hAnsi="Times New Roman" w:cs="Times New Roman"/>
          <w:sz w:val="28"/>
          <w:szCs w:val="28"/>
        </w:rPr>
        <w:t>т объективность соревновательного процесса.</w:t>
      </w:r>
    </w:p>
    <w:p w14:paraId="262329FA" w14:textId="77777777" w:rsidR="00671672" w:rsidRDefault="00671672" w:rsidP="000B6C94">
      <w:pPr>
        <w:pStyle w:val="ConsPlusNormal"/>
        <w:spacing w:line="276" w:lineRule="auto"/>
        <w:ind w:firstLine="540"/>
        <w:jc w:val="both"/>
        <w:rPr>
          <w:rFonts w:ascii="Times New Roman" w:hAnsi="Times New Roman" w:cs="Times New Roman"/>
          <w:sz w:val="28"/>
          <w:szCs w:val="28"/>
        </w:rPr>
      </w:pPr>
    </w:p>
    <w:p w14:paraId="2E0E32D0" w14:textId="7C644EBA" w:rsidR="00B735EA" w:rsidRPr="00D257D1" w:rsidRDefault="00D257D1" w:rsidP="000B6C94">
      <w:pPr>
        <w:pStyle w:val="ConsPlusNormal"/>
        <w:spacing w:line="276" w:lineRule="auto"/>
        <w:ind w:firstLine="540"/>
        <w:rPr>
          <w:rFonts w:ascii="Times New Roman" w:hAnsi="Times New Roman" w:cs="Times New Roman"/>
          <w:b/>
          <w:sz w:val="28"/>
          <w:szCs w:val="28"/>
        </w:rPr>
      </w:pPr>
      <w:r w:rsidRPr="0038781A">
        <w:rPr>
          <w:rFonts w:ascii="Times New Roman" w:hAnsi="Times New Roman" w:cs="Times New Roman"/>
          <w:b/>
          <w:sz w:val="28"/>
          <w:szCs w:val="28"/>
        </w:rPr>
        <w:t xml:space="preserve">Статья </w:t>
      </w:r>
      <w:r>
        <w:rPr>
          <w:rFonts w:ascii="Times New Roman" w:hAnsi="Times New Roman" w:cs="Times New Roman"/>
          <w:b/>
          <w:sz w:val="28"/>
          <w:szCs w:val="28"/>
        </w:rPr>
        <w:t>33</w:t>
      </w:r>
      <w:r w:rsidRPr="0038781A">
        <w:rPr>
          <w:rFonts w:ascii="Times New Roman" w:hAnsi="Times New Roman" w:cs="Times New Roman"/>
          <w:b/>
          <w:sz w:val="28"/>
          <w:szCs w:val="28"/>
        </w:rPr>
        <w:t xml:space="preserve">. </w:t>
      </w:r>
      <w:r w:rsidR="00F23D68">
        <w:rPr>
          <w:rFonts w:ascii="Times New Roman" w:hAnsi="Times New Roman" w:cs="Times New Roman"/>
          <w:b/>
          <w:sz w:val="28"/>
          <w:szCs w:val="28"/>
        </w:rPr>
        <w:t xml:space="preserve">Протесты, </w:t>
      </w:r>
      <w:r w:rsidR="000B6C94">
        <w:rPr>
          <w:rFonts w:ascii="Times New Roman" w:hAnsi="Times New Roman" w:cs="Times New Roman"/>
          <w:b/>
          <w:sz w:val="28"/>
          <w:szCs w:val="28"/>
        </w:rPr>
        <w:t>т</w:t>
      </w:r>
      <w:r w:rsidR="00D16348">
        <w:rPr>
          <w:rFonts w:ascii="Times New Roman" w:hAnsi="Times New Roman" w:cs="Times New Roman"/>
          <w:b/>
          <w:sz w:val="28"/>
          <w:szCs w:val="28"/>
        </w:rPr>
        <w:t>ребования исправ</w:t>
      </w:r>
      <w:r w:rsidR="00F23D68">
        <w:rPr>
          <w:rFonts w:ascii="Times New Roman" w:hAnsi="Times New Roman" w:cs="Times New Roman"/>
          <w:b/>
          <w:sz w:val="28"/>
          <w:szCs w:val="28"/>
        </w:rPr>
        <w:t>ить</w:t>
      </w:r>
      <w:r w:rsidR="00D16348">
        <w:rPr>
          <w:rFonts w:ascii="Times New Roman" w:hAnsi="Times New Roman" w:cs="Times New Roman"/>
          <w:b/>
          <w:sz w:val="28"/>
          <w:szCs w:val="28"/>
        </w:rPr>
        <w:t xml:space="preserve"> результат</w:t>
      </w:r>
      <w:r w:rsidR="00B735EA" w:rsidRPr="00D257D1">
        <w:rPr>
          <w:rFonts w:ascii="Times New Roman" w:hAnsi="Times New Roman" w:cs="Times New Roman"/>
          <w:b/>
          <w:sz w:val="28"/>
          <w:szCs w:val="28"/>
        </w:rPr>
        <w:t>, апелляци</w:t>
      </w:r>
      <w:r w:rsidR="00D91BF4">
        <w:rPr>
          <w:rFonts w:ascii="Times New Roman" w:hAnsi="Times New Roman" w:cs="Times New Roman"/>
          <w:b/>
          <w:sz w:val="28"/>
          <w:szCs w:val="28"/>
        </w:rPr>
        <w:t>и</w:t>
      </w:r>
    </w:p>
    <w:p w14:paraId="71C02AFA" w14:textId="145DC096" w:rsidR="00324BD4" w:rsidRDefault="000B6C94" w:rsidP="000B6C94">
      <w:pPr>
        <w:pStyle w:val="ConsPlusNormal"/>
        <w:spacing w:line="276" w:lineRule="auto"/>
        <w:ind w:firstLine="540"/>
        <w:jc w:val="both"/>
        <w:rPr>
          <w:rFonts w:ascii="Times New Roman" w:hAnsi="Times New Roman" w:cs="Times New Roman"/>
          <w:sz w:val="28"/>
          <w:szCs w:val="28"/>
        </w:rPr>
      </w:pPr>
      <w:r>
        <w:rPr>
          <w:rStyle w:val="FontStyle111"/>
          <w:sz w:val="28"/>
          <w:szCs w:val="28"/>
        </w:rPr>
        <w:t>33.1. </w:t>
      </w:r>
      <w:r w:rsidR="007B7379" w:rsidRPr="007B7379">
        <w:rPr>
          <w:rStyle w:val="FontStyle111"/>
          <w:sz w:val="28"/>
          <w:szCs w:val="28"/>
        </w:rPr>
        <w:t>Экипаж имеет право протес</w:t>
      </w:r>
      <w:r w:rsidR="007B7379">
        <w:rPr>
          <w:rStyle w:val="FontStyle111"/>
          <w:sz w:val="28"/>
          <w:szCs w:val="28"/>
        </w:rPr>
        <w:t xml:space="preserve">товать против другого экипажа, </w:t>
      </w:r>
      <w:r w:rsidR="007B7379" w:rsidRPr="007B7379">
        <w:rPr>
          <w:rStyle w:val="FontStyle111"/>
          <w:sz w:val="28"/>
          <w:szCs w:val="28"/>
        </w:rPr>
        <w:t>требовать исправления результат</w:t>
      </w:r>
      <w:r w:rsidR="00CE0EA1">
        <w:rPr>
          <w:rStyle w:val="FontStyle111"/>
          <w:sz w:val="28"/>
          <w:szCs w:val="28"/>
        </w:rPr>
        <w:t>а, подавать другие запросы на рассмотрения</w:t>
      </w:r>
      <w:r w:rsidR="007B7379" w:rsidRPr="007B7379">
        <w:rPr>
          <w:rStyle w:val="FontStyle111"/>
          <w:sz w:val="28"/>
          <w:szCs w:val="28"/>
        </w:rPr>
        <w:t xml:space="preserve"> и подавать апелляцию согласно действующим правилам соревнования. Гоночный, протестовый и технический комитеты имеют право подать протест</w:t>
      </w:r>
      <w:r w:rsidR="00A47698">
        <w:rPr>
          <w:rStyle w:val="FontStyle111"/>
          <w:sz w:val="28"/>
          <w:szCs w:val="28"/>
        </w:rPr>
        <w:t>,</w:t>
      </w:r>
      <w:r w:rsidR="007B7379" w:rsidRPr="007B7379">
        <w:rPr>
          <w:rStyle w:val="FontStyle111"/>
          <w:sz w:val="28"/>
          <w:szCs w:val="28"/>
        </w:rPr>
        <w:t xml:space="preserve"> требование исправить результат</w:t>
      </w:r>
      <w:r w:rsidR="00A47698">
        <w:rPr>
          <w:rStyle w:val="FontStyle111"/>
          <w:sz w:val="28"/>
          <w:szCs w:val="28"/>
        </w:rPr>
        <w:t xml:space="preserve"> или другой запрос на рассмотрение</w:t>
      </w:r>
      <w:r w:rsidR="007B7379" w:rsidRPr="007B7379">
        <w:rPr>
          <w:rStyle w:val="FontStyle111"/>
          <w:sz w:val="28"/>
          <w:szCs w:val="28"/>
        </w:rPr>
        <w:t>.</w:t>
      </w:r>
    </w:p>
    <w:p w14:paraId="743DBBB8" w14:textId="3D0C165D" w:rsidR="005E0C2E" w:rsidRPr="00D91BF4" w:rsidRDefault="00C93C64" w:rsidP="000B6C94">
      <w:pPr>
        <w:pStyle w:val="ConsPlusNormal"/>
        <w:spacing w:line="276" w:lineRule="auto"/>
        <w:ind w:firstLine="540"/>
        <w:jc w:val="both"/>
        <w:rPr>
          <w:rFonts w:ascii="Times New Roman" w:hAnsi="Times New Roman" w:cs="Times New Roman"/>
          <w:sz w:val="28"/>
          <w:szCs w:val="28"/>
        </w:rPr>
      </w:pPr>
      <w:r w:rsidRPr="00D91BF4">
        <w:rPr>
          <w:rFonts w:ascii="Times New Roman" w:hAnsi="Times New Roman" w:cs="Times New Roman"/>
          <w:sz w:val="28"/>
          <w:szCs w:val="28"/>
        </w:rPr>
        <w:t>33.</w:t>
      </w:r>
      <w:r w:rsidR="00324BD4">
        <w:rPr>
          <w:rFonts w:ascii="Times New Roman" w:hAnsi="Times New Roman" w:cs="Times New Roman"/>
          <w:sz w:val="28"/>
          <w:szCs w:val="28"/>
        </w:rPr>
        <w:t>2</w:t>
      </w:r>
      <w:r w:rsidR="000B6C94">
        <w:rPr>
          <w:rFonts w:ascii="Times New Roman" w:hAnsi="Times New Roman" w:cs="Times New Roman"/>
          <w:sz w:val="28"/>
          <w:szCs w:val="28"/>
        </w:rPr>
        <w:t>. </w:t>
      </w:r>
      <w:r w:rsidR="005D6F9C">
        <w:rPr>
          <w:rFonts w:ascii="Times New Roman" w:hAnsi="Times New Roman" w:cs="Times New Roman"/>
          <w:sz w:val="28"/>
          <w:szCs w:val="28"/>
        </w:rPr>
        <w:t>Р</w:t>
      </w:r>
      <w:r w:rsidRPr="00D91BF4">
        <w:rPr>
          <w:rFonts w:ascii="Times New Roman" w:hAnsi="Times New Roman" w:cs="Times New Roman"/>
          <w:sz w:val="28"/>
          <w:szCs w:val="28"/>
        </w:rPr>
        <w:t>ассмотрени</w:t>
      </w:r>
      <w:r w:rsidR="005D6F9C">
        <w:rPr>
          <w:rFonts w:ascii="Times New Roman" w:hAnsi="Times New Roman" w:cs="Times New Roman"/>
          <w:sz w:val="28"/>
          <w:szCs w:val="28"/>
        </w:rPr>
        <w:t xml:space="preserve">е </w:t>
      </w:r>
      <w:r w:rsidR="00D91BF4" w:rsidRPr="00D91BF4">
        <w:rPr>
          <w:rFonts w:ascii="Times New Roman" w:hAnsi="Times New Roman" w:cs="Times New Roman"/>
          <w:sz w:val="28"/>
          <w:szCs w:val="28"/>
        </w:rPr>
        <w:t>и приняти</w:t>
      </w:r>
      <w:r w:rsidR="005D6F9C">
        <w:rPr>
          <w:rFonts w:ascii="Times New Roman" w:hAnsi="Times New Roman" w:cs="Times New Roman"/>
          <w:sz w:val="28"/>
          <w:szCs w:val="28"/>
        </w:rPr>
        <w:t>е</w:t>
      </w:r>
      <w:r w:rsidR="00D91BF4" w:rsidRPr="00D91BF4">
        <w:rPr>
          <w:rFonts w:ascii="Times New Roman" w:hAnsi="Times New Roman" w:cs="Times New Roman"/>
          <w:sz w:val="28"/>
          <w:szCs w:val="28"/>
        </w:rPr>
        <w:t xml:space="preserve"> решений по поступившим в ходе соре</w:t>
      </w:r>
      <w:r w:rsidR="00D91BF4">
        <w:rPr>
          <w:rFonts w:ascii="Times New Roman" w:hAnsi="Times New Roman" w:cs="Times New Roman"/>
          <w:sz w:val="28"/>
          <w:szCs w:val="28"/>
        </w:rPr>
        <w:t xml:space="preserve">внований </w:t>
      </w:r>
      <w:r w:rsidR="00A47698">
        <w:rPr>
          <w:rFonts w:ascii="Times New Roman" w:hAnsi="Times New Roman" w:cs="Times New Roman"/>
          <w:sz w:val="28"/>
          <w:szCs w:val="28"/>
        </w:rPr>
        <w:t xml:space="preserve">протестам, </w:t>
      </w:r>
      <w:r w:rsidR="007B7379">
        <w:rPr>
          <w:rFonts w:ascii="Times New Roman" w:hAnsi="Times New Roman" w:cs="Times New Roman"/>
          <w:sz w:val="28"/>
          <w:szCs w:val="28"/>
        </w:rPr>
        <w:t>требованиям исправить результат</w:t>
      </w:r>
      <w:r w:rsidR="00D91BF4">
        <w:rPr>
          <w:rFonts w:ascii="Times New Roman" w:hAnsi="Times New Roman" w:cs="Times New Roman"/>
          <w:sz w:val="28"/>
          <w:szCs w:val="28"/>
        </w:rPr>
        <w:t xml:space="preserve"> </w:t>
      </w:r>
      <w:r w:rsidR="00D12592">
        <w:rPr>
          <w:rFonts w:ascii="Times New Roman" w:hAnsi="Times New Roman" w:cs="Times New Roman"/>
          <w:sz w:val="28"/>
          <w:szCs w:val="28"/>
        </w:rPr>
        <w:t>и другим запросам на рассмотрение</w:t>
      </w:r>
      <w:r w:rsidR="00D91BF4">
        <w:rPr>
          <w:rFonts w:ascii="Times New Roman" w:hAnsi="Times New Roman" w:cs="Times New Roman"/>
          <w:sz w:val="28"/>
          <w:szCs w:val="28"/>
        </w:rPr>
        <w:t xml:space="preserve"> </w:t>
      </w:r>
      <w:r w:rsidR="005D6F9C">
        <w:rPr>
          <w:rFonts w:ascii="Times New Roman" w:hAnsi="Times New Roman"/>
          <w:sz w:val="28"/>
          <w:szCs w:val="28"/>
        </w:rPr>
        <w:t>производится</w:t>
      </w:r>
      <w:r w:rsidR="005D6F9C" w:rsidRPr="00864B20">
        <w:rPr>
          <w:rFonts w:ascii="Times New Roman" w:hAnsi="Times New Roman"/>
          <w:color w:val="FF0000"/>
          <w:sz w:val="28"/>
          <w:szCs w:val="28"/>
        </w:rPr>
        <w:t xml:space="preserve"> </w:t>
      </w:r>
      <w:r w:rsidR="006E4683">
        <w:rPr>
          <w:rFonts w:ascii="Times New Roman" w:hAnsi="Times New Roman"/>
          <w:sz w:val="28"/>
          <w:szCs w:val="28"/>
        </w:rPr>
        <w:t>в разумное время</w:t>
      </w:r>
      <w:r w:rsidR="005D6F9C" w:rsidRPr="00864B20">
        <w:rPr>
          <w:rFonts w:ascii="Times New Roman" w:hAnsi="Times New Roman"/>
          <w:sz w:val="28"/>
          <w:szCs w:val="28"/>
        </w:rPr>
        <w:t xml:space="preserve"> по окончании </w:t>
      </w:r>
      <w:r w:rsidR="00D16348">
        <w:rPr>
          <w:rFonts w:ascii="Times New Roman" w:hAnsi="Times New Roman"/>
          <w:sz w:val="28"/>
          <w:szCs w:val="28"/>
        </w:rPr>
        <w:t>гоночного дня</w:t>
      </w:r>
      <w:r w:rsidR="005D6F9C">
        <w:rPr>
          <w:rFonts w:ascii="Times New Roman" w:hAnsi="Times New Roman"/>
          <w:sz w:val="28"/>
          <w:szCs w:val="28"/>
        </w:rPr>
        <w:t xml:space="preserve">. </w:t>
      </w:r>
      <w:r w:rsidR="006E4683">
        <w:rPr>
          <w:rFonts w:ascii="Times New Roman" w:hAnsi="Times New Roman"/>
          <w:sz w:val="28"/>
          <w:szCs w:val="28"/>
        </w:rPr>
        <w:t xml:space="preserve">В Гоночной инструкции указывается интервал времени, в ходе которого участник соревнования вправе подать протест. По завершении этого времени Протестовый комитет </w:t>
      </w:r>
      <w:r w:rsidR="00EE44B5">
        <w:rPr>
          <w:rFonts w:ascii="Times New Roman" w:hAnsi="Times New Roman"/>
          <w:sz w:val="28"/>
          <w:szCs w:val="28"/>
        </w:rPr>
        <w:t xml:space="preserve">доводит до участников соревнования перечень поданных протестов и </w:t>
      </w:r>
      <w:r w:rsidR="00A47698">
        <w:rPr>
          <w:rFonts w:ascii="Times New Roman" w:hAnsi="Times New Roman"/>
          <w:sz w:val="28"/>
          <w:szCs w:val="28"/>
        </w:rPr>
        <w:t>других запросов на рассмотрение</w:t>
      </w:r>
      <w:r w:rsidR="00EE44B5">
        <w:rPr>
          <w:rFonts w:ascii="Times New Roman" w:hAnsi="Times New Roman"/>
          <w:sz w:val="28"/>
          <w:szCs w:val="28"/>
        </w:rPr>
        <w:t xml:space="preserve"> и график их рассмотрения.</w:t>
      </w:r>
      <w:r w:rsidR="006E4683">
        <w:rPr>
          <w:rFonts w:ascii="Times New Roman" w:hAnsi="Times New Roman"/>
          <w:sz w:val="28"/>
          <w:szCs w:val="28"/>
        </w:rPr>
        <w:t xml:space="preserve"> </w:t>
      </w:r>
      <w:r w:rsidR="00664D92">
        <w:rPr>
          <w:rFonts w:ascii="Times New Roman" w:hAnsi="Times New Roman"/>
          <w:sz w:val="28"/>
          <w:szCs w:val="28"/>
        </w:rPr>
        <w:t xml:space="preserve">Указанное время может быть продлено протестовым комитетом. </w:t>
      </w:r>
      <w:r w:rsidR="00F043D5">
        <w:rPr>
          <w:rFonts w:ascii="Times New Roman" w:hAnsi="Times New Roman"/>
          <w:sz w:val="28"/>
          <w:szCs w:val="28"/>
        </w:rPr>
        <w:t xml:space="preserve">В гонках с прямым судейством на воде рассмотрение и принятие решений по </w:t>
      </w:r>
      <w:r w:rsidR="00A47698">
        <w:rPr>
          <w:rFonts w:ascii="Times New Roman" w:hAnsi="Times New Roman"/>
          <w:sz w:val="28"/>
          <w:szCs w:val="28"/>
        </w:rPr>
        <w:t>протестам,</w:t>
      </w:r>
      <w:r w:rsidR="00F043D5">
        <w:rPr>
          <w:rFonts w:ascii="Times New Roman" w:hAnsi="Times New Roman"/>
          <w:sz w:val="28"/>
          <w:szCs w:val="28"/>
        </w:rPr>
        <w:t xml:space="preserve"> поступившим </w:t>
      </w:r>
      <w:r w:rsidR="00A47698">
        <w:rPr>
          <w:rFonts w:ascii="Times New Roman" w:hAnsi="Times New Roman"/>
          <w:sz w:val="28"/>
          <w:szCs w:val="28"/>
        </w:rPr>
        <w:t>во время гонки, проводится</w:t>
      </w:r>
      <w:r w:rsidR="00D16348">
        <w:rPr>
          <w:rFonts w:ascii="Times New Roman" w:hAnsi="Times New Roman"/>
          <w:sz w:val="28"/>
          <w:szCs w:val="28"/>
        </w:rPr>
        <w:t xml:space="preserve"> ампайром </w:t>
      </w:r>
      <w:r w:rsidR="00F043D5">
        <w:rPr>
          <w:rFonts w:ascii="Times New Roman" w:hAnsi="Times New Roman"/>
          <w:sz w:val="28"/>
          <w:szCs w:val="28"/>
        </w:rPr>
        <w:t xml:space="preserve">в ходе гонки непосредственно сразу после инцидента. </w:t>
      </w:r>
      <w:r w:rsidR="00F23D68">
        <w:rPr>
          <w:rFonts w:ascii="Times New Roman" w:hAnsi="Times New Roman"/>
          <w:sz w:val="28"/>
          <w:szCs w:val="28"/>
        </w:rPr>
        <w:t>Для других запросов на рассмотрение в гонках с прямым судейством на воде время рассмотрения определяется главным ампайром</w:t>
      </w:r>
      <w:r w:rsidR="00F043D5">
        <w:rPr>
          <w:rFonts w:ascii="Times New Roman" w:hAnsi="Times New Roman"/>
          <w:sz w:val="28"/>
          <w:szCs w:val="28"/>
        </w:rPr>
        <w:t xml:space="preserve">. </w:t>
      </w:r>
      <w:r w:rsidR="00D16348">
        <w:rPr>
          <w:rFonts w:ascii="Times New Roman" w:hAnsi="Times New Roman" w:cs="Times New Roman"/>
          <w:sz w:val="28"/>
          <w:szCs w:val="28"/>
        </w:rPr>
        <w:t>Подведени</w:t>
      </w:r>
      <w:r w:rsidR="007B7379">
        <w:rPr>
          <w:rFonts w:ascii="Times New Roman" w:hAnsi="Times New Roman" w:cs="Times New Roman"/>
          <w:sz w:val="28"/>
          <w:szCs w:val="28"/>
        </w:rPr>
        <w:t>е</w:t>
      </w:r>
      <w:r w:rsidR="00D16348">
        <w:rPr>
          <w:rFonts w:ascii="Times New Roman" w:hAnsi="Times New Roman" w:cs="Times New Roman"/>
          <w:sz w:val="28"/>
          <w:szCs w:val="28"/>
        </w:rPr>
        <w:t xml:space="preserve"> итогов и церемония награждения соревнования не могут быть проведены ранее завершения </w:t>
      </w:r>
      <w:r w:rsidR="00CE0EA1">
        <w:rPr>
          <w:rFonts w:ascii="Times New Roman" w:hAnsi="Times New Roman" w:cs="Times New Roman"/>
          <w:sz w:val="28"/>
          <w:szCs w:val="28"/>
        </w:rPr>
        <w:lastRenderedPageBreak/>
        <w:t>рассмотрений</w:t>
      </w:r>
      <w:r w:rsidR="00D16348">
        <w:rPr>
          <w:rFonts w:ascii="Times New Roman" w:hAnsi="Times New Roman" w:cs="Times New Roman"/>
          <w:sz w:val="28"/>
          <w:szCs w:val="28"/>
        </w:rPr>
        <w:t xml:space="preserve"> </w:t>
      </w:r>
      <w:r w:rsidR="001901C3" w:rsidRPr="00D91BF4">
        <w:rPr>
          <w:rFonts w:ascii="Times New Roman" w:hAnsi="Times New Roman" w:cs="Times New Roman"/>
          <w:sz w:val="28"/>
          <w:szCs w:val="28"/>
        </w:rPr>
        <w:t>и приняти</w:t>
      </w:r>
      <w:r w:rsidR="00D16348">
        <w:rPr>
          <w:rFonts w:ascii="Times New Roman" w:hAnsi="Times New Roman" w:cs="Times New Roman"/>
          <w:sz w:val="28"/>
          <w:szCs w:val="28"/>
        </w:rPr>
        <w:t>я</w:t>
      </w:r>
      <w:r w:rsidR="001901C3" w:rsidRPr="00D91BF4">
        <w:rPr>
          <w:rFonts w:ascii="Times New Roman" w:hAnsi="Times New Roman" w:cs="Times New Roman"/>
          <w:sz w:val="28"/>
          <w:szCs w:val="28"/>
        </w:rPr>
        <w:t xml:space="preserve"> решений </w:t>
      </w:r>
      <w:r w:rsidR="00D16348">
        <w:rPr>
          <w:rFonts w:ascii="Times New Roman" w:hAnsi="Times New Roman" w:cs="Times New Roman"/>
          <w:sz w:val="28"/>
          <w:szCs w:val="28"/>
        </w:rPr>
        <w:t xml:space="preserve">всем принятым к рассмотрению протестам, требованиям </w:t>
      </w:r>
      <w:r w:rsidR="00CE0EA1">
        <w:rPr>
          <w:rFonts w:ascii="Times New Roman" w:hAnsi="Times New Roman" w:cs="Times New Roman"/>
          <w:sz w:val="28"/>
          <w:szCs w:val="28"/>
        </w:rPr>
        <w:t xml:space="preserve">исправить </w:t>
      </w:r>
      <w:r w:rsidR="00D16348">
        <w:rPr>
          <w:rFonts w:ascii="Times New Roman" w:hAnsi="Times New Roman" w:cs="Times New Roman"/>
          <w:sz w:val="28"/>
          <w:szCs w:val="28"/>
        </w:rPr>
        <w:t>результат</w:t>
      </w:r>
      <w:r w:rsidR="00CE0EA1" w:rsidRPr="00CE0EA1">
        <w:rPr>
          <w:rFonts w:ascii="Times New Roman" w:hAnsi="Times New Roman" w:cs="Times New Roman"/>
          <w:sz w:val="28"/>
          <w:szCs w:val="28"/>
        </w:rPr>
        <w:t xml:space="preserve"> </w:t>
      </w:r>
      <w:r w:rsidR="00CE0EA1">
        <w:rPr>
          <w:rFonts w:ascii="Times New Roman" w:hAnsi="Times New Roman" w:cs="Times New Roman"/>
          <w:sz w:val="28"/>
          <w:szCs w:val="28"/>
        </w:rPr>
        <w:t>и другим запросам на рассмотрение</w:t>
      </w:r>
      <w:r w:rsidR="00D91BF4">
        <w:rPr>
          <w:rFonts w:ascii="Times New Roman" w:hAnsi="Times New Roman" w:cs="Times New Roman"/>
          <w:sz w:val="28"/>
          <w:szCs w:val="28"/>
        </w:rPr>
        <w:t>.</w:t>
      </w:r>
    </w:p>
    <w:p w14:paraId="7F576844" w14:textId="77777777" w:rsidR="005D6F9C" w:rsidRDefault="00857F0D" w:rsidP="000B6C94">
      <w:pPr>
        <w:pStyle w:val="ConsPlusNormal"/>
        <w:spacing w:line="276" w:lineRule="auto"/>
        <w:ind w:firstLine="540"/>
        <w:jc w:val="both"/>
        <w:rPr>
          <w:rFonts w:ascii="Times New Roman" w:hAnsi="Times New Roman" w:cs="Times New Roman"/>
          <w:sz w:val="28"/>
          <w:szCs w:val="28"/>
        </w:rPr>
      </w:pPr>
      <w:r w:rsidRPr="00D91BF4">
        <w:rPr>
          <w:rFonts w:ascii="Times New Roman" w:hAnsi="Times New Roman" w:cs="Times New Roman"/>
          <w:sz w:val="28"/>
          <w:szCs w:val="28"/>
        </w:rPr>
        <w:t>33.</w:t>
      </w:r>
      <w:r w:rsidR="00324BD4">
        <w:rPr>
          <w:rFonts w:ascii="Times New Roman" w:hAnsi="Times New Roman" w:cs="Times New Roman"/>
          <w:sz w:val="28"/>
          <w:szCs w:val="28"/>
        </w:rPr>
        <w:t>3</w:t>
      </w:r>
      <w:r w:rsidRPr="00D91BF4">
        <w:rPr>
          <w:rFonts w:ascii="Times New Roman" w:hAnsi="Times New Roman" w:cs="Times New Roman"/>
          <w:sz w:val="28"/>
          <w:szCs w:val="28"/>
        </w:rPr>
        <w:t xml:space="preserve">. </w:t>
      </w:r>
      <w:r w:rsidR="001901C3">
        <w:rPr>
          <w:rFonts w:ascii="Times New Roman" w:hAnsi="Times New Roman" w:cs="Times New Roman"/>
          <w:sz w:val="28"/>
          <w:szCs w:val="28"/>
        </w:rPr>
        <w:t>Р</w:t>
      </w:r>
      <w:r w:rsidR="00D91BF4" w:rsidRPr="00D91BF4">
        <w:rPr>
          <w:rFonts w:ascii="Times New Roman" w:hAnsi="Times New Roman" w:cs="Times New Roman"/>
          <w:sz w:val="28"/>
          <w:szCs w:val="28"/>
        </w:rPr>
        <w:t>ассмотрени</w:t>
      </w:r>
      <w:r w:rsidR="001901C3">
        <w:rPr>
          <w:rFonts w:ascii="Times New Roman" w:hAnsi="Times New Roman" w:cs="Times New Roman"/>
          <w:sz w:val="28"/>
          <w:szCs w:val="28"/>
        </w:rPr>
        <w:t>е</w:t>
      </w:r>
      <w:r w:rsidR="00D91BF4" w:rsidRPr="00D91BF4">
        <w:rPr>
          <w:rFonts w:ascii="Times New Roman" w:hAnsi="Times New Roman" w:cs="Times New Roman"/>
          <w:sz w:val="28"/>
          <w:szCs w:val="28"/>
        </w:rPr>
        <w:t xml:space="preserve"> и приняти</w:t>
      </w:r>
      <w:r w:rsidR="001901C3">
        <w:rPr>
          <w:rFonts w:ascii="Times New Roman" w:hAnsi="Times New Roman" w:cs="Times New Roman"/>
          <w:sz w:val="28"/>
          <w:szCs w:val="28"/>
        </w:rPr>
        <w:t>е</w:t>
      </w:r>
      <w:r w:rsidR="00D91BF4" w:rsidRPr="00D91BF4">
        <w:rPr>
          <w:rFonts w:ascii="Times New Roman" w:hAnsi="Times New Roman" w:cs="Times New Roman"/>
          <w:sz w:val="28"/>
          <w:szCs w:val="28"/>
        </w:rPr>
        <w:t xml:space="preserve"> решений по поступившим апелляциям</w:t>
      </w:r>
      <w:r w:rsidR="005D6F9C">
        <w:rPr>
          <w:rFonts w:ascii="Times New Roman" w:hAnsi="Times New Roman" w:cs="Times New Roman"/>
          <w:sz w:val="28"/>
          <w:szCs w:val="28"/>
        </w:rPr>
        <w:t xml:space="preserve"> </w:t>
      </w:r>
      <w:r w:rsidR="001901C3">
        <w:rPr>
          <w:rFonts w:ascii="Times New Roman" w:hAnsi="Times New Roman" w:cs="Times New Roman"/>
          <w:sz w:val="28"/>
          <w:szCs w:val="28"/>
        </w:rPr>
        <w:t>органом, уполномоченным на рассмотрение апелляции</w:t>
      </w:r>
      <w:r w:rsidR="00292D0A">
        <w:rPr>
          <w:rFonts w:ascii="Times New Roman" w:hAnsi="Times New Roman" w:cs="Times New Roman"/>
          <w:sz w:val="28"/>
          <w:szCs w:val="28"/>
        </w:rPr>
        <w:t>,</w:t>
      </w:r>
      <w:r w:rsidR="001901C3">
        <w:rPr>
          <w:rFonts w:ascii="Times New Roman" w:hAnsi="Times New Roman" w:cs="Times New Roman"/>
          <w:sz w:val="28"/>
          <w:szCs w:val="28"/>
        </w:rPr>
        <w:t xml:space="preserve"> осуществляется не позже чем</w:t>
      </w:r>
      <w:r w:rsidR="005D6F9C">
        <w:rPr>
          <w:rFonts w:ascii="Times New Roman" w:hAnsi="Times New Roman" w:cs="Times New Roman"/>
          <w:sz w:val="28"/>
          <w:szCs w:val="28"/>
        </w:rPr>
        <w:t xml:space="preserve"> в течение 30 календарных дней с даты поступления апелляции в</w:t>
      </w:r>
      <w:r w:rsidR="001901C3">
        <w:rPr>
          <w:rFonts w:ascii="Times New Roman" w:hAnsi="Times New Roman" w:cs="Times New Roman"/>
          <w:sz w:val="28"/>
          <w:szCs w:val="28"/>
        </w:rPr>
        <w:t xml:space="preserve"> данный орган</w:t>
      </w:r>
      <w:r w:rsidR="005D6F9C">
        <w:rPr>
          <w:rFonts w:ascii="Times New Roman" w:hAnsi="Times New Roman" w:cs="Times New Roman"/>
          <w:sz w:val="28"/>
          <w:szCs w:val="28"/>
        </w:rPr>
        <w:t xml:space="preserve">. </w:t>
      </w:r>
    </w:p>
    <w:p w14:paraId="57480498" w14:textId="13C2CF58" w:rsidR="00C93C64" w:rsidRPr="00D91BF4" w:rsidRDefault="00D91BF4" w:rsidP="000B6C94">
      <w:pPr>
        <w:pStyle w:val="ConsPlusNormal"/>
        <w:spacing w:line="276" w:lineRule="auto"/>
        <w:ind w:firstLine="540"/>
        <w:jc w:val="both"/>
        <w:rPr>
          <w:rFonts w:ascii="Times New Roman" w:hAnsi="Times New Roman" w:cs="Times New Roman"/>
          <w:sz w:val="28"/>
          <w:szCs w:val="28"/>
        </w:rPr>
      </w:pPr>
      <w:r w:rsidRPr="00D91BF4">
        <w:rPr>
          <w:rFonts w:ascii="Times New Roman" w:hAnsi="Times New Roman" w:cs="Times New Roman"/>
          <w:sz w:val="28"/>
          <w:szCs w:val="28"/>
        </w:rPr>
        <w:t xml:space="preserve"> 33.</w:t>
      </w:r>
      <w:r w:rsidR="00324BD4">
        <w:rPr>
          <w:rFonts w:ascii="Times New Roman" w:hAnsi="Times New Roman" w:cs="Times New Roman"/>
          <w:sz w:val="28"/>
          <w:szCs w:val="28"/>
        </w:rPr>
        <w:t>4</w:t>
      </w:r>
      <w:r w:rsidRPr="00D91BF4">
        <w:rPr>
          <w:rFonts w:ascii="Times New Roman" w:hAnsi="Times New Roman" w:cs="Times New Roman"/>
          <w:sz w:val="28"/>
          <w:szCs w:val="28"/>
        </w:rPr>
        <w:t xml:space="preserve">. </w:t>
      </w:r>
      <w:r w:rsidR="00857F0D" w:rsidRPr="00D91BF4">
        <w:rPr>
          <w:rFonts w:ascii="Times New Roman" w:hAnsi="Times New Roman" w:cs="Times New Roman"/>
          <w:sz w:val="28"/>
          <w:szCs w:val="28"/>
        </w:rPr>
        <w:t>Залог за протест</w:t>
      </w:r>
      <w:r w:rsidR="000B6C94">
        <w:rPr>
          <w:rFonts w:ascii="Times New Roman" w:hAnsi="Times New Roman" w:cs="Times New Roman"/>
          <w:sz w:val="28"/>
          <w:szCs w:val="28"/>
        </w:rPr>
        <w:t>.</w:t>
      </w:r>
    </w:p>
    <w:p w14:paraId="00E519DB" w14:textId="26F27242" w:rsidR="00C93C64" w:rsidRDefault="00122DEE" w:rsidP="000B6C94">
      <w:pPr>
        <w:pStyle w:val="ConsPlusNormal"/>
        <w:spacing w:line="276" w:lineRule="auto"/>
        <w:ind w:firstLine="540"/>
        <w:jc w:val="both"/>
        <w:rPr>
          <w:rFonts w:ascii="Times New Roman" w:hAnsi="Times New Roman" w:cs="Times New Roman"/>
          <w:sz w:val="28"/>
          <w:szCs w:val="28"/>
        </w:rPr>
      </w:pPr>
      <w:r w:rsidRPr="0084158A">
        <w:rPr>
          <w:rFonts w:ascii="Times New Roman" w:hAnsi="Times New Roman" w:cs="Times New Roman"/>
          <w:sz w:val="28"/>
          <w:szCs w:val="28"/>
        </w:rPr>
        <w:t>Подача протеста или требования исправить результат</w:t>
      </w:r>
      <w:r w:rsidRPr="0084158A">
        <w:rPr>
          <w:rFonts w:ascii="Times New Roman" w:hAnsi="Times New Roman" w:cs="Times New Roman"/>
        </w:rPr>
        <w:t xml:space="preserve"> </w:t>
      </w:r>
      <w:r w:rsidRPr="0084158A">
        <w:rPr>
          <w:rFonts w:ascii="Times New Roman" w:hAnsi="Times New Roman" w:cs="Times New Roman"/>
          <w:sz w:val="28"/>
          <w:szCs w:val="28"/>
        </w:rPr>
        <w:t>не должна сопровождаться денежным взносом</w:t>
      </w:r>
      <w:r w:rsidR="00C0105E">
        <w:rPr>
          <w:rFonts w:ascii="Times New Roman" w:hAnsi="Times New Roman" w:cs="Times New Roman"/>
          <w:sz w:val="28"/>
          <w:szCs w:val="28"/>
        </w:rPr>
        <w:t xml:space="preserve">. </w:t>
      </w:r>
      <w:r w:rsidR="0084158A" w:rsidRPr="0084158A">
        <w:rPr>
          <w:rFonts w:ascii="Times New Roman" w:hAnsi="Times New Roman" w:cs="Times New Roman"/>
          <w:sz w:val="28"/>
          <w:szCs w:val="28"/>
        </w:rPr>
        <w:t xml:space="preserve">Любые расходы по обмеру, связанному с </w:t>
      </w:r>
      <w:r w:rsidR="0084158A" w:rsidRPr="0084158A">
        <w:rPr>
          <w:rFonts w:ascii="Times New Roman" w:hAnsi="Times New Roman" w:cs="Times New Roman"/>
          <w:i/>
          <w:iCs/>
          <w:sz w:val="28"/>
          <w:szCs w:val="28"/>
        </w:rPr>
        <w:t xml:space="preserve">протестом </w:t>
      </w:r>
      <w:r w:rsidR="0084158A" w:rsidRPr="0084158A">
        <w:rPr>
          <w:rFonts w:ascii="Times New Roman" w:hAnsi="Times New Roman" w:cs="Times New Roman"/>
          <w:sz w:val="28"/>
          <w:szCs w:val="28"/>
        </w:rPr>
        <w:t xml:space="preserve">по какому-либо правилу класса, должны быть оплачены проигравшей </w:t>
      </w:r>
      <w:r w:rsidR="0084158A" w:rsidRPr="006E5814">
        <w:rPr>
          <w:rFonts w:ascii="Times New Roman" w:hAnsi="Times New Roman" w:cs="Times New Roman"/>
          <w:iCs/>
          <w:sz w:val="28"/>
          <w:szCs w:val="28"/>
        </w:rPr>
        <w:t>стороной</w:t>
      </w:r>
      <w:r w:rsidR="0084158A" w:rsidRPr="0084158A">
        <w:rPr>
          <w:rFonts w:ascii="Times New Roman" w:hAnsi="Times New Roman" w:cs="Times New Roman"/>
          <w:i/>
          <w:iCs/>
          <w:sz w:val="28"/>
          <w:szCs w:val="28"/>
        </w:rPr>
        <w:t xml:space="preserve">, </w:t>
      </w:r>
      <w:r w:rsidR="0084158A" w:rsidRPr="0084158A">
        <w:rPr>
          <w:rFonts w:ascii="Times New Roman" w:hAnsi="Times New Roman" w:cs="Times New Roman"/>
          <w:sz w:val="28"/>
          <w:szCs w:val="28"/>
        </w:rPr>
        <w:t>если только протестовый комитет не примет другого решения</w:t>
      </w:r>
      <w:r w:rsidR="0084158A" w:rsidRPr="002F5487">
        <w:rPr>
          <w:rFonts w:ascii="Times New Roman" w:hAnsi="Times New Roman" w:cs="Times New Roman"/>
          <w:sz w:val="28"/>
          <w:szCs w:val="28"/>
        </w:rPr>
        <w:t>.</w:t>
      </w:r>
      <w:r w:rsidR="00C0105E">
        <w:rPr>
          <w:rFonts w:ascii="Times New Roman" w:hAnsi="Times New Roman" w:cs="Times New Roman"/>
          <w:sz w:val="28"/>
          <w:szCs w:val="28"/>
        </w:rPr>
        <w:t xml:space="preserve"> В случае протеста по обмеру </w:t>
      </w:r>
      <w:r w:rsidR="005D6F9C" w:rsidRPr="001901C3">
        <w:rPr>
          <w:rFonts w:ascii="Times New Roman" w:hAnsi="Times New Roman" w:cs="Times New Roman"/>
          <w:sz w:val="28"/>
          <w:szCs w:val="28"/>
        </w:rPr>
        <w:t>Организатором соревнования может быть установлен залог</w:t>
      </w:r>
      <w:r w:rsidR="001901C3" w:rsidRPr="001901C3">
        <w:rPr>
          <w:rFonts w:ascii="Times New Roman" w:hAnsi="Times New Roman" w:cs="Times New Roman"/>
          <w:sz w:val="28"/>
          <w:szCs w:val="28"/>
        </w:rPr>
        <w:t xml:space="preserve"> (депозит)</w:t>
      </w:r>
      <w:r w:rsidR="005D6F9C" w:rsidRPr="001901C3">
        <w:rPr>
          <w:rFonts w:ascii="Times New Roman" w:hAnsi="Times New Roman" w:cs="Times New Roman"/>
          <w:sz w:val="28"/>
          <w:szCs w:val="28"/>
        </w:rPr>
        <w:t xml:space="preserve"> на протест</w:t>
      </w:r>
      <w:r w:rsidR="001901C3">
        <w:rPr>
          <w:rFonts w:ascii="Times New Roman" w:hAnsi="Times New Roman" w:cs="Times New Roman"/>
          <w:sz w:val="28"/>
          <w:szCs w:val="28"/>
        </w:rPr>
        <w:t>,</w:t>
      </w:r>
      <w:r w:rsidR="001901C3" w:rsidRPr="001901C3">
        <w:rPr>
          <w:rFonts w:ascii="Times New Roman" w:hAnsi="Times New Roman" w:cs="Times New Roman"/>
          <w:sz w:val="28"/>
          <w:szCs w:val="28"/>
        </w:rPr>
        <w:t xml:space="preserve"> покрывающий расходы по обмеру / инспекции оборудования, связанные с рассмотрением протеста</w:t>
      </w:r>
      <w:r w:rsidR="005D6F9C" w:rsidRPr="001901C3">
        <w:rPr>
          <w:rFonts w:ascii="Times New Roman" w:hAnsi="Times New Roman" w:cs="Times New Roman"/>
          <w:sz w:val="28"/>
          <w:szCs w:val="28"/>
        </w:rPr>
        <w:t xml:space="preserve">. </w:t>
      </w:r>
      <w:r w:rsidR="00D91BF4" w:rsidRPr="001901C3">
        <w:rPr>
          <w:rFonts w:ascii="Times New Roman" w:hAnsi="Times New Roman" w:cs="Times New Roman"/>
          <w:sz w:val="28"/>
          <w:szCs w:val="28"/>
        </w:rPr>
        <w:t>Размер</w:t>
      </w:r>
      <w:r w:rsidR="00D91BF4" w:rsidRPr="00D91BF4">
        <w:rPr>
          <w:rFonts w:ascii="Times New Roman" w:hAnsi="Times New Roman" w:cs="Times New Roman"/>
          <w:sz w:val="28"/>
          <w:szCs w:val="28"/>
        </w:rPr>
        <w:t xml:space="preserve"> залога за протест </w:t>
      </w:r>
      <w:r w:rsidR="005D6F9C">
        <w:rPr>
          <w:rFonts w:ascii="Times New Roman" w:hAnsi="Times New Roman" w:cs="Times New Roman"/>
          <w:sz w:val="28"/>
          <w:szCs w:val="28"/>
        </w:rPr>
        <w:t xml:space="preserve">прописывается </w:t>
      </w:r>
      <w:r w:rsidR="00C0105E">
        <w:rPr>
          <w:rFonts w:ascii="Times New Roman" w:hAnsi="Times New Roman" w:cs="Times New Roman"/>
          <w:sz w:val="28"/>
          <w:szCs w:val="28"/>
        </w:rPr>
        <w:t xml:space="preserve">в </w:t>
      </w:r>
      <w:r w:rsidR="007075E7">
        <w:rPr>
          <w:rFonts w:ascii="Times New Roman" w:hAnsi="Times New Roman" w:cs="Times New Roman"/>
          <w:sz w:val="28"/>
          <w:szCs w:val="28"/>
        </w:rPr>
        <w:t xml:space="preserve">положении </w:t>
      </w:r>
      <w:r w:rsidR="00C0105E">
        <w:rPr>
          <w:rFonts w:ascii="Times New Roman" w:hAnsi="Times New Roman" w:cs="Times New Roman"/>
          <w:sz w:val="28"/>
          <w:szCs w:val="28"/>
        </w:rPr>
        <w:t xml:space="preserve">или </w:t>
      </w:r>
      <w:r w:rsidR="007075E7">
        <w:rPr>
          <w:rFonts w:ascii="Times New Roman" w:hAnsi="Times New Roman" w:cs="Times New Roman"/>
          <w:sz w:val="28"/>
          <w:szCs w:val="28"/>
        </w:rPr>
        <w:t xml:space="preserve">регламенте </w:t>
      </w:r>
      <w:r w:rsidR="00C0105E">
        <w:rPr>
          <w:rFonts w:ascii="Times New Roman" w:hAnsi="Times New Roman" w:cs="Times New Roman"/>
          <w:sz w:val="28"/>
          <w:szCs w:val="28"/>
        </w:rPr>
        <w:t xml:space="preserve">соревнования, либо </w:t>
      </w:r>
      <w:r w:rsidR="005D6F9C">
        <w:rPr>
          <w:rFonts w:ascii="Times New Roman" w:hAnsi="Times New Roman" w:cs="Times New Roman"/>
          <w:sz w:val="28"/>
          <w:szCs w:val="28"/>
        </w:rPr>
        <w:t xml:space="preserve">в </w:t>
      </w:r>
      <w:r w:rsidR="007075E7">
        <w:rPr>
          <w:rFonts w:ascii="Times New Roman" w:hAnsi="Times New Roman" w:cs="Times New Roman"/>
          <w:sz w:val="28"/>
          <w:szCs w:val="28"/>
        </w:rPr>
        <w:t xml:space="preserve">гоночной </w:t>
      </w:r>
      <w:r w:rsidR="00C0105E">
        <w:rPr>
          <w:rFonts w:ascii="Times New Roman" w:hAnsi="Times New Roman" w:cs="Times New Roman"/>
          <w:sz w:val="28"/>
          <w:szCs w:val="28"/>
        </w:rPr>
        <w:t>инструкции</w:t>
      </w:r>
      <w:r w:rsidR="00D91BF4">
        <w:rPr>
          <w:rFonts w:ascii="Times New Roman" w:hAnsi="Times New Roman" w:cs="Times New Roman"/>
          <w:sz w:val="28"/>
          <w:szCs w:val="28"/>
        </w:rPr>
        <w:t>. В случае удовлетворения протеста залог возвращается при первой скорейшей возможности после объявления (публикации) решения Протестового комитета</w:t>
      </w:r>
      <w:r w:rsidR="005D6F9C">
        <w:rPr>
          <w:rFonts w:ascii="Times New Roman" w:hAnsi="Times New Roman" w:cs="Times New Roman"/>
          <w:sz w:val="28"/>
          <w:szCs w:val="28"/>
        </w:rPr>
        <w:t>, но в любом случае - не позже последнего дня соревнования</w:t>
      </w:r>
      <w:r w:rsidR="00D91BF4">
        <w:rPr>
          <w:rFonts w:ascii="Times New Roman" w:hAnsi="Times New Roman" w:cs="Times New Roman"/>
          <w:sz w:val="28"/>
          <w:szCs w:val="28"/>
        </w:rPr>
        <w:t>.</w:t>
      </w:r>
    </w:p>
    <w:p w14:paraId="701DA9D7" w14:textId="77777777" w:rsidR="00671672" w:rsidRPr="00D91BF4" w:rsidRDefault="00671672" w:rsidP="000B6C94">
      <w:pPr>
        <w:pStyle w:val="ConsPlusNormal"/>
        <w:spacing w:line="276" w:lineRule="auto"/>
        <w:ind w:firstLine="540"/>
        <w:jc w:val="both"/>
        <w:rPr>
          <w:rFonts w:ascii="Times New Roman" w:hAnsi="Times New Roman" w:cs="Times New Roman"/>
          <w:sz w:val="28"/>
          <w:szCs w:val="28"/>
        </w:rPr>
      </w:pPr>
    </w:p>
    <w:p w14:paraId="3D09A1A8" w14:textId="77777777" w:rsidR="00D16348" w:rsidRPr="00D16348" w:rsidRDefault="00D16348" w:rsidP="000B6C94">
      <w:pPr>
        <w:pStyle w:val="ConsPlusNormal"/>
        <w:spacing w:line="276" w:lineRule="auto"/>
        <w:ind w:firstLine="540"/>
        <w:rPr>
          <w:rFonts w:ascii="Times New Roman" w:hAnsi="Times New Roman" w:cs="Times New Roman"/>
          <w:b/>
          <w:sz w:val="28"/>
          <w:szCs w:val="28"/>
        </w:rPr>
      </w:pPr>
      <w:r w:rsidRPr="00D16348">
        <w:rPr>
          <w:rFonts w:ascii="Times New Roman" w:hAnsi="Times New Roman" w:cs="Times New Roman"/>
          <w:b/>
          <w:sz w:val="28"/>
          <w:szCs w:val="28"/>
        </w:rPr>
        <w:t xml:space="preserve">Статья 34. Орган, к компетенции которого отнесены полномочия по рассмотрению </w:t>
      </w:r>
      <w:r w:rsidR="00664D92" w:rsidRPr="00D16348">
        <w:rPr>
          <w:rFonts w:ascii="Times New Roman" w:hAnsi="Times New Roman" w:cs="Times New Roman"/>
          <w:b/>
          <w:sz w:val="28"/>
          <w:szCs w:val="28"/>
        </w:rPr>
        <w:t>протестов,</w:t>
      </w:r>
      <w:r w:rsidR="00664D92">
        <w:rPr>
          <w:rFonts w:ascii="Times New Roman" w:hAnsi="Times New Roman" w:cs="Times New Roman"/>
          <w:b/>
          <w:sz w:val="28"/>
          <w:szCs w:val="28"/>
        </w:rPr>
        <w:t xml:space="preserve"> </w:t>
      </w:r>
      <w:r w:rsidRPr="00D16348">
        <w:rPr>
          <w:rFonts w:ascii="Times New Roman" w:hAnsi="Times New Roman" w:cs="Times New Roman"/>
          <w:b/>
          <w:sz w:val="28"/>
          <w:szCs w:val="28"/>
        </w:rPr>
        <w:t xml:space="preserve">требований </w:t>
      </w:r>
      <w:r w:rsidR="00664D92">
        <w:rPr>
          <w:rFonts w:ascii="Times New Roman" w:hAnsi="Times New Roman" w:cs="Times New Roman"/>
          <w:b/>
          <w:sz w:val="28"/>
          <w:szCs w:val="28"/>
        </w:rPr>
        <w:t>исправить</w:t>
      </w:r>
      <w:r w:rsidRPr="00D16348">
        <w:rPr>
          <w:rFonts w:ascii="Times New Roman" w:hAnsi="Times New Roman" w:cs="Times New Roman"/>
          <w:b/>
          <w:sz w:val="28"/>
          <w:szCs w:val="28"/>
        </w:rPr>
        <w:t xml:space="preserve"> результат, </w:t>
      </w:r>
      <w:r w:rsidR="00664D92">
        <w:rPr>
          <w:rFonts w:ascii="Times New Roman" w:hAnsi="Times New Roman" w:cs="Times New Roman"/>
          <w:b/>
          <w:sz w:val="28"/>
          <w:szCs w:val="28"/>
        </w:rPr>
        <w:t>других запросов на рассмотрение</w:t>
      </w:r>
      <w:r w:rsidR="00D04C91">
        <w:rPr>
          <w:rFonts w:ascii="Times New Roman" w:hAnsi="Times New Roman" w:cs="Times New Roman"/>
          <w:b/>
          <w:sz w:val="28"/>
          <w:szCs w:val="28"/>
        </w:rPr>
        <w:t xml:space="preserve">, </w:t>
      </w:r>
      <w:r w:rsidRPr="00D16348">
        <w:rPr>
          <w:rFonts w:ascii="Times New Roman" w:hAnsi="Times New Roman" w:cs="Times New Roman"/>
          <w:b/>
          <w:sz w:val="28"/>
          <w:szCs w:val="28"/>
        </w:rPr>
        <w:t>апелляций</w:t>
      </w:r>
    </w:p>
    <w:p w14:paraId="358B757C" w14:textId="77777777" w:rsidR="00D91BF4" w:rsidRPr="00D91BF4" w:rsidRDefault="00D91BF4" w:rsidP="000B6C94">
      <w:pPr>
        <w:pStyle w:val="ConsPlusNormal"/>
        <w:spacing w:line="276" w:lineRule="auto"/>
        <w:ind w:firstLine="709"/>
        <w:jc w:val="both"/>
        <w:rPr>
          <w:rFonts w:ascii="Times New Roman" w:hAnsi="Times New Roman" w:cs="Times New Roman"/>
          <w:sz w:val="28"/>
          <w:szCs w:val="28"/>
        </w:rPr>
      </w:pPr>
      <w:r w:rsidRPr="00D91BF4">
        <w:rPr>
          <w:rFonts w:ascii="Times New Roman" w:hAnsi="Times New Roman" w:cs="Times New Roman"/>
          <w:sz w:val="28"/>
          <w:szCs w:val="28"/>
        </w:rPr>
        <w:t>3</w:t>
      </w:r>
      <w:r w:rsidR="00D16348">
        <w:rPr>
          <w:rFonts w:ascii="Times New Roman" w:hAnsi="Times New Roman" w:cs="Times New Roman"/>
          <w:sz w:val="28"/>
          <w:szCs w:val="28"/>
        </w:rPr>
        <w:t>4</w:t>
      </w:r>
      <w:r w:rsidRPr="00D91BF4">
        <w:rPr>
          <w:rFonts w:ascii="Times New Roman" w:hAnsi="Times New Roman" w:cs="Times New Roman"/>
          <w:sz w:val="28"/>
          <w:szCs w:val="28"/>
        </w:rPr>
        <w:t>.</w:t>
      </w:r>
      <w:r w:rsidR="00D16348">
        <w:rPr>
          <w:rFonts w:ascii="Times New Roman" w:hAnsi="Times New Roman" w:cs="Times New Roman"/>
          <w:sz w:val="28"/>
          <w:szCs w:val="28"/>
        </w:rPr>
        <w:t>1</w:t>
      </w:r>
      <w:r w:rsidRPr="00D91BF4">
        <w:rPr>
          <w:rFonts w:ascii="Times New Roman" w:hAnsi="Times New Roman" w:cs="Times New Roman"/>
          <w:sz w:val="28"/>
          <w:szCs w:val="28"/>
        </w:rPr>
        <w:t xml:space="preserve">. </w:t>
      </w:r>
      <w:r>
        <w:rPr>
          <w:rFonts w:ascii="Times New Roman" w:hAnsi="Times New Roman" w:cs="Times New Roman"/>
          <w:sz w:val="28"/>
          <w:szCs w:val="28"/>
        </w:rPr>
        <w:t>П</w:t>
      </w:r>
      <w:r w:rsidR="00B735EA" w:rsidRPr="00D91BF4">
        <w:rPr>
          <w:rFonts w:ascii="Times New Roman" w:hAnsi="Times New Roman" w:cs="Times New Roman"/>
          <w:sz w:val="28"/>
          <w:szCs w:val="28"/>
        </w:rPr>
        <w:t xml:space="preserve">олномочия по рассмотрению </w:t>
      </w:r>
      <w:r w:rsidR="00D257D1" w:rsidRPr="00D91BF4">
        <w:rPr>
          <w:rFonts w:ascii="Times New Roman" w:hAnsi="Times New Roman" w:cs="Times New Roman"/>
          <w:sz w:val="28"/>
          <w:szCs w:val="28"/>
        </w:rPr>
        <w:t>протестов</w:t>
      </w:r>
      <w:r w:rsidR="00664D92">
        <w:rPr>
          <w:rFonts w:ascii="Times New Roman" w:hAnsi="Times New Roman" w:cs="Times New Roman"/>
          <w:sz w:val="28"/>
          <w:szCs w:val="28"/>
        </w:rPr>
        <w:t>, требований исправить результат</w:t>
      </w:r>
      <w:r w:rsidR="00D12592">
        <w:rPr>
          <w:rFonts w:ascii="Times New Roman" w:hAnsi="Times New Roman" w:cs="Times New Roman"/>
          <w:sz w:val="28"/>
          <w:szCs w:val="28"/>
        </w:rPr>
        <w:t xml:space="preserve"> и других запросов на рассмотрение, кроме апелляций,</w:t>
      </w:r>
      <w:r>
        <w:rPr>
          <w:rFonts w:ascii="Times New Roman" w:hAnsi="Times New Roman" w:cs="Times New Roman"/>
          <w:sz w:val="28"/>
          <w:szCs w:val="28"/>
        </w:rPr>
        <w:t xml:space="preserve"> относятся к </w:t>
      </w:r>
      <w:r w:rsidR="007B7379">
        <w:rPr>
          <w:rFonts w:ascii="Times New Roman" w:hAnsi="Times New Roman" w:cs="Times New Roman"/>
          <w:sz w:val="28"/>
          <w:szCs w:val="28"/>
        </w:rPr>
        <w:t xml:space="preserve">протестовому </w:t>
      </w:r>
      <w:r w:rsidR="00F21E68">
        <w:rPr>
          <w:rFonts w:ascii="Times New Roman" w:hAnsi="Times New Roman" w:cs="Times New Roman"/>
          <w:sz w:val="28"/>
          <w:szCs w:val="28"/>
        </w:rPr>
        <w:t xml:space="preserve">комитету </w:t>
      </w:r>
      <w:r>
        <w:rPr>
          <w:rFonts w:ascii="Times New Roman" w:hAnsi="Times New Roman" w:cs="Times New Roman"/>
          <w:sz w:val="28"/>
          <w:szCs w:val="28"/>
        </w:rPr>
        <w:t>соревнования.</w:t>
      </w:r>
    </w:p>
    <w:p w14:paraId="4226EC84" w14:textId="4184669C" w:rsidR="00B735EA" w:rsidRPr="00D91BF4" w:rsidRDefault="00D91BF4" w:rsidP="000B6C94">
      <w:pPr>
        <w:pStyle w:val="ConsPlusNormal"/>
        <w:spacing w:line="276" w:lineRule="auto"/>
        <w:ind w:firstLine="709"/>
        <w:jc w:val="both"/>
        <w:rPr>
          <w:rFonts w:ascii="Times New Roman" w:hAnsi="Times New Roman" w:cs="Times New Roman"/>
          <w:sz w:val="28"/>
          <w:szCs w:val="28"/>
        </w:rPr>
      </w:pPr>
      <w:r w:rsidRPr="00D91BF4">
        <w:rPr>
          <w:rFonts w:ascii="Times New Roman" w:hAnsi="Times New Roman" w:cs="Times New Roman"/>
          <w:sz w:val="28"/>
          <w:szCs w:val="28"/>
        </w:rPr>
        <w:t>3</w:t>
      </w:r>
      <w:r w:rsidR="00D16348">
        <w:rPr>
          <w:rFonts w:ascii="Times New Roman" w:hAnsi="Times New Roman" w:cs="Times New Roman"/>
          <w:sz w:val="28"/>
          <w:szCs w:val="28"/>
        </w:rPr>
        <w:t>4</w:t>
      </w:r>
      <w:r w:rsidRPr="00D91BF4">
        <w:rPr>
          <w:rFonts w:ascii="Times New Roman" w:hAnsi="Times New Roman" w:cs="Times New Roman"/>
          <w:sz w:val="28"/>
          <w:szCs w:val="28"/>
        </w:rPr>
        <w:t>.</w:t>
      </w:r>
      <w:r w:rsidR="00D16348">
        <w:rPr>
          <w:rFonts w:ascii="Times New Roman" w:hAnsi="Times New Roman" w:cs="Times New Roman"/>
          <w:sz w:val="28"/>
          <w:szCs w:val="28"/>
        </w:rPr>
        <w:t>2</w:t>
      </w:r>
      <w:r w:rsidR="000B6C94">
        <w:rPr>
          <w:rFonts w:ascii="Times New Roman" w:hAnsi="Times New Roman" w:cs="Times New Roman"/>
          <w:sz w:val="28"/>
          <w:szCs w:val="28"/>
        </w:rPr>
        <w:t>. </w:t>
      </w:r>
      <w:r>
        <w:rPr>
          <w:rFonts w:ascii="Times New Roman" w:hAnsi="Times New Roman" w:cs="Times New Roman"/>
          <w:sz w:val="28"/>
          <w:szCs w:val="28"/>
        </w:rPr>
        <w:t>П</w:t>
      </w:r>
      <w:r w:rsidRPr="00D91BF4">
        <w:rPr>
          <w:rFonts w:ascii="Times New Roman" w:hAnsi="Times New Roman" w:cs="Times New Roman"/>
          <w:sz w:val="28"/>
          <w:szCs w:val="28"/>
        </w:rPr>
        <w:t xml:space="preserve">олномочия по рассмотрению </w:t>
      </w:r>
      <w:r w:rsidR="00D257D1" w:rsidRPr="00D91BF4">
        <w:rPr>
          <w:rFonts w:ascii="Times New Roman" w:hAnsi="Times New Roman" w:cs="Times New Roman"/>
          <w:sz w:val="28"/>
          <w:szCs w:val="28"/>
        </w:rPr>
        <w:t>апелляций</w:t>
      </w:r>
      <w:r>
        <w:rPr>
          <w:rFonts w:ascii="Times New Roman" w:hAnsi="Times New Roman" w:cs="Times New Roman"/>
          <w:sz w:val="28"/>
          <w:szCs w:val="28"/>
        </w:rPr>
        <w:t xml:space="preserve"> относятся к </w:t>
      </w:r>
      <w:r w:rsidR="00445A3A">
        <w:rPr>
          <w:rFonts w:ascii="Times New Roman" w:hAnsi="Times New Roman" w:cs="Times New Roman"/>
          <w:sz w:val="28"/>
          <w:szCs w:val="28"/>
        </w:rPr>
        <w:t>соответствующему рабочему органу Общероссийской спортивной федерации, уполномоченному Общероссийской спортивной федерацией на рассмотрение апелляций</w:t>
      </w:r>
      <w:r w:rsidR="00D257D1" w:rsidRPr="00D91BF4">
        <w:rPr>
          <w:rFonts w:ascii="Times New Roman" w:hAnsi="Times New Roman" w:cs="Times New Roman"/>
          <w:sz w:val="28"/>
          <w:szCs w:val="28"/>
        </w:rPr>
        <w:t>.</w:t>
      </w:r>
    </w:p>
    <w:p w14:paraId="6A4C4EF4" w14:textId="1783D6C8" w:rsidR="005E0C2E" w:rsidRDefault="000B6C94"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34.3. </w:t>
      </w:r>
      <w:r w:rsidR="00D92C07" w:rsidRPr="00D92C07">
        <w:rPr>
          <w:rFonts w:ascii="Times New Roman" w:hAnsi="Times New Roman" w:cs="Times New Roman"/>
          <w:sz w:val="28"/>
          <w:szCs w:val="28"/>
        </w:rPr>
        <w:t>Полномочия по рассмотрению случаев дисциплинарных проступков, выходящих за рамки полномочий протестового комитета, относятся к соответствующему рабочему органу Общероссийской спортивной федерации, уполномоченному Общероссийской спортивной федерацией для таких действий.</w:t>
      </w:r>
    </w:p>
    <w:p w14:paraId="0C7DE007" w14:textId="77777777" w:rsidR="00D92C07" w:rsidRDefault="00D92C07" w:rsidP="000B6C94">
      <w:pPr>
        <w:pStyle w:val="ConsPlusNormal"/>
        <w:spacing w:line="276" w:lineRule="auto"/>
        <w:ind w:firstLine="709"/>
        <w:jc w:val="both"/>
        <w:rPr>
          <w:rFonts w:ascii="Times New Roman" w:hAnsi="Times New Roman" w:cs="Times New Roman"/>
          <w:sz w:val="28"/>
          <w:szCs w:val="28"/>
        </w:rPr>
      </w:pPr>
    </w:p>
    <w:p w14:paraId="32D8B762" w14:textId="77777777" w:rsidR="00DD1227" w:rsidRPr="00B735EA" w:rsidRDefault="00DD1227" w:rsidP="000B6C94">
      <w:pPr>
        <w:pStyle w:val="ConsPlusNormal"/>
        <w:spacing w:line="276" w:lineRule="auto"/>
        <w:ind w:firstLine="709"/>
        <w:jc w:val="both"/>
        <w:rPr>
          <w:rFonts w:ascii="Times New Roman" w:hAnsi="Times New Roman" w:cs="Times New Roman"/>
          <w:sz w:val="28"/>
          <w:szCs w:val="28"/>
        </w:rPr>
      </w:pPr>
    </w:p>
    <w:p w14:paraId="540829E9" w14:textId="541012C4" w:rsidR="00B735EA" w:rsidRPr="00D257D1" w:rsidRDefault="00D257D1" w:rsidP="000B6C94">
      <w:pPr>
        <w:pStyle w:val="ConsPlusNormal"/>
        <w:spacing w:line="276" w:lineRule="auto"/>
        <w:ind w:firstLine="540"/>
        <w:rPr>
          <w:rFonts w:ascii="Times New Roman" w:hAnsi="Times New Roman" w:cs="Times New Roman"/>
          <w:b/>
          <w:sz w:val="28"/>
          <w:szCs w:val="28"/>
        </w:rPr>
      </w:pPr>
      <w:r w:rsidRPr="0038781A">
        <w:rPr>
          <w:rFonts w:ascii="Times New Roman" w:hAnsi="Times New Roman" w:cs="Times New Roman"/>
          <w:b/>
          <w:sz w:val="28"/>
          <w:szCs w:val="28"/>
        </w:rPr>
        <w:lastRenderedPageBreak/>
        <w:t xml:space="preserve">Статья </w:t>
      </w:r>
      <w:r>
        <w:rPr>
          <w:rFonts w:ascii="Times New Roman" w:hAnsi="Times New Roman" w:cs="Times New Roman"/>
          <w:b/>
          <w:sz w:val="28"/>
          <w:szCs w:val="28"/>
        </w:rPr>
        <w:t>3</w:t>
      </w:r>
      <w:r w:rsidR="00D16348">
        <w:rPr>
          <w:rFonts w:ascii="Times New Roman" w:hAnsi="Times New Roman" w:cs="Times New Roman"/>
          <w:b/>
          <w:sz w:val="28"/>
          <w:szCs w:val="28"/>
        </w:rPr>
        <w:t>5</w:t>
      </w:r>
      <w:r w:rsidR="000B6C94">
        <w:rPr>
          <w:rFonts w:ascii="Times New Roman" w:hAnsi="Times New Roman" w:cs="Times New Roman"/>
          <w:b/>
          <w:sz w:val="28"/>
          <w:szCs w:val="28"/>
        </w:rPr>
        <w:t>. </w:t>
      </w:r>
      <w:r w:rsidRPr="00D257D1">
        <w:rPr>
          <w:rFonts w:ascii="Times New Roman" w:hAnsi="Times New Roman" w:cs="Times New Roman"/>
          <w:b/>
          <w:sz w:val="28"/>
          <w:szCs w:val="28"/>
        </w:rPr>
        <w:t xml:space="preserve">Способы </w:t>
      </w:r>
      <w:r w:rsidR="00B735EA" w:rsidRPr="00D257D1">
        <w:rPr>
          <w:rFonts w:ascii="Times New Roman" w:hAnsi="Times New Roman" w:cs="Times New Roman"/>
          <w:b/>
          <w:sz w:val="28"/>
          <w:szCs w:val="28"/>
        </w:rPr>
        <w:t>определения победителя соревнований и распределения мест</w:t>
      </w:r>
    </w:p>
    <w:p w14:paraId="583CA06B" w14:textId="6AF89669" w:rsidR="00F043D5" w:rsidRPr="00742916" w:rsidRDefault="009415CE" w:rsidP="000B6C94">
      <w:pPr>
        <w:ind w:right="-2" w:firstLine="709"/>
        <w:jc w:val="both"/>
        <w:rPr>
          <w:rFonts w:ascii="Times New Roman" w:hAnsi="Times New Roman"/>
          <w:sz w:val="28"/>
          <w:szCs w:val="28"/>
        </w:rPr>
      </w:pPr>
      <w:r>
        <w:rPr>
          <w:rFonts w:ascii="Times New Roman" w:hAnsi="Times New Roman"/>
          <w:sz w:val="28"/>
          <w:szCs w:val="28"/>
        </w:rPr>
        <w:t>Подведение</w:t>
      </w:r>
      <w:r w:rsidR="00F043D5" w:rsidRPr="00742916">
        <w:rPr>
          <w:rFonts w:ascii="Times New Roman" w:hAnsi="Times New Roman"/>
          <w:sz w:val="28"/>
          <w:szCs w:val="28"/>
        </w:rPr>
        <w:t xml:space="preserve"> результат</w:t>
      </w:r>
      <w:r>
        <w:rPr>
          <w:rFonts w:ascii="Times New Roman" w:hAnsi="Times New Roman"/>
          <w:sz w:val="28"/>
          <w:szCs w:val="28"/>
        </w:rPr>
        <w:t>ов</w:t>
      </w:r>
      <w:r w:rsidR="00F043D5" w:rsidRPr="00742916">
        <w:rPr>
          <w:rFonts w:ascii="Times New Roman" w:hAnsi="Times New Roman"/>
          <w:sz w:val="28"/>
          <w:szCs w:val="28"/>
        </w:rPr>
        <w:t xml:space="preserve"> гонки или серии гонок </w:t>
      </w:r>
      <w:r>
        <w:rPr>
          <w:rFonts w:ascii="Times New Roman" w:hAnsi="Times New Roman"/>
          <w:sz w:val="28"/>
          <w:szCs w:val="28"/>
        </w:rPr>
        <w:t xml:space="preserve">производится </w:t>
      </w:r>
      <w:r w:rsidR="00F043D5" w:rsidRPr="00742916">
        <w:rPr>
          <w:rFonts w:ascii="Times New Roman" w:hAnsi="Times New Roman"/>
          <w:sz w:val="28"/>
          <w:szCs w:val="28"/>
        </w:rPr>
        <w:t xml:space="preserve">в соответствии с </w:t>
      </w:r>
      <w:r>
        <w:rPr>
          <w:rFonts w:ascii="Times New Roman" w:hAnsi="Times New Roman"/>
          <w:sz w:val="28"/>
          <w:szCs w:val="28"/>
        </w:rPr>
        <w:t xml:space="preserve">Правилом 90 и </w:t>
      </w:r>
      <w:r w:rsidR="00F043D5" w:rsidRPr="00742916">
        <w:rPr>
          <w:rFonts w:ascii="Times New Roman" w:hAnsi="Times New Roman"/>
          <w:sz w:val="28"/>
          <w:szCs w:val="28"/>
        </w:rPr>
        <w:t>Приложением А</w:t>
      </w:r>
      <w:r w:rsidR="00742916">
        <w:rPr>
          <w:rFonts w:ascii="Times New Roman" w:hAnsi="Times New Roman"/>
          <w:sz w:val="28"/>
          <w:szCs w:val="28"/>
        </w:rPr>
        <w:t xml:space="preserve"> ППГ (Приложение 1</w:t>
      </w:r>
      <w:r w:rsidR="00D16348">
        <w:rPr>
          <w:rFonts w:ascii="Times New Roman" w:hAnsi="Times New Roman"/>
          <w:sz w:val="28"/>
          <w:szCs w:val="28"/>
        </w:rPr>
        <w:t>.1</w:t>
      </w:r>
      <w:r w:rsidR="000B6C94">
        <w:rPr>
          <w:rFonts w:ascii="Times New Roman" w:hAnsi="Times New Roman"/>
          <w:sz w:val="28"/>
          <w:szCs w:val="28"/>
        </w:rPr>
        <w:t xml:space="preserve"> Правил</w:t>
      </w:r>
      <w:r w:rsidR="00742916">
        <w:rPr>
          <w:rFonts w:ascii="Times New Roman" w:hAnsi="Times New Roman"/>
          <w:sz w:val="28"/>
          <w:szCs w:val="28"/>
        </w:rPr>
        <w:t>)</w:t>
      </w:r>
      <w:r w:rsidR="00F043D5" w:rsidRPr="00742916">
        <w:rPr>
          <w:rFonts w:ascii="Times New Roman" w:hAnsi="Times New Roman"/>
          <w:sz w:val="28"/>
          <w:szCs w:val="28"/>
        </w:rPr>
        <w:t xml:space="preserve">, если только </w:t>
      </w:r>
      <w:r w:rsidR="007075E7">
        <w:rPr>
          <w:rFonts w:ascii="Times New Roman" w:hAnsi="Times New Roman"/>
          <w:sz w:val="28"/>
          <w:szCs w:val="28"/>
        </w:rPr>
        <w:t>п</w:t>
      </w:r>
      <w:r w:rsidR="007075E7" w:rsidRPr="00742916">
        <w:rPr>
          <w:rFonts w:ascii="Times New Roman" w:hAnsi="Times New Roman"/>
          <w:sz w:val="28"/>
          <w:szCs w:val="28"/>
        </w:rPr>
        <w:t xml:space="preserve">оложение </w:t>
      </w:r>
      <w:r w:rsidR="00F043D5" w:rsidRPr="00742916">
        <w:rPr>
          <w:rFonts w:ascii="Times New Roman" w:hAnsi="Times New Roman"/>
          <w:sz w:val="28"/>
          <w:szCs w:val="28"/>
        </w:rPr>
        <w:t>о соревновании</w:t>
      </w:r>
      <w:r>
        <w:rPr>
          <w:rFonts w:ascii="Times New Roman" w:hAnsi="Times New Roman"/>
          <w:sz w:val="28"/>
          <w:szCs w:val="28"/>
        </w:rPr>
        <w:t xml:space="preserve"> или </w:t>
      </w:r>
      <w:r w:rsidR="007075E7">
        <w:rPr>
          <w:rFonts w:ascii="Times New Roman" w:hAnsi="Times New Roman"/>
          <w:sz w:val="28"/>
          <w:szCs w:val="28"/>
        </w:rPr>
        <w:t xml:space="preserve">регламент </w:t>
      </w:r>
      <w:r>
        <w:rPr>
          <w:rFonts w:ascii="Times New Roman" w:hAnsi="Times New Roman"/>
          <w:sz w:val="28"/>
          <w:szCs w:val="28"/>
        </w:rPr>
        <w:t>соревнования</w:t>
      </w:r>
      <w:r w:rsidR="00F043D5" w:rsidRPr="00742916">
        <w:rPr>
          <w:rFonts w:ascii="Times New Roman" w:hAnsi="Times New Roman"/>
          <w:sz w:val="28"/>
          <w:szCs w:val="28"/>
        </w:rPr>
        <w:t xml:space="preserve"> не предусматрива</w:t>
      </w:r>
      <w:r>
        <w:rPr>
          <w:rFonts w:ascii="Times New Roman" w:hAnsi="Times New Roman"/>
          <w:sz w:val="28"/>
          <w:szCs w:val="28"/>
        </w:rPr>
        <w:t>ю</w:t>
      </w:r>
      <w:r w:rsidR="00F043D5" w:rsidRPr="00742916">
        <w:rPr>
          <w:rFonts w:ascii="Times New Roman" w:hAnsi="Times New Roman"/>
          <w:sz w:val="28"/>
          <w:szCs w:val="28"/>
        </w:rPr>
        <w:t xml:space="preserve">т </w:t>
      </w:r>
      <w:r>
        <w:rPr>
          <w:rFonts w:ascii="Times New Roman" w:hAnsi="Times New Roman"/>
          <w:sz w:val="28"/>
          <w:szCs w:val="28"/>
        </w:rPr>
        <w:t>другой способ определения победителя соревнований и распределения мест</w:t>
      </w:r>
      <w:r w:rsidR="00F043D5" w:rsidRPr="00742916">
        <w:rPr>
          <w:rFonts w:ascii="Times New Roman" w:hAnsi="Times New Roman"/>
          <w:sz w:val="28"/>
          <w:szCs w:val="28"/>
        </w:rPr>
        <w:t xml:space="preserve">. </w:t>
      </w:r>
    </w:p>
    <w:p w14:paraId="28E2FB5E" w14:textId="7EDC930A" w:rsidR="00DD1227" w:rsidRDefault="00DD1227" w:rsidP="000B6C94">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br w:type="page"/>
      </w:r>
    </w:p>
    <w:p w14:paraId="26D21E77" w14:textId="77777777" w:rsidR="00D257D1" w:rsidRDefault="00D257D1" w:rsidP="00DD1227">
      <w:pPr>
        <w:pStyle w:val="ConsPlusNormal"/>
        <w:spacing w:line="276" w:lineRule="auto"/>
        <w:rPr>
          <w:rFonts w:ascii="Times New Roman" w:hAnsi="Times New Roman" w:cs="Times New Roman"/>
          <w:b/>
          <w:sz w:val="28"/>
          <w:szCs w:val="28"/>
        </w:rPr>
      </w:pPr>
      <w:r w:rsidRPr="00221128">
        <w:rPr>
          <w:rFonts w:ascii="Times New Roman" w:hAnsi="Times New Roman" w:cs="Times New Roman"/>
          <w:b/>
          <w:sz w:val="28"/>
          <w:szCs w:val="28"/>
        </w:rPr>
        <w:lastRenderedPageBreak/>
        <w:t>РАЗДЕЛ V</w:t>
      </w:r>
      <w:r>
        <w:rPr>
          <w:rFonts w:ascii="Times New Roman" w:hAnsi="Times New Roman" w:cs="Times New Roman"/>
          <w:b/>
          <w:sz w:val="28"/>
          <w:szCs w:val="28"/>
          <w:lang w:val="en-US"/>
        </w:rPr>
        <w:t>I</w:t>
      </w:r>
    </w:p>
    <w:p w14:paraId="65E7827C" w14:textId="34A8AC98" w:rsidR="00D257D1" w:rsidRDefault="00D257D1" w:rsidP="00DD1227">
      <w:pPr>
        <w:pStyle w:val="ConsPlusNormal"/>
        <w:spacing w:line="276" w:lineRule="auto"/>
        <w:ind w:firstLine="540"/>
        <w:rPr>
          <w:rFonts w:ascii="Times New Roman" w:hAnsi="Times New Roman" w:cs="Times New Roman"/>
          <w:b/>
          <w:sz w:val="28"/>
          <w:szCs w:val="28"/>
        </w:rPr>
      </w:pPr>
      <w:r w:rsidRPr="00D257D1">
        <w:rPr>
          <w:rFonts w:ascii="Times New Roman" w:hAnsi="Times New Roman" w:cs="Times New Roman"/>
          <w:b/>
          <w:sz w:val="28"/>
          <w:szCs w:val="28"/>
        </w:rPr>
        <w:t>ТРЕБОВАНИЯ К ФОРМИРОВАНИЮ СУДЕЙСКОЙ КОЛЛЕГИИ</w:t>
      </w:r>
    </w:p>
    <w:p w14:paraId="5DAF33E7" w14:textId="77777777" w:rsidR="000B6C94" w:rsidRPr="00D257D1" w:rsidRDefault="000B6C94" w:rsidP="000B6C94">
      <w:pPr>
        <w:pStyle w:val="ConsPlusNormal"/>
        <w:spacing w:line="276" w:lineRule="auto"/>
        <w:ind w:firstLine="540"/>
        <w:rPr>
          <w:rFonts w:ascii="Times New Roman" w:hAnsi="Times New Roman" w:cs="Times New Roman"/>
          <w:b/>
          <w:sz w:val="28"/>
          <w:szCs w:val="28"/>
        </w:rPr>
      </w:pPr>
    </w:p>
    <w:p w14:paraId="7D85C548" w14:textId="77777777" w:rsidR="00B735EA" w:rsidRPr="007E223A" w:rsidRDefault="007E223A" w:rsidP="000B6C94">
      <w:pPr>
        <w:pStyle w:val="ConsPlusNormal"/>
        <w:spacing w:line="276" w:lineRule="auto"/>
        <w:ind w:firstLine="709"/>
        <w:rPr>
          <w:rFonts w:ascii="Times New Roman" w:hAnsi="Times New Roman" w:cs="Times New Roman"/>
          <w:b/>
          <w:sz w:val="28"/>
          <w:szCs w:val="28"/>
        </w:rPr>
      </w:pPr>
      <w:r w:rsidRPr="0038781A">
        <w:rPr>
          <w:rFonts w:ascii="Times New Roman" w:hAnsi="Times New Roman" w:cs="Times New Roman"/>
          <w:b/>
          <w:sz w:val="28"/>
          <w:szCs w:val="28"/>
        </w:rPr>
        <w:t xml:space="preserve">Статья </w:t>
      </w:r>
      <w:r>
        <w:rPr>
          <w:rFonts w:ascii="Times New Roman" w:hAnsi="Times New Roman" w:cs="Times New Roman"/>
          <w:b/>
          <w:sz w:val="28"/>
          <w:szCs w:val="28"/>
        </w:rPr>
        <w:t>3</w:t>
      </w:r>
      <w:r w:rsidR="00F9653C">
        <w:rPr>
          <w:rFonts w:ascii="Times New Roman" w:hAnsi="Times New Roman" w:cs="Times New Roman"/>
          <w:b/>
          <w:sz w:val="28"/>
          <w:szCs w:val="28"/>
        </w:rPr>
        <w:t>6</w:t>
      </w:r>
      <w:r w:rsidRPr="0038781A">
        <w:rPr>
          <w:rFonts w:ascii="Times New Roman" w:hAnsi="Times New Roman" w:cs="Times New Roman"/>
          <w:b/>
          <w:sz w:val="28"/>
          <w:szCs w:val="28"/>
        </w:rPr>
        <w:t xml:space="preserve">. </w:t>
      </w:r>
      <w:r w:rsidR="00C638F9">
        <w:rPr>
          <w:rFonts w:ascii="Times New Roman" w:hAnsi="Times New Roman" w:cs="Times New Roman"/>
          <w:b/>
          <w:sz w:val="28"/>
          <w:szCs w:val="28"/>
        </w:rPr>
        <w:t>Главная судейская коллегия</w:t>
      </w:r>
    </w:p>
    <w:p w14:paraId="0FEE4D20" w14:textId="77777777" w:rsidR="007E223A" w:rsidRPr="006E5814" w:rsidRDefault="00146CD1" w:rsidP="000B6C94">
      <w:pPr>
        <w:pStyle w:val="Defaul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480BB5">
        <w:rPr>
          <w:rFonts w:ascii="Times New Roman" w:hAnsi="Times New Roman" w:cs="Times New Roman"/>
          <w:sz w:val="28"/>
          <w:szCs w:val="28"/>
        </w:rPr>
        <w:t>6</w:t>
      </w:r>
      <w:r>
        <w:rPr>
          <w:rFonts w:ascii="Times New Roman" w:hAnsi="Times New Roman" w:cs="Times New Roman"/>
          <w:sz w:val="28"/>
          <w:szCs w:val="28"/>
        </w:rPr>
        <w:t xml:space="preserve">.1. В состав главной судейской коллегии входят </w:t>
      </w:r>
      <w:r w:rsidR="00480BB5">
        <w:rPr>
          <w:rFonts w:ascii="Times New Roman" w:hAnsi="Times New Roman" w:cs="Times New Roman"/>
          <w:sz w:val="28"/>
          <w:szCs w:val="28"/>
        </w:rPr>
        <w:t xml:space="preserve">главный </w:t>
      </w:r>
      <w:r>
        <w:rPr>
          <w:rFonts w:ascii="Times New Roman" w:hAnsi="Times New Roman" w:cs="Times New Roman"/>
          <w:sz w:val="28"/>
          <w:szCs w:val="28"/>
        </w:rPr>
        <w:t xml:space="preserve">судья соревнования, </w:t>
      </w:r>
      <w:r w:rsidR="00480BB5">
        <w:rPr>
          <w:rFonts w:ascii="Times New Roman" w:hAnsi="Times New Roman" w:cs="Times New Roman"/>
          <w:sz w:val="28"/>
          <w:szCs w:val="28"/>
        </w:rPr>
        <w:t xml:space="preserve">заместитель </w:t>
      </w:r>
      <w:r w:rsidR="00F23D68">
        <w:rPr>
          <w:rFonts w:ascii="Times New Roman" w:hAnsi="Times New Roman" w:cs="Times New Roman"/>
          <w:sz w:val="28"/>
          <w:szCs w:val="28"/>
        </w:rPr>
        <w:t>(заместители)</w:t>
      </w:r>
      <w:r w:rsidR="00480BB5">
        <w:rPr>
          <w:rFonts w:ascii="Times New Roman" w:hAnsi="Times New Roman" w:cs="Times New Roman"/>
          <w:sz w:val="28"/>
          <w:szCs w:val="28"/>
        </w:rPr>
        <w:t xml:space="preserve"> </w:t>
      </w:r>
      <w:r>
        <w:rPr>
          <w:rFonts w:ascii="Times New Roman" w:hAnsi="Times New Roman" w:cs="Times New Roman"/>
          <w:sz w:val="28"/>
          <w:szCs w:val="28"/>
        </w:rPr>
        <w:t>главного судьи по дистанции</w:t>
      </w:r>
      <w:r w:rsidR="00F23D68">
        <w:rPr>
          <w:rFonts w:ascii="Times New Roman" w:hAnsi="Times New Roman" w:cs="Times New Roman"/>
          <w:sz w:val="28"/>
          <w:szCs w:val="28"/>
        </w:rPr>
        <w:t xml:space="preserve"> (дистанциям)</w:t>
      </w:r>
      <w:r>
        <w:rPr>
          <w:rFonts w:ascii="Times New Roman" w:hAnsi="Times New Roman" w:cs="Times New Roman"/>
          <w:sz w:val="28"/>
          <w:szCs w:val="28"/>
        </w:rPr>
        <w:t xml:space="preserve">, </w:t>
      </w:r>
      <w:r w:rsidR="00480BB5">
        <w:rPr>
          <w:rFonts w:ascii="Times New Roman" w:hAnsi="Times New Roman" w:cs="Times New Roman"/>
          <w:sz w:val="28"/>
          <w:szCs w:val="28"/>
        </w:rPr>
        <w:t xml:space="preserve">главный </w:t>
      </w:r>
      <w:r>
        <w:rPr>
          <w:rFonts w:ascii="Times New Roman" w:hAnsi="Times New Roman" w:cs="Times New Roman"/>
          <w:sz w:val="28"/>
          <w:szCs w:val="28"/>
        </w:rPr>
        <w:t xml:space="preserve">секретарь соревнования, </w:t>
      </w:r>
      <w:r w:rsidR="00705D35" w:rsidRPr="00705D35">
        <w:rPr>
          <w:rFonts w:ascii="Times New Roman" w:eastAsiaTheme="minorHAnsi" w:hAnsi="Times New Roman" w:cs="Times New Roman"/>
          <w:bCs/>
          <w:iCs/>
          <w:sz w:val="28"/>
          <w:szCs w:val="28"/>
        </w:rPr>
        <w:t>заместитель (заместители) главного секретаря по дистанции (дистанциям)</w:t>
      </w:r>
      <w:r w:rsidR="00705D35">
        <w:rPr>
          <w:rFonts w:ascii="Times New Roman" w:eastAsiaTheme="minorHAnsi" w:hAnsi="Times New Roman" w:cs="Times New Roman"/>
          <w:bCs/>
          <w:iCs/>
          <w:sz w:val="28"/>
          <w:szCs w:val="28"/>
        </w:rPr>
        <w:t>,</w:t>
      </w:r>
      <w:r w:rsidR="00705D35" w:rsidRPr="00705D35">
        <w:rPr>
          <w:rFonts w:ascii="Times New Roman" w:eastAsiaTheme="minorHAnsi" w:hAnsi="Times New Roman" w:cs="Times New Roman"/>
          <w:bCs/>
          <w:iCs/>
          <w:sz w:val="28"/>
          <w:szCs w:val="28"/>
        </w:rPr>
        <w:t xml:space="preserve"> </w:t>
      </w:r>
      <w:r w:rsidR="00480BB5">
        <w:rPr>
          <w:rFonts w:ascii="Times New Roman" w:hAnsi="Times New Roman" w:cs="Times New Roman"/>
          <w:sz w:val="28"/>
          <w:szCs w:val="28"/>
        </w:rPr>
        <w:t xml:space="preserve">председатель </w:t>
      </w:r>
      <w:r>
        <w:rPr>
          <w:rFonts w:ascii="Times New Roman" w:hAnsi="Times New Roman" w:cs="Times New Roman"/>
          <w:sz w:val="28"/>
          <w:szCs w:val="28"/>
        </w:rPr>
        <w:t xml:space="preserve">протестового комитета (для гонок с прямым судейством на воде – </w:t>
      </w:r>
      <w:r w:rsidR="00480BB5">
        <w:rPr>
          <w:rFonts w:ascii="Times New Roman" w:hAnsi="Times New Roman" w:cs="Times New Roman"/>
          <w:sz w:val="28"/>
          <w:szCs w:val="28"/>
        </w:rPr>
        <w:t xml:space="preserve">главный </w:t>
      </w:r>
      <w:r>
        <w:rPr>
          <w:rFonts w:ascii="Times New Roman" w:hAnsi="Times New Roman" w:cs="Times New Roman"/>
          <w:sz w:val="28"/>
          <w:szCs w:val="28"/>
        </w:rPr>
        <w:t>ампайр),</w:t>
      </w:r>
      <w:r w:rsidR="00D87455">
        <w:rPr>
          <w:rFonts w:ascii="Times New Roman" w:hAnsi="Times New Roman" w:cs="Times New Roman"/>
          <w:sz w:val="28"/>
          <w:szCs w:val="28"/>
        </w:rPr>
        <w:t xml:space="preserve"> заместитель председателя протестового комитета,</w:t>
      </w:r>
      <w:r>
        <w:rPr>
          <w:rFonts w:ascii="Times New Roman" w:hAnsi="Times New Roman" w:cs="Times New Roman"/>
          <w:sz w:val="28"/>
          <w:szCs w:val="28"/>
        </w:rPr>
        <w:t xml:space="preserve"> </w:t>
      </w:r>
      <w:r w:rsidR="00480BB5">
        <w:rPr>
          <w:rFonts w:ascii="Times New Roman" w:hAnsi="Times New Roman" w:cs="Times New Roman"/>
          <w:sz w:val="28"/>
          <w:szCs w:val="28"/>
        </w:rPr>
        <w:t xml:space="preserve">председатель </w:t>
      </w:r>
      <w:r w:rsidRPr="006E5814">
        <w:rPr>
          <w:rFonts w:ascii="Times New Roman" w:hAnsi="Times New Roman" w:cs="Times New Roman"/>
          <w:sz w:val="28"/>
          <w:szCs w:val="28"/>
        </w:rPr>
        <w:t>технического комитета.</w:t>
      </w:r>
    </w:p>
    <w:p w14:paraId="441182BE" w14:textId="5609A279" w:rsidR="006D751C" w:rsidRDefault="006D751C" w:rsidP="000B6C94">
      <w:pPr>
        <w:pStyle w:val="Default"/>
        <w:spacing w:line="276" w:lineRule="auto"/>
        <w:ind w:firstLine="709"/>
        <w:jc w:val="both"/>
        <w:rPr>
          <w:rFonts w:ascii="Times New Roman" w:hAnsi="Times New Roman" w:cs="Times New Roman"/>
          <w:sz w:val="28"/>
          <w:szCs w:val="28"/>
        </w:rPr>
      </w:pPr>
      <w:r w:rsidRPr="006E5814">
        <w:rPr>
          <w:rFonts w:ascii="Times New Roman" w:hAnsi="Times New Roman" w:cs="Times New Roman"/>
          <w:sz w:val="28"/>
          <w:szCs w:val="28"/>
        </w:rPr>
        <w:t>Главная судейская коллегия следит за соблюдением Правил, положения (регламента) о соревновании.</w:t>
      </w:r>
    </w:p>
    <w:p w14:paraId="6ED17CC0" w14:textId="77777777" w:rsidR="00C638F9" w:rsidRDefault="00C638F9" w:rsidP="000B6C94">
      <w:pPr>
        <w:tabs>
          <w:tab w:val="left" w:pos="284"/>
        </w:tabs>
        <w:ind w:firstLine="709"/>
        <w:contextualSpacing/>
        <w:jc w:val="both"/>
        <w:rPr>
          <w:rFonts w:ascii="Times New Roman" w:hAnsi="Times New Roman"/>
          <w:b/>
          <w:sz w:val="28"/>
          <w:szCs w:val="28"/>
        </w:rPr>
      </w:pPr>
    </w:p>
    <w:p w14:paraId="75ABC7C2" w14:textId="16D5E4EA" w:rsidR="00202BC5" w:rsidRPr="00737729" w:rsidRDefault="00146CD1" w:rsidP="000B6C94">
      <w:pPr>
        <w:tabs>
          <w:tab w:val="left" w:pos="1134"/>
        </w:tabs>
        <w:ind w:firstLine="709"/>
        <w:contextualSpacing/>
        <w:jc w:val="both"/>
        <w:rPr>
          <w:rFonts w:ascii="Times New Roman" w:hAnsi="Times New Roman"/>
          <w:b/>
          <w:sz w:val="28"/>
          <w:szCs w:val="28"/>
        </w:rPr>
      </w:pPr>
      <w:r w:rsidRPr="00737729">
        <w:rPr>
          <w:rFonts w:ascii="Times New Roman" w:hAnsi="Times New Roman"/>
          <w:b/>
          <w:sz w:val="28"/>
          <w:szCs w:val="28"/>
        </w:rPr>
        <w:t>3</w:t>
      </w:r>
      <w:r w:rsidR="00480BB5">
        <w:rPr>
          <w:rFonts w:ascii="Times New Roman" w:hAnsi="Times New Roman"/>
          <w:b/>
          <w:sz w:val="28"/>
          <w:szCs w:val="28"/>
        </w:rPr>
        <w:t>6</w:t>
      </w:r>
      <w:r w:rsidRPr="00737729">
        <w:rPr>
          <w:rFonts w:ascii="Times New Roman" w:hAnsi="Times New Roman"/>
          <w:b/>
          <w:sz w:val="28"/>
          <w:szCs w:val="28"/>
        </w:rPr>
        <w:t>.2</w:t>
      </w:r>
      <w:r w:rsidR="000B6C94">
        <w:rPr>
          <w:rFonts w:ascii="Times New Roman" w:hAnsi="Times New Roman"/>
          <w:b/>
          <w:sz w:val="28"/>
          <w:szCs w:val="28"/>
        </w:rPr>
        <w:t>.</w:t>
      </w:r>
      <w:r w:rsidRPr="00737729">
        <w:rPr>
          <w:rFonts w:ascii="Times New Roman" w:hAnsi="Times New Roman"/>
          <w:b/>
          <w:sz w:val="28"/>
          <w:szCs w:val="28"/>
        </w:rPr>
        <w:t xml:space="preserve"> Главный судья</w:t>
      </w:r>
      <w:r w:rsidR="000B6C94">
        <w:rPr>
          <w:rFonts w:ascii="Times New Roman" w:hAnsi="Times New Roman"/>
          <w:b/>
          <w:sz w:val="28"/>
          <w:szCs w:val="28"/>
        </w:rPr>
        <w:t>.</w:t>
      </w:r>
    </w:p>
    <w:p w14:paraId="5A1B60F9" w14:textId="73C38C8C" w:rsidR="00146CD1" w:rsidRPr="00571004" w:rsidRDefault="00782C0C" w:rsidP="000B6C94">
      <w:pPr>
        <w:tabs>
          <w:tab w:val="left" w:pos="1134"/>
        </w:tabs>
        <w:ind w:firstLine="709"/>
        <w:contextualSpacing/>
        <w:jc w:val="both"/>
        <w:rPr>
          <w:rFonts w:ascii="Times New Roman" w:hAnsi="Times New Roman"/>
          <w:strike/>
          <w:sz w:val="28"/>
          <w:szCs w:val="28"/>
        </w:rPr>
      </w:pPr>
      <w:r>
        <w:rPr>
          <w:rFonts w:ascii="Times New Roman" w:hAnsi="Times New Roman"/>
          <w:sz w:val="28"/>
          <w:szCs w:val="28"/>
        </w:rPr>
        <w:t>3</w:t>
      </w:r>
      <w:r w:rsidR="00480BB5">
        <w:rPr>
          <w:rFonts w:ascii="Times New Roman" w:hAnsi="Times New Roman"/>
          <w:sz w:val="28"/>
          <w:szCs w:val="28"/>
        </w:rPr>
        <w:t>6</w:t>
      </w:r>
      <w:r>
        <w:rPr>
          <w:rFonts w:ascii="Times New Roman" w:hAnsi="Times New Roman"/>
          <w:sz w:val="28"/>
          <w:szCs w:val="28"/>
        </w:rPr>
        <w:t>.2.1.</w:t>
      </w:r>
      <w:r w:rsidRPr="00571004">
        <w:rPr>
          <w:rFonts w:ascii="Times New Roman" w:hAnsi="Times New Roman"/>
          <w:sz w:val="28"/>
          <w:szCs w:val="28"/>
        </w:rPr>
        <w:t xml:space="preserve"> </w:t>
      </w:r>
      <w:r w:rsidR="00202BC5" w:rsidRPr="00571004">
        <w:rPr>
          <w:rFonts w:ascii="Times New Roman" w:hAnsi="Times New Roman"/>
          <w:sz w:val="28"/>
          <w:szCs w:val="28"/>
        </w:rPr>
        <w:t>Главный судья</w:t>
      </w:r>
      <w:r w:rsidR="00146CD1" w:rsidRPr="00571004">
        <w:rPr>
          <w:rFonts w:ascii="Times New Roman" w:hAnsi="Times New Roman"/>
          <w:sz w:val="28"/>
          <w:szCs w:val="28"/>
        </w:rPr>
        <w:t xml:space="preserve"> </w:t>
      </w:r>
      <w:r>
        <w:rPr>
          <w:rFonts w:ascii="Times New Roman" w:hAnsi="Times New Roman"/>
          <w:sz w:val="28"/>
          <w:szCs w:val="28"/>
        </w:rPr>
        <w:t xml:space="preserve">выполняет функции председателя </w:t>
      </w:r>
      <w:r w:rsidR="00364ED6">
        <w:rPr>
          <w:rFonts w:ascii="Times New Roman" w:hAnsi="Times New Roman"/>
          <w:sz w:val="28"/>
          <w:szCs w:val="28"/>
        </w:rPr>
        <w:t xml:space="preserve">гоночного </w:t>
      </w:r>
      <w:r>
        <w:rPr>
          <w:rFonts w:ascii="Times New Roman" w:hAnsi="Times New Roman"/>
          <w:sz w:val="28"/>
          <w:szCs w:val="28"/>
        </w:rPr>
        <w:t xml:space="preserve">комитета и несет ответственность за надлежащую организацию и </w:t>
      </w:r>
      <w:r w:rsidRPr="007075E7">
        <w:rPr>
          <w:rFonts w:ascii="Times New Roman" w:hAnsi="Times New Roman"/>
          <w:sz w:val="28"/>
          <w:szCs w:val="28"/>
        </w:rPr>
        <w:t>проведение спортивной части соревнования в строгом соответствии с Правилами</w:t>
      </w:r>
      <w:r>
        <w:rPr>
          <w:rFonts w:ascii="Times New Roman" w:hAnsi="Times New Roman"/>
          <w:sz w:val="28"/>
          <w:szCs w:val="28"/>
        </w:rPr>
        <w:t xml:space="preserve">. </w:t>
      </w:r>
    </w:p>
    <w:p w14:paraId="67642844" w14:textId="0AB116E1" w:rsidR="00146CD1" w:rsidRPr="00571004" w:rsidRDefault="00782C0C" w:rsidP="000B6C94">
      <w:pPr>
        <w:tabs>
          <w:tab w:val="left" w:pos="1134"/>
        </w:tabs>
        <w:ind w:firstLine="709"/>
        <w:contextualSpacing/>
        <w:jc w:val="both"/>
        <w:rPr>
          <w:rFonts w:ascii="Times New Roman" w:hAnsi="Times New Roman"/>
          <w:sz w:val="28"/>
          <w:szCs w:val="28"/>
        </w:rPr>
      </w:pPr>
      <w:r>
        <w:rPr>
          <w:rFonts w:ascii="Times New Roman" w:hAnsi="Times New Roman"/>
          <w:sz w:val="28"/>
          <w:szCs w:val="28"/>
        </w:rPr>
        <w:t>3</w:t>
      </w:r>
      <w:r w:rsidR="00480BB5">
        <w:rPr>
          <w:rFonts w:ascii="Times New Roman" w:hAnsi="Times New Roman"/>
          <w:sz w:val="28"/>
          <w:szCs w:val="28"/>
        </w:rPr>
        <w:t>6</w:t>
      </w:r>
      <w:r>
        <w:rPr>
          <w:rFonts w:ascii="Times New Roman" w:hAnsi="Times New Roman"/>
          <w:sz w:val="28"/>
          <w:szCs w:val="28"/>
        </w:rPr>
        <w:t>.2.2.</w:t>
      </w:r>
      <w:r w:rsidR="000B6C94">
        <w:rPr>
          <w:rFonts w:ascii="Times New Roman" w:hAnsi="Times New Roman"/>
          <w:sz w:val="28"/>
          <w:szCs w:val="28"/>
        </w:rPr>
        <w:t>  </w:t>
      </w:r>
      <w:r w:rsidR="00146CD1" w:rsidRPr="00571004">
        <w:rPr>
          <w:rFonts w:ascii="Times New Roman" w:hAnsi="Times New Roman"/>
          <w:sz w:val="28"/>
          <w:szCs w:val="28"/>
        </w:rPr>
        <w:t xml:space="preserve">Главный судья </w:t>
      </w:r>
      <w:r>
        <w:rPr>
          <w:rFonts w:ascii="Times New Roman" w:hAnsi="Times New Roman"/>
          <w:sz w:val="28"/>
          <w:szCs w:val="28"/>
        </w:rPr>
        <w:t>имеет следующие функциональные обязанности</w:t>
      </w:r>
      <w:r w:rsidR="00146CD1" w:rsidRPr="00571004">
        <w:rPr>
          <w:rFonts w:ascii="Times New Roman" w:hAnsi="Times New Roman"/>
          <w:sz w:val="28"/>
          <w:szCs w:val="28"/>
        </w:rPr>
        <w:t>:</w:t>
      </w:r>
    </w:p>
    <w:p w14:paraId="0869A38E" w14:textId="101B71D7" w:rsidR="00782C0C" w:rsidRDefault="006E5814" w:rsidP="000B6C94">
      <w:pPr>
        <w:numPr>
          <w:ilvl w:val="0"/>
          <w:numId w:val="35"/>
        </w:numPr>
        <w:tabs>
          <w:tab w:val="left" w:pos="1134"/>
        </w:tabs>
        <w:ind w:left="0" w:firstLine="709"/>
        <w:contextualSpacing/>
        <w:jc w:val="both"/>
        <w:rPr>
          <w:rFonts w:ascii="Times New Roman" w:hAnsi="Times New Roman"/>
          <w:sz w:val="28"/>
          <w:szCs w:val="28"/>
        </w:rPr>
      </w:pPr>
      <w:r>
        <w:rPr>
          <w:rFonts w:ascii="Times New Roman" w:hAnsi="Times New Roman"/>
          <w:sz w:val="28"/>
          <w:szCs w:val="28"/>
        </w:rPr>
        <w:t xml:space="preserve">осуществляет </w:t>
      </w:r>
      <w:r w:rsidR="00782C0C">
        <w:rPr>
          <w:rFonts w:ascii="Times New Roman" w:hAnsi="Times New Roman"/>
          <w:sz w:val="28"/>
          <w:szCs w:val="28"/>
        </w:rPr>
        <w:t>контроль за обеспечением гоночного комитета инвентарем и оборудованием, необходимым для организации и проведения соревнования,</w:t>
      </w:r>
      <w:r w:rsidR="004803BA">
        <w:rPr>
          <w:rFonts w:ascii="Times New Roman" w:hAnsi="Times New Roman"/>
          <w:sz w:val="28"/>
          <w:szCs w:val="28"/>
        </w:rPr>
        <w:t xml:space="preserve"> подписывает </w:t>
      </w:r>
      <w:r w:rsidR="00364ED6">
        <w:rPr>
          <w:rFonts w:ascii="Times New Roman" w:hAnsi="Times New Roman"/>
          <w:sz w:val="28"/>
          <w:szCs w:val="28"/>
        </w:rPr>
        <w:t xml:space="preserve">акт </w:t>
      </w:r>
      <w:r w:rsidR="004803BA">
        <w:rPr>
          <w:rFonts w:ascii="Times New Roman" w:hAnsi="Times New Roman"/>
          <w:sz w:val="28"/>
          <w:szCs w:val="28"/>
        </w:rPr>
        <w:t>готовности места проведения соревнований непосредственно к проведению соревнований</w:t>
      </w:r>
      <w:r w:rsidRPr="006E5814">
        <w:rPr>
          <w:rFonts w:ascii="Times New Roman" w:hAnsi="Times New Roman"/>
          <w:sz w:val="28"/>
          <w:szCs w:val="28"/>
        </w:rPr>
        <w:t>;</w:t>
      </w:r>
      <w:r w:rsidR="004803BA">
        <w:rPr>
          <w:rFonts w:ascii="Times New Roman" w:hAnsi="Times New Roman"/>
          <w:sz w:val="28"/>
          <w:szCs w:val="28"/>
        </w:rPr>
        <w:t xml:space="preserve"> </w:t>
      </w:r>
    </w:p>
    <w:p w14:paraId="57B432CF" w14:textId="1228776D" w:rsidR="00782C0C" w:rsidRDefault="006E5814" w:rsidP="000B6C94">
      <w:pPr>
        <w:numPr>
          <w:ilvl w:val="0"/>
          <w:numId w:val="35"/>
        </w:numPr>
        <w:tabs>
          <w:tab w:val="left" w:pos="1134"/>
        </w:tabs>
        <w:ind w:left="0" w:firstLine="709"/>
        <w:contextualSpacing/>
        <w:jc w:val="both"/>
        <w:rPr>
          <w:rFonts w:ascii="Times New Roman" w:hAnsi="Times New Roman"/>
          <w:sz w:val="28"/>
          <w:szCs w:val="28"/>
        </w:rPr>
      </w:pPr>
      <w:r>
        <w:rPr>
          <w:rFonts w:ascii="Times New Roman" w:hAnsi="Times New Roman"/>
          <w:sz w:val="28"/>
          <w:szCs w:val="28"/>
        </w:rPr>
        <w:t xml:space="preserve">организует </w:t>
      </w:r>
      <w:r w:rsidR="00782C0C">
        <w:rPr>
          <w:rFonts w:ascii="Times New Roman" w:hAnsi="Times New Roman"/>
          <w:sz w:val="28"/>
          <w:szCs w:val="28"/>
        </w:rPr>
        <w:t>работ</w:t>
      </w:r>
      <w:r w:rsidR="004803BA">
        <w:rPr>
          <w:rFonts w:ascii="Times New Roman" w:hAnsi="Times New Roman"/>
          <w:sz w:val="28"/>
          <w:szCs w:val="28"/>
        </w:rPr>
        <w:t>у</w:t>
      </w:r>
      <w:r w:rsidR="00782C0C">
        <w:rPr>
          <w:rFonts w:ascii="Times New Roman" w:hAnsi="Times New Roman"/>
          <w:sz w:val="28"/>
          <w:szCs w:val="28"/>
        </w:rPr>
        <w:t xml:space="preserve"> гоночного комитета</w:t>
      </w:r>
      <w:r w:rsidR="00EB2320" w:rsidRPr="00EB2320">
        <w:rPr>
          <w:rFonts w:ascii="Times New Roman" w:hAnsi="Times New Roman"/>
          <w:sz w:val="28"/>
          <w:szCs w:val="28"/>
        </w:rPr>
        <w:t xml:space="preserve"> </w:t>
      </w:r>
      <w:r w:rsidR="00EB2320">
        <w:rPr>
          <w:rFonts w:ascii="Times New Roman" w:hAnsi="Times New Roman"/>
          <w:sz w:val="28"/>
          <w:szCs w:val="28"/>
        </w:rPr>
        <w:t>с целью надлежащего проведения спортивной части соревнования</w:t>
      </w:r>
      <w:r w:rsidR="00782C0C">
        <w:rPr>
          <w:rFonts w:ascii="Times New Roman" w:hAnsi="Times New Roman"/>
          <w:sz w:val="28"/>
          <w:szCs w:val="28"/>
        </w:rPr>
        <w:t xml:space="preserve">: определяет состав гоночного комитета, распределяет роли </w:t>
      </w:r>
      <w:r w:rsidR="00EB2320">
        <w:rPr>
          <w:rFonts w:ascii="Times New Roman" w:hAnsi="Times New Roman"/>
          <w:sz w:val="28"/>
          <w:szCs w:val="28"/>
        </w:rPr>
        <w:t xml:space="preserve">и расписание </w:t>
      </w:r>
      <w:r w:rsidR="00782C0C">
        <w:rPr>
          <w:rFonts w:ascii="Times New Roman" w:hAnsi="Times New Roman"/>
          <w:sz w:val="28"/>
          <w:szCs w:val="28"/>
        </w:rPr>
        <w:t>среди спортивных судей внутри гоночного комитета, проводит инструктаж среди членов гоночного комитета</w:t>
      </w:r>
      <w:r w:rsidR="00EB2320">
        <w:rPr>
          <w:rFonts w:ascii="Times New Roman" w:hAnsi="Times New Roman"/>
          <w:sz w:val="28"/>
          <w:szCs w:val="28"/>
        </w:rPr>
        <w:t>, контролирует их работу</w:t>
      </w:r>
      <w:r w:rsidRPr="006E5814">
        <w:rPr>
          <w:rFonts w:ascii="Times New Roman" w:hAnsi="Times New Roman"/>
          <w:sz w:val="28"/>
          <w:szCs w:val="28"/>
        </w:rPr>
        <w:t>;</w:t>
      </w:r>
    </w:p>
    <w:p w14:paraId="370E2031" w14:textId="5CDC9B8C" w:rsidR="00782C0C" w:rsidRDefault="006E5814" w:rsidP="000B6C94">
      <w:pPr>
        <w:numPr>
          <w:ilvl w:val="0"/>
          <w:numId w:val="35"/>
        </w:numPr>
        <w:tabs>
          <w:tab w:val="left" w:pos="1134"/>
        </w:tabs>
        <w:ind w:left="0" w:firstLine="709"/>
        <w:contextualSpacing/>
        <w:jc w:val="both"/>
        <w:rPr>
          <w:rFonts w:ascii="Times New Roman" w:hAnsi="Times New Roman"/>
          <w:sz w:val="28"/>
          <w:szCs w:val="28"/>
        </w:rPr>
      </w:pPr>
      <w:r>
        <w:rPr>
          <w:rFonts w:ascii="Times New Roman" w:hAnsi="Times New Roman"/>
          <w:sz w:val="28"/>
          <w:szCs w:val="28"/>
        </w:rPr>
        <w:t xml:space="preserve">определяет </w:t>
      </w:r>
      <w:r w:rsidR="00782C0C">
        <w:rPr>
          <w:rFonts w:ascii="Times New Roman" w:hAnsi="Times New Roman"/>
          <w:sz w:val="28"/>
          <w:szCs w:val="28"/>
        </w:rPr>
        <w:t xml:space="preserve">детальное расписание в рамках программы соревнований, установленной </w:t>
      </w:r>
      <w:r w:rsidR="007075E7">
        <w:rPr>
          <w:rFonts w:ascii="Times New Roman" w:hAnsi="Times New Roman"/>
          <w:sz w:val="28"/>
          <w:szCs w:val="28"/>
        </w:rPr>
        <w:t xml:space="preserve">положением </w:t>
      </w:r>
      <w:r w:rsidR="00782C0C">
        <w:rPr>
          <w:rFonts w:ascii="Times New Roman" w:hAnsi="Times New Roman"/>
          <w:sz w:val="28"/>
          <w:szCs w:val="28"/>
        </w:rPr>
        <w:t xml:space="preserve">или </w:t>
      </w:r>
      <w:r w:rsidR="007075E7">
        <w:rPr>
          <w:rFonts w:ascii="Times New Roman" w:hAnsi="Times New Roman"/>
          <w:sz w:val="28"/>
          <w:szCs w:val="28"/>
        </w:rPr>
        <w:t xml:space="preserve">регламентом </w:t>
      </w:r>
      <w:r>
        <w:rPr>
          <w:rFonts w:ascii="Times New Roman" w:hAnsi="Times New Roman"/>
          <w:sz w:val="28"/>
          <w:szCs w:val="28"/>
        </w:rPr>
        <w:t>соревнования;</w:t>
      </w:r>
      <w:r w:rsidR="00782C0C">
        <w:rPr>
          <w:rFonts w:ascii="Times New Roman" w:hAnsi="Times New Roman"/>
          <w:sz w:val="28"/>
          <w:szCs w:val="28"/>
        </w:rPr>
        <w:t xml:space="preserve"> </w:t>
      </w:r>
    </w:p>
    <w:p w14:paraId="33F5CE58" w14:textId="41D67128" w:rsidR="00146CD1" w:rsidRDefault="006E5814" w:rsidP="000B6C94">
      <w:pPr>
        <w:numPr>
          <w:ilvl w:val="0"/>
          <w:numId w:val="35"/>
        </w:numPr>
        <w:tabs>
          <w:tab w:val="left" w:pos="1134"/>
        </w:tabs>
        <w:ind w:left="0" w:firstLine="709"/>
        <w:contextualSpacing/>
        <w:jc w:val="both"/>
        <w:rPr>
          <w:rFonts w:ascii="Times New Roman" w:hAnsi="Times New Roman"/>
          <w:sz w:val="28"/>
          <w:szCs w:val="28"/>
        </w:rPr>
      </w:pPr>
      <w:r>
        <w:rPr>
          <w:rFonts w:ascii="Times New Roman" w:hAnsi="Times New Roman"/>
          <w:sz w:val="28"/>
          <w:szCs w:val="28"/>
        </w:rPr>
        <w:t>готовит гоночную инструкцию</w:t>
      </w:r>
      <w:r w:rsidR="004803BA">
        <w:rPr>
          <w:rFonts w:ascii="Times New Roman" w:hAnsi="Times New Roman"/>
          <w:sz w:val="28"/>
          <w:szCs w:val="28"/>
        </w:rPr>
        <w:t xml:space="preserve">, включающую необходимые инструкции участникам соревнования, расписание гонок, схемы дистанций гонок, порядок прохождения дистанций и другую информацию, отнесенную </w:t>
      </w:r>
      <w:r w:rsidR="004803BA" w:rsidRPr="006E5814">
        <w:rPr>
          <w:rFonts w:ascii="Times New Roman" w:hAnsi="Times New Roman"/>
          <w:sz w:val="28"/>
          <w:szCs w:val="28"/>
        </w:rPr>
        <w:t>Правилами</w:t>
      </w:r>
      <w:r w:rsidR="004803BA">
        <w:rPr>
          <w:rFonts w:ascii="Times New Roman" w:hAnsi="Times New Roman"/>
          <w:sz w:val="28"/>
          <w:szCs w:val="28"/>
        </w:rPr>
        <w:t xml:space="preserve"> к </w:t>
      </w:r>
      <w:r>
        <w:rPr>
          <w:rFonts w:ascii="Times New Roman" w:hAnsi="Times New Roman"/>
          <w:sz w:val="28"/>
          <w:szCs w:val="28"/>
        </w:rPr>
        <w:t>гоночной инструкции;</w:t>
      </w:r>
    </w:p>
    <w:p w14:paraId="77F9D7F0" w14:textId="4B428238" w:rsidR="004803BA" w:rsidRPr="00571004" w:rsidRDefault="006E5814" w:rsidP="000B6C94">
      <w:pPr>
        <w:numPr>
          <w:ilvl w:val="0"/>
          <w:numId w:val="35"/>
        </w:numPr>
        <w:tabs>
          <w:tab w:val="left" w:pos="1134"/>
        </w:tabs>
        <w:ind w:left="0" w:firstLine="709"/>
        <w:contextualSpacing/>
        <w:jc w:val="both"/>
        <w:rPr>
          <w:rFonts w:ascii="Times New Roman" w:hAnsi="Times New Roman"/>
          <w:sz w:val="28"/>
          <w:szCs w:val="28"/>
        </w:rPr>
      </w:pPr>
      <w:r>
        <w:rPr>
          <w:rFonts w:ascii="Times New Roman" w:hAnsi="Times New Roman"/>
          <w:sz w:val="28"/>
          <w:szCs w:val="28"/>
        </w:rPr>
        <w:t xml:space="preserve">осуществляет </w:t>
      </w:r>
      <w:r w:rsidR="004803BA">
        <w:rPr>
          <w:rFonts w:ascii="Times New Roman" w:hAnsi="Times New Roman"/>
          <w:sz w:val="28"/>
          <w:szCs w:val="28"/>
        </w:rPr>
        <w:t xml:space="preserve">взаимодействие </w:t>
      </w:r>
      <w:r>
        <w:rPr>
          <w:rFonts w:ascii="Times New Roman" w:hAnsi="Times New Roman"/>
          <w:sz w:val="28"/>
          <w:szCs w:val="28"/>
        </w:rPr>
        <w:t xml:space="preserve">гоночного комитета </w:t>
      </w:r>
      <w:r w:rsidR="004803BA">
        <w:rPr>
          <w:rFonts w:ascii="Times New Roman" w:hAnsi="Times New Roman"/>
          <w:sz w:val="28"/>
          <w:szCs w:val="28"/>
        </w:rPr>
        <w:t xml:space="preserve">с организаторами соревнований, с комиссией по допуску спортсменов к соревнованию, с </w:t>
      </w:r>
      <w:r>
        <w:rPr>
          <w:rFonts w:ascii="Times New Roman" w:hAnsi="Times New Roman"/>
          <w:sz w:val="28"/>
          <w:szCs w:val="28"/>
        </w:rPr>
        <w:t>протестовым комитетом</w:t>
      </w:r>
      <w:r w:rsidR="004803BA">
        <w:rPr>
          <w:rFonts w:ascii="Times New Roman" w:hAnsi="Times New Roman"/>
          <w:sz w:val="28"/>
          <w:szCs w:val="28"/>
        </w:rPr>
        <w:t xml:space="preserve">, с </w:t>
      </w:r>
      <w:r>
        <w:rPr>
          <w:rFonts w:ascii="Times New Roman" w:hAnsi="Times New Roman"/>
          <w:sz w:val="28"/>
          <w:szCs w:val="28"/>
        </w:rPr>
        <w:t>техническим комитетом</w:t>
      </w:r>
      <w:r w:rsidR="004803BA">
        <w:rPr>
          <w:rFonts w:ascii="Times New Roman" w:hAnsi="Times New Roman"/>
          <w:sz w:val="28"/>
          <w:szCs w:val="28"/>
        </w:rPr>
        <w:t xml:space="preserve">, с </w:t>
      </w:r>
      <w:r w:rsidR="004803BA">
        <w:rPr>
          <w:rFonts w:ascii="Times New Roman" w:hAnsi="Times New Roman"/>
          <w:sz w:val="28"/>
          <w:szCs w:val="28"/>
        </w:rPr>
        <w:lastRenderedPageBreak/>
        <w:t>участниками соревнований, со спасательными службами, со службами охраны порядка, с контролирующими службами</w:t>
      </w:r>
      <w:r>
        <w:rPr>
          <w:rFonts w:ascii="Times New Roman" w:hAnsi="Times New Roman"/>
          <w:sz w:val="28"/>
          <w:szCs w:val="28"/>
        </w:rPr>
        <w:t>;</w:t>
      </w:r>
    </w:p>
    <w:p w14:paraId="46DE0773" w14:textId="7A8BD306" w:rsidR="00146CD1" w:rsidRPr="00571004" w:rsidRDefault="006E5814" w:rsidP="000B6C94">
      <w:pPr>
        <w:numPr>
          <w:ilvl w:val="0"/>
          <w:numId w:val="35"/>
        </w:numPr>
        <w:tabs>
          <w:tab w:val="left" w:pos="1134"/>
        </w:tabs>
        <w:ind w:left="0" w:firstLine="709"/>
        <w:contextualSpacing/>
        <w:jc w:val="both"/>
        <w:rPr>
          <w:rFonts w:ascii="Times New Roman" w:hAnsi="Times New Roman"/>
          <w:sz w:val="28"/>
          <w:szCs w:val="28"/>
        </w:rPr>
      </w:pPr>
      <w:r>
        <w:rPr>
          <w:rFonts w:ascii="Times New Roman" w:hAnsi="Times New Roman"/>
          <w:sz w:val="28"/>
          <w:szCs w:val="28"/>
        </w:rPr>
        <w:t xml:space="preserve">организует </w:t>
      </w:r>
      <w:r w:rsidR="00CF0DEC">
        <w:rPr>
          <w:rFonts w:ascii="Times New Roman" w:hAnsi="Times New Roman"/>
          <w:sz w:val="28"/>
          <w:szCs w:val="28"/>
        </w:rPr>
        <w:t xml:space="preserve">подведение итогов соревнования и </w:t>
      </w:r>
      <w:r w:rsidR="004803BA">
        <w:rPr>
          <w:rFonts w:ascii="Times New Roman" w:hAnsi="Times New Roman"/>
          <w:sz w:val="28"/>
          <w:szCs w:val="28"/>
        </w:rPr>
        <w:t xml:space="preserve">подготовку отчета </w:t>
      </w:r>
      <w:r>
        <w:rPr>
          <w:rFonts w:ascii="Times New Roman" w:hAnsi="Times New Roman"/>
          <w:sz w:val="28"/>
          <w:szCs w:val="28"/>
        </w:rPr>
        <w:t xml:space="preserve">гоночного комитета </w:t>
      </w:r>
      <w:r w:rsidR="004803BA">
        <w:rPr>
          <w:rFonts w:ascii="Times New Roman" w:hAnsi="Times New Roman"/>
          <w:sz w:val="28"/>
          <w:szCs w:val="28"/>
        </w:rPr>
        <w:t>по завершению соревнования</w:t>
      </w:r>
      <w:r w:rsidR="00CF0DEC">
        <w:rPr>
          <w:rFonts w:ascii="Times New Roman" w:hAnsi="Times New Roman"/>
          <w:sz w:val="28"/>
          <w:szCs w:val="28"/>
        </w:rPr>
        <w:t xml:space="preserve"> и несет ответственность за достоверность данных в итоговых протоколах и в отчете </w:t>
      </w:r>
      <w:r w:rsidR="00752266">
        <w:rPr>
          <w:rFonts w:ascii="Times New Roman" w:hAnsi="Times New Roman"/>
          <w:sz w:val="28"/>
          <w:szCs w:val="28"/>
        </w:rPr>
        <w:t>гоночного комитета</w:t>
      </w:r>
      <w:r w:rsidR="004803BA">
        <w:rPr>
          <w:rFonts w:ascii="Times New Roman" w:hAnsi="Times New Roman"/>
          <w:sz w:val="28"/>
          <w:szCs w:val="28"/>
        </w:rPr>
        <w:t xml:space="preserve">. </w:t>
      </w:r>
    </w:p>
    <w:p w14:paraId="4ED0AAF5" w14:textId="67C31CCB" w:rsidR="00146CD1" w:rsidRPr="00571004" w:rsidRDefault="00146CD1" w:rsidP="000B6C94">
      <w:pPr>
        <w:tabs>
          <w:tab w:val="left" w:pos="1134"/>
        </w:tabs>
        <w:ind w:firstLine="709"/>
        <w:contextualSpacing/>
        <w:jc w:val="both"/>
        <w:rPr>
          <w:rFonts w:ascii="Times New Roman" w:hAnsi="Times New Roman"/>
          <w:sz w:val="28"/>
          <w:szCs w:val="28"/>
        </w:rPr>
      </w:pPr>
      <w:r>
        <w:rPr>
          <w:rFonts w:ascii="Times New Roman" w:hAnsi="Times New Roman"/>
          <w:sz w:val="28"/>
          <w:szCs w:val="28"/>
        </w:rPr>
        <w:t>3</w:t>
      </w:r>
      <w:r w:rsidR="00480BB5">
        <w:rPr>
          <w:rFonts w:ascii="Times New Roman" w:hAnsi="Times New Roman"/>
          <w:sz w:val="28"/>
          <w:szCs w:val="28"/>
        </w:rPr>
        <w:t>6</w:t>
      </w:r>
      <w:r>
        <w:rPr>
          <w:rFonts w:ascii="Times New Roman" w:hAnsi="Times New Roman"/>
          <w:sz w:val="28"/>
          <w:szCs w:val="28"/>
        </w:rPr>
        <w:t>.2.</w:t>
      </w:r>
      <w:r w:rsidR="00CF0DEC">
        <w:rPr>
          <w:rFonts w:ascii="Times New Roman" w:hAnsi="Times New Roman"/>
          <w:sz w:val="28"/>
          <w:szCs w:val="28"/>
        </w:rPr>
        <w:t>3</w:t>
      </w:r>
      <w:r>
        <w:rPr>
          <w:rFonts w:ascii="Times New Roman" w:hAnsi="Times New Roman"/>
          <w:sz w:val="28"/>
          <w:szCs w:val="28"/>
        </w:rPr>
        <w:t>.</w:t>
      </w:r>
      <w:r w:rsidRPr="00571004">
        <w:rPr>
          <w:rFonts w:ascii="Times New Roman" w:hAnsi="Times New Roman"/>
          <w:sz w:val="28"/>
          <w:szCs w:val="28"/>
        </w:rPr>
        <w:t xml:space="preserve"> Главный судья имеет </w:t>
      </w:r>
      <w:r w:rsidR="00CF0DEC">
        <w:rPr>
          <w:rFonts w:ascii="Times New Roman" w:hAnsi="Times New Roman"/>
          <w:sz w:val="28"/>
          <w:szCs w:val="28"/>
        </w:rPr>
        <w:t xml:space="preserve">следующие </w:t>
      </w:r>
      <w:r w:rsidR="00823390" w:rsidRPr="00F94872">
        <w:rPr>
          <w:rFonts w:ascii="Times New Roman" w:hAnsi="Times New Roman"/>
          <w:sz w:val="28"/>
          <w:szCs w:val="28"/>
        </w:rPr>
        <w:t>права</w:t>
      </w:r>
      <w:r w:rsidRPr="00F94872">
        <w:rPr>
          <w:rFonts w:ascii="Times New Roman" w:hAnsi="Times New Roman"/>
          <w:sz w:val="28"/>
          <w:szCs w:val="28"/>
        </w:rPr>
        <w:t>:</w:t>
      </w:r>
    </w:p>
    <w:p w14:paraId="363B4D39" w14:textId="77777777" w:rsidR="00146CD1" w:rsidRPr="00571004" w:rsidRDefault="00146CD1" w:rsidP="000B6C94">
      <w:pPr>
        <w:numPr>
          <w:ilvl w:val="0"/>
          <w:numId w:val="34"/>
        </w:numPr>
        <w:tabs>
          <w:tab w:val="left" w:pos="1134"/>
        </w:tabs>
        <w:ind w:left="0" w:firstLine="709"/>
        <w:contextualSpacing/>
        <w:jc w:val="both"/>
        <w:rPr>
          <w:rFonts w:ascii="Times New Roman" w:hAnsi="Times New Roman"/>
          <w:sz w:val="28"/>
          <w:szCs w:val="28"/>
        </w:rPr>
      </w:pPr>
      <w:r w:rsidRPr="00571004">
        <w:rPr>
          <w:rFonts w:ascii="Times New Roman" w:hAnsi="Times New Roman"/>
          <w:sz w:val="28"/>
          <w:szCs w:val="28"/>
        </w:rPr>
        <w:t>внести изменения в программу соревнований по согласованию с проводящей организацией и представителями команд;</w:t>
      </w:r>
    </w:p>
    <w:p w14:paraId="1C0E63D8" w14:textId="77777777" w:rsidR="00146CD1" w:rsidRPr="00571004" w:rsidRDefault="00146CD1" w:rsidP="000B6C94">
      <w:pPr>
        <w:numPr>
          <w:ilvl w:val="0"/>
          <w:numId w:val="34"/>
        </w:numPr>
        <w:tabs>
          <w:tab w:val="left" w:pos="1134"/>
        </w:tabs>
        <w:ind w:left="0" w:firstLine="709"/>
        <w:contextualSpacing/>
        <w:jc w:val="both"/>
        <w:rPr>
          <w:rFonts w:ascii="Times New Roman" w:hAnsi="Times New Roman"/>
          <w:sz w:val="28"/>
          <w:szCs w:val="28"/>
        </w:rPr>
      </w:pPr>
      <w:r w:rsidRPr="00571004">
        <w:rPr>
          <w:rFonts w:ascii="Times New Roman" w:hAnsi="Times New Roman"/>
          <w:sz w:val="28"/>
          <w:szCs w:val="28"/>
        </w:rPr>
        <w:t>отменить соревнования, отложить их начало, прекратить начавшееся соревнование или устроить перерыв в случаях, если:</w:t>
      </w:r>
    </w:p>
    <w:p w14:paraId="6F190AAA" w14:textId="77777777" w:rsidR="00146CD1" w:rsidRPr="00571004" w:rsidRDefault="00146CD1" w:rsidP="000B6C94">
      <w:pPr>
        <w:numPr>
          <w:ilvl w:val="0"/>
          <w:numId w:val="5"/>
        </w:numPr>
        <w:tabs>
          <w:tab w:val="left" w:pos="0"/>
          <w:tab w:val="left" w:pos="1134"/>
        </w:tabs>
        <w:ind w:left="0" w:firstLine="709"/>
        <w:contextualSpacing/>
        <w:jc w:val="both"/>
        <w:rPr>
          <w:rFonts w:ascii="Times New Roman" w:hAnsi="Times New Roman"/>
          <w:sz w:val="28"/>
          <w:szCs w:val="28"/>
        </w:rPr>
      </w:pPr>
      <w:r w:rsidRPr="00571004">
        <w:rPr>
          <w:rFonts w:ascii="Times New Roman" w:hAnsi="Times New Roman"/>
          <w:sz w:val="28"/>
          <w:szCs w:val="28"/>
        </w:rPr>
        <w:t>место соревнований или оборудование дистанции не соответствует Правилам;</w:t>
      </w:r>
    </w:p>
    <w:p w14:paraId="2EBB1A9D" w14:textId="77777777" w:rsidR="00146CD1" w:rsidRPr="00571004" w:rsidRDefault="00146CD1" w:rsidP="000B6C94">
      <w:pPr>
        <w:numPr>
          <w:ilvl w:val="0"/>
          <w:numId w:val="5"/>
        </w:numPr>
        <w:tabs>
          <w:tab w:val="left" w:pos="0"/>
          <w:tab w:val="left" w:pos="1134"/>
        </w:tabs>
        <w:ind w:left="0" w:firstLine="709"/>
        <w:contextualSpacing/>
        <w:jc w:val="both"/>
        <w:rPr>
          <w:rFonts w:ascii="Times New Roman" w:hAnsi="Times New Roman"/>
          <w:sz w:val="28"/>
          <w:szCs w:val="28"/>
        </w:rPr>
      </w:pPr>
      <w:r w:rsidRPr="00571004">
        <w:rPr>
          <w:rFonts w:ascii="Times New Roman" w:hAnsi="Times New Roman"/>
          <w:sz w:val="28"/>
          <w:szCs w:val="28"/>
        </w:rPr>
        <w:t>метеорологические условия или другие причины угрожают безопасности участников;</w:t>
      </w:r>
    </w:p>
    <w:p w14:paraId="5AF8C071" w14:textId="77777777" w:rsidR="00146CD1" w:rsidRPr="00571004" w:rsidRDefault="00146CD1" w:rsidP="000B6C94">
      <w:pPr>
        <w:numPr>
          <w:ilvl w:val="0"/>
          <w:numId w:val="5"/>
        </w:numPr>
        <w:tabs>
          <w:tab w:val="left" w:pos="0"/>
          <w:tab w:val="left" w:pos="1134"/>
        </w:tabs>
        <w:ind w:left="0" w:firstLine="709"/>
        <w:contextualSpacing/>
        <w:jc w:val="both"/>
        <w:rPr>
          <w:rFonts w:ascii="Times New Roman" w:hAnsi="Times New Roman"/>
          <w:sz w:val="28"/>
          <w:szCs w:val="28"/>
        </w:rPr>
      </w:pPr>
      <w:r w:rsidRPr="00571004">
        <w:rPr>
          <w:rFonts w:ascii="Times New Roman" w:hAnsi="Times New Roman"/>
          <w:sz w:val="28"/>
          <w:szCs w:val="28"/>
        </w:rPr>
        <w:t>отсутствует медицинское обеспечение;</w:t>
      </w:r>
    </w:p>
    <w:p w14:paraId="13FB8CDD" w14:textId="77777777" w:rsidR="00146CD1" w:rsidRPr="00571004" w:rsidRDefault="00146CD1" w:rsidP="000B6C94">
      <w:pPr>
        <w:numPr>
          <w:ilvl w:val="0"/>
          <w:numId w:val="5"/>
        </w:numPr>
        <w:tabs>
          <w:tab w:val="left" w:pos="0"/>
          <w:tab w:val="left" w:pos="1134"/>
        </w:tabs>
        <w:ind w:left="0" w:firstLine="709"/>
        <w:contextualSpacing/>
        <w:jc w:val="both"/>
        <w:rPr>
          <w:rFonts w:ascii="Times New Roman" w:hAnsi="Times New Roman"/>
          <w:sz w:val="28"/>
          <w:szCs w:val="28"/>
        </w:rPr>
      </w:pPr>
      <w:r w:rsidRPr="00571004">
        <w:rPr>
          <w:rFonts w:ascii="Times New Roman" w:hAnsi="Times New Roman"/>
          <w:sz w:val="28"/>
          <w:szCs w:val="28"/>
        </w:rPr>
        <w:t>отсутствует спасательная служба на воде</w:t>
      </w:r>
      <w:r w:rsidR="008D772A">
        <w:rPr>
          <w:rFonts w:ascii="Times New Roman" w:hAnsi="Times New Roman"/>
          <w:sz w:val="28"/>
          <w:szCs w:val="28"/>
        </w:rPr>
        <w:t>.</w:t>
      </w:r>
    </w:p>
    <w:p w14:paraId="3457BDA6" w14:textId="77777777" w:rsidR="00146CD1" w:rsidRPr="00571004" w:rsidRDefault="00146CD1" w:rsidP="000B6C94">
      <w:pPr>
        <w:numPr>
          <w:ilvl w:val="0"/>
          <w:numId w:val="34"/>
        </w:numPr>
        <w:tabs>
          <w:tab w:val="left" w:pos="1134"/>
        </w:tabs>
        <w:ind w:left="0" w:firstLine="709"/>
        <w:contextualSpacing/>
        <w:jc w:val="both"/>
        <w:rPr>
          <w:rFonts w:ascii="Times New Roman" w:hAnsi="Times New Roman"/>
          <w:sz w:val="28"/>
          <w:szCs w:val="28"/>
        </w:rPr>
      </w:pPr>
      <w:r w:rsidRPr="00571004">
        <w:rPr>
          <w:rFonts w:ascii="Times New Roman" w:hAnsi="Times New Roman"/>
          <w:sz w:val="28"/>
          <w:szCs w:val="28"/>
        </w:rPr>
        <w:t xml:space="preserve">произвести изменения в расписании соревнований, если в этом возникла необходимость (не меняя установленные </w:t>
      </w:r>
      <w:r>
        <w:rPr>
          <w:rFonts w:ascii="Times New Roman" w:hAnsi="Times New Roman"/>
          <w:sz w:val="28"/>
          <w:szCs w:val="28"/>
        </w:rPr>
        <w:t>р</w:t>
      </w:r>
      <w:r w:rsidRPr="00571004">
        <w:rPr>
          <w:rFonts w:ascii="Times New Roman" w:hAnsi="Times New Roman"/>
          <w:sz w:val="28"/>
          <w:szCs w:val="28"/>
        </w:rPr>
        <w:t>егламентом условия проведения данных соревнований);</w:t>
      </w:r>
    </w:p>
    <w:p w14:paraId="25134819" w14:textId="71A10EBC" w:rsidR="00146CD1" w:rsidRPr="00571004" w:rsidRDefault="00146CD1" w:rsidP="000B6C94">
      <w:pPr>
        <w:numPr>
          <w:ilvl w:val="0"/>
          <w:numId w:val="34"/>
        </w:numPr>
        <w:tabs>
          <w:tab w:val="left" w:pos="1134"/>
        </w:tabs>
        <w:ind w:left="0" w:firstLine="709"/>
        <w:contextualSpacing/>
        <w:jc w:val="both"/>
        <w:rPr>
          <w:rFonts w:ascii="Times New Roman" w:hAnsi="Times New Roman"/>
          <w:sz w:val="28"/>
          <w:szCs w:val="28"/>
        </w:rPr>
      </w:pPr>
      <w:r w:rsidRPr="00571004">
        <w:rPr>
          <w:rFonts w:ascii="Times New Roman" w:hAnsi="Times New Roman"/>
          <w:sz w:val="28"/>
          <w:szCs w:val="28"/>
        </w:rPr>
        <w:t>производить в ходе соревнований перемещения</w:t>
      </w:r>
      <w:r w:rsidR="00BE38C4" w:rsidRPr="00BE38C4">
        <w:rPr>
          <w:rFonts w:ascii="Times New Roman" w:hAnsi="Times New Roman"/>
          <w:sz w:val="28"/>
          <w:szCs w:val="28"/>
        </w:rPr>
        <w:t xml:space="preserve"> </w:t>
      </w:r>
      <w:r w:rsidR="00BE38C4">
        <w:rPr>
          <w:rFonts w:ascii="Times New Roman" w:hAnsi="Times New Roman"/>
          <w:sz w:val="28"/>
          <w:szCs w:val="28"/>
        </w:rPr>
        <w:t>спортивных</w:t>
      </w:r>
      <w:r w:rsidRPr="00571004">
        <w:rPr>
          <w:rFonts w:ascii="Times New Roman" w:hAnsi="Times New Roman"/>
          <w:sz w:val="28"/>
          <w:szCs w:val="28"/>
        </w:rPr>
        <w:t xml:space="preserve"> судей</w:t>
      </w:r>
      <w:r w:rsidR="00BE38C4">
        <w:rPr>
          <w:rFonts w:ascii="Times New Roman" w:hAnsi="Times New Roman"/>
          <w:sz w:val="28"/>
          <w:szCs w:val="28"/>
        </w:rPr>
        <w:t xml:space="preserve"> с одной позиции (должности) на другую</w:t>
      </w:r>
      <w:r w:rsidRPr="00571004">
        <w:rPr>
          <w:rFonts w:ascii="Times New Roman" w:hAnsi="Times New Roman"/>
          <w:sz w:val="28"/>
          <w:szCs w:val="28"/>
        </w:rPr>
        <w:t xml:space="preserve"> и отстранять их от работы, если они совершили грубые ошибки или не справляются с возложенными на них обязанностями, налагать дисциплинарные санкции;</w:t>
      </w:r>
    </w:p>
    <w:p w14:paraId="6FC1A2CC" w14:textId="77777777" w:rsidR="00146CD1" w:rsidRPr="00571004" w:rsidRDefault="00146CD1" w:rsidP="000B6C94">
      <w:pPr>
        <w:numPr>
          <w:ilvl w:val="0"/>
          <w:numId w:val="34"/>
        </w:numPr>
        <w:tabs>
          <w:tab w:val="left" w:pos="1134"/>
        </w:tabs>
        <w:ind w:left="0" w:firstLine="709"/>
        <w:contextualSpacing/>
        <w:jc w:val="both"/>
        <w:rPr>
          <w:rFonts w:ascii="Times New Roman" w:hAnsi="Times New Roman"/>
          <w:sz w:val="28"/>
          <w:szCs w:val="28"/>
        </w:rPr>
      </w:pPr>
      <w:r w:rsidRPr="00571004">
        <w:rPr>
          <w:rFonts w:ascii="Times New Roman" w:hAnsi="Times New Roman"/>
          <w:sz w:val="28"/>
          <w:szCs w:val="28"/>
        </w:rPr>
        <w:t>принимать решения по другим вопросам в рамках своих полномочий, возникающим в ходе соревнований, руководствуясь нормативными актами в области физической культуры и спорта, а также общепринятыми в спорте принципами и традициями;</w:t>
      </w:r>
    </w:p>
    <w:p w14:paraId="728F6364" w14:textId="77777777" w:rsidR="00146CD1" w:rsidRDefault="00146CD1" w:rsidP="000B6C94">
      <w:pPr>
        <w:numPr>
          <w:ilvl w:val="0"/>
          <w:numId w:val="34"/>
        </w:numPr>
        <w:tabs>
          <w:tab w:val="left" w:pos="1134"/>
        </w:tabs>
        <w:ind w:left="0" w:firstLine="709"/>
        <w:contextualSpacing/>
        <w:jc w:val="both"/>
        <w:rPr>
          <w:rFonts w:ascii="Times New Roman" w:hAnsi="Times New Roman"/>
          <w:sz w:val="28"/>
          <w:szCs w:val="28"/>
        </w:rPr>
      </w:pPr>
      <w:r w:rsidRPr="00571004">
        <w:rPr>
          <w:rFonts w:ascii="Times New Roman" w:hAnsi="Times New Roman"/>
          <w:sz w:val="28"/>
          <w:szCs w:val="28"/>
        </w:rPr>
        <w:t>возлагать свои обязанности по объективным причинам на заместителя главного судьи.</w:t>
      </w:r>
    </w:p>
    <w:p w14:paraId="01E4FA21" w14:textId="77777777" w:rsidR="00146CD1" w:rsidRDefault="00146CD1" w:rsidP="000B6C94">
      <w:pPr>
        <w:tabs>
          <w:tab w:val="left" w:pos="284"/>
        </w:tabs>
        <w:ind w:left="709"/>
        <w:contextualSpacing/>
        <w:jc w:val="both"/>
        <w:rPr>
          <w:rFonts w:ascii="Times New Roman" w:hAnsi="Times New Roman"/>
          <w:sz w:val="28"/>
          <w:szCs w:val="28"/>
        </w:rPr>
      </w:pPr>
    </w:p>
    <w:p w14:paraId="485C6EC6" w14:textId="46C76FF5" w:rsidR="00202BC5" w:rsidRPr="00FC1FE4" w:rsidRDefault="00202BC5" w:rsidP="000B6C94">
      <w:pPr>
        <w:pStyle w:val="Default"/>
        <w:spacing w:line="276" w:lineRule="auto"/>
        <w:ind w:firstLine="709"/>
        <w:jc w:val="both"/>
        <w:rPr>
          <w:rFonts w:ascii="Times New Roman" w:eastAsiaTheme="minorHAnsi" w:hAnsi="Times New Roman" w:cs="Times New Roman"/>
          <w:lang w:eastAsia="en-US"/>
        </w:rPr>
      </w:pPr>
      <w:r w:rsidRPr="00737729">
        <w:rPr>
          <w:rFonts w:ascii="Times New Roman" w:hAnsi="Times New Roman"/>
          <w:b/>
          <w:bCs/>
          <w:spacing w:val="-1"/>
          <w:sz w:val="28"/>
          <w:szCs w:val="28"/>
        </w:rPr>
        <w:t>3</w:t>
      </w:r>
      <w:r w:rsidR="00480BB5">
        <w:rPr>
          <w:rFonts w:ascii="Times New Roman" w:hAnsi="Times New Roman"/>
          <w:b/>
          <w:bCs/>
          <w:spacing w:val="-1"/>
          <w:sz w:val="28"/>
          <w:szCs w:val="28"/>
        </w:rPr>
        <w:t>6</w:t>
      </w:r>
      <w:r w:rsidRPr="00737729">
        <w:rPr>
          <w:rFonts w:ascii="Times New Roman" w:hAnsi="Times New Roman"/>
          <w:b/>
          <w:bCs/>
          <w:spacing w:val="-1"/>
          <w:sz w:val="28"/>
          <w:szCs w:val="28"/>
        </w:rPr>
        <w:t>.3. Главный секретарь</w:t>
      </w:r>
      <w:r w:rsidR="00FC1FE4">
        <w:rPr>
          <w:rFonts w:ascii="Times New Roman" w:hAnsi="Times New Roman"/>
          <w:b/>
          <w:bCs/>
          <w:spacing w:val="-1"/>
          <w:sz w:val="28"/>
          <w:szCs w:val="28"/>
        </w:rPr>
        <w:t xml:space="preserve">, </w:t>
      </w:r>
      <w:r w:rsidR="00752266" w:rsidRPr="00FC1FE4">
        <w:rPr>
          <w:rFonts w:ascii="Times New Roman" w:eastAsiaTheme="minorHAnsi" w:hAnsi="Times New Roman"/>
          <w:b/>
          <w:bCs/>
          <w:iCs/>
          <w:sz w:val="28"/>
          <w:szCs w:val="28"/>
          <w:lang w:eastAsia="en-US"/>
        </w:rPr>
        <w:t xml:space="preserve">заместитель </w:t>
      </w:r>
      <w:r w:rsidR="00FC1FE4" w:rsidRPr="00FC1FE4">
        <w:rPr>
          <w:rFonts w:ascii="Times New Roman" w:eastAsiaTheme="minorHAnsi" w:hAnsi="Times New Roman"/>
          <w:b/>
          <w:bCs/>
          <w:iCs/>
          <w:sz w:val="28"/>
          <w:szCs w:val="28"/>
          <w:lang w:eastAsia="en-US"/>
        </w:rPr>
        <w:t>(заместители) главного секретаря по дистанции (дистанциям)</w:t>
      </w:r>
      <w:r w:rsidR="000B6C94">
        <w:rPr>
          <w:rFonts w:ascii="Times New Roman" w:eastAsiaTheme="minorHAnsi" w:hAnsi="Times New Roman"/>
          <w:b/>
          <w:bCs/>
          <w:iCs/>
          <w:sz w:val="28"/>
          <w:szCs w:val="28"/>
          <w:lang w:eastAsia="en-US"/>
        </w:rPr>
        <w:t>.</w:t>
      </w:r>
    </w:p>
    <w:p w14:paraId="1D1270E9" w14:textId="6BDAD8F8" w:rsidR="00202BC5" w:rsidRPr="00202BC5" w:rsidRDefault="00593796" w:rsidP="000B6C94">
      <w:pPr>
        <w:tabs>
          <w:tab w:val="left" w:pos="1134"/>
          <w:tab w:val="left" w:pos="7920"/>
        </w:tabs>
        <w:suppressAutoHyphens/>
        <w:ind w:firstLine="709"/>
        <w:contextualSpacing/>
        <w:jc w:val="both"/>
        <w:rPr>
          <w:rFonts w:ascii="Times New Roman" w:hAnsi="Times New Roman"/>
          <w:bCs/>
          <w:color w:val="000000"/>
          <w:spacing w:val="-1"/>
          <w:sz w:val="28"/>
          <w:szCs w:val="28"/>
        </w:rPr>
      </w:pPr>
      <w:r>
        <w:rPr>
          <w:rFonts w:ascii="Times New Roman" w:hAnsi="Times New Roman"/>
          <w:bCs/>
          <w:color w:val="000000"/>
          <w:spacing w:val="-1"/>
          <w:sz w:val="28"/>
          <w:szCs w:val="28"/>
        </w:rPr>
        <w:t>3</w:t>
      </w:r>
      <w:r w:rsidR="00480BB5">
        <w:rPr>
          <w:rFonts w:ascii="Times New Roman" w:hAnsi="Times New Roman"/>
          <w:bCs/>
          <w:color w:val="000000"/>
          <w:spacing w:val="-1"/>
          <w:sz w:val="28"/>
          <w:szCs w:val="28"/>
        </w:rPr>
        <w:t>6</w:t>
      </w:r>
      <w:r w:rsidRPr="00571004">
        <w:rPr>
          <w:rFonts w:ascii="Times New Roman" w:hAnsi="Times New Roman"/>
          <w:bCs/>
          <w:color w:val="000000"/>
          <w:spacing w:val="-1"/>
          <w:sz w:val="28"/>
          <w:szCs w:val="28"/>
        </w:rPr>
        <w:t>.</w:t>
      </w:r>
      <w:r>
        <w:rPr>
          <w:rFonts w:ascii="Times New Roman" w:hAnsi="Times New Roman"/>
          <w:bCs/>
          <w:color w:val="000000"/>
          <w:spacing w:val="-1"/>
          <w:sz w:val="28"/>
          <w:szCs w:val="28"/>
        </w:rPr>
        <w:t xml:space="preserve">3.1. </w:t>
      </w:r>
      <w:r w:rsidR="00202BC5" w:rsidRPr="00571004">
        <w:rPr>
          <w:rFonts w:ascii="Times New Roman" w:hAnsi="Times New Roman"/>
          <w:bCs/>
          <w:color w:val="000000"/>
          <w:spacing w:val="-1"/>
          <w:sz w:val="28"/>
          <w:szCs w:val="28"/>
        </w:rPr>
        <w:t>Главный секретарь</w:t>
      </w:r>
      <w:r w:rsidR="00202BC5" w:rsidRPr="00571004">
        <w:rPr>
          <w:rFonts w:ascii="Times New Roman" w:hAnsi="Times New Roman"/>
          <w:color w:val="000000"/>
          <w:spacing w:val="-1"/>
          <w:sz w:val="28"/>
          <w:szCs w:val="28"/>
        </w:rPr>
        <w:t xml:space="preserve"> </w:t>
      </w:r>
      <w:r>
        <w:rPr>
          <w:rFonts w:ascii="Times New Roman" w:hAnsi="Times New Roman"/>
          <w:color w:val="000000"/>
          <w:spacing w:val="-1"/>
          <w:sz w:val="28"/>
          <w:szCs w:val="28"/>
        </w:rPr>
        <w:t xml:space="preserve">несет ответственность за надлежащую и своевременную подготовку предварительных и официальных результатов соревнования, а также за оформление и публикацию всех официальных документов, извещений и распоряжений, связанных с организацией и проведением соревнования. </w:t>
      </w:r>
      <w:bookmarkStart w:id="5" w:name="_Hlk500086769"/>
      <w:r w:rsidR="00202BC5" w:rsidRPr="00571004">
        <w:rPr>
          <w:rFonts w:ascii="Times New Roman" w:hAnsi="Times New Roman"/>
          <w:sz w:val="28"/>
          <w:szCs w:val="28"/>
        </w:rPr>
        <w:t>Подчиняется главному судье</w:t>
      </w:r>
      <w:bookmarkEnd w:id="5"/>
      <w:r>
        <w:rPr>
          <w:rFonts w:ascii="Times New Roman" w:hAnsi="Times New Roman"/>
          <w:sz w:val="28"/>
          <w:szCs w:val="28"/>
        </w:rPr>
        <w:t>.</w:t>
      </w:r>
      <w:r w:rsidR="00E70D5F">
        <w:rPr>
          <w:rFonts w:ascii="Times New Roman" w:hAnsi="Times New Roman"/>
          <w:sz w:val="28"/>
          <w:szCs w:val="28"/>
        </w:rPr>
        <w:t xml:space="preserve"> Вместе с </w:t>
      </w:r>
      <w:r w:rsidR="00752266">
        <w:rPr>
          <w:rFonts w:ascii="Times New Roman" w:hAnsi="Times New Roman"/>
          <w:sz w:val="28"/>
          <w:szCs w:val="28"/>
        </w:rPr>
        <w:t xml:space="preserve">главным </w:t>
      </w:r>
      <w:r w:rsidR="00E70D5F">
        <w:rPr>
          <w:rFonts w:ascii="Times New Roman" w:hAnsi="Times New Roman"/>
          <w:sz w:val="28"/>
          <w:szCs w:val="28"/>
        </w:rPr>
        <w:t>судьей несет ответственность за достоверность итоговых результатов и отчетных документов соревнования.</w:t>
      </w:r>
    </w:p>
    <w:p w14:paraId="67824FFE" w14:textId="4B9987D2" w:rsidR="00202BC5" w:rsidRPr="00571004" w:rsidRDefault="00202BC5" w:rsidP="000B6C94">
      <w:pPr>
        <w:tabs>
          <w:tab w:val="left" w:pos="1134"/>
          <w:tab w:val="left" w:pos="7920"/>
        </w:tabs>
        <w:suppressAutoHyphens/>
        <w:ind w:firstLine="709"/>
        <w:contextualSpacing/>
        <w:jc w:val="both"/>
        <w:rPr>
          <w:rFonts w:ascii="Times New Roman" w:hAnsi="Times New Roman"/>
          <w:bCs/>
          <w:sz w:val="28"/>
          <w:szCs w:val="28"/>
        </w:rPr>
      </w:pPr>
      <w:r>
        <w:rPr>
          <w:rFonts w:ascii="Times New Roman" w:hAnsi="Times New Roman"/>
          <w:bCs/>
          <w:color w:val="000000"/>
          <w:spacing w:val="-1"/>
          <w:sz w:val="28"/>
          <w:szCs w:val="28"/>
        </w:rPr>
        <w:lastRenderedPageBreak/>
        <w:t>3</w:t>
      </w:r>
      <w:r w:rsidR="00480BB5">
        <w:rPr>
          <w:rFonts w:ascii="Times New Roman" w:hAnsi="Times New Roman"/>
          <w:bCs/>
          <w:color w:val="000000"/>
          <w:spacing w:val="-1"/>
          <w:sz w:val="28"/>
          <w:szCs w:val="28"/>
        </w:rPr>
        <w:t>6</w:t>
      </w:r>
      <w:r w:rsidRPr="00571004">
        <w:rPr>
          <w:rFonts w:ascii="Times New Roman" w:hAnsi="Times New Roman"/>
          <w:bCs/>
          <w:color w:val="000000"/>
          <w:spacing w:val="-1"/>
          <w:sz w:val="28"/>
          <w:szCs w:val="28"/>
        </w:rPr>
        <w:t>.</w:t>
      </w:r>
      <w:r>
        <w:rPr>
          <w:rFonts w:ascii="Times New Roman" w:hAnsi="Times New Roman"/>
          <w:bCs/>
          <w:color w:val="000000"/>
          <w:spacing w:val="-1"/>
          <w:sz w:val="28"/>
          <w:szCs w:val="28"/>
        </w:rPr>
        <w:t>3.</w:t>
      </w:r>
      <w:r w:rsidR="00593796">
        <w:rPr>
          <w:rFonts w:ascii="Times New Roman" w:hAnsi="Times New Roman"/>
          <w:bCs/>
          <w:color w:val="000000"/>
          <w:spacing w:val="-1"/>
          <w:sz w:val="28"/>
          <w:szCs w:val="28"/>
        </w:rPr>
        <w:t>2</w:t>
      </w:r>
      <w:r>
        <w:rPr>
          <w:rFonts w:ascii="Times New Roman" w:hAnsi="Times New Roman"/>
          <w:bCs/>
          <w:color w:val="000000"/>
          <w:spacing w:val="-1"/>
          <w:sz w:val="28"/>
          <w:szCs w:val="28"/>
        </w:rPr>
        <w:t xml:space="preserve">. </w:t>
      </w:r>
      <w:r w:rsidR="00593796">
        <w:rPr>
          <w:rFonts w:ascii="Times New Roman" w:hAnsi="Times New Roman"/>
          <w:bCs/>
          <w:color w:val="000000"/>
          <w:spacing w:val="-1"/>
          <w:sz w:val="28"/>
          <w:szCs w:val="28"/>
        </w:rPr>
        <w:t xml:space="preserve">В функциональные обязанности </w:t>
      </w:r>
      <w:r w:rsidR="00752266" w:rsidRPr="00571004">
        <w:rPr>
          <w:rFonts w:ascii="Times New Roman" w:hAnsi="Times New Roman"/>
          <w:bCs/>
          <w:color w:val="000000"/>
          <w:spacing w:val="-1"/>
          <w:sz w:val="28"/>
          <w:szCs w:val="28"/>
        </w:rPr>
        <w:t>главн</w:t>
      </w:r>
      <w:r w:rsidR="00752266">
        <w:rPr>
          <w:rFonts w:ascii="Times New Roman" w:hAnsi="Times New Roman"/>
          <w:bCs/>
          <w:color w:val="000000"/>
          <w:spacing w:val="-1"/>
          <w:sz w:val="28"/>
          <w:szCs w:val="28"/>
        </w:rPr>
        <w:t>ого</w:t>
      </w:r>
      <w:r w:rsidR="00752266" w:rsidRPr="00571004">
        <w:rPr>
          <w:rFonts w:ascii="Times New Roman" w:hAnsi="Times New Roman"/>
          <w:bCs/>
          <w:color w:val="000000"/>
          <w:spacing w:val="-1"/>
          <w:sz w:val="28"/>
          <w:szCs w:val="28"/>
        </w:rPr>
        <w:t xml:space="preserve"> </w:t>
      </w:r>
      <w:r w:rsidRPr="00571004">
        <w:rPr>
          <w:rFonts w:ascii="Times New Roman" w:hAnsi="Times New Roman"/>
          <w:bCs/>
          <w:color w:val="000000"/>
          <w:spacing w:val="-1"/>
          <w:sz w:val="28"/>
          <w:szCs w:val="28"/>
        </w:rPr>
        <w:t>секретар</w:t>
      </w:r>
      <w:r w:rsidR="00593796">
        <w:rPr>
          <w:rFonts w:ascii="Times New Roman" w:hAnsi="Times New Roman"/>
          <w:bCs/>
          <w:color w:val="000000"/>
          <w:spacing w:val="-1"/>
          <w:sz w:val="28"/>
          <w:szCs w:val="28"/>
        </w:rPr>
        <w:t>я</w:t>
      </w:r>
      <w:r w:rsidRPr="00571004">
        <w:rPr>
          <w:rFonts w:ascii="Times New Roman" w:hAnsi="Times New Roman"/>
          <w:bCs/>
          <w:color w:val="000000"/>
          <w:spacing w:val="-1"/>
          <w:sz w:val="28"/>
          <w:szCs w:val="28"/>
        </w:rPr>
        <w:t xml:space="preserve"> </w:t>
      </w:r>
      <w:r w:rsidR="00593796">
        <w:rPr>
          <w:rFonts w:ascii="Times New Roman" w:hAnsi="Times New Roman"/>
          <w:bCs/>
          <w:color w:val="000000"/>
          <w:spacing w:val="-1"/>
          <w:sz w:val="28"/>
          <w:szCs w:val="28"/>
        </w:rPr>
        <w:t>входит</w:t>
      </w:r>
      <w:r w:rsidRPr="00571004">
        <w:rPr>
          <w:rFonts w:ascii="Times New Roman" w:hAnsi="Times New Roman"/>
          <w:bCs/>
          <w:color w:val="000000"/>
          <w:spacing w:val="-1"/>
          <w:sz w:val="28"/>
          <w:szCs w:val="28"/>
        </w:rPr>
        <w:t>:</w:t>
      </w:r>
    </w:p>
    <w:p w14:paraId="0D43A9B4" w14:textId="67223185" w:rsidR="00593796" w:rsidRPr="00752266" w:rsidRDefault="00593796" w:rsidP="000B6C94">
      <w:pPr>
        <w:pStyle w:val="a3"/>
        <w:numPr>
          <w:ilvl w:val="0"/>
          <w:numId w:val="36"/>
        </w:numPr>
        <w:tabs>
          <w:tab w:val="left" w:pos="851"/>
          <w:tab w:val="left" w:pos="1134"/>
          <w:tab w:val="left" w:pos="1276"/>
          <w:tab w:val="left" w:pos="7920"/>
        </w:tabs>
        <w:suppressAutoHyphens/>
        <w:spacing w:line="276" w:lineRule="auto"/>
        <w:ind w:left="0" w:firstLine="709"/>
        <w:contextualSpacing/>
        <w:jc w:val="both"/>
        <w:rPr>
          <w:rFonts w:ascii="Times New Roman" w:hAnsi="Times New Roman"/>
          <w:color w:val="000000"/>
          <w:spacing w:val="-1"/>
          <w:sz w:val="28"/>
          <w:szCs w:val="28"/>
        </w:rPr>
      </w:pPr>
      <w:r w:rsidRPr="00752266">
        <w:rPr>
          <w:rFonts w:ascii="Times New Roman" w:hAnsi="Times New Roman"/>
          <w:color w:val="000000"/>
          <w:spacing w:val="-1"/>
          <w:sz w:val="28"/>
          <w:szCs w:val="28"/>
        </w:rPr>
        <w:t xml:space="preserve">организация оформления и публикации списка участников соревнования согласно </w:t>
      </w:r>
      <w:r w:rsidR="007A3759" w:rsidRPr="00752266">
        <w:rPr>
          <w:rFonts w:ascii="Times New Roman" w:hAnsi="Times New Roman"/>
          <w:color w:val="000000"/>
          <w:spacing w:val="-1"/>
          <w:sz w:val="28"/>
          <w:szCs w:val="28"/>
        </w:rPr>
        <w:t xml:space="preserve">протоколу </w:t>
      </w:r>
      <w:r w:rsidRPr="00752266">
        <w:rPr>
          <w:rFonts w:ascii="Times New Roman" w:hAnsi="Times New Roman"/>
          <w:color w:val="000000"/>
          <w:spacing w:val="-1"/>
          <w:sz w:val="28"/>
          <w:szCs w:val="28"/>
        </w:rPr>
        <w:t>комиссии по допуску спортсменов к соревнованию</w:t>
      </w:r>
      <w:r w:rsidR="008D772A" w:rsidRPr="00752266">
        <w:rPr>
          <w:rFonts w:ascii="Times New Roman" w:hAnsi="Times New Roman"/>
          <w:color w:val="000000"/>
          <w:spacing w:val="-1"/>
          <w:sz w:val="28"/>
          <w:szCs w:val="28"/>
        </w:rPr>
        <w:t>;</w:t>
      </w:r>
    </w:p>
    <w:p w14:paraId="77D21D7A" w14:textId="6A612501" w:rsidR="00202BC5" w:rsidRPr="00752266" w:rsidRDefault="00593796" w:rsidP="000B6C94">
      <w:pPr>
        <w:pStyle w:val="a3"/>
        <w:numPr>
          <w:ilvl w:val="0"/>
          <w:numId w:val="36"/>
        </w:numPr>
        <w:tabs>
          <w:tab w:val="left" w:pos="851"/>
          <w:tab w:val="left" w:pos="1134"/>
          <w:tab w:val="left" w:pos="1276"/>
          <w:tab w:val="left" w:pos="7920"/>
        </w:tabs>
        <w:suppressAutoHyphens/>
        <w:spacing w:line="276" w:lineRule="auto"/>
        <w:ind w:left="0" w:firstLine="709"/>
        <w:contextualSpacing/>
        <w:jc w:val="both"/>
        <w:rPr>
          <w:rFonts w:ascii="Times New Roman" w:hAnsi="Times New Roman"/>
          <w:color w:val="000000"/>
          <w:spacing w:val="-1"/>
          <w:sz w:val="28"/>
          <w:szCs w:val="28"/>
        </w:rPr>
      </w:pPr>
      <w:r w:rsidRPr="00752266">
        <w:rPr>
          <w:rFonts w:ascii="Times New Roman" w:hAnsi="Times New Roman"/>
          <w:color w:val="000000"/>
          <w:spacing w:val="-1"/>
          <w:sz w:val="28"/>
          <w:szCs w:val="28"/>
        </w:rPr>
        <w:t>организация работы</w:t>
      </w:r>
      <w:r w:rsidR="00202BC5" w:rsidRPr="00752266">
        <w:rPr>
          <w:rFonts w:ascii="Times New Roman" w:hAnsi="Times New Roman"/>
          <w:color w:val="000000"/>
          <w:spacing w:val="-1"/>
          <w:sz w:val="28"/>
          <w:szCs w:val="28"/>
        </w:rPr>
        <w:t xml:space="preserve"> секретарей соревнования</w:t>
      </w:r>
      <w:r w:rsidRPr="00752266">
        <w:rPr>
          <w:rFonts w:ascii="Times New Roman" w:hAnsi="Times New Roman"/>
          <w:color w:val="000000"/>
          <w:spacing w:val="-1"/>
          <w:sz w:val="28"/>
          <w:szCs w:val="28"/>
        </w:rPr>
        <w:t xml:space="preserve"> с целью надлежащего (надежного и достоверного) документирования хода прохождения соревнования в соответствии с требованиями Правил</w:t>
      </w:r>
      <w:r w:rsidR="00202BC5" w:rsidRPr="00752266">
        <w:rPr>
          <w:rFonts w:ascii="Times New Roman" w:hAnsi="Times New Roman"/>
          <w:color w:val="000000"/>
          <w:spacing w:val="-1"/>
          <w:sz w:val="28"/>
          <w:szCs w:val="28"/>
        </w:rPr>
        <w:t xml:space="preserve">; </w:t>
      </w:r>
    </w:p>
    <w:p w14:paraId="52C1CF46" w14:textId="66597F25" w:rsidR="00E70D5F" w:rsidRPr="00752266" w:rsidRDefault="00E70D5F" w:rsidP="000B6C94">
      <w:pPr>
        <w:pStyle w:val="a3"/>
        <w:numPr>
          <w:ilvl w:val="0"/>
          <w:numId w:val="36"/>
        </w:numPr>
        <w:tabs>
          <w:tab w:val="left" w:pos="851"/>
          <w:tab w:val="left" w:pos="1134"/>
          <w:tab w:val="left" w:pos="1276"/>
          <w:tab w:val="left" w:pos="7920"/>
        </w:tabs>
        <w:suppressAutoHyphens/>
        <w:spacing w:line="276" w:lineRule="auto"/>
        <w:ind w:left="0" w:firstLine="709"/>
        <w:contextualSpacing/>
        <w:jc w:val="both"/>
        <w:rPr>
          <w:rFonts w:ascii="Times New Roman" w:hAnsi="Times New Roman"/>
          <w:color w:val="000000"/>
          <w:spacing w:val="-1"/>
          <w:sz w:val="28"/>
          <w:szCs w:val="28"/>
        </w:rPr>
      </w:pPr>
      <w:r w:rsidRPr="00752266">
        <w:rPr>
          <w:rFonts w:ascii="Times New Roman" w:hAnsi="Times New Roman"/>
          <w:color w:val="000000"/>
          <w:spacing w:val="-1"/>
          <w:sz w:val="28"/>
          <w:szCs w:val="28"/>
        </w:rPr>
        <w:t>организация приема и регистрации входящих обращений, заявлений;</w:t>
      </w:r>
    </w:p>
    <w:p w14:paraId="7039974E" w14:textId="075954B9" w:rsidR="00E70D5F" w:rsidRPr="00752266" w:rsidRDefault="00593796" w:rsidP="000B6C94">
      <w:pPr>
        <w:pStyle w:val="a3"/>
        <w:numPr>
          <w:ilvl w:val="0"/>
          <w:numId w:val="36"/>
        </w:numPr>
        <w:tabs>
          <w:tab w:val="left" w:pos="851"/>
          <w:tab w:val="left" w:pos="1134"/>
          <w:tab w:val="left" w:pos="1276"/>
          <w:tab w:val="left" w:pos="7920"/>
        </w:tabs>
        <w:suppressAutoHyphens/>
        <w:spacing w:line="276" w:lineRule="auto"/>
        <w:ind w:left="0" w:firstLine="709"/>
        <w:contextualSpacing/>
        <w:jc w:val="both"/>
        <w:rPr>
          <w:rFonts w:ascii="Times New Roman" w:hAnsi="Times New Roman"/>
          <w:color w:val="000000"/>
          <w:spacing w:val="-1"/>
          <w:sz w:val="28"/>
          <w:szCs w:val="28"/>
        </w:rPr>
      </w:pPr>
      <w:r w:rsidRPr="00752266">
        <w:rPr>
          <w:rFonts w:ascii="Times New Roman" w:hAnsi="Times New Roman"/>
          <w:color w:val="000000"/>
          <w:spacing w:val="-1"/>
          <w:sz w:val="28"/>
          <w:szCs w:val="28"/>
        </w:rPr>
        <w:t xml:space="preserve">организация подсчета предварительных и итоговых результатов соревнования с учетом </w:t>
      </w:r>
      <w:r w:rsidR="00E70D5F" w:rsidRPr="00752266">
        <w:rPr>
          <w:rFonts w:ascii="Times New Roman" w:hAnsi="Times New Roman"/>
          <w:color w:val="000000"/>
          <w:spacing w:val="-1"/>
          <w:sz w:val="28"/>
          <w:szCs w:val="28"/>
        </w:rPr>
        <w:t xml:space="preserve">стартовых и финишных протоколов, решений протестового комитета в соответствии с </w:t>
      </w:r>
      <w:r w:rsidR="007075E7" w:rsidRPr="00752266">
        <w:rPr>
          <w:rFonts w:ascii="Times New Roman" w:hAnsi="Times New Roman"/>
          <w:color w:val="000000"/>
          <w:spacing w:val="-1"/>
          <w:sz w:val="28"/>
          <w:szCs w:val="28"/>
        </w:rPr>
        <w:t xml:space="preserve">положением </w:t>
      </w:r>
      <w:r w:rsidR="00E70D5F" w:rsidRPr="00752266">
        <w:rPr>
          <w:rFonts w:ascii="Times New Roman" w:hAnsi="Times New Roman"/>
          <w:color w:val="000000"/>
          <w:spacing w:val="-1"/>
          <w:sz w:val="28"/>
          <w:szCs w:val="28"/>
        </w:rPr>
        <w:t xml:space="preserve">и </w:t>
      </w:r>
      <w:r w:rsidR="007075E7" w:rsidRPr="00752266">
        <w:rPr>
          <w:rFonts w:ascii="Times New Roman" w:hAnsi="Times New Roman"/>
          <w:color w:val="000000"/>
          <w:spacing w:val="-1"/>
          <w:sz w:val="28"/>
          <w:szCs w:val="28"/>
        </w:rPr>
        <w:t xml:space="preserve">регламентом </w:t>
      </w:r>
      <w:r w:rsidR="00E70D5F" w:rsidRPr="00752266">
        <w:rPr>
          <w:rFonts w:ascii="Times New Roman" w:hAnsi="Times New Roman"/>
          <w:color w:val="000000"/>
          <w:spacing w:val="-1"/>
          <w:sz w:val="28"/>
          <w:szCs w:val="28"/>
        </w:rPr>
        <w:t>соревнования;</w:t>
      </w:r>
    </w:p>
    <w:p w14:paraId="6C6E743C" w14:textId="03977FAC" w:rsidR="00202BC5" w:rsidRPr="00752266" w:rsidRDefault="00E70D5F" w:rsidP="000B6C94">
      <w:pPr>
        <w:pStyle w:val="a3"/>
        <w:numPr>
          <w:ilvl w:val="0"/>
          <w:numId w:val="36"/>
        </w:numPr>
        <w:tabs>
          <w:tab w:val="left" w:pos="851"/>
          <w:tab w:val="left" w:pos="1134"/>
          <w:tab w:val="left" w:pos="1276"/>
          <w:tab w:val="left" w:pos="7920"/>
        </w:tabs>
        <w:suppressAutoHyphens/>
        <w:spacing w:line="276" w:lineRule="auto"/>
        <w:ind w:left="0" w:firstLine="709"/>
        <w:contextualSpacing/>
        <w:jc w:val="both"/>
        <w:rPr>
          <w:rFonts w:ascii="Times New Roman" w:hAnsi="Times New Roman"/>
          <w:color w:val="000000"/>
          <w:spacing w:val="-1"/>
          <w:sz w:val="28"/>
          <w:szCs w:val="28"/>
        </w:rPr>
      </w:pPr>
      <w:r w:rsidRPr="00752266">
        <w:rPr>
          <w:rFonts w:ascii="Times New Roman" w:hAnsi="Times New Roman"/>
          <w:color w:val="000000"/>
          <w:spacing w:val="-1"/>
          <w:sz w:val="28"/>
          <w:szCs w:val="28"/>
        </w:rPr>
        <w:t>организация публикации на официальной доске объявлений всех официальных документов, извещений и распоряжений, связанных с организацией и проведением соревнования;</w:t>
      </w:r>
    </w:p>
    <w:p w14:paraId="646E0706" w14:textId="701D8A6C" w:rsidR="00E70D5F" w:rsidRPr="00752266" w:rsidRDefault="007A3759" w:rsidP="000B6C94">
      <w:pPr>
        <w:pStyle w:val="a3"/>
        <w:numPr>
          <w:ilvl w:val="0"/>
          <w:numId w:val="36"/>
        </w:numPr>
        <w:tabs>
          <w:tab w:val="left" w:pos="851"/>
          <w:tab w:val="left" w:pos="1134"/>
          <w:tab w:val="left" w:pos="1276"/>
          <w:tab w:val="left" w:pos="7920"/>
        </w:tabs>
        <w:suppressAutoHyphens/>
        <w:spacing w:line="276" w:lineRule="auto"/>
        <w:ind w:left="0" w:firstLine="709"/>
        <w:contextualSpacing/>
        <w:jc w:val="both"/>
        <w:rPr>
          <w:rFonts w:ascii="Times New Roman" w:hAnsi="Times New Roman"/>
          <w:color w:val="000000"/>
          <w:spacing w:val="-1"/>
          <w:sz w:val="28"/>
          <w:szCs w:val="28"/>
        </w:rPr>
      </w:pPr>
      <w:r w:rsidRPr="00752266">
        <w:rPr>
          <w:rFonts w:ascii="Times New Roman" w:hAnsi="Times New Roman"/>
          <w:color w:val="000000"/>
          <w:spacing w:val="-1"/>
          <w:sz w:val="28"/>
          <w:szCs w:val="28"/>
        </w:rPr>
        <w:t xml:space="preserve">подготовка </w:t>
      </w:r>
      <w:r w:rsidR="00E70D5F" w:rsidRPr="00752266">
        <w:rPr>
          <w:rFonts w:ascii="Times New Roman" w:hAnsi="Times New Roman"/>
          <w:color w:val="000000"/>
          <w:spacing w:val="-1"/>
          <w:sz w:val="28"/>
          <w:szCs w:val="28"/>
        </w:rPr>
        <w:t>и отправка комплекта отчетных документов по итогам проведения соревнования;</w:t>
      </w:r>
    </w:p>
    <w:p w14:paraId="6C105A4D" w14:textId="50DB865E" w:rsidR="00E70D5F" w:rsidRPr="00752266" w:rsidRDefault="007A3759" w:rsidP="000B6C94">
      <w:pPr>
        <w:pStyle w:val="a3"/>
        <w:numPr>
          <w:ilvl w:val="0"/>
          <w:numId w:val="36"/>
        </w:numPr>
        <w:tabs>
          <w:tab w:val="left" w:pos="851"/>
          <w:tab w:val="left" w:pos="1134"/>
          <w:tab w:val="left" w:pos="1276"/>
          <w:tab w:val="left" w:pos="7920"/>
        </w:tabs>
        <w:suppressAutoHyphens/>
        <w:spacing w:line="276" w:lineRule="auto"/>
        <w:ind w:left="0" w:firstLine="709"/>
        <w:contextualSpacing/>
        <w:jc w:val="both"/>
        <w:rPr>
          <w:rFonts w:ascii="Times New Roman" w:hAnsi="Times New Roman"/>
          <w:color w:val="000000"/>
          <w:spacing w:val="-1"/>
          <w:sz w:val="28"/>
          <w:szCs w:val="28"/>
        </w:rPr>
      </w:pPr>
      <w:r w:rsidRPr="00752266">
        <w:rPr>
          <w:rFonts w:ascii="Times New Roman" w:hAnsi="Times New Roman"/>
          <w:color w:val="000000"/>
          <w:spacing w:val="-1"/>
          <w:sz w:val="28"/>
          <w:szCs w:val="28"/>
        </w:rPr>
        <w:t xml:space="preserve">выполнение </w:t>
      </w:r>
      <w:r w:rsidR="00E70D5F" w:rsidRPr="00752266">
        <w:rPr>
          <w:rFonts w:ascii="Times New Roman" w:hAnsi="Times New Roman"/>
          <w:color w:val="000000"/>
          <w:spacing w:val="-1"/>
          <w:sz w:val="28"/>
          <w:szCs w:val="28"/>
        </w:rPr>
        <w:t xml:space="preserve">поручений </w:t>
      </w:r>
      <w:r w:rsidRPr="00752266">
        <w:rPr>
          <w:rFonts w:ascii="Times New Roman" w:hAnsi="Times New Roman"/>
          <w:color w:val="000000"/>
          <w:spacing w:val="-1"/>
          <w:sz w:val="28"/>
          <w:szCs w:val="28"/>
        </w:rPr>
        <w:t xml:space="preserve">главного </w:t>
      </w:r>
      <w:r w:rsidR="00E70D5F" w:rsidRPr="00752266">
        <w:rPr>
          <w:rFonts w:ascii="Times New Roman" w:hAnsi="Times New Roman"/>
          <w:color w:val="000000"/>
          <w:spacing w:val="-1"/>
          <w:sz w:val="28"/>
          <w:szCs w:val="28"/>
        </w:rPr>
        <w:t>судьи соревнований в рамках своих полномочий.</w:t>
      </w:r>
    </w:p>
    <w:p w14:paraId="4A65361B" w14:textId="4EC10F29" w:rsidR="00FC1FE4" w:rsidRPr="00FC1FE4" w:rsidRDefault="00FC1FE4" w:rsidP="000B6C94">
      <w:pPr>
        <w:pStyle w:val="Default"/>
        <w:tabs>
          <w:tab w:val="left" w:pos="1134"/>
        </w:tabs>
        <w:spacing w:line="276" w:lineRule="auto"/>
        <w:ind w:firstLine="709"/>
        <w:jc w:val="both"/>
        <w:rPr>
          <w:rFonts w:ascii="Times New Roman" w:hAnsi="Times New Roman"/>
          <w:spacing w:val="-1"/>
          <w:sz w:val="28"/>
          <w:szCs w:val="28"/>
        </w:rPr>
      </w:pPr>
      <w:r w:rsidRPr="00FC1FE4">
        <w:rPr>
          <w:rFonts w:ascii="Times New Roman" w:hAnsi="Times New Roman"/>
          <w:bCs/>
          <w:spacing w:val="-1"/>
          <w:sz w:val="28"/>
          <w:szCs w:val="28"/>
        </w:rPr>
        <w:t xml:space="preserve">36.3.3. </w:t>
      </w:r>
      <w:r w:rsidRPr="00FC1FE4">
        <w:rPr>
          <w:rFonts w:ascii="Times New Roman" w:eastAsiaTheme="minorHAnsi" w:hAnsi="Times New Roman"/>
          <w:sz w:val="28"/>
          <w:szCs w:val="28"/>
          <w:lang w:eastAsia="en-US"/>
        </w:rPr>
        <w:t xml:space="preserve">Заместитель главного </w:t>
      </w:r>
      <w:r w:rsidRPr="00FC1FE4">
        <w:rPr>
          <w:rFonts w:ascii="Times New Roman" w:eastAsiaTheme="minorHAnsi" w:hAnsi="Times New Roman"/>
          <w:bCs/>
          <w:iCs/>
          <w:sz w:val="28"/>
          <w:szCs w:val="28"/>
          <w:lang w:eastAsia="en-US"/>
        </w:rPr>
        <w:t xml:space="preserve">секретаря </w:t>
      </w:r>
      <w:r w:rsidRPr="00FC1FE4">
        <w:rPr>
          <w:rFonts w:ascii="Times New Roman" w:eastAsiaTheme="minorHAnsi" w:hAnsi="Times New Roman"/>
          <w:sz w:val="28"/>
          <w:szCs w:val="28"/>
          <w:lang w:eastAsia="en-US"/>
        </w:rPr>
        <w:t xml:space="preserve">по дистанции назначается при проведении соревнования на двух и более дистанциях. Выполняет все функции главного </w:t>
      </w:r>
      <w:r w:rsidRPr="00FC1FE4">
        <w:rPr>
          <w:rFonts w:ascii="Times New Roman" w:eastAsiaTheme="minorHAnsi" w:hAnsi="Times New Roman"/>
          <w:bCs/>
          <w:iCs/>
          <w:sz w:val="28"/>
          <w:szCs w:val="28"/>
          <w:lang w:eastAsia="en-US"/>
        </w:rPr>
        <w:t xml:space="preserve">секретаря </w:t>
      </w:r>
      <w:r w:rsidRPr="00FC1FE4">
        <w:rPr>
          <w:rFonts w:ascii="Times New Roman" w:eastAsiaTheme="minorHAnsi" w:hAnsi="Times New Roman"/>
          <w:sz w:val="28"/>
          <w:szCs w:val="28"/>
          <w:lang w:eastAsia="en-US"/>
        </w:rPr>
        <w:t xml:space="preserve">на конкретной вверенной ему дистанции. Подчиняется </w:t>
      </w:r>
      <w:r w:rsidR="007A3759" w:rsidRPr="00FC1FE4">
        <w:rPr>
          <w:rFonts w:ascii="Times New Roman" w:eastAsiaTheme="minorHAnsi" w:hAnsi="Times New Roman"/>
          <w:sz w:val="28"/>
          <w:szCs w:val="28"/>
          <w:lang w:eastAsia="en-US"/>
        </w:rPr>
        <w:t xml:space="preserve">главному </w:t>
      </w:r>
      <w:r w:rsidR="00823390" w:rsidRPr="007075E7">
        <w:rPr>
          <w:rFonts w:ascii="Times New Roman" w:eastAsiaTheme="minorHAnsi" w:hAnsi="Times New Roman"/>
          <w:bCs/>
          <w:iCs/>
          <w:color w:val="auto"/>
          <w:sz w:val="28"/>
          <w:szCs w:val="28"/>
          <w:lang w:eastAsia="en-US"/>
        </w:rPr>
        <w:t>секретарю</w:t>
      </w:r>
      <w:r w:rsidRPr="007075E7">
        <w:rPr>
          <w:rFonts w:ascii="Times New Roman" w:eastAsiaTheme="minorHAnsi" w:hAnsi="Times New Roman"/>
          <w:bCs/>
          <w:iCs/>
          <w:color w:val="auto"/>
          <w:sz w:val="28"/>
          <w:szCs w:val="28"/>
          <w:lang w:eastAsia="en-US"/>
        </w:rPr>
        <w:t xml:space="preserve"> </w:t>
      </w:r>
      <w:r w:rsidRPr="007075E7">
        <w:rPr>
          <w:rFonts w:ascii="Times New Roman" w:eastAsiaTheme="minorHAnsi" w:hAnsi="Times New Roman"/>
          <w:color w:val="auto"/>
          <w:sz w:val="28"/>
          <w:szCs w:val="28"/>
          <w:lang w:eastAsia="en-US"/>
        </w:rPr>
        <w:t>с</w:t>
      </w:r>
      <w:r w:rsidRPr="00FC1FE4">
        <w:rPr>
          <w:rFonts w:ascii="Times New Roman" w:eastAsiaTheme="minorHAnsi" w:hAnsi="Times New Roman"/>
          <w:sz w:val="28"/>
          <w:szCs w:val="28"/>
          <w:lang w:eastAsia="en-US"/>
        </w:rPr>
        <w:t>оревнований.</w:t>
      </w:r>
    </w:p>
    <w:p w14:paraId="27D986A6" w14:textId="77777777" w:rsidR="00202BC5" w:rsidRPr="00571004" w:rsidRDefault="00202BC5" w:rsidP="000B6C94">
      <w:pPr>
        <w:tabs>
          <w:tab w:val="left" w:pos="426"/>
          <w:tab w:val="left" w:pos="7920"/>
        </w:tabs>
        <w:suppressAutoHyphens/>
        <w:ind w:firstLine="709"/>
        <w:contextualSpacing/>
        <w:jc w:val="both"/>
        <w:rPr>
          <w:rFonts w:ascii="Times New Roman" w:hAnsi="Times New Roman"/>
          <w:b/>
          <w:bCs/>
          <w:color w:val="000000"/>
          <w:spacing w:val="-1"/>
          <w:sz w:val="28"/>
          <w:szCs w:val="28"/>
        </w:rPr>
      </w:pPr>
    </w:p>
    <w:p w14:paraId="5F0F43CD" w14:textId="77FA2475" w:rsidR="00737729" w:rsidRDefault="00737729" w:rsidP="000B6C94">
      <w:pPr>
        <w:tabs>
          <w:tab w:val="left" w:pos="1134"/>
          <w:tab w:val="left" w:pos="7920"/>
        </w:tabs>
        <w:suppressAutoHyphens/>
        <w:ind w:firstLine="709"/>
        <w:contextualSpacing/>
        <w:jc w:val="left"/>
        <w:rPr>
          <w:rFonts w:ascii="Times New Roman" w:hAnsi="Times New Roman"/>
          <w:b/>
          <w:bCs/>
          <w:color w:val="000000"/>
          <w:spacing w:val="-1"/>
          <w:sz w:val="28"/>
          <w:szCs w:val="28"/>
        </w:rPr>
      </w:pPr>
      <w:bookmarkStart w:id="6" w:name="_Hlk500089153"/>
      <w:r>
        <w:rPr>
          <w:rFonts w:ascii="Times New Roman" w:hAnsi="Times New Roman"/>
          <w:b/>
          <w:color w:val="000000"/>
          <w:spacing w:val="-1"/>
          <w:sz w:val="28"/>
          <w:szCs w:val="28"/>
        </w:rPr>
        <w:t>3</w:t>
      </w:r>
      <w:r w:rsidR="00480BB5">
        <w:rPr>
          <w:rFonts w:ascii="Times New Roman" w:hAnsi="Times New Roman"/>
          <w:b/>
          <w:color w:val="000000"/>
          <w:spacing w:val="-1"/>
          <w:sz w:val="28"/>
          <w:szCs w:val="28"/>
        </w:rPr>
        <w:t>6</w:t>
      </w:r>
      <w:r>
        <w:rPr>
          <w:rFonts w:ascii="Times New Roman" w:hAnsi="Times New Roman"/>
          <w:b/>
          <w:color w:val="000000"/>
          <w:spacing w:val="-1"/>
          <w:sz w:val="28"/>
          <w:szCs w:val="28"/>
        </w:rPr>
        <w:t>.</w:t>
      </w:r>
      <w:r w:rsidR="00CC5FA9">
        <w:rPr>
          <w:rFonts w:ascii="Times New Roman" w:hAnsi="Times New Roman"/>
          <w:b/>
          <w:color w:val="000000"/>
          <w:spacing w:val="-1"/>
          <w:sz w:val="28"/>
          <w:szCs w:val="28"/>
        </w:rPr>
        <w:t>4</w:t>
      </w:r>
      <w:r>
        <w:rPr>
          <w:rFonts w:ascii="Times New Roman" w:hAnsi="Times New Roman"/>
          <w:b/>
          <w:color w:val="000000"/>
          <w:spacing w:val="-1"/>
          <w:sz w:val="28"/>
          <w:szCs w:val="28"/>
        </w:rPr>
        <w:t>.</w:t>
      </w:r>
      <w:r w:rsidRPr="00571004">
        <w:rPr>
          <w:rFonts w:ascii="Times New Roman" w:hAnsi="Times New Roman"/>
          <w:color w:val="000000"/>
          <w:spacing w:val="-1"/>
          <w:sz w:val="28"/>
          <w:szCs w:val="28"/>
        </w:rPr>
        <w:t xml:space="preserve"> </w:t>
      </w:r>
      <w:r w:rsidRPr="00571004">
        <w:rPr>
          <w:rFonts w:ascii="Times New Roman" w:hAnsi="Times New Roman"/>
          <w:b/>
          <w:bCs/>
          <w:color w:val="000000"/>
          <w:spacing w:val="-1"/>
          <w:sz w:val="28"/>
          <w:szCs w:val="28"/>
        </w:rPr>
        <w:t>Заместитель главного судьи по дистанции</w:t>
      </w:r>
      <w:r w:rsidR="000B6C94">
        <w:rPr>
          <w:rFonts w:ascii="Times New Roman" w:hAnsi="Times New Roman"/>
          <w:b/>
          <w:bCs/>
          <w:color w:val="000000"/>
          <w:spacing w:val="-1"/>
          <w:sz w:val="28"/>
          <w:szCs w:val="28"/>
        </w:rPr>
        <w:t>.</w:t>
      </w:r>
    </w:p>
    <w:p w14:paraId="67A903D6" w14:textId="77777777" w:rsidR="00737729" w:rsidRPr="00571004" w:rsidRDefault="00737729" w:rsidP="000B6C94">
      <w:pPr>
        <w:pStyle w:val="a3"/>
        <w:tabs>
          <w:tab w:val="left" w:pos="1134"/>
          <w:tab w:val="left" w:pos="7920"/>
        </w:tabs>
        <w:suppressAutoHyphens/>
        <w:spacing w:line="276" w:lineRule="auto"/>
        <w:ind w:left="0" w:firstLine="709"/>
        <w:contextualSpacing/>
        <w:jc w:val="both"/>
        <w:rPr>
          <w:rFonts w:ascii="Times New Roman" w:hAnsi="Times New Roman" w:cs="Times New Roman"/>
          <w:sz w:val="28"/>
          <w:szCs w:val="28"/>
        </w:rPr>
      </w:pPr>
      <w:r>
        <w:rPr>
          <w:rFonts w:ascii="Times New Roman" w:hAnsi="Times New Roman" w:cs="Times New Roman"/>
          <w:bCs/>
          <w:color w:val="000000"/>
          <w:spacing w:val="-1"/>
          <w:sz w:val="28"/>
          <w:szCs w:val="28"/>
        </w:rPr>
        <w:t>3</w:t>
      </w:r>
      <w:r w:rsidR="00480BB5">
        <w:rPr>
          <w:rFonts w:ascii="Times New Roman" w:hAnsi="Times New Roman" w:cs="Times New Roman"/>
          <w:bCs/>
          <w:color w:val="000000"/>
          <w:spacing w:val="-1"/>
          <w:sz w:val="28"/>
          <w:szCs w:val="28"/>
        </w:rPr>
        <w:t>6</w:t>
      </w:r>
      <w:r>
        <w:rPr>
          <w:rFonts w:ascii="Times New Roman" w:hAnsi="Times New Roman" w:cs="Times New Roman"/>
          <w:bCs/>
          <w:color w:val="000000"/>
          <w:spacing w:val="-1"/>
          <w:sz w:val="28"/>
          <w:szCs w:val="28"/>
        </w:rPr>
        <w:t>.</w:t>
      </w:r>
      <w:r w:rsidR="00CC5FA9">
        <w:rPr>
          <w:rFonts w:ascii="Times New Roman" w:hAnsi="Times New Roman" w:cs="Times New Roman"/>
          <w:bCs/>
          <w:color w:val="000000"/>
          <w:spacing w:val="-1"/>
          <w:sz w:val="28"/>
          <w:szCs w:val="28"/>
        </w:rPr>
        <w:t>4</w:t>
      </w:r>
      <w:r w:rsidRPr="00571004">
        <w:rPr>
          <w:rFonts w:ascii="Times New Roman" w:hAnsi="Times New Roman" w:cs="Times New Roman"/>
          <w:bCs/>
          <w:color w:val="000000"/>
          <w:spacing w:val="-1"/>
          <w:sz w:val="28"/>
          <w:szCs w:val="28"/>
        </w:rPr>
        <w:t xml:space="preserve">.1 Заместитель главного судьи по дистанции </w:t>
      </w:r>
      <w:r w:rsidR="00EB2320">
        <w:rPr>
          <w:rFonts w:ascii="Times New Roman" w:hAnsi="Times New Roman" w:cs="Times New Roman"/>
          <w:bCs/>
          <w:color w:val="000000"/>
          <w:spacing w:val="-1"/>
          <w:sz w:val="28"/>
          <w:szCs w:val="28"/>
        </w:rPr>
        <w:t>назначается при проведении соревнования на двух и более дистанциях. В</w:t>
      </w:r>
      <w:r w:rsidRPr="00571004">
        <w:rPr>
          <w:rFonts w:ascii="Times New Roman" w:hAnsi="Times New Roman" w:cs="Times New Roman"/>
          <w:color w:val="000000"/>
          <w:spacing w:val="-1"/>
          <w:sz w:val="28"/>
          <w:szCs w:val="28"/>
        </w:rPr>
        <w:t xml:space="preserve">ыполняет все функции главного судьи на </w:t>
      </w:r>
      <w:r w:rsidR="00EB2320">
        <w:rPr>
          <w:rFonts w:ascii="Times New Roman" w:hAnsi="Times New Roman" w:cs="Times New Roman"/>
          <w:color w:val="000000"/>
          <w:spacing w:val="-1"/>
          <w:sz w:val="28"/>
          <w:szCs w:val="28"/>
        </w:rPr>
        <w:t>конкретной вверенной ему</w:t>
      </w:r>
      <w:r w:rsidRPr="00571004">
        <w:rPr>
          <w:rFonts w:ascii="Times New Roman" w:hAnsi="Times New Roman" w:cs="Times New Roman"/>
          <w:color w:val="000000"/>
          <w:spacing w:val="-1"/>
          <w:sz w:val="28"/>
          <w:szCs w:val="28"/>
        </w:rPr>
        <w:t xml:space="preserve"> дистанции. </w:t>
      </w:r>
      <w:r w:rsidR="00EB2320">
        <w:rPr>
          <w:rFonts w:ascii="Times New Roman" w:hAnsi="Times New Roman" w:cs="Times New Roman"/>
          <w:color w:val="000000"/>
          <w:spacing w:val="-1"/>
          <w:sz w:val="28"/>
          <w:szCs w:val="28"/>
        </w:rPr>
        <w:t>Подчиняется Главному судье соревнований.</w:t>
      </w:r>
    </w:p>
    <w:p w14:paraId="5A0505F4" w14:textId="77777777" w:rsidR="00737729" w:rsidRPr="00571004" w:rsidRDefault="00737729" w:rsidP="000B6C94">
      <w:pPr>
        <w:tabs>
          <w:tab w:val="left" w:pos="1134"/>
          <w:tab w:val="left" w:pos="7920"/>
        </w:tabs>
        <w:suppressAutoHyphens/>
        <w:ind w:firstLine="709"/>
        <w:contextualSpacing/>
        <w:jc w:val="both"/>
        <w:rPr>
          <w:rFonts w:ascii="Times New Roman" w:hAnsi="Times New Roman"/>
          <w:bCs/>
          <w:color w:val="000000"/>
          <w:spacing w:val="-1"/>
          <w:sz w:val="28"/>
          <w:szCs w:val="28"/>
        </w:rPr>
      </w:pPr>
      <w:r>
        <w:rPr>
          <w:rFonts w:ascii="Times New Roman" w:hAnsi="Times New Roman"/>
          <w:bCs/>
          <w:color w:val="000000"/>
          <w:spacing w:val="-1"/>
          <w:sz w:val="28"/>
          <w:szCs w:val="28"/>
        </w:rPr>
        <w:t>3</w:t>
      </w:r>
      <w:r w:rsidR="00480BB5">
        <w:rPr>
          <w:rFonts w:ascii="Times New Roman" w:hAnsi="Times New Roman"/>
          <w:bCs/>
          <w:color w:val="000000"/>
          <w:spacing w:val="-1"/>
          <w:sz w:val="28"/>
          <w:szCs w:val="28"/>
        </w:rPr>
        <w:t>6</w:t>
      </w:r>
      <w:r>
        <w:rPr>
          <w:rFonts w:ascii="Times New Roman" w:hAnsi="Times New Roman"/>
          <w:bCs/>
          <w:color w:val="000000"/>
          <w:spacing w:val="-1"/>
          <w:sz w:val="28"/>
          <w:szCs w:val="28"/>
        </w:rPr>
        <w:t>.</w:t>
      </w:r>
      <w:r w:rsidR="00CC5FA9">
        <w:rPr>
          <w:rFonts w:ascii="Times New Roman" w:hAnsi="Times New Roman"/>
          <w:bCs/>
          <w:color w:val="000000"/>
          <w:spacing w:val="-1"/>
          <w:sz w:val="28"/>
          <w:szCs w:val="28"/>
        </w:rPr>
        <w:t>4</w:t>
      </w:r>
      <w:r>
        <w:rPr>
          <w:rFonts w:ascii="Times New Roman" w:hAnsi="Times New Roman"/>
          <w:bCs/>
          <w:color w:val="000000"/>
          <w:spacing w:val="-1"/>
          <w:sz w:val="28"/>
          <w:szCs w:val="28"/>
        </w:rPr>
        <w:t>.2.</w:t>
      </w:r>
      <w:r w:rsidRPr="00571004">
        <w:rPr>
          <w:rFonts w:ascii="Times New Roman" w:hAnsi="Times New Roman"/>
          <w:bCs/>
          <w:color w:val="000000"/>
          <w:spacing w:val="-1"/>
          <w:sz w:val="28"/>
          <w:szCs w:val="28"/>
        </w:rPr>
        <w:t xml:space="preserve"> </w:t>
      </w:r>
      <w:r w:rsidR="009A47BB">
        <w:rPr>
          <w:rFonts w:ascii="Times New Roman" w:hAnsi="Times New Roman"/>
          <w:bCs/>
          <w:color w:val="000000"/>
          <w:spacing w:val="-1"/>
          <w:sz w:val="28"/>
          <w:szCs w:val="28"/>
        </w:rPr>
        <w:t>З</w:t>
      </w:r>
      <w:r w:rsidRPr="00571004">
        <w:rPr>
          <w:rFonts w:ascii="Times New Roman" w:hAnsi="Times New Roman"/>
          <w:bCs/>
          <w:color w:val="000000"/>
          <w:spacing w:val="-1"/>
          <w:sz w:val="28"/>
          <w:szCs w:val="28"/>
        </w:rPr>
        <w:t>аместител</w:t>
      </w:r>
      <w:r w:rsidR="009A47BB">
        <w:rPr>
          <w:rFonts w:ascii="Times New Roman" w:hAnsi="Times New Roman"/>
          <w:bCs/>
          <w:color w:val="000000"/>
          <w:spacing w:val="-1"/>
          <w:sz w:val="28"/>
          <w:szCs w:val="28"/>
        </w:rPr>
        <w:t>ь</w:t>
      </w:r>
      <w:r w:rsidRPr="00571004">
        <w:rPr>
          <w:rFonts w:ascii="Times New Roman" w:hAnsi="Times New Roman"/>
          <w:bCs/>
          <w:color w:val="000000"/>
          <w:spacing w:val="-1"/>
          <w:sz w:val="28"/>
          <w:szCs w:val="28"/>
        </w:rPr>
        <w:t xml:space="preserve"> главного судьи по дистанции</w:t>
      </w:r>
      <w:r w:rsidR="009A47BB">
        <w:rPr>
          <w:rFonts w:ascii="Times New Roman" w:hAnsi="Times New Roman"/>
          <w:bCs/>
          <w:color w:val="000000"/>
          <w:spacing w:val="-1"/>
          <w:sz w:val="28"/>
          <w:szCs w:val="28"/>
        </w:rPr>
        <w:t xml:space="preserve"> </w:t>
      </w:r>
      <w:r w:rsidR="009A47BB">
        <w:rPr>
          <w:rFonts w:ascii="Times New Roman" w:hAnsi="Times New Roman"/>
          <w:sz w:val="28"/>
          <w:szCs w:val="28"/>
        </w:rPr>
        <w:t>имеет следующие функциональные обязанности</w:t>
      </w:r>
      <w:r w:rsidRPr="00571004">
        <w:rPr>
          <w:rFonts w:ascii="Times New Roman" w:hAnsi="Times New Roman"/>
          <w:bCs/>
          <w:color w:val="000000"/>
          <w:spacing w:val="-1"/>
          <w:sz w:val="28"/>
          <w:szCs w:val="28"/>
        </w:rPr>
        <w:t>:</w:t>
      </w:r>
    </w:p>
    <w:bookmarkEnd w:id="6"/>
    <w:p w14:paraId="0DC239FC" w14:textId="1A16B458" w:rsidR="00EB2320" w:rsidRDefault="007A3759" w:rsidP="000B6C94">
      <w:pPr>
        <w:numPr>
          <w:ilvl w:val="0"/>
          <w:numId w:val="37"/>
        </w:numPr>
        <w:tabs>
          <w:tab w:val="left" w:pos="1134"/>
        </w:tabs>
        <w:ind w:left="0" w:firstLine="709"/>
        <w:contextualSpacing/>
        <w:jc w:val="both"/>
        <w:rPr>
          <w:rFonts w:ascii="Times New Roman" w:hAnsi="Times New Roman"/>
          <w:sz w:val="28"/>
          <w:szCs w:val="28"/>
        </w:rPr>
      </w:pPr>
      <w:r>
        <w:rPr>
          <w:rFonts w:ascii="Times New Roman" w:hAnsi="Times New Roman"/>
          <w:sz w:val="28"/>
          <w:szCs w:val="28"/>
        </w:rPr>
        <w:t xml:space="preserve">осуществляет </w:t>
      </w:r>
      <w:r w:rsidR="00EB2320">
        <w:rPr>
          <w:rFonts w:ascii="Times New Roman" w:hAnsi="Times New Roman"/>
          <w:sz w:val="28"/>
          <w:szCs w:val="28"/>
        </w:rPr>
        <w:t>контроль за обеспечением гоночного комитета</w:t>
      </w:r>
      <w:r w:rsidR="009A47BB">
        <w:rPr>
          <w:rFonts w:ascii="Times New Roman" w:hAnsi="Times New Roman"/>
          <w:sz w:val="28"/>
          <w:szCs w:val="28"/>
        </w:rPr>
        <w:t xml:space="preserve"> на дистанции</w:t>
      </w:r>
      <w:r w:rsidR="00EB2320">
        <w:rPr>
          <w:rFonts w:ascii="Times New Roman" w:hAnsi="Times New Roman"/>
          <w:sz w:val="28"/>
          <w:szCs w:val="28"/>
        </w:rPr>
        <w:t xml:space="preserve"> инвентарем и оборудованием, необходимым для организации и проведения</w:t>
      </w:r>
      <w:r w:rsidR="009A47BB">
        <w:rPr>
          <w:rFonts w:ascii="Times New Roman" w:hAnsi="Times New Roman"/>
          <w:sz w:val="28"/>
          <w:szCs w:val="28"/>
        </w:rPr>
        <w:t xml:space="preserve"> соревнования</w:t>
      </w:r>
      <w:r w:rsidRPr="007A3759">
        <w:rPr>
          <w:rFonts w:ascii="Times New Roman" w:hAnsi="Times New Roman"/>
          <w:sz w:val="28"/>
          <w:szCs w:val="28"/>
        </w:rPr>
        <w:t>;</w:t>
      </w:r>
    </w:p>
    <w:p w14:paraId="6F3731F0" w14:textId="3BB53A3E" w:rsidR="00EB2320" w:rsidRDefault="007A3759" w:rsidP="000B6C94">
      <w:pPr>
        <w:numPr>
          <w:ilvl w:val="0"/>
          <w:numId w:val="37"/>
        </w:numPr>
        <w:tabs>
          <w:tab w:val="left" w:pos="1134"/>
        </w:tabs>
        <w:ind w:left="0" w:firstLine="709"/>
        <w:contextualSpacing/>
        <w:jc w:val="both"/>
        <w:rPr>
          <w:rFonts w:ascii="Times New Roman" w:hAnsi="Times New Roman"/>
          <w:sz w:val="28"/>
          <w:szCs w:val="28"/>
        </w:rPr>
      </w:pPr>
      <w:r>
        <w:rPr>
          <w:rFonts w:ascii="Times New Roman" w:hAnsi="Times New Roman"/>
          <w:sz w:val="28"/>
          <w:szCs w:val="28"/>
        </w:rPr>
        <w:t xml:space="preserve">организует </w:t>
      </w:r>
      <w:r w:rsidR="00EB2320">
        <w:rPr>
          <w:rFonts w:ascii="Times New Roman" w:hAnsi="Times New Roman"/>
          <w:sz w:val="28"/>
          <w:szCs w:val="28"/>
        </w:rPr>
        <w:t>работу гоночного комитета</w:t>
      </w:r>
      <w:r w:rsidR="009A47BB">
        <w:rPr>
          <w:rFonts w:ascii="Times New Roman" w:hAnsi="Times New Roman"/>
          <w:sz w:val="28"/>
          <w:szCs w:val="28"/>
        </w:rPr>
        <w:t xml:space="preserve"> на дистанции</w:t>
      </w:r>
      <w:r w:rsidR="00EB2320" w:rsidRPr="00EB2320">
        <w:rPr>
          <w:rFonts w:ascii="Times New Roman" w:hAnsi="Times New Roman"/>
          <w:sz w:val="28"/>
          <w:szCs w:val="28"/>
        </w:rPr>
        <w:t xml:space="preserve"> </w:t>
      </w:r>
      <w:r w:rsidR="00EB2320">
        <w:rPr>
          <w:rFonts w:ascii="Times New Roman" w:hAnsi="Times New Roman"/>
          <w:sz w:val="28"/>
          <w:szCs w:val="28"/>
        </w:rPr>
        <w:t>с целью надлежащего проведения спортивной части соревнования: определяет состав гоночного комитета</w:t>
      </w:r>
      <w:r w:rsidR="009A47BB">
        <w:rPr>
          <w:rFonts w:ascii="Times New Roman" w:hAnsi="Times New Roman"/>
          <w:sz w:val="28"/>
          <w:szCs w:val="28"/>
        </w:rPr>
        <w:t xml:space="preserve"> на дистанции</w:t>
      </w:r>
      <w:r w:rsidR="00EB2320">
        <w:rPr>
          <w:rFonts w:ascii="Times New Roman" w:hAnsi="Times New Roman"/>
          <w:sz w:val="28"/>
          <w:szCs w:val="28"/>
        </w:rPr>
        <w:t xml:space="preserve">, распределяет роли и расписание среди </w:t>
      </w:r>
      <w:r w:rsidR="00EB2320">
        <w:rPr>
          <w:rFonts w:ascii="Times New Roman" w:hAnsi="Times New Roman"/>
          <w:sz w:val="28"/>
          <w:szCs w:val="28"/>
        </w:rPr>
        <w:lastRenderedPageBreak/>
        <w:t>спортивных судей внутри гоночного комитета, проводит инструктаж среди членов гоночного комитета, контролирует их работу</w:t>
      </w:r>
      <w:r w:rsidRPr="007A3759">
        <w:rPr>
          <w:rFonts w:ascii="Times New Roman" w:hAnsi="Times New Roman"/>
          <w:sz w:val="28"/>
          <w:szCs w:val="28"/>
        </w:rPr>
        <w:t>;</w:t>
      </w:r>
    </w:p>
    <w:p w14:paraId="3383C9A3" w14:textId="4E7FB705" w:rsidR="00EB2320" w:rsidRPr="00571004" w:rsidRDefault="007A3759" w:rsidP="000B6C94">
      <w:pPr>
        <w:numPr>
          <w:ilvl w:val="0"/>
          <w:numId w:val="37"/>
        </w:numPr>
        <w:tabs>
          <w:tab w:val="left" w:pos="1134"/>
        </w:tabs>
        <w:ind w:left="0" w:firstLine="709"/>
        <w:contextualSpacing/>
        <w:jc w:val="both"/>
        <w:rPr>
          <w:rFonts w:ascii="Times New Roman" w:hAnsi="Times New Roman"/>
          <w:sz w:val="28"/>
          <w:szCs w:val="28"/>
        </w:rPr>
      </w:pPr>
      <w:r>
        <w:rPr>
          <w:rFonts w:ascii="Times New Roman" w:hAnsi="Times New Roman"/>
          <w:sz w:val="28"/>
          <w:szCs w:val="28"/>
        </w:rPr>
        <w:t xml:space="preserve">организует </w:t>
      </w:r>
      <w:r w:rsidR="009A47BB">
        <w:rPr>
          <w:rFonts w:ascii="Times New Roman" w:hAnsi="Times New Roman"/>
          <w:sz w:val="28"/>
          <w:szCs w:val="28"/>
        </w:rPr>
        <w:t>оформление стартовых и финишных протоколов на дистанции</w:t>
      </w:r>
      <w:r w:rsidR="00EB2320">
        <w:rPr>
          <w:rFonts w:ascii="Times New Roman" w:hAnsi="Times New Roman"/>
          <w:sz w:val="28"/>
          <w:szCs w:val="28"/>
        </w:rPr>
        <w:t xml:space="preserve">. </w:t>
      </w:r>
    </w:p>
    <w:p w14:paraId="61DB3905" w14:textId="77777777" w:rsidR="00C638F9" w:rsidRDefault="00C638F9" w:rsidP="000B6C94">
      <w:pPr>
        <w:tabs>
          <w:tab w:val="left" w:pos="0"/>
          <w:tab w:val="left" w:pos="7920"/>
        </w:tabs>
        <w:suppressAutoHyphens/>
        <w:ind w:firstLine="709"/>
        <w:contextualSpacing/>
        <w:rPr>
          <w:rFonts w:ascii="Times New Roman" w:hAnsi="Times New Roman"/>
          <w:b/>
          <w:sz w:val="28"/>
          <w:szCs w:val="28"/>
        </w:rPr>
      </w:pPr>
    </w:p>
    <w:p w14:paraId="3227679C" w14:textId="272D16BB" w:rsidR="00737729" w:rsidRDefault="00737729" w:rsidP="000B6C94">
      <w:pPr>
        <w:tabs>
          <w:tab w:val="left" w:pos="1134"/>
          <w:tab w:val="left" w:pos="7920"/>
        </w:tabs>
        <w:suppressAutoHyphens/>
        <w:ind w:firstLine="709"/>
        <w:contextualSpacing/>
        <w:jc w:val="both"/>
        <w:rPr>
          <w:rFonts w:ascii="Times New Roman" w:hAnsi="Times New Roman"/>
          <w:b/>
          <w:sz w:val="28"/>
          <w:szCs w:val="28"/>
        </w:rPr>
      </w:pPr>
      <w:r>
        <w:rPr>
          <w:rFonts w:ascii="Times New Roman" w:hAnsi="Times New Roman"/>
          <w:b/>
          <w:sz w:val="28"/>
          <w:szCs w:val="28"/>
        </w:rPr>
        <w:t>3</w:t>
      </w:r>
      <w:r w:rsidR="00480BB5">
        <w:rPr>
          <w:rFonts w:ascii="Times New Roman" w:hAnsi="Times New Roman"/>
          <w:b/>
          <w:sz w:val="28"/>
          <w:szCs w:val="28"/>
        </w:rPr>
        <w:t>6</w:t>
      </w:r>
      <w:r>
        <w:rPr>
          <w:rFonts w:ascii="Times New Roman" w:hAnsi="Times New Roman"/>
          <w:b/>
          <w:sz w:val="28"/>
          <w:szCs w:val="28"/>
        </w:rPr>
        <w:t>.</w:t>
      </w:r>
      <w:r w:rsidR="00CC5FA9">
        <w:rPr>
          <w:rFonts w:ascii="Times New Roman" w:hAnsi="Times New Roman"/>
          <w:b/>
          <w:sz w:val="28"/>
          <w:szCs w:val="28"/>
        </w:rPr>
        <w:t>5</w:t>
      </w:r>
      <w:r w:rsidR="000B6C94">
        <w:rPr>
          <w:rFonts w:ascii="Times New Roman" w:hAnsi="Times New Roman"/>
          <w:b/>
          <w:sz w:val="28"/>
          <w:szCs w:val="28"/>
        </w:rPr>
        <w:t>. </w:t>
      </w:r>
      <w:r w:rsidRPr="00571004">
        <w:rPr>
          <w:rFonts w:ascii="Times New Roman" w:hAnsi="Times New Roman"/>
          <w:b/>
          <w:sz w:val="28"/>
          <w:szCs w:val="28"/>
        </w:rPr>
        <w:t xml:space="preserve">Председатель </w:t>
      </w:r>
      <w:r w:rsidR="00F23A00">
        <w:rPr>
          <w:rFonts w:ascii="Times New Roman" w:hAnsi="Times New Roman"/>
          <w:b/>
          <w:sz w:val="28"/>
          <w:szCs w:val="28"/>
        </w:rPr>
        <w:t>протестового комитета, заместитель председателя протестового комитета</w:t>
      </w:r>
      <w:r w:rsidR="00995D85">
        <w:rPr>
          <w:rFonts w:ascii="Times New Roman" w:hAnsi="Times New Roman"/>
          <w:b/>
          <w:sz w:val="28"/>
          <w:szCs w:val="28"/>
        </w:rPr>
        <w:t xml:space="preserve"> (председатель панели)</w:t>
      </w:r>
      <w:r w:rsidR="000B6C94">
        <w:rPr>
          <w:rFonts w:ascii="Times New Roman" w:hAnsi="Times New Roman"/>
          <w:b/>
          <w:sz w:val="28"/>
          <w:szCs w:val="28"/>
        </w:rPr>
        <w:t>.</w:t>
      </w:r>
    </w:p>
    <w:p w14:paraId="2CBE89A4" w14:textId="77777777" w:rsidR="00995D85" w:rsidRPr="00995D85" w:rsidRDefault="00737729" w:rsidP="000B6C94">
      <w:pPr>
        <w:tabs>
          <w:tab w:val="left" w:pos="1134"/>
          <w:tab w:val="left" w:pos="7920"/>
        </w:tabs>
        <w:suppressAutoHyphens/>
        <w:ind w:firstLine="709"/>
        <w:contextualSpacing/>
        <w:jc w:val="both"/>
        <w:rPr>
          <w:rFonts w:ascii="Times New Roman" w:hAnsi="Times New Roman"/>
          <w:bCs/>
          <w:color w:val="000000"/>
          <w:spacing w:val="-1"/>
          <w:sz w:val="28"/>
          <w:szCs w:val="28"/>
          <w:lang w:eastAsia="ar-SA"/>
        </w:rPr>
      </w:pPr>
      <w:r w:rsidRPr="00C638F9">
        <w:rPr>
          <w:rFonts w:ascii="Times New Roman" w:hAnsi="Times New Roman"/>
          <w:bCs/>
          <w:color w:val="000000"/>
          <w:spacing w:val="-1"/>
          <w:sz w:val="28"/>
          <w:szCs w:val="28"/>
          <w:lang w:eastAsia="ar-SA"/>
        </w:rPr>
        <w:t>3</w:t>
      </w:r>
      <w:r w:rsidR="00480BB5">
        <w:rPr>
          <w:rFonts w:ascii="Times New Roman" w:hAnsi="Times New Roman"/>
          <w:bCs/>
          <w:color w:val="000000"/>
          <w:spacing w:val="-1"/>
          <w:sz w:val="28"/>
          <w:szCs w:val="28"/>
          <w:lang w:eastAsia="ar-SA"/>
        </w:rPr>
        <w:t>6</w:t>
      </w:r>
      <w:r w:rsidRPr="00C638F9">
        <w:rPr>
          <w:rFonts w:ascii="Times New Roman" w:hAnsi="Times New Roman"/>
          <w:bCs/>
          <w:color w:val="000000"/>
          <w:spacing w:val="-1"/>
          <w:sz w:val="28"/>
          <w:szCs w:val="28"/>
          <w:lang w:eastAsia="ar-SA"/>
        </w:rPr>
        <w:t>.</w:t>
      </w:r>
      <w:r w:rsidR="00CC5FA9">
        <w:rPr>
          <w:rFonts w:ascii="Times New Roman" w:hAnsi="Times New Roman"/>
          <w:bCs/>
          <w:color w:val="000000"/>
          <w:spacing w:val="-1"/>
          <w:sz w:val="28"/>
          <w:szCs w:val="28"/>
          <w:lang w:eastAsia="ar-SA"/>
        </w:rPr>
        <w:t>5</w:t>
      </w:r>
      <w:r w:rsidRPr="00C638F9">
        <w:rPr>
          <w:rFonts w:ascii="Times New Roman" w:hAnsi="Times New Roman"/>
          <w:bCs/>
          <w:color w:val="000000"/>
          <w:spacing w:val="-1"/>
          <w:sz w:val="28"/>
          <w:szCs w:val="28"/>
          <w:lang w:eastAsia="ar-SA"/>
        </w:rPr>
        <w:t>.1.</w:t>
      </w:r>
      <w:r w:rsidRPr="00571004">
        <w:rPr>
          <w:rFonts w:ascii="Times New Roman" w:hAnsi="Times New Roman"/>
          <w:bCs/>
          <w:color w:val="000000"/>
          <w:spacing w:val="-1"/>
          <w:sz w:val="28"/>
          <w:szCs w:val="28"/>
          <w:lang w:eastAsia="ar-SA"/>
        </w:rPr>
        <w:t xml:space="preserve"> </w:t>
      </w:r>
      <w:r w:rsidR="00500FFB">
        <w:rPr>
          <w:rFonts w:ascii="Times New Roman" w:hAnsi="Times New Roman"/>
          <w:bCs/>
          <w:color w:val="000000"/>
          <w:spacing w:val="-1"/>
          <w:sz w:val="28"/>
          <w:szCs w:val="28"/>
          <w:lang w:eastAsia="ar-SA"/>
        </w:rPr>
        <w:t xml:space="preserve">Председатель </w:t>
      </w:r>
      <w:r w:rsidR="00F23A00">
        <w:rPr>
          <w:rFonts w:ascii="Times New Roman" w:hAnsi="Times New Roman"/>
          <w:bCs/>
          <w:color w:val="000000"/>
          <w:spacing w:val="-1"/>
          <w:sz w:val="28"/>
          <w:szCs w:val="28"/>
          <w:lang w:eastAsia="ar-SA"/>
        </w:rPr>
        <w:t xml:space="preserve">протестового </w:t>
      </w:r>
      <w:r w:rsidR="00500FFB">
        <w:rPr>
          <w:rFonts w:ascii="Times New Roman" w:hAnsi="Times New Roman"/>
          <w:bCs/>
          <w:color w:val="000000"/>
          <w:spacing w:val="-1"/>
          <w:sz w:val="28"/>
          <w:szCs w:val="28"/>
          <w:lang w:eastAsia="ar-SA"/>
        </w:rPr>
        <w:t>комитета</w:t>
      </w:r>
      <w:r w:rsidR="00995D85">
        <w:rPr>
          <w:rFonts w:ascii="Times New Roman" w:hAnsi="Times New Roman"/>
          <w:bCs/>
          <w:color w:val="000000"/>
          <w:spacing w:val="-1"/>
          <w:sz w:val="28"/>
          <w:szCs w:val="28"/>
          <w:lang w:eastAsia="ar-SA"/>
        </w:rPr>
        <w:t xml:space="preserve"> </w:t>
      </w:r>
      <w:r w:rsidR="00500FFB">
        <w:rPr>
          <w:rFonts w:ascii="Times New Roman" w:hAnsi="Times New Roman"/>
          <w:bCs/>
          <w:color w:val="000000"/>
          <w:spacing w:val="-1"/>
          <w:sz w:val="28"/>
          <w:szCs w:val="28"/>
          <w:lang w:eastAsia="ar-SA"/>
        </w:rPr>
        <w:t xml:space="preserve">организует работу </w:t>
      </w:r>
      <w:r w:rsidR="007B7379">
        <w:rPr>
          <w:rFonts w:ascii="Times New Roman" w:hAnsi="Times New Roman"/>
          <w:bCs/>
          <w:color w:val="000000"/>
          <w:spacing w:val="-1"/>
          <w:sz w:val="28"/>
          <w:szCs w:val="28"/>
          <w:lang w:eastAsia="ar-SA"/>
        </w:rPr>
        <w:t xml:space="preserve">протестового </w:t>
      </w:r>
      <w:r w:rsidR="00500FFB">
        <w:rPr>
          <w:rFonts w:ascii="Times New Roman" w:hAnsi="Times New Roman"/>
          <w:bCs/>
          <w:color w:val="000000"/>
          <w:spacing w:val="-1"/>
          <w:sz w:val="28"/>
          <w:szCs w:val="28"/>
          <w:lang w:eastAsia="ar-SA"/>
        </w:rPr>
        <w:t>комитета на соревновании</w:t>
      </w:r>
      <w:r w:rsidR="007B7379">
        <w:rPr>
          <w:rFonts w:ascii="Times New Roman" w:hAnsi="Times New Roman"/>
          <w:bCs/>
          <w:color w:val="000000"/>
          <w:spacing w:val="-1"/>
          <w:sz w:val="28"/>
          <w:szCs w:val="28"/>
          <w:lang w:eastAsia="ar-SA"/>
        </w:rPr>
        <w:t xml:space="preserve"> в соответствии с задачами протестового комитета:</w:t>
      </w:r>
      <w:r w:rsidR="00995D85">
        <w:rPr>
          <w:rFonts w:ascii="Times New Roman" w:hAnsi="Times New Roman"/>
          <w:bCs/>
          <w:color w:val="000000"/>
          <w:spacing w:val="-1"/>
          <w:sz w:val="28"/>
          <w:szCs w:val="28"/>
          <w:lang w:eastAsia="ar-SA"/>
        </w:rPr>
        <w:t xml:space="preserve"> </w:t>
      </w:r>
      <w:r w:rsidR="00995D85" w:rsidRPr="00995D85">
        <w:rPr>
          <w:rFonts w:ascii="Times New Roman" w:hAnsi="Times New Roman"/>
          <w:bCs/>
          <w:color w:val="000000"/>
          <w:spacing w:val="-1"/>
          <w:sz w:val="28"/>
          <w:szCs w:val="28"/>
          <w:lang w:eastAsia="ar-SA"/>
        </w:rPr>
        <w:t>рассмотрение протестов, требований исправить результат, слушание о предполагаемом пр</w:t>
      </w:r>
      <w:r w:rsidR="009D6C14">
        <w:rPr>
          <w:rFonts w:ascii="Times New Roman" w:hAnsi="Times New Roman"/>
          <w:bCs/>
          <w:color w:val="000000"/>
          <w:spacing w:val="-1"/>
          <w:sz w:val="28"/>
          <w:szCs w:val="28"/>
          <w:lang w:eastAsia="ar-SA"/>
        </w:rPr>
        <w:t>оступке участником соревнований.</w:t>
      </w:r>
    </w:p>
    <w:p w14:paraId="24B3145F" w14:textId="44F9883F" w:rsidR="00500FFB" w:rsidRDefault="00500FFB" w:rsidP="000B6C94">
      <w:pPr>
        <w:tabs>
          <w:tab w:val="left" w:pos="1134"/>
          <w:tab w:val="left" w:pos="7920"/>
        </w:tabs>
        <w:suppressAutoHyphens/>
        <w:ind w:firstLine="709"/>
        <w:contextualSpacing/>
        <w:jc w:val="both"/>
        <w:rPr>
          <w:rFonts w:ascii="Times New Roman" w:hAnsi="Times New Roman"/>
          <w:bCs/>
          <w:color w:val="000000"/>
          <w:spacing w:val="-1"/>
          <w:sz w:val="28"/>
          <w:szCs w:val="28"/>
          <w:lang w:eastAsia="ar-SA"/>
        </w:rPr>
      </w:pPr>
      <w:r>
        <w:rPr>
          <w:rFonts w:ascii="Times New Roman" w:hAnsi="Times New Roman"/>
          <w:bCs/>
          <w:color w:val="000000"/>
          <w:spacing w:val="-1"/>
          <w:sz w:val="28"/>
          <w:szCs w:val="28"/>
          <w:lang w:eastAsia="ar-SA"/>
        </w:rPr>
        <w:t xml:space="preserve">В случае, если во время соревнования проводятся также гонки </w:t>
      </w:r>
      <w:r w:rsidRPr="00571004">
        <w:rPr>
          <w:rFonts w:ascii="Times New Roman" w:hAnsi="Times New Roman"/>
          <w:color w:val="000000"/>
          <w:spacing w:val="-1"/>
          <w:sz w:val="28"/>
          <w:szCs w:val="28"/>
          <w:lang w:eastAsia="ar-SA"/>
        </w:rPr>
        <w:t xml:space="preserve">с применением прямого судейства на воде и/или в соответствии с Приложением </w:t>
      </w:r>
      <w:r w:rsidRPr="00571004">
        <w:rPr>
          <w:rFonts w:ascii="Times New Roman" w:hAnsi="Times New Roman"/>
          <w:color w:val="000000"/>
          <w:spacing w:val="-1"/>
          <w:sz w:val="28"/>
          <w:szCs w:val="28"/>
          <w:lang w:val="en-US" w:eastAsia="ar-SA"/>
        </w:rPr>
        <w:t>Q</w:t>
      </w:r>
      <w:r w:rsidRPr="00571004">
        <w:rPr>
          <w:rFonts w:ascii="Times New Roman" w:hAnsi="Times New Roman"/>
          <w:color w:val="000000"/>
          <w:spacing w:val="-1"/>
          <w:sz w:val="28"/>
          <w:szCs w:val="28"/>
          <w:lang w:eastAsia="ar-SA"/>
        </w:rPr>
        <w:t xml:space="preserve"> П</w:t>
      </w:r>
      <w:r>
        <w:rPr>
          <w:rFonts w:ascii="Times New Roman" w:hAnsi="Times New Roman"/>
          <w:color w:val="000000"/>
          <w:spacing w:val="-1"/>
          <w:sz w:val="28"/>
          <w:szCs w:val="28"/>
          <w:lang w:eastAsia="ar-SA"/>
        </w:rPr>
        <w:t>ПГ (Приложение 1</w:t>
      </w:r>
      <w:r w:rsidR="00995D85" w:rsidRPr="00995D85">
        <w:rPr>
          <w:rFonts w:ascii="Times New Roman" w:hAnsi="Times New Roman"/>
          <w:color w:val="000000"/>
          <w:spacing w:val="-1"/>
          <w:sz w:val="28"/>
          <w:szCs w:val="28"/>
          <w:lang w:eastAsia="ar-SA"/>
        </w:rPr>
        <w:t>.</w:t>
      </w:r>
      <w:r w:rsidR="00995D85">
        <w:rPr>
          <w:rFonts w:ascii="Times New Roman" w:hAnsi="Times New Roman"/>
          <w:color w:val="000000"/>
          <w:spacing w:val="-1"/>
          <w:sz w:val="28"/>
          <w:szCs w:val="28"/>
          <w:lang w:eastAsia="ar-SA"/>
        </w:rPr>
        <w:t>1</w:t>
      </w:r>
      <w:r w:rsidR="000B6C94">
        <w:rPr>
          <w:rFonts w:ascii="Times New Roman" w:hAnsi="Times New Roman"/>
          <w:color w:val="000000"/>
          <w:spacing w:val="-1"/>
          <w:sz w:val="28"/>
          <w:szCs w:val="28"/>
          <w:lang w:eastAsia="ar-SA"/>
        </w:rPr>
        <w:t xml:space="preserve"> Правил</w:t>
      </w:r>
      <w:r>
        <w:rPr>
          <w:rFonts w:ascii="Times New Roman" w:hAnsi="Times New Roman"/>
          <w:color w:val="000000"/>
          <w:spacing w:val="-1"/>
          <w:sz w:val="28"/>
          <w:szCs w:val="28"/>
          <w:lang w:eastAsia="ar-SA"/>
        </w:rPr>
        <w:t xml:space="preserve">), то председатель протестового комитета </w:t>
      </w:r>
      <w:r w:rsidR="009E6611">
        <w:rPr>
          <w:rFonts w:ascii="Times New Roman" w:hAnsi="Times New Roman"/>
          <w:color w:val="000000"/>
          <w:spacing w:val="-1"/>
          <w:sz w:val="28"/>
          <w:szCs w:val="28"/>
          <w:lang w:eastAsia="ar-SA"/>
        </w:rPr>
        <w:t xml:space="preserve">может </w:t>
      </w:r>
      <w:r>
        <w:rPr>
          <w:rFonts w:ascii="Times New Roman" w:hAnsi="Times New Roman"/>
          <w:color w:val="000000"/>
          <w:spacing w:val="-1"/>
          <w:sz w:val="28"/>
          <w:szCs w:val="28"/>
          <w:lang w:eastAsia="ar-SA"/>
        </w:rPr>
        <w:t>выполня</w:t>
      </w:r>
      <w:r w:rsidR="009E6611">
        <w:rPr>
          <w:rFonts w:ascii="Times New Roman" w:hAnsi="Times New Roman"/>
          <w:color w:val="000000"/>
          <w:spacing w:val="-1"/>
          <w:sz w:val="28"/>
          <w:szCs w:val="28"/>
          <w:lang w:eastAsia="ar-SA"/>
        </w:rPr>
        <w:t>ть</w:t>
      </w:r>
      <w:r>
        <w:rPr>
          <w:rFonts w:ascii="Times New Roman" w:hAnsi="Times New Roman"/>
          <w:color w:val="000000"/>
          <w:spacing w:val="-1"/>
          <w:sz w:val="28"/>
          <w:szCs w:val="28"/>
          <w:lang w:eastAsia="ar-SA"/>
        </w:rPr>
        <w:t xml:space="preserve"> функции </w:t>
      </w:r>
      <w:r w:rsidR="00C5345B">
        <w:rPr>
          <w:rFonts w:ascii="Times New Roman" w:hAnsi="Times New Roman"/>
          <w:color w:val="000000"/>
          <w:spacing w:val="-1"/>
          <w:sz w:val="28"/>
          <w:szCs w:val="28"/>
          <w:lang w:eastAsia="ar-SA"/>
        </w:rPr>
        <w:t>главного ампайра</w:t>
      </w:r>
      <w:r w:rsidR="009E6611">
        <w:rPr>
          <w:rFonts w:ascii="Times New Roman" w:hAnsi="Times New Roman"/>
          <w:color w:val="000000"/>
          <w:spacing w:val="-1"/>
          <w:sz w:val="28"/>
          <w:szCs w:val="28"/>
          <w:lang w:eastAsia="ar-SA"/>
        </w:rPr>
        <w:t>, если главный ампайр не назначен отдельно</w:t>
      </w:r>
      <w:r>
        <w:rPr>
          <w:rFonts w:ascii="Times New Roman" w:hAnsi="Times New Roman"/>
          <w:color w:val="000000"/>
          <w:spacing w:val="-1"/>
          <w:sz w:val="28"/>
          <w:szCs w:val="28"/>
          <w:lang w:eastAsia="ar-SA"/>
        </w:rPr>
        <w:t>.</w:t>
      </w:r>
    </w:p>
    <w:p w14:paraId="05215868" w14:textId="77777777" w:rsidR="00737729" w:rsidRPr="00571004" w:rsidRDefault="00C638F9" w:rsidP="000B6C94">
      <w:pPr>
        <w:tabs>
          <w:tab w:val="left" w:pos="360"/>
          <w:tab w:val="left" w:pos="1134"/>
          <w:tab w:val="left" w:pos="7920"/>
        </w:tabs>
        <w:suppressAutoHyphens/>
        <w:ind w:firstLine="709"/>
        <w:contextualSpacing/>
        <w:jc w:val="both"/>
        <w:rPr>
          <w:rFonts w:ascii="Times New Roman" w:hAnsi="Times New Roman"/>
          <w:color w:val="000000"/>
          <w:spacing w:val="-1"/>
          <w:sz w:val="28"/>
          <w:szCs w:val="28"/>
          <w:lang w:eastAsia="ar-SA"/>
        </w:rPr>
      </w:pPr>
      <w:r>
        <w:rPr>
          <w:rFonts w:ascii="Times New Roman" w:hAnsi="Times New Roman"/>
          <w:color w:val="000000"/>
          <w:spacing w:val="-1"/>
          <w:sz w:val="28"/>
          <w:szCs w:val="28"/>
          <w:lang w:eastAsia="ar-SA"/>
        </w:rPr>
        <w:t>3</w:t>
      </w:r>
      <w:r w:rsidR="00480BB5">
        <w:rPr>
          <w:rFonts w:ascii="Times New Roman" w:hAnsi="Times New Roman"/>
          <w:color w:val="000000"/>
          <w:spacing w:val="-1"/>
          <w:sz w:val="28"/>
          <w:szCs w:val="28"/>
          <w:lang w:eastAsia="ar-SA"/>
        </w:rPr>
        <w:t>6</w:t>
      </w:r>
      <w:r>
        <w:rPr>
          <w:rFonts w:ascii="Times New Roman" w:hAnsi="Times New Roman"/>
          <w:color w:val="000000"/>
          <w:spacing w:val="-1"/>
          <w:sz w:val="28"/>
          <w:szCs w:val="28"/>
          <w:lang w:eastAsia="ar-SA"/>
        </w:rPr>
        <w:t>.</w:t>
      </w:r>
      <w:r w:rsidR="00CC5FA9">
        <w:rPr>
          <w:rFonts w:ascii="Times New Roman" w:hAnsi="Times New Roman"/>
          <w:color w:val="000000"/>
          <w:spacing w:val="-1"/>
          <w:sz w:val="28"/>
          <w:szCs w:val="28"/>
          <w:lang w:eastAsia="ar-SA"/>
        </w:rPr>
        <w:t>5</w:t>
      </w:r>
      <w:r w:rsidR="00737729" w:rsidRPr="00571004">
        <w:rPr>
          <w:rFonts w:ascii="Times New Roman" w:hAnsi="Times New Roman"/>
          <w:color w:val="000000"/>
          <w:spacing w:val="-1"/>
          <w:sz w:val="28"/>
          <w:szCs w:val="28"/>
          <w:lang w:eastAsia="ar-SA"/>
        </w:rPr>
        <w:t>.</w:t>
      </w:r>
      <w:r w:rsidR="00CA33FD">
        <w:rPr>
          <w:rFonts w:ascii="Times New Roman" w:hAnsi="Times New Roman"/>
          <w:color w:val="000000"/>
          <w:spacing w:val="-1"/>
          <w:sz w:val="28"/>
          <w:szCs w:val="28"/>
          <w:lang w:eastAsia="ar-SA"/>
        </w:rPr>
        <w:t>2.</w:t>
      </w:r>
      <w:r w:rsidR="00737729" w:rsidRPr="00571004">
        <w:rPr>
          <w:rFonts w:ascii="Times New Roman" w:hAnsi="Times New Roman"/>
          <w:color w:val="000000"/>
          <w:spacing w:val="-1"/>
          <w:sz w:val="28"/>
          <w:szCs w:val="28"/>
          <w:lang w:eastAsia="ar-SA"/>
        </w:rPr>
        <w:t xml:space="preserve"> </w:t>
      </w:r>
      <w:r w:rsidR="00737729" w:rsidRPr="00571004">
        <w:rPr>
          <w:rFonts w:ascii="Times New Roman" w:hAnsi="Times New Roman"/>
          <w:bCs/>
          <w:color w:val="000000"/>
          <w:spacing w:val="-1"/>
          <w:sz w:val="28"/>
          <w:szCs w:val="28"/>
          <w:lang w:eastAsia="ar-SA"/>
        </w:rPr>
        <w:t>Основные функци</w:t>
      </w:r>
      <w:r w:rsidR="00CA33FD">
        <w:rPr>
          <w:rFonts w:ascii="Times New Roman" w:hAnsi="Times New Roman"/>
          <w:bCs/>
          <w:color w:val="000000"/>
          <w:spacing w:val="-1"/>
          <w:sz w:val="28"/>
          <w:szCs w:val="28"/>
          <w:lang w:eastAsia="ar-SA"/>
        </w:rPr>
        <w:t>ональные обязанности</w:t>
      </w:r>
      <w:r w:rsidR="00737729" w:rsidRPr="00571004">
        <w:rPr>
          <w:rFonts w:ascii="Times New Roman" w:hAnsi="Times New Roman"/>
          <w:bCs/>
          <w:color w:val="000000"/>
          <w:spacing w:val="-1"/>
          <w:sz w:val="28"/>
          <w:szCs w:val="28"/>
          <w:lang w:eastAsia="ar-SA"/>
        </w:rPr>
        <w:t xml:space="preserve"> председателя протестового комитета:</w:t>
      </w:r>
    </w:p>
    <w:p w14:paraId="6B4943BA" w14:textId="0167EB56" w:rsidR="00522B04" w:rsidRPr="00C5345B" w:rsidRDefault="00CA33FD" w:rsidP="000B6C94">
      <w:pPr>
        <w:pStyle w:val="a3"/>
        <w:numPr>
          <w:ilvl w:val="0"/>
          <w:numId w:val="38"/>
        </w:numPr>
        <w:tabs>
          <w:tab w:val="left" w:pos="1134"/>
          <w:tab w:val="left" w:pos="1276"/>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 xml:space="preserve">распределить обязанности среди членов </w:t>
      </w:r>
      <w:r w:rsidR="00522B04" w:rsidRPr="00C5345B">
        <w:rPr>
          <w:rFonts w:ascii="Times New Roman" w:hAnsi="Times New Roman"/>
          <w:color w:val="000000"/>
          <w:spacing w:val="-1"/>
          <w:sz w:val="28"/>
          <w:szCs w:val="28"/>
          <w:lang w:eastAsia="ar-SA"/>
        </w:rPr>
        <w:t>протестового комитета</w:t>
      </w:r>
      <w:r w:rsidR="008D772A" w:rsidRPr="00C5345B">
        <w:rPr>
          <w:rFonts w:ascii="Times New Roman" w:hAnsi="Times New Roman"/>
          <w:color w:val="000000"/>
          <w:spacing w:val="-1"/>
          <w:sz w:val="28"/>
          <w:szCs w:val="28"/>
          <w:lang w:eastAsia="ar-SA"/>
        </w:rPr>
        <w:t>;</w:t>
      </w:r>
    </w:p>
    <w:p w14:paraId="74B82E61" w14:textId="6FBBA669" w:rsidR="00522B04" w:rsidRPr="00C5345B" w:rsidRDefault="00C5345B" w:rsidP="000B6C94">
      <w:pPr>
        <w:pStyle w:val="a3"/>
        <w:numPr>
          <w:ilvl w:val="0"/>
          <w:numId w:val="38"/>
        </w:numPr>
        <w:tabs>
          <w:tab w:val="left" w:pos="1134"/>
          <w:tab w:val="left" w:pos="1276"/>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Pr>
          <w:rFonts w:ascii="Times New Roman" w:hAnsi="Times New Roman"/>
          <w:color w:val="000000"/>
          <w:spacing w:val="-1"/>
          <w:sz w:val="28"/>
          <w:szCs w:val="28"/>
          <w:lang w:eastAsia="ar-SA"/>
        </w:rPr>
        <w:t>п</w:t>
      </w:r>
      <w:r w:rsidR="00522B04" w:rsidRPr="00C5345B">
        <w:rPr>
          <w:rFonts w:ascii="Times New Roman" w:hAnsi="Times New Roman"/>
          <w:color w:val="000000"/>
          <w:spacing w:val="-1"/>
          <w:sz w:val="28"/>
          <w:szCs w:val="28"/>
          <w:lang w:eastAsia="ar-SA"/>
        </w:rPr>
        <w:t xml:space="preserve">роконтролировать комплектование </w:t>
      </w:r>
      <w:r w:rsidR="00B723B1" w:rsidRPr="00C5345B">
        <w:rPr>
          <w:rFonts w:ascii="Times New Roman" w:hAnsi="Times New Roman"/>
          <w:color w:val="000000"/>
          <w:spacing w:val="-1"/>
          <w:sz w:val="28"/>
          <w:szCs w:val="28"/>
          <w:lang w:eastAsia="ar-SA"/>
        </w:rPr>
        <w:t>протестового комитета инвентарем, необходимым для исполнения им своих функций</w:t>
      </w:r>
      <w:r w:rsidR="008D772A" w:rsidRPr="00C5345B">
        <w:rPr>
          <w:rFonts w:ascii="Times New Roman" w:hAnsi="Times New Roman"/>
          <w:color w:val="000000"/>
          <w:spacing w:val="-1"/>
          <w:sz w:val="28"/>
          <w:szCs w:val="28"/>
          <w:lang w:eastAsia="ar-SA"/>
        </w:rPr>
        <w:t>;</w:t>
      </w:r>
    </w:p>
    <w:p w14:paraId="58D82A29" w14:textId="62F8AE7C" w:rsidR="00B723B1" w:rsidRPr="00C5345B" w:rsidRDefault="00B723B1" w:rsidP="000B6C94">
      <w:pPr>
        <w:pStyle w:val="a3"/>
        <w:numPr>
          <w:ilvl w:val="0"/>
          <w:numId w:val="38"/>
        </w:numPr>
        <w:tabs>
          <w:tab w:val="left" w:pos="1134"/>
          <w:tab w:val="left" w:pos="1276"/>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регулярно проводить инструктажи для членов протестового комитета, брифинги для участников соревнования</w:t>
      </w:r>
      <w:r w:rsidR="008D772A" w:rsidRPr="00C5345B">
        <w:rPr>
          <w:rFonts w:ascii="Times New Roman" w:hAnsi="Times New Roman"/>
          <w:color w:val="000000"/>
          <w:spacing w:val="-1"/>
          <w:sz w:val="28"/>
          <w:szCs w:val="28"/>
          <w:lang w:eastAsia="ar-SA"/>
        </w:rPr>
        <w:t>;</w:t>
      </w:r>
    </w:p>
    <w:p w14:paraId="77D64886" w14:textId="7996BD88" w:rsidR="00B723B1" w:rsidRPr="00C5345B" w:rsidRDefault="00B723B1" w:rsidP="000B6C94">
      <w:pPr>
        <w:pStyle w:val="a3"/>
        <w:numPr>
          <w:ilvl w:val="0"/>
          <w:numId w:val="38"/>
        </w:numPr>
        <w:tabs>
          <w:tab w:val="left" w:pos="1134"/>
          <w:tab w:val="left" w:pos="1276"/>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осуществлять взаимодействие между Протестовым комитетом и Гоночным комитетом</w:t>
      </w:r>
      <w:r w:rsidR="008D772A" w:rsidRPr="00C5345B">
        <w:rPr>
          <w:rFonts w:ascii="Times New Roman" w:hAnsi="Times New Roman"/>
          <w:color w:val="000000"/>
          <w:spacing w:val="-1"/>
          <w:sz w:val="28"/>
          <w:szCs w:val="28"/>
          <w:lang w:eastAsia="ar-SA"/>
        </w:rPr>
        <w:t>;</w:t>
      </w:r>
    </w:p>
    <w:p w14:paraId="72A93084" w14:textId="22FD75DB" w:rsidR="00B34CEA" w:rsidRPr="00C5345B" w:rsidRDefault="00522B04" w:rsidP="000B6C94">
      <w:pPr>
        <w:pStyle w:val="a3"/>
        <w:numPr>
          <w:ilvl w:val="0"/>
          <w:numId w:val="38"/>
        </w:numPr>
        <w:tabs>
          <w:tab w:val="left" w:pos="1134"/>
          <w:tab w:val="left" w:pos="1276"/>
          <w:tab w:val="left" w:pos="7920"/>
        </w:tabs>
        <w:suppressAutoHyphens/>
        <w:spacing w:line="276" w:lineRule="auto"/>
        <w:ind w:left="0" w:firstLine="709"/>
        <w:contextualSpacing/>
        <w:jc w:val="both"/>
        <w:rPr>
          <w:rFonts w:ascii="Times New Roman" w:hAnsi="Times New Roman"/>
          <w:bCs/>
          <w:color w:val="000000"/>
          <w:spacing w:val="-1"/>
          <w:sz w:val="28"/>
          <w:szCs w:val="28"/>
          <w:lang w:eastAsia="ar-SA"/>
        </w:rPr>
      </w:pPr>
      <w:r w:rsidRPr="00C5345B">
        <w:rPr>
          <w:rFonts w:ascii="Times New Roman" w:hAnsi="Times New Roman"/>
          <w:color w:val="000000"/>
          <w:spacing w:val="-1"/>
          <w:sz w:val="28"/>
          <w:szCs w:val="28"/>
          <w:lang w:eastAsia="ar-SA"/>
        </w:rPr>
        <w:t>обеспечить прием и</w:t>
      </w:r>
      <w:r w:rsidR="00995D85" w:rsidRPr="00C5345B">
        <w:rPr>
          <w:rFonts w:ascii="Times New Roman" w:hAnsi="Times New Roman"/>
          <w:color w:val="000000"/>
          <w:spacing w:val="-1"/>
          <w:sz w:val="28"/>
          <w:szCs w:val="28"/>
          <w:lang w:eastAsia="ar-SA"/>
        </w:rPr>
        <w:t xml:space="preserve"> надлежащее</w:t>
      </w:r>
      <w:r w:rsidRPr="00C5345B">
        <w:rPr>
          <w:rFonts w:ascii="Times New Roman" w:hAnsi="Times New Roman"/>
          <w:color w:val="000000"/>
          <w:spacing w:val="-1"/>
          <w:sz w:val="28"/>
          <w:szCs w:val="28"/>
          <w:lang w:eastAsia="ar-SA"/>
        </w:rPr>
        <w:t xml:space="preserve"> рассмотрение протестов</w:t>
      </w:r>
      <w:r w:rsidR="00B65E35" w:rsidRPr="00C5345B">
        <w:rPr>
          <w:rFonts w:ascii="Times New Roman" w:hAnsi="Times New Roman"/>
          <w:color w:val="000000"/>
          <w:spacing w:val="-1"/>
          <w:sz w:val="28"/>
          <w:szCs w:val="28"/>
          <w:lang w:eastAsia="ar-SA"/>
        </w:rPr>
        <w:t>, требований исправить результат</w:t>
      </w:r>
      <w:r w:rsidRPr="00C5345B">
        <w:rPr>
          <w:rFonts w:ascii="Times New Roman" w:hAnsi="Times New Roman"/>
          <w:color w:val="000000"/>
          <w:spacing w:val="-1"/>
          <w:sz w:val="28"/>
          <w:szCs w:val="28"/>
          <w:lang w:eastAsia="ar-SA"/>
        </w:rPr>
        <w:t xml:space="preserve"> и </w:t>
      </w:r>
      <w:r w:rsidR="009E6611" w:rsidRPr="00C5345B">
        <w:rPr>
          <w:rFonts w:ascii="Times New Roman" w:hAnsi="Times New Roman"/>
          <w:color w:val="000000"/>
          <w:spacing w:val="-1"/>
          <w:sz w:val="28"/>
          <w:szCs w:val="28"/>
          <w:lang w:eastAsia="ar-SA"/>
        </w:rPr>
        <w:t xml:space="preserve">других запросов на рассмотрение </w:t>
      </w:r>
      <w:bookmarkStart w:id="7" w:name="OLE_LINK5"/>
      <w:r w:rsidR="009E6611" w:rsidRPr="00C5345B">
        <w:rPr>
          <w:rFonts w:ascii="Times New Roman" w:hAnsi="Times New Roman"/>
          <w:color w:val="000000"/>
          <w:spacing w:val="-1"/>
          <w:sz w:val="28"/>
          <w:szCs w:val="28"/>
          <w:lang w:eastAsia="ar-SA"/>
        </w:rPr>
        <w:t>(далее рассмотрение)</w:t>
      </w:r>
      <w:bookmarkEnd w:id="7"/>
      <w:r w:rsidR="00B34CEA" w:rsidRPr="00C5345B">
        <w:rPr>
          <w:rFonts w:ascii="Times New Roman" w:hAnsi="Times New Roman"/>
          <w:color w:val="000000"/>
          <w:spacing w:val="-1"/>
          <w:sz w:val="28"/>
          <w:szCs w:val="28"/>
          <w:lang w:eastAsia="ar-SA"/>
        </w:rPr>
        <w:t xml:space="preserve">, а именно </w:t>
      </w:r>
      <w:r w:rsidR="00B34CEA" w:rsidRPr="00C5345B">
        <w:rPr>
          <w:rFonts w:ascii="Times New Roman" w:hAnsi="Times New Roman"/>
          <w:bCs/>
          <w:color w:val="000000"/>
          <w:spacing w:val="-1"/>
          <w:sz w:val="28"/>
          <w:szCs w:val="28"/>
          <w:lang w:eastAsia="ar-SA"/>
        </w:rPr>
        <w:t xml:space="preserve">(1) принять от участника соревнований протест или другой запрос на рассмотрение, (2) установить факты, заслушав все объяснения и показания свидетелей, (3) дать квалифицированную оценку выявленным фактам, и (4) вынести решение в рамках своих полномочий; </w:t>
      </w:r>
    </w:p>
    <w:p w14:paraId="5FB73143" w14:textId="0BEC3809" w:rsidR="00522B04" w:rsidRPr="00C5345B" w:rsidRDefault="00522B04" w:rsidP="000B6C94">
      <w:pPr>
        <w:pStyle w:val="a3"/>
        <w:numPr>
          <w:ilvl w:val="0"/>
          <w:numId w:val="38"/>
        </w:numPr>
        <w:tabs>
          <w:tab w:val="left" w:pos="1134"/>
          <w:tab w:val="left" w:pos="1276"/>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 xml:space="preserve">организовать надлежащее оформление результатов рассмотрения </w:t>
      </w:r>
      <w:r w:rsidR="009E6611" w:rsidRPr="00C5345B">
        <w:rPr>
          <w:rFonts w:ascii="Times New Roman" w:hAnsi="Times New Roman"/>
          <w:color w:val="000000"/>
          <w:spacing w:val="-1"/>
          <w:sz w:val="28"/>
          <w:szCs w:val="28"/>
          <w:lang w:eastAsia="ar-SA"/>
        </w:rPr>
        <w:t>и информирование сторон рассмотрения</w:t>
      </w:r>
      <w:r w:rsidR="008D772A" w:rsidRPr="00C5345B">
        <w:rPr>
          <w:rFonts w:ascii="Times New Roman" w:hAnsi="Times New Roman"/>
          <w:color w:val="000000"/>
          <w:spacing w:val="-1"/>
          <w:sz w:val="28"/>
          <w:szCs w:val="28"/>
          <w:lang w:eastAsia="ar-SA"/>
        </w:rPr>
        <w:t>;</w:t>
      </w:r>
    </w:p>
    <w:p w14:paraId="11E9B42E" w14:textId="28401E4F" w:rsidR="00522B04" w:rsidRPr="00C5345B" w:rsidRDefault="00522B04" w:rsidP="000B6C94">
      <w:pPr>
        <w:pStyle w:val="a3"/>
        <w:numPr>
          <w:ilvl w:val="0"/>
          <w:numId w:val="38"/>
        </w:numPr>
        <w:tabs>
          <w:tab w:val="left" w:pos="1134"/>
          <w:tab w:val="left" w:pos="1276"/>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организовать надлежащее оформление отчета Протестового комитета по завершению соревнования</w:t>
      </w:r>
      <w:r w:rsidR="008D772A" w:rsidRPr="00C5345B">
        <w:rPr>
          <w:rFonts w:ascii="Times New Roman" w:hAnsi="Times New Roman"/>
          <w:color w:val="000000"/>
          <w:spacing w:val="-1"/>
          <w:sz w:val="28"/>
          <w:szCs w:val="28"/>
          <w:lang w:eastAsia="ar-SA"/>
        </w:rPr>
        <w:t>;</w:t>
      </w:r>
    </w:p>
    <w:p w14:paraId="4DB1FE36" w14:textId="1F13436F" w:rsidR="00522B04" w:rsidRPr="00C5345B" w:rsidRDefault="00522B04" w:rsidP="000B6C94">
      <w:pPr>
        <w:pStyle w:val="a3"/>
        <w:numPr>
          <w:ilvl w:val="0"/>
          <w:numId w:val="38"/>
        </w:numPr>
        <w:tabs>
          <w:tab w:val="left" w:pos="1134"/>
          <w:tab w:val="left" w:pos="1276"/>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 xml:space="preserve">по запросу организовать подготовку комплектов документов со стороны </w:t>
      </w:r>
      <w:r w:rsidR="009E6611" w:rsidRPr="00C5345B">
        <w:rPr>
          <w:rFonts w:ascii="Times New Roman" w:hAnsi="Times New Roman"/>
          <w:color w:val="000000"/>
          <w:spacing w:val="-1"/>
          <w:sz w:val="28"/>
          <w:szCs w:val="28"/>
          <w:lang w:eastAsia="ar-SA"/>
        </w:rPr>
        <w:t>протестового комитета</w:t>
      </w:r>
      <w:r w:rsidRPr="00C5345B">
        <w:rPr>
          <w:rFonts w:ascii="Times New Roman" w:hAnsi="Times New Roman"/>
          <w:color w:val="000000"/>
          <w:spacing w:val="-1"/>
          <w:sz w:val="28"/>
          <w:szCs w:val="28"/>
          <w:lang w:eastAsia="ar-SA"/>
        </w:rPr>
        <w:t xml:space="preserve"> для подачи апелляций, если таковые запросы поступили.</w:t>
      </w:r>
    </w:p>
    <w:p w14:paraId="40722B9E" w14:textId="4537557B" w:rsidR="00F23A00" w:rsidRDefault="00F23A00" w:rsidP="000B6C94">
      <w:pPr>
        <w:tabs>
          <w:tab w:val="left" w:pos="426"/>
          <w:tab w:val="left" w:pos="1134"/>
          <w:tab w:val="left" w:pos="7920"/>
        </w:tabs>
        <w:suppressAutoHyphens/>
        <w:ind w:firstLine="709"/>
        <w:contextualSpacing/>
        <w:jc w:val="both"/>
        <w:rPr>
          <w:rFonts w:ascii="Times New Roman" w:hAnsi="Times New Roman"/>
          <w:color w:val="000000"/>
          <w:spacing w:val="-1"/>
          <w:sz w:val="28"/>
          <w:szCs w:val="28"/>
          <w:lang w:eastAsia="ar-SA"/>
        </w:rPr>
      </w:pPr>
      <w:r>
        <w:rPr>
          <w:rFonts w:ascii="Times New Roman" w:hAnsi="Times New Roman"/>
          <w:color w:val="000000"/>
          <w:spacing w:val="-1"/>
          <w:sz w:val="28"/>
          <w:szCs w:val="28"/>
          <w:lang w:eastAsia="ar-SA"/>
        </w:rPr>
        <w:lastRenderedPageBreak/>
        <w:t>36.5.3. Заместитель председателя протестового комитета (председатель панели) выполняет функции председ</w:t>
      </w:r>
      <w:r w:rsidR="000B6C94">
        <w:rPr>
          <w:rFonts w:ascii="Times New Roman" w:hAnsi="Times New Roman"/>
          <w:color w:val="000000"/>
          <w:spacing w:val="-1"/>
          <w:sz w:val="28"/>
          <w:szCs w:val="28"/>
          <w:lang w:eastAsia="ar-SA"/>
        </w:rPr>
        <w:t>ателя протестового комитета (пункт 37.5.2 Правил</w:t>
      </w:r>
      <w:r>
        <w:rPr>
          <w:rFonts w:ascii="Times New Roman" w:hAnsi="Times New Roman"/>
          <w:color w:val="000000"/>
          <w:spacing w:val="-1"/>
          <w:sz w:val="28"/>
          <w:szCs w:val="28"/>
          <w:lang w:eastAsia="ar-SA"/>
        </w:rPr>
        <w:t xml:space="preserve">) по поручению председателя протестового комитета. </w:t>
      </w:r>
    </w:p>
    <w:p w14:paraId="7700299B" w14:textId="77777777" w:rsidR="00CA33FD" w:rsidRDefault="00CA33FD" w:rsidP="000B6C94">
      <w:pPr>
        <w:tabs>
          <w:tab w:val="left" w:pos="426"/>
          <w:tab w:val="left" w:pos="7920"/>
        </w:tabs>
        <w:suppressAutoHyphens/>
        <w:ind w:firstLine="709"/>
        <w:contextualSpacing/>
        <w:jc w:val="both"/>
        <w:rPr>
          <w:rFonts w:ascii="Times New Roman" w:hAnsi="Times New Roman"/>
          <w:b/>
          <w:color w:val="000000"/>
          <w:spacing w:val="-1"/>
          <w:sz w:val="28"/>
          <w:szCs w:val="28"/>
          <w:lang w:eastAsia="ar-SA"/>
        </w:rPr>
      </w:pPr>
    </w:p>
    <w:p w14:paraId="5C491E03" w14:textId="163A87D7" w:rsidR="00737729" w:rsidRPr="00571004" w:rsidRDefault="00C638F9" w:rsidP="000B6C94">
      <w:pPr>
        <w:tabs>
          <w:tab w:val="left" w:pos="1134"/>
          <w:tab w:val="left" w:pos="7920"/>
        </w:tabs>
        <w:suppressAutoHyphens/>
        <w:ind w:firstLine="709"/>
        <w:contextualSpacing/>
        <w:jc w:val="both"/>
        <w:rPr>
          <w:rFonts w:ascii="Times New Roman" w:hAnsi="Times New Roman"/>
          <w:b/>
          <w:color w:val="000000"/>
          <w:spacing w:val="-1"/>
          <w:sz w:val="28"/>
          <w:szCs w:val="28"/>
          <w:lang w:eastAsia="ar-SA"/>
        </w:rPr>
      </w:pPr>
      <w:r>
        <w:rPr>
          <w:rFonts w:ascii="Times New Roman" w:hAnsi="Times New Roman"/>
          <w:b/>
          <w:color w:val="000000"/>
          <w:spacing w:val="-1"/>
          <w:sz w:val="28"/>
          <w:szCs w:val="28"/>
          <w:lang w:eastAsia="ar-SA"/>
        </w:rPr>
        <w:t>3</w:t>
      </w:r>
      <w:r w:rsidR="00480BB5">
        <w:rPr>
          <w:rFonts w:ascii="Times New Roman" w:hAnsi="Times New Roman"/>
          <w:b/>
          <w:color w:val="000000"/>
          <w:spacing w:val="-1"/>
          <w:sz w:val="28"/>
          <w:szCs w:val="28"/>
          <w:lang w:eastAsia="ar-SA"/>
        </w:rPr>
        <w:t>6</w:t>
      </w:r>
      <w:r>
        <w:rPr>
          <w:rFonts w:ascii="Times New Roman" w:hAnsi="Times New Roman"/>
          <w:b/>
          <w:color w:val="000000"/>
          <w:spacing w:val="-1"/>
          <w:sz w:val="28"/>
          <w:szCs w:val="28"/>
          <w:lang w:eastAsia="ar-SA"/>
        </w:rPr>
        <w:t>.</w:t>
      </w:r>
      <w:r w:rsidR="00CC5FA9">
        <w:rPr>
          <w:rFonts w:ascii="Times New Roman" w:hAnsi="Times New Roman"/>
          <w:b/>
          <w:color w:val="000000"/>
          <w:spacing w:val="-1"/>
          <w:sz w:val="28"/>
          <w:szCs w:val="28"/>
          <w:lang w:eastAsia="ar-SA"/>
        </w:rPr>
        <w:t>6</w:t>
      </w:r>
      <w:r>
        <w:rPr>
          <w:rFonts w:ascii="Times New Roman" w:hAnsi="Times New Roman"/>
          <w:b/>
          <w:color w:val="000000"/>
          <w:spacing w:val="-1"/>
          <w:sz w:val="28"/>
          <w:szCs w:val="28"/>
          <w:lang w:eastAsia="ar-SA"/>
        </w:rPr>
        <w:t>.</w:t>
      </w:r>
      <w:r w:rsidR="000B6C94">
        <w:rPr>
          <w:rFonts w:ascii="Times New Roman" w:hAnsi="Times New Roman"/>
          <w:b/>
          <w:color w:val="000000"/>
          <w:spacing w:val="-1"/>
          <w:sz w:val="28"/>
          <w:szCs w:val="28"/>
          <w:lang w:eastAsia="ar-SA"/>
        </w:rPr>
        <w:t> </w:t>
      </w:r>
      <w:r w:rsidR="00737729" w:rsidRPr="00571004">
        <w:rPr>
          <w:rFonts w:ascii="Times New Roman" w:hAnsi="Times New Roman"/>
          <w:b/>
          <w:color w:val="000000"/>
          <w:spacing w:val="-1"/>
          <w:sz w:val="28"/>
          <w:szCs w:val="28"/>
          <w:lang w:eastAsia="ar-SA"/>
        </w:rPr>
        <w:t xml:space="preserve">Главный ампайр </w:t>
      </w:r>
      <w:r w:rsidR="008254AE">
        <w:rPr>
          <w:rFonts w:ascii="Times New Roman" w:hAnsi="Times New Roman"/>
          <w:b/>
          <w:color w:val="000000"/>
          <w:spacing w:val="-1"/>
          <w:sz w:val="28"/>
          <w:szCs w:val="28"/>
          <w:lang w:eastAsia="ar-SA"/>
        </w:rPr>
        <w:t xml:space="preserve">(для </w:t>
      </w:r>
      <w:r w:rsidR="00737729" w:rsidRPr="00571004">
        <w:rPr>
          <w:rFonts w:ascii="Times New Roman" w:hAnsi="Times New Roman"/>
          <w:b/>
          <w:color w:val="000000"/>
          <w:spacing w:val="-1"/>
          <w:sz w:val="28"/>
          <w:szCs w:val="28"/>
          <w:lang w:eastAsia="ar-SA"/>
        </w:rPr>
        <w:t>матчевых, командных гонок, гонок флота с прямым судейством на воде</w:t>
      </w:r>
      <w:r w:rsidR="008254AE">
        <w:rPr>
          <w:rFonts w:ascii="Times New Roman" w:hAnsi="Times New Roman"/>
          <w:b/>
          <w:color w:val="000000"/>
          <w:spacing w:val="-1"/>
          <w:sz w:val="28"/>
          <w:szCs w:val="28"/>
          <w:lang w:eastAsia="ar-SA"/>
        </w:rPr>
        <w:t>)</w:t>
      </w:r>
      <w:r w:rsidR="000B6C94">
        <w:rPr>
          <w:rFonts w:ascii="Times New Roman" w:hAnsi="Times New Roman"/>
          <w:b/>
          <w:color w:val="000000"/>
          <w:spacing w:val="-1"/>
          <w:sz w:val="28"/>
          <w:szCs w:val="28"/>
          <w:lang w:eastAsia="ar-SA"/>
        </w:rPr>
        <w:t>.</w:t>
      </w:r>
    </w:p>
    <w:p w14:paraId="7C1138EB" w14:textId="77777777" w:rsidR="007E2A36" w:rsidRPr="00571004" w:rsidRDefault="00C638F9" w:rsidP="000B6C94">
      <w:pPr>
        <w:tabs>
          <w:tab w:val="left" w:pos="360"/>
          <w:tab w:val="left" w:pos="1134"/>
          <w:tab w:val="left" w:pos="7920"/>
        </w:tabs>
        <w:suppressAutoHyphens/>
        <w:ind w:firstLine="709"/>
        <w:contextualSpacing/>
        <w:jc w:val="both"/>
        <w:rPr>
          <w:rFonts w:ascii="Times New Roman" w:hAnsi="Times New Roman"/>
          <w:color w:val="000000"/>
          <w:spacing w:val="-1"/>
          <w:sz w:val="28"/>
          <w:szCs w:val="28"/>
          <w:lang w:eastAsia="ar-SA"/>
        </w:rPr>
      </w:pPr>
      <w:r>
        <w:rPr>
          <w:rFonts w:ascii="Times New Roman" w:hAnsi="Times New Roman"/>
          <w:bCs/>
          <w:color w:val="000000"/>
          <w:spacing w:val="-1"/>
          <w:sz w:val="28"/>
          <w:szCs w:val="28"/>
          <w:lang w:eastAsia="ar-SA"/>
        </w:rPr>
        <w:t>3</w:t>
      </w:r>
      <w:r w:rsidR="00480BB5">
        <w:rPr>
          <w:rFonts w:ascii="Times New Roman" w:hAnsi="Times New Roman"/>
          <w:bCs/>
          <w:color w:val="000000"/>
          <w:spacing w:val="-1"/>
          <w:sz w:val="28"/>
          <w:szCs w:val="28"/>
          <w:lang w:eastAsia="ar-SA"/>
        </w:rPr>
        <w:t>6</w:t>
      </w:r>
      <w:r>
        <w:rPr>
          <w:rFonts w:ascii="Times New Roman" w:hAnsi="Times New Roman"/>
          <w:bCs/>
          <w:color w:val="000000"/>
          <w:spacing w:val="-1"/>
          <w:sz w:val="28"/>
          <w:szCs w:val="28"/>
          <w:lang w:eastAsia="ar-SA"/>
        </w:rPr>
        <w:t>.</w:t>
      </w:r>
      <w:r w:rsidR="00CC5FA9">
        <w:rPr>
          <w:rFonts w:ascii="Times New Roman" w:hAnsi="Times New Roman"/>
          <w:bCs/>
          <w:color w:val="000000"/>
          <w:spacing w:val="-1"/>
          <w:sz w:val="28"/>
          <w:szCs w:val="28"/>
          <w:lang w:eastAsia="ar-SA"/>
        </w:rPr>
        <w:t>6</w:t>
      </w:r>
      <w:r w:rsidR="00737729" w:rsidRPr="00571004">
        <w:rPr>
          <w:rFonts w:ascii="Times New Roman" w:hAnsi="Times New Roman"/>
          <w:bCs/>
          <w:color w:val="000000"/>
          <w:spacing w:val="-1"/>
          <w:sz w:val="28"/>
          <w:szCs w:val="28"/>
          <w:lang w:eastAsia="ar-SA"/>
        </w:rPr>
        <w:t>.1</w:t>
      </w:r>
      <w:r w:rsidR="00FD65BA">
        <w:rPr>
          <w:rFonts w:ascii="Times New Roman" w:hAnsi="Times New Roman"/>
          <w:bCs/>
          <w:color w:val="000000"/>
          <w:spacing w:val="-1"/>
          <w:sz w:val="28"/>
          <w:szCs w:val="28"/>
          <w:lang w:eastAsia="ar-SA"/>
        </w:rPr>
        <w:t>.</w:t>
      </w:r>
      <w:r w:rsidR="00737729" w:rsidRPr="00571004">
        <w:rPr>
          <w:rFonts w:ascii="Times New Roman" w:hAnsi="Times New Roman"/>
          <w:bCs/>
          <w:color w:val="000000"/>
          <w:spacing w:val="-1"/>
          <w:sz w:val="28"/>
          <w:szCs w:val="28"/>
          <w:lang w:eastAsia="ar-SA"/>
        </w:rPr>
        <w:t xml:space="preserve"> </w:t>
      </w:r>
      <w:r w:rsidR="00FD65BA">
        <w:rPr>
          <w:rFonts w:ascii="Times New Roman" w:hAnsi="Times New Roman"/>
          <w:color w:val="000000"/>
          <w:spacing w:val="-1"/>
          <w:sz w:val="28"/>
          <w:szCs w:val="28"/>
          <w:lang w:eastAsia="ar-SA"/>
        </w:rPr>
        <w:t>Цель работы ампайров -</w:t>
      </w:r>
      <w:r w:rsidR="007E2A36" w:rsidRPr="00571004">
        <w:rPr>
          <w:rFonts w:ascii="Times New Roman" w:hAnsi="Times New Roman"/>
          <w:color w:val="000000"/>
          <w:spacing w:val="-1"/>
          <w:sz w:val="28"/>
          <w:szCs w:val="28"/>
          <w:lang w:eastAsia="ar-SA"/>
        </w:rPr>
        <w:t xml:space="preserve"> обеспечить соблюдение </w:t>
      </w:r>
      <w:r w:rsidR="007E2A36" w:rsidRPr="00C5345B">
        <w:rPr>
          <w:rFonts w:ascii="Times New Roman" w:hAnsi="Times New Roman"/>
          <w:color w:val="000000"/>
          <w:spacing w:val="-1"/>
          <w:sz w:val="28"/>
          <w:szCs w:val="28"/>
          <w:lang w:eastAsia="ar-SA"/>
        </w:rPr>
        <w:t>Правил</w:t>
      </w:r>
      <w:r w:rsidR="007E2A36" w:rsidRPr="00571004">
        <w:rPr>
          <w:rFonts w:ascii="Times New Roman" w:hAnsi="Times New Roman"/>
          <w:color w:val="000000"/>
          <w:spacing w:val="-1"/>
          <w:sz w:val="28"/>
          <w:szCs w:val="28"/>
          <w:lang w:eastAsia="ar-SA"/>
        </w:rPr>
        <w:t xml:space="preserve"> участниками соревнований</w:t>
      </w:r>
      <w:r w:rsidR="00FD65BA">
        <w:rPr>
          <w:rFonts w:ascii="Times New Roman" w:hAnsi="Times New Roman"/>
          <w:color w:val="000000"/>
          <w:spacing w:val="-1"/>
          <w:sz w:val="28"/>
          <w:szCs w:val="28"/>
          <w:lang w:eastAsia="ar-SA"/>
        </w:rPr>
        <w:t xml:space="preserve"> и квалифицировано разрешить спорные (протестовые) ситуации во время гонки</w:t>
      </w:r>
      <w:r w:rsidR="008D772A">
        <w:rPr>
          <w:rFonts w:ascii="Times New Roman" w:hAnsi="Times New Roman"/>
          <w:color w:val="000000"/>
          <w:spacing w:val="-1"/>
          <w:sz w:val="28"/>
          <w:szCs w:val="28"/>
          <w:lang w:eastAsia="ar-SA"/>
        </w:rPr>
        <w:t>.</w:t>
      </w:r>
    </w:p>
    <w:p w14:paraId="3BC19BCA" w14:textId="7EA41C05" w:rsidR="00737729" w:rsidRPr="00571004" w:rsidRDefault="00FD65BA" w:rsidP="000B6C94">
      <w:pPr>
        <w:widowControl w:val="0"/>
        <w:tabs>
          <w:tab w:val="left" w:pos="540"/>
          <w:tab w:val="left" w:pos="1134"/>
          <w:tab w:val="left" w:pos="7920"/>
        </w:tabs>
        <w:suppressAutoHyphens/>
        <w:ind w:firstLine="709"/>
        <w:contextualSpacing/>
        <w:jc w:val="both"/>
        <w:rPr>
          <w:rFonts w:ascii="Times New Roman" w:hAnsi="Times New Roman"/>
          <w:bCs/>
          <w:strike/>
          <w:color w:val="000000"/>
          <w:spacing w:val="-1"/>
          <w:sz w:val="28"/>
          <w:szCs w:val="28"/>
          <w:lang w:eastAsia="ar-SA"/>
        </w:rPr>
      </w:pPr>
      <w:r>
        <w:rPr>
          <w:rFonts w:ascii="Times New Roman" w:hAnsi="Times New Roman"/>
          <w:bCs/>
          <w:color w:val="000000"/>
          <w:spacing w:val="-1"/>
          <w:sz w:val="28"/>
          <w:szCs w:val="28"/>
          <w:lang w:eastAsia="ar-SA"/>
        </w:rPr>
        <w:t>3</w:t>
      </w:r>
      <w:r w:rsidR="00480BB5">
        <w:rPr>
          <w:rFonts w:ascii="Times New Roman" w:hAnsi="Times New Roman"/>
          <w:bCs/>
          <w:color w:val="000000"/>
          <w:spacing w:val="-1"/>
          <w:sz w:val="28"/>
          <w:szCs w:val="28"/>
          <w:lang w:eastAsia="ar-SA"/>
        </w:rPr>
        <w:t>6</w:t>
      </w:r>
      <w:r>
        <w:rPr>
          <w:rFonts w:ascii="Times New Roman" w:hAnsi="Times New Roman"/>
          <w:bCs/>
          <w:color w:val="000000"/>
          <w:spacing w:val="-1"/>
          <w:sz w:val="28"/>
          <w:szCs w:val="28"/>
          <w:lang w:eastAsia="ar-SA"/>
        </w:rPr>
        <w:t>.</w:t>
      </w:r>
      <w:r w:rsidR="00CC5FA9">
        <w:rPr>
          <w:rFonts w:ascii="Times New Roman" w:hAnsi="Times New Roman"/>
          <w:bCs/>
          <w:color w:val="000000"/>
          <w:spacing w:val="-1"/>
          <w:sz w:val="28"/>
          <w:szCs w:val="28"/>
          <w:lang w:eastAsia="ar-SA"/>
        </w:rPr>
        <w:t>6</w:t>
      </w:r>
      <w:r>
        <w:rPr>
          <w:rFonts w:ascii="Times New Roman" w:hAnsi="Times New Roman"/>
          <w:bCs/>
          <w:color w:val="000000"/>
          <w:spacing w:val="-1"/>
          <w:sz w:val="28"/>
          <w:szCs w:val="28"/>
          <w:lang w:eastAsia="ar-SA"/>
        </w:rPr>
        <w:t xml:space="preserve">.2. </w:t>
      </w:r>
      <w:r w:rsidR="00737729" w:rsidRPr="00571004">
        <w:rPr>
          <w:rFonts w:ascii="Times New Roman" w:hAnsi="Times New Roman"/>
          <w:bCs/>
          <w:color w:val="000000"/>
          <w:spacing w:val="-1"/>
          <w:sz w:val="28"/>
          <w:szCs w:val="28"/>
          <w:lang w:eastAsia="ar-SA"/>
        </w:rPr>
        <w:t>Главный</w:t>
      </w:r>
      <w:r w:rsidR="00737729" w:rsidRPr="00571004">
        <w:rPr>
          <w:rFonts w:ascii="Times New Roman" w:hAnsi="Times New Roman"/>
          <w:sz w:val="28"/>
          <w:szCs w:val="28"/>
          <w:lang w:eastAsia="ar-SA"/>
        </w:rPr>
        <w:t xml:space="preserve"> ампайр матчевых, командных гонок, гонок флота с прямым судейством </w:t>
      </w:r>
      <w:r w:rsidR="00737729" w:rsidRPr="00571004">
        <w:rPr>
          <w:rFonts w:ascii="Times New Roman" w:hAnsi="Times New Roman"/>
          <w:bCs/>
          <w:sz w:val="28"/>
          <w:szCs w:val="28"/>
          <w:lang w:eastAsia="ar-SA"/>
        </w:rPr>
        <w:t>руководит бригадой ампайров, осуществляющих прямое судейство на воде, обеспечивая соблюдение Правил с принятием решения непосредственно сразу после инцидент</w:t>
      </w:r>
      <w:r w:rsidR="009E6611">
        <w:rPr>
          <w:rFonts w:ascii="Times New Roman" w:hAnsi="Times New Roman"/>
          <w:bCs/>
          <w:sz w:val="28"/>
          <w:szCs w:val="28"/>
          <w:lang w:eastAsia="ar-SA"/>
        </w:rPr>
        <w:t>а</w:t>
      </w:r>
      <w:r w:rsidR="00737729" w:rsidRPr="00571004">
        <w:rPr>
          <w:rFonts w:ascii="Times New Roman" w:hAnsi="Times New Roman"/>
          <w:bCs/>
          <w:sz w:val="28"/>
          <w:szCs w:val="28"/>
          <w:lang w:eastAsia="ar-SA"/>
        </w:rPr>
        <w:t>.</w:t>
      </w:r>
      <w:r w:rsidR="00737729" w:rsidRPr="00571004">
        <w:rPr>
          <w:rFonts w:ascii="Times New Roman" w:hAnsi="Times New Roman"/>
          <w:color w:val="000000"/>
          <w:spacing w:val="-1"/>
          <w:sz w:val="28"/>
          <w:szCs w:val="28"/>
          <w:lang w:eastAsia="ar-SA"/>
        </w:rPr>
        <w:t xml:space="preserve"> </w:t>
      </w:r>
    </w:p>
    <w:p w14:paraId="0D825726" w14:textId="6C249D52" w:rsidR="00B723B1" w:rsidRPr="00571004" w:rsidRDefault="00B723B1" w:rsidP="000B6C94">
      <w:pPr>
        <w:tabs>
          <w:tab w:val="left" w:pos="360"/>
          <w:tab w:val="left" w:pos="1134"/>
          <w:tab w:val="left" w:pos="7920"/>
        </w:tabs>
        <w:suppressAutoHyphens/>
        <w:ind w:firstLine="709"/>
        <w:contextualSpacing/>
        <w:jc w:val="both"/>
        <w:rPr>
          <w:rFonts w:ascii="Times New Roman" w:hAnsi="Times New Roman"/>
          <w:color w:val="000000"/>
          <w:spacing w:val="-1"/>
          <w:sz w:val="28"/>
          <w:szCs w:val="28"/>
          <w:lang w:eastAsia="ar-SA"/>
        </w:rPr>
      </w:pPr>
      <w:r>
        <w:rPr>
          <w:rFonts w:ascii="Times New Roman" w:hAnsi="Times New Roman"/>
          <w:color w:val="000000"/>
          <w:spacing w:val="-1"/>
          <w:sz w:val="28"/>
          <w:szCs w:val="28"/>
          <w:lang w:eastAsia="ar-SA"/>
        </w:rPr>
        <w:t>3</w:t>
      </w:r>
      <w:r w:rsidR="00480BB5">
        <w:rPr>
          <w:rFonts w:ascii="Times New Roman" w:hAnsi="Times New Roman"/>
          <w:color w:val="000000"/>
          <w:spacing w:val="-1"/>
          <w:sz w:val="28"/>
          <w:szCs w:val="28"/>
          <w:lang w:eastAsia="ar-SA"/>
        </w:rPr>
        <w:t>6</w:t>
      </w:r>
      <w:r>
        <w:rPr>
          <w:rFonts w:ascii="Times New Roman" w:hAnsi="Times New Roman"/>
          <w:color w:val="000000"/>
          <w:spacing w:val="-1"/>
          <w:sz w:val="28"/>
          <w:szCs w:val="28"/>
          <w:lang w:eastAsia="ar-SA"/>
        </w:rPr>
        <w:t>.</w:t>
      </w:r>
      <w:r w:rsidR="00CC5FA9">
        <w:rPr>
          <w:rFonts w:ascii="Times New Roman" w:hAnsi="Times New Roman"/>
          <w:color w:val="000000"/>
          <w:spacing w:val="-1"/>
          <w:sz w:val="28"/>
          <w:szCs w:val="28"/>
          <w:lang w:eastAsia="ar-SA"/>
        </w:rPr>
        <w:t>6</w:t>
      </w:r>
      <w:r w:rsidRPr="00571004">
        <w:rPr>
          <w:rFonts w:ascii="Times New Roman" w:hAnsi="Times New Roman"/>
          <w:color w:val="000000"/>
          <w:spacing w:val="-1"/>
          <w:sz w:val="28"/>
          <w:szCs w:val="28"/>
          <w:lang w:eastAsia="ar-SA"/>
        </w:rPr>
        <w:t>.</w:t>
      </w:r>
      <w:r w:rsidR="00FD65BA">
        <w:rPr>
          <w:rFonts w:ascii="Times New Roman" w:hAnsi="Times New Roman"/>
          <w:color w:val="000000"/>
          <w:spacing w:val="-1"/>
          <w:sz w:val="28"/>
          <w:szCs w:val="28"/>
          <w:lang w:eastAsia="ar-SA"/>
        </w:rPr>
        <w:t>3</w:t>
      </w:r>
      <w:r>
        <w:rPr>
          <w:rFonts w:ascii="Times New Roman" w:hAnsi="Times New Roman"/>
          <w:color w:val="000000"/>
          <w:spacing w:val="-1"/>
          <w:sz w:val="28"/>
          <w:szCs w:val="28"/>
          <w:lang w:eastAsia="ar-SA"/>
        </w:rPr>
        <w:t>.</w:t>
      </w:r>
      <w:r w:rsidRPr="00571004">
        <w:rPr>
          <w:rFonts w:ascii="Times New Roman" w:hAnsi="Times New Roman"/>
          <w:color w:val="000000"/>
          <w:spacing w:val="-1"/>
          <w:sz w:val="28"/>
          <w:szCs w:val="28"/>
          <w:lang w:eastAsia="ar-SA"/>
        </w:rPr>
        <w:t xml:space="preserve"> </w:t>
      </w:r>
      <w:r w:rsidRPr="00571004">
        <w:rPr>
          <w:rFonts w:ascii="Times New Roman" w:hAnsi="Times New Roman"/>
          <w:bCs/>
          <w:color w:val="000000"/>
          <w:spacing w:val="-1"/>
          <w:sz w:val="28"/>
          <w:szCs w:val="28"/>
          <w:lang w:eastAsia="ar-SA"/>
        </w:rPr>
        <w:t>Основные функци</w:t>
      </w:r>
      <w:r>
        <w:rPr>
          <w:rFonts w:ascii="Times New Roman" w:hAnsi="Times New Roman"/>
          <w:bCs/>
          <w:color w:val="000000"/>
          <w:spacing w:val="-1"/>
          <w:sz w:val="28"/>
          <w:szCs w:val="28"/>
          <w:lang w:eastAsia="ar-SA"/>
        </w:rPr>
        <w:t>ональные обязанности</w:t>
      </w:r>
      <w:r w:rsidRPr="00571004">
        <w:rPr>
          <w:rFonts w:ascii="Times New Roman" w:hAnsi="Times New Roman"/>
          <w:bCs/>
          <w:color w:val="000000"/>
          <w:spacing w:val="-1"/>
          <w:sz w:val="28"/>
          <w:szCs w:val="28"/>
          <w:lang w:eastAsia="ar-SA"/>
        </w:rPr>
        <w:t xml:space="preserve"> </w:t>
      </w:r>
      <w:r w:rsidR="00C5345B" w:rsidRPr="00571004">
        <w:rPr>
          <w:rFonts w:ascii="Times New Roman" w:hAnsi="Times New Roman"/>
          <w:bCs/>
          <w:color w:val="000000"/>
          <w:spacing w:val="-1"/>
          <w:sz w:val="28"/>
          <w:szCs w:val="28"/>
          <w:lang w:eastAsia="ar-SA"/>
        </w:rPr>
        <w:t>главн</w:t>
      </w:r>
      <w:r w:rsidR="00C5345B">
        <w:rPr>
          <w:rFonts w:ascii="Times New Roman" w:hAnsi="Times New Roman"/>
          <w:bCs/>
          <w:color w:val="000000"/>
          <w:spacing w:val="-1"/>
          <w:sz w:val="28"/>
          <w:szCs w:val="28"/>
          <w:lang w:eastAsia="ar-SA"/>
        </w:rPr>
        <w:t>ого</w:t>
      </w:r>
      <w:r w:rsidR="00C5345B" w:rsidRPr="00571004">
        <w:rPr>
          <w:rFonts w:ascii="Times New Roman" w:hAnsi="Times New Roman"/>
          <w:bCs/>
          <w:color w:val="000000"/>
          <w:spacing w:val="-1"/>
          <w:sz w:val="28"/>
          <w:szCs w:val="28"/>
          <w:lang w:eastAsia="ar-SA"/>
        </w:rPr>
        <w:t xml:space="preserve"> </w:t>
      </w:r>
      <w:r w:rsidRPr="00571004">
        <w:rPr>
          <w:rFonts w:ascii="Times New Roman" w:hAnsi="Times New Roman"/>
          <w:bCs/>
          <w:color w:val="000000"/>
          <w:spacing w:val="-1"/>
          <w:sz w:val="28"/>
          <w:szCs w:val="28"/>
          <w:lang w:eastAsia="ar-SA"/>
        </w:rPr>
        <w:t>ампайр</w:t>
      </w:r>
      <w:r>
        <w:rPr>
          <w:rFonts w:ascii="Times New Roman" w:hAnsi="Times New Roman"/>
          <w:bCs/>
          <w:color w:val="000000"/>
          <w:spacing w:val="-1"/>
          <w:sz w:val="28"/>
          <w:szCs w:val="28"/>
          <w:lang w:eastAsia="ar-SA"/>
        </w:rPr>
        <w:t>а</w:t>
      </w:r>
      <w:r w:rsidRPr="00571004">
        <w:rPr>
          <w:rFonts w:ascii="Times New Roman" w:hAnsi="Times New Roman"/>
          <w:bCs/>
          <w:color w:val="000000"/>
          <w:spacing w:val="-1"/>
          <w:sz w:val="28"/>
          <w:szCs w:val="28"/>
          <w:lang w:eastAsia="ar-SA"/>
        </w:rPr>
        <w:t>:</w:t>
      </w:r>
    </w:p>
    <w:p w14:paraId="5C55FA36" w14:textId="4073EDAB" w:rsidR="007E2A36" w:rsidRPr="00C5345B" w:rsidRDefault="007E2A36" w:rsidP="000B6C94">
      <w:pPr>
        <w:pStyle w:val="a3"/>
        <w:numPr>
          <w:ilvl w:val="0"/>
          <w:numId w:val="39"/>
        </w:numPr>
        <w:tabs>
          <w:tab w:val="left" w:pos="1134"/>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проконтролировать комплектование бригады ампайров инвентарем, необходимым для исполнения ими своих функций</w:t>
      </w:r>
      <w:r w:rsidR="008D772A" w:rsidRPr="00C5345B">
        <w:rPr>
          <w:rFonts w:ascii="Times New Roman" w:hAnsi="Times New Roman"/>
          <w:color w:val="000000"/>
          <w:spacing w:val="-1"/>
          <w:sz w:val="28"/>
          <w:szCs w:val="28"/>
          <w:lang w:eastAsia="ar-SA"/>
        </w:rPr>
        <w:t>;</w:t>
      </w:r>
    </w:p>
    <w:p w14:paraId="696CC64D" w14:textId="2637F899" w:rsidR="007E2A36" w:rsidRPr="00C5345B" w:rsidRDefault="007E2A36" w:rsidP="000B6C94">
      <w:pPr>
        <w:pStyle w:val="a3"/>
        <w:numPr>
          <w:ilvl w:val="0"/>
          <w:numId w:val="39"/>
        </w:numPr>
        <w:tabs>
          <w:tab w:val="left" w:pos="1134"/>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организовать ротацию ампайров (смену пар ампайров, смену дистанций, смену катеров);</w:t>
      </w:r>
    </w:p>
    <w:p w14:paraId="0D006C44" w14:textId="13A712DE" w:rsidR="00B723B1" w:rsidRPr="00C5345B" w:rsidRDefault="007E2A36" w:rsidP="000B6C94">
      <w:pPr>
        <w:pStyle w:val="a3"/>
        <w:numPr>
          <w:ilvl w:val="0"/>
          <w:numId w:val="39"/>
        </w:numPr>
        <w:tabs>
          <w:tab w:val="left" w:pos="1134"/>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руководить работ</w:t>
      </w:r>
      <w:r w:rsidR="00FD65BA" w:rsidRPr="00C5345B">
        <w:rPr>
          <w:rFonts w:ascii="Times New Roman" w:hAnsi="Times New Roman"/>
          <w:color w:val="000000"/>
          <w:spacing w:val="-1"/>
          <w:sz w:val="28"/>
          <w:szCs w:val="28"/>
          <w:lang w:eastAsia="ar-SA"/>
        </w:rPr>
        <w:t>ой бригады ампайров, в том числе п</w:t>
      </w:r>
      <w:r w:rsidRPr="00C5345B">
        <w:rPr>
          <w:rFonts w:ascii="Times New Roman" w:hAnsi="Times New Roman"/>
          <w:color w:val="000000"/>
          <w:spacing w:val="-1"/>
          <w:sz w:val="28"/>
          <w:szCs w:val="28"/>
          <w:lang w:eastAsia="ar-SA"/>
        </w:rPr>
        <w:t xml:space="preserve">роводить инструктаж </w:t>
      </w:r>
      <w:r w:rsidR="00FD65BA" w:rsidRPr="00C5345B">
        <w:rPr>
          <w:rFonts w:ascii="Times New Roman" w:hAnsi="Times New Roman"/>
          <w:color w:val="000000"/>
          <w:spacing w:val="-1"/>
          <w:sz w:val="28"/>
          <w:szCs w:val="28"/>
          <w:lang w:eastAsia="ar-SA"/>
        </w:rPr>
        <w:t xml:space="preserve">для ампайров </w:t>
      </w:r>
      <w:r w:rsidRPr="00C5345B">
        <w:rPr>
          <w:rFonts w:ascii="Times New Roman" w:hAnsi="Times New Roman"/>
          <w:color w:val="000000"/>
          <w:spacing w:val="-1"/>
          <w:sz w:val="28"/>
          <w:szCs w:val="28"/>
          <w:lang w:eastAsia="ar-SA"/>
        </w:rPr>
        <w:t>перед каждым выходом на воду</w:t>
      </w:r>
      <w:r w:rsidR="00FD65BA" w:rsidRPr="00C5345B">
        <w:rPr>
          <w:rFonts w:ascii="Times New Roman" w:hAnsi="Times New Roman"/>
          <w:color w:val="000000"/>
          <w:spacing w:val="-1"/>
          <w:sz w:val="28"/>
          <w:szCs w:val="28"/>
          <w:lang w:eastAsia="ar-SA"/>
        </w:rPr>
        <w:t>, контролировать работу ампайров</w:t>
      </w:r>
      <w:r w:rsidRPr="00C5345B">
        <w:rPr>
          <w:rFonts w:ascii="Times New Roman" w:hAnsi="Times New Roman"/>
          <w:color w:val="000000"/>
          <w:spacing w:val="-1"/>
          <w:sz w:val="28"/>
          <w:szCs w:val="28"/>
          <w:lang w:eastAsia="ar-SA"/>
        </w:rPr>
        <w:t>;</w:t>
      </w:r>
    </w:p>
    <w:p w14:paraId="64461C95" w14:textId="28C5523A" w:rsidR="00B723B1" w:rsidRPr="00C5345B" w:rsidRDefault="00B723B1" w:rsidP="000B6C94">
      <w:pPr>
        <w:pStyle w:val="a3"/>
        <w:numPr>
          <w:ilvl w:val="0"/>
          <w:numId w:val="39"/>
        </w:numPr>
        <w:tabs>
          <w:tab w:val="left" w:pos="1134"/>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регулярно проводить брифинги для участников соревнования</w:t>
      </w:r>
      <w:r w:rsidR="008D772A" w:rsidRPr="00C5345B">
        <w:rPr>
          <w:rFonts w:ascii="Times New Roman" w:hAnsi="Times New Roman"/>
          <w:color w:val="000000"/>
          <w:spacing w:val="-1"/>
          <w:sz w:val="28"/>
          <w:szCs w:val="28"/>
          <w:lang w:eastAsia="ar-SA"/>
        </w:rPr>
        <w:t>;</w:t>
      </w:r>
    </w:p>
    <w:p w14:paraId="70C35C96" w14:textId="50F9918C" w:rsidR="00B723B1" w:rsidRPr="00C5345B" w:rsidRDefault="00B723B1" w:rsidP="000B6C94">
      <w:pPr>
        <w:pStyle w:val="a3"/>
        <w:numPr>
          <w:ilvl w:val="0"/>
          <w:numId w:val="39"/>
        </w:numPr>
        <w:tabs>
          <w:tab w:val="left" w:pos="1134"/>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 xml:space="preserve">осуществлять взаимодействие между </w:t>
      </w:r>
      <w:r w:rsidR="00FD65BA" w:rsidRPr="00C5345B">
        <w:rPr>
          <w:rFonts w:ascii="Times New Roman" w:hAnsi="Times New Roman"/>
          <w:color w:val="000000"/>
          <w:spacing w:val="-1"/>
          <w:sz w:val="28"/>
          <w:szCs w:val="28"/>
          <w:lang w:eastAsia="ar-SA"/>
        </w:rPr>
        <w:t>бригадой ампайров</w:t>
      </w:r>
      <w:r w:rsidRPr="00C5345B">
        <w:rPr>
          <w:rFonts w:ascii="Times New Roman" w:hAnsi="Times New Roman"/>
          <w:color w:val="000000"/>
          <w:spacing w:val="-1"/>
          <w:sz w:val="28"/>
          <w:szCs w:val="28"/>
          <w:lang w:eastAsia="ar-SA"/>
        </w:rPr>
        <w:t xml:space="preserve"> и Гоночным комитетом</w:t>
      </w:r>
      <w:r w:rsidR="008D772A" w:rsidRPr="00C5345B">
        <w:rPr>
          <w:rFonts w:ascii="Times New Roman" w:hAnsi="Times New Roman"/>
          <w:color w:val="000000"/>
          <w:spacing w:val="-1"/>
          <w:sz w:val="28"/>
          <w:szCs w:val="28"/>
          <w:lang w:eastAsia="ar-SA"/>
        </w:rPr>
        <w:t>;</w:t>
      </w:r>
    </w:p>
    <w:p w14:paraId="11C3EC3E" w14:textId="26F7FF59" w:rsidR="00B723B1" w:rsidRPr="00C5345B" w:rsidRDefault="00B723B1" w:rsidP="000B6C94">
      <w:pPr>
        <w:pStyle w:val="a3"/>
        <w:numPr>
          <w:ilvl w:val="0"/>
          <w:numId w:val="39"/>
        </w:numPr>
        <w:tabs>
          <w:tab w:val="left" w:pos="1134"/>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обеспечить прием и рассмотрение протестов</w:t>
      </w:r>
      <w:r w:rsidR="00B65E35" w:rsidRPr="00C5345B">
        <w:rPr>
          <w:rFonts w:ascii="Times New Roman" w:hAnsi="Times New Roman"/>
          <w:color w:val="000000"/>
          <w:spacing w:val="-1"/>
          <w:sz w:val="28"/>
          <w:szCs w:val="28"/>
          <w:lang w:eastAsia="ar-SA"/>
        </w:rPr>
        <w:t>, требований исправить результат</w:t>
      </w:r>
      <w:r w:rsidRPr="00C5345B">
        <w:rPr>
          <w:rFonts w:ascii="Times New Roman" w:hAnsi="Times New Roman"/>
          <w:color w:val="000000"/>
          <w:spacing w:val="-1"/>
          <w:sz w:val="28"/>
          <w:szCs w:val="28"/>
          <w:lang w:eastAsia="ar-SA"/>
        </w:rPr>
        <w:t xml:space="preserve"> и </w:t>
      </w:r>
      <w:r w:rsidR="009E6611" w:rsidRPr="00C5345B">
        <w:rPr>
          <w:rFonts w:ascii="Times New Roman" w:hAnsi="Times New Roman"/>
          <w:color w:val="000000"/>
          <w:spacing w:val="-1"/>
          <w:sz w:val="28"/>
          <w:szCs w:val="28"/>
          <w:lang w:eastAsia="ar-SA"/>
        </w:rPr>
        <w:t xml:space="preserve">других запросов на рассмотрение (далее рассмотрение) </w:t>
      </w:r>
      <w:r w:rsidRPr="00C5345B">
        <w:rPr>
          <w:rFonts w:ascii="Times New Roman" w:hAnsi="Times New Roman"/>
          <w:color w:val="000000"/>
          <w:spacing w:val="-1"/>
          <w:sz w:val="28"/>
          <w:szCs w:val="28"/>
          <w:lang w:eastAsia="ar-SA"/>
        </w:rPr>
        <w:t>строго в соответствии с Правилами</w:t>
      </w:r>
      <w:r w:rsidR="008D772A" w:rsidRPr="00C5345B">
        <w:rPr>
          <w:rFonts w:ascii="Times New Roman" w:hAnsi="Times New Roman"/>
          <w:i/>
          <w:color w:val="000000"/>
          <w:spacing w:val="-1"/>
          <w:sz w:val="28"/>
          <w:szCs w:val="28"/>
          <w:lang w:eastAsia="ar-SA"/>
        </w:rPr>
        <w:t>;</w:t>
      </w:r>
    </w:p>
    <w:p w14:paraId="244AC2D8" w14:textId="17E969A5" w:rsidR="00B723B1" w:rsidRPr="00C5345B" w:rsidRDefault="00B723B1" w:rsidP="000B6C94">
      <w:pPr>
        <w:pStyle w:val="a3"/>
        <w:numPr>
          <w:ilvl w:val="0"/>
          <w:numId w:val="39"/>
        </w:numPr>
        <w:tabs>
          <w:tab w:val="left" w:pos="1134"/>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 xml:space="preserve">организовать надлежащее оформление результатов рассмотрения </w:t>
      </w:r>
      <w:r w:rsidR="009E6611" w:rsidRPr="00C5345B">
        <w:rPr>
          <w:rFonts w:ascii="Times New Roman" w:hAnsi="Times New Roman"/>
          <w:color w:val="000000"/>
          <w:spacing w:val="-1"/>
          <w:sz w:val="28"/>
          <w:szCs w:val="28"/>
          <w:lang w:eastAsia="ar-SA"/>
        </w:rPr>
        <w:t>и информирование сторон рассмотрения</w:t>
      </w:r>
      <w:r w:rsidR="008D772A" w:rsidRPr="00C5345B">
        <w:rPr>
          <w:rFonts w:ascii="Times New Roman" w:hAnsi="Times New Roman"/>
          <w:color w:val="000000"/>
          <w:spacing w:val="-1"/>
          <w:sz w:val="28"/>
          <w:szCs w:val="28"/>
          <w:lang w:eastAsia="ar-SA"/>
        </w:rPr>
        <w:t>;</w:t>
      </w:r>
    </w:p>
    <w:p w14:paraId="63219469" w14:textId="24071B18" w:rsidR="00B723B1" w:rsidRPr="00C5345B" w:rsidRDefault="00B723B1" w:rsidP="000B6C94">
      <w:pPr>
        <w:pStyle w:val="a3"/>
        <w:numPr>
          <w:ilvl w:val="0"/>
          <w:numId w:val="39"/>
        </w:numPr>
        <w:tabs>
          <w:tab w:val="left" w:pos="1134"/>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 xml:space="preserve">организовать надлежащее оформление отчета </w:t>
      </w:r>
      <w:r w:rsidR="00C5345B" w:rsidRPr="00C5345B">
        <w:rPr>
          <w:rFonts w:ascii="Times New Roman" w:hAnsi="Times New Roman"/>
          <w:color w:val="000000"/>
          <w:spacing w:val="-1"/>
          <w:sz w:val="28"/>
          <w:szCs w:val="28"/>
          <w:lang w:eastAsia="ar-SA"/>
        </w:rPr>
        <w:t xml:space="preserve">главного </w:t>
      </w:r>
      <w:r w:rsidR="00FD65BA" w:rsidRPr="00C5345B">
        <w:rPr>
          <w:rFonts w:ascii="Times New Roman" w:hAnsi="Times New Roman"/>
          <w:color w:val="000000"/>
          <w:spacing w:val="-1"/>
          <w:sz w:val="28"/>
          <w:szCs w:val="28"/>
          <w:lang w:eastAsia="ar-SA"/>
        </w:rPr>
        <w:t>ампайра</w:t>
      </w:r>
      <w:r w:rsidRPr="00C5345B">
        <w:rPr>
          <w:rFonts w:ascii="Times New Roman" w:hAnsi="Times New Roman"/>
          <w:color w:val="000000"/>
          <w:spacing w:val="-1"/>
          <w:sz w:val="28"/>
          <w:szCs w:val="28"/>
          <w:lang w:eastAsia="ar-SA"/>
        </w:rPr>
        <w:t xml:space="preserve"> по завершению соревнования.</w:t>
      </w:r>
    </w:p>
    <w:p w14:paraId="1A4765FA" w14:textId="77777777" w:rsidR="00737729" w:rsidRPr="00571004" w:rsidRDefault="00737729" w:rsidP="000B6C94">
      <w:pPr>
        <w:tabs>
          <w:tab w:val="left" w:pos="540"/>
          <w:tab w:val="left" w:pos="7920"/>
        </w:tabs>
        <w:suppressAutoHyphens/>
        <w:contextualSpacing/>
        <w:jc w:val="both"/>
        <w:rPr>
          <w:rFonts w:ascii="Times New Roman" w:hAnsi="Times New Roman"/>
          <w:color w:val="000000"/>
          <w:spacing w:val="-1"/>
          <w:sz w:val="28"/>
          <w:szCs w:val="28"/>
          <w:lang w:eastAsia="ar-SA"/>
        </w:rPr>
      </w:pPr>
    </w:p>
    <w:p w14:paraId="401FD587" w14:textId="5E7A0A10" w:rsidR="00737729" w:rsidRPr="005E6708" w:rsidRDefault="00C638F9" w:rsidP="000B6C94">
      <w:pPr>
        <w:tabs>
          <w:tab w:val="left" w:pos="1134"/>
          <w:tab w:val="left" w:pos="7920"/>
        </w:tabs>
        <w:suppressAutoHyphens/>
        <w:ind w:firstLine="709"/>
        <w:contextualSpacing/>
        <w:jc w:val="both"/>
        <w:rPr>
          <w:rFonts w:ascii="Times New Roman" w:hAnsi="Times New Roman"/>
          <w:b/>
          <w:bCs/>
          <w:color w:val="000000"/>
          <w:spacing w:val="-1"/>
          <w:sz w:val="28"/>
          <w:szCs w:val="28"/>
          <w:lang w:eastAsia="ar-SA"/>
        </w:rPr>
      </w:pPr>
      <w:r>
        <w:rPr>
          <w:rFonts w:ascii="Times New Roman" w:hAnsi="Times New Roman"/>
          <w:b/>
          <w:color w:val="000000"/>
          <w:spacing w:val="-1"/>
          <w:sz w:val="28"/>
          <w:szCs w:val="28"/>
          <w:lang w:eastAsia="ar-SA"/>
        </w:rPr>
        <w:t>3</w:t>
      </w:r>
      <w:r w:rsidR="00480BB5">
        <w:rPr>
          <w:rFonts w:ascii="Times New Roman" w:hAnsi="Times New Roman"/>
          <w:b/>
          <w:color w:val="000000"/>
          <w:spacing w:val="-1"/>
          <w:sz w:val="28"/>
          <w:szCs w:val="28"/>
          <w:lang w:eastAsia="ar-SA"/>
        </w:rPr>
        <w:t>6</w:t>
      </w:r>
      <w:r w:rsidR="00737729" w:rsidRPr="00571004">
        <w:rPr>
          <w:rFonts w:ascii="Times New Roman" w:hAnsi="Times New Roman"/>
          <w:b/>
          <w:color w:val="000000"/>
          <w:spacing w:val="-1"/>
          <w:sz w:val="28"/>
          <w:szCs w:val="28"/>
          <w:lang w:eastAsia="ar-SA"/>
        </w:rPr>
        <w:t>.</w:t>
      </w:r>
      <w:r w:rsidR="00CC5FA9" w:rsidRPr="005E6708">
        <w:rPr>
          <w:rFonts w:ascii="Times New Roman" w:hAnsi="Times New Roman"/>
          <w:b/>
          <w:color w:val="000000"/>
          <w:spacing w:val="-1"/>
          <w:sz w:val="28"/>
          <w:szCs w:val="28"/>
          <w:lang w:eastAsia="ar-SA"/>
        </w:rPr>
        <w:t>7</w:t>
      </w:r>
      <w:r w:rsidRPr="005E6708">
        <w:rPr>
          <w:rFonts w:ascii="Times New Roman" w:hAnsi="Times New Roman"/>
          <w:b/>
          <w:color w:val="000000"/>
          <w:spacing w:val="-1"/>
          <w:sz w:val="28"/>
          <w:szCs w:val="28"/>
          <w:lang w:eastAsia="ar-SA"/>
        </w:rPr>
        <w:t>.</w:t>
      </w:r>
      <w:r w:rsidR="00737729" w:rsidRPr="005E6708">
        <w:rPr>
          <w:rFonts w:ascii="Times New Roman" w:hAnsi="Times New Roman"/>
          <w:color w:val="000000"/>
          <w:spacing w:val="-1"/>
          <w:sz w:val="28"/>
          <w:szCs w:val="28"/>
          <w:lang w:eastAsia="ar-SA"/>
        </w:rPr>
        <w:t xml:space="preserve"> </w:t>
      </w:r>
      <w:r w:rsidR="00737729" w:rsidRPr="005E6708">
        <w:rPr>
          <w:rFonts w:ascii="Times New Roman" w:hAnsi="Times New Roman"/>
          <w:b/>
          <w:bCs/>
          <w:color w:val="000000"/>
          <w:spacing w:val="-1"/>
          <w:sz w:val="28"/>
          <w:szCs w:val="28"/>
          <w:lang w:eastAsia="ar-SA"/>
        </w:rPr>
        <w:t xml:space="preserve">Председатель </w:t>
      </w:r>
      <w:r w:rsidR="00C5345B" w:rsidRPr="005E6708">
        <w:rPr>
          <w:rFonts w:ascii="Times New Roman" w:hAnsi="Times New Roman"/>
          <w:b/>
          <w:bCs/>
          <w:color w:val="000000"/>
          <w:spacing w:val="-1"/>
          <w:sz w:val="28"/>
          <w:szCs w:val="28"/>
          <w:lang w:eastAsia="ar-SA"/>
        </w:rPr>
        <w:t xml:space="preserve">технического </w:t>
      </w:r>
      <w:r w:rsidR="00737729" w:rsidRPr="005E6708">
        <w:rPr>
          <w:rFonts w:ascii="Times New Roman" w:hAnsi="Times New Roman"/>
          <w:b/>
          <w:bCs/>
          <w:color w:val="000000"/>
          <w:spacing w:val="-1"/>
          <w:sz w:val="28"/>
          <w:szCs w:val="28"/>
          <w:lang w:eastAsia="ar-SA"/>
        </w:rPr>
        <w:t>комитета</w:t>
      </w:r>
      <w:r w:rsidR="000B6C94">
        <w:rPr>
          <w:rFonts w:ascii="Times New Roman" w:hAnsi="Times New Roman"/>
          <w:b/>
          <w:bCs/>
          <w:color w:val="000000"/>
          <w:spacing w:val="-1"/>
          <w:sz w:val="28"/>
          <w:szCs w:val="28"/>
          <w:lang w:eastAsia="ar-SA"/>
        </w:rPr>
        <w:t>.</w:t>
      </w:r>
    </w:p>
    <w:p w14:paraId="204F6E3E" w14:textId="2B753FDA" w:rsidR="00737729" w:rsidRPr="005E6708" w:rsidRDefault="00C638F9" w:rsidP="000B6C94">
      <w:pPr>
        <w:widowControl w:val="0"/>
        <w:tabs>
          <w:tab w:val="left" w:pos="540"/>
          <w:tab w:val="left" w:pos="1134"/>
          <w:tab w:val="left" w:pos="7920"/>
        </w:tabs>
        <w:suppressAutoHyphens/>
        <w:ind w:firstLine="709"/>
        <w:contextualSpacing/>
        <w:jc w:val="both"/>
        <w:rPr>
          <w:rFonts w:ascii="Times New Roman" w:hAnsi="Times New Roman"/>
          <w:bCs/>
          <w:color w:val="000000"/>
          <w:spacing w:val="-1"/>
          <w:sz w:val="28"/>
          <w:szCs w:val="28"/>
          <w:lang w:eastAsia="ar-SA"/>
        </w:rPr>
      </w:pPr>
      <w:r w:rsidRPr="005E6708">
        <w:rPr>
          <w:rFonts w:ascii="Times New Roman" w:hAnsi="Times New Roman"/>
          <w:bCs/>
          <w:color w:val="000000"/>
          <w:spacing w:val="-1"/>
          <w:sz w:val="28"/>
          <w:szCs w:val="28"/>
          <w:lang w:eastAsia="ar-SA"/>
        </w:rPr>
        <w:t>3</w:t>
      </w:r>
      <w:r w:rsidR="00480BB5" w:rsidRPr="005E6708">
        <w:rPr>
          <w:rFonts w:ascii="Times New Roman" w:hAnsi="Times New Roman"/>
          <w:bCs/>
          <w:color w:val="000000"/>
          <w:spacing w:val="-1"/>
          <w:sz w:val="28"/>
          <w:szCs w:val="28"/>
          <w:lang w:eastAsia="ar-SA"/>
        </w:rPr>
        <w:t>6</w:t>
      </w:r>
      <w:r w:rsidRPr="005E6708">
        <w:rPr>
          <w:rFonts w:ascii="Times New Roman" w:hAnsi="Times New Roman"/>
          <w:bCs/>
          <w:color w:val="000000"/>
          <w:spacing w:val="-1"/>
          <w:sz w:val="28"/>
          <w:szCs w:val="28"/>
          <w:lang w:eastAsia="ar-SA"/>
        </w:rPr>
        <w:t>.</w:t>
      </w:r>
      <w:r w:rsidR="00CC5FA9" w:rsidRPr="005E6708">
        <w:rPr>
          <w:rFonts w:ascii="Times New Roman" w:hAnsi="Times New Roman"/>
          <w:bCs/>
          <w:color w:val="000000"/>
          <w:spacing w:val="-1"/>
          <w:sz w:val="28"/>
          <w:szCs w:val="28"/>
          <w:lang w:eastAsia="ar-SA"/>
        </w:rPr>
        <w:t>7</w:t>
      </w:r>
      <w:r w:rsidR="00737729" w:rsidRPr="005E6708">
        <w:rPr>
          <w:rFonts w:ascii="Times New Roman" w:hAnsi="Times New Roman"/>
          <w:bCs/>
          <w:color w:val="000000"/>
          <w:spacing w:val="-1"/>
          <w:sz w:val="28"/>
          <w:szCs w:val="28"/>
          <w:lang w:eastAsia="ar-SA"/>
        </w:rPr>
        <w:t xml:space="preserve">.1 Председатель </w:t>
      </w:r>
      <w:r w:rsidR="00C5345B">
        <w:rPr>
          <w:rFonts w:ascii="Times New Roman" w:hAnsi="Times New Roman"/>
          <w:bCs/>
          <w:color w:val="000000"/>
          <w:spacing w:val="-1"/>
          <w:sz w:val="28"/>
          <w:szCs w:val="28"/>
          <w:lang w:eastAsia="ar-SA"/>
        </w:rPr>
        <w:t>технического комитета</w:t>
      </w:r>
      <w:r w:rsidR="00737729" w:rsidRPr="005E6708">
        <w:rPr>
          <w:rFonts w:ascii="Times New Roman" w:hAnsi="Times New Roman"/>
          <w:b/>
          <w:sz w:val="28"/>
          <w:szCs w:val="28"/>
          <w:lang w:eastAsia="ar-SA"/>
        </w:rPr>
        <w:t xml:space="preserve"> </w:t>
      </w:r>
      <w:r w:rsidR="00737729" w:rsidRPr="005E6708">
        <w:rPr>
          <w:rFonts w:ascii="Times New Roman" w:hAnsi="Times New Roman"/>
          <w:color w:val="000000"/>
          <w:spacing w:val="-1"/>
          <w:sz w:val="28"/>
          <w:szCs w:val="28"/>
          <w:lang w:eastAsia="ar-SA"/>
        </w:rPr>
        <w:t xml:space="preserve">организует работу </w:t>
      </w:r>
      <w:r w:rsidR="00B43AEA" w:rsidRPr="005E6708">
        <w:rPr>
          <w:rFonts w:ascii="Times New Roman" w:hAnsi="Times New Roman"/>
          <w:bCs/>
          <w:color w:val="000000"/>
          <w:spacing w:val="-1"/>
          <w:sz w:val="28"/>
          <w:szCs w:val="28"/>
          <w:lang w:eastAsia="ar-SA"/>
        </w:rPr>
        <w:t xml:space="preserve">технического комитета </w:t>
      </w:r>
      <w:r w:rsidR="004E50E5" w:rsidRPr="005E6708">
        <w:rPr>
          <w:rFonts w:ascii="Times New Roman" w:hAnsi="Times New Roman"/>
          <w:color w:val="000000"/>
          <w:spacing w:val="-1"/>
          <w:sz w:val="28"/>
          <w:szCs w:val="28"/>
          <w:lang w:eastAsia="ar-SA"/>
        </w:rPr>
        <w:t xml:space="preserve">по </w:t>
      </w:r>
      <w:r w:rsidR="00737729" w:rsidRPr="005E6708">
        <w:rPr>
          <w:rFonts w:ascii="Times New Roman" w:hAnsi="Times New Roman"/>
          <w:color w:val="000000"/>
          <w:spacing w:val="-1"/>
          <w:sz w:val="28"/>
          <w:szCs w:val="28"/>
          <w:lang w:eastAsia="ar-SA"/>
        </w:rPr>
        <w:t xml:space="preserve">инспекции оборудования </w:t>
      </w:r>
      <w:r w:rsidR="004E50E5" w:rsidRPr="005E6708">
        <w:rPr>
          <w:rFonts w:ascii="Times New Roman" w:hAnsi="Times New Roman"/>
          <w:color w:val="000000"/>
          <w:spacing w:val="-1"/>
          <w:sz w:val="28"/>
          <w:szCs w:val="28"/>
          <w:lang w:eastAsia="ar-SA"/>
        </w:rPr>
        <w:t>(</w:t>
      </w:r>
      <w:r w:rsidR="00737729" w:rsidRPr="005E6708">
        <w:rPr>
          <w:rFonts w:ascii="Times New Roman" w:hAnsi="Times New Roman"/>
          <w:color w:val="000000"/>
          <w:spacing w:val="-1"/>
          <w:sz w:val="28"/>
          <w:szCs w:val="28"/>
          <w:lang w:eastAsia="ar-SA"/>
        </w:rPr>
        <w:t>яхт</w:t>
      </w:r>
      <w:r w:rsidR="004E50E5" w:rsidRPr="005E6708">
        <w:rPr>
          <w:rFonts w:ascii="Times New Roman" w:hAnsi="Times New Roman"/>
          <w:color w:val="000000"/>
          <w:spacing w:val="-1"/>
          <w:sz w:val="28"/>
          <w:szCs w:val="28"/>
          <w:lang w:eastAsia="ar-SA"/>
        </w:rPr>
        <w:t>)</w:t>
      </w:r>
      <w:r w:rsidR="00737729" w:rsidRPr="005E6708">
        <w:rPr>
          <w:rFonts w:ascii="Times New Roman" w:hAnsi="Times New Roman"/>
          <w:color w:val="000000"/>
          <w:spacing w:val="-1"/>
          <w:sz w:val="28"/>
          <w:szCs w:val="28"/>
          <w:lang w:eastAsia="ar-SA"/>
        </w:rPr>
        <w:t xml:space="preserve"> с целью </w:t>
      </w:r>
      <w:r w:rsidR="004E50E5" w:rsidRPr="005E6708">
        <w:rPr>
          <w:rFonts w:ascii="Times New Roman" w:hAnsi="Times New Roman"/>
          <w:color w:val="000000"/>
          <w:spacing w:val="-1"/>
          <w:sz w:val="28"/>
          <w:szCs w:val="28"/>
          <w:lang w:eastAsia="ar-SA"/>
        </w:rPr>
        <w:t>обеспечения</w:t>
      </w:r>
      <w:r w:rsidR="00737729" w:rsidRPr="005E6708">
        <w:rPr>
          <w:rFonts w:ascii="Times New Roman" w:hAnsi="Times New Roman"/>
          <w:color w:val="000000"/>
          <w:spacing w:val="-1"/>
          <w:sz w:val="28"/>
          <w:szCs w:val="28"/>
          <w:lang w:eastAsia="ar-SA"/>
        </w:rPr>
        <w:t xml:space="preserve"> </w:t>
      </w:r>
      <w:r w:rsidR="00DB33D1" w:rsidRPr="005E6708">
        <w:rPr>
          <w:rFonts w:ascii="Times New Roman" w:hAnsi="Times New Roman"/>
          <w:bCs/>
          <w:color w:val="000000"/>
          <w:spacing w:val="-1"/>
          <w:sz w:val="28"/>
          <w:szCs w:val="28"/>
          <w:lang w:eastAsia="ar-SA"/>
        </w:rPr>
        <w:t>их</w:t>
      </w:r>
      <w:r w:rsidR="00B43AEA" w:rsidRPr="005E6708">
        <w:rPr>
          <w:rFonts w:ascii="Times New Roman" w:hAnsi="Times New Roman"/>
          <w:bCs/>
          <w:color w:val="000000"/>
          <w:spacing w:val="-1"/>
          <w:sz w:val="28"/>
          <w:szCs w:val="28"/>
          <w:lang w:eastAsia="ar-SA"/>
        </w:rPr>
        <w:t xml:space="preserve"> </w:t>
      </w:r>
      <w:r w:rsidR="00737729" w:rsidRPr="005E6708">
        <w:rPr>
          <w:rFonts w:ascii="Times New Roman" w:hAnsi="Times New Roman"/>
          <w:color w:val="000000"/>
          <w:spacing w:val="-1"/>
          <w:sz w:val="28"/>
          <w:szCs w:val="28"/>
          <w:lang w:eastAsia="ar-SA"/>
        </w:rPr>
        <w:t>соответствия правилам класса</w:t>
      </w:r>
      <w:r w:rsidR="00B43AEA" w:rsidRPr="005E6708">
        <w:rPr>
          <w:rFonts w:ascii="Times New Roman" w:hAnsi="Times New Roman"/>
          <w:bCs/>
          <w:color w:val="000000"/>
          <w:spacing w:val="-1"/>
          <w:sz w:val="28"/>
          <w:szCs w:val="28"/>
          <w:lang w:eastAsia="ar-SA"/>
        </w:rPr>
        <w:t xml:space="preserve"> и </w:t>
      </w:r>
      <w:r w:rsidR="00DB33D1" w:rsidRPr="005E6708">
        <w:rPr>
          <w:rFonts w:ascii="Times New Roman" w:hAnsi="Times New Roman"/>
          <w:bCs/>
          <w:color w:val="000000"/>
          <w:spacing w:val="-1"/>
          <w:sz w:val="28"/>
          <w:szCs w:val="28"/>
          <w:lang w:eastAsia="ar-SA"/>
        </w:rPr>
        <w:t>контроля</w:t>
      </w:r>
      <w:r w:rsidR="002311A0" w:rsidRPr="005E6708">
        <w:rPr>
          <w:rFonts w:ascii="Times New Roman" w:hAnsi="Times New Roman"/>
          <w:color w:val="000000"/>
          <w:spacing w:val="-1"/>
          <w:sz w:val="28"/>
          <w:szCs w:val="28"/>
          <w:lang w:eastAsia="ar-SA"/>
        </w:rPr>
        <w:t xml:space="preserve"> комплектности и </w:t>
      </w:r>
      <w:r w:rsidR="00737729" w:rsidRPr="005E6708">
        <w:rPr>
          <w:rFonts w:ascii="Times New Roman" w:hAnsi="Times New Roman"/>
          <w:color w:val="000000"/>
          <w:spacing w:val="-1"/>
          <w:sz w:val="28"/>
          <w:szCs w:val="28"/>
          <w:lang w:eastAsia="ar-SA"/>
        </w:rPr>
        <w:t xml:space="preserve">исправности оборудования, </w:t>
      </w:r>
      <w:r w:rsidR="00B43AEA" w:rsidRPr="005E6708">
        <w:rPr>
          <w:rFonts w:ascii="Times New Roman" w:hAnsi="Times New Roman"/>
          <w:bCs/>
          <w:color w:val="000000"/>
          <w:spacing w:val="-1"/>
          <w:sz w:val="28"/>
          <w:szCs w:val="28"/>
          <w:lang w:eastAsia="ar-SA"/>
        </w:rPr>
        <w:t>требуемого правилами</w:t>
      </w:r>
      <w:r w:rsidR="00737729" w:rsidRPr="005E6708">
        <w:rPr>
          <w:rFonts w:ascii="Times New Roman" w:hAnsi="Times New Roman"/>
          <w:color w:val="000000"/>
          <w:spacing w:val="-1"/>
          <w:sz w:val="28"/>
          <w:szCs w:val="28"/>
          <w:lang w:eastAsia="ar-SA"/>
        </w:rPr>
        <w:t xml:space="preserve"> безопасности</w:t>
      </w:r>
      <w:r w:rsidR="00DB33D1" w:rsidRPr="005E6708">
        <w:rPr>
          <w:rFonts w:ascii="Times New Roman" w:hAnsi="Times New Roman"/>
          <w:bCs/>
          <w:color w:val="000000"/>
          <w:spacing w:val="-1"/>
          <w:sz w:val="28"/>
          <w:szCs w:val="28"/>
          <w:lang w:eastAsia="ar-SA"/>
        </w:rPr>
        <w:t xml:space="preserve">, как для допуска оборудования к соревнованиям, так и </w:t>
      </w:r>
      <w:r w:rsidR="004E50E5" w:rsidRPr="005E6708">
        <w:rPr>
          <w:rFonts w:ascii="Times New Roman" w:hAnsi="Times New Roman"/>
          <w:color w:val="000000"/>
          <w:spacing w:val="-1"/>
          <w:sz w:val="28"/>
          <w:szCs w:val="28"/>
          <w:lang w:eastAsia="ar-SA"/>
        </w:rPr>
        <w:t xml:space="preserve">при </w:t>
      </w:r>
      <w:r w:rsidR="00DB33D1" w:rsidRPr="005E6708">
        <w:rPr>
          <w:rFonts w:ascii="Times New Roman" w:hAnsi="Times New Roman"/>
          <w:bCs/>
          <w:color w:val="000000"/>
          <w:spacing w:val="-1"/>
          <w:sz w:val="28"/>
          <w:szCs w:val="28"/>
          <w:lang w:eastAsia="ar-SA"/>
        </w:rPr>
        <w:t xml:space="preserve">его </w:t>
      </w:r>
      <w:r w:rsidR="004E50E5" w:rsidRPr="005E6708">
        <w:rPr>
          <w:rFonts w:ascii="Times New Roman" w:hAnsi="Times New Roman"/>
          <w:color w:val="000000"/>
          <w:spacing w:val="-1"/>
          <w:sz w:val="28"/>
          <w:szCs w:val="28"/>
          <w:lang w:eastAsia="ar-SA"/>
        </w:rPr>
        <w:t xml:space="preserve">использовании </w:t>
      </w:r>
      <w:r w:rsidR="002311A0" w:rsidRPr="005E6708">
        <w:rPr>
          <w:rFonts w:ascii="Times New Roman" w:hAnsi="Times New Roman"/>
          <w:color w:val="000000"/>
          <w:spacing w:val="-1"/>
          <w:sz w:val="28"/>
          <w:szCs w:val="28"/>
          <w:lang w:eastAsia="ar-SA"/>
        </w:rPr>
        <w:t xml:space="preserve">во время </w:t>
      </w:r>
      <w:r w:rsidR="00DB33D1" w:rsidRPr="005E6708">
        <w:rPr>
          <w:rFonts w:ascii="Times New Roman" w:hAnsi="Times New Roman"/>
          <w:bCs/>
          <w:color w:val="000000"/>
          <w:spacing w:val="-1"/>
          <w:sz w:val="28"/>
          <w:szCs w:val="28"/>
          <w:lang w:eastAsia="ar-SA"/>
        </w:rPr>
        <w:t>соревнования.</w:t>
      </w:r>
    </w:p>
    <w:p w14:paraId="2244FDF7" w14:textId="56AFA29B" w:rsidR="00737729" w:rsidRPr="005E6708" w:rsidRDefault="00C638F9" w:rsidP="000B6C94">
      <w:pPr>
        <w:tabs>
          <w:tab w:val="left" w:pos="1134"/>
          <w:tab w:val="left" w:pos="7920"/>
        </w:tabs>
        <w:suppressAutoHyphens/>
        <w:ind w:firstLine="709"/>
        <w:contextualSpacing/>
        <w:jc w:val="both"/>
        <w:rPr>
          <w:rFonts w:ascii="Times New Roman" w:hAnsi="Times New Roman"/>
          <w:color w:val="000000"/>
          <w:spacing w:val="-1"/>
          <w:sz w:val="28"/>
          <w:szCs w:val="28"/>
          <w:lang w:eastAsia="ar-SA"/>
        </w:rPr>
      </w:pPr>
      <w:r w:rsidRPr="005E6708">
        <w:rPr>
          <w:rFonts w:ascii="Times New Roman" w:hAnsi="Times New Roman"/>
          <w:color w:val="000000"/>
          <w:spacing w:val="-1"/>
          <w:sz w:val="28"/>
          <w:szCs w:val="28"/>
          <w:lang w:eastAsia="ar-SA"/>
        </w:rPr>
        <w:lastRenderedPageBreak/>
        <w:t>3</w:t>
      </w:r>
      <w:r w:rsidR="00480BB5" w:rsidRPr="005E6708">
        <w:rPr>
          <w:rFonts w:ascii="Times New Roman" w:hAnsi="Times New Roman"/>
          <w:color w:val="000000"/>
          <w:spacing w:val="-1"/>
          <w:sz w:val="28"/>
          <w:szCs w:val="28"/>
          <w:lang w:eastAsia="ar-SA"/>
        </w:rPr>
        <w:t>6</w:t>
      </w:r>
      <w:r w:rsidRPr="005E6708">
        <w:rPr>
          <w:rFonts w:ascii="Times New Roman" w:hAnsi="Times New Roman"/>
          <w:color w:val="000000"/>
          <w:spacing w:val="-1"/>
          <w:sz w:val="28"/>
          <w:szCs w:val="28"/>
          <w:lang w:eastAsia="ar-SA"/>
        </w:rPr>
        <w:t>.</w:t>
      </w:r>
      <w:r w:rsidR="00CC5FA9" w:rsidRPr="005E6708">
        <w:rPr>
          <w:rFonts w:ascii="Times New Roman" w:hAnsi="Times New Roman"/>
          <w:color w:val="000000"/>
          <w:spacing w:val="-1"/>
          <w:sz w:val="28"/>
          <w:szCs w:val="28"/>
          <w:lang w:eastAsia="ar-SA"/>
        </w:rPr>
        <w:t>7</w:t>
      </w:r>
      <w:r w:rsidR="00737729" w:rsidRPr="005E6708">
        <w:rPr>
          <w:rFonts w:ascii="Times New Roman" w:hAnsi="Times New Roman"/>
          <w:color w:val="000000"/>
          <w:spacing w:val="-1"/>
          <w:sz w:val="28"/>
          <w:szCs w:val="28"/>
          <w:lang w:eastAsia="ar-SA"/>
        </w:rPr>
        <w:t>.</w:t>
      </w:r>
      <w:r w:rsidR="00C05FD3" w:rsidRPr="005E6708">
        <w:rPr>
          <w:rFonts w:ascii="Times New Roman" w:hAnsi="Times New Roman"/>
          <w:color w:val="000000"/>
          <w:spacing w:val="-1"/>
          <w:sz w:val="28"/>
          <w:szCs w:val="28"/>
          <w:lang w:eastAsia="ar-SA"/>
        </w:rPr>
        <w:t>2.</w:t>
      </w:r>
      <w:r w:rsidR="00737729" w:rsidRPr="005E6708">
        <w:rPr>
          <w:rFonts w:ascii="Times New Roman" w:hAnsi="Times New Roman"/>
          <w:color w:val="000000"/>
          <w:spacing w:val="-1"/>
          <w:sz w:val="28"/>
          <w:szCs w:val="28"/>
          <w:lang w:eastAsia="ar-SA"/>
        </w:rPr>
        <w:t xml:space="preserve"> </w:t>
      </w:r>
      <w:r w:rsidR="008254AE" w:rsidRPr="005E6708">
        <w:rPr>
          <w:rFonts w:ascii="Times New Roman" w:hAnsi="Times New Roman"/>
          <w:bCs/>
          <w:color w:val="000000"/>
          <w:spacing w:val="-1"/>
          <w:sz w:val="28"/>
          <w:szCs w:val="28"/>
          <w:lang w:eastAsia="ar-SA"/>
        </w:rPr>
        <w:t>Основные обязанности</w:t>
      </w:r>
      <w:r w:rsidR="00737729" w:rsidRPr="005E6708">
        <w:rPr>
          <w:rFonts w:ascii="Times New Roman" w:hAnsi="Times New Roman"/>
          <w:bCs/>
          <w:color w:val="000000"/>
          <w:spacing w:val="-1"/>
          <w:sz w:val="28"/>
          <w:szCs w:val="28"/>
          <w:lang w:eastAsia="ar-SA"/>
        </w:rPr>
        <w:t xml:space="preserve"> </w:t>
      </w:r>
      <w:r w:rsidR="00C5345B">
        <w:rPr>
          <w:rFonts w:ascii="Times New Roman" w:hAnsi="Times New Roman"/>
          <w:bCs/>
          <w:color w:val="000000"/>
          <w:spacing w:val="-1"/>
          <w:sz w:val="28"/>
          <w:szCs w:val="28"/>
          <w:lang w:eastAsia="ar-SA"/>
        </w:rPr>
        <w:t>председателя технического комитета</w:t>
      </w:r>
      <w:r w:rsidR="00737729" w:rsidRPr="005E6708">
        <w:rPr>
          <w:rFonts w:ascii="Times New Roman" w:hAnsi="Times New Roman"/>
          <w:bCs/>
          <w:color w:val="000000"/>
          <w:spacing w:val="-1"/>
          <w:sz w:val="28"/>
          <w:szCs w:val="28"/>
          <w:lang w:eastAsia="ar-SA"/>
        </w:rPr>
        <w:t>:</w:t>
      </w:r>
    </w:p>
    <w:p w14:paraId="4BCFC479" w14:textId="6DDD947B" w:rsidR="00DB33D1" w:rsidRPr="00C5345B" w:rsidRDefault="00DB33D1" w:rsidP="000B6C94">
      <w:pPr>
        <w:pStyle w:val="a3"/>
        <w:numPr>
          <w:ilvl w:val="0"/>
          <w:numId w:val="40"/>
        </w:numPr>
        <w:tabs>
          <w:tab w:val="left" w:pos="1134"/>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подготовить и опубликовать</w:t>
      </w:r>
      <w:r w:rsidR="00897087" w:rsidRPr="00C5345B">
        <w:rPr>
          <w:rFonts w:ascii="Times New Roman" w:hAnsi="Times New Roman"/>
          <w:color w:val="000000"/>
          <w:spacing w:val="-1"/>
          <w:sz w:val="28"/>
          <w:szCs w:val="28"/>
          <w:lang w:eastAsia="ar-SA"/>
        </w:rPr>
        <w:t xml:space="preserve"> инструкцию по инспекции оборудования, которая является частью гоночной инструкции;</w:t>
      </w:r>
    </w:p>
    <w:p w14:paraId="7CB12454" w14:textId="378AF7EB" w:rsidR="00E511C3" w:rsidRPr="00C5345B" w:rsidRDefault="00E511C3" w:rsidP="000B6C94">
      <w:pPr>
        <w:pStyle w:val="a3"/>
        <w:numPr>
          <w:ilvl w:val="0"/>
          <w:numId w:val="40"/>
        </w:numPr>
        <w:tabs>
          <w:tab w:val="left" w:pos="1134"/>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организ</w:t>
      </w:r>
      <w:r w:rsidR="00897087" w:rsidRPr="00C5345B">
        <w:rPr>
          <w:rFonts w:ascii="Times New Roman" w:hAnsi="Times New Roman"/>
          <w:color w:val="000000"/>
          <w:spacing w:val="-1"/>
          <w:sz w:val="28"/>
          <w:szCs w:val="28"/>
          <w:lang w:eastAsia="ar-SA"/>
        </w:rPr>
        <w:t>овать</w:t>
      </w:r>
      <w:r w:rsidRPr="00C5345B">
        <w:rPr>
          <w:rFonts w:ascii="Times New Roman" w:hAnsi="Times New Roman"/>
          <w:color w:val="000000"/>
          <w:spacing w:val="-1"/>
          <w:sz w:val="28"/>
          <w:szCs w:val="28"/>
          <w:lang w:eastAsia="ar-SA"/>
        </w:rPr>
        <w:t xml:space="preserve"> процесс инспекции оборудования,</w:t>
      </w:r>
      <w:r w:rsidR="00897087" w:rsidRPr="00C5345B">
        <w:rPr>
          <w:rFonts w:ascii="Times New Roman" w:hAnsi="Times New Roman"/>
          <w:color w:val="000000"/>
          <w:spacing w:val="-1"/>
          <w:sz w:val="28"/>
          <w:szCs w:val="28"/>
          <w:lang w:eastAsia="ar-SA"/>
        </w:rPr>
        <w:t xml:space="preserve"> в том числе распределить</w:t>
      </w:r>
      <w:r w:rsidR="00737729" w:rsidRPr="00C5345B">
        <w:rPr>
          <w:rFonts w:ascii="Times New Roman" w:hAnsi="Times New Roman"/>
          <w:color w:val="000000"/>
          <w:spacing w:val="-1"/>
          <w:sz w:val="28"/>
          <w:szCs w:val="28"/>
          <w:lang w:eastAsia="ar-SA"/>
        </w:rPr>
        <w:t xml:space="preserve"> обязанност</w:t>
      </w:r>
      <w:r w:rsidRPr="00C5345B">
        <w:rPr>
          <w:rFonts w:ascii="Times New Roman" w:hAnsi="Times New Roman"/>
          <w:color w:val="000000"/>
          <w:spacing w:val="-1"/>
          <w:sz w:val="28"/>
          <w:szCs w:val="28"/>
          <w:lang w:eastAsia="ar-SA"/>
        </w:rPr>
        <w:t>и</w:t>
      </w:r>
      <w:r w:rsidR="00737729" w:rsidRPr="00C5345B">
        <w:rPr>
          <w:rFonts w:ascii="Times New Roman" w:hAnsi="Times New Roman"/>
          <w:color w:val="000000"/>
          <w:spacing w:val="-1"/>
          <w:sz w:val="28"/>
          <w:szCs w:val="28"/>
          <w:lang w:eastAsia="ar-SA"/>
        </w:rPr>
        <w:t xml:space="preserve"> между судьями</w:t>
      </w:r>
      <w:r w:rsidR="00897087" w:rsidRPr="00C5345B">
        <w:rPr>
          <w:rFonts w:ascii="Times New Roman" w:hAnsi="Times New Roman"/>
          <w:color w:val="000000"/>
          <w:spacing w:val="-1"/>
          <w:sz w:val="28"/>
          <w:szCs w:val="28"/>
          <w:lang w:eastAsia="ar-SA"/>
        </w:rPr>
        <w:t xml:space="preserve"> – </w:t>
      </w:r>
      <w:r w:rsidRPr="00C5345B">
        <w:rPr>
          <w:rFonts w:ascii="Times New Roman" w:hAnsi="Times New Roman"/>
          <w:color w:val="000000"/>
          <w:spacing w:val="-1"/>
          <w:sz w:val="28"/>
          <w:szCs w:val="28"/>
          <w:lang w:eastAsia="ar-SA"/>
        </w:rPr>
        <w:t>инспекторами оборудования, пров</w:t>
      </w:r>
      <w:r w:rsidR="00897087" w:rsidRPr="00C5345B">
        <w:rPr>
          <w:rFonts w:ascii="Times New Roman" w:hAnsi="Times New Roman"/>
          <w:color w:val="000000"/>
          <w:spacing w:val="-1"/>
          <w:sz w:val="28"/>
          <w:szCs w:val="28"/>
          <w:lang w:eastAsia="ar-SA"/>
        </w:rPr>
        <w:t>е</w:t>
      </w:r>
      <w:r w:rsidRPr="00C5345B">
        <w:rPr>
          <w:rFonts w:ascii="Times New Roman" w:hAnsi="Times New Roman"/>
          <w:color w:val="000000"/>
          <w:spacing w:val="-1"/>
          <w:sz w:val="28"/>
          <w:szCs w:val="28"/>
          <w:lang w:eastAsia="ar-SA"/>
        </w:rPr>
        <w:t>д</w:t>
      </w:r>
      <w:r w:rsidR="00897087" w:rsidRPr="00C5345B">
        <w:rPr>
          <w:rFonts w:ascii="Times New Roman" w:hAnsi="Times New Roman"/>
          <w:color w:val="000000"/>
          <w:spacing w:val="-1"/>
          <w:sz w:val="28"/>
          <w:szCs w:val="28"/>
          <w:lang w:eastAsia="ar-SA"/>
        </w:rPr>
        <w:t>ен</w:t>
      </w:r>
      <w:r w:rsidRPr="00C5345B">
        <w:rPr>
          <w:rFonts w:ascii="Times New Roman" w:hAnsi="Times New Roman"/>
          <w:color w:val="000000"/>
          <w:spacing w:val="-1"/>
          <w:sz w:val="28"/>
          <w:szCs w:val="28"/>
          <w:lang w:eastAsia="ar-SA"/>
        </w:rPr>
        <w:t>и</w:t>
      </w:r>
      <w:r w:rsidR="00897087" w:rsidRPr="00C5345B">
        <w:rPr>
          <w:rFonts w:ascii="Times New Roman" w:hAnsi="Times New Roman"/>
          <w:color w:val="000000"/>
          <w:spacing w:val="-1"/>
          <w:sz w:val="28"/>
          <w:szCs w:val="28"/>
          <w:lang w:eastAsia="ar-SA"/>
        </w:rPr>
        <w:t>е</w:t>
      </w:r>
      <w:r w:rsidRPr="00C5345B">
        <w:rPr>
          <w:rFonts w:ascii="Times New Roman" w:hAnsi="Times New Roman"/>
          <w:color w:val="000000"/>
          <w:spacing w:val="-1"/>
          <w:sz w:val="28"/>
          <w:szCs w:val="28"/>
          <w:lang w:eastAsia="ar-SA"/>
        </w:rPr>
        <w:t xml:space="preserve"> их обучение и инструктаж</w:t>
      </w:r>
      <w:r w:rsidR="00897087" w:rsidRPr="00C5345B">
        <w:rPr>
          <w:rFonts w:ascii="Times New Roman" w:hAnsi="Times New Roman"/>
          <w:color w:val="000000"/>
          <w:spacing w:val="-1"/>
          <w:sz w:val="28"/>
          <w:szCs w:val="28"/>
          <w:lang w:eastAsia="ar-SA"/>
        </w:rPr>
        <w:t>;</w:t>
      </w:r>
    </w:p>
    <w:p w14:paraId="32CBAA92" w14:textId="0E2FE7BE" w:rsidR="00E511C3" w:rsidRPr="00C5345B" w:rsidRDefault="00897087" w:rsidP="000B6C94">
      <w:pPr>
        <w:pStyle w:val="a3"/>
        <w:numPr>
          <w:ilvl w:val="0"/>
          <w:numId w:val="40"/>
        </w:numPr>
        <w:tabs>
          <w:tab w:val="left" w:pos="1134"/>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организовать</w:t>
      </w:r>
      <w:r w:rsidR="00E511C3" w:rsidRPr="00C5345B">
        <w:rPr>
          <w:rFonts w:ascii="Times New Roman" w:hAnsi="Times New Roman"/>
          <w:color w:val="000000"/>
          <w:spacing w:val="-1"/>
          <w:sz w:val="28"/>
          <w:szCs w:val="28"/>
          <w:lang w:eastAsia="ar-SA"/>
        </w:rPr>
        <w:t xml:space="preserve"> надлежащее </w:t>
      </w:r>
      <w:r w:rsidR="00C31B96" w:rsidRPr="00C5345B">
        <w:rPr>
          <w:rFonts w:ascii="Times New Roman" w:hAnsi="Times New Roman"/>
          <w:color w:val="000000"/>
          <w:spacing w:val="-1"/>
          <w:sz w:val="28"/>
          <w:szCs w:val="28"/>
          <w:lang w:eastAsia="ar-SA"/>
        </w:rPr>
        <w:t xml:space="preserve">документальное </w:t>
      </w:r>
      <w:r w:rsidRPr="00C5345B">
        <w:rPr>
          <w:rFonts w:ascii="Times New Roman" w:hAnsi="Times New Roman"/>
          <w:color w:val="000000"/>
          <w:spacing w:val="-1"/>
          <w:sz w:val="28"/>
          <w:szCs w:val="28"/>
          <w:lang w:eastAsia="ar-SA"/>
        </w:rPr>
        <w:t>фиксирование</w:t>
      </w:r>
      <w:r w:rsidR="00C31B96" w:rsidRPr="00C5345B">
        <w:rPr>
          <w:rFonts w:ascii="Times New Roman" w:hAnsi="Times New Roman"/>
          <w:color w:val="000000"/>
          <w:spacing w:val="-1"/>
          <w:sz w:val="28"/>
          <w:szCs w:val="28"/>
          <w:lang w:eastAsia="ar-SA"/>
        </w:rPr>
        <w:t xml:space="preserve"> результатов инспекции оборудование и учёт используемого оборудования во время соревнования;</w:t>
      </w:r>
      <w:r w:rsidRPr="00C5345B">
        <w:rPr>
          <w:rFonts w:ascii="Times New Roman" w:hAnsi="Times New Roman"/>
          <w:color w:val="000000"/>
          <w:spacing w:val="-1"/>
          <w:sz w:val="28"/>
          <w:szCs w:val="28"/>
          <w:lang w:eastAsia="ar-SA"/>
        </w:rPr>
        <w:t xml:space="preserve"> </w:t>
      </w:r>
    </w:p>
    <w:p w14:paraId="4A5B66D9" w14:textId="2866E90F" w:rsidR="00E511C3" w:rsidRPr="00C5345B" w:rsidRDefault="00C31B96" w:rsidP="000B6C94">
      <w:pPr>
        <w:pStyle w:val="a3"/>
        <w:numPr>
          <w:ilvl w:val="0"/>
          <w:numId w:val="40"/>
        </w:numPr>
        <w:tabs>
          <w:tab w:val="left" w:pos="1134"/>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по результатам</w:t>
      </w:r>
      <w:r w:rsidR="00E511C3" w:rsidRPr="00C5345B">
        <w:rPr>
          <w:rFonts w:ascii="Times New Roman" w:hAnsi="Times New Roman"/>
          <w:color w:val="000000"/>
          <w:spacing w:val="-1"/>
          <w:sz w:val="28"/>
          <w:szCs w:val="28"/>
          <w:lang w:eastAsia="ar-SA"/>
        </w:rPr>
        <w:t xml:space="preserve"> инспекции оборудования</w:t>
      </w:r>
      <w:r w:rsidRPr="00C5345B">
        <w:rPr>
          <w:rFonts w:ascii="Times New Roman" w:hAnsi="Times New Roman"/>
          <w:color w:val="000000"/>
          <w:spacing w:val="-1"/>
          <w:sz w:val="28"/>
          <w:szCs w:val="28"/>
          <w:lang w:eastAsia="ar-SA"/>
        </w:rPr>
        <w:t xml:space="preserve"> для допуска к соревнованиям </w:t>
      </w:r>
      <w:r w:rsidR="007413E5" w:rsidRPr="00C5345B">
        <w:rPr>
          <w:rFonts w:ascii="Times New Roman" w:hAnsi="Times New Roman"/>
          <w:color w:val="000000"/>
          <w:spacing w:val="-1"/>
          <w:sz w:val="28"/>
          <w:szCs w:val="28"/>
          <w:lang w:eastAsia="ar-SA"/>
        </w:rPr>
        <w:t>опубликовать</w:t>
      </w:r>
      <w:r w:rsidRPr="00C5345B">
        <w:rPr>
          <w:rFonts w:ascii="Times New Roman" w:hAnsi="Times New Roman"/>
          <w:color w:val="000000"/>
          <w:spacing w:val="-1"/>
          <w:sz w:val="28"/>
          <w:szCs w:val="28"/>
          <w:lang w:eastAsia="ar-SA"/>
        </w:rPr>
        <w:t xml:space="preserve"> список допущенных яхт</w:t>
      </w:r>
      <w:r w:rsidR="007413E5" w:rsidRPr="00C5345B">
        <w:rPr>
          <w:rFonts w:ascii="Times New Roman" w:hAnsi="Times New Roman"/>
          <w:color w:val="000000"/>
          <w:spacing w:val="-1"/>
          <w:sz w:val="28"/>
          <w:szCs w:val="28"/>
          <w:lang w:eastAsia="ar-SA"/>
        </w:rPr>
        <w:t>/экипажей с допущенным оборудованием;</w:t>
      </w:r>
      <w:r w:rsidRPr="00C5345B">
        <w:rPr>
          <w:rFonts w:ascii="Times New Roman" w:hAnsi="Times New Roman"/>
          <w:color w:val="000000"/>
          <w:spacing w:val="-1"/>
          <w:sz w:val="28"/>
          <w:szCs w:val="28"/>
          <w:lang w:eastAsia="ar-SA"/>
        </w:rPr>
        <w:t xml:space="preserve"> </w:t>
      </w:r>
    </w:p>
    <w:p w14:paraId="2F857B6F" w14:textId="54CDA91F" w:rsidR="00E511C3" w:rsidRPr="00C5345B" w:rsidRDefault="007413E5" w:rsidP="000B6C94">
      <w:pPr>
        <w:pStyle w:val="a3"/>
        <w:numPr>
          <w:ilvl w:val="0"/>
          <w:numId w:val="40"/>
        </w:numPr>
        <w:tabs>
          <w:tab w:val="left" w:pos="1134"/>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организовать контроль использования допущенного оборудования, соблюдения требования правил классов и правил обеспечения безопасности во время соревнования;</w:t>
      </w:r>
    </w:p>
    <w:p w14:paraId="2EDD1AAE" w14:textId="4A26BDEF" w:rsidR="00E511C3" w:rsidRPr="00C5345B" w:rsidRDefault="000928BE" w:rsidP="000B6C94">
      <w:pPr>
        <w:pStyle w:val="a3"/>
        <w:numPr>
          <w:ilvl w:val="0"/>
          <w:numId w:val="40"/>
        </w:numPr>
        <w:tabs>
          <w:tab w:val="left" w:pos="1134"/>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по запросу других комитетов</w:t>
      </w:r>
      <w:r w:rsidR="007413E5" w:rsidRPr="00C5345B">
        <w:rPr>
          <w:rFonts w:ascii="Times New Roman" w:hAnsi="Times New Roman"/>
          <w:color w:val="000000"/>
          <w:spacing w:val="-1"/>
          <w:sz w:val="28"/>
          <w:szCs w:val="28"/>
          <w:lang w:eastAsia="ar-SA"/>
        </w:rPr>
        <w:t xml:space="preserve"> подготовить</w:t>
      </w:r>
      <w:r w:rsidR="00E511C3" w:rsidRPr="00C5345B">
        <w:rPr>
          <w:rFonts w:ascii="Times New Roman" w:hAnsi="Times New Roman"/>
          <w:color w:val="000000"/>
          <w:spacing w:val="-1"/>
          <w:sz w:val="28"/>
          <w:szCs w:val="28"/>
          <w:lang w:eastAsia="ar-SA"/>
        </w:rPr>
        <w:t xml:space="preserve"> экспертное заключение </w:t>
      </w:r>
      <w:r w:rsidR="007413E5" w:rsidRPr="00C5345B">
        <w:rPr>
          <w:rFonts w:ascii="Times New Roman" w:hAnsi="Times New Roman"/>
          <w:color w:val="000000"/>
          <w:spacing w:val="-1"/>
          <w:sz w:val="28"/>
          <w:szCs w:val="28"/>
          <w:lang w:eastAsia="ar-SA"/>
        </w:rPr>
        <w:t>о</w:t>
      </w:r>
      <w:r w:rsidRPr="00C5345B">
        <w:rPr>
          <w:rFonts w:ascii="Times New Roman" w:hAnsi="Times New Roman"/>
          <w:color w:val="000000"/>
          <w:spacing w:val="-1"/>
          <w:sz w:val="28"/>
          <w:szCs w:val="28"/>
          <w:lang w:eastAsia="ar-SA"/>
        </w:rPr>
        <w:t xml:space="preserve"> соответствии</w:t>
      </w:r>
      <w:r w:rsidR="00E511C3" w:rsidRPr="00C5345B">
        <w:rPr>
          <w:rFonts w:ascii="Times New Roman" w:hAnsi="Times New Roman"/>
          <w:color w:val="000000"/>
          <w:spacing w:val="-1"/>
          <w:sz w:val="28"/>
          <w:szCs w:val="28"/>
          <w:lang w:eastAsia="ar-SA"/>
        </w:rPr>
        <w:t xml:space="preserve"> оборудования правилам класса</w:t>
      </w:r>
      <w:r w:rsidRPr="00C5345B">
        <w:rPr>
          <w:rFonts w:ascii="Times New Roman" w:hAnsi="Times New Roman"/>
          <w:color w:val="000000"/>
          <w:spacing w:val="-1"/>
          <w:sz w:val="28"/>
          <w:szCs w:val="28"/>
          <w:lang w:eastAsia="ar-SA"/>
        </w:rPr>
        <w:t>;</w:t>
      </w:r>
      <w:r w:rsidR="007413E5" w:rsidRPr="00C5345B">
        <w:rPr>
          <w:rFonts w:ascii="Times New Roman" w:hAnsi="Times New Roman"/>
          <w:color w:val="000000"/>
          <w:spacing w:val="-1"/>
          <w:sz w:val="28"/>
          <w:szCs w:val="28"/>
          <w:lang w:eastAsia="ar-SA"/>
        </w:rPr>
        <w:t xml:space="preserve"> </w:t>
      </w:r>
    </w:p>
    <w:p w14:paraId="73555861" w14:textId="6D11F92D" w:rsidR="00E511C3" w:rsidRPr="00C5345B" w:rsidRDefault="000928BE" w:rsidP="000B6C94">
      <w:pPr>
        <w:pStyle w:val="a3"/>
        <w:numPr>
          <w:ilvl w:val="0"/>
          <w:numId w:val="40"/>
        </w:numPr>
        <w:tabs>
          <w:tab w:val="left" w:pos="1134"/>
          <w:tab w:val="left" w:pos="7920"/>
        </w:tabs>
        <w:suppressAutoHyphens/>
        <w:spacing w:line="276" w:lineRule="auto"/>
        <w:ind w:left="0" w:firstLine="709"/>
        <w:contextualSpacing/>
        <w:jc w:val="both"/>
        <w:rPr>
          <w:rFonts w:ascii="Times New Roman" w:hAnsi="Times New Roman"/>
          <w:color w:val="000000"/>
          <w:spacing w:val="-1"/>
          <w:sz w:val="28"/>
          <w:szCs w:val="28"/>
          <w:lang w:eastAsia="ar-SA"/>
        </w:rPr>
      </w:pPr>
      <w:r w:rsidRPr="00C5345B">
        <w:rPr>
          <w:rFonts w:ascii="Times New Roman" w:hAnsi="Times New Roman"/>
          <w:color w:val="000000"/>
          <w:spacing w:val="-1"/>
          <w:sz w:val="28"/>
          <w:szCs w:val="28"/>
          <w:lang w:eastAsia="ar-SA"/>
        </w:rPr>
        <w:t>подготовить</w:t>
      </w:r>
      <w:r w:rsidR="00077C0B" w:rsidRPr="00C5345B">
        <w:rPr>
          <w:rFonts w:ascii="Times New Roman" w:hAnsi="Times New Roman"/>
          <w:color w:val="000000"/>
          <w:spacing w:val="-1"/>
          <w:sz w:val="28"/>
          <w:szCs w:val="28"/>
          <w:lang w:eastAsia="ar-SA"/>
        </w:rPr>
        <w:t xml:space="preserve"> </w:t>
      </w:r>
      <w:r w:rsidR="0064321F" w:rsidRPr="00C5345B">
        <w:rPr>
          <w:rFonts w:ascii="Times New Roman" w:hAnsi="Times New Roman"/>
          <w:color w:val="000000"/>
          <w:spacing w:val="-1"/>
          <w:sz w:val="28"/>
          <w:szCs w:val="28"/>
          <w:lang w:eastAsia="ar-SA"/>
        </w:rPr>
        <w:t>итоговый отч</w:t>
      </w:r>
      <w:r w:rsidRPr="00C5345B">
        <w:rPr>
          <w:rFonts w:ascii="Times New Roman" w:hAnsi="Times New Roman"/>
          <w:color w:val="000000"/>
          <w:spacing w:val="-1"/>
          <w:sz w:val="28"/>
          <w:szCs w:val="28"/>
          <w:lang w:eastAsia="ar-SA"/>
        </w:rPr>
        <w:t>ё</w:t>
      </w:r>
      <w:r w:rsidR="0064321F" w:rsidRPr="00C5345B">
        <w:rPr>
          <w:rFonts w:ascii="Times New Roman" w:hAnsi="Times New Roman"/>
          <w:color w:val="000000"/>
          <w:spacing w:val="-1"/>
          <w:sz w:val="28"/>
          <w:szCs w:val="28"/>
          <w:lang w:eastAsia="ar-SA"/>
        </w:rPr>
        <w:t xml:space="preserve">т </w:t>
      </w:r>
      <w:r w:rsidR="00C5345B" w:rsidRPr="00C5345B">
        <w:rPr>
          <w:rFonts w:ascii="Times New Roman" w:hAnsi="Times New Roman"/>
          <w:color w:val="000000"/>
          <w:spacing w:val="-1"/>
          <w:sz w:val="28"/>
          <w:szCs w:val="28"/>
          <w:lang w:eastAsia="ar-SA"/>
        </w:rPr>
        <w:t xml:space="preserve">технического </w:t>
      </w:r>
      <w:r w:rsidR="0064321F" w:rsidRPr="00C5345B">
        <w:rPr>
          <w:rFonts w:ascii="Times New Roman" w:hAnsi="Times New Roman"/>
          <w:color w:val="000000"/>
          <w:spacing w:val="-1"/>
          <w:sz w:val="28"/>
          <w:szCs w:val="28"/>
          <w:lang w:eastAsia="ar-SA"/>
        </w:rPr>
        <w:t>комитета</w:t>
      </w:r>
      <w:r w:rsidRPr="00C5345B">
        <w:rPr>
          <w:rFonts w:ascii="Times New Roman" w:hAnsi="Times New Roman"/>
          <w:color w:val="000000"/>
          <w:spacing w:val="-1"/>
          <w:sz w:val="28"/>
          <w:szCs w:val="28"/>
          <w:lang w:eastAsia="ar-SA"/>
        </w:rPr>
        <w:t xml:space="preserve"> для организаторов соревнования.</w:t>
      </w:r>
    </w:p>
    <w:p w14:paraId="2C2C72E8" w14:textId="77777777" w:rsidR="007E223A" w:rsidRPr="00B735EA" w:rsidRDefault="00737729" w:rsidP="000B6C94">
      <w:pPr>
        <w:tabs>
          <w:tab w:val="left" w:pos="426"/>
          <w:tab w:val="left" w:pos="7920"/>
        </w:tabs>
        <w:suppressAutoHyphens/>
        <w:ind w:firstLine="709"/>
        <w:contextualSpacing/>
        <w:jc w:val="both"/>
        <w:rPr>
          <w:rFonts w:ascii="Times New Roman" w:hAnsi="Times New Roman"/>
          <w:sz w:val="28"/>
          <w:szCs w:val="28"/>
        </w:rPr>
      </w:pPr>
      <w:r w:rsidRPr="00571004">
        <w:rPr>
          <w:rFonts w:ascii="Times New Roman" w:hAnsi="Times New Roman"/>
          <w:color w:val="000000"/>
          <w:spacing w:val="-1"/>
          <w:sz w:val="28"/>
          <w:szCs w:val="28"/>
          <w:lang w:eastAsia="ar-SA"/>
        </w:rPr>
        <w:t xml:space="preserve"> </w:t>
      </w:r>
    </w:p>
    <w:p w14:paraId="4040F6E3" w14:textId="77777777" w:rsidR="00B735EA" w:rsidRPr="007E223A" w:rsidRDefault="007E223A" w:rsidP="000B6C94">
      <w:pPr>
        <w:pStyle w:val="ConsPlusNormal"/>
        <w:spacing w:line="276" w:lineRule="auto"/>
        <w:ind w:firstLine="540"/>
        <w:rPr>
          <w:rFonts w:ascii="Times New Roman" w:hAnsi="Times New Roman" w:cs="Times New Roman"/>
          <w:b/>
          <w:sz w:val="28"/>
          <w:szCs w:val="28"/>
        </w:rPr>
      </w:pPr>
      <w:r w:rsidRPr="0038781A">
        <w:rPr>
          <w:rFonts w:ascii="Times New Roman" w:hAnsi="Times New Roman" w:cs="Times New Roman"/>
          <w:b/>
          <w:sz w:val="28"/>
          <w:szCs w:val="28"/>
        </w:rPr>
        <w:t xml:space="preserve">Статья </w:t>
      </w:r>
      <w:r>
        <w:rPr>
          <w:rFonts w:ascii="Times New Roman" w:hAnsi="Times New Roman" w:cs="Times New Roman"/>
          <w:b/>
          <w:sz w:val="28"/>
          <w:szCs w:val="28"/>
        </w:rPr>
        <w:t>3</w:t>
      </w:r>
      <w:r w:rsidR="00480BB5">
        <w:rPr>
          <w:rFonts w:ascii="Times New Roman" w:hAnsi="Times New Roman" w:cs="Times New Roman"/>
          <w:b/>
          <w:sz w:val="28"/>
          <w:szCs w:val="28"/>
        </w:rPr>
        <w:t>7</w:t>
      </w:r>
      <w:r w:rsidRPr="0038781A">
        <w:rPr>
          <w:rFonts w:ascii="Times New Roman" w:hAnsi="Times New Roman" w:cs="Times New Roman"/>
          <w:b/>
          <w:sz w:val="28"/>
          <w:szCs w:val="28"/>
        </w:rPr>
        <w:t xml:space="preserve">. </w:t>
      </w:r>
      <w:r w:rsidRPr="007E223A">
        <w:rPr>
          <w:rFonts w:ascii="Times New Roman" w:hAnsi="Times New Roman" w:cs="Times New Roman"/>
          <w:b/>
          <w:sz w:val="28"/>
          <w:szCs w:val="28"/>
        </w:rPr>
        <w:t xml:space="preserve">Состав </w:t>
      </w:r>
      <w:r w:rsidR="00B735EA" w:rsidRPr="007E223A">
        <w:rPr>
          <w:rFonts w:ascii="Times New Roman" w:hAnsi="Times New Roman" w:cs="Times New Roman"/>
          <w:b/>
          <w:sz w:val="28"/>
          <w:szCs w:val="28"/>
        </w:rPr>
        <w:t>судейской коллегии с указанием наименований должностей с</w:t>
      </w:r>
      <w:r w:rsidRPr="007E223A">
        <w:rPr>
          <w:rFonts w:ascii="Times New Roman" w:hAnsi="Times New Roman" w:cs="Times New Roman"/>
          <w:b/>
          <w:sz w:val="28"/>
          <w:szCs w:val="28"/>
        </w:rPr>
        <w:t>портивных судей и ее полномочия</w:t>
      </w:r>
    </w:p>
    <w:p w14:paraId="174C3CAE" w14:textId="0983E93C" w:rsidR="00AF1919" w:rsidRDefault="00C74040" w:rsidP="000B6C94">
      <w:pPr>
        <w:pStyle w:val="a8"/>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09"/>
        <w:jc w:val="both"/>
        <w:rPr>
          <w:rFonts w:ascii="Times New Roman" w:hAnsi="Times New Roman" w:cs="Times New Roman"/>
          <w:sz w:val="28"/>
          <w:szCs w:val="28"/>
        </w:rPr>
      </w:pPr>
      <w:r>
        <w:rPr>
          <w:rFonts w:ascii="Times New Roman" w:hAnsi="Times New Roman"/>
          <w:sz w:val="28"/>
          <w:szCs w:val="28"/>
        </w:rPr>
        <w:t>3</w:t>
      </w:r>
      <w:r w:rsidR="00480BB5">
        <w:rPr>
          <w:rFonts w:ascii="Times New Roman" w:hAnsi="Times New Roman"/>
          <w:sz w:val="28"/>
          <w:szCs w:val="28"/>
        </w:rPr>
        <w:t>7</w:t>
      </w:r>
      <w:r w:rsidR="00C638F9" w:rsidRPr="00571004">
        <w:rPr>
          <w:rFonts w:ascii="Times New Roman" w:hAnsi="Times New Roman"/>
          <w:sz w:val="28"/>
          <w:szCs w:val="28"/>
        </w:rPr>
        <w:t>.</w:t>
      </w:r>
      <w:r>
        <w:rPr>
          <w:rFonts w:ascii="Times New Roman" w:hAnsi="Times New Roman"/>
          <w:sz w:val="28"/>
          <w:szCs w:val="28"/>
        </w:rPr>
        <w:t>1</w:t>
      </w:r>
      <w:r w:rsidRPr="00AF1919">
        <w:rPr>
          <w:rFonts w:ascii="Times New Roman" w:hAnsi="Times New Roman"/>
          <w:sz w:val="28"/>
          <w:szCs w:val="28"/>
        </w:rPr>
        <w:t>.</w:t>
      </w:r>
      <w:r w:rsidR="000B6C94">
        <w:rPr>
          <w:rFonts w:ascii="Times New Roman" w:hAnsi="Times New Roman"/>
          <w:sz w:val="28"/>
          <w:szCs w:val="28"/>
        </w:rPr>
        <w:t> </w:t>
      </w:r>
      <w:r w:rsidR="00AF1919" w:rsidRPr="00AF1919">
        <w:rPr>
          <w:rFonts w:ascii="Times New Roman" w:hAnsi="Times New Roman" w:cs="Times New Roman"/>
          <w:sz w:val="28"/>
          <w:szCs w:val="28"/>
        </w:rPr>
        <w:t>Назначение спортивных судей на официальные спортивные соревнования осуществляется в соответствии с требованиями включения спортивных судей в судейские коллегии квалификационных требований к спортивным судьям по виду спорта «</w:t>
      </w:r>
      <w:r w:rsidR="00F56E4A" w:rsidRPr="00AF1919">
        <w:rPr>
          <w:rFonts w:ascii="Times New Roman" w:hAnsi="Times New Roman" w:cs="Times New Roman"/>
          <w:sz w:val="28"/>
          <w:szCs w:val="28"/>
        </w:rPr>
        <w:t xml:space="preserve">парусный </w:t>
      </w:r>
      <w:r w:rsidR="00AF1919" w:rsidRPr="00AF1919">
        <w:rPr>
          <w:rFonts w:ascii="Times New Roman" w:hAnsi="Times New Roman" w:cs="Times New Roman"/>
          <w:sz w:val="28"/>
          <w:szCs w:val="28"/>
        </w:rPr>
        <w:t>спорт», утвержденных Министерством спорта Российской Федерации.</w:t>
      </w:r>
    </w:p>
    <w:p w14:paraId="14C78D93" w14:textId="0AE0E22E" w:rsidR="00AF1919" w:rsidRPr="000B6C94" w:rsidRDefault="00A15F25" w:rsidP="000B6C94">
      <w:pPr>
        <w:pStyle w:val="a8"/>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09"/>
        <w:jc w:val="both"/>
        <w:rPr>
          <w:rFonts w:ascii="Times New Roman" w:hAnsi="Times New Roman" w:cs="Times New Roman"/>
          <w:i/>
          <w:sz w:val="28"/>
          <w:szCs w:val="28"/>
        </w:rPr>
      </w:pPr>
      <w:r w:rsidRPr="007075E7">
        <w:rPr>
          <w:rFonts w:ascii="Times New Roman" w:hAnsi="Times New Roman" w:cs="Times New Roman"/>
          <w:sz w:val="28"/>
          <w:szCs w:val="28"/>
        </w:rPr>
        <w:t>Судейская коллегия следит за соблюдением Правил, положения (регламента) о соревновании.</w:t>
      </w:r>
    </w:p>
    <w:p w14:paraId="7B12504C" w14:textId="207502A3" w:rsidR="00B91413" w:rsidRDefault="00AF1919" w:rsidP="000B6C94">
      <w:pPr>
        <w:ind w:firstLine="709"/>
        <w:jc w:val="both"/>
        <w:rPr>
          <w:rFonts w:ascii="Times New Roman" w:hAnsi="Times New Roman"/>
          <w:sz w:val="28"/>
          <w:szCs w:val="28"/>
        </w:rPr>
      </w:pPr>
      <w:r>
        <w:rPr>
          <w:rFonts w:ascii="Times New Roman" w:hAnsi="Times New Roman"/>
          <w:sz w:val="28"/>
          <w:szCs w:val="28"/>
        </w:rPr>
        <w:t>3</w:t>
      </w:r>
      <w:r w:rsidR="00480BB5">
        <w:rPr>
          <w:rFonts w:ascii="Times New Roman" w:hAnsi="Times New Roman"/>
          <w:sz w:val="28"/>
          <w:szCs w:val="28"/>
        </w:rPr>
        <w:t>7</w:t>
      </w:r>
      <w:r w:rsidR="000B6C94">
        <w:rPr>
          <w:rFonts w:ascii="Times New Roman" w:hAnsi="Times New Roman"/>
          <w:sz w:val="28"/>
          <w:szCs w:val="28"/>
        </w:rPr>
        <w:t>.2. </w:t>
      </w:r>
      <w:r w:rsidR="000E0698">
        <w:rPr>
          <w:rFonts w:ascii="Times New Roman" w:hAnsi="Times New Roman"/>
          <w:sz w:val="28"/>
          <w:szCs w:val="28"/>
        </w:rPr>
        <w:t>С</w:t>
      </w:r>
      <w:r w:rsidR="00C638F9" w:rsidRPr="00571004">
        <w:rPr>
          <w:rFonts w:ascii="Times New Roman" w:hAnsi="Times New Roman"/>
          <w:sz w:val="28"/>
          <w:szCs w:val="28"/>
        </w:rPr>
        <w:t>остав судейской коллегии соревнований определяется в зависимости от количества дистанций</w:t>
      </w:r>
      <w:r w:rsidR="00C74040">
        <w:rPr>
          <w:rFonts w:ascii="Times New Roman" w:hAnsi="Times New Roman"/>
          <w:sz w:val="28"/>
          <w:szCs w:val="28"/>
        </w:rPr>
        <w:t>, количества спортивных дисциплин</w:t>
      </w:r>
      <w:r w:rsidR="000E0698">
        <w:rPr>
          <w:rFonts w:ascii="Times New Roman" w:hAnsi="Times New Roman"/>
          <w:sz w:val="28"/>
          <w:szCs w:val="28"/>
        </w:rPr>
        <w:t xml:space="preserve"> и количества участников соревнования</w:t>
      </w:r>
      <w:r w:rsidR="00077C0B">
        <w:rPr>
          <w:rFonts w:ascii="Times New Roman" w:hAnsi="Times New Roman"/>
          <w:sz w:val="28"/>
          <w:szCs w:val="28"/>
        </w:rPr>
        <w:t xml:space="preserve"> </w:t>
      </w:r>
      <w:r w:rsidR="00F56E4A">
        <w:rPr>
          <w:rFonts w:ascii="Times New Roman" w:hAnsi="Times New Roman"/>
          <w:sz w:val="28"/>
          <w:szCs w:val="28"/>
        </w:rPr>
        <w:t xml:space="preserve">согласно </w:t>
      </w:r>
      <w:r w:rsidR="00C638F9" w:rsidRPr="00571004">
        <w:rPr>
          <w:rFonts w:ascii="Times New Roman" w:hAnsi="Times New Roman"/>
          <w:sz w:val="28"/>
          <w:szCs w:val="28"/>
        </w:rPr>
        <w:t>таблиц</w:t>
      </w:r>
      <w:r w:rsidR="00F56E4A">
        <w:rPr>
          <w:rFonts w:ascii="Times New Roman" w:hAnsi="Times New Roman"/>
          <w:sz w:val="28"/>
          <w:szCs w:val="28"/>
        </w:rPr>
        <w:t>е</w:t>
      </w:r>
      <w:r>
        <w:rPr>
          <w:rFonts w:ascii="Times New Roman" w:hAnsi="Times New Roman"/>
          <w:sz w:val="28"/>
          <w:szCs w:val="28"/>
        </w:rPr>
        <w:t xml:space="preserve"> </w:t>
      </w:r>
      <w:r w:rsidR="008D772A">
        <w:rPr>
          <w:rFonts w:ascii="Times New Roman" w:hAnsi="Times New Roman"/>
          <w:sz w:val="28"/>
          <w:szCs w:val="28"/>
        </w:rPr>
        <w:t>11</w:t>
      </w:r>
      <w:r w:rsidR="00C638F9" w:rsidRPr="00571004">
        <w:rPr>
          <w:rFonts w:ascii="Times New Roman" w:hAnsi="Times New Roman"/>
          <w:sz w:val="28"/>
          <w:szCs w:val="28"/>
        </w:rPr>
        <w:t>.</w:t>
      </w:r>
    </w:p>
    <w:p w14:paraId="73B92138" w14:textId="434E8E23" w:rsidR="00C638F9" w:rsidRPr="007075E7" w:rsidRDefault="00C638F9" w:rsidP="000B6C94">
      <w:pPr>
        <w:jc w:val="right"/>
        <w:rPr>
          <w:rFonts w:ascii="Times New Roman" w:eastAsia="Calibri" w:hAnsi="Times New Roman"/>
          <w:sz w:val="28"/>
          <w:szCs w:val="28"/>
          <w:lang w:eastAsia="en-US"/>
        </w:rPr>
      </w:pPr>
      <w:r w:rsidRPr="00571004">
        <w:rPr>
          <w:rFonts w:ascii="Times New Roman" w:hAnsi="Times New Roman"/>
          <w:sz w:val="28"/>
          <w:szCs w:val="28"/>
        </w:rPr>
        <w:tab/>
      </w:r>
      <w:r w:rsidRPr="007075E7">
        <w:rPr>
          <w:rFonts w:ascii="Times New Roman" w:eastAsia="Calibri" w:hAnsi="Times New Roman"/>
          <w:sz w:val="28"/>
          <w:szCs w:val="28"/>
          <w:lang w:eastAsia="en-US"/>
        </w:rPr>
        <w:t xml:space="preserve">Таблица </w:t>
      </w:r>
      <w:r w:rsidR="003C7B46">
        <w:rPr>
          <w:rFonts w:ascii="Times New Roman" w:eastAsia="Calibri" w:hAnsi="Times New Roman"/>
          <w:sz w:val="28"/>
          <w:szCs w:val="28"/>
          <w:lang w:eastAsia="en-US"/>
        </w:rPr>
        <w:t>11</w:t>
      </w:r>
    </w:p>
    <w:p w14:paraId="203C5FC0" w14:textId="77777777" w:rsidR="00C638F9" w:rsidRPr="007075E7" w:rsidRDefault="00C638F9" w:rsidP="000B6C94">
      <w:pPr>
        <w:rPr>
          <w:rFonts w:ascii="Times New Roman" w:eastAsia="Calibri" w:hAnsi="Times New Roman"/>
          <w:sz w:val="28"/>
          <w:szCs w:val="28"/>
          <w:lang w:eastAsia="en-US"/>
        </w:rPr>
      </w:pPr>
      <w:r w:rsidRPr="007075E7">
        <w:rPr>
          <w:rFonts w:ascii="Times New Roman" w:eastAsia="Calibri" w:hAnsi="Times New Roman"/>
          <w:sz w:val="28"/>
          <w:szCs w:val="28"/>
          <w:lang w:eastAsia="en-US"/>
        </w:rPr>
        <w:t xml:space="preserve">Состав судейской коллегии </w:t>
      </w:r>
      <w:r w:rsidR="00AF1919" w:rsidRPr="007075E7">
        <w:rPr>
          <w:rFonts w:ascii="Times New Roman" w:eastAsia="Calibri" w:hAnsi="Times New Roman"/>
          <w:sz w:val="28"/>
          <w:szCs w:val="28"/>
          <w:lang w:eastAsia="en-US"/>
        </w:rPr>
        <w:t>соревнования</w:t>
      </w:r>
    </w:p>
    <w:p w14:paraId="47320CB6" w14:textId="77777777" w:rsidR="00C638F9" w:rsidRPr="00571004" w:rsidRDefault="00C638F9" w:rsidP="000B6C94">
      <w:pPr>
        <w:rPr>
          <w:rFonts w:ascii="Times New Roman" w:eastAsia="Calibri" w:hAnsi="Times New Roman"/>
          <w:b/>
          <w:sz w:val="28"/>
          <w:szCs w:val="28"/>
          <w:lang w:eastAsia="en-US"/>
        </w:rPr>
      </w:pPr>
    </w:p>
    <w:tbl>
      <w:tblPr>
        <w:tblW w:w="9669"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988"/>
        <w:gridCol w:w="4966"/>
        <w:gridCol w:w="3715"/>
      </w:tblGrid>
      <w:tr w:rsidR="00C638F9" w:rsidRPr="00571004" w14:paraId="2317A53B" w14:textId="77777777" w:rsidTr="000B6C94">
        <w:trPr>
          <w:jc w:val="center"/>
        </w:trPr>
        <w:tc>
          <w:tcPr>
            <w:tcW w:w="988" w:type="dxa"/>
            <w:shd w:val="clear" w:color="auto" w:fill="auto"/>
          </w:tcPr>
          <w:p w14:paraId="661E724A" w14:textId="77777777" w:rsidR="00C638F9" w:rsidRPr="007A4446" w:rsidRDefault="00C638F9" w:rsidP="000B6C94">
            <w:pPr>
              <w:rPr>
                <w:rFonts w:ascii="Times New Roman" w:eastAsia="Calibri" w:hAnsi="Times New Roman"/>
                <w:lang w:eastAsia="en-US"/>
              </w:rPr>
            </w:pPr>
            <w:r w:rsidRPr="007A4446">
              <w:rPr>
                <w:rFonts w:ascii="Times New Roman" w:eastAsia="Calibri" w:hAnsi="Times New Roman"/>
                <w:lang w:eastAsia="en-US"/>
              </w:rPr>
              <w:t>№ п/п</w:t>
            </w:r>
          </w:p>
        </w:tc>
        <w:tc>
          <w:tcPr>
            <w:tcW w:w="4966" w:type="dxa"/>
            <w:shd w:val="clear" w:color="auto" w:fill="auto"/>
          </w:tcPr>
          <w:p w14:paraId="3913685C" w14:textId="77777777" w:rsidR="00C638F9" w:rsidRPr="007A4446" w:rsidRDefault="00C638F9" w:rsidP="000B6C94">
            <w:pPr>
              <w:rPr>
                <w:rFonts w:ascii="Times New Roman" w:eastAsia="Calibri" w:hAnsi="Times New Roman"/>
                <w:lang w:eastAsia="en-US"/>
              </w:rPr>
            </w:pPr>
            <w:r w:rsidRPr="007A4446">
              <w:rPr>
                <w:rFonts w:ascii="Times New Roman" w:eastAsia="Calibri" w:hAnsi="Times New Roman"/>
                <w:lang w:eastAsia="en-US"/>
              </w:rPr>
              <w:t>Наименование должностей спортивных судей</w:t>
            </w:r>
          </w:p>
        </w:tc>
        <w:tc>
          <w:tcPr>
            <w:tcW w:w="3715" w:type="dxa"/>
            <w:shd w:val="clear" w:color="auto" w:fill="auto"/>
          </w:tcPr>
          <w:p w14:paraId="38976558" w14:textId="77777777" w:rsidR="00C638F9" w:rsidRPr="007A4446" w:rsidRDefault="00C638F9" w:rsidP="000B6C94">
            <w:pPr>
              <w:rPr>
                <w:rFonts w:ascii="Times New Roman" w:eastAsia="Calibri" w:hAnsi="Times New Roman"/>
                <w:lang w:eastAsia="en-US"/>
              </w:rPr>
            </w:pPr>
            <w:r w:rsidRPr="007A4446">
              <w:rPr>
                <w:rFonts w:ascii="Times New Roman" w:eastAsia="Calibri" w:hAnsi="Times New Roman"/>
                <w:lang w:eastAsia="en-US"/>
              </w:rPr>
              <w:t>Количество судей</w:t>
            </w:r>
          </w:p>
        </w:tc>
      </w:tr>
      <w:tr w:rsidR="00C638F9" w:rsidRPr="00571004" w14:paraId="074AD06D" w14:textId="77777777" w:rsidTr="000B6C94">
        <w:trPr>
          <w:jc w:val="center"/>
        </w:trPr>
        <w:tc>
          <w:tcPr>
            <w:tcW w:w="988" w:type="dxa"/>
            <w:shd w:val="clear" w:color="auto" w:fill="auto"/>
          </w:tcPr>
          <w:p w14:paraId="5D2A8E1E" w14:textId="77777777" w:rsidR="00C638F9" w:rsidRPr="007A4446" w:rsidRDefault="00C638F9" w:rsidP="000B6C94">
            <w:pPr>
              <w:rPr>
                <w:rFonts w:ascii="Times New Roman" w:eastAsia="Calibri" w:hAnsi="Times New Roman"/>
                <w:lang w:eastAsia="en-US"/>
              </w:rPr>
            </w:pPr>
            <w:r w:rsidRPr="007A4446">
              <w:rPr>
                <w:rFonts w:ascii="Times New Roman" w:eastAsia="Calibri" w:hAnsi="Times New Roman"/>
                <w:lang w:eastAsia="en-US"/>
              </w:rPr>
              <w:t>1</w:t>
            </w:r>
            <w:r w:rsidR="008D772A" w:rsidRPr="007A4446">
              <w:rPr>
                <w:rFonts w:ascii="Times New Roman" w:eastAsia="Calibri" w:hAnsi="Times New Roman"/>
                <w:lang w:eastAsia="en-US"/>
              </w:rPr>
              <w:t>.</w:t>
            </w:r>
          </w:p>
        </w:tc>
        <w:tc>
          <w:tcPr>
            <w:tcW w:w="4966" w:type="dxa"/>
            <w:shd w:val="clear" w:color="auto" w:fill="auto"/>
          </w:tcPr>
          <w:p w14:paraId="449AEBE4" w14:textId="77777777" w:rsidR="00C638F9" w:rsidRPr="007A4446" w:rsidRDefault="00C638F9" w:rsidP="000B6C94">
            <w:pPr>
              <w:rPr>
                <w:rFonts w:ascii="Times New Roman" w:eastAsia="Calibri" w:hAnsi="Times New Roman"/>
                <w:lang w:eastAsia="en-US"/>
              </w:rPr>
            </w:pPr>
            <w:r w:rsidRPr="007A4446">
              <w:rPr>
                <w:rFonts w:ascii="Times New Roman" w:eastAsia="Calibri" w:hAnsi="Times New Roman"/>
                <w:lang w:eastAsia="en-US"/>
              </w:rPr>
              <w:t>Главный судья</w:t>
            </w:r>
          </w:p>
        </w:tc>
        <w:tc>
          <w:tcPr>
            <w:tcW w:w="3715" w:type="dxa"/>
            <w:shd w:val="clear" w:color="auto" w:fill="auto"/>
          </w:tcPr>
          <w:p w14:paraId="06585F40" w14:textId="77777777" w:rsidR="00C638F9" w:rsidRPr="007A4446" w:rsidRDefault="00C638F9" w:rsidP="000B6C94">
            <w:pPr>
              <w:rPr>
                <w:rFonts w:ascii="Times New Roman" w:eastAsia="Calibri" w:hAnsi="Times New Roman"/>
                <w:lang w:eastAsia="en-US"/>
              </w:rPr>
            </w:pPr>
            <w:r w:rsidRPr="007A4446">
              <w:rPr>
                <w:rFonts w:ascii="Times New Roman" w:eastAsia="Calibri" w:hAnsi="Times New Roman"/>
                <w:lang w:eastAsia="en-US"/>
              </w:rPr>
              <w:t>1 судья</w:t>
            </w:r>
          </w:p>
        </w:tc>
      </w:tr>
      <w:tr w:rsidR="007336A9" w:rsidRPr="00310E29" w14:paraId="200A62D6" w14:textId="77777777" w:rsidTr="000B6C94">
        <w:trPr>
          <w:jc w:val="center"/>
        </w:trPr>
        <w:tc>
          <w:tcPr>
            <w:tcW w:w="988" w:type="dxa"/>
            <w:shd w:val="clear" w:color="auto" w:fill="auto"/>
          </w:tcPr>
          <w:p w14:paraId="5C2AA596" w14:textId="77777777" w:rsidR="007336A9" w:rsidRPr="007A4446" w:rsidRDefault="007336A9" w:rsidP="000B6C94">
            <w:pPr>
              <w:rPr>
                <w:rFonts w:ascii="Times New Roman" w:eastAsia="Calibri" w:hAnsi="Times New Roman"/>
                <w:b/>
                <w:lang w:eastAsia="en-US"/>
              </w:rPr>
            </w:pPr>
          </w:p>
        </w:tc>
        <w:tc>
          <w:tcPr>
            <w:tcW w:w="8681" w:type="dxa"/>
            <w:gridSpan w:val="2"/>
            <w:shd w:val="clear" w:color="auto" w:fill="auto"/>
          </w:tcPr>
          <w:p w14:paraId="6B1F49F9" w14:textId="77777777" w:rsidR="007336A9" w:rsidRPr="007A4446" w:rsidRDefault="007336A9" w:rsidP="000B6C94">
            <w:pPr>
              <w:rPr>
                <w:rFonts w:ascii="Times New Roman" w:eastAsia="Calibri" w:hAnsi="Times New Roman"/>
                <w:b/>
                <w:lang w:eastAsia="en-US"/>
              </w:rPr>
            </w:pPr>
          </w:p>
          <w:p w14:paraId="2A65D789" w14:textId="77777777" w:rsidR="007336A9" w:rsidRPr="007A4446" w:rsidRDefault="007336A9" w:rsidP="000B6C94">
            <w:pPr>
              <w:rPr>
                <w:rFonts w:ascii="Times New Roman" w:eastAsia="Calibri" w:hAnsi="Times New Roman"/>
                <w:b/>
                <w:lang w:eastAsia="en-US"/>
              </w:rPr>
            </w:pPr>
            <w:r w:rsidRPr="007A4446">
              <w:rPr>
                <w:rFonts w:ascii="Times New Roman" w:eastAsia="Calibri" w:hAnsi="Times New Roman"/>
                <w:b/>
                <w:lang w:eastAsia="en-US"/>
              </w:rPr>
              <w:t>Секретариат</w:t>
            </w:r>
          </w:p>
        </w:tc>
      </w:tr>
      <w:tr w:rsidR="007336A9" w:rsidRPr="00571004" w14:paraId="1A656720" w14:textId="77777777" w:rsidTr="000B6C94">
        <w:trPr>
          <w:jc w:val="center"/>
        </w:trPr>
        <w:tc>
          <w:tcPr>
            <w:tcW w:w="988" w:type="dxa"/>
            <w:shd w:val="clear" w:color="auto" w:fill="auto"/>
          </w:tcPr>
          <w:p w14:paraId="497E6AD5" w14:textId="77777777" w:rsidR="007336A9" w:rsidRPr="007A4446" w:rsidRDefault="00CC5FA9" w:rsidP="000B6C94">
            <w:pPr>
              <w:rPr>
                <w:rFonts w:ascii="Times New Roman" w:eastAsia="Calibri" w:hAnsi="Times New Roman"/>
                <w:lang w:eastAsia="en-US"/>
              </w:rPr>
            </w:pPr>
            <w:r w:rsidRPr="007A4446">
              <w:rPr>
                <w:rFonts w:ascii="Times New Roman" w:eastAsia="Calibri" w:hAnsi="Times New Roman"/>
                <w:lang w:eastAsia="en-US"/>
              </w:rPr>
              <w:t>2</w:t>
            </w:r>
            <w:r w:rsidR="008D772A" w:rsidRPr="007A4446">
              <w:rPr>
                <w:rFonts w:ascii="Times New Roman" w:eastAsia="Calibri" w:hAnsi="Times New Roman"/>
                <w:lang w:eastAsia="en-US"/>
              </w:rPr>
              <w:t>.</w:t>
            </w:r>
          </w:p>
        </w:tc>
        <w:tc>
          <w:tcPr>
            <w:tcW w:w="4966" w:type="dxa"/>
            <w:shd w:val="clear" w:color="auto" w:fill="auto"/>
          </w:tcPr>
          <w:p w14:paraId="11D544F9" w14:textId="77777777" w:rsidR="007336A9" w:rsidRPr="007A4446" w:rsidRDefault="007336A9" w:rsidP="000B6C94">
            <w:pPr>
              <w:rPr>
                <w:rFonts w:ascii="Times New Roman" w:eastAsia="Calibri" w:hAnsi="Times New Roman"/>
                <w:lang w:eastAsia="en-US"/>
              </w:rPr>
            </w:pPr>
            <w:r w:rsidRPr="007A4446">
              <w:rPr>
                <w:rFonts w:ascii="Times New Roman" w:eastAsia="Calibri" w:hAnsi="Times New Roman"/>
                <w:lang w:eastAsia="en-US"/>
              </w:rPr>
              <w:t>Главный секретарь</w:t>
            </w:r>
          </w:p>
        </w:tc>
        <w:tc>
          <w:tcPr>
            <w:tcW w:w="3715" w:type="dxa"/>
            <w:shd w:val="clear" w:color="auto" w:fill="auto"/>
          </w:tcPr>
          <w:p w14:paraId="3DC3C4E5" w14:textId="77777777" w:rsidR="007336A9" w:rsidRPr="007A4446" w:rsidRDefault="007336A9" w:rsidP="000B6C94">
            <w:pPr>
              <w:rPr>
                <w:rFonts w:ascii="Times New Roman" w:eastAsia="Calibri" w:hAnsi="Times New Roman"/>
                <w:lang w:eastAsia="en-US"/>
              </w:rPr>
            </w:pPr>
            <w:r w:rsidRPr="007A4446">
              <w:rPr>
                <w:rFonts w:ascii="Times New Roman" w:eastAsia="Calibri" w:hAnsi="Times New Roman"/>
                <w:lang w:eastAsia="en-US"/>
              </w:rPr>
              <w:t>1 судья</w:t>
            </w:r>
          </w:p>
        </w:tc>
      </w:tr>
      <w:tr w:rsidR="007336A9" w:rsidRPr="00571004" w14:paraId="6993094E" w14:textId="77777777" w:rsidTr="000B6C94">
        <w:trPr>
          <w:jc w:val="center"/>
        </w:trPr>
        <w:tc>
          <w:tcPr>
            <w:tcW w:w="988" w:type="dxa"/>
            <w:shd w:val="clear" w:color="auto" w:fill="auto"/>
          </w:tcPr>
          <w:p w14:paraId="3F31F99C" w14:textId="77777777" w:rsidR="007336A9" w:rsidRPr="007A4446" w:rsidRDefault="00CC5FA9" w:rsidP="000B6C94">
            <w:pPr>
              <w:rPr>
                <w:rFonts w:ascii="Times New Roman" w:eastAsia="Calibri" w:hAnsi="Times New Roman"/>
                <w:lang w:eastAsia="en-US"/>
              </w:rPr>
            </w:pPr>
            <w:r w:rsidRPr="007A4446">
              <w:rPr>
                <w:rFonts w:ascii="Times New Roman" w:eastAsia="Calibri" w:hAnsi="Times New Roman"/>
                <w:lang w:eastAsia="en-US"/>
              </w:rPr>
              <w:lastRenderedPageBreak/>
              <w:t>3</w:t>
            </w:r>
            <w:r w:rsidR="008D772A" w:rsidRPr="007A4446">
              <w:rPr>
                <w:rFonts w:ascii="Times New Roman" w:eastAsia="Calibri" w:hAnsi="Times New Roman"/>
                <w:lang w:eastAsia="en-US"/>
              </w:rPr>
              <w:t>.</w:t>
            </w:r>
          </w:p>
        </w:tc>
        <w:tc>
          <w:tcPr>
            <w:tcW w:w="4966" w:type="dxa"/>
            <w:shd w:val="clear" w:color="auto" w:fill="auto"/>
          </w:tcPr>
          <w:p w14:paraId="7B41BE58" w14:textId="77777777" w:rsidR="007336A9" w:rsidRPr="007A4446" w:rsidRDefault="007336A9" w:rsidP="000B6C94">
            <w:pPr>
              <w:rPr>
                <w:rFonts w:ascii="Times New Roman" w:eastAsia="Calibri" w:hAnsi="Times New Roman"/>
                <w:lang w:eastAsia="en-US"/>
              </w:rPr>
            </w:pPr>
            <w:r w:rsidRPr="007A4446">
              <w:rPr>
                <w:rFonts w:ascii="Times New Roman" w:eastAsia="Calibri" w:hAnsi="Times New Roman"/>
                <w:lang w:eastAsia="en-US"/>
              </w:rPr>
              <w:t>Судья при участниках</w:t>
            </w:r>
          </w:p>
        </w:tc>
        <w:tc>
          <w:tcPr>
            <w:tcW w:w="3715" w:type="dxa"/>
            <w:shd w:val="clear" w:color="auto" w:fill="auto"/>
          </w:tcPr>
          <w:p w14:paraId="24302CA8" w14:textId="77777777" w:rsidR="007336A9" w:rsidRPr="007A4446" w:rsidRDefault="007336A9" w:rsidP="000B6C94">
            <w:pPr>
              <w:rPr>
                <w:rFonts w:ascii="Times New Roman" w:eastAsia="Calibri" w:hAnsi="Times New Roman"/>
                <w:lang w:eastAsia="en-US"/>
              </w:rPr>
            </w:pPr>
            <w:r w:rsidRPr="007A4446">
              <w:rPr>
                <w:rFonts w:ascii="Times New Roman" w:eastAsia="Calibri" w:hAnsi="Times New Roman"/>
                <w:lang w:eastAsia="en-US"/>
              </w:rPr>
              <w:t xml:space="preserve">До 500 участников – 1 судья, </w:t>
            </w:r>
          </w:p>
          <w:p w14:paraId="672DF814" w14:textId="77777777" w:rsidR="007336A9" w:rsidRPr="007A4446" w:rsidRDefault="007336A9" w:rsidP="000B6C94">
            <w:pPr>
              <w:rPr>
                <w:rFonts w:ascii="Times New Roman" w:eastAsia="Calibri" w:hAnsi="Times New Roman"/>
                <w:lang w:eastAsia="en-US"/>
              </w:rPr>
            </w:pPr>
            <w:r w:rsidRPr="007A4446">
              <w:rPr>
                <w:rFonts w:ascii="Times New Roman" w:eastAsia="Calibri" w:hAnsi="Times New Roman"/>
                <w:lang w:eastAsia="en-US"/>
              </w:rPr>
              <w:t>свыше 500 участников – 2 судьи</w:t>
            </w:r>
          </w:p>
        </w:tc>
      </w:tr>
      <w:tr w:rsidR="007336A9" w:rsidRPr="00571004" w14:paraId="061CBEEE" w14:textId="77777777" w:rsidTr="000B6C94">
        <w:trPr>
          <w:jc w:val="center"/>
        </w:trPr>
        <w:tc>
          <w:tcPr>
            <w:tcW w:w="988" w:type="dxa"/>
            <w:shd w:val="clear" w:color="auto" w:fill="auto"/>
          </w:tcPr>
          <w:p w14:paraId="48D8E0B5" w14:textId="77777777" w:rsidR="007336A9" w:rsidRPr="007A4446" w:rsidRDefault="00CC5FA9" w:rsidP="000B6C94">
            <w:pPr>
              <w:rPr>
                <w:rFonts w:ascii="Times New Roman" w:eastAsia="Calibri" w:hAnsi="Times New Roman"/>
                <w:lang w:eastAsia="en-US"/>
              </w:rPr>
            </w:pPr>
            <w:r w:rsidRPr="007A4446">
              <w:rPr>
                <w:rFonts w:ascii="Times New Roman" w:eastAsia="Calibri" w:hAnsi="Times New Roman"/>
                <w:lang w:eastAsia="en-US"/>
              </w:rPr>
              <w:t>4</w:t>
            </w:r>
            <w:r w:rsidR="008D772A" w:rsidRPr="007A4446">
              <w:rPr>
                <w:rFonts w:ascii="Times New Roman" w:eastAsia="Calibri" w:hAnsi="Times New Roman"/>
                <w:lang w:eastAsia="en-US"/>
              </w:rPr>
              <w:t>.</w:t>
            </w:r>
          </w:p>
        </w:tc>
        <w:tc>
          <w:tcPr>
            <w:tcW w:w="4966" w:type="dxa"/>
            <w:shd w:val="clear" w:color="auto" w:fill="auto"/>
          </w:tcPr>
          <w:p w14:paraId="433164C2" w14:textId="77777777" w:rsidR="007336A9" w:rsidRPr="007A4446" w:rsidRDefault="007336A9" w:rsidP="000B6C94">
            <w:pPr>
              <w:rPr>
                <w:rFonts w:ascii="Times New Roman" w:eastAsia="Calibri" w:hAnsi="Times New Roman"/>
                <w:lang w:eastAsia="en-US"/>
              </w:rPr>
            </w:pPr>
            <w:r w:rsidRPr="007A4446">
              <w:rPr>
                <w:rFonts w:ascii="Times New Roman" w:eastAsia="Calibri" w:hAnsi="Times New Roman"/>
                <w:lang w:eastAsia="en-US"/>
              </w:rPr>
              <w:t>Судья на пересадке</w:t>
            </w:r>
            <w:r w:rsidR="00310E29" w:rsidRPr="007A4446">
              <w:rPr>
                <w:rFonts w:ascii="Times New Roman" w:eastAsia="Calibri" w:hAnsi="Times New Roman"/>
                <w:lang w:eastAsia="en-US"/>
              </w:rPr>
              <w:t xml:space="preserve"> (для гонок с пересадкой экипажей)</w:t>
            </w:r>
          </w:p>
        </w:tc>
        <w:tc>
          <w:tcPr>
            <w:tcW w:w="3715" w:type="dxa"/>
            <w:shd w:val="clear" w:color="auto" w:fill="auto"/>
          </w:tcPr>
          <w:p w14:paraId="58F33A9F" w14:textId="77777777" w:rsidR="007336A9" w:rsidRPr="007A4446" w:rsidRDefault="007336A9" w:rsidP="000B6C94">
            <w:pPr>
              <w:rPr>
                <w:rFonts w:ascii="Times New Roman" w:eastAsia="Calibri" w:hAnsi="Times New Roman"/>
                <w:lang w:eastAsia="en-US"/>
              </w:rPr>
            </w:pPr>
            <w:r w:rsidRPr="007A4446">
              <w:rPr>
                <w:rFonts w:ascii="Times New Roman" w:eastAsia="Calibri" w:hAnsi="Times New Roman"/>
                <w:lang w:eastAsia="en-US"/>
              </w:rPr>
              <w:t>1 судья на каждую дистанцию</w:t>
            </w:r>
          </w:p>
        </w:tc>
      </w:tr>
      <w:tr w:rsidR="007336A9" w:rsidRPr="00571004" w14:paraId="237C1F2E" w14:textId="77777777" w:rsidTr="000B6C94">
        <w:trPr>
          <w:jc w:val="center"/>
        </w:trPr>
        <w:tc>
          <w:tcPr>
            <w:tcW w:w="988" w:type="dxa"/>
            <w:shd w:val="clear" w:color="auto" w:fill="auto"/>
          </w:tcPr>
          <w:p w14:paraId="17D569C9" w14:textId="77777777" w:rsidR="007336A9" w:rsidRPr="007A4446" w:rsidRDefault="007336A9" w:rsidP="000B6C94">
            <w:pPr>
              <w:rPr>
                <w:rFonts w:ascii="Times New Roman" w:eastAsia="Calibri" w:hAnsi="Times New Roman"/>
                <w:lang w:eastAsia="en-US"/>
              </w:rPr>
            </w:pPr>
          </w:p>
        </w:tc>
        <w:tc>
          <w:tcPr>
            <w:tcW w:w="8681" w:type="dxa"/>
            <w:gridSpan w:val="2"/>
            <w:shd w:val="clear" w:color="auto" w:fill="auto"/>
          </w:tcPr>
          <w:p w14:paraId="7147F5C5" w14:textId="77777777" w:rsidR="007336A9" w:rsidRPr="007A4446" w:rsidRDefault="007336A9" w:rsidP="000B6C94">
            <w:pPr>
              <w:rPr>
                <w:rFonts w:ascii="Times New Roman" w:eastAsia="Calibri" w:hAnsi="Times New Roman"/>
                <w:b/>
                <w:lang w:eastAsia="en-US"/>
              </w:rPr>
            </w:pPr>
          </w:p>
          <w:p w14:paraId="70AC77C8" w14:textId="77777777" w:rsidR="007336A9" w:rsidRPr="007A4446" w:rsidRDefault="007336A9" w:rsidP="000B6C94">
            <w:pPr>
              <w:rPr>
                <w:rFonts w:ascii="Times New Roman" w:eastAsia="Calibri" w:hAnsi="Times New Roman"/>
                <w:b/>
                <w:lang w:eastAsia="en-US"/>
              </w:rPr>
            </w:pPr>
            <w:r w:rsidRPr="007A4446">
              <w:rPr>
                <w:rFonts w:ascii="Times New Roman" w:eastAsia="Calibri" w:hAnsi="Times New Roman"/>
                <w:b/>
                <w:lang w:eastAsia="en-US"/>
              </w:rPr>
              <w:t>Технический комитет</w:t>
            </w:r>
          </w:p>
        </w:tc>
      </w:tr>
      <w:tr w:rsidR="00D644B5" w:rsidRPr="00571004" w14:paraId="7902077B" w14:textId="77777777" w:rsidTr="000B6C94">
        <w:trPr>
          <w:jc w:val="center"/>
        </w:trPr>
        <w:tc>
          <w:tcPr>
            <w:tcW w:w="988" w:type="dxa"/>
            <w:shd w:val="clear" w:color="auto" w:fill="auto"/>
          </w:tcPr>
          <w:p w14:paraId="6BC4F45C" w14:textId="77777777" w:rsidR="00D644B5" w:rsidRPr="007A4446" w:rsidRDefault="00CC5FA9" w:rsidP="000B6C94">
            <w:pPr>
              <w:rPr>
                <w:rFonts w:ascii="Times New Roman" w:eastAsia="Calibri" w:hAnsi="Times New Roman"/>
                <w:lang w:eastAsia="en-US"/>
              </w:rPr>
            </w:pPr>
            <w:r w:rsidRPr="007A4446">
              <w:rPr>
                <w:rFonts w:ascii="Times New Roman" w:eastAsia="Calibri" w:hAnsi="Times New Roman"/>
                <w:lang w:eastAsia="en-US"/>
              </w:rPr>
              <w:t>5</w:t>
            </w:r>
            <w:r w:rsidR="008D772A" w:rsidRPr="007A4446">
              <w:rPr>
                <w:rFonts w:ascii="Times New Roman" w:eastAsia="Calibri" w:hAnsi="Times New Roman"/>
                <w:lang w:eastAsia="en-US"/>
              </w:rPr>
              <w:t>.</w:t>
            </w:r>
          </w:p>
        </w:tc>
        <w:tc>
          <w:tcPr>
            <w:tcW w:w="4966" w:type="dxa"/>
            <w:shd w:val="clear" w:color="auto" w:fill="auto"/>
          </w:tcPr>
          <w:p w14:paraId="7DDF66A7" w14:textId="77777777" w:rsidR="00D644B5" w:rsidRPr="007A4446" w:rsidRDefault="00D644B5" w:rsidP="000B6C94">
            <w:pPr>
              <w:rPr>
                <w:rFonts w:ascii="Times New Roman" w:eastAsia="Calibri" w:hAnsi="Times New Roman"/>
                <w:lang w:eastAsia="en-US"/>
              </w:rPr>
            </w:pPr>
            <w:r w:rsidRPr="007A4446">
              <w:rPr>
                <w:rFonts w:ascii="Times New Roman" w:eastAsia="Calibri" w:hAnsi="Times New Roman"/>
                <w:lang w:eastAsia="en-US"/>
              </w:rPr>
              <w:t>Председатель технического комитета</w:t>
            </w:r>
          </w:p>
        </w:tc>
        <w:tc>
          <w:tcPr>
            <w:tcW w:w="3715" w:type="dxa"/>
            <w:shd w:val="clear" w:color="auto" w:fill="auto"/>
          </w:tcPr>
          <w:p w14:paraId="7E7210F8" w14:textId="77777777" w:rsidR="00D644B5" w:rsidRPr="007A4446" w:rsidRDefault="00D644B5" w:rsidP="000B6C94">
            <w:pPr>
              <w:rPr>
                <w:rFonts w:ascii="Times New Roman" w:eastAsia="Calibri" w:hAnsi="Times New Roman"/>
                <w:lang w:eastAsia="en-US"/>
              </w:rPr>
            </w:pPr>
            <w:r w:rsidRPr="007A4446">
              <w:rPr>
                <w:rFonts w:ascii="Times New Roman" w:eastAsia="Calibri" w:hAnsi="Times New Roman"/>
                <w:lang w:eastAsia="en-US"/>
              </w:rPr>
              <w:t>1 судья</w:t>
            </w:r>
          </w:p>
        </w:tc>
      </w:tr>
      <w:tr w:rsidR="00D644B5" w:rsidRPr="00571004" w14:paraId="464D05C8" w14:textId="77777777" w:rsidTr="000B6C94">
        <w:trPr>
          <w:jc w:val="center"/>
        </w:trPr>
        <w:tc>
          <w:tcPr>
            <w:tcW w:w="988" w:type="dxa"/>
            <w:shd w:val="clear" w:color="auto" w:fill="auto"/>
          </w:tcPr>
          <w:p w14:paraId="5DE5F098" w14:textId="77777777" w:rsidR="00D644B5" w:rsidRPr="007A4446" w:rsidRDefault="00CC5FA9" w:rsidP="000B6C94">
            <w:pPr>
              <w:rPr>
                <w:rFonts w:ascii="Times New Roman" w:eastAsia="Calibri" w:hAnsi="Times New Roman"/>
                <w:lang w:eastAsia="en-US"/>
              </w:rPr>
            </w:pPr>
            <w:r w:rsidRPr="007A4446">
              <w:rPr>
                <w:rFonts w:ascii="Times New Roman" w:eastAsia="Calibri" w:hAnsi="Times New Roman"/>
                <w:lang w:eastAsia="en-US"/>
              </w:rPr>
              <w:t>6</w:t>
            </w:r>
            <w:r w:rsidR="008D772A" w:rsidRPr="007A4446">
              <w:rPr>
                <w:rFonts w:ascii="Times New Roman" w:eastAsia="Calibri" w:hAnsi="Times New Roman"/>
                <w:lang w:eastAsia="en-US"/>
              </w:rPr>
              <w:t>.</w:t>
            </w:r>
          </w:p>
        </w:tc>
        <w:tc>
          <w:tcPr>
            <w:tcW w:w="4966" w:type="dxa"/>
            <w:shd w:val="clear" w:color="auto" w:fill="auto"/>
          </w:tcPr>
          <w:p w14:paraId="594BDB3F" w14:textId="77777777" w:rsidR="00D644B5" w:rsidRPr="007A4446" w:rsidRDefault="00D644B5" w:rsidP="000B6C94">
            <w:pPr>
              <w:rPr>
                <w:rFonts w:ascii="Times New Roman" w:eastAsia="Calibri" w:hAnsi="Times New Roman"/>
                <w:lang w:eastAsia="en-US"/>
              </w:rPr>
            </w:pPr>
            <w:r w:rsidRPr="007A4446">
              <w:rPr>
                <w:rFonts w:ascii="Times New Roman" w:eastAsia="Calibri" w:hAnsi="Times New Roman"/>
                <w:lang w:eastAsia="en-US"/>
              </w:rPr>
              <w:t xml:space="preserve">Заместитель председателя технического комитета </w:t>
            </w:r>
          </w:p>
        </w:tc>
        <w:tc>
          <w:tcPr>
            <w:tcW w:w="3715" w:type="dxa"/>
            <w:shd w:val="clear" w:color="auto" w:fill="auto"/>
          </w:tcPr>
          <w:p w14:paraId="4E26EC88" w14:textId="77777777" w:rsidR="00D644B5" w:rsidRPr="007A4446" w:rsidRDefault="007A4446" w:rsidP="000B6C94">
            <w:pPr>
              <w:rPr>
                <w:rFonts w:ascii="Times New Roman" w:eastAsia="Calibri" w:hAnsi="Times New Roman"/>
                <w:lang w:eastAsia="en-US"/>
              </w:rPr>
            </w:pPr>
            <w:r w:rsidRPr="007A4446">
              <w:rPr>
                <w:rFonts w:ascii="Times New Roman" w:eastAsia="Calibri" w:hAnsi="Times New Roman"/>
                <w:lang w:eastAsia="en-US"/>
              </w:rPr>
              <w:t>Назначается в тех дисциплинах, в которых председатель технического комитета не имеет специализации</w:t>
            </w:r>
          </w:p>
        </w:tc>
      </w:tr>
      <w:tr w:rsidR="00D644B5" w:rsidRPr="00571004" w14:paraId="71E7B7B7" w14:textId="77777777" w:rsidTr="000B6C94">
        <w:trPr>
          <w:jc w:val="center"/>
        </w:trPr>
        <w:tc>
          <w:tcPr>
            <w:tcW w:w="988" w:type="dxa"/>
            <w:shd w:val="clear" w:color="auto" w:fill="auto"/>
          </w:tcPr>
          <w:p w14:paraId="13E3A479" w14:textId="77777777" w:rsidR="00D644B5" w:rsidRPr="007A4446" w:rsidRDefault="00CC5FA9" w:rsidP="000B6C94">
            <w:pPr>
              <w:rPr>
                <w:rFonts w:ascii="Times New Roman" w:eastAsia="Calibri" w:hAnsi="Times New Roman"/>
                <w:lang w:eastAsia="en-US"/>
              </w:rPr>
            </w:pPr>
            <w:r w:rsidRPr="007A4446">
              <w:rPr>
                <w:rFonts w:ascii="Times New Roman" w:eastAsia="Calibri" w:hAnsi="Times New Roman"/>
                <w:lang w:eastAsia="en-US"/>
              </w:rPr>
              <w:t>7</w:t>
            </w:r>
            <w:r w:rsidR="008D772A" w:rsidRPr="007A4446">
              <w:rPr>
                <w:rFonts w:ascii="Times New Roman" w:eastAsia="Calibri" w:hAnsi="Times New Roman"/>
                <w:lang w:eastAsia="en-US"/>
              </w:rPr>
              <w:t>.</w:t>
            </w:r>
          </w:p>
        </w:tc>
        <w:tc>
          <w:tcPr>
            <w:tcW w:w="4966" w:type="dxa"/>
            <w:shd w:val="clear" w:color="auto" w:fill="auto"/>
          </w:tcPr>
          <w:p w14:paraId="1F296F21" w14:textId="77777777" w:rsidR="00D644B5" w:rsidRPr="007A4446" w:rsidRDefault="007336A9" w:rsidP="000B6C94">
            <w:pPr>
              <w:rPr>
                <w:rFonts w:ascii="Times New Roman" w:eastAsia="Calibri" w:hAnsi="Times New Roman"/>
                <w:lang w:eastAsia="en-US"/>
              </w:rPr>
            </w:pPr>
            <w:r w:rsidRPr="007A4446">
              <w:rPr>
                <w:rFonts w:ascii="Times New Roman" w:eastAsia="Calibri" w:hAnsi="Times New Roman"/>
                <w:lang w:eastAsia="en-US"/>
              </w:rPr>
              <w:t>Судья-</w:t>
            </w:r>
            <w:r w:rsidR="003E337B" w:rsidRPr="007A4446">
              <w:rPr>
                <w:rFonts w:ascii="Times New Roman" w:eastAsia="Calibri" w:hAnsi="Times New Roman"/>
                <w:lang w:eastAsia="en-US"/>
              </w:rPr>
              <w:t>инспектор оборудования</w:t>
            </w:r>
          </w:p>
        </w:tc>
        <w:tc>
          <w:tcPr>
            <w:tcW w:w="3715" w:type="dxa"/>
            <w:shd w:val="clear" w:color="auto" w:fill="auto"/>
          </w:tcPr>
          <w:p w14:paraId="13990F2C" w14:textId="77777777" w:rsidR="00D644B5" w:rsidRPr="007A4446" w:rsidRDefault="007336A9" w:rsidP="000B6C94">
            <w:pPr>
              <w:rPr>
                <w:rFonts w:ascii="Times New Roman" w:eastAsia="Calibri" w:hAnsi="Times New Roman"/>
                <w:lang w:eastAsia="en-US"/>
              </w:rPr>
            </w:pPr>
            <w:r w:rsidRPr="007A4446">
              <w:rPr>
                <w:rFonts w:ascii="Times New Roman" w:eastAsia="Calibri" w:hAnsi="Times New Roman"/>
                <w:lang w:eastAsia="en-US"/>
              </w:rPr>
              <w:t>2 судьи на каждую спортивную дисциплину</w:t>
            </w:r>
          </w:p>
        </w:tc>
      </w:tr>
      <w:tr w:rsidR="007336A9" w:rsidRPr="00310E29" w14:paraId="215C8FFA" w14:textId="77777777" w:rsidTr="000B6C94">
        <w:trPr>
          <w:jc w:val="center"/>
        </w:trPr>
        <w:tc>
          <w:tcPr>
            <w:tcW w:w="988" w:type="dxa"/>
            <w:shd w:val="clear" w:color="auto" w:fill="auto"/>
          </w:tcPr>
          <w:p w14:paraId="617FD22D" w14:textId="77777777" w:rsidR="007336A9" w:rsidRPr="007A4446" w:rsidRDefault="007336A9" w:rsidP="000B6C94">
            <w:pPr>
              <w:rPr>
                <w:rFonts w:ascii="Times New Roman" w:eastAsia="Calibri" w:hAnsi="Times New Roman"/>
                <w:b/>
                <w:lang w:eastAsia="en-US"/>
              </w:rPr>
            </w:pPr>
          </w:p>
        </w:tc>
        <w:tc>
          <w:tcPr>
            <w:tcW w:w="8681" w:type="dxa"/>
            <w:gridSpan w:val="2"/>
            <w:shd w:val="clear" w:color="auto" w:fill="auto"/>
          </w:tcPr>
          <w:p w14:paraId="7FAEFB5C" w14:textId="77777777" w:rsidR="00310E29" w:rsidRPr="007A4446" w:rsidRDefault="00310E29" w:rsidP="000B6C94">
            <w:pPr>
              <w:rPr>
                <w:rFonts w:ascii="Times New Roman" w:eastAsia="Calibri" w:hAnsi="Times New Roman"/>
                <w:b/>
                <w:lang w:eastAsia="en-US"/>
              </w:rPr>
            </w:pPr>
          </w:p>
          <w:p w14:paraId="76EDF1A7" w14:textId="77777777" w:rsidR="007336A9" w:rsidRPr="007A4446" w:rsidRDefault="00310E29" w:rsidP="000B6C94">
            <w:pPr>
              <w:rPr>
                <w:rFonts w:ascii="Times New Roman" w:eastAsia="Calibri" w:hAnsi="Times New Roman"/>
                <w:b/>
                <w:lang w:eastAsia="en-US"/>
              </w:rPr>
            </w:pPr>
            <w:r w:rsidRPr="007A4446">
              <w:rPr>
                <w:rFonts w:ascii="Times New Roman" w:eastAsia="Calibri" w:hAnsi="Times New Roman"/>
                <w:b/>
                <w:lang w:eastAsia="en-US"/>
              </w:rPr>
              <w:t>Спортивное судейство</w:t>
            </w:r>
            <w:r w:rsidR="007336A9" w:rsidRPr="007A4446">
              <w:rPr>
                <w:rFonts w:ascii="Times New Roman" w:eastAsia="Calibri" w:hAnsi="Times New Roman"/>
                <w:b/>
                <w:lang w:eastAsia="en-US"/>
              </w:rPr>
              <w:t xml:space="preserve"> на дистанции</w:t>
            </w:r>
          </w:p>
        </w:tc>
      </w:tr>
      <w:tr w:rsidR="00C638F9" w:rsidRPr="00571004" w14:paraId="1A6E1184" w14:textId="77777777" w:rsidTr="000B6C94">
        <w:trPr>
          <w:jc w:val="center"/>
        </w:trPr>
        <w:tc>
          <w:tcPr>
            <w:tcW w:w="988" w:type="dxa"/>
            <w:shd w:val="clear" w:color="auto" w:fill="auto"/>
          </w:tcPr>
          <w:p w14:paraId="770C2A7B" w14:textId="77777777" w:rsidR="00C638F9" w:rsidRPr="007A4446" w:rsidRDefault="00CC5FA9" w:rsidP="000B6C94">
            <w:pPr>
              <w:rPr>
                <w:rFonts w:ascii="Times New Roman" w:eastAsia="Calibri" w:hAnsi="Times New Roman"/>
                <w:lang w:eastAsia="en-US"/>
              </w:rPr>
            </w:pPr>
            <w:r w:rsidRPr="007A4446">
              <w:rPr>
                <w:rFonts w:ascii="Times New Roman" w:eastAsia="Calibri" w:hAnsi="Times New Roman"/>
                <w:lang w:eastAsia="en-US"/>
              </w:rPr>
              <w:t>8</w:t>
            </w:r>
            <w:r w:rsidR="008D772A" w:rsidRPr="007A4446">
              <w:rPr>
                <w:rFonts w:ascii="Times New Roman" w:eastAsia="Calibri" w:hAnsi="Times New Roman"/>
                <w:lang w:eastAsia="en-US"/>
              </w:rPr>
              <w:t>.</w:t>
            </w:r>
          </w:p>
        </w:tc>
        <w:tc>
          <w:tcPr>
            <w:tcW w:w="4966" w:type="dxa"/>
            <w:shd w:val="clear" w:color="auto" w:fill="auto"/>
          </w:tcPr>
          <w:p w14:paraId="28C6A786" w14:textId="77777777" w:rsidR="00C638F9" w:rsidRPr="007A4446" w:rsidRDefault="00C638F9" w:rsidP="000B6C94">
            <w:pPr>
              <w:rPr>
                <w:rFonts w:ascii="Times New Roman" w:eastAsia="Calibri" w:hAnsi="Times New Roman"/>
                <w:lang w:eastAsia="en-US"/>
              </w:rPr>
            </w:pPr>
            <w:r w:rsidRPr="007A4446">
              <w:rPr>
                <w:rFonts w:ascii="Times New Roman" w:eastAsia="Calibri" w:hAnsi="Times New Roman"/>
                <w:lang w:eastAsia="en-US"/>
              </w:rPr>
              <w:t>Заместитель главного судьи  по дистанции</w:t>
            </w:r>
          </w:p>
        </w:tc>
        <w:tc>
          <w:tcPr>
            <w:tcW w:w="3715" w:type="dxa"/>
            <w:shd w:val="clear" w:color="auto" w:fill="auto"/>
          </w:tcPr>
          <w:p w14:paraId="68157673" w14:textId="77777777" w:rsidR="00C638F9" w:rsidRPr="007A4446" w:rsidRDefault="00C638F9" w:rsidP="000B6C94">
            <w:pPr>
              <w:rPr>
                <w:rFonts w:ascii="Times New Roman" w:eastAsia="Calibri" w:hAnsi="Times New Roman"/>
                <w:lang w:eastAsia="en-US"/>
              </w:rPr>
            </w:pPr>
            <w:r w:rsidRPr="007A4446">
              <w:rPr>
                <w:rFonts w:ascii="Times New Roman" w:eastAsia="Calibri" w:hAnsi="Times New Roman"/>
                <w:lang w:eastAsia="en-US"/>
              </w:rPr>
              <w:t>1 судья на каждую дистанцию</w:t>
            </w:r>
          </w:p>
        </w:tc>
      </w:tr>
      <w:tr w:rsidR="00CC5FA9" w:rsidRPr="00571004" w14:paraId="588C70FE" w14:textId="77777777" w:rsidTr="000B6C94">
        <w:trPr>
          <w:jc w:val="center"/>
        </w:trPr>
        <w:tc>
          <w:tcPr>
            <w:tcW w:w="988" w:type="dxa"/>
            <w:shd w:val="clear" w:color="auto" w:fill="auto"/>
          </w:tcPr>
          <w:p w14:paraId="0BA2B279" w14:textId="77777777" w:rsidR="00CC5FA9" w:rsidRPr="007A4446" w:rsidRDefault="00CC5FA9" w:rsidP="000B6C94">
            <w:pPr>
              <w:rPr>
                <w:rFonts w:ascii="Times New Roman" w:eastAsia="Calibri" w:hAnsi="Times New Roman"/>
                <w:lang w:eastAsia="en-US"/>
              </w:rPr>
            </w:pPr>
            <w:r w:rsidRPr="007A4446">
              <w:rPr>
                <w:rFonts w:ascii="Times New Roman" w:eastAsia="Calibri" w:hAnsi="Times New Roman"/>
                <w:lang w:eastAsia="en-US"/>
              </w:rPr>
              <w:t>9</w:t>
            </w:r>
            <w:r w:rsidR="008D772A" w:rsidRPr="007A4446">
              <w:rPr>
                <w:rFonts w:ascii="Times New Roman" w:eastAsia="Calibri" w:hAnsi="Times New Roman"/>
                <w:lang w:eastAsia="en-US"/>
              </w:rPr>
              <w:t>.</w:t>
            </w:r>
          </w:p>
        </w:tc>
        <w:tc>
          <w:tcPr>
            <w:tcW w:w="4966" w:type="dxa"/>
            <w:shd w:val="clear" w:color="auto" w:fill="auto"/>
          </w:tcPr>
          <w:p w14:paraId="7BA5844D" w14:textId="77777777" w:rsidR="00CC5FA9" w:rsidRPr="007A4446" w:rsidRDefault="00CC5FA9" w:rsidP="000B6C94">
            <w:pPr>
              <w:rPr>
                <w:rFonts w:ascii="Times New Roman" w:eastAsia="Calibri" w:hAnsi="Times New Roman"/>
                <w:lang w:eastAsia="en-US"/>
              </w:rPr>
            </w:pPr>
            <w:r w:rsidRPr="007A4446">
              <w:rPr>
                <w:rFonts w:ascii="Times New Roman" w:eastAsia="Calibri" w:hAnsi="Times New Roman"/>
                <w:lang w:eastAsia="en-US"/>
              </w:rPr>
              <w:t>Заместитель главного секретаря  по дистанции</w:t>
            </w:r>
          </w:p>
        </w:tc>
        <w:tc>
          <w:tcPr>
            <w:tcW w:w="3715" w:type="dxa"/>
            <w:shd w:val="clear" w:color="auto" w:fill="auto"/>
          </w:tcPr>
          <w:p w14:paraId="17D16E98" w14:textId="77777777" w:rsidR="00CC5FA9" w:rsidRPr="007A4446" w:rsidRDefault="00CC5FA9" w:rsidP="000B6C94">
            <w:pPr>
              <w:rPr>
                <w:rFonts w:ascii="Times New Roman" w:eastAsia="Calibri" w:hAnsi="Times New Roman"/>
                <w:lang w:eastAsia="en-US"/>
              </w:rPr>
            </w:pPr>
            <w:r w:rsidRPr="007A4446">
              <w:rPr>
                <w:rFonts w:ascii="Times New Roman" w:eastAsia="Calibri" w:hAnsi="Times New Roman"/>
                <w:lang w:eastAsia="en-US"/>
              </w:rPr>
              <w:t>1 судья на каждую дистанцию</w:t>
            </w:r>
          </w:p>
        </w:tc>
      </w:tr>
      <w:tr w:rsidR="00310E29" w:rsidRPr="00571004" w14:paraId="26174B7F" w14:textId="77777777" w:rsidTr="000B6C94">
        <w:trPr>
          <w:jc w:val="center"/>
        </w:trPr>
        <w:tc>
          <w:tcPr>
            <w:tcW w:w="988" w:type="dxa"/>
            <w:shd w:val="clear" w:color="auto" w:fill="auto"/>
          </w:tcPr>
          <w:p w14:paraId="1ED7ADD2" w14:textId="77777777" w:rsidR="00310E29" w:rsidRPr="007A4446" w:rsidRDefault="00310E29" w:rsidP="000B6C94">
            <w:pPr>
              <w:rPr>
                <w:rFonts w:ascii="Times New Roman" w:eastAsia="Calibri" w:hAnsi="Times New Roman"/>
                <w:lang w:eastAsia="en-US"/>
              </w:rPr>
            </w:pPr>
            <w:r w:rsidRPr="007A4446">
              <w:rPr>
                <w:rFonts w:ascii="Times New Roman" w:eastAsia="Calibri" w:hAnsi="Times New Roman"/>
                <w:lang w:eastAsia="en-US"/>
              </w:rPr>
              <w:t>1</w:t>
            </w:r>
            <w:r w:rsidR="005E5BE4" w:rsidRPr="007A4446">
              <w:rPr>
                <w:rFonts w:ascii="Times New Roman" w:eastAsia="Calibri" w:hAnsi="Times New Roman"/>
                <w:lang w:eastAsia="en-US"/>
              </w:rPr>
              <w:t>0</w:t>
            </w:r>
            <w:r w:rsidR="008D772A" w:rsidRPr="007A4446">
              <w:rPr>
                <w:rFonts w:ascii="Times New Roman" w:eastAsia="Calibri" w:hAnsi="Times New Roman"/>
                <w:lang w:eastAsia="en-US"/>
              </w:rPr>
              <w:t>.</w:t>
            </w:r>
          </w:p>
        </w:tc>
        <w:tc>
          <w:tcPr>
            <w:tcW w:w="4966" w:type="dxa"/>
            <w:shd w:val="clear" w:color="auto" w:fill="auto"/>
          </w:tcPr>
          <w:p w14:paraId="53341A32" w14:textId="77777777" w:rsidR="00310E29" w:rsidRPr="007A4446" w:rsidRDefault="00310E29" w:rsidP="000B6C94">
            <w:pPr>
              <w:rPr>
                <w:rFonts w:ascii="Times New Roman" w:eastAsia="Calibri" w:hAnsi="Times New Roman"/>
                <w:lang w:eastAsia="en-US"/>
              </w:rPr>
            </w:pPr>
            <w:r w:rsidRPr="007A4446">
              <w:rPr>
                <w:rFonts w:ascii="Times New Roman" w:eastAsia="Calibri" w:hAnsi="Times New Roman"/>
                <w:lang w:eastAsia="en-US"/>
              </w:rPr>
              <w:t xml:space="preserve">Судья установщик </w:t>
            </w:r>
          </w:p>
        </w:tc>
        <w:tc>
          <w:tcPr>
            <w:tcW w:w="3715" w:type="dxa"/>
            <w:shd w:val="clear" w:color="auto" w:fill="auto"/>
          </w:tcPr>
          <w:p w14:paraId="10DDBFE4" w14:textId="682CFF65" w:rsidR="00310E29" w:rsidRPr="007A4446" w:rsidRDefault="000B6C94" w:rsidP="000B6C94">
            <w:pPr>
              <w:rPr>
                <w:rFonts w:ascii="Times New Roman" w:eastAsia="Calibri" w:hAnsi="Times New Roman"/>
                <w:lang w:eastAsia="en-US"/>
              </w:rPr>
            </w:pPr>
            <w:r>
              <w:rPr>
                <w:rFonts w:ascii="Times New Roman" w:eastAsia="Calibri" w:hAnsi="Times New Roman"/>
                <w:lang w:eastAsia="en-US"/>
              </w:rPr>
              <w:t xml:space="preserve">Сумма значений пункты </w:t>
            </w:r>
            <w:r w:rsidR="007A4446" w:rsidRPr="007A4446">
              <w:rPr>
                <w:rFonts w:ascii="Times New Roman" w:eastAsia="Calibri" w:hAnsi="Times New Roman"/>
                <w:lang w:eastAsia="en-US"/>
              </w:rPr>
              <w:t xml:space="preserve">1.3 и 1.4 </w:t>
            </w:r>
            <w:r w:rsidR="00310E29" w:rsidRPr="007A4446">
              <w:rPr>
                <w:rFonts w:ascii="Times New Roman" w:eastAsia="Calibri" w:hAnsi="Times New Roman"/>
                <w:lang w:eastAsia="en-US"/>
              </w:rPr>
              <w:t xml:space="preserve"> </w:t>
            </w:r>
            <w:r w:rsidR="007A4446" w:rsidRPr="007A4446">
              <w:rPr>
                <w:rFonts w:ascii="Times New Roman" w:eastAsia="Calibri" w:hAnsi="Times New Roman"/>
                <w:lang w:eastAsia="en-US"/>
              </w:rPr>
              <w:t>таблицы 6 (статья 15)</w:t>
            </w:r>
            <w:r>
              <w:rPr>
                <w:rFonts w:ascii="Times New Roman" w:eastAsia="Calibri" w:hAnsi="Times New Roman"/>
                <w:lang w:eastAsia="en-US"/>
              </w:rPr>
              <w:t xml:space="preserve"> Правил</w:t>
            </w:r>
          </w:p>
        </w:tc>
      </w:tr>
      <w:tr w:rsidR="00C638F9" w:rsidRPr="00571004" w14:paraId="3AC96B90" w14:textId="77777777" w:rsidTr="000B6C94">
        <w:trPr>
          <w:trHeight w:val="295"/>
          <w:jc w:val="center"/>
        </w:trPr>
        <w:tc>
          <w:tcPr>
            <w:tcW w:w="988" w:type="dxa"/>
            <w:shd w:val="clear" w:color="auto" w:fill="auto"/>
          </w:tcPr>
          <w:p w14:paraId="66B80D6B" w14:textId="77777777" w:rsidR="00C638F9" w:rsidRPr="007A4446" w:rsidRDefault="005E5BE4" w:rsidP="000B6C94">
            <w:pPr>
              <w:rPr>
                <w:rFonts w:ascii="Times New Roman" w:eastAsia="Calibri" w:hAnsi="Times New Roman"/>
                <w:lang w:eastAsia="en-US"/>
              </w:rPr>
            </w:pPr>
            <w:r w:rsidRPr="007A4446">
              <w:rPr>
                <w:rFonts w:ascii="Times New Roman" w:eastAsia="Calibri" w:hAnsi="Times New Roman"/>
                <w:lang w:eastAsia="en-US"/>
              </w:rPr>
              <w:t>11</w:t>
            </w:r>
            <w:r w:rsidR="008D772A" w:rsidRPr="007A4446">
              <w:rPr>
                <w:rFonts w:ascii="Times New Roman" w:eastAsia="Calibri" w:hAnsi="Times New Roman"/>
                <w:lang w:eastAsia="en-US"/>
              </w:rPr>
              <w:t>.</w:t>
            </w:r>
          </w:p>
        </w:tc>
        <w:tc>
          <w:tcPr>
            <w:tcW w:w="4966" w:type="dxa"/>
            <w:shd w:val="clear" w:color="auto" w:fill="auto"/>
          </w:tcPr>
          <w:p w14:paraId="3DE7AA3F" w14:textId="77777777" w:rsidR="00C638F9" w:rsidRPr="007A4446" w:rsidRDefault="00C638F9" w:rsidP="000B6C94">
            <w:pPr>
              <w:rPr>
                <w:rFonts w:ascii="Times New Roman" w:eastAsia="Calibri" w:hAnsi="Times New Roman"/>
                <w:lang w:eastAsia="en-US"/>
              </w:rPr>
            </w:pPr>
            <w:r w:rsidRPr="007A4446">
              <w:rPr>
                <w:rFonts w:ascii="Times New Roman" w:eastAsia="Calibri" w:hAnsi="Times New Roman"/>
                <w:lang w:eastAsia="en-US"/>
              </w:rPr>
              <w:t>Старший судья на старте</w:t>
            </w:r>
          </w:p>
        </w:tc>
        <w:tc>
          <w:tcPr>
            <w:tcW w:w="3715" w:type="dxa"/>
            <w:shd w:val="clear" w:color="auto" w:fill="auto"/>
          </w:tcPr>
          <w:p w14:paraId="7B7B0DB2" w14:textId="77777777" w:rsidR="00C638F9" w:rsidRPr="007A4446" w:rsidRDefault="00C638F9" w:rsidP="000B6C94">
            <w:pPr>
              <w:rPr>
                <w:rFonts w:ascii="Times New Roman" w:eastAsia="Calibri" w:hAnsi="Times New Roman"/>
                <w:lang w:eastAsia="en-US"/>
              </w:rPr>
            </w:pPr>
            <w:r w:rsidRPr="007A4446">
              <w:rPr>
                <w:rFonts w:ascii="Times New Roman" w:eastAsia="Calibri" w:hAnsi="Times New Roman"/>
                <w:lang w:eastAsia="en-US"/>
              </w:rPr>
              <w:t>1 судья на каждую дистанцию</w:t>
            </w:r>
          </w:p>
        </w:tc>
      </w:tr>
      <w:tr w:rsidR="00310E29" w:rsidRPr="00571004" w14:paraId="1C890B30" w14:textId="77777777" w:rsidTr="000B6C94">
        <w:trPr>
          <w:jc w:val="center"/>
        </w:trPr>
        <w:tc>
          <w:tcPr>
            <w:tcW w:w="988" w:type="dxa"/>
            <w:shd w:val="clear" w:color="auto" w:fill="auto"/>
          </w:tcPr>
          <w:p w14:paraId="5C303D91" w14:textId="77777777" w:rsidR="00310E29" w:rsidRPr="007A4446" w:rsidRDefault="00310E29" w:rsidP="000B6C94">
            <w:pPr>
              <w:rPr>
                <w:rFonts w:ascii="Times New Roman" w:eastAsia="Calibri" w:hAnsi="Times New Roman"/>
                <w:lang w:eastAsia="en-US"/>
              </w:rPr>
            </w:pPr>
            <w:r w:rsidRPr="007A4446">
              <w:rPr>
                <w:rFonts w:ascii="Times New Roman" w:eastAsia="Calibri" w:hAnsi="Times New Roman"/>
                <w:lang w:eastAsia="en-US"/>
              </w:rPr>
              <w:t>1</w:t>
            </w:r>
            <w:r w:rsidR="005E5BE4" w:rsidRPr="007A4446">
              <w:rPr>
                <w:rFonts w:ascii="Times New Roman" w:eastAsia="Calibri" w:hAnsi="Times New Roman"/>
                <w:lang w:eastAsia="en-US"/>
              </w:rPr>
              <w:t>2</w:t>
            </w:r>
            <w:r w:rsidR="008D772A" w:rsidRPr="007A4446">
              <w:rPr>
                <w:rFonts w:ascii="Times New Roman" w:eastAsia="Calibri" w:hAnsi="Times New Roman"/>
                <w:lang w:eastAsia="en-US"/>
              </w:rPr>
              <w:t>.</w:t>
            </w:r>
          </w:p>
        </w:tc>
        <w:tc>
          <w:tcPr>
            <w:tcW w:w="4966" w:type="dxa"/>
            <w:shd w:val="clear" w:color="auto" w:fill="auto"/>
          </w:tcPr>
          <w:p w14:paraId="41B6BDBD" w14:textId="77777777" w:rsidR="00310E29" w:rsidRPr="007A4446" w:rsidRDefault="00310E29" w:rsidP="000B6C94">
            <w:pPr>
              <w:rPr>
                <w:rFonts w:ascii="Times New Roman" w:eastAsia="Calibri" w:hAnsi="Times New Roman"/>
                <w:lang w:eastAsia="en-US"/>
              </w:rPr>
            </w:pPr>
            <w:r w:rsidRPr="007A4446">
              <w:rPr>
                <w:rFonts w:ascii="Times New Roman" w:eastAsia="Calibri" w:hAnsi="Times New Roman"/>
                <w:lang w:eastAsia="en-US"/>
              </w:rPr>
              <w:t>Судья на зрительных сигналах</w:t>
            </w:r>
          </w:p>
        </w:tc>
        <w:tc>
          <w:tcPr>
            <w:tcW w:w="3715" w:type="dxa"/>
            <w:shd w:val="clear" w:color="auto" w:fill="auto"/>
          </w:tcPr>
          <w:p w14:paraId="1A99E23D" w14:textId="77777777" w:rsidR="00310E29" w:rsidRPr="007A4446" w:rsidRDefault="00310E29" w:rsidP="000B6C94">
            <w:pPr>
              <w:rPr>
                <w:rFonts w:ascii="Times New Roman" w:eastAsia="Calibri" w:hAnsi="Times New Roman"/>
                <w:lang w:eastAsia="en-US"/>
              </w:rPr>
            </w:pPr>
            <w:r w:rsidRPr="007A4446">
              <w:rPr>
                <w:rFonts w:ascii="Times New Roman" w:eastAsia="Calibri" w:hAnsi="Times New Roman"/>
                <w:lang w:eastAsia="en-US"/>
              </w:rPr>
              <w:t>1 судья на каждую дистанцию</w:t>
            </w:r>
          </w:p>
        </w:tc>
      </w:tr>
      <w:tr w:rsidR="00310E29" w:rsidRPr="00571004" w14:paraId="27790A9A" w14:textId="77777777" w:rsidTr="000B6C94">
        <w:trPr>
          <w:jc w:val="center"/>
        </w:trPr>
        <w:tc>
          <w:tcPr>
            <w:tcW w:w="988" w:type="dxa"/>
            <w:shd w:val="clear" w:color="auto" w:fill="auto"/>
          </w:tcPr>
          <w:p w14:paraId="507EFFC9" w14:textId="77777777" w:rsidR="00310E29" w:rsidRPr="007A4446" w:rsidRDefault="00310E29" w:rsidP="000B6C94">
            <w:pPr>
              <w:rPr>
                <w:rFonts w:ascii="Times New Roman" w:eastAsia="Calibri" w:hAnsi="Times New Roman"/>
                <w:lang w:eastAsia="en-US"/>
              </w:rPr>
            </w:pPr>
            <w:r w:rsidRPr="007A4446">
              <w:rPr>
                <w:rFonts w:ascii="Times New Roman" w:eastAsia="Calibri" w:hAnsi="Times New Roman"/>
                <w:lang w:eastAsia="en-US"/>
              </w:rPr>
              <w:t>1</w:t>
            </w:r>
            <w:r w:rsidR="005E5BE4" w:rsidRPr="007A4446">
              <w:rPr>
                <w:rFonts w:ascii="Times New Roman" w:eastAsia="Calibri" w:hAnsi="Times New Roman"/>
                <w:lang w:eastAsia="en-US"/>
              </w:rPr>
              <w:t>3</w:t>
            </w:r>
            <w:r w:rsidR="008D772A" w:rsidRPr="007A4446">
              <w:rPr>
                <w:rFonts w:ascii="Times New Roman" w:eastAsia="Calibri" w:hAnsi="Times New Roman"/>
                <w:lang w:eastAsia="en-US"/>
              </w:rPr>
              <w:t>.</w:t>
            </w:r>
          </w:p>
        </w:tc>
        <w:tc>
          <w:tcPr>
            <w:tcW w:w="4966" w:type="dxa"/>
            <w:shd w:val="clear" w:color="auto" w:fill="auto"/>
          </w:tcPr>
          <w:p w14:paraId="3327A992" w14:textId="77777777" w:rsidR="00310E29" w:rsidRPr="007A4446" w:rsidRDefault="00310E29" w:rsidP="000B6C94">
            <w:pPr>
              <w:rPr>
                <w:rFonts w:ascii="Times New Roman" w:eastAsia="Calibri" w:hAnsi="Times New Roman"/>
                <w:lang w:eastAsia="en-US"/>
              </w:rPr>
            </w:pPr>
            <w:r w:rsidRPr="007A4446">
              <w:rPr>
                <w:rFonts w:ascii="Times New Roman" w:eastAsia="Calibri" w:hAnsi="Times New Roman"/>
                <w:lang w:eastAsia="en-US"/>
              </w:rPr>
              <w:t>Судья на звуковых сигналах</w:t>
            </w:r>
            <w:r w:rsidR="005E5BE4" w:rsidRPr="007A4446">
              <w:rPr>
                <w:rFonts w:ascii="Times New Roman" w:eastAsia="Calibri" w:hAnsi="Times New Roman"/>
                <w:lang w:eastAsia="en-US"/>
              </w:rPr>
              <w:t xml:space="preserve"> </w:t>
            </w:r>
          </w:p>
        </w:tc>
        <w:tc>
          <w:tcPr>
            <w:tcW w:w="3715" w:type="dxa"/>
            <w:shd w:val="clear" w:color="auto" w:fill="auto"/>
          </w:tcPr>
          <w:p w14:paraId="13A120EE" w14:textId="77777777" w:rsidR="00310E29" w:rsidRPr="007A4446" w:rsidRDefault="00310E29" w:rsidP="000B6C94">
            <w:pPr>
              <w:rPr>
                <w:rFonts w:ascii="Times New Roman" w:eastAsia="Calibri" w:hAnsi="Times New Roman"/>
                <w:lang w:eastAsia="en-US"/>
              </w:rPr>
            </w:pPr>
            <w:r w:rsidRPr="007A4446">
              <w:rPr>
                <w:rFonts w:ascii="Times New Roman" w:eastAsia="Calibri" w:hAnsi="Times New Roman"/>
                <w:lang w:eastAsia="en-US"/>
              </w:rPr>
              <w:t>1 судья на каждую дистанцию</w:t>
            </w:r>
          </w:p>
        </w:tc>
      </w:tr>
      <w:tr w:rsidR="00310E29" w:rsidRPr="00571004" w14:paraId="1E755CFF" w14:textId="77777777" w:rsidTr="000B6C94">
        <w:trPr>
          <w:jc w:val="center"/>
        </w:trPr>
        <w:tc>
          <w:tcPr>
            <w:tcW w:w="988" w:type="dxa"/>
            <w:shd w:val="clear" w:color="auto" w:fill="auto"/>
          </w:tcPr>
          <w:p w14:paraId="69987C00" w14:textId="77777777" w:rsidR="00310E29" w:rsidRPr="007A4446" w:rsidRDefault="005E5BE4" w:rsidP="000B6C94">
            <w:pPr>
              <w:rPr>
                <w:rFonts w:ascii="Times New Roman" w:eastAsia="Calibri" w:hAnsi="Times New Roman"/>
                <w:lang w:eastAsia="en-US"/>
              </w:rPr>
            </w:pPr>
            <w:r w:rsidRPr="007A4446">
              <w:rPr>
                <w:rFonts w:ascii="Times New Roman" w:eastAsia="Calibri" w:hAnsi="Times New Roman"/>
                <w:lang w:eastAsia="en-US"/>
              </w:rPr>
              <w:t>14</w:t>
            </w:r>
            <w:r w:rsidR="008D772A" w:rsidRPr="007A4446">
              <w:rPr>
                <w:rFonts w:ascii="Times New Roman" w:eastAsia="Calibri" w:hAnsi="Times New Roman"/>
                <w:lang w:eastAsia="en-US"/>
              </w:rPr>
              <w:t>.</w:t>
            </w:r>
          </w:p>
        </w:tc>
        <w:tc>
          <w:tcPr>
            <w:tcW w:w="4966" w:type="dxa"/>
            <w:shd w:val="clear" w:color="auto" w:fill="auto"/>
          </w:tcPr>
          <w:p w14:paraId="19DA05D6" w14:textId="77777777" w:rsidR="00310E29" w:rsidRPr="007A4446" w:rsidRDefault="00310E29" w:rsidP="000B6C94">
            <w:pPr>
              <w:rPr>
                <w:rFonts w:ascii="Times New Roman" w:eastAsia="Calibri" w:hAnsi="Times New Roman"/>
                <w:lang w:eastAsia="en-US"/>
              </w:rPr>
            </w:pPr>
            <w:r w:rsidRPr="007A4446">
              <w:rPr>
                <w:rFonts w:ascii="Times New Roman" w:eastAsia="Calibri" w:hAnsi="Times New Roman"/>
                <w:lang w:eastAsia="en-US"/>
              </w:rPr>
              <w:t>Судья – секретарь</w:t>
            </w:r>
            <w:r w:rsidR="003E337B" w:rsidRPr="007A4446">
              <w:rPr>
                <w:rFonts w:ascii="Times New Roman" w:eastAsia="Calibri" w:hAnsi="Times New Roman"/>
                <w:lang w:eastAsia="en-US"/>
              </w:rPr>
              <w:t xml:space="preserve"> </w:t>
            </w:r>
          </w:p>
        </w:tc>
        <w:tc>
          <w:tcPr>
            <w:tcW w:w="3715" w:type="dxa"/>
            <w:shd w:val="clear" w:color="auto" w:fill="auto"/>
          </w:tcPr>
          <w:p w14:paraId="5C1EA38E" w14:textId="77777777" w:rsidR="00310E29" w:rsidRPr="007A4446" w:rsidRDefault="00CB5B0A" w:rsidP="000B6C94">
            <w:pPr>
              <w:rPr>
                <w:rFonts w:ascii="Times New Roman" w:eastAsia="Calibri" w:hAnsi="Times New Roman"/>
                <w:lang w:eastAsia="en-US"/>
              </w:rPr>
            </w:pPr>
            <w:r w:rsidRPr="007A4446">
              <w:rPr>
                <w:rFonts w:ascii="Times New Roman" w:eastAsia="Calibri" w:hAnsi="Times New Roman"/>
                <w:lang w:eastAsia="en-US"/>
              </w:rPr>
              <w:t>3</w:t>
            </w:r>
            <w:r w:rsidR="00310E29" w:rsidRPr="007A4446">
              <w:rPr>
                <w:rFonts w:ascii="Times New Roman" w:eastAsia="Calibri" w:hAnsi="Times New Roman"/>
                <w:lang w:eastAsia="en-US"/>
              </w:rPr>
              <w:t xml:space="preserve"> судьи на каждую дистанцию</w:t>
            </w:r>
            <w:r w:rsidR="003E337B" w:rsidRPr="007A4446">
              <w:rPr>
                <w:rFonts w:ascii="Times New Roman" w:eastAsia="Calibri" w:hAnsi="Times New Roman"/>
                <w:lang w:eastAsia="en-US"/>
              </w:rPr>
              <w:t xml:space="preserve"> (</w:t>
            </w:r>
            <w:r w:rsidRPr="007A4446">
              <w:rPr>
                <w:rFonts w:ascii="Times New Roman" w:eastAsia="Calibri" w:hAnsi="Times New Roman"/>
                <w:lang w:eastAsia="en-US"/>
              </w:rPr>
              <w:t>1</w:t>
            </w:r>
            <w:r w:rsidR="003E337B" w:rsidRPr="007A4446">
              <w:rPr>
                <w:rFonts w:ascii="Times New Roman" w:eastAsia="Calibri" w:hAnsi="Times New Roman"/>
                <w:lang w:eastAsia="en-US"/>
              </w:rPr>
              <w:t xml:space="preserve"> судь</w:t>
            </w:r>
            <w:r w:rsidRPr="007A4446">
              <w:rPr>
                <w:rFonts w:ascii="Times New Roman" w:eastAsia="Calibri" w:hAnsi="Times New Roman"/>
                <w:lang w:eastAsia="en-US"/>
              </w:rPr>
              <w:t>я</w:t>
            </w:r>
            <w:r w:rsidR="003E337B" w:rsidRPr="007A4446">
              <w:rPr>
                <w:rFonts w:ascii="Times New Roman" w:eastAsia="Calibri" w:hAnsi="Times New Roman"/>
                <w:lang w:eastAsia="en-US"/>
              </w:rPr>
              <w:t xml:space="preserve"> на старт и</w:t>
            </w:r>
            <w:r w:rsidRPr="007A4446">
              <w:rPr>
                <w:rFonts w:ascii="Times New Roman" w:eastAsia="Calibri" w:hAnsi="Times New Roman"/>
                <w:lang w:eastAsia="en-US"/>
              </w:rPr>
              <w:t xml:space="preserve"> 2 судьи</w:t>
            </w:r>
            <w:r w:rsidR="003E337B" w:rsidRPr="007A4446">
              <w:rPr>
                <w:rFonts w:ascii="Times New Roman" w:eastAsia="Calibri" w:hAnsi="Times New Roman"/>
                <w:lang w:eastAsia="en-US"/>
              </w:rPr>
              <w:t xml:space="preserve"> на финиш)</w:t>
            </w:r>
          </w:p>
        </w:tc>
      </w:tr>
      <w:tr w:rsidR="007336A9" w:rsidRPr="00571004" w14:paraId="4528AC32" w14:textId="77777777" w:rsidTr="000B6C94">
        <w:trPr>
          <w:jc w:val="center"/>
        </w:trPr>
        <w:tc>
          <w:tcPr>
            <w:tcW w:w="988" w:type="dxa"/>
            <w:shd w:val="clear" w:color="auto" w:fill="auto"/>
          </w:tcPr>
          <w:p w14:paraId="177D7762" w14:textId="77777777" w:rsidR="007336A9" w:rsidRPr="007A4446" w:rsidRDefault="007336A9" w:rsidP="000B6C94">
            <w:pPr>
              <w:rPr>
                <w:rFonts w:ascii="Times New Roman" w:eastAsia="Calibri" w:hAnsi="Times New Roman"/>
                <w:lang w:eastAsia="en-US"/>
              </w:rPr>
            </w:pPr>
            <w:r w:rsidRPr="007A4446">
              <w:rPr>
                <w:rFonts w:ascii="Times New Roman" w:eastAsia="Calibri" w:hAnsi="Times New Roman"/>
                <w:lang w:eastAsia="en-US"/>
              </w:rPr>
              <w:t>1</w:t>
            </w:r>
            <w:r w:rsidR="005E5BE4" w:rsidRPr="007A4446">
              <w:rPr>
                <w:rFonts w:ascii="Times New Roman" w:eastAsia="Calibri" w:hAnsi="Times New Roman"/>
                <w:lang w:eastAsia="en-US"/>
              </w:rPr>
              <w:t>5</w:t>
            </w:r>
            <w:r w:rsidR="008D772A" w:rsidRPr="007A4446">
              <w:rPr>
                <w:rFonts w:ascii="Times New Roman" w:eastAsia="Calibri" w:hAnsi="Times New Roman"/>
                <w:lang w:eastAsia="en-US"/>
              </w:rPr>
              <w:t>.</w:t>
            </w:r>
          </w:p>
        </w:tc>
        <w:tc>
          <w:tcPr>
            <w:tcW w:w="4966" w:type="dxa"/>
            <w:shd w:val="clear" w:color="auto" w:fill="auto"/>
          </w:tcPr>
          <w:p w14:paraId="4359AEC9" w14:textId="77777777" w:rsidR="007336A9" w:rsidRPr="007A4446" w:rsidRDefault="007336A9" w:rsidP="000B6C94">
            <w:pPr>
              <w:rPr>
                <w:rFonts w:ascii="Times New Roman" w:eastAsia="Calibri" w:hAnsi="Times New Roman"/>
                <w:highlight w:val="yellow"/>
                <w:lang w:eastAsia="en-US"/>
              </w:rPr>
            </w:pPr>
            <w:r w:rsidRPr="007A4446">
              <w:rPr>
                <w:rFonts w:ascii="Times New Roman" w:eastAsia="Calibri" w:hAnsi="Times New Roman"/>
                <w:lang w:eastAsia="en-US"/>
              </w:rPr>
              <w:t>Старший судья на финише</w:t>
            </w:r>
          </w:p>
        </w:tc>
        <w:tc>
          <w:tcPr>
            <w:tcW w:w="3715" w:type="dxa"/>
            <w:shd w:val="clear" w:color="auto" w:fill="auto"/>
          </w:tcPr>
          <w:p w14:paraId="62933A19" w14:textId="77777777" w:rsidR="007336A9" w:rsidRPr="007A4446" w:rsidRDefault="007336A9" w:rsidP="000B6C94">
            <w:pPr>
              <w:rPr>
                <w:rFonts w:ascii="Times New Roman" w:eastAsia="Calibri" w:hAnsi="Times New Roman"/>
                <w:lang w:eastAsia="en-US"/>
              </w:rPr>
            </w:pPr>
            <w:r w:rsidRPr="007A4446">
              <w:rPr>
                <w:rFonts w:ascii="Times New Roman" w:eastAsia="Calibri" w:hAnsi="Times New Roman"/>
                <w:lang w:eastAsia="en-US"/>
              </w:rPr>
              <w:t>1 судья на каждую дистанцию</w:t>
            </w:r>
          </w:p>
        </w:tc>
      </w:tr>
      <w:tr w:rsidR="007336A9" w:rsidRPr="00571004" w14:paraId="577B1AA4" w14:textId="77777777" w:rsidTr="000B6C94">
        <w:trPr>
          <w:jc w:val="center"/>
        </w:trPr>
        <w:tc>
          <w:tcPr>
            <w:tcW w:w="988" w:type="dxa"/>
            <w:shd w:val="clear" w:color="auto" w:fill="auto"/>
          </w:tcPr>
          <w:p w14:paraId="4462CF35" w14:textId="77777777" w:rsidR="007336A9" w:rsidRPr="007A4446" w:rsidRDefault="007336A9" w:rsidP="000B6C94">
            <w:pPr>
              <w:rPr>
                <w:rFonts w:ascii="Times New Roman" w:eastAsia="Calibri" w:hAnsi="Times New Roman"/>
                <w:lang w:eastAsia="en-US"/>
              </w:rPr>
            </w:pPr>
          </w:p>
        </w:tc>
        <w:tc>
          <w:tcPr>
            <w:tcW w:w="8681" w:type="dxa"/>
            <w:gridSpan w:val="2"/>
            <w:shd w:val="clear" w:color="auto" w:fill="auto"/>
          </w:tcPr>
          <w:p w14:paraId="1DB40450" w14:textId="77777777" w:rsidR="00310E29" w:rsidRPr="007A4446" w:rsidRDefault="00310E29" w:rsidP="000B6C94">
            <w:pPr>
              <w:rPr>
                <w:rFonts w:ascii="Times New Roman" w:eastAsia="Calibri" w:hAnsi="Times New Roman"/>
                <w:b/>
                <w:lang w:eastAsia="en-US"/>
              </w:rPr>
            </w:pPr>
          </w:p>
          <w:p w14:paraId="1E1645A9" w14:textId="77777777" w:rsidR="007336A9" w:rsidRPr="007A4446" w:rsidRDefault="007336A9" w:rsidP="000B6C94">
            <w:pPr>
              <w:rPr>
                <w:rFonts w:ascii="Times New Roman" w:eastAsia="Calibri" w:hAnsi="Times New Roman"/>
                <w:b/>
                <w:lang w:eastAsia="en-US"/>
              </w:rPr>
            </w:pPr>
            <w:r w:rsidRPr="007A4446">
              <w:rPr>
                <w:rFonts w:ascii="Times New Roman" w:eastAsia="Calibri" w:hAnsi="Times New Roman"/>
                <w:b/>
                <w:lang w:eastAsia="en-US"/>
              </w:rPr>
              <w:t>Протестовый комитет</w:t>
            </w:r>
          </w:p>
        </w:tc>
      </w:tr>
      <w:tr w:rsidR="007336A9" w:rsidRPr="00571004" w14:paraId="5B0CA569" w14:textId="77777777" w:rsidTr="000B6C94">
        <w:trPr>
          <w:jc w:val="center"/>
        </w:trPr>
        <w:tc>
          <w:tcPr>
            <w:tcW w:w="988" w:type="dxa"/>
            <w:shd w:val="clear" w:color="auto" w:fill="auto"/>
          </w:tcPr>
          <w:p w14:paraId="28B9F2E6" w14:textId="77777777" w:rsidR="007336A9" w:rsidRPr="007A4446" w:rsidRDefault="005E5BE4" w:rsidP="000B6C94">
            <w:pPr>
              <w:rPr>
                <w:rFonts w:ascii="Times New Roman" w:eastAsia="Calibri" w:hAnsi="Times New Roman"/>
                <w:lang w:eastAsia="en-US"/>
              </w:rPr>
            </w:pPr>
            <w:r w:rsidRPr="007A4446">
              <w:rPr>
                <w:rFonts w:ascii="Times New Roman" w:eastAsia="Calibri" w:hAnsi="Times New Roman"/>
                <w:lang w:eastAsia="en-US"/>
              </w:rPr>
              <w:t>16</w:t>
            </w:r>
            <w:r w:rsidR="008D772A" w:rsidRPr="007A4446">
              <w:rPr>
                <w:rFonts w:ascii="Times New Roman" w:eastAsia="Calibri" w:hAnsi="Times New Roman"/>
                <w:lang w:eastAsia="en-US"/>
              </w:rPr>
              <w:t>.</w:t>
            </w:r>
          </w:p>
        </w:tc>
        <w:tc>
          <w:tcPr>
            <w:tcW w:w="4966" w:type="dxa"/>
            <w:shd w:val="clear" w:color="auto" w:fill="auto"/>
          </w:tcPr>
          <w:p w14:paraId="00A83BEC" w14:textId="77777777" w:rsidR="007336A9" w:rsidRPr="007A4446" w:rsidRDefault="007336A9" w:rsidP="000B6C94">
            <w:pPr>
              <w:rPr>
                <w:rFonts w:ascii="Times New Roman" w:eastAsia="Calibri" w:hAnsi="Times New Roman"/>
                <w:lang w:eastAsia="en-US"/>
              </w:rPr>
            </w:pPr>
            <w:r w:rsidRPr="007A4446">
              <w:rPr>
                <w:rFonts w:ascii="Times New Roman" w:eastAsia="Calibri" w:hAnsi="Times New Roman"/>
                <w:lang w:eastAsia="en-US"/>
              </w:rPr>
              <w:t>Председатель протестового комитета  (главный ампайр в гонках с прямым судейством на воде)</w:t>
            </w:r>
          </w:p>
        </w:tc>
        <w:tc>
          <w:tcPr>
            <w:tcW w:w="3715" w:type="dxa"/>
            <w:shd w:val="clear" w:color="auto" w:fill="auto"/>
          </w:tcPr>
          <w:p w14:paraId="510F8275" w14:textId="77777777" w:rsidR="007336A9" w:rsidRPr="007A4446" w:rsidRDefault="007336A9" w:rsidP="000B6C94">
            <w:pPr>
              <w:rPr>
                <w:rFonts w:ascii="Times New Roman" w:eastAsia="Calibri" w:hAnsi="Times New Roman"/>
                <w:lang w:eastAsia="en-US"/>
              </w:rPr>
            </w:pPr>
            <w:r w:rsidRPr="007A4446">
              <w:rPr>
                <w:rFonts w:ascii="Times New Roman" w:eastAsia="Calibri" w:hAnsi="Times New Roman"/>
                <w:lang w:eastAsia="en-US"/>
              </w:rPr>
              <w:t>1 судья</w:t>
            </w:r>
          </w:p>
        </w:tc>
      </w:tr>
      <w:tr w:rsidR="00CC5FA9" w:rsidRPr="00571004" w14:paraId="1A291537" w14:textId="77777777" w:rsidTr="000B6C94">
        <w:trPr>
          <w:jc w:val="center"/>
        </w:trPr>
        <w:tc>
          <w:tcPr>
            <w:tcW w:w="988" w:type="dxa"/>
            <w:shd w:val="clear" w:color="auto" w:fill="auto"/>
          </w:tcPr>
          <w:p w14:paraId="0F328976" w14:textId="77777777" w:rsidR="00CC5FA9" w:rsidRPr="007A4446" w:rsidRDefault="00CC5FA9" w:rsidP="000B6C94">
            <w:pPr>
              <w:rPr>
                <w:rFonts w:ascii="Times New Roman" w:eastAsia="Calibri" w:hAnsi="Times New Roman"/>
                <w:lang w:eastAsia="en-US"/>
              </w:rPr>
            </w:pPr>
            <w:r w:rsidRPr="007A4446">
              <w:rPr>
                <w:rFonts w:ascii="Times New Roman" w:eastAsia="Calibri" w:hAnsi="Times New Roman"/>
                <w:lang w:eastAsia="en-US"/>
              </w:rPr>
              <w:t>17</w:t>
            </w:r>
            <w:r w:rsidR="008D772A" w:rsidRPr="007A4446">
              <w:rPr>
                <w:rFonts w:ascii="Times New Roman" w:eastAsia="Calibri" w:hAnsi="Times New Roman"/>
                <w:lang w:eastAsia="en-US"/>
              </w:rPr>
              <w:t>.</w:t>
            </w:r>
          </w:p>
        </w:tc>
        <w:tc>
          <w:tcPr>
            <w:tcW w:w="4966" w:type="dxa"/>
            <w:shd w:val="clear" w:color="auto" w:fill="auto"/>
          </w:tcPr>
          <w:p w14:paraId="20D01EF4" w14:textId="77777777" w:rsidR="00CC5FA9" w:rsidRPr="007A4446" w:rsidRDefault="00CC5FA9" w:rsidP="000B6C94">
            <w:pPr>
              <w:rPr>
                <w:rFonts w:ascii="Times New Roman" w:eastAsia="Calibri" w:hAnsi="Times New Roman"/>
                <w:lang w:eastAsia="en-US"/>
              </w:rPr>
            </w:pPr>
            <w:r w:rsidRPr="007A4446">
              <w:rPr>
                <w:rFonts w:ascii="Times New Roman" w:eastAsia="Calibri" w:hAnsi="Times New Roman"/>
                <w:lang w:eastAsia="en-US"/>
              </w:rPr>
              <w:t>Заместитель Председателя протестового комитета</w:t>
            </w:r>
          </w:p>
        </w:tc>
        <w:tc>
          <w:tcPr>
            <w:tcW w:w="3715" w:type="dxa"/>
            <w:shd w:val="clear" w:color="auto" w:fill="auto"/>
          </w:tcPr>
          <w:p w14:paraId="6B403B1F" w14:textId="77777777" w:rsidR="00CC5FA9" w:rsidRPr="007A4446" w:rsidRDefault="00CC5FA9" w:rsidP="000B6C94">
            <w:pPr>
              <w:rPr>
                <w:rFonts w:ascii="Times New Roman" w:eastAsia="Calibri" w:hAnsi="Times New Roman"/>
                <w:lang w:eastAsia="en-US"/>
              </w:rPr>
            </w:pPr>
            <w:r w:rsidRPr="007A4446">
              <w:rPr>
                <w:rFonts w:ascii="Times New Roman" w:eastAsia="Calibri" w:hAnsi="Times New Roman"/>
                <w:lang w:eastAsia="en-US"/>
              </w:rPr>
              <w:t xml:space="preserve">1 судья </w:t>
            </w:r>
          </w:p>
        </w:tc>
      </w:tr>
      <w:tr w:rsidR="00C638F9" w:rsidRPr="00571004" w14:paraId="3B0E9EBE" w14:textId="77777777" w:rsidTr="000B6C94">
        <w:trPr>
          <w:jc w:val="center"/>
        </w:trPr>
        <w:tc>
          <w:tcPr>
            <w:tcW w:w="988" w:type="dxa"/>
            <w:shd w:val="clear" w:color="auto" w:fill="auto"/>
          </w:tcPr>
          <w:p w14:paraId="351FA9AF" w14:textId="77777777" w:rsidR="00C638F9" w:rsidRPr="007A4446" w:rsidRDefault="005E5BE4" w:rsidP="000B6C94">
            <w:pPr>
              <w:rPr>
                <w:rFonts w:ascii="Times New Roman" w:eastAsia="Calibri" w:hAnsi="Times New Roman"/>
                <w:lang w:eastAsia="en-US"/>
              </w:rPr>
            </w:pPr>
            <w:r w:rsidRPr="007A4446">
              <w:rPr>
                <w:rFonts w:ascii="Times New Roman" w:eastAsia="Calibri" w:hAnsi="Times New Roman"/>
                <w:lang w:eastAsia="en-US"/>
              </w:rPr>
              <w:t>1</w:t>
            </w:r>
            <w:r w:rsidR="00CC5FA9" w:rsidRPr="007A4446">
              <w:rPr>
                <w:rFonts w:ascii="Times New Roman" w:eastAsia="Calibri" w:hAnsi="Times New Roman"/>
                <w:lang w:eastAsia="en-US"/>
              </w:rPr>
              <w:t>8</w:t>
            </w:r>
            <w:r w:rsidR="008D772A" w:rsidRPr="007A4446">
              <w:rPr>
                <w:rFonts w:ascii="Times New Roman" w:eastAsia="Calibri" w:hAnsi="Times New Roman"/>
                <w:lang w:eastAsia="en-US"/>
              </w:rPr>
              <w:t>.</w:t>
            </w:r>
          </w:p>
        </w:tc>
        <w:tc>
          <w:tcPr>
            <w:tcW w:w="4966" w:type="dxa"/>
            <w:shd w:val="clear" w:color="auto" w:fill="auto"/>
          </w:tcPr>
          <w:p w14:paraId="1ABD7C16" w14:textId="77777777" w:rsidR="00C638F9" w:rsidRPr="007A4446" w:rsidRDefault="00C638F9" w:rsidP="000B6C94">
            <w:pPr>
              <w:rPr>
                <w:rFonts w:ascii="Times New Roman" w:eastAsia="Calibri" w:hAnsi="Times New Roman"/>
                <w:highlight w:val="yellow"/>
                <w:lang w:eastAsia="en-US"/>
              </w:rPr>
            </w:pPr>
            <w:r w:rsidRPr="007A4446">
              <w:rPr>
                <w:rFonts w:ascii="Times New Roman" w:eastAsia="Calibri" w:hAnsi="Times New Roman"/>
                <w:lang w:eastAsia="en-US"/>
              </w:rPr>
              <w:t>Судья протестового комитета; ампайр в гонках с прямым судейством на воде</w:t>
            </w:r>
          </w:p>
        </w:tc>
        <w:tc>
          <w:tcPr>
            <w:tcW w:w="3715" w:type="dxa"/>
            <w:shd w:val="clear" w:color="auto" w:fill="auto"/>
          </w:tcPr>
          <w:p w14:paraId="724E25D7" w14:textId="77777777" w:rsidR="00C638F9" w:rsidRPr="007A4446" w:rsidRDefault="00CE0EA1" w:rsidP="000B6C94">
            <w:pPr>
              <w:rPr>
                <w:rFonts w:ascii="Times New Roman" w:eastAsia="Calibri" w:hAnsi="Times New Roman"/>
                <w:lang w:eastAsia="en-US"/>
              </w:rPr>
            </w:pPr>
            <w:r w:rsidRPr="007A4446">
              <w:rPr>
                <w:rFonts w:ascii="Times New Roman" w:eastAsia="Calibri" w:hAnsi="Times New Roman"/>
                <w:lang w:eastAsia="en-US"/>
              </w:rPr>
              <w:t>от 2 до 8</w:t>
            </w:r>
            <w:r w:rsidR="00C638F9" w:rsidRPr="007A4446">
              <w:rPr>
                <w:rFonts w:ascii="Times New Roman" w:eastAsia="Calibri" w:hAnsi="Times New Roman"/>
                <w:lang w:eastAsia="en-US"/>
              </w:rPr>
              <w:t xml:space="preserve"> судей на каждую дистанцию</w:t>
            </w:r>
            <w:r w:rsidRPr="007A4446">
              <w:rPr>
                <w:rFonts w:ascii="Times New Roman" w:eastAsia="Calibri" w:hAnsi="Times New Roman"/>
                <w:lang w:eastAsia="en-US"/>
              </w:rPr>
              <w:t xml:space="preserve"> в зависимости от количества участников</w:t>
            </w:r>
          </w:p>
        </w:tc>
      </w:tr>
    </w:tbl>
    <w:p w14:paraId="27853C10" w14:textId="77777777" w:rsidR="003466B1" w:rsidRDefault="00BC12C2"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480BB5">
        <w:rPr>
          <w:rFonts w:ascii="Times New Roman" w:hAnsi="Times New Roman" w:cs="Times New Roman"/>
          <w:sz w:val="28"/>
          <w:szCs w:val="28"/>
        </w:rPr>
        <w:t>7</w:t>
      </w:r>
      <w:r>
        <w:rPr>
          <w:rFonts w:ascii="Times New Roman" w:hAnsi="Times New Roman" w:cs="Times New Roman"/>
          <w:sz w:val="28"/>
          <w:szCs w:val="28"/>
        </w:rPr>
        <w:t xml:space="preserve">.3. Возможно совмещение одним спортивным судьей нескольких должностей в судейской коллегии. </w:t>
      </w:r>
    </w:p>
    <w:p w14:paraId="2607E2FE" w14:textId="5A76DF09" w:rsidR="003C7B46" w:rsidRDefault="003466B1"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480BB5">
        <w:rPr>
          <w:rFonts w:ascii="Times New Roman" w:hAnsi="Times New Roman" w:cs="Times New Roman"/>
          <w:sz w:val="28"/>
          <w:szCs w:val="28"/>
        </w:rPr>
        <w:t>7</w:t>
      </w:r>
      <w:r>
        <w:rPr>
          <w:rFonts w:ascii="Times New Roman" w:hAnsi="Times New Roman" w:cs="Times New Roman"/>
          <w:sz w:val="28"/>
          <w:szCs w:val="28"/>
        </w:rPr>
        <w:t xml:space="preserve">.3.1. </w:t>
      </w:r>
      <w:r w:rsidR="00BC12C2">
        <w:rPr>
          <w:rFonts w:ascii="Times New Roman" w:hAnsi="Times New Roman" w:cs="Times New Roman"/>
          <w:sz w:val="28"/>
          <w:szCs w:val="28"/>
        </w:rPr>
        <w:t xml:space="preserve">При этом должно быть обеспечено минимальное количество спортивных судей из расчета на одну дистанцию соревнования в соответствии с таблицей </w:t>
      </w:r>
      <w:r w:rsidR="008D772A">
        <w:rPr>
          <w:rFonts w:ascii="Times New Roman" w:hAnsi="Times New Roman" w:cs="Times New Roman"/>
          <w:sz w:val="28"/>
          <w:szCs w:val="28"/>
        </w:rPr>
        <w:t>12</w:t>
      </w:r>
      <w:r w:rsidR="000B6C94">
        <w:rPr>
          <w:rFonts w:ascii="Times New Roman" w:hAnsi="Times New Roman" w:cs="Times New Roman"/>
          <w:sz w:val="28"/>
          <w:szCs w:val="28"/>
        </w:rPr>
        <w:t>:</w:t>
      </w:r>
    </w:p>
    <w:p w14:paraId="56CD5292" w14:textId="6C7DECFB" w:rsidR="00BC12C2" w:rsidRDefault="00BC12C2" w:rsidP="000B6C94">
      <w:pPr>
        <w:pStyle w:val="ConsPlusNormal"/>
        <w:spacing w:line="276" w:lineRule="auto"/>
        <w:ind w:firstLine="540"/>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8D772A" w:rsidRPr="006621E1">
        <w:rPr>
          <w:rFonts w:ascii="Times New Roman" w:hAnsi="Times New Roman" w:cs="Times New Roman"/>
          <w:bCs/>
          <w:sz w:val="28"/>
          <w:szCs w:val="28"/>
        </w:rPr>
        <w:t>12</w:t>
      </w:r>
    </w:p>
    <w:p w14:paraId="1DE58C13" w14:textId="77777777" w:rsidR="003466B1" w:rsidRDefault="003466B1" w:rsidP="000B6C94">
      <w:pPr>
        <w:pStyle w:val="ConsPlusNormal"/>
        <w:spacing w:after="120" w:line="276" w:lineRule="auto"/>
        <w:ind w:firstLine="539"/>
        <w:rPr>
          <w:rFonts w:ascii="Times New Roman" w:hAnsi="Times New Roman" w:cs="Times New Roman"/>
          <w:sz w:val="28"/>
          <w:szCs w:val="28"/>
        </w:rPr>
      </w:pPr>
      <w:r>
        <w:rPr>
          <w:rFonts w:ascii="Times New Roman" w:hAnsi="Times New Roman" w:cs="Times New Roman"/>
          <w:sz w:val="28"/>
          <w:szCs w:val="28"/>
        </w:rPr>
        <w:t>Минимальное количество спортивных судей на одну дистанцию</w:t>
      </w:r>
    </w:p>
    <w:tbl>
      <w:tblPr>
        <w:tblStyle w:val="a7"/>
        <w:tblW w:w="0" w:type="auto"/>
        <w:jc w:val="center"/>
        <w:tblLook w:val="04A0" w:firstRow="1" w:lastRow="0" w:firstColumn="1" w:lastColumn="0" w:noHBand="0" w:noVBand="1"/>
      </w:tblPr>
      <w:tblGrid>
        <w:gridCol w:w="2456"/>
        <w:gridCol w:w="1934"/>
        <w:gridCol w:w="1417"/>
        <w:gridCol w:w="1701"/>
        <w:gridCol w:w="1837"/>
      </w:tblGrid>
      <w:tr w:rsidR="003466B1" w:rsidRPr="005E294E" w14:paraId="021D14D1" w14:textId="77777777" w:rsidTr="000B6C94">
        <w:trPr>
          <w:trHeight w:val="359"/>
          <w:jc w:val="center"/>
        </w:trPr>
        <w:tc>
          <w:tcPr>
            <w:tcW w:w="2456" w:type="dxa"/>
            <w:vMerge w:val="restart"/>
            <w:shd w:val="clear" w:color="auto" w:fill="auto"/>
          </w:tcPr>
          <w:p w14:paraId="0A3B7100" w14:textId="77777777" w:rsidR="003466B1" w:rsidRPr="005E294E" w:rsidRDefault="003466B1" w:rsidP="000B6C94">
            <w:pPr>
              <w:pStyle w:val="ConsPlusNormal"/>
              <w:spacing w:line="276" w:lineRule="auto"/>
              <w:jc w:val="both"/>
              <w:rPr>
                <w:rFonts w:ascii="Times New Roman" w:hAnsi="Times New Roman" w:cs="Times New Roman"/>
                <w:sz w:val="24"/>
                <w:szCs w:val="24"/>
              </w:rPr>
            </w:pPr>
            <w:r w:rsidRPr="005E294E">
              <w:rPr>
                <w:rFonts w:ascii="Times New Roman" w:hAnsi="Times New Roman" w:cs="Times New Roman"/>
                <w:sz w:val="24"/>
                <w:szCs w:val="24"/>
              </w:rPr>
              <w:t>Уровень соревнования</w:t>
            </w:r>
          </w:p>
        </w:tc>
        <w:tc>
          <w:tcPr>
            <w:tcW w:w="1934" w:type="dxa"/>
            <w:vMerge w:val="restart"/>
            <w:shd w:val="clear" w:color="auto" w:fill="auto"/>
          </w:tcPr>
          <w:p w14:paraId="256AB40A" w14:textId="77777777" w:rsidR="003466B1" w:rsidRPr="005E294E" w:rsidRDefault="003466B1" w:rsidP="000B6C94">
            <w:pPr>
              <w:pStyle w:val="ConsPlusNormal"/>
              <w:spacing w:line="276" w:lineRule="auto"/>
              <w:jc w:val="both"/>
              <w:rPr>
                <w:rFonts w:ascii="Times New Roman" w:hAnsi="Times New Roman" w:cs="Times New Roman"/>
                <w:sz w:val="24"/>
                <w:szCs w:val="24"/>
              </w:rPr>
            </w:pPr>
            <w:r w:rsidRPr="005E294E">
              <w:rPr>
                <w:rFonts w:ascii="Times New Roman" w:hAnsi="Times New Roman" w:cs="Times New Roman"/>
                <w:sz w:val="24"/>
                <w:szCs w:val="24"/>
              </w:rPr>
              <w:t>Количество спортивных дисциплин на дистанции</w:t>
            </w:r>
          </w:p>
        </w:tc>
        <w:tc>
          <w:tcPr>
            <w:tcW w:w="4955" w:type="dxa"/>
            <w:gridSpan w:val="3"/>
            <w:shd w:val="clear" w:color="auto" w:fill="auto"/>
          </w:tcPr>
          <w:p w14:paraId="0989AF77" w14:textId="77777777" w:rsidR="003466B1" w:rsidRPr="005E294E" w:rsidRDefault="003466B1" w:rsidP="000B6C94">
            <w:pPr>
              <w:pStyle w:val="ConsPlusNormal"/>
              <w:spacing w:line="276" w:lineRule="auto"/>
              <w:rPr>
                <w:rFonts w:ascii="Times New Roman" w:hAnsi="Times New Roman" w:cs="Times New Roman"/>
                <w:sz w:val="24"/>
                <w:szCs w:val="24"/>
              </w:rPr>
            </w:pPr>
            <w:r w:rsidRPr="005E294E">
              <w:rPr>
                <w:rFonts w:ascii="Times New Roman" w:hAnsi="Times New Roman" w:cs="Times New Roman"/>
                <w:sz w:val="24"/>
                <w:szCs w:val="24"/>
              </w:rPr>
              <w:t>Количество экипажей</w:t>
            </w:r>
          </w:p>
        </w:tc>
      </w:tr>
      <w:tr w:rsidR="003466B1" w:rsidRPr="005E294E" w14:paraId="6145ED09" w14:textId="77777777" w:rsidTr="000B6C94">
        <w:trPr>
          <w:trHeight w:val="738"/>
          <w:jc w:val="center"/>
        </w:trPr>
        <w:tc>
          <w:tcPr>
            <w:tcW w:w="2456" w:type="dxa"/>
            <w:vMerge/>
            <w:shd w:val="clear" w:color="auto" w:fill="auto"/>
          </w:tcPr>
          <w:p w14:paraId="30B44C53" w14:textId="77777777" w:rsidR="003466B1" w:rsidRPr="005E294E" w:rsidRDefault="003466B1" w:rsidP="000B6C94">
            <w:pPr>
              <w:pStyle w:val="ConsPlusNormal"/>
              <w:spacing w:line="276" w:lineRule="auto"/>
              <w:jc w:val="both"/>
              <w:rPr>
                <w:rFonts w:ascii="Times New Roman" w:hAnsi="Times New Roman" w:cs="Times New Roman"/>
                <w:sz w:val="24"/>
                <w:szCs w:val="24"/>
              </w:rPr>
            </w:pPr>
          </w:p>
        </w:tc>
        <w:tc>
          <w:tcPr>
            <w:tcW w:w="1934" w:type="dxa"/>
            <w:vMerge/>
            <w:shd w:val="clear" w:color="auto" w:fill="auto"/>
          </w:tcPr>
          <w:p w14:paraId="0FE0E10D" w14:textId="77777777" w:rsidR="003466B1" w:rsidRPr="005E294E" w:rsidRDefault="003466B1" w:rsidP="000B6C94">
            <w:pPr>
              <w:pStyle w:val="ConsPlusNormal"/>
              <w:spacing w:line="276" w:lineRule="auto"/>
              <w:jc w:val="both"/>
              <w:rPr>
                <w:rFonts w:ascii="Times New Roman" w:hAnsi="Times New Roman" w:cs="Times New Roman"/>
                <w:sz w:val="24"/>
                <w:szCs w:val="24"/>
              </w:rPr>
            </w:pPr>
          </w:p>
        </w:tc>
        <w:tc>
          <w:tcPr>
            <w:tcW w:w="1417" w:type="dxa"/>
            <w:shd w:val="clear" w:color="auto" w:fill="auto"/>
          </w:tcPr>
          <w:p w14:paraId="4126727C" w14:textId="77777777" w:rsidR="003466B1" w:rsidRPr="005E294E" w:rsidRDefault="003466B1" w:rsidP="000B6C94">
            <w:pPr>
              <w:pStyle w:val="ConsPlusNormal"/>
              <w:spacing w:line="276" w:lineRule="auto"/>
              <w:jc w:val="both"/>
              <w:rPr>
                <w:rFonts w:ascii="Times New Roman" w:hAnsi="Times New Roman" w:cs="Times New Roman"/>
                <w:sz w:val="24"/>
                <w:szCs w:val="24"/>
              </w:rPr>
            </w:pPr>
            <w:r w:rsidRPr="005E294E">
              <w:rPr>
                <w:rFonts w:ascii="Times New Roman" w:hAnsi="Times New Roman" w:cs="Times New Roman"/>
                <w:sz w:val="24"/>
                <w:szCs w:val="24"/>
              </w:rPr>
              <w:t>до 30</w:t>
            </w:r>
          </w:p>
        </w:tc>
        <w:tc>
          <w:tcPr>
            <w:tcW w:w="1701" w:type="dxa"/>
            <w:shd w:val="clear" w:color="auto" w:fill="auto"/>
          </w:tcPr>
          <w:p w14:paraId="7B02D2D0" w14:textId="77777777" w:rsidR="003466B1" w:rsidRPr="005E294E" w:rsidRDefault="003466B1" w:rsidP="000B6C94">
            <w:pPr>
              <w:pStyle w:val="ConsPlusNormal"/>
              <w:spacing w:line="276" w:lineRule="auto"/>
              <w:jc w:val="both"/>
              <w:rPr>
                <w:rFonts w:ascii="Times New Roman" w:hAnsi="Times New Roman" w:cs="Times New Roman"/>
                <w:sz w:val="24"/>
                <w:szCs w:val="24"/>
              </w:rPr>
            </w:pPr>
            <w:r w:rsidRPr="005E294E">
              <w:rPr>
                <w:rFonts w:ascii="Times New Roman" w:hAnsi="Times New Roman" w:cs="Times New Roman"/>
                <w:sz w:val="24"/>
                <w:szCs w:val="24"/>
              </w:rPr>
              <w:t>от 30 до 80</w:t>
            </w:r>
          </w:p>
        </w:tc>
        <w:tc>
          <w:tcPr>
            <w:tcW w:w="1837" w:type="dxa"/>
            <w:shd w:val="clear" w:color="auto" w:fill="auto"/>
          </w:tcPr>
          <w:p w14:paraId="365E789D" w14:textId="77777777" w:rsidR="003466B1" w:rsidRPr="005E294E" w:rsidRDefault="003466B1" w:rsidP="000B6C94">
            <w:pPr>
              <w:pStyle w:val="ConsPlusNormal"/>
              <w:spacing w:line="276" w:lineRule="auto"/>
              <w:jc w:val="both"/>
              <w:rPr>
                <w:rFonts w:ascii="Times New Roman" w:hAnsi="Times New Roman" w:cs="Times New Roman"/>
                <w:sz w:val="24"/>
                <w:szCs w:val="24"/>
              </w:rPr>
            </w:pPr>
            <w:r w:rsidRPr="005E294E">
              <w:rPr>
                <w:rFonts w:ascii="Times New Roman" w:hAnsi="Times New Roman" w:cs="Times New Roman"/>
                <w:sz w:val="24"/>
                <w:szCs w:val="24"/>
              </w:rPr>
              <w:t>Свыше 80</w:t>
            </w:r>
          </w:p>
        </w:tc>
      </w:tr>
      <w:tr w:rsidR="003466B1" w:rsidRPr="005E294E" w14:paraId="5B729D96" w14:textId="77777777" w:rsidTr="000B6C94">
        <w:trPr>
          <w:jc w:val="center"/>
        </w:trPr>
        <w:tc>
          <w:tcPr>
            <w:tcW w:w="2456" w:type="dxa"/>
            <w:vMerge w:val="restart"/>
            <w:shd w:val="clear" w:color="auto" w:fill="auto"/>
          </w:tcPr>
          <w:p w14:paraId="52A34F7B" w14:textId="77777777" w:rsidR="003466B1" w:rsidRPr="005E294E" w:rsidRDefault="003466B1" w:rsidP="000B6C94">
            <w:pPr>
              <w:pStyle w:val="ConsPlusNormal"/>
              <w:spacing w:line="276" w:lineRule="auto"/>
              <w:jc w:val="both"/>
              <w:rPr>
                <w:rFonts w:ascii="Times New Roman" w:hAnsi="Times New Roman" w:cs="Times New Roman"/>
                <w:sz w:val="24"/>
                <w:szCs w:val="24"/>
              </w:rPr>
            </w:pPr>
            <w:r w:rsidRPr="005E294E">
              <w:rPr>
                <w:rFonts w:ascii="Times New Roman" w:hAnsi="Times New Roman" w:cs="Times New Roman"/>
                <w:sz w:val="24"/>
                <w:szCs w:val="24"/>
              </w:rPr>
              <w:t>Региональные</w:t>
            </w:r>
            <w:r w:rsidR="003F1A7E">
              <w:rPr>
                <w:rFonts w:ascii="Times New Roman" w:hAnsi="Times New Roman" w:cs="Times New Roman"/>
                <w:sz w:val="24"/>
                <w:szCs w:val="24"/>
              </w:rPr>
              <w:t xml:space="preserve"> </w:t>
            </w:r>
            <w:r w:rsidR="003F1A7E" w:rsidRPr="00B91413">
              <w:rPr>
                <w:rFonts w:ascii="Times New Roman" w:hAnsi="Times New Roman" w:cs="Times New Roman"/>
                <w:sz w:val="24"/>
                <w:szCs w:val="24"/>
              </w:rPr>
              <w:t>и муниципальные</w:t>
            </w:r>
          </w:p>
        </w:tc>
        <w:tc>
          <w:tcPr>
            <w:tcW w:w="1934" w:type="dxa"/>
            <w:shd w:val="clear" w:color="auto" w:fill="auto"/>
          </w:tcPr>
          <w:p w14:paraId="5E2CFA06" w14:textId="77777777" w:rsidR="003466B1" w:rsidRPr="005E294E" w:rsidRDefault="003466B1" w:rsidP="000B6C94">
            <w:pPr>
              <w:pStyle w:val="ConsPlusNormal"/>
              <w:spacing w:line="276" w:lineRule="auto"/>
              <w:jc w:val="both"/>
              <w:rPr>
                <w:rFonts w:ascii="Times New Roman" w:hAnsi="Times New Roman" w:cs="Times New Roman"/>
                <w:sz w:val="24"/>
                <w:szCs w:val="24"/>
              </w:rPr>
            </w:pPr>
            <w:r w:rsidRPr="005E294E">
              <w:rPr>
                <w:rFonts w:ascii="Times New Roman" w:hAnsi="Times New Roman" w:cs="Times New Roman"/>
                <w:sz w:val="24"/>
                <w:szCs w:val="24"/>
              </w:rPr>
              <w:t>1</w:t>
            </w:r>
          </w:p>
        </w:tc>
        <w:tc>
          <w:tcPr>
            <w:tcW w:w="1417" w:type="dxa"/>
            <w:shd w:val="clear" w:color="auto" w:fill="auto"/>
          </w:tcPr>
          <w:p w14:paraId="7E8097EF" w14:textId="77777777" w:rsidR="003466B1" w:rsidRPr="005E294E" w:rsidRDefault="005E294E" w:rsidP="000B6C94">
            <w:pPr>
              <w:pStyle w:val="ConsPlusNormal"/>
              <w:spacing w:line="276" w:lineRule="auto"/>
              <w:rPr>
                <w:rFonts w:ascii="Times New Roman" w:hAnsi="Times New Roman" w:cs="Times New Roman"/>
                <w:sz w:val="24"/>
                <w:szCs w:val="24"/>
              </w:rPr>
            </w:pPr>
            <w:r w:rsidRPr="005E294E">
              <w:rPr>
                <w:rFonts w:ascii="Times New Roman" w:hAnsi="Times New Roman" w:cs="Times New Roman"/>
                <w:sz w:val="24"/>
                <w:szCs w:val="24"/>
              </w:rPr>
              <w:t>5</w:t>
            </w:r>
          </w:p>
        </w:tc>
        <w:tc>
          <w:tcPr>
            <w:tcW w:w="1701" w:type="dxa"/>
            <w:shd w:val="clear" w:color="auto" w:fill="auto"/>
          </w:tcPr>
          <w:p w14:paraId="2651B146" w14:textId="77777777" w:rsidR="003466B1" w:rsidRPr="005E294E" w:rsidRDefault="005E294E" w:rsidP="000B6C94">
            <w:pPr>
              <w:pStyle w:val="ConsPlusNormal"/>
              <w:spacing w:line="276" w:lineRule="auto"/>
              <w:rPr>
                <w:rFonts w:ascii="Times New Roman" w:hAnsi="Times New Roman" w:cs="Times New Roman"/>
                <w:sz w:val="24"/>
                <w:szCs w:val="24"/>
              </w:rPr>
            </w:pPr>
            <w:r w:rsidRPr="005E294E">
              <w:rPr>
                <w:rFonts w:ascii="Times New Roman" w:hAnsi="Times New Roman" w:cs="Times New Roman"/>
                <w:sz w:val="24"/>
                <w:szCs w:val="24"/>
              </w:rPr>
              <w:t>6</w:t>
            </w:r>
          </w:p>
        </w:tc>
        <w:tc>
          <w:tcPr>
            <w:tcW w:w="1837" w:type="dxa"/>
            <w:shd w:val="clear" w:color="auto" w:fill="auto"/>
          </w:tcPr>
          <w:p w14:paraId="270A913D" w14:textId="77777777" w:rsidR="003466B1" w:rsidRPr="005E294E" w:rsidRDefault="005E294E" w:rsidP="000B6C94">
            <w:pPr>
              <w:pStyle w:val="ConsPlusNormal"/>
              <w:spacing w:line="276" w:lineRule="auto"/>
              <w:rPr>
                <w:rFonts w:ascii="Times New Roman" w:hAnsi="Times New Roman" w:cs="Times New Roman"/>
                <w:sz w:val="24"/>
                <w:szCs w:val="24"/>
              </w:rPr>
            </w:pPr>
            <w:r w:rsidRPr="005E294E">
              <w:rPr>
                <w:rFonts w:ascii="Times New Roman" w:hAnsi="Times New Roman" w:cs="Times New Roman"/>
                <w:sz w:val="24"/>
                <w:szCs w:val="24"/>
              </w:rPr>
              <w:t>8</w:t>
            </w:r>
          </w:p>
        </w:tc>
      </w:tr>
      <w:tr w:rsidR="003466B1" w:rsidRPr="005E294E" w14:paraId="0C735F9A" w14:textId="77777777" w:rsidTr="000B6C94">
        <w:trPr>
          <w:jc w:val="center"/>
        </w:trPr>
        <w:tc>
          <w:tcPr>
            <w:tcW w:w="2456" w:type="dxa"/>
            <w:vMerge/>
            <w:shd w:val="clear" w:color="auto" w:fill="auto"/>
          </w:tcPr>
          <w:p w14:paraId="571467D2" w14:textId="77777777" w:rsidR="003466B1" w:rsidRPr="005E294E" w:rsidRDefault="003466B1" w:rsidP="000B6C94">
            <w:pPr>
              <w:pStyle w:val="ConsPlusNormal"/>
              <w:spacing w:line="276" w:lineRule="auto"/>
              <w:jc w:val="both"/>
              <w:rPr>
                <w:rFonts w:ascii="Times New Roman" w:hAnsi="Times New Roman" w:cs="Times New Roman"/>
                <w:sz w:val="24"/>
                <w:szCs w:val="24"/>
              </w:rPr>
            </w:pPr>
          </w:p>
        </w:tc>
        <w:tc>
          <w:tcPr>
            <w:tcW w:w="1934" w:type="dxa"/>
            <w:shd w:val="clear" w:color="auto" w:fill="auto"/>
          </w:tcPr>
          <w:p w14:paraId="44DFC572" w14:textId="77777777" w:rsidR="003466B1" w:rsidRPr="005E294E" w:rsidRDefault="003466B1" w:rsidP="000B6C94">
            <w:pPr>
              <w:pStyle w:val="ConsPlusNormal"/>
              <w:spacing w:line="276" w:lineRule="auto"/>
              <w:jc w:val="both"/>
              <w:rPr>
                <w:rFonts w:ascii="Times New Roman" w:hAnsi="Times New Roman" w:cs="Times New Roman"/>
                <w:sz w:val="24"/>
                <w:szCs w:val="24"/>
              </w:rPr>
            </w:pPr>
            <w:r w:rsidRPr="005E294E">
              <w:rPr>
                <w:rFonts w:ascii="Times New Roman" w:hAnsi="Times New Roman" w:cs="Times New Roman"/>
                <w:sz w:val="24"/>
                <w:szCs w:val="24"/>
              </w:rPr>
              <w:t>2 и более</w:t>
            </w:r>
          </w:p>
        </w:tc>
        <w:tc>
          <w:tcPr>
            <w:tcW w:w="1417" w:type="dxa"/>
            <w:shd w:val="clear" w:color="auto" w:fill="auto"/>
          </w:tcPr>
          <w:p w14:paraId="57A67E4E" w14:textId="77777777" w:rsidR="003466B1" w:rsidRPr="005E294E" w:rsidRDefault="005E294E" w:rsidP="000B6C94">
            <w:pPr>
              <w:pStyle w:val="ConsPlusNormal"/>
              <w:spacing w:line="276" w:lineRule="auto"/>
              <w:rPr>
                <w:rFonts w:ascii="Times New Roman" w:hAnsi="Times New Roman" w:cs="Times New Roman"/>
                <w:sz w:val="24"/>
                <w:szCs w:val="24"/>
              </w:rPr>
            </w:pPr>
            <w:r w:rsidRPr="005E294E">
              <w:rPr>
                <w:rFonts w:ascii="Times New Roman" w:hAnsi="Times New Roman" w:cs="Times New Roman"/>
                <w:sz w:val="24"/>
                <w:szCs w:val="24"/>
              </w:rPr>
              <w:t>10</w:t>
            </w:r>
          </w:p>
        </w:tc>
        <w:tc>
          <w:tcPr>
            <w:tcW w:w="1701" w:type="dxa"/>
            <w:shd w:val="clear" w:color="auto" w:fill="auto"/>
          </w:tcPr>
          <w:p w14:paraId="294852A6" w14:textId="77777777" w:rsidR="003466B1" w:rsidRPr="005E294E" w:rsidRDefault="005E294E" w:rsidP="000B6C94">
            <w:pPr>
              <w:pStyle w:val="ConsPlusNormal"/>
              <w:spacing w:line="276" w:lineRule="auto"/>
              <w:rPr>
                <w:rFonts w:ascii="Times New Roman" w:hAnsi="Times New Roman" w:cs="Times New Roman"/>
                <w:sz w:val="24"/>
                <w:szCs w:val="24"/>
              </w:rPr>
            </w:pPr>
            <w:r w:rsidRPr="005E294E">
              <w:rPr>
                <w:rFonts w:ascii="Times New Roman" w:hAnsi="Times New Roman" w:cs="Times New Roman"/>
                <w:sz w:val="24"/>
                <w:szCs w:val="24"/>
              </w:rPr>
              <w:t>10</w:t>
            </w:r>
          </w:p>
        </w:tc>
        <w:tc>
          <w:tcPr>
            <w:tcW w:w="1837" w:type="dxa"/>
            <w:shd w:val="clear" w:color="auto" w:fill="auto"/>
          </w:tcPr>
          <w:p w14:paraId="56977BC0" w14:textId="77777777" w:rsidR="003466B1" w:rsidRPr="005E294E" w:rsidRDefault="005E294E" w:rsidP="000B6C94">
            <w:pPr>
              <w:pStyle w:val="ConsPlusNormal"/>
              <w:spacing w:line="276" w:lineRule="auto"/>
              <w:rPr>
                <w:rFonts w:ascii="Times New Roman" w:hAnsi="Times New Roman" w:cs="Times New Roman"/>
                <w:sz w:val="24"/>
                <w:szCs w:val="24"/>
              </w:rPr>
            </w:pPr>
            <w:r w:rsidRPr="005E294E">
              <w:rPr>
                <w:rFonts w:ascii="Times New Roman" w:hAnsi="Times New Roman" w:cs="Times New Roman"/>
                <w:sz w:val="24"/>
                <w:szCs w:val="24"/>
              </w:rPr>
              <w:t>12</w:t>
            </w:r>
          </w:p>
        </w:tc>
      </w:tr>
      <w:tr w:rsidR="003466B1" w:rsidRPr="005E294E" w14:paraId="5ECF87CB" w14:textId="77777777" w:rsidTr="000B6C94">
        <w:trPr>
          <w:jc w:val="center"/>
        </w:trPr>
        <w:tc>
          <w:tcPr>
            <w:tcW w:w="2456" w:type="dxa"/>
            <w:vMerge w:val="restart"/>
            <w:shd w:val="clear" w:color="auto" w:fill="auto"/>
          </w:tcPr>
          <w:p w14:paraId="41274B2C" w14:textId="77777777" w:rsidR="003466B1" w:rsidRPr="005E294E" w:rsidRDefault="003466B1" w:rsidP="000B6C94">
            <w:pPr>
              <w:pStyle w:val="ConsPlusNormal"/>
              <w:spacing w:line="276" w:lineRule="auto"/>
              <w:jc w:val="both"/>
              <w:rPr>
                <w:rFonts w:ascii="Times New Roman" w:hAnsi="Times New Roman" w:cs="Times New Roman"/>
                <w:sz w:val="24"/>
                <w:szCs w:val="24"/>
              </w:rPr>
            </w:pPr>
            <w:r w:rsidRPr="005E294E">
              <w:rPr>
                <w:rFonts w:ascii="Times New Roman" w:hAnsi="Times New Roman" w:cs="Times New Roman"/>
                <w:sz w:val="24"/>
                <w:szCs w:val="24"/>
              </w:rPr>
              <w:t>Межрегиональные</w:t>
            </w:r>
          </w:p>
        </w:tc>
        <w:tc>
          <w:tcPr>
            <w:tcW w:w="1934" w:type="dxa"/>
            <w:shd w:val="clear" w:color="auto" w:fill="auto"/>
          </w:tcPr>
          <w:p w14:paraId="1B7BA19E" w14:textId="77777777" w:rsidR="003466B1" w:rsidRPr="005E294E" w:rsidRDefault="003466B1" w:rsidP="000B6C94">
            <w:pPr>
              <w:pStyle w:val="ConsPlusNormal"/>
              <w:spacing w:line="276" w:lineRule="auto"/>
              <w:jc w:val="both"/>
              <w:rPr>
                <w:rFonts w:ascii="Times New Roman" w:hAnsi="Times New Roman" w:cs="Times New Roman"/>
                <w:sz w:val="24"/>
                <w:szCs w:val="24"/>
              </w:rPr>
            </w:pPr>
            <w:r w:rsidRPr="005E294E">
              <w:rPr>
                <w:rFonts w:ascii="Times New Roman" w:hAnsi="Times New Roman" w:cs="Times New Roman"/>
                <w:sz w:val="24"/>
                <w:szCs w:val="24"/>
              </w:rPr>
              <w:t>1</w:t>
            </w:r>
          </w:p>
        </w:tc>
        <w:tc>
          <w:tcPr>
            <w:tcW w:w="1417" w:type="dxa"/>
            <w:shd w:val="clear" w:color="auto" w:fill="auto"/>
          </w:tcPr>
          <w:p w14:paraId="70F3DA93" w14:textId="77777777" w:rsidR="003466B1" w:rsidRPr="005E294E" w:rsidRDefault="005E294E" w:rsidP="000B6C94">
            <w:pPr>
              <w:pStyle w:val="ConsPlusNormal"/>
              <w:spacing w:line="276" w:lineRule="auto"/>
              <w:rPr>
                <w:rFonts w:ascii="Times New Roman" w:hAnsi="Times New Roman" w:cs="Times New Roman"/>
                <w:sz w:val="24"/>
                <w:szCs w:val="24"/>
              </w:rPr>
            </w:pPr>
            <w:r w:rsidRPr="005E294E">
              <w:rPr>
                <w:rFonts w:ascii="Times New Roman" w:hAnsi="Times New Roman" w:cs="Times New Roman"/>
                <w:sz w:val="24"/>
                <w:szCs w:val="24"/>
              </w:rPr>
              <w:t>7</w:t>
            </w:r>
          </w:p>
        </w:tc>
        <w:tc>
          <w:tcPr>
            <w:tcW w:w="1701" w:type="dxa"/>
            <w:shd w:val="clear" w:color="auto" w:fill="auto"/>
          </w:tcPr>
          <w:p w14:paraId="561531BC" w14:textId="77777777" w:rsidR="003466B1" w:rsidRPr="005E294E" w:rsidRDefault="005E294E" w:rsidP="000B6C94">
            <w:pPr>
              <w:pStyle w:val="ConsPlusNormal"/>
              <w:spacing w:line="276" w:lineRule="auto"/>
              <w:rPr>
                <w:rFonts w:ascii="Times New Roman" w:hAnsi="Times New Roman" w:cs="Times New Roman"/>
                <w:sz w:val="24"/>
                <w:szCs w:val="24"/>
              </w:rPr>
            </w:pPr>
            <w:r w:rsidRPr="005E294E">
              <w:rPr>
                <w:rFonts w:ascii="Times New Roman" w:hAnsi="Times New Roman" w:cs="Times New Roman"/>
                <w:sz w:val="24"/>
                <w:szCs w:val="24"/>
              </w:rPr>
              <w:t>8</w:t>
            </w:r>
          </w:p>
        </w:tc>
        <w:tc>
          <w:tcPr>
            <w:tcW w:w="1837" w:type="dxa"/>
            <w:shd w:val="clear" w:color="auto" w:fill="auto"/>
          </w:tcPr>
          <w:p w14:paraId="0621EEB7" w14:textId="77777777" w:rsidR="003466B1" w:rsidRPr="005E294E" w:rsidRDefault="005E294E" w:rsidP="000B6C94">
            <w:pPr>
              <w:pStyle w:val="ConsPlusNormal"/>
              <w:spacing w:line="276" w:lineRule="auto"/>
              <w:rPr>
                <w:rFonts w:ascii="Times New Roman" w:hAnsi="Times New Roman" w:cs="Times New Roman"/>
                <w:sz w:val="24"/>
                <w:szCs w:val="24"/>
              </w:rPr>
            </w:pPr>
            <w:r w:rsidRPr="005E294E">
              <w:rPr>
                <w:rFonts w:ascii="Times New Roman" w:hAnsi="Times New Roman" w:cs="Times New Roman"/>
                <w:sz w:val="24"/>
                <w:szCs w:val="24"/>
              </w:rPr>
              <w:t>9</w:t>
            </w:r>
          </w:p>
        </w:tc>
      </w:tr>
      <w:tr w:rsidR="003466B1" w:rsidRPr="005E294E" w14:paraId="5DE6F6FB" w14:textId="77777777" w:rsidTr="000B6C94">
        <w:trPr>
          <w:jc w:val="center"/>
        </w:trPr>
        <w:tc>
          <w:tcPr>
            <w:tcW w:w="2456" w:type="dxa"/>
            <w:vMerge/>
            <w:shd w:val="clear" w:color="auto" w:fill="auto"/>
          </w:tcPr>
          <w:p w14:paraId="5A99621E" w14:textId="77777777" w:rsidR="003466B1" w:rsidRPr="005E294E" w:rsidRDefault="003466B1" w:rsidP="000B6C94">
            <w:pPr>
              <w:pStyle w:val="ConsPlusNormal"/>
              <w:spacing w:line="276" w:lineRule="auto"/>
              <w:jc w:val="both"/>
              <w:rPr>
                <w:rFonts w:ascii="Times New Roman" w:hAnsi="Times New Roman" w:cs="Times New Roman"/>
                <w:sz w:val="24"/>
                <w:szCs w:val="24"/>
              </w:rPr>
            </w:pPr>
          </w:p>
        </w:tc>
        <w:tc>
          <w:tcPr>
            <w:tcW w:w="1934" w:type="dxa"/>
            <w:shd w:val="clear" w:color="auto" w:fill="auto"/>
          </w:tcPr>
          <w:p w14:paraId="4955FDE7" w14:textId="77777777" w:rsidR="003466B1" w:rsidRPr="005E294E" w:rsidRDefault="003466B1" w:rsidP="000B6C94">
            <w:pPr>
              <w:pStyle w:val="ConsPlusNormal"/>
              <w:spacing w:line="276" w:lineRule="auto"/>
              <w:jc w:val="both"/>
              <w:rPr>
                <w:rFonts w:ascii="Times New Roman" w:hAnsi="Times New Roman" w:cs="Times New Roman"/>
                <w:sz w:val="24"/>
                <w:szCs w:val="24"/>
              </w:rPr>
            </w:pPr>
            <w:r w:rsidRPr="005E294E">
              <w:rPr>
                <w:rFonts w:ascii="Times New Roman" w:hAnsi="Times New Roman" w:cs="Times New Roman"/>
                <w:sz w:val="24"/>
                <w:szCs w:val="24"/>
              </w:rPr>
              <w:t>2 и более</w:t>
            </w:r>
          </w:p>
        </w:tc>
        <w:tc>
          <w:tcPr>
            <w:tcW w:w="1417" w:type="dxa"/>
            <w:shd w:val="clear" w:color="auto" w:fill="auto"/>
          </w:tcPr>
          <w:p w14:paraId="02FA5B11" w14:textId="77777777" w:rsidR="003466B1" w:rsidRPr="005E294E" w:rsidRDefault="005E294E" w:rsidP="000B6C94">
            <w:pPr>
              <w:pStyle w:val="ConsPlusNormal"/>
              <w:spacing w:line="276" w:lineRule="auto"/>
              <w:rPr>
                <w:rFonts w:ascii="Times New Roman" w:hAnsi="Times New Roman" w:cs="Times New Roman"/>
                <w:sz w:val="24"/>
                <w:szCs w:val="24"/>
              </w:rPr>
            </w:pPr>
            <w:r w:rsidRPr="005E294E">
              <w:rPr>
                <w:rFonts w:ascii="Times New Roman" w:hAnsi="Times New Roman" w:cs="Times New Roman"/>
                <w:sz w:val="24"/>
                <w:szCs w:val="24"/>
              </w:rPr>
              <w:t>11</w:t>
            </w:r>
          </w:p>
        </w:tc>
        <w:tc>
          <w:tcPr>
            <w:tcW w:w="1701" w:type="dxa"/>
            <w:shd w:val="clear" w:color="auto" w:fill="auto"/>
          </w:tcPr>
          <w:p w14:paraId="59844DFA" w14:textId="77777777" w:rsidR="003466B1" w:rsidRPr="005E294E" w:rsidRDefault="005E294E" w:rsidP="000B6C94">
            <w:pPr>
              <w:pStyle w:val="ConsPlusNormal"/>
              <w:spacing w:line="276" w:lineRule="auto"/>
              <w:rPr>
                <w:rFonts w:ascii="Times New Roman" w:hAnsi="Times New Roman" w:cs="Times New Roman"/>
                <w:sz w:val="24"/>
                <w:szCs w:val="24"/>
              </w:rPr>
            </w:pPr>
            <w:r w:rsidRPr="005E294E">
              <w:rPr>
                <w:rFonts w:ascii="Times New Roman" w:hAnsi="Times New Roman" w:cs="Times New Roman"/>
                <w:sz w:val="24"/>
                <w:szCs w:val="24"/>
              </w:rPr>
              <w:t>12</w:t>
            </w:r>
          </w:p>
        </w:tc>
        <w:tc>
          <w:tcPr>
            <w:tcW w:w="1837" w:type="dxa"/>
            <w:shd w:val="clear" w:color="auto" w:fill="auto"/>
          </w:tcPr>
          <w:p w14:paraId="43B04F82" w14:textId="77777777" w:rsidR="003466B1" w:rsidRPr="005E294E" w:rsidRDefault="005E294E" w:rsidP="000B6C94">
            <w:pPr>
              <w:pStyle w:val="ConsPlusNormal"/>
              <w:spacing w:line="276" w:lineRule="auto"/>
              <w:rPr>
                <w:rFonts w:ascii="Times New Roman" w:hAnsi="Times New Roman" w:cs="Times New Roman"/>
                <w:sz w:val="24"/>
                <w:szCs w:val="24"/>
              </w:rPr>
            </w:pPr>
            <w:r w:rsidRPr="005E294E">
              <w:rPr>
                <w:rFonts w:ascii="Times New Roman" w:hAnsi="Times New Roman" w:cs="Times New Roman"/>
                <w:sz w:val="24"/>
                <w:szCs w:val="24"/>
              </w:rPr>
              <w:t>13</w:t>
            </w:r>
          </w:p>
        </w:tc>
      </w:tr>
      <w:tr w:rsidR="003466B1" w:rsidRPr="005E294E" w14:paraId="145FC80A" w14:textId="77777777" w:rsidTr="000B6C94">
        <w:trPr>
          <w:jc w:val="center"/>
        </w:trPr>
        <w:tc>
          <w:tcPr>
            <w:tcW w:w="2456" w:type="dxa"/>
            <w:vMerge w:val="restart"/>
            <w:shd w:val="clear" w:color="auto" w:fill="auto"/>
          </w:tcPr>
          <w:p w14:paraId="009DE357" w14:textId="77777777" w:rsidR="003466B1" w:rsidRPr="005E294E" w:rsidRDefault="003466B1" w:rsidP="000B6C94">
            <w:pPr>
              <w:pStyle w:val="ConsPlusNormal"/>
              <w:spacing w:line="276" w:lineRule="auto"/>
              <w:jc w:val="both"/>
              <w:rPr>
                <w:rFonts w:ascii="Times New Roman" w:hAnsi="Times New Roman" w:cs="Times New Roman"/>
                <w:sz w:val="24"/>
                <w:szCs w:val="24"/>
              </w:rPr>
            </w:pPr>
            <w:r w:rsidRPr="005E294E">
              <w:rPr>
                <w:rFonts w:ascii="Times New Roman" w:hAnsi="Times New Roman" w:cs="Times New Roman"/>
                <w:sz w:val="24"/>
                <w:szCs w:val="24"/>
              </w:rPr>
              <w:t>Всероссийские</w:t>
            </w:r>
          </w:p>
        </w:tc>
        <w:tc>
          <w:tcPr>
            <w:tcW w:w="1934" w:type="dxa"/>
            <w:shd w:val="clear" w:color="auto" w:fill="auto"/>
          </w:tcPr>
          <w:p w14:paraId="44272026" w14:textId="77777777" w:rsidR="003466B1" w:rsidRPr="005E294E" w:rsidRDefault="003466B1" w:rsidP="000B6C94">
            <w:pPr>
              <w:pStyle w:val="ConsPlusNormal"/>
              <w:spacing w:line="276" w:lineRule="auto"/>
              <w:jc w:val="both"/>
              <w:rPr>
                <w:rFonts w:ascii="Times New Roman" w:hAnsi="Times New Roman" w:cs="Times New Roman"/>
                <w:sz w:val="24"/>
                <w:szCs w:val="24"/>
              </w:rPr>
            </w:pPr>
            <w:r w:rsidRPr="005E294E">
              <w:rPr>
                <w:rFonts w:ascii="Times New Roman" w:hAnsi="Times New Roman" w:cs="Times New Roman"/>
                <w:sz w:val="24"/>
                <w:szCs w:val="24"/>
              </w:rPr>
              <w:t>1</w:t>
            </w:r>
          </w:p>
        </w:tc>
        <w:tc>
          <w:tcPr>
            <w:tcW w:w="1417" w:type="dxa"/>
            <w:shd w:val="clear" w:color="auto" w:fill="auto"/>
          </w:tcPr>
          <w:p w14:paraId="2C093DB4" w14:textId="77777777" w:rsidR="003466B1" w:rsidRPr="005E294E" w:rsidRDefault="005E294E" w:rsidP="000B6C94">
            <w:pPr>
              <w:pStyle w:val="ConsPlusNormal"/>
              <w:spacing w:line="276" w:lineRule="auto"/>
              <w:rPr>
                <w:rFonts w:ascii="Times New Roman" w:hAnsi="Times New Roman" w:cs="Times New Roman"/>
                <w:sz w:val="24"/>
                <w:szCs w:val="24"/>
              </w:rPr>
            </w:pPr>
            <w:r w:rsidRPr="005E294E">
              <w:rPr>
                <w:rFonts w:ascii="Times New Roman" w:hAnsi="Times New Roman" w:cs="Times New Roman"/>
                <w:sz w:val="24"/>
                <w:szCs w:val="24"/>
              </w:rPr>
              <w:t>12</w:t>
            </w:r>
          </w:p>
        </w:tc>
        <w:tc>
          <w:tcPr>
            <w:tcW w:w="1701" w:type="dxa"/>
            <w:shd w:val="clear" w:color="auto" w:fill="auto"/>
          </w:tcPr>
          <w:p w14:paraId="7990F6E8" w14:textId="77777777" w:rsidR="003466B1" w:rsidRPr="005E294E" w:rsidRDefault="005E294E" w:rsidP="000B6C94">
            <w:pPr>
              <w:pStyle w:val="ConsPlusNormal"/>
              <w:spacing w:line="276" w:lineRule="auto"/>
              <w:rPr>
                <w:rFonts w:ascii="Times New Roman" w:hAnsi="Times New Roman" w:cs="Times New Roman"/>
                <w:sz w:val="24"/>
                <w:szCs w:val="24"/>
              </w:rPr>
            </w:pPr>
            <w:r w:rsidRPr="005E294E">
              <w:rPr>
                <w:rFonts w:ascii="Times New Roman" w:hAnsi="Times New Roman" w:cs="Times New Roman"/>
                <w:sz w:val="24"/>
                <w:szCs w:val="24"/>
              </w:rPr>
              <w:t>12</w:t>
            </w:r>
          </w:p>
        </w:tc>
        <w:tc>
          <w:tcPr>
            <w:tcW w:w="1837" w:type="dxa"/>
            <w:shd w:val="clear" w:color="auto" w:fill="auto"/>
          </w:tcPr>
          <w:p w14:paraId="495D1E4A" w14:textId="77777777" w:rsidR="003466B1" w:rsidRPr="005E294E" w:rsidRDefault="005E294E" w:rsidP="000B6C94">
            <w:pPr>
              <w:pStyle w:val="ConsPlusNormal"/>
              <w:spacing w:line="276" w:lineRule="auto"/>
              <w:rPr>
                <w:rFonts w:ascii="Times New Roman" w:hAnsi="Times New Roman" w:cs="Times New Roman"/>
                <w:sz w:val="24"/>
                <w:szCs w:val="24"/>
              </w:rPr>
            </w:pPr>
            <w:r w:rsidRPr="005E294E">
              <w:rPr>
                <w:rFonts w:ascii="Times New Roman" w:hAnsi="Times New Roman" w:cs="Times New Roman"/>
                <w:sz w:val="24"/>
                <w:szCs w:val="24"/>
              </w:rPr>
              <w:t>13</w:t>
            </w:r>
          </w:p>
        </w:tc>
      </w:tr>
      <w:tr w:rsidR="003466B1" w:rsidRPr="003466B1" w14:paraId="45DF320A" w14:textId="77777777" w:rsidTr="000B6C94">
        <w:trPr>
          <w:jc w:val="center"/>
        </w:trPr>
        <w:tc>
          <w:tcPr>
            <w:tcW w:w="2456" w:type="dxa"/>
            <w:vMerge/>
            <w:shd w:val="clear" w:color="auto" w:fill="auto"/>
          </w:tcPr>
          <w:p w14:paraId="3989E23A" w14:textId="77777777" w:rsidR="003466B1" w:rsidRPr="005E294E" w:rsidRDefault="003466B1" w:rsidP="000B6C94">
            <w:pPr>
              <w:pStyle w:val="ConsPlusNormal"/>
              <w:spacing w:line="276" w:lineRule="auto"/>
              <w:jc w:val="both"/>
              <w:rPr>
                <w:rFonts w:ascii="Times New Roman" w:hAnsi="Times New Roman" w:cs="Times New Roman"/>
                <w:sz w:val="24"/>
                <w:szCs w:val="24"/>
              </w:rPr>
            </w:pPr>
          </w:p>
        </w:tc>
        <w:tc>
          <w:tcPr>
            <w:tcW w:w="1934" w:type="dxa"/>
            <w:shd w:val="clear" w:color="auto" w:fill="auto"/>
          </w:tcPr>
          <w:p w14:paraId="79B8A68E" w14:textId="77777777" w:rsidR="003466B1" w:rsidRPr="005E294E" w:rsidRDefault="003466B1" w:rsidP="000B6C94">
            <w:pPr>
              <w:pStyle w:val="ConsPlusNormal"/>
              <w:spacing w:line="276" w:lineRule="auto"/>
              <w:jc w:val="both"/>
              <w:rPr>
                <w:rFonts w:ascii="Times New Roman" w:hAnsi="Times New Roman" w:cs="Times New Roman"/>
                <w:sz w:val="24"/>
                <w:szCs w:val="24"/>
              </w:rPr>
            </w:pPr>
            <w:r w:rsidRPr="005E294E">
              <w:rPr>
                <w:rFonts w:ascii="Times New Roman" w:hAnsi="Times New Roman" w:cs="Times New Roman"/>
                <w:sz w:val="24"/>
                <w:szCs w:val="24"/>
              </w:rPr>
              <w:t>2 и более</w:t>
            </w:r>
          </w:p>
        </w:tc>
        <w:tc>
          <w:tcPr>
            <w:tcW w:w="1417" w:type="dxa"/>
            <w:shd w:val="clear" w:color="auto" w:fill="auto"/>
          </w:tcPr>
          <w:p w14:paraId="3BDA8D79" w14:textId="77777777" w:rsidR="003466B1" w:rsidRPr="005E294E" w:rsidRDefault="005E294E" w:rsidP="000B6C94">
            <w:pPr>
              <w:pStyle w:val="ConsPlusNormal"/>
              <w:spacing w:line="276" w:lineRule="auto"/>
              <w:rPr>
                <w:rFonts w:ascii="Times New Roman" w:hAnsi="Times New Roman" w:cs="Times New Roman"/>
                <w:sz w:val="24"/>
                <w:szCs w:val="24"/>
              </w:rPr>
            </w:pPr>
            <w:r w:rsidRPr="005E294E">
              <w:rPr>
                <w:rFonts w:ascii="Times New Roman" w:hAnsi="Times New Roman" w:cs="Times New Roman"/>
                <w:sz w:val="24"/>
                <w:szCs w:val="24"/>
              </w:rPr>
              <w:t>18</w:t>
            </w:r>
          </w:p>
        </w:tc>
        <w:tc>
          <w:tcPr>
            <w:tcW w:w="1701" w:type="dxa"/>
            <w:shd w:val="clear" w:color="auto" w:fill="auto"/>
          </w:tcPr>
          <w:p w14:paraId="4A722669" w14:textId="77777777" w:rsidR="003466B1" w:rsidRPr="005E294E" w:rsidRDefault="005E294E" w:rsidP="000B6C94">
            <w:pPr>
              <w:pStyle w:val="ConsPlusNormal"/>
              <w:spacing w:line="276" w:lineRule="auto"/>
              <w:rPr>
                <w:rFonts w:ascii="Times New Roman" w:hAnsi="Times New Roman" w:cs="Times New Roman"/>
                <w:sz w:val="24"/>
                <w:szCs w:val="24"/>
              </w:rPr>
            </w:pPr>
            <w:r w:rsidRPr="005E294E">
              <w:rPr>
                <w:rFonts w:ascii="Times New Roman" w:hAnsi="Times New Roman" w:cs="Times New Roman"/>
                <w:sz w:val="24"/>
                <w:szCs w:val="24"/>
              </w:rPr>
              <w:t>20</w:t>
            </w:r>
          </w:p>
        </w:tc>
        <w:tc>
          <w:tcPr>
            <w:tcW w:w="1837" w:type="dxa"/>
            <w:shd w:val="clear" w:color="auto" w:fill="auto"/>
          </w:tcPr>
          <w:p w14:paraId="1838609D" w14:textId="77777777" w:rsidR="003466B1" w:rsidRPr="003466B1" w:rsidRDefault="005E294E" w:rsidP="000B6C94">
            <w:pPr>
              <w:pStyle w:val="ConsPlusNormal"/>
              <w:spacing w:line="276" w:lineRule="auto"/>
              <w:rPr>
                <w:rFonts w:ascii="Times New Roman" w:hAnsi="Times New Roman" w:cs="Times New Roman"/>
                <w:sz w:val="24"/>
                <w:szCs w:val="24"/>
              </w:rPr>
            </w:pPr>
            <w:r w:rsidRPr="005E294E">
              <w:rPr>
                <w:rFonts w:ascii="Times New Roman" w:hAnsi="Times New Roman" w:cs="Times New Roman"/>
                <w:sz w:val="24"/>
                <w:szCs w:val="24"/>
              </w:rPr>
              <w:t>22</w:t>
            </w:r>
          </w:p>
        </w:tc>
      </w:tr>
    </w:tbl>
    <w:p w14:paraId="1E8F7CA8" w14:textId="77777777" w:rsidR="00BC12C2" w:rsidRDefault="00BC12C2" w:rsidP="000B6C94">
      <w:pPr>
        <w:pStyle w:val="ConsPlusNormal"/>
        <w:spacing w:line="276" w:lineRule="auto"/>
        <w:ind w:firstLine="540"/>
        <w:jc w:val="both"/>
        <w:rPr>
          <w:rFonts w:ascii="Times New Roman" w:hAnsi="Times New Roman" w:cs="Times New Roman"/>
          <w:sz w:val="28"/>
          <w:szCs w:val="28"/>
        </w:rPr>
      </w:pPr>
    </w:p>
    <w:p w14:paraId="01ADF667" w14:textId="41DC3410" w:rsidR="00BC12C2" w:rsidRDefault="003466B1"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480BB5">
        <w:rPr>
          <w:rFonts w:ascii="Times New Roman" w:hAnsi="Times New Roman" w:cs="Times New Roman"/>
          <w:sz w:val="28"/>
          <w:szCs w:val="28"/>
        </w:rPr>
        <w:t>7</w:t>
      </w:r>
      <w:r w:rsidR="000B6C94">
        <w:rPr>
          <w:rFonts w:ascii="Times New Roman" w:hAnsi="Times New Roman" w:cs="Times New Roman"/>
          <w:sz w:val="28"/>
          <w:szCs w:val="28"/>
        </w:rPr>
        <w:t>.3.2. </w:t>
      </w:r>
      <w:r>
        <w:rPr>
          <w:rFonts w:ascii="Times New Roman" w:hAnsi="Times New Roman" w:cs="Times New Roman"/>
          <w:sz w:val="28"/>
          <w:szCs w:val="28"/>
        </w:rPr>
        <w:t xml:space="preserve">Не допускается совмещение должностей </w:t>
      </w:r>
      <w:r w:rsidR="00B91413">
        <w:rPr>
          <w:rFonts w:ascii="Times New Roman" w:hAnsi="Times New Roman" w:cs="Times New Roman"/>
          <w:sz w:val="28"/>
          <w:szCs w:val="28"/>
        </w:rPr>
        <w:t xml:space="preserve">главного </w:t>
      </w:r>
      <w:r>
        <w:rPr>
          <w:rFonts w:ascii="Times New Roman" w:hAnsi="Times New Roman" w:cs="Times New Roman"/>
          <w:sz w:val="28"/>
          <w:szCs w:val="28"/>
        </w:rPr>
        <w:t xml:space="preserve">судьи и </w:t>
      </w:r>
      <w:r w:rsidR="00B91413">
        <w:rPr>
          <w:rFonts w:ascii="Times New Roman" w:hAnsi="Times New Roman" w:cs="Times New Roman"/>
          <w:sz w:val="28"/>
          <w:szCs w:val="28"/>
        </w:rPr>
        <w:t xml:space="preserve">председателя </w:t>
      </w:r>
      <w:r w:rsidR="00705D35">
        <w:rPr>
          <w:rFonts w:ascii="Times New Roman" w:hAnsi="Times New Roman" w:cs="Times New Roman"/>
          <w:sz w:val="28"/>
          <w:szCs w:val="28"/>
        </w:rPr>
        <w:t xml:space="preserve">протестового </w:t>
      </w:r>
      <w:r w:rsidR="005E294E">
        <w:rPr>
          <w:rFonts w:ascii="Times New Roman" w:hAnsi="Times New Roman" w:cs="Times New Roman"/>
          <w:sz w:val="28"/>
          <w:szCs w:val="28"/>
        </w:rPr>
        <w:t>комитета</w:t>
      </w:r>
      <w:r w:rsidR="000B6C94">
        <w:rPr>
          <w:rFonts w:ascii="Times New Roman" w:hAnsi="Times New Roman" w:cs="Times New Roman"/>
          <w:sz w:val="28"/>
          <w:szCs w:val="28"/>
        </w:rPr>
        <w:t>/</w:t>
      </w:r>
      <w:r w:rsidR="00B91413">
        <w:rPr>
          <w:rFonts w:ascii="Times New Roman" w:hAnsi="Times New Roman" w:cs="Times New Roman"/>
          <w:sz w:val="28"/>
          <w:szCs w:val="28"/>
        </w:rPr>
        <w:t xml:space="preserve">главного </w:t>
      </w:r>
      <w:r w:rsidR="00705D35">
        <w:rPr>
          <w:rFonts w:ascii="Times New Roman" w:hAnsi="Times New Roman" w:cs="Times New Roman"/>
          <w:sz w:val="28"/>
          <w:szCs w:val="28"/>
        </w:rPr>
        <w:t>ампайра</w:t>
      </w:r>
      <w:r>
        <w:rPr>
          <w:rFonts w:ascii="Times New Roman" w:hAnsi="Times New Roman" w:cs="Times New Roman"/>
          <w:sz w:val="28"/>
          <w:szCs w:val="28"/>
        </w:rPr>
        <w:t xml:space="preserve">. </w:t>
      </w:r>
    </w:p>
    <w:p w14:paraId="09D277D5" w14:textId="77777777" w:rsidR="00BC12C2" w:rsidRPr="00B735EA" w:rsidRDefault="00BC12C2" w:rsidP="000B6C94">
      <w:pPr>
        <w:pStyle w:val="ConsPlusNormal"/>
        <w:spacing w:line="276" w:lineRule="auto"/>
        <w:ind w:firstLine="540"/>
        <w:jc w:val="both"/>
        <w:rPr>
          <w:rFonts w:ascii="Times New Roman" w:hAnsi="Times New Roman" w:cs="Times New Roman"/>
          <w:sz w:val="28"/>
          <w:szCs w:val="28"/>
        </w:rPr>
      </w:pPr>
    </w:p>
    <w:p w14:paraId="6A4BD283" w14:textId="77777777" w:rsidR="00B735EA" w:rsidRDefault="007E223A" w:rsidP="000B6C94">
      <w:pPr>
        <w:pStyle w:val="ConsPlusNormal"/>
        <w:spacing w:line="276" w:lineRule="auto"/>
        <w:ind w:firstLine="540"/>
        <w:rPr>
          <w:rFonts w:ascii="Times New Roman" w:hAnsi="Times New Roman" w:cs="Times New Roman"/>
          <w:sz w:val="28"/>
          <w:szCs w:val="28"/>
        </w:rPr>
      </w:pPr>
      <w:r w:rsidRPr="0038781A">
        <w:rPr>
          <w:rFonts w:ascii="Times New Roman" w:hAnsi="Times New Roman" w:cs="Times New Roman"/>
          <w:b/>
          <w:sz w:val="28"/>
          <w:szCs w:val="28"/>
        </w:rPr>
        <w:t xml:space="preserve">Статья </w:t>
      </w:r>
      <w:r>
        <w:rPr>
          <w:rFonts w:ascii="Times New Roman" w:hAnsi="Times New Roman" w:cs="Times New Roman"/>
          <w:b/>
          <w:sz w:val="28"/>
          <w:szCs w:val="28"/>
        </w:rPr>
        <w:t>3</w:t>
      </w:r>
      <w:r w:rsidR="00480BB5">
        <w:rPr>
          <w:rFonts w:ascii="Times New Roman" w:hAnsi="Times New Roman" w:cs="Times New Roman"/>
          <w:b/>
          <w:sz w:val="28"/>
          <w:szCs w:val="28"/>
        </w:rPr>
        <w:t>8</w:t>
      </w:r>
      <w:r w:rsidRPr="0038781A">
        <w:rPr>
          <w:rFonts w:ascii="Times New Roman" w:hAnsi="Times New Roman" w:cs="Times New Roman"/>
          <w:b/>
          <w:sz w:val="28"/>
          <w:szCs w:val="28"/>
        </w:rPr>
        <w:t xml:space="preserve">. </w:t>
      </w:r>
      <w:r w:rsidRPr="007E223A">
        <w:rPr>
          <w:rFonts w:ascii="Times New Roman" w:hAnsi="Times New Roman" w:cs="Times New Roman"/>
          <w:b/>
          <w:sz w:val="28"/>
          <w:szCs w:val="28"/>
        </w:rPr>
        <w:t xml:space="preserve">Права </w:t>
      </w:r>
      <w:r w:rsidR="00B735EA" w:rsidRPr="007E223A">
        <w:rPr>
          <w:rFonts w:ascii="Times New Roman" w:hAnsi="Times New Roman" w:cs="Times New Roman"/>
          <w:b/>
          <w:sz w:val="28"/>
          <w:szCs w:val="28"/>
        </w:rPr>
        <w:t>и функциональные обязанности спортивных судей по подготовке, проведению и завершению соревнований</w:t>
      </w:r>
    </w:p>
    <w:p w14:paraId="79D7DBE5" w14:textId="77777777" w:rsidR="00C74040" w:rsidRPr="00571004" w:rsidRDefault="003E337B" w:rsidP="000B6C94">
      <w:pPr>
        <w:ind w:firstLine="709"/>
        <w:contextualSpacing/>
        <w:jc w:val="both"/>
        <w:rPr>
          <w:rFonts w:ascii="Times New Roman" w:hAnsi="Times New Roman"/>
          <w:sz w:val="28"/>
          <w:szCs w:val="28"/>
        </w:rPr>
      </w:pPr>
      <w:r>
        <w:rPr>
          <w:rFonts w:ascii="Times New Roman" w:hAnsi="Times New Roman"/>
          <w:sz w:val="28"/>
          <w:szCs w:val="28"/>
        </w:rPr>
        <w:t>3</w:t>
      </w:r>
      <w:r w:rsidR="00480BB5">
        <w:rPr>
          <w:rFonts w:ascii="Times New Roman" w:hAnsi="Times New Roman"/>
          <w:sz w:val="28"/>
          <w:szCs w:val="28"/>
        </w:rPr>
        <w:t>8</w:t>
      </w:r>
      <w:r w:rsidR="00C74040">
        <w:rPr>
          <w:rFonts w:ascii="Times New Roman" w:hAnsi="Times New Roman"/>
          <w:sz w:val="28"/>
          <w:szCs w:val="28"/>
        </w:rPr>
        <w:t>.1</w:t>
      </w:r>
      <w:r w:rsidR="004E50E5">
        <w:rPr>
          <w:rFonts w:ascii="Times New Roman" w:hAnsi="Times New Roman"/>
          <w:sz w:val="28"/>
          <w:szCs w:val="28"/>
        </w:rPr>
        <w:t>.</w:t>
      </w:r>
      <w:r w:rsidR="00C74040">
        <w:rPr>
          <w:rFonts w:ascii="Times New Roman" w:hAnsi="Times New Roman"/>
          <w:sz w:val="28"/>
          <w:szCs w:val="28"/>
        </w:rPr>
        <w:t xml:space="preserve"> </w:t>
      </w:r>
      <w:r w:rsidR="00F30B42">
        <w:rPr>
          <w:rFonts w:ascii="Times New Roman" w:hAnsi="Times New Roman"/>
          <w:sz w:val="28"/>
          <w:szCs w:val="28"/>
        </w:rPr>
        <w:t>Спортивный с</w:t>
      </w:r>
      <w:r w:rsidR="00C74040" w:rsidRPr="00571004">
        <w:rPr>
          <w:rFonts w:ascii="Times New Roman" w:hAnsi="Times New Roman"/>
          <w:sz w:val="28"/>
          <w:szCs w:val="28"/>
        </w:rPr>
        <w:t xml:space="preserve">удья соревнований по парусному спорту (далее – судья) – физическое лицо, имеющее специальную подготовку и квалификационную категорию спортивного судьи по парусному спорту, уполномоченное Организатором соревнований обеспечить соблюдение Правил при проведении конкретного соревнования. </w:t>
      </w:r>
    </w:p>
    <w:p w14:paraId="691BDBD2" w14:textId="77777777" w:rsidR="00C74040" w:rsidRPr="00571004" w:rsidRDefault="003E337B" w:rsidP="000B6C94">
      <w:pPr>
        <w:ind w:firstLine="709"/>
        <w:contextualSpacing/>
        <w:jc w:val="both"/>
        <w:rPr>
          <w:rFonts w:ascii="Times New Roman" w:hAnsi="Times New Roman"/>
          <w:sz w:val="28"/>
          <w:szCs w:val="28"/>
        </w:rPr>
      </w:pPr>
      <w:r>
        <w:rPr>
          <w:rFonts w:ascii="Times New Roman" w:hAnsi="Times New Roman"/>
          <w:sz w:val="28"/>
          <w:szCs w:val="28"/>
        </w:rPr>
        <w:t>3</w:t>
      </w:r>
      <w:r w:rsidR="00EB1289">
        <w:rPr>
          <w:rFonts w:ascii="Times New Roman" w:hAnsi="Times New Roman"/>
          <w:sz w:val="28"/>
          <w:szCs w:val="28"/>
        </w:rPr>
        <w:t>8</w:t>
      </w:r>
      <w:r w:rsidR="00C74040" w:rsidRPr="00571004">
        <w:rPr>
          <w:rFonts w:ascii="Times New Roman" w:hAnsi="Times New Roman"/>
          <w:sz w:val="28"/>
          <w:szCs w:val="28"/>
        </w:rPr>
        <w:t>.</w:t>
      </w:r>
      <w:r w:rsidR="00C74040">
        <w:rPr>
          <w:rFonts w:ascii="Times New Roman" w:hAnsi="Times New Roman"/>
          <w:sz w:val="28"/>
          <w:szCs w:val="28"/>
        </w:rPr>
        <w:t>2</w:t>
      </w:r>
      <w:r w:rsidR="004E50E5">
        <w:rPr>
          <w:rFonts w:ascii="Times New Roman" w:hAnsi="Times New Roman"/>
          <w:sz w:val="28"/>
          <w:szCs w:val="28"/>
        </w:rPr>
        <w:t>.</w:t>
      </w:r>
      <w:r w:rsidR="00C74040" w:rsidRPr="00571004">
        <w:rPr>
          <w:rFonts w:ascii="Times New Roman" w:hAnsi="Times New Roman"/>
          <w:sz w:val="28"/>
          <w:szCs w:val="28"/>
        </w:rPr>
        <w:t xml:space="preserve"> Судья обязан:</w:t>
      </w:r>
    </w:p>
    <w:p w14:paraId="6CCCFC66" w14:textId="77777777" w:rsidR="00F30B42" w:rsidRDefault="00F30B42" w:rsidP="000B6C94">
      <w:pPr>
        <w:numPr>
          <w:ilvl w:val="0"/>
          <w:numId w:val="41"/>
        </w:numPr>
        <w:tabs>
          <w:tab w:val="left" w:pos="1134"/>
        </w:tabs>
        <w:ind w:left="0" w:firstLine="709"/>
        <w:contextualSpacing/>
        <w:jc w:val="both"/>
        <w:rPr>
          <w:rFonts w:ascii="Times New Roman" w:hAnsi="Times New Roman"/>
          <w:sz w:val="28"/>
          <w:szCs w:val="28"/>
        </w:rPr>
      </w:pPr>
      <w:r w:rsidRPr="00571004">
        <w:rPr>
          <w:rFonts w:ascii="Times New Roman" w:hAnsi="Times New Roman"/>
          <w:sz w:val="28"/>
          <w:szCs w:val="28"/>
        </w:rPr>
        <w:t xml:space="preserve">знать и неуклонно выполнять </w:t>
      </w:r>
      <w:r w:rsidRPr="00B91413">
        <w:rPr>
          <w:rFonts w:ascii="Times New Roman" w:hAnsi="Times New Roman"/>
          <w:sz w:val="28"/>
          <w:szCs w:val="28"/>
        </w:rPr>
        <w:t>Правила</w:t>
      </w:r>
      <w:r w:rsidRPr="00571004">
        <w:rPr>
          <w:rFonts w:ascii="Times New Roman" w:hAnsi="Times New Roman"/>
          <w:sz w:val="28"/>
          <w:szCs w:val="28"/>
        </w:rPr>
        <w:t xml:space="preserve">, </w:t>
      </w:r>
      <w:r>
        <w:rPr>
          <w:rFonts w:ascii="Times New Roman" w:hAnsi="Times New Roman"/>
          <w:sz w:val="28"/>
          <w:szCs w:val="28"/>
        </w:rPr>
        <w:t>а также – правила плавания в месте проведения соревнования</w:t>
      </w:r>
      <w:r w:rsidR="008D772A">
        <w:rPr>
          <w:rFonts w:ascii="Times New Roman" w:hAnsi="Times New Roman"/>
          <w:sz w:val="28"/>
          <w:szCs w:val="28"/>
        </w:rPr>
        <w:t>;</w:t>
      </w:r>
    </w:p>
    <w:p w14:paraId="0EFBD197" w14:textId="77777777" w:rsidR="00F30B42" w:rsidRDefault="00F30B42" w:rsidP="000B6C94">
      <w:pPr>
        <w:numPr>
          <w:ilvl w:val="0"/>
          <w:numId w:val="41"/>
        </w:numPr>
        <w:tabs>
          <w:tab w:val="left" w:pos="1134"/>
        </w:tabs>
        <w:ind w:left="0" w:firstLine="709"/>
        <w:contextualSpacing/>
        <w:jc w:val="both"/>
        <w:rPr>
          <w:rFonts w:ascii="Times New Roman" w:hAnsi="Times New Roman"/>
          <w:sz w:val="28"/>
          <w:szCs w:val="28"/>
        </w:rPr>
      </w:pPr>
      <w:r>
        <w:rPr>
          <w:rFonts w:ascii="Times New Roman" w:hAnsi="Times New Roman"/>
          <w:sz w:val="28"/>
          <w:szCs w:val="28"/>
        </w:rPr>
        <w:t>знать положение, регламент и другие регламентирующие проведение данного соревнования документы</w:t>
      </w:r>
      <w:r w:rsidR="008D772A">
        <w:rPr>
          <w:rFonts w:ascii="Times New Roman" w:hAnsi="Times New Roman"/>
          <w:sz w:val="28"/>
          <w:szCs w:val="28"/>
        </w:rPr>
        <w:t>;</w:t>
      </w:r>
    </w:p>
    <w:p w14:paraId="6DA43D22" w14:textId="77777777" w:rsidR="00806F38" w:rsidRDefault="00806F38" w:rsidP="000B6C94">
      <w:pPr>
        <w:numPr>
          <w:ilvl w:val="0"/>
          <w:numId w:val="41"/>
        </w:numPr>
        <w:tabs>
          <w:tab w:val="left" w:pos="1134"/>
        </w:tabs>
        <w:ind w:left="0" w:firstLine="709"/>
        <w:contextualSpacing/>
        <w:jc w:val="both"/>
        <w:rPr>
          <w:rFonts w:ascii="Times New Roman" w:hAnsi="Times New Roman"/>
          <w:sz w:val="28"/>
          <w:szCs w:val="28"/>
        </w:rPr>
      </w:pPr>
      <w:r>
        <w:rPr>
          <w:rFonts w:ascii="Times New Roman" w:hAnsi="Times New Roman"/>
          <w:sz w:val="28"/>
          <w:szCs w:val="28"/>
        </w:rPr>
        <w:t>информировать до официального назначения о конфликте интересов при наличии такового</w:t>
      </w:r>
      <w:r w:rsidR="008D772A">
        <w:rPr>
          <w:rFonts w:ascii="Times New Roman" w:hAnsi="Times New Roman"/>
          <w:sz w:val="28"/>
          <w:szCs w:val="28"/>
        </w:rPr>
        <w:t>;</w:t>
      </w:r>
    </w:p>
    <w:p w14:paraId="50CA32CB" w14:textId="77777777" w:rsidR="00C74040" w:rsidRPr="00571004" w:rsidRDefault="00C74040" w:rsidP="000B6C94">
      <w:pPr>
        <w:numPr>
          <w:ilvl w:val="0"/>
          <w:numId w:val="41"/>
        </w:numPr>
        <w:tabs>
          <w:tab w:val="left" w:pos="1134"/>
        </w:tabs>
        <w:ind w:left="0" w:firstLine="709"/>
        <w:contextualSpacing/>
        <w:jc w:val="both"/>
        <w:rPr>
          <w:rFonts w:ascii="Times New Roman" w:hAnsi="Times New Roman"/>
          <w:sz w:val="28"/>
          <w:szCs w:val="28"/>
        </w:rPr>
      </w:pPr>
      <w:r w:rsidRPr="00571004">
        <w:rPr>
          <w:rFonts w:ascii="Times New Roman" w:hAnsi="Times New Roman"/>
          <w:sz w:val="28"/>
          <w:szCs w:val="28"/>
        </w:rPr>
        <w:t>быть организованным, дисциплинированным и беспристрастным;</w:t>
      </w:r>
    </w:p>
    <w:p w14:paraId="780B6FE2" w14:textId="77777777" w:rsidR="00F30B42" w:rsidRDefault="00C74040" w:rsidP="000B6C94">
      <w:pPr>
        <w:numPr>
          <w:ilvl w:val="0"/>
          <w:numId w:val="41"/>
        </w:numPr>
        <w:tabs>
          <w:tab w:val="left" w:pos="1134"/>
        </w:tabs>
        <w:ind w:left="0" w:firstLine="709"/>
        <w:contextualSpacing/>
        <w:jc w:val="both"/>
        <w:rPr>
          <w:rFonts w:ascii="Times New Roman" w:hAnsi="Times New Roman"/>
          <w:sz w:val="28"/>
          <w:szCs w:val="28"/>
        </w:rPr>
      </w:pPr>
      <w:r w:rsidRPr="00F30B42">
        <w:rPr>
          <w:rFonts w:ascii="Times New Roman" w:hAnsi="Times New Roman"/>
          <w:sz w:val="28"/>
          <w:szCs w:val="28"/>
        </w:rPr>
        <w:t>явиться в назначенный срок на место проведения соревнований</w:t>
      </w:r>
      <w:r w:rsidR="008D772A">
        <w:rPr>
          <w:rFonts w:ascii="Times New Roman" w:hAnsi="Times New Roman"/>
          <w:sz w:val="28"/>
          <w:szCs w:val="28"/>
        </w:rPr>
        <w:t>;</w:t>
      </w:r>
    </w:p>
    <w:p w14:paraId="69D01EA5" w14:textId="77777777" w:rsidR="00F30B42" w:rsidRDefault="00C74040" w:rsidP="000B6C94">
      <w:pPr>
        <w:numPr>
          <w:ilvl w:val="0"/>
          <w:numId w:val="41"/>
        </w:numPr>
        <w:tabs>
          <w:tab w:val="left" w:pos="1134"/>
        </w:tabs>
        <w:ind w:left="0" w:firstLine="709"/>
        <w:contextualSpacing/>
        <w:jc w:val="both"/>
        <w:rPr>
          <w:rFonts w:ascii="Times New Roman" w:hAnsi="Times New Roman"/>
          <w:sz w:val="28"/>
          <w:szCs w:val="28"/>
        </w:rPr>
      </w:pPr>
      <w:r w:rsidRPr="00F30B42">
        <w:rPr>
          <w:rFonts w:ascii="Times New Roman" w:hAnsi="Times New Roman"/>
          <w:sz w:val="28"/>
          <w:szCs w:val="28"/>
        </w:rPr>
        <w:t>пройти инструктаж, получить необходимый инвентарь, документацию</w:t>
      </w:r>
      <w:r w:rsidR="008D772A">
        <w:rPr>
          <w:rFonts w:ascii="Times New Roman" w:hAnsi="Times New Roman"/>
          <w:sz w:val="28"/>
          <w:szCs w:val="28"/>
        </w:rPr>
        <w:t>;</w:t>
      </w:r>
    </w:p>
    <w:p w14:paraId="70348F5B" w14:textId="77777777" w:rsidR="00C74040" w:rsidRPr="00F30B42" w:rsidRDefault="00F30B42" w:rsidP="000B6C94">
      <w:pPr>
        <w:numPr>
          <w:ilvl w:val="0"/>
          <w:numId w:val="41"/>
        </w:numPr>
        <w:tabs>
          <w:tab w:val="left" w:pos="1134"/>
        </w:tabs>
        <w:ind w:left="0" w:firstLine="709"/>
        <w:contextualSpacing/>
        <w:jc w:val="both"/>
        <w:rPr>
          <w:rFonts w:ascii="Times New Roman" w:hAnsi="Times New Roman"/>
          <w:sz w:val="28"/>
          <w:szCs w:val="28"/>
        </w:rPr>
      </w:pPr>
      <w:r>
        <w:rPr>
          <w:rFonts w:ascii="Times New Roman" w:hAnsi="Times New Roman"/>
          <w:sz w:val="28"/>
          <w:szCs w:val="28"/>
        </w:rPr>
        <w:t>перед началом работы</w:t>
      </w:r>
      <w:r w:rsidR="00C74040" w:rsidRPr="00F30B42">
        <w:rPr>
          <w:rFonts w:ascii="Times New Roman" w:hAnsi="Times New Roman"/>
          <w:sz w:val="28"/>
          <w:szCs w:val="28"/>
        </w:rPr>
        <w:t xml:space="preserve"> проверить рабочее место и быть готовым к выполнению своих обязанностей;</w:t>
      </w:r>
    </w:p>
    <w:p w14:paraId="2B6C9A15" w14:textId="77777777" w:rsidR="00F30B42" w:rsidRDefault="00C74040" w:rsidP="000B6C94">
      <w:pPr>
        <w:numPr>
          <w:ilvl w:val="0"/>
          <w:numId w:val="41"/>
        </w:numPr>
        <w:tabs>
          <w:tab w:val="left" w:pos="1134"/>
        </w:tabs>
        <w:ind w:left="0" w:firstLine="709"/>
        <w:contextualSpacing/>
        <w:jc w:val="both"/>
        <w:rPr>
          <w:rFonts w:ascii="Times New Roman" w:hAnsi="Times New Roman"/>
          <w:sz w:val="28"/>
          <w:szCs w:val="28"/>
        </w:rPr>
      </w:pPr>
      <w:r w:rsidRPr="00571004">
        <w:rPr>
          <w:rFonts w:ascii="Times New Roman" w:hAnsi="Times New Roman"/>
          <w:sz w:val="28"/>
          <w:szCs w:val="28"/>
        </w:rPr>
        <w:t>сообщ</w:t>
      </w:r>
      <w:r w:rsidR="00F30B42">
        <w:rPr>
          <w:rFonts w:ascii="Times New Roman" w:hAnsi="Times New Roman"/>
          <w:sz w:val="28"/>
          <w:szCs w:val="28"/>
        </w:rPr>
        <w:t>а</w:t>
      </w:r>
      <w:r w:rsidRPr="00571004">
        <w:rPr>
          <w:rFonts w:ascii="Times New Roman" w:hAnsi="Times New Roman"/>
          <w:sz w:val="28"/>
          <w:szCs w:val="28"/>
        </w:rPr>
        <w:t>ть главному судье о любом случае нарушения участниками Правил и норм поведения, а также о любых нес</w:t>
      </w:r>
      <w:r w:rsidR="00F30B42">
        <w:rPr>
          <w:rFonts w:ascii="Times New Roman" w:hAnsi="Times New Roman"/>
          <w:sz w:val="28"/>
          <w:szCs w:val="28"/>
        </w:rPr>
        <w:t>частных случаях и происшествиях</w:t>
      </w:r>
      <w:r w:rsidR="008D772A">
        <w:rPr>
          <w:rFonts w:ascii="Times New Roman" w:hAnsi="Times New Roman"/>
          <w:sz w:val="28"/>
          <w:szCs w:val="28"/>
        </w:rPr>
        <w:t>;</w:t>
      </w:r>
    </w:p>
    <w:p w14:paraId="005FF392" w14:textId="77777777" w:rsidR="00C74040" w:rsidRPr="00F30B42" w:rsidRDefault="00F30B42" w:rsidP="000B6C94">
      <w:pPr>
        <w:numPr>
          <w:ilvl w:val="0"/>
          <w:numId w:val="41"/>
        </w:numPr>
        <w:tabs>
          <w:tab w:val="left" w:pos="1134"/>
        </w:tabs>
        <w:ind w:left="0" w:firstLine="709"/>
        <w:contextualSpacing/>
        <w:jc w:val="both"/>
        <w:rPr>
          <w:rFonts w:ascii="Times New Roman" w:hAnsi="Times New Roman"/>
          <w:sz w:val="28"/>
          <w:szCs w:val="28"/>
        </w:rPr>
      </w:pPr>
      <w:r>
        <w:rPr>
          <w:rFonts w:ascii="Times New Roman" w:hAnsi="Times New Roman"/>
          <w:sz w:val="28"/>
          <w:szCs w:val="28"/>
        </w:rPr>
        <w:t>соблюдать и выполнять все требования безопасности, установленные на соревновании.</w:t>
      </w:r>
    </w:p>
    <w:p w14:paraId="7C0FD6A4" w14:textId="77777777" w:rsidR="00F30B42" w:rsidRPr="00571004" w:rsidRDefault="00F30B42" w:rsidP="000B6C94">
      <w:pPr>
        <w:ind w:firstLine="709"/>
        <w:contextualSpacing/>
        <w:jc w:val="both"/>
        <w:rPr>
          <w:rFonts w:ascii="Times New Roman" w:hAnsi="Times New Roman"/>
          <w:sz w:val="28"/>
          <w:szCs w:val="28"/>
        </w:rPr>
      </w:pPr>
      <w:r>
        <w:rPr>
          <w:rFonts w:ascii="Times New Roman" w:hAnsi="Times New Roman"/>
          <w:sz w:val="28"/>
          <w:szCs w:val="28"/>
        </w:rPr>
        <w:t>3</w:t>
      </w:r>
      <w:r w:rsidR="00EB1289">
        <w:rPr>
          <w:rFonts w:ascii="Times New Roman" w:hAnsi="Times New Roman"/>
          <w:sz w:val="28"/>
          <w:szCs w:val="28"/>
        </w:rPr>
        <w:t>8</w:t>
      </w:r>
      <w:r w:rsidRPr="00571004">
        <w:rPr>
          <w:rFonts w:ascii="Times New Roman" w:hAnsi="Times New Roman"/>
          <w:sz w:val="28"/>
          <w:szCs w:val="28"/>
        </w:rPr>
        <w:t>.</w:t>
      </w:r>
      <w:r w:rsidR="004E50E5">
        <w:rPr>
          <w:rFonts w:ascii="Times New Roman" w:hAnsi="Times New Roman"/>
          <w:sz w:val="28"/>
          <w:szCs w:val="28"/>
        </w:rPr>
        <w:t>3.</w:t>
      </w:r>
      <w:r w:rsidRPr="00571004">
        <w:rPr>
          <w:rFonts w:ascii="Times New Roman" w:hAnsi="Times New Roman"/>
          <w:sz w:val="28"/>
          <w:szCs w:val="28"/>
        </w:rPr>
        <w:t xml:space="preserve"> Судья </w:t>
      </w:r>
      <w:r>
        <w:rPr>
          <w:rFonts w:ascii="Times New Roman" w:hAnsi="Times New Roman"/>
          <w:sz w:val="28"/>
          <w:szCs w:val="28"/>
        </w:rPr>
        <w:t>имеет право</w:t>
      </w:r>
      <w:r w:rsidRPr="00571004">
        <w:rPr>
          <w:rFonts w:ascii="Times New Roman" w:hAnsi="Times New Roman"/>
          <w:sz w:val="28"/>
          <w:szCs w:val="28"/>
        </w:rPr>
        <w:t>:</w:t>
      </w:r>
    </w:p>
    <w:p w14:paraId="06AA5109" w14:textId="77777777" w:rsidR="00806F38" w:rsidRDefault="00806F38" w:rsidP="000B6C94">
      <w:pPr>
        <w:numPr>
          <w:ilvl w:val="0"/>
          <w:numId w:val="42"/>
        </w:numPr>
        <w:tabs>
          <w:tab w:val="left" w:pos="1134"/>
        </w:tabs>
        <w:ind w:left="0" w:firstLine="709"/>
        <w:contextualSpacing/>
        <w:jc w:val="both"/>
        <w:rPr>
          <w:rFonts w:ascii="Times New Roman" w:hAnsi="Times New Roman"/>
          <w:sz w:val="28"/>
          <w:szCs w:val="28"/>
        </w:rPr>
      </w:pPr>
      <w:r>
        <w:rPr>
          <w:rFonts w:ascii="Times New Roman" w:hAnsi="Times New Roman"/>
          <w:sz w:val="28"/>
          <w:szCs w:val="28"/>
        </w:rPr>
        <w:t>совмещать несколько должностей при проведении соревнования</w:t>
      </w:r>
      <w:r w:rsidR="008D772A">
        <w:rPr>
          <w:rFonts w:ascii="Times New Roman" w:hAnsi="Times New Roman"/>
          <w:sz w:val="28"/>
          <w:szCs w:val="28"/>
        </w:rPr>
        <w:t>;</w:t>
      </w:r>
    </w:p>
    <w:p w14:paraId="4EF38715" w14:textId="77777777" w:rsidR="00F30B42" w:rsidRDefault="00F30B42" w:rsidP="000B6C94">
      <w:pPr>
        <w:numPr>
          <w:ilvl w:val="0"/>
          <w:numId w:val="42"/>
        </w:numPr>
        <w:tabs>
          <w:tab w:val="left" w:pos="1134"/>
        </w:tabs>
        <w:ind w:left="0" w:firstLine="709"/>
        <w:contextualSpacing/>
        <w:jc w:val="both"/>
        <w:rPr>
          <w:rFonts w:ascii="Times New Roman" w:hAnsi="Times New Roman"/>
          <w:sz w:val="28"/>
          <w:szCs w:val="28"/>
        </w:rPr>
      </w:pPr>
      <w:r w:rsidRPr="00571004">
        <w:rPr>
          <w:rFonts w:ascii="Times New Roman" w:hAnsi="Times New Roman"/>
          <w:sz w:val="28"/>
          <w:szCs w:val="28"/>
        </w:rPr>
        <w:t>зна</w:t>
      </w:r>
      <w:r>
        <w:rPr>
          <w:rFonts w:ascii="Times New Roman" w:hAnsi="Times New Roman"/>
          <w:sz w:val="28"/>
          <w:szCs w:val="28"/>
        </w:rPr>
        <w:t>комиться со всеми документами, регламентирующими проведение соревнования</w:t>
      </w:r>
      <w:r w:rsidR="008D772A">
        <w:rPr>
          <w:rFonts w:ascii="Times New Roman" w:hAnsi="Times New Roman"/>
          <w:sz w:val="28"/>
          <w:szCs w:val="28"/>
        </w:rPr>
        <w:t>;</w:t>
      </w:r>
    </w:p>
    <w:p w14:paraId="6F920F09" w14:textId="77777777" w:rsidR="00F30B42" w:rsidRDefault="00F30B42" w:rsidP="000B6C94">
      <w:pPr>
        <w:numPr>
          <w:ilvl w:val="0"/>
          <w:numId w:val="42"/>
        </w:numPr>
        <w:tabs>
          <w:tab w:val="left" w:pos="1134"/>
        </w:tabs>
        <w:ind w:left="0" w:firstLine="709"/>
        <w:contextualSpacing/>
        <w:jc w:val="both"/>
        <w:rPr>
          <w:rFonts w:ascii="Times New Roman" w:hAnsi="Times New Roman"/>
          <w:sz w:val="28"/>
          <w:szCs w:val="28"/>
        </w:rPr>
      </w:pPr>
      <w:r>
        <w:rPr>
          <w:rFonts w:ascii="Times New Roman" w:hAnsi="Times New Roman"/>
          <w:sz w:val="28"/>
          <w:szCs w:val="28"/>
        </w:rPr>
        <w:t>запрашивать дополнительную информацию, инструкции, необходимые для выполнения им своих функциональных обязанностей</w:t>
      </w:r>
      <w:r w:rsidR="008D772A">
        <w:rPr>
          <w:rFonts w:ascii="Times New Roman" w:hAnsi="Times New Roman"/>
          <w:sz w:val="28"/>
          <w:szCs w:val="28"/>
        </w:rPr>
        <w:t>;</w:t>
      </w:r>
    </w:p>
    <w:p w14:paraId="5157C760" w14:textId="77777777" w:rsidR="004E50E5" w:rsidRPr="004E50E5" w:rsidRDefault="004E50E5" w:rsidP="000B6C94">
      <w:pPr>
        <w:numPr>
          <w:ilvl w:val="0"/>
          <w:numId w:val="42"/>
        </w:numPr>
        <w:tabs>
          <w:tab w:val="left" w:pos="1134"/>
        </w:tabs>
        <w:ind w:left="0" w:firstLine="709"/>
        <w:contextualSpacing/>
        <w:jc w:val="both"/>
        <w:rPr>
          <w:rFonts w:ascii="Times New Roman" w:hAnsi="Times New Roman"/>
          <w:sz w:val="28"/>
          <w:szCs w:val="28"/>
        </w:rPr>
      </w:pPr>
      <w:r>
        <w:rPr>
          <w:rFonts w:ascii="Times New Roman" w:hAnsi="Times New Roman"/>
          <w:sz w:val="28"/>
          <w:szCs w:val="28"/>
        </w:rPr>
        <w:lastRenderedPageBreak/>
        <w:t>запрашивать оборудование, инвентарь, элементы инфраструктуры, необходимые для выполнения им своих функциональных обязанностей</w:t>
      </w:r>
      <w:r w:rsidR="008D772A">
        <w:rPr>
          <w:rFonts w:ascii="Times New Roman" w:hAnsi="Times New Roman"/>
          <w:sz w:val="28"/>
          <w:szCs w:val="28"/>
        </w:rPr>
        <w:t>;</w:t>
      </w:r>
    </w:p>
    <w:p w14:paraId="264F2C2F" w14:textId="2658B77B" w:rsidR="00AF1919" w:rsidRPr="00B91413" w:rsidRDefault="004E50E5" w:rsidP="000B6C94">
      <w:pPr>
        <w:numPr>
          <w:ilvl w:val="0"/>
          <w:numId w:val="42"/>
        </w:numPr>
        <w:tabs>
          <w:tab w:val="left" w:pos="1134"/>
          <w:tab w:val="left" w:pos="1276"/>
        </w:tabs>
        <w:ind w:left="0" w:firstLine="709"/>
        <w:contextualSpacing/>
        <w:jc w:val="both"/>
        <w:rPr>
          <w:rFonts w:ascii="Times New Roman" w:hAnsi="Times New Roman"/>
          <w:sz w:val="28"/>
          <w:szCs w:val="28"/>
        </w:rPr>
      </w:pPr>
      <w:r>
        <w:rPr>
          <w:rFonts w:ascii="Times New Roman" w:hAnsi="Times New Roman"/>
          <w:sz w:val="28"/>
          <w:szCs w:val="28"/>
        </w:rPr>
        <w:t xml:space="preserve"> </w:t>
      </w:r>
      <w:r w:rsidR="00F30B42">
        <w:rPr>
          <w:rFonts w:ascii="Times New Roman" w:hAnsi="Times New Roman"/>
          <w:sz w:val="28"/>
          <w:szCs w:val="28"/>
        </w:rPr>
        <w:t>выдвигать предложения</w:t>
      </w:r>
      <w:r>
        <w:rPr>
          <w:rFonts w:ascii="Times New Roman" w:hAnsi="Times New Roman"/>
          <w:sz w:val="28"/>
          <w:szCs w:val="28"/>
        </w:rPr>
        <w:t xml:space="preserve"> по совершенствованию организации проведения соревнования. </w:t>
      </w:r>
    </w:p>
    <w:p w14:paraId="465EDE11" w14:textId="7A53B662" w:rsidR="004E50E5" w:rsidRPr="00571004" w:rsidRDefault="004E50E5" w:rsidP="000B6C94">
      <w:pPr>
        <w:ind w:firstLine="709"/>
        <w:contextualSpacing/>
        <w:jc w:val="both"/>
        <w:rPr>
          <w:rFonts w:ascii="Times New Roman" w:hAnsi="Times New Roman"/>
          <w:sz w:val="28"/>
          <w:szCs w:val="28"/>
        </w:rPr>
      </w:pPr>
      <w:r>
        <w:rPr>
          <w:rFonts w:ascii="Times New Roman" w:hAnsi="Times New Roman"/>
          <w:sz w:val="28"/>
          <w:szCs w:val="28"/>
        </w:rPr>
        <w:t>3</w:t>
      </w:r>
      <w:r w:rsidR="00EB1289">
        <w:rPr>
          <w:rFonts w:ascii="Times New Roman" w:hAnsi="Times New Roman"/>
          <w:sz w:val="28"/>
          <w:szCs w:val="28"/>
        </w:rPr>
        <w:t>8</w:t>
      </w:r>
      <w:r w:rsidRPr="00571004">
        <w:rPr>
          <w:rFonts w:ascii="Times New Roman" w:hAnsi="Times New Roman"/>
          <w:sz w:val="28"/>
          <w:szCs w:val="28"/>
        </w:rPr>
        <w:t>.</w:t>
      </w:r>
      <w:r>
        <w:rPr>
          <w:rFonts w:ascii="Times New Roman" w:hAnsi="Times New Roman"/>
          <w:sz w:val="28"/>
          <w:szCs w:val="28"/>
        </w:rPr>
        <w:t>4.</w:t>
      </w:r>
      <w:r w:rsidRPr="00571004">
        <w:rPr>
          <w:rFonts w:ascii="Times New Roman" w:hAnsi="Times New Roman"/>
          <w:sz w:val="28"/>
          <w:szCs w:val="28"/>
        </w:rPr>
        <w:t xml:space="preserve"> </w:t>
      </w:r>
      <w:r>
        <w:rPr>
          <w:rFonts w:ascii="Times New Roman" w:hAnsi="Times New Roman"/>
          <w:sz w:val="28"/>
          <w:szCs w:val="28"/>
        </w:rPr>
        <w:t>Функциональные обязанности спортивных судей</w:t>
      </w:r>
      <w:r w:rsidR="00B91413">
        <w:rPr>
          <w:rFonts w:ascii="Times New Roman" w:hAnsi="Times New Roman"/>
          <w:sz w:val="28"/>
          <w:szCs w:val="28"/>
        </w:rPr>
        <w:t xml:space="preserve"> представлены в таблице 13.</w:t>
      </w:r>
    </w:p>
    <w:p w14:paraId="24822EC2" w14:textId="56064D56" w:rsidR="0066058F" w:rsidRPr="00B91413" w:rsidRDefault="003C7B46" w:rsidP="000B6C94">
      <w:pPr>
        <w:pStyle w:val="ConsPlusNormal"/>
        <w:spacing w:line="276" w:lineRule="auto"/>
        <w:ind w:firstLine="540"/>
        <w:jc w:val="right"/>
        <w:rPr>
          <w:rFonts w:ascii="Times New Roman" w:hAnsi="Times New Roman" w:cs="Times New Roman"/>
          <w:bCs/>
          <w:sz w:val="28"/>
          <w:szCs w:val="28"/>
        </w:rPr>
      </w:pPr>
      <w:r>
        <w:rPr>
          <w:rFonts w:ascii="Times New Roman" w:hAnsi="Times New Roman" w:cs="Times New Roman"/>
          <w:bCs/>
          <w:sz w:val="28"/>
          <w:szCs w:val="28"/>
        </w:rPr>
        <w:t>Таблица 13</w:t>
      </w:r>
    </w:p>
    <w:p w14:paraId="0F105F1B" w14:textId="27295D6C" w:rsidR="00B91413" w:rsidRDefault="00B91413" w:rsidP="000B6C94">
      <w:pPr>
        <w:pStyle w:val="ConsPlusNormal"/>
        <w:spacing w:after="120" w:line="276" w:lineRule="auto"/>
        <w:ind w:firstLine="539"/>
        <w:rPr>
          <w:rFonts w:ascii="Times New Roman" w:hAnsi="Times New Roman" w:cs="Times New Roman"/>
          <w:b/>
          <w:bCs/>
          <w:sz w:val="28"/>
          <w:szCs w:val="28"/>
        </w:rPr>
      </w:pPr>
      <w:r>
        <w:rPr>
          <w:rFonts w:ascii="Times New Roman" w:hAnsi="Times New Roman"/>
          <w:sz w:val="28"/>
          <w:szCs w:val="28"/>
        </w:rPr>
        <w:t>Функциональные обязанности спортивных судей</w:t>
      </w:r>
    </w:p>
    <w:tbl>
      <w:tblPr>
        <w:tblW w:w="9669"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594"/>
        <w:gridCol w:w="3263"/>
        <w:gridCol w:w="5812"/>
      </w:tblGrid>
      <w:tr w:rsidR="000B6C94" w:rsidRPr="000B6C94" w14:paraId="2E52993B" w14:textId="77777777" w:rsidTr="000B6C94">
        <w:trPr>
          <w:jc w:val="center"/>
        </w:trPr>
        <w:tc>
          <w:tcPr>
            <w:tcW w:w="594" w:type="dxa"/>
            <w:shd w:val="clear" w:color="auto" w:fill="auto"/>
          </w:tcPr>
          <w:p w14:paraId="31488877"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 п/п</w:t>
            </w:r>
          </w:p>
        </w:tc>
        <w:tc>
          <w:tcPr>
            <w:tcW w:w="3263" w:type="dxa"/>
            <w:shd w:val="clear" w:color="auto" w:fill="auto"/>
          </w:tcPr>
          <w:p w14:paraId="46A81BB7"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Наименование должностей спортивных судей</w:t>
            </w:r>
          </w:p>
        </w:tc>
        <w:tc>
          <w:tcPr>
            <w:tcW w:w="5812" w:type="dxa"/>
            <w:shd w:val="clear" w:color="auto" w:fill="auto"/>
          </w:tcPr>
          <w:p w14:paraId="3A3C1732"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Функциональные обязанности</w:t>
            </w:r>
          </w:p>
        </w:tc>
      </w:tr>
      <w:tr w:rsidR="000B6C94" w:rsidRPr="000B6C94" w14:paraId="485C7294" w14:textId="77777777" w:rsidTr="000B6C94">
        <w:trPr>
          <w:jc w:val="center"/>
        </w:trPr>
        <w:tc>
          <w:tcPr>
            <w:tcW w:w="594" w:type="dxa"/>
            <w:shd w:val="clear" w:color="auto" w:fill="auto"/>
          </w:tcPr>
          <w:p w14:paraId="31CD2B86"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1</w:t>
            </w:r>
            <w:r w:rsidR="008D772A" w:rsidRPr="000B6C94">
              <w:rPr>
                <w:rFonts w:ascii="Times New Roman" w:eastAsia="Calibri" w:hAnsi="Times New Roman"/>
                <w:lang w:eastAsia="en-US"/>
              </w:rPr>
              <w:t>.</w:t>
            </w:r>
          </w:p>
        </w:tc>
        <w:tc>
          <w:tcPr>
            <w:tcW w:w="3263" w:type="dxa"/>
            <w:shd w:val="clear" w:color="auto" w:fill="auto"/>
          </w:tcPr>
          <w:p w14:paraId="270B8B46"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Главный судья</w:t>
            </w:r>
          </w:p>
        </w:tc>
        <w:tc>
          <w:tcPr>
            <w:tcW w:w="5812" w:type="dxa"/>
            <w:shd w:val="clear" w:color="auto" w:fill="auto"/>
          </w:tcPr>
          <w:p w14:paraId="00EABCDF" w14:textId="6DC3A10D" w:rsidR="004E50E5" w:rsidRPr="000B6C94" w:rsidRDefault="000E0698" w:rsidP="000B6C94">
            <w:pPr>
              <w:rPr>
                <w:rFonts w:ascii="Times New Roman" w:eastAsia="Calibri" w:hAnsi="Times New Roman"/>
                <w:lang w:eastAsia="en-US"/>
              </w:rPr>
            </w:pPr>
            <w:r w:rsidRPr="000B6C94">
              <w:rPr>
                <w:rFonts w:ascii="Times New Roman" w:eastAsia="Calibri" w:hAnsi="Times New Roman"/>
                <w:lang w:eastAsia="en-US"/>
              </w:rPr>
              <w:t>В соответствии с п</w:t>
            </w:r>
            <w:r w:rsidR="00D716E1" w:rsidRPr="000B6C94">
              <w:rPr>
                <w:rFonts w:ascii="Times New Roman" w:eastAsia="Calibri" w:hAnsi="Times New Roman"/>
                <w:lang w:eastAsia="en-US"/>
              </w:rPr>
              <w:t xml:space="preserve">унктом </w:t>
            </w:r>
            <w:r w:rsidR="000B6C94" w:rsidRPr="000B6C94">
              <w:rPr>
                <w:rFonts w:ascii="Times New Roman" w:eastAsia="Calibri" w:hAnsi="Times New Roman"/>
                <w:lang w:eastAsia="en-US"/>
              </w:rPr>
              <w:t>37.2.2 Правил</w:t>
            </w:r>
          </w:p>
        </w:tc>
      </w:tr>
      <w:tr w:rsidR="000B6C94" w:rsidRPr="000B6C94" w14:paraId="5CAFAEDF" w14:textId="77777777" w:rsidTr="000B6C94">
        <w:trPr>
          <w:jc w:val="center"/>
        </w:trPr>
        <w:tc>
          <w:tcPr>
            <w:tcW w:w="594" w:type="dxa"/>
            <w:shd w:val="clear" w:color="auto" w:fill="auto"/>
          </w:tcPr>
          <w:p w14:paraId="1DA4811E" w14:textId="77777777" w:rsidR="004E50E5" w:rsidRPr="000B6C94" w:rsidRDefault="004E50E5" w:rsidP="000B6C94">
            <w:pPr>
              <w:rPr>
                <w:rFonts w:ascii="Times New Roman" w:eastAsia="Calibri" w:hAnsi="Times New Roman"/>
                <w:b/>
                <w:lang w:eastAsia="en-US"/>
              </w:rPr>
            </w:pPr>
          </w:p>
        </w:tc>
        <w:tc>
          <w:tcPr>
            <w:tcW w:w="9075" w:type="dxa"/>
            <w:gridSpan w:val="2"/>
            <w:shd w:val="clear" w:color="auto" w:fill="auto"/>
          </w:tcPr>
          <w:p w14:paraId="4AFA29AC" w14:textId="77777777" w:rsidR="004E50E5" w:rsidRPr="000B6C94" w:rsidRDefault="004E50E5" w:rsidP="000B6C94">
            <w:pPr>
              <w:rPr>
                <w:rFonts w:ascii="Times New Roman" w:eastAsia="Calibri" w:hAnsi="Times New Roman"/>
                <w:b/>
                <w:lang w:eastAsia="en-US"/>
              </w:rPr>
            </w:pPr>
          </w:p>
          <w:p w14:paraId="7A1D9A26" w14:textId="77777777" w:rsidR="004E50E5" w:rsidRPr="000B6C94" w:rsidRDefault="004E50E5" w:rsidP="000B6C94">
            <w:pPr>
              <w:rPr>
                <w:rFonts w:ascii="Times New Roman" w:eastAsia="Calibri" w:hAnsi="Times New Roman"/>
                <w:b/>
                <w:lang w:eastAsia="en-US"/>
              </w:rPr>
            </w:pPr>
            <w:r w:rsidRPr="000B6C94">
              <w:rPr>
                <w:rFonts w:ascii="Times New Roman" w:eastAsia="Calibri" w:hAnsi="Times New Roman"/>
                <w:b/>
                <w:lang w:eastAsia="en-US"/>
              </w:rPr>
              <w:t>Секретариат</w:t>
            </w:r>
          </w:p>
        </w:tc>
      </w:tr>
      <w:tr w:rsidR="000B6C94" w:rsidRPr="000B6C94" w14:paraId="690FFED5" w14:textId="77777777" w:rsidTr="000B6C94">
        <w:trPr>
          <w:jc w:val="center"/>
        </w:trPr>
        <w:tc>
          <w:tcPr>
            <w:tcW w:w="594" w:type="dxa"/>
            <w:shd w:val="clear" w:color="auto" w:fill="auto"/>
          </w:tcPr>
          <w:p w14:paraId="5AD47FA5" w14:textId="77777777" w:rsidR="004E50E5" w:rsidRPr="000B6C94" w:rsidRDefault="000B6B2B" w:rsidP="000B6C94">
            <w:pPr>
              <w:rPr>
                <w:rFonts w:ascii="Times New Roman" w:eastAsia="Calibri" w:hAnsi="Times New Roman"/>
                <w:lang w:eastAsia="en-US"/>
              </w:rPr>
            </w:pPr>
            <w:r w:rsidRPr="000B6C94">
              <w:rPr>
                <w:rFonts w:ascii="Times New Roman" w:eastAsia="Calibri" w:hAnsi="Times New Roman"/>
                <w:lang w:eastAsia="en-US"/>
              </w:rPr>
              <w:t>2</w:t>
            </w:r>
            <w:r w:rsidR="008D772A" w:rsidRPr="000B6C94">
              <w:rPr>
                <w:rFonts w:ascii="Times New Roman" w:eastAsia="Calibri" w:hAnsi="Times New Roman"/>
                <w:lang w:eastAsia="en-US"/>
              </w:rPr>
              <w:t>.</w:t>
            </w:r>
          </w:p>
        </w:tc>
        <w:tc>
          <w:tcPr>
            <w:tcW w:w="3263" w:type="dxa"/>
            <w:shd w:val="clear" w:color="auto" w:fill="auto"/>
          </w:tcPr>
          <w:p w14:paraId="2531C698"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Главный секретарь</w:t>
            </w:r>
          </w:p>
        </w:tc>
        <w:tc>
          <w:tcPr>
            <w:tcW w:w="5812" w:type="dxa"/>
            <w:shd w:val="clear" w:color="auto" w:fill="auto"/>
          </w:tcPr>
          <w:p w14:paraId="019C6D0B" w14:textId="6FA8A3AC" w:rsidR="004E50E5" w:rsidRPr="000B6C94" w:rsidRDefault="000E0698" w:rsidP="000B6C94">
            <w:pPr>
              <w:rPr>
                <w:rFonts w:ascii="Times New Roman" w:eastAsia="Calibri" w:hAnsi="Times New Roman"/>
                <w:lang w:eastAsia="en-US"/>
              </w:rPr>
            </w:pPr>
            <w:r w:rsidRPr="000B6C94">
              <w:rPr>
                <w:rFonts w:ascii="Times New Roman" w:eastAsia="Calibri" w:hAnsi="Times New Roman"/>
                <w:lang w:eastAsia="en-US"/>
              </w:rPr>
              <w:t>В соответствии с п</w:t>
            </w:r>
            <w:r w:rsidR="00D716E1" w:rsidRPr="000B6C94">
              <w:rPr>
                <w:rFonts w:ascii="Times New Roman" w:eastAsia="Calibri" w:hAnsi="Times New Roman"/>
                <w:lang w:eastAsia="en-US"/>
              </w:rPr>
              <w:t xml:space="preserve">унктом </w:t>
            </w:r>
            <w:r w:rsidR="000B6C94" w:rsidRPr="000B6C94">
              <w:rPr>
                <w:rFonts w:ascii="Times New Roman" w:eastAsia="Calibri" w:hAnsi="Times New Roman"/>
                <w:lang w:eastAsia="en-US"/>
              </w:rPr>
              <w:t>37.3.2 Правил</w:t>
            </w:r>
          </w:p>
        </w:tc>
      </w:tr>
      <w:tr w:rsidR="000B6C94" w:rsidRPr="000B6C94" w14:paraId="301B45F3" w14:textId="77777777" w:rsidTr="000B6C94">
        <w:trPr>
          <w:jc w:val="center"/>
        </w:trPr>
        <w:tc>
          <w:tcPr>
            <w:tcW w:w="594" w:type="dxa"/>
            <w:shd w:val="clear" w:color="auto" w:fill="auto"/>
          </w:tcPr>
          <w:p w14:paraId="25B0284B" w14:textId="77777777" w:rsidR="004E50E5" w:rsidRPr="000B6C94" w:rsidRDefault="000B6B2B" w:rsidP="000B6C94">
            <w:pPr>
              <w:rPr>
                <w:rFonts w:ascii="Times New Roman" w:eastAsia="Calibri" w:hAnsi="Times New Roman"/>
                <w:lang w:eastAsia="en-US"/>
              </w:rPr>
            </w:pPr>
            <w:r w:rsidRPr="000B6C94">
              <w:rPr>
                <w:rFonts w:ascii="Times New Roman" w:eastAsia="Calibri" w:hAnsi="Times New Roman"/>
                <w:lang w:eastAsia="en-US"/>
              </w:rPr>
              <w:t>3</w:t>
            </w:r>
            <w:r w:rsidR="008D772A" w:rsidRPr="000B6C94">
              <w:rPr>
                <w:rFonts w:ascii="Times New Roman" w:eastAsia="Calibri" w:hAnsi="Times New Roman"/>
                <w:lang w:eastAsia="en-US"/>
              </w:rPr>
              <w:t>.</w:t>
            </w:r>
          </w:p>
        </w:tc>
        <w:tc>
          <w:tcPr>
            <w:tcW w:w="3263" w:type="dxa"/>
            <w:shd w:val="clear" w:color="auto" w:fill="auto"/>
          </w:tcPr>
          <w:p w14:paraId="72068E4C"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Судья при участниках</w:t>
            </w:r>
          </w:p>
        </w:tc>
        <w:tc>
          <w:tcPr>
            <w:tcW w:w="5812" w:type="dxa"/>
            <w:shd w:val="clear" w:color="auto" w:fill="auto"/>
          </w:tcPr>
          <w:p w14:paraId="008DFDA3" w14:textId="1EB8286E" w:rsidR="00610158" w:rsidRPr="000B6C94" w:rsidRDefault="00D716E1" w:rsidP="000B6C94">
            <w:pPr>
              <w:pStyle w:val="a3"/>
              <w:numPr>
                <w:ilvl w:val="0"/>
                <w:numId w:val="9"/>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 xml:space="preserve">обеспечивает </w:t>
            </w:r>
            <w:r w:rsidR="00610158" w:rsidRPr="000B6C94">
              <w:rPr>
                <w:rFonts w:ascii="Times New Roman" w:eastAsia="Calibri" w:hAnsi="Times New Roman" w:cs="Times New Roman"/>
                <w:sz w:val="22"/>
                <w:szCs w:val="22"/>
                <w:lang w:eastAsia="en-US"/>
              </w:rPr>
              <w:t>информирование участников соревнований</w:t>
            </w:r>
            <w:r w:rsidR="008D772A" w:rsidRPr="000B6C94">
              <w:rPr>
                <w:rFonts w:ascii="Times New Roman" w:eastAsia="Calibri" w:hAnsi="Times New Roman" w:cs="Times New Roman"/>
                <w:sz w:val="22"/>
                <w:szCs w:val="22"/>
                <w:lang w:eastAsia="en-US"/>
              </w:rPr>
              <w:t>;</w:t>
            </w:r>
          </w:p>
          <w:p w14:paraId="62480BC9" w14:textId="28DF96FC" w:rsidR="00610158" w:rsidRPr="000B6C94" w:rsidRDefault="00D716E1" w:rsidP="000B6C94">
            <w:pPr>
              <w:pStyle w:val="a3"/>
              <w:numPr>
                <w:ilvl w:val="0"/>
                <w:numId w:val="9"/>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 xml:space="preserve">обеспечивает </w:t>
            </w:r>
            <w:r w:rsidR="00610158" w:rsidRPr="000B6C94">
              <w:rPr>
                <w:rFonts w:ascii="Times New Roman" w:eastAsia="Calibri" w:hAnsi="Times New Roman" w:cs="Times New Roman"/>
                <w:sz w:val="22"/>
                <w:szCs w:val="22"/>
                <w:lang w:eastAsia="en-US"/>
              </w:rPr>
              <w:t>прием и регистрацию входящих заявлений, обращений, требований и протестов</w:t>
            </w:r>
            <w:r w:rsidR="008D772A" w:rsidRPr="000B6C94">
              <w:rPr>
                <w:rFonts w:ascii="Times New Roman" w:eastAsia="Calibri" w:hAnsi="Times New Roman" w:cs="Times New Roman"/>
                <w:sz w:val="22"/>
                <w:szCs w:val="22"/>
                <w:lang w:eastAsia="en-US"/>
              </w:rPr>
              <w:t>;</w:t>
            </w:r>
          </w:p>
          <w:p w14:paraId="00F9195B" w14:textId="48740FD8" w:rsidR="000B6B2B" w:rsidRPr="000B6C94" w:rsidRDefault="00D716E1" w:rsidP="000B6C94">
            <w:pPr>
              <w:pStyle w:val="a3"/>
              <w:numPr>
                <w:ilvl w:val="0"/>
                <w:numId w:val="9"/>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 xml:space="preserve">контролирует </w:t>
            </w:r>
            <w:r w:rsidR="000B6B2B" w:rsidRPr="000B6C94">
              <w:rPr>
                <w:rFonts w:ascii="Times New Roman" w:eastAsia="Calibri" w:hAnsi="Times New Roman" w:cs="Times New Roman"/>
                <w:sz w:val="22"/>
                <w:szCs w:val="22"/>
                <w:lang w:eastAsia="en-US"/>
              </w:rPr>
              <w:t>отметки участников соревнований о выходе на акваторию гонок и о возвращении к месту базирования</w:t>
            </w:r>
            <w:r w:rsidR="008D772A" w:rsidRPr="000B6C94">
              <w:rPr>
                <w:rFonts w:ascii="Times New Roman" w:eastAsia="Calibri" w:hAnsi="Times New Roman" w:cs="Times New Roman"/>
                <w:sz w:val="22"/>
                <w:szCs w:val="22"/>
                <w:lang w:eastAsia="en-US"/>
              </w:rPr>
              <w:t>;</w:t>
            </w:r>
          </w:p>
          <w:p w14:paraId="6F4E763F" w14:textId="7AA5CDD2" w:rsidR="000B6B2B" w:rsidRPr="000B6C94" w:rsidRDefault="00D716E1" w:rsidP="000B6C94">
            <w:pPr>
              <w:pStyle w:val="a3"/>
              <w:numPr>
                <w:ilvl w:val="0"/>
                <w:numId w:val="9"/>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 xml:space="preserve">контролирует </w:t>
            </w:r>
            <w:r w:rsidR="000B6B2B" w:rsidRPr="000B6C94">
              <w:rPr>
                <w:rFonts w:ascii="Times New Roman" w:eastAsia="Calibri" w:hAnsi="Times New Roman" w:cs="Times New Roman"/>
                <w:sz w:val="22"/>
                <w:szCs w:val="22"/>
                <w:lang w:eastAsia="en-US"/>
              </w:rPr>
              <w:t>декларации участников соревнования о выходе из гонки после финиша.</w:t>
            </w:r>
          </w:p>
        </w:tc>
      </w:tr>
      <w:tr w:rsidR="000B6C94" w:rsidRPr="000B6C94" w14:paraId="50600DE3" w14:textId="77777777" w:rsidTr="000B6C94">
        <w:trPr>
          <w:jc w:val="center"/>
        </w:trPr>
        <w:tc>
          <w:tcPr>
            <w:tcW w:w="594" w:type="dxa"/>
            <w:shd w:val="clear" w:color="auto" w:fill="auto"/>
          </w:tcPr>
          <w:p w14:paraId="2157526C" w14:textId="77777777" w:rsidR="004E50E5" w:rsidRPr="000B6C94" w:rsidRDefault="000B6B2B" w:rsidP="000B6C94">
            <w:pPr>
              <w:rPr>
                <w:rFonts w:ascii="Times New Roman" w:eastAsia="Calibri" w:hAnsi="Times New Roman"/>
                <w:lang w:eastAsia="en-US"/>
              </w:rPr>
            </w:pPr>
            <w:r w:rsidRPr="000B6C94">
              <w:rPr>
                <w:rFonts w:ascii="Times New Roman" w:eastAsia="Calibri" w:hAnsi="Times New Roman"/>
                <w:lang w:eastAsia="en-US"/>
              </w:rPr>
              <w:t>4</w:t>
            </w:r>
            <w:r w:rsidR="008D772A" w:rsidRPr="000B6C94">
              <w:rPr>
                <w:rFonts w:ascii="Times New Roman" w:eastAsia="Calibri" w:hAnsi="Times New Roman"/>
                <w:lang w:eastAsia="en-US"/>
              </w:rPr>
              <w:t>.</w:t>
            </w:r>
          </w:p>
        </w:tc>
        <w:tc>
          <w:tcPr>
            <w:tcW w:w="3263" w:type="dxa"/>
            <w:shd w:val="clear" w:color="auto" w:fill="auto"/>
          </w:tcPr>
          <w:p w14:paraId="2E01B63A"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Судья на пересадке (для гонок с пересадкой экипажей)</w:t>
            </w:r>
          </w:p>
        </w:tc>
        <w:tc>
          <w:tcPr>
            <w:tcW w:w="5812" w:type="dxa"/>
            <w:shd w:val="clear" w:color="auto" w:fill="auto"/>
          </w:tcPr>
          <w:p w14:paraId="12B8A35E" w14:textId="7368C0E5" w:rsidR="004E50E5" w:rsidRPr="000B6C94" w:rsidRDefault="00D716E1" w:rsidP="000B6C94">
            <w:pPr>
              <w:pStyle w:val="a3"/>
              <w:numPr>
                <w:ilvl w:val="0"/>
                <w:numId w:val="10"/>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 xml:space="preserve">организует </w:t>
            </w:r>
            <w:r w:rsidR="00610158" w:rsidRPr="000B6C94">
              <w:rPr>
                <w:rFonts w:ascii="Times New Roman" w:eastAsia="Calibri" w:hAnsi="Times New Roman" w:cs="Times New Roman"/>
                <w:sz w:val="22"/>
                <w:szCs w:val="22"/>
                <w:lang w:eastAsia="en-US"/>
              </w:rPr>
              <w:t>надлежащий порядок пересадки экипажей</w:t>
            </w:r>
            <w:r w:rsidR="008D772A" w:rsidRPr="000B6C94">
              <w:rPr>
                <w:rFonts w:ascii="Times New Roman" w:eastAsia="Calibri" w:hAnsi="Times New Roman" w:cs="Times New Roman"/>
                <w:sz w:val="22"/>
                <w:szCs w:val="22"/>
                <w:lang w:eastAsia="en-US"/>
              </w:rPr>
              <w:t>.</w:t>
            </w:r>
          </w:p>
        </w:tc>
      </w:tr>
      <w:tr w:rsidR="000B6C94" w:rsidRPr="000B6C94" w14:paraId="582A19A2" w14:textId="77777777" w:rsidTr="000B6C94">
        <w:trPr>
          <w:jc w:val="center"/>
        </w:trPr>
        <w:tc>
          <w:tcPr>
            <w:tcW w:w="594" w:type="dxa"/>
            <w:shd w:val="clear" w:color="auto" w:fill="auto"/>
          </w:tcPr>
          <w:p w14:paraId="100194E9" w14:textId="77777777" w:rsidR="004E50E5" w:rsidRPr="000B6C94" w:rsidRDefault="004E50E5" w:rsidP="000B6C94">
            <w:pPr>
              <w:rPr>
                <w:rFonts w:ascii="Times New Roman" w:eastAsia="Calibri" w:hAnsi="Times New Roman"/>
                <w:lang w:eastAsia="en-US"/>
              </w:rPr>
            </w:pPr>
          </w:p>
        </w:tc>
        <w:tc>
          <w:tcPr>
            <w:tcW w:w="9075" w:type="dxa"/>
            <w:gridSpan w:val="2"/>
            <w:shd w:val="clear" w:color="auto" w:fill="auto"/>
          </w:tcPr>
          <w:p w14:paraId="27BA6126" w14:textId="77777777" w:rsidR="004E50E5" w:rsidRPr="000B6C94" w:rsidRDefault="004E50E5" w:rsidP="000B6C94">
            <w:pPr>
              <w:rPr>
                <w:rFonts w:ascii="Times New Roman" w:eastAsia="Calibri" w:hAnsi="Times New Roman"/>
                <w:b/>
                <w:lang w:eastAsia="en-US"/>
              </w:rPr>
            </w:pPr>
          </w:p>
          <w:p w14:paraId="342DB29E" w14:textId="77777777" w:rsidR="004E50E5" w:rsidRPr="000B6C94" w:rsidRDefault="004E50E5" w:rsidP="000B6C94">
            <w:pPr>
              <w:rPr>
                <w:rFonts w:ascii="Times New Roman" w:eastAsia="Calibri" w:hAnsi="Times New Roman"/>
                <w:b/>
                <w:lang w:eastAsia="en-US"/>
              </w:rPr>
            </w:pPr>
            <w:r w:rsidRPr="000B6C94">
              <w:rPr>
                <w:rFonts w:ascii="Times New Roman" w:eastAsia="Calibri" w:hAnsi="Times New Roman"/>
                <w:b/>
                <w:lang w:eastAsia="en-US"/>
              </w:rPr>
              <w:t>Технический комитет</w:t>
            </w:r>
          </w:p>
        </w:tc>
      </w:tr>
      <w:tr w:rsidR="000B6C94" w:rsidRPr="000B6C94" w14:paraId="6ACD0B56" w14:textId="77777777" w:rsidTr="000B6C94">
        <w:trPr>
          <w:jc w:val="center"/>
        </w:trPr>
        <w:tc>
          <w:tcPr>
            <w:tcW w:w="594" w:type="dxa"/>
            <w:shd w:val="clear" w:color="auto" w:fill="auto"/>
          </w:tcPr>
          <w:p w14:paraId="62264B91" w14:textId="77777777" w:rsidR="004E50E5" w:rsidRPr="000B6C94" w:rsidRDefault="000B6B2B" w:rsidP="000B6C94">
            <w:pPr>
              <w:rPr>
                <w:rFonts w:ascii="Times New Roman" w:eastAsia="Calibri" w:hAnsi="Times New Roman"/>
                <w:lang w:eastAsia="en-US"/>
              </w:rPr>
            </w:pPr>
            <w:r w:rsidRPr="000B6C94">
              <w:rPr>
                <w:rFonts w:ascii="Times New Roman" w:eastAsia="Calibri" w:hAnsi="Times New Roman"/>
                <w:lang w:eastAsia="en-US"/>
              </w:rPr>
              <w:t>5</w:t>
            </w:r>
            <w:r w:rsidR="008D772A" w:rsidRPr="000B6C94">
              <w:rPr>
                <w:rFonts w:ascii="Times New Roman" w:eastAsia="Calibri" w:hAnsi="Times New Roman"/>
                <w:lang w:eastAsia="en-US"/>
              </w:rPr>
              <w:t>.</w:t>
            </w:r>
          </w:p>
        </w:tc>
        <w:tc>
          <w:tcPr>
            <w:tcW w:w="3263" w:type="dxa"/>
            <w:shd w:val="clear" w:color="auto" w:fill="auto"/>
          </w:tcPr>
          <w:p w14:paraId="722DF335"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Председатель технического комитета</w:t>
            </w:r>
          </w:p>
        </w:tc>
        <w:tc>
          <w:tcPr>
            <w:tcW w:w="5812" w:type="dxa"/>
            <w:shd w:val="clear" w:color="auto" w:fill="auto"/>
          </w:tcPr>
          <w:p w14:paraId="67D829EB" w14:textId="41C04687" w:rsidR="004E50E5" w:rsidRPr="000B6C94" w:rsidRDefault="000E0698" w:rsidP="000B6C94">
            <w:pPr>
              <w:rPr>
                <w:rFonts w:ascii="Times New Roman" w:eastAsia="Calibri" w:hAnsi="Times New Roman"/>
                <w:lang w:eastAsia="en-US"/>
              </w:rPr>
            </w:pPr>
            <w:r w:rsidRPr="000B6C94">
              <w:rPr>
                <w:rFonts w:ascii="Times New Roman" w:eastAsia="Calibri" w:hAnsi="Times New Roman"/>
                <w:lang w:eastAsia="en-US"/>
              </w:rPr>
              <w:t>В соответствии с п</w:t>
            </w:r>
            <w:r w:rsidR="00D716E1" w:rsidRPr="000B6C94">
              <w:rPr>
                <w:rFonts w:ascii="Times New Roman" w:eastAsia="Calibri" w:hAnsi="Times New Roman"/>
                <w:lang w:eastAsia="en-US"/>
              </w:rPr>
              <w:t xml:space="preserve">унктом </w:t>
            </w:r>
            <w:r w:rsidRPr="000B6C94">
              <w:rPr>
                <w:rFonts w:ascii="Times New Roman" w:eastAsia="Calibri" w:hAnsi="Times New Roman"/>
                <w:lang w:eastAsia="en-US"/>
              </w:rPr>
              <w:t>37.</w:t>
            </w:r>
            <w:r w:rsidR="00CC5FA9" w:rsidRPr="000B6C94">
              <w:rPr>
                <w:rFonts w:ascii="Times New Roman" w:eastAsia="Calibri" w:hAnsi="Times New Roman"/>
                <w:lang w:eastAsia="en-US"/>
              </w:rPr>
              <w:t>7</w:t>
            </w:r>
            <w:r w:rsidR="000B6C94" w:rsidRPr="000B6C94">
              <w:rPr>
                <w:rFonts w:ascii="Times New Roman" w:eastAsia="Calibri" w:hAnsi="Times New Roman"/>
                <w:lang w:eastAsia="en-US"/>
              </w:rPr>
              <w:t>.2 Правил</w:t>
            </w:r>
          </w:p>
        </w:tc>
      </w:tr>
      <w:tr w:rsidR="000B6C94" w:rsidRPr="000B6C94" w14:paraId="310994B8" w14:textId="77777777" w:rsidTr="000B6C94">
        <w:trPr>
          <w:jc w:val="center"/>
        </w:trPr>
        <w:tc>
          <w:tcPr>
            <w:tcW w:w="594" w:type="dxa"/>
            <w:shd w:val="clear" w:color="auto" w:fill="auto"/>
          </w:tcPr>
          <w:p w14:paraId="5738E2D1" w14:textId="77777777" w:rsidR="004E50E5" w:rsidRPr="000B6C94" w:rsidRDefault="000B6B2B" w:rsidP="000B6C94">
            <w:pPr>
              <w:rPr>
                <w:rFonts w:ascii="Times New Roman" w:eastAsia="Calibri" w:hAnsi="Times New Roman"/>
                <w:lang w:eastAsia="en-US"/>
              </w:rPr>
            </w:pPr>
            <w:r w:rsidRPr="000B6C94">
              <w:rPr>
                <w:rFonts w:ascii="Times New Roman" w:eastAsia="Calibri" w:hAnsi="Times New Roman"/>
                <w:lang w:eastAsia="en-US"/>
              </w:rPr>
              <w:t>6</w:t>
            </w:r>
            <w:r w:rsidR="008D772A" w:rsidRPr="000B6C94">
              <w:rPr>
                <w:rFonts w:ascii="Times New Roman" w:eastAsia="Calibri" w:hAnsi="Times New Roman"/>
                <w:lang w:eastAsia="en-US"/>
              </w:rPr>
              <w:t>.</w:t>
            </w:r>
          </w:p>
        </w:tc>
        <w:tc>
          <w:tcPr>
            <w:tcW w:w="3263" w:type="dxa"/>
            <w:shd w:val="clear" w:color="auto" w:fill="auto"/>
          </w:tcPr>
          <w:p w14:paraId="3C626071"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Заместитель председателя технического комитета по спортивной дисциплине</w:t>
            </w:r>
          </w:p>
        </w:tc>
        <w:tc>
          <w:tcPr>
            <w:tcW w:w="5812" w:type="dxa"/>
            <w:shd w:val="clear" w:color="auto" w:fill="auto"/>
          </w:tcPr>
          <w:p w14:paraId="251A93D6" w14:textId="77777777" w:rsidR="006A1458" w:rsidRPr="000B6C94" w:rsidRDefault="006A1458" w:rsidP="000B6C94">
            <w:pPr>
              <w:pStyle w:val="a3"/>
              <w:numPr>
                <w:ilvl w:val="0"/>
                <w:numId w:val="17"/>
              </w:numPr>
              <w:tabs>
                <w:tab w:val="left" w:pos="426"/>
                <w:tab w:val="left" w:pos="7920"/>
              </w:tabs>
              <w:suppressAutoHyphens/>
              <w:spacing w:line="276" w:lineRule="auto"/>
              <w:ind w:left="463"/>
              <w:contextualSpacing/>
              <w:jc w:val="both"/>
              <w:rPr>
                <w:rFonts w:ascii="Times New Roman" w:hAnsi="Times New Roman" w:cs="Times New Roman"/>
                <w:spacing w:val="-1"/>
                <w:sz w:val="22"/>
                <w:szCs w:val="22"/>
                <w:lang w:eastAsia="ar-SA"/>
              </w:rPr>
            </w:pPr>
            <w:r w:rsidRPr="000B6C94">
              <w:rPr>
                <w:rFonts w:ascii="Times New Roman" w:hAnsi="Times New Roman" w:cs="Times New Roman"/>
                <w:spacing w:val="-1"/>
                <w:sz w:val="22"/>
                <w:szCs w:val="22"/>
                <w:lang w:eastAsia="ar-SA"/>
              </w:rPr>
              <w:t>организует процесс инспекции спортивного оборудования по конкретной дисциплине с целью обеспечения соответствия их правилам класса, по контролю комплектности и исправности оборудования, установленных требованиями безопасности на данном соревновании</w:t>
            </w:r>
            <w:r w:rsidR="008D772A" w:rsidRPr="000B6C94">
              <w:rPr>
                <w:rFonts w:ascii="Times New Roman" w:hAnsi="Times New Roman" w:cs="Times New Roman"/>
                <w:spacing w:val="-1"/>
                <w:sz w:val="22"/>
                <w:szCs w:val="22"/>
                <w:lang w:eastAsia="ar-SA"/>
              </w:rPr>
              <w:t>;</w:t>
            </w:r>
          </w:p>
          <w:p w14:paraId="07A648D8" w14:textId="77777777" w:rsidR="006A1458" w:rsidRPr="000B6C94" w:rsidRDefault="006A1458" w:rsidP="000B6C94">
            <w:pPr>
              <w:pStyle w:val="a3"/>
              <w:numPr>
                <w:ilvl w:val="0"/>
                <w:numId w:val="17"/>
              </w:numPr>
              <w:tabs>
                <w:tab w:val="left" w:pos="426"/>
                <w:tab w:val="left" w:pos="7920"/>
              </w:tabs>
              <w:suppressAutoHyphens/>
              <w:spacing w:line="276" w:lineRule="auto"/>
              <w:ind w:left="463"/>
              <w:contextualSpacing/>
              <w:jc w:val="both"/>
              <w:rPr>
                <w:rFonts w:ascii="Times New Roman" w:hAnsi="Times New Roman" w:cs="Times New Roman"/>
                <w:spacing w:val="-1"/>
                <w:sz w:val="22"/>
                <w:szCs w:val="22"/>
                <w:lang w:eastAsia="ar-SA"/>
              </w:rPr>
            </w:pPr>
            <w:r w:rsidRPr="000B6C94">
              <w:rPr>
                <w:rFonts w:ascii="Times New Roman" w:hAnsi="Times New Roman" w:cs="Times New Roman"/>
                <w:spacing w:val="-1"/>
                <w:sz w:val="22"/>
                <w:szCs w:val="22"/>
                <w:lang w:eastAsia="ar-SA"/>
              </w:rPr>
              <w:t>распределяет обязанности между судьями-инспекторами оборудования, проводит их обучение и инструктаж</w:t>
            </w:r>
            <w:r w:rsidR="008D772A" w:rsidRPr="000B6C94">
              <w:rPr>
                <w:rFonts w:ascii="Times New Roman" w:hAnsi="Times New Roman" w:cs="Times New Roman"/>
                <w:spacing w:val="-1"/>
                <w:sz w:val="22"/>
                <w:szCs w:val="22"/>
                <w:lang w:eastAsia="ar-SA"/>
              </w:rPr>
              <w:t>;</w:t>
            </w:r>
          </w:p>
          <w:p w14:paraId="1145409E" w14:textId="77777777" w:rsidR="006A1458" w:rsidRPr="000B6C94" w:rsidRDefault="006A1458" w:rsidP="000B6C94">
            <w:pPr>
              <w:pStyle w:val="a3"/>
              <w:numPr>
                <w:ilvl w:val="0"/>
                <w:numId w:val="17"/>
              </w:numPr>
              <w:tabs>
                <w:tab w:val="left" w:pos="426"/>
                <w:tab w:val="left" w:pos="7920"/>
              </w:tabs>
              <w:suppressAutoHyphens/>
              <w:spacing w:line="276" w:lineRule="auto"/>
              <w:ind w:left="463"/>
              <w:contextualSpacing/>
              <w:jc w:val="both"/>
              <w:rPr>
                <w:rFonts w:ascii="Times New Roman" w:hAnsi="Times New Roman" w:cs="Times New Roman"/>
                <w:spacing w:val="-1"/>
                <w:sz w:val="22"/>
                <w:szCs w:val="22"/>
                <w:lang w:eastAsia="ar-SA"/>
              </w:rPr>
            </w:pPr>
            <w:r w:rsidRPr="000B6C94">
              <w:rPr>
                <w:rFonts w:ascii="Times New Roman" w:hAnsi="Times New Roman" w:cs="Times New Roman"/>
                <w:spacing w:val="-1"/>
                <w:sz w:val="22"/>
                <w:szCs w:val="22"/>
                <w:lang w:eastAsia="ar-SA"/>
              </w:rPr>
              <w:t>готовит инструкцию по контрольной инспекции спортивного оборудования, включая организацию очередности инспекции оборудования</w:t>
            </w:r>
            <w:r w:rsidR="008D772A" w:rsidRPr="000B6C94">
              <w:rPr>
                <w:rFonts w:ascii="Times New Roman" w:hAnsi="Times New Roman" w:cs="Times New Roman"/>
                <w:spacing w:val="-1"/>
                <w:sz w:val="22"/>
                <w:szCs w:val="22"/>
                <w:lang w:eastAsia="ar-SA"/>
              </w:rPr>
              <w:t>;</w:t>
            </w:r>
          </w:p>
          <w:p w14:paraId="28CC9F14" w14:textId="77777777" w:rsidR="006A1458" w:rsidRPr="000B6C94" w:rsidRDefault="006A1458" w:rsidP="000B6C94">
            <w:pPr>
              <w:pStyle w:val="a3"/>
              <w:numPr>
                <w:ilvl w:val="0"/>
                <w:numId w:val="17"/>
              </w:numPr>
              <w:tabs>
                <w:tab w:val="left" w:pos="426"/>
                <w:tab w:val="left" w:pos="7920"/>
              </w:tabs>
              <w:suppressAutoHyphens/>
              <w:spacing w:line="276" w:lineRule="auto"/>
              <w:ind w:left="463"/>
              <w:contextualSpacing/>
              <w:jc w:val="both"/>
              <w:rPr>
                <w:rFonts w:ascii="Times New Roman" w:hAnsi="Times New Roman" w:cs="Times New Roman"/>
                <w:spacing w:val="-1"/>
                <w:sz w:val="22"/>
                <w:szCs w:val="22"/>
                <w:lang w:eastAsia="ar-SA"/>
              </w:rPr>
            </w:pPr>
            <w:r w:rsidRPr="000B6C94">
              <w:rPr>
                <w:rFonts w:ascii="Times New Roman" w:hAnsi="Times New Roman" w:cs="Times New Roman"/>
                <w:spacing w:val="-1"/>
                <w:sz w:val="22"/>
                <w:szCs w:val="22"/>
                <w:lang w:eastAsia="ar-SA"/>
              </w:rPr>
              <w:t>организует надлежащее документирование процесса инспекции и регистрации спортивного оборудования</w:t>
            </w:r>
            <w:r w:rsidR="008D772A" w:rsidRPr="000B6C94">
              <w:rPr>
                <w:rFonts w:ascii="Times New Roman" w:hAnsi="Times New Roman" w:cs="Times New Roman"/>
                <w:spacing w:val="-1"/>
                <w:sz w:val="22"/>
                <w:szCs w:val="22"/>
                <w:lang w:eastAsia="ar-SA"/>
              </w:rPr>
              <w:t>;</w:t>
            </w:r>
          </w:p>
          <w:p w14:paraId="4CFF8626" w14:textId="77777777" w:rsidR="006A1458" w:rsidRPr="000B6C94" w:rsidRDefault="006A1458" w:rsidP="000B6C94">
            <w:pPr>
              <w:pStyle w:val="a3"/>
              <w:numPr>
                <w:ilvl w:val="0"/>
                <w:numId w:val="17"/>
              </w:numPr>
              <w:tabs>
                <w:tab w:val="left" w:pos="426"/>
                <w:tab w:val="left" w:pos="7920"/>
              </w:tabs>
              <w:suppressAutoHyphens/>
              <w:spacing w:line="276" w:lineRule="auto"/>
              <w:ind w:left="463"/>
              <w:contextualSpacing/>
              <w:jc w:val="both"/>
              <w:rPr>
                <w:rFonts w:ascii="Times New Roman" w:hAnsi="Times New Roman" w:cs="Times New Roman"/>
                <w:spacing w:val="-1"/>
                <w:sz w:val="22"/>
                <w:szCs w:val="22"/>
                <w:lang w:eastAsia="ar-SA"/>
              </w:rPr>
            </w:pPr>
            <w:r w:rsidRPr="000B6C94">
              <w:rPr>
                <w:rFonts w:ascii="Times New Roman" w:hAnsi="Times New Roman" w:cs="Times New Roman"/>
                <w:spacing w:val="-1"/>
                <w:sz w:val="22"/>
                <w:szCs w:val="22"/>
                <w:lang w:eastAsia="ar-SA"/>
              </w:rPr>
              <w:t>формирует экспертное заключение по соответствию или несоответствию спортивного оборудования правилам класса</w:t>
            </w:r>
            <w:r w:rsidR="008D772A" w:rsidRPr="000B6C94">
              <w:rPr>
                <w:rFonts w:ascii="Times New Roman" w:hAnsi="Times New Roman" w:cs="Times New Roman"/>
                <w:spacing w:val="-1"/>
                <w:sz w:val="22"/>
                <w:szCs w:val="22"/>
                <w:lang w:eastAsia="ar-SA"/>
              </w:rPr>
              <w:t>;</w:t>
            </w:r>
          </w:p>
          <w:p w14:paraId="01CA4F61" w14:textId="77777777" w:rsidR="006A1458" w:rsidRPr="000B6C94" w:rsidRDefault="006A1458" w:rsidP="000B6C94">
            <w:pPr>
              <w:pStyle w:val="a3"/>
              <w:numPr>
                <w:ilvl w:val="0"/>
                <w:numId w:val="17"/>
              </w:numPr>
              <w:tabs>
                <w:tab w:val="left" w:pos="426"/>
                <w:tab w:val="left" w:pos="7920"/>
              </w:tabs>
              <w:suppressAutoHyphens/>
              <w:spacing w:line="276" w:lineRule="auto"/>
              <w:ind w:left="463"/>
              <w:contextualSpacing/>
              <w:jc w:val="both"/>
              <w:rPr>
                <w:rFonts w:ascii="Times New Roman" w:hAnsi="Times New Roman" w:cs="Times New Roman"/>
                <w:spacing w:val="-1"/>
                <w:sz w:val="22"/>
                <w:szCs w:val="22"/>
                <w:lang w:eastAsia="ar-SA"/>
              </w:rPr>
            </w:pPr>
            <w:r w:rsidRPr="000B6C94">
              <w:rPr>
                <w:rFonts w:ascii="Times New Roman" w:hAnsi="Times New Roman" w:cs="Times New Roman"/>
                <w:spacing w:val="-1"/>
                <w:sz w:val="22"/>
                <w:szCs w:val="22"/>
                <w:lang w:eastAsia="ar-SA"/>
              </w:rPr>
              <w:lastRenderedPageBreak/>
              <w:t>организует контроль за соблюдением правил класса и требований безопасности при использовании спортивного оборудования во время гонок</w:t>
            </w:r>
            <w:r w:rsidR="008D772A" w:rsidRPr="000B6C94">
              <w:rPr>
                <w:rFonts w:ascii="Times New Roman" w:hAnsi="Times New Roman" w:cs="Times New Roman"/>
                <w:spacing w:val="-1"/>
                <w:sz w:val="22"/>
                <w:szCs w:val="22"/>
                <w:lang w:eastAsia="ar-SA"/>
              </w:rPr>
              <w:t>;</w:t>
            </w:r>
          </w:p>
          <w:p w14:paraId="4953DB1C" w14:textId="77777777" w:rsidR="00AE3A99" w:rsidRPr="000B6C94" w:rsidRDefault="006A1458" w:rsidP="000B6C94">
            <w:pPr>
              <w:pStyle w:val="a3"/>
              <w:numPr>
                <w:ilvl w:val="0"/>
                <w:numId w:val="17"/>
              </w:numPr>
              <w:spacing w:line="276" w:lineRule="auto"/>
              <w:ind w:left="463"/>
              <w:jc w:val="both"/>
              <w:rPr>
                <w:rFonts w:ascii="Times New Roman" w:eastAsia="Calibri" w:hAnsi="Times New Roman" w:cs="Times New Roman"/>
                <w:sz w:val="22"/>
                <w:szCs w:val="22"/>
                <w:lang w:eastAsia="en-US"/>
              </w:rPr>
            </w:pPr>
            <w:r w:rsidRPr="000B6C94">
              <w:rPr>
                <w:rFonts w:ascii="Times New Roman" w:hAnsi="Times New Roman" w:cs="Times New Roman"/>
                <w:spacing w:val="-1"/>
                <w:sz w:val="22"/>
                <w:szCs w:val="22"/>
                <w:lang w:eastAsia="ar-SA"/>
              </w:rPr>
              <w:t>формирует отчет об инспекции оборудования для комиссии по допуску участников и итоговый отчет Технического комитета</w:t>
            </w:r>
            <w:r w:rsidR="0056722D" w:rsidRPr="000B6C94">
              <w:rPr>
                <w:rFonts w:ascii="Times New Roman" w:hAnsi="Times New Roman" w:cs="Times New Roman"/>
                <w:spacing w:val="-1"/>
                <w:sz w:val="22"/>
                <w:szCs w:val="22"/>
                <w:lang w:eastAsia="ar-SA"/>
              </w:rPr>
              <w:t xml:space="preserve"> по ввереной дисциплине</w:t>
            </w:r>
            <w:r w:rsidRPr="000B6C94">
              <w:rPr>
                <w:rFonts w:ascii="Times New Roman" w:hAnsi="Times New Roman" w:cs="Times New Roman"/>
                <w:spacing w:val="-1"/>
                <w:sz w:val="22"/>
                <w:szCs w:val="22"/>
                <w:lang w:eastAsia="ar-SA"/>
              </w:rPr>
              <w:t>.</w:t>
            </w:r>
          </w:p>
        </w:tc>
      </w:tr>
      <w:tr w:rsidR="000B6C94" w:rsidRPr="000B6C94" w14:paraId="78279479" w14:textId="77777777" w:rsidTr="000B6C94">
        <w:trPr>
          <w:jc w:val="center"/>
        </w:trPr>
        <w:tc>
          <w:tcPr>
            <w:tcW w:w="594" w:type="dxa"/>
            <w:shd w:val="clear" w:color="auto" w:fill="auto"/>
          </w:tcPr>
          <w:p w14:paraId="579B35A0" w14:textId="77777777" w:rsidR="004E50E5" w:rsidRPr="000B6C94" w:rsidRDefault="000B6B2B" w:rsidP="000B6C94">
            <w:pPr>
              <w:rPr>
                <w:rFonts w:ascii="Times New Roman" w:eastAsia="Calibri" w:hAnsi="Times New Roman"/>
                <w:lang w:eastAsia="en-US"/>
              </w:rPr>
            </w:pPr>
            <w:r w:rsidRPr="000B6C94">
              <w:rPr>
                <w:rFonts w:ascii="Times New Roman" w:eastAsia="Calibri" w:hAnsi="Times New Roman"/>
                <w:lang w:eastAsia="en-US"/>
              </w:rPr>
              <w:lastRenderedPageBreak/>
              <w:t>7</w:t>
            </w:r>
            <w:r w:rsidR="008D772A" w:rsidRPr="000B6C94">
              <w:rPr>
                <w:rFonts w:ascii="Times New Roman" w:eastAsia="Calibri" w:hAnsi="Times New Roman"/>
                <w:lang w:eastAsia="en-US"/>
              </w:rPr>
              <w:t>.</w:t>
            </w:r>
          </w:p>
        </w:tc>
        <w:tc>
          <w:tcPr>
            <w:tcW w:w="3263" w:type="dxa"/>
            <w:shd w:val="clear" w:color="auto" w:fill="auto"/>
          </w:tcPr>
          <w:p w14:paraId="786532B5"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Судья-инспектор оборудования</w:t>
            </w:r>
          </w:p>
        </w:tc>
        <w:tc>
          <w:tcPr>
            <w:tcW w:w="5812" w:type="dxa"/>
            <w:shd w:val="clear" w:color="auto" w:fill="auto"/>
          </w:tcPr>
          <w:p w14:paraId="5D57460F" w14:textId="77777777" w:rsidR="004E50E5" w:rsidRPr="000B6C94" w:rsidRDefault="00AE3A99" w:rsidP="000B6C94">
            <w:pPr>
              <w:pStyle w:val="a3"/>
              <w:numPr>
                <w:ilvl w:val="0"/>
                <w:numId w:val="8"/>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Инспектирует оборудование в соответствии с поставленной задачей</w:t>
            </w:r>
            <w:r w:rsidR="008D772A" w:rsidRPr="000B6C94">
              <w:rPr>
                <w:rFonts w:ascii="Times New Roman" w:eastAsia="Calibri" w:hAnsi="Times New Roman" w:cs="Times New Roman"/>
                <w:sz w:val="22"/>
                <w:szCs w:val="22"/>
                <w:lang w:eastAsia="en-US"/>
              </w:rPr>
              <w:t>.</w:t>
            </w:r>
          </w:p>
        </w:tc>
      </w:tr>
      <w:tr w:rsidR="000B6C94" w:rsidRPr="000B6C94" w14:paraId="09696CD7" w14:textId="77777777" w:rsidTr="000B6C94">
        <w:trPr>
          <w:jc w:val="center"/>
        </w:trPr>
        <w:tc>
          <w:tcPr>
            <w:tcW w:w="594" w:type="dxa"/>
            <w:shd w:val="clear" w:color="auto" w:fill="auto"/>
          </w:tcPr>
          <w:p w14:paraId="2177DCCC" w14:textId="77777777" w:rsidR="004E50E5" w:rsidRPr="000B6C94" w:rsidRDefault="004E50E5" w:rsidP="000B6C94">
            <w:pPr>
              <w:rPr>
                <w:rFonts w:ascii="Times New Roman" w:eastAsia="Calibri" w:hAnsi="Times New Roman"/>
                <w:b/>
                <w:lang w:eastAsia="en-US"/>
              </w:rPr>
            </w:pPr>
          </w:p>
        </w:tc>
        <w:tc>
          <w:tcPr>
            <w:tcW w:w="9075" w:type="dxa"/>
            <w:gridSpan w:val="2"/>
            <w:shd w:val="clear" w:color="auto" w:fill="auto"/>
          </w:tcPr>
          <w:p w14:paraId="0E5E34E3" w14:textId="77777777" w:rsidR="004E50E5" w:rsidRPr="000B6C94" w:rsidRDefault="004E50E5" w:rsidP="000B6C94">
            <w:pPr>
              <w:rPr>
                <w:rFonts w:ascii="Times New Roman" w:eastAsia="Calibri" w:hAnsi="Times New Roman"/>
                <w:b/>
                <w:lang w:eastAsia="en-US"/>
              </w:rPr>
            </w:pPr>
          </w:p>
          <w:p w14:paraId="4F1F9379" w14:textId="77777777" w:rsidR="004E50E5" w:rsidRPr="000B6C94" w:rsidRDefault="004E50E5" w:rsidP="000B6C94">
            <w:pPr>
              <w:rPr>
                <w:rFonts w:ascii="Times New Roman" w:eastAsia="Calibri" w:hAnsi="Times New Roman"/>
                <w:b/>
                <w:lang w:eastAsia="en-US"/>
              </w:rPr>
            </w:pPr>
            <w:r w:rsidRPr="000B6C94">
              <w:rPr>
                <w:rFonts w:ascii="Times New Roman" w:eastAsia="Calibri" w:hAnsi="Times New Roman"/>
                <w:b/>
                <w:lang w:eastAsia="en-US"/>
              </w:rPr>
              <w:t>Спортивное судейство на дистанции</w:t>
            </w:r>
          </w:p>
        </w:tc>
      </w:tr>
      <w:tr w:rsidR="000B6C94" w:rsidRPr="000B6C94" w14:paraId="0DCEC6D8" w14:textId="77777777" w:rsidTr="000B6C94">
        <w:trPr>
          <w:jc w:val="center"/>
        </w:trPr>
        <w:tc>
          <w:tcPr>
            <w:tcW w:w="594" w:type="dxa"/>
            <w:shd w:val="clear" w:color="auto" w:fill="auto"/>
          </w:tcPr>
          <w:p w14:paraId="2C812C74" w14:textId="77777777" w:rsidR="004E50E5" w:rsidRPr="000B6C94" w:rsidRDefault="000B6B2B" w:rsidP="000B6C94">
            <w:pPr>
              <w:rPr>
                <w:rFonts w:ascii="Times New Roman" w:eastAsia="Calibri" w:hAnsi="Times New Roman"/>
                <w:lang w:eastAsia="en-US"/>
              </w:rPr>
            </w:pPr>
            <w:r w:rsidRPr="000B6C94">
              <w:rPr>
                <w:rFonts w:ascii="Times New Roman" w:eastAsia="Calibri" w:hAnsi="Times New Roman"/>
                <w:lang w:eastAsia="en-US"/>
              </w:rPr>
              <w:t>8</w:t>
            </w:r>
            <w:r w:rsidR="008D772A" w:rsidRPr="000B6C94">
              <w:rPr>
                <w:rFonts w:ascii="Times New Roman" w:eastAsia="Calibri" w:hAnsi="Times New Roman"/>
                <w:lang w:eastAsia="en-US"/>
              </w:rPr>
              <w:t>.</w:t>
            </w:r>
          </w:p>
        </w:tc>
        <w:tc>
          <w:tcPr>
            <w:tcW w:w="3263" w:type="dxa"/>
            <w:shd w:val="clear" w:color="auto" w:fill="auto"/>
          </w:tcPr>
          <w:p w14:paraId="72932864"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Заместитель главного судьи  по дистанции</w:t>
            </w:r>
          </w:p>
        </w:tc>
        <w:tc>
          <w:tcPr>
            <w:tcW w:w="5812" w:type="dxa"/>
            <w:shd w:val="clear" w:color="auto" w:fill="auto"/>
          </w:tcPr>
          <w:p w14:paraId="128184C2" w14:textId="12DD7359" w:rsidR="004E50E5" w:rsidRPr="000B6C94" w:rsidRDefault="000E0698" w:rsidP="000B6C94">
            <w:pPr>
              <w:rPr>
                <w:rFonts w:ascii="Times New Roman" w:eastAsia="Calibri" w:hAnsi="Times New Roman"/>
                <w:lang w:eastAsia="en-US"/>
              </w:rPr>
            </w:pPr>
            <w:r w:rsidRPr="000B6C94">
              <w:rPr>
                <w:rFonts w:ascii="Times New Roman" w:eastAsia="Calibri" w:hAnsi="Times New Roman"/>
                <w:lang w:eastAsia="en-US"/>
              </w:rPr>
              <w:t>В соответствии с п</w:t>
            </w:r>
            <w:r w:rsidR="00D716E1" w:rsidRPr="000B6C94">
              <w:rPr>
                <w:rFonts w:ascii="Times New Roman" w:eastAsia="Calibri" w:hAnsi="Times New Roman"/>
                <w:lang w:eastAsia="en-US"/>
              </w:rPr>
              <w:t xml:space="preserve">унктом </w:t>
            </w:r>
            <w:r w:rsidRPr="000B6C94">
              <w:rPr>
                <w:rFonts w:ascii="Times New Roman" w:eastAsia="Calibri" w:hAnsi="Times New Roman"/>
                <w:lang w:eastAsia="en-US"/>
              </w:rPr>
              <w:t>37.</w:t>
            </w:r>
            <w:r w:rsidR="00CC5FA9" w:rsidRPr="000B6C94">
              <w:rPr>
                <w:rFonts w:ascii="Times New Roman" w:eastAsia="Calibri" w:hAnsi="Times New Roman"/>
                <w:lang w:eastAsia="en-US"/>
              </w:rPr>
              <w:t>4</w:t>
            </w:r>
            <w:r w:rsidR="000B6C94" w:rsidRPr="000B6C94">
              <w:rPr>
                <w:rFonts w:ascii="Times New Roman" w:eastAsia="Calibri" w:hAnsi="Times New Roman"/>
                <w:lang w:eastAsia="en-US"/>
              </w:rPr>
              <w:t>.2 Правил</w:t>
            </w:r>
          </w:p>
        </w:tc>
      </w:tr>
      <w:tr w:rsidR="000B6C94" w:rsidRPr="000B6C94" w14:paraId="43CFE945" w14:textId="77777777" w:rsidTr="000B6C94">
        <w:trPr>
          <w:jc w:val="center"/>
        </w:trPr>
        <w:tc>
          <w:tcPr>
            <w:tcW w:w="594" w:type="dxa"/>
            <w:shd w:val="clear" w:color="auto" w:fill="auto"/>
          </w:tcPr>
          <w:p w14:paraId="50AF0111" w14:textId="77777777" w:rsidR="00CC5FA9" w:rsidRPr="000B6C94" w:rsidRDefault="000B6B2B" w:rsidP="000B6C94">
            <w:pPr>
              <w:rPr>
                <w:rFonts w:ascii="Times New Roman" w:eastAsia="Calibri" w:hAnsi="Times New Roman"/>
                <w:lang w:eastAsia="en-US"/>
              </w:rPr>
            </w:pPr>
            <w:r w:rsidRPr="000B6C94">
              <w:rPr>
                <w:rFonts w:ascii="Times New Roman" w:eastAsia="Calibri" w:hAnsi="Times New Roman"/>
                <w:lang w:eastAsia="en-US"/>
              </w:rPr>
              <w:t>9</w:t>
            </w:r>
            <w:r w:rsidR="008D772A" w:rsidRPr="000B6C94">
              <w:rPr>
                <w:rFonts w:ascii="Times New Roman" w:eastAsia="Calibri" w:hAnsi="Times New Roman"/>
                <w:lang w:eastAsia="en-US"/>
              </w:rPr>
              <w:t>.</w:t>
            </w:r>
          </w:p>
        </w:tc>
        <w:tc>
          <w:tcPr>
            <w:tcW w:w="3263" w:type="dxa"/>
            <w:shd w:val="clear" w:color="auto" w:fill="auto"/>
          </w:tcPr>
          <w:p w14:paraId="64C8D6A5" w14:textId="77777777" w:rsidR="00CC5FA9" w:rsidRPr="000B6C94" w:rsidRDefault="00CC5FA9" w:rsidP="000B6C94">
            <w:pPr>
              <w:rPr>
                <w:rFonts w:ascii="Times New Roman" w:eastAsia="Calibri" w:hAnsi="Times New Roman"/>
                <w:lang w:eastAsia="en-US"/>
              </w:rPr>
            </w:pPr>
            <w:r w:rsidRPr="000B6C94">
              <w:rPr>
                <w:rFonts w:ascii="Times New Roman" w:eastAsia="Calibri" w:hAnsi="Times New Roman"/>
                <w:lang w:eastAsia="en-US"/>
              </w:rPr>
              <w:t>Заместитель главного секретаря  по дистанции</w:t>
            </w:r>
          </w:p>
        </w:tc>
        <w:tc>
          <w:tcPr>
            <w:tcW w:w="5812" w:type="dxa"/>
            <w:shd w:val="clear" w:color="auto" w:fill="auto"/>
          </w:tcPr>
          <w:p w14:paraId="07DF603F" w14:textId="7F6F3BDA" w:rsidR="00E61B48" w:rsidRPr="000B6C94" w:rsidRDefault="00D716E1" w:rsidP="000B6C94">
            <w:pPr>
              <w:pStyle w:val="a3"/>
              <w:numPr>
                <w:ilvl w:val="0"/>
                <w:numId w:val="8"/>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 xml:space="preserve">руководит </w:t>
            </w:r>
            <w:r w:rsidR="00E61B48" w:rsidRPr="000B6C94">
              <w:rPr>
                <w:rFonts w:ascii="Times New Roman" w:eastAsia="Calibri" w:hAnsi="Times New Roman" w:cs="Times New Roman"/>
                <w:sz w:val="22"/>
                <w:szCs w:val="22"/>
                <w:lang w:eastAsia="en-US"/>
              </w:rPr>
              <w:t>работой секретариата на одной из дистанций</w:t>
            </w:r>
            <w:r w:rsidR="008D772A" w:rsidRPr="000B6C94">
              <w:rPr>
                <w:rFonts w:ascii="Times New Roman" w:eastAsia="Calibri" w:hAnsi="Times New Roman" w:cs="Times New Roman"/>
                <w:sz w:val="22"/>
                <w:szCs w:val="22"/>
                <w:lang w:eastAsia="en-US"/>
              </w:rPr>
              <w:t>;</w:t>
            </w:r>
          </w:p>
          <w:p w14:paraId="1F7BFE5F" w14:textId="77777777" w:rsidR="00E61B48" w:rsidRPr="000B6C94" w:rsidRDefault="00E61B48" w:rsidP="000B6C94">
            <w:pPr>
              <w:pStyle w:val="a3"/>
              <w:numPr>
                <w:ilvl w:val="0"/>
                <w:numId w:val="8"/>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обеспечивает подготовку и оформление документации соревнований по данной дистанции</w:t>
            </w:r>
            <w:r w:rsidR="008D772A" w:rsidRPr="000B6C94">
              <w:rPr>
                <w:rFonts w:ascii="Times New Roman" w:eastAsia="Calibri" w:hAnsi="Times New Roman" w:cs="Times New Roman"/>
                <w:sz w:val="22"/>
                <w:szCs w:val="22"/>
                <w:lang w:eastAsia="en-US"/>
              </w:rPr>
              <w:t>;</w:t>
            </w:r>
          </w:p>
          <w:p w14:paraId="72DA3FCD" w14:textId="77777777" w:rsidR="00E61B48" w:rsidRPr="000B6C94" w:rsidRDefault="00E61B48" w:rsidP="000B6C94">
            <w:pPr>
              <w:pStyle w:val="a3"/>
              <w:numPr>
                <w:ilvl w:val="0"/>
                <w:numId w:val="8"/>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 xml:space="preserve">оформляет распоряжения и решения зам. главного судьи по дистанции; </w:t>
            </w:r>
          </w:p>
          <w:p w14:paraId="39CE8BA4" w14:textId="77777777" w:rsidR="00CC5FA9" w:rsidRPr="000B6C94" w:rsidRDefault="00E61B48" w:rsidP="000B6C94">
            <w:pPr>
              <w:pStyle w:val="a3"/>
              <w:numPr>
                <w:ilvl w:val="0"/>
                <w:numId w:val="8"/>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представляет главному секретарю результаты соревнований по дистанции и необходим</w:t>
            </w:r>
            <w:r w:rsidR="00DC3321" w:rsidRPr="000B6C94">
              <w:rPr>
                <w:rFonts w:ascii="Times New Roman" w:eastAsia="Calibri" w:hAnsi="Times New Roman" w:cs="Times New Roman"/>
                <w:sz w:val="22"/>
                <w:szCs w:val="22"/>
                <w:lang w:eastAsia="en-US"/>
              </w:rPr>
              <w:t>ые данные для итогового отчёта.</w:t>
            </w:r>
          </w:p>
        </w:tc>
      </w:tr>
      <w:tr w:rsidR="000B6C94" w:rsidRPr="000B6C94" w14:paraId="10C042B6" w14:textId="77777777" w:rsidTr="000B6C94">
        <w:trPr>
          <w:jc w:val="center"/>
        </w:trPr>
        <w:tc>
          <w:tcPr>
            <w:tcW w:w="594" w:type="dxa"/>
            <w:shd w:val="clear" w:color="auto" w:fill="auto"/>
          </w:tcPr>
          <w:p w14:paraId="1A34DBFA"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1</w:t>
            </w:r>
            <w:r w:rsidR="000B6B2B" w:rsidRPr="000B6C94">
              <w:rPr>
                <w:rFonts w:ascii="Times New Roman" w:eastAsia="Calibri" w:hAnsi="Times New Roman"/>
                <w:lang w:eastAsia="en-US"/>
              </w:rPr>
              <w:t>0</w:t>
            </w:r>
            <w:r w:rsidR="008D772A" w:rsidRPr="000B6C94">
              <w:rPr>
                <w:rFonts w:ascii="Times New Roman" w:eastAsia="Calibri" w:hAnsi="Times New Roman"/>
                <w:lang w:eastAsia="en-US"/>
              </w:rPr>
              <w:t>.</w:t>
            </w:r>
          </w:p>
        </w:tc>
        <w:tc>
          <w:tcPr>
            <w:tcW w:w="3263" w:type="dxa"/>
            <w:shd w:val="clear" w:color="auto" w:fill="auto"/>
          </w:tcPr>
          <w:p w14:paraId="78E7CC79"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 xml:space="preserve">Судья установщик </w:t>
            </w:r>
          </w:p>
        </w:tc>
        <w:tc>
          <w:tcPr>
            <w:tcW w:w="5812" w:type="dxa"/>
            <w:shd w:val="clear" w:color="auto" w:fill="auto"/>
          </w:tcPr>
          <w:p w14:paraId="6F9C492C" w14:textId="7C6D1574" w:rsidR="004E50E5" w:rsidRPr="000B6C94" w:rsidRDefault="00D716E1" w:rsidP="000B6C94">
            <w:pPr>
              <w:pStyle w:val="a3"/>
              <w:numPr>
                <w:ilvl w:val="0"/>
                <w:numId w:val="7"/>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 xml:space="preserve">обеспечивает </w:t>
            </w:r>
            <w:r w:rsidR="00AE3A99" w:rsidRPr="000B6C94">
              <w:rPr>
                <w:rFonts w:ascii="Times New Roman" w:eastAsia="Calibri" w:hAnsi="Times New Roman" w:cs="Times New Roman"/>
                <w:sz w:val="22"/>
                <w:szCs w:val="22"/>
                <w:lang w:eastAsia="en-US"/>
              </w:rPr>
              <w:t>надлежащую установку и корректировку места установки знаков дистанции</w:t>
            </w:r>
            <w:r w:rsidR="008D772A" w:rsidRPr="000B6C94">
              <w:rPr>
                <w:rFonts w:ascii="Times New Roman" w:eastAsia="Calibri" w:hAnsi="Times New Roman" w:cs="Times New Roman"/>
                <w:sz w:val="22"/>
                <w:szCs w:val="22"/>
                <w:lang w:eastAsia="en-US"/>
              </w:rPr>
              <w:t>.</w:t>
            </w:r>
          </w:p>
          <w:p w14:paraId="59B009B4" w14:textId="46D66CB7" w:rsidR="0011738D" w:rsidRPr="000B6C94" w:rsidRDefault="00D716E1" w:rsidP="000B6C94">
            <w:pPr>
              <w:pStyle w:val="a3"/>
              <w:numPr>
                <w:ilvl w:val="0"/>
                <w:numId w:val="7"/>
              </w:numPr>
              <w:spacing w:line="276" w:lineRule="auto"/>
              <w:jc w:val="left"/>
              <w:rPr>
                <w:rFonts w:ascii="Times New Roman" w:eastAsia="Calibri" w:hAnsi="Times New Roman" w:cs="Times New Roman"/>
                <w:sz w:val="22"/>
                <w:szCs w:val="22"/>
                <w:lang w:eastAsia="en-US"/>
              </w:rPr>
            </w:pPr>
            <w:r w:rsidRPr="000B6C94">
              <w:rPr>
                <w:rFonts w:ascii="Times New Roman" w:hAnsi="Times New Roman" w:cs="Times New Roman"/>
                <w:sz w:val="22"/>
                <w:szCs w:val="22"/>
                <w:shd w:val="clear" w:color="auto" w:fill="FFFFFF"/>
              </w:rPr>
              <w:t xml:space="preserve">обеспечивает </w:t>
            </w:r>
            <w:r w:rsidR="0011738D" w:rsidRPr="000B6C94">
              <w:rPr>
                <w:rFonts w:ascii="Times New Roman" w:hAnsi="Times New Roman" w:cs="Times New Roman"/>
                <w:sz w:val="22"/>
                <w:szCs w:val="22"/>
                <w:shd w:val="clear" w:color="auto" w:fill="FFFFFF"/>
              </w:rPr>
              <w:t xml:space="preserve">подачу визуальных (флагами, табличками) и звуковых сигналов для информирования участников соревнования </w:t>
            </w:r>
            <w:r w:rsidR="0071492E" w:rsidRPr="000B6C94">
              <w:rPr>
                <w:rFonts w:ascii="Times New Roman" w:hAnsi="Times New Roman" w:cs="Times New Roman"/>
                <w:sz w:val="22"/>
                <w:szCs w:val="22"/>
                <w:shd w:val="clear" w:color="auto" w:fill="FFFFFF"/>
              </w:rPr>
              <w:t xml:space="preserve">во время гонки </w:t>
            </w:r>
            <w:r w:rsidR="0011738D" w:rsidRPr="000B6C94">
              <w:rPr>
                <w:rFonts w:ascii="Times New Roman" w:hAnsi="Times New Roman" w:cs="Times New Roman"/>
                <w:sz w:val="22"/>
                <w:szCs w:val="22"/>
                <w:shd w:val="clear" w:color="auto" w:fill="FFFFFF"/>
              </w:rPr>
              <w:t>об изменениях дистанции или применяемых правил</w:t>
            </w:r>
            <w:r w:rsidR="0071492E" w:rsidRPr="000B6C94">
              <w:rPr>
                <w:rFonts w:ascii="Times New Roman" w:hAnsi="Times New Roman" w:cs="Times New Roman"/>
                <w:sz w:val="22"/>
                <w:szCs w:val="22"/>
                <w:shd w:val="clear" w:color="auto" w:fill="FFFFFF"/>
              </w:rPr>
              <w:t xml:space="preserve"> на последующих участках дистанции</w:t>
            </w:r>
            <w:r w:rsidR="0011738D" w:rsidRPr="000B6C94">
              <w:rPr>
                <w:rFonts w:ascii="Times New Roman" w:hAnsi="Times New Roman" w:cs="Times New Roman"/>
                <w:sz w:val="22"/>
                <w:szCs w:val="22"/>
                <w:shd w:val="clear" w:color="auto" w:fill="FFFFFF"/>
              </w:rPr>
              <w:t>.</w:t>
            </w:r>
            <w:r w:rsidR="0071492E" w:rsidRPr="000B6C94">
              <w:rPr>
                <w:rFonts w:ascii="Times New Roman" w:hAnsi="Times New Roman" w:cs="Times New Roman"/>
                <w:sz w:val="22"/>
                <w:szCs w:val="22"/>
                <w:shd w:val="clear" w:color="auto" w:fill="FFFFFF"/>
              </w:rPr>
              <w:t xml:space="preserve"> </w:t>
            </w:r>
          </w:p>
          <w:p w14:paraId="51712DCF" w14:textId="77777777" w:rsidR="00D92C07" w:rsidRPr="000B6C94" w:rsidRDefault="00D92C07" w:rsidP="000B6C94">
            <w:pPr>
              <w:ind w:left="360"/>
              <w:jc w:val="left"/>
              <w:rPr>
                <w:rFonts w:ascii="Times New Roman" w:eastAsia="Calibri" w:hAnsi="Times New Roman"/>
                <w:lang w:eastAsia="en-US"/>
              </w:rPr>
            </w:pPr>
            <w:r w:rsidRPr="000B6C94">
              <w:rPr>
                <w:rFonts w:ascii="Times New Roman" w:eastAsia="Calibri" w:hAnsi="Times New Roman"/>
                <w:lang w:eastAsia="en-US"/>
              </w:rPr>
              <w:t>Для зимних дисциплин</w:t>
            </w:r>
            <w:r w:rsidR="0011738D" w:rsidRPr="000B6C94">
              <w:rPr>
                <w:rFonts w:ascii="Times New Roman" w:eastAsia="Calibri" w:hAnsi="Times New Roman"/>
                <w:lang w:eastAsia="en-US"/>
              </w:rPr>
              <w:t xml:space="preserve"> дополнительно</w:t>
            </w:r>
            <w:r w:rsidRPr="000B6C94">
              <w:rPr>
                <w:rFonts w:ascii="Times New Roman" w:eastAsia="Calibri" w:hAnsi="Times New Roman"/>
                <w:lang w:eastAsia="en-US"/>
              </w:rPr>
              <w:t>:</w:t>
            </w:r>
          </w:p>
          <w:p w14:paraId="7DF73BDB" w14:textId="5BB3E263" w:rsidR="00D92C07" w:rsidRPr="000B6C94" w:rsidRDefault="00D716E1" w:rsidP="000B6C94">
            <w:pPr>
              <w:pStyle w:val="a3"/>
              <w:numPr>
                <w:ilvl w:val="0"/>
                <w:numId w:val="7"/>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определяет</w:t>
            </w:r>
            <w:r w:rsidR="00D92C07" w:rsidRPr="000B6C94">
              <w:rPr>
                <w:rFonts w:ascii="Times New Roman" w:eastAsia="Calibri" w:hAnsi="Times New Roman" w:cs="Times New Roman"/>
                <w:sz w:val="22"/>
                <w:szCs w:val="22"/>
                <w:lang w:eastAsia="en-US"/>
              </w:rPr>
              <w:t>, соответствуют ли условия (сила ветра, состояние льда, температура воздуха, видимость) безопасному проведению гонок, маркирует опасные участки на льду</w:t>
            </w:r>
          </w:p>
        </w:tc>
      </w:tr>
      <w:tr w:rsidR="000B6C94" w:rsidRPr="000B6C94" w14:paraId="12E20ABB" w14:textId="77777777" w:rsidTr="000B6C94">
        <w:trPr>
          <w:trHeight w:val="295"/>
          <w:jc w:val="center"/>
        </w:trPr>
        <w:tc>
          <w:tcPr>
            <w:tcW w:w="594" w:type="dxa"/>
            <w:shd w:val="clear" w:color="auto" w:fill="auto"/>
          </w:tcPr>
          <w:p w14:paraId="3ACC073A"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1</w:t>
            </w:r>
            <w:r w:rsidR="000B6B2B" w:rsidRPr="000B6C94">
              <w:rPr>
                <w:rFonts w:ascii="Times New Roman" w:eastAsia="Calibri" w:hAnsi="Times New Roman"/>
                <w:lang w:eastAsia="en-US"/>
              </w:rPr>
              <w:t>1</w:t>
            </w:r>
            <w:r w:rsidR="008D772A" w:rsidRPr="000B6C94">
              <w:rPr>
                <w:rFonts w:ascii="Times New Roman" w:eastAsia="Calibri" w:hAnsi="Times New Roman"/>
                <w:lang w:eastAsia="en-US"/>
              </w:rPr>
              <w:t>.</w:t>
            </w:r>
          </w:p>
        </w:tc>
        <w:tc>
          <w:tcPr>
            <w:tcW w:w="3263" w:type="dxa"/>
            <w:shd w:val="clear" w:color="auto" w:fill="auto"/>
          </w:tcPr>
          <w:p w14:paraId="403DFE02"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Старший судья на старте</w:t>
            </w:r>
          </w:p>
        </w:tc>
        <w:tc>
          <w:tcPr>
            <w:tcW w:w="5812" w:type="dxa"/>
            <w:shd w:val="clear" w:color="auto" w:fill="auto"/>
          </w:tcPr>
          <w:p w14:paraId="25466693" w14:textId="301A1B22" w:rsidR="004503B1" w:rsidRPr="000B6C94" w:rsidRDefault="00D716E1" w:rsidP="000B6C94">
            <w:pPr>
              <w:pStyle w:val="a3"/>
              <w:numPr>
                <w:ilvl w:val="0"/>
                <w:numId w:val="6"/>
              </w:numPr>
              <w:spacing w:line="276" w:lineRule="auto"/>
              <w:jc w:val="left"/>
              <w:rPr>
                <w:rFonts w:ascii="Times New Roman" w:hAnsi="Times New Roman" w:cs="Times New Roman"/>
                <w:spacing w:val="-1"/>
                <w:sz w:val="22"/>
                <w:szCs w:val="22"/>
                <w:lang w:eastAsia="ar-SA"/>
              </w:rPr>
            </w:pPr>
            <w:r w:rsidRPr="000B6C94">
              <w:rPr>
                <w:rFonts w:ascii="Times New Roman" w:hAnsi="Times New Roman" w:cs="Times New Roman"/>
                <w:spacing w:val="-1"/>
                <w:sz w:val="22"/>
                <w:szCs w:val="22"/>
                <w:lang w:eastAsia="ar-SA"/>
              </w:rPr>
              <w:t xml:space="preserve">организует </w:t>
            </w:r>
            <w:r w:rsidR="00610158" w:rsidRPr="000B6C94">
              <w:rPr>
                <w:rFonts w:ascii="Times New Roman" w:hAnsi="Times New Roman" w:cs="Times New Roman"/>
                <w:spacing w:val="-1"/>
                <w:sz w:val="22"/>
                <w:szCs w:val="22"/>
                <w:lang w:eastAsia="ar-SA"/>
              </w:rPr>
              <w:t>установку</w:t>
            </w:r>
            <w:r w:rsidR="004503B1" w:rsidRPr="000B6C94">
              <w:rPr>
                <w:rFonts w:ascii="Times New Roman" w:hAnsi="Times New Roman" w:cs="Times New Roman"/>
                <w:spacing w:val="-1"/>
                <w:sz w:val="22"/>
                <w:szCs w:val="22"/>
                <w:lang w:eastAsia="ar-SA"/>
              </w:rPr>
              <w:t xml:space="preserve"> стартовой линии</w:t>
            </w:r>
            <w:r w:rsidR="008D772A" w:rsidRPr="000B6C94">
              <w:rPr>
                <w:rFonts w:ascii="Times New Roman" w:hAnsi="Times New Roman" w:cs="Times New Roman"/>
                <w:spacing w:val="-1"/>
                <w:sz w:val="22"/>
                <w:szCs w:val="22"/>
                <w:lang w:eastAsia="ar-SA"/>
              </w:rPr>
              <w:t>;</w:t>
            </w:r>
          </w:p>
          <w:p w14:paraId="18D9D2B2" w14:textId="60499E3E" w:rsidR="00AE3A99" w:rsidRPr="000B6C94" w:rsidRDefault="00D716E1" w:rsidP="000B6C94">
            <w:pPr>
              <w:pStyle w:val="a3"/>
              <w:numPr>
                <w:ilvl w:val="0"/>
                <w:numId w:val="6"/>
              </w:numPr>
              <w:spacing w:line="276" w:lineRule="auto"/>
              <w:jc w:val="left"/>
              <w:rPr>
                <w:rFonts w:ascii="Times New Roman" w:hAnsi="Times New Roman" w:cs="Times New Roman"/>
                <w:spacing w:val="-1"/>
                <w:sz w:val="22"/>
                <w:szCs w:val="22"/>
                <w:lang w:eastAsia="ar-SA"/>
              </w:rPr>
            </w:pPr>
            <w:r w:rsidRPr="000B6C94">
              <w:rPr>
                <w:rFonts w:ascii="Times New Roman" w:hAnsi="Times New Roman" w:cs="Times New Roman"/>
                <w:spacing w:val="-1"/>
                <w:sz w:val="22"/>
                <w:szCs w:val="22"/>
                <w:lang w:eastAsia="ar-SA"/>
              </w:rPr>
              <w:t xml:space="preserve">организует </w:t>
            </w:r>
            <w:r w:rsidR="00AE3A99" w:rsidRPr="000B6C94">
              <w:rPr>
                <w:rFonts w:ascii="Times New Roman" w:hAnsi="Times New Roman" w:cs="Times New Roman"/>
                <w:spacing w:val="-1"/>
                <w:sz w:val="22"/>
                <w:szCs w:val="22"/>
                <w:lang w:eastAsia="ar-SA"/>
              </w:rPr>
              <w:t xml:space="preserve">работу </w:t>
            </w:r>
            <w:r w:rsidR="004503B1" w:rsidRPr="000B6C94">
              <w:rPr>
                <w:rFonts w:ascii="Times New Roman" w:hAnsi="Times New Roman" w:cs="Times New Roman"/>
                <w:spacing w:val="-1"/>
                <w:sz w:val="22"/>
                <w:szCs w:val="22"/>
                <w:lang w:eastAsia="ar-SA"/>
              </w:rPr>
              <w:t>спортивных судей</w:t>
            </w:r>
            <w:r w:rsidR="00AE3A99" w:rsidRPr="000B6C94">
              <w:rPr>
                <w:rFonts w:ascii="Times New Roman" w:hAnsi="Times New Roman" w:cs="Times New Roman"/>
                <w:spacing w:val="-1"/>
                <w:sz w:val="22"/>
                <w:szCs w:val="22"/>
                <w:lang w:eastAsia="ar-SA"/>
              </w:rPr>
              <w:t xml:space="preserve"> с целью </w:t>
            </w:r>
            <w:r w:rsidR="00610158" w:rsidRPr="000B6C94">
              <w:rPr>
                <w:rFonts w:ascii="Times New Roman" w:hAnsi="Times New Roman" w:cs="Times New Roman"/>
                <w:spacing w:val="-1"/>
                <w:sz w:val="22"/>
                <w:szCs w:val="22"/>
                <w:lang w:eastAsia="ar-SA"/>
              </w:rPr>
              <w:t xml:space="preserve">надлежащего </w:t>
            </w:r>
            <w:r w:rsidR="00AE3A99" w:rsidRPr="000B6C94">
              <w:rPr>
                <w:rFonts w:ascii="Times New Roman" w:hAnsi="Times New Roman" w:cs="Times New Roman"/>
                <w:spacing w:val="-1"/>
                <w:sz w:val="22"/>
                <w:szCs w:val="22"/>
                <w:lang w:eastAsia="ar-SA"/>
              </w:rPr>
              <w:t>выполнени</w:t>
            </w:r>
            <w:r w:rsidR="00610158" w:rsidRPr="000B6C94">
              <w:rPr>
                <w:rFonts w:ascii="Times New Roman" w:hAnsi="Times New Roman" w:cs="Times New Roman"/>
                <w:spacing w:val="-1"/>
                <w:sz w:val="22"/>
                <w:szCs w:val="22"/>
                <w:lang w:eastAsia="ar-SA"/>
              </w:rPr>
              <w:t>я и документирования стартовых процедур</w:t>
            </w:r>
            <w:r w:rsidR="008D772A" w:rsidRPr="000B6C94">
              <w:rPr>
                <w:rFonts w:ascii="Times New Roman" w:hAnsi="Times New Roman" w:cs="Times New Roman"/>
                <w:spacing w:val="-1"/>
                <w:sz w:val="22"/>
                <w:szCs w:val="22"/>
                <w:lang w:eastAsia="ar-SA"/>
              </w:rPr>
              <w:t>;</w:t>
            </w:r>
          </w:p>
          <w:p w14:paraId="7774C077" w14:textId="77777777" w:rsidR="004E50E5" w:rsidRPr="000B6C94" w:rsidRDefault="00AE3A99" w:rsidP="000B6C94">
            <w:pPr>
              <w:pStyle w:val="a3"/>
              <w:numPr>
                <w:ilvl w:val="0"/>
                <w:numId w:val="6"/>
              </w:numPr>
              <w:spacing w:line="276" w:lineRule="auto"/>
              <w:jc w:val="left"/>
              <w:rPr>
                <w:rFonts w:ascii="Times New Roman" w:hAnsi="Times New Roman" w:cs="Times New Roman"/>
                <w:spacing w:val="-1"/>
                <w:sz w:val="22"/>
                <w:szCs w:val="22"/>
                <w:lang w:eastAsia="ar-SA"/>
              </w:rPr>
            </w:pPr>
            <w:r w:rsidRPr="000B6C94">
              <w:rPr>
                <w:rFonts w:ascii="Times New Roman" w:hAnsi="Times New Roman" w:cs="Times New Roman"/>
                <w:spacing w:val="-1"/>
                <w:sz w:val="22"/>
                <w:szCs w:val="22"/>
                <w:lang w:eastAsia="ar-SA"/>
              </w:rPr>
              <w:t>при необходимости принимает решение по общему отзыву</w:t>
            </w:r>
            <w:r w:rsidR="008D772A" w:rsidRPr="000B6C94">
              <w:rPr>
                <w:rFonts w:ascii="Times New Roman" w:hAnsi="Times New Roman" w:cs="Times New Roman"/>
                <w:bCs/>
                <w:spacing w:val="-1"/>
                <w:sz w:val="22"/>
                <w:szCs w:val="22"/>
                <w:lang w:eastAsia="ar-SA"/>
              </w:rPr>
              <w:t>;</w:t>
            </w:r>
          </w:p>
          <w:p w14:paraId="55089236" w14:textId="77777777" w:rsidR="005E5BE4" w:rsidRPr="000B6C94" w:rsidRDefault="005E5BE4" w:rsidP="000B6C94">
            <w:pPr>
              <w:pStyle w:val="a3"/>
              <w:numPr>
                <w:ilvl w:val="0"/>
                <w:numId w:val="6"/>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 xml:space="preserve">контролирует и фиксирует нахождение любой части </w:t>
            </w:r>
            <w:r w:rsidR="0071492E" w:rsidRPr="000B6C94">
              <w:rPr>
                <w:rFonts w:ascii="Times New Roman" w:eastAsia="Calibri" w:hAnsi="Times New Roman" w:cs="Times New Roman"/>
                <w:sz w:val="22"/>
                <w:szCs w:val="22"/>
                <w:lang w:eastAsia="en-US"/>
              </w:rPr>
              <w:t>корпуса яхт</w:t>
            </w:r>
            <w:r w:rsidRPr="000B6C94">
              <w:rPr>
                <w:rFonts w:ascii="Times New Roman" w:eastAsia="Calibri" w:hAnsi="Times New Roman" w:cs="Times New Roman"/>
                <w:sz w:val="22"/>
                <w:szCs w:val="22"/>
                <w:lang w:eastAsia="en-US"/>
              </w:rPr>
              <w:t xml:space="preserve"> стартовой группы на стороне дистанции до сигнала «Старт открыт</w:t>
            </w:r>
            <w:r w:rsidR="008D772A" w:rsidRPr="000B6C94">
              <w:rPr>
                <w:rFonts w:ascii="Times New Roman" w:eastAsia="Calibri" w:hAnsi="Times New Roman" w:cs="Times New Roman"/>
                <w:sz w:val="22"/>
                <w:szCs w:val="22"/>
                <w:lang w:eastAsia="en-US"/>
              </w:rPr>
              <w:t>»;</w:t>
            </w:r>
          </w:p>
          <w:p w14:paraId="44DDFA8F" w14:textId="77777777" w:rsidR="005E5BE4" w:rsidRPr="000B6C94" w:rsidRDefault="005E5BE4" w:rsidP="000B6C94">
            <w:pPr>
              <w:pStyle w:val="a3"/>
              <w:numPr>
                <w:ilvl w:val="0"/>
                <w:numId w:val="6"/>
              </w:numPr>
              <w:spacing w:line="276" w:lineRule="auto"/>
              <w:jc w:val="left"/>
              <w:rPr>
                <w:rFonts w:ascii="Times New Roman" w:hAnsi="Times New Roman" w:cs="Times New Roman"/>
                <w:spacing w:val="-1"/>
                <w:sz w:val="22"/>
                <w:szCs w:val="22"/>
                <w:lang w:eastAsia="ar-SA"/>
              </w:rPr>
            </w:pPr>
            <w:r w:rsidRPr="000B6C94">
              <w:rPr>
                <w:rFonts w:ascii="Times New Roman" w:hAnsi="Times New Roman" w:cs="Times New Roman"/>
                <w:spacing w:val="-1"/>
                <w:sz w:val="22"/>
                <w:szCs w:val="22"/>
                <w:lang w:eastAsia="ar-SA"/>
              </w:rPr>
              <w:t>принимает решение по индивидуальному отзыву</w:t>
            </w:r>
            <w:r w:rsidR="008D772A" w:rsidRPr="000B6C94">
              <w:rPr>
                <w:rFonts w:ascii="Times New Roman" w:hAnsi="Times New Roman" w:cs="Times New Roman"/>
                <w:spacing w:val="-1"/>
                <w:sz w:val="22"/>
                <w:szCs w:val="22"/>
                <w:lang w:eastAsia="ar-SA"/>
              </w:rPr>
              <w:t>.</w:t>
            </w:r>
          </w:p>
        </w:tc>
      </w:tr>
      <w:tr w:rsidR="000B6C94" w:rsidRPr="000B6C94" w14:paraId="5D428971" w14:textId="77777777" w:rsidTr="000B6C94">
        <w:trPr>
          <w:jc w:val="center"/>
        </w:trPr>
        <w:tc>
          <w:tcPr>
            <w:tcW w:w="594" w:type="dxa"/>
            <w:shd w:val="clear" w:color="auto" w:fill="auto"/>
          </w:tcPr>
          <w:p w14:paraId="04C2660E"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1</w:t>
            </w:r>
            <w:r w:rsidR="000B6B2B" w:rsidRPr="000B6C94">
              <w:rPr>
                <w:rFonts w:ascii="Times New Roman" w:eastAsia="Calibri" w:hAnsi="Times New Roman"/>
                <w:lang w:eastAsia="en-US"/>
              </w:rPr>
              <w:t>2</w:t>
            </w:r>
            <w:r w:rsidR="008D772A" w:rsidRPr="000B6C94">
              <w:rPr>
                <w:rFonts w:ascii="Times New Roman" w:eastAsia="Calibri" w:hAnsi="Times New Roman"/>
                <w:lang w:eastAsia="en-US"/>
              </w:rPr>
              <w:t>.</w:t>
            </w:r>
          </w:p>
        </w:tc>
        <w:tc>
          <w:tcPr>
            <w:tcW w:w="3263" w:type="dxa"/>
            <w:shd w:val="clear" w:color="auto" w:fill="auto"/>
          </w:tcPr>
          <w:p w14:paraId="30D1CA74"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Судья на зрительных сигналах</w:t>
            </w:r>
          </w:p>
        </w:tc>
        <w:tc>
          <w:tcPr>
            <w:tcW w:w="5812" w:type="dxa"/>
            <w:shd w:val="clear" w:color="auto" w:fill="auto"/>
          </w:tcPr>
          <w:p w14:paraId="7B5093C9" w14:textId="485E0D31" w:rsidR="004E50E5" w:rsidRPr="000B6C94" w:rsidRDefault="00D716E1" w:rsidP="000B6C94">
            <w:pPr>
              <w:pStyle w:val="a3"/>
              <w:numPr>
                <w:ilvl w:val="0"/>
                <w:numId w:val="11"/>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 xml:space="preserve">обеспечивает </w:t>
            </w:r>
            <w:r w:rsidR="00610158" w:rsidRPr="000B6C94">
              <w:rPr>
                <w:rFonts w:ascii="Times New Roman" w:eastAsia="Calibri" w:hAnsi="Times New Roman" w:cs="Times New Roman"/>
                <w:sz w:val="22"/>
                <w:szCs w:val="22"/>
                <w:lang w:eastAsia="en-US"/>
              </w:rPr>
              <w:t>надлежащие зрительные сигналы участникам соревнования в соответствии с порядком организации стартовой процедуры</w:t>
            </w:r>
            <w:r w:rsidR="008D772A" w:rsidRPr="000B6C94">
              <w:rPr>
                <w:rFonts w:ascii="Times New Roman" w:eastAsia="Calibri" w:hAnsi="Times New Roman" w:cs="Times New Roman"/>
                <w:sz w:val="22"/>
                <w:szCs w:val="22"/>
                <w:lang w:eastAsia="en-US"/>
              </w:rPr>
              <w:t>.</w:t>
            </w:r>
          </w:p>
        </w:tc>
      </w:tr>
      <w:tr w:rsidR="000B6C94" w:rsidRPr="000B6C94" w14:paraId="78B3DF5B" w14:textId="77777777" w:rsidTr="000B6C94">
        <w:trPr>
          <w:jc w:val="center"/>
        </w:trPr>
        <w:tc>
          <w:tcPr>
            <w:tcW w:w="594" w:type="dxa"/>
            <w:shd w:val="clear" w:color="auto" w:fill="auto"/>
          </w:tcPr>
          <w:p w14:paraId="5C9FA4F7"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1</w:t>
            </w:r>
            <w:r w:rsidR="000B6B2B" w:rsidRPr="000B6C94">
              <w:rPr>
                <w:rFonts w:ascii="Times New Roman" w:eastAsia="Calibri" w:hAnsi="Times New Roman"/>
                <w:lang w:eastAsia="en-US"/>
              </w:rPr>
              <w:t>3</w:t>
            </w:r>
            <w:r w:rsidR="008D772A" w:rsidRPr="000B6C94">
              <w:rPr>
                <w:rFonts w:ascii="Times New Roman" w:eastAsia="Calibri" w:hAnsi="Times New Roman"/>
                <w:lang w:eastAsia="en-US"/>
              </w:rPr>
              <w:t>.</w:t>
            </w:r>
          </w:p>
        </w:tc>
        <w:tc>
          <w:tcPr>
            <w:tcW w:w="3263" w:type="dxa"/>
            <w:shd w:val="clear" w:color="auto" w:fill="auto"/>
          </w:tcPr>
          <w:p w14:paraId="73888DAA"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Судья на звуковых сигналах</w:t>
            </w:r>
          </w:p>
        </w:tc>
        <w:tc>
          <w:tcPr>
            <w:tcW w:w="5812" w:type="dxa"/>
            <w:shd w:val="clear" w:color="auto" w:fill="auto"/>
          </w:tcPr>
          <w:p w14:paraId="58AFAF36" w14:textId="4A40D919" w:rsidR="004E50E5" w:rsidRPr="000B6C94" w:rsidRDefault="00D716E1" w:rsidP="000B6C94">
            <w:pPr>
              <w:pStyle w:val="a3"/>
              <w:numPr>
                <w:ilvl w:val="0"/>
                <w:numId w:val="11"/>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 xml:space="preserve">обеспечивает </w:t>
            </w:r>
            <w:r w:rsidR="00610158" w:rsidRPr="000B6C94">
              <w:rPr>
                <w:rFonts w:ascii="Times New Roman" w:eastAsia="Calibri" w:hAnsi="Times New Roman" w:cs="Times New Roman"/>
                <w:sz w:val="22"/>
                <w:szCs w:val="22"/>
                <w:lang w:eastAsia="en-US"/>
              </w:rPr>
              <w:t xml:space="preserve">надлежащие звуковые сигналы </w:t>
            </w:r>
            <w:r w:rsidR="00610158" w:rsidRPr="000B6C94">
              <w:rPr>
                <w:rFonts w:ascii="Times New Roman" w:eastAsia="Calibri" w:hAnsi="Times New Roman" w:cs="Times New Roman"/>
                <w:sz w:val="22"/>
                <w:szCs w:val="22"/>
                <w:lang w:eastAsia="en-US"/>
              </w:rPr>
              <w:lastRenderedPageBreak/>
              <w:t>участникам соревнования в соответствии с порядком организации стартовой процедуры</w:t>
            </w:r>
            <w:r w:rsidR="008D772A" w:rsidRPr="000B6C94">
              <w:rPr>
                <w:rFonts w:ascii="Times New Roman" w:eastAsia="Calibri" w:hAnsi="Times New Roman" w:cs="Times New Roman"/>
                <w:sz w:val="22"/>
                <w:szCs w:val="22"/>
                <w:lang w:eastAsia="en-US"/>
              </w:rPr>
              <w:t>;</w:t>
            </w:r>
          </w:p>
          <w:p w14:paraId="66E19F94" w14:textId="164CEE8E" w:rsidR="005E5BE4" w:rsidRPr="000B6C94" w:rsidRDefault="00D716E1" w:rsidP="000B6C94">
            <w:pPr>
              <w:pStyle w:val="a3"/>
              <w:numPr>
                <w:ilvl w:val="0"/>
                <w:numId w:val="11"/>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 xml:space="preserve">обеспечивает </w:t>
            </w:r>
            <w:r w:rsidR="005E5BE4" w:rsidRPr="000B6C94">
              <w:rPr>
                <w:rFonts w:ascii="Times New Roman" w:eastAsia="Calibri" w:hAnsi="Times New Roman" w:cs="Times New Roman"/>
                <w:sz w:val="22"/>
                <w:szCs w:val="22"/>
                <w:lang w:eastAsia="en-US"/>
              </w:rPr>
              <w:t>точный отсчет времени между сигналами стартовой процедуры в соответствии с порядком проведения стартовой процедуры и информирует других судей стартовой бригады.</w:t>
            </w:r>
          </w:p>
        </w:tc>
      </w:tr>
      <w:tr w:rsidR="000B6C94" w:rsidRPr="000B6C94" w14:paraId="44D08758" w14:textId="77777777" w:rsidTr="000B6C94">
        <w:trPr>
          <w:jc w:val="center"/>
        </w:trPr>
        <w:tc>
          <w:tcPr>
            <w:tcW w:w="594" w:type="dxa"/>
            <w:shd w:val="clear" w:color="auto" w:fill="auto"/>
          </w:tcPr>
          <w:p w14:paraId="278CAA29"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lastRenderedPageBreak/>
              <w:t>1</w:t>
            </w:r>
            <w:r w:rsidR="000B6B2B" w:rsidRPr="000B6C94">
              <w:rPr>
                <w:rFonts w:ascii="Times New Roman" w:eastAsia="Calibri" w:hAnsi="Times New Roman"/>
                <w:lang w:eastAsia="en-US"/>
              </w:rPr>
              <w:t>4</w:t>
            </w:r>
            <w:r w:rsidR="008D772A" w:rsidRPr="000B6C94">
              <w:rPr>
                <w:rFonts w:ascii="Times New Roman" w:eastAsia="Calibri" w:hAnsi="Times New Roman"/>
                <w:lang w:eastAsia="en-US"/>
              </w:rPr>
              <w:t>.</w:t>
            </w:r>
          </w:p>
        </w:tc>
        <w:tc>
          <w:tcPr>
            <w:tcW w:w="3263" w:type="dxa"/>
            <w:shd w:val="clear" w:color="auto" w:fill="auto"/>
          </w:tcPr>
          <w:p w14:paraId="5A68A35C"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 xml:space="preserve">Судья – секретарь </w:t>
            </w:r>
          </w:p>
        </w:tc>
        <w:tc>
          <w:tcPr>
            <w:tcW w:w="5812" w:type="dxa"/>
            <w:shd w:val="clear" w:color="auto" w:fill="auto"/>
          </w:tcPr>
          <w:p w14:paraId="7B4FF0A9" w14:textId="2861B656" w:rsidR="004E50E5" w:rsidRPr="000B6C94" w:rsidRDefault="00D716E1" w:rsidP="000B6C94">
            <w:pPr>
              <w:pStyle w:val="a3"/>
              <w:numPr>
                <w:ilvl w:val="0"/>
                <w:numId w:val="11"/>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 xml:space="preserve">обеспечивает </w:t>
            </w:r>
            <w:r w:rsidR="004503B1" w:rsidRPr="000B6C94">
              <w:rPr>
                <w:rFonts w:ascii="Times New Roman" w:eastAsia="Calibri" w:hAnsi="Times New Roman" w:cs="Times New Roman"/>
                <w:sz w:val="22"/>
                <w:szCs w:val="22"/>
                <w:lang w:eastAsia="en-US"/>
              </w:rPr>
              <w:t xml:space="preserve">документирование хода соревнования в соответствии с требованиями Правил и вверенной зоной ответственности </w:t>
            </w:r>
            <w:r w:rsidR="008D772A" w:rsidRPr="000B6C94">
              <w:rPr>
                <w:rFonts w:ascii="Times New Roman" w:eastAsia="Calibri" w:hAnsi="Times New Roman" w:cs="Times New Roman"/>
                <w:sz w:val="22"/>
                <w:szCs w:val="22"/>
                <w:lang w:eastAsia="en-US"/>
              </w:rPr>
              <w:t>.</w:t>
            </w:r>
          </w:p>
        </w:tc>
      </w:tr>
      <w:tr w:rsidR="000B6C94" w:rsidRPr="000B6C94" w14:paraId="6C0CFCD0" w14:textId="77777777" w:rsidTr="000B6C94">
        <w:trPr>
          <w:jc w:val="center"/>
        </w:trPr>
        <w:tc>
          <w:tcPr>
            <w:tcW w:w="594" w:type="dxa"/>
            <w:shd w:val="clear" w:color="auto" w:fill="auto"/>
          </w:tcPr>
          <w:p w14:paraId="0EE50FDE"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1</w:t>
            </w:r>
            <w:r w:rsidR="000B6B2B" w:rsidRPr="000B6C94">
              <w:rPr>
                <w:rFonts w:ascii="Times New Roman" w:eastAsia="Calibri" w:hAnsi="Times New Roman"/>
                <w:lang w:eastAsia="en-US"/>
              </w:rPr>
              <w:t>5</w:t>
            </w:r>
            <w:r w:rsidR="008D772A" w:rsidRPr="000B6C94">
              <w:rPr>
                <w:rFonts w:ascii="Times New Roman" w:eastAsia="Calibri" w:hAnsi="Times New Roman"/>
                <w:lang w:eastAsia="en-US"/>
              </w:rPr>
              <w:t>.</w:t>
            </w:r>
          </w:p>
        </w:tc>
        <w:tc>
          <w:tcPr>
            <w:tcW w:w="3263" w:type="dxa"/>
            <w:shd w:val="clear" w:color="auto" w:fill="auto"/>
          </w:tcPr>
          <w:p w14:paraId="049E6369" w14:textId="77777777" w:rsidR="004E50E5" w:rsidRPr="000B6C94" w:rsidRDefault="004E50E5" w:rsidP="000B6C94">
            <w:pPr>
              <w:rPr>
                <w:rFonts w:ascii="Times New Roman" w:eastAsia="Calibri" w:hAnsi="Times New Roman"/>
                <w:highlight w:val="yellow"/>
                <w:lang w:eastAsia="en-US"/>
              </w:rPr>
            </w:pPr>
            <w:r w:rsidRPr="000B6C94">
              <w:rPr>
                <w:rFonts w:ascii="Times New Roman" w:eastAsia="Calibri" w:hAnsi="Times New Roman"/>
                <w:lang w:eastAsia="en-US"/>
              </w:rPr>
              <w:t>Старший судья на финише</w:t>
            </w:r>
          </w:p>
        </w:tc>
        <w:tc>
          <w:tcPr>
            <w:tcW w:w="5812" w:type="dxa"/>
            <w:shd w:val="clear" w:color="auto" w:fill="auto"/>
          </w:tcPr>
          <w:p w14:paraId="4B58699E" w14:textId="4FE27A15" w:rsidR="004503B1" w:rsidRPr="000B6C94" w:rsidRDefault="00D716E1" w:rsidP="000B6C94">
            <w:pPr>
              <w:pStyle w:val="a3"/>
              <w:numPr>
                <w:ilvl w:val="0"/>
                <w:numId w:val="6"/>
              </w:numPr>
              <w:spacing w:line="276" w:lineRule="auto"/>
              <w:jc w:val="left"/>
              <w:rPr>
                <w:rFonts w:ascii="Times New Roman" w:hAnsi="Times New Roman" w:cs="Times New Roman"/>
                <w:spacing w:val="-1"/>
                <w:sz w:val="22"/>
                <w:szCs w:val="22"/>
                <w:lang w:eastAsia="ar-SA"/>
              </w:rPr>
            </w:pPr>
            <w:r w:rsidRPr="000B6C94">
              <w:rPr>
                <w:rFonts w:ascii="Times New Roman" w:hAnsi="Times New Roman" w:cs="Times New Roman"/>
                <w:spacing w:val="-1"/>
                <w:sz w:val="22"/>
                <w:szCs w:val="22"/>
                <w:lang w:eastAsia="ar-SA"/>
              </w:rPr>
              <w:t xml:space="preserve">организует </w:t>
            </w:r>
            <w:r w:rsidR="004503B1" w:rsidRPr="000B6C94">
              <w:rPr>
                <w:rFonts w:ascii="Times New Roman" w:hAnsi="Times New Roman" w:cs="Times New Roman"/>
                <w:spacing w:val="-1"/>
                <w:sz w:val="22"/>
                <w:szCs w:val="22"/>
                <w:lang w:eastAsia="ar-SA"/>
              </w:rPr>
              <w:t>установку финишной линии</w:t>
            </w:r>
            <w:r w:rsidR="008D772A" w:rsidRPr="000B6C94">
              <w:rPr>
                <w:rFonts w:ascii="Times New Roman" w:hAnsi="Times New Roman" w:cs="Times New Roman"/>
                <w:spacing w:val="-1"/>
                <w:sz w:val="22"/>
                <w:szCs w:val="22"/>
                <w:lang w:eastAsia="ar-SA"/>
              </w:rPr>
              <w:t>;</w:t>
            </w:r>
          </w:p>
          <w:p w14:paraId="19D8AE43" w14:textId="4E9A75A7" w:rsidR="005E5BE4" w:rsidRPr="000B6C94" w:rsidRDefault="00D716E1" w:rsidP="000B6C94">
            <w:pPr>
              <w:pStyle w:val="a3"/>
              <w:numPr>
                <w:ilvl w:val="0"/>
                <w:numId w:val="6"/>
              </w:numPr>
              <w:spacing w:line="276" w:lineRule="auto"/>
              <w:jc w:val="left"/>
              <w:rPr>
                <w:rFonts w:ascii="Times New Roman" w:hAnsi="Times New Roman" w:cs="Times New Roman"/>
                <w:spacing w:val="-1"/>
                <w:sz w:val="22"/>
                <w:szCs w:val="22"/>
                <w:lang w:eastAsia="ar-SA"/>
              </w:rPr>
            </w:pPr>
            <w:r w:rsidRPr="000B6C94">
              <w:rPr>
                <w:rFonts w:ascii="Times New Roman" w:hAnsi="Times New Roman" w:cs="Times New Roman"/>
                <w:spacing w:val="-1"/>
                <w:sz w:val="22"/>
                <w:szCs w:val="22"/>
                <w:lang w:eastAsia="ar-SA"/>
              </w:rPr>
              <w:t xml:space="preserve">организует </w:t>
            </w:r>
            <w:r w:rsidR="004503B1" w:rsidRPr="000B6C94">
              <w:rPr>
                <w:rFonts w:ascii="Times New Roman" w:hAnsi="Times New Roman" w:cs="Times New Roman"/>
                <w:spacing w:val="-1"/>
                <w:sz w:val="22"/>
                <w:szCs w:val="22"/>
                <w:lang w:eastAsia="ar-SA"/>
              </w:rPr>
              <w:t>работу спортивных судей с целью надлежащего выполнения и документирования финишных процедур</w:t>
            </w:r>
            <w:r w:rsidR="008D772A" w:rsidRPr="000B6C94">
              <w:rPr>
                <w:rFonts w:ascii="Times New Roman" w:hAnsi="Times New Roman" w:cs="Times New Roman"/>
                <w:spacing w:val="-1"/>
                <w:sz w:val="22"/>
                <w:szCs w:val="22"/>
                <w:lang w:eastAsia="ar-SA"/>
              </w:rPr>
              <w:t>;</w:t>
            </w:r>
          </w:p>
          <w:p w14:paraId="28A20E58" w14:textId="35C97459" w:rsidR="004E50E5" w:rsidRPr="000B6C94" w:rsidRDefault="00D716E1" w:rsidP="000B6C94">
            <w:pPr>
              <w:pStyle w:val="a3"/>
              <w:numPr>
                <w:ilvl w:val="0"/>
                <w:numId w:val="6"/>
              </w:numPr>
              <w:spacing w:line="276" w:lineRule="auto"/>
              <w:jc w:val="left"/>
              <w:rPr>
                <w:rFonts w:ascii="Times New Roman" w:hAnsi="Times New Roman" w:cs="Times New Roman"/>
                <w:spacing w:val="-1"/>
                <w:sz w:val="22"/>
                <w:szCs w:val="22"/>
                <w:lang w:eastAsia="ar-SA"/>
              </w:rPr>
            </w:pPr>
            <w:r w:rsidRPr="000B6C94">
              <w:rPr>
                <w:rFonts w:ascii="Times New Roman" w:eastAsia="Calibri" w:hAnsi="Times New Roman" w:cs="Times New Roman"/>
                <w:sz w:val="22"/>
                <w:szCs w:val="22"/>
                <w:lang w:eastAsia="en-US"/>
              </w:rPr>
              <w:t xml:space="preserve">устанавливает </w:t>
            </w:r>
            <w:r w:rsidR="005E5BE4" w:rsidRPr="000B6C94">
              <w:rPr>
                <w:rFonts w:ascii="Times New Roman" w:eastAsia="Calibri" w:hAnsi="Times New Roman" w:cs="Times New Roman"/>
                <w:sz w:val="22"/>
                <w:szCs w:val="22"/>
                <w:lang w:eastAsia="en-US"/>
              </w:rPr>
              <w:t xml:space="preserve">(фиксирует) момент/последовательность пересечения </w:t>
            </w:r>
            <w:r w:rsidR="0071492E" w:rsidRPr="000B6C94">
              <w:rPr>
                <w:rFonts w:ascii="Times New Roman" w:eastAsia="Calibri" w:hAnsi="Times New Roman" w:cs="Times New Roman"/>
                <w:sz w:val="22"/>
                <w:szCs w:val="22"/>
                <w:lang w:eastAsia="en-US"/>
              </w:rPr>
              <w:t xml:space="preserve">корпусом яхты </w:t>
            </w:r>
            <w:r w:rsidR="005E5BE4" w:rsidRPr="000B6C94">
              <w:rPr>
                <w:rFonts w:ascii="Times New Roman" w:eastAsia="Calibri" w:hAnsi="Times New Roman" w:cs="Times New Roman"/>
                <w:sz w:val="22"/>
                <w:szCs w:val="22"/>
                <w:lang w:eastAsia="en-US"/>
              </w:rPr>
              <w:t xml:space="preserve">финишной линии со стороны дистанции согласно порядку, установленному </w:t>
            </w:r>
            <w:r w:rsidR="005E5BE4" w:rsidRPr="000B6C94">
              <w:rPr>
                <w:rFonts w:ascii="Times New Roman" w:eastAsia="Calibri" w:hAnsi="Times New Roman" w:cs="Times New Roman"/>
                <w:i/>
                <w:sz w:val="22"/>
                <w:szCs w:val="22"/>
                <w:lang w:eastAsia="en-US"/>
              </w:rPr>
              <w:t xml:space="preserve">Правилами, </w:t>
            </w:r>
            <w:r w:rsidR="005E5BE4" w:rsidRPr="000B6C94">
              <w:rPr>
                <w:rFonts w:ascii="Times New Roman" w:eastAsia="Calibri" w:hAnsi="Times New Roman" w:cs="Times New Roman"/>
                <w:sz w:val="22"/>
                <w:szCs w:val="22"/>
                <w:lang w:eastAsia="en-US"/>
              </w:rPr>
              <w:t>с указанием идентификационного номера яхты/экипажа</w:t>
            </w:r>
            <w:r w:rsidR="004503B1" w:rsidRPr="000B6C94">
              <w:rPr>
                <w:rFonts w:ascii="Times New Roman" w:hAnsi="Times New Roman" w:cs="Times New Roman"/>
                <w:spacing w:val="-1"/>
                <w:sz w:val="22"/>
                <w:szCs w:val="22"/>
                <w:lang w:eastAsia="ar-SA"/>
              </w:rPr>
              <w:t xml:space="preserve"> </w:t>
            </w:r>
            <w:r w:rsidR="008D772A" w:rsidRPr="000B6C94">
              <w:rPr>
                <w:rFonts w:ascii="Times New Roman" w:eastAsia="Calibri" w:hAnsi="Times New Roman" w:cs="Times New Roman"/>
                <w:sz w:val="22"/>
                <w:szCs w:val="22"/>
                <w:lang w:eastAsia="en-US"/>
              </w:rPr>
              <w:t>.</w:t>
            </w:r>
          </w:p>
        </w:tc>
      </w:tr>
      <w:tr w:rsidR="000B6C94" w:rsidRPr="000B6C94" w14:paraId="3F15186A" w14:textId="77777777" w:rsidTr="000B6C94">
        <w:trPr>
          <w:jc w:val="center"/>
        </w:trPr>
        <w:tc>
          <w:tcPr>
            <w:tcW w:w="594" w:type="dxa"/>
            <w:shd w:val="clear" w:color="auto" w:fill="auto"/>
          </w:tcPr>
          <w:p w14:paraId="494BB644" w14:textId="77777777" w:rsidR="00D87455" w:rsidRPr="000B6C94" w:rsidRDefault="00D87455" w:rsidP="000B6C94">
            <w:pPr>
              <w:rPr>
                <w:rFonts w:ascii="Times New Roman" w:eastAsia="Calibri" w:hAnsi="Times New Roman"/>
                <w:lang w:eastAsia="en-US"/>
              </w:rPr>
            </w:pPr>
            <w:r w:rsidRPr="000B6C94">
              <w:rPr>
                <w:rFonts w:ascii="Times New Roman" w:eastAsia="Calibri" w:hAnsi="Times New Roman"/>
                <w:lang w:eastAsia="en-US"/>
              </w:rPr>
              <w:t>16</w:t>
            </w:r>
          </w:p>
        </w:tc>
        <w:tc>
          <w:tcPr>
            <w:tcW w:w="3263" w:type="dxa"/>
            <w:shd w:val="clear" w:color="auto" w:fill="auto"/>
          </w:tcPr>
          <w:p w14:paraId="789C2E89" w14:textId="77777777" w:rsidR="00D87455" w:rsidRPr="000B6C94" w:rsidRDefault="00D87455" w:rsidP="000B6C94">
            <w:pPr>
              <w:rPr>
                <w:rFonts w:ascii="Times New Roman" w:eastAsia="Calibri" w:hAnsi="Times New Roman"/>
                <w:lang w:eastAsia="en-US"/>
              </w:rPr>
            </w:pPr>
            <w:r w:rsidRPr="000B6C94">
              <w:rPr>
                <w:rFonts w:ascii="Times New Roman" w:eastAsia="Calibri" w:hAnsi="Times New Roman"/>
                <w:lang w:eastAsia="en-US"/>
              </w:rPr>
              <w:t>Судья-хронометрист</w:t>
            </w:r>
          </w:p>
        </w:tc>
        <w:tc>
          <w:tcPr>
            <w:tcW w:w="5812" w:type="dxa"/>
            <w:shd w:val="clear" w:color="auto" w:fill="auto"/>
          </w:tcPr>
          <w:p w14:paraId="1AB223D3" w14:textId="77777777" w:rsidR="00D87455" w:rsidRPr="000B6C94" w:rsidRDefault="00D87455" w:rsidP="000B6C94">
            <w:pPr>
              <w:pStyle w:val="a3"/>
              <w:numPr>
                <w:ilvl w:val="0"/>
                <w:numId w:val="6"/>
              </w:numPr>
              <w:spacing w:line="276" w:lineRule="auto"/>
              <w:jc w:val="left"/>
              <w:rPr>
                <w:rFonts w:ascii="Times New Roman" w:hAnsi="Times New Roman" w:cs="Times New Roman"/>
                <w:spacing w:val="-1"/>
                <w:sz w:val="22"/>
                <w:szCs w:val="22"/>
                <w:lang w:eastAsia="ar-SA"/>
              </w:rPr>
            </w:pPr>
            <w:r w:rsidRPr="000B6C94">
              <w:rPr>
                <w:rFonts w:ascii="Times New Roman" w:hAnsi="Times New Roman" w:cs="Times New Roman"/>
                <w:spacing w:val="-1"/>
                <w:sz w:val="22"/>
                <w:szCs w:val="22"/>
                <w:lang w:eastAsia="ar-SA"/>
              </w:rPr>
              <w:t>фиксирует время прохождения кругов и продолжительность гонки.</w:t>
            </w:r>
          </w:p>
        </w:tc>
      </w:tr>
      <w:tr w:rsidR="000B6C94" w:rsidRPr="000B6C94" w14:paraId="2BF8A8EA" w14:textId="77777777" w:rsidTr="000B6C94">
        <w:trPr>
          <w:jc w:val="center"/>
        </w:trPr>
        <w:tc>
          <w:tcPr>
            <w:tcW w:w="594" w:type="dxa"/>
            <w:shd w:val="clear" w:color="auto" w:fill="auto"/>
          </w:tcPr>
          <w:p w14:paraId="27566E48" w14:textId="77777777" w:rsidR="004E50E5" w:rsidRPr="000B6C94" w:rsidRDefault="004E50E5" w:rsidP="000B6C94">
            <w:pPr>
              <w:rPr>
                <w:rFonts w:ascii="Times New Roman" w:eastAsia="Calibri" w:hAnsi="Times New Roman"/>
                <w:lang w:eastAsia="en-US"/>
              </w:rPr>
            </w:pPr>
          </w:p>
        </w:tc>
        <w:tc>
          <w:tcPr>
            <w:tcW w:w="9075" w:type="dxa"/>
            <w:gridSpan w:val="2"/>
            <w:shd w:val="clear" w:color="auto" w:fill="auto"/>
          </w:tcPr>
          <w:p w14:paraId="39D1767B" w14:textId="77777777" w:rsidR="004E50E5" w:rsidRPr="000B6C94" w:rsidRDefault="004E50E5" w:rsidP="000B6C94">
            <w:pPr>
              <w:rPr>
                <w:rFonts w:ascii="Times New Roman" w:eastAsia="Calibri" w:hAnsi="Times New Roman"/>
                <w:b/>
                <w:lang w:eastAsia="en-US"/>
              </w:rPr>
            </w:pPr>
          </w:p>
          <w:p w14:paraId="33BB1A9C" w14:textId="77777777" w:rsidR="004E50E5" w:rsidRPr="000B6C94" w:rsidRDefault="004E50E5" w:rsidP="000B6C94">
            <w:pPr>
              <w:rPr>
                <w:rFonts w:ascii="Times New Roman" w:eastAsia="Calibri" w:hAnsi="Times New Roman"/>
                <w:b/>
                <w:lang w:eastAsia="en-US"/>
              </w:rPr>
            </w:pPr>
            <w:r w:rsidRPr="000B6C94">
              <w:rPr>
                <w:rFonts w:ascii="Times New Roman" w:eastAsia="Calibri" w:hAnsi="Times New Roman"/>
                <w:b/>
                <w:lang w:eastAsia="en-US"/>
              </w:rPr>
              <w:t>Протестовый комитет</w:t>
            </w:r>
          </w:p>
        </w:tc>
      </w:tr>
      <w:tr w:rsidR="000B6C94" w:rsidRPr="000B6C94" w14:paraId="6F7C58CE" w14:textId="77777777" w:rsidTr="000B6C94">
        <w:trPr>
          <w:jc w:val="center"/>
        </w:trPr>
        <w:tc>
          <w:tcPr>
            <w:tcW w:w="594" w:type="dxa"/>
            <w:shd w:val="clear" w:color="auto" w:fill="auto"/>
          </w:tcPr>
          <w:p w14:paraId="7D74F577" w14:textId="77777777" w:rsidR="004E50E5" w:rsidRPr="000B6C94" w:rsidRDefault="00827713" w:rsidP="000B6C94">
            <w:pPr>
              <w:rPr>
                <w:rFonts w:ascii="Times New Roman" w:eastAsia="Calibri" w:hAnsi="Times New Roman"/>
                <w:lang w:eastAsia="en-US"/>
              </w:rPr>
            </w:pPr>
            <w:r w:rsidRPr="000B6C94">
              <w:rPr>
                <w:rFonts w:ascii="Times New Roman" w:eastAsia="Calibri" w:hAnsi="Times New Roman"/>
                <w:lang w:eastAsia="en-US"/>
              </w:rPr>
              <w:t>1</w:t>
            </w:r>
            <w:r w:rsidR="00D87455" w:rsidRPr="000B6C94">
              <w:rPr>
                <w:rFonts w:ascii="Times New Roman" w:eastAsia="Calibri" w:hAnsi="Times New Roman"/>
                <w:lang w:eastAsia="en-US"/>
              </w:rPr>
              <w:t>7</w:t>
            </w:r>
            <w:r w:rsidR="008D772A" w:rsidRPr="000B6C94">
              <w:rPr>
                <w:rFonts w:ascii="Times New Roman" w:eastAsia="Calibri" w:hAnsi="Times New Roman"/>
                <w:lang w:eastAsia="en-US"/>
              </w:rPr>
              <w:t>.</w:t>
            </w:r>
          </w:p>
        </w:tc>
        <w:tc>
          <w:tcPr>
            <w:tcW w:w="3263" w:type="dxa"/>
            <w:shd w:val="clear" w:color="auto" w:fill="auto"/>
          </w:tcPr>
          <w:p w14:paraId="0AF9DBFB" w14:textId="77777777" w:rsidR="004E50E5" w:rsidRPr="000B6C94" w:rsidRDefault="004E50E5" w:rsidP="000B6C94">
            <w:pPr>
              <w:rPr>
                <w:rFonts w:ascii="Times New Roman" w:eastAsia="Calibri" w:hAnsi="Times New Roman"/>
                <w:lang w:eastAsia="en-US"/>
              </w:rPr>
            </w:pPr>
            <w:r w:rsidRPr="000B6C94">
              <w:rPr>
                <w:rFonts w:ascii="Times New Roman" w:eastAsia="Calibri" w:hAnsi="Times New Roman"/>
                <w:lang w:eastAsia="en-US"/>
              </w:rPr>
              <w:t>Председатель протестового комитета  (главный ампайр в гонках с прямым судейством на воде)</w:t>
            </w:r>
          </w:p>
        </w:tc>
        <w:tc>
          <w:tcPr>
            <w:tcW w:w="5812" w:type="dxa"/>
            <w:shd w:val="clear" w:color="auto" w:fill="auto"/>
          </w:tcPr>
          <w:p w14:paraId="2E78E881" w14:textId="522169A7" w:rsidR="004E50E5" w:rsidRPr="000B6C94" w:rsidRDefault="00D716E1" w:rsidP="000B6C94">
            <w:pPr>
              <w:rPr>
                <w:rFonts w:ascii="Times New Roman" w:eastAsia="Calibri" w:hAnsi="Times New Roman"/>
                <w:lang w:eastAsia="en-US"/>
              </w:rPr>
            </w:pPr>
            <w:r w:rsidRPr="000B6C94">
              <w:rPr>
                <w:rFonts w:ascii="Times New Roman" w:eastAsia="Calibri" w:hAnsi="Times New Roman"/>
                <w:lang w:eastAsia="en-US"/>
              </w:rPr>
              <w:t xml:space="preserve">в соответствии с пунктами </w:t>
            </w:r>
            <w:r w:rsidR="000E0698" w:rsidRPr="000B6C94">
              <w:rPr>
                <w:rFonts w:ascii="Times New Roman" w:eastAsia="Calibri" w:hAnsi="Times New Roman"/>
                <w:lang w:eastAsia="en-US"/>
              </w:rPr>
              <w:t>37.</w:t>
            </w:r>
            <w:r w:rsidR="00CC5FA9" w:rsidRPr="000B6C94">
              <w:rPr>
                <w:rFonts w:ascii="Times New Roman" w:eastAsia="Calibri" w:hAnsi="Times New Roman"/>
                <w:lang w:eastAsia="en-US"/>
              </w:rPr>
              <w:t>5</w:t>
            </w:r>
            <w:r w:rsidR="000E0698" w:rsidRPr="000B6C94">
              <w:rPr>
                <w:rFonts w:ascii="Times New Roman" w:eastAsia="Calibri" w:hAnsi="Times New Roman"/>
                <w:lang w:eastAsia="en-US"/>
              </w:rPr>
              <w:t>.2., 37.</w:t>
            </w:r>
            <w:r w:rsidR="00CC5FA9" w:rsidRPr="000B6C94">
              <w:rPr>
                <w:rFonts w:ascii="Times New Roman" w:eastAsia="Calibri" w:hAnsi="Times New Roman"/>
                <w:lang w:eastAsia="en-US"/>
              </w:rPr>
              <w:t>6</w:t>
            </w:r>
            <w:r w:rsidR="000E0698" w:rsidRPr="000B6C94">
              <w:rPr>
                <w:rFonts w:ascii="Times New Roman" w:eastAsia="Calibri" w:hAnsi="Times New Roman"/>
                <w:lang w:eastAsia="en-US"/>
              </w:rPr>
              <w:t>.2</w:t>
            </w:r>
            <w:r w:rsidR="000B6C94" w:rsidRPr="000B6C94">
              <w:rPr>
                <w:rFonts w:ascii="Times New Roman" w:eastAsia="Calibri" w:hAnsi="Times New Roman"/>
                <w:lang w:eastAsia="en-US"/>
              </w:rPr>
              <w:t xml:space="preserve"> Правил</w:t>
            </w:r>
          </w:p>
        </w:tc>
      </w:tr>
      <w:tr w:rsidR="000B6C94" w:rsidRPr="000B6C94" w14:paraId="62CA6176" w14:textId="77777777" w:rsidTr="000B6C94">
        <w:trPr>
          <w:jc w:val="center"/>
        </w:trPr>
        <w:tc>
          <w:tcPr>
            <w:tcW w:w="594" w:type="dxa"/>
            <w:shd w:val="clear" w:color="auto" w:fill="auto"/>
          </w:tcPr>
          <w:p w14:paraId="1067BCAB" w14:textId="77777777" w:rsidR="00CC5FA9" w:rsidRPr="000B6C94" w:rsidRDefault="000B6B2B" w:rsidP="000B6C94">
            <w:pPr>
              <w:rPr>
                <w:rFonts w:ascii="Times New Roman" w:eastAsia="Calibri" w:hAnsi="Times New Roman"/>
                <w:lang w:eastAsia="en-US"/>
              </w:rPr>
            </w:pPr>
            <w:r w:rsidRPr="000B6C94">
              <w:rPr>
                <w:rFonts w:ascii="Times New Roman" w:eastAsia="Calibri" w:hAnsi="Times New Roman"/>
                <w:lang w:eastAsia="en-US"/>
              </w:rPr>
              <w:t>1</w:t>
            </w:r>
            <w:r w:rsidR="00D87455" w:rsidRPr="000B6C94">
              <w:rPr>
                <w:rFonts w:ascii="Times New Roman" w:eastAsia="Calibri" w:hAnsi="Times New Roman"/>
                <w:lang w:eastAsia="en-US"/>
              </w:rPr>
              <w:t>8</w:t>
            </w:r>
            <w:r w:rsidR="008D772A" w:rsidRPr="000B6C94">
              <w:rPr>
                <w:rFonts w:ascii="Times New Roman" w:eastAsia="Calibri" w:hAnsi="Times New Roman"/>
                <w:lang w:eastAsia="en-US"/>
              </w:rPr>
              <w:t>.</w:t>
            </w:r>
          </w:p>
        </w:tc>
        <w:tc>
          <w:tcPr>
            <w:tcW w:w="3263" w:type="dxa"/>
            <w:shd w:val="clear" w:color="auto" w:fill="auto"/>
          </w:tcPr>
          <w:p w14:paraId="76BD99E6" w14:textId="77777777" w:rsidR="00CC5FA9" w:rsidRPr="000B6C94" w:rsidRDefault="00CC5FA9" w:rsidP="000B6C94">
            <w:pPr>
              <w:rPr>
                <w:rFonts w:ascii="Times New Roman" w:eastAsia="Calibri" w:hAnsi="Times New Roman"/>
                <w:lang w:eastAsia="en-US"/>
              </w:rPr>
            </w:pPr>
            <w:r w:rsidRPr="000B6C94">
              <w:rPr>
                <w:rFonts w:ascii="Times New Roman" w:eastAsia="Calibri" w:hAnsi="Times New Roman"/>
                <w:lang w:eastAsia="en-US"/>
              </w:rPr>
              <w:t>Заместитель председателя протестового комитета</w:t>
            </w:r>
            <w:r w:rsidR="00D92C07" w:rsidRPr="000B6C94">
              <w:rPr>
                <w:rFonts w:ascii="Times New Roman" w:eastAsia="Calibri" w:hAnsi="Times New Roman"/>
                <w:lang w:eastAsia="en-US"/>
              </w:rPr>
              <w:t xml:space="preserve"> (Председатель панели).</w:t>
            </w:r>
          </w:p>
        </w:tc>
        <w:tc>
          <w:tcPr>
            <w:tcW w:w="5812" w:type="dxa"/>
            <w:shd w:val="clear" w:color="auto" w:fill="auto"/>
          </w:tcPr>
          <w:p w14:paraId="62C60C15" w14:textId="4606DBE9" w:rsidR="00CC5FA9" w:rsidRPr="000B6C94" w:rsidRDefault="00D716E1" w:rsidP="000B6C94">
            <w:pPr>
              <w:pStyle w:val="a3"/>
              <w:numPr>
                <w:ilvl w:val="0"/>
                <w:numId w:val="16"/>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 xml:space="preserve">выполняет </w:t>
            </w:r>
            <w:r w:rsidR="00CC5FA9" w:rsidRPr="000B6C94">
              <w:rPr>
                <w:rFonts w:ascii="Times New Roman" w:eastAsia="Calibri" w:hAnsi="Times New Roman" w:cs="Times New Roman"/>
                <w:sz w:val="22"/>
                <w:szCs w:val="22"/>
                <w:lang w:eastAsia="en-US"/>
              </w:rPr>
              <w:t>функции председателя протестового комитета (п</w:t>
            </w:r>
            <w:r w:rsidRPr="000B6C94">
              <w:rPr>
                <w:rFonts w:ascii="Times New Roman" w:eastAsia="Calibri" w:hAnsi="Times New Roman" w:cs="Times New Roman"/>
                <w:sz w:val="22"/>
                <w:szCs w:val="22"/>
                <w:lang w:eastAsia="en-US"/>
              </w:rPr>
              <w:t xml:space="preserve">ункт </w:t>
            </w:r>
            <w:r w:rsidR="00CC5FA9" w:rsidRPr="000B6C94">
              <w:rPr>
                <w:rFonts w:ascii="Times New Roman" w:eastAsia="Calibri" w:hAnsi="Times New Roman" w:cs="Times New Roman"/>
                <w:sz w:val="22"/>
                <w:szCs w:val="22"/>
                <w:lang w:eastAsia="en-US"/>
              </w:rPr>
              <w:t xml:space="preserve">37.5.2) </w:t>
            </w:r>
            <w:r w:rsidR="00A47698" w:rsidRPr="000B6C94">
              <w:rPr>
                <w:rFonts w:ascii="Times New Roman" w:eastAsia="Calibri" w:hAnsi="Times New Roman" w:cs="Times New Roman"/>
                <w:sz w:val="22"/>
                <w:szCs w:val="22"/>
                <w:lang w:eastAsia="en-US"/>
              </w:rPr>
              <w:t>по поручению председателя</w:t>
            </w:r>
            <w:r w:rsidR="00D92C07" w:rsidRPr="000B6C94">
              <w:rPr>
                <w:rFonts w:ascii="Times New Roman" w:eastAsia="Calibri" w:hAnsi="Times New Roman" w:cs="Times New Roman"/>
                <w:sz w:val="22"/>
                <w:szCs w:val="22"/>
                <w:lang w:eastAsia="en-US"/>
              </w:rPr>
              <w:t xml:space="preserve"> протестового комитета</w:t>
            </w:r>
            <w:r w:rsidR="00CC5FA9" w:rsidRPr="000B6C94">
              <w:rPr>
                <w:rFonts w:ascii="Times New Roman" w:eastAsia="Calibri" w:hAnsi="Times New Roman" w:cs="Times New Roman"/>
                <w:sz w:val="22"/>
                <w:szCs w:val="22"/>
                <w:lang w:eastAsia="en-US"/>
              </w:rPr>
              <w:t>.</w:t>
            </w:r>
          </w:p>
        </w:tc>
      </w:tr>
      <w:tr w:rsidR="000B6C94" w:rsidRPr="000B6C94" w14:paraId="57BB8352" w14:textId="77777777" w:rsidTr="000B6C94">
        <w:trPr>
          <w:jc w:val="center"/>
        </w:trPr>
        <w:tc>
          <w:tcPr>
            <w:tcW w:w="594" w:type="dxa"/>
            <w:shd w:val="clear" w:color="auto" w:fill="auto"/>
          </w:tcPr>
          <w:p w14:paraId="0909D1EC" w14:textId="77777777" w:rsidR="004E50E5" w:rsidRPr="000B6C94" w:rsidRDefault="00827713" w:rsidP="000B6C94">
            <w:pPr>
              <w:rPr>
                <w:rFonts w:ascii="Times New Roman" w:eastAsia="Calibri" w:hAnsi="Times New Roman"/>
                <w:lang w:eastAsia="en-US"/>
              </w:rPr>
            </w:pPr>
            <w:r w:rsidRPr="000B6C94">
              <w:rPr>
                <w:rFonts w:ascii="Times New Roman" w:eastAsia="Calibri" w:hAnsi="Times New Roman"/>
                <w:lang w:eastAsia="en-US"/>
              </w:rPr>
              <w:t>1</w:t>
            </w:r>
            <w:r w:rsidR="00D87455" w:rsidRPr="000B6C94">
              <w:rPr>
                <w:rFonts w:ascii="Times New Roman" w:eastAsia="Calibri" w:hAnsi="Times New Roman"/>
                <w:lang w:eastAsia="en-US"/>
              </w:rPr>
              <w:t>9</w:t>
            </w:r>
            <w:r w:rsidR="008D772A" w:rsidRPr="000B6C94">
              <w:rPr>
                <w:rFonts w:ascii="Times New Roman" w:eastAsia="Calibri" w:hAnsi="Times New Roman"/>
                <w:lang w:eastAsia="en-US"/>
              </w:rPr>
              <w:t>.</w:t>
            </w:r>
          </w:p>
        </w:tc>
        <w:tc>
          <w:tcPr>
            <w:tcW w:w="3263" w:type="dxa"/>
            <w:shd w:val="clear" w:color="auto" w:fill="auto"/>
          </w:tcPr>
          <w:p w14:paraId="58C70D58" w14:textId="77777777" w:rsidR="004E50E5" w:rsidRPr="000B6C94" w:rsidRDefault="004E50E5" w:rsidP="000B6C94">
            <w:pPr>
              <w:rPr>
                <w:rFonts w:ascii="Times New Roman" w:eastAsia="Calibri" w:hAnsi="Times New Roman"/>
                <w:highlight w:val="yellow"/>
                <w:lang w:eastAsia="en-US"/>
              </w:rPr>
            </w:pPr>
            <w:r w:rsidRPr="000B6C94">
              <w:rPr>
                <w:rFonts w:ascii="Times New Roman" w:eastAsia="Calibri" w:hAnsi="Times New Roman"/>
                <w:lang w:eastAsia="en-US"/>
              </w:rPr>
              <w:t>Судья протестового комитета; ампайр в гонках с прямым судейством на воде</w:t>
            </w:r>
          </w:p>
        </w:tc>
        <w:tc>
          <w:tcPr>
            <w:tcW w:w="5812" w:type="dxa"/>
            <w:shd w:val="clear" w:color="auto" w:fill="auto"/>
          </w:tcPr>
          <w:p w14:paraId="6757D52A" w14:textId="4325B4CB" w:rsidR="004E50E5" w:rsidRPr="000B6C94" w:rsidRDefault="00D716E1" w:rsidP="000B6C94">
            <w:pPr>
              <w:pStyle w:val="a3"/>
              <w:numPr>
                <w:ilvl w:val="0"/>
                <w:numId w:val="11"/>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 xml:space="preserve">осуществляет </w:t>
            </w:r>
            <w:r w:rsidR="000550DC" w:rsidRPr="000B6C94">
              <w:rPr>
                <w:rFonts w:ascii="Times New Roman" w:eastAsia="Calibri" w:hAnsi="Times New Roman" w:cs="Times New Roman"/>
                <w:sz w:val="22"/>
                <w:szCs w:val="22"/>
                <w:lang w:eastAsia="en-US"/>
              </w:rPr>
              <w:t>наблюдение за соблюдением Правил участниками соревнований</w:t>
            </w:r>
            <w:r w:rsidR="008D772A" w:rsidRPr="000B6C94">
              <w:rPr>
                <w:rFonts w:ascii="Times New Roman" w:eastAsia="Calibri" w:hAnsi="Times New Roman" w:cs="Times New Roman"/>
                <w:sz w:val="22"/>
                <w:szCs w:val="22"/>
                <w:lang w:eastAsia="en-US"/>
              </w:rPr>
              <w:t>;</w:t>
            </w:r>
          </w:p>
          <w:p w14:paraId="2F999130" w14:textId="424B24AA" w:rsidR="000550DC" w:rsidRPr="000B6C94" w:rsidRDefault="00D716E1" w:rsidP="000B6C94">
            <w:pPr>
              <w:pStyle w:val="a3"/>
              <w:numPr>
                <w:ilvl w:val="0"/>
                <w:numId w:val="11"/>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 xml:space="preserve">в </w:t>
            </w:r>
            <w:r w:rsidR="000550DC" w:rsidRPr="000B6C94">
              <w:rPr>
                <w:rFonts w:ascii="Times New Roman" w:eastAsia="Calibri" w:hAnsi="Times New Roman" w:cs="Times New Roman"/>
                <w:sz w:val="22"/>
                <w:szCs w:val="22"/>
                <w:lang w:eastAsia="en-US"/>
              </w:rPr>
              <w:t xml:space="preserve">случаях, определенных </w:t>
            </w:r>
            <w:r w:rsidR="000550DC" w:rsidRPr="000B6C94">
              <w:rPr>
                <w:rFonts w:ascii="Times New Roman" w:eastAsia="Calibri" w:hAnsi="Times New Roman" w:cs="Times New Roman"/>
                <w:i/>
                <w:sz w:val="22"/>
                <w:szCs w:val="22"/>
                <w:lang w:eastAsia="en-US"/>
              </w:rPr>
              <w:t>Правилами</w:t>
            </w:r>
            <w:r w:rsidR="000550DC" w:rsidRPr="000B6C94">
              <w:rPr>
                <w:rFonts w:ascii="Times New Roman" w:eastAsia="Calibri" w:hAnsi="Times New Roman" w:cs="Times New Roman"/>
                <w:sz w:val="22"/>
                <w:szCs w:val="22"/>
                <w:lang w:eastAsia="en-US"/>
              </w:rPr>
              <w:t xml:space="preserve">, участвует в принятии решения или принимает решение о вынесении наказания </w:t>
            </w:r>
            <w:r w:rsidR="00806F38" w:rsidRPr="000B6C94">
              <w:rPr>
                <w:rFonts w:ascii="Times New Roman" w:eastAsia="Calibri" w:hAnsi="Times New Roman" w:cs="Times New Roman"/>
                <w:sz w:val="22"/>
                <w:szCs w:val="22"/>
                <w:lang w:eastAsia="en-US"/>
              </w:rPr>
              <w:t>яхте</w:t>
            </w:r>
            <w:r w:rsidR="008D772A" w:rsidRPr="000B6C94">
              <w:rPr>
                <w:rFonts w:ascii="Times New Roman" w:eastAsia="Calibri" w:hAnsi="Times New Roman" w:cs="Times New Roman"/>
                <w:sz w:val="22"/>
                <w:szCs w:val="22"/>
                <w:lang w:eastAsia="en-US"/>
              </w:rPr>
              <w:t>;</w:t>
            </w:r>
          </w:p>
          <w:p w14:paraId="3163AB9D" w14:textId="4F8B1ABA" w:rsidR="00806F38" w:rsidRPr="000B6C94" w:rsidRDefault="00D716E1" w:rsidP="000B6C94">
            <w:pPr>
              <w:pStyle w:val="a3"/>
              <w:numPr>
                <w:ilvl w:val="0"/>
                <w:numId w:val="11"/>
              </w:numPr>
              <w:spacing w:line="276" w:lineRule="auto"/>
              <w:jc w:val="left"/>
              <w:rPr>
                <w:rFonts w:ascii="Times New Roman" w:eastAsia="Calibri" w:hAnsi="Times New Roman" w:cs="Times New Roman"/>
                <w:sz w:val="22"/>
                <w:szCs w:val="22"/>
                <w:lang w:eastAsia="en-US"/>
              </w:rPr>
            </w:pPr>
            <w:r w:rsidRPr="000B6C94">
              <w:rPr>
                <w:rFonts w:ascii="Times New Roman" w:eastAsia="Calibri" w:hAnsi="Times New Roman" w:cs="Times New Roman"/>
                <w:sz w:val="22"/>
                <w:szCs w:val="22"/>
                <w:lang w:eastAsia="en-US"/>
              </w:rPr>
              <w:t xml:space="preserve">участвует </w:t>
            </w:r>
            <w:r w:rsidR="000550DC" w:rsidRPr="000B6C94">
              <w:rPr>
                <w:rFonts w:ascii="Times New Roman" w:eastAsia="Calibri" w:hAnsi="Times New Roman" w:cs="Times New Roman"/>
                <w:sz w:val="22"/>
                <w:szCs w:val="22"/>
                <w:lang w:eastAsia="en-US"/>
              </w:rPr>
              <w:t>в работе П</w:t>
            </w:r>
            <w:r w:rsidR="00806F38" w:rsidRPr="000B6C94">
              <w:rPr>
                <w:rFonts w:ascii="Times New Roman" w:eastAsia="Calibri" w:hAnsi="Times New Roman" w:cs="Times New Roman"/>
                <w:sz w:val="22"/>
                <w:szCs w:val="22"/>
                <w:lang w:eastAsia="en-US"/>
              </w:rPr>
              <w:t>К в рамках выполнения ПК своих функций коллегиальным способом</w:t>
            </w:r>
            <w:r w:rsidR="00D04C91" w:rsidRPr="000B6C94">
              <w:rPr>
                <w:rFonts w:ascii="Times New Roman" w:eastAsia="Calibri" w:hAnsi="Times New Roman" w:cs="Times New Roman"/>
                <w:sz w:val="22"/>
                <w:szCs w:val="22"/>
                <w:lang w:eastAsia="en-US"/>
              </w:rPr>
              <w:t>.</w:t>
            </w:r>
          </w:p>
        </w:tc>
      </w:tr>
    </w:tbl>
    <w:p w14:paraId="4FA9C019" w14:textId="77777777" w:rsidR="007E223A" w:rsidRPr="00B735EA" w:rsidRDefault="007E223A" w:rsidP="000B6C94">
      <w:pPr>
        <w:pStyle w:val="ConsPlusNormal"/>
        <w:spacing w:line="276" w:lineRule="auto"/>
        <w:ind w:firstLine="540"/>
        <w:jc w:val="both"/>
        <w:rPr>
          <w:rFonts w:ascii="Times New Roman" w:hAnsi="Times New Roman" w:cs="Times New Roman"/>
          <w:sz w:val="28"/>
          <w:szCs w:val="28"/>
        </w:rPr>
      </w:pPr>
    </w:p>
    <w:p w14:paraId="3E3B5AB8" w14:textId="5FA89B0C" w:rsidR="00B735EA" w:rsidRPr="007E223A" w:rsidRDefault="007E223A" w:rsidP="000B6C94">
      <w:pPr>
        <w:pStyle w:val="ConsPlusNormal"/>
        <w:spacing w:line="276" w:lineRule="auto"/>
        <w:ind w:firstLine="709"/>
        <w:rPr>
          <w:rFonts w:ascii="Times New Roman" w:hAnsi="Times New Roman" w:cs="Times New Roman"/>
          <w:b/>
          <w:sz w:val="28"/>
          <w:szCs w:val="28"/>
        </w:rPr>
      </w:pPr>
      <w:r w:rsidRPr="0038781A">
        <w:rPr>
          <w:rFonts w:ascii="Times New Roman" w:hAnsi="Times New Roman" w:cs="Times New Roman"/>
          <w:b/>
          <w:sz w:val="28"/>
          <w:szCs w:val="28"/>
        </w:rPr>
        <w:t xml:space="preserve">Статья </w:t>
      </w:r>
      <w:r w:rsidR="00EB1289">
        <w:rPr>
          <w:rFonts w:ascii="Times New Roman" w:hAnsi="Times New Roman" w:cs="Times New Roman"/>
          <w:b/>
          <w:sz w:val="28"/>
          <w:szCs w:val="28"/>
        </w:rPr>
        <w:t>39</w:t>
      </w:r>
      <w:r w:rsidR="000B6C94">
        <w:rPr>
          <w:rFonts w:ascii="Times New Roman" w:hAnsi="Times New Roman" w:cs="Times New Roman"/>
          <w:b/>
          <w:sz w:val="28"/>
          <w:szCs w:val="28"/>
        </w:rPr>
        <w:t>. </w:t>
      </w:r>
      <w:r w:rsidR="00AF1919">
        <w:rPr>
          <w:rFonts w:ascii="Times New Roman" w:hAnsi="Times New Roman" w:cs="Times New Roman"/>
          <w:b/>
          <w:sz w:val="28"/>
          <w:szCs w:val="28"/>
        </w:rPr>
        <w:t>Д</w:t>
      </w:r>
      <w:r w:rsidR="00B735EA" w:rsidRPr="007E223A">
        <w:rPr>
          <w:rFonts w:ascii="Times New Roman" w:hAnsi="Times New Roman" w:cs="Times New Roman"/>
          <w:b/>
          <w:sz w:val="28"/>
          <w:szCs w:val="28"/>
        </w:rPr>
        <w:t>опуск к спортивному судейству соревнований спортивных судей из иных видов спорта</w:t>
      </w:r>
    </w:p>
    <w:p w14:paraId="0614244E" w14:textId="77777777" w:rsidR="007E223A" w:rsidRDefault="00EB1289"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AF1919">
        <w:rPr>
          <w:rFonts w:ascii="Times New Roman" w:hAnsi="Times New Roman" w:cs="Times New Roman"/>
          <w:sz w:val="28"/>
          <w:szCs w:val="28"/>
        </w:rPr>
        <w:t>.1. Спортивные судьи иных видов спорта не допускаются к спортивному судейству соревнований по парусному спорту.</w:t>
      </w:r>
    </w:p>
    <w:p w14:paraId="4DC1878C" w14:textId="77777777" w:rsidR="007E223A" w:rsidRDefault="007E223A" w:rsidP="000B6C94">
      <w:pPr>
        <w:pStyle w:val="ConsPlusNormal"/>
        <w:spacing w:line="276" w:lineRule="auto"/>
        <w:ind w:firstLine="540"/>
        <w:jc w:val="both"/>
        <w:rPr>
          <w:rFonts w:ascii="Times New Roman" w:hAnsi="Times New Roman" w:cs="Times New Roman"/>
          <w:sz w:val="28"/>
          <w:szCs w:val="28"/>
        </w:rPr>
      </w:pPr>
    </w:p>
    <w:p w14:paraId="45F21591" w14:textId="77777777" w:rsidR="00DD1227" w:rsidRDefault="00DD1227" w:rsidP="000B6C94">
      <w:pPr>
        <w:pStyle w:val="ConsPlusNormal"/>
        <w:spacing w:line="276" w:lineRule="auto"/>
        <w:ind w:firstLine="540"/>
        <w:jc w:val="both"/>
        <w:rPr>
          <w:rFonts w:ascii="Times New Roman" w:hAnsi="Times New Roman" w:cs="Times New Roman"/>
          <w:sz w:val="28"/>
          <w:szCs w:val="28"/>
        </w:rPr>
      </w:pPr>
    </w:p>
    <w:p w14:paraId="7332270D" w14:textId="77777777" w:rsidR="00DD1227" w:rsidRPr="00B735EA" w:rsidRDefault="00DD1227" w:rsidP="000B6C94">
      <w:pPr>
        <w:pStyle w:val="ConsPlusNormal"/>
        <w:spacing w:line="276" w:lineRule="auto"/>
        <w:ind w:firstLine="540"/>
        <w:jc w:val="both"/>
        <w:rPr>
          <w:rFonts w:ascii="Times New Roman" w:hAnsi="Times New Roman" w:cs="Times New Roman"/>
          <w:sz w:val="28"/>
          <w:szCs w:val="28"/>
        </w:rPr>
      </w:pPr>
    </w:p>
    <w:p w14:paraId="1479DD14" w14:textId="77777777" w:rsidR="00B735EA" w:rsidRPr="007E223A" w:rsidRDefault="007E223A" w:rsidP="000B6C94">
      <w:pPr>
        <w:pStyle w:val="ConsPlusNormal"/>
        <w:spacing w:line="276" w:lineRule="auto"/>
        <w:ind w:firstLine="540"/>
        <w:rPr>
          <w:rFonts w:ascii="Times New Roman" w:hAnsi="Times New Roman" w:cs="Times New Roman"/>
          <w:b/>
          <w:sz w:val="28"/>
          <w:szCs w:val="28"/>
        </w:rPr>
      </w:pPr>
      <w:r w:rsidRPr="0038781A">
        <w:rPr>
          <w:rFonts w:ascii="Times New Roman" w:hAnsi="Times New Roman" w:cs="Times New Roman"/>
          <w:b/>
          <w:sz w:val="28"/>
          <w:szCs w:val="28"/>
        </w:rPr>
        <w:lastRenderedPageBreak/>
        <w:t xml:space="preserve">Статья </w:t>
      </w:r>
      <w:r>
        <w:rPr>
          <w:rFonts w:ascii="Times New Roman" w:hAnsi="Times New Roman" w:cs="Times New Roman"/>
          <w:b/>
          <w:sz w:val="28"/>
          <w:szCs w:val="28"/>
        </w:rPr>
        <w:t>4</w:t>
      </w:r>
      <w:r w:rsidR="00EB1289">
        <w:rPr>
          <w:rFonts w:ascii="Times New Roman" w:hAnsi="Times New Roman" w:cs="Times New Roman"/>
          <w:b/>
          <w:sz w:val="28"/>
          <w:szCs w:val="28"/>
        </w:rPr>
        <w:t>0</w:t>
      </w:r>
      <w:r w:rsidRPr="0038781A">
        <w:rPr>
          <w:rFonts w:ascii="Times New Roman" w:hAnsi="Times New Roman" w:cs="Times New Roman"/>
          <w:b/>
          <w:sz w:val="28"/>
          <w:szCs w:val="28"/>
        </w:rPr>
        <w:t xml:space="preserve">. </w:t>
      </w:r>
      <w:r w:rsidRPr="007E223A">
        <w:rPr>
          <w:rFonts w:ascii="Times New Roman" w:hAnsi="Times New Roman" w:cs="Times New Roman"/>
          <w:b/>
          <w:sz w:val="28"/>
          <w:szCs w:val="28"/>
        </w:rPr>
        <w:t xml:space="preserve">Иные </w:t>
      </w:r>
      <w:r w:rsidR="00B735EA" w:rsidRPr="007E223A">
        <w:rPr>
          <w:rFonts w:ascii="Times New Roman" w:hAnsi="Times New Roman" w:cs="Times New Roman"/>
          <w:b/>
          <w:sz w:val="28"/>
          <w:szCs w:val="28"/>
        </w:rPr>
        <w:t xml:space="preserve">требования, обусловленные особенностями </w:t>
      </w:r>
      <w:r w:rsidRPr="007E223A">
        <w:rPr>
          <w:rFonts w:ascii="Times New Roman" w:hAnsi="Times New Roman" w:cs="Times New Roman"/>
          <w:b/>
          <w:sz w:val="28"/>
          <w:szCs w:val="28"/>
        </w:rPr>
        <w:t>парусного</w:t>
      </w:r>
      <w:r w:rsidR="00B735EA" w:rsidRPr="007E223A">
        <w:rPr>
          <w:rFonts w:ascii="Times New Roman" w:hAnsi="Times New Roman" w:cs="Times New Roman"/>
          <w:b/>
          <w:sz w:val="28"/>
          <w:szCs w:val="28"/>
        </w:rPr>
        <w:t xml:space="preserve"> спорта</w:t>
      </w:r>
    </w:p>
    <w:p w14:paraId="22230C3A" w14:textId="71B54D9C" w:rsidR="00352DEC" w:rsidRDefault="00352DEC" w:rsidP="000B6C94">
      <w:pPr>
        <w:pStyle w:val="ConsPlusNormal"/>
        <w:spacing w:line="276" w:lineRule="auto"/>
        <w:ind w:firstLine="709"/>
        <w:jc w:val="both"/>
        <w:rPr>
          <w:rFonts w:ascii="Times New Roman" w:hAnsi="Times New Roman" w:cs="Times New Roman"/>
          <w:sz w:val="28"/>
          <w:szCs w:val="28"/>
        </w:rPr>
      </w:pPr>
      <w:r w:rsidRPr="005E6708">
        <w:rPr>
          <w:rFonts w:ascii="Times New Roman" w:hAnsi="Times New Roman" w:cs="Times New Roman"/>
          <w:sz w:val="28"/>
          <w:szCs w:val="28"/>
        </w:rPr>
        <w:t>4</w:t>
      </w:r>
      <w:r w:rsidR="00EB1289" w:rsidRPr="005E6708">
        <w:rPr>
          <w:rFonts w:ascii="Times New Roman" w:hAnsi="Times New Roman" w:cs="Times New Roman"/>
          <w:sz w:val="28"/>
          <w:szCs w:val="28"/>
        </w:rPr>
        <w:t>0</w:t>
      </w:r>
      <w:r w:rsidRPr="005E6708">
        <w:rPr>
          <w:rFonts w:ascii="Times New Roman" w:hAnsi="Times New Roman" w:cs="Times New Roman"/>
          <w:sz w:val="28"/>
          <w:szCs w:val="28"/>
        </w:rPr>
        <w:t xml:space="preserve">.1. На </w:t>
      </w:r>
      <w:r w:rsidR="00830D3F" w:rsidRPr="005E6708">
        <w:rPr>
          <w:rFonts w:ascii="Times New Roman" w:hAnsi="Times New Roman" w:cs="Times New Roman"/>
          <w:sz w:val="28"/>
          <w:szCs w:val="28"/>
        </w:rPr>
        <w:t>соревнованиях со статусом Первенство</w:t>
      </w:r>
      <w:r w:rsidR="00F12631" w:rsidRPr="005E6708">
        <w:rPr>
          <w:rFonts w:ascii="Times New Roman" w:hAnsi="Times New Roman" w:cs="Times New Roman"/>
          <w:sz w:val="28"/>
          <w:szCs w:val="28"/>
        </w:rPr>
        <w:t xml:space="preserve"> федерального округа, Чемпионат</w:t>
      </w:r>
      <w:r w:rsidR="00830D3F" w:rsidRPr="005E6708">
        <w:rPr>
          <w:rFonts w:ascii="Times New Roman" w:hAnsi="Times New Roman" w:cs="Times New Roman"/>
          <w:sz w:val="28"/>
          <w:szCs w:val="28"/>
        </w:rPr>
        <w:t xml:space="preserve"> федерального округа и </w:t>
      </w:r>
      <w:r w:rsidR="00A75BDE" w:rsidRPr="005E6708">
        <w:rPr>
          <w:rFonts w:ascii="Times New Roman" w:hAnsi="Times New Roman" w:cs="Times New Roman"/>
          <w:sz w:val="28"/>
          <w:szCs w:val="28"/>
        </w:rPr>
        <w:t>другие Всероссийские соревнования</w:t>
      </w:r>
      <w:r w:rsidR="00830D3F" w:rsidRPr="005E6708">
        <w:rPr>
          <w:rFonts w:ascii="Times New Roman" w:hAnsi="Times New Roman" w:cs="Times New Roman"/>
          <w:sz w:val="28"/>
          <w:szCs w:val="28"/>
        </w:rPr>
        <w:t>, на</w:t>
      </w:r>
      <w:r w:rsidRPr="005E6708">
        <w:rPr>
          <w:rFonts w:ascii="Times New Roman" w:hAnsi="Times New Roman" w:cs="Times New Roman"/>
          <w:sz w:val="28"/>
          <w:szCs w:val="28"/>
        </w:rPr>
        <w:t xml:space="preserve"> </w:t>
      </w:r>
      <w:r w:rsidR="00830D3F" w:rsidRPr="005E6708">
        <w:rPr>
          <w:rFonts w:ascii="Times New Roman" w:hAnsi="Times New Roman" w:cs="Times New Roman"/>
          <w:sz w:val="28"/>
          <w:szCs w:val="28"/>
        </w:rPr>
        <w:t>должность</w:t>
      </w:r>
      <w:r w:rsidR="00D05B42" w:rsidRPr="005E6708">
        <w:rPr>
          <w:rFonts w:ascii="Times New Roman" w:hAnsi="Times New Roman" w:cs="Times New Roman"/>
          <w:sz w:val="28"/>
          <w:szCs w:val="28"/>
        </w:rPr>
        <w:t xml:space="preserve"> </w:t>
      </w:r>
      <w:r w:rsidR="005E6708" w:rsidRPr="005E6708">
        <w:rPr>
          <w:rFonts w:ascii="Times New Roman" w:hAnsi="Times New Roman" w:cs="Times New Roman"/>
          <w:sz w:val="28"/>
          <w:szCs w:val="28"/>
        </w:rPr>
        <w:t>председателя технического комитета, заместителя председателя технического комитета</w:t>
      </w:r>
      <w:r w:rsidR="00D05B42" w:rsidRPr="005E6708">
        <w:rPr>
          <w:rFonts w:ascii="Times New Roman" w:hAnsi="Times New Roman" w:cs="Times New Roman"/>
          <w:sz w:val="28"/>
          <w:szCs w:val="28"/>
        </w:rPr>
        <w:t xml:space="preserve"> </w:t>
      </w:r>
      <w:r w:rsidR="00830D3F" w:rsidRPr="005E6708">
        <w:rPr>
          <w:rFonts w:ascii="Times New Roman" w:hAnsi="Times New Roman" w:cs="Times New Roman"/>
          <w:sz w:val="28"/>
          <w:szCs w:val="28"/>
        </w:rPr>
        <w:t>рекомендуется</w:t>
      </w:r>
      <w:r w:rsidR="00F12631" w:rsidRPr="005E6708">
        <w:rPr>
          <w:rFonts w:ascii="Times New Roman" w:hAnsi="Times New Roman" w:cs="Times New Roman"/>
          <w:sz w:val="28"/>
          <w:szCs w:val="28"/>
        </w:rPr>
        <w:t xml:space="preserve"> назначать</w:t>
      </w:r>
      <w:r w:rsidR="00A75BDE" w:rsidRPr="005E6708">
        <w:rPr>
          <w:rFonts w:ascii="Times New Roman" w:hAnsi="Times New Roman" w:cs="Times New Roman"/>
          <w:sz w:val="28"/>
          <w:szCs w:val="28"/>
        </w:rPr>
        <w:t xml:space="preserve">, а на соревнованиях со статусом </w:t>
      </w:r>
      <w:r w:rsidR="00F12631" w:rsidRPr="005E6708">
        <w:rPr>
          <w:rFonts w:ascii="Times New Roman" w:hAnsi="Times New Roman" w:cs="Times New Roman"/>
          <w:sz w:val="28"/>
          <w:szCs w:val="28"/>
        </w:rPr>
        <w:t>Всероссийская Спартакиада, Первенство России, Кубок России и Чемпионат России необходимо назначать спортивного судью, обладающего званием «Меритель»</w:t>
      </w:r>
      <w:r w:rsidR="00830D3F" w:rsidRPr="005E6708">
        <w:rPr>
          <w:rFonts w:ascii="Times New Roman" w:hAnsi="Times New Roman" w:cs="Times New Roman"/>
          <w:sz w:val="28"/>
          <w:szCs w:val="28"/>
        </w:rPr>
        <w:t xml:space="preserve"> </w:t>
      </w:r>
      <w:r w:rsidR="00D05B42" w:rsidRPr="005E6708">
        <w:rPr>
          <w:rFonts w:ascii="Times New Roman" w:hAnsi="Times New Roman" w:cs="Times New Roman"/>
          <w:sz w:val="28"/>
          <w:szCs w:val="28"/>
        </w:rPr>
        <w:t>подтвержденн</w:t>
      </w:r>
      <w:r w:rsidR="006F01C1" w:rsidRPr="005E6708">
        <w:rPr>
          <w:rFonts w:ascii="Times New Roman" w:hAnsi="Times New Roman" w:cs="Times New Roman"/>
          <w:sz w:val="28"/>
          <w:szCs w:val="28"/>
        </w:rPr>
        <w:t>ым</w:t>
      </w:r>
      <w:r w:rsidR="00D05B42" w:rsidRPr="005E6708">
        <w:rPr>
          <w:rFonts w:ascii="Times New Roman" w:hAnsi="Times New Roman" w:cs="Times New Roman"/>
          <w:sz w:val="28"/>
          <w:szCs w:val="28"/>
        </w:rPr>
        <w:t xml:space="preserve"> </w:t>
      </w:r>
      <w:r w:rsidR="00DD1227">
        <w:rPr>
          <w:rFonts w:ascii="Times New Roman" w:hAnsi="Times New Roman" w:cs="Times New Roman"/>
          <w:sz w:val="28"/>
          <w:szCs w:val="28"/>
        </w:rPr>
        <w:t>ОСФ</w:t>
      </w:r>
      <w:r w:rsidR="00D05B42" w:rsidRPr="005E6708">
        <w:rPr>
          <w:rFonts w:ascii="Times New Roman" w:hAnsi="Times New Roman" w:cs="Times New Roman"/>
          <w:sz w:val="28"/>
          <w:szCs w:val="28"/>
        </w:rPr>
        <w:t>, и имеющ</w:t>
      </w:r>
      <w:r w:rsidR="00F12631" w:rsidRPr="005E6708">
        <w:rPr>
          <w:rFonts w:ascii="Times New Roman" w:hAnsi="Times New Roman" w:cs="Times New Roman"/>
          <w:sz w:val="28"/>
          <w:szCs w:val="28"/>
        </w:rPr>
        <w:t>его</w:t>
      </w:r>
      <w:r w:rsidR="00D05B42" w:rsidRPr="005E6708">
        <w:rPr>
          <w:rFonts w:ascii="Times New Roman" w:hAnsi="Times New Roman" w:cs="Times New Roman"/>
          <w:sz w:val="28"/>
          <w:szCs w:val="28"/>
        </w:rPr>
        <w:t xml:space="preserve"> специализацию</w:t>
      </w:r>
      <w:r w:rsidR="00D05B42">
        <w:rPr>
          <w:rFonts w:ascii="Times New Roman" w:hAnsi="Times New Roman" w:cs="Times New Roman"/>
          <w:sz w:val="28"/>
          <w:szCs w:val="28"/>
        </w:rPr>
        <w:t xml:space="preserve"> по спортивн</w:t>
      </w:r>
      <w:r>
        <w:rPr>
          <w:rFonts w:ascii="Times New Roman" w:hAnsi="Times New Roman" w:cs="Times New Roman"/>
          <w:sz w:val="28"/>
          <w:szCs w:val="28"/>
        </w:rPr>
        <w:t>ым</w:t>
      </w:r>
      <w:r w:rsidR="00D05B42">
        <w:rPr>
          <w:rFonts w:ascii="Times New Roman" w:hAnsi="Times New Roman" w:cs="Times New Roman"/>
          <w:sz w:val="28"/>
          <w:szCs w:val="28"/>
        </w:rPr>
        <w:t xml:space="preserve"> дисциплин</w:t>
      </w:r>
      <w:r>
        <w:rPr>
          <w:rFonts w:ascii="Times New Roman" w:hAnsi="Times New Roman" w:cs="Times New Roman"/>
          <w:sz w:val="28"/>
          <w:szCs w:val="28"/>
        </w:rPr>
        <w:t>ам</w:t>
      </w:r>
      <w:r w:rsidR="00D05B42">
        <w:rPr>
          <w:rFonts w:ascii="Times New Roman" w:hAnsi="Times New Roman" w:cs="Times New Roman"/>
          <w:sz w:val="28"/>
          <w:szCs w:val="28"/>
        </w:rPr>
        <w:t xml:space="preserve"> (класс</w:t>
      </w:r>
      <w:r>
        <w:rPr>
          <w:rFonts w:ascii="Times New Roman" w:hAnsi="Times New Roman" w:cs="Times New Roman"/>
          <w:sz w:val="28"/>
          <w:szCs w:val="28"/>
        </w:rPr>
        <w:t>ам</w:t>
      </w:r>
      <w:r w:rsidR="00D05B42">
        <w:rPr>
          <w:rFonts w:ascii="Times New Roman" w:hAnsi="Times New Roman" w:cs="Times New Roman"/>
          <w:sz w:val="28"/>
          <w:szCs w:val="28"/>
        </w:rPr>
        <w:t xml:space="preserve"> яхт), в котор</w:t>
      </w:r>
      <w:r>
        <w:rPr>
          <w:rFonts w:ascii="Times New Roman" w:hAnsi="Times New Roman" w:cs="Times New Roman"/>
          <w:sz w:val="28"/>
          <w:szCs w:val="28"/>
        </w:rPr>
        <w:t>ых</w:t>
      </w:r>
      <w:r w:rsidR="00D05B42">
        <w:rPr>
          <w:rFonts w:ascii="Times New Roman" w:hAnsi="Times New Roman" w:cs="Times New Roman"/>
          <w:sz w:val="28"/>
          <w:szCs w:val="28"/>
        </w:rPr>
        <w:t xml:space="preserve"> проводится соревнование.</w:t>
      </w:r>
    </w:p>
    <w:p w14:paraId="3598DD3F" w14:textId="1F3DCFEB" w:rsidR="005E0C2E" w:rsidRDefault="00352DEC" w:rsidP="000B6C94">
      <w:pPr>
        <w:pStyle w:val="ConsPlusNormal"/>
        <w:spacing w:line="276" w:lineRule="auto"/>
        <w:ind w:firstLine="709"/>
        <w:jc w:val="both"/>
        <w:rPr>
          <w:rFonts w:ascii="Times New Roman" w:hAnsi="Times New Roman" w:cs="Times New Roman"/>
          <w:sz w:val="28"/>
          <w:szCs w:val="28"/>
        </w:rPr>
      </w:pPr>
      <w:r w:rsidRPr="00352DEC">
        <w:rPr>
          <w:rFonts w:ascii="Times New Roman" w:hAnsi="Times New Roman" w:cs="Times New Roman"/>
          <w:sz w:val="28"/>
          <w:szCs w:val="28"/>
        </w:rPr>
        <w:t>4</w:t>
      </w:r>
      <w:r w:rsidR="00EB1289">
        <w:rPr>
          <w:rFonts w:ascii="Times New Roman" w:hAnsi="Times New Roman" w:cs="Times New Roman"/>
          <w:sz w:val="28"/>
          <w:szCs w:val="28"/>
        </w:rPr>
        <w:t>0</w:t>
      </w:r>
      <w:r w:rsidRPr="00352DEC">
        <w:rPr>
          <w:rFonts w:ascii="Times New Roman" w:hAnsi="Times New Roman" w:cs="Times New Roman"/>
          <w:sz w:val="28"/>
          <w:szCs w:val="28"/>
        </w:rPr>
        <w:t xml:space="preserve">.2. На позицию Главный ампайр в гонках с прямым судейством на воде, может быть назначен только спортивный судья, обладающий квалификацией «Ампайр» или «Ампайр России», подтвержденной </w:t>
      </w:r>
      <w:r w:rsidR="00DD1227">
        <w:rPr>
          <w:rFonts w:ascii="Times New Roman" w:hAnsi="Times New Roman" w:cs="Times New Roman"/>
          <w:sz w:val="28"/>
          <w:szCs w:val="28"/>
        </w:rPr>
        <w:t>ОСФ.</w:t>
      </w:r>
      <w:r w:rsidR="00D05B42">
        <w:rPr>
          <w:rFonts w:ascii="Times New Roman" w:hAnsi="Times New Roman" w:cs="Times New Roman"/>
          <w:sz w:val="28"/>
          <w:szCs w:val="28"/>
        </w:rPr>
        <w:t xml:space="preserve"> </w:t>
      </w:r>
    </w:p>
    <w:p w14:paraId="446C7B00" w14:textId="34104F78" w:rsidR="00DD1227" w:rsidRDefault="00DD1227" w:rsidP="000B6C94">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br w:type="page"/>
      </w:r>
    </w:p>
    <w:p w14:paraId="10B782EC" w14:textId="77777777" w:rsidR="00E60463" w:rsidRPr="00E60463" w:rsidRDefault="00E60463" w:rsidP="00DD1227">
      <w:pPr>
        <w:pStyle w:val="ConsPlusNormal"/>
        <w:spacing w:line="276" w:lineRule="auto"/>
        <w:rPr>
          <w:rFonts w:ascii="Times New Roman" w:hAnsi="Times New Roman" w:cs="Times New Roman"/>
          <w:b/>
          <w:sz w:val="28"/>
          <w:szCs w:val="28"/>
        </w:rPr>
      </w:pPr>
      <w:r w:rsidRPr="00221128">
        <w:rPr>
          <w:rFonts w:ascii="Times New Roman" w:hAnsi="Times New Roman" w:cs="Times New Roman"/>
          <w:b/>
          <w:sz w:val="28"/>
          <w:szCs w:val="28"/>
        </w:rPr>
        <w:lastRenderedPageBreak/>
        <w:t>РАЗДЕЛ V</w:t>
      </w:r>
      <w:r>
        <w:rPr>
          <w:rFonts w:ascii="Times New Roman" w:hAnsi="Times New Roman" w:cs="Times New Roman"/>
          <w:b/>
          <w:sz w:val="28"/>
          <w:szCs w:val="28"/>
          <w:lang w:val="en-US"/>
        </w:rPr>
        <w:t>II</w:t>
      </w:r>
    </w:p>
    <w:p w14:paraId="6B265BFE" w14:textId="77777777" w:rsidR="00E60463" w:rsidRDefault="00E60463" w:rsidP="00DD1227">
      <w:pPr>
        <w:pStyle w:val="ConsPlusNormal"/>
        <w:spacing w:line="276" w:lineRule="auto"/>
        <w:ind w:firstLine="540"/>
        <w:rPr>
          <w:rFonts w:ascii="Times New Roman" w:hAnsi="Times New Roman" w:cs="Times New Roman"/>
          <w:b/>
          <w:sz w:val="28"/>
          <w:szCs w:val="28"/>
        </w:rPr>
      </w:pPr>
      <w:r w:rsidRPr="00E60463">
        <w:rPr>
          <w:rFonts w:ascii="Times New Roman" w:hAnsi="Times New Roman" w:cs="Times New Roman"/>
          <w:b/>
          <w:sz w:val="28"/>
          <w:szCs w:val="28"/>
        </w:rPr>
        <w:t>СВЕДЕНИЯ О ВСПОМОГАТЕЛЬНОМ И ТЕХНИЧЕСКОМ ПЕРСОНАЛЕ, ОБЕСПЕЧИВАЮЩЕМ ПРОВЕДЕНИЕ СОРЕВНОВАНИЯ</w:t>
      </w:r>
    </w:p>
    <w:p w14:paraId="6250F905" w14:textId="77777777" w:rsidR="000B6C94" w:rsidRPr="00E60463" w:rsidRDefault="000B6C94" w:rsidP="000B6C94">
      <w:pPr>
        <w:pStyle w:val="ConsPlusNormal"/>
        <w:spacing w:line="276" w:lineRule="auto"/>
        <w:ind w:firstLine="540"/>
        <w:rPr>
          <w:rFonts w:ascii="Times New Roman" w:hAnsi="Times New Roman" w:cs="Times New Roman"/>
          <w:b/>
          <w:sz w:val="28"/>
          <w:szCs w:val="28"/>
        </w:rPr>
      </w:pPr>
    </w:p>
    <w:p w14:paraId="39A40B52" w14:textId="77777777" w:rsidR="00E60463" w:rsidRDefault="00E60463" w:rsidP="000B6C94">
      <w:pPr>
        <w:pStyle w:val="ConsPlusNormal"/>
        <w:spacing w:line="276" w:lineRule="auto"/>
        <w:ind w:firstLine="540"/>
        <w:rPr>
          <w:rFonts w:ascii="Times New Roman" w:hAnsi="Times New Roman" w:cs="Times New Roman"/>
          <w:b/>
          <w:sz w:val="28"/>
          <w:szCs w:val="28"/>
        </w:rPr>
      </w:pPr>
      <w:r w:rsidRPr="0038781A">
        <w:rPr>
          <w:rFonts w:ascii="Times New Roman" w:hAnsi="Times New Roman" w:cs="Times New Roman"/>
          <w:b/>
          <w:sz w:val="28"/>
          <w:szCs w:val="28"/>
        </w:rPr>
        <w:t xml:space="preserve">Статья </w:t>
      </w:r>
      <w:r>
        <w:rPr>
          <w:rFonts w:ascii="Times New Roman" w:hAnsi="Times New Roman" w:cs="Times New Roman"/>
          <w:b/>
          <w:sz w:val="28"/>
          <w:szCs w:val="28"/>
        </w:rPr>
        <w:t>4</w:t>
      </w:r>
      <w:r w:rsidR="00EB1289">
        <w:rPr>
          <w:rFonts w:ascii="Times New Roman" w:hAnsi="Times New Roman" w:cs="Times New Roman"/>
          <w:b/>
          <w:sz w:val="28"/>
          <w:szCs w:val="28"/>
        </w:rPr>
        <w:t>1</w:t>
      </w:r>
      <w:r w:rsidRPr="0038781A">
        <w:rPr>
          <w:rFonts w:ascii="Times New Roman" w:hAnsi="Times New Roman" w:cs="Times New Roman"/>
          <w:b/>
          <w:sz w:val="28"/>
          <w:szCs w:val="28"/>
        </w:rPr>
        <w:t xml:space="preserve">. </w:t>
      </w:r>
      <w:r w:rsidRPr="00E60463">
        <w:rPr>
          <w:rFonts w:ascii="Times New Roman" w:hAnsi="Times New Roman" w:cs="Times New Roman"/>
          <w:b/>
          <w:sz w:val="28"/>
          <w:szCs w:val="28"/>
        </w:rPr>
        <w:t>Состав</w:t>
      </w:r>
      <w:r w:rsidR="00B735EA" w:rsidRPr="00E60463">
        <w:rPr>
          <w:rFonts w:ascii="Times New Roman" w:hAnsi="Times New Roman" w:cs="Times New Roman"/>
          <w:b/>
          <w:sz w:val="28"/>
          <w:szCs w:val="28"/>
        </w:rPr>
        <w:t>, численность, функции вспомогательного и технического персонала, обеспечивающего проведение соревнования</w:t>
      </w:r>
    </w:p>
    <w:p w14:paraId="65531FEE" w14:textId="3DCEA69F" w:rsidR="00D05B42" w:rsidRPr="00E60463" w:rsidRDefault="00D05B42" w:rsidP="000B6C94">
      <w:pPr>
        <w:pStyle w:val="ConsPlusNormal"/>
        <w:spacing w:line="276" w:lineRule="auto"/>
        <w:ind w:firstLine="709"/>
        <w:jc w:val="both"/>
        <w:rPr>
          <w:rFonts w:ascii="Times New Roman" w:hAnsi="Times New Roman" w:cs="Times New Roman"/>
          <w:b/>
          <w:sz w:val="28"/>
          <w:szCs w:val="28"/>
        </w:rPr>
      </w:pPr>
      <w:r>
        <w:rPr>
          <w:rFonts w:ascii="Times New Roman" w:hAnsi="Times New Roman"/>
          <w:sz w:val="28"/>
          <w:szCs w:val="28"/>
        </w:rPr>
        <w:t>4</w:t>
      </w:r>
      <w:r w:rsidR="00EB1289">
        <w:rPr>
          <w:rFonts w:ascii="Times New Roman" w:hAnsi="Times New Roman"/>
          <w:sz w:val="28"/>
          <w:szCs w:val="28"/>
        </w:rPr>
        <w:t>1</w:t>
      </w:r>
      <w:r>
        <w:rPr>
          <w:rFonts w:ascii="Times New Roman" w:hAnsi="Times New Roman"/>
          <w:sz w:val="28"/>
          <w:szCs w:val="28"/>
        </w:rPr>
        <w:t>.1. С</w:t>
      </w:r>
      <w:r w:rsidRPr="00571004">
        <w:rPr>
          <w:rFonts w:ascii="Times New Roman" w:hAnsi="Times New Roman"/>
          <w:sz w:val="28"/>
          <w:szCs w:val="28"/>
        </w:rPr>
        <w:t>остав</w:t>
      </w:r>
      <w:r w:rsidR="00B91413">
        <w:rPr>
          <w:rFonts w:ascii="Times New Roman" w:hAnsi="Times New Roman"/>
          <w:sz w:val="28"/>
          <w:szCs w:val="28"/>
        </w:rPr>
        <w:t>, функции</w:t>
      </w:r>
      <w:r>
        <w:rPr>
          <w:rFonts w:ascii="Times New Roman" w:hAnsi="Times New Roman"/>
          <w:sz w:val="28"/>
          <w:szCs w:val="28"/>
        </w:rPr>
        <w:t xml:space="preserve"> и численность вспомогательного технического персонала,</w:t>
      </w:r>
      <w:r w:rsidRPr="00571004">
        <w:rPr>
          <w:rFonts w:ascii="Times New Roman" w:hAnsi="Times New Roman"/>
          <w:sz w:val="28"/>
          <w:szCs w:val="28"/>
        </w:rPr>
        <w:t xml:space="preserve"> </w:t>
      </w:r>
      <w:r>
        <w:rPr>
          <w:rFonts w:ascii="Times New Roman" w:hAnsi="Times New Roman"/>
          <w:sz w:val="28"/>
          <w:szCs w:val="28"/>
        </w:rPr>
        <w:t xml:space="preserve">обеспечивающего проведение </w:t>
      </w:r>
      <w:r w:rsidRPr="00571004">
        <w:rPr>
          <w:rFonts w:ascii="Times New Roman" w:hAnsi="Times New Roman"/>
          <w:sz w:val="28"/>
          <w:szCs w:val="28"/>
        </w:rPr>
        <w:t>соревнований</w:t>
      </w:r>
      <w:r>
        <w:rPr>
          <w:rFonts w:ascii="Times New Roman" w:hAnsi="Times New Roman"/>
          <w:sz w:val="28"/>
          <w:szCs w:val="28"/>
        </w:rPr>
        <w:t>,</w:t>
      </w:r>
      <w:r w:rsidRPr="00571004">
        <w:rPr>
          <w:rFonts w:ascii="Times New Roman" w:hAnsi="Times New Roman"/>
          <w:sz w:val="28"/>
          <w:szCs w:val="28"/>
        </w:rPr>
        <w:t xml:space="preserve"> определяется в зависимости от количества дистанций</w:t>
      </w:r>
      <w:r>
        <w:rPr>
          <w:rFonts w:ascii="Times New Roman" w:hAnsi="Times New Roman"/>
          <w:sz w:val="28"/>
          <w:szCs w:val="28"/>
        </w:rPr>
        <w:t xml:space="preserve">, количества спортивных дисциплин и количества участников соревнования </w:t>
      </w:r>
      <w:r w:rsidR="00B91413">
        <w:rPr>
          <w:rFonts w:ascii="Times New Roman" w:hAnsi="Times New Roman"/>
          <w:sz w:val="28"/>
          <w:szCs w:val="28"/>
        </w:rPr>
        <w:t xml:space="preserve">согласно </w:t>
      </w:r>
      <w:r w:rsidRPr="00571004">
        <w:rPr>
          <w:rFonts w:ascii="Times New Roman" w:hAnsi="Times New Roman"/>
          <w:sz w:val="28"/>
          <w:szCs w:val="28"/>
        </w:rPr>
        <w:t>таблиц</w:t>
      </w:r>
      <w:r w:rsidR="00B91413">
        <w:rPr>
          <w:rFonts w:ascii="Times New Roman" w:hAnsi="Times New Roman"/>
          <w:sz w:val="28"/>
          <w:szCs w:val="28"/>
        </w:rPr>
        <w:t>е</w:t>
      </w:r>
      <w:r>
        <w:rPr>
          <w:rFonts w:ascii="Times New Roman" w:hAnsi="Times New Roman"/>
          <w:sz w:val="28"/>
          <w:szCs w:val="28"/>
        </w:rPr>
        <w:t xml:space="preserve"> </w:t>
      </w:r>
      <w:r w:rsidR="008D772A">
        <w:rPr>
          <w:rFonts w:ascii="Times New Roman" w:hAnsi="Times New Roman"/>
          <w:sz w:val="28"/>
          <w:szCs w:val="28"/>
        </w:rPr>
        <w:t>14</w:t>
      </w:r>
      <w:r w:rsidRPr="00571004">
        <w:rPr>
          <w:rFonts w:ascii="Times New Roman" w:hAnsi="Times New Roman"/>
          <w:sz w:val="28"/>
          <w:szCs w:val="28"/>
        </w:rPr>
        <w:t>.</w:t>
      </w:r>
    </w:p>
    <w:p w14:paraId="40FCD0D1" w14:textId="6D765071" w:rsidR="00AF1919" w:rsidRDefault="00AF1919" w:rsidP="000B6C94">
      <w:pPr>
        <w:jc w:val="right"/>
        <w:rPr>
          <w:rFonts w:ascii="Times New Roman" w:hAnsi="Times New Roman"/>
          <w:sz w:val="28"/>
          <w:szCs w:val="28"/>
        </w:rPr>
      </w:pPr>
      <w:r w:rsidRPr="00571004">
        <w:rPr>
          <w:rFonts w:ascii="Times New Roman" w:hAnsi="Times New Roman"/>
          <w:sz w:val="28"/>
          <w:szCs w:val="28"/>
        </w:rPr>
        <w:t xml:space="preserve">Таблица </w:t>
      </w:r>
      <w:r w:rsidR="003C7B46">
        <w:rPr>
          <w:rFonts w:ascii="Times New Roman" w:hAnsi="Times New Roman"/>
          <w:bCs/>
          <w:sz w:val="28"/>
          <w:szCs w:val="28"/>
        </w:rPr>
        <w:t>14</w:t>
      </w:r>
    </w:p>
    <w:p w14:paraId="3DE3B638" w14:textId="0977F873" w:rsidR="00AF1919" w:rsidRPr="00571004" w:rsidRDefault="00B91413" w:rsidP="000B6C94">
      <w:pPr>
        <w:spacing w:after="120"/>
        <w:rPr>
          <w:rFonts w:ascii="Times New Roman" w:hAnsi="Times New Roman"/>
          <w:sz w:val="28"/>
          <w:szCs w:val="28"/>
        </w:rPr>
      </w:pPr>
      <w:r>
        <w:rPr>
          <w:rFonts w:ascii="Times New Roman" w:hAnsi="Times New Roman"/>
          <w:sz w:val="28"/>
          <w:szCs w:val="28"/>
        </w:rPr>
        <w:t>С</w:t>
      </w:r>
      <w:r w:rsidRPr="00571004">
        <w:rPr>
          <w:rFonts w:ascii="Times New Roman" w:hAnsi="Times New Roman"/>
          <w:sz w:val="28"/>
          <w:szCs w:val="28"/>
        </w:rPr>
        <w:t>остав</w:t>
      </w:r>
      <w:r>
        <w:rPr>
          <w:rFonts w:ascii="Times New Roman" w:hAnsi="Times New Roman"/>
          <w:sz w:val="28"/>
          <w:szCs w:val="28"/>
        </w:rPr>
        <w:t>, функции и численность вспомогательного технического персонала</w:t>
      </w:r>
    </w:p>
    <w:tbl>
      <w:tblPr>
        <w:tblW w:w="9356" w:type="dxa"/>
        <w:jc w:val="center"/>
        <w:tblInd w:w="-8" w:type="dxa"/>
        <w:tblLayout w:type="fixed"/>
        <w:tblCellMar>
          <w:left w:w="40" w:type="dxa"/>
          <w:right w:w="40" w:type="dxa"/>
        </w:tblCellMar>
        <w:tblLook w:val="04A0" w:firstRow="1" w:lastRow="0" w:firstColumn="1" w:lastColumn="0" w:noHBand="0" w:noVBand="1"/>
      </w:tblPr>
      <w:tblGrid>
        <w:gridCol w:w="426"/>
        <w:gridCol w:w="2693"/>
        <w:gridCol w:w="4678"/>
        <w:gridCol w:w="1559"/>
      </w:tblGrid>
      <w:tr w:rsidR="00BE00BD" w:rsidRPr="00BE00BD" w14:paraId="5CBD6274" w14:textId="77777777" w:rsidTr="000B6C94">
        <w:trPr>
          <w:trHeight w:val="474"/>
          <w:jc w:val="center"/>
        </w:trPr>
        <w:tc>
          <w:tcPr>
            <w:tcW w:w="426" w:type="dxa"/>
            <w:tcBorders>
              <w:top w:val="single" w:sz="6" w:space="0" w:color="auto"/>
              <w:left w:val="single" w:sz="6" w:space="0" w:color="auto"/>
              <w:bottom w:val="single" w:sz="4" w:space="0" w:color="auto"/>
              <w:right w:val="single" w:sz="6" w:space="0" w:color="auto"/>
            </w:tcBorders>
            <w:vAlign w:val="center"/>
          </w:tcPr>
          <w:p w14:paraId="63D26971" w14:textId="77777777" w:rsidR="00BE00BD" w:rsidRPr="00BE00BD" w:rsidRDefault="00BE00BD" w:rsidP="00DD1227">
            <w:pPr>
              <w:spacing w:line="240" w:lineRule="auto"/>
              <w:rPr>
                <w:rFonts w:ascii="Times New Roman" w:hAnsi="Times New Roman"/>
                <w:b/>
                <w:sz w:val="24"/>
                <w:szCs w:val="24"/>
              </w:rPr>
            </w:pPr>
          </w:p>
        </w:tc>
        <w:tc>
          <w:tcPr>
            <w:tcW w:w="2693" w:type="dxa"/>
            <w:tcBorders>
              <w:top w:val="single" w:sz="6" w:space="0" w:color="auto"/>
              <w:left w:val="single" w:sz="6" w:space="0" w:color="auto"/>
              <w:bottom w:val="single" w:sz="4" w:space="0" w:color="auto"/>
              <w:right w:val="single" w:sz="6" w:space="0" w:color="auto"/>
            </w:tcBorders>
            <w:vAlign w:val="center"/>
            <w:hideMark/>
          </w:tcPr>
          <w:p w14:paraId="1A2411DC" w14:textId="77777777" w:rsidR="00BE00BD" w:rsidRPr="00BE00BD" w:rsidRDefault="00BE00BD" w:rsidP="00DD1227">
            <w:pPr>
              <w:spacing w:line="240" w:lineRule="auto"/>
              <w:rPr>
                <w:rFonts w:ascii="Times New Roman" w:hAnsi="Times New Roman"/>
                <w:b/>
                <w:sz w:val="24"/>
                <w:szCs w:val="24"/>
              </w:rPr>
            </w:pPr>
            <w:r w:rsidRPr="00BE00BD">
              <w:rPr>
                <w:rFonts w:ascii="Times New Roman" w:hAnsi="Times New Roman"/>
                <w:b/>
                <w:sz w:val="24"/>
                <w:szCs w:val="24"/>
              </w:rPr>
              <w:t>специалист</w:t>
            </w:r>
          </w:p>
        </w:tc>
        <w:tc>
          <w:tcPr>
            <w:tcW w:w="4678" w:type="dxa"/>
            <w:tcBorders>
              <w:top w:val="single" w:sz="6" w:space="0" w:color="auto"/>
              <w:left w:val="single" w:sz="6" w:space="0" w:color="auto"/>
              <w:right w:val="single" w:sz="6" w:space="0" w:color="auto"/>
            </w:tcBorders>
            <w:vAlign w:val="center"/>
          </w:tcPr>
          <w:p w14:paraId="74CDD76C" w14:textId="77777777" w:rsidR="00BE00BD" w:rsidRPr="00BE00BD" w:rsidRDefault="00BE00BD" w:rsidP="00DD1227">
            <w:pPr>
              <w:spacing w:line="240" w:lineRule="auto"/>
              <w:rPr>
                <w:rFonts w:ascii="Times New Roman" w:hAnsi="Times New Roman"/>
                <w:b/>
                <w:sz w:val="24"/>
                <w:szCs w:val="24"/>
              </w:rPr>
            </w:pPr>
            <w:r w:rsidRPr="00BE00BD">
              <w:rPr>
                <w:rFonts w:ascii="Times New Roman" w:hAnsi="Times New Roman"/>
                <w:b/>
                <w:sz w:val="24"/>
                <w:szCs w:val="24"/>
              </w:rPr>
              <w:t>Функции</w:t>
            </w:r>
          </w:p>
        </w:tc>
        <w:tc>
          <w:tcPr>
            <w:tcW w:w="1559" w:type="dxa"/>
            <w:tcBorders>
              <w:top w:val="single" w:sz="6" w:space="0" w:color="auto"/>
              <w:left w:val="single" w:sz="6" w:space="0" w:color="auto"/>
              <w:right w:val="single" w:sz="6" w:space="0" w:color="auto"/>
            </w:tcBorders>
            <w:vAlign w:val="center"/>
          </w:tcPr>
          <w:p w14:paraId="17CE3469" w14:textId="77777777" w:rsidR="00BE00BD" w:rsidRPr="00BE00BD" w:rsidRDefault="00BE00BD" w:rsidP="00DD1227">
            <w:pPr>
              <w:spacing w:line="240" w:lineRule="auto"/>
              <w:rPr>
                <w:rFonts w:ascii="Times New Roman" w:hAnsi="Times New Roman"/>
                <w:b/>
                <w:sz w:val="24"/>
                <w:szCs w:val="24"/>
              </w:rPr>
            </w:pPr>
            <w:r w:rsidRPr="00BE00BD">
              <w:rPr>
                <w:rFonts w:ascii="Times New Roman" w:hAnsi="Times New Roman"/>
                <w:b/>
                <w:sz w:val="24"/>
                <w:szCs w:val="24"/>
              </w:rPr>
              <w:t>Количество</w:t>
            </w:r>
          </w:p>
        </w:tc>
      </w:tr>
      <w:tr w:rsidR="005D2C0B" w:rsidRPr="005D2C0B" w14:paraId="7634E2C0" w14:textId="77777777" w:rsidTr="000B6C94">
        <w:trPr>
          <w:trHeight w:val="474"/>
          <w:jc w:val="center"/>
        </w:trPr>
        <w:tc>
          <w:tcPr>
            <w:tcW w:w="426" w:type="dxa"/>
            <w:tcBorders>
              <w:top w:val="single" w:sz="6" w:space="0" w:color="auto"/>
              <w:left w:val="single" w:sz="6" w:space="0" w:color="auto"/>
              <w:bottom w:val="single" w:sz="4" w:space="0" w:color="auto"/>
              <w:right w:val="single" w:sz="6" w:space="0" w:color="auto"/>
            </w:tcBorders>
            <w:vAlign w:val="center"/>
          </w:tcPr>
          <w:p w14:paraId="6876F2D3" w14:textId="77777777" w:rsidR="005D2C0B" w:rsidRPr="005D2C0B" w:rsidRDefault="005D2C0B" w:rsidP="00DD1227">
            <w:pPr>
              <w:spacing w:line="240" w:lineRule="auto"/>
              <w:rPr>
                <w:rFonts w:ascii="Times New Roman" w:hAnsi="Times New Roman"/>
                <w:sz w:val="24"/>
                <w:szCs w:val="24"/>
              </w:rPr>
            </w:pPr>
            <w:r w:rsidRPr="005D2C0B">
              <w:rPr>
                <w:rFonts w:ascii="Times New Roman" w:hAnsi="Times New Roman"/>
                <w:sz w:val="24"/>
                <w:szCs w:val="24"/>
              </w:rPr>
              <w:t>1</w:t>
            </w:r>
            <w:r w:rsidR="008D772A">
              <w:rPr>
                <w:rFonts w:ascii="Times New Roman" w:hAnsi="Times New Roman"/>
                <w:sz w:val="24"/>
                <w:szCs w:val="24"/>
              </w:rPr>
              <w:t>.</w:t>
            </w:r>
          </w:p>
        </w:tc>
        <w:tc>
          <w:tcPr>
            <w:tcW w:w="2693" w:type="dxa"/>
            <w:tcBorders>
              <w:top w:val="single" w:sz="6" w:space="0" w:color="auto"/>
              <w:left w:val="single" w:sz="6" w:space="0" w:color="auto"/>
              <w:bottom w:val="single" w:sz="4" w:space="0" w:color="auto"/>
              <w:right w:val="single" w:sz="6" w:space="0" w:color="auto"/>
            </w:tcBorders>
            <w:vAlign w:val="center"/>
          </w:tcPr>
          <w:p w14:paraId="364E7E11" w14:textId="77777777" w:rsidR="005D2C0B" w:rsidRPr="005D2C0B" w:rsidRDefault="005D2C0B" w:rsidP="00DD1227">
            <w:pPr>
              <w:spacing w:line="240" w:lineRule="auto"/>
              <w:rPr>
                <w:rFonts w:ascii="Times New Roman" w:hAnsi="Times New Roman"/>
                <w:sz w:val="24"/>
                <w:szCs w:val="24"/>
              </w:rPr>
            </w:pPr>
            <w:r w:rsidRPr="005D2C0B">
              <w:rPr>
                <w:rFonts w:ascii="Times New Roman" w:hAnsi="Times New Roman"/>
                <w:sz w:val="24"/>
                <w:szCs w:val="24"/>
              </w:rPr>
              <w:t>Специалист по ремонту парусов</w:t>
            </w:r>
            <w:r w:rsidR="005C196A">
              <w:rPr>
                <w:rFonts w:ascii="Times New Roman" w:hAnsi="Times New Roman"/>
                <w:sz w:val="24"/>
                <w:szCs w:val="24"/>
              </w:rPr>
              <w:t>*</w:t>
            </w:r>
          </w:p>
        </w:tc>
        <w:tc>
          <w:tcPr>
            <w:tcW w:w="4678" w:type="dxa"/>
            <w:tcBorders>
              <w:top w:val="single" w:sz="6" w:space="0" w:color="auto"/>
              <w:left w:val="single" w:sz="6" w:space="0" w:color="auto"/>
              <w:right w:val="single" w:sz="6" w:space="0" w:color="auto"/>
            </w:tcBorders>
            <w:vAlign w:val="center"/>
          </w:tcPr>
          <w:p w14:paraId="7C471DDA" w14:textId="2AFC196A" w:rsidR="005D2C0B" w:rsidRPr="005C196A" w:rsidRDefault="005D2C0B" w:rsidP="00DD1227">
            <w:pPr>
              <w:pStyle w:val="a3"/>
              <w:numPr>
                <w:ilvl w:val="0"/>
                <w:numId w:val="15"/>
              </w:numPr>
              <w:jc w:val="left"/>
              <w:rPr>
                <w:rFonts w:ascii="Times New Roman" w:hAnsi="Times New Roman"/>
                <w:sz w:val="24"/>
                <w:szCs w:val="24"/>
              </w:rPr>
            </w:pPr>
            <w:r w:rsidRPr="005C196A">
              <w:rPr>
                <w:rFonts w:ascii="Times New Roman" w:hAnsi="Times New Roman"/>
                <w:sz w:val="24"/>
                <w:szCs w:val="24"/>
              </w:rPr>
              <w:t>Оперативный ремонт парусов, предоставляемых участникам организаторами соревнования</w:t>
            </w:r>
          </w:p>
        </w:tc>
        <w:tc>
          <w:tcPr>
            <w:tcW w:w="1559" w:type="dxa"/>
            <w:tcBorders>
              <w:top w:val="single" w:sz="6" w:space="0" w:color="auto"/>
              <w:left w:val="single" w:sz="6" w:space="0" w:color="auto"/>
              <w:right w:val="single" w:sz="6" w:space="0" w:color="auto"/>
            </w:tcBorders>
            <w:vAlign w:val="center"/>
          </w:tcPr>
          <w:p w14:paraId="4F511F91" w14:textId="77777777" w:rsidR="005D2C0B" w:rsidRPr="005D2C0B" w:rsidRDefault="005D2C0B" w:rsidP="00DD1227">
            <w:pPr>
              <w:spacing w:line="240" w:lineRule="auto"/>
              <w:rPr>
                <w:rFonts w:ascii="Times New Roman" w:hAnsi="Times New Roman"/>
                <w:sz w:val="24"/>
                <w:szCs w:val="24"/>
              </w:rPr>
            </w:pPr>
            <w:r>
              <w:rPr>
                <w:rFonts w:ascii="Times New Roman" w:hAnsi="Times New Roman"/>
                <w:sz w:val="24"/>
                <w:szCs w:val="24"/>
              </w:rPr>
              <w:t>1</w:t>
            </w:r>
          </w:p>
        </w:tc>
      </w:tr>
      <w:tr w:rsidR="005D2C0B" w:rsidRPr="005D2C0B" w14:paraId="062F9E2D" w14:textId="77777777" w:rsidTr="000B6C94">
        <w:trPr>
          <w:trHeight w:val="474"/>
          <w:jc w:val="center"/>
        </w:trPr>
        <w:tc>
          <w:tcPr>
            <w:tcW w:w="426" w:type="dxa"/>
            <w:tcBorders>
              <w:top w:val="single" w:sz="6" w:space="0" w:color="auto"/>
              <w:left w:val="single" w:sz="6" w:space="0" w:color="auto"/>
              <w:bottom w:val="single" w:sz="4" w:space="0" w:color="auto"/>
              <w:right w:val="single" w:sz="6" w:space="0" w:color="auto"/>
            </w:tcBorders>
            <w:vAlign w:val="center"/>
          </w:tcPr>
          <w:p w14:paraId="65EBE139" w14:textId="77777777" w:rsidR="005D2C0B" w:rsidRPr="005D2C0B" w:rsidRDefault="005D2C0B" w:rsidP="00DD1227">
            <w:pPr>
              <w:spacing w:line="240" w:lineRule="auto"/>
              <w:rPr>
                <w:rFonts w:ascii="Times New Roman" w:hAnsi="Times New Roman"/>
                <w:sz w:val="24"/>
                <w:szCs w:val="24"/>
              </w:rPr>
            </w:pPr>
            <w:r>
              <w:rPr>
                <w:rFonts w:ascii="Times New Roman" w:hAnsi="Times New Roman"/>
                <w:sz w:val="24"/>
                <w:szCs w:val="24"/>
              </w:rPr>
              <w:t>2</w:t>
            </w:r>
            <w:r w:rsidR="008D772A">
              <w:rPr>
                <w:rFonts w:ascii="Times New Roman" w:hAnsi="Times New Roman"/>
                <w:sz w:val="24"/>
                <w:szCs w:val="24"/>
              </w:rPr>
              <w:t>.</w:t>
            </w:r>
          </w:p>
        </w:tc>
        <w:tc>
          <w:tcPr>
            <w:tcW w:w="2693" w:type="dxa"/>
            <w:tcBorders>
              <w:top w:val="single" w:sz="6" w:space="0" w:color="auto"/>
              <w:left w:val="single" w:sz="6" w:space="0" w:color="auto"/>
              <w:bottom w:val="single" w:sz="4" w:space="0" w:color="auto"/>
              <w:right w:val="single" w:sz="6" w:space="0" w:color="auto"/>
            </w:tcBorders>
            <w:vAlign w:val="center"/>
          </w:tcPr>
          <w:p w14:paraId="252C431E" w14:textId="77777777" w:rsidR="005D2C0B" w:rsidRPr="005D2C0B" w:rsidRDefault="005C196A" w:rsidP="00DD1227">
            <w:pPr>
              <w:spacing w:line="240" w:lineRule="auto"/>
              <w:rPr>
                <w:rFonts w:ascii="Times New Roman" w:hAnsi="Times New Roman"/>
                <w:sz w:val="24"/>
                <w:szCs w:val="24"/>
              </w:rPr>
            </w:pPr>
            <w:r>
              <w:rPr>
                <w:rFonts w:ascii="Times New Roman" w:hAnsi="Times New Roman"/>
                <w:sz w:val="24"/>
                <w:szCs w:val="24"/>
              </w:rPr>
              <w:t>Техник*</w:t>
            </w:r>
          </w:p>
        </w:tc>
        <w:tc>
          <w:tcPr>
            <w:tcW w:w="4678" w:type="dxa"/>
            <w:tcBorders>
              <w:top w:val="single" w:sz="6" w:space="0" w:color="auto"/>
              <w:left w:val="single" w:sz="6" w:space="0" w:color="auto"/>
              <w:right w:val="single" w:sz="6" w:space="0" w:color="auto"/>
            </w:tcBorders>
            <w:vAlign w:val="center"/>
          </w:tcPr>
          <w:p w14:paraId="2E178F98" w14:textId="2467C4C3" w:rsidR="005D2C0B" w:rsidRPr="005C196A" w:rsidRDefault="005D2C0B" w:rsidP="00DD1227">
            <w:pPr>
              <w:pStyle w:val="a3"/>
              <w:numPr>
                <w:ilvl w:val="0"/>
                <w:numId w:val="15"/>
              </w:numPr>
              <w:jc w:val="left"/>
              <w:rPr>
                <w:rFonts w:ascii="Times New Roman" w:hAnsi="Times New Roman"/>
                <w:sz w:val="24"/>
                <w:szCs w:val="24"/>
              </w:rPr>
            </w:pPr>
            <w:r w:rsidRPr="005C196A">
              <w:rPr>
                <w:rFonts w:ascii="Times New Roman" w:hAnsi="Times New Roman"/>
                <w:sz w:val="24"/>
                <w:szCs w:val="24"/>
              </w:rPr>
              <w:t>Оперативный ремонт спортивного оборудования, предоставляемого участникам организаторами соревнования</w:t>
            </w:r>
          </w:p>
        </w:tc>
        <w:tc>
          <w:tcPr>
            <w:tcW w:w="1559" w:type="dxa"/>
            <w:tcBorders>
              <w:top w:val="single" w:sz="6" w:space="0" w:color="auto"/>
              <w:left w:val="single" w:sz="6" w:space="0" w:color="auto"/>
              <w:right w:val="single" w:sz="6" w:space="0" w:color="auto"/>
            </w:tcBorders>
            <w:vAlign w:val="center"/>
          </w:tcPr>
          <w:p w14:paraId="58EC8ED0" w14:textId="77777777" w:rsidR="005D2C0B" w:rsidRDefault="005D2C0B" w:rsidP="00DD1227">
            <w:pPr>
              <w:spacing w:line="240" w:lineRule="auto"/>
              <w:rPr>
                <w:rFonts w:ascii="Times New Roman" w:hAnsi="Times New Roman"/>
                <w:sz w:val="24"/>
                <w:szCs w:val="24"/>
              </w:rPr>
            </w:pPr>
            <w:r>
              <w:rPr>
                <w:rFonts w:ascii="Times New Roman" w:hAnsi="Times New Roman"/>
                <w:sz w:val="24"/>
                <w:szCs w:val="24"/>
              </w:rPr>
              <w:t xml:space="preserve">1 </w:t>
            </w:r>
          </w:p>
        </w:tc>
      </w:tr>
      <w:tr w:rsidR="00BE00BD" w:rsidRPr="00BE00BD" w14:paraId="27E4F6AE" w14:textId="77777777" w:rsidTr="000B6C94">
        <w:trPr>
          <w:trHeight w:hRule="exact" w:val="1291"/>
          <w:jc w:val="center"/>
        </w:trPr>
        <w:tc>
          <w:tcPr>
            <w:tcW w:w="426" w:type="dxa"/>
            <w:tcBorders>
              <w:top w:val="single" w:sz="6" w:space="0" w:color="auto"/>
              <w:left w:val="single" w:sz="6" w:space="0" w:color="auto"/>
              <w:bottom w:val="single" w:sz="4" w:space="0" w:color="auto"/>
              <w:right w:val="single" w:sz="6" w:space="0" w:color="auto"/>
            </w:tcBorders>
            <w:vAlign w:val="center"/>
          </w:tcPr>
          <w:p w14:paraId="6BD3EB4D" w14:textId="77777777" w:rsidR="00BE00BD" w:rsidRPr="00BE00BD" w:rsidRDefault="005D2C0B" w:rsidP="00DD1227">
            <w:pPr>
              <w:spacing w:line="240" w:lineRule="auto"/>
              <w:ind w:left="-44" w:firstLine="136"/>
              <w:rPr>
                <w:rFonts w:ascii="Times New Roman" w:hAnsi="Times New Roman"/>
                <w:sz w:val="24"/>
                <w:szCs w:val="24"/>
              </w:rPr>
            </w:pPr>
            <w:r>
              <w:rPr>
                <w:rFonts w:ascii="Times New Roman" w:hAnsi="Times New Roman"/>
                <w:sz w:val="24"/>
                <w:szCs w:val="24"/>
              </w:rPr>
              <w:t>3</w:t>
            </w:r>
            <w:r w:rsidR="008D772A">
              <w:rPr>
                <w:rFonts w:ascii="Times New Roman" w:hAnsi="Times New Roman"/>
                <w:sz w:val="24"/>
                <w:szCs w:val="24"/>
              </w:rPr>
              <w:t>.</w:t>
            </w:r>
          </w:p>
        </w:tc>
        <w:tc>
          <w:tcPr>
            <w:tcW w:w="2693" w:type="dxa"/>
            <w:tcBorders>
              <w:top w:val="single" w:sz="6" w:space="0" w:color="auto"/>
              <w:left w:val="single" w:sz="6" w:space="0" w:color="auto"/>
              <w:bottom w:val="single" w:sz="4" w:space="0" w:color="auto"/>
              <w:right w:val="single" w:sz="6" w:space="0" w:color="auto"/>
            </w:tcBorders>
            <w:vAlign w:val="center"/>
          </w:tcPr>
          <w:p w14:paraId="3BF6E9B3" w14:textId="77777777" w:rsidR="00BE00BD" w:rsidRPr="00BE00BD" w:rsidRDefault="00BE00BD" w:rsidP="00DD1227">
            <w:pPr>
              <w:spacing w:line="240" w:lineRule="auto"/>
              <w:rPr>
                <w:rFonts w:ascii="Times New Roman" w:hAnsi="Times New Roman"/>
                <w:b/>
                <w:sz w:val="24"/>
                <w:szCs w:val="24"/>
              </w:rPr>
            </w:pPr>
            <w:r w:rsidRPr="00BE00BD">
              <w:rPr>
                <w:rFonts w:ascii="Times New Roman" w:hAnsi="Times New Roman"/>
                <w:sz w:val="24"/>
                <w:szCs w:val="24"/>
              </w:rPr>
              <w:t>Связист</w:t>
            </w:r>
          </w:p>
        </w:tc>
        <w:tc>
          <w:tcPr>
            <w:tcW w:w="4678" w:type="dxa"/>
            <w:tcBorders>
              <w:top w:val="single" w:sz="6" w:space="0" w:color="auto"/>
              <w:left w:val="single" w:sz="6" w:space="0" w:color="auto"/>
              <w:bottom w:val="single" w:sz="4" w:space="0" w:color="auto"/>
              <w:right w:val="single" w:sz="6" w:space="0" w:color="auto"/>
            </w:tcBorders>
            <w:vAlign w:val="center"/>
          </w:tcPr>
          <w:p w14:paraId="0A705445" w14:textId="3BF42ABB" w:rsidR="00BE00BD" w:rsidRPr="002B7BF8" w:rsidRDefault="00BE00BD" w:rsidP="00DD1227">
            <w:pPr>
              <w:pStyle w:val="a3"/>
              <w:numPr>
                <w:ilvl w:val="0"/>
                <w:numId w:val="13"/>
              </w:numPr>
              <w:jc w:val="left"/>
              <w:rPr>
                <w:rFonts w:ascii="Times New Roman" w:hAnsi="Times New Roman"/>
                <w:sz w:val="24"/>
                <w:szCs w:val="24"/>
              </w:rPr>
            </w:pPr>
            <w:r w:rsidRPr="002B7BF8">
              <w:rPr>
                <w:rFonts w:ascii="Times New Roman" w:hAnsi="Times New Roman"/>
                <w:sz w:val="24"/>
                <w:szCs w:val="24"/>
              </w:rPr>
              <w:t>Обеспечение связи между ГК, оргкомитетом, участниками соревнований, спасательной и медицинской службами</w:t>
            </w:r>
          </w:p>
        </w:tc>
        <w:tc>
          <w:tcPr>
            <w:tcW w:w="1559" w:type="dxa"/>
            <w:tcBorders>
              <w:top w:val="single" w:sz="6" w:space="0" w:color="auto"/>
              <w:left w:val="single" w:sz="6" w:space="0" w:color="auto"/>
              <w:bottom w:val="single" w:sz="4" w:space="0" w:color="auto"/>
              <w:right w:val="single" w:sz="6" w:space="0" w:color="auto"/>
            </w:tcBorders>
            <w:vAlign w:val="center"/>
          </w:tcPr>
          <w:p w14:paraId="125D7F2F" w14:textId="77777777" w:rsidR="00BE00BD" w:rsidRPr="00BE00BD" w:rsidRDefault="00BE00BD" w:rsidP="00DD1227">
            <w:pPr>
              <w:spacing w:line="240" w:lineRule="auto"/>
              <w:rPr>
                <w:rFonts w:ascii="Times New Roman" w:hAnsi="Times New Roman"/>
                <w:sz w:val="24"/>
                <w:szCs w:val="24"/>
              </w:rPr>
            </w:pPr>
            <w:r w:rsidRPr="00BE00BD">
              <w:rPr>
                <w:rFonts w:ascii="Times New Roman" w:hAnsi="Times New Roman"/>
                <w:sz w:val="24"/>
                <w:szCs w:val="24"/>
              </w:rPr>
              <w:t>1</w:t>
            </w:r>
          </w:p>
        </w:tc>
      </w:tr>
      <w:tr w:rsidR="00BE00BD" w:rsidRPr="00BE00BD" w14:paraId="3D600428" w14:textId="77777777" w:rsidTr="000B6C94">
        <w:trPr>
          <w:trHeight w:val="285"/>
          <w:jc w:val="center"/>
        </w:trPr>
        <w:tc>
          <w:tcPr>
            <w:tcW w:w="426" w:type="dxa"/>
            <w:tcBorders>
              <w:top w:val="single" w:sz="4" w:space="0" w:color="auto"/>
              <w:left w:val="single" w:sz="4" w:space="0" w:color="auto"/>
              <w:bottom w:val="nil"/>
              <w:right w:val="single" w:sz="4" w:space="0" w:color="auto"/>
            </w:tcBorders>
            <w:vAlign w:val="center"/>
          </w:tcPr>
          <w:p w14:paraId="15D84B6D" w14:textId="77777777" w:rsidR="00BE00BD" w:rsidRPr="00BE00BD" w:rsidRDefault="005D2C0B" w:rsidP="00DD1227">
            <w:pPr>
              <w:spacing w:line="240" w:lineRule="auto"/>
              <w:rPr>
                <w:rFonts w:ascii="Times New Roman" w:hAnsi="Times New Roman"/>
                <w:sz w:val="24"/>
                <w:szCs w:val="24"/>
              </w:rPr>
            </w:pPr>
            <w:r>
              <w:rPr>
                <w:rFonts w:ascii="Times New Roman" w:hAnsi="Times New Roman"/>
                <w:sz w:val="24"/>
                <w:szCs w:val="24"/>
              </w:rPr>
              <w:t>4</w:t>
            </w:r>
            <w:r w:rsidR="008D772A">
              <w:rPr>
                <w:rFonts w:ascii="Times New Roman" w:hAnsi="Times New Roman"/>
                <w:sz w:val="24"/>
                <w:szCs w:val="24"/>
              </w:rPr>
              <w:t>.</w:t>
            </w:r>
          </w:p>
        </w:tc>
        <w:tc>
          <w:tcPr>
            <w:tcW w:w="2693" w:type="dxa"/>
            <w:tcBorders>
              <w:top w:val="single" w:sz="4" w:space="0" w:color="auto"/>
              <w:left w:val="single" w:sz="4" w:space="0" w:color="auto"/>
              <w:bottom w:val="nil"/>
              <w:right w:val="single" w:sz="4" w:space="0" w:color="auto"/>
            </w:tcBorders>
            <w:vAlign w:val="center"/>
          </w:tcPr>
          <w:p w14:paraId="25D262C0" w14:textId="77777777" w:rsidR="00BE00BD" w:rsidRPr="00BE00BD" w:rsidRDefault="00BE00BD" w:rsidP="00DD1227">
            <w:pPr>
              <w:spacing w:line="240" w:lineRule="auto"/>
              <w:rPr>
                <w:rFonts w:ascii="Times New Roman" w:hAnsi="Times New Roman"/>
                <w:sz w:val="24"/>
                <w:szCs w:val="24"/>
              </w:rPr>
            </w:pPr>
            <w:r w:rsidRPr="00BE00BD">
              <w:rPr>
                <w:rFonts w:ascii="Times New Roman" w:hAnsi="Times New Roman"/>
                <w:sz w:val="24"/>
                <w:szCs w:val="24"/>
              </w:rPr>
              <w:t>Моторист</w:t>
            </w:r>
          </w:p>
        </w:tc>
        <w:tc>
          <w:tcPr>
            <w:tcW w:w="4678" w:type="dxa"/>
            <w:tcBorders>
              <w:top w:val="single" w:sz="4" w:space="0" w:color="auto"/>
              <w:left w:val="single" w:sz="4" w:space="0" w:color="auto"/>
              <w:bottom w:val="nil"/>
              <w:right w:val="single" w:sz="4" w:space="0" w:color="auto"/>
            </w:tcBorders>
            <w:vAlign w:val="center"/>
          </w:tcPr>
          <w:p w14:paraId="1323248A" w14:textId="36083846" w:rsidR="00BE00BD" w:rsidRPr="002B7BF8" w:rsidRDefault="00BE00BD" w:rsidP="00DD1227">
            <w:pPr>
              <w:pStyle w:val="a3"/>
              <w:numPr>
                <w:ilvl w:val="0"/>
                <w:numId w:val="13"/>
              </w:numPr>
              <w:jc w:val="left"/>
              <w:rPr>
                <w:rFonts w:ascii="Times New Roman" w:hAnsi="Times New Roman"/>
                <w:sz w:val="24"/>
                <w:szCs w:val="24"/>
              </w:rPr>
            </w:pPr>
            <w:r w:rsidRPr="002B7BF8">
              <w:rPr>
                <w:rFonts w:ascii="Times New Roman" w:hAnsi="Times New Roman"/>
                <w:sz w:val="24"/>
                <w:szCs w:val="24"/>
              </w:rPr>
              <w:t>Подготовка и управление катерами (снегоходами) установщиков дистанци</w:t>
            </w:r>
            <w:r w:rsidR="00DD1227">
              <w:rPr>
                <w:rFonts w:ascii="Times New Roman" w:hAnsi="Times New Roman"/>
                <w:sz w:val="24"/>
                <w:szCs w:val="24"/>
              </w:rPr>
              <w:t>и, стартового и финишного судов</w:t>
            </w:r>
          </w:p>
        </w:tc>
        <w:tc>
          <w:tcPr>
            <w:tcW w:w="1559" w:type="dxa"/>
            <w:tcBorders>
              <w:top w:val="single" w:sz="4" w:space="0" w:color="auto"/>
              <w:left w:val="single" w:sz="4" w:space="0" w:color="auto"/>
              <w:bottom w:val="nil"/>
              <w:right w:val="single" w:sz="4" w:space="0" w:color="auto"/>
            </w:tcBorders>
            <w:vAlign w:val="center"/>
          </w:tcPr>
          <w:p w14:paraId="463D6BDE" w14:textId="50FEEA27" w:rsidR="00BE00BD" w:rsidRPr="00BE00BD" w:rsidRDefault="00CF7BBC" w:rsidP="00DD1227">
            <w:pPr>
              <w:spacing w:line="240" w:lineRule="auto"/>
              <w:rPr>
                <w:rFonts w:ascii="Times New Roman" w:hAnsi="Times New Roman"/>
                <w:sz w:val="24"/>
                <w:szCs w:val="24"/>
              </w:rPr>
            </w:pPr>
            <w:r>
              <w:rPr>
                <w:rFonts w:ascii="Times New Roman" w:hAnsi="Times New Roman"/>
                <w:sz w:val="24"/>
                <w:szCs w:val="24"/>
              </w:rPr>
              <w:t>Сумма значений 1.1., 1.2., 1.3., 1.4., 1.5., 1.6., 1.7. таблицы 6</w:t>
            </w:r>
            <w:r w:rsidR="000B6C94">
              <w:rPr>
                <w:rFonts w:ascii="Times New Roman" w:hAnsi="Times New Roman"/>
                <w:sz w:val="24"/>
                <w:szCs w:val="24"/>
              </w:rPr>
              <w:t xml:space="preserve"> Правил</w:t>
            </w:r>
          </w:p>
        </w:tc>
      </w:tr>
      <w:tr w:rsidR="00BE00BD" w:rsidRPr="00BE00BD" w14:paraId="40502733" w14:textId="77777777" w:rsidTr="00DD1227">
        <w:trPr>
          <w:trHeight w:hRule="exact" w:val="2396"/>
          <w:jc w:val="center"/>
        </w:trPr>
        <w:tc>
          <w:tcPr>
            <w:tcW w:w="426" w:type="dxa"/>
            <w:tcBorders>
              <w:top w:val="single" w:sz="4" w:space="0" w:color="auto"/>
              <w:left w:val="single" w:sz="4" w:space="0" w:color="auto"/>
              <w:bottom w:val="single" w:sz="4" w:space="0" w:color="auto"/>
              <w:right w:val="single" w:sz="4" w:space="0" w:color="auto"/>
            </w:tcBorders>
            <w:vAlign w:val="center"/>
          </w:tcPr>
          <w:p w14:paraId="278C4A93" w14:textId="77777777" w:rsidR="00BE00BD" w:rsidRPr="00BE00BD" w:rsidRDefault="005D2C0B" w:rsidP="00DD1227">
            <w:pPr>
              <w:spacing w:line="240" w:lineRule="auto"/>
              <w:rPr>
                <w:rFonts w:ascii="Times New Roman" w:hAnsi="Times New Roman"/>
                <w:sz w:val="24"/>
                <w:szCs w:val="24"/>
              </w:rPr>
            </w:pPr>
            <w:r>
              <w:rPr>
                <w:rFonts w:ascii="Times New Roman" w:hAnsi="Times New Roman"/>
                <w:sz w:val="24"/>
                <w:szCs w:val="24"/>
              </w:rPr>
              <w:t>5</w:t>
            </w:r>
            <w:r w:rsidR="008D772A">
              <w:rPr>
                <w:rFonts w:ascii="Times New Roman" w:hAnsi="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C15AD49" w14:textId="77777777" w:rsidR="00BE00BD" w:rsidRPr="00BE00BD" w:rsidRDefault="00BE00BD" w:rsidP="00DD1227">
            <w:pPr>
              <w:spacing w:line="240" w:lineRule="auto"/>
              <w:rPr>
                <w:rFonts w:ascii="Times New Roman" w:hAnsi="Times New Roman"/>
                <w:sz w:val="24"/>
                <w:szCs w:val="24"/>
              </w:rPr>
            </w:pPr>
            <w:r>
              <w:rPr>
                <w:rFonts w:ascii="Times New Roman" w:hAnsi="Times New Roman"/>
                <w:sz w:val="24"/>
                <w:szCs w:val="24"/>
              </w:rPr>
              <w:t>Подсобный рабочий</w:t>
            </w:r>
            <w:r w:rsidR="005C196A">
              <w:rPr>
                <w:rFonts w:ascii="Times New Roman" w:hAnsi="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vAlign w:val="center"/>
          </w:tcPr>
          <w:p w14:paraId="76A5B916" w14:textId="77777777" w:rsidR="005D2C0B" w:rsidRPr="002B7BF8" w:rsidRDefault="00BE00BD" w:rsidP="00DD1227">
            <w:pPr>
              <w:pStyle w:val="a3"/>
              <w:numPr>
                <w:ilvl w:val="0"/>
                <w:numId w:val="13"/>
              </w:numPr>
              <w:jc w:val="left"/>
              <w:rPr>
                <w:rFonts w:ascii="Times New Roman" w:hAnsi="Times New Roman"/>
                <w:sz w:val="24"/>
                <w:szCs w:val="24"/>
              </w:rPr>
            </w:pPr>
            <w:r w:rsidRPr="002B7BF8">
              <w:rPr>
                <w:rFonts w:ascii="Times New Roman" w:hAnsi="Times New Roman"/>
                <w:sz w:val="24"/>
                <w:szCs w:val="24"/>
              </w:rPr>
              <w:t>Помощь участникам соревнований в спуске яхт на воду и подъеме яхт на берег, в перемещении тележек, спортивного оборудования по берегу</w:t>
            </w:r>
            <w:r w:rsidR="008D772A">
              <w:rPr>
                <w:rFonts w:ascii="Times New Roman" w:hAnsi="Times New Roman"/>
                <w:sz w:val="24"/>
                <w:szCs w:val="24"/>
              </w:rPr>
              <w:t>;</w:t>
            </w:r>
          </w:p>
          <w:p w14:paraId="4EBA6C97" w14:textId="77777777" w:rsidR="00BE00BD" w:rsidRPr="002B7BF8" w:rsidRDefault="005D2C0B" w:rsidP="00DD1227">
            <w:pPr>
              <w:pStyle w:val="a3"/>
              <w:numPr>
                <w:ilvl w:val="0"/>
                <w:numId w:val="13"/>
              </w:numPr>
              <w:jc w:val="left"/>
              <w:rPr>
                <w:rFonts w:ascii="Times New Roman" w:hAnsi="Times New Roman"/>
                <w:sz w:val="24"/>
                <w:szCs w:val="24"/>
              </w:rPr>
            </w:pPr>
            <w:r w:rsidRPr="002B7BF8">
              <w:rPr>
                <w:rFonts w:ascii="Times New Roman" w:hAnsi="Times New Roman"/>
                <w:sz w:val="24"/>
                <w:szCs w:val="24"/>
              </w:rPr>
              <w:t xml:space="preserve">Помощь спортивным судьям </w:t>
            </w:r>
            <w:r w:rsidR="00BE00BD" w:rsidRPr="002B7BF8">
              <w:rPr>
                <w:rFonts w:ascii="Times New Roman" w:hAnsi="Times New Roman"/>
                <w:sz w:val="24"/>
                <w:szCs w:val="24"/>
              </w:rPr>
              <w:t>в перемещении и подготовке инвентаря ГК.</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0E4B066" w14:textId="77777777" w:rsidR="00BE00BD" w:rsidRPr="00BE00BD" w:rsidRDefault="00BE00BD" w:rsidP="00DD1227">
            <w:pPr>
              <w:spacing w:line="240" w:lineRule="auto"/>
              <w:rPr>
                <w:rFonts w:ascii="Times New Roman" w:hAnsi="Times New Roman"/>
                <w:sz w:val="24"/>
                <w:szCs w:val="24"/>
              </w:rPr>
            </w:pPr>
            <w:r w:rsidRPr="00BE00BD">
              <w:rPr>
                <w:rFonts w:ascii="Times New Roman" w:hAnsi="Times New Roman"/>
                <w:sz w:val="24"/>
                <w:szCs w:val="24"/>
              </w:rPr>
              <w:t>6 чел. на каждые 400 участников</w:t>
            </w:r>
          </w:p>
        </w:tc>
      </w:tr>
      <w:tr w:rsidR="00BE00BD" w:rsidRPr="00BE00BD" w14:paraId="0DE4C210" w14:textId="77777777" w:rsidTr="000B6C94">
        <w:trPr>
          <w:trHeight w:hRule="exact" w:val="2308"/>
          <w:jc w:val="center"/>
        </w:trPr>
        <w:tc>
          <w:tcPr>
            <w:tcW w:w="426" w:type="dxa"/>
            <w:tcBorders>
              <w:top w:val="single" w:sz="4" w:space="0" w:color="auto"/>
              <w:left w:val="single" w:sz="4" w:space="0" w:color="auto"/>
              <w:bottom w:val="single" w:sz="4" w:space="0" w:color="auto"/>
              <w:right w:val="single" w:sz="4" w:space="0" w:color="auto"/>
            </w:tcBorders>
            <w:vAlign w:val="center"/>
          </w:tcPr>
          <w:p w14:paraId="5DFCA9D0" w14:textId="77777777" w:rsidR="00BE00BD" w:rsidRPr="00BE00BD" w:rsidRDefault="005D2C0B" w:rsidP="00DD1227">
            <w:pPr>
              <w:spacing w:line="240" w:lineRule="auto"/>
              <w:rPr>
                <w:rFonts w:ascii="Times New Roman" w:hAnsi="Times New Roman"/>
                <w:sz w:val="24"/>
                <w:szCs w:val="24"/>
              </w:rPr>
            </w:pPr>
            <w:r>
              <w:rPr>
                <w:rFonts w:ascii="Times New Roman" w:hAnsi="Times New Roman"/>
                <w:sz w:val="24"/>
                <w:szCs w:val="24"/>
              </w:rPr>
              <w:lastRenderedPageBreak/>
              <w:t>6</w:t>
            </w:r>
            <w:r w:rsidR="008D772A">
              <w:rPr>
                <w:rFonts w:ascii="Times New Roman" w:hAnsi="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10B8C0B" w14:textId="77777777" w:rsidR="00BE00BD" w:rsidRPr="00BE00BD" w:rsidRDefault="002B7BF8" w:rsidP="00DD1227">
            <w:pPr>
              <w:spacing w:line="240" w:lineRule="auto"/>
              <w:rPr>
                <w:rFonts w:ascii="Times New Roman" w:hAnsi="Times New Roman"/>
                <w:sz w:val="24"/>
                <w:szCs w:val="24"/>
              </w:rPr>
            </w:pPr>
            <w:r>
              <w:rPr>
                <w:rFonts w:ascii="Times New Roman" w:hAnsi="Times New Roman"/>
                <w:sz w:val="24"/>
                <w:szCs w:val="24"/>
              </w:rPr>
              <w:t>Специалист по обеспечению безопасности участников соревнований</w:t>
            </w:r>
          </w:p>
        </w:tc>
        <w:tc>
          <w:tcPr>
            <w:tcW w:w="4678" w:type="dxa"/>
            <w:tcBorders>
              <w:top w:val="single" w:sz="4" w:space="0" w:color="auto"/>
              <w:left w:val="single" w:sz="4" w:space="0" w:color="auto"/>
              <w:bottom w:val="single" w:sz="4" w:space="0" w:color="auto"/>
              <w:right w:val="single" w:sz="4" w:space="0" w:color="auto"/>
            </w:tcBorders>
            <w:vAlign w:val="center"/>
          </w:tcPr>
          <w:p w14:paraId="73086905" w14:textId="77777777" w:rsidR="00BE00BD" w:rsidRPr="002B7BF8" w:rsidRDefault="00C848E1" w:rsidP="00DD1227">
            <w:pPr>
              <w:pStyle w:val="a3"/>
              <w:numPr>
                <w:ilvl w:val="0"/>
                <w:numId w:val="12"/>
              </w:numPr>
              <w:jc w:val="left"/>
              <w:rPr>
                <w:rFonts w:ascii="Times New Roman" w:hAnsi="Times New Roman"/>
                <w:sz w:val="24"/>
                <w:szCs w:val="24"/>
              </w:rPr>
            </w:pPr>
            <w:r w:rsidRPr="002B7BF8">
              <w:rPr>
                <w:rFonts w:ascii="Times New Roman" w:hAnsi="Times New Roman"/>
                <w:sz w:val="24"/>
                <w:szCs w:val="24"/>
              </w:rPr>
              <w:t xml:space="preserve">Организация </w:t>
            </w:r>
            <w:r w:rsidR="002B7BF8" w:rsidRPr="002B7BF8">
              <w:rPr>
                <w:rFonts w:ascii="Times New Roman" w:hAnsi="Times New Roman"/>
                <w:sz w:val="24"/>
                <w:szCs w:val="24"/>
              </w:rPr>
              <w:t>спасательных действий при ухудшении погодных условий и/или невозможности яхты самостоятельно вернуться к месту базирования</w:t>
            </w:r>
            <w:r w:rsidR="008D772A">
              <w:rPr>
                <w:rFonts w:ascii="Times New Roman" w:hAnsi="Times New Roman"/>
                <w:sz w:val="24"/>
                <w:szCs w:val="24"/>
              </w:rPr>
              <w:t>;</w:t>
            </w:r>
          </w:p>
          <w:p w14:paraId="24B1DBA8" w14:textId="77777777" w:rsidR="002B7BF8" w:rsidRPr="002B7BF8" w:rsidRDefault="002B7BF8" w:rsidP="00DD1227">
            <w:pPr>
              <w:pStyle w:val="a3"/>
              <w:numPr>
                <w:ilvl w:val="0"/>
                <w:numId w:val="12"/>
              </w:numPr>
              <w:jc w:val="left"/>
              <w:rPr>
                <w:rFonts w:ascii="Times New Roman" w:hAnsi="Times New Roman"/>
                <w:sz w:val="24"/>
                <w:szCs w:val="24"/>
              </w:rPr>
            </w:pPr>
            <w:r w:rsidRPr="002B7BF8">
              <w:rPr>
                <w:rFonts w:ascii="Times New Roman" w:hAnsi="Times New Roman"/>
                <w:sz w:val="24"/>
                <w:szCs w:val="24"/>
              </w:rPr>
              <w:t>Взаимодействие со спасательной службой</w:t>
            </w:r>
            <w:r w:rsidR="008D772A">
              <w:rPr>
                <w:rFonts w:ascii="Times New Roman" w:hAnsi="Times New Roman"/>
                <w:sz w:val="24"/>
                <w:szCs w:val="24"/>
              </w:rPr>
              <w:t>;</w:t>
            </w:r>
          </w:p>
          <w:p w14:paraId="564472CE" w14:textId="77777777" w:rsidR="002B7BF8" w:rsidRPr="002B7BF8" w:rsidRDefault="002B7BF8" w:rsidP="00DD1227">
            <w:pPr>
              <w:pStyle w:val="a3"/>
              <w:numPr>
                <w:ilvl w:val="0"/>
                <w:numId w:val="12"/>
              </w:numPr>
              <w:jc w:val="left"/>
              <w:rPr>
                <w:rFonts w:ascii="Times New Roman" w:hAnsi="Times New Roman"/>
                <w:sz w:val="24"/>
                <w:szCs w:val="24"/>
              </w:rPr>
            </w:pPr>
            <w:r w:rsidRPr="002B7BF8">
              <w:rPr>
                <w:rFonts w:ascii="Times New Roman" w:hAnsi="Times New Roman"/>
                <w:sz w:val="24"/>
                <w:szCs w:val="24"/>
              </w:rPr>
              <w:t>Взаимодействие с береговой охраной</w:t>
            </w:r>
          </w:p>
          <w:p w14:paraId="1AF51A36" w14:textId="77777777" w:rsidR="002B7BF8" w:rsidRPr="002B7BF8" w:rsidRDefault="002B7BF8" w:rsidP="00DD1227">
            <w:pPr>
              <w:pStyle w:val="a3"/>
              <w:numPr>
                <w:ilvl w:val="0"/>
                <w:numId w:val="12"/>
              </w:numPr>
              <w:jc w:val="left"/>
              <w:rPr>
                <w:rFonts w:ascii="Times New Roman" w:hAnsi="Times New Roman"/>
                <w:sz w:val="24"/>
                <w:szCs w:val="24"/>
              </w:rPr>
            </w:pPr>
            <w:r w:rsidRPr="002B7BF8">
              <w:rPr>
                <w:rFonts w:ascii="Times New Roman" w:hAnsi="Times New Roman"/>
                <w:sz w:val="24"/>
                <w:szCs w:val="24"/>
              </w:rPr>
              <w:t>Взаимодействие с пограничной службой</w:t>
            </w:r>
            <w:r w:rsidR="008D772A">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FB4722" w14:textId="77777777" w:rsidR="00BE00BD" w:rsidRPr="00BE00BD" w:rsidRDefault="00BE00BD" w:rsidP="00DD1227">
            <w:pPr>
              <w:spacing w:line="240" w:lineRule="auto"/>
              <w:rPr>
                <w:rFonts w:ascii="Times New Roman" w:hAnsi="Times New Roman"/>
                <w:sz w:val="24"/>
                <w:szCs w:val="24"/>
              </w:rPr>
            </w:pPr>
            <w:r w:rsidRPr="00BE00BD">
              <w:rPr>
                <w:rFonts w:ascii="Times New Roman" w:hAnsi="Times New Roman"/>
                <w:sz w:val="24"/>
                <w:szCs w:val="24"/>
              </w:rPr>
              <w:t>1</w:t>
            </w:r>
          </w:p>
        </w:tc>
      </w:tr>
      <w:tr w:rsidR="00BE00BD" w:rsidRPr="00BE00BD" w14:paraId="1F54144A" w14:textId="77777777" w:rsidTr="000B6C94">
        <w:trPr>
          <w:trHeight w:hRule="exact" w:val="1791"/>
          <w:jc w:val="center"/>
        </w:trPr>
        <w:tc>
          <w:tcPr>
            <w:tcW w:w="426" w:type="dxa"/>
            <w:tcBorders>
              <w:top w:val="single" w:sz="4" w:space="0" w:color="auto"/>
              <w:left w:val="single" w:sz="4" w:space="0" w:color="auto"/>
              <w:bottom w:val="single" w:sz="4" w:space="0" w:color="auto"/>
              <w:right w:val="single" w:sz="4" w:space="0" w:color="auto"/>
            </w:tcBorders>
            <w:vAlign w:val="center"/>
          </w:tcPr>
          <w:p w14:paraId="1BF5AA12" w14:textId="77777777" w:rsidR="00BE00BD" w:rsidRPr="00BE00BD" w:rsidRDefault="005D2C0B" w:rsidP="00DD1227">
            <w:pPr>
              <w:spacing w:line="240" w:lineRule="auto"/>
              <w:rPr>
                <w:rFonts w:ascii="Times New Roman" w:hAnsi="Times New Roman"/>
                <w:sz w:val="24"/>
                <w:szCs w:val="24"/>
              </w:rPr>
            </w:pPr>
            <w:r>
              <w:rPr>
                <w:rFonts w:ascii="Times New Roman" w:hAnsi="Times New Roman"/>
                <w:sz w:val="24"/>
                <w:szCs w:val="24"/>
              </w:rPr>
              <w:t>7</w:t>
            </w:r>
            <w:r w:rsidR="008D772A">
              <w:rPr>
                <w:rFonts w:ascii="Times New Roman" w:hAnsi="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A8A283E" w14:textId="77777777" w:rsidR="00BE00BD" w:rsidRPr="00BE00BD" w:rsidRDefault="00660556" w:rsidP="00DD1227">
            <w:pPr>
              <w:spacing w:line="240" w:lineRule="auto"/>
              <w:rPr>
                <w:rFonts w:ascii="Times New Roman" w:hAnsi="Times New Roman"/>
                <w:sz w:val="24"/>
                <w:szCs w:val="24"/>
              </w:rPr>
            </w:pPr>
            <w:r w:rsidRPr="00660556">
              <w:rPr>
                <w:rFonts w:ascii="Times New Roman" w:hAnsi="Times New Roman"/>
                <w:sz w:val="24"/>
                <w:szCs w:val="24"/>
              </w:rPr>
              <w:t>Специалист по обеспечению безопасности</w:t>
            </w:r>
            <w:r w:rsidR="00BE00BD" w:rsidRPr="00BE00BD">
              <w:rPr>
                <w:rFonts w:ascii="Times New Roman" w:hAnsi="Times New Roman"/>
                <w:sz w:val="24"/>
                <w:szCs w:val="24"/>
              </w:rPr>
              <w:t xml:space="preserve"> </w:t>
            </w:r>
            <w:r>
              <w:rPr>
                <w:rFonts w:ascii="Times New Roman" w:hAnsi="Times New Roman"/>
                <w:sz w:val="24"/>
                <w:szCs w:val="24"/>
              </w:rPr>
              <w:t>на водном объекте</w:t>
            </w:r>
            <w:r w:rsidR="002B7BF8">
              <w:rPr>
                <w:rFonts w:ascii="Times New Roman" w:hAnsi="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vAlign w:val="center"/>
          </w:tcPr>
          <w:p w14:paraId="613692BC" w14:textId="7463B15D" w:rsidR="00BE00BD" w:rsidRPr="005C196A" w:rsidRDefault="002B7BF8" w:rsidP="00DD1227">
            <w:pPr>
              <w:pStyle w:val="a3"/>
              <w:numPr>
                <w:ilvl w:val="0"/>
                <w:numId w:val="14"/>
              </w:numPr>
              <w:jc w:val="left"/>
              <w:rPr>
                <w:rFonts w:ascii="Times New Roman" w:hAnsi="Times New Roman"/>
                <w:sz w:val="24"/>
                <w:szCs w:val="24"/>
              </w:rPr>
            </w:pPr>
            <w:r w:rsidRPr="005C196A">
              <w:rPr>
                <w:rFonts w:ascii="Times New Roman" w:hAnsi="Times New Roman"/>
                <w:sz w:val="24"/>
                <w:szCs w:val="24"/>
              </w:rPr>
              <w:t>Осуществление спасательных действий при ухудшении погодных условий и/или невозможности яхты самостоятельно вернуться к месту базирования</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A829B1" w14:textId="5814C930" w:rsidR="00BE00BD" w:rsidRPr="00BE00BD" w:rsidRDefault="00BE00BD" w:rsidP="00DD1227">
            <w:pPr>
              <w:spacing w:line="240" w:lineRule="auto"/>
              <w:rPr>
                <w:rFonts w:ascii="Times New Roman" w:hAnsi="Times New Roman"/>
                <w:sz w:val="24"/>
                <w:szCs w:val="24"/>
              </w:rPr>
            </w:pPr>
            <w:r w:rsidRPr="00BE00BD">
              <w:rPr>
                <w:rFonts w:ascii="Times New Roman" w:hAnsi="Times New Roman"/>
                <w:sz w:val="24"/>
                <w:szCs w:val="24"/>
              </w:rPr>
              <w:t xml:space="preserve">2 чел. </w:t>
            </w:r>
            <w:r w:rsidR="00C2691A">
              <w:rPr>
                <w:rFonts w:ascii="Times New Roman" w:hAnsi="Times New Roman"/>
                <w:sz w:val="24"/>
                <w:szCs w:val="24"/>
              </w:rPr>
              <w:t xml:space="preserve">каждое судно согласно пункту </w:t>
            </w:r>
            <w:r w:rsidR="00CF7BBC">
              <w:rPr>
                <w:rFonts w:ascii="Times New Roman" w:hAnsi="Times New Roman"/>
                <w:sz w:val="24"/>
                <w:szCs w:val="24"/>
              </w:rPr>
              <w:t>1.6. таблицы 10</w:t>
            </w:r>
            <w:r w:rsidR="002B7BF8">
              <w:rPr>
                <w:rFonts w:ascii="Times New Roman" w:hAnsi="Times New Roman"/>
                <w:sz w:val="24"/>
                <w:szCs w:val="24"/>
              </w:rPr>
              <w:t>*</w:t>
            </w:r>
            <w:r w:rsidR="000B6C94">
              <w:rPr>
                <w:rFonts w:ascii="Times New Roman" w:hAnsi="Times New Roman"/>
                <w:sz w:val="24"/>
                <w:szCs w:val="24"/>
              </w:rPr>
              <w:t xml:space="preserve"> Правил</w:t>
            </w:r>
          </w:p>
        </w:tc>
      </w:tr>
      <w:tr w:rsidR="00BE00BD" w:rsidRPr="00CF7BBC" w14:paraId="6D726A39" w14:textId="77777777" w:rsidTr="000B6C94">
        <w:trPr>
          <w:trHeight w:hRule="exact" w:val="1310"/>
          <w:jc w:val="center"/>
        </w:trPr>
        <w:tc>
          <w:tcPr>
            <w:tcW w:w="426" w:type="dxa"/>
            <w:tcBorders>
              <w:top w:val="single" w:sz="4" w:space="0" w:color="auto"/>
              <w:left w:val="single" w:sz="4" w:space="0" w:color="auto"/>
              <w:bottom w:val="single" w:sz="4" w:space="0" w:color="auto"/>
              <w:right w:val="single" w:sz="4" w:space="0" w:color="auto"/>
            </w:tcBorders>
            <w:vAlign w:val="center"/>
          </w:tcPr>
          <w:p w14:paraId="779B1C11" w14:textId="77777777" w:rsidR="00BE00BD" w:rsidRPr="00BE00BD" w:rsidRDefault="005D2C0B" w:rsidP="00DD1227">
            <w:pPr>
              <w:spacing w:line="240" w:lineRule="auto"/>
              <w:rPr>
                <w:rFonts w:ascii="Times New Roman" w:hAnsi="Times New Roman"/>
                <w:sz w:val="24"/>
                <w:szCs w:val="24"/>
              </w:rPr>
            </w:pPr>
            <w:r>
              <w:rPr>
                <w:rFonts w:ascii="Times New Roman" w:hAnsi="Times New Roman"/>
                <w:sz w:val="24"/>
                <w:szCs w:val="24"/>
              </w:rPr>
              <w:t>8</w:t>
            </w:r>
            <w:r w:rsidR="008D772A">
              <w:rPr>
                <w:rFonts w:ascii="Times New Roman" w:hAnsi="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490B96E" w14:textId="77777777" w:rsidR="00BE00BD" w:rsidRPr="00BE00BD" w:rsidRDefault="00BE00BD" w:rsidP="00DD1227">
            <w:pPr>
              <w:spacing w:line="240" w:lineRule="auto"/>
              <w:rPr>
                <w:rFonts w:ascii="Times New Roman" w:hAnsi="Times New Roman"/>
                <w:sz w:val="24"/>
                <w:szCs w:val="24"/>
              </w:rPr>
            </w:pPr>
            <w:r w:rsidRPr="00BE00BD">
              <w:rPr>
                <w:rFonts w:ascii="Times New Roman" w:hAnsi="Times New Roman"/>
                <w:sz w:val="24"/>
                <w:szCs w:val="24"/>
              </w:rPr>
              <w:t>Охранник</w:t>
            </w:r>
            <w:r w:rsidR="005C196A">
              <w:rPr>
                <w:rFonts w:ascii="Times New Roman" w:hAnsi="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vAlign w:val="center"/>
          </w:tcPr>
          <w:p w14:paraId="0F26712E" w14:textId="0B4B155F" w:rsidR="00BE00BD" w:rsidRPr="005C196A" w:rsidRDefault="00DD1227" w:rsidP="00DD1227">
            <w:pPr>
              <w:pStyle w:val="a3"/>
              <w:numPr>
                <w:ilvl w:val="0"/>
                <w:numId w:val="14"/>
              </w:numPr>
              <w:jc w:val="left"/>
              <w:rPr>
                <w:rFonts w:ascii="Times New Roman" w:hAnsi="Times New Roman"/>
                <w:sz w:val="24"/>
                <w:szCs w:val="24"/>
              </w:rPr>
            </w:pPr>
            <w:r>
              <w:rPr>
                <w:rFonts w:ascii="Times New Roman" w:hAnsi="Times New Roman"/>
                <w:sz w:val="24"/>
                <w:szCs w:val="24"/>
              </w:rPr>
              <w:t>О</w:t>
            </w:r>
            <w:r w:rsidR="005D2C0B" w:rsidRPr="005C196A">
              <w:rPr>
                <w:rFonts w:ascii="Times New Roman" w:hAnsi="Times New Roman"/>
                <w:sz w:val="24"/>
                <w:szCs w:val="24"/>
              </w:rPr>
              <w:t>беспечение общественной безопасности участников соревнований в месте проведения соревнований</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0D09860" w14:textId="77777777" w:rsidR="00BE00BD" w:rsidRPr="00CF7BBC" w:rsidRDefault="005D2C0B" w:rsidP="00DD1227">
            <w:pPr>
              <w:spacing w:line="240" w:lineRule="auto"/>
              <w:rPr>
                <w:rFonts w:ascii="Times New Roman" w:hAnsi="Times New Roman"/>
              </w:rPr>
            </w:pPr>
            <w:r w:rsidRPr="000B6C94">
              <w:rPr>
                <w:rFonts w:ascii="Times New Roman" w:hAnsi="Times New Roman"/>
                <w:sz w:val="24"/>
                <w:szCs w:val="24"/>
              </w:rPr>
              <w:t>3</w:t>
            </w:r>
            <w:r w:rsidR="00BE00BD" w:rsidRPr="000B6C94">
              <w:rPr>
                <w:rFonts w:ascii="Times New Roman" w:hAnsi="Times New Roman"/>
                <w:sz w:val="24"/>
                <w:szCs w:val="24"/>
              </w:rPr>
              <w:t xml:space="preserve"> чел. на каждые 400 участников</w:t>
            </w:r>
          </w:p>
        </w:tc>
      </w:tr>
      <w:tr w:rsidR="001150C1" w:rsidRPr="00BE00BD" w14:paraId="0FD0B73C" w14:textId="77777777" w:rsidTr="000B6C94">
        <w:trPr>
          <w:trHeight w:hRule="exact" w:val="1310"/>
          <w:jc w:val="center"/>
        </w:trPr>
        <w:tc>
          <w:tcPr>
            <w:tcW w:w="426" w:type="dxa"/>
            <w:tcBorders>
              <w:top w:val="single" w:sz="4" w:space="0" w:color="auto"/>
              <w:left w:val="single" w:sz="4" w:space="0" w:color="auto"/>
              <w:bottom w:val="single" w:sz="4" w:space="0" w:color="auto"/>
              <w:right w:val="single" w:sz="4" w:space="0" w:color="auto"/>
            </w:tcBorders>
            <w:vAlign w:val="center"/>
          </w:tcPr>
          <w:p w14:paraId="5961F442" w14:textId="77777777" w:rsidR="001150C1" w:rsidRDefault="001150C1" w:rsidP="00DD1227">
            <w:pPr>
              <w:spacing w:line="240" w:lineRule="auto"/>
              <w:rPr>
                <w:rFonts w:ascii="Times New Roman" w:hAnsi="Times New Roman"/>
                <w:sz w:val="24"/>
                <w:szCs w:val="24"/>
              </w:rPr>
            </w:pPr>
            <w:r>
              <w:rPr>
                <w:rFonts w:ascii="Times New Roman" w:hAnsi="Times New Roman"/>
                <w:sz w:val="24"/>
                <w:szCs w:val="24"/>
              </w:rPr>
              <w:t>9</w:t>
            </w:r>
            <w:r w:rsidR="008D772A">
              <w:rPr>
                <w:rFonts w:ascii="Times New Roman" w:hAnsi="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tcPr>
          <w:p w14:paraId="1DE46304" w14:textId="77777777" w:rsidR="001150C1" w:rsidRPr="00BE00BD" w:rsidRDefault="001150C1" w:rsidP="00DD1227">
            <w:pPr>
              <w:spacing w:line="240" w:lineRule="auto"/>
              <w:rPr>
                <w:rFonts w:ascii="Times New Roman" w:hAnsi="Times New Roman"/>
                <w:sz w:val="24"/>
                <w:szCs w:val="24"/>
              </w:rPr>
            </w:pPr>
            <w:r>
              <w:rPr>
                <w:rFonts w:ascii="Times New Roman" w:hAnsi="Times New Roman"/>
                <w:sz w:val="24"/>
                <w:szCs w:val="24"/>
              </w:rPr>
              <w:t>Специалист по связи со средствами информации</w:t>
            </w:r>
          </w:p>
        </w:tc>
        <w:tc>
          <w:tcPr>
            <w:tcW w:w="4678" w:type="dxa"/>
            <w:tcBorders>
              <w:top w:val="single" w:sz="4" w:space="0" w:color="auto"/>
              <w:left w:val="single" w:sz="4" w:space="0" w:color="auto"/>
              <w:bottom w:val="single" w:sz="4" w:space="0" w:color="auto"/>
              <w:right w:val="single" w:sz="4" w:space="0" w:color="auto"/>
            </w:tcBorders>
            <w:vAlign w:val="center"/>
          </w:tcPr>
          <w:p w14:paraId="5DB75E87" w14:textId="77777777" w:rsidR="001150C1" w:rsidRDefault="001150C1" w:rsidP="00DD1227">
            <w:pPr>
              <w:pStyle w:val="a3"/>
              <w:numPr>
                <w:ilvl w:val="0"/>
                <w:numId w:val="14"/>
              </w:numPr>
              <w:jc w:val="left"/>
              <w:rPr>
                <w:rFonts w:ascii="Times New Roman" w:hAnsi="Times New Roman"/>
                <w:sz w:val="24"/>
                <w:szCs w:val="24"/>
              </w:rPr>
            </w:pPr>
            <w:r>
              <w:rPr>
                <w:rFonts w:ascii="Times New Roman" w:hAnsi="Times New Roman"/>
                <w:sz w:val="24"/>
                <w:szCs w:val="24"/>
              </w:rPr>
              <w:t>Сбор и подготовка для размещения в СМИ фото и видеоматериалов</w:t>
            </w:r>
          </w:p>
          <w:p w14:paraId="5EB24538" w14:textId="77777777" w:rsidR="001150C1" w:rsidRPr="005C196A" w:rsidRDefault="001150C1" w:rsidP="00DD1227">
            <w:pPr>
              <w:pStyle w:val="a3"/>
              <w:numPr>
                <w:ilvl w:val="0"/>
                <w:numId w:val="14"/>
              </w:numPr>
              <w:jc w:val="left"/>
              <w:rPr>
                <w:rFonts w:ascii="Times New Roman" w:hAnsi="Times New Roman"/>
                <w:sz w:val="24"/>
                <w:szCs w:val="24"/>
              </w:rPr>
            </w:pPr>
            <w:r>
              <w:rPr>
                <w:rFonts w:ascii="Times New Roman" w:hAnsi="Times New Roman"/>
                <w:sz w:val="24"/>
                <w:szCs w:val="24"/>
              </w:rPr>
              <w:t>Подготовка и рассылка пресс-релизов и пост-релизов для СМИ</w:t>
            </w:r>
          </w:p>
        </w:tc>
        <w:tc>
          <w:tcPr>
            <w:tcW w:w="1559" w:type="dxa"/>
            <w:tcBorders>
              <w:top w:val="single" w:sz="4" w:space="0" w:color="auto"/>
              <w:left w:val="single" w:sz="4" w:space="0" w:color="auto"/>
              <w:bottom w:val="single" w:sz="4" w:space="0" w:color="auto"/>
              <w:right w:val="single" w:sz="4" w:space="0" w:color="auto"/>
            </w:tcBorders>
            <w:vAlign w:val="center"/>
          </w:tcPr>
          <w:p w14:paraId="78166FEC" w14:textId="77777777" w:rsidR="001150C1" w:rsidRDefault="001150C1" w:rsidP="00DD1227">
            <w:pPr>
              <w:spacing w:line="240" w:lineRule="auto"/>
              <w:rPr>
                <w:rFonts w:ascii="Times New Roman" w:hAnsi="Times New Roman"/>
                <w:sz w:val="24"/>
                <w:szCs w:val="24"/>
              </w:rPr>
            </w:pPr>
            <w:r>
              <w:rPr>
                <w:rFonts w:ascii="Times New Roman" w:hAnsi="Times New Roman"/>
                <w:sz w:val="24"/>
                <w:szCs w:val="24"/>
              </w:rPr>
              <w:t>1 чел</w:t>
            </w:r>
          </w:p>
        </w:tc>
      </w:tr>
    </w:tbl>
    <w:p w14:paraId="385CE949" w14:textId="576E109A" w:rsidR="00B91413" w:rsidRDefault="002B7BF8" w:rsidP="000B6C94">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за исключением </w:t>
      </w:r>
      <w:r w:rsidR="00ED38C3">
        <w:rPr>
          <w:rFonts w:ascii="Times New Roman" w:hAnsi="Times New Roman" w:cs="Times New Roman"/>
          <w:sz w:val="28"/>
          <w:szCs w:val="28"/>
        </w:rPr>
        <w:t>соревнований,</w:t>
      </w:r>
      <w:r w:rsidR="00ED38C3" w:rsidRPr="00ED38C3">
        <w:rPr>
          <w:rFonts w:ascii="Times New Roman" w:hAnsi="Times New Roman" w:cs="Times New Roman"/>
          <w:sz w:val="28"/>
          <w:szCs w:val="28"/>
        </w:rPr>
        <w:t xml:space="preserve"> проводимых </w:t>
      </w:r>
      <w:r w:rsidR="00ED38C3">
        <w:rPr>
          <w:rFonts w:ascii="Times New Roman" w:hAnsi="Times New Roman" w:cs="Times New Roman"/>
          <w:sz w:val="28"/>
          <w:szCs w:val="28"/>
        </w:rPr>
        <w:t xml:space="preserve">с гонками категорий </w:t>
      </w:r>
      <w:r w:rsidR="00ED38C3" w:rsidRPr="00ED38C3">
        <w:rPr>
          <w:rFonts w:ascii="Times New Roman" w:hAnsi="Times New Roman" w:cs="Times New Roman"/>
          <w:sz w:val="28"/>
          <w:szCs w:val="28"/>
        </w:rPr>
        <w:t>0-4 (как правило, дисциплины «Крейсерская яхта», «Дальн</w:t>
      </w:r>
      <w:r w:rsidR="00B91413">
        <w:rPr>
          <w:rFonts w:ascii="Times New Roman" w:hAnsi="Times New Roman" w:cs="Times New Roman"/>
          <w:sz w:val="28"/>
          <w:szCs w:val="28"/>
        </w:rPr>
        <w:t>и</w:t>
      </w:r>
      <w:r w:rsidR="00ED38C3" w:rsidRPr="00ED38C3">
        <w:rPr>
          <w:rFonts w:ascii="Times New Roman" w:hAnsi="Times New Roman" w:cs="Times New Roman"/>
          <w:sz w:val="28"/>
          <w:szCs w:val="28"/>
        </w:rPr>
        <w:t>е плавани</w:t>
      </w:r>
      <w:r w:rsidR="00B91413">
        <w:rPr>
          <w:rFonts w:ascii="Times New Roman" w:hAnsi="Times New Roman" w:cs="Times New Roman"/>
          <w:sz w:val="28"/>
          <w:szCs w:val="28"/>
        </w:rPr>
        <w:t>я</w:t>
      </w:r>
      <w:r w:rsidR="00ED38C3" w:rsidRPr="00ED38C3">
        <w:rPr>
          <w:rFonts w:ascii="Times New Roman" w:hAnsi="Times New Roman" w:cs="Times New Roman"/>
          <w:sz w:val="28"/>
          <w:szCs w:val="28"/>
        </w:rPr>
        <w:t>» и иные морские гонки)</w:t>
      </w:r>
      <w:r>
        <w:rPr>
          <w:rFonts w:ascii="Times New Roman" w:hAnsi="Times New Roman" w:cs="Times New Roman"/>
          <w:sz w:val="28"/>
          <w:szCs w:val="28"/>
        </w:rPr>
        <w:t>.</w:t>
      </w:r>
    </w:p>
    <w:p w14:paraId="1FAE3566" w14:textId="77777777" w:rsidR="00B91413" w:rsidRPr="00B735EA" w:rsidRDefault="00B91413" w:rsidP="000B6C94">
      <w:pPr>
        <w:pStyle w:val="ConsPlusNormal"/>
        <w:spacing w:line="276" w:lineRule="auto"/>
        <w:jc w:val="both"/>
        <w:rPr>
          <w:rFonts w:ascii="Times New Roman" w:hAnsi="Times New Roman" w:cs="Times New Roman"/>
          <w:sz w:val="28"/>
          <w:szCs w:val="28"/>
        </w:rPr>
      </w:pPr>
    </w:p>
    <w:p w14:paraId="489CEB36" w14:textId="77777777" w:rsidR="00B735EA" w:rsidRPr="00E60463" w:rsidRDefault="00E60463" w:rsidP="00DD1227">
      <w:pPr>
        <w:pStyle w:val="ConsPlusNormal"/>
        <w:spacing w:line="276" w:lineRule="auto"/>
        <w:ind w:firstLine="709"/>
        <w:rPr>
          <w:rFonts w:ascii="Times New Roman" w:hAnsi="Times New Roman" w:cs="Times New Roman"/>
          <w:b/>
          <w:sz w:val="28"/>
          <w:szCs w:val="28"/>
        </w:rPr>
      </w:pPr>
      <w:r w:rsidRPr="0038781A">
        <w:rPr>
          <w:rFonts w:ascii="Times New Roman" w:hAnsi="Times New Roman" w:cs="Times New Roman"/>
          <w:b/>
          <w:sz w:val="28"/>
          <w:szCs w:val="28"/>
        </w:rPr>
        <w:t xml:space="preserve">Статья </w:t>
      </w:r>
      <w:r>
        <w:rPr>
          <w:rFonts w:ascii="Times New Roman" w:hAnsi="Times New Roman" w:cs="Times New Roman"/>
          <w:b/>
          <w:sz w:val="28"/>
          <w:szCs w:val="28"/>
        </w:rPr>
        <w:t>4</w:t>
      </w:r>
      <w:r w:rsidR="00EB1289">
        <w:rPr>
          <w:rFonts w:ascii="Times New Roman" w:hAnsi="Times New Roman" w:cs="Times New Roman"/>
          <w:b/>
          <w:sz w:val="28"/>
          <w:szCs w:val="28"/>
        </w:rPr>
        <w:t>2</w:t>
      </w:r>
      <w:r w:rsidRPr="0038781A">
        <w:rPr>
          <w:rFonts w:ascii="Times New Roman" w:hAnsi="Times New Roman" w:cs="Times New Roman"/>
          <w:b/>
          <w:sz w:val="28"/>
          <w:szCs w:val="28"/>
        </w:rPr>
        <w:t xml:space="preserve">. </w:t>
      </w:r>
      <w:r w:rsidR="005D2C0B">
        <w:rPr>
          <w:rFonts w:ascii="Times New Roman" w:hAnsi="Times New Roman" w:cs="Times New Roman"/>
          <w:b/>
          <w:sz w:val="28"/>
          <w:szCs w:val="28"/>
        </w:rPr>
        <w:t>Медицинское обеспечение</w:t>
      </w:r>
      <w:r w:rsidRPr="00E60463">
        <w:rPr>
          <w:rFonts w:ascii="Times New Roman" w:hAnsi="Times New Roman" w:cs="Times New Roman"/>
          <w:b/>
          <w:sz w:val="28"/>
          <w:szCs w:val="28"/>
        </w:rPr>
        <w:t xml:space="preserve"> соревнований</w:t>
      </w:r>
    </w:p>
    <w:p w14:paraId="46F84DD5" w14:textId="72E3BCD3" w:rsidR="00E81F38" w:rsidRPr="00D33CB9" w:rsidRDefault="005D2C0B" w:rsidP="000B6C94">
      <w:pPr>
        <w:ind w:firstLine="708"/>
        <w:jc w:val="both"/>
        <w:rPr>
          <w:rFonts w:ascii="Times New Roman" w:hAnsi="Times New Roman"/>
          <w:sz w:val="28"/>
          <w:szCs w:val="28"/>
        </w:rPr>
      </w:pPr>
      <w:r w:rsidRPr="005D2C0B">
        <w:rPr>
          <w:rFonts w:ascii="Times New Roman" w:hAnsi="Times New Roman"/>
          <w:sz w:val="28"/>
          <w:szCs w:val="28"/>
        </w:rPr>
        <w:t>4</w:t>
      </w:r>
      <w:r w:rsidR="00EB1289">
        <w:rPr>
          <w:rFonts w:ascii="Times New Roman" w:hAnsi="Times New Roman"/>
          <w:sz w:val="28"/>
          <w:szCs w:val="28"/>
        </w:rPr>
        <w:t>2</w:t>
      </w:r>
      <w:r w:rsidR="00DD1227">
        <w:rPr>
          <w:rFonts w:ascii="Times New Roman" w:hAnsi="Times New Roman"/>
          <w:sz w:val="28"/>
          <w:szCs w:val="28"/>
        </w:rPr>
        <w:t>.1. </w:t>
      </w:r>
      <w:r w:rsidR="00E81F38" w:rsidRPr="005D2C0B">
        <w:rPr>
          <w:rFonts w:ascii="Times New Roman" w:hAnsi="Times New Roman"/>
          <w:sz w:val="28"/>
          <w:szCs w:val="28"/>
        </w:rPr>
        <w:t xml:space="preserve">Оказание скорой медицинской помощи </w:t>
      </w:r>
      <w:r w:rsidRPr="005D2C0B">
        <w:rPr>
          <w:rFonts w:ascii="Times New Roman" w:hAnsi="Times New Roman"/>
          <w:sz w:val="28"/>
          <w:szCs w:val="28"/>
        </w:rPr>
        <w:t xml:space="preserve">на соревновании </w:t>
      </w:r>
      <w:r w:rsidR="00E81F38" w:rsidRPr="005D2C0B">
        <w:rPr>
          <w:rFonts w:ascii="Times New Roman" w:hAnsi="Times New Roman"/>
          <w:sz w:val="28"/>
          <w:szCs w:val="28"/>
        </w:rPr>
        <w:t xml:space="preserve">осуществляется </w:t>
      </w:r>
      <w:r w:rsidR="00405968">
        <w:rPr>
          <w:rFonts w:ascii="Times New Roman" w:hAnsi="Times New Roman"/>
          <w:sz w:val="28"/>
          <w:szCs w:val="28"/>
        </w:rPr>
        <w:t xml:space="preserve">настолько, насколько это выполнимо </w:t>
      </w:r>
      <w:r w:rsidR="00E81F38" w:rsidRPr="005D2C0B">
        <w:rPr>
          <w:rFonts w:ascii="Times New Roman" w:hAnsi="Times New Roman"/>
          <w:sz w:val="28"/>
          <w:szCs w:val="28"/>
        </w:rPr>
        <w:t>в соответствии с приказом Министерства здравоохранения Российской Федерации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и форм медицинских заключений о допуске к участию физкультурных и спортивных мероприятиях.</w:t>
      </w:r>
      <w:r w:rsidR="00405968">
        <w:rPr>
          <w:rFonts w:ascii="Times New Roman" w:hAnsi="Times New Roman"/>
          <w:sz w:val="28"/>
          <w:szCs w:val="28"/>
        </w:rPr>
        <w:t xml:space="preserve"> Для соревнований по парусному спорту с проведением гонок на существенном отдалении от мест базирования и от берега, где оказание скорой медицинской помощи невозможно, (</w:t>
      </w:r>
      <w:r w:rsidR="0098749C">
        <w:rPr>
          <w:rFonts w:ascii="Times New Roman" w:hAnsi="Times New Roman"/>
          <w:sz w:val="28"/>
          <w:szCs w:val="28"/>
        </w:rPr>
        <w:t>категории гонок 0-4</w:t>
      </w:r>
      <w:r w:rsidR="00ED38C3">
        <w:rPr>
          <w:rFonts w:ascii="Times New Roman" w:hAnsi="Times New Roman"/>
          <w:sz w:val="28"/>
          <w:szCs w:val="28"/>
        </w:rPr>
        <w:t xml:space="preserve"> в соответствии с</w:t>
      </w:r>
      <w:r w:rsidR="00ED38C3" w:rsidRPr="00ED38C3">
        <w:rPr>
          <w:rFonts w:ascii="Times New Roman" w:hAnsi="Times New Roman"/>
          <w:sz w:val="28"/>
          <w:szCs w:val="28"/>
        </w:rPr>
        <w:t xml:space="preserve"> </w:t>
      </w:r>
      <w:r w:rsidR="00ED38C3">
        <w:rPr>
          <w:rFonts w:ascii="Times New Roman" w:hAnsi="Times New Roman"/>
          <w:sz w:val="28"/>
          <w:szCs w:val="28"/>
        </w:rPr>
        <w:lastRenderedPageBreak/>
        <w:t>п</w:t>
      </w:r>
      <w:r w:rsidR="00C2691A">
        <w:rPr>
          <w:rFonts w:ascii="Times New Roman" w:hAnsi="Times New Roman"/>
          <w:sz w:val="28"/>
          <w:szCs w:val="28"/>
        </w:rPr>
        <w:t xml:space="preserve">унктом </w:t>
      </w:r>
      <w:r w:rsidR="00ED38C3" w:rsidRPr="00ED38C3">
        <w:rPr>
          <w:rFonts w:ascii="Times New Roman" w:hAnsi="Times New Roman"/>
          <w:sz w:val="28"/>
          <w:szCs w:val="28"/>
        </w:rPr>
        <w:t>14.1.1</w:t>
      </w:r>
      <w:r w:rsidR="00ED38C3">
        <w:rPr>
          <w:rFonts w:ascii="Times New Roman" w:hAnsi="Times New Roman"/>
          <w:sz w:val="28"/>
          <w:szCs w:val="28"/>
        </w:rPr>
        <w:t xml:space="preserve"> статьи 14</w:t>
      </w:r>
      <w:r w:rsidR="00C2691A">
        <w:rPr>
          <w:rFonts w:ascii="Times New Roman" w:hAnsi="Times New Roman"/>
          <w:sz w:val="28"/>
          <w:szCs w:val="28"/>
        </w:rPr>
        <w:t xml:space="preserve"> настоящих Правил</w:t>
      </w:r>
      <w:r w:rsidR="00405968">
        <w:rPr>
          <w:rFonts w:ascii="Times New Roman" w:hAnsi="Times New Roman"/>
          <w:sz w:val="28"/>
          <w:szCs w:val="28"/>
        </w:rPr>
        <w:t>), медицинское обеспечение осуществляется в соответствии с пунктом 4</w:t>
      </w:r>
      <w:r w:rsidR="00B54332">
        <w:rPr>
          <w:rFonts w:ascii="Times New Roman" w:hAnsi="Times New Roman"/>
          <w:sz w:val="28"/>
          <w:szCs w:val="28"/>
        </w:rPr>
        <w:t>2</w:t>
      </w:r>
      <w:r w:rsidR="00405968">
        <w:rPr>
          <w:rFonts w:ascii="Times New Roman" w:hAnsi="Times New Roman"/>
          <w:sz w:val="28"/>
          <w:szCs w:val="28"/>
        </w:rPr>
        <w:t>.3. настоящих Правил.</w:t>
      </w:r>
    </w:p>
    <w:p w14:paraId="3ECECEB4" w14:textId="77777777" w:rsidR="00E81F38" w:rsidRDefault="005C196A" w:rsidP="000B6C9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EB1289">
        <w:rPr>
          <w:rFonts w:ascii="Times New Roman" w:hAnsi="Times New Roman" w:cs="Times New Roman"/>
          <w:sz w:val="28"/>
          <w:szCs w:val="28"/>
        </w:rPr>
        <w:t>2</w:t>
      </w:r>
      <w:r>
        <w:rPr>
          <w:rFonts w:ascii="Times New Roman" w:hAnsi="Times New Roman" w:cs="Times New Roman"/>
          <w:sz w:val="28"/>
          <w:szCs w:val="28"/>
        </w:rPr>
        <w:t>.2. Врач</w:t>
      </w:r>
      <w:r w:rsidR="00A957BD">
        <w:rPr>
          <w:rFonts w:ascii="Times New Roman" w:hAnsi="Times New Roman" w:cs="Times New Roman"/>
          <w:sz w:val="28"/>
          <w:szCs w:val="28"/>
        </w:rPr>
        <w:t xml:space="preserve"> </w:t>
      </w:r>
      <w:r>
        <w:rPr>
          <w:rFonts w:ascii="Times New Roman" w:hAnsi="Times New Roman" w:cs="Times New Roman"/>
          <w:sz w:val="28"/>
          <w:szCs w:val="28"/>
        </w:rPr>
        <w:t xml:space="preserve">соревнований </w:t>
      </w:r>
    </w:p>
    <w:p w14:paraId="1EDC9F91" w14:textId="77777777" w:rsidR="00A957BD" w:rsidRDefault="00A957BD" w:rsidP="000B6C94">
      <w:pPr>
        <w:pStyle w:val="af6"/>
        <w:shd w:val="clear" w:color="auto" w:fill="FFFFFF"/>
        <w:ind w:firstLine="708"/>
        <w:jc w:val="both"/>
        <w:rPr>
          <w:color w:val="000000"/>
          <w:sz w:val="28"/>
          <w:szCs w:val="28"/>
        </w:rPr>
      </w:pPr>
      <w:r>
        <w:rPr>
          <w:color w:val="000000"/>
          <w:sz w:val="28"/>
          <w:szCs w:val="28"/>
        </w:rPr>
        <w:t xml:space="preserve">На должность врача соревнований может быть назначен медицинский работник с квалификацией не ниже фельдшера. </w:t>
      </w:r>
    </w:p>
    <w:p w14:paraId="10E23ECB" w14:textId="77777777" w:rsidR="00D06766" w:rsidRPr="00D06766" w:rsidRDefault="00D06766" w:rsidP="000B6C94">
      <w:pPr>
        <w:pStyle w:val="af6"/>
        <w:shd w:val="clear" w:color="auto" w:fill="FFFFFF"/>
        <w:ind w:firstLine="708"/>
        <w:jc w:val="both"/>
        <w:rPr>
          <w:color w:val="000000"/>
          <w:sz w:val="28"/>
          <w:szCs w:val="28"/>
        </w:rPr>
      </w:pPr>
      <w:r w:rsidRPr="00D06766">
        <w:rPr>
          <w:color w:val="000000"/>
          <w:sz w:val="28"/>
          <w:szCs w:val="28"/>
        </w:rPr>
        <w:t>Врач соревнований несет ответственность за медицинское обслуживание соревнований.</w:t>
      </w:r>
    </w:p>
    <w:p w14:paraId="528F9F4D" w14:textId="77777777" w:rsidR="00D06766" w:rsidRPr="00D06766" w:rsidRDefault="00D06766" w:rsidP="000B6C94">
      <w:pPr>
        <w:pStyle w:val="af6"/>
        <w:shd w:val="clear" w:color="auto" w:fill="FFFFFF"/>
        <w:ind w:firstLine="708"/>
        <w:jc w:val="both"/>
        <w:rPr>
          <w:color w:val="000000"/>
          <w:sz w:val="28"/>
          <w:szCs w:val="28"/>
        </w:rPr>
      </w:pPr>
      <w:r>
        <w:rPr>
          <w:color w:val="000000"/>
          <w:sz w:val="28"/>
          <w:szCs w:val="28"/>
        </w:rPr>
        <w:t>4</w:t>
      </w:r>
      <w:r w:rsidR="00EB1289">
        <w:rPr>
          <w:color w:val="000000"/>
          <w:sz w:val="28"/>
          <w:szCs w:val="28"/>
        </w:rPr>
        <w:t>2</w:t>
      </w:r>
      <w:r>
        <w:rPr>
          <w:color w:val="000000"/>
          <w:sz w:val="28"/>
          <w:szCs w:val="28"/>
        </w:rPr>
        <w:t xml:space="preserve">.2.1. </w:t>
      </w:r>
      <w:r w:rsidRPr="00D06766">
        <w:rPr>
          <w:color w:val="000000"/>
          <w:sz w:val="28"/>
          <w:szCs w:val="28"/>
        </w:rPr>
        <w:t>Врач соревнований обязан:</w:t>
      </w:r>
    </w:p>
    <w:p w14:paraId="6ADF3798" w14:textId="2A035D95" w:rsidR="00D06766" w:rsidRPr="00D06766" w:rsidRDefault="00D06766" w:rsidP="000B6C94">
      <w:pPr>
        <w:pStyle w:val="af6"/>
        <w:shd w:val="clear" w:color="auto" w:fill="FFFFFF"/>
        <w:ind w:firstLine="708"/>
        <w:jc w:val="both"/>
        <w:rPr>
          <w:color w:val="000000"/>
          <w:sz w:val="28"/>
          <w:szCs w:val="28"/>
        </w:rPr>
      </w:pPr>
      <w:r w:rsidRPr="00D06766">
        <w:rPr>
          <w:color w:val="000000"/>
          <w:sz w:val="28"/>
          <w:szCs w:val="28"/>
        </w:rPr>
        <w:t>1</w:t>
      </w:r>
      <w:r>
        <w:rPr>
          <w:color w:val="000000"/>
          <w:sz w:val="28"/>
          <w:szCs w:val="28"/>
        </w:rPr>
        <w:t>)</w:t>
      </w:r>
      <w:r w:rsidRPr="00D06766">
        <w:rPr>
          <w:color w:val="000000"/>
          <w:sz w:val="28"/>
          <w:szCs w:val="28"/>
        </w:rPr>
        <w:t xml:space="preserve"> </w:t>
      </w:r>
      <w:r w:rsidR="008B18AC" w:rsidRPr="00D06766">
        <w:rPr>
          <w:color w:val="000000"/>
          <w:sz w:val="28"/>
          <w:szCs w:val="28"/>
        </w:rPr>
        <w:t xml:space="preserve">иметь </w:t>
      </w:r>
      <w:r w:rsidRPr="00D06766">
        <w:rPr>
          <w:color w:val="000000"/>
          <w:sz w:val="28"/>
          <w:szCs w:val="28"/>
        </w:rPr>
        <w:t>четко различимые отличительные знаки и необходимые медикаменты для оказания медицинской помощи;</w:t>
      </w:r>
    </w:p>
    <w:p w14:paraId="1064AE45" w14:textId="70A202C2" w:rsidR="00D06766" w:rsidRPr="00D06766" w:rsidRDefault="00D06766" w:rsidP="000B6C94">
      <w:pPr>
        <w:pStyle w:val="af6"/>
        <w:shd w:val="clear" w:color="auto" w:fill="FFFFFF"/>
        <w:ind w:firstLine="708"/>
        <w:jc w:val="both"/>
        <w:rPr>
          <w:color w:val="000000"/>
          <w:sz w:val="28"/>
          <w:szCs w:val="28"/>
        </w:rPr>
      </w:pPr>
      <w:r w:rsidRPr="00D06766">
        <w:rPr>
          <w:color w:val="000000"/>
          <w:sz w:val="28"/>
          <w:szCs w:val="28"/>
        </w:rPr>
        <w:t>2</w:t>
      </w:r>
      <w:r>
        <w:rPr>
          <w:color w:val="000000"/>
          <w:sz w:val="28"/>
          <w:szCs w:val="28"/>
        </w:rPr>
        <w:t>)</w:t>
      </w:r>
      <w:r w:rsidRPr="00D06766">
        <w:rPr>
          <w:color w:val="000000"/>
          <w:sz w:val="28"/>
          <w:szCs w:val="28"/>
        </w:rPr>
        <w:t xml:space="preserve"> </w:t>
      </w:r>
      <w:r w:rsidR="008B18AC" w:rsidRPr="00D06766">
        <w:rPr>
          <w:color w:val="000000"/>
          <w:sz w:val="28"/>
          <w:szCs w:val="28"/>
        </w:rPr>
        <w:t xml:space="preserve">проверить </w:t>
      </w:r>
      <w:r w:rsidRPr="00D06766">
        <w:rPr>
          <w:color w:val="000000"/>
          <w:sz w:val="28"/>
          <w:szCs w:val="28"/>
        </w:rPr>
        <w:t>правильность оформления заявок и наличие в них визы врача и медицинского учреждения о допуске участников к соревнованиям;</w:t>
      </w:r>
    </w:p>
    <w:p w14:paraId="017E3DD9" w14:textId="7BDFABE1" w:rsidR="00D06766" w:rsidRPr="00D06766" w:rsidRDefault="00D06766" w:rsidP="000B6C94">
      <w:pPr>
        <w:pStyle w:val="af6"/>
        <w:shd w:val="clear" w:color="auto" w:fill="FFFFFF"/>
        <w:ind w:firstLine="708"/>
        <w:jc w:val="both"/>
        <w:rPr>
          <w:color w:val="000000"/>
          <w:sz w:val="28"/>
          <w:szCs w:val="28"/>
        </w:rPr>
      </w:pPr>
      <w:r w:rsidRPr="00D06766">
        <w:rPr>
          <w:color w:val="000000"/>
          <w:sz w:val="28"/>
          <w:szCs w:val="28"/>
        </w:rPr>
        <w:t>3</w:t>
      </w:r>
      <w:r>
        <w:rPr>
          <w:color w:val="000000"/>
          <w:sz w:val="28"/>
          <w:szCs w:val="28"/>
        </w:rPr>
        <w:t>)</w:t>
      </w:r>
      <w:r w:rsidR="000B6C94">
        <w:rPr>
          <w:color w:val="000000"/>
          <w:sz w:val="28"/>
          <w:szCs w:val="28"/>
        </w:rPr>
        <w:t> </w:t>
      </w:r>
      <w:r w:rsidR="008B18AC" w:rsidRPr="00D06766">
        <w:rPr>
          <w:color w:val="000000"/>
          <w:sz w:val="28"/>
          <w:szCs w:val="28"/>
        </w:rPr>
        <w:t xml:space="preserve">следить </w:t>
      </w:r>
      <w:r w:rsidRPr="00D06766">
        <w:rPr>
          <w:color w:val="000000"/>
          <w:sz w:val="28"/>
          <w:szCs w:val="28"/>
        </w:rPr>
        <w:t xml:space="preserve">за соблюдением санитарно-гигиенических норм и требований в местах </w:t>
      </w:r>
      <w:r>
        <w:rPr>
          <w:color w:val="000000"/>
          <w:sz w:val="28"/>
          <w:szCs w:val="28"/>
        </w:rPr>
        <w:t>базирования</w:t>
      </w:r>
      <w:r w:rsidRPr="00D06766">
        <w:rPr>
          <w:color w:val="000000"/>
          <w:sz w:val="28"/>
          <w:szCs w:val="28"/>
        </w:rPr>
        <w:t xml:space="preserve"> соревнований;</w:t>
      </w:r>
    </w:p>
    <w:p w14:paraId="63176AD2" w14:textId="6066CD5E" w:rsidR="00D06766" w:rsidRPr="00D06766" w:rsidRDefault="00D06766" w:rsidP="000B6C94">
      <w:pPr>
        <w:pStyle w:val="af6"/>
        <w:shd w:val="clear" w:color="auto" w:fill="FFFFFF"/>
        <w:ind w:firstLine="708"/>
        <w:jc w:val="both"/>
        <w:rPr>
          <w:color w:val="000000"/>
          <w:sz w:val="28"/>
          <w:szCs w:val="28"/>
        </w:rPr>
      </w:pPr>
      <w:r w:rsidRPr="00D06766">
        <w:rPr>
          <w:color w:val="000000"/>
          <w:sz w:val="28"/>
          <w:szCs w:val="28"/>
        </w:rPr>
        <w:t>4</w:t>
      </w:r>
      <w:r>
        <w:rPr>
          <w:color w:val="000000"/>
          <w:sz w:val="28"/>
          <w:szCs w:val="28"/>
        </w:rPr>
        <w:t>)</w:t>
      </w:r>
      <w:r w:rsidR="000B6C94">
        <w:rPr>
          <w:color w:val="000000"/>
          <w:sz w:val="28"/>
          <w:szCs w:val="28"/>
        </w:rPr>
        <w:t> </w:t>
      </w:r>
      <w:r w:rsidR="008B18AC" w:rsidRPr="00D06766">
        <w:rPr>
          <w:color w:val="000000"/>
          <w:sz w:val="28"/>
          <w:szCs w:val="28"/>
        </w:rPr>
        <w:t xml:space="preserve">производить </w:t>
      </w:r>
      <w:r w:rsidRPr="00D06766">
        <w:rPr>
          <w:color w:val="000000"/>
          <w:sz w:val="28"/>
          <w:szCs w:val="28"/>
        </w:rPr>
        <w:t>своевременное и квалифицированное медицинское обслуживание участников в ходе соревнований;</w:t>
      </w:r>
    </w:p>
    <w:p w14:paraId="1469F4F3" w14:textId="5D09F5C4" w:rsidR="00D06766" w:rsidRPr="00D06766" w:rsidRDefault="00D06766" w:rsidP="000B6C94">
      <w:pPr>
        <w:pStyle w:val="af6"/>
        <w:shd w:val="clear" w:color="auto" w:fill="FFFFFF"/>
        <w:ind w:firstLine="708"/>
        <w:jc w:val="both"/>
        <w:rPr>
          <w:color w:val="000000"/>
          <w:sz w:val="28"/>
          <w:szCs w:val="28"/>
        </w:rPr>
      </w:pPr>
      <w:r w:rsidRPr="00D06766">
        <w:rPr>
          <w:color w:val="000000"/>
          <w:sz w:val="28"/>
          <w:szCs w:val="28"/>
        </w:rPr>
        <w:t>5</w:t>
      </w:r>
      <w:r>
        <w:rPr>
          <w:color w:val="000000"/>
          <w:sz w:val="28"/>
          <w:szCs w:val="28"/>
        </w:rPr>
        <w:t>)</w:t>
      </w:r>
      <w:r w:rsidRPr="00D06766">
        <w:rPr>
          <w:color w:val="000000"/>
          <w:sz w:val="28"/>
          <w:szCs w:val="28"/>
        </w:rPr>
        <w:t xml:space="preserve"> </w:t>
      </w:r>
      <w:r w:rsidR="008B18AC" w:rsidRPr="00D06766">
        <w:rPr>
          <w:color w:val="000000"/>
          <w:sz w:val="28"/>
          <w:szCs w:val="28"/>
        </w:rPr>
        <w:t xml:space="preserve">по </w:t>
      </w:r>
      <w:r w:rsidRPr="00D06766">
        <w:rPr>
          <w:color w:val="000000"/>
          <w:sz w:val="28"/>
          <w:szCs w:val="28"/>
        </w:rPr>
        <w:t xml:space="preserve">приглашению </w:t>
      </w:r>
      <w:r>
        <w:rPr>
          <w:color w:val="000000"/>
          <w:sz w:val="28"/>
          <w:szCs w:val="28"/>
        </w:rPr>
        <w:t>Главного</w:t>
      </w:r>
      <w:r w:rsidRPr="00D06766">
        <w:rPr>
          <w:color w:val="000000"/>
          <w:sz w:val="28"/>
          <w:szCs w:val="28"/>
        </w:rPr>
        <w:t xml:space="preserve"> судьи непосредственно на </w:t>
      </w:r>
      <w:r>
        <w:rPr>
          <w:color w:val="000000"/>
          <w:sz w:val="28"/>
          <w:szCs w:val="28"/>
        </w:rPr>
        <w:t>дистанции гонки</w:t>
      </w:r>
      <w:r w:rsidRPr="00D06766">
        <w:rPr>
          <w:color w:val="000000"/>
          <w:sz w:val="28"/>
          <w:szCs w:val="28"/>
        </w:rPr>
        <w:t xml:space="preserve"> оказывать </w:t>
      </w:r>
      <w:r w:rsidR="00B26C47">
        <w:rPr>
          <w:color w:val="000000"/>
          <w:sz w:val="28"/>
          <w:szCs w:val="28"/>
        </w:rPr>
        <w:t xml:space="preserve">первую </w:t>
      </w:r>
      <w:r w:rsidRPr="00D06766">
        <w:rPr>
          <w:color w:val="000000"/>
          <w:sz w:val="28"/>
          <w:szCs w:val="28"/>
        </w:rPr>
        <w:t>медицинскую помощь участникам при травмах и других заболеваниях;</w:t>
      </w:r>
    </w:p>
    <w:p w14:paraId="3FE6DA7B" w14:textId="77777777" w:rsidR="007C513C" w:rsidRDefault="00D06766" w:rsidP="000B6C94">
      <w:pPr>
        <w:pStyle w:val="af6"/>
        <w:shd w:val="clear" w:color="auto" w:fill="FFFFFF"/>
        <w:ind w:firstLine="708"/>
        <w:jc w:val="both"/>
        <w:rPr>
          <w:sz w:val="28"/>
          <w:szCs w:val="28"/>
        </w:rPr>
      </w:pPr>
      <w:r w:rsidRPr="00D06766">
        <w:rPr>
          <w:color w:val="000000"/>
          <w:sz w:val="28"/>
          <w:szCs w:val="28"/>
        </w:rPr>
        <w:t>6</w:t>
      </w:r>
      <w:r>
        <w:rPr>
          <w:color w:val="000000"/>
          <w:sz w:val="28"/>
          <w:szCs w:val="28"/>
        </w:rPr>
        <w:t>)</w:t>
      </w:r>
      <w:r w:rsidRPr="00D06766">
        <w:rPr>
          <w:color w:val="000000"/>
          <w:sz w:val="28"/>
          <w:szCs w:val="28"/>
        </w:rPr>
        <w:t xml:space="preserve"> </w:t>
      </w:r>
      <w:r w:rsidR="007C513C">
        <w:rPr>
          <w:sz w:val="28"/>
          <w:szCs w:val="28"/>
        </w:rPr>
        <w:t>оценивать состояние заболевших / травмированных, выписывать направления для обследования в стационаре, принимать решение о необходимости эвакуации;</w:t>
      </w:r>
    </w:p>
    <w:p w14:paraId="1658701C" w14:textId="6C2FAE20" w:rsidR="00D06766" w:rsidRPr="00D06766" w:rsidRDefault="007C513C" w:rsidP="000B6C94">
      <w:pPr>
        <w:pStyle w:val="af6"/>
        <w:shd w:val="clear" w:color="auto" w:fill="FFFFFF"/>
        <w:ind w:firstLine="708"/>
        <w:jc w:val="both"/>
        <w:rPr>
          <w:color w:val="000000"/>
          <w:sz w:val="28"/>
          <w:szCs w:val="28"/>
        </w:rPr>
      </w:pPr>
      <w:r>
        <w:rPr>
          <w:sz w:val="28"/>
          <w:szCs w:val="28"/>
        </w:rPr>
        <w:t xml:space="preserve">7) </w:t>
      </w:r>
      <w:r w:rsidR="008B18AC" w:rsidRPr="00D06766">
        <w:rPr>
          <w:color w:val="000000"/>
          <w:sz w:val="28"/>
          <w:szCs w:val="28"/>
        </w:rPr>
        <w:t xml:space="preserve">выдать </w:t>
      </w:r>
      <w:r w:rsidR="00D06766" w:rsidRPr="00D06766">
        <w:rPr>
          <w:color w:val="000000"/>
          <w:sz w:val="28"/>
          <w:szCs w:val="28"/>
        </w:rPr>
        <w:t>медицинскую справку участнику о полученной им травме или заболевании;</w:t>
      </w:r>
    </w:p>
    <w:p w14:paraId="59D1AA54" w14:textId="4D3092A7" w:rsidR="007C513C" w:rsidRDefault="007C513C" w:rsidP="000B6C94">
      <w:pPr>
        <w:pStyle w:val="af6"/>
        <w:shd w:val="clear" w:color="auto" w:fill="FFFFFF"/>
        <w:ind w:firstLine="708"/>
        <w:jc w:val="both"/>
        <w:rPr>
          <w:color w:val="000000"/>
          <w:sz w:val="28"/>
          <w:szCs w:val="28"/>
        </w:rPr>
      </w:pPr>
      <w:r>
        <w:rPr>
          <w:color w:val="000000"/>
          <w:sz w:val="28"/>
          <w:szCs w:val="28"/>
        </w:rPr>
        <w:t>8</w:t>
      </w:r>
      <w:r w:rsidR="00D06766">
        <w:rPr>
          <w:color w:val="000000"/>
          <w:sz w:val="28"/>
          <w:szCs w:val="28"/>
        </w:rPr>
        <w:t>)</w:t>
      </w:r>
      <w:r w:rsidR="00D06766" w:rsidRPr="00D06766">
        <w:rPr>
          <w:color w:val="000000"/>
          <w:sz w:val="28"/>
          <w:szCs w:val="28"/>
        </w:rPr>
        <w:t xml:space="preserve"> </w:t>
      </w:r>
      <w:r w:rsidR="008B18AC" w:rsidRPr="00D06766">
        <w:rPr>
          <w:color w:val="000000"/>
          <w:sz w:val="28"/>
          <w:szCs w:val="28"/>
        </w:rPr>
        <w:t xml:space="preserve">организовать </w:t>
      </w:r>
      <w:r w:rsidR="00D06766" w:rsidRPr="00D06766">
        <w:rPr>
          <w:color w:val="000000"/>
          <w:sz w:val="28"/>
          <w:szCs w:val="28"/>
        </w:rPr>
        <w:t>и проконтролировать доставку участника в стационар в случае тяжелых травм и заболеваний.</w:t>
      </w:r>
      <w:r w:rsidRPr="007C513C">
        <w:rPr>
          <w:color w:val="000000"/>
          <w:sz w:val="28"/>
          <w:szCs w:val="28"/>
        </w:rPr>
        <w:t xml:space="preserve"> </w:t>
      </w:r>
    </w:p>
    <w:p w14:paraId="5B802F48" w14:textId="012E6DEA" w:rsidR="00D06766" w:rsidRPr="00D06766" w:rsidRDefault="007C513C" w:rsidP="000B6C94">
      <w:pPr>
        <w:pStyle w:val="af6"/>
        <w:shd w:val="clear" w:color="auto" w:fill="FFFFFF"/>
        <w:ind w:firstLine="708"/>
        <w:jc w:val="both"/>
        <w:rPr>
          <w:color w:val="000000"/>
          <w:sz w:val="28"/>
          <w:szCs w:val="28"/>
        </w:rPr>
      </w:pPr>
      <w:r>
        <w:rPr>
          <w:color w:val="000000"/>
          <w:sz w:val="28"/>
          <w:szCs w:val="28"/>
        </w:rPr>
        <w:t xml:space="preserve">9) </w:t>
      </w:r>
      <w:r w:rsidR="000B6C94">
        <w:rPr>
          <w:color w:val="000000"/>
          <w:sz w:val="28"/>
          <w:szCs w:val="28"/>
        </w:rPr>
        <w:t>в</w:t>
      </w:r>
      <w:r w:rsidRPr="00D06766">
        <w:rPr>
          <w:color w:val="000000"/>
          <w:sz w:val="28"/>
          <w:szCs w:val="28"/>
        </w:rPr>
        <w:t xml:space="preserve"> случае невозможности дальнейшего участия спортсмена в соревнованиях, врач сообщает об этом </w:t>
      </w:r>
      <w:r w:rsidR="008B18AC">
        <w:rPr>
          <w:color w:val="000000"/>
          <w:sz w:val="28"/>
          <w:szCs w:val="28"/>
        </w:rPr>
        <w:t>главному</w:t>
      </w:r>
      <w:r w:rsidR="008B18AC" w:rsidRPr="00D06766">
        <w:rPr>
          <w:color w:val="000000"/>
          <w:sz w:val="28"/>
          <w:szCs w:val="28"/>
        </w:rPr>
        <w:t xml:space="preserve"> </w:t>
      </w:r>
      <w:r w:rsidRPr="00D06766">
        <w:rPr>
          <w:color w:val="000000"/>
          <w:sz w:val="28"/>
          <w:szCs w:val="28"/>
        </w:rPr>
        <w:t>судье и предъявляет ему справку о снятии участника с данных соревнований.</w:t>
      </w:r>
    </w:p>
    <w:p w14:paraId="5FA2C408" w14:textId="2075FDFF" w:rsidR="00B26C47" w:rsidRDefault="00D06766" w:rsidP="000B6C94">
      <w:pPr>
        <w:pStyle w:val="af6"/>
        <w:shd w:val="clear" w:color="auto" w:fill="FFFFFF"/>
        <w:ind w:firstLine="708"/>
        <w:jc w:val="both"/>
        <w:rPr>
          <w:color w:val="000000"/>
          <w:sz w:val="28"/>
          <w:szCs w:val="28"/>
        </w:rPr>
      </w:pPr>
      <w:r>
        <w:rPr>
          <w:color w:val="000000"/>
          <w:sz w:val="28"/>
          <w:szCs w:val="28"/>
        </w:rPr>
        <w:t>4</w:t>
      </w:r>
      <w:r w:rsidR="00EB1289">
        <w:rPr>
          <w:color w:val="000000"/>
          <w:sz w:val="28"/>
          <w:szCs w:val="28"/>
        </w:rPr>
        <w:t>2</w:t>
      </w:r>
      <w:r>
        <w:rPr>
          <w:color w:val="000000"/>
          <w:sz w:val="28"/>
          <w:szCs w:val="28"/>
        </w:rPr>
        <w:t xml:space="preserve">.2.2. </w:t>
      </w:r>
      <w:r w:rsidR="000B6C94">
        <w:rPr>
          <w:color w:val="000000"/>
          <w:sz w:val="28"/>
          <w:szCs w:val="28"/>
        </w:rPr>
        <w:t>Врач соревнований имеет право:</w:t>
      </w:r>
    </w:p>
    <w:p w14:paraId="02474FCF" w14:textId="77777777" w:rsidR="007C513C" w:rsidRDefault="007C513C" w:rsidP="000B6C94">
      <w:pPr>
        <w:pStyle w:val="af6"/>
        <w:shd w:val="clear" w:color="auto" w:fill="FFFFFF"/>
        <w:ind w:firstLine="708"/>
        <w:jc w:val="both"/>
        <w:rPr>
          <w:color w:val="000000"/>
          <w:sz w:val="28"/>
          <w:szCs w:val="28"/>
        </w:rPr>
      </w:pPr>
      <w:r>
        <w:rPr>
          <w:color w:val="000000"/>
          <w:sz w:val="28"/>
          <w:szCs w:val="28"/>
        </w:rPr>
        <w:t xml:space="preserve">1) </w:t>
      </w:r>
      <w:r w:rsidR="00D06766" w:rsidRPr="00D06766">
        <w:rPr>
          <w:color w:val="000000"/>
          <w:sz w:val="28"/>
          <w:szCs w:val="28"/>
        </w:rPr>
        <w:t>самостоятельно</w:t>
      </w:r>
      <w:r>
        <w:rPr>
          <w:color w:val="000000"/>
          <w:sz w:val="28"/>
          <w:szCs w:val="28"/>
        </w:rPr>
        <w:t xml:space="preserve"> принять</w:t>
      </w:r>
      <w:r w:rsidR="00D06766" w:rsidRPr="00D06766">
        <w:rPr>
          <w:color w:val="000000"/>
          <w:sz w:val="28"/>
          <w:szCs w:val="28"/>
        </w:rPr>
        <w:t xml:space="preserve"> решение (заключение) о возможности продолжения спортсменами соревнований из-за полученных ими травм или заболеваний</w:t>
      </w:r>
      <w:r w:rsidR="008D772A">
        <w:rPr>
          <w:color w:val="000000"/>
          <w:sz w:val="28"/>
          <w:szCs w:val="28"/>
        </w:rPr>
        <w:t>;</w:t>
      </w:r>
    </w:p>
    <w:p w14:paraId="04CD7711" w14:textId="77777777" w:rsidR="00B26C47" w:rsidRPr="007C513C" w:rsidRDefault="007C513C" w:rsidP="000B6C94">
      <w:pPr>
        <w:pStyle w:val="af6"/>
        <w:shd w:val="clear" w:color="auto" w:fill="FFFFFF"/>
        <w:ind w:firstLine="708"/>
        <w:jc w:val="both"/>
        <w:rPr>
          <w:color w:val="000000"/>
          <w:sz w:val="28"/>
          <w:szCs w:val="28"/>
        </w:rPr>
      </w:pPr>
      <w:r>
        <w:rPr>
          <w:color w:val="000000"/>
          <w:sz w:val="28"/>
          <w:szCs w:val="28"/>
        </w:rPr>
        <w:t xml:space="preserve">2) </w:t>
      </w:r>
      <w:r w:rsidR="00D06766" w:rsidRPr="00D06766">
        <w:rPr>
          <w:color w:val="000000"/>
          <w:sz w:val="28"/>
          <w:szCs w:val="28"/>
        </w:rPr>
        <w:t xml:space="preserve">остановить выступление </w:t>
      </w:r>
      <w:r>
        <w:rPr>
          <w:color w:val="000000"/>
          <w:sz w:val="28"/>
          <w:szCs w:val="28"/>
        </w:rPr>
        <w:t xml:space="preserve">спортсмена на соревновании </w:t>
      </w:r>
      <w:r w:rsidR="00D06766" w:rsidRPr="00D06766">
        <w:rPr>
          <w:color w:val="000000"/>
          <w:sz w:val="28"/>
          <w:szCs w:val="28"/>
        </w:rPr>
        <w:t>в любое время, если он сочтет, что здоровье и жизнь спортсмена находится под угрозой.</w:t>
      </w:r>
    </w:p>
    <w:p w14:paraId="595D89DD" w14:textId="77777777" w:rsidR="00D06766" w:rsidRPr="00D06766" w:rsidRDefault="00D06766" w:rsidP="000B6C94">
      <w:pPr>
        <w:pStyle w:val="af6"/>
        <w:shd w:val="clear" w:color="auto" w:fill="FFFFFF"/>
        <w:ind w:firstLine="708"/>
        <w:jc w:val="both"/>
        <w:rPr>
          <w:color w:val="000000"/>
          <w:sz w:val="28"/>
          <w:szCs w:val="28"/>
        </w:rPr>
      </w:pPr>
      <w:r>
        <w:rPr>
          <w:color w:val="000000"/>
          <w:sz w:val="28"/>
          <w:szCs w:val="28"/>
        </w:rPr>
        <w:t>4</w:t>
      </w:r>
      <w:r w:rsidR="00EB1289">
        <w:rPr>
          <w:color w:val="000000"/>
          <w:sz w:val="28"/>
          <w:szCs w:val="28"/>
        </w:rPr>
        <w:t>2</w:t>
      </w:r>
      <w:r>
        <w:rPr>
          <w:color w:val="000000"/>
          <w:sz w:val="28"/>
          <w:szCs w:val="28"/>
        </w:rPr>
        <w:t xml:space="preserve">.2.3. </w:t>
      </w:r>
      <w:r w:rsidRPr="00D06766">
        <w:rPr>
          <w:color w:val="000000"/>
          <w:sz w:val="28"/>
          <w:szCs w:val="28"/>
        </w:rPr>
        <w:t>По завершении соревнований врач представляет главному судье отчет о медико-санитарном обеспечении соревнований с указанием случаев заболеваний и травм.</w:t>
      </w:r>
    </w:p>
    <w:p w14:paraId="747EC714" w14:textId="77777777" w:rsidR="00D06766" w:rsidRPr="00D06766" w:rsidRDefault="00D06766" w:rsidP="000B6C94">
      <w:pPr>
        <w:pStyle w:val="af6"/>
        <w:shd w:val="clear" w:color="auto" w:fill="FFFFFF"/>
        <w:ind w:firstLine="708"/>
        <w:jc w:val="both"/>
        <w:rPr>
          <w:color w:val="000000"/>
          <w:sz w:val="28"/>
          <w:szCs w:val="28"/>
        </w:rPr>
      </w:pPr>
      <w:r>
        <w:rPr>
          <w:color w:val="000000"/>
          <w:sz w:val="28"/>
          <w:szCs w:val="28"/>
        </w:rPr>
        <w:lastRenderedPageBreak/>
        <w:t>4</w:t>
      </w:r>
      <w:r w:rsidR="00EB1289">
        <w:rPr>
          <w:color w:val="000000"/>
          <w:sz w:val="28"/>
          <w:szCs w:val="28"/>
        </w:rPr>
        <w:t>2</w:t>
      </w:r>
      <w:r>
        <w:rPr>
          <w:color w:val="000000"/>
          <w:sz w:val="28"/>
          <w:szCs w:val="28"/>
        </w:rPr>
        <w:t xml:space="preserve">.2.4. </w:t>
      </w:r>
      <w:r w:rsidRPr="00D06766">
        <w:rPr>
          <w:color w:val="000000"/>
          <w:sz w:val="28"/>
          <w:szCs w:val="28"/>
        </w:rPr>
        <w:t>К обслуживанию соревнований крупного масштаба с большим количеством участников может привлекаться группа медицинских работников под руководством главного врача соревнований, а также бригада скорой помощи.</w:t>
      </w:r>
    </w:p>
    <w:p w14:paraId="3EA83916" w14:textId="73532FFA" w:rsidR="00687A46" w:rsidRDefault="00B26C47" w:rsidP="000B6C9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EB1289">
        <w:rPr>
          <w:rFonts w:ascii="Times New Roman" w:hAnsi="Times New Roman" w:cs="Times New Roman"/>
          <w:sz w:val="28"/>
          <w:szCs w:val="28"/>
        </w:rPr>
        <w:t>2</w:t>
      </w:r>
      <w:r>
        <w:rPr>
          <w:rFonts w:ascii="Times New Roman" w:hAnsi="Times New Roman" w:cs="Times New Roman"/>
          <w:sz w:val="28"/>
          <w:szCs w:val="28"/>
        </w:rPr>
        <w:t xml:space="preserve">.3. Для соревнований </w:t>
      </w:r>
      <w:r w:rsidR="00593035">
        <w:rPr>
          <w:rFonts w:ascii="Times New Roman" w:hAnsi="Times New Roman" w:cs="Times New Roman"/>
          <w:sz w:val="28"/>
          <w:szCs w:val="28"/>
        </w:rPr>
        <w:t xml:space="preserve">по парусному спорту с проведением гонок </w:t>
      </w:r>
      <w:r w:rsidR="00802832">
        <w:rPr>
          <w:rFonts w:ascii="Times New Roman" w:hAnsi="Times New Roman" w:cs="Times New Roman"/>
          <w:sz w:val="28"/>
          <w:szCs w:val="28"/>
        </w:rPr>
        <w:t>на существенном отдалении от мест базирования и от берега</w:t>
      </w:r>
      <w:r w:rsidR="00687A46">
        <w:rPr>
          <w:rFonts w:ascii="Times New Roman" w:hAnsi="Times New Roman" w:cs="Times New Roman"/>
          <w:sz w:val="28"/>
          <w:szCs w:val="28"/>
        </w:rPr>
        <w:t xml:space="preserve">, </w:t>
      </w:r>
      <w:r w:rsidR="00CE4EF2">
        <w:rPr>
          <w:rFonts w:ascii="Times New Roman" w:hAnsi="Times New Roman" w:cs="Times New Roman"/>
          <w:sz w:val="28"/>
          <w:szCs w:val="28"/>
        </w:rPr>
        <w:t>где нет возможности оперативного получения медицинской помощи от квалифицированного специалиста (гонки крейсерских яхт, морские гонки, дальнее спортивное плавание</w:t>
      </w:r>
      <w:r w:rsidR="00B54332">
        <w:rPr>
          <w:rFonts w:ascii="Times New Roman" w:hAnsi="Times New Roman" w:cs="Times New Roman"/>
          <w:sz w:val="28"/>
          <w:szCs w:val="28"/>
        </w:rPr>
        <w:t xml:space="preserve"> – категории 0-4</w:t>
      </w:r>
      <w:r w:rsidR="00CE4EF2">
        <w:rPr>
          <w:rFonts w:ascii="Times New Roman" w:hAnsi="Times New Roman" w:cs="Times New Roman"/>
          <w:sz w:val="28"/>
          <w:szCs w:val="28"/>
        </w:rPr>
        <w:t>),</w:t>
      </w:r>
      <w:r w:rsidR="00593035">
        <w:rPr>
          <w:rFonts w:ascii="Times New Roman" w:hAnsi="Times New Roman" w:cs="Times New Roman"/>
          <w:sz w:val="28"/>
          <w:szCs w:val="28"/>
        </w:rPr>
        <w:t xml:space="preserve"> </w:t>
      </w:r>
      <w:r w:rsidR="00802832">
        <w:rPr>
          <w:rFonts w:ascii="Times New Roman" w:hAnsi="Times New Roman" w:cs="Times New Roman"/>
          <w:sz w:val="28"/>
          <w:szCs w:val="28"/>
        </w:rPr>
        <w:t xml:space="preserve">медицинское обеспечение осуществляется </w:t>
      </w:r>
      <w:r w:rsidR="00CE4EF2">
        <w:rPr>
          <w:rFonts w:ascii="Times New Roman" w:hAnsi="Times New Roman" w:cs="Times New Roman"/>
          <w:sz w:val="28"/>
          <w:szCs w:val="28"/>
        </w:rPr>
        <w:t>путем соблюдения специальных требований, описанных в пунктах 4</w:t>
      </w:r>
      <w:r w:rsidR="00EB1289">
        <w:rPr>
          <w:rFonts w:ascii="Times New Roman" w:hAnsi="Times New Roman" w:cs="Times New Roman"/>
          <w:sz w:val="28"/>
          <w:szCs w:val="28"/>
        </w:rPr>
        <w:t>2</w:t>
      </w:r>
      <w:r w:rsidR="00CE4EF2">
        <w:rPr>
          <w:rFonts w:ascii="Times New Roman" w:hAnsi="Times New Roman" w:cs="Times New Roman"/>
          <w:sz w:val="28"/>
          <w:szCs w:val="28"/>
        </w:rPr>
        <w:t>.3.1. - 4</w:t>
      </w:r>
      <w:r w:rsidR="00EB1289">
        <w:rPr>
          <w:rFonts w:ascii="Times New Roman" w:hAnsi="Times New Roman" w:cs="Times New Roman"/>
          <w:sz w:val="28"/>
          <w:szCs w:val="28"/>
        </w:rPr>
        <w:t>2</w:t>
      </w:r>
      <w:r w:rsidR="00CE4EF2">
        <w:rPr>
          <w:rFonts w:ascii="Times New Roman" w:hAnsi="Times New Roman" w:cs="Times New Roman"/>
          <w:sz w:val="28"/>
          <w:szCs w:val="28"/>
        </w:rPr>
        <w:t>.3.5</w:t>
      </w:r>
      <w:r w:rsidR="000B6C94">
        <w:rPr>
          <w:rFonts w:ascii="Times New Roman" w:hAnsi="Times New Roman" w:cs="Times New Roman"/>
          <w:sz w:val="28"/>
          <w:szCs w:val="28"/>
        </w:rPr>
        <w:t xml:space="preserve"> Правил,</w:t>
      </w:r>
      <w:r w:rsidR="00CE4EF2">
        <w:rPr>
          <w:rFonts w:ascii="Times New Roman" w:hAnsi="Times New Roman" w:cs="Times New Roman"/>
          <w:sz w:val="28"/>
          <w:szCs w:val="28"/>
        </w:rPr>
        <w:t xml:space="preserve"> </w:t>
      </w:r>
      <w:r w:rsidR="00687A46">
        <w:rPr>
          <w:rFonts w:ascii="Times New Roman" w:hAnsi="Times New Roman" w:cs="Times New Roman"/>
          <w:sz w:val="28"/>
          <w:szCs w:val="28"/>
        </w:rPr>
        <w:t xml:space="preserve">в зависимости от категории гонок. </w:t>
      </w:r>
    </w:p>
    <w:p w14:paraId="56A2CD58" w14:textId="0151F708" w:rsidR="00593035" w:rsidRPr="00687A46" w:rsidRDefault="00687A46" w:rsidP="000B6C94">
      <w:pPr>
        <w:autoSpaceDE w:val="0"/>
        <w:autoSpaceDN w:val="0"/>
        <w:adjustRightInd w:val="0"/>
        <w:ind w:firstLine="708"/>
        <w:jc w:val="both"/>
        <w:rPr>
          <w:rFonts w:ascii="Times New Roman" w:eastAsiaTheme="minorHAnsi" w:hAnsi="Times New Roman"/>
          <w:sz w:val="28"/>
          <w:szCs w:val="28"/>
          <w:lang w:eastAsia="en-US"/>
        </w:rPr>
      </w:pPr>
      <w:r w:rsidRPr="00687A46">
        <w:rPr>
          <w:rFonts w:ascii="Times New Roman" w:eastAsiaTheme="minorHAnsi" w:hAnsi="Times New Roman"/>
          <w:sz w:val="28"/>
          <w:szCs w:val="28"/>
          <w:lang w:eastAsia="en-US"/>
        </w:rPr>
        <w:t>4</w:t>
      </w:r>
      <w:r w:rsidR="00EB1289">
        <w:rPr>
          <w:rFonts w:ascii="Times New Roman" w:eastAsiaTheme="minorHAnsi" w:hAnsi="Times New Roman"/>
          <w:sz w:val="28"/>
          <w:szCs w:val="28"/>
          <w:lang w:eastAsia="en-US"/>
        </w:rPr>
        <w:t>2</w:t>
      </w:r>
      <w:r w:rsidRPr="00687A46">
        <w:rPr>
          <w:rFonts w:ascii="Times New Roman" w:eastAsiaTheme="minorHAnsi" w:hAnsi="Times New Roman"/>
          <w:sz w:val="28"/>
          <w:szCs w:val="28"/>
          <w:lang w:eastAsia="en-US"/>
        </w:rPr>
        <w:t>.3.1.</w:t>
      </w:r>
      <w:r w:rsidR="000B6C94">
        <w:rPr>
          <w:rFonts w:ascii="Times New Roman" w:eastAsiaTheme="minorHAnsi" w:hAnsi="Times New Roman"/>
          <w:sz w:val="28"/>
          <w:szCs w:val="28"/>
          <w:lang w:eastAsia="en-US"/>
        </w:rPr>
        <w:t> </w:t>
      </w:r>
      <w:r w:rsidR="00593035" w:rsidRPr="00687A46">
        <w:rPr>
          <w:rFonts w:ascii="Times New Roman" w:eastAsiaTheme="minorHAnsi" w:hAnsi="Times New Roman"/>
          <w:sz w:val="28"/>
          <w:szCs w:val="28"/>
          <w:lang w:eastAsia="en-US"/>
        </w:rPr>
        <w:t>По крайней мере один член экипажа должен иметь действующий сертификат</w:t>
      </w:r>
      <w:r w:rsidRPr="00687A46">
        <w:rPr>
          <w:rFonts w:ascii="Times New Roman" w:eastAsiaTheme="minorHAnsi" w:hAnsi="Times New Roman"/>
          <w:sz w:val="28"/>
          <w:szCs w:val="28"/>
          <w:lang w:eastAsia="en-US"/>
        </w:rPr>
        <w:t xml:space="preserve"> </w:t>
      </w:r>
      <w:r w:rsidR="00593035" w:rsidRPr="00687A46">
        <w:rPr>
          <w:rFonts w:ascii="Times New Roman" w:eastAsiaTheme="minorHAnsi" w:hAnsi="Times New Roman"/>
          <w:sz w:val="28"/>
          <w:szCs w:val="28"/>
          <w:lang w:eastAsia="en-US"/>
        </w:rPr>
        <w:t>STCW A-VI/4-2 (Умение оказывать медицинскую помощь) или эквивалентный.</w:t>
      </w:r>
      <w:r w:rsidRPr="00687A46">
        <w:rPr>
          <w:rFonts w:ascii="Times New Roman" w:eastAsiaTheme="minorHAnsi" w:hAnsi="Times New Roman"/>
          <w:sz w:val="28"/>
          <w:szCs w:val="28"/>
          <w:lang w:eastAsia="en-US"/>
        </w:rPr>
        <w:t xml:space="preserve"> (</w:t>
      </w:r>
      <w:r w:rsidR="00754AF8">
        <w:rPr>
          <w:rFonts w:ascii="Times New Roman" w:eastAsiaTheme="minorHAnsi" w:hAnsi="Times New Roman"/>
          <w:sz w:val="28"/>
          <w:szCs w:val="28"/>
          <w:lang w:eastAsia="en-US"/>
        </w:rPr>
        <w:t>Применяется для Категории 0</w:t>
      </w:r>
      <w:r w:rsidR="008D772A">
        <w:rPr>
          <w:rFonts w:ascii="Times New Roman" w:eastAsiaTheme="minorHAnsi" w:hAnsi="Times New Roman"/>
          <w:sz w:val="28"/>
          <w:szCs w:val="28"/>
          <w:lang w:eastAsia="en-US"/>
        </w:rPr>
        <w:t>).</w:t>
      </w:r>
    </w:p>
    <w:p w14:paraId="3EAC8654" w14:textId="3BF36D41" w:rsidR="00593035" w:rsidRPr="00687A46" w:rsidRDefault="00687A46" w:rsidP="000B6C94">
      <w:pPr>
        <w:autoSpaceDE w:val="0"/>
        <w:autoSpaceDN w:val="0"/>
        <w:adjustRightInd w:val="0"/>
        <w:ind w:firstLine="708"/>
        <w:jc w:val="both"/>
        <w:rPr>
          <w:rFonts w:ascii="Times New Roman" w:eastAsiaTheme="minorHAnsi" w:hAnsi="Times New Roman"/>
          <w:sz w:val="28"/>
          <w:szCs w:val="28"/>
          <w:lang w:eastAsia="en-US"/>
        </w:rPr>
      </w:pPr>
      <w:r w:rsidRPr="00687A46">
        <w:rPr>
          <w:rFonts w:ascii="Times New Roman" w:eastAsiaTheme="minorHAnsi" w:hAnsi="Times New Roman"/>
          <w:sz w:val="28"/>
          <w:szCs w:val="28"/>
          <w:lang w:eastAsia="en-US"/>
        </w:rPr>
        <w:t>4</w:t>
      </w:r>
      <w:r w:rsidR="00EB1289">
        <w:rPr>
          <w:rFonts w:ascii="Times New Roman" w:eastAsiaTheme="minorHAnsi" w:hAnsi="Times New Roman"/>
          <w:sz w:val="28"/>
          <w:szCs w:val="28"/>
          <w:lang w:eastAsia="en-US"/>
        </w:rPr>
        <w:t>2</w:t>
      </w:r>
      <w:r w:rsidRPr="00687A46">
        <w:rPr>
          <w:rFonts w:ascii="Times New Roman" w:eastAsiaTheme="minorHAnsi" w:hAnsi="Times New Roman"/>
          <w:sz w:val="28"/>
          <w:szCs w:val="28"/>
          <w:lang w:eastAsia="en-US"/>
        </w:rPr>
        <w:t>.3.2.</w:t>
      </w:r>
      <w:r w:rsidR="00593035" w:rsidRPr="00687A46">
        <w:rPr>
          <w:rFonts w:ascii="Times New Roman" w:eastAsiaTheme="minorHAnsi" w:hAnsi="Times New Roman"/>
          <w:sz w:val="28"/>
          <w:szCs w:val="28"/>
          <w:lang w:eastAsia="en-US"/>
        </w:rPr>
        <w:t xml:space="preserve"> В до</w:t>
      </w:r>
      <w:r w:rsidR="00CE4EF2">
        <w:rPr>
          <w:rFonts w:ascii="Times New Roman" w:eastAsiaTheme="minorHAnsi" w:hAnsi="Times New Roman"/>
          <w:sz w:val="28"/>
          <w:szCs w:val="28"/>
          <w:lang w:eastAsia="en-US"/>
        </w:rPr>
        <w:t>полнение</w:t>
      </w:r>
      <w:r w:rsidR="00593035" w:rsidRPr="00687A46">
        <w:rPr>
          <w:rFonts w:ascii="Times New Roman" w:eastAsiaTheme="minorHAnsi" w:hAnsi="Times New Roman"/>
          <w:sz w:val="28"/>
          <w:szCs w:val="28"/>
          <w:lang w:eastAsia="en-US"/>
        </w:rPr>
        <w:t xml:space="preserve"> к</w:t>
      </w:r>
      <w:r w:rsidR="00C2691A">
        <w:rPr>
          <w:rFonts w:ascii="Times New Roman" w:eastAsiaTheme="minorHAnsi" w:hAnsi="Times New Roman"/>
          <w:sz w:val="28"/>
          <w:szCs w:val="28"/>
          <w:lang w:eastAsia="en-US"/>
        </w:rPr>
        <w:t xml:space="preserve"> пункту</w:t>
      </w:r>
      <w:r w:rsidR="00593035" w:rsidRPr="00687A46">
        <w:rPr>
          <w:rFonts w:ascii="Times New Roman" w:eastAsiaTheme="minorHAnsi" w:hAnsi="Times New Roman"/>
          <w:sz w:val="28"/>
          <w:szCs w:val="28"/>
          <w:lang w:eastAsia="en-US"/>
        </w:rPr>
        <w:t xml:space="preserve"> </w:t>
      </w:r>
      <w:r w:rsidRPr="00687A46">
        <w:rPr>
          <w:rFonts w:ascii="Times New Roman" w:eastAsiaTheme="minorHAnsi" w:hAnsi="Times New Roman"/>
          <w:sz w:val="28"/>
          <w:szCs w:val="28"/>
          <w:lang w:eastAsia="en-US"/>
        </w:rPr>
        <w:t>4</w:t>
      </w:r>
      <w:r w:rsidR="00EB1289">
        <w:rPr>
          <w:rFonts w:ascii="Times New Roman" w:eastAsiaTheme="minorHAnsi" w:hAnsi="Times New Roman"/>
          <w:sz w:val="28"/>
          <w:szCs w:val="28"/>
          <w:lang w:eastAsia="en-US"/>
        </w:rPr>
        <w:t>2</w:t>
      </w:r>
      <w:r w:rsidR="000B6C94">
        <w:rPr>
          <w:rFonts w:ascii="Times New Roman" w:eastAsiaTheme="minorHAnsi" w:hAnsi="Times New Roman"/>
          <w:sz w:val="28"/>
          <w:szCs w:val="28"/>
          <w:lang w:eastAsia="en-US"/>
        </w:rPr>
        <w:t>.3.1 Правил</w:t>
      </w:r>
      <w:r w:rsidR="00593035" w:rsidRPr="00687A46">
        <w:rPr>
          <w:rFonts w:ascii="Times New Roman" w:eastAsiaTheme="minorHAnsi" w:hAnsi="Times New Roman"/>
          <w:sz w:val="28"/>
          <w:szCs w:val="28"/>
          <w:lang w:eastAsia="en-US"/>
        </w:rPr>
        <w:t xml:space="preserve"> другой член экипажа должен иметь действительное</w:t>
      </w:r>
      <w:r w:rsidRPr="00687A46">
        <w:rPr>
          <w:rFonts w:ascii="Times New Roman" w:eastAsiaTheme="minorHAnsi" w:hAnsi="Times New Roman"/>
          <w:sz w:val="28"/>
          <w:szCs w:val="28"/>
          <w:lang w:eastAsia="en-US"/>
        </w:rPr>
        <w:t xml:space="preserve"> </w:t>
      </w:r>
      <w:r w:rsidR="00593035" w:rsidRPr="00687A46">
        <w:rPr>
          <w:rFonts w:ascii="Times New Roman" w:eastAsiaTheme="minorHAnsi" w:hAnsi="Times New Roman"/>
          <w:sz w:val="28"/>
          <w:szCs w:val="28"/>
          <w:lang w:eastAsia="en-US"/>
        </w:rPr>
        <w:t>свидетельство об окончания курсов первой медицинской помощи в течение</w:t>
      </w:r>
      <w:r w:rsidRPr="00687A46">
        <w:rPr>
          <w:rFonts w:ascii="Times New Roman" w:eastAsiaTheme="minorHAnsi" w:hAnsi="Times New Roman"/>
          <w:sz w:val="28"/>
          <w:szCs w:val="28"/>
          <w:lang w:eastAsia="en-US"/>
        </w:rPr>
        <w:t xml:space="preserve"> </w:t>
      </w:r>
      <w:r w:rsidR="00C2691A">
        <w:rPr>
          <w:rFonts w:ascii="Times New Roman" w:eastAsiaTheme="minorHAnsi" w:hAnsi="Times New Roman"/>
          <w:sz w:val="28"/>
          <w:szCs w:val="28"/>
          <w:lang w:eastAsia="en-US"/>
        </w:rPr>
        <w:t>последних 5 лет</w:t>
      </w:r>
      <w:r w:rsidRPr="00687A46">
        <w:rPr>
          <w:rFonts w:ascii="Times New Roman" w:eastAsiaTheme="minorHAnsi" w:hAnsi="Times New Roman"/>
          <w:sz w:val="28"/>
          <w:szCs w:val="28"/>
          <w:lang w:eastAsia="en-US"/>
        </w:rPr>
        <w:t xml:space="preserve"> (</w:t>
      </w:r>
      <w:r w:rsidR="00754AF8">
        <w:rPr>
          <w:rFonts w:ascii="Times New Roman" w:eastAsiaTheme="minorHAnsi" w:hAnsi="Times New Roman"/>
          <w:sz w:val="28"/>
          <w:szCs w:val="28"/>
          <w:lang w:eastAsia="en-US"/>
        </w:rPr>
        <w:t>Применяется для Категории 0</w:t>
      </w:r>
      <w:r w:rsidR="008D772A">
        <w:rPr>
          <w:rFonts w:ascii="Times New Roman" w:eastAsiaTheme="minorHAnsi" w:hAnsi="Times New Roman"/>
          <w:sz w:val="28"/>
          <w:szCs w:val="28"/>
          <w:lang w:eastAsia="en-US"/>
        </w:rPr>
        <w:t>).</w:t>
      </w:r>
    </w:p>
    <w:p w14:paraId="7BAA2ACA" w14:textId="01BD6CF5" w:rsidR="00593035" w:rsidRPr="00687A46" w:rsidRDefault="00687A46" w:rsidP="000B6C94">
      <w:pPr>
        <w:autoSpaceDE w:val="0"/>
        <w:autoSpaceDN w:val="0"/>
        <w:adjustRightInd w:val="0"/>
        <w:ind w:firstLine="708"/>
        <w:jc w:val="both"/>
        <w:rPr>
          <w:rFonts w:ascii="Times New Roman" w:eastAsiaTheme="minorHAnsi" w:hAnsi="Times New Roman"/>
          <w:sz w:val="28"/>
          <w:szCs w:val="28"/>
          <w:lang w:eastAsia="en-US"/>
        </w:rPr>
      </w:pPr>
      <w:r w:rsidRPr="00687A46">
        <w:rPr>
          <w:rFonts w:ascii="Times New Roman" w:eastAsiaTheme="minorHAnsi" w:hAnsi="Times New Roman"/>
          <w:sz w:val="28"/>
          <w:szCs w:val="28"/>
          <w:lang w:eastAsia="en-US"/>
        </w:rPr>
        <w:t>4</w:t>
      </w:r>
      <w:r w:rsidR="00EB1289">
        <w:rPr>
          <w:rFonts w:ascii="Times New Roman" w:eastAsiaTheme="minorHAnsi" w:hAnsi="Times New Roman"/>
          <w:sz w:val="28"/>
          <w:szCs w:val="28"/>
          <w:lang w:eastAsia="en-US"/>
        </w:rPr>
        <w:t>2</w:t>
      </w:r>
      <w:r w:rsidR="000B6C94">
        <w:rPr>
          <w:rFonts w:ascii="Times New Roman" w:eastAsiaTheme="minorHAnsi" w:hAnsi="Times New Roman"/>
          <w:sz w:val="28"/>
          <w:szCs w:val="28"/>
          <w:lang w:eastAsia="en-US"/>
        </w:rPr>
        <w:t>.3.3. </w:t>
      </w:r>
      <w:r w:rsidR="00593035" w:rsidRPr="00687A46">
        <w:rPr>
          <w:rFonts w:ascii="Times New Roman" w:eastAsiaTheme="minorHAnsi" w:hAnsi="Times New Roman"/>
          <w:sz w:val="28"/>
          <w:szCs w:val="28"/>
          <w:lang w:eastAsia="en-US"/>
        </w:rPr>
        <w:t>По крайней мере два члена эки</w:t>
      </w:r>
      <w:r w:rsidRPr="00687A46">
        <w:rPr>
          <w:rFonts w:ascii="Times New Roman" w:eastAsiaTheme="minorHAnsi" w:hAnsi="Times New Roman"/>
          <w:sz w:val="28"/>
          <w:szCs w:val="28"/>
          <w:lang w:eastAsia="en-US"/>
        </w:rPr>
        <w:t xml:space="preserve">пажа должны иметь действительное </w:t>
      </w:r>
      <w:r w:rsidR="00593035" w:rsidRPr="00687A46">
        <w:rPr>
          <w:rFonts w:ascii="Times New Roman" w:eastAsiaTheme="minorHAnsi" w:hAnsi="Times New Roman"/>
          <w:sz w:val="28"/>
          <w:szCs w:val="28"/>
          <w:lang w:eastAsia="en-US"/>
        </w:rPr>
        <w:t>свидетельство об окончания курсов первой медицинской помощи в течение</w:t>
      </w:r>
      <w:r w:rsidRPr="00687A46">
        <w:rPr>
          <w:rFonts w:ascii="Times New Roman" w:eastAsiaTheme="minorHAnsi" w:hAnsi="Times New Roman"/>
          <w:sz w:val="28"/>
          <w:szCs w:val="28"/>
          <w:lang w:eastAsia="en-US"/>
        </w:rPr>
        <w:t xml:space="preserve"> </w:t>
      </w:r>
      <w:r w:rsidR="00C2691A">
        <w:rPr>
          <w:rFonts w:ascii="Times New Roman" w:eastAsiaTheme="minorHAnsi" w:hAnsi="Times New Roman"/>
          <w:sz w:val="28"/>
          <w:szCs w:val="28"/>
          <w:lang w:eastAsia="en-US"/>
        </w:rPr>
        <w:t>последних 5 лет</w:t>
      </w:r>
      <w:r w:rsidRPr="00687A46">
        <w:rPr>
          <w:rFonts w:ascii="Times New Roman" w:eastAsiaTheme="minorHAnsi" w:hAnsi="Times New Roman"/>
          <w:sz w:val="28"/>
          <w:szCs w:val="28"/>
          <w:lang w:eastAsia="en-US"/>
        </w:rPr>
        <w:t xml:space="preserve"> (</w:t>
      </w:r>
      <w:r w:rsidR="00754AF8">
        <w:rPr>
          <w:rFonts w:ascii="Times New Roman" w:eastAsiaTheme="minorHAnsi" w:hAnsi="Times New Roman"/>
          <w:sz w:val="28"/>
          <w:szCs w:val="28"/>
          <w:lang w:eastAsia="en-US"/>
        </w:rPr>
        <w:t>Применяется для Категории 1</w:t>
      </w:r>
      <w:r w:rsidR="008D772A">
        <w:rPr>
          <w:rFonts w:ascii="Times New Roman" w:eastAsiaTheme="minorHAnsi" w:hAnsi="Times New Roman"/>
          <w:sz w:val="28"/>
          <w:szCs w:val="28"/>
          <w:lang w:eastAsia="en-US"/>
        </w:rPr>
        <w:t>).</w:t>
      </w:r>
    </w:p>
    <w:p w14:paraId="4A388543" w14:textId="77777777" w:rsidR="00593035" w:rsidRPr="00687A46" w:rsidRDefault="00687A46" w:rsidP="000B6C94">
      <w:pPr>
        <w:autoSpaceDE w:val="0"/>
        <w:autoSpaceDN w:val="0"/>
        <w:adjustRightInd w:val="0"/>
        <w:ind w:firstLine="708"/>
        <w:jc w:val="both"/>
        <w:rPr>
          <w:rFonts w:ascii="Times New Roman" w:eastAsiaTheme="minorHAnsi" w:hAnsi="Times New Roman"/>
          <w:sz w:val="28"/>
          <w:szCs w:val="28"/>
          <w:lang w:eastAsia="en-US"/>
        </w:rPr>
      </w:pPr>
      <w:r w:rsidRPr="00687A46">
        <w:rPr>
          <w:rFonts w:ascii="Times New Roman" w:eastAsiaTheme="minorHAnsi" w:hAnsi="Times New Roman"/>
          <w:sz w:val="28"/>
          <w:szCs w:val="28"/>
          <w:lang w:eastAsia="en-US"/>
        </w:rPr>
        <w:t>4</w:t>
      </w:r>
      <w:r w:rsidR="00EB1289">
        <w:rPr>
          <w:rFonts w:ascii="Times New Roman" w:eastAsiaTheme="minorHAnsi" w:hAnsi="Times New Roman"/>
          <w:sz w:val="28"/>
          <w:szCs w:val="28"/>
          <w:lang w:eastAsia="en-US"/>
        </w:rPr>
        <w:t>2</w:t>
      </w:r>
      <w:r w:rsidRPr="00687A46">
        <w:rPr>
          <w:rFonts w:ascii="Times New Roman" w:eastAsiaTheme="minorHAnsi" w:hAnsi="Times New Roman"/>
          <w:sz w:val="28"/>
          <w:szCs w:val="28"/>
          <w:lang w:eastAsia="en-US"/>
        </w:rPr>
        <w:t xml:space="preserve">.3.4. </w:t>
      </w:r>
      <w:r w:rsidR="00593035" w:rsidRPr="00687A46">
        <w:rPr>
          <w:rFonts w:ascii="Times New Roman" w:eastAsiaTheme="minorHAnsi" w:hAnsi="Times New Roman"/>
          <w:sz w:val="28"/>
          <w:szCs w:val="28"/>
          <w:lang w:eastAsia="en-US"/>
        </w:rPr>
        <w:t>По крайней мере один член экипажа должен быть хорошо знаком с процедурами</w:t>
      </w:r>
      <w:r w:rsidRPr="00687A46">
        <w:rPr>
          <w:rFonts w:ascii="Times New Roman" w:eastAsiaTheme="minorHAnsi" w:hAnsi="Times New Roman"/>
          <w:sz w:val="28"/>
          <w:szCs w:val="28"/>
          <w:lang w:eastAsia="en-US"/>
        </w:rPr>
        <w:t xml:space="preserve"> </w:t>
      </w:r>
      <w:r w:rsidR="00593035" w:rsidRPr="00687A46">
        <w:rPr>
          <w:rFonts w:ascii="Times New Roman" w:eastAsiaTheme="minorHAnsi" w:hAnsi="Times New Roman"/>
          <w:sz w:val="28"/>
          <w:szCs w:val="28"/>
          <w:lang w:eastAsia="en-US"/>
        </w:rPr>
        <w:t>оказания первой медицинской помощи при гипотермии, утоплении, сердечно-легочной реанимации и соответствующих систем связи, и дополнительно</w:t>
      </w:r>
      <w:r w:rsidRPr="00687A46">
        <w:rPr>
          <w:rFonts w:ascii="Times New Roman" w:eastAsiaTheme="minorHAnsi" w:hAnsi="Times New Roman"/>
          <w:sz w:val="28"/>
          <w:szCs w:val="28"/>
          <w:lang w:eastAsia="en-US"/>
        </w:rPr>
        <w:t xml:space="preserve"> </w:t>
      </w:r>
      <w:r w:rsidR="00593035" w:rsidRPr="00687A46">
        <w:rPr>
          <w:rFonts w:ascii="Times New Roman" w:eastAsiaTheme="minorHAnsi" w:hAnsi="Times New Roman"/>
          <w:sz w:val="28"/>
          <w:szCs w:val="28"/>
          <w:lang w:eastAsia="en-US"/>
        </w:rPr>
        <w:t>другой член экипажа должен иметь действительное свидетельство об</w:t>
      </w:r>
      <w:r w:rsidRPr="00687A46">
        <w:rPr>
          <w:rFonts w:ascii="Times New Roman" w:eastAsiaTheme="minorHAnsi" w:hAnsi="Times New Roman"/>
          <w:sz w:val="28"/>
          <w:szCs w:val="28"/>
          <w:lang w:eastAsia="en-US"/>
        </w:rPr>
        <w:t xml:space="preserve"> </w:t>
      </w:r>
      <w:r w:rsidR="00593035" w:rsidRPr="00687A46">
        <w:rPr>
          <w:rFonts w:ascii="Times New Roman" w:eastAsiaTheme="minorHAnsi" w:hAnsi="Times New Roman"/>
          <w:sz w:val="28"/>
          <w:szCs w:val="28"/>
          <w:lang w:eastAsia="en-US"/>
        </w:rPr>
        <w:t>окончания курсов первой медицинской помощи в течение последних 5 лет:</w:t>
      </w:r>
      <w:r w:rsidR="00754AF8">
        <w:rPr>
          <w:rFonts w:ascii="Times New Roman" w:eastAsiaTheme="minorHAnsi" w:hAnsi="Times New Roman"/>
          <w:sz w:val="28"/>
          <w:szCs w:val="28"/>
          <w:lang w:eastAsia="en-US"/>
        </w:rPr>
        <w:t xml:space="preserve">  </w:t>
      </w:r>
      <w:r w:rsidR="00593035" w:rsidRPr="00687A46">
        <w:rPr>
          <w:rFonts w:ascii="Times New Roman" w:eastAsiaTheme="minorHAnsi" w:hAnsi="Times New Roman"/>
          <w:sz w:val="28"/>
          <w:szCs w:val="28"/>
          <w:lang w:eastAsia="en-US"/>
        </w:rPr>
        <w:t>свидетельство об окончании курсов первой помощи STCW 95, соответствующих</w:t>
      </w:r>
      <w:r w:rsidRPr="00687A46">
        <w:rPr>
          <w:rFonts w:ascii="Times New Roman" w:eastAsiaTheme="minorHAnsi" w:hAnsi="Times New Roman"/>
          <w:sz w:val="28"/>
          <w:szCs w:val="28"/>
          <w:lang w:eastAsia="en-US"/>
        </w:rPr>
        <w:t xml:space="preserve"> </w:t>
      </w:r>
      <w:r w:rsidR="00593035" w:rsidRPr="00687A46">
        <w:rPr>
          <w:rFonts w:ascii="Times New Roman" w:eastAsiaTheme="minorHAnsi" w:hAnsi="Times New Roman"/>
          <w:sz w:val="28"/>
          <w:szCs w:val="28"/>
          <w:lang w:eastAsia="en-US"/>
        </w:rPr>
        <w:t>уровню STCW A-VI/1-3 – Элементарная первая помощь, или более высокого</w:t>
      </w:r>
      <w:r w:rsidRPr="00687A46">
        <w:rPr>
          <w:rFonts w:ascii="Times New Roman" w:eastAsiaTheme="minorHAnsi" w:hAnsi="Times New Roman"/>
          <w:sz w:val="28"/>
          <w:szCs w:val="28"/>
          <w:lang w:eastAsia="en-US"/>
        </w:rPr>
        <w:t xml:space="preserve"> </w:t>
      </w:r>
      <w:r w:rsidR="00593035" w:rsidRPr="00687A46">
        <w:rPr>
          <w:rFonts w:ascii="Times New Roman" w:eastAsiaTheme="minorHAnsi" w:hAnsi="Times New Roman"/>
          <w:sz w:val="28"/>
          <w:szCs w:val="28"/>
          <w:lang w:eastAsia="en-US"/>
        </w:rPr>
        <w:t>уровня</w:t>
      </w:r>
      <w:r w:rsidRPr="00687A46">
        <w:rPr>
          <w:rFonts w:ascii="Times New Roman" w:eastAsiaTheme="minorHAnsi" w:hAnsi="Times New Roman"/>
          <w:sz w:val="28"/>
          <w:szCs w:val="28"/>
          <w:lang w:eastAsia="en-US"/>
        </w:rPr>
        <w:t xml:space="preserve"> (</w:t>
      </w:r>
      <w:r w:rsidR="00754AF8">
        <w:rPr>
          <w:rFonts w:ascii="Times New Roman" w:eastAsiaTheme="minorHAnsi" w:hAnsi="Times New Roman"/>
          <w:sz w:val="28"/>
          <w:szCs w:val="28"/>
          <w:lang w:eastAsia="en-US"/>
        </w:rPr>
        <w:t>Применяется для Категорий 0, 1, 2</w:t>
      </w:r>
      <w:r w:rsidR="008D772A">
        <w:rPr>
          <w:rFonts w:ascii="Times New Roman" w:eastAsiaTheme="minorHAnsi" w:hAnsi="Times New Roman"/>
          <w:sz w:val="28"/>
          <w:szCs w:val="28"/>
          <w:lang w:eastAsia="en-US"/>
        </w:rPr>
        <w:t>).</w:t>
      </w:r>
    </w:p>
    <w:p w14:paraId="755D3B2C" w14:textId="77777777" w:rsidR="00593035" w:rsidRPr="00687A46" w:rsidRDefault="00687A46" w:rsidP="000B6C94">
      <w:pPr>
        <w:autoSpaceDE w:val="0"/>
        <w:autoSpaceDN w:val="0"/>
        <w:adjustRightInd w:val="0"/>
        <w:ind w:firstLine="708"/>
        <w:jc w:val="both"/>
        <w:rPr>
          <w:rFonts w:ascii="Times New Roman" w:hAnsi="Times New Roman"/>
          <w:sz w:val="28"/>
          <w:szCs w:val="28"/>
        </w:rPr>
      </w:pPr>
      <w:r w:rsidRPr="00687A46">
        <w:rPr>
          <w:rFonts w:ascii="Times New Roman" w:eastAsiaTheme="minorHAnsi" w:hAnsi="Times New Roman"/>
          <w:sz w:val="28"/>
          <w:szCs w:val="28"/>
          <w:lang w:eastAsia="en-US"/>
        </w:rPr>
        <w:t>4</w:t>
      </w:r>
      <w:r w:rsidR="00EB1289">
        <w:rPr>
          <w:rFonts w:ascii="Times New Roman" w:eastAsiaTheme="minorHAnsi" w:hAnsi="Times New Roman"/>
          <w:sz w:val="28"/>
          <w:szCs w:val="28"/>
          <w:lang w:eastAsia="en-US"/>
        </w:rPr>
        <w:t>2</w:t>
      </w:r>
      <w:r w:rsidRPr="00687A46">
        <w:rPr>
          <w:rFonts w:ascii="Times New Roman" w:eastAsiaTheme="minorHAnsi" w:hAnsi="Times New Roman"/>
          <w:sz w:val="28"/>
          <w:szCs w:val="28"/>
          <w:lang w:eastAsia="en-US"/>
        </w:rPr>
        <w:t>.3.5.</w:t>
      </w:r>
      <w:r w:rsidR="00593035" w:rsidRPr="00687A46">
        <w:rPr>
          <w:rFonts w:ascii="Times New Roman" w:eastAsiaTheme="minorHAnsi" w:hAnsi="Times New Roman"/>
          <w:sz w:val="28"/>
          <w:szCs w:val="28"/>
          <w:lang w:eastAsia="en-US"/>
        </w:rPr>
        <w:t xml:space="preserve"> По крайней мере два члена экипажа долж</w:t>
      </w:r>
      <w:r w:rsidR="00082C07">
        <w:rPr>
          <w:rFonts w:ascii="Times New Roman" w:eastAsiaTheme="minorHAnsi" w:hAnsi="Times New Roman"/>
          <w:sz w:val="28"/>
          <w:szCs w:val="28"/>
          <w:lang w:eastAsia="en-US"/>
        </w:rPr>
        <w:t>ны</w:t>
      </w:r>
      <w:r w:rsidR="00593035" w:rsidRPr="00687A46">
        <w:rPr>
          <w:rFonts w:ascii="Times New Roman" w:eastAsiaTheme="minorHAnsi" w:hAnsi="Times New Roman"/>
          <w:sz w:val="28"/>
          <w:szCs w:val="28"/>
          <w:lang w:eastAsia="en-US"/>
        </w:rPr>
        <w:t xml:space="preserve"> быть хорошо знакомы с приёмами</w:t>
      </w:r>
      <w:r w:rsidRPr="00687A46">
        <w:rPr>
          <w:rFonts w:ascii="Times New Roman" w:eastAsiaTheme="minorHAnsi" w:hAnsi="Times New Roman"/>
          <w:sz w:val="28"/>
          <w:szCs w:val="28"/>
          <w:lang w:eastAsia="en-US"/>
        </w:rPr>
        <w:t xml:space="preserve"> </w:t>
      </w:r>
      <w:r w:rsidR="00593035" w:rsidRPr="00687A46">
        <w:rPr>
          <w:rFonts w:ascii="Times New Roman" w:eastAsiaTheme="minorHAnsi" w:hAnsi="Times New Roman"/>
          <w:sz w:val="28"/>
          <w:szCs w:val="28"/>
          <w:lang w:eastAsia="en-US"/>
        </w:rPr>
        <w:t>оказания первой медицинской помощи при гипотермии, утоплении, сердечно-</w:t>
      </w:r>
      <w:r w:rsidR="00593035" w:rsidRPr="00687A46">
        <w:rPr>
          <w:rFonts w:ascii="Times New Roman" w:eastAsiaTheme="minorHAnsi" w:hAnsi="Times New Roman"/>
          <w:sz w:val="28"/>
          <w:szCs w:val="28"/>
        </w:rPr>
        <w:t>лёгочной реанимации и соо</w:t>
      </w:r>
      <w:r w:rsidRPr="00687A46">
        <w:rPr>
          <w:rFonts w:ascii="Times New Roman" w:eastAsiaTheme="minorHAnsi" w:hAnsi="Times New Roman"/>
          <w:sz w:val="28"/>
          <w:szCs w:val="28"/>
        </w:rPr>
        <w:t>тветствующими системами связи. (</w:t>
      </w:r>
      <w:r w:rsidR="00754AF8">
        <w:rPr>
          <w:rFonts w:ascii="Times New Roman" w:eastAsiaTheme="minorHAnsi" w:hAnsi="Times New Roman"/>
          <w:sz w:val="28"/>
          <w:szCs w:val="28"/>
          <w:lang w:eastAsia="en-US"/>
        </w:rPr>
        <w:t>Применяется для Категорий 3, 4</w:t>
      </w:r>
      <w:r w:rsidR="008D772A">
        <w:rPr>
          <w:rFonts w:ascii="Times New Roman" w:eastAsiaTheme="minorHAnsi" w:hAnsi="Times New Roman"/>
          <w:sz w:val="28"/>
          <w:szCs w:val="28"/>
          <w:lang w:eastAsia="en-US"/>
        </w:rPr>
        <w:t>).</w:t>
      </w:r>
    </w:p>
    <w:p w14:paraId="14B3ED0A" w14:textId="342F8835" w:rsidR="00DD1227" w:rsidRDefault="00DD1227" w:rsidP="000B6C94">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br w:type="page"/>
      </w:r>
    </w:p>
    <w:p w14:paraId="55995B65" w14:textId="77777777" w:rsidR="00F519E6" w:rsidRPr="00E60463" w:rsidRDefault="00F519E6" w:rsidP="00DD1227">
      <w:pPr>
        <w:pStyle w:val="ConsPlusNormal"/>
        <w:spacing w:line="276" w:lineRule="auto"/>
        <w:rPr>
          <w:rFonts w:ascii="Times New Roman" w:hAnsi="Times New Roman" w:cs="Times New Roman"/>
          <w:b/>
          <w:sz w:val="28"/>
          <w:szCs w:val="28"/>
        </w:rPr>
      </w:pPr>
      <w:r w:rsidRPr="00221128">
        <w:rPr>
          <w:rFonts w:ascii="Times New Roman" w:hAnsi="Times New Roman" w:cs="Times New Roman"/>
          <w:b/>
          <w:sz w:val="28"/>
          <w:szCs w:val="28"/>
        </w:rPr>
        <w:lastRenderedPageBreak/>
        <w:t>РАЗДЕЛ V</w:t>
      </w:r>
      <w:r>
        <w:rPr>
          <w:rFonts w:ascii="Times New Roman" w:hAnsi="Times New Roman" w:cs="Times New Roman"/>
          <w:b/>
          <w:sz w:val="28"/>
          <w:szCs w:val="28"/>
          <w:lang w:val="en-US"/>
        </w:rPr>
        <w:t>II</w:t>
      </w:r>
    </w:p>
    <w:p w14:paraId="77540575" w14:textId="77777777" w:rsidR="00F519E6" w:rsidRDefault="00F519E6" w:rsidP="00DD1227">
      <w:pPr>
        <w:pStyle w:val="ConsPlusNormal"/>
        <w:spacing w:line="276" w:lineRule="auto"/>
        <w:ind w:firstLine="540"/>
        <w:rPr>
          <w:rFonts w:ascii="Times New Roman" w:hAnsi="Times New Roman" w:cs="Times New Roman"/>
          <w:b/>
          <w:sz w:val="28"/>
          <w:szCs w:val="28"/>
        </w:rPr>
      </w:pPr>
      <w:r w:rsidRPr="00F519E6">
        <w:rPr>
          <w:rFonts w:ascii="Times New Roman" w:hAnsi="Times New Roman" w:cs="Times New Roman"/>
          <w:b/>
          <w:sz w:val="28"/>
          <w:szCs w:val="28"/>
        </w:rPr>
        <w:t>РЕКОМЕНДУЕМЫЕ ОБРАЗЦЫ ОТЧЕТНЫХ ДОКУМЕНТОВ</w:t>
      </w:r>
    </w:p>
    <w:p w14:paraId="04B3375A" w14:textId="77777777" w:rsidR="000B6C94" w:rsidRPr="00F519E6" w:rsidRDefault="000B6C94" w:rsidP="000B6C94">
      <w:pPr>
        <w:pStyle w:val="ConsPlusNormal"/>
        <w:spacing w:line="276" w:lineRule="auto"/>
        <w:ind w:firstLine="540"/>
        <w:rPr>
          <w:rFonts w:ascii="Times New Roman" w:hAnsi="Times New Roman" w:cs="Times New Roman"/>
          <w:b/>
          <w:sz w:val="28"/>
          <w:szCs w:val="28"/>
        </w:rPr>
      </w:pPr>
    </w:p>
    <w:p w14:paraId="6D625C8D" w14:textId="77777777" w:rsidR="00F519E6" w:rsidRDefault="00F519E6" w:rsidP="000B6C94">
      <w:pPr>
        <w:pStyle w:val="ConsPlusNormal"/>
        <w:spacing w:line="276" w:lineRule="auto"/>
        <w:ind w:firstLine="709"/>
        <w:rPr>
          <w:rFonts w:ascii="Times New Roman" w:hAnsi="Times New Roman" w:cs="Times New Roman"/>
          <w:b/>
          <w:sz w:val="28"/>
          <w:szCs w:val="28"/>
        </w:rPr>
      </w:pPr>
      <w:r w:rsidRPr="0038781A">
        <w:rPr>
          <w:rFonts w:ascii="Times New Roman" w:hAnsi="Times New Roman" w:cs="Times New Roman"/>
          <w:b/>
          <w:sz w:val="28"/>
          <w:szCs w:val="28"/>
        </w:rPr>
        <w:t xml:space="preserve">Статья </w:t>
      </w:r>
      <w:r>
        <w:rPr>
          <w:rFonts w:ascii="Times New Roman" w:hAnsi="Times New Roman" w:cs="Times New Roman"/>
          <w:b/>
          <w:sz w:val="28"/>
          <w:szCs w:val="28"/>
        </w:rPr>
        <w:t>4</w:t>
      </w:r>
      <w:r w:rsidR="00EB1289">
        <w:rPr>
          <w:rFonts w:ascii="Times New Roman" w:hAnsi="Times New Roman" w:cs="Times New Roman"/>
          <w:b/>
          <w:sz w:val="28"/>
          <w:szCs w:val="28"/>
        </w:rPr>
        <w:t>3</w:t>
      </w:r>
      <w:r w:rsidRPr="0038781A">
        <w:rPr>
          <w:rFonts w:ascii="Times New Roman" w:hAnsi="Times New Roman" w:cs="Times New Roman"/>
          <w:b/>
          <w:sz w:val="28"/>
          <w:szCs w:val="28"/>
        </w:rPr>
        <w:t>.</w:t>
      </w:r>
      <w:r w:rsidRPr="00F519E6">
        <w:rPr>
          <w:rFonts w:ascii="Times New Roman" w:hAnsi="Times New Roman" w:cs="Times New Roman"/>
          <w:sz w:val="28"/>
          <w:szCs w:val="28"/>
        </w:rPr>
        <w:t xml:space="preserve"> </w:t>
      </w:r>
      <w:r w:rsidRPr="00F519E6">
        <w:rPr>
          <w:rFonts w:ascii="Times New Roman" w:hAnsi="Times New Roman" w:cs="Times New Roman"/>
          <w:b/>
          <w:sz w:val="28"/>
          <w:szCs w:val="28"/>
        </w:rPr>
        <w:t>Протоколы хода и результатов соревнования, итоговых протоколов соревнования, отчетов спортивных судей и главной судейской коллегии</w:t>
      </w:r>
    </w:p>
    <w:p w14:paraId="71858195" w14:textId="62F0900B" w:rsidR="001E712B" w:rsidRDefault="001E712B"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EB1289">
        <w:rPr>
          <w:rFonts w:ascii="Times New Roman" w:hAnsi="Times New Roman" w:cs="Times New Roman"/>
          <w:sz w:val="28"/>
          <w:szCs w:val="28"/>
        </w:rPr>
        <w:t>3</w:t>
      </w:r>
      <w:r w:rsidR="000B6C94">
        <w:rPr>
          <w:rFonts w:ascii="Times New Roman" w:hAnsi="Times New Roman" w:cs="Times New Roman"/>
          <w:sz w:val="28"/>
          <w:szCs w:val="28"/>
        </w:rPr>
        <w:t>.1. </w:t>
      </w:r>
      <w:r>
        <w:rPr>
          <w:rFonts w:ascii="Times New Roman" w:hAnsi="Times New Roman" w:cs="Times New Roman"/>
          <w:sz w:val="28"/>
          <w:szCs w:val="28"/>
        </w:rPr>
        <w:t xml:space="preserve">Протоколы и бланки комиссии по допуску участников к соревнованию представлены в Приложении </w:t>
      </w:r>
      <w:r w:rsidR="005B3BA5">
        <w:rPr>
          <w:rFonts w:ascii="Times New Roman" w:hAnsi="Times New Roman" w:cs="Times New Roman"/>
          <w:sz w:val="28"/>
          <w:szCs w:val="28"/>
        </w:rPr>
        <w:t>3</w:t>
      </w:r>
      <w:r>
        <w:rPr>
          <w:rFonts w:ascii="Times New Roman" w:hAnsi="Times New Roman" w:cs="Times New Roman"/>
          <w:sz w:val="28"/>
          <w:szCs w:val="28"/>
        </w:rPr>
        <w:t>.1</w:t>
      </w:r>
      <w:r w:rsidR="000B6C94">
        <w:rPr>
          <w:rFonts w:ascii="Times New Roman" w:hAnsi="Times New Roman" w:cs="Times New Roman"/>
          <w:sz w:val="28"/>
          <w:szCs w:val="28"/>
        </w:rPr>
        <w:t xml:space="preserve"> Правил</w:t>
      </w:r>
      <w:r>
        <w:rPr>
          <w:rFonts w:ascii="Times New Roman" w:hAnsi="Times New Roman" w:cs="Times New Roman"/>
          <w:sz w:val="28"/>
          <w:szCs w:val="28"/>
        </w:rPr>
        <w:t>.</w:t>
      </w:r>
    </w:p>
    <w:p w14:paraId="29C934C8" w14:textId="6F99D6E5" w:rsidR="001E712B" w:rsidRDefault="001E712B"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EB1289">
        <w:rPr>
          <w:rFonts w:ascii="Times New Roman" w:hAnsi="Times New Roman" w:cs="Times New Roman"/>
          <w:sz w:val="28"/>
          <w:szCs w:val="28"/>
        </w:rPr>
        <w:t>3</w:t>
      </w:r>
      <w:r w:rsidR="000B6C94">
        <w:rPr>
          <w:rFonts w:ascii="Times New Roman" w:hAnsi="Times New Roman" w:cs="Times New Roman"/>
          <w:sz w:val="28"/>
          <w:szCs w:val="28"/>
        </w:rPr>
        <w:t>.2. </w:t>
      </w:r>
      <w:r>
        <w:rPr>
          <w:rFonts w:ascii="Times New Roman" w:hAnsi="Times New Roman" w:cs="Times New Roman"/>
          <w:sz w:val="28"/>
          <w:szCs w:val="28"/>
        </w:rPr>
        <w:t xml:space="preserve">Протоколы и бланки судьи при участниках представлены в Приложении </w:t>
      </w:r>
      <w:r w:rsidR="005B3BA5">
        <w:rPr>
          <w:rFonts w:ascii="Times New Roman" w:hAnsi="Times New Roman" w:cs="Times New Roman"/>
          <w:sz w:val="28"/>
          <w:szCs w:val="28"/>
        </w:rPr>
        <w:t>3</w:t>
      </w:r>
      <w:r>
        <w:rPr>
          <w:rFonts w:ascii="Times New Roman" w:hAnsi="Times New Roman" w:cs="Times New Roman"/>
          <w:sz w:val="28"/>
          <w:szCs w:val="28"/>
        </w:rPr>
        <w:t>.2</w:t>
      </w:r>
      <w:r w:rsidR="000B6C94">
        <w:rPr>
          <w:rFonts w:ascii="Times New Roman" w:hAnsi="Times New Roman" w:cs="Times New Roman"/>
          <w:sz w:val="28"/>
          <w:szCs w:val="28"/>
        </w:rPr>
        <w:t xml:space="preserve"> Правил</w:t>
      </w:r>
      <w:r>
        <w:rPr>
          <w:rFonts w:ascii="Times New Roman" w:hAnsi="Times New Roman" w:cs="Times New Roman"/>
          <w:sz w:val="28"/>
          <w:szCs w:val="28"/>
        </w:rPr>
        <w:t>.</w:t>
      </w:r>
    </w:p>
    <w:p w14:paraId="26FA95AE" w14:textId="2900315E" w:rsidR="001E712B" w:rsidRDefault="001E712B"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EB1289">
        <w:rPr>
          <w:rFonts w:ascii="Times New Roman" w:hAnsi="Times New Roman" w:cs="Times New Roman"/>
          <w:sz w:val="28"/>
          <w:szCs w:val="28"/>
        </w:rPr>
        <w:t>3</w:t>
      </w:r>
      <w:r w:rsidR="000B6C94">
        <w:rPr>
          <w:rFonts w:ascii="Times New Roman" w:hAnsi="Times New Roman" w:cs="Times New Roman"/>
          <w:sz w:val="28"/>
          <w:szCs w:val="28"/>
        </w:rPr>
        <w:t>.3. </w:t>
      </w:r>
      <w:r>
        <w:rPr>
          <w:rFonts w:ascii="Times New Roman" w:hAnsi="Times New Roman" w:cs="Times New Roman"/>
          <w:sz w:val="28"/>
          <w:szCs w:val="28"/>
        </w:rPr>
        <w:t xml:space="preserve">Протоколы и бланки Гоночного комитета представлены в Приложении </w:t>
      </w:r>
      <w:r w:rsidR="005B3BA5">
        <w:rPr>
          <w:rFonts w:ascii="Times New Roman" w:hAnsi="Times New Roman" w:cs="Times New Roman"/>
          <w:sz w:val="28"/>
          <w:szCs w:val="28"/>
        </w:rPr>
        <w:t>3</w:t>
      </w:r>
      <w:r>
        <w:rPr>
          <w:rFonts w:ascii="Times New Roman" w:hAnsi="Times New Roman" w:cs="Times New Roman"/>
          <w:sz w:val="28"/>
          <w:szCs w:val="28"/>
        </w:rPr>
        <w:t>.3</w:t>
      </w:r>
      <w:r w:rsidR="000B6C94">
        <w:rPr>
          <w:rFonts w:ascii="Times New Roman" w:hAnsi="Times New Roman" w:cs="Times New Roman"/>
          <w:sz w:val="28"/>
          <w:szCs w:val="28"/>
        </w:rPr>
        <w:t xml:space="preserve"> Правил</w:t>
      </w:r>
      <w:r>
        <w:rPr>
          <w:rFonts w:ascii="Times New Roman" w:hAnsi="Times New Roman" w:cs="Times New Roman"/>
          <w:sz w:val="28"/>
          <w:szCs w:val="28"/>
        </w:rPr>
        <w:t>.</w:t>
      </w:r>
    </w:p>
    <w:p w14:paraId="764CF073" w14:textId="456A67FC" w:rsidR="001E712B" w:rsidRDefault="001E712B"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EB1289">
        <w:rPr>
          <w:rFonts w:ascii="Times New Roman" w:hAnsi="Times New Roman" w:cs="Times New Roman"/>
          <w:sz w:val="28"/>
          <w:szCs w:val="28"/>
        </w:rPr>
        <w:t>3</w:t>
      </w:r>
      <w:r w:rsidR="000B6C94">
        <w:rPr>
          <w:rFonts w:ascii="Times New Roman" w:hAnsi="Times New Roman" w:cs="Times New Roman"/>
          <w:sz w:val="28"/>
          <w:szCs w:val="28"/>
        </w:rPr>
        <w:t>.4. </w:t>
      </w:r>
      <w:r>
        <w:rPr>
          <w:rFonts w:ascii="Times New Roman" w:hAnsi="Times New Roman" w:cs="Times New Roman"/>
          <w:sz w:val="28"/>
          <w:szCs w:val="28"/>
        </w:rPr>
        <w:t xml:space="preserve">Протоколы и бланки Протестового комитета представлены в Приложении </w:t>
      </w:r>
      <w:r w:rsidR="005B3BA5">
        <w:rPr>
          <w:rFonts w:ascii="Times New Roman" w:hAnsi="Times New Roman" w:cs="Times New Roman"/>
          <w:sz w:val="28"/>
          <w:szCs w:val="28"/>
        </w:rPr>
        <w:t>3</w:t>
      </w:r>
      <w:r>
        <w:rPr>
          <w:rFonts w:ascii="Times New Roman" w:hAnsi="Times New Roman" w:cs="Times New Roman"/>
          <w:sz w:val="28"/>
          <w:szCs w:val="28"/>
        </w:rPr>
        <w:t>.4</w:t>
      </w:r>
      <w:r w:rsidR="000B6C94">
        <w:rPr>
          <w:rFonts w:ascii="Times New Roman" w:hAnsi="Times New Roman" w:cs="Times New Roman"/>
          <w:sz w:val="28"/>
          <w:szCs w:val="28"/>
        </w:rPr>
        <w:t xml:space="preserve"> Правил</w:t>
      </w:r>
      <w:r>
        <w:rPr>
          <w:rFonts w:ascii="Times New Roman" w:hAnsi="Times New Roman" w:cs="Times New Roman"/>
          <w:sz w:val="28"/>
          <w:szCs w:val="28"/>
        </w:rPr>
        <w:t>.</w:t>
      </w:r>
    </w:p>
    <w:p w14:paraId="00B16D7B" w14:textId="1863CFC5" w:rsidR="001E712B" w:rsidRDefault="001E712B"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EB1289">
        <w:rPr>
          <w:rFonts w:ascii="Times New Roman" w:hAnsi="Times New Roman" w:cs="Times New Roman"/>
          <w:sz w:val="28"/>
          <w:szCs w:val="28"/>
        </w:rPr>
        <w:t>3</w:t>
      </w:r>
      <w:r w:rsidR="000B6C94">
        <w:rPr>
          <w:rFonts w:ascii="Times New Roman" w:hAnsi="Times New Roman" w:cs="Times New Roman"/>
          <w:sz w:val="28"/>
          <w:szCs w:val="28"/>
        </w:rPr>
        <w:t>.5. </w:t>
      </w:r>
      <w:r>
        <w:rPr>
          <w:rFonts w:ascii="Times New Roman" w:hAnsi="Times New Roman" w:cs="Times New Roman"/>
          <w:sz w:val="28"/>
          <w:szCs w:val="28"/>
        </w:rPr>
        <w:t xml:space="preserve">Протоколы и бланки Технического комитета представлены в Приложении </w:t>
      </w:r>
      <w:r w:rsidR="005B3BA5">
        <w:rPr>
          <w:rFonts w:ascii="Times New Roman" w:hAnsi="Times New Roman" w:cs="Times New Roman"/>
          <w:sz w:val="28"/>
          <w:szCs w:val="28"/>
        </w:rPr>
        <w:t>3</w:t>
      </w:r>
      <w:r>
        <w:rPr>
          <w:rFonts w:ascii="Times New Roman" w:hAnsi="Times New Roman" w:cs="Times New Roman"/>
          <w:sz w:val="28"/>
          <w:szCs w:val="28"/>
        </w:rPr>
        <w:t>.5</w:t>
      </w:r>
      <w:r w:rsidR="000B6C94">
        <w:rPr>
          <w:rFonts w:ascii="Times New Roman" w:hAnsi="Times New Roman" w:cs="Times New Roman"/>
          <w:sz w:val="28"/>
          <w:szCs w:val="28"/>
        </w:rPr>
        <w:t xml:space="preserve"> Правил</w:t>
      </w:r>
      <w:r>
        <w:rPr>
          <w:rFonts w:ascii="Times New Roman" w:hAnsi="Times New Roman" w:cs="Times New Roman"/>
          <w:sz w:val="28"/>
          <w:szCs w:val="28"/>
        </w:rPr>
        <w:t>.</w:t>
      </w:r>
    </w:p>
    <w:p w14:paraId="31C1CB58" w14:textId="10E2AA56" w:rsidR="001E712B" w:rsidRDefault="001E712B" w:rsidP="000B6C94">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EB1289">
        <w:rPr>
          <w:rFonts w:ascii="Times New Roman" w:hAnsi="Times New Roman" w:cs="Times New Roman"/>
          <w:sz w:val="28"/>
          <w:szCs w:val="28"/>
        </w:rPr>
        <w:t>3</w:t>
      </w:r>
      <w:r w:rsidR="000B6C94">
        <w:rPr>
          <w:rFonts w:ascii="Times New Roman" w:hAnsi="Times New Roman" w:cs="Times New Roman"/>
          <w:sz w:val="28"/>
          <w:szCs w:val="28"/>
        </w:rPr>
        <w:t>.6. </w:t>
      </w:r>
      <w:r>
        <w:rPr>
          <w:rFonts w:ascii="Times New Roman" w:hAnsi="Times New Roman" w:cs="Times New Roman"/>
          <w:sz w:val="28"/>
          <w:szCs w:val="28"/>
        </w:rPr>
        <w:t xml:space="preserve">Бланки итогового отчета о соревновании представлены в Приложении </w:t>
      </w:r>
      <w:r w:rsidR="005B3BA5">
        <w:rPr>
          <w:rFonts w:ascii="Times New Roman" w:hAnsi="Times New Roman" w:cs="Times New Roman"/>
          <w:sz w:val="28"/>
          <w:szCs w:val="28"/>
        </w:rPr>
        <w:t>3</w:t>
      </w:r>
      <w:r>
        <w:rPr>
          <w:rFonts w:ascii="Times New Roman" w:hAnsi="Times New Roman" w:cs="Times New Roman"/>
          <w:sz w:val="28"/>
          <w:szCs w:val="28"/>
        </w:rPr>
        <w:t>.6</w:t>
      </w:r>
      <w:r w:rsidR="000B6C94">
        <w:rPr>
          <w:rFonts w:ascii="Times New Roman" w:hAnsi="Times New Roman" w:cs="Times New Roman"/>
          <w:sz w:val="28"/>
          <w:szCs w:val="28"/>
        </w:rPr>
        <w:t xml:space="preserve"> Правил</w:t>
      </w:r>
      <w:r>
        <w:rPr>
          <w:rFonts w:ascii="Times New Roman" w:hAnsi="Times New Roman" w:cs="Times New Roman"/>
          <w:sz w:val="28"/>
          <w:szCs w:val="28"/>
        </w:rPr>
        <w:t>.</w:t>
      </w:r>
    </w:p>
    <w:p w14:paraId="72A2C9A1" w14:textId="77777777" w:rsidR="008F0D85" w:rsidRDefault="008F0D85" w:rsidP="000B6C94">
      <w:pPr>
        <w:spacing w:after="160"/>
        <w:rPr>
          <w:rFonts w:ascii="Times New Roman" w:hAnsi="Times New Roman"/>
          <w:b/>
          <w:bCs/>
          <w:iCs/>
          <w:sz w:val="28"/>
          <w:szCs w:val="28"/>
        </w:rPr>
      </w:pPr>
    </w:p>
    <w:p w14:paraId="6A1E28F3" w14:textId="5EFDCF01" w:rsidR="00F519E6" w:rsidRPr="00904AFB" w:rsidRDefault="00F519E6" w:rsidP="000B6C94">
      <w:pPr>
        <w:pStyle w:val="ConsPlusNormal"/>
        <w:spacing w:line="276" w:lineRule="auto"/>
        <w:ind w:firstLine="709"/>
        <w:rPr>
          <w:rFonts w:ascii="Times New Roman" w:hAnsi="Times New Roman" w:cs="Times New Roman"/>
          <w:b/>
          <w:sz w:val="28"/>
          <w:szCs w:val="28"/>
        </w:rPr>
      </w:pPr>
      <w:r w:rsidRPr="00904AFB">
        <w:rPr>
          <w:rFonts w:ascii="Times New Roman" w:hAnsi="Times New Roman" w:cs="Times New Roman"/>
          <w:b/>
          <w:sz w:val="28"/>
          <w:szCs w:val="28"/>
        </w:rPr>
        <w:t>Статья 4</w:t>
      </w:r>
      <w:r w:rsidR="00EB1289" w:rsidRPr="00904AFB">
        <w:rPr>
          <w:rFonts w:ascii="Times New Roman" w:hAnsi="Times New Roman" w:cs="Times New Roman"/>
          <w:b/>
          <w:sz w:val="28"/>
          <w:szCs w:val="28"/>
        </w:rPr>
        <w:t>4</w:t>
      </w:r>
      <w:r w:rsidRPr="00904AFB">
        <w:rPr>
          <w:rFonts w:ascii="Times New Roman" w:hAnsi="Times New Roman" w:cs="Times New Roman"/>
          <w:b/>
          <w:sz w:val="28"/>
          <w:szCs w:val="28"/>
        </w:rPr>
        <w:t>.</w:t>
      </w:r>
      <w:r w:rsidRPr="00904AFB">
        <w:rPr>
          <w:rFonts w:ascii="Times New Roman" w:hAnsi="Times New Roman" w:cs="Times New Roman"/>
          <w:sz w:val="28"/>
          <w:szCs w:val="28"/>
        </w:rPr>
        <w:t xml:space="preserve"> </w:t>
      </w:r>
      <w:r w:rsidRPr="00904AFB">
        <w:rPr>
          <w:rFonts w:ascii="Times New Roman" w:hAnsi="Times New Roman" w:cs="Times New Roman"/>
          <w:b/>
          <w:sz w:val="28"/>
          <w:szCs w:val="28"/>
        </w:rPr>
        <w:t xml:space="preserve">Рисунки и таблицы, иллюстрирующие сведения, содержащиеся в </w:t>
      </w:r>
      <w:r w:rsidR="00DD1227">
        <w:rPr>
          <w:rFonts w:ascii="Times New Roman" w:hAnsi="Times New Roman" w:cs="Times New Roman"/>
          <w:b/>
          <w:sz w:val="28"/>
          <w:szCs w:val="28"/>
        </w:rPr>
        <w:t>П</w:t>
      </w:r>
      <w:r w:rsidRPr="00904AFB">
        <w:rPr>
          <w:rFonts w:ascii="Times New Roman" w:hAnsi="Times New Roman" w:cs="Times New Roman"/>
          <w:b/>
          <w:sz w:val="28"/>
          <w:szCs w:val="28"/>
        </w:rPr>
        <w:t>равилах</w:t>
      </w:r>
    </w:p>
    <w:p w14:paraId="2215D376" w14:textId="49FB32E7" w:rsidR="008C5F23" w:rsidRPr="00904AFB" w:rsidRDefault="008C5F23" w:rsidP="000B6C94">
      <w:pPr>
        <w:pStyle w:val="ConsPlusNormal"/>
        <w:spacing w:line="276" w:lineRule="auto"/>
        <w:ind w:firstLine="709"/>
        <w:jc w:val="both"/>
        <w:rPr>
          <w:rFonts w:ascii="Times New Roman" w:hAnsi="Times New Roman" w:cs="Times New Roman"/>
          <w:sz w:val="28"/>
          <w:szCs w:val="28"/>
        </w:rPr>
      </w:pPr>
      <w:r w:rsidRPr="00904AFB">
        <w:rPr>
          <w:rFonts w:ascii="Times New Roman" w:hAnsi="Times New Roman" w:cs="Times New Roman"/>
          <w:sz w:val="28"/>
          <w:szCs w:val="28"/>
        </w:rPr>
        <w:t>44.1. Рекомендуемые схемы дистанций</w:t>
      </w:r>
      <w:r w:rsidR="00DD1227">
        <w:rPr>
          <w:rFonts w:ascii="Times New Roman" w:hAnsi="Times New Roman" w:cs="Times New Roman"/>
          <w:sz w:val="28"/>
          <w:szCs w:val="28"/>
        </w:rPr>
        <w:t>.</w:t>
      </w:r>
    </w:p>
    <w:p w14:paraId="3A5E1FE6" w14:textId="77777777" w:rsidR="008C5F23" w:rsidRDefault="008C5F23">
      <w:pPr>
        <w:spacing w:after="160" w:line="259" w:lineRule="auto"/>
        <w:rPr>
          <w:rFonts w:ascii="Times New Roman" w:eastAsia="Calibri" w:hAnsi="Times New Roman"/>
          <w:sz w:val="28"/>
          <w:szCs w:val="28"/>
          <w:lang w:eastAsia="en-US"/>
        </w:rPr>
      </w:pPr>
      <w:r>
        <w:rPr>
          <w:rFonts w:ascii="Times New Roman" w:hAnsi="Times New Roman"/>
          <w:sz w:val="28"/>
          <w:szCs w:val="28"/>
        </w:rPr>
        <w:br w:type="page"/>
      </w:r>
    </w:p>
    <w:p w14:paraId="47FA7FB7" w14:textId="5F8F7D23" w:rsidR="00F76342" w:rsidRDefault="008C5F23" w:rsidP="00DD1227">
      <w:pPr>
        <w:pStyle w:val="ConsPlusNormal"/>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44.1.</w:t>
      </w:r>
      <w:r w:rsidR="00F76342">
        <w:rPr>
          <w:rFonts w:ascii="Times New Roman" w:hAnsi="Times New Roman" w:cs="Times New Roman"/>
          <w:sz w:val="28"/>
          <w:szCs w:val="28"/>
        </w:rPr>
        <w:t>(</w:t>
      </w:r>
      <w:r>
        <w:rPr>
          <w:rFonts w:ascii="Times New Roman" w:hAnsi="Times New Roman" w:cs="Times New Roman"/>
          <w:sz w:val="28"/>
          <w:szCs w:val="28"/>
        </w:rPr>
        <w:t>а</w:t>
      </w:r>
      <w:r w:rsidR="00F76342">
        <w:rPr>
          <w:rFonts w:ascii="Times New Roman" w:hAnsi="Times New Roman" w:cs="Times New Roman"/>
          <w:sz w:val="28"/>
          <w:szCs w:val="28"/>
        </w:rPr>
        <w:t>)</w:t>
      </w:r>
      <w:r>
        <w:rPr>
          <w:rFonts w:ascii="Times New Roman" w:hAnsi="Times New Roman" w:cs="Times New Roman"/>
          <w:sz w:val="28"/>
          <w:szCs w:val="28"/>
        </w:rPr>
        <w:t xml:space="preserve"> Схема дистанции «Петля»</w:t>
      </w:r>
      <w:r w:rsidR="00DD1227">
        <w:rPr>
          <w:rFonts w:ascii="Times New Roman" w:hAnsi="Times New Roman" w:cs="Times New Roman"/>
          <w:sz w:val="28"/>
          <w:szCs w:val="28"/>
        </w:rPr>
        <w:t>.</w:t>
      </w:r>
    </w:p>
    <w:p w14:paraId="70025C0E" w14:textId="77777777" w:rsidR="008C5F23" w:rsidRDefault="00F76342" w:rsidP="005E0C2E">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DB3D525" wp14:editId="63CF7B94">
            <wp:extent cx="4502548" cy="6880860"/>
            <wp:effectExtent l="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1951" cy="6925793"/>
                    </a:xfrm>
                    <a:prstGeom prst="rect">
                      <a:avLst/>
                    </a:prstGeom>
                    <a:noFill/>
                  </pic:spPr>
                </pic:pic>
              </a:graphicData>
            </a:graphic>
          </wp:inline>
        </w:drawing>
      </w:r>
    </w:p>
    <w:p w14:paraId="2592775B" w14:textId="77777777" w:rsidR="00F76342" w:rsidRDefault="00231E51" w:rsidP="00231E51">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Примечани</w:t>
      </w:r>
      <w:r w:rsidR="00F76342">
        <w:rPr>
          <w:rFonts w:ascii="Times New Roman" w:hAnsi="Times New Roman" w:cs="Times New Roman"/>
          <w:sz w:val="28"/>
          <w:szCs w:val="28"/>
        </w:rPr>
        <w:t>я</w:t>
      </w:r>
      <w:r>
        <w:rPr>
          <w:rFonts w:ascii="Times New Roman" w:hAnsi="Times New Roman" w:cs="Times New Roman"/>
          <w:sz w:val="28"/>
          <w:szCs w:val="28"/>
        </w:rPr>
        <w:t xml:space="preserve">: </w:t>
      </w:r>
    </w:p>
    <w:p w14:paraId="74F17574" w14:textId="05342D1C" w:rsidR="008B18AC" w:rsidRDefault="008B18AC" w:rsidP="00231E51">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1, 1А, 2Л, 2П – знаки дистанции</w:t>
      </w:r>
    </w:p>
    <w:p w14:paraId="7EF991AE" w14:textId="1E8F27AA" w:rsidR="00F76342" w:rsidRDefault="00231E51" w:rsidP="00231E51">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Знак «1(Зам)» - заменяющий. Применяется вместо знаков «1» и «1А» при значительном изменении направления ветра во время гонки.</w:t>
      </w:r>
    </w:p>
    <w:p w14:paraId="1370E82F" w14:textId="3D0565C0" w:rsidR="008B18AC" w:rsidRDefault="008B18AC" w:rsidP="00231E51">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С – знак стартовой линии</w:t>
      </w:r>
    </w:p>
    <w:p w14:paraId="7CDE1F61" w14:textId="6E60D24E" w:rsidR="008B18AC" w:rsidRDefault="008B18AC" w:rsidP="00231E51">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Ф – знак финишной линии</w:t>
      </w:r>
    </w:p>
    <w:p w14:paraId="4756C62F" w14:textId="77777777" w:rsidR="00F76342" w:rsidRDefault="00F76342" w:rsidP="00231E51">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ГСС – главное судейское судно</w:t>
      </w:r>
    </w:p>
    <w:p w14:paraId="66FDCA38" w14:textId="77777777" w:rsidR="00CE48D0" w:rsidRPr="00231E51" w:rsidRDefault="00F76342" w:rsidP="00231E51">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ФС – финишное судно </w:t>
      </w:r>
      <w:r w:rsidR="00CE48D0">
        <w:rPr>
          <w:rFonts w:ascii="Times New Roman" w:hAnsi="Times New Roman" w:cs="Times New Roman"/>
          <w:sz w:val="28"/>
          <w:szCs w:val="28"/>
        </w:rPr>
        <w:br w:type="page"/>
      </w:r>
    </w:p>
    <w:p w14:paraId="3143BBAF" w14:textId="1EC09ACF" w:rsidR="008C5F23" w:rsidRDefault="008C5F23" w:rsidP="008C5F23">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44.1.</w:t>
      </w:r>
      <w:r w:rsidR="00F76342">
        <w:rPr>
          <w:rFonts w:ascii="Times New Roman" w:hAnsi="Times New Roman" w:cs="Times New Roman"/>
          <w:sz w:val="28"/>
          <w:szCs w:val="28"/>
        </w:rPr>
        <w:t>(</w:t>
      </w:r>
      <w:r>
        <w:rPr>
          <w:rFonts w:ascii="Times New Roman" w:hAnsi="Times New Roman" w:cs="Times New Roman"/>
          <w:sz w:val="28"/>
          <w:szCs w:val="28"/>
        </w:rPr>
        <w:t>б</w:t>
      </w:r>
      <w:r w:rsidR="00F76342">
        <w:rPr>
          <w:rFonts w:ascii="Times New Roman" w:hAnsi="Times New Roman" w:cs="Times New Roman"/>
          <w:sz w:val="28"/>
          <w:szCs w:val="28"/>
        </w:rPr>
        <w:t>)</w:t>
      </w:r>
      <w:r>
        <w:rPr>
          <w:rFonts w:ascii="Times New Roman" w:hAnsi="Times New Roman" w:cs="Times New Roman"/>
          <w:sz w:val="28"/>
          <w:szCs w:val="28"/>
        </w:rPr>
        <w:t xml:space="preserve"> Схема дистанции «Трапеция»</w:t>
      </w:r>
      <w:r w:rsidR="00DD1227">
        <w:rPr>
          <w:rFonts w:ascii="Times New Roman" w:hAnsi="Times New Roman" w:cs="Times New Roman"/>
          <w:sz w:val="28"/>
          <w:szCs w:val="28"/>
        </w:rPr>
        <w:t>.</w:t>
      </w:r>
    </w:p>
    <w:p w14:paraId="0E83ED49" w14:textId="77777777" w:rsidR="008C5F23" w:rsidRDefault="008C5F23" w:rsidP="008C5F23">
      <w:pPr>
        <w:pStyle w:val="ConsPlusNormal"/>
        <w:spacing w:line="276"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E42DDCC" wp14:editId="716C7C63">
            <wp:extent cx="5221559" cy="697230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t="3242"/>
                    <a:stretch/>
                  </pic:blipFill>
                  <pic:spPr bwMode="auto">
                    <a:xfrm>
                      <a:off x="0" y="0"/>
                      <a:ext cx="5269069" cy="703574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rPr>
        <w:t xml:space="preserve"> </w:t>
      </w:r>
    </w:p>
    <w:p w14:paraId="7632D2A6" w14:textId="77777777" w:rsidR="00F76342" w:rsidRDefault="00F76342" w:rsidP="00F7634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Примечания: </w:t>
      </w:r>
    </w:p>
    <w:p w14:paraId="44FC8F47" w14:textId="5AAADBC7" w:rsidR="008B18AC" w:rsidRDefault="008B18AC" w:rsidP="008B18AC">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1, 1А, 2, 3Л, 3П, 4Л, 4П – знаки дистанции</w:t>
      </w:r>
    </w:p>
    <w:p w14:paraId="28117FC5" w14:textId="77777777" w:rsidR="008B18AC" w:rsidRDefault="008B18AC" w:rsidP="008B18AC">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Знак «1(Зам)» - заменяющий. Применяется вместо знаков «1» и «1А» при значительном изменении направления ветра во время гонки.</w:t>
      </w:r>
    </w:p>
    <w:p w14:paraId="425F6E66" w14:textId="77777777" w:rsidR="008B18AC" w:rsidRDefault="008B18AC" w:rsidP="008B18AC">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С – знак стартовой линии</w:t>
      </w:r>
    </w:p>
    <w:p w14:paraId="621B23FB" w14:textId="3DE50892" w:rsidR="008B18AC" w:rsidRDefault="008B18AC" w:rsidP="008B18AC">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Ф, Ф1 – знак финишной линии</w:t>
      </w:r>
    </w:p>
    <w:p w14:paraId="464047B9" w14:textId="77777777" w:rsidR="008B18AC" w:rsidRDefault="008B18AC" w:rsidP="008B18AC">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ГСС – главное судейское судно</w:t>
      </w:r>
    </w:p>
    <w:p w14:paraId="3C288F0D" w14:textId="5DFFAAAC" w:rsidR="006B4A3E" w:rsidRPr="00DD1227" w:rsidRDefault="008B18AC" w:rsidP="00DD1227">
      <w:pPr>
        <w:pStyle w:val="ConsPlusNormal"/>
        <w:spacing w:line="276" w:lineRule="auto"/>
        <w:ind w:firstLine="567"/>
        <w:jc w:val="both"/>
        <w:rPr>
          <w:rFonts w:ascii="Times New Roman" w:hAnsi="Times New Roman"/>
          <w:sz w:val="28"/>
          <w:szCs w:val="28"/>
        </w:rPr>
      </w:pPr>
      <w:r>
        <w:rPr>
          <w:rFonts w:ascii="Times New Roman" w:hAnsi="Times New Roman" w:cs="Times New Roman"/>
          <w:sz w:val="28"/>
          <w:szCs w:val="28"/>
        </w:rPr>
        <w:t>ФС – финишное судно</w:t>
      </w:r>
      <w:r>
        <w:rPr>
          <w:rFonts w:ascii="Times New Roman" w:hAnsi="Times New Roman" w:cs="Times New Roman"/>
          <w:sz w:val="28"/>
          <w:szCs w:val="28"/>
        </w:rPr>
        <w:br w:type="page"/>
      </w:r>
    </w:p>
    <w:p w14:paraId="7B04BF69" w14:textId="34438085" w:rsidR="008C5F23" w:rsidRDefault="008C5F23" w:rsidP="006B4A3E">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44.1.</w:t>
      </w:r>
      <w:r w:rsidR="006B4A3E">
        <w:rPr>
          <w:rFonts w:ascii="Times New Roman" w:hAnsi="Times New Roman" w:cs="Times New Roman"/>
          <w:sz w:val="28"/>
          <w:szCs w:val="28"/>
        </w:rPr>
        <w:t>(</w:t>
      </w:r>
      <w:r>
        <w:rPr>
          <w:rFonts w:ascii="Times New Roman" w:hAnsi="Times New Roman" w:cs="Times New Roman"/>
          <w:sz w:val="28"/>
          <w:szCs w:val="28"/>
        </w:rPr>
        <w:t>в</w:t>
      </w:r>
      <w:r w:rsidR="006B4A3E">
        <w:rPr>
          <w:rFonts w:ascii="Times New Roman" w:hAnsi="Times New Roman" w:cs="Times New Roman"/>
          <w:sz w:val="28"/>
          <w:szCs w:val="28"/>
        </w:rPr>
        <w:t>)</w:t>
      </w:r>
      <w:r>
        <w:rPr>
          <w:rFonts w:ascii="Times New Roman" w:hAnsi="Times New Roman" w:cs="Times New Roman"/>
          <w:sz w:val="28"/>
          <w:szCs w:val="28"/>
        </w:rPr>
        <w:t xml:space="preserve"> Схема дистанции «</w:t>
      </w:r>
      <w:r w:rsidR="006B4A3E">
        <w:rPr>
          <w:rFonts w:ascii="Times New Roman" w:hAnsi="Times New Roman" w:cs="Times New Roman"/>
          <w:sz w:val="28"/>
          <w:szCs w:val="28"/>
        </w:rPr>
        <w:t>Слалом</w:t>
      </w:r>
      <w:r>
        <w:rPr>
          <w:rFonts w:ascii="Times New Roman" w:hAnsi="Times New Roman" w:cs="Times New Roman"/>
          <w:sz w:val="28"/>
          <w:szCs w:val="28"/>
        </w:rPr>
        <w:t>»</w:t>
      </w:r>
      <w:r w:rsidR="00DD1227">
        <w:rPr>
          <w:rFonts w:ascii="Times New Roman" w:hAnsi="Times New Roman" w:cs="Times New Roman"/>
          <w:sz w:val="28"/>
          <w:szCs w:val="28"/>
        </w:rPr>
        <w:t>.</w:t>
      </w:r>
    </w:p>
    <w:p w14:paraId="0030093F" w14:textId="77777777" w:rsidR="006B4A3E" w:rsidRDefault="006B4A3E" w:rsidP="006B4A3E">
      <w:pPr>
        <w:pStyle w:val="ConsPlusNormal"/>
        <w:spacing w:line="276" w:lineRule="auto"/>
        <w:jc w:val="both"/>
        <w:rPr>
          <w:rFonts w:ascii="Times New Roman" w:hAnsi="Times New Roman" w:cs="Times New Roman"/>
          <w:noProof/>
          <w:sz w:val="28"/>
          <w:szCs w:val="28"/>
          <w:lang w:eastAsia="ru-RU"/>
        </w:rPr>
      </w:pPr>
    </w:p>
    <w:p w14:paraId="4DDF7128" w14:textId="643AD692" w:rsidR="006B4A3E" w:rsidRDefault="006B4A3E" w:rsidP="006B4A3E">
      <w:pPr>
        <w:pStyle w:val="ConsPlusNormal"/>
        <w:spacing w:line="276" w:lineRule="auto"/>
        <w:jc w:val="both"/>
        <w:rPr>
          <w:rFonts w:ascii="Times New Roman" w:hAnsi="Times New Roman" w:cs="Times New Roman"/>
          <w:sz w:val="28"/>
          <w:szCs w:val="28"/>
        </w:rPr>
      </w:pPr>
      <w:r w:rsidRPr="006B4A3E">
        <w:rPr>
          <w:rFonts w:ascii="Times New Roman" w:hAnsi="Times New Roman" w:cs="Times New Roman"/>
          <w:noProof/>
          <w:sz w:val="28"/>
          <w:szCs w:val="28"/>
          <w:lang w:eastAsia="ru-RU"/>
        </w:rPr>
        <w:drawing>
          <wp:inline distT="0" distB="0" distL="0" distR="0" wp14:anchorId="543E7E03" wp14:editId="7C752489">
            <wp:extent cx="5850787" cy="6630035"/>
            <wp:effectExtent l="0" t="0" r="0" b="0"/>
            <wp:docPr id="148" name="Рисунок 148" descr="C:\Personal_documents\Персональные документы\ВФПС2024\06_Правила вида спорта\Приложения\Слал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ersonal_documents\Персональные документы\ВФПС2024\06_Правила вида спорта\Приложения\Слалом.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16425"/>
                    <a:stretch/>
                  </pic:blipFill>
                  <pic:spPr bwMode="auto">
                    <a:xfrm>
                      <a:off x="0" y="0"/>
                      <a:ext cx="5850890" cy="6630151"/>
                    </a:xfrm>
                    <a:prstGeom prst="rect">
                      <a:avLst/>
                    </a:prstGeom>
                    <a:noFill/>
                    <a:ln>
                      <a:noFill/>
                    </a:ln>
                    <a:extLst>
                      <a:ext uri="{53640926-AAD7-44D8-BBD7-CCE9431645EC}">
                        <a14:shadowObscured xmlns:a14="http://schemas.microsoft.com/office/drawing/2010/main"/>
                      </a:ext>
                    </a:extLst>
                  </pic:spPr>
                </pic:pic>
              </a:graphicData>
            </a:graphic>
          </wp:inline>
        </w:drawing>
      </w:r>
    </w:p>
    <w:p w14:paraId="404683E5" w14:textId="450045AF" w:rsidR="008B18AC" w:rsidRDefault="008B18AC" w:rsidP="006B4A3E">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lang w:val="en-US"/>
        </w:rPr>
        <w:t>PD</w:t>
      </w:r>
      <w:r w:rsidRPr="008B18AC">
        <w:rPr>
          <w:rFonts w:ascii="Times New Roman" w:hAnsi="Times New Roman" w:cs="Times New Roman"/>
          <w:sz w:val="28"/>
          <w:szCs w:val="28"/>
        </w:rPr>
        <w:t xml:space="preserve">3 – </w:t>
      </w:r>
      <w:r>
        <w:rPr>
          <w:rFonts w:ascii="Times New Roman" w:hAnsi="Times New Roman" w:cs="Times New Roman"/>
          <w:sz w:val="28"/>
          <w:szCs w:val="28"/>
        </w:rPr>
        <w:t>левая дистанция с 3-мя знаками</w:t>
      </w:r>
    </w:p>
    <w:p w14:paraId="759E629B" w14:textId="2EB96A4E" w:rsidR="008B18AC" w:rsidRPr="008B18AC" w:rsidRDefault="008B18AC" w:rsidP="006B4A3E">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lang w:val="en-US"/>
        </w:rPr>
        <w:t>SD</w:t>
      </w:r>
      <w:r w:rsidRPr="008B18AC">
        <w:rPr>
          <w:rFonts w:ascii="Times New Roman" w:hAnsi="Times New Roman" w:cs="Times New Roman"/>
          <w:sz w:val="28"/>
          <w:szCs w:val="28"/>
        </w:rPr>
        <w:t xml:space="preserve">3 – </w:t>
      </w:r>
      <w:r>
        <w:rPr>
          <w:rFonts w:ascii="Times New Roman" w:hAnsi="Times New Roman" w:cs="Times New Roman"/>
          <w:sz w:val="28"/>
          <w:szCs w:val="28"/>
        </w:rPr>
        <w:t>правая дистанция с 3-мя знаками</w:t>
      </w:r>
    </w:p>
    <w:p w14:paraId="2966F438" w14:textId="5EEA39B0" w:rsidR="0015455C" w:rsidRDefault="006B4A3E">
      <w:pPr>
        <w:spacing w:after="160" w:line="259" w:lineRule="auto"/>
        <w:rPr>
          <w:rFonts w:ascii="Times New Roman" w:eastAsia="Calibri" w:hAnsi="Times New Roman"/>
          <w:sz w:val="28"/>
          <w:szCs w:val="28"/>
          <w:lang w:eastAsia="en-US"/>
        </w:rPr>
      </w:pPr>
      <w:r>
        <w:rPr>
          <w:rFonts w:ascii="Times New Roman" w:hAnsi="Times New Roman"/>
          <w:sz w:val="28"/>
          <w:szCs w:val="28"/>
        </w:rPr>
        <w:br w:type="page"/>
      </w:r>
    </w:p>
    <w:p w14:paraId="5855B72B" w14:textId="77777777" w:rsidR="0015455C" w:rsidRPr="00F03BB3" w:rsidRDefault="0015455C" w:rsidP="0015455C">
      <w:pPr>
        <w:jc w:val="right"/>
        <w:rPr>
          <w:rFonts w:ascii="Times New Roman" w:hAnsi="Times New Roman"/>
          <w:sz w:val="28"/>
          <w:szCs w:val="28"/>
        </w:rPr>
      </w:pPr>
      <w:r w:rsidRPr="00F03BB3">
        <w:rPr>
          <w:rFonts w:ascii="Times New Roman" w:hAnsi="Times New Roman"/>
          <w:sz w:val="28"/>
          <w:szCs w:val="28"/>
        </w:rPr>
        <w:lastRenderedPageBreak/>
        <w:t>Приложение 1.1</w:t>
      </w:r>
      <w:r w:rsidRPr="00F03BB3">
        <w:rPr>
          <w:rFonts w:ascii="Times New Roman" w:hAnsi="Times New Roman"/>
          <w:sz w:val="28"/>
          <w:szCs w:val="28"/>
        </w:rPr>
        <w:br/>
        <w:t>к правилам вида спорта</w:t>
      </w:r>
      <w:r w:rsidRPr="00F03BB3">
        <w:rPr>
          <w:rFonts w:ascii="Times New Roman" w:hAnsi="Times New Roman"/>
          <w:sz w:val="28"/>
          <w:szCs w:val="28"/>
        </w:rPr>
        <w:br/>
        <w:t>«парусный спорт»</w:t>
      </w:r>
    </w:p>
    <w:p w14:paraId="3B1B6585" w14:textId="77777777" w:rsidR="00F03BB3" w:rsidRPr="0011745B" w:rsidRDefault="00F03BB3" w:rsidP="00F03BB3">
      <w:pPr>
        <w:spacing w:line="240" w:lineRule="auto"/>
        <w:rPr>
          <w:rFonts w:ascii="Times New Roman" w:hAnsi="Times New Roman"/>
          <w:b/>
          <w:sz w:val="28"/>
          <w:szCs w:val="28"/>
        </w:rPr>
      </w:pPr>
      <w:r w:rsidRPr="0011745B">
        <w:rPr>
          <w:rFonts w:ascii="Times New Roman" w:hAnsi="Times New Roman"/>
          <w:b/>
          <w:sz w:val="28"/>
          <w:szCs w:val="28"/>
        </w:rPr>
        <w:t>ПРАВИЛА ПАРУСНЫХ ГОНОК</w:t>
      </w:r>
    </w:p>
    <w:p w14:paraId="25127962" w14:textId="77777777" w:rsidR="00F03BB3" w:rsidRPr="0011745B" w:rsidRDefault="00F03BB3" w:rsidP="00F03BB3">
      <w:pPr>
        <w:shd w:val="clear" w:color="auto" w:fill="FFFFFF"/>
        <w:spacing w:line="240" w:lineRule="auto"/>
        <w:rPr>
          <w:rFonts w:ascii="Times New Roman" w:hAnsi="Times New Roman"/>
          <w:b/>
          <w:sz w:val="28"/>
          <w:szCs w:val="28"/>
        </w:rPr>
      </w:pPr>
    </w:p>
    <w:p w14:paraId="50C764D0" w14:textId="2E20D69D" w:rsidR="00F03BB3" w:rsidRPr="0011745B" w:rsidRDefault="00F03BB3" w:rsidP="00F03BB3">
      <w:pPr>
        <w:shd w:val="clear" w:color="auto" w:fill="FFFFFF"/>
        <w:spacing w:line="240" w:lineRule="auto"/>
        <w:ind w:firstLine="709"/>
        <w:jc w:val="both"/>
        <w:rPr>
          <w:rFonts w:ascii="Times New Roman" w:hAnsi="Times New Roman"/>
          <w:bCs/>
          <w:sz w:val="28"/>
          <w:szCs w:val="28"/>
        </w:rPr>
      </w:pPr>
      <w:r w:rsidRPr="0011745B">
        <w:rPr>
          <w:rFonts w:ascii="Times New Roman" w:hAnsi="Times New Roman"/>
          <w:bCs/>
          <w:sz w:val="28"/>
          <w:szCs w:val="28"/>
        </w:rPr>
        <w:t xml:space="preserve">Настоящие Правила </w:t>
      </w:r>
      <w:r w:rsidR="000079FD">
        <w:rPr>
          <w:rFonts w:ascii="Times New Roman" w:hAnsi="Times New Roman"/>
          <w:bCs/>
          <w:sz w:val="28"/>
          <w:szCs w:val="28"/>
        </w:rPr>
        <w:t>Парусных Гонок (далее</w:t>
      </w:r>
      <w:r w:rsidR="003C7B46">
        <w:rPr>
          <w:rFonts w:ascii="Times New Roman" w:hAnsi="Times New Roman"/>
          <w:bCs/>
          <w:sz w:val="28"/>
          <w:szCs w:val="28"/>
        </w:rPr>
        <w:t xml:space="preserve"> - </w:t>
      </w:r>
      <w:r w:rsidR="000079FD">
        <w:rPr>
          <w:rFonts w:ascii="Times New Roman" w:hAnsi="Times New Roman"/>
          <w:bCs/>
          <w:sz w:val="28"/>
          <w:szCs w:val="28"/>
        </w:rPr>
        <w:t xml:space="preserve">ППГ) </w:t>
      </w:r>
      <w:r w:rsidRPr="0011745B">
        <w:rPr>
          <w:rFonts w:ascii="Times New Roman" w:hAnsi="Times New Roman"/>
          <w:bCs/>
          <w:sz w:val="28"/>
          <w:szCs w:val="28"/>
        </w:rPr>
        <w:t xml:space="preserve">разработаны с учетом </w:t>
      </w:r>
      <w:r w:rsidR="000079FD">
        <w:rPr>
          <w:rFonts w:ascii="Times New Roman" w:hAnsi="Times New Roman"/>
          <w:bCs/>
          <w:sz w:val="28"/>
          <w:szCs w:val="28"/>
        </w:rPr>
        <w:t xml:space="preserve">Международных </w:t>
      </w:r>
      <w:r w:rsidR="000079FD" w:rsidRPr="0011745B">
        <w:rPr>
          <w:rFonts w:ascii="Times New Roman" w:hAnsi="Times New Roman"/>
          <w:bCs/>
          <w:sz w:val="28"/>
          <w:szCs w:val="28"/>
        </w:rPr>
        <w:t>правил парусных гонок</w:t>
      </w:r>
      <w:r w:rsidRPr="0011745B">
        <w:rPr>
          <w:rFonts w:ascii="Times New Roman" w:hAnsi="Times New Roman"/>
          <w:bCs/>
          <w:sz w:val="28"/>
          <w:szCs w:val="28"/>
        </w:rPr>
        <w:t xml:space="preserve">, принятых </w:t>
      </w:r>
      <w:r w:rsidR="000079FD">
        <w:rPr>
          <w:rFonts w:ascii="Times New Roman" w:hAnsi="Times New Roman"/>
          <w:bCs/>
          <w:sz w:val="28"/>
          <w:szCs w:val="28"/>
          <w:lang w:val="en-US"/>
        </w:rPr>
        <w:t>WS</w:t>
      </w:r>
      <w:r w:rsidRPr="0011745B">
        <w:rPr>
          <w:rFonts w:ascii="Times New Roman" w:hAnsi="Times New Roman"/>
          <w:bCs/>
          <w:sz w:val="28"/>
          <w:szCs w:val="28"/>
        </w:rPr>
        <w:t xml:space="preserve">. В случаях, не урегулированных настоящими Правилами, применяются действующие </w:t>
      </w:r>
      <w:r w:rsidR="000079FD">
        <w:rPr>
          <w:rFonts w:ascii="Times New Roman" w:hAnsi="Times New Roman"/>
          <w:bCs/>
          <w:sz w:val="28"/>
          <w:szCs w:val="28"/>
        </w:rPr>
        <w:t xml:space="preserve">Международные </w:t>
      </w:r>
      <w:r w:rsidR="000079FD" w:rsidRPr="0011745B">
        <w:rPr>
          <w:rFonts w:ascii="Times New Roman" w:hAnsi="Times New Roman"/>
          <w:bCs/>
          <w:sz w:val="28"/>
          <w:szCs w:val="28"/>
        </w:rPr>
        <w:t xml:space="preserve">правила </w:t>
      </w:r>
      <w:r w:rsidRPr="0011745B">
        <w:rPr>
          <w:rFonts w:ascii="Times New Roman" w:hAnsi="Times New Roman"/>
          <w:bCs/>
          <w:sz w:val="28"/>
          <w:szCs w:val="28"/>
        </w:rPr>
        <w:t>парусных гонок.</w:t>
      </w:r>
    </w:p>
    <w:p w14:paraId="0C7372F5" w14:textId="114A1307" w:rsidR="00F03BB3" w:rsidRPr="0011745B" w:rsidRDefault="00F03BB3" w:rsidP="00F03BB3">
      <w:pPr>
        <w:shd w:val="clear" w:color="auto" w:fill="FFFFFF"/>
        <w:spacing w:line="240" w:lineRule="auto"/>
        <w:ind w:firstLine="709"/>
        <w:jc w:val="both"/>
        <w:rPr>
          <w:rFonts w:ascii="Times New Roman" w:hAnsi="Times New Roman"/>
          <w:bCs/>
          <w:sz w:val="28"/>
          <w:szCs w:val="28"/>
        </w:rPr>
      </w:pPr>
      <w:r w:rsidRPr="0011745B">
        <w:rPr>
          <w:rFonts w:ascii="Times New Roman" w:hAnsi="Times New Roman"/>
          <w:bCs/>
          <w:sz w:val="28"/>
          <w:szCs w:val="28"/>
        </w:rPr>
        <w:t xml:space="preserve">При нумерации пунктов </w:t>
      </w:r>
      <w:r w:rsidR="000079FD">
        <w:rPr>
          <w:rFonts w:ascii="Times New Roman" w:hAnsi="Times New Roman"/>
          <w:bCs/>
          <w:sz w:val="28"/>
          <w:szCs w:val="28"/>
        </w:rPr>
        <w:t xml:space="preserve">ППГ </w:t>
      </w:r>
      <w:r w:rsidRPr="0011745B">
        <w:rPr>
          <w:rFonts w:ascii="Times New Roman" w:hAnsi="Times New Roman"/>
          <w:bCs/>
          <w:sz w:val="28"/>
          <w:szCs w:val="28"/>
        </w:rPr>
        <w:t xml:space="preserve">в скобках дана нумерация пунктов правил согласно </w:t>
      </w:r>
      <w:r w:rsidR="000079FD" w:rsidRPr="0011745B">
        <w:rPr>
          <w:rFonts w:ascii="Times New Roman" w:hAnsi="Times New Roman"/>
          <w:bCs/>
          <w:sz w:val="28"/>
          <w:szCs w:val="28"/>
        </w:rPr>
        <w:t xml:space="preserve">Международным </w:t>
      </w:r>
      <w:r w:rsidRPr="0011745B">
        <w:rPr>
          <w:rFonts w:ascii="Times New Roman" w:hAnsi="Times New Roman"/>
          <w:bCs/>
          <w:sz w:val="28"/>
          <w:szCs w:val="28"/>
        </w:rPr>
        <w:t xml:space="preserve">правилам парусных гонок 2025-2028. </w:t>
      </w:r>
    </w:p>
    <w:p w14:paraId="600AD676" w14:textId="77777777" w:rsidR="00F03BB3" w:rsidRPr="0011745B" w:rsidRDefault="00F03BB3" w:rsidP="00F03BB3">
      <w:pPr>
        <w:shd w:val="clear" w:color="auto" w:fill="FFFFFF"/>
        <w:spacing w:line="240" w:lineRule="auto"/>
        <w:rPr>
          <w:rFonts w:ascii="Times New Roman" w:hAnsi="Times New Roman"/>
          <w:bCs/>
          <w:sz w:val="28"/>
          <w:szCs w:val="28"/>
        </w:rPr>
      </w:pPr>
    </w:p>
    <w:p w14:paraId="75067C74" w14:textId="77777777" w:rsidR="00F03BB3" w:rsidRPr="0011745B" w:rsidRDefault="00F03BB3" w:rsidP="00F03BB3">
      <w:pPr>
        <w:spacing w:line="240" w:lineRule="auto"/>
        <w:rPr>
          <w:rFonts w:ascii="Times New Roman" w:hAnsi="Times New Roman"/>
          <w:b/>
          <w:sz w:val="36"/>
        </w:rPr>
      </w:pPr>
      <w:r w:rsidRPr="0011745B">
        <w:rPr>
          <w:rFonts w:ascii="Times New Roman" w:hAnsi="Times New Roman"/>
        </w:rPr>
        <w:br w:type="page"/>
      </w:r>
      <w:r w:rsidRPr="0011745B">
        <w:rPr>
          <w:rFonts w:ascii="Times New Roman" w:hAnsi="Times New Roman"/>
          <w:b/>
          <w:sz w:val="36"/>
        </w:rPr>
        <w:lastRenderedPageBreak/>
        <w:t>СИГНАЛЫ ГОНКИ</w:t>
      </w:r>
    </w:p>
    <w:p w14:paraId="1F1F6AD8" w14:textId="77777777" w:rsidR="00B816D1" w:rsidRDefault="00F03BB3" w:rsidP="00F03BB3">
      <w:pPr>
        <w:ind w:firstLine="709"/>
        <w:jc w:val="both"/>
        <w:rPr>
          <w:rFonts w:ascii="Times New Roman" w:hAnsi="Times New Roman"/>
          <w:sz w:val="28"/>
        </w:rPr>
      </w:pPr>
      <w:r>
        <w:rPr>
          <w:rFonts w:ascii="Times New Roman" w:hAnsi="Times New Roman"/>
          <w:sz w:val="28"/>
        </w:rPr>
        <w:t xml:space="preserve">Сигналы гонки состоят из </w:t>
      </w:r>
      <w:r w:rsidRPr="00E44690">
        <w:rPr>
          <w:rFonts w:ascii="Times New Roman" w:hAnsi="Times New Roman"/>
          <w:sz w:val="28"/>
        </w:rPr>
        <w:t>зрительных и звуковых сигналов</w:t>
      </w:r>
      <w:r>
        <w:rPr>
          <w:rFonts w:ascii="Times New Roman" w:hAnsi="Times New Roman"/>
          <w:sz w:val="28"/>
        </w:rPr>
        <w:t>. Зрительные сигналы являются</w:t>
      </w:r>
      <w:r w:rsidRPr="00004D8E">
        <w:rPr>
          <w:rFonts w:ascii="Times New Roman" w:hAnsi="Times New Roman"/>
          <w:sz w:val="28"/>
        </w:rPr>
        <w:t xml:space="preserve"> </w:t>
      </w:r>
      <w:r>
        <w:rPr>
          <w:rFonts w:ascii="Times New Roman" w:hAnsi="Times New Roman"/>
          <w:sz w:val="28"/>
        </w:rPr>
        <w:t>основными, а звуковые – вспомогательные (для привлечения внимания)</w:t>
      </w:r>
      <w:r w:rsidRPr="00E44690">
        <w:rPr>
          <w:rFonts w:ascii="Times New Roman" w:hAnsi="Times New Roman"/>
          <w:sz w:val="28"/>
        </w:rPr>
        <w:t>. Стрелка, указывающая вверх или вниз (</w:t>
      </w:r>
      <w:r w:rsidRPr="00E44690">
        <w:rPr>
          <w:rFonts w:ascii="Times New Roman" w:hAnsi="Times New Roman"/>
          <w:position w:val="-6"/>
          <w:sz w:val="28"/>
          <w:lang w:val="en-GB"/>
        </w:rPr>
        <w:object w:dxaOrig="220" w:dyaOrig="320" w14:anchorId="0A1920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17.3pt" o:ole="" fillcolor="window">
            <v:imagedata r:id="rId12" o:title=""/>
          </v:shape>
          <o:OLEObject Type="Embed" ProgID="Equation.3" ShapeID="_x0000_i1025" DrawAspect="Content" ObjectID="_1846242954" r:id="rId13"/>
        </w:object>
      </w:r>
      <w:r w:rsidRPr="00E44690">
        <w:rPr>
          <w:rFonts w:ascii="Times New Roman" w:hAnsi="Times New Roman"/>
          <w:position w:val="-6"/>
          <w:sz w:val="28"/>
          <w:lang w:val="en-GB"/>
        </w:rPr>
        <w:object w:dxaOrig="220" w:dyaOrig="320" w14:anchorId="0102C001">
          <v:shape id="_x0000_i1026" type="#_x0000_t75" style="width:13.8pt;height:17.3pt" o:ole="" fillcolor="window">
            <v:imagedata r:id="rId14" o:title=""/>
          </v:shape>
          <o:OLEObject Type="Embed" ProgID="Equation.3" ShapeID="_x0000_i1026" DrawAspect="Content" ObjectID="_1846242955" r:id="rId15"/>
        </w:object>
      </w:r>
      <w:r w:rsidRPr="00E44690">
        <w:rPr>
          <w:rFonts w:ascii="Times New Roman" w:hAnsi="Times New Roman"/>
          <w:sz w:val="28"/>
        </w:rPr>
        <w:t>), означает, что зрительный сигнал показывается или убирается. Точка (</w:t>
      </w:r>
      <w:r w:rsidRPr="00E44690">
        <w:rPr>
          <w:rFonts w:ascii="Times New Roman" w:hAnsi="Times New Roman"/>
          <w:position w:val="-2"/>
          <w:sz w:val="28"/>
          <w:lang w:val="en-GB"/>
        </w:rPr>
        <w:object w:dxaOrig="180" w:dyaOrig="180" w14:anchorId="618CA6BA">
          <v:shape id="_x0000_i1027" type="#_x0000_t75" style="width:9.2pt;height:9.2pt" o:ole="" fillcolor="window">
            <v:imagedata r:id="rId16" o:title=""/>
          </v:shape>
          <o:OLEObject Type="Embed" ProgID="Equation.3" ShapeID="_x0000_i1027" DrawAspect="Content" ObjectID="_1846242956" r:id="rId17"/>
        </w:object>
      </w:r>
      <w:r w:rsidRPr="00E44690">
        <w:rPr>
          <w:rFonts w:ascii="Times New Roman" w:hAnsi="Times New Roman"/>
          <w:sz w:val="28"/>
        </w:rPr>
        <w:t xml:space="preserve">) означает один звук; пунктир (– – – – –) означает повторяющиеся звуки; длинная черта (—) означает продолжительный звук. Если зрительный сигнал показан над флагом какого-либо класса, флота, соревнования или зоны гонок, то это означает, что сигнал относится только к указанному классу, флоту, соревнованию или зоне гонок. </w:t>
      </w:r>
    </w:p>
    <w:p w14:paraId="6DFC739B" w14:textId="5D697E69" w:rsidR="00F03BB3" w:rsidRPr="00B816D1" w:rsidRDefault="00B816D1" w:rsidP="00F03BB3">
      <w:pPr>
        <w:ind w:firstLine="709"/>
        <w:jc w:val="both"/>
        <w:rPr>
          <w:rFonts w:ascii="Times New Roman" w:hAnsi="Times New Roman"/>
          <w:sz w:val="28"/>
        </w:rPr>
      </w:pPr>
      <w:r w:rsidRPr="00B816D1">
        <w:rPr>
          <w:rFonts w:ascii="Times New Roman" w:hAnsi="Times New Roman"/>
          <w:sz w:val="28"/>
        </w:rPr>
        <w:t>Названия флагов указаны согласно Международному Своду Сигналов.</w:t>
      </w:r>
    </w:p>
    <w:p w14:paraId="440035BB" w14:textId="77777777" w:rsidR="00AA6267" w:rsidRPr="00AA6267" w:rsidRDefault="00AA6267" w:rsidP="00AA6267">
      <w:pPr>
        <w:spacing w:before="180"/>
        <w:ind w:firstLine="709"/>
        <w:rPr>
          <w:rFonts w:ascii="Times New Roman" w:hAnsi="Times New Roman"/>
          <w:b/>
          <w:sz w:val="28"/>
        </w:rPr>
      </w:pPr>
      <w:r w:rsidRPr="00AA6267">
        <w:rPr>
          <w:rFonts w:ascii="Times New Roman" w:hAnsi="Times New Roman"/>
          <w:b/>
          <w:sz w:val="28"/>
        </w:rPr>
        <w:t>Сигналы откладывания гонок</w:t>
      </w:r>
    </w:p>
    <w:p w14:paraId="571A2C4F" w14:textId="77777777" w:rsidR="00AA6267" w:rsidRPr="00AA6267" w:rsidRDefault="00AA6267" w:rsidP="00AA6267">
      <w:pPr>
        <w:spacing w:before="120" w:line="240" w:lineRule="auto"/>
        <w:rPr>
          <w:rFonts w:ascii="Times New Roman" w:hAnsi="Times New Roman"/>
          <w:sz w:val="26"/>
          <w:szCs w:val="26"/>
        </w:rPr>
      </w:pPr>
      <w:r w:rsidRPr="00AA6267">
        <w:rPr>
          <w:rFonts w:ascii="Times New Roman" w:hAnsi="Times New Roman"/>
          <w:noProof/>
          <w:sz w:val="26"/>
          <w:szCs w:val="26"/>
        </w:rPr>
        <mc:AlternateContent>
          <mc:Choice Requires="wpg">
            <w:drawing>
              <wp:inline distT="0" distB="0" distL="0" distR="0" wp14:anchorId="5E90E691" wp14:editId="77EA38FD">
                <wp:extent cx="6249670" cy="2480310"/>
                <wp:effectExtent l="0" t="0" r="0" b="0"/>
                <wp:docPr id="155" name="Группа 155"/>
                <wp:cNvGraphicFramePr/>
                <a:graphic xmlns:a="http://schemas.openxmlformats.org/drawingml/2006/main">
                  <a:graphicData uri="http://schemas.microsoft.com/office/word/2010/wordprocessingGroup">
                    <wpg:wgp>
                      <wpg:cNvGrpSpPr/>
                      <wpg:grpSpPr>
                        <a:xfrm>
                          <a:off x="0" y="0"/>
                          <a:ext cx="6249670" cy="2480310"/>
                          <a:chOff x="0" y="0"/>
                          <a:chExt cx="6249670" cy="2480310"/>
                        </a:xfrm>
                      </wpg:grpSpPr>
                      <wps:wsp>
                        <wps:cNvPr id="83" name="Text Box 4"/>
                        <wps:cNvSpPr txBox="1">
                          <a:spLocks noChangeArrowheads="1"/>
                        </wps:cNvSpPr>
                        <wps:spPr bwMode="auto">
                          <a:xfrm>
                            <a:off x="0" y="1104900"/>
                            <a:ext cx="2098040" cy="1297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2CFEA5" w14:textId="77777777" w:rsidR="00AA6267" w:rsidRPr="00633C7E" w:rsidRDefault="00AA6267" w:rsidP="00AA6267">
                              <w:pPr>
                                <w:rPr>
                                  <w:sz w:val="20"/>
                                </w:rPr>
                              </w:pPr>
                              <w:r w:rsidRPr="00633C7E">
                                <w:rPr>
                                  <w:rFonts w:ascii="Times New Roman" w:hAnsi="Times New Roman"/>
                                  <w:b/>
                                  <w:sz w:val="20"/>
                                  <w:lang w:val="en-GB"/>
                                </w:rPr>
                                <w:t>AP</w:t>
                              </w:r>
                              <w:r w:rsidRPr="00633C7E">
                                <w:rPr>
                                  <w:rFonts w:ascii="Times New Roman" w:hAnsi="Times New Roman"/>
                                  <w:sz w:val="20"/>
                                </w:rPr>
                                <w:t xml:space="preserve">   Гонки, старт которым еще не дан, </w:t>
                              </w:r>
                              <w:r w:rsidRPr="00633C7E">
                                <w:rPr>
                                  <w:rFonts w:ascii="Times New Roman" w:hAnsi="Times New Roman"/>
                                  <w:i/>
                                  <w:sz w:val="20"/>
                                </w:rPr>
                                <w:t>отложены</w:t>
                              </w:r>
                              <w:r w:rsidRPr="00633C7E">
                                <w:rPr>
                                  <w:rFonts w:ascii="Times New Roman" w:hAnsi="Times New Roman"/>
                                  <w:sz w:val="20"/>
                                </w:rPr>
                                <w:t xml:space="preserve">. </w:t>
                              </w:r>
                              <w:r w:rsidRPr="00633C7E">
                                <w:rPr>
                                  <w:rFonts w:ascii="Times New Roman" w:hAnsi="Times New Roman"/>
                                  <w:i/>
                                  <w:sz w:val="20"/>
                                </w:rPr>
                                <w:t xml:space="preserve"> </w:t>
                              </w:r>
                              <w:r w:rsidRPr="00633C7E">
                                <w:rPr>
                                  <w:rFonts w:ascii="Times New Roman" w:hAnsi="Times New Roman"/>
                                  <w:sz w:val="20"/>
                                </w:rPr>
                                <w:t xml:space="preserve">Сигнал </w:t>
                              </w:r>
                              <w:r>
                                <w:rPr>
                                  <w:rStyle w:val="FontStyle111"/>
                                  <w:rFonts w:eastAsia="Calibri"/>
                                </w:rPr>
                                <w:t>«</w:t>
                              </w:r>
                              <w:r w:rsidRPr="00ED5B19">
                                <w:rPr>
                                  <w:rFonts w:ascii="Times New Roman" w:hAnsi="Times New Roman"/>
                                  <w:sz w:val="20"/>
                                  <w:szCs w:val="20"/>
                                </w:rPr>
                                <w:t>Предупреждение</w:t>
                              </w:r>
                              <w:r>
                                <w:rPr>
                                  <w:rStyle w:val="FontStyle111"/>
                                  <w:rFonts w:eastAsia="Calibri"/>
                                </w:rPr>
                                <w:t>»</w:t>
                              </w:r>
                              <w:r w:rsidRPr="00633C7E">
                                <w:rPr>
                                  <w:rFonts w:ascii="Times New Roman" w:hAnsi="Times New Roman"/>
                                  <w:sz w:val="20"/>
                                </w:rPr>
                                <w:t xml:space="preserve"> будет дан через 1 минуту после того, как флаг будет убран, если только к этому моменту гонка не будет </w:t>
                              </w:r>
                              <w:r w:rsidRPr="00633C7E">
                                <w:rPr>
                                  <w:rFonts w:ascii="Times New Roman" w:hAnsi="Times New Roman"/>
                                  <w:i/>
                                  <w:sz w:val="20"/>
                                </w:rPr>
                                <w:t xml:space="preserve">отложена </w:t>
                              </w:r>
                              <w:r>
                                <w:rPr>
                                  <w:rFonts w:ascii="Times New Roman" w:hAnsi="Times New Roman"/>
                                  <w:sz w:val="20"/>
                                </w:rPr>
                                <w:t xml:space="preserve">снова или </w:t>
                              </w:r>
                              <w:r w:rsidRPr="00633C7E">
                                <w:rPr>
                                  <w:rFonts w:ascii="Times New Roman" w:hAnsi="Times New Roman"/>
                                  <w:i/>
                                  <w:sz w:val="20"/>
                                </w:rPr>
                                <w:t>прекращена</w:t>
                              </w:r>
                              <w:r>
                                <w:rPr>
                                  <w:rFonts w:ascii="Times New Roman" w:hAnsi="Times New Roman"/>
                                  <w:sz w:val="20"/>
                                </w:rPr>
                                <w:t>.</w:t>
                              </w:r>
                              <w:r w:rsidRPr="00633C7E">
                                <w:rPr>
                                  <w:rFonts w:ascii="Times New Roman" w:hAnsi="Times New Roman"/>
                                  <w:sz w:val="20"/>
                                </w:rPr>
                                <w:t xml:space="preserve"> </w:t>
                              </w:r>
                            </w:p>
                          </w:txbxContent>
                        </wps:txbx>
                        <wps:bodyPr rot="0" vert="horz" wrap="square" lIns="91440" tIns="45720" rIns="91440" bIns="45720" anchor="t" anchorCtr="0" upright="1">
                          <a:noAutofit/>
                        </wps:bodyPr>
                      </wps:wsp>
                      <wps:wsp>
                        <wps:cNvPr id="81" name="Text Box 5"/>
                        <wps:cNvSpPr txBox="1">
                          <a:spLocks noChangeArrowheads="1"/>
                        </wps:cNvSpPr>
                        <wps:spPr bwMode="auto">
                          <a:xfrm>
                            <a:off x="2156460" y="1569720"/>
                            <a:ext cx="1814830" cy="910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31C1CE" w14:textId="77777777" w:rsidR="00AA6267" w:rsidRPr="001E2893" w:rsidRDefault="00AA6267" w:rsidP="00AA6267">
                              <w:pPr>
                                <w:rPr>
                                  <w:rFonts w:ascii="Times New Roman" w:hAnsi="Times New Roman"/>
                                  <w:sz w:val="20"/>
                                </w:rPr>
                              </w:pPr>
                              <w:r w:rsidRPr="00FE1B53">
                                <w:rPr>
                                  <w:rFonts w:ascii="Times New Roman" w:hAnsi="Times New Roman"/>
                                  <w:b/>
                                  <w:sz w:val="20"/>
                                  <w:lang w:val="en-GB"/>
                                </w:rPr>
                                <w:t>AP</w:t>
                              </w:r>
                              <w:r w:rsidRPr="00FE1B53">
                                <w:rPr>
                                  <w:rFonts w:ascii="Times New Roman" w:hAnsi="Times New Roman"/>
                                  <w:b/>
                                  <w:sz w:val="20"/>
                                </w:rPr>
                                <w:t xml:space="preserve"> над </w:t>
                              </w:r>
                              <w:r w:rsidRPr="00FE1B53">
                                <w:rPr>
                                  <w:rFonts w:ascii="Times New Roman" w:hAnsi="Times New Roman"/>
                                  <w:b/>
                                  <w:sz w:val="20"/>
                                  <w:lang w:val="en-GB"/>
                                </w:rPr>
                                <w:t>H</w:t>
                              </w:r>
                              <w:r w:rsidRPr="00FE1B53">
                                <w:rPr>
                                  <w:rFonts w:ascii="Times New Roman" w:hAnsi="Times New Roman"/>
                                  <w:b/>
                                  <w:sz w:val="20"/>
                                </w:rPr>
                                <w:t xml:space="preserve">   </w:t>
                              </w:r>
                              <w:r w:rsidRPr="00FE1B53">
                                <w:rPr>
                                  <w:rFonts w:ascii="Times New Roman" w:hAnsi="Times New Roman"/>
                                  <w:sz w:val="20"/>
                                </w:rPr>
                                <w:t xml:space="preserve">Гонки, старт которым еще не дан, </w:t>
                              </w:r>
                              <w:r w:rsidRPr="00FE1B53">
                                <w:rPr>
                                  <w:rFonts w:ascii="Times New Roman" w:hAnsi="Times New Roman"/>
                                  <w:i/>
                                  <w:sz w:val="20"/>
                                </w:rPr>
                                <w:t xml:space="preserve">отложены. </w:t>
                              </w:r>
                              <w:r w:rsidRPr="00FE1B53">
                                <w:rPr>
                                  <w:rFonts w:ascii="Times New Roman" w:hAnsi="Times New Roman"/>
                                  <w:sz w:val="20"/>
                                </w:rPr>
                                <w:t xml:space="preserve">Дальнейшие сигналы будут даны на берегу.  </w:t>
                              </w:r>
                            </w:p>
                          </w:txbxContent>
                        </wps:txbx>
                        <wps:bodyPr rot="0" vert="horz" wrap="square" lIns="91440" tIns="45720" rIns="91440" bIns="45720" anchor="t" anchorCtr="0" upright="1">
                          <a:noAutofit/>
                        </wps:bodyPr>
                      </wps:wsp>
                      <wps:wsp>
                        <wps:cNvPr id="82" name="Text Box 6"/>
                        <wps:cNvSpPr txBox="1">
                          <a:spLocks noChangeArrowheads="1"/>
                        </wps:cNvSpPr>
                        <wps:spPr bwMode="auto">
                          <a:xfrm>
                            <a:off x="4320540" y="1569720"/>
                            <a:ext cx="1929130" cy="770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4C8B6" w14:textId="77777777" w:rsidR="00AA6267" w:rsidRPr="00FE1B53" w:rsidRDefault="00AA6267" w:rsidP="00AA6267">
                              <w:pPr>
                                <w:rPr>
                                  <w:rFonts w:ascii="Times New Roman" w:hAnsi="Times New Roman"/>
                                  <w:sz w:val="20"/>
                                </w:rPr>
                              </w:pPr>
                              <w:r w:rsidRPr="00FE1B53">
                                <w:rPr>
                                  <w:rFonts w:ascii="Times New Roman" w:hAnsi="Times New Roman"/>
                                  <w:b/>
                                  <w:sz w:val="20"/>
                                  <w:lang w:val="en-GB"/>
                                </w:rPr>
                                <w:t>AP</w:t>
                              </w:r>
                              <w:r w:rsidRPr="00FE1B53">
                                <w:rPr>
                                  <w:rFonts w:ascii="Times New Roman" w:hAnsi="Times New Roman"/>
                                  <w:b/>
                                  <w:sz w:val="20"/>
                                </w:rPr>
                                <w:t xml:space="preserve"> </w:t>
                              </w:r>
                              <w:r>
                                <w:rPr>
                                  <w:rFonts w:ascii="Times New Roman" w:hAnsi="Times New Roman"/>
                                  <w:b/>
                                  <w:sz w:val="20"/>
                                </w:rPr>
                                <w:t>над</w:t>
                              </w:r>
                              <w:r w:rsidRPr="00FE1B53">
                                <w:rPr>
                                  <w:rFonts w:ascii="Times New Roman" w:hAnsi="Times New Roman"/>
                                  <w:b/>
                                  <w:sz w:val="20"/>
                                </w:rPr>
                                <w:t xml:space="preserve"> </w:t>
                              </w:r>
                              <w:r w:rsidRPr="00FE1B53">
                                <w:rPr>
                                  <w:rFonts w:ascii="Times New Roman" w:hAnsi="Times New Roman"/>
                                  <w:b/>
                                  <w:sz w:val="20"/>
                                  <w:lang w:val="en-GB"/>
                                </w:rPr>
                                <w:t>A</w:t>
                              </w:r>
                              <w:r w:rsidRPr="00FE1B53">
                                <w:rPr>
                                  <w:rFonts w:ascii="Times New Roman" w:hAnsi="Times New Roman"/>
                                  <w:sz w:val="20"/>
                                </w:rPr>
                                <w:t xml:space="preserve">   Гонки, старт которым еще не дан, </w:t>
                              </w:r>
                              <w:r w:rsidRPr="00FE1B53">
                                <w:rPr>
                                  <w:rFonts w:ascii="Times New Roman" w:hAnsi="Times New Roman"/>
                                  <w:i/>
                                  <w:sz w:val="20"/>
                                </w:rPr>
                                <w:t xml:space="preserve">отложены. </w:t>
                              </w:r>
                              <w:r>
                                <w:rPr>
                                  <w:rFonts w:ascii="Times New Roman" w:hAnsi="Times New Roman"/>
                                  <w:sz w:val="20"/>
                                </w:rPr>
                                <w:t>Сегодня гонок больше не будет.</w:t>
                              </w:r>
                            </w:p>
                          </w:txbxContent>
                        </wps:txbx>
                        <wps:bodyPr rot="0" vert="horz" wrap="square" lIns="91440" tIns="45720" rIns="91440" bIns="45720" anchor="t" anchorCtr="0" upright="1">
                          <a:noAutofit/>
                        </wps:bodyPr>
                      </wps:wsp>
                      <pic:pic xmlns:pic="http://schemas.openxmlformats.org/drawingml/2006/picture">
                        <pic:nvPicPr>
                          <pic:cNvPr id="18" name="Рисунок 18"/>
                          <pic:cNvPicPr>
                            <a:picLocks noChangeAspect="1"/>
                          </pic:cNvPicPr>
                        </pic:nvPicPr>
                        <pic:blipFill>
                          <a:blip r:embed="rId18" cstate="print"/>
                          <a:srcRect/>
                          <a:stretch>
                            <a:fillRect/>
                          </a:stretch>
                        </pic:blipFill>
                        <pic:spPr bwMode="auto">
                          <a:xfrm>
                            <a:off x="541020" y="777240"/>
                            <a:ext cx="816610" cy="224790"/>
                          </a:xfrm>
                          <a:prstGeom prst="rect">
                            <a:avLst/>
                          </a:prstGeom>
                          <a:noFill/>
                          <a:ln w="9525">
                            <a:noFill/>
                            <a:miter lim="800000"/>
                            <a:headEnd/>
                            <a:tailEnd/>
                          </a:ln>
                        </pic:spPr>
                      </pic:pic>
                      <pic:pic xmlns:pic="http://schemas.openxmlformats.org/drawingml/2006/picture">
                        <pic:nvPicPr>
                          <pic:cNvPr id="19" name="Рисунок 19"/>
                          <pic:cNvPicPr>
                            <a:picLocks noChangeAspect="1"/>
                          </pic:cNvPicPr>
                        </pic:nvPicPr>
                        <pic:blipFill>
                          <a:blip r:embed="rId18" cstate="print"/>
                          <a:srcRect r="51495"/>
                          <a:stretch>
                            <a:fillRect/>
                          </a:stretch>
                        </pic:blipFill>
                        <pic:spPr bwMode="auto">
                          <a:xfrm>
                            <a:off x="3352800" y="1005840"/>
                            <a:ext cx="393700" cy="224790"/>
                          </a:xfrm>
                          <a:prstGeom prst="rect">
                            <a:avLst/>
                          </a:prstGeom>
                          <a:noFill/>
                          <a:ln w="9525">
                            <a:noFill/>
                            <a:miter lim="800000"/>
                            <a:headEnd/>
                            <a:tailEnd/>
                          </a:ln>
                        </pic:spPr>
                      </pic:pic>
                      <pic:pic xmlns:pic="http://schemas.openxmlformats.org/drawingml/2006/picture">
                        <pic:nvPicPr>
                          <pic:cNvPr id="20" name="Рисунок 20"/>
                          <pic:cNvPicPr>
                            <a:picLocks noChangeAspect="1"/>
                          </pic:cNvPicPr>
                        </pic:nvPicPr>
                        <pic:blipFill>
                          <a:blip r:embed="rId18" cstate="print"/>
                          <a:srcRect r="51495"/>
                          <a:stretch>
                            <a:fillRect/>
                          </a:stretch>
                        </pic:blipFill>
                        <pic:spPr bwMode="auto">
                          <a:xfrm>
                            <a:off x="5494020" y="1005840"/>
                            <a:ext cx="393700" cy="224790"/>
                          </a:xfrm>
                          <a:prstGeom prst="rect">
                            <a:avLst/>
                          </a:prstGeom>
                          <a:noFill/>
                          <a:ln w="9525">
                            <a:noFill/>
                            <a:miter lim="800000"/>
                            <a:headEnd/>
                            <a:tailEnd/>
                          </a:ln>
                        </pic:spPr>
                      </pic:pic>
                      <pic:pic xmlns:pic="http://schemas.openxmlformats.org/drawingml/2006/picture">
                        <pic:nvPicPr>
                          <pic:cNvPr id="44" name="Рисунок 44"/>
                          <pic:cNvPicPr>
                            <a:picLocks noChangeAspect="1"/>
                          </pic:cNvPicPr>
                        </pic:nvPicPr>
                        <pic:blipFill>
                          <a:blip r:embed="rId19" cstate="print"/>
                          <a:srcRect l="39445" t="48189" r="37790" b="46335"/>
                          <a:stretch>
                            <a:fillRect/>
                          </a:stretch>
                        </pic:blipFill>
                        <pic:spPr bwMode="auto">
                          <a:xfrm>
                            <a:off x="76200" y="0"/>
                            <a:ext cx="1724660" cy="586740"/>
                          </a:xfrm>
                          <a:prstGeom prst="rect">
                            <a:avLst/>
                          </a:prstGeom>
                          <a:noFill/>
                          <a:ln w="9525">
                            <a:noFill/>
                            <a:miter lim="800000"/>
                            <a:headEnd/>
                            <a:tailEnd/>
                          </a:ln>
                        </pic:spPr>
                      </pic:pic>
                      <pic:pic xmlns:pic="http://schemas.openxmlformats.org/drawingml/2006/picture">
                        <pic:nvPicPr>
                          <pic:cNvPr id="45" name="Рисунок 45"/>
                          <pic:cNvPicPr>
                            <a:picLocks noChangeAspect="1"/>
                          </pic:cNvPicPr>
                        </pic:nvPicPr>
                        <pic:blipFill>
                          <a:blip r:embed="rId20" cstate="print"/>
                          <a:srcRect l="44849" t="46858" r="43355" b="46111"/>
                          <a:stretch>
                            <a:fillRect/>
                          </a:stretch>
                        </pic:blipFill>
                        <pic:spPr bwMode="auto">
                          <a:xfrm>
                            <a:off x="2217420" y="777240"/>
                            <a:ext cx="889635" cy="745490"/>
                          </a:xfrm>
                          <a:prstGeom prst="rect">
                            <a:avLst/>
                          </a:prstGeom>
                          <a:noFill/>
                          <a:ln w="9525">
                            <a:noFill/>
                            <a:miter lim="800000"/>
                            <a:headEnd/>
                            <a:tailEnd/>
                          </a:ln>
                        </pic:spPr>
                      </pic:pic>
                      <pic:pic xmlns:pic="http://schemas.openxmlformats.org/drawingml/2006/picture">
                        <pic:nvPicPr>
                          <pic:cNvPr id="46" name="Рисунок 46"/>
                          <pic:cNvPicPr>
                            <a:picLocks noChangeAspect="1"/>
                          </pic:cNvPicPr>
                        </pic:nvPicPr>
                        <pic:blipFill>
                          <a:blip r:embed="rId21" cstate="print"/>
                          <a:srcRect l="39445" t="48189" r="37790" b="46335"/>
                          <a:stretch>
                            <a:fillRect/>
                          </a:stretch>
                        </pic:blipFill>
                        <pic:spPr bwMode="auto">
                          <a:xfrm>
                            <a:off x="2232660" y="0"/>
                            <a:ext cx="1724660" cy="586740"/>
                          </a:xfrm>
                          <a:prstGeom prst="rect">
                            <a:avLst/>
                          </a:prstGeom>
                          <a:noFill/>
                          <a:ln w="9525">
                            <a:noFill/>
                            <a:miter lim="800000"/>
                            <a:headEnd/>
                            <a:tailEnd/>
                          </a:ln>
                        </pic:spPr>
                      </pic:pic>
                      <pic:pic xmlns:pic="http://schemas.openxmlformats.org/drawingml/2006/picture">
                        <pic:nvPicPr>
                          <pic:cNvPr id="47" name="Рисунок 47"/>
                          <pic:cNvPicPr>
                            <a:picLocks noChangeAspect="1"/>
                          </pic:cNvPicPr>
                        </pic:nvPicPr>
                        <pic:blipFill>
                          <a:blip r:embed="rId21" cstate="print"/>
                          <a:srcRect l="39445" t="48189" r="37790" b="46335"/>
                          <a:stretch>
                            <a:fillRect/>
                          </a:stretch>
                        </pic:blipFill>
                        <pic:spPr bwMode="auto">
                          <a:xfrm>
                            <a:off x="4381500" y="0"/>
                            <a:ext cx="1724660" cy="586740"/>
                          </a:xfrm>
                          <a:prstGeom prst="rect">
                            <a:avLst/>
                          </a:prstGeom>
                          <a:noFill/>
                          <a:ln w="9525">
                            <a:noFill/>
                            <a:miter lim="800000"/>
                            <a:headEnd/>
                            <a:tailEnd/>
                          </a:ln>
                        </pic:spPr>
                      </pic:pic>
                      <pic:pic xmlns:pic="http://schemas.openxmlformats.org/drawingml/2006/picture">
                        <pic:nvPicPr>
                          <pic:cNvPr id="48" name="Рисунок 48"/>
                          <pic:cNvPicPr>
                            <a:picLocks noChangeAspect="1"/>
                          </pic:cNvPicPr>
                        </pic:nvPicPr>
                        <pic:blipFill>
                          <a:blip r:embed="rId22" cstate="print"/>
                          <a:srcRect l="44803" t="46809" r="43149" b="46127"/>
                          <a:stretch>
                            <a:fillRect/>
                          </a:stretch>
                        </pic:blipFill>
                        <pic:spPr bwMode="auto">
                          <a:xfrm>
                            <a:off x="4373880" y="777240"/>
                            <a:ext cx="902335" cy="745490"/>
                          </a:xfrm>
                          <a:prstGeom prst="rect">
                            <a:avLst/>
                          </a:prstGeom>
                          <a:noFill/>
                          <a:ln w="9525">
                            <a:noFill/>
                            <a:miter lim="800000"/>
                            <a:headEnd/>
                            <a:tailEnd/>
                          </a:ln>
                        </pic:spPr>
                      </pic:pic>
                    </wpg:wgp>
                  </a:graphicData>
                </a:graphic>
              </wp:inline>
            </w:drawing>
          </mc:Choice>
          <mc:Fallback>
            <w:pict>
              <v:group id="Группа 155" o:spid="_x0000_s1026" style="width:492.1pt;height:195.3pt;mso-position-horizontal-relative:char;mso-position-vertical-relative:line" coordsize="62496,248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">
                <v:shapetype id="_x0000_t202" coordsize="21600,21600" o:spt="202" path="m,l,21600r21600,l21600,xe">
                  <v:stroke joinstyle="miter"/>
                  <v:path gradientshapeok="t" o:connecttype="rect"/>
                </v:shapetype>
                <v:shape id="Text Box 4" o:spid="_x0000_s1027" type="#_x0000_t202" style="position:absolute;top:11049;width:20980;height:12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nwjcEA&#10;AADbAAAADwAAAGRycy9kb3ducmV2LnhtbESP3YrCMBSE7wXfIRzBG9HU9b8aZRVWvPXnAY7NsS02&#10;J6WJtr79RhC8HGbmG2a1aUwhnlS53LKC4SACQZxYnXOq4HL+689BOI+ssbBMCl7kYLNut1YYa1vz&#10;kZ4nn4oAYRejgsz7MpbSJRkZdANbEgfvZiuDPsgqlbrCOsBNIX+iaCoN5hwWMixpl1FyPz2Mgtuh&#10;7k0W9XXvL7PjeLrFfHa1L6W6neZ3CcJT47/hT/ugFcx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58I3BAAAA2wAAAA8AAAAAAAAAAAAAAAAAmAIAAGRycy9kb3du&#10;cmV2LnhtbFBLBQYAAAAABAAEAPUAAACGAwAAAAA=&#10;" stroked="f">
                  <v:textbox>
                    <w:txbxContent>
                      <w:p w14:paraId="172CFEA5" w14:textId="77777777" w:rsidR="00AA6267" w:rsidRPr="00633C7E" w:rsidRDefault="00AA6267" w:rsidP="00AA6267">
                        <w:pPr>
                          <w:rPr>
                            <w:sz w:val="20"/>
                          </w:rPr>
                        </w:pPr>
                        <w:r w:rsidRPr="00633C7E">
                          <w:rPr>
                            <w:rFonts w:ascii="Times New Roman" w:hAnsi="Times New Roman"/>
                            <w:b/>
                            <w:sz w:val="20"/>
                            <w:lang w:val="en-GB"/>
                          </w:rPr>
                          <w:t>AP</w:t>
                        </w:r>
                        <w:r w:rsidRPr="00633C7E">
                          <w:rPr>
                            <w:rFonts w:ascii="Times New Roman" w:hAnsi="Times New Roman"/>
                            <w:sz w:val="20"/>
                          </w:rPr>
                          <w:t xml:space="preserve">   Гонки, старт которым еще не дан, </w:t>
                        </w:r>
                        <w:r w:rsidRPr="00633C7E">
                          <w:rPr>
                            <w:rFonts w:ascii="Times New Roman" w:hAnsi="Times New Roman"/>
                            <w:i/>
                            <w:sz w:val="20"/>
                          </w:rPr>
                          <w:t>отложены</w:t>
                        </w:r>
                        <w:r w:rsidRPr="00633C7E">
                          <w:rPr>
                            <w:rFonts w:ascii="Times New Roman" w:hAnsi="Times New Roman"/>
                            <w:sz w:val="20"/>
                          </w:rPr>
                          <w:t xml:space="preserve">. </w:t>
                        </w:r>
                        <w:r w:rsidRPr="00633C7E">
                          <w:rPr>
                            <w:rFonts w:ascii="Times New Roman" w:hAnsi="Times New Roman"/>
                            <w:i/>
                            <w:sz w:val="20"/>
                          </w:rPr>
                          <w:t xml:space="preserve"> </w:t>
                        </w:r>
                        <w:r w:rsidRPr="00633C7E">
                          <w:rPr>
                            <w:rFonts w:ascii="Times New Roman" w:hAnsi="Times New Roman"/>
                            <w:sz w:val="20"/>
                          </w:rPr>
                          <w:t xml:space="preserve">Сигнал </w:t>
                        </w:r>
                        <w:r>
                          <w:rPr>
                            <w:rStyle w:val="FontStyle111"/>
                            <w:rFonts w:eastAsia="Calibri"/>
                          </w:rPr>
                          <w:t>«</w:t>
                        </w:r>
                        <w:r w:rsidRPr="00ED5B19">
                          <w:rPr>
                            <w:rFonts w:ascii="Times New Roman" w:hAnsi="Times New Roman"/>
                            <w:sz w:val="20"/>
                            <w:szCs w:val="20"/>
                          </w:rPr>
                          <w:t>Предупреждение</w:t>
                        </w:r>
                        <w:r>
                          <w:rPr>
                            <w:rStyle w:val="FontStyle111"/>
                            <w:rFonts w:eastAsia="Calibri"/>
                          </w:rPr>
                          <w:t>»</w:t>
                        </w:r>
                        <w:r w:rsidRPr="00633C7E">
                          <w:rPr>
                            <w:rFonts w:ascii="Times New Roman" w:hAnsi="Times New Roman"/>
                            <w:sz w:val="20"/>
                          </w:rPr>
                          <w:t xml:space="preserve"> будет дан через 1 минуту после того, как флаг будет убран, если только к этому моменту гонка не будет </w:t>
                        </w:r>
                        <w:r w:rsidRPr="00633C7E">
                          <w:rPr>
                            <w:rFonts w:ascii="Times New Roman" w:hAnsi="Times New Roman"/>
                            <w:i/>
                            <w:sz w:val="20"/>
                          </w:rPr>
                          <w:t xml:space="preserve">отложена </w:t>
                        </w:r>
                        <w:r>
                          <w:rPr>
                            <w:rFonts w:ascii="Times New Roman" w:hAnsi="Times New Roman"/>
                            <w:sz w:val="20"/>
                          </w:rPr>
                          <w:t xml:space="preserve">снова или </w:t>
                        </w:r>
                        <w:r w:rsidRPr="00633C7E">
                          <w:rPr>
                            <w:rFonts w:ascii="Times New Roman" w:hAnsi="Times New Roman"/>
                            <w:i/>
                            <w:sz w:val="20"/>
                          </w:rPr>
                          <w:t>прекращена</w:t>
                        </w:r>
                        <w:r>
                          <w:rPr>
                            <w:rFonts w:ascii="Times New Roman" w:hAnsi="Times New Roman"/>
                            <w:sz w:val="20"/>
                          </w:rPr>
                          <w:t>.</w:t>
                        </w:r>
                        <w:r w:rsidRPr="00633C7E">
                          <w:rPr>
                            <w:rFonts w:ascii="Times New Roman" w:hAnsi="Times New Roman"/>
                            <w:sz w:val="20"/>
                          </w:rPr>
                          <w:t xml:space="preserve"> </w:t>
                        </w:r>
                      </w:p>
                    </w:txbxContent>
                  </v:textbox>
                </v:shape>
                <v:shape id="Text Box 5" o:spid="_x0000_s1028" type="#_x0000_t202" style="position:absolute;left:21564;top:15697;width:18148;height:91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fLYcMA&#10;AADbAAAADwAAAGRycy9kb3ducmV2LnhtbESP0WrCQBRE34X+w3ILfRHdKDZqmo1ooeKr0Q+4Zq9J&#10;aPZuyK4m/n1XEPo4zMwZJt0MphF36lxtWcFsGoEgLqyuuVRwPv1MViCcR9bYWCYFD3Kwyd5GKSba&#10;9nyke+5LESDsElRQed8mUrqiIoNualvi4F1tZ9AH2ZVSd9gHuGnkPIpiabDmsFBhS98VFb/5zSi4&#10;Hvrx57q/7P15eVzEO6yXF/tQ6uN92H6B8DT4//CrfdAKVjN4fgk/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fLYcMAAADbAAAADwAAAAAAAAAAAAAAAACYAgAAZHJzL2Rv&#10;d25yZXYueG1sUEsFBgAAAAAEAAQA9QAAAIgDAAAAAA==&#10;" stroked="f">
                  <v:textbox>
                    <w:txbxContent>
                      <w:p w14:paraId="3431C1CE" w14:textId="77777777" w:rsidR="00AA6267" w:rsidRPr="001E2893" w:rsidRDefault="00AA6267" w:rsidP="00AA6267">
                        <w:pPr>
                          <w:rPr>
                            <w:rFonts w:ascii="Times New Roman" w:hAnsi="Times New Roman"/>
                            <w:sz w:val="20"/>
                          </w:rPr>
                        </w:pPr>
                        <w:r w:rsidRPr="00FE1B53">
                          <w:rPr>
                            <w:rFonts w:ascii="Times New Roman" w:hAnsi="Times New Roman"/>
                            <w:b/>
                            <w:sz w:val="20"/>
                            <w:lang w:val="en-GB"/>
                          </w:rPr>
                          <w:t>AP</w:t>
                        </w:r>
                        <w:r w:rsidRPr="00FE1B53">
                          <w:rPr>
                            <w:rFonts w:ascii="Times New Roman" w:hAnsi="Times New Roman"/>
                            <w:b/>
                            <w:sz w:val="20"/>
                          </w:rPr>
                          <w:t xml:space="preserve"> над </w:t>
                        </w:r>
                        <w:r w:rsidRPr="00FE1B53">
                          <w:rPr>
                            <w:rFonts w:ascii="Times New Roman" w:hAnsi="Times New Roman"/>
                            <w:b/>
                            <w:sz w:val="20"/>
                            <w:lang w:val="en-GB"/>
                          </w:rPr>
                          <w:t>H</w:t>
                        </w:r>
                        <w:r w:rsidRPr="00FE1B53">
                          <w:rPr>
                            <w:rFonts w:ascii="Times New Roman" w:hAnsi="Times New Roman"/>
                            <w:b/>
                            <w:sz w:val="20"/>
                          </w:rPr>
                          <w:t xml:space="preserve">   </w:t>
                        </w:r>
                        <w:r w:rsidRPr="00FE1B53">
                          <w:rPr>
                            <w:rFonts w:ascii="Times New Roman" w:hAnsi="Times New Roman"/>
                            <w:sz w:val="20"/>
                          </w:rPr>
                          <w:t xml:space="preserve">Гонки, старт которым еще не дан, </w:t>
                        </w:r>
                        <w:r w:rsidRPr="00FE1B53">
                          <w:rPr>
                            <w:rFonts w:ascii="Times New Roman" w:hAnsi="Times New Roman"/>
                            <w:i/>
                            <w:sz w:val="20"/>
                          </w:rPr>
                          <w:t xml:space="preserve">отложены. </w:t>
                        </w:r>
                        <w:r w:rsidRPr="00FE1B53">
                          <w:rPr>
                            <w:rFonts w:ascii="Times New Roman" w:hAnsi="Times New Roman"/>
                            <w:sz w:val="20"/>
                          </w:rPr>
                          <w:t xml:space="preserve">Дальнейшие сигналы будут даны на берегу.  </w:t>
                        </w:r>
                      </w:p>
                    </w:txbxContent>
                  </v:textbox>
                </v:shape>
                <v:shape id="Text Box 6" o:spid="_x0000_s1029" type="#_x0000_t202" style="position:absolute;left:43205;top:15697;width:19291;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VFsEA&#10;AADbAAAADwAAAGRycy9kb3ducmV2LnhtbESP3arCMBCE7wXfIazgjWiqePypRlFB8dafB1ibtS02&#10;m9JEW9/eCMK5HGbmG2a5bkwhXlS53LKC4SACQZxYnXOq4HrZ92cgnEfWWFgmBW9ysF61W0uMta35&#10;RK+zT0WAsItRQeZ9GUvpkowMuoEtiYN3t5VBH2SVSl1hHeCmkKMomkiDOYeFDEvaZZQ8zk+j4H6s&#10;e3/z+nbw1+lpPNliPr3Zt1LdTrNZgPDU+P/wr33UCmYj+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1VRbBAAAA2wAAAA8AAAAAAAAAAAAAAAAAmAIAAGRycy9kb3du&#10;cmV2LnhtbFBLBQYAAAAABAAEAPUAAACGAwAAAAA=&#10;" stroked="f">
                  <v:textbox>
                    <w:txbxContent>
                      <w:p w14:paraId="73E4C8B6" w14:textId="77777777" w:rsidR="00AA6267" w:rsidRPr="00FE1B53" w:rsidRDefault="00AA6267" w:rsidP="00AA6267">
                        <w:pPr>
                          <w:rPr>
                            <w:rFonts w:ascii="Times New Roman" w:hAnsi="Times New Roman"/>
                            <w:sz w:val="20"/>
                          </w:rPr>
                        </w:pPr>
                        <w:r w:rsidRPr="00FE1B53">
                          <w:rPr>
                            <w:rFonts w:ascii="Times New Roman" w:hAnsi="Times New Roman"/>
                            <w:b/>
                            <w:sz w:val="20"/>
                            <w:lang w:val="en-GB"/>
                          </w:rPr>
                          <w:t>AP</w:t>
                        </w:r>
                        <w:r w:rsidRPr="00FE1B53">
                          <w:rPr>
                            <w:rFonts w:ascii="Times New Roman" w:hAnsi="Times New Roman"/>
                            <w:b/>
                            <w:sz w:val="20"/>
                          </w:rPr>
                          <w:t xml:space="preserve"> </w:t>
                        </w:r>
                        <w:r>
                          <w:rPr>
                            <w:rFonts w:ascii="Times New Roman" w:hAnsi="Times New Roman"/>
                            <w:b/>
                            <w:sz w:val="20"/>
                          </w:rPr>
                          <w:t>над</w:t>
                        </w:r>
                        <w:r w:rsidRPr="00FE1B53">
                          <w:rPr>
                            <w:rFonts w:ascii="Times New Roman" w:hAnsi="Times New Roman"/>
                            <w:b/>
                            <w:sz w:val="20"/>
                          </w:rPr>
                          <w:t xml:space="preserve"> </w:t>
                        </w:r>
                        <w:r w:rsidRPr="00FE1B53">
                          <w:rPr>
                            <w:rFonts w:ascii="Times New Roman" w:hAnsi="Times New Roman"/>
                            <w:b/>
                            <w:sz w:val="20"/>
                            <w:lang w:val="en-GB"/>
                          </w:rPr>
                          <w:t>A</w:t>
                        </w:r>
                        <w:r w:rsidRPr="00FE1B53">
                          <w:rPr>
                            <w:rFonts w:ascii="Times New Roman" w:hAnsi="Times New Roman"/>
                            <w:sz w:val="20"/>
                          </w:rPr>
                          <w:t xml:space="preserve">   Гонки, старт которым еще не дан, </w:t>
                        </w:r>
                        <w:r w:rsidRPr="00FE1B53">
                          <w:rPr>
                            <w:rFonts w:ascii="Times New Roman" w:hAnsi="Times New Roman"/>
                            <w:i/>
                            <w:sz w:val="20"/>
                          </w:rPr>
                          <w:t xml:space="preserve">отложены. </w:t>
                        </w:r>
                        <w:r>
                          <w:rPr>
                            <w:rFonts w:ascii="Times New Roman" w:hAnsi="Times New Roman"/>
                            <w:sz w:val="20"/>
                          </w:rPr>
                          <w:t>Сегодня гонок больше не будет.</w:t>
                        </w:r>
                      </w:p>
                    </w:txbxContent>
                  </v:textbox>
                </v:shape>
                <v:shape id="Рисунок 18" o:spid="_x0000_s1030" type="#_x0000_t75" style="position:absolute;left:5410;top:7772;width:8166;height:2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B7qfFAAAA2wAAAA8AAABkcnMvZG93bnJldi54bWxEj09rwkAQxe+C32EZwUupG4X+IXUVEcTS&#10;m9r2PGan2bTZ2ZDdaOqndw6Ctxnem/d+M1/2vlYnamMV2MB0koEiLoKtuDTwedg8voKKCdliHZgM&#10;/FOE5WI4mGNuw5l3dNqnUkkIxxwNuJSaXOtYOPIYJ6EhFu0ntB6TrG2pbYtnCfe1nmXZs/ZYsTQ4&#10;bGjtqPjbd97A9rfoLsdq/eQ+tt1L9nD89l9xZsx41K/eQCXq0918u363gi+w8osMoB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Qe6nxQAAANsAAAAPAAAAAAAAAAAAAAAA&#10;AJ8CAABkcnMvZG93bnJldi54bWxQSwUGAAAAAAQABAD3AAAAkQMAAAAA&#10;">
                  <v:imagedata r:id="rId23" o:title=""/>
                  <v:path arrowok="t"/>
                </v:shape>
                <v:shape id="Рисунок 19" o:spid="_x0000_s1031" type="#_x0000_t75" style="position:absolute;left:33528;top:10058;width:3937;height:2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xzt3CAAAA2wAAAA8AAABkcnMvZG93bnJldi54bWxET81qwkAQvhf6DssUehGzsUir0TUEQfDU&#10;UtMHGLJjNpidDdlNjD59Vyj0Nh/f72zzybZipN43jhUskhQEceV0w7WCn/IwX4HwAVlj65gU3MhD&#10;vnt+2mKm3ZW/aTyFWsQQ9hkqMCF0mZS+MmTRJ64jjtzZ9RZDhH0tdY/XGG5b+Zam79Jiw7HBYEd7&#10;Q9XlNFgFn8W9LHUxDZdZ87X/mNVLNOejUq8vU7EBEWgK/+I/91HH+Wt4/BIPkL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cc7dwgAAANsAAAAPAAAAAAAAAAAAAAAAAJ8C&#10;AABkcnMvZG93bnJldi54bWxQSwUGAAAAAAQABAD3AAAAjgMAAAAA&#10;">
                  <v:imagedata r:id="rId23" o:title="" cropright="33748f"/>
                  <v:path arrowok="t"/>
                </v:shape>
                <v:shape id="Рисунок 20" o:spid="_x0000_s1032" type="#_x0000_t75" style="position:absolute;left:54940;top:10058;width:3937;height:2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nrf3AAAAA2wAAAA8AAABkcnMvZG93bnJldi54bWxET82KwjAQvgu+QxjBi6zpirhLt1GKsOBJ&#10;0foAQzM2pc2kNLHWffrNQfD48f1nu9G2YqDe144VfC4TEMSl0zVXCq7F78c3CB+QNbaOScGTPOy2&#10;00mGqXYPPtNwCZWIIexTVGBC6FIpfWnIol+6jjhyN9dbDBH2ldQ9PmK4beUqSTbSYs2xwWBHe0Nl&#10;c7lbBcf8ryh0Pt6bRX3afy2qNZrbQan5bMx/QAQaw1v8ch+0glVcH7/EHyC3/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Set/cAAAADbAAAADwAAAAAAAAAAAAAAAACfAgAA&#10;ZHJzL2Rvd25yZXYueG1sUEsFBgAAAAAEAAQA9wAAAIwDAAAAAA==&#10;">
                  <v:imagedata r:id="rId23" o:title="" cropright="33748f"/>
                  <v:path arrowok="t"/>
                </v:shape>
                <v:shape id="Рисунок 44" o:spid="_x0000_s1033" type="#_x0000_t75" style="position:absolute;left:762;width:17246;height:58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g+HHDAAAA2wAAAA8AAABkcnMvZG93bnJldi54bWxEj1GLwjAQhN8P/A9hBd/O1FNEqlFEkBOF&#10;E6P4vDRrW2w2pYla/fXm4OAeh9n5Zme2aG0l7tT40rGCQT8BQZw5U3Ku4HRcf05A+IBssHJMCp7k&#10;YTHvfMwwNe7BB7rrkIsIYZ+igiKEOpXSZwVZ9H1XE0fv4hqLIcoml6bBR4TbSn4lyVhaLDk2FFjT&#10;qqDsqm82vvGi5fh7/3Ne3YZya3Spz7u9VqrXbZdTEIHa8H/8l94YBaMR/G6JAJDz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qD4ccMAAADbAAAADwAAAAAAAAAAAAAAAACf&#10;AgAAZHJzL2Rvd25yZXYueG1sUEsFBgAAAAAEAAQA9wAAAI8DAAAAAA==&#10;">
                  <v:imagedata r:id="rId24" o:title="" croptop="31581f" cropbottom="30366f" cropleft="25851f" cropright="24766f"/>
                  <v:path arrowok="t"/>
                </v:shape>
                <v:shape id="Рисунок 45" o:spid="_x0000_s1034" type="#_x0000_t75" style="position:absolute;left:22174;top:7772;width:8896;height:74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jOGHEAAAA2wAAAA8AAABkcnMvZG93bnJldi54bWxEj09rwkAUxO+C32F5BW+6qf8q0VVEFBTp&#10;oSqIt0f2NUnNvo3Z1aTfvisIPQ4z8xtmtmhMIR5UudyygvdeBII4sTrnVMHpuOlOQDiPrLGwTAp+&#10;ycFi3m7NMNa25i96HHwqAoRdjAoy78tYSpdkZND1bEkcvG9bGfRBVqnUFdYBbgrZj6KxNJhzWMiw&#10;pFVGyfVwNwpoQB9rezsfL/uyHtsf589696lU561ZTkF4avx/+NXeagXDETy/hB8g5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hjOGHEAAAA2wAAAA8AAAAAAAAAAAAAAAAA&#10;nwIAAGRycy9kb3ducmV2LnhtbFBLBQYAAAAABAAEAPcAAACQAwAAAAA=&#10;">
                  <v:imagedata r:id="rId25" o:title="" croptop="30709f" cropbottom="30219f" cropleft="29392f" cropright="28413f"/>
                  <v:path arrowok="t"/>
                </v:shape>
                <v:shape id="Рисунок 46" o:spid="_x0000_s1035" type="#_x0000_t75" style="position:absolute;left:22326;width:17247;height:58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7XZPFAAAA2wAAAA8AAABkcnMvZG93bnJldi54bWxEj0FrwkAUhO+C/2F5Qi+im4ZWJLqGplBt&#10;j1UPentmn0ls9m3IbmL677uFQo/DzHzDrNPB1KKn1lWWFTzOIxDEudUVFwqOh7fZEoTzyBpry6Tg&#10;mxykm/FojYm2d/6kfu8LESDsElRQet8kUrq8JINubhvi4F1ta9AH2RZSt3gPcFPLOIoW0mDFYaHE&#10;hl5Lyr/2nVEQH7bTy61AfTrp5fOuy879OftQ6mEyvKxAeBr8f/iv/a4VPC3g90v4AXLz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1e12TxQAAANsAAAAPAAAAAAAAAAAAAAAA&#10;AJ8CAABkcnMvZG93bnJldi54bWxQSwUGAAAAAAQABAD3AAAAkQMAAAAA&#10;">
                  <v:imagedata r:id="rId26" o:title="" croptop="31581f" cropbottom="30366f" cropleft="25851f" cropright="24766f"/>
                  <v:path arrowok="t"/>
                </v:shape>
                <v:shape id="Рисунок 47" o:spid="_x0000_s1036" type="#_x0000_t75" style="position:absolute;left:43815;width:17246;height:58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3+AjGAAAA2wAAAA8AAABkcnMvZG93bnJldi54bWxEj09rwkAUxO9Cv8PyhF7EbCr9I9FVaqGt&#10;Ho0e4u2ZfSZps29Ddo3pt3cLgsdhZn7DzJe9qUVHrassK3iKYhDEudUVFwr2u8/xFITzyBpry6Tg&#10;jxwsFw+DOSbaXnhLXeoLESDsElRQet8kUrq8JIMusg1x8E62NeiDbAupW7wEuKnlJI5fpcGKw0KJ&#10;DX2UlP+mZ6NgsvsaHX8K1Fmmpy/f59WhO6w2Sj0O+/cZCE+9v4dv7bVW8PwG/1/CD5CL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jf4CMYAAADbAAAADwAAAAAAAAAAAAAA&#10;AACfAgAAZHJzL2Rvd25yZXYueG1sUEsFBgAAAAAEAAQA9wAAAJIDAAAAAA==&#10;">
                  <v:imagedata r:id="rId26" o:title="" croptop="31581f" cropbottom="30366f" cropleft="25851f" cropright="24766f"/>
                  <v:path arrowok="t"/>
                </v:shape>
                <v:shape id="Рисунок 48" o:spid="_x0000_s1037" type="#_x0000_t75" style="position:absolute;left:43738;top:7772;width:9024;height:74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ab2vBAAAA2wAAAA8AAABkcnMvZG93bnJldi54bWxET01rwkAQvRf8D8sIvdWNYoukrqKC2EMP&#10;rSm0xyE73cRmZ0N2NPHfdw+Cx8f7Xq4H36gLdbEObGA6yUARl8HW7Ax8FfunBagoyBabwGTgShHW&#10;q9HDEnMbev6ky1GcSiEcczRQibS51rGsyGOchJY4cb+h8ygJdk7bDvsU7hs9y7IX7bHm1FBhS7uK&#10;yr/j2Rs47Xl7lcXhFPC9cP3Ps/uW4sOYx/GweQUlNMhdfHO/WQPzNDZ9ST9Ar/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Iab2vBAAAA2wAAAA8AAAAAAAAAAAAAAAAAnwIA&#10;AGRycy9kb3ducmV2LnhtbFBLBQYAAAAABAAEAPcAAACNAwAAAAA=&#10;">
                  <v:imagedata r:id="rId27" o:title="" croptop="30677f" cropbottom="30230f" cropleft="29362f" cropright="28278f"/>
                  <v:path arrowok="t"/>
                </v:shape>
                <w10:anchorlock/>
              </v:group>
            </w:pict>
          </mc:Fallback>
        </mc:AlternateContent>
      </w:r>
    </w:p>
    <w:p w14:paraId="2222C9B0" w14:textId="77777777" w:rsidR="00AA6267" w:rsidRPr="00AA6267" w:rsidRDefault="00AA6267" w:rsidP="00AA6267">
      <w:pPr>
        <w:spacing w:line="240" w:lineRule="auto"/>
        <w:rPr>
          <w:rFonts w:ascii="Times New Roman" w:hAnsi="Times New Roman"/>
        </w:rPr>
      </w:pPr>
      <w:r w:rsidRPr="00AA6267">
        <w:rPr>
          <w:rFonts w:ascii="Times New Roman" w:hAnsi="Times New Roman"/>
          <w:sz w:val="26"/>
          <w:szCs w:val="26"/>
        </w:rPr>
        <w:tab/>
      </w:r>
    </w:p>
    <w:p w14:paraId="2BA02980" w14:textId="77777777" w:rsidR="00AA6267" w:rsidRPr="00AA6267" w:rsidRDefault="00AA6267" w:rsidP="00AA6267">
      <w:pPr>
        <w:rPr>
          <w:rFonts w:ascii="Times New Roman" w:hAnsi="Times New Roman"/>
          <w:sz w:val="28"/>
          <w:szCs w:val="28"/>
        </w:rPr>
      </w:pPr>
      <w:r w:rsidRPr="00AA6267">
        <w:rPr>
          <w:rFonts w:ascii="Times New Roman" w:hAnsi="Times New Roman"/>
          <w:sz w:val="28"/>
          <w:szCs w:val="28"/>
          <w:lang w:val="en-GB"/>
        </w:rPr>
        <w:t>AP</w:t>
      </w:r>
      <w:r w:rsidRPr="00AA6267">
        <w:rPr>
          <w:rFonts w:ascii="Times New Roman" w:hAnsi="Times New Roman"/>
          <w:sz w:val="28"/>
          <w:szCs w:val="28"/>
        </w:rPr>
        <w:t xml:space="preserve"> над цифровыми вымпелами 1–9    </w:t>
      </w:r>
    </w:p>
    <w:p w14:paraId="3A64CEB2" w14:textId="77777777" w:rsidR="00AA6267" w:rsidRPr="00AA6267" w:rsidRDefault="00AA6267" w:rsidP="00AA6267">
      <w:pPr>
        <w:rPr>
          <w:rFonts w:ascii="Times New Roman" w:hAnsi="Times New Roman"/>
          <w:sz w:val="24"/>
          <w:szCs w:val="24"/>
        </w:rPr>
      </w:pPr>
      <w:r w:rsidRPr="00AA6267">
        <w:rPr>
          <w:rFonts w:ascii="Times New Roman" w:hAnsi="Times New Roman"/>
          <w:sz w:val="24"/>
          <w:szCs w:val="24"/>
        </w:rPr>
        <w:t xml:space="preserve">Гонка </w:t>
      </w:r>
      <w:r w:rsidRPr="00AA6267">
        <w:rPr>
          <w:rFonts w:ascii="Times New Roman" w:hAnsi="Times New Roman"/>
          <w:i/>
          <w:sz w:val="24"/>
          <w:szCs w:val="24"/>
        </w:rPr>
        <w:t>отложена</w:t>
      </w:r>
      <w:r w:rsidRPr="00AA6267">
        <w:rPr>
          <w:rFonts w:ascii="Times New Roman" w:hAnsi="Times New Roman"/>
          <w:sz w:val="24"/>
          <w:szCs w:val="24"/>
        </w:rPr>
        <w:t xml:space="preserve"> на 1–9 часов относительно времени старта по программе.     </w:t>
      </w:r>
    </w:p>
    <w:p w14:paraId="485A492C" w14:textId="77777777" w:rsidR="00AA6267" w:rsidRPr="00AA6267" w:rsidRDefault="00AA6267" w:rsidP="00AA6267"/>
    <w:p w14:paraId="4AB5F3E7" w14:textId="77777777" w:rsidR="00AA6267" w:rsidRPr="00AA6267" w:rsidRDefault="00AA6267" w:rsidP="00AA6267">
      <w:r w:rsidRPr="00AA6267">
        <w:rPr>
          <w:rFonts w:ascii="Times New Roman" w:hAnsi="Times New Roman"/>
          <w:b/>
          <w:noProof/>
          <w:sz w:val="24"/>
          <w:szCs w:val="24"/>
        </w:rPr>
        <mc:AlternateContent>
          <mc:Choice Requires="wpg">
            <w:drawing>
              <wp:inline distT="0" distB="0" distL="0" distR="0" wp14:anchorId="6F994CD3" wp14:editId="672531DC">
                <wp:extent cx="5062220" cy="757555"/>
                <wp:effectExtent l="0" t="0" r="5080" b="4445"/>
                <wp:docPr id="326" name="Группа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2220" cy="757555"/>
                          <a:chOff x="0" y="0"/>
                          <a:chExt cx="4759960" cy="621650"/>
                        </a:xfrm>
                      </wpg:grpSpPr>
                      <wpg:grpSp>
                        <wpg:cNvPr id="327" name="Group 81"/>
                        <wpg:cNvGrpSpPr>
                          <a:grpSpLocks/>
                        </wpg:cNvGrpSpPr>
                        <wpg:grpSpPr bwMode="auto">
                          <a:xfrm>
                            <a:off x="1199485" y="635"/>
                            <a:ext cx="1170335" cy="621015"/>
                            <a:chOff x="-28605" y="0"/>
                            <a:chExt cx="1170335" cy="621015"/>
                          </a:xfrm>
                        </wpg:grpSpPr>
                        <wpg:grpSp>
                          <wpg:cNvPr id="328" name="Group 64"/>
                          <wpg:cNvGrpSpPr>
                            <a:grpSpLocks/>
                          </wpg:cNvGrpSpPr>
                          <wpg:grpSpPr bwMode="auto">
                            <a:xfrm>
                              <a:off x="-28605" y="396240"/>
                              <a:ext cx="1170335" cy="224775"/>
                              <a:chOff x="-28605" y="0"/>
                              <a:chExt cx="1170335" cy="224775"/>
                            </a:xfrm>
                          </wpg:grpSpPr>
                          <pic:pic xmlns:pic="http://schemas.openxmlformats.org/drawingml/2006/picture">
                            <pic:nvPicPr>
                              <pic:cNvPr id="329" name="Imagen 197"/>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699770" y="61595"/>
                                <a:ext cx="44196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0" name="Cuadro de texto 2"/>
                            <wps:cNvSpPr txBox="1">
                              <a:spLocks noChangeArrowheads="1"/>
                            </wps:cNvSpPr>
                            <wps:spPr bwMode="auto">
                              <a:xfrm>
                                <a:off x="-28605" y="0"/>
                                <a:ext cx="856615" cy="224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4D5E5" w14:textId="77777777" w:rsidR="00AA6267" w:rsidRPr="00DD1D76" w:rsidRDefault="00AA6267" w:rsidP="00AA6267">
                                  <w:pPr>
                                    <w:jc w:val="left"/>
                                    <w:rPr>
                                      <w:sz w:val="18"/>
                                    </w:rPr>
                                  </w:pPr>
                                  <w:r>
                                    <w:rPr>
                                      <w:b/>
                                    </w:rPr>
                                    <w:t>Вымпел 2</w:t>
                                  </w:r>
                                  <w:r>
                                    <w:rPr>
                                      <w:b/>
                                      <w:lang w:val="en-GB"/>
                                    </w:rPr>
                                    <w:t xml:space="preserve"> </w:t>
                                  </w:r>
                                </w:p>
                              </w:txbxContent>
                            </wps:txbx>
                            <wps:bodyPr rot="0" vert="horz" wrap="square" lIns="91440" tIns="45720" rIns="91440" bIns="45720" anchor="t" anchorCtr="0" upright="1">
                              <a:noAutofit/>
                            </wps:bodyPr>
                          </wps:wsp>
                        </wpg:grpSp>
                        <pic:pic xmlns:pic="http://schemas.openxmlformats.org/drawingml/2006/picture">
                          <pic:nvPicPr>
                            <pic:cNvPr id="331" name="Imagen 209"/>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81280" y="0"/>
                              <a:ext cx="102235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32" name="Group 75"/>
                        <wpg:cNvGrpSpPr>
                          <a:grpSpLocks/>
                        </wpg:cNvGrpSpPr>
                        <wpg:grpSpPr bwMode="auto">
                          <a:xfrm>
                            <a:off x="0" y="0"/>
                            <a:ext cx="1139825" cy="621030"/>
                            <a:chOff x="0" y="0"/>
                            <a:chExt cx="1139825" cy="621030"/>
                          </a:xfrm>
                        </wpg:grpSpPr>
                        <wpg:grpSp>
                          <wpg:cNvPr id="333" name="Group 63"/>
                          <wpg:cNvGrpSpPr>
                            <a:grpSpLocks/>
                          </wpg:cNvGrpSpPr>
                          <wpg:grpSpPr bwMode="auto">
                            <a:xfrm>
                              <a:off x="0" y="396875"/>
                              <a:ext cx="1139825" cy="224155"/>
                              <a:chOff x="0" y="0"/>
                              <a:chExt cx="1139825" cy="224155"/>
                            </a:xfrm>
                          </wpg:grpSpPr>
                          <pic:pic xmlns:pic="http://schemas.openxmlformats.org/drawingml/2006/picture">
                            <pic:nvPicPr>
                              <pic:cNvPr id="334" name="Imagen 201"/>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697865" y="61595"/>
                                <a:ext cx="44196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5" name="Cuadro de texto 2"/>
                            <wps:cNvSpPr txBox="1">
                              <a:spLocks noChangeArrowheads="1"/>
                            </wps:cNvSpPr>
                            <wps:spPr bwMode="auto">
                              <a:xfrm>
                                <a:off x="0" y="0"/>
                                <a:ext cx="82105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E7BB3" w14:textId="77777777" w:rsidR="00AA6267" w:rsidRPr="00C36345" w:rsidRDefault="00AA6267" w:rsidP="00AA6267">
                                  <w:pPr>
                                    <w:jc w:val="left"/>
                                    <w:rPr>
                                      <w:sz w:val="16"/>
                                    </w:rPr>
                                  </w:pPr>
                                  <w:r>
                                    <w:rPr>
                                      <w:b/>
                                    </w:rPr>
                                    <w:t>Вымпел</w:t>
                                  </w:r>
                                  <w:r w:rsidRPr="00C36345">
                                    <w:rPr>
                                      <w:b/>
                                      <w:lang w:val="en-GB"/>
                                    </w:rPr>
                                    <w:t xml:space="preserve"> 1</w:t>
                                  </w:r>
                                </w:p>
                              </w:txbxContent>
                            </wps:txbx>
                            <wps:bodyPr rot="0" vert="horz" wrap="square" lIns="91440" tIns="45720" rIns="91440" bIns="45720" anchor="t" anchorCtr="0" upright="1">
                              <a:noAutofit/>
                            </wps:bodyPr>
                          </wps:wsp>
                        </wpg:grpSp>
                        <pic:pic xmlns:pic="http://schemas.openxmlformats.org/drawingml/2006/picture">
                          <pic:nvPicPr>
                            <pic:cNvPr id="115" name="Imagen 210"/>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92075" y="0"/>
                              <a:ext cx="102235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28" name="Group 83"/>
                        <wpg:cNvGrpSpPr>
                          <a:grpSpLocks/>
                        </wpg:cNvGrpSpPr>
                        <wpg:grpSpPr bwMode="auto">
                          <a:xfrm>
                            <a:off x="3548380" y="1270"/>
                            <a:ext cx="1211580" cy="614680"/>
                            <a:chOff x="-72390" y="0"/>
                            <a:chExt cx="1211580" cy="614680"/>
                          </a:xfrm>
                        </wpg:grpSpPr>
                        <wpg:grpSp>
                          <wpg:cNvPr id="137" name="Group 66"/>
                          <wpg:cNvGrpSpPr>
                            <a:grpSpLocks/>
                          </wpg:cNvGrpSpPr>
                          <wpg:grpSpPr bwMode="auto">
                            <a:xfrm>
                              <a:off x="-72390" y="390525"/>
                              <a:ext cx="1211580" cy="224155"/>
                              <a:chOff x="-72390" y="0"/>
                              <a:chExt cx="1211580" cy="224155"/>
                            </a:xfrm>
                          </wpg:grpSpPr>
                          <pic:pic xmlns:pic="http://schemas.openxmlformats.org/drawingml/2006/picture">
                            <pic:nvPicPr>
                              <pic:cNvPr id="138" name="Imagen 189"/>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697230" y="61595"/>
                                <a:ext cx="44196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 name="Cuadro de texto 2"/>
                            <wps:cNvSpPr txBox="1">
                              <a:spLocks noChangeArrowheads="1"/>
                            </wps:cNvSpPr>
                            <wps:spPr bwMode="auto">
                              <a:xfrm>
                                <a:off x="-72390" y="0"/>
                                <a:ext cx="1003536"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C3CC5" w14:textId="77777777" w:rsidR="00AA6267" w:rsidRPr="00DD1D76" w:rsidRDefault="00AA6267" w:rsidP="00AA6267">
                                  <w:pPr>
                                    <w:jc w:val="left"/>
                                    <w:rPr>
                                      <w:sz w:val="16"/>
                                    </w:rPr>
                                  </w:pPr>
                                  <w:r>
                                    <w:rPr>
                                      <w:b/>
                                      <w:lang w:val="en-GB"/>
                                    </w:rPr>
                                    <w:t xml:space="preserve"> </w:t>
                                  </w:r>
                                  <w:r>
                                    <w:rPr>
                                      <w:b/>
                                    </w:rPr>
                                    <w:t>Вымпел 4</w:t>
                                  </w:r>
                                </w:p>
                              </w:txbxContent>
                            </wps:txbx>
                            <wps:bodyPr rot="0" vert="horz" wrap="square" lIns="91440" tIns="45720" rIns="91440" bIns="45720" anchor="t" anchorCtr="0" upright="1">
                              <a:noAutofit/>
                            </wps:bodyPr>
                          </wps:wsp>
                        </wpg:grpSp>
                        <pic:pic xmlns:pic="http://schemas.openxmlformats.org/drawingml/2006/picture">
                          <pic:nvPicPr>
                            <pic:cNvPr id="140" name="Imagen 211"/>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85725" y="0"/>
                              <a:ext cx="102044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41" name="Group 82"/>
                        <wpg:cNvGrpSpPr>
                          <a:grpSpLocks/>
                        </wpg:cNvGrpSpPr>
                        <wpg:grpSpPr bwMode="auto">
                          <a:xfrm>
                            <a:off x="2425698" y="635"/>
                            <a:ext cx="1139827" cy="620395"/>
                            <a:chOff x="-2" y="0"/>
                            <a:chExt cx="1139827" cy="620395"/>
                          </a:xfrm>
                        </wpg:grpSpPr>
                        <wpg:grpSp>
                          <wpg:cNvPr id="142" name="Group 65"/>
                          <wpg:cNvGrpSpPr>
                            <a:grpSpLocks/>
                          </wpg:cNvGrpSpPr>
                          <wpg:grpSpPr bwMode="auto">
                            <a:xfrm>
                              <a:off x="-2" y="396240"/>
                              <a:ext cx="1139827" cy="224155"/>
                              <a:chOff x="-2" y="0"/>
                              <a:chExt cx="1139827" cy="224775"/>
                            </a:xfrm>
                          </wpg:grpSpPr>
                          <pic:pic xmlns:pic="http://schemas.openxmlformats.org/drawingml/2006/picture">
                            <pic:nvPicPr>
                              <pic:cNvPr id="153" name="Imagen 193"/>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697865" y="61595"/>
                                <a:ext cx="44196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4" name="Cuadro de texto 2"/>
                            <wps:cNvSpPr txBox="1">
                              <a:spLocks noChangeArrowheads="1"/>
                            </wps:cNvSpPr>
                            <wps:spPr bwMode="auto">
                              <a:xfrm>
                                <a:off x="-2" y="0"/>
                                <a:ext cx="1122682" cy="224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43AFF" w14:textId="77777777" w:rsidR="00AA6267" w:rsidRPr="00DD1D76" w:rsidRDefault="00AA6267" w:rsidP="00AA6267">
                                  <w:pPr>
                                    <w:jc w:val="left"/>
                                    <w:rPr>
                                      <w:sz w:val="16"/>
                                    </w:rPr>
                                  </w:pPr>
                                  <w:r>
                                    <w:rPr>
                                      <w:b/>
                                    </w:rPr>
                                    <w:t>Вымпел 3</w:t>
                                  </w:r>
                                </w:p>
                              </w:txbxContent>
                            </wps:txbx>
                            <wps:bodyPr rot="0" vert="horz" wrap="square" lIns="91440" tIns="45720" rIns="91440" bIns="45720" anchor="t" anchorCtr="0" upright="1">
                              <a:noAutofit/>
                            </wps:bodyPr>
                          </wps:wsp>
                        </wpg:grpSp>
                        <pic:pic xmlns:pic="http://schemas.openxmlformats.org/drawingml/2006/picture">
                          <pic:nvPicPr>
                            <pic:cNvPr id="156" name="Imagen 212"/>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100330" y="0"/>
                              <a:ext cx="102235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inline>
            </w:drawing>
          </mc:Choice>
          <mc:Fallback>
            <w:pict>
              <v:group id="Группа 326" o:spid="_x0000_s1038" style="width:398.6pt;height:59.65pt;mso-position-horizontal-relative:char;mso-position-vertical-relative:line" coordsize="47599,6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&#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">
                <v:group id="Group 81" o:spid="_x0000_s1039" style="position:absolute;left:11994;top:6;width:11704;height:6210" coordorigin="-286" coordsize="11703,6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group id="Group 64" o:spid="_x0000_s1040" style="position:absolute;left:-286;top:3962;width:11703;height:2248" coordorigin="-286" coordsize="11703,2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shape id="Imagen 197" o:spid="_x0000_s1041" type="#_x0000_t75" style="position:absolute;left:6997;top:615;width:4420;height:1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pyfzCAAAA3AAAAA8AAABkcnMvZG93bnJldi54bWxEj0+LwjAUxO8LfofwBG9ramVXrUYRQfC4&#10;/jl4fDTPtti8lCTW6qc3grDHYWZ+wyxWnalFS85XlhWMhgkI4tzqigsFp+P2ewrCB2SNtWVS8CAP&#10;q2Xva4GZtnfeU3sIhYgQ9hkqKENoMil9XpJBP7QNcfQu1hkMUbpCaof3CDe1TJPkVxqsOC6U2NCm&#10;pPx6uBkFadGuR6fdDM8m/PwZnDzcc79RatDv1nMQgbrwH/60d1rBOJ3B+0w8AnL5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Kcn8wgAAANwAAAAPAAAAAAAAAAAAAAAAAJ8C&#10;AABkcnMvZG93bnJldi54bWxQSwUGAAAAAAQABAD3AAAAjgMAAAAA&#10;">
                      <v:imagedata r:id="rId33" o:title=""/>
                      <v:path arrowok="t"/>
                    </v:shape>
                    <v:shape id="Cuadro de texto 2" o:spid="_x0000_s1042" type="#_x0000_t202" style="position:absolute;left:-286;width:8566;height:2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7vMAA&#10;AADcAAAADwAAAGRycy9kb3ducmV2LnhtbERPy4rCMBTdC/MP4Q7MThPHB9oxyqAIrhSfMLtLc22L&#10;zU1pMrb+vVkILg/nPVu0thR3qn3hWEO/p0AQp84UnGk4HdfdCQgfkA2WjknDgzws5h+dGSbGNbyn&#10;+yFkIoawT1BDHkKVSOnTnCz6nquII3d1tcUQYZ1JU2MTw20pv5UaS4sFx4YcK1rmlN4O/1bDeXv9&#10;uwzVLlvZUdW4Vkm2U6n112f7+wMiUBve4pd7YzQMBnF+PBOP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7vMAAAADcAAAADwAAAAAAAAAAAAAAAACYAgAAZHJzL2Rvd25y&#10;ZXYueG1sUEsFBgAAAAAEAAQA9QAAAIUDAAAAAA==&#10;" filled="f" stroked="f">
                      <v:textbox>
                        <w:txbxContent>
                          <w:p w14:paraId="2AF4D5E5" w14:textId="77777777" w:rsidR="00AA6267" w:rsidRPr="00DD1D76" w:rsidRDefault="00AA6267" w:rsidP="00AA6267">
                            <w:pPr>
                              <w:jc w:val="left"/>
                              <w:rPr>
                                <w:sz w:val="18"/>
                              </w:rPr>
                            </w:pPr>
                            <w:r>
                              <w:rPr>
                                <w:b/>
                              </w:rPr>
                              <w:t>Вымпел 2</w:t>
                            </w:r>
                            <w:r>
                              <w:rPr>
                                <w:b/>
                                <w:lang w:val="en-GB"/>
                              </w:rPr>
                              <w:t xml:space="preserve"> </w:t>
                            </w:r>
                          </w:p>
                        </w:txbxContent>
                      </v:textbox>
                    </v:shape>
                  </v:group>
                  <v:shape id="Imagen 209" o:spid="_x0000_s1043" type="#_x0000_t75" style="position:absolute;left:812;width:10224;height:34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DDAnFAAAA3AAAAA8AAABkcnMvZG93bnJldi54bWxEj81qwzAQhO+BvoPYQm+JHLs0wbUcQiDF&#10;vRjyQ85ba2ubSitjKYn79lWh0OMwM98wxWayRtxo9L1jBctFAoK4cbrnVsH5tJ+vQfiArNE4JgXf&#10;5GFTPswKzLW784Fux9CKCGGfo4IuhCGX0jcdWfQLNxBH79ONFkOUYyv1iPcIt0amSfIiLfYcFzoc&#10;aNdR83W8WgV1vbtcVqFKzfa9fTP6+QMPw0qpp8dp+woi0BT+w3/tSivIsiX8nolHQJY/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QwwJxQAAANwAAAAPAAAAAAAAAAAAAAAA&#10;AJ8CAABkcnMvZG93bnJldi54bWxQSwUGAAAAAAQABAD3AAAAkQMAAAAA&#10;">
                    <v:imagedata r:id="rId34" o:title=""/>
                    <v:path arrowok="t"/>
                  </v:shape>
                </v:group>
                <v:group id="Group 75" o:spid="_x0000_s1044" style="position:absolute;width:11398;height:6210" coordsize="11398,6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F7MQAAADcAAAADwAAAGRycy9kb3ducmV2LnhtbESPQYvCMBSE7wv+h/AE&#10;b2tayy5SjSKi4kEWVgXx9miebbF5KU1s67/fLAgeh5n5hpkve1OJlhpXWlYQjyMQxJnVJecKzqft&#10;5xSE88gaK8uk4EkOlovBxxxTbTv+pfbocxEg7FJUUHhfp1K6rCCDbmxr4uDdbGPQB9nkUjfYBbip&#10;5CSKvqXBksNCgTWtC8rux4dRsOuwWyX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F7MQAAADcAAAA&#10;DwAAAAAAAAAAAAAAAACqAgAAZHJzL2Rvd25yZXYueG1sUEsFBgAAAAAEAAQA+gAAAJsDAAAAAA==&#10;">
                  <v:group id="Group 63" o:spid="_x0000_s1045" style="position:absolute;top:3968;width:11398;height:2242" coordsize="11398,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shape id="Imagen 201" o:spid="_x0000_s1046" type="#_x0000_t75" style="position:absolute;left:6978;top:615;width:4420;height:1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8L/DAAAA3AAAAA8AAABkcnMvZG93bnJldi54bWxEj0+LwjAUxO/CfofwFrxp6t/VrlFEEDxq&#10;9bDHR/O2Ldu8lCRbq5/eCILHYWZ+w6w2nalFS85XlhWMhgkI4tzqigsFl/N+sADhA7LG2jIpuJGH&#10;zfqjt8JU2yufqM1CISKEfYoKyhCaVEqfl2TQD21DHL1f6wyGKF0htcNrhJtajpNkLg1WHBdKbGhX&#10;Uv6X/RsF46Ldji6HJf6YMDsa/Lq5+2mnVP+z236DCNSFd/jVPmgFk8kUnmfiEZDr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Hwv8MAAADcAAAADwAAAAAAAAAAAAAAAACf&#10;AgAAZHJzL2Rvd25yZXYueG1sUEsFBgAAAAAEAAQA9wAAAI8DAAAAAA==&#10;">
                      <v:imagedata r:id="rId33" o:title=""/>
                      <v:path arrowok="t"/>
                    </v:shape>
                    <v:shape id="Cuadro de texto 2" o:spid="_x0000_s1047" type="#_x0000_t202" style="position:absolute;width:8210;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8YJMUA&#10;AADcAAAADwAAAGRycy9kb3ducmV2LnhtbESPzWrDMBCE74G8g9hAb43U/JG6lkNIKPSUErcp9LZY&#10;G9vUWhlLjZ23jwqFHIeZ+YZJN4NtxIU6XzvW8DRVIIgLZ2ouNXx+vD6uQfiAbLBxTBqu5GGTjUcp&#10;Jsb1fKRLHkoRIewT1FCF0CZS+qIii37qWuLonV1nMUTZldJ02Ee4beRMqZW0WHNcqLClXUXFT/5r&#10;NZwO5++vhXov93bZ9m5Qku2z1PphMmxfQAQawj38334zGubzJ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jxgkxQAAANwAAAAPAAAAAAAAAAAAAAAAAJgCAABkcnMv&#10;ZG93bnJldi54bWxQSwUGAAAAAAQABAD1AAAAigMAAAAA&#10;" filled="f" stroked="f">
                      <v:textbox>
                        <w:txbxContent>
                          <w:p w14:paraId="0DBE7BB3" w14:textId="77777777" w:rsidR="00AA6267" w:rsidRPr="00C36345" w:rsidRDefault="00AA6267" w:rsidP="00AA6267">
                            <w:pPr>
                              <w:jc w:val="left"/>
                              <w:rPr>
                                <w:sz w:val="16"/>
                              </w:rPr>
                            </w:pPr>
                            <w:r>
                              <w:rPr>
                                <w:b/>
                              </w:rPr>
                              <w:t>Вымпел</w:t>
                            </w:r>
                            <w:r w:rsidRPr="00C36345">
                              <w:rPr>
                                <w:b/>
                                <w:lang w:val="en-GB"/>
                              </w:rPr>
                              <w:t xml:space="preserve"> 1</w:t>
                            </w:r>
                          </w:p>
                        </w:txbxContent>
                      </v:textbox>
                    </v:shape>
                  </v:group>
                  <v:shape id="Imagen 210" o:spid="_x0000_s1048" type="#_x0000_t75" style="position:absolute;left:920;width:10224;height:35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o3z/BAAAA3AAAAA8AAABkcnMvZG93bnJldi54bWxET9uKwjAQfRf8hzDCvoimXfBCNYouCD64&#10;gpcPGJqxLTaTkmTb7t9vhAXf5nCus972phYtOV9ZVpBOExDEudUVFwrut8NkCcIHZI21ZVLwSx62&#10;m+FgjZm2HV+ovYZCxBD2GSooQ2gyKX1ekkE/tQ1x5B7WGQwRukJqh10MN7X8TJK5NFhxbCixoa+S&#10;8uf1xyj4Lk6Sj/v7Yjw78EOn7eLczZ1SH6N+twIRqA9v8b/7qOP8dAavZ+IFcvM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6o3z/BAAAA3AAAAA8AAAAAAAAAAAAAAAAAnwIA&#10;AGRycy9kb3ducmV2LnhtbFBLBQYAAAAABAAEAPcAAACNAwAAAAA=&#10;">
                    <v:imagedata r:id="rId35" o:title=""/>
                    <v:path arrowok="t"/>
                  </v:shape>
                </v:group>
                <v:group id="Group 83" o:spid="_x0000_s1049" style="position:absolute;left:35483;top:12;width:12116;height:6147" coordorigin="-723" coordsize="12115,6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group id="Group 66" o:spid="_x0000_s1050" style="position:absolute;left:-723;top:3905;width:12114;height:2241" coordorigin="-723" coordsize="12115,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Imagen 189" o:spid="_x0000_s1051" type="#_x0000_t75" style="position:absolute;left:6972;top:615;width:4419;height:1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4lFvEAAAA3AAAAA8AAABkcnMvZG93bnJldi54bWxEj0tvwjAQhO9I/Q/WVuoNHKjKI2AQQqrE&#10;kdeB4ypekqjxOrLdEPrr2UMlbrua2ZlvV5veNaqjEGvPBsajDBRx4W3NpYHL+Xs4BxUTssXGMxl4&#10;UITN+m2wwtz6Ox+pO6VSSQjHHA1UKbW51rGoyGEc+ZZYtJsPDpOsodQ24F3CXaMnWTbVDmuWhgpb&#10;2lVU/Jx+nYFJ2W3Hl/0Cry59HRzOHuHvuDPm473fLkEl6tPL/H+9t4L/KbTyjEyg1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N4lFvEAAAA3AAAAA8AAAAAAAAAAAAAAAAA&#10;nwIAAGRycy9kb3ducmV2LnhtbFBLBQYAAAAABAAEAPcAAACQAwAAAAA=&#10;">
                      <v:imagedata r:id="rId33" o:title=""/>
                      <v:path arrowok="t"/>
                    </v:shape>
                    <v:shape id="Cuadro de texto 2" o:spid="_x0000_s1052" type="#_x0000_t202" style="position:absolute;left:-723;width:10034;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Z8wMEA&#10;AADcAAAADwAAAGRycy9kb3ducmV2LnhtbERPTYvCMBC9C/6HMIK3NXHVZe0aZVEET4ruKuxtaMa2&#10;2ExKE23990ZY8DaP9zmzRWtLcaPaF441DAcKBHHqTMGZht+f9dsnCB+QDZaOScOdPCzm3c4ME+Ma&#10;3tPtEDIRQ9gnqCEPoUqk9GlOFv3AVcSRO7vaYoiwzqSpsYnhtpTvSn1IiwXHhhwrWuaUXg5Xq+G4&#10;Pf+dxmqXreykalyrJNup1Lrfa7+/QARqw0v8796YOH80he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GfMDBAAAA3AAAAA8AAAAAAAAAAAAAAAAAmAIAAGRycy9kb3du&#10;cmV2LnhtbFBLBQYAAAAABAAEAPUAAACGAwAAAAA=&#10;" filled="f" stroked="f">
                      <v:textbox>
                        <w:txbxContent>
                          <w:p w14:paraId="5F9C3CC5" w14:textId="77777777" w:rsidR="00AA6267" w:rsidRPr="00DD1D76" w:rsidRDefault="00AA6267" w:rsidP="00AA6267">
                            <w:pPr>
                              <w:jc w:val="left"/>
                              <w:rPr>
                                <w:sz w:val="16"/>
                              </w:rPr>
                            </w:pPr>
                            <w:r>
                              <w:rPr>
                                <w:b/>
                                <w:lang w:val="en-GB"/>
                              </w:rPr>
                              <w:t xml:space="preserve"> </w:t>
                            </w:r>
                            <w:r>
                              <w:rPr>
                                <w:b/>
                              </w:rPr>
                              <w:t>Вымпел 4</w:t>
                            </w:r>
                          </w:p>
                        </w:txbxContent>
                      </v:textbox>
                    </v:shape>
                  </v:group>
                  <v:shape id="Imagen 211" o:spid="_x0000_s1053" type="#_x0000_t75" style="position:absolute;left:857;width:10204;height:3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1YMjHAAAA3AAAAA8AAABkcnMvZG93bnJldi54bWxEj0FrwkAQhe8F/8MyQi9FN0obbOoqItaq&#10;0ENtDz0O2WkSzM7G7Nak/945FLzN8N6898182btaXagNlWcDk3ECijj3tuLCwNfn62gGKkRki7Vn&#10;MvBHAZaLwd0cM+s7/qDLMRZKQjhkaKCMscm0DnlJDsPYN8Si/fjWYZS1LbRtsZNwV+tpkqTaYcXS&#10;UGJD65Ly0/HXGdgX2+75u67e06ft+qE7bNI39Gdj7of96gVUpD7ezP/XOyv4j4Ivz8gEenE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M1YMjHAAAA3AAAAA8AAAAAAAAAAAAA&#10;AAAAnwIAAGRycy9kb3ducmV2LnhtbFBLBQYAAAAABAAEAPcAAACTAwAAAAA=&#10;">
                    <v:imagedata r:id="rId36" o:title=""/>
                    <v:path arrowok="t"/>
                  </v:shape>
                </v:group>
                <v:group id="Group 82" o:spid="_x0000_s1054" style="position:absolute;left:24256;top:6;width:11399;height:6204" coordorigin="" coordsize="11398,62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group id="Group 65" o:spid="_x0000_s1055" style="position:absolute;top:3962;width:11398;height:2241" coordorigin="" coordsize="11398,2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Imagen 193" o:spid="_x0000_s1056" type="#_x0000_t75" style="position:absolute;left:6978;top:615;width:4420;height:1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D44q/AAAA3AAAAA8AAABkcnMvZG93bnJldi54bWxET8uqwjAQ3V/wH8II7q6pXnxVo4hwwaWv&#10;hcuhGdtiMylJrNWvN4Lgbg7nOYtVayrRkPOlZQWDfgKCOLO65FzB6fj/OwXhA7LGyjIpeJCH1bLz&#10;s8BU2zvvqTmEXMQQ9ikqKEKoUyl9VpBB37c1ceQu1hkMEbpcaof3GG4qOUySsTRYcmwosKZNQdn1&#10;cDMKhnmzHpy2MzybMNoZnDzcc79Rqtdt13MQgdrwFX/cWx3nj/7g/Uy8QC5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wA+OKvwAAANwAAAAPAAAAAAAAAAAAAAAAAJ8CAABk&#10;cnMvZG93bnJldi54bWxQSwUGAAAAAAQABAD3AAAAiwMAAAAA&#10;">
                      <v:imagedata r:id="rId33" o:title=""/>
                      <v:path arrowok="t"/>
                    </v:shape>
                    <v:shape id="Cuadro de texto 2" o:spid="_x0000_s1057" type="#_x0000_t202" style="position:absolute;width:11226;height:2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2/sIA&#10;AADcAAAADwAAAGRycy9kb3ducmV2LnhtbERPTWvCQBC9C/6HZQRvZtdipKZZpbQUPLVoW6G3ITsm&#10;wexsyG6T9N93BcHbPN7n5LvRNqKnzteONSwTBYK4cKbmUsPX59viEYQPyAYbx6ThjzzsttNJjplx&#10;Ax+oP4ZSxBD2GWqoQmgzKX1RkUWfuJY4cmfXWQwRdqU0HQ4x3DbyQam1tFhzbKiwpZeKisvx12r4&#10;fj//nFbqo3y1aTu4UUm2G6n1fDY+P4EINIa7+Obemzg/XcH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2Db+wgAAANwAAAAPAAAAAAAAAAAAAAAAAJgCAABkcnMvZG93&#10;bnJldi54bWxQSwUGAAAAAAQABAD1AAAAhwMAAAAA&#10;" filled="f" stroked="f">
                      <v:textbox>
                        <w:txbxContent>
                          <w:p w14:paraId="07D43AFF" w14:textId="77777777" w:rsidR="00AA6267" w:rsidRPr="00DD1D76" w:rsidRDefault="00AA6267" w:rsidP="00AA6267">
                            <w:pPr>
                              <w:jc w:val="left"/>
                              <w:rPr>
                                <w:sz w:val="16"/>
                              </w:rPr>
                            </w:pPr>
                            <w:r>
                              <w:rPr>
                                <w:b/>
                              </w:rPr>
                              <w:t>Вымпел 3</w:t>
                            </w:r>
                          </w:p>
                        </w:txbxContent>
                      </v:textbox>
                    </v:shape>
                  </v:group>
                  <v:shape id="Imagen 212" o:spid="_x0000_s1058" type="#_x0000_t75" style="position:absolute;left:1003;width:10223;height:34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U/qHDAAAA3AAAAA8AAABkcnMvZG93bnJldi54bWxET01rwkAQvQv+h2WE3nSjaLQxq0ghUOxB&#10;aiv0OGTHJCQ7G7PbmP77bkHobR7vc9L9YBrRU+cqywrmswgEcW51xYWCz49sugHhPLLGxjIp+CEH&#10;+914lGKi7Z3fqT/7QoQQdgkqKL1vEyldXpJBN7MtceCutjPoA+wKqTu8h3DTyEUUxdJgxaGhxJZe&#10;Ssrr87dRcH2ul/HlTZrlqZdf2SLD43p9U+ppMhy2IDwN/l/8cL/qMH8Vw98z4QK5+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hT+ocMAAADcAAAADwAAAAAAAAAAAAAAAACf&#10;AgAAZHJzL2Rvd25yZXYueG1sUEsFBgAAAAAEAAQA9wAAAI8DAAAAAA==&#10;">
                    <v:imagedata r:id="rId37" o:title=""/>
                    <v:path arrowok="t"/>
                  </v:shape>
                </v:group>
                <w10:anchorlock/>
              </v:group>
            </w:pict>
          </mc:Fallback>
        </mc:AlternateContent>
      </w:r>
    </w:p>
    <w:p w14:paraId="415AB35E" w14:textId="77777777" w:rsidR="00AA6267" w:rsidRPr="00AA6267" w:rsidRDefault="00AA6267" w:rsidP="00AA6267"/>
    <w:p w14:paraId="4F9FFDCE" w14:textId="77777777" w:rsidR="00AA6267" w:rsidRPr="00AA6267" w:rsidRDefault="00AA6267" w:rsidP="00AA6267">
      <w:pPr>
        <w:spacing w:line="240" w:lineRule="auto"/>
        <w:rPr>
          <w:rFonts w:ascii="Times New Roman" w:hAnsi="Times New Roman"/>
          <w:b/>
          <w:sz w:val="20"/>
          <w:szCs w:val="14"/>
          <w:lang w:eastAsia="fi-FI"/>
        </w:rPr>
      </w:pPr>
      <w:r w:rsidRPr="00AA6267">
        <w:rPr>
          <w:b/>
          <w:noProof/>
        </w:rPr>
        <mc:AlternateContent>
          <mc:Choice Requires="wpg">
            <w:drawing>
              <wp:inline distT="0" distB="0" distL="0" distR="0" wp14:anchorId="18F6C4D4" wp14:editId="4DE9AED0">
                <wp:extent cx="5216965" cy="944880"/>
                <wp:effectExtent l="0" t="0" r="3175" b="7620"/>
                <wp:docPr id="25"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6965" cy="944880"/>
                          <a:chOff x="0" y="-1270"/>
                          <a:chExt cx="4798695" cy="604520"/>
                        </a:xfrm>
                      </wpg:grpSpPr>
                      <wpg:grpSp>
                        <wpg:cNvPr id="54" name="Group 15"/>
                        <wpg:cNvGrpSpPr>
                          <a:grpSpLocks/>
                        </wpg:cNvGrpSpPr>
                        <wpg:grpSpPr bwMode="auto">
                          <a:xfrm>
                            <a:off x="0" y="0"/>
                            <a:ext cx="1144905" cy="603250"/>
                            <a:chOff x="0" y="0"/>
                            <a:chExt cx="1144905" cy="603250"/>
                          </a:xfrm>
                        </wpg:grpSpPr>
                        <pic:pic xmlns:pic="http://schemas.openxmlformats.org/drawingml/2006/picture">
                          <pic:nvPicPr>
                            <pic:cNvPr id="66" name="Imagen 208"/>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92710" y="0"/>
                              <a:ext cx="1034415"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71" name="Group 22"/>
                          <wpg:cNvGrpSpPr>
                            <a:grpSpLocks/>
                          </wpg:cNvGrpSpPr>
                          <wpg:grpSpPr bwMode="auto">
                            <a:xfrm>
                              <a:off x="0" y="379095"/>
                              <a:ext cx="1144905" cy="224155"/>
                              <a:chOff x="0" y="0"/>
                              <a:chExt cx="1144905" cy="224155"/>
                            </a:xfrm>
                          </wpg:grpSpPr>
                          <pic:pic xmlns:pic="http://schemas.openxmlformats.org/drawingml/2006/picture">
                            <pic:nvPicPr>
                              <pic:cNvPr id="84" name="Imagen 214"/>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702945" y="69215"/>
                                <a:ext cx="44196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 name="Cuadro de texto 2"/>
                            <wps:cNvSpPr txBox="1">
                              <a:spLocks noChangeArrowheads="1"/>
                            </wps:cNvSpPr>
                            <wps:spPr bwMode="auto">
                              <a:xfrm>
                                <a:off x="0" y="0"/>
                                <a:ext cx="7569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7EB8D" w14:textId="77777777" w:rsidR="00AA6267" w:rsidRPr="00C36345" w:rsidRDefault="00AA6267" w:rsidP="00AA6267">
                                  <w:pPr>
                                    <w:jc w:val="left"/>
                                    <w:rPr>
                                      <w:sz w:val="16"/>
                                    </w:rPr>
                                  </w:pPr>
                                  <w:r>
                                    <w:rPr>
                                      <w:b/>
                                    </w:rPr>
                                    <w:t>Вымпел</w:t>
                                  </w:r>
                                  <w:r w:rsidRPr="00C36345">
                                    <w:rPr>
                                      <w:b/>
                                      <w:lang w:val="en-GB"/>
                                    </w:rPr>
                                    <w:t xml:space="preserve"> 5</w:t>
                                  </w:r>
                                </w:p>
                              </w:txbxContent>
                            </wps:txbx>
                            <wps:bodyPr rot="0" vert="horz" wrap="square" lIns="91440" tIns="45720" rIns="91440" bIns="45720" anchor="t" anchorCtr="0" upright="1">
                              <a:noAutofit/>
                            </wps:bodyPr>
                          </wps:wsp>
                        </wpg:grpSp>
                      </wpg:grpSp>
                      <wpg:grpSp>
                        <wpg:cNvPr id="87" name="Group 29"/>
                        <wpg:cNvGrpSpPr>
                          <a:grpSpLocks/>
                        </wpg:cNvGrpSpPr>
                        <wpg:grpSpPr bwMode="auto">
                          <a:xfrm>
                            <a:off x="1217930" y="-1270"/>
                            <a:ext cx="1138555" cy="604520"/>
                            <a:chOff x="0" y="-1270"/>
                            <a:chExt cx="1138555" cy="604520"/>
                          </a:xfrm>
                        </wpg:grpSpPr>
                        <pic:pic xmlns:pic="http://schemas.openxmlformats.org/drawingml/2006/picture">
                          <pic:nvPicPr>
                            <pic:cNvPr id="88" name="Imagen 204"/>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104140" y="-1270"/>
                              <a:ext cx="1034415"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89" name="Group 31"/>
                          <wpg:cNvGrpSpPr>
                            <a:grpSpLocks/>
                          </wpg:cNvGrpSpPr>
                          <wpg:grpSpPr bwMode="auto">
                            <a:xfrm>
                              <a:off x="0" y="379095"/>
                              <a:ext cx="1138555" cy="224155"/>
                              <a:chOff x="0" y="0"/>
                              <a:chExt cx="1138555" cy="224155"/>
                            </a:xfrm>
                          </wpg:grpSpPr>
                          <pic:pic xmlns:pic="http://schemas.openxmlformats.org/drawingml/2006/picture">
                            <pic:nvPicPr>
                              <pic:cNvPr id="90" name="Imagen 217"/>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696595" y="69215"/>
                                <a:ext cx="44196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9" name="Cuadro de texto 2"/>
                            <wps:cNvSpPr txBox="1">
                              <a:spLocks noChangeArrowheads="1"/>
                            </wps:cNvSpPr>
                            <wps:spPr bwMode="auto">
                              <a:xfrm>
                                <a:off x="0" y="0"/>
                                <a:ext cx="7569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472CA" w14:textId="77777777" w:rsidR="00AA6267" w:rsidRPr="00C36345" w:rsidRDefault="00AA6267" w:rsidP="00AA6267">
                                  <w:pPr>
                                    <w:jc w:val="left"/>
                                    <w:rPr>
                                      <w:sz w:val="16"/>
                                    </w:rPr>
                                  </w:pPr>
                                  <w:r>
                                    <w:rPr>
                                      <w:b/>
                                    </w:rPr>
                                    <w:t>Вымпел</w:t>
                                  </w:r>
                                  <w:r w:rsidRPr="00C36345">
                                    <w:rPr>
                                      <w:b/>
                                      <w:lang w:val="en-GB"/>
                                    </w:rPr>
                                    <w:t xml:space="preserve"> 6</w:t>
                                  </w:r>
                                </w:p>
                              </w:txbxContent>
                            </wps:txbx>
                            <wps:bodyPr rot="0" vert="horz" wrap="square" lIns="91440" tIns="45720" rIns="91440" bIns="45720" anchor="t" anchorCtr="0" upright="1">
                              <a:noAutofit/>
                            </wps:bodyPr>
                          </wps:wsp>
                        </wpg:grpSp>
                      </wpg:grpSp>
                      <wpg:grpSp>
                        <wpg:cNvPr id="290" name="Group 34"/>
                        <wpg:cNvGrpSpPr>
                          <a:grpSpLocks/>
                        </wpg:cNvGrpSpPr>
                        <wpg:grpSpPr bwMode="auto">
                          <a:xfrm>
                            <a:off x="2442210" y="0"/>
                            <a:ext cx="1138555" cy="603250"/>
                            <a:chOff x="0" y="0"/>
                            <a:chExt cx="1138555" cy="603250"/>
                          </a:xfrm>
                        </wpg:grpSpPr>
                        <pic:pic xmlns:pic="http://schemas.openxmlformats.org/drawingml/2006/picture">
                          <pic:nvPicPr>
                            <pic:cNvPr id="291" name="Imagen 205"/>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88900" y="0"/>
                              <a:ext cx="1034415"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92" name="Group 37"/>
                          <wpg:cNvGrpSpPr>
                            <a:grpSpLocks/>
                          </wpg:cNvGrpSpPr>
                          <wpg:grpSpPr bwMode="auto">
                            <a:xfrm>
                              <a:off x="0" y="379095"/>
                              <a:ext cx="1138555" cy="224155"/>
                              <a:chOff x="0" y="0"/>
                              <a:chExt cx="1138555" cy="224155"/>
                            </a:xfrm>
                          </wpg:grpSpPr>
                          <pic:pic xmlns:pic="http://schemas.openxmlformats.org/drawingml/2006/picture">
                            <pic:nvPicPr>
                              <pic:cNvPr id="293" name="Imagen 220"/>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696595" y="69215"/>
                                <a:ext cx="44196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4" name="Cuadro de texto 2"/>
                            <wps:cNvSpPr txBox="1">
                              <a:spLocks noChangeArrowheads="1"/>
                            </wps:cNvSpPr>
                            <wps:spPr bwMode="auto">
                              <a:xfrm>
                                <a:off x="0" y="0"/>
                                <a:ext cx="7569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47EE2" w14:textId="77777777" w:rsidR="00AA6267" w:rsidRPr="00C36345" w:rsidRDefault="00AA6267" w:rsidP="00AA6267">
                                  <w:pPr>
                                    <w:rPr>
                                      <w:sz w:val="16"/>
                                    </w:rPr>
                                  </w:pPr>
                                  <w:r>
                                    <w:rPr>
                                      <w:b/>
                                    </w:rPr>
                                    <w:t>Вымпел</w:t>
                                  </w:r>
                                  <w:r w:rsidRPr="00C36345">
                                    <w:rPr>
                                      <w:b/>
                                      <w:lang w:val="en-GB"/>
                                    </w:rPr>
                                    <w:t xml:space="preserve"> 7</w:t>
                                  </w:r>
                                </w:p>
                              </w:txbxContent>
                            </wps:txbx>
                            <wps:bodyPr rot="0" vert="horz" wrap="square" lIns="91440" tIns="45720" rIns="91440" bIns="45720" anchor="t" anchorCtr="0" upright="1">
                              <a:noAutofit/>
                            </wps:bodyPr>
                          </wps:wsp>
                        </wpg:grpSp>
                      </wpg:grpSp>
                      <wpg:grpSp>
                        <wpg:cNvPr id="295" name="Group 43"/>
                        <wpg:cNvGrpSpPr>
                          <a:grpSpLocks/>
                        </wpg:cNvGrpSpPr>
                        <wpg:grpSpPr bwMode="auto">
                          <a:xfrm>
                            <a:off x="3653790" y="1270"/>
                            <a:ext cx="1144905" cy="601980"/>
                            <a:chOff x="0" y="0"/>
                            <a:chExt cx="1144905" cy="601980"/>
                          </a:xfrm>
                        </wpg:grpSpPr>
                        <pic:pic xmlns:pic="http://schemas.openxmlformats.org/drawingml/2006/picture">
                          <pic:nvPicPr>
                            <pic:cNvPr id="296" name="Imagen 207"/>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96520" y="0"/>
                              <a:ext cx="102235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97" name="Group 45"/>
                          <wpg:cNvGrpSpPr>
                            <a:grpSpLocks/>
                          </wpg:cNvGrpSpPr>
                          <wpg:grpSpPr bwMode="auto">
                            <a:xfrm>
                              <a:off x="0" y="377825"/>
                              <a:ext cx="1144905" cy="224155"/>
                              <a:chOff x="0" y="0"/>
                              <a:chExt cx="1144905" cy="224155"/>
                            </a:xfrm>
                          </wpg:grpSpPr>
                          <pic:pic xmlns:pic="http://schemas.openxmlformats.org/drawingml/2006/picture">
                            <pic:nvPicPr>
                              <pic:cNvPr id="298" name="Imagen 223"/>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702945" y="69215"/>
                                <a:ext cx="44196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9" name="Cuadro de texto 2"/>
                            <wps:cNvSpPr txBox="1">
                              <a:spLocks noChangeArrowheads="1"/>
                            </wps:cNvSpPr>
                            <wps:spPr bwMode="auto">
                              <a:xfrm>
                                <a:off x="0" y="0"/>
                                <a:ext cx="7569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4733A" w14:textId="77777777" w:rsidR="00AA6267" w:rsidRPr="00C36345" w:rsidRDefault="00AA6267" w:rsidP="00AA6267">
                                  <w:pPr>
                                    <w:jc w:val="left"/>
                                    <w:rPr>
                                      <w:sz w:val="16"/>
                                    </w:rPr>
                                  </w:pPr>
                                  <w:r>
                                    <w:rPr>
                                      <w:b/>
                                    </w:rPr>
                                    <w:t>Вымпел</w:t>
                                  </w:r>
                                  <w:r w:rsidRPr="00C36345">
                                    <w:rPr>
                                      <w:b/>
                                      <w:lang w:val="en-GB"/>
                                    </w:rPr>
                                    <w:t xml:space="preserve"> 8</w:t>
                                  </w:r>
                                </w:p>
                              </w:txbxContent>
                            </wps:txbx>
                            <wps:bodyPr rot="0" vert="horz" wrap="square" lIns="91440" tIns="45720" rIns="91440" bIns="45720" anchor="t" anchorCtr="0" upright="1">
                              <a:noAutofit/>
                            </wps:bodyPr>
                          </wps:wsp>
                        </wpg:grpSp>
                      </wpg:grpSp>
                    </wpg:wgp>
                  </a:graphicData>
                </a:graphic>
              </wp:inline>
            </w:drawing>
          </mc:Choice>
          <mc:Fallback>
            <w:pict>
              <v:group id="Группа 25" o:spid="_x0000_s1059" style="width:410.8pt;height:74.4pt;mso-position-horizontal-relative:char;mso-position-vertical-relative:line" coordorigin=",-12" coordsize="47986,6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">
                <v:group id="Group 15" o:spid="_x0000_s1060" style="position:absolute;width:11449;height:6032" coordsize="11449,6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Imagen 208" o:spid="_x0000_s1061" type="#_x0000_t75" style="position:absolute;left:927;width:10344;height:35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U9DLBAAAA2wAAAA8AAABkcnMvZG93bnJldi54bWxEj0+LwjAUxO/CfofwFvamiR6KVKPUXYS9&#10;Lf7B86N5NsXmpTbR1m+/EQSPw8z8hlmuB9eIO3Wh9qxhOlEgiEtvaq40HA/b8RxEiMgGG8+k4UEB&#10;1quP0RJz43ve0X0fK5EgHHLUYGNscylDaclhmPiWOHln3zmMSXaVNB32Ce4aOVMqkw5rTgsWW/q2&#10;VF72N6ehHG5TdW02f4V69Cf1owqrdr3WX59DsQARaYjv8Kv9azRkGTy/pB8g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VU9DLBAAAA2wAAAA8AAAAAAAAAAAAAAAAAnwIA&#10;AGRycy9kb3ducmV2LnhtbFBLBQYAAAAABAAEAPcAAACNAwAAAAA=&#10;">
                    <v:imagedata r:id="rId43" o:title=""/>
                    <v:path arrowok="t"/>
                  </v:shape>
                  <v:group id="Group 22" o:spid="_x0000_s1062" style="position:absolute;top:3790;width:11449;height:2242" coordsize="11449,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Imagen 214" o:spid="_x0000_s1063" type="#_x0000_t75" style="position:absolute;left:7029;top:692;width:4420;height:11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gQafEAAAA2wAAAA8AAABkcnMvZG93bnJldi54bWxEj81qwkAUhfeC7zBcwZ1OlKISHUVEaVet&#10;sUVwd81ck2DmTsiMJvbpHaHQ5eH8fJzFqjWluFPtCssKRsMIBHFqdcGZgp/v3WAGwnlkjaVlUvAg&#10;B6tlt7PAWNuGE7offCbCCLsYFeTeV7GULs3JoBvaijh4F1sb9EHWmdQ1NmHclHIcRRNpsOBAyLGi&#10;TU7p9XAzAXJM34/n7WmanPyo+d1/jr+axCjV77XrOQhPrf8P/7U/tILZG7y+hB8gl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AgQafEAAAA2wAAAA8AAAAAAAAAAAAAAAAA&#10;nwIAAGRycy9kb3ducmV2LnhtbFBLBQYAAAAABAAEAPcAAACQAwAAAAA=&#10;">
                      <v:imagedata r:id="rId44" o:title=""/>
                      <v:path arrowok="t"/>
                    </v:shape>
                    <v:shape id="Cuadro de texto 2" o:spid="_x0000_s1064" type="#_x0000_t202" style="position:absolute;width:7569;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14:paraId="73E7EB8D" w14:textId="77777777" w:rsidR="00AA6267" w:rsidRPr="00C36345" w:rsidRDefault="00AA6267" w:rsidP="00AA6267">
                            <w:pPr>
                              <w:jc w:val="left"/>
                              <w:rPr>
                                <w:sz w:val="16"/>
                              </w:rPr>
                            </w:pPr>
                            <w:r>
                              <w:rPr>
                                <w:b/>
                              </w:rPr>
                              <w:t>Вымпел</w:t>
                            </w:r>
                            <w:r w:rsidRPr="00C36345">
                              <w:rPr>
                                <w:b/>
                                <w:lang w:val="en-GB"/>
                              </w:rPr>
                              <w:t xml:space="preserve"> 5</w:t>
                            </w:r>
                          </w:p>
                        </w:txbxContent>
                      </v:textbox>
                    </v:shape>
                  </v:group>
                </v:group>
                <v:group id="Group 29" o:spid="_x0000_s1065" style="position:absolute;left:12179;top:-12;width:11385;height:6044" coordorigin=",-12" coordsize="11385,6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Imagen 204" o:spid="_x0000_s1066" type="#_x0000_t75" style="position:absolute;left:1041;top:-12;width:10344;height:3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pXQu/AAAA2wAAAA8AAABkcnMvZG93bnJldi54bWxET02LwjAQvQv7H8IseLPpehDtGkVkZRdB&#10;wdbDHodmbIvNpCTR1n9vDoLHx/tergfTijs531hW8JWkIIhLqxuuFJyL3WQOwgdkja1lUvAgD+vV&#10;x2iJmbY9n+ieh0rEEPYZKqhD6DIpfVmTQZ/YjjhyF+sMhghdJbXDPoabVk7TdCYNNhwbauxoW1N5&#10;zW9GQVFO94fe+d+FLY5IlF//T9sfpcafw+YbRKAhvMUv959WMI9j45f4A+Tq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HKV0LvwAAANsAAAAPAAAAAAAAAAAAAAAAAJ8CAABk&#10;cnMvZG93bnJldi54bWxQSwUGAAAAAAQABAD3AAAAiwMAAAAA&#10;">
                    <v:imagedata r:id="rId45" o:title=""/>
                    <v:path arrowok="t"/>
                  </v:shape>
                  <v:group id="Group 31" o:spid="_x0000_s1067" style="position:absolute;top:3790;width:11385;height:2242" coordsize="11385,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Imagen 217" o:spid="_x0000_s1068" type="#_x0000_t75" style="position:absolute;left:6965;top:692;width:4420;height:11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C0XnCAAAA2wAAAA8AAABkcnMvZG93bnJldi54bWxET01rwkAQvQv9D8sIvelGD1Wjq0hpaU+1&#10;sUXwNmanSWh2NmS3JvrrOwfB4+N9rza9q9WZ2lB5NjAZJ6CIc28rLgx8f72O5qBCRLZYeyYDFwqw&#10;WT8MVpha33FG530slIRwSNFAGWOTah3ykhyGsW+IhfvxrcMosC20bbGTcFfraZI8aYcVS0OJDT2X&#10;lP/u/5yUHPK3w+nlOMuOcdJdPz+muy5zxjwO++0SVKQ+3sU397s1sJD18kV+gF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wtF5wgAAANsAAAAPAAAAAAAAAAAAAAAAAJ8C&#10;AABkcnMvZG93bnJldi54bWxQSwUGAAAAAAQABAD3AAAAjgMAAAAA&#10;">
                      <v:imagedata r:id="rId44" o:title=""/>
                      <v:path arrowok="t"/>
                    </v:shape>
                    <v:shape id="Cuadro de texto 2" o:spid="_x0000_s1069" type="#_x0000_t202" style="position:absolute;width:7569;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zUW8MA&#10;AADcAAAADwAAAGRycy9kb3ducmV2LnhtbESPQYvCMBSE7wv+h/AEb2uiuItWo4gieFpZVwVvj+bZ&#10;FpuX0kRb/70RhD0OM/MNM1u0thR3qn3hWMOgr0AQp84UnGk4/G0+xyB8QDZYOiYND/KwmHc+ZpgY&#10;1/Av3fchExHCPkENeQhVIqVPc7Lo+64ijt7F1RZDlHUmTY1NhNtSDpX6lhYLjgs5VrTKKb3ub1bD&#10;8edyPo3ULlvbr6pxrZJsJ1LrXrddTkEEasN/+N3eGg3D8QR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zUW8MAAADcAAAADwAAAAAAAAAAAAAAAACYAgAAZHJzL2Rv&#10;d25yZXYueG1sUEsFBgAAAAAEAAQA9QAAAIgDAAAAAA==&#10;" filled="f" stroked="f">
                      <v:textbox>
                        <w:txbxContent>
                          <w:p w14:paraId="234472CA" w14:textId="77777777" w:rsidR="00AA6267" w:rsidRPr="00C36345" w:rsidRDefault="00AA6267" w:rsidP="00AA6267">
                            <w:pPr>
                              <w:jc w:val="left"/>
                              <w:rPr>
                                <w:sz w:val="16"/>
                              </w:rPr>
                            </w:pPr>
                            <w:r>
                              <w:rPr>
                                <w:b/>
                              </w:rPr>
                              <w:t>Вымпел</w:t>
                            </w:r>
                            <w:r w:rsidRPr="00C36345">
                              <w:rPr>
                                <w:b/>
                                <w:lang w:val="en-GB"/>
                              </w:rPr>
                              <w:t xml:space="preserve"> 6</w:t>
                            </w:r>
                          </w:p>
                        </w:txbxContent>
                      </v:textbox>
                    </v:shape>
                  </v:group>
                </v:group>
                <v:group id="Group 34" o:spid="_x0000_s1070" style="position:absolute;left:24422;width:11385;height:6032" coordsize="11385,6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shape id="Imagen 205" o:spid="_x0000_s1071" type="#_x0000_t75" style="position:absolute;left:889;width:10344;height:35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zzWzBAAAA3AAAAA8AAABkcnMvZG93bnJldi54bWxEj0FrAjEUhO+F/ofwBG816x5suzWKCGJv&#10;ovYHPDavm+DmZUledf33jVDocZiZb5jlegy9ulLKPrKB+awCRdxG67kz8HXevbyByoJssY9MBu6U&#10;Yb16flpiY+ONj3Q9SacKhHODBpzI0GidW0cB8ywOxMX7jimgFJk6bRPeCjz0uq6qhQ7ouSw4HGjr&#10;qL2cfoIBL+TPl3yot+4o99e9Trt9n4yZTsbNByihUf7Df+1Pa6B+n8PjTDkCev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6zzWzBAAAA3AAAAA8AAAAAAAAAAAAAAAAAnwIA&#10;AGRycy9kb3ducmV2LnhtbFBLBQYAAAAABAAEAPcAAACNAwAAAAA=&#10;">
                    <v:imagedata r:id="rId46" o:title=""/>
                    <v:path arrowok="t"/>
                  </v:shape>
                  <v:group id="Group 37" o:spid="_x0000_s1072" style="position:absolute;top:3790;width:11385;height:2242" coordsize="11385,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shape id="Imagen 220" o:spid="_x0000_s1073" type="#_x0000_t75" style="position:absolute;left:6965;top:692;width:4420;height:11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hrn3GAAAA3AAAAA8AAABkcnMvZG93bnJldi54bWxEj81qwkAUhfcF32G4grs6MYJto6OUotRV&#10;NWkR3F0z1ySYuRMyU5P26TtCweXh/Hycxao3tbhS6yrLCibjCARxbnXFhYKvz83jMwjnkTXWlknB&#10;DzlYLQcPC0y07Tila+YLEUbYJaig9L5JpHR5SQbd2DbEwTvb1qAPsi2kbrEL46aWcRTNpMGKA6HE&#10;ht5Kyi/ZtwmQQ/5+OK2PT+nRT7rf/Ue861Kj1GjYv85BeOr9Pfzf3moF8csUbmfCEZDL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qGufcYAAADcAAAADwAAAAAAAAAAAAAA&#10;AACfAgAAZHJzL2Rvd25yZXYueG1sUEsFBgAAAAAEAAQA9wAAAJIDAAAAAA==&#10;">
                      <v:imagedata r:id="rId44" o:title=""/>
                      <v:path arrowok="t"/>
                    </v:shape>
                    <v:shape id="Cuadro de texto 2" o:spid="_x0000_s1074" type="#_x0000_t202" style="position:absolute;width:7569;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TtGMQA&#10;AADcAAAADwAAAGRycy9kb3ducmV2LnhtbESPQWvCQBSE7wX/w/IEb3VXsUWjmyAWoaeWpip4e2Sf&#10;STD7NmS3Sfrvu4VCj8PMfMPsstE2oqfO1441LOYKBHHhTM2lhtPn8XENwgdkg41j0vBNHrJ08rDD&#10;xLiBP6jPQykihH2CGqoQ2kRKX1Rk0c9dSxy9m+sshii7UpoOhwi3jVwq9Swt1hwXKmzpUFFxz7+s&#10;hvPb7XpZqffyxT61gxuVZLuRWs+m434LItAY/sN/7VejYblZwe+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E7RjEAAAA3AAAAA8AAAAAAAAAAAAAAAAAmAIAAGRycy9k&#10;b3ducmV2LnhtbFBLBQYAAAAABAAEAPUAAACJAwAAAAA=&#10;" filled="f" stroked="f">
                      <v:textbox>
                        <w:txbxContent>
                          <w:p w14:paraId="13F47EE2" w14:textId="77777777" w:rsidR="00AA6267" w:rsidRPr="00C36345" w:rsidRDefault="00AA6267" w:rsidP="00AA6267">
                            <w:pPr>
                              <w:rPr>
                                <w:sz w:val="16"/>
                              </w:rPr>
                            </w:pPr>
                            <w:r>
                              <w:rPr>
                                <w:b/>
                              </w:rPr>
                              <w:t>Вымпел</w:t>
                            </w:r>
                            <w:r w:rsidRPr="00C36345">
                              <w:rPr>
                                <w:b/>
                                <w:lang w:val="en-GB"/>
                              </w:rPr>
                              <w:t xml:space="preserve"> 7</w:t>
                            </w:r>
                          </w:p>
                        </w:txbxContent>
                      </v:textbox>
                    </v:shape>
                  </v:group>
                </v:group>
                <v:group id="Group 43" o:spid="_x0000_s1075" style="position:absolute;left:36537;top:12;width:11449;height:6020" coordsize="11449,60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Imagen 207" o:spid="_x0000_s1076" type="#_x0000_t75" style="position:absolute;left:965;width:10223;height:34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IkvEAAAA3AAAAA8AAABkcnMvZG93bnJldi54bWxEj0trwzAQhO+B/gexhd5iOT6E2LUSTKA0&#10;lwbqPs6LtX7E1spYiuP8+6pQ6HGYnW928sNiBjHT5DrLCjZRDIK4srrjRsHnx8t6B8J5ZI2DZVJw&#10;JweH/cMqx0zbG7/TXPpGBAi7DBW03o+ZlK5qyaCL7EgcvNpOBn2QUyP1hLcAN4NM4ngrDXYcGloc&#10;6dhS1ZdXE97Y+MvXjkyalOfX7xkLmb71tVJPj0vxDMLT4v+P/9InrSBJt/A7JhBA7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XIkvEAAAA3AAAAA8AAAAAAAAAAAAAAAAA&#10;nwIAAGRycy9kb3ducmV2LnhtbFBLBQYAAAAABAAEAPcAAACQAwAAAAA=&#10;">
                    <v:imagedata r:id="rId47" o:title=""/>
                    <v:path arrowok="t"/>
                  </v:shape>
                  <v:group id="Group 45" o:spid="_x0000_s1077" style="position:absolute;top:3778;width:11449;height:2241" coordsize="11449,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Imagen 223" o:spid="_x0000_s1078" type="#_x0000_t75" style="position:absolute;left:7029;top:692;width:4420;height:11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FPAzDAAAA3AAAAA8AAABkcnMvZG93bnJldi54bWxET01PwkAQvZP4HzZDwg229CBYWQgxGj2p&#10;BULCbeyObWN3tukutPjrnQOJx5f3vdoMrlEX6kLt2cB8loAiLrytuTRw2L9Ml6BCRLbYeCYDVwqw&#10;Wd+NVphZ33NOl10slYRwyNBAFWObaR2KihyGmW+Jhfv2ncMosCu17bCXcNfoNEnutcOapaHClp4q&#10;Kn52Zyclx+L1+PV8WuSnOO9/P9/Tjz53xkzGw/YRVKQh/otv7jdrIH2QtXJGjoBe/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AU8DMMAAADcAAAADwAAAAAAAAAAAAAAAACf&#10;AgAAZHJzL2Rvd25yZXYueG1sUEsFBgAAAAAEAAQA9wAAAI8DAAAAAA==&#10;">
                      <v:imagedata r:id="rId44" o:title=""/>
                      <v:path arrowok="t"/>
                    </v:shape>
                    <v:shape id="Cuadro de texto 2" o:spid="_x0000_s1079" type="#_x0000_t202" style="position:absolute;width:7569;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VChsMA&#10;AADcAAAADwAAAGRycy9kb3ducmV2LnhtbESPT4vCMBTE74LfITxhb5oou2KrUWQXwdMu/gVvj+bZ&#10;FpuX0kRbv/1mYcHjMDO/YRarzlbiQY0vHWsYjxQI4syZknMNx8NmOAPhA7LByjFpeJKH1bLfW2Bq&#10;XMs7euxDLiKEfYoaihDqVEqfFWTRj1xNHL2rayyGKJtcmgbbCLeVnCg1lRZLjgsF1vRZUHbb362G&#10;0/f1cn5XP/mX/ahb1ynJNpFavw269RxEoC68wv/trdEwSRL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VChsMAAADcAAAADwAAAAAAAAAAAAAAAACYAgAAZHJzL2Rv&#10;d25yZXYueG1sUEsFBgAAAAAEAAQA9QAAAIgDAAAAAA==&#10;" filled="f" stroked="f">
                      <v:textbox>
                        <w:txbxContent>
                          <w:p w14:paraId="25B4733A" w14:textId="77777777" w:rsidR="00AA6267" w:rsidRPr="00C36345" w:rsidRDefault="00AA6267" w:rsidP="00AA6267">
                            <w:pPr>
                              <w:jc w:val="left"/>
                              <w:rPr>
                                <w:sz w:val="16"/>
                              </w:rPr>
                            </w:pPr>
                            <w:r>
                              <w:rPr>
                                <w:b/>
                              </w:rPr>
                              <w:t>Вымпел</w:t>
                            </w:r>
                            <w:r w:rsidRPr="00C36345">
                              <w:rPr>
                                <w:b/>
                                <w:lang w:val="en-GB"/>
                              </w:rPr>
                              <w:t xml:space="preserve"> 8</w:t>
                            </w:r>
                          </w:p>
                        </w:txbxContent>
                      </v:textbox>
                    </v:shape>
                  </v:group>
                </v:group>
                <w10:anchorlock/>
              </v:group>
            </w:pict>
          </mc:Fallback>
        </mc:AlternateContent>
      </w:r>
    </w:p>
    <w:p w14:paraId="27235D90" w14:textId="47D8ADD0" w:rsidR="00F03BB3" w:rsidRDefault="00AA6267" w:rsidP="00AA6267">
      <w:pPr>
        <w:spacing w:after="160" w:line="259" w:lineRule="auto"/>
        <w:rPr>
          <w:rFonts w:ascii="Times New Roman" w:hAnsi="Times New Roman"/>
          <w:b/>
          <w:sz w:val="28"/>
          <w:szCs w:val="20"/>
          <w:lang w:eastAsia="fi-FI"/>
        </w:rPr>
      </w:pPr>
      <w:r w:rsidRPr="00AA6267">
        <w:rPr>
          <w:rFonts w:ascii="Times New Roman" w:hAnsi="Times New Roman"/>
          <w:b/>
          <w:noProof/>
          <w:sz w:val="20"/>
          <w:szCs w:val="14"/>
        </w:rPr>
        <mc:AlternateContent>
          <mc:Choice Requires="wpg">
            <w:drawing>
              <wp:inline distT="0" distB="0" distL="0" distR="0" wp14:anchorId="18E44B70" wp14:editId="092ED46B">
                <wp:extent cx="1362325" cy="937260"/>
                <wp:effectExtent l="0" t="0" r="9525" b="0"/>
                <wp:docPr id="181"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2325" cy="937260"/>
                          <a:chOff x="0" y="0"/>
                          <a:chExt cx="1138555" cy="601980"/>
                        </a:xfrm>
                      </wpg:grpSpPr>
                      <pic:pic xmlns:pic="http://schemas.openxmlformats.org/drawingml/2006/picture">
                        <pic:nvPicPr>
                          <pic:cNvPr id="182" name="Imagen 206"/>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97790" y="0"/>
                            <a:ext cx="102235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83" name="Group 55"/>
                        <wpg:cNvGrpSpPr>
                          <a:grpSpLocks/>
                        </wpg:cNvGrpSpPr>
                        <wpg:grpSpPr bwMode="auto">
                          <a:xfrm>
                            <a:off x="0" y="377825"/>
                            <a:ext cx="1138555" cy="224155"/>
                            <a:chOff x="0" y="0"/>
                            <a:chExt cx="1138555" cy="224155"/>
                          </a:xfrm>
                        </wpg:grpSpPr>
                        <pic:pic xmlns:pic="http://schemas.openxmlformats.org/drawingml/2006/picture">
                          <pic:nvPicPr>
                            <pic:cNvPr id="184" name="Imagen 226"/>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696595" y="62865"/>
                              <a:ext cx="44196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5" name="Cuadro de texto 2"/>
                          <wps:cNvSpPr txBox="1">
                            <a:spLocks noChangeArrowheads="1"/>
                          </wps:cNvSpPr>
                          <wps:spPr bwMode="auto">
                            <a:xfrm>
                              <a:off x="0" y="0"/>
                              <a:ext cx="7569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54AB8" w14:textId="77777777" w:rsidR="00AA6267" w:rsidRPr="00C36345" w:rsidRDefault="00AA6267" w:rsidP="00AA6267">
                                <w:pPr>
                                  <w:rPr>
                                    <w:sz w:val="16"/>
                                  </w:rPr>
                                </w:pPr>
                                <w:r>
                                  <w:rPr>
                                    <w:b/>
                                  </w:rPr>
                                  <w:t>Вымпел</w:t>
                                </w:r>
                                <w:r w:rsidRPr="00C36345">
                                  <w:rPr>
                                    <w:b/>
                                    <w:lang w:val="en-GB"/>
                                  </w:rPr>
                                  <w:t xml:space="preserve"> 9</w:t>
                                </w:r>
                              </w:p>
                            </w:txbxContent>
                          </wps:txbx>
                          <wps:bodyPr rot="0" vert="horz" wrap="square" lIns="91440" tIns="45720" rIns="91440" bIns="45720" anchor="t" anchorCtr="0" upright="1">
                            <a:noAutofit/>
                          </wps:bodyPr>
                        </wps:wsp>
                      </wpg:grpSp>
                    </wpg:wgp>
                  </a:graphicData>
                </a:graphic>
              </wp:inline>
            </w:drawing>
          </mc:Choice>
          <mc:Fallback>
            <w:pict>
              <v:group id="Group 53" o:spid="_x0000_s1080" style="width:107.25pt;height:73.8pt;mso-position-horizontal-relative:char;mso-position-vertical-relative:line" coordsize="11385,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">
                <v:shape id="Imagen 206" o:spid="_x0000_s1081" type="#_x0000_t75" style="position:absolute;left:977;width:10224;height:34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IJlfBAAAA3AAAAA8AAABkcnMvZG93bnJldi54bWxET0uLwjAQvgv7H8IseNPUHkS6RnEfvi6C&#10;bg8eh2Zsq82kNNHWf28Ewdt8fM+ZzjtTiRs1rrSsYDSMQBBnVpecK0j/l4MJCOeRNVaWScGdHMxn&#10;H70pJtq2vKfbwecihLBLUEHhfZ1I6bKCDLqhrYkDd7KNQR9gk0vdYBvCTSXjKBpLgyWHhgJr+iko&#10;uxyuRoFN78ex41G8+ku/17vV7txetr9K9T+7xRcIT51/i1/ujQ7zJzE8nwkX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MIJlfBAAAA3AAAAA8AAAAAAAAAAAAAAAAAnwIA&#10;AGRycy9kb3ducmV2LnhtbFBLBQYAAAAABAAEAPcAAACNAwAAAAA=&#10;">
                  <v:imagedata r:id="rId49" o:title=""/>
                  <v:path arrowok="t"/>
                </v:shape>
                <v:group id="Group 55" o:spid="_x0000_s1082" style="position:absolute;top:3778;width:11385;height:2241" coordsize="11385,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Imagen 226" o:spid="_x0000_s1083" type="#_x0000_t75" style="position:absolute;left:6965;top:628;width:4420;height:1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0wajHAAAA3AAAAA8AAABkcnMvZG93bnJldi54bWxEj0FrwkAQhe8F/8MyQm91o0gb0qwi0qIn&#10;bVSE3KbZaRKanQ3ZrUn99d2C4G2G9+Z9b9LlYBpxoc7VlhVMJxEI4sLqmksFp+P7UwzCeWSNjWVS&#10;8EsOlovRQ4qJtj1ndDn4UoQQdgkqqLxvEyldUZFBN7EtcdC+bGfQh7Urpe6wD+GmkbMoepYGaw6E&#10;CltaV1R8H35MgJyLzfnzLX/Jcj/trx+72b7PjFKP42H1CsLT4O/m2/VWh/rxHP6fCRPIx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O0wajHAAAA3AAAAA8AAAAAAAAAAAAA&#10;AAAAnwIAAGRycy9kb3ducmV2LnhtbFBLBQYAAAAABAAEAPcAAACTAwAAAAA=&#10;">
                    <v:imagedata r:id="rId44" o:title=""/>
                    <v:path arrowok="t"/>
                  </v:shape>
                  <v:shape id="Cuadro de texto 2" o:spid="_x0000_s1084" type="#_x0000_t202" style="position:absolute;width:7569;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S/IsAA&#10;AADcAAAADwAAAGRycy9kb3ducmV2LnhtbERPTYvCMBC9C/6HMII3TZRV3K5RRFnwpOjuCt6GZmzL&#10;NpPSRFv/vREEb/N4nzNftrYUN6p94VjDaKhAEKfOFJxp+P35HsxA+IBssHRMGu7kYbnoduaYGNfw&#10;gW7HkIkYwj5BDXkIVSKlT3Oy6IeuIo7cxdUWQ4R1Jk2NTQy3pRwrNZUWC44NOVa0zin9P16thr/d&#10;5Xz6UPtsYydV41ol2X5Krfu9dvUFIlAb3uKXe2vi/NkE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S/IsAAAADcAAAADwAAAAAAAAAAAAAAAACYAgAAZHJzL2Rvd25y&#10;ZXYueG1sUEsFBgAAAAAEAAQA9QAAAIUDAAAAAA==&#10;" filled="f" stroked="f">
                    <v:textbox>
                      <w:txbxContent>
                        <w:p w14:paraId="16B54AB8" w14:textId="77777777" w:rsidR="00AA6267" w:rsidRPr="00C36345" w:rsidRDefault="00AA6267" w:rsidP="00AA6267">
                          <w:pPr>
                            <w:rPr>
                              <w:sz w:val="16"/>
                            </w:rPr>
                          </w:pPr>
                          <w:r>
                            <w:rPr>
                              <w:b/>
                            </w:rPr>
                            <w:t>Вымпел</w:t>
                          </w:r>
                          <w:r w:rsidRPr="00C36345">
                            <w:rPr>
                              <w:b/>
                              <w:lang w:val="en-GB"/>
                            </w:rPr>
                            <w:t xml:space="preserve"> 9</w:t>
                          </w:r>
                        </w:p>
                      </w:txbxContent>
                    </v:textbox>
                  </v:shape>
                </v:group>
                <w10:anchorlock/>
              </v:group>
            </w:pict>
          </mc:Fallback>
        </mc:AlternateContent>
      </w:r>
      <w:r w:rsidR="00F03BB3">
        <w:rPr>
          <w:rFonts w:ascii="Times New Roman" w:hAnsi="Times New Roman"/>
          <w:b/>
          <w:sz w:val="28"/>
          <w:szCs w:val="20"/>
          <w:lang w:eastAsia="fi-FI"/>
        </w:rPr>
        <w:br w:type="page"/>
      </w:r>
    </w:p>
    <w:p w14:paraId="12C9216D" w14:textId="77777777" w:rsidR="00F03BB3" w:rsidRPr="005315E2" w:rsidRDefault="00F03BB3" w:rsidP="00F03BB3"/>
    <w:p w14:paraId="49140A58" w14:textId="488A8C53" w:rsidR="00F03BB3" w:rsidRPr="00B816D1" w:rsidRDefault="00F03BB3" w:rsidP="00B816D1">
      <w:pPr>
        <w:ind w:firstLine="709"/>
        <w:rPr>
          <w:rFonts w:ascii="Times New Roman" w:hAnsi="Times New Roman"/>
          <w:b/>
          <w:sz w:val="28"/>
          <w:szCs w:val="28"/>
        </w:rPr>
      </w:pPr>
      <w:r w:rsidRPr="00B816D1">
        <w:rPr>
          <w:rFonts w:ascii="Times New Roman" w:hAnsi="Times New Roman"/>
          <w:b/>
          <w:sz w:val="28"/>
          <w:szCs w:val="28"/>
        </w:rPr>
        <w:t>Сигналы прекращения гонок</w:t>
      </w:r>
    </w:p>
    <w:p w14:paraId="20DDB134" w14:textId="77777777" w:rsidR="00F03BB3" w:rsidRDefault="00F03BB3" w:rsidP="00F03BB3">
      <w:pPr>
        <w:ind w:firstLine="709"/>
        <w:rPr>
          <w:rFonts w:ascii="Times New Roman" w:hAnsi="Times New Roman"/>
          <w:sz w:val="28"/>
          <w:szCs w:val="28"/>
        </w:rPr>
      </w:pPr>
      <w:r>
        <w:rPr>
          <w:rFonts w:ascii="Times New Roman" w:hAnsi="Times New Roman"/>
          <w:b/>
          <w:noProof/>
          <w:sz w:val="28"/>
          <w:szCs w:val="20"/>
        </w:rPr>
        <mc:AlternateContent>
          <mc:Choice Requires="wpg">
            <w:drawing>
              <wp:inline distT="0" distB="0" distL="0" distR="0" wp14:anchorId="74BCA367" wp14:editId="03D5A739">
                <wp:extent cx="4718176" cy="2651760"/>
                <wp:effectExtent l="0" t="0" r="6350" b="0"/>
                <wp:docPr id="157" name="Группа 157"/>
                <wp:cNvGraphicFramePr/>
                <a:graphic xmlns:a="http://schemas.openxmlformats.org/drawingml/2006/main">
                  <a:graphicData uri="http://schemas.microsoft.com/office/word/2010/wordprocessingGroup">
                    <wpg:wgp>
                      <wpg:cNvGrpSpPr/>
                      <wpg:grpSpPr>
                        <a:xfrm>
                          <a:off x="0" y="0"/>
                          <a:ext cx="4718176" cy="2651760"/>
                          <a:chOff x="0" y="0"/>
                          <a:chExt cx="4787900" cy="2747010"/>
                        </a:xfrm>
                      </wpg:grpSpPr>
                      <wps:wsp>
                        <wps:cNvPr id="80" name="Text Box 7"/>
                        <wps:cNvSpPr txBox="1">
                          <a:spLocks noChangeArrowheads="1"/>
                        </wps:cNvSpPr>
                        <wps:spPr bwMode="auto">
                          <a:xfrm>
                            <a:off x="0" y="1051560"/>
                            <a:ext cx="2009140" cy="160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69681" w14:textId="77777777" w:rsidR="00B7670E" w:rsidRPr="00F16BA7" w:rsidRDefault="00B7670E" w:rsidP="00F03BB3">
                              <w:pPr>
                                <w:rPr>
                                  <w:rFonts w:ascii="Times New Roman" w:hAnsi="Times New Roman"/>
                                  <w:sz w:val="20"/>
                                </w:rPr>
                              </w:pPr>
                              <w:r w:rsidRPr="00FE1B53">
                                <w:rPr>
                                  <w:rFonts w:ascii="Times New Roman" w:hAnsi="Times New Roman"/>
                                  <w:b/>
                                  <w:sz w:val="20"/>
                                  <w:lang w:val="en-US"/>
                                </w:rPr>
                                <w:t>N</w:t>
                              </w:r>
                              <w:r w:rsidRPr="00FE1B53">
                                <w:rPr>
                                  <w:rFonts w:ascii="Times New Roman" w:hAnsi="Times New Roman"/>
                                  <w:b/>
                                  <w:sz w:val="20"/>
                                </w:rPr>
                                <w:t xml:space="preserve">   </w:t>
                              </w:r>
                              <w:r w:rsidRPr="00FE1B53">
                                <w:rPr>
                                  <w:rFonts w:ascii="Times New Roman" w:hAnsi="Times New Roman"/>
                                  <w:sz w:val="20"/>
                                </w:rPr>
                                <w:t xml:space="preserve">Все </w:t>
                              </w:r>
                              <w:r w:rsidRPr="00941E9C">
                                <w:rPr>
                                  <w:rFonts w:ascii="Times New Roman" w:hAnsi="Times New Roman"/>
                                  <w:sz w:val="20"/>
                                </w:rPr>
                                <w:t xml:space="preserve">идущие гонки </w:t>
                              </w:r>
                              <w:r w:rsidRPr="00941E9C">
                                <w:rPr>
                                  <w:rFonts w:ascii="Times New Roman" w:hAnsi="Times New Roman"/>
                                  <w:i/>
                                  <w:sz w:val="20"/>
                                </w:rPr>
                                <w:t>прекращены</w:t>
                              </w:r>
                              <w:r w:rsidRPr="00941E9C">
                                <w:rPr>
                                  <w:rFonts w:ascii="Times New Roman" w:hAnsi="Times New Roman"/>
                                  <w:sz w:val="20"/>
                                </w:rPr>
                                <w:t xml:space="preserve">. </w:t>
                              </w:r>
                              <w:r w:rsidRPr="00941E9C">
                                <w:rPr>
                                  <w:rFonts w:ascii="Times New Roman" w:hAnsi="Times New Roman"/>
                                  <w:sz w:val="20"/>
                                </w:rPr>
                                <w:br/>
                                <w:t xml:space="preserve">Вернитесь в зону старта.    Сигнал </w:t>
                              </w:r>
                              <w:r w:rsidRPr="00941E9C">
                                <w:rPr>
                                  <w:rStyle w:val="FontStyle111"/>
                                  <w:rFonts w:eastAsia="Calibri"/>
                                </w:rPr>
                                <w:t>«</w:t>
                              </w:r>
                              <w:r w:rsidRPr="00941E9C">
                                <w:rPr>
                                  <w:rFonts w:ascii="Times New Roman" w:hAnsi="Times New Roman"/>
                                  <w:sz w:val="20"/>
                                </w:rPr>
                                <w:t>Предупреждение</w:t>
                              </w:r>
                              <w:r w:rsidRPr="00941E9C">
                                <w:rPr>
                                  <w:rStyle w:val="FontStyle111"/>
                                  <w:rFonts w:eastAsia="Calibri"/>
                                </w:rPr>
                                <w:t>»</w:t>
                              </w:r>
                              <w:r w:rsidRPr="00941E9C">
                                <w:rPr>
                                  <w:rFonts w:ascii="Times New Roman" w:hAnsi="Times New Roman"/>
                                  <w:sz w:val="20"/>
                                </w:rPr>
                                <w:t xml:space="preserve"> будет дан через 1 минуту после того, </w:t>
                              </w:r>
                              <w:r w:rsidRPr="00633C7E">
                                <w:rPr>
                                  <w:rFonts w:ascii="Times New Roman" w:hAnsi="Times New Roman"/>
                                  <w:sz w:val="20"/>
                                </w:rPr>
                                <w:t>как флаг будет убран, если только к этому моменту гонка не будет</w:t>
                              </w:r>
                              <w:r>
                                <w:rPr>
                                  <w:rFonts w:ascii="Times New Roman" w:hAnsi="Times New Roman"/>
                                  <w:sz w:val="20"/>
                                </w:rPr>
                                <w:t xml:space="preserve"> </w:t>
                              </w:r>
                              <w:r w:rsidRPr="0076550A">
                                <w:rPr>
                                  <w:rFonts w:ascii="Times New Roman" w:hAnsi="Times New Roman"/>
                                  <w:i/>
                                  <w:sz w:val="20"/>
                                </w:rPr>
                                <w:t>прекращена</w:t>
                              </w:r>
                              <w:r w:rsidRPr="00633C7E">
                                <w:rPr>
                                  <w:rFonts w:ascii="Times New Roman" w:hAnsi="Times New Roman"/>
                                  <w:sz w:val="20"/>
                                </w:rPr>
                                <w:t xml:space="preserve"> </w:t>
                              </w:r>
                              <w:r>
                                <w:rPr>
                                  <w:rFonts w:ascii="Times New Roman" w:hAnsi="Times New Roman"/>
                                  <w:sz w:val="20"/>
                                </w:rPr>
                                <w:t xml:space="preserve">снова или </w:t>
                              </w:r>
                              <w:r w:rsidRPr="00633C7E">
                                <w:rPr>
                                  <w:rFonts w:ascii="Times New Roman" w:hAnsi="Times New Roman"/>
                                  <w:i/>
                                  <w:sz w:val="20"/>
                                </w:rPr>
                                <w:t>отложена</w:t>
                              </w:r>
                              <w:r>
                                <w:rPr>
                                  <w:rFonts w:ascii="Times New Roman" w:hAnsi="Times New Roman"/>
                                  <w:i/>
                                  <w:sz w:val="20"/>
                                </w:rPr>
                                <w:t>.</w:t>
                              </w:r>
                              <w:r w:rsidRPr="0076550A">
                                <w:rPr>
                                  <w:rFonts w:ascii="Times New Roman" w:hAnsi="Times New Roman"/>
                                </w:rPr>
                                <w:t xml:space="preserve">   </w:t>
                              </w:r>
                            </w:p>
                          </w:txbxContent>
                        </wps:txbx>
                        <wps:bodyPr rot="0" vert="horz" wrap="square" lIns="91440" tIns="45720" rIns="91440" bIns="45720" anchor="t" anchorCtr="0" upright="1">
                          <a:noAutofit/>
                        </wps:bodyPr>
                      </wps:wsp>
                      <wps:wsp>
                        <wps:cNvPr id="78" name="Text Box 8"/>
                        <wps:cNvSpPr txBox="1">
                          <a:spLocks noChangeArrowheads="1"/>
                        </wps:cNvSpPr>
                        <wps:spPr bwMode="auto">
                          <a:xfrm>
                            <a:off x="2026920" y="1805940"/>
                            <a:ext cx="1511300" cy="850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885E4" w14:textId="77777777" w:rsidR="00B7670E" w:rsidRPr="0076550A" w:rsidRDefault="00B7670E" w:rsidP="00F03BB3">
                              <w:pPr>
                                <w:rPr>
                                  <w:rFonts w:ascii="Times New Roman" w:hAnsi="Times New Roman"/>
                                  <w:sz w:val="20"/>
                                </w:rPr>
                              </w:pPr>
                              <w:r w:rsidRPr="0076550A">
                                <w:rPr>
                                  <w:rFonts w:ascii="Times New Roman" w:hAnsi="Times New Roman"/>
                                  <w:b/>
                                  <w:sz w:val="20"/>
                                  <w:lang w:val="en-GB"/>
                                </w:rPr>
                                <w:t>N</w:t>
                              </w:r>
                              <w:r w:rsidRPr="0076550A">
                                <w:rPr>
                                  <w:rFonts w:ascii="Times New Roman" w:hAnsi="Times New Roman"/>
                                  <w:b/>
                                  <w:sz w:val="20"/>
                                </w:rPr>
                                <w:t xml:space="preserve"> </w:t>
                              </w:r>
                              <w:r>
                                <w:rPr>
                                  <w:rFonts w:ascii="Times New Roman" w:hAnsi="Times New Roman"/>
                                  <w:b/>
                                  <w:sz w:val="20"/>
                                </w:rPr>
                                <w:t>над</w:t>
                              </w:r>
                              <w:r w:rsidRPr="0076550A">
                                <w:rPr>
                                  <w:rFonts w:ascii="Times New Roman" w:hAnsi="Times New Roman"/>
                                  <w:b/>
                                  <w:sz w:val="20"/>
                                </w:rPr>
                                <w:t xml:space="preserve"> </w:t>
                              </w:r>
                              <w:r w:rsidRPr="0076550A">
                                <w:rPr>
                                  <w:rFonts w:ascii="Times New Roman" w:hAnsi="Times New Roman"/>
                                  <w:b/>
                                  <w:sz w:val="20"/>
                                  <w:lang w:val="en-GB"/>
                                </w:rPr>
                                <w:t>H</w:t>
                              </w:r>
                              <w:r w:rsidRPr="0076550A">
                                <w:rPr>
                                  <w:rFonts w:ascii="Times New Roman" w:hAnsi="Times New Roman"/>
                                  <w:b/>
                                  <w:sz w:val="20"/>
                                </w:rPr>
                                <w:t xml:space="preserve">   </w:t>
                              </w:r>
                              <w:r w:rsidRPr="00941E9C">
                                <w:rPr>
                                  <w:rFonts w:ascii="Times New Roman" w:hAnsi="Times New Roman"/>
                                  <w:sz w:val="20"/>
                                </w:rPr>
                                <w:t xml:space="preserve">Все идущие гонки </w:t>
                              </w:r>
                              <w:r w:rsidRPr="00941E9C">
                                <w:rPr>
                                  <w:rFonts w:ascii="Times New Roman" w:hAnsi="Times New Roman"/>
                                  <w:i/>
                                  <w:sz w:val="20"/>
                                </w:rPr>
                                <w:t>прекращены</w:t>
                              </w:r>
                              <w:r w:rsidRPr="00941E9C">
                                <w:rPr>
                                  <w:rFonts w:ascii="Times New Roman" w:hAnsi="Times New Roman"/>
                                  <w:sz w:val="20"/>
                                </w:rPr>
                                <w:t xml:space="preserve">. Дальнейшие сигналы </w:t>
                              </w:r>
                              <w:r w:rsidRPr="00FE1B53">
                                <w:rPr>
                                  <w:rFonts w:ascii="Times New Roman" w:hAnsi="Times New Roman"/>
                                  <w:sz w:val="20"/>
                                </w:rPr>
                                <w:t>будут даны на берегу.</w:t>
                              </w:r>
                            </w:p>
                          </w:txbxContent>
                        </wps:txbx>
                        <wps:bodyPr rot="0" vert="horz" wrap="square" lIns="91440" tIns="45720" rIns="91440" bIns="45720" anchor="t" anchorCtr="0" upright="1">
                          <a:noAutofit/>
                        </wps:bodyPr>
                      </wps:wsp>
                      <wps:wsp>
                        <wps:cNvPr id="79" name="Text Box 9"/>
                        <wps:cNvSpPr txBox="1">
                          <a:spLocks noChangeArrowheads="1"/>
                        </wps:cNvSpPr>
                        <wps:spPr bwMode="auto">
                          <a:xfrm>
                            <a:off x="3467100" y="1813560"/>
                            <a:ext cx="1320800"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354A0D" w14:textId="77777777" w:rsidR="00B7670E" w:rsidRPr="001E2893" w:rsidRDefault="00B7670E" w:rsidP="00F03BB3">
                              <w:pPr>
                                <w:rPr>
                                  <w:rFonts w:ascii="Times New Roman" w:hAnsi="Times New Roman"/>
                                  <w:sz w:val="20"/>
                                </w:rPr>
                              </w:pPr>
                              <w:r w:rsidRPr="0076550A">
                                <w:rPr>
                                  <w:rFonts w:ascii="Times New Roman" w:hAnsi="Times New Roman"/>
                                  <w:b/>
                                  <w:sz w:val="20"/>
                                  <w:lang w:val="en-GB"/>
                                </w:rPr>
                                <w:t>N</w:t>
                              </w:r>
                              <w:r w:rsidRPr="0076550A">
                                <w:rPr>
                                  <w:rFonts w:ascii="Times New Roman" w:hAnsi="Times New Roman"/>
                                  <w:b/>
                                  <w:sz w:val="20"/>
                                </w:rPr>
                                <w:t xml:space="preserve"> </w:t>
                              </w:r>
                              <w:r>
                                <w:rPr>
                                  <w:rFonts w:ascii="Times New Roman" w:hAnsi="Times New Roman"/>
                                  <w:b/>
                                  <w:sz w:val="20"/>
                                </w:rPr>
                                <w:t>над</w:t>
                              </w:r>
                              <w:r w:rsidRPr="0076550A">
                                <w:rPr>
                                  <w:rFonts w:ascii="Times New Roman" w:hAnsi="Times New Roman"/>
                                  <w:b/>
                                  <w:sz w:val="20"/>
                                </w:rPr>
                                <w:t xml:space="preserve"> </w:t>
                              </w:r>
                              <w:r w:rsidRPr="0076550A">
                                <w:rPr>
                                  <w:rFonts w:ascii="Times New Roman" w:hAnsi="Times New Roman"/>
                                  <w:b/>
                                  <w:sz w:val="20"/>
                                  <w:lang w:val="en-GB"/>
                                </w:rPr>
                                <w:t>A</w:t>
                              </w:r>
                              <w:r w:rsidRPr="0076550A">
                                <w:rPr>
                                  <w:rFonts w:ascii="Times New Roman" w:hAnsi="Times New Roman"/>
                                  <w:sz w:val="20"/>
                                </w:rPr>
                                <w:t xml:space="preserve">   </w:t>
                              </w:r>
                              <w:r>
                                <w:rPr>
                                  <w:rFonts w:ascii="Times New Roman" w:hAnsi="Times New Roman"/>
                                  <w:sz w:val="20"/>
                                </w:rPr>
                                <w:t xml:space="preserve">Все </w:t>
                              </w:r>
                              <w:r w:rsidRPr="00941E9C">
                                <w:rPr>
                                  <w:rFonts w:ascii="Times New Roman" w:hAnsi="Times New Roman"/>
                                  <w:sz w:val="20"/>
                                </w:rPr>
                                <w:t xml:space="preserve">идущие гонки </w:t>
                              </w:r>
                              <w:r w:rsidRPr="00941E9C">
                                <w:rPr>
                                  <w:rFonts w:ascii="Times New Roman" w:hAnsi="Times New Roman"/>
                                  <w:i/>
                                  <w:sz w:val="20"/>
                                </w:rPr>
                                <w:t>прекращены</w:t>
                              </w:r>
                              <w:r w:rsidRPr="0076550A">
                                <w:rPr>
                                  <w:rFonts w:ascii="Times New Roman" w:hAnsi="Times New Roman"/>
                                  <w:sz w:val="20"/>
                                </w:rPr>
                                <w:t xml:space="preserve">. </w:t>
                              </w:r>
                              <w:r>
                                <w:rPr>
                                  <w:rFonts w:ascii="Times New Roman" w:hAnsi="Times New Roman"/>
                                  <w:sz w:val="20"/>
                                </w:rPr>
                                <w:t>Сегодня гонок больше не будет.</w:t>
                              </w:r>
                              <w:r w:rsidRPr="001E2893">
                                <w:rPr>
                                  <w:rFonts w:ascii="Times New Roman" w:hAnsi="Times New Roman"/>
                                  <w:sz w:val="20"/>
                                </w:rPr>
                                <w:t xml:space="preserve"> </w:t>
                              </w:r>
                            </w:p>
                          </w:txbxContent>
                        </wps:txbx>
                        <wps:bodyPr rot="0" vert="horz" wrap="square" lIns="91440" tIns="45720" rIns="91440" bIns="45720" anchor="t" anchorCtr="0" upright="1">
                          <a:noAutofit/>
                        </wps:bodyPr>
                      </wps:wsp>
                      <pic:pic xmlns:pic="http://schemas.openxmlformats.org/drawingml/2006/picture">
                        <pic:nvPicPr>
                          <pic:cNvPr id="27" name="Рисунок 27"/>
                          <pic:cNvPicPr>
                            <a:picLocks noChangeAspect="1"/>
                          </pic:cNvPicPr>
                        </pic:nvPicPr>
                        <pic:blipFill>
                          <a:blip r:embed="rId50" cstate="print"/>
                          <a:srcRect r="41818"/>
                          <a:stretch>
                            <a:fillRect/>
                          </a:stretch>
                        </pic:blipFill>
                        <pic:spPr bwMode="auto">
                          <a:xfrm>
                            <a:off x="2232660" y="1577340"/>
                            <a:ext cx="568960" cy="224790"/>
                          </a:xfrm>
                          <a:prstGeom prst="rect">
                            <a:avLst/>
                          </a:prstGeom>
                          <a:noFill/>
                          <a:ln w="9525">
                            <a:noFill/>
                            <a:miter lim="800000"/>
                            <a:headEnd/>
                            <a:tailEnd/>
                          </a:ln>
                        </pic:spPr>
                      </pic:pic>
                      <pic:pic xmlns:pic="http://schemas.openxmlformats.org/drawingml/2006/picture">
                        <pic:nvPicPr>
                          <pic:cNvPr id="28" name="Рисунок 28"/>
                          <pic:cNvPicPr>
                            <a:picLocks noChangeAspect="1"/>
                          </pic:cNvPicPr>
                        </pic:nvPicPr>
                        <pic:blipFill>
                          <a:blip r:embed="rId50" cstate="print"/>
                          <a:srcRect r="41818"/>
                          <a:stretch>
                            <a:fillRect/>
                          </a:stretch>
                        </pic:blipFill>
                        <pic:spPr bwMode="auto">
                          <a:xfrm>
                            <a:off x="3695700" y="1577340"/>
                            <a:ext cx="569595" cy="224790"/>
                          </a:xfrm>
                          <a:prstGeom prst="rect">
                            <a:avLst/>
                          </a:prstGeom>
                          <a:noFill/>
                          <a:ln w="9525">
                            <a:noFill/>
                            <a:miter lim="800000"/>
                            <a:headEnd/>
                            <a:tailEnd/>
                          </a:ln>
                        </pic:spPr>
                      </pic:pic>
                      <pic:pic xmlns:pic="http://schemas.openxmlformats.org/drawingml/2006/picture">
                        <pic:nvPicPr>
                          <pic:cNvPr id="42" name="Рисунок 42"/>
                          <pic:cNvPicPr>
                            <a:picLocks noChangeAspect="1"/>
                          </pic:cNvPicPr>
                        </pic:nvPicPr>
                        <pic:blipFill>
                          <a:blip r:embed="rId51" cstate="print"/>
                          <a:srcRect/>
                          <a:stretch>
                            <a:fillRect/>
                          </a:stretch>
                        </pic:blipFill>
                        <pic:spPr bwMode="auto">
                          <a:xfrm>
                            <a:off x="106680" y="883920"/>
                            <a:ext cx="993775" cy="224790"/>
                          </a:xfrm>
                          <a:prstGeom prst="rect">
                            <a:avLst/>
                          </a:prstGeom>
                          <a:noFill/>
                          <a:ln w="9525">
                            <a:noFill/>
                            <a:miter lim="800000"/>
                            <a:headEnd/>
                            <a:tailEnd/>
                          </a:ln>
                        </pic:spPr>
                      </pic:pic>
                      <pic:pic xmlns:pic="http://schemas.openxmlformats.org/drawingml/2006/picture">
                        <pic:nvPicPr>
                          <pic:cNvPr id="55" name="Рисунок 55"/>
                          <pic:cNvPicPr>
                            <a:picLocks noChangeAspect="1"/>
                          </pic:cNvPicPr>
                        </pic:nvPicPr>
                        <pic:blipFill>
                          <a:blip r:embed="rId52" cstate="print"/>
                          <a:srcRect l="44849" t="46858" r="43355" b="46111"/>
                          <a:stretch>
                            <a:fillRect/>
                          </a:stretch>
                        </pic:blipFill>
                        <pic:spPr bwMode="auto">
                          <a:xfrm>
                            <a:off x="2080260" y="762000"/>
                            <a:ext cx="889635" cy="745490"/>
                          </a:xfrm>
                          <a:prstGeom prst="rect">
                            <a:avLst/>
                          </a:prstGeom>
                          <a:noFill/>
                          <a:ln w="9525">
                            <a:noFill/>
                            <a:miter lim="800000"/>
                            <a:headEnd/>
                            <a:tailEnd/>
                          </a:ln>
                        </pic:spPr>
                      </pic:pic>
                      <pic:pic xmlns:pic="http://schemas.openxmlformats.org/drawingml/2006/picture">
                        <pic:nvPicPr>
                          <pic:cNvPr id="56" name="Рисунок 56"/>
                          <pic:cNvPicPr>
                            <a:picLocks noChangeAspect="1"/>
                          </pic:cNvPicPr>
                        </pic:nvPicPr>
                        <pic:blipFill>
                          <a:blip r:embed="rId53" cstate="print"/>
                          <a:srcRect l="44803" t="46809" r="43149" b="46127"/>
                          <a:stretch>
                            <a:fillRect/>
                          </a:stretch>
                        </pic:blipFill>
                        <pic:spPr bwMode="auto">
                          <a:xfrm>
                            <a:off x="3535680" y="723900"/>
                            <a:ext cx="902335" cy="745490"/>
                          </a:xfrm>
                          <a:prstGeom prst="rect">
                            <a:avLst/>
                          </a:prstGeom>
                          <a:noFill/>
                          <a:ln w="9525">
                            <a:noFill/>
                            <a:miter lim="800000"/>
                            <a:headEnd/>
                            <a:tailEnd/>
                          </a:ln>
                        </pic:spPr>
                      </pic:pic>
                      <pic:pic xmlns:pic="http://schemas.openxmlformats.org/drawingml/2006/picture">
                        <pic:nvPicPr>
                          <pic:cNvPr id="57" name="Рисунок 57"/>
                          <pic:cNvPicPr>
                            <a:picLocks noChangeAspect="1"/>
                          </pic:cNvPicPr>
                        </pic:nvPicPr>
                        <pic:blipFill>
                          <a:blip r:embed="rId54" cstate="print"/>
                          <a:srcRect l="44894" t="46924" r="43332" b="46095"/>
                          <a:stretch>
                            <a:fillRect/>
                          </a:stretch>
                        </pic:blipFill>
                        <pic:spPr bwMode="auto">
                          <a:xfrm>
                            <a:off x="2087880" y="0"/>
                            <a:ext cx="890270" cy="745490"/>
                          </a:xfrm>
                          <a:prstGeom prst="rect">
                            <a:avLst/>
                          </a:prstGeom>
                          <a:noFill/>
                          <a:ln w="9525">
                            <a:noFill/>
                            <a:miter lim="800000"/>
                            <a:headEnd/>
                            <a:tailEnd/>
                          </a:ln>
                        </pic:spPr>
                      </pic:pic>
                      <pic:pic xmlns:pic="http://schemas.openxmlformats.org/drawingml/2006/picture">
                        <pic:nvPicPr>
                          <pic:cNvPr id="58" name="Рисунок 58"/>
                          <pic:cNvPicPr>
                            <a:picLocks noChangeAspect="1"/>
                          </pic:cNvPicPr>
                        </pic:nvPicPr>
                        <pic:blipFill>
                          <a:blip r:embed="rId55" cstate="print"/>
                          <a:srcRect l="44894" t="46924" r="43332" b="46095"/>
                          <a:stretch>
                            <a:fillRect/>
                          </a:stretch>
                        </pic:blipFill>
                        <pic:spPr bwMode="auto">
                          <a:xfrm>
                            <a:off x="3550920" y="0"/>
                            <a:ext cx="890270" cy="745490"/>
                          </a:xfrm>
                          <a:prstGeom prst="rect">
                            <a:avLst/>
                          </a:prstGeom>
                          <a:noFill/>
                          <a:ln w="9525">
                            <a:noFill/>
                            <a:miter lim="800000"/>
                            <a:headEnd/>
                            <a:tailEnd/>
                          </a:ln>
                        </pic:spPr>
                      </pic:pic>
                      <pic:pic xmlns:pic="http://schemas.openxmlformats.org/drawingml/2006/picture">
                        <pic:nvPicPr>
                          <pic:cNvPr id="59" name="Рисунок 59"/>
                          <pic:cNvPicPr>
                            <a:picLocks noChangeAspect="1"/>
                          </pic:cNvPicPr>
                        </pic:nvPicPr>
                        <pic:blipFill>
                          <a:blip r:embed="rId55" cstate="print"/>
                          <a:srcRect l="44894" t="46924" r="43332" b="46095"/>
                          <a:stretch>
                            <a:fillRect/>
                          </a:stretch>
                        </pic:blipFill>
                        <pic:spPr bwMode="auto">
                          <a:xfrm>
                            <a:off x="68580" y="7620"/>
                            <a:ext cx="1015365" cy="857885"/>
                          </a:xfrm>
                          <a:prstGeom prst="rect">
                            <a:avLst/>
                          </a:prstGeom>
                          <a:noFill/>
                          <a:ln w="9525">
                            <a:noFill/>
                            <a:miter lim="800000"/>
                            <a:headEnd/>
                            <a:tailEnd/>
                          </a:ln>
                        </pic:spPr>
                      </pic:pic>
                    </wpg:wgp>
                  </a:graphicData>
                </a:graphic>
              </wp:inline>
            </w:drawing>
          </mc:Choice>
          <mc:Fallback>
            <w:pict>
              <v:group id="Группа 157" o:spid="_x0000_s1085" style="width:371.5pt;height:208.8pt;mso-position-horizontal-relative:char;mso-position-vertical-relative:line" coordsize="47879,27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">
                <v:shape id="Text Box 7" o:spid="_x0000_s1086" type="#_x0000_t202" style="position:absolute;top:10515;width:20091;height:16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tu+rwA&#10;AADbAAAADwAAAGRycy9kb3ducmV2LnhtbERPSwrCMBDdC94hjOBGNFX8VqOooLj1c4CxGdtiMylN&#10;tPX2ZiG4fLz/atOYQrypcrllBcNBBII4sTrnVMHteujPQTiPrLGwTAo+5GCzbrdWGGtb85neF5+K&#10;EMIuRgWZ92UspUsyMugGtiQO3MNWBn2AVSp1hXUIN4UcRdFUGsw5NGRY0j6j5Hl5GQWPU92bLOr7&#10;0d9m5/F0h/nsbj9KdTvNdgnCU+P/4p/7pBXMw/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la276vAAAANsAAAAPAAAAAAAAAAAAAAAAAJgCAABkcnMvZG93bnJldi54&#10;bWxQSwUGAAAAAAQABAD1AAAAgQMAAAAA&#10;" stroked="f">
                  <v:textbox>
                    <w:txbxContent>
                      <w:p w14:paraId="07F69681" w14:textId="77777777" w:rsidR="00B7670E" w:rsidRPr="00F16BA7" w:rsidRDefault="00B7670E" w:rsidP="00F03BB3">
                        <w:pPr>
                          <w:rPr>
                            <w:rFonts w:ascii="Times New Roman" w:hAnsi="Times New Roman"/>
                            <w:sz w:val="20"/>
                          </w:rPr>
                        </w:pPr>
                        <w:r w:rsidRPr="00FE1B53">
                          <w:rPr>
                            <w:rFonts w:ascii="Times New Roman" w:hAnsi="Times New Roman"/>
                            <w:b/>
                            <w:sz w:val="20"/>
                            <w:lang w:val="en-US"/>
                          </w:rPr>
                          <w:t>N</w:t>
                        </w:r>
                        <w:r w:rsidRPr="00FE1B53">
                          <w:rPr>
                            <w:rFonts w:ascii="Times New Roman" w:hAnsi="Times New Roman"/>
                            <w:b/>
                            <w:sz w:val="20"/>
                          </w:rPr>
                          <w:t xml:space="preserve">   </w:t>
                        </w:r>
                        <w:r w:rsidRPr="00FE1B53">
                          <w:rPr>
                            <w:rFonts w:ascii="Times New Roman" w:hAnsi="Times New Roman"/>
                            <w:sz w:val="20"/>
                          </w:rPr>
                          <w:t xml:space="preserve">Все </w:t>
                        </w:r>
                        <w:r w:rsidRPr="00941E9C">
                          <w:rPr>
                            <w:rFonts w:ascii="Times New Roman" w:hAnsi="Times New Roman"/>
                            <w:sz w:val="20"/>
                          </w:rPr>
                          <w:t xml:space="preserve">идущие гонки </w:t>
                        </w:r>
                        <w:r w:rsidRPr="00941E9C">
                          <w:rPr>
                            <w:rFonts w:ascii="Times New Roman" w:hAnsi="Times New Roman"/>
                            <w:i/>
                            <w:sz w:val="20"/>
                          </w:rPr>
                          <w:t>прекращены</w:t>
                        </w:r>
                        <w:r w:rsidRPr="00941E9C">
                          <w:rPr>
                            <w:rFonts w:ascii="Times New Roman" w:hAnsi="Times New Roman"/>
                            <w:sz w:val="20"/>
                          </w:rPr>
                          <w:t xml:space="preserve">. </w:t>
                        </w:r>
                        <w:r w:rsidRPr="00941E9C">
                          <w:rPr>
                            <w:rFonts w:ascii="Times New Roman" w:hAnsi="Times New Roman"/>
                            <w:sz w:val="20"/>
                          </w:rPr>
                          <w:br/>
                          <w:t xml:space="preserve">Вернитесь в зону старта.    Сигнал </w:t>
                        </w:r>
                        <w:r w:rsidRPr="00941E9C">
                          <w:rPr>
                            <w:rStyle w:val="FontStyle111"/>
                            <w:rFonts w:eastAsia="Calibri"/>
                          </w:rPr>
                          <w:t>«</w:t>
                        </w:r>
                        <w:r w:rsidRPr="00941E9C">
                          <w:rPr>
                            <w:rFonts w:ascii="Times New Roman" w:hAnsi="Times New Roman"/>
                            <w:sz w:val="20"/>
                          </w:rPr>
                          <w:t>Предупреждение</w:t>
                        </w:r>
                        <w:r w:rsidRPr="00941E9C">
                          <w:rPr>
                            <w:rStyle w:val="FontStyle111"/>
                            <w:rFonts w:eastAsia="Calibri"/>
                          </w:rPr>
                          <w:t>»</w:t>
                        </w:r>
                        <w:r w:rsidRPr="00941E9C">
                          <w:rPr>
                            <w:rFonts w:ascii="Times New Roman" w:hAnsi="Times New Roman"/>
                            <w:sz w:val="20"/>
                          </w:rPr>
                          <w:t xml:space="preserve"> будет дан через 1 минуту после того, </w:t>
                        </w:r>
                        <w:r w:rsidRPr="00633C7E">
                          <w:rPr>
                            <w:rFonts w:ascii="Times New Roman" w:hAnsi="Times New Roman"/>
                            <w:sz w:val="20"/>
                          </w:rPr>
                          <w:t>как флаг будет убран, если только к этому моменту гонка не будет</w:t>
                        </w:r>
                        <w:r>
                          <w:rPr>
                            <w:rFonts w:ascii="Times New Roman" w:hAnsi="Times New Roman"/>
                            <w:sz w:val="20"/>
                          </w:rPr>
                          <w:t xml:space="preserve"> </w:t>
                        </w:r>
                        <w:r w:rsidRPr="0076550A">
                          <w:rPr>
                            <w:rFonts w:ascii="Times New Roman" w:hAnsi="Times New Roman"/>
                            <w:i/>
                            <w:sz w:val="20"/>
                          </w:rPr>
                          <w:t>прекращена</w:t>
                        </w:r>
                        <w:r w:rsidRPr="00633C7E">
                          <w:rPr>
                            <w:rFonts w:ascii="Times New Roman" w:hAnsi="Times New Roman"/>
                            <w:sz w:val="20"/>
                          </w:rPr>
                          <w:t xml:space="preserve"> </w:t>
                        </w:r>
                        <w:r>
                          <w:rPr>
                            <w:rFonts w:ascii="Times New Roman" w:hAnsi="Times New Roman"/>
                            <w:sz w:val="20"/>
                          </w:rPr>
                          <w:t xml:space="preserve">снова или </w:t>
                        </w:r>
                        <w:r w:rsidRPr="00633C7E">
                          <w:rPr>
                            <w:rFonts w:ascii="Times New Roman" w:hAnsi="Times New Roman"/>
                            <w:i/>
                            <w:sz w:val="20"/>
                          </w:rPr>
                          <w:t>отложена</w:t>
                        </w:r>
                        <w:r>
                          <w:rPr>
                            <w:rFonts w:ascii="Times New Roman" w:hAnsi="Times New Roman"/>
                            <w:i/>
                            <w:sz w:val="20"/>
                          </w:rPr>
                          <w:t>.</w:t>
                        </w:r>
                        <w:r w:rsidRPr="0076550A">
                          <w:rPr>
                            <w:rFonts w:ascii="Times New Roman" w:hAnsi="Times New Roman"/>
                          </w:rPr>
                          <w:t xml:space="preserve">   </w:t>
                        </w:r>
                      </w:p>
                    </w:txbxContent>
                  </v:textbox>
                </v:shape>
                <v:shape id="Text Box 8" o:spid="_x0000_s1087" type="#_x0000_t202" style="position:absolute;left:20269;top:18059;width:15113;height:8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gS278A&#10;AADbAAAADwAAAGRycy9kb3ducmV2LnhtbERPy4rCMBTdD/gP4QpuBpsqM1arUXRgxG3VD7g2tw9s&#10;bkoTbf37yUKY5eG8N7vBNOJJnastK5hFMQji3OqaSwXXy+90CcJ5ZI2NZVLwIge77ehjg6m2PWf0&#10;PPtShBB2KSqovG9TKV1ekUEX2ZY4cIXtDPoAu1LqDvsQbho5j+OFNFhzaKiwpZ+K8vv5YRQUp/7z&#10;e9Xfjv6aZF+LA9bJzb6UmoyH/RqEp8H/i9/uk1aQhLHhS/g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yBLbvwAAANsAAAAPAAAAAAAAAAAAAAAAAJgCAABkcnMvZG93bnJl&#10;di54bWxQSwUGAAAAAAQABAD1AAAAhAMAAAAA&#10;" stroked="f">
                  <v:textbox>
                    <w:txbxContent>
                      <w:p w14:paraId="19F885E4" w14:textId="77777777" w:rsidR="00B7670E" w:rsidRPr="0076550A" w:rsidRDefault="00B7670E" w:rsidP="00F03BB3">
                        <w:pPr>
                          <w:rPr>
                            <w:rFonts w:ascii="Times New Roman" w:hAnsi="Times New Roman"/>
                            <w:sz w:val="20"/>
                          </w:rPr>
                        </w:pPr>
                        <w:r w:rsidRPr="0076550A">
                          <w:rPr>
                            <w:rFonts w:ascii="Times New Roman" w:hAnsi="Times New Roman"/>
                            <w:b/>
                            <w:sz w:val="20"/>
                            <w:lang w:val="en-GB"/>
                          </w:rPr>
                          <w:t>N</w:t>
                        </w:r>
                        <w:r w:rsidRPr="0076550A">
                          <w:rPr>
                            <w:rFonts w:ascii="Times New Roman" w:hAnsi="Times New Roman"/>
                            <w:b/>
                            <w:sz w:val="20"/>
                          </w:rPr>
                          <w:t xml:space="preserve"> </w:t>
                        </w:r>
                        <w:r>
                          <w:rPr>
                            <w:rFonts w:ascii="Times New Roman" w:hAnsi="Times New Roman"/>
                            <w:b/>
                            <w:sz w:val="20"/>
                          </w:rPr>
                          <w:t>над</w:t>
                        </w:r>
                        <w:r w:rsidRPr="0076550A">
                          <w:rPr>
                            <w:rFonts w:ascii="Times New Roman" w:hAnsi="Times New Roman"/>
                            <w:b/>
                            <w:sz w:val="20"/>
                          </w:rPr>
                          <w:t xml:space="preserve"> </w:t>
                        </w:r>
                        <w:r w:rsidRPr="0076550A">
                          <w:rPr>
                            <w:rFonts w:ascii="Times New Roman" w:hAnsi="Times New Roman"/>
                            <w:b/>
                            <w:sz w:val="20"/>
                            <w:lang w:val="en-GB"/>
                          </w:rPr>
                          <w:t>H</w:t>
                        </w:r>
                        <w:r w:rsidRPr="0076550A">
                          <w:rPr>
                            <w:rFonts w:ascii="Times New Roman" w:hAnsi="Times New Roman"/>
                            <w:b/>
                            <w:sz w:val="20"/>
                          </w:rPr>
                          <w:t xml:space="preserve">   </w:t>
                        </w:r>
                        <w:r w:rsidRPr="00941E9C">
                          <w:rPr>
                            <w:rFonts w:ascii="Times New Roman" w:hAnsi="Times New Roman"/>
                            <w:sz w:val="20"/>
                          </w:rPr>
                          <w:t xml:space="preserve">Все идущие гонки </w:t>
                        </w:r>
                        <w:r w:rsidRPr="00941E9C">
                          <w:rPr>
                            <w:rFonts w:ascii="Times New Roman" w:hAnsi="Times New Roman"/>
                            <w:i/>
                            <w:sz w:val="20"/>
                          </w:rPr>
                          <w:t>прекращены</w:t>
                        </w:r>
                        <w:r w:rsidRPr="00941E9C">
                          <w:rPr>
                            <w:rFonts w:ascii="Times New Roman" w:hAnsi="Times New Roman"/>
                            <w:sz w:val="20"/>
                          </w:rPr>
                          <w:t xml:space="preserve">. Дальнейшие сигналы </w:t>
                        </w:r>
                        <w:r w:rsidRPr="00FE1B53">
                          <w:rPr>
                            <w:rFonts w:ascii="Times New Roman" w:hAnsi="Times New Roman"/>
                            <w:sz w:val="20"/>
                          </w:rPr>
                          <w:t>будут даны на берегу.</w:t>
                        </w:r>
                      </w:p>
                    </w:txbxContent>
                  </v:textbox>
                </v:shape>
                <v:shape id="Text Box 9" o:spid="_x0000_s1088" type="#_x0000_t202" style="position:absolute;left:34671;top:18135;width:13208;height:9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S3QMMA&#10;AADbAAAADwAAAGRycy9kb3ducmV2LnhtbESP0WrCQBRE3wX/YbmFvohulJrU1FW00JJXNR9wzV6T&#10;0OzdkF1N8vfdQsHHYWbOMNv9YBrxoM7VlhUsFxEI4sLqmksF+eVr/g7CeWSNjWVSMJKD/W462WKq&#10;bc8nepx9KQKEXYoKKu/bVEpXVGTQLWxLHLyb7Qz6ILtS6g77ADeNXEVRLA3WHBYqbOmzouLnfDcK&#10;blk/W2/667fPk9NbfMQ6udpRqdeX4fABwtPgn+H/dqYVJBv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S3QMMAAADbAAAADwAAAAAAAAAAAAAAAACYAgAAZHJzL2Rv&#10;d25yZXYueG1sUEsFBgAAAAAEAAQA9QAAAIgDAAAAAA==&#10;" stroked="f">
                  <v:textbox>
                    <w:txbxContent>
                      <w:p w14:paraId="6E354A0D" w14:textId="77777777" w:rsidR="00B7670E" w:rsidRPr="001E2893" w:rsidRDefault="00B7670E" w:rsidP="00F03BB3">
                        <w:pPr>
                          <w:rPr>
                            <w:rFonts w:ascii="Times New Roman" w:hAnsi="Times New Roman"/>
                            <w:sz w:val="20"/>
                          </w:rPr>
                        </w:pPr>
                        <w:r w:rsidRPr="0076550A">
                          <w:rPr>
                            <w:rFonts w:ascii="Times New Roman" w:hAnsi="Times New Roman"/>
                            <w:b/>
                            <w:sz w:val="20"/>
                            <w:lang w:val="en-GB"/>
                          </w:rPr>
                          <w:t>N</w:t>
                        </w:r>
                        <w:r w:rsidRPr="0076550A">
                          <w:rPr>
                            <w:rFonts w:ascii="Times New Roman" w:hAnsi="Times New Roman"/>
                            <w:b/>
                            <w:sz w:val="20"/>
                          </w:rPr>
                          <w:t xml:space="preserve"> </w:t>
                        </w:r>
                        <w:r>
                          <w:rPr>
                            <w:rFonts w:ascii="Times New Roman" w:hAnsi="Times New Roman"/>
                            <w:b/>
                            <w:sz w:val="20"/>
                          </w:rPr>
                          <w:t>над</w:t>
                        </w:r>
                        <w:r w:rsidRPr="0076550A">
                          <w:rPr>
                            <w:rFonts w:ascii="Times New Roman" w:hAnsi="Times New Roman"/>
                            <w:b/>
                            <w:sz w:val="20"/>
                          </w:rPr>
                          <w:t xml:space="preserve"> </w:t>
                        </w:r>
                        <w:r w:rsidRPr="0076550A">
                          <w:rPr>
                            <w:rFonts w:ascii="Times New Roman" w:hAnsi="Times New Roman"/>
                            <w:b/>
                            <w:sz w:val="20"/>
                            <w:lang w:val="en-GB"/>
                          </w:rPr>
                          <w:t>A</w:t>
                        </w:r>
                        <w:r w:rsidRPr="0076550A">
                          <w:rPr>
                            <w:rFonts w:ascii="Times New Roman" w:hAnsi="Times New Roman"/>
                            <w:sz w:val="20"/>
                          </w:rPr>
                          <w:t xml:space="preserve">   </w:t>
                        </w:r>
                        <w:r>
                          <w:rPr>
                            <w:rFonts w:ascii="Times New Roman" w:hAnsi="Times New Roman"/>
                            <w:sz w:val="20"/>
                          </w:rPr>
                          <w:t xml:space="preserve">Все </w:t>
                        </w:r>
                        <w:r w:rsidRPr="00941E9C">
                          <w:rPr>
                            <w:rFonts w:ascii="Times New Roman" w:hAnsi="Times New Roman"/>
                            <w:sz w:val="20"/>
                          </w:rPr>
                          <w:t xml:space="preserve">идущие гонки </w:t>
                        </w:r>
                        <w:r w:rsidRPr="00941E9C">
                          <w:rPr>
                            <w:rFonts w:ascii="Times New Roman" w:hAnsi="Times New Roman"/>
                            <w:i/>
                            <w:sz w:val="20"/>
                          </w:rPr>
                          <w:t>прекращены</w:t>
                        </w:r>
                        <w:r w:rsidRPr="0076550A">
                          <w:rPr>
                            <w:rFonts w:ascii="Times New Roman" w:hAnsi="Times New Roman"/>
                            <w:sz w:val="20"/>
                          </w:rPr>
                          <w:t xml:space="preserve">. </w:t>
                        </w:r>
                        <w:r>
                          <w:rPr>
                            <w:rFonts w:ascii="Times New Roman" w:hAnsi="Times New Roman"/>
                            <w:sz w:val="20"/>
                          </w:rPr>
                          <w:t>Сегодня гонок больше не будет.</w:t>
                        </w:r>
                        <w:r w:rsidRPr="001E2893">
                          <w:rPr>
                            <w:rFonts w:ascii="Times New Roman" w:hAnsi="Times New Roman"/>
                            <w:sz w:val="20"/>
                          </w:rPr>
                          <w:t xml:space="preserve"> </w:t>
                        </w:r>
                      </w:p>
                    </w:txbxContent>
                  </v:textbox>
                </v:shape>
                <v:shape id="Рисунок 27" o:spid="_x0000_s1089" type="#_x0000_t75" style="position:absolute;left:22326;top:15773;width:5690;height:2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KTLXEAAAA2wAAAA8AAABkcnMvZG93bnJldi54bWxEj09rAjEUxO8Fv0N4Qm81q9BWVqP4B8GL&#10;lFoFj8/Nc7O4eVmTuG6/fVMo9DjMzG+Y6byztWjJh8qxguEgA0FcOF1xqeDwtXkZgwgRWWPtmBR8&#10;U4D5rPc0xVy7B39Su4+lSBAOOSowMTa5lKEwZDEMXEOcvIvzFmOSvpTa4yPBbS1HWfYmLVacFgw2&#10;tDJUXPd3q+B4Xl9vdTgNzwf/+rHbrpaxbY1Sz/1uMQERqYv/4b/2VisYvcPvl/QD5O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hKTLXEAAAA2wAAAA8AAAAAAAAAAAAAAAAA&#10;nwIAAGRycy9kb3ducmV2LnhtbFBLBQYAAAAABAAEAPcAAACQAwAAAAA=&#10;">
                  <v:imagedata r:id="rId56" o:title="" cropright="27406f"/>
                  <v:path arrowok="t"/>
                </v:shape>
                <v:shape id="Рисунок 28" o:spid="_x0000_s1090" type="#_x0000_t75" style="position:absolute;left:36957;top:15773;width:5695;height:2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V2MfBAAAA2wAAAA8AAABkcnMvZG93bnJldi54bWxET89rwjAUvgv+D+EJu2mq4JCuqUzHwMuQ&#10;OQc7Ppu3pti81CTW+t8vh4HHj+93sR5sK3ryoXGsYD7LQBBXTjdcKzh+vU9XIEJE1tg6JgV3CrAu&#10;x6MCc+1u/En9IdYihXDIUYGJsculDJUhi2HmOuLE/TpvMSboa6k93lK4beUiy56lxYZTg8GOtoaq&#10;8+FqFXyf3s6XNvzMT0e/3H/stpvY90app8nw+gIi0hAf4n/3TitYpLHpS/oBsvw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nV2MfBAAAA2wAAAA8AAAAAAAAAAAAAAAAAnwIA&#10;AGRycy9kb3ducmV2LnhtbFBLBQYAAAAABAAEAPcAAACNAwAAAAA=&#10;">
                  <v:imagedata r:id="rId56" o:title="" cropright="27406f"/>
                  <v:path arrowok="t"/>
                </v:shape>
                <v:shape id="Рисунок 42" o:spid="_x0000_s1091" type="#_x0000_t75" style="position:absolute;left:1066;top:8839;width:9938;height:2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3E+vFAAAA2wAAAA8AAABkcnMvZG93bnJldi54bWxEj0FrAjEUhO8F/0N4Qi9Fs4rVsjWKCAUP&#10;RVgt9PrYvG6Wbl6WJLq7/vpGEHocZuYbZr3tbSOu5EPtWMFsmoEgLp2uuVLwdf6YvIEIEVlj45gU&#10;DBRguxk9rTHXruOCrqdYiQThkKMCE2ObSxlKQxbD1LXEyftx3mJM0ldSe+wS3DZynmVLabHmtGCw&#10;pb2h8vd0sQqOhflcFfuX5ffFD2fZDa9lf2uVeh73u3cQkfr4H360D1rBYg73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9xPrxQAAANsAAAAPAAAAAAAAAAAAAAAA&#10;AJ8CAABkcnMvZG93bnJldi54bWxQSwUGAAAAAAQABAD3AAAAkQMAAAAA&#10;">
                  <v:imagedata r:id="rId57" o:title=""/>
                  <v:path arrowok="t"/>
                </v:shape>
                <v:shape id="Рисунок 55" o:spid="_x0000_s1092" type="#_x0000_t75" style="position:absolute;left:20802;top:7620;width:8896;height:74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BFfzHAAAA2wAAAA8AAABkcnMvZG93bnJldi54bWxEj0FrwkAUhO+F/oflFbxI3SgY2tRVRBCl&#10;1aJRD709sq9JaPZtzK4a/70rCD0OM/MNM5q0phJnalxpWUG/F4EgzqwuOVew381f30A4j6yxskwK&#10;ruRgMn5+GmGi7YW3dE59LgKEXYIKCu/rREqXFWTQ9WxNHLxf2xj0QTa51A1eAtxUchBFsTRYclgo&#10;sKZZQdlfejIKBof1+jr9OnQ/fxbpZhW/x/F3fVSq89JOP0B4av1/+NFeagXDIdy/hB8gxz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0BFfzHAAAA2wAAAA8AAAAAAAAAAAAA&#10;AAAAnwIAAGRycy9kb3ducmV2LnhtbFBLBQYAAAAABAAEAPcAAACTAwAAAAA=&#10;">
                  <v:imagedata r:id="rId58" o:title="" croptop="30709f" cropbottom="30219f" cropleft="29392f" cropright="28413f"/>
                  <v:path arrowok="t"/>
                </v:shape>
                <v:shape id="Рисунок 56" o:spid="_x0000_s1093" type="#_x0000_t75" style="position:absolute;left:35356;top:7239;width:9024;height:74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6jqrFAAAA2wAAAA8AAABkcnMvZG93bnJldi54bWxEj1FrwkAQhN8F/8OxQl9KvdjS0ERPkdKW&#10;Ivhg9AesuTUJ5vbi3RnTf98rFHwcZuebncVqMK3oyfnGsoLZNAFBXFrdcKXgsP98egPhA7LG1jIp&#10;+CEPq+V4tMBc2xvvqC9CJSKEfY4K6hC6XEpf1mTQT21HHL2TdQZDlK6S2uEtwk0rn5MklQYbjg01&#10;dvReU3kuria+cbEfm4T99evxeDq3L5ss7beZUg+TYT0HEWgI9+P/9LdW8JrC35YIALn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uo6qxQAAANsAAAAPAAAAAAAAAAAAAAAA&#10;AJ8CAABkcnMvZG93bnJldi54bWxQSwUGAAAAAAQABAD3AAAAkQMAAAAA&#10;">
                  <v:imagedata r:id="rId59" o:title="" croptop="30677f" cropbottom="30230f" cropleft="29362f" cropright="28278f"/>
                  <v:path arrowok="t"/>
                </v:shape>
                <v:shape id="Рисунок 57" o:spid="_x0000_s1094" type="#_x0000_t75" style="position:absolute;left:20878;width:8903;height:74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qk2rFAAAA2wAAAA8AAABkcnMvZG93bnJldi54bWxEj0FrwkAUhO9C/8PyhN50o9C0RFexQkEP&#10;RWo96O2ZfSbB7Ntkd2viv+8WCh6HmfmGmS97U4sbOV9ZVjAZJyCIc6srLhQcvj9GbyB8QNZYWyYF&#10;d/KwXDwN5php2/EX3fahEBHCPkMFZQhNJqXPSzLox7Yhjt7FOoMhSldI7bCLcFPLaZKk0mDFcaHE&#10;htYl5df9j1Gw+zy19bblzbs19+N2l7bnzqVKPQ/71QxEoD48wv/tjVbw8gp/X+IPkI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KpNqxQAAANsAAAAPAAAAAAAAAAAAAAAA&#10;AJ8CAABkcnMvZG93bnJldi54bWxQSwUGAAAAAAQABAD3AAAAkQMAAAAA&#10;">
                  <v:imagedata r:id="rId60" o:title="" croptop="30752f" cropbottom="30209f" cropleft="29422f" cropright="28398f"/>
                  <v:path arrowok="t"/>
                </v:shape>
                <v:shape id="Рисунок 58" o:spid="_x0000_s1095" type="#_x0000_t75" style="position:absolute;left:35509;width:8902;height:74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w9uvDAAAA2wAAAA8AAABkcnMvZG93bnJldi54bWxET01rAjEQvQv9D2EKXqRmFZSyNYqUinqS&#10;2hba27gZN4ubyZLEdfXXm0PB4+N9zxadrUVLPlSOFYyGGQjiwumKSwXfX6uXVxAhImusHZOCKwVY&#10;zJ96M8y1u/AntftYihTCIUcFJsYmlzIUhiyGoWuIE3d03mJM0JdSe7ykcFvLcZZNpcWKU4PBht4N&#10;Faf92So4+ultZ36Wu9/16PyxdoftoP3bKtV/7pZvICJ18SH+d2+0gkkam76kHyD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rD268MAAADbAAAADwAAAAAAAAAAAAAAAACf&#10;AgAAZHJzL2Rvd25yZXYueG1sUEsFBgAAAAAEAAQA9wAAAI8DAAAAAA==&#10;">
                  <v:imagedata r:id="rId61" o:title="" croptop="30752f" cropbottom="30209f" cropleft="29422f" cropright="28398f"/>
                  <v:path arrowok="t"/>
                </v:shape>
                <v:shape id="Рисунок 59" o:spid="_x0000_s1096" type="#_x0000_t75" style="position:absolute;left:685;top:76;width:10154;height:85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8U3DGAAAA2wAAAA8AAABkcnMvZG93bnJldi54bWxEj0FrAjEUhO8F/0N4Qi9FsxYqdTWKlBbr&#10;SbQV9PbcPDeLm5clieu2v74pFHocZuYbZrbobC1a8qFyrGA0zEAQF05XXCr4/HgbPIMIEVlj7ZgU&#10;fFGAxbx3N8Ncuxtvqd3FUiQIhxwVmBibXMpQGLIYhq4hTt7ZeYsxSV9K7fGW4LaWj1k2lhYrTgsG&#10;G3oxVFx2V6vg7MffG7Nfbg6r0fV15U7rh/a4Vuq+3y2nICJ18T/8137XCp4m8Psl/QA5/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fxTcMYAAADbAAAADwAAAAAAAAAAAAAA&#10;AACfAgAAZHJzL2Rvd25yZXYueG1sUEsFBgAAAAAEAAQA9wAAAJIDAAAAAA==&#10;">
                  <v:imagedata r:id="rId61" o:title="" croptop="30752f" cropbottom="30209f" cropleft="29422f" cropright="28398f"/>
                  <v:path arrowok="t"/>
                </v:shape>
                <w10:anchorlock/>
              </v:group>
            </w:pict>
          </mc:Fallback>
        </mc:AlternateContent>
      </w:r>
    </w:p>
    <w:p w14:paraId="73E3EC8F" w14:textId="7AEAEC8F" w:rsidR="00F03BB3" w:rsidRPr="00B816D1" w:rsidRDefault="00F03BB3" w:rsidP="00B816D1">
      <w:pPr>
        <w:ind w:firstLine="709"/>
        <w:rPr>
          <w:rFonts w:ascii="Times New Roman" w:hAnsi="Times New Roman"/>
          <w:b/>
          <w:sz w:val="28"/>
          <w:szCs w:val="28"/>
        </w:rPr>
      </w:pPr>
      <w:r w:rsidRPr="00B816D1">
        <w:rPr>
          <w:rFonts w:ascii="Times New Roman" w:hAnsi="Times New Roman"/>
          <w:b/>
          <w:sz w:val="28"/>
          <w:szCs w:val="28"/>
        </w:rPr>
        <w:t>Сигналы обеспечения безопасности</w:t>
      </w:r>
    </w:p>
    <w:p w14:paraId="09F70D88" w14:textId="77777777" w:rsidR="00F03BB3" w:rsidRDefault="00F03BB3" w:rsidP="00F03BB3">
      <w:pPr>
        <w:ind w:left="851"/>
        <w:rPr>
          <w:rFonts w:ascii="Times New Roman" w:hAnsi="Times New Roman"/>
          <w:b/>
          <w:sz w:val="28"/>
        </w:rPr>
      </w:pPr>
      <w:r>
        <w:rPr>
          <w:rFonts w:ascii="Times New Roman" w:hAnsi="Times New Roman"/>
          <w:b/>
          <w:noProof/>
          <w:sz w:val="28"/>
          <w:szCs w:val="20"/>
        </w:rPr>
        <mc:AlternateContent>
          <mc:Choice Requires="wpg">
            <w:drawing>
              <wp:inline distT="0" distB="0" distL="0" distR="0" wp14:anchorId="367CF27A" wp14:editId="726EF1B5">
                <wp:extent cx="1491615" cy="2565400"/>
                <wp:effectExtent l="0" t="0" r="0" b="6350"/>
                <wp:docPr id="193" name="Группа 193"/>
                <wp:cNvGraphicFramePr/>
                <a:graphic xmlns:a="http://schemas.openxmlformats.org/drawingml/2006/main">
                  <a:graphicData uri="http://schemas.microsoft.com/office/word/2010/wordprocessingGroup">
                    <wpg:wgp>
                      <wpg:cNvGrpSpPr/>
                      <wpg:grpSpPr>
                        <a:xfrm>
                          <a:off x="0" y="0"/>
                          <a:ext cx="1491615" cy="2565400"/>
                          <a:chOff x="5097780" y="22860"/>
                          <a:chExt cx="1491615" cy="2565400"/>
                        </a:xfrm>
                      </wpg:grpSpPr>
                      <pic:pic xmlns:pic="http://schemas.openxmlformats.org/drawingml/2006/picture">
                        <pic:nvPicPr>
                          <pic:cNvPr id="206" name="Picture 194" descr="V flag_WS_cmyk"/>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5135880" y="22860"/>
                            <a:ext cx="914400" cy="863600"/>
                          </a:xfrm>
                          <a:prstGeom prst="rect">
                            <a:avLst/>
                          </a:prstGeom>
                          <a:noFill/>
                          <a:ln>
                            <a:noFill/>
                          </a:ln>
                        </pic:spPr>
                      </pic:pic>
                      <pic:pic xmlns:pic="http://schemas.openxmlformats.org/drawingml/2006/picture">
                        <pic:nvPicPr>
                          <pic:cNvPr id="207" name="Picture 156"/>
                          <pic:cNvPicPr>
                            <a:picLocks noChangeAspect="1"/>
                          </pic:cNvPicPr>
                        </pic:nvPicPr>
                        <pic:blipFill>
                          <a:blip r:embed="rId63" cstate="print">
                            <a:extLst>
                              <a:ext uri="{28A0092B-C50C-407E-A947-70E740481C1C}">
                                <a14:useLocalDpi xmlns:a14="http://schemas.microsoft.com/office/drawing/2010/main" val="0"/>
                              </a:ext>
                            </a:extLst>
                          </a:blip>
                          <a:srcRect l="50906"/>
                          <a:stretch>
                            <a:fillRect/>
                          </a:stretch>
                        </pic:blipFill>
                        <pic:spPr bwMode="auto">
                          <a:xfrm rot="10800000" flipH="1">
                            <a:off x="5204460" y="960120"/>
                            <a:ext cx="377190" cy="228600"/>
                          </a:xfrm>
                          <a:prstGeom prst="rect">
                            <a:avLst/>
                          </a:prstGeom>
                          <a:noFill/>
                          <a:ln>
                            <a:noFill/>
                          </a:ln>
                        </pic:spPr>
                      </pic:pic>
                      <wps:wsp>
                        <wps:cNvPr id="208" name="Text Box 153"/>
                        <wps:cNvSpPr txBox="1">
                          <a:spLocks noChangeArrowheads="1"/>
                        </wps:cNvSpPr>
                        <wps:spPr bwMode="auto">
                          <a:xfrm>
                            <a:off x="5097780" y="1470660"/>
                            <a:ext cx="1491615" cy="1117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66C6D8" w14:textId="77777777" w:rsidR="00B7670E" w:rsidRPr="00590D88" w:rsidRDefault="00B7670E" w:rsidP="00F03BB3">
                              <w:pPr>
                                <w:rPr>
                                  <w:rFonts w:ascii="Times New Roman" w:hAnsi="Times New Roman"/>
                                  <w:sz w:val="20"/>
                                  <w:szCs w:val="20"/>
                                  <w:lang w:eastAsia="zh-CN"/>
                                </w:rPr>
                              </w:pPr>
                              <w:r w:rsidRPr="00941E9C">
                                <w:rPr>
                                  <w:rFonts w:ascii="Times New Roman" w:hAnsi="Times New Roman"/>
                                  <w:b/>
                                  <w:sz w:val="20"/>
                                  <w:szCs w:val="20"/>
                                  <w:lang w:eastAsia="zh-CN"/>
                                </w:rPr>
                                <w:t>V</w:t>
                              </w:r>
                              <w:r w:rsidRPr="00941E9C">
                                <w:rPr>
                                  <w:rFonts w:ascii="Times New Roman" w:hAnsi="Times New Roman"/>
                                  <w:sz w:val="20"/>
                                  <w:szCs w:val="20"/>
                                  <w:lang w:eastAsia="zh-CN"/>
                                </w:rPr>
                                <w:t xml:space="preserve">   Несите дежурство на канале связи для получения</w:t>
                              </w:r>
                              <w:r w:rsidRPr="00590D88">
                                <w:rPr>
                                  <w:rFonts w:ascii="Times New Roman" w:hAnsi="Times New Roman"/>
                                  <w:sz w:val="20"/>
                                  <w:szCs w:val="20"/>
                                  <w:lang w:eastAsia="zh-CN"/>
                                </w:rPr>
                                <w:t xml:space="preserve"> инструкций по безопасности</w:t>
                              </w:r>
                            </w:p>
                            <w:p w14:paraId="3AE6F229" w14:textId="77777777" w:rsidR="00B7670E" w:rsidRPr="00590D88" w:rsidRDefault="00B7670E" w:rsidP="00F03BB3">
                              <w:pPr>
                                <w:rPr>
                                  <w:rFonts w:ascii="Times New Roman" w:hAnsi="Times New Roman"/>
                                  <w:sz w:val="20"/>
                                  <w:szCs w:val="20"/>
                                  <w:lang w:eastAsia="zh-CN"/>
                                </w:rPr>
                              </w:pPr>
                              <w:r w:rsidRPr="00590D88">
                                <w:rPr>
                                  <w:rFonts w:ascii="Times New Roman" w:hAnsi="Times New Roman"/>
                                  <w:sz w:val="20"/>
                                  <w:szCs w:val="20"/>
                                  <w:lang w:eastAsia="zh-CN"/>
                                </w:rPr>
                                <w:t>(см. правило 37</w:t>
                              </w:r>
                              <w:r>
                                <w:rPr>
                                  <w:rFonts w:ascii="Times New Roman" w:hAnsi="Times New Roman"/>
                                  <w:sz w:val="20"/>
                                  <w:szCs w:val="20"/>
                                  <w:lang w:eastAsia="zh-CN"/>
                                </w:rPr>
                                <w:t xml:space="preserve"> ППГ</w:t>
                              </w:r>
                              <w:r w:rsidRPr="00590D88">
                                <w:rPr>
                                  <w:rFonts w:ascii="Times New Roman" w:hAnsi="Times New Roman"/>
                                  <w:sz w:val="20"/>
                                  <w:szCs w:val="20"/>
                                  <w:lang w:eastAsia="zh-CN"/>
                                </w:rPr>
                                <w:t>).</w:t>
                              </w:r>
                            </w:p>
                          </w:txbxContent>
                        </wps:txbx>
                        <wps:bodyPr rot="0" vert="horz" wrap="square" lIns="91440" tIns="45720" rIns="91440" bIns="45720" anchor="t" anchorCtr="0" upright="1">
                          <a:noAutofit/>
                        </wps:bodyPr>
                      </wps:wsp>
                    </wpg:wgp>
                  </a:graphicData>
                </a:graphic>
              </wp:inline>
            </w:drawing>
          </mc:Choice>
          <mc:Fallback>
            <w:pict>
              <v:group id="Группа 193" o:spid="_x0000_s1097" style="width:117.45pt;height:202pt;mso-position-horizontal-relative:char;mso-position-vertical-relative:line" coordorigin="50977,228" coordsize="14916,25654"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">
                <v:shape id="Picture 194" o:spid="_x0000_s1098" type="#_x0000_t75" alt="V flag_WS_cmyk" style="position:absolute;left:51358;top:228;width:9144;height:86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xPrHGAAAA3AAAAA8AAABkcnMvZG93bnJldi54bWxEj81qwzAQhO+FvoPYQi8lkWPyh2slhEJD&#10;oKemxZDb2traTqyVkdTEefuqEMhxmJlvmHw9mE6cyfnWsoLJOAFBXFndcq3g++t9tAThA7LGzjIp&#10;uJKH9erxIcdM2wt/0nkfahEh7DNU0ITQZ1L6qiGDfmx74uj9WGcwROlqqR1eItx0Mk2SuTTYclxo&#10;sKe3hqrT/tcoOKZUlMXU8fTwMXu59mWBerFV6vlp2LyCCDSEe/jW3mkFaTKH/zPxCMjV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zE+scYAAADcAAAADwAAAAAAAAAAAAAA&#10;AACfAgAAZHJzL2Rvd25yZXYueG1sUEsFBgAAAAAEAAQA9wAAAJIDAAAAAA==&#10;">
                  <v:imagedata r:id="rId64" o:title="V flag_WS_cmyk"/>
                  <v:path arrowok="t"/>
                </v:shape>
                <v:shape id="Picture 156" o:spid="_x0000_s1099" type="#_x0000_t75" style="position:absolute;left:52044;top:9601;width:3772;height:2286;rotation:180;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c23FAAAA3AAAAA8AAABkcnMvZG93bnJldi54bWxEj81uwjAQhO+VeAdrkXqpwC6HFgIGQX9o&#10;1QMSgQdYxUsSEa8j2w3h7TFSpR5HM/ONZrHqbSM68qF2rOF5rEAQF87UXGo4Hj5HUxAhIhtsHJOG&#10;KwVYLQcPC8yMu/CeujyWIkE4ZKihirHNpAxFRRbD2LXEyTs5bzEm6UtpPF4S3DZyotSLtFhzWqiw&#10;pbeKinP+azVsfzold/7pOFuX06/4YXfv+Ya0fhz26zmISH38D/+1v42GiXqF+5l0BOTy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2XNtxQAAANwAAAAPAAAAAAAAAAAAAAAA&#10;AJ8CAABkcnMvZG93bnJldi54bWxQSwUGAAAAAAQABAD3AAAAkQMAAAAA&#10;">
                  <v:imagedata r:id="rId65" o:title="" cropleft="33362f"/>
                  <v:path arrowok="t"/>
                </v:shape>
                <v:shape id="Text Box 153" o:spid="_x0000_s1100" type="#_x0000_t202" style="position:absolute;left:50977;top:14706;width:14916;height:11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8ia70A&#10;AADcAAAADwAAAGRycy9kb3ducmV2LnhtbERPSwrCMBDdC94hjOBGNFX8VqOooLj1c4CxGdtiMylN&#10;tPX2ZiG4fLz/atOYQrypcrllBcNBBII4sTrnVMHteujPQTiPrLGwTAo+5GCzbrdWGGtb85neF5+K&#10;EMIuRgWZ92UspUsyMugGtiQO3MNWBn2AVSp1hXUIN4UcRdFUGsw5NGRY0j6j5Hl5GQWPU92bLOr7&#10;0d9m5/F0h/nsbj9KdTvNdgnCU+P/4p/7pBWMorA2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s8ia70AAADcAAAADwAAAAAAAAAAAAAAAACYAgAAZHJzL2Rvd25yZXYu&#10;eG1sUEsFBgAAAAAEAAQA9QAAAIIDAAAAAA==&#10;" stroked="f">
                  <v:textbox>
                    <w:txbxContent>
                      <w:p w14:paraId="0D66C6D8" w14:textId="77777777" w:rsidR="00B7670E" w:rsidRPr="00590D88" w:rsidRDefault="00B7670E" w:rsidP="00F03BB3">
                        <w:pPr>
                          <w:rPr>
                            <w:rFonts w:ascii="Times New Roman" w:hAnsi="Times New Roman"/>
                            <w:sz w:val="20"/>
                            <w:szCs w:val="20"/>
                            <w:lang w:eastAsia="zh-CN"/>
                          </w:rPr>
                        </w:pPr>
                        <w:r w:rsidRPr="00941E9C">
                          <w:rPr>
                            <w:rFonts w:ascii="Times New Roman" w:hAnsi="Times New Roman"/>
                            <w:b/>
                            <w:sz w:val="20"/>
                            <w:szCs w:val="20"/>
                            <w:lang w:eastAsia="zh-CN"/>
                          </w:rPr>
                          <w:t>V</w:t>
                        </w:r>
                        <w:r w:rsidRPr="00941E9C">
                          <w:rPr>
                            <w:rFonts w:ascii="Times New Roman" w:hAnsi="Times New Roman"/>
                            <w:sz w:val="20"/>
                            <w:szCs w:val="20"/>
                            <w:lang w:eastAsia="zh-CN"/>
                          </w:rPr>
                          <w:t xml:space="preserve">   Несите дежурство на канале связи для получения</w:t>
                        </w:r>
                        <w:r w:rsidRPr="00590D88">
                          <w:rPr>
                            <w:rFonts w:ascii="Times New Roman" w:hAnsi="Times New Roman"/>
                            <w:sz w:val="20"/>
                            <w:szCs w:val="20"/>
                            <w:lang w:eastAsia="zh-CN"/>
                          </w:rPr>
                          <w:t xml:space="preserve"> инструкций по безопасности</w:t>
                        </w:r>
                      </w:p>
                      <w:p w14:paraId="3AE6F229" w14:textId="77777777" w:rsidR="00B7670E" w:rsidRPr="00590D88" w:rsidRDefault="00B7670E" w:rsidP="00F03BB3">
                        <w:pPr>
                          <w:rPr>
                            <w:rFonts w:ascii="Times New Roman" w:hAnsi="Times New Roman"/>
                            <w:sz w:val="20"/>
                            <w:szCs w:val="20"/>
                            <w:lang w:eastAsia="zh-CN"/>
                          </w:rPr>
                        </w:pPr>
                        <w:r w:rsidRPr="00590D88">
                          <w:rPr>
                            <w:rFonts w:ascii="Times New Roman" w:hAnsi="Times New Roman"/>
                            <w:sz w:val="20"/>
                            <w:szCs w:val="20"/>
                            <w:lang w:eastAsia="zh-CN"/>
                          </w:rPr>
                          <w:t>(см. правило 37</w:t>
                        </w:r>
                        <w:r>
                          <w:rPr>
                            <w:rFonts w:ascii="Times New Roman" w:hAnsi="Times New Roman"/>
                            <w:sz w:val="20"/>
                            <w:szCs w:val="20"/>
                            <w:lang w:eastAsia="zh-CN"/>
                          </w:rPr>
                          <w:t xml:space="preserve"> ППГ</w:t>
                        </w:r>
                        <w:r w:rsidRPr="00590D88">
                          <w:rPr>
                            <w:rFonts w:ascii="Times New Roman" w:hAnsi="Times New Roman"/>
                            <w:sz w:val="20"/>
                            <w:szCs w:val="20"/>
                            <w:lang w:eastAsia="zh-CN"/>
                          </w:rPr>
                          <w:t>).</w:t>
                        </w:r>
                      </w:p>
                    </w:txbxContent>
                  </v:textbox>
                </v:shape>
                <w10:anchorlock/>
              </v:group>
            </w:pict>
          </mc:Fallback>
        </mc:AlternateContent>
      </w:r>
    </w:p>
    <w:p w14:paraId="65CEDD51" w14:textId="2CD64A33" w:rsidR="00F03BB3" w:rsidRPr="00B816D1" w:rsidRDefault="00F03BB3" w:rsidP="00B816D1">
      <w:pPr>
        <w:ind w:firstLine="709"/>
        <w:rPr>
          <w:rFonts w:ascii="Times New Roman" w:hAnsi="Times New Roman"/>
          <w:b/>
          <w:sz w:val="28"/>
        </w:rPr>
      </w:pPr>
      <w:r w:rsidRPr="00B816D1">
        <w:rPr>
          <w:rFonts w:ascii="Times New Roman" w:hAnsi="Times New Roman"/>
          <w:b/>
          <w:sz w:val="28"/>
        </w:rPr>
        <w:t>Флаги Сигнала «Подготовительный»</w:t>
      </w:r>
    </w:p>
    <w:p w14:paraId="4C0D4E22" w14:textId="77777777" w:rsidR="00F03BB3" w:rsidRPr="0040285E" w:rsidRDefault="00F03BB3" w:rsidP="00F03BB3">
      <w:pPr>
        <w:ind w:firstLine="709"/>
        <w:rPr>
          <w:rFonts w:ascii="Times New Roman" w:hAnsi="Times New Roman"/>
          <w:sz w:val="28"/>
        </w:rPr>
      </w:pPr>
    </w:p>
    <w:p w14:paraId="357B42CC" w14:textId="77777777" w:rsidR="00F03BB3" w:rsidRPr="00CE48D0" w:rsidRDefault="00F03BB3" w:rsidP="00F03BB3">
      <w:pPr>
        <w:ind w:left="-567"/>
        <w:rPr>
          <w:rFonts w:ascii="Times New Roman" w:hAnsi="Times New Roman"/>
          <w:sz w:val="28"/>
          <w:szCs w:val="28"/>
        </w:rPr>
      </w:pPr>
      <w:r w:rsidRPr="00CE48D0">
        <w:rPr>
          <w:rFonts w:ascii="Times New Roman" w:hAnsi="Times New Roman"/>
          <w:noProof/>
          <w:sz w:val="28"/>
          <w:szCs w:val="28"/>
        </w:rPr>
        <mc:AlternateContent>
          <mc:Choice Requires="wpg">
            <w:drawing>
              <wp:inline distT="0" distB="0" distL="0" distR="0" wp14:anchorId="253BA038" wp14:editId="7B7E5ABC">
                <wp:extent cx="6458585" cy="1829435"/>
                <wp:effectExtent l="0" t="0" r="0" b="0"/>
                <wp:docPr id="158" name="Группа 158"/>
                <wp:cNvGraphicFramePr/>
                <a:graphic xmlns:a="http://schemas.openxmlformats.org/drawingml/2006/main">
                  <a:graphicData uri="http://schemas.microsoft.com/office/word/2010/wordprocessingGroup">
                    <wpg:wgp>
                      <wpg:cNvGrpSpPr/>
                      <wpg:grpSpPr>
                        <a:xfrm>
                          <a:off x="0" y="0"/>
                          <a:ext cx="6458585" cy="1829435"/>
                          <a:chOff x="0" y="0"/>
                          <a:chExt cx="6458585" cy="1829435"/>
                        </a:xfrm>
                      </wpg:grpSpPr>
                      <wps:wsp>
                        <wps:cNvPr id="75" name="Text Box 10"/>
                        <wps:cNvSpPr txBox="1">
                          <a:spLocks noChangeArrowheads="1"/>
                        </wps:cNvSpPr>
                        <wps:spPr bwMode="auto">
                          <a:xfrm>
                            <a:off x="0" y="1203960"/>
                            <a:ext cx="1231265"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E4D062" w14:textId="77777777" w:rsidR="00B7670E" w:rsidRPr="003320E6" w:rsidRDefault="00B7670E" w:rsidP="00F03BB3">
                              <w:pPr>
                                <w:rPr>
                                  <w:rFonts w:ascii="Times New Roman" w:hAnsi="Times New Roman"/>
                                  <w:sz w:val="20"/>
                                  <w:lang w:val="en-GB"/>
                                </w:rPr>
                              </w:pPr>
                              <w:r w:rsidRPr="003320E6">
                                <w:rPr>
                                  <w:rFonts w:ascii="Times New Roman" w:hAnsi="Times New Roman"/>
                                  <w:b/>
                                  <w:sz w:val="20"/>
                                  <w:lang w:val="en-GB"/>
                                </w:rPr>
                                <w:t>P</w:t>
                              </w:r>
                              <w:r w:rsidRPr="003320E6">
                                <w:rPr>
                                  <w:rFonts w:ascii="Times New Roman" w:hAnsi="Times New Roman"/>
                                  <w:sz w:val="20"/>
                                  <w:lang w:val="en-GB"/>
                                </w:rPr>
                                <w:t xml:space="preserve">   </w:t>
                              </w:r>
                              <w:r w:rsidRPr="003320E6">
                                <w:rPr>
                                  <w:rFonts w:ascii="Times New Roman" w:hAnsi="Times New Roman"/>
                                  <w:sz w:val="20"/>
                                </w:rPr>
                                <w:t xml:space="preserve">Сигнал </w:t>
                              </w:r>
                              <w:r>
                                <w:rPr>
                                  <w:rStyle w:val="FontStyle111"/>
                                  <w:rFonts w:eastAsia="Calibri"/>
                                </w:rPr>
                                <w:t>«</w:t>
                              </w:r>
                              <w:r w:rsidRPr="003320E6">
                                <w:rPr>
                                  <w:rFonts w:ascii="Times New Roman" w:hAnsi="Times New Roman"/>
                                  <w:sz w:val="20"/>
                                </w:rPr>
                                <w:t>Под-готовительный</w:t>
                              </w:r>
                              <w:r>
                                <w:rPr>
                                  <w:rStyle w:val="FontStyle111"/>
                                  <w:rFonts w:eastAsia="Calibri"/>
                                </w:rPr>
                                <w:t>»</w:t>
                              </w:r>
                              <w:r w:rsidRPr="003320E6">
                                <w:rPr>
                                  <w:rFonts w:ascii="Times New Roman" w:hAnsi="Times New Roman"/>
                                  <w:sz w:val="20"/>
                                  <w:lang w:val="en-GB"/>
                                </w:rPr>
                                <w:t>.</w:t>
                              </w:r>
                            </w:p>
                          </w:txbxContent>
                        </wps:txbx>
                        <wps:bodyPr rot="0" vert="horz" wrap="square" lIns="91440" tIns="45720" rIns="91440" bIns="45720" anchor="t" anchorCtr="0" upright="1">
                          <a:noAutofit/>
                        </wps:bodyPr>
                      </wps:wsp>
                      <wps:wsp>
                        <wps:cNvPr id="76" name="Text Box 11"/>
                        <wps:cNvSpPr txBox="1">
                          <a:spLocks noChangeArrowheads="1"/>
                        </wps:cNvSpPr>
                        <wps:spPr bwMode="auto">
                          <a:xfrm>
                            <a:off x="1325880" y="1211580"/>
                            <a:ext cx="1231265" cy="462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1B1001" w14:textId="77777777" w:rsidR="00B7670E" w:rsidRPr="003320E6" w:rsidRDefault="00B7670E" w:rsidP="00F03BB3">
                              <w:pPr>
                                <w:rPr>
                                  <w:rFonts w:ascii="Times New Roman" w:hAnsi="Times New Roman"/>
                                  <w:sz w:val="20"/>
                                  <w:szCs w:val="24"/>
                                </w:rPr>
                              </w:pPr>
                              <w:r w:rsidRPr="003320E6">
                                <w:rPr>
                                  <w:rFonts w:ascii="Times New Roman" w:hAnsi="Times New Roman"/>
                                  <w:b/>
                                  <w:sz w:val="20"/>
                                  <w:szCs w:val="24"/>
                                  <w:lang w:val="en-GB"/>
                                </w:rPr>
                                <w:t>I</w:t>
                              </w:r>
                              <w:r w:rsidRPr="003320E6">
                                <w:rPr>
                                  <w:rFonts w:ascii="Times New Roman" w:hAnsi="Times New Roman"/>
                                  <w:sz w:val="20"/>
                                  <w:szCs w:val="24"/>
                                  <w:lang w:val="en-GB"/>
                                </w:rPr>
                                <w:t xml:space="preserve">   </w:t>
                              </w:r>
                              <w:r w:rsidRPr="003320E6">
                                <w:rPr>
                                  <w:rFonts w:ascii="Times New Roman" w:hAnsi="Times New Roman"/>
                                  <w:sz w:val="20"/>
                                  <w:szCs w:val="24"/>
                                </w:rPr>
                                <w:t>Действует</w:t>
                              </w:r>
                              <w:r w:rsidRPr="003320E6">
                                <w:rPr>
                                  <w:rFonts w:ascii="Times New Roman" w:hAnsi="Times New Roman"/>
                                  <w:sz w:val="20"/>
                                  <w:szCs w:val="24"/>
                                  <w:lang w:val="en-US"/>
                                </w:rPr>
                                <w:t xml:space="preserve"> </w:t>
                              </w:r>
                              <w:r w:rsidRPr="003320E6">
                                <w:rPr>
                                  <w:rFonts w:ascii="Times New Roman" w:hAnsi="Times New Roman"/>
                                  <w:sz w:val="20"/>
                                  <w:szCs w:val="24"/>
                                </w:rPr>
                                <w:t>правило</w:t>
                              </w:r>
                              <w:r w:rsidRPr="003320E6">
                                <w:rPr>
                                  <w:rFonts w:ascii="Times New Roman" w:hAnsi="Times New Roman"/>
                                  <w:sz w:val="20"/>
                                  <w:szCs w:val="24"/>
                                  <w:lang w:val="en-GB"/>
                                </w:rPr>
                                <w:t xml:space="preserve"> 30.1</w:t>
                              </w:r>
                              <w:r w:rsidRPr="003320E6">
                                <w:rPr>
                                  <w:rFonts w:ascii="Times New Roman" w:hAnsi="Times New Roman"/>
                                  <w:sz w:val="20"/>
                                  <w:szCs w:val="24"/>
                                </w:rPr>
                                <w:t>.</w:t>
                              </w:r>
                              <w:r>
                                <w:rPr>
                                  <w:rFonts w:ascii="Times New Roman" w:hAnsi="Times New Roman"/>
                                  <w:sz w:val="20"/>
                                  <w:szCs w:val="24"/>
                                </w:rPr>
                                <w:t xml:space="preserve"> ППГ</w:t>
                              </w:r>
                            </w:p>
                          </w:txbxContent>
                        </wps:txbx>
                        <wps:bodyPr rot="0" vert="horz" wrap="square" lIns="91440" tIns="45720" rIns="91440" bIns="45720" anchor="t" anchorCtr="0" upright="1">
                          <a:noAutofit/>
                        </wps:bodyPr>
                      </wps:wsp>
                      <wps:wsp>
                        <wps:cNvPr id="77" name="Text Box 12"/>
                        <wps:cNvSpPr txBox="1">
                          <a:spLocks noChangeArrowheads="1"/>
                        </wps:cNvSpPr>
                        <wps:spPr bwMode="auto">
                          <a:xfrm>
                            <a:off x="2750820" y="1242060"/>
                            <a:ext cx="1230630" cy="436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41A604" w14:textId="77777777" w:rsidR="00B7670E" w:rsidRPr="0040285E" w:rsidRDefault="00B7670E" w:rsidP="00F03BB3">
                              <w:pPr>
                                <w:rPr>
                                  <w:rFonts w:ascii="Times New Roman" w:hAnsi="Times New Roman"/>
                                  <w:sz w:val="20"/>
                                </w:rPr>
                              </w:pPr>
                              <w:r w:rsidRPr="003320E6">
                                <w:rPr>
                                  <w:rFonts w:ascii="Times New Roman" w:hAnsi="Times New Roman"/>
                                  <w:b/>
                                  <w:sz w:val="20"/>
                                  <w:lang w:val="en-GB"/>
                                </w:rPr>
                                <w:t>Z</w:t>
                              </w:r>
                              <w:r w:rsidRPr="003320E6">
                                <w:rPr>
                                  <w:rFonts w:ascii="Times New Roman" w:hAnsi="Times New Roman"/>
                                  <w:sz w:val="20"/>
                                  <w:lang w:val="en-GB"/>
                                </w:rPr>
                                <w:t xml:space="preserve">   </w:t>
                              </w:r>
                              <w:r w:rsidRPr="003320E6">
                                <w:rPr>
                                  <w:rFonts w:ascii="Times New Roman" w:hAnsi="Times New Roman"/>
                                  <w:sz w:val="20"/>
                                  <w:szCs w:val="24"/>
                                </w:rPr>
                                <w:t>Действует</w:t>
                              </w:r>
                              <w:r w:rsidRPr="003320E6">
                                <w:rPr>
                                  <w:rFonts w:ascii="Times New Roman" w:hAnsi="Times New Roman"/>
                                  <w:sz w:val="20"/>
                                  <w:szCs w:val="24"/>
                                  <w:lang w:val="en-US"/>
                                </w:rPr>
                                <w:t xml:space="preserve"> </w:t>
                              </w:r>
                              <w:r w:rsidRPr="003320E6">
                                <w:rPr>
                                  <w:rFonts w:ascii="Times New Roman" w:hAnsi="Times New Roman"/>
                                  <w:sz w:val="20"/>
                                  <w:szCs w:val="24"/>
                                </w:rPr>
                                <w:t>правило</w:t>
                              </w:r>
                              <w:r w:rsidRPr="003320E6">
                                <w:rPr>
                                  <w:rFonts w:ascii="Times New Roman" w:hAnsi="Times New Roman"/>
                                  <w:sz w:val="20"/>
                                  <w:lang w:val="en-GB"/>
                                </w:rPr>
                                <w:t xml:space="preserve"> 30.2.</w:t>
                              </w:r>
                              <w:r>
                                <w:rPr>
                                  <w:rFonts w:ascii="Times New Roman" w:hAnsi="Times New Roman"/>
                                  <w:sz w:val="20"/>
                                </w:rPr>
                                <w:t xml:space="preserve"> ППГ</w:t>
                              </w:r>
                            </w:p>
                          </w:txbxContent>
                        </wps:txbx>
                        <wps:bodyPr rot="0" vert="horz" wrap="square" lIns="91440" tIns="45720" rIns="91440" bIns="45720" anchor="t" anchorCtr="0" upright="1">
                          <a:noAutofit/>
                        </wps:bodyPr>
                      </wps:wsp>
                      <wps:wsp>
                        <wps:cNvPr id="74" name="Text Box 13"/>
                        <wps:cNvSpPr txBox="1">
                          <a:spLocks noChangeArrowheads="1"/>
                        </wps:cNvSpPr>
                        <wps:spPr bwMode="auto">
                          <a:xfrm>
                            <a:off x="5227320" y="1203960"/>
                            <a:ext cx="1231265" cy="625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8AD560" w14:textId="77777777" w:rsidR="00B7670E" w:rsidRPr="0040285E" w:rsidRDefault="00B7670E" w:rsidP="00F03BB3">
                              <w:pPr>
                                <w:rPr>
                                  <w:rFonts w:ascii="Times New Roman" w:hAnsi="Times New Roman"/>
                                  <w:sz w:val="20"/>
                                </w:rPr>
                              </w:pPr>
                              <w:r w:rsidRPr="003320E6">
                                <w:rPr>
                                  <w:rFonts w:ascii="Times New Roman" w:hAnsi="Times New Roman"/>
                                  <w:b/>
                                  <w:sz w:val="20"/>
                                </w:rPr>
                                <w:t>Черный</w:t>
                              </w:r>
                              <w:r w:rsidRPr="0040285E">
                                <w:rPr>
                                  <w:rFonts w:ascii="Times New Roman" w:hAnsi="Times New Roman"/>
                                  <w:sz w:val="20"/>
                                </w:rPr>
                                <w:t xml:space="preserve"> </w:t>
                              </w:r>
                              <w:r w:rsidRPr="003320E6">
                                <w:rPr>
                                  <w:rFonts w:ascii="Times New Roman" w:hAnsi="Times New Roman"/>
                                  <w:sz w:val="20"/>
                                </w:rPr>
                                <w:t>флаг</w:t>
                              </w:r>
                              <w:r w:rsidRPr="0040285E">
                                <w:rPr>
                                  <w:rFonts w:ascii="Times New Roman" w:hAnsi="Times New Roman"/>
                                  <w:sz w:val="20"/>
                                </w:rPr>
                                <w:t xml:space="preserve">. </w:t>
                              </w:r>
                              <w:r w:rsidRPr="003320E6">
                                <w:rPr>
                                  <w:rFonts w:ascii="Times New Roman" w:hAnsi="Times New Roman"/>
                                  <w:sz w:val="20"/>
                                  <w:szCs w:val="24"/>
                                </w:rPr>
                                <w:t>Действует</w:t>
                              </w:r>
                              <w:r w:rsidRPr="0040285E">
                                <w:rPr>
                                  <w:rFonts w:ascii="Times New Roman" w:hAnsi="Times New Roman"/>
                                  <w:sz w:val="20"/>
                                  <w:szCs w:val="24"/>
                                </w:rPr>
                                <w:t xml:space="preserve"> </w:t>
                              </w:r>
                              <w:r w:rsidRPr="003320E6">
                                <w:rPr>
                                  <w:rFonts w:ascii="Times New Roman" w:hAnsi="Times New Roman"/>
                                  <w:sz w:val="20"/>
                                  <w:szCs w:val="24"/>
                                </w:rPr>
                                <w:t>правило</w:t>
                              </w:r>
                              <w:r w:rsidRPr="0040285E">
                                <w:rPr>
                                  <w:rFonts w:ascii="Times New Roman" w:hAnsi="Times New Roman"/>
                                  <w:sz w:val="20"/>
                                </w:rPr>
                                <w:t xml:space="preserve"> 30.4.</w:t>
                              </w:r>
                              <w:r>
                                <w:rPr>
                                  <w:rFonts w:ascii="Times New Roman" w:hAnsi="Times New Roman"/>
                                  <w:sz w:val="20"/>
                                </w:rPr>
                                <w:t xml:space="preserve"> ППГ</w:t>
                              </w:r>
                            </w:p>
                          </w:txbxContent>
                        </wps:txbx>
                        <wps:bodyPr rot="0" vert="horz" wrap="square" lIns="91440" tIns="45720" rIns="91440" bIns="45720" anchor="t" anchorCtr="0" upright="1">
                          <a:noAutofit/>
                        </wps:bodyPr>
                      </wps:wsp>
                      <pic:pic xmlns:pic="http://schemas.openxmlformats.org/drawingml/2006/picture">
                        <pic:nvPicPr>
                          <pic:cNvPr id="29" name="Рисунок 29"/>
                          <pic:cNvPicPr>
                            <a:picLocks noChangeAspect="1"/>
                          </pic:cNvPicPr>
                        </pic:nvPicPr>
                        <pic:blipFill>
                          <a:blip r:embed="rId66" cstate="print"/>
                          <a:srcRect/>
                          <a:stretch>
                            <a:fillRect/>
                          </a:stretch>
                        </pic:blipFill>
                        <pic:spPr bwMode="auto">
                          <a:xfrm>
                            <a:off x="1409700" y="982980"/>
                            <a:ext cx="795655" cy="226695"/>
                          </a:xfrm>
                          <a:prstGeom prst="rect">
                            <a:avLst/>
                          </a:prstGeom>
                          <a:noFill/>
                          <a:ln w="9525">
                            <a:noFill/>
                            <a:miter lim="800000"/>
                            <a:headEnd/>
                            <a:tailEnd/>
                          </a:ln>
                        </pic:spPr>
                      </pic:pic>
                      <pic:pic xmlns:pic="http://schemas.openxmlformats.org/drawingml/2006/picture">
                        <pic:nvPicPr>
                          <pic:cNvPr id="30" name="Рисунок 30"/>
                          <pic:cNvPicPr>
                            <a:picLocks noChangeAspect="1"/>
                          </pic:cNvPicPr>
                        </pic:nvPicPr>
                        <pic:blipFill>
                          <a:blip r:embed="rId66" cstate="print"/>
                          <a:srcRect/>
                          <a:stretch>
                            <a:fillRect/>
                          </a:stretch>
                        </pic:blipFill>
                        <pic:spPr bwMode="auto">
                          <a:xfrm>
                            <a:off x="2788920" y="975360"/>
                            <a:ext cx="795655" cy="226695"/>
                          </a:xfrm>
                          <a:prstGeom prst="rect">
                            <a:avLst/>
                          </a:prstGeom>
                          <a:noFill/>
                          <a:ln w="9525">
                            <a:noFill/>
                            <a:miter lim="800000"/>
                            <a:headEnd/>
                            <a:tailEnd/>
                          </a:ln>
                        </pic:spPr>
                      </pic:pic>
                      <pic:pic xmlns:pic="http://schemas.openxmlformats.org/drawingml/2006/picture">
                        <pic:nvPicPr>
                          <pic:cNvPr id="31" name="Рисунок 31"/>
                          <pic:cNvPicPr>
                            <a:picLocks noChangeAspect="1"/>
                          </pic:cNvPicPr>
                        </pic:nvPicPr>
                        <pic:blipFill>
                          <a:blip r:embed="rId66" cstate="print"/>
                          <a:srcRect/>
                          <a:stretch>
                            <a:fillRect/>
                          </a:stretch>
                        </pic:blipFill>
                        <pic:spPr bwMode="auto">
                          <a:xfrm>
                            <a:off x="5478780" y="975360"/>
                            <a:ext cx="795655" cy="226695"/>
                          </a:xfrm>
                          <a:prstGeom prst="rect">
                            <a:avLst/>
                          </a:prstGeom>
                          <a:noFill/>
                          <a:ln w="9525">
                            <a:noFill/>
                            <a:miter lim="800000"/>
                            <a:headEnd/>
                            <a:tailEnd/>
                          </a:ln>
                        </pic:spPr>
                      </pic:pic>
                      <pic:pic xmlns:pic="http://schemas.openxmlformats.org/drawingml/2006/picture">
                        <pic:nvPicPr>
                          <pic:cNvPr id="43" name="Рисунок 43"/>
                          <pic:cNvPicPr>
                            <a:picLocks noChangeAspect="1"/>
                          </pic:cNvPicPr>
                        </pic:nvPicPr>
                        <pic:blipFill>
                          <a:blip r:embed="rId66" cstate="print"/>
                          <a:srcRect/>
                          <a:stretch>
                            <a:fillRect/>
                          </a:stretch>
                        </pic:blipFill>
                        <pic:spPr bwMode="auto">
                          <a:xfrm>
                            <a:off x="160020" y="975360"/>
                            <a:ext cx="795655" cy="226695"/>
                          </a:xfrm>
                          <a:prstGeom prst="rect">
                            <a:avLst/>
                          </a:prstGeom>
                          <a:noFill/>
                          <a:ln w="9525">
                            <a:noFill/>
                            <a:miter lim="800000"/>
                            <a:headEnd/>
                            <a:tailEnd/>
                          </a:ln>
                        </pic:spPr>
                      </pic:pic>
                      <pic:pic xmlns:pic="http://schemas.openxmlformats.org/drawingml/2006/picture">
                        <pic:nvPicPr>
                          <pic:cNvPr id="60" name="Рисунок 60"/>
                          <pic:cNvPicPr>
                            <a:picLocks noChangeAspect="1"/>
                          </pic:cNvPicPr>
                        </pic:nvPicPr>
                        <pic:blipFill>
                          <a:blip r:embed="rId67" cstate="print"/>
                          <a:srcRect l="44989" t="46811" r="43134" b="46225"/>
                          <a:stretch>
                            <a:fillRect/>
                          </a:stretch>
                        </pic:blipFill>
                        <pic:spPr bwMode="auto">
                          <a:xfrm>
                            <a:off x="1325880" y="15240"/>
                            <a:ext cx="1072515" cy="891540"/>
                          </a:xfrm>
                          <a:prstGeom prst="rect">
                            <a:avLst/>
                          </a:prstGeom>
                          <a:noFill/>
                          <a:ln w="9525">
                            <a:noFill/>
                            <a:miter lim="800000"/>
                            <a:headEnd/>
                            <a:tailEnd/>
                          </a:ln>
                        </pic:spPr>
                      </pic:pic>
                      <pic:pic xmlns:pic="http://schemas.openxmlformats.org/drawingml/2006/picture">
                        <pic:nvPicPr>
                          <pic:cNvPr id="61" name="Рисунок 61"/>
                          <pic:cNvPicPr>
                            <a:picLocks noChangeAspect="1"/>
                          </pic:cNvPicPr>
                        </pic:nvPicPr>
                        <pic:blipFill>
                          <a:blip r:embed="rId68" cstate="print"/>
                          <a:srcRect l="44061" t="47888" r="44293" b="45288"/>
                          <a:stretch>
                            <a:fillRect/>
                          </a:stretch>
                        </pic:blipFill>
                        <pic:spPr bwMode="auto">
                          <a:xfrm>
                            <a:off x="60960" y="15240"/>
                            <a:ext cx="1062990" cy="871855"/>
                          </a:xfrm>
                          <a:prstGeom prst="rect">
                            <a:avLst/>
                          </a:prstGeom>
                          <a:noFill/>
                          <a:ln w="9525">
                            <a:noFill/>
                            <a:miter lim="800000"/>
                            <a:headEnd/>
                            <a:tailEnd/>
                          </a:ln>
                        </pic:spPr>
                      </pic:pic>
                      <pic:pic xmlns:pic="http://schemas.openxmlformats.org/drawingml/2006/picture">
                        <pic:nvPicPr>
                          <pic:cNvPr id="62" name="Рисунок 62"/>
                          <pic:cNvPicPr>
                            <a:picLocks noChangeAspect="1"/>
                          </pic:cNvPicPr>
                        </pic:nvPicPr>
                        <pic:blipFill>
                          <a:blip r:embed="rId69" cstate="print"/>
                          <a:srcRect l="44957" t="46904" r="43431" b="46132"/>
                          <a:stretch>
                            <a:fillRect/>
                          </a:stretch>
                        </pic:blipFill>
                        <pic:spPr bwMode="auto">
                          <a:xfrm>
                            <a:off x="2705100" y="15240"/>
                            <a:ext cx="1047750" cy="888365"/>
                          </a:xfrm>
                          <a:prstGeom prst="rect">
                            <a:avLst/>
                          </a:prstGeom>
                          <a:noFill/>
                          <a:ln w="9525">
                            <a:noFill/>
                            <a:miter lim="800000"/>
                            <a:headEnd/>
                            <a:tailEnd/>
                          </a:ln>
                        </pic:spPr>
                      </pic:pic>
                      <pic:pic xmlns:pic="http://schemas.openxmlformats.org/drawingml/2006/picture">
                        <pic:nvPicPr>
                          <pic:cNvPr id="63" name="Рисунок 63"/>
                          <pic:cNvPicPr>
                            <a:picLocks noChangeAspect="1"/>
                          </pic:cNvPicPr>
                        </pic:nvPicPr>
                        <pic:blipFill>
                          <a:blip r:embed="rId70" cstate="print"/>
                          <a:srcRect l="47310" t="20303" r="41078" b="72734"/>
                          <a:stretch>
                            <a:fillRect/>
                          </a:stretch>
                        </pic:blipFill>
                        <pic:spPr bwMode="auto">
                          <a:xfrm>
                            <a:off x="5311140" y="0"/>
                            <a:ext cx="1050925" cy="890270"/>
                          </a:xfrm>
                          <a:prstGeom prst="rect">
                            <a:avLst/>
                          </a:prstGeom>
                          <a:noFill/>
                          <a:ln w="9525">
                            <a:noFill/>
                            <a:miter lim="800000"/>
                            <a:headEnd/>
                            <a:tailEnd/>
                          </a:ln>
                        </pic:spPr>
                      </pic:pic>
                      <pic:pic xmlns:pic="http://schemas.openxmlformats.org/drawingml/2006/picture">
                        <pic:nvPicPr>
                          <pic:cNvPr id="376" name="Рисунок 376"/>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4000500" y="15240"/>
                            <a:ext cx="1086485" cy="892810"/>
                          </a:xfrm>
                          <a:prstGeom prst="rect">
                            <a:avLst/>
                          </a:prstGeom>
                          <a:noFill/>
                          <a:ln>
                            <a:noFill/>
                          </a:ln>
                        </pic:spPr>
                      </pic:pic>
                      <pic:pic xmlns:pic="http://schemas.openxmlformats.org/drawingml/2006/picture">
                        <pic:nvPicPr>
                          <pic:cNvPr id="377" name="Рисунок 377"/>
                          <pic:cNvPicPr>
                            <a:picLocks noChangeAspect="1"/>
                          </pic:cNvPicPr>
                        </pic:nvPicPr>
                        <pic:blipFill>
                          <a:blip r:embed="rId66" cstate="print"/>
                          <a:srcRect/>
                          <a:stretch>
                            <a:fillRect/>
                          </a:stretch>
                        </pic:blipFill>
                        <pic:spPr bwMode="auto">
                          <a:xfrm>
                            <a:off x="3992880" y="967740"/>
                            <a:ext cx="795655" cy="226695"/>
                          </a:xfrm>
                          <a:prstGeom prst="rect">
                            <a:avLst/>
                          </a:prstGeom>
                          <a:noFill/>
                          <a:ln w="9525">
                            <a:noFill/>
                            <a:miter lim="800000"/>
                            <a:headEnd/>
                            <a:tailEnd/>
                          </a:ln>
                        </pic:spPr>
                      </pic:pic>
                      <wps:wsp>
                        <wps:cNvPr id="378" name="Text Box 12"/>
                        <wps:cNvSpPr txBox="1">
                          <a:spLocks noChangeArrowheads="1"/>
                        </wps:cNvSpPr>
                        <wps:spPr bwMode="auto">
                          <a:xfrm>
                            <a:off x="4000500" y="1196340"/>
                            <a:ext cx="1230630" cy="436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88942" w14:textId="77777777" w:rsidR="00B7670E" w:rsidRPr="0040285E" w:rsidRDefault="00B7670E" w:rsidP="00F03BB3">
                              <w:pPr>
                                <w:rPr>
                                  <w:rFonts w:ascii="Times New Roman" w:hAnsi="Times New Roman"/>
                                  <w:sz w:val="20"/>
                                </w:rPr>
                              </w:pPr>
                              <w:r w:rsidRPr="006253BC">
                                <w:rPr>
                                  <w:rFonts w:ascii="Times New Roman" w:hAnsi="Times New Roman"/>
                                  <w:b/>
                                  <w:sz w:val="20"/>
                                  <w:lang w:val="en-US"/>
                                </w:rPr>
                                <w:t>U</w:t>
                              </w:r>
                              <w:r w:rsidRPr="006253BC">
                                <w:rPr>
                                  <w:rFonts w:ascii="Times New Roman" w:hAnsi="Times New Roman"/>
                                  <w:sz w:val="20"/>
                                  <w:lang w:val="en-GB"/>
                                </w:rPr>
                                <w:t xml:space="preserve">   </w:t>
                              </w:r>
                              <w:r w:rsidRPr="006253BC">
                                <w:rPr>
                                  <w:rFonts w:ascii="Times New Roman" w:hAnsi="Times New Roman"/>
                                  <w:sz w:val="20"/>
                                  <w:szCs w:val="24"/>
                                </w:rPr>
                                <w:t>Действует</w:t>
                              </w:r>
                              <w:r w:rsidRPr="006253BC">
                                <w:rPr>
                                  <w:rFonts w:ascii="Times New Roman" w:hAnsi="Times New Roman"/>
                                  <w:sz w:val="20"/>
                                  <w:szCs w:val="24"/>
                                  <w:lang w:val="en-US"/>
                                </w:rPr>
                                <w:t xml:space="preserve"> </w:t>
                              </w:r>
                              <w:r w:rsidRPr="006253BC">
                                <w:rPr>
                                  <w:rFonts w:ascii="Times New Roman" w:hAnsi="Times New Roman"/>
                                  <w:sz w:val="20"/>
                                  <w:szCs w:val="24"/>
                                </w:rPr>
                                <w:t>правило</w:t>
                              </w:r>
                              <w:r w:rsidRPr="006253BC">
                                <w:rPr>
                                  <w:rFonts w:ascii="Times New Roman" w:hAnsi="Times New Roman"/>
                                  <w:sz w:val="20"/>
                                  <w:lang w:val="en-GB"/>
                                </w:rPr>
                                <w:t xml:space="preserve"> 30.3.</w:t>
                              </w:r>
                              <w:r>
                                <w:rPr>
                                  <w:rFonts w:ascii="Times New Roman" w:hAnsi="Times New Roman"/>
                                  <w:sz w:val="20"/>
                                </w:rPr>
                                <w:t xml:space="preserve"> ППГ</w:t>
                              </w:r>
                            </w:p>
                          </w:txbxContent>
                        </wps:txbx>
                        <wps:bodyPr rot="0" vert="horz" wrap="square" lIns="91440" tIns="45720" rIns="91440" bIns="45720" anchor="t" anchorCtr="0" upright="1">
                          <a:noAutofit/>
                        </wps:bodyPr>
                      </wps:wsp>
                    </wpg:wgp>
                  </a:graphicData>
                </a:graphic>
              </wp:inline>
            </w:drawing>
          </mc:Choice>
          <mc:Fallback>
            <w:pict>
              <v:group id="Группа 158" o:spid="_x0000_s1101" style="width:508.55pt;height:144.05pt;mso-position-horizontal-relative:char;mso-position-vertical-relative:line" coordsize="64585,18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">
                <v:shape id="Text Box 10" o:spid="_x0000_s1102" type="#_x0000_t202" style="position:absolute;top:12039;width:12312;height:4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m9RcQA&#10;AADbAAAADwAAAGRycy9kb3ducmV2LnhtbESPzWrDMBCE74G+g9hCL6GRU+K4dS2bNJDia9I8wMZa&#10;/1BrZSw1dt4+KhR6HGbmGyYrZtOLK42us6xgvYpAEFdWd9woOH8dnl9BOI+ssbdMCm7koMgfFhmm&#10;2k58pOvJNyJA2KWooPV+SKV0VUsG3coOxMGr7WjQBzk2Uo84Bbjp5UsUbaXBjsNCiwPtW6q+Tz9G&#10;QV1Oy/htunz6c3LcbD+wSy72ptTT47x7B+Fp9v/hv3apFSQx/H4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JvUXEAAAA2wAAAA8AAAAAAAAAAAAAAAAAmAIAAGRycy9k&#10;b3ducmV2LnhtbFBLBQYAAAAABAAEAPUAAACJAwAAAAA=&#10;" stroked="f">
                  <v:textbox>
                    <w:txbxContent>
                      <w:p w14:paraId="48E4D062" w14:textId="77777777" w:rsidR="00B7670E" w:rsidRPr="003320E6" w:rsidRDefault="00B7670E" w:rsidP="00F03BB3">
                        <w:pPr>
                          <w:rPr>
                            <w:rFonts w:ascii="Times New Roman" w:hAnsi="Times New Roman"/>
                            <w:sz w:val="20"/>
                            <w:lang w:val="en-GB"/>
                          </w:rPr>
                        </w:pPr>
                        <w:r w:rsidRPr="003320E6">
                          <w:rPr>
                            <w:rFonts w:ascii="Times New Roman" w:hAnsi="Times New Roman"/>
                            <w:b/>
                            <w:sz w:val="20"/>
                            <w:lang w:val="en-GB"/>
                          </w:rPr>
                          <w:t>P</w:t>
                        </w:r>
                        <w:r w:rsidRPr="003320E6">
                          <w:rPr>
                            <w:rFonts w:ascii="Times New Roman" w:hAnsi="Times New Roman"/>
                            <w:sz w:val="20"/>
                            <w:lang w:val="en-GB"/>
                          </w:rPr>
                          <w:t xml:space="preserve">   </w:t>
                        </w:r>
                        <w:r w:rsidRPr="003320E6">
                          <w:rPr>
                            <w:rFonts w:ascii="Times New Roman" w:hAnsi="Times New Roman"/>
                            <w:sz w:val="20"/>
                          </w:rPr>
                          <w:t xml:space="preserve">Сигнал </w:t>
                        </w:r>
                        <w:r>
                          <w:rPr>
                            <w:rStyle w:val="FontStyle111"/>
                            <w:rFonts w:eastAsia="Calibri"/>
                          </w:rPr>
                          <w:t>«</w:t>
                        </w:r>
                        <w:r w:rsidRPr="003320E6">
                          <w:rPr>
                            <w:rFonts w:ascii="Times New Roman" w:hAnsi="Times New Roman"/>
                            <w:sz w:val="20"/>
                          </w:rPr>
                          <w:t>Под-готовительный</w:t>
                        </w:r>
                        <w:r>
                          <w:rPr>
                            <w:rStyle w:val="FontStyle111"/>
                            <w:rFonts w:eastAsia="Calibri"/>
                          </w:rPr>
                          <w:t>»</w:t>
                        </w:r>
                        <w:r w:rsidRPr="003320E6">
                          <w:rPr>
                            <w:rFonts w:ascii="Times New Roman" w:hAnsi="Times New Roman"/>
                            <w:sz w:val="20"/>
                            <w:lang w:val="en-GB"/>
                          </w:rPr>
                          <w:t>.</w:t>
                        </w:r>
                      </w:p>
                    </w:txbxContent>
                  </v:textbox>
                </v:shape>
                <v:shape id="Text Box 11" o:spid="_x0000_s1103" type="#_x0000_t202" style="position:absolute;left:13258;top:12115;width:12313;height:4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sjMsIA&#10;AADbAAAADwAAAGRycy9kb3ducmV2LnhtbESP3YrCMBSE7wXfIRxhb0RTxW21GkUXVrz15wGOzbEt&#10;Nieliba+/UYQ9nKYmW+Y1aYzlXhS40rLCibjCARxZnXJuYLL+Xc0B+E8ssbKMil4kYPNut9bYapt&#10;y0d6nnwuAoRdigoK7+tUSpcVZNCNbU0cvJttDPogm1zqBtsAN5WcRlEsDZYcFgqs6aeg7H56GAW3&#10;Qzv8XrTXvb8kx1m8wzK52pdSX4NuuwThqfP/4U/7oBUkMby/h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GyMywgAAANsAAAAPAAAAAAAAAAAAAAAAAJgCAABkcnMvZG93&#10;bnJldi54bWxQSwUGAAAAAAQABAD1AAAAhwMAAAAA&#10;" stroked="f">
                  <v:textbox>
                    <w:txbxContent>
                      <w:p w14:paraId="0D1B1001" w14:textId="77777777" w:rsidR="00B7670E" w:rsidRPr="003320E6" w:rsidRDefault="00B7670E" w:rsidP="00F03BB3">
                        <w:pPr>
                          <w:rPr>
                            <w:rFonts w:ascii="Times New Roman" w:hAnsi="Times New Roman"/>
                            <w:sz w:val="20"/>
                            <w:szCs w:val="24"/>
                          </w:rPr>
                        </w:pPr>
                        <w:r w:rsidRPr="003320E6">
                          <w:rPr>
                            <w:rFonts w:ascii="Times New Roman" w:hAnsi="Times New Roman"/>
                            <w:b/>
                            <w:sz w:val="20"/>
                            <w:szCs w:val="24"/>
                            <w:lang w:val="en-GB"/>
                          </w:rPr>
                          <w:t>I</w:t>
                        </w:r>
                        <w:r w:rsidRPr="003320E6">
                          <w:rPr>
                            <w:rFonts w:ascii="Times New Roman" w:hAnsi="Times New Roman"/>
                            <w:sz w:val="20"/>
                            <w:szCs w:val="24"/>
                            <w:lang w:val="en-GB"/>
                          </w:rPr>
                          <w:t xml:space="preserve">   </w:t>
                        </w:r>
                        <w:r w:rsidRPr="003320E6">
                          <w:rPr>
                            <w:rFonts w:ascii="Times New Roman" w:hAnsi="Times New Roman"/>
                            <w:sz w:val="20"/>
                            <w:szCs w:val="24"/>
                          </w:rPr>
                          <w:t>Действует</w:t>
                        </w:r>
                        <w:r w:rsidRPr="003320E6">
                          <w:rPr>
                            <w:rFonts w:ascii="Times New Roman" w:hAnsi="Times New Roman"/>
                            <w:sz w:val="20"/>
                            <w:szCs w:val="24"/>
                            <w:lang w:val="en-US"/>
                          </w:rPr>
                          <w:t xml:space="preserve"> </w:t>
                        </w:r>
                        <w:r w:rsidRPr="003320E6">
                          <w:rPr>
                            <w:rFonts w:ascii="Times New Roman" w:hAnsi="Times New Roman"/>
                            <w:sz w:val="20"/>
                            <w:szCs w:val="24"/>
                          </w:rPr>
                          <w:t>правило</w:t>
                        </w:r>
                        <w:r w:rsidRPr="003320E6">
                          <w:rPr>
                            <w:rFonts w:ascii="Times New Roman" w:hAnsi="Times New Roman"/>
                            <w:sz w:val="20"/>
                            <w:szCs w:val="24"/>
                            <w:lang w:val="en-GB"/>
                          </w:rPr>
                          <w:t xml:space="preserve"> 30.1</w:t>
                        </w:r>
                        <w:r w:rsidRPr="003320E6">
                          <w:rPr>
                            <w:rFonts w:ascii="Times New Roman" w:hAnsi="Times New Roman"/>
                            <w:sz w:val="20"/>
                            <w:szCs w:val="24"/>
                          </w:rPr>
                          <w:t>.</w:t>
                        </w:r>
                        <w:r>
                          <w:rPr>
                            <w:rFonts w:ascii="Times New Roman" w:hAnsi="Times New Roman"/>
                            <w:sz w:val="20"/>
                            <w:szCs w:val="24"/>
                          </w:rPr>
                          <w:t xml:space="preserve"> ППГ</w:t>
                        </w:r>
                      </w:p>
                    </w:txbxContent>
                  </v:textbox>
                </v:shape>
                <v:shape id="Text Box 12" o:spid="_x0000_s1104" type="#_x0000_t202" style="position:absolute;left:27508;top:12420;width:12306;height:4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eGqcIA&#10;AADbAAAADwAAAGRycy9kb3ducmV2LnhtbESP3YrCMBSE7wXfIZwFb0RTZbVut1FWQfHWnwc4Nqc/&#10;bHNSmqytb28WBC+HmfmGSTe9qcWdWldZVjCbRiCIM6srLhRcL/vJCoTzyBpry6TgQQ426+EgxUTb&#10;jk90P/tCBAi7BBWU3jeJlC4ryaCb2oY4eLltDfog20LqFrsAN7WcR9FSGqw4LJTY0K6k7Pf8ZxTk&#10;x268+OpuB3+NT5/LLVbxzT6UGn30P98gPPX+HX61j1pBHMP/l/AD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V4apwgAAANsAAAAPAAAAAAAAAAAAAAAAAJgCAABkcnMvZG93&#10;bnJldi54bWxQSwUGAAAAAAQABAD1AAAAhwMAAAAA&#10;" stroked="f">
                  <v:textbox>
                    <w:txbxContent>
                      <w:p w14:paraId="6241A604" w14:textId="77777777" w:rsidR="00B7670E" w:rsidRPr="0040285E" w:rsidRDefault="00B7670E" w:rsidP="00F03BB3">
                        <w:pPr>
                          <w:rPr>
                            <w:rFonts w:ascii="Times New Roman" w:hAnsi="Times New Roman"/>
                            <w:sz w:val="20"/>
                          </w:rPr>
                        </w:pPr>
                        <w:r w:rsidRPr="003320E6">
                          <w:rPr>
                            <w:rFonts w:ascii="Times New Roman" w:hAnsi="Times New Roman"/>
                            <w:b/>
                            <w:sz w:val="20"/>
                            <w:lang w:val="en-GB"/>
                          </w:rPr>
                          <w:t>Z</w:t>
                        </w:r>
                        <w:r w:rsidRPr="003320E6">
                          <w:rPr>
                            <w:rFonts w:ascii="Times New Roman" w:hAnsi="Times New Roman"/>
                            <w:sz w:val="20"/>
                            <w:lang w:val="en-GB"/>
                          </w:rPr>
                          <w:t xml:space="preserve">   </w:t>
                        </w:r>
                        <w:r w:rsidRPr="003320E6">
                          <w:rPr>
                            <w:rFonts w:ascii="Times New Roman" w:hAnsi="Times New Roman"/>
                            <w:sz w:val="20"/>
                            <w:szCs w:val="24"/>
                          </w:rPr>
                          <w:t>Действует</w:t>
                        </w:r>
                        <w:r w:rsidRPr="003320E6">
                          <w:rPr>
                            <w:rFonts w:ascii="Times New Roman" w:hAnsi="Times New Roman"/>
                            <w:sz w:val="20"/>
                            <w:szCs w:val="24"/>
                            <w:lang w:val="en-US"/>
                          </w:rPr>
                          <w:t xml:space="preserve"> </w:t>
                        </w:r>
                        <w:r w:rsidRPr="003320E6">
                          <w:rPr>
                            <w:rFonts w:ascii="Times New Roman" w:hAnsi="Times New Roman"/>
                            <w:sz w:val="20"/>
                            <w:szCs w:val="24"/>
                          </w:rPr>
                          <w:t>правило</w:t>
                        </w:r>
                        <w:r w:rsidRPr="003320E6">
                          <w:rPr>
                            <w:rFonts w:ascii="Times New Roman" w:hAnsi="Times New Roman"/>
                            <w:sz w:val="20"/>
                            <w:lang w:val="en-GB"/>
                          </w:rPr>
                          <w:t xml:space="preserve"> 30.2.</w:t>
                        </w:r>
                        <w:r>
                          <w:rPr>
                            <w:rFonts w:ascii="Times New Roman" w:hAnsi="Times New Roman"/>
                            <w:sz w:val="20"/>
                          </w:rPr>
                          <w:t xml:space="preserve"> ППГ</w:t>
                        </w:r>
                      </w:p>
                    </w:txbxContent>
                  </v:textbox>
                </v:shape>
                <v:shape id="Text Box 13" o:spid="_x0000_s1105" type="#_x0000_t202" style="position:absolute;left:52273;top:12039;width:12312;height:6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UY3sMA&#10;AADbAAAADwAAAGRycy9kb3ducmV2LnhtbESP3WrCQBSE74W+w3IKvRHdWFKj0U2wQktu/XmAY/aY&#10;BLNnQ3Zr4tu7hUIvh5n5htnmo2nFnXrXWFawmEcgiEurG64UnE9fsxUI55E1tpZJwYMc5NnLZIup&#10;tgMf6H70lQgQdikqqL3vUildWZNBN7cdcfCutjfog+wrqXscAty08j2KltJgw2Ghxo72NZW3449R&#10;cC2G6cd6uHz7c3KIl5/YJBf7UOrtddxtQHga/X/4r11oBUkM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UY3sMAAADbAAAADwAAAAAAAAAAAAAAAACYAgAAZHJzL2Rv&#10;d25yZXYueG1sUEsFBgAAAAAEAAQA9QAAAIgDAAAAAA==&#10;" stroked="f">
                  <v:textbox>
                    <w:txbxContent>
                      <w:p w14:paraId="0B8AD560" w14:textId="77777777" w:rsidR="00B7670E" w:rsidRPr="0040285E" w:rsidRDefault="00B7670E" w:rsidP="00F03BB3">
                        <w:pPr>
                          <w:rPr>
                            <w:rFonts w:ascii="Times New Roman" w:hAnsi="Times New Roman"/>
                            <w:sz w:val="20"/>
                          </w:rPr>
                        </w:pPr>
                        <w:r w:rsidRPr="003320E6">
                          <w:rPr>
                            <w:rFonts w:ascii="Times New Roman" w:hAnsi="Times New Roman"/>
                            <w:b/>
                            <w:sz w:val="20"/>
                          </w:rPr>
                          <w:t>Черный</w:t>
                        </w:r>
                        <w:r w:rsidRPr="0040285E">
                          <w:rPr>
                            <w:rFonts w:ascii="Times New Roman" w:hAnsi="Times New Roman"/>
                            <w:sz w:val="20"/>
                          </w:rPr>
                          <w:t xml:space="preserve"> </w:t>
                        </w:r>
                        <w:r w:rsidRPr="003320E6">
                          <w:rPr>
                            <w:rFonts w:ascii="Times New Roman" w:hAnsi="Times New Roman"/>
                            <w:sz w:val="20"/>
                          </w:rPr>
                          <w:t>флаг</w:t>
                        </w:r>
                        <w:r w:rsidRPr="0040285E">
                          <w:rPr>
                            <w:rFonts w:ascii="Times New Roman" w:hAnsi="Times New Roman"/>
                            <w:sz w:val="20"/>
                          </w:rPr>
                          <w:t xml:space="preserve">. </w:t>
                        </w:r>
                        <w:r w:rsidRPr="003320E6">
                          <w:rPr>
                            <w:rFonts w:ascii="Times New Roman" w:hAnsi="Times New Roman"/>
                            <w:sz w:val="20"/>
                            <w:szCs w:val="24"/>
                          </w:rPr>
                          <w:t>Действует</w:t>
                        </w:r>
                        <w:r w:rsidRPr="0040285E">
                          <w:rPr>
                            <w:rFonts w:ascii="Times New Roman" w:hAnsi="Times New Roman"/>
                            <w:sz w:val="20"/>
                            <w:szCs w:val="24"/>
                          </w:rPr>
                          <w:t xml:space="preserve"> </w:t>
                        </w:r>
                        <w:r w:rsidRPr="003320E6">
                          <w:rPr>
                            <w:rFonts w:ascii="Times New Roman" w:hAnsi="Times New Roman"/>
                            <w:sz w:val="20"/>
                            <w:szCs w:val="24"/>
                          </w:rPr>
                          <w:t>правило</w:t>
                        </w:r>
                        <w:r w:rsidRPr="0040285E">
                          <w:rPr>
                            <w:rFonts w:ascii="Times New Roman" w:hAnsi="Times New Roman"/>
                            <w:sz w:val="20"/>
                          </w:rPr>
                          <w:t xml:space="preserve"> 30.4.</w:t>
                        </w:r>
                        <w:r>
                          <w:rPr>
                            <w:rFonts w:ascii="Times New Roman" w:hAnsi="Times New Roman"/>
                            <w:sz w:val="20"/>
                          </w:rPr>
                          <w:t xml:space="preserve"> ППГ</w:t>
                        </w:r>
                      </w:p>
                    </w:txbxContent>
                  </v:textbox>
                </v:shape>
                <v:shape id="Рисунок 29" o:spid="_x0000_s1106" type="#_x0000_t75" style="position:absolute;left:14097;top:9829;width:7956;height:2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mgHFAAAA2wAAAA8AAABkcnMvZG93bnJldi54bWxEj81qwzAQhO+FvoPYQm+NHB9K40YJpWAI&#10;OATXCYHcFmv9Q62VYym28/ZVodDjMDPfMOvtbDox0uBaywqWiwgEcWl1y7WC0zF9eQPhPLLGzjIp&#10;uJOD7ebxYY2JthN/0Vj4WgQIuwQVNN73iZSubMigW9ieOHiVHQz6IIda6gGnADedjKPoVRpsOSw0&#10;2NNnQ+V3cTMKVqWcqv6y50uVnVOb5fl1eaiVen6aP95BeJr9f/ivvdMK4hX8fgk/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fpoBxQAAANsAAAAPAAAAAAAAAAAAAAAA&#10;AJ8CAABkcnMvZG93bnJldi54bWxQSwUGAAAAAAQABAD3AAAAkQMAAAAA&#10;">
                  <v:imagedata r:id="rId72" o:title=""/>
                  <v:path arrowok="t"/>
                </v:shape>
                <v:shape id="Рисунок 30" o:spid="_x0000_s1107" type="#_x0000_t75" style="position:absolute;left:27889;top:9753;width:7956;height:2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dpUHBAAAA2wAAAA8AAABkcnMvZG93bnJldi54bWxET8tqwkAU3Rf8h+EK3dVJLEhNnQQpBASL&#10;WJWCu0vm5oGZO2lmauLfOwvB5eG8V9loWnGl3jWWFcSzCARxYXXDlYLTMX/7AOE8ssbWMim4kYMs&#10;nbysMNF24B+6HnwlQgi7BBXU3neJlK6oyaCb2Y44cKXtDfoA+0rqHocQblo5j6KFNNhwaKixo6+a&#10;isvh3yhYFnIou/M3n8vtb263+/1fvKuUep2O608Qnkb/FD/cG63gPawPX8IPkO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ydpUHBAAAA2wAAAA8AAAAAAAAAAAAAAAAAnwIA&#10;AGRycy9kb3ducmV2LnhtbFBLBQYAAAAABAAEAPcAAACNAwAAAAA=&#10;">
                  <v:imagedata r:id="rId72" o:title=""/>
                  <v:path arrowok="t"/>
                </v:shape>
                <v:shape id="Рисунок 31" o:spid="_x0000_s1108" type="#_x0000_t75" style="position:absolute;left:54787;top:9753;width:7957;height:2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RANrDAAAA2wAAAA8AAABkcnMvZG93bnJldi54bWxEj92KwjAUhO8F3yEcYe807QqyVqOIICy4&#10;iOuK4N2hOf3B5qQ20da3N4Kwl8PMfMPMl52pxJ0aV1pWEI8iEMSp1SXnCo5/m+EXCOeRNVaWScGD&#10;HCwX/d4cE21b/qX7weciQNglqKDwvk6kdGlBBt3I1sTBy2xj0AfZ5FI32Aa4qeRnFE2kwZLDQoE1&#10;rQtKL4ebUTBNZZvV5x8+Z9vTxm73+2u8y5X6GHSrGQhPnf8Pv9vfWsE4hteX8APk4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9EA2sMAAADbAAAADwAAAAAAAAAAAAAAAACf&#10;AgAAZHJzL2Rvd25yZXYueG1sUEsFBgAAAAAEAAQA9wAAAI8DAAAAAA==&#10;">
                  <v:imagedata r:id="rId72" o:title=""/>
                  <v:path arrowok="t"/>
                </v:shape>
                <v:shape id="Рисунок 43" o:spid="_x0000_s1109" type="#_x0000_t75" style="position:absolute;left:1600;top:9753;width:7956;height:2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JSEvFAAAA2wAAAA8AAABkcnMvZG93bnJldi54bWxEj91qwkAUhO8F32E5gnd1Ey2lja4iQqCQ&#10;UtQWwbtD9uQHs2fT7DZJ375bKHg5zMw3zGY3mkb01LnasoJ4EYEgzq2uuVTw+ZE+PINwHlljY5kU&#10;/JCD3XY62WCi7cAn6s++FAHCLkEFlfdtIqXLKzLoFrYlDl5hO4M+yK6UusMhwE0jl1H0JA3WHBYq&#10;bOlQUX47fxsFL7kcivb6xtciu6Q2Ox6/4vdSqfls3K9BeBr9PfzfftUKHlfw9yX8ALn9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0SUhLxQAAANsAAAAPAAAAAAAAAAAAAAAA&#10;AJ8CAABkcnMvZG93bnJldi54bWxQSwUGAAAAAAQABAD3AAAAkQMAAAAA&#10;">
                  <v:imagedata r:id="rId72" o:title=""/>
                  <v:path arrowok="t"/>
                </v:shape>
                <v:shape id="Рисунок 60" o:spid="_x0000_s1110" type="#_x0000_t75" style="position:absolute;left:13258;top:152;width:10725;height:89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oAbbBAAAA2wAAAA8AAABkcnMvZG93bnJldi54bWxEj01vwjAMhu9I/IfISNwgZRJoKgSExoe4&#10;wrhwsxrTVGuc0mTQ7dfjAxJH6/X7+PFi1fla3amNVWADk3EGirgItuLSwPl7N/oEFROyxTowGfij&#10;CKtlv7fA3IYHH+l+SqUSCMccDbiUmlzrWDjyGMehIZbsGlqPSca21LbFh8B9rT+ybKY9ViwXHDb0&#10;5aj4Of160XCNnej92m3L6e3/st3448V5Y4aDbj0HlahL7+VX+2ANzMRefhEA6OU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FoAbbBAAAA2wAAAA8AAAAAAAAAAAAAAAAAnwIA&#10;AGRycy9kb3ducmV2LnhtbFBLBQYAAAAABAAEAPcAAACNAwAAAAA=&#10;">
                  <v:imagedata r:id="rId73" o:title="" croptop="30678f" cropbottom="30294f" cropleft="29484f" cropright="28268f"/>
                  <v:path arrowok="t"/>
                </v:shape>
                <v:shape id="Рисунок 61" o:spid="_x0000_s1111" type="#_x0000_t75" style="position:absolute;left:609;top:152;width:10630;height:8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X+7TCAAAA2wAAAA8AAABkcnMvZG93bnJldi54bWxEj1FrwjAUhd8H/odwBd9mWhGRapQylBX2&#10;tOoPuDZ3TbfmpiSZ1n9vBgMfD+ec73C2+9H24ko+dI4V5PMMBHHjdMetgvPp+LoGESKyxt4xKbhT&#10;gP1u8rLFQrsbf9K1jq1IEA4FKjAxDoWUoTFkMczdQJy8L+ctxiR9K7XHW4LbXi6ybCUtdpwWDA70&#10;Zqj5qX+tgorq+G4+lqbKv0vPl/K4PpS5UrPpWG5ARBrjM/zfrrSCVQ5/X9IPkL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7F/u0wgAAANsAAAAPAAAAAAAAAAAAAAAAAJ8C&#10;AABkcnMvZG93bnJldi54bWxQSwUGAAAAAAQABAD3AAAAjgMAAAAA&#10;">
                  <v:imagedata r:id="rId74" o:title="" croptop="31384f" cropbottom="29680f" cropleft="28876f" cropright="29028f"/>
                  <v:path arrowok="t"/>
                </v:shape>
                <v:shape id="Рисунок 62" o:spid="_x0000_s1112" type="#_x0000_t75" style="position:absolute;left:27051;top:152;width:10477;height:88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1rDEAAAA2wAAAA8AAABkcnMvZG93bnJldi54bWxEj0FrAjEUhO8F/0N4Qm81qxQrq1FEUAte&#10;WuvF22Pz3CxuXtYk7q799U2h0OMwM98wi1Vva9GSD5VjBeNRBoK4cLriUsHpa/syAxEissbaMSl4&#10;UIDVcvC0wFy7jj+pPcZSJAiHHBWYGJtcylAYshhGriFO3sV5izFJX0rtsUtwW8tJlk2lxYrTgsGG&#10;NoaK6/FuFRwO9Lrz8u2jvdjrwzT77vt2LpV6HvbrOYhIffwP/7XftYLpBH6/pB8gl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K+1rDEAAAA2wAAAA8AAAAAAAAAAAAAAAAA&#10;nwIAAGRycy9kb3ducmV2LnhtbFBLBQYAAAAABAAEAPcAAACQAwAAAAA=&#10;">
                  <v:imagedata r:id="rId75" o:title="" croptop="30739f" cropbottom="30233f" cropleft="29463f" cropright="28463f"/>
                  <v:path arrowok="t"/>
                </v:shape>
                <v:shape id="Рисунок 63" o:spid="_x0000_s1113" type="#_x0000_t75" style="position:absolute;left:53111;width:10509;height:8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TYyDGAAAA2wAAAA8AAABkcnMvZG93bnJldi54bWxEj0FrwkAUhO8F/8PyhF5EN2oRia5BmxTa&#10;Y1VsvT2yzyQk+zZktyb9991CocdhZr5htslgGnGnzlWWFcxnEQji3OqKCwXn08t0DcJ5ZI2NZVLw&#10;TQ6S3ehhi7G2Pb/T/egLESDsYlRQet/GUrq8JINuZlvi4N1sZ9AH2RVSd9gHuGnkIopW0mDFYaHE&#10;lp5Lyuvjl1HQf7qnj+vkdrikk1NaZMtsMX+rlXocD/sNCE+D/w//tV+1gtUSfr+EHyB3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BNjIMYAAADbAAAADwAAAAAAAAAAAAAA&#10;AACfAgAAZHJzL2Rvd25yZXYueG1sUEsFBgAAAAAEAAQA9wAAAJIDAAAAAA==&#10;">
                  <v:imagedata r:id="rId76" o:title="" croptop="13306f" cropbottom="47667f" cropleft="31005f" cropright="26921f"/>
                  <v:path arrowok="t"/>
                </v:shape>
                <v:shape id="Рисунок 376" o:spid="_x0000_s1114" type="#_x0000_t75" style="position:absolute;left:40005;top:152;width:10864;height:89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bJeXFAAAA3AAAAA8AAABkcnMvZG93bnJldi54bWxEj1trAjEUhN+F/odwCn3TbG9eVqOUQqGI&#10;PnhDfDtsjpvFzcmySTX+eyMUfBxm5htmMou2FmdqfeVYwWsvA0FcOF1xqWC7+ekOQfiArLF2TAqu&#10;5GE2fepMMNfuwis6r0MpEoR9jgpMCE0upS8MWfQ91xAn7+haiyHJtpS6xUuC21q+ZVlfWqw4LRhs&#10;6NtQcVr/WQV28DkcbZcmxt2+sR+nw2KVzRdKvTzHrzGIQDE8wv/tX63gfdCH+5l0BOT0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3WyXlxQAAANwAAAAPAAAAAAAAAAAAAAAA&#10;AJ8CAABkcnMvZG93bnJldi54bWxQSwUGAAAAAAQABAD3AAAAkQMAAAAA&#10;">
                  <v:imagedata r:id="rId77" o:title=""/>
                  <v:path arrowok="t"/>
                </v:shape>
                <v:shape id="Рисунок 377" o:spid="_x0000_s1115" type="#_x0000_t75" style="position:absolute;left:39928;top:9677;width:7957;height:2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PTOnEAAAA3AAAAA8AAABkcnMvZG93bnJldi54bWxEj1uLwjAUhN8F/0M4gm9rqoK6XaOIIAjK&#10;4o0F3w7N6YVtTmoTbf33ZmHBx2FmvmHmy9aU4kG1KywrGA4iEMSJ1QVnCi7nzccMhPPIGkvLpOBJ&#10;DpaLbmeOsbYNH+lx8pkIEHYxKsi9r2IpXZKTQTewFXHwUlsb9EHWmdQ1NgFuSjmKook0WHBYyLGi&#10;dU7J7+luFHwmskmr656v6e5nY3eHw234nSnV77WrLxCeWv8O/7e3WsF4OoW/M+EIyM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bPTOnEAAAA3AAAAA8AAAAAAAAAAAAAAAAA&#10;nwIAAGRycy9kb3ducmV2LnhtbFBLBQYAAAAABAAEAPcAAACQAwAAAAA=&#10;">
                  <v:imagedata r:id="rId72" o:title=""/>
                  <v:path arrowok="t"/>
                </v:shape>
                <v:shape id="Text Box 12" o:spid="_x0000_s1116" type="#_x0000_t202" style="position:absolute;left:40005;top:11963;width:12306;height:4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hei78A&#10;AADcAAAADwAAAGRycy9kb3ducmV2LnhtbERPy4rCMBTdC/MP4Q64kTH1Wa1GUUFxq+MHXJtrW2xu&#10;ShNt/XuzEFweznu5bk0pnlS7wrKCQT8CQZxaXXCm4PK//5uBcB5ZY2mZFLzIwXr101liom3DJ3qe&#10;fSZCCLsEFeTeV4mULs3JoOvbijhwN1sb9AHWmdQ1NiHclHIYRVNpsODQkGNFu5zS+/lhFNyOTW8y&#10;b64Hf4lP4+kWi/hqX0p1f9vNAoSn1n/FH/dRKxjFYW04E46AX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KF6LvwAAANwAAAAPAAAAAAAAAAAAAAAAAJgCAABkcnMvZG93bnJl&#10;di54bWxQSwUGAAAAAAQABAD1AAAAhAMAAAAA&#10;" stroked="f">
                  <v:textbox>
                    <w:txbxContent>
                      <w:p w14:paraId="68288942" w14:textId="77777777" w:rsidR="00B7670E" w:rsidRPr="0040285E" w:rsidRDefault="00B7670E" w:rsidP="00F03BB3">
                        <w:pPr>
                          <w:rPr>
                            <w:rFonts w:ascii="Times New Roman" w:hAnsi="Times New Roman"/>
                            <w:sz w:val="20"/>
                          </w:rPr>
                        </w:pPr>
                        <w:r w:rsidRPr="006253BC">
                          <w:rPr>
                            <w:rFonts w:ascii="Times New Roman" w:hAnsi="Times New Roman"/>
                            <w:b/>
                            <w:sz w:val="20"/>
                            <w:lang w:val="en-US"/>
                          </w:rPr>
                          <w:t>U</w:t>
                        </w:r>
                        <w:r w:rsidRPr="006253BC">
                          <w:rPr>
                            <w:rFonts w:ascii="Times New Roman" w:hAnsi="Times New Roman"/>
                            <w:sz w:val="20"/>
                            <w:lang w:val="en-GB"/>
                          </w:rPr>
                          <w:t xml:space="preserve">   </w:t>
                        </w:r>
                        <w:r w:rsidRPr="006253BC">
                          <w:rPr>
                            <w:rFonts w:ascii="Times New Roman" w:hAnsi="Times New Roman"/>
                            <w:sz w:val="20"/>
                            <w:szCs w:val="24"/>
                          </w:rPr>
                          <w:t>Действует</w:t>
                        </w:r>
                        <w:r w:rsidRPr="006253BC">
                          <w:rPr>
                            <w:rFonts w:ascii="Times New Roman" w:hAnsi="Times New Roman"/>
                            <w:sz w:val="20"/>
                            <w:szCs w:val="24"/>
                            <w:lang w:val="en-US"/>
                          </w:rPr>
                          <w:t xml:space="preserve"> </w:t>
                        </w:r>
                        <w:r w:rsidRPr="006253BC">
                          <w:rPr>
                            <w:rFonts w:ascii="Times New Roman" w:hAnsi="Times New Roman"/>
                            <w:sz w:val="20"/>
                            <w:szCs w:val="24"/>
                          </w:rPr>
                          <w:t>правило</w:t>
                        </w:r>
                        <w:r w:rsidRPr="006253BC">
                          <w:rPr>
                            <w:rFonts w:ascii="Times New Roman" w:hAnsi="Times New Roman"/>
                            <w:sz w:val="20"/>
                            <w:lang w:val="en-GB"/>
                          </w:rPr>
                          <w:t xml:space="preserve"> 30.3.</w:t>
                        </w:r>
                        <w:r>
                          <w:rPr>
                            <w:rFonts w:ascii="Times New Roman" w:hAnsi="Times New Roman"/>
                            <w:sz w:val="20"/>
                          </w:rPr>
                          <w:t xml:space="preserve"> ППГ</w:t>
                        </w:r>
                      </w:p>
                    </w:txbxContent>
                  </v:textbox>
                </v:shape>
                <w10:anchorlock/>
              </v:group>
            </w:pict>
          </mc:Fallback>
        </mc:AlternateContent>
      </w:r>
    </w:p>
    <w:p w14:paraId="54BE5AC8" w14:textId="77777777" w:rsidR="00F03BB3" w:rsidRPr="00CE48D0" w:rsidRDefault="00F03BB3" w:rsidP="00F03BB3">
      <w:pPr>
        <w:spacing w:line="240" w:lineRule="auto"/>
        <w:rPr>
          <w:rFonts w:ascii="Times New Roman" w:hAnsi="Times New Roman"/>
          <w:sz w:val="28"/>
          <w:szCs w:val="28"/>
        </w:rPr>
      </w:pPr>
      <w:r w:rsidRPr="00CE48D0">
        <w:rPr>
          <w:rFonts w:ascii="Times New Roman" w:hAnsi="Times New Roman"/>
          <w:sz w:val="28"/>
          <w:szCs w:val="28"/>
        </w:rPr>
        <w:br w:type="column"/>
      </w:r>
    </w:p>
    <w:p w14:paraId="25ADA038" w14:textId="2E42A6F3" w:rsidR="00F03BB3" w:rsidRPr="00B816D1" w:rsidRDefault="00F03BB3" w:rsidP="00B816D1">
      <w:pPr>
        <w:spacing w:after="120"/>
        <w:ind w:firstLine="709"/>
        <w:rPr>
          <w:rFonts w:ascii="Times New Roman" w:hAnsi="Times New Roman"/>
          <w:b/>
          <w:sz w:val="28"/>
          <w:szCs w:val="28"/>
        </w:rPr>
      </w:pPr>
      <w:r w:rsidRPr="00B816D1">
        <w:rPr>
          <w:rFonts w:ascii="Times New Roman" w:hAnsi="Times New Roman"/>
          <w:b/>
          <w:sz w:val="28"/>
          <w:szCs w:val="28"/>
        </w:rPr>
        <w:t>Сигналы отзыва</w:t>
      </w:r>
    </w:p>
    <w:p w14:paraId="10E85DF6" w14:textId="77777777" w:rsidR="00F03BB3" w:rsidRPr="00CE48D0" w:rsidRDefault="00F03BB3" w:rsidP="00F03BB3">
      <w:pPr>
        <w:spacing w:after="120"/>
        <w:ind w:firstLine="709"/>
        <w:rPr>
          <w:rFonts w:ascii="Times New Roman" w:hAnsi="Times New Roman"/>
          <w:sz w:val="28"/>
          <w:szCs w:val="28"/>
        </w:rPr>
      </w:pPr>
    </w:p>
    <w:p w14:paraId="3D696322" w14:textId="77777777" w:rsidR="00F03BB3" w:rsidRDefault="00F03BB3" w:rsidP="00F03BB3">
      <w:pPr>
        <w:ind w:left="567"/>
        <w:rPr>
          <w:rFonts w:ascii="Times New Roman" w:hAnsi="Times New Roman"/>
          <w:b/>
          <w:sz w:val="28"/>
        </w:rPr>
      </w:pPr>
      <w:r>
        <w:rPr>
          <w:rFonts w:ascii="Times New Roman" w:hAnsi="Times New Roman"/>
          <w:b/>
          <w:noProof/>
          <w:sz w:val="28"/>
        </w:rPr>
        <mc:AlternateContent>
          <mc:Choice Requires="wpg">
            <w:drawing>
              <wp:inline distT="0" distB="0" distL="0" distR="0" wp14:anchorId="396BC8B2" wp14:editId="76FF2BCD">
                <wp:extent cx="4130675" cy="2173605"/>
                <wp:effectExtent l="0" t="0" r="3175" b="0"/>
                <wp:docPr id="159" name="Группа 159"/>
                <wp:cNvGraphicFramePr/>
                <a:graphic xmlns:a="http://schemas.openxmlformats.org/drawingml/2006/main">
                  <a:graphicData uri="http://schemas.microsoft.com/office/word/2010/wordprocessingGroup">
                    <wpg:wgp>
                      <wpg:cNvGrpSpPr/>
                      <wpg:grpSpPr>
                        <a:xfrm>
                          <a:off x="0" y="0"/>
                          <a:ext cx="4130675" cy="2173605"/>
                          <a:chOff x="0" y="0"/>
                          <a:chExt cx="4130675" cy="2173605"/>
                        </a:xfrm>
                      </wpg:grpSpPr>
                      <wps:wsp>
                        <wps:cNvPr id="41" name="Text Box 32"/>
                        <wps:cNvSpPr txBox="1">
                          <a:spLocks noChangeArrowheads="1"/>
                        </wps:cNvSpPr>
                        <wps:spPr bwMode="auto">
                          <a:xfrm>
                            <a:off x="0" y="1706880"/>
                            <a:ext cx="170053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268A75" w14:textId="77777777" w:rsidR="00B7670E" w:rsidRPr="003320E6" w:rsidRDefault="00B7670E" w:rsidP="00F03BB3">
                              <w:pPr>
                                <w:ind w:left="142" w:hanging="142"/>
                                <w:rPr>
                                  <w:rFonts w:ascii="Times New Roman" w:hAnsi="Times New Roman"/>
                                  <w:sz w:val="20"/>
                                  <w:lang w:val="en-GB"/>
                                </w:rPr>
                              </w:pPr>
                              <w:r w:rsidRPr="003320E6">
                                <w:rPr>
                                  <w:rFonts w:ascii="Times New Roman" w:hAnsi="Times New Roman"/>
                                  <w:b/>
                                  <w:sz w:val="20"/>
                                  <w:lang w:val="en-GB"/>
                                </w:rPr>
                                <w:t>X</w:t>
                              </w:r>
                              <w:r w:rsidRPr="003320E6">
                                <w:rPr>
                                  <w:rFonts w:ascii="Times New Roman" w:hAnsi="Times New Roman"/>
                                  <w:sz w:val="20"/>
                                  <w:lang w:val="en-GB"/>
                                </w:rPr>
                                <w:t xml:space="preserve">   </w:t>
                              </w:r>
                              <w:r w:rsidRPr="003320E6">
                                <w:rPr>
                                  <w:rFonts w:ascii="Times New Roman" w:hAnsi="Times New Roman"/>
                                  <w:sz w:val="20"/>
                                </w:rPr>
                                <w:t>Индивидуальный отзыв</w:t>
                              </w:r>
                              <w:r w:rsidRPr="003320E6">
                                <w:rPr>
                                  <w:rFonts w:ascii="Times New Roman" w:hAnsi="Times New Roman"/>
                                  <w:sz w:val="20"/>
                                  <w:lang w:val="en-GB"/>
                                </w:rPr>
                                <w:t>.</w:t>
                              </w:r>
                            </w:p>
                          </w:txbxContent>
                        </wps:txbx>
                        <wps:bodyPr rot="0" vert="horz" wrap="square" lIns="91440" tIns="45720" rIns="91440" bIns="45720" anchor="t" anchorCtr="0" upright="1">
                          <a:noAutofit/>
                        </wps:bodyPr>
                      </wps:wsp>
                      <pic:pic xmlns:pic="http://schemas.openxmlformats.org/drawingml/2006/picture">
                        <pic:nvPicPr>
                          <pic:cNvPr id="33" name="Рисунок 33"/>
                          <pic:cNvPicPr>
                            <a:picLocks noChangeAspect="1"/>
                          </pic:cNvPicPr>
                        </pic:nvPicPr>
                        <pic:blipFill>
                          <a:blip r:embed="rId66" cstate="print"/>
                          <a:srcRect r="63042" b="1036"/>
                          <a:stretch>
                            <a:fillRect/>
                          </a:stretch>
                        </pic:blipFill>
                        <pic:spPr bwMode="auto">
                          <a:xfrm>
                            <a:off x="182880" y="1409700"/>
                            <a:ext cx="290195" cy="224790"/>
                          </a:xfrm>
                          <a:prstGeom prst="rect">
                            <a:avLst/>
                          </a:prstGeom>
                          <a:noFill/>
                          <a:ln w="9525">
                            <a:noFill/>
                            <a:miter lim="800000"/>
                            <a:headEnd/>
                            <a:tailEnd/>
                          </a:ln>
                        </pic:spPr>
                      </pic:pic>
                      <wps:wsp>
                        <wps:cNvPr id="73" name="Text Box 34"/>
                        <wps:cNvSpPr txBox="1">
                          <a:spLocks noChangeArrowheads="1"/>
                        </wps:cNvSpPr>
                        <wps:spPr bwMode="auto">
                          <a:xfrm>
                            <a:off x="1699260" y="1432560"/>
                            <a:ext cx="2431415" cy="735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9A9068" w14:textId="77777777" w:rsidR="00B7670E" w:rsidRPr="003320E6" w:rsidRDefault="00B7670E" w:rsidP="00F03BB3">
                              <w:pPr>
                                <w:rPr>
                                  <w:rFonts w:ascii="Times New Roman" w:hAnsi="Times New Roman"/>
                                  <w:sz w:val="20"/>
                                  <w:szCs w:val="2"/>
                                </w:rPr>
                              </w:pPr>
                              <w:r w:rsidRPr="0076550A">
                                <w:rPr>
                                  <w:rFonts w:ascii="Times New Roman" w:hAnsi="Times New Roman"/>
                                  <w:b/>
                                  <w:sz w:val="20"/>
                                  <w:szCs w:val="2"/>
                                </w:rPr>
                                <w:t>Первый заменяющий</w:t>
                              </w:r>
                              <w:r w:rsidRPr="001E2893">
                                <w:rPr>
                                  <w:rFonts w:ascii="Times New Roman" w:hAnsi="Times New Roman"/>
                                  <w:b/>
                                  <w:sz w:val="20"/>
                                  <w:szCs w:val="2"/>
                                </w:rPr>
                                <w:t xml:space="preserve"> </w:t>
                              </w:r>
                              <w:r w:rsidRPr="001E2893">
                                <w:rPr>
                                  <w:rFonts w:ascii="Times New Roman" w:hAnsi="Times New Roman"/>
                                  <w:sz w:val="20"/>
                                  <w:szCs w:val="2"/>
                                </w:rPr>
                                <w:t xml:space="preserve">  </w:t>
                              </w:r>
                              <w:r w:rsidRPr="0076550A">
                                <w:rPr>
                                  <w:rFonts w:ascii="Times New Roman" w:hAnsi="Times New Roman"/>
                                  <w:sz w:val="20"/>
                                  <w:szCs w:val="2"/>
                                </w:rPr>
                                <w:t>Общий отзыв</w:t>
                              </w:r>
                              <w:r w:rsidRPr="001E2893">
                                <w:rPr>
                                  <w:rFonts w:ascii="Times New Roman" w:hAnsi="Times New Roman"/>
                                  <w:sz w:val="20"/>
                                  <w:szCs w:val="2"/>
                                </w:rPr>
                                <w:t xml:space="preserve">. </w:t>
                              </w:r>
                              <w:r w:rsidRPr="0076550A">
                                <w:rPr>
                                  <w:rFonts w:ascii="Times New Roman" w:hAnsi="Times New Roman"/>
                                  <w:sz w:val="20"/>
                                  <w:szCs w:val="2"/>
                                </w:rPr>
                                <w:t xml:space="preserve">Сигнал </w:t>
                              </w:r>
                              <w:r>
                                <w:rPr>
                                  <w:rStyle w:val="FontStyle111"/>
                                  <w:rFonts w:eastAsia="Calibri"/>
                                </w:rPr>
                                <w:t>«</w:t>
                              </w:r>
                              <w:r w:rsidRPr="0076550A">
                                <w:rPr>
                                  <w:rFonts w:ascii="Times New Roman" w:hAnsi="Times New Roman"/>
                                  <w:sz w:val="20"/>
                                  <w:szCs w:val="2"/>
                                </w:rPr>
                                <w:t>Предупреждение</w:t>
                              </w:r>
                              <w:r>
                                <w:rPr>
                                  <w:rStyle w:val="FontStyle111"/>
                                  <w:rFonts w:eastAsia="Calibri"/>
                                </w:rPr>
                                <w:t>»</w:t>
                              </w:r>
                              <w:r w:rsidRPr="0076550A">
                                <w:rPr>
                                  <w:rFonts w:ascii="Times New Roman" w:hAnsi="Times New Roman"/>
                                  <w:sz w:val="20"/>
                                  <w:szCs w:val="2"/>
                                </w:rPr>
                                <w:t xml:space="preserve"> будет дан через 1 минуту после того, как флаг будет убран</w:t>
                              </w:r>
                              <w:r w:rsidRPr="003320E6">
                                <w:rPr>
                                  <w:rFonts w:ascii="Times New Roman" w:hAnsi="Times New Roman"/>
                                  <w:sz w:val="20"/>
                                  <w:szCs w:val="2"/>
                                </w:rPr>
                                <w:t xml:space="preserve">. </w:t>
                              </w:r>
                            </w:p>
                          </w:txbxContent>
                        </wps:txbx>
                        <wps:bodyPr rot="0" vert="horz" wrap="square" lIns="91440" tIns="45720" rIns="91440" bIns="45720" anchor="t" anchorCtr="0" upright="1">
                          <a:noAutofit/>
                        </wps:bodyPr>
                      </wps:wsp>
                      <pic:pic xmlns:pic="http://schemas.openxmlformats.org/drawingml/2006/picture">
                        <pic:nvPicPr>
                          <pic:cNvPr id="35" name="Рисунок 35"/>
                          <pic:cNvPicPr>
                            <a:picLocks noChangeAspect="1"/>
                          </pic:cNvPicPr>
                        </pic:nvPicPr>
                        <pic:blipFill>
                          <a:blip r:embed="rId18" cstate="print"/>
                          <a:srcRect/>
                          <a:stretch>
                            <a:fillRect/>
                          </a:stretch>
                        </pic:blipFill>
                        <pic:spPr bwMode="auto">
                          <a:xfrm>
                            <a:off x="1775460" y="1188720"/>
                            <a:ext cx="810895" cy="224790"/>
                          </a:xfrm>
                          <a:prstGeom prst="rect">
                            <a:avLst/>
                          </a:prstGeom>
                          <a:noFill/>
                          <a:ln w="9525">
                            <a:noFill/>
                            <a:miter lim="800000"/>
                            <a:headEnd/>
                            <a:tailEnd/>
                          </a:ln>
                        </pic:spPr>
                      </pic:pic>
                      <pic:pic xmlns:pic="http://schemas.openxmlformats.org/drawingml/2006/picture">
                        <pic:nvPicPr>
                          <pic:cNvPr id="64" name="Рисунок 64"/>
                          <pic:cNvPicPr>
                            <a:picLocks noChangeAspect="1"/>
                          </pic:cNvPicPr>
                        </pic:nvPicPr>
                        <pic:blipFill>
                          <a:blip r:embed="rId78" cstate="print"/>
                          <a:srcRect l="44061" t="47795" r="44293" b="45383"/>
                          <a:stretch>
                            <a:fillRect/>
                          </a:stretch>
                        </pic:blipFill>
                        <pic:spPr bwMode="auto">
                          <a:xfrm>
                            <a:off x="22860" y="396240"/>
                            <a:ext cx="1049655" cy="871855"/>
                          </a:xfrm>
                          <a:prstGeom prst="rect">
                            <a:avLst/>
                          </a:prstGeom>
                          <a:noFill/>
                          <a:ln w="9525">
                            <a:noFill/>
                            <a:miter lim="800000"/>
                            <a:headEnd/>
                            <a:tailEnd/>
                          </a:ln>
                        </pic:spPr>
                      </pic:pic>
                      <pic:pic xmlns:pic="http://schemas.openxmlformats.org/drawingml/2006/picture">
                        <pic:nvPicPr>
                          <pic:cNvPr id="65" name="Рисунок 65"/>
                          <pic:cNvPicPr>
                            <a:picLocks noChangeAspect="1"/>
                          </pic:cNvPicPr>
                        </pic:nvPicPr>
                        <pic:blipFill>
                          <a:blip r:embed="rId79" cstate="print"/>
                          <a:srcRect l="51157" t="47092" r="32657" b="44563"/>
                          <a:stretch>
                            <a:fillRect/>
                          </a:stretch>
                        </pic:blipFill>
                        <pic:spPr bwMode="auto">
                          <a:xfrm>
                            <a:off x="1767840" y="0"/>
                            <a:ext cx="1458595" cy="1064895"/>
                          </a:xfrm>
                          <a:prstGeom prst="rect">
                            <a:avLst/>
                          </a:prstGeom>
                          <a:noFill/>
                          <a:ln w="9525">
                            <a:noFill/>
                            <a:miter lim="800000"/>
                            <a:headEnd/>
                            <a:tailEnd/>
                          </a:ln>
                        </pic:spPr>
                      </pic:pic>
                    </wpg:wgp>
                  </a:graphicData>
                </a:graphic>
              </wp:inline>
            </w:drawing>
          </mc:Choice>
          <mc:Fallback>
            <w:pict>
              <v:group id="Группа 159" o:spid="_x0000_s1117" style="width:325.25pt;height:171.15pt;mso-position-horizontal-relative:char;mso-position-vertical-relative:line" coordsize="41306,217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">
                <v:shape id="Text Box 32" o:spid="_x0000_s1118" type="#_x0000_t202" style="position:absolute;top:17068;width:17005;height:4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5x+8QA&#10;AADbAAAADwAAAGRycy9kb3ducmV2LnhtbESPzWrDMBCE74W8g9hALyWWU9z8OJFNWmjJNT8PsLY2&#10;tom1MpYa229fFQo9DjPzDbPPR9OKB/WusaxgGcUgiEurG64UXC+fiw0I55E1tpZJwUQO8mz2tMdU&#10;24FP9Dj7SgQIuxQV1N53qZSurMmgi2xHHLyb7Q36IPtK6h6HADetfI3jlTTYcFiosaOPmsr7+dso&#10;uB2Hl7ftUHz56/qUrN6xWRd2Uup5Ph52IDyN/j/81z5qBckSfr+EHy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ecfvEAAAA2wAAAA8AAAAAAAAAAAAAAAAAmAIAAGRycy9k&#10;b3ducmV2LnhtbFBLBQYAAAAABAAEAPUAAACJAwAAAAA=&#10;" stroked="f">
                  <v:textbox>
                    <w:txbxContent>
                      <w:p w14:paraId="76268A75" w14:textId="77777777" w:rsidR="00B7670E" w:rsidRPr="003320E6" w:rsidRDefault="00B7670E" w:rsidP="00F03BB3">
                        <w:pPr>
                          <w:ind w:left="142" w:hanging="142"/>
                          <w:rPr>
                            <w:rFonts w:ascii="Times New Roman" w:hAnsi="Times New Roman"/>
                            <w:sz w:val="20"/>
                            <w:lang w:val="en-GB"/>
                          </w:rPr>
                        </w:pPr>
                        <w:r w:rsidRPr="003320E6">
                          <w:rPr>
                            <w:rFonts w:ascii="Times New Roman" w:hAnsi="Times New Roman"/>
                            <w:b/>
                            <w:sz w:val="20"/>
                            <w:lang w:val="en-GB"/>
                          </w:rPr>
                          <w:t>X</w:t>
                        </w:r>
                        <w:r w:rsidRPr="003320E6">
                          <w:rPr>
                            <w:rFonts w:ascii="Times New Roman" w:hAnsi="Times New Roman"/>
                            <w:sz w:val="20"/>
                            <w:lang w:val="en-GB"/>
                          </w:rPr>
                          <w:t xml:space="preserve">   </w:t>
                        </w:r>
                        <w:r w:rsidRPr="003320E6">
                          <w:rPr>
                            <w:rFonts w:ascii="Times New Roman" w:hAnsi="Times New Roman"/>
                            <w:sz w:val="20"/>
                          </w:rPr>
                          <w:t>Индивидуальный отзыв</w:t>
                        </w:r>
                        <w:r w:rsidRPr="003320E6">
                          <w:rPr>
                            <w:rFonts w:ascii="Times New Roman" w:hAnsi="Times New Roman"/>
                            <w:sz w:val="20"/>
                            <w:lang w:val="en-GB"/>
                          </w:rPr>
                          <w:t>.</w:t>
                        </w:r>
                      </w:p>
                    </w:txbxContent>
                  </v:textbox>
                </v:shape>
                <v:shape id="Рисунок 33" o:spid="_x0000_s1119" type="#_x0000_t75" style="position:absolute;left:1828;top:14097;width:2902;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cP7nEAAAA2wAAAA8AAABkcnMvZG93bnJldi54bWxEj8FqwzAQRO+B/oPYQm+xnBhc41oJpSGQ&#10;Sw9xculta20tt9bKWErs/H1UKPQ4zMwbptrOthdXGn3nWMEqSUEQN0533Co4n/bLAoQPyBp7x6Tg&#10;Rh62m4dFhaV2Ex/pWodWRAj7EhWYEIZSSt8YsugTNxBH78uNFkOUYyv1iFOE216u0zSXFjuOCwYH&#10;ejPU/NQXq+D7YrIie37/GPwu/yzcqS9u00qpp8f59QVEoDn8h//aB60gy+D3S/wBcnM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vcP7nEAAAA2wAAAA8AAAAAAAAAAAAAAAAA&#10;nwIAAGRycy9kb3ducmV2LnhtbFBLBQYAAAAABAAEAPcAAACQAwAAAAA=&#10;">
                  <v:imagedata r:id="rId72" o:title="" cropbottom="679f" cropright="41315f"/>
                  <v:path arrowok="t"/>
                </v:shape>
                <v:shape id="Text Box 34" o:spid="_x0000_s1120" type="#_x0000_t202" style="position:absolute;left:16992;top:14325;width:24314;height:7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yAqsQA&#10;AADbAAAADwAAAGRycy9kb3ducmV2LnhtbESP3WrCQBSE74W+w3IKvZG6sbZGo2tohZbcxvoAx+wx&#10;CWbPhuyan7fvFgq9HGbmG2afjqYRPXWutqxguYhAEBdW11wqOH9/Pm9AOI+ssbFMCiZykB4eZntM&#10;tB04p/7kSxEg7BJUUHnfJlK6oiKDbmFb4uBdbWfQB9mVUnc4BLhp5EsUraXBmsNChS0dKypup7tR&#10;cM2G+dt2uHz5c5y/rj+wji92UurpcXzfgfA0+v/wXzvTCuIV/H4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sgKrEAAAA2wAAAA8AAAAAAAAAAAAAAAAAmAIAAGRycy9k&#10;b3ducmV2LnhtbFBLBQYAAAAABAAEAPUAAACJAwAAAAA=&#10;" stroked="f">
                  <v:textbox>
                    <w:txbxContent>
                      <w:p w14:paraId="3F9A9068" w14:textId="77777777" w:rsidR="00B7670E" w:rsidRPr="003320E6" w:rsidRDefault="00B7670E" w:rsidP="00F03BB3">
                        <w:pPr>
                          <w:rPr>
                            <w:rFonts w:ascii="Times New Roman" w:hAnsi="Times New Roman"/>
                            <w:sz w:val="20"/>
                            <w:szCs w:val="2"/>
                          </w:rPr>
                        </w:pPr>
                        <w:r w:rsidRPr="0076550A">
                          <w:rPr>
                            <w:rFonts w:ascii="Times New Roman" w:hAnsi="Times New Roman"/>
                            <w:b/>
                            <w:sz w:val="20"/>
                            <w:szCs w:val="2"/>
                          </w:rPr>
                          <w:t>Первый заменяющий</w:t>
                        </w:r>
                        <w:r w:rsidRPr="001E2893">
                          <w:rPr>
                            <w:rFonts w:ascii="Times New Roman" w:hAnsi="Times New Roman"/>
                            <w:b/>
                            <w:sz w:val="20"/>
                            <w:szCs w:val="2"/>
                          </w:rPr>
                          <w:t xml:space="preserve"> </w:t>
                        </w:r>
                        <w:r w:rsidRPr="001E2893">
                          <w:rPr>
                            <w:rFonts w:ascii="Times New Roman" w:hAnsi="Times New Roman"/>
                            <w:sz w:val="20"/>
                            <w:szCs w:val="2"/>
                          </w:rPr>
                          <w:t xml:space="preserve">  </w:t>
                        </w:r>
                        <w:r w:rsidRPr="0076550A">
                          <w:rPr>
                            <w:rFonts w:ascii="Times New Roman" w:hAnsi="Times New Roman"/>
                            <w:sz w:val="20"/>
                            <w:szCs w:val="2"/>
                          </w:rPr>
                          <w:t>Общий отзыв</w:t>
                        </w:r>
                        <w:r w:rsidRPr="001E2893">
                          <w:rPr>
                            <w:rFonts w:ascii="Times New Roman" w:hAnsi="Times New Roman"/>
                            <w:sz w:val="20"/>
                            <w:szCs w:val="2"/>
                          </w:rPr>
                          <w:t xml:space="preserve">. </w:t>
                        </w:r>
                        <w:r w:rsidRPr="0076550A">
                          <w:rPr>
                            <w:rFonts w:ascii="Times New Roman" w:hAnsi="Times New Roman"/>
                            <w:sz w:val="20"/>
                            <w:szCs w:val="2"/>
                          </w:rPr>
                          <w:t xml:space="preserve">Сигнал </w:t>
                        </w:r>
                        <w:r>
                          <w:rPr>
                            <w:rStyle w:val="FontStyle111"/>
                            <w:rFonts w:eastAsia="Calibri"/>
                          </w:rPr>
                          <w:t>«</w:t>
                        </w:r>
                        <w:r w:rsidRPr="0076550A">
                          <w:rPr>
                            <w:rFonts w:ascii="Times New Roman" w:hAnsi="Times New Roman"/>
                            <w:sz w:val="20"/>
                            <w:szCs w:val="2"/>
                          </w:rPr>
                          <w:t>Предупреждение</w:t>
                        </w:r>
                        <w:r>
                          <w:rPr>
                            <w:rStyle w:val="FontStyle111"/>
                            <w:rFonts w:eastAsia="Calibri"/>
                          </w:rPr>
                          <w:t>»</w:t>
                        </w:r>
                        <w:r w:rsidRPr="0076550A">
                          <w:rPr>
                            <w:rFonts w:ascii="Times New Roman" w:hAnsi="Times New Roman"/>
                            <w:sz w:val="20"/>
                            <w:szCs w:val="2"/>
                          </w:rPr>
                          <w:t xml:space="preserve"> будет дан через 1 минуту после того, как флаг будет убран</w:t>
                        </w:r>
                        <w:r w:rsidRPr="003320E6">
                          <w:rPr>
                            <w:rFonts w:ascii="Times New Roman" w:hAnsi="Times New Roman"/>
                            <w:sz w:val="20"/>
                            <w:szCs w:val="2"/>
                          </w:rPr>
                          <w:t xml:space="preserve">. </w:t>
                        </w:r>
                      </w:p>
                    </w:txbxContent>
                  </v:textbox>
                </v:shape>
                <v:shape id="Рисунок 35" o:spid="_x0000_s1121" type="#_x0000_t75" style="position:absolute;left:17754;top:11887;width:8109;height:2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1HVnEAAAA2wAAAA8AAABkcnMvZG93bnJldi54bWxEj0FrAjEUhO9C/0N4BS+i2SpWWY1ShKJ4&#10;U6vn5+Z1s+3mZdlkdfXXNwXB4zAz3zDzZWtLcaHaF44VvA0SEMSZ0wXnCr4On/0pCB+QNZaOScGN&#10;PCwXL505ptpdeUeXfchFhLBPUYEJoUql9Jkhi37gKuLofbvaYoiyzqWu8RrhtpTDJHmXFguOCwYr&#10;WhnKfveNVbD+yZr7uViNzXbdTJLe+WSPfqhU97X9mIEI1IZn+NHeaAWjMfx/iT9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b1HVnEAAAA2wAAAA8AAAAAAAAAAAAAAAAA&#10;nwIAAGRycy9kb3ducmV2LnhtbFBLBQYAAAAABAAEAPcAAACQAwAAAAA=&#10;">
                  <v:imagedata r:id="rId80" o:title=""/>
                  <v:path arrowok="t"/>
                </v:shape>
                <v:shape id="Рисунок 64" o:spid="_x0000_s1122" type="#_x0000_t75" style="position:absolute;left:228;top:3962;width:10497;height:8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eKojFAAAA2wAAAA8AAABkcnMvZG93bnJldi54bWxEj81qwzAQhO+FvIPYQG+NnLaY4EYJSaDQ&#10;Qw92fg69LdbGFrFWxpIdJ08fFQo9DjPzDbNcj7YRA3XeOFYwnyUgiEunDVcKjofPlwUIH5A1No5J&#10;wY08rFeTpyVm2l25oGEfKhEh7DNUUIfQZlL6siaLfuZa4uidXWcxRNlVUnd4jXDbyNckSaVFw3Gh&#10;xpZ2NZWXfW8VnJq3zTbv82Jhvu8/+cg3Ogej1PN03HyACDSG//Bf+0srSN/h90v8AXL1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niqIxQAAANsAAAAPAAAAAAAAAAAAAAAA&#10;AJ8CAABkcnMvZG93bnJldi54bWxQSwUGAAAAAAQABAD3AAAAkQMAAAAA&#10;">
                  <v:imagedata r:id="rId81" o:title="" croptop="31323f" cropbottom="29742f" cropleft="28876f" cropright="29028f"/>
                  <v:path arrowok="t"/>
                </v:shape>
                <v:shape id="Рисунок 65" o:spid="_x0000_s1123" type="#_x0000_t75" style="position:absolute;left:17678;width:14586;height:10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LNl7GAAAA2wAAAA8AAABkcnMvZG93bnJldi54bWxEj0FrwkAUhO9C/8PyCt7MpgVtSV2lqEUP&#10;QjFtaY+P7GsSzL4N2dWs/npXEDwOM/MNM50H04gjda62rOApSUEQF1bXXCr4/voYvYJwHlljY5kU&#10;nMjBfPYwmGKmbc87Oua+FBHCLkMFlfdtJqUrKjLoEtsSR+/fdgZ9lF0pdYd9hJtGPqfpRBqsOS5U&#10;2NKiomKfH4yC0IzNOaw+l/lqve13+3rz8vP7p9TwMby/gfAU/D18a2+0gskYrl/iD5CzC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As2XsYAAADbAAAADwAAAAAAAAAAAAAA&#10;AACfAgAAZHJzL2Rvd25yZXYueG1sUEsFBgAAAAAEAAQA9wAAAJIDAAAAAA==&#10;">
                  <v:imagedata r:id="rId82" o:title="" croptop="30862f" cropbottom="29205f" cropleft="33526f" cropright="21402f"/>
                  <v:path arrowok="t"/>
                </v:shape>
                <w10:anchorlock/>
              </v:group>
            </w:pict>
          </mc:Fallback>
        </mc:AlternateContent>
      </w:r>
      <w:r w:rsidRPr="0040285E">
        <w:rPr>
          <w:rFonts w:ascii="Times New Roman" w:hAnsi="Times New Roman"/>
          <w:b/>
          <w:sz w:val="28"/>
        </w:rPr>
        <w:t xml:space="preserve"> </w:t>
      </w:r>
    </w:p>
    <w:p w14:paraId="0F0CF51C" w14:textId="23F05793" w:rsidR="00F03BB3" w:rsidRPr="00B816D1" w:rsidRDefault="00F03BB3" w:rsidP="00B816D1">
      <w:pPr>
        <w:spacing w:after="120"/>
        <w:ind w:firstLine="709"/>
        <w:rPr>
          <w:rFonts w:ascii="Times New Roman" w:hAnsi="Times New Roman"/>
          <w:b/>
          <w:sz w:val="28"/>
        </w:rPr>
      </w:pPr>
      <w:r w:rsidRPr="00B816D1">
        <w:rPr>
          <w:rFonts w:ascii="Times New Roman" w:hAnsi="Times New Roman"/>
          <w:b/>
          <w:sz w:val="28"/>
        </w:rPr>
        <w:t>Сигнал сокращения дистанции</w:t>
      </w:r>
    </w:p>
    <w:p w14:paraId="7F23D9E8" w14:textId="77777777" w:rsidR="00F03BB3" w:rsidRPr="006E4699" w:rsidRDefault="00F03BB3" w:rsidP="00F03BB3">
      <w:pPr>
        <w:ind w:firstLine="709"/>
        <w:rPr>
          <w:rFonts w:ascii="Times New Roman" w:hAnsi="Times New Roman"/>
          <w:sz w:val="26"/>
          <w:szCs w:val="26"/>
        </w:rPr>
      </w:pPr>
      <w:r>
        <w:rPr>
          <w:rFonts w:ascii="Times New Roman" w:hAnsi="Times New Roman"/>
          <w:b/>
          <w:noProof/>
          <w:sz w:val="28"/>
        </w:rPr>
        <mc:AlternateContent>
          <mc:Choice Requires="wpg">
            <w:drawing>
              <wp:inline distT="0" distB="0" distL="0" distR="0" wp14:anchorId="36406131" wp14:editId="5EDD693E">
                <wp:extent cx="1467916" cy="1672177"/>
                <wp:effectExtent l="0" t="0" r="0" b="4445"/>
                <wp:docPr id="209" name="Группа 209"/>
                <wp:cNvGraphicFramePr/>
                <a:graphic xmlns:a="http://schemas.openxmlformats.org/drawingml/2006/main">
                  <a:graphicData uri="http://schemas.microsoft.com/office/word/2010/wordprocessingGroup">
                    <wpg:wgp>
                      <wpg:cNvGrpSpPr/>
                      <wpg:grpSpPr>
                        <a:xfrm>
                          <a:off x="0" y="0"/>
                          <a:ext cx="1467916" cy="1672177"/>
                          <a:chOff x="4823460" y="403860"/>
                          <a:chExt cx="1615440" cy="1840230"/>
                        </a:xfrm>
                      </wpg:grpSpPr>
                      <wps:wsp>
                        <wps:cNvPr id="214" name="Text Box 36"/>
                        <wps:cNvSpPr txBox="1">
                          <a:spLocks noChangeArrowheads="1"/>
                        </wps:cNvSpPr>
                        <wps:spPr bwMode="auto">
                          <a:xfrm>
                            <a:off x="4823460" y="1615440"/>
                            <a:ext cx="1615440"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A2C0D2" w14:textId="77777777" w:rsidR="00B7670E" w:rsidRPr="001E2893" w:rsidRDefault="00B7670E" w:rsidP="00F03BB3">
                              <w:pPr>
                                <w:rPr>
                                  <w:rFonts w:ascii="Times New Roman" w:hAnsi="Times New Roman"/>
                                  <w:color w:val="000000"/>
                                  <w:sz w:val="20"/>
                                  <w:szCs w:val="20"/>
                                </w:rPr>
                              </w:pPr>
                              <w:r w:rsidRPr="003320E6">
                                <w:rPr>
                                  <w:rFonts w:ascii="Times New Roman" w:hAnsi="Times New Roman"/>
                                  <w:b/>
                                  <w:sz w:val="20"/>
                                  <w:szCs w:val="20"/>
                                  <w:lang w:val="en-GB"/>
                                </w:rPr>
                                <w:t>S</w:t>
                              </w:r>
                              <w:r w:rsidRPr="001E2893">
                                <w:rPr>
                                  <w:rFonts w:ascii="Times New Roman" w:hAnsi="Times New Roman"/>
                                  <w:sz w:val="20"/>
                                  <w:szCs w:val="20"/>
                                </w:rPr>
                                <w:t xml:space="preserve">   </w:t>
                              </w:r>
                              <w:r w:rsidRPr="003320E6">
                                <w:rPr>
                                  <w:rFonts w:ascii="Times New Roman" w:hAnsi="Times New Roman"/>
                                  <w:color w:val="000000"/>
                                  <w:sz w:val="20"/>
                                  <w:szCs w:val="20"/>
                                </w:rPr>
                                <w:t>Дистанция</w:t>
                              </w:r>
                              <w:r w:rsidRPr="001E2893">
                                <w:rPr>
                                  <w:rFonts w:ascii="Times New Roman" w:hAnsi="Times New Roman"/>
                                  <w:color w:val="000000"/>
                                  <w:sz w:val="20"/>
                                  <w:szCs w:val="20"/>
                                </w:rPr>
                                <w:t xml:space="preserve"> </w:t>
                              </w:r>
                              <w:r w:rsidRPr="003320E6">
                                <w:rPr>
                                  <w:rFonts w:ascii="Times New Roman" w:hAnsi="Times New Roman"/>
                                  <w:color w:val="000000"/>
                                  <w:sz w:val="20"/>
                                  <w:szCs w:val="20"/>
                                </w:rPr>
                                <w:t>сокращена</w:t>
                              </w:r>
                              <w:r w:rsidRPr="001E2893">
                                <w:rPr>
                                  <w:rFonts w:ascii="Times New Roman" w:hAnsi="Times New Roman"/>
                                  <w:color w:val="000000"/>
                                  <w:sz w:val="20"/>
                                  <w:szCs w:val="20"/>
                                </w:rPr>
                                <w:t xml:space="preserve">. </w:t>
                              </w:r>
                              <w:r w:rsidRPr="003320E6">
                                <w:rPr>
                                  <w:rFonts w:ascii="Times New Roman" w:hAnsi="Times New Roman"/>
                                  <w:sz w:val="20"/>
                                  <w:szCs w:val="20"/>
                                </w:rPr>
                                <w:t>Действует</w:t>
                              </w:r>
                              <w:r w:rsidRPr="001E2893">
                                <w:rPr>
                                  <w:rFonts w:ascii="Times New Roman" w:hAnsi="Times New Roman"/>
                                  <w:sz w:val="20"/>
                                  <w:szCs w:val="20"/>
                                </w:rPr>
                                <w:t xml:space="preserve"> </w:t>
                              </w:r>
                              <w:r w:rsidRPr="003320E6">
                                <w:rPr>
                                  <w:rFonts w:ascii="Times New Roman" w:hAnsi="Times New Roman"/>
                                  <w:sz w:val="20"/>
                                  <w:szCs w:val="20"/>
                                </w:rPr>
                                <w:t>правило</w:t>
                              </w:r>
                              <w:r w:rsidRPr="001E2893">
                                <w:rPr>
                                  <w:rFonts w:ascii="Times New Roman" w:hAnsi="Times New Roman"/>
                                  <w:sz w:val="20"/>
                                  <w:szCs w:val="20"/>
                                </w:rPr>
                                <w:t xml:space="preserve"> </w:t>
                              </w:r>
                              <w:r w:rsidRPr="001E2893">
                                <w:rPr>
                                  <w:rFonts w:ascii="Times New Roman" w:hAnsi="Times New Roman"/>
                                  <w:color w:val="000000"/>
                                  <w:sz w:val="20"/>
                                  <w:szCs w:val="20"/>
                                </w:rPr>
                                <w:t xml:space="preserve">32.2. </w:t>
                              </w:r>
                              <w:r>
                                <w:rPr>
                                  <w:rFonts w:ascii="Times New Roman" w:hAnsi="Times New Roman"/>
                                  <w:color w:val="000000"/>
                                  <w:sz w:val="20"/>
                                  <w:szCs w:val="20"/>
                                </w:rPr>
                                <w:t>ППГ</w:t>
                              </w:r>
                            </w:p>
                          </w:txbxContent>
                        </wps:txbx>
                        <wps:bodyPr rot="0" vert="horz" wrap="square" lIns="91440" tIns="45720" rIns="91440" bIns="45720" anchor="t" anchorCtr="0" upright="1">
                          <a:noAutofit/>
                        </wps:bodyPr>
                      </wps:wsp>
                      <pic:pic xmlns:pic="http://schemas.openxmlformats.org/drawingml/2006/picture">
                        <pic:nvPicPr>
                          <pic:cNvPr id="215" name="Рисунок 215"/>
                          <pic:cNvPicPr>
                            <a:picLocks noChangeAspect="1"/>
                          </pic:cNvPicPr>
                        </pic:nvPicPr>
                        <pic:blipFill>
                          <a:blip r:embed="rId18" cstate="print"/>
                          <a:srcRect r="51500"/>
                          <a:stretch>
                            <a:fillRect/>
                          </a:stretch>
                        </pic:blipFill>
                        <pic:spPr bwMode="auto">
                          <a:xfrm>
                            <a:off x="4922520" y="1402080"/>
                            <a:ext cx="391160" cy="219710"/>
                          </a:xfrm>
                          <a:prstGeom prst="rect">
                            <a:avLst/>
                          </a:prstGeom>
                          <a:noFill/>
                          <a:ln w="9525">
                            <a:noFill/>
                            <a:miter lim="800000"/>
                            <a:headEnd/>
                            <a:tailEnd/>
                          </a:ln>
                        </pic:spPr>
                      </pic:pic>
                      <pic:pic xmlns:pic="http://schemas.openxmlformats.org/drawingml/2006/picture">
                        <pic:nvPicPr>
                          <pic:cNvPr id="218" name="Рисунок 218"/>
                          <pic:cNvPicPr>
                            <a:picLocks noChangeAspect="1"/>
                          </pic:cNvPicPr>
                        </pic:nvPicPr>
                        <pic:blipFill>
                          <a:blip r:embed="rId83" cstate="print"/>
                          <a:srcRect l="44194" t="47350" r="44160" b="45686"/>
                          <a:stretch>
                            <a:fillRect/>
                          </a:stretch>
                        </pic:blipFill>
                        <pic:spPr bwMode="auto">
                          <a:xfrm>
                            <a:off x="4899660" y="403860"/>
                            <a:ext cx="1050925" cy="890270"/>
                          </a:xfrm>
                          <a:prstGeom prst="rect">
                            <a:avLst/>
                          </a:prstGeom>
                          <a:noFill/>
                          <a:ln w="9525">
                            <a:noFill/>
                            <a:miter lim="800000"/>
                            <a:headEnd/>
                            <a:tailEnd/>
                          </a:ln>
                        </pic:spPr>
                      </pic:pic>
                    </wpg:wgp>
                  </a:graphicData>
                </a:graphic>
              </wp:inline>
            </w:drawing>
          </mc:Choice>
          <mc:Fallback>
            <w:pict>
              <v:group id="Группа 209" o:spid="_x0000_s1124" style="width:115.6pt;height:131.65pt;mso-position-horizontal-relative:char;mso-position-vertical-relative:line" coordorigin="48234,4038" coordsize="16154,18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">
                <v:shape id="Text Box 36" o:spid="_x0000_s1125" type="#_x0000_t202" style="position:absolute;left:48234;top:16154;width:16155;height:6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u+s8IA&#10;AADcAAAADwAAAGRycy9kb3ducmV2LnhtbESP3YrCMBSE7wXfIRzBG9mmir/VKCrs4q2uD3DaHNti&#10;c1KaaOvbm4UFL4eZ+YbZ7DpTiSc1rrSsYBzFIIgzq0vOFVx/v7+WIJxH1lhZJgUvcrDb9nsbTLRt&#10;+UzPi89FgLBLUEHhfZ1I6bKCDLrI1sTBu9nGoA+yyaVusA1wU8lJHM+lwZLDQoE1HQvK7peHUXA7&#10;taPZqk1//HVxns4PWC5S+1JqOOj2axCeOv8J/7dPWsFkPIW/M+EIyO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W76zwgAAANwAAAAPAAAAAAAAAAAAAAAAAJgCAABkcnMvZG93&#10;bnJldi54bWxQSwUGAAAAAAQABAD1AAAAhwMAAAAA&#10;" stroked="f">
                  <v:textbox>
                    <w:txbxContent>
                      <w:p w14:paraId="27A2C0D2" w14:textId="77777777" w:rsidR="00B7670E" w:rsidRPr="001E2893" w:rsidRDefault="00B7670E" w:rsidP="00F03BB3">
                        <w:pPr>
                          <w:rPr>
                            <w:rFonts w:ascii="Times New Roman" w:hAnsi="Times New Roman"/>
                            <w:color w:val="000000"/>
                            <w:sz w:val="20"/>
                            <w:szCs w:val="20"/>
                          </w:rPr>
                        </w:pPr>
                        <w:r w:rsidRPr="003320E6">
                          <w:rPr>
                            <w:rFonts w:ascii="Times New Roman" w:hAnsi="Times New Roman"/>
                            <w:b/>
                            <w:sz w:val="20"/>
                            <w:szCs w:val="20"/>
                            <w:lang w:val="en-GB"/>
                          </w:rPr>
                          <w:t>S</w:t>
                        </w:r>
                        <w:r w:rsidRPr="001E2893">
                          <w:rPr>
                            <w:rFonts w:ascii="Times New Roman" w:hAnsi="Times New Roman"/>
                            <w:sz w:val="20"/>
                            <w:szCs w:val="20"/>
                          </w:rPr>
                          <w:t xml:space="preserve">   </w:t>
                        </w:r>
                        <w:r w:rsidRPr="003320E6">
                          <w:rPr>
                            <w:rFonts w:ascii="Times New Roman" w:hAnsi="Times New Roman"/>
                            <w:color w:val="000000"/>
                            <w:sz w:val="20"/>
                            <w:szCs w:val="20"/>
                          </w:rPr>
                          <w:t>Дистанция</w:t>
                        </w:r>
                        <w:r w:rsidRPr="001E2893">
                          <w:rPr>
                            <w:rFonts w:ascii="Times New Roman" w:hAnsi="Times New Roman"/>
                            <w:color w:val="000000"/>
                            <w:sz w:val="20"/>
                            <w:szCs w:val="20"/>
                          </w:rPr>
                          <w:t xml:space="preserve"> </w:t>
                        </w:r>
                        <w:r w:rsidRPr="003320E6">
                          <w:rPr>
                            <w:rFonts w:ascii="Times New Roman" w:hAnsi="Times New Roman"/>
                            <w:color w:val="000000"/>
                            <w:sz w:val="20"/>
                            <w:szCs w:val="20"/>
                          </w:rPr>
                          <w:t>сокращена</w:t>
                        </w:r>
                        <w:r w:rsidRPr="001E2893">
                          <w:rPr>
                            <w:rFonts w:ascii="Times New Roman" w:hAnsi="Times New Roman"/>
                            <w:color w:val="000000"/>
                            <w:sz w:val="20"/>
                            <w:szCs w:val="20"/>
                          </w:rPr>
                          <w:t xml:space="preserve">. </w:t>
                        </w:r>
                        <w:r w:rsidRPr="003320E6">
                          <w:rPr>
                            <w:rFonts w:ascii="Times New Roman" w:hAnsi="Times New Roman"/>
                            <w:sz w:val="20"/>
                            <w:szCs w:val="20"/>
                          </w:rPr>
                          <w:t>Действует</w:t>
                        </w:r>
                        <w:r w:rsidRPr="001E2893">
                          <w:rPr>
                            <w:rFonts w:ascii="Times New Roman" w:hAnsi="Times New Roman"/>
                            <w:sz w:val="20"/>
                            <w:szCs w:val="20"/>
                          </w:rPr>
                          <w:t xml:space="preserve"> </w:t>
                        </w:r>
                        <w:r w:rsidRPr="003320E6">
                          <w:rPr>
                            <w:rFonts w:ascii="Times New Roman" w:hAnsi="Times New Roman"/>
                            <w:sz w:val="20"/>
                            <w:szCs w:val="20"/>
                          </w:rPr>
                          <w:t>правило</w:t>
                        </w:r>
                        <w:r w:rsidRPr="001E2893">
                          <w:rPr>
                            <w:rFonts w:ascii="Times New Roman" w:hAnsi="Times New Roman"/>
                            <w:sz w:val="20"/>
                            <w:szCs w:val="20"/>
                          </w:rPr>
                          <w:t xml:space="preserve"> </w:t>
                        </w:r>
                        <w:r w:rsidRPr="001E2893">
                          <w:rPr>
                            <w:rFonts w:ascii="Times New Roman" w:hAnsi="Times New Roman"/>
                            <w:color w:val="000000"/>
                            <w:sz w:val="20"/>
                            <w:szCs w:val="20"/>
                          </w:rPr>
                          <w:t xml:space="preserve">32.2. </w:t>
                        </w:r>
                        <w:r>
                          <w:rPr>
                            <w:rFonts w:ascii="Times New Roman" w:hAnsi="Times New Roman"/>
                            <w:color w:val="000000"/>
                            <w:sz w:val="20"/>
                            <w:szCs w:val="20"/>
                          </w:rPr>
                          <w:t>ППГ</w:t>
                        </w:r>
                      </w:p>
                    </w:txbxContent>
                  </v:textbox>
                </v:shape>
                <v:shape id="Рисунок 215" o:spid="_x0000_s1126" type="#_x0000_t75" style="position:absolute;left:49225;top:14020;width:3911;height:2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eCyPEAAAA3AAAAA8AAABkcnMvZG93bnJldi54bWxEj81qwzAQhO+BvoPYQm6x7ISG4kQJJaRQ&#10;emhSu/S8WBvb1FoZS/57+ypQ6HGYmW+Y/XEyjRioc7VlBUkUgyAurK65VPCVv66eQTiPrLGxTApm&#10;cnA8PCz2mGo78icNmS9FgLBLUUHlfZtK6YqKDLrItsTBu9nOoA+yK6XucAxw08h1HG+lwZrDQoUt&#10;nSoqfrLeKHin7/48NvP5g7PLJi+vWdLjSanl4/SyA+Fp8v/hv/abVrBOnuB+JhwBef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geCyPEAAAA3AAAAA8AAAAAAAAAAAAAAAAA&#10;nwIAAGRycy9kb3ducmV2LnhtbFBLBQYAAAAABAAEAPcAAACQAwAAAAA=&#10;">
                  <v:imagedata r:id="rId80" o:title="" cropright="33751f"/>
                  <v:path arrowok="t"/>
                </v:shape>
                <v:shape id="Рисунок 218" o:spid="_x0000_s1127" type="#_x0000_t75" style="position:absolute;left:48996;top:4038;width:10509;height:8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F30fCAAAA3AAAAA8AAABkcnMvZG93bnJldi54bWxETz1rwzAQ3Qv9D+IKWUojJxS7uJZDKA0E&#10;sqROhoyHdbHcWidjqbbz76sh0PHxvovNbDsx0uBbxwpWywQEce10y42C82n38gbCB2SNnWNScCMP&#10;m/LxocBcu4m/aKxCI2II+xwVmBD6XEpfG7Lol64njtzVDRZDhEMj9YBTDLedXCdJKi22HBsM9vRh&#10;qP6pfq2C4/Xz2W8zmcmkPpjDJcXX7xSVWjzN23cQgebwL76791rBehXXxjPxCMjy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hd9HwgAAANwAAAAPAAAAAAAAAAAAAAAAAJ8C&#10;AABkcnMvZG93bnJldi54bWxQSwUGAAAAAAQABAD3AAAAjgMAAAAA&#10;">
                  <v:imagedata r:id="rId84" o:title="" croptop="31031f" cropbottom="29941f" cropleft="28963f" cropright="28941f"/>
                  <v:path arrowok="t"/>
                </v:shape>
                <w10:anchorlock/>
              </v:group>
            </w:pict>
          </mc:Fallback>
        </mc:AlternateContent>
      </w:r>
    </w:p>
    <w:p w14:paraId="1D6B95F7" w14:textId="77777777" w:rsidR="00F03BB3" w:rsidRPr="006E4699" w:rsidRDefault="00F03BB3" w:rsidP="00F03BB3">
      <w:pPr>
        <w:rPr>
          <w:rFonts w:ascii="Times New Roman" w:hAnsi="Times New Roman"/>
          <w:sz w:val="2"/>
        </w:rPr>
      </w:pPr>
    </w:p>
    <w:p w14:paraId="4364E1CC" w14:textId="42512A43" w:rsidR="00F03BB3" w:rsidRPr="00B816D1" w:rsidRDefault="00F03BB3" w:rsidP="00B816D1">
      <w:pPr>
        <w:spacing w:before="120" w:after="120"/>
        <w:ind w:firstLine="709"/>
        <w:rPr>
          <w:rFonts w:ascii="Times New Roman" w:hAnsi="Times New Roman"/>
          <w:b/>
          <w:sz w:val="28"/>
        </w:rPr>
      </w:pPr>
      <w:r w:rsidRPr="00B816D1">
        <w:rPr>
          <w:rFonts w:ascii="Times New Roman" w:hAnsi="Times New Roman"/>
          <w:b/>
          <w:sz w:val="28"/>
        </w:rPr>
        <w:t>Сигналы изменения следующего участка дистанции</w:t>
      </w:r>
    </w:p>
    <w:p w14:paraId="10372A60" w14:textId="77777777" w:rsidR="00F03BB3" w:rsidRPr="006E4699" w:rsidRDefault="00F03BB3" w:rsidP="00F03BB3">
      <w:pPr>
        <w:spacing w:before="240"/>
        <w:rPr>
          <w:rFonts w:ascii="Times New Roman" w:hAnsi="Times New Roman"/>
          <w:sz w:val="26"/>
          <w:szCs w:val="26"/>
        </w:rPr>
      </w:pPr>
      <w:r>
        <w:rPr>
          <w:rFonts w:ascii="Times New Roman" w:hAnsi="Times New Roman"/>
          <w:noProof/>
          <w:sz w:val="26"/>
          <w:szCs w:val="26"/>
        </w:rPr>
        <mc:AlternateContent>
          <mc:Choice Requires="wpg">
            <w:drawing>
              <wp:inline distT="0" distB="0" distL="0" distR="0" wp14:anchorId="6F1B648F" wp14:editId="08EDB784">
                <wp:extent cx="5775960" cy="1539240"/>
                <wp:effectExtent l="0" t="0" r="0" b="3810"/>
                <wp:docPr id="192" name="Группа 192"/>
                <wp:cNvGraphicFramePr/>
                <a:graphic xmlns:a="http://schemas.openxmlformats.org/drawingml/2006/main">
                  <a:graphicData uri="http://schemas.microsoft.com/office/word/2010/wordprocessingGroup">
                    <wpg:wgp>
                      <wpg:cNvGrpSpPr/>
                      <wpg:grpSpPr>
                        <a:xfrm>
                          <a:off x="0" y="0"/>
                          <a:ext cx="5775960" cy="1539240"/>
                          <a:chOff x="0" y="0"/>
                          <a:chExt cx="6274435" cy="1772920"/>
                        </a:xfrm>
                      </wpg:grpSpPr>
                      <wps:wsp>
                        <wps:cNvPr id="6" name="Text Box 71"/>
                        <wps:cNvSpPr txBox="1">
                          <a:spLocks noChangeArrowheads="1"/>
                        </wps:cNvSpPr>
                        <wps:spPr bwMode="auto">
                          <a:xfrm>
                            <a:off x="0" y="1112520"/>
                            <a:ext cx="1411605" cy="66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CC065E" w14:textId="77777777" w:rsidR="00B7670E" w:rsidRPr="00C7489F" w:rsidRDefault="00B7670E" w:rsidP="00F03BB3">
                              <w:pPr>
                                <w:rPr>
                                  <w:rFonts w:ascii="Times New Roman" w:hAnsi="Times New Roman"/>
                                  <w:color w:val="000000"/>
                                  <w:sz w:val="20"/>
                                </w:rPr>
                              </w:pPr>
                              <w:r w:rsidRPr="00C7489F">
                                <w:rPr>
                                  <w:rFonts w:ascii="Times New Roman" w:hAnsi="Times New Roman"/>
                                  <w:b/>
                                  <w:sz w:val="20"/>
                                  <w:lang w:val="en-GB"/>
                                </w:rPr>
                                <w:t>C</w:t>
                              </w:r>
                              <w:r w:rsidRPr="00C7489F">
                                <w:rPr>
                                  <w:rFonts w:ascii="Times New Roman" w:hAnsi="Times New Roman"/>
                                  <w:sz w:val="20"/>
                                </w:rPr>
                                <w:t xml:space="preserve">   </w:t>
                              </w:r>
                              <w:r>
                                <w:rPr>
                                  <w:rFonts w:ascii="Times New Roman" w:hAnsi="Times New Roman"/>
                                  <w:sz w:val="20"/>
                                </w:rPr>
                                <w:t>Изменено положение следующего</w:t>
                              </w:r>
                              <w:r w:rsidRPr="00C7489F">
                                <w:rPr>
                                  <w:rFonts w:ascii="Times New Roman" w:hAnsi="Times New Roman"/>
                                  <w:color w:val="000000"/>
                                  <w:sz w:val="20"/>
                                </w:rPr>
                                <w:t xml:space="preserve"> </w:t>
                              </w:r>
                              <w:r>
                                <w:rPr>
                                  <w:rFonts w:ascii="Times New Roman" w:hAnsi="Times New Roman"/>
                                  <w:i/>
                                  <w:color w:val="000000"/>
                                  <w:sz w:val="20"/>
                                </w:rPr>
                                <w:t>знака</w:t>
                              </w:r>
                              <w:r w:rsidRPr="00C7489F">
                                <w:rPr>
                                  <w:rFonts w:ascii="Times New Roman" w:hAnsi="Times New Roman"/>
                                  <w:color w:val="000000"/>
                                  <w:sz w:val="20"/>
                                </w:rPr>
                                <w:t>:</w:t>
                              </w:r>
                            </w:p>
                          </w:txbxContent>
                        </wps:txbx>
                        <wps:bodyPr rot="0" vert="horz" wrap="square" lIns="91440" tIns="45720" rIns="91440" bIns="45720" anchor="t" anchorCtr="0" upright="1">
                          <a:noAutofit/>
                        </wps:bodyPr>
                      </wps:wsp>
                      <pic:pic xmlns:pic="http://schemas.openxmlformats.org/drawingml/2006/picture">
                        <pic:nvPicPr>
                          <pic:cNvPr id="72" name="Рисунок 72"/>
                          <pic:cNvPicPr>
                            <a:picLocks noChangeAspect="1"/>
                          </pic:cNvPicPr>
                        </pic:nvPicPr>
                        <pic:blipFill>
                          <a:blip r:embed="rId85" cstate="print"/>
                          <a:srcRect l="44691" t="46928" r="43298" b="46249"/>
                          <a:stretch>
                            <a:fillRect/>
                          </a:stretch>
                        </pic:blipFill>
                        <pic:spPr bwMode="auto">
                          <a:xfrm>
                            <a:off x="76200" y="0"/>
                            <a:ext cx="1072515" cy="861060"/>
                          </a:xfrm>
                          <a:prstGeom prst="rect">
                            <a:avLst/>
                          </a:prstGeom>
                          <a:noFill/>
                          <a:ln w="9525">
                            <a:noFill/>
                            <a:miter lim="800000"/>
                            <a:headEnd/>
                            <a:tailEnd/>
                          </a:ln>
                        </pic:spPr>
                      </pic:pic>
                      <wps:wsp>
                        <wps:cNvPr id="11" name="AutoShape 73"/>
                        <wps:cNvSpPr>
                          <a:spLocks noChangeArrowheads="1"/>
                        </wps:cNvSpPr>
                        <wps:spPr bwMode="auto">
                          <a:xfrm>
                            <a:off x="1752600" y="60960"/>
                            <a:ext cx="647700" cy="802640"/>
                          </a:xfrm>
                          <a:prstGeom prst="triangle">
                            <a:avLst>
                              <a:gd name="adj" fmla="val 50000"/>
                            </a:avLst>
                          </a:prstGeom>
                          <a:solidFill>
                            <a:srgbClr val="339966"/>
                          </a:solidFill>
                          <a:ln w="12700">
                            <a:solidFill>
                              <a:srgbClr val="000000"/>
                            </a:solidFill>
                            <a:miter lim="800000"/>
                            <a:headEnd/>
                            <a:tailEnd/>
                          </a:ln>
                        </wps:spPr>
                        <wps:bodyPr rot="0" vert="horz" wrap="square" lIns="91440" tIns="45720" rIns="91440" bIns="45720" anchor="t" anchorCtr="0" upright="1">
                          <a:noAutofit/>
                        </wps:bodyPr>
                      </wps:wsp>
                      <wps:wsp>
                        <wps:cNvPr id="13" name="Rectangle 74"/>
                        <wps:cNvSpPr>
                          <a:spLocks noChangeArrowheads="1"/>
                        </wps:cNvSpPr>
                        <wps:spPr bwMode="auto">
                          <a:xfrm>
                            <a:off x="3009900" y="60960"/>
                            <a:ext cx="579755" cy="802005"/>
                          </a:xfrm>
                          <a:prstGeom prst="rect">
                            <a:avLst/>
                          </a:prstGeom>
                          <a:solidFill>
                            <a:srgbClr val="FF0000"/>
                          </a:solidFill>
                          <a:ln w="12700">
                            <a:solidFill>
                              <a:srgbClr val="000000"/>
                            </a:solidFill>
                            <a:miter lim="800000"/>
                            <a:headEnd/>
                            <a:tailEnd/>
                          </a:ln>
                        </wps:spPr>
                        <wps:bodyPr rot="0" vert="horz" wrap="square" lIns="91440" tIns="45720" rIns="91440" bIns="45720" anchor="t" anchorCtr="0" upright="1">
                          <a:noAutofit/>
                        </wps:bodyPr>
                      </wps:wsp>
                      <wpg:grpSp>
                        <wpg:cNvPr id="14" name="Group 75"/>
                        <wpg:cNvGrpSpPr>
                          <a:grpSpLocks/>
                        </wpg:cNvGrpSpPr>
                        <wpg:grpSpPr bwMode="auto">
                          <a:xfrm>
                            <a:off x="4198620" y="60960"/>
                            <a:ext cx="581025" cy="802005"/>
                            <a:chOff x="1911" y="4952"/>
                            <a:chExt cx="915" cy="1263"/>
                          </a:xfrm>
                        </wpg:grpSpPr>
                        <wps:wsp>
                          <wps:cNvPr id="15" name="Rectangle 76"/>
                          <wps:cNvSpPr>
                            <a:spLocks noChangeArrowheads="1"/>
                          </wps:cNvSpPr>
                          <wps:spPr bwMode="auto">
                            <a:xfrm>
                              <a:off x="1911" y="4952"/>
                              <a:ext cx="915" cy="126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wps:wsp>
                          <wps:cNvPr id="16" name="Line 77"/>
                          <wps:cNvCnPr/>
                          <wps:spPr bwMode="auto">
                            <a:xfrm flipV="1">
                              <a:off x="2134" y="5412"/>
                              <a:ext cx="469"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grpSp>
                        <wpg:cNvPr id="17" name="Group 78"/>
                        <wpg:cNvGrpSpPr>
                          <a:grpSpLocks/>
                        </wpg:cNvGrpSpPr>
                        <wpg:grpSpPr bwMode="auto">
                          <a:xfrm>
                            <a:off x="5379720" y="60960"/>
                            <a:ext cx="581025" cy="802005"/>
                            <a:chOff x="1911" y="4952"/>
                            <a:chExt cx="915" cy="1263"/>
                          </a:xfrm>
                        </wpg:grpSpPr>
                        <wps:wsp>
                          <wps:cNvPr id="32" name="Rectangle 79"/>
                          <wps:cNvSpPr>
                            <a:spLocks noChangeArrowheads="1"/>
                          </wps:cNvSpPr>
                          <wps:spPr bwMode="auto">
                            <a:xfrm>
                              <a:off x="1911" y="4952"/>
                              <a:ext cx="915" cy="126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wps:wsp>
                          <wps:cNvPr id="34" name="Line 80"/>
                          <wps:cNvCnPr/>
                          <wps:spPr bwMode="auto">
                            <a:xfrm>
                              <a:off x="2371" y="5174"/>
                              <a:ext cx="1" cy="47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
                          <wps:cNvCnPr/>
                          <wps:spPr bwMode="auto">
                            <a:xfrm flipV="1">
                              <a:off x="2134" y="5412"/>
                              <a:ext cx="469"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7" name="Text Box 82"/>
                        <wps:cNvSpPr txBox="1">
                          <a:spLocks noChangeArrowheads="1"/>
                        </wps:cNvSpPr>
                        <wps:spPr bwMode="auto">
                          <a:xfrm>
                            <a:off x="1653540" y="1120140"/>
                            <a:ext cx="1049655"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1D01F8" w14:textId="77777777" w:rsidR="00B7670E" w:rsidRPr="00C7489F" w:rsidRDefault="00B7670E" w:rsidP="00F03BB3">
                              <w:pPr>
                                <w:ind w:left="142" w:hanging="142"/>
                                <w:rPr>
                                  <w:rFonts w:ascii="Times New Roman" w:hAnsi="Times New Roman"/>
                                  <w:color w:val="000000"/>
                                  <w:sz w:val="20"/>
                                  <w:lang w:val="en-GB"/>
                                </w:rPr>
                              </w:pPr>
                              <w:r>
                                <w:rPr>
                                  <w:rFonts w:ascii="Times New Roman" w:hAnsi="Times New Roman"/>
                                  <w:color w:val="000000"/>
                                  <w:sz w:val="20"/>
                                </w:rPr>
                                <w:t>вправо</w:t>
                              </w:r>
                              <w:r w:rsidRPr="00C7489F">
                                <w:rPr>
                                  <w:rFonts w:ascii="Times New Roman" w:hAnsi="Times New Roman"/>
                                  <w:color w:val="000000"/>
                                  <w:sz w:val="20"/>
                                  <w:lang w:val="en-GB"/>
                                </w:rPr>
                                <w:t>;</w:t>
                              </w:r>
                            </w:p>
                          </w:txbxContent>
                        </wps:txbx>
                        <wps:bodyPr rot="0" vert="horz" wrap="square" lIns="91440" tIns="45720" rIns="91440" bIns="45720" anchor="t" anchorCtr="0" upright="1">
                          <a:noAutofit/>
                        </wps:bodyPr>
                      </wps:wsp>
                      <wps:wsp>
                        <wps:cNvPr id="8" name="Text Box 83"/>
                        <wps:cNvSpPr txBox="1">
                          <a:spLocks noChangeArrowheads="1"/>
                        </wps:cNvSpPr>
                        <wps:spPr bwMode="auto">
                          <a:xfrm>
                            <a:off x="2903220" y="1120140"/>
                            <a:ext cx="67056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E134F3" w14:textId="77777777" w:rsidR="00B7670E" w:rsidRPr="00C7489F" w:rsidRDefault="00B7670E" w:rsidP="00F03BB3">
                              <w:pPr>
                                <w:ind w:left="142" w:hanging="142"/>
                                <w:rPr>
                                  <w:rFonts w:ascii="Times New Roman" w:hAnsi="Times New Roman"/>
                                  <w:sz w:val="20"/>
                                  <w:lang w:val="en-GB"/>
                                </w:rPr>
                              </w:pPr>
                              <w:r>
                                <w:rPr>
                                  <w:rFonts w:ascii="Times New Roman" w:hAnsi="Times New Roman"/>
                                  <w:color w:val="000000"/>
                                  <w:sz w:val="20"/>
                                </w:rPr>
                                <w:t>влево</w:t>
                              </w:r>
                              <w:r w:rsidRPr="00C7489F">
                                <w:rPr>
                                  <w:rFonts w:ascii="Times New Roman" w:hAnsi="Times New Roman"/>
                                  <w:color w:val="000000"/>
                                  <w:sz w:val="20"/>
                                  <w:lang w:val="en-GB"/>
                                </w:rPr>
                                <w:t>;</w:t>
                              </w:r>
                            </w:p>
                          </w:txbxContent>
                        </wps:txbx>
                        <wps:bodyPr rot="0" vert="horz" wrap="square" lIns="91440" tIns="45720" rIns="91440" bIns="45720" anchor="t" anchorCtr="0" upright="1">
                          <a:noAutofit/>
                        </wps:bodyPr>
                      </wps:wsp>
                      <wps:wsp>
                        <wps:cNvPr id="9" name="Text Box 84"/>
                        <wps:cNvSpPr txBox="1">
                          <a:spLocks noChangeArrowheads="1"/>
                        </wps:cNvSpPr>
                        <wps:spPr bwMode="auto">
                          <a:xfrm>
                            <a:off x="4099560" y="1112520"/>
                            <a:ext cx="962025" cy="66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92E6A" w14:textId="77777777" w:rsidR="00B7670E" w:rsidRPr="00C7489F" w:rsidRDefault="00B7670E" w:rsidP="00F03BB3">
                              <w:pPr>
                                <w:rPr>
                                  <w:rFonts w:ascii="Times New Roman" w:hAnsi="Times New Roman"/>
                                  <w:color w:val="000000"/>
                                  <w:sz w:val="20"/>
                                  <w:lang w:val="en-GB"/>
                                </w:rPr>
                              </w:pPr>
                              <w:r>
                                <w:rPr>
                                  <w:rFonts w:ascii="Times New Roman" w:hAnsi="Times New Roman"/>
                                  <w:color w:val="000000"/>
                                  <w:sz w:val="20"/>
                                </w:rPr>
                                <w:t>длина участка уменьшена</w:t>
                              </w:r>
                              <w:r w:rsidRPr="00C7489F">
                                <w:rPr>
                                  <w:rFonts w:ascii="Times New Roman" w:hAnsi="Times New Roman"/>
                                  <w:color w:val="000000"/>
                                  <w:sz w:val="20"/>
                                  <w:lang w:val="en-GB"/>
                                </w:rPr>
                                <w:t>;</w:t>
                              </w:r>
                            </w:p>
                          </w:txbxContent>
                        </wps:txbx>
                        <wps:bodyPr rot="0" vert="horz" wrap="square" lIns="91440" tIns="45720" rIns="91440" bIns="45720" anchor="t" anchorCtr="0" upright="1">
                          <a:noAutofit/>
                        </wps:bodyPr>
                      </wps:wsp>
                      <wps:wsp>
                        <wps:cNvPr id="10" name="Text Box 85"/>
                        <wps:cNvSpPr txBox="1">
                          <a:spLocks noChangeArrowheads="1"/>
                        </wps:cNvSpPr>
                        <wps:spPr bwMode="auto">
                          <a:xfrm>
                            <a:off x="5280660" y="1112520"/>
                            <a:ext cx="993775" cy="66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364DB5" w14:textId="77777777" w:rsidR="00B7670E" w:rsidRPr="00C7489F" w:rsidRDefault="00B7670E" w:rsidP="00F03BB3">
                              <w:pPr>
                                <w:rPr>
                                  <w:rFonts w:ascii="Times New Roman" w:hAnsi="Times New Roman"/>
                                  <w:color w:val="000000"/>
                                  <w:sz w:val="20"/>
                                  <w:lang w:val="en-GB"/>
                                </w:rPr>
                              </w:pPr>
                              <w:r>
                                <w:rPr>
                                  <w:rFonts w:ascii="Times New Roman" w:hAnsi="Times New Roman"/>
                                  <w:color w:val="000000"/>
                                  <w:sz w:val="20"/>
                                </w:rPr>
                                <w:t>длина участка увеличена</w:t>
                              </w:r>
                              <w:r w:rsidRPr="00C7489F">
                                <w:rPr>
                                  <w:rFonts w:ascii="Times New Roman" w:hAnsi="Times New Roman"/>
                                  <w:color w:val="000000"/>
                                  <w:sz w:val="20"/>
                                  <w:lang w:val="en-GB"/>
                                </w:rPr>
                                <w:t>.</w:t>
                              </w:r>
                            </w:p>
                            <w:p w14:paraId="394FF13F" w14:textId="77777777" w:rsidR="00B7670E" w:rsidRPr="00C7489F" w:rsidRDefault="00B7670E" w:rsidP="00F03BB3">
                              <w:pPr>
                                <w:rPr>
                                  <w:rFonts w:ascii="Times New Roman" w:hAnsi="Times New Roman"/>
                                  <w:sz w:val="16"/>
                                  <w:lang w:val="en-US"/>
                                </w:rPr>
                              </w:pPr>
                            </w:p>
                          </w:txbxContent>
                        </wps:txbx>
                        <wps:bodyPr rot="0" vert="horz" wrap="square" lIns="91440" tIns="45720" rIns="91440" bIns="45720" anchor="t" anchorCtr="0" upright="1">
                          <a:noAutofit/>
                        </wps:bodyPr>
                      </wps:wsp>
                      <pic:pic xmlns:pic="http://schemas.openxmlformats.org/drawingml/2006/picture">
                        <pic:nvPicPr>
                          <pic:cNvPr id="86" name="Рисунок 86"/>
                          <pic:cNvPicPr>
                            <a:picLocks noChangeAspect="1"/>
                          </pic:cNvPicPr>
                        </pic:nvPicPr>
                        <pic:blipFill>
                          <a:blip r:embed="rId86" cstate="print"/>
                          <a:srcRect/>
                          <a:stretch>
                            <a:fillRect/>
                          </a:stretch>
                        </pic:blipFill>
                        <pic:spPr bwMode="auto">
                          <a:xfrm>
                            <a:off x="106680" y="990600"/>
                            <a:ext cx="806450" cy="27940"/>
                          </a:xfrm>
                          <a:prstGeom prst="rect">
                            <a:avLst/>
                          </a:prstGeom>
                          <a:noFill/>
                          <a:ln w="9525">
                            <a:noFill/>
                            <a:miter lim="800000"/>
                            <a:headEnd/>
                            <a:tailEnd/>
                          </a:ln>
                        </pic:spPr>
                      </pic:pic>
                    </wpg:wgp>
                  </a:graphicData>
                </a:graphic>
              </wp:inline>
            </w:drawing>
          </mc:Choice>
          <mc:Fallback>
            <w:pict>
              <v:group id="Группа 192" o:spid="_x0000_s1128" style="width:454.8pt;height:121.2pt;mso-position-horizontal-relative:char;mso-position-vertical-relative:line" coordsize="62744,17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">
                <v:shape id="Text Box 71" o:spid="_x0000_s1129" type="#_x0000_t202" style="position:absolute;top:11125;width:14116;height:6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14:paraId="29CC065E" w14:textId="77777777" w:rsidR="00B7670E" w:rsidRPr="00C7489F" w:rsidRDefault="00B7670E" w:rsidP="00F03BB3">
                        <w:pPr>
                          <w:rPr>
                            <w:rFonts w:ascii="Times New Roman" w:hAnsi="Times New Roman"/>
                            <w:color w:val="000000"/>
                            <w:sz w:val="20"/>
                          </w:rPr>
                        </w:pPr>
                        <w:r w:rsidRPr="00C7489F">
                          <w:rPr>
                            <w:rFonts w:ascii="Times New Roman" w:hAnsi="Times New Roman"/>
                            <w:b/>
                            <w:sz w:val="20"/>
                            <w:lang w:val="en-GB"/>
                          </w:rPr>
                          <w:t>C</w:t>
                        </w:r>
                        <w:r w:rsidRPr="00C7489F">
                          <w:rPr>
                            <w:rFonts w:ascii="Times New Roman" w:hAnsi="Times New Roman"/>
                            <w:sz w:val="20"/>
                          </w:rPr>
                          <w:t xml:space="preserve">   </w:t>
                        </w:r>
                        <w:r>
                          <w:rPr>
                            <w:rFonts w:ascii="Times New Roman" w:hAnsi="Times New Roman"/>
                            <w:sz w:val="20"/>
                          </w:rPr>
                          <w:t>Изменено положение следующего</w:t>
                        </w:r>
                        <w:r w:rsidRPr="00C7489F">
                          <w:rPr>
                            <w:rFonts w:ascii="Times New Roman" w:hAnsi="Times New Roman"/>
                            <w:color w:val="000000"/>
                            <w:sz w:val="20"/>
                          </w:rPr>
                          <w:t xml:space="preserve"> </w:t>
                        </w:r>
                        <w:r>
                          <w:rPr>
                            <w:rFonts w:ascii="Times New Roman" w:hAnsi="Times New Roman"/>
                            <w:i/>
                            <w:color w:val="000000"/>
                            <w:sz w:val="20"/>
                          </w:rPr>
                          <w:t>знака</w:t>
                        </w:r>
                        <w:r w:rsidRPr="00C7489F">
                          <w:rPr>
                            <w:rFonts w:ascii="Times New Roman" w:hAnsi="Times New Roman"/>
                            <w:color w:val="000000"/>
                            <w:sz w:val="20"/>
                          </w:rPr>
                          <w:t>:</w:t>
                        </w:r>
                      </w:p>
                    </w:txbxContent>
                  </v:textbox>
                </v:shape>
                <v:shape id="Рисунок 72" o:spid="_x0000_s1130" type="#_x0000_t75" style="position:absolute;left:762;width:10725;height:86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9xGXEAAAA2wAAAA8AAABkcnMvZG93bnJldi54bWxEj0FrAjEUhO8F/0N4hd5qthasbI1SbC3i&#10;oaCWnh+b1812Ny8hibr11xtB8DjMzDfMdN7bThwoxMaxgqdhAYK4crrhWsH3bvk4ARETssbOMSn4&#10;pwjz2eBuiqV2R97QYZtqkSEcS1RgUvKllLEyZDEOnSfO3q8LFlOWoZY64DHDbSdHRTGWFhvOCwY9&#10;LQxV7XZvFfz4zefp7903X0Vr2o8wWYfnhEo93PdvryAS9ekWvrZXWsHLCC5f8g+QszM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19xGXEAAAA2wAAAA8AAAAAAAAAAAAAAAAA&#10;nwIAAGRycy9kb3ducmV2LnhtbFBLBQYAAAAABAAEAPcAAACQAwAAAAA=&#10;">
                  <v:imagedata r:id="rId87" o:title="" croptop="30755f" cropbottom="30310f" cropleft="29289f" cropright="28376f"/>
                  <v:path arrowok="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73" o:spid="_x0000_s1131" type="#_x0000_t5" style="position:absolute;left:17526;top:609;width:6477;height:8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ueHsMA&#10;AADbAAAADwAAAGRycy9kb3ducmV2LnhtbERPTWsCMRC9C/0PYQreNKsUaVejFItUEKxVEY/DZtxs&#10;u5msm6irv94UCt7m8T5nNGlsKc5U+8Kxgl43AUGcOV1wrmC7mXVeQfiArLF0TAqu5GEyfmqNMNXu&#10;wt90XodcxBD2KSowIVSplD4zZNF3XUUcuYOrLYYI61zqGi8x3JaynyQDabHg2GCwoqmh7Hd9sgoW&#10;b9MX7B93bn9b2c+v0nzsl8sfpdrPzfsQRKAmPMT/7rmO83vw90s8QI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ueHsMAAADbAAAADwAAAAAAAAAAAAAAAACYAgAAZHJzL2Rv&#10;d25yZXYueG1sUEsFBgAAAAAEAAQA9QAAAIgDAAAAAA==&#10;" fillcolor="#396" strokeweight="1pt"/>
                <v:rect id="Rectangle 74" o:spid="_x0000_s1132" style="position:absolute;left:30099;top:609;width:5797;height:8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dMNcIA&#10;AADbAAAADwAAAGRycy9kb3ducmV2LnhtbERPTWvCQBC9F/wPywi91Y0KVqKriFgs0h5qgucxOybB&#10;7GzIbs3qr+8WCr3N433Och1MI27UudqygvEoAUFcWF1zqSDP3l7mIJxH1thYJgV3crBeDZ6WmGrb&#10;8xfdjr4UMYRdigoq79tUSldUZNCNbEscuYvtDPoIu1LqDvsYbho5SZKZNFhzbKiwpW1FxfX4bRQ8&#10;Ps/bJsvzsj8dQuZ2+/BBr0Gp52HYLEB4Cv5f/Od+13H+FH5/iQfI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x0w1wgAAANsAAAAPAAAAAAAAAAAAAAAAAJgCAABkcnMvZG93&#10;bnJldi54bWxQSwUGAAAAAAQABAD1AAAAhwMAAAAA&#10;" fillcolor="red" strokeweight="1pt"/>
                <v:group id="Group 75" o:spid="_x0000_s1133" style="position:absolute;left:41986;top:609;width:5810;height:8020" coordorigin="1911,4952" coordsize="915,12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ctangle 76" o:spid="_x0000_s1134" style="position:absolute;left:1911;top:4952;width:915;height:1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uNmL8A&#10;AADbAAAADwAAAGRycy9kb3ducmV2LnhtbERPS4vCMBC+L/gfwgje1lRxVapRRBBFTz4u3oZmbEub&#10;SUmitv/eLCzsbT6+5yzXranFi5wvLSsYDRMQxJnVJecKbtfd9xyED8gaa8ukoCMP61Xva4mptm8+&#10;0+sSchFD2KeooAihSaX0WUEG/dA2xJF7WGcwROhyqR2+Y7ip5ThJptJgybGhwIa2BWXV5WkUTE/3&#10;6lSbquTWHbv9uZvM7Pyg1KDfbhYgArXhX/znPug4/wd+f4kHyN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C42YvwAAANsAAAAPAAAAAAAAAAAAAAAAAJgCAABkcnMvZG93bnJl&#10;di54bWxQSwUGAAAAAAQABAD1AAAAhAMAAAAA&#10;" filled="f" fillcolor="red" strokeweight="1pt"/>
                  <v:line id="Line 77" o:spid="_x0000_s1135" style="position:absolute;flip:y;visibility:visible;mso-wrap-style:square" from="2134,5412" to="2603,5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JWr8YAAADbAAAADwAAAGRycy9kb3ducmV2LnhtbESPS4vCQBCE7wv+h6EFL7JOVkSXrKOI&#10;6xNE8HHw2Jtpk2CmJ2RGjf/eEYS9dVP1VVcPx7UpxI0ql1tW8NWJQBAnVuecKjge5p/fIJxH1lhY&#10;JgUPcjAeNT6GGGt75x3d9j4VIYRdjAoy78tYSpdkZNB1bEkctLOtDPqwVqnUFd5DuClkN4r60mDO&#10;4UKGJU0zSi77qwk1fnuH9eNvuRhsZ9Nkc1732tHqpFSrWU9+QHiq/b/5Ta904Prw+iUMIE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2SVq/GAAAA2wAAAA8AAAAAAAAA&#10;AAAAAAAAoQIAAGRycy9kb3ducmV2LnhtbFBLBQYAAAAABAAEAPkAAACUAwAAAAA=&#10;" strokeweight="2.25pt"/>
                </v:group>
                <v:group id="Group 78" o:spid="_x0000_s1136" style="position:absolute;left:53797;top:609;width:5810;height:8020" coordorigin="1911,4952" coordsize="915,12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angle 79" o:spid="_x0000_s1137" style="position:absolute;left:1911;top:4952;width:915;height:1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dJjMQA&#10;AADbAAAADwAAAGRycy9kb3ducmV2LnhtbESPzWrDMBCE74G+g9hCb4ncNKTBiRJKoNTUp7i99LZY&#10;G9vYWhlJ8c/bV4FCj8PMfMMcTpPpxEDON5YVPK8SEMSl1Q1XCr6/3pc7ED4ga+wsk4KZPJyOD4sD&#10;ptqOfKGhCJWIEPYpKqhD6FMpfVmTQb+yPXH0rtYZDFG6SmqHY4SbTq6TZCsNNhwXauzpXFPZFjej&#10;YJv/tHln2oYn9zl/XObNq91lSj09Tm97EIGm8B/+a2dawcsa7l/iD5DH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XSYzEAAAA2wAAAA8AAAAAAAAAAAAAAAAAmAIAAGRycy9k&#10;b3ducmV2LnhtbFBLBQYAAAAABAAEAPUAAACJAwAAAAA=&#10;" filled="f" fillcolor="red" strokeweight="1pt"/>
                  <v:line id="Line 80" o:spid="_x0000_s1138" style="position:absolute;visibility:visible;mso-wrap-style:square" from="2371,5174" to="2372,5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HEKMIAAADbAAAADwAAAGRycy9kb3ducmV2LnhtbESPQYvCMBSE74L/ITxhb5q6WxapRhFB&#10;6EEPdkWvj+bZFJuX2mS1/nsjLOxxmJlvmMWqt424U+drxwqmkwQEcel0zZWC4892PAPhA7LGxjEp&#10;eJKH1XI4WGCm3YMPdC9CJSKEfYYKTAhtJqUvDVn0E9cSR+/iOoshyq6SusNHhNtGfibJt7RYc1ww&#10;2NLGUHktfq2CdJ8bfe53fndI8hPVt3RzK5xSH6N+PQcRqA//4b92rhV8pfD+En+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THEKMIAAADbAAAADwAAAAAAAAAAAAAA&#10;AAChAgAAZHJzL2Rvd25yZXYueG1sUEsFBgAAAAAEAAQA+QAAAJADAAAAAA==&#10;" strokeweight="2.25pt"/>
                  <v:line id="Line 81" o:spid="_x0000_s1139" style="position:absolute;flip:y;visibility:visible;mso-wrap-style:square" from="2134,5412" to="2603,5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cKz8cAAADbAAAADwAAAGRycy9kb3ducmV2LnhtbESPzWoCQRCE7wHfYWghF4mzGjGy7iii&#10;SVSQQNSDx3an9wd3epadia5vnwkIORbV9VVXMm9NJa7UuNKygkE/AkGcWl1yruB4+HiZgHAeWWNl&#10;mRTcycF81nlKMNb2xt903ftcBAi7GBUU3texlC4tyKDr25o4eJltDPogm1zqBm8Bbio5jKKxNFhy&#10;aCiwpmVB6WX/Y8Ibq9Fhez+vP9++3pfpLtuOetHmpNRzt11MQXhq/f/xI73RCl7H8LclAE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JwrPxwAAANsAAAAPAAAAAAAA&#10;AAAAAAAAAKECAABkcnMvZG93bnJldi54bWxQSwUGAAAAAAQABAD5AAAAlQMAAAAA&#10;" strokeweight="2.25pt"/>
                </v:group>
                <v:shape id="Text Box 82" o:spid="_x0000_s1140" type="#_x0000_t202" style="position:absolute;left:16535;top:11201;width:10496;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IMIA&#10;AADaAAAADwAAAGRycy9kb3ducmV2LnhtbESP3YrCMBSE7wXfIZwFb0RTZbVut1FWQfHWnwc4Nqc/&#10;bHNSmqytb28WBC+HmfmGSTe9qcWdWldZVjCbRiCIM6srLhRcL/vJCoTzyBpry6TgQQ426+EgxUTb&#10;jk90P/tCBAi7BBWU3jeJlC4ryaCb2oY4eLltDfog20LqFrsAN7WcR9FSGqw4LJTY0K6k7Pf8ZxTk&#10;x268+OpuB3+NT5/LLVbxzT6UGn30P98gPPX+HX61j1pBDP9Xwg2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664gwgAAANoAAAAPAAAAAAAAAAAAAAAAAJgCAABkcnMvZG93&#10;bnJldi54bWxQSwUGAAAAAAQABAD1AAAAhwMAAAAA&#10;" stroked="f">
                  <v:textbox>
                    <w:txbxContent>
                      <w:p w14:paraId="131D01F8" w14:textId="77777777" w:rsidR="00B7670E" w:rsidRPr="00C7489F" w:rsidRDefault="00B7670E" w:rsidP="00F03BB3">
                        <w:pPr>
                          <w:ind w:left="142" w:hanging="142"/>
                          <w:rPr>
                            <w:rFonts w:ascii="Times New Roman" w:hAnsi="Times New Roman"/>
                            <w:color w:val="000000"/>
                            <w:sz w:val="20"/>
                            <w:lang w:val="en-GB"/>
                          </w:rPr>
                        </w:pPr>
                        <w:r>
                          <w:rPr>
                            <w:rFonts w:ascii="Times New Roman" w:hAnsi="Times New Roman"/>
                            <w:color w:val="000000"/>
                            <w:sz w:val="20"/>
                          </w:rPr>
                          <w:t>вправо</w:t>
                        </w:r>
                        <w:r w:rsidRPr="00C7489F">
                          <w:rPr>
                            <w:rFonts w:ascii="Times New Roman" w:hAnsi="Times New Roman"/>
                            <w:color w:val="000000"/>
                            <w:sz w:val="20"/>
                            <w:lang w:val="en-GB"/>
                          </w:rPr>
                          <w:t>;</w:t>
                        </w:r>
                      </w:p>
                    </w:txbxContent>
                  </v:textbox>
                </v:shape>
                <v:shape id="Text Box 83" o:spid="_x0000_s1141" type="#_x0000_t202" style="position:absolute;left:29032;top:11201;width:6705;height:2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14:paraId="5AE134F3" w14:textId="77777777" w:rsidR="00B7670E" w:rsidRPr="00C7489F" w:rsidRDefault="00B7670E" w:rsidP="00F03BB3">
                        <w:pPr>
                          <w:ind w:left="142" w:hanging="142"/>
                          <w:rPr>
                            <w:rFonts w:ascii="Times New Roman" w:hAnsi="Times New Roman"/>
                            <w:sz w:val="20"/>
                            <w:lang w:val="en-GB"/>
                          </w:rPr>
                        </w:pPr>
                        <w:r>
                          <w:rPr>
                            <w:rFonts w:ascii="Times New Roman" w:hAnsi="Times New Roman"/>
                            <w:color w:val="000000"/>
                            <w:sz w:val="20"/>
                          </w:rPr>
                          <w:t>влево</w:t>
                        </w:r>
                        <w:r w:rsidRPr="00C7489F">
                          <w:rPr>
                            <w:rFonts w:ascii="Times New Roman" w:hAnsi="Times New Roman"/>
                            <w:color w:val="000000"/>
                            <w:sz w:val="20"/>
                            <w:lang w:val="en-GB"/>
                          </w:rPr>
                          <w:t>;</w:t>
                        </w:r>
                      </w:p>
                    </w:txbxContent>
                  </v:textbox>
                </v:shape>
                <v:shape id="Text Box 84" o:spid="_x0000_s1142" type="#_x0000_t202" style="position:absolute;left:40995;top:11125;width:9620;height:6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fycEA&#10;AADaAAAADwAAAGRycy9kb3ducmV2LnhtbESP3YrCMBSE7wXfIRzBG9mmyvpXjbIKire6PsBpc2yL&#10;zUlpsra+vVkQvBxm5htmve1MJR7UuNKygnEUgyDOrC45V3D9PXwtQDiPrLGyTAqe5GC76ffWmGjb&#10;8pkeF5+LAGGXoILC+zqR0mUFGXSRrYmDd7ONQR9kk0vdYBvgppKTOJ5JgyWHhQJr2heU3S9/RsHt&#10;1I6myzY9+uv8/D3bYTlP7VOp4aD7WYHw1PlP+N0+aQVL+L8Sb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4n8nBAAAA2gAAAA8AAAAAAAAAAAAAAAAAmAIAAGRycy9kb3du&#10;cmV2LnhtbFBLBQYAAAAABAAEAPUAAACGAwAAAAA=&#10;" stroked="f">
                  <v:textbox>
                    <w:txbxContent>
                      <w:p w14:paraId="0CB92E6A" w14:textId="77777777" w:rsidR="00B7670E" w:rsidRPr="00C7489F" w:rsidRDefault="00B7670E" w:rsidP="00F03BB3">
                        <w:pPr>
                          <w:rPr>
                            <w:rFonts w:ascii="Times New Roman" w:hAnsi="Times New Roman"/>
                            <w:color w:val="000000"/>
                            <w:sz w:val="20"/>
                            <w:lang w:val="en-GB"/>
                          </w:rPr>
                        </w:pPr>
                        <w:r>
                          <w:rPr>
                            <w:rFonts w:ascii="Times New Roman" w:hAnsi="Times New Roman"/>
                            <w:color w:val="000000"/>
                            <w:sz w:val="20"/>
                          </w:rPr>
                          <w:t>длина участка уменьшена</w:t>
                        </w:r>
                        <w:r w:rsidRPr="00C7489F">
                          <w:rPr>
                            <w:rFonts w:ascii="Times New Roman" w:hAnsi="Times New Roman"/>
                            <w:color w:val="000000"/>
                            <w:sz w:val="20"/>
                            <w:lang w:val="en-GB"/>
                          </w:rPr>
                          <w:t>;</w:t>
                        </w:r>
                      </w:p>
                    </w:txbxContent>
                  </v:textbox>
                </v:shape>
                <v:shape id="Text Box 85" o:spid="_x0000_s1143" type="#_x0000_t202" style="position:absolute;left:52806;top:11125;width:9938;height:6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w:txbxContent>
                      <w:p w14:paraId="37364DB5" w14:textId="77777777" w:rsidR="00B7670E" w:rsidRPr="00C7489F" w:rsidRDefault="00B7670E" w:rsidP="00F03BB3">
                        <w:pPr>
                          <w:rPr>
                            <w:rFonts w:ascii="Times New Roman" w:hAnsi="Times New Roman"/>
                            <w:color w:val="000000"/>
                            <w:sz w:val="20"/>
                            <w:lang w:val="en-GB"/>
                          </w:rPr>
                        </w:pPr>
                        <w:r>
                          <w:rPr>
                            <w:rFonts w:ascii="Times New Roman" w:hAnsi="Times New Roman"/>
                            <w:color w:val="000000"/>
                            <w:sz w:val="20"/>
                          </w:rPr>
                          <w:t>длина участка увеличена</w:t>
                        </w:r>
                        <w:r w:rsidRPr="00C7489F">
                          <w:rPr>
                            <w:rFonts w:ascii="Times New Roman" w:hAnsi="Times New Roman"/>
                            <w:color w:val="000000"/>
                            <w:sz w:val="20"/>
                            <w:lang w:val="en-GB"/>
                          </w:rPr>
                          <w:t>.</w:t>
                        </w:r>
                      </w:p>
                      <w:p w14:paraId="394FF13F" w14:textId="77777777" w:rsidR="00B7670E" w:rsidRPr="00C7489F" w:rsidRDefault="00B7670E" w:rsidP="00F03BB3">
                        <w:pPr>
                          <w:rPr>
                            <w:rFonts w:ascii="Times New Roman" w:hAnsi="Times New Roman"/>
                            <w:sz w:val="16"/>
                            <w:lang w:val="en-US"/>
                          </w:rPr>
                        </w:pPr>
                      </w:p>
                    </w:txbxContent>
                  </v:textbox>
                </v:shape>
                <v:shape id="Рисунок 86" o:spid="_x0000_s1144" type="#_x0000_t75" style="position:absolute;left:1066;top:9906;width:8065;height:2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22lfEAAAA2wAAAA8AAABkcnMvZG93bnJldi54bWxEj0FrwkAUhO8F/8PyhF6kbiwYJXUVEaTe&#10;pCri8TX7uglm34bsNon+ercg9DjMzDfMYtXbSrTU+NKxgsk4AUGcO12yUXA6bt/mIHxA1lg5JgU3&#10;8rBaDl4WmGnX8Re1h2BEhLDPUEERQp1J6fOCLPqxq4mj9+MaiyHKxkjdYBfhtpLvSZJKiyXHhQJr&#10;2hSUXw+/VsH3ftp3Mt21dzMdXartzBr/eVbqddivP0AE6sN/+NneaQXzFP6+xB8gl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x22lfEAAAA2wAAAA8AAAAAAAAAAAAAAAAA&#10;nwIAAGRycy9kb3ducmV2LnhtbFBLBQYAAAAABAAEAPcAAACQAwAAAAA=&#10;">
                  <v:imagedata r:id="rId88" o:title=""/>
                  <v:path arrowok="t"/>
                </v:shape>
                <w10:anchorlock/>
              </v:group>
            </w:pict>
          </mc:Fallback>
        </mc:AlternateContent>
      </w:r>
    </w:p>
    <w:p w14:paraId="2F61617E" w14:textId="77777777" w:rsidR="00F03BB3" w:rsidRDefault="00F03BB3" w:rsidP="00F03BB3">
      <w:pPr>
        <w:spacing w:after="160"/>
        <w:rPr>
          <w:rFonts w:ascii="Times New Roman" w:hAnsi="Times New Roman"/>
          <w:sz w:val="28"/>
        </w:rPr>
      </w:pPr>
      <w:r>
        <w:rPr>
          <w:rFonts w:ascii="Times New Roman" w:hAnsi="Times New Roman"/>
          <w:sz w:val="28"/>
        </w:rPr>
        <w:br w:type="page"/>
      </w:r>
    </w:p>
    <w:p w14:paraId="45E5F697" w14:textId="6A12340C" w:rsidR="00F03BB3" w:rsidRPr="00B816D1" w:rsidRDefault="00F03BB3" w:rsidP="00B816D1">
      <w:pPr>
        <w:spacing w:before="240" w:line="240" w:lineRule="auto"/>
        <w:ind w:firstLine="709"/>
        <w:rPr>
          <w:rFonts w:ascii="Times New Roman" w:hAnsi="Times New Roman"/>
          <w:b/>
          <w:sz w:val="28"/>
        </w:rPr>
      </w:pPr>
      <w:r w:rsidRPr="00B816D1">
        <w:rPr>
          <w:rFonts w:ascii="Times New Roman" w:hAnsi="Times New Roman"/>
          <w:b/>
          <w:sz w:val="28"/>
        </w:rPr>
        <w:lastRenderedPageBreak/>
        <w:t>Другие сигналы</w:t>
      </w:r>
    </w:p>
    <w:p w14:paraId="2231D433" w14:textId="77777777" w:rsidR="00F03BB3" w:rsidRPr="006E4699" w:rsidRDefault="00F03BB3" w:rsidP="00F03BB3">
      <w:pPr>
        <w:spacing w:line="240" w:lineRule="auto"/>
        <w:ind w:hanging="426"/>
        <w:rPr>
          <w:rFonts w:ascii="Times New Roman" w:hAnsi="Times New Roman"/>
          <w:sz w:val="28"/>
          <w:szCs w:val="28"/>
        </w:rPr>
      </w:pPr>
      <w:r>
        <w:rPr>
          <w:rFonts w:ascii="Times New Roman" w:hAnsi="Times New Roman"/>
          <w:noProof/>
          <w:sz w:val="28"/>
        </w:rPr>
        <mc:AlternateContent>
          <mc:Choice Requires="wpg">
            <w:drawing>
              <wp:inline distT="0" distB="0" distL="0" distR="0" wp14:anchorId="22A5F648" wp14:editId="53E5EBE4">
                <wp:extent cx="6134100" cy="2552700"/>
                <wp:effectExtent l="0" t="0" r="0" b="0"/>
                <wp:docPr id="220" name="Группа 220"/>
                <wp:cNvGraphicFramePr/>
                <a:graphic xmlns:a="http://schemas.openxmlformats.org/drawingml/2006/main">
                  <a:graphicData uri="http://schemas.microsoft.com/office/word/2010/wordprocessingGroup">
                    <wpg:wgp>
                      <wpg:cNvGrpSpPr/>
                      <wpg:grpSpPr>
                        <a:xfrm>
                          <a:off x="0" y="0"/>
                          <a:ext cx="6134100" cy="2552700"/>
                          <a:chOff x="0" y="0"/>
                          <a:chExt cx="6548120" cy="2614584"/>
                        </a:xfrm>
                      </wpg:grpSpPr>
                      <wps:wsp>
                        <wps:cNvPr id="3" name="Text Box 15"/>
                        <wps:cNvSpPr txBox="1">
                          <a:spLocks noChangeArrowheads="1"/>
                        </wps:cNvSpPr>
                        <wps:spPr bwMode="auto">
                          <a:xfrm>
                            <a:off x="5379720" y="1211580"/>
                            <a:ext cx="1168400" cy="13030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E6C538" w14:textId="77777777" w:rsidR="00B7670E" w:rsidRPr="00590D88" w:rsidRDefault="00B7670E" w:rsidP="00F03BB3">
                              <w:pPr>
                                <w:rPr>
                                  <w:rFonts w:ascii="Times New Roman" w:hAnsi="Times New Roman"/>
                                  <w:sz w:val="20"/>
                                </w:rPr>
                              </w:pPr>
                              <w:r w:rsidRPr="00590D88">
                                <w:rPr>
                                  <w:rFonts w:ascii="Times New Roman" w:hAnsi="Times New Roman"/>
                                  <w:b/>
                                  <w:sz w:val="20"/>
                                </w:rPr>
                                <w:t>Синий</w:t>
                              </w:r>
                              <w:r w:rsidRPr="00590D88">
                                <w:rPr>
                                  <w:rFonts w:ascii="Times New Roman" w:hAnsi="Times New Roman"/>
                                  <w:sz w:val="20"/>
                                </w:rPr>
                                <w:t xml:space="preserve"> флаг</w:t>
                              </w:r>
                              <w:r>
                                <w:rPr>
                                  <w:rFonts w:ascii="Times New Roman" w:hAnsi="Times New Roman"/>
                                  <w:sz w:val="20"/>
                                </w:rPr>
                                <w:t>.</w:t>
                              </w:r>
                              <w:r w:rsidRPr="00590D88">
                                <w:rPr>
                                  <w:rFonts w:ascii="Times New Roman" w:hAnsi="Times New Roman"/>
                                  <w:sz w:val="20"/>
                                </w:rPr>
                                <w:t xml:space="preserve"> Шест с этим флагом обозначает один из концов финишной линии</w:t>
                              </w:r>
                              <w:r>
                                <w:rPr>
                                  <w:rFonts w:ascii="Times New Roman" w:hAnsi="Times New Roman"/>
                                  <w:sz w:val="20"/>
                                </w:rPr>
                                <w:t>.</w:t>
                              </w:r>
                              <w:r w:rsidRPr="00590D88">
                                <w:rPr>
                                  <w:rFonts w:ascii="Times New Roman" w:hAnsi="Times New Roman"/>
                                  <w:sz w:val="20"/>
                                </w:rPr>
                                <w:t xml:space="preserve"> </w:t>
                              </w:r>
                            </w:p>
                          </w:txbxContent>
                        </wps:txbx>
                        <wps:bodyPr rot="0" vert="horz" wrap="square" lIns="91440" tIns="45720" rIns="91440" bIns="45720" anchor="t" anchorCtr="0" upright="1">
                          <a:noAutofit/>
                        </wps:bodyPr>
                      </wps:wsp>
                      <wpg:grpSp>
                        <wpg:cNvPr id="219" name="Группа 219"/>
                        <wpg:cNvGrpSpPr/>
                        <wpg:grpSpPr>
                          <a:xfrm>
                            <a:off x="0" y="0"/>
                            <a:ext cx="6347460" cy="2614584"/>
                            <a:chOff x="0" y="0"/>
                            <a:chExt cx="6347460" cy="2614584"/>
                          </a:xfrm>
                        </wpg:grpSpPr>
                        <wps:wsp>
                          <wps:cNvPr id="4" name="Text Box 14"/>
                          <wps:cNvSpPr txBox="1">
                            <a:spLocks noChangeArrowheads="1"/>
                          </wps:cNvSpPr>
                          <wps:spPr bwMode="auto">
                            <a:xfrm>
                              <a:off x="0" y="1257300"/>
                              <a:ext cx="1549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8CC30" w14:textId="77777777" w:rsidR="00B7670E" w:rsidRPr="00C7489F" w:rsidRDefault="00B7670E" w:rsidP="00F03BB3">
                                <w:pPr>
                                  <w:spacing w:line="240" w:lineRule="auto"/>
                                  <w:rPr>
                                    <w:rFonts w:ascii="Times New Roman" w:hAnsi="Times New Roman"/>
                                    <w:sz w:val="20"/>
                                  </w:rPr>
                                </w:pPr>
                                <w:r w:rsidRPr="00C7489F">
                                  <w:rPr>
                                    <w:rFonts w:ascii="Times New Roman" w:hAnsi="Times New Roman"/>
                                    <w:b/>
                                    <w:sz w:val="20"/>
                                    <w:lang w:val="en-GB"/>
                                  </w:rPr>
                                  <w:t>L</w:t>
                                </w:r>
                                <w:r w:rsidRPr="00C7489F">
                                  <w:rPr>
                                    <w:rFonts w:ascii="Times New Roman" w:hAnsi="Times New Roman"/>
                                    <w:sz w:val="20"/>
                                  </w:rPr>
                                  <w:t xml:space="preserve">   </w:t>
                                </w:r>
                                <w:r>
                                  <w:rPr>
                                    <w:rFonts w:ascii="Times New Roman" w:hAnsi="Times New Roman"/>
                                    <w:sz w:val="20"/>
                                  </w:rPr>
                                  <w:t>На</w:t>
                                </w:r>
                                <w:r w:rsidRPr="00C7489F">
                                  <w:rPr>
                                    <w:rFonts w:ascii="Times New Roman" w:hAnsi="Times New Roman"/>
                                    <w:sz w:val="20"/>
                                  </w:rPr>
                                  <w:t xml:space="preserve"> </w:t>
                                </w:r>
                                <w:r>
                                  <w:rPr>
                                    <w:rFonts w:ascii="Times New Roman" w:hAnsi="Times New Roman"/>
                                    <w:sz w:val="20"/>
                                  </w:rPr>
                                  <w:t>берегу</w:t>
                                </w:r>
                                <w:r w:rsidRPr="00C7489F">
                                  <w:rPr>
                                    <w:rFonts w:ascii="Times New Roman" w:hAnsi="Times New Roman"/>
                                    <w:sz w:val="20"/>
                                  </w:rPr>
                                  <w:t xml:space="preserve">:  </w:t>
                                </w:r>
                                <w:r>
                                  <w:rPr>
                                    <w:rFonts w:ascii="Times New Roman" w:hAnsi="Times New Roman"/>
                                    <w:sz w:val="20"/>
                                  </w:rPr>
                                  <w:t>«</w:t>
                                </w:r>
                                <w:r w:rsidRPr="00361A98">
                                  <w:rPr>
                                    <w:rFonts w:ascii="Times New Roman" w:hAnsi="Times New Roman"/>
                                    <w:sz w:val="20"/>
                                  </w:rPr>
                                  <w:t>Опубликовано</w:t>
                                </w:r>
                                <w:r>
                                  <w:rPr>
                                    <w:rFonts w:ascii="Times New Roman" w:hAnsi="Times New Roman"/>
                                    <w:sz w:val="20"/>
                                  </w:rPr>
                                  <w:t xml:space="preserve"> извещение</w:t>
                                </w:r>
                                <w:r w:rsidRPr="00C7489F">
                                  <w:rPr>
                                    <w:rFonts w:ascii="Times New Roman" w:hAnsi="Times New Roman"/>
                                    <w:sz w:val="20"/>
                                  </w:rPr>
                                  <w:t xml:space="preserve"> </w:t>
                                </w:r>
                                <w:r>
                                  <w:rPr>
                                    <w:rFonts w:ascii="Times New Roman" w:hAnsi="Times New Roman"/>
                                    <w:sz w:val="20"/>
                                  </w:rPr>
                                  <w:t>участникам».</w:t>
                                </w:r>
                                <w:r>
                                  <w:rPr>
                                    <w:rFonts w:ascii="Times New Roman" w:hAnsi="Times New Roman"/>
                                    <w:sz w:val="20"/>
                                  </w:rPr>
                                  <w:br/>
                                </w:r>
                                <w:r>
                                  <w:rPr>
                                    <w:rFonts w:ascii="Times New Roman" w:hAnsi="Times New Roman"/>
                                    <w:sz w:val="20"/>
                                    <w:szCs w:val="26"/>
                                  </w:rPr>
                                  <w:t>На</w:t>
                                </w:r>
                                <w:r w:rsidRPr="00C7489F">
                                  <w:rPr>
                                    <w:rFonts w:ascii="Times New Roman" w:hAnsi="Times New Roman"/>
                                    <w:sz w:val="20"/>
                                    <w:szCs w:val="26"/>
                                  </w:rPr>
                                  <w:t xml:space="preserve"> </w:t>
                                </w:r>
                                <w:r>
                                  <w:rPr>
                                    <w:rFonts w:ascii="Times New Roman" w:hAnsi="Times New Roman"/>
                                    <w:sz w:val="20"/>
                                    <w:szCs w:val="26"/>
                                  </w:rPr>
                                  <w:t>воде</w:t>
                                </w:r>
                                <w:r w:rsidRPr="00C7489F">
                                  <w:rPr>
                                    <w:rFonts w:ascii="Times New Roman" w:hAnsi="Times New Roman"/>
                                    <w:sz w:val="20"/>
                                    <w:szCs w:val="26"/>
                                  </w:rPr>
                                  <w:t xml:space="preserve">: </w:t>
                                </w:r>
                                <w:r>
                                  <w:rPr>
                                    <w:rStyle w:val="FontStyle111"/>
                                    <w:rFonts w:eastAsia="Calibri"/>
                                  </w:rPr>
                                  <w:t>«</w:t>
                                </w:r>
                                <w:r>
                                  <w:rPr>
                                    <w:rFonts w:ascii="Times New Roman" w:hAnsi="Times New Roman"/>
                                    <w:sz w:val="20"/>
                                    <w:szCs w:val="26"/>
                                  </w:rPr>
                                  <w:t>Подойдите</w:t>
                                </w:r>
                                <w:r w:rsidRPr="00C7489F">
                                  <w:rPr>
                                    <w:rFonts w:ascii="Times New Roman" w:hAnsi="Times New Roman"/>
                                    <w:sz w:val="20"/>
                                    <w:szCs w:val="26"/>
                                  </w:rPr>
                                  <w:t xml:space="preserve"> </w:t>
                                </w:r>
                                <w:r>
                                  <w:rPr>
                                    <w:rFonts w:ascii="Times New Roman" w:hAnsi="Times New Roman"/>
                                    <w:sz w:val="20"/>
                                    <w:szCs w:val="26"/>
                                  </w:rPr>
                                  <w:t>на</w:t>
                                </w:r>
                                <w:r w:rsidRPr="00C7489F">
                                  <w:rPr>
                                    <w:rFonts w:ascii="Times New Roman" w:hAnsi="Times New Roman"/>
                                    <w:sz w:val="20"/>
                                    <w:szCs w:val="26"/>
                                  </w:rPr>
                                  <w:t xml:space="preserve"> </w:t>
                                </w:r>
                                <w:r>
                                  <w:rPr>
                                    <w:rFonts w:ascii="Times New Roman" w:hAnsi="Times New Roman"/>
                                    <w:sz w:val="20"/>
                                    <w:szCs w:val="26"/>
                                  </w:rPr>
                                  <w:t>расстояние слышимости или следуйте за этим судном</w:t>
                                </w:r>
                                <w:r>
                                  <w:rPr>
                                    <w:rStyle w:val="FontStyle111"/>
                                    <w:rFonts w:eastAsia="Calibri"/>
                                  </w:rPr>
                                  <w:t>»</w:t>
                                </w:r>
                                <w:r>
                                  <w:rPr>
                                    <w:rFonts w:ascii="Times New Roman" w:hAnsi="Times New Roman"/>
                                    <w:sz w:val="20"/>
                                    <w:szCs w:val="26"/>
                                  </w:rPr>
                                  <w:t>.</w:t>
                                </w:r>
                              </w:p>
                            </w:txbxContent>
                          </wps:txbx>
                          <wps:bodyPr rot="0" vert="horz" wrap="square" lIns="91440" tIns="45720" rIns="91440" bIns="45720" anchor="t" anchorCtr="0" upright="1">
                            <a:noAutofit/>
                          </wps:bodyPr>
                        </wps:wsp>
                        <wps:wsp>
                          <wps:cNvPr id="2" name="Text Box 16"/>
                          <wps:cNvSpPr txBox="1">
                            <a:spLocks noChangeArrowheads="1"/>
                          </wps:cNvSpPr>
                          <wps:spPr bwMode="auto">
                            <a:xfrm>
                              <a:off x="1493520" y="1257300"/>
                              <a:ext cx="1053465" cy="946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2E14EB" w14:textId="77777777" w:rsidR="00B7670E" w:rsidRPr="00C7489F" w:rsidRDefault="00B7670E" w:rsidP="00F03BB3">
                                <w:pPr>
                                  <w:rPr>
                                    <w:rFonts w:ascii="Times New Roman" w:hAnsi="Times New Roman"/>
                                    <w:sz w:val="20"/>
                                  </w:rPr>
                                </w:pPr>
                                <w:r w:rsidRPr="00C7489F">
                                  <w:rPr>
                                    <w:rFonts w:ascii="Times New Roman" w:hAnsi="Times New Roman"/>
                                    <w:b/>
                                    <w:sz w:val="20"/>
                                    <w:lang w:val="en-GB"/>
                                  </w:rPr>
                                  <w:t>M</w:t>
                                </w:r>
                                <w:r w:rsidRPr="00C7489F">
                                  <w:rPr>
                                    <w:rFonts w:ascii="Times New Roman" w:hAnsi="Times New Roman"/>
                                    <w:sz w:val="20"/>
                                  </w:rPr>
                                  <w:t xml:space="preserve">   </w:t>
                                </w:r>
                                <w:r>
                                  <w:rPr>
                                    <w:rFonts w:ascii="Times New Roman" w:hAnsi="Times New Roman"/>
                                    <w:sz w:val="20"/>
                                  </w:rPr>
                                  <w:t>Объект</w:t>
                                </w:r>
                                <w:r w:rsidRPr="00C7489F">
                                  <w:rPr>
                                    <w:rFonts w:ascii="Times New Roman" w:hAnsi="Times New Roman"/>
                                    <w:sz w:val="20"/>
                                  </w:rPr>
                                  <w:t xml:space="preserve"> </w:t>
                                </w:r>
                                <w:r>
                                  <w:rPr>
                                    <w:rFonts w:ascii="Times New Roman" w:hAnsi="Times New Roman"/>
                                    <w:sz w:val="20"/>
                                  </w:rPr>
                                  <w:t>с</w:t>
                                </w:r>
                                <w:r w:rsidRPr="00C7489F">
                                  <w:rPr>
                                    <w:rFonts w:ascii="Times New Roman" w:hAnsi="Times New Roman"/>
                                    <w:sz w:val="20"/>
                                  </w:rPr>
                                  <w:t xml:space="preserve"> </w:t>
                                </w:r>
                                <w:r>
                                  <w:rPr>
                                    <w:rFonts w:ascii="Times New Roman" w:hAnsi="Times New Roman"/>
                                    <w:sz w:val="20"/>
                                  </w:rPr>
                                  <w:t>этим флагом заменяет исчезнувший</w:t>
                                </w:r>
                                <w:r w:rsidRPr="00C7489F">
                                  <w:rPr>
                                    <w:rFonts w:ascii="Times New Roman" w:hAnsi="Times New Roman"/>
                                    <w:sz w:val="20"/>
                                  </w:rPr>
                                  <w:t xml:space="preserve"> </w:t>
                                </w:r>
                                <w:r>
                                  <w:rPr>
                                    <w:rFonts w:ascii="Times New Roman" w:hAnsi="Times New Roman"/>
                                    <w:i/>
                                    <w:sz w:val="20"/>
                                  </w:rPr>
                                  <w:t>знак</w:t>
                                </w:r>
                                <w:r>
                                  <w:rPr>
                                    <w:rFonts w:ascii="Times New Roman" w:hAnsi="Times New Roman"/>
                                    <w:sz w:val="20"/>
                                  </w:rPr>
                                  <w:t>.</w:t>
                                </w:r>
                                <w:r w:rsidRPr="00C7489F">
                                  <w:rPr>
                                    <w:rFonts w:ascii="Times New Roman" w:hAnsi="Times New Roman"/>
                                    <w:sz w:val="20"/>
                                  </w:rPr>
                                  <w:t xml:space="preserve"> </w:t>
                                </w:r>
                              </w:p>
                            </w:txbxContent>
                          </wps:txbx>
                          <wps:bodyPr rot="0" vert="horz" wrap="square" lIns="91440" tIns="45720" rIns="91440" bIns="45720" anchor="t" anchorCtr="0" upright="1">
                            <a:noAutofit/>
                          </wps:bodyPr>
                        </wps:wsp>
                        <wps:wsp>
                          <wps:cNvPr id="1" name="Text Box 17"/>
                          <wps:cNvSpPr txBox="1">
                            <a:spLocks noChangeArrowheads="1"/>
                          </wps:cNvSpPr>
                          <wps:spPr bwMode="auto">
                            <a:xfrm>
                              <a:off x="2712720" y="1257300"/>
                              <a:ext cx="1104900" cy="1318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E56025" w14:textId="77777777" w:rsidR="00B7670E" w:rsidRPr="00C7489F" w:rsidRDefault="00B7670E" w:rsidP="00F03BB3">
                                <w:pPr>
                                  <w:rPr>
                                    <w:rFonts w:ascii="Times New Roman" w:hAnsi="Times New Roman"/>
                                    <w:color w:val="000000"/>
                                    <w:sz w:val="20"/>
                                  </w:rPr>
                                </w:pPr>
                                <w:r w:rsidRPr="00C7489F">
                                  <w:rPr>
                                    <w:rFonts w:ascii="Times New Roman" w:hAnsi="Times New Roman"/>
                                    <w:b/>
                                    <w:sz w:val="20"/>
                                    <w:lang w:val="en-GB"/>
                                  </w:rPr>
                                  <w:t>Y</w:t>
                                </w:r>
                                <w:r w:rsidRPr="00C7489F">
                                  <w:rPr>
                                    <w:rFonts w:ascii="Times New Roman" w:hAnsi="Times New Roman"/>
                                    <w:sz w:val="20"/>
                                  </w:rPr>
                                  <w:t xml:space="preserve">   Наденьте индивидуальные средства обеспечения плаву</w:t>
                                </w:r>
                                <w:r w:rsidRPr="006253BC">
                                  <w:rPr>
                                    <w:rFonts w:ascii="Times New Roman" w:hAnsi="Times New Roman"/>
                                    <w:sz w:val="20"/>
                                  </w:rPr>
                                  <w:t>чести (см.</w:t>
                                </w:r>
                                <w:r>
                                  <w:rPr>
                                    <w:rFonts w:ascii="Times New Roman" w:hAnsi="Times New Roman"/>
                                    <w:sz w:val="20"/>
                                  </w:rPr>
                                  <w:t> </w:t>
                                </w:r>
                                <w:r w:rsidRPr="006253BC">
                                  <w:rPr>
                                    <w:rFonts w:ascii="Times New Roman" w:hAnsi="Times New Roman"/>
                                    <w:sz w:val="20"/>
                                  </w:rPr>
                                  <w:t>правило 40</w:t>
                                </w:r>
                                <w:r>
                                  <w:rPr>
                                    <w:rFonts w:ascii="Times New Roman" w:hAnsi="Times New Roman"/>
                                    <w:sz w:val="20"/>
                                  </w:rPr>
                                  <w:t xml:space="preserve"> ППГ</w:t>
                                </w:r>
                                <w:r w:rsidRPr="006253BC">
                                  <w:rPr>
                                    <w:rFonts w:ascii="Times New Roman" w:hAnsi="Times New Roman"/>
                                    <w:sz w:val="20"/>
                                  </w:rPr>
                                  <w:t>)</w:t>
                                </w:r>
                                <w:r w:rsidRPr="006253BC">
                                  <w:rPr>
                                    <w:rFonts w:ascii="Times New Roman" w:hAnsi="Times New Roman"/>
                                    <w:color w:val="000000"/>
                                    <w:sz w:val="20"/>
                                  </w:rPr>
                                  <w:t>.</w:t>
                                </w:r>
                              </w:p>
                            </w:txbxContent>
                          </wps:txbx>
                          <wps:bodyPr rot="0" vert="horz" wrap="square" lIns="91440" tIns="45720" rIns="91440" bIns="45720" anchor="t" anchorCtr="0" upright="1">
                            <a:noAutofit/>
                          </wps:bodyPr>
                        </wps:wsp>
                        <wps:wsp>
                          <wps:cNvPr id="121" name="Text Box 121"/>
                          <wps:cNvSpPr txBox="1">
                            <a:spLocks noChangeArrowheads="1"/>
                          </wps:cNvSpPr>
                          <wps:spPr bwMode="auto">
                            <a:xfrm>
                              <a:off x="4046220" y="1257300"/>
                              <a:ext cx="1198880" cy="1357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A67769" w14:textId="77777777" w:rsidR="00B7670E" w:rsidRPr="00590D88" w:rsidRDefault="00B7670E" w:rsidP="00F03BB3">
                                <w:pPr>
                                  <w:rPr>
                                    <w:rFonts w:ascii="Times New Roman" w:hAnsi="Times New Roman"/>
                                    <w:sz w:val="20"/>
                                    <w:szCs w:val="20"/>
                                  </w:rPr>
                                </w:pPr>
                                <w:r w:rsidRPr="00590D88">
                                  <w:rPr>
                                    <w:rFonts w:ascii="Times New Roman" w:hAnsi="Times New Roman"/>
                                    <w:b/>
                                    <w:sz w:val="20"/>
                                    <w:szCs w:val="20"/>
                                  </w:rPr>
                                  <w:t>Оранжевый</w:t>
                                </w:r>
                                <w:r w:rsidRPr="00590D88">
                                  <w:rPr>
                                    <w:rFonts w:ascii="Times New Roman" w:hAnsi="Times New Roman"/>
                                    <w:sz w:val="20"/>
                                    <w:szCs w:val="20"/>
                                  </w:rPr>
                                  <w:t xml:space="preserve"> флаг</w:t>
                                </w:r>
                                <w:r>
                                  <w:rPr>
                                    <w:rFonts w:ascii="Times New Roman" w:hAnsi="Times New Roman"/>
                                    <w:sz w:val="20"/>
                                    <w:szCs w:val="20"/>
                                  </w:rPr>
                                  <w:t>.</w:t>
                                </w:r>
                                <w:r w:rsidRPr="00590D88">
                                  <w:rPr>
                                    <w:rFonts w:ascii="Times New Roman" w:hAnsi="Times New Roman"/>
                                    <w:sz w:val="20"/>
                                    <w:szCs w:val="20"/>
                                  </w:rPr>
                                  <w:t xml:space="preserve"> Шест с этим флагом обозначает один из концов стартовой линии</w:t>
                                </w:r>
                                <w:r>
                                  <w:rPr>
                                    <w:rFonts w:ascii="Times New Roman" w:hAnsi="Times New Roman"/>
                                    <w:sz w:val="20"/>
                                    <w:szCs w:val="20"/>
                                  </w:rPr>
                                  <w:t>.</w:t>
                                </w:r>
                                <w:r w:rsidRPr="00590D88">
                                  <w:rPr>
                                    <w:rFonts w:ascii="Times New Roman" w:hAnsi="Times New Roman"/>
                                    <w:sz w:val="20"/>
                                    <w:szCs w:val="20"/>
                                  </w:rPr>
                                  <w:t xml:space="preserve"> </w:t>
                                </w:r>
                              </w:p>
                            </w:txbxContent>
                          </wps:txbx>
                          <wps:bodyPr rot="0" vert="horz" wrap="square" lIns="91440" tIns="45720" rIns="91440" bIns="45720" anchor="t" anchorCtr="0" upright="1">
                            <a:noAutofit/>
                          </wps:bodyPr>
                        </wps:wsp>
                        <pic:pic xmlns:pic="http://schemas.openxmlformats.org/drawingml/2006/picture">
                          <pic:nvPicPr>
                            <pic:cNvPr id="38" name="Рисунок 38"/>
                            <pic:cNvPicPr>
                              <a:picLocks noChangeAspect="1"/>
                            </pic:cNvPicPr>
                          </pic:nvPicPr>
                          <pic:blipFill>
                            <a:blip r:embed="rId66" cstate="print"/>
                            <a:srcRect r="63042" b="1036"/>
                            <a:stretch>
                              <a:fillRect/>
                            </a:stretch>
                          </pic:blipFill>
                          <pic:spPr bwMode="auto">
                            <a:xfrm>
                              <a:off x="175260" y="937260"/>
                              <a:ext cx="294640" cy="224790"/>
                            </a:xfrm>
                            <a:prstGeom prst="rect">
                              <a:avLst/>
                            </a:prstGeom>
                            <a:noFill/>
                            <a:ln w="9525">
                              <a:noFill/>
                              <a:miter lim="800000"/>
                              <a:headEnd/>
                              <a:tailEnd/>
                            </a:ln>
                          </pic:spPr>
                        </pic:pic>
                        <pic:pic xmlns:pic="http://schemas.openxmlformats.org/drawingml/2006/picture">
                          <pic:nvPicPr>
                            <pic:cNvPr id="39" name="Рисунок 39"/>
                            <pic:cNvPicPr>
                              <a:picLocks noChangeAspect="1"/>
                            </pic:cNvPicPr>
                          </pic:nvPicPr>
                          <pic:blipFill>
                            <a:blip r:embed="rId86" cstate="print"/>
                            <a:srcRect/>
                            <a:stretch>
                              <a:fillRect/>
                            </a:stretch>
                          </pic:blipFill>
                          <pic:spPr bwMode="auto">
                            <a:xfrm>
                              <a:off x="1623060" y="1104900"/>
                              <a:ext cx="810895" cy="27940"/>
                            </a:xfrm>
                            <a:prstGeom prst="rect">
                              <a:avLst/>
                            </a:prstGeom>
                            <a:noFill/>
                            <a:ln w="9525">
                              <a:noFill/>
                              <a:miter lim="800000"/>
                              <a:headEnd/>
                              <a:tailEnd/>
                            </a:ln>
                          </pic:spPr>
                        </pic:pic>
                        <pic:pic xmlns:pic="http://schemas.openxmlformats.org/drawingml/2006/picture">
                          <pic:nvPicPr>
                            <pic:cNvPr id="40" name="Рисунок 40"/>
                            <pic:cNvPicPr>
                              <a:picLocks noChangeAspect="1"/>
                            </pic:cNvPicPr>
                          </pic:nvPicPr>
                          <pic:blipFill>
                            <a:blip r:embed="rId66" cstate="print"/>
                            <a:srcRect r="63042" b="1036"/>
                            <a:stretch>
                              <a:fillRect/>
                            </a:stretch>
                          </pic:blipFill>
                          <pic:spPr bwMode="auto">
                            <a:xfrm>
                              <a:off x="2933700" y="922020"/>
                              <a:ext cx="290195" cy="224790"/>
                            </a:xfrm>
                            <a:prstGeom prst="rect">
                              <a:avLst/>
                            </a:prstGeom>
                            <a:noFill/>
                            <a:ln w="9525">
                              <a:noFill/>
                              <a:miter lim="800000"/>
                              <a:headEnd/>
                              <a:tailEnd/>
                            </a:ln>
                          </pic:spPr>
                        </pic:pic>
                        <wps:wsp>
                          <wps:cNvPr id="5" name="Text Box 41"/>
                          <wps:cNvSpPr txBox="1">
                            <a:spLocks noChangeArrowheads="1"/>
                          </wps:cNvSpPr>
                          <wps:spPr bwMode="auto">
                            <a:xfrm>
                              <a:off x="5379720" y="990600"/>
                              <a:ext cx="96329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3FB64F" w14:textId="77777777" w:rsidR="00B7670E" w:rsidRPr="00C7489F" w:rsidRDefault="00B7670E" w:rsidP="00F03BB3">
                                <w:pPr>
                                  <w:rPr>
                                    <w:rFonts w:ascii="Times New Roman" w:hAnsi="Times New Roman"/>
                                    <w:b/>
                                    <w:lang w:val="en-GB"/>
                                  </w:rPr>
                                </w:pPr>
                                <w:r w:rsidRPr="00C7489F">
                                  <w:rPr>
                                    <w:rFonts w:ascii="Times New Roman" w:hAnsi="Times New Roman"/>
                                    <w:sz w:val="20"/>
                                    <w:lang w:val="en-GB"/>
                                  </w:rPr>
                                  <w:t>(</w:t>
                                </w:r>
                                <w:r w:rsidRPr="00780828">
                                  <w:rPr>
                                    <w:rFonts w:ascii="Times New Roman" w:hAnsi="Times New Roman"/>
                                    <w:sz w:val="20"/>
                                  </w:rPr>
                                  <w:t>Звука нет</w:t>
                                </w:r>
                                <w:r w:rsidRPr="00780828">
                                  <w:rPr>
                                    <w:rFonts w:ascii="Times New Roman" w:hAnsi="Times New Roman"/>
                                    <w:sz w:val="20"/>
                                    <w:lang w:val="en-GB"/>
                                  </w:rPr>
                                  <w:t>)</w:t>
                                </w:r>
                              </w:p>
                              <w:p w14:paraId="1641D343" w14:textId="77777777" w:rsidR="00B7670E" w:rsidRPr="00C7489F" w:rsidRDefault="00B7670E" w:rsidP="00F03BB3">
                                <w:pPr>
                                  <w:rPr>
                                    <w:rFonts w:ascii="Times New Roman" w:hAnsi="Times New Roman"/>
                                    <w:sz w:val="14"/>
                                  </w:rPr>
                                </w:pPr>
                              </w:p>
                            </w:txbxContent>
                          </wps:txbx>
                          <wps:bodyPr rot="0" vert="horz" wrap="square" lIns="91440" tIns="45720" rIns="91440" bIns="45720" anchor="t" anchorCtr="0" upright="1">
                            <a:noAutofit/>
                          </wps:bodyPr>
                        </wps:wsp>
                        <pic:pic xmlns:pic="http://schemas.openxmlformats.org/drawingml/2006/picture">
                          <pic:nvPicPr>
                            <pic:cNvPr id="67" name="Рисунок 67"/>
                            <pic:cNvPicPr>
                              <a:picLocks noChangeAspect="1"/>
                            </pic:cNvPicPr>
                          </pic:nvPicPr>
                          <pic:blipFill>
                            <a:blip r:embed="rId89" cstate="print"/>
                            <a:srcRect l="45090" t="46881" r="43298" b="46155"/>
                            <a:stretch>
                              <a:fillRect/>
                            </a:stretch>
                          </pic:blipFill>
                          <pic:spPr bwMode="auto">
                            <a:xfrm>
                              <a:off x="152400" y="15240"/>
                              <a:ext cx="1048385" cy="889000"/>
                            </a:xfrm>
                            <a:prstGeom prst="rect">
                              <a:avLst/>
                            </a:prstGeom>
                            <a:noFill/>
                            <a:ln w="9525">
                              <a:noFill/>
                              <a:miter lim="800000"/>
                              <a:headEnd/>
                              <a:tailEnd/>
                            </a:ln>
                          </pic:spPr>
                        </pic:pic>
                        <pic:pic xmlns:pic="http://schemas.openxmlformats.org/drawingml/2006/picture">
                          <pic:nvPicPr>
                            <pic:cNvPr id="68" name="Рисунок 68"/>
                            <pic:cNvPicPr>
                              <a:picLocks noChangeAspect="1"/>
                            </pic:cNvPicPr>
                          </pic:nvPicPr>
                          <pic:blipFill>
                            <a:blip r:embed="rId90" cstate="print"/>
                            <a:srcRect l="44890" t="46951" r="43498" b="46225"/>
                            <a:stretch>
                              <a:fillRect/>
                            </a:stretch>
                          </pic:blipFill>
                          <pic:spPr bwMode="auto">
                            <a:xfrm>
                              <a:off x="1493520" y="15240"/>
                              <a:ext cx="889000" cy="876300"/>
                            </a:xfrm>
                            <a:prstGeom prst="rect">
                              <a:avLst/>
                            </a:prstGeom>
                            <a:noFill/>
                            <a:ln w="9525">
                              <a:noFill/>
                              <a:miter lim="800000"/>
                              <a:headEnd/>
                              <a:tailEnd/>
                            </a:ln>
                          </pic:spPr>
                        </pic:pic>
                        <pic:pic xmlns:pic="http://schemas.openxmlformats.org/drawingml/2006/picture">
                          <pic:nvPicPr>
                            <pic:cNvPr id="69" name="Рисунок 69"/>
                            <pic:cNvPicPr>
                              <a:picLocks noChangeAspect="1"/>
                            </pic:cNvPicPr>
                          </pic:nvPicPr>
                          <pic:blipFill>
                            <a:blip r:embed="rId91" cstate="print"/>
                            <a:srcRect l="47443" t="52525" r="40878" b="40512"/>
                            <a:stretch>
                              <a:fillRect/>
                            </a:stretch>
                          </pic:blipFill>
                          <pic:spPr bwMode="auto">
                            <a:xfrm>
                              <a:off x="2773680" y="0"/>
                              <a:ext cx="863600" cy="889000"/>
                            </a:xfrm>
                            <a:prstGeom prst="rect">
                              <a:avLst/>
                            </a:prstGeom>
                            <a:noFill/>
                            <a:ln w="9525">
                              <a:noFill/>
                              <a:miter lim="800000"/>
                              <a:headEnd/>
                              <a:tailEnd/>
                            </a:ln>
                          </pic:spPr>
                        </pic:pic>
                        <pic:pic xmlns:pic="http://schemas.openxmlformats.org/drawingml/2006/picture">
                          <pic:nvPicPr>
                            <pic:cNvPr id="70" name="Рисунок 70"/>
                            <pic:cNvPicPr>
                              <a:picLocks noChangeAspect="1"/>
                            </pic:cNvPicPr>
                          </pic:nvPicPr>
                          <pic:blipFill>
                            <a:blip r:embed="rId92" cstate="print"/>
                            <a:srcRect l="47278" t="20349" r="41078" b="72827"/>
                            <a:stretch>
                              <a:fillRect/>
                            </a:stretch>
                          </pic:blipFill>
                          <pic:spPr bwMode="auto">
                            <a:xfrm>
                              <a:off x="5433060" y="22860"/>
                              <a:ext cx="914400" cy="866775"/>
                            </a:xfrm>
                            <a:prstGeom prst="rect">
                              <a:avLst/>
                            </a:prstGeom>
                            <a:noFill/>
                            <a:ln w="9525">
                              <a:noFill/>
                              <a:miter lim="800000"/>
                              <a:headEnd/>
                              <a:tailEnd/>
                            </a:ln>
                          </pic:spPr>
                        </pic:pic>
                        <pic:pic xmlns:pic="http://schemas.openxmlformats.org/drawingml/2006/picture">
                          <pic:nvPicPr>
                            <pic:cNvPr id="21" name="Picture 356" descr="int-safety-orange ws_rgb"/>
                            <pic:cNvPicPr>
                              <a:picLocks noChangeAspect="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4145280" y="22860"/>
                              <a:ext cx="905510" cy="853440"/>
                            </a:xfrm>
                            <a:prstGeom prst="rect">
                              <a:avLst/>
                            </a:prstGeom>
                            <a:noFill/>
                            <a:ln>
                              <a:noFill/>
                            </a:ln>
                          </pic:spPr>
                        </pic:pic>
                        <wps:wsp>
                          <wps:cNvPr id="23" name="Text Box 41"/>
                          <wps:cNvSpPr txBox="1">
                            <a:spLocks noChangeArrowheads="1"/>
                          </wps:cNvSpPr>
                          <wps:spPr bwMode="auto">
                            <a:xfrm>
                              <a:off x="4091940" y="990600"/>
                              <a:ext cx="9652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526DA7" w14:textId="77777777" w:rsidR="00B7670E" w:rsidRPr="00C7489F" w:rsidRDefault="00B7670E" w:rsidP="00F03BB3">
                                <w:pPr>
                                  <w:rPr>
                                    <w:rFonts w:ascii="Times New Roman" w:hAnsi="Times New Roman"/>
                                    <w:b/>
                                    <w:lang w:val="en-GB"/>
                                  </w:rPr>
                                </w:pPr>
                                <w:r w:rsidRPr="00C7489F">
                                  <w:rPr>
                                    <w:rFonts w:ascii="Times New Roman" w:hAnsi="Times New Roman"/>
                                    <w:sz w:val="20"/>
                                    <w:lang w:val="en-GB"/>
                                  </w:rPr>
                                  <w:t>(</w:t>
                                </w:r>
                                <w:r w:rsidRPr="00780828">
                                  <w:rPr>
                                    <w:rFonts w:ascii="Times New Roman" w:hAnsi="Times New Roman"/>
                                    <w:sz w:val="20"/>
                                  </w:rPr>
                                  <w:t>Звука н</w:t>
                                </w:r>
                                <w:r w:rsidRPr="00C7489F">
                                  <w:rPr>
                                    <w:rFonts w:ascii="Times New Roman" w:hAnsi="Times New Roman"/>
                                    <w:sz w:val="20"/>
                                  </w:rPr>
                                  <w:t>ет</w:t>
                                </w:r>
                                <w:r w:rsidRPr="00C7489F">
                                  <w:rPr>
                                    <w:rFonts w:ascii="Times New Roman" w:hAnsi="Times New Roman"/>
                                    <w:sz w:val="20"/>
                                    <w:lang w:val="en-GB"/>
                                  </w:rPr>
                                  <w:t>)</w:t>
                                </w:r>
                              </w:p>
                              <w:p w14:paraId="5345A856" w14:textId="77777777" w:rsidR="00B7670E" w:rsidRPr="00C7489F" w:rsidRDefault="00B7670E" w:rsidP="00F03BB3">
                                <w:pPr>
                                  <w:rPr>
                                    <w:rFonts w:ascii="Times New Roman" w:hAnsi="Times New Roman"/>
                                    <w:sz w:val="14"/>
                                  </w:rPr>
                                </w:pPr>
                              </w:p>
                            </w:txbxContent>
                          </wps:txbx>
                          <wps:bodyPr rot="0" vert="horz" wrap="square" lIns="91440" tIns="45720" rIns="91440" bIns="45720" anchor="t" anchorCtr="0" upright="1">
                            <a:noAutofit/>
                          </wps:bodyPr>
                        </wps:wsp>
                      </wpg:grpSp>
                    </wpg:wgp>
                  </a:graphicData>
                </a:graphic>
              </wp:inline>
            </w:drawing>
          </mc:Choice>
          <mc:Fallback>
            <w:pict>
              <v:group id="Группа 220" o:spid="_x0000_s1145" style="width:483pt;height:201pt;mso-position-horizontal-relative:char;mso-position-vertical-relative:line" coordsize="65481,2614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">
                <v:shape id="Text Box 15" o:spid="_x0000_s1146" type="#_x0000_t202" style="position:absolute;left:53797;top:12115;width:11684;height:13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14:paraId="4AE6C538" w14:textId="77777777" w:rsidR="00B7670E" w:rsidRPr="00590D88" w:rsidRDefault="00B7670E" w:rsidP="00F03BB3">
                        <w:pPr>
                          <w:rPr>
                            <w:rFonts w:ascii="Times New Roman" w:hAnsi="Times New Roman"/>
                            <w:sz w:val="20"/>
                          </w:rPr>
                        </w:pPr>
                        <w:r w:rsidRPr="00590D88">
                          <w:rPr>
                            <w:rFonts w:ascii="Times New Roman" w:hAnsi="Times New Roman"/>
                            <w:b/>
                            <w:sz w:val="20"/>
                          </w:rPr>
                          <w:t>Синий</w:t>
                        </w:r>
                        <w:r w:rsidRPr="00590D88">
                          <w:rPr>
                            <w:rFonts w:ascii="Times New Roman" w:hAnsi="Times New Roman"/>
                            <w:sz w:val="20"/>
                          </w:rPr>
                          <w:t xml:space="preserve"> флаг</w:t>
                        </w:r>
                        <w:r>
                          <w:rPr>
                            <w:rFonts w:ascii="Times New Roman" w:hAnsi="Times New Roman"/>
                            <w:sz w:val="20"/>
                          </w:rPr>
                          <w:t>.</w:t>
                        </w:r>
                        <w:r w:rsidRPr="00590D88">
                          <w:rPr>
                            <w:rFonts w:ascii="Times New Roman" w:hAnsi="Times New Roman"/>
                            <w:sz w:val="20"/>
                          </w:rPr>
                          <w:t xml:space="preserve"> Шест с этим флагом обозначает один из концов финишной линии</w:t>
                        </w:r>
                        <w:r>
                          <w:rPr>
                            <w:rFonts w:ascii="Times New Roman" w:hAnsi="Times New Roman"/>
                            <w:sz w:val="20"/>
                          </w:rPr>
                          <w:t>.</w:t>
                        </w:r>
                        <w:r w:rsidRPr="00590D88">
                          <w:rPr>
                            <w:rFonts w:ascii="Times New Roman" w:hAnsi="Times New Roman"/>
                            <w:sz w:val="20"/>
                          </w:rPr>
                          <w:t xml:space="preserve"> </w:t>
                        </w:r>
                      </w:p>
                    </w:txbxContent>
                  </v:textbox>
                </v:shape>
                <v:group id="Группа 219" o:spid="_x0000_s1147" style="position:absolute;width:63474;height:26145" coordsize="63474,26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shape id="Text Box 14" o:spid="_x0000_s1148" type="#_x0000_t202" style="position:absolute;top:12573;width:15494;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14:paraId="1228CC30" w14:textId="77777777" w:rsidR="00B7670E" w:rsidRPr="00C7489F" w:rsidRDefault="00B7670E" w:rsidP="00F03BB3">
                          <w:pPr>
                            <w:spacing w:line="240" w:lineRule="auto"/>
                            <w:rPr>
                              <w:rFonts w:ascii="Times New Roman" w:hAnsi="Times New Roman"/>
                              <w:sz w:val="20"/>
                            </w:rPr>
                          </w:pPr>
                          <w:r w:rsidRPr="00C7489F">
                            <w:rPr>
                              <w:rFonts w:ascii="Times New Roman" w:hAnsi="Times New Roman"/>
                              <w:b/>
                              <w:sz w:val="20"/>
                              <w:lang w:val="en-GB"/>
                            </w:rPr>
                            <w:t>L</w:t>
                          </w:r>
                          <w:r w:rsidRPr="00C7489F">
                            <w:rPr>
                              <w:rFonts w:ascii="Times New Roman" w:hAnsi="Times New Roman"/>
                              <w:sz w:val="20"/>
                            </w:rPr>
                            <w:t xml:space="preserve">   </w:t>
                          </w:r>
                          <w:r>
                            <w:rPr>
                              <w:rFonts w:ascii="Times New Roman" w:hAnsi="Times New Roman"/>
                              <w:sz w:val="20"/>
                            </w:rPr>
                            <w:t>На</w:t>
                          </w:r>
                          <w:r w:rsidRPr="00C7489F">
                            <w:rPr>
                              <w:rFonts w:ascii="Times New Roman" w:hAnsi="Times New Roman"/>
                              <w:sz w:val="20"/>
                            </w:rPr>
                            <w:t xml:space="preserve"> </w:t>
                          </w:r>
                          <w:r>
                            <w:rPr>
                              <w:rFonts w:ascii="Times New Roman" w:hAnsi="Times New Roman"/>
                              <w:sz w:val="20"/>
                            </w:rPr>
                            <w:t>берегу</w:t>
                          </w:r>
                          <w:r w:rsidRPr="00C7489F">
                            <w:rPr>
                              <w:rFonts w:ascii="Times New Roman" w:hAnsi="Times New Roman"/>
                              <w:sz w:val="20"/>
                            </w:rPr>
                            <w:t xml:space="preserve">:  </w:t>
                          </w:r>
                          <w:r>
                            <w:rPr>
                              <w:rFonts w:ascii="Times New Roman" w:hAnsi="Times New Roman"/>
                              <w:sz w:val="20"/>
                            </w:rPr>
                            <w:t>«</w:t>
                          </w:r>
                          <w:r w:rsidRPr="00361A98">
                            <w:rPr>
                              <w:rFonts w:ascii="Times New Roman" w:hAnsi="Times New Roman"/>
                              <w:sz w:val="20"/>
                            </w:rPr>
                            <w:t>Опубликовано</w:t>
                          </w:r>
                          <w:r>
                            <w:rPr>
                              <w:rFonts w:ascii="Times New Roman" w:hAnsi="Times New Roman"/>
                              <w:sz w:val="20"/>
                            </w:rPr>
                            <w:t xml:space="preserve"> извещение</w:t>
                          </w:r>
                          <w:r w:rsidRPr="00C7489F">
                            <w:rPr>
                              <w:rFonts w:ascii="Times New Roman" w:hAnsi="Times New Roman"/>
                              <w:sz w:val="20"/>
                            </w:rPr>
                            <w:t xml:space="preserve"> </w:t>
                          </w:r>
                          <w:r>
                            <w:rPr>
                              <w:rFonts w:ascii="Times New Roman" w:hAnsi="Times New Roman"/>
                              <w:sz w:val="20"/>
                            </w:rPr>
                            <w:t>участникам».</w:t>
                          </w:r>
                          <w:r>
                            <w:rPr>
                              <w:rFonts w:ascii="Times New Roman" w:hAnsi="Times New Roman"/>
                              <w:sz w:val="20"/>
                            </w:rPr>
                            <w:br/>
                          </w:r>
                          <w:r>
                            <w:rPr>
                              <w:rFonts w:ascii="Times New Roman" w:hAnsi="Times New Roman"/>
                              <w:sz w:val="20"/>
                              <w:szCs w:val="26"/>
                            </w:rPr>
                            <w:t>На</w:t>
                          </w:r>
                          <w:r w:rsidRPr="00C7489F">
                            <w:rPr>
                              <w:rFonts w:ascii="Times New Roman" w:hAnsi="Times New Roman"/>
                              <w:sz w:val="20"/>
                              <w:szCs w:val="26"/>
                            </w:rPr>
                            <w:t xml:space="preserve"> </w:t>
                          </w:r>
                          <w:r>
                            <w:rPr>
                              <w:rFonts w:ascii="Times New Roman" w:hAnsi="Times New Roman"/>
                              <w:sz w:val="20"/>
                              <w:szCs w:val="26"/>
                            </w:rPr>
                            <w:t>воде</w:t>
                          </w:r>
                          <w:r w:rsidRPr="00C7489F">
                            <w:rPr>
                              <w:rFonts w:ascii="Times New Roman" w:hAnsi="Times New Roman"/>
                              <w:sz w:val="20"/>
                              <w:szCs w:val="26"/>
                            </w:rPr>
                            <w:t xml:space="preserve">: </w:t>
                          </w:r>
                          <w:r>
                            <w:rPr>
                              <w:rStyle w:val="FontStyle111"/>
                              <w:rFonts w:eastAsia="Calibri"/>
                            </w:rPr>
                            <w:t>«</w:t>
                          </w:r>
                          <w:r>
                            <w:rPr>
                              <w:rFonts w:ascii="Times New Roman" w:hAnsi="Times New Roman"/>
                              <w:sz w:val="20"/>
                              <w:szCs w:val="26"/>
                            </w:rPr>
                            <w:t>Подойдите</w:t>
                          </w:r>
                          <w:r w:rsidRPr="00C7489F">
                            <w:rPr>
                              <w:rFonts w:ascii="Times New Roman" w:hAnsi="Times New Roman"/>
                              <w:sz w:val="20"/>
                              <w:szCs w:val="26"/>
                            </w:rPr>
                            <w:t xml:space="preserve"> </w:t>
                          </w:r>
                          <w:r>
                            <w:rPr>
                              <w:rFonts w:ascii="Times New Roman" w:hAnsi="Times New Roman"/>
                              <w:sz w:val="20"/>
                              <w:szCs w:val="26"/>
                            </w:rPr>
                            <w:t>на</w:t>
                          </w:r>
                          <w:r w:rsidRPr="00C7489F">
                            <w:rPr>
                              <w:rFonts w:ascii="Times New Roman" w:hAnsi="Times New Roman"/>
                              <w:sz w:val="20"/>
                              <w:szCs w:val="26"/>
                            </w:rPr>
                            <w:t xml:space="preserve"> </w:t>
                          </w:r>
                          <w:r>
                            <w:rPr>
                              <w:rFonts w:ascii="Times New Roman" w:hAnsi="Times New Roman"/>
                              <w:sz w:val="20"/>
                              <w:szCs w:val="26"/>
                            </w:rPr>
                            <w:t>расстояние слышимости или следуйте за этим судном</w:t>
                          </w:r>
                          <w:r>
                            <w:rPr>
                              <w:rStyle w:val="FontStyle111"/>
                              <w:rFonts w:eastAsia="Calibri"/>
                            </w:rPr>
                            <w:t>»</w:t>
                          </w:r>
                          <w:r>
                            <w:rPr>
                              <w:rFonts w:ascii="Times New Roman" w:hAnsi="Times New Roman"/>
                              <w:sz w:val="20"/>
                              <w:szCs w:val="26"/>
                            </w:rPr>
                            <w:t>.</w:t>
                          </w:r>
                        </w:p>
                      </w:txbxContent>
                    </v:textbox>
                  </v:shape>
                  <v:shape id="Text Box 16" o:spid="_x0000_s1149" type="#_x0000_t202" style="position:absolute;left:14935;top:12573;width:10534;height:9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14:paraId="422E14EB" w14:textId="77777777" w:rsidR="00B7670E" w:rsidRPr="00C7489F" w:rsidRDefault="00B7670E" w:rsidP="00F03BB3">
                          <w:pPr>
                            <w:rPr>
                              <w:rFonts w:ascii="Times New Roman" w:hAnsi="Times New Roman"/>
                              <w:sz w:val="20"/>
                            </w:rPr>
                          </w:pPr>
                          <w:r w:rsidRPr="00C7489F">
                            <w:rPr>
                              <w:rFonts w:ascii="Times New Roman" w:hAnsi="Times New Roman"/>
                              <w:b/>
                              <w:sz w:val="20"/>
                              <w:lang w:val="en-GB"/>
                            </w:rPr>
                            <w:t>M</w:t>
                          </w:r>
                          <w:r w:rsidRPr="00C7489F">
                            <w:rPr>
                              <w:rFonts w:ascii="Times New Roman" w:hAnsi="Times New Roman"/>
                              <w:sz w:val="20"/>
                            </w:rPr>
                            <w:t xml:space="preserve">   </w:t>
                          </w:r>
                          <w:r>
                            <w:rPr>
                              <w:rFonts w:ascii="Times New Roman" w:hAnsi="Times New Roman"/>
                              <w:sz w:val="20"/>
                            </w:rPr>
                            <w:t>Объект</w:t>
                          </w:r>
                          <w:r w:rsidRPr="00C7489F">
                            <w:rPr>
                              <w:rFonts w:ascii="Times New Roman" w:hAnsi="Times New Roman"/>
                              <w:sz w:val="20"/>
                            </w:rPr>
                            <w:t xml:space="preserve"> </w:t>
                          </w:r>
                          <w:r>
                            <w:rPr>
                              <w:rFonts w:ascii="Times New Roman" w:hAnsi="Times New Roman"/>
                              <w:sz w:val="20"/>
                            </w:rPr>
                            <w:t>с</w:t>
                          </w:r>
                          <w:r w:rsidRPr="00C7489F">
                            <w:rPr>
                              <w:rFonts w:ascii="Times New Roman" w:hAnsi="Times New Roman"/>
                              <w:sz w:val="20"/>
                            </w:rPr>
                            <w:t xml:space="preserve"> </w:t>
                          </w:r>
                          <w:r>
                            <w:rPr>
                              <w:rFonts w:ascii="Times New Roman" w:hAnsi="Times New Roman"/>
                              <w:sz w:val="20"/>
                            </w:rPr>
                            <w:t>этим флагом заменяет исчезнувший</w:t>
                          </w:r>
                          <w:r w:rsidRPr="00C7489F">
                            <w:rPr>
                              <w:rFonts w:ascii="Times New Roman" w:hAnsi="Times New Roman"/>
                              <w:sz w:val="20"/>
                            </w:rPr>
                            <w:t xml:space="preserve"> </w:t>
                          </w:r>
                          <w:r>
                            <w:rPr>
                              <w:rFonts w:ascii="Times New Roman" w:hAnsi="Times New Roman"/>
                              <w:i/>
                              <w:sz w:val="20"/>
                            </w:rPr>
                            <w:t>знак</w:t>
                          </w:r>
                          <w:r>
                            <w:rPr>
                              <w:rFonts w:ascii="Times New Roman" w:hAnsi="Times New Roman"/>
                              <w:sz w:val="20"/>
                            </w:rPr>
                            <w:t>.</w:t>
                          </w:r>
                          <w:r w:rsidRPr="00C7489F">
                            <w:rPr>
                              <w:rFonts w:ascii="Times New Roman" w:hAnsi="Times New Roman"/>
                              <w:sz w:val="20"/>
                            </w:rPr>
                            <w:t xml:space="preserve"> </w:t>
                          </w:r>
                        </w:p>
                      </w:txbxContent>
                    </v:textbox>
                  </v:shape>
                  <v:shape id="Text Box 17" o:spid="_x0000_s1150" type="#_x0000_t202" style="position:absolute;left:27127;top:12573;width:11049;height:13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6Tz8AA&#10;AADaAAAADwAAAGRycy9kb3ducmV2LnhtbERPzWqDQBC+B/oOyxRyCXVtSE1rskpbSMlVmwcY3YlK&#10;3Flxt9G8fTdQ6Gn4+H5nn8+mF1caXWdZwXMUgyCure64UXD6Pjy9gnAeWWNvmRTcyEGePSz2mGo7&#10;cUHX0jcihLBLUUHr/ZBK6eqWDLrIDsSBO9vRoA9wbKQecQrhppfrOE6kwY5DQ4sDfbZUX8ofo+B8&#10;nFYvb1P15U/bYpN8YLet7E2p5eP8vgPhafb/4j/3UYf5cH/lfmX2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6Tz8AAAADaAAAADwAAAAAAAAAAAAAAAACYAgAAZHJzL2Rvd25y&#10;ZXYueG1sUEsFBgAAAAAEAAQA9QAAAIUDAAAAAA==&#10;" stroked="f">
                    <v:textbox>
                      <w:txbxContent>
                        <w:p w14:paraId="7CE56025" w14:textId="77777777" w:rsidR="00B7670E" w:rsidRPr="00C7489F" w:rsidRDefault="00B7670E" w:rsidP="00F03BB3">
                          <w:pPr>
                            <w:rPr>
                              <w:rFonts w:ascii="Times New Roman" w:hAnsi="Times New Roman"/>
                              <w:color w:val="000000"/>
                              <w:sz w:val="20"/>
                            </w:rPr>
                          </w:pPr>
                          <w:r w:rsidRPr="00C7489F">
                            <w:rPr>
                              <w:rFonts w:ascii="Times New Roman" w:hAnsi="Times New Roman"/>
                              <w:b/>
                              <w:sz w:val="20"/>
                              <w:lang w:val="en-GB"/>
                            </w:rPr>
                            <w:t>Y</w:t>
                          </w:r>
                          <w:r w:rsidRPr="00C7489F">
                            <w:rPr>
                              <w:rFonts w:ascii="Times New Roman" w:hAnsi="Times New Roman"/>
                              <w:sz w:val="20"/>
                            </w:rPr>
                            <w:t xml:space="preserve">   Наденьте индивидуальные средства обеспечения плаву</w:t>
                          </w:r>
                          <w:r w:rsidRPr="006253BC">
                            <w:rPr>
                              <w:rFonts w:ascii="Times New Roman" w:hAnsi="Times New Roman"/>
                              <w:sz w:val="20"/>
                            </w:rPr>
                            <w:t>чести (см.</w:t>
                          </w:r>
                          <w:r>
                            <w:rPr>
                              <w:rFonts w:ascii="Times New Roman" w:hAnsi="Times New Roman"/>
                              <w:sz w:val="20"/>
                            </w:rPr>
                            <w:t> </w:t>
                          </w:r>
                          <w:r w:rsidRPr="006253BC">
                            <w:rPr>
                              <w:rFonts w:ascii="Times New Roman" w:hAnsi="Times New Roman"/>
                              <w:sz w:val="20"/>
                            </w:rPr>
                            <w:t>правило 40</w:t>
                          </w:r>
                          <w:r>
                            <w:rPr>
                              <w:rFonts w:ascii="Times New Roman" w:hAnsi="Times New Roman"/>
                              <w:sz w:val="20"/>
                            </w:rPr>
                            <w:t xml:space="preserve"> ППГ</w:t>
                          </w:r>
                          <w:r w:rsidRPr="006253BC">
                            <w:rPr>
                              <w:rFonts w:ascii="Times New Roman" w:hAnsi="Times New Roman"/>
                              <w:sz w:val="20"/>
                            </w:rPr>
                            <w:t>)</w:t>
                          </w:r>
                          <w:r w:rsidRPr="006253BC">
                            <w:rPr>
                              <w:rFonts w:ascii="Times New Roman" w:hAnsi="Times New Roman"/>
                              <w:color w:val="000000"/>
                              <w:sz w:val="20"/>
                            </w:rPr>
                            <w:t>.</w:t>
                          </w:r>
                        </w:p>
                      </w:txbxContent>
                    </v:textbox>
                  </v:shape>
                  <v:shape id="Text Box 121" o:spid="_x0000_s1151" type="#_x0000_t202" style="position:absolute;left:40462;top:12573;width:11989;height:13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W26sIA&#10;AADcAAAADwAAAGRycy9kb3ducmV2LnhtbERPyWrDMBC9F/IPYgK9lFhOaJPUjWzSQkOuWT5gbE1s&#10;E2tkLNXL31eFQG/zeOvsstE0oqfO1ZYVLKMYBHFhdc2lguvle7EF4TyyxsYyKZjIQZbOnnaYaDvw&#10;ifqzL0UIYZeggsr7NpHSFRUZdJFtiQN3s51BH2BXSt3hEMJNI1dxvJYGaw4NFbb0VVFxP/8YBbfj&#10;8PL2PuQHf92cXtefWG9yOyn1PB/3HyA8jf5f/HAfdZi/WsLfM+ECmf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ZbbqwgAAANwAAAAPAAAAAAAAAAAAAAAAAJgCAABkcnMvZG93&#10;bnJldi54bWxQSwUGAAAAAAQABAD1AAAAhwMAAAAA&#10;" stroked="f">
                    <v:textbox>
                      <w:txbxContent>
                        <w:p w14:paraId="06A67769" w14:textId="77777777" w:rsidR="00B7670E" w:rsidRPr="00590D88" w:rsidRDefault="00B7670E" w:rsidP="00F03BB3">
                          <w:pPr>
                            <w:rPr>
                              <w:rFonts w:ascii="Times New Roman" w:hAnsi="Times New Roman"/>
                              <w:sz w:val="20"/>
                              <w:szCs w:val="20"/>
                            </w:rPr>
                          </w:pPr>
                          <w:r w:rsidRPr="00590D88">
                            <w:rPr>
                              <w:rFonts w:ascii="Times New Roman" w:hAnsi="Times New Roman"/>
                              <w:b/>
                              <w:sz w:val="20"/>
                              <w:szCs w:val="20"/>
                            </w:rPr>
                            <w:t>Оранжевый</w:t>
                          </w:r>
                          <w:r w:rsidRPr="00590D88">
                            <w:rPr>
                              <w:rFonts w:ascii="Times New Roman" w:hAnsi="Times New Roman"/>
                              <w:sz w:val="20"/>
                              <w:szCs w:val="20"/>
                            </w:rPr>
                            <w:t xml:space="preserve"> флаг</w:t>
                          </w:r>
                          <w:r>
                            <w:rPr>
                              <w:rFonts w:ascii="Times New Roman" w:hAnsi="Times New Roman"/>
                              <w:sz w:val="20"/>
                              <w:szCs w:val="20"/>
                            </w:rPr>
                            <w:t>.</w:t>
                          </w:r>
                          <w:r w:rsidRPr="00590D88">
                            <w:rPr>
                              <w:rFonts w:ascii="Times New Roman" w:hAnsi="Times New Roman"/>
                              <w:sz w:val="20"/>
                              <w:szCs w:val="20"/>
                            </w:rPr>
                            <w:t xml:space="preserve"> Шест с этим флагом обозначает один из концов стартовой линии</w:t>
                          </w:r>
                          <w:r>
                            <w:rPr>
                              <w:rFonts w:ascii="Times New Roman" w:hAnsi="Times New Roman"/>
                              <w:sz w:val="20"/>
                              <w:szCs w:val="20"/>
                            </w:rPr>
                            <w:t>.</w:t>
                          </w:r>
                          <w:r w:rsidRPr="00590D88">
                            <w:rPr>
                              <w:rFonts w:ascii="Times New Roman" w:hAnsi="Times New Roman"/>
                              <w:sz w:val="20"/>
                              <w:szCs w:val="20"/>
                            </w:rPr>
                            <w:t xml:space="preserve"> </w:t>
                          </w:r>
                        </w:p>
                      </w:txbxContent>
                    </v:textbox>
                  </v:shape>
                  <v:shape id="Рисунок 38" o:spid="_x0000_s1152" type="#_x0000_t75" style="position:absolute;left:1752;top:9372;width:2947;height:2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4rcjAAAAA2wAAAA8AAABkcnMvZG93bnJldi54bWxET8uKwjAU3QvzD+EOuLOpFrR0jDLMILhx&#10;4WPj7k5zbeo0N6WJtv69WQguD+e9XA+2EXfqfO1YwTRJQRCXTtdcKTgdN5MchA/IGhvHpOBBHtar&#10;j9ESC+163tP9ECoRQ9gXqMCE0BZS+tKQRZ+4ljhyF9dZDBF2ldQd9jHcNnKWpnNpsebYYLClH0Pl&#10;/+FmFVxvJsuzxe7c+t/5X+6OTf7op0qNP4fvLxCBhvAWv9xbrSCLY+OX+APk6g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XityMAAAADbAAAADwAAAAAAAAAAAAAAAACfAgAA&#10;ZHJzL2Rvd25yZXYueG1sUEsFBgAAAAAEAAQA9wAAAIwDAAAAAA==&#10;">
                    <v:imagedata r:id="rId72" o:title="" cropbottom="679f" cropright="41315f"/>
                    <v:path arrowok="t"/>
                  </v:shape>
                  <v:shape id="Рисунок 39" o:spid="_x0000_s1153" type="#_x0000_t75" style="position:absolute;left:16230;top:11049;width:8109;height:2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Wh8LFAAAA2wAAAA8AAABkcnMvZG93bnJldi54bWxEj09rwkAUxO+FfoflFbwU3WjxT1NXEUHq&#10;TWqLeHxmXzeh2bchuybRT+8KQo/DzPyGmS87W4qGal84VjAcJCCIM6cLNgp+vjf9GQgfkDWWjknB&#10;hTwsF89Pc0y1a/mLmn0wIkLYp6ggD6FKpfRZThb9wFXE0ft1tcUQZW2krrGNcFvKUZJMpMWC40KO&#10;Fa1zyv72Z6vgtBt3rZxsm6sZvx7LzdQa/3lQqvfSrT5ABOrCf/jR3moFb+9w/xJ/gFz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VofCxQAAANsAAAAPAAAAAAAAAAAAAAAA&#10;AJ8CAABkcnMvZG93bnJldi54bWxQSwUGAAAAAAQABAD3AAAAkQMAAAAA&#10;">
                    <v:imagedata r:id="rId88" o:title=""/>
                    <v:path arrowok="t"/>
                  </v:shape>
                  <v:shape id="Рисунок 40" o:spid="_x0000_s1154" type="#_x0000_t75" style="position:absolute;left:29337;top:9220;width:2901;height:2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I0rPCAAAA2wAAAA8AAABkcnMvZG93bnJldi54bWxET7tOwzAU3SvxD9ZFYmucPlSiELdCRUgs&#10;DCRd2C7xbZwSX0ex2yR/j4dKjEfnXRwm24kbDb51rGCVpCCIa6dbbhScqvdlBsIHZI2dY1Iwk4fD&#10;/mFRYK7dyF90K0MjYgj7HBWYEPpcSl8bsugT1xNH7uwGiyHCoZF6wDGG206u03QnLbYcGwz2dDRU&#10;/5ZXq+ByNZts8/z53fu33U/mqi6bx5VST4/T6wuIQFP4F9/dH1rBNq6PX+IPkP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CNKzwgAAANsAAAAPAAAAAAAAAAAAAAAAAJ8C&#10;AABkcnMvZG93bnJldi54bWxQSwUGAAAAAAQABAD3AAAAjgMAAAAA&#10;">
                    <v:imagedata r:id="rId72" o:title="" cropbottom="679f" cropright="41315f"/>
                    <v:path arrowok="t"/>
                  </v:shape>
                  <v:shape id="Text Box 41" o:spid="_x0000_s1155" type="#_x0000_t202" style="position:absolute;left:53797;top:9906;width:963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14:paraId="3B3FB64F" w14:textId="77777777" w:rsidR="00B7670E" w:rsidRPr="00C7489F" w:rsidRDefault="00B7670E" w:rsidP="00F03BB3">
                          <w:pPr>
                            <w:rPr>
                              <w:rFonts w:ascii="Times New Roman" w:hAnsi="Times New Roman"/>
                              <w:b/>
                              <w:lang w:val="en-GB"/>
                            </w:rPr>
                          </w:pPr>
                          <w:r w:rsidRPr="00C7489F">
                            <w:rPr>
                              <w:rFonts w:ascii="Times New Roman" w:hAnsi="Times New Roman"/>
                              <w:sz w:val="20"/>
                              <w:lang w:val="en-GB"/>
                            </w:rPr>
                            <w:t>(</w:t>
                          </w:r>
                          <w:r w:rsidRPr="00780828">
                            <w:rPr>
                              <w:rFonts w:ascii="Times New Roman" w:hAnsi="Times New Roman"/>
                              <w:sz w:val="20"/>
                            </w:rPr>
                            <w:t>Звука нет</w:t>
                          </w:r>
                          <w:r w:rsidRPr="00780828">
                            <w:rPr>
                              <w:rFonts w:ascii="Times New Roman" w:hAnsi="Times New Roman"/>
                              <w:sz w:val="20"/>
                              <w:lang w:val="en-GB"/>
                            </w:rPr>
                            <w:t>)</w:t>
                          </w:r>
                        </w:p>
                        <w:p w14:paraId="1641D343" w14:textId="77777777" w:rsidR="00B7670E" w:rsidRPr="00C7489F" w:rsidRDefault="00B7670E" w:rsidP="00F03BB3">
                          <w:pPr>
                            <w:rPr>
                              <w:rFonts w:ascii="Times New Roman" w:hAnsi="Times New Roman"/>
                              <w:sz w:val="14"/>
                            </w:rPr>
                          </w:pPr>
                        </w:p>
                      </w:txbxContent>
                    </v:textbox>
                  </v:shape>
                  <v:shape id="Рисунок 67" o:spid="_x0000_s1156" type="#_x0000_t75" style="position:absolute;left:1524;top:152;width:10483;height:88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QUXGAAAA2wAAAA8AAABkcnMvZG93bnJldi54bWxEj91qwkAUhO8LvsNyhN6UZlMpUdKsogWL&#10;BAT/KL08ZI9JMHs2zW5N+vbdguDlMDPfMNliMI24UudqywpeohgEcWF1zaWC03H9PAPhPLLGxjIp&#10;+CUHi/noIcNU2573dD34UgQIuxQVVN63qZSuqMigi2xLHLyz7Qz6ILtS6g77ADeNnMRxIg3WHBYq&#10;bOm9ouJy+DEK+o/XLX2dpt+bVVI+rfPdJLf5p1KP42H5BsLT4O/hW3ujFSRT+P8SfoCc/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79BRcYAAADbAAAADwAAAAAAAAAAAAAA&#10;AACfAgAAZHJzL2Rvd25yZXYueG1sUEsFBgAAAAAEAAQA9wAAAJIDAAAAAA==&#10;">
                    <v:imagedata r:id="rId94" o:title="" croptop="30724f" cropbottom="30248f" cropleft="29550f" cropright="28376f"/>
                    <v:path arrowok="t"/>
                  </v:shape>
                  <v:shape id="Рисунок 68" o:spid="_x0000_s1157" type="#_x0000_t75" style="position:absolute;left:14935;top:152;width:8890;height:8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yrX+/AAAA2wAAAA8AAABkcnMvZG93bnJldi54bWxETztvwjAQ3ivxH6xDYqmKXQaEUgwqVKB2&#10;5DEwnuIjjhqfo5wh4d/XQyXGT997uR5Co+7USR3ZwvvUgCIuo6u5snA+7d4WoCQhO2wik4UHCaxX&#10;o5clFi72fKD7MVUqh7AUaMGn1BZaS+kpoExjS5y5a+wCpgy7SrsO+xweGj0zZq4D1pwbPLa09VT+&#10;Hm/BgmyuXw+z/xGnPYu59LtFem2snYyHzw9QiYb0FP+7v52FeR6bv+QfoFd/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7Mq1/vwAAANsAAAAPAAAAAAAAAAAAAAAAAJ8CAABk&#10;cnMvZG93bnJldi54bWxQSwUGAAAAAAQABAD3AAAAiwMAAAAA&#10;">
                    <v:imagedata r:id="rId95" o:title="" croptop="30770f" cropbottom="30294f" cropleft="29419f" cropright="28507f"/>
                    <v:path arrowok="t"/>
                  </v:shape>
                  <v:shape id="Рисунок 69" o:spid="_x0000_s1158" type="#_x0000_t75" style="position:absolute;left:27736;width:8636;height:88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EWEnFAAAA2wAAAA8AAABkcnMvZG93bnJldi54bWxEj0FrwkAUhO8F/8PyhN6aTQsVG12lCtVW&#10;6SGpen5kn0kw+zZk15j8+25B6HGYmW+Y+bI3teiodZVlBc9RDII4t7riQsHh5+NpCsJ5ZI21ZVIw&#10;kIPlYvQwx0TbG6fUZb4QAcIuQQWl900ipctLMugi2xAH72xbgz7ItpC6xVuAm1q+xPFEGqw4LJTY&#10;0Lqk/JJdjYLTqj/67f77ku7Tr9fr9rwZdvlGqcdx/z4D4an3/+F7+1MrmLzB35fwA+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hFhJxQAAANsAAAAPAAAAAAAAAAAAAAAA&#10;AJ8CAABkcnMvZG93bnJldi54bWxQSwUGAAAAAAQABAD3AAAAkQMAAAAA&#10;">
                    <v:imagedata r:id="rId96" o:title="" croptop="34423f" cropbottom="26550f" cropleft="31092f" cropright="26790f"/>
                    <v:path arrowok="t"/>
                  </v:shape>
                  <v:shape id="Рисунок 70" o:spid="_x0000_s1159" type="#_x0000_t75" style="position:absolute;left:54330;top:228;width:9144;height:8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bk9fAAAAA2wAAAA8AAABkcnMvZG93bnJldi54bWxET89rwjAUvg/8H8IbeJvJFKZ0RilCYewg&#10;TL14e23e2tLmpSRR639vDoLHj+/3ejvaXlzJh9axhs+ZAkFcOdNyreF0LD5WIEJENtg7Jg13CrDd&#10;TN7WmBl34z+6HmItUgiHDDU0MQ6ZlKFqyGKYuYE4cf/OW4wJ+loaj7cUbns5V+pLWmw5NTQ40K6h&#10;qjtcrIZ5cc/Pi7L0qtzl6tftO1m4Tuvp+5h/g4g0xpf46f4xGpZpffqSfoDcP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JuT18AAAADbAAAADwAAAAAAAAAAAAAAAACfAgAA&#10;ZHJzL2Rvd25yZXYueG1sUEsFBgAAAAAEAAQA9wAAAIwDAAAAAA==&#10;">
                    <v:imagedata r:id="rId97" o:title="" croptop="13336f" cropbottom="47728f" cropleft="30984f" cropright="26921f"/>
                    <v:path arrowok="t"/>
                  </v:shape>
                  <v:shape id="Picture 356" o:spid="_x0000_s1160" type="#_x0000_t75" alt="int-safety-orange ws_rgb" style="position:absolute;left:41452;top:228;width:9055;height:85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jiYDEAAAA2wAAAA8AAABkcnMvZG93bnJldi54bWxEj0FrwkAUhO+F/oflFbwUszGgxDSriCj0&#10;JGjr/ZF9TYK7b0N2TdL++m6h4HGYmW+YcjtZIwbqfetYwSJJQRBXTrdcK/j8OM5zED4gazSOScE3&#10;edhunp9KLLQb+UzDJdQiQtgXqKAJoSuk9FVDFn3iOuLofbneYoiyr6XucYxwa2SWpitpseW40GBH&#10;+4aq2+VuFSx/zOF0nfJxuVubFZ3W9xvmr0rNXqbdG4hAU3iE/9vvWkG2gL8v8QfIz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bjiYDEAAAA2wAAAA8AAAAAAAAAAAAAAAAA&#10;nwIAAGRycy9kb3ducmV2LnhtbFBLBQYAAAAABAAEAPcAAACQAwAAAAA=&#10;">
                    <v:imagedata r:id="rId98" o:title="int-safety-orange ws_rgb"/>
                    <v:path arrowok="t"/>
                  </v:shape>
                  <v:shape id="Text Box 41" o:spid="_x0000_s1161" type="#_x0000_t202" style="position:absolute;left:40919;top:9906;width:965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14:paraId="76526DA7" w14:textId="77777777" w:rsidR="00B7670E" w:rsidRPr="00C7489F" w:rsidRDefault="00B7670E" w:rsidP="00F03BB3">
                          <w:pPr>
                            <w:rPr>
                              <w:rFonts w:ascii="Times New Roman" w:hAnsi="Times New Roman"/>
                              <w:b/>
                              <w:lang w:val="en-GB"/>
                            </w:rPr>
                          </w:pPr>
                          <w:r w:rsidRPr="00C7489F">
                            <w:rPr>
                              <w:rFonts w:ascii="Times New Roman" w:hAnsi="Times New Roman"/>
                              <w:sz w:val="20"/>
                              <w:lang w:val="en-GB"/>
                            </w:rPr>
                            <w:t>(</w:t>
                          </w:r>
                          <w:r w:rsidRPr="00780828">
                            <w:rPr>
                              <w:rFonts w:ascii="Times New Roman" w:hAnsi="Times New Roman"/>
                              <w:sz w:val="20"/>
                            </w:rPr>
                            <w:t>Звука н</w:t>
                          </w:r>
                          <w:r w:rsidRPr="00C7489F">
                            <w:rPr>
                              <w:rFonts w:ascii="Times New Roman" w:hAnsi="Times New Roman"/>
                              <w:sz w:val="20"/>
                            </w:rPr>
                            <w:t>ет</w:t>
                          </w:r>
                          <w:r w:rsidRPr="00C7489F">
                            <w:rPr>
                              <w:rFonts w:ascii="Times New Roman" w:hAnsi="Times New Roman"/>
                              <w:sz w:val="20"/>
                              <w:lang w:val="en-GB"/>
                            </w:rPr>
                            <w:t>)</w:t>
                          </w:r>
                        </w:p>
                        <w:p w14:paraId="5345A856" w14:textId="77777777" w:rsidR="00B7670E" w:rsidRPr="00C7489F" w:rsidRDefault="00B7670E" w:rsidP="00F03BB3">
                          <w:pPr>
                            <w:rPr>
                              <w:rFonts w:ascii="Times New Roman" w:hAnsi="Times New Roman"/>
                              <w:sz w:val="14"/>
                            </w:rPr>
                          </w:pPr>
                        </w:p>
                      </w:txbxContent>
                    </v:textbox>
                  </v:shape>
                </v:group>
                <w10:anchorlock/>
              </v:group>
            </w:pict>
          </mc:Fallback>
        </mc:AlternateContent>
      </w:r>
    </w:p>
    <w:p w14:paraId="6CA67E18" w14:textId="77777777" w:rsidR="00F03BB3" w:rsidRDefault="00F03BB3" w:rsidP="00F03BB3">
      <w:pPr>
        <w:pStyle w:val="ConsPlusNormal"/>
        <w:spacing w:line="276" w:lineRule="auto"/>
        <w:ind w:firstLine="540"/>
        <w:jc w:val="both"/>
        <w:rPr>
          <w:rFonts w:ascii="Times New Roman" w:hAnsi="Times New Roman" w:cs="Times New Roman"/>
          <w:sz w:val="28"/>
          <w:szCs w:val="28"/>
        </w:rPr>
      </w:pPr>
    </w:p>
    <w:p w14:paraId="41A61C25" w14:textId="313BCC2F" w:rsidR="00F03BB3" w:rsidRDefault="00B816D1" w:rsidP="00B816D1">
      <w:pPr>
        <w:spacing w:after="160" w:line="259" w:lineRule="auto"/>
        <w:rPr>
          <w:rFonts w:ascii="Times New Roman" w:hAnsi="Times New Roman"/>
          <w:sz w:val="24"/>
        </w:rPr>
      </w:pPr>
      <w:r>
        <w:rPr>
          <w:rFonts w:ascii="Times New Roman" w:hAnsi="Times New Roman"/>
          <w:sz w:val="24"/>
        </w:rPr>
        <w:br w:type="page"/>
      </w:r>
    </w:p>
    <w:p w14:paraId="164227E8" w14:textId="77777777" w:rsidR="00F03BB3" w:rsidRPr="0011745B" w:rsidRDefault="00F03BB3" w:rsidP="008A4211">
      <w:pPr>
        <w:shd w:val="clear" w:color="auto" w:fill="FFFFFF"/>
        <w:spacing w:after="120"/>
        <w:ind w:firstLine="709"/>
        <w:rPr>
          <w:rFonts w:ascii="Times New Roman" w:hAnsi="Times New Roman"/>
          <w:b/>
          <w:sz w:val="28"/>
          <w:szCs w:val="28"/>
        </w:rPr>
      </w:pPr>
      <w:r w:rsidRPr="0011745B">
        <w:rPr>
          <w:rFonts w:ascii="Times New Roman" w:hAnsi="Times New Roman"/>
          <w:b/>
          <w:sz w:val="28"/>
          <w:szCs w:val="28"/>
        </w:rPr>
        <w:lastRenderedPageBreak/>
        <w:t>ВВЕДЕНИЕ</w:t>
      </w:r>
    </w:p>
    <w:p w14:paraId="0301B69E" w14:textId="3B78221D" w:rsidR="00F03BB3" w:rsidRPr="0011745B" w:rsidRDefault="000079FD" w:rsidP="008A4211">
      <w:pPr>
        <w:shd w:val="clear" w:color="auto" w:fill="FFFFFF"/>
        <w:spacing w:after="120"/>
        <w:ind w:right="11" w:firstLine="709"/>
        <w:jc w:val="both"/>
        <w:rPr>
          <w:rFonts w:ascii="Times New Roman" w:hAnsi="Times New Roman"/>
          <w:sz w:val="28"/>
          <w:szCs w:val="28"/>
        </w:rPr>
      </w:pPr>
      <w:r w:rsidRPr="000079FD">
        <w:rPr>
          <w:rFonts w:ascii="Times New Roman" w:hAnsi="Times New Roman"/>
          <w:bCs/>
          <w:sz w:val="28"/>
          <w:szCs w:val="28"/>
        </w:rPr>
        <w:t>ППГ</w:t>
      </w:r>
      <w:r w:rsidR="00F03BB3" w:rsidRPr="000079FD">
        <w:rPr>
          <w:rFonts w:ascii="Times New Roman" w:hAnsi="Times New Roman"/>
          <w:b/>
          <w:bCs/>
          <w:sz w:val="28"/>
          <w:szCs w:val="28"/>
        </w:rPr>
        <w:t xml:space="preserve"> </w:t>
      </w:r>
      <w:r w:rsidR="00F03BB3" w:rsidRPr="0011745B">
        <w:rPr>
          <w:rFonts w:ascii="Times New Roman" w:hAnsi="Times New Roman"/>
          <w:sz w:val="28"/>
          <w:szCs w:val="28"/>
        </w:rPr>
        <w:t>состоят из двух основных блоков. Первый</w:t>
      </w:r>
      <w:r w:rsidR="00F03BB3" w:rsidRPr="0011745B">
        <w:rPr>
          <w:rFonts w:ascii="Times New Roman" w:hAnsi="Times New Roman"/>
          <w:sz w:val="28"/>
          <w:szCs w:val="28"/>
          <w:lang w:val="fi-FI"/>
        </w:rPr>
        <w:t xml:space="preserve"> </w:t>
      </w:r>
      <w:r w:rsidR="00F03BB3" w:rsidRPr="0011745B">
        <w:rPr>
          <w:rFonts w:ascii="Times New Roman" w:hAnsi="Times New Roman"/>
          <w:sz w:val="28"/>
          <w:szCs w:val="28"/>
        </w:rPr>
        <w:t>блок, Части 1-7, содержит правила, затрагивающие всех спортсменов. Второй блок содерж</w:t>
      </w:r>
      <w:r>
        <w:rPr>
          <w:rFonts w:ascii="Times New Roman" w:hAnsi="Times New Roman"/>
          <w:sz w:val="28"/>
          <w:szCs w:val="28"/>
        </w:rPr>
        <w:t>ит Приложения, которые излагают</w:t>
      </w:r>
      <w:r w:rsidR="00F03BB3" w:rsidRPr="0011745B">
        <w:rPr>
          <w:rFonts w:ascii="Times New Roman" w:hAnsi="Times New Roman"/>
          <w:sz w:val="28"/>
          <w:szCs w:val="28"/>
        </w:rPr>
        <w:t xml:space="preserve"> некоторые правила более детально</w:t>
      </w:r>
      <w:r>
        <w:rPr>
          <w:rFonts w:ascii="Times New Roman" w:hAnsi="Times New Roman"/>
          <w:sz w:val="28"/>
          <w:szCs w:val="28"/>
        </w:rPr>
        <w:t>,</w:t>
      </w:r>
      <w:r w:rsidR="00F03BB3" w:rsidRPr="0011745B">
        <w:rPr>
          <w:rFonts w:ascii="Times New Roman" w:hAnsi="Times New Roman"/>
          <w:sz w:val="28"/>
          <w:szCs w:val="28"/>
        </w:rPr>
        <w:t xml:space="preserve"> правила, применяемые в специальных видах гон</w:t>
      </w:r>
      <w:r>
        <w:rPr>
          <w:rFonts w:ascii="Times New Roman" w:hAnsi="Times New Roman"/>
          <w:sz w:val="28"/>
          <w:szCs w:val="28"/>
        </w:rPr>
        <w:t>ок, правила, затрагивающие толь</w:t>
      </w:r>
      <w:r w:rsidR="00F03BB3" w:rsidRPr="0011745B">
        <w:rPr>
          <w:rFonts w:ascii="Times New Roman" w:hAnsi="Times New Roman"/>
          <w:sz w:val="28"/>
          <w:szCs w:val="28"/>
        </w:rPr>
        <w:t>ко некоторых спортсменов или официальных лиц.</w:t>
      </w:r>
    </w:p>
    <w:p w14:paraId="73C77BE0" w14:textId="77777777" w:rsidR="00F03BB3" w:rsidRPr="0011745B" w:rsidRDefault="00F03BB3" w:rsidP="008A4211">
      <w:pPr>
        <w:shd w:val="clear" w:color="auto" w:fill="FFFFFF"/>
        <w:spacing w:after="120"/>
        <w:ind w:right="6" w:firstLine="709"/>
        <w:jc w:val="both"/>
        <w:rPr>
          <w:rFonts w:ascii="Times New Roman" w:hAnsi="Times New Roman"/>
          <w:i/>
          <w:iCs/>
          <w:sz w:val="28"/>
          <w:szCs w:val="28"/>
        </w:rPr>
      </w:pPr>
      <w:r w:rsidRPr="0011745B">
        <w:rPr>
          <w:rFonts w:ascii="Times New Roman" w:hAnsi="Times New Roman"/>
          <w:b/>
          <w:bCs/>
          <w:sz w:val="28"/>
          <w:szCs w:val="28"/>
        </w:rPr>
        <w:t xml:space="preserve">Терминология </w:t>
      </w:r>
      <w:r w:rsidRPr="0011745B">
        <w:rPr>
          <w:rFonts w:ascii="Times New Roman" w:hAnsi="Times New Roman"/>
          <w:sz w:val="28"/>
          <w:szCs w:val="28"/>
        </w:rPr>
        <w:t xml:space="preserve">Термины, употребляемые именно в том смысле, который раскрыт в Определениях, выделяются курсивом или, в преамбулах, жирным курсивом (например, </w:t>
      </w:r>
      <w:r w:rsidRPr="0011745B">
        <w:rPr>
          <w:rFonts w:ascii="Times New Roman" w:hAnsi="Times New Roman"/>
          <w:i/>
          <w:iCs/>
          <w:sz w:val="28"/>
          <w:szCs w:val="28"/>
        </w:rPr>
        <w:t xml:space="preserve">гонка </w:t>
      </w:r>
      <w:r w:rsidRPr="0011745B">
        <w:rPr>
          <w:rFonts w:ascii="Times New Roman" w:hAnsi="Times New Roman"/>
          <w:sz w:val="28"/>
          <w:szCs w:val="28"/>
        </w:rPr>
        <w:t xml:space="preserve">и </w:t>
      </w:r>
      <w:r w:rsidRPr="0011745B">
        <w:rPr>
          <w:rFonts w:ascii="Times New Roman" w:hAnsi="Times New Roman"/>
          <w:b/>
          <w:i/>
          <w:iCs/>
          <w:sz w:val="28"/>
          <w:szCs w:val="28"/>
        </w:rPr>
        <w:t>гонка</w:t>
      </w:r>
      <w:r w:rsidRPr="0011745B">
        <w:rPr>
          <w:rFonts w:ascii="Times New Roman" w:hAnsi="Times New Roman"/>
          <w:i/>
          <w:iCs/>
          <w:sz w:val="28"/>
          <w:szCs w:val="28"/>
        </w:rPr>
        <w:t>).</w:t>
      </w:r>
    </w:p>
    <w:p w14:paraId="46E82E39" w14:textId="0AC18C3A" w:rsidR="00F03BB3" w:rsidRPr="0011745B" w:rsidRDefault="00F03BB3" w:rsidP="008A4211">
      <w:pPr>
        <w:shd w:val="clear" w:color="auto" w:fill="FFFFFF"/>
        <w:spacing w:after="120"/>
        <w:ind w:right="6" w:firstLine="709"/>
        <w:jc w:val="both"/>
        <w:rPr>
          <w:rFonts w:ascii="Times New Roman" w:hAnsi="Times New Roman"/>
          <w:bCs/>
          <w:sz w:val="28"/>
          <w:szCs w:val="28"/>
        </w:rPr>
      </w:pPr>
      <w:r w:rsidRPr="0011745B">
        <w:rPr>
          <w:rFonts w:ascii="Times New Roman" w:hAnsi="Times New Roman"/>
          <w:bCs/>
          <w:sz w:val="28"/>
          <w:szCs w:val="28"/>
        </w:rPr>
        <w:t xml:space="preserve">Каждый из терминов, приведенных ниже в таблице, используется в </w:t>
      </w:r>
      <w:r w:rsidR="000079FD" w:rsidRPr="000079FD">
        <w:rPr>
          <w:rFonts w:ascii="Times New Roman" w:hAnsi="Times New Roman"/>
          <w:bCs/>
          <w:sz w:val="28"/>
          <w:szCs w:val="28"/>
        </w:rPr>
        <w:t>ППГ</w:t>
      </w:r>
      <w:r w:rsidRPr="0011745B">
        <w:rPr>
          <w:rFonts w:ascii="Times New Roman" w:hAnsi="Times New Roman"/>
          <w:bCs/>
          <w:i/>
          <w:sz w:val="28"/>
          <w:szCs w:val="28"/>
        </w:rPr>
        <w:t xml:space="preserve"> </w:t>
      </w:r>
      <w:r w:rsidRPr="0011745B">
        <w:rPr>
          <w:rFonts w:ascii="Times New Roman" w:hAnsi="Times New Roman"/>
          <w:bCs/>
          <w:sz w:val="28"/>
          <w:szCs w:val="28"/>
        </w:rPr>
        <w:t xml:space="preserve">в данном в таблице значении. </w:t>
      </w:r>
    </w:p>
    <w:p w14:paraId="54421633" w14:textId="77777777" w:rsidR="00F03BB3" w:rsidRPr="0011745B" w:rsidRDefault="00F03BB3" w:rsidP="000514EE">
      <w:pPr>
        <w:shd w:val="clear" w:color="auto" w:fill="FFFFFF"/>
        <w:spacing w:after="120"/>
        <w:ind w:left="709" w:right="6"/>
        <w:jc w:val="right"/>
        <w:rPr>
          <w:rFonts w:ascii="Times New Roman" w:hAnsi="Times New Roman"/>
          <w:bCs/>
          <w:color w:val="000000"/>
          <w:sz w:val="28"/>
          <w:szCs w:val="28"/>
        </w:rPr>
      </w:pPr>
      <w:r w:rsidRPr="0011745B">
        <w:rPr>
          <w:rFonts w:ascii="Times New Roman" w:hAnsi="Times New Roman"/>
          <w:bCs/>
          <w:color w:val="000000"/>
          <w:sz w:val="28"/>
          <w:szCs w:val="28"/>
        </w:rPr>
        <w:t>Таблица 1</w:t>
      </w:r>
    </w:p>
    <w:p w14:paraId="065A8609" w14:textId="77777777" w:rsidR="00F03BB3" w:rsidRPr="0011745B" w:rsidRDefault="00F03BB3" w:rsidP="008A4211">
      <w:pPr>
        <w:shd w:val="clear" w:color="auto" w:fill="FFFFFF"/>
        <w:spacing w:after="120"/>
        <w:ind w:left="709" w:right="6"/>
        <w:rPr>
          <w:rFonts w:ascii="Times New Roman" w:hAnsi="Times New Roman"/>
          <w:i/>
          <w:iCs/>
          <w:sz w:val="28"/>
          <w:szCs w:val="28"/>
        </w:rPr>
      </w:pPr>
      <w:r w:rsidRPr="0011745B">
        <w:rPr>
          <w:rFonts w:ascii="Times New Roman" w:hAnsi="Times New Roman"/>
          <w:iCs/>
          <w:color w:val="000000"/>
          <w:sz w:val="28"/>
          <w:szCs w:val="28"/>
        </w:rPr>
        <w:t>Значения терминов</w:t>
      </w:r>
    </w:p>
    <w:tbl>
      <w:tblPr>
        <w:tblStyle w:val="a7"/>
        <w:tblW w:w="9214" w:type="dxa"/>
        <w:jc w:val="center"/>
        <w:tblInd w:w="-5" w:type="dxa"/>
        <w:tblLook w:val="04A0" w:firstRow="1" w:lastRow="0" w:firstColumn="1" w:lastColumn="0" w:noHBand="0" w:noVBand="1"/>
      </w:tblPr>
      <w:tblGrid>
        <w:gridCol w:w="2254"/>
        <w:gridCol w:w="6960"/>
      </w:tblGrid>
      <w:tr w:rsidR="00F03BB3" w:rsidRPr="0011745B" w14:paraId="3A098398" w14:textId="77777777" w:rsidTr="00DD1227">
        <w:trPr>
          <w:jc w:val="center"/>
        </w:trPr>
        <w:tc>
          <w:tcPr>
            <w:tcW w:w="2254" w:type="dxa"/>
          </w:tcPr>
          <w:p w14:paraId="59D4C323" w14:textId="77777777" w:rsidR="00F03BB3" w:rsidRPr="0011745B" w:rsidRDefault="00F03BB3" w:rsidP="000514EE">
            <w:pPr>
              <w:spacing w:after="120"/>
              <w:ind w:right="11"/>
              <w:jc w:val="both"/>
              <w:rPr>
                <w:rFonts w:ascii="Times New Roman" w:hAnsi="Times New Roman"/>
                <w:bCs/>
                <w:i/>
                <w:sz w:val="28"/>
                <w:szCs w:val="28"/>
              </w:rPr>
            </w:pPr>
            <w:r w:rsidRPr="0011745B">
              <w:rPr>
                <w:rFonts w:ascii="Times New Roman" w:hAnsi="Times New Roman"/>
                <w:bCs/>
                <w:i/>
                <w:sz w:val="28"/>
                <w:szCs w:val="28"/>
              </w:rPr>
              <w:t xml:space="preserve">Термин </w:t>
            </w:r>
          </w:p>
        </w:tc>
        <w:tc>
          <w:tcPr>
            <w:tcW w:w="6960" w:type="dxa"/>
          </w:tcPr>
          <w:p w14:paraId="524EF493" w14:textId="77777777" w:rsidR="00F03BB3" w:rsidRPr="0011745B" w:rsidRDefault="00F03BB3" w:rsidP="000514EE">
            <w:pPr>
              <w:spacing w:after="120"/>
              <w:ind w:right="11"/>
              <w:jc w:val="both"/>
              <w:rPr>
                <w:rFonts w:ascii="Times New Roman" w:hAnsi="Times New Roman"/>
                <w:bCs/>
                <w:i/>
                <w:sz w:val="28"/>
                <w:szCs w:val="28"/>
              </w:rPr>
            </w:pPr>
            <w:r w:rsidRPr="0011745B">
              <w:rPr>
                <w:rFonts w:ascii="Times New Roman" w:hAnsi="Times New Roman"/>
                <w:bCs/>
                <w:i/>
                <w:sz w:val="28"/>
                <w:szCs w:val="28"/>
              </w:rPr>
              <w:t>Значение</w:t>
            </w:r>
          </w:p>
        </w:tc>
      </w:tr>
      <w:tr w:rsidR="00F03BB3" w:rsidRPr="0011745B" w14:paraId="5A006159" w14:textId="77777777" w:rsidTr="00DD1227">
        <w:trPr>
          <w:jc w:val="center"/>
        </w:trPr>
        <w:tc>
          <w:tcPr>
            <w:tcW w:w="2254" w:type="dxa"/>
          </w:tcPr>
          <w:p w14:paraId="1A0A300B" w14:textId="77777777" w:rsidR="00F03BB3" w:rsidRPr="0011745B" w:rsidRDefault="00F03BB3" w:rsidP="000514EE">
            <w:pPr>
              <w:spacing w:after="120"/>
              <w:ind w:right="11"/>
              <w:jc w:val="both"/>
              <w:rPr>
                <w:rFonts w:ascii="Times New Roman" w:hAnsi="Times New Roman"/>
                <w:bCs/>
                <w:sz w:val="28"/>
                <w:szCs w:val="28"/>
              </w:rPr>
            </w:pPr>
            <w:r w:rsidRPr="0011745B">
              <w:rPr>
                <w:rFonts w:ascii="Times New Roman" w:hAnsi="Times New Roman"/>
                <w:bCs/>
                <w:sz w:val="28"/>
                <w:szCs w:val="28"/>
              </w:rPr>
              <w:t>Яхта</w:t>
            </w:r>
          </w:p>
        </w:tc>
        <w:tc>
          <w:tcPr>
            <w:tcW w:w="6960" w:type="dxa"/>
          </w:tcPr>
          <w:p w14:paraId="13E1D6F6" w14:textId="77777777" w:rsidR="00F03BB3" w:rsidRPr="0011745B" w:rsidRDefault="00F03BB3" w:rsidP="000514EE">
            <w:pPr>
              <w:spacing w:after="120"/>
              <w:ind w:right="11"/>
              <w:jc w:val="both"/>
              <w:rPr>
                <w:rFonts w:ascii="Times New Roman" w:hAnsi="Times New Roman"/>
                <w:bCs/>
                <w:sz w:val="28"/>
                <w:szCs w:val="28"/>
              </w:rPr>
            </w:pPr>
            <w:r w:rsidRPr="0011745B">
              <w:rPr>
                <w:rFonts w:ascii="Times New Roman" w:hAnsi="Times New Roman"/>
                <w:bCs/>
                <w:sz w:val="28"/>
                <w:szCs w:val="28"/>
              </w:rPr>
              <w:t xml:space="preserve">Парусная яхта и экипаж на борту, подпадающие под действие </w:t>
            </w:r>
            <w:r w:rsidRPr="0011745B">
              <w:rPr>
                <w:rFonts w:ascii="Times New Roman" w:hAnsi="Times New Roman"/>
                <w:bCs/>
                <w:i/>
                <w:iCs/>
                <w:sz w:val="28"/>
                <w:szCs w:val="28"/>
              </w:rPr>
              <w:t>правил</w:t>
            </w:r>
          </w:p>
        </w:tc>
      </w:tr>
      <w:tr w:rsidR="00F03BB3" w:rsidRPr="0011745B" w14:paraId="2070E7E8" w14:textId="77777777" w:rsidTr="00DD1227">
        <w:trPr>
          <w:jc w:val="center"/>
        </w:trPr>
        <w:tc>
          <w:tcPr>
            <w:tcW w:w="2254" w:type="dxa"/>
          </w:tcPr>
          <w:p w14:paraId="5BA38632" w14:textId="77777777" w:rsidR="00F03BB3" w:rsidRPr="0011745B" w:rsidRDefault="00F03BB3" w:rsidP="000514EE">
            <w:pPr>
              <w:spacing w:after="120"/>
              <w:ind w:right="11"/>
              <w:jc w:val="both"/>
              <w:rPr>
                <w:rFonts w:ascii="Times New Roman" w:hAnsi="Times New Roman"/>
                <w:bCs/>
                <w:sz w:val="28"/>
                <w:szCs w:val="28"/>
              </w:rPr>
            </w:pPr>
            <w:r w:rsidRPr="0011745B">
              <w:rPr>
                <w:rFonts w:ascii="Times New Roman" w:hAnsi="Times New Roman"/>
                <w:bCs/>
                <w:sz w:val="28"/>
                <w:szCs w:val="28"/>
              </w:rPr>
              <w:t>Спортсмен</w:t>
            </w:r>
          </w:p>
        </w:tc>
        <w:tc>
          <w:tcPr>
            <w:tcW w:w="6960" w:type="dxa"/>
          </w:tcPr>
          <w:p w14:paraId="2B601777" w14:textId="77777777" w:rsidR="00F03BB3" w:rsidRPr="00B816D1" w:rsidRDefault="00F03BB3" w:rsidP="000514EE">
            <w:pPr>
              <w:spacing w:after="120"/>
              <w:ind w:right="11"/>
              <w:jc w:val="both"/>
              <w:rPr>
                <w:rFonts w:ascii="Times New Roman" w:hAnsi="Times New Roman"/>
                <w:bCs/>
                <w:sz w:val="28"/>
                <w:szCs w:val="28"/>
              </w:rPr>
            </w:pPr>
            <w:r w:rsidRPr="00B816D1">
              <w:rPr>
                <w:rFonts w:ascii="Times New Roman" w:hAnsi="Times New Roman"/>
                <w:bCs/>
                <w:sz w:val="28"/>
                <w:szCs w:val="28"/>
              </w:rPr>
              <w:t>Лицо, которое участвует в гонке или намеревается участвовать в гонке на соревновании</w:t>
            </w:r>
          </w:p>
        </w:tc>
      </w:tr>
      <w:tr w:rsidR="00F03BB3" w:rsidRPr="0011745B" w14:paraId="056F5D93" w14:textId="77777777" w:rsidTr="00DD1227">
        <w:trPr>
          <w:jc w:val="center"/>
        </w:trPr>
        <w:tc>
          <w:tcPr>
            <w:tcW w:w="2254" w:type="dxa"/>
          </w:tcPr>
          <w:p w14:paraId="446B2522" w14:textId="77777777" w:rsidR="00F03BB3" w:rsidRPr="0011745B" w:rsidRDefault="00F03BB3" w:rsidP="000514EE">
            <w:pPr>
              <w:spacing w:after="120"/>
              <w:ind w:right="11"/>
              <w:jc w:val="both"/>
              <w:rPr>
                <w:rFonts w:ascii="Times New Roman" w:hAnsi="Times New Roman"/>
                <w:bCs/>
                <w:sz w:val="28"/>
                <w:szCs w:val="28"/>
              </w:rPr>
            </w:pPr>
            <w:r w:rsidRPr="0011745B">
              <w:rPr>
                <w:rFonts w:ascii="Times New Roman" w:hAnsi="Times New Roman"/>
                <w:bCs/>
                <w:sz w:val="28"/>
                <w:szCs w:val="28"/>
              </w:rPr>
              <w:t>Гоночный комитет</w:t>
            </w:r>
          </w:p>
        </w:tc>
        <w:tc>
          <w:tcPr>
            <w:tcW w:w="6960" w:type="dxa"/>
          </w:tcPr>
          <w:p w14:paraId="5D7C5255" w14:textId="3219B8FB" w:rsidR="00F03BB3" w:rsidRPr="00B816D1" w:rsidRDefault="00F03BB3" w:rsidP="000514EE">
            <w:pPr>
              <w:spacing w:after="120"/>
              <w:ind w:right="11"/>
              <w:jc w:val="both"/>
              <w:rPr>
                <w:rFonts w:ascii="Times New Roman" w:hAnsi="Times New Roman"/>
                <w:bCs/>
                <w:sz w:val="28"/>
                <w:szCs w:val="28"/>
              </w:rPr>
            </w:pPr>
            <w:r w:rsidRPr="00B816D1">
              <w:rPr>
                <w:rFonts w:ascii="Times New Roman" w:hAnsi="Times New Roman"/>
                <w:bCs/>
                <w:sz w:val="28"/>
                <w:szCs w:val="28"/>
              </w:rPr>
              <w:t>Гоночный комитет, назначенный в соответствии с правилом 7.5.2.в) (89.2(с))</w:t>
            </w:r>
            <w:r w:rsidR="00DD1227">
              <w:rPr>
                <w:rFonts w:ascii="Times New Roman" w:hAnsi="Times New Roman"/>
                <w:bCs/>
                <w:sz w:val="28"/>
                <w:szCs w:val="28"/>
              </w:rPr>
              <w:t xml:space="preserve"> ППГ</w:t>
            </w:r>
            <w:r w:rsidRPr="00B816D1">
              <w:rPr>
                <w:rFonts w:ascii="Times New Roman" w:hAnsi="Times New Roman"/>
                <w:bCs/>
                <w:sz w:val="28"/>
                <w:szCs w:val="28"/>
              </w:rPr>
              <w:t>, и любое лицо или комитет, выполняющий какую-либо функцию гоночного комитета</w:t>
            </w:r>
          </w:p>
        </w:tc>
      </w:tr>
      <w:tr w:rsidR="00F03BB3" w:rsidRPr="0011745B" w14:paraId="420CB6AE" w14:textId="77777777" w:rsidTr="00DD1227">
        <w:trPr>
          <w:jc w:val="center"/>
        </w:trPr>
        <w:tc>
          <w:tcPr>
            <w:tcW w:w="2254" w:type="dxa"/>
          </w:tcPr>
          <w:p w14:paraId="1C6589F3" w14:textId="77777777" w:rsidR="00F03BB3" w:rsidRPr="0011745B" w:rsidRDefault="00F03BB3" w:rsidP="000514EE">
            <w:pPr>
              <w:spacing w:after="120"/>
              <w:ind w:right="11"/>
              <w:jc w:val="both"/>
              <w:rPr>
                <w:rFonts w:ascii="Times New Roman" w:hAnsi="Times New Roman"/>
                <w:bCs/>
                <w:sz w:val="28"/>
                <w:szCs w:val="28"/>
              </w:rPr>
            </w:pPr>
            <w:r w:rsidRPr="0011745B">
              <w:rPr>
                <w:rFonts w:ascii="Times New Roman" w:hAnsi="Times New Roman"/>
                <w:bCs/>
                <w:sz w:val="28"/>
                <w:szCs w:val="28"/>
              </w:rPr>
              <w:t xml:space="preserve">Гоночное правило </w:t>
            </w:r>
          </w:p>
        </w:tc>
        <w:tc>
          <w:tcPr>
            <w:tcW w:w="6960" w:type="dxa"/>
          </w:tcPr>
          <w:p w14:paraId="7E69F5EE" w14:textId="77777777" w:rsidR="00F03BB3" w:rsidRPr="00B816D1" w:rsidRDefault="00F03BB3" w:rsidP="000514EE">
            <w:pPr>
              <w:spacing w:after="120"/>
              <w:ind w:right="11"/>
              <w:jc w:val="both"/>
              <w:rPr>
                <w:rFonts w:ascii="Times New Roman" w:hAnsi="Times New Roman"/>
                <w:bCs/>
                <w:sz w:val="28"/>
                <w:szCs w:val="28"/>
              </w:rPr>
            </w:pPr>
            <w:r w:rsidRPr="00B816D1">
              <w:rPr>
                <w:rFonts w:ascii="Times New Roman" w:hAnsi="Times New Roman"/>
                <w:sz w:val="28"/>
                <w:szCs w:val="28"/>
              </w:rPr>
              <w:t xml:space="preserve">Правило из </w:t>
            </w:r>
            <w:r w:rsidRPr="00B816D1">
              <w:rPr>
                <w:rFonts w:ascii="Times New Roman" w:hAnsi="Times New Roman"/>
                <w:i/>
                <w:sz w:val="28"/>
                <w:szCs w:val="28"/>
              </w:rPr>
              <w:t>Правил парусных гонок</w:t>
            </w:r>
          </w:p>
        </w:tc>
      </w:tr>
      <w:tr w:rsidR="00F03BB3" w:rsidRPr="0011745B" w14:paraId="3D0647A9" w14:textId="77777777" w:rsidTr="00DD1227">
        <w:trPr>
          <w:jc w:val="center"/>
        </w:trPr>
        <w:tc>
          <w:tcPr>
            <w:tcW w:w="2254" w:type="dxa"/>
          </w:tcPr>
          <w:p w14:paraId="7CC8F791" w14:textId="77777777" w:rsidR="00F03BB3" w:rsidRPr="0011745B" w:rsidRDefault="00F03BB3" w:rsidP="000514EE">
            <w:pPr>
              <w:spacing w:after="120"/>
              <w:ind w:right="11"/>
              <w:jc w:val="both"/>
              <w:rPr>
                <w:rFonts w:ascii="Times New Roman" w:hAnsi="Times New Roman"/>
                <w:bCs/>
                <w:sz w:val="28"/>
                <w:szCs w:val="28"/>
              </w:rPr>
            </w:pPr>
            <w:r w:rsidRPr="0011745B">
              <w:rPr>
                <w:rFonts w:ascii="Times New Roman" w:hAnsi="Times New Roman"/>
                <w:bCs/>
                <w:sz w:val="28"/>
                <w:szCs w:val="28"/>
              </w:rPr>
              <w:t>Технический комитет</w:t>
            </w:r>
          </w:p>
        </w:tc>
        <w:tc>
          <w:tcPr>
            <w:tcW w:w="6960" w:type="dxa"/>
          </w:tcPr>
          <w:p w14:paraId="44CE6505" w14:textId="12FA032B" w:rsidR="00F03BB3" w:rsidRPr="00B816D1" w:rsidRDefault="00F03BB3" w:rsidP="000514EE">
            <w:pPr>
              <w:spacing w:after="120"/>
              <w:ind w:right="11"/>
              <w:jc w:val="both"/>
              <w:rPr>
                <w:rFonts w:ascii="Times New Roman" w:hAnsi="Times New Roman"/>
                <w:bCs/>
                <w:sz w:val="28"/>
                <w:szCs w:val="28"/>
              </w:rPr>
            </w:pPr>
            <w:r w:rsidRPr="00B816D1">
              <w:rPr>
                <w:rFonts w:ascii="Times New Roman" w:hAnsi="Times New Roman"/>
                <w:bCs/>
                <w:sz w:val="28"/>
                <w:szCs w:val="28"/>
              </w:rPr>
              <w:t>Технический комитет, назначенный в соответствии с правилом 7.5.2.в) (89.2(с))</w:t>
            </w:r>
            <w:r w:rsidR="00DD1227">
              <w:rPr>
                <w:rFonts w:ascii="Times New Roman" w:hAnsi="Times New Roman"/>
                <w:bCs/>
                <w:sz w:val="28"/>
                <w:szCs w:val="28"/>
              </w:rPr>
              <w:t xml:space="preserve"> ППГ</w:t>
            </w:r>
            <w:r w:rsidRPr="00B816D1">
              <w:rPr>
                <w:rFonts w:ascii="Times New Roman" w:hAnsi="Times New Roman"/>
                <w:bCs/>
                <w:sz w:val="28"/>
                <w:szCs w:val="28"/>
              </w:rPr>
              <w:t>, и любое лицо или комитет, выполняющий какую-либо функцию технического комитета</w:t>
            </w:r>
          </w:p>
        </w:tc>
      </w:tr>
      <w:tr w:rsidR="00F03BB3" w:rsidRPr="0011745B" w14:paraId="562B68C5" w14:textId="77777777" w:rsidTr="00DD1227">
        <w:trPr>
          <w:jc w:val="center"/>
        </w:trPr>
        <w:tc>
          <w:tcPr>
            <w:tcW w:w="2254" w:type="dxa"/>
          </w:tcPr>
          <w:p w14:paraId="34F7E5E1" w14:textId="77777777" w:rsidR="00F03BB3" w:rsidRPr="0011745B" w:rsidRDefault="00F03BB3" w:rsidP="000514EE">
            <w:pPr>
              <w:spacing w:after="120"/>
              <w:ind w:right="11"/>
              <w:jc w:val="both"/>
              <w:rPr>
                <w:rFonts w:ascii="Times New Roman" w:hAnsi="Times New Roman"/>
                <w:bCs/>
                <w:sz w:val="28"/>
                <w:szCs w:val="28"/>
              </w:rPr>
            </w:pPr>
            <w:r w:rsidRPr="0011745B">
              <w:rPr>
                <w:rFonts w:ascii="Times New Roman" w:hAnsi="Times New Roman"/>
                <w:bCs/>
                <w:sz w:val="28"/>
                <w:szCs w:val="28"/>
              </w:rPr>
              <w:t>Судно</w:t>
            </w:r>
          </w:p>
        </w:tc>
        <w:tc>
          <w:tcPr>
            <w:tcW w:w="6960" w:type="dxa"/>
          </w:tcPr>
          <w:p w14:paraId="253AA728" w14:textId="77777777" w:rsidR="00F03BB3" w:rsidRPr="0011745B" w:rsidRDefault="00F03BB3" w:rsidP="000514EE">
            <w:pPr>
              <w:spacing w:after="120"/>
              <w:ind w:right="11"/>
              <w:jc w:val="both"/>
              <w:rPr>
                <w:rFonts w:ascii="Times New Roman" w:hAnsi="Times New Roman"/>
                <w:bCs/>
                <w:sz w:val="28"/>
                <w:szCs w:val="28"/>
              </w:rPr>
            </w:pPr>
            <w:r w:rsidRPr="0011745B">
              <w:rPr>
                <w:rFonts w:ascii="Times New Roman" w:hAnsi="Times New Roman"/>
                <w:bCs/>
                <w:sz w:val="28"/>
                <w:szCs w:val="28"/>
              </w:rPr>
              <w:t>Любая яхта или судно</w:t>
            </w:r>
          </w:p>
        </w:tc>
      </w:tr>
    </w:tbl>
    <w:p w14:paraId="5A5F3318" w14:textId="77777777" w:rsidR="00F03BB3" w:rsidRPr="0011745B" w:rsidRDefault="00F03BB3" w:rsidP="008A4211">
      <w:pPr>
        <w:shd w:val="clear" w:color="auto" w:fill="FFFFFF"/>
        <w:spacing w:after="120"/>
        <w:ind w:right="10" w:firstLine="709"/>
        <w:jc w:val="both"/>
        <w:rPr>
          <w:rFonts w:ascii="Times New Roman" w:hAnsi="Times New Roman"/>
          <w:b/>
          <w:bCs/>
          <w:sz w:val="28"/>
          <w:szCs w:val="28"/>
        </w:rPr>
      </w:pPr>
      <w:r w:rsidRPr="0011745B">
        <w:rPr>
          <w:rFonts w:ascii="Times New Roman" w:hAnsi="Times New Roman"/>
          <w:sz w:val="28"/>
          <w:szCs w:val="28"/>
        </w:rPr>
        <w:t xml:space="preserve">Другие слова и термины употребляются в смысле обычной морской практики или в общеупотребительном смысле. </w:t>
      </w:r>
      <w:r w:rsidRPr="0011745B">
        <w:rPr>
          <w:rFonts w:ascii="Times New Roman" w:hAnsi="Times New Roman"/>
          <w:b/>
          <w:bCs/>
          <w:sz w:val="28"/>
          <w:szCs w:val="28"/>
        </w:rPr>
        <w:t xml:space="preserve"> </w:t>
      </w:r>
    </w:p>
    <w:p w14:paraId="1137FE48" w14:textId="2EB62A09" w:rsidR="00F03BB3" w:rsidRPr="0011745B" w:rsidRDefault="00F03BB3" w:rsidP="008A4211">
      <w:pPr>
        <w:shd w:val="clear" w:color="auto" w:fill="FFFFFF"/>
        <w:spacing w:after="120"/>
        <w:ind w:right="10" w:firstLine="709"/>
        <w:jc w:val="both"/>
        <w:rPr>
          <w:rFonts w:ascii="Times New Roman" w:hAnsi="Times New Roman"/>
          <w:sz w:val="28"/>
          <w:szCs w:val="28"/>
        </w:rPr>
      </w:pPr>
      <w:r w:rsidRPr="000514EE">
        <w:rPr>
          <w:rFonts w:ascii="Times New Roman" w:hAnsi="Times New Roman"/>
          <w:b/>
          <w:sz w:val="28"/>
          <w:szCs w:val="28"/>
        </w:rPr>
        <w:t xml:space="preserve">Оклики </w:t>
      </w:r>
      <w:r w:rsidRPr="008A4211">
        <w:rPr>
          <w:rFonts w:ascii="Times New Roman" w:hAnsi="Times New Roman"/>
          <w:sz w:val="28"/>
        </w:rPr>
        <w:t xml:space="preserve">Требуемый </w:t>
      </w:r>
      <w:r w:rsidRPr="008A4211">
        <w:rPr>
          <w:rFonts w:ascii="Times New Roman" w:hAnsi="Times New Roman"/>
          <w:i/>
          <w:sz w:val="28"/>
        </w:rPr>
        <w:t>правилами</w:t>
      </w:r>
      <w:r w:rsidRPr="008A4211">
        <w:rPr>
          <w:rFonts w:ascii="Times New Roman" w:hAnsi="Times New Roman"/>
          <w:sz w:val="28"/>
        </w:rPr>
        <w:t xml:space="preserve"> оклик разрешается делать на</w:t>
      </w:r>
      <w:r w:rsidR="00207E2C" w:rsidRPr="008A4211">
        <w:rPr>
          <w:rFonts w:ascii="Times New Roman" w:hAnsi="Times New Roman"/>
          <w:sz w:val="28"/>
        </w:rPr>
        <w:t xml:space="preserve"> английском</w:t>
      </w:r>
      <w:r w:rsidRPr="008A4211">
        <w:rPr>
          <w:rFonts w:ascii="Times New Roman" w:hAnsi="Times New Roman"/>
          <w:sz w:val="28"/>
        </w:rPr>
        <w:t xml:space="preserve"> языке, если есть разумные основания считать, что оклик будет понятен всем затронутым яхтам. Однако оклик на </w:t>
      </w:r>
      <w:r w:rsidR="00207E2C" w:rsidRPr="008A4211">
        <w:rPr>
          <w:rFonts w:ascii="Times New Roman" w:hAnsi="Times New Roman"/>
          <w:sz w:val="28"/>
        </w:rPr>
        <w:t xml:space="preserve">русском </w:t>
      </w:r>
      <w:r w:rsidRPr="008A4211">
        <w:rPr>
          <w:rFonts w:ascii="Times New Roman" w:hAnsi="Times New Roman"/>
          <w:sz w:val="28"/>
        </w:rPr>
        <w:t>языке приемлем всегда.</w:t>
      </w:r>
      <w:r w:rsidRPr="0011745B">
        <w:rPr>
          <w:rFonts w:ascii="Times New Roman" w:hAnsi="Times New Roman"/>
          <w:sz w:val="28"/>
          <w:szCs w:val="28"/>
        </w:rPr>
        <w:t xml:space="preserve"> </w:t>
      </w:r>
    </w:p>
    <w:p w14:paraId="2C22CC7A" w14:textId="77777777" w:rsidR="00F03BB3" w:rsidRPr="0011745B" w:rsidRDefault="00F03BB3" w:rsidP="008A4211">
      <w:pPr>
        <w:shd w:val="clear" w:color="auto" w:fill="FFFFFF"/>
        <w:spacing w:after="120"/>
        <w:ind w:right="10" w:firstLine="709"/>
        <w:jc w:val="both"/>
        <w:rPr>
          <w:rFonts w:ascii="Times New Roman" w:hAnsi="Times New Roman"/>
          <w:sz w:val="28"/>
          <w:szCs w:val="28"/>
        </w:rPr>
      </w:pPr>
      <w:r w:rsidRPr="0011745B">
        <w:rPr>
          <w:rFonts w:ascii="Times New Roman" w:hAnsi="Times New Roman"/>
          <w:b/>
          <w:sz w:val="28"/>
          <w:szCs w:val="28"/>
        </w:rPr>
        <w:lastRenderedPageBreak/>
        <w:t>Обозначение</w:t>
      </w:r>
      <w:r w:rsidRPr="0011745B">
        <w:rPr>
          <w:rFonts w:ascii="Times New Roman" w:hAnsi="Times New Roman"/>
          <w:b/>
          <w:sz w:val="28"/>
          <w:szCs w:val="28"/>
        </w:rPr>
        <w:tab/>
      </w:r>
      <w:r w:rsidRPr="0011745B">
        <w:rPr>
          <w:rFonts w:ascii="Times New Roman" w:hAnsi="Times New Roman"/>
          <w:sz w:val="28"/>
          <w:szCs w:val="28"/>
        </w:rPr>
        <w:t>Обозначение «[</w:t>
      </w:r>
      <w:r w:rsidRPr="0011745B">
        <w:rPr>
          <w:rFonts w:ascii="Times New Roman" w:hAnsi="Times New Roman"/>
          <w:sz w:val="28"/>
          <w:szCs w:val="28"/>
          <w:lang w:val="en-US"/>
        </w:rPr>
        <w:t>DP</w:t>
      </w:r>
      <w:r w:rsidRPr="0011745B">
        <w:rPr>
          <w:rFonts w:ascii="Times New Roman" w:hAnsi="Times New Roman"/>
          <w:sz w:val="28"/>
          <w:szCs w:val="28"/>
        </w:rPr>
        <w:t xml:space="preserve">]» в </w:t>
      </w:r>
      <w:r w:rsidRPr="0011745B">
        <w:rPr>
          <w:rFonts w:ascii="Times New Roman" w:hAnsi="Times New Roman"/>
          <w:i/>
          <w:sz w:val="28"/>
          <w:szCs w:val="28"/>
        </w:rPr>
        <w:t>правилах</w:t>
      </w:r>
      <w:r w:rsidRPr="0011745B">
        <w:rPr>
          <w:rFonts w:ascii="Times New Roman" w:hAnsi="Times New Roman"/>
          <w:b/>
          <w:i/>
          <w:sz w:val="28"/>
          <w:szCs w:val="28"/>
        </w:rPr>
        <w:t xml:space="preserve"> </w:t>
      </w:r>
      <w:r w:rsidRPr="0011745B">
        <w:rPr>
          <w:rFonts w:ascii="Times New Roman" w:hAnsi="Times New Roman"/>
          <w:sz w:val="28"/>
          <w:szCs w:val="28"/>
        </w:rPr>
        <w:t xml:space="preserve">означает, что наказание за нарушение этого </w:t>
      </w:r>
      <w:r w:rsidRPr="0011745B">
        <w:rPr>
          <w:rFonts w:ascii="Times New Roman" w:hAnsi="Times New Roman"/>
          <w:i/>
          <w:sz w:val="28"/>
          <w:szCs w:val="28"/>
        </w:rPr>
        <w:t>правила</w:t>
      </w:r>
      <w:r w:rsidRPr="0011745B">
        <w:rPr>
          <w:rFonts w:ascii="Times New Roman" w:hAnsi="Times New Roman"/>
          <w:sz w:val="28"/>
          <w:szCs w:val="28"/>
        </w:rPr>
        <w:t xml:space="preserve"> может, по усмотрению протестового комитета, быть меньше, чем дисквалификация.</w:t>
      </w:r>
    </w:p>
    <w:p w14:paraId="4E0B2043" w14:textId="77777777" w:rsidR="00F03BB3" w:rsidRPr="0011745B" w:rsidRDefault="00F03BB3" w:rsidP="008A4211">
      <w:pPr>
        <w:shd w:val="clear" w:color="auto" w:fill="FFFFFF"/>
        <w:spacing w:after="120"/>
        <w:ind w:right="10" w:firstLine="709"/>
        <w:jc w:val="both"/>
        <w:rPr>
          <w:rFonts w:ascii="Times New Roman" w:hAnsi="Times New Roman"/>
          <w:sz w:val="28"/>
          <w:szCs w:val="28"/>
        </w:rPr>
      </w:pPr>
      <w:r w:rsidRPr="0011745B">
        <w:rPr>
          <w:rFonts w:ascii="Times New Roman" w:hAnsi="Times New Roman"/>
          <w:b/>
          <w:bCs/>
          <w:sz w:val="28"/>
          <w:szCs w:val="28"/>
        </w:rPr>
        <w:t>Пересмотр правил</w:t>
      </w:r>
      <w:r w:rsidRPr="0011745B">
        <w:rPr>
          <w:rFonts w:ascii="Times New Roman" w:hAnsi="Times New Roman"/>
          <w:b/>
          <w:bCs/>
          <w:sz w:val="28"/>
          <w:szCs w:val="28"/>
        </w:rPr>
        <w:tab/>
      </w:r>
      <w:r w:rsidRPr="0011745B">
        <w:rPr>
          <w:rFonts w:ascii="Times New Roman" w:hAnsi="Times New Roman"/>
          <w:sz w:val="28"/>
          <w:szCs w:val="28"/>
        </w:rPr>
        <w:t xml:space="preserve">Изменение правил не предусмотрено до 2029 г., однако изменения могут быть сделаны ранее, если будет решено, что таковые являются срочными. </w:t>
      </w:r>
    </w:p>
    <w:p w14:paraId="1BE1902B" w14:textId="7BDF56CD" w:rsidR="00F03BB3" w:rsidRPr="0011745B" w:rsidRDefault="00F03BB3" w:rsidP="008A4211">
      <w:pPr>
        <w:shd w:val="clear" w:color="auto" w:fill="FFFFFF"/>
        <w:spacing w:after="120"/>
        <w:ind w:right="5" w:firstLine="709"/>
        <w:jc w:val="both"/>
        <w:rPr>
          <w:rFonts w:ascii="Times New Roman" w:hAnsi="Times New Roman"/>
          <w:bCs/>
          <w:sz w:val="28"/>
          <w:szCs w:val="28"/>
        </w:rPr>
      </w:pPr>
      <w:r w:rsidRPr="0011745B">
        <w:rPr>
          <w:rFonts w:ascii="Times New Roman" w:hAnsi="Times New Roman"/>
          <w:b/>
          <w:bCs/>
          <w:sz w:val="28"/>
          <w:szCs w:val="28"/>
        </w:rPr>
        <w:t>Приложения</w:t>
      </w:r>
      <w:r w:rsidRPr="0011745B">
        <w:rPr>
          <w:rFonts w:ascii="Times New Roman" w:hAnsi="Times New Roman"/>
          <w:b/>
          <w:bCs/>
          <w:sz w:val="28"/>
          <w:szCs w:val="28"/>
        </w:rPr>
        <w:tab/>
      </w:r>
      <w:r w:rsidRPr="0011745B">
        <w:rPr>
          <w:rFonts w:ascii="Times New Roman" w:hAnsi="Times New Roman"/>
          <w:sz w:val="28"/>
          <w:szCs w:val="28"/>
        </w:rPr>
        <w:t>Когда применяются правила какого-либо приложения</w:t>
      </w:r>
      <w:r w:rsidR="000079FD">
        <w:rPr>
          <w:rFonts w:ascii="Times New Roman" w:hAnsi="Times New Roman"/>
          <w:sz w:val="28"/>
          <w:szCs w:val="28"/>
        </w:rPr>
        <w:t xml:space="preserve"> ППГ</w:t>
      </w:r>
      <w:r w:rsidRPr="0011745B">
        <w:rPr>
          <w:rFonts w:ascii="Times New Roman" w:hAnsi="Times New Roman"/>
          <w:sz w:val="28"/>
          <w:szCs w:val="28"/>
        </w:rPr>
        <w:t>, то они имеют преимущество по отношению к любым противоречащим им правилам Частей 1–7</w:t>
      </w:r>
      <w:r w:rsidR="000079FD">
        <w:rPr>
          <w:rFonts w:ascii="Times New Roman" w:hAnsi="Times New Roman"/>
          <w:sz w:val="28"/>
          <w:szCs w:val="28"/>
        </w:rPr>
        <w:t xml:space="preserve"> ППГ</w:t>
      </w:r>
      <w:r w:rsidRPr="0011745B">
        <w:rPr>
          <w:rFonts w:ascii="Times New Roman" w:hAnsi="Times New Roman"/>
          <w:sz w:val="28"/>
          <w:szCs w:val="28"/>
        </w:rPr>
        <w:t xml:space="preserve"> и определений. </w:t>
      </w:r>
    </w:p>
    <w:p w14:paraId="376495B1" w14:textId="2EE8581D" w:rsidR="00F03BB3" w:rsidRPr="0011745B" w:rsidRDefault="00F03BB3" w:rsidP="008A4211">
      <w:pPr>
        <w:shd w:val="clear" w:color="auto" w:fill="FFFFFF"/>
        <w:spacing w:after="120"/>
        <w:ind w:right="5" w:firstLine="709"/>
        <w:jc w:val="both"/>
        <w:rPr>
          <w:rFonts w:ascii="Times New Roman" w:hAnsi="Times New Roman"/>
          <w:bCs/>
          <w:sz w:val="28"/>
          <w:szCs w:val="28"/>
        </w:rPr>
      </w:pPr>
      <w:r w:rsidRPr="0011745B">
        <w:rPr>
          <w:rFonts w:ascii="Times New Roman" w:hAnsi="Times New Roman"/>
          <w:b/>
          <w:bCs/>
          <w:sz w:val="28"/>
          <w:szCs w:val="28"/>
          <w:lang w:eastAsia="zh-CN"/>
        </w:rPr>
        <w:t xml:space="preserve">Регламенты </w:t>
      </w:r>
      <w:r w:rsidR="000079FD">
        <w:rPr>
          <w:rFonts w:ascii="Times New Roman" w:hAnsi="Times New Roman"/>
          <w:b/>
          <w:sz w:val="28"/>
          <w:szCs w:val="28"/>
        </w:rPr>
        <w:t>ОСФ</w:t>
      </w:r>
      <w:r w:rsidRPr="0011745B">
        <w:rPr>
          <w:rFonts w:ascii="Times New Roman" w:hAnsi="Times New Roman"/>
          <w:b/>
          <w:bCs/>
          <w:sz w:val="28"/>
          <w:szCs w:val="28"/>
        </w:rPr>
        <w:tab/>
      </w:r>
      <w:r w:rsidRPr="0011745B">
        <w:rPr>
          <w:rFonts w:ascii="Times New Roman" w:hAnsi="Times New Roman"/>
          <w:sz w:val="28"/>
          <w:szCs w:val="28"/>
        </w:rPr>
        <w:t xml:space="preserve">Регламенты </w:t>
      </w:r>
      <w:r w:rsidR="000079FD">
        <w:rPr>
          <w:rFonts w:ascii="Times New Roman" w:hAnsi="Times New Roman"/>
          <w:sz w:val="28"/>
          <w:szCs w:val="28"/>
        </w:rPr>
        <w:t>ОСФ</w:t>
      </w:r>
      <w:r w:rsidRPr="0011745B">
        <w:rPr>
          <w:rFonts w:ascii="Times New Roman" w:hAnsi="Times New Roman"/>
          <w:sz w:val="28"/>
          <w:szCs w:val="28"/>
        </w:rPr>
        <w:t xml:space="preserve"> упомянуты в определении </w:t>
      </w:r>
      <w:r w:rsidRPr="0011745B">
        <w:rPr>
          <w:rFonts w:ascii="Times New Roman" w:hAnsi="Times New Roman"/>
          <w:i/>
          <w:iCs/>
          <w:sz w:val="28"/>
          <w:szCs w:val="28"/>
        </w:rPr>
        <w:t>Правило</w:t>
      </w:r>
      <w:r w:rsidRPr="0011745B">
        <w:rPr>
          <w:rFonts w:ascii="Times New Roman" w:hAnsi="Times New Roman"/>
          <w:sz w:val="28"/>
          <w:szCs w:val="28"/>
        </w:rPr>
        <w:t xml:space="preserve"> и правиле 1.6 (6)</w:t>
      </w:r>
      <w:r w:rsidR="000079FD">
        <w:rPr>
          <w:rFonts w:ascii="Times New Roman" w:hAnsi="Times New Roman"/>
          <w:sz w:val="28"/>
          <w:szCs w:val="28"/>
        </w:rPr>
        <w:t xml:space="preserve"> ППГ</w:t>
      </w:r>
      <w:r w:rsidRPr="0011745B">
        <w:rPr>
          <w:rFonts w:ascii="Times New Roman" w:hAnsi="Times New Roman"/>
          <w:i/>
          <w:iCs/>
          <w:sz w:val="28"/>
          <w:szCs w:val="28"/>
        </w:rPr>
        <w:t>,</w:t>
      </w:r>
      <w:r w:rsidRPr="0011745B">
        <w:rPr>
          <w:rFonts w:ascii="Times New Roman" w:hAnsi="Times New Roman"/>
          <w:sz w:val="28"/>
          <w:szCs w:val="28"/>
        </w:rPr>
        <w:t xml:space="preserve"> но они не включены в это приложение, так как могут быть изменены в любой момент. Последние редакции этих Регламентов опубликованы на сайте </w:t>
      </w:r>
      <w:r w:rsidR="0079299A">
        <w:rPr>
          <w:rFonts w:ascii="Times New Roman" w:hAnsi="Times New Roman"/>
          <w:sz w:val="28"/>
          <w:szCs w:val="28"/>
        </w:rPr>
        <w:t>ОСФ</w:t>
      </w:r>
      <w:r w:rsidRPr="0011745B">
        <w:rPr>
          <w:rFonts w:ascii="Times New Roman" w:hAnsi="Times New Roman"/>
          <w:sz w:val="28"/>
          <w:szCs w:val="28"/>
        </w:rPr>
        <w:t>. Оповещение о новых версиях этих Регламентов будет произведено через О</w:t>
      </w:r>
      <w:r w:rsidR="0079299A">
        <w:rPr>
          <w:rFonts w:ascii="Times New Roman" w:hAnsi="Times New Roman"/>
          <w:sz w:val="28"/>
          <w:szCs w:val="28"/>
        </w:rPr>
        <w:t>СФ</w:t>
      </w:r>
      <w:r w:rsidRPr="0011745B">
        <w:rPr>
          <w:rFonts w:ascii="Times New Roman" w:hAnsi="Times New Roman"/>
          <w:sz w:val="28"/>
          <w:szCs w:val="28"/>
        </w:rPr>
        <w:t>.</w:t>
      </w:r>
    </w:p>
    <w:p w14:paraId="28CF7980" w14:textId="78E599E0" w:rsidR="00F03BB3" w:rsidRPr="0011745B" w:rsidRDefault="00F03BB3" w:rsidP="008A4211">
      <w:pPr>
        <w:shd w:val="clear" w:color="auto" w:fill="FFFFFF"/>
        <w:tabs>
          <w:tab w:val="left" w:pos="709"/>
        </w:tabs>
        <w:spacing w:after="120"/>
        <w:ind w:right="6" w:firstLine="709"/>
        <w:jc w:val="both"/>
        <w:rPr>
          <w:rFonts w:ascii="Times New Roman" w:hAnsi="Times New Roman"/>
          <w:sz w:val="28"/>
          <w:szCs w:val="28"/>
        </w:rPr>
      </w:pPr>
      <w:r w:rsidRPr="0011745B">
        <w:rPr>
          <w:rFonts w:ascii="Times New Roman" w:hAnsi="Times New Roman"/>
          <w:b/>
          <w:sz w:val="28"/>
          <w:szCs w:val="28"/>
        </w:rPr>
        <w:t xml:space="preserve">Интерпретации </w:t>
      </w:r>
      <w:r w:rsidR="0079299A">
        <w:rPr>
          <w:rFonts w:ascii="Times New Roman" w:hAnsi="Times New Roman"/>
          <w:sz w:val="28"/>
          <w:szCs w:val="28"/>
        </w:rPr>
        <w:t>ОСФ</w:t>
      </w:r>
      <w:r w:rsidRPr="0011745B">
        <w:rPr>
          <w:rFonts w:ascii="Times New Roman" w:hAnsi="Times New Roman"/>
          <w:b/>
          <w:bCs/>
          <w:sz w:val="28"/>
          <w:szCs w:val="28"/>
        </w:rPr>
        <w:t xml:space="preserve"> </w:t>
      </w:r>
      <w:r w:rsidRPr="0011745B">
        <w:rPr>
          <w:rFonts w:ascii="Times New Roman" w:hAnsi="Times New Roman"/>
          <w:sz w:val="28"/>
          <w:szCs w:val="28"/>
        </w:rPr>
        <w:t>публикует следующие авторитетные интерпретации гоночных правил:</w:t>
      </w:r>
    </w:p>
    <w:p w14:paraId="3A74E0F1" w14:textId="77777777" w:rsidR="00F03BB3" w:rsidRPr="0011745B" w:rsidRDefault="00F03BB3" w:rsidP="008B51E8">
      <w:pPr>
        <w:pStyle w:val="a3"/>
        <w:numPr>
          <w:ilvl w:val="0"/>
          <w:numId w:val="293"/>
        </w:numPr>
        <w:shd w:val="clear" w:color="auto" w:fill="FFFFFF"/>
        <w:tabs>
          <w:tab w:val="left" w:pos="709"/>
        </w:tabs>
        <w:spacing w:after="60" w:line="276" w:lineRule="auto"/>
        <w:ind w:left="0" w:right="6" w:firstLine="709"/>
        <w:jc w:val="both"/>
        <w:rPr>
          <w:rFonts w:ascii="Times New Roman" w:hAnsi="Times New Roman" w:cs="Times New Roman"/>
          <w:i/>
          <w:sz w:val="28"/>
          <w:szCs w:val="28"/>
        </w:rPr>
      </w:pPr>
      <w:r w:rsidRPr="0011745B">
        <w:rPr>
          <w:rFonts w:ascii="Times New Roman" w:hAnsi="Times New Roman" w:cs="Times New Roman"/>
          <w:i/>
          <w:sz w:val="28"/>
          <w:szCs w:val="28"/>
        </w:rPr>
        <w:t>Книга Случаев – интерпретации гоночных правил,</w:t>
      </w:r>
    </w:p>
    <w:p w14:paraId="30E6554B" w14:textId="77777777" w:rsidR="00F03BB3" w:rsidRPr="0011745B" w:rsidRDefault="00F03BB3" w:rsidP="008B51E8">
      <w:pPr>
        <w:pStyle w:val="a3"/>
        <w:numPr>
          <w:ilvl w:val="0"/>
          <w:numId w:val="293"/>
        </w:numPr>
        <w:shd w:val="clear" w:color="auto" w:fill="FFFFFF"/>
        <w:tabs>
          <w:tab w:val="left" w:pos="709"/>
        </w:tabs>
        <w:spacing w:after="60" w:line="276" w:lineRule="auto"/>
        <w:ind w:left="0" w:right="6" w:firstLine="709"/>
        <w:jc w:val="both"/>
        <w:rPr>
          <w:rFonts w:ascii="Times New Roman" w:hAnsi="Times New Roman" w:cs="Times New Roman"/>
          <w:i/>
          <w:sz w:val="28"/>
          <w:szCs w:val="28"/>
        </w:rPr>
      </w:pPr>
      <w:r w:rsidRPr="0011745B">
        <w:rPr>
          <w:rFonts w:ascii="Times New Roman" w:hAnsi="Times New Roman" w:cs="Times New Roman"/>
          <w:i/>
          <w:sz w:val="28"/>
          <w:szCs w:val="28"/>
        </w:rPr>
        <w:t xml:space="preserve">Книги Решений </w:t>
      </w:r>
      <w:r w:rsidRPr="0011745B">
        <w:rPr>
          <w:rFonts w:ascii="Times New Roman" w:hAnsi="Times New Roman" w:cs="Times New Roman"/>
          <w:sz w:val="28"/>
          <w:szCs w:val="28"/>
        </w:rPr>
        <w:t>для разных дисциплин,</w:t>
      </w:r>
      <w:r w:rsidRPr="0011745B">
        <w:rPr>
          <w:rFonts w:ascii="Times New Roman" w:hAnsi="Times New Roman" w:cs="Times New Roman"/>
          <w:i/>
          <w:sz w:val="28"/>
          <w:szCs w:val="28"/>
        </w:rPr>
        <w:t xml:space="preserve"> </w:t>
      </w:r>
    </w:p>
    <w:p w14:paraId="0F62ECA0" w14:textId="7D6E9C35" w:rsidR="00F03BB3" w:rsidRPr="0011745B" w:rsidRDefault="00F03BB3" w:rsidP="008B51E8">
      <w:pPr>
        <w:pStyle w:val="a3"/>
        <w:numPr>
          <w:ilvl w:val="0"/>
          <w:numId w:val="293"/>
        </w:numPr>
        <w:shd w:val="clear" w:color="auto" w:fill="FFFFFF"/>
        <w:tabs>
          <w:tab w:val="left" w:pos="709"/>
        </w:tabs>
        <w:spacing w:after="60" w:line="276" w:lineRule="auto"/>
        <w:ind w:left="0" w:right="6" w:firstLine="709"/>
        <w:jc w:val="both"/>
        <w:rPr>
          <w:rFonts w:ascii="Times New Roman" w:hAnsi="Times New Roman" w:cs="Times New Roman"/>
          <w:i/>
          <w:sz w:val="28"/>
          <w:szCs w:val="28"/>
        </w:rPr>
      </w:pPr>
      <w:r w:rsidRPr="0011745B">
        <w:rPr>
          <w:rFonts w:ascii="Times New Roman" w:hAnsi="Times New Roman" w:cs="Times New Roman"/>
          <w:sz w:val="28"/>
          <w:szCs w:val="28"/>
        </w:rPr>
        <w:t xml:space="preserve">Интерпретации правила </w:t>
      </w:r>
      <w:r w:rsidRPr="0011745B">
        <w:rPr>
          <w:rStyle w:val="FontStyle111"/>
          <w:rFonts w:eastAsia="Calibri"/>
          <w:sz w:val="28"/>
          <w:szCs w:val="28"/>
        </w:rPr>
        <w:t>4.3 (42)</w:t>
      </w:r>
      <w:r w:rsidR="0079299A" w:rsidRPr="00525087">
        <w:rPr>
          <w:rStyle w:val="FontStyle111"/>
          <w:rFonts w:eastAsia="Calibri"/>
          <w:sz w:val="28"/>
        </w:rPr>
        <w:t xml:space="preserve"> </w:t>
      </w:r>
      <w:r w:rsidR="0079299A">
        <w:rPr>
          <w:rStyle w:val="FontStyle111"/>
          <w:rFonts w:eastAsia="Calibri"/>
          <w:sz w:val="28"/>
          <w:szCs w:val="28"/>
        </w:rPr>
        <w:t>ППГ</w:t>
      </w:r>
      <w:r w:rsidRPr="0011745B">
        <w:rPr>
          <w:rFonts w:ascii="Times New Roman" w:hAnsi="Times New Roman" w:cs="Times New Roman"/>
          <w:sz w:val="28"/>
          <w:szCs w:val="28"/>
        </w:rPr>
        <w:t xml:space="preserve"> «Средства движения», и</w:t>
      </w:r>
    </w:p>
    <w:p w14:paraId="611C6973" w14:textId="77777777" w:rsidR="00F03BB3" w:rsidRPr="0011745B" w:rsidRDefault="00F03BB3" w:rsidP="008B51E8">
      <w:pPr>
        <w:pStyle w:val="a3"/>
        <w:numPr>
          <w:ilvl w:val="0"/>
          <w:numId w:val="293"/>
        </w:numPr>
        <w:shd w:val="clear" w:color="auto" w:fill="FFFFFF"/>
        <w:tabs>
          <w:tab w:val="left" w:pos="709"/>
        </w:tabs>
        <w:spacing w:after="60" w:line="276" w:lineRule="auto"/>
        <w:ind w:left="0" w:right="6" w:firstLine="709"/>
        <w:jc w:val="both"/>
        <w:rPr>
          <w:rFonts w:ascii="Times New Roman" w:hAnsi="Times New Roman" w:cs="Times New Roman"/>
          <w:i/>
          <w:sz w:val="28"/>
          <w:szCs w:val="28"/>
        </w:rPr>
      </w:pPr>
      <w:r w:rsidRPr="0011745B">
        <w:rPr>
          <w:rFonts w:ascii="Times New Roman" w:hAnsi="Times New Roman" w:cs="Times New Roman"/>
          <w:sz w:val="28"/>
          <w:szCs w:val="28"/>
        </w:rPr>
        <w:t xml:space="preserve">Интерпретации тех Регламентов, которые являются </w:t>
      </w:r>
      <w:r w:rsidRPr="0011745B">
        <w:rPr>
          <w:rFonts w:ascii="Times New Roman" w:hAnsi="Times New Roman" w:cs="Times New Roman"/>
          <w:i/>
          <w:sz w:val="28"/>
          <w:szCs w:val="28"/>
        </w:rPr>
        <w:t>правилами</w:t>
      </w:r>
      <w:r w:rsidRPr="0011745B">
        <w:rPr>
          <w:rFonts w:ascii="Times New Roman" w:hAnsi="Times New Roman" w:cs="Times New Roman"/>
          <w:sz w:val="28"/>
          <w:szCs w:val="28"/>
        </w:rPr>
        <w:t>.</w:t>
      </w:r>
    </w:p>
    <w:p w14:paraId="1A064AE1" w14:textId="5741FA11" w:rsidR="00F03BB3" w:rsidRPr="0011745B" w:rsidRDefault="00F03BB3" w:rsidP="008A4211">
      <w:pPr>
        <w:shd w:val="clear" w:color="auto" w:fill="FFFFFF"/>
        <w:spacing w:after="120"/>
        <w:ind w:firstLine="709"/>
        <w:jc w:val="both"/>
        <w:rPr>
          <w:rFonts w:ascii="Times New Roman" w:hAnsi="Times New Roman"/>
          <w:sz w:val="28"/>
          <w:szCs w:val="28"/>
        </w:rPr>
      </w:pPr>
      <w:r w:rsidRPr="0011745B">
        <w:rPr>
          <w:rFonts w:ascii="Times New Roman" w:hAnsi="Times New Roman"/>
          <w:sz w:val="28"/>
          <w:szCs w:val="28"/>
        </w:rPr>
        <w:t xml:space="preserve">Указанные публикации доступны на сайте </w:t>
      </w:r>
      <w:r w:rsidR="00012467">
        <w:rPr>
          <w:rFonts w:ascii="Times New Roman" w:hAnsi="Times New Roman"/>
          <w:sz w:val="28"/>
          <w:szCs w:val="28"/>
        </w:rPr>
        <w:t xml:space="preserve">ОСФ. </w:t>
      </w:r>
      <w:r w:rsidRPr="0011745B">
        <w:rPr>
          <w:rFonts w:ascii="Times New Roman" w:hAnsi="Times New Roman"/>
          <w:sz w:val="28"/>
          <w:szCs w:val="28"/>
        </w:rPr>
        <w:t xml:space="preserve">Другие интерпретации гоночных правил не являются авторитетными за исключением одобрения их </w:t>
      </w:r>
      <w:r w:rsidR="00012467">
        <w:rPr>
          <w:rFonts w:ascii="Times New Roman" w:hAnsi="Times New Roman"/>
          <w:sz w:val="28"/>
          <w:szCs w:val="28"/>
        </w:rPr>
        <w:t>ОСФ</w:t>
      </w:r>
      <w:r w:rsidRPr="0011745B">
        <w:rPr>
          <w:rFonts w:ascii="Times New Roman" w:hAnsi="Times New Roman"/>
          <w:sz w:val="28"/>
          <w:szCs w:val="28"/>
        </w:rPr>
        <w:t>.</w:t>
      </w:r>
    </w:p>
    <w:p w14:paraId="7E735501" w14:textId="77777777" w:rsidR="00F03BB3" w:rsidRPr="0011745B" w:rsidRDefault="00F03BB3" w:rsidP="00F03BB3">
      <w:pPr>
        <w:rPr>
          <w:rFonts w:ascii="Times New Roman" w:hAnsi="Times New Roman"/>
          <w:b/>
          <w:color w:val="000000"/>
          <w:sz w:val="28"/>
          <w:szCs w:val="28"/>
        </w:rPr>
      </w:pPr>
      <w:r w:rsidRPr="0011745B">
        <w:rPr>
          <w:rFonts w:ascii="Times New Roman" w:hAnsi="Times New Roman"/>
          <w:b/>
          <w:color w:val="000000"/>
          <w:sz w:val="28"/>
          <w:szCs w:val="28"/>
        </w:rPr>
        <w:br w:type="page"/>
      </w:r>
    </w:p>
    <w:p w14:paraId="2990FB34" w14:textId="77777777" w:rsidR="00F03BB3" w:rsidRPr="0011745B" w:rsidRDefault="00F03BB3" w:rsidP="00525087">
      <w:pPr>
        <w:shd w:val="clear" w:color="auto" w:fill="FFFFFF"/>
        <w:ind w:firstLine="709"/>
        <w:jc w:val="both"/>
        <w:rPr>
          <w:rFonts w:ascii="Times New Roman" w:hAnsi="Times New Roman"/>
          <w:b/>
          <w:sz w:val="28"/>
          <w:szCs w:val="28"/>
        </w:rPr>
      </w:pPr>
      <w:r w:rsidRPr="0011745B">
        <w:rPr>
          <w:rFonts w:ascii="Times New Roman" w:hAnsi="Times New Roman"/>
          <w:b/>
          <w:color w:val="000000"/>
          <w:sz w:val="28"/>
          <w:szCs w:val="28"/>
        </w:rPr>
        <w:lastRenderedPageBreak/>
        <w:t>ОПРЕДЕЛЕНИЯ</w:t>
      </w:r>
    </w:p>
    <w:p w14:paraId="3A01CCD6" w14:textId="77777777" w:rsidR="00F03BB3" w:rsidRPr="0011745B" w:rsidRDefault="00F03BB3" w:rsidP="00525087">
      <w:pPr>
        <w:shd w:val="clear" w:color="auto" w:fill="FFFFFF"/>
        <w:spacing w:before="180"/>
        <w:ind w:firstLine="709"/>
        <w:jc w:val="both"/>
        <w:rPr>
          <w:rFonts w:ascii="Times New Roman" w:hAnsi="Times New Roman"/>
          <w:sz w:val="28"/>
          <w:szCs w:val="28"/>
        </w:rPr>
      </w:pPr>
      <w:r w:rsidRPr="0011745B">
        <w:rPr>
          <w:rFonts w:ascii="Times New Roman" w:hAnsi="Times New Roman"/>
          <w:i/>
          <w:iCs/>
          <w:color w:val="000000"/>
          <w:sz w:val="28"/>
          <w:szCs w:val="28"/>
        </w:rPr>
        <w:t xml:space="preserve">Термин, используемый, как определено ниже, выделяется курсивом или, в преамбулах, </w:t>
      </w:r>
      <w:r w:rsidRPr="0011745B">
        <w:rPr>
          <w:rFonts w:ascii="Times New Roman" w:hAnsi="Times New Roman"/>
          <w:b/>
          <w:bCs/>
          <w:i/>
          <w:iCs/>
          <w:color w:val="000000"/>
          <w:sz w:val="28"/>
          <w:szCs w:val="28"/>
        </w:rPr>
        <w:t xml:space="preserve">жирным курсивом. </w:t>
      </w:r>
      <w:r w:rsidRPr="0011745B">
        <w:rPr>
          <w:rFonts w:ascii="Times New Roman" w:hAnsi="Times New Roman"/>
          <w:bCs/>
          <w:i/>
          <w:iCs/>
          <w:color w:val="000000"/>
          <w:sz w:val="28"/>
          <w:szCs w:val="28"/>
        </w:rPr>
        <w:t>Значения некоторых других терминов даны в параграфе «Терминология» раздела «Введение».</w:t>
      </w:r>
    </w:p>
    <w:p w14:paraId="721C0A80" w14:textId="77777777" w:rsidR="00F03BB3" w:rsidRPr="0011745B" w:rsidRDefault="00F03BB3" w:rsidP="00525087">
      <w:pPr>
        <w:shd w:val="clear" w:color="auto" w:fill="FFFFFF"/>
        <w:spacing w:before="180"/>
        <w:ind w:firstLine="709"/>
        <w:jc w:val="both"/>
        <w:rPr>
          <w:rFonts w:ascii="Times New Roman" w:hAnsi="Times New Roman"/>
          <w:color w:val="000000"/>
          <w:sz w:val="28"/>
          <w:szCs w:val="28"/>
        </w:rPr>
      </w:pPr>
      <w:r w:rsidRPr="0011745B">
        <w:rPr>
          <w:rFonts w:ascii="Times New Roman" w:hAnsi="Times New Roman"/>
          <w:b/>
          <w:bCs/>
          <w:i/>
          <w:iCs/>
          <w:color w:val="000000"/>
          <w:sz w:val="28"/>
          <w:szCs w:val="28"/>
        </w:rPr>
        <w:t>Выходить (</w:t>
      </w:r>
      <w:r w:rsidRPr="0011745B">
        <w:rPr>
          <w:rFonts w:ascii="Times New Roman" w:hAnsi="Times New Roman"/>
          <w:b/>
          <w:bCs/>
          <w:i/>
          <w:iCs/>
          <w:color w:val="000000"/>
          <w:sz w:val="28"/>
          <w:szCs w:val="28"/>
          <w:lang w:val="en-GB" w:eastAsia="fi-FI"/>
        </w:rPr>
        <w:t>Fetching</w:t>
      </w:r>
      <w:r w:rsidRPr="0011745B">
        <w:rPr>
          <w:rFonts w:ascii="Times New Roman" w:hAnsi="Times New Roman"/>
          <w:b/>
          <w:bCs/>
          <w:i/>
          <w:iCs/>
          <w:color w:val="000000"/>
          <w:sz w:val="28"/>
          <w:szCs w:val="28"/>
          <w:lang w:eastAsia="fi-FI"/>
        </w:rPr>
        <w:t>)</w:t>
      </w:r>
      <w:r w:rsidRPr="0011745B">
        <w:rPr>
          <w:rFonts w:ascii="Times New Roman" w:hAnsi="Times New Roman"/>
          <w:b/>
          <w:bCs/>
          <w:i/>
          <w:iCs/>
          <w:color w:val="000000"/>
          <w:sz w:val="28"/>
          <w:szCs w:val="28"/>
        </w:rPr>
        <w:t xml:space="preserve"> </w:t>
      </w:r>
      <w:r w:rsidRPr="0011745B">
        <w:rPr>
          <w:rFonts w:ascii="Times New Roman" w:hAnsi="Times New Roman"/>
          <w:color w:val="000000"/>
          <w:sz w:val="28"/>
          <w:szCs w:val="28"/>
        </w:rPr>
        <w:t xml:space="preserve">Яхта </w:t>
      </w:r>
      <w:r w:rsidRPr="0011745B">
        <w:rPr>
          <w:rFonts w:ascii="Times New Roman" w:hAnsi="Times New Roman"/>
          <w:i/>
          <w:iCs/>
          <w:color w:val="000000"/>
          <w:sz w:val="28"/>
          <w:szCs w:val="28"/>
        </w:rPr>
        <w:t xml:space="preserve">выходит </w:t>
      </w:r>
      <w:r w:rsidRPr="0011745B">
        <w:rPr>
          <w:rFonts w:ascii="Times New Roman" w:hAnsi="Times New Roman"/>
          <w:iCs/>
          <w:sz w:val="28"/>
          <w:szCs w:val="28"/>
        </w:rPr>
        <w:t>на</w:t>
      </w:r>
      <w:r w:rsidRPr="0011745B">
        <w:rPr>
          <w:rFonts w:ascii="Times New Roman" w:hAnsi="Times New Roman"/>
          <w:i/>
          <w:iCs/>
          <w:color w:val="000000"/>
          <w:sz w:val="28"/>
          <w:szCs w:val="28"/>
        </w:rPr>
        <w:t xml:space="preserve"> знак, </w:t>
      </w:r>
      <w:r w:rsidRPr="0011745B">
        <w:rPr>
          <w:rFonts w:ascii="Times New Roman" w:hAnsi="Times New Roman"/>
          <w:color w:val="000000"/>
          <w:sz w:val="28"/>
          <w:szCs w:val="28"/>
        </w:rPr>
        <w:t xml:space="preserve">если она находится в такой позиции, из которой возможно, не изменяя </w:t>
      </w:r>
      <w:r w:rsidRPr="0011745B">
        <w:rPr>
          <w:rFonts w:ascii="Times New Roman" w:hAnsi="Times New Roman"/>
          <w:i/>
          <w:iCs/>
          <w:color w:val="000000"/>
          <w:sz w:val="28"/>
          <w:szCs w:val="28"/>
        </w:rPr>
        <w:t xml:space="preserve">галса, </w:t>
      </w:r>
      <w:r w:rsidRPr="0011745B">
        <w:rPr>
          <w:rFonts w:ascii="Times New Roman" w:hAnsi="Times New Roman"/>
          <w:color w:val="000000"/>
          <w:sz w:val="28"/>
          <w:szCs w:val="28"/>
        </w:rPr>
        <w:t xml:space="preserve">пройти </w:t>
      </w:r>
      <w:r w:rsidRPr="0011745B">
        <w:rPr>
          <w:rFonts w:ascii="Times New Roman" w:hAnsi="Times New Roman"/>
          <w:i/>
          <w:iCs/>
          <w:color w:val="000000"/>
          <w:sz w:val="28"/>
          <w:szCs w:val="28"/>
        </w:rPr>
        <w:t xml:space="preserve">знак </w:t>
      </w:r>
      <w:r w:rsidRPr="0011745B">
        <w:rPr>
          <w:rFonts w:ascii="Times New Roman" w:hAnsi="Times New Roman"/>
          <w:color w:val="000000"/>
          <w:sz w:val="28"/>
          <w:szCs w:val="28"/>
        </w:rPr>
        <w:t>с наветренной стороны и оставить его с предписанного борта яхты.</w:t>
      </w:r>
    </w:p>
    <w:p w14:paraId="38CBCBC2" w14:textId="77777777" w:rsidR="00F03BB3" w:rsidRPr="0011745B" w:rsidRDefault="00F03BB3" w:rsidP="00525087">
      <w:pPr>
        <w:shd w:val="clear" w:color="auto" w:fill="FFFFFF"/>
        <w:spacing w:before="180"/>
        <w:ind w:firstLine="709"/>
        <w:jc w:val="both"/>
        <w:rPr>
          <w:rFonts w:ascii="Times New Roman" w:hAnsi="Times New Roman"/>
          <w:i/>
          <w:iCs/>
          <w:color w:val="000000"/>
          <w:sz w:val="28"/>
          <w:szCs w:val="28"/>
        </w:rPr>
      </w:pPr>
      <w:r w:rsidRPr="0011745B">
        <w:rPr>
          <w:rFonts w:ascii="Times New Roman" w:hAnsi="Times New Roman"/>
          <w:b/>
          <w:bCs/>
          <w:i/>
          <w:iCs/>
          <w:color w:val="000000"/>
          <w:sz w:val="28"/>
          <w:szCs w:val="28"/>
        </w:rPr>
        <w:t xml:space="preserve">Галс, правый галс </w:t>
      </w:r>
      <w:r w:rsidRPr="0011745B">
        <w:rPr>
          <w:rFonts w:ascii="Times New Roman" w:hAnsi="Times New Roman"/>
          <w:b/>
          <w:color w:val="000000"/>
          <w:sz w:val="28"/>
          <w:szCs w:val="28"/>
        </w:rPr>
        <w:t>или</w:t>
      </w:r>
      <w:r w:rsidRPr="0011745B">
        <w:rPr>
          <w:rFonts w:ascii="Times New Roman" w:hAnsi="Times New Roman"/>
          <w:color w:val="000000"/>
          <w:sz w:val="28"/>
          <w:szCs w:val="28"/>
        </w:rPr>
        <w:t xml:space="preserve"> </w:t>
      </w:r>
      <w:r w:rsidRPr="0011745B">
        <w:rPr>
          <w:rFonts w:ascii="Times New Roman" w:hAnsi="Times New Roman"/>
          <w:b/>
          <w:bCs/>
          <w:i/>
          <w:iCs/>
          <w:color w:val="000000"/>
          <w:sz w:val="28"/>
          <w:szCs w:val="28"/>
        </w:rPr>
        <w:t>левый галс (</w:t>
      </w:r>
      <w:r w:rsidRPr="0011745B">
        <w:rPr>
          <w:rFonts w:ascii="Times New Roman" w:hAnsi="Times New Roman"/>
          <w:b/>
          <w:i/>
          <w:color w:val="000000"/>
          <w:sz w:val="28"/>
          <w:szCs w:val="28"/>
          <w:lang w:val="en-GB" w:eastAsia="fi-FI"/>
        </w:rPr>
        <w:t>Tack</w:t>
      </w:r>
      <w:r w:rsidRPr="0011745B">
        <w:rPr>
          <w:rFonts w:ascii="Times New Roman" w:hAnsi="Times New Roman"/>
          <w:b/>
          <w:i/>
          <w:color w:val="000000"/>
          <w:sz w:val="28"/>
          <w:szCs w:val="28"/>
          <w:lang w:eastAsia="fi-FI"/>
        </w:rPr>
        <w:t xml:space="preserve">, </w:t>
      </w:r>
      <w:r w:rsidRPr="0011745B">
        <w:rPr>
          <w:rFonts w:ascii="Times New Roman" w:hAnsi="Times New Roman"/>
          <w:b/>
          <w:i/>
          <w:color w:val="000000"/>
          <w:sz w:val="28"/>
          <w:szCs w:val="28"/>
          <w:lang w:val="en-GB" w:eastAsia="fi-FI"/>
        </w:rPr>
        <w:t>Starboard</w:t>
      </w:r>
      <w:r w:rsidRPr="0011745B">
        <w:rPr>
          <w:rFonts w:ascii="Times New Roman" w:hAnsi="Times New Roman"/>
          <w:b/>
          <w:i/>
          <w:color w:val="000000"/>
          <w:sz w:val="28"/>
          <w:szCs w:val="28"/>
          <w:lang w:eastAsia="fi-FI"/>
        </w:rPr>
        <w:t xml:space="preserve"> </w:t>
      </w:r>
      <w:r w:rsidRPr="0011745B">
        <w:rPr>
          <w:rFonts w:ascii="Times New Roman" w:hAnsi="Times New Roman"/>
          <w:b/>
          <w:color w:val="000000"/>
          <w:sz w:val="28"/>
          <w:szCs w:val="28"/>
          <w:lang w:val="en-GB" w:eastAsia="fi-FI"/>
        </w:rPr>
        <w:t>or</w:t>
      </w:r>
      <w:r w:rsidRPr="0011745B">
        <w:rPr>
          <w:rFonts w:ascii="Times New Roman" w:hAnsi="Times New Roman"/>
          <w:b/>
          <w:i/>
          <w:color w:val="000000"/>
          <w:sz w:val="28"/>
          <w:szCs w:val="28"/>
          <w:lang w:eastAsia="fi-FI"/>
        </w:rPr>
        <w:t xml:space="preserve"> </w:t>
      </w:r>
      <w:r w:rsidRPr="0011745B">
        <w:rPr>
          <w:rFonts w:ascii="Times New Roman" w:hAnsi="Times New Roman"/>
          <w:b/>
          <w:i/>
          <w:color w:val="000000"/>
          <w:sz w:val="28"/>
          <w:szCs w:val="28"/>
          <w:lang w:val="en-GB" w:eastAsia="fi-FI"/>
        </w:rPr>
        <w:t>Port</w:t>
      </w:r>
      <w:r w:rsidRPr="0011745B">
        <w:rPr>
          <w:rFonts w:ascii="Times New Roman" w:hAnsi="Times New Roman"/>
          <w:b/>
          <w:i/>
          <w:color w:val="000000"/>
          <w:sz w:val="28"/>
          <w:szCs w:val="28"/>
          <w:lang w:eastAsia="fi-FI"/>
        </w:rPr>
        <w:t xml:space="preserve">) </w:t>
      </w:r>
      <w:r w:rsidRPr="0011745B">
        <w:rPr>
          <w:rFonts w:ascii="Times New Roman" w:hAnsi="Times New Roman"/>
          <w:color w:val="000000"/>
          <w:sz w:val="28"/>
          <w:szCs w:val="28"/>
        </w:rPr>
        <w:t xml:space="preserve">Яхта находится на </w:t>
      </w:r>
      <w:r w:rsidRPr="0011745B">
        <w:rPr>
          <w:rFonts w:ascii="Times New Roman" w:hAnsi="Times New Roman"/>
          <w:i/>
          <w:iCs/>
          <w:color w:val="000000"/>
          <w:sz w:val="28"/>
          <w:szCs w:val="28"/>
        </w:rPr>
        <w:t xml:space="preserve">галсе, правом </w:t>
      </w:r>
      <w:r w:rsidRPr="0011745B">
        <w:rPr>
          <w:rFonts w:ascii="Times New Roman" w:hAnsi="Times New Roman"/>
          <w:color w:val="000000"/>
          <w:sz w:val="28"/>
          <w:szCs w:val="28"/>
        </w:rPr>
        <w:t xml:space="preserve">или </w:t>
      </w:r>
      <w:r w:rsidRPr="0011745B">
        <w:rPr>
          <w:rFonts w:ascii="Times New Roman" w:hAnsi="Times New Roman"/>
          <w:i/>
          <w:iCs/>
          <w:color w:val="000000"/>
          <w:sz w:val="28"/>
          <w:szCs w:val="28"/>
        </w:rPr>
        <w:t xml:space="preserve">левом, </w:t>
      </w:r>
      <w:r w:rsidRPr="0011745B">
        <w:rPr>
          <w:rFonts w:ascii="Times New Roman" w:hAnsi="Times New Roman"/>
          <w:color w:val="000000"/>
          <w:sz w:val="28"/>
          <w:szCs w:val="28"/>
        </w:rPr>
        <w:t xml:space="preserve">в соответствии с тем, какая сторона у нее </w:t>
      </w:r>
      <w:r w:rsidRPr="0011745B">
        <w:rPr>
          <w:rFonts w:ascii="Times New Roman" w:hAnsi="Times New Roman"/>
          <w:i/>
          <w:iCs/>
          <w:color w:val="000000"/>
          <w:sz w:val="28"/>
          <w:szCs w:val="28"/>
        </w:rPr>
        <w:t>наветренная.</w:t>
      </w:r>
    </w:p>
    <w:p w14:paraId="7D54A3AB" w14:textId="77777777" w:rsidR="00F03BB3" w:rsidRPr="0011745B" w:rsidRDefault="00F03BB3" w:rsidP="00525087">
      <w:pPr>
        <w:shd w:val="clear" w:color="auto" w:fill="FFFFFF"/>
        <w:spacing w:before="180"/>
        <w:ind w:firstLine="709"/>
        <w:jc w:val="both"/>
        <w:rPr>
          <w:rFonts w:ascii="Times New Roman" w:hAnsi="Times New Roman"/>
          <w:sz w:val="28"/>
          <w:szCs w:val="28"/>
        </w:rPr>
      </w:pPr>
      <w:r w:rsidRPr="0011745B">
        <w:rPr>
          <w:rFonts w:ascii="Times New Roman" w:hAnsi="Times New Roman"/>
          <w:b/>
          <w:bCs/>
          <w:i/>
          <w:iCs/>
          <w:color w:val="000000"/>
          <w:sz w:val="28"/>
          <w:szCs w:val="28"/>
        </w:rPr>
        <w:t>Гонка (</w:t>
      </w:r>
      <w:r w:rsidRPr="0011745B">
        <w:rPr>
          <w:rFonts w:ascii="Times New Roman" w:hAnsi="Times New Roman"/>
          <w:b/>
          <w:i/>
          <w:color w:val="000000"/>
          <w:sz w:val="28"/>
          <w:szCs w:val="28"/>
          <w:lang w:val="en-GB" w:eastAsia="fi-FI"/>
        </w:rPr>
        <w:t>Racing</w:t>
      </w:r>
      <w:r w:rsidRPr="0011745B">
        <w:rPr>
          <w:rFonts w:ascii="Times New Roman" w:hAnsi="Times New Roman"/>
          <w:b/>
          <w:i/>
          <w:color w:val="000000"/>
          <w:sz w:val="28"/>
          <w:szCs w:val="28"/>
          <w:lang w:eastAsia="fi-FI"/>
        </w:rPr>
        <w:t xml:space="preserve">) </w:t>
      </w:r>
      <w:r w:rsidRPr="0011745B">
        <w:rPr>
          <w:rFonts w:ascii="Times New Roman" w:hAnsi="Times New Roman"/>
          <w:color w:val="000000"/>
          <w:sz w:val="28"/>
          <w:szCs w:val="28"/>
        </w:rPr>
        <w:t xml:space="preserve">Яхта находится в </w:t>
      </w:r>
      <w:r w:rsidRPr="0011745B">
        <w:rPr>
          <w:rFonts w:ascii="Times New Roman" w:hAnsi="Times New Roman"/>
          <w:i/>
          <w:iCs/>
          <w:color w:val="000000"/>
          <w:sz w:val="28"/>
          <w:szCs w:val="28"/>
        </w:rPr>
        <w:t xml:space="preserve">гонке </w:t>
      </w:r>
      <w:r w:rsidRPr="0011745B">
        <w:rPr>
          <w:rFonts w:ascii="Times New Roman" w:hAnsi="Times New Roman"/>
          <w:color w:val="000000"/>
          <w:sz w:val="28"/>
          <w:szCs w:val="28"/>
        </w:rPr>
        <w:t xml:space="preserve">с момента сигнала «Подготовительный» для неё и до тех пор, когда она </w:t>
      </w:r>
      <w:r w:rsidRPr="0011745B">
        <w:rPr>
          <w:rFonts w:ascii="Times New Roman" w:hAnsi="Times New Roman"/>
          <w:i/>
          <w:iCs/>
          <w:color w:val="000000"/>
          <w:sz w:val="28"/>
          <w:szCs w:val="28"/>
        </w:rPr>
        <w:t xml:space="preserve">финишировала </w:t>
      </w:r>
      <w:r w:rsidRPr="0011745B">
        <w:rPr>
          <w:rFonts w:ascii="Times New Roman" w:hAnsi="Times New Roman"/>
          <w:color w:val="000000"/>
          <w:sz w:val="28"/>
          <w:szCs w:val="28"/>
        </w:rPr>
        <w:t>и</w:t>
      </w:r>
      <w:r w:rsidRPr="0011745B">
        <w:rPr>
          <w:rFonts w:ascii="Times New Roman" w:hAnsi="Times New Roman"/>
          <w:color w:val="C00000"/>
          <w:sz w:val="28"/>
          <w:szCs w:val="28"/>
        </w:rPr>
        <w:t xml:space="preserve"> </w:t>
      </w:r>
      <w:r w:rsidRPr="0011745B">
        <w:rPr>
          <w:rFonts w:ascii="Times New Roman" w:hAnsi="Times New Roman"/>
          <w:sz w:val="28"/>
          <w:szCs w:val="28"/>
        </w:rPr>
        <w:t>освободила финишною линию</w:t>
      </w:r>
      <w:r w:rsidRPr="0011745B">
        <w:rPr>
          <w:rFonts w:ascii="Times New Roman" w:hAnsi="Times New Roman"/>
          <w:color w:val="000000"/>
          <w:sz w:val="28"/>
          <w:szCs w:val="28"/>
        </w:rPr>
        <w:t xml:space="preserve"> и </w:t>
      </w:r>
      <w:r w:rsidRPr="0011745B">
        <w:rPr>
          <w:rFonts w:ascii="Times New Roman" w:hAnsi="Times New Roman"/>
          <w:i/>
          <w:iCs/>
          <w:sz w:val="28"/>
          <w:szCs w:val="28"/>
        </w:rPr>
        <w:t xml:space="preserve">знаки </w:t>
      </w:r>
      <w:r w:rsidRPr="0011745B">
        <w:rPr>
          <w:rFonts w:ascii="Times New Roman" w:hAnsi="Times New Roman"/>
          <w:sz w:val="28"/>
          <w:szCs w:val="28"/>
        </w:rPr>
        <w:t xml:space="preserve">или вышла из </w:t>
      </w:r>
      <w:r w:rsidRPr="0011745B">
        <w:rPr>
          <w:rFonts w:ascii="Times New Roman" w:hAnsi="Times New Roman"/>
          <w:i/>
          <w:sz w:val="28"/>
          <w:szCs w:val="28"/>
        </w:rPr>
        <w:t>гонки</w:t>
      </w:r>
      <w:r w:rsidRPr="0011745B">
        <w:rPr>
          <w:rFonts w:ascii="Times New Roman" w:hAnsi="Times New Roman"/>
          <w:color w:val="000000"/>
          <w:sz w:val="28"/>
          <w:szCs w:val="28"/>
        </w:rPr>
        <w:t xml:space="preserve">, или когда гонка была </w:t>
      </w:r>
      <w:r w:rsidRPr="0011745B">
        <w:rPr>
          <w:rFonts w:ascii="Times New Roman" w:hAnsi="Times New Roman"/>
          <w:i/>
          <w:iCs/>
          <w:color w:val="000000"/>
          <w:sz w:val="28"/>
          <w:szCs w:val="28"/>
        </w:rPr>
        <w:t xml:space="preserve">отложена </w:t>
      </w:r>
      <w:r w:rsidRPr="0011745B">
        <w:rPr>
          <w:rFonts w:ascii="Times New Roman" w:hAnsi="Times New Roman"/>
          <w:iCs/>
          <w:color w:val="000000"/>
          <w:sz w:val="28"/>
          <w:szCs w:val="28"/>
        </w:rPr>
        <w:t>либо</w:t>
      </w:r>
      <w:r w:rsidRPr="0011745B">
        <w:rPr>
          <w:rFonts w:ascii="Times New Roman" w:hAnsi="Times New Roman"/>
          <w:i/>
          <w:iCs/>
          <w:color w:val="000000"/>
          <w:sz w:val="28"/>
          <w:szCs w:val="28"/>
        </w:rPr>
        <w:t xml:space="preserve"> прекращена, </w:t>
      </w:r>
      <w:r w:rsidRPr="0011745B">
        <w:rPr>
          <w:rFonts w:ascii="Times New Roman" w:hAnsi="Times New Roman"/>
          <w:color w:val="000000"/>
          <w:sz w:val="28"/>
          <w:szCs w:val="28"/>
        </w:rPr>
        <w:t>или был дан сигнал общего отзыва.</w:t>
      </w:r>
    </w:p>
    <w:p w14:paraId="3317E14A" w14:textId="77777777" w:rsidR="00F03BB3" w:rsidRPr="0011745B" w:rsidRDefault="00F03BB3" w:rsidP="00525087">
      <w:pPr>
        <w:spacing w:before="180" w:after="120"/>
        <w:ind w:firstLine="709"/>
        <w:jc w:val="both"/>
        <w:rPr>
          <w:rFonts w:ascii="Times New Roman" w:hAnsi="Times New Roman"/>
          <w:i/>
          <w:iCs/>
          <w:color w:val="000000"/>
          <w:sz w:val="28"/>
          <w:szCs w:val="28"/>
        </w:rPr>
      </w:pPr>
      <w:r w:rsidRPr="0011745B">
        <w:rPr>
          <w:rFonts w:ascii="Times New Roman" w:hAnsi="Times New Roman"/>
          <w:b/>
          <w:bCs/>
          <w:i/>
          <w:iCs/>
          <w:color w:val="000000"/>
          <w:sz w:val="28"/>
          <w:szCs w:val="28"/>
        </w:rPr>
        <w:t>Зона (</w:t>
      </w:r>
      <w:r w:rsidRPr="0011745B">
        <w:rPr>
          <w:rFonts w:ascii="Times New Roman" w:hAnsi="Times New Roman"/>
          <w:b/>
          <w:i/>
          <w:color w:val="000000"/>
          <w:sz w:val="28"/>
          <w:szCs w:val="28"/>
          <w:lang w:val="en-GB" w:eastAsia="fi-FI"/>
        </w:rPr>
        <w:t>Zone</w:t>
      </w:r>
      <w:r w:rsidRPr="0011745B">
        <w:rPr>
          <w:rFonts w:ascii="Times New Roman" w:hAnsi="Times New Roman"/>
          <w:b/>
          <w:i/>
          <w:color w:val="000000"/>
          <w:sz w:val="28"/>
          <w:szCs w:val="28"/>
          <w:lang w:eastAsia="fi-FI"/>
        </w:rPr>
        <w:t>)</w:t>
      </w:r>
      <w:r w:rsidRPr="0011745B">
        <w:rPr>
          <w:rFonts w:ascii="Times New Roman" w:hAnsi="Times New Roman"/>
          <w:b/>
          <w:bCs/>
          <w:i/>
          <w:iCs/>
          <w:color w:val="000000"/>
          <w:sz w:val="28"/>
          <w:szCs w:val="28"/>
        </w:rPr>
        <w:t xml:space="preserve"> </w:t>
      </w:r>
      <w:r w:rsidRPr="0011745B">
        <w:rPr>
          <w:rFonts w:ascii="Times New Roman" w:hAnsi="Times New Roman"/>
          <w:color w:val="000000"/>
          <w:sz w:val="28"/>
          <w:szCs w:val="28"/>
        </w:rPr>
        <w:t xml:space="preserve">Пространство вокруг </w:t>
      </w:r>
      <w:r w:rsidRPr="0011745B">
        <w:rPr>
          <w:rFonts w:ascii="Times New Roman" w:hAnsi="Times New Roman"/>
          <w:i/>
          <w:iCs/>
          <w:color w:val="000000"/>
          <w:sz w:val="28"/>
          <w:szCs w:val="28"/>
        </w:rPr>
        <w:t xml:space="preserve">знака </w:t>
      </w:r>
      <w:r w:rsidRPr="0011745B">
        <w:rPr>
          <w:rFonts w:ascii="Times New Roman" w:hAnsi="Times New Roman"/>
          <w:color w:val="000000"/>
          <w:sz w:val="28"/>
          <w:szCs w:val="28"/>
        </w:rPr>
        <w:t xml:space="preserve">в пределах трёх длин корпуса яхты, ближайшей к нему. Яхта находится в </w:t>
      </w:r>
      <w:r w:rsidRPr="0011745B">
        <w:rPr>
          <w:rFonts w:ascii="Times New Roman" w:hAnsi="Times New Roman"/>
          <w:i/>
          <w:iCs/>
          <w:color w:val="000000"/>
          <w:sz w:val="28"/>
          <w:szCs w:val="28"/>
        </w:rPr>
        <w:t xml:space="preserve">зоне, </w:t>
      </w:r>
      <w:r w:rsidRPr="0011745B">
        <w:rPr>
          <w:rFonts w:ascii="Times New Roman" w:hAnsi="Times New Roman"/>
          <w:color w:val="000000"/>
          <w:sz w:val="28"/>
          <w:szCs w:val="28"/>
        </w:rPr>
        <w:t xml:space="preserve">если любая часть её корпуса находится в </w:t>
      </w:r>
      <w:r w:rsidRPr="0011745B">
        <w:rPr>
          <w:rFonts w:ascii="Times New Roman" w:hAnsi="Times New Roman"/>
          <w:i/>
          <w:iCs/>
          <w:color w:val="000000"/>
          <w:sz w:val="28"/>
          <w:szCs w:val="28"/>
        </w:rPr>
        <w:t>зоне.</w:t>
      </w:r>
    </w:p>
    <w:p w14:paraId="362AABA0" w14:textId="77777777" w:rsidR="00F03BB3" w:rsidRPr="0011745B" w:rsidRDefault="00F03BB3" w:rsidP="00525087">
      <w:pPr>
        <w:shd w:val="clear" w:color="auto" w:fill="FFFFFF"/>
        <w:spacing w:before="180"/>
        <w:ind w:firstLine="709"/>
        <w:jc w:val="both"/>
        <w:rPr>
          <w:rFonts w:ascii="Times New Roman" w:hAnsi="Times New Roman"/>
          <w:sz w:val="28"/>
          <w:szCs w:val="28"/>
        </w:rPr>
      </w:pPr>
      <w:r w:rsidRPr="0011745B">
        <w:rPr>
          <w:rFonts w:ascii="Times New Roman" w:hAnsi="Times New Roman"/>
          <w:b/>
          <w:i/>
          <w:iCs/>
          <w:color w:val="000000"/>
          <w:sz w:val="28"/>
          <w:szCs w:val="28"/>
        </w:rPr>
        <w:t>Знак (</w:t>
      </w:r>
      <w:r w:rsidRPr="0011745B">
        <w:rPr>
          <w:rFonts w:ascii="Times New Roman" w:hAnsi="Times New Roman"/>
          <w:b/>
          <w:i/>
          <w:color w:val="000000"/>
          <w:sz w:val="28"/>
          <w:szCs w:val="28"/>
          <w:lang w:val="en-GB" w:eastAsia="fi-FI"/>
        </w:rPr>
        <w:t>Mark</w:t>
      </w:r>
      <w:r w:rsidRPr="0011745B">
        <w:rPr>
          <w:rFonts w:ascii="Times New Roman" w:hAnsi="Times New Roman"/>
          <w:b/>
          <w:i/>
          <w:color w:val="000000"/>
          <w:sz w:val="28"/>
          <w:szCs w:val="28"/>
          <w:lang w:eastAsia="fi-FI"/>
        </w:rPr>
        <w:t>)</w:t>
      </w:r>
      <w:r w:rsidRPr="0011745B">
        <w:rPr>
          <w:rFonts w:ascii="Times New Roman" w:hAnsi="Times New Roman"/>
          <w:b/>
          <w:i/>
          <w:iCs/>
          <w:color w:val="000000"/>
          <w:sz w:val="28"/>
          <w:szCs w:val="28"/>
        </w:rPr>
        <w:t xml:space="preserve"> </w:t>
      </w:r>
      <w:r w:rsidRPr="0011745B">
        <w:rPr>
          <w:rFonts w:ascii="Times New Roman" w:hAnsi="Times New Roman"/>
          <w:color w:val="000000"/>
          <w:sz w:val="28"/>
          <w:szCs w:val="28"/>
        </w:rPr>
        <w:t xml:space="preserve">Объект, который гоночная инструкция требует оставлять </w:t>
      </w:r>
      <w:r w:rsidRPr="0011745B">
        <w:rPr>
          <w:rFonts w:ascii="Times New Roman" w:hAnsi="Times New Roman"/>
          <w:sz w:val="28"/>
          <w:szCs w:val="28"/>
        </w:rPr>
        <w:t>с предписанного борта яхты, судно гоночного комитета, окруженное</w:t>
      </w:r>
      <w:r w:rsidRPr="0011745B">
        <w:rPr>
          <w:rFonts w:ascii="Times New Roman" w:hAnsi="Times New Roman"/>
          <w:color w:val="000000"/>
          <w:sz w:val="28"/>
          <w:szCs w:val="28"/>
        </w:rPr>
        <w:t xml:space="preserve"> свободной </w:t>
      </w:r>
      <w:r w:rsidRPr="0011745B">
        <w:rPr>
          <w:rFonts w:ascii="Times New Roman" w:hAnsi="Times New Roman"/>
          <w:sz w:val="28"/>
          <w:szCs w:val="28"/>
        </w:rPr>
        <w:t xml:space="preserve">для прохода водой и от которого проходит стартовая или финишная линия, и любой предмет, намеренно присоединённый к объекту или судну. Однако якорный канат не является частью </w:t>
      </w:r>
      <w:r w:rsidRPr="0011745B">
        <w:rPr>
          <w:rFonts w:ascii="Times New Roman" w:hAnsi="Times New Roman"/>
          <w:i/>
          <w:sz w:val="28"/>
          <w:szCs w:val="28"/>
        </w:rPr>
        <w:t>знака</w:t>
      </w:r>
      <w:r w:rsidRPr="0011745B">
        <w:rPr>
          <w:rFonts w:ascii="Times New Roman" w:hAnsi="Times New Roman"/>
          <w:sz w:val="28"/>
          <w:szCs w:val="28"/>
        </w:rPr>
        <w:t>.</w:t>
      </w:r>
    </w:p>
    <w:p w14:paraId="1E06E781" w14:textId="77777777" w:rsidR="00F03BB3" w:rsidRPr="0011745B" w:rsidRDefault="00F03BB3" w:rsidP="00525087">
      <w:pPr>
        <w:shd w:val="clear" w:color="auto" w:fill="FFFFFF"/>
        <w:spacing w:before="180"/>
        <w:ind w:firstLine="709"/>
        <w:jc w:val="both"/>
        <w:rPr>
          <w:rFonts w:ascii="Times New Roman" w:hAnsi="Times New Roman"/>
          <w:sz w:val="28"/>
          <w:szCs w:val="28"/>
        </w:rPr>
      </w:pPr>
      <w:r w:rsidRPr="0011745B">
        <w:rPr>
          <w:rFonts w:ascii="Times New Roman" w:hAnsi="Times New Roman"/>
          <w:b/>
          <w:bCs/>
          <w:i/>
          <w:iCs/>
          <w:sz w:val="28"/>
          <w:szCs w:val="28"/>
        </w:rPr>
        <w:t>Комитет (</w:t>
      </w:r>
      <w:r w:rsidRPr="0011745B">
        <w:rPr>
          <w:rFonts w:ascii="Times New Roman" w:hAnsi="Times New Roman"/>
          <w:b/>
          <w:bCs/>
          <w:i/>
          <w:iCs/>
          <w:sz w:val="28"/>
          <w:szCs w:val="28"/>
          <w:lang w:val="en-US"/>
        </w:rPr>
        <w:t>Committee</w:t>
      </w:r>
      <w:r w:rsidRPr="0011745B">
        <w:rPr>
          <w:rFonts w:ascii="Times New Roman" w:hAnsi="Times New Roman"/>
          <w:b/>
          <w:bCs/>
          <w:i/>
          <w:iCs/>
          <w:sz w:val="28"/>
          <w:szCs w:val="28"/>
        </w:rPr>
        <w:t>)</w:t>
      </w:r>
      <w:r w:rsidRPr="0011745B">
        <w:rPr>
          <w:rFonts w:ascii="Times New Roman" w:hAnsi="Times New Roman"/>
          <w:b/>
          <w:bCs/>
          <w:i/>
          <w:iCs/>
          <w:sz w:val="28"/>
          <w:szCs w:val="28"/>
        </w:rPr>
        <w:tab/>
      </w:r>
      <w:r w:rsidRPr="0011745B">
        <w:rPr>
          <w:rFonts w:ascii="Times New Roman" w:hAnsi="Times New Roman"/>
          <w:sz w:val="28"/>
          <w:szCs w:val="28"/>
        </w:rPr>
        <w:t>Протестовый комитет, гоночный комитет или технический комитет.</w:t>
      </w:r>
    </w:p>
    <w:p w14:paraId="09EBF331" w14:textId="77777777" w:rsidR="00F03BB3" w:rsidRPr="0011745B" w:rsidRDefault="00F03BB3" w:rsidP="00525087">
      <w:pPr>
        <w:shd w:val="clear" w:color="auto" w:fill="FFFFFF"/>
        <w:spacing w:before="180"/>
        <w:ind w:firstLine="709"/>
        <w:jc w:val="both"/>
        <w:rPr>
          <w:rFonts w:ascii="Times New Roman" w:hAnsi="Times New Roman"/>
          <w:bCs/>
          <w:iCs/>
          <w:dstrike/>
          <w:sz w:val="28"/>
          <w:szCs w:val="28"/>
        </w:rPr>
      </w:pPr>
      <w:r w:rsidRPr="0011745B">
        <w:rPr>
          <w:rFonts w:ascii="Times New Roman" w:hAnsi="Times New Roman"/>
          <w:b/>
          <w:bCs/>
          <w:i/>
          <w:iCs/>
          <w:sz w:val="28"/>
          <w:szCs w:val="28"/>
        </w:rPr>
        <w:t>Конфликт интересов (</w:t>
      </w:r>
      <w:r w:rsidRPr="0011745B">
        <w:rPr>
          <w:rFonts w:ascii="Times New Roman" w:hAnsi="Times New Roman"/>
          <w:b/>
          <w:i/>
          <w:sz w:val="28"/>
          <w:szCs w:val="28"/>
          <w:lang w:val="fi-FI" w:eastAsia="fi-FI"/>
        </w:rPr>
        <w:t>Conflict of Interest</w:t>
      </w:r>
      <w:r w:rsidRPr="0011745B">
        <w:rPr>
          <w:rFonts w:ascii="Times New Roman" w:hAnsi="Times New Roman"/>
          <w:b/>
          <w:i/>
          <w:sz w:val="28"/>
          <w:szCs w:val="28"/>
          <w:lang w:eastAsia="fi-FI"/>
        </w:rPr>
        <w:t>)</w:t>
      </w:r>
      <w:r w:rsidRPr="0011745B">
        <w:rPr>
          <w:rFonts w:ascii="Times New Roman" w:hAnsi="Times New Roman"/>
          <w:sz w:val="28"/>
          <w:szCs w:val="28"/>
          <w:lang w:eastAsia="fi-FI"/>
        </w:rPr>
        <w:t xml:space="preserve"> </w:t>
      </w:r>
      <w:r w:rsidRPr="0011745B">
        <w:rPr>
          <w:rFonts w:ascii="Times New Roman" w:hAnsi="Times New Roman"/>
          <w:i/>
          <w:iCs/>
          <w:sz w:val="28"/>
          <w:szCs w:val="28"/>
          <w:lang w:eastAsia="fi-FI"/>
        </w:rPr>
        <w:t>Конфликт интересов</w:t>
      </w:r>
      <w:r w:rsidRPr="0011745B">
        <w:rPr>
          <w:rFonts w:ascii="Times New Roman" w:hAnsi="Times New Roman"/>
          <w:sz w:val="28"/>
          <w:szCs w:val="28"/>
          <w:lang w:eastAsia="fi-FI"/>
        </w:rPr>
        <w:t xml:space="preserve"> существует, если лицо:</w:t>
      </w:r>
      <w:r w:rsidRPr="0011745B">
        <w:rPr>
          <w:rFonts w:ascii="Times New Roman" w:hAnsi="Times New Roman"/>
          <w:bCs/>
          <w:iCs/>
          <w:sz w:val="28"/>
          <w:szCs w:val="28"/>
        </w:rPr>
        <w:t xml:space="preserve"> </w:t>
      </w:r>
      <w:r w:rsidRPr="0011745B">
        <w:rPr>
          <w:rFonts w:ascii="Times New Roman" w:hAnsi="Times New Roman"/>
          <w:bCs/>
          <w:iCs/>
          <w:dstrike/>
          <w:sz w:val="28"/>
          <w:szCs w:val="28"/>
        </w:rPr>
        <w:t xml:space="preserve"> </w:t>
      </w:r>
    </w:p>
    <w:p w14:paraId="3BDD6289" w14:textId="086BC264" w:rsidR="00F03BB3" w:rsidRPr="0011745B" w:rsidRDefault="00F03BB3" w:rsidP="00525087">
      <w:pPr>
        <w:spacing w:before="60" w:after="60"/>
        <w:ind w:firstLine="709"/>
        <w:jc w:val="both"/>
        <w:rPr>
          <w:rFonts w:ascii="Times New Roman" w:hAnsi="Times New Roman"/>
          <w:sz w:val="28"/>
          <w:szCs w:val="28"/>
        </w:rPr>
      </w:pPr>
      <w:r w:rsidRPr="0011745B">
        <w:rPr>
          <w:rFonts w:ascii="Times New Roman" w:hAnsi="Times New Roman"/>
          <w:sz w:val="28"/>
          <w:szCs w:val="28"/>
        </w:rPr>
        <w:t>а)</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a</w:t>
      </w:r>
      <w:r w:rsidRPr="0011745B">
        <w:rPr>
          <w:rFonts w:ascii="Times New Roman" w:hAnsi="Times New Roman"/>
          <w:sz w:val="28"/>
          <w:szCs w:val="28"/>
        </w:rPr>
        <w:t>) может что-либо приобрести или потерять вследствие решения, в принятие которого это лицо вносит свой вклад,</w:t>
      </w:r>
    </w:p>
    <w:p w14:paraId="371A0367" w14:textId="26D9B09C" w:rsidR="00F03BB3" w:rsidRPr="0011745B" w:rsidRDefault="00F03BB3" w:rsidP="00525087">
      <w:pPr>
        <w:spacing w:before="60" w:after="60"/>
        <w:ind w:firstLine="709"/>
        <w:jc w:val="both"/>
        <w:rPr>
          <w:rFonts w:ascii="Times New Roman" w:hAnsi="Times New Roman"/>
          <w:sz w:val="28"/>
          <w:szCs w:val="28"/>
        </w:rPr>
      </w:pPr>
      <w:r w:rsidRPr="0011745B">
        <w:rPr>
          <w:rFonts w:ascii="Times New Roman" w:hAnsi="Times New Roman"/>
          <w:sz w:val="28"/>
          <w:szCs w:val="28"/>
        </w:rPr>
        <w:t>б)</w:t>
      </w:r>
      <w:r w:rsidR="00E36C18">
        <w:rPr>
          <w:rFonts w:ascii="Times New Roman" w:hAnsi="Times New Roman"/>
          <w:sz w:val="28"/>
          <w:szCs w:val="28"/>
        </w:rPr>
        <w:t> </w:t>
      </w:r>
      <w:r w:rsidRPr="0011745B">
        <w:rPr>
          <w:rFonts w:ascii="Times New Roman" w:hAnsi="Times New Roman"/>
          <w:sz w:val="28"/>
          <w:szCs w:val="28"/>
        </w:rPr>
        <w:t>(b) может разумно предполагать, что у него есть личный или финансовый интерес, который может повлиять на способность этого лица быть</w:t>
      </w:r>
      <w:r w:rsidRPr="0011745B">
        <w:rPr>
          <w:rFonts w:ascii="Times New Roman" w:hAnsi="Times New Roman"/>
          <w:dstrike/>
          <w:sz w:val="28"/>
          <w:szCs w:val="28"/>
        </w:rPr>
        <w:t xml:space="preserve"> </w:t>
      </w:r>
      <w:r w:rsidRPr="0011745B">
        <w:rPr>
          <w:rFonts w:ascii="Times New Roman" w:hAnsi="Times New Roman"/>
          <w:sz w:val="28"/>
          <w:szCs w:val="28"/>
        </w:rPr>
        <w:t>беспристрастным, или</w:t>
      </w:r>
    </w:p>
    <w:p w14:paraId="7C0153E4" w14:textId="1B4D2888" w:rsidR="00F03BB3" w:rsidRPr="0011745B" w:rsidRDefault="00F03BB3" w:rsidP="00525087">
      <w:pPr>
        <w:spacing w:before="60" w:after="60"/>
        <w:ind w:firstLine="709"/>
        <w:jc w:val="both"/>
        <w:rPr>
          <w:rFonts w:ascii="Times New Roman" w:hAnsi="Times New Roman"/>
          <w:sz w:val="28"/>
          <w:szCs w:val="28"/>
        </w:rPr>
      </w:pPr>
      <w:r w:rsidRPr="0011745B">
        <w:rPr>
          <w:rFonts w:ascii="Times New Roman" w:hAnsi="Times New Roman"/>
          <w:sz w:val="28"/>
          <w:szCs w:val="28"/>
        </w:rPr>
        <w:t>в)</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c</w:t>
      </w:r>
      <w:r w:rsidR="0079299A">
        <w:rPr>
          <w:rFonts w:ascii="Times New Roman" w:hAnsi="Times New Roman"/>
          <w:sz w:val="28"/>
          <w:szCs w:val="28"/>
        </w:rPr>
        <w:t>) явно лично заинте</w:t>
      </w:r>
      <w:r w:rsidRPr="0011745B">
        <w:rPr>
          <w:rFonts w:ascii="Times New Roman" w:hAnsi="Times New Roman"/>
          <w:sz w:val="28"/>
          <w:szCs w:val="28"/>
        </w:rPr>
        <w:t>ресовано в таком решении.</w:t>
      </w:r>
    </w:p>
    <w:p w14:paraId="59FC4AFC" w14:textId="1CA0A347" w:rsidR="00F03BB3" w:rsidRPr="0011745B" w:rsidRDefault="00F03BB3" w:rsidP="00525087">
      <w:pPr>
        <w:shd w:val="clear" w:color="auto" w:fill="FFFFFF"/>
        <w:spacing w:before="180"/>
        <w:ind w:firstLine="709"/>
        <w:jc w:val="both"/>
        <w:rPr>
          <w:rFonts w:ascii="Times New Roman" w:hAnsi="Times New Roman"/>
          <w:sz w:val="28"/>
          <w:szCs w:val="28"/>
        </w:rPr>
      </w:pPr>
      <w:r w:rsidRPr="0011745B">
        <w:rPr>
          <w:rFonts w:ascii="Times New Roman" w:hAnsi="Times New Roman"/>
          <w:b/>
          <w:bCs/>
          <w:i/>
          <w:iCs/>
          <w:color w:val="000000"/>
          <w:sz w:val="28"/>
          <w:szCs w:val="28"/>
        </w:rPr>
        <w:t>Место (</w:t>
      </w:r>
      <w:r w:rsidRPr="0011745B">
        <w:rPr>
          <w:rFonts w:ascii="Times New Roman" w:hAnsi="Times New Roman"/>
          <w:b/>
          <w:i/>
          <w:color w:val="000000"/>
          <w:sz w:val="28"/>
          <w:szCs w:val="28"/>
          <w:lang w:val="en-GB" w:eastAsia="fi-FI"/>
        </w:rPr>
        <w:t>Room</w:t>
      </w:r>
      <w:r w:rsidRPr="0011745B">
        <w:rPr>
          <w:rFonts w:ascii="Times New Roman" w:hAnsi="Times New Roman"/>
          <w:b/>
          <w:i/>
          <w:color w:val="000000"/>
          <w:sz w:val="28"/>
          <w:szCs w:val="28"/>
          <w:lang w:eastAsia="fi-FI"/>
        </w:rPr>
        <w:t>)</w:t>
      </w:r>
      <w:r w:rsidRPr="0011745B">
        <w:rPr>
          <w:rFonts w:ascii="Times New Roman" w:hAnsi="Times New Roman"/>
          <w:b/>
          <w:bCs/>
          <w:i/>
          <w:iCs/>
          <w:color w:val="000000"/>
          <w:sz w:val="28"/>
          <w:szCs w:val="28"/>
        </w:rPr>
        <w:t xml:space="preserve"> </w:t>
      </w:r>
      <w:r w:rsidRPr="0011745B">
        <w:rPr>
          <w:rFonts w:ascii="Times New Roman" w:hAnsi="Times New Roman"/>
          <w:color w:val="000000"/>
          <w:sz w:val="28"/>
          <w:szCs w:val="28"/>
        </w:rPr>
        <w:t xml:space="preserve">Пространство, необходимое яхте </w:t>
      </w:r>
      <w:r w:rsidRPr="0011745B">
        <w:rPr>
          <w:rFonts w:ascii="Times New Roman" w:hAnsi="Times New Roman"/>
          <w:sz w:val="28"/>
          <w:szCs w:val="28"/>
        </w:rPr>
        <w:t xml:space="preserve">для </w:t>
      </w:r>
      <w:r w:rsidRPr="0011745B">
        <w:rPr>
          <w:rFonts w:ascii="Times New Roman" w:hAnsi="Times New Roman"/>
          <w:color w:val="000000" w:themeColor="text1"/>
          <w:sz w:val="28"/>
          <w:szCs w:val="28"/>
        </w:rPr>
        <w:t>незамедлительного</w:t>
      </w:r>
      <w:r w:rsidRPr="0011745B">
        <w:rPr>
          <w:rFonts w:ascii="Times New Roman" w:hAnsi="Times New Roman"/>
          <w:sz w:val="28"/>
          <w:szCs w:val="28"/>
        </w:rPr>
        <w:t xml:space="preserve"> маневрирования в соответствии с хорошей морской </w:t>
      </w:r>
      <w:r w:rsidRPr="0011745B">
        <w:rPr>
          <w:rFonts w:ascii="Times New Roman" w:hAnsi="Times New Roman"/>
          <w:sz w:val="28"/>
          <w:szCs w:val="28"/>
        </w:rPr>
        <w:lastRenderedPageBreak/>
        <w:t xml:space="preserve">практикой в существующих условиях, включая пространство для выполнения своих обязанностей по правилам Части 2 </w:t>
      </w:r>
      <w:r w:rsidR="0079299A">
        <w:rPr>
          <w:rFonts w:ascii="Times New Roman" w:hAnsi="Times New Roman"/>
          <w:sz w:val="28"/>
          <w:szCs w:val="28"/>
        </w:rPr>
        <w:t xml:space="preserve">ППГ </w:t>
      </w:r>
      <w:r w:rsidRPr="0011745B">
        <w:rPr>
          <w:rFonts w:ascii="Times New Roman" w:hAnsi="Times New Roman"/>
          <w:sz w:val="28"/>
          <w:szCs w:val="28"/>
        </w:rPr>
        <w:t xml:space="preserve">и правилу </w:t>
      </w:r>
      <w:r w:rsidRPr="0011745B">
        <w:rPr>
          <w:rStyle w:val="FontStyle111"/>
          <w:rFonts w:eastAsia="Calibri"/>
          <w:sz w:val="28"/>
          <w:szCs w:val="28"/>
        </w:rPr>
        <w:t>3.7 (31)</w:t>
      </w:r>
      <w:r w:rsidR="0079299A">
        <w:rPr>
          <w:rStyle w:val="FontStyle111"/>
          <w:rFonts w:eastAsia="Calibri"/>
          <w:sz w:val="28"/>
          <w:szCs w:val="28"/>
        </w:rPr>
        <w:t xml:space="preserve"> ППГ</w:t>
      </w:r>
      <w:r w:rsidRPr="0011745B">
        <w:rPr>
          <w:rFonts w:ascii="Times New Roman" w:hAnsi="Times New Roman"/>
          <w:sz w:val="28"/>
          <w:szCs w:val="28"/>
        </w:rPr>
        <w:t>.</w:t>
      </w:r>
    </w:p>
    <w:p w14:paraId="3ED59ACF" w14:textId="77777777" w:rsidR="00F03BB3" w:rsidRPr="0011745B" w:rsidRDefault="00F03BB3" w:rsidP="00525087">
      <w:pPr>
        <w:spacing w:before="120"/>
        <w:ind w:firstLine="709"/>
        <w:jc w:val="both"/>
        <w:rPr>
          <w:rFonts w:ascii="Times New Roman" w:hAnsi="Times New Roman"/>
          <w:sz w:val="28"/>
          <w:szCs w:val="28"/>
        </w:rPr>
      </w:pPr>
      <w:r w:rsidRPr="0011745B">
        <w:rPr>
          <w:rFonts w:ascii="Times New Roman" w:hAnsi="Times New Roman"/>
          <w:b/>
          <w:bCs/>
          <w:i/>
          <w:iCs/>
          <w:sz w:val="28"/>
          <w:szCs w:val="28"/>
        </w:rPr>
        <w:t>Место-у-знака</w:t>
      </w:r>
      <w:r w:rsidRPr="0011745B">
        <w:rPr>
          <w:rFonts w:ascii="Times New Roman" w:hAnsi="Times New Roman"/>
          <w:sz w:val="28"/>
          <w:szCs w:val="28"/>
        </w:rPr>
        <w:t> </w:t>
      </w:r>
      <w:r w:rsidRPr="0011745B">
        <w:rPr>
          <w:rFonts w:ascii="Times New Roman" w:hAnsi="Times New Roman"/>
          <w:b/>
          <w:bCs/>
          <w:sz w:val="28"/>
          <w:szCs w:val="28"/>
        </w:rPr>
        <w:t>(</w:t>
      </w:r>
      <w:r w:rsidRPr="0011745B">
        <w:rPr>
          <w:rFonts w:ascii="Times New Roman" w:hAnsi="Times New Roman"/>
          <w:b/>
          <w:bCs/>
          <w:i/>
          <w:iCs/>
          <w:sz w:val="28"/>
          <w:szCs w:val="28"/>
        </w:rPr>
        <w:t>Mark-Room</w:t>
      </w:r>
      <w:r w:rsidRPr="0011745B">
        <w:rPr>
          <w:rFonts w:ascii="Times New Roman" w:hAnsi="Times New Roman"/>
          <w:b/>
          <w:bCs/>
          <w:sz w:val="28"/>
          <w:szCs w:val="28"/>
        </w:rPr>
        <w:t xml:space="preserve">) </w:t>
      </w:r>
      <w:r w:rsidRPr="0011745B">
        <w:rPr>
          <w:rFonts w:ascii="Times New Roman" w:hAnsi="Times New Roman"/>
          <w:i/>
          <w:iCs/>
          <w:sz w:val="28"/>
          <w:szCs w:val="28"/>
        </w:rPr>
        <w:t>Место</w:t>
      </w:r>
      <w:r w:rsidRPr="0011745B">
        <w:rPr>
          <w:rFonts w:ascii="Times New Roman" w:hAnsi="Times New Roman"/>
          <w:sz w:val="28"/>
          <w:szCs w:val="28"/>
        </w:rPr>
        <w:t xml:space="preserve"> для яхты, чтобы: </w:t>
      </w:r>
    </w:p>
    <w:p w14:paraId="23A0DB4E" w14:textId="11F96ED7" w:rsidR="00F03BB3" w:rsidRPr="0011745B" w:rsidRDefault="00F03BB3" w:rsidP="00525087">
      <w:pPr>
        <w:spacing w:before="60" w:after="60"/>
        <w:ind w:firstLine="709"/>
        <w:jc w:val="both"/>
        <w:rPr>
          <w:rFonts w:ascii="Times New Roman" w:hAnsi="Times New Roman"/>
          <w:sz w:val="28"/>
          <w:szCs w:val="28"/>
        </w:rPr>
      </w:pPr>
      <w:r w:rsidRPr="0011745B">
        <w:rPr>
          <w:rFonts w:ascii="Times New Roman" w:hAnsi="Times New Roman"/>
          <w:sz w:val="28"/>
          <w:szCs w:val="28"/>
        </w:rPr>
        <w:t>а)</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a</w:t>
      </w:r>
      <w:r w:rsidRPr="0011745B">
        <w:rPr>
          <w:rFonts w:ascii="Times New Roman" w:hAnsi="Times New Roman"/>
          <w:sz w:val="28"/>
          <w:szCs w:val="28"/>
        </w:rPr>
        <w:t xml:space="preserve">) идти к </w:t>
      </w:r>
      <w:r w:rsidRPr="0011745B">
        <w:rPr>
          <w:rFonts w:ascii="Times New Roman" w:hAnsi="Times New Roman"/>
          <w:i/>
          <w:iCs/>
          <w:sz w:val="28"/>
          <w:szCs w:val="28"/>
        </w:rPr>
        <w:t>знаку</w:t>
      </w:r>
      <w:r w:rsidRPr="0011745B">
        <w:rPr>
          <w:rFonts w:ascii="Times New Roman" w:hAnsi="Times New Roman"/>
          <w:sz w:val="28"/>
          <w:szCs w:val="28"/>
        </w:rPr>
        <w:t xml:space="preserve">, когда её </w:t>
      </w:r>
      <w:r w:rsidRPr="0011745B">
        <w:rPr>
          <w:rFonts w:ascii="Times New Roman" w:hAnsi="Times New Roman"/>
          <w:i/>
          <w:iCs/>
          <w:sz w:val="28"/>
          <w:szCs w:val="28"/>
        </w:rPr>
        <w:t>надлежащий курс</w:t>
      </w:r>
      <w:r w:rsidRPr="0011745B">
        <w:rPr>
          <w:rFonts w:ascii="Times New Roman" w:hAnsi="Times New Roman"/>
          <w:sz w:val="28"/>
          <w:szCs w:val="28"/>
        </w:rPr>
        <w:t xml:space="preserve"> – пройти близко к нему,</w:t>
      </w:r>
    </w:p>
    <w:p w14:paraId="6D0A0C96" w14:textId="19940C56" w:rsidR="00F03BB3" w:rsidRPr="0011745B" w:rsidRDefault="00F03BB3" w:rsidP="00525087">
      <w:pPr>
        <w:spacing w:before="60" w:after="60"/>
        <w:ind w:firstLine="709"/>
        <w:jc w:val="both"/>
        <w:rPr>
          <w:rFonts w:ascii="Times New Roman" w:hAnsi="Times New Roman"/>
          <w:sz w:val="28"/>
          <w:szCs w:val="28"/>
        </w:rPr>
      </w:pPr>
      <w:r w:rsidRPr="0011745B">
        <w:rPr>
          <w:rFonts w:ascii="Times New Roman" w:hAnsi="Times New Roman"/>
          <w:sz w:val="28"/>
          <w:szCs w:val="28"/>
        </w:rPr>
        <w:t>б)</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b</w:t>
      </w:r>
      <w:r w:rsidRPr="0011745B">
        <w:rPr>
          <w:rFonts w:ascii="Times New Roman" w:hAnsi="Times New Roman"/>
          <w:sz w:val="28"/>
          <w:szCs w:val="28"/>
        </w:rPr>
        <w:t xml:space="preserve">) обогнуть или оставить </w:t>
      </w:r>
      <w:r w:rsidRPr="0011745B">
        <w:rPr>
          <w:rFonts w:ascii="Times New Roman" w:hAnsi="Times New Roman"/>
          <w:i/>
          <w:iCs/>
          <w:sz w:val="28"/>
          <w:szCs w:val="28"/>
        </w:rPr>
        <w:t xml:space="preserve">знак </w:t>
      </w:r>
      <w:r w:rsidRPr="0011745B">
        <w:rPr>
          <w:rFonts w:ascii="Times New Roman" w:hAnsi="Times New Roman"/>
          <w:sz w:val="28"/>
          <w:szCs w:val="28"/>
        </w:rPr>
        <w:t xml:space="preserve">с предписанного борта, и </w:t>
      </w:r>
    </w:p>
    <w:p w14:paraId="3591BABF" w14:textId="7D4B5FAE" w:rsidR="00F03BB3" w:rsidRPr="0011745B" w:rsidRDefault="00F03BB3" w:rsidP="00525087">
      <w:pPr>
        <w:spacing w:before="60" w:after="60"/>
        <w:ind w:firstLine="709"/>
        <w:jc w:val="both"/>
        <w:rPr>
          <w:rFonts w:ascii="Times New Roman" w:hAnsi="Times New Roman"/>
          <w:sz w:val="28"/>
          <w:szCs w:val="28"/>
        </w:rPr>
      </w:pPr>
      <w:r w:rsidRPr="0011745B">
        <w:rPr>
          <w:rFonts w:ascii="Times New Roman" w:hAnsi="Times New Roman"/>
          <w:sz w:val="28"/>
          <w:szCs w:val="28"/>
        </w:rPr>
        <w:t>в)</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c</w:t>
      </w:r>
      <w:r w:rsidRPr="0011745B">
        <w:rPr>
          <w:rFonts w:ascii="Times New Roman" w:hAnsi="Times New Roman"/>
          <w:sz w:val="28"/>
          <w:szCs w:val="28"/>
        </w:rPr>
        <w:t>) оставить его позади.</w:t>
      </w:r>
    </w:p>
    <w:p w14:paraId="32B60CBA" w14:textId="77777777" w:rsidR="00F03BB3" w:rsidRPr="0011745B" w:rsidRDefault="00F03BB3" w:rsidP="00525087">
      <w:pPr>
        <w:spacing w:before="180"/>
        <w:ind w:firstLine="709"/>
        <w:jc w:val="both"/>
        <w:rPr>
          <w:rFonts w:ascii="Times New Roman" w:hAnsi="Times New Roman"/>
          <w:b/>
          <w:bCs/>
          <w:i/>
          <w:iCs/>
          <w:sz w:val="28"/>
          <w:szCs w:val="28"/>
        </w:rPr>
      </w:pPr>
      <w:r w:rsidRPr="0011745B">
        <w:rPr>
          <w:rFonts w:ascii="Times New Roman" w:hAnsi="Times New Roman"/>
          <w:b/>
          <w:bCs/>
          <w:i/>
          <w:iCs/>
          <w:color w:val="000000"/>
          <w:sz w:val="28"/>
          <w:szCs w:val="28"/>
        </w:rPr>
        <w:t>Наветренная (</w:t>
      </w:r>
      <w:r w:rsidRPr="0011745B">
        <w:rPr>
          <w:rFonts w:ascii="Times New Roman" w:hAnsi="Times New Roman"/>
          <w:b/>
          <w:i/>
          <w:color w:val="000000"/>
          <w:sz w:val="28"/>
          <w:szCs w:val="28"/>
          <w:lang w:val="en-GB" w:eastAsia="fi-FI"/>
        </w:rPr>
        <w:t>Windward</w:t>
      </w:r>
      <w:r w:rsidRPr="0011745B">
        <w:rPr>
          <w:rFonts w:ascii="Times New Roman" w:hAnsi="Times New Roman"/>
          <w:b/>
          <w:i/>
          <w:color w:val="000000"/>
          <w:sz w:val="28"/>
          <w:szCs w:val="28"/>
          <w:lang w:eastAsia="fi-FI"/>
        </w:rPr>
        <w:t>)</w:t>
      </w:r>
      <w:r w:rsidRPr="0011745B">
        <w:rPr>
          <w:rFonts w:ascii="Times New Roman" w:hAnsi="Times New Roman"/>
          <w:b/>
          <w:bCs/>
          <w:i/>
          <w:iCs/>
          <w:color w:val="000000"/>
          <w:sz w:val="28"/>
          <w:szCs w:val="28"/>
        </w:rPr>
        <w:t xml:space="preserve"> </w:t>
      </w:r>
      <w:r w:rsidRPr="0011745B">
        <w:rPr>
          <w:rFonts w:ascii="Times New Roman" w:hAnsi="Times New Roman"/>
          <w:b/>
          <w:bCs/>
          <w:color w:val="000000"/>
          <w:sz w:val="28"/>
          <w:szCs w:val="28"/>
        </w:rPr>
        <w:t xml:space="preserve">(смотрите </w:t>
      </w:r>
      <w:r w:rsidRPr="0011745B">
        <w:rPr>
          <w:rFonts w:ascii="Times New Roman" w:hAnsi="Times New Roman"/>
          <w:b/>
          <w:bCs/>
          <w:i/>
          <w:iCs/>
          <w:color w:val="000000"/>
          <w:sz w:val="28"/>
          <w:szCs w:val="28"/>
        </w:rPr>
        <w:t xml:space="preserve">подветренная </w:t>
      </w:r>
      <w:r w:rsidRPr="0011745B">
        <w:rPr>
          <w:rFonts w:ascii="Times New Roman" w:hAnsi="Times New Roman"/>
          <w:b/>
          <w:color w:val="000000"/>
          <w:sz w:val="28"/>
          <w:szCs w:val="28"/>
        </w:rPr>
        <w:t>и</w:t>
      </w:r>
      <w:r w:rsidRPr="0011745B">
        <w:rPr>
          <w:rFonts w:ascii="Times New Roman" w:hAnsi="Times New Roman"/>
          <w:color w:val="000000"/>
          <w:sz w:val="28"/>
          <w:szCs w:val="28"/>
        </w:rPr>
        <w:t xml:space="preserve"> </w:t>
      </w:r>
      <w:r w:rsidRPr="0011745B">
        <w:rPr>
          <w:rFonts w:ascii="Times New Roman" w:hAnsi="Times New Roman"/>
          <w:b/>
          <w:bCs/>
          <w:i/>
          <w:iCs/>
          <w:color w:val="000000"/>
          <w:sz w:val="28"/>
          <w:szCs w:val="28"/>
        </w:rPr>
        <w:t>наветренная</w:t>
      </w:r>
      <w:r w:rsidRPr="0011745B">
        <w:rPr>
          <w:rFonts w:ascii="Times New Roman" w:hAnsi="Times New Roman"/>
          <w:b/>
          <w:bCs/>
          <w:i/>
          <w:iCs/>
          <w:sz w:val="28"/>
          <w:szCs w:val="28"/>
        </w:rPr>
        <w:t>).</w:t>
      </w:r>
    </w:p>
    <w:p w14:paraId="0D12FF29" w14:textId="77777777" w:rsidR="00F03BB3" w:rsidRPr="0011745B" w:rsidRDefault="00F03BB3" w:rsidP="00525087">
      <w:pPr>
        <w:shd w:val="clear" w:color="auto" w:fill="FFFFFF"/>
        <w:spacing w:before="180"/>
        <w:ind w:firstLine="709"/>
        <w:jc w:val="both"/>
        <w:rPr>
          <w:rFonts w:ascii="Times New Roman" w:hAnsi="Times New Roman"/>
          <w:color w:val="000000"/>
          <w:sz w:val="28"/>
          <w:szCs w:val="28"/>
        </w:rPr>
      </w:pPr>
      <w:r w:rsidRPr="0011745B">
        <w:rPr>
          <w:rFonts w:ascii="Times New Roman" w:hAnsi="Times New Roman"/>
          <w:b/>
          <w:bCs/>
          <w:i/>
          <w:iCs/>
          <w:color w:val="000000"/>
          <w:sz w:val="28"/>
          <w:szCs w:val="28"/>
        </w:rPr>
        <w:t>Надлежащий курс (</w:t>
      </w:r>
      <w:r w:rsidRPr="0011745B">
        <w:rPr>
          <w:rFonts w:ascii="Times New Roman" w:hAnsi="Times New Roman"/>
          <w:b/>
          <w:i/>
          <w:color w:val="000000"/>
          <w:sz w:val="28"/>
          <w:szCs w:val="28"/>
          <w:lang w:val="en-GB" w:eastAsia="fi-FI"/>
        </w:rPr>
        <w:t>Proper</w:t>
      </w:r>
      <w:r w:rsidRPr="0011745B">
        <w:rPr>
          <w:rFonts w:ascii="Times New Roman" w:hAnsi="Times New Roman"/>
          <w:b/>
          <w:i/>
          <w:color w:val="000000"/>
          <w:sz w:val="28"/>
          <w:szCs w:val="28"/>
          <w:lang w:eastAsia="fi-FI"/>
        </w:rPr>
        <w:t xml:space="preserve"> </w:t>
      </w:r>
      <w:r w:rsidRPr="0011745B">
        <w:rPr>
          <w:rFonts w:ascii="Times New Roman" w:hAnsi="Times New Roman"/>
          <w:b/>
          <w:i/>
          <w:color w:val="000000"/>
          <w:sz w:val="28"/>
          <w:szCs w:val="28"/>
          <w:lang w:val="en-GB" w:eastAsia="fi-FI"/>
        </w:rPr>
        <w:t>Course</w:t>
      </w:r>
      <w:r w:rsidRPr="0011745B">
        <w:rPr>
          <w:rFonts w:ascii="Times New Roman" w:hAnsi="Times New Roman"/>
          <w:b/>
          <w:i/>
          <w:color w:val="000000"/>
          <w:sz w:val="28"/>
          <w:szCs w:val="28"/>
          <w:lang w:eastAsia="fi-FI"/>
        </w:rPr>
        <w:t xml:space="preserve">) </w:t>
      </w:r>
      <w:r w:rsidRPr="0011745B">
        <w:rPr>
          <w:rFonts w:ascii="Times New Roman" w:hAnsi="Times New Roman"/>
          <w:sz w:val="28"/>
          <w:szCs w:val="28"/>
        </w:rPr>
        <w:t xml:space="preserve">Курс, который яхта могла бы выбрать, чтобы пройти дистанцию как можно быстрее в отсутствие других яхт, о которых идёт речь в правиле, использующем </w:t>
      </w:r>
      <w:r w:rsidRPr="0011745B">
        <w:rPr>
          <w:rFonts w:ascii="Times New Roman" w:hAnsi="Times New Roman"/>
          <w:color w:val="000000"/>
          <w:sz w:val="28"/>
          <w:szCs w:val="28"/>
        </w:rPr>
        <w:t xml:space="preserve">этот термин. Яхта не имеет </w:t>
      </w:r>
      <w:r w:rsidRPr="0011745B">
        <w:rPr>
          <w:rFonts w:ascii="Times New Roman" w:hAnsi="Times New Roman"/>
          <w:i/>
          <w:iCs/>
          <w:color w:val="000000"/>
          <w:sz w:val="28"/>
          <w:szCs w:val="28"/>
        </w:rPr>
        <w:t xml:space="preserve">надлежащего курса </w:t>
      </w:r>
      <w:r w:rsidRPr="0011745B">
        <w:rPr>
          <w:rFonts w:ascii="Times New Roman" w:hAnsi="Times New Roman"/>
          <w:color w:val="000000"/>
          <w:sz w:val="28"/>
          <w:szCs w:val="28"/>
        </w:rPr>
        <w:t xml:space="preserve">до </w:t>
      </w:r>
      <w:r w:rsidRPr="0011745B">
        <w:rPr>
          <w:rFonts w:ascii="Times New Roman" w:hAnsi="Times New Roman"/>
          <w:sz w:val="28"/>
          <w:szCs w:val="28"/>
        </w:rPr>
        <w:t>своего</w:t>
      </w:r>
      <w:r w:rsidRPr="0011745B">
        <w:rPr>
          <w:rFonts w:ascii="Times New Roman" w:hAnsi="Times New Roman"/>
          <w:color w:val="FF0000"/>
          <w:sz w:val="28"/>
          <w:szCs w:val="28"/>
          <w:lang w:val="fi-FI"/>
        </w:rPr>
        <w:t xml:space="preserve"> </w:t>
      </w:r>
      <w:r w:rsidRPr="0011745B">
        <w:rPr>
          <w:rFonts w:ascii="Times New Roman" w:hAnsi="Times New Roman"/>
          <w:sz w:val="28"/>
          <w:szCs w:val="28"/>
        </w:rPr>
        <w:t xml:space="preserve">сигнала </w:t>
      </w:r>
      <w:r w:rsidRPr="0011745B">
        <w:rPr>
          <w:rFonts w:ascii="Times New Roman" w:hAnsi="Times New Roman"/>
          <w:color w:val="000000"/>
          <w:sz w:val="28"/>
          <w:szCs w:val="28"/>
        </w:rPr>
        <w:t>«</w:t>
      </w:r>
      <w:r w:rsidRPr="0011745B">
        <w:rPr>
          <w:rFonts w:ascii="Times New Roman" w:hAnsi="Times New Roman"/>
          <w:sz w:val="28"/>
          <w:szCs w:val="28"/>
        </w:rPr>
        <w:t>Старт</w:t>
      </w:r>
      <w:r w:rsidRPr="0011745B">
        <w:rPr>
          <w:rFonts w:ascii="Times New Roman" w:hAnsi="Times New Roman"/>
          <w:color w:val="000000"/>
          <w:sz w:val="28"/>
          <w:szCs w:val="28"/>
        </w:rPr>
        <w:t>»</w:t>
      </w:r>
      <w:r w:rsidRPr="0011745B">
        <w:rPr>
          <w:rFonts w:ascii="Times New Roman" w:hAnsi="Times New Roman"/>
          <w:sz w:val="28"/>
          <w:szCs w:val="28"/>
        </w:rPr>
        <w:t>.</w:t>
      </w:r>
    </w:p>
    <w:p w14:paraId="2CD3753A" w14:textId="77777777" w:rsidR="00F03BB3" w:rsidRPr="0011745B" w:rsidRDefault="00F03BB3" w:rsidP="00525087">
      <w:pPr>
        <w:shd w:val="clear" w:color="auto" w:fill="FFFFFF"/>
        <w:spacing w:before="180"/>
        <w:ind w:firstLine="709"/>
        <w:jc w:val="both"/>
        <w:rPr>
          <w:rFonts w:ascii="Times New Roman" w:hAnsi="Times New Roman"/>
          <w:color w:val="000000"/>
          <w:sz w:val="28"/>
          <w:szCs w:val="28"/>
        </w:rPr>
      </w:pPr>
      <w:r w:rsidRPr="0011745B">
        <w:rPr>
          <w:rFonts w:ascii="Times New Roman" w:hAnsi="Times New Roman"/>
          <w:b/>
          <w:bCs/>
          <w:i/>
          <w:iCs/>
          <w:color w:val="000000"/>
          <w:sz w:val="28"/>
          <w:szCs w:val="28"/>
        </w:rPr>
        <w:t>Откладывать (</w:t>
      </w:r>
      <w:r w:rsidRPr="0011745B">
        <w:rPr>
          <w:rFonts w:ascii="Times New Roman" w:hAnsi="Times New Roman"/>
          <w:b/>
          <w:i/>
          <w:color w:val="000000"/>
          <w:sz w:val="28"/>
          <w:szCs w:val="28"/>
          <w:lang w:val="en-GB" w:eastAsia="fi-FI"/>
        </w:rPr>
        <w:t>Postpone</w:t>
      </w:r>
      <w:r w:rsidRPr="0011745B">
        <w:rPr>
          <w:rFonts w:ascii="Times New Roman" w:hAnsi="Times New Roman"/>
          <w:b/>
          <w:i/>
          <w:color w:val="000000"/>
          <w:sz w:val="28"/>
          <w:szCs w:val="28"/>
          <w:lang w:eastAsia="fi-FI"/>
        </w:rPr>
        <w:t xml:space="preserve">) </w:t>
      </w:r>
      <w:r w:rsidRPr="0011745B">
        <w:rPr>
          <w:rFonts w:ascii="Times New Roman" w:hAnsi="Times New Roman"/>
          <w:i/>
          <w:iCs/>
          <w:color w:val="000000"/>
          <w:sz w:val="28"/>
          <w:szCs w:val="28"/>
        </w:rPr>
        <w:t xml:space="preserve">Отложенной </w:t>
      </w:r>
      <w:r w:rsidRPr="0011745B">
        <w:rPr>
          <w:rFonts w:ascii="Times New Roman" w:hAnsi="Times New Roman"/>
          <w:color w:val="000000"/>
          <w:sz w:val="28"/>
          <w:szCs w:val="28"/>
        </w:rPr>
        <w:t>называют гонку, старт которой не будет дан в назначенное время, но старт которой может быть дан позже или которая может быть</w:t>
      </w:r>
      <w:r w:rsidRPr="0011745B">
        <w:rPr>
          <w:rFonts w:ascii="Times New Roman" w:hAnsi="Times New Roman"/>
          <w:i/>
          <w:iCs/>
          <w:color w:val="000000"/>
          <w:sz w:val="28"/>
          <w:szCs w:val="28"/>
          <w:lang w:val="fi-FI"/>
        </w:rPr>
        <w:t xml:space="preserve"> </w:t>
      </w:r>
      <w:r w:rsidRPr="0011745B">
        <w:rPr>
          <w:rFonts w:ascii="Times New Roman" w:hAnsi="Times New Roman"/>
          <w:i/>
          <w:iCs/>
          <w:color w:val="000000"/>
          <w:sz w:val="28"/>
          <w:szCs w:val="28"/>
        </w:rPr>
        <w:t xml:space="preserve">прекращена </w:t>
      </w:r>
      <w:r w:rsidRPr="0011745B">
        <w:rPr>
          <w:rFonts w:ascii="Times New Roman" w:hAnsi="Times New Roman"/>
          <w:color w:val="000000"/>
          <w:sz w:val="28"/>
          <w:szCs w:val="28"/>
        </w:rPr>
        <w:t>позже.</w:t>
      </w:r>
    </w:p>
    <w:p w14:paraId="474507CA" w14:textId="77777777" w:rsidR="00F03BB3" w:rsidRPr="0011745B" w:rsidRDefault="00F03BB3" w:rsidP="00525087">
      <w:pPr>
        <w:shd w:val="clear" w:color="auto" w:fill="FFFFFF"/>
        <w:spacing w:before="180"/>
        <w:ind w:firstLine="709"/>
        <w:jc w:val="both"/>
        <w:rPr>
          <w:rFonts w:ascii="Times New Roman" w:hAnsi="Times New Roman"/>
          <w:iCs/>
          <w:sz w:val="28"/>
          <w:szCs w:val="28"/>
        </w:rPr>
      </w:pPr>
      <w:r w:rsidRPr="0011745B">
        <w:rPr>
          <w:rFonts w:ascii="Times New Roman" w:hAnsi="Times New Roman"/>
          <w:b/>
          <w:i/>
          <w:iCs/>
          <w:sz w:val="28"/>
          <w:szCs w:val="28"/>
        </w:rPr>
        <w:t>Персонал</w:t>
      </w:r>
      <w:r w:rsidRPr="0011745B">
        <w:rPr>
          <w:rFonts w:ascii="Times New Roman" w:hAnsi="Times New Roman"/>
          <w:iCs/>
          <w:sz w:val="28"/>
          <w:szCs w:val="28"/>
        </w:rPr>
        <w:t xml:space="preserve"> </w:t>
      </w:r>
      <w:r w:rsidRPr="0011745B">
        <w:rPr>
          <w:rFonts w:ascii="Times New Roman" w:hAnsi="Times New Roman"/>
          <w:b/>
          <w:i/>
          <w:iCs/>
          <w:sz w:val="28"/>
          <w:szCs w:val="28"/>
        </w:rPr>
        <w:t xml:space="preserve">спортсмена </w:t>
      </w:r>
      <w:r w:rsidRPr="0011745B">
        <w:rPr>
          <w:rFonts w:ascii="Times New Roman" w:hAnsi="Times New Roman"/>
          <w:b/>
          <w:i/>
          <w:iCs/>
          <w:color w:val="000000" w:themeColor="text1"/>
          <w:sz w:val="28"/>
          <w:szCs w:val="28"/>
        </w:rPr>
        <w:t>(</w:t>
      </w:r>
      <w:r w:rsidRPr="0011745B">
        <w:rPr>
          <w:rFonts w:ascii="Times New Roman" w:hAnsi="Times New Roman"/>
          <w:b/>
          <w:i/>
          <w:color w:val="000000" w:themeColor="text1"/>
          <w:sz w:val="28"/>
          <w:szCs w:val="28"/>
          <w:lang w:val="en-GB" w:eastAsia="fi-FI"/>
        </w:rPr>
        <w:t>Support</w:t>
      </w:r>
      <w:r w:rsidRPr="0011745B">
        <w:rPr>
          <w:rFonts w:ascii="Times New Roman" w:hAnsi="Times New Roman"/>
          <w:b/>
          <w:i/>
          <w:color w:val="000000" w:themeColor="text1"/>
          <w:sz w:val="28"/>
          <w:szCs w:val="28"/>
          <w:lang w:eastAsia="fi-FI"/>
        </w:rPr>
        <w:t xml:space="preserve"> </w:t>
      </w:r>
      <w:r w:rsidRPr="0011745B">
        <w:rPr>
          <w:rFonts w:ascii="Times New Roman" w:hAnsi="Times New Roman"/>
          <w:b/>
          <w:i/>
          <w:color w:val="000000" w:themeColor="text1"/>
          <w:sz w:val="28"/>
          <w:szCs w:val="28"/>
          <w:lang w:val="en-GB" w:eastAsia="fi-FI"/>
        </w:rPr>
        <w:t>Person</w:t>
      </w:r>
      <w:r w:rsidRPr="0011745B">
        <w:rPr>
          <w:rFonts w:ascii="Times New Roman" w:hAnsi="Times New Roman"/>
          <w:b/>
          <w:i/>
          <w:color w:val="000000" w:themeColor="text1"/>
          <w:sz w:val="28"/>
          <w:szCs w:val="28"/>
          <w:lang w:eastAsia="fi-FI"/>
        </w:rPr>
        <w:t>)</w:t>
      </w:r>
      <w:r w:rsidRPr="0011745B">
        <w:rPr>
          <w:rFonts w:ascii="Times New Roman" w:hAnsi="Times New Roman"/>
          <w:color w:val="000000" w:themeColor="text1"/>
          <w:sz w:val="28"/>
          <w:szCs w:val="28"/>
          <w:lang w:eastAsia="fi-FI"/>
        </w:rPr>
        <w:t xml:space="preserve"> </w:t>
      </w:r>
      <w:r w:rsidRPr="0011745B">
        <w:rPr>
          <w:rFonts w:ascii="Times New Roman" w:hAnsi="Times New Roman"/>
          <w:iCs/>
          <w:sz w:val="28"/>
          <w:szCs w:val="28"/>
        </w:rPr>
        <w:t>Любое лицо, которое:</w:t>
      </w:r>
    </w:p>
    <w:p w14:paraId="3E48A26E" w14:textId="1A778F88" w:rsidR="00F03BB3" w:rsidRPr="0011745B" w:rsidRDefault="00F03BB3" w:rsidP="00525087">
      <w:pPr>
        <w:tabs>
          <w:tab w:val="left" w:pos="1134"/>
        </w:tabs>
        <w:spacing w:before="60" w:after="60"/>
        <w:ind w:firstLine="709"/>
        <w:jc w:val="both"/>
        <w:rPr>
          <w:rFonts w:ascii="Times New Roman" w:hAnsi="Times New Roman"/>
          <w:sz w:val="28"/>
          <w:szCs w:val="28"/>
        </w:rPr>
      </w:pPr>
      <w:r w:rsidRPr="0011745B">
        <w:rPr>
          <w:rFonts w:ascii="Times New Roman" w:hAnsi="Times New Roman"/>
          <w:sz w:val="28"/>
          <w:szCs w:val="28"/>
        </w:rPr>
        <w:t>а)</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a</w:t>
      </w:r>
      <w:r w:rsidRPr="0011745B">
        <w:rPr>
          <w:rFonts w:ascii="Times New Roman" w:hAnsi="Times New Roman"/>
          <w:sz w:val="28"/>
          <w:szCs w:val="28"/>
        </w:rPr>
        <w:t>) предоставляет или может предоставить спортсмену физическую или консультативную помощь</w:t>
      </w:r>
      <w:r w:rsidRPr="0011745B">
        <w:rPr>
          <w:rFonts w:ascii="Times New Roman" w:hAnsi="Times New Roman"/>
          <w:color w:val="000000"/>
          <w:sz w:val="28"/>
          <w:szCs w:val="28"/>
        </w:rPr>
        <w:t>, включая тренера, специалиста по физической подготовке, менеджера, персонал команды, врача, парамедика или любое другое лицо, работающее со спортсменом, заботящееся о нём или помогающее ему в подготовке к соревнованию, или</w:t>
      </w:r>
    </w:p>
    <w:p w14:paraId="038C2BD5" w14:textId="5371EA56" w:rsidR="00F03BB3" w:rsidRPr="0011745B" w:rsidRDefault="00F03BB3" w:rsidP="00525087">
      <w:pPr>
        <w:tabs>
          <w:tab w:val="left" w:pos="1134"/>
        </w:tabs>
        <w:spacing w:before="60" w:after="60"/>
        <w:ind w:firstLine="709"/>
        <w:jc w:val="both"/>
        <w:rPr>
          <w:rFonts w:ascii="Times New Roman" w:hAnsi="Times New Roman"/>
          <w:sz w:val="28"/>
          <w:szCs w:val="28"/>
        </w:rPr>
      </w:pPr>
      <w:r w:rsidRPr="0011745B">
        <w:rPr>
          <w:rFonts w:ascii="Times New Roman" w:hAnsi="Times New Roman"/>
          <w:sz w:val="28"/>
          <w:szCs w:val="28"/>
        </w:rPr>
        <w:t>б)</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b</w:t>
      </w:r>
      <w:r w:rsidRPr="0011745B">
        <w:rPr>
          <w:rFonts w:ascii="Times New Roman" w:hAnsi="Times New Roman"/>
          <w:sz w:val="28"/>
          <w:szCs w:val="28"/>
        </w:rPr>
        <w:t>) является родителем или сопровождающим спортсмена.</w:t>
      </w:r>
    </w:p>
    <w:p w14:paraId="337A4400" w14:textId="77777777" w:rsidR="00F03BB3" w:rsidRPr="0011745B" w:rsidRDefault="00F03BB3" w:rsidP="00525087">
      <w:pPr>
        <w:shd w:val="clear" w:color="auto" w:fill="FFFFFF"/>
        <w:spacing w:before="180"/>
        <w:ind w:firstLine="709"/>
        <w:jc w:val="both"/>
        <w:rPr>
          <w:rFonts w:ascii="Times New Roman" w:hAnsi="Times New Roman"/>
          <w:i/>
          <w:iCs/>
          <w:color w:val="000000"/>
          <w:sz w:val="28"/>
          <w:szCs w:val="28"/>
        </w:rPr>
      </w:pPr>
      <w:r w:rsidRPr="0011745B">
        <w:rPr>
          <w:rFonts w:ascii="Times New Roman" w:hAnsi="Times New Roman"/>
          <w:b/>
          <w:bCs/>
          <w:i/>
          <w:iCs/>
          <w:color w:val="000000"/>
          <w:sz w:val="28"/>
          <w:szCs w:val="28"/>
        </w:rPr>
        <w:t xml:space="preserve">Подветренная </w:t>
      </w:r>
      <w:r w:rsidRPr="0011745B">
        <w:rPr>
          <w:rFonts w:ascii="Times New Roman" w:hAnsi="Times New Roman"/>
          <w:b/>
          <w:bCs/>
          <w:iCs/>
          <w:color w:val="000000"/>
          <w:sz w:val="28"/>
          <w:szCs w:val="28"/>
        </w:rPr>
        <w:t>и</w:t>
      </w:r>
      <w:r w:rsidRPr="0011745B">
        <w:rPr>
          <w:rFonts w:ascii="Times New Roman" w:hAnsi="Times New Roman"/>
          <w:b/>
          <w:bCs/>
          <w:i/>
          <w:iCs/>
          <w:color w:val="000000"/>
          <w:sz w:val="28"/>
          <w:szCs w:val="28"/>
        </w:rPr>
        <w:t xml:space="preserve"> наветренная (</w:t>
      </w:r>
      <w:r w:rsidRPr="0011745B">
        <w:rPr>
          <w:rFonts w:ascii="Times New Roman" w:hAnsi="Times New Roman"/>
          <w:b/>
          <w:i/>
          <w:color w:val="000000"/>
          <w:sz w:val="28"/>
          <w:szCs w:val="28"/>
          <w:lang w:val="en-GB" w:eastAsia="fi-FI"/>
        </w:rPr>
        <w:t>Leeward</w:t>
      </w:r>
      <w:r w:rsidRPr="0011745B">
        <w:rPr>
          <w:rFonts w:ascii="Times New Roman" w:hAnsi="Times New Roman"/>
          <w:b/>
          <w:color w:val="000000"/>
          <w:sz w:val="28"/>
          <w:szCs w:val="28"/>
          <w:lang w:eastAsia="fi-FI"/>
        </w:rPr>
        <w:t xml:space="preserve"> </w:t>
      </w:r>
      <w:r w:rsidRPr="0011745B">
        <w:rPr>
          <w:rFonts w:ascii="Times New Roman" w:hAnsi="Times New Roman"/>
          <w:b/>
          <w:color w:val="000000"/>
          <w:sz w:val="28"/>
          <w:szCs w:val="28"/>
          <w:lang w:val="en-GB" w:eastAsia="fi-FI"/>
        </w:rPr>
        <w:t>and</w:t>
      </w:r>
      <w:r w:rsidRPr="0011745B">
        <w:rPr>
          <w:rFonts w:ascii="Times New Roman" w:hAnsi="Times New Roman"/>
          <w:b/>
          <w:color w:val="000000"/>
          <w:sz w:val="28"/>
          <w:szCs w:val="28"/>
          <w:lang w:eastAsia="fi-FI"/>
        </w:rPr>
        <w:t xml:space="preserve"> </w:t>
      </w:r>
      <w:r w:rsidRPr="0011745B">
        <w:rPr>
          <w:rFonts w:ascii="Times New Roman" w:hAnsi="Times New Roman"/>
          <w:b/>
          <w:i/>
          <w:color w:val="000000"/>
          <w:sz w:val="28"/>
          <w:szCs w:val="28"/>
          <w:lang w:val="en-GB" w:eastAsia="fi-FI"/>
        </w:rPr>
        <w:t>Windward</w:t>
      </w:r>
      <w:r w:rsidRPr="0011745B">
        <w:rPr>
          <w:rFonts w:ascii="Times New Roman" w:hAnsi="Times New Roman"/>
          <w:b/>
          <w:i/>
          <w:color w:val="000000"/>
          <w:sz w:val="28"/>
          <w:szCs w:val="28"/>
          <w:lang w:eastAsia="fi-FI"/>
        </w:rPr>
        <w:t xml:space="preserve">) </w:t>
      </w:r>
      <w:r w:rsidRPr="0011745B">
        <w:rPr>
          <w:rFonts w:ascii="Times New Roman" w:hAnsi="Times New Roman"/>
          <w:i/>
          <w:iCs/>
          <w:color w:val="000000"/>
          <w:sz w:val="28"/>
          <w:szCs w:val="28"/>
        </w:rPr>
        <w:t xml:space="preserve">Подветренная </w:t>
      </w:r>
      <w:r w:rsidRPr="0011745B">
        <w:rPr>
          <w:rFonts w:ascii="Times New Roman" w:hAnsi="Times New Roman"/>
          <w:color w:val="000000"/>
          <w:sz w:val="28"/>
          <w:szCs w:val="28"/>
        </w:rPr>
        <w:t>сторона яхты – это сторона, противоположная той, на которую дует ветер, или которая была противопо</w:t>
      </w:r>
      <w:r w:rsidRPr="0011745B">
        <w:rPr>
          <w:rFonts w:ascii="Times New Roman" w:hAnsi="Times New Roman"/>
          <w:color w:val="000000"/>
          <w:sz w:val="28"/>
          <w:szCs w:val="28"/>
        </w:rPr>
        <w:softHyphen/>
        <w:t xml:space="preserve">ложной до того, как яхта оказалась в левентике. Однако, если яхта идет </w:t>
      </w:r>
      <w:r w:rsidRPr="0011745B">
        <w:rPr>
          <w:rFonts w:ascii="Times New Roman" w:hAnsi="Times New Roman"/>
          <w:sz w:val="28"/>
          <w:szCs w:val="28"/>
        </w:rPr>
        <w:t>прямо</w:t>
      </w:r>
      <w:r w:rsidRPr="0011745B">
        <w:rPr>
          <w:rFonts w:ascii="Times New Roman" w:hAnsi="Times New Roman"/>
          <w:color w:val="000000"/>
          <w:sz w:val="28"/>
          <w:szCs w:val="28"/>
        </w:rPr>
        <w:t xml:space="preserve"> по ветру или «</w:t>
      </w:r>
      <w:r w:rsidRPr="0011745B">
        <w:rPr>
          <w:rFonts w:ascii="Times New Roman" w:hAnsi="Times New Roman"/>
          <w:sz w:val="28"/>
          <w:szCs w:val="28"/>
        </w:rPr>
        <w:t>чужим галсом</w:t>
      </w:r>
      <w:r w:rsidRPr="0011745B">
        <w:rPr>
          <w:rFonts w:ascii="Times New Roman" w:hAnsi="Times New Roman"/>
          <w:color w:val="000000"/>
          <w:sz w:val="28"/>
          <w:szCs w:val="28"/>
        </w:rPr>
        <w:t xml:space="preserve">», то </w:t>
      </w:r>
      <w:r w:rsidRPr="0011745B">
        <w:rPr>
          <w:rFonts w:ascii="Times New Roman" w:hAnsi="Times New Roman"/>
          <w:i/>
          <w:iCs/>
          <w:color w:val="000000"/>
          <w:sz w:val="28"/>
          <w:szCs w:val="28"/>
        </w:rPr>
        <w:t xml:space="preserve">подветренной </w:t>
      </w:r>
      <w:r w:rsidRPr="0011745B">
        <w:rPr>
          <w:rFonts w:ascii="Times New Roman" w:hAnsi="Times New Roman"/>
          <w:color w:val="000000"/>
          <w:sz w:val="28"/>
          <w:szCs w:val="28"/>
        </w:rPr>
        <w:t xml:space="preserve">стороной считается та сторона, на которой лежит грот. Другая сторона яхты – </w:t>
      </w:r>
      <w:r w:rsidRPr="0011745B">
        <w:rPr>
          <w:rFonts w:ascii="Times New Roman" w:hAnsi="Times New Roman"/>
          <w:i/>
          <w:iCs/>
          <w:color w:val="000000"/>
          <w:sz w:val="28"/>
          <w:szCs w:val="28"/>
        </w:rPr>
        <w:t xml:space="preserve">наветренная. </w:t>
      </w:r>
      <w:r w:rsidRPr="0011745B">
        <w:rPr>
          <w:rFonts w:ascii="Times New Roman" w:hAnsi="Times New Roman"/>
          <w:color w:val="000000"/>
          <w:sz w:val="28"/>
          <w:szCs w:val="28"/>
        </w:rPr>
        <w:t xml:space="preserve">Когда две яхты находятся на одном и том же </w:t>
      </w:r>
      <w:r w:rsidRPr="0011745B">
        <w:rPr>
          <w:rFonts w:ascii="Times New Roman" w:hAnsi="Times New Roman"/>
          <w:i/>
          <w:iCs/>
          <w:color w:val="000000"/>
          <w:sz w:val="28"/>
          <w:szCs w:val="28"/>
        </w:rPr>
        <w:t xml:space="preserve">галсе </w:t>
      </w:r>
      <w:r w:rsidRPr="0011745B">
        <w:rPr>
          <w:rFonts w:ascii="Times New Roman" w:hAnsi="Times New Roman"/>
          <w:color w:val="000000"/>
          <w:sz w:val="28"/>
          <w:szCs w:val="28"/>
        </w:rPr>
        <w:t xml:space="preserve">и </w:t>
      </w:r>
      <w:r w:rsidRPr="0011745B">
        <w:rPr>
          <w:rFonts w:ascii="Times New Roman" w:hAnsi="Times New Roman"/>
          <w:i/>
          <w:iCs/>
          <w:color w:val="000000"/>
          <w:sz w:val="28"/>
          <w:szCs w:val="28"/>
        </w:rPr>
        <w:t xml:space="preserve">связаны, </w:t>
      </w:r>
      <w:r w:rsidRPr="0011745B">
        <w:rPr>
          <w:rFonts w:ascii="Times New Roman" w:hAnsi="Times New Roman"/>
          <w:color w:val="000000"/>
          <w:sz w:val="28"/>
          <w:szCs w:val="28"/>
        </w:rPr>
        <w:t xml:space="preserve">то </w:t>
      </w:r>
      <w:r w:rsidRPr="0011745B">
        <w:rPr>
          <w:rFonts w:ascii="Times New Roman" w:hAnsi="Times New Roman"/>
          <w:i/>
          <w:iCs/>
          <w:color w:val="000000"/>
          <w:sz w:val="28"/>
          <w:szCs w:val="28"/>
        </w:rPr>
        <w:t xml:space="preserve">подветренной </w:t>
      </w:r>
      <w:r w:rsidRPr="0011745B">
        <w:rPr>
          <w:rFonts w:ascii="Times New Roman" w:hAnsi="Times New Roman"/>
          <w:color w:val="000000"/>
          <w:sz w:val="28"/>
          <w:szCs w:val="28"/>
        </w:rPr>
        <w:t xml:space="preserve">считают ту яхту, которая находится на </w:t>
      </w:r>
      <w:r w:rsidRPr="0011745B">
        <w:rPr>
          <w:rFonts w:ascii="Times New Roman" w:hAnsi="Times New Roman"/>
          <w:i/>
          <w:iCs/>
          <w:color w:val="000000"/>
          <w:sz w:val="28"/>
          <w:szCs w:val="28"/>
        </w:rPr>
        <w:t xml:space="preserve">подветренной </w:t>
      </w:r>
      <w:r w:rsidRPr="0011745B">
        <w:rPr>
          <w:rFonts w:ascii="Times New Roman" w:hAnsi="Times New Roman"/>
          <w:color w:val="000000"/>
          <w:sz w:val="28"/>
          <w:szCs w:val="28"/>
        </w:rPr>
        <w:t xml:space="preserve">стороне другой яхты. Другая яхта – </w:t>
      </w:r>
      <w:r w:rsidRPr="0011745B">
        <w:rPr>
          <w:rFonts w:ascii="Times New Roman" w:hAnsi="Times New Roman"/>
          <w:i/>
          <w:iCs/>
          <w:color w:val="000000"/>
          <w:sz w:val="28"/>
          <w:szCs w:val="28"/>
        </w:rPr>
        <w:t>наветренн</w:t>
      </w:r>
      <w:r w:rsidRPr="0011745B">
        <w:rPr>
          <w:rFonts w:ascii="Times New Roman" w:hAnsi="Times New Roman"/>
          <w:i/>
          <w:iCs/>
          <w:sz w:val="28"/>
          <w:szCs w:val="28"/>
        </w:rPr>
        <w:t>ая</w:t>
      </w:r>
      <w:r w:rsidRPr="0011745B">
        <w:rPr>
          <w:rFonts w:ascii="Times New Roman" w:hAnsi="Times New Roman"/>
          <w:i/>
          <w:iCs/>
          <w:color w:val="000000"/>
          <w:sz w:val="28"/>
          <w:szCs w:val="28"/>
        </w:rPr>
        <w:t>.</w:t>
      </w:r>
    </w:p>
    <w:p w14:paraId="748F819F" w14:textId="77777777" w:rsidR="00F03BB3" w:rsidRPr="0011745B" w:rsidRDefault="00F03BB3" w:rsidP="00525087">
      <w:pPr>
        <w:shd w:val="clear" w:color="auto" w:fill="FFFFFF"/>
        <w:spacing w:before="180"/>
        <w:ind w:firstLine="709"/>
        <w:jc w:val="both"/>
        <w:rPr>
          <w:rFonts w:ascii="Times New Roman" w:hAnsi="Times New Roman"/>
          <w:sz w:val="28"/>
          <w:szCs w:val="28"/>
        </w:rPr>
      </w:pPr>
      <w:r w:rsidRPr="0011745B">
        <w:rPr>
          <w:rFonts w:ascii="Times New Roman" w:hAnsi="Times New Roman"/>
          <w:b/>
          <w:bCs/>
          <w:i/>
          <w:iCs/>
          <w:color w:val="000000"/>
          <w:sz w:val="28"/>
          <w:szCs w:val="28"/>
        </w:rPr>
        <w:t>Правило (</w:t>
      </w:r>
      <w:r w:rsidRPr="0011745B">
        <w:rPr>
          <w:rFonts w:ascii="Times New Roman" w:hAnsi="Times New Roman"/>
          <w:b/>
          <w:i/>
          <w:color w:val="000000"/>
          <w:sz w:val="28"/>
          <w:szCs w:val="28"/>
          <w:lang w:val="en-GB" w:eastAsia="fi-FI"/>
        </w:rPr>
        <w:t>Rule</w:t>
      </w:r>
      <w:r w:rsidRPr="0011745B">
        <w:rPr>
          <w:rFonts w:ascii="Times New Roman" w:hAnsi="Times New Roman"/>
          <w:b/>
          <w:i/>
          <w:color w:val="000000"/>
          <w:sz w:val="28"/>
          <w:szCs w:val="28"/>
          <w:lang w:eastAsia="fi-FI"/>
        </w:rPr>
        <w:t xml:space="preserve">) </w:t>
      </w:r>
      <w:r w:rsidRPr="0011745B">
        <w:rPr>
          <w:rFonts w:ascii="Times New Roman" w:hAnsi="Times New Roman"/>
          <w:color w:val="000000"/>
          <w:sz w:val="28"/>
          <w:szCs w:val="28"/>
        </w:rPr>
        <w:t xml:space="preserve">К </w:t>
      </w:r>
      <w:r w:rsidRPr="0011745B">
        <w:rPr>
          <w:rFonts w:ascii="Times New Roman" w:hAnsi="Times New Roman"/>
          <w:i/>
          <w:iCs/>
          <w:color w:val="000000"/>
          <w:sz w:val="28"/>
          <w:szCs w:val="28"/>
        </w:rPr>
        <w:t xml:space="preserve">правилам </w:t>
      </w:r>
      <w:r w:rsidRPr="0011745B">
        <w:rPr>
          <w:rFonts w:ascii="Times New Roman" w:hAnsi="Times New Roman"/>
          <w:color w:val="000000"/>
          <w:sz w:val="28"/>
          <w:szCs w:val="28"/>
        </w:rPr>
        <w:t>относятся:</w:t>
      </w:r>
    </w:p>
    <w:p w14:paraId="406CB7DC" w14:textId="6FB3B269" w:rsidR="00F03BB3" w:rsidRPr="0011745B" w:rsidRDefault="00F03BB3" w:rsidP="00525087">
      <w:pPr>
        <w:tabs>
          <w:tab w:val="left" w:pos="1134"/>
        </w:tabs>
        <w:spacing w:before="60" w:after="60"/>
        <w:ind w:firstLine="709"/>
        <w:jc w:val="both"/>
        <w:rPr>
          <w:rFonts w:ascii="Times New Roman" w:hAnsi="Times New Roman"/>
          <w:sz w:val="28"/>
          <w:szCs w:val="28"/>
        </w:rPr>
      </w:pPr>
      <w:r w:rsidRPr="0011745B">
        <w:rPr>
          <w:rFonts w:ascii="Times New Roman" w:hAnsi="Times New Roman"/>
          <w:sz w:val="28"/>
          <w:szCs w:val="28"/>
        </w:rPr>
        <w:t>а)</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a</w:t>
      </w:r>
      <w:r w:rsidRPr="0011745B">
        <w:rPr>
          <w:rFonts w:ascii="Times New Roman" w:hAnsi="Times New Roman"/>
          <w:sz w:val="28"/>
          <w:szCs w:val="28"/>
        </w:rPr>
        <w:t>) правила в этой книге</w:t>
      </w:r>
      <w:r w:rsidRPr="0011745B">
        <w:rPr>
          <w:rFonts w:ascii="Times New Roman" w:hAnsi="Times New Roman"/>
          <w:color w:val="000000"/>
          <w:sz w:val="28"/>
          <w:szCs w:val="28"/>
        </w:rPr>
        <w:t>, включая Определения, Сигналы гонки, Введение, преамбулы и правила</w:t>
      </w:r>
      <w:r w:rsidRPr="0011745B">
        <w:rPr>
          <w:rFonts w:ascii="Times New Roman" w:hAnsi="Times New Roman"/>
          <w:sz w:val="28"/>
          <w:szCs w:val="28"/>
        </w:rPr>
        <w:t xml:space="preserve"> приложений, когда они применимы, но не Основные принципы или заголовки;</w:t>
      </w:r>
    </w:p>
    <w:p w14:paraId="25D63995" w14:textId="6F535B1A" w:rsidR="00F03BB3" w:rsidRPr="0011745B" w:rsidRDefault="00F03BB3" w:rsidP="00525087">
      <w:pPr>
        <w:tabs>
          <w:tab w:val="left" w:pos="1276"/>
        </w:tabs>
        <w:spacing w:before="60" w:after="60"/>
        <w:ind w:firstLine="709"/>
        <w:jc w:val="both"/>
        <w:rPr>
          <w:rFonts w:ascii="Times New Roman" w:hAnsi="Times New Roman"/>
          <w:strike/>
          <w:sz w:val="28"/>
          <w:szCs w:val="28"/>
        </w:rPr>
      </w:pPr>
      <w:r w:rsidRPr="0079299A">
        <w:rPr>
          <w:rFonts w:ascii="Times New Roman" w:hAnsi="Times New Roman"/>
          <w:sz w:val="28"/>
          <w:szCs w:val="28"/>
        </w:rPr>
        <w:lastRenderedPageBreak/>
        <w:t>б)</w:t>
      </w:r>
      <w:r w:rsidR="00E36C18">
        <w:rPr>
          <w:rFonts w:ascii="Times New Roman" w:hAnsi="Times New Roman"/>
          <w:sz w:val="28"/>
          <w:szCs w:val="28"/>
        </w:rPr>
        <w:t> </w:t>
      </w:r>
      <w:r w:rsidRPr="0079299A">
        <w:rPr>
          <w:rFonts w:ascii="Times New Roman" w:hAnsi="Times New Roman"/>
          <w:sz w:val="28"/>
          <w:szCs w:val="28"/>
        </w:rPr>
        <w:t>(</w:t>
      </w:r>
      <w:r w:rsidRPr="0079299A">
        <w:rPr>
          <w:rFonts w:ascii="Times New Roman" w:hAnsi="Times New Roman"/>
          <w:sz w:val="28"/>
          <w:szCs w:val="28"/>
          <w:lang w:val="en-US"/>
        </w:rPr>
        <w:t>b</w:t>
      </w:r>
      <w:r w:rsidRPr="0079299A">
        <w:rPr>
          <w:rFonts w:ascii="Times New Roman" w:hAnsi="Times New Roman"/>
          <w:sz w:val="28"/>
          <w:szCs w:val="28"/>
        </w:rPr>
        <w:t xml:space="preserve">) </w:t>
      </w:r>
      <w:r w:rsidRPr="0079299A">
        <w:rPr>
          <w:rFonts w:ascii="Times New Roman" w:hAnsi="Times New Roman"/>
          <w:color w:val="000000"/>
          <w:sz w:val="28"/>
          <w:szCs w:val="28"/>
        </w:rPr>
        <w:t>Регламенты</w:t>
      </w:r>
      <w:r w:rsidRPr="0079299A">
        <w:rPr>
          <w:rFonts w:ascii="Times New Roman" w:hAnsi="Times New Roman"/>
          <w:sz w:val="28"/>
          <w:szCs w:val="28"/>
        </w:rPr>
        <w:t xml:space="preserve"> </w:t>
      </w:r>
      <w:r w:rsidR="00207E2C" w:rsidRPr="0079299A">
        <w:rPr>
          <w:rFonts w:ascii="Times New Roman" w:hAnsi="Times New Roman"/>
          <w:sz w:val="28"/>
          <w:szCs w:val="28"/>
        </w:rPr>
        <w:t>ОСФ</w:t>
      </w:r>
      <w:r w:rsidRPr="0079299A">
        <w:rPr>
          <w:rFonts w:ascii="Times New Roman" w:hAnsi="Times New Roman"/>
          <w:sz w:val="28"/>
          <w:szCs w:val="28"/>
        </w:rPr>
        <w:t xml:space="preserve">, определённые </w:t>
      </w:r>
      <w:r w:rsidR="00207E2C" w:rsidRPr="0079299A">
        <w:rPr>
          <w:rFonts w:ascii="Times New Roman" w:hAnsi="Times New Roman"/>
          <w:sz w:val="28"/>
          <w:szCs w:val="28"/>
        </w:rPr>
        <w:t>ОСФ</w:t>
      </w:r>
      <w:r w:rsidRPr="0079299A">
        <w:rPr>
          <w:rFonts w:ascii="Times New Roman" w:hAnsi="Times New Roman"/>
          <w:sz w:val="28"/>
          <w:szCs w:val="28"/>
        </w:rPr>
        <w:t xml:space="preserve"> как имеющие статус </w:t>
      </w:r>
      <w:r w:rsidRPr="0079299A">
        <w:rPr>
          <w:rFonts w:ascii="Times New Roman" w:hAnsi="Times New Roman"/>
          <w:i/>
          <w:sz w:val="28"/>
          <w:szCs w:val="28"/>
        </w:rPr>
        <w:t>правил</w:t>
      </w:r>
      <w:r w:rsidRPr="0079299A">
        <w:rPr>
          <w:rFonts w:ascii="Times New Roman" w:hAnsi="Times New Roman"/>
          <w:sz w:val="28"/>
          <w:szCs w:val="28"/>
        </w:rPr>
        <w:t xml:space="preserve"> и опубликованные на сайте </w:t>
      </w:r>
      <w:r w:rsidR="00207E2C" w:rsidRPr="0079299A">
        <w:rPr>
          <w:rFonts w:ascii="Times New Roman" w:hAnsi="Times New Roman"/>
          <w:sz w:val="28"/>
          <w:szCs w:val="28"/>
        </w:rPr>
        <w:t>ОСФ</w:t>
      </w:r>
      <w:r w:rsidRPr="0079299A">
        <w:rPr>
          <w:rFonts w:ascii="Times New Roman" w:hAnsi="Times New Roman"/>
          <w:sz w:val="28"/>
          <w:szCs w:val="28"/>
        </w:rPr>
        <w:t>;</w:t>
      </w:r>
      <w:r w:rsidRPr="0011745B">
        <w:rPr>
          <w:rFonts w:ascii="Times New Roman" w:hAnsi="Times New Roman"/>
          <w:strike/>
          <w:sz w:val="28"/>
          <w:szCs w:val="28"/>
        </w:rPr>
        <w:t xml:space="preserve"> </w:t>
      </w:r>
    </w:p>
    <w:p w14:paraId="266BC79F" w14:textId="59A496A9" w:rsidR="00F03BB3" w:rsidRPr="0011745B" w:rsidRDefault="00F03BB3" w:rsidP="00525087">
      <w:pPr>
        <w:tabs>
          <w:tab w:val="left" w:pos="851"/>
          <w:tab w:val="left" w:pos="1134"/>
        </w:tabs>
        <w:spacing w:before="60" w:after="60"/>
        <w:ind w:firstLine="709"/>
        <w:jc w:val="both"/>
        <w:rPr>
          <w:rFonts w:ascii="Times New Roman" w:hAnsi="Times New Roman"/>
          <w:color w:val="000000"/>
          <w:sz w:val="28"/>
          <w:szCs w:val="28"/>
        </w:rPr>
      </w:pPr>
      <w:r w:rsidRPr="0011745B">
        <w:rPr>
          <w:rFonts w:ascii="Times New Roman" w:hAnsi="Times New Roman"/>
          <w:sz w:val="28"/>
          <w:szCs w:val="28"/>
        </w:rPr>
        <w:t>в)</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c</w:t>
      </w:r>
      <w:r w:rsidRPr="0011745B">
        <w:rPr>
          <w:rFonts w:ascii="Times New Roman" w:hAnsi="Times New Roman"/>
          <w:sz w:val="28"/>
          <w:szCs w:val="28"/>
        </w:rPr>
        <w:t xml:space="preserve">) </w:t>
      </w:r>
      <w:r w:rsidRPr="0011745B">
        <w:rPr>
          <w:rFonts w:ascii="Times New Roman" w:hAnsi="Times New Roman"/>
          <w:color w:val="000000"/>
          <w:sz w:val="28"/>
          <w:szCs w:val="28"/>
        </w:rPr>
        <w:t xml:space="preserve">предписания </w:t>
      </w:r>
      <w:r w:rsidR="00E356A0">
        <w:rPr>
          <w:rFonts w:ascii="Times New Roman" w:hAnsi="Times New Roman"/>
          <w:color w:val="000000"/>
          <w:sz w:val="28"/>
          <w:szCs w:val="28"/>
        </w:rPr>
        <w:t>ОСФ</w:t>
      </w:r>
      <w:r w:rsidRPr="0011745B">
        <w:rPr>
          <w:rFonts w:ascii="Times New Roman" w:hAnsi="Times New Roman"/>
          <w:sz w:val="28"/>
          <w:szCs w:val="28"/>
        </w:rPr>
        <w:t>, кроме случаев,</w:t>
      </w:r>
      <w:r w:rsidRPr="0011745B">
        <w:rPr>
          <w:rFonts w:ascii="Times New Roman" w:hAnsi="Times New Roman"/>
          <w:color w:val="000000"/>
          <w:sz w:val="28"/>
          <w:szCs w:val="28"/>
        </w:rPr>
        <w:t xml:space="preserve"> когда они изменены положением о соревновании или гоночной инструкцией в </w:t>
      </w:r>
      <w:r w:rsidRPr="0011745B">
        <w:rPr>
          <w:rFonts w:ascii="Times New Roman" w:hAnsi="Times New Roman"/>
          <w:sz w:val="28"/>
          <w:szCs w:val="28"/>
        </w:rPr>
        <w:t xml:space="preserve">соответствии с предписанием </w:t>
      </w:r>
      <w:r w:rsidR="003103A5">
        <w:rPr>
          <w:rFonts w:ascii="Times New Roman" w:hAnsi="Times New Roman"/>
          <w:sz w:val="28"/>
          <w:szCs w:val="28"/>
        </w:rPr>
        <w:t>ОСФ</w:t>
      </w:r>
      <w:r w:rsidRPr="0011745B">
        <w:rPr>
          <w:rFonts w:ascii="Times New Roman" w:hAnsi="Times New Roman"/>
          <w:sz w:val="28"/>
          <w:szCs w:val="28"/>
        </w:rPr>
        <w:t xml:space="preserve"> по правилу 7.4.2 (88.2)</w:t>
      </w:r>
      <w:r w:rsidR="0079299A">
        <w:rPr>
          <w:rFonts w:ascii="Times New Roman" w:hAnsi="Times New Roman"/>
          <w:sz w:val="28"/>
          <w:szCs w:val="28"/>
        </w:rPr>
        <w:t xml:space="preserve"> ППГ</w:t>
      </w:r>
      <w:r w:rsidRPr="0011745B">
        <w:rPr>
          <w:rFonts w:ascii="Times New Roman" w:hAnsi="Times New Roman"/>
          <w:sz w:val="28"/>
          <w:szCs w:val="28"/>
        </w:rPr>
        <w:t>, если имеется</w:t>
      </w:r>
      <w:r w:rsidRPr="0011745B">
        <w:rPr>
          <w:rFonts w:ascii="Times New Roman" w:hAnsi="Times New Roman"/>
          <w:color w:val="000000"/>
          <w:sz w:val="28"/>
          <w:szCs w:val="28"/>
        </w:rPr>
        <w:t>;</w:t>
      </w:r>
    </w:p>
    <w:p w14:paraId="0FD5E4F9" w14:textId="1982AF3A" w:rsidR="00F03BB3" w:rsidRPr="0011745B" w:rsidRDefault="00F03BB3" w:rsidP="00525087">
      <w:pPr>
        <w:tabs>
          <w:tab w:val="left" w:pos="1134"/>
        </w:tabs>
        <w:spacing w:before="60" w:after="60"/>
        <w:ind w:firstLine="709"/>
        <w:jc w:val="both"/>
        <w:rPr>
          <w:rFonts w:ascii="Times New Roman" w:hAnsi="Times New Roman"/>
          <w:sz w:val="28"/>
          <w:szCs w:val="28"/>
        </w:rPr>
      </w:pPr>
      <w:r w:rsidRPr="0011745B">
        <w:rPr>
          <w:rFonts w:ascii="Times New Roman" w:hAnsi="Times New Roman"/>
          <w:sz w:val="28"/>
          <w:szCs w:val="28"/>
        </w:rPr>
        <w:t>г)</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d</w:t>
      </w:r>
      <w:r w:rsidRPr="0011745B">
        <w:rPr>
          <w:rFonts w:ascii="Times New Roman" w:hAnsi="Times New Roman"/>
          <w:sz w:val="28"/>
          <w:szCs w:val="28"/>
        </w:rPr>
        <w:t xml:space="preserve">) правила класса (для яхт, соревнующихся по гандикапной или рейтинговой системе, правила такой системы являются </w:t>
      </w:r>
      <w:r w:rsidRPr="0011745B">
        <w:rPr>
          <w:rFonts w:ascii="Times New Roman" w:hAnsi="Times New Roman"/>
          <w:color w:val="000000"/>
          <w:sz w:val="28"/>
          <w:szCs w:val="28"/>
        </w:rPr>
        <w:t>«</w:t>
      </w:r>
      <w:r w:rsidRPr="0011745B">
        <w:rPr>
          <w:rFonts w:ascii="Times New Roman" w:hAnsi="Times New Roman"/>
          <w:sz w:val="28"/>
          <w:szCs w:val="28"/>
        </w:rPr>
        <w:t>правилами класса</w:t>
      </w:r>
      <w:r w:rsidRPr="0011745B">
        <w:rPr>
          <w:rFonts w:ascii="Times New Roman" w:hAnsi="Times New Roman"/>
          <w:color w:val="000000"/>
          <w:sz w:val="28"/>
          <w:szCs w:val="28"/>
        </w:rPr>
        <w:t>»</w:t>
      </w:r>
      <w:r w:rsidRPr="0011745B">
        <w:rPr>
          <w:rFonts w:ascii="Times New Roman" w:hAnsi="Times New Roman"/>
          <w:sz w:val="28"/>
          <w:szCs w:val="28"/>
        </w:rPr>
        <w:t>);</w:t>
      </w:r>
    </w:p>
    <w:p w14:paraId="1BBDDF81" w14:textId="6B6A09A3" w:rsidR="00F03BB3" w:rsidRPr="0011745B" w:rsidRDefault="00F03BB3" w:rsidP="00525087">
      <w:pPr>
        <w:tabs>
          <w:tab w:val="left" w:pos="1134"/>
        </w:tabs>
        <w:spacing w:before="60" w:after="60"/>
        <w:ind w:firstLine="709"/>
        <w:jc w:val="both"/>
        <w:rPr>
          <w:rFonts w:ascii="Times New Roman" w:hAnsi="Times New Roman"/>
          <w:sz w:val="28"/>
          <w:szCs w:val="28"/>
        </w:rPr>
      </w:pPr>
      <w:r w:rsidRPr="0011745B">
        <w:rPr>
          <w:rFonts w:ascii="Times New Roman" w:hAnsi="Times New Roman"/>
          <w:sz w:val="28"/>
          <w:szCs w:val="28"/>
        </w:rPr>
        <w:t>д)</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e</w:t>
      </w:r>
      <w:r w:rsidRPr="0011745B">
        <w:rPr>
          <w:rFonts w:ascii="Times New Roman" w:hAnsi="Times New Roman"/>
          <w:sz w:val="28"/>
          <w:szCs w:val="28"/>
        </w:rPr>
        <w:t>) положение о соревновании и/или регламент соревнования;</w:t>
      </w:r>
    </w:p>
    <w:p w14:paraId="5E34106F" w14:textId="4370DC10" w:rsidR="00F03BB3" w:rsidRPr="0011745B" w:rsidRDefault="00F03BB3" w:rsidP="00525087">
      <w:pPr>
        <w:tabs>
          <w:tab w:val="left" w:pos="1134"/>
        </w:tabs>
        <w:spacing w:before="60" w:after="60"/>
        <w:ind w:firstLine="709"/>
        <w:jc w:val="both"/>
        <w:rPr>
          <w:rFonts w:ascii="Times New Roman" w:hAnsi="Times New Roman"/>
          <w:sz w:val="28"/>
          <w:szCs w:val="28"/>
        </w:rPr>
      </w:pPr>
      <w:r w:rsidRPr="0011745B">
        <w:rPr>
          <w:rFonts w:ascii="Times New Roman" w:hAnsi="Times New Roman"/>
          <w:sz w:val="28"/>
          <w:szCs w:val="28"/>
        </w:rPr>
        <w:t>е)</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f</w:t>
      </w:r>
      <w:r w:rsidRPr="0011745B">
        <w:rPr>
          <w:rFonts w:ascii="Times New Roman" w:hAnsi="Times New Roman"/>
          <w:sz w:val="28"/>
          <w:szCs w:val="28"/>
        </w:rPr>
        <w:t>) гоночная инструкция; и</w:t>
      </w:r>
    </w:p>
    <w:p w14:paraId="0E67517D" w14:textId="5F7EFE6F" w:rsidR="00F03BB3" w:rsidRPr="0011745B" w:rsidRDefault="00F03BB3" w:rsidP="00525087">
      <w:pPr>
        <w:tabs>
          <w:tab w:val="left" w:pos="1134"/>
        </w:tabs>
        <w:spacing w:before="60" w:after="60"/>
        <w:ind w:firstLine="709"/>
        <w:jc w:val="both"/>
        <w:rPr>
          <w:rFonts w:ascii="Times New Roman" w:hAnsi="Times New Roman"/>
          <w:sz w:val="28"/>
          <w:szCs w:val="28"/>
        </w:rPr>
      </w:pPr>
      <w:r w:rsidRPr="0011745B">
        <w:rPr>
          <w:rFonts w:ascii="Times New Roman" w:hAnsi="Times New Roman"/>
          <w:sz w:val="28"/>
          <w:szCs w:val="28"/>
        </w:rPr>
        <w:t>ж)</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g</w:t>
      </w:r>
      <w:r w:rsidRPr="0011745B">
        <w:rPr>
          <w:rFonts w:ascii="Times New Roman" w:hAnsi="Times New Roman"/>
          <w:sz w:val="28"/>
          <w:szCs w:val="28"/>
        </w:rPr>
        <w:t>) любые другие документы, регламентирующие соревнование.</w:t>
      </w:r>
    </w:p>
    <w:p w14:paraId="2CADCFC0" w14:textId="77777777" w:rsidR="00F03BB3" w:rsidRPr="0011745B" w:rsidRDefault="00F03BB3" w:rsidP="00525087">
      <w:pPr>
        <w:shd w:val="clear" w:color="auto" w:fill="FFFFFF"/>
        <w:spacing w:before="180"/>
        <w:ind w:firstLine="709"/>
        <w:jc w:val="both"/>
        <w:rPr>
          <w:rFonts w:ascii="Times New Roman" w:hAnsi="Times New Roman"/>
          <w:sz w:val="28"/>
          <w:szCs w:val="28"/>
        </w:rPr>
      </w:pPr>
      <w:r w:rsidRPr="0011745B">
        <w:rPr>
          <w:rFonts w:ascii="Times New Roman" w:hAnsi="Times New Roman"/>
          <w:b/>
          <w:bCs/>
          <w:i/>
          <w:iCs/>
          <w:sz w:val="28"/>
          <w:szCs w:val="28"/>
        </w:rPr>
        <w:t>Прекращение (</w:t>
      </w:r>
      <w:r w:rsidRPr="0011745B">
        <w:rPr>
          <w:rFonts w:ascii="Times New Roman" w:hAnsi="Times New Roman"/>
          <w:b/>
          <w:i/>
          <w:color w:val="000000"/>
          <w:sz w:val="28"/>
          <w:szCs w:val="28"/>
          <w:lang w:val="en-GB" w:eastAsia="fi-FI"/>
        </w:rPr>
        <w:t>Abandon</w:t>
      </w:r>
      <w:r w:rsidRPr="0011745B">
        <w:rPr>
          <w:rFonts w:ascii="Times New Roman" w:hAnsi="Times New Roman"/>
          <w:b/>
          <w:i/>
          <w:color w:val="000000"/>
          <w:sz w:val="28"/>
          <w:szCs w:val="28"/>
          <w:lang w:eastAsia="fi-FI"/>
        </w:rPr>
        <w:t xml:space="preserve">) </w:t>
      </w:r>
      <w:r w:rsidRPr="0011745B">
        <w:rPr>
          <w:rFonts w:ascii="Times New Roman" w:hAnsi="Times New Roman"/>
          <w:color w:val="000000"/>
          <w:sz w:val="28"/>
          <w:szCs w:val="28"/>
        </w:rPr>
        <w:t xml:space="preserve">Гонка, которую </w:t>
      </w:r>
      <w:r w:rsidRPr="0011745B">
        <w:rPr>
          <w:rFonts w:ascii="Times New Roman" w:hAnsi="Times New Roman"/>
          <w:i/>
          <w:color w:val="000000"/>
          <w:sz w:val="28"/>
          <w:szCs w:val="28"/>
        </w:rPr>
        <w:t>прекращает</w:t>
      </w:r>
      <w:r w:rsidRPr="0011745B">
        <w:rPr>
          <w:rFonts w:ascii="Times New Roman" w:hAnsi="Times New Roman"/>
          <w:i/>
          <w:iCs/>
          <w:color w:val="000000"/>
          <w:sz w:val="28"/>
          <w:szCs w:val="28"/>
        </w:rPr>
        <w:t xml:space="preserve"> </w:t>
      </w:r>
      <w:r w:rsidRPr="0011745B">
        <w:rPr>
          <w:rFonts w:ascii="Times New Roman" w:hAnsi="Times New Roman"/>
          <w:color w:val="000000"/>
          <w:sz w:val="28"/>
          <w:szCs w:val="28"/>
        </w:rPr>
        <w:t>гоночный или протестовый комитет, считается недействительной</w:t>
      </w:r>
      <w:r w:rsidRPr="0011745B">
        <w:rPr>
          <w:rFonts w:ascii="Times New Roman" w:hAnsi="Times New Roman"/>
          <w:color w:val="C00000"/>
          <w:sz w:val="28"/>
          <w:szCs w:val="28"/>
        </w:rPr>
        <w:t>,</w:t>
      </w:r>
      <w:r w:rsidRPr="0011745B">
        <w:rPr>
          <w:rFonts w:ascii="Times New Roman" w:hAnsi="Times New Roman"/>
          <w:color w:val="000000"/>
          <w:sz w:val="28"/>
          <w:szCs w:val="28"/>
        </w:rPr>
        <w:t xml:space="preserve"> но она может быть повторена.</w:t>
      </w:r>
    </w:p>
    <w:p w14:paraId="2307BA17" w14:textId="77777777" w:rsidR="00F03BB3" w:rsidRPr="0011745B" w:rsidRDefault="00F03BB3" w:rsidP="00525087">
      <w:pPr>
        <w:shd w:val="clear" w:color="auto" w:fill="FFFFFF"/>
        <w:spacing w:before="180"/>
        <w:ind w:firstLine="709"/>
        <w:jc w:val="both"/>
        <w:rPr>
          <w:rFonts w:ascii="Times New Roman" w:hAnsi="Times New Roman"/>
          <w:b/>
          <w:i/>
          <w:sz w:val="28"/>
          <w:szCs w:val="28"/>
          <w:lang w:eastAsia="fi-FI"/>
        </w:rPr>
      </w:pPr>
      <w:r w:rsidRPr="0011745B">
        <w:rPr>
          <w:rFonts w:ascii="Times New Roman" w:hAnsi="Times New Roman"/>
          <w:b/>
          <w:bCs/>
          <w:i/>
          <w:iCs/>
          <w:sz w:val="28"/>
          <w:szCs w:val="28"/>
        </w:rPr>
        <w:t>Препятствие (</w:t>
      </w:r>
      <w:r w:rsidRPr="0011745B">
        <w:rPr>
          <w:rFonts w:ascii="Times New Roman" w:hAnsi="Times New Roman"/>
          <w:b/>
          <w:i/>
          <w:sz w:val="28"/>
          <w:szCs w:val="28"/>
          <w:lang w:val="en-GB" w:eastAsia="fi-FI"/>
        </w:rPr>
        <w:t>Obstruction</w:t>
      </w:r>
      <w:r w:rsidRPr="0011745B">
        <w:rPr>
          <w:rFonts w:ascii="Times New Roman" w:hAnsi="Times New Roman"/>
          <w:b/>
          <w:i/>
          <w:sz w:val="28"/>
          <w:szCs w:val="28"/>
          <w:lang w:eastAsia="fi-FI"/>
        </w:rPr>
        <w:t xml:space="preserve">) </w:t>
      </w:r>
      <w:r w:rsidRPr="0011745B">
        <w:rPr>
          <w:rFonts w:ascii="Times New Roman" w:hAnsi="Times New Roman"/>
          <w:bCs/>
          <w:i/>
          <w:sz w:val="28"/>
          <w:szCs w:val="28"/>
          <w:lang w:eastAsia="fi-FI"/>
        </w:rPr>
        <w:t>Препятствие</w:t>
      </w:r>
      <w:r w:rsidRPr="0011745B">
        <w:rPr>
          <w:rFonts w:ascii="Times New Roman" w:hAnsi="Times New Roman"/>
          <w:b/>
          <w:i/>
          <w:sz w:val="28"/>
          <w:szCs w:val="28"/>
          <w:lang w:eastAsia="fi-FI"/>
        </w:rPr>
        <w:t xml:space="preserve"> – </w:t>
      </w:r>
      <w:r w:rsidRPr="0011745B">
        <w:rPr>
          <w:rFonts w:ascii="Times New Roman" w:hAnsi="Times New Roman"/>
          <w:bCs/>
          <w:iCs/>
          <w:sz w:val="28"/>
          <w:szCs w:val="28"/>
          <w:lang w:eastAsia="fi-FI"/>
        </w:rPr>
        <w:t>это:</w:t>
      </w:r>
      <w:r w:rsidRPr="0011745B">
        <w:rPr>
          <w:rFonts w:ascii="Times New Roman" w:hAnsi="Times New Roman"/>
          <w:b/>
          <w:i/>
          <w:sz w:val="28"/>
          <w:szCs w:val="28"/>
          <w:lang w:eastAsia="fi-FI"/>
        </w:rPr>
        <w:t xml:space="preserve"> </w:t>
      </w:r>
    </w:p>
    <w:p w14:paraId="7A7AC6D0" w14:textId="114D619F" w:rsidR="00F03BB3" w:rsidRPr="0011745B" w:rsidRDefault="00F03BB3" w:rsidP="00525087">
      <w:pPr>
        <w:tabs>
          <w:tab w:val="left" w:pos="1134"/>
        </w:tabs>
        <w:spacing w:before="60" w:after="60"/>
        <w:ind w:firstLine="709"/>
        <w:jc w:val="both"/>
        <w:rPr>
          <w:rFonts w:ascii="Times New Roman" w:hAnsi="Times New Roman"/>
          <w:sz w:val="28"/>
          <w:szCs w:val="28"/>
        </w:rPr>
      </w:pPr>
      <w:r w:rsidRPr="0011745B">
        <w:rPr>
          <w:rFonts w:ascii="Times New Roman" w:hAnsi="Times New Roman"/>
          <w:sz w:val="28"/>
          <w:szCs w:val="28"/>
        </w:rPr>
        <w:t>а)</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a</w:t>
      </w:r>
      <w:r w:rsidRPr="0011745B">
        <w:rPr>
          <w:rFonts w:ascii="Times New Roman" w:hAnsi="Times New Roman"/>
          <w:sz w:val="28"/>
          <w:szCs w:val="28"/>
        </w:rPr>
        <w:t xml:space="preserve">) </w:t>
      </w:r>
      <w:r w:rsidRPr="0011745B">
        <w:rPr>
          <w:rFonts w:ascii="Times New Roman" w:hAnsi="Times New Roman"/>
          <w:color w:val="000000"/>
          <w:sz w:val="28"/>
          <w:szCs w:val="28"/>
        </w:rPr>
        <w:t>объект</w:t>
      </w:r>
      <w:r w:rsidRPr="0011745B">
        <w:rPr>
          <w:rFonts w:ascii="Times New Roman" w:hAnsi="Times New Roman"/>
          <w:sz w:val="28"/>
          <w:szCs w:val="28"/>
        </w:rPr>
        <w:t>, который яхта, находясь от него на расстоянии длины своего корпуса и идя прямо на него, не могла бы обойти без существенного изменения курса;</w:t>
      </w:r>
    </w:p>
    <w:p w14:paraId="532A1E2F" w14:textId="78611174" w:rsidR="00F03BB3" w:rsidRPr="0011745B" w:rsidRDefault="00F03BB3" w:rsidP="00525087">
      <w:pPr>
        <w:tabs>
          <w:tab w:val="left" w:pos="1134"/>
        </w:tabs>
        <w:spacing w:before="60" w:after="60"/>
        <w:ind w:firstLine="709"/>
        <w:jc w:val="both"/>
        <w:rPr>
          <w:rFonts w:ascii="Times New Roman" w:hAnsi="Times New Roman"/>
          <w:sz w:val="28"/>
          <w:szCs w:val="28"/>
        </w:rPr>
      </w:pPr>
      <w:bookmarkStart w:id="8" w:name="_Hlk185066189"/>
      <w:r w:rsidRPr="0011745B">
        <w:rPr>
          <w:rFonts w:ascii="Times New Roman" w:hAnsi="Times New Roman"/>
          <w:sz w:val="28"/>
          <w:szCs w:val="28"/>
        </w:rPr>
        <w:t>б)</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b</w:t>
      </w:r>
      <w:r w:rsidRPr="0011745B">
        <w:rPr>
          <w:rFonts w:ascii="Times New Roman" w:hAnsi="Times New Roman"/>
          <w:sz w:val="28"/>
          <w:szCs w:val="28"/>
        </w:rPr>
        <w:t>) объект, который можно безопасно пройти только с одной стороны; или</w:t>
      </w:r>
    </w:p>
    <w:p w14:paraId="11D4DE66" w14:textId="29451680" w:rsidR="00F03BB3" w:rsidRPr="0011745B" w:rsidRDefault="00F03BB3" w:rsidP="00525087">
      <w:pPr>
        <w:tabs>
          <w:tab w:val="left" w:pos="1134"/>
        </w:tabs>
        <w:spacing w:before="60" w:after="60"/>
        <w:ind w:firstLine="709"/>
        <w:jc w:val="both"/>
        <w:rPr>
          <w:rFonts w:ascii="Times New Roman" w:hAnsi="Times New Roman"/>
          <w:sz w:val="28"/>
          <w:szCs w:val="28"/>
        </w:rPr>
      </w:pPr>
      <w:r w:rsidRPr="0011745B">
        <w:rPr>
          <w:rFonts w:ascii="Times New Roman" w:hAnsi="Times New Roman"/>
          <w:sz w:val="28"/>
          <w:szCs w:val="28"/>
        </w:rPr>
        <w:t>в)</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c</w:t>
      </w:r>
      <w:r w:rsidRPr="0011745B">
        <w:rPr>
          <w:rFonts w:ascii="Times New Roman" w:hAnsi="Times New Roman"/>
          <w:sz w:val="28"/>
          <w:szCs w:val="28"/>
        </w:rPr>
        <w:t xml:space="preserve">) </w:t>
      </w:r>
      <w:r w:rsidRPr="0011745B">
        <w:rPr>
          <w:rFonts w:ascii="Times New Roman" w:hAnsi="Times New Roman"/>
          <w:sz w:val="28"/>
          <w:szCs w:val="28"/>
          <w:lang w:eastAsia="zh-CN"/>
        </w:rPr>
        <w:t xml:space="preserve">объект, </w:t>
      </w:r>
      <w:r w:rsidRPr="0011745B">
        <w:rPr>
          <w:rFonts w:ascii="Times New Roman" w:hAnsi="Times New Roman"/>
          <w:sz w:val="28"/>
          <w:szCs w:val="28"/>
        </w:rPr>
        <w:t xml:space="preserve">район или линия, соответственно обозначенные в </w:t>
      </w:r>
      <w:r w:rsidRPr="0011745B">
        <w:rPr>
          <w:rFonts w:ascii="Times New Roman" w:hAnsi="Times New Roman"/>
          <w:i/>
          <w:iCs/>
          <w:sz w:val="28"/>
          <w:szCs w:val="28"/>
        </w:rPr>
        <w:t>правиле</w:t>
      </w:r>
      <w:r w:rsidRPr="0011745B">
        <w:rPr>
          <w:rFonts w:ascii="Times New Roman" w:hAnsi="Times New Roman"/>
          <w:sz w:val="28"/>
          <w:szCs w:val="28"/>
        </w:rPr>
        <w:t>.</w:t>
      </w:r>
    </w:p>
    <w:bookmarkEnd w:id="8"/>
    <w:p w14:paraId="2E64A30E" w14:textId="1A34B042" w:rsidR="00F03BB3" w:rsidRPr="0011745B" w:rsidRDefault="00F03BB3" w:rsidP="00525087">
      <w:pPr>
        <w:shd w:val="clear" w:color="auto" w:fill="FFFFFF"/>
        <w:spacing w:before="180"/>
        <w:ind w:firstLine="709"/>
        <w:jc w:val="both"/>
        <w:rPr>
          <w:rFonts w:ascii="Times New Roman" w:hAnsi="Times New Roman"/>
          <w:dstrike/>
          <w:sz w:val="28"/>
          <w:szCs w:val="28"/>
        </w:rPr>
      </w:pPr>
      <w:r w:rsidRPr="0011745B">
        <w:rPr>
          <w:rFonts w:ascii="Times New Roman" w:hAnsi="Times New Roman"/>
          <w:sz w:val="28"/>
          <w:szCs w:val="28"/>
        </w:rPr>
        <w:t xml:space="preserve">Однако яхта в </w:t>
      </w:r>
      <w:r w:rsidRPr="0011745B">
        <w:rPr>
          <w:rFonts w:ascii="Times New Roman" w:hAnsi="Times New Roman"/>
          <w:i/>
          <w:iCs/>
          <w:sz w:val="28"/>
          <w:szCs w:val="28"/>
        </w:rPr>
        <w:t xml:space="preserve">гонке </w:t>
      </w:r>
      <w:r w:rsidRPr="0011745B">
        <w:rPr>
          <w:rFonts w:ascii="Times New Roman" w:hAnsi="Times New Roman"/>
          <w:sz w:val="28"/>
          <w:szCs w:val="28"/>
        </w:rPr>
        <w:t>не является</w:t>
      </w:r>
      <w:r w:rsidRPr="0011745B">
        <w:rPr>
          <w:rFonts w:ascii="Times New Roman" w:hAnsi="Times New Roman"/>
          <w:color w:val="000000"/>
          <w:sz w:val="28"/>
          <w:szCs w:val="28"/>
        </w:rPr>
        <w:t xml:space="preserve"> </w:t>
      </w:r>
      <w:r w:rsidRPr="0011745B">
        <w:rPr>
          <w:rFonts w:ascii="Times New Roman" w:hAnsi="Times New Roman"/>
          <w:i/>
          <w:iCs/>
          <w:color w:val="000000"/>
          <w:sz w:val="28"/>
          <w:szCs w:val="28"/>
        </w:rPr>
        <w:t xml:space="preserve">препятствием </w:t>
      </w:r>
      <w:r w:rsidRPr="0011745B">
        <w:rPr>
          <w:rFonts w:ascii="Times New Roman" w:hAnsi="Times New Roman"/>
          <w:color w:val="000000"/>
          <w:sz w:val="28"/>
          <w:szCs w:val="28"/>
        </w:rPr>
        <w:t xml:space="preserve">для других яхт, если они не должны </w:t>
      </w:r>
      <w:r w:rsidRPr="0011745B">
        <w:rPr>
          <w:rFonts w:ascii="Times New Roman" w:hAnsi="Times New Roman"/>
          <w:i/>
          <w:iCs/>
          <w:color w:val="000000"/>
          <w:sz w:val="28"/>
          <w:szCs w:val="28"/>
        </w:rPr>
        <w:t xml:space="preserve">сторониться </w:t>
      </w:r>
      <w:r w:rsidRPr="0011745B">
        <w:rPr>
          <w:rFonts w:ascii="Times New Roman" w:hAnsi="Times New Roman"/>
          <w:color w:val="000000"/>
          <w:sz w:val="28"/>
          <w:szCs w:val="28"/>
        </w:rPr>
        <w:t xml:space="preserve">её или, согласно </w:t>
      </w:r>
      <w:r w:rsidRPr="0011745B">
        <w:rPr>
          <w:rFonts w:ascii="Times New Roman" w:hAnsi="Times New Roman"/>
          <w:sz w:val="28"/>
          <w:szCs w:val="28"/>
        </w:rPr>
        <w:t>правилу 2.13 (22)</w:t>
      </w:r>
      <w:r w:rsidR="00E356A0">
        <w:rPr>
          <w:rFonts w:ascii="Times New Roman" w:hAnsi="Times New Roman"/>
          <w:sz w:val="28"/>
          <w:szCs w:val="28"/>
        </w:rPr>
        <w:t xml:space="preserve"> </w:t>
      </w:r>
      <w:r w:rsidR="0079299A">
        <w:rPr>
          <w:rFonts w:ascii="Times New Roman" w:hAnsi="Times New Roman"/>
          <w:sz w:val="28"/>
          <w:szCs w:val="28"/>
        </w:rPr>
        <w:t>ППГ</w:t>
      </w:r>
      <w:r w:rsidRPr="0011745B">
        <w:rPr>
          <w:rFonts w:ascii="Times New Roman" w:hAnsi="Times New Roman"/>
          <w:sz w:val="28"/>
          <w:szCs w:val="28"/>
        </w:rPr>
        <w:t xml:space="preserve">, избегать </w:t>
      </w:r>
      <w:r w:rsidRPr="0011745B">
        <w:rPr>
          <w:rFonts w:ascii="Times New Roman" w:hAnsi="Times New Roman"/>
          <w:color w:val="000000"/>
          <w:sz w:val="28"/>
          <w:szCs w:val="28"/>
        </w:rPr>
        <w:t xml:space="preserve">ее. </w:t>
      </w:r>
    </w:p>
    <w:p w14:paraId="65D02C2C" w14:textId="0D7FE9B5" w:rsidR="00F03BB3" w:rsidRPr="0011745B" w:rsidRDefault="00F03BB3" w:rsidP="00525087">
      <w:pPr>
        <w:shd w:val="clear" w:color="auto" w:fill="FFFFFF"/>
        <w:spacing w:before="180"/>
        <w:ind w:firstLine="709"/>
        <w:jc w:val="both"/>
        <w:rPr>
          <w:rFonts w:ascii="Times New Roman" w:hAnsi="Times New Roman"/>
          <w:sz w:val="28"/>
          <w:szCs w:val="28"/>
        </w:rPr>
      </w:pPr>
      <w:r w:rsidRPr="0011745B">
        <w:rPr>
          <w:rFonts w:ascii="Times New Roman" w:hAnsi="Times New Roman"/>
          <w:b/>
          <w:bCs/>
          <w:i/>
          <w:iCs/>
          <w:color w:val="000000"/>
          <w:sz w:val="28"/>
          <w:szCs w:val="28"/>
        </w:rPr>
        <w:t>Протест (</w:t>
      </w:r>
      <w:r w:rsidRPr="0011745B">
        <w:rPr>
          <w:rFonts w:ascii="Times New Roman" w:hAnsi="Times New Roman"/>
          <w:b/>
          <w:i/>
          <w:color w:val="000000"/>
          <w:sz w:val="28"/>
          <w:szCs w:val="28"/>
          <w:lang w:val="en-GB" w:eastAsia="fi-FI"/>
        </w:rPr>
        <w:t>Protest</w:t>
      </w:r>
      <w:r w:rsidRPr="0011745B">
        <w:rPr>
          <w:rFonts w:ascii="Times New Roman" w:hAnsi="Times New Roman"/>
          <w:b/>
          <w:i/>
          <w:color w:val="000000"/>
          <w:sz w:val="28"/>
          <w:szCs w:val="28"/>
          <w:lang w:eastAsia="fi-FI"/>
        </w:rPr>
        <w:t xml:space="preserve">) </w:t>
      </w:r>
      <w:r w:rsidRPr="0011745B">
        <w:rPr>
          <w:rFonts w:ascii="Times New Roman" w:hAnsi="Times New Roman"/>
          <w:sz w:val="28"/>
          <w:szCs w:val="28"/>
        </w:rPr>
        <w:t xml:space="preserve">Заявление яхты или </w:t>
      </w:r>
      <w:r w:rsidRPr="0011745B">
        <w:rPr>
          <w:rFonts w:ascii="Times New Roman" w:hAnsi="Times New Roman"/>
          <w:i/>
          <w:iCs/>
          <w:sz w:val="28"/>
          <w:szCs w:val="28"/>
        </w:rPr>
        <w:t>комитета</w:t>
      </w:r>
      <w:r w:rsidRPr="0011745B">
        <w:rPr>
          <w:rFonts w:ascii="Times New Roman" w:hAnsi="Times New Roman"/>
          <w:sz w:val="28"/>
          <w:szCs w:val="28"/>
        </w:rPr>
        <w:t xml:space="preserve"> по правилу 5.1 (60) </w:t>
      </w:r>
      <w:r w:rsidR="0079299A">
        <w:rPr>
          <w:rFonts w:ascii="Times New Roman" w:hAnsi="Times New Roman"/>
          <w:sz w:val="28"/>
          <w:szCs w:val="28"/>
        </w:rPr>
        <w:t xml:space="preserve">ППГ </w:t>
      </w:r>
      <w:r w:rsidRPr="0011745B">
        <w:rPr>
          <w:rFonts w:ascii="Times New Roman" w:hAnsi="Times New Roman"/>
          <w:sz w:val="28"/>
          <w:szCs w:val="28"/>
        </w:rPr>
        <w:t xml:space="preserve">о том, что какая-то яхта предположительно нарушила </w:t>
      </w:r>
      <w:r w:rsidRPr="0011745B">
        <w:rPr>
          <w:rFonts w:ascii="Times New Roman" w:hAnsi="Times New Roman"/>
          <w:i/>
          <w:iCs/>
          <w:sz w:val="28"/>
          <w:szCs w:val="28"/>
        </w:rPr>
        <w:t>правило.</w:t>
      </w:r>
    </w:p>
    <w:p w14:paraId="7E3B76E3" w14:textId="77777777" w:rsidR="00F03BB3" w:rsidRPr="0011745B" w:rsidRDefault="00F03BB3" w:rsidP="00525087">
      <w:pPr>
        <w:shd w:val="clear" w:color="auto" w:fill="FFFFFF"/>
        <w:spacing w:before="180"/>
        <w:ind w:firstLine="709"/>
        <w:jc w:val="both"/>
        <w:rPr>
          <w:rFonts w:ascii="Times New Roman" w:hAnsi="Times New Roman"/>
          <w:sz w:val="28"/>
          <w:szCs w:val="28"/>
        </w:rPr>
      </w:pPr>
      <w:bookmarkStart w:id="9" w:name="_Hlk184556614"/>
      <w:r w:rsidRPr="0011745B">
        <w:rPr>
          <w:rFonts w:ascii="Times New Roman" w:hAnsi="Times New Roman"/>
          <w:b/>
          <w:bCs/>
          <w:i/>
          <w:iCs/>
          <w:sz w:val="28"/>
          <w:szCs w:val="28"/>
        </w:rPr>
        <w:t>Протяженное препятствие (</w:t>
      </w:r>
      <w:r w:rsidRPr="0011745B">
        <w:rPr>
          <w:rFonts w:ascii="Times New Roman" w:hAnsi="Times New Roman"/>
          <w:b/>
          <w:bCs/>
          <w:i/>
          <w:iCs/>
          <w:sz w:val="28"/>
          <w:szCs w:val="28"/>
          <w:lang w:val="en-US" w:eastAsia="zh-CN"/>
        </w:rPr>
        <w:t>Continuing</w:t>
      </w:r>
      <w:r w:rsidRPr="0011745B">
        <w:rPr>
          <w:rFonts w:ascii="Times New Roman" w:hAnsi="Times New Roman"/>
          <w:b/>
          <w:bCs/>
          <w:i/>
          <w:iCs/>
          <w:sz w:val="28"/>
          <w:szCs w:val="28"/>
          <w:lang w:eastAsia="zh-CN"/>
        </w:rPr>
        <w:t> </w:t>
      </w:r>
      <w:r w:rsidRPr="0011745B">
        <w:rPr>
          <w:rFonts w:ascii="Times New Roman" w:hAnsi="Times New Roman"/>
          <w:b/>
          <w:bCs/>
          <w:i/>
          <w:iCs/>
          <w:sz w:val="28"/>
          <w:szCs w:val="28"/>
          <w:lang w:val="en-US" w:eastAsia="zh-CN"/>
        </w:rPr>
        <w:t>Obstruction</w:t>
      </w:r>
      <w:r w:rsidRPr="0011745B">
        <w:rPr>
          <w:rFonts w:ascii="Times New Roman" w:hAnsi="Times New Roman"/>
          <w:b/>
          <w:bCs/>
          <w:i/>
          <w:iCs/>
          <w:sz w:val="28"/>
          <w:szCs w:val="28"/>
          <w:lang w:eastAsia="fi-FI"/>
        </w:rPr>
        <w:t xml:space="preserve">) </w:t>
      </w:r>
      <w:r w:rsidRPr="0011745B">
        <w:rPr>
          <w:rFonts w:ascii="Times New Roman" w:hAnsi="Times New Roman"/>
          <w:i/>
          <w:iCs/>
          <w:sz w:val="28"/>
          <w:szCs w:val="28"/>
          <w:lang w:eastAsia="zh-CN"/>
        </w:rPr>
        <w:t>Препятствие</w:t>
      </w:r>
      <w:r w:rsidRPr="0011745B">
        <w:rPr>
          <w:rFonts w:ascii="Times New Roman" w:hAnsi="Times New Roman"/>
          <w:b/>
          <w:bCs/>
          <w:i/>
          <w:iCs/>
          <w:sz w:val="28"/>
          <w:szCs w:val="28"/>
          <w:lang w:eastAsia="zh-CN"/>
        </w:rPr>
        <w:t xml:space="preserve"> </w:t>
      </w:r>
      <w:r w:rsidRPr="0011745B">
        <w:rPr>
          <w:rFonts w:ascii="Times New Roman" w:hAnsi="Times New Roman"/>
          <w:sz w:val="28"/>
          <w:szCs w:val="28"/>
        </w:rPr>
        <w:t xml:space="preserve">является </w:t>
      </w:r>
      <w:r w:rsidRPr="0011745B">
        <w:rPr>
          <w:rFonts w:ascii="Times New Roman" w:hAnsi="Times New Roman"/>
          <w:i/>
          <w:iCs/>
          <w:sz w:val="28"/>
          <w:szCs w:val="28"/>
        </w:rPr>
        <w:t>протяженным препятствием,</w:t>
      </w:r>
      <w:r w:rsidRPr="0011745B">
        <w:rPr>
          <w:rFonts w:ascii="Times New Roman" w:hAnsi="Times New Roman"/>
          <w:sz w:val="28"/>
          <w:szCs w:val="28"/>
        </w:rPr>
        <w:t xml:space="preserve"> когда яхта </w:t>
      </w:r>
      <w:r w:rsidRPr="0011745B">
        <w:rPr>
          <w:rFonts w:ascii="Times New Roman" w:hAnsi="Times New Roman"/>
          <w:sz w:val="28"/>
          <w:szCs w:val="28"/>
          <w:lang w:val="en-US"/>
        </w:rPr>
        <w:t>c</w:t>
      </w:r>
      <w:r w:rsidRPr="0011745B">
        <w:rPr>
          <w:rFonts w:ascii="Times New Roman" w:hAnsi="Times New Roman"/>
          <w:sz w:val="28"/>
          <w:szCs w:val="28"/>
        </w:rPr>
        <w:t xml:space="preserve"> самым коротким корпусом, о которой идет речь в правиле, использующем этот термин, будет проходить, по крайней мере, три длины корпуса вдоль него. Однако следующее не является </w:t>
      </w:r>
      <w:r w:rsidRPr="0011745B">
        <w:rPr>
          <w:rFonts w:ascii="Times New Roman" w:hAnsi="Times New Roman"/>
          <w:i/>
          <w:iCs/>
          <w:sz w:val="28"/>
          <w:szCs w:val="28"/>
        </w:rPr>
        <w:t>протяженным препятствием</w:t>
      </w:r>
      <w:r w:rsidRPr="0011745B">
        <w:rPr>
          <w:rFonts w:ascii="Times New Roman" w:hAnsi="Times New Roman"/>
          <w:sz w:val="28"/>
          <w:szCs w:val="28"/>
        </w:rPr>
        <w:t xml:space="preserve">: судно на ходу, яхта в </w:t>
      </w:r>
      <w:r w:rsidRPr="0011745B">
        <w:rPr>
          <w:rFonts w:ascii="Times New Roman" w:hAnsi="Times New Roman"/>
          <w:i/>
          <w:iCs/>
          <w:sz w:val="28"/>
          <w:szCs w:val="28"/>
        </w:rPr>
        <w:t>гонке</w:t>
      </w:r>
      <w:r w:rsidRPr="0011745B">
        <w:rPr>
          <w:rFonts w:ascii="Times New Roman" w:hAnsi="Times New Roman"/>
          <w:sz w:val="28"/>
          <w:szCs w:val="28"/>
        </w:rPr>
        <w:t xml:space="preserve">, или судно гоночного комитета, которое также является </w:t>
      </w:r>
      <w:r w:rsidRPr="0011745B">
        <w:rPr>
          <w:rFonts w:ascii="Times New Roman" w:hAnsi="Times New Roman"/>
          <w:i/>
          <w:iCs/>
          <w:sz w:val="28"/>
          <w:szCs w:val="28"/>
        </w:rPr>
        <w:t>знаком</w:t>
      </w:r>
      <w:r w:rsidRPr="0011745B">
        <w:rPr>
          <w:rFonts w:ascii="Times New Roman" w:hAnsi="Times New Roman"/>
          <w:sz w:val="28"/>
          <w:szCs w:val="28"/>
        </w:rPr>
        <w:t>.</w:t>
      </w:r>
    </w:p>
    <w:bookmarkEnd w:id="9"/>
    <w:p w14:paraId="4A4CD9AD" w14:textId="77777777" w:rsidR="00F03BB3" w:rsidRPr="0011745B" w:rsidRDefault="00F03BB3" w:rsidP="00525087">
      <w:pPr>
        <w:spacing w:before="240"/>
        <w:ind w:firstLine="709"/>
        <w:jc w:val="both"/>
        <w:rPr>
          <w:rFonts w:ascii="Times New Roman" w:hAnsi="Times New Roman"/>
          <w:b/>
          <w:sz w:val="28"/>
          <w:szCs w:val="28"/>
          <w:lang w:eastAsia="fi-FI"/>
        </w:rPr>
      </w:pPr>
      <w:r w:rsidRPr="0011745B">
        <w:rPr>
          <w:rFonts w:ascii="Times New Roman" w:hAnsi="Times New Roman"/>
          <w:b/>
          <w:i/>
          <w:sz w:val="28"/>
          <w:szCs w:val="28"/>
          <w:lang w:eastAsia="fi-FI"/>
        </w:rPr>
        <w:t>Проходить дистанцию</w:t>
      </w:r>
      <w:r w:rsidRPr="0011745B">
        <w:rPr>
          <w:rFonts w:ascii="Times New Roman" w:hAnsi="Times New Roman"/>
          <w:b/>
          <w:sz w:val="28"/>
          <w:szCs w:val="28"/>
          <w:lang w:eastAsia="fi-FI"/>
        </w:rPr>
        <w:t> </w:t>
      </w:r>
      <w:r w:rsidRPr="0011745B">
        <w:rPr>
          <w:rFonts w:ascii="Times New Roman" w:hAnsi="Times New Roman"/>
          <w:b/>
          <w:i/>
          <w:sz w:val="28"/>
          <w:szCs w:val="28"/>
          <w:lang w:eastAsia="fi-FI"/>
        </w:rPr>
        <w:t>(</w:t>
      </w:r>
      <w:r w:rsidRPr="0011745B">
        <w:rPr>
          <w:rFonts w:ascii="Times New Roman" w:hAnsi="Times New Roman"/>
          <w:b/>
          <w:i/>
          <w:sz w:val="28"/>
          <w:szCs w:val="28"/>
          <w:lang w:val="en-GB" w:eastAsia="fi-FI"/>
        </w:rPr>
        <w:t>Sail</w:t>
      </w:r>
      <w:r w:rsidRPr="0011745B">
        <w:rPr>
          <w:rFonts w:ascii="Times New Roman" w:hAnsi="Times New Roman"/>
          <w:b/>
          <w:i/>
          <w:sz w:val="28"/>
          <w:szCs w:val="28"/>
          <w:lang w:eastAsia="fi-FI"/>
        </w:rPr>
        <w:t> </w:t>
      </w:r>
      <w:r w:rsidRPr="0011745B">
        <w:rPr>
          <w:rFonts w:ascii="Times New Roman" w:hAnsi="Times New Roman"/>
          <w:b/>
          <w:i/>
          <w:sz w:val="28"/>
          <w:szCs w:val="28"/>
          <w:lang w:val="en-GB" w:eastAsia="fi-FI"/>
        </w:rPr>
        <w:t>the</w:t>
      </w:r>
      <w:r w:rsidRPr="0011745B">
        <w:rPr>
          <w:rFonts w:ascii="Times New Roman" w:hAnsi="Times New Roman"/>
          <w:b/>
          <w:i/>
          <w:sz w:val="28"/>
          <w:szCs w:val="28"/>
          <w:lang w:eastAsia="fi-FI"/>
        </w:rPr>
        <w:t> </w:t>
      </w:r>
      <w:r w:rsidRPr="0011745B">
        <w:rPr>
          <w:rFonts w:ascii="Times New Roman" w:hAnsi="Times New Roman"/>
          <w:b/>
          <w:i/>
          <w:sz w:val="28"/>
          <w:szCs w:val="28"/>
          <w:lang w:val="en-GB" w:eastAsia="fi-FI"/>
        </w:rPr>
        <w:t>Course</w:t>
      </w:r>
      <w:r w:rsidRPr="0011745B">
        <w:rPr>
          <w:rFonts w:ascii="Times New Roman" w:hAnsi="Times New Roman"/>
          <w:b/>
          <w:i/>
          <w:sz w:val="28"/>
          <w:szCs w:val="28"/>
          <w:lang w:eastAsia="fi-FI"/>
        </w:rPr>
        <w:t xml:space="preserve">) </w:t>
      </w:r>
      <w:r w:rsidRPr="0011745B">
        <w:rPr>
          <w:rFonts w:ascii="Times New Roman" w:hAnsi="Times New Roman"/>
          <w:sz w:val="28"/>
          <w:szCs w:val="28"/>
          <w:lang w:eastAsia="fi-FI"/>
        </w:rPr>
        <w:t>Яхта</w:t>
      </w:r>
      <w:r w:rsidRPr="0011745B">
        <w:rPr>
          <w:rFonts w:ascii="Times New Roman" w:hAnsi="Times New Roman"/>
          <w:b/>
          <w:sz w:val="28"/>
          <w:szCs w:val="28"/>
          <w:lang w:eastAsia="fi-FI"/>
        </w:rPr>
        <w:t xml:space="preserve"> </w:t>
      </w:r>
      <w:r w:rsidRPr="0011745B">
        <w:rPr>
          <w:rFonts w:ascii="Times New Roman" w:hAnsi="Times New Roman"/>
          <w:i/>
          <w:sz w:val="28"/>
          <w:szCs w:val="28"/>
          <w:lang w:eastAsia="fi-FI"/>
        </w:rPr>
        <w:t>проходит дистанцию</w:t>
      </w:r>
      <w:r w:rsidRPr="0011745B">
        <w:rPr>
          <w:rFonts w:ascii="Times New Roman" w:hAnsi="Times New Roman"/>
          <w:iCs/>
          <w:sz w:val="28"/>
          <w:szCs w:val="28"/>
          <w:lang w:eastAsia="fi-FI"/>
        </w:rPr>
        <w:t>,</w:t>
      </w:r>
      <w:r w:rsidRPr="0011745B">
        <w:rPr>
          <w:rFonts w:ascii="Times New Roman" w:hAnsi="Times New Roman"/>
          <w:b/>
          <w:sz w:val="28"/>
          <w:szCs w:val="28"/>
          <w:lang w:eastAsia="fi-FI"/>
        </w:rPr>
        <w:t xml:space="preserve"> </w:t>
      </w:r>
      <w:r w:rsidRPr="0011745B">
        <w:rPr>
          <w:rFonts w:ascii="Times New Roman" w:hAnsi="Times New Roman"/>
          <w:bCs/>
          <w:sz w:val="28"/>
          <w:szCs w:val="28"/>
          <w:lang w:eastAsia="fi-FI"/>
        </w:rPr>
        <w:t>когда:</w:t>
      </w:r>
      <w:r w:rsidRPr="0011745B">
        <w:rPr>
          <w:rFonts w:ascii="Times New Roman" w:hAnsi="Times New Roman"/>
          <w:b/>
          <w:sz w:val="28"/>
          <w:szCs w:val="28"/>
          <w:lang w:eastAsia="fi-FI"/>
        </w:rPr>
        <w:t xml:space="preserve"> </w:t>
      </w:r>
    </w:p>
    <w:p w14:paraId="01479B64" w14:textId="28B09FF6" w:rsidR="00F03BB3" w:rsidRPr="0011745B" w:rsidRDefault="00F03BB3" w:rsidP="00525087">
      <w:pPr>
        <w:tabs>
          <w:tab w:val="left" w:pos="1134"/>
        </w:tabs>
        <w:spacing w:before="60" w:after="60"/>
        <w:ind w:firstLine="709"/>
        <w:jc w:val="both"/>
        <w:rPr>
          <w:rFonts w:ascii="Times New Roman" w:hAnsi="Times New Roman"/>
          <w:bCs/>
          <w:sz w:val="28"/>
          <w:szCs w:val="28"/>
          <w:lang w:eastAsia="zh-CN"/>
        </w:rPr>
      </w:pPr>
      <w:r w:rsidRPr="0011745B">
        <w:rPr>
          <w:rFonts w:ascii="Times New Roman" w:hAnsi="Times New Roman"/>
          <w:sz w:val="28"/>
          <w:szCs w:val="28"/>
        </w:rPr>
        <w:t>а)</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a</w:t>
      </w:r>
      <w:r w:rsidRPr="0011745B">
        <w:rPr>
          <w:rFonts w:ascii="Times New Roman" w:hAnsi="Times New Roman"/>
          <w:sz w:val="28"/>
          <w:szCs w:val="28"/>
        </w:rPr>
        <w:t xml:space="preserve">) </w:t>
      </w:r>
      <w:r w:rsidRPr="0011745B">
        <w:rPr>
          <w:rFonts w:ascii="Times New Roman" w:hAnsi="Times New Roman"/>
          <w:sz w:val="28"/>
          <w:szCs w:val="28"/>
          <w:lang w:eastAsia="zh-CN"/>
        </w:rPr>
        <w:t>она</w:t>
      </w:r>
      <w:r w:rsidRPr="0011745B">
        <w:rPr>
          <w:rFonts w:ascii="Times New Roman" w:hAnsi="Times New Roman"/>
          <w:bCs/>
          <w:sz w:val="28"/>
          <w:szCs w:val="28"/>
          <w:lang w:eastAsia="zh-CN"/>
        </w:rPr>
        <w:t xml:space="preserve"> </w:t>
      </w:r>
      <w:r w:rsidRPr="0011745B">
        <w:rPr>
          <w:rFonts w:ascii="Times New Roman" w:hAnsi="Times New Roman"/>
          <w:bCs/>
          <w:i/>
          <w:iCs/>
          <w:sz w:val="28"/>
          <w:szCs w:val="28"/>
          <w:lang w:eastAsia="zh-CN"/>
        </w:rPr>
        <w:t>стартует</w:t>
      </w:r>
      <w:r w:rsidRPr="0011745B">
        <w:rPr>
          <w:rFonts w:ascii="Times New Roman" w:hAnsi="Times New Roman"/>
          <w:bCs/>
          <w:sz w:val="28"/>
          <w:szCs w:val="28"/>
          <w:lang w:eastAsia="zh-CN"/>
        </w:rPr>
        <w:t>;</w:t>
      </w:r>
    </w:p>
    <w:p w14:paraId="33210121" w14:textId="21988D6B" w:rsidR="00F03BB3" w:rsidRPr="0011745B" w:rsidRDefault="00F03BB3" w:rsidP="00525087">
      <w:pPr>
        <w:tabs>
          <w:tab w:val="left" w:pos="1134"/>
        </w:tabs>
        <w:spacing w:before="60" w:after="60"/>
        <w:ind w:firstLine="709"/>
        <w:jc w:val="both"/>
        <w:rPr>
          <w:rFonts w:ascii="Times New Roman" w:hAnsi="Times New Roman"/>
          <w:bCs/>
          <w:sz w:val="28"/>
          <w:szCs w:val="28"/>
          <w:lang w:eastAsia="zh-CN"/>
        </w:rPr>
      </w:pPr>
      <w:r w:rsidRPr="0011745B">
        <w:rPr>
          <w:rFonts w:ascii="Times New Roman" w:hAnsi="Times New Roman"/>
          <w:sz w:val="28"/>
          <w:szCs w:val="28"/>
        </w:rPr>
        <w:lastRenderedPageBreak/>
        <w:t>б)</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b</w:t>
      </w:r>
      <w:r w:rsidRPr="0011745B">
        <w:rPr>
          <w:rFonts w:ascii="Times New Roman" w:hAnsi="Times New Roman"/>
          <w:sz w:val="28"/>
          <w:szCs w:val="28"/>
        </w:rPr>
        <w:t xml:space="preserve">) </w:t>
      </w:r>
      <w:r w:rsidRPr="0011745B">
        <w:rPr>
          <w:rFonts w:ascii="Times New Roman" w:hAnsi="Times New Roman"/>
          <w:sz w:val="28"/>
          <w:szCs w:val="28"/>
          <w:lang w:eastAsia="zh-CN"/>
        </w:rPr>
        <w:t>веревочка</w:t>
      </w:r>
      <w:r w:rsidRPr="0011745B">
        <w:rPr>
          <w:rFonts w:ascii="Times New Roman" w:hAnsi="Times New Roman"/>
          <w:sz w:val="28"/>
          <w:szCs w:val="28"/>
          <w:lang w:eastAsia="fi-FI"/>
        </w:rPr>
        <w:t xml:space="preserve">, представляющая путь яхты до момента её </w:t>
      </w:r>
      <w:r w:rsidRPr="0011745B">
        <w:rPr>
          <w:rFonts w:ascii="Times New Roman" w:hAnsi="Times New Roman"/>
          <w:i/>
          <w:sz w:val="28"/>
          <w:szCs w:val="28"/>
          <w:lang w:eastAsia="fi-FI"/>
        </w:rPr>
        <w:t>финиша</w:t>
      </w:r>
      <w:r w:rsidRPr="0011745B">
        <w:rPr>
          <w:rFonts w:ascii="Times New Roman" w:hAnsi="Times New Roman"/>
          <w:sz w:val="28"/>
          <w:szCs w:val="28"/>
          <w:lang w:eastAsia="fi-FI"/>
        </w:rPr>
        <w:t>, после натяжения:</w:t>
      </w:r>
    </w:p>
    <w:p w14:paraId="14351281" w14:textId="77777777" w:rsidR="00F03BB3" w:rsidRPr="0011745B" w:rsidRDefault="00F03BB3" w:rsidP="00525087">
      <w:pPr>
        <w:pStyle w:val="a3"/>
        <w:numPr>
          <w:ilvl w:val="0"/>
          <w:numId w:val="140"/>
        </w:numPr>
        <w:spacing w:before="60" w:after="60" w:line="276" w:lineRule="auto"/>
        <w:ind w:left="0" w:firstLine="709"/>
        <w:jc w:val="both"/>
        <w:rPr>
          <w:rFonts w:ascii="Times New Roman" w:hAnsi="Times New Roman" w:cs="Times New Roman"/>
          <w:sz w:val="28"/>
          <w:szCs w:val="28"/>
          <w:lang w:eastAsia="fi-FI"/>
        </w:rPr>
      </w:pPr>
      <w:r w:rsidRPr="0011745B">
        <w:rPr>
          <w:rFonts w:ascii="Times New Roman" w:hAnsi="Times New Roman" w:cs="Times New Roman"/>
          <w:sz w:val="28"/>
          <w:szCs w:val="28"/>
        </w:rPr>
        <w:t xml:space="preserve">проходит с предписанной стороны каждого </w:t>
      </w:r>
      <w:r w:rsidRPr="0011745B">
        <w:rPr>
          <w:rFonts w:ascii="Times New Roman" w:hAnsi="Times New Roman" w:cs="Times New Roman"/>
          <w:i/>
          <w:iCs/>
          <w:sz w:val="28"/>
          <w:szCs w:val="28"/>
        </w:rPr>
        <w:t xml:space="preserve">знака </w:t>
      </w:r>
      <w:r w:rsidRPr="0011745B">
        <w:rPr>
          <w:rFonts w:ascii="Times New Roman" w:hAnsi="Times New Roman" w:cs="Times New Roman"/>
          <w:iCs/>
          <w:sz w:val="28"/>
          <w:szCs w:val="28"/>
        </w:rPr>
        <w:t xml:space="preserve">дистанции этой гонки и в правильной последовательности (включая стартовые </w:t>
      </w:r>
      <w:r w:rsidRPr="0011745B">
        <w:rPr>
          <w:rFonts w:ascii="Times New Roman" w:hAnsi="Times New Roman" w:cs="Times New Roman"/>
          <w:i/>
          <w:sz w:val="28"/>
          <w:szCs w:val="28"/>
        </w:rPr>
        <w:t>знаки</w:t>
      </w:r>
      <w:r w:rsidRPr="0011745B">
        <w:rPr>
          <w:rFonts w:ascii="Times New Roman" w:hAnsi="Times New Roman" w:cs="Times New Roman"/>
          <w:iCs/>
          <w:sz w:val="28"/>
          <w:szCs w:val="28"/>
        </w:rPr>
        <w:t>)</w:t>
      </w:r>
      <w:r w:rsidRPr="0011745B">
        <w:rPr>
          <w:rFonts w:ascii="Times New Roman" w:hAnsi="Times New Roman" w:cs="Times New Roman"/>
          <w:sz w:val="28"/>
          <w:szCs w:val="28"/>
          <w:lang w:val="fi-FI" w:eastAsia="fi-FI"/>
        </w:rPr>
        <w:t xml:space="preserve">, </w:t>
      </w:r>
    </w:p>
    <w:p w14:paraId="531390BA" w14:textId="77777777" w:rsidR="00F03BB3" w:rsidRPr="0011745B" w:rsidRDefault="00F03BB3" w:rsidP="00525087">
      <w:pPr>
        <w:pStyle w:val="a3"/>
        <w:numPr>
          <w:ilvl w:val="0"/>
          <w:numId w:val="140"/>
        </w:numPr>
        <w:spacing w:before="60" w:after="60" w:line="276" w:lineRule="auto"/>
        <w:ind w:left="0" w:firstLine="709"/>
        <w:jc w:val="both"/>
        <w:rPr>
          <w:rFonts w:ascii="Times New Roman" w:hAnsi="Times New Roman" w:cs="Times New Roman"/>
          <w:sz w:val="28"/>
          <w:szCs w:val="28"/>
          <w:lang w:eastAsia="fi-FI"/>
        </w:rPr>
      </w:pPr>
      <w:r w:rsidRPr="0011745B">
        <w:rPr>
          <w:rFonts w:ascii="Times New Roman" w:hAnsi="Times New Roman" w:cs="Times New Roman"/>
          <w:sz w:val="28"/>
          <w:szCs w:val="28"/>
        </w:rPr>
        <w:t xml:space="preserve">касается каждого </w:t>
      </w:r>
      <w:r w:rsidRPr="0011745B">
        <w:rPr>
          <w:rFonts w:ascii="Times New Roman" w:hAnsi="Times New Roman" w:cs="Times New Roman"/>
          <w:i/>
          <w:iCs/>
          <w:sz w:val="28"/>
          <w:szCs w:val="28"/>
        </w:rPr>
        <w:t xml:space="preserve">знака, </w:t>
      </w:r>
      <w:r w:rsidRPr="0011745B">
        <w:rPr>
          <w:rFonts w:ascii="Times New Roman" w:hAnsi="Times New Roman" w:cs="Times New Roman"/>
          <w:iCs/>
          <w:sz w:val="28"/>
          <w:szCs w:val="28"/>
        </w:rPr>
        <w:t xml:space="preserve">указанного в гоночной инструкции как </w:t>
      </w:r>
      <w:r w:rsidRPr="0011745B">
        <w:rPr>
          <w:rFonts w:ascii="Times New Roman" w:hAnsi="Times New Roman" w:cs="Times New Roman"/>
          <w:i/>
          <w:iCs/>
          <w:sz w:val="28"/>
          <w:szCs w:val="28"/>
        </w:rPr>
        <w:t>знак</w:t>
      </w:r>
      <w:r w:rsidRPr="0011745B">
        <w:rPr>
          <w:rFonts w:ascii="Times New Roman" w:hAnsi="Times New Roman" w:cs="Times New Roman"/>
          <w:iCs/>
          <w:sz w:val="28"/>
          <w:szCs w:val="28"/>
        </w:rPr>
        <w:t>,</w:t>
      </w:r>
      <w:r w:rsidRPr="0011745B">
        <w:rPr>
          <w:rFonts w:ascii="Times New Roman" w:hAnsi="Times New Roman" w:cs="Times New Roman"/>
          <w:i/>
          <w:iCs/>
          <w:sz w:val="28"/>
          <w:szCs w:val="28"/>
        </w:rPr>
        <w:t xml:space="preserve"> </w:t>
      </w:r>
      <w:r w:rsidRPr="0011745B">
        <w:rPr>
          <w:rFonts w:ascii="Times New Roman" w:hAnsi="Times New Roman" w:cs="Times New Roman"/>
          <w:sz w:val="28"/>
          <w:szCs w:val="28"/>
        </w:rPr>
        <w:t>подлежащий огибанию</w:t>
      </w:r>
      <w:r w:rsidRPr="0011745B">
        <w:rPr>
          <w:rFonts w:ascii="Times New Roman" w:hAnsi="Times New Roman" w:cs="Times New Roman"/>
          <w:sz w:val="28"/>
          <w:szCs w:val="28"/>
          <w:lang w:val="fi-FI" w:eastAsia="fi-FI"/>
        </w:rPr>
        <w:t xml:space="preserve">, </w:t>
      </w:r>
      <w:r w:rsidRPr="0011745B">
        <w:rPr>
          <w:rFonts w:ascii="Times New Roman" w:hAnsi="Times New Roman" w:cs="Times New Roman"/>
          <w:sz w:val="28"/>
          <w:szCs w:val="28"/>
          <w:lang w:eastAsia="fi-FI"/>
        </w:rPr>
        <w:t>и</w:t>
      </w:r>
      <w:r w:rsidRPr="0011745B">
        <w:rPr>
          <w:rFonts w:ascii="Times New Roman" w:hAnsi="Times New Roman" w:cs="Times New Roman"/>
          <w:sz w:val="28"/>
          <w:szCs w:val="28"/>
          <w:lang w:val="fi-FI" w:eastAsia="fi-FI"/>
        </w:rPr>
        <w:t xml:space="preserve"> </w:t>
      </w:r>
    </w:p>
    <w:p w14:paraId="30A4180F" w14:textId="77777777" w:rsidR="00F03BB3" w:rsidRPr="0011745B" w:rsidRDefault="00F03BB3" w:rsidP="00525087">
      <w:pPr>
        <w:pStyle w:val="a3"/>
        <w:numPr>
          <w:ilvl w:val="0"/>
          <w:numId w:val="140"/>
        </w:numPr>
        <w:spacing w:before="60" w:after="60" w:line="276" w:lineRule="auto"/>
        <w:ind w:left="0" w:firstLine="709"/>
        <w:jc w:val="both"/>
        <w:rPr>
          <w:rFonts w:ascii="Times New Roman" w:hAnsi="Times New Roman" w:cs="Times New Roman"/>
          <w:sz w:val="28"/>
          <w:szCs w:val="28"/>
          <w:lang w:eastAsia="fi-FI"/>
        </w:rPr>
      </w:pPr>
      <w:r w:rsidRPr="0011745B">
        <w:rPr>
          <w:rFonts w:ascii="Times New Roman" w:hAnsi="Times New Roman" w:cs="Times New Roman"/>
          <w:sz w:val="28"/>
          <w:szCs w:val="28"/>
        </w:rPr>
        <w:t xml:space="preserve">проходит между </w:t>
      </w:r>
      <w:r w:rsidRPr="0011745B">
        <w:rPr>
          <w:rFonts w:ascii="Times New Roman" w:hAnsi="Times New Roman" w:cs="Times New Roman"/>
          <w:i/>
          <w:iCs/>
          <w:sz w:val="28"/>
          <w:szCs w:val="28"/>
        </w:rPr>
        <w:t xml:space="preserve">знаками </w:t>
      </w:r>
      <w:r w:rsidRPr="0011745B">
        <w:rPr>
          <w:rFonts w:ascii="Times New Roman" w:hAnsi="Times New Roman" w:cs="Times New Roman"/>
          <w:sz w:val="28"/>
          <w:szCs w:val="28"/>
        </w:rPr>
        <w:t xml:space="preserve">ворот в направлении от предыдущего </w:t>
      </w:r>
      <w:r w:rsidRPr="0011745B">
        <w:rPr>
          <w:rFonts w:ascii="Times New Roman" w:hAnsi="Times New Roman" w:cs="Times New Roman"/>
          <w:i/>
          <w:sz w:val="28"/>
          <w:szCs w:val="28"/>
        </w:rPr>
        <w:t>знака</w:t>
      </w:r>
      <w:r w:rsidRPr="0011745B">
        <w:rPr>
          <w:rFonts w:ascii="Times New Roman" w:hAnsi="Times New Roman" w:cs="Times New Roman"/>
          <w:sz w:val="28"/>
          <w:szCs w:val="28"/>
          <w:lang w:eastAsia="fi-FI"/>
        </w:rPr>
        <w:t>; и затем</w:t>
      </w:r>
    </w:p>
    <w:p w14:paraId="223BC993" w14:textId="1DFC1DE8" w:rsidR="00F03BB3" w:rsidRPr="0011745B" w:rsidRDefault="00F03BB3" w:rsidP="00525087">
      <w:pPr>
        <w:tabs>
          <w:tab w:val="left" w:pos="1134"/>
          <w:tab w:val="left" w:pos="1276"/>
        </w:tabs>
        <w:spacing w:before="60" w:after="60"/>
        <w:ind w:firstLine="709"/>
        <w:jc w:val="both"/>
        <w:rPr>
          <w:rFonts w:ascii="Times New Roman" w:hAnsi="Times New Roman"/>
          <w:sz w:val="28"/>
          <w:szCs w:val="28"/>
          <w:lang w:eastAsia="fi-FI"/>
        </w:rPr>
      </w:pPr>
      <w:r w:rsidRPr="0011745B">
        <w:rPr>
          <w:rFonts w:ascii="Times New Roman" w:hAnsi="Times New Roman"/>
          <w:sz w:val="28"/>
          <w:szCs w:val="28"/>
        </w:rPr>
        <w:t>в)</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c</w:t>
      </w:r>
      <w:r w:rsidRPr="0011745B">
        <w:rPr>
          <w:rFonts w:ascii="Times New Roman" w:hAnsi="Times New Roman"/>
          <w:sz w:val="28"/>
          <w:szCs w:val="28"/>
        </w:rPr>
        <w:t xml:space="preserve">) </w:t>
      </w:r>
      <w:r w:rsidRPr="0011745B">
        <w:rPr>
          <w:rFonts w:ascii="Times New Roman" w:hAnsi="Times New Roman"/>
          <w:sz w:val="28"/>
          <w:szCs w:val="28"/>
          <w:lang w:eastAsia="zh-CN"/>
        </w:rPr>
        <w:t>она</w:t>
      </w:r>
      <w:r w:rsidRPr="0011745B">
        <w:rPr>
          <w:rFonts w:ascii="Times New Roman" w:hAnsi="Times New Roman"/>
          <w:sz w:val="28"/>
          <w:szCs w:val="28"/>
          <w:lang w:eastAsia="fi-FI"/>
        </w:rPr>
        <w:t xml:space="preserve"> </w:t>
      </w:r>
      <w:r w:rsidRPr="0011745B">
        <w:rPr>
          <w:rFonts w:ascii="Times New Roman" w:hAnsi="Times New Roman"/>
          <w:bCs/>
          <w:i/>
          <w:iCs/>
          <w:sz w:val="28"/>
          <w:szCs w:val="28"/>
          <w:lang w:eastAsia="zh-CN"/>
        </w:rPr>
        <w:t>финиширует</w:t>
      </w:r>
      <w:r w:rsidRPr="0011745B">
        <w:rPr>
          <w:rFonts w:ascii="Times New Roman" w:hAnsi="Times New Roman"/>
          <w:sz w:val="28"/>
          <w:szCs w:val="28"/>
          <w:lang w:eastAsia="fi-FI"/>
        </w:rPr>
        <w:t>.</w:t>
      </w:r>
    </w:p>
    <w:p w14:paraId="6AB0C2DF" w14:textId="77777777" w:rsidR="00F03BB3" w:rsidRPr="0011745B" w:rsidRDefault="00F03BB3" w:rsidP="00525087">
      <w:pPr>
        <w:spacing w:before="100"/>
        <w:ind w:firstLine="709"/>
        <w:jc w:val="both"/>
        <w:rPr>
          <w:rFonts w:ascii="Times New Roman" w:hAnsi="Times New Roman"/>
          <w:sz w:val="28"/>
          <w:szCs w:val="28"/>
          <w:lang w:eastAsia="fi-FI"/>
        </w:rPr>
      </w:pPr>
      <w:r w:rsidRPr="0011745B">
        <w:rPr>
          <w:rFonts w:ascii="Times New Roman" w:hAnsi="Times New Roman"/>
          <w:i/>
          <w:iCs/>
          <w:sz w:val="28"/>
          <w:szCs w:val="28"/>
          <w:lang w:eastAsia="fi-FI"/>
        </w:rPr>
        <w:t>Знак</w:t>
      </w:r>
      <w:r w:rsidRPr="0011745B">
        <w:rPr>
          <w:rFonts w:ascii="Times New Roman" w:hAnsi="Times New Roman"/>
          <w:sz w:val="28"/>
          <w:szCs w:val="28"/>
          <w:lang w:eastAsia="fi-FI"/>
        </w:rPr>
        <w:t xml:space="preserve">, которым не начинается, не ограничивается или не заканчивается участок дистанции, который яхта проходит, не имеет предписанной стороны. </w:t>
      </w:r>
    </w:p>
    <w:p w14:paraId="1A30E73D" w14:textId="32294BC6" w:rsidR="00F03BB3" w:rsidRPr="0011745B" w:rsidRDefault="00F03BB3" w:rsidP="00525087">
      <w:pPr>
        <w:shd w:val="clear" w:color="auto" w:fill="FFFFFF"/>
        <w:spacing w:before="180"/>
        <w:ind w:firstLine="709"/>
        <w:jc w:val="both"/>
        <w:rPr>
          <w:rFonts w:ascii="Times New Roman" w:hAnsi="Times New Roman"/>
          <w:b/>
          <w:bCs/>
          <w:i/>
          <w:iCs/>
          <w:color w:val="000000"/>
          <w:sz w:val="28"/>
          <w:szCs w:val="28"/>
        </w:rPr>
      </w:pPr>
      <w:r w:rsidRPr="0011745B">
        <w:rPr>
          <w:rFonts w:ascii="Times New Roman" w:hAnsi="Times New Roman"/>
          <w:b/>
          <w:bCs/>
          <w:i/>
          <w:iCs/>
          <w:color w:val="000000"/>
          <w:sz w:val="28"/>
          <w:szCs w:val="28"/>
        </w:rPr>
        <w:t>Связаны (</w:t>
      </w:r>
      <w:r w:rsidRPr="0011745B">
        <w:rPr>
          <w:rFonts w:ascii="Times New Roman" w:hAnsi="Times New Roman"/>
          <w:b/>
          <w:i/>
          <w:color w:val="000000"/>
          <w:sz w:val="28"/>
          <w:szCs w:val="28"/>
          <w:lang w:val="en-GB" w:eastAsia="fi-FI"/>
        </w:rPr>
        <w:t>Overlap</w:t>
      </w:r>
      <w:r w:rsidRPr="0011745B">
        <w:rPr>
          <w:rFonts w:ascii="Times New Roman" w:hAnsi="Times New Roman"/>
          <w:b/>
          <w:i/>
          <w:color w:val="000000"/>
          <w:sz w:val="28"/>
          <w:szCs w:val="28"/>
          <w:lang w:eastAsia="fi-FI"/>
        </w:rPr>
        <w:t xml:space="preserve">) </w:t>
      </w:r>
      <w:r w:rsidRPr="0011745B">
        <w:rPr>
          <w:rFonts w:ascii="Times New Roman" w:hAnsi="Times New Roman"/>
          <w:b/>
          <w:bCs/>
          <w:color w:val="000000"/>
          <w:sz w:val="28"/>
          <w:szCs w:val="28"/>
        </w:rPr>
        <w:t>(</w:t>
      </w:r>
      <w:r w:rsidRPr="0011745B">
        <w:rPr>
          <w:rFonts w:ascii="Times New Roman" w:hAnsi="Times New Roman"/>
          <w:color w:val="000000"/>
          <w:sz w:val="28"/>
          <w:szCs w:val="28"/>
        </w:rPr>
        <w:t>смотрите</w:t>
      </w:r>
      <w:r w:rsidRPr="0011745B">
        <w:rPr>
          <w:rFonts w:ascii="Times New Roman" w:hAnsi="Times New Roman"/>
          <w:b/>
          <w:bCs/>
          <w:color w:val="000000"/>
          <w:sz w:val="28"/>
          <w:szCs w:val="28"/>
        </w:rPr>
        <w:t xml:space="preserve"> </w:t>
      </w:r>
      <w:r w:rsidRPr="0011745B">
        <w:rPr>
          <w:rFonts w:ascii="Times New Roman" w:hAnsi="Times New Roman"/>
          <w:b/>
          <w:bCs/>
          <w:i/>
          <w:iCs/>
          <w:color w:val="000000"/>
          <w:sz w:val="28"/>
          <w:szCs w:val="28"/>
        </w:rPr>
        <w:t xml:space="preserve">чисто позади </w:t>
      </w:r>
      <w:r w:rsidRPr="0011745B">
        <w:rPr>
          <w:rFonts w:ascii="Times New Roman" w:hAnsi="Times New Roman"/>
          <w:b/>
          <w:color w:val="000000"/>
          <w:sz w:val="28"/>
          <w:szCs w:val="28"/>
        </w:rPr>
        <w:t>и</w:t>
      </w:r>
      <w:r w:rsidRPr="0011745B">
        <w:rPr>
          <w:rFonts w:ascii="Times New Roman" w:hAnsi="Times New Roman"/>
          <w:color w:val="000000"/>
          <w:sz w:val="28"/>
          <w:szCs w:val="28"/>
        </w:rPr>
        <w:t xml:space="preserve"> </w:t>
      </w:r>
      <w:r w:rsidRPr="0011745B">
        <w:rPr>
          <w:rFonts w:ascii="Times New Roman" w:hAnsi="Times New Roman"/>
          <w:b/>
          <w:bCs/>
          <w:i/>
          <w:iCs/>
          <w:color w:val="000000"/>
          <w:sz w:val="28"/>
          <w:szCs w:val="28"/>
        </w:rPr>
        <w:t>чисто впереди; связаны)</w:t>
      </w:r>
    </w:p>
    <w:p w14:paraId="6123DD29" w14:textId="15CC01A9" w:rsidR="00F03BB3" w:rsidRPr="0011745B" w:rsidRDefault="00F03BB3" w:rsidP="00525087">
      <w:pPr>
        <w:shd w:val="clear" w:color="auto" w:fill="FFFFFF"/>
        <w:spacing w:before="180"/>
        <w:ind w:firstLine="709"/>
        <w:jc w:val="both"/>
        <w:rPr>
          <w:rFonts w:ascii="Times New Roman" w:hAnsi="Times New Roman"/>
          <w:iCs/>
          <w:sz w:val="28"/>
          <w:szCs w:val="28"/>
        </w:rPr>
      </w:pPr>
      <w:r w:rsidRPr="0011745B">
        <w:rPr>
          <w:rFonts w:ascii="Times New Roman" w:hAnsi="Times New Roman"/>
          <w:b/>
          <w:i/>
          <w:sz w:val="28"/>
          <w:szCs w:val="28"/>
        </w:rPr>
        <w:t>Старт</w:t>
      </w:r>
      <w:r w:rsidRPr="0011745B">
        <w:rPr>
          <w:rFonts w:ascii="Times New Roman" w:hAnsi="Times New Roman"/>
          <w:b/>
          <w:sz w:val="28"/>
          <w:szCs w:val="28"/>
        </w:rPr>
        <w:t xml:space="preserve"> </w:t>
      </w:r>
      <w:r w:rsidRPr="0011745B">
        <w:rPr>
          <w:rFonts w:ascii="Times New Roman" w:hAnsi="Times New Roman"/>
          <w:b/>
          <w:i/>
          <w:sz w:val="28"/>
          <w:szCs w:val="28"/>
        </w:rPr>
        <w:t>(</w:t>
      </w:r>
      <w:r w:rsidRPr="0011745B">
        <w:rPr>
          <w:rFonts w:ascii="Times New Roman" w:hAnsi="Times New Roman"/>
          <w:b/>
          <w:i/>
          <w:color w:val="000000"/>
          <w:sz w:val="28"/>
          <w:szCs w:val="28"/>
          <w:lang w:val="en-GB" w:eastAsia="fi-FI"/>
        </w:rPr>
        <w:t>Start</w:t>
      </w:r>
      <w:r w:rsidRPr="0011745B">
        <w:rPr>
          <w:rFonts w:ascii="Times New Roman" w:hAnsi="Times New Roman"/>
          <w:b/>
          <w:i/>
          <w:color w:val="000000"/>
          <w:sz w:val="28"/>
          <w:szCs w:val="28"/>
          <w:lang w:eastAsia="fi-FI"/>
        </w:rPr>
        <w:t xml:space="preserve">) </w:t>
      </w:r>
      <w:r w:rsidRPr="0011745B">
        <w:rPr>
          <w:rFonts w:ascii="Times New Roman" w:hAnsi="Times New Roman"/>
          <w:sz w:val="28"/>
          <w:szCs w:val="28"/>
        </w:rPr>
        <w:t xml:space="preserve">Яхта </w:t>
      </w:r>
      <w:r w:rsidRPr="0011745B">
        <w:rPr>
          <w:rFonts w:ascii="Times New Roman" w:hAnsi="Times New Roman"/>
          <w:i/>
          <w:sz w:val="28"/>
          <w:szCs w:val="28"/>
        </w:rPr>
        <w:t>стартует</w:t>
      </w:r>
      <w:r w:rsidRPr="0011745B">
        <w:rPr>
          <w:rFonts w:ascii="Times New Roman" w:hAnsi="Times New Roman"/>
          <w:sz w:val="28"/>
          <w:szCs w:val="28"/>
        </w:rPr>
        <w:t>, когда любая часть её корпуса пересекает стартовую линию с предстартовой стороны на сторону дистанции,</w:t>
      </w:r>
      <w:r w:rsidRPr="0011745B">
        <w:rPr>
          <w:rFonts w:ascii="Times New Roman" w:hAnsi="Times New Roman"/>
          <w:iCs/>
          <w:sz w:val="28"/>
          <w:szCs w:val="28"/>
        </w:rPr>
        <w:t xml:space="preserve"> если её корпус полностью находился на предстартовой стороне от стартовой линии в момент или после её сигнала </w:t>
      </w:r>
      <w:r w:rsidRPr="0011745B">
        <w:rPr>
          <w:rFonts w:ascii="Times New Roman" w:hAnsi="Times New Roman"/>
          <w:color w:val="000000"/>
          <w:sz w:val="28"/>
          <w:szCs w:val="28"/>
        </w:rPr>
        <w:t>«</w:t>
      </w:r>
      <w:r w:rsidRPr="0011745B">
        <w:rPr>
          <w:rFonts w:ascii="Times New Roman" w:hAnsi="Times New Roman"/>
          <w:iCs/>
          <w:sz w:val="28"/>
          <w:szCs w:val="28"/>
        </w:rPr>
        <w:t>Старт</w:t>
      </w:r>
      <w:r w:rsidRPr="0011745B">
        <w:rPr>
          <w:rFonts w:ascii="Times New Roman" w:hAnsi="Times New Roman"/>
          <w:color w:val="000000"/>
          <w:sz w:val="28"/>
          <w:szCs w:val="28"/>
        </w:rPr>
        <w:t>»,</w:t>
      </w:r>
      <w:r w:rsidRPr="0011745B">
        <w:rPr>
          <w:rFonts w:ascii="Times New Roman" w:hAnsi="Times New Roman"/>
          <w:iCs/>
          <w:sz w:val="28"/>
          <w:szCs w:val="28"/>
        </w:rPr>
        <w:t xml:space="preserve"> и она выполнила требования правила</w:t>
      </w:r>
      <w:r w:rsidR="00C21AA0">
        <w:rPr>
          <w:rFonts w:ascii="Times New Roman" w:hAnsi="Times New Roman"/>
          <w:iCs/>
          <w:sz w:val="28"/>
          <w:szCs w:val="28"/>
        </w:rPr>
        <w:t xml:space="preserve"> 3.6.1 (</w:t>
      </w:r>
      <w:r w:rsidRPr="00397647">
        <w:rPr>
          <w:rFonts w:ascii="Times New Roman" w:hAnsi="Times New Roman"/>
          <w:iCs/>
          <w:sz w:val="28"/>
          <w:szCs w:val="28"/>
        </w:rPr>
        <w:t>30.1</w:t>
      </w:r>
      <w:r w:rsidR="00C21AA0">
        <w:rPr>
          <w:rFonts w:ascii="Times New Roman" w:hAnsi="Times New Roman"/>
          <w:iCs/>
          <w:sz w:val="28"/>
          <w:szCs w:val="28"/>
        </w:rPr>
        <w:t>)</w:t>
      </w:r>
      <w:r w:rsidR="0079299A">
        <w:rPr>
          <w:rFonts w:ascii="Times New Roman" w:hAnsi="Times New Roman"/>
          <w:iCs/>
          <w:sz w:val="28"/>
          <w:szCs w:val="28"/>
        </w:rPr>
        <w:t xml:space="preserve"> ППГ</w:t>
      </w:r>
      <w:r w:rsidRPr="0011745B">
        <w:rPr>
          <w:rFonts w:ascii="Times New Roman" w:hAnsi="Times New Roman"/>
          <w:iCs/>
          <w:sz w:val="28"/>
          <w:szCs w:val="28"/>
        </w:rPr>
        <w:t>, если оно применяется.</w:t>
      </w:r>
    </w:p>
    <w:p w14:paraId="37E84B1B" w14:textId="77777777" w:rsidR="00F03BB3" w:rsidRPr="0011745B" w:rsidRDefault="00F03BB3" w:rsidP="00525087">
      <w:pPr>
        <w:spacing w:before="180"/>
        <w:ind w:firstLine="709"/>
        <w:jc w:val="both"/>
        <w:rPr>
          <w:rFonts w:ascii="Times New Roman" w:hAnsi="Times New Roman"/>
          <w:sz w:val="28"/>
          <w:szCs w:val="28"/>
        </w:rPr>
      </w:pPr>
      <w:r w:rsidRPr="0011745B">
        <w:rPr>
          <w:rFonts w:ascii="Times New Roman" w:hAnsi="Times New Roman"/>
          <w:b/>
          <w:i/>
          <w:sz w:val="28"/>
          <w:szCs w:val="28"/>
        </w:rPr>
        <w:t>Сторона (</w:t>
      </w:r>
      <w:r w:rsidRPr="0011745B">
        <w:rPr>
          <w:rFonts w:ascii="Times New Roman" w:hAnsi="Times New Roman"/>
          <w:b/>
          <w:i/>
          <w:sz w:val="28"/>
          <w:szCs w:val="28"/>
          <w:lang w:val="fi-FI" w:eastAsia="fi-FI"/>
        </w:rPr>
        <w:t>Party</w:t>
      </w:r>
      <w:r w:rsidRPr="0011745B">
        <w:rPr>
          <w:rFonts w:ascii="Times New Roman" w:hAnsi="Times New Roman"/>
          <w:b/>
          <w:i/>
          <w:sz w:val="28"/>
          <w:szCs w:val="28"/>
          <w:lang w:eastAsia="fi-FI"/>
        </w:rPr>
        <w:t>)</w:t>
      </w:r>
      <w:r w:rsidRPr="0011745B">
        <w:rPr>
          <w:rFonts w:ascii="Times New Roman" w:hAnsi="Times New Roman"/>
          <w:b/>
          <w:i/>
          <w:sz w:val="28"/>
          <w:szCs w:val="28"/>
        </w:rPr>
        <w:t xml:space="preserve"> </w:t>
      </w:r>
      <w:r w:rsidRPr="0011745B">
        <w:rPr>
          <w:rFonts w:ascii="Times New Roman" w:hAnsi="Times New Roman"/>
          <w:i/>
          <w:sz w:val="28"/>
          <w:szCs w:val="28"/>
        </w:rPr>
        <w:t>Сторона</w:t>
      </w:r>
      <w:r w:rsidRPr="0011745B">
        <w:rPr>
          <w:rFonts w:ascii="Times New Roman" w:hAnsi="Times New Roman"/>
          <w:sz w:val="28"/>
          <w:szCs w:val="28"/>
        </w:rPr>
        <w:t xml:space="preserve"> в рассмотрении:</w:t>
      </w:r>
    </w:p>
    <w:p w14:paraId="65962326" w14:textId="15399DEA" w:rsidR="00F03BB3" w:rsidRPr="0011745B" w:rsidRDefault="00F03BB3" w:rsidP="00525087">
      <w:pPr>
        <w:tabs>
          <w:tab w:val="left" w:pos="1134"/>
        </w:tabs>
        <w:spacing w:before="60" w:after="60"/>
        <w:ind w:firstLine="709"/>
        <w:jc w:val="both"/>
        <w:rPr>
          <w:rFonts w:ascii="Times New Roman" w:hAnsi="Times New Roman"/>
          <w:sz w:val="28"/>
          <w:szCs w:val="28"/>
        </w:rPr>
      </w:pPr>
      <w:r w:rsidRPr="0011745B">
        <w:rPr>
          <w:rFonts w:ascii="Times New Roman" w:hAnsi="Times New Roman"/>
          <w:sz w:val="28"/>
          <w:szCs w:val="28"/>
        </w:rPr>
        <w:t>а)</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a</w:t>
      </w:r>
      <w:r w:rsidRPr="0011745B">
        <w:rPr>
          <w:rFonts w:ascii="Times New Roman" w:hAnsi="Times New Roman"/>
          <w:sz w:val="28"/>
          <w:szCs w:val="28"/>
        </w:rPr>
        <w:t xml:space="preserve">) при </w:t>
      </w:r>
      <w:r w:rsidRPr="0011745B">
        <w:rPr>
          <w:rFonts w:ascii="Times New Roman" w:hAnsi="Times New Roman"/>
          <w:sz w:val="28"/>
          <w:szCs w:val="28"/>
          <w:lang w:eastAsia="zh-CN"/>
        </w:rPr>
        <w:t>рассмотрении</w:t>
      </w:r>
      <w:r w:rsidRPr="0011745B">
        <w:rPr>
          <w:rFonts w:ascii="Times New Roman" w:hAnsi="Times New Roman"/>
          <w:sz w:val="28"/>
          <w:szCs w:val="28"/>
        </w:rPr>
        <w:t xml:space="preserve"> протеста: протестующий, опротестованный;</w:t>
      </w:r>
    </w:p>
    <w:p w14:paraId="4BCF4890" w14:textId="17D19C68" w:rsidR="00F03BB3" w:rsidRPr="0011745B" w:rsidRDefault="00F03BB3" w:rsidP="00525087">
      <w:pPr>
        <w:tabs>
          <w:tab w:val="left" w:pos="1134"/>
        </w:tabs>
        <w:spacing w:before="60" w:after="60"/>
        <w:ind w:firstLine="709"/>
        <w:jc w:val="both"/>
        <w:rPr>
          <w:rFonts w:ascii="Times New Roman" w:hAnsi="Times New Roman"/>
          <w:dstrike/>
          <w:sz w:val="28"/>
          <w:szCs w:val="28"/>
        </w:rPr>
      </w:pPr>
      <w:r w:rsidRPr="0011745B">
        <w:rPr>
          <w:rFonts w:ascii="Times New Roman" w:hAnsi="Times New Roman"/>
          <w:sz w:val="28"/>
          <w:szCs w:val="28"/>
        </w:rPr>
        <w:t>б)</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b</w:t>
      </w:r>
      <w:r w:rsidRPr="0011745B">
        <w:rPr>
          <w:rFonts w:ascii="Times New Roman" w:hAnsi="Times New Roman"/>
          <w:sz w:val="28"/>
          <w:szCs w:val="28"/>
        </w:rPr>
        <w:t xml:space="preserve">) при </w:t>
      </w:r>
      <w:r w:rsidRPr="0011745B">
        <w:rPr>
          <w:rFonts w:ascii="Times New Roman" w:hAnsi="Times New Roman"/>
          <w:sz w:val="28"/>
          <w:szCs w:val="28"/>
          <w:lang w:eastAsia="zh-CN"/>
        </w:rPr>
        <w:t>рассмотрении</w:t>
      </w:r>
      <w:r w:rsidRPr="0011745B">
        <w:rPr>
          <w:rFonts w:ascii="Times New Roman" w:hAnsi="Times New Roman"/>
          <w:sz w:val="28"/>
          <w:szCs w:val="28"/>
        </w:rPr>
        <w:t xml:space="preserve"> требования исправить результат: яхта, требующая исправить результат, или относительно которой подано требование исправить результат; яхта, относительно которой инициировано рассмотрение об исправлении результата по правилу 5.2.1 (</w:t>
      </w:r>
      <w:r w:rsidRPr="0011745B">
        <w:rPr>
          <w:rFonts w:ascii="Times New Roman" w:hAnsi="Times New Roman"/>
          <w:sz w:val="28"/>
          <w:szCs w:val="28"/>
          <w:lang w:eastAsia="zh-CN"/>
        </w:rPr>
        <w:t>61.1)</w:t>
      </w:r>
      <w:r w:rsidR="0079299A">
        <w:rPr>
          <w:rFonts w:ascii="Times New Roman" w:hAnsi="Times New Roman"/>
          <w:sz w:val="28"/>
          <w:szCs w:val="28"/>
          <w:lang w:eastAsia="zh-CN"/>
        </w:rPr>
        <w:t xml:space="preserve"> ППГ</w:t>
      </w:r>
      <w:r w:rsidRPr="0011745B">
        <w:rPr>
          <w:rFonts w:ascii="Times New Roman" w:hAnsi="Times New Roman"/>
          <w:sz w:val="28"/>
          <w:szCs w:val="28"/>
          <w:lang w:eastAsia="zh-CN"/>
        </w:rPr>
        <w:t xml:space="preserve">; </w:t>
      </w:r>
      <w:r w:rsidRPr="0011745B">
        <w:rPr>
          <w:rFonts w:ascii="Times New Roman" w:hAnsi="Times New Roman"/>
          <w:i/>
          <w:iCs/>
          <w:sz w:val="28"/>
          <w:szCs w:val="28"/>
        </w:rPr>
        <w:t>комитет</w:t>
      </w:r>
      <w:r w:rsidRPr="0011745B">
        <w:rPr>
          <w:rFonts w:ascii="Times New Roman" w:hAnsi="Times New Roman"/>
          <w:sz w:val="28"/>
          <w:szCs w:val="28"/>
        </w:rPr>
        <w:t>, действующий по правилу 5.2.1 (61.1)</w:t>
      </w:r>
      <w:r w:rsidR="0079299A">
        <w:rPr>
          <w:rFonts w:ascii="Times New Roman" w:hAnsi="Times New Roman"/>
          <w:sz w:val="28"/>
          <w:szCs w:val="28"/>
        </w:rPr>
        <w:t xml:space="preserve"> ППГ</w:t>
      </w:r>
      <w:r w:rsidRPr="0011745B">
        <w:rPr>
          <w:rFonts w:ascii="Times New Roman" w:hAnsi="Times New Roman"/>
          <w:sz w:val="28"/>
          <w:szCs w:val="28"/>
        </w:rPr>
        <w:t xml:space="preserve">; </w:t>
      </w:r>
      <w:r w:rsidRPr="0011745B">
        <w:rPr>
          <w:rFonts w:ascii="Times New Roman" w:hAnsi="Times New Roman"/>
          <w:dstrike/>
          <w:sz w:val="28"/>
          <w:szCs w:val="28"/>
        </w:rPr>
        <w:t xml:space="preserve"> </w:t>
      </w:r>
    </w:p>
    <w:p w14:paraId="6A1F9B65" w14:textId="02B2CB75" w:rsidR="00F03BB3" w:rsidRPr="0011745B" w:rsidRDefault="00E36C18" w:rsidP="00525087">
      <w:pPr>
        <w:tabs>
          <w:tab w:val="left" w:pos="993"/>
          <w:tab w:val="left" w:pos="1134"/>
        </w:tabs>
        <w:spacing w:before="60" w:after="60"/>
        <w:ind w:firstLine="709"/>
        <w:jc w:val="both"/>
        <w:rPr>
          <w:rFonts w:ascii="Times New Roman" w:hAnsi="Times New Roman"/>
          <w:sz w:val="28"/>
          <w:szCs w:val="28"/>
        </w:rPr>
      </w:pPr>
      <w:r>
        <w:rPr>
          <w:rFonts w:ascii="Times New Roman" w:hAnsi="Times New Roman"/>
          <w:sz w:val="28"/>
          <w:szCs w:val="28"/>
        </w:rPr>
        <w:t>в) </w:t>
      </w:r>
      <w:r w:rsidR="00F03BB3" w:rsidRPr="0011745B">
        <w:rPr>
          <w:rFonts w:ascii="Times New Roman" w:hAnsi="Times New Roman"/>
          <w:sz w:val="28"/>
          <w:szCs w:val="28"/>
        </w:rPr>
        <w:t>(</w:t>
      </w:r>
      <w:r w:rsidR="00F03BB3" w:rsidRPr="0011745B">
        <w:rPr>
          <w:rFonts w:ascii="Times New Roman" w:hAnsi="Times New Roman"/>
          <w:sz w:val="28"/>
          <w:szCs w:val="28"/>
          <w:lang w:val="en-US"/>
        </w:rPr>
        <w:t>c</w:t>
      </w:r>
      <w:r w:rsidR="00F03BB3" w:rsidRPr="0011745B">
        <w:rPr>
          <w:rFonts w:ascii="Times New Roman" w:hAnsi="Times New Roman"/>
          <w:sz w:val="28"/>
          <w:szCs w:val="28"/>
        </w:rPr>
        <w:t xml:space="preserve">) при </w:t>
      </w:r>
      <w:r w:rsidR="00F03BB3" w:rsidRPr="0011745B">
        <w:rPr>
          <w:rFonts w:ascii="Times New Roman" w:hAnsi="Times New Roman"/>
          <w:sz w:val="28"/>
          <w:szCs w:val="28"/>
          <w:lang w:eastAsia="zh-CN"/>
        </w:rPr>
        <w:t>рассмотрении</w:t>
      </w:r>
      <w:r w:rsidR="00F03BB3" w:rsidRPr="0011745B">
        <w:rPr>
          <w:rFonts w:ascii="Times New Roman" w:hAnsi="Times New Roman"/>
          <w:sz w:val="28"/>
          <w:szCs w:val="28"/>
        </w:rPr>
        <w:t xml:space="preserve"> требования исправить результат по правилу 5.2.4.б)(1) (61.4</w:t>
      </w:r>
      <w:r w:rsidR="00F03BB3" w:rsidRPr="0011745B">
        <w:rPr>
          <w:rFonts w:ascii="Times New Roman" w:hAnsi="Times New Roman"/>
          <w:sz w:val="28"/>
          <w:szCs w:val="28"/>
          <w:lang w:eastAsia="zh-CN"/>
        </w:rPr>
        <w:t>(</w:t>
      </w:r>
      <w:r w:rsidR="00F03BB3" w:rsidRPr="0011745B">
        <w:rPr>
          <w:rFonts w:ascii="Times New Roman" w:hAnsi="Times New Roman"/>
          <w:sz w:val="28"/>
          <w:szCs w:val="28"/>
          <w:lang w:val="en-US" w:eastAsia="zh-CN"/>
        </w:rPr>
        <w:t>b</w:t>
      </w:r>
      <w:r w:rsidR="00F03BB3" w:rsidRPr="0011745B">
        <w:rPr>
          <w:rFonts w:ascii="Times New Roman" w:hAnsi="Times New Roman"/>
          <w:sz w:val="28"/>
          <w:szCs w:val="28"/>
          <w:lang w:eastAsia="zh-CN"/>
        </w:rPr>
        <w:t>)(1))</w:t>
      </w:r>
      <w:r w:rsidR="0079299A">
        <w:rPr>
          <w:rFonts w:ascii="Times New Roman" w:hAnsi="Times New Roman"/>
          <w:sz w:val="28"/>
          <w:szCs w:val="28"/>
          <w:lang w:eastAsia="zh-CN"/>
        </w:rPr>
        <w:t xml:space="preserve"> ППГ</w:t>
      </w:r>
      <w:r w:rsidR="00F03BB3" w:rsidRPr="0011745B">
        <w:rPr>
          <w:rFonts w:ascii="Times New Roman" w:hAnsi="Times New Roman"/>
          <w:sz w:val="28"/>
          <w:szCs w:val="28"/>
        </w:rPr>
        <w:t>: орган, предположительно совершивший неправильное действие или упущение;</w:t>
      </w:r>
    </w:p>
    <w:p w14:paraId="59995EC9" w14:textId="05D1399F" w:rsidR="00F03BB3" w:rsidRPr="0011745B" w:rsidRDefault="00F03BB3" w:rsidP="00525087">
      <w:pPr>
        <w:tabs>
          <w:tab w:val="left" w:pos="993"/>
          <w:tab w:val="left" w:pos="1276"/>
        </w:tabs>
        <w:spacing w:before="60" w:after="60"/>
        <w:ind w:firstLine="709"/>
        <w:jc w:val="both"/>
        <w:rPr>
          <w:rFonts w:ascii="Times New Roman" w:hAnsi="Times New Roman"/>
          <w:sz w:val="28"/>
          <w:szCs w:val="28"/>
        </w:rPr>
      </w:pPr>
      <w:r w:rsidRPr="0011745B">
        <w:rPr>
          <w:rFonts w:ascii="Times New Roman" w:hAnsi="Times New Roman"/>
          <w:sz w:val="28"/>
          <w:szCs w:val="28"/>
        </w:rPr>
        <w:t>г)</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d</w:t>
      </w:r>
      <w:r w:rsidRPr="0011745B">
        <w:rPr>
          <w:rFonts w:ascii="Times New Roman" w:hAnsi="Times New Roman"/>
          <w:sz w:val="28"/>
          <w:szCs w:val="28"/>
        </w:rPr>
        <w:t>) лицо, в отношении которого сделано заявление о предполагаемом нарушении им правила 5.7.1.а) (69.1(</w:t>
      </w:r>
      <w:r w:rsidRPr="0011745B">
        <w:rPr>
          <w:rFonts w:ascii="Times New Roman" w:hAnsi="Times New Roman"/>
          <w:sz w:val="28"/>
          <w:szCs w:val="28"/>
          <w:lang w:val="en-US"/>
        </w:rPr>
        <w:t>a</w:t>
      </w:r>
      <w:r w:rsidRPr="0011745B">
        <w:rPr>
          <w:rFonts w:ascii="Times New Roman" w:hAnsi="Times New Roman"/>
          <w:sz w:val="28"/>
          <w:szCs w:val="28"/>
        </w:rPr>
        <w:t>))</w:t>
      </w:r>
      <w:r w:rsidR="00EF0BDF">
        <w:rPr>
          <w:rFonts w:ascii="Times New Roman" w:hAnsi="Times New Roman"/>
          <w:sz w:val="28"/>
          <w:szCs w:val="28"/>
        </w:rPr>
        <w:t xml:space="preserve"> ППГ</w:t>
      </w:r>
      <w:r w:rsidRPr="0011745B">
        <w:rPr>
          <w:rFonts w:ascii="Times New Roman" w:hAnsi="Times New Roman"/>
          <w:sz w:val="28"/>
          <w:szCs w:val="28"/>
        </w:rPr>
        <w:t>; лицо, представившее заявлени</w:t>
      </w:r>
      <w:r w:rsidR="009015EA">
        <w:rPr>
          <w:rFonts w:ascii="Times New Roman" w:hAnsi="Times New Roman"/>
          <w:sz w:val="28"/>
          <w:szCs w:val="28"/>
        </w:rPr>
        <w:t xml:space="preserve">е о предполагаемом нарушении по правилу 5.7.2.д)(1) </w:t>
      </w:r>
      <w:r w:rsidRPr="0011745B">
        <w:rPr>
          <w:rFonts w:ascii="Times New Roman" w:hAnsi="Times New Roman"/>
          <w:sz w:val="28"/>
          <w:szCs w:val="28"/>
        </w:rPr>
        <w:t>(69.2(</w:t>
      </w:r>
      <w:r w:rsidRPr="0011745B">
        <w:rPr>
          <w:rFonts w:ascii="Times New Roman" w:hAnsi="Times New Roman"/>
          <w:sz w:val="28"/>
          <w:szCs w:val="28"/>
          <w:lang w:val="en-US"/>
        </w:rPr>
        <w:t>e</w:t>
      </w:r>
      <w:r w:rsidRPr="0011745B">
        <w:rPr>
          <w:rFonts w:ascii="Times New Roman" w:hAnsi="Times New Roman"/>
          <w:sz w:val="28"/>
          <w:szCs w:val="28"/>
        </w:rPr>
        <w:t>)(1))</w:t>
      </w:r>
      <w:r w:rsidR="00EF0BDF">
        <w:rPr>
          <w:rFonts w:ascii="Times New Roman" w:hAnsi="Times New Roman"/>
          <w:sz w:val="28"/>
          <w:szCs w:val="28"/>
        </w:rPr>
        <w:t xml:space="preserve"> ППГ</w:t>
      </w:r>
      <w:r w:rsidRPr="0011745B">
        <w:rPr>
          <w:rFonts w:ascii="Times New Roman" w:hAnsi="Times New Roman"/>
          <w:sz w:val="28"/>
          <w:szCs w:val="28"/>
        </w:rPr>
        <w:t>.</w:t>
      </w:r>
    </w:p>
    <w:p w14:paraId="6BD630D7" w14:textId="704A3E27" w:rsidR="00F03BB3" w:rsidRPr="0011745B" w:rsidRDefault="00F03BB3" w:rsidP="00525087">
      <w:pPr>
        <w:tabs>
          <w:tab w:val="left" w:pos="1134"/>
        </w:tabs>
        <w:spacing w:before="60" w:after="60"/>
        <w:ind w:firstLine="709"/>
        <w:jc w:val="both"/>
        <w:rPr>
          <w:rFonts w:ascii="Times New Roman" w:hAnsi="Times New Roman"/>
          <w:sz w:val="28"/>
          <w:szCs w:val="28"/>
        </w:rPr>
      </w:pPr>
      <w:r w:rsidRPr="0011745B">
        <w:rPr>
          <w:rFonts w:ascii="Times New Roman" w:hAnsi="Times New Roman"/>
          <w:sz w:val="28"/>
          <w:szCs w:val="28"/>
        </w:rPr>
        <w:t>д)</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e</w:t>
      </w:r>
      <w:r w:rsidRPr="0011745B">
        <w:rPr>
          <w:rFonts w:ascii="Times New Roman" w:hAnsi="Times New Roman"/>
          <w:sz w:val="28"/>
          <w:szCs w:val="28"/>
        </w:rPr>
        <w:t xml:space="preserve">) </w:t>
      </w:r>
      <w:r w:rsidRPr="0011745B">
        <w:rPr>
          <w:rFonts w:ascii="Times New Roman" w:hAnsi="Times New Roman"/>
          <w:i/>
          <w:sz w:val="28"/>
          <w:szCs w:val="28"/>
        </w:rPr>
        <w:t>персонал спортсмена</w:t>
      </w:r>
      <w:r w:rsidRPr="0011745B">
        <w:rPr>
          <w:rFonts w:ascii="Times New Roman" w:hAnsi="Times New Roman"/>
          <w:sz w:val="28"/>
          <w:szCs w:val="28"/>
        </w:rPr>
        <w:t>, в отношении которого проводится рассмотрение по правилу 5.3 (62)</w:t>
      </w:r>
      <w:r w:rsidR="00EF0BDF">
        <w:rPr>
          <w:rFonts w:ascii="Times New Roman" w:hAnsi="Times New Roman"/>
          <w:sz w:val="28"/>
          <w:szCs w:val="28"/>
        </w:rPr>
        <w:t xml:space="preserve"> ППГ</w:t>
      </w:r>
      <w:r w:rsidRPr="0011745B">
        <w:rPr>
          <w:rFonts w:ascii="Times New Roman" w:hAnsi="Times New Roman"/>
          <w:sz w:val="28"/>
          <w:szCs w:val="28"/>
        </w:rPr>
        <w:t xml:space="preserve"> </w:t>
      </w:r>
      <w:r w:rsidRPr="0011745B">
        <w:rPr>
          <w:rFonts w:ascii="Times New Roman" w:hAnsi="Times New Roman"/>
          <w:sz w:val="28"/>
          <w:szCs w:val="28"/>
          <w:lang w:eastAsia="zh-CN"/>
        </w:rPr>
        <w:t>или 5.7 (69)</w:t>
      </w:r>
      <w:r w:rsidR="00EF0BDF">
        <w:rPr>
          <w:rFonts w:ascii="Times New Roman" w:hAnsi="Times New Roman"/>
          <w:sz w:val="28"/>
          <w:szCs w:val="28"/>
          <w:lang w:eastAsia="zh-CN"/>
        </w:rPr>
        <w:t xml:space="preserve"> ППГ</w:t>
      </w:r>
      <w:r w:rsidRPr="0011745B">
        <w:rPr>
          <w:rFonts w:ascii="Times New Roman" w:hAnsi="Times New Roman"/>
          <w:sz w:val="28"/>
          <w:szCs w:val="28"/>
          <w:lang w:eastAsia="zh-CN"/>
        </w:rPr>
        <w:t xml:space="preserve">; </w:t>
      </w:r>
      <w:r w:rsidRPr="0011745B">
        <w:rPr>
          <w:rFonts w:ascii="Times New Roman" w:hAnsi="Times New Roman"/>
          <w:sz w:val="28"/>
          <w:szCs w:val="28"/>
        </w:rPr>
        <w:t>любая яхта, которую поддерживает этот персонал; лицо, назначенное представлять заявление о предполагаемом нарушении по правилу 5.3.2 (</w:t>
      </w:r>
      <w:r w:rsidRPr="0011745B">
        <w:rPr>
          <w:rFonts w:ascii="Times New Roman" w:hAnsi="Times New Roman"/>
          <w:sz w:val="28"/>
          <w:szCs w:val="28"/>
          <w:lang w:eastAsia="zh-CN"/>
        </w:rPr>
        <w:t>62.2)</w:t>
      </w:r>
      <w:r w:rsidR="00EF0BDF">
        <w:rPr>
          <w:rFonts w:ascii="Times New Roman" w:hAnsi="Times New Roman"/>
          <w:sz w:val="28"/>
          <w:szCs w:val="28"/>
          <w:lang w:eastAsia="zh-CN"/>
        </w:rPr>
        <w:t xml:space="preserve"> ППГ</w:t>
      </w:r>
      <w:r w:rsidRPr="0011745B">
        <w:rPr>
          <w:rFonts w:ascii="Times New Roman" w:hAnsi="Times New Roman"/>
          <w:sz w:val="28"/>
          <w:szCs w:val="28"/>
          <w:lang w:eastAsia="zh-CN"/>
        </w:rPr>
        <w:t>.</w:t>
      </w:r>
    </w:p>
    <w:p w14:paraId="131C908F" w14:textId="77777777" w:rsidR="00F03BB3" w:rsidRPr="0011745B" w:rsidRDefault="00F03BB3" w:rsidP="00525087">
      <w:pPr>
        <w:spacing w:before="100"/>
        <w:ind w:firstLine="709"/>
        <w:jc w:val="both"/>
        <w:rPr>
          <w:rFonts w:ascii="Times New Roman" w:hAnsi="Times New Roman"/>
          <w:sz w:val="28"/>
          <w:szCs w:val="28"/>
        </w:rPr>
      </w:pPr>
      <w:r w:rsidRPr="0011745B">
        <w:rPr>
          <w:rFonts w:ascii="Times New Roman" w:hAnsi="Times New Roman"/>
          <w:sz w:val="28"/>
          <w:szCs w:val="28"/>
        </w:rPr>
        <w:t xml:space="preserve">При этом протестовый комитет никогда не является </w:t>
      </w:r>
      <w:r w:rsidRPr="0011745B">
        <w:rPr>
          <w:rFonts w:ascii="Times New Roman" w:hAnsi="Times New Roman"/>
          <w:i/>
          <w:sz w:val="28"/>
          <w:szCs w:val="28"/>
        </w:rPr>
        <w:t>стороной.</w:t>
      </w:r>
    </w:p>
    <w:p w14:paraId="49E27984" w14:textId="77777777" w:rsidR="00F03BB3" w:rsidRPr="0011745B" w:rsidRDefault="00F03BB3" w:rsidP="00525087">
      <w:pPr>
        <w:spacing w:before="180"/>
        <w:ind w:firstLine="709"/>
        <w:jc w:val="both"/>
        <w:rPr>
          <w:rFonts w:ascii="Times New Roman" w:hAnsi="Times New Roman"/>
          <w:sz w:val="28"/>
          <w:szCs w:val="28"/>
        </w:rPr>
      </w:pPr>
      <w:r w:rsidRPr="0011745B">
        <w:rPr>
          <w:rFonts w:ascii="Times New Roman" w:hAnsi="Times New Roman"/>
          <w:b/>
          <w:i/>
          <w:sz w:val="28"/>
          <w:szCs w:val="28"/>
        </w:rPr>
        <w:lastRenderedPageBreak/>
        <w:t>Сторониться (</w:t>
      </w:r>
      <w:r w:rsidRPr="0011745B">
        <w:rPr>
          <w:rFonts w:ascii="Times New Roman" w:hAnsi="Times New Roman"/>
          <w:b/>
          <w:i/>
          <w:sz w:val="28"/>
          <w:szCs w:val="28"/>
          <w:lang w:val="en-GB" w:eastAsia="fi-FI"/>
        </w:rPr>
        <w:t>Keep</w:t>
      </w:r>
      <w:r w:rsidRPr="0011745B">
        <w:rPr>
          <w:rFonts w:ascii="Times New Roman" w:hAnsi="Times New Roman"/>
          <w:b/>
          <w:i/>
          <w:sz w:val="28"/>
          <w:szCs w:val="28"/>
          <w:lang w:eastAsia="fi-FI"/>
        </w:rPr>
        <w:t xml:space="preserve"> </w:t>
      </w:r>
      <w:r w:rsidRPr="0011745B">
        <w:rPr>
          <w:rFonts w:ascii="Times New Roman" w:hAnsi="Times New Roman"/>
          <w:b/>
          <w:i/>
          <w:sz w:val="28"/>
          <w:szCs w:val="28"/>
          <w:lang w:val="en-GB" w:eastAsia="fi-FI"/>
        </w:rPr>
        <w:t>Clear</w:t>
      </w:r>
      <w:r w:rsidRPr="0011745B">
        <w:rPr>
          <w:rFonts w:ascii="Times New Roman" w:hAnsi="Times New Roman"/>
          <w:b/>
          <w:i/>
          <w:sz w:val="28"/>
          <w:szCs w:val="28"/>
          <w:lang w:eastAsia="fi-FI"/>
        </w:rPr>
        <w:t xml:space="preserve">) </w:t>
      </w:r>
      <w:r w:rsidRPr="0011745B">
        <w:rPr>
          <w:rFonts w:ascii="Times New Roman" w:hAnsi="Times New Roman"/>
          <w:sz w:val="28"/>
          <w:szCs w:val="28"/>
        </w:rPr>
        <w:t xml:space="preserve">Яхта </w:t>
      </w:r>
      <w:r w:rsidRPr="0011745B">
        <w:rPr>
          <w:rFonts w:ascii="Times New Roman" w:hAnsi="Times New Roman"/>
          <w:i/>
          <w:sz w:val="28"/>
          <w:szCs w:val="28"/>
        </w:rPr>
        <w:t xml:space="preserve">сторонится </w:t>
      </w:r>
      <w:r w:rsidRPr="0011745B">
        <w:rPr>
          <w:rFonts w:ascii="Times New Roman" w:hAnsi="Times New Roman"/>
          <w:sz w:val="28"/>
          <w:szCs w:val="28"/>
        </w:rPr>
        <w:t xml:space="preserve">яхты, имеющей право дороги: </w:t>
      </w:r>
    </w:p>
    <w:p w14:paraId="105CA64E" w14:textId="798B0781" w:rsidR="00F03BB3" w:rsidRPr="0011745B" w:rsidRDefault="00F03BB3" w:rsidP="00525087">
      <w:pPr>
        <w:spacing w:before="60" w:after="60"/>
        <w:ind w:firstLine="709"/>
        <w:jc w:val="both"/>
        <w:rPr>
          <w:rFonts w:ascii="Times New Roman" w:hAnsi="Times New Roman"/>
          <w:sz w:val="28"/>
          <w:szCs w:val="28"/>
        </w:rPr>
      </w:pPr>
      <w:r w:rsidRPr="0011745B">
        <w:rPr>
          <w:rFonts w:ascii="Times New Roman" w:hAnsi="Times New Roman"/>
          <w:sz w:val="28"/>
          <w:szCs w:val="28"/>
        </w:rPr>
        <w:t>а)</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a</w:t>
      </w:r>
      <w:r w:rsidRPr="0011745B">
        <w:rPr>
          <w:rFonts w:ascii="Times New Roman" w:hAnsi="Times New Roman"/>
          <w:sz w:val="28"/>
          <w:szCs w:val="28"/>
        </w:rPr>
        <w:t>) если яхта, имеющая право дороги, может идти своим курсом без необходимости предпринимать избегающие действия, и,</w:t>
      </w:r>
    </w:p>
    <w:p w14:paraId="4D64C0A6" w14:textId="2312713A" w:rsidR="00F03BB3" w:rsidRPr="0011745B" w:rsidRDefault="00F03BB3" w:rsidP="00525087">
      <w:pPr>
        <w:spacing w:before="60" w:after="60"/>
        <w:ind w:firstLine="709"/>
        <w:jc w:val="both"/>
        <w:rPr>
          <w:rFonts w:ascii="Times New Roman" w:hAnsi="Times New Roman"/>
          <w:sz w:val="28"/>
          <w:szCs w:val="28"/>
        </w:rPr>
      </w:pPr>
      <w:r w:rsidRPr="0011745B">
        <w:rPr>
          <w:rFonts w:ascii="Times New Roman" w:hAnsi="Times New Roman"/>
          <w:sz w:val="28"/>
          <w:szCs w:val="28"/>
        </w:rPr>
        <w:t>б)</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b</w:t>
      </w:r>
      <w:r w:rsidRPr="0011745B">
        <w:rPr>
          <w:rFonts w:ascii="Times New Roman" w:hAnsi="Times New Roman"/>
          <w:sz w:val="28"/>
          <w:szCs w:val="28"/>
        </w:rPr>
        <w:t xml:space="preserve">) когда яхты </w:t>
      </w:r>
      <w:r w:rsidRPr="0011745B">
        <w:rPr>
          <w:rFonts w:ascii="Times New Roman" w:hAnsi="Times New Roman"/>
          <w:i/>
          <w:sz w:val="28"/>
          <w:szCs w:val="28"/>
        </w:rPr>
        <w:t>связаны</w:t>
      </w:r>
      <w:r w:rsidRPr="0011745B">
        <w:rPr>
          <w:rFonts w:ascii="Times New Roman" w:hAnsi="Times New Roman"/>
          <w:sz w:val="28"/>
          <w:szCs w:val="28"/>
        </w:rPr>
        <w:t>, если яхта, имеющая право дороги, может также изменить курс в обоих направлениях без немедленного контакта.</w:t>
      </w:r>
    </w:p>
    <w:p w14:paraId="2D3F70A1" w14:textId="77777777" w:rsidR="00F03BB3" w:rsidRPr="0011745B" w:rsidRDefault="00F03BB3" w:rsidP="00525087">
      <w:pPr>
        <w:spacing w:before="180"/>
        <w:ind w:firstLine="709"/>
        <w:jc w:val="both"/>
        <w:rPr>
          <w:rFonts w:ascii="Times New Roman" w:hAnsi="Times New Roman"/>
          <w:sz w:val="28"/>
          <w:szCs w:val="28"/>
        </w:rPr>
      </w:pPr>
      <w:r w:rsidRPr="0011745B">
        <w:rPr>
          <w:rFonts w:ascii="Times New Roman" w:hAnsi="Times New Roman"/>
          <w:b/>
          <w:i/>
          <w:sz w:val="28"/>
          <w:szCs w:val="28"/>
        </w:rPr>
        <w:t>Финиш </w:t>
      </w:r>
      <w:r w:rsidRPr="0011745B">
        <w:rPr>
          <w:rFonts w:ascii="Times New Roman" w:hAnsi="Times New Roman"/>
          <w:b/>
          <w:sz w:val="28"/>
          <w:szCs w:val="28"/>
        </w:rPr>
        <w:t>(</w:t>
      </w:r>
      <w:r w:rsidRPr="0011745B">
        <w:rPr>
          <w:rFonts w:ascii="Times New Roman" w:hAnsi="Times New Roman"/>
          <w:b/>
          <w:i/>
          <w:sz w:val="28"/>
          <w:szCs w:val="28"/>
          <w:lang w:val="fi-FI" w:eastAsia="fi-FI"/>
        </w:rPr>
        <w:t>Finish</w:t>
      </w:r>
      <w:r w:rsidRPr="0011745B">
        <w:rPr>
          <w:rFonts w:ascii="Times New Roman" w:hAnsi="Times New Roman"/>
          <w:sz w:val="28"/>
          <w:szCs w:val="28"/>
        </w:rPr>
        <w:t xml:space="preserve">) Яхта </w:t>
      </w:r>
      <w:r w:rsidRPr="0011745B">
        <w:rPr>
          <w:rFonts w:ascii="Times New Roman" w:hAnsi="Times New Roman"/>
          <w:i/>
          <w:sz w:val="28"/>
          <w:szCs w:val="28"/>
        </w:rPr>
        <w:t>финиширует</w:t>
      </w:r>
      <w:r w:rsidRPr="0011745B">
        <w:rPr>
          <w:rFonts w:ascii="Times New Roman" w:hAnsi="Times New Roman"/>
          <w:sz w:val="28"/>
          <w:szCs w:val="28"/>
        </w:rPr>
        <w:t xml:space="preserve">, когда, после </w:t>
      </w:r>
      <w:r w:rsidRPr="0011745B">
        <w:rPr>
          <w:rFonts w:ascii="Times New Roman" w:hAnsi="Times New Roman"/>
          <w:sz w:val="28"/>
          <w:szCs w:val="28"/>
          <w:lang w:eastAsia="zh-CN"/>
        </w:rPr>
        <w:t>ее сигнала «Старт»,</w:t>
      </w:r>
      <w:r w:rsidRPr="0011745B">
        <w:rPr>
          <w:rFonts w:ascii="Times New Roman" w:hAnsi="Times New Roman"/>
          <w:sz w:val="28"/>
          <w:szCs w:val="28"/>
        </w:rPr>
        <w:t xml:space="preserve"> любая часть ее корпуса пересекает финишную линию со стороны дистанции. Однако яхта не </w:t>
      </w:r>
      <w:r w:rsidRPr="0011745B">
        <w:rPr>
          <w:rFonts w:ascii="Times New Roman" w:hAnsi="Times New Roman"/>
          <w:i/>
          <w:sz w:val="28"/>
          <w:szCs w:val="28"/>
        </w:rPr>
        <w:t>финишировала</w:t>
      </w:r>
      <w:r w:rsidRPr="0011745B">
        <w:rPr>
          <w:rFonts w:ascii="Times New Roman" w:hAnsi="Times New Roman"/>
          <w:sz w:val="28"/>
          <w:szCs w:val="28"/>
        </w:rPr>
        <w:t>, если после пересечения финишной линии она:</w:t>
      </w:r>
    </w:p>
    <w:p w14:paraId="75D09F89" w14:textId="76487488" w:rsidR="00F03BB3" w:rsidRPr="0011745B" w:rsidRDefault="00E36C18" w:rsidP="00525087">
      <w:pPr>
        <w:spacing w:before="60" w:after="60"/>
        <w:ind w:firstLine="709"/>
        <w:jc w:val="both"/>
        <w:rPr>
          <w:rFonts w:ascii="Times New Roman" w:hAnsi="Times New Roman"/>
          <w:sz w:val="28"/>
          <w:szCs w:val="28"/>
        </w:rPr>
      </w:pPr>
      <w:r>
        <w:rPr>
          <w:rFonts w:ascii="Times New Roman" w:hAnsi="Times New Roman"/>
          <w:sz w:val="28"/>
          <w:szCs w:val="28"/>
        </w:rPr>
        <w:t>а) </w:t>
      </w:r>
      <w:r w:rsidR="00F03BB3" w:rsidRPr="0011745B">
        <w:rPr>
          <w:rFonts w:ascii="Times New Roman" w:hAnsi="Times New Roman"/>
          <w:sz w:val="28"/>
          <w:szCs w:val="28"/>
        </w:rPr>
        <w:t>(</w:t>
      </w:r>
      <w:r w:rsidR="00F03BB3" w:rsidRPr="0011745B">
        <w:rPr>
          <w:rFonts w:ascii="Times New Roman" w:hAnsi="Times New Roman"/>
          <w:sz w:val="28"/>
          <w:szCs w:val="28"/>
          <w:lang w:val="en-US"/>
        </w:rPr>
        <w:t>a</w:t>
      </w:r>
      <w:r w:rsidR="00F03BB3" w:rsidRPr="0011745B">
        <w:rPr>
          <w:rFonts w:ascii="Times New Roman" w:hAnsi="Times New Roman"/>
          <w:sz w:val="28"/>
          <w:szCs w:val="28"/>
        </w:rPr>
        <w:t xml:space="preserve">) выполняет наказание в соответствии с правилом </w:t>
      </w:r>
      <w:r w:rsidR="00F03BB3" w:rsidRPr="0011745B">
        <w:rPr>
          <w:rStyle w:val="FontStyle111"/>
          <w:rFonts w:eastAsia="Calibri"/>
          <w:sz w:val="28"/>
          <w:szCs w:val="28"/>
        </w:rPr>
        <w:t>4.5.2 (44.2)</w:t>
      </w:r>
      <w:r w:rsidR="00EF0BDF">
        <w:rPr>
          <w:rStyle w:val="FontStyle111"/>
          <w:rFonts w:eastAsia="Calibri"/>
          <w:sz w:val="28"/>
          <w:szCs w:val="28"/>
        </w:rPr>
        <w:t xml:space="preserve"> ППГ</w:t>
      </w:r>
      <w:r w:rsidR="00F03BB3" w:rsidRPr="0011745B">
        <w:rPr>
          <w:rFonts w:ascii="Times New Roman" w:hAnsi="Times New Roman"/>
          <w:sz w:val="28"/>
          <w:szCs w:val="28"/>
        </w:rPr>
        <w:t>,</w:t>
      </w:r>
    </w:p>
    <w:p w14:paraId="5F853CCF" w14:textId="60398A4B" w:rsidR="00F03BB3" w:rsidRPr="0011745B" w:rsidRDefault="00F03BB3" w:rsidP="00525087">
      <w:pPr>
        <w:spacing w:before="60" w:after="60"/>
        <w:ind w:firstLine="709"/>
        <w:jc w:val="both"/>
        <w:rPr>
          <w:rFonts w:ascii="Times New Roman" w:hAnsi="Times New Roman"/>
          <w:sz w:val="28"/>
          <w:szCs w:val="28"/>
        </w:rPr>
      </w:pPr>
      <w:r w:rsidRPr="0011745B">
        <w:rPr>
          <w:rFonts w:ascii="Times New Roman" w:hAnsi="Times New Roman"/>
          <w:sz w:val="28"/>
          <w:szCs w:val="28"/>
        </w:rPr>
        <w:t>б)</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b</w:t>
      </w:r>
      <w:r w:rsidRPr="0011745B">
        <w:rPr>
          <w:rFonts w:ascii="Times New Roman" w:hAnsi="Times New Roman"/>
          <w:sz w:val="28"/>
          <w:szCs w:val="28"/>
        </w:rPr>
        <w:t xml:space="preserve">) исправляет ошибку в </w:t>
      </w:r>
      <w:r w:rsidRPr="0011745B">
        <w:rPr>
          <w:rFonts w:ascii="Times New Roman" w:hAnsi="Times New Roman"/>
          <w:i/>
          <w:sz w:val="28"/>
          <w:szCs w:val="28"/>
        </w:rPr>
        <w:t>прохождении дистанции</w:t>
      </w:r>
      <w:r w:rsidRPr="0011745B">
        <w:rPr>
          <w:rFonts w:ascii="Times New Roman" w:hAnsi="Times New Roman"/>
          <w:sz w:val="28"/>
          <w:szCs w:val="28"/>
        </w:rPr>
        <w:t>, сделанную у финишной линии, или</w:t>
      </w:r>
      <w:r w:rsidRPr="0011745B">
        <w:rPr>
          <w:rFonts w:ascii="Times New Roman" w:hAnsi="Times New Roman"/>
          <w:sz w:val="28"/>
          <w:szCs w:val="28"/>
        </w:rPr>
        <w:tab/>
      </w:r>
    </w:p>
    <w:p w14:paraId="157ABCB9" w14:textId="772D0BA0" w:rsidR="00F03BB3" w:rsidRPr="0011745B" w:rsidRDefault="00F03BB3" w:rsidP="00525087">
      <w:pPr>
        <w:spacing w:before="60" w:after="60"/>
        <w:ind w:firstLine="709"/>
        <w:jc w:val="both"/>
        <w:rPr>
          <w:rFonts w:ascii="Times New Roman" w:hAnsi="Times New Roman"/>
          <w:sz w:val="28"/>
          <w:szCs w:val="28"/>
        </w:rPr>
      </w:pPr>
      <w:r w:rsidRPr="0011745B">
        <w:rPr>
          <w:rFonts w:ascii="Times New Roman" w:hAnsi="Times New Roman"/>
          <w:sz w:val="28"/>
          <w:szCs w:val="28"/>
        </w:rPr>
        <w:t>в)</w:t>
      </w:r>
      <w:r w:rsidR="00E36C18">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c</w:t>
      </w:r>
      <w:r w:rsidRPr="0011745B">
        <w:rPr>
          <w:rFonts w:ascii="Times New Roman" w:hAnsi="Times New Roman"/>
          <w:sz w:val="28"/>
          <w:szCs w:val="28"/>
        </w:rPr>
        <w:t xml:space="preserve">) продолжает </w:t>
      </w:r>
      <w:r w:rsidRPr="0011745B">
        <w:rPr>
          <w:rFonts w:ascii="Times New Roman" w:hAnsi="Times New Roman"/>
          <w:i/>
          <w:sz w:val="28"/>
          <w:szCs w:val="28"/>
        </w:rPr>
        <w:t xml:space="preserve">проходить дистанцию. </w:t>
      </w:r>
    </w:p>
    <w:p w14:paraId="20A6D1C9" w14:textId="77777777" w:rsidR="00F03BB3" w:rsidRPr="0011745B" w:rsidRDefault="00F03BB3" w:rsidP="00525087">
      <w:pPr>
        <w:ind w:firstLine="709"/>
        <w:jc w:val="both"/>
        <w:rPr>
          <w:rFonts w:ascii="Times New Roman" w:hAnsi="Times New Roman"/>
          <w:bCs/>
          <w:iCs/>
          <w:sz w:val="28"/>
          <w:szCs w:val="28"/>
        </w:rPr>
      </w:pPr>
      <w:bookmarkStart w:id="10" w:name="_Hlk184556907"/>
      <w:r w:rsidRPr="0011745B">
        <w:rPr>
          <w:rFonts w:ascii="Times New Roman" w:hAnsi="Times New Roman"/>
          <w:bCs/>
          <w:iCs/>
          <w:sz w:val="28"/>
          <w:szCs w:val="28"/>
        </w:rPr>
        <w:t xml:space="preserve">После </w:t>
      </w:r>
      <w:r w:rsidRPr="0011745B">
        <w:rPr>
          <w:rFonts w:ascii="Times New Roman" w:hAnsi="Times New Roman"/>
          <w:bCs/>
          <w:i/>
          <w:sz w:val="28"/>
          <w:szCs w:val="28"/>
        </w:rPr>
        <w:t>финиша</w:t>
      </w:r>
      <w:r w:rsidRPr="0011745B">
        <w:rPr>
          <w:rFonts w:ascii="Times New Roman" w:hAnsi="Times New Roman"/>
          <w:bCs/>
          <w:iCs/>
          <w:sz w:val="28"/>
          <w:szCs w:val="28"/>
        </w:rPr>
        <w:t xml:space="preserve"> ей не нужно полностью пересекать финишную линию.</w:t>
      </w:r>
      <w:r w:rsidRPr="0011745B">
        <w:rPr>
          <w:rFonts w:ascii="Times New Roman" w:hAnsi="Times New Roman"/>
          <w:b/>
          <w:i/>
          <w:sz w:val="28"/>
          <w:szCs w:val="28"/>
        </w:rPr>
        <w:t xml:space="preserve"> </w:t>
      </w:r>
      <w:r w:rsidRPr="0011745B">
        <w:rPr>
          <w:rFonts w:ascii="Times New Roman" w:hAnsi="Times New Roman"/>
          <w:bCs/>
          <w:iCs/>
          <w:sz w:val="28"/>
          <w:szCs w:val="28"/>
        </w:rPr>
        <w:t xml:space="preserve">Гоночная инструкция может изменить направление, в котором яхтам требуется пересечь финишную линию, чтобы </w:t>
      </w:r>
      <w:r w:rsidRPr="0011745B">
        <w:rPr>
          <w:rFonts w:ascii="Times New Roman" w:hAnsi="Times New Roman"/>
          <w:bCs/>
          <w:i/>
          <w:sz w:val="28"/>
          <w:szCs w:val="28"/>
        </w:rPr>
        <w:t>финишировать</w:t>
      </w:r>
      <w:r w:rsidRPr="0011745B">
        <w:rPr>
          <w:rFonts w:ascii="Times New Roman" w:hAnsi="Times New Roman"/>
          <w:bCs/>
          <w:iCs/>
          <w:sz w:val="28"/>
          <w:szCs w:val="28"/>
        </w:rPr>
        <w:t>.</w:t>
      </w:r>
    </w:p>
    <w:p w14:paraId="3ACAD7EC" w14:textId="54AB8981" w:rsidR="00F03BB3" w:rsidRPr="0011745B" w:rsidRDefault="00F03BB3" w:rsidP="00525087">
      <w:pPr>
        <w:shd w:val="clear" w:color="auto" w:fill="FFFFFF"/>
        <w:spacing w:before="180"/>
        <w:ind w:firstLine="709"/>
        <w:jc w:val="both"/>
        <w:rPr>
          <w:rFonts w:ascii="Times New Roman" w:hAnsi="Times New Roman"/>
          <w:color w:val="000000"/>
          <w:sz w:val="28"/>
          <w:szCs w:val="28"/>
        </w:rPr>
      </w:pPr>
      <w:bookmarkStart w:id="11" w:name="_Hlk182343125"/>
      <w:bookmarkEnd w:id="10"/>
      <w:r w:rsidRPr="0011745B">
        <w:rPr>
          <w:rFonts w:ascii="Times New Roman" w:hAnsi="Times New Roman"/>
          <w:b/>
          <w:bCs/>
          <w:i/>
          <w:iCs/>
          <w:color w:val="000000"/>
          <w:sz w:val="28"/>
          <w:szCs w:val="28"/>
        </w:rPr>
        <w:t xml:space="preserve">Чисто позади </w:t>
      </w:r>
      <w:r w:rsidRPr="0011745B">
        <w:rPr>
          <w:rFonts w:ascii="Times New Roman" w:hAnsi="Times New Roman"/>
          <w:b/>
          <w:bCs/>
          <w:color w:val="000000"/>
          <w:sz w:val="28"/>
          <w:szCs w:val="28"/>
        </w:rPr>
        <w:t xml:space="preserve">и </w:t>
      </w:r>
      <w:r w:rsidRPr="0011745B">
        <w:rPr>
          <w:rFonts w:ascii="Times New Roman" w:hAnsi="Times New Roman"/>
          <w:b/>
          <w:bCs/>
          <w:i/>
          <w:iCs/>
          <w:color w:val="000000"/>
          <w:sz w:val="28"/>
          <w:szCs w:val="28"/>
        </w:rPr>
        <w:t>чисто впереди; связаны</w:t>
      </w:r>
      <w:r w:rsidRPr="0011745B">
        <w:rPr>
          <w:rFonts w:ascii="Times New Roman" w:hAnsi="Times New Roman"/>
          <w:color w:val="000000"/>
          <w:sz w:val="28"/>
          <w:szCs w:val="28"/>
          <w:lang w:eastAsia="fi-FI"/>
        </w:rPr>
        <w:t xml:space="preserve"> </w:t>
      </w:r>
      <w:r w:rsidRPr="0011745B">
        <w:rPr>
          <w:rFonts w:ascii="Times New Roman" w:hAnsi="Times New Roman"/>
          <w:b/>
          <w:bCs/>
          <w:i/>
          <w:iCs/>
          <w:color w:val="000000"/>
          <w:sz w:val="28"/>
          <w:szCs w:val="28"/>
        </w:rPr>
        <w:t>(</w:t>
      </w:r>
      <w:r w:rsidRPr="0011745B">
        <w:rPr>
          <w:rFonts w:ascii="Times New Roman" w:hAnsi="Times New Roman"/>
          <w:b/>
          <w:i/>
          <w:color w:val="000000"/>
          <w:sz w:val="28"/>
          <w:szCs w:val="28"/>
          <w:lang w:val="en-GB" w:eastAsia="fi-FI"/>
        </w:rPr>
        <w:t>Clear</w:t>
      </w:r>
      <w:r w:rsidRPr="0011745B">
        <w:rPr>
          <w:rFonts w:ascii="Times New Roman" w:hAnsi="Times New Roman"/>
          <w:b/>
          <w:i/>
          <w:color w:val="000000"/>
          <w:sz w:val="28"/>
          <w:szCs w:val="28"/>
          <w:lang w:eastAsia="fi-FI"/>
        </w:rPr>
        <w:t xml:space="preserve"> </w:t>
      </w:r>
      <w:r w:rsidRPr="0011745B">
        <w:rPr>
          <w:rFonts w:ascii="Times New Roman" w:hAnsi="Times New Roman"/>
          <w:b/>
          <w:i/>
          <w:color w:val="000000"/>
          <w:sz w:val="28"/>
          <w:szCs w:val="28"/>
          <w:lang w:val="en-GB" w:eastAsia="fi-FI"/>
        </w:rPr>
        <w:t>Astern</w:t>
      </w:r>
      <w:r w:rsidRPr="0011745B">
        <w:rPr>
          <w:rFonts w:ascii="Times New Roman" w:hAnsi="Times New Roman"/>
          <w:b/>
          <w:color w:val="000000"/>
          <w:sz w:val="28"/>
          <w:szCs w:val="28"/>
          <w:lang w:eastAsia="fi-FI"/>
        </w:rPr>
        <w:t xml:space="preserve"> </w:t>
      </w:r>
      <w:r w:rsidRPr="0011745B">
        <w:rPr>
          <w:rFonts w:ascii="Times New Roman" w:hAnsi="Times New Roman"/>
          <w:b/>
          <w:color w:val="000000"/>
          <w:sz w:val="28"/>
          <w:szCs w:val="28"/>
          <w:lang w:val="en-GB" w:eastAsia="fi-FI"/>
        </w:rPr>
        <w:t>and</w:t>
      </w:r>
      <w:r w:rsidRPr="0011745B">
        <w:rPr>
          <w:rFonts w:ascii="Times New Roman" w:hAnsi="Times New Roman"/>
          <w:b/>
          <w:color w:val="000000"/>
          <w:sz w:val="28"/>
          <w:szCs w:val="28"/>
          <w:lang w:eastAsia="fi-FI"/>
        </w:rPr>
        <w:t xml:space="preserve"> </w:t>
      </w:r>
      <w:r w:rsidRPr="0011745B">
        <w:rPr>
          <w:rFonts w:ascii="Times New Roman" w:hAnsi="Times New Roman"/>
          <w:b/>
          <w:i/>
          <w:color w:val="000000"/>
          <w:sz w:val="28"/>
          <w:szCs w:val="28"/>
          <w:lang w:val="en-GB" w:eastAsia="fi-FI"/>
        </w:rPr>
        <w:t>Clear</w:t>
      </w:r>
      <w:r w:rsidRPr="0011745B">
        <w:rPr>
          <w:rFonts w:ascii="Times New Roman" w:hAnsi="Times New Roman"/>
          <w:b/>
          <w:i/>
          <w:color w:val="000000"/>
          <w:sz w:val="28"/>
          <w:szCs w:val="28"/>
          <w:lang w:eastAsia="fi-FI"/>
        </w:rPr>
        <w:t xml:space="preserve"> </w:t>
      </w:r>
      <w:r w:rsidRPr="0011745B">
        <w:rPr>
          <w:rFonts w:ascii="Times New Roman" w:hAnsi="Times New Roman"/>
          <w:b/>
          <w:i/>
          <w:color w:val="000000"/>
          <w:sz w:val="28"/>
          <w:szCs w:val="28"/>
          <w:lang w:val="en-GB" w:eastAsia="fi-FI"/>
        </w:rPr>
        <w:t>Ahead</w:t>
      </w:r>
      <w:r w:rsidRPr="0011745B">
        <w:rPr>
          <w:rFonts w:ascii="Times New Roman" w:hAnsi="Times New Roman"/>
          <w:b/>
          <w:color w:val="000000"/>
          <w:sz w:val="28"/>
          <w:szCs w:val="28"/>
          <w:lang w:eastAsia="fi-FI"/>
        </w:rPr>
        <w:t>;</w:t>
      </w:r>
      <w:r w:rsidRPr="0011745B">
        <w:rPr>
          <w:rFonts w:ascii="Times New Roman" w:hAnsi="Times New Roman"/>
          <w:b/>
          <w:i/>
          <w:color w:val="000000"/>
          <w:sz w:val="28"/>
          <w:szCs w:val="28"/>
          <w:lang w:eastAsia="fi-FI"/>
        </w:rPr>
        <w:t xml:space="preserve"> </w:t>
      </w:r>
      <w:r w:rsidRPr="0011745B">
        <w:rPr>
          <w:rFonts w:ascii="Times New Roman" w:hAnsi="Times New Roman"/>
          <w:b/>
          <w:i/>
          <w:color w:val="000000"/>
          <w:sz w:val="28"/>
          <w:szCs w:val="28"/>
          <w:lang w:val="en-GB" w:eastAsia="fi-FI"/>
        </w:rPr>
        <w:t>Overlap</w:t>
      </w:r>
      <w:r w:rsidRPr="0011745B">
        <w:rPr>
          <w:rFonts w:ascii="Times New Roman" w:hAnsi="Times New Roman"/>
          <w:b/>
          <w:i/>
          <w:color w:val="000000"/>
          <w:sz w:val="28"/>
          <w:szCs w:val="28"/>
          <w:lang w:eastAsia="fi-FI"/>
        </w:rPr>
        <w:t xml:space="preserve">) </w:t>
      </w:r>
      <w:r w:rsidRPr="0011745B">
        <w:rPr>
          <w:rFonts w:ascii="Times New Roman" w:hAnsi="Times New Roman"/>
          <w:color w:val="000000"/>
          <w:sz w:val="28"/>
          <w:szCs w:val="28"/>
        </w:rPr>
        <w:t xml:space="preserve">Яхта находится </w:t>
      </w:r>
      <w:r w:rsidRPr="0011745B">
        <w:rPr>
          <w:rFonts w:ascii="Times New Roman" w:hAnsi="Times New Roman"/>
          <w:i/>
          <w:iCs/>
          <w:color w:val="000000"/>
          <w:sz w:val="28"/>
          <w:szCs w:val="28"/>
        </w:rPr>
        <w:t xml:space="preserve">чисто позади </w:t>
      </w:r>
      <w:r w:rsidRPr="0011745B">
        <w:rPr>
          <w:rFonts w:ascii="Times New Roman" w:hAnsi="Times New Roman"/>
          <w:color w:val="000000"/>
          <w:sz w:val="28"/>
          <w:szCs w:val="28"/>
        </w:rPr>
        <w:t xml:space="preserve">другой яхты, когда её корпус и оборудование в нормальном положении находятся позади траверза самой задней точки корпуса другой яхты или её оборудования, находящегося в нормальном положении. Другая яхта находится </w:t>
      </w:r>
      <w:r w:rsidRPr="0011745B">
        <w:rPr>
          <w:rFonts w:ascii="Times New Roman" w:hAnsi="Times New Roman"/>
          <w:i/>
          <w:iCs/>
          <w:color w:val="000000"/>
          <w:sz w:val="28"/>
          <w:szCs w:val="28"/>
        </w:rPr>
        <w:t xml:space="preserve">чисто впереди. </w:t>
      </w:r>
      <w:r w:rsidRPr="0011745B">
        <w:rPr>
          <w:rFonts w:ascii="Times New Roman" w:hAnsi="Times New Roman"/>
          <w:color w:val="000000"/>
          <w:sz w:val="28"/>
          <w:szCs w:val="28"/>
        </w:rPr>
        <w:t xml:space="preserve">Яхты </w:t>
      </w:r>
      <w:r w:rsidRPr="0011745B">
        <w:rPr>
          <w:rFonts w:ascii="Times New Roman" w:hAnsi="Times New Roman"/>
          <w:i/>
          <w:iCs/>
          <w:color w:val="000000"/>
          <w:sz w:val="28"/>
          <w:szCs w:val="28"/>
        </w:rPr>
        <w:t xml:space="preserve">связаны, </w:t>
      </w:r>
      <w:r w:rsidRPr="0011745B">
        <w:rPr>
          <w:rFonts w:ascii="Times New Roman" w:hAnsi="Times New Roman"/>
          <w:color w:val="000000"/>
          <w:sz w:val="28"/>
          <w:szCs w:val="28"/>
        </w:rPr>
        <w:t xml:space="preserve">если ни одна из них не находится </w:t>
      </w:r>
      <w:r w:rsidRPr="0011745B">
        <w:rPr>
          <w:rFonts w:ascii="Times New Roman" w:hAnsi="Times New Roman"/>
          <w:i/>
          <w:iCs/>
          <w:color w:val="000000"/>
          <w:sz w:val="28"/>
          <w:szCs w:val="28"/>
        </w:rPr>
        <w:t xml:space="preserve">чисто позади </w:t>
      </w:r>
      <w:r w:rsidRPr="0011745B">
        <w:rPr>
          <w:rFonts w:ascii="Times New Roman" w:hAnsi="Times New Roman"/>
          <w:color w:val="000000"/>
          <w:sz w:val="28"/>
          <w:szCs w:val="28"/>
        </w:rPr>
        <w:t xml:space="preserve">другой. Они, однако, также </w:t>
      </w:r>
      <w:r w:rsidRPr="0011745B">
        <w:rPr>
          <w:rFonts w:ascii="Times New Roman" w:hAnsi="Times New Roman"/>
          <w:i/>
          <w:iCs/>
          <w:color w:val="000000"/>
          <w:sz w:val="28"/>
          <w:szCs w:val="28"/>
        </w:rPr>
        <w:t xml:space="preserve">связаны, </w:t>
      </w:r>
      <w:r w:rsidRPr="0011745B">
        <w:rPr>
          <w:rFonts w:ascii="Times New Roman" w:hAnsi="Times New Roman"/>
          <w:color w:val="000000"/>
          <w:sz w:val="28"/>
          <w:szCs w:val="28"/>
        </w:rPr>
        <w:t xml:space="preserve">если яхта, находящаяся между ними, </w:t>
      </w:r>
      <w:r w:rsidRPr="0011745B">
        <w:rPr>
          <w:rFonts w:ascii="Times New Roman" w:hAnsi="Times New Roman"/>
          <w:i/>
          <w:iCs/>
          <w:color w:val="000000"/>
          <w:sz w:val="28"/>
          <w:szCs w:val="28"/>
        </w:rPr>
        <w:t xml:space="preserve">связана </w:t>
      </w:r>
      <w:r w:rsidRPr="0011745B">
        <w:rPr>
          <w:rFonts w:ascii="Times New Roman" w:hAnsi="Times New Roman"/>
          <w:color w:val="000000"/>
          <w:sz w:val="28"/>
          <w:szCs w:val="28"/>
        </w:rPr>
        <w:t xml:space="preserve">с обеими. Эти термины всегда применимы к яхтам, находящимся на одном </w:t>
      </w:r>
      <w:r w:rsidRPr="0011745B">
        <w:rPr>
          <w:rFonts w:ascii="Times New Roman" w:hAnsi="Times New Roman"/>
          <w:i/>
          <w:iCs/>
          <w:color w:val="000000"/>
          <w:sz w:val="28"/>
          <w:szCs w:val="28"/>
        </w:rPr>
        <w:t xml:space="preserve">галсе. </w:t>
      </w:r>
      <w:r w:rsidRPr="0011745B">
        <w:rPr>
          <w:rFonts w:ascii="Times New Roman" w:hAnsi="Times New Roman"/>
          <w:color w:val="000000"/>
          <w:sz w:val="28"/>
          <w:szCs w:val="28"/>
        </w:rPr>
        <w:t>Они применяются к яхт</w:t>
      </w:r>
      <w:r w:rsidR="00EF0BDF">
        <w:rPr>
          <w:rFonts w:ascii="Times New Roman" w:hAnsi="Times New Roman"/>
          <w:color w:val="000000"/>
          <w:sz w:val="28"/>
          <w:szCs w:val="28"/>
        </w:rPr>
        <w:t>ам, находящимся на противополож</w:t>
      </w:r>
      <w:r w:rsidRPr="0011745B">
        <w:rPr>
          <w:rFonts w:ascii="Times New Roman" w:hAnsi="Times New Roman"/>
          <w:color w:val="000000"/>
          <w:sz w:val="28"/>
          <w:szCs w:val="28"/>
        </w:rPr>
        <w:t xml:space="preserve">ных </w:t>
      </w:r>
      <w:r w:rsidRPr="0011745B">
        <w:rPr>
          <w:rFonts w:ascii="Times New Roman" w:hAnsi="Times New Roman"/>
          <w:i/>
          <w:iCs/>
          <w:color w:val="000000"/>
          <w:sz w:val="28"/>
          <w:szCs w:val="28"/>
        </w:rPr>
        <w:t xml:space="preserve">галсах, </w:t>
      </w:r>
      <w:r w:rsidRPr="0011745B">
        <w:rPr>
          <w:rFonts w:ascii="Times New Roman" w:hAnsi="Times New Roman"/>
          <w:iCs/>
          <w:color w:val="000000"/>
          <w:sz w:val="28"/>
          <w:szCs w:val="28"/>
        </w:rPr>
        <w:t>только</w:t>
      </w:r>
      <w:r w:rsidRPr="0011745B">
        <w:rPr>
          <w:rFonts w:ascii="Times New Roman" w:hAnsi="Times New Roman"/>
          <w:color w:val="000000"/>
          <w:sz w:val="28"/>
          <w:szCs w:val="28"/>
        </w:rPr>
        <w:t xml:space="preserve"> когда между ними применяется правило 2.9 (18)</w:t>
      </w:r>
      <w:r w:rsidR="00EF0BDF">
        <w:rPr>
          <w:rFonts w:ascii="Times New Roman" w:hAnsi="Times New Roman"/>
          <w:color w:val="000000"/>
          <w:sz w:val="28"/>
          <w:szCs w:val="28"/>
        </w:rPr>
        <w:t xml:space="preserve"> ППГ</w:t>
      </w:r>
      <w:r w:rsidRPr="0011745B">
        <w:rPr>
          <w:rFonts w:ascii="Times New Roman" w:hAnsi="Times New Roman"/>
          <w:color w:val="000000"/>
          <w:sz w:val="28"/>
          <w:szCs w:val="28"/>
        </w:rPr>
        <w:t xml:space="preserve"> или когда обе яхты идут </w:t>
      </w:r>
      <w:r w:rsidRPr="0011745B">
        <w:rPr>
          <w:rFonts w:ascii="Times New Roman" w:hAnsi="Times New Roman"/>
          <w:sz w:val="28"/>
          <w:szCs w:val="28"/>
        </w:rPr>
        <w:t>курсом</w:t>
      </w:r>
      <w:r w:rsidRPr="0011745B">
        <w:rPr>
          <w:rFonts w:ascii="Times New Roman" w:hAnsi="Times New Roman"/>
          <w:color w:val="000000"/>
          <w:sz w:val="28"/>
          <w:szCs w:val="28"/>
        </w:rPr>
        <w:t xml:space="preserve"> более 90° к истинному ветру.</w:t>
      </w:r>
    </w:p>
    <w:bookmarkEnd w:id="11"/>
    <w:p w14:paraId="76D182F1" w14:textId="77777777" w:rsidR="00F03BB3" w:rsidRPr="0011745B" w:rsidRDefault="00F03BB3" w:rsidP="00525087">
      <w:pPr>
        <w:shd w:val="clear" w:color="auto" w:fill="FFFFFF"/>
        <w:spacing w:after="120"/>
        <w:ind w:firstLine="709"/>
        <w:jc w:val="both"/>
        <w:rPr>
          <w:rFonts w:ascii="Times New Roman" w:hAnsi="Times New Roman"/>
          <w:b/>
          <w:color w:val="000000"/>
        </w:rPr>
      </w:pPr>
    </w:p>
    <w:p w14:paraId="5E99532E" w14:textId="77777777" w:rsidR="00F03BB3" w:rsidRPr="0011745B" w:rsidRDefault="00F03BB3" w:rsidP="00525087">
      <w:pPr>
        <w:shd w:val="clear" w:color="auto" w:fill="FFFFFF"/>
        <w:ind w:firstLine="709"/>
        <w:rPr>
          <w:rFonts w:ascii="Times New Roman" w:hAnsi="Times New Roman"/>
          <w:b/>
          <w:sz w:val="28"/>
          <w:szCs w:val="28"/>
          <w:u w:val="single"/>
        </w:rPr>
      </w:pPr>
      <w:r w:rsidRPr="0011745B">
        <w:rPr>
          <w:rFonts w:ascii="Times New Roman" w:hAnsi="Times New Roman"/>
          <w:b/>
          <w:color w:val="000000"/>
          <w:sz w:val="28"/>
          <w:szCs w:val="28"/>
          <w:u w:val="single"/>
        </w:rPr>
        <w:t>ОСНОВНЫЕ ПРИНЦИПЫ</w:t>
      </w:r>
    </w:p>
    <w:p w14:paraId="3B1900D3" w14:textId="77777777" w:rsidR="00F03BB3" w:rsidRPr="0011745B" w:rsidRDefault="00F03BB3" w:rsidP="00525087">
      <w:pPr>
        <w:shd w:val="clear" w:color="auto" w:fill="FFFFFF"/>
        <w:ind w:firstLine="709"/>
        <w:rPr>
          <w:rFonts w:ascii="Times New Roman" w:hAnsi="Times New Roman"/>
          <w:b/>
          <w:color w:val="000000"/>
          <w:sz w:val="28"/>
          <w:szCs w:val="28"/>
        </w:rPr>
      </w:pPr>
      <w:r w:rsidRPr="0011745B">
        <w:rPr>
          <w:rFonts w:ascii="Times New Roman" w:hAnsi="Times New Roman"/>
          <w:b/>
          <w:color w:val="000000"/>
          <w:sz w:val="28"/>
          <w:szCs w:val="28"/>
        </w:rPr>
        <w:t>СПОРТИВНОЕ ПОВЕДЕНИЕ И ПРАВИЛА</w:t>
      </w:r>
    </w:p>
    <w:p w14:paraId="494174D2" w14:textId="77777777" w:rsidR="00F03BB3" w:rsidRPr="0011745B" w:rsidRDefault="00F03BB3" w:rsidP="00525087">
      <w:pPr>
        <w:shd w:val="clear" w:color="auto" w:fill="FFFFFF"/>
        <w:ind w:firstLine="709"/>
        <w:rPr>
          <w:rFonts w:ascii="Times New Roman" w:hAnsi="Times New Roman"/>
          <w:b/>
          <w:color w:val="000000"/>
          <w:sz w:val="28"/>
          <w:szCs w:val="28"/>
        </w:rPr>
      </w:pPr>
    </w:p>
    <w:p w14:paraId="6F2B71C8" w14:textId="77777777" w:rsidR="00F03BB3" w:rsidRPr="0011745B" w:rsidRDefault="00F03BB3" w:rsidP="00525087">
      <w:pPr>
        <w:shd w:val="clear" w:color="auto" w:fill="FFFFFF"/>
        <w:ind w:firstLine="709"/>
        <w:rPr>
          <w:rFonts w:ascii="Times New Roman" w:hAnsi="Times New Roman"/>
          <w:bCs/>
          <w:i/>
          <w:iCs/>
          <w:sz w:val="28"/>
          <w:szCs w:val="28"/>
        </w:rPr>
      </w:pPr>
      <w:r w:rsidRPr="0011745B">
        <w:rPr>
          <w:rFonts w:ascii="Times New Roman" w:hAnsi="Times New Roman"/>
          <w:bCs/>
          <w:i/>
          <w:iCs/>
          <w:sz w:val="28"/>
          <w:szCs w:val="28"/>
        </w:rPr>
        <w:t>Основные принципы нельзя изменить.</w:t>
      </w:r>
    </w:p>
    <w:p w14:paraId="70B8E929" w14:textId="77777777" w:rsidR="00F03BB3" w:rsidRPr="0011745B" w:rsidRDefault="00F03BB3" w:rsidP="00525087">
      <w:pPr>
        <w:shd w:val="clear" w:color="auto" w:fill="FFFFFF"/>
        <w:ind w:firstLine="709"/>
        <w:rPr>
          <w:rFonts w:ascii="Times New Roman" w:hAnsi="Times New Roman"/>
          <w:b/>
          <w:sz w:val="28"/>
          <w:szCs w:val="28"/>
        </w:rPr>
      </w:pPr>
    </w:p>
    <w:p w14:paraId="00D5AC21" w14:textId="5DB3A4EE" w:rsidR="00F03BB3" w:rsidRPr="0011745B" w:rsidRDefault="00F03BB3" w:rsidP="00525087">
      <w:pPr>
        <w:shd w:val="clear" w:color="auto" w:fill="FFFFFF"/>
        <w:spacing w:before="120"/>
        <w:ind w:firstLine="709"/>
        <w:jc w:val="both"/>
        <w:rPr>
          <w:rFonts w:ascii="Times New Roman" w:hAnsi="Times New Roman"/>
          <w:sz w:val="28"/>
          <w:szCs w:val="28"/>
        </w:rPr>
      </w:pPr>
      <w:r w:rsidRPr="0011745B">
        <w:rPr>
          <w:rFonts w:ascii="Times New Roman" w:hAnsi="Times New Roman"/>
          <w:color w:val="000000"/>
          <w:sz w:val="28"/>
          <w:szCs w:val="28"/>
        </w:rPr>
        <w:t xml:space="preserve">Основной принцип спортивного поведения состоит в том, что </w:t>
      </w:r>
      <w:r w:rsidRPr="0011745B">
        <w:rPr>
          <w:rFonts w:ascii="Times New Roman" w:hAnsi="Times New Roman"/>
          <w:iCs/>
          <w:sz w:val="28"/>
          <w:szCs w:val="28"/>
        </w:rPr>
        <w:t>яхта</w:t>
      </w:r>
      <w:r w:rsidRPr="0011745B">
        <w:rPr>
          <w:rFonts w:ascii="Times New Roman" w:hAnsi="Times New Roman"/>
          <w:i/>
          <w:iCs/>
          <w:sz w:val="28"/>
          <w:szCs w:val="28"/>
        </w:rPr>
        <w:t xml:space="preserve">, </w:t>
      </w:r>
      <w:r w:rsidRPr="0011745B">
        <w:rPr>
          <w:rFonts w:ascii="Times New Roman" w:hAnsi="Times New Roman"/>
          <w:iCs/>
          <w:sz w:val="28"/>
          <w:szCs w:val="28"/>
        </w:rPr>
        <w:t>нарушившая какое-либо</w:t>
      </w:r>
      <w:r w:rsidRPr="0011745B">
        <w:rPr>
          <w:rFonts w:ascii="Times New Roman" w:hAnsi="Times New Roman"/>
          <w:i/>
          <w:iCs/>
          <w:sz w:val="28"/>
          <w:szCs w:val="28"/>
        </w:rPr>
        <w:t xml:space="preserve"> правило </w:t>
      </w:r>
      <w:r w:rsidRPr="0011745B">
        <w:rPr>
          <w:rFonts w:ascii="Times New Roman" w:hAnsi="Times New Roman"/>
          <w:iCs/>
          <w:sz w:val="28"/>
          <w:szCs w:val="28"/>
        </w:rPr>
        <w:t>и не оправданная,</w:t>
      </w:r>
      <w:r w:rsidRPr="0011745B">
        <w:rPr>
          <w:rFonts w:ascii="Times New Roman" w:hAnsi="Times New Roman"/>
          <w:i/>
          <w:iCs/>
          <w:sz w:val="28"/>
          <w:szCs w:val="28"/>
        </w:rPr>
        <w:t xml:space="preserve"> </w:t>
      </w:r>
      <w:r w:rsidRPr="0011745B">
        <w:rPr>
          <w:rFonts w:ascii="Times New Roman" w:hAnsi="Times New Roman"/>
          <w:sz w:val="28"/>
          <w:szCs w:val="28"/>
        </w:rPr>
        <w:t xml:space="preserve">незамедлительно </w:t>
      </w:r>
      <w:r w:rsidRPr="0011745B">
        <w:rPr>
          <w:rFonts w:ascii="Times New Roman" w:hAnsi="Times New Roman"/>
          <w:sz w:val="28"/>
          <w:szCs w:val="28"/>
        </w:rPr>
        <w:lastRenderedPageBreak/>
        <w:t>в</w:t>
      </w:r>
      <w:r w:rsidR="00EF0BDF">
        <w:rPr>
          <w:rFonts w:ascii="Times New Roman" w:hAnsi="Times New Roman"/>
          <w:sz w:val="28"/>
          <w:szCs w:val="28"/>
        </w:rPr>
        <w:t>ыполняет соответствующее наказа</w:t>
      </w:r>
      <w:r w:rsidRPr="0011745B">
        <w:rPr>
          <w:rFonts w:ascii="Times New Roman" w:hAnsi="Times New Roman"/>
          <w:sz w:val="28"/>
          <w:szCs w:val="28"/>
        </w:rPr>
        <w:t>ние или действие, которым мо</w:t>
      </w:r>
      <w:r w:rsidRPr="0011745B">
        <w:rPr>
          <w:rFonts w:ascii="Times New Roman" w:hAnsi="Times New Roman"/>
          <w:color w:val="000000"/>
          <w:sz w:val="28"/>
          <w:szCs w:val="28"/>
        </w:rPr>
        <w:t xml:space="preserve">жет быть и выход из </w:t>
      </w:r>
      <w:r w:rsidRPr="0011745B">
        <w:rPr>
          <w:rFonts w:ascii="Times New Roman" w:hAnsi="Times New Roman"/>
          <w:i/>
          <w:iCs/>
          <w:sz w:val="28"/>
          <w:szCs w:val="28"/>
        </w:rPr>
        <w:t>гонки</w:t>
      </w:r>
      <w:r w:rsidRPr="0011745B">
        <w:rPr>
          <w:rFonts w:ascii="Times New Roman" w:hAnsi="Times New Roman"/>
          <w:sz w:val="28"/>
          <w:szCs w:val="28"/>
        </w:rPr>
        <w:t>.</w:t>
      </w:r>
    </w:p>
    <w:p w14:paraId="4B891B1C" w14:textId="4D4AABCE" w:rsidR="00F03BB3" w:rsidRPr="0011745B" w:rsidRDefault="00F03BB3" w:rsidP="00F03BB3">
      <w:pPr>
        <w:spacing w:line="240" w:lineRule="auto"/>
        <w:rPr>
          <w:rFonts w:ascii="Times New Roman" w:hAnsi="Times New Roman"/>
          <w:color w:val="000000"/>
          <w:sz w:val="28"/>
          <w:szCs w:val="28"/>
        </w:rPr>
      </w:pPr>
    </w:p>
    <w:p w14:paraId="65E1DA5F" w14:textId="77777777" w:rsidR="00F03BB3" w:rsidRPr="0011745B" w:rsidRDefault="00F03BB3" w:rsidP="00525087">
      <w:pPr>
        <w:shd w:val="clear" w:color="auto" w:fill="FFFFFF"/>
        <w:ind w:firstLine="709"/>
        <w:rPr>
          <w:rFonts w:ascii="Times New Roman" w:hAnsi="Times New Roman"/>
          <w:b/>
          <w:color w:val="000000"/>
          <w:sz w:val="28"/>
          <w:szCs w:val="28"/>
        </w:rPr>
      </w:pPr>
      <w:r w:rsidRPr="0011745B">
        <w:rPr>
          <w:rFonts w:ascii="Times New Roman" w:hAnsi="Times New Roman"/>
          <w:b/>
          <w:color w:val="000000"/>
          <w:sz w:val="28"/>
          <w:szCs w:val="28"/>
        </w:rPr>
        <w:t>ЧАСТЬ 1</w:t>
      </w:r>
    </w:p>
    <w:p w14:paraId="248364E7" w14:textId="77777777" w:rsidR="00F03BB3" w:rsidRPr="0011745B" w:rsidRDefault="00F03BB3" w:rsidP="00525087">
      <w:pPr>
        <w:shd w:val="clear" w:color="auto" w:fill="FFFFFF"/>
        <w:tabs>
          <w:tab w:val="left" w:leader="underscore" w:pos="6667"/>
        </w:tabs>
        <w:spacing w:before="14"/>
        <w:ind w:firstLine="709"/>
        <w:rPr>
          <w:rFonts w:ascii="Times New Roman" w:hAnsi="Times New Roman"/>
          <w:b/>
          <w:sz w:val="28"/>
          <w:szCs w:val="28"/>
        </w:rPr>
      </w:pPr>
      <w:r w:rsidRPr="0011745B">
        <w:rPr>
          <w:rFonts w:ascii="Times New Roman" w:hAnsi="Times New Roman"/>
          <w:b/>
          <w:color w:val="000000"/>
          <w:sz w:val="28"/>
          <w:szCs w:val="28"/>
          <w:u w:val="single"/>
        </w:rPr>
        <w:t>ОСНОВНЫЕ ПРАВИЛА</w:t>
      </w:r>
    </w:p>
    <w:p w14:paraId="5FC2A518" w14:textId="77777777" w:rsidR="00F03BB3" w:rsidRPr="0011745B" w:rsidRDefault="00F03BB3" w:rsidP="00DD1227">
      <w:pPr>
        <w:shd w:val="clear" w:color="auto" w:fill="FFFFFF"/>
        <w:tabs>
          <w:tab w:val="left" w:pos="709"/>
        </w:tabs>
        <w:spacing w:before="100"/>
        <w:ind w:firstLine="709"/>
        <w:jc w:val="left"/>
        <w:rPr>
          <w:rFonts w:ascii="Times New Roman" w:hAnsi="Times New Roman"/>
          <w:sz w:val="28"/>
          <w:szCs w:val="28"/>
        </w:rPr>
      </w:pPr>
      <w:r w:rsidRPr="0011745B">
        <w:rPr>
          <w:rFonts w:ascii="Times New Roman" w:hAnsi="Times New Roman"/>
          <w:b/>
          <w:bCs/>
          <w:color w:val="000000"/>
          <w:sz w:val="28"/>
          <w:szCs w:val="28"/>
        </w:rPr>
        <w:t>1.1</w:t>
      </w:r>
      <w:r w:rsidRPr="0011745B">
        <w:rPr>
          <w:rFonts w:ascii="Times New Roman" w:hAnsi="Times New Roman"/>
          <w:b/>
          <w:bCs/>
          <w:color w:val="000000"/>
          <w:sz w:val="28"/>
          <w:szCs w:val="28"/>
        </w:rPr>
        <w:tab/>
      </w:r>
      <w:r w:rsidRPr="0011745B">
        <w:rPr>
          <w:rFonts w:ascii="Times New Roman" w:hAnsi="Times New Roman"/>
          <w:sz w:val="28"/>
          <w:szCs w:val="28"/>
        </w:rPr>
        <w:t>(</w:t>
      </w:r>
      <w:r w:rsidRPr="0011745B">
        <w:rPr>
          <w:rFonts w:ascii="Times New Roman" w:hAnsi="Times New Roman"/>
          <w:b/>
          <w:bCs/>
          <w:sz w:val="28"/>
          <w:szCs w:val="28"/>
        </w:rPr>
        <w:t>1</w:t>
      </w:r>
      <w:r w:rsidRPr="0011745B">
        <w:rPr>
          <w:rFonts w:ascii="Times New Roman" w:hAnsi="Times New Roman"/>
          <w:sz w:val="28"/>
          <w:szCs w:val="28"/>
        </w:rPr>
        <w:t xml:space="preserve">) </w:t>
      </w:r>
      <w:r w:rsidRPr="0011745B">
        <w:rPr>
          <w:rFonts w:ascii="Times New Roman" w:hAnsi="Times New Roman"/>
          <w:b/>
          <w:bCs/>
          <w:color w:val="000000"/>
          <w:sz w:val="28"/>
          <w:szCs w:val="28"/>
        </w:rPr>
        <w:t>БЕЗОПАСНОСТЬ</w:t>
      </w:r>
    </w:p>
    <w:p w14:paraId="494465E1" w14:textId="77777777" w:rsidR="00F03BB3" w:rsidRPr="0011745B" w:rsidRDefault="00F03BB3" w:rsidP="00525087">
      <w:pPr>
        <w:shd w:val="clear" w:color="auto" w:fill="FFFFFF"/>
        <w:tabs>
          <w:tab w:val="left" w:pos="709"/>
        </w:tabs>
        <w:spacing w:before="100"/>
        <w:ind w:firstLine="709"/>
        <w:rPr>
          <w:rFonts w:ascii="Times New Roman" w:hAnsi="Times New Roman"/>
          <w:sz w:val="28"/>
          <w:szCs w:val="28"/>
        </w:rPr>
      </w:pPr>
      <w:r w:rsidRPr="0011745B">
        <w:rPr>
          <w:rFonts w:ascii="Times New Roman" w:hAnsi="Times New Roman"/>
          <w:b/>
          <w:bCs/>
          <w:color w:val="000000"/>
          <w:sz w:val="28"/>
          <w:szCs w:val="28"/>
        </w:rPr>
        <w:t>1.1.1</w:t>
      </w:r>
      <w:r w:rsidRPr="0011745B">
        <w:rPr>
          <w:rFonts w:ascii="Times New Roman" w:hAnsi="Times New Roman"/>
          <w:b/>
          <w:bCs/>
          <w:color w:val="000000"/>
          <w:sz w:val="28"/>
          <w:szCs w:val="28"/>
        </w:rPr>
        <w:tab/>
      </w:r>
      <w:r w:rsidRPr="0011745B">
        <w:rPr>
          <w:rFonts w:ascii="Times New Roman" w:hAnsi="Times New Roman"/>
          <w:sz w:val="28"/>
          <w:szCs w:val="28"/>
        </w:rPr>
        <w:t>(</w:t>
      </w:r>
      <w:r w:rsidRPr="0011745B">
        <w:rPr>
          <w:rFonts w:ascii="Times New Roman" w:hAnsi="Times New Roman"/>
          <w:b/>
          <w:bCs/>
          <w:sz w:val="28"/>
          <w:szCs w:val="28"/>
        </w:rPr>
        <w:t>1.1</w:t>
      </w:r>
      <w:r w:rsidRPr="0011745B">
        <w:rPr>
          <w:rFonts w:ascii="Times New Roman" w:hAnsi="Times New Roman"/>
          <w:sz w:val="28"/>
          <w:szCs w:val="28"/>
        </w:rPr>
        <w:t xml:space="preserve">) </w:t>
      </w:r>
      <w:r w:rsidRPr="0011745B">
        <w:rPr>
          <w:rFonts w:ascii="Times New Roman" w:hAnsi="Times New Roman"/>
          <w:b/>
          <w:bCs/>
          <w:color w:val="000000"/>
          <w:sz w:val="28"/>
          <w:szCs w:val="28"/>
        </w:rPr>
        <w:t>Помощь находящимся в опасности</w:t>
      </w:r>
    </w:p>
    <w:p w14:paraId="6005529C" w14:textId="77777777" w:rsidR="00F03BB3" w:rsidRPr="0011745B" w:rsidRDefault="00F03BB3" w:rsidP="00525087">
      <w:pPr>
        <w:shd w:val="clear" w:color="auto" w:fill="FFFFFF"/>
        <w:tabs>
          <w:tab w:val="left" w:pos="709"/>
        </w:tabs>
        <w:spacing w:before="120"/>
        <w:ind w:firstLine="709"/>
        <w:jc w:val="both"/>
        <w:rPr>
          <w:rFonts w:ascii="Times New Roman" w:hAnsi="Times New Roman"/>
          <w:color w:val="000000"/>
          <w:sz w:val="28"/>
          <w:szCs w:val="28"/>
        </w:rPr>
      </w:pPr>
      <w:r w:rsidRPr="0011745B">
        <w:rPr>
          <w:rFonts w:ascii="Times New Roman" w:hAnsi="Times New Roman"/>
          <w:sz w:val="28"/>
          <w:szCs w:val="28"/>
        </w:rPr>
        <w:t xml:space="preserve">Яхта, спортсмен или </w:t>
      </w:r>
      <w:r w:rsidRPr="0011745B">
        <w:rPr>
          <w:rFonts w:ascii="Times New Roman" w:hAnsi="Times New Roman"/>
          <w:i/>
          <w:sz w:val="28"/>
          <w:szCs w:val="28"/>
        </w:rPr>
        <w:t>персонал спортсмена</w:t>
      </w:r>
      <w:r w:rsidRPr="0011745B">
        <w:rPr>
          <w:rFonts w:ascii="Times New Roman" w:hAnsi="Times New Roman"/>
          <w:sz w:val="28"/>
          <w:szCs w:val="28"/>
        </w:rPr>
        <w:t xml:space="preserve"> </w:t>
      </w:r>
      <w:r w:rsidRPr="0011745B">
        <w:rPr>
          <w:rFonts w:ascii="Times New Roman" w:hAnsi="Times New Roman"/>
          <w:color w:val="000000"/>
          <w:sz w:val="28"/>
          <w:szCs w:val="28"/>
        </w:rPr>
        <w:t>должны оказать всю возможную помощь любому лицу или судну, находящемуся в опасности.</w:t>
      </w:r>
    </w:p>
    <w:p w14:paraId="473F1DC3" w14:textId="77777777" w:rsidR="00F03BB3" w:rsidRPr="0011745B" w:rsidRDefault="00F03BB3" w:rsidP="00525087">
      <w:pPr>
        <w:shd w:val="clear" w:color="auto" w:fill="FFFFFF"/>
        <w:tabs>
          <w:tab w:val="left" w:pos="709"/>
        </w:tabs>
        <w:ind w:firstLine="709"/>
        <w:rPr>
          <w:rFonts w:ascii="Times New Roman" w:hAnsi="Times New Roman"/>
          <w:b/>
          <w:bCs/>
          <w:color w:val="000000"/>
          <w:sz w:val="28"/>
          <w:szCs w:val="28"/>
        </w:rPr>
      </w:pPr>
    </w:p>
    <w:p w14:paraId="5B659BAD" w14:textId="77777777" w:rsidR="00F03BB3" w:rsidRPr="0011745B" w:rsidRDefault="00F03BB3" w:rsidP="00525087">
      <w:pPr>
        <w:shd w:val="clear" w:color="auto" w:fill="FFFFFF"/>
        <w:tabs>
          <w:tab w:val="left" w:pos="709"/>
        </w:tabs>
        <w:ind w:firstLine="709"/>
        <w:rPr>
          <w:rFonts w:ascii="Times New Roman" w:hAnsi="Times New Roman"/>
          <w:b/>
          <w:bCs/>
          <w:color w:val="000000"/>
          <w:sz w:val="28"/>
          <w:szCs w:val="28"/>
        </w:rPr>
      </w:pPr>
      <w:r w:rsidRPr="0011745B">
        <w:rPr>
          <w:rFonts w:ascii="Times New Roman" w:hAnsi="Times New Roman"/>
          <w:b/>
          <w:bCs/>
          <w:color w:val="000000"/>
          <w:sz w:val="28"/>
          <w:szCs w:val="28"/>
        </w:rPr>
        <w:t>1.1.2</w:t>
      </w:r>
      <w:r w:rsidRPr="0011745B">
        <w:rPr>
          <w:rFonts w:ascii="Times New Roman" w:hAnsi="Times New Roman"/>
          <w:b/>
          <w:bCs/>
          <w:color w:val="000000"/>
          <w:sz w:val="28"/>
          <w:szCs w:val="28"/>
        </w:rPr>
        <w:tab/>
      </w:r>
      <w:r w:rsidRPr="0011745B">
        <w:rPr>
          <w:rFonts w:ascii="Times New Roman" w:hAnsi="Times New Roman"/>
          <w:sz w:val="28"/>
          <w:szCs w:val="28"/>
        </w:rPr>
        <w:t>(</w:t>
      </w:r>
      <w:r w:rsidRPr="0011745B">
        <w:rPr>
          <w:rFonts w:ascii="Times New Roman" w:hAnsi="Times New Roman"/>
          <w:b/>
          <w:bCs/>
          <w:sz w:val="28"/>
          <w:szCs w:val="28"/>
        </w:rPr>
        <w:t>1.2</w:t>
      </w:r>
      <w:r w:rsidRPr="0011745B">
        <w:rPr>
          <w:rFonts w:ascii="Times New Roman" w:hAnsi="Times New Roman"/>
          <w:sz w:val="28"/>
          <w:szCs w:val="28"/>
        </w:rPr>
        <w:t xml:space="preserve">) </w:t>
      </w:r>
      <w:r w:rsidRPr="0011745B">
        <w:rPr>
          <w:rFonts w:ascii="Times New Roman" w:hAnsi="Times New Roman"/>
          <w:b/>
          <w:bCs/>
          <w:color w:val="000000"/>
          <w:sz w:val="28"/>
          <w:szCs w:val="28"/>
        </w:rPr>
        <w:t>Спасательные принадлежности и индивидуальные средства обеспечения плавучести</w:t>
      </w:r>
    </w:p>
    <w:p w14:paraId="641233E2" w14:textId="77777777" w:rsidR="00F03BB3" w:rsidRPr="0011745B" w:rsidRDefault="00F03BB3" w:rsidP="00525087">
      <w:pPr>
        <w:shd w:val="clear" w:color="auto" w:fill="FFFFFF"/>
        <w:tabs>
          <w:tab w:val="left" w:pos="709"/>
        </w:tabs>
        <w:spacing w:before="120"/>
        <w:ind w:firstLine="709"/>
        <w:jc w:val="both"/>
        <w:rPr>
          <w:rFonts w:ascii="Times New Roman" w:hAnsi="Times New Roman"/>
          <w:sz w:val="28"/>
          <w:szCs w:val="28"/>
        </w:rPr>
      </w:pPr>
      <w:r w:rsidRPr="0011745B">
        <w:rPr>
          <w:rFonts w:ascii="Times New Roman" w:hAnsi="Times New Roman"/>
          <w:color w:val="000000"/>
          <w:sz w:val="28"/>
          <w:szCs w:val="28"/>
        </w:rPr>
        <w:t>Яхта должна иметь соответствующие спасательные принадлежности для всех находящихся на борту людей, одна из которых должна быть готова к немедленному использованию, если только правила класса не предписывают иного. Каждый спортсмен персонально ответственен за использование индивидуального средства обеспечения плавучести, соответствующего обстановке.</w:t>
      </w:r>
    </w:p>
    <w:p w14:paraId="295D3E7E" w14:textId="77777777" w:rsidR="00F03BB3" w:rsidRPr="0011745B" w:rsidRDefault="00F03BB3" w:rsidP="00525087">
      <w:pPr>
        <w:shd w:val="clear" w:color="auto" w:fill="FFFFFF"/>
        <w:tabs>
          <w:tab w:val="left" w:pos="709"/>
        </w:tabs>
        <w:ind w:firstLine="709"/>
        <w:rPr>
          <w:rFonts w:ascii="Times New Roman" w:hAnsi="Times New Roman"/>
          <w:b/>
          <w:bCs/>
          <w:color w:val="000000"/>
          <w:sz w:val="28"/>
          <w:szCs w:val="28"/>
        </w:rPr>
      </w:pPr>
    </w:p>
    <w:p w14:paraId="793335FF" w14:textId="77777777" w:rsidR="00F03BB3" w:rsidRPr="0011745B" w:rsidRDefault="00F03BB3" w:rsidP="00DD1227">
      <w:pPr>
        <w:shd w:val="clear" w:color="auto" w:fill="FFFFFF"/>
        <w:tabs>
          <w:tab w:val="left" w:pos="709"/>
        </w:tabs>
        <w:ind w:firstLine="709"/>
        <w:jc w:val="left"/>
        <w:rPr>
          <w:rFonts w:ascii="Times New Roman" w:hAnsi="Times New Roman"/>
          <w:b/>
          <w:bCs/>
          <w:color w:val="000000"/>
          <w:sz w:val="28"/>
          <w:szCs w:val="28"/>
        </w:rPr>
      </w:pPr>
      <w:r w:rsidRPr="0011745B">
        <w:rPr>
          <w:rFonts w:ascii="Times New Roman" w:hAnsi="Times New Roman"/>
          <w:b/>
          <w:bCs/>
          <w:color w:val="000000"/>
          <w:sz w:val="28"/>
          <w:szCs w:val="28"/>
        </w:rPr>
        <w:t>1.2</w:t>
      </w:r>
      <w:r w:rsidRPr="0011745B">
        <w:rPr>
          <w:rFonts w:ascii="Times New Roman" w:hAnsi="Times New Roman"/>
          <w:b/>
          <w:bCs/>
          <w:color w:val="000000"/>
          <w:sz w:val="28"/>
          <w:szCs w:val="28"/>
        </w:rPr>
        <w:tab/>
      </w:r>
      <w:r w:rsidRPr="0011745B">
        <w:rPr>
          <w:rFonts w:ascii="Times New Roman" w:hAnsi="Times New Roman"/>
          <w:sz w:val="28"/>
          <w:szCs w:val="28"/>
        </w:rPr>
        <w:t>(</w:t>
      </w:r>
      <w:r w:rsidRPr="0011745B">
        <w:rPr>
          <w:rFonts w:ascii="Times New Roman" w:hAnsi="Times New Roman"/>
          <w:b/>
          <w:bCs/>
          <w:sz w:val="28"/>
          <w:szCs w:val="28"/>
        </w:rPr>
        <w:t>2</w:t>
      </w:r>
      <w:r w:rsidRPr="0011745B">
        <w:rPr>
          <w:rFonts w:ascii="Times New Roman" w:hAnsi="Times New Roman"/>
          <w:sz w:val="28"/>
          <w:szCs w:val="28"/>
        </w:rPr>
        <w:t xml:space="preserve">) </w:t>
      </w:r>
      <w:r w:rsidRPr="0011745B">
        <w:rPr>
          <w:rFonts w:ascii="Times New Roman" w:hAnsi="Times New Roman"/>
          <w:b/>
          <w:bCs/>
          <w:color w:val="000000"/>
          <w:sz w:val="28"/>
          <w:szCs w:val="28"/>
        </w:rPr>
        <w:t>ЧЕСТНАЯ СПОРТИВНАЯ БОРЬБА</w:t>
      </w:r>
    </w:p>
    <w:p w14:paraId="3CAB69C1" w14:textId="77777777" w:rsidR="00F03BB3" w:rsidRPr="0011745B" w:rsidRDefault="00F03BB3" w:rsidP="00525087">
      <w:pPr>
        <w:shd w:val="clear" w:color="auto" w:fill="FFFFFF"/>
        <w:tabs>
          <w:tab w:val="left" w:pos="709"/>
        </w:tabs>
        <w:spacing w:before="120"/>
        <w:ind w:firstLine="709"/>
        <w:jc w:val="both"/>
        <w:rPr>
          <w:rFonts w:ascii="Times New Roman" w:hAnsi="Times New Roman"/>
          <w:color w:val="000000"/>
          <w:sz w:val="28"/>
          <w:szCs w:val="28"/>
        </w:rPr>
      </w:pPr>
      <w:r w:rsidRPr="0011745B">
        <w:rPr>
          <w:rFonts w:ascii="Times New Roman" w:hAnsi="Times New Roman"/>
          <w:color w:val="000000"/>
          <w:sz w:val="28"/>
          <w:szCs w:val="28"/>
        </w:rPr>
        <w:t>Яхта и ее владелец должны соревноваться в соответствии с общепринятыми принципами спортивного поведения и честной спортивной борьбы. Яхта может быть наказана по этому правилу, если только будет явно установлено, что эти принципы нарушены. Наказанием по этому правилу должна быть дисквалификация</w:t>
      </w:r>
      <w:r w:rsidRPr="0011745B">
        <w:rPr>
          <w:rFonts w:ascii="Times New Roman" w:hAnsi="Times New Roman"/>
          <w:sz w:val="28"/>
          <w:szCs w:val="28"/>
        </w:rPr>
        <w:t>,</w:t>
      </w:r>
      <w:r w:rsidRPr="0011745B">
        <w:rPr>
          <w:rFonts w:ascii="Times New Roman" w:hAnsi="Times New Roman"/>
          <w:color w:val="FF0000"/>
          <w:sz w:val="28"/>
          <w:szCs w:val="28"/>
        </w:rPr>
        <w:t xml:space="preserve"> </w:t>
      </w:r>
      <w:r w:rsidRPr="0011745B">
        <w:rPr>
          <w:rFonts w:ascii="Times New Roman" w:hAnsi="Times New Roman"/>
          <w:color w:val="000000"/>
          <w:sz w:val="28"/>
          <w:szCs w:val="28"/>
        </w:rPr>
        <w:t xml:space="preserve">при которой очки яхты не исключаются. </w:t>
      </w:r>
    </w:p>
    <w:p w14:paraId="1704DD2B" w14:textId="77777777" w:rsidR="00F03BB3" w:rsidRPr="0011745B" w:rsidRDefault="00F03BB3" w:rsidP="00525087">
      <w:pPr>
        <w:shd w:val="clear" w:color="auto" w:fill="FFFFFF"/>
        <w:tabs>
          <w:tab w:val="left" w:pos="709"/>
        </w:tabs>
        <w:spacing w:before="60"/>
        <w:ind w:firstLine="709"/>
        <w:jc w:val="both"/>
        <w:rPr>
          <w:rFonts w:ascii="Times New Roman" w:hAnsi="Times New Roman"/>
          <w:color w:val="000000"/>
          <w:sz w:val="28"/>
          <w:szCs w:val="28"/>
        </w:rPr>
      </w:pPr>
    </w:p>
    <w:p w14:paraId="30A57C1C" w14:textId="77777777" w:rsidR="00F03BB3" w:rsidRPr="0011745B" w:rsidRDefault="00F03BB3" w:rsidP="00DD1227">
      <w:pPr>
        <w:shd w:val="clear" w:color="auto" w:fill="FFFFFF"/>
        <w:tabs>
          <w:tab w:val="left" w:pos="709"/>
        </w:tabs>
        <w:spacing w:before="60"/>
        <w:ind w:firstLine="709"/>
        <w:jc w:val="left"/>
        <w:rPr>
          <w:rFonts w:ascii="Times New Roman" w:hAnsi="Times New Roman"/>
          <w:b/>
          <w:bCs/>
          <w:sz w:val="28"/>
          <w:szCs w:val="28"/>
        </w:rPr>
      </w:pPr>
      <w:r w:rsidRPr="0011745B">
        <w:rPr>
          <w:rFonts w:ascii="Times New Roman" w:hAnsi="Times New Roman"/>
          <w:b/>
          <w:sz w:val="28"/>
          <w:szCs w:val="28"/>
        </w:rPr>
        <w:t>1.3</w:t>
      </w:r>
      <w:r w:rsidRPr="0011745B">
        <w:rPr>
          <w:rFonts w:ascii="Times New Roman" w:hAnsi="Times New Roman"/>
          <w:sz w:val="28"/>
          <w:szCs w:val="28"/>
        </w:rPr>
        <w:tab/>
        <w:t>(</w:t>
      </w:r>
      <w:r w:rsidRPr="0011745B">
        <w:rPr>
          <w:rFonts w:ascii="Times New Roman" w:hAnsi="Times New Roman"/>
          <w:b/>
          <w:bCs/>
          <w:sz w:val="28"/>
          <w:szCs w:val="28"/>
        </w:rPr>
        <w:t>3</w:t>
      </w:r>
      <w:r w:rsidRPr="0011745B">
        <w:rPr>
          <w:rFonts w:ascii="Times New Roman" w:hAnsi="Times New Roman"/>
          <w:sz w:val="28"/>
          <w:szCs w:val="28"/>
        </w:rPr>
        <w:t xml:space="preserve">) </w:t>
      </w:r>
      <w:r w:rsidRPr="0011745B">
        <w:rPr>
          <w:rFonts w:ascii="Times New Roman" w:hAnsi="Times New Roman"/>
          <w:b/>
          <w:bCs/>
          <w:sz w:val="28"/>
          <w:szCs w:val="28"/>
        </w:rPr>
        <w:t>РЕШЕНИЕ УЧАСТВОВАТЬ В ГОНКЕ</w:t>
      </w:r>
    </w:p>
    <w:p w14:paraId="57970E92" w14:textId="77777777" w:rsidR="00F03BB3" w:rsidRPr="0011745B" w:rsidRDefault="00F03BB3" w:rsidP="00525087">
      <w:pPr>
        <w:shd w:val="clear" w:color="auto" w:fill="FFFFFF"/>
        <w:tabs>
          <w:tab w:val="left" w:pos="709"/>
        </w:tabs>
        <w:spacing w:before="120"/>
        <w:ind w:firstLine="709"/>
        <w:jc w:val="both"/>
        <w:rPr>
          <w:rFonts w:ascii="Times New Roman" w:hAnsi="Times New Roman"/>
          <w:sz w:val="28"/>
          <w:szCs w:val="28"/>
        </w:rPr>
      </w:pPr>
      <w:r w:rsidRPr="0011745B">
        <w:rPr>
          <w:rFonts w:ascii="Times New Roman" w:hAnsi="Times New Roman"/>
          <w:sz w:val="28"/>
          <w:szCs w:val="28"/>
        </w:rPr>
        <w:t xml:space="preserve">Только яхта ответственна за свое решение принять участие в гонке или продолжить </w:t>
      </w:r>
      <w:r w:rsidRPr="0011745B">
        <w:rPr>
          <w:rFonts w:ascii="Times New Roman" w:hAnsi="Times New Roman"/>
          <w:i/>
          <w:iCs/>
          <w:sz w:val="28"/>
          <w:szCs w:val="28"/>
        </w:rPr>
        <w:t>гонку.</w:t>
      </w:r>
    </w:p>
    <w:p w14:paraId="5916CD0E" w14:textId="77777777" w:rsidR="00F03BB3" w:rsidRPr="0011745B" w:rsidRDefault="00F03BB3" w:rsidP="00525087">
      <w:pPr>
        <w:shd w:val="clear" w:color="auto" w:fill="FFFFFF"/>
        <w:tabs>
          <w:tab w:val="left" w:pos="709"/>
        </w:tabs>
        <w:ind w:firstLine="709"/>
        <w:rPr>
          <w:rFonts w:ascii="Times New Roman" w:hAnsi="Times New Roman"/>
          <w:b/>
          <w:bCs/>
          <w:sz w:val="28"/>
          <w:szCs w:val="28"/>
        </w:rPr>
      </w:pPr>
    </w:p>
    <w:p w14:paraId="5AC58001" w14:textId="77777777" w:rsidR="00F03BB3" w:rsidRPr="0011745B" w:rsidRDefault="00F03BB3" w:rsidP="00DD1227">
      <w:pPr>
        <w:shd w:val="clear" w:color="auto" w:fill="FFFFFF"/>
        <w:tabs>
          <w:tab w:val="left" w:pos="709"/>
        </w:tabs>
        <w:ind w:firstLine="709"/>
        <w:jc w:val="left"/>
        <w:rPr>
          <w:rFonts w:ascii="Times New Roman" w:hAnsi="Times New Roman"/>
          <w:b/>
          <w:bCs/>
          <w:sz w:val="28"/>
          <w:szCs w:val="28"/>
        </w:rPr>
      </w:pPr>
      <w:r w:rsidRPr="0011745B">
        <w:rPr>
          <w:rFonts w:ascii="Times New Roman" w:hAnsi="Times New Roman"/>
          <w:b/>
          <w:bCs/>
          <w:sz w:val="28"/>
          <w:szCs w:val="28"/>
        </w:rPr>
        <w:t>1.4</w:t>
      </w:r>
      <w:r w:rsidRPr="0011745B">
        <w:rPr>
          <w:rFonts w:ascii="Times New Roman" w:hAnsi="Times New Roman"/>
          <w:b/>
          <w:bCs/>
          <w:sz w:val="28"/>
          <w:szCs w:val="28"/>
        </w:rPr>
        <w:tab/>
      </w:r>
      <w:r w:rsidRPr="0011745B">
        <w:rPr>
          <w:rFonts w:ascii="Times New Roman" w:hAnsi="Times New Roman"/>
          <w:sz w:val="28"/>
          <w:szCs w:val="28"/>
        </w:rPr>
        <w:t>(</w:t>
      </w:r>
      <w:r w:rsidRPr="0011745B">
        <w:rPr>
          <w:rFonts w:ascii="Times New Roman" w:hAnsi="Times New Roman"/>
          <w:b/>
          <w:bCs/>
          <w:sz w:val="28"/>
          <w:szCs w:val="28"/>
        </w:rPr>
        <w:t>4</w:t>
      </w:r>
      <w:r w:rsidRPr="0011745B">
        <w:rPr>
          <w:rFonts w:ascii="Times New Roman" w:hAnsi="Times New Roman"/>
          <w:sz w:val="28"/>
          <w:szCs w:val="28"/>
        </w:rPr>
        <w:t xml:space="preserve">) </w:t>
      </w:r>
      <w:r w:rsidRPr="0011745B">
        <w:rPr>
          <w:rFonts w:ascii="Times New Roman" w:hAnsi="Times New Roman"/>
          <w:b/>
          <w:bCs/>
          <w:sz w:val="28"/>
          <w:szCs w:val="28"/>
        </w:rPr>
        <w:t>ПРИЗНАНИЕ ПРАВИЛ</w:t>
      </w:r>
    </w:p>
    <w:p w14:paraId="65CC921C" w14:textId="3315BD93" w:rsidR="00F03BB3" w:rsidRPr="0011745B" w:rsidRDefault="00F03BB3" w:rsidP="00525087">
      <w:pPr>
        <w:shd w:val="clear" w:color="auto" w:fill="FFFFFF"/>
        <w:tabs>
          <w:tab w:val="left" w:pos="709"/>
        </w:tabs>
        <w:spacing w:before="120"/>
        <w:ind w:firstLine="709"/>
        <w:jc w:val="both"/>
        <w:rPr>
          <w:rFonts w:ascii="Times New Roman" w:hAnsi="Times New Roman"/>
          <w:color w:val="000000"/>
          <w:sz w:val="28"/>
          <w:szCs w:val="28"/>
        </w:rPr>
      </w:pPr>
      <w:r w:rsidRPr="0011745B">
        <w:rPr>
          <w:rFonts w:ascii="Times New Roman" w:hAnsi="Times New Roman"/>
          <w:b/>
          <w:sz w:val="28"/>
          <w:szCs w:val="28"/>
        </w:rPr>
        <w:t>1.4.1</w:t>
      </w:r>
      <w:r w:rsidRPr="0011745B">
        <w:rPr>
          <w:rFonts w:ascii="Times New Roman" w:hAnsi="Times New Roman"/>
          <w:sz w:val="28"/>
          <w:szCs w:val="28"/>
        </w:rPr>
        <w:tab/>
        <w:t>а)</w:t>
      </w:r>
      <w:r w:rsidR="00E7747C">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b/>
          <w:bCs/>
          <w:sz w:val="28"/>
          <w:szCs w:val="28"/>
        </w:rPr>
        <w:t>4.1(</w:t>
      </w:r>
      <w:r w:rsidRPr="0011745B">
        <w:rPr>
          <w:rFonts w:ascii="Times New Roman" w:hAnsi="Times New Roman"/>
          <w:b/>
          <w:bCs/>
          <w:sz w:val="28"/>
          <w:szCs w:val="28"/>
          <w:lang w:val="en-US"/>
        </w:rPr>
        <w:t>a</w:t>
      </w:r>
      <w:r w:rsidRPr="0011745B">
        <w:rPr>
          <w:rFonts w:ascii="Times New Roman" w:hAnsi="Times New Roman"/>
          <w:b/>
          <w:bCs/>
          <w:sz w:val="28"/>
          <w:szCs w:val="28"/>
        </w:rPr>
        <w:t>)</w:t>
      </w:r>
      <w:r w:rsidRPr="0011745B">
        <w:rPr>
          <w:rFonts w:ascii="Times New Roman" w:hAnsi="Times New Roman"/>
          <w:sz w:val="28"/>
          <w:szCs w:val="28"/>
        </w:rPr>
        <w:t xml:space="preserve">) Участвуя или намереваясь участвовать в соревновании, </w:t>
      </w:r>
      <w:r w:rsidRPr="0011745B">
        <w:rPr>
          <w:rFonts w:ascii="Times New Roman" w:hAnsi="Times New Roman"/>
          <w:color w:val="000000"/>
          <w:sz w:val="28"/>
          <w:szCs w:val="28"/>
        </w:rPr>
        <w:t xml:space="preserve">проводимом по настоящим </w:t>
      </w:r>
      <w:r w:rsidRPr="0011745B">
        <w:rPr>
          <w:rFonts w:ascii="Times New Roman" w:hAnsi="Times New Roman"/>
          <w:i/>
          <w:color w:val="000000"/>
          <w:sz w:val="28"/>
          <w:szCs w:val="28"/>
        </w:rPr>
        <w:t>правилам</w:t>
      </w:r>
      <w:r w:rsidRPr="0011745B">
        <w:rPr>
          <w:rFonts w:ascii="Times New Roman" w:hAnsi="Times New Roman"/>
          <w:color w:val="000000"/>
          <w:sz w:val="28"/>
          <w:szCs w:val="28"/>
        </w:rPr>
        <w:t xml:space="preserve">, каждый спортсмен и владелец яхты соглашаются признать </w:t>
      </w:r>
      <w:r w:rsidRPr="0011745B">
        <w:rPr>
          <w:rFonts w:ascii="Times New Roman" w:hAnsi="Times New Roman"/>
          <w:color w:val="000000" w:themeColor="text1"/>
          <w:sz w:val="28"/>
          <w:szCs w:val="28"/>
        </w:rPr>
        <w:t>эти</w:t>
      </w:r>
      <w:r w:rsidRPr="0011745B">
        <w:rPr>
          <w:rFonts w:ascii="Times New Roman" w:hAnsi="Times New Roman"/>
          <w:i/>
          <w:color w:val="000000"/>
          <w:sz w:val="28"/>
          <w:szCs w:val="28"/>
        </w:rPr>
        <w:t xml:space="preserve"> правила</w:t>
      </w:r>
      <w:r w:rsidRPr="0011745B">
        <w:rPr>
          <w:rFonts w:ascii="Times New Roman" w:hAnsi="Times New Roman"/>
          <w:color w:val="000000"/>
          <w:sz w:val="28"/>
          <w:szCs w:val="28"/>
        </w:rPr>
        <w:t>.</w:t>
      </w:r>
    </w:p>
    <w:p w14:paraId="740E1DA7" w14:textId="2AEF71A7" w:rsidR="00F03BB3" w:rsidRPr="0011745B" w:rsidRDefault="00F03BB3" w:rsidP="00525087">
      <w:pPr>
        <w:shd w:val="clear" w:color="auto" w:fill="FFFFFF"/>
        <w:tabs>
          <w:tab w:val="left" w:pos="709"/>
        </w:tabs>
        <w:spacing w:before="120"/>
        <w:ind w:firstLine="709"/>
        <w:jc w:val="both"/>
        <w:rPr>
          <w:rFonts w:ascii="Times New Roman" w:hAnsi="Times New Roman"/>
          <w:sz w:val="28"/>
          <w:szCs w:val="28"/>
        </w:rPr>
      </w:pPr>
      <w:r w:rsidRPr="0011745B">
        <w:rPr>
          <w:rFonts w:ascii="Times New Roman" w:hAnsi="Times New Roman"/>
          <w:sz w:val="28"/>
          <w:szCs w:val="28"/>
        </w:rPr>
        <w:lastRenderedPageBreak/>
        <w:t>б)</w:t>
      </w:r>
      <w:r w:rsidR="00E7747C">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b/>
          <w:bCs/>
          <w:sz w:val="28"/>
          <w:szCs w:val="28"/>
        </w:rPr>
        <w:t>4.1(</w:t>
      </w:r>
      <w:r w:rsidRPr="0011745B">
        <w:rPr>
          <w:rFonts w:ascii="Times New Roman" w:hAnsi="Times New Roman"/>
          <w:b/>
          <w:bCs/>
          <w:sz w:val="28"/>
          <w:szCs w:val="28"/>
          <w:lang w:val="en-US"/>
        </w:rPr>
        <w:t>b</w:t>
      </w:r>
      <w:r w:rsidRPr="0011745B">
        <w:rPr>
          <w:rFonts w:ascii="Times New Roman" w:hAnsi="Times New Roman"/>
          <w:b/>
          <w:bCs/>
          <w:sz w:val="28"/>
          <w:szCs w:val="28"/>
        </w:rPr>
        <w:t>)</w:t>
      </w:r>
      <w:r w:rsidRPr="0011745B">
        <w:rPr>
          <w:rFonts w:ascii="Times New Roman" w:hAnsi="Times New Roman"/>
          <w:sz w:val="28"/>
          <w:szCs w:val="28"/>
        </w:rPr>
        <w:t xml:space="preserve">) </w:t>
      </w:r>
      <w:r w:rsidRPr="0011745B">
        <w:rPr>
          <w:rFonts w:ascii="Times New Roman" w:hAnsi="Times New Roman"/>
          <w:i/>
          <w:color w:val="000000"/>
          <w:sz w:val="28"/>
          <w:szCs w:val="28"/>
        </w:rPr>
        <w:t xml:space="preserve">Персонал </w:t>
      </w:r>
      <w:r w:rsidRPr="0011745B">
        <w:rPr>
          <w:rFonts w:ascii="Times New Roman" w:hAnsi="Times New Roman"/>
          <w:i/>
          <w:sz w:val="28"/>
          <w:szCs w:val="28"/>
        </w:rPr>
        <w:t>спортсмена</w:t>
      </w:r>
      <w:r w:rsidRPr="0011745B">
        <w:rPr>
          <w:rFonts w:ascii="Times New Roman" w:hAnsi="Times New Roman"/>
          <w:sz w:val="28"/>
          <w:szCs w:val="28"/>
        </w:rPr>
        <w:t xml:space="preserve">, предоставляя свою поддержку, либо родитель или </w:t>
      </w:r>
      <w:r w:rsidRPr="0011745B">
        <w:rPr>
          <w:rFonts w:ascii="Times New Roman" w:hAnsi="Times New Roman"/>
          <w:color w:val="000000"/>
          <w:sz w:val="28"/>
          <w:szCs w:val="28"/>
        </w:rPr>
        <w:t>сопровождающий</w:t>
      </w:r>
      <w:r w:rsidRPr="0011745B">
        <w:rPr>
          <w:rFonts w:ascii="Times New Roman" w:hAnsi="Times New Roman"/>
          <w:sz w:val="28"/>
          <w:szCs w:val="28"/>
        </w:rPr>
        <w:t>, разрешая ребенку заявиться для участия в соревновании, соглашаются признать эти</w:t>
      </w:r>
      <w:r w:rsidRPr="0011745B">
        <w:rPr>
          <w:rFonts w:ascii="Times New Roman" w:hAnsi="Times New Roman"/>
          <w:i/>
          <w:sz w:val="28"/>
          <w:szCs w:val="28"/>
        </w:rPr>
        <w:t xml:space="preserve"> правила</w:t>
      </w:r>
      <w:r w:rsidRPr="0011745B">
        <w:rPr>
          <w:rFonts w:ascii="Times New Roman" w:hAnsi="Times New Roman"/>
          <w:sz w:val="28"/>
          <w:szCs w:val="28"/>
        </w:rPr>
        <w:t xml:space="preserve">. </w:t>
      </w:r>
    </w:p>
    <w:p w14:paraId="5C947592" w14:textId="1E0E36C6" w:rsidR="00F03BB3" w:rsidRPr="0011745B" w:rsidRDefault="00F03BB3" w:rsidP="00525087">
      <w:pPr>
        <w:shd w:val="clear" w:color="auto" w:fill="FFFFFF"/>
        <w:tabs>
          <w:tab w:val="left" w:pos="709"/>
        </w:tabs>
        <w:spacing w:before="120"/>
        <w:ind w:firstLine="709"/>
        <w:jc w:val="both"/>
        <w:rPr>
          <w:rFonts w:ascii="Times New Roman" w:hAnsi="Times New Roman"/>
          <w:sz w:val="28"/>
          <w:szCs w:val="28"/>
        </w:rPr>
      </w:pPr>
      <w:r w:rsidRPr="0011745B">
        <w:rPr>
          <w:rFonts w:ascii="Times New Roman" w:hAnsi="Times New Roman"/>
          <w:b/>
          <w:sz w:val="28"/>
          <w:szCs w:val="28"/>
        </w:rPr>
        <w:t>1.4.2</w:t>
      </w:r>
      <w:r w:rsidR="00E7747C">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b/>
          <w:bCs/>
          <w:sz w:val="28"/>
          <w:szCs w:val="28"/>
        </w:rPr>
        <w:t>4.2</w:t>
      </w:r>
      <w:r w:rsidRPr="0011745B">
        <w:rPr>
          <w:rFonts w:ascii="Times New Roman" w:hAnsi="Times New Roman"/>
          <w:sz w:val="28"/>
          <w:szCs w:val="28"/>
        </w:rPr>
        <w:t>) Каждый спортсмен и владелец яхты от имени</w:t>
      </w:r>
      <w:r w:rsidRPr="0011745B">
        <w:rPr>
          <w:rFonts w:ascii="Times New Roman" w:hAnsi="Times New Roman"/>
          <w:i/>
          <w:sz w:val="28"/>
          <w:szCs w:val="28"/>
        </w:rPr>
        <w:t xml:space="preserve"> </w:t>
      </w:r>
      <w:r w:rsidRPr="0011745B">
        <w:rPr>
          <w:rFonts w:ascii="Times New Roman" w:hAnsi="Times New Roman"/>
          <w:sz w:val="28"/>
          <w:szCs w:val="28"/>
        </w:rPr>
        <w:t>своего</w:t>
      </w:r>
      <w:r w:rsidRPr="0011745B">
        <w:rPr>
          <w:rFonts w:ascii="Times New Roman" w:hAnsi="Times New Roman"/>
          <w:i/>
          <w:sz w:val="28"/>
          <w:szCs w:val="28"/>
        </w:rPr>
        <w:t xml:space="preserve"> персонала</w:t>
      </w:r>
      <w:r w:rsidRPr="0011745B">
        <w:rPr>
          <w:rFonts w:ascii="Times New Roman" w:hAnsi="Times New Roman"/>
          <w:sz w:val="28"/>
          <w:szCs w:val="28"/>
        </w:rPr>
        <w:t xml:space="preserve"> </w:t>
      </w:r>
      <w:r w:rsidRPr="0011745B">
        <w:rPr>
          <w:rFonts w:ascii="Times New Roman" w:hAnsi="Times New Roman"/>
          <w:i/>
          <w:sz w:val="28"/>
          <w:szCs w:val="28"/>
        </w:rPr>
        <w:t>спортсмена</w:t>
      </w:r>
      <w:r w:rsidRPr="0011745B">
        <w:rPr>
          <w:rFonts w:ascii="Times New Roman" w:hAnsi="Times New Roman"/>
          <w:sz w:val="28"/>
          <w:szCs w:val="28"/>
        </w:rPr>
        <w:t xml:space="preserve"> соглашаются, что этот</w:t>
      </w:r>
      <w:r w:rsidRPr="0011745B">
        <w:rPr>
          <w:rFonts w:ascii="Times New Roman" w:hAnsi="Times New Roman"/>
          <w:i/>
          <w:sz w:val="28"/>
          <w:szCs w:val="28"/>
        </w:rPr>
        <w:t xml:space="preserve"> персонал</w:t>
      </w:r>
      <w:r w:rsidRPr="0011745B">
        <w:rPr>
          <w:rFonts w:ascii="Times New Roman" w:hAnsi="Times New Roman"/>
          <w:sz w:val="28"/>
          <w:szCs w:val="28"/>
        </w:rPr>
        <w:t xml:space="preserve"> </w:t>
      </w:r>
      <w:r w:rsidRPr="0011745B">
        <w:rPr>
          <w:rFonts w:ascii="Times New Roman" w:hAnsi="Times New Roman"/>
          <w:i/>
          <w:sz w:val="28"/>
          <w:szCs w:val="28"/>
        </w:rPr>
        <w:t xml:space="preserve">спортсмена </w:t>
      </w:r>
      <w:r w:rsidRPr="0011745B">
        <w:rPr>
          <w:rFonts w:ascii="Times New Roman" w:hAnsi="Times New Roman"/>
          <w:sz w:val="28"/>
          <w:szCs w:val="28"/>
        </w:rPr>
        <w:t xml:space="preserve">будет руководствоваться </w:t>
      </w:r>
      <w:r w:rsidRPr="0011745B">
        <w:rPr>
          <w:rFonts w:ascii="Times New Roman" w:hAnsi="Times New Roman"/>
          <w:i/>
          <w:sz w:val="28"/>
          <w:szCs w:val="28"/>
        </w:rPr>
        <w:t>правилами</w:t>
      </w:r>
      <w:r w:rsidRPr="0011745B">
        <w:rPr>
          <w:rFonts w:ascii="Times New Roman" w:hAnsi="Times New Roman"/>
          <w:sz w:val="28"/>
          <w:szCs w:val="28"/>
        </w:rPr>
        <w:t xml:space="preserve">. </w:t>
      </w:r>
    </w:p>
    <w:p w14:paraId="466F3D14" w14:textId="36E2578B" w:rsidR="00F03BB3" w:rsidRPr="0011745B" w:rsidRDefault="00F03BB3" w:rsidP="00525087">
      <w:pPr>
        <w:shd w:val="clear" w:color="auto" w:fill="FFFFFF"/>
        <w:tabs>
          <w:tab w:val="left" w:pos="709"/>
        </w:tabs>
        <w:spacing w:before="120"/>
        <w:ind w:firstLine="709"/>
        <w:jc w:val="both"/>
        <w:rPr>
          <w:rFonts w:ascii="Times New Roman" w:hAnsi="Times New Roman"/>
          <w:sz w:val="28"/>
          <w:szCs w:val="28"/>
        </w:rPr>
      </w:pPr>
      <w:r w:rsidRPr="0011745B">
        <w:rPr>
          <w:rFonts w:ascii="Times New Roman" w:hAnsi="Times New Roman"/>
          <w:b/>
          <w:sz w:val="28"/>
          <w:szCs w:val="28"/>
        </w:rPr>
        <w:t>1.4.3</w:t>
      </w:r>
      <w:r w:rsidR="00E7747C">
        <w:rPr>
          <w:rFonts w:ascii="Times New Roman" w:hAnsi="Times New Roman"/>
          <w:b/>
          <w:sz w:val="28"/>
          <w:szCs w:val="28"/>
        </w:rPr>
        <w:t> </w:t>
      </w:r>
      <w:r w:rsidRPr="0011745B">
        <w:rPr>
          <w:rFonts w:ascii="Times New Roman" w:hAnsi="Times New Roman"/>
          <w:sz w:val="28"/>
          <w:szCs w:val="28"/>
        </w:rPr>
        <w:t>(</w:t>
      </w:r>
      <w:r w:rsidRPr="0011745B">
        <w:rPr>
          <w:rFonts w:ascii="Times New Roman" w:hAnsi="Times New Roman"/>
          <w:b/>
          <w:bCs/>
          <w:sz w:val="28"/>
          <w:szCs w:val="28"/>
        </w:rPr>
        <w:t>4.3</w:t>
      </w:r>
      <w:r w:rsidRPr="0011745B">
        <w:rPr>
          <w:rFonts w:ascii="Times New Roman" w:hAnsi="Times New Roman"/>
          <w:sz w:val="28"/>
          <w:szCs w:val="28"/>
        </w:rPr>
        <w:t xml:space="preserve">) Признание этих </w:t>
      </w:r>
      <w:r w:rsidRPr="0011745B">
        <w:rPr>
          <w:rFonts w:ascii="Times New Roman" w:hAnsi="Times New Roman"/>
          <w:i/>
          <w:sz w:val="28"/>
          <w:szCs w:val="28"/>
        </w:rPr>
        <w:t>правил</w:t>
      </w:r>
      <w:r w:rsidRPr="0011745B">
        <w:rPr>
          <w:rFonts w:ascii="Times New Roman" w:hAnsi="Times New Roman"/>
          <w:sz w:val="28"/>
          <w:szCs w:val="28"/>
        </w:rPr>
        <w:t xml:space="preserve"> включает в себя согласие:</w:t>
      </w:r>
    </w:p>
    <w:p w14:paraId="3486F658" w14:textId="1C4CE860" w:rsidR="00F03BB3" w:rsidRPr="0011745B" w:rsidRDefault="00F03BB3" w:rsidP="00525087">
      <w:pPr>
        <w:shd w:val="clear" w:color="auto" w:fill="FFFFFF"/>
        <w:tabs>
          <w:tab w:val="left" w:pos="709"/>
        </w:tabs>
        <w:spacing w:before="120"/>
        <w:ind w:firstLine="709"/>
        <w:jc w:val="both"/>
        <w:rPr>
          <w:rFonts w:ascii="Times New Roman" w:hAnsi="Times New Roman"/>
          <w:sz w:val="28"/>
          <w:szCs w:val="28"/>
        </w:rPr>
      </w:pPr>
      <w:r w:rsidRPr="0011745B">
        <w:rPr>
          <w:rFonts w:ascii="Times New Roman" w:hAnsi="Times New Roman"/>
          <w:sz w:val="28"/>
          <w:szCs w:val="28"/>
        </w:rPr>
        <w:t>а)</w:t>
      </w:r>
      <w:r w:rsidR="00E7747C">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sz w:val="28"/>
          <w:szCs w:val="28"/>
        </w:rPr>
        <w:t xml:space="preserve">) руководствоваться этими </w:t>
      </w:r>
      <w:r w:rsidRPr="0011745B">
        <w:rPr>
          <w:rFonts w:ascii="Times New Roman" w:hAnsi="Times New Roman"/>
          <w:i/>
          <w:sz w:val="28"/>
          <w:szCs w:val="28"/>
        </w:rPr>
        <w:t>правилами</w:t>
      </w:r>
      <w:r w:rsidRPr="0011745B">
        <w:rPr>
          <w:rFonts w:ascii="Times New Roman" w:hAnsi="Times New Roman"/>
          <w:sz w:val="28"/>
          <w:szCs w:val="28"/>
        </w:rPr>
        <w:t>;</w:t>
      </w:r>
    </w:p>
    <w:p w14:paraId="38A54BC9" w14:textId="4FCB1F6B" w:rsidR="00F03BB3" w:rsidRPr="0011745B" w:rsidRDefault="00F03BB3" w:rsidP="00525087">
      <w:pPr>
        <w:shd w:val="clear" w:color="auto" w:fill="FFFFFF"/>
        <w:tabs>
          <w:tab w:val="left" w:pos="709"/>
        </w:tabs>
        <w:spacing w:before="120"/>
        <w:ind w:firstLine="709"/>
        <w:jc w:val="both"/>
        <w:rPr>
          <w:rFonts w:ascii="Times New Roman" w:hAnsi="Times New Roman"/>
          <w:sz w:val="28"/>
          <w:szCs w:val="28"/>
        </w:rPr>
      </w:pPr>
      <w:r w:rsidRPr="0011745B">
        <w:rPr>
          <w:rFonts w:ascii="Times New Roman" w:hAnsi="Times New Roman"/>
          <w:sz w:val="28"/>
          <w:szCs w:val="28"/>
        </w:rPr>
        <w:t>б)</w:t>
      </w:r>
      <w:r w:rsidR="00E7747C">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b</w:t>
      </w:r>
      <w:r w:rsidRPr="0011745B">
        <w:rPr>
          <w:rFonts w:ascii="Times New Roman" w:hAnsi="Times New Roman"/>
          <w:sz w:val="28"/>
          <w:szCs w:val="28"/>
        </w:rPr>
        <w:t xml:space="preserve">) </w:t>
      </w:r>
      <w:r w:rsidRPr="0011745B">
        <w:rPr>
          <w:rFonts w:ascii="Times New Roman" w:hAnsi="Times New Roman"/>
          <w:color w:val="000000"/>
          <w:sz w:val="28"/>
          <w:szCs w:val="28"/>
        </w:rPr>
        <w:t xml:space="preserve">использовать все процедуры защиты и апелляции, предусмотренные настоящими </w:t>
      </w:r>
      <w:r w:rsidRPr="0011745B">
        <w:rPr>
          <w:rFonts w:ascii="Times New Roman" w:hAnsi="Times New Roman"/>
          <w:i/>
          <w:iCs/>
          <w:color w:val="000000"/>
          <w:sz w:val="28"/>
          <w:szCs w:val="28"/>
        </w:rPr>
        <w:t>правилами</w:t>
      </w:r>
      <w:r w:rsidRPr="0011745B">
        <w:rPr>
          <w:rFonts w:ascii="Times New Roman" w:hAnsi="Times New Roman"/>
          <w:color w:val="000000"/>
          <w:sz w:val="28"/>
          <w:szCs w:val="28"/>
        </w:rPr>
        <w:t xml:space="preserve">, до обращения за защитой в Национальный Центр Спортивного Арбитража </w:t>
      </w:r>
      <w:r w:rsidR="00EF0BDF" w:rsidRPr="00160CDE">
        <w:rPr>
          <w:rFonts w:ascii="Times New Roman" w:hAnsi="Times New Roman"/>
          <w:sz w:val="28"/>
          <w:szCs w:val="28"/>
        </w:rPr>
        <w:t>при Автономной некоммерческой организации «Спортивная Арбитражная Палата»</w:t>
      </w:r>
      <w:r w:rsidR="00EF0BDF" w:rsidRPr="0011745B">
        <w:rPr>
          <w:rFonts w:ascii="Times New Roman" w:hAnsi="Times New Roman"/>
          <w:color w:val="000000"/>
          <w:sz w:val="28"/>
          <w:szCs w:val="28"/>
        </w:rPr>
        <w:t xml:space="preserve"> </w:t>
      </w:r>
      <w:r w:rsidRPr="0011745B">
        <w:rPr>
          <w:rFonts w:ascii="Times New Roman" w:hAnsi="Times New Roman"/>
          <w:color w:val="000000"/>
          <w:sz w:val="28"/>
          <w:szCs w:val="28"/>
        </w:rPr>
        <w:t>(</w:t>
      </w:r>
      <w:r w:rsidR="00EF0BDF">
        <w:rPr>
          <w:rFonts w:ascii="Times New Roman" w:hAnsi="Times New Roman"/>
          <w:color w:val="000000"/>
          <w:sz w:val="28"/>
          <w:szCs w:val="28"/>
        </w:rPr>
        <w:t xml:space="preserve">далее - </w:t>
      </w:r>
      <w:r w:rsidRPr="0011745B">
        <w:rPr>
          <w:rFonts w:ascii="Times New Roman" w:hAnsi="Times New Roman"/>
          <w:color w:val="000000"/>
          <w:sz w:val="28"/>
          <w:szCs w:val="28"/>
        </w:rPr>
        <w:t xml:space="preserve">НЦСА), а в случаях, предусмотренных законодательством Российской Федерации, </w:t>
      </w:r>
      <w:r w:rsidRPr="0011745B">
        <w:rPr>
          <w:rFonts w:ascii="Times New Roman" w:hAnsi="Times New Roman"/>
          <w:sz w:val="28"/>
          <w:szCs w:val="28"/>
        </w:rPr>
        <w:t>–</w:t>
      </w:r>
      <w:r w:rsidRPr="0011745B">
        <w:rPr>
          <w:rFonts w:ascii="Times New Roman" w:hAnsi="Times New Roman"/>
          <w:color w:val="000000"/>
          <w:sz w:val="28"/>
          <w:szCs w:val="28"/>
        </w:rPr>
        <w:t xml:space="preserve"> в суды общей юрисдикции или арбитражные суды;</w:t>
      </w:r>
      <w:r w:rsidRPr="0011745B">
        <w:rPr>
          <w:rFonts w:ascii="Times New Roman" w:hAnsi="Times New Roman"/>
          <w:i/>
          <w:iCs/>
          <w:color w:val="000000"/>
          <w:sz w:val="28"/>
          <w:szCs w:val="28"/>
        </w:rPr>
        <w:t xml:space="preserve"> </w:t>
      </w:r>
    </w:p>
    <w:p w14:paraId="3859323D" w14:textId="3E81275C" w:rsidR="00F03BB3" w:rsidRPr="0011745B" w:rsidRDefault="00F03BB3" w:rsidP="00525087">
      <w:pPr>
        <w:shd w:val="clear" w:color="auto" w:fill="FFFFFF"/>
        <w:tabs>
          <w:tab w:val="left" w:pos="709"/>
        </w:tabs>
        <w:spacing w:before="120"/>
        <w:ind w:firstLine="709"/>
        <w:jc w:val="both"/>
        <w:rPr>
          <w:rFonts w:ascii="Times New Roman" w:hAnsi="Times New Roman"/>
          <w:iCs/>
          <w:color w:val="000000"/>
          <w:sz w:val="28"/>
          <w:szCs w:val="28"/>
        </w:rPr>
      </w:pPr>
      <w:r w:rsidRPr="0011745B">
        <w:rPr>
          <w:rFonts w:ascii="Times New Roman" w:hAnsi="Times New Roman"/>
          <w:sz w:val="28"/>
          <w:szCs w:val="28"/>
        </w:rPr>
        <w:t>в)</w:t>
      </w:r>
      <w:r w:rsidR="00E7747C">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d</w:t>
      </w:r>
      <w:r w:rsidRPr="0011745B">
        <w:rPr>
          <w:rFonts w:ascii="Times New Roman" w:hAnsi="Times New Roman"/>
          <w:sz w:val="28"/>
          <w:szCs w:val="28"/>
        </w:rPr>
        <w:t xml:space="preserve">) </w:t>
      </w:r>
      <w:r w:rsidRPr="0011745B">
        <w:rPr>
          <w:rFonts w:ascii="Times New Roman" w:hAnsi="Times New Roman"/>
          <w:color w:val="000000"/>
          <w:sz w:val="28"/>
          <w:szCs w:val="28"/>
        </w:rPr>
        <w:t xml:space="preserve">любого спортсмена и владельца яхты обеспечить, чтобы </w:t>
      </w:r>
      <w:r w:rsidRPr="0011745B">
        <w:rPr>
          <w:rFonts w:ascii="Times New Roman" w:hAnsi="Times New Roman"/>
          <w:i/>
          <w:color w:val="000000" w:themeColor="text1"/>
          <w:sz w:val="28"/>
          <w:szCs w:val="28"/>
        </w:rPr>
        <w:t xml:space="preserve">персонал </w:t>
      </w:r>
      <w:r w:rsidRPr="0011745B">
        <w:rPr>
          <w:rFonts w:ascii="Times New Roman" w:hAnsi="Times New Roman"/>
          <w:color w:val="000000" w:themeColor="text1"/>
          <w:sz w:val="28"/>
          <w:szCs w:val="28"/>
        </w:rPr>
        <w:t xml:space="preserve">этого </w:t>
      </w:r>
      <w:r w:rsidRPr="0011745B">
        <w:rPr>
          <w:rFonts w:ascii="Times New Roman" w:hAnsi="Times New Roman"/>
          <w:i/>
          <w:color w:val="000000" w:themeColor="text1"/>
          <w:sz w:val="28"/>
          <w:szCs w:val="28"/>
        </w:rPr>
        <w:t>спортсмена</w:t>
      </w:r>
      <w:r w:rsidRPr="0011745B">
        <w:rPr>
          <w:rFonts w:ascii="Times New Roman" w:hAnsi="Times New Roman"/>
          <w:color w:val="000000" w:themeColor="text1"/>
          <w:sz w:val="28"/>
          <w:szCs w:val="28"/>
        </w:rPr>
        <w:t xml:space="preserve"> </w:t>
      </w:r>
      <w:r w:rsidRPr="0011745B">
        <w:rPr>
          <w:rFonts w:ascii="Times New Roman" w:hAnsi="Times New Roman"/>
          <w:color w:val="000000"/>
          <w:sz w:val="28"/>
          <w:szCs w:val="28"/>
        </w:rPr>
        <w:t xml:space="preserve">был </w:t>
      </w:r>
      <w:r w:rsidRPr="0011745B">
        <w:rPr>
          <w:rFonts w:ascii="Times New Roman" w:hAnsi="Times New Roman"/>
          <w:iCs/>
          <w:color w:val="000000"/>
          <w:sz w:val="28"/>
          <w:szCs w:val="28"/>
        </w:rPr>
        <w:t xml:space="preserve">ознакомлен с настоящими </w:t>
      </w:r>
      <w:r w:rsidRPr="0011745B">
        <w:rPr>
          <w:rFonts w:ascii="Times New Roman" w:hAnsi="Times New Roman"/>
          <w:i/>
          <w:color w:val="000000"/>
          <w:sz w:val="28"/>
          <w:szCs w:val="28"/>
        </w:rPr>
        <w:t>правилами</w:t>
      </w:r>
      <w:r w:rsidRPr="0011745B">
        <w:rPr>
          <w:rFonts w:ascii="Times New Roman" w:hAnsi="Times New Roman"/>
          <w:iCs/>
          <w:color w:val="000000"/>
          <w:sz w:val="28"/>
          <w:szCs w:val="28"/>
        </w:rPr>
        <w:t xml:space="preserve"> и обязался соблюдать порядок разрешения споров, предусмотренный правилом 1.4.3.б) (4.3(b))</w:t>
      </w:r>
      <w:r w:rsidR="00EF0BDF">
        <w:rPr>
          <w:rFonts w:ascii="Times New Roman" w:hAnsi="Times New Roman"/>
          <w:iCs/>
          <w:color w:val="000000"/>
          <w:sz w:val="28"/>
          <w:szCs w:val="28"/>
        </w:rPr>
        <w:t xml:space="preserve"> ППГ</w:t>
      </w:r>
      <w:r w:rsidRPr="0011745B">
        <w:rPr>
          <w:rFonts w:ascii="Times New Roman" w:hAnsi="Times New Roman"/>
          <w:iCs/>
          <w:color w:val="000000"/>
          <w:sz w:val="28"/>
          <w:szCs w:val="28"/>
        </w:rPr>
        <w:t>.</w:t>
      </w:r>
    </w:p>
    <w:p w14:paraId="50E92E4B" w14:textId="62D554F8" w:rsidR="00F03BB3" w:rsidRPr="00EF0BDF" w:rsidRDefault="00F03BB3" w:rsidP="00525087">
      <w:pPr>
        <w:shd w:val="clear" w:color="auto" w:fill="FFFFFF"/>
        <w:tabs>
          <w:tab w:val="left" w:pos="709"/>
        </w:tabs>
        <w:spacing w:before="120"/>
        <w:ind w:firstLine="709"/>
        <w:jc w:val="both"/>
        <w:rPr>
          <w:rFonts w:ascii="Times New Roman" w:hAnsi="Times New Roman"/>
          <w:sz w:val="28"/>
          <w:szCs w:val="28"/>
        </w:rPr>
      </w:pPr>
      <w:r w:rsidRPr="00EF0BDF">
        <w:rPr>
          <w:rFonts w:ascii="Times New Roman" w:hAnsi="Times New Roman"/>
          <w:sz w:val="28"/>
          <w:szCs w:val="28"/>
        </w:rPr>
        <w:t>Любой спор, разногласия или претензия в связи с организацией, проведением или участием в соревнованиях по парусному спорту, возникающие между субъектами спорта (включая спортсменов, персонал спортсменов, судей</w:t>
      </w:r>
      <w:r w:rsidR="00207E2C" w:rsidRPr="00EF0BDF">
        <w:rPr>
          <w:rFonts w:ascii="Times New Roman" w:hAnsi="Times New Roman"/>
          <w:sz w:val="28"/>
          <w:szCs w:val="28"/>
        </w:rPr>
        <w:t xml:space="preserve"> или</w:t>
      </w:r>
      <w:r w:rsidRPr="00EF0BDF">
        <w:rPr>
          <w:rFonts w:ascii="Times New Roman" w:hAnsi="Times New Roman"/>
          <w:sz w:val="28"/>
          <w:szCs w:val="28"/>
        </w:rPr>
        <w:t xml:space="preserve"> организаторов), подлежат обязательному досудебному урегулированию в рамках процедур, предусмотренных настоящими Правилами.</w:t>
      </w:r>
    </w:p>
    <w:p w14:paraId="0687B3B2" w14:textId="1C584325" w:rsidR="00F03BB3" w:rsidRPr="0011745B" w:rsidRDefault="00F03BB3" w:rsidP="00DD1227">
      <w:pPr>
        <w:shd w:val="clear" w:color="auto" w:fill="FFFFFF"/>
        <w:tabs>
          <w:tab w:val="left" w:pos="709"/>
        </w:tabs>
        <w:spacing w:before="120"/>
        <w:ind w:firstLine="709"/>
        <w:jc w:val="both"/>
        <w:rPr>
          <w:rFonts w:ascii="Times New Roman" w:hAnsi="Times New Roman"/>
          <w:sz w:val="28"/>
          <w:szCs w:val="28"/>
        </w:rPr>
      </w:pPr>
      <w:r w:rsidRPr="00160CDE">
        <w:rPr>
          <w:rFonts w:ascii="Times New Roman" w:hAnsi="Times New Roman"/>
          <w:sz w:val="28"/>
          <w:szCs w:val="28"/>
        </w:rPr>
        <w:t xml:space="preserve">В случае невозможности урегулирования спора в указанном порядке, спор подлежит разрешению путём арбитража, администрируемого </w:t>
      </w:r>
      <w:r w:rsidR="00696F02" w:rsidRPr="00160CDE">
        <w:rPr>
          <w:rFonts w:ascii="Times New Roman" w:hAnsi="Times New Roman"/>
          <w:sz w:val="28"/>
          <w:szCs w:val="28"/>
        </w:rPr>
        <w:t xml:space="preserve">НЦСА </w:t>
      </w:r>
      <w:r w:rsidRPr="00160CDE">
        <w:rPr>
          <w:rFonts w:ascii="Times New Roman" w:hAnsi="Times New Roman"/>
          <w:sz w:val="28"/>
          <w:szCs w:val="28"/>
        </w:rPr>
        <w:t xml:space="preserve">в соответствии с положениями Регламента спортивного арбитража. Арбитражное решение является окончательным и обязательным для сторон. Обращение лиц, указанных в настоящем правиле, в суды общей юрисдикции допускается исключительно после исчерпания всех внутренних процедур </w:t>
      </w:r>
      <w:r w:rsidR="00E356A0" w:rsidRPr="00160CDE">
        <w:rPr>
          <w:rFonts w:ascii="Times New Roman" w:hAnsi="Times New Roman"/>
          <w:sz w:val="28"/>
          <w:szCs w:val="28"/>
        </w:rPr>
        <w:t>правил вида спорта</w:t>
      </w:r>
      <w:r w:rsidRPr="00160CDE">
        <w:rPr>
          <w:rFonts w:ascii="Times New Roman" w:hAnsi="Times New Roman"/>
          <w:sz w:val="28"/>
          <w:szCs w:val="28"/>
        </w:rPr>
        <w:t xml:space="preserve"> и процедур спортивного арбитража (</w:t>
      </w:r>
      <w:r w:rsidR="00EF0BDF">
        <w:rPr>
          <w:rFonts w:ascii="Times New Roman" w:hAnsi="Times New Roman"/>
          <w:sz w:val="28"/>
          <w:szCs w:val="28"/>
        </w:rPr>
        <w:t xml:space="preserve">с участием </w:t>
      </w:r>
      <w:r w:rsidRPr="00160CDE">
        <w:rPr>
          <w:rFonts w:ascii="Times New Roman" w:hAnsi="Times New Roman"/>
          <w:sz w:val="28"/>
          <w:szCs w:val="28"/>
        </w:rPr>
        <w:t>НЦСА).</w:t>
      </w:r>
    </w:p>
    <w:p w14:paraId="1F0554A3" w14:textId="0ADF0B1D" w:rsidR="00F03BB3" w:rsidRPr="0011745B" w:rsidRDefault="00F03BB3" w:rsidP="00525087">
      <w:pPr>
        <w:shd w:val="clear" w:color="auto" w:fill="FFFFFF"/>
        <w:tabs>
          <w:tab w:val="left" w:pos="709"/>
        </w:tabs>
        <w:spacing w:before="120"/>
        <w:ind w:firstLine="709"/>
        <w:jc w:val="both"/>
        <w:rPr>
          <w:rFonts w:ascii="Times New Roman" w:hAnsi="Times New Roman"/>
          <w:b/>
          <w:sz w:val="28"/>
          <w:szCs w:val="28"/>
        </w:rPr>
      </w:pPr>
      <w:r w:rsidRPr="0011745B">
        <w:rPr>
          <w:rFonts w:ascii="Times New Roman" w:hAnsi="Times New Roman"/>
          <w:b/>
          <w:sz w:val="28"/>
          <w:szCs w:val="28"/>
        </w:rPr>
        <w:t>1.4.4</w:t>
      </w:r>
      <w:r w:rsidR="00E7747C">
        <w:rPr>
          <w:rFonts w:ascii="Times New Roman" w:hAnsi="Times New Roman"/>
          <w:b/>
          <w:sz w:val="28"/>
          <w:szCs w:val="28"/>
        </w:rPr>
        <w:t> </w:t>
      </w:r>
      <w:r w:rsidRPr="0011745B">
        <w:rPr>
          <w:rFonts w:ascii="Times New Roman" w:hAnsi="Times New Roman"/>
          <w:sz w:val="28"/>
          <w:szCs w:val="28"/>
        </w:rPr>
        <w:t>(</w:t>
      </w:r>
      <w:r w:rsidRPr="0011745B">
        <w:rPr>
          <w:rFonts w:ascii="Times New Roman" w:hAnsi="Times New Roman"/>
          <w:b/>
          <w:bCs/>
          <w:sz w:val="28"/>
          <w:szCs w:val="28"/>
        </w:rPr>
        <w:t>4.4</w:t>
      </w:r>
      <w:r w:rsidRPr="0011745B">
        <w:rPr>
          <w:rFonts w:ascii="Times New Roman" w:hAnsi="Times New Roman"/>
          <w:sz w:val="28"/>
          <w:szCs w:val="28"/>
        </w:rPr>
        <w:t xml:space="preserve">) Ответственное лицо каждой яхты должно обеспечить, чтобы все спортсмены в экипаже и владелец яхты были осведомлены о своей ответственности по этому правилу. </w:t>
      </w:r>
    </w:p>
    <w:p w14:paraId="7023F125" w14:textId="7B9D688C" w:rsidR="00F03BB3" w:rsidRPr="00525087" w:rsidRDefault="00F03BB3" w:rsidP="00525087">
      <w:pPr>
        <w:shd w:val="clear" w:color="auto" w:fill="FFFFFF"/>
        <w:tabs>
          <w:tab w:val="left" w:pos="709"/>
        </w:tabs>
        <w:spacing w:before="120"/>
        <w:ind w:firstLine="709"/>
        <w:jc w:val="both"/>
        <w:rPr>
          <w:rFonts w:ascii="Times New Roman" w:hAnsi="Times New Roman"/>
          <w:strike/>
          <w:sz w:val="28"/>
        </w:rPr>
      </w:pPr>
      <w:r w:rsidRPr="00EF0BDF">
        <w:rPr>
          <w:rFonts w:ascii="Times New Roman" w:hAnsi="Times New Roman"/>
          <w:b/>
          <w:sz w:val="28"/>
          <w:szCs w:val="28"/>
        </w:rPr>
        <w:lastRenderedPageBreak/>
        <w:t>1.4.5</w:t>
      </w:r>
      <w:r w:rsidR="00E7747C">
        <w:rPr>
          <w:rFonts w:ascii="Times New Roman" w:hAnsi="Times New Roman"/>
          <w:sz w:val="28"/>
          <w:szCs w:val="28"/>
        </w:rPr>
        <w:t> </w:t>
      </w:r>
      <w:r w:rsidRPr="00EF0BDF">
        <w:rPr>
          <w:rFonts w:ascii="Times New Roman" w:hAnsi="Times New Roman"/>
          <w:sz w:val="28"/>
          <w:szCs w:val="28"/>
        </w:rPr>
        <w:t>(</w:t>
      </w:r>
      <w:r w:rsidRPr="00EF0BDF">
        <w:rPr>
          <w:rFonts w:ascii="Times New Roman" w:hAnsi="Times New Roman"/>
          <w:b/>
          <w:bCs/>
          <w:sz w:val="28"/>
          <w:szCs w:val="28"/>
        </w:rPr>
        <w:t>4.5</w:t>
      </w:r>
      <w:r w:rsidRPr="00EF0BDF">
        <w:rPr>
          <w:rFonts w:ascii="Times New Roman" w:hAnsi="Times New Roman"/>
          <w:sz w:val="28"/>
          <w:szCs w:val="28"/>
        </w:rPr>
        <w:t>)</w:t>
      </w:r>
      <w:r w:rsidR="00476240" w:rsidRPr="00525087">
        <w:rPr>
          <w:rFonts w:ascii="Times New Roman" w:hAnsi="Times New Roman"/>
          <w:sz w:val="28"/>
        </w:rPr>
        <w:t xml:space="preserve"> </w:t>
      </w:r>
      <w:r w:rsidR="005E3842" w:rsidRPr="00EF0BDF">
        <w:rPr>
          <w:rFonts w:ascii="Times New Roman" w:hAnsi="Times New Roman"/>
          <w:sz w:val="28"/>
          <w:szCs w:val="28"/>
        </w:rPr>
        <w:t xml:space="preserve">На соревновании могут применяться Национальные предписания, разработанные ОСФ, </w:t>
      </w:r>
      <w:r w:rsidR="001F03C8" w:rsidRPr="00EF0BDF">
        <w:rPr>
          <w:rFonts w:ascii="Times New Roman" w:hAnsi="Times New Roman"/>
          <w:sz w:val="28"/>
          <w:szCs w:val="28"/>
        </w:rPr>
        <w:t xml:space="preserve">изменяющие пункты 1.4.1 – 1.4.4 (4.1 – 4.4) </w:t>
      </w:r>
      <w:r w:rsidR="00EF0BDF">
        <w:rPr>
          <w:rFonts w:ascii="Times New Roman" w:hAnsi="Times New Roman"/>
          <w:sz w:val="28"/>
          <w:szCs w:val="28"/>
        </w:rPr>
        <w:t xml:space="preserve">ППГ </w:t>
      </w:r>
      <w:r w:rsidR="005E3842" w:rsidRPr="00EF0BDF">
        <w:rPr>
          <w:rFonts w:ascii="Times New Roman" w:hAnsi="Times New Roman"/>
          <w:sz w:val="28"/>
          <w:szCs w:val="28"/>
        </w:rPr>
        <w:t>и не противоречащие настоящим Правилам</w:t>
      </w:r>
      <w:r w:rsidR="001F03C8" w:rsidRPr="00EF0BDF">
        <w:rPr>
          <w:rFonts w:ascii="Times New Roman" w:hAnsi="Times New Roman"/>
          <w:sz w:val="28"/>
          <w:szCs w:val="28"/>
        </w:rPr>
        <w:t>.</w:t>
      </w:r>
    </w:p>
    <w:p w14:paraId="024A0E3B" w14:textId="77777777" w:rsidR="005E3842" w:rsidRPr="0011745B" w:rsidRDefault="005E3842" w:rsidP="00525087">
      <w:pPr>
        <w:shd w:val="clear" w:color="auto" w:fill="FFFFFF"/>
        <w:tabs>
          <w:tab w:val="left" w:pos="709"/>
        </w:tabs>
        <w:spacing w:before="120"/>
        <w:ind w:firstLine="709"/>
        <w:jc w:val="both"/>
        <w:rPr>
          <w:rFonts w:ascii="Times New Roman" w:hAnsi="Times New Roman"/>
          <w:sz w:val="28"/>
          <w:szCs w:val="28"/>
        </w:rPr>
      </w:pPr>
    </w:p>
    <w:p w14:paraId="2DE6FD39" w14:textId="60E50959" w:rsidR="00F03BB3" w:rsidRPr="0011745B" w:rsidRDefault="00F03BB3" w:rsidP="00525087">
      <w:pPr>
        <w:shd w:val="clear" w:color="auto" w:fill="FFFFFF"/>
        <w:tabs>
          <w:tab w:val="left" w:pos="709"/>
        </w:tabs>
        <w:ind w:firstLine="709"/>
        <w:jc w:val="both"/>
        <w:rPr>
          <w:rFonts w:ascii="Times New Roman" w:hAnsi="Times New Roman"/>
          <w:b/>
          <w:bCs/>
          <w:sz w:val="28"/>
          <w:szCs w:val="28"/>
        </w:rPr>
      </w:pPr>
      <w:r w:rsidRPr="0011745B">
        <w:rPr>
          <w:rFonts w:ascii="Times New Roman" w:hAnsi="Times New Roman"/>
          <w:b/>
          <w:bCs/>
          <w:sz w:val="28"/>
          <w:szCs w:val="28"/>
        </w:rPr>
        <w:t>1.5</w:t>
      </w:r>
      <w:r w:rsidR="00E7747C">
        <w:rPr>
          <w:rFonts w:ascii="Times New Roman" w:hAnsi="Times New Roman"/>
          <w:b/>
          <w:bCs/>
          <w:sz w:val="28"/>
          <w:szCs w:val="28"/>
        </w:rPr>
        <w:t> </w:t>
      </w:r>
      <w:r w:rsidRPr="0011745B">
        <w:rPr>
          <w:rFonts w:ascii="Times New Roman" w:hAnsi="Times New Roman"/>
          <w:sz w:val="28"/>
          <w:szCs w:val="28"/>
        </w:rPr>
        <w:t>(</w:t>
      </w:r>
      <w:r w:rsidRPr="0011745B">
        <w:rPr>
          <w:rFonts w:ascii="Times New Roman" w:hAnsi="Times New Roman"/>
          <w:b/>
          <w:bCs/>
          <w:sz w:val="28"/>
          <w:szCs w:val="28"/>
        </w:rPr>
        <w:t>5</w:t>
      </w:r>
      <w:r w:rsidRPr="0011745B">
        <w:rPr>
          <w:rFonts w:ascii="Times New Roman" w:hAnsi="Times New Roman"/>
          <w:sz w:val="28"/>
          <w:szCs w:val="28"/>
        </w:rPr>
        <w:t xml:space="preserve">) </w:t>
      </w:r>
      <w:r w:rsidRPr="0011745B">
        <w:rPr>
          <w:rFonts w:ascii="Times New Roman" w:hAnsi="Times New Roman"/>
          <w:b/>
          <w:bCs/>
          <w:sz w:val="28"/>
          <w:szCs w:val="28"/>
        </w:rPr>
        <w:t xml:space="preserve">ОБЯЗАННОСТЬ РУКОВОДСТВОВАТЬСЯ ПРАВИЛАМИ ДЛЯ ПРОВОДЯЩИХ ОРГАНИЗАЦИЙ И ОФИЦИАЛЬНЫХ ЛИЦ </w:t>
      </w:r>
    </w:p>
    <w:p w14:paraId="118D3306" w14:textId="77777777" w:rsidR="00F03BB3" w:rsidRPr="0011745B" w:rsidRDefault="00F03BB3" w:rsidP="00525087">
      <w:pPr>
        <w:pStyle w:val="Style88"/>
        <w:widowControl/>
        <w:tabs>
          <w:tab w:val="left" w:pos="709"/>
        </w:tabs>
        <w:spacing w:before="120" w:line="276" w:lineRule="auto"/>
        <w:ind w:firstLine="709"/>
        <w:rPr>
          <w:rStyle w:val="FontStyle111"/>
          <w:rFonts w:eastAsia="Calibri"/>
          <w:sz w:val="28"/>
          <w:szCs w:val="28"/>
        </w:rPr>
      </w:pPr>
      <w:r w:rsidRPr="0011745B">
        <w:rPr>
          <w:rStyle w:val="FontStyle111"/>
          <w:rFonts w:eastAsia="Calibri"/>
          <w:sz w:val="28"/>
          <w:szCs w:val="28"/>
        </w:rPr>
        <w:t xml:space="preserve">Проводящая организация, </w:t>
      </w:r>
      <w:r w:rsidRPr="0011745B">
        <w:rPr>
          <w:rStyle w:val="FontStyle111"/>
          <w:rFonts w:eastAsia="Calibri"/>
          <w:i/>
          <w:iCs/>
          <w:sz w:val="28"/>
          <w:szCs w:val="28"/>
        </w:rPr>
        <w:t>комитет</w:t>
      </w:r>
      <w:r w:rsidRPr="0011745B">
        <w:rPr>
          <w:rStyle w:val="FontStyle111"/>
          <w:rFonts w:eastAsia="Calibri"/>
          <w:sz w:val="28"/>
          <w:szCs w:val="28"/>
        </w:rPr>
        <w:t xml:space="preserve"> и другие официальные лица при проведении и судействе соревнования должны руководствоваться </w:t>
      </w:r>
      <w:r w:rsidRPr="0011745B">
        <w:rPr>
          <w:rStyle w:val="FontStyle102"/>
          <w:sz w:val="28"/>
          <w:szCs w:val="28"/>
        </w:rPr>
        <w:t>правилами</w:t>
      </w:r>
      <w:r w:rsidRPr="0011745B">
        <w:rPr>
          <w:rStyle w:val="FontStyle111"/>
          <w:rFonts w:eastAsia="Calibri"/>
          <w:sz w:val="28"/>
          <w:szCs w:val="28"/>
        </w:rPr>
        <w:t>.</w:t>
      </w:r>
    </w:p>
    <w:p w14:paraId="70EB334F" w14:textId="77777777" w:rsidR="00F03BB3" w:rsidRPr="0011745B" w:rsidRDefault="00F03BB3" w:rsidP="00525087">
      <w:pPr>
        <w:pStyle w:val="Style88"/>
        <w:widowControl/>
        <w:tabs>
          <w:tab w:val="left" w:pos="709"/>
        </w:tabs>
        <w:spacing w:before="120" w:line="276" w:lineRule="auto"/>
        <w:ind w:firstLine="709"/>
        <w:rPr>
          <w:rStyle w:val="FontStyle111"/>
          <w:rFonts w:eastAsia="Calibri"/>
          <w:sz w:val="28"/>
          <w:szCs w:val="28"/>
        </w:rPr>
      </w:pPr>
    </w:p>
    <w:p w14:paraId="0A1C5E81" w14:textId="53717337" w:rsidR="00F03BB3" w:rsidRPr="0011745B" w:rsidRDefault="00F03BB3" w:rsidP="00DD1227">
      <w:pPr>
        <w:shd w:val="clear" w:color="auto" w:fill="FFFFFF"/>
        <w:tabs>
          <w:tab w:val="left" w:pos="709"/>
        </w:tabs>
        <w:ind w:firstLine="709"/>
        <w:jc w:val="left"/>
        <w:rPr>
          <w:rFonts w:ascii="Times New Roman" w:hAnsi="Times New Roman"/>
          <w:b/>
          <w:bCs/>
          <w:sz w:val="28"/>
          <w:szCs w:val="28"/>
        </w:rPr>
      </w:pPr>
      <w:r w:rsidRPr="0011745B">
        <w:rPr>
          <w:rFonts w:ascii="Times New Roman" w:hAnsi="Times New Roman"/>
          <w:b/>
          <w:bCs/>
          <w:sz w:val="28"/>
          <w:szCs w:val="28"/>
        </w:rPr>
        <w:t>1.6</w:t>
      </w:r>
      <w:r w:rsidR="00E7747C">
        <w:rPr>
          <w:rFonts w:ascii="Times New Roman" w:hAnsi="Times New Roman"/>
          <w:b/>
          <w:bCs/>
          <w:sz w:val="28"/>
          <w:szCs w:val="28"/>
        </w:rPr>
        <w:t> </w:t>
      </w:r>
      <w:r w:rsidRPr="0011745B">
        <w:rPr>
          <w:rFonts w:ascii="Times New Roman" w:hAnsi="Times New Roman"/>
          <w:sz w:val="28"/>
          <w:szCs w:val="28"/>
        </w:rPr>
        <w:t>(</w:t>
      </w:r>
      <w:r w:rsidRPr="0011745B">
        <w:rPr>
          <w:rFonts w:ascii="Times New Roman" w:hAnsi="Times New Roman"/>
          <w:b/>
          <w:bCs/>
          <w:sz w:val="28"/>
          <w:szCs w:val="28"/>
        </w:rPr>
        <w:t>6</w:t>
      </w:r>
      <w:r w:rsidRPr="0011745B">
        <w:rPr>
          <w:rFonts w:ascii="Times New Roman" w:hAnsi="Times New Roman"/>
          <w:sz w:val="28"/>
          <w:szCs w:val="28"/>
        </w:rPr>
        <w:t xml:space="preserve">) </w:t>
      </w:r>
      <w:r w:rsidRPr="0011745B">
        <w:rPr>
          <w:rFonts w:ascii="Times New Roman" w:hAnsi="Times New Roman"/>
          <w:b/>
          <w:bCs/>
          <w:sz w:val="28"/>
          <w:szCs w:val="28"/>
        </w:rPr>
        <w:t xml:space="preserve">РЕГЛАМЕНТЫ </w:t>
      </w:r>
      <w:r w:rsidR="00476240">
        <w:rPr>
          <w:rFonts w:ascii="Times New Roman" w:hAnsi="Times New Roman"/>
          <w:b/>
          <w:bCs/>
          <w:sz w:val="28"/>
          <w:szCs w:val="28"/>
          <w:lang w:eastAsia="zh-CN"/>
        </w:rPr>
        <w:t>ОСФ</w:t>
      </w:r>
      <w:r w:rsidRPr="0011745B">
        <w:rPr>
          <w:rFonts w:ascii="Times New Roman" w:hAnsi="Times New Roman"/>
          <w:b/>
          <w:bCs/>
          <w:sz w:val="28"/>
          <w:szCs w:val="28"/>
        </w:rPr>
        <w:t xml:space="preserve"> </w:t>
      </w:r>
    </w:p>
    <w:p w14:paraId="7D6237A0" w14:textId="399D45EE" w:rsidR="00F03BB3" w:rsidRPr="0011745B" w:rsidRDefault="00F03BB3" w:rsidP="00525087">
      <w:pPr>
        <w:pStyle w:val="Style88"/>
        <w:widowControl/>
        <w:tabs>
          <w:tab w:val="left" w:pos="709"/>
        </w:tabs>
        <w:spacing w:before="120" w:line="276" w:lineRule="auto"/>
        <w:ind w:firstLine="709"/>
        <w:rPr>
          <w:sz w:val="28"/>
          <w:szCs w:val="28"/>
        </w:rPr>
      </w:pPr>
      <w:r w:rsidRPr="00476240">
        <w:rPr>
          <w:rFonts w:eastAsiaTheme="minorEastAsia"/>
          <w:b/>
          <w:bCs/>
          <w:sz w:val="28"/>
          <w:szCs w:val="28"/>
        </w:rPr>
        <w:t>1.6.1</w:t>
      </w:r>
      <w:r w:rsidR="00E7747C">
        <w:rPr>
          <w:rFonts w:eastAsiaTheme="minorEastAsia"/>
          <w:b/>
          <w:bCs/>
          <w:sz w:val="28"/>
          <w:szCs w:val="28"/>
        </w:rPr>
        <w:t> </w:t>
      </w:r>
      <w:r w:rsidRPr="00476240">
        <w:rPr>
          <w:sz w:val="28"/>
          <w:szCs w:val="28"/>
        </w:rPr>
        <w:t>(</w:t>
      </w:r>
      <w:r w:rsidRPr="00476240">
        <w:rPr>
          <w:b/>
          <w:bCs/>
          <w:sz w:val="28"/>
          <w:szCs w:val="28"/>
        </w:rPr>
        <w:t>6.1</w:t>
      </w:r>
      <w:r w:rsidRPr="00476240">
        <w:rPr>
          <w:sz w:val="28"/>
          <w:szCs w:val="28"/>
        </w:rPr>
        <w:t xml:space="preserve">) </w:t>
      </w:r>
      <w:r w:rsidRPr="00476240">
        <w:rPr>
          <w:bCs/>
          <w:sz w:val="28"/>
          <w:szCs w:val="28"/>
        </w:rPr>
        <w:t xml:space="preserve">Каждый спортсмен, владелец яхты и </w:t>
      </w:r>
      <w:r w:rsidRPr="00476240">
        <w:rPr>
          <w:bCs/>
          <w:i/>
          <w:sz w:val="28"/>
          <w:szCs w:val="28"/>
        </w:rPr>
        <w:t xml:space="preserve">персонал спортсмена </w:t>
      </w:r>
      <w:r w:rsidRPr="00476240">
        <w:rPr>
          <w:bCs/>
          <w:sz w:val="28"/>
          <w:szCs w:val="28"/>
        </w:rPr>
        <w:t xml:space="preserve">должны соблюдать Регламенты </w:t>
      </w:r>
      <w:r w:rsidR="00207E2C" w:rsidRPr="00476240">
        <w:rPr>
          <w:sz w:val="28"/>
          <w:szCs w:val="28"/>
        </w:rPr>
        <w:t>ОСФ</w:t>
      </w:r>
      <w:r w:rsidRPr="00476240">
        <w:rPr>
          <w:sz w:val="28"/>
          <w:szCs w:val="28"/>
        </w:rPr>
        <w:t xml:space="preserve">, определенные </w:t>
      </w:r>
      <w:r w:rsidR="00207E2C" w:rsidRPr="00476240">
        <w:rPr>
          <w:sz w:val="28"/>
          <w:szCs w:val="28"/>
        </w:rPr>
        <w:t>ОСФ</w:t>
      </w:r>
      <w:r w:rsidRPr="0011745B">
        <w:rPr>
          <w:sz w:val="28"/>
          <w:szCs w:val="28"/>
        </w:rPr>
        <w:t xml:space="preserve"> как имеющие статус </w:t>
      </w:r>
      <w:r w:rsidRPr="0011745B">
        <w:rPr>
          <w:i/>
          <w:sz w:val="28"/>
          <w:szCs w:val="28"/>
        </w:rPr>
        <w:t>правил</w:t>
      </w:r>
      <w:r w:rsidRPr="0011745B">
        <w:rPr>
          <w:sz w:val="28"/>
          <w:szCs w:val="28"/>
        </w:rPr>
        <w:t>:</w:t>
      </w:r>
    </w:p>
    <w:p w14:paraId="3BFD013E" w14:textId="77777777" w:rsidR="00F03BB3" w:rsidRPr="0011745B" w:rsidRDefault="00F03BB3" w:rsidP="008B51E8">
      <w:pPr>
        <w:pStyle w:val="Style88"/>
        <w:widowControl/>
        <w:numPr>
          <w:ilvl w:val="0"/>
          <w:numId w:val="294"/>
        </w:numPr>
        <w:tabs>
          <w:tab w:val="left" w:pos="709"/>
        </w:tabs>
        <w:spacing w:before="120" w:line="276" w:lineRule="auto"/>
        <w:ind w:left="0" w:firstLine="709"/>
        <w:rPr>
          <w:rStyle w:val="FontStyle111"/>
          <w:rFonts w:eastAsia="Calibri"/>
          <w:sz w:val="28"/>
          <w:szCs w:val="28"/>
        </w:rPr>
      </w:pPr>
      <w:r w:rsidRPr="0011745B">
        <w:rPr>
          <w:rStyle w:val="FontStyle111"/>
          <w:rFonts w:eastAsia="Calibri"/>
          <w:sz w:val="28"/>
          <w:szCs w:val="28"/>
        </w:rPr>
        <w:t>Кодекс о рекламе</w:t>
      </w:r>
    </w:p>
    <w:p w14:paraId="742574C6" w14:textId="77777777" w:rsidR="00F03BB3" w:rsidRPr="0011745B" w:rsidRDefault="00F03BB3" w:rsidP="008B51E8">
      <w:pPr>
        <w:pStyle w:val="Style88"/>
        <w:widowControl/>
        <w:numPr>
          <w:ilvl w:val="0"/>
          <w:numId w:val="294"/>
        </w:numPr>
        <w:tabs>
          <w:tab w:val="left" w:pos="709"/>
        </w:tabs>
        <w:spacing w:before="120" w:line="276" w:lineRule="auto"/>
        <w:ind w:left="0" w:firstLine="709"/>
        <w:rPr>
          <w:rStyle w:val="FontStyle111"/>
          <w:rFonts w:eastAsia="Calibri"/>
          <w:sz w:val="28"/>
          <w:szCs w:val="28"/>
        </w:rPr>
      </w:pPr>
      <w:r w:rsidRPr="0011745B">
        <w:rPr>
          <w:rStyle w:val="FontStyle111"/>
          <w:rFonts w:eastAsia="Calibri"/>
          <w:sz w:val="28"/>
          <w:szCs w:val="28"/>
        </w:rPr>
        <w:t>Кодекс об антидопинге</w:t>
      </w:r>
    </w:p>
    <w:p w14:paraId="5BFDB42F" w14:textId="77777777" w:rsidR="00F03BB3" w:rsidRPr="0011745B" w:rsidRDefault="00F03BB3" w:rsidP="008B51E8">
      <w:pPr>
        <w:pStyle w:val="Style88"/>
        <w:widowControl/>
        <w:numPr>
          <w:ilvl w:val="0"/>
          <w:numId w:val="294"/>
        </w:numPr>
        <w:tabs>
          <w:tab w:val="left" w:pos="709"/>
        </w:tabs>
        <w:spacing w:before="120" w:line="276" w:lineRule="auto"/>
        <w:ind w:left="0" w:firstLine="709"/>
        <w:rPr>
          <w:rStyle w:val="FontStyle111"/>
          <w:rFonts w:eastAsia="Calibri"/>
          <w:sz w:val="28"/>
          <w:szCs w:val="28"/>
        </w:rPr>
      </w:pPr>
      <w:r w:rsidRPr="0011745B">
        <w:rPr>
          <w:rStyle w:val="FontStyle111"/>
          <w:rFonts w:eastAsia="Calibri"/>
          <w:sz w:val="28"/>
          <w:szCs w:val="28"/>
        </w:rPr>
        <w:t>Кодекс об этике</w:t>
      </w:r>
    </w:p>
    <w:p w14:paraId="2EF64A6A" w14:textId="77777777" w:rsidR="00F03BB3" w:rsidRPr="0011745B" w:rsidRDefault="00F03BB3" w:rsidP="008B51E8">
      <w:pPr>
        <w:pStyle w:val="Style88"/>
        <w:widowControl/>
        <w:numPr>
          <w:ilvl w:val="0"/>
          <w:numId w:val="294"/>
        </w:numPr>
        <w:tabs>
          <w:tab w:val="left" w:pos="709"/>
        </w:tabs>
        <w:spacing w:before="120" w:line="276" w:lineRule="auto"/>
        <w:ind w:left="0" w:firstLine="709"/>
        <w:rPr>
          <w:rStyle w:val="FontStyle111"/>
          <w:rFonts w:eastAsia="Calibri"/>
          <w:sz w:val="28"/>
          <w:szCs w:val="28"/>
        </w:rPr>
      </w:pPr>
      <w:r w:rsidRPr="0011745B">
        <w:rPr>
          <w:rStyle w:val="FontStyle111"/>
          <w:rFonts w:eastAsia="Calibri"/>
          <w:sz w:val="28"/>
          <w:szCs w:val="28"/>
        </w:rPr>
        <w:t>Кодекс о праве на участие</w:t>
      </w:r>
    </w:p>
    <w:p w14:paraId="39918818" w14:textId="77777777" w:rsidR="00F03BB3" w:rsidRPr="0011745B" w:rsidRDefault="00F03BB3" w:rsidP="008B51E8">
      <w:pPr>
        <w:pStyle w:val="Style88"/>
        <w:widowControl/>
        <w:numPr>
          <w:ilvl w:val="0"/>
          <w:numId w:val="294"/>
        </w:numPr>
        <w:tabs>
          <w:tab w:val="left" w:pos="709"/>
        </w:tabs>
        <w:spacing w:before="120" w:line="276" w:lineRule="auto"/>
        <w:ind w:left="0" w:firstLine="709"/>
        <w:rPr>
          <w:rStyle w:val="FontStyle111"/>
          <w:rFonts w:eastAsia="Calibri"/>
          <w:sz w:val="28"/>
          <w:szCs w:val="28"/>
        </w:rPr>
      </w:pPr>
      <w:r w:rsidRPr="0011745B">
        <w:rPr>
          <w:rStyle w:val="FontStyle111"/>
          <w:rFonts w:eastAsia="Calibri"/>
          <w:sz w:val="28"/>
          <w:szCs w:val="28"/>
        </w:rPr>
        <w:t>Кодекс о категоризации яхтсменов</w:t>
      </w:r>
    </w:p>
    <w:p w14:paraId="1F1ED46A" w14:textId="677F27CA" w:rsidR="00F03BB3" w:rsidRPr="0011745B" w:rsidRDefault="00F03BB3" w:rsidP="00525087">
      <w:pPr>
        <w:pStyle w:val="Style88"/>
        <w:widowControl/>
        <w:tabs>
          <w:tab w:val="left" w:pos="709"/>
        </w:tabs>
        <w:spacing w:before="120" w:line="276" w:lineRule="auto"/>
        <w:ind w:firstLine="709"/>
        <w:rPr>
          <w:sz w:val="28"/>
          <w:szCs w:val="28"/>
        </w:rPr>
      </w:pPr>
      <w:r w:rsidRPr="0011745B">
        <w:rPr>
          <w:rFonts w:eastAsiaTheme="minorEastAsia"/>
          <w:b/>
          <w:bCs/>
          <w:sz w:val="28"/>
          <w:szCs w:val="28"/>
        </w:rPr>
        <w:t>1.6.2</w:t>
      </w:r>
      <w:r w:rsidR="00E7747C">
        <w:rPr>
          <w:rFonts w:eastAsiaTheme="minorEastAsia"/>
          <w:b/>
          <w:bCs/>
          <w:sz w:val="28"/>
          <w:szCs w:val="28"/>
        </w:rPr>
        <w:t> </w:t>
      </w:r>
      <w:r w:rsidRPr="0011745B">
        <w:rPr>
          <w:sz w:val="28"/>
          <w:szCs w:val="28"/>
        </w:rPr>
        <w:t>(</w:t>
      </w:r>
      <w:r w:rsidRPr="0011745B">
        <w:rPr>
          <w:b/>
          <w:bCs/>
          <w:sz w:val="28"/>
          <w:szCs w:val="28"/>
        </w:rPr>
        <w:t>6.2</w:t>
      </w:r>
      <w:r w:rsidRPr="0011745B">
        <w:rPr>
          <w:sz w:val="28"/>
          <w:szCs w:val="28"/>
        </w:rPr>
        <w:t xml:space="preserve">) </w:t>
      </w:r>
      <w:r w:rsidRPr="0011745B">
        <w:rPr>
          <w:rFonts w:eastAsiaTheme="minorEastAsia"/>
          <w:sz w:val="28"/>
          <w:szCs w:val="28"/>
        </w:rPr>
        <w:t>Правила Части 5</w:t>
      </w:r>
      <w:r w:rsidR="00476240">
        <w:rPr>
          <w:rFonts w:eastAsiaTheme="minorEastAsia"/>
          <w:sz w:val="28"/>
          <w:szCs w:val="28"/>
        </w:rPr>
        <w:t xml:space="preserve"> ППГ</w:t>
      </w:r>
      <w:r w:rsidRPr="0011745B">
        <w:rPr>
          <w:rFonts w:eastAsiaTheme="minorEastAsia"/>
          <w:bCs/>
          <w:sz w:val="28"/>
          <w:szCs w:val="28"/>
        </w:rPr>
        <w:t xml:space="preserve"> не применяются, за исключением случаев, когда </w:t>
      </w:r>
      <w:r w:rsidRPr="0011745B">
        <w:rPr>
          <w:rFonts w:eastAsiaTheme="minorEastAsia"/>
          <w:bCs/>
          <w:i/>
          <w:sz w:val="28"/>
          <w:szCs w:val="28"/>
        </w:rPr>
        <w:t>протесты</w:t>
      </w:r>
      <w:r w:rsidRPr="0011745B">
        <w:rPr>
          <w:rFonts w:eastAsiaTheme="minorEastAsia"/>
          <w:bCs/>
          <w:sz w:val="28"/>
          <w:szCs w:val="28"/>
        </w:rPr>
        <w:t xml:space="preserve"> разрешены Регламентом, который предположительно нарушен.</w:t>
      </w:r>
      <w:r w:rsidRPr="0011745B">
        <w:rPr>
          <w:rFonts w:eastAsiaTheme="minorEastAsia"/>
          <w:b/>
          <w:bCs/>
          <w:sz w:val="28"/>
          <w:szCs w:val="28"/>
        </w:rPr>
        <w:t xml:space="preserve"> </w:t>
      </w:r>
      <w:r w:rsidRPr="0011745B">
        <w:rPr>
          <w:color w:val="000000"/>
          <w:sz w:val="28"/>
          <w:szCs w:val="28"/>
        </w:rPr>
        <w:br w:type="page"/>
      </w:r>
    </w:p>
    <w:p w14:paraId="7CC7BC39" w14:textId="77777777" w:rsidR="00F03BB3" w:rsidRPr="0011745B" w:rsidRDefault="00F03BB3" w:rsidP="00DD1227">
      <w:pPr>
        <w:shd w:val="clear" w:color="auto" w:fill="FFFFFF"/>
        <w:tabs>
          <w:tab w:val="left" w:pos="709"/>
        </w:tabs>
        <w:spacing w:before="60"/>
        <w:ind w:firstLine="709"/>
        <w:rPr>
          <w:rFonts w:ascii="Times New Roman" w:hAnsi="Times New Roman"/>
          <w:b/>
          <w:sz w:val="28"/>
          <w:szCs w:val="28"/>
        </w:rPr>
      </w:pPr>
      <w:r w:rsidRPr="0011745B">
        <w:rPr>
          <w:rFonts w:ascii="Times New Roman" w:hAnsi="Times New Roman"/>
          <w:b/>
          <w:color w:val="000000"/>
          <w:sz w:val="28"/>
          <w:szCs w:val="28"/>
        </w:rPr>
        <w:lastRenderedPageBreak/>
        <w:t>ЧАСТЬ 2</w:t>
      </w:r>
    </w:p>
    <w:p w14:paraId="158CCF1F" w14:textId="77777777" w:rsidR="00F03BB3" w:rsidRPr="0011745B" w:rsidRDefault="00F03BB3" w:rsidP="00525087">
      <w:pPr>
        <w:shd w:val="clear" w:color="auto" w:fill="FFFFFF"/>
        <w:tabs>
          <w:tab w:val="left" w:pos="709"/>
          <w:tab w:val="left" w:leader="underscore" w:pos="6658"/>
        </w:tabs>
        <w:ind w:firstLine="709"/>
        <w:rPr>
          <w:rFonts w:ascii="Times New Roman" w:hAnsi="Times New Roman"/>
          <w:b/>
          <w:sz w:val="28"/>
          <w:szCs w:val="28"/>
        </w:rPr>
      </w:pPr>
      <w:r w:rsidRPr="0011745B">
        <w:rPr>
          <w:rFonts w:ascii="Times New Roman" w:hAnsi="Times New Roman"/>
          <w:b/>
          <w:color w:val="000000"/>
          <w:sz w:val="28"/>
          <w:szCs w:val="28"/>
          <w:u w:val="single"/>
        </w:rPr>
        <w:t>КОГДА ЯХТЫ ВСТРЕЧАЮТСЯ</w:t>
      </w:r>
    </w:p>
    <w:p w14:paraId="55F287D7" w14:textId="27426411" w:rsidR="00F03BB3" w:rsidRPr="00525087" w:rsidRDefault="00F03BB3" w:rsidP="00525087">
      <w:pPr>
        <w:shd w:val="clear" w:color="auto" w:fill="FFFFFF"/>
        <w:tabs>
          <w:tab w:val="left" w:pos="709"/>
        </w:tabs>
        <w:spacing w:before="211"/>
        <w:ind w:right="23" w:firstLine="709"/>
        <w:jc w:val="both"/>
        <w:rPr>
          <w:rFonts w:ascii="Times New Roman" w:hAnsi="Times New Roman"/>
          <w:i/>
          <w:sz w:val="28"/>
        </w:rPr>
      </w:pPr>
      <w:r w:rsidRPr="0083147A">
        <w:rPr>
          <w:rFonts w:ascii="Times New Roman" w:hAnsi="Times New Roman"/>
          <w:i/>
          <w:iCs/>
          <w:color w:val="000000"/>
          <w:sz w:val="28"/>
          <w:szCs w:val="28"/>
        </w:rPr>
        <w:t>Правила Части 2</w:t>
      </w:r>
      <w:r w:rsidR="00476240" w:rsidRPr="0083147A">
        <w:rPr>
          <w:rFonts w:ascii="Times New Roman" w:hAnsi="Times New Roman"/>
          <w:i/>
          <w:iCs/>
          <w:color w:val="000000"/>
          <w:sz w:val="28"/>
          <w:szCs w:val="28"/>
        </w:rPr>
        <w:t xml:space="preserve"> ППГ</w:t>
      </w:r>
      <w:r w:rsidRPr="0083147A">
        <w:rPr>
          <w:rFonts w:ascii="Times New Roman" w:hAnsi="Times New Roman"/>
          <w:i/>
          <w:iCs/>
          <w:color w:val="000000"/>
          <w:sz w:val="28"/>
          <w:szCs w:val="28"/>
        </w:rPr>
        <w:t xml:space="preserve"> применяются к </w:t>
      </w:r>
      <w:r w:rsidRPr="0083147A">
        <w:rPr>
          <w:rFonts w:ascii="Times New Roman" w:hAnsi="Times New Roman"/>
          <w:i/>
          <w:iCs/>
          <w:sz w:val="28"/>
          <w:szCs w:val="28"/>
        </w:rPr>
        <w:t xml:space="preserve">яхтам, которые маневрируют в зоне гонок или вблизи нее и намерены участвовать, участвуют или участвовали в </w:t>
      </w:r>
      <w:r w:rsidRPr="0083147A">
        <w:rPr>
          <w:rFonts w:ascii="Times New Roman" w:hAnsi="Times New Roman"/>
          <w:b/>
          <w:bCs/>
          <w:i/>
          <w:iCs/>
          <w:sz w:val="28"/>
          <w:szCs w:val="28"/>
        </w:rPr>
        <w:t xml:space="preserve">гонке. </w:t>
      </w:r>
      <w:r w:rsidRPr="0083147A">
        <w:rPr>
          <w:rFonts w:ascii="Times New Roman" w:hAnsi="Times New Roman"/>
          <w:i/>
          <w:iCs/>
          <w:sz w:val="28"/>
          <w:szCs w:val="28"/>
        </w:rPr>
        <w:t xml:space="preserve">Однако яхта, не участвующая в </w:t>
      </w:r>
      <w:r w:rsidRPr="0083147A">
        <w:rPr>
          <w:rFonts w:ascii="Times New Roman" w:hAnsi="Times New Roman"/>
          <w:b/>
          <w:bCs/>
          <w:i/>
          <w:iCs/>
          <w:sz w:val="28"/>
          <w:szCs w:val="28"/>
        </w:rPr>
        <w:t>гонке</w:t>
      </w:r>
      <w:r w:rsidRPr="0083147A">
        <w:rPr>
          <w:rFonts w:ascii="Times New Roman" w:hAnsi="Times New Roman"/>
          <w:bCs/>
          <w:i/>
          <w:iCs/>
          <w:sz w:val="28"/>
          <w:szCs w:val="28"/>
        </w:rPr>
        <w:t xml:space="preserve">, </w:t>
      </w:r>
      <w:r w:rsidRPr="0083147A">
        <w:rPr>
          <w:rFonts w:ascii="Times New Roman" w:hAnsi="Times New Roman"/>
          <w:i/>
          <w:iCs/>
          <w:sz w:val="28"/>
          <w:szCs w:val="28"/>
        </w:rPr>
        <w:t>не должна быть наказана за нарушение какого-либо из этих правил, кроме правила</w:t>
      </w:r>
      <w:r w:rsidRPr="00525087">
        <w:rPr>
          <w:rFonts w:ascii="Times New Roman" w:hAnsi="Times New Roman"/>
          <w:i/>
          <w:sz w:val="28"/>
        </w:rPr>
        <w:t xml:space="preserve"> </w:t>
      </w:r>
      <w:r w:rsidRPr="0083147A">
        <w:rPr>
          <w:rFonts w:ascii="Times New Roman" w:hAnsi="Times New Roman"/>
          <w:i/>
          <w:iCs/>
          <w:sz w:val="28"/>
          <w:szCs w:val="28"/>
        </w:rPr>
        <w:t>2.5 (14)</w:t>
      </w:r>
      <w:r w:rsidR="00476240" w:rsidRPr="0083147A">
        <w:rPr>
          <w:rFonts w:ascii="Times New Roman" w:hAnsi="Times New Roman"/>
          <w:i/>
          <w:iCs/>
          <w:sz w:val="28"/>
          <w:szCs w:val="28"/>
        </w:rPr>
        <w:t xml:space="preserve"> ППГ</w:t>
      </w:r>
      <w:r w:rsidRPr="0083147A">
        <w:rPr>
          <w:rFonts w:ascii="Times New Roman" w:hAnsi="Times New Roman"/>
          <w:i/>
          <w:iCs/>
          <w:sz w:val="28"/>
          <w:szCs w:val="28"/>
        </w:rPr>
        <w:t>, когда в результате инцидента был причинён вред здоровью или серьезный ущерб, или правила 2.14.1 (23.1)</w:t>
      </w:r>
      <w:r w:rsidR="00476240" w:rsidRPr="0083147A">
        <w:rPr>
          <w:rFonts w:ascii="Times New Roman" w:hAnsi="Times New Roman"/>
          <w:i/>
          <w:iCs/>
          <w:sz w:val="28"/>
          <w:szCs w:val="28"/>
        </w:rPr>
        <w:t xml:space="preserve"> ППГ</w:t>
      </w:r>
      <w:r w:rsidRPr="0083147A">
        <w:rPr>
          <w:rFonts w:ascii="Times New Roman" w:hAnsi="Times New Roman"/>
          <w:i/>
          <w:iCs/>
          <w:sz w:val="28"/>
          <w:szCs w:val="28"/>
        </w:rPr>
        <w:t>.</w:t>
      </w:r>
    </w:p>
    <w:p w14:paraId="54522A0E" w14:textId="2699785C" w:rsidR="00F03BB3" w:rsidRPr="00525087" w:rsidRDefault="00F03BB3" w:rsidP="00525087">
      <w:pPr>
        <w:shd w:val="clear" w:color="auto" w:fill="FFFFFF"/>
        <w:tabs>
          <w:tab w:val="left" w:pos="709"/>
        </w:tabs>
        <w:spacing w:before="202"/>
        <w:ind w:right="23" w:firstLine="709"/>
        <w:jc w:val="both"/>
        <w:rPr>
          <w:rFonts w:ascii="Times New Roman" w:hAnsi="Times New Roman"/>
          <w:i/>
          <w:sz w:val="28"/>
        </w:rPr>
      </w:pPr>
      <w:r w:rsidRPr="0083147A">
        <w:rPr>
          <w:rFonts w:ascii="Times New Roman" w:hAnsi="Times New Roman"/>
          <w:i/>
          <w:iCs/>
          <w:sz w:val="28"/>
          <w:szCs w:val="28"/>
        </w:rPr>
        <w:t xml:space="preserve">При расхождении яхты, руководствующейся настоящими правилами, с любым судном, не руководствующимся ими, должны действовать </w:t>
      </w:r>
      <w:r w:rsidRPr="00E60BAE">
        <w:rPr>
          <w:rFonts w:ascii="Times New Roman" w:hAnsi="Times New Roman"/>
          <w:sz w:val="28"/>
        </w:rPr>
        <w:t>Международные правила предупреждения столкновений судов в море (МППСС)</w:t>
      </w:r>
      <w:r w:rsidRPr="00525087">
        <w:rPr>
          <w:rFonts w:ascii="Times New Roman" w:hAnsi="Times New Roman"/>
          <w:i/>
          <w:sz w:val="28"/>
        </w:rPr>
        <w:t xml:space="preserve"> </w:t>
      </w:r>
      <w:r w:rsidRPr="0083147A">
        <w:rPr>
          <w:rFonts w:ascii="Times New Roman" w:hAnsi="Times New Roman"/>
          <w:i/>
          <w:iCs/>
          <w:sz w:val="28"/>
          <w:szCs w:val="28"/>
        </w:rPr>
        <w:t xml:space="preserve">или </w:t>
      </w:r>
      <w:r w:rsidR="00476240" w:rsidRPr="0083147A">
        <w:rPr>
          <w:rFonts w:ascii="Times New Roman" w:hAnsi="Times New Roman"/>
          <w:i/>
          <w:iCs/>
          <w:sz w:val="28"/>
          <w:szCs w:val="28"/>
        </w:rPr>
        <w:t>нормативные правовые акты</w:t>
      </w:r>
      <w:r w:rsidRPr="0083147A">
        <w:rPr>
          <w:rFonts w:ascii="Times New Roman" w:hAnsi="Times New Roman"/>
          <w:i/>
          <w:iCs/>
          <w:sz w:val="28"/>
          <w:szCs w:val="28"/>
        </w:rPr>
        <w:t xml:space="preserve"> Российской Федерации, регламентирующие расхождение. Если предписано положением о соревновании, то вместо </w:t>
      </w:r>
      <w:r w:rsidRPr="0083147A">
        <w:rPr>
          <w:rFonts w:ascii="Times New Roman" w:hAnsi="Times New Roman"/>
          <w:i/>
          <w:iCs/>
          <w:color w:val="000000"/>
          <w:sz w:val="28"/>
          <w:szCs w:val="28"/>
        </w:rPr>
        <w:t xml:space="preserve">правил Части 2 </w:t>
      </w:r>
      <w:r w:rsidR="00476240" w:rsidRPr="0083147A">
        <w:rPr>
          <w:rFonts w:ascii="Times New Roman" w:hAnsi="Times New Roman"/>
          <w:i/>
          <w:iCs/>
          <w:color w:val="000000"/>
          <w:sz w:val="28"/>
          <w:szCs w:val="28"/>
        </w:rPr>
        <w:t xml:space="preserve">ППГ </w:t>
      </w:r>
      <w:r w:rsidRPr="0083147A">
        <w:rPr>
          <w:rFonts w:ascii="Times New Roman" w:hAnsi="Times New Roman"/>
          <w:i/>
          <w:iCs/>
          <w:color w:val="000000"/>
          <w:sz w:val="28"/>
          <w:szCs w:val="28"/>
        </w:rPr>
        <w:t xml:space="preserve">действуют правила расхождения </w:t>
      </w:r>
      <w:r w:rsidRPr="00E60BAE">
        <w:rPr>
          <w:rFonts w:ascii="Times New Roman" w:hAnsi="Times New Roman"/>
          <w:color w:val="000000"/>
          <w:sz w:val="28"/>
        </w:rPr>
        <w:t>МППСС</w:t>
      </w:r>
      <w:r w:rsidRPr="0083147A">
        <w:rPr>
          <w:rFonts w:ascii="Times New Roman" w:hAnsi="Times New Roman"/>
          <w:i/>
          <w:iCs/>
          <w:color w:val="000000"/>
          <w:sz w:val="28"/>
          <w:szCs w:val="28"/>
        </w:rPr>
        <w:t xml:space="preserve"> или правила расхождения</w:t>
      </w:r>
      <w:r w:rsidR="00476240" w:rsidRPr="0083147A">
        <w:rPr>
          <w:rFonts w:ascii="Times New Roman" w:hAnsi="Times New Roman"/>
          <w:i/>
          <w:iCs/>
          <w:color w:val="000000"/>
          <w:sz w:val="28"/>
          <w:szCs w:val="28"/>
        </w:rPr>
        <w:t>, установленные нормативными правовыми актами Российской Федерации</w:t>
      </w:r>
      <w:r w:rsidRPr="0083147A">
        <w:rPr>
          <w:rFonts w:ascii="Times New Roman" w:hAnsi="Times New Roman"/>
          <w:i/>
          <w:iCs/>
          <w:color w:val="000000"/>
          <w:sz w:val="28"/>
          <w:szCs w:val="28"/>
        </w:rPr>
        <w:t>.</w:t>
      </w:r>
    </w:p>
    <w:p w14:paraId="6F244AF4" w14:textId="77777777" w:rsidR="00F03BB3" w:rsidRPr="0011745B" w:rsidRDefault="00F03BB3" w:rsidP="00525087">
      <w:pPr>
        <w:shd w:val="clear" w:color="auto" w:fill="FFFFFF"/>
        <w:tabs>
          <w:tab w:val="left" w:pos="709"/>
        </w:tabs>
        <w:ind w:right="4145" w:firstLine="709"/>
        <w:rPr>
          <w:rFonts w:ascii="Times New Roman" w:hAnsi="Times New Roman"/>
          <w:b/>
          <w:color w:val="000000"/>
          <w:sz w:val="28"/>
          <w:szCs w:val="28"/>
        </w:rPr>
      </w:pPr>
    </w:p>
    <w:p w14:paraId="5E5C53BF" w14:textId="77777777" w:rsidR="00F03BB3" w:rsidRPr="0011745B" w:rsidRDefault="00F03BB3" w:rsidP="00934FEE">
      <w:pPr>
        <w:shd w:val="clear" w:color="auto" w:fill="FFFFFF"/>
        <w:tabs>
          <w:tab w:val="left" w:pos="0"/>
        </w:tabs>
        <w:ind w:right="-2"/>
        <w:rPr>
          <w:rFonts w:ascii="Times New Roman" w:hAnsi="Times New Roman"/>
          <w:b/>
          <w:color w:val="000000"/>
          <w:sz w:val="28"/>
          <w:szCs w:val="28"/>
        </w:rPr>
      </w:pPr>
      <w:r w:rsidRPr="0011745B">
        <w:rPr>
          <w:rFonts w:ascii="Times New Roman" w:hAnsi="Times New Roman"/>
          <w:b/>
          <w:color w:val="000000"/>
          <w:sz w:val="28"/>
          <w:szCs w:val="28"/>
        </w:rPr>
        <w:t>РАЗДЕЛ А (А)</w:t>
      </w:r>
    </w:p>
    <w:p w14:paraId="1705AFD0" w14:textId="77777777" w:rsidR="00F03BB3" w:rsidRPr="0011745B" w:rsidRDefault="00F03BB3" w:rsidP="00934FEE">
      <w:pPr>
        <w:shd w:val="clear" w:color="auto" w:fill="FFFFFF"/>
        <w:tabs>
          <w:tab w:val="left" w:pos="0"/>
        </w:tabs>
        <w:ind w:right="-2"/>
        <w:rPr>
          <w:rFonts w:ascii="Times New Roman" w:hAnsi="Times New Roman"/>
          <w:b/>
          <w:color w:val="000000"/>
          <w:sz w:val="28"/>
          <w:szCs w:val="28"/>
        </w:rPr>
      </w:pPr>
      <w:r w:rsidRPr="0011745B">
        <w:rPr>
          <w:rFonts w:ascii="Times New Roman" w:hAnsi="Times New Roman"/>
          <w:b/>
          <w:bCs/>
          <w:iCs/>
          <w:color w:val="000000"/>
          <w:sz w:val="28"/>
          <w:szCs w:val="28"/>
        </w:rPr>
        <w:t>ПРАВО ДОРОГИ</w:t>
      </w:r>
    </w:p>
    <w:p w14:paraId="503687D7" w14:textId="68AB1C17" w:rsidR="00F03BB3" w:rsidRPr="0083147A" w:rsidRDefault="00F03BB3" w:rsidP="00525087">
      <w:pPr>
        <w:shd w:val="clear" w:color="auto" w:fill="FFFFFF"/>
        <w:tabs>
          <w:tab w:val="left" w:pos="709"/>
        </w:tabs>
        <w:spacing w:before="120"/>
        <w:ind w:right="23" w:firstLine="709"/>
        <w:jc w:val="both"/>
        <w:rPr>
          <w:rFonts w:ascii="Times New Roman" w:hAnsi="Times New Roman"/>
          <w:sz w:val="28"/>
          <w:szCs w:val="28"/>
        </w:rPr>
      </w:pPr>
      <w:r w:rsidRPr="00525087">
        <w:rPr>
          <w:rFonts w:ascii="Times New Roman" w:hAnsi="Times New Roman"/>
          <w:color w:val="000000"/>
          <w:sz w:val="28"/>
        </w:rPr>
        <w:t>Яхта имеет право дороги по отношению к другой яхте,</w:t>
      </w:r>
      <w:r w:rsidRPr="00525087">
        <w:rPr>
          <w:rFonts w:ascii="Times New Roman" w:hAnsi="Times New Roman"/>
          <w:color w:val="FF0000"/>
          <w:sz w:val="28"/>
        </w:rPr>
        <w:t xml:space="preserve"> </w:t>
      </w:r>
      <w:r w:rsidRPr="00525087">
        <w:rPr>
          <w:rFonts w:ascii="Times New Roman" w:hAnsi="Times New Roman"/>
          <w:sz w:val="28"/>
        </w:rPr>
        <w:t>если</w:t>
      </w:r>
      <w:r w:rsidRPr="00525087">
        <w:rPr>
          <w:rFonts w:ascii="Times New Roman" w:hAnsi="Times New Roman"/>
          <w:color w:val="000000"/>
          <w:sz w:val="28"/>
        </w:rPr>
        <w:t xml:space="preserve"> другая яхта обязана </w:t>
      </w:r>
      <w:r w:rsidRPr="0083147A">
        <w:rPr>
          <w:rFonts w:ascii="Times New Roman" w:hAnsi="Times New Roman"/>
          <w:b/>
          <w:bCs/>
          <w:i/>
          <w:iCs/>
          <w:color w:val="000000"/>
          <w:sz w:val="28"/>
          <w:szCs w:val="28"/>
        </w:rPr>
        <w:t xml:space="preserve">сторониться </w:t>
      </w:r>
      <w:r w:rsidRPr="00525087">
        <w:rPr>
          <w:rFonts w:ascii="Times New Roman" w:hAnsi="Times New Roman"/>
          <w:color w:val="000000"/>
          <w:sz w:val="28"/>
        </w:rPr>
        <w:t xml:space="preserve">её. Однако некоторые правила Разделов </w:t>
      </w:r>
      <w:r w:rsidR="0083147A">
        <w:rPr>
          <w:rFonts w:ascii="Times New Roman" w:hAnsi="Times New Roman"/>
          <w:iCs/>
          <w:color w:val="000000"/>
          <w:sz w:val="28"/>
          <w:szCs w:val="28"/>
        </w:rPr>
        <w:t>Б(</w:t>
      </w:r>
      <w:r w:rsidRPr="00525087">
        <w:rPr>
          <w:rFonts w:ascii="Times New Roman" w:hAnsi="Times New Roman"/>
          <w:color w:val="000000"/>
          <w:sz w:val="28"/>
        </w:rPr>
        <w:t>В</w:t>
      </w:r>
      <w:r w:rsidR="0083147A">
        <w:rPr>
          <w:rFonts w:ascii="Times New Roman" w:hAnsi="Times New Roman"/>
          <w:iCs/>
          <w:color w:val="000000"/>
          <w:sz w:val="28"/>
          <w:szCs w:val="28"/>
        </w:rPr>
        <w:t>)</w:t>
      </w:r>
      <w:r w:rsidRPr="0083147A">
        <w:rPr>
          <w:rFonts w:ascii="Times New Roman" w:hAnsi="Times New Roman"/>
          <w:iCs/>
          <w:color w:val="000000"/>
          <w:sz w:val="28"/>
          <w:szCs w:val="28"/>
        </w:rPr>
        <w:t xml:space="preserve">, </w:t>
      </w:r>
      <w:r w:rsidR="0083147A">
        <w:rPr>
          <w:rFonts w:ascii="Times New Roman" w:hAnsi="Times New Roman"/>
          <w:iCs/>
          <w:color w:val="000000"/>
          <w:sz w:val="28"/>
          <w:szCs w:val="28"/>
        </w:rPr>
        <w:t>В(</w:t>
      </w:r>
      <w:r w:rsidRPr="00525087">
        <w:rPr>
          <w:rFonts w:ascii="Times New Roman" w:hAnsi="Times New Roman"/>
          <w:color w:val="000000"/>
          <w:sz w:val="28"/>
        </w:rPr>
        <w:t>С</w:t>
      </w:r>
      <w:r w:rsidR="0083147A">
        <w:rPr>
          <w:rFonts w:ascii="Times New Roman" w:hAnsi="Times New Roman"/>
          <w:iCs/>
          <w:color w:val="000000"/>
          <w:sz w:val="28"/>
          <w:szCs w:val="28"/>
        </w:rPr>
        <w:t>)</w:t>
      </w:r>
      <w:r w:rsidRPr="00525087">
        <w:rPr>
          <w:rFonts w:ascii="Times New Roman" w:hAnsi="Times New Roman"/>
          <w:color w:val="000000"/>
          <w:sz w:val="28"/>
        </w:rPr>
        <w:t xml:space="preserve"> и </w:t>
      </w:r>
      <w:r w:rsidR="0083147A">
        <w:rPr>
          <w:rFonts w:ascii="Times New Roman" w:hAnsi="Times New Roman"/>
          <w:iCs/>
          <w:color w:val="000000"/>
          <w:sz w:val="28"/>
          <w:szCs w:val="28"/>
        </w:rPr>
        <w:t>Г(</w:t>
      </w:r>
      <w:r w:rsidRPr="00525087">
        <w:rPr>
          <w:rFonts w:ascii="Times New Roman" w:hAnsi="Times New Roman"/>
          <w:color w:val="000000"/>
          <w:sz w:val="28"/>
          <w:lang w:val="en-US"/>
        </w:rPr>
        <w:t>D</w:t>
      </w:r>
      <w:r w:rsidR="0083147A">
        <w:rPr>
          <w:rFonts w:ascii="Times New Roman" w:hAnsi="Times New Roman"/>
          <w:iCs/>
          <w:color w:val="000000"/>
          <w:sz w:val="28"/>
          <w:szCs w:val="28"/>
        </w:rPr>
        <w:t>) ППГ</w:t>
      </w:r>
      <w:r w:rsidRPr="00525087">
        <w:rPr>
          <w:rFonts w:ascii="Times New Roman" w:hAnsi="Times New Roman"/>
          <w:color w:val="000000"/>
          <w:sz w:val="28"/>
        </w:rPr>
        <w:t xml:space="preserve"> ограничивают действия яхты, имеющей право дороги.</w:t>
      </w:r>
    </w:p>
    <w:p w14:paraId="570635AB" w14:textId="77777777" w:rsidR="00F03BB3" w:rsidRPr="0011745B" w:rsidRDefault="00F03BB3" w:rsidP="00525087">
      <w:pPr>
        <w:shd w:val="clear" w:color="auto" w:fill="FFFFFF"/>
        <w:tabs>
          <w:tab w:val="left" w:pos="557"/>
          <w:tab w:val="left" w:pos="709"/>
        </w:tabs>
        <w:ind w:firstLine="709"/>
        <w:rPr>
          <w:rFonts w:ascii="Times New Roman" w:hAnsi="Times New Roman"/>
          <w:b/>
          <w:bCs/>
          <w:iCs/>
          <w:color w:val="000000"/>
          <w:sz w:val="28"/>
          <w:szCs w:val="28"/>
        </w:rPr>
      </w:pPr>
    </w:p>
    <w:p w14:paraId="2445D6E9" w14:textId="6A5D33C5" w:rsidR="00F03BB3" w:rsidRPr="0011745B" w:rsidRDefault="00F03BB3" w:rsidP="00934FEE">
      <w:pPr>
        <w:shd w:val="clear" w:color="auto" w:fill="FFFFFF"/>
        <w:tabs>
          <w:tab w:val="left" w:pos="709"/>
        </w:tabs>
        <w:ind w:firstLine="709"/>
        <w:jc w:val="left"/>
        <w:rPr>
          <w:rFonts w:ascii="Times New Roman" w:hAnsi="Times New Roman"/>
          <w:b/>
          <w:bCs/>
          <w:iCs/>
          <w:color w:val="000000"/>
          <w:sz w:val="28"/>
          <w:szCs w:val="28"/>
        </w:rPr>
      </w:pPr>
      <w:r w:rsidRPr="0011745B">
        <w:rPr>
          <w:rFonts w:ascii="Times New Roman" w:hAnsi="Times New Roman"/>
          <w:b/>
          <w:bCs/>
          <w:iCs/>
          <w:color w:val="000000"/>
          <w:sz w:val="28"/>
          <w:szCs w:val="28"/>
        </w:rPr>
        <w:t>2.1</w:t>
      </w:r>
      <w:r w:rsidR="00E7747C">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10</w:t>
      </w:r>
      <w:r w:rsidRPr="0011745B">
        <w:rPr>
          <w:rFonts w:ascii="Times New Roman" w:hAnsi="Times New Roman"/>
          <w:sz w:val="28"/>
          <w:szCs w:val="28"/>
        </w:rPr>
        <w:t xml:space="preserve">) </w:t>
      </w:r>
      <w:r w:rsidRPr="0011745B">
        <w:rPr>
          <w:rFonts w:ascii="Times New Roman" w:hAnsi="Times New Roman"/>
          <w:b/>
          <w:bCs/>
          <w:iCs/>
          <w:color w:val="000000"/>
          <w:sz w:val="28"/>
          <w:szCs w:val="28"/>
        </w:rPr>
        <w:t>НА ПРОТИВОПОЛОЖНЫХ ГАЛСАХ</w:t>
      </w:r>
    </w:p>
    <w:p w14:paraId="265270CD" w14:textId="77777777" w:rsidR="00F03BB3" w:rsidRPr="0011745B" w:rsidRDefault="00F03BB3" w:rsidP="00525087">
      <w:pPr>
        <w:shd w:val="clear" w:color="auto" w:fill="FFFFFF"/>
        <w:tabs>
          <w:tab w:val="left" w:pos="709"/>
        </w:tabs>
        <w:ind w:right="23" w:firstLine="709"/>
        <w:jc w:val="both"/>
        <w:rPr>
          <w:rFonts w:ascii="Times New Roman" w:hAnsi="Times New Roman"/>
          <w:i/>
          <w:iCs/>
          <w:color w:val="000000"/>
          <w:sz w:val="28"/>
          <w:szCs w:val="28"/>
        </w:rPr>
      </w:pPr>
      <w:r w:rsidRPr="0011745B">
        <w:rPr>
          <w:rFonts w:ascii="Times New Roman" w:hAnsi="Times New Roman"/>
          <w:color w:val="000000"/>
          <w:sz w:val="28"/>
          <w:szCs w:val="28"/>
        </w:rPr>
        <w:t xml:space="preserve">Когда яхты находятся на противоположных </w:t>
      </w:r>
      <w:r w:rsidRPr="0011745B">
        <w:rPr>
          <w:rFonts w:ascii="Times New Roman" w:hAnsi="Times New Roman"/>
          <w:i/>
          <w:iCs/>
          <w:color w:val="000000"/>
          <w:sz w:val="28"/>
          <w:szCs w:val="28"/>
        </w:rPr>
        <w:t xml:space="preserve">галсах, </w:t>
      </w:r>
      <w:r w:rsidRPr="0011745B">
        <w:rPr>
          <w:rFonts w:ascii="Times New Roman" w:hAnsi="Times New Roman"/>
          <w:color w:val="000000"/>
          <w:sz w:val="28"/>
          <w:szCs w:val="28"/>
        </w:rPr>
        <w:t xml:space="preserve">то яхта </w:t>
      </w:r>
      <w:r w:rsidRPr="0011745B">
        <w:rPr>
          <w:rFonts w:ascii="Times New Roman" w:hAnsi="Times New Roman"/>
          <w:i/>
          <w:iCs/>
          <w:color w:val="000000"/>
          <w:sz w:val="28"/>
          <w:szCs w:val="28"/>
        </w:rPr>
        <w:t xml:space="preserve">левого галса, </w:t>
      </w:r>
      <w:r w:rsidRPr="0011745B">
        <w:rPr>
          <w:rFonts w:ascii="Times New Roman" w:hAnsi="Times New Roman"/>
          <w:color w:val="000000"/>
          <w:sz w:val="28"/>
          <w:szCs w:val="28"/>
        </w:rPr>
        <w:t xml:space="preserve">должна </w:t>
      </w:r>
      <w:r w:rsidRPr="0011745B">
        <w:rPr>
          <w:rFonts w:ascii="Times New Roman" w:hAnsi="Times New Roman"/>
          <w:i/>
          <w:iCs/>
          <w:color w:val="000000"/>
          <w:sz w:val="28"/>
          <w:szCs w:val="28"/>
        </w:rPr>
        <w:t xml:space="preserve">сторониться </w:t>
      </w:r>
      <w:r w:rsidRPr="0011745B">
        <w:rPr>
          <w:rFonts w:ascii="Times New Roman" w:hAnsi="Times New Roman"/>
          <w:color w:val="000000"/>
          <w:sz w:val="28"/>
          <w:szCs w:val="28"/>
        </w:rPr>
        <w:t xml:space="preserve">яхты </w:t>
      </w:r>
      <w:r w:rsidRPr="0011745B">
        <w:rPr>
          <w:rFonts w:ascii="Times New Roman" w:hAnsi="Times New Roman"/>
          <w:i/>
          <w:iCs/>
          <w:color w:val="000000"/>
          <w:sz w:val="28"/>
          <w:szCs w:val="28"/>
        </w:rPr>
        <w:t>правого галса.</w:t>
      </w:r>
    </w:p>
    <w:p w14:paraId="43BE3F3D" w14:textId="77777777" w:rsidR="00F03BB3" w:rsidRPr="0011745B" w:rsidRDefault="00F03BB3" w:rsidP="00525087">
      <w:pPr>
        <w:shd w:val="clear" w:color="auto" w:fill="FFFFFF"/>
        <w:tabs>
          <w:tab w:val="left" w:pos="557"/>
          <w:tab w:val="left" w:pos="709"/>
        </w:tabs>
        <w:ind w:firstLine="709"/>
        <w:rPr>
          <w:rFonts w:ascii="Times New Roman" w:hAnsi="Times New Roman"/>
          <w:b/>
          <w:bCs/>
          <w:iCs/>
          <w:color w:val="000000"/>
          <w:sz w:val="28"/>
          <w:szCs w:val="28"/>
        </w:rPr>
      </w:pPr>
    </w:p>
    <w:p w14:paraId="748CEE09" w14:textId="41C2F291" w:rsidR="00F03BB3" w:rsidRPr="0011745B" w:rsidRDefault="00F03BB3" w:rsidP="00934FEE">
      <w:pPr>
        <w:shd w:val="clear" w:color="auto" w:fill="FFFFFF"/>
        <w:tabs>
          <w:tab w:val="left" w:pos="709"/>
        </w:tabs>
        <w:ind w:firstLine="709"/>
        <w:jc w:val="left"/>
        <w:rPr>
          <w:rFonts w:ascii="Times New Roman" w:hAnsi="Times New Roman"/>
          <w:b/>
          <w:bCs/>
          <w:iCs/>
          <w:color w:val="000000"/>
          <w:sz w:val="28"/>
          <w:szCs w:val="28"/>
        </w:rPr>
      </w:pPr>
      <w:r w:rsidRPr="0011745B">
        <w:rPr>
          <w:rFonts w:ascii="Times New Roman" w:hAnsi="Times New Roman"/>
          <w:b/>
          <w:bCs/>
          <w:iCs/>
          <w:color w:val="000000"/>
          <w:sz w:val="28"/>
          <w:szCs w:val="28"/>
        </w:rPr>
        <w:t>2.2</w:t>
      </w:r>
      <w:r w:rsidR="00E7747C">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11</w:t>
      </w:r>
      <w:r w:rsidRPr="0011745B">
        <w:rPr>
          <w:rFonts w:ascii="Times New Roman" w:hAnsi="Times New Roman"/>
          <w:sz w:val="28"/>
          <w:szCs w:val="28"/>
        </w:rPr>
        <w:t xml:space="preserve">) </w:t>
      </w:r>
      <w:r w:rsidRPr="0011745B">
        <w:rPr>
          <w:rFonts w:ascii="Times New Roman" w:hAnsi="Times New Roman"/>
          <w:b/>
          <w:bCs/>
          <w:iCs/>
          <w:color w:val="000000"/>
          <w:sz w:val="28"/>
          <w:szCs w:val="28"/>
        </w:rPr>
        <w:t>НА ОДНОМ ГАЛСЕ, СВЯЗАНЫ</w:t>
      </w:r>
    </w:p>
    <w:p w14:paraId="5D94B82B" w14:textId="77777777" w:rsidR="00F03BB3" w:rsidRPr="0011745B" w:rsidRDefault="00F03BB3" w:rsidP="00525087">
      <w:pPr>
        <w:shd w:val="clear" w:color="auto" w:fill="FFFFFF"/>
        <w:tabs>
          <w:tab w:val="left" w:pos="709"/>
        </w:tabs>
        <w:ind w:right="24" w:firstLine="709"/>
        <w:jc w:val="both"/>
        <w:rPr>
          <w:rFonts w:ascii="Times New Roman" w:hAnsi="Times New Roman"/>
          <w:sz w:val="28"/>
          <w:szCs w:val="28"/>
        </w:rPr>
      </w:pPr>
      <w:r w:rsidRPr="0011745B">
        <w:rPr>
          <w:rFonts w:ascii="Times New Roman" w:hAnsi="Times New Roman"/>
          <w:color w:val="000000"/>
          <w:sz w:val="28"/>
          <w:szCs w:val="28"/>
        </w:rPr>
        <w:t xml:space="preserve">Когда яхты находятся на одном </w:t>
      </w:r>
      <w:r w:rsidRPr="0011745B">
        <w:rPr>
          <w:rFonts w:ascii="Times New Roman" w:hAnsi="Times New Roman"/>
          <w:i/>
          <w:iCs/>
          <w:color w:val="000000"/>
          <w:sz w:val="28"/>
          <w:szCs w:val="28"/>
        </w:rPr>
        <w:t xml:space="preserve">галсе </w:t>
      </w:r>
      <w:r w:rsidRPr="0011745B">
        <w:rPr>
          <w:rFonts w:ascii="Times New Roman" w:hAnsi="Times New Roman"/>
          <w:color w:val="000000"/>
          <w:sz w:val="28"/>
          <w:szCs w:val="28"/>
        </w:rPr>
        <w:t xml:space="preserve">и </w:t>
      </w:r>
      <w:r w:rsidRPr="0011745B">
        <w:rPr>
          <w:rFonts w:ascii="Times New Roman" w:hAnsi="Times New Roman"/>
          <w:i/>
          <w:iCs/>
          <w:color w:val="000000"/>
          <w:sz w:val="28"/>
          <w:szCs w:val="28"/>
        </w:rPr>
        <w:t xml:space="preserve">связаны, </w:t>
      </w:r>
      <w:r w:rsidRPr="0011745B">
        <w:rPr>
          <w:rFonts w:ascii="Times New Roman" w:hAnsi="Times New Roman"/>
          <w:color w:val="000000"/>
          <w:sz w:val="28"/>
          <w:szCs w:val="28"/>
        </w:rPr>
        <w:t xml:space="preserve">то </w:t>
      </w:r>
      <w:r w:rsidRPr="0011745B">
        <w:rPr>
          <w:rFonts w:ascii="Times New Roman" w:hAnsi="Times New Roman"/>
          <w:i/>
          <w:iCs/>
          <w:color w:val="000000"/>
          <w:sz w:val="28"/>
          <w:szCs w:val="28"/>
        </w:rPr>
        <w:t xml:space="preserve">наветренная </w:t>
      </w:r>
      <w:r w:rsidRPr="0011745B">
        <w:rPr>
          <w:rFonts w:ascii="Times New Roman" w:hAnsi="Times New Roman"/>
          <w:color w:val="000000"/>
          <w:sz w:val="28"/>
          <w:szCs w:val="28"/>
        </w:rPr>
        <w:t xml:space="preserve">яхта должна </w:t>
      </w:r>
      <w:r w:rsidRPr="0011745B">
        <w:rPr>
          <w:rFonts w:ascii="Times New Roman" w:hAnsi="Times New Roman"/>
          <w:i/>
          <w:iCs/>
          <w:color w:val="000000"/>
          <w:sz w:val="28"/>
          <w:szCs w:val="28"/>
        </w:rPr>
        <w:t xml:space="preserve">сторониться подветренной </w:t>
      </w:r>
      <w:r w:rsidRPr="0011745B">
        <w:rPr>
          <w:rFonts w:ascii="Times New Roman" w:hAnsi="Times New Roman"/>
          <w:color w:val="000000"/>
          <w:sz w:val="28"/>
          <w:szCs w:val="28"/>
        </w:rPr>
        <w:t>яхты.</w:t>
      </w:r>
    </w:p>
    <w:p w14:paraId="2D6A2EDA" w14:textId="77777777" w:rsidR="00F03BB3" w:rsidRPr="0011745B" w:rsidRDefault="00F03BB3" w:rsidP="00525087">
      <w:pPr>
        <w:shd w:val="clear" w:color="auto" w:fill="FFFFFF"/>
        <w:tabs>
          <w:tab w:val="left" w:pos="557"/>
          <w:tab w:val="left" w:pos="709"/>
        </w:tabs>
        <w:ind w:firstLine="709"/>
        <w:rPr>
          <w:rFonts w:ascii="Times New Roman" w:hAnsi="Times New Roman"/>
          <w:b/>
          <w:bCs/>
          <w:iCs/>
          <w:color w:val="000000"/>
          <w:sz w:val="28"/>
          <w:szCs w:val="28"/>
        </w:rPr>
      </w:pPr>
    </w:p>
    <w:p w14:paraId="5D9423E1" w14:textId="5AD67FBE" w:rsidR="00F03BB3" w:rsidRPr="0011745B" w:rsidRDefault="00F03BB3" w:rsidP="00934FEE">
      <w:pPr>
        <w:shd w:val="clear" w:color="auto" w:fill="FFFFFF"/>
        <w:tabs>
          <w:tab w:val="left" w:pos="709"/>
        </w:tabs>
        <w:ind w:firstLine="709"/>
        <w:jc w:val="left"/>
        <w:rPr>
          <w:rFonts w:ascii="Times New Roman" w:hAnsi="Times New Roman"/>
          <w:b/>
          <w:bCs/>
          <w:iCs/>
          <w:color w:val="000000"/>
          <w:sz w:val="28"/>
          <w:szCs w:val="28"/>
        </w:rPr>
      </w:pPr>
      <w:r w:rsidRPr="0011745B">
        <w:rPr>
          <w:rFonts w:ascii="Times New Roman" w:hAnsi="Times New Roman"/>
          <w:b/>
          <w:bCs/>
          <w:iCs/>
          <w:color w:val="000000"/>
          <w:sz w:val="28"/>
          <w:szCs w:val="28"/>
        </w:rPr>
        <w:t>2.3</w:t>
      </w:r>
      <w:r w:rsidR="00E7747C">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12</w:t>
      </w:r>
      <w:r w:rsidRPr="0011745B">
        <w:rPr>
          <w:rFonts w:ascii="Times New Roman" w:hAnsi="Times New Roman"/>
          <w:sz w:val="28"/>
          <w:szCs w:val="28"/>
        </w:rPr>
        <w:t xml:space="preserve">) </w:t>
      </w:r>
      <w:r w:rsidRPr="0011745B">
        <w:rPr>
          <w:rFonts w:ascii="Times New Roman" w:hAnsi="Times New Roman"/>
          <w:b/>
          <w:bCs/>
          <w:iCs/>
          <w:color w:val="000000"/>
          <w:sz w:val="28"/>
          <w:szCs w:val="28"/>
        </w:rPr>
        <w:t>НА ОДНОМ ГАЛСЕ, НЕ СВЯЗАНЫ</w:t>
      </w:r>
    </w:p>
    <w:p w14:paraId="173161E8" w14:textId="77777777" w:rsidR="00F03BB3" w:rsidRPr="0011745B" w:rsidRDefault="00F03BB3" w:rsidP="00525087">
      <w:pPr>
        <w:shd w:val="clear" w:color="auto" w:fill="FFFFFF"/>
        <w:tabs>
          <w:tab w:val="left" w:pos="709"/>
        </w:tabs>
        <w:ind w:right="23" w:firstLine="709"/>
        <w:jc w:val="both"/>
        <w:rPr>
          <w:rFonts w:ascii="Times New Roman" w:hAnsi="Times New Roman"/>
          <w:sz w:val="28"/>
          <w:szCs w:val="28"/>
        </w:rPr>
      </w:pPr>
      <w:r w:rsidRPr="0011745B">
        <w:rPr>
          <w:rFonts w:ascii="Times New Roman" w:hAnsi="Times New Roman"/>
          <w:color w:val="000000"/>
          <w:sz w:val="28"/>
          <w:szCs w:val="28"/>
        </w:rPr>
        <w:t xml:space="preserve">Когда яхты находятся на одном </w:t>
      </w:r>
      <w:r w:rsidRPr="0011745B">
        <w:rPr>
          <w:rFonts w:ascii="Times New Roman" w:hAnsi="Times New Roman"/>
          <w:i/>
          <w:iCs/>
          <w:color w:val="000000"/>
          <w:sz w:val="28"/>
          <w:szCs w:val="28"/>
        </w:rPr>
        <w:t xml:space="preserve">галсе </w:t>
      </w:r>
      <w:r w:rsidRPr="0011745B">
        <w:rPr>
          <w:rFonts w:ascii="Times New Roman" w:hAnsi="Times New Roman"/>
          <w:color w:val="000000"/>
          <w:sz w:val="28"/>
          <w:szCs w:val="28"/>
        </w:rPr>
        <w:t xml:space="preserve">и не </w:t>
      </w:r>
      <w:r w:rsidRPr="0011745B">
        <w:rPr>
          <w:rFonts w:ascii="Times New Roman" w:hAnsi="Times New Roman"/>
          <w:i/>
          <w:iCs/>
          <w:color w:val="000000"/>
          <w:sz w:val="28"/>
          <w:szCs w:val="28"/>
        </w:rPr>
        <w:t xml:space="preserve">связаны, </w:t>
      </w:r>
      <w:r w:rsidRPr="0011745B">
        <w:rPr>
          <w:rFonts w:ascii="Times New Roman" w:hAnsi="Times New Roman"/>
          <w:color w:val="000000"/>
          <w:sz w:val="28"/>
          <w:szCs w:val="28"/>
        </w:rPr>
        <w:t xml:space="preserve">то яхта, находящаяся </w:t>
      </w:r>
      <w:r w:rsidRPr="0011745B">
        <w:rPr>
          <w:rFonts w:ascii="Times New Roman" w:hAnsi="Times New Roman"/>
          <w:i/>
          <w:iCs/>
          <w:color w:val="000000"/>
          <w:sz w:val="28"/>
          <w:szCs w:val="28"/>
        </w:rPr>
        <w:t xml:space="preserve">чисто позади, </w:t>
      </w:r>
      <w:r w:rsidRPr="0011745B">
        <w:rPr>
          <w:rFonts w:ascii="Times New Roman" w:hAnsi="Times New Roman"/>
          <w:color w:val="000000"/>
          <w:sz w:val="28"/>
          <w:szCs w:val="28"/>
        </w:rPr>
        <w:t xml:space="preserve">должна </w:t>
      </w:r>
      <w:r w:rsidRPr="0011745B">
        <w:rPr>
          <w:rFonts w:ascii="Times New Roman" w:hAnsi="Times New Roman"/>
          <w:i/>
          <w:iCs/>
          <w:color w:val="000000"/>
          <w:sz w:val="28"/>
          <w:szCs w:val="28"/>
        </w:rPr>
        <w:t xml:space="preserve">сторониться </w:t>
      </w:r>
      <w:r w:rsidRPr="0011745B">
        <w:rPr>
          <w:rFonts w:ascii="Times New Roman" w:hAnsi="Times New Roman"/>
          <w:color w:val="000000"/>
          <w:sz w:val="28"/>
          <w:szCs w:val="28"/>
        </w:rPr>
        <w:t xml:space="preserve">яхты, находящейся </w:t>
      </w:r>
      <w:r w:rsidRPr="0011745B">
        <w:rPr>
          <w:rFonts w:ascii="Times New Roman" w:hAnsi="Times New Roman"/>
          <w:i/>
          <w:iCs/>
          <w:color w:val="000000"/>
          <w:sz w:val="28"/>
          <w:szCs w:val="28"/>
        </w:rPr>
        <w:t>чисто впереди.</w:t>
      </w:r>
    </w:p>
    <w:p w14:paraId="5C85BBB9" w14:textId="77777777" w:rsidR="00F03BB3" w:rsidRDefault="00F03BB3" w:rsidP="00525087">
      <w:pPr>
        <w:shd w:val="clear" w:color="auto" w:fill="FFFFFF"/>
        <w:tabs>
          <w:tab w:val="left" w:pos="557"/>
          <w:tab w:val="left" w:pos="709"/>
        </w:tabs>
        <w:ind w:firstLine="709"/>
        <w:rPr>
          <w:rFonts w:ascii="Times New Roman" w:hAnsi="Times New Roman"/>
          <w:b/>
          <w:bCs/>
          <w:iCs/>
          <w:color w:val="000000"/>
          <w:sz w:val="28"/>
          <w:szCs w:val="28"/>
        </w:rPr>
      </w:pPr>
    </w:p>
    <w:p w14:paraId="32BB9CD6" w14:textId="77777777" w:rsidR="00934FEE" w:rsidRDefault="00934FEE" w:rsidP="00525087">
      <w:pPr>
        <w:shd w:val="clear" w:color="auto" w:fill="FFFFFF"/>
        <w:tabs>
          <w:tab w:val="left" w:pos="557"/>
          <w:tab w:val="left" w:pos="709"/>
        </w:tabs>
        <w:ind w:firstLine="709"/>
        <w:rPr>
          <w:rFonts w:ascii="Times New Roman" w:hAnsi="Times New Roman"/>
          <w:b/>
          <w:bCs/>
          <w:iCs/>
          <w:color w:val="000000"/>
          <w:sz w:val="28"/>
          <w:szCs w:val="28"/>
        </w:rPr>
      </w:pPr>
    </w:p>
    <w:p w14:paraId="627C9242" w14:textId="77777777" w:rsidR="00934FEE" w:rsidRPr="0011745B" w:rsidRDefault="00934FEE" w:rsidP="00525087">
      <w:pPr>
        <w:shd w:val="clear" w:color="auto" w:fill="FFFFFF"/>
        <w:tabs>
          <w:tab w:val="left" w:pos="557"/>
          <w:tab w:val="left" w:pos="709"/>
        </w:tabs>
        <w:ind w:firstLine="709"/>
        <w:rPr>
          <w:rFonts w:ascii="Times New Roman" w:hAnsi="Times New Roman"/>
          <w:b/>
          <w:bCs/>
          <w:iCs/>
          <w:color w:val="000000"/>
          <w:sz w:val="28"/>
          <w:szCs w:val="28"/>
        </w:rPr>
      </w:pPr>
    </w:p>
    <w:p w14:paraId="117F9C20" w14:textId="6B48C010" w:rsidR="00F03BB3" w:rsidRPr="0011745B" w:rsidRDefault="00F03BB3" w:rsidP="00934FEE">
      <w:pPr>
        <w:shd w:val="clear" w:color="auto" w:fill="FFFFFF"/>
        <w:tabs>
          <w:tab w:val="left" w:pos="709"/>
        </w:tabs>
        <w:ind w:firstLine="709"/>
        <w:jc w:val="left"/>
        <w:rPr>
          <w:rFonts w:ascii="Times New Roman" w:hAnsi="Times New Roman"/>
          <w:b/>
          <w:bCs/>
          <w:iCs/>
          <w:color w:val="000000"/>
          <w:sz w:val="28"/>
          <w:szCs w:val="28"/>
        </w:rPr>
      </w:pPr>
      <w:r w:rsidRPr="0011745B">
        <w:rPr>
          <w:rFonts w:ascii="Times New Roman" w:hAnsi="Times New Roman"/>
          <w:b/>
          <w:bCs/>
          <w:iCs/>
          <w:color w:val="000000"/>
          <w:sz w:val="28"/>
          <w:szCs w:val="28"/>
        </w:rPr>
        <w:lastRenderedPageBreak/>
        <w:t>2.4</w:t>
      </w:r>
      <w:r w:rsidR="00953087">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13</w:t>
      </w:r>
      <w:r w:rsidRPr="0011745B">
        <w:rPr>
          <w:rFonts w:ascii="Times New Roman" w:hAnsi="Times New Roman"/>
          <w:sz w:val="28"/>
          <w:szCs w:val="28"/>
        </w:rPr>
        <w:t xml:space="preserve">) </w:t>
      </w:r>
      <w:r w:rsidRPr="0011745B">
        <w:rPr>
          <w:rFonts w:ascii="Times New Roman" w:hAnsi="Times New Roman"/>
          <w:b/>
          <w:bCs/>
          <w:iCs/>
          <w:color w:val="000000"/>
          <w:sz w:val="28"/>
          <w:szCs w:val="28"/>
        </w:rPr>
        <w:t>ВО ВРЕМЯ ПОВОРОТА ОВЕРШТАГ</w:t>
      </w:r>
    </w:p>
    <w:p w14:paraId="67952B06" w14:textId="076180D1" w:rsidR="00F03BB3" w:rsidRPr="0011745B" w:rsidRDefault="00F03BB3" w:rsidP="00525087">
      <w:pPr>
        <w:shd w:val="clear" w:color="auto" w:fill="FFFFFF"/>
        <w:tabs>
          <w:tab w:val="left" w:pos="709"/>
        </w:tabs>
        <w:ind w:right="24" w:firstLine="709"/>
        <w:jc w:val="both"/>
        <w:rPr>
          <w:rFonts w:ascii="Times New Roman" w:hAnsi="Times New Roman"/>
          <w:sz w:val="28"/>
          <w:szCs w:val="28"/>
        </w:rPr>
      </w:pPr>
      <w:r w:rsidRPr="0011745B">
        <w:rPr>
          <w:rFonts w:ascii="Times New Roman" w:hAnsi="Times New Roman"/>
          <w:color w:val="000000"/>
          <w:sz w:val="28"/>
          <w:szCs w:val="28"/>
        </w:rPr>
        <w:t xml:space="preserve">После того, как яхта прошла левентик, она должна </w:t>
      </w:r>
      <w:r w:rsidRPr="0011745B">
        <w:rPr>
          <w:rFonts w:ascii="Times New Roman" w:hAnsi="Times New Roman"/>
          <w:i/>
          <w:iCs/>
          <w:color w:val="000000"/>
          <w:sz w:val="28"/>
          <w:szCs w:val="28"/>
        </w:rPr>
        <w:t xml:space="preserve">сторониться </w:t>
      </w:r>
      <w:r w:rsidRPr="0011745B">
        <w:rPr>
          <w:rFonts w:ascii="Times New Roman" w:hAnsi="Times New Roman"/>
          <w:color w:val="000000"/>
          <w:sz w:val="28"/>
          <w:szCs w:val="28"/>
        </w:rPr>
        <w:t>других яхт, пока не окажется на курсе крутой бейдевинд. В течение этого периода правила 2.1 (10)</w:t>
      </w:r>
      <w:r w:rsidR="0083147A">
        <w:rPr>
          <w:rFonts w:ascii="Times New Roman" w:hAnsi="Times New Roman"/>
          <w:color w:val="000000"/>
          <w:sz w:val="28"/>
          <w:szCs w:val="28"/>
        </w:rPr>
        <w:t xml:space="preserve"> ППГ</w:t>
      </w:r>
      <w:r w:rsidRPr="0011745B">
        <w:rPr>
          <w:rFonts w:ascii="Times New Roman" w:hAnsi="Times New Roman"/>
          <w:color w:val="000000"/>
          <w:sz w:val="28"/>
          <w:szCs w:val="28"/>
        </w:rPr>
        <w:t xml:space="preserve">, 2.2 (11) </w:t>
      </w:r>
      <w:r w:rsidR="0083147A">
        <w:rPr>
          <w:rFonts w:ascii="Times New Roman" w:hAnsi="Times New Roman"/>
          <w:color w:val="000000"/>
          <w:sz w:val="28"/>
          <w:szCs w:val="28"/>
        </w:rPr>
        <w:t xml:space="preserve">ППГ </w:t>
      </w:r>
      <w:r w:rsidRPr="0011745B">
        <w:rPr>
          <w:rFonts w:ascii="Times New Roman" w:hAnsi="Times New Roman"/>
          <w:color w:val="000000"/>
          <w:sz w:val="28"/>
          <w:szCs w:val="28"/>
        </w:rPr>
        <w:t xml:space="preserve">и 2.3 (12) </w:t>
      </w:r>
      <w:r w:rsidR="0083147A">
        <w:rPr>
          <w:rFonts w:ascii="Times New Roman" w:hAnsi="Times New Roman"/>
          <w:color w:val="000000"/>
          <w:sz w:val="28"/>
          <w:szCs w:val="28"/>
        </w:rPr>
        <w:t xml:space="preserve">ППГ </w:t>
      </w:r>
      <w:r w:rsidRPr="0011745B">
        <w:rPr>
          <w:rFonts w:ascii="Times New Roman" w:hAnsi="Times New Roman"/>
          <w:color w:val="000000"/>
          <w:sz w:val="28"/>
          <w:szCs w:val="28"/>
        </w:rPr>
        <w:t xml:space="preserve">не применяются. Если две яхты одновременно подпадают под это правило, то </w:t>
      </w:r>
      <w:r w:rsidRPr="0011745B">
        <w:rPr>
          <w:rFonts w:ascii="Times New Roman" w:hAnsi="Times New Roman"/>
          <w:i/>
          <w:iCs/>
          <w:color w:val="000000"/>
          <w:sz w:val="28"/>
          <w:szCs w:val="28"/>
        </w:rPr>
        <w:t xml:space="preserve">сторониться </w:t>
      </w:r>
      <w:r w:rsidRPr="0011745B">
        <w:rPr>
          <w:rFonts w:ascii="Times New Roman" w:hAnsi="Times New Roman"/>
          <w:color w:val="000000"/>
          <w:sz w:val="28"/>
          <w:szCs w:val="28"/>
        </w:rPr>
        <w:t>должна та из них, которая находится с левой стороны другой яхты или позади неё.</w:t>
      </w:r>
    </w:p>
    <w:p w14:paraId="60A0763F" w14:textId="4604BDC5" w:rsidR="00F03BB3" w:rsidRPr="0011745B" w:rsidRDefault="00F03BB3" w:rsidP="00525087">
      <w:pPr>
        <w:tabs>
          <w:tab w:val="left" w:pos="709"/>
        </w:tabs>
        <w:ind w:firstLine="709"/>
        <w:rPr>
          <w:rFonts w:ascii="Times New Roman" w:hAnsi="Times New Roman"/>
          <w:b/>
          <w:color w:val="000000"/>
          <w:sz w:val="28"/>
          <w:szCs w:val="28"/>
        </w:rPr>
      </w:pPr>
    </w:p>
    <w:p w14:paraId="06E52C67" w14:textId="77777777" w:rsidR="00F03BB3" w:rsidRPr="0011745B" w:rsidRDefault="00F03BB3" w:rsidP="00934FEE">
      <w:pPr>
        <w:shd w:val="clear" w:color="auto" w:fill="FFFFFF"/>
        <w:tabs>
          <w:tab w:val="left" w:pos="557"/>
          <w:tab w:val="left" w:pos="709"/>
        </w:tabs>
        <w:rPr>
          <w:rFonts w:ascii="Times New Roman" w:hAnsi="Times New Roman"/>
          <w:b/>
          <w:bCs/>
          <w:iCs/>
          <w:color w:val="000000"/>
          <w:sz w:val="28"/>
          <w:szCs w:val="28"/>
        </w:rPr>
      </w:pPr>
      <w:r w:rsidRPr="0011745B">
        <w:rPr>
          <w:rFonts w:ascii="Times New Roman" w:hAnsi="Times New Roman"/>
          <w:b/>
          <w:bCs/>
          <w:iCs/>
          <w:color w:val="000000"/>
          <w:sz w:val="28"/>
          <w:szCs w:val="28"/>
        </w:rPr>
        <w:t>РАЗДЕЛ Б (В)</w:t>
      </w:r>
    </w:p>
    <w:p w14:paraId="20E512E8" w14:textId="77777777" w:rsidR="00F03BB3" w:rsidRPr="0011745B" w:rsidRDefault="00F03BB3" w:rsidP="00934FEE">
      <w:pPr>
        <w:shd w:val="clear" w:color="auto" w:fill="FFFFFF"/>
        <w:tabs>
          <w:tab w:val="left" w:pos="557"/>
          <w:tab w:val="left" w:pos="709"/>
        </w:tabs>
        <w:rPr>
          <w:rFonts w:ascii="Times New Roman" w:hAnsi="Times New Roman"/>
          <w:b/>
          <w:bCs/>
          <w:iCs/>
          <w:color w:val="000000"/>
          <w:sz w:val="28"/>
          <w:szCs w:val="28"/>
        </w:rPr>
      </w:pPr>
      <w:r w:rsidRPr="0011745B">
        <w:rPr>
          <w:rFonts w:ascii="Times New Roman" w:hAnsi="Times New Roman"/>
          <w:b/>
          <w:bCs/>
          <w:iCs/>
          <w:color w:val="000000"/>
          <w:sz w:val="28"/>
          <w:szCs w:val="28"/>
        </w:rPr>
        <w:t>ОБЩИЕ ОГРАНИЧЕНИЯ</w:t>
      </w:r>
    </w:p>
    <w:p w14:paraId="0F131D8F" w14:textId="77777777" w:rsidR="00F03BB3" w:rsidRPr="0011745B" w:rsidRDefault="00F03BB3" w:rsidP="00525087">
      <w:pPr>
        <w:shd w:val="clear" w:color="auto" w:fill="FFFFFF"/>
        <w:tabs>
          <w:tab w:val="left" w:pos="557"/>
          <w:tab w:val="left" w:pos="709"/>
        </w:tabs>
        <w:ind w:firstLine="709"/>
        <w:jc w:val="both"/>
        <w:rPr>
          <w:rFonts w:ascii="Times New Roman" w:hAnsi="Times New Roman"/>
          <w:b/>
          <w:bCs/>
          <w:iCs/>
          <w:color w:val="000000"/>
          <w:sz w:val="28"/>
          <w:szCs w:val="28"/>
        </w:rPr>
      </w:pPr>
    </w:p>
    <w:p w14:paraId="6B61B12B" w14:textId="75AEDF1E" w:rsidR="00F03BB3" w:rsidRPr="0011745B" w:rsidRDefault="00F03BB3" w:rsidP="00934FEE">
      <w:pPr>
        <w:shd w:val="clear" w:color="auto" w:fill="FFFFFF"/>
        <w:tabs>
          <w:tab w:val="left" w:pos="709"/>
        </w:tabs>
        <w:ind w:firstLine="709"/>
        <w:jc w:val="left"/>
        <w:rPr>
          <w:rFonts w:ascii="Times New Roman" w:hAnsi="Times New Roman"/>
          <w:b/>
          <w:bCs/>
          <w:iCs/>
          <w:sz w:val="28"/>
          <w:szCs w:val="28"/>
        </w:rPr>
      </w:pPr>
      <w:r w:rsidRPr="0011745B">
        <w:rPr>
          <w:rFonts w:ascii="Times New Roman" w:hAnsi="Times New Roman"/>
          <w:b/>
          <w:bCs/>
          <w:iCs/>
          <w:color w:val="000000"/>
          <w:sz w:val="28"/>
          <w:szCs w:val="28"/>
        </w:rPr>
        <w:t>2.5</w:t>
      </w:r>
      <w:r w:rsidR="00E7747C">
        <w:rPr>
          <w:rFonts w:ascii="Times New Roman" w:hAnsi="Times New Roman"/>
          <w:b/>
          <w:bCs/>
          <w:iCs/>
          <w:sz w:val="28"/>
          <w:szCs w:val="28"/>
        </w:rPr>
        <w:t> </w:t>
      </w:r>
      <w:r w:rsidRPr="0011745B">
        <w:rPr>
          <w:rFonts w:ascii="Times New Roman" w:hAnsi="Times New Roman"/>
          <w:sz w:val="28"/>
          <w:szCs w:val="28"/>
        </w:rPr>
        <w:t>(</w:t>
      </w:r>
      <w:r w:rsidRPr="0011745B">
        <w:rPr>
          <w:rFonts w:ascii="Times New Roman" w:hAnsi="Times New Roman"/>
          <w:b/>
          <w:bCs/>
          <w:sz w:val="28"/>
          <w:szCs w:val="28"/>
        </w:rPr>
        <w:t>14</w:t>
      </w:r>
      <w:r w:rsidRPr="0011745B">
        <w:rPr>
          <w:rFonts w:ascii="Times New Roman" w:hAnsi="Times New Roman"/>
          <w:sz w:val="28"/>
          <w:szCs w:val="28"/>
        </w:rPr>
        <w:t xml:space="preserve">) </w:t>
      </w:r>
      <w:r w:rsidRPr="0011745B">
        <w:rPr>
          <w:rFonts w:ascii="Times New Roman" w:hAnsi="Times New Roman"/>
          <w:b/>
          <w:bCs/>
          <w:iCs/>
          <w:sz w:val="28"/>
          <w:szCs w:val="28"/>
        </w:rPr>
        <w:t>ИЗБЕГАНИЕ КОНТАКТА</w:t>
      </w:r>
    </w:p>
    <w:p w14:paraId="1DD69DA2" w14:textId="77777777" w:rsidR="00F03BB3" w:rsidRPr="0011745B" w:rsidRDefault="00F03BB3" w:rsidP="00525087">
      <w:pPr>
        <w:shd w:val="clear" w:color="auto" w:fill="FFFFFF"/>
        <w:tabs>
          <w:tab w:val="left" w:pos="709"/>
        </w:tabs>
        <w:spacing w:before="120"/>
        <w:ind w:firstLine="709"/>
        <w:jc w:val="both"/>
        <w:rPr>
          <w:rFonts w:ascii="Times New Roman" w:hAnsi="Times New Roman"/>
          <w:sz w:val="28"/>
          <w:szCs w:val="28"/>
        </w:rPr>
      </w:pPr>
      <w:r w:rsidRPr="0011745B">
        <w:rPr>
          <w:rFonts w:ascii="Times New Roman" w:hAnsi="Times New Roman"/>
          <w:sz w:val="28"/>
          <w:szCs w:val="28"/>
        </w:rPr>
        <w:t>Если это разумно возможно, яхта должна:</w:t>
      </w:r>
    </w:p>
    <w:p w14:paraId="4D6A0F9D" w14:textId="2C8D7375" w:rsidR="00F03BB3" w:rsidRPr="0011745B" w:rsidRDefault="00F03BB3" w:rsidP="00525087">
      <w:pPr>
        <w:shd w:val="clear" w:color="auto" w:fill="FFFFFF"/>
        <w:tabs>
          <w:tab w:val="left" w:pos="709"/>
          <w:tab w:val="left" w:pos="993"/>
        </w:tabs>
        <w:spacing w:before="60" w:after="60"/>
        <w:ind w:firstLine="709"/>
        <w:jc w:val="both"/>
        <w:rPr>
          <w:rFonts w:ascii="Times New Roman" w:hAnsi="Times New Roman"/>
          <w:sz w:val="28"/>
          <w:szCs w:val="28"/>
          <w:lang w:eastAsia="zh-CN"/>
        </w:rPr>
      </w:pPr>
      <w:r w:rsidRPr="0011745B">
        <w:rPr>
          <w:rFonts w:ascii="Times New Roman" w:hAnsi="Times New Roman"/>
          <w:sz w:val="28"/>
          <w:szCs w:val="28"/>
        </w:rPr>
        <w:t>а)</w:t>
      </w:r>
      <w:r w:rsidR="00E7747C">
        <w:rPr>
          <w:rFonts w:ascii="Times New Roman" w:hAnsi="Times New Roman"/>
          <w:sz w:val="28"/>
          <w:szCs w:val="28"/>
        </w:rPr>
        <w:t> </w:t>
      </w:r>
      <w:r w:rsidRPr="00525087">
        <w:rPr>
          <w:rFonts w:ascii="Times New Roman" w:hAnsi="Times New Roman"/>
          <w:sz w:val="28"/>
        </w:rPr>
        <w:t>(</w:t>
      </w:r>
      <w:r w:rsidRPr="00525087">
        <w:rPr>
          <w:rFonts w:ascii="Times New Roman" w:hAnsi="Times New Roman"/>
          <w:sz w:val="28"/>
          <w:lang w:val="en-US"/>
        </w:rPr>
        <w:t>a</w:t>
      </w:r>
      <w:r w:rsidRPr="00525087">
        <w:rPr>
          <w:rFonts w:ascii="Times New Roman" w:hAnsi="Times New Roman"/>
          <w:sz w:val="28"/>
        </w:rPr>
        <w:t>)</w:t>
      </w:r>
      <w:r w:rsidRPr="0011745B">
        <w:rPr>
          <w:rFonts w:ascii="Times New Roman" w:hAnsi="Times New Roman"/>
          <w:sz w:val="28"/>
          <w:szCs w:val="28"/>
        </w:rPr>
        <w:t xml:space="preserve"> </w:t>
      </w:r>
      <w:r w:rsidRPr="0011745B">
        <w:rPr>
          <w:rFonts w:ascii="Times New Roman" w:hAnsi="Times New Roman"/>
          <w:sz w:val="28"/>
          <w:szCs w:val="28"/>
          <w:lang w:eastAsia="zh-CN"/>
        </w:rPr>
        <w:t>избегать контакта с другой яхтой,</w:t>
      </w:r>
    </w:p>
    <w:p w14:paraId="78E5E9FA" w14:textId="3CE630CC" w:rsidR="00F03BB3" w:rsidRPr="0011745B" w:rsidRDefault="00F03BB3" w:rsidP="00525087">
      <w:pPr>
        <w:shd w:val="clear" w:color="auto" w:fill="FFFFFF"/>
        <w:tabs>
          <w:tab w:val="left" w:pos="709"/>
          <w:tab w:val="left" w:pos="993"/>
        </w:tabs>
        <w:spacing w:before="60" w:after="60"/>
        <w:ind w:firstLine="709"/>
        <w:jc w:val="both"/>
        <w:rPr>
          <w:rFonts w:ascii="Times New Roman" w:hAnsi="Times New Roman"/>
          <w:sz w:val="28"/>
          <w:szCs w:val="28"/>
          <w:lang w:eastAsia="zh-CN"/>
        </w:rPr>
      </w:pPr>
      <w:r w:rsidRPr="0011745B">
        <w:rPr>
          <w:rFonts w:ascii="Times New Roman" w:hAnsi="Times New Roman"/>
          <w:sz w:val="28"/>
          <w:szCs w:val="28"/>
        </w:rPr>
        <w:t>б)</w:t>
      </w:r>
      <w:r w:rsidR="00E7747C">
        <w:rPr>
          <w:rFonts w:ascii="Times New Roman" w:hAnsi="Times New Roman"/>
          <w:sz w:val="28"/>
          <w:szCs w:val="28"/>
        </w:rPr>
        <w:t> </w:t>
      </w:r>
      <w:r w:rsidRPr="00525087">
        <w:rPr>
          <w:rFonts w:ascii="Times New Roman" w:hAnsi="Times New Roman"/>
          <w:sz w:val="28"/>
        </w:rPr>
        <w:t>(</w:t>
      </w:r>
      <w:r w:rsidRPr="00525087">
        <w:rPr>
          <w:rFonts w:ascii="Times New Roman" w:hAnsi="Times New Roman"/>
          <w:sz w:val="28"/>
          <w:lang w:val="en-US"/>
        </w:rPr>
        <w:t>b</w:t>
      </w:r>
      <w:r w:rsidRPr="00525087">
        <w:rPr>
          <w:rFonts w:ascii="Times New Roman" w:hAnsi="Times New Roman"/>
          <w:sz w:val="28"/>
        </w:rPr>
        <w:t>)</w:t>
      </w:r>
      <w:r w:rsidRPr="0011745B">
        <w:rPr>
          <w:rFonts w:ascii="Times New Roman" w:hAnsi="Times New Roman"/>
          <w:sz w:val="28"/>
          <w:szCs w:val="28"/>
        </w:rPr>
        <w:t xml:space="preserve"> </w:t>
      </w:r>
      <w:r w:rsidRPr="0011745B">
        <w:rPr>
          <w:rFonts w:ascii="Times New Roman" w:hAnsi="Times New Roman"/>
          <w:sz w:val="28"/>
          <w:szCs w:val="28"/>
          <w:lang w:eastAsia="zh-CN"/>
        </w:rPr>
        <w:t>не являться причиной контакта между яхтами, и</w:t>
      </w:r>
    </w:p>
    <w:p w14:paraId="274E03E6" w14:textId="065A8AA2" w:rsidR="00F03BB3" w:rsidRPr="0011745B" w:rsidRDefault="00F03BB3" w:rsidP="00525087">
      <w:pPr>
        <w:shd w:val="clear" w:color="auto" w:fill="FFFFFF"/>
        <w:tabs>
          <w:tab w:val="left" w:pos="709"/>
          <w:tab w:val="left" w:pos="993"/>
        </w:tabs>
        <w:spacing w:before="60" w:after="60"/>
        <w:ind w:firstLine="709"/>
        <w:jc w:val="both"/>
        <w:rPr>
          <w:rFonts w:ascii="Times New Roman" w:hAnsi="Times New Roman"/>
          <w:sz w:val="28"/>
          <w:szCs w:val="28"/>
          <w:lang w:eastAsia="zh-CN"/>
        </w:rPr>
      </w:pPr>
      <w:r w:rsidRPr="0011745B">
        <w:rPr>
          <w:rFonts w:ascii="Times New Roman" w:hAnsi="Times New Roman"/>
          <w:sz w:val="28"/>
          <w:szCs w:val="28"/>
        </w:rPr>
        <w:t>в)</w:t>
      </w:r>
      <w:r w:rsidR="00E7747C">
        <w:rPr>
          <w:rFonts w:ascii="Times New Roman" w:hAnsi="Times New Roman"/>
          <w:sz w:val="28"/>
          <w:szCs w:val="28"/>
        </w:rPr>
        <w:t> </w:t>
      </w:r>
      <w:r w:rsidRPr="00525087">
        <w:rPr>
          <w:rFonts w:ascii="Times New Roman" w:hAnsi="Times New Roman"/>
          <w:sz w:val="28"/>
        </w:rPr>
        <w:t>(</w:t>
      </w:r>
      <w:r w:rsidRPr="00525087">
        <w:rPr>
          <w:rFonts w:ascii="Times New Roman" w:hAnsi="Times New Roman"/>
          <w:sz w:val="28"/>
          <w:lang w:val="en-US"/>
        </w:rPr>
        <w:t>c</w:t>
      </w:r>
      <w:r w:rsidRPr="00525087">
        <w:rPr>
          <w:rFonts w:ascii="Times New Roman" w:hAnsi="Times New Roman"/>
          <w:sz w:val="28"/>
        </w:rPr>
        <w:t>)</w:t>
      </w:r>
      <w:r w:rsidRPr="0011745B">
        <w:rPr>
          <w:rFonts w:ascii="Times New Roman" w:hAnsi="Times New Roman"/>
          <w:sz w:val="28"/>
          <w:szCs w:val="28"/>
        </w:rPr>
        <w:t xml:space="preserve"> не</w:t>
      </w:r>
      <w:r w:rsidRPr="0011745B">
        <w:rPr>
          <w:rFonts w:ascii="Times New Roman" w:hAnsi="Times New Roman"/>
          <w:sz w:val="28"/>
          <w:szCs w:val="28"/>
          <w:lang w:eastAsia="zh-CN"/>
        </w:rPr>
        <w:t xml:space="preserve"> являться причиной контакта между яхтой и объектом, которого следует избегать. </w:t>
      </w:r>
    </w:p>
    <w:p w14:paraId="76F84D91" w14:textId="77777777" w:rsidR="00F03BB3" w:rsidRPr="0011745B" w:rsidRDefault="00F03BB3" w:rsidP="00525087">
      <w:pPr>
        <w:shd w:val="clear" w:color="auto" w:fill="FFFFFF"/>
        <w:tabs>
          <w:tab w:val="left" w:pos="709"/>
        </w:tabs>
        <w:spacing w:before="120"/>
        <w:ind w:firstLine="709"/>
        <w:jc w:val="both"/>
        <w:rPr>
          <w:rFonts w:ascii="Times New Roman" w:hAnsi="Times New Roman"/>
          <w:i/>
          <w:iCs/>
          <w:color w:val="000000"/>
          <w:sz w:val="28"/>
          <w:szCs w:val="28"/>
        </w:rPr>
      </w:pPr>
      <w:r w:rsidRPr="0011745B">
        <w:rPr>
          <w:rFonts w:ascii="Times New Roman" w:hAnsi="Times New Roman"/>
          <w:color w:val="000000"/>
          <w:sz w:val="28"/>
          <w:szCs w:val="28"/>
        </w:rPr>
        <w:t xml:space="preserve">Однако яхта, имеющая право дороги </w:t>
      </w:r>
      <w:r w:rsidRPr="0011745B">
        <w:rPr>
          <w:rFonts w:ascii="Times New Roman" w:hAnsi="Times New Roman"/>
          <w:sz w:val="28"/>
          <w:szCs w:val="28"/>
        </w:rPr>
        <w:t xml:space="preserve">или идущая в пределах </w:t>
      </w:r>
      <w:r w:rsidRPr="0011745B">
        <w:rPr>
          <w:rFonts w:ascii="Times New Roman" w:hAnsi="Times New Roman"/>
          <w:i/>
          <w:iCs/>
          <w:sz w:val="28"/>
          <w:szCs w:val="28"/>
        </w:rPr>
        <w:t xml:space="preserve">места </w:t>
      </w:r>
      <w:r w:rsidRPr="0011745B">
        <w:rPr>
          <w:rFonts w:ascii="Times New Roman" w:hAnsi="Times New Roman"/>
          <w:sz w:val="28"/>
          <w:szCs w:val="28"/>
        </w:rPr>
        <w:t xml:space="preserve">либо </w:t>
      </w:r>
      <w:r w:rsidRPr="0011745B">
        <w:rPr>
          <w:rFonts w:ascii="Times New Roman" w:hAnsi="Times New Roman"/>
          <w:i/>
          <w:iCs/>
          <w:sz w:val="28"/>
          <w:szCs w:val="28"/>
        </w:rPr>
        <w:t xml:space="preserve">места-у-знака, </w:t>
      </w:r>
      <w:r w:rsidRPr="0011745B">
        <w:rPr>
          <w:rFonts w:ascii="Times New Roman" w:hAnsi="Times New Roman"/>
          <w:iCs/>
          <w:sz w:val="28"/>
          <w:szCs w:val="28"/>
        </w:rPr>
        <w:t>на которое имеет право,</w:t>
      </w:r>
      <w:r w:rsidRPr="0011745B">
        <w:rPr>
          <w:rFonts w:ascii="Times New Roman" w:hAnsi="Times New Roman"/>
          <w:i/>
          <w:iCs/>
          <w:sz w:val="28"/>
          <w:szCs w:val="28"/>
        </w:rPr>
        <w:t xml:space="preserve"> </w:t>
      </w:r>
      <w:r w:rsidRPr="0011745B">
        <w:rPr>
          <w:rFonts w:ascii="Times New Roman" w:hAnsi="Times New Roman"/>
          <w:sz w:val="28"/>
          <w:szCs w:val="28"/>
        </w:rPr>
        <w:t>н</w:t>
      </w:r>
      <w:r w:rsidRPr="0011745B">
        <w:rPr>
          <w:rFonts w:ascii="Times New Roman" w:hAnsi="Times New Roman"/>
          <w:color w:val="000000"/>
          <w:sz w:val="28"/>
          <w:szCs w:val="28"/>
        </w:rPr>
        <w:t xml:space="preserve">е обязана предпринимать действия для избегания контакта, пока не станет ясно, что другая яхта не </w:t>
      </w:r>
      <w:r w:rsidRPr="0011745B">
        <w:rPr>
          <w:rFonts w:ascii="Times New Roman" w:hAnsi="Times New Roman"/>
          <w:i/>
          <w:iCs/>
          <w:color w:val="000000"/>
          <w:sz w:val="28"/>
          <w:szCs w:val="28"/>
        </w:rPr>
        <w:t xml:space="preserve">сторонится </w:t>
      </w:r>
      <w:r w:rsidRPr="0011745B">
        <w:rPr>
          <w:rFonts w:ascii="Times New Roman" w:hAnsi="Times New Roman"/>
          <w:color w:val="000000"/>
          <w:sz w:val="28"/>
          <w:szCs w:val="28"/>
        </w:rPr>
        <w:t xml:space="preserve">или не дает </w:t>
      </w:r>
      <w:r w:rsidRPr="0011745B">
        <w:rPr>
          <w:rFonts w:ascii="Times New Roman" w:hAnsi="Times New Roman"/>
          <w:i/>
          <w:iCs/>
          <w:color w:val="000000"/>
          <w:sz w:val="28"/>
          <w:szCs w:val="28"/>
        </w:rPr>
        <w:t xml:space="preserve">места </w:t>
      </w:r>
      <w:r w:rsidRPr="0011745B">
        <w:rPr>
          <w:rFonts w:ascii="Times New Roman" w:hAnsi="Times New Roman"/>
          <w:color w:val="000000"/>
          <w:sz w:val="28"/>
          <w:szCs w:val="28"/>
        </w:rPr>
        <w:t xml:space="preserve">либо </w:t>
      </w:r>
      <w:r w:rsidRPr="0011745B">
        <w:rPr>
          <w:rFonts w:ascii="Times New Roman" w:hAnsi="Times New Roman"/>
          <w:i/>
          <w:iCs/>
          <w:color w:val="000000"/>
          <w:sz w:val="28"/>
          <w:szCs w:val="28"/>
        </w:rPr>
        <w:t>места-у-знака.</w:t>
      </w:r>
    </w:p>
    <w:p w14:paraId="2EC4AAAA" w14:textId="77777777" w:rsidR="00F03BB3" w:rsidRPr="0011745B" w:rsidRDefault="00F03BB3" w:rsidP="00525087">
      <w:pPr>
        <w:shd w:val="clear" w:color="auto" w:fill="FFFFFF"/>
        <w:tabs>
          <w:tab w:val="left" w:pos="557"/>
          <w:tab w:val="left" w:pos="709"/>
        </w:tabs>
        <w:ind w:firstLine="709"/>
        <w:jc w:val="both"/>
        <w:rPr>
          <w:rFonts w:ascii="Times New Roman" w:hAnsi="Times New Roman"/>
          <w:b/>
          <w:bCs/>
          <w:iCs/>
          <w:color w:val="000000"/>
          <w:sz w:val="28"/>
          <w:szCs w:val="28"/>
        </w:rPr>
      </w:pPr>
    </w:p>
    <w:p w14:paraId="49D40051" w14:textId="61409136" w:rsidR="00F03BB3" w:rsidRPr="0011745B" w:rsidRDefault="00F03BB3" w:rsidP="00934FEE">
      <w:pPr>
        <w:shd w:val="clear" w:color="auto" w:fill="FFFFFF"/>
        <w:tabs>
          <w:tab w:val="left" w:pos="709"/>
        </w:tabs>
        <w:ind w:firstLine="709"/>
        <w:jc w:val="left"/>
        <w:rPr>
          <w:rFonts w:ascii="Times New Roman" w:hAnsi="Times New Roman"/>
          <w:b/>
          <w:bCs/>
          <w:iCs/>
          <w:color w:val="000000"/>
          <w:sz w:val="28"/>
          <w:szCs w:val="28"/>
        </w:rPr>
      </w:pPr>
      <w:r w:rsidRPr="0011745B">
        <w:rPr>
          <w:rFonts w:ascii="Times New Roman" w:hAnsi="Times New Roman"/>
          <w:b/>
          <w:bCs/>
          <w:iCs/>
          <w:color w:val="000000"/>
          <w:sz w:val="28"/>
          <w:szCs w:val="28"/>
        </w:rPr>
        <w:t>2.6</w:t>
      </w:r>
      <w:r w:rsidR="00E7747C">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15</w:t>
      </w:r>
      <w:r w:rsidRPr="0011745B">
        <w:rPr>
          <w:rFonts w:ascii="Times New Roman" w:hAnsi="Times New Roman"/>
          <w:sz w:val="28"/>
          <w:szCs w:val="28"/>
        </w:rPr>
        <w:t xml:space="preserve">) </w:t>
      </w:r>
      <w:r w:rsidRPr="0011745B">
        <w:rPr>
          <w:rFonts w:ascii="Times New Roman" w:hAnsi="Times New Roman"/>
          <w:b/>
          <w:bCs/>
          <w:iCs/>
          <w:color w:val="000000"/>
          <w:sz w:val="28"/>
          <w:szCs w:val="28"/>
        </w:rPr>
        <w:t>ПОЛУЧЕНИЕ ПРАВА ДОРОГИ</w:t>
      </w:r>
    </w:p>
    <w:p w14:paraId="651D04FB" w14:textId="77777777" w:rsidR="00F03BB3" w:rsidRPr="0011745B" w:rsidRDefault="00F03BB3" w:rsidP="00525087">
      <w:pPr>
        <w:shd w:val="clear" w:color="auto" w:fill="FFFFFF"/>
        <w:tabs>
          <w:tab w:val="left" w:pos="709"/>
        </w:tabs>
        <w:spacing w:before="120"/>
        <w:ind w:right="6" w:firstLine="709"/>
        <w:jc w:val="both"/>
        <w:rPr>
          <w:rFonts w:ascii="Times New Roman" w:hAnsi="Times New Roman"/>
          <w:color w:val="000000"/>
          <w:sz w:val="28"/>
          <w:szCs w:val="28"/>
        </w:rPr>
      </w:pPr>
      <w:r w:rsidRPr="0011745B">
        <w:rPr>
          <w:rFonts w:ascii="Times New Roman" w:hAnsi="Times New Roman"/>
          <w:color w:val="000000"/>
          <w:sz w:val="28"/>
          <w:szCs w:val="28"/>
        </w:rPr>
        <w:t xml:space="preserve">Когда яхта получает право дороги, то в начальный момент она должна </w:t>
      </w:r>
      <w:r w:rsidRPr="0011745B">
        <w:rPr>
          <w:rFonts w:ascii="Times New Roman" w:hAnsi="Times New Roman"/>
          <w:sz w:val="28"/>
          <w:szCs w:val="28"/>
        </w:rPr>
        <w:t>дать</w:t>
      </w:r>
      <w:r w:rsidRPr="0011745B">
        <w:rPr>
          <w:rFonts w:ascii="Times New Roman" w:hAnsi="Times New Roman"/>
          <w:color w:val="000000"/>
          <w:sz w:val="28"/>
          <w:szCs w:val="28"/>
        </w:rPr>
        <w:t xml:space="preserve"> другой яхте </w:t>
      </w:r>
      <w:r w:rsidRPr="0011745B">
        <w:rPr>
          <w:rFonts w:ascii="Times New Roman" w:hAnsi="Times New Roman"/>
          <w:i/>
          <w:iCs/>
          <w:color w:val="000000"/>
          <w:sz w:val="28"/>
          <w:szCs w:val="28"/>
        </w:rPr>
        <w:t xml:space="preserve">место, </w:t>
      </w:r>
      <w:r w:rsidRPr="0011745B">
        <w:rPr>
          <w:rFonts w:ascii="Times New Roman" w:hAnsi="Times New Roman"/>
          <w:color w:val="000000"/>
          <w:sz w:val="28"/>
          <w:szCs w:val="28"/>
        </w:rPr>
        <w:t xml:space="preserve">чтобы </w:t>
      </w:r>
      <w:r w:rsidRPr="0011745B">
        <w:rPr>
          <w:rFonts w:ascii="Times New Roman" w:hAnsi="Times New Roman"/>
          <w:i/>
          <w:iCs/>
          <w:color w:val="000000"/>
          <w:sz w:val="28"/>
          <w:szCs w:val="28"/>
        </w:rPr>
        <w:t xml:space="preserve">сторониться, </w:t>
      </w:r>
      <w:r w:rsidRPr="0011745B">
        <w:rPr>
          <w:rFonts w:ascii="Times New Roman" w:hAnsi="Times New Roman"/>
          <w:color w:val="000000"/>
          <w:sz w:val="28"/>
          <w:szCs w:val="28"/>
        </w:rPr>
        <w:t>если только яхта не получает право дороги из-за действий другой яхты.</w:t>
      </w:r>
    </w:p>
    <w:p w14:paraId="2554FE0E" w14:textId="77777777" w:rsidR="00F03BB3" w:rsidRPr="0011745B" w:rsidRDefault="00F03BB3" w:rsidP="00525087">
      <w:pPr>
        <w:shd w:val="clear" w:color="auto" w:fill="FFFFFF"/>
        <w:tabs>
          <w:tab w:val="left" w:pos="557"/>
          <w:tab w:val="left" w:pos="709"/>
        </w:tabs>
        <w:ind w:firstLine="709"/>
        <w:jc w:val="both"/>
        <w:rPr>
          <w:rFonts w:ascii="Times New Roman" w:hAnsi="Times New Roman"/>
          <w:b/>
          <w:bCs/>
          <w:iCs/>
          <w:color w:val="000000"/>
          <w:sz w:val="28"/>
          <w:szCs w:val="28"/>
        </w:rPr>
      </w:pPr>
    </w:p>
    <w:p w14:paraId="48A33601" w14:textId="263CC908" w:rsidR="00F03BB3" w:rsidRPr="0011745B" w:rsidRDefault="00F03BB3" w:rsidP="00934FEE">
      <w:pPr>
        <w:shd w:val="clear" w:color="auto" w:fill="FFFFFF"/>
        <w:tabs>
          <w:tab w:val="left" w:pos="709"/>
        </w:tabs>
        <w:ind w:firstLine="709"/>
        <w:jc w:val="left"/>
        <w:rPr>
          <w:rFonts w:ascii="Times New Roman" w:hAnsi="Times New Roman"/>
          <w:b/>
          <w:bCs/>
          <w:iCs/>
          <w:color w:val="000000"/>
          <w:sz w:val="28"/>
          <w:szCs w:val="28"/>
        </w:rPr>
      </w:pPr>
      <w:r w:rsidRPr="0011745B">
        <w:rPr>
          <w:rFonts w:ascii="Times New Roman" w:hAnsi="Times New Roman"/>
          <w:b/>
          <w:bCs/>
          <w:iCs/>
          <w:color w:val="000000"/>
          <w:sz w:val="28"/>
          <w:szCs w:val="28"/>
        </w:rPr>
        <w:t>2.7</w:t>
      </w:r>
      <w:r w:rsidR="00E7747C">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16</w:t>
      </w:r>
      <w:r w:rsidRPr="0011745B">
        <w:rPr>
          <w:rFonts w:ascii="Times New Roman" w:hAnsi="Times New Roman"/>
          <w:sz w:val="28"/>
          <w:szCs w:val="28"/>
        </w:rPr>
        <w:t xml:space="preserve">) </w:t>
      </w:r>
      <w:r w:rsidRPr="0011745B">
        <w:rPr>
          <w:rFonts w:ascii="Times New Roman" w:hAnsi="Times New Roman"/>
          <w:b/>
          <w:bCs/>
          <w:iCs/>
          <w:color w:val="000000"/>
          <w:sz w:val="28"/>
          <w:szCs w:val="28"/>
        </w:rPr>
        <w:t>ИЗМЕНЕНИЕ КУРСА</w:t>
      </w:r>
    </w:p>
    <w:p w14:paraId="385B92D0" w14:textId="09D568B9" w:rsidR="00F03BB3" w:rsidRPr="0011745B" w:rsidRDefault="00F03BB3" w:rsidP="00525087">
      <w:pPr>
        <w:shd w:val="clear" w:color="auto" w:fill="FFFFFF"/>
        <w:tabs>
          <w:tab w:val="left" w:pos="709"/>
        </w:tabs>
        <w:spacing w:before="120"/>
        <w:ind w:firstLine="709"/>
        <w:jc w:val="both"/>
        <w:rPr>
          <w:rFonts w:ascii="Times New Roman" w:hAnsi="Times New Roman"/>
          <w:color w:val="000000"/>
          <w:sz w:val="28"/>
          <w:szCs w:val="28"/>
        </w:rPr>
      </w:pPr>
      <w:r w:rsidRPr="0011745B">
        <w:rPr>
          <w:rFonts w:ascii="Times New Roman" w:hAnsi="Times New Roman"/>
          <w:b/>
          <w:bCs/>
          <w:sz w:val="28"/>
          <w:szCs w:val="28"/>
        </w:rPr>
        <w:t>2.7.1</w:t>
      </w:r>
      <w:r w:rsidR="00E7747C">
        <w:rPr>
          <w:rFonts w:ascii="Times New Roman" w:hAnsi="Times New Roman"/>
          <w:b/>
          <w:bCs/>
          <w:sz w:val="28"/>
          <w:szCs w:val="28"/>
        </w:rPr>
        <w:t> </w:t>
      </w:r>
      <w:r w:rsidRPr="0011745B">
        <w:rPr>
          <w:rFonts w:ascii="Times New Roman" w:hAnsi="Times New Roman"/>
          <w:sz w:val="28"/>
          <w:szCs w:val="28"/>
        </w:rPr>
        <w:t>(</w:t>
      </w:r>
      <w:r w:rsidRPr="0011745B">
        <w:rPr>
          <w:rFonts w:ascii="Times New Roman" w:hAnsi="Times New Roman"/>
          <w:b/>
          <w:bCs/>
          <w:sz w:val="28"/>
          <w:szCs w:val="28"/>
        </w:rPr>
        <w:t>16.1</w:t>
      </w:r>
      <w:r w:rsidRPr="0011745B">
        <w:rPr>
          <w:rFonts w:ascii="Times New Roman" w:hAnsi="Times New Roman"/>
          <w:sz w:val="28"/>
          <w:szCs w:val="28"/>
        </w:rPr>
        <w:t xml:space="preserve">) </w:t>
      </w:r>
      <w:r w:rsidRPr="0011745B">
        <w:rPr>
          <w:rFonts w:ascii="Times New Roman" w:hAnsi="Times New Roman"/>
          <w:color w:val="000000"/>
          <w:sz w:val="28"/>
          <w:szCs w:val="28"/>
        </w:rPr>
        <w:t xml:space="preserve">Когда яхта, имеющая право дороги, изменяет курс, то она должна </w:t>
      </w:r>
      <w:r w:rsidRPr="0011745B">
        <w:rPr>
          <w:rFonts w:ascii="Times New Roman" w:hAnsi="Times New Roman"/>
          <w:sz w:val="28"/>
          <w:szCs w:val="28"/>
        </w:rPr>
        <w:t xml:space="preserve">дать </w:t>
      </w:r>
      <w:r w:rsidRPr="0011745B">
        <w:rPr>
          <w:rFonts w:ascii="Times New Roman" w:hAnsi="Times New Roman"/>
          <w:color w:val="000000"/>
          <w:sz w:val="28"/>
          <w:szCs w:val="28"/>
        </w:rPr>
        <w:t xml:space="preserve">другой яхте </w:t>
      </w:r>
      <w:r w:rsidRPr="0011745B">
        <w:rPr>
          <w:rFonts w:ascii="Times New Roman" w:hAnsi="Times New Roman"/>
          <w:i/>
          <w:iCs/>
          <w:color w:val="000000"/>
          <w:sz w:val="28"/>
          <w:szCs w:val="28"/>
        </w:rPr>
        <w:t xml:space="preserve">место, </w:t>
      </w:r>
      <w:r w:rsidRPr="0011745B">
        <w:rPr>
          <w:rFonts w:ascii="Times New Roman" w:hAnsi="Times New Roman"/>
          <w:color w:val="000000"/>
          <w:sz w:val="28"/>
          <w:szCs w:val="28"/>
        </w:rPr>
        <w:t xml:space="preserve">чтобы </w:t>
      </w:r>
      <w:r w:rsidRPr="0011745B">
        <w:rPr>
          <w:rFonts w:ascii="Times New Roman" w:hAnsi="Times New Roman"/>
          <w:i/>
          <w:iCs/>
          <w:color w:val="000000"/>
          <w:sz w:val="28"/>
          <w:szCs w:val="28"/>
        </w:rPr>
        <w:t>сторониться.</w:t>
      </w:r>
    </w:p>
    <w:p w14:paraId="2C1C1639" w14:textId="1911FC77" w:rsidR="00F03BB3" w:rsidRDefault="00F03BB3" w:rsidP="00525087">
      <w:pPr>
        <w:shd w:val="clear" w:color="auto" w:fill="FFFFFF"/>
        <w:tabs>
          <w:tab w:val="left" w:pos="709"/>
        </w:tabs>
        <w:spacing w:before="120"/>
        <w:ind w:firstLine="709"/>
        <w:jc w:val="both"/>
        <w:rPr>
          <w:rFonts w:ascii="Times New Roman" w:hAnsi="Times New Roman"/>
          <w:i/>
          <w:iCs/>
          <w:sz w:val="28"/>
          <w:szCs w:val="28"/>
        </w:rPr>
      </w:pPr>
      <w:bookmarkStart w:id="12" w:name="_Hlk184410572"/>
      <w:r w:rsidRPr="0011745B">
        <w:rPr>
          <w:rFonts w:ascii="Times New Roman" w:hAnsi="Times New Roman"/>
          <w:b/>
          <w:bCs/>
          <w:sz w:val="28"/>
          <w:szCs w:val="28"/>
        </w:rPr>
        <w:t>2.7.2</w:t>
      </w:r>
      <w:r w:rsidR="00E7747C">
        <w:rPr>
          <w:rFonts w:ascii="Times New Roman" w:hAnsi="Times New Roman"/>
          <w:b/>
          <w:bCs/>
          <w:sz w:val="28"/>
          <w:szCs w:val="28"/>
        </w:rPr>
        <w:t> </w:t>
      </w:r>
      <w:r w:rsidRPr="0011745B">
        <w:rPr>
          <w:rFonts w:ascii="Times New Roman" w:hAnsi="Times New Roman"/>
          <w:sz w:val="28"/>
          <w:szCs w:val="28"/>
        </w:rPr>
        <w:t>(</w:t>
      </w:r>
      <w:r w:rsidRPr="0011745B">
        <w:rPr>
          <w:rFonts w:ascii="Times New Roman" w:hAnsi="Times New Roman"/>
          <w:b/>
          <w:bCs/>
          <w:sz w:val="28"/>
          <w:szCs w:val="28"/>
        </w:rPr>
        <w:t>16.2</w:t>
      </w:r>
      <w:r w:rsidRPr="0011745B">
        <w:rPr>
          <w:rFonts w:ascii="Times New Roman" w:hAnsi="Times New Roman"/>
          <w:sz w:val="28"/>
          <w:szCs w:val="28"/>
        </w:rPr>
        <w:t>)</w:t>
      </w:r>
      <w:r w:rsidR="00B816D1">
        <w:rPr>
          <w:rFonts w:ascii="Times New Roman" w:hAnsi="Times New Roman"/>
          <w:sz w:val="28"/>
          <w:szCs w:val="28"/>
        </w:rPr>
        <w:t xml:space="preserve"> </w:t>
      </w:r>
      <w:r w:rsidRPr="0011745B">
        <w:rPr>
          <w:rFonts w:ascii="Times New Roman" w:hAnsi="Times New Roman"/>
          <w:sz w:val="28"/>
          <w:szCs w:val="28"/>
        </w:rPr>
        <w:t xml:space="preserve">Дополнительно, на участке в лавировку против ветра если яхта </w:t>
      </w:r>
      <w:r w:rsidRPr="0011745B">
        <w:rPr>
          <w:rFonts w:ascii="Times New Roman" w:hAnsi="Times New Roman"/>
          <w:i/>
          <w:iCs/>
          <w:sz w:val="28"/>
          <w:szCs w:val="28"/>
        </w:rPr>
        <w:t xml:space="preserve">левого галса сторонится </w:t>
      </w:r>
      <w:r w:rsidRPr="0011745B">
        <w:rPr>
          <w:rFonts w:ascii="Times New Roman" w:hAnsi="Times New Roman"/>
          <w:sz w:val="28"/>
          <w:szCs w:val="28"/>
        </w:rPr>
        <w:t xml:space="preserve">яхты </w:t>
      </w:r>
      <w:r w:rsidRPr="0011745B">
        <w:rPr>
          <w:rFonts w:ascii="Times New Roman" w:hAnsi="Times New Roman"/>
          <w:i/>
          <w:iCs/>
          <w:sz w:val="28"/>
          <w:szCs w:val="28"/>
        </w:rPr>
        <w:t xml:space="preserve">правого галса </w:t>
      </w:r>
      <w:r w:rsidRPr="0011745B">
        <w:rPr>
          <w:rFonts w:ascii="Times New Roman" w:hAnsi="Times New Roman"/>
          <w:sz w:val="28"/>
          <w:szCs w:val="28"/>
        </w:rPr>
        <w:t xml:space="preserve">так, чтобы пройти с подветра от нее, то яхта </w:t>
      </w:r>
      <w:r w:rsidRPr="0011745B">
        <w:rPr>
          <w:rFonts w:ascii="Times New Roman" w:hAnsi="Times New Roman"/>
          <w:i/>
          <w:sz w:val="28"/>
          <w:szCs w:val="28"/>
        </w:rPr>
        <w:t>правого</w:t>
      </w:r>
      <w:r w:rsidRPr="0011745B">
        <w:rPr>
          <w:rFonts w:ascii="Times New Roman" w:hAnsi="Times New Roman"/>
          <w:i/>
          <w:iCs/>
          <w:sz w:val="28"/>
          <w:szCs w:val="28"/>
        </w:rPr>
        <w:t xml:space="preserve"> галса </w:t>
      </w:r>
      <w:r w:rsidRPr="0011745B">
        <w:rPr>
          <w:rFonts w:ascii="Times New Roman" w:hAnsi="Times New Roman"/>
          <w:sz w:val="28"/>
          <w:szCs w:val="28"/>
        </w:rPr>
        <w:t xml:space="preserve">не имеет права уваливаться, если в результате этого яхта </w:t>
      </w:r>
      <w:r w:rsidRPr="0011745B">
        <w:rPr>
          <w:rFonts w:ascii="Times New Roman" w:hAnsi="Times New Roman"/>
          <w:i/>
          <w:iCs/>
          <w:sz w:val="28"/>
          <w:szCs w:val="28"/>
        </w:rPr>
        <w:t>левого галса</w:t>
      </w:r>
      <w:r w:rsidRPr="0011745B">
        <w:rPr>
          <w:rFonts w:ascii="Times New Roman" w:hAnsi="Times New Roman"/>
          <w:sz w:val="28"/>
          <w:szCs w:val="28"/>
        </w:rPr>
        <w:t xml:space="preserve"> должна немедленно изменить курс, чтобы продолжать </w:t>
      </w:r>
      <w:r w:rsidRPr="0011745B">
        <w:rPr>
          <w:rFonts w:ascii="Times New Roman" w:hAnsi="Times New Roman"/>
          <w:i/>
          <w:iCs/>
          <w:sz w:val="28"/>
          <w:szCs w:val="28"/>
        </w:rPr>
        <w:t>сторониться.</w:t>
      </w:r>
    </w:p>
    <w:p w14:paraId="6003E9FB" w14:textId="77777777" w:rsidR="00934FEE" w:rsidRDefault="00934FEE" w:rsidP="00525087">
      <w:pPr>
        <w:shd w:val="clear" w:color="auto" w:fill="FFFFFF"/>
        <w:tabs>
          <w:tab w:val="left" w:pos="709"/>
        </w:tabs>
        <w:spacing w:before="120"/>
        <w:ind w:firstLine="709"/>
        <w:jc w:val="both"/>
        <w:rPr>
          <w:rFonts w:ascii="Times New Roman" w:hAnsi="Times New Roman"/>
          <w:i/>
          <w:iCs/>
          <w:sz w:val="28"/>
          <w:szCs w:val="28"/>
        </w:rPr>
      </w:pPr>
    </w:p>
    <w:p w14:paraId="51EF2797" w14:textId="77777777" w:rsidR="00934FEE" w:rsidRPr="0011745B" w:rsidRDefault="00934FEE" w:rsidP="00525087">
      <w:pPr>
        <w:shd w:val="clear" w:color="auto" w:fill="FFFFFF"/>
        <w:tabs>
          <w:tab w:val="left" w:pos="709"/>
        </w:tabs>
        <w:spacing w:before="120"/>
        <w:ind w:firstLine="709"/>
        <w:jc w:val="both"/>
        <w:rPr>
          <w:rFonts w:ascii="Times New Roman" w:hAnsi="Times New Roman"/>
          <w:color w:val="000000"/>
          <w:sz w:val="28"/>
          <w:szCs w:val="28"/>
        </w:rPr>
      </w:pPr>
    </w:p>
    <w:bookmarkEnd w:id="12"/>
    <w:p w14:paraId="4C8D4852" w14:textId="77777777" w:rsidR="00F03BB3" w:rsidRPr="0011745B" w:rsidRDefault="00F03BB3" w:rsidP="00934FEE">
      <w:pPr>
        <w:shd w:val="clear" w:color="auto" w:fill="FFFFFF"/>
        <w:tabs>
          <w:tab w:val="left" w:pos="709"/>
        </w:tabs>
        <w:ind w:firstLine="709"/>
        <w:jc w:val="left"/>
        <w:rPr>
          <w:rFonts w:ascii="Times New Roman" w:hAnsi="Times New Roman"/>
          <w:b/>
          <w:bCs/>
          <w:iCs/>
          <w:color w:val="000000"/>
          <w:sz w:val="28"/>
          <w:szCs w:val="28"/>
        </w:rPr>
      </w:pPr>
      <w:r w:rsidRPr="0011745B">
        <w:rPr>
          <w:rFonts w:ascii="Times New Roman" w:hAnsi="Times New Roman"/>
          <w:b/>
          <w:bCs/>
          <w:iCs/>
          <w:color w:val="000000"/>
          <w:sz w:val="28"/>
          <w:szCs w:val="28"/>
        </w:rPr>
        <w:t>2.8</w:t>
      </w:r>
      <w:r w:rsidRPr="0011745B">
        <w:rPr>
          <w:rFonts w:ascii="Times New Roman" w:hAnsi="Times New Roman"/>
          <w:b/>
          <w:bCs/>
          <w:iCs/>
          <w:color w:val="000000"/>
          <w:sz w:val="28"/>
          <w:szCs w:val="28"/>
        </w:rPr>
        <w:tab/>
      </w:r>
      <w:r w:rsidRPr="0011745B">
        <w:rPr>
          <w:rFonts w:ascii="Times New Roman" w:hAnsi="Times New Roman"/>
          <w:sz w:val="28"/>
          <w:szCs w:val="28"/>
        </w:rPr>
        <w:t>(</w:t>
      </w:r>
      <w:r w:rsidRPr="0011745B">
        <w:rPr>
          <w:rFonts w:ascii="Times New Roman" w:hAnsi="Times New Roman"/>
          <w:b/>
          <w:bCs/>
          <w:sz w:val="28"/>
          <w:szCs w:val="28"/>
        </w:rPr>
        <w:t>17</w:t>
      </w:r>
      <w:r w:rsidRPr="0011745B">
        <w:rPr>
          <w:rFonts w:ascii="Times New Roman" w:hAnsi="Times New Roman"/>
          <w:sz w:val="28"/>
          <w:szCs w:val="28"/>
        </w:rPr>
        <w:t xml:space="preserve">) </w:t>
      </w:r>
      <w:r w:rsidRPr="0011745B">
        <w:rPr>
          <w:rFonts w:ascii="Times New Roman" w:hAnsi="Times New Roman"/>
          <w:b/>
          <w:bCs/>
          <w:iCs/>
          <w:color w:val="000000"/>
          <w:sz w:val="28"/>
          <w:szCs w:val="28"/>
        </w:rPr>
        <w:t>НА ОДНОМ ГАЛСЕ; НАДЛЕЖАЩИЙ КУРС</w:t>
      </w:r>
    </w:p>
    <w:p w14:paraId="631C53CB" w14:textId="77777777" w:rsidR="00F03BB3" w:rsidRPr="0011745B" w:rsidRDefault="00F03BB3" w:rsidP="00525087">
      <w:pPr>
        <w:shd w:val="clear" w:color="auto" w:fill="FFFFFF"/>
        <w:tabs>
          <w:tab w:val="left" w:pos="709"/>
        </w:tabs>
        <w:spacing w:before="120"/>
        <w:ind w:firstLine="709"/>
        <w:jc w:val="both"/>
        <w:rPr>
          <w:rFonts w:ascii="Times New Roman" w:hAnsi="Times New Roman"/>
          <w:sz w:val="28"/>
          <w:szCs w:val="28"/>
        </w:rPr>
      </w:pPr>
      <w:r w:rsidRPr="0011745B">
        <w:rPr>
          <w:rFonts w:ascii="Times New Roman" w:hAnsi="Times New Roman"/>
          <w:sz w:val="28"/>
          <w:szCs w:val="28"/>
        </w:rPr>
        <w:t xml:space="preserve">Если яхта из положения </w:t>
      </w:r>
      <w:r w:rsidRPr="0011745B">
        <w:rPr>
          <w:rFonts w:ascii="Times New Roman" w:hAnsi="Times New Roman"/>
          <w:i/>
          <w:iCs/>
          <w:sz w:val="28"/>
          <w:szCs w:val="28"/>
        </w:rPr>
        <w:t xml:space="preserve">чисто позади </w:t>
      </w:r>
      <w:r w:rsidRPr="0011745B">
        <w:rPr>
          <w:rFonts w:ascii="Times New Roman" w:hAnsi="Times New Roman"/>
          <w:iCs/>
          <w:sz w:val="28"/>
          <w:szCs w:val="28"/>
        </w:rPr>
        <w:t>становится</w:t>
      </w:r>
      <w:r w:rsidRPr="0011745B">
        <w:rPr>
          <w:rFonts w:ascii="Times New Roman" w:hAnsi="Times New Roman"/>
          <w:sz w:val="28"/>
          <w:szCs w:val="28"/>
        </w:rPr>
        <w:t xml:space="preserve"> </w:t>
      </w:r>
      <w:r w:rsidRPr="0011745B">
        <w:rPr>
          <w:rFonts w:ascii="Times New Roman" w:hAnsi="Times New Roman"/>
          <w:i/>
          <w:iCs/>
          <w:sz w:val="28"/>
          <w:szCs w:val="28"/>
        </w:rPr>
        <w:t xml:space="preserve">связанной </w:t>
      </w:r>
      <w:r w:rsidRPr="0011745B">
        <w:rPr>
          <w:rFonts w:ascii="Times New Roman" w:hAnsi="Times New Roman"/>
          <w:iCs/>
          <w:sz w:val="28"/>
          <w:szCs w:val="28"/>
        </w:rPr>
        <w:t>в</w:t>
      </w:r>
      <w:r w:rsidRPr="0011745B">
        <w:rPr>
          <w:rFonts w:ascii="Times New Roman" w:hAnsi="Times New Roman"/>
          <w:i/>
          <w:iCs/>
          <w:sz w:val="28"/>
          <w:szCs w:val="28"/>
        </w:rPr>
        <w:t xml:space="preserve"> </w:t>
      </w:r>
      <w:r w:rsidRPr="0011745B">
        <w:rPr>
          <w:rFonts w:ascii="Times New Roman" w:hAnsi="Times New Roman"/>
          <w:iCs/>
          <w:sz w:val="28"/>
          <w:szCs w:val="28"/>
        </w:rPr>
        <w:t>пределах д</w:t>
      </w:r>
      <w:r w:rsidRPr="0011745B">
        <w:rPr>
          <w:rFonts w:ascii="Times New Roman" w:hAnsi="Times New Roman"/>
          <w:sz w:val="28"/>
          <w:szCs w:val="28"/>
        </w:rPr>
        <w:t xml:space="preserve">вух длин своего корпуса с </w:t>
      </w:r>
      <w:r w:rsidRPr="0011745B">
        <w:rPr>
          <w:rFonts w:ascii="Times New Roman" w:hAnsi="Times New Roman"/>
          <w:i/>
          <w:iCs/>
          <w:sz w:val="28"/>
          <w:szCs w:val="28"/>
        </w:rPr>
        <w:t xml:space="preserve">подветренной </w:t>
      </w:r>
      <w:r w:rsidRPr="0011745B">
        <w:rPr>
          <w:rFonts w:ascii="Times New Roman" w:hAnsi="Times New Roman"/>
          <w:sz w:val="28"/>
          <w:szCs w:val="28"/>
        </w:rPr>
        <w:t xml:space="preserve">стороны от яхты на том же </w:t>
      </w:r>
      <w:r w:rsidRPr="0011745B">
        <w:rPr>
          <w:rFonts w:ascii="Times New Roman" w:hAnsi="Times New Roman"/>
          <w:i/>
          <w:iCs/>
          <w:sz w:val="28"/>
          <w:szCs w:val="28"/>
        </w:rPr>
        <w:t xml:space="preserve">галсе, </w:t>
      </w:r>
      <w:r w:rsidRPr="0011745B">
        <w:rPr>
          <w:rFonts w:ascii="Times New Roman" w:hAnsi="Times New Roman"/>
          <w:sz w:val="28"/>
          <w:szCs w:val="28"/>
        </w:rPr>
        <w:t xml:space="preserve">то она не должна идти выше своего </w:t>
      </w:r>
      <w:r w:rsidRPr="0011745B">
        <w:rPr>
          <w:rFonts w:ascii="Times New Roman" w:hAnsi="Times New Roman"/>
          <w:i/>
          <w:iCs/>
          <w:sz w:val="28"/>
          <w:szCs w:val="28"/>
        </w:rPr>
        <w:t xml:space="preserve">надлежащего курса, </w:t>
      </w:r>
      <w:r w:rsidRPr="0011745B">
        <w:rPr>
          <w:rFonts w:ascii="Times New Roman" w:hAnsi="Times New Roman"/>
          <w:sz w:val="28"/>
          <w:szCs w:val="28"/>
        </w:rPr>
        <w:t xml:space="preserve">пока они остаются на том же </w:t>
      </w:r>
      <w:r w:rsidRPr="0011745B">
        <w:rPr>
          <w:rFonts w:ascii="Times New Roman" w:hAnsi="Times New Roman"/>
          <w:i/>
          <w:iCs/>
          <w:sz w:val="28"/>
          <w:szCs w:val="28"/>
        </w:rPr>
        <w:t xml:space="preserve">галсе </w:t>
      </w:r>
      <w:r w:rsidRPr="0011745B">
        <w:rPr>
          <w:rFonts w:ascii="Times New Roman" w:hAnsi="Times New Roman"/>
          <w:iCs/>
          <w:sz w:val="28"/>
          <w:szCs w:val="28"/>
        </w:rPr>
        <w:t>и</w:t>
      </w:r>
      <w:r w:rsidRPr="0011745B">
        <w:rPr>
          <w:rFonts w:ascii="Times New Roman" w:hAnsi="Times New Roman"/>
          <w:i/>
          <w:iCs/>
          <w:sz w:val="28"/>
          <w:szCs w:val="28"/>
        </w:rPr>
        <w:t xml:space="preserve"> связанными </w:t>
      </w:r>
      <w:r w:rsidRPr="0011745B">
        <w:rPr>
          <w:rFonts w:ascii="Times New Roman" w:hAnsi="Times New Roman"/>
          <w:iCs/>
          <w:sz w:val="28"/>
          <w:szCs w:val="28"/>
        </w:rPr>
        <w:t xml:space="preserve">в пределах этого расстояния, кроме случая, когда яхта, идя выше своего </w:t>
      </w:r>
      <w:r w:rsidRPr="0011745B">
        <w:rPr>
          <w:rFonts w:ascii="Times New Roman" w:hAnsi="Times New Roman"/>
          <w:i/>
          <w:sz w:val="28"/>
          <w:szCs w:val="28"/>
        </w:rPr>
        <w:t>надлежащего курса</w:t>
      </w:r>
      <w:r w:rsidRPr="0011745B">
        <w:rPr>
          <w:rFonts w:ascii="Times New Roman" w:hAnsi="Times New Roman"/>
          <w:iCs/>
          <w:sz w:val="28"/>
          <w:szCs w:val="28"/>
        </w:rPr>
        <w:t>, сразу проходит позади другой яхты</w:t>
      </w:r>
      <w:r w:rsidRPr="0011745B">
        <w:rPr>
          <w:rFonts w:ascii="Times New Roman" w:hAnsi="Times New Roman"/>
          <w:sz w:val="28"/>
          <w:szCs w:val="28"/>
        </w:rPr>
        <w:t xml:space="preserve">. </w:t>
      </w:r>
    </w:p>
    <w:p w14:paraId="10FBE15F" w14:textId="4A27E1E6" w:rsidR="00F03BB3" w:rsidRPr="00525087" w:rsidRDefault="00F03BB3" w:rsidP="00525087">
      <w:pPr>
        <w:tabs>
          <w:tab w:val="left" w:pos="709"/>
        </w:tabs>
        <w:ind w:firstLine="709"/>
        <w:rPr>
          <w:rFonts w:ascii="Times New Roman" w:hAnsi="Times New Roman"/>
          <w:b/>
          <w:color w:val="000000"/>
          <w:sz w:val="28"/>
        </w:rPr>
      </w:pPr>
    </w:p>
    <w:p w14:paraId="2A01A3D9" w14:textId="77777777" w:rsidR="00F03BB3" w:rsidRPr="0011745B" w:rsidRDefault="00F03BB3" w:rsidP="00934FEE">
      <w:pPr>
        <w:shd w:val="clear" w:color="auto" w:fill="FFFFFF"/>
        <w:tabs>
          <w:tab w:val="left" w:pos="557"/>
          <w:tab w:val="left" w:pos="709"/>
        </w:tabs>
        <w:ind w:firstLine="709"/>
        <w:rPr>
          <w:rFonts w:ascii="Times New Roman" w:hAnsi="Times New Roman"/>
          <w:b/>
          <w:bCs/>
          <w:iCs/>
          <w:color w:val="000000"/>
          <w:sz w:val="28"/>
          <w:szCs w:val="28"/>
        </w:rPr>
      </w:pPr>
      <w:r w:rsidRPr="0011745B">
        <w:rPr>
          <w:rFonts w:ascii="Times New Roman" w:hAnsi="Times New Roman"/>
          <w:b/>
          <w:bCs/>
          <w:iCs/>
          <w:color w:val="000000"/>
          <w:sz w:val="28"/>
          <w:szCs w:val="28"/>
        </w:rPr>
        <w:t>РАЗДЕЛ В (С)</w:t>
      </w:r>
    </w:p>
    <w:p w14:paraId="1BF7875D" w14:textId="77777777" w:rsidR="00F03BB3" w:rsidRPr="0011745B" w:rsidRDefault="00F03BB3" w:rsidP="00934FEE">
      <w:pPr>
        <w:shd w:val="clear" w:color="auto" w:fill="FFFFFF"/>
        <w:tabs>
          <w:tab w:val="left" w:pos="557"/>
          <w:tab w:val="left" w:pos="709"/>
        </w:tabs>
        <w:ind w:firstLine="709"/>
        <w:rPr>
          <w:rFonts w:ascii="Times New Roman" w:hAnsi="Times New Roman"/>
          <w:b/>
          <w:bCs/>
          <w:iCs/>
          <w:color w:val="000000"/>
          <w:sz w:val="28"/>
          <w:szCs w:val="28"/>
        </w:rPr>
      </w:pPr>
      <w:r w:rsidRPr="0011745B">
        <w:rPr>
          <w:rFonts w:ascii="Times New Roman" w:hAnsi="Times New Roman"/>
          <w:b/>
          <w:bCs/>
          <w:iCs/>
          <w:color w:val="000000"/>
          <w:sz w:val="28"/>
          <w:szCs w:val="28"/>
        </w:rPr>
        <w:t>У ЗНАКОВ И ПРЕПЯТСТВИЙ</w:t>
      </w:r>
    </w:p>
    <w:p w14:paraId="0210B1DD" w14:textId="074331F2" w:rsidR="00F03BB3" w:rsidRPr="0011745B" w:rsidRDefault="00F03BB3" w:rsidP="00525087">
      <w:pPr>
        <w:shd w:val="clear" w:color="auto" w:fill="FFFFFF"/>
        <w:tabs>
          <w:tab w:val="left" w:pos="709"/>
        </w:tabs>
        <w:spacing w:before="120"/>
        <w:ind w:right="5" w:firstLine="709"/>
        <w:jc w:val="both"/>
        <w:rPr>
          <w:rFonts w:ascii="Times New Roman" w:hAnsi="Times New Roman"/>
          <w:dstrike/>
          <w:sz w:val="28"/>
          <w:szCs w:val="28"/>
          <w:u w:val="single"/>
        </w:rPr>
      </w:pPr>
      <w:r w:rsidRPr="0011745B">
        <w:rPr>
          <w:rFonts w:ascii="Times New Roman" w:hAnsi="Times New Roman"/>
          <w:i/>
          <w:iCs/>
          <w:sz w:val="28"/>
          <w:szCs w:val="28"/>
        </w:rPr>
        <w:t xml:space="preserve">Правила </w:t>
      </w:r>
      <w:r w:rsidRPr="0083147A">
        <w:rPr>
          <w:rFonts w:ascii="Times New Roman" w:hAnsi="Times New Roman"/>
          <w:i/>
          <w:iCs/>
          <w:sz w:val="28"/>
          <w:szCs w:val="28"/>
        </w:rPr>
        <w:t xml:space="preserve">Раздела С не применяются между яхтами, когда </w:t>
      </w:r>
      <w:r w:rsidRPr="0083147A">
        <w:rPr>
          <w:rFonts w:ascii="Times New Roman" w:hAnsi="Times New Roman"/>
          <w:b/>
          <w:bCs/>
          <w:i/>
          <w:iCs/>
          <w:sz w:val="28"/>
          <w:szCs w:val="28"/>
        </w:rPr>
        <w:t>знак</w:t>
      </w:r>
      <w:r w:rsidRPr="0083147A">
        <w:rPr>
          <w:rFonts w:ascii="Times New Roman" w:hAnsi="Times New Roman"/>
          <w:i/>
          <w:iCs/>
          <w:sz w:val="28"/>
          <w:szCs w:val="28"/>
        </w:rPr>
        <w:t xml:space="preserve"> или </w:t>
      </w:r>
      <w:r w:rsidRPr="0083147A">
        <w:rPr>
          <w:rFonts w:ascii="Times New Roman" w:hAnsi="Times New Roman"/>
          <w:b/>
          <w:bCs/>
          <w:i/>
          <w:iCs/>
          <w:sz w:val="28"/>
          <w:szCs w:val="28"/>
        </w:rPr>
        <w:t>препятствие</w:t>
      </w:r>
      <w:r w:rsidRPr="0083147A">
        <w:rPr>
          <w:rFonts w:ascii="Times New Roman" w:hAnsi="Times New Roman"/>
          <w:i/>
          <w:iCs/>
          <w:sz w:val="28"/>
          <w:szCs w:val="28"/>
        </w:rPr>
        <w:t xml:space="preserve"> в правилах, использующих этот термин, является стартовым </w:t>
      </w:r>
      <w:r w:rsidRPr="0083147A">
        <w:rPr>
          <w:rFonts w:ascii="Times New Roman" w:hAnsi="Times New Roman"/>
          <w:b/>
          <w:bCs/>
          <w:i/>
          <w:iCs/>
          <w:sz w:val="28"/>
          <w:szCs w:val="28"/>
        </w:rPr>
        <w:t xml:space="preserve">знаком, </w:t>
      </w:r>
      <w:r w:rsidRPr="0083147A">
        <w:rPr>
          <w:rFonts w:ascii="Times New Roman" w:hAnsi="Times New Roman"/>
          <w:i/>
          <w:iCs/>
          <w:sz w:val="28"/>
          <w:szCs w:val="28"/>
        </w:rPr>
        <w:t>окружённым свободной для прохода водой, или его якорным концом, с момента, когда яхты</w:t>
      </w:r>
      <w:r w:rsidRPr="0011745B">
        <w:rPr>
          <w:rFonts w:ascii="Times New Roman" w:hAnsi="Times New Roman"/>
          <w:i/>
          <w:iCs/>
          <w:sz w:val="28"/>
          <w:szCs w:val="28"/>
        </w:rPr>
        <w:t xml:space="preserve"> приближаются к нему, чтобы </w:t>
      </w:r>
      <w:r w:rsidRPr="0011745B">
        <w:rPr>
          <w:rFonts w:ascii="Times New Roman" w:hAnsi="Times New Roman"/>
          <w:b/>
          <w:bCs/>
          <w:i/>
          <w:iCs/>
          <w:sz w:val="28"/>
          <w:szCs w:val="28"/>
        </w:rPr>
        <w:t xml:space="preserve">стартовать, </w:t>
      </w:r>
      <w:r w:rsidRPr="0011745B">
        <w:rPr>
          <w:rFonts w:ascii="Times New Roman" w:hAnsi="Times New Roman"/>
          <w:i/>
          <w:iCs/>
          <w:sz w:val="28"/>
          <w:szCs w:val="28"/>
        </w:rPr>
        <w:t>и до момента, когда они оставили его позади.</w:t>
      </w:r>
    </w:p>
    <w:p w14:paraId="55840BCE" w14:textId="77777777" w:rsidR="00F03BB3" w:rsidRPr="0011745B" w:rsidRDefault="00F03BB3" w:rsidP="00525087">
      <w:pPr>
        <w:shd w:val="clear" w:color="auto" w:fill="FFFFFF"/>
        <w:tabs>
          <w:tab w:val="left" w:pos="557"/>
          <w:tab w:val="left" w:pos="709"/>
        </w:tabs>
        <w:ind w:firstLine="709"/>
        <w:jc w:val="both"/>
        <w:rPr>
          <w:rFonts w:ascii="Times New Roman" w:hAnsi="Times New Roman"/>
          <w:b/>
          <w:bCs/>
          <w:iCs/>
          <w:color w:val="000000"/>
          <w:sz w:val="28"/>
          <w:szCs w:val="28"/>
        </w:rPr>
      </w:pPr>
    </w:p>
    <w:p w14:paraId="45C5B13C" w14:textId="1ED22C07" w:rsidR="00F03BB3" w:rsidRPr="0011745B" w:rsidRDefault="00F03BB3" w:rsidP="00934FEE">
      <w:pPr>
        <w:shd w:val="clear" w:color="auto" w:fill="FFFFFF"/>
        <w:tabs>
          <w:tab w:val="left" w:pos="709"/>
        </w:tabs>
        <w:ind w:firstLine="709"/>
        <w:jc w:val="left"/>
        <w:rPr>
          <w:rFonts w:ascii="Times New Roman" w:hAnsi="Times New Roman"/>
          <w:b/>
          <w:bCs/>
          <w:iCs/>
          <w:color w:val="000000"/>
          <w:sz w:val="28"/>
          <w:szCs w:val="28"/>
        </w:rPr>
      </w:pPr>
      <w:r w:rsidRPr="0011745B">
        <w:rPr>
          <w:rFonts w:ascii="Times New Roman" w:hAnsi="Times New Roman"/>
          <w:b/>
          <w:bCs/>
          <w:iCs/>
          <w:color w:val="000000"/>
          <w:sz w:val="28"/>
          <w:szCs w:val="28"/>
        </w:rPr>
        <w:t>2.9</w:t>
      </w:r>
      <w:r w:rsidR="00E7747C">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18</w:t>
      </w:r>
      <w:r w:rsidRPr="0011745B">
        <w:rPr>
          <w:rFonts w:ascii="Times New Roman" w:hAnsi="Times New Roman"/>
          <w:sz w:val="28"/>
          <w:szCs w:val="28"/>
        </w:rPr>
        <w:t xml:space="preserve">) </w:t>
      </w:r>
      <w:r w:rsidRPr="0011745B">
        <w:rPr>
          <w:rFonts w:ascii="Times New Roman" w:hAnsi="Times New Roman"/>
          <w:b/>
          <w:bCs/>
          <w:iCs/>
          <w:color w:val="000000"/>
          <w:sz w:val="28"/>
          <w:szCs w:val="28"/>
        </w:rPr>
        <w:t>МЕСТО-У-ЗНАКА</w:t>
      </w:r>
    </w:p>
    <w:p w14:paraId="4C2D1BA5" w14:textId="77FFC913" w:rsidR="00F03BB3" w:rsidRPr="0011745B" w:rsidRDefault="00F03BB3" w:rsidP="00525087">
      <w:pPr>
        <w:shd w:val="clear" w:color="auto" w:fill="FFFFFF"/>
        <w:tabs>
          <w:tab w:val="left" w:pos="709"/>
        </w:tabs>
        <w:spacing w:before="120"/>
        <w:ind w:firstLine="709"/>
        <w:jc w:val="both"/>
        <w:rPr>
          <w:rFonts w:ascii="Times New Roman" w:hAnsi="Times New Roman"/>
          <w:sz w:val="28"/>
          <w:szCs w:val="28"/>
        </w:rPr>
      </w:pPr>
      <w:r w:rsidRPr="0011745B">
        <w:rPr>
          <w:rFonts w:ascii="Times New Roman" w:hAnsi="Times New Roman"/>
          <w:b/>
          <w:bCs/>
          <w:color w:val="000000"/>
          <w:sz w:val="28"/>
          <w:szCs w:val="28"/>
        </w:rPr>
        <w:t>2.9.1</w:t>
      </w:r>
      <w:r w:rsidR="00E7747C">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18.1</w:t>
      </w:r>
      <w:r w:rsidRPr="0011745B">
        <w:rPr>
          <w:rFonts w:ascii="Times New Roman" w:hAnsi="Times New Roman"/>
          <w:sz w:val="28"/>
          <w:szCs w:val="28"/>
        </w:rPr>
        <w:t xml:space="preserve">) </w:t>
      </w:r>
      <w:r w:rsidRPr="0011745B">
        <w:rPr>
          <w:rFonts w:ascii="Times New Roman" w:hAnsi="Times New Roman"/>
          <w:b/>
          <w:bCs/>
          <w:color w:val="000000"/>
          <w:sz w:val="28"/>
          <w:szCs w:val="28"/>
        </w:rPr>
        <w:t>Когда применяется правило 2.9 (18)</w:t>
      </w:r>
      <w:r w:rsidR="0083147A">
        <w:rPr>
          <w:rFonts w:ascii="Times New Roman" w:hAnsi="Times New Roman"/>
          <w:b/>
          <w:bCs/>
          <w:color w:val="000000"/>
          <w:sz w:val="28"/>
          <w:szCs w:val="28"/>
        </w:rPr>
        <w:t xml:space="preserve"> ППГ</w:t>
      </w:r>
    </w:p>
    <w:p w14:paraId="798A6267" w14:textId="6C768B75" w:rsidR="00F03BB3" w:rsidRPr="0011745B" w:rsidRDefault="00F03BB3" w:rsidP="00525087">
      <w:pPr>
        <w:pStyle w:val="a3"/>
        <w:numPr>
          <w:ilvl w:val="0"/>
          <w:numId w:val="171"/>
        </w:numPr>
        <w:shd w:val="clear" w:color="auto" w:fill="FFFFFF"/>
        <w:tabs>
          <w:tab w:val="left" w:pos="709"/>
          <w:tab w:val="left" w:pos="993"/>
        </w:tabs>
        <w:spacing w:before="120" w:line="276" w:lineRule="auto"/>
        <w:ind w:left="0" w:firstLine="709"/>
        <w:jc w:val="both"/>
        <w:rPr>
          <w:rFonts w:ascii="Times New Roman" w:hAnsi="Times New Roman" w:cs="Times New Roman"/>
          <w:sz w:val="28"/>
          <w:szCs w:val="28"/>
        </w:rPr>
      </w:pPr>
      <w:r w:rsidRPr="00525087">
        <w:rPr>
          <w:rFonts w:ascii="Times New Roman" w:hAnsi="Times New Roman"/>
          <w:sz w:val="28"/>
        </w:rPr>
        <w:t>(</w:t>
      </w:r>
      <w:r w:rsidRPr="00525087">
        <w:rPr>
          <w:rFonts w:ascii="Times New Roman" w:hAnsi="Times New Roman"/>
          <w:sz w:val="28"/>
          <w:lang w:val="en-US"/>
        </w:rPr>
        <w:t>a</w:t>
      </w:r>
      <w:r w:rsidRPr="00525087">
        <w:rPr>
          <w:rFonts w:ascii="Times New Roman" w:hAnsi="Times New Roman"/>
          <w:sz w:val="28"/>
        </w:rPr>
        <w:t>)</w:t>
      </w:r>
      <w:r w:rsidRPr="0011745B">
        <w:rPr>
          <w:rFonts w:ascii="Times New Roman" w:hAnsi="Times New Roman" w:cs="Times New Roman"/>
          <w:sz w:val="28"/>
          <w:szCs w:val="28"/>
        </w:rPr>
        <w:t xml:space="preserve"> Правило</w:t>
      </w:r>
      <w:r w:rsidRPr="0011745B">
        <w:rPr>
          <w:rFonts w:ascii="Times New Roman" w:hAnsi="Times New Roman" w:cs="Times New Roman"/>
          <w:color w:val="000000"/>
          <w:sz w:val="28"/>
          <w:szCs w:val="28"/>
        </w:rPr>
        <w:t xml:space="preserve"> 2.9 (18) </w:t>
      </w:r>
      <w:r w:rsidR="0083147A">
        <w:rPr>
          <w:rFonts w:ascii="Times New Roman" w:hAnsi="Times New Roman" w:cs="Times New Roman"/>
          <w:color w:val="000000"/>
          <w:sz w:val="28"/>
          <w:szCs w:val="28"/>
        </w:rPr>
        <w:t xml:space="preserve">ППГ </w:t>
      </w:r>
      <w:r w:rsidRPr="0011745B">
        <w:rPr>
          <w:rFonts w:ascii="Times New Roman" w:hAnsi="Times New Roman" w:cs="Times New Roman"/>
          <w:color w:val="000000"/>
          <w:sz w:val="28"/>
          <w:szCs w:val="28"/>
        </w:rPr>
        <w:t xml:space="preserve">применяется между яхтами, когда </w:t>
      </w:r>
      <w:r w:rsidRPr="0011745B">
        <w:rPr>
          <w:rFonts w:ascii="Times New Roman" w:hAnsi="Times New Roman" w:cs="Times New Roman"/>
          <w:sz w:val="28"/>
          <w:szCs w:val="28"/>
        </w:rPr>
        <w:t>они обязаны</w:t>
      </w:r>
      <w:r w:rsidRPr="0011745B">
        <w:rPr>
          <w:rFonts w:ascii="Times New Roman" w:hAnsi="Times New Roman" w:cs="Times New Roman"/>
          <w:color w:val="000000"/>
          <w:sz w:val="28"/>
          <w:szCs w:val="28"/>
        </w:rPr>
        <w:t xml:space="preserve"> оставить </w:t>
      </w:r>
      <w:r w:rsidRPr="0011745B">
        <w:rPr>
          <w:rFonts w:ascii="Times New Roman" w:hAnsi="Times New Roman" w:cs="Times New Roman"/>
          <w:i/>
          <w:iCs/>
          <w:color w:val="000000"/>
          <w:sz w:val="28"/>
          <w:szCs w:val="28"/>
        </w:rPr>
        <w:t xml:space="preserve">знак </w:t>
      </w:r>
      <w:r w:rsidRPr="0011745B">
        <w:rPr>
          <w:rFonts w:ascii="Times New Roman" w:hAnsi="Times New Roman" w:cs="Times New Roman"/>
          <w:color w:val="000000"/>
          <w:sz w:val="28"/>
          <w:szCs w:val="28"/>
        </w:rPr>
        <w:t xml:space="preserve">с одного и того же </w:t>
      </w:r>
      <w:r w:rsidRPr="0011745B">
        <w:rPr>
          <w:rFonts w:ascii="Times New Roman" w:hAnsi="Times New Roman" w:cs="Times New Roman"/>
          <w:sz w:val="28"/>
          <w:szCs w:val="28"/>
        </w:rPr>
        <w:t>борта</w:t>
      </w:r>
      <w:r w:rsidRPr="0011745B">
        <w:rPr>
          <w:rFonts w:ascii="Times New Roman" w:hAnsi="Times New Roman" w:cs="Times New Roman"/>
          <w:color w:val="000000"/>
          <w:sz w:val="28"/>
          <w:szCs w:val="28"/>
        </w:rPr>
        <w:t xml:space="preserve"> и хотя бы одна из них находится в </w:t>
      </w:r>
      <w:r w:rsidRPr="0011745B">
        <w:rPr>
          <w:rFonts w:ascii="Times New Roman" w:hAnsi="Times New Roman" w:cs="Times New Roman"/>
          <w:i/>
          <w:iCs/>
          <w:color w:val="000000"/>
          <w:sz w:val="28"/>
          <w:szCs w:val="28"/>
        </w:rPr>
        <w:t xml:space="preserve">зоне. </w:t>
      </w:r>
      <w:r w:rsidRPr="0011745B">
        <w:rPr>
          <w:rFonts w:ascii="Times New Roman" w:hAnsi="Times New Roman" w:cs="Times New Roman"/>
          <w:color w:val="000000"/>
          <w:sz w:val="28"/>
          <w:szCs w:val="28"/>
        </w:rPr>
        <w:t>Однако оно не применяется:</w:t>
      </w:r>
    </w:p>
    <w:p w14:paraId="4CEE04F9" w14:textId="77777777" w:rsidR="00F03BB3" w:rsidRPr="0011745B" w:rsidRDefault="00F03BB3" w:rsidP="00525087">
      <w:pPr>
        <w:widowControl w:val="0"/>
        <w:numPr>
          <w:ilvl w:val="0"/>
          <w:numId w:val="141"/>
        </w:numPr>
        <w:shd w:val="clear" w:color="auto" w:fill="FFFFFF"/>
        <w:tabs>
          <w:tab w:val="left" w:pos="709"/>
          <w:tab w:val="left" w:pos="1276"/>
        </w:tabs>
        <w:autoSpaceDE w:val="0"/>
        <w:autoSpaceDN w:val="0"/>
        <w:adjustRightInd w:val="0"/>
        <w:spacing w:before="120"/>
        <w:ind w:left="0" w:firstLine="709"/>
        <w:jc w:val="both"/>
        <w:rPr>
          <w:rFonts w:ascii="Times New Roman" w:hAnsi="Times New Roman"/>
          <w:color w:val="000000"/>
          <w:sz w:val="28"/>
          <w:szCs w:val="28"/>
        </w:rPr>
      </w:pPr>
      <w:r w:rsidRPr="0011745B">
        <w:rPr>
          <w:rFonts w:ascii="Times New Roman" w:hAnsi="Times New Roman"/>
          <w:color w:val="000000"/>
          <w:sz w:val="28"/>
          <w:szCs w:val="28"/>
        </w:rPr>
        <w:t xml:space="preserve">между яхтами на противоположных </w:t>
      </w:r>
      <w:r w:rsidRPr="0011745B">
        <w:rPr>
          <w:rFonts w:ascii="Times New Roman" w:hAnsi="Times New Roman"/>
          <w:i/>
          <w:iCs/>
          <w:color w:val="000000"/>
          <w:sz w:val="28"/>
          <w:szCs w:val="28"/>
        </w:rPr>
        <w:t xml:space="preserve">галсах, </w:t>
      </w:r>
      <w:r w:rsidRPr="0011745B">
        <w:rPr>
          <w:rFonts w:ascii="Times New Roman" w:hAnsi="Times New Roman"/>
          <w:color w:val="000000"/>
          <w:sz w:val="28"/>
          <w:szCs w:val="28"/>
        </w:rPr>
        <w:t>когда они идут в лавировку против ветра;</w:t>
      </w:r>
    </w:p>
    <w:p w14:paraId="6241B286" w14:textId="77777777" w:rsidR="00F03BB3" w:rsidRPr="0011745B" w:rsidRDefault="00F03BB3" w:rsidP="00525087">
      <w:pPr>
        <w:widowControl w:val="0"/>
        <w:numPr>
          <w:ilvl w:val="0"/>
          <w:numId w:val="141"/>
        </w:numPr>
        <w:shd w:val="clear" w:color="auto" w:fill="FFFFFF"/>
        <w:tabs>
          <w:tab w:val="left" w:pos="709"/>
          <w:tab w:val="left" w:pos="1276"/>
        </w:tabs>
        <w:autoSpaceDE w:val="0"/>
        <w:autoSpaceDN w:val="0"/>
        <w:adjustRightInd w:val="0"/>
        <w:spacing w:before="120"/>
        <w:ind w:left="0" w:firstLine="709"/>
        <w:jc w:val="both"/>
        <w:rPr>
          <w:rFonts w:ascii="Times New Roman" w:hAnsi="Times New Roman"/>
          <w:color w:val="000000"/>
          <w:sz w:val="28"/>
          <w:szCs w:val="28"/>
        </w:rPr>
      </w:pPr>
      <w:r w:rsidRPr="0011745B">
        <w:rPr>
          <w:rFonts w:ascii="Times New Roman" w:hAnsi="Times New Roman"/>
          <w:color w:val="000000"/>
          <w:sz w:val="28"/>
          <w:szCs w:val="28"/>
        </w:rPr>
        <w:t xml:space="preserve">между яхтами на противоположных </w:t>
      </w:r>
      <w:r w:rsidRPr="0011745B">
        <w:rPr>
          <w:rFonts w:ascii="Times New Roman" w:hAnsi="Times New Roman"/>
          <w:i/>
          <w:iCs/>
          <w:color w:val="000000"/>
          <w:sz w:val="28"/>
          <w:szCs w:val="28"/>
        </w:rPr>
        <w:t xml:space="preserve">галсах, </w:t>
      </w:r>
      <w:r w:rsidRPr="0011745B">
        <w:rPr>
          <w:rFonts w:ascii="Times New Roman" w:hAnsi="Times New Roman"/>
          <w:color w:val="000000"/>
          <w:sz w:val="28"/>
          <w:szCs w:val="28"/>
        </w:rPr>
        <w:t xml:space="preserve">когда для одной из них, но не обеих, </w:t>
      </w:r>
      <w:r w:rsidRPr="0011745B">
        <w:rPr>
          <w:rFonts w:ascii="Times New Roman" w:hAnsi="Times New Roman"/>
          <w:i/>
          <w:iCs/>
          <w:color w:val="000000"/>
          <w:sz w:val="28"/>
          <w:szCs w:val="28"/>
        </w:rPr>
        <w:t xml:space="preserve">надлежащим курсом </w:t>
      </w:r>
      <w:r w:rsidRPr="0011745B">
        <w:rPr>
          <w:rFonts w:ascii="Times New Roman" w:hAnsi="Times New Roman"/>
          <w:color w:val="000000"/>
          <w:sz w:val="28"/>
          <w:szCs w:val="28"/>
        </w:rPr>
        <w:t xml:space="preserve">у </w:t>
      </w:r>
      <w:r w:rsidRPr="0011745B">
        <w:rPr>
          <w:rFonts w:ascii="Times New Roman" w:hAnsi="Times New Roman"/>
          <w:i/>
          <w:iCs/>
          <w:color w:val="000000"/>
          <w:sz w:val="28"/>
          <w:szCs w:val="28"/>
        </w:rPr>
        <w:t xml:space="preserve">знака </w:t>
      </w:r>
      <w:r w:rsidRPr="0011745B">
        <w:rPr>
          <w:rFonts w:ascii="Times New Roman" w:hAnsi="Times New Roman"/>
          <w:color w:val="000000"/>
          <w:sz w:val="28"/>
          <w:szCs w:val="28"/>
        </w:rPr>
        <w:t>является выполнение поворота оверштаг;</w:t>
      </w:r>
    </w:p>
    <w:p w14:paraId="0D6AB85E" w14:textId="77777777" w:rsidR="00F03BB3" w:rsidRPr="0011745B" w:rsidRDefault="00F03BB3" w:rsidP="00525087">
      <w:pPr>
        <w:widowControl w:val="0"/>
        <w:numPr>
          <w:ilvl w:val="0"/>
          <w:numId w:val="141"/>
        </w:numPr>
        <w:shd w:val="clear" w:color="auto" w:fill="FFFFFF"/>
        <w:tabs>
          <w:tab w:val="left" w:pos="709"/>
          <w:tab w:val="left" w:pos="1276"/>
          <w:tab w:val="left" w:pos="1560"/>
        </w:tabs>
        <w:autoSpaceDE w:val="0"/>
        <w:autoSpaceDN w:val="0"/>
        <w:adjustRightInd w:val="0"/>
        <w:spacing w:before="120"/>
        <w:ind w:left="0" w:firstLine="709"/>
        <w:jc w:val="both"/>
        <w:rPr>
          <w:rFonts w:ascii="Times New Roman" w:hAnsi="Times New Roman"/>
          <w:sz w:val="28"/>
          <w:szCs w:val="28"/>
        </w:rPr>
      </w:pPr>
      <w:r w:rsidRPr="0011745B">
        <w:rPr>
          <w:rFonts w:ascii="Times New Roman" w:hAnsi="Times New Roman"/>
          <w:sz w:val="28"/>
          <w:szCs w:val="28"/>
        </w:rPr>
        <w:t xml:space="preserve">между яхтой, подходящей к </w:t>
      </w:r>
      <w:r w:rsidRPr="0011745B">
        <w:rPr>
          <w:rFonts w:ascii="Times New Roman" w:hAnsi="Times New Roman"/>
          <w:i/>
          <w:iCs/>
          <w:sz w:val="28"/>
          <w:szCs w:val="28"/>
        </w:rPr>
        <w:t xml:space="preserve">знаку, </w:t>
      </w:r>
      <w:r w:rsidRPr="0011745B">
        <w:rPr>
          <w:rFonts w:ascii="Times New Roman" w:hAnsi="Times New Roman"/>
          <w:sz w:val="28"/>
          <w:szCs w:val="28"/>
        </w:rPr>
        <w:t>и</w:t>
      </w:r>
      <w:r w:rsidRPr="0011745B">
        <w:rPr>
          <w:rFonts w:ascii="Times New Roman" w:hAnsi="Times New Roman"/>
          <w:i/>
          <w:iCs/>
          <w:sz w:val="28"/>
          <w:szCs w:val="28"/>
        </w:rPr>
        <w:t xml:space="preserve"> </w:t>
      </w:r>
      <w:r w:rsidRPr="0011745B">
        <w:rPr>
          <w:rFonts w:ascii="Times New Roman" w:hAnsi="Times New Roman"/>
          <w:iCs/>
          <w:sz w:val="28"/>
          <w:szCs w:val="28"/>
        </w:rPr>
        <w:t>яхтой,</w:t>
      </w:r>
      <w:r w:rsidRPr="0011745B">
        <w:rPr>
          <w:rFonts w:ascii="Times New Roman" w:hAnsi="Times New Roman"/>
          <w:i/>
          <w:iCs/>
          <w:sz w:val="28"/>
          <w:szCs w:val="28"/>
        </w:rPr>
        <w:t xml:space="preserve"> </w:t>
      </w:r>
      <w:r w:rsidRPr="0011745B">
        <w:rPr>
          <w:rFonts w:ascii="Times New Roman" w:hAnsi="Times New Roman"/>
          <w:sz w:val="28"/>
          <w:szCs w:val="28"/>
        </w:rPr>
        <w:t>отходящей от него; или</w:t>
      </w:r>
    </w:p>
    <w:p w14:paraId="522FA106" w14:textId="4808678F" w:rsidR="00F03BB3" w:rsidRPr="0011745B" w:rsidRDefault="00F03BB3" w:rsidP="00525087">
      <w:pPr>
        <w:widowControl w:val="0"/>
        <w:numPr>
          <w:ilvl w:val="0"/>
          <w:numId w:val="141"/>
        </w:numPr>
        <w:shd w:val="clear" w:color="auto" w:fill="FFFFFF"/>
        <w:tabs>
          <w:tab w:val="left" w:pos="709"/>
          <w:tab w:val="left" w:pos="1276"/>
          <w:tab w:val="left" w:pos="1560"/>
        </w:tabs>
        <w:autoSpaceDE w:val="0"/>
        <w:autoSpaceDN w:val="0"/>
        <w:adjustRightInd w:val="0"/>
        <w:spacing w:before="120"/>
        <w:ind w:left="0" w:firstLine="709"/>
        <w:jc w:val="both"/>
        <w:rPr>
          <w:rFonts w:ascii="Times New Roman" w:hAnsi="Times New Roman"/>
          <w:sz w:val="28"/>
          <w:szCs w:val="28"/>
        </w:rPr>
      </w:pPr>
      <w:r w:rsidRPr="0011745B">
        <w:rPr>
          <w:rFonts w:ascii="Times New Roman" w:hAnsi="Times New Roman"/>
          <w:sz w:val="28"/>
          <w:szCs w:val="28"/>
        </w:rPr>
        <w:t xml:space="preserve">если </w:t>
      </w:r>
      <w:r w:rsidRPr="0011745B">
        <w:rPr>
          <w:rFonts w:ascii="Times New Roman" w:hAnsi="Times New Roman"/>
          <w:i/>
          <w:iCs/>
          <w:sz w:val="28"/>
          <w:szCs w:val="28"/>
        </w:rPr>
        <w:t xml:space="preserve">знак </w:t>
      </w:r>
      <w:r w:rsidRPr="0011745B">
        <w:rPr>
          <w:rFonts w:ascii="Times New Roman" w:hAnsi="Times New Roman"/>
          <w:sz w:val="28"/>
          <w:szCs w:val="28"/>
        </w:rPr>
        <w:t>является</w:t>
      </w:r>
      <w:r w:rsidRPr="0011745B">
        <w:rPr>
          <w:rFonts w:ascii="Times New Roman" w:hAnsi="Times New Roman"/>
          <w:i/>
          <w:iCs/>
          <w:sz w:val="28"/>
          <w:szCs w:val="28"/>
        </w:rPr>
        <w:t xml:space="preserve"> протяженным</w:t>
      </w:r>
      <w:r w:rsidRPr="0011745B">
        <w:rPr>
          <w:rFonts w:ascii="Times New Roman" w:hAnsi="Times New Roman"/>
          <w:sz w:val="28"/>
          <w:szCs w:val="28"/>
        </w:rPr>
        <w:t xml:space="preserve"> </w:t>
      </w:r>
      <w:r w:rsidRPr="0011745B">
        <w:rPr>
          <w:rFonts w:ascii="Times New Roman" w:hAnsi="Times New Roman"/>
          <w:i/>
          <w:iCs/>
          <w:sz w:val="28"/>
          <w:szCs w:val="28"/>
        </w:rPr>
        <w:t>препятствием</w:t>
      </w:r>
      <w:r w:rsidRPr="0011745B">
        <w:rPr>
          <w:rFonts w:ascii="Times New Roman" w:hAnsi="Times New Roman"/>
          <w:sz w:val="28"/>
          <w:szCs w:val="28"/>
        </w:rPr>
        <w:t>, в этом случае применяется правило 2.10 </w:t>
      </w:r>
      <w:r w:rsidRPr="0011745B">
        <w:rPr>
          <w:rFonts w:ascii="Times New Roman" w:hAnsi="Times New Roman"/>
          <w:color w:val="000000"/>
          <w:sz w:val="28"/>
          <w:szCs w:val="28"/>
        </w:rPr>
        <w:t>(</w:t>
      </w:r>
      <w:r w:rsidRPr="0011745B">
        <w:rPr>
          <w:rFonts w:ascii="Times New Roman" w:hAnsi="Times New Roman"/>
          <w:bCs/>
          <w:sz w:val="28"/>
          <w:szCs w:val="28"/>
        </w:rPr>
        <w:t>19)</w:t>
      </w:r>
      <w:r w:rsidR="008C545F">
        <w:rPr>
          <w:rFonts w:ascii="Times New Roman" w:hAnsi="Times New Roman"/>
          <w:bCs/>
          <w:sz w:val="28"/>
          <w:szCs w:val="28"/>
        </w:rPr>
        <w:t xml:space="preserve"> ППГ</w:t>
      </w:r>
      <w:r w:rsidRPr="0011745B">
        <w:rPr>
          <w:rFonts w:ascii="Times New Roman" w:hAnsi="Times New Roman"/>
          <w:sz w:val="28"/>
          <w:szCs w:val="28"/>
        </w:rPr>
        <w:t>.</w:t>
      </w:r>
    </w:p>
    <w:p w14:paraId="084149D6" w14:textId="3BAFAAB1" w:rsidR="00F03BB3" w:rsidRPr="0011745B" w:rsidRDefault="00F03BB3" w:rsidP="00525087">
      <w:pPr>
        <w:pStyle w:val="a3"/>
        <w:numPr>
          <w:ilvl w:val="0"/>
          <w:numId w:val="171"/>
        </w:numPr>
        <w:shd w:val="clear" w:color="auto" w:fill="FFFFFF"/>
        <w:tabs>
          <w:tab w:val="left" w:pos="709"/>
          <w:tab w:val="left" w:pos="993"/>
        </w:tabs>
        <w:spacing w:before="120" w:line="276" w:lineRule="auto"/>
        <w:ind w:left="0" w:firstLine="709"/>
        <w:jc w:val="both"/>
        <w:rPr>
          <w:rFonts w:ascii="Times New Roman" w:hAnsi="Times New Roman" w:cs="Times New Roman"/>
          <w:sz w:val="28"/>
          <w:szCs w:val="28"/>
        </w:rPr>
      </w:pPr>
      <w:r w:rsidRPr="00525087">
        <w:rPr>
          <w:rFonts w:ascii="Times New Roman" w:hAnsi="Times New Roman"/>
          <w:sz w:val="28"/>
        </w:rPr>
        <w:t>(</w:t>
      </w:r>
      <w:r w:rsidRPr="00525087">
        <w:rPr>
          <w:rFonts w:ascii="Times New Roman" w:hAnsi="Times New Roman"/>
          <w:sz w:val="28"/>
          <w:lang w:val="en-US"/>
        </w:rPr>
        <w:t>b</w:t>
      </w:r>
      <w:r w:rsidRPr="00525087">
        <w:rPr>
          <w:rFonts w:ascii="Times New Roman" w:hAnsi="Times New Roman"/>
          <w:sz w:val="28"/>
        </w:rPr>
        <w:t>)</w:t>
      </w:r>
      <w:r w:rsidRPr="0011745B">
        <w:rPr>
          <w:rFonts w:ascii="Times New Roman" w:hAnsi="Times New Roman" w:cs="Times New Roman"/>
          <w:sz w:val="28"/>
          <w:szCs w:val="28"/>
        </w:rPr>
        <w:t xml:space="preserve"> </w:t>
      </w:r>
      <w:r w:rsidRPr="0011745B">
        <w:rPr>
          <w:rFonts w:ascii="Times New Roman" w:hAnsi="Times New Roman" w:cs="Times New Roman"/>
          <w:color w:val="000000"/>
          <w:sz w:val="28"/>
          <w:szCs w:val="28"/>
        </w:rPr>
        <w:t>Правило</w:t>
      </w:r>
      <w:r w:rsidRPr="0011745B">
        <w:rPr>
          <w:rFonts w:ascii="Times New Roman" w:hAnsi="Times New Roman" w:cs="Times New Roman"/>
          <w:bCs/>
          <w:sz w:val="28"/>
          <w:szCs w:val="28"/>
        </w:rPr>
        <w:t xml:space="preserve"> </w:t>
      </w:r>
      <w:r w:rsidRPr="0011745B">
        <w:rPr>
          <w:rFonts w:ascii="Times New Roman" w:hAnsi="Times New Roman" w:cs="Times New Roman"/>
          <w:color w:val="000000"/>
          <w:sz w:val="28"/>
          <w:szCs w:val="28"/>
        </w:rPr>
        <w:t>2.9 (18)</w:t>
      </w:r>
      <w:r w:rsidR="008C545F" w:rsidRPr="00525087">
        <w:rPr>
          <w:rFonts w:ascii="Times New Roman" w:hAnsi="Times New Roman"/>
          <w:color w:val="000000"/>
          <w:sz w:val="28"/>
        </w:rPr>
        <w:t xml:space="preserve"> </w:t>
      </w:r>
      <w:r w:rsidR="008C545F">
        <w:rPr>
          <w:rFonts w:ascii="Times New Roman" w:hAnsi="Times New Roman" w:cs="Times New Roman"/>
          <w:color w:val="000000"/>
          <w:sz w:val="28"/>
          <w:szCs w:val="28"/>
        </w:rPr>
        <w:t>ППГ</w:t>
      </w:r>
      <w:r w:rsidRPr="0011745B">
        <w:rPr>
          <w:rFonts w:ascii="Times New Roman" w:hAnsi="Times New Roman" w:cs="Times New Roman"/>
          <w:bCs/>
          <w:sz w:val="28"/>
          <w:szCs w:val="28"/>
        </w:rPr>
        <w:t xml:space="preserve"> больше не применяется между яхтами, если </w:t>
      </w:r>
      <w:r w:rsidRPr="0011745B">
        <w:rPr>
          <w:rFonts w:ascii="Times New Roman" w:hAnsi="Times New Roman" w:cs="Times New Roman"/>
          <w:bCs/>
          <w:i/>
          <w:sz w:val="28"/>
          <w:szCs w:val="28"/>
        </w:rPr>
        <w:t>место-у-знака</w:t>
      </w:r>
      <w:r w:rsidRPr="0011745B">
        <w:rPr>
          <w:rFonts w:ascii="Times New Roman" w:hAnsi="Times New Roman" w:cs="Times New Roman"/>
          <w:bCs/>
          <w:sz w:val="28"/>
          <w:szCs w:val="28"/>
        </w:rPr>
        <w:t xml:space="preserve"> было дано. </w:t>
      </w:r>
    </w:p>
    <w:p w14:paraId="4BBA4460" w14:textId="5D58F123" w:rsidR="00F03BB3" w:rsidRPr="0011745B" w:rsidRDefault="00F03BB3" w:rsidP="00525087">
      <w:pPr>
        <w:shd w:val="clear" w:color="auto" w:fill="FFFFFF"/>
        <w:tabs>
          <w:tab w:val="left" w:pos="709"/>
        </w:tabs>
        <w:spacing w:before="120"/>
        <w:ind w:firstLine="709"/>
        <w:jc w:val="both"/>
        <w:rPr>
          <w:rFonts w:ascii="Times New Roman" w:hAnsi="Times New Roman"/>
          <w:b/>
          <w:bCs/>
          <w:sz w:val="28"/>
          <w:szCs w:val="28"/>
        </w:rPr>
      </w:pPr>
      <w:bookmarkStart w:id="13" w:name="_Hlk185068881"/>
      <w:r w:rsidRPr="0011745B">
        <w:rPr>
          <w:rFonts w:ascii="Times New Roman" w:hAnsi="Times New Roman"/>
          <w:b/>
          <w:bCs/>
          <w:color w:val="000000"/>
          <w:sz w:val="28"/>
          <w:szCs w:val="28"/>
        </w:rPr>
        <w:t>2.9.2</w:t>
      </w:r>
      <w:r w:rsidR="00E7747C">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18.2</w:t>
      </w:r>
      <w:r w:rsidRPr="0011745B">
        <w:rPr>
          <w:rFonts w:ascii="Times New Roman" w:hAnsi="Times New Roman"/>
          <w:sz w:val="28"/>
          <w:szCs w:val="28"/>
        </w:rPr>
        <w:t xml:space="preserve">) </w:t>
      </w:r>
      <w:r w:rsidRPr="0011745B">
        <w:rPr>
          <w:rFonts w:ascii="Times New Roman" w:hAnsi="Times New Roman"/>
          <w:b/>
          <w:bCs/>
          <w:sz w:val="28"/>
          <w:szCs w:val="28"/>
        </w:rPr>
        <w:t>Предоставление места-у-знака</w:t>
      </w:r>
    </w:p>
    <w:p w14:paraId="43DDE21A" w14:textId="77777777" w:rsidR="00F03BB3" w:rsidRPr="0011745B" w:rsidRDefault="00F03BB3" w:rsidP="00525087">
      <w:pPr>
        <w:pStyle w:val="a3"/>
        <w:numPr>
          <w:ilvl w:val="0"/>
          <w:numId w:val="172"/>
        </w:numPr>
        <w:shd w:val="clear" w:color="auto" w:fill="FFFFFF"/>
        <w:tabs>
          <w:tab w:val="left" w:pos="709"/>
          <w:tab w:val="left" w:pos="993"/>
        </w:tabs>
        <w:spacing w:before="120" w:line="276" w:lineRule="auto"/>
        <w:ind w:left="0" w:firstLine="709"/>
        <w:jc w:val="both"/>
        <w:rPr>
          <w:rFonts w:ascii="Times New Roman" w:hAnsi="Times New Roman" w:cs="Times New Roman"/>
          <w:sz w:val="28"/>
          <w:szCs w:val="28"/>
          <w:lang w:eastAsia="zh-CN"/>
        </w:rPr>
      </w:pPr>
      <w:bookmarkStart w:id="14" w:name="_Hlk184462043"/>
      <w:bookmarkStart w:id="15" w:name="_Hlk184379487"/>
      <w:r w:rsidRPr="00525087">
        <w:rPr>
          <w:rFonts w:ascii="Times New Roman" w:hAnsi="Times New Roman"/>
          <w:sz w:val="28"/>
        </w:rPr>
        <w:t>(</w:t>
      </w:r>
      <w:r w:rsidRPr="00525087">
        <w:rPr>
          <w:rFonts w:ascii="Times New Roman" w:hAnsi="Times New Roman"/>
          <w:sz w:val="28"/>
          <w:lang w:val="en-US"/>
        </w:rPr>
        <w:t>a</w:t>
      </w:r>
      <w:r w:rsidRPr="00525087">
        <w:rPr>
          <w:rFonts w:ascii="Times New Roman" w:hAnsi="Times New Roman"/>
          <w:sz w:val="28"/>
        </w:rPr>
        <w:t>)</w:t>
      </w:r>
      <w:r w:rsidRPr="0011745B">
        <w:rPr>
          <w:rFonts w:ascii="Times New Roman" w:hAnsi="Times New Roman" w:cs="Times New Roman"/>
          <w:sz w:val="28"/>
          <w:szCs w:val="28"/>
        </w:rPr>
        <w:t xml:space="preserve"> </w:t>
      </w:r>
      <w:r w:rsidRPr="0011745B">
        <w:rPr>
          <w:rFonts w:ascii="Times New Roman" w:hAnsi="Times New Roman" w:cs="Times New Roman"/>
          <w:sz w:val="28"/>
          <w:szCs w:val="28"/>
          <w:lang w:eastAsia="zh-CN"/>
        </w:rPr>
        <w:t xml:space="preserve">Когда первая из двух яхт достигает </w:t>
      </w:r>
      <w:r w:rsidRPr="0011745B">
        <w:rPr>
          <w:rFonts w:ascii="Times New Roman" w:hAnsi="Times New Roman" w:cs="Times New Roman"/>
          <w:i/>
          <w:iCs/>
          <w:sz w:val="28"/>
          <w:szCs w:val="28"/>
          <w:lang w:eastAsia="zh-CN"/>
        </w:rPr>
        <w:t>зоны</w:t>
      </w:r>
      <w:r w:rsidRPr="0011745B">
        <w:rPr>
          <w:rFonts w:ascii="Times New Roman" w:hAnsi="Times New Roman" w:cs="Times New Roman"/>
          <w:sz w:val="28"/>
          <w:szCs w:val="28"/>
          <w:lang w:eastAsia="zh-CN"/>
        </w:rPr>
        <w:t>:</w:t>
      </w:r>
    </w:p>
    <w:p w14:paraId="3237E75F" w14:textId="77777777" w:rsidR="00F03BB3" w:rsidRPr="0011745B" w:rsidRDefault="00F03BB3" w:rsidP="00525087">
      <w:pPr>
        <w:widowControl w:val="0"/>
        <w:numPr>
          <w:ilvl w:val="0"/>
          <w:numId w:val="142"/>
        </w:numPr>
        <w:shd w:val="clear" w:color="auto" w:fill="FFFFFF"/>
        <w:tabs>
          <w:tab w:val="left" w:pos="709"/>
          <w:tab w:val="left" w:pos="1276"/>
        </w:tabs>
        <w:autoSpaceDE w:val="0"/>
        <w:autoSpaceDN w:val="0"/>
        <w:adjustRightInd w:val="0"/>
        <w:spacing w:before="120"/>
        <w:ind w:left="0" w:firstLine="709"/>
        <w:jc w:val="both"/>
        <w:rPr>
          <w:rFonts w:ascii="Times New Roman" w:hAnsi="Times New Roman"/>
          <w:sz w:val="28"/>
          <w:szCs w:val="28"/>
        </w:rPr>
      </w:pPr>
      <w:r w:rsidRPr="0011745B">
        <w:rPr>
          <w:rFonts w:ascii="Times New Roman" w:hAnsi="Times New Roman"/>
          <w:sz w:val="28"/>
          <w:szCs w:val="28"/>
        </w:rPr>
        <w:t xml:space="preserve">если яхты </w:t>
      </w:r>
      <w:r w:rsidRPr="0011745B">
        <w:rPr>
          <w:rFonts w:ascii="Times New Roman" w:hAnsi="Times New Roman"/>
          <w:i/>
          <w:iCs/>
          <w:sz w:val="28"/>
          <w:szCs w:val="28"/>
        </w:rPr>
        <w:t>связаны</w:t>
      </w:r>
      <w:r w:rsidRPr="0011745B">
        <w:rPr>
          <w:rFonts w:ascii="Times New Roman" w:hAnsi="Times New Roman"/>
          <w:sz w:val="28"/>
          <w:szCs w:val="28"/>
        </w:rPr>
        <w:t xml:space="preserve">, то наружная в этот момент яхта должна дать </w:t>
      </w:r>
      <w:r w:rsidRPr="0011745B">
        <w:rPr>
          <w:rFonts w:ascii="Times New Roman" w:hAnsi="Times New Roman"/>
          <w:sz w:val="28"/>
          <w:szCs w:val="28"/>
        </w:rPr>
        <w:lastRenderedPageBreak/>
        <w:t xml:space="preserve">внутренней яхте </w:t>
      </w:r>
      <w:r w:rsidRPr="0011745B">
        <w:rPr>
          <w:rFonts w:ascii="Times New Roman" w:hAnsi="Times New Roman"/>
          <w:i/>
          <w:iCs/>
          <w:sz w:val="28"/>
          <w:szCs w:val="28"/>
        </w:rPr>
        <w:t>место-у-знака</w:t>
      </w:r>
      <w:r w:rsidRPr="0011745B">
        <w:rPr>
          <w:rFonts w:ascii="Times New Roman" w:hAnsi="Times New Roman"/>
          <w:sz w:val="28"/>
          <w:szCs w:val="28"/>
        </w:rPr>
        <w:t xml:space="preserve">; </w:t>
      </w:r>
    </w:p>
    <w:p w14:paraId="25B3FEE1" w14:textId="77777777" w:rsidR="00F03BB3" w:rsidRPr="0011745B" w:rsidRDefault="00F03BB3" w:rsidP="00525087">
      <w:pPr>
        <w:widowControl w:val="0"/>
        <w:numPr>
          <w:ilvl w:val="0"/>
          <w:numId w:val="142"/>
        </w:numPr>
        <w:shd w:val="clear" w:color="auto" w:fill="FFFFFF"/>
        <w:tabs>
          <w:tab w:val="left" w:pos="709"/>
          <w:tab w:val="left" w:pos="1276"/>
        </w:tabs>
        <w:autoSpaceDE w:val="0"/>
        <w:autoSpaceDN w:val="0"/>
        <w:adjustRightInd w:val="0"/>
        <w:spacing w:before="120"/>
        <w:ind w:left="0" w:firstLine="709"/>
        <w:jc w:val="both"/>
        <w:rPr>
          <w:rFonts w:ascii="Times New Roman" w:hAnsi="Times New Roman"/>
          <w:sz w:val="28"/>
          <w:szCs w:val="28"/>
        </w:rPr>
      </w:pPr>
      <w:r w:rsidRPr="0011745B">
        <w:rPr>
          <w:rFonts w:ascii="Times New Roman" w:hAnsi="Times New Roman"/>
          <w:sz w:val="28"/>
          <w:szCs w:val="28"/>
        </w:rPr>
        <w:t xml:space="preserve">если яхты не </w:t>
      </w:r>
      <w:r w:rsidRPr="0011745B">
        <w:rPr>
          <w:rFonts w:ascii="Times New Roman" w:hAnsi="Times New Roman"/>
          <w:i/>
          <w:iCs/>
          <w:sz w:val="28"/>
          <w:szCs w:val="28"/>
        </w:rPr>
        <w:t>связаны</w:t>
      </w:r>
      <w:r w:rsidRPr="0011745B">
        <w:rPr>
          <w:rFonts w:ascii="Times New Roman" w:hAnsi="Times New Roman"/>
          <w:sz w:val="28"/>
          <w:szCs w:val="28"/>
        </w:rPr>
        <w:t>, яхта, которая в этот момент</w:t>
      </w:r>
      <w:r w:rsidRPr="0011745B">
        <w:rPr>
          <w:rFonts w:ascii="Times New Roman" w:hAnsi="Times New Roman"/>
          <w:i/>
          <w:iCs/>
          <w:sz w:val="28"/>
          <w:szCs w:val="28"/>
        </w:rPr>
        <w:t xml:space="preserve"> </w:t>
      </w:r>
      <w:r w:rsidRPr="0011745B">
        <w:rPr>
          <w:rFonts w:ascii="Times New Roman" w:hAnsi="Times New Roman"/>
          <w:sz w:val="28"/>
          <w:szCs w:val="28"/>
        </w:rPr>
        <w:t xml:space="preserve">не достигла </w:t>
      </w:r>
      <w:r w:rsidRPr="0011745B">
        <w:rPr>
          <w:rFonts w:ascii="Times New Roman" w:hAnsi="Times New Roman"/>
          <w:i/>
          <w:iCs/>
          <w:sz w:val="28"/>
          <w:szCs w:val="28"/>
        </w:rPr>
        <w:t>зоны</w:t>
      </w:r>
      <w:r w:rsidRPr="0011745B">
        <w:rPr>
          <w:rFonts w:ascii="Times New Roman" w:hAnsi="Times New Roman"/>
          <w:sz w:val="28"/>
          <w:szCs w:val="28"/>
        </w:rPr>
        <w:t>,</w:t>
      </w:r>
      <w:r w:rsidRPr="0011745B">
        <w:rPr>
          <w:rFonts w:ascii="Times New Roman" w:hAnsi="Times New Roman"/>
          <w:i/>
          <w:iCs/>
          <w:sz w:val="28"/>
          <w:szCs w:val="28"/>
        </w:rPr>
        <w:t xml:space="preserve"> </w:t>
      </w:r>
      <w:r w:rsidRPr="0011745B">
        <w:rPr>
          <w:rFonts w:ascii="Times New Roman" w:hAnsi="Times New Roman"/>
          <w:sz w:val="28"/>
          <w:szCs w:val="28"/>
        </w:rPr>
        <w:t>должна дать другой яхте</w:t>
      </w:r>
      <w:r w:rsidRPr="0011745B">
        <w:rPr>
          <w:rFonts w:ascii="Times New Roman" w:hAnsi="Times New Roman"/>
          <w:i/>
          <w:iCs/>
          <w:sz w:val="28"/>
          <w:szCs w:val="28"/>
        </w:rPr>
        <w:t xml:space="preserve"> место-у-знака.</w:t>
      </w:r>
    </w:p>
    <w:p w14:paraId="0545CFA4" w14:textId="77777777" w:rsidR="00F03BB3" w:rsidRPr="0011745B" w:rsidRDefault="00F03BB3" w:rsidP="00525087">
      <w:pPr>
        <w:widowControl w:val="0"/>
        <w:shd w:val="clear" w:color="auto" w:fill="FFFFFF"/>
        <w:tabs>
          <w:tab w:val="left" w:pos="709"/>
          <w:tab w:val="left" w:pos="1276"/>
        </w:tabs>
        <w:autoSpaceDE w:val="0"/>
        <w:autoSpaceDN w:val="0"/>
        <w:adjustRightInd w:val="0"/>
        <w:spacing w:before="120"/>
        <w:ind w:firstLine="709"/>
        <w:jc w:val="both"/>
        <w:rPr>
          <w:rFonts w:ascii="Times New Roman" w:hAnsi="Times New Roman"/>
          <w:iCs/>
          <w:sz w:val="28"/>
          <w:szCs w:val="28"/>
        </w:rPr>
      </w:pPr>
      <w:r w:rsidRPr="0011745B">
        <w:rPr>
          <w:rFonts w:ascii="Times New Roman" w:hAnsi="Times New Roman"/>
          <w:sz w:val="28"/>
          <w:szCs w:val="28"/>
        </w:rPr>
        <w:t xml:space="preserve">Когда яхта обязана дать </w:t>
      </w:r>
      <w:r w:rsidRPr="0011745B">
        <w:rPr>
          <w:rFonts w:ascii="Times New Roman" w:hAnsi="Times New Roman"/>
          <w:i/>
          <w:iCs/>
          <w:sz w:val="28"/>
          <w:szCs w:val="28"/>
        </w:rPr>
        <w:t xml:space="preserve">место-у-знака </w:t>
      </w:r>
      <w:r w:rsidRPr="0011745B">
        <w:rPr>
          <w:rFonts w:ascii="Times New Roman" w:hAnsi="Times New Roman"/>
          <w:sz w:val="28"/>
          <w:szCs w:val="28"/>
        </w:rPr>
        <w:t xml:space="preserve">по этому правилу, она должна продолжать делать это в течение всего времени пока применяется это правило, даже если позже </w:t>
      </w:r>
      <w:r w:rsidRPr="0011745B">
        <w:rPr>
          <w:rFonts w:ascii="Times New Roman" w:hAnsi="Times New Roman"/>
          <w:i/>
          <w:iCs/>
          <w:sz w:val="28"/>
          <w:szCs w:val="28"/>
        </w:rPr>
        <w:t>связанность</w:t>
      </w:r>
      <w:r w:rsidRPr="0011745B">
        <w:rPr>
          <w:rFonts w:ascii="Times New Roman" w:hAnsi="Times New Roman"/>
          <w:sz w:val="28"/>
          <w:szCs w:val="28"/>
        </w:rPr>
        <w:t xml:space="preserve"> прервется или возникнет новая </w:t>
      </w:r>
      <w:r w:rsidRPr="0011745B">
        <w:rPr>
          <w:rFonts w:ascii="Times New Roman" w:hAnsi="Times New Roman"/>
          <w:i/>
          <w:iCs/>
          <w:sz w:val="28"/>
          <w:szCs w:val="28"/>
        </w:rPr>
        <w:t>связанность</w:t>
      </w:r>
      <w:r w:rsidRPr="0011745B">
        <w:rPr>
          <w:rFonts w:ascii="Times New Roman" w:hAnsi="Times New Roman"/>
          <w:iCs/>
          <w:sz w:val="28"/>
          <w:szCs w:val="28"/>
        </w:rPr>
        <w:t>.</w:t>
      </w:r>
    </w:p>
    <w:p w14:paraId="623B6825" w14:textId="5FBFA4BE" w:rsidR="00F03BB3" w:rsidRPr="0011745B" w:rsidRDefault="00F03BB3" w:rsidP="00525087">
      <w:pPr>
        <w:pStyle w:val="a3"/>
        <w:numPr>
          <w:ilvl w:val="0"/>
          <w:numId w:val="172"/>
        </w:numPr>
        <w:shd w:val="clear" w:color="auto" w:fill="FFFFFF"/>
        <w:tabs>
          <w:tab w:val="left" w:pos="709"/>
          <w:tab w:val="left" w:pos="993"/>
        </w:tabs>
        <w:spacing w:before="120" w:line="276" w:lineRule="auto"/>
        <w:ind w:left="0" w:firstLine="709"/>
        <w:jc w:val="both"/>
        <w:rPr>
          <w:rFonts w:ascii="Times New Roman" w:hAnsi="Times New Roman" w:cs="Times New Roman"/>
          <w:sz w:val="28"/>
          <w:szCs w:val="28"/>
        </w:rPr>
      </w:pPr>
      <w:bookmarkStart w:id="16" w:name="_Hlk184380986"/>
      <w:bookmarkEnd w:id="14"/>
      <w:r w:rsidRPr="00525087">
        <w:rPr>
          <w:rFonts w:ascii="Times New Roman" w:hAnsi="Times New Roman"/>
          <w:sz w:val="28"/>
        </w:rPr>
        <w:t>(</w:t>
      </w:r>
      <w:r w:rsidRPr="00525087">
        <w:rPr>
          <w:rFonts w:ascii="Times New Roman" w:hAnsi="Times New Roman"/>
          <w:sz w:val="28"/>
          <w:lang w:val="en-US"/>
        </w:rPr>
        <w:t>b</w:t>
      </w:r>
      <w:r w:rsidRPr="00525087">
        <w:rPr>
          <w:rFonts w:ascii="Times New Roman" w:hAnsi="Times New Roman"/>
          <w:sz w:val="28"/>
        </w:rPr>
        <w:t>)</w:t>
      </w:r>
      <w:r w:rsidRPr="0011745B">
        <w:rPr>
          <w:rFonts w:ascii="Times New Roman" w:hAnsi="Times New Roman" w:cs="Times New Roman"/>
          <w:sz w:val="28"/>
          <w:szCs w:val="28"/>
        </w:rPr>
        <w:t xml:space="preserve"> </w:t>
      </w:r>
      <w:r w:rsidRPr="0011745B">
        <w:rPr>
          <w:rFonts w:ascii="Times New Roman" w:hAnsi="Times New Roman" w:cs="Times New Roman"/>
          <w:sz w:val="28"/>
          <w:szCs w:val="28"/>
          <w:lang w:eastAsia="zh-CN"/>
        </w:rPr>
        <w:t>Правило</w:t>
      </w:r>
      <w:r w:rsidRPr="0011745B">
        <w:rPr>
          <w:rFonts w:ascii="Times New Roman" w:hAnsi="Times New Roman" w:cs="Times New Roman"/>
          <w:sz w:val="28"/>
          <w:szCs w:val="28"/>
        </w:rPr>
        <w:t xml:space="preserve"> </w:t>
      </w:r>
      <w:r w:rsidRPr="0011745B">
        <w:rPr>
          <w:rFonts w:ascii="Times New Roman" w:hAnsi="Times New Roman" w:cs="Times New Roman"/>
          <w:color w:val="000000"/>
          <w:sz w:val="28"/>
          <w:szCs w:val="28"/>
        </w:rPr>
        <w:t>2.9.2.а) (</w:t>
      </w:r>
      <w:r w:rsidRPr="0011745B">
        <w:rPr>
          <w:rFonts w:ascii="Times New Roman" w:hAnsi="Times New Roman" w:cs="Times New Roman"/>
          <w:sz w:val="28"/>
          <w:szCs w:val="28"/>
        </w:rPr>
        <w:t xml:space="preserve">18.2(а)) </w:t>
      </w:r>
      <w:r w:rsidR="008C545F">
        <w:rPr>
          <w:rFonts w:ascii="Times New Roman" w:hAnsi="Times New Roman" w:cs="Times New Roman"/>
          <w:sz w:val="28"/>
          <w:szCs w:val="28"/>
        </w:rPr>
        <w:t xml:space="preserve">ППГ </w:t>
      </w:r>
      <w:r w:rsidRPr="0011745B">
        <w:rPr>
          <w:rFonts w:ascii="Times New Roman" w:hAnsi="Times New Roman" w:cs="Times New Roman"/>
          <w:sz w:val="28"/>
          <w:szCs w:val="28"/>
        </w:rPr>
        <w:t xml:space="preserve">больше не применяется, если яхта, имеющая право на </w:t>
      </w:r>
      <w:r w:rsidRPr="0011745B">
        <w:rPr>
          <w:rFonts w:ascii="Times New Roman" w:hAnsi="Times New Roman" w:cs="Times New Roman"/>
          <w:i/>
          <w:iCs/>
          <w:sz w:val="28"/>
          <w:szCs w:val="28"/>
        </w:rPr>
        <w:t>место-у-знака,</w:t>
      </w:r>
      <w:r w:rsidRPr="0011745B">
        <w:rPr>
          <w:rFonts w:ascii="Times New Roman" w:hAnsi="Times New Roman" w:cs="Times New Roman"/>
          <w:iCs/>
          <w:sz w:val="28"/>
          <w:szCs w:val="28"/>
        </w:rPr>
        <w:t xml:space="preserve"> </w:t>
      </w:r>
      <w:r w:rsidRPr="0011745B">
        <w:rPr>
          <w:rFonts w:ascii="Times New Roman" w:hAnsi="Times New Roman" w:cs="Times New Roman"/>
          <w:sz w:val="28"/>
          <w:szCs w:val="28"/>
        </w:rPr>
        <w:t xml:space="preserve">проходит левентик или выходит из </w:t>
      </w:r>
      <w:r w:rsidRPr="0011745B">
        <w:rPr>
          <w:rFonts w:ascii="Times New Roman" w:hAnsi="Times New Roman" w:cs="Times New Roman"/>
          <w:i/>
          <w:iCs/>
          <w:sz w:val="28"/>
          <w:szCs w:val="28"/>
        </w:rPr>
        <w:t>зоны.</w:t>
      </w:r>
      <w:bookmarkEnd w:id="15"/>
      <w:bookmarkEnd w:id="16"/>
    </w:p>
    <w:p w14:paraId="1C173BAB" w14:textId="01310053" w:rsidR="00F03BB3" w:rsidRPr="0011745B" w:rsidRDefault="00F03BB3" w:rsidP="00525087">
      <w:pPr>
        <w:pStyle w:val="a3"/>
        <w:numPr>
          <w:ilvl w:val="0"/>
          <w:numId w:val="172"/>
        </w:numPr>
        <w:shd w:val="clear" w:color="auto" w:fill="FFFFFF"/>
        <w:tabs>
          <w:tab w:val="left" w:pos="993"/>
        </w:tabs>
        <w:spacing w:before="120" w:line="276" w:lineRule="auto"/>
        <w:ind w:left="0" w:firstLine="709"/>
        <w:jc w:val="both"/>
        <w:rPr>
          <w:rFonts w:ascii="Times New Roman" w:hAnsi="Times New Roman" w:cs="Times New Roman"/>
          <w:sz w:val="28"/>
          <w:szCs w:val="28"/>
        </w:rPr>
      </w:pPr>
      <w:r w:rsidRPr="00525087">
        <w:rPr>
          <w:rFonts w:ascii="Times New Roman" w:hAnsi="Times New Roman"/>
          <w:sz w:val="28"/>
        </w:rPr>
        <w:t>(</w:t>
      </w:r>
      <w:r w:rsidRPr="00525087">
        <w:rPr>
          <w:rFonts w:ascii="Times New Roman" w:hAnsi="Times New Roman"/>
          <w:sz w:val="28"/>
          <w:lang w:val="en-US"/>
        </w:rPr>
        <w:t>c</w:t>
      </w:r>
      <w:r w:rsidRPr="00525087">
        <w:rPr>
          <w:rFonts w:ascii="Times New Roman" w:hAnsi="Times New Roman"/>
          <w:sz w:val="28"/>
        </w:rPr>
        <w:t>)</w:t>
      </w:r>
      <w:r w:rsidRPr="008C545F">
        <w:rPr>
          <w:rFonts w:ascii="Times New Roman" w:hAnsi="Times New Roman" w:cs="Times New Roman"/>
          <w:sz w:val="28"/>
          <w:szCs w:val="28"/>
        </w:rPr>
        <w:t xml:space="preserve"> </w:t>
      </w:r>
      <w:r w:rsidRPr="0011745B">
        <w:rPr>
          <w:rFonts w:ascii="Times New Roman" w:hAnsi="Times New Roman" w:cs="Times New Roman"/>
          <w:sz w:val="28"/>
          <w:szCs w:val="28"/>
        </w:rPr>
        <w:t xml:space="preserve">Когда правило </w:t>
      </w:r>
      <w:r w:rsidRPr="0011745B">
        <w:rPr>
          <w:rFonts w:ascii="Times New Roman" w:hAnsi="Times New Roman" w:cs="Times New Roman"/>
          <w:color w:val="000000"/>
          <w:sz w:val="28"/>
          <w:szCs w:val="28"/>
        </w:rPr>
        <w:t>2.9.2.а) (</w:t>
      </w:r>
      <w:r w:rsidRPr="0011745B">
        <w:rPr>
          <w:rFonts w:ascii="Times New Roman" w:hAnsi="Times New Roman" w:cs="Times New Roman"/>
          <w:sz w:val="28"/>
          <w:szCs w:val="28"/>
        </w:rPr>
        <w:t>18.2(а))</w:t>
      </w:r>
      <w:r w:rsidR="008C545F">
        <w:rPr>
          <w:rFonts w:ascii="Times New Roman" w:hAnsi="Times New Roman" w:cs="Times New Roman"/>
          <w:sz w:val="28"/>
          <w:szCs w:val="28"/>
        </w:rPr>
        <w:t xml:space="preserve">ППГ </w:t>
      </w:r>
      <w:r w:rsidRPr="0011745B">
        <w:rPr>
          <w:rFonts w:ascii="Times New Roman" w:hAnsi="Times New Roman" w:cs="Times New Roman"/>
          <w:sz w:val="28"/>
          <w:szCs w:val="28"/>
        </w:rPr>
        <w:t xml:space="preserve">не применяется и яхты </w:t>
      </w:r>
      <w:r w:rsidRPr="0011745B">
        <w:rPr>
          <w:rFonts w:ascii="Times New Roman" w:hAnsi="Times New Roman" w:cs="Times New Roman"/>
          <w:i/>
          <w:iCs/>
          <w:sz w:val="28"/>
          <w:szCs w:val="28"/>
        </w:rPr>
        <w:t xml:space="preserve">связаны, </w:t>
      </w:r>
      <w:r w:rsidRPr="0011745B">
        <w:rPr>
          <w:rFonts w:ascii="Times New Roman" w:hAnsi="Times New Roman" w:cs="Times New Roman"/>
          <w:sz w:val="28"/>
          <w:szCs w:val="28"/>
        </w:rPr>
        <w:t xml:space="preserve">наружная яхта должна дать </w:t>
      </w:r>
      <w:r w:rsidRPr="0011745B">
        <w:rPr>
          <w:rFonts w:ascii="Times New Roman" w:hAnsi="Times New Roman" w:cs="Times New Roman"/>
          <w:iCs/>
          <w:sz w:val="28"/>
          <w:szCs w:val="28"/>
        </w:rPr>
        <w:t>внутренней яхте</w:t>
      </w:r>
      <w:r w:rsidRPr="0011745B">
        <w:rPr>
          <w:rFonts w:ascii="Times New Roman" w:hAnsi="Times New Roman" w:cs="Times New Roman"/>
          <w:i/>
          <w:iCs/>
          <w:sz w:val="28"/>
          <w:szCs w:val="28"/>
        </w:rPr>
        <w:t xml:space="preserve"> место-у-знака</w:t>
      </w:r>
      <w:r w:rsidRPr="0011745B">
        <w:rPr>
          <w:rFonts w:ascii="Times New Roman" w:hAnsi="Times New Roman" w:cs="Times New Roman"/>
          <w:i/>
          <w:sz w:val="28"/>
          <w:szCs w:val="28"/>
        </w:rPr>
        <w:t>.</w:t>
      </w:r>
    </w:p>
    <w:p w14:paraId="4258DBFF" w14:textId="5F4442AF" w:rsidR="00F03BB3" w:rsidRPr="0011745B" w:rsidRDefault="00F03BB3" w:rsidP="00525087">
      <w:pPr>
        <w:pStyle w:val="a3"/>
        <w:numPr>
          <w:ilvl w:val="0"/>
          <w:numId w:val="172"/>
        </w:numPr>
        <w:shd w:val="clear" w:color="auto" w:fill="FFFFFF"/>
        <w:tabs>
          <w:tab w:val="left" w:pos="993"/>
        </w:tabs>
        <w:spacing w:before="120" w:line="276" w:lineRule="auto"/>
        <w:ind w:left="0" w:firstLine="709"/>
        <w:jc w:val="both"/>
        <w:rPr>
          <w:rFonts w:ascii="Times New Roman" w:hAnsi="Times New Roman" w:cs="Times New Roman"/>
          <w:sz w:val="28"/>
          <w:szCs w:val="28"/>
        </w:rPr>
      </w:pPr>
      <w:r w:rsidRPr="00525087">
        <w:rPr>
          <w:rFonts w:ascii="Times New Roman" w:hAnsi="Times New Roman"/>
          <w:sz w:val="28"/>
        </w:rPr>
        <w:t>(</w:t>
      </w:r>
      <w:r w:rsidRPr="00525087">
        <w:rPr>
          <w:rFonts w:ascii="Times New Roman" w:hAnsi="Times New Roman"/>
          <w:sz w:val="28"/>
          <w:lang w:val="en-US"/>
        </w:rPr>
        <w:t>d</w:t>
      </w:r>
      <w:r w:rsidRPr="00525087">
        <w:rPr>
          <w:rFonts w:ascii="Times New Roman" w:hAnsi="Times New Roman"/>
          <w:sz w:val="28"/>
        </w:rPr>
        <w:t>)</w:t>
      </w:r>
      <w:r w:rsidRPr="0011745B">
        <w:rPr>
          <w:rFonts w:ascii="Times New Roman" w:hAnsi="Times New Roman" w:cs="Times New Roman"/>
          <w:sz w:val="28"/>
          <w:szCs w:val="28"/>
        </w:rPr>
        <w:t xml:space="preserve"> Если яхта стала внутренней </w:t>
      </w:r>
      <w:r w:rsidRPr="0011745B">
        <w:rPr>
          <w:rFonts w:ascii="Times New Roman" w:hAnsi="Times New Roman" w:cs="Times New Roman"/>
          <w:i/>
          <w:sz w:val="28"/>
          <w:szCs w:val="28"/>
        </w:rPr>
        <w:t xml:space="preserve">связанной </w:t>
      </w:r>
      <w:r w:rsidRPr="0011745B">
        <w:rPr>
          <w:rFonts w:ascii="Times New Roman" w:hAnsi="Times New Roman" w:cs="Times New Roman"/>
          <w:sz w:val="28"/>
          <w:szCs w:val="28"/>
        </w:rPr>
        <w:t xml:space="preserve">из положения </w:t>
      </w:r>
      <w:r w:rsidRPr="0011745B">
        <w:rPr>
          <w:rFonts w:ascii="Times New Roman" w:hAnsi="Times New Roman" w:cs="Times New Roman"/>
          <w:i/>
          <w:sz w:val="28"/>
          <w:szCs w:val="28"/>
        </w:rPr>
        <w:t>чисто позади</w:t>
      </w:r>
      <w:r w:rsidRPr="0011745B">
        <w:rPr>
          <w:rFonts w:ascii="Times New Roman" w:hAnsi="Times New Roman" w:cs="Times New Roman"/>
          <w:sz w:val="28"/>
          <w:szCs w:val="28"/>
        </w:rPr>
        <w:t xml:space="preserve"> или сделав поворот оверштаг с </w:t>
      </w:r>
      <w:r w:rsidRPr="0011745B">
        <w:rPr>
          <w:rFonts w:ascii="Times New Roman" w:hAnsi="Times New Roman" w:cs="Times New Roman"/>
          <w:i/>
          <w:sz w:val="28"/>
          <w:szCs w:val="28"/>
        </w:rPr>
        <w:t>наветренной</w:t>
      </w:r>
      <w:r w:rsidRPr="0011745B">
        <w:rPr>
          <w:rFonts w:ascii="Times New Roman" w:hAnsi="Times New Roman" w:cs="Times New Roman"/>
          <w:sz w:val="28"/>
          <w:szCs w:val="28"/>
        </w:rPr>
        <w:t xml:space="preserve"> стороны другой яхты, и наружная яхта не имела возможности дать </w:t>
      </w:r>
      <w:r w:rsidRPr="0011745B">
        <w:rPr>
          <w:rFonts w:ascii="Times New Roman" w:hAnsi="Times New Roman" w:cs="Times New Roman"/>
          <w:i/>
          <w:sz w:val="28"/>
          <w:szCs w:val="28"/>
        </w:rPr>
        <w:t>место-у-знака</w:t>
      </w:r>
      <w:r w:rsidRPr="0011745B">
        <w:rPr>
          <w:rFonts w:ascii="Times New Roman" w:hAnsi="Times New Roman" w:cs="Times New Roman"/>
          <w:sz w:val="28"/>
          <w:szCs w:val="28"/>
        </w:rPr>
        <w:t xml:space="preserve"> с момента установления </w:t>
      </w:r>
      <w:r w:rsidRPr="0011745B">
        <w:rPr>
          <w:rFonts w:ascii="Times New Roman" w:hAnsi="Times New Roman" w:cs="Times New Roman"/>
          <w:i/>
          <w:sz w:val="28"/>
          <w:szCs w:val="28"/>
        </w:rPr>
        <w:t>связанности</w:t>
      </w:r>
      <w:r w:rsidRPr="0011745B">
        <w:rPr>
          <w:rFonts w:ascii="Times New Roman" w:hAnsi="Times New Roman" w:cs="Times New Roman"/>
          <w:sz w:val="28"/>
          <w:szCs w:val="28"/>
        </w:rPr>
        <w:t xml:space="preserve">, то правила </w:t>
      </w:r>
      <w:r w:rsidRPr="0011745B">
        <w:rPr>
          <w:rFonts w:ascii="Times New Roman" w:hAnsi="Times New Roman" w:cs="Times New Roman"/>
          <w:color w:val="000000"/>
          <w:sz w:val="28"/>
          <w:szCs w:val="28"/>
        </w:rPr>
        <w:t>2.9.2.а) (</w:t>
      </w:r>
      <w:r w:rsidRPr="0011745B">
        <w:rPr>
          <w:rFonts w:ascii="Times New Roman" w:hAnsi="Times New Roman" w:cs="Times New Roman"/>
          <w:sz w:val="28"/>
          <w:szCs w:val="28"/>
        </w:rPr>
        <w:t xml:space="preserve">18.2(а)) </w:t>
      </w:r>
      <w:r w:rsidR="008C545F">
        <w:rPr>
          <w:rFonts w:ascii="Times New Roman" w:hAnsi="Times New Roman" w:cs="Times New Roman"/>
          <w:sz w:val="28"/>
          <w:szCs w:val="28"/>
        </w:rPr>
        <w:t xml:space="preserve">ППГ </w:t>
      </w:r>
      <w:r w:rsidRPr="0011745B">
        <w:rPr>
          <w:rFonts w:ascii="Times New Roman" w:hAnsi="Times New Roman" w:cs="Times New Roman"/>
          <w:sz w:val="28"/>
          <w:szCs w:val="28"/>
        </w:rPr>
        <w:t xml:space="preserve">и </w:t>
      </w:r>
      <w:r w:rsidRPr="0011745B">
        <w:rPr>
          <w:rFonts w:ascii="Times New Roman" w:hAnsi="Times New Roman" w:cs="Times New Roman"/>
          <w:color w:val="000000"/>
          <w:sz w:val="28"/>
          <w:szCs w:val="28"/>
        </w:rPr>
        <w:t>2.9.2.в) (</w:t>
      </w:r>
      <w:r w:rsidRPr="0011745B">
        <w:rPr>
          <w:rFonts w:ascii="Times New Roman" w:hAnsi="Times New Roman" w:cs="Times New Roman"/>
          <w:sz w:val="28"/>
          <w:szCs w:val="28"/>
        </w:rPr>
        <w:t>18.2(</w:t>
      </w:r>
      <w:r w:rsidRPr="0011745B">
        <w:rPr>
          <w:rFonts w:ascii="Times New Roman" w:hAnsi="Times New Roman" w:cs="Times New Roman"/>
          <w:sz w:val="28"/>
          <w:szCs w:val="28"/>
          <w:lang w:val="en-US"/>
        </w:rPr>
        <w:t>c</w:t>
      </w:r>
      <w:r w:rsidRPr="0011745B">
        <w:rPr>
          <w:rFonts w:ascii="Times New Roman" w:hAnsi="Times New Roman" w:cs="Times New Roman"/>
          <w:sz w:val="28"/>
          <w:szCs w:val="28"/>
        </w:rPr>
        <w:t xml:space="preserve">)) </w:t>
      </w:r>
      <w:r w:rsidR="008C545F">
        <w:rPr>
          <w:rFonts w:ascii="Times New Roman" w:hAnsi="Times New Roman" w:cs="Times New Roman"/>
          <w:sz w:val="28"/>
          <w:szCs w:val="28"/>
        </w:rPr>
        <w:t xml:space="preserve">ППГ </w:t>
      </w:r>
      <w:r w:rsidRPr="0011745B">
        <w:rPr>
          <w:rFonts w:ascii="Times New Roman" w:hAnsi="Times New Roman" w:cs="Times New Roman"/>
          <w:sz w:val="28"/>
          <w:szCs w:val="28"/>
          <w:lang w:eastAsia="zh-CN"/>
        </w:rPr>
        <w:t>не применяются между ними</w:t>
      </w:r>
      <w:r w:rsidRPr="0011745B">
        <w:rPr>
          <w:rFonts w:ascii="Times New Roman" w:hAnsi="Times New Roman" w:cs="Times New Roman"/>
          <w:sz w:val="28"/>
          <w:szCs w:val="28"/>
        </w:rPr>
        <w:t>.</w:t>
      </w:r>
    </w:p>
    <w:p w14:paraId="65FCAD69" w14:textId="77777777" w:rsidR="00F03BB3" w:rsidRPr="0011745B" w:rsidRDefault="00F03BB3" w:rsidP="00525087">
      <w:pPr>
        <w:pStyle w:val="a3"/>
        <w:numPr>
          <w:ilvl w:val="0"/>
          <w:numId w:val="172"/>
        </w:numPr>
        <w:shd w:val="clear" w:color="auto" w:fill="FFFFFF"/>
        <w:tabs>
          <w:tab w:val="left" w:pos="993"/>
        </w:tabs>
        <w:spacing w:before="120" w:line="276" w:lineRule="auto"/>
        <w:ind w:left="0" w:firstLine="709"/>
        <w:jc w:val="both"/>
        <w:rPr>
          <w:rFonts w:ascii="Times New Roman" w:hAnsi="Times New Roman" w:cs="Times New Roman"/>
          <w:color w:val="000000"/>
          <w:sz w:val="28"/>
          <w:szCs w:val="28"/>
        </w:rPr>
      </w:pPr>
      <w:r w:rsidRPr="00525087">
        <w:rPr>
          <w:rFonts w:ascii="Times New Roman" w:hAnsi="Times New Roman"/>
          <w:sz w:val="28"/>
        </w:rPr>
        <w:t>(</w:t>
      </w:r>
      <w:r w:rsidRPr="00525087">
        <w:rPr>
          <w:rFonts w:ascii="Times New Roman" w:hAnsi="Times New Roman"/>
          <w:sz w:val="28"/>
          <w:lang w:val="en-US"/>
        </w:rPr>
        <w:t>e</w:t>
      </w:r>
      <w:r w:rsidRPr="00525087">
        <w:rPr>
          <w:rFonts w:ascii="Times New Roman" w:hAnsi="Times New Roman"/>
          <w:sz w:val="28"/>
        </w:rPr>
        <w:t>)</w:t>
      </w:r>
      <w:r w:rsidRPr="008C545F">
        <w:rPr>
          <w:rFonts w:ascii="Times New Roman" w:hAnsi="Times New Roman" w:cs="Times New Roman"/>
          <w:sz w:val="28"/>
          <w:szCs w:val="28"/>
        </w:rPr>
        <w:t xml:space="preserve"> </w:t>
      </w:r>
      <w:r w:rsidRPr="0011745B">
        <w:rPr>
          <w:rFonts w:ascii="Times New Roman" w:hAnsi="Times New Roman" w:cs="Times New Roman"/>
          <w:color w:val="000000"/>
          <w:sz w:val="28"/>
          <w:szCs w:val="28"/>
        </w:rPr>
        <w:t xml:space="preserve">Если имеются разумные сомнения в том, что яхта своевременно установила или прервала </w:t>
      </w:r>
      <w:r w:rsidRPr="0011745B">
        <w:rPr>
          <w:rFonts w:ascii="Times New Roman" w:hAnsi="Times New Roman" w:cs="Times New Roman"/>
          <w:i/>
          <w:iCs/>
          <w:color w:val="000000"/>
          <w:sz w:val="28"/>
          <w:szCs w:val="28"/>
        </w:rPr>
        <w:t xml:space="preserve">связанность, </w:t>
      </w:r>
      <w:r w:rsidRPr="0011745B">
        <w:rPr>
          <w:rFonts w:ascii="Times New Roman" w:hAnsi="Times New Roman" w:cs="Times New Roman"/>
          <w:color w:val="000000"/>
          <w:sz w:val="28"/>
          <w:szCs w:val="28"/>
        </w:rPr>
        <w:t>то следует считать, что не своевременно.</w:t>
      </w:r>
    </w:p>
    <w:bookmarkEnd w:id="13"/>
    <w:p w14:paraId="299584F0" w14:textId="3924B3FB" w:rsidR="00F03BB3" w:rsidRPr="0011745B" w:rsidRDefault="00F03BB3" w:rsidP="00525087">
      <w:pPr>
        <w:shd w:val="clear" w:color="auto" w:fill="FFFFFF"/>
        <w:tabs>
          <w:tab w:val="left" w:pos="709"/>
        </w:tabs>
        <w:spacing w:before="120"/>
        <w:ind w:firstLine="709"/>
        <w:jc w:val="both"/>
        <w:rPr>
          <w:rFonts w:ascii="Times New Roman" w:hAnsi="Times New Roman"/>
          <w:b/>
          <w:bCs/>
          <w:sz w:val="28"/>
          <w:szCs w:val="28"/>
        </w:rPr>
      </w:pPr>
      <w:r w:rsidRPr="0011745B">
        <w:rPr>
          <w:rFonts w:ascii="Times New Roman" w:hAnsi="Times New Roman"/>
          <w:b/>
          <w:bCs/>
          <w:sz w:val="28"/>
          <w:szCs w:val="28"/>
        </w:rPr>
        <w:t>2.9.3</w:t>
      </w:r>
      <w:r w:rsidR="00E7747C">
        <w:rPr>
          <w:rFonts w:ascii="Times New Roman" w:hAnsi="Times New Roman"/>
          <w:b/>
          <w:bCs/>
          <w:sz w:val="28"/>
          <w:szCs w:val="28"/>
        </w:rPr>
        <w:t> </w:t>
      </w:r>
      <w:r w:rsidRPr="0011745B">
        <w:rPr>
          <w:rFonts w:ascii="Times New Roman" w:hAnsi="Times New Roman"/>
          <w:sz w:val="28"/>
          <w:szCs w:val="28"/>
        </w:rPr>
        <w:t>(</w:t>
      </w:r>
      <w:r w:rsidRPr="0011745B">
        <w:rPr>
          <w:rFonts w:ascii="Times New Roman" w:hAnsi="Times New Roman"/>
          <w:b/>
          <w:bCs/>
          <w:sz w:val="28"/>
          <w:szCs w:val="28"/>
        </w:rPr>
        <w:t>18.3</w:t>
      </w:r>
      <w:r w:rsidRPr="0011745B">
        <w:rPr>
          <w:rFonts w:ascii="Times New Roman" w:hAnsi="Times New Roman"/>
          <w:sz w:val="28"/>
          <w:szCs w:val="28"/>
        </w:rPr>
        <w:t xml:space="preserve">) </w:t>
      </w:r>
      <w:r w:rsidRPr="0011745B">
        <w:rPr>
          <w:rFonts w:ascii="Times New Roman" w:hAnsi="Times New Roman"/>
          <w:b/>
          <w:bCs/>
          <w:sz w:val="28"/>
          <w:szCs w:val="28"/>
        </w:rPr>
        <w:t xml:space="preserve">Поворот оверштаг в зоне </w:t>
      </w:r>
    </w:p>
    <w:p w14:paraId="6819C553" w14:textId="7AB704C6" w:rsidR="00F03BB3" w:rsidRPr="0011745B" w:rsidRDefault="00F03BB3" w:rsidP="00525087">
      <w:pPr>
        <w:shd w:val="clear" w:color="auto" w:fill="FFFFFF"/>
        <w:tabs>
          <w:tab w:val="left" w:pos="709"/>
        </w:tabs>
        <w:spacing w:before="120"/>
        <w:ind w:right="10" w:firstLine="709"/>
        <w:jc w:val="both"/>
        <w:rPr>
          <w:rFonts w:ascii="Times New Roman" w:hAnsi="Times New Roman"/>
          <w:iCs/>
          <w:sz w:val="28"/>
          <w:szCs w:val="28"/>
        </w:rPr>
      </w:pPr>
      <w:r w:rsidRPr="0011745B">
        <w:rPr>
          <w:rFonts w:ascii="Times New Roman" w:hAnsi="Times New Roman"/>
          <w:iCs/>
          <w:sz w:val="28"/>
          <w:szCs w:val="28"/>
        </w:rPr>
        <w:t xml:space="preserve">Если яхта проходит левентик с </w:t>
      </w:r>
      <w:r w:rsidRPr="0011745B">
        <w:rPr>
          <w:rFonts w:ascii="Times New Roman" w:hAnsi="Times New Roman"/>
          <w:i/>
          <w:iCs/>
          <w:sz w:val="28"/>
          <w:szCs w:val="28"/>
        </w:rPr>
        <w:t>левого галса</w:t>
      </w:r>
      <w:r w:rsidRPr="0011745B">
        <w:rPr>
          <w:rFonts w:ascii="Times New Roman" w:hAnsi="Times New Roman"/>
          <w:iCs/>
          <w:sz w:val="28"/>
          <w:szCs w:val="28"/>
        </w:rPr>
        <w:t xml:space="preserve"> на </w:t>
      </w:r>
      <w:r w:rsidRPr="0011745B">
        <w:rPr>
          <w:rFonts w:ascii="Times New Roman" w:hAnsi="Times New Roman"/>
          <w:i/>
          <w:iCs/>
          <w:sz w:val="28"/>
          <w:szCs w:val="28"/>
        </w:rPr>
        <w:t>правый галс</w:t>
      </w:r>
      <w:r w:rsidRPr="0011745B">
        <w:rPr>
          <w:rFonts w:ascii="Times New Roman" w:hAnsi="Times New Roman"/>
          <w:iCs/>
          <w:sz w:val="28"/>
          <w:szCs w:val="28"/>
        </w:rPr>
        <w:t xml:space="preserve"> в </w:t>
      </w:r>
      <w:r w:rsidRPr="0011745B">
        <w:rPr>
          <w:rFonts w:ascii="Times New Roman" w:hAnsi="Times New Roman"/>
          <w:i/>
          <w:iCs/>
          <w:sz w:val="28"/>
          <w:szCs w:val="28"/>
        </w:rPr>
        <w:t>зоне</w:t>
      </w:r>
      <w:r w:rsidRPr="0011745B">
        <w:rPr>
          <w:rFonts w:ascii="Times New Roman" w:hAnsi="Times New Roman"/>
          <w:iCs/>
          <w:sz w:val="28"/>
          <w:szCs w:val="28"/>
        </w:rPr>
        <w:t xml:space="preserve"> </w:t>
      </w:r>
      <w:r w:rsidRPr="0011745B">
        <w:rPr>
          <w:rFonts w:ascii="Times New Roman" w:hAnsi="Times New Roman"/>
          <w:i/>
          <w:iCs/>
          <w:sz w:val="28"/>
          <w:szCs w:val="28"/>
        </w:rPr>
        <w:t>знака</w:t>
      </w:r>
      <w:r w:rsidRPr="0011745B">
        <w:rPr>
          <w:rFonts w:ascii="Times New Roman" w:hAnsi="Times New Roman"/>
          <w:iCs/>
          <w:sz w:val="28"/>
          <w:szCs w:val="28"/>
        </w:rPr>
        <w:t xml:space="preserve">, который предписано оставить по левому борту, </w:t>
      </w:r>
      <w:r w:rsidRPr="0011745B">
        <w:rPr>
          <w:rFonts w:ascii="Times New Roman" w:hAnsi="Times New Roman"/>
          <w:sz w:val="28"/>
          <w:szCs w:val="28"/>
        </w:rPr>
        <w:t xml:space="preserve">то правило </w:t>
      </w:r>
      <w:r w:rsidRPr="0011745B">
        <w:rPr>
          <w:rFonts w:ascii="Times New Roman" w:hAnsi="Times New Roman"/>
          <w:color w:val="000000"/>
          <w:sz w:val="28"/>
          <w:szCs w:val="28"/>
        </w:rPr>
        <w:t>2.9</w:t>
      </w:r>
      <w:r w:rsidRPr="0011745B">
        <w:rPr>
          <w:rFonts w:ascii="Times New Roman" w:hAnsi="Times New Roman"/>
          <w:sz w:val="28"/>
          <w:szCs w:val="28"/>
        </w:rPr>
        <w:t>.2 (18.2)</w:t>
      </w:r>
      <w:r w:rsidR="008C545F">
        <w:rPr>
          <w:rFonts w:ascii="Times New Roman" w:hAnsi="Times New Roman"/>
          <w:sz w:val="28"/>
          <w:szCs w:val="28"/>
        </w:rPr>
        <w:t xml:space="preserve"> ППГ</w:t>
      </w:r>
      <w:r w:rsidRPr="0011745B">
        <w:rPr>
          <w:rFonts w:ascii="Times New Roman" w:hAnsi="Times New Roman"/>
          <w:sz w:val="28"/>
          <w:szCs w:val="28"/>
        </w:rPr>
        <w:t xml:space="preserve"> не применяется между ней и другой яхтой на </w:t>
      </w:r>
      <w:r w:rsidRPr="0011745B">
        <w:rPr>
          <w:rFonts w:ascii="Times New Roman" w:hAnsi="Times New Roman"/>
          <w:i/>
          <w:iCs/>
          <w:sz w:val="28"/>
          <w:szCs w:val="28"/>
        </w:rPr>
        <w:t>правом</w:t>
      </w:r>
      <w:r w:rsidRPr="0011745B">
        <w:rPr>
          <w:rFonts w:ascii="Times New Roman" w:hAnsi="Times New Roman"/>
          <w:sz w:val="28"/>
          <w:szCs w:val="28"/>
        </w:rPr>
        <w:t xml:space="preserve"> галсе, которая</w:t>
      </w:r>
      <w:r w:rsidRPr="0011745B">
        <w:rPr>
          <w:rFonts w:ascii="Times New Roman" w:hAnsi="Times New Roman"/>
          <w:iCs/>
          <w:sz w:val="28"/>
          <w:szCs w:val="28"/>
        </w:rPr>
        <w:t xml:space="preserve"> </w:t>
      </w:r>
      <w:r w:rsidRPr="0011745B">
        <w:rPr>
          <w:rFonts w:ascii="Times New Roman" w:hAnsi="Times New Roman"/>
          <w:i/>
          <w:iCs/>
          <w:sz w:val="28"/>
          <w:szCs w:val="28"/>
        </w:rPr>
        <w:t>выходит</w:t>
      </w:r>
      <w:r w:rsidRPr="0011745B">
        <w:rPr>
          <w:rFonts w:ascii="Times New Roman" w:hAnsi="Times New Roman"/>
          <w:iCs/>
          <w:sz w:val="28"/>
          <w:szCs w:val="28"/>
        </w:rPr>
        <w:t xml:space="preserve"> на </w:t>
      </w:r>
      <w:r w:rsidRPr="0011745B">
        <w:rPr>
          <w:rFonts w:ascii="Times New Roman" w:hAnsi="Times New Roman"/>
          <w:i/>
          <w:iCs/>
          <w:sz w:val="28"/>
          <w:szCs w:val="28"/>
        </w:rPr>
        <w:t xml:space="preserve">знак. </w:t>
      </w:r>
      <w:r w:rsidRPr="0011745B">
        <w:rPr>
          <w:rFonts w:ascii="Times New Roman" w:hAnsi="Times New Roman"/>
          <w:sz w:val="28"/>
          <w:szCs w:val="28"/>
        </w:rPr>
        <w:t>Если другая яхта находилась на</w:t>
      </w:r>
      <w:r w:rsidRPr="0011745B">
        <w:rPr>
          <w:rFonts w:ascii="Times New Roman" w:hAnsi="Times New Roman"/>
          <w:i/>
          <w:iCs/>
          <w:sz w:val="28"/>
          <w:szCs w:val="28"/>
        </w:rPr>
        <w:t xml:space="preserve"> правом галсе </w:t>
      </w:r>
      <w:r w:rsidRPr="0011745B">
        <w:rPr>
          <w:rFonts w:ascii="Times New Roman" w:hAnsi="Times New Roman"/>
          <w:sz w:val="28"/>
          <w:szCs w:val="28"/>
        </w:rPr>
        <w:t>с момента своего входа в</w:t>
      </w:r>
      <w:r w:rsidRPr="0011745B">
        <w:rPr>
          <w:rFonts w:ascii="Times New Roman" w:hAnsi="Times New Roman"/>
          <w:i/>
          <w:iCs/>
          <w:sz w:val="28"/>
          <w:szCs w:val="28"/>
        </w:rPr>
        <w:t xml:space="preserve"> зону</w:t>
      </w:r>
      <w:r w:rsidRPr="0011745B">
        <w:rPr>
          <w:rFonts w:ascii="Times New Roman" w:hAnsi="Times New Roman"/>
          <w:iCs/>
          <w:sz w:val="28"/>
          <w:szCs w:val="28"/>
        </w:rPr>
        <w:t xml:space="preserve">, яхта, которая прошла левентик: </w:t>
      </w:r>
    </w:p>
    <w:p w14:paraId="3FB3EEB3" w14:textId="77777777" w:rsidR="00F03BB3" w:rsidRPr="0011745B" w:rsidRDefault="00F03BB3" w:rsidP="00525087">
      <w:pPr>
        <w:pStyle w:val="a3"/>
        <w:numPr>
          <w:ilvl w:val="0"/>
          <w:numId w:val="143"/>
        </w:numPr>
        <w:shd w:val="clear" w:color="auto" w:fill="FFFFFF"/>
        <w:tabs>
          <w:tab w:val="left" w:pos="993"/>
        </w:tabs>
        <w:spacing w:before="120" w:line="276" w:lineRule="auto"/>
        <w:ind w:left="0" w:right="10" w:firstLine="709"/>
        <w:jc w:val="both"/>
        <w:rPr>
          <w:rFonts w:ascii="Times New Roman" w:hAnsi="Times New Roman" w:cs="Times New Roman"/>
          <w:sz w:val="28"/>
          <w:szCs w:val="28"/>
        </w:rPr>
      </w:pPr>
      <w:r w:rsidRPr="00525087">
        <w:rPr>
          <w:rFonts w:ascii="Times New Roman" w:hAnsi="Times New Roman"/>
          <w:sz w:val="28"/>
        </w:rPr>
        <w:t>(</w:t>
      </w:r>
      <w:r w:rsidRPr="00525087">
        <w:rPr>
          <w:rFonts w:ascii="Times New Roman" w:hAnsi="Times New Roman"/>
          <w:sz w:val="28"/>
          <w:lang w:val="en-US"/>
        </w:rPr>
        <w:t>a</w:t>
      </w:r>
      <w:r w:rsidRPr="00525087">
        <w:rPr>
          <w:rFonts w:ascii="Times New Roman" w:hAnsi="Times New Roman"/>
          <w:sz w:val="28"/>
        </w:rPr>
        <w:t>)</w:t>
      </w:r>
      <w:r w:rsidRPr="0011745B">
        <w:rPr>
          <w:rFonts w:ascii="Times New Roman" w:hAnsi="Times New Roman" w:cs="Times New Roman"/>
          <w:sz w:val="28"/>
          <w:szCs w:val="28"/>
        </w:rPr>
        <w:t xml:space="preserve"> </w:t>
      </w:r>
      <w:r w:rsidRPr="0011745B">
        <w:rPr>
          <w:rFonts w:ascii="Times New Roman" w:hAnsi="Times New Roman" w:cs="Times New Roman"/>
          <w:iCs/>
          <w:sz w:val="28"/>
          <w:szCs w:val="28"/>
        </w:rPr>
        <w:t>не должна являться причиной того, что другая яхта</w:t>
      </w:r>
      <w:r w:rsidRPr="0011745B">
        <w:rPr>
          <w:rFonts w:ascii="Times New Roman" w:hAnsi="Times New Roman" w:cs="Times New Roman"/>
          <w:i/>
          <w:iCs/>
          <w:sz w:val="28"/>
          <w:szCs w:val="28"/>
        </w:rPr>
        <w:t>,</w:t>
      </w:r>
      <w:r w:rsidRPr="0011745B">
        <w:rPr>
          <w:rFonts w:ascii="Times New Roman" w:hAnsi="Times New Roman" w:cs="Times New Roman"/>
          <w:iCs/>
          <w:sz w:val="28"/>
          <w:szCs w:val="28"/>
        </w:rPr>
        <w:t xml:space="preserve"> </w:t>
      </w:r>
      <w:r w:rsidRPr="0011745B">
        <w:rPr>
          <w:rFonts w:ascii="Times New Roman" w:hAnsi="Times New Roman" w:cs="Times New Roman"/>
          <w:sz w:val="28"/>
          <w:szCs w:val="28"/>
        </w:rPr>
        <w:t xml:space="preserve">пошла выше крутого бейдевинда, чтобы избежать контакта, и </w:t>
      </w:r>
    </w:p>
    <w:p w14:paraId="74D911EE" w14:textId="77777777" w:rsidR="00F03BB3" w:rsidRPr="0011745B" w:rsidRDefault="00F03BB3" w:rsidP="00525087">
      <w:pPr>
        <w:pStyle w:val="a3"/>
        <w:numPr>
          <w:ilvl w:val="0"/>
          <w:numId w:val="143"/>
        </w:numPr>
        <w:shd w:val="clear" w:color="auto" w:fill="FFFFFF"/>
        <w:tabs>
          <w:tab w:val="left" w:pos="993"/>
        </w:tabs>
        <w:spacing w:before="120" w:line="276" w:lineRule="auto"/>
        <w:ind w:left="0" w:right="10" w:firstLine="709"/>
        <w:jc w:val="both"/>
        <w:rPr>
          <w:rFonts w:ascii="Times New Roman" w:hAnsi="Times New Roman" w:cs="Times New Roman"/>
          <w:sz w:val="28"/>
          <w:szCs w:val="28"/>
        </w:rPr>
      </w:pPr>
      <w:r w:rsidRPr="00525087">
        <w:rPr>
          <w:rFonts w:ascii="Times New Roman" w:hAnsi="Times New Roman"/>
          <w:sz w:val="28"/>
        </w:rPr>
        <w:t>(</w:t>
      </w:r>
      <w:r w:rsidRPr="00525087">
        <w:rPr>
          <w:rFonts w:ascii="Times New Roman" w:hAnsi="Times New Roman"/>
          <w:sz w:val="28"/>
          <w:lang w:val="en-US"/>
        </w:rPr>
        <w:t>b</w:t>
      </w:r>
      <w:r w:rsidRPr="00525087">
        <w:rPr>
          <w:rFonts w:ascii="Times New Roman" w:hAnsi="Times New Roman"/>
          <w:sz w:val="28"/>
        </w:rPr>
        <w:t>)</w:t>
      </w:r>
      <w:r w:rsidRPr="0011745B">
        <w:rPr>
          <w:rFonts w:ascii="Times New Roman" w:hAnsi="Times New Roman" w:cs="Times New Roman"/>
          <w:sz w:val="28"/>
          <w:szCs w:val="28"/>
        </w:rPr>
        <w:t xml:space="preserve"> должна дать </w:t>
      </w:r>
      <w:r w:rsidRPr="0011745B">
        <w:rPr>
          <w:rFonts w:ascii="Times New Roman" w:hAnsi="Times New Roman" w:cs="Times New Roman"/>
          <w:i/>
          <w:iCs/>
          <w:sz w:val="28"/>
          <w:szCs w:val="28"/>
        </w:rPr>
        <w:t xml:space="preserve">место-у-знака, </w:t>
      </w:r>
      <w:r w:rsidRPr="0011745B">
        <w:rPr>
          <w:rFonts w:ascii="Times New Roman" w:hAnsi="Times New Roman" w:cs="Times New Roman"/>
          <w:sz w:val="28"/>
          <w:szCs w:val="28"/>
        </w:rPr>
        <w:t>если другая яхта оказывается внутренней св</w:t>
      </w:r>
      <w:r w:rsidRPr="0011745B">
        <w:rPr>
          <w:rFonts w:ascii="Times New Roman" w:hAnsi="Times New Roman" w:cs="Times New Roman"/>
          <w:i/>
          <w:iCs/>
          <w:sz w:val="28"/>
          <w:szCs w:val="28"/>
        </w:rPr>
        <w:t>язанной</w:t>
      </w:r>
      <w:r w:rsidRPr="0011745B">
        <w:rPr>
          <w:rFonts w:ascii="Times New Roman" w:hAnsi="Times New Roman" w:cs="Times New Roman"/>
          <w:iCs/>
          <w:sz w:val="28"/>
          <w:szCs w:val="28"/>
        </w:rPr>
        <w:t xml:space="preserve"> с ней</w:t>
      </w:r>
      <w:r w:rsidRPr="0011745B">
        <w:rPr>
          <w:rFonts w:ascii="Times New Roman" w:hAnsi="Times New Roman" w:cs="Times New Roman"/>
          <w:sz w:val="28"/>
          <w:szCs w:val="28"/>
        </w:rPr>
        <w:t xml:space="preserve">. </w:t>
      </w:r>
    </w:p>
    <w:p w14:paraId="4691CD8C" w14:textId="325542E4" w:rsidR="00F03BB3" w:rsidRPr="0011745B" w:rsidRDefault="00F03BB3" w:rsidP="00525087">
      <w:pPr>
        <w:shd w:val="clear" w:color="auto" w:fill="FFFFFF"/>
        <w:tabs>
          <w:tab w:val="left" w:pos="709"/>
        </w:tabs>
        <w:spacing w:before="120"/>
        <w:ind w:firstLine="709"/>
        <w:jc w:val="both"/>
        <w:rPr>
          <w:rFonts w:ascii="Times New Roman" w:hAnsi="Times New Roman"/>
          <w:b/>
          <w:bCs/>
          <w:sz w:val="28"/>
          <w:szCs w:val="28"/>
        </w:rPr>
      </w:pPr>
      <w:r w:rsidRPr="0011745B">
        <w:rPr>
          <w:rFonts w:ascii="Times New Roman" w:hAnsi="Times New Roman"/>
          <w:b/>
          <w:bCs/>
          <w:sz w:val="28"/>
          <w:szCs w:val="28"/>
        </w:rPr>
        <w:t>2.9.4</w:t>
      </w:r>
      <w:r w:rsidR="00E7747C">
        <w:rPr>
          <w:rFonts w:ascii="Times New Roman" w:hAnsi="Times New Roman"/>
          <w:b/>
          <w:bCs/>
          <w:sz w:val="28"/>
          <w:szCs w:val="28"/>
        </w:rPr>
        <w:t> </w:t>
      </w:r>
      <w:r w:rsidRPr="0011745B">
        <w:rPr>
          <w:rFonts w:ascii="Times New Roman" w:hAnsi="Times New Roman"/>
          <w:sz w:val="28"/>
          <w:szCs w:val="28"/>
        </w:rPr>
        <w:t>(</w:t>
      </w:r>
      <w:r w:rsidRPr="0011745B">
        <w:rPr>
          <w:rFonts w:ascii="Times New Roman" w:hAnsi="Times New Roman"/>
          <w:b/>
          <w:bCs/>
          <w:sz w:val="28"/>
          <w:szCs w:val="28"/>
        </w:rPr>
        <w:t>18.4</w:t>
      </w:r>
      <w:r w:rsidRPr="0011745B">
        <w:rPr>
          <w:rFonts w:ascii="Times New Roman" w:hAnsi="Times New Roman"/>
          <w:sz w:val="28"/>
          <w:szCs w:val="28"/>
        </w:rPr>
        <w:t xml:space="preserve">) </w:t>
      </w:r>
      <w:r w:rsidRPr="0011745B">
        <w:rPr>
          <w:rFonts w:ascii="Times New Roman" w:hAnsi="Times New Roman"/>
          <w:b/>
          <w:bCs/>
          <w:sz w:val="28"/>
          <w:szCs w:val="28"/>
        </w:rPr>
        <w:t>Поворот фордевинд в зоне</w:t>
      </w:r>
    </w:p>
    <w:p w14:paraId="628757E3" w14:textId="66988C56" w:rsidR="00F03BB3" w:rsidRPr="0011745B" w:rsidRDefault="00F03BB3" w:rsidP="00525087">
      <w:pPr>
        <w:shd w:val="clear" w:color="auto" w:fill="FFFFFF"/>
        <w:tabs>
          <w:tab w:val="left" w:pos="709"/>
        </w:tabs>
        <w:spacing w:before="120"/>
        <w:ind w:right="10" w:firstLine="709"/>
        <w:jc w:val="both"/>
        <w:rPr>
          <w:rFonts w:ascii="Times New Roman" w:hAnsi="Times New Roman"/>
          <w:color w:val="000000"/>
          <w:sz w:val="28"/>
          <w:szCs w:val="28"/>
        </w:rPr>
      </w:pPr>
      <w:r w:rsidRPr="0011745B">
        <w:rPr>
          <w:rFonts w:ascii="Times New Roman" w:hAnsi="Times New Roman"/>
          <w:color w:val="000000"/>
          <w:sz w:val="28"/>
          <w:szCs w:val="28"/>
        </w:rPr>
        <w:t xml:space="preserve">Когда внутренней </w:t>
      </w:r>
      <w:r w:rsidRPr="0011745B">
        <w:rPr>
          <w:rFonts w:ascii="Times New Roman" w:hAnsi="Times New Roman"/>
          <w:i/>
          <w:iCs/>
          <w:color w:val="000000"/>
          <w:sz w:val="28"/>
          <w:szCs w:val="28"/>
        </w:rPr>
        <w:t xml:space="preserve">связанной </w:t>
      </w:r>
      <w:r w:rsidRPr="0011745B">
        <w:rPr>
          <w:rFonts w:ascii="Times New Roman" w:hAnsi="Times New Roman"/>
          <w:color w:val="000000"/>
          <w:sz w:val="28"/>
          <w:szCs w:val="28"/>
        </w:rPr>
        <w:t xml:space="preserve">яхте, имеющей право дороги, необходимо сделать поворот фордевинд у </w:t>
      </w:r>
      <w:r w:rsidRPr="0011745B">
        <w:rPr>
          <w:rFonts w:ascii="Times New Roman" w:hAnsi="Times New Roman"/>
          <w:i/>
          <w:iCs/>
          <w:color w:val="000000"/>
          <w:sz w:val="28"/>
          <w:szCs w:val="28"/>
        </w:rPr>
        <w:t xml:space="preserve">знака, </w:t>
      </w:r>
      <w:r w:rsidRPr="0011745B">
        <w:rPr>
          <w:rFonts w:ascii="Times New Roman" w:hAnsi="Times New Roman"/>
          <w:color w:val="000000"/>
          <w:sz w:val="28"/>
          <w:szCs w:val="28"/>
        </w:rPr>
        <w:t xml:space="preserve">чтобы идти </w:t>
      </w:r>
      <w:r w:rsidRPr="0011745B">
        <w:rPr>
          <w:rFonts w:ascii="Times New Roman" w:hAnsi="Times New Roman"/>
          <w:sz w:val="28"/>
          <w:szCs w:val="28"/>
        </w:rPr>
        <w:t>своим</w:t>
      </w:r>
      <w:r w:rsidRPr="0011745B">
        <w:rPr>
          <w:rFonts w:ascii="Times New Roman" w:hAnsi="Times New Roman"/>
          <w:color w:val="000000"/>
          <w:sz w:val="28"/>
          <w:szCs w:val="28"/>
        </w:rPr>
        <w:t xml:space="preserve"> </w:t>
      </w:r>
      <w:r w:rsidRPr="0011745B">
        <w:rPr>
          <w:rFonts w:ascii="Times New Roman" w:hAnsi="Times New Roman"/>
          <w:i/>
          <w:iCs/>
          <w:color w:val="000000"/>
          <w:sz w:val="28"/>
          <w:szCs w:val="28"/>
        </w:rPr>
        <w:t xml:space="preserve">надлежащим курсом, </w:t>
      </w:r>
      <w:r w:rsidRPr="0011745B">
        <w:rPr>
          <w:rFonts w:ascii="Times New Roman" w:hAnsi="Times New Roman"/>
          <w:color w:val="000000"/>
          <w:sz w:val="28"/>
          <w:szCs w:val="28"/>
        </w:rPr>
        <w:t xml:space="preserve">то пока яхта не сделает поворот, она не имеет права отходить от </w:t>
      </w:r>
      <w:r w:rsidRPr="0011745B">
        <w:rPr>
          <w:rFonts w:ascii="Times New Roman" w:hAnsi="Times New Roman"/>
          <w:i/>
          <w:iCs/>
          <w:color w:val="000000"/>
          <w:sz w:val="28"/>
          <w:szCs w:val="28"/>
        </w:rPr>
        <w:t xml:space="preserve">знака </w:t>
      </w:r>
      <w:r w:rsidRPr="0011745B">
        <w:rPr>
          <w:rFonts w:ascii="Times New Roman" w:hAnsi="Times New Roman"/>
          <w:color w:val="000000"/>
          <w:sz w:val="28"/>
          <w:szCs w:val="28"/>
        </w:rPr>
        <w:t xml:space="preserve">дальше, чем это необходимо, чтобы идти этим курсом. Правило 2.9.4 (18.4) </w:t>
      </w:r>
      <w:r w:rsidR="008C545F">
        <w:rPr>
          <w:rFonts w:ascii="Times New Roman" w:hAnsi="Times New Roman"/>
          <w:color w:val="000000"/>
          <w:sz w:val="28"/>
          <w:szCs w:val="28"/>
        </w:rPr>
        <w:t xml:space="preserve">ППГ </w:t>
      </w:r>
      <w:r w:rsidRPr="0011745B">
        <w:rPr>
          <w:rFonts w:ascii="Times New Roman" w:hAnsi="Times New Roman"/>
          <w:color w:val="000000"/>
          <w:sz w:val="28"/>
          <w:szCs w:val="28"/>
        </w:rPr>
        <w:t xml:space="preserve">не применяется у </w:t>
      </w:r>
      <w:r w:rsidRPr="0011745B">
        <w:rPr>
          <w:rFonts w:ascii="Times New Roman" w:hAnsi="Times New Roman"/>
          <w:i/>
          <w:iCs/>
          <w:color w:val="000000"/>
          <w:sz w:val="28"/>
          <w:szCs w:val="28"/>
        </w:rPr>
        <w:t xml:space="preserve">знака </w:t>
      </w:r>
      <w:r w:rsidRPr="0011745B">
        <w:rPr>
          <w:rFonts w:ascii="Times New Roman" w:hAnsi="Times New Roman"/>
          <w:color w:val="000000"/>
          <w:sz w:val="28"/>
          <w:szCs w:val="28"/>
        </w:rPr>
        <w:t>ворот.</w:t>
      </w:r>
    </w:p>
    <w:p w14:paraId="7D438C1C" w14:textId="77777777" w:rsidR="00F03BB3" w:rsidRPr="0011745B" w:rsidRDefault="00F03BB3" w:rsidP="00525087">
      <w:pPr>
        <w:shd w:val="clear" w:color="auto" w:fill="FFFFFF"/>
        <w:tabs>
          <w:tab w:val="left" w:pos="557"/>
          <w:tab w:val="left" w:pos="709"/>
        </w:tabs>
        <w:ind w:firstLine="709"/>
        <w:jc w:val="both"/>
        <w:rPr>
          <w:rFonts w:ascii="Times New Roman" w:hAnsi="Times New Roman"/>
          <w:b/>
          <w:bCs/>
          <w:iCs/>
          <w:color w:val="000000"/>
          <w:sz w:val="28"/>
          <w:szCs w:val="28"/>
        </w:rPr>
      </w:pPr>
    </w:p>
    <w:p w14:paraId="2362F68D" w14:textId="365BD3C1" w:rsidR="00F03BB3" w:rsidRPr="0011745B" w:rsidRDefault="00F03BB3" w:rsidP="00934FEE">
      <w:pPr>
        <w:shd w:val="clear" w:color="auto" w:fill="FFFFFF"/>
        <w:tabs>
          <w:tab w:val="left" w:pos="709"/>
        </w:tabs>
        <w:ind w:firstLine="709"/>
        <w:jc w:val="left"/>
        <w:rPr>
          <w:rFonts w:ascii="Times New Roman" w:hAnsi="Times New Roman"/>
          <w:b/>
          <w:bCs/>
          <w:iCs/>
          <w:color w:val="000000"/>
          <w:sz w:val="28"/>
          <w:szCs w:val="28"/>
        </w:rPr>
      </w:pPr>
      <w:r w:rsidRPr="0011745B">
        <w:rPr>
          <w:rFonts w:ascii="Times New Roman" w:hAnsi="Times New Roman"/>
          <w:b/>
          <w:bCs/>
          <w:iCs/>
          <w:color w:val="000000"/>
          <w:sz w:val="28"/>
          <w:szCs w:val="28"/>
        </w:rPr>
        <w:t>2.10</w:t>
      </w:r>
      <w:r w:rsidR="00E7747C">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19</w:t>
      </w:r>
      <w:r w:rsidRPr="0011745B">
        <w:rPr>
          <w:rFonts w:ascii="Times New Roman" w:hAnsi="Times New Roman"/>
          <w:sz w:val="28"/>
          <w:szCs w:val="28"/>
        </w:rPr>
        <w:t xml:space="preserve">) </w:t>
      </w:r>
      <w:r w:rsidRPr="0011745B">
        <w:rPr>
          <w:rFonts w:ascii="Times New Roman" w:hAnsi="Times New Roman"/>
          <w:b/>
          <w:bCs/>
          <w:iCs/>
          <w:color w:val="000000"/>
          <w:sz w:val="28"/>
          <w:szCs w:val="28"/>
        </w:rPr>
        <w:t>МЕСТО ДЛЯ ПРОХОЖДЕНИЯ ПРЕПЯТСТВИЯ</w:t>
      </w:r>
    </w:p>
    <w:p w14:paraId="269933C0" w14:textId="6AE0BDE3" w:rsidR="00F03BB3" w:rsidRPr="0011745B" w:rsidRDefault="00F03BB3" w:rsidP="00525087">
      <w:pPr>
        <w:shd w:val="clear" w:color="auto" w:fill="FFFFFF"/>
        <w:tabs>
          <w:tab w:val="left" w:pos="709"/>
        </w:tabs>
        <w:spacing w:before="120"/>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2.10.1</w:t>
      </w:r>
      <w:r w:rsidR="00E7747C">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19.1</w:t>
      </w:r>
      <w:r w:rsidRPr="0011745B">
        <w:rPr>
          <w:rFonts w:ascii="Times New Roman" w:hAnsi="Times New Roman"/>
          <w:sz w:val="28"/>
          <w:szCs w:val="28"/>
        </w:rPr>
        <w:t xml:space="preserve">) </w:t>
      </w:r>
      <w:r w:rsidRPr="0011745B">
        <w:rPr>
          <w:rFonts w:ascii="Times New Roman" w:hAnsi="Times New Roman"/>
          <w:b/>
          <w:bCs/>
          <w:color w:val="000000"/>
          <w:sz w:val="28"/>
          <w:szCs w:val="28"/>
        </w:rPr>
        <w:t>Когда применяется правило 2.10 </w:t>
      </w:r>
      <w:r w:rsidRPr="0011745B">
        <w:rPr>
          <w:rFonts w:ascii="Times New Roman" w:hAnsi="Times New Roman"/>
          <w:sz w:val="28"/>
          <w:szCs w:val="28"/>
        </w:rPr>
        <w:t>(</w:t>
      </w:r>
      <w:r w:rsidRPr="0011745B">
        <w:rPr>
          <w:rFonts w:ascii="Times New Roman" w:hAnsi="Times New Roman"/>
          <w:b/>
          <w:bCs/>
          <w:sz w:val="28"/>
          <w:szCs w:val="28"/>
        </w:rPr>
        <w:t>19</w:t>
      </w:r>
      <w:r w:rsidRPr="0011745B">
        <w:rPr>
          <w:rFonts w:ascii="Times New Roman" w:hAnsi="Times New Roman"/>
          <w:sz w:val="28"/>
          <w:szCs w:val="28"/>
        </w:rPr>
        <w:t>)</w:t>
      </w:r>
      <w:r w:rsidR="008C545F">
        <w:rPr>
          <w:rFonts w:ascii="Times New Roman" w:hAnsi="Times New Roman"/>
          <w:sz w:val="28"/>
          <w:szCs w:val="28"/>
        </w:rPr>
        <w:t xml:space="preserve"> </w:t>
      </w:r>
      <w:r w:rsidR="008C545F" w:rsidRPr="008C545F">
        <w:rPr>
          <w:rFonts w:ascii="Times New Roman" w:hAnsi="Times New Roman"/>
          <w:b/>
          <w:sz w:val="28"/>
          <w:szCs w:val="28"/>
        </w:rPr>
        <w:t>ППГ</w:t>
      </w:r>
    </w:p>
    <w:p w14:paraId="5E630CE3" w14:textId="18DEC69F" w:rsidR="00F03BB3" w:rsidRPr="0011745B" w:rsidRDefault="00F03BB3" w:rsidP="00525087">
      <w:pPr>
        <w:shd w:val="clear" w:color="auto" w:fill="FFFFFF"/>
        <w:tabs>
          <w:tab w:val="left" w:pos="709"/>
        </w:tabs>
        <w:spacing w:before="120"/>
        <w:ind w:firstLine="709"/>
        <w:jc w:val="both"/>
        <w:rPr>
          <w:rFonts w:ascii="Times New Roman" w:hAnsi="Times New Roman"/>
          <w:iCs/>
          <w:sz w:val="28"/>
          <w:szCs w:val="28"/>
        </w:rPr>
      </w:pPr>
      <w:r w:rsidRPr="0011745B">
        <w:rPr>
          <w:rFonts w:ascii="Times New Roman" w:hAnsi="Times New Roman"/>
          <w:color w:val="000000"/>
          <w:sz w:val="28"/>
          <w:szCs w:val="28"/>
        </w:rPr>
        <w:t>Правило 2.10 </w:t>
      </w:r>
      <w:r w:rsidRPr="0011745B">
        <w:rPr>
          <w:rFonts w:ascii="Times New Roman" w:hAnsi="Times New Roman"/>
          <w:sz w:val="28"/>
          <w:szCs w:val="28"/>
        </w:rPr>
        <w:t>(19)</w:t>
      </w:r>
      <w:r w:rsidRPr="0011745B">
        <w:rPr>
          <w:rFonts w:ascii="Times New Roman" w:hAnsi="Times New Roman"/>
          <w:color w:val="000000"/>
          <w:sz w:val="28"/>
          <w:szCs w:val="28"/>
        </w:rPr>
        <w:t xml:space="preserve"> </w:t>
      </w:r>
      <w:r w:rsidR="008C545F">
        <w:rPr>
          <w:rFonts w:ascii="Times New Roman" w:hAnsi="Times New Roman"/>
          <w:color w:val="000000"/>
          <w:sz w:val="28"/>
          <w:szCs w:val="28"/>
        </w:rPr>
        <w:t xml:space="preserve">ППГ </w:t>
      </w:r>
      <w:r w:rsidRPr="0011745B">
        <w:rPr>
          <w:rFonts w:ascii="Times New Roman" w:hAnsi="Times New Roman"/>
          <w:color w:val="000000"/>
          <w:sz w:val="28"/>
          <w:szCs w:val="28"/>
        </w:rPr>
        <w:t xml:space="preserve">применяется между двумя яхтами у </w:t>
      </w:r>
      <w:r w:rsidRPr="0011745B">
        <w:rPr>
          <w:rFonts w:ascii="Times New Roman" w:hAnsi="Times New Roman"/>
          <w:i/>
          <w:iCs/>
          <w:color w:val="000000"/>
          <w:sz w:val="28"/>
          <w:szCs w:val="28"/>
        </w:rPr>
        <w:t xml:space="preserve">препятствия </w:t>
      </w:r>
      <w:r w:rsidRPr="0011745B">
        <w:rPr>
          <w:rFonts w:ascii="Times New Roman" w:hAnsi="Times New Roman"/>
          <w:iCs/>
          <w:color w:val="000000"/>
          <w:sz w:val="28"/>
          <w:szCs w:val="28"/>
        </w:rPr>
        <w:t xml:space="preserve">за исключением </w:t>
      </w:r>
      <w:r w:rsidRPr="0011745B">
        <w:rPr>
          <w:rFonts w:ascii="Times New Roman" w:hAnsi="Times New Roman"/>
          <w:iCs/>
          <w:sz w:val="28"/>
          <w:szCs w:val="28"/>
        </w:rPr>
        <w:t>случаев, когда между ними применяется правило 2.9 </w:t>
      </w:r>
      <w:r w:rsidRPr="0011745B">
        <w:rPr>
          <w:rFonts w:ascii="Times New Roman" w:hAnsi="Times New Roman"/>
          <w:sz w:val="28"/>
          <w:szCs w:val="28"/>
        </w:rPr>
        <w:t>(18)</w:t>
      </w:r>
      <w:r w:rsidR="008C545F">
        <w:rPr>
          <w:rFonts w:ascii="Times New Roman" w:hAnsi="Times New Roman"/>
          <w:sz w:val="28"/>
          <w:szCs w:val="28"/>
        </w:rPr>
        <w:t xml:space="preserve"> ППГ</w:t>
      </w:r>
      <w:r w:rsidRPr="0011745B">
        <w:rPr>
          <w:rFonts w:ascii="Times New Roman" w:hAnsi="Times New Roman"/>
          <w:iCs/>
          <w:sz w:val="28"/>
          <w:szCs w:val="28"/>
        </w:rPr>
        <w:t xml:space="preserve">, и: </w:t>
      </w:r>
    </w:p>
    <w:p w14:paraId="18F24CE4" w14:textId="77777777" w:rsidR="00F03BB3" w:rsidRPr="0011745B" w:rsidRDefault="00F03BB3" w:rsidP="00525087">
      <w:pPr>
        <w:pStyle w:val="a3"/>
        <w:numPr>
          <w:ilvl w:val="0"/>
          <w:numId w:val="97"/>
        </w:numPr>
        <w:shd w:val="clear" w:color="auto" w:fill="FFFFFF"/>
        <w:tabs>
          <w:tab w:val="left" w:pos="709"/>
          <w:tab w:val="left" w:pos="993"/>
        </w:tabs>
        <w:spacing w:before="120" w:line="276" w:lineRule="auto"/>
        <w:ind w:left="0" w:firstLine="709"/>
        <w:jc w:val="both"/>
        <w:rPr>
          <w:rFonts w:ascii="Times New Roman" w:hAnsi="Times New Roman" w:cs="Times New Roman"/>
          <w:b/>
          <w:bCs/>
          <w:sz w:val="28"/>
          <w:szCs w:val="28"/>
        </w:rPr>
      </w:pPr>
      <w:r w:rsidRPr="00525087">
        <w:rPr>
          <w:rFonts w:ascii="Times New Roman" w:hAnsi="Times New Roman"/>
          <w:sz w:val="28"/>
        </w:rPr>
        <w:t>(</w:t>
      </w:r>
      <w:r w:rsidRPr="00525087">
        <w:rPr>
          <w:rFonts w:ascii="Times New Roman" w:hAnsi="Times New Roman"/>
          <w:sz w:val="28"/>
          <w:lang w:val="en-US"/>
        </w:rPr>
        <w:t>a</w:t>
      </w:r>
      <w:r w:rsidRPr="00525087">
        <w:rPr>
          <w:rFonts w:ascii="Times New Roman" w:hAnsi="Times New Roman"/>
          <w:sz w:val="28"/>
        </w:rPr>
        <w:t>)</w:t>
      </w:r>
      <w:r w:rsidRPr="0011745B">
        <w:rPr>
          <w:rFonts w:ascii="Times New Roman" w:hAnsi="Times New Roman" w:cs="Times New Roman"/>
          <w:sz w:val="28"/>
          <w:szCs w:val="28"/>
        </w:rPr>
        <w:t xml:space="preserve"> </w:t>
      </w:r>
      <w:r w:rsidRPr="0011745B">
        <w:rPr>
          <w:rFonts w:ascii="Times New Roman" w:hAnsi="Times New Roman" w:cs="Times New Roman"/>
          <w:bCs/>
          <w:i/>
          <w:sz w:val="28"/>
          <w:szCs w:val="28"/>
        </w:rPr>
        <w:t>препятствие</w:t>
      </w:r>
      <w:r w:rsidRPr="0011745B">
        <w:rPr>
          <w:rFonts w:ascii="Times New Roman" w:hAnsi="Times New Roman" w:cs="Times New Roman"/>
          <w:bCs/>
          <w:sz w:val="28"/>
          <w:szCs w:val="28"/>
        </w:rPr>
        <w:t xml:space="preserve"> является </w:t>
      </w:r>
      <w:r w:rsidRPr="0011745B">
        <w:rPr>
          <w:rFonts w:ascii="Times New Roman" w:hAnsi="Times New Roman" w:cs="Times New Roman"/>
          <w:bCs/>
          <w:i/>
          <w:sz w:val="28"/>
          <w:szCs w:val="28"/>
        </w:rPr>
        <w:t>знаком</w:t>
      </w:r>
      <w:r w:rsidRPr="0011745B">
        <w:rPr>
          <w:rFonts w:ascii="Times New Roman" w:hAnsi="Times New Roman" w:cs="Times New Roman"/>
          <w:bCs/>
          <w:sz w:val="28"/>
          <w:szCs w:val="28"/>
        </w:rPr>
        <w:t>,</w:t>
      </w:r>
      <w:r w:rsidRPr="0011745B">
        <w:rPr>
          <w:rFonts w:ascii="Times New Roman" w:hAnsi="Times New Roman" w:cs="Times New Roman"/>
          <w:sz w:val="28"/>
          <w:szCs w:val="28"/>
        </w:rPr>
        <w:t xml:space="preserve"> или</w:t>
      </w:r>
    </w:p>
    <w:p w14:paraId="227C73F0" w14:textId="77777777" w:rsidR="00F03BB3" w:rsidRPr="0011745B" w:rsidRDefault="00F03BB3" w:rsidP="00525087">
      <w:pPr>
        <w:pStyle w:val="a3"/>
        <w:numPr>
          <w:ilvl w:val="0"/>
          <w:numId w:val="97"/>
        </w:numPr>
        <w:shd w:val="clear" w:color="auto" w:fill="FFFFFF"/>
        <w:tabs>
          <w:tab w:val="left" w:pos="709"/>
          <w:tab w:val="left" w:pos="993"/>
        </w:tabs>
        <w:spacing w:before="120" w:line="276" w:lineRule="auto"/>
        <w:ind w:left="0" w:firstLine="709"/>
        <w:jc w:val="both"/>
        <w:rPr>
          <w:rFonts w:ascii="Times New Roman" w:hAnsi="Times New Roman" w:cs="Times New Roman"/>
          <w:b/>
          <w:bCs/>
          <w:sz w:val="28"/>
          <w:szCs w:val="28"/>
        </w:rPr>
      </w:pPr>
      <w:r w:rsidRPr="00525087">
        <w:rPr>
          <w:rFonts w:ascii="Times New Roman" w:hAnsi="Times New Roman"/>
          <w:sz w:val="28"/>
        </w:rPr>
        <w:t>(</w:t>
      </w:r>
      <w:r w:rsidRPr="00525087">
        <w:rPr>
          <w:rFonts w:ascii="Times New Roman" w:hAnsi="Times New Roman"/>
          <w:sz w:val="28"/>
          <w:lang w:val="en-US"/>
        </w:rPr>
        <w:t>b</w:t>
      </w:r>
      <w:r w:rsidRPr="00525087">
        <w:rPr>
          <w:rFonts w:ascii="Times New Roman" w:hAnsi="Times New Roman"/>
          <w:sz w:val="28"/>
        </w:rPr>
        <w:t>)</w:t>
      </w:r>
      <w:r w:rsidRPr="0011745B">
        <w:rPr>
          <w:rFonts w:ascii="Times New Roman" w:hAnsi="Times New Roman" w:cs="Times New Roman"/>
          <w:sz w:val="28"/>
          <w:szCs w:val="28"/>
        </w:rPr>
        <w:t xml:space="preserve"> </w:t>
      </w:r>
      <w:r w:rsidRPr="0011745B">
        <w:rPr>
          <w:rFonts w:ascii="Times New Roman" w:hAnsi="Times New Roman" w:cs="Times New Roman"/>
          <w:i/>
          <w:sz w:val="28"/>
          <w:szCs w:val="28"/>
        </w:rPr>
        <w:t>препятствием</w:t>
      </w:r>
      <w:r w:rsidRPr="0011745B">
        <w:rPr>
          <w:rFonts w:ascii="Times New Roman" w:hAnsi="Times New Roman" w:cs="Times New Roman"/>
          <w:sz w:val="28"/>
          <w:szCs w:val="28"/>
        </w:rPr>
        <w:t xml:space="preserve"> является другая яхта, </w:t>
      </w:r>
      <w:r w:rsidRPr="0011745B">
        <w:rPr>
          <w:rFonts w:ascii="Times New Roman" w:hAnsi="Times New Roman" w:cs="Times New Roman"/>
          <w:i/>
          <w:sz w:val="28"/>
          <w:szCs w:val="28"/>
        </w:rPr>
        <w:t>связанная</w:t>
      </w:r>
      <w:r w:rsidRPr="0011745B">
        <w:rPr>
          <w:rFonts w:ascii="Times New Roman" w:hAnsi="Times New Roman" w:cs="Times New Roman"/>
          <w:sz w:val="28"/>
          <w:szCs w:val="28"/>
        </w:rPr>
        <w:t xml:space="preserve"> с каждой из них. </w:t>
      </w:r>
    </w:p>
    <w:p w14:paraId="1B787F01" w14:textId="14679A69" w:rsidR="00F03BB3" w:rsidRPr="0011745B" w:rsidRDefault="00F03BB3" w:rsidP="00525087">
      <w:pPr>
        <w:shd w:val="clear" w:color="auto" w:fill="FFFFFF"/>
        <w:tabs>
          <w:tab w:val="left" w:pos="709"/>
          <w:tab w:val="left" w:pos="1134"/>
        </w:tabs>
        <w:spacing w:before="120"/>
        <w:ind w:right="5" w:firstLine="709"/>
        <w:jc w:val="both"/>
        <w:rPr>
          <w:rFonts w:ascii="Times New Roman" w:hAnsi="Times New Roman"/>
          <w:sz w:val="28"/>
          <w:szCs w:val="28"/>
        </w:rPr>
      </w:pPr>
      <w:r w:rsidRPr="0011745B">
        <w:rPr>
          <w:rFonts w:ascii="Times New Roman" w:hAnsi="Times New Roman"/>
          <w:sz w:val="28"/>
          <w:szCs w:val="28"/>
        </w:rPr>
        <w:t xml:space="preserve">Однако у </w:t>
      </w:r>
      <w:r w:rsidRPr="0011745B">
        <w:rPr>
          <w:rFonts w:ascii="Times New Roman" w:hAnsi="Times New Roman"/>
          <w:i/>
          <w:iCs/>
          <w:sz w:val="28"/>
          <w:szCs w:val="28"/>
        </w:rPr>
        <w:t>протяженного</w:t>
      </w:r>
      <w:r w:rsidRPr="0011745B">
        <w:rPr>
          <w:rFonts w:ascii="Times New Roman" w:hAnsi="Times New Roman"/>
          <w:sz w:val="28"/>
          <w:szCs w:val="28"/>
        </w:rPr>
        <w:t xml:space="preserve"> </w:t>
      </w:r>
      <w:r w:rsidRPr="0011745B">
        <w:rPr>
          <w:rFonts w:ascii="Times New Roman" w:hAnsi="Times New Roman"/>
          <w:i/>
          <w:iCs/>
          <w:sz w:val="28"/>
          <w:szCs w:val="28"/>
        </w:rPr>
        <w:t xml:space="preserve">препятствия </w:t>
      </w:r>
      <w:r w:rsidRPr="0011745B">
        <w:rPr>
          <w:rFonts w:ascii="Times New Roman" w:hAnsi="Times New Roman"/>
          <w:sz w:val="28"/>
          <w:szCs w:val="28"/>
        </w:rPr>
        <w:t>правило 2.10</w:t>
      </w:r>
      <w:r w:rsidRPr="0011745B">
        <w:rPr>
          <w:rFonts w:ascii="Times New Roman" w:hAnsi="Times New Roman"/>
          <w:sz w:val="28"/>
          <w:szCs w:val="28"/>
          <w:lang w:val="en-US"/>
        </w:rPr>
        <w:t> </w:t>
      </w:r>
      <w:r w:rsidRPr="0011745B">
        <w:rPr>
          <w:rFonts w:ascii="Times New Roman" w:hAnsi="Times New Roman"/>
          <w:sz w:val="28"/>
          <w:szCs w:val="28"/>
        </w:rPr>
        <w:t xml:space="preserve">(19) </w:t>
      </w:r>
      <w:r w:rsidR="008C545F">
        <w:rPr>
          <w:rFonts w:ascii="Times New Roman" w:hAnsi="Times New Roman"/>
          <w:sz w:val="28"/>
          <w:szCs w:val="28"/>
        </w:rPr>
        <w:t xml:space="preserve">ППГ </w:t>
      </w:r>
      <w:r w:rsidRPr="0011745B">
        <w:rPr>
          <w:rFonts w:ascii="Times New Roman" w:hAnsi="Times New Roman"/>
          <w:sz w:val="28"/>
          <w:szCs w:val="28"/>
        </w:rPr>
        <w:t>применяется всегда, а правило 2.9</w:t>
      </w:r>
      <w:r w:rsidRPr="0011745B">
        <w:rPr>
          <w:rFonts w:ascii="Times New Roman" w:hAnsi="Times New Roman"/>
          <w:sz w:val="28"/>
          <w:szCs w:val="28"/>
          <w:lang w:val="en-US"/>
        </w:rPr>
        <w:t> </w:t>
      </w:r>
      <w:r w:rsidRPr="0011745B">
        <w:rPr>
          <w:rFonts w:ascii="Times New Roman" w:hAnsi="Times New Roman"/>
          <w:sz w:val="28"/>
          <w:szCs w:val="28"/>
        </w:rPr>
        <w:t>(18)</w:t>
      </w:r>
      <w:r w:rsidR="008C545F">
        <w:rPr>
          <w:rFonts w:ascii="Times New Roman" w:hAnsi="Times New Roman"/>
          <w:sz w:val="28"/>
          <w:szCs w:val="28"/>
        </w:rPr>
        <w:t xml:space="preserve"> ППГ</w:t>
      </w:r>
      <w:r w:rsidRPr="0011745B">
        <w:rPr>
          <w:rFonts w:ascii="Times New Roman" w:hAnsi="Times New Roman"/>
          <w:sz w:val="28"/>
          <w:szCs w:val="28"/>
        </w:rPr>
        <w:t xml:space="preserve"> не применяется.</w:t>
      </w:r>
    </w:p>
    <w:p w14:paraId="78AD0168" w14:textId="1279A476" w:rsidR="00F03BB3" w:rsidRPr="0011745B" w:rsidRDefault="00F03BB3" w:rsidP="00525087">
      <w:pPr>
        <w:shd w:val="clear" w:color="auto" w:fill="FFFFFF"/>
        <w:tabs>
          <w:tab w:val="left" w:pos="709"/>
        </w:tabs>
        <w:spacing w:before="120"/>
        <w:ind w:firstLine="709"/>
        <w:jc w:val="both"/>
        <w:rPr>
          <w:rFonts w:ascii="Times New Roman" w:hAnsi="Times New Roman"/>
          <w:b/>
          <w:bCs/>
          <w:sz w:val="28"/>
          <w:szCs w:val="28"/>
        </w:rPr>
      </w:pPr>
      <w:r w:rsidRPr="0011745B">
        <w:rPr>
          <w:rFonts w:ascii="Times New Roman" w:hAnsi="Times New Roman"/>
          <w:b/>
          <w:bCs/>
          <w:color w:val="000000"/>
          <w:sz w:val="28"/>
          <w:szCs w:val="28"/>
        </w:rPr>
        <w:t>2.10.2</w:t>
      </w:r>
      <w:r w:rsidR="00E7747C">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19.2</w:t>
      </w:r>
      <w:r w:rsidRPr="0011745B">
        <w:rPr>
          <w:rFonts w:ascii="Times New Roman" w:hAnsi="Times New Roman"/>
          <w:sz w:val="28"/>
          <w:szCs w:val="28"/>
        </w:rPr>
        <w:t xml:space="preserve">) </w:t>
      </w:r>
      <w:r w:rsidRPr="0011745B">
        <w:rPr>
          <w:rFonts w:ascii="Times New Roman" w:hAnsi="Times New Roman"/>
          <w:b/>
          <w:bCs/>
          <w:sz w:val="28"/>
          <w:szCs w:val="28"/>
        </w:rPr>
        <w:t>Предоставление места у препятствия</w:t>
      </w:r>
    </w:p>
    <w:p w14:paraId="201BEDE4" w14:textId="77777777" w:rsidR="00F03BB3" w:rsidRPr="0011745B" w:rsidRDefault="00F03BB3" w:rsidP="00525087">
      <w:pPr>
        <w:widowControl w:val="0"/>
        <w:numPr>
          <w:ilvl w:val="0"/>
          <w:numId w:val="44"/>
        </w:numPr>
        <w:shd w:val="clear" w:color="auto" w:fill="FFFFFF"/>
        <w:tabs>
          <w:tab w:val="left" w:pos="709"/>
          <w:tab w:val="left" w:pos="993"/>
        </w:tabs>
        <w:autoSpaceDE w:val="0"/>
        <w:autoSpaceDN w:val="0"/>
        <w:adjustRightInd w:val="0"/>
        <w:spacing w:before="120"/>
        <w:ind w:left="0" w:firstLine="709"/>
        <w:jc w:val="both"/>
        <w:rPr>
          <w:rFonts w:ascii="Times New Roman" w:hAnsi="Times New Roman"/>
          <w:sz w:val="28"/>
          <w:szCs w:val="28"/>
        </w:rPr>
      </w:pPr>
      <w:r w:rsidRPr="00525087">
        <w:rPr>
          <w:rFonts w:ascii="Times New Roman" w:hAnsi="Times New Roman"/>
          <w:sz w:val="28"/>
        </w:rPr>
        <w:t>(</w:t>
      </w:r>
      <w:r w:rsidRPr="00525087">
        <w:rPr>
          <w:rFonts w:ascii="Times New Roman" w:hAnsi="Times New Roman"/>
          <w:sz w:val="28"/>
          <w:lang w:val="en-US"/>
        </w:rPr>
        <w:t>a</w:t>
      </w:r>
      <w:r w:rsidRPr="00525087">
        <w:rPr>
          <w:rFonts w:ascii="Times New Roman" w:hAnsi="Times New Roman"/>
          <w:sz w:val="28"/>
        </w:rPr>
        <w:t>)</w:t>
      </w:r>
      <w:r w:rsidRPr="0011745B">
        <w:rPr>
          <w:rFonts w:ascii="Times New Roman" w:hAnsi="Times New Roman"/>
          <w:sz w:val="28"/>
          <w:szCs w:val="28"/>
        </w:rPr>
        <w:t xml:space="preserve"> Яхта, имеющая право дороги, имеет право выбрать левым или правым бортом проходить </w:t>
      </w:r>
      <w:r w:rsidRPr="0011745B">
        <w:rPr>
          <w:rFonts w:ascii="Times New Roman" w:hAnsi="Times New Roman"/>
          <w:i/>
          <w:iCs/>
          <w:sz w:val="28"/>
          <w:szCs w:val="28"/>
        </w:rPr>
        <w:t xml:space="preserve">препятствие. </w:t>
      </w:r>
      <w:r w:rsidRPr="0011745B">
        <w:rPr>
          <w:rFonts w:ascii="Times New Roman" w:hAnsi="Times New Roman"/>
          <w:sz w:val="28"/>
          <w:szCs w:val="28"/>
        </w:rPr>
        <w:t xml:space="preserve">Если яхта, имеющая право дороги, изменяет курс, выбирая каким бортом проходить </w:t>
      </w:r>
      <w:r w:rsidRPr="0011745B">
        <w:rPr>
          <w:rFonts w:ascii="Times New Roman" w:hAnsi="Times New Roman"/>
          <w:i/>
          <w:iCs/>
          <w:sz w:val="28"/>
          <w:szCs w:val="28"/>
        </w:rPr>
        <w:t>препятствие</w:t>
      </w:r>
      <w:r w:rsidRPr="0011745B">
        <w:rPr>
          <w:rFonts w:ascii="Times New Roman" w:hAnsi="Times New Roman"/>
          <w:sz w:val="28"/>
          <w:szCs w:val="28"/>
        </w:rPr>
        <w:t xml:space="preserve">, она должна дать другой яхте </w:t>
      </w:r>
      <w:r w:rsidRPr="0011745B">
        <w:rPr>
          <w:rFonts w:ascii="Times New Roman" w:hAnsi="Times New Roman"/>
          <w:i/>
          <w:iCs/>
          <w:sz w:val="28"/>
          <w:szCs w:val="28"/>
        </w:rPr>
        <w:t>место</w:t>
      </w:r>
      <w:r w:rsidRPr="0011745B">
        <w:rPr>
          <w:rFonts w:ascii="Times New Roman" w:hAnsi="Times New Roman"/>
          <w:sz w:val="28"/>
          <w:szCs w:val="28"/>
        </w:rPr>
        <w:t>, чтобы</w:t>
      </w:r>
      <w:r w:rsidRPr="0011745B">
        <w:rPr>
          <w:rFonts w:ascii="Times New Roman" w:hAnsi="Times New Roman"/>
          <w:i/>
          <w:iCs/>
          <w:sz w:val="28"/>
          <w:szCs w:val="28"/>
        </w:rPr>
        <w:t xml:space="preserve"> сторониться</w:t>
      </w:r>
      <w:r w:rsidRPr="0011745B">
        <w:rPr>
          <w:rFonts w:ascii="Times New Roman" w:hAnsi="Times New Roman"/>
          <w:sz w:val="28"/>
          <w:szCs w:val="28"/>
        </w:rPr>
        <w:t>.</w:t>
      </w:r>
    </w:p>
    <w:p w14:paraId="6A820816" w14:textId="77777777" w:rsidR="00F03BB3" w:rsidRPr="0011745B" w:rsidRDefault="00F03BB3" w:rsidP="00525087">
      <w:pPr>
        <w:widowControl w:val="0"/>
        <w:numPr>
          <w:ilvl w:val="0"/>
          <w:numId w:val="44"/>
        </w:numPr>
        <w:shd w:val="clear" w:color="auto" w:fill="FFFFFF"/>
        <w:tabs>
          <w:tab w:val="left" w:pos="709"/>
          <w:tab w:val="left" w:pos="993"/>
        </w:tabs>
        <w:autoSpaceDE w:val="0"/>
        <w:autoSpaceDN w:val="0"/>
        <w:adjustRightInd w:val="0"/>
        <w:spacing w:before="120"/>
        <w:ind w:left="0" w:firstLine="709"/>
        <w:jc w:val="both"/>
        <w:rPr>
          <w:rFonts w:ascii="Times New Roman" w:hAnsi="Times New Roman"/>
          <w:color w:val="000000"/>
          <w:sz w:val="28"/>
          <w:szCs w:val="28"/>
        </w:rPr>
      </w:pPr>
      <w:r w:rsidRPr="00525087">
        <w:rPr>
          <w:rFonts w:ascii="Times New Roman" w:hAnsi="Times New Roman"/>
          <w:sz w:val="28"/>
        </w:rPr>
        <w:t>(</w:t>
      </w:r>
      <w:r w:rsidRPr="00525087">
        <w:rPr>
          <w:rFonts w:ascii="Times New Roman" w:hAnsi="Times New Roman"/>
          <w:sz w:val="28"/>
          <w:lang w:val="en-US"/>
        </w:rPr>
        <w:t>b</w:t>
      </w:r>
      <w:r w:rsidRPr="00525087">
        <w:rPr>
          <w:rFonts w:ascii="Times New Roman" w:hAnsi="Times New Roman"/>
          <w:sz w:val="28"/>
        </w:rPr>
        <w:t>)</w:t>
      </w:r>
      <w:r w:rsidRPr="0011745B">
        <w:rPr>
          <w:rFonts w:ascii="Times New Roman" w:hAnsi="Times New Roman"/>
          <w:sz w:val="28"/>
          <w:szCs w:val="28"/>
        </w:rPr>
        <w:t xml:space="preserve"> </w:t>
      </w:r>
      <w:r w:rsidRPr="0011745B">
        <w:rPr>
          <w:rFonts w:ascii="Times New Roman" w:hAnsi="Times New Roman"/>
          <w:color w:val="000000"/>
          <w:sz w:val="28"/>
          <w:szCs w:val="28"/>
        </w:rPr>
        <w:t xml:space="preserve">Когда яхты </w:t>
      </w:r>
      <w:r w:rsidRPr="0011745B">
        <w:rPr>
          <w:rFonts w:ascii="Times New Roman" w:hAnsi="Times New Roman"/>
          <w:i/>
          <w:iCs/>
          <w:color w:val="000000"/>
          <w:sz w:val="28"/>
          <w:szCs w:val="28"/>
        </w:rPr>
        <w:t xml:space="preserve">связаны, </w:t>
      </w:r>
      <w:r w:rsidRPr="0011745B">
        <w:rPr>
          <w:rFonts w:ascii="Times New Roman" w:hAnsi="Times New Roman"/>
          <w:color w:val="000000"/>
          <w:sz w:val="28"/>
          <w:szCs w:val="28"/>
        </w:rPr>
        <w:t xml:space="preserve">наружная яхта должна </w:t>
      </w:r>
      <w:r w:rsidRPr="0011745B">
        <w:rPr>
          <w:rFonts w:ascii="Times New Roman" w:hAnsi="Times New Roman"/>
          <w:sz w:val="28"/>
          <w:szCs w:val="28"/>
        </w:rPr>
        <w:t>дать</w:t>
      </w:r>
      <w:r w:rsidRPr="0011745B">
        <w:rPr>
          <w:rFonts w:ascii="Times New Roman" w:hAnsi="Times New Roman"/>
          <w:color w:val="000000"/>
          <w:sz w:val="28"/>
          <w:szCs w:val="28"/>
        </w:rPr>
        <w:t xml:space="preserve"> внутренней яхте </w:t>
      </w:r>
      <w:r w:rsidRPr="0011745B">
        <w:rPr>
          <w:rFonts w:ascii="Times New Roman" w:hAnsi="Times New Roman"/>
          <w:i/>
          <w:iCs/>
          <w:color w:val="000000"/>
          <w:sz w:val="28"/>
          <w:szCs w:val="28"/>
        </w:rPr>
        <w:t xml:space="preserve">место </w:t>
      </w:r>
      <w:r w:rsidRPr="0011745B">
        <w:rPr>
          <w:rFonts w:ascii="Times New Roman" w:hAnsi="Times New Roman"/>
          <w:color w:val="000000"/>
          <w:sz w:val="28"/>
          <w:szCs w:val="28"/>
        </w:rPr>
        <w:t xml:space="preserve">между собой и </w:t>
      </w:r>
      <w:r w:rsidRPr="0011745B">
        <w:rPr>
          <w:rFonts w:ascii="Times New Roman" w:hAnsi="Times New Roman"/>
          <w:i/>
          <w:iCs/>
          <w:color w:val="000000"/>
          <w:sz w:val="28"/>
          <w:szCs w:val="28"/>
        </w:rPr>
        <w:t>препятствием</w:t>
      </w:r>
      <w:r w:rsidRPr="0011745B">
        <w:rPr>
          <w:rFonts w:ascii="Times New Roman" w:hAnsi="Times New Roman"/>
          <w:i/>
          <w:iCs/>
          <w:sz w:val="28"/>
          <w:szCs w:val="28"/>
        </w:rPr>
        <w:t>,</w:t>
      </w:r>
      <w:r w:rsidRPr="0011745B">
        <w:rPr>
          <w:rFonts w:ascii="Times New Roman" w:hAnsi="Times New Roman"/>
          <w:i/>
          <w:iCs/>
          <w:color w:val="FF0000"/>
          <w:sz w:val="28"/>
          <w:szCs w:val="28"/>
        </w:rPr>
        <w:t xml:space="preserve"> </w:t>
      </w:r>
      <w:r w:rsidRPr="0011745B">
        <w:rPr>
          <w:rFonts w:ascii="Times New Roman" w:hAnsi="Times New Roman"/>
          <w:iCs/>
          <w:sz w:val="28"/>
          <w:szCs w:val="28"/>
        </w:rPr>
        <w:t>за исключением случая,</w:t>
      </w:r>
      <w:r w:rsidRPr="0011745B">
        <w:rPr>
          <w:rFonts w:ascii="Times New Roman" w:hAnsi="Times New Roman"/>
          <w:i/>
          <w:iCs/>
          <w:sz w:val="28"/>
          <w:szCs w:val="28"/>
        </w:rPr>
        <w:t xml:space="preserve"> </w:t>
      </w:r>
      <w:r w:rsidRPr="0011745B">
        <w:rPr>
          <w:rFonts w:ascii="Times New Roman" w:hAnsi="Times New Roman"/>
          <w:sz w:val="28"/>
          <w:szCs w:val="28"/>
        </w:rPr>
        <w:t>когда она не имела возможности этого сделать с</w:t>
      </w:r>
      <w:r w:rsidRPr="0011745B">
        <w:rPr>
          <w:rFonts w:ascii="Times New Roman" w:hAnsi="Times New Roman"/>
          <w:color w:val="000000"/>
          <w:sz w:val="28"/>
          <w:szCs w:val="28"/>
        </w:rPr>
        <w:t xml:space="preserve"> момента </w:t>
      </w:r>
      <w:r w:rsidRPr="0011745B">
        <w:rPr>
          <w:rFonts w:ascii="Times New Roman" w:hAnsi="Times New Roman"/>
          <w:sz w:val="28"/>
          <w:szCs w:val="28"/>
        </w:rPr>
        <w:t>установления</w:t>
      </w:r>
      <w:r w:rsidRPr="0011745B">
        <w:rPr>
          <w:rFonts w:ascii="Times New Roman" w:hAnsi="Times New Roman"/>
          <w:color w:val="000000"/>
          <w:sz w:val="28"/>
          <w:szCs w:val="28"/>
        </w:rPr>
        <w:t xml:space="preserve"> </w:t>
      </w:r>
      <w:r w:rsidRPr="0011745B">
        <w:rPr>
          <w:rFonts w:ascii="Times New Roman" w:hAnsi="Times New Roman"/>
          <w:i/>
          <w:iCs/>
          <w:color w:val="000000"/>
          <w:sz w:val="28"/>
          <w:szCs w:val="28"/>
        </w:rPr>
        <w:t>связанности.</w:t>
      </w:r>
    </w:p>
    <w:p w14:paraId="197D200B" w14:textId="77777777" w:rsidR="00F03BB3" w:rsidRPr="0011745B" w:rsidRDefault="00F03BB3" w:rsidP="00525087">
      <w:pPr>
        <w:widowControl w:val="0"/>
        <w:numPr>
          <w:ilvl w:val="0"/>
          <w:numId w:val="44"/>
        </w:numPr>
        <w:shd w:val="clear" w:color="auto" w:fill="FFFFFF"/>
        <w:tabs>
          <w:tab w:val="left" w:pos="709"/>
          <w:tab w:val="left" w:pos="993"/>
        </w:tabs>
        <w:autoSpaceDE w:val="0"/>
        <w:autoSpaceDN w:val="0"/>
        <w:adjustRightInd w:val="0"/>
        <w:spacing w:before="120"/>
        <w:ind w:left="0" w:firstLine="709"/>
        <w:jc w:val="both"/>
        <w:rPr>
          <w:rFonts w:ascii="Times New Roman" w:hAnsi="Times New Roman"/>
          <w:sz w:val="28"/>
          <w:szCs w:val="28"/>
        </w:rPr>
      </w:pPr>
      <w:r w:rsidRPr="00525087">
        <w:rPr>
          <w:rFonts w:ascii="Times New Roman" w:hAnsi="Times New Roman"/>
          <w:sz w:val="28"/>
        </w:rPr>
        <w:t>(</w:t>
      </w:r>
      <w:r w:rsidRPr="00525087">
        <w:rPr>
          <w:rFonts w:ascii="Times New Roman" w:hAnsi="Times New Roman"/>
          <w:sz w:val="28"/>
          <w:lang w:val="en-US"/>
        </w:rPr>
        <w:t>c</w:t>
      </w:r>
      <w:r w:rsidRPr="00525087">
        <w:rPr>
          <w:rFonts w:ascii="Times New Roman" w:hAnsi="Times New Roman"/>
          <w:sz w:val="28"/>
        </w:rPr>
        <w:t>)</w:t>
      </w:r>
      <w:r w:rsidRPr="0011745B">
        <w:rPr>
          <w:rFonts w:ascii="Times New Roman" w:hAnsi="Times New Roman"/>
          <w:sz w:val="28"/>
          <w:szCs w:val="28"/>
        </w:rPr>
        <w:t xml:space="preserve"> Если при прохождении </w:t>
      </w:r>
      <w:r w:rsidRPr="0011745B">
        <w:rPr>
          <w:rFonts w:ascii="Times New Roman" w:hAnsi="Times New Roman"/>
          <w:i/>
          <w:iCs/>
          <w:sz w:val="28"/>
          <w:szCs w:val="28"/>
        </w:rPr>
        <w:t>протяженного</w:t>
      </w:r>
      <w:r w:rsidRPr="0011745B">
        <w:rPr>
          <w:rFonts w:ascii="Times New Roman" w:hAnsi="Times New Roman"/>
          <w:sz w:val="28"/>
          <w:szCs w:val="28"/>
        </w:rPr>
        <w:t xml:space="preserve"> </w:t>
      </w:r>
      <w:r w:rsidRPr="0011745B">
        <w:rPr>
          <w:rFonts w:ascii="Times New Roman" w:hAnsi="Times New Roman"/>
          <w:i/>
          <w:iCs/>
          <w:sz w:val="28"/>
          <w:szCs w:val="28"/>
        </w:rPr>
        <w:t>препятствия</w:t>
      </w:r>
      <w:r w:rsidRPr="0011745B">
        <w:rPr>
          <w:rFonts w:ascii="Times New Roman" w:hAnsi="Times New Roman"/>
          <w:sz w:val="28"/>
          <w:szCs w:val="28"/>
        </w:rPr>
        <w:t xml:space="preserve"> яхта, находившаяся</w:t>
      </w:r>
      <w:r w:rsidRPr="0011745B">
        <w:rPr>
          <w:rFonts w:ascii="Times New Roman" w:hAnsi="Times New Roman"/>
          <w:sz w:val="28"/>
          <w:szCs w:val="28"/>
          <w:lang w:val="fi-FI"/>
        </w:rPr>
        <w:t xml:space="preserve"> </w:t>
      </w:r>
      <w:r w:rsidRPr="0011745B">
        <w:rPr>
          <w:rFonts w:ascii="Times New Roman" w:hAnsi="Times New Roman"/>
          <w:i/>
          <w:iCs/>
          <w:sz w:val="28"/>
          <w:szCs w:val="28"/>
        </w:rPr>
        <w:t>чисто позади</w:t>
      </w:r>
      <w:r w:rsidRPr="0011745B">
        <w:rPr>
          <w:rFonts w:ascii="Times New Roman" w:hAnsi="Times New Roman"/>
          <w:sz w:val="28"/>
          <w:szCs w:val="28"/>
        </w:rPr>
        <w:t xml:space="preserve"> и обязанная </w:t>
      </w:r>
      <w:r w:rsidRPr="0011745B">
        <w:rPr>
          <w:rFonts w:ascii="Times New Roman" w:hAnsi="Times New Roman"/>
          <w:i/>
          <w:iCs/>
          <w:sz w:val="28"/>
          <w:szCs w:val="28"/>
        </w:rPr>
        <w:t>сторониться</w:t>
      </w:r>
      <w:r w:rsidRPr="0011745B">
        <w:rPr>
          <w:rFonts w:ascii="Times New Roman" w:hAnsi="Times New Roman"/>
          <w:sz w:val="28"/>
          <w:szCs w:val="28"/>
        </w:rPr>
        <w:t xml:space="preserve">, становится </w:t>
      </w:r>
      <w:r w:rsidRPr="0011745B">
        <w:rPr>
          <w:rFonts w:ascii="Times New Roman" w:hAnsi="Times New Roman"/>
          <w:i/>
          <w:iCs/>
          <w:sz w:val="28"/>
          <w:szCs w:val="28"/>
        </w:rPr>
        <w:t>связанной</w:t>
      </w:r>
      <w:r w:rsidRPr="0011745B">
        <w:rPr>
          <w:rFonts w:ascii="Times New Roman" w:hAnsi="Times New Roman"/>
          <w:sz w:val="28"/>
          <w:szCs w:val="28"/>
        </w:rPr>
        <w:t xml:space="preserve"> между другой яхтой и </w:t>
      </w:r>
      <w:r w:rsidRPr="0011745B">
        <w:rPr>
          <w:rFonts w:ascii="Times New Roman" w:hAnsi="Times New Roman"/>
          <w:i/>
          <w:sz w:val="28"/>
          <w:szCs w:val="28"/>
        </w:rPr>
        <w:t>препятствием</w:t>
      </w:r>
      <w:r w:rsidRPr="0011745B">
        <w:rPr>
          <w:rFonts w:ascii="Times New Roman" w:hAnsi="Times New Roman"/>
          <w:iCs/>
          <w:sz w:val="28"/>
          <w:szCs w:val="28"/>
        </w:rPr>
        <w:t>,</w:t>
      </w:r>
      <w:r w:rsidRPr="0011745B">
        <w:rPr>
          <w:rFonts w:ascii="Times New Roman" w:hAnsi="Times New Roman"/>
          <w:sz w:val="28"/>
          <w:szCs w:val="28"/>
        </w:rPr>
        <w:t xml:space="preserve"> и в момент установления </w:t>
      </w:r>
      <w:r w:rsidRPr="0011745B">
        <w:rPr>
          <w:rFonts w:ascii="Times New Roman" w:hAnsi="Times New Roman"/>
          <w:i/>
          <w:iCs/>
          <w:sz w:val="28"/>
          <w:szCs w:val="28"/>
        </w:rPr>
        <w:t>связанности</w:t>
      </w:r>
      <w:r w:rsidRPr="0011745B">
        <w:rPr>
          <w:rFonts w:ascii="Times New Roman" w:hAnsi="Times New Roman"/>
          <w:sz w:val="28"/>
          <w:szCs w:val="28"/>
        </w:rPr>
        <w:t xml:space="preserve"> нет </w:t>
      </w:r>
      <w:r w:rsidRPr="0011745B">
        <w:rPr>
          <w:rFonts w:ascii="Times New Roman" w:hAnsi="Times New Roman"/>
          <w:i/>
          <w:sz w:val="28"/>
          <w:szCs w:val="28"/>
        </w:rPr>
        <w:t>места</w:t>
      </w:r>
      <w:r w:rsidRPr="0011745B">
        <w:rPr>
          <w:rFonts w:ascii="Times New Roman" w:hAnsi="Times New Roman"/>
          <w:sz w:val="28"/>
          <w:szCs w:val="28"/>
        </w:rPr>
        <w:t xml:space="preserve"> для прохода между ними: </w:t>
      </w:r>
    </w:p>
    <w:p w14:paraId="7042F69F" w14:textId="35768FC3" w:rsidR="00F03BB3" w:rsidRPr="0011745B" w:rsidRDefault="00F03BB3" w:rsidP="00525087">
      <w:pPr>
        <w:pStyle w:val="a3"/>
        <w:numPr>
          <w:ilvl w:val="0"/>
          <w:numId w:val="124"/>
        </w:numPr>
        <w:shd w:val="clear" w:color="auto" w:fill="FFFFFF"/>
        <w:tabs>
          <w:tab w:val="left" w:pos="709"/>
          <w:tab w:val="left" w:pos="1276"/>
        </w:tabs>
        <w:spacing w:before="120" w:line="276" w:lineRule="auto"/>
        <w:ind w:left="0" w:firstLine="709"/>
        <w:jc w:val="both"/>
        <w:rPr>
          <w:rFonts w:ascii="Times New Roman" w:hAnsi="Times New Roman" w:cs="Times New Roman"/>
          <w:sz w:val="28"/>
          <w:szCs w:val="28"/>
        </w:rPr>
      </w:pPr>
      <w:r w:rsidRPr="0011745B">
        <w:rPr>
          <w:rFonts w:ascii="Times New Roman" w:hAnsi="Times New Roman" w:cs="Times New Roman"/>
          <w:sz w:val="28"/>
          <w:szCs w:val="28"/>
        </w:rPr>
        <w:t xml:space="preserve">то она не имеет права на </w:t>
      </w:r>
      <w:r w:rsidRPr="0011745B">
        <w:rPr>
          <w:rFonts w:ascii="Times New Roman" w:hAnsi="Times New Roman" w:cs="Times New Roman"/>
          <w:i/>
          <w:iCs/>
          <w:sz w:val="28"/>
          <w:szCs w:val="28"/>
        </w:rPr>
        <w:t>место</w:t>
      </w:r>
      <w:r w:rsidRPr="0011745B">
        <w:rPr>
          <w:rFonts w:ascii="Times New Roman" w:hAnsi="Times New Roman" w:cs="Times New Roman"/>
          <w:sz w:val="28"/>
          <w:szCs w:val="28"/>
        </w:rPr>
        <w:t xml:space="preserve"> по правилу 2.10.2.б)</w:t>
      </w:r>
      <w:r w:rsidRPr="0011745B">
        <w:rPr>
          <w:rFonts w:ascii="Times New Roman" w:hAnsi="Times New Roman" w:cs="Times New Roman"/>
          <w:sz w:val="28"/>
          <w:szCs w:val="28"/>
          <w:lang w:val="en-US"/>
        </w:rPr>
        <w:t> </w:t>
      </w:r>
      <w:r w:rsidRPr="0011745B">
        <w:rPr>
          <w:rFonts w:ascii="Times New Roman" w:hAnsi="Times New Roman" w:cs="Times New Roman"/>
          <w:sz w:val="28"/>
          <w:szCs w:val="28"/>
        </w:rPr>
        <w:t>(19.2(</w:t>
      </w:r>
      <w:r w:rsidRPr="0011745B">
        <w:rPr>
          <w:rFonts w:ascii="Times New Roman" w:hAnsi="Times New Roman" w:cs="Times New Roman"/>
          <w:sz w:val="28"/>
          <w:szCs w:val="28"/>
          <w:lang w:val="en-US"/>
        </w:rPr>
        <w:t>b</w:t>
      </w:r>
      <w:r w:rsidRPr="0011745B">
        <w:rPr>
          <w:rFonts w:ascii="Times New Roman" w:hAnsi="Times New Roman" w:cs="Times New Roman"/>
          <w:sz w:val="28"/>
          <w:szCs w:val="28"/>
        </w:rPr>
        <w:t>))</w:t>
      </w:r>
      <w:r w:rsidR="008C545F">
        <w:rPr>
          <w:rFonts w:ascii="Times New Roman" w:hAnsi="Times New Roman" w:cs="Times New Roman"/>
          <w:sz w:val="28"/>
          <w:szCs w:val="28"/>
        </w:rPr>
        <w:t xml:space="preserve"> ППГ</w:t>
      </w:r>
      <w:r w:rsidRPr="0011745B">
        <w:rPr>
          <w:rFonts w:ascii="Times New Roman" w:hAnsi="Times New Roman" w:cs="Times New Roman"/>
          <w:sz w:val="28"/>
          <w:szCs w:val="28"/>
        </w:rPr>
        <w:t xml:space="preserve">, и </w:t>
      </w:r>
    </w:p>
    <w:p w14:paraId="53FC2D8B" w14:textId="0CC5BEDB" w:rsidR="00F03BB3" w:rsidRPr="0011745B" w:rsidRDefault="00F03BB3" w:rsidP="00525087">
      <w:pPr>
        <w:pStyle w:val="a3"/>
        <w:numPr>
          <w:ilvl w:val="0"/>
          <w:numId w:val="124"/>
        </w:numPr>
        <w:shd w:val="clear" w:color="auto" w:fill="FFFFFF"/>
        <w:tabs>
          <w:tab w:val="left" w:pos="709"/>
          <w:tab w:val="left" w:pos="1276"/>
        </w:tabs>
        <w:spacing w:before="120" w:line="276" w:lineRule="auto"/>
        <w:ind w:left="0" w:firstLine="709"/>
        <w:jc w:val="both"/>
        <w:rPr>
          <w:rFonts w:ascii="Times New Roman" w:hAnsi="Times New Roman" w:cs="Times New Roman"/>
          <w:sz w:val="28"/>
          <w:szCs w:val="28"/>
        </w:rPr>
      </w:pPr>
      <w:r w:rsidRPr="0011745B">
        <w:rPr>
          <w:rFonts w:ascii="Times New Roman" w:hAnsi="Times New Roman" w:cs="Times New Roman"/>
          <w:sz w:val="28"/>
          <w:szCs w:val="28"/>
        </w:rPr>
        <w:t xml:space="preserve">пока яхты остаются </w:t>
      </w:r>
      <w:r w:rsidRPr="0011745B">
        <w:rPr>
          <w:rFonts w:ascii="Times New Roman" w:hAnsi="Times New Roman" w:cs="Times New Roman"/>
          <w:i/>
          <w:iCs/>
          <w:sz w:val="28"/>
          <w:szCs w:val="28"/>
        </w:rPr>
        <w:t xml:space="preserve">связанными, </w:t>
      </w:r>
      <w:r w:rsidRPr="0011745B">
        <w:rPr>
          <w:rFonts w:ascii="Times New Roman" w:hAnsi="Times New Roman" w:cs="Times New Roman"/>
          <w:sz w:val="28"/>
          <w:szCs w:val="28"/>
        </w:rPr>
        <w:t xml:space="preserve">такая яхта должна </w:t>
      </w:r>
      <w:r w:rsidRPr="0011745B">
        <w:rPr>
          <w:rFonts w:ascii="Times New Roman" w:hAnsi="Times New Roman" w:cs="Times New Roman"/>
          <w:i/>
          <w:iCs/>
          <w:sz w:val="28"/>
          <w:szCs w:val="28"/>
        </w:rPr>
        <w:t xml:space="preserve">сторониться, </w:t>
      </w:r>
      <w:r w:rsidRPr="0011745B">
        <w:rPr>
          <w:rFonts w:ascii="Times New Roman" w:hAnsi="Times New Roman" w:cs="Times New Roman"/>
          <w:sz w:val="28"/>
          <w:szCs w:val="28"/>
        </w:rPr>
        <w:t>и правила 2.1</w:t>
      </w:r>
      <w:r w:rsidRPr="0011745B">
        <w:rPr>
          <w:rFonts w:ascii="Times New Roman" w:hAnsi="Times New Roman" w:cs="Times New Roman"/>
          <w:sz w:val="28"/>
          <w:szCs w:val="28"/>
          <w:lang w:val="en-US"/>
        </w:rPr>
        <w:t> </w:t>
      </w:r>
      <w:r w:rsidRPr="0011745B">
        <w:rPr>
          <w:rFonts w:ascii="Times New Roman" w:hAnsi="Times New Roman" w:cs="Times New Roman"/>
          <w:sz w:val="28"/>
          <w:szCs w:val="28"/>
        </w:rPr>
        <w:t>(10)</w:t>
      </w:r>
      <w:r w:rsidR="008C545F">
        <w:rPr>
          <w:rFonts w:ascii="Times New Roman" w:hAnsi="Times New Roman" w:cs="Times New Roman"/>
          <w:sz w:val="28"/>
          <w:szCs w:val="28"/>
        </w:rPr>
        <w:t xml:space="preserve"> ППГ</w:t>
      </w:r>
      <w:r w:rsidRPr="0011745B">
        <w:rPr>
          <w:rFonts w:ascii="Times New Roman" w:hAnsi="Times New Roman" w:cs="Times New Roman"/>
          <w:sz w:val="28"/>
          <w:szCs w:val="28"/>
        </w:rPr>
        <w:t xml:space="preserve"> и 2.2 (11)</w:t>
      </w:r>
      <w:r w:rsidR="008C545F">
        <w:rPr>
          <w:rFonts w:ascii="Times New Roman" w:hAnsi="Times New Roman" w:cs="Times New Roman"/>
          <w:sz w:val="28"/>
          <w:szCs w:val="28"/>
        </w:rPr>
        <w:t xml:space="preserve"> ППГ</w:t>
      </w:r>
      <w:r w:rsidRPr="0011745B">
        <w:rPr>
          <w:rFonts w:ascii="Times New Roman" w:hAnsi="Times New Roman" w:cs="Times New Roman"/>
          <w:sz w:val="28"/>
          <w:szCs w:val="28"/>
        </w:rPr>
        <w:t xml:space="preserve"> не применяются.</w:t>
      </w:r>
    </w:p>
    <w:p w14:paraId="0C6C0A09" w14:textId="77777777" w:rsidR="00F03BB3" w:rsidRPr="0011745B" w:rsidRDefault="00F03BB3" w:rsidP="00525087">
      <w:pPr>
        <w:widowControl w:val="0"/>
        <w:shd w:val="clear" w:color="auto" w:fill="FFFFFF"/>
        <w:tabs>
          <w:tab w:val="left" w:pos="709"/>
          <w:tab w:val="left" w:pos="1276"/>
        </w:tabs>
        <w:autoSpaceDE w:val="0"/>
        <w:autoSpaceDN w:val="0"/>
        <w:adjustRightInd w:val="0"/>
        <w:ind w:firstLine="709"/>
        <w:jc w:val="both"/>
        <w:rPr>
          <w:rFonts w:ascii="Times New Roman" w:hAnsi="Times New Roman"/>
          <w:color w:val="000000"/>
          <w:sz w:val="28"/>
          <w:szCs w:val="28"/>
        </w:rPr>
      </w:pPr>
    </w:p>
    <w:p w14:paraId="27C9BB43" w14:textId="7D4916EB" w:rsidR="00F03BB3" w:rsidRPr="0011745B" w:rsidRDefault="00F03BB3" w:rsidP="00525087">
      <w:pPr>
        <w:shd w:val="clear" w:color="auto" w:fill="FFFFFF"/>
        <w:tabs>
          <w:tab w:val="left" w:pos="567"/>
          <w:tab w:val="left" w:pos="709"/>
        </w:tabs>
        <w:ind w:firstLine="709"/>
        <w:jc w:val="both"/>
        <w:rPr>
          <w:rFonts w:ascii="Times New Roman" w:hAnsi="Times New Roman"/>
          <w:b/>
          <w:bCs/>
          <w:iCs/>
          <w:color w:val="000000"/>
          <w:sz w:val="28"/>
          <w:szCs w:val="28"/>
        </w:rPr>
      </w:pPr>
      <w:r w:rsidRPr="0011745B">
        <w:rPr>
          <w:rFonts w:ascii="Times New Roman" w:hAnsi="Times New Roman"/>
          <w:b/>
          <w:bCs/>
          <w:iCs/>
          <w:color w:val="000000"/>
          <w:sz w:val="28"/>
          <w:szCs w:val="28"/>
        </w:rPr>
        <w:t>2.11</w:t>
      </w:r>
      <w:r w:rsidR="00E7747C">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20</w:t>
      </w:r>
      <w:r w:rsidRPr="0011745B">
        <w:rPr>
          <w:rFonts w:ascii="Times New Roman" w:hAnsi="Times New Roman"/>
          <w:sz w:val="28"/>
          <w:szCs w:val="28"/>
        </w:rPr>
        <w:t xml:space="preserve">) </w:t>
      </w:r>
      <w:r w:rsidR="0022434C">
        <w:rPr>
          <w:rFonts w:ascii="Times New Roman" w:hAnsi="Times New Roman"/>
          <w:b/>
          <w:bCs/>
          <w:iCs/>
          <w:color w:val="000000"/>
          <w:sz w:val="28"/>
          <w:szCs w:val="28"/>
        </w:rPr>
        <w:t xml:space="preserve">МЕСТО ДЛЯ ПОВОРОТА ОВЕРШТАГ ОТ </w:t>
      </w:r>
      <w:r w:rsidRPr="0011745B">
        <w:rPr>
          <w:rFonts w:ascii="Times New Roman" w:hAnsi="Times New Roman"/>
          <w:b/>
          <w:bCs/>
          <w:iCs/>
          <w:color w:val="000000"/>
          <w:sz w:val="28"/>
          <w:szCs w:val="28"/>
        </w:rPr>
        <w:t>ПРЕПЯТСТВИЯ</w:t>
      </w:r>
    </w:p>
    <w:p w14:paraId="0121B177" w14:textId="0E8E8A2B" w:rsidR="00F03BB3" w:rsidRPr="0011745B" w:rsidRDefault="00F03BB3" w:rsidP="00525087">
      <w:pPr>
        <w:shd w:val="clear" w:color="auto" w:fill="FFFFFF"/>
        <w:tabs>
          <w:tab w:val="left" w:pos="709"/>
        </w:tabs>
        <w:spacing w:before="120"/>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2.11.1</w:t>
      </w:r>
      <w:r w:rsidR="00E7747C">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20.1</w:t>
      </w:r>
      <w:r w:rsidRPr="0011745B">
        <w:rPr>
          <w:rFonts w:ascii="Times New Roman" w:hAnsi="Times New Roman"/>
          <w:sz w:val="28"/>
          <w:szCs w:val="28"/>
        </w:rPr>
        <w:t xml:space="preserve">) </w:t>
      </w:r>
      <w:r w:rsidRPr="0011745B">
        <w:rPr>
          <w:rFonts w:ascii="Times New Roman" w:hAnsi="Times New Roman"/>
          <w:b/>
          <w:bCs/>
          <w:color w:val="000000"/>
          <w:sz w:val="28"/>
          <w:szCs w:val="28"/>
        </w:rPr>
        <w:t xml:space="preserve">Оклик </w:t>
      </w:r>
    </w:p>
    <w:p w14:paraId="04A1D795" w14:textId="77777777" w:rsidR="00F03BB3" w:rsidRPr="0011745B" w:rsidRDefault="00F03BB3" w:rsidP="00525087">
      <w:pPr>
        <w:shd w:val="clear" w:color="auto" w:fill="FFFFFF"/>
        <w:tabs>
          <w:tab w:val="left" w:pos="709"/>
        </w:tabs>
        <w:spacing w:before="120"/>
        <w:ind w:right="5" w:firstLine="709"/>
        <w:jc w:val="both"/>
        <w:rPr>
          <w:rFonts w:ascii="Times New Roman" w:hAnsi="Times New Roman"/>
          <w:sz w:val="28"/>
          <w:szCs w:val="28"/>
        </w:rPr>
      </w:pPr>
      <w:r w:rsidRPr="0011745B">
        <w:rPr>
          <w:rFonts w:ascii="Times New Roman" w:hAnsi="Times New Roman"/>
          <w:color w:val="000000"/>
          <w:sz w:val="28"/>
          <w:szCs w:val="28"/>
        </w:rPr>
        <w:t xml:space="preserve">Яхта имеет право </w:t>
      </w:r>
      <w:r w:rsidRPr="0011745B">
        <w:rPr>
          <w:rFonts w:ascii="Times New Roman" w:hAnsi="Times New Roman"/>
          <w:sz w:val="28"/>
          <w:szCs w:val="28"/>
        </w:rPr>
        <w:t xml:space="preserve">окликом запросить </w:t>
      </w:r>
      <w:r w:rsidRPr="0011745B">
        <w:rPr>
          <w:rFonts w:ascii="Times New Roman" w:hAnsi="Times New Roman"/>
          <w:i/>
          <w:iCs/>
          <w:sz w:val="28"/>
          <w:szCs w:val="28"/>
        </w:rPr>
        <w:t>место</w:t>
      </w:r>
      <w:r w:rsidRPr="0011745B">
        <w:rPr>
          <w:rFonts w:ascii="Times New Roman" w:hAnsi="Times New Roman"/>
          <w:iCs/>
          <w:sz w:val="28"/>
          <w:szCs w:val="28"/>
        </w:rPr>
        <w:t>, чтобы сделать поворот</w:t>
      </w:r>
      <w:r w:rsidRPr="0011745B">
        <w:rPr>
          <w:rFonts w:ascii="Times New Roman" w:hAnsi="Times New Roman"/>
          <w:sz w:val="28"/>
          <w:szCs w:val="28"/>
        </w:rPr>
        <w:t xml:space="preserve"> оверштаг и избежать яхты, находящейся на том же </w:t>
      </w:r>
      <w:r w:rsidRPr="0011745B">
        <w:rPr>
          <w:rFonts w:ascii="Times New Roman" w:hAnsi="Times New Roman"/>
          <w:i/>
          <w:sz w:val="28"/>
          <w:szCs w:val="28"/>
        </w:rPr>
        <w:t xml:space="preserve">галсе, </w:t>
      </w:r>
      <w:r w:rsidRPr="0011745B">
        <w:rPr>
          <w:rFonts w:ascii="Times New Roman" w:hAnsi="Times New Roman"/>
          <w:iCs/>
          <w:sz w:val="28"/>
          <w:szCs w:val="28"/>
        </w:rPr>
        <w:t>сделав оклик «Место для поворота».</w:t>
      </w:r>
      <w:r w:rsidRPr="0011745B">
        <w:rPr>
          <w:rFonts w:ascii="Times New Roman" w:hAnsi="Times New Roman"/>
          <w:sz w:val="28"/>
          <w:szCs w:val="28"/>
        </w:rPr>
        <w:t xml:space="preserve"> Однако она не должна делать оклик за исключением случаев, когда:</w:t>
      </w:r>
    </w:p>
    <w:p w14:paraId="4FD82F31" w14:textId="77777777" w:rsidR="00F03BB3" w:rsidRPr="0011745B" w:rsidRDefault="00F03BB3" w:rsidP="00525087">
      <w:pPr>
        <w:pStyle w:val="a3"/>
        <w:numPr>
          <w:ilvl w:val="0"/>
          <w:numId w:val="92"/>
        </w:numPr>
        <w:shd w:val="clear" w:color="auto" w:fill="FFFFFF"/>
        <w:tabs>
          <w:tab w:val="left" w:pos="993"/>
        </w:tabs>
        <w:spacing w:before="120" w:line="276" w:lineRule="auto"/>
        <w:ind w:left="0" w:right="5" w:firstLine="709"/>
        <w:jc w:val="both"/>
        <w:rPr>
          <w:rFonts w:ascii="Times New Roman" w:hAnsi="Times New Roman" w:cs="Times New Roman"/>
          <w:color w:val="000000"/>
          <w:sz w:val="28"/>
          <w:szCs w:val="28"/>
        </w:rPr>
      </w:pPr>
      <w:r w:rsidRPr="00525087">
        <w:rPr>
          <w:rFonts w:ascii="Times New Roman" w:hAnsi="Times New Roman"/>
          <w:sz w:val="28"/>
        </w:rPr>
        <w:lastRenderedPageBreak/>
        <w:t>(</w:t>
      </w:r>
      <w:r w:rsidRPr="00525087">
        <w:rPr>
          <w:rFonts w:ascii="Times New Roman" w:hAnsi="Times New Roman"/>
          <w:sz w:val="28"/>
          <w:lang w:val="en-US"/>
        </w:rPr>
        <w:t>a</w:t>
      </w:r>
      <w:r w:rsidRPr="00525087">
        <w:rPr>
          <w:rFonts w:ascii="Times New Roman" w:hAnsi="Times New Roman"/>
          <w:sz w:val="28"/>
        </w:rPr>
        <w:t>)</w:t>
      </w:r>
      <w:r w:rsidRPr="0011745B">
        <w:rPr>
          <w:rFonts w:ascii="Times New Roman" w:hAnsi="Times New Roman" w:cs="Times New Roman"/>
          <w:sz w:val="28"/>
          <w:szCs w:val="28"/>
        </w:rPr>
        <w:t xml:space="preserve"> </w:t>
      </w:r>
      <w:r w:rsidRPr="0011745B">
        <w:rPr>
          <w:rFonts w:ascii="Times New Roman" w:hAnsi="Times New Roman" w:cs="Times New Roman"/>
          <w:color w:val="000000"/>
          <w:sz w:val="28"/>
          <w:szCs w:val="28"/>
        </w:rPr>
        <w:t xml:space="preserve">она приближается к </w:t>
      </w:r>
      <w:r w:rsidRPr="0011745B">
        <w:rPr>
          <w:rFonts w:ascii="Times New Roman" w:hAnsi="Times New Roman" w:cs="Times New Roman"/>
          <w:i/>
          <w:color w:val="000000"/>
          <w:sz w:val="28"/>
          <w:szCs w:val="28"/>
        </w:rPr>
        <w:t>препятствию,</w:t>
      </w:r>
      <w:r w:rsidRPr="0011745B">
        <w:rPr>
          <w:rFonts w:ascii="Times New Roman" w:hAnsi="Times New Roman" w:cs="Times New Roman"/>
          <w:color w:val="000000"/>
          <w:sz w:val="28"/>
          <w:szCs w:val="28"/>
        </w:rPr>
        <w:t xml:space="preserve"> и вскоре ей нужно будет существенно изменить курс, чтобы безопасно избежать его, и </w:t>
      </w:r>
    </w:p>
    <w:p w14:paraId="33975BC0" w14:textId="77777777" w:rsidR="00F03BB3" w:rsidRPr="0011745B" w:rsidRDefault="00F03BB3" w:rsidP="00525087">
      <w:pPr>
        <w:pStyle w:val="a3"/>
        <w:numPr>
          <w:ilvl w:val="0"/>
          <w:numId w:val="92"/>
        </w:numPr>
        <w:shd w:val="clear" w:color="auto" w:fill="FFFFFF"/>
        <w:tabs>
          <w:tab w:val="left" w:pos="993"/>
        </w:tabs>
        <w:spacing w:before="120" w:line="276" w:lineRule="auto"/>
        <w:ind w:left="0" w:right="5" w:firstLine="709"/>
        <w:jc w:val="both"/>
        <w:rPr>
          <w:rFonts w:ascii="Times New Roman" w:hAnsi="Times New Roman" w:cs="Times New Roman"/>
          <w:color w:val="000000"/>
          <w:sz w:val="28"/>
          <w:szCs w:val="28"/>
        </w:rPr>
      </w:pPr>
      <w:r w:rsidRPr="00525087">
        <w:rPr>
          <w:rFonts w:ascii="Times New Roman" w:hAnsi="Times New Roman"/>
          <w:sz w:val="28"/>
        </w:rPr>
        <w:t>(</w:t>
      </w:r>
      <w:r w:rsidRPr="00525087">
        <w:rPr>
          <w:rFonts w:ascii="Times New Roman" w:hAnsi="Times New Roman"/>
          <w:sz w:val="28"/>
          <w:lang w:val="en-US"/>
        </w:rPr>
        <w:t>b</w:t>
      </w:r>
      <w:r w:rsidRPr="00525087">
        <w:rPr>
          <w:rFonts w:ascii="Times New Roman" w:hAnsi="Times New Roman"/>
          <w:sz w:val="28"/>
        </w:rPr>
        <w:t>)</w:t>
      </w:r>
      <w:r w:rsidRPr="0011745B">
        <w:rPr>
          <w:rFonts w:ascii="Times New Roman" w:hAnsi="Times New Roman" w:cs="Times New Roman"/>
          <w:sz w:val="28"/>
          <w:szCs w:val="28"/>
        </w:rPr>
        <w:t xml:space="preserve"> </w:t>
      </w:r>
      <w:r w:rsidRPr="0011745B">
        <w:rPr>
          <w:rFonts w:ascii="Times New Roman" w:hAnsi="Times New Roman" w:cs="Times New Roman"/>
          <w:color w:val="000000"/>
          <w:sz w:val="28"/>
          <w:szCs w:val="28"/>
        </w:rPr>
        <w:t>она идет курсом крутой бейдевинд или выше.</w:t>
      </w:r>
    </w:p>
    <w:p w14:paraId="50A7B362" w14:textId="77777777" w:rsidR="00F03BB3" w:rsidRPr="0011745B" w:rsidRDefault="00F03BB3" w:rsidP="00525087">
      <w:pPr>
        <w:shd w:val="clear" w:color="auto" w:fill="FFFFFF"/>
        <w:tabs>
          <w:tab w:val="left" w:pos="709"/>
        </w:tabs>
        <w:spacing w:before="120"/>
        <w:ind w:right="5" w:firstLine="709"/>
        <w:jc w:val="both"/>
        <w:rPr>
          <w:rFonts w:ascii="Times New Roman" w:hAnsi="Times New Roman"/>
          <w:color w:val="000000"/>
          <w:sz w:val="28"/>
          <w:szCs w:val="28"/>
        </w:rPr>
      </w:pPr>
      <w:r w:rsidRPr="0011745B">
        <w:rPr>
          <w:rFonts w:ascii="Times New Roman" w:hAnsi="Times New Roman"/>
          <w:color w:val="000000"/>
          <w:sz w:val="28"/>
          <w:szCs w:val="28"/>
        </w:rPr>
        <w:t>Дополнительно, она не должна делать оклик, если</w:t>
      </w:r>
      <w:r w:rsidRPr="0011745B">
        <w:rPr>
          <w:rFonts w:ascii="Times New Roman" w:hAnsi="Times New Roman"/>
          <w:i/>
          <w:color w:val="000000"/>
          <w:sz w:val="28"/>
          <w:szCs w:val="28"/>
        </w:rPr>
        <w:t xml:space="preserve"> препятствие</w:t>
      </w:r>
      <w:r w:rsidRPr="0011745B">
        <w:rPr>
          <w:rFonts w:ascii="Times New Roman" w:hAnsi="Times New Roman"/>
          <w:color w:val="000000"/>
          <w:sz w:val="28"/>
          <w:szCs w:val="28"/>
        </w:rPr>
        <w:t xml:space="preserve"> является </w:t>
      </w:r>
      <w:r w:rsidRPr="0011745B">
        <w:rPr>
          <w:rFonts w:ascii="Times New Roman" w:hAnsi="Times New Roman"/>
          <w:i/>
          <w:color w:val="000000"/>
          <w:sz w:val="28"/>
          <w:szCs w:val="28"/>
        </w:rPr>
        <w:t>знаком</w:t>
      </w:r>
      <w:r w:rsidRPr="0011745B">
        <w:rPr>
          <w:rFonts w:ascii="Times New Roman" w:hAnsi="Times New Roman"/>
          <w:color w:val="000000"/>
          <w:sz w:val="28"/>
          <w:szCs w:val="28"/>
        </w:rPr>
        <w:t xml:space="preserve"> и яхта, </w:t>
      </w:r>
      <w:r w:rsidRPr="0011745B">
        <w:rPr>
          <w:rFonts w:ascii="Times New Roman" w:hAnsi="Times New Roman"/>
          <w:sz w:val="28"/>
          <w:szCs w:val="28"/>
        </w:rPr>
        <w:t xml:space="preserve">которая </w:t>
      </w:r>
      <w:r w:rsidRPr="0011745B">
        <w:rPr>
          <w:rFonts w:ascii="Times New Roman" w:hAnsi="Times New Roman"/>
          <w:i/>
          <w:sz w:val="28"/>
          <w:szCs w:val="28"/>
        </w:rPr>
        <w:t>выходит</w:t>
      </w:r>
      <w:r w:rsidRPr="0011745B">
        <w:rPr>
          <w:rFonts w:ascii="Times New Roman" w:hAnsi="Times New Roman"/>
          <w:sz w:val="28"/>
          <w:szCs w:val="28"/>
        </w:rPr>
        <w:t xml:space="preserve"> на него, была бы вынуждена </w:t>
      </w:r>
      <w:r w:rsidRPr="0011745B">
        <w:rPr>
          <w:rFonts w:ascii="Times New Roman" w:hAnsi="Times New Roman"/>
          <w:color w:val="000000"/>
          <w:sz w:val="28"/>
          <w:szCs w:val="28"/>
        </w:rPr>
        <w:t>изменить курс в результате оклика.</w:t>
      </w:r>
    </w:p>
    <w:p w14:paraId="4C99A040" w14:textId="1D7E1C01" w:rsidR="00F03BB3" w:rsidRPr="0011745B" w:rsidRDefault="00F03BB3" w:rsidP="00525087">
      <w:pPr>
        <w:shd w:val="clear" w:color="auto" w:fill="FFFFFF"/>
        <w:tabs>
          <w:tab w:val="left" w:pos="709"/>
        </w:tabs>
        <w:spacing w:before="120"/>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2.</w:t>
      </w:r>
      <w:r w:rsidRPr="0011745B">
        <w:rPr>
          <w:rFonts w:ascii="Times New Roman" w:hAnsi="Times New Roman"/>
          <w:b/>
          <w:bCs/>
          <w:color w:val="000000"/>
          <w:sz w:val="28"/>
          <w:szCs w:val="28"/>
          <w:lang w:val="en-US"/>
        </w:rPr>
        <w:t>11</w:t>
      </w:r>
      <w:r w:rsidRPr="0011745B">
        <w:rPr>
          <w:rFonts w:ascii="Times New Roman" w:hAnsi="Times New Roman"/>
          <w:b/>
          <w:bCs/>
          <w:color w:val="000000"/>
          <w:sz w:val="28"/>
          <w:szCs w:val="28"/>
        </w:rPr>
        <w:t>.2</w:t>
      </w:r>
      <w:r w:rsidR="00E7747C">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20.2</w:t>
      </w:r>
      <w:r w:rsidRPr="0011745B">
        <w:rPr>
          <w:rFonts w:ascii="Times New Roman" w:hAnsi="Times New Roman"/>
          <w:sz w:val="28"/>
          <w:szCs w:val="28"/>
        </w:rPr>
        <w:t xml:space="preserve">) </w:t>
      </w:r>
      <w:r w:rsidRPr="0011745B">
        <w:rPr>
          <w:rFonts w:ascii="Times New Roman" w:hAnsi="Times New Roman"/>
          <w:b/>
          <w:bCs/>
          <w:color w:val="000000"/>
          <w:sz w:val="28"/>
          <w:szCs w:val="28"/>
        </w:rPr>
        <w:t xml:space="preserve">Ответные действия </w:t>
      </w:r>
    </w:p>
    <w:p w14:paraId="3CA5956F" w14:textId="77777777" w:rsidR="00F03BB3" w:rsidRPr="0011745B" w:rsidRDefault="00F03BB3" w:rsidP="00525087">
      <w:pPr>
        <w:widowControl w:val="0"/>
        <w:numPr>
          <w:ilvl w:val="0"/>
          <w:numId w:val="45"/>
        </w:numPr>
        <w:shd w:val="clear" w:color="auto" w:fill="FFFFFF"/>
        <w:tabs>
          <w:tab w:val="left" w:pos="709"/>
          <w:tab w:val="left" w:pos="993"/>
        </w:tabs>
        <w:autoSpaceDE w:val="0"/>
        <w:autoSpaceDN w:val="0"/>
        <w:adjustRightInd w:val="0"/>
        <w:spacing w:before="120"/>
        <w:ind w:left="0" w:firstLine="709"/>
        <w:jc w:val="both"/>
        <w:rPr>
          <w:rFonts w:ascii="Times New Roman" w:hAnsi="Times New Roman"/>
          <w:color w:val="000000"/>
          <w:sz w:val="28"/>
          <w:szCs w:val="28"/>
        </w:rPr>
      </w:pPr>
      <w:r w:rsidRPr="00525087">
        <w:rPr>
          <w:rFonts w:ascii="Times New Roman" w:hAnsi="Times New Roman"/>
          <w:sz w:val="28"/>
        </w:rPr>
        <w:t>(</w:t>
      </w:r>
      <w:r w:rsidRPr="00525087">
        <w:rPr>
          <w:rFonts w:ascii="Times New Roman" w:hAnsi="Times New Roman"/>
          <w:sz w:val="28"/>
          <w:lang w:val="en-US"/>
        </w:rPr>
        <w:t>a</w:t>
      </w:r>
      <w:r w:rsidRPr="00525087">
        <w:rPr>
          <w:rFonts w:ascii="Times New Roman" w:hAnsi="Times New Roman"/>
          <w:sz w:val="28"/>
        </w:rPr>
        <w:t>)</w:t>
      </w:r>
      <w:r w:rsidRPr="0011745B">
        <w:rPr>
          <w:rFonts w:ascii="Times New Roman" w:hAnsi="Times New Roman"/>
          <w:sz w:val="28"/>
          <w:szCs w:val="28"/>
        </w:rPr>
        <w:t xml:space="preserve"> </w:t>
      </w:r>
      <w:r w:rsidRPr="0011745B">
        <w:rPr>
          <w:rFonts w:ascii="Times New Roman" w:hAnsi="Times New Roman"/>
          <w:color w:val="000000"/>
          <w:sz w:val="28"/>
          <w:szCs w:val="28"/>
        </w:rPr>
        <w:t xml:space="preserve">После того, как яхта сделала оклик, она </w:t>
      </w:r>
      <w:r w:rsidRPr="0011745B">
        <w:rPr>
          <w:rFonts w:ascii="Times New Roman" w:hAnsi="Times New Roman"/>
          <w:sz w:val="28"/>
          <w:szCs w:val="28"/>
        </w:rPr>
        <w:t>должна дать</w:t>
      </w:r>
      <w:r w:rsidRPr="0011745B">
        <w:rPr>
          <w:rFonts w:ascii="Times New Roman" w:hAnsi="Times New Roman"/>
          <w:color w:val="000000"/>
          <w:sz w:val="28"/>
          <w:szCs w:val="28"/>
        </w:rPr>
        <w:t xml:space="preserve"> окликнутой яхте время на ответные действия.</w:t>
      </w:r>
    </w:p>
    <w:p w14:paraId="3762A987" w14:textId="2076090E" w:rsidR="00F03BB3" w:rsidRPr="0011745B" w:rsidRDefault="00F03BB3" w:rsidP="00525087">
      <w:pPr>
        <w:widowControl w:val="0"/>
        <w:numPr>
          <w:ilvl w:val="0"/>
          <w:numId w:val="45"/>
        </w:numPr>
        <w:shd w:val="clear" w:color="auto" w:fill="FFFFFF"/>
        <w:tabs>
          <w:tab w:val="left" w:pos="709"/>
          <w:tab w:val="left" w:pos="993"/>
        </w:tabs>
        <w:autoSpaceDE w:val="0"/>
        <w:autoSpaceDN w:val="0"/>
        <w:adjustRightInd w:val="0"/>
        <w:spacing w:before="120"/>
        <w:ind w:left="0" w:firstLine="709"/>
        <w:jc w:val="both"/>
        <w:rPr>
          <w:rFonts w:ascii="Times New Roman" w:hAnsi="Times New Roman"/>
          <w:color w:val="000000"/>
          <w:sz w:val="28"/>
          <w:szCs w:val="28"/>
        </w:rPr>
      </w:pPr>
      <w:r w:rsidRPr="00525087">
        <w:rPr>
          <w:rFonts w:ascii="Times New Roman" w:hAnsi="Times New Roman"/>
          <w:sz w:val="28"/>
        </w:rPr>
        <w:t>(</w:t>
      </w:r>
      <w:r w:rsidRPr="00525087">
        <w:rPr>
          <w:rFonts w:ascii="Times New Roman" w:hAnsi="Times New Roman"/>
          <w:sz w:val="28"/>
          <w:lang w:val="en-US"/>
        </w:rPr>
        <w:t>b</w:t>
      </w:r>
      <w:r w:rsidRPr="00525087">
        <w:rPr>
          <w:rFonts w:ascii="Times New Roman" w:hAnsi="Times New Roman"/>
          <w:sz w:val="28"/>
        </w:rPr>
        <w:t>)</w:t>
      </w:r>
      <w:r w:rsidRPr="008C545F">
        <w:rPr>
          <w:rFonts w:ascii="Times New Roman" w:hAnsi="Times New Roman"/>
          <w:sz w:val="28"/>
          <w:szCs w:val="28"/>
        </w:rPr>
        <w:t xml:space="preserve"> </w:t>
      </w:r>
      <w:r w:rsidRPr="0011745B">
        <w:rPr>
          <w:rFonts w:ascii="Times New Roman" w:hAnsi="Times New Roman"/>
          <w:color w:val="000000"/>
          <w:sz w:val="28"/>
          <w:szCs w:val="28"/>
        </w:rPr>
        <w:t>Окликнутая яхта должна предпринять ответные действия, даже если оклик делается с нарушением правила 2.11.1</w:t>
      </w:r>
      <w:r w:rsidRPr="0011745B">
        <w:rPr>
          <w:rFonts w:ascii="Times New Roman" w:hAnsi="Times New Roman"/>
          <w:color w:val="000000"/>
          <w:sz w:val="28"/>
          <w:szCs w:val="28"/>
          <w:lang w:val="en-US"/>
        </w:rPr>
        <w:t> </w:t>
      </w:r>
      <w:r w:rsidRPr="0011745B">
        <w:rPr>
          <w:rFonts w:ascii="Times New Roman" w:hAnsi="Times New Roman"/>
          <w:sz w:val="28"/>
          <w:szCs w:val="28"/>
        </w:rPr>
        <w:t>(</w:t>
      </w:r>
      <w:r w:rsidRPr="0011745B">
        <w:rPr>
          <w:rFonts w:ascii="Times New Roman" w:hAnsi="Times New Roman"/>
          <w:color w:val="000000"/>
          <w:sz w:val="28"/>
          <w:szCs w:val="28"/>
        </w:rPr>
        <w:t>20.1)</w:t>
      </w:r>
      <w:r w:rsidR="008C545F">
        <w:rPr>
          <w:rFonts w:ascii="Times New Roman" w:hAnsi="Times New Roman"/>
          <w:color w:val="000000"/>
          <w:sz w:val="28"/>
          <w:szCs w:val="28"/>
        </w:rPr>
        <w:t xml:space="preserve"> ППГ</w:t>
      </w:r>
      <w:r w:rsidRPr="0011745B">
        <w:rPr>
          <w:rFonts w:ascii="Times New Roman" w:hAnsi="Times New Roman"/>
          <w:color w:val="000000"/>
          <w:sz w:val="28"/>
          <w:szCs w:val="28"/>
        </w:rPr>
        <w:t>.</w:t>
      </w:r>
    </w:p>
    <w:p w14:paraId="5F0E7097" w14:textId="77777777" w:rsidR="00F03BB3" w:rsidRPr="0011745B" w:rsidRDefault="00F03BB3" w:rsidP="00525087">
      <w:pPr>
        <w:widowControl w:val="0"/>
        <w:numPr>
          <w:ilvl w:val="0"/>
          <w:numId w:val="45"/>
        </w:numPr>
        <w:shd w:val="clear" w:color="auto" w:fill="FFFFFF"/>
        <w:tabs>
          <w:tab w:val="left" w:pos="709"/>
          <w:tab w:val="left" w:pos="993"/>
        </w:tabs>
        <w:autoSpaceDE w:val="0"/>
        <w:autoSpaceDN w:val="0"/>
        <w:adjustRightInd w:val="0"/>
        <w:spacing w:before="120"/>
        <w:ind w:left="0" w:firstLine="709"/>
        <w:jc w:val="both"/>
        <w:rPr>
          <w:rFonts w:ascii="Times New Roman" w:hAnsi="Times New Roman"/>
          <w:color w:val="000000"/>
          <w:sz w:val="28"/>
          <w:szCs w:val="28"/>
        </w:rPr>
      </w:pPr>
      <w:r w:rsidRPr="00525087">
        <w:rPr>
          <w:rFonts w:ascii="Times New Roman" w:hAnsi="Times New Roman"/>
          <w:sz w:val="28"/>
        </w:rPr>
        <w:t>(</w:t>
      </w:r>
      <w:r w:rsidRPr="00525087">
        <w:rPr>
          <w:rFonts w:ascii="Times New Roman" w:hAnsi="Times New Roman"/>
          <w:sz w:val="28"/>
          <w:lang w:val="en-US"/>
        </w:rPr>
        <w:t>c</w:t>
      </w:r>
      <w:r w:rsidRPr="00525087">
        <w:rPr>
          <w:rFonts w:ascii="Times New Roman" w:hAnsi="Times New Roman"/>
          <w:sz w:val="28"/>
        </w:rPr>
        <w:t>)</w:t>
      </w:r>
      <w:r w:rsidRPr="0011745B">
        <w:rPr>
          <w:rFonts w:ascii="Times New Roman" w:hAnsi="Times New Roman"/>
          <w:sz w:val="28"/>
          <w:szCs w:val="28"/>
        </w:rPr>
        <w:t xml:space="preserve"> </w:t>
      </w:r>
      <w:r w:rsidRPr="0011745B">
        <w:rPr>
          <w:rFonts w:ascii="Times New Roman" w:hAnsi="Times New Roman"/>
          <w:color w:val="000000"/>
          <w:sz w:val="28"/>
          <w:szCs w:val="28"/>
        </w:rPr>
        <w:t xml:space="preserve">Окликнутая яхта должна предпринять ответные действия, </w:t>
      </w:r>
      <w:r w:rsidRPr="0011745B">
        <w:rPr>
          <w:rFonts w:ascii="Times New Roman" w:hAnsi="Times New Roman"/>
          <w:sz w:val="28"/>
          <w:szCs w:val="28"/>
        </w:rPr>
        <w:t>или делая</w:t>
      </w:r>
      <w:r w:rsidRPr="0011745B">
        <w:rPr>
          <w:rFonts w:ascii="Times New Roman" w:hAnsi="Times New Roman"/>
          <w:color w:val="000000"/>
          <w:sz w:val="28"/>
          <w:szCs w:val="28"/>
        </w:rPr>
        <w:t xml:space="preserve"> поворот оверштаг </w:t>
      </w:r>
      <w:r w:rsidRPr="0011745B">
        <w:rPr>
          <w:rFonts w:ascii="Times New Roman" w:hAnsi="Times New Roman"/>
          <w:sz w:val="28"/>
          <w:szCs w:val="28"/>
        </w:rPr>
        <w:t>так быстро, как это возможно</w:t>
      </w:r>
      <w:r w:rsidRPr="0011745B">
        <w:rPr>
          <w:rFonts w:ascii="Times New Roman" w:hAnsi="Times New Roman"/>
          <w:color w:val="000000"/>
          <w:sz w:val="28"/>
          <w:szCs w:val="28"/>
        </w:rPr>
        <w:t xml:space="preserve">, </w:t>
      </w:r>
      <w:r w:rsidRPr="0011745B">
        <w:rPr>
          <w:rFonts w:ascii="Times New Roman" w:hAnsi="Times New Roman"/>
          <w:sz w:val="28"/>
          <w:szCs w:val="28"/>
        </w:rPr>
        <w:t xml:space="preserve">или </w:t>
      </w:r>
      <w:r w:rsidRPr="0011745B">
        <w:rPr>
          <w:rFonts w:ascii="Times New Roman" w:hAnsi="Times New Roman"/>
          <w:color w:val="000000"/>
          <w:sz w:val="28"/>
          <w:szCs w:val="28"/>
        </w:rPr>
        <w:t xml:space="preserve">немедленно отвечая «Поворачивай» и затем давая окликнувшей яхте </w:t>
      </w:r>
      <w:r w:rsidRPr="0011745B">
        <w:rPr>
          <w:rFonts w:ascii="Times New Roman" w:hAnsi="Times New Roman"/>
          <w:i/>
          <w:iCs/>
          <w:color w:val="000000"/>
          <w:sz w:val="28"/>
          <w:szCs w:val="28"/>
        </w:rPr>
        <w:t xml:space="preserve">место, </w:t>
      </w:r>
      <w:r w:rsidRPr="0011745B">
        <w:rPr>
          <w:rFonts w:ascii="Times New Roman" w:hAnsi="Times New Roman"/>
          <w:color w:val="000000"/>
          <w:sz w:val="28"/>
          <w:szCs w:val="28"/>
        </w:rPr>
        <w:t xml:space="preserve">чтобы сделать поворот оверштаг и </w:t>
      </w:r>
      <w:r w:rsidRPr="0011745B">
        <w:rPr>
          <w:rFonts w:ascii="Times New Roman" w:hAnsi="Times New Roman"/>
          <w:sz w:val="28"/>
          <w:szCs w:val="28"/>
        </w:rPr>
        <w:t>избежать окликнутую яхту.</w:t>
      </w:r>
    </w:p>
    <w:p w14:paraId="480234CF" w14:textId="77777777" w:rsidR="00F03BB3" w:rsidRPr="0011745B" w:rsidRDefault="00F03BB3" w:rsidP="00525087">
      <w:pPr>
        <w:widowControl w:val="0"/>
        <w:numPr>
          <w:ilvl w:val="0"/>
          <w:numId w:val="45"/>
        </w:numPr>
        <w:shd w:val="clear" w:color="auto" w:fill="FFFFFF"/>
        <w:tabs>
          <w:tab w:val="left" w:pos="709"/>
          <w:tab w:val="left" w:pos="993"/>
        </w:tabs>
        <w:autoSpaceDE w:val="0"/>
        <w:autoSpaceDN w:val="0"/>
        <w:adjustRightInd w:val="0"/>
        <w:spacing w:before="120"/>
        <w:ind w:left="0" w:firstLine="709"/>
        <w:jc w:val="both"/>
        <w:rPr>
          <w:rFonts w:ascii="Times New Roman" w:hAnsi="Times New Roman"/>
          <w:color w:val="000000"/>
          <w:sz w:val="28"/>
          <w:szCs w:val="28"/>
        </w:rPr>
      </w:pPr>
      <w:r w:rsidRPr="00525087">
        <w:rPr>
          <w:rFonts w:ascii="Times New Roman" w:hAnsi="Times New Roman"/>
          <w:sz w:val="28"/>
        </w:rPr>
        <w:t>(</w:t>
      </w:r>
      <w:r w:rsidRPr="00525087">
        <w:rPr>
          <w:rFonts w:ascii="Times New Roman" w:hAnsi="Times New Roman"/>
          <w:sz w:val="28"/>
          <w:lang w:val="en-US"/>
        </w:rPr>
        <w:t>d</w:t>
      </w:r>
      <w:r w:rsidRPr="00525087">
        <w:rPr>
          <w:rFonts w:ascii="Times New Roman" w:hAnsi="Times New Roman"/>
          <w:sz w:val="28"/>
        </w:rPr>
        <w:t>)</w:t>
      </w:r>
      <w:r w:rsidRPr="0011745B">
        <w:rPr>
          <w:rFonts w:ascii="Times New Roman" w:hAnsi="Times New Roman"/>
          <w:sz w:val="28"/>
          <w:szCs w:val="28"/>
        </w:rPr>
        <w:t xml:space="preserve"> </w:t>
      </w:r>
      <w:r w:rsidRPr="0011745B">
        <w:rPr>
          <w:rFonts w:ascii="Times New Roman" w:hAnsi="Times New Roman"/>
          <w:color w:val="000000"/>
          <w:sz w:val="28"/>
          <w:szCs w:val="28"/>
        </w:rPr>
        <w:t>Когда окликнутая яхта предпримет ответные действия, окликнувшая яхта должна сделать поворот оверштаг так быстро, как это возможно.</w:t>
      </w:r>
    </w:p>
    <w:p w14:paraId="17B0CEE1" w14:textId="4DADDB89" w:rsidR="00F03BB3" w:rsidRPr="0011745B" w:rsidRDefault="00F03BB3" w:rsidP="00525087">
      <w:pPr>
        <w:widowControl w:val="0"/>
        <w:numPr>
          <w:ilvl w:val="0"/>
          <w:numId w:val="45"/>
        </w:numPr>
        <w:shd w:val="clear" w:color="auto" w:fill="FFFFFF"/>
        <w:tabs>
          <w:tab w:val="left" w:pos="709"/>
          <w:tab w:val="left" w:pos="993"/>
        </w:tabs>
        <w:autoSpaceDE w:val="0"/>
        <w:autoSpaceDN w:val="0"/>
        <w:adjustRightInd w:val="0"/>
        <w:spacing w:before="120"/>
        <w:ind w:left="0" w:firstLine="709"/>
        <w:jc w:val="both"/>
        <w:rPr>
          <w:rFonts w:ascii="Times New Roman" w:hAnsi="Times New Roman"/>
          <w:color w:val="000000"/>
          <w:sz w:val="28"/>
          <w:szCs w:val="28"/>
        </w:rPr>
      </w:pPr>
      <w:r w:rsidRPr="00525087">
        <w:rPr>
          <w:rFonts w:ascii="Times New Roman" w:hAnsi="Times New Roman"/>
          <w:sz w:val="28"/>
        </w:rPr>
        <w:t>(</w:t>
      </w:r>
      <w:r w:rsidRPr="00525087">
        <w:rPr>
          <w:rFonts w:ascii="Times New Roman" w:hAnsi="Times New Roman"/>
          <w:sz w:val="28"/>
          <w:lang w:val="en-US"/>
        </w:rPr>
        <w:t>e</w:t>
      </w:r>
      <w:r w:rsidRPr="00525087">
        <w:rPr>
          <w:rFonts w:ascii="Times New Roman" w:hAnsi="Times New Roman"/>
          <w:sz w:val="28"/>
        </w:rPr>
        <w:t>)</w:t>
      </w:r>
      <w:r w:rsidRPr="0011745B">
        <w:rPr>
          <w:rFonts w:ascii="Times New Roman" w:hAnsi="Times New Roman"/>
          <w:sz w:val="28"/>
          <w:szCs w:val="28"/>
        </w:rPr>
        <w:t xml:space="preserve"> </w:t>
      </w:r>
      <w:r w:rsidRPr="0011745B">
        <w:rPr>
          <w:rFonts w:ascii="Times New Roman" w:hAnsi="Times New Roman"/>
          <w:color w:val="000000"/>
          <w:sz w:val="28"/>
          <w:szCs w:val="28"/>
        </w:rPr>
        <w:t>С момента, когда яхта делает оклик, и до момента, когда она завершила поворот оверштаг и избежала окликнутую яхту, правило 2.9.2</w:t>
      </w:r>
      <w:r w:rsidRPr="0011745B">
        <w:rPr>
          <w:rFonts w:ascii="Times New Roman" w:hAnsi="Times New Roman"/>
          <w:color w:val="000000"/>
          <w:sz w:val="28"/>
          <w:szCs w:val="28"/>
          <w:lang w:val="en-US"/>
        </w:rPr>
        <w:t> </w:t>
      </w:r>
      <w:r w:rsidRPr="0011745B">
        <w:rPr>
          <w:rFonts w:ascii="Times New Roman" w:hAnsi="Times New Roman"/>
          <w:sz w:val="28"/>
          <w:szCs w:val="28"/>
        </w:rPr>
        <w:t>(</w:t>
      </w:r>
      <w:r w:rsidRPr="0011745B">
        <w:rPr>
          <w:rFonts w:ascii="Times New Roman" w:hAnsi="Times New Roman"/>
          <w:color w:val="000000"/>
          <w:sz w:val="28"/>
          <w:szCs w:val="28"/>
        </w:rPr>
        <w:t xml:space="preserve">18.2) </w:t>
      </w:r>
      <w:r w:rsidR="008C545F">
        <w:rPr>
          <w:rFonts w:ascii="Times New Roman" w:hAnsi="Times New Roman"/>
          <w:color w:val="000000"/>
          <w:sz w:val="28"/>
          <w:szCs w:val="28"/>
        </w:rPr>
        <w:t xml:space="preserve">ППГ </w:t>
      </w:r>
      <w:r w:rsidRPr="0011745B">
        <w:rPr>
          <w:rFonts w:ascii="Times New Roman" w:hAnsi="Times New Roman"/>
          <w:color w:val="000000"/>
          <w:sz w:val="28"/>
          <w:szCs w:val="28"/>
        </w:rPr>
        <w:t>не применяется между ними.</w:t>
      </w:r>
    </w:p>
    <w:p w14:paraId="74FD53DE" w14:textId="723E72D0" w:rsidR="00F03BB3" w:rsidRPr="0011745B" w:rsidRDefault="00F03BB3" w:rsidP="00525087">
      <w:pPr>
        <w:shd w:val="clear" w:color="auto" w:fill="FFFFFF"/>
        <w:tabs>
          <w:tab w:val="left" w:pos="709"/>
        </w:tabs>
        <w:spacing w:before="120"/>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2.11.3</w:t>
      </w:r>
      <w:r w:rsidR="00E7747C">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20.3</w:t>
      </w:r>
      <w:r w:rsidRPr="0011745B">
        <w:rPr>
          <w:rFonts w:ascii="Times New Roman" w:hAnsi="Times New Roman"/>
          <w:sz w:val="28"/>
          <w:szCs w:val="28"/>
        </w:rPr>
        <w:t xml:space="preserve">) </w:t>
      </w:r>
      <w:r w:rsidRPr="0011745B">
        <w:rPr>
          <w:rFonts w:ascii="Times New Roman" w:hAnsi="Times New Roman"/>
          <w:b/>
          <w:bCs/>
          <w:color w:val="000000"/>
          <w:sz w:val="28"/>
          <w:szCs w:val="28"/>
        </w:rPr>
        <w:t>Передача оклика еще одной яхте</w:t>
      </w:r>
    </w:p>
    <w:p w14:paraId="35876C73" w14:textId="79E31591" w:rsidR="00F03BB3" w:rsidRPr="0011745B" w:rsidRDefault="00F03BB3" w:rsidP="00525087">
      <w:pPr>
        <w:shd w:val="clear" w:color="auto" w:fill="FFFFFF"/>
        <w:tabs>
          <w:tab w:val="left" w:pos="709"/>
          <w:tab w:val="left" w:pos="854"/>
        </w:tabs>
        <w:spacing w:before="120"/>
        <w:ind w:firstLine="709"/>
        <w:jc w:val="both"/>
        <w:rPr>
          <w:rFonts w:ascii="Times New Roman" w:hAnsi="Times New Roman"/>
          <w:sz w:val="28"/>
          <w:szCs w:val="28"/>
        </w:rPr>
      </w:pPr>
      <w:r w:rsidRPr="0011745B">
        <w:rPr>
          <w:rFonts w:ascii="Times New Roman" w:hAnsi="Times New Roman"/>
          <w:sz w:val="28"/>
          <w:szCs w:val="28"/>
        </w:rPr>
        <w:t xml:space="preserve">Когда яхте сделан оклик о </w:t>
      </w:r>
      <w:r w:rsidRPr="0011745B">
        <w:rPr>
          <w:rFonts w:ascii="Times New Roman" w:hAnsi="Times New Roman"/>
          <w:i/>
          <w:sz w:val="28"/>
          <w:szCs w:val="28"/>
        </w:rPr>
        <w:t xml:space="preserve">месте </w:t>
      </w:r>
      <w:r w:rsidRPr="0011745B">
        <w:rPr>
          <w:rFonts w:ascii="Times New Roman" w:hAnsi="Times New Roman"/>
          <w:sz w:val="28"/>
          <w:szCs w:val="28"/>
        </w:rPr>
        <w:t>для поворота оверштаг, и она намерена ответить, делая поворот оверштаг, то она</w:t>
      </w:r>
      <w:r w:rsidRPr="0011745B">
        <w:rPr>
          <w:rFonts w:ascii="Times New Roman" w:hAnsi="Times New Roman"/>
          <w:color w:val="000000"/>
          <w:sz w:val="28"/>
          <w:szCs w:val="28"/>
        </w:rPr>
        <w:t xml:space="preserve"> </w:t>
      </w:r>
      <w:r w:rsidRPr="0011745B">
        <w:rPr>
          <w:rFonts w:ascii="Times New Roman" w:hAnsi="Times New Roman"/>
          <w:sz w:val="28"/>
          <w:szCs w:val="28"/>
        </w:rPr>
        <w:t xml:space="preserve">имеет право окликом запросить у еще одной яхты на том же </w:t>
      </w:r>
      <w:r w:rsidRPr="0011745B">
        <w:rPr>
          <w:rFonts w:ascii="Times New Roman" w:hAnsi="Times New Roman"/>
          <w:i/>
          <w:sz w:val="28"/>
          <w:szCs w:val="28"/>
        </w:rPr>
        <w:t xml:space="preserve">галсе </w:t>
      </w:r>
      <w:r w:rsidRPr="0011745B">
        <w:rPr>
          <w:rFonts w:ascii="Times New Roman" w:hAnsi="Times New Roman"/>
          <w:i/>
          <w:iCs/>
          <w:sz w:val="28"/>
          <w:szCs w:val="28"/>
        </w:rPr>
        <w:t>место</w:t>
      </w:r>
      <w:r w:rsidRPr="0011745B">
        <w:rPr>
          <w:rFonts w:ascii="Times New Roman" w:hAnsi="Times New Roman"/>
          <w:sz w:val="28"/>
          <w:szCs w:val="28"/>
        </w:rPr>
        <w:t xml:space="preserve">, </w:t>
      </w:r>
      <w:r w:rsidRPr="0011745B">
        <w:rPr>
          <w:rFonts w:ascii="Times New Roman" w:hAnsi="Times New Roman"/>
          <w:iCs/>
          <w:sz w:val="28"/>
          <w:szCs w:val="28"/>
        </w:rPr>
        <w:t>чтобы сделать поворот</w:t>
      </w:r>
      <w:r w:rsidRPr="0011745B">
        <w:rPr>
          <w:rFonts w:ascii="Times New Roman" w:hAnsi="Times New Roman"/>
          <w:sz w:val="28"/>
          <w:szCs w:val="28"/>
        </w:rPr>
        <w:t xml:space="preserve"> оверштаг и избежать ее. Она имеет право делать оклик, даже если этот оклик не соответствует условиям правила </w:t>
      </w:r>
      <w:r w:rsidR="008C545F">
        <w:rPr>
          <w:rFonts w:ascii="Times New Roman" w:hAnsi="Times New Roman"/>
          <w:sz w:val="28"/>
          <w:szCs w:val="28"/>
        </w:rPr>
        <w:t>2.11.1 </w:t>
      </w:r>
      <w:r w:rsidRPr="0011745B">
        <w:rPr>
          <w:rFonts w:ascii="Times New Roman" w:hAnsi="Times New Roman"/>
          <w:sz w:val="28"/>
          <w:szCs w:val="28"/>
        </w:rPr>
        <w:t>(20.1)</w:t>
      </w:r>
      <w:r w:rsidR="008C545F">
        <w:rPr>
          <w:rFonts w:ascii="Times New Roman" w:hAnsi="Times New Roman"/>
          <w:sz w:val="28"/>
          <w:szCs w:val="28"/>
        </w:rPr>
        <w:t xml:space="preserve"> ППГ</w:t>
      </w:r>
      <w:r w:rsidRPr="0011745B">
        <w:rPr>
          <w:rFonts w:ascii="Times New Roman" w:hAnsi="Times New Roman"/>
          <w:sz w:val="28"/>
          <w:szCs w:val="28"/>
        </w:rPr>
        <w:t xml:space="preserve">. Между нею и яхтой, которую она окликает, применяется правило </w:t>
      </w:r>
      <w:r w:rsidR="008C545F">
        <w:rPr>
          <w:rFonts w:ascii="Times New Roman" w:hAnsi="Times New Roman"/>
          <w:sz w:val="28"/>
          <w:szCs w:val="28"/>
        </w:rPr>
        <w:t>2.11.2 </w:t>
      </w:r>
      <w:r w:rsidRPr="0011745B">
        <w:rPr>
          <w:rFonts w:ascii="Times New Roman" w:hAnsi="Times New Roman"/>
          <w:sz w:val="28"/>
          <w:szCs w:val="28"/>
        </w:rPr>
        <w:t>(20.2)</w:t>
      </w:r>
      <w:r w:rsidR="008C545F">
        <w:rPr>
          <w:rFonts w:ascii="Times New Roman" w:hAnsi="Times New Roman"/>
          <w:sz w:val="28"/>
          <w:szCs w:val="28"/>
        </w:rPr>
        <w:t xml:space="preserve"> ППГ</w:t>
      </w:r>
      <w:r w:rsidRPr="0011745B">
        <w:rPr>
          <w:rFonts w:ascii="Times New Roman" w:hAnsi="Times New Roman"/>
          <w:sz w:val="28"/>
          <w:szCs w:val="28"/>
        </w:rPr>
        <w:t>.</w:t>
      </w:r>
    </w:p>
    <w:p w14:paraId="27585AE9" w14:textId="7E7A492C" w:rsidR="00F03BB3" w:rsidRPr="0011745B" w:rsidRDefault="00F03BB3" w:rsidP="00525087">
      <w:pPr>
        <w:shd w:val="clear" w:color="auto" w:fill="FFFFFF"/>
        <w:tabs>
          <w:tab w:val="left" w:pos="709"/>
        </w:tabs>
        <w:spacing w:before="120"/>
        <w:ind w:firstLine="709"/>
        <w:jc w:val="both"/>
        <w:rPr>
          <w:rFonts w:ascii="Times New Roman" w:hAnsi="Times New Roman"/>
          <w:b/>
          <w:bCs/>
          <w:sz w:val="28"/>
          <w:szCs w:val="28"/>
        </w:rPr>
      </w:pPr>
      <w:r w:rsidRPr="0011745B">
        <w:rPr>
          <w:rFonts w:ascii="Times New Roman" w:hAnsi="Times New Roman"/>
          <w:b/>
          <w:bCs/>
          <w:sz w:val="28"/>
          <w:szCs w:val="28"/>
        </w:rPr>
        <w:t>2.11.4</w:t>
      </w:r>
      <w:r w:rsidR="00E7747C">
        <w:rPr>
          <w:rFonts w:ascii="Times New Roman" w:hAnsi="Times New Roman"/>
          <w:b/>
          <w:bCs/>
          <w:sz w:val="28"/>
          <w:szCs w:val="28"/>
        </w:rPr>
        <w:t> </w:t>
      </w:r>
      <w:r w:rsidRPr="0011745B">
        <w:rPr>
          <w:rFonts w:ascii="Times New Roman" w:hAnsi="Times New Roman"/>
          <w:sz w:val="28"/>
          <w:szCs w:val="28"/>
        </w:rPr>
        <w:t>(</w:t>
      </w:r>
      <w:r w:rsidRPr="0011745B">
        <w:rPr>
          <w:rFonts w:ascii="Times New Roman" w:hAnsi="Times New Roman"/>
          <w:b/>
          <w:bCs/>
          <w:sz w:val="28"/>
          <w:szCs w:val="28"/>
        </w:rPr>
        <w:t>20.4</w:t>
      </w:r>
      <w:r w:rsidRPr="0011745B">
        <w:rPr>
          <w:rFonts w:ascii="Times New Roman" w:hAnsi="Times New Roman"/>
          <w:sz w:val="28"/>
          <w:szCs w:val="28"/>
        </w:rPr>
        <w:t xml:space="preserve">) </w:t>
      </w:r>
      <w:r w:rsidRPr="0011745B">
        <w:rPr>
          <w:rFonts w:ascii="Times New Roman" w:hAnsi="Times New Roman"/>
          <w:b/>
          <w:bCs/>
          <w:sz w:val="28"/>
          <w:szCs w:val="28"/>
        </w:rPr>
        <w:t xml:space="preserve">Дополнительные требования к окликам </w:t>
      </w:r>
    </w:p>
    <w:p w14:paraId="03A45C0A" w14:textId="77777777" w:rsidR="00F03BB3" w:rsidRPr="0011745B" w:rsidRDefault="00F03BB3" w:rsidP="00525087">
      <w:pPr>
        <w:widowControl w:val="0"/>
        <w:numPr>
          <w:ilvl w:val="0"/>
          <w:numId w:val="173"/>
        </w:numPr>
        <w:shd w:val="clear" w:color="auto" w:fill="FFFFFF"/>
        <w:tabs>
          <w:tab w:val="left" w:pos="709"/>
          <w:tab w:val="left" w:pos="993"/>
        </w:tabs>
        <w:autoSpaceDE w:val="0"/>
        <w:autoSpaceDN w:val="0"/>
        <w:adjustRightInd w:val="0"/>
        <w:spacing w:before="120"/>
        <w:ind w:left="0" w:firstLine="709"/>
        <w:jc w:val="both"/>
        <w:rPr>
          <w:rFonts w:ascii="Times New Roman" w:hAnsi="Times New Roman"/>
          <w:bCs/>
          <w:sz w:val="28"/>
          <w:szCs w:val="28"/>
          <w:lang w:eastAsia="zh-CN"/>
        </w:rPr>
      </w:pPr>
      <w:r w:rsidRPr="00525087">
        <w:rPr>
          <w:rFonts w:ascii="Times New Roman" w:hAnsi="Times New Roman"/>
          <w:sz w:val="28"/>
        </w:rPr>
        <w:t>(</w:t>
      </w:r>
      <w:r w:rsidRPr="00525087">
        <w:rPr>
          <w:rFonts w:ascii="Times New Roman" w:hAnsi="Times New Roman"/>
          <w:sz w:val="28"/>
          <w:lang w:val="en-US"/>
        </w:rPr>
        <w:t>a</w:t>
      </w:r>
      <w:r w:rsidRPr="00525087">
        <w:rPr>
          <w:rFonts w:ascii="Times New Roman" w:hAnsi="Times New Roman"/>
          <w:sz w:val="28"/>
        </w:rPr>
        <w:t>)</w:t>
      </w:r>
      <w:r w:rsidRPr="0011745B">
        <w:rPr>
          <w:rFonts w:ascii="Times New Roman" w:hAnsi="Times New Roman"/>
          <w:sz w:val="28"/>
          <w:szCs w:val="28"/>
        </w:rPr>
        <w:t xml:space="preserve"> </w:t>
      </w:r>
      <w:r w:rsidRPr="0011745B">
        <w:rPr>
          <w:rFonts w:ascii="Times New Roman" w:hAnsi="Times New Roman"/>
          <w:bCs/>
          <w:sz w:val="28"/>
          <w:szCs w:val="28"/>
          <w:lang w:eastAsia="zh-CN"/>
        </w:rPr>
        <w:t xml:space="preserve">Когда </w:t>
      </w:r>
      <w:r w:rsidRPr="0011745B">
        <w:rPr>
          <w:rFonts w:ascii="Times New Roman" w:hAnsi="Times New Roman"/>
          <w:color w:val="000000"/>
          <w:sz w:val="28"/>
          <w:szCs w:val="28"/>
        </w:rPr>
        <w:t>условия</w:t>
      </w:r>
      <w:r w:rsidRPr="0011745B">
        <w:rPr>
          <w:rFonts w:ascii="Times New Roman" w:hAnsi="Times New Roman"/>
          <w:bCs/>
          <w:sz w:val="28"/>
          <w:szCs w:val="28"/>
          <w:lang w:eastAsia="zh-CN"/>
        </w:rPr>
        <w:t xml:space="preserve"> таковы, что оклик может быть не услышан, яхта также должна произвести сигнал, явно обозначающий то, что ей нужно </w:t>
      </w:r>
      <w:r w:rsidRPr="0011745B">
        <w:rPr>
          <w:rFonts w:ascii="Times New Roman" w:hAnsi="Times New Roman"/>
          <w:bCs/>
          <w:i/>
          <w:sz w:val="28"/>
          <w:szCs w:val="28"/>
          <w:lang w:eastAsia="zh-CN"/>
        </w:rPr>
        <w:t>место</w:t>
      </w:r>
      <w:r w:rsidRPr="0011745B">
        <w:rPr>
          <w:rFonts w:ascii="Times New Roman" w:hAnsi="Times New Roman"/>
          <w:bCs/>
          <w:sz w:val="28"/>
          <w:szCs w:val="28"/>
          <w:lang w:eastAsia="zh-CN"/>
        </w:rPr>
        <w:t xml:space="preserve"> для поворота оверштаг, или явно обозначающий её ответ. </w:t>
      </w:r>
    </w:p>
    <w:p w14:paraId="60DB1CD4" w14:textId="4071115C" w:rsidR="00F03BB3" w:rsidRPr="00934FEE" w:rsidRDefault="00F03BB3" w:rsidP="00934FEE">
      <w:pPr>
        <w:widowControl w:val="0"/>
        <w:numPr>
          <w:ilvl w:val="0"/>
          <w:numId w:val="173"/>
        </w:numPr>
        <w:shd w:val="clear" w:color="auto" w:fill="FFFFFF"/>
        <w:tabs>
          <w:tab w:val="left" w:pos="709"/>
          <w:tab w:val="left" w:pos="993"/>
        </w:tabs>
        <w:autoSpaceDE w:val="0"/>
        <w:autoSpaceDN w:val="0"/>
        <w:adjustRightInd w:val="0"/>
        <w:spacing w:before="120"/>
        <w:ind w:left="0" w:firstLine="709"/>
        <w:jc w:val="both"/>
        <w:rPr>
          <w:rFonts w:ascii="Times New Roman" w:hAnsi="Times New Roman"/>
          <w:bCs/>
          <w:sz w:val="28"/>
          <w:szCs w:val="28"/>
          <w:lang w:eastAsia="zh-CN"/>
        </w:rPr>
      </w:pPr>
      <w:r w:rsidRPr="00525087">
        <w:rPr>
          <w:rFonts w:ascii="Times New Roman" w:hAnsi="Times New Roman"/>
          <w:sz w:val="28"/>
        </w:rPr>
        <w:t>(</w:t>
      </w:r>
      <w:r w:rsidRPr="00525087">
        <w:rPr>
          <w:rFonts w:ascii="Times New Roman" w:hAnsi="Times New Roman"/>
          <w:sz w:val="28"/>
          <w:lang w:val="en-US"/>
        </w:rPr>
        <w:t>b</w:t>
      </w:r>
      <w:r w:rsidRPr="00525087">
        <w:rPr>
          <w:rFonts w:ascii="Times New Roman" w:hAnsi="Times New Roman"/>
          <w:sz w:val="28"/>
        </w:rPr>
        <w:t>)</w:t>
      </w:r>
      <w:r w:rsidRPr="0011745B">
        <w:rPr>
          <w:rFonts w:ascii="Times New Roman" w:hAnsi="Times New Roman"/>
          <w:sz w:val="28"/>
          <w:szCs w:val="28"/>
        </w:rPr>
        <w:t xml:space="preserve"> </w:t>
      </w:r>
      <w:r w:rsidRPr="0011745B">
        <w:rPr>
          <w:rFonts w:ascii="Times New Roman" w:hAnsi="Times New Roman"/>
          <w:bCs/>
          <w:sz w:val="28"/>
          <w:szCs w:val="28"/>
        </w:rPr>
        <w:t>Положение</w:t>
      </w:r>
      <w:r w:rsidRPr="0011745B">
        <w:rPr>
          <w:rFonts w:ascii="Times New Roman" w:hAnsi="Times New Roman"/>
          <w:bCs/>
          <w:sz w:val="28"/>
          <w:szCs w:val="28"/>
          <w:lang w:eastAsia="zh-CN"/>
        </w:rPr>
        <w:t xml:space="preserve"> о соревновании </w:t>
      </w:r>
      <w:r w:rsidRPr="008C545F">
        <w:rPr>
          <w:rFonts w:ascii="Times New Roman" w:hAnsi="Times New Roman"/>
          <w:bCs/>
          <w:sz w:val="28"/>
          <w:szCs w:val="28"/>
          <w:lang w:eastAsia="zh-CN"/>
        </w:rPr>
        <w:t xml:space="preserve">может предписать альтернативный метод связи для яхты для указания того, что ей нужно </w:t>
      </w:r>
      <w:r w:rsidRPr="008C545F">
        <w:rPr>
          <w:rFonts w:ascii="Times New Roman" w:hAnsi="Times New Roman"/>
          <w:bCs/>
          <w:i/>
          <w:sz w:val="28"/>
          <w:szCs w:val="28"/>
          <w:lang w:eastAsia="zh-CN"/>
        </w:rPr>
        <w:t>место</w:t>
      </w:r>
      <w:r w:rsidRPr="0011745B">
        <w:rPr>
          <w:rFonts w:ascii="Times New Roman" w:hAnsi="Times New Roman"/>
          <w:bCs/>
          <w:sz w:val="28"/>
          <w:szCs w:val="28"/>
          <w:lang w:eastAsia="zh-CN"/>
        </w:rPr>
        <w:t xml:space="preserve"> для поворота оверштаг или для её ответа, и обязать яхты использовать этот метод.</w:t>
      </w:r>
    </w:p>
    <w:p w14:paraId="50EDD472" w14:textId="77777777" w:rsidR="00F03BB3" w:rsidRPr="0011745B" w:rsidRDefault="00F03BB3" w:rsidP="00934FEE">
      <w:pPr>
        <w:shd w:val="clear" w:color="auto" w:fill="FFFFFF"/>
        <w:tabs>
          <w:tab w:val="left" w:pos="557"/>
          <w:tab w:val="left" w:pos="709"/>
        </w:tabs>
        <w:ind w:firstLine="709"/>
        <w:rPr>
          <w:rFonts w:ascii="Times New Roman" w:hAnsi="Times New Roman"/>
          <w:b/>
          <w:bCs/>
          <w:iCs/>
          <w:color w:val="000000"/>
          <w:sz w:val="28"/>
          <w:szCs w:val="28"/>
        </w:rPr>
      </w:pPr>
      <w:r w:rsidRPr="0011745B">
        <w:rPr>
          <w:rFonts w:ascii="Times New Roman" w:hAnsi="Times New Roman"/>
          <w:b/>
          <w:bCs/>
          <w:iCs/>
          <w:color w:val="000000"/>
          <w:sz w:val="28"/>
          <w:szCs w:val="28"/>
        </w:rPr>
        <w:lastRenderedPageBreak/>
        <w:t>РАЗДЕЛ Г (D)</w:t>
      </w:r>
    </w:p>
    <w:p w14:paraId="4EFBF4AD" w14:textId="77777777" w:rsidR="00F03BB3" w:rsidRPr="0011745B" w:rsidRDefault="00F03BB3" w:rsidP="00934FEE">
      <w:pPr>
        <w:shd w:val="clear" w:color="auto" w:fill="FFFFFF"/>
        <w:tabs>
          <w:tab w:val="left" w:pos="557"/>
          <w:tab w:val="left" w:pos="709"/>
        </w:tabs>
        <w:ind w:firstLine="709"/>
        <w:rPr>
          <w:rFonts w:ascii="Times New Roman" w:hAnsi="Times New Roman"/>
          <w:b/>
          <w:bCs/>
          <w:iCs/>
          <w:color w:val="000000"/>
          <w:sz w:val="28"/>
          <w:szCs w:val="28"/>
        </w:rPr>
      </w:pPr>
      <w:r w:rsidRPr="0011745B">
        <w:rPr>
          <w:rFonts w:ascii="Times New Roman" w:hAnsi="Times New Roman"/>
          <w:b/>
          <w:bCs/>
          <w:iCs/>
          <w:color w:val="000000"/>
          <w:sz w:val="28"/>
          <w:szCs w:val="28"/>
        </w:rPr>
        <w:t>ДРУГИЕ ПРАВИЛА</w:t>
      </w:r>
    </w:p>
    <w:p w14:paraId="32E673D4" w14:textId="17BF6147" w:rsidR="00F03BB3" w:rsidRPr="0011745B" w:rsidRDefault="00F03BB3" w:rsidP="00525087">
      <w:pPr>
        <w:shd w:val="clear" w:color="auto" w:fill="FFFFFF"/>
        <w:tabs>
          <w:tab w:val="left" w:pos="709"/>
        </w:tabs>
        <w:spacing w:before="120"/>
        <w:ind w:firstLine="709"/>
        <w:jc w:val="both"/>
        <w:rPr>
          <w:rFonts w:ascii="Times New Roman" w:hAnsi="Times New Roman"/>
          <w:i/>
          <w:iCs/>
          <w:color w:val="000000"/>
          <w:sz w:val="28"/>
          <w:szCs w:val="28"/>
        </w:rPr>
      </w:pPr>
      <w:r w:rsidRPr="0011745B">
        <w:rPr>
          <w:rFonts w:ascii="Times New Roman" w:hAnsi="Times New Roman"/>
          <w:i/>
          <w:iCs/>
          <w:color w:val="000000"/>
          <w:sz w:val="28"/>
          <w:szCs w:val="28"/>
        </w:rPr>
        <w:t xml:space="preserve">Когда </w:t>
      </w:r>
      <w:r w:rsidRPr="0011745B">
        <w:rPr>
          <w:rFonts w:ascii="Times New Roman" w:hAnsi="Times New Roman"/>
          <w:i/>
          <w:iCs/>
          <w:sz w:val="28"/>
          <w:szCs w:val="28"/>
        </w:rPr>
        <w:t>между двумя яхтами</w:t>
      </w:r>
      <w:r w:rsidRPr="0011745B">
        <w:rPr>
          <w:rFonts w:ascii="Times New Roman" w:hAnsi="Times New Roman"/>
          <w:i/>
          <w:iCs/>
          <w:color w:val="FF0000"/>
          <w:sz w:val="28"/>
          <w:szCs w:val="28"/>
        </w:rPr>
        <w:t xml:space="preserve"> </w:t>
      </w:r>
      <w:r w:rsidRPr="0011745B">
        <w:rPr>
          <w:rFonts w:ascii="Times New Roman" w:hAnsi="Times New Roman"/>
          <w:i/>
          <w:iCs/>
          <w:color w:val="000000"/>
          <w:sz w:val="28"/>
          <w:szCs w:val="28"/>
        </w:rPr>
        <w:t xml:space="preserve">применяется </w:t>
      </w:r>
      <w:r w:rsidRPr="0011745B">
        <w:rPr>
          <w:rFonts w:ascii="Times New Roman" w:hAnsi="Times New Roman"/>
          <w:i/>
          <w:iCs/>
          <w:sz w:val="28"/>
          <w:szCs w:val="28"/>
        </w:rPr>
        <w:t>правило 2.12</w:t>
      </w:r>
      <w:r w:rsidRPr="0011745B">
        <w:rPr>
          <w:rFonts w:ascii="Times New Roman" w:hAnsi="Times New Roman"/>
          <w:i/>
          <w:iCs/>
          <w:sz w:val="28"/>
          <w:szCs w:val="28"/>
          <w:lang w:val="en-US"/>
        </w:rPr>
        <w:t> </w:t>
      </w:r>
      <w:r w:rsidRPr="0011745B">
        <w:rPr>
          <w:rFonts w:ascii="Times New Roman" w:hAnsi="Times New Roman"/>
          <w:i/>
          <w:iCs/>
          <w:sz w:val="28"/>
          <w:szCs w:val="28"/>
        </w:rPr>
        <w:t xml:space="preserve">(21) </w:t>
      </w:r>
      <w:r w:rsidR="008C545F">
        <w:rPr>
          <w:rFonts w:ascii="Times New Roman" w:hAnsi="Times New Roman"/>
          <w:i/>
          <w:iCs/>
          <w:sz w:val="28"/>
          <w:szCs w:val="28"/>
        </w:rPr>
        <w:t xml:space="preserve">ППГ </w:t>
      </w:r>
      <w:r w:rsidRPr="0011745B">
        <w:rPr>
          <w:rFonts w:ascii="Times New Roman" w:hAnsi="Times New Roman"/>
          <w:i/>
          <w:iCs/>
          <w:sz w:val="28"/>
          <w:szCs w:val="28"/>
        </w:rPr>
        <w:t>или 2.13 (22)</w:t>
      </w:r>
      <w:r w:rsidR="008C545F">
        <w:rPr>
          <w:rFonts w:ascii="Times New Roman" w:hAnsi="Times New Roman"/>
          <w:i/>
          <w:iCs/>
          <w:sz w:val="28"/>
          <w:szCs w:val="28"/>
        </w:rPr>
        <w:t xml:space="preserve"> ППГ</w:t>
      </w:r>
      <w:r w:rsidRPr="0011745B">
        <w:rPr>
          <w:rFonts w:ascii="Times New Roman" w:hAnsi="Times New Roman"/>
          <w:i/>
          <w:iCs/>
          <w:sz w:val="28"/>
          <w:szCs w:val="28"/>
        </w:rPr>
        <w:t xml:space="preserve">, то </w:t>
      </w:r>
      <w:r w:rsidRPr="0011745B">
        <w:rPr>
          <w:rFonts w:ascii="Times New Roman" w:hAnsi="Times New Roman"/>
          <w:i/>
          <w:iCs/>
          <w:color w:val="000000"/>
          <w:sz w:val="28"/>
          <w:szCs w:val="28"/>
        </w:rPr>
        <w:t>правила Раздела А не применяются.</w:t>
      </w:r>
    </w:p>
    <w:p w14:paraId="4DF663D5" w14:textId="77777777" w:rsidR="00F03BB3" w:rsidRPr="0011745B" w:rsidRDefault="00F03BB3" w:rsidP="00525087">
      <w:pPr>
        <w:shd w:val="clear" w:color="auto" w:fill="FFFFFF"/>
        <w:tabs>
          <w:tab w:val="left" w:pos="709"/>
        </w:tabs>
        <w:ind w:firstLine="709"/>
        <w:jc w:val="both"/>
        <w:rPr>
          <w:rFonts w:ascii="Times New Roman" w:hAnsi="Times New Roman"/>
          <w:i/>
          <w:iCs/>
          <w:color w:val="000000"/>
          <w:sz w:val="28"/>
          <w:szCs w:val="28"/>
        </w:rPr>
      </w:pPr>
    </w:p>
    <w:p w14:paraId="197509C7" w14:textId="11F9757E" w:rsidR="00F03BB3" w:rsidRPr="0011745B" w:rsidRDefault="00F03BB3" w:rsidP="00821004">
      <w:pPr>
        <w:shd w:val="clear" w:color="auto" w:fill="FFFFFF"/>
        <w:tabs>
          <w:tab w:val="left" w:pos="709"/>
        </w:tabs>
        <w:ind w:firstLine="709"/>
        <w:jc w:val="both"/>
        <w:rPr>
          <w:rFonts w:ascii="Times New Roman" w:hAnsi="Times New Roman"/>
          <w:b/>
          <w:bCs/>
          <w:iCs/>
          <w:sz w:val="28"/>
          <w:szCs w:val="28"/>
        </w:rPr>
      </w:pPr>
      <w:r w:rsidRPr="0011745B">
        <w:rPr>
          <w:rFonts w:ascii="Times New Roman" w:hAnsi="Times New Roman"/>
          <w:b/>
          <w:bCs/>
          <w:iCs/>
          <w:sz w:val="28"/>
          <w:szCs w:val="28"/>
        </w:rPr>
        <w:t>2.12</w:t>
      </w:r>
      <w:r w:rsidR="00E7747C">
        <w:rPr>
          <w:rFonts w:ascii="Times New Roman" w:hAnsi="Times New Roman"/>
          <w:b/>
          <w:bCs/>
          <w:iCs/>
          <w:sz w:val="28"/>
          <w:szCs w:val="28"/>
        </w:rPr>
        <w:t> </w:t>
      </w:r>
      <w:r w:rsidRPr="0011745B">
        <w:rPr>
          <w:rFonts w:ascii="Times New Roman" w:hAnsi="Times New Roman"/>
          <w:sz w:val="28"/>
          <w:szCs w:val="28"/>
        </w:rPr>
        <w:t>(</w:t>
      </w:r>
      <w:r w:rsidRPr="0011745B">
        <w:rPr>
          <w:rFonts w:ascii="Times New Roman" w:hAnsi="Times New Roman"/>
          <w:b/>
          <w:bCs/>
          <w:sz w:val="28"/>
          <w:szCs w:val="28"/>
        </w:rPr>
        <w:t>21</w:t>
      </w:r>
      <w:r w:rsidRPr="0011745B">
        <w:rPr>
          <w:rFonts w:ascii="Times New Roman" w:hAnsi="Times New Roman"/>
          <w:sz w:val="28"/>
          <w:szCs w:val="28"/>
        </w:rPr>
        <w:t xml:space="preserve">) </w:t>
      </w:r>
      <w:r w:rsidRPr="0011745B">
        <w:rPr>
          <w:rFonts w:ascii="Times New Roman" w:hAnsi="Times New Roman"/>
          <w:b/>
          <w:bCs/>
          <w:iCs/>
          <w:sz w:val="28"/>
          <w:szCs w:val="28"/>
        </w:rPr>
        <w:t>ОШИБКИ НА</w:t>
      </w:r>
      <w:r w:rsidR="008C545F">
        <w:rPr>
          <w:rFonts w:ascii="Times New Roman" w:hAnsi="Times New Roman"/>
          <w:b/>
          <w:bCs/>
          <w:iCs/>
          <w:sz w:val="28"/>
          <w:szCs w:val="28"/>
        </w:rPr>
        <w:t xml:space="preserve"> СТАРТЕ; ВЫПОЛНЕНИЕ НАКАЗАНИЙ; </w:t>
      </w:r>
      <w:r w:rsidRPr="0011745B">
        <w:rPr>
          <w:rFonts w:ascii="Times New Roman" w:hAnsi="Times New Roman"/>
          <w:b/>
          <w:bCs/>
          <w:iCs/>
          <w:sz w:val="28"/>
          <w:szCs w:val="28"/>
        </w:rPr>
        <w:t>ДВИЖЕНИЕ ЗАДНИМ ХОДОМ ЗА СЧЕТ ВЫНОСА ПАРУСА</w:t>
      </w:r>
    </w:p>
    <w:p w14:paraId="3A04DB68" w14:textId="24038F2D" w:rsidR="00F03BB3" w:rsidRPr="0011745B" w:rsidRDefault="00F03BB3" w:rsidP="00821004">
      <w:pPr>
        <w:shd w:val="clear" w:color="auto" w:fill="FFFFFF"/>
        <w:tabs>
          <w:tab w:val="left" w:pos="566"/>
          <w:tab w:val="left" w:pos="709"/>
        </w:tabs>
        <w:spacing w:before="120"/>
        <w:ind w:firstLine="709"/>
        <w:jc w:val="both"/>
        <w:rPr>
          <w:rFonts w:ascii="Times New Roman" w:hAnsi="Times New Roman"/>
          <w:sz w:val="28"/>
          <w:szCs w:val="28"/>
        </w:rPr>
      </w:pPr>
      <w:r w:rsidRPr="0011745B">
        <w:rPr>
          <w:rFonts w:ascii="Times New Roman" w:hAnsi="Times New Roman"/>
          <w:b/>
          <w:bCs/>
          <w:sz w:val="28"/>
          <w:szCs w:val="28"/>
        </w:rPr>
        <w:t>2.12.1</w:t>
      </w:r>
      <w:r w:rsidR="00E7747C">
        <w:rPr>
          <w:rFonts w:ascii="Times New Roman" w:hAnsi="Times New Roman"/>
          <w:b/>
          <w:bCs/>
          <w:sz w:val="28"/>
          <w:szCs w:val="28"/>
        </w:rPr>
        <w:t> </w:t>
      </w:r>
      <w:r w:rsidRPr="0011745B">
        <w:rPr>
          <w:rFonts w:ascii="Times New Roman" w:hAnsi="Times New Roman"/>
          <w:sz w:val="28"/>
          <w:szCs w:val="28"/>
        </w:rPr>
        <w:t>(</w:t>
      </w:r>
      <w:r w:rsidRPr="0011745B">
        <w:rPr>
          <w:rFonts w:ascii="Times New Roman" w:hAnsi="Times New Roman"/>
          <w:b/>
          <w:bCs/>
          <w:sz w:val="28"/>
          <w:szCs w:val="28"/>
        </w:rPr>
        <w:t>21.1</w:t>
      </w:r>
      <w:r w:rsidRPr="0011745B">
        <w:rPr>
          <w:rFonts w:ascii="Times New Roman" w:hAnsi="Times New Roman"/>
          <w:sz w:val="28"/>
          <w:szCs w:val="28"/>
        </w:rPr>
        <w:t xml:space="preserve">) </w:t>
      </w:r>
      <w:r w:rsidRPr="0011745B">
        <w:rPr>
          <w:rFonts w:ascii="Times New Roman" w:hAnsi="Times New Roman"/>
          <w:bCs/>
          <w:sz w:val="28"/>
          <w:szCs w:val="28"/>
        </w:rPr>
        <w:t xml:space="preserve">Яхта, идущая к предстартовой стороне стартовой линии или одного из </w:t>
      </w:r>
      <w:r w:rsidRPr="0011745B">
        <w:rPr>
          <w:rFonts w:ascii="Times New Roman" w:hAnsi="Times New Roman"/>
          <w:sz w:val="28"/>
          <w:szCs w:val="28"/>
        </w:rPr>
        <w:t xml:space="preserve">её продолжений после своего сигнала «Старт», чтобы </w:t>
      </w:r>
      <w:r w:rsidRPr="0011745B">
        <w:rPr>
          <w:rFonts w:ascii="Times New Roman" w:hAnsi="Times New Roman"/>
          <w:i/>
          <w:iCs/>
          <w:sz w:val="28"/>
          <w:szCs w:val="28"/>
        </w:rPr>
        <w:t xml:space="preserve">стартовать </w:t>
      </w:r>
      <w:r w:rsidRPr="0011745B">
        <w:rPr>
          <w:rFonts w:ascii="Times New Roman" w:hAnsi="Times New Roman"/>
          <w:sz w:val="28"/>
          <w:szCs w:val="28"/>
        </w:rPr>
        <w:t>или выполнить требования правила 3.6.1 (30.1)</w:t>
      </w:r>
      <w:r w:rsidR="008C545F">
        <w:rPr>
          <w:rFonts w:ascii="Times New Roman" w:hAnsi="Times New Roman"/>
          <w:sz w:val="28"/>
          <w:szCs w:val="28"/>
        </w:rPr>
        <w:t xml:space="preserve"> ППГ</w:t>
      </w:r>
      <w:r w:rsidRPr="0011745B">
        <w:rPr>
          <w:rFonts w:ascii="Times New Roman" w:hAnsi="Times New Roman"/>
          <w:sz w:val="28"/>
          <w:szCs w:val="28"/>
        </w:rPr>
        <w:t xml:space="preserve">, должна </w:t>
      </w:r>
      <w:r w:rsidRPr="0011745B">
        <w:rPr>
          <w:rFonts w:ascii="Times New Roman" w:hAnsi="Times New Roman"/>
          <w:i/>
          <w:iCs/>
          <w:sz w:val="28"/>
          <w:szCs w:val="28"/>
        </w:rPr>
        <w:t xml:space="preserve">сторониться </w:t>
      </w:r>
      <w:r w:rsidRPr="0011745B">
        <w:rPr>
          <w:rFonts w:ascii="Times New Roman" w:hAnsi="Times New Roman"/>
          <w:sz w:val="28"/>
          <w:szCs w:val="28"/>
        </w:rPr>
        <w:t>яхты, которая этого не делает, до момента, пока её корпус не окажется полностью на предстартовой стороне.</w:t>
      </w:r>
    </w:p>
    <w:p w14:paraId="6761EAE5" w14:textId="6EFAB461" w:rsidR="00F03BB3" w:rsidRPr="0011745B" w:rsidRDefault="00F03BB3" w:rsidP="00821004">
      <w:pPr>
        <w:shd w:val="clear" w:color="auto" w:fill="FFFFFF"/>
        <w:tabs>
          <w:tab w:val="left" w:pos="0"/>
          <w:tab w:val="left" w:pos="709"/>
        </w:tabs>
        <w:spacing w:before="120"/>
        <w:ind w:firstLine="709"/>
        <w:jc w:val="both"/>
        <w:rPr>
          <w:rFonts w:ascii="Times New Roman" w:hAnsi="Times New Roman"/>
          <w:sz w:val="28"/>
          <w:szCs w:val="28"/>
        </w:rPr>
      </w:pPr>
      <w:r w:rsidRPr="0011745B">
        <w:rPr>
          <w:rFonts w:ascii="Times New Roman" w:hAnsi="Times New Roman"/>
          <w:b/>
          <w:sz w:val="28"/>
          <w:szCs w:val="28"/>
        </w:rPr>
        <w:t>2.12.2</w:t>
      </w:r>
      <w:r w:rsidR="00E7747C">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b/>
          <w:bCs/>
          <w:sz w:val="28"/>
          <w:szCs w:val="28"/>
        </w:rPr>
        <w:t>21.2</w:t>
      </w:r>
      <w:r w:rsidRPr="0011745B">
        <w:rPr>
          <w:rFonts w:ascii="Times New Roman" w:hAnsi="Times New Roman"/>
          <w:sz w:val="28"/>
          <w:szCs w:val="28"/>
        </w:rPr>
        <w:t xml:space="preserve">) Яхта, выполняющая наказание, должна </w:t>
      </w:r>
      <w:r w:rsidRPr="0011745B">
        <w:rPr>
          <w:rFonts w:ascii="Times New Roman" w:hAnsi="Times New Roman"/>
          <w:i/>
          <w:iCs/>
          <w:sz w:val="28"/>
          <w:szCs w:val="28"/>
        </w:rPr>
        <w:t xml:space="preserve">сторониться </w:t>
      </w:r>
      <w:r w:rsidRPr="0011745B">
        <w:rPr>
          <w:rFonts w:ascii="Times New Roman" w:hAnsi="Times New Roman"/>
          <w:sz w:val="28"/>
          <w:szCs w:val="28"/>
        </w:rPr>
        <w:t>яхты, не делающей этого.</w:t>
      </w:r>
    </w:p>
    <w:p w14:paraId="327D3580" w14:textId="6EBCB3E6" w:rsidR="00F03BB3" w:rsidRPr="0011745B" w:rsidRDefault="00F03BB3" w:rsidP="00821004">
      <w:pPr>
        <w:shd w:val="clear" w:color="auto" w:fill="FFFFFF"/>
        <w:tabs>
          <w:tab w:val="left" w:pos="566"/>
          <w:tab w:val="left" w:pos="709"/>
        </w:tabs>
        <w:spacing w:before="120"/>
        <w:ind w:firstLine="709"/>
        <w:jc w:val="both"/>
        <w:rPr>
          <w:rFonts w:ascii="Times New Roman" w:hAnsi="Times New Roman"/>
          <w:color w:val="000000"/>
          <w:sz w:val="28"/>
          <w:szCs w:val="28"/>
        </w:rPr>
      </w:pPr>
      <w:r w:rsidRPr="0011745B">
        <w:rPr>
          <w:rFonts w:ascii="Times New Roman" w:hAnsi="Times New Roman"/>
          <w:b/>
          <w:sz w:val="28"/>
          <w:szCs w:val="28"/>
        </w:rPr>
        <w:t>2.12.3</w:t>
      </w:r>
      <w:r w:rsidR="00E7747C">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b/>
          <w:bCs/>
          <w:sz w:val="28"/>
          <w:szCs w:val="28"/>
        </w:rPr>
        <w:t>21.3</w:t>
      </w:r>
      <w:r w:rsidRPr="0011745B">
        <w:rPr>
          <w:rFonts w:ascii="Times New Roman" w:hAnsi="Times New Roman"/>
          <w:sz w:val="28"/>
          <w:szCs w:val="28"/>
        </w:rPr>
        <w:t>) Яхта, движ</w:t>
      </w:r>
      <w:r w:rsidRPr="0011745B">
        <w:rPr>
          <w:rFonts w:ascii="Times New Roman" w:hAnsi="Times New Roman"/>
          <w:color w:val="000000"/>
          <w:sz w:val="28"/>
          <w:szCs w:val="28"/>
        </w:rPr>
        <w:t xml:space="preserve">ущаяся задним ходом или в сторону на ветер относительно воды в результате вынесения какого-либо паруса на ветер, должна </w:t>
      </w:r>
      <w:r w:rsidRPr="0011745B">
        <w:rPr>
          <w:rFonts w:ascii="Times New Roman" w:hAnsi="Times New Roman"/>
          <w:i/>
          <w:iCs/>
          <w:color w:val="000000"/>
          <w:sz w:val="28"/>
          <w:szCs w:val="28"/>
        </w:rPr>
        <w:t xml:space="preserve">сторониться </w:t>
      </w:r>
      <w:r w:rsidRPr="0011745B">
        <w:rPr>
          <w:rFonts w:ascii="Times New Roman" w:hAnsi="Times New Roman"/>
          <w:color w:val="000000"/>
          <w:sz w:val="28"/>
          <w:szCs w:val="28"/>
        </w:rPr>
        <w:t>яхты, не делающей этого.</w:t>
      </w:r>
    </w:p>
    <w:p w14:paraId="087A2EF8" w14:textId="77777777" w:rsidR="00F03BB3" w:rsidRPr="0011745B" w:rsidRDefault="00F03BB3" w:rsidP="00821004">
      <w:pPr>
        <w:shd w:val="clear" w:color="auto" w:fill="FFFFFF"/>
        <w:tabs>
          <w:tab w:val="left" w:pos="566"/>
          <w:tab w:val="left" w:pos="709"/>
        </w:tabs>
        <w:ind w:firstLine="709"/>
        <w:jc w:val="both"/>
        <w:rPr>
          <w:rFonts w:ascii="Times New Roman" w:hAnsi="Times New Roman"/>
          <w:b/>
          <w:bCs/>
          <w:iCs/>
          <w:color w:val="000000"/>
          <w:sz w:val="28"/>
          <w:szCs w:val="28"/>
        </w:rPr>
      </w:pPr>
    </w:p>
    <w:p w14:paraId="1014C3AC" w14:textId="5A380C6D" w:rsidR="00F03BB3" w:rsidRPr="0011745B" w:rsidRDefault="00F03BB3" w:rsidP="00821004">
      <w:pPr>
        <w:shd w:val="clear" w:color="auto" w:fill="FFFFFF"/>
        <w:tabs>
          <w:tab w:val="left" w:pos="709"/>
        </w:tabs>
        <w:ind w:firstLine="709"/>
        <w:jc w:val="both"/>
        <w:rPr>
          <w:rFonts w:ascii="Times New Roman" w:hAnsi="Times New Roman"/>
          <w:b/>
          <w:bCs/>
          <w:iCs/>
          <w:sz w:val="28"/>
          <w:szCs w:val="28"/>
        </w:rPr>
      </w:pPr>
      <w:r w:rsidRPr="0011745B">
        <w:rPr>
          <w:rFonts w:ascii="Times New Roman" w:hAnsi="Times New Roman"/>
          <w:b/>
          <w:bCs/>
          <w:iCs/>
          <w:sz w:val="28"/>
          <w:szCs w:val="28"/>
        </w:rPr>
        <w:t>2.13</w:t>
      </w:r>
      <w:r w:rsidR="00E7747C">
        <w:rPr>
          <w:rFonts w:ascii="Times New Roman" w:hAnsi="Times New Roman"/>
          <w:b/>
          <w:bCs/>
          <w:iCs/>
          <w:sz w:val="28"/>
          <w:szCs w:val="28"/>
        </w:rPr>
        <w:t> </w:t>
      </w:r>
      <w:r w:rsidRPr="0011745B">
        <w:rPr>
          <w:rFonts w:ascii="Times New Roman" w:hAnsi="Times New Roman"/>
          <w:sz w:val="28"/>
          <w:szCs w:val="28"/>
        </w:rPr>
        <w:t>(</w:t>
      </w:r>
      <w:r w:rsidRPr="0011745B">
        <w:rPr>
          <w:rFonts w:ascii="Times New Roman" w:hAnsi="Times New Roman"/>
          <w:b/>
          <w:bCs/>
          <w:sz w:val="28"/>
          <w:szCs w:val="28"/>
        </w:rPr>
        <w:t>22</w:t>
      </w:r>
      <w:r w:rsidRPr="0011745B">
        <w:rPr>
          <w:rFonts w:ascii="Times New Roman" w:hAnsi="Times New Roman"/>
          <w:sz w:val="28"/>
          <w:szCs w:val="28"/>
        </w:rPr>
        <w:t xml:space="preserve">) </w:t>
      </w:r>
      <w:r w:rsidRPr="0011745B">
        <w:rPr>
          <w:rFonts w:ascii="Times New Roman" w:hAnsi="Times New Roman"/>
          <w:b/>
          <w:bCs/>
          <w:iCs/>
          <w:sz w:val="28"/>
          <w:szCs w:val="28"/>
        </w:rPr>
        <w:t>ЯХТА ОПРОКИН</w:t>
      </w:r>
      <w:r w:rsidR="008C545F">
        <w:rPr>
          <w:rFonts w:ascii="Times New Roman" w:hAnsi="Times New Roman"/>
          <w:b/>
          <w:bCs/>
          <w:iCs/>
          <w:sz w:val="28"/>
          <w:szCs w:val="28"/>
        </w:rPr>
        <w:t xml:space="preserve">УВШАЯСЯ, НА ЯКОРЕ ИЛИ НА МЕЛИ; </w:t>
      </w:r>
      <w:r w:rsidRPr="0011745B">
        <w:rPr>
          <w:rFonts w:ascii="Times New Roman" w:hAnsi="Times New Roman"/>
          <w:b/>
          <w:bCs/>
          <w:iCs/>
          <w:sz w:val="28"/>
          <w:szCs w:val="28"/>
        </w:rPr>
        <w:t>ОКАЗЫВАЮЩАЯ ПОМОЩЬ</w:t>
      </w:r>
    </w:p>
    <w:p w14:paraId="07A35AEE" w14:textId="77777777" w:rsidR="00F03BB3" w:rsidRPr="0011745B" w:rsidRDefault="00F03BB3" w:rsidP="00821004">
      <w:pPr>
        <w:shd w:val="clear" w:color="auto" w:fill="FFFFFF"/>
        <w:tabs>
          <w:tab w:val="left" w:pos="709"/>
        </w:tabs>
        <w:spacing w:before="120"/>
        <w:ind w:firstLine="709"/>
        <w:jc w:val="both"/>
        <w:rPr>
          <w:rFonts w:ascii="Times New Roman" w:hAnsi="Times New Roman"/>
          <w:sz w:val="28"/>
          <w:szCs w:val="28"/>
        </w:rPr>
      </w:pPr>
      <w:r w:rsidRPr="0011745B">
        <w:rPr>
          <w:rFonts w:ascii="Times New Roman" w:hAnsi="Times New Roman"/>
          <w:sz w:val="28"/>
          <w:szCs w:val="28"/>
        </w:rPr>
        <w:t>Если возможно, то яхта должна избегать другой яхты, которая или опрокинулась, или ещё не управляется после опрокидывания, или стоит на якоре или на мели, или пытается оказать помощь лицу либо судну, находящемуся в опасности. Яхта считается опрокинувшейся, когда топ её мачты находится в воде.</w:t>
      </w:r>
    </w:p>
    <w:p w14:paraId="20E40DD7" w14:textId="77777777" w:rsidR="00F03BB3" w:rsidRPr="0011745B" w:rsidRDefault="00F03BB3" w:rsidP="00821004">
      <w:pPr>
        <w:shd w:val="clear" w:color="auto" w:fill="FFFFFF"/>
        <w:tabs>
          <w:tab w:val="left" w:pos="566"/>
          <w:tab w:val="left" w:pos="709"/>
        </w:tabs>
        <w:ind w:firstLine="709"/>
        <w:jc w:val="both"/>
        <w:rPr>
          <w:rFonts w:ascii="Times New Roman" w:hAnsi="Times New Roman"/>
          <w:b/>
          <w:bCs/>
          <w:iCs/>
          <w:sz w:val="28"/>
          <w:szCs w:val="28"/>
        </w:rPr>
      </w:pPr>
    </w:p>
    <w:p w14:paraId="67F3BF7A" w14:textId="3E05D60B" w:rsidR="00F03BB3" w:rsidRPr="0011745B" w:rsidRDefault="00F03BB3" w:rsidP="00821004">
      <w:pPr>
        <w:shd w:val="clear" w:color="auto" w:fill="FFFFFF"/>
        <w:tabs>
          <w:tab w:val="left" w:pos="709"/>
        </w:tabs>
        <w:ind w:firstLine="709"/>
        <w:jc w:val="both"/>
        <w:rPr>
          <w:rFonts w:ascii="Times New Roman" w:hAnsi="Times New Roman"/>
          <w:b/>
          <w:bCs/>
          <w:iCs/>
          <w:sz w:val="28"/>
          <w:szCs w:val="28"/>
        </w:rPr>
      </w:pPr>
      <w:r w:rsidRPr="0011745B">
        <w:rPr>
          <w:rFonts w:ascii="Times New Roman" w:hAnsi="Times New Roman"/>
          <w:b/>
          <w:bCs/>
          <w:iCs/>
          <w:sz w:val="28"/>
          <w:szCs w:val="28"/>
        </w:rPr>
        <w:t>2.14</w:t>
      </w:r>
      <w:r w:rsidR="00E7747C">
        <w:rPr>
          <w:rFonts w:ascii="Times New Roman" w:hAnsi="Times New Roman"/>
          <w:b/>
          <w:bCs/>
          <w:iCs/>
          <w:sz w:val="28"/>
          <w:szCs w:val="28"/>
        </w:rPr>
        <w:t> </w:t>
      </w:r>
      <w:r w:rsidRPr="0011745B">
        <w:rPr>
          <w:rFonts w:ascii="Times New Roman" w:hAnsi="Times New Roman"/>
          <w:sz w:val="28"/>
          <w:szCs w:val="28"/>
        </w:rPr>
        <w:t>(</w:t>
      </w:r>
      <w:r w:rsidRPr="0011745B">
        <w:rPr>
          <w:rFonts w:ascii="Times New Roman" w:hAnsi="Times New Roman"/>
          <w:b/>
          <w:bCs/>
          <w:sz w:val="28"/>
          <w:szCs w:val="28"/>
        </w:rPr>
        <w:t>23</w:t>
      </w:r>
      <w:r w:rsidRPr="0011745B">
        <w:rPr>
          <w:rFonts w:ascii="Times New Roman" w:hAnsi="Times New Roman"/>
          <w:sz w:val="28"/>
          <w:szCs w:val="28"/>
        </w:rPr>
        <w:t xml:space="preserve">) </w:t>
      </w:r>
      <w:r w:rsidRPr="0011745B">
        <w:rPr>
          <w:rFonts w:ascii="Times New Roman" w:hAnsi="Times New Roman"/>
          <w:b/>
          <w:bCs/>
          <w:iCs/>
          <w:sz w:val="28"/>
          <w:szCs w:val="28"/>
        </w:rPr>
        <w:t>ПОМЕХИ ДРУГИМ ЯХТАМ</w:t>
      </w:r>
    </w:p>
    <w:p w14:paraId="0D05AB60" w14:textId="4B092684" w:rsidR="00F03BB3" w:rsidRPr="0011745B" w:rsidRDefault="00F03BB3" w:rsidP="00821004">
      <w:pPr>
        <w:shd w:val="clear" w:color="auto" w:fill="FFFFFF"/>
        <w:tabs>
          <w:tab w:val="left" w:pos="709"/>
        </w:tabs>
        <w:spacing w:before="120"/>
        <w:ind w:firstLine="709"/>
        <w:jc w:val="both"/>
        <w:rPr>
          <w:rFonts w:ascii="Times New Roman" w:hAnsi="Times New Roman"/>
          <w:i/>
          <w:iCs/>
          <w:sz w:val="28"/>
          <w:szCs w:val="28"/>
        </w:rPr>
      </w:pPr>
      <w:r w:rsidRPr="0011745B">
        <w:rPr>
          <w:rFonts w:ascii="Times New Roman" w:hAnsi="Times New Roman"/>
          <w:b/>
          <w:bCs/>
          <w:iCs/>
          <w:sz w:val="28"/>
          <w:szCs w:val="28"/>
        </w:rPr>
        <w:t>2.14</w:t>
      </w:r>
      <w:r w:rsidRPr="0011745B">
        <w:rPr>
          <w:rFonts w:ascii="Times New Roman" w:hAnsi="Times New Roman"/>
          <w:b/>
          <w:sz w:val="28"/>
          <w:szCs w:val="28"/>
        </w:rPr>
        <w:t>.1</w:t>
      </w:r>
      <w:r w:rsidR="00E7747C">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b/>
          <w:bCs/>
          <w:sz w:val="28"/>
          <w:szCs w:val="28"/>
        </w:rPr>
        <w:t>23.1</w:t>
      </w:r>
      <w:r w:rsidRPr="0011745B">
        <w:rPr>
          <w:rFonts w:ascii="Times New Roman" w:hAnsi="Times New Roman"/>
          <w:sz w:val="28"/>
          <w:szCs w:val="28"/>
        </w:rPr>
        <w:t xml:space="preserve">) Если это разумно возможно, то яхта, не находящаяся в </w:t>
      </w:r>
      <w:r w:rsidRPr="0011745B">
        <w:rPr>
          <w:rFonts w:ascii="Times New Roman" w:hAnsi="Times New Roman"/>
          <w:i/>
          <w:iCs/>
          <w:sz w:val="28"/>
          <w:szCs w:val="28"/>
        </w:rPr>
        <w:t xml:space="preserve">гонке, </w:t>
      </w:r>
      <w:r w:rsidRPr="0011745B">
        <w:rPr>
          <w:rFonts w:ascii="Times New Roman" w:hAnsi="Times New Roman"/>
          <w:sz w:val="28"/>
          <w:szCs w:val="28"/>
        </w:rPr>
        <w:t xml:space="preserve">не должна мешать яхте, находящейся в </w:t>
      </w:r>
      <w:r w:rsidRPr="0011745B">
        <w:rPr>
          <w:rFonts w:ascii="Times New Roman" w:hAnsi="Times New Roman"/>
          <w:i/>
          <w:iCs/>
          <w:sz w:val="28"/>
          <w:szCs w:val="28"/>
        </w:rPr>
        <w:t>гонке.</w:t>
      </w:r>
    </w:p>
    <w:p w14:paraId="2D8C459D" w14:textId="37987589" w:rsidR="00F03BB3" w:rsidRPr="0011745B" w:rsidRDefault="00F03BB3" w:rsidP="00821004">
      <w:pPr>
        <w:shd w:val="clear" w:color="auto" w:fill="FFFFFF"/>
        <w:tabs>
          <w:tab w:val="left" w:pos="709"/>
        </w:tabs>
        <w:spacing w:before="120"/>
        <w:ind w:firstLine="709"/>
        <w:jc w:val="both"/>
        <w:rPr>
          <w:rFonts w:ascii="Times New Roman" w:hAnsi="Times New Roman"/>
          <w:color w:val="000000"/>
          <w:sz w:val="28"/>
          <w:szCs w:val="28"/>
        </w:rPr>
      </w:pPr>
      <w:r w:rsidRPr="0011745B">
        <w:rPr>
          <w:rFonts w:ascii="Times New Roman" w:hAnsi="Times New Roman"/>
          <w:b/>
          <w:bCs/>
          <w:iCs/>
          <w:sz w:val="28"/>
          <w:szCs w:val="28"/>
        </w:rPr>
        <w:t>2.14</w:t>
      </w:r>
      <w:r w:rsidRPr="0011745B">
        <w:rPr>
          <w:rFonts w:ascii="Times New Roman" w:hAnsi="Times New Roman"/>
          <w:b/>
          <w:sz w:val="28"/>
          <w:szCs w:val="28"/>
        </w:rPr>
        <w:t>.2</w:t>
      </w:r>
      <w:r w:rsidR="00E7747C">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b/>
          <w:bCs/>
          <w:sz w:val="28"/>
          <w:szCs w:val="28"/>
        </w:rPr>
        <w:t>23.2</w:t>
      </w:r>
      <w:r w:rsidRPr="0011745B">
        <w:rPr>
          <w:rFonts w:ascii="Times New Roman" w:hAnsi="Times New Roman"/>
          <w:sz w:val="28"/>
          <w:szCs w:val="28"/>
        </w:rPr>
        <w:t xml:space="preserve">) Если это разумно возможно, яхта не должна мешать яхте, выполняющей </w:t>
      </w:r>
      <w:r w:rsidRPr="0011745B">
        <w:rPr>
          <w:rFonts w:ascii="Times New Roman" w:hAnsi="Times New Roman"/>
          <w:color w:val="000000"/>
          <w:sz w:val="28"/>
          <w:szCs w:val="28"/>
        </w:rPr>
        <w:t xml:space="preserve">наказание, или находящейся на другом участке дистанции, или подпадающей под действие </w:t>
      </w:r>
      <w:r w:rsidRPr="0011745B">
        <w:rPr>
          <w:rFonts w:ascii="Times New Roman" w:hAnsi="Times New Roman"/>
          <w:sz w:val="28"/>
          <w:szCs w:val="28"/>
        </w:rPr>
        <w:t>правила 2.12.1 (21.1)</w:t>
      </w:r>
      <w:r w:rsidR="008C545F">
        <w:rPr>
          <w:rFonts w:ascii="Times New Roman" w:hAnsi="Times New Roman"/>
          <w:sz w:val="28"/>
          <w:szCs w:val="28"/>
        </w:rPr>
        <w:t xml:space="preserve"> ППГ</w:t>
      </w:r>
      <w:r w:rsidRPr="0011745B">
        <w:rPr>
          <w:rFonts w:ascii="Times New Roman" w:hAnsi="Times New Roman"/>
          <w:sz w:val="28"/>
          <w:szCs w:val="28"/>
        </w:rPr>
        <w:t xml:space="preserve">. Однако </w:t>
      </w:r>
      <w:r w:rsidRPr="0011745B">
        <w:rPr>
          <w:rFonts w:ascii="Times New Roman" w:hAnsi="Times New Roman"/>
          <w:color w:val="000000"/>
          <w:sz w:val="28"/>
          <w:szCs w:val="28"/>
        </w:rPr>
        <w:t xml:space="preserve">после сигнала «Старт» это правило не применяется, если яхта идет своим </w:t>
      </w:r>
      <w:r w:rsidRPr="0011745B">
        <w:rPr>
          <w:rFonts w:ascii="Times New Roman" w:hAnsi="Times New Roman"/>
          <w:i/>
          <w:color w:val="000000"/>
          <w:sz w:val="28"/>
          <w:szCs w:val="28"/>
        </w:rPr>
        <w:t>надлежащим курсом</w:t>
      </w:r>
      <w:r w:rsidRPr="0011745B">
        <w:rPr>
          <w:rFonts w:ascii="Times New Roman" w:hAnsi="Times New Roman"/>
          <w:color w:val="000000"/>
          <w:sz w:val="28"/>
          <w:szCs w:val="28"/>
        </w:rPr>
        <w:t xml:space="preserve">. </w:t>
      </w:r>
    </w:p>
    <w:p w14:paraId="7957534D" w14:textId="77777777" w:rsidR="00F03BB3" w:rsidRPr="0011745B" w:rsidRDefault="00F03BB3" w:rsidP="00821004">
      <w:pPr>
        <w:shd w:val="clear" w:color="auto" w:fill="FFFFFF"/>
        <w:tabs>
          <w:tab w:val="left" w:pos="709"/>
        </w:tabs>
        <w:spacing w:before="60"/>
        <w:ind w:firstLine="709"/>
        <w:jc w:val="both"/>
        <w:rPr>
          <w:rFonts w:ascii="Times New Roman" w:hAnsi="Times New Roman"/>
          <w:color w:val="000000"/>
          <w:sz w:val="28"/>
          <w:szCs w:val="28"/>
        </w:rPr>
      </w:pPr>
    </w:p>
    <w:p w14:paraId="2623A4D0" w14:textId="77777777" w:rsidR="00F03BB3" w:rsidRPr="0011745B" w:rsidRDefault="00F03BB3" w:rsidP="00821004">
      <w:pPr>
        <w:tabs>
          <w:tab w:val="left" w:pos="709"/>
        </w:tabs>
        <w:ind w:firstLine="709"/>
        <w:rPr>
          <w:rFonts w:ascii="Times New Roman" w:hAnsi="Times New Roman"/>
          <w:b/>
          <w:color w:val="000000"/>
          <w:sz w:val="28"/>
          <w:szCs w:val="28"/>
        </w:rPr>
      </w:pPr>
      <w:r w:rsidRPr="0011745B">
        <w:rPr>
          <w:rFonts w:ascii="Times New Roman" w:hAnsi="Times New Roman"/>
          <w:b/>
          <w:color w:val="000000"/>
          <w:sz w:val="28"/>
          <w:szCs w:val="28"/>
        </w:rPr>
        <w:br w:type="page"/>
      </w:r>
    </w:p>
    <w:p w14:paraId="40769282" w14:textId="77777777" w:rsidR="00F03BB3" w:rsidRPr="0011745B" w:rsidRDefault="00F03BB3" w:rsidP="00934FEE">
      <w:pPr>
        <w:shd w:val="clear" w:color="auto" w:fill="FFFFFF"/>
        <w:tabs>
          <w:tab w:val="left" w:pos="709"/>
        </w:tabs>
        <w:spacing w:before="60"/>
        <w:ind w:firstLine="709"/>
        <w:rPr>
          <w:rFonts w:ascii="Times New Roman" w:hAnsi="Times New Roman"/>
          <w:b/>
          <w:color w:val="000000"/>
          <w:sz w:val="28"/>
          <w:szCs w:val="28"/>
        </w:rPr>
      </w:pPr>
      <w:r w:rsidRPr="0011745B">
        <w:rPr>
          <w:rFonts w:ascii="Times New Roman" w:hAnsi="Times New Roman"/>
          <w:b/>
          <w:color w:val="000000"/>
          <w:sz w:val="28"/>
          <w:szCs w:val="28"/>
        </w:rPr>
        <w:lastRenderedPageBreak/>
        <w:t>ЧАСТЬ 3</w:t>
      </w:r>
    </w:p>
    <w:p w14:paraId="1FDF61FD" w14:textId="77777777" w:rsidR="00F03BB3" w:rsidRDefault="00F03BB3" w:rsidP="00934FEE">
      <w:pPr>
        <w:shd w:val="clear" w:color="auto" w:fill="FFFFFF"/>
        <w:tabs>
          <w:tab w:val="left" w:pos="709"/>
        </w:tabs>
        <w:ind w:firstLine="709"/>
        <w:rPr>
          <w:rFonts w:ascii="Times New Roman" w:hAnsi="Times New Roman"/>
          <w:b/>
          <w:color w:val="000000"/>
          <w:sz w:val="28"/>
          <w:szCs w:val="28"/>
          <w:u w:val="single"/>
        </w:rPr>
      </w:pPr>
      <w:r w:rsidRPr="0011745B">
        <w:rPr>
          <w:rFonts w:ascii="Times New Roman" w:hAnsi="Times New Roman"/>
          <w:b/>
          <w:color w:val="000000"/>
          <w:sz w:val="28"/>
          <w:szCs w:val="28"/>
          <w:u w:val="single"/>
        </w:rPr>
        <w:t>ПРОВЕДЕНИЕ ГОНКИ</w:t>
      </w:r>
    </w:p>
    <w:p w14:paraId="4CB3D80E" w14:textId="77777777" w:rsidR="00934FEE" w:rsidRPr="0011745B" w:rsidRDefault="00934FEE" w:rsidP="00934FEE">
      <w:pPr>
        <w:shd w:val="clear" w:color="auto" w:fill="FFFFFF"/>
        <w:tabs>
          <w:tab w:val="left" w:pos="709"/>
        </w:tabs>
        <w:ind w:firstLine="709"/>
        <w:rPr>
          <w:rFonts w:ascii="Times New Roman" w:hAnsi="Times New Roman"/>
          <w:b/>
          <w:sz w:val="28"/>
          <w:szCs w:val="28"/>
        </w:rPr>
      </w:pPr>
    </w:p>
    <w:p w14:paraId="57BEFBCE" w14:textId="71531959" w:rsidR="00F03BB3" w:rsidRPr="0011745B" w:rsidRDefault="00F03BB3" w:rsidP="00D57CB5">
      <w:pPr>
        <w:shd w:val="clear" w:color="auto" w:fill="FFFFFF"/>
        <w:tabs>
          <w:tab w:val="left" w:pos="709"/>
        </w:tabs>
        <w:ind w:firstLine="709"/>
        <w:jc w:val="both"/>
        <w:rPr>
          <w:rFonts w:ascii="Times New Roman" w:hAnsi="Times New Roman"/>
          <w:b/>
          <w:bCs/>
          <w:iCs/>
          <w:color w:val="000000"/>
          <w:sz w:val="28"/>
          <w:szCs w:val="28"/>
        </w:rPr>
      </w:pPr>
      <w:r w:rsidRPr="0011745B">
        <w:rPr>
          <w:rFonts w:ascii="Times New Roman" w:hAnsi="Times New Roman"/>
          <w:b/>
          <w:bCs/>
          <w:iCs/>
          <w:color w:val="000000"/>
          <w:sz w:val="28"/>
          <w:szCs w:val="28"/>
        </w:rPr>
        <w:t>3.1</w:t>
      </w:r>
      <w:r w:rsidR="008C545F">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25</w:t>
      </w:r>
      <w:r w:rsidRPr="0011745B">
        <w:rPr>
          <w:rFonts w:ascii="Times New Roman" w:hAnsi="Times New Roman"/>
          <w:sz w:val="28"/>
          <w:szCs w:val="28"/>
        </w:rPr>
        <w:t>)</w:t>
      </w:r>
      <w:r w:rsidR="00D57CB5">
        <w:rPr>
          <w:rFonts w:ascii="Times New Roman" w:hAnsi="Times New Roman"/>
          <w:b/>
          <w:bCs/>
          <w:iCs/>
          <w:color w:val="000000"/>
          <w:sz w:val="28"/>
          <w:szCs w:val="28"/>
        </w:rPr>
        <w:t> </w:t>
      </w:r>
      <w:r w:rsidRPr="0011745B">
        <w:rPr>
          <w:rFonts w:ascii="Times New Roman" w:hAnsi="Times New Roman"/>
          <w:b/>
          <w:bCs/>
          <w:iCs/>
          <w:color w:val="000000"/>
          <w:sz w:val="28"/>
          <w:szCs w:val="28"/>
        </w:rPr>
        <w:t>ПОЛОЖЕНИЕ О СОРЕВНОВАНИИ; ГОНОЧНАЯ ИНСТРУКЦИЯ И СИГНАЛЫ</w:t>
      </w:r>
    </w:p>
    <w:p w14:paraId="54CEDFF5" w14:textId="0E7E2576" w:rsidR="00F03BB3" w:rsidRPr="0011745B" w:rsidRDefault="00F03BB3" w:rsidP="00821004">
      <w:pPr>
        <w:shd w:val="clear" w:color="auto" w:fill="FFFFFF"/>
        <w:tabs>
          <w:tab w:val="left" w:pos="709"/>
        </w:tabs>
        <w:spacing w:before="120"/>
        <w:ind w:firstLine="709"/>
        <w:jc w:val="both"/>
        <w:rPr>
          <w:rFonts w:ascii="Times New Roman" w:hAnsi="Times New Roman"/>
          <w:color w:val="000000"/>
          <w:sz w:val="28"/>
          <w:szCs w:val="28"/>
        </w:rPr>
      </w:pPr>
      <w:r w:rsidRPr="0011745B">
        <w:rPr>
          <w:rFonts w:ascii="Times New Roman" w:hAnsi="Times New Roman"/>
          <w:b/>
          <w:sz w:val="28"/>
          <w:szCs w:val="28"/>
        </w:rPr>
        <w:t>3.1.1</w:t>
      </w:r>
      <w:r w:rsidR="008C545F">
        <w:rPr>
          <w:rFonts w:ascii="Times New Roman" w:hAnsi="Times New Roman"/>
          <w:b/>
          <w:sz w:val="28"/>
          <w:szCs w:val="28"/>
        </w:rPr>
        <w:t> </w:t>
      </w:r>
      <w:r w:rsidRPr="0011745B">
        <w:rPr>
          <w:rFonts w:ascii="Times New Roman" w:hAnsi="Times New Roman"/>
          <w:sz w:val="28"/>
          <w:szCs w:val="28"/>
        </w:rPr>
        <w:t>(</w:t>
      </w:r>
      <w:r w:rsidRPr="0011745B">
        <w:rPr>
          <w:rFonts w:ascii="Times New Roman" w:hAnsi="Times New Roman"/>
          <w:b/>
          <w:bCs/>
          <w:sz w:val="28"/>
          <w:szCs w:val="28"/>
        </w:rPr>
        <w:t>25.1</w:t>
      </w:r>
      <w:r w:rsidRPr="0011745B">
        <w:rPr>
          <w:rFonts w:ascii="Times New Roman" w:hAnsi="Times New Roman"/>
          <w:sz w:val="28"/>
          <w:szCs w:val="28"/>
        </w:rPr>
        <w:t xml:space="preserve">) Каждой яхте, заявляющейся на соревнование, должна быть предоставлена возможность ознакомиться с положением о соревновании до того, как яхта заявится на соревнование. Каждой яхте должна быть предоставлена возможность ознакомиться с гоночной </w:t>
      </w:r>
      <w:r w:rsidRPr="0011745B">
        <w:rPr>
          <w:rFonts w:ascii="Times New Roman" w:hAnsi="Times New Roman"/>
          <w:color w:val="000000"/>
          <w:sz w:val="28"/>
          <w:szCs w:val="28"/>
        </w:rPr>
        <w:t>инструкцией до начала гонки.</w:t>
      </w:r>
    </w:p>
    <w:p w14:paraId="1F7296D8" w14:textId="6EE1C77B" w:rsidR="00F03BB3" w:rsidRPr="0011745B" w:rsidRDefault="00F03BB3" w:rsidP="00821004">
      <w:pPr>
        <w:shd w:val="clear" w:color="auto" w:fill="FFFFFF"/>
        <w:tabs>
          <w:tab w:val="left" w:pos="709"/>
        </w:tabs>
        <w:spacing w:before="120"/>
        <w:ind w:firstLine="709"/>
        <w:jc w:val="both"/>
        <w:rPr>
          <w:rFonts w:ascii="Times New Roman" w:hAnsi="Times New Roman"/>
          <w:color w:val="000000"/>
          <w:sz w:val="28"/>
          <w:szCs w:val="28"/>
        </w:rPr>
      </w:pPr>
      <w:r w:rsidRPr="0011745B">
        <w:rPr>
          <w:rFonts w:ascii="Times New Roman" w:hAnsi="Times New Roman"/>
          <w:b/>
          <w:color w:val="000000"/>
          <w:sz w:val="28"/>
          <w:szCs w:val="28"/>
        </w:rPr>
        <w:t>3.1.2</w:t>
      </w:r>
      <w:r w:rsidR="008C545F">
        <w:rPr>
          <w:rFonts w:ascii="Times New Roman" w:hAnsi="Times New Roman"/>
          <w:b/>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25.2</w:t>
      </w:r>
      <w:r w:rsidRPr="0011745B">
        <w:rPr>
          <w:rFonts w:ascii="Times New Roman" w:hAnsi="Times New Roman"/>
          <w:sz w:val="28"/>
          <w:szCs w:val="28"/>
        </w:rPr>
        <w:t xml:space="preserve">) </w:t>
      </w:r>
      <w:r w:rsidRPr="0011745B">
        <w:rPr>
          <w:rFonts w:ascii="Times New Roman" w:hAnsi="Times New Roman"/>
          <w:color w:val="000000"/>
          <w:sz w:val="28"/>
          <w:szCs w:val="28"/>
        </w:rPr>
        <w:t xml:space="preserve">Значения зрительных и звуковых сигналов, определённых в </w:t>
      </w:r>
      <w:r w:rsidRPr="0011745B">
        <w:rPr>
          <w:rFonts w:ascii="Times New Roman" w:hAnsi="Times New Roman"/>
          <w:sz w:val="28"/>
          <w:szCs w:val="28"/>
        </w:rPr>
        <w:t>р</w:t>
      </w:r>
      <w:r w:rsidRPr="0011745B">
        <w:rPr>
          <w:rFonts w:ascii="Times New Roman" w:hAnsi="Times New Roman"/>
          <w:color w:val="000000"/>
          <w:sz w:val="28"/>
          <w:szCs w:val="28"/>
        </w:rPr>
        <w:t>азделе «Сигна</w:t>
      </w:r>
      <w:r w:rsidRPr="0011745B">
        <w:rPr>
          <w:rFonts w:ascii="Times New Roman" w:hAnsi="Times New Roman"/>
          <w:sz w:val="28"/>
          <w:szCs w:val="28"/>
        </w:rPr>
        <w:t>лы гонки», не должны изменяться за исключением, предусмотренным правилом 7.2.1.б) (86.1(</w:t>
      </w:r>
      <w:r w:rsidRPr="0011745B">
        <w:rPr>
          <w:rFonts w:ascii="Times New Roman" w:hAnsi="Times New Roman"/>
          <w:sz w:val="28"/>
          <w:szCs w:val="28"/>
          <w:lang w:val="en-US"/>
        </w:rPr>
        <w:t>b</w:t>
      </w:r>
      <w:r w:rsidRPr="0011745B">
        <w:rPr>
          <w:rFonts w:ascii="Times New Roman" w:hAnsi="Times New Roman"/>
          <w:sz w:val="28"/>
          <w:szCs w:val="28"/>
        </w:rPr>
        <w:t>))</w:t>
      </w:r>
      <w:r w:rsidR="008C545F">
        <w:rPr>
          <w:rFonts w:ascii="Times New Roman" w:hAnsi="Times New Roman"/>
          <w:sz w:val="28"/>
          <w:szCs w:val="28"/>
        </w:rPr>
        <w:t xml:space="preserve"> ППГ</w:t>
      </w:r>
      <w:r w:rsidRPr="0011745B">
        <w:rPr>
          <w:rFonts w:ascii="Times New Roman" w:hAnsi="Times New Roman"/>
          <w:sz w:val="28"/>
          <w:szCs w:val="28"/>
        </w:rPr>
        <w:t xml:space="preserve">. Значения любых других сигналов, которые могут использоваться, должны </w:t>
      </w:r>
      <w:r w:rsidRPr="0011745B">
        <w:rPr>
          <w:rFonts w:ascii="Times New Roman" w:hAnsi="Times New Roman"/>
          <w:color w:val="000000"/>
          <w:sz w:val="28"/>
          <w:szCs w:val="28"/>
        </w:rPr>
        <w:t>быть указаны в положении о соревновании или гоночной инструкции.</w:t>
      </w:r>
    </w:p>
    <w:p w14:paraId="0A1191F9" w14:textId="22A56651" w:rsidR="00F03BB3" w:rsidRPr="0011745B" w:rsidRDefault="00F03BB3" w:rsidP="00821004">
      <w:pPr>
        <w:shd w:val="clear" w:color="auto" w:fill="FFFFFF"/>
        <w:tabs>
          <w:tab w:val="left" w:pos="709"/>
        </w:tabs>
        <w:spacing w:before="120"/>
        <w:ind w:firstLine="709"/>
        <w:jc w:val="both"/>
        <w:rPr>
          <w:rFonts w:ascii="Times New Roman" w:hAnsi="Times New Roman"/>
          <w:sz w:val="28"/>
          <w:szCs w:val="28"/>
        </w:rPr>
      </w:pPr>
      <w:r w:rsidRPr="0011745B">
        <w:rPr>
          <w:rFonts w:ascii="Times New Roman" w:hAnsi="Times New Roman"/>
          <w:b/>
          <w:color w:val="000000"/>
          <w:sz w:val="28"/>
          <w:szCs w:val="28"/>
        </w:rPr>
        <w:t>3.1.3</w:t>
      </w:r>
      <w:r w:rsidR="008C545F">
        <w:rPr>
          <w:rFonts w:ascii="Times New Roman" w:hAnsi="Times New Roman"/>
          <w:b/>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25.3</w:t>
      </w:r>
      <w:r w:rsidRPr="0011745B">
        <w:rPr>
          <w:rFonts w:ascii="Times New Roman" w:hAnsi="Times New Roman"/>
          <w:sz w:val="28"/>
          <w:szCs w:val="28"/>
        </w:rPr>
        <w:t xml:space="preserve">) </w:t>
      </w:r>
      <w:r w:rsidRPr="0011745B">
        <w:rPr>
          <w:rFonts w:ascii="Times New Roman" w:hAnsi="Times New Roman"/>
          <w:color w:val="000000"/>
          <w:sz w:val="28"/>
          <w:szCs w:val="28"/>
        </w:rPr>
        <w:t>Когда гоночному комитету требуется показать флаг в качестве зрительного сигнала,</w:t>
      </w:r>
      <w:r w:rsidRPr="0011745B">
        <w:rPr>
          <w:rFonts w:ascii="Times New Roman" w:hAnsi="Times New Roman"/>
          <w:b/>
          <w:color w:val="000000"/>
          <w:sz w:val="28"/>
          <w:szCs w:val="28"/>
        </w:rPr>
        <w:t xml:space="preserve"> </w:t>
      </w:r>
      <w:r w:rsidRPr="0011745B">
        <w:rPr>
          <w:rFonts w:ascii="Times New Roman" w:hAnsi="Times New Roman"/>
          <w:color w:val="000000"/>
          <w:sz w:val="28"/>
          <w:szCs w:val="28"/>
        </w:rPr>
        <w:t>он имеет право использовать флаг или другой внешне похожий предмет.</w:t>
      </w:r>
    </w:p>
    <w:p w14:paraId="5F19A518" w14:textId="77777777" w:rsidR="00F03BB3" w:rsidRPr="0011745B" w:rsidRDefault="00F03BB3" w:rsidP="00821004">
      <w:pPr>
        <w:shd w:val="clear" w:color="auto" w:fill="FFFFFF"/>
        <w:tabs>
          <w:tab w:val="left" w:pos="566"/>
          <w:tab w:val="left" w:pos="709"/>
        </w:tabs>
        <w:ind w:firstLine="709"/>
        <w:jc w:val="both"/>
        <w:rPr>
          <w:rFonts w:ascii="Times New Roman" w:hAnsi="Times New Roman"/>
          <w:b/>
          <w:bCs/>
          <w:iCs/>
          <w:color w:val="000000"/>
          <w:sz w:val="28"/>
          <w:szCs w:val="28"/>
        </w:rPr>
      </w:pPr>
    </w:p>
    <w:p w14:paraId="75DF66ED" w14:textId="0D7B9B69" w:rsidR="00F03BB3" w:rsidRPr="0011745B" w:rsidRDefault="00F03BB3" w:rsidP="00821004">
      <w:pPr>
        <w:shd w:val="clear" w:color="auto" w:fill="FFFFFF"/>
        <w:tabs>
          <w:tab w:val="left" w:pos="709"/>
        </w:tabs>
        <w:ind w:firstLine="709"/>
        <w:jc w:val="both"/>
        <w:rPr>
          <w:rFonts w:ascii="Times New Roman" w:hAnsi="Times New Roman"/>
          <w:b/>
          <w:bCs/>
          <w:iCs/>
          <w:color w:val="000000"/>
          <w:sz w:val="28"/>
          <w:szCs w:val="28"/>
        </w:rPr>
      </w:pPr>
      <w:r w:rsidRPr="0011745B">
        <w:rPr>
          <w:rFonts w:ascii="Times New Roman" w:hAnsi="Times New Roman"/>
          <w:b/>
          <w:bCs/>
          <w:iCs/>
          <w:color w:val="000000"/>
          <w:sz w:val="28"/>
          <w:szCs w:val="28"/>
        </w:rPr>
        <w:t>3.2</w:t>
      </w:r>
      <w:r w:rsidR="008C545F">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26</w:t>
      </w:r>
      <w:r w:rsidRPr="0011745B">
        <w:rPr>
          <w:rFonts w:ascii="Times New Roman" w:hAnsi="Times New Roman"/>
          <w:sz w:val="28"/>
          <w:szCs w:val="28"/>
        </w:rPr>
        <w:t xml:space="preserve">) </w:t>
      </w:r>
      <w:r w:rsidRPr="0011745B">
        <w:rPr>
          <w:rFonts w:ascii="Times New Roman" w:hAnsi="Times New Roman"/>
          <w:b/>
          <w:bCs/>
          <w:iCs/>
          <w:color w:val="000000"/>
          <w:sz w:val="28"/>
          <w:szCs w:val="28"/>
        </w:rPr>
        <w:t>СТАРТОВАЯ ПРОЦЕДУРА ГОНКИ</w:t>
      </w:r>
    </w:p>
    <w:p w14:paraId="167C90CE" w14:textId="66AEBB28" w:rsidR="00F03BB3" w:rsidRPr="0011745B" w:rsidRDefault="00F03BB3" w:rsidP="00821004">
      <w:pPr>
        <w:shd w:val="clear" w:color="auto" w:fill="FFFFFF"/>
        <w:tabs>
          <w:tab w:val="left" w:pos="709"/>
        </w:tabs>
        <w:spacing w:before="120" w:after="240"/>
        <w:ind w:firstLine="709"/>
        <w:jc w:val="both"/>
        <w:rPr>
          <w:rFonts w:ascii="Times New Roman" w:hAnsi="Times New Roman"/>
          <w:color w:val="000000"/>
          <w:sz w:val="28"/>
          <w:szCs w:val="28"/>
        </w:rPr>
      </w:pPr>
      <w:r w:rsidRPr="0011745B">
        <w:rPr>
          <w:rFonts w:ascii="Times New Roman" w:hAnsi="Times New Roman"/>
          <w:sz w:val="28"/>
          <w:szCs w:val="28"/>
        </w:rPr>
        <w:t>Стартовая процедура гонки должна проводиться</w:t>
      </w:r>
      <w:r w:rsidRPr="0011745B">
        <w:rPr>
          <w:rFonts w:ascii="Times New Roman" w:hAnsi="Times New Roman"/>
          <w:color w:val="000000"/>
          <w:sz w:val="28"/>
          <w:szCs w:val="28"/>
        </w:rPr>
        <w:t xml:space="preserve"> с использованием </w:t>
      </w:r>
      <w:r w:rsidR="00122414" w:rsidRPr="0011745B">
        <w:rPr>
          <w:rFonts w:ascii="Times New Roman" w:hAnsi="Times New Roman"/>
          <w:color w:val="000000"/>
          <w:sz w:val="28"/>
          <w:szCs w:val="28"/>
        </w:rPr>
        <w:t>сигналов</w:t>
      </w:r>
      <w:r w:rsidR="00122414">
        <w:rPr>
          <w:rFonts w:ascii="Times New Roman" w:hAnsi="Times New Roman"/>
          <w:color w:val="000000"/>
          <w:sz w:val="28"/>
          <w:szCs w:val="28"/>
        </w:rPr>
        <w:t>,</w:t>
      </w:r>
      <w:r w:rsidR="00122414" w:rsidRPr="0011745B">
        <w:rPr>
          <w:rFonts w:ascii="Times New Roman" w:hAnsi="Times New Roman"/>
          <w:color w:val="000000"/>
          <w:sz w:val="28"/>
          <w:szCs w:val="28"/>
        </w:rPr>
        <w:t xml:space="preserve"> </w:t>
      </w:r>
      <w:r w:rsidRPr="0011745B">
        <w:rPr>
          <w:rFonts w:ascii="Times New Roman" w:hAnsi="Times New Roman"/>
          <w:color w:val="000000"/>
          <w:sz w:val="28"/>
          <w:szCs w:val="28"/>
        </w:rPr>
        <w:t>указанных ниже в таблице</w:t>
      </w:r>
      <w:r w:rsidR="00122414">
        <w:rPr>
          <w:rFonts w:ascii="Times New Roman" w:hAnsi="Times New Roman"/>
          <w:color w:val="000000"/>
          <w:sz w:val="28"/>
          <w:szCs w:val="28"/>
        </w:rPr>
        <w:t xml:space="preserve"> 2</w:t>
      </w:r>
      <w:r w:rsidRPr="0011745B">
        <w:rPr>
          <w:rFonts w:ascii="Times New Roman" w:hAnsi="Times New Roman"/>
          <w:color w:val="000000"/>
          <w:sz w:val="28"/>
          <w:szCs w:val="28"/>
        </w:rPr>
        <w:t>. Время должно браться по зрительным сигналам; отсутствие звукового сигнала не должно приниматься во внимание.</w:t>
      </w:r>
    </w:p>
    <w:p w14:paraId="43CBE84E" w14:textId="60463A6C" w:rsidR="00F03BB3" w:rsidRPr="0011745B" w:rsidRDefault="00F03BB3" w:rsidP="00F03BB3">
      <w:pPr>
        <w:shd w:val="clear" w:color="auto" w:fill="FFFFFF"/>
        <w:ind w:left="709" w:right="6"/>
        <w:jc w:val="right"/>
        <w:rPr>
          <w:rFonts w:ascii="Times New Roman" w:hAnsi="Times New Roman"/>
          <w:bCs/>
          <w:color w:val="000000"/>
          <w:sz w:val="28"/>
          <w:szCs w:val="28"/>
        </w:rPr>
      </w:pPr>
      <w:r w:rsidRPr="0011745B">
        <w:rPr>
          <w:rFonts w:ascii="Times New Roman" w:hAnsi="Times New Roman"/>
          <w:bCs/>
          <w:color w:val="000000"/>
          <w:sz w:val="28"/>
          <w:szCs w:val="28"/>
        </w:rPr>
        <w:t>Таблица 2</w:t>
      </w:r>
    </w:p>
    <w:p w14:paraId="009BDE64" w14:textId="77777777" w:rsidR="00F03BB3" w:rsidRPr="0011745B" w:rsidRDefault="00F03BB3" w:rsidP="00821004">
      <w:pPr>
        <w:shd w:val="clear" w:color="auto" w:fill="FFFFFF"/>
        <w:spacing w:after="120" w:line="240" w:lineRule="auto"/>
        <w:ind w:left="709"/>
        <w:rPr>
          <w:rFonts w:ascii="Times New Roman" w:hAnsi="Times New Roman"/>
          <w:color w:val="000000"/>
          <w:sz w:val="28"/>
          <w:szCs w:val="28"/>
        </w:rPr>
      </w:pPr>
      <w:r w:rsidRPr="0011745B">
        <w:rPr>
          <w:rFonts w:ascii="Times New Roman" w:hAnsi="Times New Roman"/>
          <w:color w:val="000000"/>
          <w:sz w:val="28"/>
          <w:szCs w:val="28"/>
        </w:rPr>
        <w:t>Сигналы стартовой процедуры</w:t>
      </w:r>
    </w:p>
    <w:tbl>
      <w:tblPr>
        <w:tblW w:w="9101" w:type="dxa"/>
        <w:tblInd w:w="250" w:type="dxa"/>
        <w:tblLayout w:type="fixed"/>
        <w:tblLook w:val="00A0" w:firstRow="1" w:lastRow="0" w:firstColumn="1" w:lastColumn="0" w:noHBand="0" w:noVBand="0"/>
      </w:tblPr>
      <w:tblGrid>
        <w:gridCol w:w="1559"/>
        <w:gridCol w:w="2835"/>
        <w:gridCol w:w="2127"/>
        <w:gridCol w:w="2580"/>
      </w:tblGrid>
      <w:tr w:rsidR="00F03BB3" w:rsidRPr="00D57CB5" w14:paraId="1304E194" w14:textId="77777777" w:rsidTr="00D57CB5">
        <w:tc>
          <w:tcPr>
            <w:tcW w:w="1559" w:type="dxa"/>
            <w:tcBorders>
              <w:top w:val="single" w:sz="4" w:space="0" w:color="auto"/>
              <w:left w:val="single" w:sz="4" w:space="0" w:color="auto"/>
              <w:bottom w:val="single" w:sz="4" w:space="0" w:color="auto"/>
              <w:right w:val="single" w:sz="4" w:space="0" w:color="auto"/>
            </w:tcBorders>
            <w:hideMark/>
          </w:tcPr>
          <w:p w14:paraId="76AF64F0" w14:textId="37C530AE" w:rsidR="00F03BB3" w:rsidRPr="00D57CB5" w:rsidRDefault="00F03BB3" w:rsidP="00122414">
            <w:pPr>
              <w:widowControl w:val="0"/>
              <w:tabs>
                <w:tab w:val="left" w:pos="566"/>
              </w:tabs>
              <w:autoSpaceDE w:val="0"/>
              <w:autoSpaceDN w:val="0"/>
              <w:adjustRightInd w:val="0"/>
              <w:spacing w:before="10" w:line="240" w:lineRule="auto"/>
              <w:rPr>
                <w:rFonts w:ascii="Times New Roman" w:hAnsi="Times New Roman"/>
                <w:i/>
                <w:color w:val="000000"/>
                <w:sz w:val="24"/>
                <w:szCs w:val="24"/>
              </w:rPr>
            </w:pPr>
            <w:r w:rsidRPr="00D57CB5">
              <w:rPr>
                <w:rFonts w:ascii="Times New Roman" w:hAnsi="Times New Roman"/>
                <w:i/>
                <w:color w:val="000000"/>
                <w:sz w:val="24"/>
                <w:szCs w:val="24"/>
              </w:rPr>
              <w:t xml:space="preserve">Минуты до сигнала </w:t>
            </w:r>
            <w:r w:rsidRPr="00D57CB5">
              <w:rPr>
                <w:rFonts w:ascii="Times New Roman" w:hAnsi="Times New Roman"/>
                <w:color w:val="000000"/>
                <w:sz w:val="24"/>
                <w:szCs w:val="24"/>
              </w:rPr>
              <w:t>«</w:t>
            </w:r>
            <w:r w:rsidRPr="00D57CB5">
              <w:rPr>
                <w:rFonts w:ascii="Times New Roman" w:hAnsi="Times New Roman"/>
                <w:i/>
                <w:color w:val="000000"/>
                <w:sz w:val="24"/>
                <w:szCs w:val="24"/>
              </w:rPr>
              <w:t>Старт</w:t>
            </w:r>
            <w:r w:rsidRPr="00D57CB5">
              <w:rPr>
                <w:rFonts w:ascii="Times New Roman" w:hAnsi="Times New Roman"/>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14:paraId="41C03763" w14:textId="77777777" w:rsidR="00F03BB3" w:rsidRPr="00D57CB5" w:rsidRDefault="00F03BB3" w:rsidP="00F03BB3">
            <w:pPr>
              <w:widowControl w:val="0"/>
              <w:tabs>
                <w:tab w:val="left" w:pos="566"/>
              </w:tabs>
              <w:autoSpaceDE w:val="0"/>
              <w:autoSpaceDN w:val="0"/>
              <w:adjustRightInd w:val="0"/>
              <w:spacing w:before="10" w:line="240" w:lineRule="auto"/>
              <w:rPr>
                <w:rFonts w:ascii="Times New Roman" w:hAnsi="Times New Roman"/>
                <w:i/>
                <w:color w:val="000000"/>
                <w:sz w:val="24"/>
                <w:szCs w:val="24"/>
              </w:rPr>
            </w:pPr>
            <w:r w:rsidRPr="00D57CB5">
              <w:rPr>
                <w:rFonts w:ascii="Times New Roman" w:hAnsi="Times New Roman"/>
                <w:i/>
                <w:color w:val="000000"/>
                <w:sz w:val="24"/>
                <w:szCs w:val="24"/>
              </w:rPr>
              <w:t>Зрительный сигнал</w:t>
            </w:r>
          </w:p>
        </w:tc>
        <w:tc>
          <w:tcPr>
            <w:tcW w:w="2127" w:type="dxa"/>
            <w:tcBorders>
              <w:top w:val="single" w:sz="4" w:space="0" w:color="auto"/>
              <w:left w:val="single" w:sz="4" w:space="0" w:color="auto"/>
              <w:bottom w:val="single" w:sz="4" w:space="0" w:color="auto"/>
              <w:right w:val="single" w:sz="4" w:space="0" w:color="auto"/>
            </w:tcBorders>
            <w:hideMark/>
          </w:tcPr>
          <w:p w14:paraId="06199B13" w14:textId="77777777" w:rsidR="00F03BB3" w:rsidRPr="00D57CB5" w:rsidRDefault="00F03BB3" w:rsidP="00F03BB3">
            <w:pPr>
              <w:widowControl w:val="0"/>
              <w:tabs>
                <w:tab w:val="left" w:pos="566"/>
              </w:tabs>
              <w:autoSpaceDE w:val="0"/>
              <w:autoSpaceDN w:val="0"/>
              <w:adjustRightInd w:val="0"/>
              <w:spacing w:before="10" w:line="240" w:lineRule="auto"/>
              <w:rPr>
                <w:rFonts w:ascii="Times New Roman" w:hAnsi="Times New Roman"/>
                <w:i/>
                <w:color w:val="000000"/>
                <w:sz w:val="24"/>
                <w:szCs w:val="24"/>
              </w:rPr>
            </w:pPr>
            <w:r w:rsidRPr="00D57CB5">
              <w:rPr>
                <w:rFonts w:ascii="Times New Roman" w:hAnsi="Times New Roman"/>
                <w:i/>
                <w:color w:val="000000"/>
                <w:sz w:val="24"/>
                <w:szCs w:val="24"/>
              </w:rPr>
              <w:t>Звуковой сигнал</w:t>
            </w:r>
          </w:p>
        </w:tc>
        <w:tc>
          <w:tcPr>
            <w:tcW w:w="2580" w:type="dxa"/>
            <w:tcBorders>
              <w:top w:val="single" w:sz="4" w:space="0" w:color="auto"/>
              <w:left w:val="single" w:sz="4" w:space="0" w:color="auto"/>
              <w:bottom w:val="single" w:sz="4" w:space="0" w:color="auto"/>
              <w:right w:val="single" w:sz="4" w:space="0" w:color="auto"/>
            </w:tcBorders>
            <w:hideMark/>
          </w:tcPr>
          <w:p w14:paraId="1F5ECDAB" w14:textId="77777777" w:rsidR="00F03BB3" w:rsidRPr="00D57CB5" w:rsidRDefault="00F03BB3" w:rsidP="00F03BB3">
            <w:pPr>
              <w:widowControl w:val="0"/>
              <w:tabs>
                <w:tab w:val="left" w:pos="566"/>
              </w:tabs>
              <w:autoSpaceDE w:val="0"/>
              <w:autoSpaceDN w:val="0"/>
              <w:adjustRightInd w:val="0"/>
              <w:spacing w:before="10" w:line="240" w:lineRule="auto"/>
              <w:rPr>
                <w:rFonts w:ascii="Times New Roman" w:hAnsi="Times New Roman"/>
                <w:i/>
                <w:color w:val="000000"/>
                <w:sz w:val="24"/>
                <w:szCs w:val="24"/>
              </w:rPr>
            </w:pPr>
            <w:r w:rsidRPr="00D57CB5">
              <w:rPr>
                <w:rFonts w:ascii="Times New Roman" w:hAnsi="Times New Roman"/>
                <w:i/>
                <w:color w:val="000000"/>
                <w:sz w:val="24"/>
                <w:szCs w:val="24"/>
              </w:rPr>
              <w:t>Значение</w:t>
            </w:r>
          </w:p>
        </w:tc>
      </w:tr>
      <w:tr w:rsidR="00F03BB3" w:rsidRPr="00D57CB5" w14:paraId="17E4E875" w14:textId="77777777" w:rsidTr="00D57CB5">
        <w:tc>
          <w:tcPr>
            <w:tcW w:w="1559" w:type="dxa"/>
            <w:tcBorders>
              <w:top w:val="single" w:sz="4" w:space="0" w:color="auto"/>
              <w:left w:val="single" w:sz="4" w:space="0" w:color="auto"/>
              <w:bottom w:val="single" w:sz="4" w:space="0" w:color="auto"/>
              <w:right w:val="single" w:sz="4" w:space="0" w:color="auto"/>
            </w:tcBorders>
            <w:hideMark/>
          </w:tcPr>
          <w:p w14:paraId="3D4EB70B" w14:textId="77777777" w:rsidR="00F03BB3" w:rsidRPr="00D57CB5"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4"/>
                <w:szCs w:val="24"/>
              </w:rPr>
            </w:pPr>
            <w:r w:rsidRPr="00D57CB5">
              <w:rPr>
                <w:rFonts w:ascii="Times New Roman" w:hAnsi="Times New Roman"/>
                <w:color w:val="000000"/>
                <w:sz w:val="24"/>
                <w:szCs w:val="24"/>
              </w:rPr>
              <w:t xml:space="preserve">  5</w:t>
            </w:r>
            <w:r w:rsidRPr="00D57CB5">
              <w:rPr>
                <w:rFonts w:ascii="Times New Roman" w:hAnsi="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14:paraId="0FD0F764" w14:textId="77777777" w:rsidR="00F03BB3" w:rsidRPr="00D57CB5"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4"/>
                <w:szCs w:val="24"/>
              </w:rPr>
            </w:pPr>
            <w:r w:rsidRPr="00D57CB5">
              <w:rPr>
                <w:rFonts w:ascii="Times New Roman" w:hAnsi="Times New Roman"/>
                <w:color w:val="000000"/>
                <w:sz w:val="24"/>
                <w:szCs w:val="24"/>
              </w:rPr>
              <w:t>Флаг класса</w:t>
            </w:r>
          </w:p>
        </w:tc>
        <w:tc>
          <w:tcPr>
            <w:tcW w:w="2127" w:type="dxa"/>
            <w:tcBorders>
              <w:top w:val="single" w:sz="4" w:space="0" w:color="auto"/>
              <w:left w:val="single" w:sz="4" w:space="0" w:color="auto"/>
              <w:bottom w:val="single" w:sz="4" w:space="0" w:color="auto"/>
              <w:right w:val="single" w:sz="4" w:space="0" w:color="auto"/>
            </w:tcBorders>
            <w:hideMark/>
          </w:tcPr>
          <w:p w14:paraId="5EAF7B5D" w14:textId="77777777" w:rsidR="00F03BB3" w:rsidRPr="00D57CB5"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4"/>
                <w:szCs w:val="24"/>
              </w:rPr>
            </w:pPr>
            <w:r w:rsidRPr="00D57CB5">
              <w:rPr>
                <w:rFonts w:ascii="Times New Roman" w:hAnsi="Times New Roman"/>
                <w:color w:val="000000"/>
                <w:sz w:val="24"/>
                <w:szCs w:val="24"/>
              </w:rPr>
              <w:t>Один</w:t>
            </w:r>
          </w:p>
        </w:tc>
        <w:tc>
          <w:tcPr>
            <w:tcW w:w="2580" w:type="dxa"/>
            <w:tcBorders>
              <w:top w:val="single" w:sz="4" w:space="0" w:color="auto"/>
              <w:left w:val="single" w:sz="4" w:space="0" w:color="auto"/>
              <w:bottom w:val="single" w:sz="4" w:space="0" w:color="auto"/>
              <w:right w:val="single" w:sz="4" w:space="0" w:color="auto"/>
            </w:tcBorders>
            <w:hideMark/>
          </w:tcPr>
          <w:p w14:paraId="0D1C75EE" w14:textId="77777777" w:rsidR="00F03BB3" w:rsidRPr="00D57CB5"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4"/>
                <w:szCs w:val="24"/>
              </w:rPr>
            </w:pPr>
            <w:r w:rsidRPr="00D57CB5">
              <w:rPr>
                <w:rFonts w:ascii="Times New Roman" w:hAnsi="Times New Roman"/>
                <w:color w:val="000000"/>
                <w:sz w:val="24"/>
                <w:szCs w:val="24"/>
              </w:rPr>
              <w:t>Сигнал «Предупреждение»</w:t>
            </w:r>
          </w:p>
        </w:tc>
      </w:tr>
      <w:tr w:rsidR="00F03BB3" w:rsidRPr="00D57CB5" w14:paraId="71D1CA4F" w14:textId="77777777" w:rsidTr="00D57CB5">
        <w:tc>
          <w:tcPr>
            <w:tcW w:w="1559" w:type="dxa"/>
            <w:tcBorders>
              <w:top w:val="single" w:sz="4" w:space="0" w:color="auto"/>
              <w:left w:val="single" w:sz="4" w:space="0" w:color="auto"/>
              <w:bottom w:val="single" w:sz="4" w:space="0" w:color="auto"/>
              <w:right w:val="single" w:sz="4" w:space="0" w:color="auto"/>
            </w:tcBorders>
            <w:hideMark/>
          </w:tcPr>
          <w:p w14:paraId="43B67E6F" w14:textId="77777777" w:rsidR="00F03BB3" w:rsidRPr="00D57CB5"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4"/>
                <w:szCs w:val="24"/>
              </w:rPr>
            </w:pPr>
            <w:r w:rsidRPr="00D57CB5">
              <w:rPr>
                <w:rFonts w:ascii="Times New Roman" w:hAnsi="Times New Roman"/>
                <w:color w:val="000000"/>
                <w:sz w:val="24"/>
                <w:szCs w:val="24"/>
              </w:rPr>
              <w:t xml:space="preserve">  4</w:t>
            </w:r>
          </w:p>
        </w:tc>
        <w:tc>
          <w:tcPr>
            <w:tcW w:w="2835" w:type="dxa"/>
            <w:tcBorders>
              <w:top w:val="single" w:sz="4" w:space="0" w:color="auto"/>
              <w:left w:val="single" w:sz="4" w:space="0" w:color="auto"/>
              <w:bottom w:val="single" w:sz="4" w:space="0" w:color="auto"/>
              <w:right w:val="single" w:sz="4" w:space="0" w:color="auto"/>
            </w:tcBorders>
            <w:hideMark/>
          </w:tcPr>
          <w:p w14:paraId="4B1D4F6D" w14:textId="77777777" w:rsidR="00F03BB3" w:rsidRPr="00D57CB5"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4"/>
                <w:szCs w:val="24"/>
                <w:lang w:val="pl-PL"/>
              </w:rPr>
            </w:pPr>
            <w:r w:rsidRPr="00D57CB5">
              <w:rPr>
                <w:rFonts w:ascii="Times New Roman" w:hAnsi="Times New Roman"/>
                <w:color w:val="000000"/>
                <w:sz w:val="24"/>
                <w:szCs w:val="24"/>
                <w:lang w:val="pl-PL"/>
              </w:rPr>
              <w:t xml:space="preserve">P, I, Z, Z c I, </w:t>
            </w:r>
            <w:r w:rsidRPr="00D57CB5">
              <w:rPr>
                <w:rFonts w:ascii="Times New Roman" w:hAnsi="Times New Roman"/>
                <w:color w:val="000000"/>
                <w:sz w:val="24"/>
                <w:szCs w:val="24"/>
                <w:lang w:val="en-US"/>
              </w:rPr>
              <w:t>U</w:t>
            </w:r>
            <w:r w:rsidRPr="00D57CB5">
              <w:rPr>
                <w:rFonts w:ascii="Times New Roman" w:hAnsi="Times New Roman"/>
                <w:color w:val="000000"/>
                <w:sz w:val="24"/>
                <w:szCs w:val="24"/>
              </w:rPr>
              <w:t xml:space="preserve"> или чёрный</w:t>
            </w:r>
            <w:r w:rsidRPr="00D57CB5">
              <w:rPr>
                <w:rFonts w:ascii="Times New Roman" w:hAnsi="Times New Roman"/>
                <w:color w:val="000000"/>
                <w:sz w:val="24"/>
                <w:szCs w:val="24"/>
                <w:lang w:val="pl-PL"/>
              </w:rPr>
              <w:t xml:space="preserve"> </w:t>
            </w:r>
            <w:r w:rsidRPr="00D57CB5">
              <w:rPr>
                <w:rFonts w:ascii="Times New Roman" w:hAnsi="Times New Roman"/>
                <w:color w:val="000000"/>
                <w:sz w:val="24"/>
                <w:szCs w:val="24"/>
              </w:rPr>
              <w:t>флаг</w:t>
            </w:r>
            <w:r w:rsidRPr="00D57CB5">
              <w:rPr>
                <w:rFonts w:ascii="Times New Roman" w:hAnsi="Times New Roman"/>
                <w:color w:val="000000"/>
                <w:sz w:val="24"/>
                <w:szCs w:val="24"/>
                <w:lang w:val="pl-PL"/>
              </w:rPr>
              <w:t xml:space="preserve"> </w:t>
            </w:r>
          </w:p>
        </w:tc>
        <w:tc>
          <w:tcPr>
            <w:tcW w:w="2127" w:type="dxa"/>
            <w:tcBorders>
              <w:top w:val="single" w:sz="4" w:space="0" w:color="auto"/>
              <w:left w:val="single" w:sz="4" w:space="0" w:color="auto"/>
              <w:bottom w:val="single" w:sz="4" w:space="0" w:color="auto"/>
              <w:right w:val="single" w:sz="4" w:space="0" w:color="auto"/>
            </w:tcBorders>
            <w:hideMark/>
          </w:tcPr>
          <w:p w14:paraId="3E7CE00A" w14:textId="77777777" w:rsidR="00F03BB3" w:rsidRPr="00D57CB5"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4"/>
                <w:szCs w:val="24"/>
              </w:rPr>
            </w:pPr>
            <w:r w:rsidRPr="00D57CB5">
              <w:rPr>
                <w:rFonts w:ascii="Times New Roman" w:hAnsi="Times New Roman"/>
                <w:color w:val="000000"/>
                <w:sz w:val="24"/>
                <w:szCs w:val="24"/>
              </w:rPr>
              <w:t>Один</w:t>
            </w:r>
          </w:p>
        </w:tc>
        <w:tc>
          <w:tcPr>
            <w:tcW w:w="2580" w:type="dxa"/>
            <w:tcBorders>
              <w:top w:val="single" w:sz="4" w:space="0" w:color="auto"/>
              <w:left w:val="single" w:sz="4" w:space="0" w:color="auto"/>
              <w:bottom w:val="single" w:sz="4" w:space="0" w:color="auto"/>
              <w:right w:val="single" w:sz="4" w:space="0" w:color="auto"/>
            </w:tcBorders>
            <w:hideMark/>
          </w:tcPr>
          <w:p w14:paraId="57ABB87F" w14:textId="77777777" w:rsidR="00F03BB3" w:rsidRPr="00D57CB5"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4"/>
                <w:szCs w:val="24"/>
              </w:rPr>
            </w:pPr>
            <w:r w:rsidRPr="00D57CB5">
              <w:rPr>
                <w:rFonts w:ascii="Times New Roman" w:hAnsi="Times New Roman"/>
                <w:sz w:val="24"/>
                <w:szCs w:val="24"/>
              </w:rPr>
              <w:t>Сигнал</w:t>
            </w:r>
            <w:r w:rsidRPr="00D57CB5">
              <w:rPr>
                <w:rFonts w:ascii="Times New Roman" w:hAnsi="Times New Roman"/>
                <w:color w:val="FF0000"/>
                <w:sz w:val="24"/>
                <w:szCs w:val="24"/>
              </w:rPr>
              <w:t xml:space="preserve"> </w:t>
            </w:r>
            <w:r w:rsidRPr="00D57CB5">
              <w:rPr>
                <w:rFonts w:ascii="Times New Roman" w:hAnsi="Times New Roman"/>
                <w:color w:val="000000"/>
                <w:sz w:val="24"/>
                <w:szCs w:val="24"/>
              </w:rPr>
              <w:t>«</w:t>
            </w:r>
            <w:r w:rsidRPr="00D57CB5">
              <w:rPr>
                <w:rFonts w:ascii="Times New Roman" w:hAnsi="Times New Roman"/>
                <w:sz w:val="24"/>
                <w:szCs w:val="24"/>
              </w:rPr>
              <w:t>Подготовительный</w:t>
            </w:r>
            <w:r w:rsidRPr="00D57CB5">
              <w:rPr>
                <w:rFonts w:ascii="Times New Roman" w:hAnsi="Times New Roman"/>
                <w:color w:val="000000"/>
                <w:sz w:val="24"/>
                <w:szCs w:val="24"/>
              </w:rPr>
              <w:t>»</w:t>
            </w:r>
          </w:p>
        </w:tc>
      </w:tr>
      <w:tr w:rsidR="00F03BB3" w:rsidRPr="00D57CB5" w14:paraId="4A19B30E" w14:textId="77777777" w:rsidTr="00D57CB5">
        <w:tc>
          <w:tcPr>
            <w:tcW w:w="1559" w:type="dxa"/>
            <w:tcBorders>
              <w:top w:val="single" w:sz="4" w:space="0" w:color="auto"/>
              <w:left w:val="single" w:sz="4" w:space="0" w:color="auto"/>
              <w:bottom w:val="single" w:sz="4" w:space="0" w:color="auto"/>
              <w:right w:val="single" w:sz="4" w:space="0" w:color="auto"/>
            </w:tcBorders>
            <w:hideMark/>
          </w:tcPr>
          <w:p w14:paraId="184B214D" w14:textId="77777777" w:rsidR="00F03BB3" w:rsidRPr="00D57CB5"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4"/>
                <w:szCs w:val="24"/>
              </w:rPr>
            </w:pPr>
            <w:r w:rsidRPr="00D57CB5">
              <w:rPr>
                <w:rFonts w:ascii="Times New Roman" w:hAnsi="Times New Roman"/>
                <w:color w:val="000000"/>
                <w:sz w:val="24"/>
                <w:szCs w:val="24"/>
              </w:rPr>
              <w:t xml:space="preserve">  1</w:t>
            </w:r>
          </w:p>
        </w:tc>
        <w:tc>
          <w:tcPr>
            <w:tcW w:w="2835" w:type="dxa"/>
            <w:tcBorders>
              <w:top w:val="single" w:sz="4" w:space="0" w:color="auto"/>
              <w:left w:val="single" w:sz="4" w:space="0" w:color="auto"/>
              <w:bottom w:val="single" w:sz="4" w:space="0" w:color="auto"/>
              <w:right w:val="single" w:sz="4" w:space="0" w:color="auto"/>
            </w:tcBorders>
            <w:hideMark/>
          </w:tcPr>
          <w:p w14:paraId="15495055" w14:textId="77777777" w:rsidR="00F03BB3" w:rsidRPr="00D57CB5"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4"/>
                <w:szCs w:val="24"/>
              </w:rPr>
            </w:pPr>
            <w:r w:rsidRPr="00D57CB5">
              <w:rPr>
                <w:rFonts w:ascii="Times New Roman" w:hAnsi="Times New Roman"/>
                <w:color w:val="000000"/>
                <w:sz w:val="24"/>
                <w:szCs w:val="24"/>
              </w:rPr>
              <w:t>Флаг сиг</w:t>
            </w:r>
            <w:r w:rsidRPr="00D57CB5">
              <w:rPr>
                <w:rFonts w:ascii="Times New Roman" w:hAnsi="Times New Roman"/>
                <w:sz w:val="24"/>
                <w:szCs w:val="24"/>
              </w:rPr>
              <w:t>нала</w:t>
            </w:r>
            <w:r w:rsidRPr="00D57CB5">
              <w:rPr>
                <w:rFonts w:ascii="Times New Roman" w:hAnsi="Times New Roman"/>
                <w:color w:val="000000"/>
                <w:sz w:val="24"/>
                <w:szCs w:val="24"/>
              </w:rPr>
              <w:t xml:space="preserve"> «Подготовительный» убирается</w:t>
            </w:r>
          </w:p>
        </w:tc>
        <w:tc>
          <w:tcPr>
            <w:tcW w:w="2127" w:type="dxa"/>
            <w:tcBorders>
              <w:top w:val="single" w:sz="4" w:space="0" w:color="auto"/>
              <w:left w:val="single" w:sz="4" w:space="0" w:color="auto"/>
              <w:bottom w:val="single" w:sz="4" w:space="0" w:color="auto"/>
              <w:right w:val="single" w:sz="4" w:space="0" w:color="auto"/>
            </w:tcBorders>
            <w:hideMark/>
          </w:tcPr>
          <w:p w14:paraId="389B79B0" w14:textId="66A8D8A8" w:rsidR="00F03BB3" w:rsidRPr="00D57CB5" w:rsidRDefault="00D57CB5" w:rsidP="00F03BB3">
            <w:pPr>
              <w:widowControl w:val="0"/>
              <w:tabs>
                <w:tab w:val="left" w:pos="566"/>
              </w:tabs>
              <w:autoSpaceDE w:val="0"/>
              <w:autoSpaceDN w:val="0"/>
              <w:adjustRightInd w:val="0"/>
              <w:spacing w:before="120" w:line="240" w:lineRule="auto"/>
              <w:rPr>
                <w:rFonts w:ascii="Times New Roman" w:hAnsi="Times New Roman"/>
                <w:color w:val="000000"/>
                <w:sz w:val="24"/>
                <w:szCs w:val="24"/>
              </w:rPr>
            </w:pPr>
            <w:r>
              <w:rPr>
                <w:rFonts w:ascii="Times New Roman" w:hAnsi="Times New Roman"/>
                <w:color w:val="000000"/>
                <w:sz w:val="24"/>
                <w:szCs w:val="24"/>
              </w:rPr>
              <w:t>Один</w:t>
            </w:r>
            <w:r>
              <w:rPr>
                <w:rFonts w:ascii="Times New Roman" w:hAnsi="Times New Roman"/>
                <w:color w:val="000000"/>
                <w:sz w:val="24"/>
                <w:szCs w:val="24"/>
              </w:rPr>
              <w:br/>
              <w:t>продолжи</w:t>
            </w:r>
            <w:r w:rsidR="00F03BB3" w:rsidRPr="00D57CB5">
              <w:rPr>
                <w:rFonts w:ascii="Times New Roman" w:hAnsi="Times New Roman"/>
                <w:color w:val="000000"/>
                <w:sz w:val="24"/>
                <w:szCs w:val="24"/>
              </w:rPr>
              <w:t>тельный</w:t>
            </w:r>
          </w:p>
        </w:tc>
        <w:tc>
          <w:tcPr>
            <w:tcW w:w="2580" w:type="dxa"/>
            <w:tcBorders>
              <w:top w:val="single" w:sz="4" w:space="0" w:color="auto"/>
              <w:left w:val="single" w:sz="4" w:space="0" w:color="auto"/>
              <w:bottom w:val="single" w:sz="4" w:space="0" w:color="auto"/>
              <w:right w:val="single" w:sz="4" w:space="0" w:color="auto"/>
            </w:tcBorders>
            <w:hideMark/>
          </w:tcPr>
          <w:p w14:paraId="3F98203E" w14:textId="77777777" w:rsidR="00F03BB3" w:rsidRPr="00D57CB5"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4"/>
                <w:szCs w:val="24"/>
              </w:rPr>
            </w:pPr>
            <w:r w:rsidRPr="00D57CB5">
              <w:rPr>
                <w:rFonts w:ascii="Times New Roman" w:hAnsi="Times New Roman"/>
                <w:color w:val="000000"/>
                <w:sz w:val="24"/>
                <w:szCs w:val="24"/>
              </w:rPr>
              <w:t>Одна минута</w:t>
            </w:r>
          </w:p>
        </w:tc>
      </w:tr>
      <w:tr w:rsidR="00F03BB3" w:rsidRPr="00D57CB5" w14:paraId="235AABB7" w14:textId="77777777" w:rsidTr="00D57CB5">
        <w:tc>
          <w:tcPr>
            <w:tcW w:w="1559" w:type="dxa"/>
            <w:tcBorders>
              <w:top w:val="single" w:sz="4" w:space="0" w:color="auto"/>
              <w:left w:val="single" w:sz="4" w:space="0" w:color="auto"/>
              <w:bottom w:val="single" w:sz="4" w:space="0" w:color="auto"/>
              <w:right w:val="single" w:sz="4" w:space="0" w:color="auto"/>
            </w:tcBorders>
            <w:hideMark/>
          </w:tcPr>
          <w:p w14:paraId="56F6F355" w14:textId="77777777" w:rsidR="00F03BB3" w:rsidRPr="00D57CB5"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4"/>
                <w:szCs w:val="24"/>
              </w:rPr>
            </w:pPr>
            <w:r w:rsidRPr="00D57CB5">
              <w:rPr>
                <w:rFonts w:ascii="Times New Roman" w:hAnsi="Times New Roman"/>
                <w:color w:val="000000"/>
                <w:sz w:val="24"/>
                <w:szCs w:val="24"/>
              </w:rPr>
              <w:t xml:space="preserve">  0</w:t>
            </w:r>
          </w:p>
        </w:tc>
        <w:tc>
          <w:tcPr>
            <w:tcW w:w="2835" w:type="dxa"/>
            <w:tcBorders>
              <w:top w:val="single" w:sz="4" w:space="0" w:color="auto"/>
              <w:left w:val="single" w:sz="4" w:space="0" w:color="auto"/>
              <w:bottom w:val="single" w:sz="4" w:space="0" w:color="auto"/>
              <w:right w:val="single" w:sz="4" w:space="0" w:color="auto"/>
            </w:tcBorders>
            <w:hideMark/>
          </w:tcPr>
          <w:p w14:paraId="5AE1D626" w14:textId="77777777" w:rsidR="00F03BB3" w:rsidRPr="00D57CB5"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4"/>
                <w:szCs w:val="24"/>
              </w:rPr>
            </w:pPr>
            <w:r w:rsidRPr="00D57CB5">
              <w:rPr>
                <w:rFonts w:ascii="Times New Roman" w:hAnsi="Times New Roman"/>
                <w:color w:val="000000"/>
                <w:sz w:val="24"/>
                <w:szCs w:val="24"/>
              </w:rPr>
              <w:t>Флаг класса убирается</w:t>
            </w:r>
          </w:p>
        </w:tc>
        <w:tc>
          <w:tcPr>
            <w:tcW w:w="2127" w:type="dxa"/>
            <w:tcBorders>
              <w:top w:val="single" w:sz="4" w:space="0" w:color="auto"/>
              <w:left w:val="single" w:sz="4" w:space="0" w:color="auto"/>
              <w:bottom w:val="single" w:sz="4" w:space="0" w:color="auto"/>
              <w:right w:val="single" w:sz="4" w:space="0" w:color="auto"/>
            </w:tcBorders>
            <w:hideMark/>
          </w:tcPr>
          <w:p w14:paraId="24E15A94" w14:textId="77777777" w:rsidR="00F03BB3" w:rsidRPr="00D57CB5"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4"/>
                <w:szCs w:val="24"/>
              </w:rPr>
            </w:pPr>
            <w:r w:rsidRPr="00D57CB5">
              <w:rPr>
                <w:rFonts w:ascii="Times New Roman" w:hAnsi="Times New Roman"/>
                <w:color w:val="000000"/>
                <w:sz w:val="24"/>
                <w:szCs w:val="24"/>
              </w:rPr>
              <w:t>Один</w:t>
            </w:r>
          </w:p>
        </w:tc>
        <w:tc>
          <w:tcPr>
            <w:tcW w:w="2580" w:type="dxa"/>
            <w:tcBorders>
              <w:top w:val="single" w:sz="4" w:space="0" w:color="auto"/>
              <w:left w:val="single" w:sz="4" w:space="0" w:color="auto"/>
              <w:bottom w:val="single" w:sz="4" w:space="0" w:color="auto"/>
              <w:right w:val="single" w:sz="4" w:space="0" w:color="auto"/>
            </w:tcBorders>
            <w:hideMark/>
          </w:tcPr>
          <w:p w14:paraId="745CB362" w14:textId="77777777" w:rsidR="00F03BB3" w:rsidRPr="00D57CB5"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4"/>
                <w:szCs w:val="24"/>
              </w:rPr>
            </w:pPr>
            <w:r w:rsidRPr="00D57CB5">
              <w:rPr>
                <w:rFonts w:ascii="Times New Roman" w:hAnsi="Times New Roman"/>
                <w:color w:val="000000"/>
                <w:sz w:val="24"/>
                <w:szCs w:val="24"/>
              </w:rPr>
              <w:t xml:space="preserve"> Сигнал «Старт»</w:t>
            </w:r>
          </w:p>
        </w:tc>
      </w:tr>
    </w:tbl>
    <w:p w14:paraId="687A61B9" w14:textId="77777777" w:rsidR="00F03BB3" w:rsidRPr="00E7747C" w:rsidRDefault="00F03BB3" w:rsidP="00D57CB5">
      <w:pPr>
        <w:shd w:val="clear" w:color="auto" w:fill="FFFFFF"/>
        <w:spacing w:before="120" w:line="240" w:lineRule="auto"/>
        <w:ind w:firstLine="709"/>
        <w:jc w:val="both"/>
        <w:rPr>
          <w:rFonts w:ascii="Times New Roman" w:hAnsi="Times New Roman"/>
          <w:sz w:val="28"/>
          <w:szCs w:val="28"/>
        </w:rPr>
      </w:pPr>
      <w:r w:rsidRPr="00E7747C">
        <w:rPr>
          <w:rFonts w:ascii="Times New Roman" w:hAnsi="Times New Roman"/>
          <w:sz w:val="28"/>
          <w:szCs w:val="28"/>
        </w:rPr>
        <w:lastRenderedPageBreak/>
        <w:t xml:space="preserve">* </w:t>
      </w:r>
      <w:r w:rsidRPr="00821004">
        <w:rPr>
          <w:rFonts w:ascii="Times New Roman" w:hAnsi="Times New Roman"/>
          <w:i/>
          <w:sz w:val="28"/>
        </w:rPr>
        <w:t>или как указано в положении о соревновании или гоночной инструкции</w:t>
      </w:r>
    </w:p>
    <w:p w14:paraId="3A03D2AB" w14:textId="77777777" w:rsidR="00F03BB3" w:rsidRPr="0011745B" w:rsidRDefault="00F03BB3" w:rsidP="00821004">
      <w:pPr>
        <w:shd w:val="clear" w:color="auto" w:fill="FFFFFF"/>
        <w:spacing w:before="120"/>
        <w:ind w:firstLine="709"/>
        <w:jc w:val="both"/>
        <w:rPr>
          <w:rFonts w:ascii="Times New Roman" w:hAnsi="Times New Roman"/>
          <w:sz w:val="28"/>
          <w:szCs w:val="28"/>
        </w:rPr>
      </w:pPr>
      <w:r w:rsidRPr="0011745B">
        <w:rPr>
          <w:rFonts w:ascii="Times New Roman" w:hAnsi="Times New Roman"/>
          <w:sz w:val="28"/>
          <w:szCs w:val="28"/>
        </w:rPr>
        <w:t>Сигнал «Предупреждение» для каждого следующего класса должен быть дан вместе или после сигнала «Старт» для предыдущего класса.</w:t>
      </w:r>
    </w:p>
    <w:p w14:paraId="3FB5C981" w14:textId="77777777" w:rsidR="00F03BB3" w:rsidRPr="0011745B" w:rsidRDefault="00F03BB3" w:rsidP="00821004">
      <w:pPr>
        <w:shd w:val="clear" w:color="auto" w:fill="FFFFFF"/>
        <w:tabs>
          <w:tab w:val="left" w:pos="566"/>
        </w:tabs>
        <w:ind w:firstLine="709"/>
        <w:jc w:val="both"/>
        <w:rPr>
          <w:rFonts w:ascii="Times New Roman" w:hAnsi="Times New Roman"/>
          <w:b/>
          <w:bCs/>
          <w:iCs/>
          <w:color w:val="000000"/>
          <w:sz w:val="28"/>
          <w:szCs w:val="28"/>
        </w:rPr>
      </w:pPr>
    </w:p>
    <w:p w14:paraId="3C003C78" w14:textId="76805C80" w:rsidR="00F03BB3" w:rsidRPr="0011745B" w:rsidRDefault="00F03BB3" w:rsidP="00821004">
      <w:pPr>
        <w:shd w:val="clear" w:color="auto" w:fill="FFFFFF"/>
        <w:tabs>
          <w:tab w:val="left" w:pos="709"/>
        </w:tabs>
        <w:ind w:firstLine="709"/>
        <w:jc w:val="both"/>
        <w:rPr>
          <w:rFonts w:ascii="Times New Roman" w:hAnsi="Times New Roman"/>
          <w:b/>
          <w:bCs/>
          <w:iCs/>
          <w:color w:val="000000"/>
          <w:sz w:val="28"/>
          <w:szCs w:val="28"/>
        </w:rPr>
      </w:pPr>
      <w:r w:rsidRPr="0011745B">
        <w:rPr>
          <w:rFonts w:ascii="Times New Roman" w:hAnsi="Times New Roman"/>
          <w:b/>
          <w:bCs/>
          <w:iCs/>
          <w:color w:val="000000"/>
          <w:sz w:val="28"/>
          <w:szCs w:val="28"/>
        </w:rPr>
        <w:t>3.3</w:t>
      </w:r>
      <w:r w:rsidR="00122414">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27</w:t>
      </w:r>
      <w:r w:rsidRPr="0011745B">
        <w:rPr>
          <w:rFonts w:ascii="Times New Roman" w:hAnsi="Times New Roman"/>
          <w:sz w:val="28"/>
          <w:szCs w:val="28"/>
        </w:rPr>
        <w:t>)</w:t>
      </w:r>
      <w:r w:rsidRPr="0011745B">
        <w:rPr>
          <w:rFonts w:ascii="Times New Roman" w:hAnsi="Times New Roman"/>
          <w:b/>
          <w:bCs/>
          <w:iCs/>
          <w:color w:val="000000"/>
          <w:sz w:val="28"/>
          <w:szCs w:val="28"/>
        </w:rPr>
        <w:tab/>
        <w:t xml:space="preserve">ДРУГИЕ ДЕЙСТВИЯ ГОНОЧНОГО КОМИТЕТА ДО СИГНАЛА </w:t>
      </w:r>
      <w:r w:rsidRPr="0011745B">
        <w:rPr>
          <w:rFonts w:ascii="Times New Roman" w:hAnsi="Times New Roman"/>
          <w:color w:val="000000"/>
          <w:sz w:val="28"/>
          <w:szCs w:val="28"/>
        </w:rPr>
        <w:t>«</w:t>
      </w:r>
      <w:r w:rsidRPr="0011745B">
        <w:rPr>
          <w:rFonts w:ascii="Times New Roman" w:hAnsi="Times New Roman"/>
          <w:b/>
          <w:bCs/>
          <w:iCs/>
          <w:color w:val="000000"/>
          <w:sz w:val="28"/>
          <w:szCs w:val="28"/>
        </w:rPr>
        <w:t>СТАРТ</w:t>
      </w:r>
      <w:r w:rsidRPr="0011745B">
        <w:rPr>
          <w:rFonts w:ascii="Times New Roman" w:hAnsi="Times New Roman"/>
          <w:color w:val="000000"/>
          <w:sz w:val="28"/>
          <w:szCs w:val="28"/>
        </w:rPr>
        <w:t>»</w:t>
      </w:r>
    </w:p>
    <w:p w14:paraId="701CA2EE" w14:textId="513FC8C7" w:rsidR="00F03BB3" w:rsidRPr="0011745B" w:rsidRDefault="00F03BB3" w:rsidP="00821004">
      <w:pPr>
        <w:shd w:val="clear" w:color="auto" w:fill="FFFFFF"/>
        <w:tabs>
          <w:tab w:val="left" w:pos="709"/>
        </w:tabs>
        <w:ind w:firstLine="709"/>
        <w:jc w:val="both"/>
        <w:rPr>
          <w:rFonts w:ascii="Times New Roman" w:hAnsi="Times New Roman"/>
          <w:color w:val="000000"/>
          <w:sz w:val="28"/>
          <w:szCs w:val="28"/>
        </w:rPr>
      </w:pPr>
      <w:r w:rsidRPr="0011745B">
        <w:rPr>
          <w:rFonts w:ascii="Times New Roman" w:hAnsi="Times New Roman"/>
          <w:b/>
          <w:bCs/>
          <w:iCs/>
          <w:color w:val="000000"/>
          <w:sz w:val="28"/>
          <w:szCs w:val="28"/>
        </w:rPr>
        <w:t>3.3.1</w:t>
      </w:r>
      <w:r w:rsidR="00122414">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27.1</w:t>
      </w:r>
      <w:r w:rsidRPr="0011745B">
        <w:rPr>
          <w:rFonts w:ascii="Times New Roman" w:hAnsi="Times New Roman"/>
          <w:sz w:val="28"/>
          <w:szCs w:val="28"/>
        </w:rPr>
        <w:t xml:space="preserve">) </w:t>
      </w:r>
      <w:r w:rsidRPr="0011745B">
        <w:rPr>
          <w:rFonts w:ascii="Times New Roman" w:hAnsi="Times New Roman"/>
          <w:color w:val="000000"/>
          <w:sz w:val="28"/>
          <w:szCs w:val="28"/>
        </w:rPr>
        <w:t xml:space="preserve">Не позднее сигнала «Предупреждение» гоночный комитет должен сигналом или другим образом указать дистанцию, которую яхтам следует проходить, если дистанция не была определена в гоночной инструкции, и имеет право заменить один сигнал дистанции на другой и подать сигнал, </w:t>
      </w:r>
      <w:r w:rsidRPr="0011745B">
        <w:rPr>
          <w:rFonts w:ascii="Times New Roman" w:hAnsi="Times New Roman"/>
          <w:sz w:val="28"/>
          <w:szCs w:val="28"/>
        </w:rPr>
        <w:t>обязывающий</w:t>
      </w:r>
      <w:r w:rsidRPr="0011745B">
        <w:rPr>
          <w:rFonts w:ascii="Times New Roman" w:hAnsi="Times New Roman"/>
          <w:color w:val="000000"/>
          <w:sz w:val="28"/>
          <w:szCs w:val="28"/>
        </w:rPr>
        <w:t xml:space="preserve"> нести на себе индивидуальные средства обеспечения плавучести (показав флаг «</w:t>
      </w:r>
      <w:r w:rsidRPr="0011745B">
        <w:rPr>
          <w:rFonts w:ascii="Times New Roman" w:hAnsi="Times New Roman"/>
          <w:color w:val="000000"/>
          <w:sz w:val="28"/>
          <w:szCs w:val="28"/>
          <w:lang w:val="en-US"/>
        </w:rPr>
        <w:t>Y</w:t>
      </w:r>
      <w:r w:rsidRPr="0011745B">
        <w:rPr>
          <w:rFonts w:ascii="Times New Roman" w:hAnsi="Times New Roman"/>
          <w:color w:val="000000"/>
          <w:sz w:val="28"/>
          <w:szCs w:val="28"/>
        </w:rPr>
        <w:t>» с одним звуком).</w:t>
      </w:r>
    </w:p>
    <w:p w14:paraId="15A36E6A" w14:textId="625D864A" w:rsidR="00F03BB3" w:rsidRPr="0011745B" w:rsidRDefault="00F03BB3" w:rsidP="00821004">
      <w:pPr>
        <w:shd w:val="clear" w:color="auto" w:fill="FFFFFF"/>
        <w:tabs>
          <w:tab w:val="left" w:pos="709"/>
        </w:tabs>
        <w:ind w:firstLine="709"/>
        <w:jc w:val="both"/>
        <w:rPr>
          <w:rFonts w:ascii="Times New Roman" w:hAnsi="Times New Roman"/>
          <w:color w:val="000000"/>
          <w:sz w:val="28"/>
          <w:szCs w:val="28"/>
        </w:rPr>
      </w:pPr>
      <w:r w:rsidRPr="0011745B">
        <w:rPr>
          <w:rFonts w:ascii="Times New Roman" w:hAnsi="Times New Roman"/>
          <w:b/>
          <w:bCs/>
          <w:iCs/>
          <w:color w:val="000000"/>
          <w:sz w:val="28"/>
          <w:szCs w:val="28"/>
        </w:rPr>
        <w:t>3.3.2</w:t>
      </w:r>
      <w:r w:rsidR="00122414">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b/>
          <w:bCs/>
          <w:sz w:val="28"/>
          <w:szCs w:val="28"/>
        </w:rPr>
        <w:t>27.2</w:t>
      </w:r>
      <w:r w:rsidRPr="0011745B">
        <w:rPr>
          <w:rFonts w:ascii="Times New Roman" w:hAnsi="Times New Roman"/>
          <w:sz w:val="28"/>
          <w:szCs w:val="28"/>
        </w:rPr>
        <w:t xml:space="preserve">) </w:t>
      </w:r>
      <w:r w:rsidRPr="0011745B">
        <w:rPr>
          <w:rFonts w:ascii="Times New Roman" w:hAnsi="Times New Roman"/>
          <w:color w:val="000000"/>
          <w:sz w:val="28"/>
          <w:szCs w:val="28"/>
        </w:rPr>
        <w:t xml:space="preserve">Не позднее </w:t>
      </w:r>
      <w:r w:rsidRPr="0011745B">
        <w:rPr>
          <w:rFonts w:ascii="Times New Roman" w:hAnsi="Times New Roman"/>
          <w:sz w:val="28"/>
          <w:szCs w:val="28"/>
        </w:rPr>
        <w:t>сигнала</w:t>
      </w:r>
      <w:r w:rsidRPr="0011745B">
        <w:rPr>
          <w:rFonts w:ascii="Times New Roman" w:hAnsi="Times New Roman"/>
          <w:color w:val="000000"/>
          <w:sz w:val="28"/>
          <w:szCs w:val="28"/>
        </w:rPr>
        <w:t xml:space="preserve"> «Подготовительный» гоночный комитет имеет право </w:t>
      </w:r>
      <w:r w:rsidRPr="0011745B">
        <w:rPr>
          <w:rFonts w:ascii="Times New Roman" w:hAnsi="Times New Roman"/>
          <w:sz w:val="28"/>
          <w:szCs w:val="28"/>
        </w:rPr>
        <w:t>передвинуть</w:t>
      </w:r>
      <w:r w:rsidRPr="0011745B">
        <w:rPr>
          <w:rFonts w:ascii="Times New Roman" w:hAnsi="Times New Roman"/>
          <w:color w:val="000000"/>
          <w:sz w:val="28"/>
          <w:szCs w:val="28"/>
        </w:rPr>
        <w:t xml:space="preserve"> стартовый </w:t>
      </w:r>
      <w:r w:rsidRPr="0011745B">
        <w:rPr>
          <w:rFonts w:ascii="Times New Roman" w:hAnsi="Times New Roman"/>
          <w:i/>
          <w:iCs/>
          <w:color w:val="000000"/>
          <w:sz w:val="28"/>
          <w:szCs w:val="28"/>
        </w:rPr>
        <w:t>знак.</w:t>
      </w:r>
    </w:p>
    <w:p w14:paraId="39CF85FD" w14:textId="0F924BA2" w:rsidR="00F03BB3" w:rsidRPr="0011745B" w:rsidRDefault="00F03BB3" w:rsidP="00821004">
      <w:pPr>
        <w:shd w:val="clear" w:color="auto" w:fill="FFFFFF"/>
        <w:tabs>
          <w:tab w:val="left" w:pos="709"/>
        </w:tabs>
        <w:ind w:firstLine="709"/>
        <w:jc w:val="both"/>
        <w:rPr>
          <w:rFonts w:ascii="Times New Roman" w:hAnsi="Times New Roman"/>
          <w:color w:val="000000"/>
          <w:sz w:val="28"/>
          <w:szCs w:val="28"/>
        </w:rPr>
      </w:pPr>
      <w:r w:rsidRPr="0011745B">
        <w:rPr>
          <w:rFonts w:ascii="Times New Roman" w:hAnsi="Times New Roman"/>
          <w:b/>
          <w:bCs/>
          <w:iCs/>
          <w:color w:val="000000"/>
          <w:sz w:val="28"/>
          <w:szCs w:val="28"/>
        </w:rPr>
        <w:t>3.3.3</w:t>
      </w:r>
      <w:r w:rsidR="00122414">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b/>
          <w:bCs/>
          <w:sz w:val="28"/>
          <w:szCs w:val="28"/>
        </w:rPr>
        <w:t>27.3</w:t>
      </w:r>
      <w:r w:rsidRPr="0011745B">
        <w:rPr>
          <w:rFonts w:ascii="Times New Roman" w:hAnsi="Times New Roman"/>
          <w:sz w:val="28"/>
          <w:szCs w:val="28"/>
        </w:rPr>
        <w:t xml:space="preserve">) </w:t>
      </w:r>
      <w:r w:rsidRPr="0011745B">
        <w:rPr>
          <w:rFonts w:ascii="Times New Roman" w:hAnsi="Times New Roman"/>
          <w:color w:val="000000"/>
          <w:sz w:val="28"/>
          <w:szCs w:val="28"/>
        </w:rPr>
        <w:t>До с</w:t>
      </w:r>
      <w:r w:rsidRPr="0011745B">
        <w:rPr>
          <w:rFonts w:ascii="Times New Roman" w:hAnsi="Times New Roman"/>
          <w:sz w:val="28"/>
          <w:szCs w:val="28"/>
        </w:rPr>
        <w:t>игнала</w:t>
      </w:r>
      <w:r w:rsidRPr="0011745B">
        <w:rPr>
          <w:rFonts w:ascii="Times New Roman" w:hAnsi="Times New Roman"/>
          <w:color w:val="000000"/>
          <w:sz w:val="28"/>
          <w:szCs w:val="28"/>
        </w:rPr>
        <w:t xml:space="preserve"> «Старт» гоночный комитет имеет право по любой причине отложить</w:t>
      </w:r>
      <w:r w:rsidRPr="0011745B">
        <w:rPr>
          <w:rFonts w:ascii="Times New Roman" w:hAnsi="Times New Roman"/>
          <w:i/>
          <w:iCs/>
          <w:color w:val="000000"/>
          <w:sz w:val="28"/>
          <w:szCs w:val="28"/>
        </w:rPr>
        <w:t xml:space="preserve"> </w:t>
      </w:r>
      <w:r w:rsidRPr="0011745B">
        <w:rPr>
          <w:rFonts w:ascii="Times New Roman" w:hAnsi="Times New Roman"/>
          <w:color w:val="000000"/>
          <w:sz w:val="28"/>
          <w:szCs w:val="28"/>
        </w:rPr>
        <w:t>гонку (показав флаг «АР»,</w:t>
      </w:r>
      <w:r w:rsidRPr="0011745B">
        <w:rPr>
          <w:rFonts w:ascii="Times New Roman" w:hAnsi="Times New Roman"/>
          <w:sz w:val="28"/>
          <w:szCs w:val="28"/>
        </w:rPr>
        <w:t xml:space="preserve"> «АР</w:t>
      </w:r>
      <w:r w:rsidRPr="0011745B">
        <w:rPr>
          <w:rFonts w:ascii="Times New Roman" w:hAnsi="Times New Roman"/>
          <w:color w:val="000000"/>
          <w:sz w:val="28"/>
          <w:szCs w:val="28"/>
        </w:rPr>
        <w:t>»</w:t>
      </w:r>
      <w:r w:rsidRPr="0011745B">
        <w:rPr>
          <w:rFonts w:ascii="Times New Roman" w:hAnsi="Times New Roman"/>
          <w:sz w:val="28"/>
          <w:szCs w:val="28"/>
        </w:rPr>
        <w:t xml:space="preserve"> над </w:t>
      </w:r>
      <w:r w:rsidRPr="0011745B">
        <w:rPr>
          <w:rFonts w:ascii="Times New Roman" w:hAnsi="Times New Roman"/>
          <w:color w:val="000000"/>
          <w:sz w:val="28"/>
          <w:szCs w:val="28"/>
        </w:rPr>
        <w:t>«</w:t>
      </w:r>
      <w:r w:rsidRPr="0011745B">
        <w:rPr>
          <w:rFonts w:ascii="Times New Roman" w:hAnsi="Times New Roman"/>
          <w:sz w:val="28"/>
          <w:szCs w:val="28"/>
        </w:rPr>
        <w:t>Н» или «АР</w:t>
      </w:r>
      <w:r w:rsidRPr="0011745B">
        <w:rPr>
          <w:rFonts w:ascii="Times New Roman" w:hAnsi="Times New Roman"/>
          <w:color w:val="000000"/>
          <w:sz w:val="28"/>
          <w:szCs w:val="28"/>
        </w:rPr>
        <w:t>»</w:t>
      </w:r>
      <w:r w:rsidRPr="0011745B">
        <w:rPr>
          <w:rFonts w:ascii="Times New Roman" w:hAnsi="Times New Roman"/>
          <w:sz w:val="28"/>
          <w:szCs w:val="28"/>
        </w:rPr>
        <w:t xml:space="preserve"> над </w:t>
      </w:r>
      <w:r w:rsidRPr="0011745B">
        <w:rPr>
          <w:rFonts w:ascii="Times New Roman" w:hAnsi="Times New Roman"/>
          <w:color w:val="000000"/>
          <w:sz w:val="28"/>
          <w:szCs w:val="28"/>
        </w:rPr>
        <w:t>«</w:t>
      </w:r>
      <w:r w:rsidRPr="0011745B">
        <w:rPr>
          <w:rFonts w:ascii="Times New Roman" w:hAnsi="Times New Roman"/>
          <w:sz w:val="28"/>
          <w:szCs w:val="28"/>
        </w:rPr>
        <w:t xml:space="preserve">А» </w:t>
      </w:r>
      <w:r w:rsidRPr="0011745B">
        <w:rPr>
          <w:rFonts w:ascii="Times New Roman" w:hAnsi="Times New Roman"/>
          <w:color w:val="000000"/>
          <w:sz w:val="28"/>
          <w:szCs w:val="28"/>
        </w:rPr>
        <w:t xml:space="preserve">с двумя звуками) или </w:t>
      </w:r>
      <w:r w:rsidRPr="0011745B">
        <w:rPr>
          <w:rFonts w:ascii="Times New Roman" w:hAnsi="Times New Roman"/>
          <w:i/>
          <w:iCs/>
          <w:sz w:val="28"/>
          <w:szCs w:val="28"/>
        </w:rPr>
        <w:t>прекратить</w:t>
      </w:r>
      <w:r w:rsidRPr="0011745B">
        <w:rPr>
          <w:rFonts w:ascii="Times New Roman" w:hAnsi="Times New Roman"/>
          <w:i/>
          <w:iCs/>
          <w:color w:val="000000"/>
          <w:sz w:val="28"/>
          <w:szCs w:val="28"/>
        </w:rPr>
        <w:t xml:space="preserve"> </w:t>
      </w:r>
      <w:r w:rsidRPr="0011745B">
        <w:rPr>
          <w:rFonts w:ascii="Times New Roman" w:hAnsi="Times New Roman"/>
          <w:color w:val="000000"/>
          <w:sz w:val="28"/>
          <w:szCs w:val="28"/>
        </w:rPr>
        <w:t xml:space="preserve">гонку (показав флаг </w:t>
      </w:r>
      <w:r w:rsidRPr="0011745B">
        <w:rPr>
          <w:rFonts w:ascii="Times New Roman" w:hAnsi="Times New Roman"/>
          <w:sz w:val="28"/>
          <w:szCs w:val="28"/>
        </w:rPr>
        <w:t>«</w:t>
      </w:r>
      <w:r w:rsidRPr="0011745B">
        <w:rPr>
          <w:rFonts w:ascii="Times New Roman" w:hAnsi="Times New Roman"/>
          <w:sz w:val="28"/>
          <w:szCs w:val="28"/>
          <w:lang w:val="en-US"/>
        </w:rPr>
        <w:t>N</w:t>
      </w:r>
      <w:r w:rsidRPr="0011745B">
        <w:rPr>
          <w:rFonts w:ascii="Times New Roman" w:hAnsi="Times New Roman"/>
          <w:color w:val="000000"/>
          <w:sz w:val="28"/>
          <w:szCs w:val="28"/>
        </w:rPr>
        <w:t>»,</w:t>
      </w:r>
      <w:r w:rsidRPr="0011745B">
        <w:rPr>
          <w:rFonts w:ascii="Times New Roman" w:hAnsi="Times New Roman"/>
          <w:sz w:val="28"/>
          <w:szCs w:val="28"/>
        </w:rPr>
        <w:t xml:space="preserve"> </w:t>
      </w:r>
      <w:r w:rsidRPr="0011745B">
        <w:rPr>
          <w:rFonts w:ascii="Times New Roman" w:hAnsi="Times New Roman"/>
          <w:color w:val="000000"/>
          <w:sz w:val="28"/>
          <w:szCs w:val="28"/>
        </w:rPr>
        <w:t>«</w:t>
      </w:r>
      <w:r w:rsidRPr="0011745B">
        <w:rPr>
          <w:rFonts w:ascii="Times New Roman" w:hAnsi="Times New Roman"/>
          <w:sz w:val="28"/>
          <w:szCs w:val="28"/>
          <w:lang w:val="en-US"/>
        </w:rPr>
        <w:t>N</w:t>
      </w:r>
      <w:r w:rsidRPr="0011745B">
        <w:rPr>
          <w:rFonts w:ascii="Times New Roman" w:hAnsi="Times New Roman"/>
          <w:color w:val="000000"/>
          <w:sz w:val="28"/>
          <w:szCs w:val="28"/>
        </w:rPr>
        <w:t>»</w:t>
      </w:r>
      <w:r w:rsidRPr="0011745B">
        <w:rPr>
          <w:rFonts w:ascii="Times New Roman" w:hAnsi="Times New Roman"/>
          <w:sz w:val="28"/>
          <w:szCs w:val="28"/>
        </w:rPr>
        <w:t xml:space="preserve"> над </w:t>
      </w:r>
      <w:r w:rsidRPr="0011745B">
        <w:rPr>
          <w:rFonts w:ascii="Times New Roman" w:hAnsi="Times New Roman"/>
          <w:color w:val="000000"/>
          <w:sz w:val="28"/>
          <w:szCs w:val="28"/>
        </w:rPr>
        <w:t>«</w:t>
      </w:r>
      <w:r w:rsidRPr="0011745B">
        <w:rPr>
          <w:rFonts w:ascii="Times New Roman" w:hAnsi="Times New Roman"/>
          <w:sz w:val="28"/>
          <w:szCs w:val="28"/>
        </w:rPr>
        <w:t>Н» или «</w:t>
      </w:r>
      <w:r w:rsidRPr="0011745B">
        <w:rPr>
          <w:rFonts w:ascii="Times New Roman" w:hAnsi="Times New Roman"/>
          <w:sz w:val="28"/>
          <w:szCs w:val="28"/>
          <w:lang w:val="en-US"/>
        </w:rPr>
        <w:t>N</w:t>
      </w:r>
      <w:r w:rsidRPr="0011745B">
        <w:rPr>
          <w:rFonts w:ascii="Times New Roman" w:hAnsi="Times New Roman"/>
          <w:color w:val="000000"/>
          <w:sz w:val="28"/>
          <w:szCs w:val="28"/>
        </w:rPr>
        <w:t>»</w:t>
      </w:r>
      <w:r w:rsidRPr="0011745B">
        <w:rPr>
          <w:rFonts w:ascii="Times New Roman" w:hAnsi="Times New Roman"/>
          <w:sz w:val="28"/>
          <w:szCs w:val="28"/>
        </w:rPr>
        <w:t xml:space="preserve"> над </w:t>
      </w:r>
      <w:r w:rsidRPr="0011745B">
        <w:rPr>
          <w:rFonts w:ascii="Times New Roman" w:hAnsi="Times New Roman"/>
          <w:color w:val="000000"/>
          <w:sz w:val="28"/>
          <w:szCs w:val="28"/>
        </w:rPr>
        <w:t>«</w:t>
      </w:r>
      <w:r w:rsidRPr="0011745B">
        <w:rPr>
          <w:rFonts w:ascii="Times New Roman" w:hAnsi="Times New Roman"/>
          <w:sz w:val="28"/>
          <w:szCs w:val="28"/>
        </w:rPr>
        <w:t>А»</w:t>
      </w:r>
      <w:r w:rsidRPr="0011745B">
        <w:rPr>
          <w:rFonts w:ascii="Times New Roman" w:hAnsi="Times New Roman"/>
          <w:color w:val="000000"/>
          <w:sz w:val="28"/>
          <w:szCs w:val="28"/>
        </w:rPr>
        <w:t xml:space="preserve"> с тремя звуками).</w:t>
      </w:r>
    </w:p>
    <w:p w14:paraId="69541E90" w14:textId="77777777" w:rsidR="00F03BB3" w:rsidRPr="0011745B" w:rsidRDefault="00F03BB3" w:rsidP="00821004">
      <w:pPr>
        <w:shd w:val="clear" w:color="auto" w:fill="FFFFFF"/>
        <w:tabs>
          <w:tab w:val="left" w:pos="566"/>
        </w:tabs>
        <w:ind w:firstLine="709"/>
        <w:jc w:val="both"/>
        <w:rPr>
          <w:rFonts w:ascii="Times New Roman" w:hAnsi="Times New Roman"/>
          <w:b/>
          <w:bCs/>
          <w:iCs/>
          <w:sz w:val="28"/>
          <w:szCs w:val="28"/>
        </w:rPr>
      </w:pPr>
    </w:p>
    <w:p w14:paraId="5B256A7B" w14:textId="0423E47C" w:rsidR="00F03BB3" w:rsidRPr="0011745B" w:rsidRDefault="00F03BB3" w:rsidP="00821004">
      <w:pPr>
        <w:shd w:val="clear" w:color="auto" w:fill="FFFFFF"/>
        <w:tabs>
          <w:tab w:val="left" w:pos="709"/>
        </w:tabs>
        <w:ind w:firstLine="709"/>
        <w:jc w:val="both"/>
        <w:rPr>
          <w:rFonts w:ascii="Times New Roman" w:hAnsi="Times New Roman"/>
          <w:b/>
          <w:bCs/>
          <w:iCs/>
          <w:sz w:val="28"/>
          <w:szCs w:val="28"/>
        </w:rPr>
      </w:pPr>
      <w:r w:rsidRPr="0011745B">
        <w:rPr>
          <w:rFonts w:ascii="Times New Roman" w:hAnsi="Times New Roman"/>
          <w:b/>
          <w:bCs/>
          <w:iCs/>
          <w:sz w:val="28"/>
          <w:szCs w:val="28"/>
        </w:rPr>
        <w:t>3.4</w:t>
      </w:r>
      <w:r w:rsidR="00122414">
        <w:rPr>
          <w:rFonts w:ascii="Times New Roman" w:hAnsi="Times New Roman"/>
          <w:b/>
          <w:bCs/>
          <w:iCs/>
          <w:sz w:val="28"/>
          <w:szCs w:val="28"/>
        </w:rPr>
        <w:t> </w:t>
      </w:r>
      <w:r w:rsidRPr="0011745B">
        <w:rPr>
          <w:rFonts w:ascii="Times New Roman" w:hAnsi="Times New Roman"/>
          <w:sz w:val="28"/>
          <w:szCs w:val="28"/>
        </w:rPr>
        <w:t>(</w:t>
      </w:r>
      <w:r w:rsidRPr="0011745B">
        <w:rPr>
          <w:rFonts w:ascii="Times New Roman" w:hAnsi="Times New Roman"/>
          <w:b/>
          <w:bCs/>
          <w:sz w:val="28"/>
          <w:szCs w:val="28"/>
        </w:rPr>
        <w:t>28</w:t>
      </w:r>
      <w:r w:rsidRPr="0011745B">
        <w:rPr>
          <w:rFonts w:ascii="Times New Roman" w:hAnsi="Times New Roman"/>
          <w:sz w:val="28"/>
          <w:szCs w:val="28"/>
        </w:rPr>
        <w:t xml:space="preserve">) </w:t>
      </w:r>
      <w:r w:rsidRPr="0011745B">
        <w:rPr>
          <w:rFonts w:ascii="Times New Roman" w:hAnsi="Times New Roman"/>
          <w:b/>
          <w:bCs/>
          <w:iCs/>
          <w:sz w:val="28"/>
          <w:szCs w:val="28"/>
        </w:rPr>
        <w:t>ПРОХОЖДЕНИЕ ДИСТАНЦИИ</w:t>
      </w:r>
    </w:p>
    <w:p w14:paraId="4572C74D" w14:textId="0281D431" w:rsidR="00F03BB3" w:rsidRPr="0011745B" w:rsidRDefault="00F03BB3" w:rsidP="00821004">
      <w:pPr>
        <w:shd w:val="clear" w:color="auto" w:fill="FFFFFF"/>
        <w:ind w:firstLine="709"/>
        <w:jc w:val="both"/>
        <w:rPr>
          <w:rFonts w:ascii="Times New Roman" w:hAnsi="Times New Roman"/>
          <w:sz w:val="28"/>
          <w:szCs w:val="28"/>
        </w:rPr>
      </w:pPr>
      <w:r w:rsidRPr="0011745B">
        <w:rPr>
          <w:rFonts w:ascii="Times New Roman" w:hAnsi="Times New Roman"/>
          <w:b/>
          <w:sz w:val="28"/>
          <w:szCs w:val="28"/>
        </w:rPr>
        <w:t>3.4.1</w:t>
      </w:r>
      <w:r w:rsidR="00122414">
        <w:rPr>
          <w:rFonts w:ascii="Times New Roman" w:hAnsi="Times New Roman"/>
          <w:b/>
          <w:sz w:val="28"/>
          <w:szCs w:val="28"/>
        </w:rPr>
        <w:t> </w:t>
      </w:r>
      <w:r w:rsidRPr="0011745B">
        <w:rPr>
          <w:rFonts w:ascii="Times New Roman" w:hAnsi="Times New Roman"/>
          <w:sz w:val="28"/>
          <w:szCs w:val="28"/>
        </w:rPr>
        <w:t>(</w:t>
      </w:r>
      <w:r w:rsidRPr="0011745B">
        <w:rPr>
          <w:rFonts w:ascii="Times New Roman" w:hAnsi="Times New Roman"/>
          <w:b/>
          <w:bCs/>
          <w:sz w:val="28"/>
          <w:szCs w:val="28"/>
        </w:rPr>
        <w:t>28.1</w:t>
      </w:r>
      <w:r w:rsidRPr="0011745B">
        <w:rPr>
          <w:rFonts w:ascii="Times New Roman" w:hAnsi="Times New Roman"/>
          <w:sz w:val="28"/>
          <w:szCs w:val="28"/>
        </w:rPr>
        <w:t xml:space="preserve">) Яхта должна </w:t>
      </w:r>
      <w:r w:rsidRPr="0011745B">
        <w:rPr>
          <w:rFonts w:ascii="Times New Roman" w:hAnsi="Times New Roman"/>
          <w:i/>
          <w:iCs/>
          <w:sz w:val="28"/>
          <w:szCs w:val="28"/>
        </w:rPr>
        <w:t>пройти дистанцию</w:t>
      </w:r>
      <w:r w:rsidRPr="0011745B">
        <w:rPr>
          <w:rFonts w:ascii="Times New Roman" w:hAnsi="Times New Roman"/>
          <w:sz w:val="28"/>
          <w:szCs w:val="28"/>
        </w:rPr>
        <w:t>.</w:t>
      </w:r>
    </w:p>
    <w:p w14:paraId="5F54ADE9" w14:textId="5D60862F" w:rsidR="00F03BB3" w:rsidRPr="0011745B" w:rsidRDefault="00F03BB3" w:rsidP="00821004">
      <w:pPr>
        <w:shd w:val="clear" w:color="auto" w:fill="FFFFFF"/>
        <w:ind w:firstLine="709"/>
        <w:jc w:val="both"/>
        <w:rPr>
          <w:rFonts w:ascii="Times New Roman" w:hAnsi="Times New Roman"/>
          <w:strike/>
          <w:sz w:val="28"/>
          <w:szCs w:val="28"/>
        </w:rPr>
      </w:pPr>
      <w:r w:rsidRPr="0011745B">
        <w:rPr>
          <w:rFonts w:ascii="Times New Roman" w:hAnsi="Times New Roman"/>
          <w:b/>
          <w:sz w:val="28"/>
          <w:szCs w:val="28"/>
        </w:rPr>
        <w:t>3.4.2</w:t>
      </w:r>
      <w:r w:rsidR="00122414">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b/>
          <w:bCs/>
          <w:sz w:val="28"/>
          <w:szCs w:val="28"/>
        </w:rPr>
        <w:t>28.2</w:t>
      </w:r>
      <w:r w:rsidRPr="0011745B">
        <w:rPr>
          <w:rFonts w:ascii="Times New Roman" w:hAnsi="Times New Roman"/>
          <w:sz w:val="28"/>
          <w:szCs w:val="28"/>
        </w:rPr>
        <w:t xml:space="preserve">) Яхта имеет право исправить любые ошибки в </w:t>
      </w:r>
      <w:r w:rsidRPr="0011745B">
        <w:rPr>
          <w:rFonts w:ascii="Times New Roman" w:hAnsi="Times New Roman"/>
          <w:i/>
          <w:sz w:val="28"/>
          <w:szCs w:val="28"/>
        </w:rPr>
        <w:t>прохождении дистанции</w:t>
      </w:r>
      <w:r w:rsidRPr="0011745B">
        <w:rPr>
          <w:rFonts w:ascii="Times New Roman" w:hAnsi="Times New Roman"/>
          <w:sz w:val="28"/>
          <w:szCs w:val="28"/>
        </w:rPr>
        <w:t xml:space="preserve">, при условии, что она еще не </w:t>
      </w:r>
      <w:r w:rsidRPr="0011745B">
        <w:rPr>
          <w:rFonts w:ascii="Times New Roman" w:hAnsi="Times New Roman"/>
          <w:i/>
          <w:iCs/>
          <w:sz w:val="28"/>
          <w:szCs w:val="28"/>
        </w:rPr>
        <w:t>финишировала</w:t>
      </w:r>
      <w:r w:rsidRPr="0011745B">
        <w:rPr>
          <w:rFonts w:ascii="Times New Roman" w:hAnsi="Times New Roman"/>
          <w:i/>
          <w:sz w:val="28"/>
          <w:szCs w:val="28"/>
        </w:rPr>
        <w:t>.</w:t>
      </w:r>
      <w:r w:rsidRPr="0011745B">
        <w:rPr>
          <w:rFonts w:ascii="Times New Roman" w:hAnsi="Times New Roman"/>
          <w:sz w:val="28"/>
          <w:szCs w:val="28"/>
        </w:rPr>
        <w:t xml:space="preserve"> </w:t>
      </w:r>
    </w:p>
    <w:p w14:paraId="4EA0B4C9" w14:textId="77777777" w:rsidR="00F03BB3" w:rsidRPr="0011745B" w:rsidRDefault="00F03BB3" w:rsidP="00821004">
      <w:pPr>
        <w:shd w:val="clear" w:color="auto" w:fill="FFFFFF"/>
        <w:tabs>
          <w:tab w:val="left" w:pos="566"/>
        </w:tabs>
        <w:ind w:firstLine="709"/>
        <w:jc w:val="both"/>
        <w:rPr>
          <w:rFonts w:ascii="Times New Roman" w:hAnsi="Times New Roman"/>
          <w:b/>
          <w:bCs/>
          <w:iCs/>
          <w:color w:val="000000"/>
          <w:sz w:val="28"/>
          <w:szCs w:val="28"/>
        </w:rPr>
      </w:pPr>
    </w:p>
    <w:p w14:paraId="06446781" w14:textId="7F785E79" w:rsidR="00F03BB3" w:rsidRPr="0011745B" w:rsidRDefault="00F03BB3" w:rsidP="00821004">
      <w:pPr>
        <w:shd w:val="clear" w:color="auto" w:fill="FFFFFF"/>
        <w:tabs>
          <w:tab w:val="left" w:pos="709"/>
        </w:tabs>
        <w:ind w:firstLine="709"/>
        <w:jc w:val="both"/>
        <w:rPr>
          <w:rFonts w:ascii="Times New Roman" w:hAnsi="Times New Roman"/>
          <w:b/>
          <w:bCs/>
          <w:iCs/>
          <w:color w:val="000000"/>
          <w:sz w:val="28"/>
          <w:szCs w:val="28"/>
        </w:rPr>
      </w:pPr>
      <w:r w:rsidRPr="0011745B">
        <w:rPr>
          <w:rFonts w:ascii="Times New Roman" w:hAnsi="Times New Roman"/>
          <w:b/>
          <w:bCs/>
          <w:iCs/>
          <w:color w:val="000000"/>
          <w:sz w:val="28"/>
          <w:szCs w:val="28"/>
        </w:rPr>
        <w:t>3.5</w:t>
      </w:r>
      <w:r w:rsidR="00122414">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29</w:t>
      </w:r>
      <w:r w:rsidRPr="0011745B">
        <w:rPr>
          <w:rFonts w:ascii="Times New Roman" w:hAnsi="Times New Roman"/>
          <w:sz w:val="28"/>
          <w:szCs w:val="28"/>
        </w:rPr>
        <w:t xml:space="preserve">) </w:t>
      </w:r>
      <w:r w:rsidRPr="0011745B">
        <w:rPr>
          <w:rFonts w:ascii="Times New Roman" w:hAnsi="Times New Roman"/>
          <w:b/>
          <w:bCs/>
          <w:iCs/>
          <w:color w:val="000000"/>
          <w:sz w:val="28"/>
          <w:szCs w:val="28"/>
        </w:rPr>
        <w:t>ОТЗЫВЫ</w:t>
      </w:r>
    </w:p>
    <w:p w14:paraId="0943633C" w14:textId="03647933" w:rsidR="00F03BB3" w:rsidRPr="0011745B" w:rsidRDefault="00F03BB3" w:rsidP="00821004">
      <w:pPr>
        <w:shd w:val="clear" w:color="auto" w:fill="FFFFFF"/>
        <w:tabs>
          <w:tab w:val="left" w:pos="709"/>
        </w:tabs>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3.5.1</w:t>
      </w:r>
      <w:r w:rsidR="00122414">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29.1</w:t>
      </w:r>
      <w:r w:rsidRPr="0011745B">
        <w:rPr>
          <w:rFonts w:ascii="Times New Roman" w:hAnsi="Times New Roman"/>
          <w:sz w:val="28"/>
          <w:szCs w:val="28"/>
        </w:rPr>
        <w:t xml:space="preserve">) </w:t>
      </w:r>
      <w:r w:rsidRPr="0011745B">
        <w:rPr>
          <w:rFonts w:ascii="Times New Roman" w:hAnsi="Times New Roman"/>
          <w:b/>
          <w:bCs/>
          <w:color w:val="000000"/>
          <w:sz w:val="28"/>
          <w:szCs w:val="28"/>
        </w:rPr>
        <w:t>Индивидуальный отзыв</w:t>
      </w:r>
    </w:p>
    <w:p w14:paraId="79429E14" w14:textId="2852B34C" w:rsidR="00F03BB3" w:rsidRDefault="00F03BB3" w:rsidP="00821004">
      <w:pPr>
        <w:shd w:val="clear" w:color="auto" w:fill="FFFFFF"/>
        <w:spacing w:after="120"/>
        <w:ind w:firstLine="709"/>
        <w:jc w:val="both"/>
        <w:rPr>
          <w:rFonts w:ascii="Times New Roman" w:hAnsi="Times New Roman"/>
          <w:color w:val="000000"/>
          <w:sz w:val="28"/>
          <w:szCs w:val="28"/>
        </w:rPr>
      </w:pPr>
      <w:r w:rsidRPr="0011745B">
        <w:rPr>
          <w:rFonts w:ascii="Times New Roman" w:hAnsi="Times New Roman"/>
          <w:color w:val="000000"/>
          <w:sz w:val="28"/>
          <w:szCs w:val="28"/>
        </w:rPr>
        <w:t>Если в момент</w:t>
      </w:r>
      <w:r w:rsidRPr="0011745B">
        <w:rPr>
          <w:rFonts w:ascii="Times New Roman" w:hAnsi="Times New Roman"/>
          <w:color w:val="FF0000"/>
          <w:sz w:val="28"/>
          <w:szCs w:val="28"/>
        </w:rPr>
        <w:t xml:space="preserve"> </w:t>
      </w:r>
      <w:r w:rsidRPr="0011745B">
        <w:rPr>
          <w:rFonts w:ascii="Times New Roman" w:hAnsi="Times New Roman"/>
          <w:sz w:val="28"/>
          <w:szCs w:val="28"/>
        </w:rPr>
        <w:t>сигнала</w:t>
      </w:r>
      <w:r w:rsidRPr="0011745B">
        <w:rPr>
          <w:rFonts w:ascii="Times New Roman" w:hAnsi="Times New Roman"/>
          <w:color w:val="000000"/>
          <w:sz w:val="28"/>
          <w:szCs w:val="28"/>
        </w:rPr>
        <w:t xml:space="preserve"> «Старт» какая-нибудь часть корпуса яхты находится на стороне дистанции от стартовой линии или если она обязана выполнить требования </w:t>
      </w:r>
      <w:r w:rsidRPr="0011745B">
        <w:rPr>
          <w:rFonts w:ascii="Times New Roman" w:hAnsi="Times New Roman"/>
          <w:sz w:val="28"/>
          <w:szCs w:val="28"/>
        </w:rPr>
        <w:t>правила 3.6.1 (30.1)</w:t>
      </w:r>
      <w:r w:rsidR="00122414">
        <w:rPr>
          <w:rFonts w:ascii="Times New Roman" w:hAnsi="Times New Roman"/>
          <w:sz w:val="28"/>
          <w:szCs w:val="28"/>
        </w:rPr>
        <w:t xml:space="preserve"> ППГ</w:t>
      </w:r>
      <w:r w:rsidRPr="0011745B">
        <w:rPr>
          <w:rFonts w:ascii="Times New Roman" w:hAnsi="Times New Roman"/>
          <w:sz w:val="28"/>
          <w:szCs w:val="28"/>
        </w:rPr>
        <w:t>, то гоночный комитет должен сразу показать флаг «</w:t>
      </w:r>
      <w:r w:rsidRPr="0011745B">
        <w:rPr>
          <w:rFonts w:ascii="Times New Roman" w:hAnsi="Times New Roman"/>
          <w:sz w:val="28"/>
          <w:szCs w:val="28"/>
          <w:lang w:val="en-US"/>
        </w:rPr>
        <w:t>X</w:t>
      </w:r>
      <w:r w:rsidRPr="0011745B">
        <w:rPr>
          <w:rFonts w:ascii="Times New Roman" w:hAnsi="Times New Roman"/>
          <w:sz w:val="28"/>
          <w:szCs w:val="28"/>
        </w:rPr>
        <w:t>» с одним звуком. Флаг должен показываться до тех пор, пока корпуса всех таких яхт не окажутся полностью на предстартовой стороне стартовой линии или одного из её продолжений и пока все такие яхты не выполнят требований правила 3.6.1 (30.1)</w:t>
      </w:r>
      <w:r w:rsidR="00122414">
        <w:rPr>
          <w:rFonts w:ascii="Times New Roman" w:hAnsi="Times New Roman"/>
          <w:sz w:val="28"/>
          <w:szCs w:val="28"/>
        </w:rPr>
        <w:t xml:space="preserve"> ППГ</w:t>
      </w:r>
      <w:r w:rsidRPr="0011745B">
        <w:rPr>
          <w:rFonts w:ascii="Times New Roman" w:hAnsi="Times New Roman"/>
          <w:sz w:val="28"/>
          <w:szCs w:val="28"/>
        </w:rPr>
        <w:t>, если оно применимо, но не позднее 4 минут после сигнала «Старт» или 1 минуты до следующего сигнала «Старт», в зависимости от того, что наступит раньше. Если применяется правило 3.5.2 (29.2)</w:t>
      </w:r>
      <w:r w:rsidR="00122414">
        <w:rPr>
          <w:rFonts w:ascii="Times New Roman" w:hAnsi="Times New Roman"/>
          <w:sz w:val="28"/>
          <w:szCs w:val="28"/>
        </w:rPr>
        <w:t xml:space="preserve"> ППГ</w:t>
      </w:r>
      <w:r w:rsidRPr="0011745B">
        <w:rPr>
          <w:rFonts w:ascii="Times New Roman" w:hAnsi="Times New Roman"/>
          <w:sz w:val="28"/>
          <w:szCs w:val="28"/>
        </w:rPr>
        <w:t xml:space="preserve">, 3.6.3 (30.3) </w:t>
      </w:r>
      <w:r w:rsidR="00122414">
        <w:rPr>
          <w:rFonts w:ascii="Times New Roman" w:hAnsi="Times New Roman"/>
          <w:sz w:val="28"/>
          <w:szCs w:val="28"/>
        </w:rPr>
        <w:t xml:space="preserve">ППГ </w:t>
      </w:r>
      <w:r w:rsidRPr="0011745B">
        <w:rPr>
          <w:rFonts w:ascii="Times New Roman" w:hAnsi="Times New Roman"/>
          <w:sz w:val="28"/>
          <w:szCs w:val="28"/>
        </w:rPr>
        <w:t>или 3.6.4 (30.4)</w:t>
      </w:r>
      <w:r w:rsidR="00122414">
        <w:rPr>
          <w:rFonts w:ascii="Times New Roman" w:hAnsi="Times New Roman"/>
          <w:sz w:val="28"/>
          <w:szCs w:val="28"/>
        </w:rPr>
        <w:t xml:space="preserve"> ППГ</w:t>
      </w:r>
      <w:r w:rsidRPr="0011745B">
        <w:rPr>
          <w:rFonts w:ascii="Times New Roman" w:hAnsi="Times New Roman"/>
          <w:sz w:val="28"/>
          <w:szCs w:val="28"/>
        </w:rPr>
        <w:t xml:space="preserve">, </w:t>
      </w:r>
      <w:r w:rsidRPr="0011745B">
        <w:rPr>
          <w:rFonts w:ascii="Times New Roman" w:hAnsi="Times New Roman"/>
          <w:color w:val="000000"/>
          <w:sz w:val="28"/>
          <w:szCs w:val="28"/>
        </w:rPr>
        <w:t>то данное правило не применяется.</w:t>
      </w:r>
    </w:p>
    <w:p w14:paraId="2A745E90" w14:textId="77777777" w:rsidR="00934FEE" w:rsidRPr="0011745B" w:rsidRDefault="00934FEE" w:rsidP="00821004">
      <w:pPr>
        <w:shd w:val="clear" w:color="auto" w:fill="FFFFFF"/>
        <w:spacing w:after="120"/>
        <w:ind w:firstLine="709"/>
        <w:jc w:val="both"/>
        <w:rPr>
          <w:rFonts w:ascii="Times New Roman" w:hAnsi="Times New Roman"/>
          <w:color w:val="000000"/>
          <w:sz w:val="28"/>
          <w:szCs w:val="28"/>
        </w:rPr>
      </w:pPr>
    </w:p>
    <w:p w14:paraId="0BB768B2" w14:textId="174977D8" w:rsidR="00F03BB3" w:rsidRPr="0011745B" w:rsidRDefault="00F03BB3" w:rsidP="00821004">
      <w:pPr>
        <w:shd w:val="clear" w:color="auto" w:fill="FFFFFF"/>
        <w:tabs>
          <w:tab w:val="left" w:pos="709"/>
        </w:tabs>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lastRenderedPageBreak/>
        <w:t>3.5.2</w:t>
      </w:r>
      <w:r w:rsidR="00122414">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29.2</w:t>
      </w:r>
      <w:r w:rsidRPr="0011745B">
        <w:rPr>
          <w:rFonts w:ascii="Times New Roman" w:hAnsi="Times New Roman"/>
          <w:sz w:val="28"/>
          <w:szCs w:val="28"/>
        </w:rPr>
        <w:t xml:space="preserve">) </w:t>
      </w:r>
      <w:r w:rsidRPr="0011745B">
        <w:rPr>
          <w:rFonts w:ascii="Times New Roman" w:hAnsi="Times New Roman"/>
          <w:b/>
          <w:bCs/>
          <w:color w:val="000000"/>
          <w:sz w:val="28"/>
          <w:szCs w:val="28"/>
        </w:rPr>
        <w:t>Общий отзыв</w:t>
      </w:r>
    </w:p>
    <w:p w14:paraId="163818DB" w14:textId="07B53192" w:rsidR="00F03BB3" w:rsidRPr="0011745B" w:rsidRDefault="00F03BB3" w:rsidP="00821004">
      <w:pPr>
        <w:shd w:val="clear" w:color="auto" w:fill="FFFFFF"/>
        <w:ind w:firstLine="709"/>
        <w:jc w:val="both"/>
        <w:rPr>
          <w:rFonts w:ascii="Times New Roman" w:hAnsi="Times New Roman"/>
          <w:sz w:val="28"/>
          <w:szCs w:val="28"/>
        </w:rPr>
      </w:pPr>
      <w:r w:rsidRPr="0011745B">
        <w:rPr>
          <w:rFonts w:ascii="Times New Roman" w:hAnsi="Times New Roman"/>
          <w:color w:val="000000"/>
          <w:sz w:val="28"/>
          <w:szCs w:val="28"/>
        </w:rPr>
        <w:t>Если в момент с</w:t>
      </w:r>
      <w:r w:rsidRPr="0011745B">
        <w:rPr>
          <w:rFonts w:ascii="Times New Roman" w:hAnsi="Times New Roman"/>
          <w:sz w:val="28"/>
          <w:szCs w:val="28"/>
        </w:rPr>
        <w:t>игнала</w:t>
      </w:r>
      <w:r w:rsidRPr="0011745B">
        <w:rPr>
          <w:rFonts w:ascii="Times New Roman" w:hAnsi="Times New Roman"/>
          <w:color w:val="000000"/>
          <w:sz w:val="28"/>
          <w:szCs w:val="28"/>
        </w:rPr>
        <w:t xml:space="preserve"> «Старт» гоночный комитет </w:t>
      </w:r>
      <w:r w:rsidRPr="0011745B">
        <w:rPr>
          <w:rFonts w:ascii="Times New Roman" w:hAnsi="Times New Roman"/>
          <w:sz w:val="28"/>
          <w:szCs w:val="28"/>
        </w:rPr>
        <w:t xml:space="preserve">не имеет возможности установить яхты, </w:t>
      </w:r>
      <w:r w:rsidRPr="0011745B">
        <w:rPr>
          <w:rFonts w:ascii="Times New Roman" w:hAnsi="Times New Roman"/>
          <w:color w:val="000000"/>
          <w:sz w:val="28"/>
          <w:szCs w:val="28"/>
        </w:rPr>
        <w:t xml:space="preserve">находящиеся </w:t>
      </w:r>
      <w:r w:rsidRPr="0011745B">
        <w:rPr>
          <w:rFonts w:ascii="Times New Roman" w:hAnsi="Times New Roman"/>
          <w:sz w:val="28"/>
          <w:szCs w:val="28"/>
        </w:rPr>
        <w:t>на стороне дистанции от стартовой линии или к которым применяется правило 3.6 (30)</w:t>
      </w:r>
      <w:r w:rsidR="00122414">
        <w:rPr>
          <w:rFonts w:ascii="Times New Roman" w:hAnsi="Times New Roman"/>
          <w:sz w:val="28"/>
          <w:szCs w:val="28"/>
        </w:rPr>
        <w:t xml:space="preserve"> ППГ</w:t>
      </w:r>
      <w:r w:rsidRPr="0011745B">
        <w:rPr>
          <w:rFonts w:ascii="Times New Roman" w:hAnsi="Times New Roman"/>
          <w:sz w:val="28"/>
          <w:szCs w:val="28"/>
        </w:rPr>
        <w:t xml:space="preserve">, или если была ошибка в стартовой процедуре, то гоночный комитет имеет право дать сигнал «Общий отзыв» (показав флаг «1-й заменяющий» с двумя звуками). Сигнал «Предупреждение» для нового старта отозванного класса </w:t>
      </w:r>
      <w:r w:rsidRPr="0011745B">
        <w:rPr>
          <w:rFonts w:ascii="Times New Roman" w:hAnsi="Times New Roman"/>
          <w:color w:val="000000"/>
          <w:sz w:val="28"/>
          <w:szCs w:val="28"/>
        </w:rPr>
        <w:t>должен быть дан через 1 минуту после того, как убран флаг «1-й заменяющий» (с одним звуком), и старты следующих классов должны быть даны после этого нового старта.</w:t>
      </w:r>
    </w:p>
    <w:p w14:paraId="011E5923" w14:textId="77777777" w:rsidR="00F03BB3" w:rsidRPr="0011745B" w:rsidRDefault="00F03BB3" w:rsidP="00821004">
      <w:pPr>
        <w:shd w:val="clear" w:color="auto" w:fill="FFFFFF"/>
        <w:tabs>
          <w:tab w:val="left" w:pos="566"/>
        </w:tabs>
        <w:ind w:firstLine="709"/>
        <w:jc w:val="both"/>
        <w:rPr>
          <w:rFonts w:ascii="Times New Roman" w:hAnsi="Times New Roman"/>
          <w:b/>
          <w:bCs/>
          <w:iCs/>
          <w:color w:val="000000"/>
          <w:sz w:val="28"/>
          <w:szCs w:val="28"/>
        </w:rPr>
      </w:pPr>
    </w:p>
    <w:p w14:paraId="044E4373" w14:textId="4BAB5DFA" w:rsidR="00F03BB3" w:rsidRPr="0011745B" w:rsidRDefault="00F03BB3" w:rsidP="00821004">
      <w:pPr>
        <w:shd w:val="clear" w:color="auto" w:fill="FFFFFF"/>
        <w:tabs>
          <w:tab w:val="left" w:pos="709"/>
        </w:tabs>
        <w:ind w:firstLine="709"/>
        <w:jc w:val="both"/>
        <w:rPr>
          <w:rFonts w:ascii="Times New Roman" w:hAnsi="Times New Roman"/>
          <w:b/>
          <w:bCs/>
          <w:iCs/>
          <w:color w:val="000000"/>
          <w:sz w:val="28"/>
          <w:szCs w:val="28"/>
        </w:rPr>
      </w:pPr>
      <w:r w:rsidRPr="0011745B">
        <w:rPr>
          <w:rFonts w:ascii="Times New Roman" w:hAnsi="Times New Roman"/>
          <w:b/>
          <w:bCs/>
          <w:iCs/>
          <w:color w:val="000000"/>
          <w:sz w:val="28"/>
          <w:szCs w:val="28"/>
        </w:rPr>
        <w:t>3.6</w:t>
      </w:r>
      <w:r w:rsidR="00122414">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30</w:t>
      </w:r>
      <w:r w:rsidRPr="0011745B">
        <w:rPr>
          <w:rFonts w:ascii="Times New Roman" w:hAnsi="Times New Roman"/>
          <w:sz w:val="28"/>
          <w:szCs w:val="28"/>
        </w:rPr>
        <w:t xml:space="preserve">) </w:t>
      </w:r>
      <w:r w:rsidRPr="0011745B">
        <w:rPr>
          <w:rFonts w:ascii="Times New Roman" w:hAnsi="Times New Roman"/>
          <w:b/>
          <w:bCs/>
          <w:iCs/>
          <w:color w:val="000000"/>
          <w:sz w:val="28"/>
          <w:szCs w:val="28"/>
        </w:rPr>
        <w:t>НАКАЗАНИЯ НА СТАРТЕ</w:t>
      </w:r>
    </w:p>
    <w:p w14:paraId="497E3AF1" w14:textId="35342248" w:rsidR="00F03BB3" w:rsidRPr="0011745B" w:rsidRDefault="00F03BB3" w:rsidP="00821004">
      <w:pPr>
        <w:shd w:val="clear" w:color="auto" w:fill="FFFFFF"/>
        <w:tabs>
          <w:tab w:val="left" w:pos="709"/>
        </w:tabs>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3.6.1</w:t>
      </w:r>
      <w:r w:rsidR="00122414">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30.1</w:t>
      </w:r>
      <w:r w:rsidRPr="0011745B">
        <w:rPr>
          <w:rFonts w:ascii="Times New Roman" w:hAnsi="Times New Roman"/>
          <w:sz w:val="28"/>
          <w:szCs w:val="28"/>
        </w:rPr>
        <w:t xml:space="preserve">) </w:t>
      </w:r>
      <w:r w:rsidRPr="0011745B">
        <w:rPr>
          <w:rFonts w:ascii="Times New Roman" w:hAnsi="Times New Roman"/>
          <w:b/>
          <w:bCs/>
          <w:color w:val="000000"/>
          <w:sz w:val="28"/>
          <w:szCs w:val="28"/>
        </w:rPr>
        <w:t>Правило флага «I»</w:t>
      </w:r>
    </w:p>
    <w:p w14:paraId="0AA7FC50" w14:textId="77777777" w:rsidR="00F03BB3" w:rsidRPr="00821004" w:rsidRDefault="00F03BB3" w:rsidP="00821004">
      <w:pPr>
        <w:shd w:val="clear" w:color="auto" w:fill="FFFFFF"/>
        <w:spacing w:after="120"/>
        <w:ind w:firstLine="709"/>
        <w:jc w:val="both"/>
        <w:rPr>
          <w:rFonts w:ascii="Times New Roman" w:hAnsi="Times New Roman"/>
          <w:sz w:val="28"/>
        </w:rPr>
      </w:pPr>
      <w:r w:rsidRPr="0011745B">
        <w:rPr>
          <w:rFonts w:ascii="Times New Roman" w:hAnsi="Times New Roman"/>
          <w:color w:val="000000"/>
          <w:sz w:val="28"/>
          <w:szCs w:val="28"/>
        </w:rPr>
        <w:t>Если был показан флаг «</w:t>
      </w:r>
      <w:r w:rsidRPr="0011745B">
        <w:rPr>
          <w:rFonts w:ascii="Times New Roman" w:hAnsi="Times New Roman"/>
          <w:color w:val="000000"/>
          <w:sz w:val="28"/>
          <w:szCs w:val="28"/>
          <w:lang w:val="en-US"/>
        </w:rPr>
        <w:t>I</w:t>
      </w:r>
      <w:r w:rsidRPr="0011745B">
        <w:rPr>
          <w:rFonts w:ascii="Times New Roman" w:hAnsi="Times New Roman"/>
          <w:color w:val="000000"/>
          <w:sz w:val="28"/>
          <w:szCs w:val="28"/>
        </w:rPr>
        <w:t xml:space="preserve">» </w:t>
      </w:r>
      <w:r w:rsidRPr="0011745B">
        <w:rPr>
          <w:rFonts w:ascii="Times New Roman" w:hAnsi="Times New Roman"/>
          <w:sz w:val="28"/>
          <w:szCs w:val="28"/>
        </w:rPr>
        <w:t xml:space="preserve">и </w:t>
      </w:r>
      <w:r w:rsidRPr="0011745B">
        <w:rPr>
          <w:rFonts w:ascii="Times New Roman" w:hAnsi="Times New Roman"/>
          <w:color w:val="000000"/>
          <w:sz w:val="28"/>
          <w:szCs w:val="28"/>
        </w:rPr>
        <w:t xml:space="preserve">какая-либо часть корпуса </w:t>
      </w:r>
      <w:r w:rsidRPr="0011745B">
        <w:rPr>
          <w:rFonts w:ascii="Times New Roman" w:hAnsi="Times New Roman"/>
          <w:sz w:val="28"/>
          <w:szCs w:val="28"/>
        </w:rPr>
        <w:t xml:space="preserve">яхты </w:t>
      </w:r>
      <w:r w:rsidRPr="0011745B">
        <w:rPr>
          <w:rFonts w:ascii="Times New Roman" w:hAnsi="Times New Roman"/>
          <w:color w:val="000000"/>
          <w:sz w:val="28"/>
          <w:szCs w:val="28"/>
        </w:rPr>
        <w:t xml:space="preserve">находится на </w:t>
      </w:r>
      <w:r w:rsidRPr="0011745B">
        <w:rPr>
          <w:rFonts w:ascii="Times New Roman" w:hAnsi="Times New Roman"/>
          <w:sz w:val="28"/>
          <w:szCs w:val="28"/>
        </w:rPr>
        <w:t xml:space="preserve">стороне дистанции от стартовой линии или одного из её продолжений в течение последней минуты перед её сигналом «Старт», то прежде чем яхта </w:t>
      </w:r>
      <w:r w:rsidRPr="0011745B">
        <w:rPr>
          <w:rFonts w:ascii="Times New Roman" w:hAnsi="Times New Roman"/>
          <w:i/>
          <w:iCs/>
          <w:sz w:val="28"/>
          <w:szCs w:val="28"/>
        </w:rPr>
        <w:t>стартует,</w:t>
      </w:r>
      <w:r w:rsidRPr="0011745B">
        <w:rPr>
          <w:rFonts w:ascii="Times New Roman" w:hAnsi="Times New Roman"/>
          <w:sz w:val="28"/>
          <w:szCs w:val="28"/>
        </w:rPr>
        <w:t xml:space="preserve"> она должна пройти через одно из продолжений стартовой линии на предстартовую </w:t>
      </w:r>
      <w:r w:rsidRPr="00122414">
        <w:rPr>
          <w:rFonts w:ascii="Times New Roman" w:hAnsi="Times New Roman"/>
          <w:sz w:val="28"/>
          <w:szCs w:val="28"/>
        </w:rPr>
        <w:t xml:space="preserve">сторону так, чтобы ее корпус оказался полностью на предстартовой стороне. </w:t>
      </w:r>
    </w:p>
    <w:p w14:paraId="69874B99" w14:textId="2DA5DD30" w:rsidR="00F03BB3" w:rsidRPr="0011745B" w:rsidRDefault="00F03BB3" w:rsidP="00821004">
      <w:pPr>
        <w:shd w:val="clear" w:color="auto" w:fill="FFFFFF"/>
        <w:tabs>
          <w:tab w:val="left" w:pos="709"/>
        </w:tabs>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3.6.2</w:t>
      </w:r>
      <w:r w:rsidR="00122414">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30.2</w:t>
      </w:r>
      <w:r w:rsidRPr="0011745B">
        <w:rPr>
          <w:rFonts w:ascii="Times New Roman" w:hAnsi="Times New Roman"/>
          <w:sz w:val="28"/>
          <w:szCs w:val="28"/>
        </w:rPr>
        <w:t xml:space="preserve">) </w:t>
      </w:r>
      <w:r w:rsidRPr="0011745B">
        <w:rPr>
          <w:rFonts w:ascii="Times New Roman" w:hAnsi="Times New Roman"/>
          <w:b/>
          <w:bCs/>
          <w:color w:val="000000"/>
          <w:sz w:val="28"/>
          <w:szCs w:val="28"/>
        </w:rPr>
        <w:t>Правило флага «Z»</w:t>
      </w:r>
    </w:p>
    <w:p w14:paraId="066C11D0" w14:textId="4D3B620A" w:rsidR="00F03BB3" w:rsidRPr="0011745B" w:rsidRDefault="00F03BB3" w:rsidP="00821004">
      <w:pPr>
        <w:shd w:val="clear" w:color="auto" w:fill="FFFFFF"/>
        <w:spacing w:after="120"/>
        <w:ind w:firstLine="709"/>
        <w:jc w:val="both"/>
        <w:rPr>
          <w:rFonts w:ascii="Times New Roman" w:hAnsi="Times New Roman"/>
          <w:sz w:val="28"/>
          <w:szCs w:val="28"/>
        </w:rPr>
      </w:pPr>
      <w:r w:rsidRPr="0011745B">
        <w:rPr>
          <w:rFonts w:ascii="Times New Roman" w:hAnsi="Times New Roman"/>
          <w:color w:val="000000"/>
          <w:sz w:val="28"/>
          <w:szCs w:val="28"/>
        </w:rPr>
        <w:t>Если был показан флаг «</w:t>
      </w:r>
      <w:r w:rsidRPr="0011745B">
        <w:rPr>
          <w:rFonts w:ascii="Times New Roman" w:hAnsi="Times New Roman"/>
          <w:color w:val="000000"/>
          <w:sz w:val="28"/>
          <w:szCs w:val="28"/>
          <w:lang w:val="en-US"/>
        </w:rPr>
        <w:t>Z</w:t>
      </w:r>
      <w:r w:rsidRPr="0011745B">
        <w:rPr>
          <w:rFonts w:ascii="Times New Roman" w:hAnsi="Times New Roman"/>
          <w:color w:val="000000"/>
          <w:sz w:val="28"/>
          <w:szCs w:val="28"/>
        </w:rPr>
        <w:t xml:space="preserve">», то никакая часть корпуса яхты не должна находиться внутри треугольника с вершинами – концами стартовой линии и первым </w:t>
      </w:r>
      <w:r w:rsidRPr="0011745B">
        <w:rPr>
          <w:rFonts w:ascii="Times New Roman" w:hAnsi="Times New Roman"/>
          <w:i/>
          <w:iCs/>
          <w:color w:val="000000"/>
          <w:sz w:val="28"/>
          <w:szCs w:val="28"/>
        </w:rPr>
        <w:t xml:space="preserve">знаком </w:t>
      </w:r>
      <w:r w:rsidRPr="0011745B">
        <w:rPr>
          <w:rFonts w:ascii="Times New Roman" w:hAnsi="Times New Roman"/>
          <w:color w:val="000000"/>
          <w:sz w:val="28"/>
          <w:szCs w:val="28"/>
        </w:rPr>
        <w:t xml:space="preserve">в течение последней минуты перед </w:t>
      </w:r>
      <w:r w:rsidRPr="0011745B">
        <w:rPr>
          <w:rFonts w:ascii="Times New Roman" w:hAnsi="Times New Roman"/>
          <w:sz w:val="28"/>
          <w:szCs w:val="28"/>
        </w:rPr>
        <w:t>её</w:t>
      </w:r>
      <w:r w:rsidRPr="0011745B">
        <w:rPr>
          <w:rFonts w:ascii="Times New Roman" w:hAnsi="Times New Roman"/>
          <w:color w:val="000000"/>
          <w:sz w:val="28"/>
          <w:szCs w:val="28"/>
        </w:rPr>
        <w:t xml:space="preserve"> </w:t>
      </w:r>
      <w:r w:rsidRPr="0011745B">
        <w:rPr>
          <w:rFonts w:ascii="Times New Roman" w:hAnsi="Times New Roman"/>
          <w:sz w:val="28"/>
          <w:szCs w:val="28"/>
        </w:rPr>
        <w:t>сигналом</w:t>
      </w:r>
      <w:r w:rsidRPr="0011745B">
        <w:rPr>
          <w:rFonts w:ascii="Times New Roman" w:hAnsi="Times New Roman"/>
          <w:color w:val="000000"/>
          <w:sz w:val="28"/>
          <w:szCs w:val="28"/>
        </w:rPr>
        <w:t xml:space="preserve"> «Старт». Если установлено, что яхта нарушает это правило, то она должна </w:t>
      </w:r>
      <w:r w:rsidRPr="0011745B">
        <w:rPr>
          <w:rFonts w:ascii="Times New Roman" w:hAnsi="Times New Roman"/>
          <w:sz w:val="28"/>
          <w:szCs w:val="28"/>
        </w:rPr>
        <w:t>без рассмотрения получить «Наказание штрафными очками» в 20%, подсчитанное согласно правилу 4.5.3.в) (44.3(с))</w:t>
      </w:r>
      <w:r w:rsidR="00122414">
        <w:rPr>
          <w:rFonts w:ascii="Times New Roman" w:hAnsi="Times New Roman"/>
          <w:sz w:val="28"/>
          <w:szCs w:val="28"/>
        </w:rPr>
        <w:t xml:space="preserve"> ППГ</w:t>
      </w:r>
      <w:r w:rsidRPr="0011745B">
        <w:rPr>
          <w:rFonts w:ascii="Times New Roman" w:hAnsi="Times New Roman"/>
          <w:sz w:val="28"/>
          <w:szCs w:val="28"/>
        </w:rPr>
        <w:t xml:space="preserve">. Наказание остается в силе, если будет дан новый старт гонки или назначена повторная гонка, но оно не применяется, если гонка была </w:t>
      </w:r>
      <w:r w:rsidRPr="0011745B">
        <w:rPr>
          <w:rFonts w:ascii="Times New Roman" w:hAnsi="Times New Roman"/>
          <w:i/>
          <w:iCs/>
          <w:sz w:val="28"/>
          <w:szCs w:val="28"/>
        </w:rPr>
        <w:t xml:space="preserve">отложена </w:t>
      </w:r>
      <w:r w:rsidRPr="0011745B">
        <w:rPr>
          <w:rFonts w:ascii="Times New Roman" w:hAnsi="Times New Roman"/>
          <w:sz w:val="28"/>
          <w:szCs w:val="28"/>
        </w:rPr>
        <w:t>или</w:t>
      </w:r>
      <w:r w:rsidRPr="0011745B">
        <w:rPr>
          <w:rFonts w:ascii="Times New Roman" w:hAnsi="Times New Roman"/>
          <w:i/>
          <w:iCs/>
          <w:sz w:val="28"/>
          <w:szCs w:val="28"/>
        </w:rPr>
        <w:t xml:space="preserve"> прекращена </w:t>
      </w:r>
      <w:r w:rsidRPr="0011745B">
        <w:rPr>
          <w:rFonts w:ascii="Times New Roman" w:hAnsi="Times New Roman"/>
          <w:sz w:val="28"/>
          <w:szCs w:val="28"/>
        </w:rPr>
        <w:t xml:space="preserve">до сигнала </w:t>
      </w:r>
      <w:r w:rsidRPr="0011745B">
        <w:rPr>
          <w:rFonts w:ascii="Times New Roman" w:hAnsi="Times New Roman"/>
          <w:color w:val="000000"/>
          <w:sz w:val="28"/>
          <w:szCs w:val="28"/>
        </w:rPr>
        <w:t>«</w:t>
      </w:r>
      <w:r w:rsidRPr="0011745B">
        <w:rPr>
          <w:rFonts w:ascii="Times New Roman" w:hAnsi="Times New Roman"/>
          <w:sz w:val="28"/>
          <w:szCs w:val="28"/>
        </w:rPr>
        <w:t>Старт</w:t>
      </w:r>
      <w:r w:rsidRPr="0011745B">
        <w:rPr>
          <w:rFonts w:ascii="Times New Roman" w:hAnsi="Times New Roman"/>
          <w:color w:val="000000"/>
          <w:sz w:val="28"/>
          <w:szCs w:val="28"/>
        </w:rPr>
        <w:t>»</w:t>
      </w:r>
      <w:r w:rsidRPr="0011745B">
        <w:rPr>
          <w:rFonts w:ascii="Times New Roman" w:hAnsi="Times New Roman"/>
          <w:sz w:val="28"/>
          <w:szCs w:val="28"/>
        </w:rPr>
        <w:t>.</w:t>
      </w:r>
      <w:r w:rsidRPr="0011745B">
        <w:rPr>
          <w:rFonts w:ascii="Times New Roman" w:hAnsi="Times New Roman"/>
          <w:color w:val="000000"/>
          <w:sz w:val="28"/>
          <w:szCs w:val="28"/>
        </w:rPr>
        <w:t xml:space="preserve"> Если яхта аналогично установлена во время следующей попытки стартовать в той же гонке, то она должна </w:t>
      </w:r>
      <w:r w:rsidRPr="0011745B">
        <w:rPr>
          <w:rFonts w:ascii="Times New Roman" w:hAnsi="Times New Roman"/>
          <w:sz w:val="28"/>
          <w:szCs w:val="28"/>
        </w:rPr>
        <w:t xml:space="preserve">получить дополнительное </w:t>
      </w:r>
      <w:r w:rsidRPr="0011745B">
        <w:rPr>
          <w:rFonts w:ascii="Times New Roman" w:hAnsi="Times New Roman"/>
          <w:color w:val="000000"/>
          <w:sz w:val="28"/>
          <w:szCs w:val="28"/>
        </w:rPr>
        <w:t>«</w:t>
      </w:r>
      <w:r w:rsidRPr="0011745B">
        <w:rPr>
          <w:rFonts w:ascii="Times New Roman" w:hAnsi="Times New Roman"/>
          <w:sz w:val="28"/>
          <w:szCs w:val="28"/>
        </w:rPr>
        <w:t>Наказание штрафными очками</w:t>
      </w:r>
      <w:r w:rsidRPr="0011745B">
        <w:rPr>
          <w:rFonts w:ascii="Times New Roman" w:hAnsi="Times New Roman"/>
          <w:color w:val="000000"/>
          <w:sz w:val="28"/>
          <w:szCs w:val="28"/>
        </w:rPr>
        <w:t>»</w:t>
      </w:r>
      <w:r w:rsidRPr="0011745B">
        <w:rPr>
          <w:rFonts w:ascii="Times New Roman" w:hAnsi="Times New Roman"/>
          <w:sz w:val="28"/>
          <w:szCs w:val="28"/>
        </w:rPr>
        <w:t xml:space="preserve"> в 20%.</w:t>
      </w:r>
    </w:p>
    <w:p w14:paraId="7AF41B3F" w14:textId="5625B3C8" w:rsidR="00F03BB3" w:rsidRPr="0011745B" w:rsidRDefault="00F03BB3" w:rsidP="00821004">
      <w:pPr>
        <w:shd w:val="clear" w:color="auto" w:fill="FFFFFF"/>
        <w:tabs>
          <w:tab w:val="left" w:pos="709"/>
        </w:tabs>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3.6.3</w:t>
      </w:r>
      <w:r w:rsidR="00122414">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30.3</w:t>
      </w:r>
      <w:r w:rsidRPr="0011745B">
        <w:rPr>
          <w:rFonts w:ascii="Times New Roman" w:hAnsi="Times New Roman"/>
          <w:sz w:val="28"/>
          <w:szCs w:val="28"/>
        </w:rPr>
        <w:t xml:space="preserve">) </w:t>
      </w:r>
      <w:r w:rsidRPr="0011745B">
        <w:rPr>
          <w:rFonts w:ascii="Times New Roman" w:hAnsi="Times New Roman"/>
          <w:b/>
          <w:bCs/>
          <w:color w:val="000000"/>
          <w:sz w:val="28"/>
          <w:szCs w:val="28"/>
        </w:rPr>
        <w:t xml:space="preserve">Правило флага </w:t>
      </w:r>
      <w:r w:rsidRPr="0011745B">
        <w:rPr>
          <w:rFonts w:ascii="Times New Roman" w:hAnsi="Times New Roman"/>
          <w:b/>
          <w:color w:val="000000"/>
          <w:sz w:val="28"/>
          <w:szCs w:val="28"/>
        </w:rPr>
        <w:t>«</w:t>
      </w:r>
      <w:r w:rsidRPr="0011745B">
        <w:rPr>
          <w:rStyle w:val="FontStyle111"/>
          <w:b/>
          <w:sz w:val="28"/>
          <w:szCs w:val="28"/>
        </w:rPr>
        <w:t>U</w:t>
      </w:r>
      <w:r w:rsidRPr="0011745B">
        <w:rPr>
          <w:rFonts w:ascii="Times New Roman" w:hAnsi="Times New Roman"/>
          <w:b/>
          <w:color w:val="000000"/>
          <w:sz w:val="28"/>
          <w:szCs w:val="28"/>
        </w:rPr>
        <w:t>»</w:t>
      </w:r>
    </w:p>
    <w:p w14:paraId="01C6330E" w14:textId="77777777" w:rsidR="00F03BB3" w:rsidRPr="0011745B" w:rsidRDefault="00F03BB3" w:rsidP="00821004">
      <w:pPr>
        <w:shd w:val="clear" w:color="auto" w:fill="FFFFFF"/>
        <w:tabs>
          <w:tab w:val="left" w:pos="709"/>
        </w:tabs>
        <w:ind w:firstLine="709"/>
        <w:jc w:val="both"/>
        <w:rPr>
          <w:rFonts w:ascii="Times New Roman" w:hAnsi="Times New Roman"/>
          <w:b/>
          <w:bCs/>
          <w:color w:val="000000"/>
          <w:sz w:val="28"/>
          <w:szCs w:val="28"/>
        </w:rPr>
      </w:pPr>
      <w:r w:rsidRPr="0011745B">
        <w:rPr>
          <w:rStyle w:val="FontStyle111"/>
          <w:sz w:val="28"/>
          <w:szCs w:val="28"/>
        </w:rPr>
        <w:t xml:space="preserve">Если был показан флаг </w:t>
      </w:r>
      <w:r w:rsidRPr="0011745B">
        <w:rPr>
          <w:rFonts w:ascii="Times New Roman" w:hAnsi="Times New Roman"/>
          <w:color w:val="000000"/>
          <w:sz w:val="28"/>
          <w:szCs w:val="28"/>
        </w:rPr>
        <w:t>«</w:t>
      </w:r>
      <w:r w:rsidRPr="0011745B">
        <w:rPr>
          <w:rStyle w:val="FontStyle111"/>
          <w:sz w:val="28"/>
          <w:szCs w:val="28"/>
        </w:rPr>
        <w:t>U</w:t>
      </w:r>
      <w:r w:rsidRPr="0011745B">
        <w:rPr>
          <w:rFonts w:ascii="Times New Roman" w:hAnsi="Times New Roman"/>
          <w:color w:val="000000"/>
          <w:sz w:val="28"/>
          <w:szCs w:val="28"/>
        </w:rPr>
        <w:t>»</w:t>
      </w:r>
      <w:r w:rsidRPr="0011745B">
        <w:rPr>
          <w:rStyle w:val="FontStyle111"/>
          <w:sz w:val="28"/>
          <w:szCs w:val="28"/>
        </w:rPr>
        <w:t xml:space="preserve">, то никакая часть корпуса яхты не должна находиться внутри треугольника с вершинами – концами стартовой линии и первым </w:t>
      </w:r>
      <w:r w:rsidRPr="0011745B">
        <w:rPr>
          <w:rStyle w:val="FontStyle111"/>
          <w:i/>
          <w:sz w:val="28"/>
          <w:szCs w:val="28"/>
        </w:rPr>
        <w:t>знаком</w:t>
      </w:r>
      <w:r w:rsidRPr="0011745B">
        <w:rPr>
          <w:rStyle w:val="FontStyle111"/>
          <w:i/>
          <w:iCs/>
          <w:sz w:val="28"/>
          <w:szCs w:val="28"/>
        </w:rPr>
        <w:t xml:space="preserve"> </w:t>
      </w:r>
      <w:r w:rsidRPr="0011745B">
        <w:rPr>
          <w:rStyle w:val="FontStyle111"/>
          <w:sz w:val="28"/>
          <w:szCs w:val="28"/>
        </w:rPr>
        <w:t xml:space="preserve">в течение последней минуты перед её сигналом «Старт». </w:t>
      </w:r>
      <w:r w:rsidRPr="0011745B">
        <w:rPr>
          <w:rFonts w:ascii="Times New Roman" w:hAnsi="Times New Roman"/>
          <w:color w:val="000000"/>
          <w:sz w:val="28"/>
          <w:szCs w:val="28"/>
        </w:rPr>
        <w:t>Если установлено, что яхта нарушает это правило</w:t>
      </w:r>
      <w:r w:rsidRPr="0011745B">
        <w:rPr>
          <w:rStyle w:val="FontStyle111"/>
          <w:sz w:val="28"/>
          <w:szCs w:val="28"/>
        </w:rPr>
        <w:t xml:space="preserve">, то она должна быть дисквалифицирована без рассмотрения, кроме случаев, если будет дан новый старт или назначена </w:t>
      </w:r>
      <w:r w:rsidRPr="0011745B">
        <w:rPr>
          <w:rStyle w:val="FontStyle111"/>
          <w:color w:val="000000" w:themeColor="text1"/>
          <w:sz w:val="28"/>
          <w:szCs w:val="28"/>
        </w:rPr>
        <w:t xml:space="preserve">повторная гонка. </w:t>
      </w:r>
    </w:p>
    <w:p w14:paraId="2BA15A9B" w14:textId="275296D3" w:rsidR="00F03BB3" w:rsidRPr="0011745B" w:rsidRDefault="00F03BB3" w:rsidP="00821004">
      <w:pPr>
        <w:shd w:val="clear" w:color="auto" w:fill="FFFFFF"/>
        <w:tabs>
          <w:tab w:val="left" w:pos="709"/>
        </w:tabs>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lastRenderedPageBreak/>
        <w:t>3.6.4</w:t>
      </w:r>
      <w:r w:rsidR="00122414">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30.4</w:t>
      </w:r>
      <w:r w:rsidRPr="0011745B">
        <w:rPr>
          <w:rFonts w:ascii="Times New Roman" w:hAnsi="Times New Roman"/>
          <w:sz w:val="28"/>
          <w:szCs w:val="28"/>
        </w:rPr>
        <w:t xml:space="preserve">) </w:t>
      </w:r>
      <w:r w:rsidRPr="0011745B">
        <w:rPr>
          <w:rFonts w:ascii="Times New Roman" w:hAnsi="Times New Roman"/>
          <w:b/>
          <w:bCs/>
          <w:color w:val="000000"/>
          <w:sz w:val="28"/>
          <w:szCs w:val="28"/>
        </w:rPr>
        <w:t>Правило чёрного флага</w:t>
      </w:r>
    </w:p>
    <w:p w14:paraId="681DC0D4" w14:textId="77777777" w:rsidR="00F03BB3" w:rsidRPr="0011745B" w:rsidRDefault="00F03BB3" w:rsidP="00821004">
      <w:pPr>
        <w:shd w:val="clear" w:color="auto" w:fill="FFFFFF"/>
        <w:ind w:firstLine="709"/>
        <w:jc w:val="both"/>
        <w:rPr>
          <w:rFonts w:ascii="Times New Roman" w:hAnsi="Times New Roman"/>
          <w:sz w:val="28"/>
          <w:szCs w:val="28"/>
        </w:rPr>
      </w:pPr>
      <w:r w:rsidRPr="0011745B">
        <w:rPr>
          <w:rFonts w:ascii="Times New Roman" w:hAnsi="Times New Roman"/>
          <w:color w:val="000000"/>
          <w:sz w:val="28"/>
          <w:szCs w:val="28"/>
        </w:rPr>
        <w:t xml:space="preserve">Если был показан чёрный флаг, то никакая часть корпуса яхты не должна находиться внутри треугольника с вершинами – концами стартовой линии и первым </w:t>
      </w:r>
      <w:r w:rsidRPr="0011745B">
        <w:rPr>
          <w:rFonts w:ascii="Times New Roman" w:hAnsi="Times New Roman"/>
          <w:i/>
          <w:iCs/>
          <w:color w:val="000000"/>
          <w:sz w:val="28"/>
          <w:szCs w:val="28"/>
        </w:rPr>
        <w:t xml:space="preserve">знаком </w:t>
      </w:r>
      <w:r w:rsidRPr="0011745B">
        <w:rPr>
          <w:rFonts w:ascii="Times New Roman" w:hAnsi="Times New Roman"/>
          <w:color w:val="000000"/>
          <w:sz w:val="28"/>
          <w:szCs w:val="28"/>
        </w:rPr>
        <w:t xml:space="preserve">в течение последней минуты перед </w:t>
      </w:r>
      <w:r w:rsidRPr="0011745B">
        <w:rPr>
          <w:rFonts w:ascii="Times New Roman" w:hAnsi="Times New Roman"/>
          <w:sz w:val="28"/>
          <w:szCs w:val="28"/>
        </w:rPr>
        <w:t>ее</w:t>
      </w:r>
      <w:r w:rsidRPr="0011745B">
        <w:rPr>
          <w:rFonts w:ascii="Times New Roman" w:hAnsi="Times New Roman"/>
          <w:color w:val="FF0000"/>
          <w:sz w:val="28"/>
          <w:szCs w:val="28"/>
        </w:rPr>
        <w:t xml:space="preserve"> </w:t>
      </w:r>
      <w:r w:rsidRPr="0011745B">
        <w:rPr>
          <w:rFonts w:ascii="Times New Roman" w:hAnsi="Times New Roman"/>
          <w:sz w:val="28"/>
          <w:szCs w:val="28"/>
        </w:rPr>
        <w:t>сигналом</w:t>
      </w:r>
      <w:r w:rsidRPr="0011745B">
        <w:rPr>
          <w:rFonts w:ascii="Times New Roman" w:hAnsi="Times New Roman"/>
          <w:color w:val="000000"/>
          <w:sz w:val="28"/>
          <w:szCs w:val="28"/>
        </w:rPr>
        <w:t xml:space="preserve"> «Старт». Если установлено, что яхта нарушает это правило, то она должна быть дисквалифицирована без рассмотрения. Наказание остаётся в силе, если будет дан новый старт гонки или назначена </w:t>
      </w:r>
      <w:r w:rsidRPr="0011745B">
        <w:rPr>
          <w:rFonts w:ascii="Times New Roman" w:hAnsi="Times New Roman"/>
          <w:sz w:val="28"/>
          <w:szCs w:val="28"/>
        </w:rPr>
        <w:t>повторная гонка</w:t>
      </w:r>
      <w:r w:rsidRPr="0011745B">
        <w:rPr>
          <w:rFonts w:ascii="Times New Roman" w:hAnsi="Times New Roman"/>
          <w:color w:val="000000"/>
          <w:sz w:val="28"/>
          <w:szCs w:val="28"/>
        </w:rPr>
        <w:t xml:space="preserve">, но оно не применяется, если гонка была </w:t>
      </w:r>
      <w:r w:rsidRPr="0011745B">
        <w:rPr>
          <w:rFonts w:ascii="Times New Roman" w:hAnsi="Times New Roman"/>
          <w:i/>
          <w:iCs/>
          <w:color w:val="000000"/>
          <w:sz w:val="28"/>
          <w:szCs w:val="28"/>
        </w:rPr>
        <w:t xml:space="preserve">отложена </w:t>
      </w:r>
      <w:r w:rsidRPr="0011745B">
        <w:rPr>
          <w:rFonts w:ascii="Times New Roman" w:hAnsi="Times New Roman"/>
          <w:color w:val="000000"/>
          <w:sz w:val="28"/>
          <w:szCs w:val="28"/>
        </w:rPr>
        <w:t xml:space="preserve">или </w:t>
      </w:r>
      <w:r w:rsidRPr="0011745B">
        <w:rPr>
          <w:rFonts w:ascii="Times New Roman" w:hAnsi="Times New Roman"/>
          <w:i/>
          <w:iCs/>
          <w:color w:val="000000"/>
          <w:sz w:val="28"/>
          <w:szCs w:val="28"/>
        </w:rPr>
        <w:t xml:space="preserve">прекращена </w:t>
      </w:r>
      <w:r w:rsidRPr="0011745B">
        <w:rPr>
          <w:rFonts w:ascii="Times New Roman" w:hAnsi="Times New Roman"/>
          <w:color w:val="000000"/>
          <w:sz w:val="28"/>
          <w:szCs w:val="28"/>
        </w:rPr>
        <w:t xml:space="preserve">до </w:t>
      </w:r>
      <w:r w:rsidRPr="0011745B">
        <w:rPr>
          <w:rFonts w:ascii="Times New Roman" w:hAnsi="Times New Roman"/>
          <w:sz w:val="28"/>
          <w:szCs w:val="28"/>
        </w:rPr>
        <w:t xml:space="preserve">сигнала </w:t>
      </w:r>
      <w:r w:rsidRPr="0011745B">
        <w:rPr>
          <w:rFonts w:ascii="Times New Roman" w:hAnsi="Times New Roman"/>
          <w:color w:val="000000"/>
          <w:sz w:val="28"/>
          <w:szCs w:val="28"/>
        </w:rPr>
        <w:t>«</w:t>
      </w:r>
      <w:r w:rsidRPr="0011745B">
        <w:rPr>
          <w:rFonts w:ascii="Times New Roman" w:hAnsi="Times New Roman"/>
          <w:sz w:val="28"/>
          <w:szCs w:val="28"/>
        </w:rPr>
        <w:t>Старт</w:t>
      </w:r>
      <w:r w:rsidRPr="0011745B">
        <w:rPr>
          <w:rFonts w:ascii="Times New Roman" w:hAnsi="Times New Roman"/>
          <w:color w:val="000000"/>
          <w:sz w:val="28"/>
          <w:szCs w:val="28"/>
        </w:rPr>
        <w:t>»</w:t>
      </w:r>
      <w:r w:rsidRPr="0011745B">
        <w:rPr>
          <w:rFonts w:ascii="Times New Roman" w:hAnsi="Times New Roman"/>
          <w:sz w:val="28"/>
          <w:szCs w:val="28"/>
        </w:rPr>
        <w:t>.</w:t>
      </w:r>
      <w:r w:rsidRPr="0011745B">
        <w:rPr>
          <w:rFonts w:ascii="Times New Roman" w:hAnsi="Times New Roman"/>
          <w:color w:val="000000"/>
          <w:sz w:val="28"/>
          <w:szCs w:val="28"/>
        </w:rPr>
        <w:t xml:space="preserve"> В случае общего отзыва или </w:t>
      </w:r>
      <w:r w:rsidRPr="0011745B">
        <w:rPr>
          <w:rFonts w:ascii="Times New Roman" w:hAnsi="Times New Roman"/>
          <w:i/>
          <w:color w:val="000000"/>
          <w:sz w:val="28"/>
          <w:szCs w:val="28"/>
        </w:rPr>
        <w:t xml:space="preserve">прекращения </w:t>
      </w:r>
      <w:r w:rsidRPr="0011745B">
        <w:rPr>
          <w:rFonts w:ascii="Times New Roman" w:hAnsi="Times New Roman"/>
          <w:color w:val="000000"/>
          <w:sz w:val="28"/>
          <w:szCs w:val="28"/>
        </w:rPr>
        <w:t xml:space="preserve">гонки после </w:t>
      </w:r>
      <w:r w:rsidRPr="0011745B">
        <w:rPr>
          <w:rFonts w:ascii="Times New Roman" w:hAnsi="Times New Roman"/>
          <w:sz w:val="28"/>
          <w:szCs w:val="28"/>
        </w:rPr>
        <w:t>сигнала</w:t>
      </w:r>
      <w:r w:rsidRPr="0011745B">
        <w:rPr>
          <w:rFonts w:ascii="Times New Roman" w:hAnsi="Times New Roman"/>
          <w:color w:val="000000"/>
          <w:sz w:val="28"/>
          <w:szCs w:val="28"/>
        </w:rPr>
        <w:t xml:space="preserve"> «Старт», гоночный комитет должен показать </w:t>
      </w:r>
      <w:r w:rsidRPr="0011745B">
        <w:rPr>
          <w:rFonts w:ascii="Times New Roman" w:hAnsi="Times New Roman"/>
          <w:sz w:val="28"/>
          <w:szCs w:val="28"/>
        </w:rPr>
        <w:t>ее номер на парусе</w:t>
      </w:r>
      <w:r w:rsidRPr="0011745B">
        <w:rPr>
          <w:rFonts w:ascii="Times New Roman" w:hAnsi="Times New Roman"/>
          <w:color w:val="000000"/>
          <w:sz w:val="28"/>
          <w:szCs w:val="28"/>
        </w:rPr>
        <w:t xml:space="preserve"> до следующего </w:t>
      </w:r>
      <w:r w:rsidRPr="0011745B">
        <w:rPr>
          <w:rFonts w:ascii="Times New Roman" w:hAnsi="Times New Roman"/>
          <w:sz w:val="28"/>
          <w:szCs w:val="28"/>
        </w:rPr>
        <w:t>сигнала «Предупреждение» этой гонки, и если будет дан новый старт или назначена повторная гонка, то яхта не имеет права участвовать в гонке.</w:t>
      </w:r>
      <w:r w:rsidRPr="0011745B">
        <w:rPr>
          <w:rFonts w:ascii="Times New Roman" w:hAnsi="Times New Roman"/>
          <w:color w:val="000000"/>
          <w:sz w:val="28"/>
          <w:szCs w:val="28"/>
        </w:rPr>
        <w:t xml:space="preserve"> Если </w:t>
      </w:r>
      <w:r w:rsidRPr="0011745B">
        <w:rPr>
          <w:rFonts w:ascii="Times New Roman" w:hAnsi="Times New Roman"/>
          <w:sz w:val="28"/>
          <w:szCs w:val="28"/>
        </w:rPr>
        <w:t>она</w:t>
      </w:r>
      <w:r w:rsidRPr="0011745B">
        <w:rPr>
          <w:rFonts w:ascii="Times New Roman" w:hAnsi="Times New Roman"/>
          <w:color w:val="000000"/>
          <w:sz w:val="28"/>
          <w:szCs w:val="28"/>
        </w:rPr>
        <w:t xml:space="preserve"> примет участие в гонке, то при подсчёте </w:t>
      </w:r>
      <w:r w:rsidRPr="0011745B">
        <w:rPr>
          <w:rFonts w:ascii="Times New Roman" w:hAnsi="Times New Roman"/>
          <w:sz w:val="28"/>
          <w:szCs w:val="28"/>
        </w:rPr>
        <w:t>результатов</w:t>
      </w:r>
      <w:r w:rsidRPr="0011745B">
        <w:rPr>
          <w:rFonts w:ascii="Times New Roman" w:hAnsi="Times New Roman"/>
          <w:color w:val="000000"/>
          <w:sz w:val="28"/>
          <w:szCs w:val="28"/>
        </w:rPr>
        <w:t xml:space="preserve"> в серии гонок её дисквалификация не должна исключаться.</w:t>
      </w:r>
    </w:p>
    <w:p w14:paraId="587B71A9" w14:textId="77777777" w:rsidR="00F03BB3" w:rsidRPr="0011745B" w:rsidRDefault="00F03BB3" w:rsidP="00821004">
      <w:pPr>
        <w:shd w:val="clear" w:color="auto" w:fill="FFFFFF"/>
        <w:tabs>
          <w:tab w:val="left" w:pos="566"/>
        </w:tabs>
        <w:ind w:firstLine="709"/>
        <w:jc w:val="both"/>
        <w:rPr>
          <w:rFonts w:ascii="Times New Roman" w:hAnsi="Times New Roman"/>
          <w:b/>
          <w:bCs/>
          <w:iCs/>
          <w:color w:val="000000"/>
          <w:sz w:val="28"/>
          <w:szCs w:val="28"/>
        </w:rPr>
      </w:pPr>
    </w:p>
    <w:p w14:paraId="12C448C6" w14:textId="0480727A" w:rsidR="00F03BB3" w:rsidRPr="0011745B" w:rsidRDefault="00F03BB3" w:rsidP="00821004">
      <w:pPr>
        <w:shd w:val="clear" w:color="auto" w:fill="FFFFFF"/>
        <w:tabs>
          <w:tab w:val="left" w:pos="709"/>
        </w:tabs>
        <w:ind w:firstLine="709"/>
        <w:jc w:val="both"/>
        <w:rPr>
          <w:rFonts w:ascii="Times New Roman" w:hAnsi="Times New Roman"/>
          <w:b/>
          <w:bCs/>
          <w:iCs/>
          <w:color w:val="000000"/>
          <w:sz w:val="28"/>
          <w:szCs w:val="28"/>
        </w:rPr>
      </w:pPr>
      <w:r w:rsidRPr="0011745B">
        <w:rPr>
          <w:rFonts w:ascii="Times New Roman" w:hAnsi="Times New Roman"/>
          <w:b/>
          <w:bCs/>
          <w:iCs/>
          <w:color w:val="000000"/>
          <w:sz w:val="28"/>
          <w:szCs w:val="28"/>
        </w:rPr>
        <w:t>3.7</w:t>
      </w:r>
      <w:r w:rsidR="00122414">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31</w:t>
      </w:r>
      <w:r w:rsidRPr="0011745B">
        <w:rPr>
          <w:rFonts w:ascii="Times New Roman" w:hAnsi="Times New Roman"/>
          <w:sz w:val="28"/>
          <w:szCs w:val="28"/>
        </w:rPr>
        <w:t xml:space="preserve">) </w:t>
      </w:r>
      <w:r w:rsidRPr="0011745B">
        <w:rPr>
          <w:rFonts w:ascii="Times New Roman" w:hAnsi="Times New Roman"/>
          <w:b/>
          <w:bCs/>
          <w:iCs/>
          <w:color w:val="000000"/>
          <w:sz w:val="28"/>
          <w:szCs w:val="28"/>
        </w:rPr>
        <w:t>КАСАНИЕ ЗНАКА</w:t>
      </w:r>
    </w:p>
    <w:p w14:paraId="0F288862" w14:textId="77777777" w:rsidR="00F03BB3" w:rsidRPr="0011745B" w:rsidRDefault="00F03BB3" w:rsidP="00821004">
      <w:pPr>
        <w:shd w:val="clear" w:color="auto" w:fill="FFFFFF"/>
        <w:ind w:firstLine="709"/>
        <w:jc w:val="both"/>
        <w:rPr>
          <w:rFonts w:ascii="Times New Roman" w:hAnsi="Times New Roman"/>
          <w:sz w:val="28"/>
          <w:szCs w:val="28"/>
        </w:rPr>
      </w:pPr>
      <w:r w:rsidRPr="0011745B">
        <w:rPr>
          <w:rFonts w:ascii="Times New Roman" w:hAnsi="Times New Roman"/>
          <w:color w:val="000000"/>
          <w:sz w:val="28"/>
          <w:szCs w:val="28"/>
        </w:rPr>
        <w:t xml:space="preserve">Находясь в </w:t>
      </w:r>
      <w:r w:rsidRPr="0011745B">
        <w:rPr>
          <w:rFonts w:ascii="Times New Roman" w:hAnsi="Times New Roman"/>
          <w:i/>
          <w:iCs/>
          <w:color w:val="000000"/>
          <w:sz w:val="28"/>
          <w:szCs w:val="28"/>
        </w:rPr>
        <w:t xml:space="preserve">гонке, </w:t>
      </w:r>
      <w:r w:rsidRPr="0011745B">
        <w:rPr>
          <w:rFonts w:ascii="Times New Roman" w:hAnsi="Times New Roman"/>
          <w:color w:val="000000"/>
          <w:sz w:val="28"/>
          <w:szCs w:val="28"/>
        </w:rPr>
        <w:t xml:space="preserve">яхта не должна касаться стартового </w:t>
      </w:r>
      <w:r w:rsidRPr="0011745B">
        <w:rPr>
          <w:rFonts w:ascii="Times New Roman" w:hAnsi="Times New Roman"/>
          <w:i/>
          <w:iCs/>
          <w:color w:val="000000"/>
          <w:sz w:val="28"/>
          <w:szCs w:val="28"/>
        </w:rPr>
        <w:t xml:space="preserve">знака </w:t>
      </w:r>
      <w:r w:rsidRPr="0011745B">
        <w:rPr>
          <w:rFonts w:ascii="Times New Roman" w:hAnsi="Times New Roman"/>
          <w:color w:val="000000"/>
          <w:sz w:val="28"/>
          <w:szCs w:val="28"/>
        </w:rPr>
        <w:t xml:space="preserve">до </w:t>
      </w:r>
      <w:r w:rsidRPr="0011745B">
        <w:rPr>
          <w:rFonts w:ascii="Times New Roman" w:hAnsi="Times New Roman"/>
          <w:i/>
          <w:iCs/>
          <w:color w:val="000000"/>
          <w:sz w:val="28"/>
          <w:szCs w:val="28"/>
        </w:rPr>
        <w:t xml:space="preserve">старта, знака, </w:t>
      </w:r>
      <w:r w:rsidRPr="0011745B">
        <w:rPr>
          <w:rFonts w:ascii="Times New Roman" w:hAnsi="Times New Roman"/>
          <w:color w:val="000000"/>
          <w:sz w:val="28"/>
          <w:szCs w:val="28"/>
        </w:rPr>
        <w:t xml:space="preserve">которым начинается, ограничивается или заканчивается проходимый ею участок дистанции, или финишного </w:t>
      </w:r>
      <w:r w:rsidRPr="0011745B">
        <w:rPr>
          <w:rFonts w:ascii="Times New Roman" w:hAnsi="Times New Roman"/>
          <w:i/>
          <w:iCs/>
          <w:color w:val="000000"/>
          <w:sz w:val="28"/>
          <w:szCs w:val="28"/>
        </w:rPr>
        <w:t xml:space="preserve">знака </w:t>
      </w:r>
      <w:r w:rsidRPr="0011745B">
        <w:rPr>
          <w:rFonts w:ascii="Times New Roman" w:hAnsi="Times New Roman"/>
          <w:color w:val="000000"/>
          <w:sz w:val="28"/>
          <w:szCs w:val="28"/>
        </w:rPr>
        <w:t xml:space="preserve">после </w:t>
      </w:r>
      <w:r w:rsidRPr="0011745B">
        <w:rPr>
          <w:rFonts w:ascii="Times New Roman" w:hAnsi="Times New Roman"/>
          <w:i/>
          <w:iCs/>
          <w:color w:val="000000"/>
          <w:sz w:val="28"/>
          <w:szCs w:val="28"/>
        </w:rPr>
        <w:t>финиша.</w:t>
      </w:r>
    </w:p>
    <w:p w14:paraId="2104D0C6" w14:textId="77777777" w:rsidR="00F03BB3" w:rsidRPr="0011745B" w:rsidRDefault="00F03BB3" w:rsidP="00821004">
      <w:pPr>
        <w:shd w:val="clear" w:color="auto" w:fill="FFFFFF"/>
        <w:ind w:firstLine="709"/>
        <w:jc w:val="both"/>
        <w:rPr>
          <w:rFonts w:ascii="Times New Roman" w:hAnsi="Times New Roman"/>
          <w:sz w:val="28"/>
          <w:szCs w:val="28"/>
        </w:rPr>
      </w:pPr>
    </w:p>
    <w:p w14:paraId="50CA061C" w14:textId="335920F8" w:rsidR="00F03BB3" w:rsidRPr="0011745B" w:rsidRDefault="00F03BB3" w:rsidP="00821004">
      <w:pPr>
        <w:shd w:val="clear" w:color="auto" w:fill="FFFFFF"/>
        <w:tabs>
          <w:tab w:val="left" w:pos="709"/>
        </w:tabs>
        <w:ind w:firstLine="709"/>
        <w:jc w:val="both"/>
        <w:rPr>
          <w:rFonts w:ascii="Times New Roman" w:hAnsi="Times New Roman"/>
          <w:b/>
          <w:bCs/>
          <w:iCs/>
          <w:color w:val="000000"/>
          <w:sz w:val="28"/>
          <w:szCs w:val="28"/>
        </w:rPr>
      </w:pPr>
      <w:r w:rsidRPr="0011745B">
        <w:rPr>
          <w:rFonts w:ascii="Times New Roman" w:hAnsi="Times New Roman"/>
          <w:b/>
          <w:bCs/>
          <w:iCs/>
          <w:color w:val="000000"/>
          <w:sz w:val="28"/>
          <w:szCs w:val="28"/>
        </w:rPr>
        <w:t>3.8</w:t>
      </w:r>
      <w:r w:rsidR="00122414">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32</w:t>
      </w:r>
      <w:r w:rsidRPr="0011745B">
        <w:rPr>
          <w:rFonts w:ascii="Times New Roman" w:hAnsi="Times New Roman"/>
          <w:sz w:val="28"/>
          <w:szCs w:val="28"/>
        </w:rPr>
        <w:t xml:space="preserve">) </w:t>
      </w:r>
      <w:r w:rsidRPr="0011745B">
        <w:rPr>
          <w:rFonts w:ascii="Times New Roman" w:hAnsi="Times New Roman"/>
          <w:b/>
          <w:bCs/>
          <w:iCs/>
          <w:color w:val="000000"/>
          <w:sz w:val="28"/>
          <w:szCs w:val="28"/>
        </w:rPr>
        <w:t>СОКРАЩЕНИЕ ДИСТАНЦИИ ИЛИ ПРЕКРАЩЕНИЕ ГОНКИ ПОСЛЕ СТАРТА</w:t>
      </w:r>
    </w:p>
    <w:p w14:paraId="71593344" w14:textId="3B97A596" w:rsidR="00F03BB3" w:rsidRPr="0011745B" w:rsidRDefault="00F03BB3" w:rsidP="00821004">
      <w:pPr>
        <w:shd w:val="clear" w:color="auto" w:fill="FFFFFF"/>
        <w:ind w:firstLine="709"/>
        <w:jc w:val="both"/>
        <w:rPr>
          <w:rFonts w:ascii="Times New Roman" w:hAnsi="Times New Roman"/>
          <w:sz w:val="28"/>
          <w:szCs w:val="28"/>
        </w:rPr>
      </w:pPr>
      <w:r w:rsidRPr="0011745B">
        <w:rPr>
          <w:rFonts w:ascii="Times New Roman" w:hAnsi="Times New Roman"/>
          <w:b/>
          <w:color w:val="000000"/>
          <w:sz w:val="28"/>
          <w:szCs w:val="28"/>
        </w:rPr>
        <w:t>3.8.1</w:t>
      </w:r>
      <w:r w:rsidR="00122414">
        <w:rPr>
          <w:rFonts w:ascii="Times New Roman" w:hAnsi="Times New Roman"/>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32.1</w:t>
      </w:r>
      <w:r w:rsidRPr="0011745B">
        <w:rPr>
          <w:rFonts w:ascii="Times New Roman" w:hAnsi="Times New Roman"/>
          <w:sz w:val="28"/>
          <w:szCs w:val="28"/>
        </w:rPr>
        <w:t xml:space="preserve">) </w:t>
      </w:r>
      <w:r w:rsidRPr="0011745B">
        <w:rPr>
          <w:rFonts w:ascii="Times New Roman" w:hAnsi="Times New Roman"/>
          <w:color w:val="000000"/>
          <w:sz w:val="28"/>
          <w:szCs w:val="28"/>
        </w:rPr>
        <w:t xml:space="preserve">После сигнала «Старт» гоночный комитет имеет право сократить дистанцию или </w:t>
      </w:r>
      <w:r w:rsidRPr="0011745B">
        <w:rPr>
          <w:rFonts w:ascii="Times New Roman" w:hAnsi="Times New Roman"/>
          <w:i/>
          <w:iCs/>
          <w:color w:val="000000"/>
          <w:sz w:val="28"/>
          <w:szCs w:val="28"/>
        </w:rPr>
        <w:t xml:space="preserve">прекратить </w:t>
      </w:r>
      <w:r w:rsidRPr="0011745B">
        <w:rPr>
          <w:rFonts w:ascii="Times New Roman" w:hAnsi="Times New Roman"/>
          <w:color w:val="000000"/>
          <w:sz w:val="28"/>
          <w:szCs w:val="28"/>
        </w:rPr>
        <w:t>гонку</w:t>
      </w:r>
      <w:r w:rsidRPr="0011745B">
        <w:rPr>
          <w:rFonts w:ascii="Times New Roman" w:hAnsi="Times New Roman"/>
          <w:sz w:val="28"/>
          <w:szCs w:val="28"/>
        </w:rPr>
        <w:t>:</w:t>
      </w:r>
    </w:p>
    <w:p w14:paraId="0610A268" w14:textId="77777777" w:rsidR="00F03BB3" w:rsidRPr="0011745B" w:rsidRDefault="00F03BB3" w:rsidP="00821004">
      <w:pPr>
        <w:widowControl w:val="0"/>
        <w:numPr>
          <w:ilvl w:val="0"/>
          <w:numId w:val="46"/>
        </w:numPr>
        <w:shd w:val="clear" w:color="auto" w:fill="FFFFFF"/>
        <w:tabs>
          <w:tab w:val="left" w:pos="993"/>
        </w:tabs>
        <w:autoSpaceDE w:val="0"/>
        <w:autoSpaceDN w:val="0"/>
        <w:adjustRightInd w:val="0"/>
        <w:ind w:left="0" w:firstLine="709"/>
        <w:jc w:val="both"/>
        <w:rPr>
          <w:rFonts w:ascii="Times New Roman" w:hAnsi="Times New Roman"/>
          <w:sz w:val="28"/>
          <w:szCs w:val="28"/>
        </w:rPr>
      </w:pPr>
      <w:r w:rsidRPr="00821004">
        <w:rPr>
          <w:rFonts w:ascii="Times New Roman" w:hAnsi="Times New Roman"/>
          <w:sz w:val="28"/>
        </w:rPr>
        <w:t>(</w:t>
      </w:r>
      <w:r w:rsidRPr="00821004">
        <w:rPr>
          <w:rFonts w:ascii="Times New Roman" w:hAnsi="Times New Roman"/>
          <w:sz w:val="28"/>
          <w:lang w:val="en-US"/>
        </w:rPr>
        <w:t>a</w:t>
      </w:r>
      <w:r w:rsidRPr="00821004">
        <w:rPr>
          <w:rFonts w:ascii="Times New Roman" w:hAnsi="Times New Roman"/>
          <w:sz w:val="28"/>
        </w:rPr>
        <w:t>)</w:t>
      </w:r>
      <w:r w:rsidRPr="0011745B">
        <w:rPr>
          <w:rFonts w:ascii="Times New Roman" w:hAnsi="Times New Roman"/>
          <w:b/>
          <w:bCs/>
          <w:sz w:val="28"/>
          <w:szCs w:val="28"/>
        </w:rPr>
        <w:t xml:space="preserve"> </w:t>
      </w:r>
      <w:r w:rsidRPr="0011745B">
        <w:rPr>
          <w:rFonts w:ascii="Times New Roman" w:hAnsi="Times New Roman"/>
          <w:color w:val="000000"/>
          <w:sz w:val="28"/>
          <w:szCs w:val="28"/>
        </w:rPr>
        <w:t xml:space="preserve">из-за </w:t>
      </w:r>
      <w:r w:rsidRPr="0011745B">
        <w:rPr>
          <w:rFonts w:ascii="Times New Roman" w:hAnsi="Times New Roman"/>
          <w:sz w:val="28"/>
          <w:szCs w:val="28"/>
        </w:rPr>
        <w:t>штормовой погоды;</w:t>
      </w:r>
    </w:p>
    <w:p w14:paraId="47331612" w14:textId="77777777" w:rsidR="00F03BB3" w:rsidRPr="0011745B" w:rsidRDefault="00F03BB3" w:rsidP="00821004">
      <w:pPr>
        <w:widowControl w:val="0"/>
        <w:numPr>
          <w:ilvl w:val="0"/>
          <w:numId w:val="46"/>
        </w:numPr>
        <w:shd w:val="clear" w:color="auto" w:fill="FFFFFF"/>
        <w:tabs>
          <w:tab w:val="left" w:pos="993"/>
        </w:tabs>
        <w:autoSpaceDE w:val="0"/>
        <w:autoSpaceDN w:val="0"/>
        <w:adjustRightInd w:val="0"/>
        <w:ind w:left="0" w:firstLine="709"/>
        <w:jc w:val="both"/>
        <w:rPr>
          <w:rFonts w:ascii="Times New Roman" w:hAnsi="Times New Roman"/>
          <w:sz w:val="28"/>
          <w:szCs w:val="28"/>
        </w:rPr>
      </w:pPr>
      <w:r w:rsidRPr="00821004">
        <w:rPr>
          <w:rFonts w:ascii="Times New Roman" w:hAnsi="Times New Roman"/>
          <w:sz w:val="28"/>
        </w:rPr>
        <w:t>(</w:t>
      </w:r>
      <w:r w:rsidRPr="00821004">
        <w:rPr>
          <w:rFonts w:ascii="Times New Roman" w:hAnsi="Times New Roman"/>
          <w:sz w:val="28"/>
          <w:lang w:val="en-US"/>
        </w:rPr>
        <w:t>b</w:t>
      </w:r>
      <w:r w:rsidRPr="00821004">
        <w:rPr>
          <w:rFonts w:ascii="Times New Roman" w:hAnsi="Times New Roman"/>
          <w:sz w:val="28"/>
        </w:rPr>
        <w:t>)</w:t>
      </w:r>
      <w:r w:rsidRPr="0011745B">
        <w:rPr>
          <w:rFonts w:ascii="Times New Roman" w:hAnsi="Times New Roman"/>
          <w:b/>
          <w:bCs/>
          <w:sz w:val="28"/>
          <w:szCs w:val="28"/>
        </w:rPr>
        <w:t xml:space="preserve"> </w:t>
      </w:r>
      <w:r w:rsidRPr="0011745B">
        <w:rPr>
          <w:rFonts w:ascii="Times New Roman" w:hAnsi="Times New Roman"/>
          <w:sz w:val="28"/>
          <w:szCs w:val="28"/>
        </w:rPr>
        <w:t xml:space="preserve">из-за недостаточного ветра, если маловероятно, что какая-нибудь яхта сможет </w:t>
      </w:r>
      <w:r w:rsidRPr="0011745B">
        <w:rPr>
          <w:rFonts w:ascii="Times New Roman" w:hAnsi="Times New Roman"/>
          <w:i/>
          <w:iCs/>
          <w:sz w:val="28"/>
          <w:szCs w:val="28"/>
        </w:rPr>
        <w:t>пройти дистанцию</w:t>
      </w:r>
      <w:r w:rsidRPr="0011745B">
        <w:rPr>
          <w:rFonts w:ascii="Times New Roman" w:hAnsi="Times New Roman"/>
          <w:sz w:val="28"/>
          <w:szCs w:val="28"/>
        </w:rPr>
        <w:t xml:space="preserve"> в пределах контрольного времени гонки;</w:t>
      </w:r>
    </w:p>
    <w:p w14:paraId="0DE2836A" w14:textId="77777777" w:rsidR="00F03BB3" w:rsidRPr="0011745B" w:rsidRDefault="00F03BB3" w:rsidP="00821004">
      <w:pPr>
        <w:widowControl w:val="0"/>
        <w:numPr>
          <w:ilvl w:val="0"/>
          <w:numId w:val="46"/>
        </w:numPr>
        <w:shd w:val="clear" w:color="auto" w:fill="FFFFFF"/>
        <w:tabs>
          <w:tab w:val="left" w:pos="993"/>
        </w:tabs>
        <w:autoSpaceDE w:val="0"/>
        <w:autoSpaceDN w:val="0"/>
        <w:adjustRightInd w:val="0"/>
        <w:ind w:left="0" w:firstLine="709"/>
        <w:jc w:val="both"/>
        <w:rPr>
          <w:rFonts w:ascii="Times New Roman" w:hAnsi="Times New Roman"/>
          <w:sz w:val="28"/>
          <w:szCs w:val="28"/>
        </w:rPr>
      </w:pPr>
      <w:r w:rsidRPr="00821004">
        <w:rPr>
          <w:rFonts w:ascii="Times New Roman" w:hAnsi="Times New Roman"/>
          <w:sz w:val="28"/>
        </w:rPr>
        <w:t>(</w:t>
      </w:r>
      <w:r w:rsidRPr="00821004">
        <w:rPr>
          <w:rFonts w:ascii="Times New Roman" w:hAnsi="Times New Roman"/>
          <w:sz w:val="28"/>
          <w:lang w:val="en-US"/>
        </w:rPr>
        <w:t>c</w:t>
      </w:r>
      <w:r w:rsidRPr="00821004">
        <w:rPr>
          <w:rFonts w:ascii="Times New Roman" w:hAnsi="Times New Roman"/>
          <w:sz w:val="28"/>
        </w:rPr>
        <w:t>)</w:t>
      </w:r>
      <w:r w:rsidRPr="0011745B">
        <w:rPr>
          <w:rFonts w:ascii="Times New Roman" w:hAnsi="Times New Roman"/>
          <w:b/>
          <w:bCs/>
          <w:sz w:val="28"/>
          <w:szCs w:val="28"/>
        </w:rPr>
        <w:t xml:space="preserve"> </w:t>
      </w:r>
      <w:r w:rsidRPr="0011745B">
        <w:rPr>
          <w:rFonts w:ascii="Times New Roman" w:hAnsi="Times New Roman"/>
          <w:sz w:val="28"/>
          <w:szCs w:val="28"/>
        </w:rPr>
        <w:t xml:space="preserve">из-за отсутствия или смещения </w:t>
      </w:r>
      <w:r w:rsidRPr="0011745B">
        <w:rPr>
          <w:rFonts w:ascii="Times New Roman" w:hAnsi="Times New Roman"/>
          <w:i/>
          <w:iCs/>
          <w:sz w:val="28"/>
          <w:szCs w:val="28"/>
        </w:rPr>
        <w:t xml:space="preserve">знака; </w:t>
      </w:r>
      <w:r w:rsidRPr="0011745B">
        <w:rPr>
          <w:rFonts w:ascii="Times New Roman" w:hAnsi="Times New Roman"/>
          <w:iCs/>
          <w:sz w:val="28"/>
          <w:szCs w:val="28"/>
        </w:rPr>
        <w:t>или</w:t>
      </w:r>
    </w:p>
    <w:p w14:paraId="45D828F0" w14:textId="77777777" w:rsidR="00F03BB3" w:rsidRPr="0011745B" w:rsidRDefault="00F03BB3" w:rsidP="00821004">
      <w:pPr>
        <w:widowControl w:val="0"/>
        <w:numPr>
          <w:ilvl w:val="0"/>
          <w:numId w:val="46"/>
        </w:numPr>
        <w:shd w:val="clear" w:color="auto" w:fill="FFFFFF"/>
        <w:tabs>
          <w:tab w:val="left" w:pos="993"/>
        </w:tabs>
        <w:autoSpaceDE w:val="0"/>
        <w:autoSpaceDN w:val="0"/>
        <w:adjustRightInd w:val="0"/>
        <w:ind w:left="0" w:firstLine="709"/>
        <w:jc w:val="both"/>
        <w:rPr>
          <w:rFonts w:ascii="Times New Roman" w:hAnsi="Times New Roman"/>
          <w:color w:val="000000"/>
          <w:sz w:val="28"/>
          <w:szCs w:val="28"/>
        </w:rPr>
      </w:pPr>
      <w:r w:rsidRPr="00821004">
        <w:rPr>
          <w:rFonts w:ascii="Times New Roman" w:hAnsi="Times New Roman"/>
          <w:sz w:val="28"/>
        </w:rPr>
        <w:t>(</w:t>
      </w:r>
      <w:r w:rsidRPr="00821004">
        <w:rPr>
          <w:rFonts w:ascii="Times New Roman" w:hAnsi="Times New Roman"/>
          <w:sz w:val="28"/>
          <w:lang w:val="en-US"/>
        </w:rPr>
        <w:t>d</w:t>
      </w:r>
      <w:r w:rsidRPr="00821004">
        <w:rPr>
          <w:rFonts w:ascii="Times New Roman" w:hAnsi="Times New Roman"/>
          <w:sz w:val="28"/>
        </w:rPr>
        <w:t>)</w:t>
      </w:r>
      <w:r w:rsidRPr="0011745B">
        <w:rPr>
          <w:rFonts w:ascii="Times New Roman" w:hAnsi="Times New Roman"/>
          <w:b/>
          <w:bCs/>
          <w:sz w:val="28"/>
          <w:szCs w:val="28"/>
        </w:rPr>
        <w:t xml:space="preserve"> </w:t>
      </w:r>
      <w:r w:rsidRPr="0011745B">
        <w:rPr>
          <w:rFonts w:ascii="Times New Roman" w:hAnsi="Times New Roman"/>
          <w:color w:val="000000"/>
          <w:sz w:val="28"/>
          <w:szCs w:val="28"/>
        </w:rPr>
        <w:t>по какой-либо другой причине, прямо влияющей на безопасность или справедливость проведения соревнования.</w:t>
      </w:r>
    </w:p>
    <w:p w14:paraId="10A75835" w14:textId="77777777" w:rsidR="00F03BB3" w:rsidRPr="0011745B" w:rsidRDefault="00F03BB3" w:rsidP="00821004">
      <w:pPr>
        <w:shd w:val="clear" w:color="auto" w:fill="FFFFFF"/>
        <w:ind w:firstLine="709"/>
        <w:jc w:val="both"/>
        <w:rPr>
          <w:rFonts w:ascii="Times New Roman" w:hAnsi="Times New Roman"/>
          <w:color w:val="000000"/>
          <w:sz w:val="28"/>
          <w:szCs w:val="28"/>
        </w:rPr>
      </w:pPr>
      <w:r w:rsidRPr="0011745B">
        <w:rPr>
          <w:rFonts w:ascii="Times New Roman" w:hAnsi="Times New Roman"/>
          <w:color w:val="000000"/>
          <w:sz w:val="28"/>
          <w:szCs w:val="28"/>
        </w:rPr>
        <w:t xml:space="preserve">Дополнительно, гоночный комитет имеет право сократить дистанцию так, чтобы иметь возможность провести следующие гонки по расписанию, или </w:t>
      </w:r>
      <w:r w:rsidRPr="0011745B">
        <w:rPr>
          <w:rFonts w:ascii="Times New Roman" w:hAnsi="Times New Roman"/>
          <w:i/>
          <w:color w:val="000000"/>
          <w:sz w:val="28"/>
          <w:szCs w:val="28"/>
        </w:rPr>
        <w:t>прекратить</w:t>
      </w:r>
      <w:r w:rsidRPr="0011745B">
        <w:rPr>
          <w:rFonts w:ascii="Times New Roman" w:hAnsi="Times New Roman"/>
          <w:color w:val="000000"/>
          <w:sz w:val="28"/>
          <w:szCs w:val="28"/>
        </w:rPr>
        <w:t xml:space="preserve"> гонку из-за ошибки в стартовой процедуре. Однако, если хотя бы одна </w:t>
      </w:r>
      <w:r w:rsidRPr="0011745B">
        <w:rPr>
          <w:rFonts w:ascii="Times New Roman" w:hAnsi="Times New Roman"/>
          <w:sz w:val="28"/>
          <w:szCs w:val="28"/>
        </w:rPr>
        <w:t xml:space="preserve">яхта </w:t>
      </w:r>
      <w:r w:rsidRPr="0011745B">
        <w:rPr>
          <w:rFonts w:ascii="Times New Roman" w:hAnsi="Times New Roman"/>
          <w:i/>
          <w:sz w:val="28"/>
          <w:szCs w:val="28"/>
        </w:rPr>
        <w:t>прошла дистанцию</w:t>
      </w:r>
      <w:r w:rsidRPr="0011745B">
        <w:rPr>
          <w:rFonts w:ascii="Times New Roman" w:hAnsi="Times New Roman"/>
          <w:sz w:val="28"/>
          <w:szCs w:val="28"/>
        </w:rPr>
        <w:t xml:space="preserve"> в пределах контрольного времени гонки, если </w:t>
      </w:r>
      <w:r w:rsidRPr="0011745B">
        <w:rPr>
          <w:rFonts w:ascii="Times New Roman" w:hAnsi="Times New Roman"/>
          <w:color w:val="000000"/>
          <w:sz w:val="28"/>
          <w:szCs w:val="28"/>
        </w:rPr>
        <w:t xml:space="preserve">оно установлено, то гоночный комитет не имеет права </w:t>
      </w:r>
      <w:r w:rsidRPr="0011745B">
        <w:rPr>
          <w:rFonts w:ascii="Times New Roman" w:hAnsi="Times New Roman"/>
          <w:i/>
          <w:iCs/>
          <w:sz w:val="28"/>
          <w:szCs w:val="28"/>
        </w:rPr>
        <w:t>прекращать</w:t>
      </w:r>
      <w:r w:rsidRPr="0011745B">
        <w:rPr>
          <w:rFonts w:ascii="Times New Roman" w:hAnsi="Times New Roman"/>
          <w:i/>
          <w:iCs/>
          <w:color w:val="000000"/>
          <w:sz w:val="28"/>
          <w:szCs w:val="28"/>
        </w:rPr>
        <w:t xml:space="preserve"> </w:t>
      </w:r>
      <w:r w:rsidRPr="0011745B">
        <w:rPr>
          <w:rFonts w:ascii="Times New Roman" w:hAnsi="Times New Roman"/>
          <w:color w:val="000000"/>
          <w:sz w:val="28"/>
          <w:szCs w:val="28"/>
        </w:rPr>
        <w:t xml:space="preserve">гонку, не </w:t>
      </w:r>
      <w:r w:rsidRPr="0011745B">
        <w:rPr>
          <w:rFonts w:ascii="Times New Roman" w:hAnsi="Times New Roman"/>
          <w:sz w:val="28"/>
          <w:szCs w:val="28"/>
        </w:rPr>
        <w:t>оценив</w:t>
      </w:r>
      <w:r w:rsidRPr="0011745B">
        <w:rPr>
          <w:rFonts w:ascii="Times New Roman" w:hAnsi="Times New Roman"/>
          <w:color w:val="000000"/>
          <w:sz w:val="28"/>
          <w:szCs w:val="28"/>
        </w:rPr>
        <w:t xml:space="preserve"> последствий этого для всех яхт в этой гонке или серии гонок.</w:t>
      </w:r>
    </w:p>
    <w:p w14:paraId="7EEF94A2" w14:textId="77777777" w:rsidR="00F03BB3" w:rsidRPr="0011745B" w:rsidRDefault="00F03BB3" w:rsidP="00821004">
      <w:pPr>
        <w:shd w:val="clear" w:color="auto" w:fill="FFFFFF"/>
        <w:ind w:firstLine="709"/>
        <w:jc w:val="both"/>
        <w:rPr>
          <w:rFonts w:ascii="Times New Roman" w:hAnsi="Times New Roman"/>
          <w:sz w:val="28"/>
          <w:szCs w:val="28"/>
        </w:rPr>
      </w:pPr>
      <w:r w:rsidRPr="0011745B">
        <w:rPr>
          <w:rFonts w:ascii="Times New Roman" w:hAnsi="Times New Roman"/>
          <w:b/>
          <w:color w:val="000000"/>
          <w:sz w:val="28"/>
          <w:szCs w:val="28"/>
        </w:rPr>
        <w:t>3.8.2</w:t>
      </w:r>
      <w:r w:rsidRPr="0011745B">
        <w:rPr>
          <w:rFonts w:ascii="Times New Roman" w:hAnsi="Times New Roman"/>
          <w:color w:val="000000"/>
          <w:sz w:val="28"/>
          <w:szCs w:val="28"/>
        </w:rPr>
        <w:tab/>
      </w:r>
      <w:r w:rsidRPr="0011745B">
        <w:rPr>
          <w:rFonts w:ascii="Times New Roman" w:hAnsi="Times New Roman"/>
          <w:sz w:val="28"/>
          <w:szCs w:val="28"/>
        </w:rPr>
        <w:t>(</w:t>
      </w:r>
      <w:r w:rsidRPr="0011745B">
        <w:rPr>
          <w:rFonts w:ascii="Times New Roman" w:hAnsi="Times New Roman"/>
          <w:b/>
          <w:bCs/>
          <w:sz w:val="28"/>
          <w:szCs w:val="28"/>
        </w:rPr>
        <w:t>32.2</w:t>
      </w:r>
      <w:r w:rsidRPr="0011745B">
        <w:rPr>
          <w:rFonts w:ascii="Times New Roman" w:hAnsi="Times New Roman"/>
          <w:sz w:val="28"/>
          <w:szCs w:val="28"/>
        </w:rPr>
        <w:t>) Чтобы сократить дистанцию гоночный комитет должен показать флаг «</w:t>
      </w:r>
      <w:r w:rsidRPr="0011745B">
        <w:rPr>
          <w:rFonts w:ascii="Times New Roman" w:hAnsi="Times New Roman"/>
          <w:sz w:val="28"/>
          <w:szCs w:val="28"/>
          <w:lang w:val="en-US"/>
        </w:rPr>
        <w:t>S</w:t>
      </w:r>
      <w:r w:rsidRPr="0011745B">
        <w:rPr>
          <w:rFonts w:ascii="Times New Roman" w:hAnsi="Times New Roman"/>
          <w:sz w:val="28"/>
          <w:szCs w:val="28"/>
        </w:rPr>
        <w:t xml:space="preserve">» с двумя звуками до того, как первая яхта пересечет </w:t>
      </w:r>
      <w:r w:rsidRPr="0011745B">
        <w:rPr>
          <w:rFonts w:ascii="Times New Roman" w:hAnsi="Times New Roman"/>
          <w:sz w:val="28"/>
          <w:szCs w:val="28"/>
        </w:rPr>
        <w:lastRenderedPageBreak/>
        <w:t xml:space="preserve">финишную линию. Если дистанция сокращена, то финишной </w:t>
      </w:r>
      <w:r w:rsidRPr="0011745B">
        <w:rPr>
          <w:rFonts w:ascii="Times New Roman" w:hAnsi="Times New Roman"/>
          <w:color w:val="000000"/>
          <w:sz w:val="28"/>
          <w:szCs w:val="28"/>
        </w:rPr>
        <w:t>линией должна быть:</w:t>
      </w:r>
    </w:p>
    <w:p w14:paraId="48261193" w14:textId="77777777" w:rsidR="00F03BB3" w:rsidRPr="0011745B" w:rsidRDefault="00F03BB3" w:rsidP="00821004">
      <w:pPr>
        <w:widowControl w:val="0"/>
        <w:numPr>
          <w:ilvl w:val="0"/>
          <w:numId w:val="47"/>
        </w:numPr>
        <w:shd w:val="clear" w:color="auto" w:fill="FFFFFF"/>
        <w:tabs>
          <w:tab w:val="left" w:pos="993"/>
        </w:tabs>
        <w:autoSpaceDE w:val="0"/>
        <w:autoSpaceDN w:val="0"/>
        <w:adjustRightInd w:val="0"/>
        <w:ind w:left="0" w:firstLine="709"/>
        <w:jc w:val="both"/>
        <w:rPr>
          <w:rFonts w:ascii="Times New Roman" w:hAnsi="Times New Roman"/>
          <w:color w:val="000000"/>
          <w:sz w:val="28"/>
          <w:szCs w:val="28"/>
        </w:rPr>
      </w:pPr>
      <w:r w:rsidRPr="00821004">
        <w:rPr>
          <w:rFonts w:ascii="Times New Roman" w:hAnsi="Times New Roman"/>
          <w:sz w:val="28"/>
        </w:rPr>
        <w:t>(</w:t>
      </w:r>
      <w:r w:rsidRPr="00821004">
        <w:rPr>
          <w:rFonts w:ascii="Times New Roman" w:hAnsi="Times New Roman"/>
          <w:sz w:val="28"/>
          <w:lang w:val="en-US"/>
        </w:rPr>
        <w:t>a</w:t>
      </w:r>
      <w:r w:rsidRPr="00821004">
        <w:rPr>
          <w:rFonts w:ascii="Times New Roman" w:hAnsi="Times New Roman"/>
          <w:sz w:val="28"/>
        </w:rPr>
        <w:t>)</w:t>
      </w:r>
      <w:r w:rsidRPr="0011745B">
        <w:rPr>
          <w:rFonts w:ascii="Times New Roman" w:hAnsi="Times New Roman"/>
          <w:sz w:val="28"/>
          <w:szCs w:val="28"/>
        </w:rPr>
        <w:t xml:space="preserve"> </w:t>
      </w:r>
      <w:r w:rsidRPr="0011745B">
        <w:rPr>
          <w:rFonts w:ascii="Times New Roman" w:hAnsi="Times New Roman"/>
          <w:color w:val="000000"/>
          <w:sz w:val="28"/>
          <w:szCs w:val="28"/>
        </w:rPr>
        <w:t xml:space="preserve">у </w:t>
      </w:r>
      <w:r w:rsidRPr="0011745B">
        <w:rPr>
          <w:rFonts w:ascii="Times New Roman" w:hAnsi="Times New Roman"/>
          <w:i/>
          <w:iCs/>
          <w:color w:val="000000"/>
          <w:sz w:val="28"/>
          <w:szCs w:val="28"/>
        </w:rPr>
        <w:t xml:space="preserve">знака, </w:t>
      </w:r>
      <w:r w:rsidRPr="0011745B">
        <w:rPr>
          <w:rFonts w:ascii="Times New Roman" w:hAnsi="Times New Roman"/>
          <w:color w:val="000000"/>
          <w:sz w:val="28"/>
          <w:szCs w:val="28"/>
        </w:rPr>
        <w:t xml:space="preserve">подлежащего огибанию, – линия между </w:t>
      </w:r>
      <w:r w:rsidRPr="0011745B">
        <w:rPr>
          <w:rFonts w:ascii="Times New Roman" w:hAnsi="Times New Roman"/>
          <w:i/>
          <w:iCs/>
          <w:color w:val="000000"/>
          <w:sz w:val="28"/>
          <w:szCs w:val="28"/>
        </w:rPr>
        <w:t xml:space="preserve">знаком </w:t>
      </w:r>
      <w:r w:rsidRPr="0011745B">
        <w:rPr>
          <w:rFonts w:ascii="Times New Roman" w:hAnsi="Times New Roman"/>
          <w:color w:val="000000"/>
          <w:sz w:val="28"/>
          <w:szCs w:val="28"/>
        </w:rPr>
        <w:t>и шестом с флагом «</w:t>
      </w:r>
      <w:r w:rsidRPr="0011745B">
        <w:rPr>
          <w:rFonts w:ascii="Times New Roman" w:hAnsi="Times New Roman"/>
          <w:color w:val="000000"/>
          <w:sz w:val="28"/>
          <w:szCs w:val="28"/>
          <w:lang w:val="en-US"/>
        </w:rPr>
        <w:t>S</w:t>
      </w:r>
      <w:r w:rsidRPr="0011745B">
        <w:rPr>
          <w:rFonts w:ascii="Times New Roman" w:hAnsi="Times New Roman"/>
          <w:color w:val="000000"/>
          <w:sz w:val="28"/>
          <w:szCs w:val="28"/>
        </w:rPr>
        <w:t>»;</w:t>
      </w:r>
    </w:p>
    <w:p w14:paraId="777CFEA7" w14:textId="77777777" w:rsidR="00F03BB3" w:rsidRPr="0011745B" w:rsidRDefault="00F03BB3" w:rsidP="00821004">
      <w:pPr>
        <w:widowControl w:val="0"/>
        <w:numPr>
          <w:ilvl w:val="0"/>
          <w:numId w:val="47"/>
        </w:numPr>
        <w:shd w:val="clear" w:color="auto" w:fill="FFFFFF"/>
        <w:tabs>
          <w:tab w:val="left" w:pos="993"/>
        </w:tabs>
        <w:autoSpaceDE w:val="0"/>
        <w:autoSpaceDN w:val="0"/>
        <w:adjustRightInd w:val="0"/>
        <w:ind w:left="0" w:firstLine="709"/>
        <w:jc w:val="both"/>
        <w:rPr>
          <w:rFonts w:ascii="Times New Roman" w:hAnsi="Times New Roman"/>
          <w:color w:val="000000"/>
          <w:sz w:val="28"/>
          <w:szCs w:val="28"/>
        </w:rPr>
      </w:pPr>
      <w:r w:rsidRPr="00821004">
        <w:rPr>
          <w:rFonts w:ascii="Times New Roman" w:hAnsi="Times New Roman"/>
          <w:sz w:val="28"/>
        </w:rPr>
        <w:t>(</w:t>
      </w:r>
      <w:r w:rsidRPr="00821004">
        <w:rPr>
          <w:rFonts w:ascii="Times New Roman" w:hAnsi="Times New Roman"/>
          <w:sz w:val="28"/>
          <w:lang w:val="en-US"/>
        </w:rPr>
        <w:t>b</w:t>
      </w:r>
      <w:r w:rsidRPr="00821004">
        <w:rPr>
          <w:rFonts w:ascii="Times New Roman" w:hAnsi="Times New Roman"/>
          <w:sz w:val="28"/>
        </w:rPr>
        <w:t>)</w:t>
      </w:r>
      <w:r w:rsidRPr="0011745B">
        <w:rPr>
          <w:rFonts w:ascii="Times New Roman" w:hAnsi="Times New Roman"/>
          <w:sz w:val="28"/>
          <w:szCs w:val="28"/>
        </w:rPr>
        <w:t xml:space="preserve"> </w:t>
      </w:r>
      <w:r w:rsidRPr="0011745B">
        <w:rPr>
          <w:rFonts w:ascii="Times New Roman" w:hAnsi="Times New Roman"/>
          <w:color w:val="000000"/>
          <w:sz w:val="28"/>
          <w:szCs w:val="28"/>
        </w:rPr>
        <w:t>линия, которую яхты должны пересекать в соответствии с описанием дистанции; или</w:t>
      </w:r>
    </w:p>
    <w:p w14:paraId="11424D19" w14:textId="77777777" w:rsidR="00F03BB3" w:rsidRPr="0011745B" w:rsidRDefault="00F03BB3" w:rsidP="00821004">
      <w:pPr>
        <w:widowControl w:val="0"/>
        <w:numPr>
          <w:ilvl w:val="0"/>
          <w:numId w:val="47"/>
        </w:numPr>
        <w:shd w:val="clear" w:color="auto" w:fill="FFFFFF"/>
        <w:tabs>
          <w:tab w:val="left" w:pos="993"/>
        </w:tabs>
        <w:autoSpaceDE w:val="0"/>
        <w:autoSpaceDN w:val="0"/>
        <w:adjustRightInd w:val="0"/>
        <w:spacing w:after="120"/>
        <w:ind w:left="0" w:firstLine="709"/>
        <w:jc w:val="both"/>
        <w:rPr>
          <w:rFonts w:ascii="Times New Roman" w:hAnsi="Times New Roman"/>
          <w:color w:val="000000"/>
          <w:sz w:val="28"/>
          <w:szCs w:val="28"/>
        </w:rPr>
      </w:pPr>
      <w:r w:rsidRPr="00821004">
        <w:rPr>
          <w:rFonts w:ascii="Times New Roman" w:hAnsi="Times New Roman"/>
          <w:sz w:val="28"/>
        </w:rPr>
        <w:t>(</w:t>
      </w:r>
      <w:r w:rsidRPr="00821004">
        <w:rPr>
          <w:rFonts w:ascii="Times New Roman" w:hAnsi="Times New Roman"/>
          <w:sz w:val="28"/>
          <w:lang w:val="en-US"/>
        </w:rPr>
        <w:t>c</w:t>
      </w:r>
      <w:r w:rsidRPr="00821004">
        <w:rPr>
          <w:rFonts w:ascii="Times New Roman" w:hAnsi="Times New Roman"/>
          <w:sz w:val="28"/>
        </w:rPr>
        <w:t>)</w:t>
      </w:r>
      <w:r w:rsidRPr="0011745B">
        <w:rPr>
          <w:rFonts w:ascii="Times New Roman" w:hAnsi="Times New Roman"/>
          <w:sz w:val="28"/>
          <w:szCs w:val="28"/>
        </w:rPr>
        <w:t xml:space="preserve"> </w:t>
      </w:r>
      <w:r w:rsidRPr="0011745B">
        <w:rPr>
          <w:rFonts w:ascii="Times New Roman" w:hAnsi="Times New Roman"/>
          <w:color w:val="000000"/>
          <w:sz w:val="28"/>
          <w:szCs w:val="28"/>
        </w:rPr>
        <w:t xml:space="preserve">у ворот – линия между </w:t>
      </w:r>
      <w:r w:rsidRPr="0011745B">
        <w:rPr>
          <w:rFonts w:ascii="Times New Roman" w:hAnsi="Times New Roman"/>
          <w:i/>
          <w:iCs/>
          <w:color w:val="000000"/>
          <w:sz w:val="28"/>
          <w:szCs w:val="28"/>
        </w:rPr>
        <w:t xml:space="preserve">знаками </w:t>
      </w:r>
      <w:r w:rsidRPr="0011745B">
        <w:rPr>
          <w:rFonts w:ascii="Times New Roman" w:hAnsi="Times New Roman"/>
          <w:color w:val="000000"/>
          <w:sz w:val="28"/>
          <w:szCs w:val="28"/>
        </w:rPr>
        <w:t>ворот.</w:t>
      </w:r>
    </w:p>
    <w:p w14:paraId="37947872" w14:textId="049EF050" w:rsidR="00F03BB3" w:rsidRPr="0011745B" w:rsidRDefault="00F03BB3" w:rsidP="00821004">
      <w:pPr>
        <w:shd w:val="clear" w:color="auto" w:fill="FFFFFF"/>
        <w:ind w:firstLine="709"/>
        <w:jc w:val="both"/>
        <w:rPr>
          <w:rFonts w:ascii="Times New Roman" w:hAnsi="Times New Roman"/>
          <w:sz w:val="28"/>
          <w:szCs w:val="28"/>
        </w:rPr>
      </w:pPr>
      <w:r w:rsidRPr="0011745B">
        <w:rPr>
          <w:rFonts w:ascii="Times New Roman" w:hAnsi="Times New Roman"/>
          <w:b/>
          <w:color w:val="000000"/>
          <w:sz w:val="28"/>
          <w:szCs w:val="28"/>
        </w:rPr>
        <w:t>3.8</w:t>
      </w:r>
      <w:r w:rsidRPr="0011745B">
        <w:rPr>
          <w:rFonts w:ascii="Times New Roman" w:hAnsi="Times New Roman"/>
          <w:b/>
          <w:bCs/>
          <w:sz w:val="28"/>
          <w:szCs w:val="28"/>
        </w:rPr>
        <w:t>.3</w:t>
      </w:r>
      <w:r w:rsidR="00122414">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b/>
          <w:bCs/>
          <w:sz w:val="28"/>
          <w:szCs w:val="28"/>
        </w:rPr>
        <w:t>32.3</w:t>
      </w:r>
      <w:r w:rsidRPr="0011745B">
        <w:rPr>
          <w:rFonts w:ascii="Times New Roman" w:hAnsi="Times New Roman"/>
          <w:sz w:val="28"/>
          <w:szCs w:val="28"/>
        </w:rPr>
        <w:t xml:space="preserve">) Чтобы </w:t>
      </w:r>
      <w:r w:rsidRPr="0011745B">
        <w:rPr>
          <w:rFonts w:ascii="Times New Roman" w:hAnsi="Times New Roman"/>
          <w:i/>
          <w:iCs/>
          <w:sz w:val="28"/>
          <w:szCs w:val="28"/>
        </w:rPr>
        <w:t>прекратить</w:t>
      </w:r>
      <w:r w:rsidRPr="0011745B">
        <w:rPr>
          <w:rFonts w:ascii="Times New Roman" w:hAnsi="Times New Roman"/>
          <w:sz w:val="28"/>
          <w:szCs w:val="28"/>
        </w:rPr>
        <w:t xml:space="preserve"> идущую гонку гоночный комитет должен показать флаг «</w:t>
      </w:r>
      <w:r w:rsidRPr="0011745B">
        <w:rPr>
          <w:rFonts w:ascii="Times New Roman" w:hAnsi="Times New Roman"/>
          <w:sz w:val="28"/>
          <w:szCs w:val="28"/>
          <w:lang w:val="en-US"/>
        </w:rPr>
        <w:t>N</w:t>
      </w:r>
      <w:r w:rsidRPr="0011745B">
        <w:rPr>
          <w:rFonts w:ascii="Times New Roman" w:hAnsi="Times New Roman"/>
          <w:sz w:val="28"/>
          <w:szCs w:val="28"/>
        </w:rPr>
        <w:t>» или «</w:t>
      </w:r>
      <w:r w:rsidRPr="0011745B">
        <w:rPr>
          <w:rFonts w:ascii="Times New Roman" w:hAnsi="Times New Roman"/>
          <w:sz w:val="28"/>
          <w:szCs w:val="28"/>
          <w:lang w:val="en-US"/>
        </w:rPr>
        <w:t>N</w:t>
      </w:r>
      <w:r w:rsidRPr="0011745B">
        <w:rPr>
          <w:rFonts w:ascii="Times New Roman" w:hAnsi="Times New Roman"/>
          <w:sz w:val="28"/>
          <w:szCs w:val="28"/>
        </w:rPr>
        <w:t>» над «Н», или «</w:t>
      </w:r>
      <w:r w:rsidRPr="0011745B">
        <w:rPr>
          <w:rFonts w:ascii="Times New Roman" w:hAnsi="Times New Roman"/>
          <w:sz w:val="28"/>
          <w:szCs w:val="28"/>
          <w:lang w:val="en-US"/>
        </w:rPr>
        <w:t>N</w:t>
      </w:r>
      <w:r w:rsidRPr="0011745B">
        <w:rPr>
          <w:rFonts w:ascii="Times New Roman" w:hAnsi="Times New Roman"/>
          <w:sz w:val="28"/>
          <w:szCs w:val="28"/>
        </w:rPr>
        <w:t>» над «А» с тремя звуками.</w:t>
      </w:r>
    </w:p>
    <w:p w14:paraId="55DD8860" w14:textId="77777777" w:rsidR="00F03BB3" w:rsidRPr="0011745B" w:rsidRDefault="00F03BB3" w:rsidP="00821004">
      <w:pPr>
        <w:shd w:val="clear" w:color="auto" w:fill="FFFFFF"/>
        <w:tabs>
          <w:tab w:val="left" w:pos="566"/>
        </w:tabs>
        <w:ind w:firstLine="709"/>
        <w:jc w:val="both"/>
        <w:rPr>
          <w:rFonts w:ascii="Times New Roman" w:hAnsi="Times New Roman"/>
          <w:b/>
          <w:bCs/>
          <w:iCs/>
          <w:color w:val="000000"/>
          <w:sz w:val="28"/>
          <w:szCs w:val="28"/>
        </w:rPr>
      </w:pPr>
    </w:p>
    <w:p w14:paraId="2EC5B859" w14:textId="6710EC0C" w:rsidR="00F03BB3" w:rsidRPr="0011745B" w:rsidRDefault="00F03BB3" w:rsidP="00821004">
      <w:pPr>
        <w:shd w:val="clear" w:color="auto" w:fill="FFFFFF"/>
        <w:tabs>
          <w:tab w:val="left" w:pos="709"/>
        </w:tabs>
        <w:ind w:firstLine="709"/>
        <w:jc w:val="both"/>
        <w:rPr>
          <w:rFonts w:ascii="Times New Roman" w:hAnsi="Times New Roman"/>
          <w:b/>
          <w:bCs/>
          <w:iCs/>
          <w:color w:val="000000"/>
          <w:sz w:val="28"/>
          <w:szCs w:val="28"/>
        </w:rPr>
      </w:pPr>
      <w:r w:rsidRPr="0011745B">
        <w:rPr>
          <w:rFonts w:ascii="Times New Roman" w:hAnsi="Times New Roman"/>
          <w:b/>
          <w:bCs/>
          <w:iCs/>
          <w:color w:val="000000"/>
          <w:sz w:val="28"/>
          <w:szCs w:val="28"/>
        </w:rPr>
        <w:t>3.9</w:t>
      </w:r>
      <w:r w:rsidR="00122414">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33</w:t>
      </w:r>
      <w:r w:rsidRPr="0011745B">
        <w:rPr>
          <w:rFonts w:ascii="Times New Roman" w:hAnsi="Times New Roman"/>
          <w:sz w:val="28"/>
          <w:szCs w:val="28"/>
        </w:rPr>
        <w:t>)</w:t>
      </w:r>
      <w:r w:rsidRPr="0011745B">
        <w:rPr>
          <w:rFonts w:ascii="Times New Roman" w:hAnsi="Times New Roman"/>
          <w:b/>
          <w:bCs/>
          <w:iCs/>
          <w:color w:val="000000"/>
          <w:sz w:val="28"/>
          <w:szCs w:val="28"/>
        </w:rPr>
        <w:tab/>
        <w:t>ИЗМЕНЕНИЕ СЛЕДУЮЩЕГО УЧАСТКА ДИСТАНЦИИ</w:t>
      </w:r>
    </w:p>
    <w:p w14:paraId="723DF044" w14:textId="77777777" w:rsidR="00F03BB3" w:rsidRPr="0011745B" w:rsidRDefault="00F03BB3" w:rsidP="00821004">
      <w:pPr>
        <w:shd w:val="clear" w:color="auto" w:fill="FFFFFF"/>
        <w:ind w:firstLine="709"/>
        <w:jc w:val="both"/>
        <w:rPr>
          <w:rFonts w:ascii="Times New Roman" w:hAnsi="Times New Roman"/>
          <w:sz w:val="28"/>
          <w:szCs w:val="28"/>
        </w:rPr>
      </w:pPr>
      <w:r w:rsidRPr="0011745B">
        <w:rPr>
          <w:rFonts w:ascii="Times New Roman" w:hAnsi="Times New Roman"/>
          <w:sz w:val="28"/>
          <w:szCs w:val="28"/>
        </w:rPr>
        <w:t xml:space="preserve">Когда яхты находятся в </w:t>
      </w:r>
      <w:r w:rsidRPr="0011745B">
        <w:rPr>
          <w:rFonts w:ascii="Times New Roman" w:hAnsi="Times New Roman"/>
          <w:i/>
          <w:sz w:val="28"/>
          <w:szCs w:val="28"/>
        </w:rPr>
        <w:t>гонке</w:t>
      </w:r>
      <w:r w:rsidRPr="0011745B">
        <w:rPr>
          <w:rFonts w:ascii="Times New Roman" w:hAnsi="Times New Roman"/>
          <w:sz w:val="28"/>
          <w:szCs w:val="28"/>
        </w:rPr>
        <w:t xml:space="preserve"> гоночный комитет </w:t>
      </w:r>
      <w:r w:rsidRPr="0011745B">
        <w:rPr>
          <w:rFonts w:ascii="Times New Roman" w:hAnsi="Times New Roman"/>
          <w:color w:val="000000"/>
          <w:sz w:val="28"/>
          <w:szCs w:val="28"/>
        </w:rPr>
        <w:t xml:space="preserve">имеет право изменить участок дистанции, начинающийся у </w:t>
      </w:r>
      <w:r w:rsidRPr="0011745B">
        <w:rPr>
          <w:rFonts w:ascii="Times New Roman" w:hAnsi="Times New Roman"/>
          <w:i/>
          <w:iCs/>
          <w:color w:val="000000"/>
          <w:sz w:val="28"/>
          <w:szCs w:val="28"/>
        </w:rPr>
        <w:t xml:space="preserve">знака, </w:t>
      </w:r>
      <w:r w:rsidRPr="0011745B">
        <w:rPr>
          <w:rFonts w:ascii="Times New Roman" w:hAnsi="Times New Roman"/>
          <w:color w:val="000000"/>
          <w:sz w:val="28"/>
          <w:szCs w:val="28"/>
        </w:rPr>
        <w:t xml:space="preserve">подлежащего огибанию, или у ворот, </w:t>
      </w:r>
      <w:r w:rsidRPr="0011745B">
        <w:rPr>
          <w:rFonts w:ascii="Times New Roman" w:hAnsi="Times New Roman"/>
          <w:sz w:val="28"/>
          <w:szCs w:val="28"/>
        </w:rPr>
        <w:t>изменив положение</w:t>
      </w:r>
      <w:r w:rsidRPr="0011745B">
        <w:rPr>
          <w:rFonts w:ascii="Times New Roman" w:hAnsi="Times New Roman"/>
          <w:color w:val="000000"/>
          <w:sz w:val="28"/>
          <w:szCs w:val="28"/>
        </w:rPr>
        <w:t xml:space="preserve"> следующего </w:t>
      </w:r>
      <w:r w:rsidRPr="0011745B">
        <w:rPr>
          <w:rFonts w:ascii="Times New Roman" w:hAnsi="Times New Roman"/>
          <w:i/>
          <w:iCs/>
          <w:color w:val="000000"/>
          <w:sz w:val="28"/>
          <w:szCs w:val="28"/>
        </w:rPr>
        <w:t xml:space="preserve">знака </w:t>
      </w:r>
      <w:r w:rsidRPr="0011745B">
        <w:rPr>
          <w:rFonts w:ascii="Times New Roman" w:hAnsi="Times New Roman"/>
          <w:color w:val="000000"/>
          <w:sz w:val="28"/>
          <w:szCs w:val="28"/>
        </w:rPr>
        <w:t xml:space="preserve">(или финишной линии) </w:t>
      </w:r>
      <w:r w:rsidRPr="0011745B">
        <w:rPr>
          <w:rFonts w:ascii="Times New Roman" w:hAnsi="Times New Roman"/>
          <w:sz w:val="28"/>
          <w:szCs w:val="28"/>
        </w:rPr>
        <w:t>и</w:t>
      </w:r>
      <w:r w:rsidRPr="0011745B">
        <w:rPr>
          <w:rFonts w:ascii="Times New Roman" w:hAnsi="Times New Roman"/>
          <w:color w:val="FF0000"/>
          <w:sz w:val="28"/>
          <w:szCs w:val="28"/>
        </w:rPr>
        <w:t xml:space="preserve"> </w:t>
      </w:r>
      <w:r w:rsidRPr="0011745B">
        <w:rPr>
          <w:rFonts w:ascii="Times New Roman" w:hAnsi="Times New Roman"/>
          <w:sz w:val="28"/>
          <w:szCs w:val="28"/>
        </w:rPr>
        <w:t>подавая сигнал для всех яхт, прежде чем они начнут прохождение этого участка дистанции. В это время</w:t>
      </w:r>
      <w:r w:rsidRPr="0011745B">
        <w:rPr>
          <w:rFonts w:ascii="Times New Roman" w:hAnsi="Times New Roman"/>
          <w:color w:val="000000"/>
          <w:sz w:val="28"/>
          <w:szCs w:val="28"/>
        </w:rPr>
        <w:t xml:space="preserve"> следующий </w:t>
      </w:r>
      <w:r w:rsidRPr="0011745B">
        <w:rPr>
          <w:rFonts w:ascii="Times New Roman" w:hAnsi="Times New Roman"/>
          <w:i/>
          <w:iCs/>
          <w:color w:val="000000"/>
          <w:sz w:val="28"/>
          <w:szCs w:val="28"/>
        </w:rPr>
        <w:t>знак</w:t>
      </w:r>
      <w:r w:rsidRPr="0011745B">
        <w:rPr>
          <w:rFonts w:ascii="Times New Roman" w:hAnsi="Times New Roman"/>
          <w:color w:val="000000"/>
          <w:sz w:val="28"/>
          <w:szCs w:val="28"/>
        </w:rPr>
        <w:t xml:space="preserve"> не обязательно должен находиться в нужной позиции.</w:t>
      </w:r>
    </w:p>
    <w:p w14:paraId="4D375AE9" w14:textId="77777777" w:rsidR="00F03BB3" w:rsidRPr="0011745B" w:rsidRDefault="00F03BB3" w:rsidP="00821004">
      <w:pPr>
        <w:pStyle w:val="a3"/>
        <w:numPr>
          <w:ilvl w:val="0"/>
          <w:numId w:val="48"/>
        </w:numPr>
        <w:shd w:val="clear" w:color="auto" w:fill="FFFFFF"/>
        <w:tabs>
          <w:tab w:val="left" w:pos="993"/>
        </w:tabs>
        <w:spacing w:line="276" w:lineRule="auto"/>
        <w:ind w:left="0" w:firstLine="709"/>
        <w:jc w:val="both"/>
        <w:rPr>
          <w:rFonts w:ascii="Times New Roman" w:hAnsi="Times New Roman" w:cs="Times New Roman"/>
          <w:sz w:val="28"/>
          <w:szCs w:val="28"/>
        </w:rPr>
      </w:pPr>
      <w:r w:rsidRPr="00821004">
        <w:rPr>
          <w:rFonts w:ascii="Times New Roman" w:hAnsi="Times New Roman"/>
          <w:sz w:val="28"/>
        </w:rPr>
        <w:t>(</w:t>
      </w:r>
      <w:r w:rsidRPr="00821004">
        <w:rPr>
          <w:rFonts w:ascii="Times New Roman" w:hAnsi="Times New Roman"/>
          <w:sz w:val="28"/>
          <w:lang w:val="en-US"/>
        </w:rPr>
        <w:t>a</w:t>
      </w:r>
      <w:r w:rsidRPr="00821004">
        <w:rPr>
          <w:rFonts w:ascii="Times New Roman" w:hAnsi="Times New Roman"/>
          <w:sz w:val="28"/>
        </w:rPr>
        <w:t>)</w:t>
      </w:r>
      <w:r w:rsidRPr="0011745B">
        <w:rPr>
          <w:rFonts w:ascii="Times New Roman" w:hAnsi="Times New Roman" w:cs="Times New Roman"/>
          <w:sz w:val="28"/>
          <w:szCs w:val="28"/>
        </w:rPr>
        <w:t xml:space="preserve"> </w:t>
      </w:r>
      <w:r w:rsidRPr="0011745B">
        <w:rPr>
          <w:rFonts w:ascii="Times New Roman" w:hAnsi="Times New Roman" w:cs="Times New Roman"/>
          <w:color w:val="000000"/>
          <w:sz w:val="28"/>
          <w:szCs w:val="28"/>
        </w:rPr>
        <w:t xml:space="preserve">Если будет изменено направление участка дистанции, то сигнал </w:t>
      </w:r>
      <w:r w:rsidRPr="0011745B">
        <w:rPr>
          <w:rFonts w:ascii="Times New Roman" w:hAnsi="Times New Roman" w:cs="Times New Roman"/>
          <w:sz w:val="28"/>
          <w:szCs w:val="28"/>
        </w:rPr>
        <w:t>должен по</w:t>
      </w:r>
      <w:r w:rsidRPr="0011745B">
        <w:rPr>
          <w:rFonts w:ascii="Times New Roman" w:hAnsi="Times New Roman" w:cs="Times New Roman"/>
          <w:color w:val="000000"/>
          <w:sz w:val="28"/>
          <w:szCs w:val="28"/>
        </w:rPr>
        <w:t>даваться показом флага «С» с повторяющимися звуками и с одним либо обоими следующими сигналами:</w:t>
      </w:r>
    </w:p>
    <w:p w14:paraId="5FA7805F" w14:textId="77777777" w:rsidR="00F03BB3" w:rsidRPr="0011745B" w:rsidRDefault="00F03BB3" w:rsidP="00821004">
      <w:pPr>
        <w:widowControl w:val="0"/>
        <w:numPr>
          <w:ilvl w:val="0"/>
          <w:numId w:val="49"/>
        </w:numPr>
        <w:shd w:val="clear" w:color="auto" w:fill="FFFFFF"/>
        <w:tabs>
          <w:tab w:val="left" w:pos="1276"/>
          <w:tab w:val="left" w:pos="1843"/>
        </w:tabs>
        <w:autoSpaceDE w:val="0"/>
        <w:autoSpaceDN w:val="0"/>
        <w:adjustRightInd w:val="0"/>
        <w:ind w:firstLine="709"/>
        <w:jc w:val="both"/>
        <w:rPr>
          <w:rFonts w:ascii="Times New Roman" w:hAnsi="Times New Roman"/>
          <w:sz w:val="28"/>
          <w:szCs w:val="28"/>
        </w:rPr>
      </w:pPr>
      <w:r w:rsidRPr="0011745B">
        <w:rPr>
          <w:rFonts w:ascii="Times New Roman" w:hAnsi="Times New Roman"/>
          <w:sz w:val="28"/>
          <w:szCs w:val="28"/>
        </w:rPr>
        <w:t xml:space="preserve">указанием нового компасного курса, </w:t>
      </w:r>
    </w:p>
    <w:p w14:paraId="37F4B3A6" w14:textId="77777777" w:rsidR="00F03BB3" w:rsidRPr="0011745B" w:rsidRDefault="00F03BB3" w:rsidP="00821004">
      <w:pPr>
        <w:widowControl w:val="0"/>
        <w:numPr>
          <w:ilvl w:val="0"/>
          <w:numId w:val="50"/>
        </w:numPr>
        <w:shd w:val="clear" w:color="auto" w:fill="FFFFFF"/>
        <w:tabs>
          <w:tab w:val="left" w:pos="1276"/>
          <w:tab w:val="left" w:pos="1843"/>
        </w:tabs>
        <w:autoSpaceDE w:val="0"/>
        <w:autoSpaceDN w:val="0"/>
        <w:adjustRightInd w:val="0"/>
        <w:ind w:left="0" w:firstLine="709"/>
        <w:jc w:val="both"/>
        <w:rPr>
          <w:rFonts w:ascii="Times New Roman" w:hAnsi="Times New Roman"/>
          <w:color w:val="000000"/>
          <w:sz w:val="28"/>
          <w:szCs w:val="28"/>
        </w:rPr>
      </w:pPr>
      <w:r w:rsidRPr="0011745B">
        <w:rPr>
          <w:rFonts w:ascii="Times New Roman" w:hAnsi="Times New Roman"/>
          <w:color w:val="000000"/>
          <w:sz w:val="28"/>
          <w:szCs w:val="28"/>
        </w:rPr>
        <w:t xml:space="preserve">показом зелёного треугольника при изменении направления вправо </w:t>
      </w:r>
      <w:r w:rsidRPr="0011745B">
        <w:rPr>
          <w:rFonts w:ascii="Times New Roman" w:hAnsi="Times New Roman"/>
          <w:sz w:val="28"/>
          <w:szCs w:val="28"/>
        </w:rPr>
        <w:t xml:space="preserve">или </w:t>
      </w:r>
      <w:r w:rsidRPr="0011745B">
        <w:rPr>
          <w:rFonts w:ascii="Times New Roman" w:hAnsi="Times New Roman"/>
          <w:color w:val="000000"/>
          <w:sz w:val="28"/>
          <w:szCs w:val="28"/>
        </w:rPr>
        <w:t>красного прямоугольника при изменении направления влево.</w:t>
      </w:r>
    </w:p>
    <w:p w14:paraId="419CB9CD" w14:textId="77777777" w:rsidR="00F03BB3" w:rsidRPr="0011745B" w:rsidRDefault="00F03BB3" w:rsidP="00821004">
      <w:pPr>
        <w:pStyle w:val="a3"/>
        <w:numPr>
          <w:ilvl w:val="0"/>
          <w:numId w:val="48"/>
        </w:numPr>
        <w:shd w:val="clear" w:color="auto" w:fill="FFFFFF"/>
        <w:tabs>
          <w:tab w:val="left" w:pos="993"/>
        </w:tabs>
        <w:spacing w:line="276" w:lineRule="auto"/>
        <w:ind w:left="0" w:firstLine="709"/>
        <w:jc w:val="both"/>
        <w:rPr>
          <w:rFonts w:ascii="Times New Roman" w:hAnsi="Times New Roman" w:cs="Times New Roman"/>
          <w:color w:val="000000"/>
          <w:sz w:val="28"/>
          <w:szCs w:val="28"/>
        </w:rPr>
      </w:pPr>
      <w:r w:rsidRPr="00821004">
        <w:rPr>
          <w:rFonts w:ascii="Times New Roman" w:hAnsi="Times New Roman"/>
          <w:sz w:val="28"/>
        </w:rPr>
        <w:t>(</w:t>
      </w:r>
      <w:r w:rsidRPr="00821004">
        <w:rPr>
          <w:rFonts w:ascii="Times New Roman" w:hAnsi="Times New Roman"/>
          <w:sz w:val="28"/>
          <w:lang w:val="en-US"/>
        </w:rPr>
        <w:t>b</w:t>
      </w:r>
      <w:r w:rsidRPr="00821004">
        <w:rPr>
          <w:rFonts w:ascii="Times New Roman" w:hAnsi="Times New Roman"/>
          <w:sz w:val="28"/>
        </w:rPr>
        <w:t>)</w:t>
      </w:r>
      <w:r w:rsidRPr="0011745B">
        <w:rPr>
          <w:rFonts w:ascii="Times New Roman" w:hAnsi="Times New Roman" w:cs="Times New Roman"/>
          <w:sz w:val="28"/>
          <w:szCs w:val="28"/>
        </w:rPr>
        <w:t xml:space="preserve"> </w:t>
      </w:r>
      <w:r w:rsidRPr="0011745B">
        <w:rPr>
          <w:rFonts w:ascii="Times New Roman" w:hAnsi="Times New Roman" w:cs="Times New Roman"/>
          <w:color w:val="000000"/>
          <w:sz w:val="28"/>
          <w:szCs w:val="28"/>
        </w:rPr>
        <w:t>Если будет изменена длина участка дистанции, то должен быть показан флаг «С» с повторяющимися звуками и вместе с «–», если участок будет короче, или вместе с «+», если участок будет длиннее.</w:t>
      </w:r>
    </w:p>
    <w:p w14:paraId="3490C6CA" w14:textId="77777777" w:rsidR="00F03BB3" w:rsidRPr="0011745B" w:rsidRDefault="00F03BB3" w:rsidP="00821004">
      <w:pPr>
        <w:pStyle w:val="a3"/>
        <w:numPr>
          <w:ilvl w:val="0"/>
          <w:numId w:val="48"/>
        </w:numPr>
        <w:shd w:val="clear" w:color="auto" w:fill="FFFFFF"/>
        <w:tabs>
          <w:tab w:val="left" w:pos="993"/>
        </w:tabs>
        <w:spacing w:line="276" w:lineRule="auto"/>
        <w:ind w:left="0" w:firstLine="709"/>
        <w:jc w:val="both"/>
        <w:rPr>
          <w:rFonts w:ascii="Times New Roman" w:hAnsi="Times New Roman" w:cs="Times New Roman"/>
          <w:sz w:val="28"/>
          <w:szCs w:val="28"/>
        </w:rPr>
      </w:pPr>
      <w:r w:rsidRPr="00821004">
        <w:rPr>
          <w:rFonts w:ascii="Times New Roman" w:hAnsi="Times New Roman"/>
          <w:sz w:val="28"/>
        </w:rPr>
        <w:t>(</w:t>
      </w:r>
      <w:r w:rsidRPr="00821004">
        <w:rPr>
          <w:rFonts w:ascii="Times New Roman" w:hAnsi="Times New Roman"/>
          <w:sz w:val="28"/>
          <w:lang w:val="en-US"/>
        </w:rPr>
        <w:t>c</w:t>
      </w:r>
      <w:r w:rsidRPr="00821004">
        <w:rPr>
          <w:rFonts w:ascii="Times New Roman" w:hAnsi="Times New Roman"/>
          <w:sz w:val="28"/>
        </w:rPr>
        <w:t>)</w:t>
      </w:r>
      <w:r w:rsidRPr="0011745B">
        <w:rPr>
          <w:rFonts w:ascii="Times New Roman" w:hAnsi="Times New Roman" w:cs="Times New Roman"/>
          <w:sz w:val="28"/>
          <w:szCs w:val="28"/>
        </w:rPr>
        <w:t xml:space="preserve"> Для сохранения конфигурации дистанции последующие участки могут быть изменены без дополнительных сигналов.</w:t>
      </w:r>
    </w:p>
    <w:p w14:paraId="3126FAA4" w14:textId="77777777" w:rsidR="00F03BB3" w:rsidRPr="0011745B" w:rsidRDefault="00F03BB3" w:rsidP="00821004">
      <w:pPr>
        <w:shd w:val="clear" w:color="auto" w:fill="FFFFFF"/>
        <w:tabs>
          <w:tab w:val="left" w:pos="566"/>
        </w:tabs>
        <w:ind w:firstLine="709"/>
        <w:jc w:val="both"/>
        <w:rPr>
          <w:rFonts w:ascii="Times New Roman" w:hAnsi="Times New Roman"/>
          <w:b/>
          <w:bCs/>
          <w:iCs/>
          <w:color w:val="000000"/>
          <w:sz w:val="28"/>
          <w:szCs w:val="28"/>
        </w:rPr>
      </w:pPr>
    </w:p>
    <w:p w14:paraId="3F6A3574" w14:textId="2CADA170" w:rsidR="00F03BB3" w:rsidRPr="0011745B" w:rsidRDefault="00F03BB3" w:rsidP="00821004">
      <w:pPr>
        <w:shd w:val="clear" w:color="auto" w:fill="FFFFFF"/>
        <w:tabs>
          <w:tab w:val="left" w:pos="709"/>
        </w:tabs>
        <w:ind w:firstLine="709"/>
        <w:jc w:val="both"/>
        <w:rPr>
          <w:rFonts w:ascii="Times New Roman" w:hAnsi="Times New Roman"/>
          <w:b/>
          <w:bCs/>
          <w:iCs/>
          <w:color w:val="000000"/>
          <w:sz w:val="28"/>
          <w:szCs w:val="28"/>
        </w:rPr>
      </w:pPr>
      <w:r w:rsidRPr="0011745B">
        <w:rPr>
          <w:rFonts w:ascii="Times New Roman" w:hAnsi="Times New Roman"/>
          <w:b/>
          <w:bCs/>
          <w:iCs/>
          <w:color w:val="000000"/>
          <w:sz w:val="28"/>
          <w:szCs w:val="28"/>
        </w:rPr>
        <w:t>3.10</w:t>
      </w:r>
      <w:r w:rsidR="002C483D">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34</w:t>
      </w:r>
      <w:r w:rsidRPr="0011745B">
        <w:rPr>
          <w:rFonts w:ascii="Times New Roman" w:hAnsi="Times New Roman"/>
          <w:sz w:val="28"/>
          <w:szCs w:val="28"/>
        </w:rPr>
        <w:t xml:space="preserve">) </w:t>
      </w:r>
      <w:r w:rsidRPr="0011745B">
        <w:rPr>
          <w:rFonts w:ascii="Times New Roman" w:hAnsi="Times New Roman"/>
          <w:b/>
          <w:bCs/>
          <w:iCs/>
          <w:color w:val="000000"/>
          <w:sz w:val="28"/>
          <w:szCs w:val="28"/>
        </w:rPr>
        <w:t>ОТСУТСТВИЕ ЗНАКА</w:t>
      </w:r>
    </w:p>
    <w:p w14:paraId="68916EBE" w14:textId="77777777" w:rsidR="00F03BB3" w:rsidRPr="0011745B" w:rsidRDefault="00F03BB3" w:rsidP="00821004">
      <w:pPr>
        <w:shd w:val="clear" w:color="auto" w:fill="FFFFFF"/>
        <w:ind w:firstLine="709"/>
        <w:jc w:val="both"/>
        <w:rPr>
          <w:rFonts w:ascii="Times New Roman" w:hAnsi="Times New Roman"/>
          <w:sz w:val="28"/>
          <w:szCs w:val="28"/>
        </w:rPr>
      </w:pPr>
      <w:r w:rsidRPr="0011745B">
        <w:rPr>
          <w:rFonts w:ascii="Times New Roman" w:hAnsi="Times New Roman"/>
          <w:color w:val="000000"/>
          <w:sz w:val="28"/>
          <w:szCs w:val="28"/>
        </w:rPr>
        <w:t xml:space="preserve">В случае отсутствия или смещения любого </w:t>
      </w:r>
      <w:r w:rsidRPr="0011745B">
        <w:rPr>
          <w:rFonts w:ascii="Times New Roman" w:hAnsi="Times New Roman"/>
          <w:i/>
          <w:iCs/>
          <w:sz w:val="28"/>
          <w:szCs w:val="28"/>
        </w:rPr>
        <w:t xml:space="preserve">знака, </w:t>
      </w:r>
      <w:r w:rsidRPr="0011745B">
        <w:rPr>
          <w:rFonts w:ascii="Times New Roman" w:hAnsi="Times New Roman"/>
          <w:iCs/>
          <w:sz w:val="28"/>
          <w:szCs w:val="28"/>
        </w:rPr>
        <w:t xml:space="preserve">когда яхты находятся в </w:t>
      </w:r>
      <w:r w:rsidRPr="0011745B">
        <w:rPr>
          <w:rFonts w:ascii="Times New Roman" w:hAnsi="Times New Roman"/>
          <w:i/>
          <w:iCs/>
          <w:sz w:val="28"/>
          <w:szCs w:val="28"/>
        </w:rPr>
        <w:t xml:space="preserve">гонке, </w:t>
      </w:r>
      <w:r w:rsidRPr="0011745B">
        <w:rPr>
          <w:rFonts w:ascii="Times New Roman" w:hAnsi="Times New Roman"/>
          <w:sz w:val="28"/>
          <w:szCs w:val="28"/>
        </w:rPr>
        <w:t>гоночный комитет должен, если возможно:</w:t>
      </w:r>
    </w:p>
    <w:p w14:paraId="2E52536E" w14:textId="77777777" w:rsidR="00F03BB3" w:rsidRPr="0011745B" w:rsidRDefault="00F03BB3" w:rsidP="00821004">
      <w:pPr>
        <w:widowControl w:val="0"/>
        <w:numPr>
          <w:ilvl w:val="0"/>
          <w:numId w:val="51"/>
        </w:numPr>
        <w:shd w:val="clear" w:color="auto" w:fill="FFFFFF"/>
        <w:tabs>
          <w:tab w:val="left" w:pos="993"/>
        </w:tabs>
        <w:autoSpaceDE w:val="0"/>
        <w:autoSpaceDN w:val="0"/>
        <w:adjustRightInd w:val="0"/>
        <w:ind w:left="0" w:firstLine="709"/>
        <w:jc w:val="both"/>
        <w:rPr>
          <w:rFonts w:ascii="Times New Roman" w:hAnsi="Times New Roman"/>
          <w:sz w:val="28"/>
          <w:szCs w:val="28"/>
        </w:rPr>
      </w:pPr>
      <w:r w:rsidRPr="00821004">
        <w:rPr>
          <w:rFonts w:ascii="Times New Roman" w:hAnsi="Times New Roman"/>
          <w:sz w:val="28"/>
        </w:rPr>
        <w:t>(</w:t>
      </w:r>
      <w:r w:rsidRPr="00821004">
        <w:rPr>
          <w:rFonts w:ascii="Times New Roman" w:hAnsi="Times New Roman"/>
          <w:sz w:val="28"/>
          <w:lang w:val="en-US"/>
        </w:rPr>
        <w:t>a</w:t>
      </w:r>
      <w:r w:rsidRPr="00821004">
        <w:rPr>
          <w:rFonts w:ascii="Times New Roman" w:hAnsi="Times New Roman"/>
          <w:sz w:val="28"/>
        </w:rPr>
        <w:t>)</w:t>
      </w:r>
      <w:r w:rsidRPr="0011745B">
        <w:rPr>
          <w:rFonts w:ascii="Times New Roman" w:hAnsi="Times New Roman"/>
          <w:sz w:val="28"/>
          <w:szCs w:val="28"/>
        </w:rPr>
        <w:t xml:space="preserve"> переместить его на правильное место или заменить его новым, внешне похожим, или</w:t>
      </w:r>
    </w:p>
    <w:p w14:paraId="275765B9" w14:textId="77777777" w:rsidR="00F03BB3" w:rsidRPr="0011745B" w:rsidRDefault="00F03BB3" w:rsidP="00821004">
      <w:pPr>
        <w:widowControl w:val="0"/>
        <w:numPr>
          <w:ilvl w:val="0"/>
          <w:numId w:val="51"/>
        </w:numPr>
        <w:shd w:val="clear" w:color="auto" w:fill="FFFFFF"/>
        <w:tabs>
          <w:tab w:val="left" w:pos="993"/>
        </w:tabs>
        <w:autoSpaceDE w:val="0"/>
        <w:autoSpaceDN w:val="0"/>
        <w:adjustRightInd w:val="0"/>
        <w:ind w:left="0" w:firstLine="709"/>
        <w:jc w:val="both"/>
        <w:rPr>
          <w:rFonts w:ascii="Times New Roman" w:hAnsi="Times New Roman"/>
          <w:sz w:val="28"/>
          <w:szCs w:val="28"/>
        </w:rPr>
      </w:pPr>
      <w:r w:rsidRPr="00821004">
        <w:rPr>
          <w:rFonts w:ascii="Times New Roman" w:hAnsi="Times New Roman"/>
          <w:sz w:val="28"/>
        </w:rPr>
        <w:t>(</w:t>
      </w:r>
      <w:r w:rsidRPr="00821004">
        <w:rPr>
          <w:rFonts w:ascii="Times New Roman" w:hAnsi="Times New Roman"/>
          <w:sz w:val="28"/>
          <w:lang w:val="en-US"/>
        </w:rPr>
        <w:t>b</w:t>
      </w:r>
      <w:r w:rsidRPr="00821004">
        <w:rPr>
          <w:rFonts w:ascii="Times New Roman" w:hAnsi="Times New Roman"/>
          <w:sz w:val="28"/>
        </w:rPr>
        <w:t>)</w:t>
      </w:r>
      <w:r w:rsidRPr="0011745B">
        <w:rPr>
          <w:rFonts w:ascii="Times New Roman" w:hAnsi="Times New Roman"/>
          <w:sz w:val="28"/>
          <w:szCs w:val="28"/>
        </w:rPr>
        <w:t xml:space="preserve"> заменить его объектом с флагом «М» и давать повторяющиеся звуки.</w:t>
      </w:r>
    </w:p>
    <w:p w14:paraId="5EE63DFA" w14:textId="77777777" w:rsidR="00F03BB3" w:rsidRPr="0011745B" w:rsidRDefault="00F03BB3" w:rsidP="00821004">
      <w:pPr>
        <w:shd w:val="clear" w:color="auto" w:fill="FFFFFF"/>
        <w:tabs>
          <w:tab w:val="left" w:pos="566"/>
        </w:tabs>
        <w:ind w:firstLine="709"/>
        <w:jc w:val="both"/>
        <w:rPr>
          <w:rFonts w:ascii="Times New Roman" w:hAnsi="Times New Roman"/>
          <w:b/>
          <w:bCs/>
          <w:iCs/>
          <w:color w:val="000000"/>
          <w:sz w:val="28"/>
          <w:szCs w:val="28"/>
        </w:rPr>
      </w:pPr>
    </w:p>
    <w:p w14:paraId="41E47C82" w14:textId="7BF7CBBA" w:rsidR="00F03BB3" w:rsidRPr="0011745B" w:rsidRDefault="00F03BB3" w:rsidP="00821004">
      <w:pPr>
        <w:shd w:val="clear" w:color="auto" w:fill="FFFFFF"/>
        <w:tabs>
          <w:tab w:val="left" w:pos="709"/>
        </w:tabs>
        <w:ind w:firstLine="709"/>
        <w:jc w:val="both"/>
        <w:rPr>
          <w:rFonts w:ascii="Times New Roman" w:hAnsi="Times New Roman"/>
          <w:b/>
          <w:bCs/>
          <w:iCs/>
          <w:sz w:val="28"/>
          <w:szCs w:val="28"/>
        </w:rPr>
      </w:pPr>
      <w:r w:rsidRPr="0011745B">
        <w:rPr>
          <w:rFonts w:ascii="Times New Roman" w:hAnsi="Times New Roman"/>
          <w:b/>
          <w:bCs/>
          <w:iCs/>
          <w:color w:val="000000"/>
          <w:sz w:val="28"/>
          <w:szCs w:val="28"/>
        </w:rPr>
        <w:lastRenderedPageBreak/>
        <w:t>3.11</w:t>
      </w:r>
      <w:r w:rsidR="002C483D">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35</w:t>
      </w:r>
      <w:r w:rsidRPr="0011745B">
        <w:rPr>
          <w:rFonts w:ascii="Times New Roman" w:hAnsi="Times New Roman"/>
          <w:sz w:val="28"/>
          <w:szCs w:val="28"/>
        </w:rPr>
        <w:t>)</w:t>
      </w:r>
      <w:r w:rsidRPr="0011745B">
        <w:rPr>
          <w:rFonts w:ascii="Times New Roman" w:hAnsi="Times New Roman"/>
          <w:b/>
          <w:bCs/>
          <w:iCs/>
          <w:color w:val="000000"/>
          <w:sz w:val="28"/>
          <w:szCs w:val="28"/>
        </w:rPr>
        <w:tab/>
        <w:t xml:space="preserve">КОНТРОЛЬНОЕ </w:t>
      </w:r>
      <w:r w:rsidRPr="0011745B">
        <w:rPr>
          <w:rFonts w:ascii="Times New Roman" w:hAnsi="Times New Roman"/>
          <w:b/>
          <w:bCs/>
          <w:iCs/>
          <w:sz w:val="28"/>
          <w:szCs w:val="28"/>
        </w:rPr>
        <w:t xml:space="preserve">ВРЕМЯ ГОНКИ И ОЧКИ </w:t>
      </w:r>
    </w:p>
    <w:p w14:paraId="75895526" w14:textId="77777777" w:rsidR="00F03BB3" w:rsidRPr="0011745B" w:rsidRDefault="00F03BB3" w:rsidP="00821004">
      <w:pPr>
        <w:shd w:val="clear" w:color="auto" w:fill="FFFFFF"/>
        <w:ind w:firstLine="709"/>
        <w:jc w:val="both"/>
        <w:rPr>
          <w:rFonts w:ascii="Times New Roman" w:hAnsi="Times New Roman"/>
          <w:sz w:val="28"/>
          <w:szCs w:val="28"/>
        </w:rPr>
      </w:pPr>
      <w:r w:rsidRPr="0011745B">
        <w:rPr>
          <w:rFonts w:ascii="Times New Roman" w:hAnsi="Times New Roman"/>
          <w:sz w:val="28"/>
          <w:szCs w:val="28"/>
        </w:rPr>
        <w:t xml:space="preserve">Если хотя бы одна яхта </w:t>
      </w:r>
      <w:r w:rsidRPr="0011745B">
        <w:rPr>
          <w:rFonts w:ascii="Times New Roman" w:hAnsi="Times New Roman"/>
          <w:i/>
          <w:sz w:val="28"/>
          <w:szCs w:val="28"/>
        </w:rPr>
        <w:t>пройдет дистанцию</w:t>
      </w:r>
      <w:r w:rsidRPr="0011745B">
        <w:rPr>
          <w:rFonts w:ascii="Times New Roman" w:hAnsi="Times New Roman"/>
          <w:sz w:val="28"/>
          <w:szCs w:val="28"/>
        </w:rPr>
        <w:t xml:space="preserve"> в пределах контрольного времени для этой гонки, если оно установлено</w:t>
      </w:r>
      <w:r w:rsidRPr="0011745B">
        <w:rPr>
          <w:rFonts w:ascii="Times New Roman" w:hAnsi="Times New Roman"/>
          <w:color w:val="000000"/>
          <w:sz w:val="28"/>
          <w:szCs w:val="28"/>
        </w:rPr>
        <w:t xml:space="preserve">, и гонка не будет </w:t>
      </w:r>
      <w:r w:rsidRPr="0011745B">
        <w:rPr>
          <w:rFonts w:ascii="Times New Roman" w:hAnsi="Times New Roman"/>
          <w:i/>
          <w:iCs/>
          <w:sz w:val="28"/>
          <w:szCs w:val="28"/>
        </w:rPr>
        <w:t>прекращена</w:t>
      </w:r>
      <w:r w:rsidRPr="0011745B">
        <w:rPr>
          <w:rFonts w:ascii="Times New Roman" w:hAnsi="Times New Roman"/>
          <w:i/>
          <w:iCs/>
          <w:color w:val="000000"/>
          <w:sz w:val="28"/>
          <w:szCs w:val="28"/>
        </w:rPr>
        <w:t xml:space="preserve">, </w:t>
      </w:r>
      <w:r w:rsidRPr="0011745B">
        <w:rPr>
          <w:rFonts w:ascii="Times New Roman" w:hAnsi="Times New Roman"/>
          <w:color w:val="000000"/>
          <w:sz w:val="28"/>
          <w:szCs w:val="28"/>
        </w:rPr>
        <w:t xml:space="preserve">то все </w:t>
      </w:r>
      <w:r w:rsidRPr="0011745B">
        <w:rPr>
          <w:rFonts w:ascii="Times New Roman" w:hAnsi="Times New Roman"/>
          <w:i/>
          <w:iCs/>
          <w:color w:val="000000"/>
          <w:sz w:val="28"/>
          <w:szCs w:val="28"/>
        </w:rPr>
        <w:t xml:space="preserve">финишировавшие </w:t>
      </w:r>
      <w:r w:rsidRPr="0011745B">
        <w:rPr>
          <w:rFonts w:ascii="Times New Roman" w:hAnsi="Times New Roman"/>
          <w:color w:val="000000"/>
          <w:sz w:val="28"/>
          <w:szCs w:val="28"/>
        </w:rPr>
        <w:t xml:space="preserve">яхты должны </w:t>
      </w:r>
      <w:r w:rsidRPr="0011745B">
        <w:rPr>
          <w:rFonts w:ascii="Times New Roman" w:hAnsi="Times New Roman"/>
          <w:sz w:val="28"/>
          <w:szCs w:val="28"/>
        </w:rPr>
        <w:t xml:space="preserve">получить очки согласно их местам на финише. Если ни одна яхта не </w:t>
      </w:r>
      <w:r w:rsidRPr="0011745B">
        <w:rPr>
          <w:rFonts w:ascii="Times New Roman" w:hAnsi="Times New Roman"/>
          <w:i/>
          <w:iCs/>
          <w:sz w:val="28"/>
          <w:szCs w:val="28"/>
        </w:rPr>
        <w:t>прошла дистанцию</w:t>
      </w:r>
      <w:r w:rsidRPr="0011745B">
        <w:rPr>
          <w:rFonts w:ascii="Times New Roman" w:hAnsi="Times New Roman"/>
          <w:sz w:val="28"/>
          <w:szCs w:val="28"/>
        </w:rPr>
        <w:t xml:space="preserve"> в пределах контрольного времени гонки, то гоночный комитет должен </w:t>
      </w:r>
      <w:r w:rsidRPr="0011745B">
        <w:rPr>
          <w:rFonts w:ascii="Times New Roman" w:hAnsi="Times New Roman"/>
          <w:i/>
          <w:sz w:val="28"/>
          <w:szCs w:val="28"/>
        </w:rPr>
        <w:t>прекратить</w:t>
      </w:r>
      <w:r w:rsidRPr="0011745B">
        <w:rPr>
          <w:rFonts w:ascii="Times New Roman" w:hAnsi="Times New Roman"/>
          <w:i/>
          <w:iCs/>
          <w:sz w:val="28"/>
          <w:szCs w:val="28"/>
        </w:rPr>
        <w:t xml:space="preserve"> </w:t>
      </w:r>
      <w:r w:rsidRPr="0011745B">
        <w:rPr>
          <w:rFonts w:ascii="Times New Roman" w:hAnsi="Times New Roman"/>
          <w:color w:val="000000"/>
          <w:sz w:val="28"/>
          <w:szCs w:val="28"/>
        </w:rPr>
        <w:t>гонку.</w:t>
      </w:r>
    </w:p>
    <w:p w14:paraId="30948F69" w14:textId="77777777" w:rsidR="00F03BB3" w:rsidRPr="0011745B" w:rsidRDefault="00F03BB3" w:rsidP="00821004">
      <w:pPr>
        <w:shd w:val="clear" w:color="auto" w:fill="FFFFFF"/>
        <w:tabs>
          <w:tab w:val="left" w:pos="566"/>
        </w:tabs>
        <w:ind w:firstLine="709"/>
        <w:jc w:val="both"/>
        <w:rPr>
          <w:rFonts w:ascii="Times New Roman" w:hAnsi="Times New Roman"/>
          <w:b/>
          <w:bCs/>
          <w:iCs/>
          <w:color w:val="000000"/>
          <w:sz w:val="28"/>
          <w:szCs w:val="28"/>
        </w:rPr>
      </w:pPr>
    </w:p>
    <w:p w14:paraId="4E4E8BAE" w14:textId="1FA301C5" w:rsidR="00F03BB3" w:rsidRPr="0011745B" w:rsidRDefault="00F03BB3" w:rsidP="00821004">
      <w:pPr>
        <w:shd w:val="clear" w:color="auto" w:fill="FFFFFF"/>
        <w:tabs>
          <w:tab w:val="left" w:pos="709"/>
        </w:tabs>
        <w:ind w:firstLine="709"/>
        <w:jc w:val="both"/>
        <w:rPr>
          <w:rFonts w:ascii="Times New Roman" w:hAnsi="Times New Roman"/>
          <w:b/>
          <w:bCs/>
          <w:iCs/>
          <w:color w:val="000000"/>
          <w:sz w:val="28"/>
          <w:szCs w:val="28"/>
        </w:rPr>
      </w:pPr>
      <w:r w:rsidRPr="0011745B">
        <w:rPr>
          <w:rFonts w:ascii="Times New Roman" w:hAnsi="Times New Roman"/>
          <w:b/>
          <w:bCs/>
          <w:iCs/>
          <w:color w:val="000000"/>
          <w:sz w:val="28"/>
          <w:szCs w:val="28"/>
        </w:rPr>
        <w:t>3.12</w:t>
      </w:r>
      <w:r w:rsidR="002C483D">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36</w:t>
      </w:r>
      <w:r w:rsidRPr="0011745B">
        <w:rPr>
          <w:rFonts w:ascii="Times New Roman" w:hAnsi="Times New Roman"/>
          <w:sz w:val="28"/>
          <w:szCs w:val="28"/>
        </w:rPr>
        <w:t xml:space="preserve">) </w:t>
      </w:r>
      <w:r w:rsidRPr="0011745B">
        <w:rPr>
          <w:rFonts w:ascii="Times New Roman" w:hAnsi="Times New Roman"/>
          <w:b/>
          <w:bCs/>
          <w:iCs/>
          <w:color w:val="000000"/>
          <w:sz w:val="28"/>
          <w:szCs w:val="28"/>
        </w:rPr>
        <w:t>ПОВТОРНЫЕ СТАРТЫ ИЛИ ПОВТОРНЫЕ ГОНКИ</w:t>
      </w:r>
    </w:p>
    <w:p w14:paraId="36517890" w14:textId="77777777" w:rsidR="00F03BB3" w:rsidRPr="0011745B" w:rsidRDefault="00F03BB3" w:rsidP="00821004">
      <w:pPr>
        <w:shd w:val="clear" w:color="auto" w:fill="FFFFFF"/>
        <w:ind w:firstLine="709"/>
        <w:jc w:val="both"/>
        <w:rPr>
          <w:rFonts w:ascii="Times New Roman" w:hAnsi="Times New Roman"/>
          <w:color w:val="000000"/>
          <w:sz w:val="28"/>
          <w:szCs w:val="28"/>
        </w:rPr>
      </w:pPr>
      <w:r w:rsidRPr="0011745B">
        <w:rPr>
          <w:rFonts w:ascii="Times New Roman" w:hAnsi="Times New Roman"/>
          <w:color w:val="000000"/>
          <w:sz w:val="28"/>
          <w:szCs w:val="28"/>
        </w:rPr>
        <w:t xml:space="preserve">Если будет дан повторный старт гонки или если гонка будет повторена, то нарушение </w:t>
      </w:r>
      <w:r w:rsidRPr="0011745B">
        <w:rPr>
          <w:rFonts w:ascii="Times New Roman" w:hAnsi="Times New Roman"/>
          <w:i/>
          <w:iCs/>
          <w:color w:val="000000"/>
          <w:sz w:val="28"/>
          <w:szCs w:val="28"/>
        </w:rPr>
        <w:t xml:space="preserve">правил </w:t>
      </w:r>
      <w:r w:rsidRPr="0011745B">
        <w:rPr>
          <w:rFonts w:ascii="Times New Roman" w:hAnsi="Times New Roman"/>
          <w:color w:val="000000"/>
          <w:sz w:val="28"/>
          <w:szCs w:val="28"/>
        </w:rPr>
        <w:t xml:space="preserve">в первоначальной гонке или в любом предыдущем повторном старте или повторной гонке, не является: </w:t>
      </w:r>
    </w:p>
    <w:p w14:paraId="6E8B0ACB" w14:textId="7A2CF5B7" w:rsidR="00F03BB3" w:rsidRPr="0011745B" w:rsidRDefault="00F03BB3" w:rsidP="00821004">
      <w:pPr>
        <w:pStyle w:val="a3"/>
        <w:numPr>
          <w:ilvl w:val="0"/>
          <w:numId w:val="98"/>
        </w:numPr>
        <w:shd w:val="clear" w:color="auto" w:fill="FFFFFF"/>
        <w:tabs>
          <w:tab w:val="left" w:pos="993"/>
        </w:tabs>
        <w:spacing w:line="276" w:lineRule="auto"/>
        <w:ind w:left="0" w:firstLine="709"/>
        <w:jc w:val="both"/>
        <w:rPr>
          <w:rFonts w:ascii="Times New Roman" w:hAnsi="Times New Roman" w:cs="Times New Roman"/>
          <w:color w:val="000000"/>
          <w:sz w:val="28"/>
          <w:szCs w:val="28"/>
        </w:rPr>
      </w:pPr>
      <w:r w:rsidRPr="00821004">
        <w:rPr>
          <w:rFonts w:ascii="Times New Roman" w:hAnsi="Times New Roman"/>
          <w:sz w:val="28"/>
        </w:rPr>
        <w:t>(</w:t>
      </w:r>
      <w:r w:rsidRPr="00821004">
        <w:rPr>
          <w:rFonts w:ascii="Times New Roman" w:hAnsi="Times New Roman"/>
          <w:sz w:val="28"/>
          <w:lang w:val="en-US"/>
        </w:rPr>
        <w:t>a</w:t>
      </w:r>
      <w:r w:rsidRPr="00821004">
        <w:rPr>
          <w:rFonts w:ascii="Times New Roman" w:hAnsi="Times New Roman"/>
          <w:sz w:val="28"/>
        </w:rPr>
        <w:t>)</w:t>
      </w:r>
      <w:r w:rsidRPr="0011745B">
        <w:rPr>
          <w:rFonts w:ascii="Times New Roman" w:hAnsi="Times New Roman" w:cs="Times New Roman"/>
          <w:sz w:val="28"/>
          <w:szCs w:val="28"/>
        </w:rPr>
        <w:t xml:space="preserve"> </w:t>
      </w:r>
      <w:r w:rsidRPr="0011745B">
        <w:rPr>
          <w:rFonts w:ascii="Times New Roman" w:hAnsi="Times New Roman" w:cs="Times New Roman"/>
          <w:color w:val="000000"/>
          <w:sz w:val="28"/>
          <w:szCs w:val="28"/>
        </w:rPr>
        <w:t>препятствием для участия яхты в гонке, кроме нарушения правила 3.6.4 (30.4)</w:t>
      </w:r>
      <w:r w:rsidR="002C483D">
        <w:rPr>
          <w:rFonts w:ascii="Times New Roman" w:hAnsi="Times New Roman" w:cs="Times New Roman"/>
          <w:color w:val="000000"/>
          <w:sz w:val="28"/>
          <w:szCs w:val="28"/>
        </w:rPr>
        <w:t xml:space="preserve"> ППГ</w:t>
      </w:r>
      <w:r w:rsidRPr="0011745B">
        <w:rPr>
          <w:rFonts w:ascii="Times New Roman" w:hAnsi="Times New Roman" w:cs="Times New Roman"/>
          <w:color w:val="000000"/>
          <w:sz w:val="28"/>
          <w:szCs w:val="28"/>
        </w:rPr>
        <w:t>; или</w:t>
      </w:r>
    </w:p>
    <w:p w14:paraId="672A0FD2" w14:textId="2D000F38" w:rsidR="00F03BB3" w:rsidRPr="0011745B" w:rsidRDefault="00F03BB3" w:rsidP="00821004">
      <w:pPr>
        <w:pStyle w:val="a3"/>
        <w:numPr>
          <w:ilvl w:val="0"/>
          <w:numId w:val="98"/>
        </w:numPr>
        <w:shd w:val="clear" w:color="auto" w:fill="FFFFFF"/>
        <w:tabs>
          <w:tab w:val="left" w:pos="993"/>
        </w:tabs>
        <w:spacing w:line="276" w:lineRule="auto"/>
        <w:ind w:left="0" w:firstLine="709"/>
        <w:jc w:val="both"/>
        <w:rPr>
          <w:rFonts w:ascii="Times New Roman" w:hAnsi="Times New Roman" w:cs="Times New Roman"/>
          <w:color w:val="000000"/>
          <w:sz w:val="28"/>
          <w:szCs w:val="28"/>
        </w:rPr>
      </w:pPr>
      <w:r w:rsidRPr="00012467">
        <w:rPr>
          <w:rFonts w:ascii="Times New Roman" w:hAnsi="Times New Roman"/>
          <w:sz w:val="28"/>
        </w:rPr>
        <w:t>(</w:t>
      </w:r>
      <w:r w:rsidRPr="00012467">
        <w:rPr>
          <w:rFonts w:ascii="Times New Roman" w:hAnsi="Times New Roman"/>
          <w:sz w:val="28"/>
          <w:lang w:val="en-US"/>
        </w:rPr>
        <w:t>b</w:t>
      </w:r>
      <w:r w:rsidRPr="00012467">
        <w:rPr>
          <w:rFonts w:ascii="Times New Roman" w:hAnsi="Times New Roman"/>
          <w:sz w:val="28"/>
        </w:rPr>
        <w:t>)</w:t>
      </w:r>
      <w:r w:rsidRPr="0011745B">
        <w:rPr>
          <w:rFonts w:ascii="Times New Roman" w:hAnsi="Times New Roman" w:cs="Times New Roman"/>
          <w:sz w:val="28"/>
          <w:szCs w:val="28"/>
        </w:rPr>
        <w:t xml:space="preserve"> </w:t>
      </w:r>
      <w:r w:rsidRPr="0011745B">
        <w:rPr>
          <w:rFonts w:ascii="Times New Roman" w:hAnsi="Times New Roman" w:cs="Times New Roman"/>
          <w:color w:val="000000"/>
          <w:sz w:val="28"/>
          <w:szCs w:val="28"/>
        </w:rPr>
        <w:t>причиной для её наказания, кроме нарушения правил 1.2 (</w:t>
      </w:r>
      <w:r w:rsidRPr="0011745B">
        <w:rPr>
          <w:rFonts w:ascii="Times New Roman" w:hAnsi="Times New Roman" w:cs="Times New Roman"/>
          <w:sz w:val="28"/>
          <w:szCs w:val="28"/>
        </w:rPr>
        <w:t>2)</w:t>
      </w:r>
      <w:r w:rsidR="002C483D">
        <w:rPr>
          <w:rFonts w:ascii="Times New Roman" w:hAnsi="Times New Roman" w:cs="Times New Roman"/>
          <w:sz w:val="28"/>
          <w:szCs w:val="28"/>
        </w:rPr>
        <w:t xml:space="preserve"> ППГ</w:t>
      </w:r>
      <w:r w:rsidRPr="0011745B">
        <w:rPr>
          <w:rFonts w:ascii="Times New Roman" w:hAnsi="Times New Roman" w:cs="Times New Roman"/>
          <w:sz w:val="28"/>
          <w:szCs w:val="28"/>
        </w:rPr>
        <w:t>, 3.6.2 </w:t>
      </w:r>
      <w:r w:rsidRPr="0011745B">
        <w:rPr>
          <w:rFonts w:ascii="Times New Roman" w:hAnsi="Times New Roman" w:cs="Times New Roman"/>
          <w:color w:val="000000"/>
          <w:sz w:val="28"/>
          <w:szCs w:val="28"/>
        </w:rPr>
        <w:t>(30.2)</w:t>
      </w:r>
      <w:r w:rsidR="002C483D">
        <w:rPr>
          <w:rFonts w:ascii="Times New Roman" w:hAnsi="Times New Roman" w:cs="Times New Roman"/>
          <w:color w:val="000000"/>
          <w:sz w:val="28"/>
          <w:szCs w:val="28"/>
        </w:rPr>
        <w:t xml:space="preserve"> ППГ</w:t>
      </w:r>
      <w:r w:rsidRPr="0011745B">
        <w:rPr>
          <w:rFonts w:ascii="Times New Roman" w:hAnsi="Times New Roman" w:cs="Times New Roman"/>
          <w:color w:val="000000"/>
          <w:sz w:val="28"/>
          <w:szCs w:val="28"/>
        </w:rPr>
        <w:t xml:space="preserve">, 3.6.4 (30.4) </w:t>
      </w:r>
      <w:r w:rsidR="002C483D">
        <w:rPr>
          <w:rFonts w:ascii="Times New Roman" w:hAnsi="Times New Roman" w:cs="Times New Roman"/>
          <w:color w:val="000000"/>
          <w:sz w:val="28"/>
          <w:szCs w:val="28"/>
        </w:rPr>
        <w:t xml:space="preserve">ППГ </w:t>
      </w:r>
      <w:r w:rsidRPr="0011745B">
        <w:rPr>
          <w:rFonts w:ascii="Times New Roman" w:hAnsi="Times New Roman" w:cs="Times New Roman"/>
          <w:color w:val="000000"/>
          <w:sz w:val="28"/>
          <w:szCs w:val="28"/>
        </w:rPr>
        <w:t xml:space="preserve">или </w:t>
      </w:r>
      <w:r w:rsidRPr="0011745B">
        <w:rPr>
          <w:rFonts w:ascii="Times New Roman" w:eastAsiaTheme="minorEastAsia" w:hAnsi="Times New Roman" w:cs="Times New Roman"/>
          <w:sz w:val="28"/>
          <w:szCs w:val="28"/>
          <w:lang w:eastAsia="zh-CN"/>
        </w:rPr>
        <w:t>5.7 (69)</w:t>
      </w:r>
      <w:r w:rsidR="002C483D">
        <w:rPr>
          <w:rFonts w:ascii="Times New Roman" w:eastAsiaTheme="minorEastAsia" w:hAnsi="Times New Roman" w:cs="Times New Roman"/>
          <w:sz w:val="28"/>
          <w:szCs w:val="28"/>
          <w:lang w:eastAsia="zh-CN"/>
        </w:rPr>
        <w:t xml:space="preserve"> ППГ</w:t>
      </w:r>
      <w:r w:rsidRPr="0011745B">
        <w:rPr>
          <w:rFonts w:ascii="Times New Roman" w:hAnsi="Times New Roman" w:cs="Times New Roman"/>
          <w:color w:val="000000"/>
          <w:sz w:val="28"/>
          <w:szCs w:val="28"/>
        </w:rPr>
        <w:t>, либо правила 2.5 (14)</w:t>
      </w:r>
      <w:r w:rsidR="002C483D">
        <w:rPr>
          <w:rFonts w:ascii="Times New Roman" w:hAnsi="Times New Roman" w:cs="Times New Roman"/>
          <w:color w:val="000000"/>
          <w:sz w:val="28"/>
          <w:szCs w:val="28"/>
        </w:rPr>
        <w:t xml:space="preserve"> ППГ</w:t>
      </w:r>
      <w:r w:rsidRPr="0011745B">
        <w:rPr>
          <w:rFonts w:ascii="Times New Roman" w:hAnsi="Times New Roman" w:cs="Times New Roman"/>
          <w:color w:val="000000"/>
          <w:sz w:val="28"/>
          <w:szCs w:val="28"/>
        </w:rPr>
        <w:t xml:space="preserve">, когда она причинила серьезный ущерб или вред здоровью. </w:t>
      </w:r>
    </w:p>
    <w:p w14:paraId="53ADD1B7" w14:textId="77777777" w:rsidR="00F03BB3" w:rsidRPr="0011745B" w:rsidRDefault="00F03BB3" w:rsidP="00821004">
      <w:pPr>
        <w:pStyle w:val="a3"/>
        <w:shd w:val="clear" w:color="auto" w:fill="FFFFFF"/>
        <w:spacing w:line="276" w:lineRule="auto"/>
        <w:ind w:left="0" w:firstLine="709"/>
        <w:jc w:val="both"/>
        <w:rPr>
          <w:rFonts w:ascii="Times New Roman" w:hAnsi="Times New Roman" w:cs="Times New Roman"/>
          <w:sz w:val="28"/>
          <w:szCs w:val="28"/>
        </w:rPr>
      </w:pPr>
    </w:p>
    <w:p w14:paraId="4E533EEF" w14:textId="3F8C4C0A" w:rsidR="00F03BB3" w:rsidRPr="0011745B" w:rsidRDefault="00F03BB3" w:rsidP="00821004">
      <w:pPr>
        <w:shd w:val="clear" w:color="auto" w:fill="FFFFFF"/>
        <w:tabs>
          <w:tab w:val="left" w:pos="709"/>
        </w:tabs>
        <w:ind w:firstLine="709"/>
        <w:jc w:val="both"/>
        <w:rPr>
          <w:rFonts w:ascii="Times New Roman" w:hAnsi="Times New Roman"/>
          <w:b/>
          <w:bCs/>
          <w:iCs/>
          <w:sz w:val="28"/>
          <w:szCs w:val="28"/>
        </w:rPr>
      </w:pPr>
      <w:r w:rsidRPr="0011745B">
        <w:rPr>
          <w:rFonts w:ascii="Times New Roman" w:hAnsi="Times New Roman"/>
          <w:b/>
          <w:bCs/>
          <w:iCs/>
          <w:sz w:val="28"/>
          <w:szCs w:val="28"/>
        </w:rPr>
        <w:t>3.13</w:t>
      </w:r>
      <w:r w:rsidR="002C483D">
        <w:t> </w:t>
      </w:r>
      <w:r w:rsidRPr="0011745B">
        <w:rPr>
          <w:rFonts w:ascii="Times New Roman" w:hAnsi="Times New Roman"/>
          <w:sz w:val="28"/>
          <w:szCs w:val="28"/>
        </w:rPr>
        <w:t>(</w:t>
      </w:r>
      <w:r w:rsidRPr="0011745B">
        <w:rPr>
          <w:rFonts w:ascii="Times New Roman" w:hAnsi="Times New Roman"/>
          <w:b/>
          <w:bCs/>
          <w:sz w:val="28"/>
          <w:szCs w:val="28"/>
        </w:rPr>
        <w:t>37</w:t>
      </w:r>
      <w:r w:rsidRPr="0011745B">
        <w:rPr>
          <w:rFonts w:ascii="Times New Roman" w:hAnsi="Times New Roman"/>
          <w:sz w:val="28"/>
          <w:szCs w:val="28"/>
        </w:rPr>
        <w:t>)</w:t>
      </w:r>
      <w:r w:rsidR="002C483D">
        <w:rPr>
          <w:rFonts w:ascii="Times New Roman" w:hAnsi="Times New Roman"/>
          <w:b/>
          <w:bCs/>
          <w:iCs/>
          <w:sz w:val="28"/>
          <w:szCs w:val="28"/>
        </w:rPr>
        <w:t xml:space="preserve"> </w:t>
      </w:r>
      <w:r w:rsidRPr="0011745B">
        <w:rPr>
          <w:rFonts w:ascii="Times New Roman" w:hAnsi="Times New Roman"/>
          <w:b/>
          <w:bCs/>
          <w:iCs/>
          <w:sz w:val="28"/>
          <w:szCs w:val="28"/>
        </w:rPr>
        <w:t xml:space="preserve">ИНСТРУКЦИИ ПО ПОИСКУ И СПАСЕНИЮ </w:t>
      </w:r>
    </w:p>
    <w:p w14:paraId="6AA22E6A" w14:textId="77777777" w:rsidR="00F03BB3" w:rsidRPr="0011745B" w:rsidRDefault="00F03BB3" w:rsidP="00821004">
      <w:pPr>
        <w:shd w:val="clear" w:color="auto" w:fill="FFFFFF"/>
        <w:ind w:firstLine="709"/>
        <w:jc w:val="both"/>
        <w:rPr>
          <w:rStyle w:val="FontStyle111"/>
          <w:b/>
          <w:sz w:val="28"/>
          <w:szCs w:val="28"/>
        </w:rPr>
      </w:pPr>
      <w:r w:rsidRPr="0011745B">
        <w:rPr>
          <w:rFonts w:ascii="Times New Roman" w:hAnsi="Times New Roman"/>
          <w:sz w:val="28"/>
          <w:szCs w:val="28"/>
        </w:rPr>
        <w:t xml:space="preserve">Когда гоночный комитет показывает флаг «V» с одним звуком, все яхты и официальные и вспомогательные суда должны, если возможно, нести дежурство на канале связи гоночного комитета для получения инструкций по поиску и спасению. </w:t>
      </w:r>
      <w:r w:rsidRPr="0011745B">
        <w:rPr>
          <w:rStyle w:val="FontStyle111"/>
          <w:rFonts w:eastAsia="Calibri"/>
          <w:b/>
          <w:sz w:val="28"/>
          <w:szCs w:val="28"/>
        </w:rPr>
        <w:br w:type="page"/>
      </w:r>
    </w:p>
    <w:p w14:paraId="6ADB7F4F" w14:textId="77777777" w:rsidR="00F03BB3" w:rsidRPr="0011745B" w:rsidRDefault="00F03BB3" w:rsidP="00934FEE">
      <w:pPr>
        <w:pStyle w:val="Style17"/>
        <w:widowControl/>
        <w:spacing w:line="276" w:lineRule="auto"/>
        <w:ind w:firstLine="709"/>
        <w:jc w:val="center"/>
        <w:rPr>
          <w:rStyle w:val="FontStyle111"/>
          <w:rFonts w:eastAsia="Calibri"/>
          <w:b/>
          <w:sz w:val="28"/>
          <w:szCs w:val="28"/>
        </w:rPr>
      </w:pPr>
      <w:r w:rsidRPr="0011745B">
        <w:rPr>
          <w:rStyle w:val="FontStyle111"/>
          <w:rFonts w:eastAsia="Calibri"/>
          <w:b/>
          <w:sz w:val="28"/>
          <w:szCs w:val="28"/>
        </w:rPr>
        <w:lastRenderedPageBreak/>
        <w:t>ЧАСТЬ 4</w:t>
      </w:r>
    </w:p>
    <w:p w14:paraId="01AFDBA2" w14:textId="77777777" w:rsidR="00F03BB3" w:rsidRPr="0011745B" w:rsidRDefault="00F03BB3" w:rsidP="00934FEE">
      <w:pPr>
        <w:shd w:val="clear" w:color="auto" w:fill="FFFFFF"/>
        <w:ind w:firstLine="709"/>
        <w:rPr>
          <w:rFonts w:ascii="Times New Roman" w:hAnsi="Times New Roman"/>
          <w:b/>
          <w:bCs/>
          <w:color w:val="000000"/>
          <w:sz w:val="28"/>
          <w:u w:val="single"/>
        </w:rPr>
      </w:pPr>
      <w:r w:rsidRPr="0011745B">
        <w:rPr>
          <w:rFonts w:ascii="Times New Roman" w:hAnsi="Times New Roman"/>
          <w:b/>
          <w:bCs/>
          <w:color w:val="000000"/>
          <w:sz w:val="28"/>
          <w:u w:val="single"/>
        </w:rPr>
        <w:t>ДРУГИЕ ТРЕБОВАНИЯ ВО ВРЕМЯ ГОНКИ</w:t>
      </w:r>
    </w:p>
    <w:p w14:paraId="528998E9" w14:textId="77777777" w:rsidR="00F03BB3" w:rsidRPr="0011745B" w:rsidRDefault="00F03BB3" w:rsidP="00821004">
      <w:pPr>
        <w:pStyle w:val="Style46"/>
        <w:widowControl/>
        <w:shd w:val="clear" w:color="auto" w:fill="FFFFFF" w:themeFill="background1"/>
        <w:spacing w:after="120" w:line="276" w:lineRule="auto"/>
        <w:ind w:firstLine="709"/>
        <w:jc w:val="both"/>
        <w:rPr>
          <w:rStyle w:val="FontStyle98"/>
          <w:b w:val="0"/>
          <w:sz w:val="28"/>
          <w:szCs w:val="28"/>
        </w:rPr>
      </w:pPr>
      <w:bookmarkStart w:id="17" w:name="_Hlk60911285"/>
      <w:r w:rsidRPr="0011745B">
        <w:rPr>
          <w:rStyle w:val="FontStyle102"/>
          <w:sz w:val="28"/>
          <w:szCs w:val="28"/>
        </w:rPr>
        <w:t xml:space="preserve">Правила Части 4 применяются только к яхтам, находящимся в </w:t>
      </w:r>
      <w:r w:rsidRPr="0011745B">
        <w:rPr>
          <w:rStyle w:val="FontStyle98"/>
          <w:sz w:val="28"/>
          <w:szCs w:val="28"/>
        </w:rPr>
        <w:t xml:space="preserve">гонке, </w:t>
      </w:r>
      <w:r w:rsidRPr="0011745B">
        <w:rPr>
          <w:rStyle w:val="FontStyle98"/>
          <w:b w:val="0"/>
          <w:sz w:val="28"/>
          <w:szCs w:val="28"/>
        </w:rPr>
        <w:t xml:space="preserve">если правило не предусматривает иного. </w:t>
      </w:r>
    </w:p>
    <w:p w14:paraId="03BC124B" w14:textId="77777777" w:rsidR="00F03BB3" w:rsidRPr="0011745B" w:rsidRDefault="00F03BB3" w:rsidP="00821004">
      <w:pPr>
        <w:shd w:val="clear" w:color="auto" w:fill="FFFFFF"/>
        <w:tabs>
          <w:tab w:val="left" w:pos="557"/>
        </w:tabs>
        <w:ind w:firstLine="709"/>
        <w:jc w:val="both"/>
        <w:rPr>
          <w:rFonts w:ascii="Times New Roman" w:hAnsi="Times New Roman"/>
          <w:b/>
          <w:bCs/>
          <w:iCs/>
          <w:sz w:val="28"/>
          <w:szCs w:val="28"/>
        </w:rPr>
      </w:pPr>
    </w:p>
    <w:p w14:paraId="61168416" w14:textId="77777777" w:rsidR="00F03BB3" w:rsidRPr="0011745B" w:rsidRDefault="00F03BB3" w:rsidP="00934FEE">
      <w:pPr>
        <w:shd w:val="clear" w:color="auto" w:fill="FFFFFF"/>
        <w:tabs>
          <w:tab w:val="left" w:pos="557"/>
        </w:tabs>
        <w:ind w:firstLine="709"/>
        <w:rPr>
          <w:rFonts w:ascii="Times New Roman" w:hAnsi="Times New Roman"/>
          <w:b/>
          <w:bCs/>
          <w:iCs/>
          <w:sz w:val="28"/>
          <w:szCs w:val="28"/>
        </w:rPr>
      </w:pPr>
      <w:r w:rsidRPr="0011745B">
        <w:rPr>
          <w:rFonts w:ascii="Times New Roman" w:hAnsi="Times New Roman"/>
          <w:b/>
          <w:bCs/>
          <w:iCs/>
          <w:sz w:val="28"/>
          <w:szCs w:val="28"/>
        </w:rPr>
        <w:t>РАЗДЕЛ А (А)</w:t>
      </w:r>
    </w:p>
    <w:p w14:paraId="37D62CB7" w14:textId="77777777" w:rsidR="00F03BB3" w:rsidRPr="0011745B" w:rsidRDefault="00F03BB3" w:rsidP="00934FEE">
      <w:pPr>
        <w:shd w:val="clear" w:color="auto" w:fill="FFFFFF"/>
        <w:tabs>
          <w:tab w:val="left" w:pos="557"/>
        </w:tabs>
        <w:ind w:firstLine="709"/>
        <w:rPr>
          <w:rFonts w:ascii="Times New Roman" w:hAnsi="Times New Roman"/>
          <w:b/>
          <w:bCs/>
          <w:iCs/>
          <w:sz w:val="28"/>
          <w:szCs w:val="28"/>
        </w:rPr>
      </w:pPr>
      <w:r w:rsidRPr="0011745B">
        <w:rPr>
          <w:rFonts w:ascii="Times New Roman" w:hAnsi="Times New Roman"/>
          <w:b/>
          <w:bCs/>
          <w:iCs/>
          <w:sz w:val="28"/>
          <w:szCs w:val="28"/>
        </w:rPr>
        <w:t>ОБЩИЕ ТРЕБОВАНИЯ</w:t>
      </w:r>
    </w:p>
    <w:p w14:paraId="2E7E3176" w14:textId="77777777" w:rsidR="00F03BB3" w:rsidRPr="0011745B" w:rsidRDefault="00F03BB3" w:rsidP="00821004">
      <w:pPr>
        <w:shd w:val="clear" w:color="auto" w:fill="FFFFFF"/>
        <w:tabs>
          <w:tab w:val="left" w:pos="557"/>
        </w:tabs>
        <w:ind w:firstLine="709"/>
        <w:jc w:val="both"/>
        <w:rPr>
          <w:rFonts w:ascii="Times New Roman" w:hAnsi="Times New Roman"/>
          <w:b/>
          <w:bCs/>
          <w:iCs/>
          <w:sz w:val="28"/>
          <w:szCs w:val="28"/>
        </w:rPr>
      </w:pPr>
    </w:p>
    <w:p w14:paraId="3A3C528F" w14:textId="5BD263D4" w:rsidR="00F03BB3" w:rsidRPr="0011745B" w:rsidRDefault="00F03BB3" w:rsidP="00821004">
      <w:pPr>
        <w:shd w:val="clear" w:color="auto" w:fill="FFFFFF"/>
        <w:tabs>
          <w:tab w:val="left" w:pos="709"/>
        </w:tabs>
        <w:ind w:firstLine="709"/>
        <w:jc w:val="both"/>
        <w:rPr>
          <w:rFonts w:ascii="Times New Roman" w:hAnsi="Times New Roman"/>
          <w:b/>
          <w:bCs/>
          <w:iCs/>
          <w:sz w:val="28"/>
          <w:szCs w:val="28"/>
        </w:rPr>
      </w:pPr>
      <w:r w:rsidRPr="0011745B">
        <w:rPr>
          <w:rFonts w:ascii="Times New Roman" w:hAnsi="Times New Roman"/>
          <w:b/>
          <w:bCs/>
          <w:iCs/>
          <w:sz w:val="28"/>
          <w:szCs w:val="28"/>
        </w:rPr>
        <w:t>4.1</w:t>
      </w:r>
      <w:r w:rsidR="002C483D">
        <w:rPr>
          <w:rFonts w:ascii="Times New Roman" w:hAnsi="Times New Roman"/>
          <w:b/>
          <w:bCs/>
          <w:iCs/>
          <w:sz w:val="28"/>
          <w:szCs w:val="28"/>
        </w:rPr>
        <w:t> </w:t>
      </w:r>
      <w:r w:rsidRPr="0011745B">
        <w:rPr>
          <w:rFonts w:ascii="Times New Roman" w:hAnsi="Times New Roman"/>
          <w:sz w:val="28"/>
          <w:szCs w:val="28"/>
        </w:rPr>
        <w:t>(</w:t>
      </w:r>
      <w:r w:rsidRPr="0011745B">
        <w:rPr>
          <w:rFonts w:ascii="Times New Roman" w:hAnsi="Times New Roman"/>
          <w:b/>
          <w:bCs/>
          <w:sz w:val="28"/>
          <w:szCs w:val="28"/>
        </w:rPr>
        <w:t>40</w:t>
      </w:r>
      <w:r w:rsidRPr="0011745B">
        <w:rPr>
          <w:rFonts w:ascii="Times New Roman" w:hAnsi="Times New Roman"/>
          <w:sz w:val="28"/>
          <w:szCs w:val="28"/>
        </w:rPr>
        <w:t>)</w:t>
      </w:r>
      <w:r w:rsidR="002C483D">
        <w:rPr>
          <w:rFonts w:ascii="Times New Roman" w:hAnsi="Times New Roman"/>
          <w:b/>
          <w:bCs/>
          <w:iCs/>
          <w:sz w:val="28"/>
          <w:szCs w:val="28"/>
        </w:rPr>
        <w:t xml:space="preserve"> </w:t>
      </w:r>
      <w:r w:rsidRPr="0011745B">
        <w:rPr>
          <w:rFonts w:ascii="Times New Roman" w:hAnsi="Times New Roman"/>
          <w:b/>
          <w:bCs/>
          <w:iCs/>
          <w:sz w:val="28"/>
          <w:szCs w:val="28"/>
        </w:rPr>
        <w:t>ИНДИВИДУАЛЬНЫЕ СРЕДСТВА ОБЕСПЕЧЕНИЯ ПЛАВУЧЕСТИ</w:t>
      </w:r>
    </w:p>
    <w:p w14:paraId="373817DC" w14:textId="2B92663B" w:rsidR="00F03BB3" w:rsidRPr="0011745B" w:rsidRDefault="00F03BB3" w:rsidP="00821004">
      <w:pPr>
        <w:shd w:val="clear" w:color="auto" w:fill="FFFFFF"/>
        <w:tabs>
          <w:tab w:val="left" w:pos="709"/>
        </w:tabs>
        <w:ind w:firstLine="709"/>
        <w:jc w:val="both"/>
        <w:rPr>
          <w:rFonts w:ascii="Times New Roman" w:hAnsi="Times New Roman"/>
          <w:b/>
          <w:bCs/>
          <w:iCs/>
          <w:sz w:val="28"/>
          <w:szCs w:val="28"/>
        </w:rPr>
      </w:pPr>
      <w:r w:rsidRPr="0011745B">
        <w:rPr>
          <w:rFonts w:ascii="Times New Roman" w:hAnsi="Times New Roman"/>
          <w:b/>
          <w:bCs/>
          <w:iCs/>
          <w:sz w:val="28"/>
          <w:szCs w:val="28"/>
        </w:rPr>
        <w:t>4.1.1</w:t>
      </w:r>
      <w:r w:rsidR="002C483D">
        <w:rPr>
          <w:rFonts w:ascii="Times New Roman" w:hAnsi="Times New Roman"/>
          <w:b/>
          <w:bCs/>
          <w:iCs/>
          <w:sz w:val="28"/>
          <w:szCs w:val="28"/>
        </w:rPr>
        <w:t> </w:t>
      </w:r>
      <w:r w:rsidRPr="0011745B">
        <w:rPr>
          <w:rFonts w:ascii="Times New Roman" w:hAnsi="Times New Roman"/>
          <w:sz w:val="28"/>
          <w:szCs w:val="28"/>
        </w:rPr>
        <w:t>(</w:t>
      </w:r>
      <w:r w:rsidRPr="0011745B">
        <w:rPr>
          <w:rFonts w:ascii="Times New Roman" w:hAnsi="Times New Roman"/>
          <w:b/>
          <w:bCs/>
          <w:sz w:val="28"/>
          <w:szCs w:val="28"/>
        </w:rPr>
        <w:t>40.1</w:t>
      </w:r>
      <w:r w:rsidRPr="0011745B">
        <w:rPr>
          <w:rFonts w:ascii="Times New Roman" w:hAnsi="Times New Roman"/>
          <w:sz w:val="28"/>
          <w:szCs w:val="28"/>
        </w:rPr>
        <w:t xml:space="preserve">) </w:t>
      </w:r>
      <w:r w:rsidRPr="0011745B">
        <w:rPr>
          <w:rFonts w:ascii="Times New Roman" w:hAnsi="Times New Roman"/>
          <w:b/>
          <w:bCs/>
          <w:iCs/>
          <w:sz w:val="28"/>
          <w:szCs w:val="28"/>
        </w:rPr>
        <w:t>Основное правило</w:t>
      </w:r>
    </w:p>
    <w:bookmarkEnd w:id="17"/>
    <w:p w14:paraId="7DF81993" w14:textId="7654A3B1" w:rsidR="00F03BB3" w:rsidRPr="0011745B" w:rsidRDefault="00F03BB3" w:rsidP="00821004">
      <w:pPr>
        <w:pStyle w:val="Style17"/>
        <w:widowControl/>
        <w:spacing w:line="276" w:lineRule="auto"/>
        <w:ind w:firstLine="709"/>
        <w:rPr>
          <w:rStyle w:val="FontStyle111"/>
          <w:rFonts w:eastAsia="Calibri"/>
          <w:sz w:val="28"/>
          <w:szCs w:val="28"/>
        </w:rPr>
      </w:pPr>
      <w:r w:rsidRPr="0011745B">
        <w:rPr>
          <w:rStyle w:val="FontStyle111"/>
          <w:rFonts w:eastAsia="Calibri"/>
          <w:sz w:val="28"/>
          <w:szCs w:val="28"/>
        </w:rPr>
        <w:t>Когда правило 4.1.1 (40.1)</w:t>
      </w:r>
      <w:r w:rsidR="002C483D">
        <w:rPr>
          <w:rStyle w:val="FontStyle111"/>
          <w:rFonts w:eastAsia="Calibri"/>
          <w:sz w:val="28"/>
          <w:szCs w:val="28"/>
        </w:rPr>
        <w:t xml:space="preserve"> ППГ</w:t>
      </w:r>
      <w:r w:rsidRPr="0011745B">
        <w:rPr>
          <w:rStyle w:val="FontStyle111"/>
          <w:rFonts w:eastAsia="Calibri"/>
          <w:sz w:val="28"/>
          <w:szCs w:val="28"/>
        </w:rPr>
        <w:t xml:space="preserve"> применимо по правилу 4.1.2 (40.2)</w:t>
      </w:r>
      <w:r w:rsidR="002C483D">
        <w:rPr>
          <w:rStyle w:val="FontStyle111"/>
          <w:rFonts w:eastAsia="Calibri"/>
          <w:sz w:val="28"/>
          <w:szCs w:val="28"/>
        </w:rPr>
        <w:t xml:space="preserve"> ППГ</w:t>
      </w:r>
      <w:r w:rsidRPr="0011745B">
        <w:rPr>
          <w:rStyle w:val="FontStyle111"/>
          <w:rFonts w:eastAsia="Calibri"/>
          <w:sz w:val="28"/>
          <w:szCs w:val="28"/>
        </w:rPr>
        <w:t>, то все спортсмены должны нести на себе индивидуальные средства обеспечения плавучести; исключение делается на короткое время при замене или подгонке одежды или персонального снаряжения. «Мокрые» и «сухие» гидрокостюмы не являются индивидуальными средствами обеспечения плавучести.</w:t>
      </w:r>
    </w:p>
    <w:p w14:paraId="31FA279F" w14:textId="5DC10D4B" w:rsidR="00F03BB3" w:rsidRPr="0011745B" w:rsidRDefault="00F03BB3" w:rsidP="00821004">
      <w:pPr>
        <w:pStyle w:val="Style17"/>
        <w:widowControl/>
        <w:spacing w:line="276" w:lineRule="auto"/>
        <w:ind w:firstLine="709"/>
        <w:rPr>
          <w:rFonts w:eastAsiaTheme="minorEastAsia"/>
          <w:b/>
          <w:bCs/>
          <w:iCs/>
          <w:sz w:val="28"/>
          <w:szCs w:val="28"/>
        </w:rPr>
      </w:pPr>
      <w:r w:rsidRPr="0011745B">
        <w:rPr>
          <w:rStyle w:val="FontStyle111"/>
          <w:rFonts w:eastAsia="Calibri"/>
          <w:b/>
          <w:sz w:val="28"/>
          <w:szCs w:val="28"/>
        </w:rPr>
        <w:t>4.1.2</w:t>
      </w:r>
      <w:r w:rsidR="002C483D">
        <w:rPr>
          <w:rStyle w:val="FontStyle111"/>
          <w:rFonts w:eastAsia="Calibri"/>
          <w:b/>
          <w:sz w:val="28"/>
          <w:szCs w:val="28"/>
        </w:rPr>
        <w:t> </w:t>
      </w:r>
      <w:r w:rsidRPr="0011745B">
        <w:rPr>
          <w:sz w:val="28"/>
          <w:szCs w:val="28"/>
        </w:rPr>
        <w:t>(</w:t>
      </w:r>
      <w:r w:rsidRPr="0011745B">
        <w:rPr>
          <w:b/>
          <w:bCs/>
          <w:sz w:val="28"/>
          <w:szCs w:val="28"/>
        </w:rPr>
        <w:t>40.2</w:t>
      </w:r>
      <w:r w:rsidRPr="0011745B">
        <w:rPr>
          <w:sz w:val="28"/>
          <w:szCs w:val="28"/>
        </w:rPr>
        <w:t xml:space="preserve">) </w:t>
      </w:r>
      <w:r w:rsidRPr="0011745B">
        <w:rPr>
          <w:rFonts w:eastAsiaTheme="minorEastAsia"/>
          <w:b/>
          <w:bCs/>
          <w:iCs/>
          <w:sz w:val="28"/>
          <w:szCs w:val="28"/>
        </w:rPr>
        <w:t>Когда применяется правило 4.1.1 (40.1)</w:t>
      </w:r>
      <w:r w:rsidR="002C483D">
        <w:rPr>
          <w:rFonts w:eastAsiaTheme="minorEastAsia"/>
          <w:b/>
          <w:bCs/>
          <w:iCs/>
          <w:sz w:val="28"/>
          <w:szCs w:val="28"/>
        </w:rPr>
        <w:t xml:space="preserve"> ППГ</w:t>
      </w:r>
    </w:p>
    <w:p w14:paraId="64CEC51E" w14:textId="47EA8291" w:rsidR="00F03BB3" w:rsidRPr="0011745B" w:rsidRDefault="00F03BB3" w:rsidP="00821004">
      <w:pPr>
        <w:pStyle w:val="Style17"/>
        <w:widowControl/>
        <w:spacing w:line="276" w:lineRule="auto"/>
        <w:ind w:firstLine="709"/>
        <w:rPr>
          <w:rFonts w:eastAsiaTheme="minorEastAsia"/>
          <w:bCs/>
          <w:iCs/>
        </w:rPr>
      </w:pPr>
      <w:r w:rsidRPr="0011745B">
        <w:rPr>
          <w:rFonts w:eastAsiaTheme="minorEastAsia"/>
          <w:bCs/>
          <w:iCs/>
          <w:sz w:val="28"/>
          <w:szCs w:val="28"/>
        </w:rPr>
        <w:t xml:space="preserve">Правило </w:t>
      </w:r>
      <w:r w:rsidRPr="0011745B">
        <w:rPr>
          <w:rStyle w:val="FontStyle111"/>
          <w:rFonts w:eastAsia="Calibri"/>
          <w:sz w:val="28"/>
          <w:szCs w:val="28"/>
        </w:rPr>
        <w:t>4.1.1 (40.1)</w:t>
      </w:r>
      <w:r w:rsidRPr="0011745B">
        <w:rPr>
          <w:rFonts w:eastAsiaTheme="minorEastAsia"/>
          <w:bCs/>
          <w:iCs/>
          <w:sz w:val="28"/>
          <w:szCs w:val="28"/>
        </w:rPr>
        <w:t xml:space="preserve"> </w:t>
      </w:r>
      <w:r w:rsidR="002C483D">
        <w:rPr>
          <w:rFonts w:eastAsiaTheme="minorEastAsia"/>
          <w:bCs/>
          <w:iCs/>
          <w:sz w:val="28"/>
          <w:szCs w:val="28"/>
        </w:rPr>
        <w:t xml:space="preserve">ППГ </w:t>
      </w:r>
      <w:r w:rsidRPr="0011745B">
        <w:rPr>
          <w:rFonts w:eastAsiaTheme="minorEastAsia"/>
          <w:bCs/>
          <w:iCs/>
          <w:sz w:val="28"/>
          <w:szCs w:val="28"/>
        </w:rPr>
        <w:t>применяется, когда:</w:t>
      </w:r>
      <w:r w:rsidRPr="0011745B">
        <w:rPr>
          <w:rFonts w:eastAsiaTheme="minorEastAsia"/>
          <w:bCs/>
          <w:iCs/>
        </w:rPr>
        <w:t xml:space="preserve">  </w:t>
      </w:r>
    </w:p>
    <w:p w14:paraId="6B6CFF3D" w14:textId="77777777" w:rsidR="00F03BB3" w:rsidRPr="0011745B" w:rsidRDefault="00F03BB3" w:rsidP="00821004">
      <w:pPr>
        <w:pStyle w:val="Style17"/>
        <w:widowControl/>
        <w:numPr>
          <w:ilvl w:val="0"/>
          <w:numId w:val="125"/>
        </w:numPr>
        <w:tabs>
          <w:tab w:val="left" w:pos="851"/>
          <w:tab w:val="left" w:pos="993"/>
        </w:tabs>
        <w:spacing w:line="276" w:lineRule="auto"/>
        <w:ind w:left="0" w:firstLine="709"/>
        <w:rPr>
          <w:rFonts w:eastAsiaTheme="minorEastAsia"/>
          <w:bCs/>
          <w:iCs/>
          <w:sz w:val="28"/>
          <w:szCs w:val="28"/>
        </w:rPr>
      </w:pPr>
      <w:r w:rsidRPr="00821004">
        <w:rPr>
          <w:rFonts w:eastAsiaTheme="minorEastAsia"/>
          <w:sz w:val="28"/>
        </w:rPr>
        <w:t>(</w:t>
      </w:r>
      <w:r w:rsidRPr="00821004">
        <w:rPr>
          <w:rFonts w:eastAsiaTheme="minorEastAsia"/>
          <w:sz w:val="28"/>
          <w:lang w:val="en-US"/>
        </w:rPr>
        <w:t>a</w:t>
      </w:r>
      <w:r w:rsidRPr="00821004">
        <w:rPr>
          <w:rFonts w:eastAsiaTheme="minorEastAsia"/>
          <w:sz w:val="28"/>
        </w:rPr>
        <w:t>)</w:t>
      </w:r>
      <w:r w:rsidRPr="0011745B">
        <w:rPr>
          <w:rFonts w:eastAsiaTheme="minorEastAsia"/>
          <w:bCs/>
          <w:iCs/>
          <w:sz w:val="28"/>
          <w:szCs w:val="28"/>
        </w:rPr>
        <w:t xml:space="preserve"> флаг «</w:t>
      </w:r>
      <w:r w:rsidRPr="0011745B">
        <w:rPr>
          <w:rFonts w:eastAsiaTheme="minorEastAsia"/>
          <w:bCs/>
          <w:iCs/>
          <w:sz w:val="28"/>
          <w:szCs w:val="28"/>
          <w:lang w:val="en-US" w:eastAsia="zh-CN"/>
        </w:rPr>
        <w:t>Y</w:t>
      </w:r>
      <w:r w:rsidRPr="0011745B">
        <w:rPr>
          <w:rFonts w:eastAsiaTheme="minorEastAsia"/>
          <w:bCs/>
          <w:iCs/>
          <w:sz w:val="28"/>
          <w:szCs w:val="28"/>
          <w:lang w:eastAsia="zh-CN"/>
        </w:rPr>
        <w:t xml:space="preserve">» был показан на воде с одним звуком до или вместе с сигналом «Предупреждение», во время этой </w:t>
      </w:r>
      <w:r w:rsidRPr="0011745B">
        <w:rPr>
          <w:rFonts w:eastAsiaTheme="minorEastAsia"/>
          <w:bCs/>
          <w:i/>
          <w:iCs/>
          <w:sz w:val="28"/>
          <w:szCs w:val="28"/>
          <w:lang w:eastAsia="zh-CN"/>
        </w:rPr>
        <w:t>гонки</w:t>
      </w:r>
      <w:r w:rsidRPr="0011745B">
        <w:rPr>
          <w:rFonts w:eastAsiaTheme="minorEastAsia"/>
          <w:bCs/>
          <w:iCs/>
          <w:sz w:val="28"/>
          <w:szCs w:val="28"/>
          <w:lang w:eastAsia="zh-CN"/>
        </w:rPr>
        <w:t>;</w:t>
      </w:r>
    </w:p>
    <w:p w14:paraId="4F88C437" w14:textId="77777777" w:rsidR="00F03BB3" w:rsidRPr="0011745B" w:rsidRDefault="00F03BB3" w:rsidP="00821004">
      <w:pPr>
        <w:pStyle w:val="Style17"/>
        <w:widowControl/>
        <w:numPr>
          <w:ilvl w:val="0"/>
          <w:numId w:val="125"/>
        </w:numPr>
        <w:tabs>
          <w:tab w:val="left" w:pos="851"/>
          <w:tab w:val="left" w:pos="993"/>
        </w:tabs>
        <w:spacing w:line="276" w:lineRule="auto"/>
        <w:ind w:left="0" w:firstLine="709"/>
        <w:rPr>
          <w:rFonts w:eastAsiaTheme="minorEastAsia"/>
          <w:bCs/>
          <w:iCs/>
          <w:sz w:val="28"/>
          <w:szCs w:val="28"/>
        </w:rPr>
      </w:pPr>
      <w:r w:rsidRPr="00821004">
        <w:rPr>
          <w:rFonts w:eastAsiaTheme="minorEastAsia"/>
          <w:sz w:val="28"/>
        </w:rPr>
        <w:t>(</w:t>
      </w:r>
      <w:r w:rsidRPr="00821004">
        <w:rPr>
          <w:rFonts w:eastAsiaTheme="minorEastAsia"/>
          <w:sz w:val="28"/>
          <w:lang w:val="en-US"/>
        </w:rPr>
        <w:t>b</w:t>
      </w:r>
      <w:r w:rsidRPr="00821004">
        <w:rPr>
          <w:rFonts w:eastAsiaTheme="minorEastAsia"/>
          <w:sz w:val="28"/>
        </w:rPr>
        <w:t>)</w:t>
      </w:r>
      <w:r w:rsidRPr="0011745B">
        <w:rPr>
          <w:rFonts w:eastAsiaTheme="minorEastAsia"/>
          <w:bCs/>
          <w:iCs/>
          <w:sz w:val="28"/>
          <w:szCs w:val="28"/>
        </w:rPr>
        <w:t xml:space="preserve"> флаг «</w:t>
      </w:r>
      <w:r w:rsidRPr="0011745B">
        <w:rPr>
          <w:rFonts w:eastAsiaTheme="minorEastAsia"/>
          <w:bCs/>
          <w:iCs/>
          <w:sz w:val="28"/>
          <w:szCs w:val="28"/>
          <w:lang w:val="en-US" w:eastAsia="zh-CN"/>
        </w:rPr>
        <w:t>Y</w:t>
      </w:r>
      <w:r w:rsidRPr="0011745B">
        <w:rPr>
          <w:rFonts w:eastAsiaTheme="minorEastAsia"/>
          <w:bCs/>
          <w:iCs/>
          <w:sz w:val="28"/>
          <w:szCs w:val="28"/>
          <w:lang w:eastAsia="zh-CN"/>
        </w:rPr>
        <w:t>» был показан на берегу с одним звуком, всё время пока спортсмены находятся на воде в этот день; или</w:t>
      </w:r>
    </w:p>
    <w:p w14:paraId="4CDC51F7" w14:textId="77777777" w:rsidR="00F03BB3" w:rsidRPr="0011745B" w:rsidRDefault="00F03BB3" w:rsidP="00821004">
      <w:pPr>
        <w:pStyle w:val="Style17"/>
        <w:widowControl/>
        <w:numPr>
          <w:ilvl w:val="0"/>
          <w:numId w:val="125"/>
        </w:numPr>
        <w:tabs>
          <w:tab w:val="left" w:pos="851"/>
          <w:tab w:val="left" w:pos="993"/>
        </w:tabs>
        <w:spacing w:line="276" w:lineRule="auto"/>
        <w:ind w:left="0" w:firstLine="709"/>
        <w:rPr>
          <w:rFonts w:eastAsiaTheme="minorEastAsia"/>
          <w:bCs/>
          <w:iCs/>
          <w:sz w:val="28"/>
          <w:szCs w:val="28"/>
        </w:rPr>
      </w:pPr>
      <w:r w:rsidRPr="00821004">
        <w:rPr>
          <w:rFonts w:eastAsiaTheme="minorEastAsia"/>
          <w:sz w:val="28"/>
        </w:rPr>
        <w:t>(</w:t>
      </w:r>
      <w:r w:rsidRPr="00821004">
        <w:rPr>
          <w:rFonts w:eastAsiaTheme="minorEastAsia"/>
          <w:sz w:val="28"/>
          <w:lang w:val="en-US"/>
        </w:rPr>
        <w:t>c</w:t>
      </w:r>
      <w:r w:rsidRPr="00821004">
        <w:rPr>
          <w:rFonts w:eastAsiaTheme="minorEastAsia"/>
          <w:sz w:val="28"/>
        </w:rPr>
        <w:t>)</w:t>
      </w:r>
      <w:r w:rsidRPr="0011745B">
        <w:rPr>
          <w:rFonts w:eastAsiaTheme="minorEastAsia"/>
          <w:bCs/>
          <w:iCs/>
          <w:sz w:val="28"/>
          <w:szCs w:val="28"/>
        </w:rPr>
        <w:t xml:space="preserve"> </w:t>
      </w:r>
      <w:r w:rsidRPr="0011745B">
        <w:rPr>
          <w:rFonts w:eastAsiaTheme="minorEastAsia"/>
          <w:bCs/>
          <w:iCs/>
          <w:sz w:val="28"/>
          <w:szCs w:val="28"/>
          <w:lang w:eastAsia="zh-CN"/>
        </w:rPr>
        <w:t xml:space="preserve">в правилах класса, положении о соревновании или гоночной инструкции, указано, что оно применяется. </w:t>
      </w:r>
    </w:p>
    <w:p w14:paraId="3B413E5B" w14:textId="77777777" w:rsidR="00F03BB3" w:rsidRPr="0011745B" w:rsidRDefault="00F03BB3" w:rsidP="00821004">
      <w:pPr>
        <w:shd w:val="clear" w:color="auto" w:fill="FFFFFF"/>
        <w:tabs>
          <w:tab w:val="left" w:pos="566"/>
        </w:tabs>
        <w:ind w:firstLine="709"/>
        <w:jc w:val="both"/>
        <w:rPr>
          <w:rFonts w:ascii="Times New Roman" w:hAnsi="Times New Roman"/>
          <w:b/>
          <w:bCs/>
          <w:iCs/>
          <w:color w:val="000000"/>
          <w:sz w:val="28"/>
          <w:szCs w:val="28"/>
        </w:rPr>
      </w:pPr>
    </w:p>
    <w:p w14:paraId="510209CA" w14:textId="3B418B23" w:rsidR="00F03BB3" w:rsidRPr="0011745B" w:rsidRDefault="00F03BB3" w:rsidP="00821004">
      <w:pPr>
        <w:shd w:val="clear" w:color="auto" w:fill="FFFFFF"/>
        <w:tabs>
          <w:tab w:val="left" w:pos="709"/>
        </w:tabs>
        <w:ind w:firstLine="709"/>
        <w:jc w:val="both"/>
        <w:rPr>
          <w:rFonts w:ascii="Times New Roman" w:hAnsi="Times New Roman"/>
          <w:b/>
          <w:bCs/>
          <w:iCs/>
          <w:color w:val="000000"/>
          <w:sz w:val="28"/>
          <w:szCs w:val="28"/>
        </w:rPr>
      </w:pPr>
      <w:r w:rsidRPr="0011745B">
        <w:rPr>
          <w:rFonts w:ascii="Times New Roman" w:hAnsi="Times New Roman"/>
          <w:b/>
          <w:bCs/>
          <w:iCs/>
          <w:color w:val="000000"/>
          <w:sz w:val="28"/>
          <w:szCs w:val="28"/>
        </w:rPr>
        <w:t>4.2</w:t>
      </w:r>
      <w:r w:rsidR="002C483D">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41</w:t>
      </w:r>
      <w:r w:rsidRPr="0011745B">
        <w:rPr>
          <w:rFonts w:ascii="Times New Roman" w:hAnsi="Times New Roman"/>
          <w:sz w:val="28"/>
          <w:szCs w:val="28"/>
        </w:rPr>
        <w:t xml:space="preserve">) </w:t>
      </w:r>
      <w:r w:rsidRPr="0011745B">
        <w:rPr>
          <w:rFonts w:ascii="Times New Roman" w:hAnsi="Times New Roman"/>
          <w:b/>
          <w:bCs/>
          <w:iCs/>
          <w:color w:val="000000"/>
          <w:sz w:val="28"/>
          <w:szCs w:val="28"/>
        </w:rPr>
        <w:t>ПОСТОРОННЯЯ ПОМОЩЬ</w:t>
      </w:r>
    </w:p>
    <w:p w14:paraId="563E7754" w14:textId="77777777" w:rsidR="00F03BB3" w:rsidRPr="0011745B" w:rsidRDefault="00F03BB3" w:rsidP="00821004">
      <w:pPr>
        <w:pStyle w:val="Style17"/>
        <w:widowControl/>
        <w:spacing w:line="276" w:lineRule="auto"/>
        <w:ind w:firstLine="709"/>
        <w:rPr>
          <w:rStyle w:val="FontStyle111"/>
          <w:rFonts w:eastAsia="Calibri"/>
          <w:sz w:val="28"/>
          <w:szCs w:val="28"/>
        </w:rPr>
      </w:pPr>
      <w:r w:rsidRPr="0011745B">
        <w:rPr>
          <w:rStyle w:val="FontStyle111"/>
          <w:rFonts w:eastAsia="Calibri"/>
          <w:sz w:val="28"/>
          <w:szCs w:val="28"/>
        </w:rPr>
        <w:t>Яхта не должна получать никакой посторонней помощи. Исключения:</w:t>
      </w:r>
    </w:p>
    <w:p w14:paraId="3574AF67" w14:textId="77777777" w:rsidR="00F03BB3" w:rsidRPr="0011745B" w:rsidRDefault="00F03BB3" w:rsidP="00821004">
      <w:pPr>
        <w:pStyle w:val="Style41"/>
        <w:widowControl/>
        <w:numPr>
          <w:ilvl w:val="0"/>
          <w:numId w:val="52"/>
        </w:numPr>
        <w:shd w:val="clear" w:color="auto" w:fill="FFFFFF" w:themeFill="background1"/>
        <w:tabs>
          <w:tab w:val="left" w:pos="993"/>
        </w:tabs>
        <w:spacing w:line="276" w:lineRule="auto"/>
        <w:ind w:left="0" w:firstLine="709"/>
        <w:rPr>
          <w:rStyle w:val="FontStyle111"/>
          <w:rFonts w:eastAsia="Calibri"/>
          <w:color w:val="000000"/>
          <w:sz w:val="28"/>
          <w:szCs w:val="28"/>
          <w:lang w:eastAsia="en-US"/>
        </w:rPr>
      </w:pPr>
      <w:r w:rsidRPr="00821004">
        <w:rPr>
          <w:sz w:val="28"/>
        </w:rPr>
        <w:t>(</w:t>
      </w:r>
      <w:r w:rsidRPr="00821004">
        <w:rPr>
          <w:sz w:val="28"/>
          <w:lang w:val="en-US"/>
        </w:rPr>
        <w:t>a</w:t>
      </w:r>
      <w:r w:rsidRPr="00821004">
        <w:rPr>
          <w:sz w:val="28"/>
        </w:rPr>
        <w:t>)</w:t>
      </w:r>
      <w:r w:rsidRPr="0011745B">
        <w:rPr>
          <w:sz w:val="28"/>
          <w:szCs w:val="28"/>
        </w:rPr>
        <w:t xml:space="preserve"> </w:t>
      </w:r>
      <w:r w:rsidRPr="0011745B">
        <w:rPr>
          <w:rStyle w:val="FontStyle111"/>
          <w:rFonts w:eastAsia="Calibri"/>
          <w:color w:val="000000"/>
          <w:sz w:val="28"/>
          <w:szCs w:val="28"/>
        </w:rPr>
        <w:t xml:space="preserve">помощь </w:t>
      </w:r>
      <w:r w:rsidRPr="0011745B">
        <w:rPr>
          <w:rStyle w:val="FontStyle111"/>
          <w:rFonts w:eastAsia="Calibri"/>
          <w:color w:val="000000"/>
          <w:sz w:val="28"/>
          <w:szCs w:val="28"/>
          <w:shd w:val="clear" w:color="auto" w:fill="FFFFFF" w:themeFill="background1"/>
        </w:rPr>
        <w:t>члену экипажа, который болен, травмирован или находится в опасности;</w:t>
      </w:r>
      <w:r w:rsidRPr="0011745B">
        <w:rPr>
          <w:rStyle w:val="FontStyle111"/>
          <w:rFonts w:eastAsia="Calibri"/>
          <w:color w:val="000000"/>
          <w:sz w:val="28"/>
          <w:szCs w:val="28"/>
        </w:rPr>
        <w:t xml:space="preserve"> </w:t>
      </w:r>
    </w:p>
    <w:p w14:paraId="5879CCBF" w14:textId="77777777" w:rsidR="00F03BB3" w:rsidRPr="0011745B" w:rsidRDefault="00F03BB3" w:rsidP="00821004">
      <w:pPr>
        <w:pStyle w:val="Style41"/>
        <w:widowControl/>
        <w:numPr>
          <w:ilvl w:val="0"/>
          <w:numId w:val="52"/>
        </w:numPr>
        <w:tabs>
          <w:tab w:val="left" w:pos="993"/>
        </w:tabs>
        <w:spacing w:line="276" w:lineRule="auto"/>
        <w:ind w:left="0" w:firstLine="709"/>
        <w:rPr>
          <w:rStyle w:val="FontStyle111"/>
          <w:rFonts w:eastAsia="Calibri"/>
          <w:color w:val="000000"/>
          <w:sz w:val="28"/>
          <w:szCs w:val="28"/>
          <w:lang w:eastAsia="en-US"/>
        </w:rPr>
      </w:pPr>
      <w:r w:rsidRPr="00821004">
        <w:rPr>
          <w:sz w:val="28"/>
        </w:rPr>
        <w:t>(</w:t>
      </w:r>
      <w:r w:rsidRPr="00821004">
        <w:rPr>
          <w:sz w:val="28"/>
          <w:lang w:val="en-US"/>
        </w:rPr>
        <w:t>b</w:t>
      </w:r>
      <w:r w:rsidRPr="00821004">
        <w:rPr>
          <w:sz w:val="28"/>
        </w:rPr>
        <w:t>)</w:t>
      </w:r>
      <w:r w:rsidRPr="0011745B">
        <w:rPr>
          <w:sz w:val="28"/>
          <w:szCs w:val="28"/>
        </w:rPr>
        <w:t xml:space="preserve"> </w:t>
      </w:r>
      <w:r w:rsidRPr="0011745B">
        <w:rPr>
          <w:rStyle w:val="FontStyle111"/>
          <w:rFonts w:eastAsia="Calibri"/>
          <w:color w:val="000000"/>
          <w:sz w:val="28"/>
          <w:szCs w:val="28"/>
        </w:rPr>
        <w:t xml:space="preserve">помощь экипажа </w:t>
      </w:r>
      <w:r w:rsidRPr="0011745B">
        <w:rPr>
          <w:rStyle w:val="FontStyle111"/>
          <w:rFonts w:eastAsia="Calibri"/>
          <w:color w:val="000000"/>
          <w:sz w:val="28"/>
          <w:szCs w:val="28"/>
          <w:shd w:val="clear" w:color="auto" w:fill="FFFFFF" w:themeFill="background1"/>
        </w:rPr>
        <w:t>другого судна</w:t>
      </w:r>
      <w:r w:rsidRPr="0011745B">
        <w:rPr>
          <w:rStyle w:val="FontStyle111"/>
          <w:rFonts w:eastAsia="Calibri"/>
          <w:color w:val="000000"/>
          <w:sz w:val="28"/>
          <w:szCs w:val="28"/>
        </w:rPr>
        <w:t xml:space="preserve"> для расцепления после столкновения;</w:t>
      </w:r>
    </w:p>
    <w:p w14:paraId="53B09C6B" w14:textId="77777777" w:rsidR="00F03BB3" w:rsidRPr="0011745B" w:rsidRDefault="00F03BB3" w:rsidP="00821004">
      <w:pPr>
        <w:pStyle w:val="Style41"/>
        <w:widowControl/>
        <w:numPr>
          <w:ilvl w:val="0"/>
          <w:numId w:val="52"/>
        </w:numPr>
        <w:tabs>
          <w:tab w:val="left" w:pos="993"/>
        </w:tabs>
        <w:spacing w:line="276" w:lineRule="auto"/>
        <w:ind w:left="0" w:firstLine="709"/>
        <w:rPr>
          <w:rStyle w:val="FontStyle111"/>
          <w:rFonts w:eastAsia="Calibri"/>
          <w:color w:val="000000"/>
          <w:sz w:val="28"/>
          <w:szCs w:val="28"/>
          <w:lang w:eastAsia="en-US"/>
        </w:rPr>
      </w:pPr>
      <w:r w:rsidRPr="00821004">
        <w:rPr>
          <w:sz w:val="28"/>
        </w:rPr>
        <w:t>(</w:t>
      </w:r>
      <w:r w:rsidRPr="00821004">
        <w:rPr>
          <w:sz w:val="28"/>
          <w:lang w:val="en-US"/>
        </w:rPr>
        <w:t>c</w:t>
      </w:r>
      <w:r w:rsidRPr="00821004">
        <w:rPr>
          <w:sz w:val="28"/>
        </w:rPr>
        <w:t>)</w:t>
      </w:r>
      <w:r w:rsidRPr="0011745B">
        <w:rPr>
          <w:sz w:val="28"/>
          <w:szCs w:val="28"/>
        </w:rPr>
        <w:t xml:space="preserve"> </w:t>
      </w:r>
      <w:r w:rsidRPr="0011745B">
        <w:rPr>
          <w:rStyle w:val="FontStyle111"/>
          <w:rFonts w:eastAsia="Calibri"/>
          <w:color w:val="000000"/>
          <w:sz w:val="28"/>
          <w:szCs w:val="28"/>
        </w:rPr>
        <w:t>помощь в виде информации, свободно доступной всем яхтам;</w:t>
      </w:r>
    </w:p>
    <w:p w14:paraId="396D9754" w14:textId="77777777" w:rsidR="00F03BB3" w:rsidRPr="0011745B" w:rsidRDefault="00F03BB3" w:rsidP="00821004">
      <w:pPr>
        <w:pStyle w:val="Style41"/>
        <w:widowControl/>
        <w:numPr>
          <w:ilvl w:val="0"/>
          <w:numId w:val="52"/>
        </w:numPr>
        <w:tabs>
          <w:tab w:val="left" w:pos="993"/>
        </w:tabs>
        <w:spacing w:line="276" w:lineRule="auto"/>
        <w:ind w:left="0" w:firstLine="709"/>
        <w:rPr>
          <w:rStyle w:val="FontStyle111"/>
          <w:rFonts w:eastAsia="Calibri"/>
          <w:color w:val="000000"/>
          <w:sz w:val="28"/>
          <w:szCs w:val="28"/>
          <w:lang w:eastAsia="en-US"/>
        </w:rPr>
      </w:pPr>
      <w:r w:rsidRPr="00821004">
        <w:rPr>
          <w:sz w:val="28"/>
        </w:rPr>
        <w:t>(</w:t>
      </w:r>
      <w:r w:rsidRPr="00821004">
        <w:rPr>
          <w:sz w:val="28"/>
          <w:lang w:val="en-US"/>
        </w:rPr>
        <w:t>d</w:t>
      </w:r>
      <w:r w:rsidRPr="00821004">
        <w:rPr>
          <w:sz w:val="28"/>
        </w:rPr>
        <w:t>)</w:t>
      </w:r>
      <w:r w:rsidRPr="0011745B">
        <w:rPr>
          <w:sz w:val="28"/>
          <w:szCs w:val="28"/>
        </w:rPr>
        <w:t xml:space="preserve"> </w:t>
      </w:r>
      <w:r w:rsidRPr="0011745B">
        <w:rPr>
          <w:rStyle w:val="FontStyle111"/>
          <w:rFonts w:eastAsia="Calibri"/>
          <w:color w:val="000000"/>
          <w:sz w:val="28"/>
          <w:szCs w:val="28"/>
        </w:rPr>
        <w:t>незапрошенная информация от незаинтересованного источника, которым может быть другая яхта в этой же гонке.</w:t>
      </w:r>
    </w:p>
    <w:p w14:paraId="3C533EEB" w14:textId="77777777" w:rsidR="00F03BB3" w:rsidRDefault="00F03BB3" w:rsidP="00821004">
      <w:pPr>
        <w:shd w:val="clear" w:color="auto" w:fill="FFFFFF"/>
        <w:tabs>
          <w:tab w:val="left" w:pos="566"/>
        </w:tabs>
        <w:ind w:firstLine="709"/>
        <w:jc w:val="both"/>
        <w:rPr>
          <w:rFonts w:ascii="Times New Roman" w:hAnsi="Times New Roman"/>
          <w:b/>
          <w:bCs/>
          <w:iCs/>
          <w:color w:val="000000"/>
          <w:sz w:val="28"/>
          <w:szCs w:val="28"/>
        </w:rPr>
      </w:pPr>
    </w:p>
    <w:p w14:paraId="4D5C8D1C" w14:textId="77777777" w:rsidR="00934FEE" w:rsidRDefault="00934FEE" w:rsidP="00821004">
      <w:pPr>
        <w:shd w:val="clear" w:color="auto" w:fill="FFFFFF"/>
        <w:tabs>
          <w:tab w:val="left" w:pos="566"/>
        </w:tabs>
        <w:ind w:firstLine="709"/>
        <w:jc w:val="both"/>
        <w:rPr>
          <w:rFonts w:ascii="Times New Roman" w:hAnsi="Times New Roman"/>
          <w:b/>
          <w:bCs/>
          <w:iCs/>
          <w:color w:val="000000"/>
          <w:sz w:val="28"/>
          <w:szCs w:val="28"/>
        </w:rPr>
      </w:pPr>
    </w:p>
    <w:p w14:paraId="729E39FE" w14:textId="77777777" w:rsidR="00934FEE" w:rsidRDefault="00934FEE" w:rsidP="00821004">
      <w:pPr>
        <w:shd w:val="clear" w:color="auto" w:fill="FFFFFF"/>
        <w:tabs>
          <w:tab w:val="left" w:pos="566"/>
        </w:tabs>
        <w:ind w:firstLine="709"/>
        <w:jc w:val="both"/>
        <w:rPr>
          <w:rFonts w:ascii="Times New Roman" w:hAnsi="Times New Roman"/>
          <w:b/>
          <w:bCs/>
          <w:iCs/>
          <w:color w:val="000000"/>
          <w:sz w:val="28"/>
          <w:szCs w:val="28"/>
        </w:rPr>
      </w:pPr>
    </w:p>
    <w:p w14:paraId="3B23C8C6" w14:textId="77777777" w:rsidR="00934FEE" w:rsidRPr="0011745B" w:rsidRDefault="00934FEE" w:rsidP="00821004">
      <w:pPr>
        <w:shd w:val="clear" w:color="auto" w:fill="FFFFFF"/>
        <w:tabs>
          <w:tab w:val="left" w:pos="566"/>
        </w:tabs>
        <w:ind w:firstLine="709"/>
        <w:jc w:val="both"/>
        <w:rPr>
          <w:rFonts w:ascii="Times New Roman" w:hAnsi="Times New Roman"/>
          <w:b/>
          <w:bCs/>
          <w:iCs/>
          <w:color w:val="000000"/>
          <w:sz w:val="28"/>
          <w:szCs w:val="28"/>
        </w:rPr>
      </w:pPr>
    </w:p>
    <w:p w14:paraId="60A18932" w14:textId="2D2A8923" w:rsidR="00F03BB3" w:rsidRPr="0011745B" w:rsidRDefault="00F03BB3" w:rsidP="00821004">
      <w:pPr>
        <w:shd w:val="clear" w:color="auto" w:fill="FFFFFF"/>
        <w:tabs>
          <w:tab w:val="left" w:pos="709"/>
        </w:tabs>
        <w:ind w:firstLine="709"/>
        <w:jc w:val="both"/>
        <w:rPr>
          <w:rFonts w:ascii="Times New Roman" w:hAnsi="Times New Roman"/>
          <w:b/>
          <w:bCs/>
          <w:iCs/>
          <w:color w:val="000000"/>
          <w:sz w:val="28"/>
          <w:szCs w:val="28"/>
        </w:rPr>
      </w:pPr>
      <w:r w:rsidRPr="0011745B">
        <w:rPr>
          <w:rFonts w:ascii="Times New Roman" w:hAnsi="Times New Roman"/>
          <w:b/>
          <w:bCs/>
          <w:iCs/>
          <w:color w:val="000000"/>
          <w:sz w:val="28"/>
          <w:szCs w:val="28"/>
        </w:rPr>
        <w:lastRenderedPageBreak/>
        <w:t>4.3</w:t>
      </w:r>
      <w:r w:rsidR="002C483D">
        <w:rPr>
          <w:rFonts w:ascii="Times New Roman" w:hAnsi="Times New Roman"/>
          <w:b/>
          <w:bCs/>
          <w:i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42</w:t>
      </w:r>
      <w:r w:rsidRPr="0011745B">
        <w:rPr>
          <w:rFonts w:ascii="Times New Roman" w:hAnsi="Times New Roman"/>
          <w:sz w:val="28"/>
          <w:szCs w:val="28"/>
        </w:rPr>
        <w:t xml:space="preserve">) </w:t>
      </w:r>
      <w:r w:rsidRPr="0011745B">
        <w:rPr>
          <w:rFonts w:ascii="Times New Roman" w:hAnsi="Times New Roman"/>
          <w:b/>
          <w:bCs/>
          <w:iCs/>
          <w:color w:val="000000"/>
          <w:sz w:val="28"/>
          <w:szCs w:val="28"/>
        </w:rPr>
        <w:t>СРЕДСТВА ДВИЖЕНИЯ</w:t>
      </w:r>
    </w:p>
    <w:p w14:paraId="30193C79" w14:textId="2B7E92F5" w:rsidR="00F03BB3" w:rsidRPr="0011745B" w:rsidRDefault="00F03BB3" w:rsidP="00821004">
      <w:pPr>
        <w:shd w:val="clear" w:color="auto" w:fill="FFFFFF"/>
        <w:tabs>
          <w:tab w:val="left" w:pos="709"/>
        </w:tabs>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4.3.1</w:t>
      </w:r>
      <w:r w:rsidR="002C483D">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42.1</w:t>
      </w:r>
      <w:r w:rsidRPr="0011745B">
        <w:rPr>
          <w:rFonts w:ascii="Times New Roman" w:hAnsi="Times New Roman"/>
          <w:sz w:val="28"/>
          <w:szCs w:val="28"/>
        </w:rPr>
        <w:t xml:space="preserve">) </w:t>
      </w:r>
      <w:r w:rsidRPr="0011745B">
        <w:rPr>
          <w:rFonts w:ascii="Times New Roman" w:hAnsi="Times New Roman"/>
          <w:b/>
          <w:bCs/>
          <w:color w:val="000000"/>
          <w:sz w:val="28"/>
          <w:szCs w:val="28"/>
        </w:rPr>
        <w:t>Основное правило</w:t>
      </w:r>
    </w:p>
    <w:p w14:paraId="5331CAB8" w14:textId="2818C107" w:rsidR="00F03BB3" w:rsidRPr="0011745B" w:rsidRDefault="00F03BB3" w:rsidP="00821004">
      <w:pPr>
        <w:pStyle w:val="Style17"/>
        <w:widowControl/>
        <w:spacing w:line="276" w:lineRule="auto"/>
        <w:ind w:firstLine="709"/>
        <w:rPr>
          <w:rStyle w:val="FontStyle111"/>
          <w:rFonts w:eastAsia="Calibri"/>
          <w:sz w:val="28"/>
          <w:szCs w:val="28"/>
        </w:rPr>
      </w:pPr>
      <w:r w:rsidRPr="0011745B">
        <w:rPr>
          <w:rStyle w:val="FontStyle111"/>
          <w:rFonts w:eastAsia="Calibri"/>
          <w:sz w:val="28"/>
          <w:szCs w:val="28"/>
        </w:rPr>
        <w:t>За исключением разрешённого правилом 4.3.3 </w:t>
      </w:r>
      <w:r w:rsidRPr="0011745B">
        <w:rPr>
          <w:rFonts w:eastAsiaTheme="minorEastAsia"/>
          <w:bCs/>
          <w:iCs/>
          <w:sz w:val="28"/>
          <w:szCs w:val="28"/>
        </w:rPr>
        <w:t>(</w:t>
      </w:r>
      <w:r w:rsidRPr="0011745B">
        <w:rPr>
          <w:rStyle w:val="FontStyle111"/>
          <w:rFonts w:eastAsia="Calibri"/>
          <w:sz w:val="28"/>
          <w:szCs w:val="28"/>
        </w:rPr>
        <w:t xml:space="preserve">42.3) </w:t>
      </w:r>
      <w:r w:rsidR="002C483D">
        <w:rPr>
          <w:rStyle w:val="FontStyle111"/>
          <w:rFonts w:eastAsia="Calibri"/>
          <w:sz w:val="28"/>
          <w:szCs w:val="28"/>
        </w:rPr>
        <w:t xml:space="preserve">ППГ </w:t>
      </w:r>
      <w:r w:rsidRPr="0011745B">
        <w:rPr>
          <w:rStyle w:val="FontStyle111"/>
          <w:rFonts w:eastAsia="Calibri"/>
          <w:sz w:val="28"/>
          <w:szCs w:val="28"/>
        </w:rPr>
        <w:t>или 4.6 </w:t>
      </w:r>
      <w:r w:rsidRPr="0011745B">
        <w:rPr>
          <w:rFonts w:eastAsiaTheme="minorEastAsia"/>
          <w:bCs/>
          <w:iCs/>
          <w:sz w:val="28"/>
          <w:szCs w:val="28"/>
        </w:rPr>
        <w:t>(</w:t>
      </w:r>
      <w:r w:rsidRPr="0011745B">
        <w:rPr>
          <w:rStyle w:val="FontStyle111"/>
          <w:rFonts w:eastAsia="Calibri"/>
          <w:sz w:val="28"/>
          <w:szCs w:val="28"/>
        </w:rPr>
        <w:t>45)</w:t>
      </w:r>
      <w:r w:rsidR="002C483D">
        <w:rPr>
          <w:rStyle w:val="FontStyle111"/>
          <w:rFonts w:eastAsia="Calibri"/>
          <w:sz w:val="28"/>
          <w:szCs w:val="28"/>
        </w:rPr>
        <w:t xml:space="preserve"> ППГ</w:t>
      </w:r>
      <w:r w:rsidRPr="0011745B">
        <w:rPr>
          <w:rStyle w:val="FontStyle111"/>
          <w:rFonts w:eastAsia="Calibri"/>
          <w:sz w:val="28"/>
          <w:szCs w:val="28"/>
        </w:rPr>
        <w:t>, яхта должна соревноваться, используя только ветер и воду для увеличения, поддержания или уменьшения скорости. Члены экипажа яхты имеют право регулировать положение парусов и корпуса и выполнять другие действия в соответствии с хорошей морской практикой, но не должны совершать иные движения туловищами, чтобы способствовать продвижению яхты.</w:t>
      </w:r>
    </w:p>
    <w:p w14:paraId="383AC9BD" w14:textId="3A30ACAA" w:rsidR="00F03BB3" w:rsidRPr="0011745B" w:rsidRDefault="00F03BB3" w:rsidP="00821004">
      <w:pPr>
        <w:shd w:val="clear" w:color="auto" w:fill="FFFFFF"/>
        <w:tabs>
          <w:tab w:val="left" w:pos="709"/>
        </w:tabs>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4.3.2</w:t>
      </w:r>
      <w:r w:rsidR="002C483D">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42.2</w:t>
      </w:r>
      <w:r w:rsidRPr="0011745B">
        <w:rPr>
          <w:rFonts w:ascii="Times New Roman" w:hAnsi="Times New Roman"/>
          <w:sz w:val="28"/>
          <w:szCs w:val="28"/>
        </w:rPr>
        <w:t xml:space="preserve">) </w:t>
      </w:r>
      <w:r w:rsidRPr="0011745B">
        <w:rPr>
          <w:rFonts w:ascii="Times New Roman" w:hAnsi="Times New Roman"/>
          <w:b/>
          <w:bCs/>
          <w:color w:val="000000"/>
          <w:sz w:val="28"/>
          <w:szCs w:val="28"/>
        </w:rPr>
        <w:t>Запрещенные действия</w:t>
      </w:r>
    </w:p>
    <w:p w14:paraId="425A29C8" w14:textId="58B1E99B" w:rsidR="00F03BB3" w:rsidRPr="0011745B" w:rsidRDefault="00F03BB3" w:rsidP="00821004">
      <w:pPr>
        <w:pStyle w:val="Style17"/>
        <w:widowControl/>
        <w:spacing w:line="276" w:lineRule="auto"/>
        <w:ind w:firstLine="709"/>
        <w:rPr>
          <w:rStyle w:val="FontStyle111"/>
          <w:rFonts w:eastAsia="Calibri"/>
          <w:sz w:val="28"/>
          <w:szCs w:val="28"/>
        </w:rPr>
      </w:pPr>
      <w:r w:rsidRPr="0011745B">
        <w:rPr>
          <w:rStyle w:val="FontStyle111"/>
          <w:rFonts w:eastAsia="Calibri"/>
          <w:sz w:val="28"/>
          <w:szCs w:val="28"/>
        </w:rPr>
        <w:t>Запрещаются следующие действия, что не ограничивает применение</w:t>
      </w:r>
      <w:r w:rsidRPr="0011745B">
        <w:rPr>
          <w:rStyle w:val="FontStyle111"/>
          <w:rFonts w:eastAsia="Calibri"/>
          <w:sz w:val="28"/>
          <w:szCs w:val="28"/>
        </w:rPr>
        <w:br/>
        <w:t>правила 4.3.1 (42.1)</w:t>
      </w:r>
      <w:r w:rsidR="002C483D">
        <w:rPr>
          <w:rStyle w:val="FontStyle111"/>
          <w:rFonts w:eastAsia="Calibri"/>
          <w:sz w:val="28"/>
          <w:szCs w:val="28"/>
        </w:rPr>
        <w:t xml:space="preserve"> ППГ</w:t>
      </w:r>
      <w:r w:rsidRPr="0011745B">
        <w:rPr>
          <w:rStyle w:val="FontStyle111"/>
          <w:rFonts w:eastAsia="Calibri"/>
          <w:sz w:val="28"/>
          <w:szCs w:val="28"/>
        </w:rPr>
        <w:t>:</w:t>
      </w:r>
    </w:p>
    <w:p w14:paraId="1801BA7F" w14:textId="77777777" w:rsidR="00F03BB3" w:rsidRPr="0011745B" w:rsidRDefault="00F03BB3" w:rsidP="00821004">
      <w:pPr>
        <w:pStyle w:val="Style41"/>
        <w:widowControl/>
        <w:numPr>
          <w:ilvl w:val="0"/>
          <w:numId w:val="53"/>
        </w:numPr>
        <w:tabs>
          <w:tab w:val="left" w:pos="993"/>
        </w:tabs>
        <w:spacing w:line="276" w:lineRule="auto"/>
        <w:ind w:left="0" w:firstLine="709"/>
        <w:rPr>
          <w:rStyle w:val="FontStyle111"/>
          <w:rFonts w:eastAsia="Calibri"/>
          <w:sz w:val="28"/>
          <w:szCs w:val="28"/>
          <w:lang w:eastAsia="en-US"/>
        </w:rPr>
      </w:pPr>
      <w:r w:rsidRPr="00821004">
        <w:rPr>
          <w:sz w:val="28"/>
        </w:rPr>
        <w:t>(</w:t>
      </w:r>
      <w:r w:rsidRPr="00821004">
        <w:rPr>
          <w:sz w:val="28"/>
          <w:lang w:val="en-US"/>
        </w:rPr>
        <w:t>a</w:t>
      </w:r>
      <w:r w:rsidRPr="00821004">
        <w:rPr>
          <w:sz w:val="28"/>
        </w:rPr>
        <w:t>)</w:t>
      </w:r>
      <w:r w:rsidRPr="0011745B">
        <w:rPr>
          <w:rStyle w:val="FontStyle111"/>
          <w:rFonts w:eastAsia="Calibri"/>
          <w:sz w:val="28"/>
          <w:szCs w:val="28"/>
        </w:rPr>
        <w:t xml:space="preserve"> «пампинг»: повторяющееся взмахивание любым парусом, создаваемое подбиранием и потравливанием паруса или вертикальными или поперечными движениями тел членов экипажа;</w:t>
      </w:r>
    </w:p>
    <w:p w14:paraId="155C4FA3" w14:textId="77777777" w:rsidR="00F03BB3" w:rsidRPr="0011745B" w:rsidRDefault="00F03BB3" w:rsidP="00821004">
      <w:pPr>
        <w:pStyle w:val="Style41"/>
        <w:widowControl/>
        <w:numPr>
          <w:ilvl w:val="0"/>
          <w:numId w:val="53"/>
        </w:numPr>
        <w:tabs>
          <w:tab w:val="left" w:pos="993"/>
        </w:tabs>
        <w:spacing w:line="276" w:lineRule="auto"/>
        <w:ind w:left="0" w:firstLine="709"/>
        <w:rPr>
          <w:rStyle w:val="FontStyle111"/>
          <w:rFonts w:eastAsia="Calibri"/>
          <w:sz w:val="28"/>
          <w:szCs w:val="28"/>
          <w:lang w:eastAsia="en-US"/>
        </w:rPr>
      </w:pPr>
      <w:r w:rsidRPr="00821004">
        <w:rPr>
          <w:sz w:val="28"/>
        </w:rPr>
        <w:t>(</w:t>
      </w:r>
      <w:r w:rsidRPr="00821004">
        <w:rPr>
          <w:sz w:val="28"/>
          <w:lang w:val="en-US"/>
        </w:rPr>
        <w:t>b</w:t>
      </w:r>
      <w:r w:rsidRPr="00821004">
        <w:rPr>
          <w:sz w:val="28"/>
        </w:rPr>
        <w:t>)</w:t>
      </w:r>
      <w:r w:rsidRPr="002C483D">
        <w:rPr>
          <w:rStyle w:val="FontStyle111"/>
          <w:rFonts w:eastAsia="Calibri"/>
          <w:sz w:val="28"/>
          <w:szCs w:val="28"/>
        </w:rPr>
        <w:t xml:space="preserve"> «</w:t>
      </w:r>
      <w:r w:rsidRPr="0011745B">
        <w:rPr>
          <w:rStyle w:val="FontStyle111"/>
          <w:rFonts w:eastAsia="Calibri"/>
          <w:sz w:val="28"/>
          <w:szCs w:val="28"/>
        </w:rPr>
        <w:t>рокинг»: повторяющееся раскачивание яхты с борта на борт, вызванное:</w:t>
      </w:r>
    </w:p>
    <w:p w14:paraId="1167EE38" w14:textId="34D1A02A" w:rsidR="00F03BB3" w:rsidRPr="0011745B" w:rsidRDefault="002C483D" w:rsidP="00821004">
      <w:pPr>
        <w:pStyle w:val="Style71"/>
        <w:widowControl/>
        <w:numPr>
          <w:ilvl w:val="0"/>
          <w:numId w:val="54"/>
        </w:numPr>
        <w:tabs>
          <w:tab w:val="left" w:pos="1843"/>
        </w:tabs>
        <w:spacing w:line="276" w:lineRule="auto"/>
        <w:ind w:firstLine="709"/>
        <w:jc w:val="both"/>
        <w:rPr>
          <w:rStyle w:val="FontStyle111"/>
          <w:rFonts w:eastAsia="Calibri"/>
          <w:sz w:val="28"/>
          <w:szCs w:val="28"/>
        </w:rPr>
      </w:pPr>
      <w:r>
        <w:rPr>
          <w:rStyle w:val="FontStyle111"/>
          <w:rFonts w:eastAsia="Calibri"/>
          <w:sz w:val="28"/>
          <w:szCs w:val="28"/>
        </w:rPr>
        <w:t xml:space="preserve"> </w:t>
      </w:r>
      <w:r w:rsidR="00F03BB3" w:rsidRPr="0011745B">
        <w:rPr>
          <w:rStyle w:val="FontStyle111"/>
          <w:rFonts w:eastAsia="Calibri"/>
          <w:sz w:val="28"/>
          <w:szCs w:val="28"/>
        </w:rPr>
        <w:t>движением туловищ членов экипажа,</w:t>
      </w:r>
    </w:p>
    <w:p w14:paraId="5B2A9131" w14:textId="52CF8820" w:rsidR="00F03BB3" w:rsidRPr="0011745B" w:rsidRDefault="002C483D" w:rsidP="00821004">
      <w:pPr>
        <w:pStyle w:val="Style71"/>
        <w:widowControl/>
        <w:numPr>
          <w:ilvl w:val="0"/>
          <w:numId w:val="54"/>
        </w:numPr>
        <w:tabs>
          <w:tab w:val="left" w:pos="1843"/>
        </w:tabs>
        <w:spacing w:line="276" w:lineRule="auto"/>
        <w:ind w:firstLine="709"/>
        <w:jc w:val="both"/>
        <w:rPr>
          <w:rStyle w:val="FontStyle111"/>
          <w:rFonts w:eastAsia="Calibri"/>
          <w:sz w:val="28"/>
          <w:szCs w:val="28"/>
        </w:rPr>
      </w:pPr>
      <w:r>
        <w:rPr>
          <w:rStyle w:val="FontStyle111"/>
          <w:rFonts w:eastAsia="Calibri"/>
          <w:sz w:val="28"/>
          <w:szCs w:val="28"/>
        </w:rPr>
        <w:t xml:space="preserve"> </w:t>
      </w:r>
      <w:r w:rsidR="00F03BB3" w:rsidRPr="0011745B">
        <w:rPr>
          <w:rStyle w:val="FontStyle111"/>
          <w:rFonts w:eastAsia="Calibri"/>
          <w:sz w:val="28"/>
          <w:szCs w:val="28"/>
        </w:rPr>
        <w:t>повторяющейся регулировкой парусов или шверта, или</w:t>
      </w:r>
    </w:p>
    <w:p w14:paraId="0B10DD25" w14:textId="7A7C9DA5" w:rsidR="00F03BB3" w:rsidRPr="0011745B" w:rsidRDefault="002C483D" w:rsidP="00821004">
      <w:pPr>
        <w:pStyle w:val="Style71"/>
        <w:widowControl/>
        <w:numPr>
          <w:ilvl w:val="0"/>
          <w:numId w:val="54"/>
        </w:numPr>
        <w:tabs>
          <w:tab w:val="left" w:pos="1843"/>
        </w:tabs>
        <w:spacing w:line="276" w:lineRule="auto"/>
        <w:ind w:firstLine="709"/>
        <w:jc w:val="both"/>
        <w:rPr>
          <w:rStyle w:val="FontStyle111"/>
          <w:rFonts w:eastAsia="Calibri"/>
          <w:sz w:val="28"/>
          <w:szCs w:val="28"/>
        </w:rPr>
      </w:pPr>
      <w:r>
        <w:rPr>
          <w:rStyle w:val="FontStyle111"/>
          <w:rFonts w:eastAsia="Calibri"/>
          <w:sz w:val="28"/>
          <w:szCs w:val="28"/>
        </w:rPr>
        <w:t xml:space="preserve"> </w:t>
      </w:r>
      <w:r w:rsidR="00F03BB3" w:rsidRPr="0011745B">
        <w:rPr>
          <w:rStyle w:val="FontStyle111"/>
          <w:rFonts w:eastAsia="Calibri"/>
          <w:sz w:val="28"/>
          <w:szCs w:val="28"/>
        </w:rPr>
        <w:t>рулением;</w:t>
      </w:r>
    </w:p>
    <w:p w14:paraId="21008DD7" w14:textId="77777777" w:rsidR="00F03BB3" w:rsidRPr="0011745B" w:rsidRDefault="00F03BB3" w:rsidP="00821004">
      <w:pPr>
        <w:pStyle w:val="Style41"/>
        <w:widowControl/>
        <w:numPr>
          <w:ilvl w:val="0"/>
          <w:numId w:val="53"/>
        </w:numPr>
        <w:tabs>
          <w:tab w:val="left" w:pos="993"/>
        </w:tabs>
        <w:spacing w:line="276" w:lineRule="auto"/>
        <w:ind w:left="0" w:firstLine="709"/>
        <w:rPr>
          <w:rStyle w:val="FontStyle111"/>
          <w:rFonts w:eastAsia="Calibri"/>
          <w:sz w:val="28"/>
          <w:szCs w:val="28"/>
        </w:rPr>
      </w:pPr>
      <w:r w:rsidRPr="00821004">
        <w:rPr>
          <w:sz w:val="28"/>
        </w:rPr>
        <w:t>(</w:t>
      </w:r>
      <w:r w:rsidRPr="00821004">
        <w:rPr>
          <w:sz w:val="28"/>
          <w:lang w:val="en-US"/>
        </w:rPr>
        <w:t>c</w:t>
      </w:r>
      <w:r w:rsidRPr="00821004">
        <w:rPr>
          <w:sz w:val="28"/>
        </w:rPr>
        <w:t>)</w:t>
      </w:r>
      <w:r w:rsidRPr="0011745B">
        <w:rPr>
          <w:rStyle w:val="FontStyle111"/>
          <w:rFonts w:eastAsia="Calibri"/>
          <w:sz w:val="28"/>
          <w:szCs w:val="28"/>
        </w:rPr>
        <w:t xml:space="preserve"> «учинг»: быстрое движение туловища вперёд с резкой остановкой;</w:t>
      </w:r>
    </w:p>
    <w:p w14:paraId="2D4E29D4" w14:textId="77777777" w:rsidR="00F03BB3" w:rsidRPr="0011745B" w:rsidRDefault="00F03BB3" w:rsidP="00821004">
      <w:pPr>
        <w:pStyle w:val="Style41"/>
        <w:widowControl/>
        <w:numPr>
          <w:ilvl w:val="0"/>
          <w:numId w:val="53"/>
        </w:numPr>
        <w:tabs>
          <w:tab w:val="left" w:pos="993"/>
        </w:tabs>
        <w:spacing w:line="276" w:lineRule="auto"/>
        <w:ind w:left="0" w:firstLine="709"/>
        <w:rPr>
          <w:rStyle w:val="FontStyle111"/>
          <w:rFonts w:eastAsia="Calibri"/>
          <w:sz w:val="28"/>
          <w:szCs w:val="28"/>
          <w:lang w:eastAsia="en-US"/>
        </w:rPr>
      </w:pPr>
      <w:r w:rsidRPr="00821004">
        <w:rPr>
          <w:sz w:val="28"/>
        </w:rPr>
        <w:t>(</w:t>
      </w:r>
      <w:r w:rsidRPr="00821004">
        <w:rPr>
          <w:sz w:val="28"/>
          <w:lang w:val="en-US"/>
        </w:rPr>
        <w:t>d</w:t>
      </w:r>
      <w:r w:rsidRPr="00821004">
        <w:rPr>
          <w:sz w:val="28"/>
        </w:rPr>
        <w:t>)</w:t>
      </w:r>
      <w:r w:rsidRPr="002C483D">
        <w:rPr>
          <w:rStyle w:val="FontStyle111"/>
          <w:rFonts w:eastAsia="Calibri"/>
          <w:sz w:val="28"/>
          <w:szCs w:val="28"/>
        </w:rPr>
        <w:t xml:space="preserve"> </w:t>
      </w:r>
      <w:r w:rsidRPr="0011745B">
        <w:rPr>
          <w:rStyle w:val="FontStyle111"/>
          <w:rFonts w:eastAsia="Calibri"/>
          <w:sz w:val="28"/>
          <w:szCs w:val="28"/>
        </w:rPr>
        <w:t>«скаллинг»: повторяющиеся движения рулём, которые либо выполняются с усилием, либо продвигают яхту вперед, либо препятствуют её движению назад;</w:t>
      </w:r>
    </w:p>
    <w:p w14:paraId="2AA770C0" w14:textId="77777777" w:rsidR="00F03BB3" w:rsidRPr="0011745B" w:rsidRDefault="00F03BB3" w:rsidP="00821004">
      <w:pPr>
        <w:pStyle w:val="Style41"/>
        <w:widowControl/>
        <w:numPr>
          <w:ilvl w:val="0"/>
          <w:numId w:val="53"/>
        </w:numPr>
        <w:tabs>
          <w:tab w:val="left" w:pos="993"/>
        </w:tabs>
        <w:spacing w:line="276" w:lineRule="auto"/>
        <w:ind w:left="0" w:firstLine="709"/>
        <w:rPr>
          <w:rStyle w:val="FontStyle111"/>
          <w:rFonts w:eastAsia="Calibri"/>
          <w:sz w:val="28"/>
          <w:szCs w:val="28"/>
          <w:lang w:eastAsia="en-US"/>
        </w:rPr>
      </w:pPr>
      <w:r w:rsidRPr="00821004">
        <w:rPr>
          <w:sz w:val="28"/>
        </w:rPr>
        <w:t>(</w:t>
      </w:r>
      <w:r w:rsidRPr="00821004">
        <w:rPr>
          <w:sz w:val="28"/>
          <w:lang w:val="en-US"/>
        </w:rPr>
        <w:t>e</w:t>
      </w:r>
      <w:r w:rsidRPr="00821004">
        <w:rPr>
          <w:sz w:val="28"/>
        </w:rPr>
        <w:t>)</w:t>
      </w:r>
      <w:r w:rsidRPr="0011745B">
        <w:rPr>
          <w:sz w:val="28"/>
          <w:szCs w:val="28"/>
        </w:rPr>
        <w:t xml:space="preserve"> </w:t>
      </w:r>
      <w:r w:rsidRPr="0011745B">
        <w:rPr>
          <w:rStyle w:val="FontStyle111"/>
          <w:rFonts w:eastAsia="Calibri"/>
          <w:sz w:val="28"/>
          <w:szCs w:val="28"/>
        </w:rPr>
        <w:t>повторяющиеся повороты оверштаг или фордевинд, не связанные с изменением ветра или тактическими соображениями.</w:t>
      </w:r>
    </w:p>
    <w:p w14:paraId="749D3B35" w14:textId="4E276919" w:rsidR="00F03BB3" w:rsidRPr="0011745B" w:rsidRDefault="00F03BB3" w:rsidP="00821004">
      <w:pPr>
        <w:shd w:val="clear" w:color="auto" w:fill="FFFFFF"/>
        <w:tabs>
          <w:tab w:val="left" w:pos="709"/>
        </w:tabs>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4.3.3</w:t>
      </w:r>
      <w:r w:rsidR="002C483D">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42.</w:t>
      </w:r>
      <w:r w:rsidRPr="0011745B">
        <w:rPr>
          <w:rFonts w:ascii="Times New Roman" w:hAnsi="Times New Roman"/>
          <w:b/>
          <w:bCs/>
          <w:sz w:val="28"/>
          <w:szCs w:val="28"/>
          <w:lang w:val="en-US"/>
        </w:rPr>
        <w:t>3</w:t>
      </w:r>
      <w:r w:rsidRPr="0011745B">
        <w:rPr>
          <w:rFonts w:ascii="Times New Roman" w:hAnsi="Times New Roman"/>
          <w:sz w:val="28"/>
          <w:szCs w:val="28"/>
        </w:rPr>
        <w:t xml:space="preserve">) </w:t>
      </w:r>
      <w:r w:rsidRPr="0011745B">
        <w:rPr>
          <w:rFonts w:ascii="Times New Roman" w:hAnsi="Times New Roman"/>
          <w:b/>
          <w:bCs/>
          <w:color w:val="000000"/>
          <w:sz w:val="28"/>
          <w:szCs w:val="28"/>
        </w:rPr>
        <w:t>Исключения</w:t>
      </w:r>
    </w:p>
    <w:p w14:paraId="4EF548B4" w14:textId="77777777" w:rsidR="00F03BB3" w:rsidRPr="0011745B" w:rsidRDefault="00F03BB3" w:rsidP="00821004">
      <w:pPr>
        <w:pStyle w:val="Style41"/>
        <w:widowControl/>
        <w:numPr>
          <w:ilvl w:val="0"/>
          <w:numId w:val="55"/>
        </w:numPr>
        <w:tabs>
          <w:tab w:val="left" w:pos="993"/>
        </w:tabs>
        <w:spacing w:line="276" w:lineRule="auto"/>
        <w:ind w:left="0" w:firstLine="709"/>
        <w:rPr>
          <w:rStyle w:val="FontStyle111"/>
          <w:rFonts w:eastAsia="Calibri"/>
          <w:sz w:val="28"/>
          <w:szCs w:val="28"/>
          <w:lang w:eastAsia="en-US"/>
        </w:rPr>
      </w:pPr>
      <w:r w:rsidRPr="00821004">
        <w:rPr>
          <w:sz w:val="28"/>
        </w:rPr>
        <w:t>(</w:t>
      </w:r>
      <w:r w:rsidRPr="00821004">
        <w:rPr>
          <w:sz w:val="28"/>
          <w:lang w:val="en-US"/>
        </w:rPr>
        <w:t>a</w:t>
      </w:r>
      <w:r w:rsidRPr="00821004">
        <w:rPr>
          <w:sz w:val="28"/>
        </w:rPr>
        <w:t>)</w:t>
      </w:r>
      <w:r w:rsidRPr="0011745B">
        <w:rPr>
          <w:sz w:val="28"/>
          <w:szCs w:val="28"/>
        </w:rPr>
        <w:t xml:space="preserve"> </w:t>
      </w:r>
      <w:r w:rsidRPr="0011745B">
        <w:rPr>
          <w:rStyle w:val="FontStyle111"/>
          <w:rFonts w:eastAsia="Calibri"/>
          <w:sz w:val="28"/>
          <w:szCs w:val="28"/>
        </w:rPr>
        <w:t>Яхту можно закренивать для содействия рулению.</w:t>
      </w:r>
    </w:p>
    <w:p w14:paraId="32F30353" w14:textId="77777777" w:rsidR="00F03BB3" w:rsidRPr="0011745B" w:rsidRDefault="00F03BB3" w:rsidP="00821004">
      <w:pPr>
        <w:pStyle w:val="Style41"/>
        <w:widowControl/>
        <w:numPr>
          <w:ilvl w:val="0"/>
          <w:numId w:val="55"/>
        </w:numPr>
        <w:tabs>
          <w:tab w:val="left" w:pos="993"/>
        </w:tabs>
        <w:spacing w:line="276" w:lineRule="auto"/>
        <w:ind w:left="0" w:firstLine="709"/>
        <w:rPr>
          <w:rStyle w:val="FontStyle111"/>
          <w:rFonts w:eastAsia="Calibri"/>
          <w:sz w:val="28"/>
          <w:szCs w:val="28"/>
          <w:lang w:eastAsia="en-US"/>
        </w:rPr>
      </w:pPr>
      <w:r w:rsidRPr="00821004">
        <w:rPr>
          <w:sz w:val="28"/>
        </w:rPr>
        <w:t>(</w:t>
      </w:r>
      <w:r w:rsidRPr="00821004">
        <w:rPr>
          <w:sz w:val="28"/>
          <w:lang w:val="en-US"/>
        </w:rPr>
        <w:t>b</w:t>
      </w:r>
      <w:r w:rsidRPr="00821004">
        <w:rPr>
          <w:sz w:val="28"/>
        </w:rPr>
        <w:t>)</w:t>
      </w:r>
      <w:r w:rsidRPr="0011745B">
        <w:rPr>
          <w:sz w:val="28"/>
          <w:szCs w:val="28"/>
        </w:rPr>
        <w:t xml:space="preserve"> </w:t>
      </w:r>
      <w:r w:rsidRPr="0011745B">
        <w:rPr>
          <w:rStyle w:val="FontStyle111"/>
          <w:rFonts w:eastAsia="Calibri"/>
          <w:sz w:val="28"/>
          <w:szCs w:val="28"/>
        </w:rPr>
        <w:t>Члены экипажа имеют право совершать движения туловищем для увеличения раскачивания яхты с борта на борт, способствующего рулению яхтой во время поворота оверштаг или фордевинд, при условии, что сразу после окончания поворота скорость яхты будет не больше, чем она могла быть, если бы яхта не делала поворота.</w:t>
      </w:r>
    </w:p>
    <w:p w14:paraId="2FD34A24" w14:textId="77777777" w:rsidR="00F03BB3" w:rsidRPr="0011745B" w:rsidRDefault="00F03BB3" w:rsidP="00821004">
      <w:pPr>
        <w:pStyle w:val="Style41"/>
        <w:widowControl/>
        <w:numPr>
          <w:ilvl w:val="0"/>
          <w:numId w:val="55"/>
        </w:numPr>
        <w:tabs>
          <w:tab w:val="left" w:pos="993"/>
        </w:tabs>
        <w:spacing w:line="276" w:lineRule="auto"/>
        <w:ind w:left="0" w:firstLine="709"/>
        <w:rPr>
          <w:rStyle w:val="FontStyle111"/>
          <w:rFonts w:eastAsia="Calibri"/>
          <w:sz w:val="28"/>
          <w:szCs w:val="28"/>
          <w:lang w:eastAsia="en-US"/>
        </w:rPr>
      </w:pPr>
      <w:r w:rsidRPr="00821004">
        <w:rPr>
          <w:sz w:val="28"/>
        </w:rPr>
        <w:t>(</w:t>
      </w:r>
      <w:r w:rsidRPr="00821004">
        <w:rPr>
          <w:sz w:val="28"/>
          <w:lang w:val="en-US"/>
        </w:rPr>
        <w:t>c</w:t>
      </w:r>
      <w:r w:rsidRPr="00821004">
        <w:rPr>
          <w:sz w:val="28"/>
        </w:rPr>
        <w:t>)</w:t>
      </w:r>
      <w:r w:rsidRPr="0011745B">
        <w:rPr>
          <w:sz w:val="28"/>
          <w:szCs w:val="28"/>
        </w:rPr>
        <w:t xml:space="preserve"> </w:t>
      </w:r>
      <w:r w:rsidRPr="0011745B">
        <w:rPr>
          <w:rStyle w:val="FontStyle111"/>
          <w:rFonts w:eastAsia="Calibri"/>
          <w:sz w:val="28"/>
          <w:szCs w:val="28"/>
        </w:rPr>
        <w:t xml:space="preserve">При наличии условий для сёрфинга (быстрого ускорения движения на </w:t>
      </w:r>
      <w:r w:rsidRPr="0011745B">
        <w:rPr>
          <w:rStyle w:val="FontStyle111"/>
          <w:rFonts w:eastAsia="Calibri"/>
          <w:sz w:val="28"/>
          <w:szCs w:val="28"/>
          <w:shd w:val="clear" w:color="auto" w:fill="FFFFFF" w:themeFill="background1"/>
        </w:rPr>
        <w:t>передней части</w:t>
      </w:r>
      <w:r w:rsidRPr="0011745B">
        <w:rPr>
          <w:rStyle w:val="FontStyle111"/>
          <w:rFonts w:eastAsia="Calibri"/>
          <w:sz w:val="28"/>
          <w:szCs w:val="28"/>
        </w:rPr>
        <w:t xml:space="preserve"> волны), глиссирования или фойлинга:</w:t>
      </w:r>
    </w:p>
    <w:p w14:paraId="57D00963" w14:textId="77777777" w:rsidR="00F03BB3" w:rsidRPr="0011745B" w:rsidRDefault="00F03BB3" w:rsidP="00821004">
      <w:pPr>
        <w:pStyle w:val="Style41"/>
        <w:widowControl/>
        <w:numPr>
          <w:ilvl w:val="0"/>
          <w:numId w:val="126"/>
        </w:numPr>
        <w:tabs>
          <w:tab w:val="left" w:pos="1276"/>
        </w:tabs>
        <w:spacing w:line="276" w:lineRule="auto"/>
        <w:ind w:left="0" w:firstLine="709"/>
        <w:rPr>
          <w:rStyle w:val="FontStyle111"/>
          <w:rFonts w:eastAsia="Calibri"/>
          <w:sz w:val="28"/>
          <w:szCs w:val="28"/>
          <w:lang w:eastAsia="en-US"/>
        </w:rPr>
      </w:pPr>
      <w:r w:rsidRPr="0011745B">
        <w:rPr>
          <w:rStyle w:val="FontStyle111"/>
          <w:rFonts w:eastAsia="Calibri"/>
          <w:sz w:val="28"/>
          <w:szCs w:val="28"/>
        </w:rPr>
        <w:t>для начала сёрфинга или глиссирования</w:t>
      </w:r>
      <w:r w:rsidRPr="0011745B">
        <w:rPr>
          <w:rStyle w:val="FontStyle111"/>
          <w:rFonts w:eastAsia="Calibri"/>
          <w:sz w:val="28"/>
          <w:szCs w:val="28"/>
          <w:shd w:val="clear" w:color="auto" w:fill="FFFFFF" w:themeFill="background1"/>
        </w:rPr>
        <w:t xml:space="preserve"> каждый парус разрешается подобрать</w:t>
      </w:r>
      <w:r w:rsidRPr="0011745B">
        <w:rPr>
          <w:rStyle w:val="FontStyle111"/>
          <w:rFonts w:eastAsia="Calibri"/>
          <w:sz w:val="28"/>
          <w:szCs w:val="28"/>
        </w:rPr>
        <w:t xml:space="preserve"> только один раз на каждой волне или при каждом порыве ветра, или </w:t>
      </w:r>
    </w:p>
    <w:p w14:paraId="630511A6" w14:textId="77777777" w:rsidR="00F03BB3" w:rsidRPr="0011745B" w:rsidRDefault="00F03BB3" w:rsidP="00821004">
      <w:pPr>
        <w:pStyle w:val="Style41"/>
        <w:widowControl/>
        <w:numPr>
          <w:ilvl w:val="0"/>
          <w:numId w:val="126"/>
        </w:numPr>
        <w:tabs>
          <w:tab w:val="left" w:pos="1276"/>
        </w:tabs>
        <w:spacing w:line="276" w:lineRule="auto"/>
        <w:ind w:left="0" w:firstLine="709"/>
        <w:rPr>
          <w:rStyle w:val="FontStyle111"/>
          <w:rFonts w:eastAsia="Calibri"/>
          <w:sz w:val="28"/>
          <w:szCs w:val="28"/>
          <w:lang w:eastAsia="en-US"/>
        </w:rPr>
      </w:pPr>
      <w:r w:rsidRPr="0011745B">
        <w:rPr>
          <w:rStyle w:val="FontStyle111"/>
          <w:rFonts w:eastAsia="Calibri"/>
          <w:sz w:val="28"/>
          <w:szCs w:val="28"/>
        </w:rPr>
        <w:lastRenderedPageBreak/>
        <w:t xml:space="preserve">для начала фойлинга </w:t>
      </w:r>
      <w:r w:rsidRPr="0011745B">
        <w:rPr>
          <w:rStyle w:val="FontStyle111"/>
          <w:rFonts w:eastAsia="Calibri"/>
          <w:sz w:val="28"/>
          <w:szCs w:val="28"/>
          <w:shd w:val="clear" w:color="auto" w:fill="FFFFFF" w:themeFill="background1"/>
        </w:rPr>
        <w:t>каждый парус разрешается подбирать любое количество раз.</w:t>
      </w:r>
    </w:p>
    <w:p w14:paraId="548302B7" w14:textId="77777777" w:rsidR="00F03BB3" w:rsidRPr="0011745B" w:rsidRDefault="00F03BB3" w:rsidP="00821004">
      <w:pPr>
        <w:pStyle w:val="Style41"/>
        <w:widowControl/>
        <w:numPr>
          <w:ilvl w:val="0"/>
          <w:numId w:val="55"/>
        </w:numPr>
        <w:tabs>
          <w:tab w:val="left" w:pos="993"/>
        </w:tabs>
        <w:spacing w:line="276" w:lineRule="auto"/>
        <w:ind w:left="0" w:firstLine="709"/>
        <w:rPr>
          <w:rStyle w:val="FontStyle111"/>
          <w:rFonts w:eastAsia="Calibri"/>
          <w:sz w:val="28"/>
          <w:szCs w:val="28"/>
          <w:lang w:eastAsia="en-US"/>
        </w:rPr>
      </w:pPr>
      <w:r w:rsidRPr="00821004">
        <w:rPr>
          <w:sz w:val="28"/>
        </w:rPr>
        <w:t>(</w:t>
      </w:r>
      <w:r w:rsidRPr="00821004">
        <w:rPr>
          <w:sz w:val="28"/>
          <w:lang w:val="en-US"/>
        </w:rPr>
        <w:t>d</w:t>
      </w:r>
      <w:r w:rsidRPr="00821004">
        <w:rPr>
          <w:sz w:val="28"/>
        </w:rPr>
        <w:t>)</w:t>
      </w:r>
      <w:r w:rsidRPr="0011745B">
        <w:rPr>
          <w:sz w:val="28"/>
          <w:szCs w:val="28"/>
        </w:rPr>
        <w:t xml:space="preserve"> </w:t>
      </w:r>
      <w:r w:rsidRPr="0011745B">
        <w:rPr>
          <w:rStyle w:val="FontStyle111"/>
          <w:rFonts w:eastAsia="Calibri"/>
          <w:sz w:val="28"/>
          <w:szCs w:val="28"/>
        </w:rPr>
        <w:t>Если яхта находится на курсе выше крутого бейдевинда и либо неподвижна, либо двигается медленно, то она имеет право использовать движения рулём для того, чтобы лечь на курс крутой бейдевинд.</w:t>
      </w:r>
    </w:p>
    <w:p w14:paraId="410C1886" w14:textId="77777777" w:rsidR="00F03BB3" w:rsidRPr="0011745B" w:rsidRDefault="00F03BB3" w:rsidP="00821004">
      <w:pPr>
        <w:pStyle w:val="Style41"/>
        <w:widowControl/>
        <w:numPr>
          <w:ilvl w:val="0"/>
          <w:numId w:val="55"/>
        </w:numPr>
        <w:shd w:val="clear" w:color="auto" w:fill="FFFFFF" w:themeFill="background1"/>
        <w:tabs>
          <w:tab w:val="left" w:pos="993"/>
        </w:tabs>
        <w:spacing w:line="276" w:lineRule="auto"/>
        <w:ind w:left="0" w:firstLine="709"/>
        <w:rPr>
          <w:rStyle w:val="FontStyle111"/>
          <w:rFonts w:eastAsia="Calibri"/>
          <w:color w:val="000000"/>
          <w:sz w:val="28"/>
          <w:szCs w:val="28"/>
          <w:shd w:val="clear" w:color="auto" w:fill="FFFF99"/>
          <w:lang w:eastAsia="en-US"/>
        </w:rPr>
      </w:pPr>
      <w:r w:rsidRPr="00821004">
        <w:rPr>
          <w:sz w:val="28"/>
        </w:rPr>
        <w:t>(</w:t>
      </w:r>
      <w:r w:rsidRPr="00821004">
        <w:rPr>
          <w:sz w:val="28"/>
          <w:lang w:val="en-US"/>
        </w:rPr>
        <w:t>e</w:t>
      </w:r>
      <w:r w:rsidRPr="00821004">
        <w:rPr>
          <w:sz w:val="28"/>
        </w:rPr>
        <w:t>)</w:t>
      </w:r>
      <w:r w:rsidRPr="0011745B">
        <w:rPr>
          <w:sz w:val="28"/>
          <w:szCs w:val="28"/>
        </w:rPr>
        <w:t xml:space="preserve"> </w:t>
      </w:r>
      <w:r w:rsidRPr="0011745B">
        <w:rPr>
          <w:rStyle w:val="FontStyle111"/>
          <w:rFonts w:eastAsia="Calibri"/>
          <w:color w:val="000000"/>
          <w:sz w:val="28"/>
          <w:szCs w:val="28"/>
          <w:shd w:val="clear" w:color="auto" w:fill="FFFFFF" w:themeFill="background1"/>
        </w:rPr>
        <w:t>Если лата выгнута в обратную сторону, экипаж яхты</w:t>
      </w:r>
      <w:r w:rsidRPr="0011745B">
        <w:rPr>
          <w:rStyle w:val="FontStyle111"/>
          <w:rFonts w:eastAsia="Calibri"/>
          <w:color w:val="339966"/>
          <w:sz w:val="28"/>
          <w:szCs w:val="28"/>
          <w:shd w:val="clear" w:color="auto" w:fill="FFFFFF" w:themeFill="background1"/>
        </w:rPr>
        <w:t xml:space="preserve"> </w:t>
      </w:r>
      <w:r w:rsidRPr="0011745B">
        <w:rPr>
          <w:rStyle w:val="FontStyle111"/>
          <w:rFonts w:eastAsia="Calibri"/>
          <w:sz w:val="28"/>
          <w:szCs w:val="28"/>
          <w:shd w:val="clear" w:color="auto" w:fill="FFFFFF" w:themeFill="background1"/>
        </w:rPr>
        <w:t xml:space="preserve">имеет </w:t>
      </w:r>
      <w:r w:rsidRPr="0033004B">
        <w:rPr>
          <w:rStyle w:val="FontStyle111"/>
          <w:rFonts w:eastAsia="Calibri"/>
          <w:sz w:val="28"/>
          <w:szCs w:val="28"/>
        </w:rPr>
        <w:t>право совершать пампинг парусом, пока лата не перейдет в нормальное положение. Эти действия не разрешены, если они явно продвигают яхту.</w:t>
      </w:r>
      <w:r w:rsidRPr="0011745B">
        <w:rPr>
          <w:rStyle w:val="FontStyle111"/>
          <w:rFonts w:eastAsia="Calibri"/>
          <w:color w:val="000000"/>
          <w:sz w:val="28"/>
          <w:szCs w:val="28"/>
          <w:shd w:val="clear" w:color="auto" w:fill="FFFF99"/>
        </w:rPr>
        <w:t xml:space="preserve"> </w:t>
      </w:r>
    </w:p>
    <w:p w14:paraId="081591B1" w14:textId="77777777" w:rsidR="00F03BB3" w:rsidRPr="0011745B" w:rsidRDefault="00F03BB3" w:rsidP="00821004">
      <w:pPr>
        <w:pStyle w:val="Style41"/>
        <w:widowControl/>
        <w:numPr>
          <w:ilvl w:val="0"/>
          <w:numId w:val="55"/>
        </w:numPr>
        <w:tabs>
          <w:tab w:val="left" w:pos="993"/>
        </w:tabs>
        <w:spacing w:line="276" w:lineRule="auto"/>
        <w:ind w:left="0" w:firstLine="709"/>
        <w:rPr>
          <w:rStyle w:val="FontStyle111"/>
          <w:rFonts w:eastAsia="Calibri"/>
          <w:sz w:val="28"/>
          <w:szCs w:val="28"/>
          <w:lang w:eastAsia="en-US"/>
        </w:rPr>
      </w:pPr>
      <w:r w:rsidRPr="00821004">
        <w:rPr>
          <w:sz w:val="28"/>
        </w:rPr>
        <w:t>(</w:t>
      </w:r>
      <w:r w:rsidRPr="00821004">
        <w:rPr>
          <w:sz w:val="28"/>
          <w:lang w:val="en-US"/>
        </w:rPr>
        <w:t>f</w:t>
      </w:r>
      <w:r w:rsidRPr="00821004">
        <w:rPr>
          <w:sz w:val="28"/>
        </w:rPr>
        <w:t>)</w:t>
      </w:r>
      <w:r w:rsidRPr="0011745B">
        <w:rPr>
          <w:sz w:val="28"/>
          <w:szCs w:val="28"/>
        </w:rPr>
        <w:t xml:space="preserve"> </w:t>
      </w:r>
      <w:r w:rsidRPr="0011745B">
        <w:rPr>
          <w:rStyle w:val="FontStyle111"/>
          <w:rFonts w:eastAsia="Calibri"/>
          <w:sz w:val="28"/>
          <w:szCs w:val="28"/>
        </w:rPr>
        <w:t>Яхта имеет право уменьшать скорость, совершая повторяющиеся движения рулём.</w:t>
      </w:r>
    </w:p>
    <w:p w14:paraId="3E82F1F1" w14:textId="77777777" w:rsidR="00F03BB3" w:rsidRPr="0011745B" w:rsidRDefault="00F03BB3" w:rsidP="00821004">
      <w:pPr>
        <w:pStyle w:val="Style41"/>
        <w:widowControl/>
        <w:numPr>
          <w:ilvl w:val="0"/>
          <w:numId w:val="55"/>
        </w:numPr>
        <w:tabs>
          <w:tab w:val="left" w:pos="1134"/>
        </w:tabs>
        <w:spacing w:line="276" w:lineRule="auto"/>
        <w:ind w:left="0" w:firstLine="709"/>
        <w:rPr>
          <w:rStyle w:val="FontStyle111"/>
          <w:rFonts w:eastAsia="Calibri"/>
          <w:sz w:val="28"/>
          <w:szCs w:val="28"/>
          <w:lang w:eastAsia="en-US"/>
        </w:rPr>
      </w:pPr>
      <w:r w:rsidRPr="00821004">
        <w:rPr>
          <w:sz w:val="28"/>
        </w:rPr>
        <w:t>(</w:t>
      </w:r>
      <w:r w:rsidRPr="00821004">
        <w:rPr>
          <w:sz w:val="28"/>
          <w:lang w:val="en-US"/>
        </w:rPr>
        <w:t>g</w:t>
      </w:r>
      <w:r w:rsidRPr="00821004">
        <w:rPr>
          <w:sz w:val="28"/>
        </w:rPr>
        <w:t>)</w:t>
      </w:r>
      <w:r w:rsidRPr="0011745B">
        <w:rPr>
          <w:sz w:val="28"/>
          <w:szCs w:val="28"/>
        </w:rPr>
        <w:t xml:space="preserve"> </w:t>
      </w:r>
      <w:r w:rsidRPr="0011745B">
        <w:rPr>
          <w:rStyle w:val="FontStyle111"/>
          <w:rFonts w:eastAsia="Calibri"/>
          <w:sz w:val="28"/>
          <w:szCs w:val="28"/>
        </w:rPr>
        <w:t>Любые средства движения</w:t>
      </w:r>
      <w:r w:rsidRPr="0011745B">
        <w:rPr>
          <w:rStyle w:val="FontStyle111"/>
          <w:rFonts w:eastAsia="Calibri"/>
          <w:color w:val="000000"/>
          <w:sz w:val="28"/>
          <w:szCs w:val="28"/>
        </w:rPr>
        <w:t xml:space="preserve"> могут быть использованы </w:t>
      </w:r>
      <w:r w:rsidRPr="0011745B">
        <w:rPr>
          <w:rStyle w:val="FontStyle111"/>
          <w:rFonts w:eastAsia="Calibri"/>
          <w:sz w:val="28"/>
          <w:szCs w:val="28"/>
        </w:rPr>
        <w:t>для оказания помощи лицу или другому судну, находящемуся в опасности.</w:t>
      </w:r>
    </w:p>
    <w:p w14:paraId="40887EB2" w14:textId="3C5BC4C3" w:rsidR="00F03BB3" w:rsidRPr="0011745B" w:rsidRDefault="00F03BB3" w:rsidP="00821004">
      <w:pPr>
        <w:pStyle w:val="Style41"/>
        <w:widowControl/>
        <w:numPr>
          <w:ilvl w:val="0"/>
          <w:numId w:val="55"/>
        </w:numPr>
        <w:tabs>
          <w:tab w:val="left" w:pos="993"/>
        </w:tabs>
        <w:spacing w:line="276" w:lineRule="auto"/>
        <w:ind w:left="0" w:firstLine="709"/>
        <w:rPr>
          <w:rStyle w:val="FontStyle111"/>
          <w:rFonts w:eastAsia="Calibri"/>
          <w:color w:val="000000"/>
          <w:sz w:val="28"/>
          <w:szCs w:val="28"/>
          <w:shd w:val="clear" w:color="auto" w:fill="FFFF99"/>
          <w:lang w:eastAsia="en-US"/>
        </w:rPr>
      </w:pPr>
      <w:r w:rsidRPr="00821004">
        <w:rPr>
          <w:sz w:val="28"/>
        </w:rPr>
        <w:t>(</w:t>
      </w:r>
      <w:r w:rsidRPr="00821004">
        <w:rPr>
          <w:sz w:val="28"/>
          <w:lang w:val="en-US"/>
        </w:rPr>
        <w:t>h</w:t>
      </w:r>
      <w:r w:rsidRPr="00821004">
        <w:rPr>
          <w:sz w:val="28"/>
        </w:rPr>
        <w:t>)</w:t>
      </w:r>
      <w:r w:rsidRPr="0011745B">
        <w:rPr>
          <w:sz w:val="28"/>
          <w:szCs w:val="28"/>
        </w:rPr>
        <w:t xml:space="preserve"> </w:t>
      </w:r>
      <w:r w:rsidRPr="0011745B">
        <w:rPr>
          <w:rStyle w:val="FontStyle111"/>
          <w:rFonts w:eastAsia="Calibri"/>
          <w:sz w:val="28"/>
          <w:szCs w:val="28"/>
        </w:rPr>
        <w:t xml:space="preserve">Яхта, севшая на мель </w:t>
      </w:r>
      <w:r w:rsidRPr="0011745B">
        <w:rPr>
          <w:rStyle w:val="FontStyle111"/>
          <w:rFonts w:eastAsia="Calibri"/>
          <w:color w:val="000000"/>
          <w:sz w:val="28"/>
          <w:szCs w:val="28"/>
          <w:shd w:val="clear" w:color="auto" w:fill="FFFFFF" w:themeFill="background1"/>
        </w:rPr>
        <w:t>или</w:t>
      </w:r>
      <w:r w:rsidRPr="0011745B">
        <w:rPr>
          <w:rStyle w:val="FontStyle111"/>
          <w:rFonts w:eastAsia="Calibri"/>
          <w:sz w:val="28"/>
          <w:szCs w:val="28"/>
        </w:rPr>
        <w:t xml:space="preserve"> столкнувшаяся с </w:t>
      </w:r>
      <w:r w:rsidRPr="0011745B">
        <w:rPr>
          <w:rStyle w:val="FontStyle111"/>
          <w:rFonts w:eastAsia="Calibri"/>
          <w:color w:val="000000"/>
          <w:sz w:val="28"/>
          <w:szCs w:val="28"/>
          <w:shd w:val="clear" w:color="auto" w:fill="FFFFFF" w:themeFill="background1"/>
        </w:rPr>
        <w:t>каким-либо судном</w:t>
      </w:r>
      <w:r w:rsidRPr="0011745B">
        <w:rPr>
          <w:rStyle w:val="FontStyle111"/>
          <w:rFonts w:eastAsia="Calibri"/>
          <w:sz w:val="28"/>
          <w:szCs w:val="28"/>
        </w:rPr>
        <w:t xml:space="preserve"> или объектом, для своего освобождения имеет право использовать усилия как своего экипажа, так и экипажа </w:t>
      </w:r>
      <w:r w:rsidRPr="0011745B">
        <w:rPr>
          <w:rStyle w:val="FontStyle111"/>
          <w:rFonts w:eastAsia="Calibri"/>
          <w:color w:val="000000"/>
          <w:sz w:val="28"/>
          <w:szCs w:val="28"/>
          <w:shd w:val="clear" w:color="auto" w:fill="FFFFFF" w:themeFill="background1"/>
        </w:rPr>
        <w:t>другого судна</w:t>
      </w:r>
      <w:r w:rsidRPr="0011745B">
        <w:rPr>
          <w:rStyle w:val="FontStyle111"/>
          <w:rFonts w:eastAsia="Calibri"/>
          <w:color w:val="000000"/>
          <w:sz w:val="28"/>
          <w:szCs w:val="28"/>
        </w:rPr>
        <w:t xml:space="preserve">, и любое оборудование, кроме двигателя. </w:t>
      </w:r>
      <w:r w:rsidRPr="0011745B">
        <w:rPr>
          <w:rStyle w:val="FontStyle111"/>
          <w:rFonts w:eastAsia="Calibri"/>
          <w:color w:val="000000"/>
          <w:sz w:val="28"/>
          <w:szCs w:val="28"/>
          <w:shd w:val="clear" w:color="auto" w:fill="FFFFFF" w:themeFill="background1"/>
        </w:rPr>
        <w:t>Однако использование двигателя может быть разрешено правилом 4.3.3.и (42.3(</w:t>
      </w:r>
      <w:r w:rsidRPr="0011745B">
        <w:rPr>
          <w:rStyle w:val="FontStyle111"/>
          <w:rFonts w:eastAsia="Calibri"/>
          <w:color w:val="000000"/>
          <w:sz w:val="28"/>
          <w:szCs w:val="28"/>
          <w:shd w:val="clear" w:color="auto" w:fill="FFFFFF" w:themeFill="background1"/>
          <w:lang w:val="en-US"/>
        </w:rPr>
        <w:t>i</w:t>
      </w:r>
      <w:r w:rsidRPr="0011745B">
        <w:rPr>
          <w:rStyle w:val="FontStyle111"/>
          <w:rFonts w:eastAsia="Calibri"/>
          <w:color w:val="000000"/>
          <w:sz w:val="28"/>
          <w:szCs w:val="28"/>
          <w:shd w:val="clear" w:color="auto" w:fill="FFFFFF" w:themeFill="background1"/>
        </w:rPr>
        <w:t>))</w:t>
      </w:r>
      <w:r w:rsidR="002C483D">
        <w:rPr>
          <w:rStyle w:val="FontStyle111"/>
          <w:rFonts w:eastAsia="Calibri"/>
          <w:color w:val="000000"/>
          <w:sz w:val="28"/>
          <w:szCs w:val="28"/>
          <w:shd w:val="clear" w:color="auto" w:fill="FFFFFF" w:themeFill="background1"/>
        </w:rPr>
        <w:t xml:space="preserve"> ППГ</w:t>
      </w:r>
      <w:r w:rsidRPr="0011745B">
        <w:rPr>
          <w:rStyle w:val="FontStyle111"/>
          <w:rFonts w:eastAsia="Calibri"/>
          <w:color w:val="000000"/>
          <w:sz w:val="28"/>
          <w:szCs w:val="28"/>
          <w:shd w:val="clear" w:color="auto" w:fill="FFFFFF" w:themeFill="background1"/>
        </w:rPr>
        <w:t>.</w:t>
      </w:r>
    </w:p>
    <w:p w14:paraId="4F714BD4" w14:textId="77777777" w:rsidR="00F03BB3" w:rsidRPr="0011745B" w:rsidRDefault="00F03BB3" w:rsidP="00821004">
      <w:pPr>
        <w:pStyle w:val="Style41"/>
        <w:widowControl/>
        <w:numPr>
          <w:ilvl w:val="0"/>
          <w:numId w:val="55"/>
        </w:numPr>
        <w:tabs>
          <w:tab w:val="left" w:pos="993"/>
        </w:tabs>
        <w:spacing w:line="276" w:lineRule="auto"/>
        <w:ind w:left="0" w:firstLine="709"/>
        <w:rPr>
          <w:rStyle w:val="FontStyle111"/>
          <w:rFonts w:eastAsia="Calibri"/>
          <w:color w:val="000000"/>
          <w:sz w:val="28"/>
          <w:szCs w:val="28"/>
          <w:shd w:val="clear" w:color="auto" w:fill="FFFF99"/>
          <w:lang w:eastAsia="en-US"/>
        </w:rPr>
      </w:pPr>
      <w:r w:rsidRPr="00821004">
        <w:rPr>
          <w:sz w:val="28"/>
        </w:rPr>
        <w:t>(</w:t>
      </w:r>
      <w:r w:rsidRPr="00821004">
        <w:rPr>
          <w:sz w:val="28"/>
          <w:lang w:val="en-US"/>
        </w:rPr>
        <w:t>i</w:t>
      </w:r>
      <w:r w:rsidRPr="00821004">
        <w:rPr>
          <w:sz w:val="28"/>
        </w:rPr>
        <w:t>)</w:t>
      </w:r>
      <w:r w:rsidRPr="0011745B">
        <w:rPr>
          <w:sz w:val="28"/>
          <w:szCs w:val="28"/>
        </w:rPr>
        <w:t xml:space="preserve"> </w:t>
      </w:r>
      <w:r w:rsidRPr="0011745B">
        <w:rPr>
          <w:rStyle w:val="FontStyle111"/>
          <w:rFonts w:eastAsia="Calibri"/>
          <w:sz w:val="28"/>
          <w:szCs w:val="28"/>
          <w:lang w:eastAsia="en-US"/>
        </w:rPr>
        <w:t>Гоночная инструкция может разрешить в определённых обстоятельствах использовать двигатель или какой-либо другой способ для движения яхты, при условии, что при этом яхта не получит существенного преимущества в гонке.</w:t>
      </w:r>
    </w:p>
    <w:p w14:paraId="4876E3B3" w14:textId="77777777" w:rsidR="00F03BB3" w:rsidRPr="0011745B" w:rsidRDefault="00F03BB3" w:rsidP="00821004">
      <w:pPr>
        <w:pStyle w:val="Style69"/>
        <w:widowControl/>
        <w:spacing w:line="276" w:lineRule="auto"/>
        <w:ind w:firstLine="709"/>
        <w:rPr>
          <w:rStyle w:val="FontStyle100"/>
          <w:sz w:val="28"/>
          <w:szCs w:val="28"/>
        </w:rPr>
      </w:pPr>
    </w:p>
    <w:p w14:paraId="140A2225" w14:textId="6A8547C0" w:rsidR="00F03BB3" w:rsidRPr="0011745B" w:rsidRDefault="00F03BB3" w:rsidP="00821004">
      <w:pPr>
        <w:pStyle w:val="Style55"/>
        <w:widowControl/>
        <w:spacing w:line="276" w:lineRule="auto"/>
        <w:ind w:firstLine="709"/>
        <w:rPr>
          <w:rStyle w:val="FontStyle112"/>
          <w:sz w:val="28"/>
          <w:szCs w:val="28"/>
        </w:rPr>
      </w:pPr>
      <w:r w:rsidRPr="0011745B">
        <w:rPr>
          <w:rStyle w:val="FontStyle112"/>
          <w:sz w:val="28"/>
          <w:szCs w:val="28"/>
        </w:rPr>
        <w:t>4.4</w:t>
      </w:r>
      <w:r w:rsidR="002C483D">
        <w:rPr>
          <w:rStyle w:val="FontStyle112"/>
          <w:sz w:val="28"/>
          <w:szCs w:val="28"/>
        </w:rPr>
        <w:t> </w:t>
      </w:r>
      <w:r w:rsidRPr="0011745B">
        <w:rPr>
          <w:sz w:val="28"/>
          <w:szCs w:val="28"/>
        </w:rPr>
        <w:t>(</w:t>
      </w:r>
      <w:r w:rsidRPr="0011745B">
        <w:rPr>
          <w:b/>
          <w:bCs/>
          <w:sz w:val="28"/>
          <w:szCs w:val="28"/>
        </w:rPr>
        <w:t>43</w:t>
      </w:r>
      <w:r w:rsidRPr="0011745B">
        <w:rPr>
          <w:sz w:val="28"/>
          <w:szCs w:val="28"/>
        </w:rPr>
        <w:t xml:space="preserve">) </w:t>
      </w:r>
      <w:r w:rsidRPr="0011745B">
        <w:rPr>
          <w:rStyle w:val="FontStyle112"/>
          <w:sz w:val="28"/>
          <w:szCs w:val="28"/>
        </w:rPr>
        <w:t>ОПРАВДАНИЕ</w:t>
      </w:r>
    </w:p>
    <w:p w14:paraId="63CCB04B" w14:textId="5D763C91" w:rsidR="00F03BB3" w:rsidRPr="0011745B" w:rsidRDefault="00F03BB3" w:rsidP="00821004">
      <w:pPr>
        <w:pStyle w:val="Style27"/>
        <w:widowControl/>
        <w:tabs>
          <w:tab w:val="left" w:pos="709"/>
        </w:tabs>
        <w:spacing w:line="276" w:lineRule="auto"/>
        <w:ind w:firstLine="709"/>
        <w:rPr>
          <w:rStyle w:val="FontStyle111"/>
          <w:rFonts w:eastAsia="Calibri"/>
          <w:sz w:val="28"/>
          <w:szCs w:val="28"/>
        </w:rPr>
      </w:pPr>
      <w:r w:rsidRPr="0011745B">
        <w:rPr>
          <w:rStyle w:val="FontStyle111"/>
          <w:rFonts w:eastAsia="Calibri"/>
          <w:b/>
          <w:sz w:val="28"/>
          <w:szCs w:val="28"/>
        </w:rPr>
        <w:t>4.4.1</w:t>
      </w:r>
      <w:r w:rsidRPr="0011745B">
        <w:rPr>
          <w:rStyle w:val="FontStyle111"/>
          <w:rFonts w:eastAsia="Calibri"/>
          <w:sz w:val="28"/>
          <w:szCs w:val="28"/>
        </w:rPr>
        <w:tab/>
        <w:t>а)</w:t>
      </w:r>
      <w:r w:rsidR="001930CA">
        <w:rPr>
          <w:rStyle w:val="FontStyle111"/>
          <w:rFonts w:eastAsia="Calibri"/>
          <w:sz w:val="28"/>
          <w:szCs w:val="28"/>
        </w:rPr>
        <w:t> </w:t>
      </w:r>
      <w:r w:rsidRPr="00821004">
        <w:rPr>
          <w:sz w:val="28"/>
        </w:rPr>
        <w:t>(а)</w:t>
      </w:r>
      <w:r w:rsidRPr="0011745B">
        <w:rPr>
          <w:sz w:val="28"/>
          <w:szCs w:val="28"/>
        </w:rPr>
        <w:t xml:space="preserve"> </w:t>
      </w:r>
      <w:r w:rsidRPr="0011745B">
        <w:rPr>
          <w:rStyle w:val="FontStyle111"/>
          <w:rFonts w:eastAsia="Calibri"/>
          <w:sz w:val="28"/>
          <w:szCs w:val="28"/>
        </w:rPr>
        <w:t xml:space="preserve">Если вследствие нарушения </w:t>
      </w:r>
      <w:r w:rsidRPr="0011745B">
        <w:rPr>
          <w:rStyle w:val="FontStyle111"/>
          <w:rFonts w:eastAsia="Calibri"/>
          <w:i/>
          <w:sz w:val="28"/>
          <w:szCs w:val="28"/>
        </w:rPr>
        <w:t>правила</w:t>
      </w:r>
      <w:r w:rsidRPr="0011745B">
        <w:rPr>
          <w:rStyle w:val="FontStyle111"/>
          <w:rFonts w:eastAsia="Calibri"/>
          <w:sz w:val="28"/>
          <w:szCs w:val="28"/>
        </w:rPr>
        <w:t xml:space="preserve"> яхта вынудила другую яхту нарушить </w:t>
      </w:r>
      <w:r w:rsidRPr="0011745B">
        <w:rPr>
          <w:rStyle w:val="FontStyle111"/>
          <w:rFonts w:eastAsia="Calibri"/>
          <w:i/>
          <w:sz w:val="28"/>
          <w:szCs w:val="28"/>
        </w:rPr>
        <w:t>правило</w:t>
      </w:r>
      <w:r w:rsidRPr="0011745B">
        <w:rPr>
          <w:rStyle w:val="FontStyle111"/>
          <w:rFonts w:eastAsia="Calibri"/>
          <w:sz w:val="28"/>
          <w:szCs w:val="28"/>
        </w:rPr>
        <w:t>, то другая яхта оправдана за свое нарушение.</w:t>
      </w:r>
    </w:p>
    <w:p w14:paraId="3E9418B2" w14:textId="178616C4" w:rsidR="00F03BB3" w:rsidRPr="0011745B" w:rsidRDefault="00F03BB3" w:rsidP="00821004">
      <w:pPr>
        <w:pStyle w:val="Style27"/>
        <w:widowControl/>
        <w:spacing w:line="276" w:lineRule="auto"/>
        <w:ind w:firstLine="709"/>
        <w:rPr>
          <w:rStyle w:val="FontStyle111"/>
          <w:rFonts w:eastAsia="Calibri"/>
          <w:sz w:val="28"/>
          <w:szCs w:val="28"/>
        </w:rPr>
      </w:pPr>
      <w:r w:rsidRPr="0011745B">
        <w:rPr>
          <w:rStyle w:val="FontStyle111"/>
          <w:rFonts w:eastAsia="Calibri"/>
          <w:sz w:val="28"/>
          <w:szCs w:val="28"/>
        </w:rPr>
        <w:t>б)</w:t>
      </w:r>
      <w:r w:rsidR="001930CA">
        <w:rPr>
          <w:rStyle w:val="FontStyle111"/>
          <w:rFonts w:eastAsia="Calibri"/>
          <w:sz w:val="28"/>
          <w:szCs w:val="28"/>
        </w:rPr>
        <w:t> </w:t>
      </w:r>
      <w:r w:rsidRPr="00821004">
        <w:rPr>
          <w:sz w:val="28"/>
        </w:rPr>
        <w:t>(</w:t>
      </w:r>
      <w:r w:rsidRPr="00821004">
        <w:rPr>
          <w:sz w:val="28"/>
          <w:lang w:val="en-US"/>
        </w:rPr>
        <w:t>b</w:t>
      </w:r>
      <w:r w:rsidRPr="00821004">
        <w:rPr>
          <w:sz w:val="28"/>
        </w:rPr>
        <w:t>)</w:t>
      </w:r>
      <w:r w:rsidRPr="0011745B">
        <w:rPr>
          <w:sz w:val="28"/>
          <w:szCs w:val="28"/>
        </w:rPr>
        <w:t xml:space="preserve"> </w:t>
      </w:r>
      <w:r w:rsidRPr="0011745B">
        <w:rPr>
          <w:rStyle w:val="FontStyle111"/>
          <w:rFonts w:eastAsia="Calibri"/>
          <w:sz w:val="28"/>
          <w:szCs w:val="28"/>
        </w:rPr>
        <w:t xml:space="preserve">Когда яхта идет в пределах </w:t>
      </w:r>
      <w:r w:rsidRPr="0011745B">
        <w:rPr>
          <w:rStyle w:val="FontStyle111"/>
          <w:rFonts w:eastAsia="Calibri"/>
          <w:i/>
          <w:sz w:val="28"/>
          <w:szCs w:val="28"/>
        </w:rPr>
        <w:t>места</w:t>
      </w:r>
      <w:r w:rsidRPr="0011745B">
        <w:rPr>
          <w:rStyle w:val="FontStyle111"/>
          <w:rFonts w:eastAsia="Calibri"/>
          <w:sz w:val="28"/>
          <w:szCs w:val="28"/>
        </w:rPr>
        <w:t xml:space="preserve"> или </w:t>
      </w:r>
      <w:r w:rsidRPr="0011745B">
        <w:rPr>
          <w:rStyle w:val="FontStyle111"/>
          <w:rFonts w:eastAsia="Calibri"/>
          <w:i/>
          <w:sz w:val="28"/>
          <w:szCs w:val="28"/>
        </w:rPr>
        <w:t>места-у-знака</w:t>
      </w:r>
      <w:r w:rsidRPr="0011745B">
        <w:rPr>
          <w:rStyle w:val="FontStyle111"/>
          <w:rFonts w:eastAsia="Calibri"/>
          <w:sz w:val="28"/>
          <w:szCs w:val="28"/>
        </w:rPr>
        <w:t xml:space="preserve">, на которое она имеет право, и, вследствие инцидента с яхтой, обязанной дать ей это </w:t>
      </w:r>
      <w:r w:rsidRPr="0011745B">
        <w:rPr>
          <w:rStyle w:val="FontStyle111"/>
          <w:rFonts w:eastAsia="Calibri"/>
          <w:i/>
          <w:sz w:val="28"/>
          <w:szCs w:val="28"/>
        </w:rPr>
        <w:t>место</w:t>
      </w:r>
      <w:r w:rsidRPr="0011745B">
        <w:rPr>
          <w:rStyle w:val="FontStyle111"/>
          <w:rFonts w:eastAsia="Calibri"/>
          <w:sz w:val="28"/>
          <w:szCs w:val="28"/>
        </w:rPr>
        <w:t xml:space="preserve"> или </w:t>
      </w:r>
      <w:r w:rsidRPr="0011745B">
        <w:rPr>
          <w:rStyle w:val="FontStyle111"/>
          <w:rFonts w:eastAsia="Calibri"/>
          <w:i/>
          <w:sz w:val="28"/>
          <w:szCs w:val="28"/>
        </w:rPr>
        <w:t>место-у-знака</w:t>
      </w:r>
      <w:r w:rsidRPr="0011745B">
        <w:rPr>
          <w:rStyle w:val="FontStyle111"/>
          <w:rFonts w:eastAsia="Calibri"/>
          <w:sz w:val="28"/>
          <w:szCs w:val="28"/>
        </w:rPr>
        <w:t>, она нарушает какое-либо правило Раздела А Части 2</w:t>
      </w:r>
      <w:r w:rsidR="002C483D">
        <w:rPr>
          <w:rStyle w:val="FontStyle111"/>
          <w:rFonts w:eastAsia="Calibri"/>
          <w:sz w:val="28"/>
          <w:szCs w:val="28"/>
        </w:rPr>
        <w:t xml:space="preserve"> ППГ</w:t>
      </w:r>
      <w:r w:rsidRPr="0011745B">
        <w:rPr>
          <w:rStyle w:val="FontStyle111"/>
          <w:rFonts w:eastAsia="Calibri"/>
          <w:sz w:val="28"/>
          <w:szCs w:val="28"/>
        </w:rPr>
        <w:t>, правило 2.6 (15)</w:t>
      </w:r>
      <w:r w:rsidR="002C483D">
        <w:rPr>
          <w:rStyle w:val="FontStyle111"/>
          <w:rFonts w:eastAsia="Calibri"/>
          <w:sz w:val="28"/>
          <w:szCs w:val="28"/>
        </w:rPr>
        <w:t xml:space="preserve"> ППГ</w:t>
      </w:r>
      <w:r w:rsidRPr="0011745B">
        <w:rPr>
          <w:rStyle w:val="FontStyle111"/>
          <w:rFonts w:eastAsia="Calibri"/>
          <w:sz w:val="28"/>
          <w:szCs w:val="28"/>
        </w:rPr>
        <w:t xml:space="preserve">, 2.7 (16) </w:t>
      </w:r>
      <w:r w:rsidR="002C483D">
        <w:rPr>
          <w:rStyle w:val="FontStyle111"/>
          <w:rFonts w:eastAsia="Calibri"/>
          <w:sz w:val="28"/>
          <w:szCs w:val="28"/>
        </w:rPr>
        <w:t xml:space="preserve">ППГ </w:t>
      </w:r>
      <w:r w:rsidRPr="0011745B">
        <w:rPr>
          <w:rStyle w:val="FontStyle111"/>
          <w:rFonts w:eastAsia="Calibri"/>
          <w:sz w:val="28"/>
          <w:szCs w:val="28"/>
        </w:rPr>
        <w:t>или 3.7 (31)</w:t>
      </w:r>
      <w:r w:rsidR="002C483D">
        <w:rPr>
          <w:rStyle w:val="FontStyle111"/>
          <w:rFonts w:eastAsia="Calibri"/>
          <w:sz w:val="28"/>
          <w:szCs w:val="28"/>
        </w:rPr>
        <w:t xml:space="preserve"> ППГ</w:t>
      </w:r>
      <w:r w:rsidRPr="0011745B">
        <w:rPr>
          <w:rStyle w:val="FontStyle111"/>
          <w:rFonts w:eastAsia="Calibri"/>
          <w:sz w:val="28"/>
          <w:szCs w:val="28"/>
        </w:rPr>
        <w:t>, то она оправдана за свое нарушение.</w:t>
      </w:r>
    </w:p>
    <w:p w14:paraId="52842A46" w14:textId="0E2418C6" w:rsidR="00F03BB3" w:rsidRPr="0011745B" w:rsidRDefault="00F03BB3" w:rsidP="00821004">
      <w:pPr>
        <w:pStyle w:val="Style27"/>
        <w:widowControl/>
        <w:spacing w:line="276" w:lineRule="auto"/>
        <w:ind w:firstLine="709"/>
        <w:rPr>
          <w:rStyle w:val="FontStyle111"/>
          <w:rFonts w:eastAsia="Calibri"/>
          <w:sz w:val="28"/>
          <w:szCs w:val="28"/>
        </w:rPr>
      </w:pPr>
      <w:r w:rsidRPr="0011745B">
        <w:rPr>
          <w:rStyle w:val="FontStyle111"/>
          <w:rFonts w:eastAsia="Calibri"/>
          <w:sz w:val="28"/>
          <w:szCs w:val="28"/>
        </w:rPr>
        <w:t>в)</w:t>
      </w:r>
      <w:bookmarkStart w:id="18" w:name="_Hlk94623491"/>
      <w:r w:rsidR="001930CA">
        <w:rPr>
          <w:rStyle w:val="FontStyle111"/>
          <w:rFonts w:eastAsia="Calibri"/>
          <w:sz w:val="28"/>
          <w:szCs w:val="28"/>
        </w:rPr>
        <w:t> </w:t>
      </w:r>
      <w:r w:rsidRPr="00821004">
        <w:rPr>
          <w:sz w:val="28"/>
        </w:rPr>
        <w:t>(</w:t>
      </w:r>
      <w:r w:rsidRPr="00821004">
        <w:rPr>
          <w:sz w:val="28"/>
          <w:lang w:val="en-US"/>
        </w:rPr>
        <w:t>c</w:t>
      </w:r>
      <w:r w:rsidRPr="00821004">
        <w:rPr>
          <w:sz w:val="28"/>
        </w:rPr>
        <w:t>)</w:t>
      </w:r>
      <w:r w:rsidRPr="0011745B">
        <w:rPr>
          <w:sz w:val="28"/>
          <w:szCs w:val="28"/>
        </w:rPr>
        <w:t xml:space="preserve"> </w:t>
      </w:r>
      <w:r w:rsidRPr="0011745B">
        <w:rPr>
          <w:rStyle w:val="FontStyle111"/>
          <w:rFonts w:eastAsia="Calibri"/>
          <w:sz w:val="28"/>
          <w:szCs w:val="28"/>
        </w:rPr>
        <w:t xml:space="preserve">Яхта, имеющая право дороги или идущая в пределах </w:t>
      </w:r>
      <w:r w:rsidRPr="0011745B">
        <w:rPr>
          <w:rStyle w:val="FontStyle111"/>
          <w:rFonts w:eastAsia="Calibri"/>
          <w:i/>
          <w:sz w:val="28"/>
          <w:szCs w:val="28"/>
        </w:rPr>
        <w:t xml:space="preserve">места </w:t>
      </w:r>
      <w:r w:rsidRPr="0011745B">
        <w:rPr>
          <w:rStyle w:val="FontStyle111"/>
          <w:rFonts w:eastAsia="Calibri"/>
          <w:sz w:val="28"/>
          <w:szCs w:val="28"/>
        </w:rPr>
        <w:t xml:space="preserve">либо </w:t>
      </w:r>
      <w:r w:rsidRPr="0011745B">
        <w:rPr>
          <w:rStyle w:val="FontStyle111"/>
          <w:rFonts w:eastAsia="Calibri"/>
          <w:i/>
          <w:sz w:val="28"/>
          <w:szCs w:val="28"/>
        </w:rPr>
        <w:t>места-у-знака</w:t>
      </w:r>
      <w:r w:rsidRPr="0011745B">
        <w:rPr>
          <w:rStyle w:val="FontStyle111"/>
          <w:rFonts w:eastAsia="Calibri"/>
          <w:sz w:val="28"/>
          <w:szCs w:val="28"/>
        </w:rPr>
        <w:t xml:space="preserve">, на которое она имеет право, оправдана </w:t>
      </w:r>
      <w:bookmarkEnd w:id="18"/>
      <w:r w:rsidRPr="0011745B">
        <w:rPr>
          <w:rStyle w:val="FontStyle111"/>
          <w:rFonts w:eastAsia="Calibri"/>
          <w:sz w:val="28"/>
          <w:szCs w:val="28"/>
        </w:rPr>
        <w:t>за нарушение правила 2.5 (14)</w:t>
      </w:r>
      <w:r w:rsidR="002C483D">
        <w:rPr>
          <w:rStyle w:val="FontStyle111"/>
          <w:rFonts w:eastAsia="Calibri"/>
          <w:sz w:val="28"/>
          <w:szCs w:val="28"/>
        </w:rPr>
        <w:t xml:space="preserve"> ППГ</w:t>
      </w:r>
      <w:r w:rsidRPr="0011745B">
        <w:rPr>
          <w:rStyle w:val="FontStyle111"/>
          <w:rFonts w:eastAsia="Calibri"/>
          <w:sz w:val="28"/>
          <w:szCs w:val="28"/>
        </w:rPr>
        <w:t>, если контакт не причинил ущерба или вреда здоровью.</w:t>
      </w:r>
    </w:p>
    <w:p w14:paraId="33568F74" w14:textId="79E7A23D" w:rsidR="00F03BB3" w:rsidRDefault="00F03BB3" w:rsidP="00821004">
      <w:pPr>
        <w:shd w:val="clear" w:color="auto" w:fill="FFFFFF"/>
        <w:ind w:firstLine="709"/>
        <w:jc w:val="both"/>
        <w:rPr>
          <w:rFonts w:ascii="Times New Roman" w:hAnsi="Times New Roman"/>
          <w:i/>
          <w:sz w:val="28"/>
          <w:szCs w:val="28"/>
        </w:rPr>
      </w:pPr>
      <w:r w:rsidRPr="0011745B">
        <w:rPr>
          <w:rFonts w:ascii="Times New Roman" w:hAnsi="Times New Roman"/>
          <w:b/>
          <w:sz w:val="28"/>
          <w:szCs w:val="28"/>
        </w:rPr>
        <w:t>4.4.2</w:t>
      </w:r>
      <w:r w:rsidR="002C483D">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b/>
          <w:bCs/>
          <w:sz w:val="28"/>
          <w:szCs w:val="28"/>
        </w:rPr>
        <w:t xml:space="preserve">43.2) </w:t>
      </w:r>
      <w:r w:rsidRPr="0011745B">
        <w:rPr>
          <w:rFonts w:ascii="Times New Roman" w:hAnsi="Times New Roman"/>
          <w:sz w:val="28"/>
          <w:szCs w:val="28"/>
        </w:rPr>
        <w:t xml:space="preserve">Яхте, оправданной за нарушение </w:t>
      </w:r>
      <w:r w:rsidRPr="0011745B">
        <w:rPr>
          <w:rFonts w:ascii="Times New Roman" w:hAnsi="Times New Roman"/>
          <w:i/>
          <w:sz w:val="28"/>
          <w:szCs w:val="28"/>
        </w:rPr>
        <w:t>правила</w:t>
      </w:r>
      <w:r w:rsidRPr="0011745B">
        <w:rPr>
          <w:rFonts w:ascii="Times New Roman" w:hAnsi="Times New Roman"/>
          <w:sz w:val="28"/>
          <w:szCs w:val="28"/>
        </w:rPr>
        <w:t xml:space="preserve">, не нужно выполнять наказание, и она не должна быть наказана за нарушение этого </w:t>
      </w:r>
      <w:r w:rsidRPr="0011745B">
        <w:rPr>
          <w:rFonts w:ascii="Times New Roman" w:hAnsi="Times New Roman"/>
          <w:i/>
          <w:sz w:val="28"/>
          <w:szCs w:val="28"/>
        </w:rPr>
        <w:t>правила.</w:t>
      </w:r>
    </w:p>
    <w:p w14:paraId="66DA2560" w14:textId="77777777" w:rsidR="00934FEE" w:rsidRPr="0011745B" w:rsidRDefault="00934FEE" w:rsidP="00821004">
      <w:pPr>
        <w:shd w:val="clear" w:color="auto" w:fill="FFFFFF"/>
        <w:ind w:firstLine="709"/>
        <w:jc w:val="both"/>
        <w:rPr>
          <w:rFonts w:ascii="Times New Roman" w:hAnsi="Times New Roman"/>
          <w:i/>
          <w:sz w:val="28"/>
          <w:szCs w:val="28"/>
        </w:rPr>
      </w:pPr>
    </w:p>
    <w:p w14:paraId="1ACA2EAF" w14:textId="77777777" w:rsidR="00F03BB3" w:rsidRPr="00821004" w:rsidRDefault="00F03BB3" w:rsidP="00821004">
      <w:pPr>
        <w:shd w:val="clear" w:color="auto" w:fill="FFFFFF"/>
        <w:ind w:firstLine="709"/>
        <w:jc w:val="both"/>
        <w:rPr>
          <w:rStyle w:val="FontStyle112"/>
          <w:b w:val="0"/>
          <w:sz w:val="28"/>
        </w:rPr>
      </w:pPr>
    </w:p>
    <w:p w14:paraId="596DA55F" w14:textId="5E424EFE" w:rsidR="00F03BB3" w:rsidRPr="0011745B" w:rsidRDefault="00F03BB3" w:rsidP="00821004">
      <w:pPr>
        <w:pStyle w:val="Style55"/>
        <w:widowControl/>
        <w:spacing w:line="276" w:lineRule="auto"/>
        <w:ind w:firstLine="709"/>
        <w:rPr>
          <w:rStyle w:val="FontStyle112"/>
          <w:sz w:val="28"/>
          <w:szCs w:val="28"/>
        </w:rPr>
      </w:pPr>
      <w:r w:rsidRPr="0011745B">
        <w:rPr>
          <w:rStyle w:val="FontStyle112"/>
          <w:sz w:val="28"/>
          <w:szCs w:val="28"/>
        </w:rPr>
        <w:lastRenderedPageBreak/>
        <w:t>4.5</w:t>
      </w:r>
      <w:r w:rsidR="002C483D">
        <w:rPr>
          <w:rStyle w:val="FontStyle112"/>
          <w:sz w:val="28"/>
          <w:szCs w:val="28"/>
        </w:rPr>
        <w:t> </w:t>
      </w:r>
      <w:r w:rsidRPr="0011745B">
        <w:rPr>
          <w:sz w:val="28"/>
          <w:szCs w:val="28"/>
        </w:rPr>
        <w:t>(</w:t>
      </w:r>
      <w:r w:rsidRPr="0011745B">
        <w:rPr>
          <w:b/>
          <w:bCs/>
          <w:sz w:val="28"/>
          <w:szCs w:val="28"/>
        </w:rPr>
        <w:t>44</w:t>
      </w:r>
      <w:r w:rsidRPr="0011745B">
        <w:rPr>
          <w:sz w:val="28"/>
          <w:szCs w:val="28"/>
        </w:rPr>
        <w:t xml:space="preserve">) </w:t>
      </w:r>
      <w:r w:rsidRPr="0011745B">
        <w:rPr>
          <w:rStyle w:val="FontStyle112"/>
          <w:sz w:val="28"/>
          <w:szCs w:val="28"/>
        </w:rPr>
        <w:t>НАКАЗАНИЯ, ВЫПОЛНЯЕМЫЕ СРАЗУ ПОСЛЕ ИНЦИДЕНТА</w:t>
      </w:r>
    </w:p>
    <w:p w14:paraId="5E6E1762" w14:textId="674AE3BD" w:rsidR="00F03BB3" w:rsidRPr="0011745B" w:rsidRDefault="00F03BB3" w:rsidP="00821004">
      <w:pPr>
        <w:shd w:val="clear" w:color="auto" w:fill="FFFFFF"/>
        <w:tabs>
          <w:tab w:val="left" w:pos="709"/>
        </w:tabs>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4.5.1</w:t>
      </w:r>
      <w:r w:rsidR="002C483D">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44.1</w:t>
      </w:r>
      <w:r w:rsidRPr="0011745B">
        <w:rPr>
          <w:rFonts w:ascii="Times New Roman" w:hAnsi="Times New Roman"/>
          <w:sz w:val="28"/>
          <w:szCs w:val="28"/>
        </w:rPr>
        <w:t xml:space="preserve">) </w:t>
      </w:r>
      <w:r w:rsidRPr="0011745B">
        <w:rPr>
          <w:rFonts w:ascii="Times New Roman" w:hAnsi="Times New Roman"/>
          <w:b/>
          <w:bCs/>
          <w:color w:val="000000"/>
          <w:sz w:val="28"/>
          <w:szCs w:val="28"/>
        </w:rPr>
        <w:t xml:space="preserve">Выполнение наказания </w:t>
      </w:r>
    </w:p>
    <w:p w14:paraId="4083FDB1" w14:textId="6DFCC7AE" w:rsidR="00F03BB3" w:rsidRPr="0011745B" w:rsidRDefault="00F03BB3" w:rsidP="00821004">
      <w:pPr>
        <w:pStyle w:val="Style17"/>
        <w:widowControl/>
        <w:spacing w:line="276" w:lineRule="auto"/>
        <w:ind w:firstLine="709"/>
        <w:rPr>
          <w:rStyle w:val="FontStyle111"/>
          <w:rFonts w:eastAsia="Calibri"/>
          <w:sz w:val="28"/>
          <w:szCs w:val="28"/>
        </w:rPr>
      </w:pPr>
      <w:r w:rsidRPr="0011745B">
        <w:rPr>
          <w:rStyle w:val="FontStyle111"/>
          <w:rFonts w:eastAsia="Calibri"/>
          <w:color w:val="000000"/>
          <w:sz w:val="28"/>
          <w:szCs w:val="28"/>
          <w:shd w:val="clear" w:color="auto" w:fill="FFFFFF" w:themeFill="background1"/>
        </w:rPr>
        <w:t xml:space="preserve">Яхта, находящаяся в </w:t>
      </w:r>
      <w:r w:rsidRPr="0011745B">
        <w:rPr>
          <w:rStyle w:val="FontStyle111"/>
          <w:rFonts w:eastAsia="Calibri"/>
          <w:i/>
          <w:color w:val="000000"/>
          <w:sz w:val="28"/>
          <w:szCs w:val="28"/>
          <w:shd w:val="clear" w:color="auto" w:fill="FFFFFF" w:themeFill="background1"/>
        </w:rPr>
        <w:t>гонке</w:t>
      </w:r>
      <w:r w:rsidRPr="0011745B">
        <w:rPr>
          <w:rStyle w:val="FontStyle111"/>
          <w:rFonts w:eastAsia="Calibri"/>
          <w:color w:val="000000"/>
          <w:sz w:val="28"/>
          <w:szCs w:val="28"/>
          <w:shd w:val="clear" w:color="auto" w:fill="FFFFFF" w:themeFill="background1"/>
        </w:rPr>
        <w:t>, которая во время инцидента, возможно, нарушила одно или более правил Части 2</w:t>
      </w:r>
      <w:r w:rsidR="002C483D">
        <w:rPr>
          <w:rStyle w:val="FontStyle111"/>
          <w:rFonts w:eastAsia="Calibri"/>
          <w:color w:val="000000"/>
          <w:sz w:val="28"/>
          <w:szCs w:val="28"/>
          <w:shd w:val="clear" w:color="auto" w:fill="FFFFFF" w:themeFill="background1"/>
        </w:rPr>
        <w:t xml:space="preserve"> ППГ</w:t>
      </w:r>
      <w:r w:rsidRPr="0011745B">
        <w:rPr>
          <w:rStyle w:val="FontStyle111"/>
          <w:rFonts w:eastAsia="Calibri"/>
          <w:color w:val="000000"/>
          <w:sz w:val="28"/>
          <w:szCs w:val="28"/>
          <w:shd w:val="clear" w:color="auto" w:fill="FFFFFF" w:themeFill="background1"/>
        </w:rPr>
        <w:t xml:space="preserve">, имеет право выполнить </w:t>
      </w:r>
      <w:r w:rsidRPr="0011745B">
        <w:rPr>
          <w:rStyle w:val="FontStyle111"/>
          <w:rFonts w:eastAsia="Calibri"/>
          <w:sz w:val="28"/>
          <w:szCs w:val="28"/>
        </w:rPr>
        <w:t>«</w:t>
      </w:r>
      <w:r w:rsidRPr="0011745B">
        <w:rPr>
          <w:rStyle w:val="FontStyle111"/>
          <w:rFonts w:eastAsia="Calibri"/>
          <w:color w:val="000000"/>
          <w:sz w:val="28"/>
          <w:szCs w:val="28"/>
          <w:shd w:val="clear" w:color="auto" w:fill="FFFFFF" w:themeFill="background1"/>
        </w:rPr>
        <w:t>Наказание в два оборота</w:t>
      </w:r>
      <w:r w:rsidRPr="0011745B">
        <w:rPr>
          <w:rStyle w:val="FontStyle111"/>
          <w:rFonts w:eastAsia="Calibri"/>
          <w:sz w:val="28"/>
          <w:szCs w:val="28"/>
        </w:rPr>
        <w:t>»</w:t>
      </w:r>
      <w:r w:rsidRPr="0011745B">
        <w:rPr>
          <w:rStyle w:val="FontStyle111"/>
          <w:rFonts w:eastAsia="Calibri"/>
          <w:color w:val="000000"/>
          <w:sz w:val="28"/>
          <w:szCs w:val="28"/>
          <w:shd w:val="clear" w:color="auto" w:fill="FFFFFF" w:themeFill="background1"/>
        </w:rPr>
        <w:t>. Если она, возможно, нарушила правило</w:t>
      </w:r>
      <w:r w:rsidRPr="0011745B">
        <w:rPr>
          <w:rStyle w:val="FontStyle111"/>
          <w:rFonts w:eastAsia="Calibri"/>
          <w:sz w:val="28"/>
          <w:szCs w:val="28"/>
        </w:rPr>
        <w:t xml:space="preserve"> 3.7 (31)</w:t>
      </w:r>
      <w:r w:rsidR="002C483D">
        <w:rPr>
          <w:rStyle w:val="FontStyle111"/>
          <w:rFonts w:eastAsia="Calibri"/>
          <w:sz w:val="28"/>
          <w:szCs w:val="28"/>
        </w:rPr>
        <w:t xml:space="preserve"> ППГ</w:t>
      </w:r>
      <w:r w:rsidRPr="0011745B">
        <w:rPr>
          <w:rStyle w:val="FontStyle111"/>
          <w:rFonts w:eastAsia="Calibri"/>
          <w:color w:val="000000"/>
          <w:sz w:val="28"/>
          <w:szCs w:val="28"/>
          <w:shd w:val="clear" w:color="auto" w:fill="FFFFFF" w:themeFill="background1"/>
        </w:rPr>
        <w:t xml:space="preserve">, то </w:t>
      </w:r>
      <w:r w:rsidRPr="0011745B">
        <w:rPr>
          <w:rStyle w:val="FontStyle111"/>
          <w:rFonts w:eastAsia="Calibri"/>
          <w:sz w:val="28"/>
          <w:szCs w:val="28"/>
          <w:shd w:val="clear" w:color="auto" w:fill="FFFFFF" w:themeFill="background1"/>
        </w:rPr>
        <w:t xml:space="preserve">она имеет право выполнить </w:t>
      </w:r>
      <w:r w:rsidRPr="0011745B">
        <w:rPr>
          <w:rStyle w:val="FontStyle111"/>
          <w:rFonts w:eastAsia="Calibri"/>
          <w:sz w:val="28"/>
          <w:szCs w:val="28"/>
        </w:rPr>
        <w:t>«</w:t>
      </w:r>
      <w:r w:rsidRPr="0011745B">
        <w:rPr>
          <w:rStyle w:val="FontStyle111"/>
          <w:rFonts w:eastAsia="Calibri"/>
          <w:sz w:val="28"/>
          <w:szCs w:val="28"/>
          <w:shd w:val="clear" w:color="auto" w:fill="FFFFFF" w:themeFill="background1"/>
        </w:rPr>
        <w:t>Наказание в один оборот</w:t>
      </w:r>
      <w:r w:rsidRPr="0011745B">
        <w:rPr>
          <w:rStyle w:val="FontStyle111"/>
          <w:rFonts w:eastAsia="Calibri"/>
          <w:sz w:val="28"/>
          <w:szCs w:val="28"/>
        </w:rPr>
        <w:t>»</w:t>
      </w:r>
      <w:r w:rsidRPr="0011745B">
        <w:rPr>
          <w:rStyle w:val="FontStyle111"/>
          <w:rFonts w:eastAsia="Calibri"/>
          <w:sz w:val="28"/>
          <w:szCs w:val="28"/>
          <w:shd w:val="clear" w:color="auto" w:fill="FFFFFF" w:themeFill="background1"/>
        </w:rPr>
        <w:t xml:space="preserve">. Вместо этого положение о соревновании или гоночная </w:t>
      </w:r>
      <w:r w:rsidRPr="0011745B">
        <w:rPr>
          <w:rStyle w:val="FontStyle111"/>
          <w:rFonts w:eastAsia="Calibri"/>
          <w:color w:val="000000"/>
          <w:sz w:val="28"/>
          <w:szCs w:val="28"/>
          <w:shd w:val="clear" w:color="auto" w:fill="FFFFFF" w:themeFill="background1"/>
        </w:rPr>
        <w:t xml:space="preserve">инструкция может предписать использование </w:t>
      </w:r>
      <w:r w:rsidRPr="0011745B">
        <w:rPr>
          <w:rStyle w:val="FontStyle111"/>
          <w:rFonts w:eastAsia="Calibri"/>
          <w:sz w:val="28"/>
          <w:szCs w:val="28"/>
        </w:rPr>
        <w:t>«</w:t>
      </w:r>
      <w:r w:rsidRPr="0011745B">
        <w:rPr>
          <w:rStyle w:val="FontStyle111"/>
          <w:rFonts w:eastAsia="Calibri"/>
          <w:color w:val="000000"/>
          <w:sz w:val="28"/>
          <w:szCs w:val="28"/>
          <w:shd w:val="clear" w:color="auto" w:fill="FFFFFF" w:themeFill="background1"/>
        </w:rPr>
        <w:t>Наказания штрафными очками</w:t>
      </w:r>
      <w:r w:rsidRPr="0011745B">
        <w:rPr>
          <w:rStyle w:val="FontStyle111"/>
          <w:rFonts w:eastAsia="Calibri"/>
          <w:sz w:val="28"/>
          <w:szCs w:val="28"/>
        </w:rPr>
        <w:t>»</w:t>
      </w:r>
      <w:r w:rsidRPr="0011745B">
        <w:rPr>
          <w:rStyle w:val="FontStyle111"/>
          <w:rFonts w:eastAsia="Calibri"/>
          <w:color w:val="000000"/>
          <w:sz w:val="28"/>
          <w:szCs w:val="28"/>
          <w:shd w:val="clear" w:color="auto" w:fill="FFFFFF" w:themeFill="background1"/>
        </w:rPr>
        <w:t xml:space="preserve"> или другого наказания. В этом случае предписанное наказание должно заменять </w:t>
      </w:r>
      <w:r w:rsidRPr="0011745B">
        <w:rPr>
          <w:rStyle w:val="FontStyle111"/>
          <w:rFonts w:eastAsia="Calibri"/>
          <w:sz w:val="28"/>
          <w:szCs w:val="28"/>
        </w:rPr>
        <w:t>«</w:t>
      </w:r>
      <w:r w:rsidRPr="0011745B">
        <w:rPr>
          <w:rStyle w:val="FontStyle111"/>
          <w:rFonts w:eastAsia="Calibri"/>
          <w:color w:val="000000"/>
          <w:sz w:val="28"/>
          <w:szCs w:val="28"/>
          <w:shd w:val="clear" w:color="auto" w:fill="FFFFFF" w:themeFill="background1"/>
        </w:rPr>
        <w:t>Наказание в один оборот</w:t>
      </w:r>
      <w:r w:rsidRPr="0011745B">
        <w:rPr>
          <w:rStyle w:val="FontStyle111"/>
          <w:rFonts w:eastAsia="Calibri"/>
          <w:sz w:val="28"/>
          <w:szCs w:val="28"/>
        </w:rPr>
        <w:t>»</w:t>
      </w:r>
      <w:r w:rsidRPr="0011745B">
        <w:rPr>
          <w:rStyle w:val="FontStyle111"/>
          <w:rFonts w:eastAsia="Calibri"/>
          <w:color w:val="000000"/>
          <w:sz w:val="28"/>
          <w:szCs w:val="28"/>
          <w:shd w:val="clear" w:color="auto" w:fill="FFFFFF" w:themeFill="background1"/>
        </w:rPr>
        <w:t xml:space="preserve"> и </w:t>
      </w:r>
      <w:r w:rsidRPr="0011745B">
        <w:rPr>
          <w:rStyle w:val="FontStyle111"/>
          <w:rFonts w:eastAsia="Calibri"/>
          <w:sz w:val="28"/>
          <w:szCs w:val="28"/>
        </w:rPr>
        <w:t>«</w:t>
      </w:r>
      <w:r w:rsidRPr="0011745B">
        <w:rPr>
          <w:rStyle w:val="FontStyle111"/>
          <w:rFonts w:eastAsia="Calibri"/>
          <w:color w:val="000000"/>
          <w:sz w:val="28"/>
          <w:szCs w:val="28"/>
          <w:shd w:val="clear" w:color="auto" w:fill="FFFFFF" w:themeFill="background1"/>
        </w:rPr>
        <w:t>Наказание в два оборота</w:t>
      </w:r>
      <w:r w:rsidRPr="0011745B">
        <w:rPr>
          <w:rStyle w:val="FontStyle111"/>
          <w:rFonts w:eastAsia="Calibri"/>
          <w:sz w:val="28"/>
          <w:szCs w:val="28"/>
        </w:rPr>
        <w:t>»</w:t>
      </w:r>
      <w:r w:rsidRPr="0011745B">
        <w:rPr>
          <w:rStyle w:val="FontStyle111"/>
          <w:rFonts w:eastAsia="Calibri"/>
          <w:color w:val="000000"/>
          <w:sz w:val="28"/>
          <w:szCs w:val="28"/>
          <w:shd w:val="clear" w:color="auto" w:fill="FFFFFF" w:themeFill="background1"/>
        </w:rPr>
        <w:t>.</w:t>
      </w:r>
      <w:r w:rsidRPr="0011745B">
        <w:rPr>
          <w:rStyle w:val="FontStyle111"/>
          <w:rFonts w:eastAsia="Calibri"/>
          <w:color w:val="339966"/>
          <w:sz w:val="28"/>
          <w:szCs w:val="28"/>
          <w:shd w:val="clear" w:color="auto" w:fill="FFFFFF" w:themeFill="background1"/>
        </w:rPr>
        <w:t xml:space="preserve"> </w:t>
      </w:r>
      <w:r w:rsidRPr="0011745B">
        <w:rPr>
          <w:rStyle w:val="FontStyle111"/>
          <w:rFonts w:eastAsia="Calibri"/>
          <w:sz w:val="28"/>
          <w:szCs w:val="28"/>
          <w:shd w:val="clear" w:color="auto" w:fill="FFFFFF" w:themeFill="background1"/>
        </w:rPr>
        <w:t>Од</w:t>
      </w:r>
      <w:r w:rsidRPr="0011745B">
        <w:rPr>
          <w:rStyle w:val="FontStyle111"/>
          <w:rFonts w:eastAsia="Calibri"/>
          <w:sz w:val="28"/>
          <w:szCs w:val="28"/>
        </w:rPr>
        <w:t>нако:</w:t>
      </w:r>
    </w:p>
    <w:p w14:paraId="22A84924" w14:textId="3716CA9B" w:rsidR="00F03BB3" w:rsidRPr="0011745B" w:rsidRDefault="00F03BB3" w:rsidP="00821004">
      <w:pPr>
        <w:pStyle w:val="Style41"/>
        <w:widowControl/>
        <w:numPr>
          <w:ilvl w:val="0"/>
          <w:numId w:val="56"/>
        </w:numPr>
        <w:tabs>
          <w:tab w:val="left" w:pos="993"/>
        </w:tabs>
        <w:spacing w:line="276" w:lineRule="auto"/>
        <w:ind w:left="0" w:firstLine="709"/>
        <w:rPr>
          <w:rStyle w:val="FontStyle111"/>
          <w:rFonts w:eastAsia="Calibri"/>
          <w:sz w:val="28"/>
          <w:szCs w:val="28"/>
          <w:lang w:eastAsia="en-US"/>
        </w:rPr>
      </w:pPr>
      <w:r w:rsidRPr="00821004">
        <w:rPr>
          <w:sz w:val="28"/>
        </w:rPr>
        <w:t>(</w:t>
      </w:r>
      <w:r w:rsidRPr="00821004">
        <w:rPr>
          <w:sz w:val="28"/>
          <w:lang w:val="en-US"/>
        </w:rPr>
        <w:t>a</w:t>
      </w:r>
      <w:r w:rsidRPr="00821004">
        <w:rPr>
          <w:sz w:val="28"/>
        </w:rPr>
        <w:t>)</w:t>
      </w:r>
      <w:r w:rsidRPr="0011745B">
        <w:rPr>
          <w:sz w:val="28"/>
          <w:szCs w:val="28"/>
        </w:rPr>
        <w:t xml:space="preserve"> </w:t>
      </w:r>
      <w:r w:rsidRPr="0011745B">
        <w:rPr>
          <w:rStyle w:val="FontStyle111"/>
          <w:rFonts w:eastAsia="Calibri"/>
          <w:sz w:val="28"/>
          <w:szCs w:val="28"/>
        </w:rPr>
        <w:t xml:space="preserve">когда яхта, возможно, в одном инциденте нарушила правило Части 2 </w:t>
      </w:r>
      <w:r w:rsidR="002C483D">
        <w:rPr>
          <w:rStyle w:val="FontStyle111"/>
          <w:rFonts w:eastAsia="Calibri"/>
          <w:sz w:val="28"/>
          <w:szCs w:val="28"/>
        </w:rPr>
        <w:t xml:space="preserve">ППГ </w:t>
      </w:r>
      <w:r w:rsidRPr="0011745B">
        <w:rPr>
          <w:rStyle w:val="FontStyle111"/>
          <w:rFonts w:eastAsia="Calibri"/>
          <w:sz w:val="28"/>
          <w:szCs w:val="28"/>
        </w:rPr>
        <w:t>и правило 3.7 (31)</w:t>
      </w:r>
      <w:r w:rsidR="002C483D">
        <w:rPr>
          <w:rStyle w:val="FontStyle111"/>
          <w:rFonts w:eastAsia="Calibri"/>
          <w:sz w:val="28"/>
          <w:szCs w:val="28"/>
        </w:rPr>
        <w:t xml:space="preserve"> ППГ</w:t>
      </w:r>
      <w:r w:rsidRPr="0011745B">
        <w:rPr>
          <w:rStyle w:val="FontStyle111"/>
          <w:rFonts w:eastAsia="Calibri"/>
          <w:sz w:val="28"/>
          <w:szCs w:val="28"/>
        </w:rPr>
        <w:t>, то она не обязана выполнять наказание за нарушение правила 3.7 (31)</w:t>
      </w:r>
      <w:r w:rsidR="002C483D">
        <w:rPr>
          <w:rStyle w:val="FontStyle111"/>
          <w:rFonts w:eastAsia="Calibri"/>
          <w:sz w:val="28"/>
          <w:szCs w:val="28"/>
        </w:rPr>
        <w:t xml:space="preserve"> ППГ</w:t>
      </w:r>
      <w:r w:rsidRPr="0011745B">
        <w:rPr>
          <w:rStyle w:val="FontStyle111"/>
          <w:rFonts w:eastAsia="Calibri"/>
          <w:sz w:val="28"/>
          <w:szCs w:val="28"/>
        </w:rPr>
        <w:t>;</w:t>
      </w:r>
    </w:p>
    <w:p w14:paraId="0FD18E25" w14:textId="66967F2F" w:rsidR="00F03BB3" w:rsidRPr="00934FEE" w:rsidRDefault="00F03BB3" w:rsidP="00934FEE">
      <w:pPr>
        <w:pStyle w:val="Style41"/>
        <w:widowControl/>
        <w:numPr>
          <w:ilvl w:val="0"/>
          <w:numId w:val="56"/>
        </w:numPr>
        <w:tabs>
          <w:tab w:val="left" w:pos="993"/>
        </w:tabs>
        <w:spacing w:line="276" w:lineRule="auto"/>
        <w:ind w:left="0" w:firstLine="709"/>
        <w:rPr>
          <w:rStyle w:val="FontStyle111"/>
          <w:rFonts w:eastAsia="Calibri"/>
          <w:sz w:val="28"/>
          <w:szCs w:val="28"/>
          <w:lang w:eastAsia="en-US"/>
        </w:rPr>
      </w:pPr>
      <w:r w:rsidRPr="00821004">
        <w:rPr>
          <w:sz w:val="28"/>
        </w:rPr>
        <w:t>(</w:t>
      </w:r>
      <w:r w:rsidRPr="00821004">
        <w:rPr>
          <w:sz w:val="28"/>
          <w:lang w:val="en-US"/>
        </w:rPr>
        <w:t>b</w:t>
      </w:r>
      <w:r w:rsidRPr="00821004">
        <w:rPr>
          <w:sz w:val="28"/>
        </w:rPr>
        <w:t>)</w:t>
      </w:r>
      <w:r w:rsidRPr="002C483D">
        <w:rPr>
          <w:sz w:val="28"/>
          <w:szCs w:val="28"/>
        </w:rPr>
        <w:t xml:space="preserve"> </w:t>
      </w:r>
      <w:r w:rsidRPr="0011745B">
        <w:rPr>
          <w:rStyle w:val="FontStyle111"/>
          <w:rFonts w:eastAsia="Calibri"/>
          <w:sz w:val="28"/>
          <w:szCs w:val="28"/>
        </w:rPr>
        <w:t xml:space="preserve">если яхта причинила вред здоровью или серьезный ущерб, или, </w:t>
      </w:r>
      <w:r w:rsidRPr="0011745B">
        <w:rPr>
          <w:rStyle w:val="FontStyle111"/>
          <w:rFonts w:eastAsia="Calibri"/>
          <w:color w:val="000000"/>
          <w:sz w:val="28"/>
          <w:szCs w:val="28"/>
          <w:shd w:val="clear" w:color="auto" w:fill="FFFFFF" w:themeFill="background1"/>
        </w:rPr>
        <w:t>несмотря на выполнение наказания,</w:t>
      </w:r>
      <w:r w:rsidRPr="0011745B">
        <w:rPr>
          <w:rStyle w:val="FontStyle111"/>
          <w:rFonts w:eastAsia="Calibri"/>
          <w:sz w:val="28"/>
          <w:szCs w:val="28"/>
        </w:rPr>
        <w:t xml:space="preserve"> получила из-за своего нарушения существенное преимущество в гонке или серии гонок, то ее наказанием должен быть выход из </w:t>
      </w:r>
      <w:r w:rsidRPr="0011745B">
        <w:rPr>
          <w:rStyle w:val="FontStyle111"/>
          <w:rFonts w:eastAsia="Calibri"/>
          <w:i/>
          <w:sz w:val="28"/>
          <w:szCs w:val="28"/>
        </w:rPr>
        <w:t>гонки</w:t>
      </w:r>
      <w:r w:rsidRPr="0011745B">
        <w:rPr>
          <w:rStyle w:val="FontStyle111"/>
          <w:rFonts w:eastAsia="Calibri"/>
          <w:sz w:val="28"/>
          <w:szCs w:val="28"/>
        </w:rPr>
        <w:t>.</w:t>
      </w:r>
    </w:p>
    <w:p w14:paraId="7546C94D" w14:textId="0B1D521D" w:rsidR="00F03BB3" w:rsidRPr="0011745B" w:rsidRDefault="00F03BB3" w:rsidP="00821004">
      <w:pPr>
        <w:shd w:val="clear" w:color="auto" w:fill="FFFFFF"/>
        <w:tabs>
          <w:tab w:val="left" w:pos="709"/>
        </w:tabs>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4.5.2</w:t>
      </w:r>
      <w:r w:rsidR="002C483D">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44.2</w:t>
      </w:r>
      <w:r w:rsidRPr="0011745B">
        <w:rPr>
          <w:rFonts w:ascii="Times New Roman" w:hAnsi="Times New Roman"/>
          <w:sz w:val="28"/>
          <w:szCs w:val="28"/>
        </w:rPr>
        <w:t>)</w:t>
      </w:r>
      <w:r w:rsidRPr="0011745B">
        <w:rPr>
          <w:rStyle w:val="FontStyle111"/>
          <w:rFonts w:eastAsia="Calibri"/>
          <w:b/>
          <w:sz w:val="28"/>
          <w:szCs w:val="28"/>
        </w:rPr>
        <w:t xml:space="preserve"> «</w:t>
      </w:r>
      <w:r w:rsidRPr="0011745B">
        <w:rPr>
          <w:rFonts w:ascii="Times New Roman" w:hAnsi="Times New Roman"/>
          <w:b/>
          <w:bCs/>
          <w:color w:val="000000"/>
          <w:sz w:val="28"/>
          <w:szCs w:val="28"/>
        </w:rPr>
        <w:t>Наказание в один оборот</w:t>
      </w:r>
      <w:r w:rsidRPr="0011745B">
        <w:rPr>
          <w:rStyle w:val="FontStyle111"/>
          <w:rFonts w:eastAsia="Calibri"/>
          <w:b/>
          <w:sz w:val="28"/>
          <w:szCs w:val="28"/>
        </w:rPr>
        <w:t>»</w:t>
      </w:r>
      <w:r w:rsidRPr="0011745B">
        <w:rPr>
          <w:rFonts w:ascii="Times New Roman" w:hAnsi="Times New Roman"/>
          <w:b/>
          <w:bCs/>
          <w:color w:val="000000"/>
          <w:sz w:val="28"/>
          <w:szCs w:val="28"/>
        </w:rPr>
        <w:t xml:space="preserve"> и «Наказание в два оборота»</w:t>
      </w:r>
    </w:p>
    <w:p w14:paraId="37A58117" w14:textId="77777777" w:rsidR="00F03BB3" w:rsidRPr="0011745B" w:rsidRDefault="00F03BB3" w:rsidP="00821004">
      <w:pPr>
        <w:pStyle w:val="Style17"/>
        <w:widowControl/>
        <w:spacing w:line="276" w:lineRule="auto"/>
        <w:ind w:firstLine="709"/>
        <w:rPr>
          <w:rStyle w:val="FontStyle102"/>
          <w:sz w:val="28"/>
          <w:szCs w:val="28"/>
        </w:rPr>
      </w:pPr>
      <w:r w:rsidRPr="0011745B">
        <w:rPr>
          <w:rStyle w:val="FontStyle111"/>
          <w:rFonts w:eastAsia="Calibri"/>
          <w:sz w:val="28"/>
          <w:szCs w:val="28"/>
        </w:rPr>
        <w:t xml:space="preserve">Яхта выполняет «Наказание в один оборот» или «Наказание в два оборота», </w:t>
      </w:r>
      <w:r w:rsidRPr="0011745B">
        <w:rPr>
          <w:color w:val="000000"/>
          <w:sz w:val="28"/>
          <w:szCs w:val="28"/>
        </w:rPr>
        <w:t>когда она, отойдя от других яхт как можно скорее после инцидента, </w:t>
      </w:r>
      <w:r w:rsidRPr="0011745B">
        <w:rPr>
          <w:rStyle w:val="FontStyle111"/>
          <w:rFonts w:eastAsia="Calibri"/>
          <w:sz w:val="28"/>
          <w:szCs w:val="28"/>
        </w:rPr>
        <w:t xml:space="preserve">без задержки делает предписанное число оборотов в одном направлении; каждый оборот включает один поворот оверштаг и один поворот фордевинд. Если яхта выполняет наказание на финишной линии или вблизи нее, её корпус должен полностью оказаться на стороне дистанции от финишной линии, прежде чем она </w:t>
      </w:r>
      <w:r w:rsidRPr="0011745B">
        <w:rPr>
          <w:rStyle w:val="FontStyle102"/>
          <w:sz w:val="28"/>
          <w:szCs w:val="28"/>
        </w:rPr>
        <w:t>финиширует.</w:t>
      </w:r>
    </w:p>
    <w:p w14:paraId="63561B68" w14:textId="75CA96F0" w:rsidR="00F03BB3" w:rsidRPr="0011745B" w:rsidRDefault="00F03BB3" w:rsidP="00821004">
      <w:pPr>
        <w:shd w:val="clear" w:color="auto" w:fill="FFFFFF"/>
        <w:tabs>
          <w:tab w:val="left" w:pos="709"/>
        </w:tabs>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4.5.3</w:t>
      </w:r>
      <w:r w:rsidR="002C483D">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44.</w:t>
      </w:r>
      <w:r w:rsidRPr="0011745B">
        <w:rPr>
          <w:rFonts w:ascii="Times New Roman" w:hAnsi="Times New Roman"/>
          <w:b/>
          <w:bCs/>
          <w:sz w:val="28"/>
          <w:szCs w:val="28"/>
          <w:lang w:val="en-US"/>
        </w:rPr>
        <w:t>3</w:t>
      </w:r>
      <w:r w:rsidRPr="0011745B">
        <w:rPr>
          <w:rFonts w:ascii="Times New Roman" w:hAnsi="Times New Roman"/>
          <w:sz w:val="28"/>
          <w:szCs w:val="28"/>
        </w:rPr>
        <w:t>)</w:t>
      </w:r>
      <w:r w:rsidRPr="0011745B">
        <w:rPr>
          <w:rFonts w:ascii="Times New Roman" w:hAnsi="Times New Roman"/>
          <w:b/>
          <w:bCs/>
          <w:color w:val="000000"/>
          <w:sz w:val="28"/>
          <w:szCs w:val="28"/>
        </w:rPr>
        <w:t xml:space="preserve"> «Наказание штрафными очками»</w:t>
      </w:r>
    </w:p>
    <w:p w14:paraId="79664CA1" w14:textId="77777777" w:rsidR="00F03BB3" w:rsidRPr="0011745B" w:rsidRDefault="00F03BB3" w:rsidP="00821004">
      <w:pPr>
        <w:pStyle w:val="Style41"/>
        <w:widowControl/>
        <w:numPr>
          <w:ilvl w:val="0"/>
          <w:numId w:val="57"/>
        </w:numPr>
        <w:tabs>
          <w:tab w:val="left" w:pos="993"/>
        </w:tabs>
        <w:spacing w:line="276" w:lineRule="auto"/>
        <w:ind w:left="0" w:firstLine="709"/>
        <w:rPr>
          <w:rStyle w:val="FontStyle111"/>
          <w:rFonts w:eastAsia="Calibri"/>
          <w:sz w:val="28"/>
          <w:szCs w:val="28"/>
          <w:lang w:eastAsia="en-US"/>
        </w:rPr>
      </w:pPr>
      <w:r w:rsidRPr="00821004">
        <w:rPr>
          <w:sz w:val="28"/>
        </w:rPr>
        <w:t>(</w:t>
      </w:r>
      <w:r w:rsidRPr="00821004">
        <w:rPr>
          <w:sz w:val="28"/>
          <w:lang w:val="en-US"/>
        </w:rPr>
        <w:t>a</w:t>
      </w:r>
      <w:r w:rsidRPr="00821004">
        <w:rPr>
          <w:sz w:val="28"/>
        </w:rPr>
        <w:t>)</w:t>
      </w:r>
      <w:r w:rsidRPr="0011745B">
        <w:rPr>
          <w:sz w:val="28"/>
          <w:szCs w:val="28"/>
        </w:rPr>
        <w:t xml:space="preserve"> </w:t>
      </w:r>
      <w:r w:rsidRPr="0011745B">
        <w:rPr>
          <w:rStyle w:val="FontStyle111"/>
          <w:rFonts w:eastAsia="Calibri"/>
          <w:sz w:val="28"/>
          <w:szCs w:val="28"/>
        </w:rPr>
        <w:t>Когда это указано в положении о соревновании или гоночной инструкции, яхта принимает «Наказание штрафными очками», показывая желтый флаг при первой разумной возможности после инцидента.</w:t>
      </w:r>
    </w:p>
    <w:p w14:paraId="6496B33F" w14:textId="77777777" w:rsidR="00F03BB3" w:rsidRPr="0011745B" w:rsidRDefault="00F03BB3" w:rsidP="00821004">
      <w:pPr>
        <w:pStyle w:val="Style41"/>
        <w:widowControl/>
        <w:numPr>
          <w:ilvl w:val="0"/>
          <w:numId w:val="57"/>
        </w:numPr>
        <w:tabs>
          <w:tab w:val="left" w:pos="993"/>
        </w:tabs>
        <w:spacing w:line="276" w:lineRule="auto"/>
        <w:ind w:left="0" w:firstLine="709"/>
        <w:rPr>
          <w:rStyle w:val="FontStyle111"/>
          <w:rFonts w:eastAsia="Calibri"/>
          <w:sz w:val="28"/>
          <w:szCs w:val="28"/>
          <w:lang w:eastAsia="en-US"/>
        </w:rPr>
      </w:pPr>
      <w:r w:rsidRPr="00821004">
        <w:rPr>
          <w:sz w:val="28"/>
        </w:rPr>
        <w:t>(</w:t>
      </w:r>
      <w:r w:rsidRPr="00821004">
        <w:rPr>
          <w:sz w:val="28"/>
          <w:lang w:val="en-US"/>
        </w:rPr>
        <w:t>b</w:t>
      </w:r>
      <w:r w:rsidRPr="00821004">
        <w:rPr>
          <w:sz w:val="28"/>
        </w:rPr>
        <w:t>)</w:t>
      </w:r>
      <w:r w:rsidRPr="0011745B">
        <w:rPr>
          <w:sz w:val="28"/>
          <w:szCs w:val="28"/>
        </w:rPr>
        <w:t xml:space="preserve"> </w:t>
      </w:r>
      <w:r w:rsidRPr="0011745B">
        <w:rPr>
          <w:rStyle w:val="FontStyle111"/>
          <w:rFonts w:eastAsia="Calibri"/>
          <w:sz w:val="28"/>
          <w:szCs w:val="28"/>
        </w:rPr>
        <w:t xml:space="preserve">Если яхта приняла «Наказание штрафными очками», то она должна показывать жёлтый флаг до </w:t>
      </w:r>
      <w:r w:rsidRPr="0011745B">
        <w:rPr>
          <w:rStyle w:val="FontStyle102"/>
          <w:sz w:val="28"/>
          <w:szCs w:val="28"/>
        </w:rPr>
        <w:t xml:space="preserve">финиша </w:t>
      </w:r>
      <w:r w:rsidRPr="0011745B">
        <w:rPr>
          <w:rStyle w:val="FontStyle111"/>
          <w:rFonts w:eastAsia="Calibri"/>
          <w:sz w:val="28"/>
          <w:szCs w:val="28"/>
        </w:rPr>
        <w:t xml:space="preserve">и у финишной линии обратить внимание гоночного комитета на флаг. Одновременно яхта должна сообщить гоночному комитету, какая яхта вовлечена в инцидент. Если сообщить невозможно, то яхта должна это сделать при первой разумной возможности в пределах времени подачи </w:t>
      </w:r>
      <w:r w:rsidRPr="0011745B">
        <w:rPr>
          <w:rStyle w:val="FontStyle102"/>
          <w:sz w:val="28"/>
          <w:szCs w:val="28"/>
        </w:rPr>
        <w:t>протестов.</w:t>
      </w:r>
    </w:p>
    <w:p w14:paraId="04677459" w14:textId="77777777" w:rsidR="00F03BB3" w:rsidRPr="0011745B" w:rsidRDefault="00F03BB3" w:rsidP="00821004">
      <w:pPr>
        <w:pStyle w:val="Style41"/>
        <w:widowControl/>
        <w:numPr>
          <w:ilvl w:val="0"/>
          <w:numId w:val="57"/>
        </w:numPr>
        <w:tabs>
          <w:tab w:val="left" w:pos="993"/>
        </w:tabs>
        <w:spacing w:line="276" w:lineRule="auto"/>
        <w:ind w:left="0" w:firstLine="709"/>
        <w:rPr>
          <w:rStyle w:val="FontStyle111"/>
          <w:rFonts w:eastAsia="Calibri"/>
          <w:sz w:val="28"/>
          <w:szCs w:val="28"/>
          <w:lang w:eastAsia="en-US"/>
        </w:rPr>
      </w:pPr>
      <w:r w:rsidRPr="00821004">
        <w:rPr>
          <w:sz w:val="28"/>
        </w:rPr>
        <w:t>(</w:t>
      </w:r>
      <w:r w:rsidRPr="00821004">
        <w:rPr>
          <w:sz w:val="28"/>
          <w:lang w:val="en-US"/>
        </w:rPr>
        <w:t>c</w:t>
      </w:r>
      <w:r w:rsidRPr="00821004">
        <w:rPr>
          <w:sz w:val="28"/>
        </w:rPr>
        <w:t>)</w:t>
      </w:r>
      <w:r w:rsidRPr="0011745B">
        <w:rPr>
          <w:sz w:val="28"/>
          <w:szCs w:val="28"/>
        </w:rPr>
        <w:t xml:space="preserve"> </w:t>
      </w:r>
      <w:r w:rsidRPr="0011745B">
        <w:rPr>
          <w:rStyle w:val="FontStyle111"/>
          <w:rFonts w:eastAsia="Calibri"/>
          <w:sz w:val="28"/>
          <w:szCs w:val="28"/>
        </w:rPr>
        <w:t xml:space="preserve">Очками за гонку для яхты, принявшей «Наказание штрафными очками», должны быть очки, которые она получила бы без этого наказания, ухудшенные на число очков, указанное в положении о соревновании или </w:t>
      </w:r>
      <w:r w:rsidRPr="0011745B">
        <w:rPr>
          <w:rStyle w:val="FontStyle111"/>
          <w:rFonts w:eastAsia="Calibri"/>
          <w:sz w:val="28"/>
          <w:szCs w:val="28"/>
        </w:rPr>
        <w:lastRenderedPageBreak/>
        <w:t xml:space="preserve">гоночной инструкции. Если число очков не предписано, то устанавливается наказание в 20% от очков, полученных не </w:t>
      </w:r>
      <w:r w:rsidRPr="0011745B">
        <w:rPr>
          <w:rStyle w:val="FontStyle111"/>
          <w:rFonts w:eastAsia="Calibri"/>
          <w:i/>
          <w:sz w:val="28"/>
          <w:szCs w:val="28"/>
        </w:rPr>
        <w:t>финишировавшими</w:t>
      </w:r>
      <w:r w:rsidRPr="0011745B">
        <w:rPr>
          <w:rStyle w:val="FontStyle111"/>
          <w:rFonts w:eastAsia="Calibri"/>
          <w:sz w:val="28"/>
          <w:szCs w:val="28"/>
        </w:rPr>
        <w:t xml:space="preserve"> яхтами с округлением до ближайшей десятой очка (0.05 округляется до большего числа). Очки других яхт не должны изменяться, поэтому две яхты могут получить одинаковое количество очков. Однако её наказание не должно быть хуже очков, полученных не </w:t>
      </w:r>
      <w:r w:rsidRPr="0011745B">
        <w:rPr>
          <w:rStyle w:val="FontStyle111"/>
          <w:rFonts w:eastAsia="Calibri"/>
          <w:i/>
          <w:sz w:val="28"/>
          <w:szCs w:val="28"/>
        </w:rPr>
        <w:t>финишировавшими</w:t>
      </w:r>
      <w:r w:rsidRPr="0011745B">
        <w:rPr>
          <w:rStyle w:val="FontStyle111"/>
          <w:rFonts w:eastAsia="Calibri"/>
          <w:sz w:val="28"/>
          <w:szCs w:val="28"/>
        </w:rPr>
        <w:t xml:space="preserve"> яхтами (</w:t>
      </w:r>
      <w:r w:rsidRPr="0011745B">
        <w:rPr>
          <w:rStyle w:val="FontStyle111"/>
          <w:rFonts w:eastAsia="Calibri"/>
          <w:sz w:val="28"/>
          <w:szCs w:val="28"/>
          <w:lang w:val="en-US"/>
        </w:rPr>
        <w:t>DNF</w:t>
      </w:r>
      <w:r w:rsidRPr="0011745B">
        <w:rPr>
          <w:rStyle w:val="FontStyle111"/>
          <w:rFonts w:eastAsia="Calibri"/>
          <w:sz w:val="28"/>
          <w:szCs w:val="28"/>
        </w:rPr>
        <w:t xml:space="preserve">). </w:t>
      </w:r>
    </w:p>
    <w:p w14:paraId="0FE7227F" w14:textId="77777777" w:rsidR="00F03BB3" w:rsidRPr="0011745B" w:rsidRDefault="00F03BB3" w:rsidP="00821004">
      <w:pPr>
        <w:pStyle w:val="Style56"/>
        <w:widowControl/>
        <w:tabs>
          <w:tab w:val="left" w:pos="566"/>
        </w:tabs>
        <w:spacing w:line="276" w:lineRule="auto"/>
        <w:ind w:firstLine="709"/>
        <w:jc w:val="both"/>
        <w:rPr>
          <w:rStyle w:val="FontStyle112"/>
          <w:sz w:val="28"/>
          <w:szCs w:val="28"/>
        </w:rPr>
      </w:pPr>
    </w:p>
    <w:p w14:paraId="31232367" w14:textId="0FF5E706" w:rsidR="00F03BB3" w:rsidRPr="0011745B" w:rsidRDefault="00F03BB3" w:rsidP="00821004">
      <w:pPr>
        <w:pStyle w:val="Style55"/>
        <w:widowControl/>
        <w:spacing w:line="276" w:lineRule="auto"/>
        <w:ind w:firstLine="709"/>
        <w:rPr>
          <w:rStyle w:val="FontStyle112"/>
          <w:sz w:val="28"/>
          <w:szCs w:val="28"/>
        </w:rPr>
      </w:pPr>
      <w:r w:rsidRPr="0011745B">
        <w:rPr>
          <w:b/>
          <w:bCs/>
          <w:color w:val="000000"/>
          <w:sz w:val="28"/>
          <w:szCs w:val="28"/>
        </w:rPr>
        <w:t>4.6</w:t>
      </w:r>
      <w:r w:rsidR="00CA5C66">
        <w:rPr>
          <w:rStyle w:val="FontStyle112"/>
          <w:sz w:val="28"/>
          <w:szCs w:val="28"/>
        </w:rPr>
        <w:t> </w:t>
      </w:r>
      <w:r w:rsidRPr="0011745B">
        <w:rPr>
          <w:sz w:val="28"/>
          <w:szCs w:val="28"/>
        </w:rPr>
        <w:t>(</w:t>
      </w:r>
      <w:r w:rsidRPr="0011745B">
        <w:rPr>
          <w:b/>
          <w:bCs/>
          <w:sz w:val="28"/>
          <w:szCs w:val="28"/>
        </w:rPr>
        <w:t>45</w:t>
      </w:r>
      <w:r w:rsidRPr="0011745B">
        <w:rPr>
          <w:sz w:val="28"/>
          <w:szCs w:val="28"/>
        </w:rPr>
        <w:t xml:space="preserve">) </w:t>
      </w:r>
      <w:r w:rsidRPr="0011745B">
        <w:rPr>
          <w:rStyle w:val="FontStyle112"/>
          <w:sz w:val="28"/>
          <w:szCs w:val="28"/>
        </w:rPr>
        <w:t>ПОДЪЁМ ИЗ ВОДЫ, ШВАРТОВКА, ПОСТАНОВКА НА ЯКОРЬ</w:t>
      </w:r>
    </w:p>
    <w:p w14:paraId="2C11E1EA" w14:textId="77777777" w:rsidR="00F03BB3" w:rsidRPr="0011745B" w:rsidRDefault="00F03BB3" w:rsidP="00821004">
      <w:pPr>
        <w:pStyle w:val="Style17"/>
        <w:widowControl/>
        <w:spacing w:line="276" w:lineRule="auto"/>
        <w:ind w:firstLine="709"/>
        <w:rPr>
          <w:rStyle w:val="FontStyle111"/>
          <w:rFonts w:eastAsia="Calibri"/>
          <w:sz w:val="28"/>
          <w:szCs w:val="28"/>
        </w:rPr>
      </w:pPr>
      <w:r w:rsidRPr="0011745B">
        <w:rPr>
          <w:rStyle w:val="FontStyle111"/>
          <w:rFonts w:eastAsia="Calibri"/>
          <w:sz w:val="28"/>
          <w:szCs w:val="28"/>
        </w:rPr>
        <w:t>В момент своего сигнала «Подготовительный» яхта должна быть на плаву и с отданными швартовами. После этого яхту разрешено швартовать или поднимать из воды только для ремонта, рифления парусов или откачивания воды. Яхта имеет право становиться на якорь, или её экипаж имеет право вставать на дно. Яхта должна поднять якорь, прежде чем продолжить гонку, если это возможно.</w:t>
      </w:r>
    </w:p>
    <w:p w14:paraId="45148A07" w14:textId="77777777" w:rsidR="00F03BB3" w:rsidRPr="0011745B" w:rsidRDefault="00F03BB3" w:rsidP="008A4211">
      <w:pPr>
        <w:pStyle w:val="Style56"/>
        <w:widowControl/>
        <w:tabs>
          <w:tab w:val="left" w:pos="566"/>
        </w:tabs>
        <w:spacing w:line="276" w:lineRule="auto"/>
        <w:ind w:firstLine="709"/>
        <w:jc w:val="both"/>
        <w:rPr>
          <w:rStyle w:val="FontStyle112"/>
          <w:sz w:val="28"/>
          <w:szCs w:val="28"/>
        </w:rPr>
      </w:pPr>
    </w:p>
    <w:p w14:paraId="3FFFF4FA" w14:textId="72D90236" w:rsidR="00F03BB3" w:rsidRPr="0011745B" w:rsidRDefault="00F03BB3" w:rsidP="008A4211">
      <w:pPr>
        <w:pStyle w:val="Style55"/>
        <w:widowControl/>
        <w:spacing w:line="276" w:lineRule="auto"/>
        <w:ind w:firstLine="709"/>
        <w:rPr>
          <w:rStyle w:val="FontStyle112"/>
          <w:sz w:val="28"/>
          <w:szCs w:val="28"/>
        </w:rPr>
      </w:pPr>
      <w:r w:rsidRPr="0011745B">
        <w:rPr>
          <w:b/>
          <w:bCs/>
          <w:color w:val="000000"/>
          <w:sz w:val="28"/>
          <w:szCs w:val="28"/>
        </w:rPr>
        <w:t>4.7</w:t>
      </w:r>
      <w:r w:rsidR="00CA5C66">
        <w:t> </w:t>
      </w:r>
      <w:r w:rsidRPr="0011745B">
        <w:rPr>
          <w:sz w:val="28"/>
          <w:szCs w:val="28"/>
        </w:rPr>
        <w:t>(</w:t>
      </w:r>
      <w:r w:rsidRPr="0011745B">
        <w:rPr>
          <w:b/>
          <w:bCs/>
          <w:sz w:val="28"/>
          <w:szCs w:val="28"/>
        </w:rPr>
        <w:t>46</w:t>
      </w:r>
      <w:r w:rsidRPr="0011745B">
        <w:rPr>
          <w:sz w:val="28"/>
          <w:szCs w:val="28"/>
        </w:rPr>
        <w:t xml:space="preserve">) </w:t>
      </w:r>
      <w:r w:rsidRPr="0011745B">
        <w:rPr>
          <w:rStyle w:val="FontStyle112"/>
          <w:sz w:val="28"/>
          <w:szCs w:val="28"/>
        </w:rPr>
        <w:t>ОТВЕТСТВЕННОЕ ЛИЦО</w:t>
      </w:r>
    </w:p>
    <w:p w14:paraId="5965EAC4" w14:textId="006767FE" w:rsidR="00F03BB3" w:rsidRPr="0011745B" w:rsidRDefault="00F03BB3" w:rsidP="008A4211">
      <w:pPr>
        <w:pStyle w:val="Style17"/>
        <w:widowControl/>
        <w:spacing w:line="276" w:lineRule="auto"/>
        <w:ind w:firstLine="709"/>
        <w:rPr>
          <w:rStyle w:val="FontStyle111"/>
          <w:rFonts w:eastAsia="Calibri"/>
          <w:sz w:val="28"/>
          <w:szCs w:val="28"/>
        </w:rPr>
      </w:pPr>
      <w:r w:rsidRPr="0011745B">
        <w:rPr>
          <w:rStyle w:val="FontStyle111"/>
          <w:rFonts w:eastAsia="Calibri"/>
          <w:sz w:val="28"/>
          <w:szCs w:val="28"/>
        </w:rPr>
        <w:t>На борту яхты должно находиться ответственное лицо, назначенное лицом или организацией, заявившими яхту на соревнование. Смотрите правило 6.1 (75)</w:t>
      </w:r>
      <w:r w:rsidR="00CA5C66">
        <w:rPr>
          <w:rStyle w:val="FontStyle111"/>
          <w:rFonts w:eastAsia="Calibri"/>
          <w:sz w:val="28"/>
          <w:szCs w:val="28"/>
        </w:rPr>
        <w:t xml:space="preserve"> ППГ</w:t>
      </w:r>
      <w:r w:rsidRPr="0011745B">
        <w:rPr>
          <w:rStyle w:val="FontStyle111"/>
          <w:rFonts w:eastAsia="Calibri"/>
          <w:sz w:val="28"/>
          <w:szCs w:val="28"/>
        </w:rPr>
        <w:t>.</w:t>
      </w:r>
    </w:p>
    <w:p w14:paraId="35EC5A23" w14:textId="77777777" w:rsidR="00F03BB3" w:rsidRPr="0011745B" w:rsidRDefault="00F03BB3" w:rsidP="008A4211">
      <w:pPr>
        <w:pStyle w:val="Style55"/>
        <w:widowControl/>
        <w:spacing w:line="276" w:lineRule="auto"/>
        <w:ind w:firstLine="709"/>
        <w:rPr>
          <w:rStyle w:val="FontStyle112"/>
          <w:sz w:val="28"/>
          <w:szCs w:val="28"/>
        </w:rPr>
      </w:pPr>
    </w:p>
    <w:p w14:paraId="474AD0FF" w14:textId="6C97FE78" w:rsidR="00F03BB3" w:rsidRPr="0011745B" w:rsidRDefault="00F03BB3" w:rsidP="008A4211">
      <w:pPr>
        <w:pStyle w:val="Style55"/>
        <w:widowControl/>
        <w:spacing w:line="276" w:lineRule="auto"/>
        <w:ind w:firstLine="709"/>
        <w:rPr>
          <w:rStyle w:val="FontStyle112"/>
          <w:sz w:val="28"/>
          <w:szCs w:val="28"/>
        </w:rPr>
      </w:pPr>
      <w:r w:rsidRPr="0011745B">
        <w:rPr>
          <w:b/>
          <w:bCs/>
          <w:color w:val="000000"/>
          <w:sz w:val="28"/>
          <w:szCs w:val="28"/>
        </w:rPr>
        <w:t>4.8</w:t>
      </w:r>
      <w:r w:rsidR="009F2D06">
        <w:rPr>
          <w:rStyle w:val="FontStyle112"/>
          <w:sz w:val="28"/>
          <w:szCs w:val="28"/>
        </w:rPr>
        <w:t> </w:t>
      </w:r>
      <w:r w:rsidRPr="0011745B">
        <w:rPr>
          <w:sz w:val="28"/>
          <w:szCs w:val="28"/>
        </w:rPr>
        <w:t>(</w:t>
      </w:r>
      <w:r w:rsidRPr="0011745B">
        <w:rPr>
          <w:b/>
          <w:bCs/>
          <w:sz w:val="28"/>
          <w:szCs w:val="28"/>
        </w:rPr>
        <w:t>47</w:t>
      </w:r>
      <w:r w:rsidRPr="0011745B">
        <w:rPr>
          <w:sz w:val="28"/>
          <w:szCs w:val="28"/>
        </w:rPr>
        <w:t xml:space="preserve">) </w:t>
      </w:r>
      <w:r w:rsidRPr="0011745B">
        <w:rPr>
          <w:rStyle w:val="FontStyle112"/>
          <w:sz w:val="28"/>
          <w:szCs w:val="28"/>
        </w:rPr>
        <w:t>ВЫБРАСЫВАНИЕ МУСОРА</w:t>
      </w:r>
    </w:p>
    <w:p w14:paraId="1C40B023" w14:textId="29AC1136" w:rsidR="00F03BB3" w:rsidRPr="0011745B" w:rsidRDefault="00F03BB3" w:rsidP="008A4211">
      <w:pPr>
        <w:pStyle w:val="Style17"/>
        <w:widowControl/>
        <w:spacing w:after="120" w:line="276" w:lineRule="auto"/>
        <w:ind w:firstLine="709"/>
        <w:rPr>
          <w:rStyle w:val="FontStyle111"/>
          <w:rFonts w:eastAsia="Calibri"/>
          <w:sz w:val="28"/>
          <w:szCs w:val="28"/>
        </w:rPr>
      </w:pPr>
      <w:r w:rsidRPr="0011745B">
        <w:rPr>
          <w:rStyle w:val="FontStyle111"/>
          <w:rFonts w:eastAsia="Calibri"/>
          <w:sz w:val="28"/>
          <w:szCs w:val="28"/>
        </w:rPr>
        <w:t xml:space="preserve">Спортсмены и </w:t>
      </w:r>
      <w:r w:rsidRPr="0011745B">
        <w:rPr>
          <w:rStyle w:val="FontStyle111"/>
          <w:rFonts w:eastAsia="Calibri"/>
          <w:i/>
          <w:sz w:val="28"/>
          <w:szCs w:val="28"/>
        </w:rPr>
        <w:t>персонал спортсменов</w:t>
      </w:r>
      <w:r w:rsidRPr="0011745B">
        <w:rPr>
          <w:rStyle w:val="FontStyle111"/>
          <w:rFonts w:eastAsia="Calibri"/>
          <w:sz w:val="28"/>
          <w:szCs w:val="28"/>
        </w:rPr>
        <w:t xml:space="preserve"> не имеют права преднамеренно выбрасывать мусор в воду. Это правило применятся все время, пока они находятся на воде. Наказание за нарушение этого правила </w:t>
      </w:r>
      <w:r w:rsidR="009F2D06">
        <w:rPr>
          <w:rStyle w:val="FontStyle111"/>
          <w:rFonts w:eastAsia="Calibri"/>
          <w:sz w:val="28"/>
          <w:szCs w:val="28"/>
        </w:rPr>
        <w:t xml:space="preserve">устанавливается в Гоночной инструкции и </w:t>
      </w:r>
      <w:r w:rsidRPr="0011745B">
        <w:rPr>
          <w:rStyle w:val="FontStyle111"/>
          <w:rFonts w:eastAsia="Calibri"/>
          <w:sz w:val="28"/>
          <w:szCs w:val="28"/>
        </w:rPr>
        <w:t xml:space="preserve">может </w:t>
      </w:r>
      <w:r w:rsidRPr="009F2D06">
        <w:rPr>
          <w:rStyle w:val="FontStyle111"/>
          <w:rFonts w:eastAsia="Calibri"/>
          <w:sz w:val="28"/>
          <w:szCs w:val="28"/>
        </w:rPr>
        <w:t>быть меньше,</w:t>
      </w:r>
      <w:r w:rsidRPr="0011745B">
        <w:rPr>
          <w:rStyle w:val="FontStyle111"/>
          <w:rFonts w:eastAsia="Calibri"/>
          <w:sz w:val="28"/>
          <w:szCs w:val="28"/>
        </w:rPr>
        <w:t xml:space="preserve"> чем дисквалификация.</w:t>
      </w:r>
    </w:p>
    <w:p w14:paraId="78B1FEF6" w14:textId="77777777" w:rsidR="00F03BB3" w:rsidRPr="0011745B" w:rsidRDefault="00F03BB3" w:rsidP="008A4211">
      <w:pPr>
        <w:shd w:val="clear" w:color="auto" w:fill="FFFFFF"/>
        <w:tabs>
          <w:tab w:val="left" w:pos="557"/>
        </w:tabs>
        <w:ind w:firstLine="709"/>
        <w:jc w:val="both"/>
        <w:rPr>
          <w:rFonts w:ascii="Times New Roman" w:hAnsi="Times New Roman"/>
          <w:b/>
          <w:bCs/>
          <w:iCs/>
          <w:sz w:val="28"/>
          <w:szCs w:val="28"/>
        </w:rPr>
      </w:pPr>
    </w:p>
    <w:p w14:paraId="5F8F11CF" w14:textId="77777777" w:rsidR="00F03BB3" w:rsidRPr="0011745B" w:rsidRDefault="00F03BB3" w:rsidP="00934FEE">
      <w:pPr>
        <w:shd w:val="clear" w:color="auto" w:fill="FFFFFF"/>
        <w:tabs>
          <w:tab w:val="left" w:pos="557"/>
        </w:tabs>
        <w:ind w:firstLine="709"/>
        <w:rPr>
          <w:rFonts w:ascii="Times New Roman" w:hAnsi="Times New Roman"/>
          <w:b/>
          <w:bCs/>
          <w:iCs/>
          <w:sz w:val="28"/>
          <w:szCs w:val="28"/>
        </w:rPr>
      </w:pPr>
      <w:r w:rsidRPr="0011745B">
        <w:rPr>
          <w:rFonts w:ascii="Times New Roman" w:hAnsi="Times New Roman"/>
          <w:b/>
          <w:bCs/>
          <w:iCs/>
          <w:sz w:val="28"/>
          <w:szCs w:val="28"/>
        </w:rPr>
        <w:t>РАЗДЕЛ Б (В)</w:t>
      </w:r>
    </w:p>
    <w:p w14:paraId="0EAB2884" w14:textId="77777777" w:rsidR="00F03BB3" w:rsidRPr="0011745B" w:rsidRDefault="00F03BB3" w:rsidP="00934FEE">
      <w:pPr>
        <w:shd w:val="clear" w:color="auto" w:fill="FFFFFF"/>
        <w:tabs>
          <w:tab w:val="left" w:pos="557"/>
        </w:tabs>
        <w:ind w:firstLine="709"/>
        <w:rPr>
          <w:rStyle w:val="FontStyle112"/>
          <w:iCs/>
          <w:sz w:val="28"/>
          <w:szCs w:val="28"/>
        </w:rPr>
      </w:pPr>
      <w:r w:rsidRPr="0011745B">
        <w:rPr>
          <w:rFonts w:ascii="Times New Roman" w:hAnsi="Times New Roman"/>
          <w:b/>
          <w:bCs/>
          <w:iCs/>
          <w:sz w:val="28"/>
          <w:szCs w:val="28"/>
        </w:rPr>
        <w:t>ТРЕБОВАНИЯ К ОБОРУДОВАНИЮ</w:t>
      </w:r>
    </w:p>
    <w:p w14:paraId="7FFF912C" w14:textId="1D9C22FB" w:rsidR="00F03BB3" w:rsidRPr="0011745B" w:rsidRDefault="00F03BB3" w:rsidP="008A4211">
      <w:pPr>
        <w:pStyle w:val="Style55"/>
        <w:widowControl/>
        <w:spacing w:line="276" w:lineRule="auto"/>
        <w:ind w:firstLine="709"/>
        <w:rPr>
          <w:rStyle w:val="FontStyle112"/>
          <w:sz w:val="28"/>
          <w:szCs w:val="28"/>
        </w:rPr>
      </w:pPr>
      <w:r w:rsidRPr="0011745B">
        <w:rPr>
          <w:rStyle w:val="FontStyle112"/>
          <w:sz w:val="28"/>
          <w:szCs w:val="28"/>
        </w:rPr>
        <w:t>4.9</w:t>
      </w:r>
      <w:r w:rsidR="009F2D06">
        <w:rPr>
          <w:rStyle w:val="FontStyle112"/>
          <w:sz w:val="28"/>
          <w:szCs w:val="28"/>
        </w:rPr>
        <w:t> </w:t>
      </w:r>
      <w:r w:rsidRPr="0011745B">
        <w:rPr>
          <w:sz w:val="28"/>
          <w:szCs w:val="28"/>
        </w:rPr>
        <w:t>(</w:t>
      </w:r>
      <w:r w:rsidRPr="0011745B">
        <w:rPr>
          <w:b/>
          <w:bCs/>
          <w:sz w:val="28"/>
          <w:szCs w:val="28"/>
        </w:rPr>
        <w:t>48</w:t>
      </w:r>
      <w:r w:rsidRPr="0011745B">
        <w:rPr>
          <w:sz w:val="28"/>
          <w:szCs w:val="28"/>
        </w:rPr>
        <w:t xml:space="preserve">) </w:t>
      </w:r>
      <w:r w:rsidRPr="0011745B">
        <w:rPr>
          <w:rStyle w:val="FontStyle112"/>
          <w:sz w:val="28"/>
          <w:szCs w:val="28"/>
        </w:rPr>
        <w:t>ОГРАНИЧЕНИЯ НА ОБОРУДОВАНИЕ И ЭКИПАЖ</w:t>
      </w:r>
    </w:p>
    <w:p w14:paraId="0A7154DA" w14:textId="05A0E9F0" w:rsidR="00F03BB3" w:rsidRPr="0011745B" w:rsidRDefault="00F03BB3" w:rsidP="008A4211">
      <w:pPr>
        <w:pStyle w:val="Style27"/>
        <w:widowControl/>
        <w:spacing w:line="276" w:lineRule="auto"/>
        <w:ind w:firstLine="709"/>
        <w:rPr>
          <w:rStyle w:val="FontStyle111"/>
          <w:rFonts w:eastAsia="Calibri"/>
          <w:sz w:val="28"/>
          <w:szCs w:val="28"/>
        </w:rPr>
      </w:pPr>
      <w:r w:rsidRPr="0011745B">
        <w:rPr>
          <w:rStyle w:val="FontStyle111"/>
          <w:rFonts w:eastAsia="Calibri"/>
          <w:b/>
          <w:sz w:val="28"/>
          <w:szCs w:val="28"/>
        </w:rPr>
        <w:t>4.9.1</w:t>
      </w:r>
      <w:r w:rsidR="009F2D06">
        <w:rPr>
          <w:rStyle w:val="FontStyle111"/>
          <w:rFonts w:eastAsia="Calibri"/>
          <w:sz w:val="28"/>
          <w:szCs w:val="28"/>
        </w:rPr>
        <w:t> </w:t>
      </w:r>
      <w:r w:rsidRPr="0011745B">
        <w:rPr>
          <w:sz w:val="28"/>
          <w:szCs w:val="28"/>
        </w:rPr>
        <w:t>(</w:t>
      </w:r>
      <w:r w:rsidRPr="0011745B">
        <w:rPr>
          <w:b/>
          <w:bCs/>
          <w:sz w:val="28"/>
          <w:szCs w:val="28"/>
        </w:rPr>
        <w:t>48.1</w:t>
      </w:r>
      <w:r w:rsidRPr="0011745B">
        <w:rPr>
          <w:sz w:val="28"/>
          <w:szCs w:val="28"/>
        </w:rPr>
        <w:t xml:space="preserve">) </w:t>
      </w:r>
      <w:r w:rsidRPr="0011745B">
        <w:rPr>
          <w:rStyle w:val="FontStyle111"/>
          <w:rFonts w:eastAsia="Calibri"/>
          <w:sz w:val="28"/>
          <w:szCs w:val="28"/>
        </w:rPr>
        <w:t>Яхта должна использовать только то оборудование, которое находилось на борту в момент её сигнала «Подготовительный».</w:t>
      </w:r>
    </w:p>
    <w:p w14:paraId="38D0D915" w14:textId="288EB8B9" w:rsidR="00F03BB3" w:rsidRPr="0011745B" w:rsidRDefault="00F03BB3" w:rsidP="008A4211">
      <w:pPr>
        <w:pStyle w:val="Style27"/>
        <w:widowControl/>
        <w:spacing w:line="276" w:lineRule="auto"/>
        <w:ind w:firstLine="709"/>
        <w:rPr>
          <w:rStyle w:val="FontStyle111"/>
          <w:rFonts w:eastAsia="Calibri"/>
          <w:sz w:val="28"/>
          <w:szCs w:val="28"/>
        </w:rPr>
      </w:pPr>
      <w:r w:rsidRPr="0011745B">
        <w:rPr>
          <w:rStyle w:val="FontStyle111"/>
          <w:rFonts w:eastAsia="Calibri"/>
          <w:b/>
          <w:sz w:val="28"/>
          <w:szCs w:val="28"/>
        </w:rPr>
        <w:t>4.9.2</w:t>
      </w:r>
      <w:r w:rsidR="009F2D06">
        <w:rPr>
          <w:rStyle w:val="FontStyle111"/>
          <w:rFonts w:eastAsia="Calibri"/>
          <w:sz w:val="28"/>
          <w:szCs w:val="28"/>
        </w:rPr>
        <w:t> </w:t>
      </w:r>
      <w:r w:rsidRPr="0011745B">
        <w:rPr>
          <w:sz w:val="28"/>
          <w:szCs w:val="28"/>
        </w:rPr>
        <w:t>(</w:t>
      </w:r>
      <w:r w:rsidRPr="0011745B">
        <w:rPr>
          <w:b/>
          <w:bCs/>
          <w:sz w:val="28"/>
          <w:szCs w:val="28"/>
        </w:rPr>
        <w:t>48.2</w:t>
      </w:r>
      <w:r w:rsidRPr="0011745B">
        <w:rPr>
          <w:sz w:val="28"/>
          <w:szCs w:val="28"/>
        </w:rPr>
        <w:t xml:space="preserve">) </w:t>
      </w:r>
      <w:r w:rsidRPr="0011745B">
        <w:rPr>
          <w:rStyle w:val="FontStyle111"/>
          <w:rFonts w:eastAsia="Calibri"/>
          <w:sz w:val="28"/>
          <w:szCs w:val="28"/>
        </w:rPr>
        <w:t xml:space="preserve">Никто не должен преднамеренно покидать яхту, кроме случаев заболевания, травмы, оказания помощи лицу или судну, находящемуся в опасности, или купания. Выпавший за борт или купающийся член экипажа должен возобновить контакт с яхтой, прежде чем экипаж продолжит идти к следующему </w:t>
      </w:r>
      <w:r w:rsidRPr="0011745B">
        <w:rPr>
          <w:rStyle w:val="FontStyle111"/>
          <w:rFonts w:eastAsia="Calibri"/>
          <w:i/>
          <w:sz w:val="28"/>
          <w:szCs w:val="28"/>
        </w:rPr>
        <w:t>знаку</w:t>
      </w:r>
      <w:r w:rsidRPr="0011745B">
        <w:rPr>
          <w:rStyle w:val="FontStyle111"/>
          <w:rFonts w:eastAsia="Calibri"/>
          <w:sz w:val="28"/>
          <w:szCs w:val="28"/>
        </w:rPr>
        <w:t>.</w:t>
      </w:r>
      <w:r w:rsidRPr="0011745B">
        <w:t xml:space="preserve"> </w:t>
      </w:r>
    </w:p>
    <w:p w14:paraId="3F24C2B6" w14:textId="77777777" w:rsidR="00F03BB3" w:rsidRDefault="00F03BB3" w:rsidP="008A4211">
      <w:pPr>
        <w:pStyle w:val="Style56"/>
        <w:widowControl/>
        <w:tabs>
          <w:tab w:val="left" w:pos="566"/>
        </w:tabs>
        <w:spacing w:line="276" w:lineRule="auto"/>
        <w:ind w:firstLine="709"/>
        <w:jc w:val="both"/>
        <w:rPr>
          <w:rStyle w:val="FontStyle112"/>
          <w:sz w:val="28"/>
          <w:szCs w:val="28"/>
        </w:rPr>
      </w:pPr>
    </w:p>
    <w:p w14:paraId="369A122E" w14:textId="77777777" w:rsidR="00934FEE" w:rsidRPr="0011745B" w:rsidRDefault="00934FEE" w:rsidP="008A4211">
      <w:pPr>
        <w:pStyle w:val="Style56"/>
        <w:widowControl/>
        <w:tabs>
          <w:tab w:val="left" w:pos="566"/>
        </w:tabs>
        <w:spacing w:line="276" w:lineRule="auto"/>
        <w:ind w:firstLine="709"/>
        <w:jc w:val="both"/>
        <w:rPr>
          <w:rStyle w:val="FontStyle112"/>
          <w:sz w:val="28"/>
          <w:szCs w:val="28"/>
        </w:rPr>
      </w:pPr>
    </w:p>
    <w:p w14:paraId="004E8FEC" w14:textId="515DE3C3" w:rsidR="00F03BB3" w:rsidRPr="0011745B" w:rsidRDefault="00F03BB3" w:rsidP="008A4211">
      <w:pPr>
        <w:pStyle w:val="Style55"/>
        <w:widowControl/>
        <w:spacing w:line="276" w:lineRule="auto"/>
        <w:ind w:firstLine="709"/>
        <w:rPr>
          <w:rStyle w:val="FontStyle112"/>
          <w:sz w:val="28"/>
          <w:szCs w:val="28"/>
        </w:rPr>
      </w:pPr>
      <w:r w:rsidRPr="0011745B">
        <w:rPr>
          <w:rStyle w:val="FontStyle112"/>
          <w:sz w:val="28"/>
          <w:szCs w:val="28"/>
        </w:rPr>
        <w:lastRenderedPageBreak/>
        <w:t>4.10</w:t>
      </w:r>
      <w:r w:rsidR="009F2D06">
        <w:rPr>
          <w:rStyle w:val="FontStyle112"/>
          <w:sz w:val="28"/>
          <w:szCs w:val="28"/>
        </w:rPr>
        <w:t> </w:t>
      </w:r>
      <w:r w:rsidRPr="0011745B">
        <w:rPr>
          <w:sz w:val="28"/>
          <w:szCs w:val="28"/>
        </w:rPr>
        <w:t>(</w:t>
      </w:r>
      <w:r w:rsidRPr="0011745B">
        <w:rPr>
          <w:b/>
          <w:bCs/>
          <w:sz w:val="28"/>
          <w:szCs w:val="28"/>
        </w:rPr>
        <w:t>49</w:t>
      </w:r>
      <w:r w:rsidRPr="0011745B">
        <w:rPr>
          <w:sz w:val="28"/>
          <w:szCs w:val="28"/>
        </w:rPr>
        <w:t xml:space="preserve">) </w:t>
      </w:r>
      <w:r w:rsidRPr="0011745B">
        <w:rPr>
          <w:rStyle w:val="FontStyle112"/>
          <w:sz w:val="28"/>
          <w:szCs w:val="28"/>
        </w:rPr>
        <w:t>РАСПОЛОЖЕНИЕ ЭКИПАЖА; ЛЕЕРА</w:t>
      </w:r>
    </w:p>
    <w:p w14:paraId="60F3EF01" w14:textId="5EC20634" w:rsidR="00F03BB3" w:rsidRPr="0011745B" w:rsidRDefault="00F03BB3" w:rsidP="008A4211">
      <w:pPr>
        <w:pStyle w:val="Style27"/>
        <w:widowControl/>
        <w:spacing w:line="276" w:lineRule="auto"/>
        <w:ind w:firstLine="709"/>
        <w:rPr>
          <w:rStyle w:val="FontStyle111"/>
          <w:rFonts w:eastAsia="Calibri"/>
          <w:sz w:val="28"/>
          <w:szCs w:val="28"/>
        </w:rPr>
      </w:pPr>
      <w:r w:rsidRPr="0011745B">
        <w:rPr>
          <w:rStyle w:val="FontStyle111"/>
          <w:rFonts w:eastAsia="Calibri"/>
          <w:b/>
          <w:sz w:val="28"/>
          <w:szCs w:val="28"/>
        </w:rPr>
        <w:t>4.10.1</w:t>
      </w:r>
      <w:r w:rsidR="009F2D06">
        <w:rPr>
          <w:rStyle w:val="FontStyle111"/>
          <w:rFonts w:eastAsia="Calibri"/>
          <w:sz w:val="28"/>
          <w:szCs w:val="28"/>
        </w:rPr>
        <w:t> </w:t>
      </w:r>
      <w:r w:rsidRPr="0011745B">
        <w:rPr>
          <w:sz w:val="28"/>
          <w:szCs w:val="28"/>
        </w:rPr>
        <w:t>(</w:t>
      </w:r>
      <w:r w:rsidRPr="0011745B">
        <w:rPr>
          <w:b/>
          <w:bCs/>
          <w:sz w:val="28"/>
          <w:szCs w:val="28"/>
        </w:rPr>
        <w:t>49.1</w:t>
      </w:r>
      <w:r w:rsidRPr="0011745B">
        <w:rPr>
          <w:sz w:val="28"/>
          <w:szCs w:val="28"/>
        </w:rPr>
        <w:t xml:space="preserve">) </w:t>
      </w:r>
      <w:r w:rsidRPr="0011745B">
        <w:rPr>
          <w:rStyle w:val="FontStyle111"/>
          <w:rFonts w:eastAsia="Calibri"/>
          <w:sz w:val="28"/>
          <w:szCs w:val="28"/>
        </w:rPr>
        <w:t>Спортсмены не имеют права использовать приспособления, предназначенные для расположения их тел за бортом, кроме ремней для откренивания и жёсткостей, носимых под бёдрами.</w:t>
      </w:r>
    </w:p>
    <w:p w14:paraId="0924E1E5" w14:textId="03A83161" w:rsidR="00F03BB3" w:rsidRPr="00821004" w:rsidRDefault="00F03BB3" w:rsidP="008A4211">
      <w:pPr>
        <w:pStyle w:val="Style27"/>
        <w:widowControl/>
        <w:spacing w:line="276" w:lineRule="auto"/>
        <w:ind w:firstLine="709"/>
        <w:rPr>
          <w:rStyle w:val="FontStyle111"/>
          <w:rFonts w:eastAsia="Calibri"/>
          <w:color w:val="000000"/>
          <w:sz w:val="28"/>
          <w:shd w:val="clear" w:color="auto" w:fill="FFFF99"/>
        </w:rPr>
      </w:pPr>
      <w:r w:rsidRPr="0011745B">
        <w:rPr>
          <w:rStyle w:val="FontStyle111"/>
          <w:rFonts w:eastAsia="Calibri"/>
          <w:b/>
          <w:sz w:val="28"/>
          <w:szCs w:val="28"/>
        </w:rPr>
        <w:t>4.10.2</w:t>
      </w:r>
      <w:r w:rsidRPr="0011745B">
        <w:rPr>
          <w:rStyle w:val="FontStyle111"/>
          <w:rFonts w:eastAsia="Calibri"/>
          <w:b/>
          <w:sz w:val="28"/>
          <w:szCs w:val="28"/>
        </w:rPr>
        <w:tab/>
      </w:r>
      <w:r w:rsidR="009F2D06">
        <w:rPr>
          <w:rStyle w:val="FontStyle111"/>
          <w:rFonts w:eastAsia="Calibri"/>
          <w:b/>
          <w:sz w:val="28"/>
          <w:szCs w:val="28"/>
        </w:rPr>
        <w:t> </w:t>
      </w:r>
      <w:r w:rsidRPr="0011745B">
        <w:rPr>
          <w:sz w:val="28"/>
          <w:szCs w:val="28"/>
        </w:rPr>
        <w:t>(</w:t>
      </w:r>
      <w:r w:rsidRPr="0011745B">
        <w:rPr>
          <w:b/>
          <w:bCs/>
          <w:sz w:val="28"/>
          <w:szCs w:val="28"/>
        </w:rPr>
        <w:t>49.1</w:t>
      </w:r>
      <w:r w:rsidRPr="0011745B">
        <w:rPr>
          <w:sz w:val="28"/>
          <w:szCs w:val="28"/>
        </w:rPr>
        <w:t xml:space="preserve">) </w:t>
      </w:r>
      <w:r w:rsidRPr="0011745B">
        <w:rPr>
          <w:rStyle w:val="FontStyle111"/>
          <w:rFonts w:eastAsia="Calibri"/>
          <w:sz w:val="28"/>
          <w:szCs w:val="28"/>
        </w:rPr>
        <w:t xml:space="preserve">Если в соответствии с требованиями правил класса или любым другим </w:t>
      </w:r>
      <w:r w:rsidRPr="0011745B">
        <w:rPr>
          <w:rStyle w:val="FontStyle111"/>
          <w:rFonts w:eastAsia="Calibri"/>
          <w:i/>
          <w:sz w:val="28"/>
          <w:szCs w:val="28"/>
        </w:rPr>
        <w:t xml:space="preserve">правилом </w:t>
      </w:r>
      <w:r w:rsidRPr="0011745B">
        <w:rPr>
          <w:rStyle w:val="FontStyle111"/>
          <w:rFonts w:eastAsia="Calibri"/>
          <w:sz w:val="28"/>
          <w:szCs w:val="28"/>
        </w:rPr>
        <w:t xml:space="preserve">яхта оборудована леерами, то спортсмены не имеют права размещать снаружи лееров туловище полностью или частично, кроме случаев, когда это связано с кратковременным выполнением необходимой работы. Однако на яхтах, оборудованных верхними и нижними леерами, спортсмены, сидящие лицом за борт, так, что их поясницы находятся внутри нижнего леера, могут располагать верхнюю часть туловища снаружи верхнего леера. Кроме случаев, когда правила класса или любое другое </w:t>
      </w:r>
      <w:r w:rsidRPr="0011745B">
        <w:rPr>
          <w:rStyle w:val="FontStyle111"/>
          <w:rFonts w:eastAsia="Calibri"/>
          <w:i/>
          <w:sz w:val="28"/>
          <w:szCs w:val="28"/>
        </w:rPr>
        <w:t>правило</w:t>
      </w:r>
      <w:r w:rsidRPr="0011745B">
        <w:rPr>
          <w:rStyle w:val="FontStyle111"/>
          <w:rFonts w:eastAsia="Calibri"/>
          <w:sz w:val="28"/>
          <w:szCs w:val="28"/>
        </w:rPr>
        <w:t xml:space="preserve"> указывают максимальный прогиб, леера должны быть туго натянуты.</w:t>
      </w:r>
      <w:r w:rsidRPr="0011745B">
        <w:rPr>
          <w:rStyle w:val="FontStyle111"/>
          <w:rFonts w:eastAsia="Calibri"/>
          <w:color w:val="000000"/>
          <w:sz w:val="28"/>
          <w:szCs w:val="28"/>
          <w:shd w:val="clear" w:color="auto" w:fill="FFFFFF" w:themeFill="background1"/>
        </w:rPr>
        <w:t xml:space="preserve"> Если в правилах класса не указан материал, из которого изготовлены леера </w:t>
      </w:r>
      <w:r w:rsidRPr="0011745B">
        <w:rPr>
          <w:rStyle w:val="FontStyle111"/>
          <w:rFonts w:eastAsia="Calibri"/>
          <w:sz w:val="28"/>
          <w:szCs w:val="28"/>
          <w:shd w:val="clear" w:color="auto" w:fill="FFFFFF" w:themeFill="background1"/>
        </w:rPr>
        <w:t>или</w:t>
      </w:r>
      <w:r w:rsidRPr="0011745B">
        <w:rPr>
          <w:rStyle w:val="FontStyle111"/>
          <w:rFonts w:eastAsia="Calibri"/>
          <w:color w:val="000000"/>
          <w:sz w:val="28"/>
          <w:szCs w:val="28"/>
          <w:shd w:val="clear" w:color="auto" w:fill="FFFFFF" w:themeFill="background1"/>
        </w:rPr>
        <w:t xml:space="preserve"> их минимальный диаметр, то они должны отвечать соответствующим </w:t>
      </w:r>
      <w:r w:rsidRPr="009F2D06">
        <w:rPr>
          <w:rStyle w:val="FontStyle111"/>
          <w:rFonts w:eastAsia="Calibri"/>
          <w:color w:val="000000"/>
          <w:sz w:val="28"/>
          <w:szCs w:val="28"/>
          <w:shd w:val="clear" w:color="auto" w:fill="FFFFFF" w:themeFill="background1"/>
        </w:rPr>
        <w:t xml:space="preserve">требованиям </w:t>
      </w:r>
      <w:r w:rsidRPr="00821004">
        <w:rPr>
          <w:rStyle w:val="FontStyle111"/>
          <w:rFonts w:eastAsia="Calibri"/>
          <w:color w:val="000000"/>
          <w:sz w:val="28"/>
          <w:shd w:val="clear" w:color="auto" w:fill="FFFFFF" w:themeFill="background1"/>
        </w:rPr>
        <w:t>Специальных правил для морских гонок</w:t>
      </w:r>
      <w:r w:rsidR="00BD7CC9" w:rsidRPr="00821004">
        <w:rPr>
          <w:rStyle w:val="FontStyle111"/>
          <w:rFonts w:eastAsia="Calibri"/>
          <w:color w:val="000000"/>
          <w:sz w:val="28"/>
          <w:shd w:val="clear" w:color="auto" w:fill="FFFFFF" w:themeFill="background1"/>
        </w:rPr>
        <w:t xml:space="preserve"> (Приложение 1.3)</w:t>
      </w:r>
      <w:r w:rsidRPr="00821004">
        <w:rPr>
          <w:rStyle w:val="FontStyle111"/>
          <w:rFonts w:eastAsia="Calibri"/>
          <w:color w:val="000000"/>
          <w:sz w:val="28"/>
          <w:shd w:val="clear" w:color="auto" w:fill="FFFFFF" w:themeFill="background1"/>
        </w:rPr>
        <w:t>.</w:t>
      </w:r>
    </w:p>
    <w:p w14:paraId="66FAB899" w14:textId="77777777" w:rsidR="00F03BB3" w:rsidRPr="0011745B" w:rsidRDefault="00F03BB3" w:rsidP="00821004">
      <w:pPr>
        <w:pStyle w:val="Style55"/>
        <w:widowControl/>
        <w:spacing w:line="276" w:lineRule="auto"/>
        <w:ind w:firstLine="709"/>
        <w:rPr>
          <w:rStyle w:val="FontStyle112"/>
          <w:sz w:val="28"/>
          <w:szCs w:val="28"/>
        </w:rPr>
      </w:pPr>
    </w:p>
    <w:p w14:paraId="3B88BE71" w14:textId="1E3B9118" w:rsidR="00F03BB3" w:rsidRPr="0011745B" w:rsidRDefault="00F03BB3" w:rsidP="00821004">
      <w:pPr>
        <w:pStyle w:val="Style55"/>
        <w:widowControl/>
        <w:spacing w:line="276" w:lineRule="auto"/>
        <w:ind w:firstLine="709"/>
        <w:rPr>
          <w:rStyle w:val="FontStyle112"/>
          <w:sz w:val="28"/>
          <w:szCs w:val="28"/>
        </w:rPr>
      </w:pPr>
      <w:r w:rsidRPr="0011745B">
        <w:rPr>
          <w:rStyle w:val="FontStyle112"/>
          <w:sz w:val="28"/>
          <w:szCs w:val="28"/>
        </w:rPr>
        <w:t>4.11</w:t>
      </w:r>
      <w:r w:rsidR="009F2D06">
        <w:rPr>
          <w:rStyle w:val="FontStyle112"/>
          <w:sz w:val="28"/>
          <w:szCs w:val="28"/>
        </w:rPr>
        <w:t> </w:t>
      </w:r>
      <w:r w:rsidRPr="0011745B">
        <w:rPr>
          <w:sz w:val="28"/>
          <w:szCs w:val="28"/>
        </w:rPr>
        <w:t>(</w:t>
      </w:r>
      <w:r w:rsidRPr="0011745B">
        <w:rPr>
          <w:b/>
          <w:bCs/>
          <w:sz w:val="28"/>
          <w:szCs w:val="28"/>
        </w:rPr>
        <w:t>50</w:t>
      </w:r>
      <w:r w:rsidRPr="0011745B">
        <w:rPr>
          <w:sz w:val="28"/>
          <w:szCs w:val="28"/>
        </w:rPr>
        <w:t xml:space="preserve">) </w:t>
      </w:r>
      <w:r w:rsidRPr="0011745B">
        <w:rPr>
          <w:rStyle w:val="FontStyle112"/>
          <w:sz w:val="28"/>
          <w:szCs w:val="28"/>
        </w:rPr>
        <w:t>ОДЕЖДА И СНАРЯЖЕНИЕ СПОРТСМЕНА</w:t>
      </w:r>
    </w:p>
    <w:p w14:paraId="07FECE5E" w14:textId="58DBFDC4" w:rsidR="00F03BB3" w:rsidRPr="0011745B" w:rsidRDefault="00F03BB3" w:rsidP="00821004">
      <w:pPr>
        <w:pStyle w:val="Style27"/>
        <w:widowControl/>
        <w:tabs>
          <w:tab w:val="left" w:pos="709"/>
        </w:tabs>
        <w:spacing w:line="276" w:lineRule="auto"/>
        <w:ind w:firstLine="709"/>
        <w:rPr>
          <w:rStyle w:val="FontStyle111"/>
          <w:rFonts w:eastAsia="Calibri"/>
          <w:sz w:val="28"/>
          <w:szCs w:val="28"/>
        </w:rPr>
      </w:pPr>
      <w:r w:rsidRPr="0011745B">
        <w:rPr>
          <w:rStyle w:val="FontStyle112"/>
          <w:sz w:val="28"/>
          <w:szCs w:val="28"/>
        </w:rPr>
        <w:t>4.11</w:t>
      </w:r>
      <w:r w:rsidRPr="0011745B">
        <w:rPr>
          <w:rStyle w:val="FontStyle111"/>
          <w:rFonts w:eastAsia="Calibri"/>
          <w:b/>
          <w:sz w:val="28"/>
          <w:szCs w:val="28"/>
        </w:rPr>
        <w:t>.1</w:t>
      </w:r>
      <w:r w:rsidRPr="0011745B">
        <w:rPr>
          <w:rStyle w:val="FontStyle111"/>
          <w:rFonts w:eastAsia="Calibri"/>
          <w:sz w:val="28"/>
          <w:szCs w:val="28"/>
        </w:rPr>
        <w:tab/>
        <w:t>(а)</w:t>
      </w:r>
      <w:r w:rsidR="004F2E4A">
        <w:rPr>
          <w:rStyle w:val="FontStyle111"/>
          <w:rFonts w:eastAsia="Calibri"/>
          <w:sz w:val="28"/>
          <w:szCs w:val="28"/>
        </w:rPr>
        <w:t> </w:t>
      </w:r>
      <w:r w:rsidRPr="00821004">
        <w:rPr>
          <w:sz w:val="28"/>
        </w:rPr>
        <w:t>(</w:t>
      </w:r>
      <w:r w:rsidRPr="00821004">
        <w:rPr>
          <w:sz w:val="28"/>
          <w:lang w:val="en-US"/>
        </w:rPr>
        <w:t>a</w:t>
      </w:r>
      <w:r w:rsidRPr="00821004">
        <w:rPr>
          <w:sz w:val="28"/>
        </w:rPr>
        <w:t>)</w:t>
      </w:r>
      <w:r w:rsidRPr="0011745B">
        <w:rPr>
          <w:sz w:val="28"/>
          <w:szCs w:val="28"/>
        </w:rPr>
        <w:t xml:space="preserve"> </w:t>
      </w:r>
      <w:r w:rsidRPr="0011745B">
        <w:rPr>
          <w:rStyle w:val="FontStyle111"/>
          <w:rFonts w:eastAsia="Calibri"/>
          <w:sz w:val="28"/>
          <w:szCs w:val="28"/>
        </w:rPr>
        <w:t>Спортсмены не имеют права надевать или нести на себе какую-либо одежду или снаряжение с целью увеличения своего веса.</w:t>
      </w:r>
    </w:p>
    <w:p w14:paraId="553FB367" w14:textId="517AA96B" w:rsidR="00F03BB3" w:rsidRPr="00B816D1" w:rsidRDefault="00F03BB3" w:rsidP="00821004">
      <w:pPr>
        <w:pStyle w:val="Style27"/>
        <w:widowControl/>
        <w:spacing w:line="276" w:lineRule="auto"/>
        <w:ind w:firstLine="709"/>
        <w:rPr>
          <w:rStyle w:val="FontStyle111"/>
          <w:rFonts w:eastAsia="Calibri"/>
          <w:sz w:val="28"/>
          <w:szCs w:val="28"/>
        </w:rPr>
      </w:pPr>
      <w:r w:rsidRPr="0011745B">
        <w:rPr>
          <w:rStyle w:val="FontStyle111"/>
          <w:rFonts w:eastAsia="Calibri"/>
          <w:sz w:val="28"/>
          <w:szCs w:val="28"/>
        </w:rPr>
        <w:t>(б)</w:t>
      </w:r>
      <w:r w:rsidR="004F2E4A">
        <w:rPr>
          <w:rStyle w:val="FontStyle111"/>
          <w:rFonts w:eastAsia="Calibri"/>
          <w:sz w:val="28"/>
          <w:szCs w:val="28"/>
        </w:rPr>
        <w:t> </w:t>
      </w:r>
      <w:r w:rsidRPr="00821004">
        <w:rPr>
          <w:sz w:val="28"/>
        </w:rPr>
        <w:t>(</w:t>
      </w:r>
      <w:r w:rsidRPr="00821004">
        <w:rPr>
          <w:sz w:val="28"/>
          <w:lang w:val="en-US"/>
        </w:rPr>
        <w:t>b</w:t>
      </w:r>
      <w:r w:rsidRPr="00821004">
        <w:rPr>
          <w:sz w:val="28"/>
        </w:rPr>
        <w:t>)</w:t>
      </w:r>
      <w:r w:rsidRPr="0011745B">
        <w:rPr>
          <w:sz w:val="28"/>
          <w:szCs w:val="28"/>
        </w:rPr>
        <w:t xml:space="preserve"> </w:t>
      </w:r>
      <w:r w:rsidRPr="0011745B">
        <w:rPr>
          <w:rStyle w:val="FontStyle111"/>
          <w:rFonts w:eastAsia="Calibri"/>
          <w:sz w:val="28"/>
          <w:szCs w:val="28"/>
        </w:rPr>
        <w:t xml:space="preserve">Кроме того, вес одежды и снаряжения спортсмена не должен превышать 8 кг, сюда не включается вес пояса трапеции (как </w:t>
      </w:r>
      <w:r w:rsidRPr="009F2D06">
        <w:rPr>
          <w:rStyle w:val="FontStyle111"/>
          <w:rFonts w:eastAsia="Calibri"/>
          <w:sz w:val="28"/>
          <w:szCs w:val="28"/>
        </w:rPr>
        <w:t xml:space="preserve">определено в </w:t>
      </w:r>
      <w:r w:rsidRPr="00E60BAE">
        <w:rPr>
          <w:rStyle w:val="FontStyle111"/>
          <w:rFonts w:eastAsia="Calibri"/>
          <w:i/>
          <w:sz w:val="28"/>
        </w:rPr>
        <w:t>Правилах по оборудованию в парусных гонках</w:t>
      </w:r>
      <w:r w:rsidR="009F2D06" w:rsidRPr="009F2D06">
        <w:rPr>
          <w:rStyle w:val="FontStyle111"/>
          <w:rFonts w:eastAsia="Calibri"/>
          <w:iCs/>
          <w:sz w:val="28"/>
          <w:szCs w:val="28"/>
        </w:rPr>
        <w:t xml:space="preserve"> (Приложение 1.2.</w:t>
      </w:r>
      <w:r w:rsidRPr="009F2D06">
        <w:rPr>
          <w:rStyle w:val="FontStyle111"/>
          <w:rFonts w:eastAsia="Calibri"/>
          <w:sz w:val="28"/>
          <w:szCs w:val="28"/>
        </w:rPr>
        <w:t>)</w:t>
      </w:r>
      <w:r w:rsidR="009F2D06">
        <w:rPr>
          <w:rStyle w:val="FontStyle111"/>
          <w:rFonts w:eastAsia="Calibri"/>
          <w:sz w:val="28"/>
          <w:szCs w:val="28"/>
        </w:rPr>
        <w:t>)</w:t>
      </w:r>
      <w:r w:rsidRPr="009F2D06">
        <w:rPr>
          <w:rStyle w:val="FontStyle111"/>
          <w:rFonts w:eastAsia="Calibri"/>
          <w:sz w:val="28"/>
          <w:szCs w:val="28"/>
        </w:rPr>
        <w:t xml:space="preserve"> и вес</w:t>
      </w:r>
      <w:r w:rsidRPr="0011745B">
        <w:rPr>
          <w:rStyle w:val="FontStyle111"/>
          <w:rFonts w:eastAsia="Calibri"/>
          <w:sz w:val="28"/>
          <w:szCs w:val="28"/>
        </w:rPr>
        <w:t xml:space="preserve"> одежды (вместе с обувью), надетой только ниже колен. В правилах класса или в положении о соревновании может быть предписан меньший вес или больший вес, но не свыше 10 кг. Правила класса могут включать вес обуви и одежды, надетой ниже колен, в такой предписанный вес. Пояс трапеции должен иметь положительную плавучесть в пресной воде и весить не более 2 кг, но правила класса могут увеличить этот вес до 4 кг. Взвешивание должно производиться, как указано в </w:t>
      </w:r>
      <w:r w:rsidRPr="00B816D1">
        <w:rPr>
          <w:rStyle w:val="FontStyle111"/>
          <w:rFonts w:eastAsia="Calibri"/>
          <w:sz w:val="28"/>
          <w:szCs w:val="28"/>
        </w:rPr>
        <w:t xml:space="preserve">Приложении </w:t>
      </w:r>
      <w:r w:rsidR="00B816D1" w:rsidRPr="00B816D1">
        <w:rPr>
          <w:rStyle w:val="FontStyle111"/>
          <w:rFonts w:eastAsia="Calibri"/>
          <w:sz w:val="28"/>
          <w:szCs w:val="28"/>
        </w:rPr>
        <w:t>З (</w:t>
      </w:r>
      <w:r w:rsidRPr="00B816D1">
        <w:rPr>
          <w:rStyle w:val="FontStyle111"/>
          <w:rFonts w:eastAsia="Calibri"/>
          <w:sz w:val="28"/>
          <w:szCs w:val="28"/>
          <w:lang w:val="en-US"/>
        </w:rPr>
        <w:t>H</w:t>
      </w:r>
      <w:r w:rsidR="00B816D1" w:rsidRPr="00B816D1">
        <w:rPr>
          <w:rStyle w:val="FontStyle111"/>
          <w:rFonts w:eastAsia="Calibri"/>
          <w:sz w:val="28"/>
          <w:szCs w:val="28"/>
        </w:rPr>
        <w:t>)</w:t>
      </w:r>
      <w:r w:rsidR="009F2D06">
        <w:rPr>
          <w:rStyle w:val="FontStyle111"/>
          <w:rFonts w:eastAsia="Calibri"/>
          <w:sz w:val="28"/>
          <w:szCs w:val="28"/>
        </w:rPr>
        <w:t xml:space="preserve"> ППГ</w:t>
      </w:r>
      <w:r w:rsidRPr="00B816D1">
        <w:rPr>
          <w:rStyle w:val="FontStyle111"/>
          <w:rFonts w:eastAsia="Calibri"/>
          <w:sz w:val="28"/>
          <w:szCs w:val="28"/>
        </w:rPr>
        <w:t>.</w:t>
      </w:r>
    </w:p>
    <w:p w14:paraId="07D26CA9" w14:textId="6FFAD7A6" w:rsidR="00F03BB3" w:rsidRPr="0011745B" w:rsidRDefault="00F03BB3" w:rsidP="00821004">
      <w:pPr>
        <w:pStyle w:val="Style27"/>
        <w:spacing w:line="276" w:lineRule="auto"/>
        <w:ind w:firstLine="709"/>
        <w:rPr>
          <w:rStyle w:val="FontStyle111"/>
          <w:rFonts w:eastAsia="Calibri"/>
          <w:dstrike/>
          <w:sz w:val="28"/>
          <w:szCs w:val="28"/>
        </w:rPr>
      </w:pPr>
      <w:r w:rsidRPr="0011745B">
        <w:rPr>
          <w:rStyle w:val="FontStyle111"/>
          <w:rFonts w:eastAsia="Calibri"/>
          <w:sz w:val="28"/>
          <w:szCs w:val="28"/>
        </w:rPr>
        <w:t>(в)</w:t>
      </w:r>
      <w:r w:rsidR="004F2E4A">
        <w:rPr>
          <w:rStyle w:val="FontStyle111"/>
          <w:rFonts w:eastAsia="Calibri"/>
          <w:sz w:val="28"/>
          <w:szCs w:val="28"/>
        </w:rPr>
        <w:t> </w:t>
      </w:r>
      <w:r w:rsidRPr="00821004">
        <w:rPr>
          <w:sz w:val="28"/>
        </w:rPr>
        <w:t>(</w:t>
      </w:r>
      <w:r w:rsidRPr="00821004">
        <w:rPr>
          <w:sz w:val="28"/>
          <w:lang w:val="en-US"/>
        </w:rPr>
        <w:t>c</w:t>
      </w:r>
      <w:r w:rsidRPr="00821004">
        <w:rPr>
          <w:sz w:val="28"/>
        </w:rPr>
        <w:t>)</w:t>
      </w:r>
      <w:r w:rsidRPr="0011745B">
        <w:rPr>
          <w:sz w:val="28"/>
          <w:szCs w:val="28"/>
        </w:rPr>
        <w:t xml:space="preserve"> Пояс трапеции должен позволять спортсмену в любой момент легко отсоединить его от трапеции или крепления к яхте. </w:t>
      </w:r>
    </w:p>
    <w:p w14:paraId="2E9F34A3" w14:textId="269DFEBE" w:rsidR="00F03BB3" w:rsidRPr="0011745B" w:rsidRDefault="00F03BB3" w:rsidP="00821004">
      <w:pPr>
        <w:shd w:val="clear" w:color="auto" w:fill="FFFFFF"/>
        <w:ind w:firstLine="709"/>
        <w:jc w:val="both"/>
        <w:rPr>
          <w:rFonts w:ascii="Times New Roman" w:hAnsi="Times New Roman"/>
          <w:sz w:val="28"/>
          <w:szCs w:val="28"/>
        </w:rPr>
      </w:pPr>
      <w:r w:rsidRPr="0011745B">
        <w:rPr>
          <w:rStyle w:val="FontStyle112"/>
          <w:sz w:val="28"/>
          <w:szCs w:val="28"/>
        </w:rPr>
        <w:t>4.11</w:t>
      </w:r>
      <w:r w:rsidRPr="0011745B">
        <w:rPr>
          <w:rFonts w:ascii="Times New Roman" w:hAnsi="Times New Roman"/>
          <w:b/>
          <w:sz w:val="28"/>
          <w:szCs w:val="28"/>
        </w:rPr>
        <w:t>.2</w:t>
      </w:r>
      <w:r w:rsidRPr="0011745B">
        <w:rPr>
          <w:rFonts w:ascii="Times New Roman" w:hAnsi="Times New Roman"/>
          <w:sz w:val="28"/>
          <w:szCs w:val="28"/>
        </w:rPr>
        <w:tab/>
        <w:t>(</w:t>
      </w:r>
      <w:r w:rsidRPr="0011745B">
        <w:rPr>
          <w:rFonts w:ascii="Times New Roman" w:hAnsi="Times New Roman"/>
          <w:b/>
          <w:bCs/>
          <w:sz w:val="28"/>
          <w:szCs w:val="28"/>
        </w:rPr>
        <w:t>50.2</w:t>
      </w:r>
      <w:r w:rsidRPr="0011745B">
        <w:rPr>
          <w:rFonts w:ascii="Times New Roman" w:hAnsi="Times New Roman"/>
          <w:sz w:val="28"/>
          <w:szCs w:val="28"/>
        </w:rPr>
        <w:t>) Правила 4.11.1.б) (50.1(</w:t>
      </w:r>
      <w:r w:rsidRPr="0011745B">
        <w:rPr>
          <w:rFonts w:ascii="Times New Roman" w:hAnsi="Times New Roman"/>
          <w:sz w:val="28"/>
          <w:szCs w:val="28"/>
          <w:lang w:val="en-US" w:eastAsia="zh-CN"/>
        </w:rPr>
        <w:t>b</w:t>
      </w:r>
      <w:r w:rsidRPr="0011745B">
        <w:rPr>
          <w:rFonts w:ascii="Times New Roman" w:hAnsi="Times New Roman"/>
          <w:sz w:val="28"/>
          <w:szCs w:val="28"/>
          <w:lang w:eastAsia="zh-CN"/>
        </w:rPr>
        <w:t>))</w:t>
      </w:r>
      <w:r w:rsidR="009F2D06">
        <w:rPr>
          <w:rFonts w:ascii="Times New Roman" w:hAnsi="Times New Roman"/>
          <w:sz w:val="28"/>
          <w:szCs w:val="28"/>
          <w:lang w:eastAsia="zh-CN"/>
        </w:rPr>
        <w:t xml:space="preserve"> ППГ</w:t>
      </w:r>
      <w:r w:rsidRPr="0011745B">
        <w:rPr>
          <w:rFonts w:ascii="Times New Roman" w:hAnsi="Times New Roman"/>
          <w:sz w:val="28"/>
          <w:szCs w:val="28"/>
          <w:lang w:eastAsia="zh-CN"/>
        </w:rPr>
        <w:t xml:space="preserve"> и </w:t>
      </w:r>
      <w:r w:rsidRPr="0011745B">
        <w:rPr>
          <w:rFonts w:ascii="Times New Roman" w:hAnsi="Times New Roman"/>
          <w:sz w:val="28"/>
          <w:szCs w:val="28"/>
        </w:rPr>
        <w:t>4.11.1.в) (</w:t>
      </w:r>
      <w:r w:rsidRPr="0011745B">
        <w:rPr>
          <w:rFonts w:ascii="Times New Roman" w:hAnsi="Times New Roman"/>
          <w:sz w:val="28"/>
          <w:szCs w:val="28"/>
          <w:lang w:eastAsia="zh-CN"/>
        </w:rPr>
        <w:t>50.1(</w:t>
      </w:r>
      <w:r w:rsidRPr="0011745B">
        <w:rPr>
          <w:rFonts w:ascii="Times New Roman" w:hAnsi="Times New Roman"/>
          <w:sz w:val="28"/>
          <w:szCs w:val="28"/>
          <w:lang w:val="en-US" w:eastAsia="zh-CN"/>
        </w:rPr>
        <w:t>c</w:t>
      </w:r>
      <w:r w:rsidRPr="0011745B">
        <w:rPr>
          <w:rFonts w:ascii="Times New Roman" w:hAnsi="Times New Roman"/>
          <w:sz w:val="28"/>
          <w:szCs w:val="28"/>
          <w:lang w:eastAsia="zh-CN"/>
        </w:rPr>
        <w:t xml:space="preserve">)) </w:t>
      </w:r>
      <w:r w:rsidR="009F2D06">
        <w:rPr>
          <w:rFonts w:ascii="Times New Roman" w:hAnsi="Times New Roman"/>
          <w:sz w:val="28"/>
          <w:szCs w:val="28"/>
          <w:lang w:eastAsia="zh-CN"/>
        </w:rPr>
        <w:t xml:space="preserve">ППГ </w:t>
      </w:r>
      <w:r w:rsidRPr="0011745B">
        <w:rPr>
          <w:rFonts w:ascii="Times New Roman" w:hAnsi="Times New Roman"/>
          <w:sz w:val="28"/>
          <w:szCs w:val="28"/>
          <w:lang w:eastAsia="zh-CN"/>
        </w:rPr>
        <w:t xml:space="preserve">не применяются </w:t>
      </w:r>
      <w:r w:rsidRPr="0011745B">
        <w:rPr>
          <w:rFonts w:ascii="Times New Roman" w:hAnsi="Times New Roman"/>
          <w:sz w:val="28"/>
          <w:szCs w:val="28"/>
        </w:rPr>
        <w:t>к яхтам, которые должны быть оборудованы леерами.</w:t>
      </w:r>
    </w:p>
    <w:p w14:paraId="2CB30F42" w14:textId="77777777" w:rsidR="00F03BB3" w:rsidRPr="0011745B" w:rsidRDefault="00F03BB3" w:rsidP="00821004">
      <w:pPr>
        <w:pStyle w:val="Style55"/>
        <w:widowControl/>
        <w:spacing w:line="276" w:lineRule="auto"/>
        <w:ind w:firstLine="709"/>
        <w:rPr>
          <w:rStyle w:val="FontStyle112"/>
          <w:sz w:val="28"/>
          <w:szCs w:val="28"/>
        </w:rPr>
      </w:pPr>
    </w:p>
    <w:p w14:paraId="6C5D19BC" w14:textId="20FA7441" w:rsidR="00F03BB3" w:rsidRPr="0011745B" w:rsidRDefault="00F03BB3" w:rsidP="00821004">
      <w:pPr>
        <w:pStyle w:val="Style55"/>
        <w:widowControl/>
        <w:spacing w:line="276" w:lineRule="auto"/>
        <w:ind w:firstLine="709"/>
        <w:rPr>
          <w:rStyle w:val="FontStyle112"/>
          <w:sz w:val="28"/>
          <w:szCs w:val="28"/>
        </w:rPr>
      </w:pPr>
      <w:r w:rsidRPr="0011745B">
        <w:rPr>
          <w:rStyle w:val="FontStyle112"/>
          <w:sz w:val="28"/>
          <w:szCs w:val="28"/>
        </w:rPr>
        <w:t>4.12</w:t>
      </w:r>
      <w:r w:rsidR="00AF6239">
        <w:rPr>
          <w:rStyle w:val="FontStyle112"/>
          <w:sz w:val="28"/>
          <w:szCs w:val="28"/>
        </w:rPr>
        <w:t> </w:t>
      </w:r>
      <w:r w:rsidRPr="0011745B">
        <w:rPr>
          <w:sz w:val="28"/>
          <w:szCs w:val="28"/>
        </w:rPr>
        <w:t>(</w:t>
      </w:r>
      <w:r w:rsidRPr="0011745B">
        <w:rPr>
          <w:b/>
          <w:bCs/>
          <w:sz w:val="28"/>
          <w:szCs w:val="28"/>
        </w:rPr>
        <w:t>51</w:t>
      </w:r>
      <w:r w:rsidRPr="0011745B">
        <w:rPr>
          <w:sz w:val="28"/>
          <w:szCs w:val="28"/>
        </w:rPr>
        <w:t xml:space="preserve">) </w:t>
      </w:r>
      <w:r w:rsidRPr="0011745B">
        <w:rPr>
          <w:rStyle w:val="FontStyle112"/>
          <w:sz w:val="28"/>
          <w:szCs w:val="28"/>
        </w:rPr>
        <w:t>ПЕРЕМЕЩАЕМЫЙ БАЛЛАСТ</w:t>
      </w:r>
    </w:p>
    <w:p w14:paraId="4AB13B6E" w14:textId="77777777" w:rsidR="00F03BB3" w:rsidRPr="0011745B" w:rsidRDefault="00F03BB3" w:rsidP="00821004">
      <w:pPr>
        <w:pStyle w:val="Style17"/>
        <w:widowControl/>
        <w:spacing w:line="276" w:lineRule="auto"/>
        <w:ind w:firstLine="709"/>
        <w:rPr>
          <w:rStyle w:val="FontStyle111"/>
          <w:rFonts w:eastAsia="Calibri"/>
          <w:sz w:val="28"/>
          <w:szCs w:val="28"/>
        </w:rPr>
      </w:pPr>
      <w:r w:rsidRPr="0011745B">
        <w:rPr>
          <w:rStyle w:val="FontStyle111"/>
          <w:rFonts w:eastAsia="Calibri"/>
          <w:sz w:val="28"/>
          <w:szCs w:val="28"/>
        </w:rPr>
        <w:t xml:space="preserve">Весь перемещаемый балласт, включая не поставленные паруса, должен быть уложен надлежащим образом. Воду, переменные грузы или балласт </w:t>
      </w:r>
      <w:r w:rsidRPr="0011745B">
        <w:rPr>
          <w:rStyle w:val="FontStyle111"/>
          <w:rFonts w:eastAsia="Calibri"/>
          <w:sz w:val="28"/>
          <w:szCs w:val="28"/>
        </w:rPr>
        <w:lastRenderedPageBreak/>
        <w:t>нельзя перемещать с целью изменения дифферента или остойчивости яхты. Слани, переборки, двери, трапы и водяные баки должны находиться на своих местах, оборудование и принадлежности каюты должны быть на борту. Однако трюмная вода может быть откачана.</w:t>
      </w:r>
    </w:p>
    <w:p w14:paraId="0C41C7CD" w14:textId="77777777" w:rsidR="00F03BB3" w:rsidRPr="0011745B" w:rsidRDefault="00F03BB3" w:rsidP="00821004">
      <w:pPr>
        <w:pStyle w:val="Style55"/>
        <w:widowControl/>
        <w:spacing w:line="276" w:lineRule="auto"/>
        <w:ind w:firstLine="709"/>
        <w:rPr>
          <w:rStyle w:val="FontStyle112"/>
          <w:sz w:val="28"/>
          <w:szCs w:val="28"/>
        </w:rPr>
      </w:pPr>
    </w:p>
    <w:p w14:paraId="529AB8F8" w14:textId="78656D09" w:rsidR="00F03BB3" w:rsidRPr="0011745B" w:rsidRDefault="00F03BB3" w:rsidP="00821004">
      <w:pPr>
        <w:pStyle w:val="Style55"/>
        <w:widowControl/>
        <w:spacing w:line="276" w:lineRule="auto"/>
        <w:ind w:firstLine="709"/>
        <w:rPr>
          <w:rStyle w:val="FontStyle112"/>
          <w:sz w:val="28"/>
          <w:szCs w:val="28"/>
        </w:rPr>
      </w:pPr>
      <w:r w:rsidRPr="0011745B">
        <w:rPr>
          <w:rStyle w:val="FontStyle112"/>
          <w:sz w:val="28"/>
          <w:szCs w:val="28"/>
        </w:rPr>
        <w:t>4.13</w:t>
      </w:r>
      <w:r w:rsidR="00AF6239">
        <w:rPr>
          <w:rStyle w:val="FontStyle112"/>
          <w:sz w:val="28"/>
          <w:szCs w:val="28"/>
        </w:rPr>
        <w:t> </w:t>
      </w:r>
      <w:r w:rsidRPr="0011745B">
        <w:rPr>
          <w:sz w:val="28"/>
          <w:szCs w:val="28"/>
        </w:rPr>
        <w:t>(</w:t>
      </w:r>
      <w:r w:rsidRPr="0011745B">
        <w:rPr>
          <w:b/>
          <w:bCs/>
          <w:sz w:val="28"/>
          <w:szCs w:val="28"/>
        </w:rPr>
        <w:t>52</w:t>
      </w:r>
      <w:r w:rsidRPr="0011745B">
        <w:rPr>
          <w:sz w:val="28"/>
          <w:szCs w:val="28"/>
        </w:rPr>
        <w:t xml:space="preserve">) </w:t>
      </w:r>
      <w:r w:rsidRPr="0011745B">
        <w:rPr>
          <w:rStyle w:val="FontStyle112"/>
          <w:sz w:val="28"/>
          <w:szCs w:val="28"/>
        </w:rPr>
        <w:t>ПРИМЕНЕНИЕ ФИЗИЧЕСКОЙ СИЛЫ</w:t>
      </w:r>
    </w:p>
    <w:p w14:paraId="14B6F676" w14:textId="77777777" w:rsidR="00F03BB3" w:rsidRPr="0011745B" w:rsidRDefault="00F03BB3" w:rsidP="00821004">
      <w:pPr>
        <w:pStyle w:val="Style17"/>
        <w:widowControl/>
        <w:spacing w:line="276" w:lineRule="auto"/>
        <w:ind w:firstLine="709"/>
        <w:rPr>
          <w:rStyle w:val="FontStyle111"/>
          <w:rFonts w:eastAsia="Calibri"/>
          <w:sz w:val="28"/>
          <w:szCs w:val="28"/>
        </w:rPr>
      </w:pPr>
      <w:r w:rsidRPr="0011745B">
        <w:rPr>
          <w:rStyle w:val="FontStyle111"/>
          <w:rFonts w:eastAsia="Calibri"/>
          <w:sz w:val="28"/>
          <w:szCs w:val="28"/>
        </w:rPr>
        <w:t xml:space="preserve">Стоячий и бегучий такелаж яхты, рангоут и подвижные выступающие части корпуса яхты должны регулироваться и приводиться в действие только </w:t>
      </w:r>
      <w:r w:rsidRPr="0011745B">
        <w:rPr>
          <w:rStyle w:val="FontStyle111"/>
          <w:rFonts w:eastAsia="Calibri"/>
          <w:color w:val="000000"/>
          <w:sz w:val="28"/>
          <w:szCs w:val="28"/>
          <w:shd w:val="clear" w:color="auto" w:fill="FFFFFF" w:themeFill="background1"/>
        </w:rPr>
        <w:t>силой экипажа.</w:t>
      </w:r>
    </w:p>
    <w:p w14:paraId="4A19C3B7" w14:textId="77777777" w:rsidR="00F03BB3" w:rsidRPr="0011745B" w:rsidRDefault="00F03BB3" w:rsidP="00821004">
      <w:pPr>
        <w:pStyle w:val="Style55"/>
        <w:widowControl/>
        <w:spacing w:line="276" w:lineRule="auto"/>
        <w:ind w:firstLine="709"/>
        <w:rPr>
          <w:rStyle w:val="FontStyle112"/>
          <w:sz w:val="28"/>
          <w:szCs w:val="28"/>
        </w:rPr>
      </w:pPr>
    </w:p>
    <w:p w14:paraId="59761BD2" w14:textId="464EBD6A" w:rsidR="00F03BB3" w:rsidRPr="0011745B" w:rsidRDefault="00F03BB3" w:rsidP="00821004">
      <w:pPr>
        <w:pStyle w:val="Style55"/>
        <w:widowControl/>
        <w:spacing w:line="276" w:lineRule="auto"/>
        <w:ind w:firstLine="709"/>
        <w:rPr>
          <w:rStyle w:val="FontStyle112"/>
          <w:sz w:val="28"/>
          <w:szCs w:val="28"/>
        </w:rPr>
      </w:pPr>
      <w:r w:rsidRPr="0011745B">
        <w:rPr>
          <w:rStyle w:val="FontStyle112"/>
          <w:sz w:val="28"/>
          <w:szCs w:val="28"/>
        </w:rPr>
        <w:t>4.14</w:t>
      </w:r>
      <w:r w:rsidR="00AF6239">
        <w:rPr>
          <w:rStyle w:val="FontStyle112"/>
          <w:sz w:val="28"/>
          <w:szCs w:val="28"/>
        </w:rPr>
        <w:t> </w:t>
      </w:r>
      <w:r w:rsidRPr="0011745B">
        <w:rPr>
          <w:sz w:val="28"/>
          <w:szCs w:val="28"/>
        </w:rPr>
        <w:t>(</w:t>
      </w:r>
      <w:r w:rsidRPr="0011745B">
        <w:rPr>
          <w:b/>
          <w:bCs/>
          <w:sz w:val="28"/>
          <w:szCs w:val="28"/>
        </w:rPr>
        <w:t>53</w:t>
      </w:r>
      <w:r w:rsidRPr="0011745B">
        <w:rPr>
          <w:sz w:val="28"/>
          <w:szCs w:val="28"/>
        </w:rPr>
        <w:t xml:space="preserve">) </w:t>
      </w:r>
      <w:r w:rsidRPr="0011745B">
        <w:rPr>
          <w:rStyle w:val="FontStyle112"/>
          <w:sz w:val="28"/>
          <w:szCs w:val="28"/>
        </w:rPr>
        <w:t>ПОВЕРХНОСТНОЕ ТРЕНИЕ</w:t>
      </w:r>
    </w:p>
    <w:p w14:paraId="2316270D" w14:textId="77777777" w:rsidR="00F03BB3" w:rsidRPr="0011745B" w:rsidRDefault="00F03BB3" w:rsidP="00821004">
      <w:pPr>
        <w:pStyle w:val="Style17"/>
        <w:widowControl/>
        <w:spacing w:line="276" w:lineRule="auto"/>
        <w:ind w:firstLine="709"/>
        <w:rPr>
          <w:rStyle w:val="FontStyle111"/>
          <w:rFonts w:eastAsia="Calibri"/>
          <w:sz w:val="28"/>
          <w:szCs w:val="28"/>
        </w:rPr>
      </w:pPr>
      <w:r w:rsidRPr="0011745B">
        <w:rPr>
          <w:rStyle w:val="FontStyle111"/>
          <w:rFonts w:eastAsia="Calibri"/>
          <w:sz w:val="28"/>
          <w:szCs w:val="28"/>
        </w:rPr>
        <w:t>Яхта не должна выпускать или выливать какое-либо вещество, например, полимер, или иметь особую текстуру поверхностей с целью возможного улучшения характера потока воды в пограничном слое.</w:t>
      </w:r>
    </w:p>
    <w:p w14:paraId="23E4D672" w14:textId="77777777" w:rsidR="00F03BB3" w:rsidRPr="0011745B" w:rsidRDefault="00F03BB3" w:rsidP="00821004">
      <w:pPr>
        <w:pStyle w:val="Style55"/>
        <w:widowControl/>
        <w:spacing w:line="276" w:lineRule="auto"/>
        <w:ind w:firstLine="709"/>
        <w:rPr>
          <w:rStyle w:val="FontStyle112"/>
          <w:sz w:val="28"/>
          <w:szCs w:val="28"/>
        </w:rPr>
      </w:pPr>
    </w:p>
    <w:p w14:paraId="1D039A26" w14:textId="2E4F0569" w:rsidR="00F03BB3" w:rsidRPr="0011745B" w:rsidRDefault="00F03BB3" w:rsidP="00821004">
      <w:pPr>
        <w:pStyle w:val="Style55"/>
        <w:widowControl/>
        <w:spacing w:line="276" w:lineRule="auto"/>
        <w:ind w:firstLine="709"/>
        <w:rPr>
          <w:rStyle w:val="FontStyle112"/>
          <w:sz w:val="28"/>
          <w:szCs w:val="28"/>
        </w:rPr>
      </w:pPr>
      <w:r w:rsidRPr="0011745B">
        <w:rPr>
          <w:rStyle w:val="FontStyle112"/>
          <w:sz w:val="28"/>
          <w:szCs w:val="28"/>
        </w:rPr>
        <w:t>4.15</w:t>
      </w:r>
      <w:r w:rsidR="00AF6239">
        <w:rPr>
          <w:rStyle w:val="FontStyle112"/>
          <w:sz w:val="28"/>
          <w:szCs w:val="28"/>
        </w:rPr>
        <w:t> </w:t>
      </w:r>
      <w:r w:rsidRPr="0011745B">
        <w:rPr>
          <w:sz w:val="28"/>
          <w:szCs w:val="28"/>
        </w:rPr>
        <w:t>(</w:t>
      </w:r>
      <w:r w:rsidRPr="0011745B">
        <w:rPr>
          <w:b/>
          <w:bCs/>
          <w:sz w:val="28"/>
          <w:szCs w:val="28"/>
        </w:rPr>
        <w:t>54</w:t>
      </w:r>
      <w:r w:rsidRPr="0011745B">
        <w:rPr>
          <w:sz w:val="28"/>
          <w:szCs w:val="28"/>
        </w:rPr>
        <w:t xml:space="preserve">) </w:t>
      </w:r>
      <w:r w:rsidRPr="0011745B">
        <w:rPr>
          <w:rStyle w:val="FontStyle112"/>
          <w:sz w:val="28"/>
          <w:szCs w:val="28"/>
        </w:rPr>
        <w:t>ШТАГИ И ГАЛСОВЫЕ УГЛЫ ПЕРЕДНИХ ПАРУСОВ</w:t>
      </w:r>
    </w:p>
    <w:p w14:paraId="2E3D6944" w14:textId="77777777" w:rsidR="00F03BB3" w:rsidRPr="0011745B" w:rsidRDefault="00F03BB3" w:rsidP="00821004">
      <w:pPr>
        <w:pStyle w:val="Style17"/>
        <w:widowControl/>
        <w:spacing w:line="276" w:lineRule="auto"/>
        <w:ind w:firstLine="709"/>
        <w:rPr>
          <w:rStyle w:val="FontStyle111"/>
          <w:rFonts w:eastAsia="Calibri"/>
          <w:sz w:val="28"/>
          <w:szCs w:val="28"/>
        </w:rPr>
      </w:pPr>
      <w:r w:rsidRPr="0011745B">
        <w:rPr>
          <w:rStyle w:val="FontStyle111"/>
          <w:rFonts w:eastAsia="Calibri"/>
          <w:sz w:val="28"/>
          <w:szCs w:val="28"/>
        </w:rPr>
        <w:t xml:space="preserve">Штаги и галсовые углы передних парусов, кроме подспинакерных стакселей не на курсе крутой бейдевинд, должны быть закреплены приблизительно в диаметральной плоскости яхты. </w:t>
      </w:r>
    </w:p>
    <w:p w14:paraId="04FC17CB" w14:textId="77777777" w:rsidR="00F03BB3" w:rsidRPr="0011745B" w:rsidRDefault="00F03BB3" w:rsidP="00821004">
      <w:pPr>
        <w:pStyle w:val="Style55"/>
        <w:widowControl/>
        <w:spacing w:line="276" w:lineRule="auto"/>
        <w:ind w:firstLine="709"/>
        <w:rPr>
          <w:rStyle w:val="FontStyle112"/>
          <w:sz w:val="28"/>
          <w:szCs w:val="28"/>
        </w:rPr>
      </w:pPr>
    </w:p>
    <w:p w14:paraId="5629822A" w14:textId="50640583" w:rsidR="00F03BB3" w:rsidRPr="0011745B" w:rsidRDefault="00F03BB3" w:rsidP="00821004">
      <w:pPr>
        <w:pStyle w:val="Style55"/>
        <w:widowControl/>
        <w:spacing w:line="276" w:lineRule="auto"/>
        <w:ind w:firstLine="709"/>
        <w:rPr>
          <w:rStyle w:val="FontStyle112"/>
          <w:sz w:val="28"/>
          <w:szCs w:val="28"/>
        </w:rPr>
      </w:pPr>
      <w:r w:rsidRPr="0011745B">
        <w:rPr>
          <w:rStyle w:val="FontStyle112"/>
          <w:sz w:val="28"/>
          <w:szCs w:val="28"/>
        </w:rPr>
        <w:t>4.16</w:t>
      </w:r>
      <w:r w:rsidR="00AF6239">
        <w:rPr>
          <w:rStyle w:val="FontStyle112"/>
          <w:sz w:val="28"/>
          <w:szCs w:val="28"/>
        </w:rPr>
        <w:t> </w:t>
      </w:r>
      <w:r w:rsidRPr="0011745B">
        <w:rPr>
          <w:sz w:val="28"/>
          <w:szCs w:val="28"/>
        </w:rPr>
        <w:t>(</w:t>
      </w:r>
      <w:r w:rsidRPr="0011745B">
        <w:rPr>
          <w:b/>
          <w:bCs/>
          <w:sz w:val="28"/>
          <w:szCs w:val="28"/>
        </w:rPr>
        <w:t>55</w:t>
      </w:r>
      <w:r w:rsidRPr="0011745B">
        <w:rPr>
          <w:sz w:val="28"/>
          <w:szCs w:val="28"/>
        </w:rPr>
        <w:t xml:space="preserve">) </w:t>
      </w:r>
      <w:r w:rsidRPr="0011745B">
        <w:rPr>
          <w:rStyle w:val="FontStyle112"/>
          <w:sz w:val="28"/>
          <w:szCs w:val="28"/>
        </w:rPr>
        <w:t>ПОСТАНОВКА ПАРУСОВ И ПРОВОДКА ШКОТОВ</w:t>
      </w:r>
    </w:p>
    <w:p w14:paraId="117360AC" w14:textId="7FC7C8E3" w:rsidR="00F03BB3" w:rsidRPr="0011745B" w:rsidRDefault="00F03BB3" w:rsidP="00821004">
      <w:pPr>
        <w:shd w:val="clear" w:color="auto" w:fill="FFFFFF"/>
        <w:tabs>
          <w:tab w:val="left" w:pos="709"/>
        </w:tabs>
        <w:ind w:firstLine="709"/>
        <w:jc w:val="both"/>
        <w:rPr>
          <w:rFonts w:ascii="Times New Roman" w:hAnsi="Times New Roman"/>
          <w:b/>
          <w:bCs/>
          <w:sz w:val="28"/>
          <w:szCs w:val="28"/>
        </w:rPr>
      </w:pPr>
      <w:r w:rsidRPr="0011745B">
        <w:rPr>
          <w:rStyle w:val="FontStyle112"/>
          <w:sz w:val="28"/>
          <w:szCs w:val="28"/>
        </w:rPr>
        <w:t>4.16</w:t>
      </w:r>
      <w:r w:rsidRPr="0011745B">
        <w:rPr>
          <w:rFonts w:ascii="Times New Roman" w:hAnsi="Times New Roman"/>
          <w:b/>
          <w:bCs/>
          <w:sz w:val="28"/>
          <w:szCs w:val="28"/>
        </w:rPr>
        <w:t>.1</w:t>
      </w:r>
      <w:r w:rsidR="00AF6239">
        <w:rPr>
          <w:rFonts w:ascii="Times New Roman" w:hAnsi="Times New Roman"/>
          <w:b/>
          <w:bCs/>
          <w:sz w:val="28"/>
          <w:szCs w:val="28"/>
        </w:rPr>
        <w:t> </w:t>
      </w:r>
      <w:r w:rsidRPr="0011745B">
        <w:rPr>
          <w:rFonts w:ascii="Times New Roman" w:hAnsi="Times New Roman"/>
          <w:sz w:val="28"/>
          <w:szCs w:val="28"/>
        </w:rPr>
        <w:t>(</w:t>
      </w:r>
      <w:r w:rsidRPr="0011745B">
        <w:rPr>
          <w:rFonts w:ascii="Times New Roman" w:hAnsi="Times New Roman"/>
          <w:b/>
          <w:bCs/>
          <w:sz w:val="28"/>
          <w:szCs w:val="28"/>
        </w:rPr>
        <w:t>55.1</w:t>
      </w:r>
      <w:r w:rsidRPr="0011745B">
        <w:rPr>
          <w:rFonts w:ascii="Times New Roman" w:hAnsi="Times New Roman"/>
          <w:sz w:val="28"/>
          <w:szCs w:val="28"/>
        </w:rPr>
        <w:t xml:space="preserve">) </w:t>
      </w:r>
      <w:r w:rsidRPr="0011745B">
        <w:rPr>
          <w:rFonts w:ascii="Times New Roman" w:hAnsi="Times New Roman"/>
          <w:b/>
          <w:bCs/>
          <w:sz w:val="28"/>
          <w:szCs w:val="28"/>
        </w:rPr>
        <w:t>Замена парусов</w:t>
      </w:r>
    </w:p>
    <w:p w14:paraId="1250710B" w14:textId="77777777" w:rsidR="00F03BB3" w:rsidRPr="0011745B" w:rsidRDefault="00F03BB3" w:rsidP="00821004">
      <w:pPr>
        <w:pStyle w:val="Style17"/>
        <w:widowControl/>
        <w:spacing w:line="276" w:lineRule="auto"/>
        <w:ind w:firstLine="709"/>
        <w:rPr>
          <w:rStyle w:val="FontStyle111"/>
          <w:rFonts w:eastAsia="Calibri"/>
          <w:sz w:val="28"/>
          <w:szCs w:val="28"/>
        </w:rPr>
      </w:pPr>
      <w:r w:rsidRPr="0011745B">
        <w:rPr>
          <w:rStyle w:val="FontStyle111"/>
          <w:rFonts w:eastAsia="Calibri"/>
          <w:sz w:val="28"/>
          <w:szCs w:val="28"/>
        </w:rPr>
        <w:t>При замене передних парусов и спинакеров заменяющий парус может быть полностью поставлен и отрегулирован прежде, чем будет убран заменяемый парус. Однако одновременно можно нести только один грот и, не считая времени замены, только один спинакер.</w:t>
      </w:r>
    </w:p>
    <w:p w14:paraId="330D5C35" w14:textId="74503FF7" w:rsidR="00F03BB3" w:rsidRPr="0011745B" w:rsidRDefault="00F03BB3" w:rsidP="00821004">
      <w:pPr>
        <w:shd w:val="clear" w:color="auto" w:fill="FFFFFF"/>
        <w:tabs>
          <w:tab w:val="left" w:pos="709"/>
        </w:tabs>
        <w:ind w:firstLine="709"/>
        <w:jc w:val="both"/>
        <w:rPr>
          <w:rFonts w:ascii="Times New Roman" w:hAnsi="Times New Roman"/>
          <w:b/>
          <w:bCs/>
          <w:sz w:val="28"/>
          <w:szCs w:val="28"/>
        </w:rPr>
      </w:pPr>
      <w:r w:rsidRPr="0011745B">
        <w:rPr>
          <w:rStyle w:val="FontStyle112"/>
          <w:sz w:val="28"/>
          <w:szCs w:val="28"/>
        </w:rPr>
        <w:t>4.16</w:t>
      </w:r>
      <w:r w:rsidRPr="0011745B">
        <w:rPr>
          <w:rFonts w:ascii="Times New Roman" w:hAnsi="Times New Roman"/>
          <w:b/>
          <w:bCs/>
          <w:sz w:val="28"/>
          <w:szCs w:val="28"/>
        </w:rPr>
        <w:t>.2</w:t>
      </w:r>
      <w:r w:rsidR="00AF6239">
        <w:rPr>
          <w:rFonts w:ascii="Times New Roman" w:hAnsi="Times New Roman"/>
          <w:b/>
          <w:bCs/>
          <w:sz w:val="28"/>
          <w:szCs w:val="28"/>
        </w:rPr>
        <w:t> </w:t>
      </w:r>
      <w:r w:rsidRPr="0011745B">
        <w:rPr>
          <w:rFonts w:ascii="Times New Roman" w:hAnsi="Times New Roman"/>
          <w:sz w:val="28"/>
          <w:szCs w:val="28"/>
        </w:rPr>
        <w:t>(</w:t>
      </w:r>
      <w:r w:rsidRPr="0011745B">
        <w:rPr>
          <w:rFonts w:ascii="Times New Roman" w:hAnsi="Times New Roman"/>
          <w:b/>
          <w:bCs/>
          <w:sz w:val="28"/>
          <w:szCs w:val="28"/>
        </w:rPr>
        <w:t>55.2</w:t>
      </w:r>
      <w:r w:rsidRPr="0011745B">
        <w:rPr>
          <w:rFonts w:ascii="Times New Roman" w:hAnsi="Times New Roman"/>
          <w:sz w:val="28"/>
          <w:szCs w:val="28"/>
        </w:rPr>
        <w:t xml:space="preserve">) </w:t>
      </w:r>
      <w:r w:rsidRPr="0011745B">
        <w:rPr>
          <w:rFonts w:ascii="Times New Roman" w:hAnsi="Times New Roman"/>
          <w:b/>
          <w:bCs/>
          <w:sz w:val="28"/>
          <w:szCs w:val="28"/>
        </w:rPr>
        <w:t>Спинакер-гики; выстрелы</w:t>
      </w:r>
    </w:p>
    <w:p w14:paraId="22973359" w14:textId="11DB7783" w:rsidR="00F03BB3" w:rsidRPr="00AF6239" w:rsidRDefault="00F03BB3" w:rsidP="00821004">
      <w:pPr>
        <w:pStyle w:val="Style17"/>
        <w:widowControl/>
        <w:spacing w:line="276" w:lineRule="auto"/>
        <w:ind w:firstLine="709"/>
        <w:rPr>
          <w:rStyle w:val="FontStyle111"/>
          <w:rFonts w:eastAsia="Calibri"/>
          <w:sz w:val="28"/>
          <w:szCs w:val="28"/>
        </w:rPr>
      </w:pPr>
      <w:r w:rsidRPr="0011745B">
        <w:rPr>
          <w:rStyle w:val="FontStyle111"/>
          <w:rFonts w:eastAsia="Calibri"/>
          <w:sz w:val="28"/>
          <w:szCs w:val="28"/>
        </w:rPr>
        <w:t xml:space="preserve">Только один спинакер-гик или один выстрел можно использовать одновременно, кроме периода выполнения поворота фордевинд. При использовании гик (выстрел) должен быть прикреплён к рангоуту передней мачты (как определено в </w:t>
      </w:r>
      <w:r w:rsidRPr="00E60BAE">
        <w:rPr>
          <w:rStyle w:val="FontStyle111"/>
          <w:rFonts w:eastAsia="Calibri"/>
          <w:i/>
          <w:sz w:val="28"/>
        </w:rPr>
        <w:t>Правилах по оборудованию в парусных гонках</w:t>
      </w:r>
      <w:r w:rsidR="00AF6239" w:rsidRPr="00AF6239">
        <w:rPr>
          <w:rStyle w:val="FontStyle111"/>
          <w:rFonts w:eastAsia="Calibri"/>
          <w:iCs/>
          <w:sz w:val="28"/>
          <w:szCs w:val="28"/>
        </w:rPr>
        <w:t xml:space="preserve"> (Приложение 1.2</w:t>
      </w:r>
      <w:r w:rsidR="00D57CB5">
        <w:rPr>
          <w:rStyle w:val="FontStyle111"/>
          <w:rFonts w:eastAsia="Calibri"/>
          <w:iCs/>
          <w:sz w:val="28"/>
          <w:szCs w:val="28"/>
        </w:rPr>
        <w:t xml:space="preserve"> Правил</w:t>
      </w:r>
      <w:r w:rsidR="00AF6239" w:rsidRPr="00AF6239">
        <w:rPr>
          <w:rStyle w:val="FontStyle111"/>
          <w:rFonts w:eastAsia="Calibri"/>
          <w:iCs/>
          <w:sz w:val="28"/>
          <w:szCs w:val="28"/>
        </w:rPr>
        <w:t>)</w:t>
      </w:r>
      <w:r w:rsidRPr="00AF6239">
        <w:rPr>
          <w:rStyle w:val="FontStyle111"/>
          <w:rFonts w:eastAsia="Calibri"/>
          <w:sz w:val="28"/>
          <w:szCs w:val="28"/>
        </w:rPr>
        <w:t>).</w:t>
      </w:r>
    </w:p>
    <w:p w14:paraId="1D99ABDC" w14:textId="65387564" w:rsidR="00F03BB3" w:rsidRPr="0011745B" w:rsidRDefault="00F03BB3" w:rsidP="00821004">
      <w:pPr>
        <w:shd w:val="clear" w:color="auto" w:fill="FFFFFF"/>
        <w:tabs>
          <w:tab w:val="left" w:pos="709"/>
        </w:tabs>
        <w:ind w:firstLine="709"/>
        <w:jc w:val="both"/>
        <w:rPr>
          <w:rFonts w:ascii="Times New Roman" w:hAnsi="Times New Roman"/>
          <w:b/>
          <w:bCs/>
          <w:strike/>
          <w:sz w:val="28"/>
          <w:szCs w:val="28"/>
        </w:rPr>
      </w:pPr>
      <w:r w:rsidRPr="0011745B">
        <w:rPr>
          <w:rStyle w:val="FontStyle112"/>
          <w:sz w:val="28"/>
          <w:szCs w:val="28"/>
        </w:rPr>
        <w:t>4.16</w:t>
      </w:r>
      <w:r w:rsidRPr="0011745B">
        <w:rPr>
          <w:rFonts w:ascii="Times New Roman" w:hAnsi="Times New Roman"/>
          <w:b/>
          <w:bCs/>
          <w:sz w:val="28"/>
          <w:szCs w:val="28"/>
        </w:rPr>
        <w:t>.3</w:t>
      </w:r>
      <w:r w:rsidR="00AF6239">
        <w:rPr>
          <w:rFonts w:ascii="Times New Roman" w:hAnsi="Times New Roman"/>
          <w:b/>
          <w:bCs/>
          <w:sz w:val="28"/>
          <w:szCs w:val="28"/>
        </w:rPr>
        <w:t> </w:t>
      </w:r>
      <w:r w:rsidRPr="0011745B">
        <w:rPr>
          <w:rFonts w:ascii="Times New Roman" w:hAnsi="Times New Roman"/>
          <w:sz w:val="28"/>
          <w:szCs w:val="28"/>
        </w:rPr>
        <w:t>(</w:t>
      </w:r>
      <w:r w:rsidRPr="0011745B">
        <w:rPr>
          <w:rFonts w:ascii="Times New Roman" w:hAnsi="Times New Roman"/>
          <w:b/>
          <w:bCs/>
          <w:sz w:val="28"/>
          <w:szCs w:val="28"/>
        </w:rPr>
        <w:t>55.3</w:t>
      </w:r>
      <w:r w:rsidRPr="0011745B">
        <w:rPr>
          <w:rFonts w:ascii="Times New Roman" w:hAnsi="Times New Roman"/>
          <w:sz w:val="28"/>
          <w:szCs w:val="28"/>
        </w:rPr>
        <w:t xml:space="preserve">) </w:t>
      </w:r>
      <w:r w:rsidRPr="0011745B">
        <w:rPr>
          <w:rFonts w:ascii="Times New Roman" w:hAnsi="Times New Roman"/>
          <w:b/>
          <w:bCs/>
          <w:sz w:val="28"/>
          <w:szCs w:val="28"/>
        </w:rPr>
        <w:t>Проводка шкотов</w:t>
      </w:r>
    </w:p>
    <w:p w14:paraId="2B62D830" w14:textId="77777777" w:rsidR="00F03BB3" w:rsidRPr="0011745B" w:rsidRDefault="00F03BB3" w:rsidP="00821004">
      <w:pPr>
        <w:pStyle w:val="Style17"/>
        <w:widowControl/>
        <w:spacing w:line="276" w:lineRule="auto"/>
        <w:ind w:firstLine="709"/>
        <w:rPr>
          <w:sz w:val="28"/>
          <w:szCs w:val="28"/>
        </w:rPr>
      </w:pPr>
      <w:r w:rsidRPr="0011745B">
        <w:rPr>
          <w:rStyle w:val="FontStyle111"/>
          <w:rFonts w:eastAsia="Calibri"/>
          <w:sz w:val="28"/>
          <w:szCs w:val="28"/>
        </w:rPr>
        <w:t>Запрещается проводить шкоты любого паруса с помощью любого приспособления, которое переносит внешнее давление на шкот или шкотовый угол паруса в точку, вертикаль из которой (если яхта находится на ровном киле)</w:t>
      </w:r>
      <w:r w:rsidRPr="0011745B">
        <w:rPr>
          <w:sz w:val="28"/>
          <w:szCs w:val="28"/>
        </w:rPr>
        <w:t xml:space="preserve"> проходит за пределами корпуса или палубы, за исключением:</w:t>
      </w:r>
    </w:p>
    <w:p w14:paraId="0A0C64EF" w14:textId="1E4FF740" w:rsidR="00F03BB3" w:rsidRPr="0011745B" w:rsidRDefault="00F03BB3" w:rsidP="00821004">
      <w:pPr>
        <w:pStyle w:val="Style17"/>
        <w:widowControl/>
        <w:numPr>
          <w:ilvl w:val="0"/>
          <w:numId w:val="127"/>
        </w:numPr>
        <w:tabs>
          <w:tab w:val="left" w:pos="993"/>
        </w:tabs>
        <w:spacing w:line="276" w:lineRule="auto"/>
        <w:ind w:left="0" w:firstLine="709"/>
        <w:rPr>
          <w:rStyle w:val="FontStyle111"/>
          <w:rFonts w:eastAsia="Calibri"/>
          <w:sz w:val="28"/>
          <w:szCs w:val="28"/>
        </w:rPr>
      </w:pPr>
      <w:r w:rsidRPr="00821004">
        <w:rPr>
          <w:sz w:val="28"/>
        </w:rPr>
        <w:lastRenderedPageBreak/>
        <w:t>(</w:t>
      </w:r>
      <w:r w:rsidRPr="00821004">
        <w:rPr>
          <w:sz w:val="28"/>
          <w:lang w:val="en-US"/>
        </w:rPr>
        <w:t>a</w:t>
      </w:r>
      <w:r w:rsidRPr="00821004">
        <w:rPr>
          <w:sz w:val="28"/>
        </w:rPr>
        <w:t>)</w:t>
      </w:r>
      <w:r w:rsidRPr="0011745B">
        <w:rPr>
          <w:sz w:val="28"/>
          <w:szCs w:val="28"/>
        </w:rPr>
        <w:t xml:space="preserve"> </w:t>
      </w:r>
      <w:r w:rsidRPr="0011745B">
        <w:rPr>
          <w:rStyle w:val="FontStyle111"/>
          <w:rFonts w:eastAsia="Calibri"/>
          <w:sz w:val="28"/>
          <w:szCs w:val="28"/>
        </w:rPr>
        <w:t xml:space="preserve">если не поставлен спинакер, шкотовый угол любого переднего паруса может быть соединен с выстрелом (как определено в </w:t>
      </w:r>
      <w:r w:rsidRPr="0011745B">
        <w:rPr>
          <w:rStyle w:val="FontStyle111"/>
          <w:rFonts w:eastAsia="Calibri"/>
          <w:i/>
          <w:sz w:val="28"/>
          <w:szCs w:val="28"/>
        </w:rPr>
        <w:t>Правилах по оборудованию в парусных гонках</w:t>
      </w:r>
      <w:r w:rsidR="00D57CB5">
        <w:rPr>
          <w:rStyle w:val="FontStyle111"/>
          <w:rFonts w:eastAsia="Calibri"/>
          <w:i/>
          <w:sz w:val="28"/>
          <w:szCs w:val="28"/>
        </w:rPr>
        <w:t xml:space="preserve"> </w:t>
      </w:r>
      <w:r w:rsidR="00E60BAE" w:rsidRPr="00AF6239">
        <w:rPr>
          <w:rStyle w:val="FontStyle111"/>
          <w:rFonts w:eastAsia="Calibri"/>
          <w:iCs/>
          <w:sz w:val="28"/>
          <w:szCs w:val="28"/>
        </w:rPr>
        <w:t>(Приложение 1.2</w:t>
      </w:r>
      <w:r w:rsidR="00D57CB5">
        <w:rPr>
          <w:rStyle w:val="FontStyle111"/>
          <w:rFonts w:eastAsia="Calibri"/>
          <w:iCs/>
          <w:sz w:val="28"/>
          <w:szCs w:val="28"/>
        </w:rPr>
        <w:t xml:space="preserve"> Правил</w:t>
      </w:r>
      <w:r w:rsidR="00E60BAE" w:rsidRPr="00AF6239">
        <w:rPr>
          <w:rStyle w:val="FontStyle111"/>
          <w:rFonts w:eastAsia="Calibri"/>
          <w:iCs/>
          <w:sz w:val="28"/>
          <w:szCs w:val="28"/>
        </w:rPr>
        <w:t>)</w:t>
      </w:r>
      <w:r w:rsidRPr="0011745B">
        <w:rPr>
          <w:rStyle w:val="FontStyle111"/>
          <w:rFonts w:eastAsia="Calibri"/>
          <w:sz w:val="28"/>
          <w:szCs w:val="28"/>
        </w:rPr>
        <w:t>);</w:t>
      </w:r>
    </w:p>
    <w:p w14:paraId="1888E0D8" w14:textId="77777777" w:rsidR="00F03BB3" w:rsidRPr="0011745B" w:rsidRDefault="00F03BB3" w:rsidP="00821004">
      <w:pPr>
        <w:pStyle w:val="a3"/>
        <w:numPr>
          <w:ilvl w:val="0"/>
          <w:numId w:val="127"/>
        </w:numPr>
        <w:tabs>
          <w:tab w:val="left" w:pos="993"/>
        </w:tabs>
        <w:spacing w:line="276" w:lineRule="auto"/>
        <w:ind w:left="0" w:firstLine="709"/>
        <w:jc w:val="both"/>
        <w:rPr>
          <w:rStyle w:val="FontStyle111"/>
          <w:rFonts w:eastAsia="Calibri"/>
          <w:sz w:val="28"/>
          <w:szCs w:val="28"/>
        </w:rPr>
      </w:pPr>
      <w:r w:rsidRPr="00821004">
        <w:rPr>
          <w:rFonts w:ascii="Times New Roman" w:hAnsi="Times New Roman"/>
          <w:sz w:val="28"/>
        </w:rPr>
        <w:t>(</w:t>
      </w:r>
      <w:r w:rsidRPr="00821004">
        <w:rPr>
          <w:rFonts w:ascii="Times New Roman" w:hAnsi="Times New Roman"/>
          <w:sz w:val="28"/>
          <w:lang w:val="en-US"/>
        </w:rPr>
        <w:t>b</w:t>
      </w:r>
      <w:r w:rsidRPr="00821004">
        <w:rPr>
          <w:rFonts w:ascii="Times New Roman" w:hAnsi="Times New Roman"/>
          <w:sz w:val="28"/>
        </w:rPr>
        <w:t>)</w:t>
      </w:r>
      <w:r w:rsidRPr="0011745B">
        <w:rPr>
          <w:rFonts w:ascii="Times New Roman" w:hAnsi="Times New Roman" w:cs="Times New Roman"/>
          <w:sz w:val="28"/>
          <w:szCs w:val="28"/>
        </w:rPr>
        <w:t xml:space="preserve"> </w:t>
      </w:r>
      <w:r w:rsidRPr="0011745B">
        <w:rPr>
          <w:rStyle w:val="FontStyle111"/>
          <w:rFonts w:eastAsia="Calibri"/>
          <w:sz w:val="28"/>
          <w:szCs w:val="28"/>
        </w:rPr>
        <w:t>шкоты любого паруса могут быть проведены на гик или по гику, обычно используемому для паруса и постоянно прикрепленному к мачте, на которой крепится фаловый угол паруса;</w:t>
      </w:r>
    </w:p>
    <w:p w14:paraId="562684E6" w14:textId="77777777" w:rsidR="00F03BB3" w:rsidRPr="0011745B" w:rsidRDefault="00F03BB3" w:rsidP="00821004">
      <w:pPr>
        <w:pStyle w:val="Style17"/>
        <w:widowControl/>
        <w:numPr>
          <w:ilvl w:val="0"/>
          <w:numId w:val="127"/>
        </w:numPr>
        <w:tabs>
          <w:tab w:val="left" w:pos="993"/>
        </w:tabs>
        <w:spacing w:line="276" w:lineRule="auto"/>
        <w:ind w:left="0" w:firstLine="709"/>
        <w:rPr>
          <w:rStyle w:val="FontStyle111"/>
          <w:rFonts w:eastAsia="Calibri"/>
          <w:sz w:val="28"/>
          <w:szCs w:val="28"/>
        </w:rPr>
      </w:pPr>
      <w:r w:rsidRPr="00821004">
        <w:rPr>
          <w:sz w:val="28"/>
        </w:rPr>
        <w:t>(</w:t>
      </w:r>
      <w:r w:rsidRPr="00821004">
        <w:rPr>
          <w:sz w:val="28"/>
          <w:lang w:val="en-US"/>
        </w:rPr>
        <w:t>c</w:t>
      </w:r>
      <w:r w:rsidRPr="00821004">
        <w:rPr>
          <w:sz w:val="28"/>
        </w:rPr>
        <w:t>)</w:t>
      </w:r>
      <w:r w:rsidRPr="0011745B">
        <w:rPr>
          <w:sz w:val="28"/>
          <w:szCs w:val="28"/>
        </w:rPr>
        <w:t xml:space="preserve"> </w:t>
      </w:r>
      <w:r w:rsidRPr="0011745B">
        <w:rPr>
          <w:rStyle w:val="FontStyle111"/>
          <w:rFonts w:eastAsia="Calibri"/>
          <w:sz w:val="28"/>
          <w:szCs w:val="28"/>
        </w:rPr>
        <w:t>шкоты любого переднего паруса могут быть проведены на его гик, не требующий регулировки при повороте оверштаг; и</w:t>
      </w:r>
    </w:p>
    <w:p w14:paraId="1EC561DE" w14:textId="77777777" w:rsidR="00F03BB3" w:rsidRPr="0011745B" w:rsidRDefault="00F03BB3" w:rsidP="00821004">
      <w:pPr>
        <w:pStyle w:val="Style17"/>
        <w:widowControl/>
        <w:numPr>
          <w:ilvl w:val="0"/>
          <w:numId w:val="127"/>
        </w:numPr>
        <w:tabs>
          <w:tab w:val="left" w:pos="993"/>
        </w:tabs>
        <w:spacing w:line="276" w:lineRule="auto"/>
        <w:ind w:left="0" w:firstLine="709"/>
        <w:rPr>
          <w:sz w:val="28"/>
          <w:szCs w:val="28"/>
        </w:rPr>
      </w:pPr>
      <w:r w:rsidRPr="00821004">
        <w:rPr>
          <w:sz w:val="28"/>
        </w:rPr>
        <w:t>(</w:t>
      </w:r>
      <w:r w:rsidRPr="00821004">
        <w:rPr>
          <w:sz w:val="28"/>
          <w:lang w:val="en-US"/>
        </w:rPr>
        <w:t>d</w:t>
      </w:r>
      <w:r w:rsidRPr="00821004">
        <w:rPr>
          <w:sz w:val="28"/>
        </w:rPr>
        <w:t>)</w:t>
      </w:r>
      <w:r w:rsidRPr="0011745B">
        <w:rPr>
          <w:sz w:val="28"/>
          <w:szCs w:val="28"/>
        </w:rPr>
        <w:t xml:space="preserve"> </w:t>
      </w:r>
      <w:r w:rsidRPr="0011745B">
        <w:rPr>
          <w:rStyle w:val="FontStyle111"/>
          <w:rFonts w:eastAsia="Calibri"/>
          <w:sz w:val="28"/>
          <w:szCs w:val="28"/>
        </w:rPr>
        <w:t>шкоты гика могут быть проведены на боканец.</w:t>
      </w:r>
    </w:p>
    <w:p w14:paraId="2E2E8202" w14:textId="77777777" w:rsidR="004F2E4A" w:rsidRDefault="004F2E4A" w:rsidP="00122414">
      <w:pPr>
        <w:shd w:val="clear" w:color="auto" w:fill="FFFFFF"/>
        <w:tabs>
          <w:tab w:val="left" w:pos="709"/>
        </w:tabs>
        <w:ind w:firstLine="709"/>
        <w:jc w:val="both"/>
        <w:rPr>
          <w:rStyle w:val="FontStyle112"/>
          <w:sz w:val="28"/>
          <w:szCs w:val="28"/>
        </w:rPr>
      </w:pPr>
    </w:p>
    <w:p w14:paraId="15485439" w14:textId="2CFE2DC4" w:rsidR="00F03BB3" w:rsidRPr="0011745B" w:rsidRDefault="00F03BB3" w:rsidP="00821004">
      <w:pPr>
        <w:shd w:val="clear" w:color="auto" w:fill="FFFFFF"/>
        <w:tabs>
          <w:tab w:val="left" w:pos="709"/>
        </w:tabs>
        <w:ind w:firstLine="709"/>
        <w:jc w:val="both"/>
        <w:rPr>
          <w:rFonts w:ascii="Times New Roman" w:hAnsi="Times New Roman"/>
          <w:b/>
          <w:bCs/>
          <w:sz w:val="28"/>
          <w:szCs w:val="28"/>
        </w:rPr>
      </w:pPr>
      <w:r w:rsidRPr="0011745B">
        <w:rPr>
          <w:rStyle w:val="FontStyle112"/>
          <w:sz w:val="28"/>
          <w:szCs w:val="28"/>
        </w:rPr>
        <w:t>4.16</w:t>
      </w:r>
      <w:r w:rsidRPr="0011745B">
        <w:rPr>
          <w:rFonts w:ascii="Times New Roman" w:hAnsi="Times New Roman"/>
          <w:b/>
          <w:bCs/>
          <w:sz w:val="28"/>
          <w:szCs w:val="28"/>
        </w:rPr>
        <w:t>.4</w:t>
      </w:r>
      <w:r w:rsidR="00AF6239">
        <w:rPr>
          <w:rFonts w:ascii="Times New Roman" w:hAnsi="Times New Roman"/>
          <w:b/>
          <w:bCs/>
          <w:sz w:val="28"/>
          <w:szCs w:val="28"/>
        </w:rPr>
        <w:t> </w:t>
      </w:r>
      <w:r w:rsidRPr="0011745B">
        <w:rPr>
          <w:rFonts w:ascii="Times New Roman" w:hAnsi="Times New Roman"/>
          <w:sz w:val="28"/>
          <w:szCs w:val="28"/>
        </w:rPr>
        <w:t>(</w:t>
      </w:r>
      <w:r w:rsidRPr="0011745B">
        <w:rPr>
          <w:rFonts w:ascii="Times New Roman" w:hAnsi="Times New Roman"/>
          <w:b/>
          <w:bCs/>
          <w:sz w:val="28"/>
          <w:szCs w:val="28"/>
        </w:rPr>
        <w:t>55.4</w:t>
      </w:r>
      <w:r w:rsidRPr="0011745B">
        <w:rPr>
          <w:rFonts w:ascii="Times New Roman" w:hAnsi="Times New Roman"/>
          <w:sz w:val="28"/>
          <w:szCs w:val="28"/>
        </w:rPr>
        <w:t xml:space="preserve">) </w:t>
      </w:r>
      <w:r w:rsidRPr="0011745B">
        <w:rPr>
          <w:rFonts w:ascii="Times New Roman" w:hAnsi="Times New Roman"/>
          <w:b/>
          <w:bCs/>
          <w:sz w:val="28"/>
          <w:szCs w:val="28"/>
        </w:rPr>
        <w:t xml:space="preserve">Передние паруса и спинакеры </w:t>
      </w:r>
    </w:p>
    <w:p w14:paraId="12D3C8A1" w14:textId="4E949A24" w:rsidR="00F03BB3" w:rsidRPr="0011745B" w:rsidRDefault="00F03BB3" w:rsidP="00821004">
      <w:pPr>
        <w:pStyle w:val="Style17"/>
        <w:widowControl/>
        <w:spacing w:line="276" w:lineRule="auto"/>
        <w:ind w:firstLine="709"/>
        <w:rPr>
          <w:rStyle w:val="FontStyle111"/>
          <w:rFonts w:eastAsia="Calibri"/>
          <w:strike/>
          <w:sz w:val="28"/>
          <w:szCs w:val="28"/>
        </w:rPr>
      </w:pPr>
      <w:r w:rsidRPr="0011745B">
        <w:rPr>
          <w:rStyle w:val="FontStyle111"/>
          <w:rFonts w:eastAsia="Calibri"/>
          <w:sz w:val="28"/>
          <w:szCs w:val="28"/>
          <w:shd w:val="clear" w:color="auto" w:fill="FFFFFF" w:themeFill="background1"/>
        </w:rPr>
        <w:t>В целях применения правил 4.15 (54)</w:t>
      </w:r>
      <w:r w:rsidR="00AF6239">
        <w:rPr>
          <w:rStyle w:val="FontStyle111"/>
          <w:rFonts w:eastAsia="Calibri"/>
          <w:sz w:val="28"/>
          <w:szCs w:val="28"/>
          <w:shd w:val="clear" w:color="auto" w:fill="FFFFFF" w:themeFill="background1"/>
        </w:rPr>
        <w:t xml:space="preserve"> ППГ</w:t>
      </w:r>
      <w:r w:rsidRPr="0011745B">
        <w:rPr>
          <w:rStyle w:val="FontStyle111"/>
          <w:rFonts w:eastAsia="Calibri"/>
          <w:sz w:val="28"/>
          <w:szCs w:val="28"/>
          <w:shd w:val="clear" w:color="auto" w:fill="FFFFFF" w:themeFill="background1"/>
        </w:rPr>
        <w:t xml:space="preserve"> и 4.16 (55) </w:t>
      </w:r>
      <w:r w:rsidR="00AF6239">
        <w:rPr>
          <w:rStyle w:val="FontStyle111"/>
          <w:rFonts w:eastAsia="Calibri"/>
          <w:sz w:val="28"/>
          <w:szCs w:val="28"/>
          <w:shd w:val="clear" w:color="auto" w:fill="FFFFFF" w:themeFill="background1"/>
        </w:rPr>
        <w:t xml:space="preserve">ППГ </w:t>
      </w:r>
      <w:r w:rsidRPr="0011745B">
        <w:rPr>
          <w:rStyle w:val="FontStyle111"/>
          <w:rFonts w:eastAsia="Calibri"/>
          <w:sz w:val="28"/>
          <w:szCs w:val="28"/>
          <w:shd w:val="clear" w:color="auto" w:fill="FFFFFF" w:themeFill="background1"/>
        </w:rPr>
        <w:t>и Приложения Ж (</w:t>
      </w:r>
      <w:r w:rsidRPr="0011745B">
        <w:rPr>
          <w:rStyle w:val="FontStyle111"/>
          <w:rFonts w:eastAsia="Calibri"/>
          <w:sz w:val="28"/>
          <w:szCs w:val="28"/>
          <w:shd w:val="clear" w:color="auto" w:fill="FFFFFF" w:themeFill="background1"/>
          <w:lang w:val="en-US"/>
        </w:rPr>
        <w:t>G</w:t>
      </w:r>
      <w:r w:rsidRPr="0011745B">
        <w:rPr>
          <w:rStyle w:val="FontStyle111"/>
          <w:rFonts w:eastAsia="Calibri"/>
          <w:sz w:val="28"/>
          <w:szCs w:val="28"/>
          <w:shd w:val="clear" w:color="auto" w:fill="FFFFFF" w:themeFill="background1"/>
        </w:rPr>
        <w:t xml:space="preserve">) </w:t>
      </w:r>
      <w:r w:rsidR="00AF6239">
        <w:rPr>
          <w:rStyle w:val="FontStyle111"/>
          <w:rFonts w:eastAsia="Calibri"/>
          <w:sz w:val="28"/>
          <w:szCs w:val="28"/>
          <w:shd w:val="clear" w:color="auto" w:fill="FFFFFF" w:themeFill="background1"/>
        </w:rPr>
        <w:t xml:space="preserve">ППГ </w:t>
      </w:r>
      <w:r w:rsidRPr="0011745B">
        <w:rPr>
          <w:rStyle w:val="FontStyle111"/>
          <w:rFonts w:eastAsia="Calibri"/>
          <w:sz w:val="28"/>
          <w:szCs w:val="28"/>
          <w:shd w:val="clear" w:color="auto" w:fill="FFFFFF" w:themeFill="background1"/>
        </w:rPr>
        <w:t xml:space="preserve">должны использоваться определения «передний парус» и «спинакер» из </w:t>
      </w:r>
      <w:r w:rsidRPr="00E60BAE">
        <w:rPr>
          <w:rStyle w:val="FontStyle111"/>
          <w:rFonts w:eastAsia="Calibri"/>
          <w:i/>
          <w:sz w:val="28"/>
          <w:shd w:val="clear" w:color="auto" w:fill="FFFFFF" w:themeFill="background1"/>
        </w:rPr>
        <w:t>Правил по оборудованию в парусных гонках</w:t>
      </w:r>
      <w:r w:rsidRPr="0011745B">
        <w:rPr>
          <w:rStyle w:val="FontStyle111"/>
          <w:rFonts w:eastAsia="Calibri"/>
          <w:i/>
          <w:sz w:val="28"/>
          <w:szCs w:val="28"/>
          <w:shd w:val="clear" w:color="auto" w:fill="FFFFFF" w:themeFill="background1"/>
        </w:rPr>
        <w:t xml:space="preserve"> </w:t>
      </w:r>
      <w:r w:rsidRPr="0011745B">
        <w:rPr>
          <w:rStyle w:val="FontStyle111"/>
          <w:rFonts w:eastAsia="Calibri"/>
          <w:iCs/>
          <w:sz w:val="28"/>
          <w:szCs w:val="28"/>
          <w:shd w:val="clear" w:color="auto" w:fill="FFFFFF" w:themeFill="background1"/>
        </w:rPr>
        <w:t>(Приложение 1.2</w:t>
      </w:r>
      <w:r w:rsidR="00D57CB5">
        <w:rPr>
          <w:rStyle w:val="FontStyle111"/>
          <w:rFonts w:eastAsia="Calibri"/>
          <w:iCs/>
          <w:sz w:val="28"/>
          <w:szCs w:val="28"/>
          <w:shd w:val="clear" w:color="auto" w:fill="FFFFFF" w:themeFill="background1"/>
        </w:rPr>
        <w:t xml:space="preserve"> Правил</w:t>
      </w:r>
      <w:r w:rsidRPr="0011745B">
        <w:rPr>
          <w:rStyle w:val="FontStyle111"/>
          <w:rFonts w:eastAsia="Calibri"/>
          <w:iCs/>
          <w:sz w:val="28"/>
          <w:szCs w:val="28"/>
          <w:shd w:val="clear" w:color="auto" w:fill="FFFFFF" w:themeFill="background1"/>
        </w:rPr>
        <w:t>)</w:t>
      </w:r>
      <w:r w:rsidRPr="0011745B">
        <w:rPr>
          <w:rStyle w:val="FontStyle111"/>
          <w:rFonts w:eastAsia="Calibri"/>
          <w:sz w:val="28"/>
          <w:szCs w:val="28"/>
          <w:shd w:val="clear" w:color="auto" w:fill="FFFFFF" w:themeFill="background1"/>
        </w:rPr>
        <w:t xml:space="preserve">. </w:t>
      </w:r>
      <w:r w:rsidRPr="0011745B">
        <w:rPr>
          <w:rStyle w:val="FontStyle111"/>
          <w:rFonts w:eastAsia="Calibri"/>
          <w:strike/>
          <w:sz w:val="28"/>
          <w:szCs w:val="28"/>
        </w:rPr>
        <w:t xml:space="preserve"> </w:t>
      </w:r>
    </w:p>
    <w:p w14:paraId="61C48B9F" w14:textId="77777777" w:rsidR="00F03BB3" w:rsidRPr="0011745B" w:rsidRDefault="00F03BB3" w:rsidP="00821004">
      <w:pPr>
        <w:pStyle w:val="Style55"/>
        <w:widowControl/>
        <w:spacing w:line="276" w:lineRule="auto"/>
        <w:ind w:firstLine="709"/>
        <w:rPr>
          <w:rStyle w:val="FontStyle112"/>
          <w:sz w:val="28"/>
          <w:szCs w:val="28"/>
        </w:rPr>
      </w:pPr>
    </w:p>
    <w:p w14:paraId="4C2D495F" w14:textId="5D244C68" w:rsidR="00F03BB3" w:rsidRPr="0011745B" w:rsidRDefault="00F03BB3" w:rsidP="00821004">
      <w:pPr>
        <w:pStyle w:val="Style55"/>
        <w:widowControl/>
        <w:spacing w:line="276" w:lineRule="auto"/>
        <w:ind w:firstLine="709"/>
        <w:rPr>
          <w:rStyle w:val="FontStyle112"/>
          <w:sz w:val="28"/>
          <w:szCs w:val="28"/>
        </w:rPr>
      </w:pPr>
      <w:r w:rsidRPr="0011745B">
        <w:rPr>
          <w:rStyle w:val="FontStyle112"/>
          <w:sz w:val="28"/>
          <w:szCs w:val="28"/>
        </w:rPr>
        <w:t>4.17</w:t>
      </w:r>
      <w:r w:rsidR="00AF6239">
        <w:rPr>
          <w:rStyle w:val="FontStyle112"/>
          <w:sz w:val="28"/>
          <w:szCs w:val="28"/>
        </w:rPr>
        <w:t> </w:t>
      </w:r>
      <w:r w:rsidRPr="0011745B">
        <w:rPr>
          <w:sz w:val="28"/>
          <w:szCs w:val="28"/>
        </w:rPr>
        <w:t>(</w:t>
      </w:r>
      <w:r w:rsidRPr="0011745B">
        <w:rPr>
          <w:b/>
          <w:bCs/>
          <w:sz w:val="28"/>
          <w:szCs w:val="28"/>
        </w:rPr>
        <w:t>56</w:t>
      </w:r>
      <w:r w:rsidRPr="0011745B">
        <w:rPr>
          <w:sz w:val="28"/>
          <w:szCs w:val="28"/>
        </w:rPr>
        <w:t xml:space="preserve">) </w:t>
      </w:r>
      <w:r w:rsidRPr="0011745B">
        <w:rPr>
          <w:rStyle w:val="FontStyle112"/>
          <w:sz w:val="28"/>
          <w:szCs w:val="28"/>
        </w:rPr>
        <w:t>ТУМАННЫЕ СИГНАЛЫ И ОГНИ; ПЛАВАНИЕ ПО СИСТЕМАМ РАЗДЕЛЕНИЯ ДВИЖЕНИЯ; СИСТЕМЫ СЛЕЖЕНИЯ</w:t>
      </w:r>
    </w:p>
    <w:p w14:paraId="0064AFF6" w14:textId="46F772FE" w:rsidR="00F03BB3" w:rsidRPr="0011745B" w:rsidRDefault="00F03BB3" w:rsidP="00821004">
      <w:pPr>
        <w:pStyle w:val="Style56"/>
        <w:widowControl/>
        <w:shd w:val="clear" w:color="auto" w:fill="FFFFFF" w:themeFill="background1"/>
        <w:tabs>
          <w:tab w:val="left" w:pos="709"/>
        </w:tabs>
        <w:spacing w:line="276" w:lineRule="auto"/>
        <w:ind w:firstLine="709"/>
        <w:jc w:val="both"/>
        <w:rPr>
          <w:rStyle w:val="FontStyle111"/>
          <w:rFonts w:eastAsia="Calibri"/>
          <w:sz w:val="28"/>
          <w:szCs w:val="28"/>
        </w:rPr>
      </w:pPr>
      <w:r w:rsidRPr="0011745B">
        <w:rPr>
          <w:rStyle w:val="FontStyle112"/>
          <w:sz w:val="28"/>
          <w:szCs w:val="28"/>
        </w:rPr>
        <w:t>4.17</w:t>
      </w:r>
      <w:r w:rsidRPr="0011745B">
        <w:rPr>
          <w:rStyle w:val="FontStyle112"/>
          <w:sz w:val="28"/>
          <w:szCs w:val="28"/>
          <w:shd w:val="clear" w:color="auto" w:fill="FFFFFF" w:themeFill="background1"/>
        </w:rPr>
        <w:t>.1</w:t>
      </w:r>
      <w:r w:rsidR="00AF6239">
        <w:rPr>
          <w:rStyle w:val="FontStyle112"/>
          <w:sz w:val="28"/>
          <w:szCs w:val="28"/>
        </w:rPr>
        <w:t> </w:t>
      </w:r>
      <w:r w:rsidRPr="0011745B">
        <w:rPr>
          <w:sz w:val="28"/>
          <w:szCs w:val="28"/>
        </w:rPr>
        <w:t>(</w:t>
      </w:r>
      <w:r w:rsidRPr="0011745B">
        <w:rPr>
          <w:b/>
          <w:bCs/>
          <w:sz w:val="28"/>
          <w:szCs w:val="28"/>
        </w:rPr>
        <w:t>56.1</w:t>
      </w:r>
      <w:r w:rsidRPr="0011745B">
        <w:rPr>
          <w:sz w:val="28"/>
          <w:szCs w:val="28"/>
        </w:rPr>
        <w:t xml:space="preserve">) </w:t>
      </w:r>
      <w:r w:rsidRPr="0011745B">
        <w:rPr>
          <w:rStyle w:val="FontStyle111"/>
          <w:rFonts w:eastAsia="Calibri"/>
          <w:sz w:val="28"/>
          <w:szCs w:val="28"/>
        </w:rPr>
        <w:t xml:space="preserve">Когда яхта имеет соответствующее оборудование, она должна подавать звуковые туманные сигналы и выставлять огни в соответствии с требованиями </w:t>
      </w:r>
      <w:r w:rsidRPr="0011745B">
        <w:rPr>
          <w:rStyle w:val="FontStyle111"/>
          <w:rFonts w:eastAsia="Calibri"/>
          <w:i/>
          <w:sz w:val="28"/>
          <w:szCs w:val="28"/>
          <w:shd w:val="clear" w:color="auto" w:fill="FFFFFF" w:themeFill="background1"/>
        </w:rPr>
        <w:t>МППСС</w:t>
      </w:r>
      <w:r w:rsidRPr="0011745B">
        <w:rPr>
          <w:rStyle w:val="FontStyle111"/>
          <w:rFonts w:eastAsia="Calibri"/>
          <w:sz w:val="28"/>
          <w:szCs w:val="28"/>
        </w:rPr>
        <w:t xml:space="preserve"> или применяемых </w:t>
      </w:r>
      <w:r w:rsidR="00AF6239">
        <w:rPr>
          <w:rStyle w:val="FontStyle111"/>
          <w:rFonts w:eastAsia="Calibri"/>
          <w:sz w:val="28"/>
          <w:szCs w:val="28"/>
        </w:rPr>
        <w:t>нормативных правовых актов Российской Федерации</w:t>
      </w:r>
      <w:r w:rsidRPr="0011745B">
        <w:rPr>
          <w:rStyle w:val="FontStyle111"/>
          <w:rFonts w:eastAsia="Calibri"/>
          <w:sz w:val="28"/>
          <w:szCs w:val="28"/>
        </w:rPr>
        <w:t>.</w:t>
      </w:r>
    </w:p>
    <w:p w14:paraId="31BF19CE" w14:textId="6526A946" w:rsidR="00F03BB3" w:rsidRPr="0011745B" w:rsidRDefault="00F03BB3" w:rsidP="00821004">
      <w:pPr>
        <w:pStyle w:val="Style56"/>
        <w:widowControl/>
        <w:shd w:val="clear" w:color="auto" w:fill="FFFFFF" w:themeFill="background1"/>
        <w:tabs>
          <w:tab w:val="left" w:pos="709"/>
        </w:tabs>
        <w:spacing w:line="276" w:lineRule="auto"/>
        <w:ind w:firstLine="709"/>
        <w:jc w:val="both"/>
        <w:rPr>
          <w:rStyle w:val="FontStyle112"/>
          <w:b w:val="0"/>
          <w:sz w:val="28"/>
          <w:szCs w:val="28"/>
          <w:shd w:val="clear" w:color="auto" w:fill="FFFFFF" w:themeFill="background1"/>
        </w:rPr>
      </w:pPr>
      <w:r w:rsidRPr="0011745B">
        <w:rPr>
          <w:rStyle w:val="FontStyle112"/>
          <w:sz w:val="28"/>
          <w:szCs w:val="28"/>
        </w:rPr>
        <w:t>4.17</w:t>
      </w:r>
      <w:r w:rsidRPr="0011745B">
        <w:rPr>
          <w:rStyle w:val="FontStyle112"/>
          <w:sz w:val="28"/>
          <w:szCs w:val="28"/>
          <w:shd w:val="clear" w:color="auto" w:fill="FFFFFF" w:themeFill="background1"/>
        </w:rPr>
        <w:t>.2</w:t>
      </w:r>
      <w:r w:rsidR="00AF6239">
        <w:rPr>
          <w:rStyle w:val="FontStyle112"/>
          <w:sz w:val="28"/>
          <w:szCs w:val="28"/>
        </w:rPr>
        <w:t> </w:t>
      </w:r>
      <w:r w:rsidRPr="0011745B">
        <w:rPr>
          <w:sz w:val="28"/>
          <w:szCs w:val="28"/>
        </w:rPr>
        <w:t>(</w:t>
      </w:r>
      <w:r w:rsidRPr="0011745B">
        <w:rPr>
          <w:b/>
          <w:bCs/>
          <w:sz w:val="28"/>
          <w:szCs w:val="28"/>
        </w:rPr>
        <w:t>56.2</w:t>
      </w:r>
      <w:r w:rsidRPr="0011745B">
        <w:rPr>
          <w:sz w:val="28"/>
          <w:szCs w:val="28"/>
        </w:rPr>
        <w:t xml:space="preserve">) </w:t>
      </w:r>
      <w:r w:rsidRPr="0011745B">
        <w:rPr>
          <w:rStyle w:val="FontStyle112"/>
          <w:sz w:val="28"/>
          <w:szCs w:val="28"/>
          <w:shd w:val="clear" w:color="auto" w:fill="FFFFFF" w:themeFill="background1"/>
        </w:rPr>
        <w:t xml:space="preserve">Яхта должна выполнять требования правила 10 </w:t>
      </w:r>
      <w:r w:rsidRPr="0011745B">
        <w:rPr>
          <w:rStyle w:val="FontStyle112"/>
          <w:i/>
          <w:sz w:val="28"/>
          <w:szCs w:val="28"/>
          <w:shd w:val="clear" w:color="auto" w:fill="FFFFFF" w:themeFill="background1"/>
        </w:rPr>
        <w:t>МППСС</w:t>
      </w:r>
      <w:r w:rsidRPr="0011745B">
        <w:rPr>
          <w:rStyle w:val="FontStyle112"/>
          <w:sz w:val="28"/>
          <w:szCs w:val="28"/>
          <w:shd w:val="clear" w:color="auto" w:fill="FFFFFF" w:themeFill="background1"/>
        </w:rPr>
        <w:t xml:space="preserve"> </w:t>
      </w:r>
      <w:r w:rsidRPr="0011745B">
        <w:rPr>
          <w:rStyle w:val="FontStyle111"/>
          <w:rFonts w:eastAsia="Calibri"/>
          <w:sz w:val="28"/>
          <w:szCs w:val="28"/>
        </w:rPr>
        <w:t>«</w:t>
      </w:r>
      <w:r w:rsidRPr="0011745B">
        <w:rPr>
          <w:rStyle w:val="FontStyle112"/>
          <w:sz w:val="28"/>
          <w:szCs w:val="28"/>
          <w:shd w:val="clear" w:color="auto" w:fill="FFFFFF" w:themeFill="background1"/>
        </w:rPr>
        <w:t>Плавание по системам разделения движения</w:t>
      </w:r>
      <w:r w:rsidRPr="0011745B">
        <w:rPr>
          <w:rStyle w:val="FontStyle111"/>
          <w:rFonts w:eastAsia="Calibri"/>
          <w:sz w:val="28"/>
          <w:szCs w:val="28"/>
        </w:rPr>
        <w:t>»</w:t>
      </w:r>
      <w:r w:rsidRPr="0011745B">
        <w:rPr>
          <w:rStyle w:val="FontStyle112"/>
          <w:sz w:val="28"/>
          <w:szCs w:val="28"/>
          <w:shd w:val="clear" w:color="auto" w:fill="FFFFFF" w:themeFill="background1"/>
        </w:rPr>
        <w:t>.</w:t>
      </w:r>
    </w:p>
    <w:p w14:paraId="0B4DB87A" w14:textId="3CBC950A" w:rsidR="00F03BB3" w:rsidRPr="00AF6239" w:rsidRDefault="00F03BB3" w:rsidP="00821004">
      <w:pPr>
        <w:pStyle w:val="Style56"/>
        <w:widowControl/>
        <w:shd w:val="clear" w:color="auto" w:fill="FFFFFF" w:themeFill="background1"/>
        <w:tabs>
          <w:tab w:val="left" w:pos="709"/>
        </w:tabs>
        <w:spacing w:line="276" w:lineRule="auto"/>
        <w:ind w:firstLine="709"/>
        <w:jc w:val="both"/>
        <w:rPr>
          <w:rStyle w:val="FontStyle112"/>
          <w:rFonts w:eastAsiaTheme="minorEastAsia"/>
          <w:b w:val="0"/>
          <w:i/>
          <w:sz w:val="28"/>
          <w:szCs w:val="28"/>
          <w:shd w:val="clear" w:color="auto" w:fill="FFFFFF" w:themeFill="background1"/>
          <w:lang w:eastAsia="zh-CN"/>
        </w:rPr>
      </w:pPr>
      <w:r w:rsidRPr="00821004">
        <w:rPr>
          <w:rStyle w:val="FontStyle112"/>
          <w:b w:val="0"/>
          <w:i/>
          <w:sz w:val="28"/>
          <w:shd w:val="clear" w:color="auto" w:fill="FFFFFF" w:themeFill="background1"/>
        </w:rPr>
        <w:t xml:space="preserve">Примечание: Приложение </w:t>
      </w:r>
      <w:r w:rsidRPr="00821004">
        <w:rPr>
          <w:rStyle w:val="FontStyle112"/>
          <w:rFonts w:eastAsiaTheme="minorEastAsia"/>
          <w:b w:val="0"/>
          <w:i/>
          <w:sz w:val="28"/>
          <w:shd w:val="clear" w:color="auto" w:fill="FFFFFF" w:themeFill="background1"/>
          <w:lang w:val="en-US"/>
        </w:rPr>
        <w:t>TS</w:t>
      </w:r>
      <w:r w:rsidRPr="00821004">
        <w:rPr>
          <w:rStyle w:val="FontStyle112"/>
          <w:rFonts w:eastAsiaTheme="minorEastAsia"/>
          <w:b w:val="0"/>
          <w:i/>
          <w:sz w:val="28"/>
          <w:shd w:val="clear" w:color="auto" w:fill="FFFFFF" w:themeFill="background1"/>
        </w:rPr>
        <w:t xml:space="preserve"> «Плавание по системам разделения движения» доступно на сайте </w:t>
      </w:r>
      <w:r w:rsidR="00AF6239" w:rsidRPr="00AF6239">
        <w:rPr>
          <w:rStyle w:val="FontStyle112"/>
          <w:rFonts w:eastAsiaTheme="minorEastAsia"/>
          <w:b w:val="0"/>
          <w:i/>
          <w:sz w:val="28"/>
          <w:szCs w:val="28"/>
          <w:shd w:val="clear" w:color="auto" w:fill="FFFFFF" w:themeFill="background1"/>
          <w:lang w:eastAsia="zh-CN"/>
        </w:rPr>
        <w:t>ОСФ</w:t>
      </w:r>
      <w:r w:rsidRPr="00AF6239">
        <w:rPr>
          <w:rStyle w:val="FontStyle112"/>
          <w:rFonts w:eastAsiaTheme="minorEastAsia"/>
          <w:b w:val="0"/>
          <w:i/>
          <w:sz w:val="28"/>
          <w:szCs w:val="28"/>
          <w:shd w:val="clear" w:color="auto" w:fill="FFFFFF" w:themeFill="background1"/>
          <w:lang w:eastAsia="zh-CN"/>
        </w:rPr>
        <w:t>.</w:t>
      </w:r>
      <w:r w:rsidRPr="00821004">
        <w:rPr>
          <w:rStyle w:val="FontStyle112"/>
          <w:rFonts w:eastAsiaTheme="minorEastAsia"/>
          <w:b w:val="0"/>
          <w:i/>
          <w:sz w:val="28"/>
          <w:shd w:val="clear" w:color="auto" w:fill="FFFFFF" w:themeFill="background1"/>
        </w:rPr>
        <w:t xml:space="preserve"> Положение о соревновании имеет право изменить правило 4.17.2 (56.2</w:t>
      </w:r>
      <w:r w:rsidRPr="00AF6239">
        <w:rPr>
          <w:rStyle w:val="FontStyle112"/>
          <w:rFonts w:eastAsiaTheme="minorEastAsia"/>
          <w:b w:val="0"/>
          <w:i/>
          <w:sz w:val="28"/>
          <w:szCs w:val="28"/>
          <w:shd w:val="clear" w:color="auto" w:fill="FFFFFF" w:themeFill="background1"/>
          <w:lang w:eastAsia="zh-CN"/>
        </w:rPr>
        <w:t>)</w:t>
      </w:r>
      <w:r w:rsidR="00AF6239" w:rsidRPr="00AF6239">
        <w:rPr>
          <w:rStyle w:val="FontStyle112"/>
          <w:rFonts w:eastAsiaTheme="minorEastAsia"/>
          <w:b w:val="0"/>
          <w:i/>
          <w:sz w:val="28"/>
          <w:szCs w:val="28"/>
          <w:shd w:val="clear" w:color="auto" w:fill="FFFFFF" w:themeFill="background1"/>
          <w:lang w:eastAsia="zh-CN"/>
        </w:rPr>
        <w:t xml:space="preserve"> ППГ</w:t>
      </w:r>
      <w:r w:rsidRPr="00AF6239">
        <w:rPr>
          <w:rStyle w:val="FontStyle112"/>
          <w:rFonts w:eastAsiaTheme="minorEastAsia"/>
          <w:b w:val="0"/>
          <w:i/>
          <w:sz w:val="28"/>
          <w:szCs w:val="28"/>
          <w:shd w:val="clear" w:color="auto" w:fill="FFFFFF" w:themeFill="background1"/>
          <w:lang w:eastAsia="zh-CN"/>
        </w:rPr>
        <w:t>,</w:t>
      </w:r>
      <w:r w:rsidRPr="00821004">
        <w:rPr>
          <w:rStyle w:val="FontStyle112"/>
          <w:rFonts w:eastAsiaTheme="minorEastAsia"/>
          <w:b w:val="0"/>
          <w:i/>
          <w:sz w:val="28"/>
          <w:shd w:val="clear" w:color="auto" w:fill="FFFFFF" w:themeFill="background1"/>
        </w:rPr>
        <w:t xml:space="preserve"> указав, что применяются Раздел А</w:t>
      </w:r>
      <w:r w:rsidR="00AF6239" w:rsidRPr="00AF6239">
        <w:rPr>
          <w:rStyle w:val="FontStyle112"/>
          <w:rFonts w:eastAsiaTheme="minorEastAsia"/>
          <w:b w:val="0"/>
          <w:i/>
          <w:sz w:val="28"/>
          <w:szCs w:val="28"/>
          <w:shd w:val="clear" w:color="auto" w:fill="FFFFFF" w:themeFill="background1"/>
          <w:lang w:eastAsia="zh-CN"/>
        </w:rPr>
        <w:t xml:space="preserve"> (</w:t>
      </w:r>
      <w:r w:rsidR="00AF6239">
        <w:rPr>
          <w:rStyle w:val="FontStyle112"/>
          <w:rFonts w:eastAsiaTheme="minorEastAsia"/>
          <w:b w:val="0"/>
          <w:i/>
          <w:sz w:val="28"/>
          <w:szCs w:val="28"/>
          <w:shd w:val="clear" w:color="auto" w:fill="FFFFFF" w:themeFill="background1"/>
          <w:lang w:val="en-US" w:eastAsia="zh-CN"/>
        </w:rPr>
        <w:t>A</w:t>
      </w:r>
      <w:r w:rsidR="00AF6239" w:rsidRPr="00AF6239">
        <w:rPr>
          <w:rStyle w:val="FontStyle112"/>
          <w:rFonts w:eastAsiaTheme="minorEastAsia"/>
          <w:b w:val="0"/>
          <w:i/>
          <w:sz w:val="28"/>
          <w:szCs w:val="28"/>
          <w:shd w:val="clear" w:color="auto" w:fill="FFFFFF" w:themeFill="background1"/>
          <w:lang w:eastAsia="zh-CN"/>
        </w:rPr>
        <w:t>)</w:t>
      </w:r>
      <w:r w:rsidRPr="00AF6239">
        <w:rPr>
          <w:rStyle w:val="FontStyle112"/>
          <w:rFonts w:eastAsiaTheme="minorEastAsia"/>
          <w:b w:val="0"/>
          <w:i/>
          <w:sz w:val="28"/>
          <w:szCs w:val="28"/>
          <w:shd w:val="clear" w:color="auto" w:fill="FFFFFF" w:themeFill="background1"/>
          <w:lang w:eastAsia="zh-CN"/>
        </w:rPr>
        <w:t>,</w:t>
      </w:r>
      <w:r w:rsidRPr="00821004">
        <w:rPr>
          <w:rStyle w:val="FontStyle112"/>
          <w:rFonts w:eastAsiaTheme="minorEastAsia"/>
          <w:b w:val="0"/>
          <w:i/>
          <w:sz w:val="28"/>
          <w:shd w:val="clear" w:color="auto" w:fill="FFFFFF" w:themeFill="background1"/>
        </w:rPr>
        <w:t xml:space="preserve"> Раздел </w:t>
      </w:r>
      <w:r w:rsidR="00AF6239">
        <w:rPr>
          <w:rStyle w:val="FontStyle112"/>
          <w:rFonts w:eastAsiaTheme="minorEastAsia"/>
          <w:b w:val="0"/>
          <w:i/>
          <w:sz w:val="28"/>
          <w:szCs w:val="28"/>
          <w:shd w:val="clear" w:color="auto" w:fill="FFFFFF" w:themeFill="background1"/>
          <w:lang w:eastAsia="zh-CN"/>
        </w:rPr>
        <w:t>Б</w:t>
      </w:r>
      <w:r w:rsidRPr="00AF6239">
        <w:rPr>
          <w:rStyle w:val="FontStyle112"/>
          <w:rFonts w:eastAsiaTheme="minorEastAsia"/>
          <w:b w:val="0"/>
          <w:i/>
          <w:sz w:val="28"/>
          <w:szCs w:val="28"/>
          <w:shd w:val="clear" w:color="auto" w:fill="FFFFFF" w:themeFill="background1"/>
          <w:lang w:eastAsia="zh-CN"/>
        </w:rPr>
        <w:t xml:space="preserve"> </w:t>
      </w:r>
      <w:r w:rsidR="00AF6239" w:rsidRPr="00AF6239">
        <w:rPr>
          <w:rStyle w:val="FontStyle112"/>
          <w:rFonts w:eastAsiaTheme="minorEastAsia"/>
          <w:b w:val="0"/>
          <w:i/>
          <w:sz w:val="28"/>
          <w:szCs w:val="28"/>
          <w:shd w:val="clear" w:color="auto" w:fill="FFFFFF" w:themeFill="background1"/>
          <w:lang w:eastAsia="zh-CN"/>
        </w:rPr>
        <w:t>(</w:t>
      </w:r>
      <w:r w:rsidR="00AF6239">
        <w:rPr>
          <w:rStyle w:val="FontStyle112"/>
          <w:rFonts w:eastAsiaTheme="minorEastAsia"/>
          <w:b w:val="0"/>
          <w:i/>
          <w:sz w:val="28"/>
          <w:szCs w:val="28"/>
          <w:shd w:val="clear" w:color="auto" w:fill="FFFFFF" w:themeFill="background1"/>
          <w:lang w:val="en-US" w:eastAsia="zh-CN"/>
        </w:rPr>
        <w:t>B</w:t>
      </w:r>
      <w:r w:rsidR="00AF6239" w:rsidRPr="00AF6239">
        <w:rPr>
          <w:rStyle w:val="FontStyle112"/>
          <w:rFonts w:eastAsiaTheme="minorEastAsia"/>
          <w:b w:val="0"/>
          <w:i/>
          <w:sz w:val="28"/>
          <w:szCs w:val="28"/>
          <w:shd w:val="clear" w:color="auto" w:fill="FFFFFF" w:themeFill="background1"/>
          <w:lang w:eastAsia="zh-CN"/>
        </w:rPr>
        <w:t>)</w:t>
      </w:r>
      <w:r w:rsidR="00AF6239" w:rsidRPr="00821004">
        <w:rPr>
          <w:rStyle w:val="FontStyle112"/>
          <w:rFonts w:eastAsiaTheme="minorEastAsia"/>
          <w:b w:val="0"/>
          <w:i/>
          <w:sz w:val="28"/>
          <w:shd w:val="clear" w:color="auto" w:fill="FFFFFF" w:themeFill="background1"/>
        </w:rPr>
        <w:t xml:space="preserve"> </w:t>
      </w:r>
      <w:r w:rsidRPr="00821004">
        <w:rPr>
          <w:rStyle w:val="FontStyle112"/>
          <w:rFonts w:eastAsiaTheme="minorEastAsia"/>
          <w:b w:val="0"/>
          <w:i/>
          <w:sz w:val="28"/>
          <w:shd w:val="clear" w:color="auto" w:fill="FFFFFF" w:themeFill="background1"/>
        </w:rPr>
        <w:t xml:space="preserve">или Раздел </w:t>
      </w:r>
      <w:r w:rsidR="00AF6239">
        <w:rPr>
          <w:rStyle w:val="FontStyle112"/>
          <w:rFonts w:eastAsiaTheme="minorEastAsia"/>
          <w:b w:val="0"/>
          <w:i/>
          <w:sz w:val="28"/>
          <w:szCs w:val="28"/>
          <w:shd w:val="clear" w:color="auto" w:fill="FFFFFF" w:themeFill="background1"/>
          <w:lang w:eastAsia="zh-CN"/>
        </w:rPr>
        <w:t>В (</w:t>
      </w:r>
      <w:r w:rsidR="00AF6239">
        <w:rPr>
          <w:rStyle w:val="FontStyle112"/>
          <w:rFonts w:eastAsiaTheme="minorEastAsia"/>
          <w:b w:val="0"/>
          <w:i/>
          <w:sz w:val="28"/>
          <w:szCs w:val="28"/>
          <w:shd w:val="clear" w:color="auto" w:fill="FFFFFF" w:themeFill="background1"/>
          <w:lang w:val="en-US" w:eastAsia="zh-CN"/>
        </w:rPr>
        <w:t>C</w:t>
      </w:r>
      <w:r w:rsidR="00AF6239" w:rsidRPr="00AF6239">
        <w:rPr>
          <w:rStyle w:val="FontStyle112"/>
          <w:rFonts w:eastAsiaTheme="minorEastAsia"/>
          <w:b w:val="0"/>
          <w:i/>
          <w:sz w:val="28"/>
          <w:szCs w:val="28"/>
          <w:shd w:val="clear" w:color="auto" w:fill="FFFFFF" w:themeFill="background1"/>
          <w:lang w:eastAsia="zh-CN"/>
        </w:rPr>
        <w:t>)</w:t>
      </w:r>
      <w:r w:rsidRPr="00821004">
        <w:rPr>
          <w:rStyle w:val="FontStyle112"/>
          <w:rFonts w:eastAsiaTheme="minorEastAsia"/>
          <w:b w:val="0"/>
          <w:i/>
          <w:sz w:val="28"/>
          <w:shd w:val="clear" w:color="auto" w:fill="FFFFFF" w:themeFill="background1"/>
        </w:rPr>
        <w:t xml:space="preserve"> Приложения Т</w:t>
      </w:r>
      <w:r w:rsidRPr="00821004">
        <w:rPr>
          <w:rStyle w:val="FontStyle112"/>
          <w:rFonts w:eastAsiaTheme="minorEastAsia"/>
          <w:b w:val="0"/>
          <w:i/>
          <w:sz w:val="28"/>
          <w:shd w:val="clear" w:color="auto" w:fill="FFFFFF" w:themeFill="background1"/>
          <w:lang w:val="en-US"/>
        </w:rPr>
        <w:t>S</w:t>
      </w:r>
      <w:r w:rsidRPr="00821004">
        <w:rPr>
          <w:rStyle w:val="FontStyle112"/>
          <w:rFonts w:eastAsiaTheme="minorEastAsia"/>
          <w:b w:val="0"/>
          <w:i/>
          <w:sz w:val="28"/>
          <w:shd w:val="clear" w:color="auto" w:fill="FFFFFF" w:themeFill="background1"/>
        </w:rPr>
        <w:t>.</w:t>
      </w:r>
    </w:p>
    <w:p w14:paraId="3FAACA81" w14:textId="1F953533" w:rsidR="00F03BB3" w:rsidRPr="0011745B" w:rsidRDefault="00F03BB3" w:rsidP="00821004">
      <w:pPr>
        <w:pStyle w:val="Style56"/>
        <w:widowControl/>
        <w:shd w:val="clear" w:color="auto" w:fill="FFFFFF" w:themeFill="background1"/>
        <w:tabs>
          <w:tab w:val="left" w:pos="709"/>
        </w:tabs>
        <w:spacing w:line="276" w:lineRule="auto"/>
        <w:ind w:firstLine="709"/>
        <w:jc w:val="both"/>
        <w:rPr>
          <w:rStyle w:val="FontStyle111"/>
          <w:rFonts w:eastAsiaTheme="minorEastAsia"/>
          <w:bCs/>
          <w:iCs/>
          <w:sz w:val="28"/>
          <w:szCs w:val="28"/>
          <w:lang w:eastAsia="zh-CN"/>
        </w:rPr>
      </w:pPr>
      <w:r w:rsidRPr="0011745B">
        <w:rPr>
          <w:rStyle w:val="FontStyle112"/>
          <w:sz w:val="28"/>
          <w:szCs w:val="28"/>
        </w:rPr>
        <w:t>4.17</w:t>
      </w:r>
      <w:r w:rsidRPr="0011745B">
        <w:rPr>
          <w:rStyle w:val="FontStyle112"/>
          <w:iCs/>
          <w:sz w:val="28"/>
          <w:szCs w:val="28"/>
          <w:shd w:val="clear" w:color="auto" w:fill="FFFFFF" w:themeFill="background1"/>
        </w:rPr>
        <w:t>.3</w:t>
      </w:r>
      <w:r w:rsidR="00AF6239">
        <w:rPr>
          <w:rStyle w:val="FontStyle112"/>
          <w:iCs/>
          <w:sz w:val="28"/>
          <w:szCs w:val="28"/>
          <w:shd w:val="clear" w:color="auto" w:fill="FFFFFF" w:themeFill="background1"/>
          <w:lang w:val="en-US"/>
        </w:rPr>
        <w:t> </w:t>
      </w:r>
      <w:r w:rsidRPr="0011745B">
        <w:rPr>
          <w:sz w:val="28"/>
          <w:szCs w:val="28"/>
        </w:rPr>
        <w:t>(</w:t>
      </w:r>
      <w:r w:rsidRPr="0011745B">
        <w:rPr>
          <w:b/>
          <w:bCs/>
          <w:sz w:val="28"/>
          <w:szCs w:val="28"/>
        </w:rPr>
        <w:t>56.3</w:t>
      </w:r>
      <w:r w:rsidRPr="0011745B">
        <w:rPr>
          <w:sz w:val="28"/>
          <w:szCs w:val="28"/>
        </w:rPr>
        <w:t xml:space="preserve">) </w:t>
      </w:r>
      <w:r w:rsidRPr="00E60BAE">
        <w:rPr>
          <w:rStyle w:val="FontStyle112"/>
          <w:b w:val="0"/>
          <w:sz w:val="28"/>
          <w:shd w:val="clear" w:color="auto" w:fill="FFFFFF" w:themeFill="background1"/>
        </w:rPr>
        <w:t>Если</w:t>
      </w:r>
      <w:r w:rsidRPr="00E60BAE">
        <w:rPr>
          <w:rStyle w:val="FontStyle112"/>
          <w:rFonts w:eastAsiaTheme="minorEastAsia"/>
          <w:b w:val="0"/>
          <w:sz w:val="28"/>
          <w:shd w:val="clear" w:color="auto" w:fill="FFFFFF" w:themeFill="background1"/>
        </w:rPr>
        <w:t xml:space="preserve"> </w:t>
      </w:r>
      <w:r w:rsidRPr="00E60BAE">
        <w:rPr>
          <w:rStyle w:val="FontStyle112"/>
          <w:rFonts w:eastAsiaTheme="minorEastAsia"/>
          <w:b w:val="0"/>
          <w:i/>
          <w:sz w:val="28"/>
          <w:shd w:val="clear" w:color="auto" w:fill="FFFFFF" w:themeFill="background1"/>
        </w:rPr>
        <w:t>правило</w:t>
      </w:r>
      <w:r w:rsidRPr="00E60BAE">
        <w:rPr>
          <w:rStyle w:val="FontStyle112"/>
          <w:rFonts w:eastAsiaTheme="minorEastAsia"/>
          <w:b w:val="0"/>
          <w:sz w:val="28"/>
          <w:shd w:val="clear" w:color="auto" w:fill="FFFFFF" w:themeFill="background1"/>
        </w:rPr>
        <w:t xml:space="preserve"> требует, чтобы яхта была оборудована транспондером автоматической идентификационной системы (АИС) или любым другим устройством слежения, его нельзя отключать или намеренно снижать его эффективность.</w:t>
      </w:r>
    </w:p>
    <w:p w14:paraId="16279AD2" w14:textId="77777777" w:rsidR="00F03BB3" w:rsidRPr="0011745B" w:rsidRDefault="00F03BB3" w:rsidP="00821004">
      <w:pPr>
        <w:pStyle w:val="Style17"/>
        <w:widowControl/>
        <w:shd w:val="clear" w:color="auto" w:fill="FFFFFF" w:themeFill="background1"/>
        <w:spacing w:line="276" w:lineRule="auto"/>
        <w:ind w:firstLine="709"/>
        <w:rPr>
          <w:rStyle w:val="FontStyle111"/>
          <w:rFonts w:eastAsia="Calibri"/>
          <w:bCs/>
          <w:sz w:val="28"/>
          <w:szCs w:val="28"/>
        </w:rPr>
      </w:pPr>
      <w:r w:rsidRPr="0011745B">
        <w:rPr>
          <w:rStyle w:val="FontStyle111"/>
          <w:rFonts w:eastAsia="Calibri"/>
          <w:bCs/>
          <w:sz w:val="28"/>
          <w:szCs w:val="28"/>
        </w:rPr>
        <w:br w:type="page"/>
      </w:r>
    </w:p>
    <w:p w14:paraId="086B299B" w14:textId="77777777" w:rsidR="00F03BB3" w:rsidRPr="0011745B" w:rsidRDefault="00F03BB3" w:rsidP="00934FEE">
      <w:pPr>
        <w:pStyle w:val="Style17"/>
        <w:widowControl/>
        <w:spacing w:line="276" w:lineRule="auto"/>
        <w:ind w:firstLine="709"/>
        <w:jc w:val="center"/>
        <w:rPr>
          <w:rStyle w:val="FontStyle111"/>
          <w:rFonts w:eastAsia="Calibri"/>
          <w:b/>
          <w:sz w:val="28"/>
          <w:szCs w:val="28"/>
        </w:rPr>
      </w:pPr>
      <w:r w:rsidRPr="0011745B">
        <w:rPr>
          <w:rStyle w:val="FontStyle111"/>
          <w:rFonts w:eastAsia="Calibri"/>
          <w:b/>
          <w:sz w:val="28"/>
          <w:szCs w:val="28"/>
        </w:rPr>
        <w:lastRenderedPageBreak/>
        <w:t>ЧАСТЬ 5</w:t>
      </w:r>
    </w:p>
    <w:p w14:paraId="1227E572" w14:textId="4B5D0052" w:rsidR="00F03BB3" w:rsidRPr="0011745B" w:rsidRDefault="00F03BB3" w:rsidP="00934FEE">
      <w:pPr>
        <w:pStyle w:val="Style8"/>
        <w:widowControl/>
        <w:spacing w:line="276" w:lineRule="auto"/>
        <w:ind w:firstLine="709"/>
        <w:jc w:val="center"/>
        <w:rPr>
          <w:rStyle w:val="FontStyle101"/>
          <w:sz w:val="28"/>
          <w:szCs w:val="28"/>
        </w:rPr>
      </w:pPr>
      <w:r w:rsidRPr="0011745B">
        <w:rPr>
          <w:rStyle w:val="FontStyle101"/>
          <w:sz w:val="28"/>
          <w:szCs w:val="28"/>
        </w:rPr>
        <w:t>ПРОТЕСТЫ, ИСПРАВЛЕНИЕ РЕЗУЛЬТАТОВ,</w:t>
      </w:r>
      <w:r w:rsidR="00AD0EB5" w:rsidRPr="00AD0EB5">
        <w:rPr>
          <w:rStyle w:val="FontStyle101"/>
          <w:sz w:val="28"/>
          <w:szCs w:val="28"/>
        </w:rPr>
        <w:t xml:space="preserve"> </w:t>
      </w:r>
      <w:r w:rsidRPr="0011745B">
        <w:rPr>
          <w:rStyle w:val="FontStyle101"/>
          <w:sz w:val="28"/>
          <w:szCs w:val="28"/>
        </w:rPr>
        <w:t>РАССМОТРЕНИЯ,</w:t>
      </w:r>
      <w:r w:rsidR="00AD0EB5" w:rsidRPr="00AD0EB5">
        <w:rPr>
          <w:rStyle w:val="FontStyle101"/>
          <w:sz w:val="28"/>
          <w:szCs w:val="28"/>
        </w:rPr>
        <w:t xml:space="preserve"> </w:t>
      </w:r>
      <w:r w:rsidRPr="0011745B">
        <w:rPr>
          <w:rStyle w:val="FontStyle101"/>
          <w:sz w:val="28"/>
          <w:szCs w:val="28"/>
        </w:rPr>
        <w:t>ПРОСТУПКИ И АПЕЛЛЯЦИИ</w:t>
      </w:r>
    </w:p>
    <w:p w14:paraId="1F99FA7E" w14:textId="77777777" w:rsidR="00F03BB3" w:rsidRPr="0011745B" w:rsidRDefault="00F03BB3" w:rsidP="00821004">
      <w:pPr>
        <w:pStyle w:val="Style8"/>
        <w:widowControl/>
        <w:spacing w:line="276" w:lineRule="auto"/>
        <w:ind w:firstLine="709"/>
        <w:jc w:val="left"/>
        <w:rPr>
          <w:rStyle w:val="FontStyle101"/>
          <w:sz w:val="28"/>
          <w:szCs w:val="28"/>
        </w:rPr>
      </w:pPr>
    </w:p>
    <w:p w14:paraId="712B7076" w14:textId="6406B821" w:rsidR="00F03BB3" w:rsidRPr="0011745B" w:rsidRDefault="00F03BB3" w:rsidP="00821004">
      <w:pPr>
        <w:pStyle w:val="Style8"/>
        <w:widowControl/>
        <w:spacing w:line="276" w:lineRule="auto"/>
        <w:ind w:firstLine="709"/>
        <w:rPr>
          <w:rStyle w:val="FontStyle101"/>
          <w:b w:val="0"/>
          <w:i/>
          <w:sz w:val="28"/>
          <w:szCs w:val="28"/>
        </w:rPr>
      </w:pPr>
      <w:r w:rsidRPr="0011745B">
        <w:rPr>
          <w:rStyle w:val="FontStyle101"/>
          <w:i/>
          <w:sz w:val="28"/>
          <w:szCs w:val="28"/>
        </w:rPr>
        <w:t>Правилами парусных гонок не требуется использовать конкретный бланк запроса на рассмотрение.</w:t>
      </w:r>
      <w:r w:rsidRPr="0011745B">
        <w:rPr>
          <w:i/>
          <w:sz w:val="28"/>
          <w:szCs w:val="28"/>
        </w:rPr>
        <w:t xml:space="preserve"> Рекомендуемый</w:t>
      </w:r>
      <w:r w:rsidRPr="0011745B">
        <w:rPr>
          <w:b/>
          <w:i/>
          <w:sz w:val="28"/>
          <w:szCs w:val="28"/>
        </w:rPr>
        <w:t xml:space="preserve"> </w:t>
      </w:r>
      <w:r w:rsidRPr="0011745B">
        <w:rPr>
          <w:i/>
          <w:sz w:val="28"/>
          <w:szCs w:val="28"/>
        </w:rPr>
        <w:t xml:space="preserve">бланк </w:t>
      </w:r>
      <w:r w:rsidRPr="0011745B">
        <w:rPr>
          <w:rFonts w:eastAsia="SimSun"/>
          <w:i/>
          <w:sz w:val="28"/>
          <w:szCs w:val="28"/>
          <w:lang w:eastAsia="zh-CN"/>
        </w:rPr>
        <w:t xml:space="preserve">запроса на </w:t>
      </w:r>
      <w:r w:rsidRPr="0011745B">
        <w:rPr>
          <w:i/>
          <w:sz w:val="28"/>
          <w:szCs w:val="28"/>
        </w:rPr>
        <w:t>рассмотрение и на другие требования для действий протестового комитета представлен в Приложении 3.4</w:t>
      </w:r>
      <w:r w:rsidR="00D57CB5">
        <w:rPr>
          <w:i/>
          <w:sz w:val="28"/>
          <w:szCs w:val="28"/>
        </w:rPr>
        <w:t xml:space="preserve"> Правил</w:t>
      </w:r>
      <w:r w:rsidRPr="0011745B">
        <w:rPr>
          <w:i/>
          <w:sz w:val="28"/>
          <w:szCs w:val="28"/>
        </w:rPr>
        <w:t>.</w:t>
      </w:r>
    </w:p>
    <w:p w14:paraId="2A866404" w14:textId="77777777" w:rsidR="00F03BB3" w:rsidRPr="0011745B" w:rsidRDefault="00F03BB3" w:rsidP="00934FEE">
      <w:pPr>
        <w:pStyle w:val="Style55"/>
        <w:widowControl/>
        <w:spacing w:line="276" w:lineRule="auto"/>
        <w:ind w:firstLine="709"/>
        <w:jc w:val="center"/>
        <w:rPr>
          <w:rStyle w:val="FontStyle112"/>
          <w:sz w:val="28"/>
          <w:szCs w:val="28"/>
        </w:rPr>
      </w:pPr>
    </w:p>
    <w:p w14:paraId="00B7BEC1" w14:textId="77777777" w:rsidR="00F03BB3" w:rsidRPr="0011745B" w:rsidRDefault="00F03BB3" w:rsidP="00934FEE">
      <w:pPr>
        <w:pStyle w:val="Style55"/>
        <w:widowControl/>
        <w:spacing w:line="276" w:lineRule="auto"/>
        <w:ind w:firstLine="709"/>
        <w:jc w:val="center"/>
        <w:rPr>
          <w:rStyle w:val="FontStyle112"/>
          <w:sz w:val="28"/>
          <w:szCs w:val="28"/>
        </w:rPr>
      </w:pPr>
      <w:r w:rsidRPr="0011745B">
        <w:rPr>
          <w:rStyle w:val="FontStyle112"/>
          <w:sz w:val="28"/>
          <w:szCs w:val="28"/>
        </w:rPr>
        <w:t>РАЗДЕЛ А (А)</w:t>
      </w:r>
    </w:p>
    <w:p w14:paraId="241DA8AA" w14:textId="77777777" w:rsidR="00F03BB3" w:rsidRPr="0011745B" w:rsidRDefault="00F03BB3" w:rsidP="00934FEE">
      <w:pPr>
        <w:pStyle w:val="Style17"/>
        <w:widowControl/>
        <w:spacing w:after="200" w:line="276" w:lineRule="auto"/>
        <w:ind w:firstLine="709"/>
        <w:jc w:val="center"/>
        <w:rPr>
          <w:rStyle w:val="FontStyle111"/>
          <w:rFonts w:eastAsia="Calibri"/>
          <w:sz w:val="28"/>
          <w:szCs w:val="28"/>
        </w:rPr>
      </w:pPr>
      <w:r w:rsidRPr="0011745B">
        <w:rPr>
          <w:rStyle w:val="FontStyle111"/>
          <w:rFonts w:eastAsia="Calibri"/>
          <w:sz w:val="28"/>
          <w:szCs w:val="28"/>
        </w:rPr>
        <w:t>ПРОТЕСТЫ; ИСПРАВЛЕНИЕ РЕЗУЛЬТАТОВ; ПЕРСОНАЛ СПОРТСМЕНОВ</w:t>
      </w:r>
    </w:p>
    <w:p w14:paraId="20DC3E3A" w14:textId="6525C0B4" w:rsidR="00F03BB3" w:rsidRPr="0011745B" w:rsidRDefault="00F03BB3" w:rsidP="00934FEE">
      <w:pPr>
        <w:pStyle w:val="Style14"/>
        <w:widowControl/>
        <w:spacing w:line="276" w:lineRule="auto"/>
        <w:ind w:firstLine="709"/>
        <w:jc w:val="left"/>
        <w:rPr>
          <w:rStyle w:val="FontStyle112"/>
          <w:sz w:val="28"/>
          <w:szCs w:val="28"/>
        </w:rPr>
      </w:pPr>
      <w:r w:rsidRPr="0011745B">
        <w:rPr>
          <w:rStyle w:val="FontStyle112"/>
          <w:sz w:val="28"/>
          <w:szCs w:val="28"/>
        </w:rPr>
        <w:t>5.1</w:t>
      </w:r>
      <w:r w:rsidR="00AD0EB5">
        <w:rPr>
          <w:rStyle w:val="FontStyle112"/>
          <w:sz w:val="28"/>
          <w:szCs w:val="28"/>
          <w:lang w:val="en-US"/>
        </w:rPr>
        <w:t> </w:t>
      </w:r>
      <w:r w:rsidRPr="0011745B">
        <w:rPr>
          <w:sz w:val="28"/>
          <w:szCs w:val="28"/>
        </w:rPr>
        <w:t>(</w:t>
      </w:r>
      <w:r w:rsidRPr="0011745B">
        <w:rPr>
          <w:b/>
          <w:bCs/>
          <w:sz w:val="28"/>
          <w:szCs w:val="28"/>
        </w:rPr>
        <w:t>60</w:t>
      </w:r>
      <w:r w:rsidRPr="0011745B">
        <w:rPr>
          <w:sz w:val="28"/>
          <w:szCs w:val="28"/>
        </w:rPr>
        <w:t xml:space="preserve">) </w:t>
      </w:r>
      <w:r w:rsidRPr="0011745B">
        <w:rPr>
          <w:rStyle w:val="FontStyle112"/>
          <w:sz w:val="28"/>
          <w:szCs w:val="28"/>
        </w:rPr>
        <w:t xml:space="preserve">ПРОТЕСТЫ </w:t>
      </w:r>
    </w:p>
    <w:p w14:paraId="3C4C0C74" w14:textId="7A530D8B" w:rsidR="00F03BB3" w:rsidRPr="0011745B" w:rsidRDefault="00F03BB3" w:rsidP="00821004">
      <w:pPr>
        <w:pStyle w:val="Style71"/>
        <w:widowControl/>
        <w:tabs>
          <w:tab w:val="left" w:pos="709"/>
        </w:tabs>
        <w:spacing w:line="276" w:lineRule="auto"/>
        <w:ind w:firstLine="709"/>
        <w:jc w:val="both"/>
        <w:rPr>
          <w:rStyle w:val="FontStyle111"/>
          <w:rFonts w:eastAsia="Calibri"/>
          <w:sz w:val="28"/>
          <w:szCs w:val="28"/>
        </w:rPr>
      </w:pPr>
      <w:r w:rsidRPr="0011745B">
        <w:rPr>
          <w:rStyle w:val="FontStyle112"/>
          <w:sz w:val="28"/>
          <w:szCs w:val="28"/>
        </w:rPr>
        <w:t>5.1</w:t>
      </w:r>
      <w:r w:rsidRPr="0011745B">
        <w:rPr>
          <w:rStyle w:val="FontStyle111"/>
          <w:rFonts w:eastAsia="Calibri"/>
          <w:b/>
          <w:sz w:val="28"/>
          <w:szCs w:val="28"/>
        </w:rPr>
        <w:t>.1</w:t>
      </w:r>
      <w:r w:rsidR="00AD0EB5">
        <w:rPr>
          <w:rStyle w:val="FontStyle111"/>
          <w:rFonts w:eastAsia="Calibri"/>
          <w:sz w:val="28"/>
          <w:szCs w:val="28"/>
          <w:lang w:val="en-US"/>
        </w:rPr>
        <w:t> </w:t>
      </w:r>
      <w:r w:rsidRPr="0011745B">
        <w:rPr>
          <w:sz w:val="28"/>
          <w:szCs w:val="28"/>
        </w:rPr>
        <w:t>(</w:t>
      </w:r>
      <w:r w:rsidRPr="0011745B">
        <w:rPr>
          <w:b/>
          <w:bCs/>
          <w:sz w:val="28"/>
          <w:szCs w:val="28"/>
        </w:rPr>
        <w:t>60.1</w:t>
      </w:r>
      <w:r w:rsidRPr="0011745B">
        <w:rPr>
          <w:sz w:val="28"/>
          <w:szCs w:val="28"/>
        </w:rPr>
        <w:t xml:space="preserve">) </w:t>
      </w:r>
      <w:r w:rsidRPr="0011745B">
        <w:rPr>
          <w:rStyle w:val="FontStyle111"/>
          <w:rFonts w:eastAsia="Calibri"/>
          <w:sz w:val="28"/>
          <w:szCs w:val="28"/>
        </w:rPr>
        <w:t xml:space="preserve">Яхта или </w:t>
      </w:r>
      <w:r w:rsidRPr="0011745B">
        <w:rPr>
          <w:rStyle w:val="FontStyle111"/>
          <w:rFonts w:eastAsia="Calibri"/>
          <w:i/>
          <w:iCs/>
          <w:sz w:val="28"/>
          <w:szCs w:val="28"/>
        </w:rPr>
        <w:t>комитет</w:t>
      </w:r>
      <w:r w:rsidRPr="0011745B">
        <w:rPr>
          <w:rStyle w:val="FontStyle111"/>
          <w:rFonts w:eastAsia="Calibri"/>
          <w:sz w:val="28"/>
          <w:szCs w:val="28"/>
        </w:rPr>
        <w:t xml:space="preserve"> имеет право протестовать против яхты.</w:t>
      </w:r>
    </w:p>
    <w:p w14:paraId="4C868403" w14:textId="2C3EF32B" w:rsidR="00F03BB3" w:rsidRPr="0011745B" w:rsidRDefault="00F03BB3" w:rsidP="00821004">
      <w:pPr>
        <w:pStyle w:val="Style71"/>
        <w:widowControl/>
        <w:tabs>
          <w:tab w:val="left" w:pos="709"/>
          <w:tab w:val="left" w:pos="5352"/>
        </w:tabs>
        <w:spacing w:line="276" w:lineRule="auto"/>
        <w:ind w:firstLine="709"/>
        <w:jc w:val="both"/>
        <w:rPr>
          <w:rStyle w:val="FontStyle111"/>
          <w:rFonts w:eastAsia="Calibri"/>
          <w:b/>
          <w:sz w:val="28"/>
          <w:szCs w:val="28"/>
        </w:rPr>
      </w:pPr>
      <w:bookmarkStart w:id="19" w:name="_Hlk184383547"/>
      <w:r w:rsidRPr="0011745B">
        <w:rPr>
          <w:rStyle w:val="FontStyle112"/>
          <w:sz w:val="28"/>
          <w:szCs w:val="28"/>
          <w:lang w:val="en-US"/>
        </w:rPr>
        <w:t>5</w:t>
      </w:r>
      <w:r w:rsidRPr="0011745B">
        <w:rPr>
          <w:rStyle w:val="FontStyle112"/>
          <w:sz w:val="28"/>
          <w:szCs w:val="28"/>
        </w:rPr>
        <w:t>.1</w:t>
      </w:r>
      <w:r w:rsidRPr="0011745B">
        <w:rPr>
          <w:rStyle w:val="FontStyle111"/>
          <w:rFonts w:eastAsia="Calibri"/>
          <w:b/>
          <w:sz w:val="28"/>
          <w:szCs w:val="28"/>
        </w:rPr>
        <w:t>.2</w:t>
      </w:r>
      <w:r w:rsidR="00AD0EB5">
        <w:rPr>
          <w:rStyle w:val="FontStyle111"/>
          <w:rFonts w:eastAsia="Calibri"/>
          <w:b/>
          <w:sz w:val="28"/>
          <w:szCs w:val="28"/>
          <w:lang w:val="en-US"/>
        </w:rPr>
        <w:t> </w:t>
      </w:r>
      <w:r w:rsidRPr="0011745B">
        <w:rPr>
          <w:sz w:val="28"/>
          <w:szCs w:val="28"/>
        </w:rPr>
        <w:t>(</w:t>
      </w:r>
      <w:r w:rsidRPr="0011745B">
        <w:rPr>
          <w:b/>
          <w:bCs/>
          <w:sz w:val="28"/>
          <w:szCs w:val="28"/>
        </w:rPr>
        <w:t>60.</w:t>
      </w:r>
      <w:r w:rsidRPr="0011745B">
        <w:rPr>
          <w:b/>
          <w:bCs/>
          <w:sz w:val="28"/>
          <w:szCs w:val="28"/>
          <w:lang w:val="en-US"/>
        </w:rPr>
        <w:t>2</w:t>
      </w:r>
      <w:r w:rsidRPr="0011745B">
        <w:rPr>
          <w:sz w:val="28"/>
          <w:szCs w:val="28"/>
        </w:rPr>
        <w:t>)</w:t>
      </w:r>
      <w:r w:rsidRPr="0011745B">
        <w:rPr>
          <w:sz w:val="28"/>
          <w:szCs w:val="28"/>
          <w:lang w:val="en-US"/>
        </w:rPr>
        <w:t xml:space="preserve"> </w:t>
      </w:r>
      <w:r w:rsidRPr="0011745B">
        <w:rPr>
          <w:rStyle w:val="FontStyle111"/>
          <w:rFonts w:eastAsia="Calibri"/>
          <w:b/>
          <w:sz w:val="28"/>
          <w:szCs w:val="28"/>
        </w:rPr>
        <w:t>Намерение протестовать</w:t>
      </w:r>
    </w:p>
    <w:p w14:paraId="5F833C5B" w14:textId="77777777" w:rsidR="00F03BB3" w:rsidRPr="0011745B" w:rsidRDefault="00F03BB3" w:rsidP="00821004">
      <w:pPr>
        <w:pStyle w:val="Style41"/>
        <w:widowControl/>
        <w:numPr>
          <w:ilvl w:val="0"/>
          <w:numId w:val="58"/>
        </w:numPr>
        <w:tabs>
          <w:tab w:val="left" w:pos="993"/>
        </w:tabs>
        <w:spacing w:line="276" w:lineRule="auto"/>
        <w:ind w:left="0" w:firstLine="709"/>
        <w:rPr>
          <w:rStyle w:val="FontStyle102"/>
          <w:i w:val="0"/>
          <w:iCs w:val="0"/>
          <w:sz w:val="28"/>
          <w:szCs w:val="28"/>
          <w:lang w:eastAsia="en-US"/>
        </w:rPr>
      </w:pPr>
      <w:r w:rsidRPr="00821004">
        <w:rPr>
          <w:sz w:val="28"/>
        </w:rPr>
        <w:t>(</w:t>
      </w:r>
      <w:r w:rsidRPr="00821004">
        <w:rPr>
          <w:sz w:val="28"/>
          <w:lang w:val="en-US"/>
        </w:rPr>
        <w:t>a</w:t>
      </w:r>
      <w:r w:rsidRPr="00821004">
        <w:rPr>
          <w:sz w:val="28"/>
        </w:rPr>
        <w:t>)</w:t>
      </w:r>
      <w:r w:rsidRPr="0011745B">
        <w:rPr>
          <w:sz w:val="28"/>
          <w:szCs w:val="28"/>
        </w:rPr>
        <w:t xml:space="preserve"> </w:t>
      </w:r>
      <w:r w:rsidRPr="0011745B">
        <w:rPr>
          <w:rStyle w:val="FontStyle102"/>
          <w:sz w:val="28"/>
          <w:szCs w:val="28"/>
          <w:lang w:eastAsia="en-US"/>
        </w:rPr>
        <w:t xml:space="preserve">если протест связан </w:t>
      </w:r>
      <w:r w:rsidRPr="0011745B">
        <w:rPr>
          <w:rStyle w:val="FontStyle102"/>
          <w:sz w:val="28"/>
          <w:szCs w:val="28"/>
          <w:lang w:val="en-US" w:eastAsia="en-US"/>
        </w:rPr>
        <w:t>c</w:t>
      </w:r>
      <w:r w:rsidRPr="0011745B">
        <w:rPr>
          <w:rStyle w:val="FontStyle102"/>
          <w:sz w:val="28"/>
          <w:szCs w:val="28"/>
          <w:lang w:eastAsia="en-US"/>
        </w:rPr>
        <w:t xml:space="preserve"> инцидентом, который протестующий наблюдал в зоне гонок:</w:t>
      </w:r>
    </w:p>
    <w:p w14:paraId="48AF6405" w14:textId="77777777" w:rsidR="00F03BB3" w:rsidRPr="0011745B" w:rsidRDefault="00F03BB3" w:rsidP="00821004">
      <w:pPr>
        <w:pStyle w:val="Style41"/>
        <w:widowControl/>
        <w:numPr>
          <w:ilvl w:val="0"/>
          <w:numId w:val="144"/>
        </w:numPr>
        <w:tabs>
          <w:tab w:val="left" w:pos="1276"/>
        </w:tabs>
        <w:spacing w:line="276" w:lineRule="auto"/>
        <w:ind w:left="0" w:firstLine="709"/>
        <w:rPr>
          <w:rStyle w:val="FontStyle102"/>
          <w:i w:val="0"/>
          <w:iCs w:val="0"/>
          <w:sz w:val="28"/>
          <w:szCs w:val="28"/>
          <w:lang w:eastAsia="en-US"/>
        </w:rPr>
      </w:pPr>
      <w:bookmarkStart w:id="20" w:name="_Hlk183715071"/>
      <w:r w:rsidRPr="0011745B">
        <w:rPr>
          <w:rStyle w:val="FontStyle102"/>
          <w:sz w:val="28"/>
          <w:szCs w:val="28"/>
          <w:lang w:eastAsia="en-US"/>
        </w:rPr>
        <w:t xml:space="preserve">Если протестующий – яхта, </w:t>
      </w:r>
      <w:bookmarkEnd w:id="20"/>
      <w:r w:rsidRPr="0011745B">
        <w:rPr>
          <w:rStyle w:val="FontStyle102"/>
          <w:sz w:val="28"/>
          <w:szCs w:val="28"/>
          <w:lang w:eastAsia="en-US"/>
        </w:rPr>
        <w:t>то она должна сделать оклик «Протест» при первой разумной возможности и, если длина ее корпуса больше 6 метров, явно показать красный флаг при первой разумной возможности.</w:t>
      </w:r>
      <w:r w:rsidRPr="0011745B">
        <w:rPr>
          <w:rStyle w:val="FontStyle111"/>
          <w:rFonts w:eastAsia="Calibri"/>
          <w:sz w:val="28"/>
          <w:szCs w:val="28"/>
          <w:lang w:eastAsia="en-US"/>
        </w:rPr>
        <w:t xml:space="preserve"> Она должна показывать флаг до тех пор, пока находится в </w:t>
      </w:r>
      <w:r w:rsidRPr="0011745B">
        <w:rPr>
          <w:rStyle w:val="FontStyle102"/>
          <w:sz w:val="28"/>
          <w:szCs w:val="28"/>
          <w:lang w:eastAsia="en-US"/>
        </w:rPr>
        <w:t>гонке.</w:t>
      </w:r>
      <w:bookmarkEnd w:id="19"/>
    </w:p>
    <w:p w14:paraId="0B9D026A" w14:textId="77777777" w:rsidR="00F03BB3" w:rsidRPr="0011745B" w:rsidRDefault="00F03BB3" w:rsidP="00821004">
      <w:pPr>
        <w:pStyle w:val="Style41"/>
        <w:widowControl/>
        <w:numPr>
          <w:ilvl w:val="0"/>
          <w:numId w:val="144"/>
        </w:numPr>
        <w:tabs>
          <w:tab w:val="left" w:pos="1276"/>
        </w:tabs>
        <w:spacing w:line="276" w:lineRule="auto"/>
        <w:ind w:left="0" w:firstLine="709"/>
        <w:rPr>
          <w:rStyle w:val="FontStyle111"/>
          <w:rFonts w:eastAsia="Calibri"/>
          <w:sz w:val="28"/>
          <w:szCs w:val="28"/>
          <w:lang w:eastAsia="en-US"/>
        </w:rPr>
      </w:pPr>
      <w:r w:rsidRPr="0011745B">
        <w:rPr>
          <w:rStyle w:val="FontStyle102"/>
          <w:sz w:val="28"/>
          <w:szCs w:val="28"/>
          <w:lang w:eastAsia="en-US"/>
        </w:rPr>
        <w:t xml:space="preserve">Если протестующий – комитет, </w:t>
      </w:r>
      <w:r w:rsidRPr="0011745B">
        <w:rPr>
          <w:rStyle w:val="FontStyle111"/>
          <w:rFonts w:eastAsia="Calibri"/>
          <w:sz w:val="28"/>
          <w:szCs w:val="28"/>
          <w:shd w:val="clear" w:color="auto" w:fill="FFFFFF" w:themeFill="background1"/>
        </w:rPr>
        <w:t>то он должен известить яхту о своем намерении подать протест после гонки в течение времени подачи протестов.</w:t>
      </w:r>
    </w:p>
    <w:p w14:paraId="217253E2" w14:textId="77777777" w:rsidR="00F03BB3" w:rsidRPr="0011745B" w:rsidRDefault="00F03BB3" w:rsidP="00821004">
      <w:pPr>
        <w:pStyle w:val="Style41"/>
        <w:widowControl/>
        <w:numPr>
          <w:ilvl w:val="0"/>
          <w:numId w:val="58"/>
        </w:numPr>
        <w:tabs>
          <w:tab w:val="left" w:pos="993"/>
        </w:tabs>
        <w:spacing w:line="276" w:lineRule="auto"/>
        <w:ind w:left="0" w:firstLine="709"/>
        <w:rPr>
          <w:rStyle w:val="FontStyle111"/>
          <w:rFonts w:eastAsia="Calibri"/>
          <w:sz w:val="28"/>
          <w:szCs w:val="28"/>
          <w:lang w:eastAsia="en-US"/>
        </w:rPr>
      </w:pPr>
      <w:r w:rsidRPr="00821004">
        <w:rPr>
          <w:sz w:val="28"/>
        </w:rPr>
        <w:t>(</w:t>
      </w:r>
      <w:r w:rsidRPr="00821004">
        <w:rPr>
          <w:sz w:val="28"/>
          <w:lang w:val="en-US"/>
        </w:rPr>
        <w:t>b</w:t>
      </w:r>
      <w:r w:rsidRPr="00821004">
        <w:rPr>
          <w:sz w:val="28"/>
        </w:rPr>
        <w:t>)</w:t>
      </w:r>
      <w:r w:rsidRPr="0011745B">
        <w:rPr>
          <w:sz w:val="28"/>
          <w:szCs w:val="28"/>
          <w:lang w:val="en-US"/>
        </w:rPr>
        <w:t xml:space="preserve"> </w:t>
      </w:r>
      <w:r w:rsidRPr="0011745B">
        <w:rPr>
          <w:rStyle w:val="FontStyle111"/>
          <w:rFonts w:eastAsia="Calibri"/>
          <w:sz w:val="28"/>
          <w:szCs w:val="28"/>
        </w:rPr>
        <w:t xml:space="preserve">Однако если: </w:t>
      </w:r>
    </w:p>
    <w:p w14:paraId="3A08C17F" w14:textId="77777777" w:rsidR="00F03BB3" w:rsidRPr="0011745B" w:rsidRDefault="00F03BB3" w:rsidP="00821004">
      <w:pPr>
        <w:pStyle w:val="Style41"/>
        <w:widowControl/>
        <w:numPr>
          <w:ilvl w:val="0"/>
          <w:numId w:val="145"/>
        </w:numPr>
        <w:tabs>
          <w:tab w:val="left" w:pos="1276"/>
        </w:tabs>
        <w:spacing w:line="276" w:lineRule="auto"/>
        <w:ind w:left="0" w:firstLine="709"/>
        <w:rPr>
          <w:rStyle w:val="FontStyle111"/>
          <w:rFonts w:eastAsia="Calibri"/>
          <w:sz w:val="28"/>
          <w:szCs w:val="28"/>
        </w:rPr>
      </w:pPr>
      <w:r w:rsidRPr="0011745B">
        <w:rPr>
          <w:rStyle w:val="FontStyle111"/>
          <w:rFonts w:eastAsia="Calibri"/>
          <w:sz w:val="28"/>
          <w:szCs w:val="28"/>
        </w:rPr>
        <w:t>опротестованный в момент инцидента находится на таком расстоянии, что не услышит оклика,</w:t>
      </w:r>
    </w:p>
    <w:p w14:paraId="7CF3E80B" w14:textId="77777777" w:rsidR="00F03BB3" w:rsidRPr="0011745B" w:rsidRDefault="00F03BB3" w:rsidP="00821004">
      <w:pPr>
        <w:pStyle w:val="Style41"/>
        <w:widowControl/>
        <w:numPr>
          <w:ilvl w:val="0"/>
          <w:numId w:val="145"/>
        </w:numPr>
        <w:tabs>
          <w:tab w:val="left" w:pos="1276"/>
        </w:tabs>
        <w:spacing w:line="276" w:lineRule="auto"/>
        <w:ind w:left="0" w:firstLine="709"/>
        <w:rPr>
          <w:rStyle w:val="FontStyle111"/>
          <w:rFonts w:eastAsia="Calibri"/>
          <w:sz w:val="28"/>
          <w:szCs w:val="28"/>
          <w:lang w:eastAsia="en-US"/>
        </w:rPr>
      </w:pPr>
      <w:r w:rsidRPr="0011745B">
        <w:rPr>
          <w:rStyle w:val="FontStyle111"/>
          <w:rFonts w:eastAsia="Calibri"/>
          <w:sz w:val="28"/>
          <w:szCs w:val="28"/>
        </w:rPr>
        <w:t xml:space="preserve">инцидент состоял в неправильном </w:t>
      </w:r>
      <w:r w:rsidRPr="0011745B">
        <w:rPr>
          <w:rStyle w:val="FontStyle111"/>
          <w:rFonts w:eastAsia="Calibri"/>
          <w:i/>
          <w:sz w:val="28"/>
          <w:szCs w:val="28"/>
        </w:rPr>
        <w:t>прохождении дистанции</w:t>
      </w:r>
      <w:r w:rsidRPr="0011745B">
        <w:rPr>
          <w:rStyle w:val="FontStyle111"/>
          <w:rFonts w:eastAsia="Calibri"/>
          <w:iCs/>
          <w:sz w:val="28"/>
          <w:szCs w:val="28"/>
        </w:rPr>
        <w:t>,</w:t>
      </w:r>
    </w:p>
    <w:p w14:paraId="3419F611" w14:textId="77777777" w:rsidR="00F03BB3" w:rsidRPr="0011745B" w:rsidRDefault="00F03BB3" w:rsidP="00821004">
      <w:pPr>
        <w:pStyle w:val="Style41"/>
        <w:widowControl/>
        <w:numPr>
          <w:ilvl w:val="0"/>
          <w:numId w:val="145"/>
        </w:numPr>
        <w:tabs>
          <w:tab w:val="left" w:pos="1276"/>
        </w:tabs>
        <w:spacing w:line="276" w:lineRule="auto"/>
        <w:ind w:left="0" w:firstLine="709"/>
        <w:rPr>
          <w:rStyle w:val="FontStyle111"/>
          <w:rFonts w:eastAsia="Calibri"/>
          <w:sz w:val="28"/>
          <w:szCs w:val="28"/>
          <w:lang w:eastAsia="en-US"/>
        </w:rPr>
      </w:pPr>
      <w:r w:rsidRPr="0011745B">
        <w:rPr>
          <w:rStyle w:val="FontStyle111"/>
          <w:rFonts w:eastAsia="Calibri"/>
          <w:sz w:val="28"/>
          <w:szCs w:val="28"/>
          <w:lang w:eastAsia="en-US"/>
        </w:rPr>
        <w:t xml:space="preserve">протестующий не наблюдал инцидент в зоне гонок, или </w:t>
      </w:r>
    </w:p>
    <w:p w14:paraId="6301BE9E" w14:textId="29AE7168" w:rsidR="00F03BB3" w:rsidRPr="0011745B" w:rsidRDefault="00F03BB3" w:rsidP="00821004">
      <w:pPr>
        <w:pStyle w:val="Style41"/>
        <w:widowControl/>
        <w:numPr>
          <w:ilvl w:val="0"/>
          <w:numId w:val="145"/>
        </w:numPr>
        <w:tabs>
          <w:tab w:val="left" w:pos="1276"/>
        </w:tabs>
        <w:spacing w:line="276" w:lineRule="auto"/>
        <w:ind w:left="0" w:firstLine="709"/>
        <w:rPr>
          <w:rStyle w:val="FontStyle111"/>
          <w:rFonts w:eastAsia="Calibri"/>
          <w:sz w:val="28"/>
          <w:szCs w:val="28"/>
          <w:lang w:eastAsia="en-US"/>
        </w:rPr>
      </w:pPr>
      <w:r w:rsidRPr="0011745B">
        <w:rPr>
          <w:rStyle w:val="FontStyle111"/>
          <w:rFonts w:eastAsia="Calibri"/>
          <w:sz w:val="28"/>
          <w:szCs w:val="28"/>
          <w:lang w:eastAsia="en-US"/>
        </w:rPr>
        <w:t xml:space="preserve">протестовый комитет решает протестовать против яхты по правилу </w:t>
      </w:r>
      <w:r w:rsidRPr="0011745B">
        <w:rPr>
          <w:sz w:val="28"/>
          <w:szCs w:val="28"/>
        </w:rPr>
        <w:t>5.1.4.в)</w:t>
      </w:r>
      <w:r w:rsidRPr="0011745B">
        <w:rPr>
          <w:rStyle w:val="FontStyle111"/>
          <w:rFonts w:eastAsia="Calibri"/>
          <w:sz w:val="28"/>
          <w:szCs w:val="28"/>
          <w:lang w:eastAsia="en-US"/>
        </w:rPr>
        <w:t> (60.4(с))</w:t>
      </w:r>
      <w:r w:rsidR="00AD0EB5" w:rsidRPr="00AD0EB5">
        <w:rPr>
          <w:rStyle w:val="FontStyle111"/>
          <w:rFonts w:eastAsia="Calibri"/>
          <w:sz w:val="28"/>
          <w:szCs w:val="28"/>
          <w:lang w:eastAsia="en-US"/>
        </w:rPr>
        <w:t xml:space="preserve"> </w:t>
      </w:r>
      <w:r w:rsidR="00AD0EB5">
        <w:rPr>
          <w:rStyle w:val="FontStyle111"/>
          <w:rFonts w:eastAsia="Calibri"/>
          <w:sz w:val="28"/>
          <w:szCs w:val="28"/>
          <w:lang w:eastAsia="en-US"/>
        </w:rPr>
        <w:t>ППГ</w:t>
      </w:r>
      <w:r w:rsidRPr="0011745B">
        <w:rPr>
          <w:rStyle w:val="FontStyle111"/>
          <w:rFonts w:eastAsia="Calibri"/>
          <w:sz w:val="28"/>
          <w:szCs w:val="28"/>
          <w:lang w:eastAsia="en-US"/>
        </w:rPr>
        <w:t xml:space="preserve">, </w:t>
      </w:r>
    </w:p>
    <w:p w14:paraId="54FAA86F" w14:textId="77777777" w:rsidR="00F03BB3" w:rsidRPr="0011745B" w:rsidRDefault="00F03BB3" w:rsidP="00821004">
      <w:pPr>
        <w:pStyle w:val="Style41"/>
        <w:widowControl/>
        <w:tabs>
          <w:tab w:val="left" w:pos="1276"/>
        </w:tabs>
        <w:spacing w:line="276" w:lineRule="auto"/>
        <w:ind w:firstLine="709"/>
        <w:rPr>
          <w:rStyle w:val="FontStyle111"/>
          <w:rFonts w:eastAsia="Calibri"/>
          <w:sz w:val="28"/>
          <w:szCs w:val="28"/>
          <w:lang w:eastAsia="en-US"/>
        </w:rPr>
      </w:pPr>
      <w:r w:rsidRPr="0011745B">
        <w:rPr>
          <w:rStyle w:val="FontStyle111"/>
          <w:rFonts w:eastAsia="Calibri"/>
          <w:sz w:val="28"/>
          <w:szCs w:val="28"/>
          <w:lang w:eastAsia="en-US"/>
        </w:rPr>
        <w:t>то единственное требование к протестующему – информировать опротестованного о своем намерении протестовать при первой разумной возможности.</w:t>
      </w:r>
    </w:p>
    <w:p w14:paraId="2F1C9FE3" w14:textId="7E3CFE1B" w:rsidR="00F03BB3" w:rsidRPr="0011745B" w:rsidRDefault="00F03BB3" w:rsidP="00821004">
      <w:pPr>
        <w:pStyle w:val="Style41"/>
        <w:widowControl/>
        <w:numPr>
          <w:ilvl w:val="0"/>
          <w:numId w:val="58"/>
        </w:numPr>
        <w:tabs>
          <w:tab w:val="left" w:pos="993"/>
        </w:tabs>
        <w:spacing w:line="276" w:lineRule="auto"/>
        <w:ind w:left="0" w:firstLine="709"/>
        <w:rPr>
          <w:rStyle w:val="FontStyle111"/>
          <w:rFonts w:eastAsia="Calibri"/>
          <w:sz w:val="28"/>
          <w:szCs w:val="28"/>
        </w:rPr>
      </w:pPr>
      <w:r w:rsidRPr="00821004">
        <w:rPr>
          <w:sz w:val="28"/>
        </w:rPr>
        <w:t>(</w:t>
      </w:r>
      <w:r w:rsidRPr="00821004">
        <w:rPr>
          <w:sz w:val="28"/>
          <w:lang w:val="en-US"/>
        </w:rPr>
        <w:t>c</w:t>
      </w:r>
      <w:r w:rsidRPr="00821004">
        <w:rPr>
          <w:sz w:val="28"/>
        </w:rPr>
        <w:t>)</w:t>
      </w:r>
      <w:r w:rsidRPr="0011745B">
        <w:rPr>
          <w:sz w:val="28"/>
          <w:szCs w:val="28"/>
        </w:rPr>
        <w:t xml:space="preserve"> </w:t>
      </w:r>
      <w:r w:rsidRPr="0011745B">
        <w:rPr>
          <w:rStyle w:val="FontStyle111"/>
          <w:rFonts w:eastAsia="Calibri"/>
          <w:sz w:val="28"/>
          <w:szCs w:val="28"/>
        </w:rPr>
        <w:t xml:space="preserve">Если во время инцидента протестующей яхте ясно, что член экипажа одной из яхт находится в опасности, либо в результате инцидента причинен вред здоровью или серьезный ущерб, то к ней не применяются </w:t>
      </w:r>
      <w:r w:rsidRPr="0011745B">
        <w:rPr>
          <w:rFonts w:eastAsia="Calibri"/>
          <w:sz w:val="28"/>
        </w:rPr>
        <w:lastRenderedPageBreak/>
        <w:t xml:space="preserve">правила </w:t>
      </w:r>
      <w:r w:rsidRPr="0011745B">
        <w:rPr>
          <w:sz w:val="28"/>
        </w:rPr>
        <w:t>5.1.2.а) (</w:t>
      </w:r>
      <w:r w:rsidRPr="0011745B">
        <w:rPr>
          <w:rFonts w:eastAsia="Calibri"/>
          <w:sz w:val="28"/>
        </w:rPr>
        <w:t>60.2</w:t>
      </w:r>
      <w:r w:rsidRPr="0011745B">
        <w:rPr>
          <w:rFonts w:eastAsiaTheme="minorEastAsia"/>
          <w:sz w:val="28"/>
        </w:rPr>
        <w:t xml:space="preserve">(a)) </w:t>
      </w:r>
      <w:r w:rsidR="00AD0EB5">
        <w:rPr>
          <w:rFonts w:eastAsiaTheme="minorEastAsia"/>
          <w:sz w:val="28"/>
        </w:rPr>
        <w:t xml:space="preserve">ППГ </w:t>
      </w:r>
      <w:r w:rsidRPr="0011745B">
        <w:rPr>
          <w:rFonts w:eastAsiaTheme="minorEastAsia"/>
          <w:sz w:val="28"/>
        </w:rPr>
        <w:t xml:space="preserve">и </w:t>
      </w:r>
      <w:r w:rsidRPr="0011745B">
        <w:rPr>
          <w:sz w:val="28"/>
        </w:rPr>
        <w:t>5.1.2.б) (</w:t>
      </w:r>
      <w:r w:rsidRPr="0011745B">
        <w:rPr>
          <w:rFonts w:eastAsiaTheme="minorEastAsia"/>
          <w:sz w:val="28"/>
        </w:rPr>
        <w:t>60.2(b))</w:t>
      </w:r>
      <w:r w:rsidR="00AD0EB5">
        <w:rPr>
          <w:rFonts w:eastAsiaTheme="minorEastAsia"/>
          <w:sz w:val="28"/>
        </w:rPr>
        <w:t xml:space="preserve"> ППГ</w:t>
      </w:r>
      <w:r w:rsidRPr="0011745B">
        <w:rPr>
          <w:rFonts w:eastAsia="Calibri"/>
          <w:sz w:val="28"/>
        </w:rPr>
        <w:t>,</w:t>
      </w:r>
      <w:r w:rsidRPr="0011745B">
        <w:rPr>
          <w:rStyle w:val="FontStyle111"/>
          <w:rFonts w:eastAsia="Calibri"/>
          <w:sz w:val="32"/>
          <w:szCs w:val="28"/>
        </w:rPr>
        <w:t xml:space="preserve"> </w:t>
      </w:r>
      <w:r w:rsidRPr="0011745B">
        <w:rPr>
          <w:rStyle w:val="FontStyle111"/>
          <w:rFonts w:eastAsia="Calibri"/>
          <w:sz w:val="28"/>
          <w:szCs w:val="28"/>
        </w:rPr>
        <w:t>но она должна в течение времени подачи протестов попытаться известить другую яхту о своем намерении протестовать.</w:t>
      </w:r>
    </w:p>
    <w:p w14:paraId="782EA113" w14:textId="77777777" w:rsidR="00F03BB3" w:rsidRPr="0011745B" w:rsidRDefault="00F03BB3" w:rsidP="00821004">
      <w:pPr>
        <w:pStyle w:val="Style41"/>
        <w:widowControl/>
        <w:numPr>
          <w:ilvl w:val="0"/>
          <w:numId w:val="58"/>
        </w:numPr>
        <w:tabs>
          <w:tab w:val="left" w:pos="993"/>
        </w:tabs>
        <w:spacing w:line="276" w:lineRule="auto"/>
        <w:ind w:left="0" w:firstLine="709"/>
        <w:rPr>
          <w:rStyle w:val="FontStyle111"/>
          <w:rFonts w:eastAsia="Calibri"/>
          <w:sz w:val="28"/>
          <w:szCs w:val="28"/>
        </w:rPr>
      </w:pPr>
      <w:r w:rsidRPr="00821004">
        <w:rPr>
          <w:sz w:val="28"/>
        </w:rPr>
        <w:t>(</w:t>
      </w:r>
      <w:r w:rsidRPr="00821004">
        <w:rPr>
          <w:sz w:val="28"/>
          <w:lang w:val="en-US"/>
        </w:rPr>
        <w:t>d</w:t>
      </w:r>
      <w:r w:rsidRPr="00821004">
        <w:rPr>
          <w:sz w:val="28"/>
        </w:rPr>
        <w:t>)</w:t>
      </w:r>
      <w:r w:rsidRPr="0011745B">
        <w:rPr>
          <w:sz w:val="28"/>
          <w:szCs w:val="28"/>
        </w:rPr>
        <w:t xml:space="preserve"> </w:t>
      </w:r>
      <w:r w:rsidRPr="0011745B">
        <w:rPr>
          <w:rStyle w:val="FontStyle111"/>
          <w:rFonts w:eastAsia="Calibri"/>
          <w:i/>
          <w:iCs/>
          <w:sz w:val="28"/>
          <w:szCs w:val="28"/>
        </w:rPr>
        <w:t>Комитет</w:t>
      </w:r>
      <w:r w:rsidRPr="0011745B">
        <w:rPr>
          <w:rStyle w:val="FontStyle111"/>
          <w:rFonts w:eastAsia="Calibri"/>
          <w:sz w:val="28"/>
          <w:szCs w:val="28"/>
        </w:rPr>
        <w:t xml:space="preserve"> имеет право информировать яхту о своем намерении протестовать, опубликовав извещение на доске официальных объявлений. </w:t>
      </w:r>
    </w:p>
    <w:p w14:paraId="2FE65F66" w14:textId="1AE60481" w:rsidR="00F03BB3" w:rsidRPr="0011745B" w:rsidRDefault="00F03BB3" w:rsidP="001720BA">
      <w:pPr>
        <w:pStyle w:val="Style71"/>
        <w:widowControl/>
        <w:tabs>
          <w:tab w:val="left" w:pos="709"/>
          <w:tab w:val="left" w:pos="5352"/>
        </w:tabs>
        <w:spacing w:line="276" w:lineRule="auto"/>
        <w:ind w:firstLine="709"/>
        <w:jc w:val="both"/>
        <w:rPr>
          <w:rStyle w:val="FontStyle111"/>
          <w:rFonts w:eastAsia="Calibri"/>
          <w:b/>
          <w:sz w:val="28"/>
          <w:szCs w:val="28"/>
        </w:rPr>
      </w:pPr>
      <w:r w:rsidRPr="0011745B">
        <w:rPr>
          <w:rStyle w:val="FontStyle112"/>
          <w:sz w:val="28"/>
          <w:szCs w:val="28"/>
        </w:rPr>
        <w:t>5.1</w:t>
      </w:r>
      <w:r w:rsidRPr="0011745B">
        <w:rPr>
          <w:rStyle w:val="FontStyle111"/>
          <w:rFonts w:eastAsia="Calibri"/>
          <w:b/>
          <w:sz w:val="28"/>
          <w:szCs w:val="28"/>
        </w:rPr>
        <w:t>.3</w:t>
      </w:r>
      <w:r w:rsidR="00AD0EB5">
        <w:rPr>
          <w:rStyle w:val="FontStyle111"/>
          <w:rFonts w:eastAsia="Calibri"/>
          <w:b/>
          <w:sz w:val="28"/>
          <w:szCs w:val="28"/>
        </w:rPr>
        <w:t> </w:t>
      </w:r>
      <w:r w:rsidRPr="0011745B">
        <w:rPr>
          <w:sz w:val="28"/>
          <w:szCs w:val="28"/>
        </w:rPr>
        <w:t>(</w:t>
      </w:r>
      <w:r w:rsidRPr="0011745B">
        <w:rPr>
          <w:b/>
          <w:bCs/>
          <w:sz w:val="28"/>
          <w:szCs w:val="28"/>
        </w:rPr>
        <w:t>60.3</w:t>
      </w:r>
      <w:r w:rsidRPr="0011745B">
        <w:rPr>
          <w:sz w:val="28"/>
          <w:szCs w:val="28"/>
        </w:rPr>
        <w:t xml:space="preserve">) </w:t>
      </w:r>
      <w:r w:rsidRPr="0011745B">
        <w:rPr>
          <w:rStyle w:val="FontStyle111"/>
          <w:rFonts w:eastAsia="Calibri"/>
          <w:b/>
          <w:bCs/>
          <w:sz w:val="28"/>
          <w:szCs w:val="28"/>
        </w:rPr>
        <w:t>Подача протеста</w:t>
      </w:r>
    </w:p>
    <w:p w14:paraId="33E68B85" w14:textId="77777777" w:rsidR="00F03BB3" w:rsidRPr="0011745B" w:rsidRDefault="00F03BB3" w:rsidP="008B51E8">
      <w:pPr>
        <w:pStyle w:val="Style41"/>
        <w:widowControl/>
        <w:numPr>
          <w:ilvl w:val="0"/>
          <w:numId w:val="289"/>
        </w:numPr>
        <w:tabs>
          <w:tab w:val="left" w:pos="993"/>
        </w:tabs>
        <w:spacing w:line="276" w:lineRule="auto"/>
        <w:ind w:left="0" w:firstLine="709"/>
        <w:rPr>
          <w:rStyle w:val="FontStyle111"/>
          <w:rFonts w:eastAsia="Calibri"/>
          <w:sz w:val="28"/>
          <w:szCs w:val="28"/>
          <w:lang w:eastAsia="en-US"/>
        </w:rPr>
      </w:pPr>
      <w:r w:rsidRPr="001720BA">
        <w:rPr>
          <w:sz w:val="28"/>
        </w:rPr>
        <w:t>(</w:t>
      </w:r>
      <w:r w:rsidRPr="001720BA">
        <w:rPr>
          <w:sz w:val="28"/>
          <w:lang w:val="en-US"/>
        </w:rPr>
        <w:t>a</w:t>
      </w:r>
      <w:r w:rsidRPr="001720BA">
        <w:rPr>
          <w:sz w:val="28"/>
        </w:rPr>
        <w:t>)</w:t>
      </w:r>
      <w:r w:rsidRPr="0011745B">
        <w:rPr>
          <w:sz w:val="28"/>
          <w:szCs w:val="28"/>
        </w:rPr>
        <w:t xml:space="preserve"> </w:t>
      </w:r>
      <w:r w:rsidRPr="0011745B">
        <w:rPr>
          <w:rStyle w:val="FontStyle111"/>
          <w:rFonts w:eastAsia="Calibri"/>
          <w:i/>
          <w:iCs/>
          <w:sz w:val="28"/>
          <w:szCs w:val="28"/>
          <w:lang w:eastAsia="en-US"/>
        </w:rPr>
        <w:t>Протест</w:t>
      </w:r>
      <w:r w:rsidRPr="0011745B">
        <w:rPr>
          <w:rStyle w:val="FontStyle111"/>
          <w:rFonts w:eastAsia="Calibri"/>
          <w:sz w:val="28"/>
          <w:szCs w:val="28"/>
          <w:lang w:eastAsia="en-US"/>
        </w:rPr>
        <w:t xml:space="preserve"> должен подаваться в письменном виде и определять протестующего, опротестованного и инцидент.</w:t>
      </w:r>
    </w:p>
    <w:p w14:paraId="2E834163" w14:textId="77777777" w:rsidR="00F03BB3" w:rsidRPr="0011745B" w:rsidRDefault="00F03BB3" w:rsidP="008B51E8">
      <w:pPr>
        <w:pStyle w:val="Style41"/>
        <w:widowControl/>
        <w:numPr>
          <w:ilvl w:val="0"/>
          <w:numId w:val="289"/>
        </w:numPr>
        <w:tabs>
          <w:tab w:val="left" w:pos="993"/>
        </w:tabs>
        <w:spacing w:line="276" w:lineRule="auto"/>
        <w:ind w:left="0" w:firstLine="709"/>
        <w:rPr>
          <w:rStyle w:val="FontStyle111"/>
          <w:rFonts w:eastAsia="Calibri"/>
          <w:sz w:val="28"/>
          <w:szCs w:val="28"/>
          <w:lang w:eastAsia="en-US"/>
        </w:rPr>
      </w:pPr>
      <w:r w:rsidRPr="001720BA">
        <w:rPr>
          <w:sz w:val="28"/>
        </w:rPr>
        <w:t>(</w:t>
      </w:r>
      <w:r w:rsidRPr="001720BA">
        <w:rPr>
          <w:sz w:val="28"/>
          <w:lang w:val="en-US"/>
        </w:rPr>
        <w:t>b</w:t>
      </w:r>
      <w:r w:rsidRPr="001720BA">
        <w:rPr>
          <w:sz w:val="28"/>
        </w:rPr>
        <w:t>)</w:t>
      </w:r>
      <w:r w:rsidRPr="0011745B">
        <w:rPr>
          <w:sz w:val="28"/>
          <w:szCs w:val="28"/>
        </w:rPr>
        <w:t xml:space="preserve"> </w:t>
      </w:r>
      <w:r w:rsidRPr="0011745B">
        <w:rPr>
          <w:rStyle w:val="FontStyle111"/>
          <w:rFonts w:eastAsia="Calibri"/>
          <w:i/>
          <w:iCs/>
          <w:sz w:val="28"/>
          <w:szCs w:val="28"/>
        </w:rPr>
        <w:t xml:space="preserve">Протест </w:t>
      </w:r>
      <w:r w:rsidRPr="0011745B">
        <w:rPr>
          <w:rStyle w:val="FontStyle111"/>
          <w:rFonts w:eastAsia="Calibri"/>
          <w:sz w:val="28"/>
          <w:szCs w:val="28"/>
        </w:rPr>
        <w:t xml:space="preserve">должен быть подан в офис соревнования (или другим способом, указанным в гоночной инструкции) в течение времени подачи протестов, если только протестовый комитет не решит, что есть достаточные основания продлить время. Время подачи протестов составляет: </w:t>
      </w:r>
    </w:p>
    <w:p w14:paraId="7C704528" w14:textId="3E9F502E" w:rsidR="00F03BB3" w:rsidRPr="0011745B" w:rsidRDefault="00D57CB5" w:rsidP="00D57CB5">
      <w:pPr>
        <w:pStyle w:val="Style41"/>
        <w:widowControl/>
        <w:tabs>
          <w:tab w:val="left" w:pos="1843"/>
        </w:tabs>
        <w:spacing w:line="276" w:lineRule="auto"/>
        <w:ind w:firstLine="709"/>
        <w:rPr>
          <w:rStyle w:val="FontStyle111"/>
          <w:rFonts w:eastAsia="Calibri"/>
          <w:sz w:val="28"/>
          <w:szCs w:val="28"/>
          <w:lang w:eastAsia="en-US"/>
        </w:rPr>
      </w:pPr>
      <w:r>
        <w:rPr>
          <w:rStyle w:val="FontStyle111"/>
          <w:rFonts w:eastAsia="Calibri"/>
          <w:sz w:val="28"/>
          <w:szCs w:val="28"/>
        </w:rPr>
        <w:t>(1) </w:t>
      </w:r>
      <w:r w:rsidR="00F03BB3" w:rsidRPr="0011745B">
        <w:rPr>
          <w:rStyle w:val="FontStyle111"/>
          <w:rFonts w:eastAsia="Calibri"/>
          <w:sz w:val="28"/>
          <w:szCs w:val="28"/>
        </w:rPr>
        <w:t xml:space="preserve">для </w:t>
      </w:r>
      <w:r w:rsidR="00F03BB3" w:rsidRPr="0011745B">
        <w:rPr>
          <w:rStyle w:val="FontStyle111"/>
          <w:rFonts w:eastAsia="Calibri"/>
          <w:i/>
          <w:iCs/>
          <w:sz w:val="28"/>
          <w:szCs w:val="28"/>
        </w:rPr>
        <w:t>протестов</w:t>
      </w:r>
      <w:r w:rsidR="00F03BB3" w:rsidRPr="0011745B">
        <w:rPr>
          <w:rStyle w:val="FontStyle111"/>
          <w:rFonts w:eastAsia="Calibri"/>
          <w:sz w:val="28"/>
          <w:szCs w:val="28"/>
        </w:rPr>
        <w:t xml:space="preserve"> по поводу инцидента, наблюдаемого в зоне гонок, два часа после </w:t>
      </w:r>
      <w:r w:rsidR="00F03BB3" w:rsidRPr="0011745B">
        <w:rPr>
          <w:rStyle w:val="FontStyle102"/>
          <w:sz w:val="28"/>
          <w:szCs w:val="28"/>
        </w:rPr>
        <w:t xml:space="preserve">финиша </w:t>
      </w:r>
      <w:r w:rsidR="00F03BB3" w:rsidRPr="0011745B">
        <w:rPr>
          <w:rStyle w:val="FontStyle111"/>
          <w:rFonts w:eastAsia="Calibri"/>
          <w:sz w:val="28"/>
          <w:szCs w:val="28"/>
        </w:rPr>
        <w:t>последней яхты в гонке, или</w:t>
      </w:r>
    </w:p>
    <w:p w14:paraId="7A1A19B2" w14:textId="0A69762A" w:rsidR="00F03BB3" w:rsidRPr="0011745B" w:rsidRDefault="00D57CB5" w:rsidP="00D57CB5">
      <w:pPr>
        <w:pStyle w:val="Style41"/>
        <w:widowControl/>
        <w:tabs>
          <w:tab w:val="left" w:pos="1843"/>
        </w:tabs>
        <w:spacing w:line="276" w:lineRule="auto"/>
        <w:ind w:firstLine="709"/>
        <w:rPr>
          <w:rStyle w:val="FontStyle111"/>
          <w:rFonts w:eastAsia="Calibri"/>
          <w:sz w:val="28"/>
          <w:szCs w:val="28"/>
          <w:lang w:eastAsia="en-US"/>
        </w:rPr>
      </w:pPr>
      <w:r>
        <w:rPr>
          <w:rStyle w:val="FontStyle111"/>
          <w:rFonts w:eastAsia="Calibri"/>
          <w:sz w:val="28"/>
          <w:szCs w:val="28"/>
          <w:lang w:eastAsia="en-US"/>
        </w:rPr>
        <w:t xml:space="preserve">(2) </w:t>
      </w:r>
      <w:r w:rsidR="00F03BB3" w:rsidRPr="0011745B">
        <w:rPr>
          <w:rStyle w:val="FontStyle111"/>
          <w:rFonts w:eastAsia="Calibri"/>
          <w:sz w:val="28"/>
          <w:szCs w:val="28"/>
          <w:lang w:eastAsia="en-US"/>
        </w:rPr>
        <w:t xml:space="preserve">для других </w:t>
      </w:r>
      <w:r w:rsidR="00F03BB3" w:rsidRPr="0011745B">
        <w:rPr>
          <w:rStyle w:val="FontStyle111"/>
          <w:rFonts w:eastAsia="Calibri"/>
          <w:i/>
          <w:iCs/>
          <w:sz w:val="28"/>
          <w:szCs w:val="28"/>
          <w:lang w:eastAsia="en-US"/>
        </w:rPr>
        <w:t>протестов</w:t>
      </w:r>
      <w:r w:rsidR="00F03BB3" w:rsidRPr="0011745B">
        <w:rPr>
          <w:rStyle w:val="FontStyle111"/>
          <w:rFonts w:eastAsia="Calibri"/>
          <w:sz w:val="28"/>
          <w:szCs w:val="28"/>
          <w:lang w:eastAsia="en-US"/>
        </w:rPr>
        <w:t>, два</w:t>
      </w:r>
      <w:r w:rsidR="00F03BB3" w:rsidRPr="0011745B">
        <w:rPr>
          <w:rStyle w:val="FontStyle111"/>
          <w:rFonts w:eastAsia="Calibri"/>
          <w:sz w:val="28"/>
          <w:szCs w:val="28"/>
        </w:rPr>
        <w:t xml:space="preserve"> часа после того, как протестующему стала доступна соответствующая информация.</w:t>
      </w:r>
    </w:p>
    <w:p w14:paraId="5658BFC4" w14:textId="77777777" w:rsidR="00F03BB3" w:rsidRPr="0011745B" w:rsidRDefault="00F03BB3" w:rsidP="001720BA">
      <w:pPr>
        <w:pStyle w:val="Style41"/>
        <w:widowControl/>
        <w:tabs>
          <w:tab w:val="left" w:pos="1276"/>
        </w:tabs>
        <w:spacing w:line="276" w:lineRule="auto"/>
        <w:ind w:firstLine="709"/>
        <w:rPr>
          <w:rStyle w:val="FontStyle111"/>
          <w:rFonts w:eastAsia="Calibri"/>
          <w:sz w:val="28"/>
          <w:szCs w:val="28"/>
          <w:lang w:eastAsia="en-US"/>
        </w:rPr>
      </w:pPr>
      <w:r w:rsidRPr="0011745B">
        <w:rPr>
          <w:rStyle w:val="FontStyle111"/>
          <w:rFonts w:eastAsia="Calibri"/>
          <w:sz w:val="28"/>
          <w:szCs w:val="28"/>
          <w:lang w:eastAsia="en-US"/>
        </w:rPr>
        <w:t>Однако если в гоночной инструкции указано другое время подачи протестов, то применяется оно.</w:t>
      </w:r>
    </w:p>
    <w:p w14:paraId="25C1B705" w14:textId="77777777" w:rsidR="00F03BB3" w:rsidRPr="0011745B" w:rsidRDefault="00F03BB3" w:rsidP="008B51E8">
      <w:pPr>
        <w:pStyle w:val="Style41"/>
        <w:widowControl/>
        <w:numPr>
          <w:ilvl w:val="0"/>
          <w:numId w:val="289"/>
        </w:numPr>
        <w:tabs>
          <w:tab w:val="left" w:pos="993"/>
        </w:tabs>
        <w:spacing w:line="276" w:lineRule="auto"/>
        <w:ind w:left="0" w:firstLine="709"/>
        <w:rPr>
          <w:rStyle w:val="FontStyle111"/>
          <w:rFonts w:eastAsia="Calibri"/>
          <w:b/>
          <w:bCs/>
          <w:sz w:val="28"/>
          <w:szCs w:val="28"/>
          <w:lang w:eastAsia="en-US"/>
        </w:rPr>
      </w:pPr>
      <w:r w:rsidRPr="001720BA">
        <w:rPr>
          <w:sz w:val="28"/>
        </w:rPr>
        <w:t>(</w:t>
      </w:r>
      <w:r w:rsidRPr="001720BA">
        <w:rPr>
          <w:sz w:val="28"/>
          <w:lang w:val="en-US"/>
        </w:rPr>
        <w:t>c</w:t>
      </w:r>
      <w:r w:rsidRPr="001720BA">
        <w:rPr>
          <w:sz w:val="28"/>
        </w:rPr>
        <w:t>)</w:t>
      </w:r>
      <w:r w:rsidRPr="0011745B">
        <w:rPr>
          <w:sz w:val="28"/>
          <w:szCs w:val="28"/>
        </w:rPr>
        <w:t xml:space="preserve"> Подача протеста или требования исправить результат не должна сопровождаться денежным взносом</w:t>
      </w:r>
    </w:p>
    <w:p w14:paraId="1396F51D" w14:textId="31785CE8" w:rsidR="00F03BB3" w:rsidRPr="0011745B" w:rsidRDefault="00F03BB3" w:rsidP="001720BA">
      <w:pPr>
        <w:pStyle w:val="Style41"/>
        <w:widowControl/>
        <w:tabs>
          <w:tab w:val="left" w:pos="709"/>
        </w:tabs>
        <w:spacing w:line="276" w:lineRule="auto"/>
        <w:ind w:firstLine="709"/>
        <w:rPr>
          <w:b/>
          <w:bCs/>
          <w:sz w:val="28"/>
          <w:szCs w:val="28"/>
        </w:rPr>
      </w:pPr>
      <w:r w:rsidRPr="0011745B">
        <w:rPr>
          <w:rStyle w:val="FontStyle112"/>
          <w:sz w:val="28"/>
          <w:szCs w:val="28"/>
        </w:rPr>
        <w:t>5.1</w:t>
      </w:r>
      <w:r w:rsidRPr="0011745B">
        <w:rPr>
          <w:rStyle w:val="FontStyle111"/>
          <w:rFonts w:eastAsia="Calibri"/>
          <w:b/>
          <w:bCs/>
          <w:sz w:val="28"/>
          <w:szCs w:val="28"/>
          <w:lang w:eastAsia="en-US"/>
        </w:rPr>
        <w:t>.4</w:t>
      </w:r>
      <w:r w:rsidR="00AD0EB5">
        <w:rPr>
          <w:rStyle w:val="FontStyle111"/>
          <w:rFonts w:eastAsia="Calibri"/>
          <w:sz w:val="28"/>
          <w:szCs w:val="28"/>
          <w:lang w:eastAsia="en-US"/>
        </w:rPr>
        <w:t> </w:t>
      </w:r>
      <w:r w:rsidRPr="0011745B">
        <w:rPr>
          <w:sz w:val="28"/>
          <w:szCs w:val="28"/>
        </w:rPr>
        <w:t>(</w:t>
      </w:r>
      <w:r w:rsidRPr="0011745B">
        <w:rPr>
          <w:b/>
          <w:bCs/>
          <w:sz w:val="28"/>
          <w:szCs w:val="28"/>
        </w:rPr>
        <w:t>60.4</w:t>
      </w:r>
      <w:r w:rsidRPr="0011745B">
        <w:rPr>
          <w:sz w:val="28"/>
          <w:szCs w:val="28"/>
        </w:rPr>
        <w:t xml:space="preserve">) </w:t>
      </w:r>
      <w:r w:rsidRPr="0011745B">
        <w:rPr>
          <w:b/>
          <w:bCs/>
          <w:sz w:val="28"/>
          <w:szCs w:val="28"/>
        </w:rPr>
        <w:t>Действительность протеста</w:t>
      </w:r>
    </w:p>
    <w:p w14:paraId="21461927" w14:textId="408DE09E" w:rsidR="00F03BB3" w:rsidRPr="0011745B" w:rsidRDefault="00F03BB3" w:rsidP="001720BA">
      <w:pPr>
        <w:pStyle w:val="Style41"/>
        <w:widowControl/>
        <w:tabs>
          <w:tab w:val="left" w:pos="1276"/>
        </w:tabs>
        <w:spacing w:line="276" w:lineRule="auto"/>
        <w:ind w:firstLine="709"/>
        <w:rPr>
          <w:rFonts w:eastAsiaTheme="minorEastAsia"/>
          <w:sz w:val="28"/>
          <w:szCs w:val="28"/>
          <w:lang w:eastAsia="zh-CN"/>
        </w:rPr>
      </w:pPr>
      <w:bookmarkStart w:id="21" w:name="_Hlk184496868"/>
      <w:r w:rsidRPr="0011745B">
        <w:rPr>
          <w:rFonts w:eastAsiaTheme="minorEastAsia"/>
          <w:sz w:val="28"/>
          <w:szCs w:val="28"/>
          <w:lang w:eastAsia="zh-CN"/>
        </w:rPr>
        <w:t>а)</w:t>
      </w:r>
      <w:r w:rsidR="004F2E4A">
        <w:rPr>
          <w:rFonts w:eastAsiaTheme="minorEastAsia"/>
          <w:sz w:val="28"/>
          <w:szCs w:val="28"/>
          <w:lang w:eastAsia="zh-CN"/>
        </w:rPr>
        <w:t> </w:t>
      </w:r>
      <w:r w:rsidRPr="001720BA">
        <w:rPr>
          <w:sz w:val="28"/>
        </w:rPr>
        <w:t>(</w:t>
      </w:r>
      <w:r w:rsidRPr="001720BA">
        <w:rPr>
          <w:sz w:val="28"/>
          <w:lang w:val="en-US"/>
        </w:rPr>
        <w:t>a</w:t>
      </w:r>
      <w:r w:rsidRPr="001720BA">
        <w:rPr>
          <w:sz w:val="28"/>
        </w:rPr>
        <w:t>)</w:t>
      </w:r>
      <w:r w:rsidRPr="0011745B">
        <w:rPr>
          <w:sz w:val="28"/>
          <w:szCs w:val="28"/>
        </w:rPr>
        <w:t xml:space="preserve"> </w:t>
      </w:r>
      <w:r w:rsidRPr="0011745B">
        <w:rPr>
          <w:rFonts w:eastAsiaTheme="minorEastAsia"/>
          <w:i/>
          <w:iCs/>
          <w:sz w:val="28"/>
          <w:szCs w:val="28"/>
          <w:lang w:eastAsia="zh-CN"/>
        </w:rPr>
        <w:t>Протест</w:t>
      </w:r>
      <w:r w:rsidRPr="0011745B">
        <w:rPr>
          <w:rFonts w:eastAsiaTheme="minorEastAsia"/>
          <w:sz w:val="28"/>
          <w:szCs w:val="28"/>
          <w:lang w:eastAsia="zh-CN"/>
        </w:rPr>
        <w:t xml:space="preserve"> недействителен, если:</w:t>
      </w:r>
    </w:p>
    <w:p w14:paraId="193FA8D0" w14:textId="1E032351" w:rsidR="00F03BB3" w:rsidRPr="0011745B" w:rsidRDefault="00D57CB5" w:rsidP="00D57CB5">
      <w:pPr>
        <w:pStyle w:val="Style41"/>
        <w:widowControl/>
        <w:tabs>
          <w:tab w:val="left" w:pos="1843"/>
        </w:tabs>
        <w:spacing w:line="276" w:lineRule="auto"/>
        <w:ind w:firstLine="709"/>
        <w:rPr>
          <w:rFonts w:eastAsiaTheme="minorEastAsia"/>
          <w:sz w:val="28"/>
          <w:szCs w:val="28"/>
          <w:lang w:eastAsia="zh-CN"/>
        </w:rPr>
      </w:pPr>
      <w:r>
        <w:rPr>
          <w:rFonts w:eastAsiaTheme="minorEastAsia"/>
          <w:sz w:val="28"/>
          <w:szCs w:val="28"/>
          <w:lang w:eastAsia="zh-CN"/>
        </w:rPr>
        <w:t>(1) </w:t>
      </w:r>
      <w:r w:rsidR="00F03BB3" w:rsidRPr="0011745B">
        <w:rPr>
          <w:rFonts w:eastAsiaTheme="minorEastAsia"/>
          <w:sz w:val="28"/>
          <w:szCs w:val="28"/>
          <w:lang w:eastAsia="zh-CN"/>
        </w:rPr>
        <w:t xml:space="preserve">он не соответствует определению </w:t>
      </w:r>
      <w:r w:rsidR="00F03BB3" w:rsidRPr="0011745B">
        <w:rPr>
          <w:rFonts w:eastAsiaTheme="minorEastAsia"/>
          <w:i/>
          <w:iCs/>
          <w:sz w:val="28"/>
          <w:szCs w:val="28"/>
          <w:lang w:eastAsia="zh-CN"/>
        </w:rPr>
        <w:t>Протест</w:t>
      </w:r>
      <w:r w:rsidR="00F03BB3" w:rsidRPr="0011745B">
        <w:rPr>
          <w:rFonts w:eastAsiaTheme="minorEastAsia"/>
          <w:sz w:val="28"/>
          <w:szCs w:val="28"/>
          <w:lang w:eastAsia="zh-CN"/>
        </w:rPr>
        <w:t xml:space="preserve"> или правилу 5.1.2 (60.2) </w:t>
      </w:r>
      <w:r w:rsidR="00AD0EB5">
        <w:rPr>
          <w:rFonts w:eastAsiaTheme="minorEastAsia"/>
          <w:sz w:val="28"/>
          <w:szCs w:val="28"/>
          <w:lang w:eastAsia="zh-CN"/>
        </w:rPr>
        <w:t xml:space="preserve">ППГ </w:t>
      </w:r>
      <w:r w:rsidR="00F03BB3" w:rsidRPr="0011745B">
        <w:rPr>
          <w:rFonts w:eastAsiaTheme="minorEastAsia"/>
          <w:sz w:val="28"/>
          <w:szCs w:val="28"/>
          <w:lang w:eastAsia="zh-CN"/>
        </w:rPr>
        <w:t>или 5.1.3 (60.3)</w:t>
      </w:r>
      <w:r w:rsidR="00AD0EB5">
        <w:rPr>
          <w:rFonts w:eastAsiaTheme="minorEastAsia"/>
          <w:sz w:val="28"/>
          <w:szCs w:val="28"/>
          <w:lang w:eastAsia="zh-CN"/>
        </w:rPr>
        <w:t xml:space="preserve"> ППГ</w:t>
      </w:r>
      <w:r w:rsidR="00F03BB3" w:rsidRPr="0011745B">
        <w:rPr>
          <w:rFonts w:eastAsiaTheme="minorEastAsia"/>
          <w:sz w:val="28"/>
          <w:szCs w:val="28"/>
          <w:lang w:eastAsia="zh-CN"/>
        </w:rPr>
        <w:t>,</w:t>
      </w:r>
    </w:p>
    <w:p w14:paraId="3A3BFD84" w14:textId="0D7C2AE3" w:rsidR="00F03BB3" w:rsidRPr="0011745B" w:rsidRDefault="00D57CB5" w:rsidP="00D57CB5">
      <w:pPr>
        <w:pStyle w:val="Style41"/>
        <w:widowControl/>
        <w:tabs>
          <w:tab w:val="left" w:pos="1843"/>
        </w:tabs>
        <w:spacing w:line="276" w:lineRule="auto"/>
        <w:ind w:firstLine="709"/>
        <w:rPr>
          <w:rFonts w:eastAsiaTheme="minorEastAsia"/>
          <w:sz w:val="28"/>
          <w:szCs w:val="28"/>
          <w:lang w:eastAsia="zh-CN"/>
        </w:rPr>
      </w:pPr>
      <w:r>
        <w:rPr>
          <w:rFonts w:eastAsiaTheme="minorEastAsia"/>
          <w:sz w:val="28"/>
          <w:szCs w:val="28"/>
          <w:lang w:eastAsia="zh-CN"/>
        </w:rPr>
        <w:t>(2) </w:t>
      </w:r>
      <w:r w:rsidR="00F03BB3" w:rsidRPr="0011745B">
        <w:rPr>
          <w:rFonts w:eastAsiaTheme="minorEastAsia"/>
          <w:sz w:val="28"/>
          <w:szCs w:val="28"/>
          <w:lang w:eastAsia="zh-CN"/>
        </w:rPr>
        <w:t>он от яхты, которая заявляет о возможном нарушении правила Части 2</w:t>
      </w:r>
      <w:r w:rsidR="00AD0EB5">
        <w:rPr>
          <w:rFonts w:eastAsiaTheme="minorEastAsia"/>
          <w:sz w:val="28"/>
          <w:szCs w:val="28"/>
          <w:lang w:eastAsia="zh-CN"/>
        </w:rPr>
        <w:t xml:space="preserve"> ППГ</w:t>
      </w:r>
      <w:r w:rsidR="00F03BB3" w:rsidRPr="0011745B">
        <w:rPr>
          <w:rFonts w:eastAsiaTheme="minorEastAsia"/>
          <w:sz w:val="28"/>
          <w:szCs w:val="28"/>
          <w:lang w:eastAsia="zh-CN"/>
        </w:rPr>
        <w:t xml:space="preserve"> или правила</w:t>
      </w:r>
      <w:r w:rsidR="00F03BB3" w:rsidRPr="0011745B">
        <w:rPr>
          <w:rStyle w:val="FontStyle111"/>
          <w:rFonts w:eastAsia="Calibri"/>
          <w:sz w:val="28"/>
          <w:szCs w:val="28"/>
        </w:rPr>
        <w:t xml:space="preserve"> 3.7 (31)</w:t>
      </w:r>
      <w:r w:rsidR="00AD0EB5">
        <w:rPr>
          <w:rStyle w:val="FontStyle111"/>
          <w:rFonts w:eastAsia="Calibri"/>
          <w:sz w:val="28"/>
          <w:szCs w:val="28"/>
        </w:rPr>
        <w:t xml:space="preserve"> ППГ</w:t>
      </w:r>
      <w:r w:rsidR="00F03BB3" w:rsidRPr="0011745B">
        <w:rPr>
          <w:rFonts w:eastAsiaTheme="minorEastAsia"/>
          <w:sz w:val="28"/>
          <w:szCs w:val="28"/>
          <w:lang w:eastAsia="zh-CN"/>
        </w:rPr>
        <w:t>, но она не была вовлечена в этот инцидент или не видела его, или</w:t>
      </w:r>
    </w:p>
    <w:bookmarkEnd w:id="21"/>
    <w:p w14:paraId="2A799582" w14:textId="7398E545" w:rsidR="00F03BB3" w:rsidRPr="0011745B" w:rsidRDefault="00D57CB5" w:rsidP="00D57CB5">
      <w:pPr>
        <w:pStyle w:val="Style41"/>
        <w:widowControl/>
        <w:tabs>
          <w:tab w:val="left" w:pos="1843"/>
        </w:tabs>
        <w:spacing w:line="276" w:lineRule="auto"/>
        <w:ind w:firstLine="709"/>
        <w:rPr>
          <w:rFonts w:eastAsiaTheme="minorEastAsia"/>
          <w:sz w:val="28"/>
          <w:szCs w:val="28"/>
          <w:lang w:eastAsia="zh-CN"/>
        </w:rPr>
      </w:pPr>
      <w:r>
        <w:rPr>
          <w:rFonts w:eastAsiaTheme="minorEastAsia"/>
          <w:sz w:val="28"/>
          <w:szCs w:val="28"/>
          <w:lang w:eastAsia="zh-CN"/>
        </w:rPr>
        <w:t>(3) </w:t>
      </w:r>
      <w:r w:rsidR="00F03BB3" w:rsidRPr="0011745B">
        <w:rPr>
          <w:rFonts w:eastAsiaTheme="minorEastAsia"/>
          <w:sz w:val="28"/>
          <w:szCs w:val="28"/>
          <w:lang w:eastAsia="zh-CN"/>
        </w:rPr>
        <w:t xml:space="preserve">заявляется о возможном нарушении правила 5.7 (69) </w:t>
      </w:r>
      <w:r w:rsidR="00AD0EB5">
        <w:rPr>
          <w:rFonts w:eastAsiaTheme="minorEastAsia"/>
          <w:sz w:val="28"/>
          <w:szCs w:val="28"/>
          <w:lang w:eastAsia="zh-CN"/>
        </w:rPr>
        <w:t xml:space="preserve">ППГ </w:t>
      </w:r>
      <w:r w:rsidR="00F03BB3" w:rsidRPr="0011745B">
        <w:rPr>
          <w:rFonts w:eastAsiaTheme="minorEastAsia"/>
          <w:sz w:val="28"/>
          <w:szCs w:val="28"/>
          <w:lang w:eastAsia="zh-CN"/>
        </w:rPr>
        <w:t>или Регламента, упомянутого в правиле 6</w:t>
      </w:r>
      <w:r w:rsidR="00AD0EB5">
        <w:rPr>
          <w:rFonts w:eastAsiaTheme="minorEastAsia"/>
          <w:sz w:val="28"/>
          <w:szCs w:val="28"/>
          <w:lang w:eastAsia="zh-CN"/>
        </w:rPr>
        <w:t xml:space="preserve"> ППГ</w:t>
      </w:r>
      <w:r w:rsidR="00F03BB3" w:rsidRPr="0011745B">
        <w:rPr>
          <w:rFonts w:eastAsiaTheme="minorEastAsia"/>
          <w:sz w:val="28"/>
          <w:szCs w:val="28"/>
          <w:lang w:eastAsia="zh-CN"/>
        </w:rPr>
        <w:t xml:space="preserve">, если только это не разрешено соответствующим Регламентом.  </w:t>
      </w:r>
    </w:p>
    <w:p w14:paraId="15696CED" w14:textId="6FC6DBB4" w:rsidR="00F03BB3" w:rsidRPr="0011745B" w:rsidRDefault="00F03BB3" w:rsidP="001720BA">
      <w:pPr>
        <w:pStyle w:val="Style41"/>
        <w:widowControl/>
        <w:tabs>
          <w:tab w:val="left" w:pos="1276"/>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б)</w:t>
      </w:r>
      <w:r w:rsidR="004F2E4A">
        <w:rPr>
          <w:rStyle w:val="FontStyle111"/>
          <w:rFonts w:eastAsiaTheme="minorEastAsia"/>
          <w:sz w:val="28"/>
          <w:szCs w:val="28"/>
          <w:lang w:eastAsia="zh-CN"/>
        </w:rPr>
        <w:t> </w:t>
      </w:r>
      <w:r w:rsidRPr="001720BA">
        <w:rPr>
          <w:sz w:val="28"/>
        </w:rPr>
        <w:t>(</w:t>
      </w:r>
      <w:r w:rsidRPr="001720BA">
        <w:rPr>
          <w:sz w:val="28"/>
          <w:lang w:val="en-US"/>
        </w:rPr>
        <w:t>b</w:t>
      </w:r>
      <w:r w:rsidRPr="001720BA">
        <w:rPr>
          <w:sz w:val="28"/>
        </w:rPr>
        <w:t>)</w:t>
      </w:r>
      <w:r w:rsidRPr="0011745B">
        <w:rPr>
          <w:sz w:val="28"/>
          <w:szCs w:val="28"/>
        </w:rPr>
        <w:t xml:space="preserve"> </w:t>
      </w:r>
      <w:r w:rsidRPr="0011745B">
        <w:rPr>
          <w:rStyle w:val="FontStyle111"/>
          <w:rFonts w:eastAsiaTheme="minorEastAsia"/>
          <w:i/>
          <w:iCs/>
          <w:sz w:val="28"/>
          <w:szCs w:val="28"/>
          <w:lang w:eastAsia="zh-CN"/>
        </w:rPr>
        <w:t>Протест</w:t>
      </w:r>
      <w:r w:rsidRPr="0011745B">
        <w:rPr>
          <w:rStyle w:val="FontStyle111"/>
          <w:rFonts w:eastAsiaTheme="minorEastAsia"/>
          <w:sz w:val="28"/>
          <w:szCs w:val="28"/>
          <w:lang w:eastAsia="zh-CN"/>
        </w:rPr>
        <w:t xml:space="preserve"> также недействителен, если он от </w:t>
      </w:r>
      <w:r w:rsidRPr="0011745B">
        <w:rPr>
          <w:rStyle w:val="FontStyle111"/>
          <w:rFonts w:eastAsiaTheme="minorEastAsia"/>
          <w:i/>
          <w:iCs/>
          <w:sz w:val="28"/>
          <w:szCs w:val="28"/>
          <w:lang w:eastAsia="zh-CN"/>
        </w:rPr>
        <w:t>комитета</w:t>
      </w:r>
      <w:r w:rsidRPr="0011745B">
        <w:rPr>
          <w:rStyle w:val="FontStyle111"/>
          <w:rFonts w:eastAsiaTheme="minorEastAsia"/>
          <w:sz w:val="28"/>
          <w:szCs w:val="28"/>
          <w:lang w:eastAsia="zh-CN"/>
        </w:rPr>
        <w:t xml:space="preserve"> и основан на информации, полученной из: </w:t>
      </w:r>
    </w:p>
    <w:p w14:paraId="08848BA1" w14:textId="63026286" w:rsidR="00F03BB3" w:rsidRPr="0011745B" w:rsidRDefault="00D57CB5" w:rsidP="00D57CB5">
      <w:pPr>
        <w:pStyle w:val="Style41"/>
        <w:widowControl/>
        <w:tabs>
          <w:tab w:val="left" w:pos="1843"/>
        </w:tabs>
        <w:spacing w:line="276" w:lineRule="auto"/>
        <w:ind w:firstLine="709"/>
        <w:rPr>
          <w:rStyle w:val="FontStyle111"/>
          <w:rFonts w:eastAsiaTheme="minorEastAsia"/>
          <w:sz w:val="28"/>
          <w:szCs w:val="28"/>
          <w:lang w:eastAsia="zh-CN"/>
        </w:rPr>
      </w:pPr>
      <w:r>
        <w:rPr>
          <w:rStyle w:val="FontStyle111"/>
          <w:rFonts w:eastAsiaTheme="minorEastAsia"/>
          <w:sz w:val="28"/>
          <w:szCs w:val="28"/>
          <w:lang w:eastAsia="zh-CN"/>
        </w:rPr>
        <w:t>(1) </w:t>
      </w:r>
      <w:r w:rsidR="00F03BB3" w:rsidRPr="0011745B">
        <w:rPr>
          <w:rStyle w:val="FontStyle111"/>
          <w:rFonts w:eastAsiaTheme="minorEastAsia"/>
          <w:sz w:val="28"/>
          <w:szCs w:val="28"/>
          <w:lang w:eastAsia="zh-CN"/>
        </w:rPr>
        <w:t>требования исправить результат,</w:t>
      </w:r>
    </w:p>
    <w:p w14:paraId="5FED568F" w14:textId="1CF40002" w:rsidR="00F03BB3" w:rsidRPr="0011745B" w:rsidRDefault="00D57CB5" w:rsidP="00D57CB5">
      <w:pPr>
        <w:pStyle w:val="Style41"/>
        <w:widowControl/>
        <w:tabs>
          <w:tab w:val="left" w:pos="1843"/>
        </w:tabs>
        <w:spacing w:line="276" w:lineRule="auto"/>
        <w:ind w:firstLine="709"/>
        <w:rPr>
          <w:rStyle w:val="FontStyle111"/>
          <w:rFonts w:eastAsiaTheme="minorEastAsia"/>
          <w:sz w:val="28"/>
          <w:szCs w:val="28"/>
          <w:lang w:eastAsia="zh-CN"/>
        </w:rPr>
      </w:pPr>
      <w:r>
        <w:rPr>
          <w:rStyle w:val="FontStyle111"/>
          <w:rFonts w:eastAsiaTheme="minorEastAsia"/>
          <w:sz w:val="28"/>
          <w:szCs w:val="28"/>
          <w:lang w:eastAsia="zh-CN"/>
        </w:rPr>
        <w:t>(2) </w:t>
      </w:r>
      <w:r w:rsidR="00F03BB3" w:rsidRPr="0011745B">
        <w:rPr>
          <w:rStyle w:val="FontStyle111"/>
          <w:rFonts w:eastAsiaTheme="minorEastAsia"/>
          <w:sz w:val="28"/>
          <w:szCs w:val="28"/>
          <w:lang w:eastAsia="zh-CN"/>
        </w:rPr>
        <w:t xml:space="preserve">недействительного </w:t>
      </w:r>
      <w:r w:rsidR="00F03BB3" w:rsidRPr="0011745B">
        <w:rPr>
          <w:rStyle w:val="FontStyle111"/>
          <w:rFonts w:eastAsiaTheme="minorEastAsia"/>
          <w:i/>
          <w:iCs/>
          <w:sz w:val="28"/>
          <w:szCs w:val="28"/>
          <w:lang w:eastAsia="zh-CN"/>
        </w:rPr>
        <w:t>протеста</w:t>
      </w:r>
      <w:r w:rsidR="00F03BB3" w:rsidRPr="0011745B">
        <w:rPr>
          <w:rStyle w:val="FontStyle111"/>
          <w:rFonts w:eastAsiaTheme="minorEastAsia"/>
          <w:sz w:val="28"/>
          <w:szCs w:val="28"/>
          <w:lang w:eastAsia="zh-CN"/>
        </w:rPr>
        <w:t xml:space="preserve">, или </w:t>
      </w:r>
    </w:p>
    <w:p w14:paraId="2F1E9932" w14:textId="2AA0502F" w:rsidR="00F03BB3" w:rsidRPr="0011745B" w:rsidRDefault="00D57CB5" w:rsidP="00D57CB5">
      <w:pPr>
        <w:pStyle w:val="Style41"/>
        <w:widowControl/>
        <w:tabs>
          <w:tab w:val="left" w:pos="1843"/>
        </w:tabs>
        <w:spacing w:line="276" w:lineRule="auto"/>
        <w:ind w:firstLine="709"/>
        <w:rPr>
          <w:rStyle w:val="FontStyle111"/>
          <w:rFonts w:eastAsiaTheme="minorEastAsia"/>
          <w:sz w:val="28"/>
          <w:szCs w:val="28"/>
          <w:lang w:eastAsia="zh-CN"/>
        </w:rPr>
      </w:pPr>
      <w:r>
        <w:rPr>
          <w:rStyle w:val="FontStyle111"/>
          <w:rFonts w:eastAsiaTheme="minorEastAsia"/>
          <w:sz w:val="28"/>
          <w:szCs w:val="28"/>
          <w:lang w:eastAsia="zh-CN"/>
        </w:rPr>
        <w:t>(3) </w:t>
      </w:r>
      <w:r w:rsidR="00F03BB3" w:rsidRPr="0011745B">
        <w:rPr>
          <w:rStyle w:val="FontStyle111"/>
          <w:rFonts w:eastAsiaTheme="minorEastAsia"/>
          <w:sz w:val="28"/>
          <w:szCs w:val="28"/>
          <w:lang w:eastAsia="zh-CN"/>
        </w:rPr>
        <w:t xml:space="preserve">сообщения лица, имеющего </w:t>
      </w:r>
      <w:r w:rsidR="00F03BB3" w:rsidRPr="0011745B">
        <w:rPr>
          <w:rStyle w:val="FontStyle111"/>
          <w:rFonts w:eastAsiaTheme="minorEastAsia"/>
          <w:i/>
          <w:iCs/>
          <w:sz w:val="28"/>
          <w:szCs w:val="28"/>
          <w:lang w:eastAsia="zh-CN"/>
        </w:rPr>
        <w:t>конфликт интересов</w:t>
      </w:r>
      <w:r w:rsidR="00F03BB3" w:rsidRPr="0011745B">
        <w:rPr>
          <w:rStyle w:val="FontStyle111"/>
          <w:rFonts w:eastAsiaTheme="minorEastAsia"/>
          <w:sz w:val="28"/>
          <w:szCs w:val="28"/>
          <w:lang w:eastAsia="zh-CN"/>
        </w:rPr>
        <w:t xml:space="preserve"> (не являющегося представителем самой яхты).</w:t>
      </w:r>
    </w:p>
    <w:p w14:paraId="43E7E68F" w14:textId="3171CF85" w:rsidR="00F03BB3" w:rsidRPr="0011745B" w:rsidRDefault="00F03BB3" w:rsidP="001720BA">
      <w:pPr>
        <w:pStyle w:val="Style41"/>
        <w:widowControl/>
        <w:tabs>
          <w:tab w:val="left" w:pos="1276"/>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в)</w:t>
      </w:r>
      <w:r w:rsidR="004F2E4A">
        <w:rPr>
          <w:rStyle w:val="FontStyle111"/>
          <w:rFonts w:eastAsiaTheme="minorEastAsia"/>
          <w:sz w:val="28"/>
          <w:szCs w:val="28"/>
          <w:lang w:eastAsia="zh-CN"/>
        </w:rPr>
        <w:t> </w:t>
      </w:r>
      <w:r w:rsidRPr="001720BA">
        <w:rPr>
          <w:sz w:val="28"/>
        </w:rPr>
        <w:t>(</w:t>
      </w:r>
      <w:r w:rsidRPr="001720BA">
        <w:rPr>
          <w:sz w:val="28"/>
          <w:lang w:val="en-US"/>
        </w:rPr>
        <w:t>c</w:t>
      </w:r>
      <w:r w:rsidRPr="001720BA">
        <w:rPr>
          <w:sz w:val="28"/>
        </w:rPr>
        <w:t>)</w:t>
      </w:r>
      <w:r w:rsidRPr="0011745B">
        <w:rPr>
          <w:sz w:val="28"/>
          <w:szCs w:val="28"/>
        </w:rPr>
        <w:t xml:space="preserve"> </w:t>
      </w:r>
      <w:r w:rsidRPr="0011745B">
        <w:rPr>
          <w:rStyle w:val="FontStyle111"/>
          <w:rFonts w:eastAsiaTheme="minorEastAsia"/>
          <w:sz w:val="28"/>
          <w:szCs w:val="28"/>
          <w:lang w:eastAsia="zh-CN"/>
        </w:rPr>
        <w:t>Однако правило 5.1.4.б) (60.4(</w:t>
      </w:r>
      <w:r w:rsidRPr="0011745B">
        <w:rPr>
          <w:rStyle w:val="FontStyle111"/>
          <w:rFonts w:eastAsiaTheme="minorEastAsia"/>
          <w:sz w:val="28"/>
          <w:szCs w:val="28"/>
          <w:lang w:val="en-US" w:eastAsia="zh-CN"/>
        </w:rPr>
        <w:t>b</w:t>
      </w:r>
      <w:r w:rsidRPr="0011745B">
        <w:rPr>
          <w:rStyle w:val="FontStyle111"/>
          <w:rFonts w:eastAsiaTheme="minorEastAsia"/>
          <w:sz w:val="28"/>
          <w:szCs w:val="28"/>
          <w:lang w:eastAsia="zh-CN"/>
        </w:rPr>
        <w:t>))</w:t>
      </w:r>
      <w:r w:rsidR="00AD0EB5">
        <w:rPr>
          <w:rStyle w:val="FontStyle111"/>
          <w:rFonts w:eastAsiaTheme="minorEastAsia"/>
          <w:sz w:val="28"/>
          <w:szCs w:val="28"/>
          <w:lang w:eastAsia="zh-CN"/>
        </w:rPr>
        <w:t xml:space="preserve"> ППГ</w:t>
      </w:r>
      <w:r w:rsidRPr="0011745B">
        <w:rPr>
          <w:rStyle w:val="FontStyle111"/>
          <w:rFonts w:eastAsiaTheme="minorEastAsia"/>
          <w:sz w:val="28"/>
          <w:szCs w:val="28"/>
          <w:lang w:eastAsia="zh-CN"/>
        </w:rPr>
        <w:t xml:space="preserve"> не применяется к </w:t>
      </w:r>
      <w:r w:rsidRPr="0011745B">
        <w:rPr>
          <w:rStyle w:val="FontStyle111"/>
          <w:rFonts w:eastAsiaTheme="minorEastAsia"/>
          <w:i/>
          <w:iCs/>
          <w:sz w:val="28"/>
          <w:szCs w:val="28"/>
          <w:lang w:eastAsia="zh-CN"/>
        </w:rPr>
        <w:t>протесту</w:t>
      </w:r>
      <w:r w:rsidRPr="0011745B">
        <w:rPr>
          <w:rStyle w:val="FontStyle111"/>
          <w:rFonts w:eastAsiaTheme="minorEastAsia"/>
          <w:sz w:val="28"/>
          <w:szCs w:val="28"/>
          <w:lang w:eastAsia="zh-CN"/>
        </w:rPr>
        <w:t xml:space="preserve"> от: </w:t>
      </w:r>
    </w:p>
    <w:p w14:paraId="3284DC29" w14:textId="49390B40" w:rsidR="00F03BB3" w:rsidRPr="0011745B" w:rsidRDefault="00D57CB5" w:rsidP="00D57CB5">
      <w:pPr>
        <w:pStyle w:val="Style41"/>
        <w:tabs>
          <w:tab w:val="left" w:pos="1843"/>
        </w:tabs>
        <w:spacing w:line="276" w:lineRule="auto"/>
        <w:ind w:firstLine="709"/>
        <w:rPr>
          <w:rStyle w:val="FontStyle111"/>
          <w:rFonts w:eastAsiaTheme="minorEastAsia"/>
          <w:sz w:val="28"/>
          <w:szCs w:val="28"/>
          <w:lang w:eastAsia="zh-CN"/>
        </w:rPr>
      </w:pPr>
      <w:r>
        <w:rPr>
          <w:rStyle w:val="FontStyle111"/>
          <w:rFonts w:eastAsiaTheme="minorEastAsia"/>
          <w:sz w:val="28"/>
          <w:szCs w:val="28"/>
          <w:lang w:eastAsia="zh-CN"/>
        </w:rPr>
        <w:t>(1) </w:t>
      </w:r>
      <w:r w:rsidR="00F03BB3" w:rsidRPr="0011745B">
        <w:rPr>
          <w:rStyle w:val="FontStyle111"/>
          <w:rFonts w:eastAsiaTheme="minorEastAsia"/>
          <w:sz w:val="28"/>
          <w:szCs w:val="28"/>
          <w:lang w:eastAsia="zh-CN"/>
        </w:rPr>
        <w:t xml:space="preserve">протестового комитета, если он узнает об инциденте, в который </w:t>
      </w:r>
      <w:r w:rsidR="00F03BB3" w:rsidRPr="0011745B">
        <w:rPr>
          <w:rStyle w:val="FontStyle111"/>
          <w:rFonts w:eastAsiaTheme="minorEastAsia"/>
          <w:sz w:val="28"/>
          <w:szCs w:val="28"/>
          <w:lang w:eastAsia="zh-CN"/>
        </w:rPr>
        <w:lastRenderedPageBreak/>
        <w:t xml:space="preserve">была вовлечена яхта и в результате которого, возможно, причинен вред здоровью или серьёзный ущерб; </w:t>
      </w:r>
    </w:p>
    <w:p w14:paraId="2DFECD10" w14:textId="20D6C1FD" w:rsidR="00F03BB3" w:rsidRPr="0011745B" w:rsidRDefault="00D57CB5" w:rsidP="00D57CB5">
      <w:pPr>
        <w:pStyle w:val="Style41"/>
        <w:widowControl/>
        <w:tabs>
          <w:tab w:val="left" w:pos="1843"/>
        </w:tabs>
        <w:spacing w:line="276" w:lineRule="auto"/>
        <w:ind w:firstLine="709"/>
        <w:rPr>
          <w:rStyle w:val="FontStyle111"/>
          <w:rFonts w:eastAsiaTheme="minorEastAsia"/>
          <w:sz w:val="28"/>
          <w:szCs w:val="28"/>
          <w:lang w:eastAsia="zh-CN"/>
        </w:rPr>
      </w:pPr>
      <w:r>
        <w:rPr>
          <w:rStyle w:val="FontStyle111"/>
          <w:rFonts w:eastAsiaTheme="minorEastAsia"/>
          <w:sz w:val="28"/>
          <w:szCs w:val="28"/>
          <w:lang w:eastAsia="zh-CN"/>
        </w:rPr>
        <w:t>(2) </w:t>
      </w:r>
      <w:r w:rsidR="00F03BB3" w:rsidRPr="0011745B">
        <w:rPr>
          <w:rStyle w:val="FontStyle111"/>
          <w:rFonts w:eastAsiaTheme="minorEastAsia"/>
          <w:sz w:val="28"/>
          <w:szCs w:val="28"/>
          <w:lang w:eastAsia="zh-CN"/>
        </w:rPr>
        <w:t xml:space="preserve">протестового комитета, если при рассмотрении действительного </w:t>
      </w:r>
      <w:r w:rsidR="00F03BB3" w:rsidRPr="0011745B">
        <w:rPr>
          <w:rStyle w:val="FontStyle111"/>
          <w:rFonts w:eastAsiaTheme="minorEastAsia"/>
          <w:i/>
          <w:iCs/>
          <w:sz w:val="28"/>
          <w:szCs w:val="28"/>
          <w:lang w:eastAsia="zh-CN"/>
        </w:rPr>
        <w:t>протеста</w:t>
      </w:r>
      <w:r w:rsidR="00F03BB3" w:rsidRPr="0011745B">
        <w:rPr>
          <w:rStyle w:val="FontStyle111"/>
          <w:rFonts w:eastAsiaTheme="minorEastAsia"/>
          <w:sz w:val="28"/>
          <w:szCs w:val="28"/>
          <w:lang w:eastAsia="zh-CN"/>
        </w:rPr>
        <w:t xml:space="preserve"> он узнает, что яхта, хотя и не являющаяся </w:t>
      </w:r>
      <w:r w:rsidR="00F03BB3" w:rsidRPr="0011745B">
        <w:rPr>
          <w:rStyle w:val="FontStyle111"/>
          <w:rFonts w:eastAsiaTheme="minorEastAsia"/>
          <w:i/>
          <w:iCs/>
          <w:sz w:val="28"/>
          <w:szCs w:val="28"/>
          <w:lang w:eastAsia="zh-CN"/>
        </w:rPr>
        <w:t>стороной</w:t>
      </w:r>
      <w:r w:rsidR="00F03BB3" w:rsidRPr="0011745B">
        <w:rPr>
          <w:rStyle w:val="FontStyle111"/>
          <w:rFonts w:eastAsiaTheme="minorEastAsia"/>
          <w:sz w:val="28"/>
          <w:szCs w:val="28"/>
          <w:lang w:eastAsia="zh-CN"/>
        </w:rPr>
        <w:t xml:space="preserve"> в рассмотрении, была вовлечена в этот инцидент и, возможно, нарушила </w:t>
      </w:r>
      <w:r w:rsidR="00F03BB3" w:rsidRPr="0011745B">
        <w:rPr>
          <w:rStyle w:val="FontStyle111"/>
          <w:rFonts w:eastAsiaTheme="minorEastAsia"/>
          <w:i/>
          <w:iCs/>
          <w:sz w:val="28"/>
          <w:szCs w:val="28"/>
          <w:lang w:eastAsia="zh-CN"/>
        </w:rPr>
        <w:t>правило</w:t>
      </w:r>
      <w:r w:rsidR="00F03BB3" w:rsidRPr="0011745B">
        <w:rPr>
          <w:rStyle w:val="FontStyle111"/>
          <w:rFonts w:eastAsiaTheme="minorEastAsia"/>
          <w:sz w:val="28"/>
          <w:szCs w:val="28"/>
          <w:lang w:eastAsia="zh-CN"/>
        </w:rPr>
        <w:t>; или</w:t>
      </w:r>
    </w:p>
    <w:p w14:paraId="230DB32F" w14:textId="790BFD35" w:rsidR="00F03BB3" w:rsidRPr="0011745B" w:rsidRDefault="00D57CB5" w:rsidP="00D57CB5">
      <w:pPr>
        <w:pStyle w:val="Style41"/>
        <w:widowControl/>
        <w:tabs>
          <w:tab w:val="left" w:pos="1843"/>
        </w:tabs>
        <w:spacing w:line="276" w:lineRule="auto"/>
        <w:ind w:firstLine="709"/>
        <w:rPr>
          <w:rStyle w:val="FontStyle111"/>
          <w:rFonts w:eastAsiaTheme="minorEastAsia"/>
          <w:sz w:val="28"/>
          <w:szCs w:val="28"/>
          <w:lang w:eastAsia="zh-CN"/>
        </w:rPr>
      </w:pPr>
      <w:r>
        <w:rPr>
          <w:rStyle w:val="FontStyle111"/>
          <w:rFonts w:eastAsiaTheme="minorEastAsia"/>
          <w:sz w:val="28"/>
          <w:szCs w:val="28"/>
          <w:lang w:eastAsia="zh-CN"/>
        </w:rPr>
        <w:t>(3) </w:t>
      </w:r>
      <w:r w:rsidR="00F03BB3" w:rsidRPr="0011745B">
        <w:rPr>
          <w:rStyle w:val="FontStyle111"/>
          <w:rFonts w:eastAsiaTheme="minorEastAsia"/>
          <w:sz w:val="28"/>
          <w:szCs w:val="28"/>
          <w:lang w:eastAsia="zh-CN"/>
        </w:rPr>
        <w:t>технического комитета, если он сперва провел проверку и решил, что яхта или личное снаряжение не соответствуют правилам класса или правилу 4.11 (50)</w:t>
      </w:r>
      <w:r w:rsidR="00B900D2">
        <w:rPr>
          <w:rStyle w:val="FontStyle111"/>
          <w:rFonts w:eastAsiaTheme="minorEastAsia"/>
          <w:sz w:val="28"/>
          <w:szCs w:val="28"/>
          <w:lang w:eastAsia="zh-CN"/>
        </w:rPr>
        <w:t xml:space="preserve"> ППГ</w:t>
      </w:r>
      <w:r w:rsidR="00F03BB3" w:rsidRPr="0011745B">
        <w:rPr>
          <w:rStyle w:val="FontStyle111"/>
          <w:rFonts w:eastAsiaTheme="minorEastAsia"/>
          <w:sz w:val="28"/>
          <w:szCs w:val="28"/>
          <w:lang w:eastAsia="zh-CN"/>
        </w:rPr>
        <w:t>.</w:t>
      </w:r>
    </w:p>
    <w:p w14:paraId="5F9FD9C7" w14:textId="202FF05F" w:rsidR="00F03BB3" w:rsidRPr="0011745B" w:rsidRDefault="00F03BB3" w:rsidP="001720BA">
      <w:pPr>
        <w:pStyle w:val="Style41"/>
        <w:widowControl/>
        <w:tabs>
          <w:tab w:val="left" w:pos="709"/>
        </w:tabs>
        <w:spacing w:line="276" w:lineRule="auto"/>
        <w:ind w:firstLine="709"/>
        <w:rPr>
          <w:rStyle w:val="FontStyle111"/>
          <w:rFonts w:eastAsiaTheme="minorEastAsia"/>
          <w:b/>
          <w:bCs/>
          <w:sz w:val="28"/>
          <w:szCs w:val="28"/>
          <w:lang w:eastAsia="zh-CN"/>
        </w:rPr>
      </w:pPr>
      <w:r w:rsidRPr="0011745B">
        <w:rPr>
          <w:rStyle w:val="FontStyle112"/>
          <w:sz w:val="28"/>
          <w:szCs w:val="28"/>
        </w:rPr>
        <w:t>5.1</w:t>
      </w:r>
      <w:r w:rsidRPr="0011745B">
        <w:rPr>
          <w:rStyle w:val="FontStyle111"/>
          <w:rFonts w:eastAsiaTheme="minorEastAsia"/>
          <w:b/>
          <w:bCs/>
          <w:sz w:val="28"/>
          <w:szCs w:val="28"/>
          <w:lang w:eastAsia="zh-CN"/>
        </w:rPr>
        <w:t>.5</w:t>
      </w:r>
      <w:r w:rsidR="004F2E4A">
        <w:rPr>
          <w:rStyle w:val="FontStyle111"/>
          <w:rFonts w:eastAsiaTheme="minorEastAsia"/>
          <w:b/>
          <w:bCs/>
          <w:sz w:val="28"/>
          <w:szCs w:val="28"/>
          <w:lang w:eastAsia="zh-CN"/>
        </w:rPr>
        <w:t> </w:t>
      </w:r>
      <w:r w:rsidRPr="0011745B">
        <w:rPr>
          <w:sz w:val="28"/>
          <w:szCs w:val="28"/>
        </w:rPr>
        <w:t>(</w:t>
      </w:r>
      <w:r w:rsidRPr="0011745B">
        <w:rPr>
          <w:b/>
          <w:bCs/>
          <w:sz w:val="28"/>
          <w:szCs w:val="28"/>
        </w:rPr>
        <w:t>60.5</w:t>
      </w:r>
      <w:r w:rsidRPr="0011745B">
        <w:rPr>
          <w:sz w:val="28"/>
          <w:szCs w:val="28"/>
        </w:rPr>
        <w:t xml:space="preserve">) </w:t>
      </w:r>
      <w:r w:rsidRPr="0011745B">
        <w:rPr>
          <w:rStyle w:val="FontStyle111"/>
          <w:rFonts w:eastAsiaTheme="minorEastAsia"/>
          <w:b/>
          <w:bCs/>
          <w:sz w:val="28"/>
          <w:szCs w:val="28"/>
          <w:lang w:eastAsia="zh-CN"/>
        </w:rPr>
        <w:t xml:space="preserve">Решения по протестам </w:t>
      </w:r>
    </w:p>
    <w:p w14:paraId="1272A0FB" w14:textId="79E875F1" w:rsidR="00F03BB3" w:rsidRPr="0011745B" w:rsidRDefault="00F03BB3" w:rsidP="001720BA">
      <w:pPr>
        <w:pStyle w:val="Style41"/>
        <w:widowControl/>
        <w:tabs>
          <w:tab w:val="left" w:pos="1276"/>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(а)</w:t>
      </w:r>
      <w:r w:rsidR="004F2E4A">
        <w:rPr>
          <w:rStyle w:val="FontStyle111"/>
          <w:rFonts w:eastAsiaTheme="minorEastAsia"/>
          <w:sz w:val="28"/>
          <w:szCs w:val="28"/>
          <w:lang w:eastAsia="zh-CN"/>
        </w:rPr>
        <w:t> </w:t>
      </w:r>
      <w:r w:rsidRPr="001720BA">
        <w:rPr>
          <w:sz w:val="28"/>
        </w:rPr>
        <w:t>(</w:t>
      </w:r>
      <w:r w:rsidRPr="001720BA">
        <w:rPr>
          <w:sz w:val="28"/>
          <w:lang w:val="en-US"/>
        </w:rPr>
        <w:t>a</w:t>
      </w:r>
      <w:r w:rsidRPr="001720BA">
        <w:rPr>
          <w:sz w:val="28"/>
        </w:rPr>
        <w:t>)</w:t>
      </w:r>
      <w:r w:rsidRPr="0011745B">
        <w:rPr>
          <w:sz w:val="28"/>
          <w:szCs w:val="28"/>
        </w:rPr>
        <w:t xml:space="preserve"> </w:t>
      </w:r>
      <w:r w:rsidRPr="0011745B">
        <w:rPr>
          <w:rStyle w:val="FontStyle111"/>
          <w:rFonts w:eastAsiaTheme="minorEastAsia"/>
          <w:sz w:val="28"/>
          <w:szCs w:val="28"/>
          <w:lang w:eastAsia="zh-CN"/>
        </w:rPr>
        <w:t xml:space="preserve">Протестовый комитет должен провести рассмотрение как требуется    правилом 5.4 (63), чтобы принять решение по </w:t>
      </w:r>
      <w:r w:rsidRPr="0011745B">
        <w:rPr>
          <w:rStyle w:val="FontStyle111"/>
          <w:rFonts w:eastAsiaTheme="minorEastAsia"/>
          <w:i/>
          <w:iCs/>
          <w:sz w:val="28"/>
          <w:szCs w:val="28"/>
          <w:lang w:eastAsia="zh-CN"/>
        </w:rPr>
        <w:t>протесту</w:t>
      </w:r>
      <w:r w:rsidRPr="0011745B">
        <w:rPr>
          <w:rStyle w:val="FontStyle111"/>
          <w:rFonts w:eastAsiaTheme="minorEastAsia"/>
          <w:sz w:val="28"/>
          <w:szCs w:val="28"/>
          <w:lang w:eastAsia="zh-CN"/>
        </w:rPr>
        <w:t>.</w:t>
      </w:r>
    </w:p>
    <w:p w14:paraId="5296700F" w14:textId="46A06D34" w:rsidR="00F03BB3" w:rsidRPr="0011745B" w:rsidRDefault="00F03BB3" w:rsidP="001720BA">
      <w:pPr>
        <w:pStyle w:val="Style41"/>
        <w:widowControl/>
        <w:tabs>
          <w:tab w:val="left" w:pos="1276"/>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(б)</w:t>
      </w:r>
      <w:r w:rsidR="004F2E4A">
        <w:rPr>
          <w:rStyle w:val="FontStyle111"/>
          <w:rFonts w:eastAsiaTheme="minorEastAsia"/>
          <w:sz w:val="28"/>
          <w:szCs w:val="28"/>
          <w:lang w:eastAsia="zh-CN"/>
        </w:rPr>
        <w:t> </w:t>
      </w:r>
      <w:r w:rsidRPr="001720BA">
        <w:rPr>
          <w:sz w:val="28"/>
        </w:rPr>
        <w:t>(</w:t>
      </w:r>
      <w:r w:rsidRPr="001720BA">
        <w:rPr>
          <w:sz w:val="28"/>
          <w:lang w:val="en-US"/>
        </w:rPr>
        <w:t>b</w:t>
      </w:r>
      <w:r w:rsidRPr="001720BA">
        <w:rPr>
          <w:sz w:val="28"/>
        </w:rPr>
        <w:t>)</w:t>
      </w:r>
      <w:r w:rsidRPr="0011745B">
        <w:rPr>
          <w:sz w:val="28"/>
          <w:szCs w:val="28"/>
        </w:rPr>
        <w:t xml:space="preserve"> </w:t>
      </w:r>
      <w:r w:rsidRPr="0011745B">
        <w:rPr>
          <w:rStyle w:val="FontStyle111"/>
          <w:rFonts w:eastAsiaTheme="minorEastAsia"/>
          <w:sz w:val="28"/>
          <w:szCs w:val="28"/>
          <w:lang w:eastAsia="zh-CN"/>
        </w:rPr>
        <w:t>Яхта должна быть наказана только:</w:t>
      </w:r>
    </w:p>
    <w:p w14:paraId="7055D619" w14:textId="77777777" w:rsidR="00F03BB3" w:rsidRPr="0011745B" w:rsidRDefault="00F03BB3" w:rsidP="00934FEE">
      <w:pPr>
        <w:pStyle w:val="Style41"/>
        <w:widowControl/>
        <w:tabs>
          <w:tab w:val="left" w:pos="1134"/>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(1)</w:t>
      </w:r>
      <w:r w:rsidRPr="0011745B">
        <w:rPr>
          <w:rStyle w:val="FontStyle111"/>
          <w:rFonts w:eastAsiaTheme="minorEastAsia"/>
          <w:sz w:val="28"/>
          <w:szCs w:val="28"/>
          <w:lang w:eastAsia="zh-CN"/>
        </w:rPr>
        <w:tab/>
        <w:t xml:space="preserve">при рассмотрении протеста, в котором она является </w:t>
      </w:r>
      <w:r w:rsidRPr="0011745B">
        <w:rPr>
          <w:rStyle w:val="FontStyle111"/>
          <w:rFonts w:eastAsiaTheme="minorEastAsia"/>
          <w:i/>
          <w:iCs/>
          <w:sz w:val="28"/>
          <w:szCs w:val="28"/>
          <w:lang w:eastAsia="zh-CN"/>
        </w:rPr>
        <w:t>стороной</w:t>
      </w:r>
      <w:r w:rsidRPr="0011745B">
        <w:rPr>
          <w:rStyle w:val="FontStyle111"/>
          <w:rFonts w:eastAsiaTheme="minorEastAsia"/>
          <w:sz w:val="28"/>
          <w:szCs w:val="28"/>
          <w:lang w:eastAsia="zh-CN"/>
        </w:rPr>
        <w:t>;</w:t>
      </w:r>
    </w:p>
    <w:p w14:paraId="28037771" w14:textId="27B85A05" w:rsidR="00F03BB3" w:rsidRPr="0011745B" w:rsidRDefault="00F03BB3" w:rsidP="00934FEE">
      <w:pPr>
        <w:pStyle w:val="Style41"/>
        <w:widowControl/>
        <w:tabs>
          <w:tab w:val="left" w:pos="1134"/>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(2)</w:t>
      </w:r>
      <w:r w:rsidRPr="0011745B">
        <w:rPr>
          <w:rStyle w:val="FontStyle111"/>
          <w:rFonts w:eastAsiaTheme="minorEastAsia"/>
          <w:sz w:val="28"/>
          <w:szCs w:val="28"/>
          <w:lang w:eastAsia="zh-CN"/>
        </w:rPr>
        <w:tab/>
        <w:t>по правилам 5.3.4 (62.4)</w:t>
      </w:r>
      <w:r w:rsidR="00B900D2">
        <w:rPr>
          <w:rStyle w:val="FontStyle111"/>
          <w:rFonts w:eastAsiaTheme="minorEastAsia"/>
          <w:sz w:val="28"/>
          <w:szCs w:val="28"/>
          <w:lang w:eastAsia="zh-CN"/>
        </w:rPr>
        <w:t xml:space="preserve"> ППГ</w:t>
      </w:r>
      <w:r w:rsidRPr="0011745B">
        <w:rPr>
          <w:rStyle w:val="FontStyle111"/>
          <w:rFonts w:eastAsiaTheme="minorEastAsia"/>
          <w:sz w:val="28"/>
          <w:szCs w:val="28"/>
          <w:lang w:eastAsia="zh-CN"/>
        </w:rPr>
        <w:t xml:space="preserve">, 5.5 (64) </w:t>
      </w:r>
      <w:r w:rsidR="00B900D2">
        <w:rPr>
          <w:rStyle w:val="FontStyle111"/>
          <w:rFonts w:eastAsiaTheme="minorEastAsia"/>
          <w:sz w:val="28"/>
          <w:szCs w:val="28"/>
          <w:lang w:eastAsia="zh-CN"/>
        </w:rPr>
        <w:t xml:space="preserve">ППГ </w:t>
      </w:r>
      <w:r w:rsidRPr="0011745B">
        <w:rPr>
          <w:rStyle w:val="FontStyle111"/>
          <w:rFonts w:eastAsiaTheme="minorEastAsia"/>
          <w:sz w:val="28"/>
          <w:szCs w:val="28"/>
          <w:lang w:eastAsia="zh-CN"/>
        </w:rPr>
        <w:t xml:space="preserve">и </w:t>
      </w:r>
      <w:r w:rsidRPr="0011745B">
        <w:rPr>
          <w:rFonts w:eastAsiaTheme="minorEastAsia"/>
          <w:sz w:val="28"/>
          <w:szCs w:val="28"/>
          <w:lang w:eastAsia="zh-CN"/>
        </w:rPr>
        <w:t>5.7 (69)</w:t>
      </w:r>
      <w:r w:rsidR="00B900D2">
        <w:rPr>
          <w:rFonts w:eastAsiaTheme="minorEastAsia"/>
          <w:sz w:val="28"/>
          <w:szCs w:val="28"/>
          <w:lang w:eastAsia="zh-CN"/>
        </w:rPr>
        <w:t xml:space="preserve"> ППГ</w:t>
      </w:r>
      <w:r w:rsidRPr="0011745B">
        <w:rPr>
          <w:rStyle w:val="FontStyle111"/>
          <w:rFonts w:eastAsiaTheme="minorEastAsia"/>
          <w:sz w:val="28"/>
          <w:szCs w:val="28"/>
          <w:lang w:eastAsia="zh-CN"/>
        </w:rPr>
        <w:t>, или</w:t>
      </w:r>
    </w:p>
    <w:p w14:paraId="2809F55B" w14:textId="77777777" w:rsidR="00F03BB3" w:rsidRPr="0011745B" w:rsidRDefault="00F03BB3" w:rsidP="00934FEE">
      <w:pPr>
        <w:pStyle w:val="Style41"/>
        <w:widowControl/>
        <w:tabs>
          <w:tab w:val="left" w:pos="1134"/>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(3)</w:t>
      </w:r>
      <w:r w:rsidRPr="0011745B">
        <w:rPr>
          <w:rStyle w:val="FontStyle111"/>
          <w:rFonts w:eastAsiaTheme="minorEastAsia"/>
          <w:sz w:val="28"/>
          <w:szCs w:val="28"/>
          <w:lang w:eastAsia="zh-CN"/>
        </w:rPr>
        <w:tab/>
        <w:t xml:space="preserve">по </w:t>
      </w:r>
      <w:r w:rsidRPr="0011745B">
        <w:rPr>
          <w:rStyle w:val="FontStyle111"/>
          <w:rFonts w:eastAsiaTheme="minorEastAsia"/>
          <w:i/>
          <w:iCs/>
          <w:sz w:val="28"/>
          <w:szCs w:val="28"/>
          <w:lang w:eastAsia="zh-CN"/>
        </w:rPr>
        <w:t>правилу</w:t>
      </w:r>
      <w:r w:rsidRPr="0011745B">
        <w:rPr>
          <w:rStyle w:val="FontStyle111"/>
          <w:rFonts w:eastAsiaTheme="minorEastAsia"/>
          <w:sz w:val="28"/>
          <w:szCs w:val="28"/>
          <w:lang w:eastAsia="zh-CN"/>
        </w:rPr>
        <w:t>, в котором явно указано, что наказание может быть применено без рассмотрения.</w:t>
      </w:r>
    </w:p>
    <w:p w14:paraId="21166C97" w14:textId="591C35BE" w:rsidR="00F03BB3" w:rsidRPr="0011745B" w:rsidRDefault="00F03BB3" w:rsidP="001720BA">
      <w:pPr>
        <w:pStyle w:val="Style41"/>
        <w:widowControl/>
        <w:tabs>
          <w:tab w:val="left" w:pos="1276"/>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(в)</w:t>
      </w:r>
      <w:r w:rsidR="004F2E4A">
        <w:rPr>
          <w:rStyle w:val="FontStyle111"/>
          <w:rFonts w:eastAsiaTheme="minorEastAsia"/>
          <w:sz w:val="28"/>
          <w:szCs w:val="28"/>
          <w:lang w:eastAsia="zh-CN"/>
        </w:rPr>
        <w:t> </w:t>
      </w:r>
      <w:r w:rsidRPr="001720BA">
        <w:rPr>
          <w:sz w:val="28"/>
        </w:rPr>
        <w:t>(</w:t>
      </w:r>
      <w:r w:rsidRPr="001720BA">
        <w:rPr>
          <w:sz w:val="28"/>
          <w:lang w:val="en-US"/>
        </w:rPr>
        <w:t>c</w:t>
      </w:r>
      <w:r w:rsidRPr="001720BA">
        <w:rPr>
          <w:sz w:val="28"/>
        </w:rPr>
        <w:t>)</w:t>
      </w:r>
      <w:r w:rsidRPr="0011745B">
        <w:rPr>
          <w:sz w:val="28"/>
          <w:szCs w:val="28"/>
        </w:rPr>
        <w:t xml:space="preserve"> </w:t>
      </w:r>
      <w:r w:rsidRPr="0011745B">
        <w:rPr>
          <w:rStyle w:val="FontStyle111"/>
          <w:rFonts w:eastAsiaTheme="minorEastAsia"/>
          <w:sz w:val="28"/>
          <w:szCs w:val="28"/>
          <w:lang w:eastAsia="zh-CN"/>
        </w:rPr>
        <w:t xml:space="preserve">Если протестовый комитет решит, что яхта нарушила </w:t>
      </w:r>
      <w:r w:rsidRPr="0011745B">
        <w:rPr>
          <w:rStyle w:val="FontStyle111"/>
          <w:rFonts w:eastAsiaTheme="minorEastAsia"/>
          <w:i/>
          <w:iCs/>
          <w:sz w:val="28"/>
          <w:szCs w:val="28"/>
          <w:lang w:eastAsia="zh-CN"/>
        </w:rPr>
        <w:t>правило</w:t>
      </w:r>
      <w:r w:rsidRPr="0011745B">
        <w:rPr>
          <w:rStyle w:val="FontStyle111"/>
          <w:rFonts w:eastAsiaTheme="minorEastAsia"/>
          <w:sz w:val="28"/>
          <w:szCs w:val="28"/>
          <w:lang w:eastAsia="zh-CN"/>
        </w:rPr>
        <w:t xml:space="preserve">, то он должен дисквалифицировать эту яхту независимо от того, упоминалось или нет в </w:t>
      </w:r>
      <w:r w:rsidRPr="0011745B">
        <w:rPr>
          <w:rStyle w:val="FontStyle111"/>
          <w:rFonts w:eastAsiaTheme="minorEastAsia"/>
          <w:i/>
          <w:iCs/>
          <w:sz w:val="28"/>
          <w:szCs w:val="28"/>
          <w:lang w:eastAsia="zh-CN"/>
        </w:rPr>
        <w:t>протесте</w:t>
      </w:r>
      <w:r w:rsidRPr="0011745B">
        <w:rPr>
          <w:rStyle w:val="FontStyle111"/>
          <w:rFonts w:eastAsiaTheme="minorEastAsia"/>
          <w:sz w:val="28"/>
          <w:szCs w:val="28"/>
          <w:lang w:eastAsia="zh-CN"/>
        </w:rPr>
        <w:t xml:space="preserve"> применённое </w:t>
      </w:r>
      <w:r w:rsidRPr="0011745B">
        <w:rPr>
          <w:rStyle w:val="FontStyle111"/>
          <w:rFonts w:eastAsiaTheme="minorEastAsia"/>
          <w:i/>
          <w:iCs/>
          <w:sz w:val="28"/>
          <w:szCs w:val="28"/>
          <w:lang w:eastAsia="zh-CN"/>
        </w:rPr>
        <w:t>правило</w:t>
      </w:r>
      <w:r w:rsidRPr="0011745B">
        <w:rPr>
          <w:rStyle w:val="FontStyle111"/>
          <w:rFonts w:eastAsiaTheme="minorEastAsia"/>
          <w:sz w:val="28"/>
          <w:szCs w:val="28"/>
          <w:lang w:eastAsia="zh-CN"/>
        </w:rPr>
        <w:t xml:space="preserve">. Однако яхта не должна быть дисквалифицирована, если: </w:t>
      </w:r>
    </w:p>
    <w:p w14:paraId="7450B019" w14:textId="77777777" w:rsidR="00F03BB3" w:rsidRPr="0011745B" w:rsidRDefault="00F03BB3" w:rsidP="00934FEE">
      <w:pPr>
        <w:pStyle w:val="Style41"/>
        <w:widowControl/>
        <w:tabs>
          <w:tab w:val="left" w:pos="1134"/>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(1)</w:t>
      </w:r>
      <w:r w:rsidRPr="0011745B">
        <w:rPr>
          <w:rStyle w:val="FontStyle111"/>
          <w:rFonts w:eastAsiaTheme="minorEastAsia"/>
          <w:sz w:val="28"/>
          <w:szCs w:val="28"/>
          <w:lang w:eastAsia="zh-CN"/>
        </w:rPr>
        <w:tab/>
        <w:t>она оправдана или применятся другое наказание;</w:t>
      </w:r>
    </w:p>
    <w:p w14:paraId="5680A7B7" w14:textId="77777777" w:rsidR="00F03BB3" w:rsidRPr="0011745B" w:rsidRDefault="00F03BB3" w:rsidP="00934FEE">
      <w:pPr>
        <w:pStyle w:val="Style41"/>
        <w:widowControl/>
        <w:tabs>
          <w:tab w:val="left" w:pos="1134"/>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(2)</w:t>
      </w:r>
      <w:r w:rsidRPr="0011745B">
        <w:rPr>
          <w:rStyle w:val="FontStyle111"/>
          <w:rFonts w:eastAsiaTheme="minorEastAsia"/>
          <w:sz w:val="28"/>
          <w:szCs w:val="28"/>
          <w:lang w:eastAsia="zh-CN"/>
        </w:rPr>
        <w:tab/>
        <w:t xml:space="preserve">яхта уже выполнила соответствующее наказание, в этом случае её нельзя дополнительно наказать, если только наказанием за нарушение </w:t>
      </w:r>
      <w:r w:rsidRPr="0011745B">
        <w:rPr>
          <w:rStyle w:val="FontStyle111"/>
          <w:rFonts w:eastAsiaTheme="minorEastAsia"/>
          <w:i/>
          <w:iCs/>
          <w:sz w:val="28"/>
          <w:szCs w:val="28"/>
          <w:lang w:eastAsia="zh-CN"/>
        </w:rPr>
        <w:t>правила</w:t>
      </w:r>
      <w:r w:rsidRPr="0011745B">
        <w:rPr>
          <w:rStyle w:val="FontStyle111"/>
          <w:rFonts w:eastAsiaTheme="minorEastAsia"/>
          <w:sz w:val="28"/>
          <w:szCs w:val="28"/>
          <w:lang w:eastAsia="zh-CN"/>
        </w:rPr>
        <w:t xml:space="preserve">, которое она нарушила, не является не исключаемая дисквалификация; </w:t>
      </w:r>
    </w:p>
    <w:p w14:paraId="20AF0268" w14:textId="6662491B" w:rsidR="00F03BB3" w:rsidRPr="0011745B" w:rsidRDefault="00F03BB3" w:rsidP="00934FEE">
      <w:pPr>
        <w:pStyle w:val="Style41"/>
        <w:widowControl/>
        <w:shd w:val="clear" w:color="auto" w:fill="FFFFFF" w:themeFill="background1"/>
        <w:tabs>
          <w:tab w:val="left" w:pos="1134"/>
        </w:tabs>
        <w:spacing w:line="276" w:lineRule="auto"/>
        <w:ind w:firstLine="709"/>
        <w:rPr>
          <w:rStyle w:val="FontStyle111"/>
          <w:rFonts w:eastAsia="Calibri"/>
          <w:sz w:val="28"/>
          <w:szCs w:val="28"/>
        </w:rPr>
      </w:pPr>
      <w:r w:rsidRPr="0011745B">
        <w:rPr>
          <w:rStyle w:val="FontStyle111"/>
          <w:rFonts w:eastAsiaTheme="minorEastAsia"/>
          <w:sz w:val="28"/>
          <w:szCs w:val="28"/>
          <w:lang w:eastAsia="zh-CN"/>
        </w:rPr>
        <w:t>(3)</w:t>
      </w:r>
      <w:r w:rsidRPr="0011745B">
        <w:rPr>
          <w:rStyle w:val="FontStyle111"/>
          <w:rFonts w:eastAsiaTheme="minorEastAsia"/>
          <w:sz w:val="28"/>
          <w:szCs w:val="28"/>
          <w:lang w:eastAsia="zh-CN"/>
        </w:rPr>
        <w:tab/>
      </w:r>
      <w:r w:rsidRPr="0011745B">
        <w:rPr>
          <w:rStyle w:val="FontStyle111"/>
          <w:rFonts w:eastAsia="Calibri"/>
          <w:sz w:val="28"/>
          <w:szCs w:val="28"/>
        </w:rPr>
        <w:t>будет дан повторный старт или повторная гонка, в этом случае применяется правило 3.12 (36)</w:t>
      </w:r>
      <w:r w:rsidR="00B900D2">
        <w:rPr>
          <w:rStyle w:val="FontStyle111"/>
          <w:rFonts w:eastAsia="Calibri"/>
          <w:sz w:val="28"/>
          <w:szCs w:val="28"/>
        </w:rPr>
        <w:t xml:space="preserve"> ППГ</w:t>
      </w:r>
      <w:r w:rsidRPr="0011745B">
        <w:rPr>
          <w:rStyle w:val="FontStyle111"/>
          <w:rFonts w:eastAsia="Calibri"/>
          <w:sz w:val="28"/>
          <w:szCs w:val="28"/>
        </w:rPr>
        <w:t>; или</w:t>
      </w:r>
    </w:p>
    <w:p w14:paraId="74FC0AF9" w14:textId="639B8219" w:rsidR="00F03BB3" w:rsidRPr="0011745B" w:rsidRDefault="00F03BB3" w:rsidP="00934FEE">
      <w:pPr>
        <w:pStyle w:val="Style41"/>
        <w:widowControl/>
        <w:shd w:val="clear" w:color="auto" w:fill="FFFFFF" w:themeFill="background1"/>
        <w:tabs>
          <w:tab w:val="left" w:pos="1134"/>
        </w:tabs>
        <w:spacing w:line="276" w:lineRule="auto"/>
        <w:ind w:firstLine="709"/>
        <w:rPr>
          <w:rStyle w:val="FontStyle111"/>
          <w:rFonts w:eastAsia="Calibri"/>
          <w:sz w:val="28"/>
          <w:szCs w:val="28"/>
        </w:rPr>
      </w:pPr>
      <w:r w:rsidRPr="0011745B">
        <w:rPr>
          <w:rStyle w:val="FontStyle111"/>
          <w:rFonts w:eastAsia="Calibri"/>
          <w:sz w:val="28"/>
          <w:szCs w:val="28"/>
        </w:rPr>
        <w:t>(4)</w:t>
      </w:r>
      <w:r w:rsidRPr="0011745B">
        <w:rPr>
          <w:rStyle w:val="FontStyle111"/>
          <w:rFonts w:eastAsia="Calibri"/>
          <w:sz w:val="28"/>
          <w:szCs w:val="28"/>
        </w:rPr>
        <w:tab/>
      </w:r>
      <w:r w:rsidRPr="0011745B">
        <w:rPr>
          <w:rStyle w:val="FontStyle111"/>
          <w:rFonts w:eastAsia="Calibri"/>
          <w:sz w:val="28"/>
          <w:szCs w:val="28"/>
          <w:lang w:eastAsia="en-US"/>
        </w:rPr>
        <w:t>яхта нарушила правило класса и применяется правило 5.1.5.г)(1) (60.5(</w:t>
      </w:r>
      <w:r w:rsidRPr="0011745B">
        <w:rPr>
          <w:rStyle w:val="FontStyle111"/>
          <w:rFonts w:eastAsiaTheme="minorEastAsia"/>
          <w:sz w:val="28"/>
          <w:szCs w:val="28"/>
          <w:lang w:val="en-US" w:eastAsia="zh-CN"/>
        </w:rPr>
        <w:t>d</w:t>
      </w:r>
      <w:r w:rsidRPr="0011745B">
        <w:rPr>
          <w:rStyle w:val="FontStyle111"/>
          <w:rFonts w:eastAsiaTheme="minorEastAsia"/>
          <w:sz w:val="28"/>
          <w:szCs w:val="28"/>
          <w:lang w:eastAsia="zh-CN"/>
        </w:rPr>
        <w:t>)(1))</w:t>
      </w:r>
      <w:r w:rsidR="00B900D2">
        <w:rPr>
          <w:rStyle w:val="FontStyle111"/>
          <w:rFonts w:eastAsiaTheme="minorEastAsia"/>
          <w:sz w:val="28"/>
          <w:szCs w:val="28"/>
          <w:lang w:eastAsia="zh-CN"/>
        </w:rPr>
        <w:t xml:space="preserve"> ППГ</w:t>
      </w:r>
      <w:r w:rsidRPr="0011745B">
        <w:rPr>
          <w:rStyle w:val="FontStyle111"/>
          <w:rFonts w:eastAsiaTheme="minorEastAsia"/>
          <w:sz w:val="28"/>
          <w:szCs w:val="28"/>
          <w:lang w:eastAsia="zh-CN"/>
        </w:rPr>
        <w:t>.</w:t>
      </w:r>
    </w:p>
    <w:p w14:paraId="043DDF55" w14:textId="77777777" w:rsidR="00F03BB3" w:rsidRPr="0011745B" w:rsidRDefault="00F03BB3" w:rsidP="001720BA">
      <w:pPr>
        <w:pStyle w:val="Style41"/>
        <w:widowControl/>
        <w:shd w:val="clear" w:color="auto" w:fill="FFFFFF" w:themeFill="background1"/>
        <w:spacing w:line="276" w:lineRule="auto"/>
        <w:ind w:firstLine="709"/>
        <w:rPr>
          <w:rStyle w:val="FontStyle111"/>
          <w:rFonts w:eastAsia="Calibri"/>
          <w:sz w:val="28"/>
          <w:szCs w:val="28"/>
        </w:rPr>
      </w:pPr>
      <w:r w:rsidRPr="0011745B">
        <w:rPr>
          <w:rStyle w:val="FontStyle111"/>
          <w:rFonts w:eastAsia="Calibri"/>
          <w:sz w:val="28"/>
          <w:szCs w:val="28"/>
        </w:rPr>
        <w:t xml:space="preserve">Если яхта нарушила </w:t>
      </w:r>
      <w:r w:rsidRPr="0011745B">
        <w:rPr>
          <w:rStyle w:val="FontStyle102"/>
          <w:sz w:val="28"/>
          <w:szCs w:val="28"/>
        </w:rPr>
        <w:t xml:space="preserve">правило </w:t>
      </w:r>
      <w:r w:rsidRPr="0011745B">
        <w:rPr>
          <w:rStyle w:val="FontStyle111"/>
          <w:rFonts w:eastAsia="Calibri"/>
          <w:sz w:val="28"/>
          <w:szCs w:val="28"/>
        </w:rPr>
        <w:t xml:space="preserve">не во время </w:t>
      </w:r>
      <w:r w:rsidRPr="0011745B">
        <w:rPr>
          <w:rStyle w:val="FontStyle102"/>
          <w:sz w:val="28"/>
          <w:szCs w:val="28"/>
        </w:rPr>
        <w:t xml:space="preserve">гонки, </w:t>
      </w:r>
      <w:r w:rsidRPr="0011745B">
        <w:rPr>
          <w:rStyle w:val="FontStyle111"/>
          <w:rFonts w:eastAsia="Calibri"/>
          <w:sz w:val="28"/>
          <w:szCs w:val="28"/>
        </w:rPr>
        <w:t>то её наказание должно быть отнесено к гонке, ближайшей по времени к моменту инцидента.</w:t>
      </w:r>
    </w:p>
    <w:p w14:paraId="54AD7082" w14:textId="6ADF0D62" w:rsidR="00F03BB3" w:rsidRPr="0011745B" w:rsidRDefault="00F03BB3" w:rsidP="001720BA">
      <w:pPr>
        <w:pStyle w:val="Style41"/>
        <w:widowControl/>
        <w:tabs>
          <w:tab w:val="left" w:pos="1276"/>
        </w:tabs>
        <w:spacing w:line="276" w:lineRule="auto"/>
        <w:ind w:firstLine="709"/>
        <w:rPr>
          <w:rStyle w:val="FontStyle111"/>
          <w:rFonts w:eastAsia="Calibri"/>
          <w:sz w:val="28"/>
          <w:szCs w:val="28"/>
        </w:rPr>
      </w:pPr>
      <w:r w:rsidRPr="0011745B">
        <w:rPr>
          <w:rStyle w:val="FontStyle111"/>
          <w:rFonts w:eastAsia="Calibri"/>
          <w:sz w:val="28"/>
          <w:szCs w:val="28"/>
        </w:rPr>
        <w:t>(г)</w:t>
      </w:r>
      <w:r w:rsidR="004F2E4A">
        <w:rPr>
          <w:rStyle w:val="FontStyle111"/>
          <w:rFonts w:eastAsia="Calibri"/>
          <w:sz w:val="28"/>
          <w:szCs w:val="28"/>
        </w:rPr>
        <w:t> </w:t>
      </w:r>
      <w:r w:rsidRPr="001720BA">
        <w:rPr>
          <w:sz w:val="28"/>
        </w:rPr>
        <w:t>(</w:t>
      </w:r>
      <w:r w:rsidRPr="001720BA">
        <w:rPr>
          <w:sz w:val="28"/>
          <w:lang w:val="en-US"/>
        </w:rPr>
        <w:t>d</w:t>
      </w:r>
      <w:r w:rsidRPr="001720BA">
        <w:rPr>
          <w:sz w:val="28"/>
        </w:rPr>
        <w:t>)</w:t>
      </w:r>
      <w:r w:rsidRPr="0011745B">
        <w:rPr>
          <w:sz w:val="28"/>
          <w:szCs w:val="28"/>
        </w:rPr>
        <w:t xml:space="preserve"> </w:t>
      </w:r>
      <w:r w:rsidRPr="0011745B">
        <w:rPr>
          <w:rStyle w:val="FontStyle111"/>
          <w:rFonts w:eastAsia="Calibri"/>
          <w:sz w:val="28"/>
          <w:szCs w:val="28"/>
        </w:rPr>
        <w:t xml:space="preserve">Если </w:t>
      </w:r>
      <w:r w:rsidRPr="0011745B">
        <w:rPr>
          <w:rStyle w:val="FontStyle111"/>
          <w:rFonts w:eastAsiaTheme="minorEastAsia"/>
          <w:sz w:val="28"/>
          <w:szCs w:val="28"/>
          <w:lang w:eastAsia="zh-CN"/>
        </w:rPr>
        <w:t>протестовый</w:t>
      </w:r>
      <w:r w:rsidRPr="0011745B">
        <w:rPr>
          <w:rStyle w:val="FontStyle111"/>
          <w:rFonts w:eastAsia="Calibri"/>
          <w:sz w:val="28"/>
          <w:szCs w:val="28"/>
        </w:rPr>
        <w:t xml:space="preserve"> комитет решит, что яхта нарушила правило класса: </w:t>
      </w:r>
    </w:p>
    <w:p w14:paraId="1CC200A6" w14:textId="77777777" w:rsidR="00F03BB3" w:rsidRPr="0011745B" w:rsidRDefault="00F03BB3" w:rsidP="00934FEE">
      <w:pPr>
        <w:pStyle w:val="Style41"/>
        <w:widowControl/>
        <w:shd w:val="clear" w:color="auto" w:fill="FFFFFF" w:themeFill="background1"/>
        <w:tabs>
          <w:tab w:val="left" w:pos="1134"/>
        </w:tabs>
        <w:spacing w:line="276" w:lineRule="auto"/>
        <w:ind w:firstLine="709"/>
        <w:rPr>
          <w:rStyle w:val="FontStyle111"/>
          <w:rFonts w:eastAsia="Calibri"/>
          <w:sz w:val="28"/>
          <w:szCs w:val="28"/>
        </w:rPr>
      </w:pPr>
      <w:r w:rsidRPr="0011745B">
        <w:rPr>
          <w:rStyle w:val="FontStyle111"/>
          <w:rFonts w:eastAsia="Calibri"/>
          <w:sz w:val="28"/>
          <w:szCs w:val="28"/>
        </w:rPr>
        <w:t>(1)</w:t>
      </w:r>
      <w:r w:rsidRPr="0011745B">
        <w:rPr>
          <w:rStyle w:val="FontStyle111"/>
          <w:rFonts w:eastAsia="Calibri"/>
          <w:sz w:val="28"/>
          <w:szCs w:val="28"/>
        </w:rPr>
        <w:tab/>
      </w:r>
      <w:r w:rsidRPr="0011745B">
        <w:rPr>
          <w:rStyle w:val="FontStyle111"/>
          <w:rFonts w:eastAsia="Calibri"/>
          <w:sz w:val="28"/>
          <w:szCs w:val="28"/>
          <w:lang w:eastAsia="en-US"/>
        </w:rPr>
        <w:t>яхта</w:t>
      </w:r>
      <w:r w:rsidRPr="0011745B">
        <w:rPr>
          <w:rStyle w:val="FontStyle111"/>
          <w:rFonts w:eastAsia="Calibri"/>
          <w:sz w:val="28"/>
          <w:szCs w:val="28"/>
        </w:rPr>
        <w:t xml:space="preserve"> не должна быть наказана, если отклонения, превышающие предельные допуски, определенные правилами класса яхт, были вызваны повреждением или нормальным износом и не улучшили гоночных качеств яхты; </w:t>
      </w:r>
    </w:p>
    <w:p w14:paraId="599F967A" w14:textId="77777777" w:rsidR="00F03BB3" w:rsidRPr="0011745B" w:rsidRDefault="00F03BB3" w:rsidP="00934FEE">
      <w:pPr>
        <w:pStyle w:val="Style41"/>
        <w:widowControl/>
        <w:shd w:val="clear" w:color="auto" w:fill="FFFFFF" w:themeFill="background1"/>
        <w:tabs>
          <w:tab w:val="left" w:pos="1134"/>
        </w:tabs>
        <w:spacing w:line="276" w:lineRule="auto"/>
        <w:ind w:firstLine="709"/>
        <w:rPr>
          <w:rStyle w:val="FontStyle111"/>
          <w:rFonts w:eastAsia="Calibri"/>
          <w:sz w:val="28"/>
          <w:szCs w:val="28"/>
        </w:rPr>
      </w:pPr>
      <w:r w:rsidRPr="0011745B">
        <w:rPr>
          <w:rStyle w:val="FontStyle111"/>
          <w:rFonts w:eastAsia="Calibri"/>
          <w:sz w:val="28"/>
          <w:szCs w:val="28"/>
        </w:rPr>
        <w:lastRenderedPageBreak/>
        <w:t>(2)</w:t>
      </w:r>
      <w:r w:rsidRPr="0011745B">
        <w:rPr>
          <w:rStyle w:val="FontStyle111"/>
          <w:rFonts w:eastAsia="Calibri"/>
          <w:sz w:val="28"/>
          <w:szCs w:val="28"/>
        </w:rPr>
        <w:tab/>
        <w:t xml:space="preserve">яхта не должна участвовать в дальнейших </w:t>
      </w:r>
      <w:r w:rsidRPr="0011745B">
        <w:rPr>
          <w:rStyle w:val="FontStyle111"/>
          <w:rFonts w:eastAsia="Calibri"/>
          <w:i/>
          <w:iCs/>
          <w:sz w:val="28"/>
          <w:szCs w:val="28"/>
        </w:rPr>
        <w:t>гонках</w:t>
      </w:r>
      <w:r w:rsidRPr="0011745B">
        <w:rPr>
          <w:rStyle w:val="FontStyle111"/>
          <w:rFonts w:eastAsia="Calibri"/>
          <w:sz w:val="28"/>
          <w:szCs w:val="28"/>
        </w:rPr>
        <w:t xml:space="preserve"> до устранения отклонений, </w:t>
      </w:r>
      <w:r w:rsidRPr="0011745B">
        <w:rPr>
          <w:rStyle w:val="FontStyle111"/>
          <w:rFonts w:eastAsia="Calibri"/>
          <w:sz w:val="28"/>
          <w:szCs w:val="28"/>
          <w:lang w:eastAsia="en-US"/>
        </w:rPr>
        <w:t>если</w:t>
      </w:r>
      <w:r w:rsidRPr="0011745B">
        <w:rPr>
          <w:rStyle w:val="FontStyle111"/>
          <w:rFonts w:eastAsia="Calibri"/>
          <w:sz w:val="28"/>
          <w:szCs w:val="28"/>
        </w:rPr>
        <w:t xml:space="preserve"> только протестовый комитет не решит, что нет разумной возможности сделать это;</w:t>
      </w:r>
    </w:p>
    <w:p w14:paraId="5A5CACAC" w14:textId="77777777" w:rsidR="00F03BB3" w:rsidRPr="0011745B" w:rsidRDefault="00F03BB3" w:rsidP="00934FEE">
      <w:pPr>
        <w:pStyle w:val="Style41"/>
        <w:widowControl/>
        <w:shd w:val="clear" w:color="auto" w:fill="FFFFFF" w:themeFill="background1"/>
        <w:tabs>
          <w:tab w:val="left" w:pos="1134"/>
        </w:tabs>
        <w:spacing w:line="276" w:lineRule="auto"/>
        <w:ind w:firstLine="709"/>
        <w:rPr>
          <w:rStyle w:val="FontStyle111"/>
          <w:rFonts w:eastAsia="Calibri"/>
          <w:sz w:val="28"/>
          <w:szCs w:val="28"/>
        </w:rPr>
      </w:pPr>
      <w:r w:rsidRPr="0011745B">
        <w:rPr>
          <w:rStyle w:val="FontStyle111"/>
          <w:rFonts w:eastAsia="Calibri"/>
          <w:sz w:val="28"/>
          <w:szCs w:val="28"/>
        </w:rPr>
        <w:t xml:space="preserve">(3) </w:t>
      </w:r>
      <w:r w:rsidRPr="0011745B">
        <w:rPr>
          <w:rStyle w:val="FontStyle111"/>
          <w:rFonts w:eastAsia="Calibri"/>
          <w:sz w:val="28"/>
          <w:szCs w:val="28"/>
        </w:rPr>
        <w:tab/>
        <w:t xml:space="preserve">за любое нарушение того же правила в ранее проведённых гонках этого </w:t>
      </w:r>
      <w:r w:rsidRPr="0011745B">
        <w:rPr>
          <w:rStyle w:val="FontStyle111"/>
          <w:rFonts w:eastAsia="Calibri"/>
          <w:sz w:val="28"/>
          <w:szCs w:val="28"/>
          <w:lang w:eastAsia="en-US"/>
        </w:rPr>
        <w:t>же</w:t>
      </w:r>
      <w:r w:rsidRPr="0011745B">
        <w:rPr>
          <w:rStyle w:val="FontStyle111"/>
          <w:rFonts w:eastAsia="Calibri"/>
          <w:sz w:val="28"/>
          <w:szCs w:val="28"/>
        </w:rPr>
        <w:t xml:space="preserve"> соревнования может быть наложено такое же наказание во всех этих гонках без подачи дополнительного </w:t>
      </w:r>
      <w:r w:rsidRPr="0011745B">
        <w:rPr>
          <w:rStyle w:val="FontStyle111"/>
          <w:rFonts w:eastAsia="Calibri"/>
          <w:i/>
          <w:iCs/>
          <w:sz w:val="28"/>
          <w:szCs w:val="28"/>
        </w:rPr>
        <w:t>протеста</w:t>
      </w:r>
      <w:r w:rsidRPr="0011745B">
        <w:rPr>
          <w:rStyle w:val="FontStyle111"/>
          <w:rFonts w:eastAsia="Calibri"/>
          <w:sz w:val="28"/>
          <w:szCs w:val="28"/>
        </w:rPr>
        <w:t>; и</w:t>
      </w:r>
    </w:p>
    <w:p w14:paraId="305920F8" w14:textId="77777777" w:rsidR="00F03BB3" w:rsidRPr="0011745B" w:rsidRDefault="00F03BB3" w:rsidP="00934FEE">
      <w:pPr>
        <w:pStyle w:val="Style41"/>
        <w:widowControl/>
        <w:shd w:val="clear" w:color="auto" w:fill="FFFFFF" w:themeFill="background1"/>
        <w:tabs>
          <w:tab w:val="left" w:pos="1134"/>
        </w:tabs>
        <w:spacing w:line="276" w:lineRule="auto"/>
        <w:ind w:firstLine="709"/>
        <w:rPr>
          <w:rStyle w:val="FontStyle111"/>
          <w:rFonts w:eastAsia="Calibri"/>
          <w:sz w:val="28"/>
          <w:szCs w:val="28"/>
        </w:rPr>
      </w:pPr>
      <w:r w:rsidRPr="0011745B">
        <w:rPr>
          <w:rStyle w:val="FontStyle111"/>
          <w:rFonts w:eastAsia="Calibri"/>
          <w:sz w:val="28"/>
          <w:szCs w:val="28"/>
        </w:rPr>
        <w:t xml:space="preserve">(4) </w:t>
      </w:r>
      <w:r w:rsidRPr="0011745B">
        <w:rPr>
          <w:rStyle w:val="FontStyle111"/>
          <w:rFonts w:eastAsia="Calibri"/>
          <w:sz w:val="28"/>
          <w:szCs w:val="28"/>
        </w:rPr>
        <w:tab/>
        <w:t xml:space="preserve">яхта имеет право участвовать в дальнейших гонках, не </w:t>
      </w:r>
      <w:r w:rsidRPr="0011745B">
        <w:rPr>
          <w:rStyle w:val="FontStyle111"/>
          <w:rFonts w:eastAsia="Calibri"/>
          <w:sz w:val="28"/>
          <w:szCs w:val="28"/>
          <w:lang w:eastAsia="en-US"/>
        </w:rPr>
        <w:t>производя</w:t>
      </w:r>
      <w:r w:rsidRPr="0011745B">
        <w:rPr>
          <w:rStyle w:val="FontStyle111"/>
          <w:rFonts w:eastAsia="Calibri"/>
          <w:sz w:val="28"/>
          <w:szCs w:val="28"/>
        </w:rPr>
        <w:t xml:space="preserve"> изменений на яхте, но только если заявит в письменном виде, что она намерена подать апелляцию. Однако если яхта не подаст апелляцию или если она проиграет апелляцию, то она должна быть дисквалифицирована без рассмотрения во всех последующих гонках, в которых она участвовала.</w:t>
      </w:r>
    </w:p>
    <w:p w14:paraId="6652A5CE" w14:textId="77777777" w:rsidR="00F03BB3" w:rsidRPr="0011745B" w:rsidRDefault="00F03BB3" w:rsidP="001720BA">
      <w:pPr>
        <w:pStyle w:val="Style41"/>
        <w:widowControl/>
        <w:shd w:val="clear" w:color="auto" w:fill="FFFFFF" w:themeFill="background1"/>
        <w:tabs>
          <w:tab w:val="left" w:pos="1843"/>
        </w:tabs>
        <w:spacing w:line="276" w:lineRule="auto"/>
        <w:ind w:firstLine="709"/>
        <w:rPr>
          <w:rStyle w:val="FontStyle111"/>
          <w:rFonts w:eastAsia="Calibri"/>
          <w:sz w:val="28"/>
          <w:szCs w:val="28"/>
        </w:rPr>
      </w:pPr>
    </w:p>
    <w:p w14:paraId="0BAFB644" w14:textId="61A387F7" w:rsidR="00F03BB3" w:rsidRPr="0011745B" w:rsidRDefault="00F03BB3" w:rsidP="00934FEE">
      <w:pPr>
        <w:pStyle w:val="Style14"/>
        <w:widowControl/>
        <w:spacing w:line="276" w:lineRule="auto"/>
        <w:ind w:firstLine="709"/>
        <w:jc w:val="left"/>
        <w:rPr>
          <w:rStyle w:val="FontStyle112"/>
          <w:sz w:val="28"/>
          <w:szCs w:val="28"/>
        </w:rPr>
      </w:pPr>
      <w:r w:rsidRPr="0011745B">
        <w:rPr>
          <w:rStyle w:val="FontStyle112"/>
          <w:sz w:val="28"/>
          <w:szCs w:val="28"/>
        </w:rPr>
        <w:t>5.2</w:t>
      </w:r>
      <w:r w:rsidR="00B900D2">
        <w:rPr>
          <w:rStyle w:val="FontStyle112"/>
          <w:sz w:val="28"/>
          <w:szCs w:val="28"/>
        </w:rPr>
        <w:t> </w:t>
      </w:r>
      <w:r w:rsidRPr="0011745B">
        <w:rPr>
          <w:sz w:val="28"/>
          <w:szCs w:val="28"/>
        </w:rPr>
        <w:t>(</w:t>
      </w:r>
      <w:r w:rsidRPr="0011745B">
        <w:rPr>
          <w:b/>
          <w:bCs/>
          <w:sz w:val="28"/>
          <w:szCs w:val="28"/>
        </w:rPr>
        <w:t>61</w:t>
      </w:r>
      <w:r w:rsidRPr="0011745B">
        <w:rPr>
          <w:sz w:val="28"/>
          <w:szCs w:val="28"/>
        </w:rPr>
        <w:t xml:space="preserve">) </w:t>
      </w:r>
      <w:r w:rsidRPr="0011745B">
        <w:rPr>
          <w:rStyle w:val="FontStyle112"/>
          <w:sz w:val="28"/>
          <w:szCs w:val="28"/>
        </w:rPr>
        <w:t>ИСПРАВЛЕНИЕ РЕЗУЛЬТАТОВ</w:t>
      </w:r>
    </w:p>
    <w:p w14:paraId="6EF00DCA" w14:textId="58A3432B" w:rsidR="00F03BB3" w:rsidRPr="0011745B" w:rsidRDefault="00F03BB3" w:rsidP="001720BA">
      <w:pPr>
        <w:pStyle w:val="Style41"/>
        <w:widowControl/>
        <w:tabs>
          <w:tab w:val="left" w:pos="709"/>
        </w:tabs>
        <w:spacing w:line="276" w:lineRule="auto"/>
        <w:ind w:firstLine="709"/>
        <w:rPr>
          <w:rStyle w:val="FontStyle111"/>
          <w:rFonts w:eastAsiaTheme="minorEastAsia"/>
          <w:b/>
          <w:bCs/>
          <w:sz w:val="28"/>
          <w:szCs w:val="28"/>
          <w:lang w:eastAsia="zh-CN"/>
        </w:rPr>
      </w:pPr>
      <w:r w:rsidRPr="0011745B">
        <w:rPr>
          <w:rStyle w:val="FontStyle112"/>
          <w:sz w:val="28"/>
          <w:szCs w:val="28"/>
        </w:rPr>
        <w:t>5.2</w:t>
      </w:r>
      <w:r w:rsidRPr="0011745B">
        <w:rPr>
          <w:rStyle w:val="FontStyle111"/>
          <w:rFonts w:eastAsiaTheme="minorEastAsia"/>
          <w:b/>
          <w:bCs/>
          <w:sz w:val="28"/>
          <w:szCs w:val="28"/>
          <w:lang w:eastAsia="zh-CN"/>
        </w:rPr>
        <w:t>.1</w:t>
      </w:r>
      <w:r w:rsidR="00B900D2">
        <w:rPr>
          <w:sz w:val="28"/>
          <w:szCs w:val="28"/>
        </w:rPr>
        <w:t> (</w:t>
      </w:r>
      <w:r w:rsidRPr="0011745B">
        <w:rPr>
          <w:b/>
          <w:bCs/>
          <w:sz w:val="28"/>
          <w:szCs w:val="28"/>
        </w:rPr>
        <w:t>61.1</w:t>
      </w:r>
      <w:r w:rsidRPr="0011745B">
        <w:rPr>
          <w:sz w:val="28"/>
          <w:szCs w:val="28"/>
        </w:rPr>
        <w:t xml:space="preserve">) </w:t>
      </w:r>
      <w:r w:rsidRPr="0011745B">
        <w:rPr>
          <w:rStyle w:val="FontStyle111"/>
          <w:rFonts w:eastAsiaTheme="minorEastAsia"/>
          <w:b/>
          <w:bCs/>
          <w:sz w:val="28"/>
          <w:szCs w:val="28"/>
          <w:lang w:eastAsia="zh-CN"/>
        </w:rPr>
        <w:t xml:space="preserve">Запрос или инициирование исправления результата </w:t>
      </w:r>
    </w:p>
    <w:p w14:paraId="0A4DFC57" w14:textId="47E02110" w:rsidR="00F03BB3" w:rsidRPr="0011745B" w:rsidRDefault="00F03BB3" w:rsidP="001720BA">
      <w:pPr>
        <w:pStyle w:val="Style41"/>
        <w:widowControl/>
        <w:tabs>
          <w:tab w:val="left" w:pos="1276"/>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(а)</w:t>
      </w:r>
      <w:r w:rsidR="00B900D2">
        <w:rPr>
          <w:rStyle w:val="FontStyle111"/>
          <w:rFonts w:eastAsiaTheme="minorEastAsia"/>
          <w:sz w:val="28"/>
          <w:szCs w:val="28"/>
          <w:lang w:eastAsia="zh-CN"/>
        </w:rPr>
        <w:t> </w:t>
      </w:r>
      <w:r w:rsidRPr="001720BA">
        <w:rPr>
          <w:sz w:val="28"/>
        </w:rPr>
        <w:t>(</w:t>
      </w:r>
      <w:r w:rsidRPr="001720BA">
        <w:rPr>
          <w:sz w:val="28"/>
          <w:lang w:val="en-US"/>
        </w:rPr>
        <w:t>a</w:t>
      </w:r>
      <w:r w:rsidRPr="001720BA">
        <w:rPr>
          <w:sz w:val="28"/>
        </w:rPr>
        <w:t>)</w:t>
      </w:r>
      <w:r w:rsidRPr="0011745B">
        <w:rPr>
          <w:sz w:val="28"/>
          <w:szCs w:val="28"/>
        </w:rPr>
        <w:t xml:space="preserve"> </w:t>
      </w:r>
      <w:r w:rsidRPr="0011745B">
        <w:rPr>
          <w:rStyle w:val="FontStyle111"/>
          <w:rFonts w:eastAsiaTheme="minorEastAsia"/>
          <w:sz w:val="28"/>
          <w:szCs w:val="28"/>
          <w:lang w:eastAsia="zh-CN"/>
        </w:rPr>
        <w:t>Яхта имеет право требовать исправления результата.</w:t>
      </w:r>
    </w:p>
    <w:p w14:paraId="6CD6561E" w14:textId="759E96EC" w:rsidR="00F03BB3" w:rsidRPr="0011745B" w:rsidRDefault="00F03BB3" w:rsidP="001720BA">
      <w:pPr>
        <w:pStyle w:val="Style41"/>
        <w:widowControl/>
        <w:tabs>
          <w:tab w:val="left" w:pos="1276"/>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(б)</w:t>
      </w:r>
      <w:r w:rsidR="00B900D2">
        <w:rPr>
          <w:rStyle w:val="FontStyle111"/>
          <w:rFonts w:eastAsiaTheme="minorEastAsia"/>
          <w:sz w:val="28"/>
          <w:szCs w:val="28"/>
          <w:lang w:eastAsia="zh-CN"/>
        </w:rPr>
        <w:t> </w:t>
      </w:r>
      <w:r w:rsidRPr="001720BA">
        <w:rPr>
          <w:sz w:val="28"/>
        </w:rPr>
        <w:t>(</w:t>
      </w:r>
      <w:r w:rsidRPr="001720BA">
        <w:rPr>
          <w:sz w:val="28"/>
          <w:lang w:val="en-US"/>
        </w:rPr>
        <w:t>b</w:t>
      </w:r>
      <w:r w:rsidRPr="001720BA">
        <w:rPr>
          <w:sz w:val="28"/>
        </w:rPr>
        <w:t>)</w:t>
      </w:r>
      <w:r w:rsidRPr="0011745B">
        <w:rPr>
          <w:sz w:val="28"/>
          <w:szCs w:val="28"/>
        </w:rPr>
        <w:t xml:space="preserve"> </w:t>
      </w:r>
      <w:r w:rsidRPr="0011745B">
        <w:rPr>
          <w:rStyle w:val="FontStyle111"/>
          <w:rFonts w:eastAsiaTheme="minorEastAsia"/>
          <w:sz w:val="28"/>
          <w:szCs w:val="28"/>
          <w:lang w:eastAsia="zh-CN"/>
        </w:rPr>
        <w:t>Гоночный комитет или технический комитет имеют право потребовать исправления результата яхты.</w:t>
      </w:r>
    </w:p>
    <w:p w14:paraId="75B2A5CC" w14:textId="43814FDC" w:rsidR="00F03BB3" w:rsidRPr="0011745B" w:rsidRDefault="00F03BB3" w:rsidP="001720BA">
      <w:pPr>
        <w:pStyle w:val="Style41"/>
        <w:widowControl/>
        <w:tabs>
          <w:tab w:val="left" w:pos="1276"/>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(в</w:t>
      </w:r>
      <w:r w:rsidRPr="00B900D2">
        <w:rPr>
          <w:rStyle w:val="FontStyle111"/>
          <w:rFonts w:eastAsiaTheme="minorEastAsia"/>
          <w:sz w:val="28"/>
          <w:szCs w:val="28"/>
          <w:lang w:eastAsia="zh-CN"/>
        </w:rPr>
        <w:t>)</w:t>
      </w:r>
      <w:r w:rsidR="00B900D2" w:rsidRPr="00B900D2">
        <w:rPr>
          <w:rStyle w:val="FontStyle111"/>
          <w:rFonts w:eastAsiaTheme="minorEastAsia"/>
          <w:sz w:val="28"/>
          <w:szCs w:val="28"/>
          <w:lang w:eastAsia="zh-CN"/>
        </w:rPr>
        <w:t> </w:t>
      </w:r>
      <w:r w:rsidRPr="001720BA">
        <w:rPr>
          <w:sz w:val="28"/>
        </w:rPr>
        <w:t>(</w:t>
      </w:r>
      <w:r w:rsidRPr="001720BA">
        <w:rPr>
          <w:sz w:val="28"/>
          <w:lang w:val="en-US"/>
        </w:rPr>
        <w:t>c</w:t>
      </w:r>
      <w:r w:rsidRPr="001720BA">
        <w:rPr>
          <w:sz w:val="28"/>
        </w:rPr>
        <w:t>)</w:t>
      </w:r>
      <w:r w:rsidRPr="0011745B">
        <w:rPr>
          <w:sz w:val="28"/>
          <w:szCs w:val="28"/>
        </w:rPr>
        <w:t xml:space="preserve"> </w:t>
      </w:r>
      <w:r w:rsidRPr="0011745B">
        <w:rPr>
          <w:rStyle w:val="FontStyle111"/>
          <w:rFonts w:eastAsiaTheme="minorEastAsia"/>
          <w:sz w:val="28"/>
          <w:szCs w:val="28"/>
          <w:lang w:eastAsia="zh-CN"/>
        </w:rPr>
        <w:t>Протестовый комитет имеет право инициировать рассмотрение об исправлении результата яхты.</w:t>
      </w:r>
    </w:p>
    <w:p w14:paraId="618F6856" w14:textId="4AD3E99A" w:rsidR="00F03BB3" w:rsidRPr="0011745B" w:rsidRDefault="00F03BB3" w:rsidP="001720BA">
      <w:pPr>
        <w:pStyle w:val="Style41"/>
        <w:widowControl/>
        <w:tabs>
          <w:tab w:val="left" w:pos="709"/>
        </w:tabs>
        <w:spacing w:line="276" w:lineRule="auto"/>
        <w:ind w:firstLine="709"/>
        <w:rPr>
          <w:rStyle w:val="FontStyle111"/>
          <w:rFonts w:eastAsiaTheme="minorEastAsia"/>
          <w:b/>
          <w:bCs/>
          <w:sz w:val="28"/>
          <w:szCs w:val="28"/>
          <w:lang w:eastAsia="zh-CN"/>
        </w:rPr>
      </w:pPr>
      <w:r w:rsidRPr="0011745B">
        <w:rPr>
          <w:rStyle w:val="FontStyle112"/>
          <w:sz w:val="28"/>
          <w:szCs w:val="28"/>
        </w:rPr>
        <w:t>5.2</w:t>
      </w:r>
      <w:r w:rsidRPr="0011745B">
        <w:rPr>
          <w:rStyle w:val="FontStyle111"/>
          <w:rFonts w:eastAsiaTheme="minorEastAsia"/>
          <w:b/>
          <w:bCs/>
          <w:sz w:val="28"/>
          <w:szCs w:val="28"/>
          <w:lang w:eastAsia="zh-CN"/>
        </w:rPr>
        <w:t>.2</w:t>
      </w:r>
      <w:r w:rsidR="00B900D2">
        <w:rPr>
          <w:rStyle w:val="FontStyle111"/>
          <w:rFonts w:eastAsiaTheme="minorEastAsia"/>
          <w:b/>
          <w:bCs/>
          <w:sz w:val="28"/>
          <w:szCs w:val="28"/>
          <w:lang w:eastAsia="zh-CN"/>
        </w:rPr>
        <w:t> </w:t>
      </w:r>
      <w:r w:rsidRPr="0011745B">
        <w:rPr>
          <w:sz w:val="28"/>
          <w:szCs w:val="28"/>
        </w:rPr>
        <w:t>(</w:t>
      </w:r>
      <w:r w:rsidRPr="0011745B">
        <w:rPr>
          <w:b/>
          <w:bCs/>
          <w:sz w:val="28"/>
          <w:szCs w:val="28"/>
        </w:rPr>
        <w:t>61.2</w:t>
      </w:r>
      <w:r w:rsidRPr="0011745B">
        <w:rPr>
          <w:sz w:val="28"/>
          <w:szCs w:val="28"/>
        </w:rPr>
        <w:t xml:space="preserve">) </w:t>
      </w:r>
      <w:r w:rsidRPr="0011745B">
        <w:rPr>
          <w:rStyle w:val="FontStyle111"/>
          <w:rFonts w:eastAsiaTheme="minorEastAsia"/>
          <w:b/>
          <w:bCs/>
          <w:sz w:val="28"/>
          <w:szCs w:val="28"/>
          <w:lang w:eastAsia="zh-CN"/>
        </w:rPr>
        <w:t xml:space="preserve">Требование исправить результат </w:t>
      </w:r>
    </w:p>
    <w:p w14:paraId="55A2945E" w14:textId="71370587" w:rsidR="00F03BB3" w:rsidRPr="0011745B" w:rsidRDefault="00F03BB3" w:rsidP="001720BA">
      <w:pPr>
        <w:pStyle w:val="Style41"/>
        <w:widowControl/>
        <w:tabs>
          <w:tab w:val="left" w:pos="1276"/>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(а)</w:t>
      </w:r>
      <w:r w:rsidR="00B900D2">
        <w:rPr>
          <w:rStyle w:val="FontStyle111"/>
          <w:rFonts w:eastAsiaTheme="minorEastAsia"/>
          <w:sz w:val="28"/>
          <w:szCs w:val="28"/>
          <w:lang w:eastAsia="zh-CN"/>
        </w:rPr>
        <w:t> </w:t>
      </w:r>
      <w:r w:rsidRPr="001720BA">
        <w:rPr>
          <w:sz w:val="28"/>
        </w:rPr>
        <w:t>(</w:t>
      </w:r>
      <w:r w:rsidRPr="001720BA">
        <w:rPr>
          <w:sz w:val="28"/>
          <w:lang w:val="en-US"/>
        </w:rPr>
        <w:t>a</w:t>
      </w:r>
      <w:r w:rsidRPr="001720BA">
        <w:rPr>
          <w:sz w:val="28"/>
        </w:rPr>
        <w:t>)</w:t>
      </w:r>
      <w:r w:rsidRPr="00B900D2">
        <w:rPr>
          <w:sz w:val="28"/>
          <w:szCs w:val="28"/>
        </w:rPr>
        <w:t xml:space="preserve"> </w:t>
      </w:r>
      <w:r w:rsidRPr="0011745B">
        <w:rPr>
          <w:rStyle w:val="FontStyle111"/>
          <w:rFonts w:eastAsiaTheme="minorEastAsia"/>
          <w:sz w:val="28"/>
          <w:szCs w:val="28"/>
          <w:lang w:eastAsia="zh-CN"/>
        </w:rPr>
        <w:t xml:space="preserve">Требование исправить результат должно быть в письменном виде с обоснованием его. </w:t>
      </w:r>
    </w:p>
    <w:p w14:paraId="5922ADEB" w14:textId="422A37BA" w:rsidR="00F03BB3" w:rsidRPr="0011745B" w:rsidRDefault="00F03BB3" w:rsidP="001720BA">
      <w:pPr>
        <w:pStyle w:val="Style41"/>
        <w:widowControl/>
        <w:tabs>
          <w:tab w:val="left" w:pos="1276"/>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(б)</w:t>
      </w:r>
      <w:r w:rsidR="00B900D2">
        <w:rPr>
          <w:rStyle w:val="FontStyle111"/>
          <w:rFonts w:eastAsiaTheme="minorEastAsia"/>
          <w:sz w:val="28"/>
          <w:szCs w:val="28"/>
          <w:lang w:eastAsia="zh-CN"/>
        </w:rPr>
        <w:t> </w:t>
      </w:r>
      <w:r w:rsidRPr="001720BA">
        <w:rPr>
          <w:sz w:val="28"/>
        </w:rPr>
        <w:t>(</w:t>
      </w:r>
      <w:r w:rsidRPr="001720BA">
        <w:rPr>
          <w:sz w:val="28"/>
          <w:lang w:val="en-US"/>
        </w:rPr>
        <w:t>b</w:t>
      </w:r>
      <w:r w:rsidRPr="001720BA">
        <w:rPr>
          <w:sz w:val="28"/>
        </w:rPr>
        <w:t>)</w:t>
      </w:r>
      <w:r w:rsidRPr="00B900D2">
        <w:rPr>
          <w:sz w:val="28"/>
          <w:szCs w:val="28"/>
        </w:rPr>
        <w:t xml:space="preserve"> </w:t>
      </w:r>
      <w:r w:rsidRPr="0011745B">
        <w:rPr>
          <w:rStyle w:val="FontStyle111"/>
          <w:rFonts w:eastAsiaTheme="minorEastAsia"/>
          <w:sz w:val="28"/>
          <w:szCs w:val="28"/>
          <w:lang w:eastAsia="zh-CN"/>
        </w:rPr>
        <w:t>Oно должно быть подано в офис соревнования (или другим способом, указанным в гоночной инструкции):</w:t>
      </w:r>
    </w:p>
    <w:p w14:paraId="2276ED0F" w14:textId="77777777" w:rsidR="00F03BB3" w:rsidRPr="0011745B" w:rsidRDefault="00F03BB3" w:rsidP="009158D7">
      <w:pPr>
        <w:pStyle w:val="Style41"/>
        <w:tabs>
          <w:tab w:val="left" w:pos="1134"/>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(1)</w:t>
      </w:r>
      <w:r w:rsidRPr="0011745B">
        <w:rPr>
          <w:rStyle w:val="FontStyle111"/>
          <w:rFonts w:eastAsiaTheme="minorEastAsia"/>
          <w:sz w:val="28"/>
          <w:szCs w:val="28"/>
          <w:lang w:eastAsia="zh-CN"/>
        </w:rPr>
        <w:tab/>
        <w:t xml:space="preserve">если оно основывается на инциденте, происшедшем в зоне гонок – в течение времени подачи протестов или не позднее двух часов после соответствующего инцидента (в зависимости от того, что заканчивается позже); </w:t>
      </w:r>
    </w:p>
    <w:p w14:paraId="47712660" w14:textId="77777777" w:rsidR="00F03BB3" w:rsidRPr="0011745B" w:rsidRDefault="00F03BB3" w:rsidP="009158D7">
      <w:pPr>
        <w:pStyle w:val="Style41"/>
        <w:widowControl/>
        <w:tabs>
          <w:tab w:val="left" w:pos="1134"/>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(2)</w:t>
      </w:r>
      <w:r w:rsidRPr="0011745B">
        <w:rPr>
          <w:rStyle w:val="FontStyle111"/>
          <w:rFonts w:eastAsiaTheme="minorEastAsia"/>
          <w:b/>
          <w:bCs/>
          <w:sz w:val="28"/>
          <w:szCs w:val="28"/>
          <w:lang w:eastAsia="zh-CN"/>
        </w:rPr>
        <w:tab/>
      </w:r>
      <w:r w:rsidRPr="0011745B">
        <w:rPr>
          <w:rStyle w:val="FontStyle111"/>
          <w:rFonts w:eastAsiaTheme="minorEastAsia"/>
          <w:sz w:val="28"/>
          <w:szCs w:val="28"/>
          <w:lang w:eastAsia="zh-CN"/>
        </w:rPr>
        <w:t>если оно основывается</w:t>
      </w:r>
      <w:r w:rsidRPr="0011745B">
        <w:rPr>
          <w:rStyle w:val="FontStyle111"/>
          <w:rFonts w:eastAsiaTheme="minorEastAsia"/>
          <w:b/>
          <w:bCs/>
          <w:sz w:val="28"/>
          <w:szCs w:val="28"/>
          <w:lang w:eastAsia="zh-CN"/>
        </w:rPr>
        <w:t xml:space="preserve"> </w:t>
      </w:r>
      <w:r w:rsidRPr="0011745B">
        <w:rPr>
          <w:rStyle w:val="FontStyle111"/>
          <w:rFonts w:eastAsiaTheme="minorEastAsia"/>
          <w:sz w:val="28"/>
          <w:szCs w:val="28"/>
          <w:lang w:eastAsia="zh-CN"/>
        </w:rPr>
        <w:t>на решении протестового комитета, принятом в последний гоночный день – в пределах 30 минут после того, как решение будет опубликовано; или</w:t>
      </w:r>
    </w:p>
    <w:p w14:paraId="5ADA071E" w14:textId="77777777" w:rsidR="00F03BB3" w:rsidRPr="0011745B" w:rsidRDefault="00F03BB3" w:rsidP="009158D7">
      <w:pPr>
        <w:pStyle w:val="Style41"/>
        <w:tabs>
          <w:tab w:val="left" w:pos="1134"/>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(3)</w:t>
      </w:r>
      <w:r w:rsidRPr="0011745B">
        <w:rPr>
          <w:rStyle w:val="FontStyle111"/>
          <w:rFonts w:eastAsiaTheme="minorEastAsia"/>
          <w:sz w:val="28"/>
          <w:szCs w:val="28"/>
          <w:lang w:eastAsia="zh-CN"/>
        </w:rPr>
        <w:tab/>
        <w:t xml:space="preserve">все другие требования исправить результат – так быстро, как это разумно возможно после того, как стала доступна соответствующая информация. </w:t>
      </w:r>
    </w:p>
    <w:p w14:paraId="794FE65B" w14:textId="77777777" w:rsidR="00F03BB3" w:rsidRPr="0011745B" w:rsidRDefault="00F03BB3" w:rsidP="001720BA">
      <w:pPr>
        <w:pStyle w:val="Style41"/>
        <w:tabs>
          <w:tab w:val="left" w:pos="1276"/>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 xml:space="preserve">Однако протестовый комитет должен продлить это время, если для этого имеются достаточные основания. </w:t>
      </w:r>
    </w:p>
    <w:p w14:paraId="094536CF" w14:textId="0478BFE4" w:rsidR="00F03BB3" w:rsidRPr="0011745B" w:rsidRDefault="00F03BB3" w:rsidP="001720BA">
      <w:pPr>
        <w:pStyle w:val="Style41"/>
        <w:widowControl/>
        <w:tabs>
          <w:tab w:val="left" w:pos="709"/>
        </w:tabs>
        <w:spacing w:line="276" w:lineRule="auto"/>
        <w:ind w:firstLine="709"/>
        <w:rPr>
          <w:rStyle w:val="FontStyle111"/>
          <w:rFonts w:eastAsiaTheme="minorEastAsia"/>
          <w:b/>
          <w:bCs/>
          <w:sz w:val="28"/>
          <w:szCs w:val="28"/>
          <w:lang w:eastAsia="zh-CN"/>
        </w:rPr>
      </w:pPr>
      <w:r w:rsidRPr="0011745B">
        <w:rPr>
          <w:rStyle w:val="FontStyle112"/>
          <w:sz w:val="28"/>
          <w:szCs w:val="28"/>
        </w:rPr>
        <w:t>5.2</w:t>
      </w:r>
      <w:r w:rsidRPr="0011745B">
        <w:rPr>
          <w:rStyle w:val="FontStyle111"/>
          <w:rFonts w:eastAsiaTheme="minorEastAsia"/>
          <w:b/>
          <w:bCs/>
          <w:sz w:val="28"/>
          <w:szCs w:val="28"/>
          <w:lang w:eastAsia="zh-CN"/>
        </w:rPr>
        <w:t>.3</w:t>
      </w:r>
      <w:r w:rsidR="00B900D2">
        <w:rPr>
          <w:rStyle w:val="FontStyle111"/>
          <w:rFonts w:eastAsiaTheme="minorEastAsia"/>
          <w:b/>
          <w:bCs/>
          <w:sz w:val="28"/>
          <w:szCs w:val="28"/>
          <w:lang w:eastAsia="zh-CN"/>
        </w:rPr>
        <w:t> </w:t>
      </w:r>
      <w:r w:rsidRPr="0011745B">
        <w:rPr>
          <w:sz w:val="28"/>
          <w:szCs w:val="28"/>
        </w:rPr>
        <w:t>(</w:t>
      </w:r>
      <w:r w:rsidRPr="0011745B">
        <w:rPr>
          <w:b/>
          <w:bCs/>
          <w:sz w:val="28"/>
          <w:szCs w:val="28"/>
        </w:rPr>
        <w:t>61.3</w:t>
      </w:r>
      <w:r w:rsidRPr="0011745B">
        <w:rPr>
          <w:sz w:val="28"/>
          <w:szCs w:val="28"/>
        </w:rPr>
        <w:t xml:space="preserve">) </w:t>
      </w:r>
      <w:r w:rsidRPr="0011745B">
        <w:rPr>
          <w:rStyle w:val="FontStyle111"/>
          <w:rFonts w:eastAsiaTheme="minorEastAsia"/>
          <w:b/>
          <w:bCs/>
          <w:sz w:val="28"/>
          <w:szCs w:val="28"/>
          <w:lang w:eastAsia="zh-CN"/>
        </w:rPr>
        <w:t xml:space="preserve">Недействительность требования </w:t>
      </w:r>
    </w:p>
    <w:p w14:paraId="3F545F84" w14:textId="5FDAEB7F" w:rsidR="00F03BB3" w:rsidRPr="0011745B" w:rsidRDefault="00F03BB3" w:rsidP="001720BA">
      <w:pPr>
        <w:pStyle w:val="Style41"/>
        <w:tabs>
          <w:tab w:val="left" w:pos="709"/>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Требование исправить результат недействительно, если оно не соответствует правилу 5.2.2 (61.2)</w:t>
      </w:r>
      <w:r w:rsidR="00B900D2">
        <w:rPr>
          <w:rStyle w:val="FontStyle111"/>
          <w:rFonts w:eastAsiaTheme="minorEastAsia"/>
          <w:sz w:val="28"/>
          <w:szCs w:val="28"/>
          <w:lang w:eastAsia="zh-CN"/>
        </w:rPr>
        <w:t xml:space="preserve"> ППГ</w:t>
      </w:r>
      <w:r w:rsidRPr="0011745B">
        <w:rPr>
          <w:rStyle w:val="FontStyle111"/>
          <w:rFonts w:eastAsiaTheme="minorEastAsia"/>
          <w:sz w:val="28"/>
          <w:szCs w:val="28"/>
          <w:lang w:eastAsia="zh-CN"/>
        </w:rPr>
        <w:t xml:space="preserve">. </w:t>
      </w:r>
    </w:p>
    <w:p w14:paraId="22E12D43" w14:textId="08E1FD89" w:rsidR="00F03BB3" w:rsidRPr="0011745B" w:rsidRDefault="00F03BB3" w:rsidP="001720BA">
      <w:pPr>
        <w:pStyle w:val="Style41"/>
        <w:widowControl/>
        <w:tabs>
          <w:tab w:val="left" w:pos="709"/>
        </w:tabs>
        <w:spacing w:line="276" w:lineRule="auto"/>
        <w:ind w:firstLine="709"/>
        <w:rPr>
          <w:rStyle w:val="FontStyle111"/>
          <w:rFonts w:eastAsiaTheme="minorEastAsia"/>
          <w:b/>
          <w:bCs/>
          <w:sz w:val="28"/>
          <w:szCs w:val="28"/>
          <w:lang w:eastAsia="zh-CN"/>
        </w:rPr>
      </w:pPr>
      <w:r w:rsidRPr="0011745B">
        <w:rPr>
          <w:rStyle w:val="FontStyle112"/>
          <w:sz w:val="28"/>
          <w:szCs w:val="28"/>
        </w:rPr>
        <w:lastRenderedPageBreak/>
        <w:t>5.2</w:t>
      </w:r>
      <w:r w:rsidRPr="0011745B">
        <w:rPr>
          <w:rStyle w:val="FontStyle111"/>
          <w:rFonts w:eastAsiaTheme="minorEastAsia"/>
          <w:b/>
          <w:bCs/>
          <w:sz w:val="28"/>
          <w:szCs w:val="28"/>
          <w:lang w:eastAsia="zh-CN"/>
        </w:rPr>
        <w:t>.4</w:t>
      </w:r>
      <w:r w:rsidR="004771F4">
        <w:rPr>
          <w:rStyle w:val="FontStyle111"/>
          <w:rFonts w:eastAsiaTheme="minorEastAsia"/>
          <w:b/>
          <w:bCs/>
          <w:sz w:val="28"/>
          <w:szCs w:val="28"/>
          <w:lang w:eastAsia="zh-CN"/>
        </w:rPr>
        <w:t> </w:t>
      </w:r>
      <w:r w:rsidRPr="0011745B">
        <w:rPr>
          <w:sz w:val="28"/>
          <w:szCs w:val="28"/>
        </w:rPr>
        <w:t>(</w:t>
      </w:r>
      <w:r w:rsidRPr="0011745B">
        <w:rPr>
          <w:b/>
          <w:bCs/>
          <w:sz w:val="28"/>
          <w:szCs w:val="28"/>
        </w:rPr>
        <w:t>61.4</w:t>
      </w:r>
      <w:r w:rsidRPr="0011745B">
        <w:rPr>
          <w:sz w:val="28"/>
          <w:szCs w:val="28"/>
        </w:rPr>
        <w:t xml:space="preserve">) </w:t>
      </w:r>
      <w:r w:rsidRPr="0011745B">
        <w:rPr>
          <w:rStyle w:val="FontStyle111"/>
          <w:rFonts w:eastAsiaTheme="minorEastAsia"/>
          <w:b/>
          <w:bCs/>
          <w:sz w:val="28"/>
          <w:szCs w:val="28"/>
          <w:lang w:eastAsia="zh-CN"/>
        </w:rPr>
        <w:t xml:space="preserve">Решения по исправлению результата </w:t>
      </w:r>
    </w:p>
    <w:p w14:paraId="339222CE" w14:textId="6C894EFC" w:rsidR="00F03BB3" w:rsidRPr="0011745B" w:rsidRDefault="00F03BB3" w:rsidP="001720BA">
      <w:pPr>
        <w:pStyle w:val="Style41"/>
        <w:widowControl/>
        <w:tabs>
          <w:tab w:val="left" w:pos="1276"/>
        </w:tabs>
        <w:spacing w:line="276" w:lineRule="auto"/>
        <w:ind w:firstLine="709"/>
        <w:rPr>
          <w:rStyle w:val="FontStyle111"/>
          <w:rFonts w:eastAsiaTheme="minorEastAsia"/>
          <w:sz w:val="28"/>
          <w:szCs w:val="28"/>
          <w:lang w:eastAsia="zh-CN"/>
        </w:rPr>
      </w:pPr>
      <w:r w:rsidRPr="0011745B">
        <w:rPr>
          <w:rStyle w:val="FontStyle111"/>
          <w:rFonts w:eastAsiaTheme="minorEastAsia"/>
          <w:sz w:val="28"/>
          <w:szCs w:val="28"/>
          <w:lang w:eastAsia="zh-CN"/>
        </w:rPr>
        <w:t>(а)</w:t>
      </w:r>
      <w:r w:rsidR="004771F4">
        <w:rPr>
          <w:rStyle w:val="FontStyle111"/>
          <w:rFonts w:eastAsiaTheme="minorEastAsia"/>
          <w:sz w:val="28"/>
          <w:szCs w:val="28"/>
          <w:lang w:eastAsia="zh-CN"/>
        </w:rPr>
        <w:t> </w:t>
      </w:r>
      <w:r w:rsidRPr="001720BA">
        <w:rPr>
          <w:sz w:val="28"/>
        </w:rPr>
        <w:t>(</w:t>
      </w:r>
      <w:r w:rsidRPr="001720BA">
        <w:rPr>
          <w:sz w:val="28"/>
          <w:lang w:val="en-US"/>
        </w:rPr>
        <w:t>a</w:t>
      </w:r>
      <w:r w:rsidRPr="001720BA">
        <w:rPr>
          <w:sz w:val="28"/>
        </w:rPr>
        <w:t>)</w:t>
      </w:r>
      <w:r w:rsidRPr="0011745B">
        <w:rPr>
          <w:sz w:val="28"/>
          <w:szCs w:val="28"/>
        </w:rPr>
        <w:t xml:space="preserve"> </w:t>
      </w:r>
      <w:r w:rsidRPr="0011745B">
        <w:rPr>
          <w:rStyle w:val="FontStyle111"/>
          <w:rFonts w:eastAsiaTheme="minorEastAsia"/>
          <w:sz w:val="28"/>
          <w:szCs w:val="28"/>
          <w:lang w:eastAsia="zh-CN"/>
        </w:rPr>
        <w:t>Протестовый комитет должен провести рассмотрение, как требуется правилом 5.4 (63)</w:t>
      </w:r>
      <w:r w:rsidR="004771F4">
        <w:rPr>
          <w:rStyle w:val="FontStyle111"/>
          <w:rFonts w:eastAsiaTheme="minorEastAsia"/>
          <w:sz w:val="28"/>
          <w:szCs w:val="28"/>
          <w:lang w:eastAsia="zh-CN"/>
        </w:rPr>
        <w:t xml:space="preserve"> ППГ</w:t>
      </w:r>
      <w:r w:rsidRPr="0011745B">
        <w:rPr>
          <w:rStyle w:val="FontStyle111"/>
          <w:rFonts w:eastAsiaTheme="minorEastAsia"/>
          <w:sz w:val="28"/>
          <w:szCs w:val="28"/>
          <w:lang w:eastAsia="zh-CN"/>
        </w:rPr>
        <w:t>, чтобы решить исправить ли результат.</w:t>
      </w:r>
    </w:p>
    <w:p w14:paraId="084E0CE9" w14:textId="124A258E" w:rsidR="00F03BB3" w:rsidRPr="0011745B" w:rsidRDefault="00F03BB3" w:rsidP="001720BA">
      <w:pPr>
        <w:pStyle w:val="Style41"/>
        <w:widowControl/>
        <w:tabs>
          <w:tab w:val="left" w:pos="1276"/>
        </w:tabs>
        <w:spacing w:line="276" w:lineRule="auto"/>
        <w:ind w:firstLine="709"/>
        <w:rPr>
          <w:rStyle w:val="FontStyle111"/>
          <w:rFonts w:eastAsia="Calibri"/>
          <w:sz w:val="28"/>
          <w:szCs w:val="28"/>
        </w:rPr>
      </w:pPr>
      <w:r w:rsidRPr="0011745B">
        <w:rPr>
          <w:rStyle w:val="FontStyle111"/>
          <w:rFonts w:eastAsiaTheme="minorEastAsia"/>
          <w:sz w:val="28"/>
          <w:szCs w:val="28"/>
          <w:lang w:eastAsia="zh-CN"/>
        </w:rPr>
        <w:t>(б)</w:t>
      </w:r>
      <w:r w:rsidR="004771F4">
        <w:rPr>
          <w:rStyle w:val="FontStyle111"/>
          <w:rFonts w:eastAsiaTheme="minorEastAsia"/>
          <w:sz w:val="28"/>
          <w:szCs w:val="28"/>
          <w:lang w:eastAsia="zh-CN"/>
        </w:rPr>
        <w:t> </w:t>
      </w:r>
      <w:r w:rsidRPr="001720BA">
        <w:rPr>
          <w:sz w:val="28"/>
        </w:rPr>
        <w:t>(</w:t>
      </w:r>
      <w:r w:rsidRPr="001720BA">
        <w:rPr>
          <w:sz w:val="28"/>
          <w:lang w:val="en-US"/>
        </w:rPr>
        <w:t>b</w:t>
      </w:r>
      <w:r w:rsidRPr="001720BA">
        <w:rPr>
          <w:sz w:val="28"/>
        </w:rPr>
        <w:t>)</w:t>
      </w:r>
      <w:r w:rsidRPr="0011745B">
        <w:rPr>
          <w:sz w:val="28"/>
          <w:szCs w:val="28"/>
        </w:rPr>
        <w:t xml:space="preserve"> </w:t>
      </w:r>
      <w:r w:rsidRPr="0011745B">
        <w:rPr>
          <w:rStyle w:val="FontStyle111"/>
          <w:rFonts w:eastAsiaTheme="minorEastAsia"/>
          <w:sz w:val="28"/>
          <w:szCs w:val="28"/>
          <w:lang w:eastAsia="zh-CN"/>
        </w:rPr>
        <w:t xml:space="preserve">Яхта имеет право на исправление результата, </w:t>
      </w:r>
      <w:r w:rsidRPr="0011745B">
        <w:rPr>
          <w:rStyle w:val="FontStyle111"/>
          <w:rFonts w:eastAsia="Calibri"/>
          <w:sz w:val="28"/>
          <w:szCs w:val="28"/>
        </w:rPr>
        <w:t xml:space="preserve">если ее очки или место в гонке или серии гонок существенно ухудшились </w:t>
      </w:r>
      <w:r w:rsidRPr="0011745B">
        <w:rPr>
          <w:rStyle w:val="FontStyle111"/>
          <w:rFonts w:eastAsia="Calibri"/>
          <w:sz w:val="28"/>
          <w:szCs w:val="28"/>
          <w:shd w:val="clear" w:color="auto" w:fill="FFFFFF" w:themeFill="background1"/>
        </w:rPr>
        <w:t xml:space="preserve">или могут ухудшиться </w:t>
      </w:r>
      <w:r w:rsidRPr="0011745B">
        <w:rPr>
          <w:rStyle w:val="FontStyle111"/>
          <w:rFonts w:eastAsia="Calibri"/>
          <w:sz w:val="28"/>
          <w:szCs w:val="28"/>
        </w:rPr>
        <w:t>не по её вине из-за:</w:t>
      </w:r>
    </w:p>
    <w:p w14:paraId="3551F27B" w14:textId="77777777" w:rsidR="00F03BB3" w:rsidRPr="0011745B" w:rsidRDefault="00F03BB3" w:rsidP="009158D7">
      <w:pPr>
        <w:pStyle w:val="Style41"/>
        <w:widowControl/>
        <w:numPr>
          <w:ilvl w:val="0"/>
          <w:numId w:val="150"/>
        </w:numPr>
        <w:tabs>
          <w:tab w:val="left" w:pos="1134"/>
        </w:tabs>
        <w:spacing w:line="276" w:lineRule="auto"/>
        <w:ind w:left="0" w:firstLine="709"/>
        <w:rPr>
          <w:rStyle w:val="FontStyle111"/>
          <w:rFonts w:eastAsia="Calibri"/>
          <w:sz w:val="28"/>
          <w:szCs w:val="28"/>
          <w:lang w:eastAsia="en-US"/>
        </w:rPr>
      </w:pPr>
      <w:r w:rsidRPr="0011745B">
        <w:rPr>
          <w:rStyle w:val="FontStyle111"/>
          <w:rFonts w:eastAsia="Calibri"/>
          <w:sz w:val="28"/>
          <w:szCs w:val="28"/>
        </w:rPr>
        <w:t xml:space="preserve">неправильных действий или упущений </w:t>
      </w:r>
      <w:r w:rsidRPr="0011745B">
        <w:rPr>
          <w:rStyle w:val="FontStyle111"/>
          <w:rFonts w:eastAsia="Calibri"/>
          <w:i/>
          <w:iCs/>
          <w:sz w:val="28"/>
          <w:szCs w:val="28"/>
          <w:shd w:val="clear" w:color="auto" w:fill="FFFFFF" w:themeFill="background1"/>
        </w:rPr>
        <w:t>комитета</w:t>
      </w:r>
      <w:r w:rsidRPr="0011745B">
        <w:rPr>
          <w:rStyle w:val="FontStyle111"/>
          <w:rFonts w:eastAsia="Calibri"/>
          <w:sz w:val="28"/>
          <w:szCs w:val="28"/>
          <w:shd w:val="clear" w:color="auto" w:fill="FFFFFF" w:themeFill="background1"/>
        </w:rPr>
        <w:t xml:space="preserve"> или</w:t>
      </w:r>
      <w:r w:rsidRPr="0011745B">
        <w:rPr>
          <w:rStyle w:val="FontStyle111"/>
          <w:rFonts w:eastAsia="Calibri"/>
          <w:sz w:val="28"/>
          <w:szCs w:val="28"/>
        </w:rPr>
        <w:t xml:space="preserve"> проводящей организации</w:t>
      </w:r>
      <w:r w:rsidRPr="0011745B">
        <w:rPr>
          <w:rStyle w:val="FontStyle111"/>
          <w:rFonts w:eastAsia="Calibri"/>
          <w:sz w:val="28"/>
          <w:szCs w:val="28"/>
          <w:shd w:val="clear" w:color="auto" w:fill="FFFFFF" w:themeFill="background1"/>
        </w:rPr>
        <w:t>, но</w:t>
      </w:r>
      <w:r w:rsidRPr="0011745B">
        <w:rPr>
          <w:rStyle w:val="FontStyle111"/>
          <w:rFonts w:eastAsia="Calibri"/>
          <w:sz w:val="28"/>
          <w:szCs w:val="28"/>
        </w:rPr>
        <w:t xml:space="preserve"> не из-за решения протестового комитета, когда яхта была </w:t>
      </w:r>
      <w:r w:rsidRPr="0011745B">
        <w:rPr>
          <w:rStyle w:val="FontStyle102"/>
          <w:sz w:val="28"/>
          <w:szCs w:val="28"/>
        </w:rPr>
        <w:t xml:space="preserve">стороной </w:t>
      </w:r>
      <w:r w:rsidRPr="0011745B">
        <w:rPr>
          <w:rStyle w:val="FontStyle111"/>
          <w:rFonts w:eastAsia="Calibri"/>
          <w:sz w:val="28"/>
          <w:szCs w:val="28"/>
        </w:rPr>
        <w:t>в рассмотрении;</w:t>
      </w:r>
    </w:p>
    <w:p w14:paraId="23D01620" w14:textId="70414EBF" w:rsidR="00F03BB3" w:rsidRPr="0011745B" w:rsidRDefault="00F03BB3" w:rsidP="009158D7">
      <w:pPr>
        <w:pStyle w:val="Style41"/>
        <w:widowControl/>
        <w:numPr>
          <w:ilvl w:val="0"/>
          <w:numId w:val="150"/>
        </w:numPr>
        <w:tabs>
          <w:tab w:val="left" w:pos="1134"/>
        </w:tabs>
        <w:spacing w:line="276" w:lineRule="auto"/>
        <w:ind w:left="0" w:firstLine="709"/>
        <w:rPr>
          <w:rStyle w:val="FontStyle111"/>
          <w:rFonts w:eastAsia="Calibri"/>
          <w:sz w:val="28"/>
          <w:szCs w:val="28"/>
          <w:lang w:eastAsia="en-US"/>
        </w:rPr>
      </w:pPr>
      <w:r w:rsidRPr="0011745B">
        <w:rPr>
          <w:rStyle w:val="FontStyle111"/>
          <w:rFonts w:eastAsia="Calibri"/>
          <w:sz w:val="28"/>
          <w:szCs w:val="28"/>
        </w:rPr>
        <w:t>вреда здоровью или физического повреждения, полученного из-за действий яхты, которая нарушила какое-либо правило Части 2</w:t>
      </w:r>
      <w:r w:rsidR="004771F4">
        <w:rPr>
          <w:rStyle w:val="FontStyle111"/>
          <w:rFonts w:eastAsia="Calibri"/>
          <w:sz w:val="28"/>
          <w:szCs w:val="28"/>
        </w:rPr>
        <w:t xml:space="preserve"> ППГ</w:t>
      </w:r>
      <w:r w:rsidRPr="0011745B">
        <w:rPr>
          <w:rStyle w:val="FontStyle111"/>
          <w:rFonts w:eastAsia="Calibri"/>
          <w:sz w:val="28"/>
          <w:szCs w:val="28"/>
        </w:rPr>
        <w:t xml:space="preserve"> и выполнила соответствующее наказание или была наказана;</w:t>
      </w:r>
    </w:p>
    <w:p w14:paraId="00EDA15F" w14:textId="6AA8104E" w:rsidR="00F03BB3" w:rsidRPr="0011745B" w:rsidRDefault="00F03BB3" w:rsidP="009158D7">
      <w:pPr>
        <w:pStyle w:val="Style41"/>
        <w:widowControl/>
        <w:numPr>
          <w:ilvl w:val="0"/>
          <w:numId w:val="150"/>
        </w:numPr>
        <w:tabs>
          <w:tab w:val="left" w:pos="1134"/>
        </w:tabs>
        <w:spacing w:line="276" w:lineRule="auto"/>
        <w:ind w:left="0" w:firstLine="709"/>
        <w:rPr>
          <w:rStyle w:val="FontStyle111"/>
          <w:rFonts w:eastAsia="Calibri"/>
          <w:sz w:val="28"/>
          <w:szCs w:val="28"/>
          <w:lang w:eastAsia="en-US"/>
        </w:rPr>
      </w:pPr>
      <w:r w:rsidRPr="0011745B">
        <w:rPr>
          <w:rStyle w:val="FontStyle111"/>
          <w:rFonts w:eastAsia="Calibri"/>
          <w:sz w:val="28"/>
          <w:szCs w:val="28"/>
        </w:rPr>
        <w:t xml:space="preserve">вреда здоровью или физического повреждения, полученного из-за действий судна, не находящегося в </w:t>
      </w:r>
      <w:r w:rsidRPr="0011745B">
        <w:rPr>
          <w:rStyle w:val="FontStyle102"/>
          <w:sz w:val="28"/>
          <w:szCs w:val="28"/>
        </w:rPr>
        <w:t>гонке, которое было</w:t>
      </w:r>
      <w:r w:rsidRPr="0011745B">
        <w:rPr>
          <w:rStyle w:val="FontStyle111"/>
          <w:rFonts w:eastAsia="Calibri"/>
          <w:sz w:val="28"/>
          <w:szCs w:val="28"/>
        </w:rPr>
        <w:t xml:space="preserve"> обязано сторониться либо признано виновным по </w:t>
      </w:r>
      <w:r w:rsidRPr="00E60BAE">
        <w:rPr>
          <w:rStyle w:val="FontStyle111"/>
          <w:rFonts w:eastAsia="Calibri"/>
          <w:sz w:val="28"/>
        </w:rPr>
        <w:t>МППСС</w:t>
      </w:r>
      <w:r w:rsidRPr="004771F4">
        <w:rPr>
          <w:rStyle w:val="FontStyle111"/>
          <w:rFonts w:eastAsia="Calibri"/>
          <w:sz w:val="28"/>
          <w:szCs w:val="28"/>
        </w:rPr>
        <w:t xml:space="preserve"> </w:t>
      </w:r>
      <w:r w:rsidRPr="0011745B">
        <w:rPr>
          <w:rStyle w:val="FontStyle111"/>
          <w:rFonts w:eastAsia="Calibri"/>
          <w:sz w:val="28"/>
          <w:szCs w:val="28"/>
        </w:rPr>
        <w:t xml:space="preserve">или </w:t>
      </w:r>
      <w:r w:rsidR="004771F4">
        <w:rPr>
          <w:rStyle w:val="FontStyle111"/>
          <w:rFonts w:eastAsia="Calibri"/>
          <w:sz w:val="28"/>
          <w:szCs w:val="28"/>
        </w:rPr>
        <w:t>нормативным правовым актам Российской Федерации</w:t>
      </w:r>
      <w:r w:rsidRPr="0011745B">
        <w:rPr>
          <w:rStyle w:val="FontStyle111"/>
          <w:rFonts w:eastAsia="Calibri"/>
          <w:sz w:val="28"/>
          <w:szCs w:val="28"/>
        </w:rPr>
        <w:t>;</w:t>
      </w:r>
    </w:p>
    <w:p w14:paraId="37546186" w14:textId="4C867CCB" w:rsidR="00F03BB3" w:rsidRPr="0011745B" w:rsidRDefault="00F03BB3" w:rsidP="009158D7">
      <w:pPr>
        <w:pStyle w:val="Style41"/>
        <w:widowControl/>
        <w:numPr>
          <w:ilvl w:val="0"/>
          <w:numId w:val="150"/>
        </w:numPr>
        <w:tabs>
          <w:tab w:val="left" w:pos="1134"/>
        </w:tabs>
        <w:spacing w:line="276" w:lineRule="auto"/>
        <w:ind w:left="0" w:firstLine="709"/>
        <w:rPr>
          <w:rStyle w:val="FontStyle111"/>
          <w:rFonts w:eastAsia="Calibri"/>
          <w:sz w:val="28"/>
          <w:szCs w:val="28"/>
          <w:lang w:eastAsia="en-US"/>
        </w:rPr>
      </w:pPr>
      <w:r w:rsidRPr="0011745B">
        <w:rPr>
          <w:rStyle w:val="FontStyle111"/>
          <w:rFonts w:eastAsia="Calibri"/>
          <w:sz w:val="28"/>
          <w:szCs w:val="28"/>
        </w:rPr>
        <w:t xml:space="preserve">оказания помощи (но не себе и не члену своего экипажа) в соответствии </w:t>
      </w:r>
      <w:r w:rsidRPr="0011745B">
        <w:rPr>
          <w:rStyle w:val="FontStyle111"/>
          <w:rFonts w:eastAsia="Calibri"/>
          <w:sz w:val="28"/>
          <w:szCs w:val="28"/>
          <w:lang w:val="en-US"/>
        </w:rPr>
        <w:t>c</w:t>
      </w:r>
      <w:r w:rsidRPr="0011745B">
        <w:rPr>
          <w:rStyle w:val="FontStyle111"/>
          <w:rFonts w:eastAsia="Calibri"/>
          <w:sz w:val="28"/>
          <w:szCs w:val="28"/>
        </w:rPr>
        <w:t xml:space="preserve"> правилом 1.1.1 (1.1)</w:t>
      </w:r>
      <w:r w:rsidR="004771F4">
        <w:rPr>
          <w:rStyle w:val="FontStyle111"/>
          <w:rFonts w:eastAsia="Calibri"/>
          <w:sz w:val="28"/>
          <w:szCs w:val="28"/>
        </w:rPr>
        <w:t xml:space="preserve"> ППГ</w:t>
      </w:r>
      <w:r w:rsidRPr="0011745B">
        <w:rPr>
          <w:rStyle w:val="FontStyle111"/>
          <w:rFonts w:eastAsia="Calibri"/>
          <w:sz w:val="28"/>
          <w:szCs w:val="28"/>
        </w:rPr>
        <w:t>; или</w:t>
      </w:r>
    </w:p>
    <w:p w14:paraId="3B2E2B5F" w14:textId="478AACB1" w:rsidR="00F03BB3" w:rsidRPr="0011745B" w:rsidRDefault="00F03BB3" w:rsidP="009158D7">
      <w:pPr>
        <w:pStyle w:val="Style41"/>
        <w:widowControl/>
        <w:numPr>
          <w:ilvl w:val="0"/>
          <w:numId w:val="150"/>
        </w:numPr>
        <w:shd w:val="clear" w:color="auto" w:fill="FFFFFF" w:themeFill="background1"/>
        <w:tabs>
          <w:tab w:val="left" w:pos="1134"/>
        </w:tabs>
        <w:spacing w:line="276" w:lineRule="auto"/>
        <w:ind w:left="0" w:firstLine="709"/>
        <w:rPr>
          <w:rStyle w:val="FontStyle111"/>
          <w:rFonts w:eastAsia="Calibri"/>
          <w:sz w:val="28"/>
          <w:szCs w:val="28"/>
          <w:shd w:val="clear" w:color="auto" w:fill="FFFF99"/>
          <w:lang w:eastAsia="en-US"/>
        </w:rPr>
      </w:pPr>
      <w:r w:rsidRPr="0011745B">
        <w:rPr>
          <w:rStyle w:val="FontStyle111"/>
          <w:rFonts w:eastAsia="Calibri"/>
          <w:sz w:val="28"/>
          <w:szCs w:val="28"/>
          <w:shd w:val="clear" w:color="auto" w:fill="FFFFFF" w:themeFill="background1"/>
        </w:rPr>
        <w:t xml:space="preserve">действия другой яхты либо члена экипажа или </w:t>
      </w:r>
      <w:r w:rsidRPr="0011745B">
        <w:rPr>
          <w:rStyle w:val="FontStyle111"/>
          <w:rFonts w:eastAsia="Calibri"/>
          <w:i/>
          <w:sz w:val="28"/>
          <w:szCs w:val="28"/>
          <w:shd w:val="clear" w:color="auto" w:fill="FFFFFF" w:themeFill="background1"/>
        </w:rPr>
        <w:t>персонала спортсмена</w:t>
      </w:r>
      <w:r w:rsidRPr="0011745B">
        <w:rPr>
          <w:rStyle w:val="FontStyle111"/>
          <w:rFonts w:eastAsia="Calibri"/>
          <w:sz w:val="28"/>
          <w:szCs w:val="28"/>
          <w:shd w:val="clear" w:color="auto" w:fill="FFFFFF" w:themeFill="background1"/>
        </w:rPr>
        <w:t xml:space="preserve"> той яхты, в результате которого она</w:t>
      </w:r>
      <w:r w:rsidRPr="0011745B">
        <w:rPr>
          <w:rStyle w:val="FontStyle111"/>
          <w:rFonts w:eastAsia="Calibri"/>
          <w:sz w:val="28"/>
          <w:szCs w:val="28"/>
        </w:rPr>
        <w:t xml:space="preserve"> </w:t>
      </w:r>
      <w:r w:rsidRPr="0011745B">
        <w:rPr>
          <w:rStyle w:val="FontStyle111"/>
          <w:rFonts w:eastAsia="Calibri"/>
          <w:sz w:val="28"/>
          <w:szCs w:val="28"/>
          <w:shd w:val="clear" w:color="auto" w:fill="FFFFFF" w:themeFill="background1"/>
        </w:rPr>
        <w:t xml:space="preserve">получила наказание по правилу 1.2 (2) </w:t>
      </w:r>
      <w:r w:rsidR="004771F4">
        <w:rPr>
          <w:rStyle w:val="FontStyle111"/>
          <w:rFonts w:eastAsia="Calibri"/>
          <w:sz w:val="28"/>
          <w:szCs w:val="28"/>
          <w:shd w:val="clear" w:color="auto" w:fill="FFFFFF" w:themeFill="background1"/>
        </w:rPr>
        <w:t xml:space="preserve">ППГ </w:t>
      </w:r>
      <w:r w:rsidRPr="0011745B">
        <w:rPr>
          <w:rStyle w:val="FontStyle111"/>
          <w:rFonts w:eastAsia="Calibri"/>
          <w:sz w:val="28"/>
          <w:szCs w:val="28"/>
          <w:shd w:val="clear" w:color="auto" w:fill="FFFFFF" w:themeFill="background1"/>
        </w:rPr>
        <w:t xml:space="preserve">либо наказание или предупреждение по правилу </w:t>
      </w:r>
      <w:r w:rsidRPr="0011745B">
        <w:rPr>
          <w:rFonts w:eastAsiaTheme="minorEastAsia"/>
          <w:sz w:val="28"/>
          <w:szCs w:val="28"/>
          <w:lang w:eastAsia="zh-CN"/>
        </w:rPr>
        <w:t>5.7 (69)</w:t>
      </w:r>
      <w:r w:rsidR="004771F4">
        <w:rPr>
          <w:rFonts w:eastAsiaTheme="minorEastAsia"/>
          <w:sz w:val="28"/>
          <w:szCs w:val="28"/>
          <w:lang w:eastAsia="zh-CN"/>
        </w:rPr>
        <w:t xml:space="preserve"> ППГ</w:t>
      </w:r>
      <w:r w:rsidRPr="0011745B">
        <w:rPr>
          <w:rStyle w:val="FontStyle111"/>
          <w:rFonts w:eastAsia="Calibri"/>
          <w:sz w:val="28"/>
          <w:szCs w:val="28"/>
          <w:shd w:val="clear" w:color="auto" w:fill="FFFFFF" w:themeFill="background1"/>
        </w:rPr>
        <w:t>.</w:t>
      </w:r>
    </w:p>
    <w:p w14:paraId="7542AAB5" w14:textId="2E0FE429" w:rsidR="00F03BB3" w:rsidRPr="0011745B" w:rsidRDefault="00F03BB3" w:rsidP="001720BA">
      <w:pPr>
        <w:pStyle w:val="Style41"/>
        <w:widowControl/>
        <w:tabs>
          <w:tab w:val="left" w:pos="1276"/>
        </w:tabs>
        <w:spacing w:line="276" w:lineRule="auto"/>
        <w:ind w:firstLine="709"/>
        <w:rPr>
          <w:rStyle w:val="FontStyle111"/>
          <w:rFonts w:eastAsia="Calibri"/>
          <w:sz w:val="28"/>
          <w:szCs w:val="28"/>
        </w:rPr>
      </w:pPr>
      <w:r w:rsidRPr="0011745B">
        <w:rPr>
          <w:rStyle w:val="FontStyle111"/>
          <w:rFonts w:eastAsiaTheme="minorEastAsia"/>
          <w:sz w:val="28"/>
          <w:szCs w:val="28"/>
          <w:lang w:eastAsia="zh-CN"/>
        </w:rPr>
        <w:t>(в)</w:t>
      </w:r>
      <w:r w:rsidR="004771F4">
        <w:rPr>
          <w:rStyle w:val="FontStyle111"/>
          <w:rFonts w:eastAsiaTheme="minorEastAsia"/>
          <w:sz w:val="28"/>
          <w:szCs w:val="28"/>
          <w:lang w:eastAsia="zh-CN"/>
        </w:rPr>
        <w:t> </w:t>
      </w:r>
      <w:r w:rsidRPr="001720BA">
        <w:rPr>
          <w:sz w:val="28"/>
        </w:rPr>
        <w:t>(</w:t>
      </w:r>
      <w:r w:rsidRPr="001720BA">
        <w:rPr>
          <w:sz w:val="28"/>
          <w:lang w:val="en-US"/>
        </w:rPr>
        <w:t>c</w:t>
      </w:r>
      <w:r w:rsidRPr="001720BA">
        <w:rPr>
          <w:sz w:val="28"/>
        </w:rPr>
        <w:t>)</w:t>
      </w:r>
      <w:r w:rsidRPr="0011745B">
        <w:rPr>
          <w:sz w:val="28"/>
          <w:szCs w:val="28"/>
        </w:rPr>
        <w:t xml:space="preserve"> </w:t>
      </w:r>
      <w:r w:rsidRPr="0011745B">
        <w:rPr>
          <w:rStyle w:val="FontStyle111"/>
          <w:rFonts w:eastAsia="Calibri"/>
          <w:sz w:val="28"/>
          <w:szCs w:val="28"/>
        </w:rPr>
        <w:t>Если яхта имеет право на исправление результата, протестовый комитет должен принять решение, наиболее справедливое по отношению ко всем затрагиваемым яхтам, независимо от того, требовали они исправления результата или нет. Он может скорректировать очки яхт (Смотрите примеры в правиле А9 (А9)</w:t>
      </w:r>
      <w:r w:rsidR="004771F4">
        <w:rPr>
          <w:rStyle w:val="FontStyle111"/>
          <w:rFonts w:eastAsia="Calibri"/>
          <w:sz w:val="28"/>
          <w:szCs w:val="28"/>
        </w:rPr>
        <w:t xml:space="preserve"> ППГ</w:t>
      </w:r>
      <w:r w:rsidRPr="0011745B">
        <w:rPr>
          <w:rStyle w:val="FontStyle111"/>
          <w:rFonts w:eastAsia="Calibri"/>
          <w:sz w:val="28"/>
          <w:szCs w:val="28"/>
        </w:rPr>
        <w:t xml:space="preserve">) или время их финиша, </w:t>
      </w:r>
      <w:r w:rsidRPr="0011745B">
        <w:rPr>
          <w:rStyle w:val="FontStyle111"/>
          <w:rFonts w:eastAsia="Calibri"/>
          <w:i/>
          <w:sz w:val="28"/>
          <w:szCs w:val="28"/>
        </w:rPr>
        <w:t>прекратить</w:t>
      </w:r>
      <w:r w:rsidRPr="0011745B">
        <w:rPr>
          <w:rStyle w:val="FontStyle111"/>
          <w:rFonts w:eastAsia="Calibri"/>
          <w:sz w:val="28"/>
          <w:szCs w:val="28"/>
        </w:rPr>
        <w:t xml:space="preserve"> гонку, оставить в силе результаты гонки или принять какое-либо другое решение. </w:t>
      </w:r>
    </w:p>
    <w:p w14:paraId="199BE1BC" w14:textId="4867C116" w:rsidR="00F03BB3" w:rsidRPr="0011745B" w:rsidRDefault="00F03BB3" w:rsidP="001720BA">
      <w:pPr>
        <w:pStyle w:val="Style41"/>
        <w:widowControl/>
        <w:tabs>
          <w:tab w:val="left" w:pos="1276"/>
        </w:tabs>
        <w:spacing w:line="276" w:lineRule="auto"/>
        <w:ind w:firstLine="709"/>
        <w:rPr>
          <w:rStyle w:val="FontStyle111"/>
          <w:rFonts w:eastAsia="Calibri"/>
          <w:sz w:val="28"/>
          <w:szCs w:val="28"/>
        </w:rPr>
      </w:pPr>
      <w:r w:rsidRPr="0011745B">
        <w:rPr>
          <w:rStyle w:val="FontStyle111"/>
          <w:rFonts w:eastAsia="Calibri"/>
          <w:sz w:val="28"/>
          <w:szCs w:val="28"/>
        </w:rPr>
        <w:t>(</w:t>
      </w:r>
      <w:r w:rsidRPr="0011745B">
        <w:rPr>
          <w:rStyle w:val="FontStyle111"/>
          <w:rFonts w:eastAsiaTheme="minorEastAsia"/>
          <w:sz w:val="28"/>
          <w:szCs w:val="28"/>
          <w:lang w:eastAsia="zh-CN"/>
        </w:rPr>
        <w:t>г)</w:t>
      </w:r>
      <w:r w:rsidR="004771F4">
        <w:rPr>
          <w:rStyle w:val="FontStyle111"/>
          <w:rFonts w:eastAsiaTheme="minorEastAsia"/>
          <w:sz w:val="28"/>
          <w:szCs w:val="28"/>
          <w:lang w:eastAsia="zh-CN"/>
        </w:rPr>
        <w:t> </w:t>
      </w:r>
      <w:r w:rsidRPr="001720BA">
        <w:rPr>
          <w:sz w:val="28"/>
        </w:rPr>
        <w:t>(</w:t>
      </w:r>
      <w:r w:rsidRPr="001720BA">
        <w:rPr>
          <w:sz w:val="28"/>
          <w:lang w:val="en-US"/>
        </w:rPr>
        <w:t>d</w:t>
      </w:r>
      <w:r w:rsidRPr="001720BA">
        <w:rPr>
          <w:sz w:val="28"/>
        </w:rPr>
        <w:t>)</w:t>
      </w:r>
      <w:r w:rsidRPr="0011745B">
        <w:rPr>
          <w:sz w:val="28"/>
          <w:szCs w:val="28"/>
        </w:rPr>
        <w:t xml:space="preserve"> </w:t>
      </w:r>
      <w:r w:rsidRPr="0011745B">
        <w:rPr>
          <w:rStyle w:val="FontStyle111"/>
          <w:rFonts w:eastAsia="Calibri"/>
          <w:sz w:val="28"/>
          <w:szCs w:val="28"/>
        </w:rPr>
        <w:t xml:space="preserve">Если существуют сомнения о фактах или о возможных последствиях какого-либо решения по отношению к гонке или серии гонок, особенно перед </w:t>
      </w:r>
      <w:r w:rsidRPr="0011745B">
        <w:rPr>
          <w:rStyle w:val="FontStyle111"/>
          <w:rFonts w:eastAsia="Calibri"/>
          <w:i/>
          <w:sz w:val="28"/>
          <w:szCs w:val="28"/>
        </w:rPr>
        <w:t xml:space="preserve">прекращением </w:t>
      </w:r>
      <w:r w:rsidRPr="0011745B">
        <w:rPr>
          <w:rStyle w:val="FontStyle111"/>
          <w:rFonts w:eastAsia="Calibri"/>
          <w:sz w:val="28"/>
          <w:szCs w:val="28"/>
        </w:rPr>
        <w:t>гонки, протестовый комитет должен получить информацию из соответствующих источников.</w:t>
      </w:r>
    </w:p>
    <w:p w14:paraId="0C2FA611" w14:textId="77777777" w:rsidR="00F03BB3" w:rsidRPr="0011745B" w:rsidRDefault="00F03BB3" w:rsidP="001720BA">
      <w:pPr>
        <w:pStyle w:val="Style88"/>
        <w:widowControl/>
        <w:tabs>
          <w:tab w:val="left" w:pos="1170"/>
        </w:tabs>
        <w:spacing w:line="276" w:lineRule="auto"/>
        <w:ind w:firstLine="709"/>
        <w:rPr>
          <w:rStyle w:val="FontStyle111"/>
          <w:rFonts w:eastAsia="Calibri"/>
          <w:sz w:val="28"/>
          <w:szCs w:val="28"/>
        </w:rPr>
      </w:pPr>
    </w:p>
    <w:p w14:paraId="1B029991" w14:textId="6EDF94F5" w:rsidR="00F03BB3" w:rsidRPr="0011745B" w:rsidRDefault="00F03BB3" w:rsidP="00934FEE">
      <w:pPr>
        <w:pStyle w:val="Style14"/>
        <w:widowControl/>
        <w:spacing w:line="276" w:lineRule="auto"/>
        <w:ind w:firstLine="709"/>
        <w:jc w:val="left"/>
        <w:rPr>
          <w:rStyle w:val="FontStyle112"/>
          <w:sz w:val="28"/>
          <w:szCs w:val="28"/>
        </w:rPr>
      </w:pPr>
      <w:r w:rsidRPr="0011745B">
        <w:rPr>
          <w:rStyle w:val="FontStyle112"/>
          <w:sz w:val="28"/>
          <w:szCs w:val="28"/>
        </w:rPr>
        <w:t>5.3</w:t>
      </w:r>
      <w:r w:rsidR="004771F4">
        <w:rPr>
          <w:rStyle w:val="FontStyle112"/>
          <w:sz w:val="28"/>
          <w:szCs w:val="28"/>
        </w:rPr>
        <w:t> </w:t>
      </w:r>
      <w:r w:rsidRPr="0011745B">
        <w:rPr>
          <w:sz w:val="28"/>
          <w:szCs w:val="28"/>
        </w:rPr>
        <w:t>(</w:t>
      </w:r>
      <w:r w:rsidRPr="0011745B">
        <w:rPr>
          <w:b/>
          <w:bCs/>
          <w:sz w:val="28"/>
          <w:szCs w:val="28"/>
        </w:rPr>
        <w:t>62</w:t>
      </w:r>
      <w:r w:rsidRPr="0011745B">
        <w:rPr>
          <w:sz w:val="28"/>
          <w:szCs w:val="28"/>
        </w:rPr>
        <w:t xml:space="preserve">) </w:t>
      </w:r>
      <w:r w:rsidRPr="0011745B">
        <w:rPr>
          <w:rStyle w:val="FontStyle112"/>
          <w:sz w:val="28"/>
          <w:szCs w:val="28"/>
        </w:rPr>
        <w:t>ПЕРСОНАЛ СПОРТСМЕНОВ</w:t>
      </w:r>
    </w:p>
    <w:p w14:paraId="4DCA1CC7" w14:textId="167D2CA8" w:rsidR="00F03BB3" w:rsidRPr="0011745B" w:rsidRDefault="00F03BB3" w:rsidP="001720BA">
      <w:pPr>
        <w:pStyle w:val="Style88"/>
        <w:widowControl/>
        <w:tabs>
          <w:tab w:val="left" w:pos="709"/>
        </w:tabs>
        <w:spacing w:line="276" w:lineRule="auto"/>
        <w:ind w:firstLine="709"/>
        <w:rPr>
          <w:rStyle w:val="FontStyle111"/>
          <w:rFonts w:eastAsia="Calibri"/>
          <w:sz w:val="28"/>
          <w:szCs w:val="28"/>
        </w:rPr>
      </w:pPr>
      <w:r w:rsidRPr="0011745B">
        <w:rPr>
          <w:rStyle w:val="FontStyle112"/>
          <w:sz w:val="28"/>
          <w:szCs w:val="28"/>
        </w:rPr>
        <w:t>5.3</w:t>
      </w:r>
      <w:r w:rsidRPr="0011745B">
        <w:rPr>
          <w:rStyle w:val="FontStyle111"/>
          <w:rFonts w:eastAsia="Calibri"/>
          <w:b/>
          <w:bCs/>
          <w:sz w:val="28"/>
          <w:szCs w:val="28"/>
        </w:rPr>
        <w:t>.1</w:t>
      </w:r>
      <w:r w:rsidR="004771F4">
        <w:rPr>
          <w:rStyle w:val="FontStyle111"/>
          <w:rFonts w:eastAsia="Calibri"/>
          <w:b/>
          <w:bCs/>
          <w:sz w:val="28"/>
          <w:szCs w:val="28"/>
        </w:rPr>
        <w:t> </w:t>
      </w:r>
      <w:r w:rsidRPr="0011745B">
        <w:rPr>
          <w:sz w:val="28"/>
          <w:szCs w:val="28"/>
        </w:rPr>
        <w:t>(</w:t>
      </w:r>
      <w:r w:rsidRPr="0011745B">
        <w:rPr>
          <w:b/>
          <w:bCs/>
          <w:sz w:val="28"/>
          <w:szCs w:val="28"/>
        </w:rPr>
        <w:t>62.1</w:t>
      </w:r>
      <w:r w:rsidRPr="0011745B">
        <w:rPr>
          <w:sz w:val="28"/>
          <w:szCs w:val="28"/>
        </w:rPr>
        <w:t xml:space="preserve">) </w:t>
      </w:r>
      <w:r w:rsidRPr="0011745B">
        <w:rPr>
          <w:rStyle w:val="FontStyle111"/>
          <w:rFonts w:eastAsia="Calibri"/>
          <w:sz w:val="28"/>
          <w:szCs w:val="28"/>
        </w:rPr>
        <w:t xml:space="preserve">Получив сообщение от яхты или </w:t>
      </w:r>
      <w:r w:rsidRPr="0011745B">
        <w:rPr>
          <w:rStyle w:val="FontStyle111"/>
          <w:rFonts w:eastAsia="Calibri"/>
          <w:i/>
          <w:iCs/>
          <w:sz w:val="28"/>
          <w:szCs w:val="28"/>
        </w:rPr>
        <w:t>комитета</w:t>
      </w:r>
      <w:r w:rsidRPr="0011745B">
        <w:rPr>
          <w:rStyle w:val="FontStyle111"/>
          <w:rFonts w:eastAsia="Calibri"/>
          <w:sz w:val="28"/>
          <w:szCs w:val="28"/>
        </w:rPr>
        <w:t xml:space="preserve">, либо основываясь на собственном наблюдении или информации из любого источника, включая свидетельства, полученные во время рассмотрения, протестовый комитет имеет право инициировать рассмотрение, чтобы решить, нарушил ли </w:t>
      </w:r>
      <w:r w:rsidRPr="0011745B">
        <w:rPr>
          <w:rStyle w:val="FontStyle111"/>
          <w:rFonts w:eastAsia="Calibri"/>
          <w:i/>
          <w:iCs/>
          <w:sz w:val="28"/>
          <w:szCs w:val="28"/>
        </w:rPr>
        <w:t>персонал спортсмена</w:t>
      </w:r>
      <w:r w:rsidRPr="0011745B">
        <w:rPr>
          <w:rStyle w:val="FontStyle111"/>
          <w:rFonts w:eastAsia="Calibri"/>
          <w:sz w:val="28"/>
          <w:szCs w:val="28"/>
        </w:rPr>
        <w:t xml:space="preserve"> </w:t>
      </w:r>
      <w:r w:rsidRPr="0011745B">
        <w:rPr>
          <w:rStyle w:val="FontStyle111"/>
          <w:rFonts w:eastAsia="Calibri"/>
          <w:i/>
          <w:iCs/>
          <w:sz w:val="28"/>
          <w:szCs w:val="28"/>
        </w:rPr>
        <w:t>правило</w:t>
      </w:r>
      <w:r w:rsidRPr="0011745B">
        <w:rPr>
          <w:rStyle w:val="FontStyle111"/>
          <w:rFonts w:eastAsia="Calibri"/>
          <w:sz w:val="28"/>
          <w:szCs w:val="28"/>
        </w:rPr>
        <w:t>.</w:t>
      </w:r>
    </w:p>
    <w:p w14:paraId="5DBED49C" w14:textId="075F0C30" w:rsidR="00F03BB3" w:rsidRPr="0011745B" w:rsidRDefault="00F03BB3" w:rsidP="001720BA">
      <w:pPr>
        <w:pStyle w:val="Style88"/>
        <w:widowControl/>
        <w:tabs>
          <w:tab w:val="left" w:pos="709"/>
        </w:tabs>
        <w:spacing w:line="276" w:lineRule="auto"/>
        <w:ind w:firstLine="709"/>
        <w:rPr>
          <w:rStyle w:val="FontStyle111"/>
          <w:rFonts w:eastAsiaTheme="minorEastAsia"/>
          <w:sz w:val="28"/>
          <w:szCs w:val="28"/>
          <w:lang w:eastAsia="zh-CN"/>
        </w:rPr>
      </w:pPr>
      <w:r w:rsidRPr="0011745B">
        <w:rPr>
          <w:rStyle w:val="FontStyle112"/>
          <w:sz w:val="28"/>
          <w:szCs w:val="28"/>
        </w:rPr>
        <w:lastRenderedPageBreak/>
        <w:t>5.3</w:t>
      </w:r>
      <w:r w:rsidRPr="0011745B">
        <w:rPr>
          <w:rStyle w:val="FontStyle111"/>
          <w:rFonts w:eastAsia="Calibri"/>
          <w:b/>
          <w:bCs/>
          <w:sz w:val="28"/>
          <w:szCs w:val="28"/>
        </w:rPr>
        <w:t>.2</w:t>
      </w:r>
      <w:r w:rsidR="004771F4">
        <w:rPr>
          <w:rStyle w:val="FontStyle111"/>
          <w:rFonts w:eastAsia="Calibri"/>
          <w:b/>
          <w:bCs/>
          <w:sz w:val="28"/>
          <w:szCs w:val="28"/>
        </w:rPr>
        <w:t> </w:t>
      </w:r>
      <w:r w:rsidRPr="0011745B">
        <w:rPr>
          <w:sz w:val="28"/>
          <w:szCs w:val="28"/>
        </w:rPr>
        <w:t>(</w:t>
      </w:r>
      <w:r w:rsidRPr="0011745B">
        <w:rPr>
          <w:b/>
          <w:bCs/>
          <w:sz w:val="28"/>
          <w:szCs w:val="28"/>
        </w:rPr>
        <w:t>62.2</w:t>
      </w:r>
      <w:r w:rsidRPr="0011745B">
        <w:rPr>
          <w:sz w:val="28"/>
          <w:szCs w:val="28"/>
        </w:rPr>
        <w:t xml:space="preserve">) </w:t>
      </w:r>
      <w:r w:rsidRPr="0011745B">
        <w:rPr>
          <w:rStyle w:val="FontStyle111"/>
          <w:rFonts w:eastAsia="Calibri"/>
          <w:sz w:val="28"/>
          <w:szCs w:val="28"/>
        </w:rPr>
        <w:t xml:space="preserve">Если </w:t>
      </w:r>
      <w:r w:rsidRPr="0011745B">
        <w:rPr>
          <w:rStyle w:val="FontStyle111"/>
          <w:rFonts w:eastAsiaTheme="minorEastAsia"/>
          <w:sz w:val="28"/>
          <w:szCs w:val="28"/>
          <w:lang w:eastAsia="zh-CN"/>
        </w:rPr>
        <w:t xml:space="preserve">протестовый комитет решает инициировать рассмотрение, он должен провести рассмотрение как требуется правилом 63, и имеет право назначить лицо для представления заявления о предполагаемом нарушении. </w:t>
      </w:r>
    </w:p>
    <w:p w14:paraId="7CEF4819" w14:textId="77777777" w:rsidR="00F03BB3" w:rsidRPr="001720BA" w:rsidRDefault="00F03BB3" w:rsidP="001720BA">
      <w:pPr>
        <w:pStyle w:val="Style88"/>
        <w:widowControl/>
        <w:tabs>
          <w:tab w:val="left" w:pos="709"/>
        </w:tabs>
        <w:spacing w:line="276" w:lineRule="auto"/>
        <w:ind w:firstLine="709"/>
        <w:rPr>
          <w:rStyle w:val="FontStyle102"/>
          <w:rFonts w:eastAsia="Calibri"/>
          <w:i w:val="0"/>
          <w:iCs w:val="0"/>
          <w:sz w:val="28"/>
          <w:szCs w:val="28"/>
          <w:lang w:eastAsia="en-US"/>
        </w:rPr>
      </w:pPr>
      <w:r w:rsidRPr="0011745B">
        <w:rPr>
          <w:rStyle w:val="FontStyle112"/>
          <w:sz w:val="28"/>
          <w:szCs w:val="28"/>
        </w:rPr>
        <w:t>5.3</w:t>
      </w:r>
      <w:r w:rsidRPr="0011745B">
        <w:rPr>
          <w:rStyle w:val="FontStyle111"/>
          <w:rFonts w:eastAsia="Calibri"/>
          <w:b/>
          <w:bCs/>
          <w:sz w:val="28"/>
          <w:szCs w:val="28"/>
        </w:rPr>
        <w:t>.3</w:t>
      </w:r>
      <w:r w:rsidRPr="0011745B">
        <w:rPr>
          <w:rStyle w:val="FontStyle111"/>
          <w:rFonts w:eastAsia="Calibri"/>
          <w:b/>
          <w:bCs/>
          <w:sz w:val="28"/>
          <w:szCs w:val="28"/>
        </w:rPr>
        <w:tab/>
      </w:r>
      <w:r w:rsidRPr="0011745B">
        <w:rPr>
          <w:sz w:val="28"/>
          <w:szCs w:val="28"/>
        </w:rPr>
        <w:t>(</w:t>
      </w:r>
      <w:r w:rsidRPr="0011745B">
        <w:rPr>
          <w:b/>
          <w:bCs/>
          <w:sz w:val="28"/>
          <w:szCs w:val="28"/>
        </w:rPr>
        <w:t>62.3</w:t>
      </w:r>
      <w:r w:rsidRPr="0011745B">
        <w:rPr>
          <w:sz w:val="28"/>
          <w:szCs w:val="28"/>
        </w:rPr>
        <w:t xml:space="preserve">) </w:t>
      </w:r>
      <w:r w:rsidRPr="0011745B">
        <w:rPr>
          <w:rStyle w:val="FontStyle111"/>
          <w:rFonts w:eastAsiaTheme="minorEastAsia"/>
          <w:sz w:val="28"/>
          <w:szCs w:val="28"/>
          <w:lang w:eastAsia="zh-CN"/>
        </w:rPr>
        <w:t>Если</w:t>
      </w:r>
      <w:r w:rsidRPr="0011745B">
        <w:rPr>
          <w:rStyle w:val="FontStyle111"/>
          <w:rFonts w:eastAsia="Calibri"/>
          <w:sz w:val="28"/>
          <w:szCs w:val="28"/>
        </w:rPr>
        <w:t xml:space="preserve"> протестовый комитет решает, что </w:t>
      </w:r>
      <w:r w:rsidRPr="0011745B">
        <w:rPr>
          <w:rStyle w:val="FontStyle111"/>
          <w:rFonts w:eastAsia="Calibri"/>
          <w:i/>
          <w:sz w:val="28"/>
          <w:szCs w:val="28"/>
        </w:rPr>
        <w:t>персонал спортсмена</w:t>
      </w:r>
      <w:r w:rsidRPr="0011745B">
        <w:rPr>
          <w:rStyle w:val="FontStyle111"/>
          <w:rFonts w:eastAsia="Calibri"/>
          <w:sz w:val="28"/>
          <w:szCs w:val="28"/>
        </w:rPr>
        <w:t xml:space="preserve">, являющийся </w:t>
      </w:r>
      <w:r w:rsidRPr="0011745B">
        <w:rPr>
          <w:rStyle w:val="FontStyle102"/>
          <w:sz w:val="28"/>
          <w:szCs w:val="28"/>
        </w:rPr>
        <w:t xml:space="preserve">стороной </w:t>
      </w:r>
      <w:r w:rsidRPr="0011745B">
        <w:rPr>
          <w:rStyle w:val="FontStyle111"/>
          <w:rFonts w:eastAsia="Calibri"/>
          <w:sz w:val="28"/>
          <w:szCs w:val="28"/>
        </w:rPr>
        <w:t xml:space="preserve">в рассмотрении, нарушил </w:t>
      </w:r>
      <w:r w:rsidRPr="0011745B">
        <w:rPr>
          <w:rStyle w:val="FontStyle102"/>
          <w:sz w:val="28"/>
          <w:szCs w:val="28"/>
        </w:rPr>
        <w:t>правило</w:t>
      </w:r>
      <w:r w:rsidRPr="00E60BAE">
        <w:rPr>
          <w:rStyle w:val="FontStyle102"/>
          <w:i w:val="0"/>
          <w:sz w:val="28"/>
        </w:rPr>
        <w:t>, то он имеет право:</w:t>
      </w:r>
    </w:p>
    <w:p w14:paraId="02ADE8B6" w14:textId="77777777" w:rsidR="00F03BB3" w:rsidRPr="001720BA" w:rsidRDefault="00F03BB3" w:rsidP="001720BA">
      <w:pPr>
        <w:pStyle w:val="Style41"/>
        <w:widowControl/>
        <w:numPr>
          <w:ilvl w:val="0"/>
          <w:numId w:val="151"/>
        </w:numPr>
        <w:tabs>
          <w:tab w:val="left" w:pos="993"/>
        </w:tabs>
        <w:spacing w:line="276" w:lineRule="auto"/>
        <w:ind w:left="0" w:firstLine="709"/>
        <w:rPr>
          <w:rStyle w:val="FontStyle102"/>
          <w:rFonts w:eastAsia="Calibri"/>
          <w:i w:val="0"/>
          <w:iCs w:val="0"/>
          <w:sz w:val="28"/>
          <w:szCs w:val="28"/>
          <w:lang w:eastAsia="en-US"/>
        </w:rPr>
      </w:pPr>
      <w:r w:rsidRPr="001720BA">
        <w:rPr>
          <w:sz w:val="28"/>
          <w:lang w:val="en-US"/>
        </w:rPr>
        <w:t>(a)</w:t>
      </w:r>
      <w:r w:rsidRPr="001720BA">
        <w:rPr>
          <w:sz w:val="28"/>
          <w:szCs w:val="28"/>
          <w:lang w:val="en-US"/>
        </w:rPr>
        <w:t xml:space="preserve"> </w:t>
      </w:r>
      <w:r w:rsidRPr="00E60BAE">
        <w:rPr>
          <w:rStyle w:val="FontStyle102"/>
          <w:i w:val="0"/>
          <w:sz w:val="28"/>
        </w:rPr>
        <w:t>объявить предупреждение;</w:t>
      </w:r>
    </w:p>
    <w:p w14:paraId="64C54AE2" w14:textId="77777777" w:rsidR="00F03BB3" w:rsidRPr="001720BA" w:rsidRDefault="00F03BB3" w:rsidP="001720BA">
      <w:pPr>
        <w:pStyle w:val="Style41"/>
        <w:widowControl/>
        <w:numPr>
          <w:ilvl w:val="0"/>
          <w:numId w:val="151"/>
        </w:numPr>
        <w:tabs>
          <w:tab w:val="left" w:pos="993"/>
        </w:tabs>
        <w:spacing w:line="276" w:lineRule="auto"/>
        <w:ind w:left="0" w:firstLine="709"/>
        <w:rPr>
          <w:rStyle w:val="FontStyle102"/>
          <w:rFonts w:eastAsia="Calibri"/>
          <w:i w:val="0"/>
          <w:iCs w:val="0"/>
          <w:sz w:val="28"/>
          <w:szCs w:val="28"/>
          <w:lang w:eastAsia="en-US"/>
        </w:rPr>
      </w:pPr>
      <w:r w:rsidRPr="001720BA">
        <w:rPr>
          <w:sz w:val="28"/>
        </w:rPr>
        <w:t>(</w:t>
      </w:r>
      <w:r w:rsidRPr="001720BA">
        <w:rPr>
          <w:sz w:val="28"/>
          <w:lang w:val="en-US"/>
        </w:rPr>
        <w:t>b</w:t>
      </w:r>
      <w:r w:rsidRPr="001720BA">
        <w:rPr>
          <w:sz w:val="28"/>
        </w:rPr>
        <w:t>)</w:t>
      </w:r>
      <w:r w:rsidRPr="001720BA">
        <w:rPr>
          <w:sz w:val="28"/>
          <w:szCs w:val="28"/>
        </w:rPr>
        <w:t xml:space="preserve"> </w:t>
      </w:r>
      <w:r w:rsidRPr="00E60BAE">
        <w:rPr>
          <w:rStyle w:val="FontStyle102"/>
          <w:i w:val="0"/>
          <w:sz w:val="28"/>
        </w:rPr>
        <w:t>исключить это лицо с соревнования или удалить с места проведения соревнования, либо лишить его любых привилегий или льгот; или</w:t>
      </w:r>
    </w:p>
    <w:p w14:paraId="7FD6A5DA" w14:textId="77777777" w:rsidR="00F03BB3" w:rsidRPr="0011745B" w:rsidRDefault="00F03BB3" w:rsidP="001720BA">
      <w:pPr>
        <w:pStyle w:val="Style41"/>
        <w:widowControl/>
        <w:numPr>
          <w:ilvl w:val="0"/>
          <w:numId w:val="151"/>
        </w:numPr>
        <w:tabs>
          <w:tab w:val="left" w:pos="993"/>
        </w:tabs>
        <w:spacing w:line="276" w:lineRule="auto"/>
        <w:ind w:left="0" w:firstLine="709"/>
        <w:rPr>
          <w:rStyle w:val="FontStyle102"/>
          <w:rFonts w:eastAsia="Calibri"/>
          <w:i w:val="0"/>
          <w:iCs w:val="0"/>
          <w:sz w:val="28"/>
          <w:szCs w:val="28"/>
          <w:lang w:eastAsia="en-US"/>
        </w:rPr>
      </w:pPr>
      <w:r w:rsidRPr="001720BA">
        <w:rPr>
          <w:sz w:val="28"/>
        </w:rPr>
        <w:t>(</w:t>
      </w:r>
      <w:r w:rsidRPr="001720BA">
        <w:rPr>
          <w:sz w:val="28"/>
          <w:lang w:val="en-US"/>
        </w:rPr>
        <w:t>c</w:t>
      </w:r>
      <w:r w:rsidRPr="001720BA">
        <w:rPr>
          <w:sz w:val="28"/>
        </w:rPr>
        <w:t>)</w:t>
      </w:r>
      <w:r w:rsidRPr="001720BA">
        <w:rPr>
          <w:sz w:val="28"/>
          <w:szCs w:val="28"/>
        </w:rPr>
        <w:t xml:space="preserve"> </w:t>
      </w:r>
      <w:r w:rsidRPr="00E60BAE">
        <w:rPr>
          <w:rStyle w:val="FontStyle102"/>
          <w:i w:val="0"/>
          <w:sz w:val="28"/>
        </w:rPr>
        <w:t xml:space="preserve">предпринять другие действия в пределах своей юрисдикции, как предусмотрено </w:t>
      </w:r>
      <w:r w:rsidRPr="0011745B">
        <w:rPr>
          <w:rStyle w:val="FontStyle102"/>
          <w:sz w:val="28"/>
          <w:szCs w:val="28"/>
        </w:rPr>
        <w:t>правилами.</w:t>
      </w:r>
    </w:p>
    <w:p w14:paraId="68A5A6A9" w14:textId="23F08F64" w:rsidR="00F03BB3" w:rsidRPr="001720BA" w:rsidRDefault="00F03BB3" w:rsidP="001720BA">
      <w:pPr>
        <w:pStyle w:val="Style88"/>
        <w:widowControl/>
        <w:tabs>
          <w:tab w:val="left" w:pos="709"/>
        </w:tabs>
        <w:spacing w:line="276" w:lineRule="auto"/>
        <w:ind w:firstLine="709"/>
        <w:rPr>
          <w:rStyle w:val="FontStyle111"/>
          <w:rFonts w:eastAsia="Calibri"/>
          <w:sz w:val="28"/>
          <w:szCs w:val="28"/>
          <w:lang w:eastAsia="en-US"/>
        </w:rPr>
      </w:pPr>
      <w:r w:rsidRPr="0011745B">
        <w:rPr>
          <w:rStyle w:val="FontStyle112"/>
          <w:sz w:val="28"/>
          <w:szCs w:val="28"/>
        </w:rPr>
        <w:t>5.3</w:t>
      </w:r>
      <w:r w:rsidRPr="0011745B">
        <w:rPr>
          <w:rStyle w:val="FontStyle102"/>
          <w:b/>
          <w:bCs/>
          <w:sz w:val="28"/>
          <w:szCs w:val="28"/>
        </w:rPr>
        <w:t>.</w:t>
      </w:r>
      <w:r w:rsidRPr="001720BA">
        <w:rPr>
          <w:rStyle w:val="FontStyle102"/>
          <w:b/>
          <w:i w:val="0"/>
          <w:sz w:val="28"/>
        </w:rPr>
        <w:t>4</w:t>
      </w:r>
      <w:r w:rsidR="004771F4" w:rsidRPr="004771F4">
        <w:rPr>
          <w:rStyle w:val="FontStyle102"/>
          <w:i w:val="0"/>
          <w:sz w:val="28"/>
          <w:szCs w:val="28"/>
        </w:rPr>
        <w:t> </w:t>
      </w:r>
      <w:r w:rsidRPr="0011745B">
        <w:rPr>
          <w:sz w:val="28"/>
          <w:szCs w:val="28"/>
        </w:rPr>
        <w:t>(</w:t>
      </w:r>
      <w:r w:rsidRPr="0011745B">
        <w:rPr>
          <w:b/>
          <w:bCs/>
          <w:sz w:val="28"/>
          <w:szCs w:val="28"/>
        </w:rPr>
        <w:t>62.4</w:t>
      </w:r>
      <w:r w:rsidRPr="0011745B">
        <w:rPr>
          <w:sz w:val="28"/>
          <w:szCs w:val="28"/>
        </w:rPr>
        <w:t xml:space="preserve">) </w:t>
      </w:r>
      <w:r w:rsidRPr="00E60BAE">
        <w:rPr>
          <w:rStyle w:val="FontStyle102"/>
          <w:i w:val="0"/>
          <w:sz w:val="28"/>
        </w:rPr>
        <w:t xml:space="preserve">Дополнительно, если протестовый комитет решает, что: </w:t>
      </w:r>
    </w:p>
    <w:p w14:paraId="35F79503" w14:textId="77777777" w:rsidR="00F03BB3" w:rsidRPr="001720BA" w:rsidRDefault="00F03BB3" w:rsidP="001720BA">
      <w:pPr>
        <w:pStyle w:val="Style41"/>
        <w:widowControl/>
        <w:numPr>
          <w:ilvl w:val="0"/>
          <w:numId w:val="152"/>
        </w:numPr>
        <w:tabs>
          <w:tab w:val="left" w:pos="993"/>
        </w:tabs>
        <w:spacing w:line="276" w:lineRule="auto"/>
        <w:ind w:left="0" w:firstLine="709"/>
        <w:rPr>
          <w:rStyle w:val="FontStyle102"/>
          <w:i w:val="0"/>
          <w:iCs w:val="0"/>
          <w:sz w:val="28"/>
          <w:szCs w:val="28"/>
        </w:rPr>
      </w:pPr>
      <w:r w:rsidRPr="001720BA">
        <w:rPr>
          <w:sz w:val="28"/>
        </w:rPr>
        <w:t>(</w:t>
      </w:r>
      <w:r w:rsidRPr="001720BA">
        <w:rPr>
          <w:sz w:val="28"/>
          <w:lang w:val="en-US"/>
        </w:rPr>
        <w:t>a</w:t>
      </w:r>
      <w:r w:rsidRPr="001720BA">
        <w:rPr>
          <w:sz w:val="28"/>
        </w:rPr>
        <w:t>)</w:t>
      </w:r>
      <w:r w:rsidRPr="001720BA">
        <w:rPr>
          <w:sz w:val="28"/>
          <w:szCs w:val="28"/>
        </w:rPr>
        <w:t xml:space="preserve"> </w:t>
      </w:r>
      <w:r w:rsidRPr="00E60BAE">
        <w:rPr>
          <w:rStyle w:val="FontStyle102"/>
          <w:i w:val="0"/>
          <w:sz w:val="28"/>
        </w:rPr>
        <w:t>яхта, возможно, получила соревновательное преимущество в результате нарушения</w:t>
      </w:r>
      <w:r w:rsidRPr="0011745B">
        <w:rPr>
          <w:rStyle w:val="FontStyle102"/>
          <w:sz w:val="28"/>
          <w:szCs w:val="28"/>
        </w:rPr>
        <w:t xml:space="preserve"> персоналом спортсмена, </w:t>
      </w:r>
      <w:r w:rsidRPr="00E60BAE">
        <w:rPr>
          <w:rStyle w:val="FontStyle102"/>
          <w:i w:val="0"/>
          <w:sz w:val="28"/>
        </w:rPr>
        <w:t>или</w:t>
      </w:r>
    </w:p>
    <w:p w14:paraId="761C51FA" w14:textId="77777777" w:rsidR="00F03BB3" w:rsidRPr="00E60BAE" w:rsidRDefault="00F03BB3" w:rsidP="001720BA">
      <w:pPr>
        <w:pStyle w:val="Style41"/>
        <w:widowControl/>
        <w:numPr>
          <w:ilvl w:val="0"/>
          <w:numId w:val="152"/>
        </w:numPr>
        <w:tabs>
          <w:tab w:val="left" w:pos="993"/>
        </w:tabs>
        <w:spacing w:line="276" w:lineRule="auto"/>
        <w:ind w:left="0" w:firstLine="709"/>
        <w:rPr>
          <w:rStyle w:val="FontStyle111"/>
          <w:rFonts w:eastAsia="Calibri"/>
          <w:i/>
          <w:sz w:val="28"/>
        </w:rPr>
      </w:pPr>
      <w:r w:rsidRPr="001720BA">
        <w:rPr>
          <w:sz w:val="28"/>
        </w:rPr>
        <w:t>(</w:t>
      </w:r>
      <w:r w:rsidRPr="001720BA">
        <w:rPr>
          <w:sz w:val="28"/>
          <w:lang w:val="en-US"/>
        </w:rPr>
        <w:t>b</w:t>
      </w:r>
      <w:r w:rsidRPr="001720BA">
        <w:rPr>
          <w:sz w:val="28"/>
        </w:rPr>
        <w:t>)</w:t>
      </w:r>
      <w:r w:rsidRPr="001720BA">
        <w:rPr>
          <w:sz w:val="28"/>
          <w:szCs w:val="28"/>
        </w:rPr>
        <w:t xml:space="preserve"> </w:t>
      </w:r>
      <w:r w:rsidRPr="00E60BAE">
        <w:rPr>
          <w:rStyle w:val="FontStyle102"/>
          <w:i w:val="0"/>
          <w:sz w:val="28"/>
        </w:rPr>
        <w:t>этот</w:t>
      </w:r>
      <w:r w:rsidRPr="0011745B">
        <w:rPr>
          <w:rStyle w:val="FontStyle102"/>
          <w:sz w:val="28"/>
          <w:szCs w:val="28"/>
        </w:rPr>
        <w:t xml:space="preserve"> персонал спортсмена </w:t>
      </w:r>
      <w:r w:rsidRPr="00E60BAE">
        <w:rPr>
          <w:rStyle w:val="FontStyle102"/>
          <w:i w:val="0"/>
          <w:sz w:val="28"/>
        </w:rPr>
        <w:t>снова совершил нарушение после того, как протестовый комитет, выполняя решение по предыдущему рассмотрению, письменно предупредил яхту о возможном наложении наказания,</w:t>
      </w:r>
    </w:p>
    <w:p w14:paraId="3781E55F" w14:textId="77777777" w:rsidR="00F03BB3" w:rsidRPr="001720BA" w:rsidRDefault="00F03BB3" w:rsidP="001720BA">
      <w:pPr>
        <w:pStyle w:val="Style41"/>
        <w:widowControl/>
        <w:tabs>
          <w:tab w:val="left" w:pos="709"/>
        </w:tabs>
        <w:spacing w:line="276" w:lineRule="auto"/>
        <w:ind w:firstLine="709"/>
        <w:rPr>
          <w:rStyle w:val="FontStyle102"/>
          <w:i w:val="0"/>
          <w:iCs w:val="0"/>
          <w:sz w:val="28"/>
          <w:szCs w:val="28"/>
        </w:rPr>
      </w:pPr>
      <w:r w:rsidRPr="00E60BAE">
        <w:rPr>
          <w:rStyle w:val="FontStyle102"/>
          <w:rFonts w:eastAsiaTheme="minorEastAsia"/>
          <w:i w:val="0"/>
          <w:sz w:val="28"/>
          <w:lang w:val="uk-UA"/>
        </w:rPr>
        <w:t xml:space="preserve">то </w:t>
      </w:r>
      <w:r w:rsidRPr="00E60BAE">
        <w:rPr>
          <w:rStyle w:val="FontStyle102"/>
          <w:i w:val="0"/>
          <w:sz w:val="28"/>
        </w:rPr>
        <w:t>протестовый комитет также имеет право наказать яхту, являющуюся</w:t>
      </w:r>
      <w:r w:rsidRPr="0011745B">
        <w:rPr>
          <w:rStyle w:val="FontStyle102"/>
          <w:sz w:val="28"/>
          <w:szCs w:val="28"/>
        </w:rPr>
        <w:t xml:space="preserve"> стороной </w:t>
      </w:r>
      <w:r w:rsidRPr="00E60BAE">
        <w:rPr>
          <w:rStyle w:val="FontStyle102"/>
          <w:i w:val="0"/>
          <w:sz w:val="28"/>
        </w:rPr>
        <w:t>в рассмотрении</w:t>
      </w:r>
      <w:r w:rsidRPr="00E60BAE">
        <w:rPr>
          <w:rStyle w:val="FontStyle111"/>
          <w:rFonts w:eastAsiaTheme="minorEastAsia"/>
          <w:i/>
          <w:sz w:val="28"/>
        </w:rPr>
        <w:t xml:space="preserve"> </w:t>
      </w:r>
      <w:r w:rsidRPr="00E60BAE">
        <w:rPr>
          <w:rStyle w:val="FontStyle102"/>
          <w:i w:val="0"/>
          <w:sz w:val="28"/>
        </w:rPr>
        <w:t>за нарушение</w:t>
      </w:r>
      <w:r w:rsidRPr="0011745B">
        <w:rPr>
          <w:rStyle w:val="FontStyle102"/>
          <w:sz w:val="28"/>
          <w:szCs w:val="28"/>
        </w:rPr>
        <w:t xml:space="preserve"> правила персоналом спортсмена</w:t>
      </w:r>
      <w:r w:rsidRPr="00E60BAE">
        <w:rPr>
          <w:rStyle w:val="FontStyle102"/>
          <w:i w:val="0"/>
          <w:sz w:val="28"/>
        </w:rPr>
        <w:t>, изменив очки яхты в одной гонке вплоть до дисквалификации включительно.</w:t>
      </w:r>
    </w:p>
    <w:p w14:paraId="0D49499A" w14:textId="77777777" w:rsidR="00F03BB3" w:rsidRPr="0011745B" w:rsidRDefault="00F03BB3" w:rsidP="001720BA">
      <w:pPr>
        <w:pStyle w:val="Style41"/>
        <w:tabs>
          <w:tab w:val="left" w:pos="1276"/>
        </w:tabs>
        <w:spacing w:line="276" w:lineRule="auto"/>
        <w:ind w:firstLine="709"/>
        <w:rPr>
          <w:rStyle w:val="FontStyle111"/>
          <w:rFonts w:eastAsiaTheme="minorEastAsia"/>
          <w:sz w:val="28"/>
          <w:szCs w:val="28"/>
          <w:lang w:eastAsia="zh-CN"/>
        </w:rPr>
      </w:pPr>
    </w:p>
    <w:p w14:paraId="4F99557D" w14:textId="77777777" w:rsidR="00F03BB3" w:rsidRPr="0011745B" w:rsidRDefault="00F03BB3" w:rsidP="00934FEE">
      <w:pPr>
        <w:pStyle w:val="Style55"/>
        <w:widowControl/>
        <w:spacing w:line="276" w:lineRule="auto"/>
        <w:ind w:firstLine="709"/>
        <w:jc w:val="center"/>
        <w:rPr>
          <w:rStyle w:val="FontStyle112"/>
          <w:sz w:val="28"/>
          <w:szCs w:val="28"/>
        </w:rPr>
      </w:pPr>
      <w:r w:rsidRPr="0011745B">
        <w:rPr>
          <w:rStyle w:val="FontStyle112"/>
          <w:sz w:val="28"/>
          <w:szCs w:val="28"/>
        </w:rPr>
        <w:t>РАЗДЕЛ Б</w:t>
      </w:r>
      <w:r w:rsidRPr="0011745B">
        <w:t> </w:t>
      </w:r>
      <w:r w:rsidRPr="0011745B">
        <w:rPr>
          <w:rStyle w:val="FontStyle112"/>
          <w:sz w:val="28"/>
          <w:szCs w:val="28"/>
        </w:rPr>
        <w:t>(</w:t>
      </w:r>
      <w:r w:rsidRPr="0011745B">
        <w:rPr>
          <w:rStyle w:val="FontStyle112"/>
          <w:sz w:val="28"/>
          <w:szCs w:val="28"/>
          <w:lang w:val="en-US"/>
        </w:rPr>
        <w:t>B</w:t>
      </w:r>
      <w:r w:rsidRPr="0011745B">
        <w:rPr>
          <w:rStyle w:val="FontStyle112"/>
          <w:sz w:val="28"/>
          <w:szCs w:val="28"/>
        </w:rPr>
        <w:t>)</w:t>
      </w:r>
    </w:p>
    <w:p w14:paraId="48716D42" w14:textId="77777777" w:rsidR="00F03BB3" w:rsidRPr="0011745B" w:rsidRDefault="00F03BB3" w:rsidP="00934FEE">
      <w:pPr>
        <w:pStyle w:val="Style17"/>
        <w:widowControl/>
        <w:spacing w:after="200" w:line="276" w:lineRule="auto"/>
        <w:ind w:firstLine="709"/>
        <w:jc w:val="center"/>
        <w:rPr>
          <w:rStyle w:val="FontStyle111"/>
          <w:rFonts w:eastAsia="Calibri"/>
          <w:sz w:val="28"/>
          <w:szCs w:val="28"/>
        </w:rPr>
      </w:pPr>
      <w:r w:rsidRPr="0011745B">
        <w:rPr>
          <w:rStyle w:val="FontStyle111"/>
          <w:rFonts w:eastAsia="Calibri"/>
          <w:sz w:val="28"/>
          <w:szCs w:val="28"/>
        </w:rPr>
        <w:t>РАССМОТРЕНИЕ И ПРИНЯТИЕ РЕШЕНИЙ</w:t>
      </w:r>
    </w:p>
    <w:p w14:paraId="42795671" w14:textId="4407617E" w:rsidR="00F03BB3" w:rsidRPr="0011745B" w:rsidRDefault="00F03BB3" w:rsidP="001720BA">
      <w:pPr>
        <w:pStyle w:val="Style17"/>
        <w:widowControl/>
        <w:spacing w:after="200" w:line="276" w:lineRule="auto"/>
        <w:ind w:firstLine="709"/>
        <w:rPr>
          <w:rStyle w:val="FontStyle111"/>
          <w:rFonts w:eastAsia="Calibri"/>
          <w:i/>
          <w:iCs/>
          <w:sz w:val="28"/>
          <w:szCs w:val="28"/>
        </w:rPr>
      </w:pPr>
      <w:r w:rsidRPr="0011745B">
        <w:rPr>
          <w:rStyle w:val="FontStyle111"/>
          <w:rFonts w:eastAsia="Calibri"/>
          <w:i/>
          <w:iCs/>
          <w:sz w:val="28"/>
          <w:szCs w:val="28"/>
        </w:rPr>
        <w:t>Правило 5.4</w:t>
      </w:r>
      <w:r w:rsidRPr="0011745B">
        <w:rPr>
          <w:rStyle w:val="FontStyle111"/>
          <w:rFonts w:eastAsia="Calibri"/>
          <w:i/>
          <w:iCs/>
          <w:sz w:val="28"/>
          <w:szCs w:val="28"/>
          <w:lang w:val="en-US"/>
        </w:rPr>
        <w:t> </w:t>
      </w:r>
      <w:r w:rsidRPr="0011745B">
        <w:rPr>
          <w:rStyle w:val="FontStyle111"/>
          <w:rFonts w:eastAsia="Calibri"/>
          <w:i/>
          <w:iCs/>
          <w:sz w:val="28"/>
          <w:szCs w:val="28"/>
        </w:rPr>
        <w:t xml:space="preserve">(63) </w:t>
      </w:r>
      <w:r w:rsidR="004771F4">
        <w:rPr>
          <w:rStyle w:val="FontStyle111"/>
          <w:rFonts w:eastAsia="Calibri"/>
          <w:i/>
          <w:iCs/>
          <w:sz w:val="28"/>
          <w:szCs w:val="28"/>
        </w:rPr>
        <w:t xml:space="preserve">ППГ </w:t>
      </w:r>
      <w:r w:rsidRPr="0011745B">
        <w:rPr>
          <w:rStyle w:val="FontStyle111"/>
          <w:rFonts w:eastAsia="Calibri"/>
          <w:i/>
          <w:iCs/>
          <w:sz w:val="28"/>
          <w:szCs w:val="28"/>
        </w:rPr>
        <w:t>применяется ко всем рассмотрениям, проводимым протестовым комитетом.</w:t>
      </w:r>
    </w:p>
    <w:p w14:paraId="43F6023F" w14:textId="10CB18B5" w:rsidR="00F03BB3" w:rsidRPr="0011745B" w:rsidRDefault="00F03BB3" w:rsidP="00934FEE">
      <w:pPr>
        <w:pStyle w:val="Style14"/>
        <w:widowControl/>
        <w:spacing w:line="276" w:lineRule="auto"/>
        <w:ind w:firstLine="709"/>
        <w:jc w:val="left"/>
        <w:rPr>
          <w:rStyle w:val="FontStyle112"/>
          <w:sz w:val="28"/>
          <w:szCs w:val="28"/>
        </w:rPr>
      </w:pPr>
      <w:r w:rsidRPr="0011745B">
        <w:rPr>
          <w:rStyle w:val="FontStyle112"/>
          <w:sz w:val="28"/>
          <w:szCs w:val="28"/>
        </w:rPr>
        <w:t>5.4</w:t>
      </w:r>
      <w:r w:rsidR="004771F4">
        <w:rPr>
          <w:rStyle w:val="FontStyle112"/>
          <w:sz w:val="28"/>
          <w:szCs w:val="28"/>
        </w:rPr>
        <w:t> </w:t>
      </w:r>
      <w:r w:rsidRPr="0011745B">
        <w:rPr>
          <w:sz w:val="28"/>
          <w:szCs w:val="28"/>
        </w:rPr>
        <w:t>(</w:t>
      </w:r>
      <w:r w:rsidRPr="0011745B">
        <w:rPr>
          <w:b/>
          <w:bCs/>
          <w:sz w:val="28"/>
          <w:szCs w:val="28"/>
        </w:rPr>
        <w:t>63</w:t>
      </w:r>
      <w:r w:rsidRPr="0011745B">
        <w:rPr>
          <w:sz w:val="28"/>
          <w:szCs w:val="28"/>
        </w:rPr>
        <w:t xml:space="preserve">) </w:t>
      </w:r>
      <w:r w:rsidRPr="0011745B">
        <w:rPr>
          <w:rStyle w:val="FontStyle112"/>
          <w:sz w:val="28"/>
          <w:szCs w:val="28"/>
        </w:rPr>
        <w:t>ПРОВЕДЕНИЕ РАССМОТРЕНИЯ</w:t>
      </w:r>
    </w:p>
    <w:p w14:paraId="4FC0F284" w14:textId="454F055F" w:rsidR="00F03BB3" w:rsidRPr="0011745B" w:rsidRDefault="00F03BB3" w:rsidP="001720BA">
      <w:pPr>
        <w:pStyle w:val="Style41"/>
        <w:widowControl/>
        <w:tabs>
          <w:tab w:val="left" w:pos="709"/>
        </w:tabs>
        <w:spacing w:line="276" w:lineRule="auto"/>
        <w:ind w:firstLine="709"/>
        <w:rPr>
          <w:rStyle w:val="FontStyle111"/>
          <w:rFonts w:eastAsiaTheme="minorEastAsia"/>
          <w:b/>
          <w:bCs/>
          <w:sz w:val="28"/>
          <w:szCs w:val="28"/>
          <w:lang w:eastAsia="zh-CN"/>
        </w:rPr>
      </w:pPr>
      <w:r w:rsidRPr="0011745B">
        <w:rPr>
          <w:rStyle w:val="FontStyle112"/>
          <w:sz w:val="28"/>
          <w:szCs w:val="28"/>
        </w:rPr>
        <w:t>5.4</w:t>
      </w:r>
      <w:r w:rsidRPr="0011745B">
        <w:rPr>
          <w:rStyle w:val="FontStyle111"/>
          <w:rFonts w:eastAsiaTheme="minorEastAsia"/>
          <w:b/>
          <w:bCs/>
          <w:sz w:val="28"/>
          <w:szCs w:val="28"/>
          <w:lang w:eastAsia="zh-CN"/>
        </w:rPr>
        <w:t>.1</w:t>
      </w:r>
      <w:r w:rsidR="004771F4">
        <w:rPr>
          <w:rStyle w:val="FontStyle111"/>
          <w:rFonts w:eastAsiaTheme="minorEastAsia"/>
          <w:b/>
          <w:bCs/>
          <w:sz w:val="28"/>
          <w:szCs w:val="28"/>
          <w:lang w:eastAsia="zh-CN"/>
        </w:rPr>
        <w:t> </w:t>
      </w:r>
      <w:r w:rsidRPr="0011745B">
        <w:rPr>
          <w:sz w:val="28"/>
          <w:szCs w:val="28"/>
        </w:rPr>
        <w:t>(</w:t>
      </w:r>
      <w:r w:rsidRPr="0011745B">
        <w:rPr>
          <w:b/>
          <w:bCs/>
          <w:sz w:val="28"/>
          <w:szCs w:val="28"/>
        </w:rPr>
        <w:t>63.1</w:t>
      </w:r>
      <w:r w:rsidRPr="0011745B">
        <w:rPr>
          <w:sz w:val="28"/>
          <w:szCs w:val="28"/>
        </w:rPr>
        <w:t xml:space="preserve">) </w:t>
      </w:r>
      <w:r w:rsidRPr="0011745B">
        <w:rPr>
          <w:rStyle w:val="FontStyle111"/>
          <w:rFonts w:eastAsiaTheme="minorEastAsia"/>
          <w:b/>
          <w:bCs/>
          <w:sz w:val="28"/>
          <w:szCs w:val="28"/>
          <w:lang w:eastAsia="zh-CN"/>
        </w:rPr>
        <w:t>Права сторон</w:t>
      </w:r>
    </w:p>
    <w:p w14:paraId="3824A4AB" w14:textId="77777777" w:rsidR="00F03BB3" w:rsidRPr="0011745B" w:rsidRDefault="00F03BB3" w:rsidP="001720BA">
      <w:pPr>
        <w:pStyle w:val="Style41"/>
        <w:widowControl/>
        <w:numPr>
          <w:ilvl w:val="0"/>
          <w:numId w:val="174"/>
        </w:numPr>
        <w:tabs>
          <w:tab w:val="left" w:pos="993"/>
        </w:tabs>
        <w:spacing w:line="276" w:lineRule="auto"/>
        <w:ind w:left="0" w:firstLine="709"/>
        <w:rPr>
          <w:rStyle w:val="FontStyle111"/>
          <w:rFonts w:eastAsiaTheme="minorEastAsia"/>
          <w:sz w:val="28"/>
          <w:szCs w:val="28"/>
          <w:lang w:eastAsia="zh-CN"/>
        </w:rPr>
      </w:pPr>
      <w:r w:rsidRPr="001720BA">
        <w:rPr>
          <w:sz w:val="28"/>
        </w:rPr>
        <w:t>(</w:t>
      </w:r>
      <w:r w:rsidRPr="001720BA">
        <w:rPr>
          <w:sz w:val="28"/>
          <w:lang w:val="en-US"/>
        </w:rPr>
        <w:t>a</w:t>
      </w:r>
      <w:r w:rsidRPr="001720BA">
        <w:rPr>
          <w:sz w:val="28"/>
        </w:rPr>
        <w:t>)</w:t>
      </w:r>
      <w:r w:rsidRPr="0011745B">
        <w:rPr>
          <w:sz w:val="28"/>
          <w:szCs w:val="28"/>
        </w:rPr>
        <w:t xml:space="preserve"> </w:t>
      </w:r>
      <w:r w:rsidRPr="0011745B">
        <w:rPr>
          <w:rStyle w:val="FontStyle111"/>
          <w:rFonts w:eastAsiaTheme="minorEastAsia"/>
          <w:sz w:val="28"/>
          <w:szCs w:val="28"/>
          <w:lang w:eastAsia="zh-CN"/>
        </w:rPr>
        <w:t xml:space="preserve">Всем </w:t>
      </w:r>
      <w:r w:rsidRPr="0011745B">
        <w:rPr>
          <w:rStyle w:val="FontStyle111"/>
          <w:rFonts w:eastAsiaTheme="minorEastAsia"/>
          <w:i/>
          <w:iCs/>
          <w:sz w:val="28"/>
          <w:szCs w:val="28"/>
          <w:lang w:eastAsia="zh-CN"/>
        </w:rPr>
        <w:t>сторонам</w:t>
      </w:r>
      <w:r w:rsidRPr="0011745B">
        <w:rPr>
          <w:rStyle w:val="FontStyle111"/>
          <w:rFonts w:eastAsiaTheme="minorEastAsia"/>
          <w:sz w:val="28"/>
          <w:szCs w:val="28"/>
          <w:lang w:eastAsia="zh-CN"/>
        </w:rPr>
        <w:t xml:space="preserve"> рассмотрения: </w:t>
      </w:r>
    </w:p>
    <w:p w14:paraId="70CE117B" w14:textId="7F131EF2" w:rsidR="00F03BB3" w:rsidRPr="0011745B" w:rsidRDefault="00934FEE" w:rsidP="001720BA">
      <w:pPr>
        <w:pStyle w:val="Style17"/>
        <w:widowControl/>
        <w:spacing w:after="60" w:line="276" w:lineRule="auto"/>
        <w:ind w:firstLine="709"/>
        <w:jc w:val="left"/>
        <w:rPr>
          <w:rStyle w:val="FontStyle111"/>
          <w:rFonts w:eastAsiaTheme="minorEastAsia"/>
          <w:sz w:val="28"/>
          <w:szCs w:val="28"/>
          <w:lang w:eastAsia="zh-CN"/>
        </w:rPr>
      </w:pPr>
      <w:r>
        <w:rPr>
          <w:rStyle w:val="FontStyle111"/>
          <w:rFonts w:eastAsiaTheme="minorEastAsia"/>
          <w:sz w:val="28"/>
          <w:szCs w:val="28"/>
          <w:lang w:eastAsia="zh-CN"/>
        </w:rPr>
        <w:t>(1) </w:t>
      </w:r>
      <w:r w:rsidR="00F03BB3" w:rsidRPr="0011745B">
        <w:rPr>
          <w:rStyle w:val="FontStyle111"/>
          <w:rFonts w:eastAsiaTheme="minorEastAsia"/>
          <w:sz w:val="28"/>
          <w:szCs w:val="28"/>
          <w:lang w:eastAsia="zh-CN"/>
        </w:rPr>
        <w:t>должно быть сообщено о времени и месте рассмотрения;</w:t>
      </w:r>
    </w:p>
    <w:p w14:paraId="2C8181F6" w14:textId="19F8C343" w:rsidR="00F03BB3" w:rsidRPr="0011745B" w:rsidRDefault="00934FEE" w:rsidP="001720BA">
      <w:pPr>
        <w:pStyle w:val="Style17"/>
        <w:widowControl/>
        <w:spacing w:after="60" w:line="276" w:lineRule="auto"/>
        <w:ind w:firstLine="709"/>
        <w:rPr>
          <w:rStyle w:val="FontStyle111"/>
          <w:rFonts w:eastAsiaTheme="minorEastAsia"/>
          <w:sz w:val="28"/>
          <w:szCs w:val="28"/>
          <w:lang w:eastAsia="zh-CN"/>
        </w:rPr>
      </w:pPr>
      <w:r>
        <w:rPr>
          <w:rStyle w:val="FontStyle111"/>
          <w:rFonts w:eastAsiaTheme="minorEastAsia"/>
          <w:sz w:val="28"/>
          <w:szCs w:val="28"/>
          <w:lang w:eastAsia="zh-CN"/>
        </w:rPr>
        <w:t>(2) </w:t>
      </w:r>
      <w:r w:rsidR="00F03BB3" w:rsidRPr="0011745B">
        <w:rPr>
          <w:rStyle w:val="FontStyle111"/>
          <w:rFonts w:eastAsiaTheme="minorEastAsia"/>
          <w:sz w:val="28"/>
          <w:szCs w:val="28"/>
          <w:lang w:eastAsia="zh-CN"/>
        </w:rPr>
        <w:t xml:space="preserve">должен быть дан доступ к </w:t>
      </w:r>
      <w:r w:rsidR="00F03BB3" w:rsidRPr="0011745B">
        <w:rPr>
          <w:rStyle w:val="FontStyle111"/>
          <w:rFonts w:eastAsiaTheme="minorEastAsia"/>
          <w:i/>
          <w:iCs/>
          <w:sz w:val="28"/>
          <w:szCs w:val="28"/>
          <w:lang w:eastAsia="zh-CN"/>
        </w:rPr>
        <w:t>протесту</w:t>
      </w:r>
      <w:r w:rsidR="00F03BB3" w:rsidRPr="0011745B">
        <w:rPr>
          <w:rStyle w:val="FontStyle111"/>
          <w:rFonts w:eastAsiaTheme="minorEastAsia"/>
          <w:sz w:val="28"/>
          <w:szCs w:val="28"/>
          <w:lang w:eastAsia="zh-CN"/>
        </w:rPr>
        <w:t>, требованию исправить результат или сообщению, которое будет обсуждаться на рассмотрении;</w:t>
      </w:r>
    </w:p>
    <w:p w14:paraId="7F6391F4" w14:textId="5D358F10" w:rsidR="00F03BB3" w:rsidRPr="0011745B" w:rsidRDefault="00934FEE" w:rsidP="001720BA">
      <w:pPr>
        <w:pStyle w:val="Style17"/>
        <w:widowControl/>
        <w:spacing w:after="60" w:line="276" w:lineRule="auto"/>
        <w:ind w:firstLine="709"/>
        <w:rPr>
          <w:rStyle w:val="FontStyle111"/>
          <w:rFonts w:eastAsiaTheme="minorEastAsia"/>
          <w:sz w:val="28"/>
          <w:szCs w:val="28"/>
          <w:lang w:eastAsia="zh-CN"/>
        </w:rPr>
      </w:pPr>
      <w:r>
        <w:rPr>
          <w:rStyle w:val="FontStyle111"/>
          <w:rFonts w:eastAsiaTheme="minorEastAsia"/>
          <w:sz w:val="28"/>
          <w:szCs w:val="28"/>
          <w:lang w:eastAsia="zh-CN"/>
        </w:rPr>
        <w:t>(3) </w:t>
      </w:r>
      <w:r w:rsidR="00F03BB3" w:rsidRPr="0011745B">
        <w:rPr>
          <w:rStyle w:val="FontStyle111"/>
          <w:rFonts w:eastAsiaTheme="minorEastAsia"/>
          <w:sz w:val="28"/>
          <w:szCs w:val="28"/>
          <w:lang w:eastAsia="zh-CN"/>
        </w:rPr>
        <w:t xml:space="preserve">должно быть предоставлено разумное время для подготовки к    рассмотрению; и </w:t>
      </w:r>
    </w:p>
    <w:p w14:paraId="29E34ACF" w14:textId="5C99996D" w:rsidR="00F03BB3" w:rsidRPr="0011745B" w:rsidRDefault="00934FEE" w:rsidP="001720BA">
      <w:pPr>
        <w:pStyle w:val="Style41"/>
        <w:widowControl/>
        <w:tabs>
          <w:tab w:val="left" w:pos="1276"/>
        </w:tabs>
        <w:spacing w:after="60" w:line="276" w:lineRule="auto"/>
        <w:ind w:firstLine="709"/>
        <w:rPr>
          <w:rStyle w:val="FontStyle111"/>
          <w:rFonts w:eastAsia="Calibri"/>
          <w:sz w:val="28"/>
          <w:szCs w:val="28"/>
        </w:rPr>
      </w:pPr>
      <w:r>
        <w:rPr>
          <w:rStyle w:val="FontStyle111"/>
          <w:rFonts w:eastAsiaTheme="minorEastAsia"/>
          <w:sz w:val="28"/>
          <w:szCs w:val="28"/>
          <w:lang w:eastAsia="zh-CN"/>
        </w:rPr>
        <w:lastRenderedPageBreak/>
        <w:t>(4) </w:t>
      </w:r>
      <w:r w:rsidR="00F03BB3" w:rsidRPr="0011745B">
        <w:rPr>
          <w:rStyle w:val="FontStyle111"/>
          <w:rFonts w:eastAsiaTheme="minorEastAsia"/>
          <w:sz w:val="28"/>
          <w:szCs w:val="28"/>
          <w:lang w:eastAsia="zh-CN"/>
        </w:rPr>
        <w:t>должно быть разрешено иметь п</w:t>
      </w:r>
      <w:r w:rsidR="00F03BB3" w:rsidRPr="0011745B">
        <w:rPr>
          <w:rStyle w:val="FontStyle102"/>
          <w:sz w:val="28"/>
          <w:szCs w:val="28"/>
        </w:rPr>
        <w:t>редставителя, присутствующего на</w:t>
      </w:r>
      <w:r w:rsidR="00F03BB3" w:rsidRPr="0011745B">
        <w:rPr>
          <w:rStyle w:val="FontStyle111"/>
          <w:rFonts w:eastAsia="Calibri"/>
          <w:sz w:val="28"/>
          <w:szCs w:val="28"/>
        </w:rPr>
        <w:t xml:space="preserve"> рассмотрении при заслушивании всех показаний, но в </w:t>
      </w:r>
      <w:r w:rsidR="00F03BB3" w:rsidRPr="0011745B">
        <w:rPr>
          <w:rStyle w:val="FontStyle102"/>
          <w:sz w:val="28"/>
          <w:szCs w:val="28"/>
        </w:rPr>
        <w:t>протесте, связанном с н</w:t>
      </w:r>
      <w:r w:rsidR="00F03BB3" w:rsidRPr="0011745B">
        <w:rPr>
          <w:rStyle w:val="FontStyle111"/>
          <w:rFonts w:eastAsia="Calibri"/>
          <w:sz w:val="28"/>
          <w:szCs w:val="28"/>
        </w:rPr>
        <w:t>арушением правил Части 2</w:t>
      </w:r>
      <w:r w:rsidR="004771F4">
        <w:rPr>
          <w:rStyle w:val="FontStyle111"/>
          <w:rFonts w:eastAsia="Calibri"/>
          <w:sz w:val="28"/>
          <w:szCs w:val="28"/>
        </w:rPr>
        <w:t xml:space="preserve"> ППГ</w:t>
      </w:r>
      <w:r w:rsidR="00F03BB3" w:rsidRPr="0011745B">
        <w:rPr>
          <w:rStyle w:val="FontStyle111"/>
          <w:rFonts w:eastAsia="Calibri"/>
          <w:sz w:val="28"/>
          <w:szCs w:val="28"/>
        </w:rPr>
        <w:t>, 3</w:t>
      </w:r>
      <w:r w:rsidR="004771F4">
        <w:rPr>
          <w:rStyle w:val="FontStyle111"/>
          <w:rFonts w:eastAsia="Calibri"/>
          <w:sz w:val="28"/>
          <w:szCs w:val="28"/>
        </w:rPr>
        <w:t xml:space="preserve"> ППГ</w:t>
      </w:r>
      <w:r w:rsidR="00F03BB3" w:rsidRPr="0011745B">
        <w:rPr>
          <w:rStyle w:val="FontStyle111"/>
          <w:rFonts w:eastAsia="Calibri"/>
          <w:sz w:val="28"/>
          <w:szCs w:val="28"/>
        </w:rPr>
        <w:t xml:space="preserve"> или 4</w:t>
      </w:r>
      <w:r w:rsidR="004771F4">
        <w:rPr>
          <w:rStyle w:val="FontStyle111"/>
          <w:rFonts w:eastAsia="Calibri"/>
          <w:sz w:val="28"/>
          <w:szCs w:val="28"/>
        </w:rPr>
        <w:t xml:space="preserve"> ППГ</w:t>
      </w:r>
      <w:r w:rsidR="00F03BB3" w:rsidRPr="0011745B">
        <w:rPr>
          <w:rStyle w:val="FontStyle111"/>
          <w:rFonts w:eastAsia="Calibri"/>
          <w:sz w:val="28"/>
          <w:szCs w:val="28"/>
        </w:rPr>
        <w:t xml:space="preserve">, представители яхт должны были находиться на борту во время инцидента, если только протестовый комитет не решит иначе, имея на то достаточные основания. </w:t>
      </w:r>
    </w:p>
    <w:p w14:paraId="0FB9A2C5" w14:textId="77777777" w:rsidR="00F03BB3" w:rsidRPr="0011745B" w:rsidRDefault="00F03BB3" w:rsidP="001720BA">
      <w:pPr>
        <w:pStyle w:val="Style41"/>
        <w:widowControl/>
        <w:numPr>
          <w:ilvl w:val="0"/>
          <w:numId w:val="174"/>
        </w:numPr>
        <w:tabs>
          <w:tab w:val="left" w:pos="993"/>
        </w:tabs>
        <w:spacing w:line="276" w:lineRule="auto"/>
        <w:ind w:left="0" w:firstLine="709"/>
        <w:rPr>
          <w:rStyle w:val="FontStyle111"/>
          <w:rFonts w:eastAsia="Calibri"/>
          <w:sz w:val="28"/>
          <w:szCs w:val="28"/>
        </w:rPr>
      </w:pPr>
      <w:r w:rsidRPr="001720BA">
        <w:rPr>
          <w:sz w:val="28"/>
        </w:rPr>
        <w:t>(</w:t>
      </w:r>
      <w:r w:rsidRPr="001720BA">
        <w:rPr>
          <w:sz w:val="28"/>
          <w:lang w:val="en-US"/>
        </w:rPr>
        <w:t>b</w:t>
      </w:r>
      <w:r w:rsidRPr="001720BA">
        <w:rPr>
          <w:sz w:val="28"/>
        </w:rPr>
        <w:t>)</w:t>
      </w:r>
      <w:r w:rsidRPr="0011745B">
        <w:rPr>
          <w:sz w:val="28"/>
          <w:szCs w:val="28"/>
        </w:rPr>
        <w:t xml:space="preserve"> </w:t>
      </w:r>
      <w:r w:rsidRPr="0011745B">
        <w:rPr>
          <w:rStyle w:val="FontStyle111"/>
          <w:rFonts w:eastAsia="Calibri"/>
          <w:sz w:val="28"/>
          <w:szCs w:val="28"/>
        </w:rPr>
        <w:t xml:space="preserve">Если какая-либо из </w:t>
      </w:r>
      <w:r w:rsidRPr="0011745B">
        <w:rPr>
          <w:rStyle w:val="FontStyle102"/>
          <w:sz w:val="28"/>
          <w:szCs w:val="28"/>
        </w:rPr>
        <w:t>сторон</w:t>
      </w:r>
      <w:r w:rsidRPr="0011745B">
        <w:rPr>
          <w:rStyle w:val="FontStyle111"/>
          <w:rFonts w:eastAsia="Calibri"/>
          <w:sz w:val="28"/>
          <w:szCs w:val="28"/>
        </w:rPr>
        <w:t xml:space="preserve"> не явилась на рассмотрение, то протестовый комитет имеет право проводить рассмотрение в ее отсутствие. </w:t>
      </w:r>
    </w:p>
    <w:p w14:paraId="5FA6228D" w14:textId="48210982" w:rsidR="00F03BB3" w:rsidRPr="0011745B" w:rsidRDefault="00F03BB3" w:rsidP="001720BA">
      <w:pPr>
        <w:pStyle w:val="Style41"/>
        <w:widowControl/>
        <w:tabs>
          <w:tab w:val="left" w:pos="709"/>
        </w:tabs>
        <w:spacing w:line="276" w:lineRule="auto"/>
        <w:ind w:firstLine="709"/>
        <w:rPr>
          <w:rStyle w:val="FontStyle111"/>
          <w:rFonts w:eastAsiaTheme="minorEastAsia"/>
          <w:b/>
          <w:bCs/>
          <w:sz w:val="28"/>
          <w:szCs w:val="28"/>
          <w:lang w:eastAsia="zh-CN"/>
        </w:rPr>
      </w:pPr>
      <w:r w:rsidRPr="0011745B">
        <w:rPr>
          <w:rStyle w:val="FontStyle112"/>
          <w:sz w:val="28"/>
          <w:szCs w:val="28"/>
        </w:rPr>
        <w:t>5.4</w:t>
      </w:r>
      <w:r w:rsidRPr="0011745B">
        <w:rPr>
          <w:rStyle w:val="FontStyle111"/>
          <w:rFonts w:eastAsiaTheme="minorEastAsia"/>
          <w:b/>
          <w:bCs/>
          <w:sz w:val="28"/>
          <w:szCs w:val="28"/>
          <w:lang w:eastAsia="zh-CN"/>
        </w:rPr>
        <w:t>.2</w:t>
      </w:r>
      <w:r w:rsidR="004771F4">
        <w:rPr>
          <w:rStyle w:val="FontStyle111"/>
          <w:rFonts w:eastAsiaTheme="minorEastAsia"/>
          <w:b/>
          <w:bCs/>
          <w:sz w:val="28"/>
          <w:szCs w:val="28"/>
          <w:lang w:eastAsia="zh-CN"/>
        </w:rPr>
        <w:t> </w:t>
      </w:r>
      <w:r w:rsidRPr="0011745B">
        <w:rPr>
          <w:sz w:val="28"/>
          <w:szCs w:val="28"/>
        </w:rPr>
        <w:t>(</w:t>
      </w:r>
      <w:r w:rsidRPr="0011745B">
        <w:rPr>
          <w:b/>
          <w:bCs/>
          <w:sz w:val="28"/>
          <w:szCs w:val="28"/>
        </w:rPr>
        <w:t>63.</w:t>
      </w:r>
      <w:r w:rsidRPr="0011745B">
        <w:rPr>
          <w:b/>
          <w:bCs/>
          <w:sz w:val="28"/>
          <w:szCs w:val="28"/>
          <w:lang w:val="en-US"/>
        </w:rPr>
        <w:t>2</w:t>
      </w:r>
      <w:r w:rsidRPr="0011745B">
        <w:rPr>
          <w:sz w:val="28"/>
          <w:szCs w:val="28"/>
        </w:rPr>
        <w:t>)</w:t>
      </w:r>
      <w:r w:rsidRPr="0011745B">
        <w:rPr>
          <w:sz w:val="28"/>
          <w:szCs w:val="28"/>
          <w:lang w:val="en-US"/>
        </w:rPr>
        <w:t xml:space="preserve"> </w:t>
      </w:r>
      <w:r w:rsidRPr="0011745B">
        <w:rPr>
          <w:rStyle w:val="FontStyle111"/>
          <w:rFonts w:eastAsiaTheme="minorEastAsia"/>
          <w:b/>
          <w:bCs/>
          <w:sz w:val="28"/>
          <w:szCs w:val="28"/>
          <w:lang w:eastAsia="zh-CN"/>
        </w:rPr>
        <w:t xml:space="preserve">Рассмотрения </w:t>
      </w:r>
    </w:p>
    <w:p w14:paraId="038863E7" w14:textId="77777777" w:rsidR="00F03BB3" w:rsidRPr="0011745B" w:rsidRDefault="00F03BB3" w:rsidP="001720BA">
      <w:pPr>
        <w:pStyle w:val="Style41"/>
        <w:widowControl/>
        <w:numPr>
          <w:ilvl w:val="0"/>
          <w:numId w:val="175"/>
        </w:numPr>
        <w:tabs>
          <w:tab w:val="left" w:pos="993"/>
        </w:tabs>
        <w:spacing w:line="276" w:lineRule="auto"/>
        <w:ind w:left="0" w:firstLine="709"/>
        <w:rPr>
          <w:rStyle w:val="FontStyle111"/>
          <w:rFonts w:eastAsia="Calibri"/>
          <w:sz w:val="28"/>
          <w:szCs w:val="28"/>
        </w:rPr>
      </w:pPr>
      <w:r w:rsidRPr="001720BA">
        <w:rPr>
          <w:sz w:val="28"/>
        </w:rPr>
        <w:t>(</w:t>
      </w:r>
      <w:r w:rsidRPr="001720BA">
        <w:rPr>
          <w:sz w:val="28"/>
          <w:lang w:val="en-US"/>
        </w:rPr>
        <w:t>a</w:t>
      </w:r>
      <w:r w:rsidRPr="001720BA">
        <w:rPr>
          <w:sz w:val="28"/>
        </w:rPr>
        <w:t>)</w:t>
      </w:r>
      <w:r w:rsidRPr="0011745B">
        <w:rPr>
          <w:sz w:val="28"/>
          <w:szCs w:val="28"/>
        </w:rPr>
        <w:t xml:space="preserve"> </w:t>
      </w:r>
      <w:r w:rsidRPr="0011745B">
        <w:rPr>
          <w:rStyle w:val="FontStyle111"/>
          <w:rFonts w:eastAsia="Calibri"/>
          <w:sz w:val="28"/>
          <w:szCs w:val="28"/>
        </w:rPr>
        <w:t xml:space="preserve">Протестовый комитет должен рассмотреть каждый поданный </w:t>
      </w:r>
      <w:r w:rsidRPr="0011745B">
        <w:rPr>
          <w:rStyle w:val="FontStyle102"/>
          <w:sz w:val="28"/>
          <w:szCs w:val="28"/>
        </w:rPr>
        <w:t xml:space="preserve">протест </w:t>
      </w:r>
      <w:r w:rsidRPr="0011745B">
        <w:rPr>
          <w:rStyle w:val="FontStyle111"/>
          <w:rFonts w:eastAsia="Calibri"/>
          <w:sz w:val="28"/>
          <w:szCs w:val="28"/>
        </w:rPr>
        <w:t>или требование, если только не разрешает его отозвать.</w:t>
      </w:r>
    </w:p>
    <w:p w14:paraId="226D3EE1" w14:textId="40193B71" w:rsidR="00F03BB3" w:rsidRPr="0011745B" w:rsidRDefault="00F03BB3" w:rsidP="001720BA">
      <w:pPr>
        <w:pStyle w:val="Style41"/>
        <w:widowControl/>
        <w:numPr>
          <w:ilvl w:val="0"/>
          <w:numId w:val="175"/>
        </w:numPr>
        <w:tabs>
          <w:tab w:val="left" w:pos="993"/>
        </w:tabs>
        <w:spacing w:line="276" w:lineRule="auto"/>
        <w:ind w:left="0" w:firstLine="709"/>
        <w:rPr>
          <w:rStyle w:val="FontStyle111"/>
          <w:rFonts w:eastAsia="Calibri"/>
          <w:sz w:val="28"/>
          <w:szCs w:val="28"/>
        </w:rPr>
      </w:pPr>
      <w:r w:rsidRPr="001720BA">
        <w:rPr>
          <w:sz w:val="28"/>
        </w:rPr>
        <w:t>(</w:t>
      </w:r>
      <w:r w:rsidRPr="001720BA">
        <w:rPr>
          <w:sz w:val="28"/>
          <w:lang w:val="en-US"/>
        </w:rPr>
        <w:t>b</w:t>
      </w:r>
      <w:r w:rsidRPr="001720BA">
        <w:rPr>
          <w:sz w:val="28"/>
        </w:rPr>
        <w:t>)</w:t>
      </w:r>
      <w:r w:rsidRPr="0011745B">
        <w:rPr>
          <w:sz w:val="28"/>
          <w:szCs w:val="28"/>
        </w:rPr>
        <w:t xml:space="preserve"> </w:t>
      </w:r>
      <w:r w:rsidRPr="0011745B">
        <w:rPr>
          <w:rStyle w:val="FontStyle111"/>
          <w:rFonts w:eastAsia="Calibri"/>
          <w:sz w:val="28"/>
          <w:szCs w:val="28"/>
        </w:rPr>
        <w:t xml:space="preserve">Протестовый комитет имеет право объединить рассмотрения, если они относятся к одному инциденту или к тесно связанным инцидентам, в одно рассмотрение. Однако рассмотрение, проводимое по правилу </w:t>
      </w:r>
      <w:r w:rsidRPr="0011745B">
        <w:rPr>
          <w:rFonts w:eastAsiaTheme="minorEastAsia"/>
          <w:sz w:val="28"/>
          <w:szCs w:val="28"/>
          <w:lang w:eastAsia="zh-CN"/>
        </w:rPr>
        <w:t>5.7 (69)</w:t>
      </w:r>
      <w:r w:rsidR="004771F4">
        <w:rPr>
          <w:rFonts w:eastAsiaTheme="minorEastAsia"/>
          <w:sz w:val="28"/>
          <w:szCs w:val="28"/>
          <w:lang w:eastAsia="zh-CN"/>
        </w:rPr>
        <w:t xml:space="preserve"> ППГ</w:t>
      </w:r>
      <w:r w:rsidRPr="0011745B">
        <w:rPr>
          <w:rStyle w:val="FontStyle111"/>
          <w:rFonts w:eastAsia="Calibri"/>
          <w:sz w:val="28"/>
          <w:szCs w:val="28"/>
        </w:rPr>
        <w:t>, нельзя объединять ни с каким другим видом рассмотрения.</w:t>
      </w:r>
    </w:p>
    <w:p w14:paraId="54120CC9" w14:textId="77777777" w:rsidR="00F03BB3" w:rsidRPr="0011745B" w:rsidRDefault="00F03BB3" w:rsidP="001720BA">
      <w:pPr>
        <w:pStyle w:val="Style41"/>
        <w:widowControl/>
        <w:numPr>
          <w:ilvl w:val="0"/>
          <w:numId w:val="175"/>
        </w:numPr>
        <w:tabs>
          <w:tab w:val="left" w:pos="993"/>
        </w:tabs>
        <w:spacing w:line="276" w:lineRule="auto"/>
        <w:ind w:left="0" w:firstLine="709"/>
        <w:rPr>
          <w:rStyle w:val="FontStyle111"/>
          <w:rFonts w:eastAsia="Calibri"/>
          <w:sz w:val="28"/>
          <w:szCs w:val="28"/>
        </w:rPr>
      </w:pPr>
      <w:r w:rsidRPr="001720BA">
        <w:rPr>
          <w:sz w:val="28"/>
        </w:rPr>
        <w:t>(</w:t>
      </w:r>
      <w:r w:rsidRPr="001720BA">
        <w:rPr>
          <w:sz w:val="28"/>
          <w:lang w:val="en-US"/>
        </w:rPr>
        <w:t>c</w:t>
      </w:r>
      <w:r w:rsidRPr="001720BA">
        <w:rPr>
          <w:sz w:val="28"/>
        </w:rPr>
        <w:t>)</w:t>
      </w:r>
      <w:r w:rsidRPr="0011745B">
        <w:rPr>
          <w:sz w:val="28"/>
          <w:szCs w:val="28"/>
        </w:rPr>
        <w:t xml:space="preserve"> </w:t>
      </w:r>
      <w:r w:rsidRPr="0011745B">
        <w:rPr>
          <w:rStyle w:val="FontStyle111"/>
          <w:rFonts w:eastAsiaTheme="minorEastAsia"/>
          <w:sz w:val="28"/>
          <w:szCs w:val="28"/>
          <w:lang w:eastAsia="zh-CN"/>
        </w:rPr>
        <w:t>Если протест или требование действительны, протестовый комитет имеет право изменить тип случая на более соответствующий сути случая, приняв во внимание информацию, содержащуюся в этом случае, включая любые свидетельства, представленные в ходе рассмотрения.</w:t>
      </w:r>
    </w:p>
    <w:p w14:paraId="53816D0F" w14:textId="230A2E00" w:rsidR="00F03BB3" w:rsidRPr="0011745B" w:rsidRDefault="00F03BB3" w:rsidP="001720BA">
      <w:pPr>
        <w:pStyle w:val="Style41"/>
        <w:widowControl/>
        <w:numPr>
          <w:ilvl w:val="0"/>
          <w:numId w:val="175"/>
        </w:numPr>
        <w:tabs>
          <w:tab w:val="left" w:pos="993"/>
        </w:tabs>
        <w:spacing w:line="276" w:lineRule="auto"/>
        <w:ind w:left="0" w:firstLine="709"/>
        <w:rPr>
          <w:rStyle w:val="FontStyle111"/>
          <w:rFonts w:eastAsia="Calibri"/>
          <w:sz w:val="28"/>
          <w:szCs w:val="28"/>
        </w:rPr>
      </w:pPr>
      <w:r w:rsidRPr="001720BA">
        <w:rPr>
          <w:sz w:val="28"/>
        </w:rPr>
        <w:t>(</w:t>
      </w:r>
      <w:r w:rsidRPr="001720BA">
        <w:rPr>
          <w:sz w:val="28"/>
          <w:lang w:val="en-US"/>
        </w:rPr>
        <w:t>d</w:t>
      </w:r>
      <w:r w:rsidRPr="001720BA">
        <w:rPr>
          <w:sz w:val="28"/>
        </w:rPr>
        <w:t>)</w:t>
      </w:r>
      <w:r w:rsidRPr="0011745B">
        <w:rPr>
          <w:sz w:val="28"/>
          <w:szCs w:val="28"/>
        </w:rPr>
        <w:t xml:space="preserve"> </w:t>
      </w:r>
      <w:r w:rsidRPr="0011745B">
        <w:rPr>
          <w:rStyle w:val="FontStyle111"/>
          <w:rFonts w:eastAsia="Calibri"/>
          <w:sz w:val="28"/>
          <w:szCs w:val="28"/>
        </w:rPr>
        <w:t>Если протестовый комитет решает протестовать против яхты по правилу 5.1.4.в)(2)</w:t>
      </w:r>
      <w:r w:rsidRPr="0011745B">
        <w:rPr>
          <w:rStyle w:val="FontStyle111"/>
          <w:rFonts w:eastAsia="Calibri"/>
          <w:sz w:val="28"/>
          <w:szCs w:val="28"/>
          <w:lang w:val="en-US"/>
        </w:rPr>
        <w:t> </w:t>
      </w:r>
      <w:r w:rsidRPr="0011745B">
        <w:rPr>
          <w:rStyle w:val="FontStyle111"/>
          <w:rFonts w:eastAsia="Calibri"/>
          <w:sz w:val="28"/>
          <w:szCs w:val="28"/>
        </w:rPr>
        <w:t>(60.4(</w:t>
      </w:r>
      <w:r w:rsidRPr="0011745B">
        <w:rPr>
          <w:rStyle w:val="FontStyle111"/>
          <w:rFonts w:eastAsia="Calibri"/>
          <w:sz w:val="28"/>
          <w:szCs w:val="28"/>
          <w:lang w:val="en-US"/>
        </w:rPr>
        <w:t>c</w:t>
      </w:r>
      <w:r w:rsidRPr="0011745B">
        <w:rPr>
          <w:rStyle w:val="FontStyle111"/>
          <w:rFonts w:eastAsia="Calibri"/>
          <w:sz w:val="28"/>
          <w:szCs w:val="28"/>
        </w:rPr>
        <w:t>)(2))</w:t>
      </w:r>
      <w:r w:rsidR="004771F4">
        <w:rPr>
          <w:rStyle w:val="FontStyle111"/>
          <w:rFonts w:eastAsia="Calibri"/>
          <w:sz w:val="28"/>
          <w:szCs w:val="28"/>
        </w:rPr>
        <w:t xml:space="preserve"> ППГ</w:t>
      </w:r>
      <w:r w:rsidRPr="0011745B">
        <w:rPr>
          <w:rStyle w:val="FontStyle111"/>
          <w:rFonts w:eastAsia="Calibri"/>
          <w:sz w:val="28"/>
          <w:szCs w:val="28"/>
        </w:rPr>
        <w:t xml:space="preserve">, то он должен прекратить идущее рассмотрение, подать </w:t>
      </w:r>
      <w:r w:rsidRPr="0011745B">
        <w:rPr>
          <w:rStyle w:val="FontStyle111"/>
          <w:rFonts w:eastAsia="Calibri"/>
          <w:i/>
          <w:iCs/>
          <w:sz w:val="28"/>
          <w:szCs w:val="28"/>
        </w:rPr>
        <w:t>протест</w:t>
      </w:r>
      <w:r w:rsidRPr="0011745B">
        <w:rPr>
          <w:rStyle w:val="FontStyle111"/>
          <w:rFonts w:eastAsia="Calibri"/>
          <w:sz w:val="28"/>
          <w:szCs w:val="28"/>
        </w:rPr>
        <w:t xml:space="preserve"> в соответствии с </w:t>
      </w:r>
      <w:r w:rsidRPr="0011745B">
        <w:rPr>
          <w:rStyle w:val="FontStyle111"/>
          <w:rFonts w:eastAsia="Calibri"/>
          <w:i/>
          <w:iCs/>
          <w:sz w:val="28"/>
          <w:szCs w:val="28"/>
        </w:rPr>
        <w:t>правилами</w:t>
      </w:r>
      <w:r w:rsidRPr="0011745B">
        <w:rPr>
          <w:rStyle w:val="FontStyle111"/>
          <w:rFonts w:eastAsia="Calibri"/>
          <w:sz w:val="28"/>
          <w:szCs w:val="28"/>
        </w:rPr>
        <w:t xml:space="preserve">, а затем рассмотреть первоначальный и новый </w:t>
      </w:r>
      <w:r w:rsidRPr="0011745B">
        <w:rPr>
          <w:rStyle w:val="FontStyle102"/>
          <w:sz w:val="28"/>
          <w:szCs w:val="28"/>
        </w:rPr>
        <w:t xml:space="preserve">протесты </w:t>
      </w:r>
      <w:r w:rsidRPr="0011745B">
        <w:rPr>
          <w:rStyle w:val="FontStyle111"/>
          <w:rFonts w:eastAsia="Calibri"/>
          <w:sz w:val="28"/>
          <w:szCs w:val="28"/>
        </w:rPr>
        <w:t>вместе.</w:t>
      </w:r>
    </w:p>
    <w:p w14:paraId="2741C3D3" w14:textId="77777777" w:rsidR="00F03BB3" w:rsidRPr="0011745B" w:rsidRDefault="00F03BB3" w:rsidP="001720BA">
      <w:pPr>
        <w:pStyle w:val="Style41"/>
        <w:widowControl/>
        <w:numPr>
          <w:ilvl w:val="0"/>
          <w:numId w:val="175"/>
        </w:numPr>
        <w:tabs>
          <w:tab w:val="left" w:pos="993"/>
        </w:tabs>
        <w:spacing w:line="276" w:lineRule="auto"/>
        <w:ind w:left="0" w:firstLine="709"/>
        <w:rPr>
          <w:rStyle w:val="FontStyle111"/>
          <w:rFonts w:eastAsia="Calibri"/>
          <w:sz w:val="28"/>
          <w:szCs w:val="28"/>
        </w:rPr>
      </w:pPr>
      <w:r w:rsidRPr="001720BA">
        <w:rPr>
          <w:sz w:val="28"/>
        </w:rPr>
        <w:t>(</w:t>
      </w:r>
      <w:r w:rsidRPr="001720BA">
        <w:rPr>
          <w:sz w:val="28"/>
          <w:lang w:val="en-US"/>
        </w:rPr>
        <w:t>e</w:t>
      </w:r>
      <w:r w:rsidRPr="001720BA">
        <w:rPr>
          <w:sz w:val="28"/>
        </w:rPr>
        <w:t>)</w:t>
      </w:r>
      <w:r w:rsidRPr="0011745B">
        <w:rPr>
          <w:sz w:val="28"/>
          <w:szCs w:val="28"/>
        </w:rPr>
        <w:t xml:space="preserve"> </w:t>
      </w:r>
      <w:r w:rsidRPr="0011745B">
        <w:rPr>
          <w:rStyle w:val="FontStyle102"/>
          <w:sz w:val="28"/>
          <w:szCs w:val="28"/>
        </w:rPr>
        <w:t xml:space="preserve">Рассмотрение с участием сторон </w:t>
      </w:r>
      <w:r w:rsidRPr="0011745B">
        <w:rPr>
          <w:rStyle w:val="FontStyle111"/>
          <w:rFonts w:eastAsia="Calibri"/>
          <w:sz w:val="28"/>
          <w:szCs w:val="28"/>
        </w:rPr>
        <w:t>из разных соревнований, проводимых различными проводящими организациями, должно быть проведено протестовым комитетом, согласованным с этими проводящими организациями.</w:t>
      </w:r>
    </w:p>
    <w:p w14:paraId="2102344B" w14:textId="2DD9F249" w:rsidR="00F03BB3" w:rsidRPr="0011745B" w:rsidRDefault="00F03BB3" w:rsidP="001720BA">
      <w:pPr>
        <w:pStyle w:val="Style41"/>
        <w:widowControl/>
        <w:tabs>
          <w:tab w:val="left" w:pos="709"/>
        </w:tabs>
        <w:spacing w:line="276" w:lineRule="auto"/>
        <w:ind w:firstLine="709"/>
        <w:rPr>
          <w:rStyle w:val="FontStyle111"/>
          <w:rFonts w:eastAsiaTheme="minorEastAsia"/>
          <w:b/>
          <w:bCs/>
          <w:sz w:val="28"/>
          <w:szCs w:val="28"/>
          <w:lang w:eastAsia="zh-CN"/>
        </w:rPr>
      </w:pPr>
      <w:r w:rsidRPr="0011745B">
        <w:rPr>
          <w:rStyle w:val="FontStyle112"/>
          <w:sz w:val="28"/>
          <w:szCs w:val="28"/>
        </w:rPr>
        <w:t>5.4</w:t>
      </w:r>
      <w:r w:rsidRPr="0011745B">
        <w:rPr>
          <w:rStyle w:val="FontStyle111"/>
          <w:rFonts w:eastAsiaTheme="minorEastAsia"/>
          <w:b/>
          <w:bCs/>
          <w:sz w:val="28"/>
          <w:szCs w:val="28"/>
          <w:lang w:eastAsia="zh-CN"/>
        </w:rPr>
        <w:t>.3</w:t>
      </w:r>
      <w:r w:rsidR="004771F4">
        <w:rPr>
          <w:rStyle w:val="FontStyle111"/>
          <w:rFonts w:eastAsiaTheme="minorEastAsia"/>
          <w:b/>
          <w:bCs/>
          <w:sz w:val="28"/>
          <w:szCs w:val="28"/>
          <w:lang w:eastAsia="zh-CN"/>
        </w:rPr>
        <w:t> </w:t>
      </w:r>
      <w:r w:rsidRPr="0011745B">
        <w:rPr>
          <w:sz w:val="28"/>
          <w:szCs w:val="28"/>
        </w:rPr>
        <w:t>(</w:t>
      </w:r>
      <w:r w:rsidRPr="0011745B">
        <w:rPr>
          <w:b/>
          <w:bCs/>
          <w:sz w:val="28"/>
          <w:szCs w:val="28"/>
        </w:rPr>
        <w:t>63.3</w:t>
      </w:r>
      <w:r w:rsidRPr="0011745B">
        <w:rPr>
          <w:sz w:val="28"/>
          <w:szCs w:val="28"/>
        </w:rPr>
        <w:t>)</w:t>
      </w:r>
      <w:r w:rsidRPr="0011745B">
        <w:rPr>
          <w:sz w:val="28"/>
          <w:szCs w:val="28"/>
          <w:lang w:val="en-US"/>
        </w:rPr>
        <w:t xml:space="preserve"> </w:t>
      </w:r>
      <w:r w:rsidRPr="0011745B">
        <w:rPr>
          <w:rStyle w:val="FontStyle111"/>
          <w:rFonts w:eastAsiaTheme="minorEastAsia"/>
          <w:b/>
          <w:bCs/>
          <w:sz w:val="28"/>
          <w:szCs w:val="28"/>
          <w:lang w:eastAsia="zh-CN"/>
        </w:rPr>
        <w:t>Конфликт интересов</w:t>
      </w:r>
    </w:p>
    <w:p w14:paraId="6C9CF563" w14:textId="77777777" w:rsidR="00F03BB3" w:rsidRPr="0011745B" w:rsidRDefault="00F03BB3" w:rsidP="001720BA">
      <w:pPr>
        <w:pStyle w:val="a3"/>
        <w:numPr>
          <w:ilvl w:val="0"/>
          <w:numId w:val="99"/>
        </w:numPr>
        <w:shd w:val="clear" w:color="auto" w:fill="FFFFFF"/>
        <w:tabs>
          <w:tab w:val="left" w:pos="993"/>
        </w:tabs>
        <w:spacing w:line="276" w:lineRule="auto"/>
        <w:ind w:left="0" w:firstLine="709"/>
        <w:jc w:val="both"/>
        <w:rPr>
          <w:rFonts w:ascii="Times New Roman" w:hAnsi="Times New Roman" w:cs="Times New Roman"/>
          <w:bCs/>
          <w:sz w:val="28"/>
          <w:szCs w:val="28"/>
        </w:rPr>
      </w:pPr>
      <w:r w:rsidRPr="001720BA">
        <w:rPr>
          <w:rFonts w:ascii="Times New Roman" w:hAnsi="Times New Roman"/>
          <w:sz w:val="28"/>
        </w:rPr>
        <w:t>(</w:t>
      </w:r>
      <w:r w:rsidRPr="001720BA">
        <w:rPr>
          <w:rFonts w:ascii="Times New Roman" w:hAnsi="Times New Roman"/>
          <w:sz w:val="28"/>
          <w:lang w:val="en-US"/>
        </w:rPr>
        <w:t>a</w:t>
      </w:r>
      <w:r w:rsidRPr="001720BA">
        <w:rPr>
          <w:rFonts w:ascii="Times New Roman" w:hAnsi="Times New Roman"/>
          <w:sz w:val="28"/>
        </w:rPr>
        <w:t>)</w:t>
      </w:r>
      <w:r w:rsidRPr="0011745B">
        <w:rPr>
          <w:rFonts w:ascii="Times New Roman" w:hAnsi="Times New Roman" w:cs="Times New Roman"/>
          <w:sz w:val="28"/>
          <w:szCs w:val="28"/>
        </w:rPr>
        <w:t xml:space="preserve"> </w:t>
      </w:r>
      <w:r w:rsidRPr="0011745B">
        <w:rPr>
          <w:rFonts w:ascii="Times New Roman" w:hAnsi="Times New Roman" w:cs="Times New Roman"/>
          <w:bCs/>
          <w:sz w:val="28"/>
          <w:szCs w:val="28"/>
        </w:rPr>
        <w:t xml:space="preserve">Член протестового комитета должен заявить о любом возможном </w:t>
      </w:r>
      <w:r w:rsidRPr="0011745B">
        <w:rPr>
          <w:rFonts w:ascii="Times New Roman" w:hAnsi="Times New Roman" w:cs="Times New Roman"/>
          <w:bCs/>
          <w:i/>
          <w:sz w:val="28"/>
          <w:szCs w:val="28"/>
        </w:rPr>
        <w:t>конфликте интересов</w:t>
      </w:r>
      <w:r w:rsidRPr="0011745B">
        <w:rPr>
          <w:rFonts w:ascii="Times New Roman" w:hAnsi="Times New Roman" w:cs="Times New Roman"/>
          <w:bCs/>
          <w:sz w:val="28"/>
          <w:szCs w:val="28"/>
        </w:rPr>
        <w:t>, как только он осознает это.</w:t>
      </w:r>
    </w:p>
    <w:p w14:paraId="5C7ED67E" w14:textId="77777777" w:rsidR="00F03BB3" w:rsidRPr="0011745B" w:rsidRDefault="00F03BB3" w:rsidP="001720BA">
      <w:pPr>
        <w:pStyle w:val="a3"/>
        <w:numPr>
          <w:ilvl w:val="0"/>
          <w:numId w:val="99"/>
        </w:numPr>
        <w:shd w:val="clear" w:color="auto" w:fill="FFFFFF"/>
        <w:tabs>
          <w:tab w:val="left" w:pos="993"/>
        </w:tabs>
        <w:spacing w:line="276" w:lineRule="auto"/>
        <w:ind w:left="0" w:firstLine="709"/>
        <w:jc w:val="both"/>
        <w:rPr>
          <w:rStyle w:val="FontStyle111"/>
          <w:rFonts w:eastAsia="Calibri"/>
          <w:bCs/>
          <w:sz w:val="28"/>
          <w:szCs w:val="28"/>
        </w:rPr>
      </w:pPr>
      <w:r w:rsidRPr="001720BA">
        <w:rPr>
          <w:rFonts w:ascii="Times New Roman" w:hAnsi="Times New Roman"/>
          <w:sz w:val="28"/>
        </w:rPr>
        <w:t>(</w:t>
      </w:r>
      <w:r w:rsidRPr="001720BA">
        <w:rPr>
          <w:rFonts w:ascii="Times New Roman" w:hAnsi="Times New Roman"/>
          <w:sz w:val="28"/>
          <w:lang w:val="en-US"/>
        </w:rPr>
        <w:t>b</w:t>
      </w:r>
      <w:r w:rsidRPr="001720BA">
        <w:rPr>
          <w:rFonts w:ascii="Times New Roman" w:hAnsi="Times New Roman"/>
          <w:sz w:val="28"/>
        </w:rPr>
        <w:t>)</w:t>
      </w:r>
      <w:r w:rsidRPr="0011745B">
        <w:rPr>
          <w:rFonts w:ascii="Times New Roman" w:hAnsi="Times New Roman" w:cs="Times New Roman"/>
          <w:sz w:val="28"/>
          <w:szCs w:val="28"/>
        </w:rPr>
        <w:t xml:space="preserve"> </w:t>
      </w:r>
      <w:r w:rsidRPr="0011745B">
        <w:rPr>
          <w:rStyle w:val="FontStyle102"/>
          <w:sz w:val="28"/>
          <w:szCs w:val="28"/>
        </w:rPr>
        <w:t>Сторона</w:t>
      </w:r>
      <w:r w:rsidRPr="0011745B">
        <w:rPr>
          <w:rStyle w:val="FontStyle111"/>
          <w:rFonts w:eastAsia="Calibri"/>
          <w:sz w:val="28"/>
          <w:szCs w:val="28"/>
        </w:rPr>
        <w:t xml:space="preserve"> в рассмотрении, полагающая, что какой-либо член протестового комитета имеет </w:t>
      </w:r>
      <w:r w:rsidRPr="0011745B">
        <w:rPr>
          <w:rStyle w:val="FontStyle111"/>
          <w:rFonts w:eastAsia="Calibri"/>
          <w:i/>
          <w:sz w:val="28"/>
          <w:szCs w:val="28"/>
        </w:rPr>
        <w:t>конфликт интересов</w:t>
      </w:r>
      <w:r w:rsidRPr="0011745B">
        <w:rPr>
          <w:rStyle w:val="FontStyle102"/>
          <w:sz w:val="28"/>
          <w:szCs w:val="28"/>
        </w:rPr>
        <w:t xml:space="preserve">, </w:t>
      </w:r>
      <w:r w:rsidRPr="0011745B">
        <w:rPr>
          <w:rStyle w:val="FontStyle111"/>
          <w:rFonts w:eastAsia="Calibri"/>
          <w:sz w:val="28"/>
          <w:szCs w:val="28"/>
        </w:rPr>
        <w:t>должна высказать возражение как можно быстрее.</w:t>
      </w:r>
    </w:p>
    <w:p w14:paraId="08F77F9C" w14:textId="77777777" w:rsidR="00F03BB3" w:rsidRPr="0011745B" w:rsidRDefault="00F03BB3" w:rsidP="001720BA">
      <w:pPr>
        <w:pStyle w:val="a3"/>
        <w:numPr>
          <w:ilvl w:val="0"/>
          <w:numId w:val="99"/>
        </w:numPr>
        <w:shd w:val="clear" w:color="auto" w:fill="FFFFFF"/>
        <w:tabs>
          <w:tab w:val="left" w:pos="993"/>
        </w:tabs>
        <w:spacing w:line="276" w:lineRule="auto"/>
        <w:ind w:left="0" w:firstLine="709"/>
        <w:jc w:val="both"/>
        <w:rPr>
          <w:rStyle w:val="FontStyle111"/>
          <w:rFonts w:eastAsia="Calibri"/>
          <w:bCs/>
          <w:sz w:val="28"/>
          <w:szCs w:val="28"/>
        </w:rPr>
      </w:pPr>
      <w:r w:rsidRPr="001720BA">
        <w:rPr>
          <w:rFonts w:ascii="Times New Roman" w:hAnsi="Times New Roman"/>
          <w:sz w:val="28"/>
        </w:rPr>
        <w:t>(</w:t>
      </w:r>
      <w:r w:rsidRPr="001720BA">
        <w:rPr>
          <w:rFonts w:ascii="Times New Roman" w:hAnsi="Times New Roman"/>
          <w:sz w:val="28"/>
          <w:lang w:val="en-US"/>
        </w:rPr>
        <w:t>c</w:t>
      </w:r>
      <w:r w:rsidRPr="001720BA">
        <w:rPr>
          <w:rFonts w:ascii="Times New Roman" w:hAnsi="Times New Roman"/>
          <w:sz w:val="28"/>
        </w:rPr>
        <w:t>)</w:t>
      </w:r>
      <w:r w:rsidRPr="0011745B">
        <w:rPr>
          <w:rFonts w:ascii="Times New Roman" w:hAnsi="Times New Roman" w:cs="Times New Roman"/>
          <w:sz w:val="28"/>
          <w:szCs w:val="28"/>
        </w:rPr>
        <w:t xml:space="preserve"> </w:t>
      </w:r>
      <w:r w:rsidRPr="0011745B">
        <w:rPr>
          <w:rStyle w:val="FontStyle111"/>
          <w:rFonts w:eastAsia="Calibri"/>
          <w:sz w:val="28"/>
          <w:szCs w:val="28"/>
        </w:rPr>
        <w:t xml:space="preserve">Член протестового комитета, имеющий </w:t>
      </w:r>
      <w:r w:rsidRPr="0011745B">
        <w:rPr>
          <w:rStyle w:val="FontStyle111"/>
          <w:rFonts w:eastAsia="Calibri"/>
          <w:i/>
          <w:sz w:val="28"/>
          <w:szCs w:val="28"/>
        </w:rPr>
        <w:t>конфликт интересов,</w:t>
      </w:r>
      <w:r w:rsidRPr="0011745B">
        <w:rPr>
          <w:rStyle w:val="FontStyle111"/>
          <w:rFonts w:eastAsia="Calibri"/>
          <w:sz w:val="28"/>
          <w:szCs w:val="28"/>
        </w:rPr>
        <w:t xml:space="preserve"> не должен входить в состав комитета для этого рассмотрения, кроме случаев, когда: </w:t>
      </w:r>
    </w:p>
    <w:p w14:paraId="19E7435D" w14:textId="77777777" w:rsidR="00F03BB3" w:rsidRPr="0011745B" w:rsidRDefault="00F03BB3" w:rsidP="001720BA">
      <w:pPr>
        <w:pStyle w:val="a3"/>
        <w:numPr>
          <w:ilvl w:val="0"/>
          <w:numId w:val="100"/>
        </w:numPr>
        <w:shd w:val="clear" w:color="auto" w:fill="FFFFFF"/>
        <w:tabs>
          <w:tab w:val="left" w:pos="1276"/>
        </w:tabs>
        <w:spacing w:line="276" w:lineRule="auto"/>
        <w:ind w:left="0" w:firstLine="709"/>
        <w:jc w:val="both"/>
        <w:rPr>
          <w:rStyle w:val="FontStyle111"/>
          <w:rFonts w:eastAsia="Calibri"/>
          <w:bCs/>
          <w:sz w:val="28"/>
          <w:szCs w:val="28"/>
        </w:rPr>
      </w:pPr>
      <w:r w:rsidRPr="0011745B">
        <w:rPr>
          <w:rStyle w:val="FontStyle111"/>
          <w:rFonts w:eastAsia="Calibri"/>
          <w:bCs/>
          <w:sz w:val="28"/>
          <w:szCs w:val="28"/>
        </w:rPr>
        <w:t xml:space="preserve">все </w:t>
      </w:r>
      <w:r w:rsidRPr="0011745B">
        <w:rPr>
          <w:rStyle w:val="FontStyle111"/>
          <w:rFonts w:eastAsia="Calibri"/>
          <w:bCs/>
          <w:i/>
          <w:sz w:val="28"/>
          <w:szCs w:val="28"/>
        </w:rPr>
        <w:t>стороны</w:t>
      </w:r>
      <w:r w:rsidRPr="0011745B">
        <w:rPr>
          <w:rStyle w:val="FontStyle111"/>
          <w:rFonts w:eastAsia="Calibri"/>
          <w:bCs/>
          <w:sz w:val="28"/>
          <w:szCs w:val="28"/>
        </w:rPr>
        <w:t xml:space="preserve"> согласны, или</w:t>
      </w:r>
    </w:p>
    <w:p w14:paraId="58100965" w14:textId="77777777" w:rsidR="00F03BB3" w:rsidRPr="0011745B" w:rsidRDefault="00F03BB3" w:rsidP="001720BA">
      <w:pPr>
        <w:pStyle w:val="a3"/>
        <w:numPr>
          <w:ilvl w:val="0"/>
          <w:numId w:val="100"/>
        </w:numPr>
        <w:shd w:val="clear" w:color="auto" w:fill="FFFFFF"/>
        <w:tabs>
          <w:tab w:val="left" w:pos="1276"/>
        </w:tabs>
        <w:spacing w:line="276" w:lineRule="auto"/>
        <w:ind w:left="0" w:firstLine="709"/>
        <w:jc w:val="both"/>
        <w:rPr>
          <w:rStyle w:val="FontStyle111"/>
          <w:rFonts w:eastAsia="Calibri"/>
          <w:bCs/>
          <w:sz w:val="28"/>
          <w:szCs w:val="28"/>
        </w:rPr>
      </w:pPr>
      <w:r w:rsidRPr="0011745B">
        <w:rPr>
          <w:rStyle w:val="FontStyle111"/>
          <w:rFonts w:eastAsia="Calibri"/>
          <w:bCs/>
          <w:sz w:val="28"/>
          <w:szCs w:val="28"/>
        </w:rPr>
        <w:t xml:space="preserve">протестовый комитет решит, что </w:t>
      </w:r>
      <w:r w:rsidRPr="0011745B">
        <w:rPr>
          <w:rStyle w:val="FontStyle111"/>
          <w:rFonts w:eastAsia="Calibri"/>
          <w:bCs/>
          <w:i/>
          <w:sz w:val="28"/>
          <w:szCs w:val="28"/>
        </w:rPr>
        <w:t>конфликт интересов</w:t>
      </w:r>
      <w:r w:rsidRPr="0011745B">
        <w:rPr>
          <w:rStyle w:val="FontStyle111"/>
          <w:rFonts w:eastAsia="Calibri"/>
          <w:bCs/>
          <w:sz w:val="28"/>
          <w:szCs w:val="28"/>
        </w:rPr>
        <w:t xml:space="preserve"> не является существенным.</w:t>
      </w:r>
    </w:p>
    <w:p w14:paraId="7A4553E2" w14:textId="3A48CB76" w:rsidR="00F03BB3" w:rsidRPr="0011745B" w:rsidRDefault="009158D7" w:rsidP="001720BA">
      <w:pPr>
        <w:pStyle w:val="a3"/>
        <w:shd w:val="clear" w:color="auto" w:fill="FFFFFF"/>
        <w:tabs>
          <w:tab w:val="left" w:pos="1276"/>
        </w:tabs>
        <w:spacing w:line="276" w:lineRule="auto"/>
        <w:ind w:left="0" w:firstLine="709"/>
        <w:jc w:val="both"/>
        <w:rPr>
          <w:rFonts w:ascii="Times New Roman" w:hAnsi="Times New Roman" w:cs="Times New Roman"/>
          <w:bCs/>
          <w:sz w:val="28"/>
          <w:szCs w:val="28"/>
        </w:rPr>
      </w:pPr>
      <w:r>
        <w:rPr>
          <w:rStyle w:val="FontStyle111"/>
          <w:rFonts w:eastAsia="Calibri"/>
          <w:bCs/>
          <w:sz w:val="28"/>
          <w:szCs w:val="28"/>
        </w:rPr>
        <w:lastRenderedPageBreak/>
        <w:t>ОСФ</w:t>
      </w:r>
      <w:r w:rsidR="00F03BB3" w:rsidRPr="0011745B">
        <w:rPr>
          <w:rStyle w:val="FontStyle111"/>
          <w:rFonts w:eastAsia="Calibri"/>
          <w:bCs/>
          <w:sz w:val="28"/>
          <w:szCs w:val="28"/>
        </w:rPr>
        <w:t xml:space="preserve"> может предписать для конкретных соревнований требование о том, что лицо, имеющее </w:t>
      </w:r>
      <w:r w:rsidR="00F03BB3" w:rsidRPr="0011745B">
        <w:rPr>
          <w:rStyle w:val="FontStyle111"/>
          <w:rFonts w:eastAsia="Calibri"/>
          <w:bCs/>
          <w:i/>
          <w:sz w:val="28"/>
          <w:szCs w:val="28"/>
        </w:rPr>
        <w:t>конфликт интересов</w:t>
      </w:r>
      <w:r w:rsidR="00F03BB3" w:rsidRPr="0011745B">
        <w:rPr>
          <w:rStyle w:val="FontStyle111"/>
          <w:rFonts w:eastAsia="Calibri"/>
          <w:bCs/>
          <w:sz w:val="28"/>
          <w:szCs w:val="28"/>
        </w:rPr>
        <w:t xml:space="preserve">, не должно быть членом протестового комитета. </w:t>
      </w:r>
    </w:p>
    <w:p w14:paraId="50B01064" w14:textId="77777777" w:rsidR="00F03BB3" w:rsidRPr="0011745B" w:rsidRDefault="00F03BB3" w:rsidP="001720BA">
      <w:pPr>
        <w:pStyle w:val="a3"/>
        <w:numPr>
          <w:ilvl w:val="0"/>
          <w:numId w:val="99"/>
        </w:numPr>
        <w:shd w:val="clear" w:color="auto" w:fill="FFFFFF"/>
        <w:tabs>
          <w:tab w:val="left" w:pos="993"/>
        </w:tabs>
        <w:spacing w:line="276" w:lineRule="auto"/>
        <w:ind w:left="0" w:firstLine="709"/>
        <w:jc w:val="both"/>
        <w:rPr>
          <w:rStyle w:val="FontStyle111"/>
          <w:rFonts w:eastAsia="Calibri"/>
          <w:bCs/>
          <w:sz w:val="28"/>
          <w:szCs w:val="28"/>
        </w:rPr>
      </w:pPr>
      <w:r w:rsidRPr="001720BA">
        <w:rPr>
          <w:rFonts w:ascii="Times New Roman" w:hAnsi="Times New Roman"/>
          <w:sz w:val="28"/>
        </w:rPr>
        <w:t>(</w:t>
      </w:r>
      <w:r w:rsidRPr="001720BA">
        <w:rPr>
          <w:rFonts w:ascii="Times New Roman" w:hAnsi="Times New Roman"/>
          <w:sz w:val="28"/>
          <w:lang w:val="en-US"/>
        </w:rPr>
        <w:t>d</w:t>
      </w:r>
      <w:r w:rsidRPr="001720BA">
        <w:rPr>
          <w:rFonts w:ascii="Times New Roman" w:hAnsi="Times New Roman"/>
          <w:sz w:val="28"/>
        </w:rPr>
        <w:t>)</w:t>
      </w:r>
      <w:r w:rsidRPr="0011745B">
        <w:rPr>
          <w:rFonts w:ascii="Times New Roman" w:hAnsi="Times New Roman" w:cs="Times New Roman"/>
          <w:sz w:val="28"/>
          <w:szCs w:val="28"/>
        </w:rPr>
        <w:t xml:space="preserve"> </w:t>
      </w:r>
      <w:r w:rsidRPr="0011745B">
        <w:rPr>
          <w:rStyle w:val="FontStyle111"/>
          <w:rFonts w:eastAsia="Calibri"/>
          <w:bCs/>
          <w:sz w:val="28"/>
          <w:szCs w:val="28"/>
        </w:rPr>
        <w:t xml:space="preserve">Решая, является ли </w:t>
      </w:r>
      <w:r w:rsidRPr="0011745B">
        <w:rPr>
          <w:rStyle w:val="FontStyle111"/>
          <w:rFonts w:eastAsia="Calibri"/>
          <w:bCs/>
          <w:i/>
          <w:sz w:val="28"/>
          <w:szCs w:val="28"/>
        </w:rPr>
        <w:t>конфликт интересов</w:t>
      </w:r>
      <w:r w:rsidRPr="0011745B">
        <w:rPr>
          <w:rStyle w:val="FontStyle111"/>
          <w:rFonts w:eastAsia="Calibri"/>
          <w:bCs/>
          <w:sz w:val="28"/>
          <w:szCs w:val="28"/>
        </w:rPr>
        <w:t xml:space="preserve"> существенным, протестовый комитет должен принять во внимание:</w:t>
      </w:r>
    </w:p>
    <w:p w14:paraId="0D71BFF2" w14:textId="77777777" w:rsidR="00F03BB3" w:rsidRPr="0011745B" w:rsidRDefault="00F03BB3" w:rsidP="001720BA">
      <w:pPr>
        <w:pStyle w:val="a3"/>
        <w:numPr>
          <w:ilvl w:val="0"/>
          <w:numId w:val="153"/>
        </w:numPr>
        <w:shd w:val="clear" w:color="auto" w:fill="FFFFFF"/>
        <w:tabs>
          <w:tab w:val="left" w:pos="1276"/>
        </w:tabs>
        <w:spacing w:line="276" w:lineRule="auto"/>
        <w:ind w:left="0" w:firstLine="709"/>
        <w:jc w:val="both"/>
        <w:rPr>
          <w:rStyle w:val="FontStyle111"/>
          <w:rFonts w:eastAsia="Calibri"/>
          <w:bCs/>
          <w:sz w:val="28"/>
          <w:szCs w:val="28"/>
        </w:rPr>
      </w:pPr>
      <w:r w:rsidRPr="0011745B">
        <w:rPr>
          <w:rStyle w:val="FontStyle111"/>
          <w:rFonts w:eastAsia="Calibri"/>
          <w:bCs/>
          <w:sz w:val="28"/>
          <w:szCs w:val="28"/>
        </w:rPr>
        <w:t xml:space="preserve">мнение </w:t>
      </w:r>
      <w:r w:rsidRPr="0011745B">
        <w:rPr>
          <w:rStyle w:val="FontStyle111"/>
          <w:rFonts w:eastAsia="Calibri"/>
          <w:bCs/>
          <w:i/>
          <w:sz w:val="28"/>
          <w:szCs w:val="28"/>
        </w:rPr>
        <w:t>сторон</w:t>
      </w:r>
      <w:r w:rsidRPr="0011745B">
        <w:rPr>
          <w:rStyle w:val="FontStyle111"/>
          <w:rFonts w:eastAsia="Calibri"/>
          <w:bCs/>
          <w:sz w:val="28"/>
          <w:szCs w:val="28"/>
        </w:rPr>
        <w:t xml:space="preserve">, </w:t>
      </w:r>
    </w:p>
    <w:p w14:paraId="5FDD64CE" w14:textId="77777777" w:rsidR="00F03BB3" w:rsidRPr="0011745B" w:rsidRDefault="00F03BB3" w:rsidP="001720BA">
      <w:pPr>
        <w:pStyle w:val="a3"/>
        <w:numPr>
          <w:ilvl w:val="0"/>
          <w:numId w:val="153"/>
        </w:numPr>
        <w:shd w:val="clear" w:color="auto" w:fill="FFFFFF"/>
        <w:tabs>
          <w:tab w:val="left" w:pos="1276"/>
        </w:tabs>
        <w:spacing w:line="276" w:lineRule="auto"/>
        <w:ind w:left="0" w:firstLine="709"/>
        <w:jc w:val="both"/>
        <w:rPr>
          <w:rStyle w:val="FontStyle111"/>
          <w:rFonts w:eastAsia="Calibri"/>
          <w:bCs/>
          <w:sz w:val="28"/>
          <w:szCs w:val="28"/>
        </w:rPr>
      </w:pPr>
      <w:r w:rsidRPr="0011745B">
        <w:rPr>
          <w:rStyle w:val="FontStyle111"/>
          <w:rFonts w:eastAsia="Calibri"/>
          <w:bCs/>
          <w:sz w:val="28"/>
          <w:szCs w:val="28"/>
        </w:rPr>
        <w:t>уровень конфликта,</w:t>
      </w:r>
    </w:p>
    <w:p w14:paraId="4B710E06" w14:textId="77777777" w:rsidR="00F03BB3" w:rsidRPr="0011745B" w:rsidRDefault="00F03BB3" w:rsidP="001720BA">
      <w:pPr>
        <w:pStyle w:val="a3"/>
        <w:numPr>
          <w:ilvl w:val="0"/>
          <w:numId w:val="153"/>
        </w:numPr>
        <w:shd w:val="clear" w:color="auto" w:fill="FFFFFF"/>
        <w:tabs>
          <w:tab w:val="left" w:pos="1276"/>
        </w:tabs>
        <w:spacing w:line="276" w:lineRule="auto"/>
        <w:ind w:left="0" w:firstLine="709"/>
        <w:jc w:val="both"/>
        <w:rPr>
          <w:rStyle w:val="FontStyle111"/>
          <w:rFonts w:eastAsia="Calibri"/>
          <w:bCs/>
          <w:sz w:val="28"/>
          <w:szCs w:val="28"/>
        </w:rPr>
      </w:pPr>
      <w:r w:rsidRPr="0011745B">
        <w:rPr>
          <w:rStyle w:val="FontStyle111"/>
          <w:rFonts w:eastAsia="Calibri"/>
          <w:bCs/>
          <w:sz w:val="28"/>
          <w:szCs w:val="28"/>
        </w:rPr>
        <w:t xml:space="preserve">уровень соревнования, </w:t>
      </w:r>
    </w:p>
    <w:p w14:paraId="4B33D831" w14:textId="77777777" w:rsidR="00F03BB3" w:rsidRPr="0011745B" w:rsidRDefault="00F03BB3" w:rsidP="001720BA">
      <w:pPr>
        <w:pStyle w:val="a3"/>
        <w:numPr>
          <w:ilvl w:val="0"/>
          <w:numId w:val="153"/>
        </w:numPr>
        <w:shd w:val="clear" w:color="auto" w:fill="FFFFFF"/>
        <w:tabs>
          <w:tab w:val="left" w:pos="1276"/>
        </w:tabs>
        <w:spacing w:line="276" w:lineRule="auto"/>
        <w:ind w:left="0" w:firstLine="709"/>
        <w:jc w:val="both"/>
        <w:rPr>
          <w:rStyle w:val="FontStyle111"/>
          <w:rFonts w:eastAsia="Calibri"/>
          <w:bCs/>
          <w:sz w:val="28"/>
          <w:szCs w:val="28"/>
        </w:rPr>
      </w:pPr>
      <w:r w:rsidRPr="0011745B">
        <w:rPr>
          <w:rStyle w:val="FontStyle111"/>
          <w:rFonts w:eastAsia="Calibri"/>
          <w:bCs/>
          <w:sz w:val="28"/>
          <w:szCs w:val="28"/>
        </w:rPr>
        <w:t xml:space="preserve">важность конфликта для каждой из </w:t>
      </w:r>
      <w:r w:rsidRPr="0011745B">
        <w:rPr>
          <w:rStyle w:val="FontStyle111"/>
          <w:rFonts w:eastAsia="Calibri"/>
          <w:bCs/>
          <w:i/>
          <w:sz w:val="28"/>
          <w:szCs w:val="28"/>
        </w:rPr>
        <w:t>сторон,</w:t>
      </w:r>
      <w:r w:rsidRPr="0011745B">
        <w:rPr>
          <w:rStyle w:val="FontStyle111"/>
          <w:rFonts w:eastAsia="Calibri"/>
          <w:bCs/>
          <w:sz w:val="28"/>
          <w:szCs w:val="28"/>
        </w:rPr>
        <w:t xml:space="preserve"> и</w:t>
      </w:r>
    </w:p>
    <w:p w14:paraId="1EF9ABBD" w14:textId="77777777" w:rsidR="00F03BB3" w:rsidRPr="0011745B" w:rsidRDefault="00F03BB3" w:rsidP="001720BA">
      <w:pPr>
        <w:pStyle w:val="a3"/>
        <w:numPr>
          <w:ilvl w:val="0"/>
          <w:numId w:val="153"/>
        </w:numPr>
        <w:shd w:val="clear" w:color="auto" w:fill="FFFFFF"/>
        <w:tabs>
          <w:tab w:val="left" w:pos="1276"/>
        </w:tabs>
        <w:spacing w:line="276" w:lineRule="auto"/>
        <w:ind w:left="0" w:firstLine="709"/>
        <w:jc w:val="both"/>
        <w:rPr>
          <w:rStyle w:val="FontStyle111"/>
          <w:rFonts w:eastAsia="Calibri"/>
          <w:bCs/>
          <w:sz w:val="28"/>
          <w:szCs w:val="28"/>
        </w:rPr>
      </w:pPr>
      <w:r w:rsidRPr="0011745B">
        <w:rPr>
          <w:rStyle w:val="FontStyle111"/>
          <w:rFonts w:eastAsia="Calibri"/>
          <w:bCs/>
          <w:sz w:val="28"/>
          <w:szCs w:val="28"/>
        </w:rPr>
        <w:t>общие представления о справедливости.</w:t>
      </w:r>
    </w:p>
    <w:p w14:paraId="6B3E46A0" w14:textId="2EEB2953" w:rsidR="00F03BB3" w:rsidRPr="0011745B" w:rsidRDefault="00F03BB3" w:rsidP="001720BA">
      <w:pPr>
        <w:pStyle w:val="a3"/>
        <w:numPr>
          <w:ilvl w:val="0"/>
          <w:numId w:val="99"/>
        </w:numPr>
        <w:shd w:val="clear" w:color="auto" w:fill="FFFFFF"/>
        <w:tabs>
          <w:tab w:val="left" w:pos="993"/>
        </w:tabs>
        <w:spacing w:line="276" w:lineRule="auto"/>
        <w:ind w:left="0" w:firstLine="709"/>
        <w:jc w:val="both"/>
        <w:rPr>
          <w:rStyle w:val="FontStyle111"/>
          <w:rFonts w:eastAsia="Calibri"/>
          <w:bCs/>
          <w:sz w:val="28"/>
          <w:szCs w:val="28"/>
          <w:lang w:eastAsia="zh-CN"/>
        </w:rPr>
      </w:pPr>
      <w:r w:rsidRPr="001720BA">
        <w:rPr>
          <w:rFonts w:ascii="Times New Roman" w:hAnsi="Times New Roman"/>
          <w:sz w:val="28"/>
        </w:rPr>
        <w:t>(</w:t>
      </w:r>
      <w:r w:rsidRPr="001720BA">
        <w:rPr>
          <w:rFonts w:ascii="Times New Roman" w:hAnsi="Times New Roman"/>
          <w:sz w:val="28"/>
          <w:lang w:val="en-US"/>
        </w:rPr>
        <w:t>e</w:t>
      </w:r>
      <w:r w:rsidRPr="001720BA">
        <w:rPr>
          <w:rFonts w:ascii="Times New Roman" w:hAnsi="Times New Roman"/>
          <w:sz w:val="28"/>
        </w:rPr>
        <w:t>)</w:t>
      </w:r>
      <w:r w:rsidRPr="0011745B">
        <w:rPr>
          <w:rFonts w:ascii="Times New Roman" w:hAnsi="Times New Roman" w:cs="Times New Roman"/>
          <w:sz w:val="28"/>
          <w:szCs w:val="28"/>
        </w:rPr>
        <w:t xml:space="preserve"> </w:t>
      </w:r>
      <w:r w:rsidRPr="0011745B">
        <w:rPr>
          <w:rStyle w:val="FontStyle111"/>
          <w:rFonts w:eastAsia="Calibri"/>
          <w:bCs/>
          <w:sz w:val="28"/>
          <w:szCs w:val="28"/>
        </w:rPr>
        <w:t>Любая</w:t>
      </w:r>
      <w:r w:rsidRPr="0011745B">
        <w:rPr>
          <w:rStyle w:val="FontStyle111"/>
          <w:rFonts w:eastAsia="Calibri"/>
          <w:bCs/>
          <w:sz w:val="28"/>
          <w:szCs w:val="28"/>
          <w:lang w:eastAsia="zh-CN"/>
        </w:rPr>
        <w:t xml:space="preserve"> письменная информация, предоставленная в соответствии с правилом 5.4.6.б) (63.6(</w:t>
      </w:r>
      <w:r w:rsidRPr="0011745B">
        <w:rPr>
          <w:rStyle w:val="FontStyle111"/>
          <w:rFonts w:eastAsia="Calibri"/>
          <w:bCs/>
          <w:sz w:val="28"/>
          <w:szCs w:val="28"/>
          <w:lang w:val="en-US" w:eastAsia="zh-CN"/>
        </w:rPr>
        <w:t>b</w:t>
      </w:r>
      <w:r w:rsidRPr="0011745B">
        <w:rPr>
          <w:rStyle w:val="FontStyle111"/>
          <w:rFonts w:eastAsia="Calibri"/>
          <w:bCs/>
          <w:sz w:val="28"/>
          <w:szCs w:val="28"/>
          <w:lang w:eastAsia="zh-CN"/>
        </w:rPr>
        <w:t>))</w:t>
      </w:r>
      <w:r w:rsidR="004771F4">
        <w:rPr>
          <w:rStyle w:val="FontStyle111"/>
          <w:rFonts w:eastAsia="Calibri"/>
          <w:bCs/>
          <w:sz w:val="28"/>
          <w:szCs w:val="28"/>
          <w:lang w:eastAsia="zh-CN"/>
        </w:rPr>
        <w:t xml:space="preserve"> ППГ</w:t>
      </w:r>
      <w:r w:rsidRPr="0011745B">
        <w:rPr>
          <w:rStyle w:val="FontStyle111"/>
          <w:rFonts w:eastAsia="Calibri"/>
          <w:bCs/>
          <w:sz w:val="28"/>
          <w:szCs w:val="28"/>
          <w:lang w:eastAsia="zh-CN"/>
        </w:rPr>
        <w:t xml:space="preserve">, должна включать любой </w:t>
      </w:r>
      <w:r w:rsidRPr="0011745B">
        <w:rPr>
          <w:rStyle w:val="FontStyle111"/>
          <w:rFonts w:eastAsia="Calibri"/>
          <w:bCs/>
          <w:i/>
          <w:iCs/>
          <w:sz w:val="28"/>
          <w:szCs w:val="28"/>
          <w:lang w:eastAsia="zh-CN"/>
        </w:rPr>
        <w:t>конфликт интересов</w:t>
      </w:r>
      <w:r w:rsidRPr="0011745B">
        <w:rPr>
          <w:rStyle w:val="FontStyle111"/>
          <w:rFonts w:eastAsia="Calibri"/>
          <w:bCs/>
          <w:sz w:val="28"/>
          <w:szCs w:val="28"/>
          <w:lang w:eastAsia="zh-CN"/>
        </w:rPr>
        <w:t>, заявленный членом протестового комитета, и любое решение протестового комитета в соответствии с правилом 5.4.3.в)(2) (63.3(</w:t>
      </w:r>
      <w:r w:rsidRPr="0011745B">
        <w:rPr>
          <w:rStyle w:val="FontStyle111"/>
          <w:rFonts w:eastAsia="Calibri"/>
          <w:bCs/>
          <w:sz w:val="28"/>
          <w:szCs w:val="28"/>
          <w:lang w:val="en-US" w:eastAsia="zh-CN"/>
        </w:rPr>
        <w:t>c</w:t>
      </w:r>
      <w:r w:rsidRPr="0011745B">
        <w:rPr>
          <w:rStyle w:val="FontStyle111"/>
          <w:rFonts w:eastAsia="Calibri"/>
          <w:bCs/>
          <w:sz w:val="28"/>
          <w:szCs w:val="28"/>
          <w:lang w:eastAsia="zh-CN"/>
        </w:rPr>
        <w:t>)(2))</w:t>
      </w:r>
      <w:r w:rsidR="004771F4">
        <w:rPr>
          <w:rStyle w:val="FontStyle111"/>
          <w:rFonts w:eastAsia="Calibri"/>
          <w:bCs/>
          <w:sz w:val="28"/>
          <w:szCs w:val="28"/>
          <w:lang w:eastAsia="zh-CN"/>
        </w:rPr>
        <w:t xml:space="preserve"> ППГ</w:t>
      </w:r>
      <w:r w:rsidRPr="0011745B">
        <w:rPr>
          <w:rStyle w:val="FontStyle111"/>
          <w:rFonts w:eastAsia="Calibri"/>
          <w:bCs/>
          <w:sz w:val="28"/>
          <w:szCs w:val="28"/>
          <w:lang w:eastAsia="zh-CN"/>
        </w:rPr>
        <w:t>.</w:t>
      </w:r>
      <w:r w:rsidRPr="0011745B">
        <w:rPr>
          <w:rStyle w:val="FontStyle111"/>
          <w:rFonts w:eastAsiaTheme="minorEastAsia"/>
          <w:sz w:val="28"/>
          <w:szCs w:val="28"/>
          <w:lang w:eastAsia="zh-CN"/>
        </w:rPr>
        <w:tab/>
      </w:r>
    </w:p>
    <w:p w14:paraId="4F286794" w14:textId="4E07F472" w:rsidR="00F03BB3" w:rsidRPr="0011745B" w:rsidRDefault="00F03BB3" w:rsidP="001720BA">
      <w:pPr>
        <w:pStyle w:val="Style41"/>
        <w:widowControl/>
        <w:tabs>
          <w:tab w:val="left" w:pos="709"/>
        </w:tabs>
        <w:spacing w:line="276" w:lineRule="auto"/>
        <w:ind w:firstLine="709"/>
        <w:rPr>
          <w:rStyle w:val="FontStyle111"/>
          <w:rFonts w:eastAsiaTheme="minorEastAsia"/>
          <w:b/>
          <w:bCs/>
          <w:sz w:val="28"/>
          <w:szCs w:val="28"/>
          <w:lang w:eastAsia="zh-CN"/>
        </w:rPr>
      </w:pPr>
      <w:r w:rsidRPr="0011745B">
        <w:rPr>
          <w:rStyle w:val="FontStyle112"/>
          <w:sz w:val="28"/>
          <w:szCs w:val="28"/>
        </w:rPr>
        <w:t>5.4</w:t>
      </w:r>
      <w:r w:rsidRPr="0011745B">
        <w:rPr>
          <w:rStyle w:val="FontStyle111"/>
          <w:rFonts w:eastAsiaTheme="minorEastAsia"/>
          <w:b/>
          <w:bCs/>
          <w:sz w:val="28"/>
          <w:szCs w:val="28"/>
          <w:lang w:eastAsia="zh-CN"/>
        </w:rPr>
        <w:t>.4</w:t>
      </w:r>
      <w:r w:rsidR="004771F4">
        <w:rPr>
          <w:rStyle w:val="FontStyle111"/>
          <w:rFonts w:eastAsiaTheme="minorEastAsia"/>
          <w:b/>
          <w:bCs/>
          <w:sz w:val="28"/>
          <w:szCs w:val="28"/>
          <w:lang w:eastAsia="zh-CN"/>
        </w:rPr>
        <w:t> </w:t>
      </w:r>
      <w:r w:rsidRPr="0011745B">
        <w:rPr>
          <w:sz w:val="28"/>
          <w:szCs w:val="28"/>
        </w:rPr>
        <w:t>(</w:t>
      </w:r>
      <w:r w:rsidRPr="0011745B">
        <w:rPr>
          <w:b/>
          <w:bCs/>
          <w:sz w:val="28"/>
          <w:szCs w:val="28"/>
        </w:rPr>
        <w:t>63.4</w:t>
      </w:r>
      <w:r w:rsidRPr="0011745B">
        <w:rPr>
          <w:sz w:val="28"/>
          <w:szCs w:val="28"/>
        </w:rPr>
        <w:t xml:space="preserve">) </w:t>
      </w:r>
      <w:r w:rsidRPr="0011745B">
        <w:rPr>
          <w:rStyle w:val="FontStyle111"/>
          <w:rFonts w:eastAsiaTheme="minorEastAsia"/>
          <w:b/>
          <w:bCs/>
          <w:sz w:val="28"/>
          <w:szCs w:val="28"/>
          <w:lang w:eastAsia="zh-CN"/>
        </w:rPr>
        <w:t>Процедура рассмотрения</w:t>
      </w:r>
    </w:p>
    <w:p w14:paraId="5C1A718E" w14:textId="77777777" w:rsidR="00F03BB3" w:rsidRPr="0011745B" w:rsidRDefault="00F03BB3" w:rsidP="001720BA">
      <w:pPr>
        <w:pStyle w:val="a3"/>
        <w:numPr>
          <w:ilvl w:val="0"/>
          <w:numId w:val="176"/>
        </w:numPr>
        <w:shd w:val="clear" w:color="auto" w:fill="FFFFFF"/>
        <w:tabs>
          <w:tab w:val="left" w:pos="993"/>
        </w:tabs>
        <w:spacing w:line="276" w:lineRule="auto"/>
        <w:ind w:left="0" w:firstLine="709"/>
        <w:jc w:val="both"/>
        <w:rPr>
          <w:rFonts w:ascii="Times New Roman" w:hAnsi="Times New Roman" w:cs="Times New Roman"/>
          <w:sz w:val="28"/>
          <w:szCs w:val="28"/>
        </w:rPr>
      </w:pPr>
      <w:r w:rsidRPr="001720BA">
        <w:rPr>
          <w:rFonts w:ascii="Times New Roman" w:hAnsi="Times New Roman"/>
          <w:sz w:val="28"/>
        </w:rPr>
        <w:t>(</w:t>
      </w:r>
      <w:r w:rsidRPr="001720BA">
        <w:rPr>
          <w:rFonts w:ascii="Times New Roman" w:hAnsi="Times New Roman"/>
          <w:sz w:val="28"/>
          <w:lang w:val="en-US"/>
        </w:rPr>
        <w:t>a</w:t>
      </w:r>
      <w:r w:rsidRPr="001720BA">
        <w:rPr>
          <w:rFonts w:ascii="Times New Roman" w:hAnsi="Times New Roman"/>
          <w:sz w:val="28"/>
        </w:rPr>
        <w:t>)</w:t>
      </w:r>
      <w:r w:rsidRPr="0011745B">
        <w:rPr>
          <w:rFonts w:ascii="Times New Roman" w:hAnsi="Times New Roman" w:cs="Times New Roman"/>
          <w:sz w:val="28"/>
          <w:szCs w:val="28"/>
        </w:rPr>
        <w:t xml:space="preserve"> </w:t>
      </w:r>
      <w:r w:rsidRPr="0011745B">
        <w:rPr>
          <w:rFonts w:ascii="Times New Roman" w:hAnsi="Times New Roman" w:cs="Times New Roman"/>
          <w:bCs/>
          <w:sz w:val="28"/>
          <w:szCs w:val="28"/>
        </w:rPr>
        <w:t>Протестовый</w:t>
      </w:r>
      <w:r w:rsidRPr="0011745B">
        <w:rPr>
          <w:rFonts w:ascii="Times New Roman" w:hAnsi="Times New Roman" w:cs="Times New Roman"/>
          <w:sz w:val="28"/>
          <w:szCs w:val="28"/>
        </w:rPr>
        <w:t xml:space="preserve"> комитет сначала должен обсудить действительность. Рассмотрение должно быть прекращено если: </w:t>
      </w:r>
    </w:p>
    <w:p w14:paraId="7D8337CA" w14:textId="03C7B9E4" w:rsidR="00F03BB3" w:rsidRPr="0011745B" w:rsidRDefault="00934FEE" w:rsidP="001720BA">
      <w:pPr>
        <w:spacing w:after="120"/>
        <w:ind w:firstLine="709"/>
        <w:jc w:val="both"/>
        <w:rPr>
          <w:rFonts w:ascii="Times New Roman" w:hAnsi="Times New Roman"/>
          <w:sz w:val="28"/>
          <w:szCs w:val="28"/>
        </w:rPr>
      </w:pPr>
      <w:r>
        <w:rPr>
          <w:rFonts w:ascii="Times New Roman" w:hAnsi="Times New Roman"/>
          <w:sz w:val="28"/>
          <w:szCs w:val="28"/>
        </w:rPr>
        <w:t>(1) </w:t>
      </w:r>
      <w:r w:rsidR="00F03BB3" w:rsidRPr="0011745B">
        <w:rPr>
          <w:rFonts w:ascii="Times New Roman" w:hAnsi="Times New Roman"/>
          <w:i/>
          <w:iCs/>
          <w:sz w:val="28"/>
          <w:szCs w:val="28"/>
        </w:rPr>
        <w:t>протест</w:t>
      </w:r>
      <w:r w:rsidR="00F03BB3" w:rsidRPr="0011745B">
        <w:rPr>
          <w:rFonts w:ascii="Times New Roman" w:hAnsi="Times New Roman"/>
          <w:sz w:val="28"/>
          <w:szCs w:val="28"/>
        </w:rPr>
        <w:t xml:space="preserve"> или требование недействительно, или </w:t>
      </w:r>
    </w:p>
    <w:p w14:paraId="2E002D1B" w14:textId="16DC1B63" w:rsidR="00F03BB3" w:rsidRPr="0011745B" w:rsidRDefault="00934FEE" w:rsidP="001720BA">
      <w:pPr>
        <w:spacing w:after="120"/>
        <w:ind w:firstLine="709"/>
        <w:jc w:val="both"/>
        <w:rPr>
          <w:rFonts w:ascii="Times New Roman" w:hAnsi="Times New Roman"/>
          <w:sz w:val="28"/>
          <w:szCs w:val="28"/>
        </w:rPr>
      </w:pPr>
      <w:r>
        <w:rPr>
          <w:rFonts w:ascii="Times New Roman" w:hAnsi="Times New Roman"/>
          <w:sz w:val="28"/>
          <w:szCs w:val="28"/>
        </w:rPr>
        <w:t>(2) </w:t>
      </w:r>
      <w:r w:rsidR="00F03BB3" w:rsidRPr="0011745B">
        <w:rPr>
          <w:rFonts w:ascii="Times New Roman" w:hAnsi="Times New Roman"/>
          <w:i/>
          <w:iCs/>
          <w:sz w:val="28"/>
          <w:szCs w:val="28"/>
        </w:rPr>
        <w:t>протест</w:t>
      </w:r>
      <w:r w:rsidR="00F03BB3" w:rsidRPr="0011745B">
        <w:rPr>
          <w:rFonts w:ascii="Times New Roman" w:hAnsi="Times New Roman"/>
          <w:sz w:val="28"/>
          <w:szCs w:val="28"/>
        </w:rPr>
        <w:t xml:space="preserve"> подан по правилу 5.1.4.в)(1) (60.4(</w:t>
      </w:r>
      <w:r w:rsidR="00F03BB3" w:rsidRPr="0011745B">
        <w:rPr>
          <w:rFonts w:ascii="Times New Roman" w:hAnsi="Times New Roman"/>
          <w:sz w:val="28"/>
          <w:szCs w:val="28"/>
          <w:lang w:val="en-US"/>
        </w:rPr>
        <w:t>c</w:t>
      </w:r>
      <w:r w:rsidR="00F03BB3" w:rsidRPr="0011745B">
        <w:rPr>
          <w:rFonts w:ascii="Times New Roman" w:hAnsi="Times New Roman"/>
          <w:sz w:val="28"/>
          <w:szCs w:val="28"/>
        </w:rPr>
        <w:t>)(1))</w:t>
      </w:r>
      <w:r w:rsidR="004771F4">
        <w:rPr>
          <w:rFonts w:ascii="Times New Roman" w:hAnsi="Times New Roman"/>
          <w:sz w:val="28"/>
          <w:szCs w:val="28"/>
        </w:rPr>
        <w:t xml:space="preserve"> ППГ</w:t>
      </w:r>
      <w:r w:rsidR="00F03BB3" w:rsidRPr="0011745B">
        <w:rPr>
          <w:rFonts w:ascii="Times New Roman" w:hAnsi="Times New Roman"/>
          <w:sz w:val="28"/>
          <w:szCs w:val="28"/>
        </w:rPr>
        <w:t xml:space="preserve"> и нет вреда здоровью или серьезного ущерба.</w:t>
      </w:r>
    </w:p>
    <w:p w14:paraId="57CF2DDD" w14:textId="77777777" w:rsidR="00F03BB3" w:rsidRPr="0011745B" w:rsidRDefault="00F03BB3" w:rsidP="001720BA">
      <w:pPr>
        <w:pStyle w:val="a3"/>
        <w:numPr>
          <w:ilvl w:val="0"/>
          <w:numId w:val="176"/>
        </w:numPr>
        <w:shd w:val="clear" w:color="auto" w:fill="FFFFFF"/>
        <w:tabs>
          <w:tab w:val="left" w:pos="993"/>
        </w:tabs>
        <w:spacing w:line="276" w:lineRule="auto"/>
        <w:ind w:left="0" w:firstLine="709"/>
        <w:jc w:val="both"/>
        <w:rPr>
          <w:rStyle w:val="FontStyle111"/>
          <w:rFonts w:eastAsia="Calibri"/>
          <w:sz w:val="28"/>
          <w:szCs w:val="28"/>
        </w:rPr>
      </w:pPr>
      <w:r w:rsidRPr="001720BA">
        <w:rPr>
          <w:rFonts w:ascii="Times New Roman" w:hAnsi="Times New Roman"/>
          <w:sz w:val="28"/>
        </w:rPr>
        <w:t>(</w:t>
      </w:r>
      <w:r w:rsidRPr="001720BA">
        <w:rPr>
          <w:rFonts w:ascii="Times New Roman" w:hAnsi="Times New Roman"/>
          <w:sz w:val="28"/>
          <w:lang w:val="en-US"/>
        </w:rPr>
        <w:t>b</w:t>
      </w:r>
      <w:r w:rsidRPr="001720BA">
        <w:rPr>
          <w:rFonts w:ascii="Times New Roman" w:hAnsi="Times New Roman"/>
          <w:sz w:val="28"/>
        </w:rPr>
        <w:t>)</w:t>
      </w:r>
      <w:r w:rsidRPr="0011745B">
        <w:rPr>
          <w:rFonts w:ascii="Times New Roman" w:hAnsi="Times New Roman" w:cs="Times New Roman"/>
          <w:sz w:val="28"/>
          <w:szCs w:val="28"/>
        </w:rPr>
        <w:t xml:space="preserve"> </w:t>
      </w:r>
      <w:r w:rsidRPr="0011745B">
        <w:rPr>
          <w:rStyle w:val="FontStyle111"/>
          <w:rFonts w:eastAsia="Calibri"/>
          <w:sz w:val="28"/>
          <w:szCs w:val="28"/>
        </w:rPr>
        <w:t>Протестовый комитет должен получить свидетельства</w:t>
      </w:r>
      <w:r w:rsidRPr="0011745B">
        <w:rPr>
          <w:rStyle w:val="FontStyle102"/>
          <w:sz w:val="28"/>
          <w:szCs w:val="28"/>
        </w:rPr>
        <w:t xml:space="preserve"> сторон, </w:t>
      </w:r>
      <w:r w:rsidRPr="0011745B">
        <w:rPr>
          <w:rStyle w:val="FontStyle111"/>
          <w:rFonts w:eastAsia="Calibri"/>
          <w:sz w:val="28"/>
          <w:szCs w:val="28"/>
          <w:shd w:val="clear" w:color="auto" w:fill="FFFFFF" w:themeFill="background1"/>
        </w:rPr>
        <w:t>присутствующих на</w:t>
      </w:r>
      <w:r w:rsidRPr="0011745B">
        <w:rPr>
          <w:rStyle w:val="FontStyle111"/>
          <w:rFonts w:eastAsia="Calibri"/>
          <w:sz w:val="28"/>
          <w:szCs w:val="28"/>
        </w:rPr>
        <w:t xml:space="preserve"> рассмотрении, их свидетелей, а также другие свидетельства, которые он сочтет необходимыми. Показания с чужих слов допустимы.</w:t>
      </w:r>
      <w:r w:rsidRPr="0011745B">
        <w:rPr>
          <w:rFonts w:ascii="Times New Roman" w:hAnsi="Times New Roman" w:cs="Times New Roman"/>
          <w:sz w:val="28"/>
          <w:szCs w:val="28"/>
        </w:rPr>
        <w:t xml:space="preserve"> </w:t>
      </w:r>
      <w:r w:rsidRPr="0011745B">
        <w:rPr>
          <w:rStyle w:val="FontStyle111"/>
          <w:rFonts w:eastAsia="Calibri"/>
          <w:sz w:val="28"/>
          <w:szCs w:val="28"/>
        </w:rPr>
        <w:t>Однако протестовый комитет имеет право исключить свидетельства, которые сочтет не относящимися к делу или чрезмерно повторяющимися.</w:t>
      </w:r>
    </w:p>
    <w:p w14:paraId="421F54F2" w14:textId="77777777" w:rsidR="00F03BB3" w:rsidRPr="0011745B" w:rsidRDefault="00F03BB3" w:rsidP="001720BA">
      <w:pPr>
        <w:pStyle w:val="a3"/>
        <w:numPr>
          <w:ilvl w:val="0"/>
          <w:numId w:val="176"/>
        </w:numPr>
        <w:shd w:val="clear" w:color="auto" w:fill="FFFFFF"/>
        <w:tabs>
          <w:tab w:val="left" w:pos="993"/>
        </w:tabs>
        <w:spacing w:line="276" w:lineRule="auto"/>
        <w:ind w:left="0" w:firstLine="709"/>
        <w:jc w:val="both"/>
        <w:rPr>
          <w:rStyle w:val="FontStyle111"/>
          <w:rFonts w:eastAsia="Calibri"/>
          <w:sz w:val="28"/>
          <w:szCs w:val="28"/>
        </w:rPr>
      </w:pPr>
      <w:r w:rsidRPr="001720BA">
        <w:rPr>
          <w:rFonts w:ascii="Times New Roman" w:hAnsi="Times New Roman"/>
          <w:sz w:val="28"/>
        </w:rPr>
        <w:t>(</w:t>
      </w:r>
      <w:r w:rsidRPr="001720BA">
        <w:rPr>
          <w:rFonts w:ascii="Times New Roman" w:hAnsi="Times New Roman"/>
          <w:sz w:val="28"/>
          <w:lang w:val="en-US"/>
        </w:rPr>
        <w:t>c</w:t>
      </w:r>
      <w:r w:rsidRPr="001720BA">
        <w:rPr>
          <w:rFonts w:ascii="Times New Roman" w:hAnsi="Times New Roman"/>
          <w:sz w:val="28"/>
        </w:rPr>
        <w:t>)</w:t>
      </w:r>
      <w:r w:rsidRPr="0011745B">
        <w:rPr>
          <w:rFonts w:ascii="Times New Roman" w:hAnsi="Times New Roman" w:cs="Times New Roman"/>
          <w:sz w:val="28"/>
          <w:szCs w:val="28"/>
        </w:rPr>
        <w:t xml:space="preserve"> </w:t>
      </w:r>
      <w:r w:rsidRPr="0011745B">
        <w:rPr>
          <w:rStyle w:val="FontStyle102"/>
          <w:sz w:val="28"/>
          <w:szCs w:val="28"/>
        </w:rPr>
        <w:t xml:space="preserve">Сторона, </w:t>
      </w:r>
      <w:r w:rsidRPr="0011745B">
        <w:rPr>
          <w:rStyle w:val="FontStyle111"/>
          <w:rFonts w:eastAsia="Calibri"/>
          <w:sz w:val="28"/>
          <w:szCs w:val="28"/>
          <w:shd w:val="clear" w:color="auto" w:fill="FFFFFF" w:themeFill="background1"/>
        </w:rPr>
        <w:t>присутствующая на</w:t>
      </w:r>
      <w:r w:rsidRPr="0011745B">
        <w:rPr>
          <w:rStyle w:val="FontStyle111"/>
          <w:rFonts w:eastAsia="Calibri"/>
          <w:sz w:val="28"/>
          <w:szCs w:val="28"/>
        </w:rPr>
        <w:t xml:space="preserve"> рассмотрении, имеет право задавать вопросы любому лицу, дающему показания.</w:t>
      </w:r>
    </w:p>
    <w:p w14:paraId="470AA3B3" w14:textId="77777777" w:rsidR="00F03BB3" w:rsidRPr="0011745B" w:rsidRDefault="00F03BB3" w:rsidP="001720BA">
      <w:pPr>
        <w:pStyle w:val="a3"/>
        <w:numPr>
          <w:ilvl w:val="0"/>
          <w:numId w:val="176"/>
        </w:numPr>
        <w:shd w:val="clear" w:color="auto" w:fill="FFFFFF"/>
        <w:tabs>
          <w:tab w:val="left" w:pos="993"/>
        </w:tabs>
        <w:spacing w:line="276" w:lineRule="auto"/>
        <w:ind w:left="0" w:firstLine="709"/>
        <w:jc w:val="both"/>
        <w:rPr>
          <w:rFonts w:ascii="Times New Roman" w:hAnsi="Times New Roman" w:cs="Times New Roman"/>
          <w:sz w:val="28"/>
          <w:szCs w:val="28"/>
        </w:rPr>
      </w:pPr>
      <w:r w:rsidRPr="001720BA">
        <w:rPr>
          <w:rFonts w:ascii="Times New Roman" w:hAnsi="Times New Roman"/>
          <w:sz w:val="28"/>
        </w:rPr>
        <w:t>(</w:t>
      </w:r>
      <w:r w:rsidRPr="001720BA">
        <w:rPr>
          <w:rFonts w:ascii="Times New Roman" w:hAnsi="Times New Roman"/>
          <w:sz w:val="28"/>
          <w:lang w:val="en-US"/>
        </w:rPr>
        <w:t>d</w:t>
      </w:r>
      <w:r w:rsidRPr="001720BA">
        <w:rPr>
          <w:rFonts w:ascii="Times New Roman" w:hAnsi="Times New Roman"/>
          <w:sz w:val="28"/>
        </w:rPr>
        <w:t>)</w:t>
      </w:r>
      <w:r w:rsidRPr="0011745B">
        <w:rPr>
          <w:rFonts w:ascii="Times New Roman" w:hAnsi="Times New Roman" w:cs="Times New Roman"/>
          <w:sz w:val="28"/>
          <w:szCs w:val="28"/>
        </w:rPr>
        <w:t xml:space="preserve"> Член протестового комитета, наблюдавший инцидент, должен так быстро как это разумно возможно сообщить об этом </w:t>
      </w:r>
      <w:r w:rsidRPr="0011745B">
        <w:rPr>
          <w:rFonts w:ascii="Times New Roman" w:hAnsi="Times New Roman" w:cs="Times New Roman"/>
          <w:i/>
          <w:iCs/>
          <w:sz w:val="28"/>
          <w:szCs w:val="28"/>
        </w:rPr>
        <w:t>сторонам</w:t>
      </w:r>
      <w:r w:rsidRPr="0011745B">
        <w:rPr>
          <w:rFonts w:ascii="Times New Roman" w:hAnsi="Times New Roman" w:cs="Times New Roman"/>
          <w:sz w:val="28"/>
          <w:szCs w:val="28"/>
        </w:rPr>
        <w:t xml:space="preserve">, присутствующим на рассмотрении. </w:t>
      </w:r>
    </w:p>
    <w:p w14:paraId="7E36F76B" w14:textId="77777777" w:rsidR="00F03BB3" w:rsidRPr="0011745B" w:rsidRDefault="00F03BB3" w:rsidP="001720BA">
      <w:pPr>
        <w:pStyle w:val="a3"/>
        <w:numPr>
          <w:ilvl w:val="0"/>
          <w:numId w:val="176"/>
        </w:numPr>
        <w:shd w:val="clear" w:color="auto" w:fill="FFFFFF"/>
        <w:tabs>
          <w:tab w:val="left" w:pos="993"/>
        </w:tabs>
        <w:spacing w:line="276" w:lineRule="auto"/>
        <w:ind w:left="0" w:firstLine="709"/>
        <w:jc w:val="both"/>
        <w:rPr>
          <w:rFonts w:ascii="Times New Roman" w:hAnsi="Times New Roman" w:cs="Times New Roman"/>
          <w:sz w:val="28"/>
          <w:szCs w:val="28"/>
        </w:rPr>
      </w:pPr>
      <w:r w:rsidRPr="001720BA">
        <w:rPr>
          <w:rFonts w:ascii="Times New Roman" w:hAnsi="Times New Roman"/>
          <w:sz w:val="28"/>
        </w:rPr>
        <w:t>(</w:t>
      </w:r>
      <w:r w:rsidRPr="001720BA">
        <w:rPr>
          <w:rFonts w:ascii="Times New Roman" w:hAnsi="Times New Roman"/>
          <w:sz w:val="28"/>
          <w:lang w:val="en-US"/>
        </w:rPr>
        <w:t>e</w:t>
      </w:r>
      <w:r w:rsidRPr="001720BA">
        <w:rPr>
          <w:rFonts w:ascii="Times New Roman" w:hAnsi="Times New Roman"/>
          <w:sz w:val="28"/>
        </w:rPr>
        <w:t>)</w:t>
      </w:r>
      <w:r w:rsidRPr="0011745B">
        <w:rPr>
          <w:rFonts w:ascii="Times New Roman" w:hAnsi="Times New Roman" w:cs="Times New Roman"/>
          <w:sz w:val="28"/>
          <w:szCs w:val="28"/>
        </w:rPr>
        <w:t xml:space="preserve"> Свидетель не имеет права присутствовать на рассмотрении, кроме времени, когда он дает показания, исключая свидетеля, который:</w:t>
      </w:r>
    </w:p>
    <w:p w14:paraId="1DBECB92" w14:textId="47635EE3" w:rsidR="00F03BB3" w:rsidRPr="0011745B" w:rsidRDefault="00934FEE" w:rsidP="001720BA">
      <w:pPr>
        <w:keepNext/>
        <w:ind w:firstLine="709"/>
        <w:jc w:val="both"/>
        <w:rPr>
          <w:rFonts w:ascii="Times New Roman" w:hAnsi="Times New Roman"/>
          <w:sz w:val="28"/>
          <w:szCs w:val="28"/>
        </w:rPr>
      </w:pPr>
      <w:r>
        <w:rPr>
          <w:rFonts w:ascii="Times New Roman" w:hAnsi="Times New Roman"/>
          <w:sz w:val="28"/>
          <w:szCs w:val="28"/>
        </w:rPr>
        <w:t>(1) </w:t>
      </w:r>
      <w:r w:rsidR="00F03BB3" w:rsidRPr="0011745B">
        <w:rPr>
          <w:rFonts w:ascii="Times New Roman" w:hAnsi="Times New Roman"/>
          <w:sz w:val="28"/>
          <w:szCs w:val="28"/>
        </w:rPr>
        <w:t xml:space="preserve">также является </w:t>
      </w:r>
      <w:r w:rsidR="00F03BB3" w:rsidRPr="0011745B">
        <w:rPr>
          <w:rFonts w:ascii="Times New Roman" w:hAnsi="Times New Roman"/>
          <w:i/>
          <w:iCs/>
          <w:sz w:val="28"/>
          <w:szCs w:val="28"/>
        </w:rPr>
        <w:t>стороной</w:t>
      </w:r>
      <w:r w:rsidR="00F03BB3" w:rsidRPr="0011745B">
        <w:rPr>
          <w:rFonts w:ascii="Times New Roman" w:hAnsi="Times New Roman"/>
          <w:sz w:val="28"/>
          <w:szCs w:val="28"/>
        </w:rPr>
        <w:t>, или</w:t>
      </w:r>
    </w:p>
    <w:p w14:paraId="3B9451B8" w14:textId="66DD9C7C" w:rsidR="00F03BB3" w:rsidRPr="0011745B" w:rsidRDefault="00934FEE" w:rsidP="001720BA">
      <w:pPr>
        <w:keepNext/>
        <w:ind w:firstLine="709"/>
        <w:jc w:val="both"/>
        <w:rPr>
          <w:rFonts w:ascii="Times New Roman" w:hAnsi="Times New Roman"/>
          <w:sz w:val="28"/>
          <w:szCs w:val="28"/>
        </w:rPr>
      </w:pPr>
      <w:r>
        <w:rPr>
          <w:rFonts w:ascii="Times New Roman" w:hAnsi="Times New Roman"/>
          <w:sz w:val="28"/>
          <w:szCs w:val="28"/>
        </w:rPr>
        <w:t>(2) </w:t>
      </w:r>
      <w:r w:rsidR="00F03BB3" w:rsidRPr="0011745B">
        <w:rPr>
          <w:rFonts w:ascii="Times New Roman" w:hAnsi="Times New Roman"/>
          <w:sz w:val="28"/>
          <w:szCs w:val="28"/>
        </w:rPr>
        <w:t>является членом протестового комитета.</w:t>
      </w:r>
    </w:p>
    <w:p w14:paraId="440FC3BB" w14:textId="46BB85C4" w:rsidR="00F03BB3" w:rsidRPr="0011745B" w:rsidRDefault="00F03BB3" w:rsidP="001720BA">
      <w:pPr>
        <w:pStyle w:val="Style41"/>
        <w:widowControl/>
        <w:tabs>
          <w:tab w:val="left" w:pos="709"/>
        </w:tabs>
        <w:spacing w:line="276" w:lineRule="auto"/>
        <w:ind w:firstLine="709"/>
        <w:rPr>
          <w:rStyle w:val="FontStyle111"/>
          <w:rFonts w:eastAsiaTheme="minorEastAsia"/>
          <w:b/>
          <w:bCs/>
          <w:sz w:val="28"/>
          <w:szCs w:val="28"/>
          <w:lang w:eastAsia="zh-CN"/>
        </w:rPr>
      </w:pPr>
      <w:r w:rsidRPr="0011745B">
        <w:rPr>
          <w:rStyle w:val="FontStyle112"/>
          <w:sz w:val="28"/>
          <w:szCs w:val="28"/>
        </w:rPr>
        <w:t>5.4</w:t>
      </w:r>
      <w:r w:rsidRPr="0011745B">
        <w:rPr>
          <w:rStyle w:val="FontStyle111"/>
          <w:rFonts w:eastAsiaTheme="minorEastAsia"/>
          <w:b/>
          <w:bCs/>
          <w:sz w:val="28"/>
          <w:szCs w:val="28"/>
          <w:lang w:eastAsia="zh-CN"/>
        </w:rPr>
        <w:t>.5</w:t>
      </w:r>
      <w:r w:rsidR="00142D60">
        <w:rPr>
          <w:rStyle w:val="FontStyle111"/>
          <w:rFonts w:eastAsiaTheme="minorEastAsia"/>
          <w:b/>
          <w:bCs/>
          <w:sz w:val="28"/>
          <w:szCs w:val="28"/>
          <w:lang w:val="en-US" w:eastAsia="zh-CN"/>
        </w:rPr>
        <w:t> </w:t>
      </w:r>
      <w:r w:rsidRPr="0011745B">
        <w:rPr>
          <w:sz w:val="28"/>
          <w:szCs w:val="28"/>
        </w:rPr>
        <w:t>(</w:t>
      </w:r>
      <w:r w:rsidRPr="0011745B">
        <w:rPr>
          <w:b/>
          <w:bCs/>
          <w:sz w:val="28"/>
          <w:szCs w:val="28"/>
        </w:rPr>
        <w:t>63.5</w:t>
      </w:r>
      <w:r w:rsidRPr="0011745B">
        <w:rPr>
          <w:sz w:val="28"/>
          <w:szCs w:val="28"/>
        </w:rPr>
        <w:t xml:space="preserve">) </w:t>
      </w:r>
      <w:r w:rsidRPr="0011745B">
        <w:rPr>
          <w:rStyle w:val="FontStyle111"/>
          <w:rFonts w:eastAsiaTheme="minorEastAsia"/>
          <w:b/>
          <w:bCs/>
          <w:sz w:val="28"/>
          <w:szCs w:val="28"/>
          <w:lang w:eastAsia="zh-CN"/>
        </w:rPr>
        <w:t>Решения</w:t>
      </w:r>
    </w:p>
    <w:p w14:paraId="2BD4A624" w14:textId="77777777" w:rsidR="00F03BB3" w:rsidRPr="0011745B" w:rsidRDefault="00F03BB3" w:rsidP="001720BA">
      <w:pPr>
        <w:pStyle w:val="a3"/>
        <w:numPr>
          <w:ilvl w:val="0"/>
          <w:numId w:val="177"/>
        </w:numPr>
        <w:shd w:val="clear" w:color="auto" w:fill="FFFFFF"/>
        <w:tabs>
          <w:tab w:val="left" w:pos="993"/>
        </w:tabs>
        <w:spacing w:line="276" w:lineRule="auto"/>
        <w:ind w:left="0" w:firstLine="709"/>
        <w:jc w:val="both"/>
        <w:rPr>
          <w:rFonts w:ascii="Times New Roman" w:hAnsi="Times New Roman" w:cs="Times New Roman"/>
          <w:sz w:val="28"/>
          <w:szCs w:val="28"/>
        </w:rPr>
      </w:pPr>
      <w:r w:rsidRPr="001720BA">
        <w:rPr>
          <w:rFonts w:ascii="Times New Roman" w:hAnsi="Times New Roman"/>
          <w:sz w:val="28"/>
        </w:rPr>
        <w:t>(</w:t>
      </w:r>
      <w:r w:rsidRPr="001720BA">
        <w:rPr>
          <w:rFonts w:ascii="Times New Roman" w:hAnsi="Times New Roman"/>
          <w:sz w:val="28"/>
          <w:lang w:val="en-US"/>
        </w:rPr>
        <w:t>a</w:t>
      </w:r>
      <w:r w:rsidRPr="001720BA">
        <w:rPr>
          <w:rFonts w:ascii="Times New Roman" w:hAnsi="Times New Roman"/>
          <w:sz w:val="28"/>
        </w:rPr>
        <w:t>)</w:t>
      </w:r>
      <w:r w:rsidRPr="0011745B">
        <w:rPr>
          <w:rFonts w:ascii="Times New Roman" w:hAnsi="Times New Roman" w:cs="Times New Roman"/>
          <w:sz w:val="28"/>
          <w:szCs w:val="28"/>
        </w:rPr>
        <w:t xml:space="preserve"> Протестовый комитет должен изучить свидетельства и решить, </w:t>
      </w:r>
      <w:r w:rsidRPr="0011745B">
        <w:rPr>
          <w:rFonts w:ascii="Times New Roman" w:hAnsi="Times New Roman" w:cs="Times New Roman"/>
          <w:sz w:val="28"/>
          <w:szCs w:val="28"/>
        </w:rPr>
        <w:lastRenderedPageBreak/>
        <w:t xml:space="preserve">какой вес им придать. Затем он должен установить факты на основе баланса вероятностей (если применимое </w:t>
      </w:r>
      <w:r w:rsidRPr="0011745B">
        <w:rPr>
          <w:rFonts w:ascii="Times New Roman" w:hAnsi="Times New Roman" w:cs="Times New Roman"/>
          <w:i/>
          <w:iCs/>
          <w:sz w:val="28"/>
          <w:szCs w:val="28"/>
        </w:rPr>
        <w:t>правило</w:t>
      </w:r>
      <w:r w:rsidRPr="0011745B">
        <w:rPr>
          <w:rFonts w:ascii="Times New Roman" w:hAnsi="Times New Roman" w:cs="Times New Roman"/>
          <w:sz w:val="28"/>
          <w:szCs w:val="28"/>
        </w:rPr>
        <w:t xml:space="preserve"> не требует иного), а затем применить </w:t>
      </w:r>
      <w:r w:rsidRPr="0011745B">
        <w:rPr>
          <w:rFonts w:ascii="Times New Roman" w:hAnsi="Times New Roman" w:cs="Times New Roman"/>
          <w:i/>
          <w:iCs/>
          <w:sz w:val="28"/>
          <w:szCs w:val="28"/>
        </w:rPr>
        <w:t>правила</w:t>
      </w:r>
      <w:r w:rsidRPr="0011745B">
        <w:rPr>
          <w:rFonts w:ascii="Times New Roman" w:hAnsi="Times New Roman" w:cs="Times New Roman"/>
          <w:sz w:val="28"/>
          <w:szCs w:val="28"/>
        </w:rPr>
        <w:t xml:space="preserve"> к этим фактам, чтобы сделать свои заключения и принять решение.</w:t>
      </w:r>
    </w:p>
    <w:p w14:paraId="17F67851" w14:textId="77777777" w:rsidR="00F03BB3" w:rsidRPr="0011745B" w:rsidRDefault="00F03BB3" w:rsidP="001720BA">
      <w:pPr>
        <w:pStyle w:val="a3"/>
        <w:numPr>
          <w:ilvl w:val="0"/>
          <w:numId w:val="177"/>
        </w:numPr>
        <w:shd w:val="clear" w:color="auto" w:fill="FFFFFF"/>
        <w:tabs>
          <w:tab w:val="left" w:pos="993"/>
        </w:tabs>
        <w:spacing w:line="276" w:lineRule="auto"/>
        <w:ind w:left="0" w:firstLine="709"/>
        <w:jc w:val="both"/>
        <w:rPr>
          <w:rFonts w:ascii="Times New Roman" w:hAnsi="Times New Roman" w:cs="Times New Roman"/>
          <w:sz w:val="28"/>
          <w:szCs w:val="28"/>
        </w:rPr>
      </w:pPr>
      <w:r w:rsidRPr="001720BA">
        <w:rPr>
          <w:rFonts w:ascii="Times New Roman" w:hAnsi="Times New Roman"/>
          <w:sz w:val="28"/>
        </w:rPr>
        <w:t>(</w:t>
      </w:r>
      <w:r w:rsidRPr="001720BA">
        <w:rPr>
          <w:rFonts w:ascii="Times New Roman" w:hAnsi="Times New Roman"/>
          <w:sz w:val="28"/>
          <w:lang w:val="en-US"/>
        </w:rPr>
        <w:t>b</w:t>
      </w:r>
      <w:r w:rsidRPr="001720BA">
        <w:rPr>
          <w:rFonts w:ascii="Times New Roman" w:hAnsi="Times New Roman"/>
          <w:sz w:val="28"/>
        </w:rPr>
        <w:t>)</w:t>
      </w:r>
      <w:r w:rsidRPr="0011745B">
        <w:rPr>
          <w:rFonts w:ascii="Times New Roman" w:hAnsi="Times New Roman" w:cs="Times New Roman"/>
          <w:sz w:val="28"/>
          <w:szCs w:val="28"/>
        </w:rPr>
        <w:t xml:space="preserve"> Решения должны приниматься простым большинством голосов. При равном разделении голосов председательствующий на рассмотрении имеет право на дополнительный голос.</w:t>
      </w:r>
    </w:p>
    <w:p w14:paraId="6572689B" w14:textId="77777777" w:rsidR="00F03BB3" w:rsidRPr="0011745B" w:rsidRDefault="00F03BB3" w:rsidP="001720BA">
      <w:pPr>
        <w:pStyle w:val="a3"/>
        <w:numPr>
          <w:ilvl w:val="0"/>
          <w:numId w:val="177"/>
        </w:numPr>
        <w:shd w:val="clear" w:color="auto" w:fill="FFFFFF"/>
        <w:tabs>
          <w:tab w:val="left" w:pos="993"/>
        </w:tabs>
        <w:spacing w:line="276" w:lineRule="auto"/>
        <w:ind w:left="0" w:firstLine="709"/>
        <w:jc w:val="both"/>
        <w:rPr>
          <w:rFonts w:ascii="Times New Roman" w:hAnsi="Times New Roman" w:cs="Times New Roman"/>
          <w:sz w:val="28"/>
          <w:szCs w:val="28"/>
        </w:rPr>
      </w:pPr>
      <w:r w:rsidRPr="001720BA">
        <w:rPr>
          <w:rFonts w:ascii="Times New Roman" w:hAnsi="Times New Roman"/>
          <w:sz w:val="28"/>
        </w:rPr>
        <w:t>(</w:t>
      </w:r>
      <w:r w:rsidRPr="001720BA">
        <w:rPr>
          <w:rFonts w:ascii="Times New Roman" w:hAnsi="Times New Roman"/>
          <w:sz w:val="28"/>
          <w:lang w:val="en-US"/>
        </w:rPr>
        <w:t>c</w:t>
      </w:r>
      <w:r w:rsidRPr="001720BA">
        <w:rPr>
          <w:rFonts w:ascii="Times New Roman" w:hAnsi="Times New Roman"/>
          <w:sz w:val="28"/>
        </w:rPr>
        <w:t>)</w:t>
      </w:r>
      <w:r w:rsidRPr="0011745B">
        <w:rPr>
          <w:rFonts w:ascii="Times New Roman" w:hAnsi="Times New Roman" w:cs="Times New Roman"/>
          <w:sz w:val="28"/>
          <w:szCs w:val="28"/>
        </w:rPr>
        <w:t xml:space="preserve"> Если имеется противоречие:  </w:t>
      </w:r>
    </w:p>
    <w:p w14:paraId="7123F073" w14:textId="095A0CDD" w:rsidR="00F03BB3" w:rsidRPr="0011745B" w:rsidRDefault="00934FEE" w:rsidP="001720BA">
      <w:pPr>
        <w:keepNext/>
        <w:spacing w:after="120"/>
        <w:ind w:firstLine="709"/>
        <w:jc w:val="both"/>
        <w:rPr>
          <w:rFonts w:ascii="Times New Roman" w:hAnsi="Times New Roman"/>
          <w:sz w:val="28"/>
          <w:szCs w:val="28"/>
        </w:rPr>
      </w:pPr>
      <w:r>
        <w:rPr>
          <w:rFonts w:ascii="Times New Roman" w:hAnsi="Times New Roman"/>
          <w:sz w:val="28"/>
          <w:szCs w:val="28"/>
        </w:rPr>
        <w:t>(1) </w:t>
      </w:r>
      <w:r w:rsidR="00F03BB3" w:rsidRPr="0011745B">
        <w:rPr>
          <w:rFonts w:ascii="Times New Roman" w:hAnsi="Times New Roman"/>
          <w:sz w:val="28"/>
          <w:szCs w:val="28"/>
        </w:rPr>
        <w:t xml:space="preserve">между двумя или более </w:t>
      </w:r>
      <w:r w:rsidR="00F03BB3" w:rsidRPr="0011745B">
        <w:rPr>
          <w:rFonts w:ascii="Times New Roman" w:hAnsi="Times New Roman"/>
          <w:i/>
          <w:iCs/>
          <w:sz w:val="28"/>
          <w:szCs w:val="28"/>
        </w:rPr>
        <w:t>правилами</w:t>
      </w:r>
      <w:r w:rsidR="00F03BB3" w:rsidRPr="0011745B">
        <w:rPr>
          <w:rFonts w:ascii="Times New Roman" w:hAnsi="Times New Roman"/>
          <w:sz w:val="28"/>
          <w:szCs w:val="28"/>
        </w:rPr>
        <w:t>, которое должно быть разрешено, прежде чем может быть принято решение, и</w:t>
      </w:r>
    </w:p>
    <w:p w14:paraId="0ACC6C6F" w14:textId="7CE08CB0" w:rsidR="00F03BB3" w:rsidRPr="0011745B" w:rsidRDefault="00934FEE" w:rsidP="001720BA">
      <w:pPr>
        <w:spacing w:after="120"/>
        <w:ind w:firstLine="709"/>
        <w:jc w:val="both"/>
        <w:rPr>
          <w:rFonts w:ascii="Times New Roman" w:hAnsi="Times New Roman"/>
          <w:sz w:val="28"/>
          <w:szCs w:val="28"/>
        </w:rPr>
      </w:pPr>
      <w:r>
        <w:rPr>
          <w:rFonts w:ascii="Times New Roman" w:hAnsi="Times New Roman"/>
          <w:sz w:val="28"/>
          <w:szCs w:val="28"/>
        </w:rPr>
        <w:t>(2) </w:t>
      </w:r>
      <w:r w:rsidR="00F03BB3" w:rsidRPr="0011745B">
        <w:rPr>
          <w:rFonts w:ascii="Times New Roman" w:hAnsi="Times New Roman"/>
          <w:sz w:val="28"/>
          <w:szCs w:val="28"/>
        </w:rPr>
        <w:t xml:space="preserve">эти </w:t>
      </w:r>
      <w:r w:rsidR="00F03BB3" w:rsidRPr="0011745B">
        <w:rPr>
          <w:rFonts w:ascii="Times New Roman" w:hAnsi="Times New Roman"/>
          <w:i/>
          <w:iCs/>
          <w:sz w:val="28"/>
          <w:szCs w:val="28"/>
        </w:rPr>
        <w:t>правила</w:t>
      </w:r>
      <w:r w:rsidR="00F03BB3" w:rsidRPr="0011745B">
        <w:rPr>
          <w:rFonts w:ascii="Times New Roman" w:hAnsi="Times New Roman"/>
          <w:sz w:val="28"/>
          <w:szCs w:val="28"/>
        </w:rPr>
        <w:t xml:space="preserve"> содержатся в положении о соревновании, гоночной инструкции или любом другом документе, регламентирующем соревнование в соответствии с пунктом (ж) (</w:t>
      </w:r>
      <w:r w:rsidR="00F03BB3" w:rsidRPr="0011745B">
        <w:rPr>
          <w:rFonts w:ascii="Times New Roman" w:hAnsi="Times New Roman"/>
          <w:sz w:val="28"/>
          <w:szCs w:val="28"/>
          <w:lang w:val="en-US"/>
        </w:rPr>
        <w:t>g</w:t>
      </w:r>
      <w:r w:rsidR="00F03BB3" w:rsidRPr="0011745B">
        <w:rPr>
          <w:rFonts w:ascii="Times New Roman" w:hAnsi="Times New Roman"/>
          <w:sz w:val="28"/>
          <w:szCs w:val="28"/>
        </w:rPr>
        <w:t xml:space="preserve">) определения </w:t>
      </w:r>
      <w:r w:rsidR="00F03BB3" w:rsidRPr="0011745B">
        <w:rPr>
          <w:rFonts w:ascii="Times New Roman" w:hAnsi="Times New Roman"/>
          <w:i/>
          <w:iCs/>
          <w:sz w:val="28"/>
          <w:szCs w:val="28"/>
        </w:rPr>
        <w:t>Правило</w:t>
      </w:r>
      <w:r w:rsidR="00142D60" w:rsidRPr="00142D60">
        <w:rPr>
          <w:rFonts w:ascii="Times New Roman" w:hAnsi="Times New Roman"/>
          <w:i/>
          <w:iCs/>
          <w:sz w:val="28"/>
          <w:szCs w:val="28"/>
        </w:rPr>
        <w:t xml:space="preserve"> </w:t>
      </w:r>
      <w:r w:rsidR="00142D60" w:rsidRPr="00142D60">
        <w:rPr>
          <w:rFonts w:ascii="Times New Roman" w:hAnsi="Times New Roman"/>
          <w:iCs/>
          <w:sz w:val="28"/>
          <w:szCs w:val="28"/>
        </w:rPr>
        <w:t>(ППГ)</w:t>
      </w:r>
      <w:r w:rsidR="00F03BB3" w:rsidRPr="00142D60">
        <w:rPr>
          <w:rFonts w:ascii="Times New Roman" w:hAnsi="Times New Roman"/>
          <w:sz w:val="28"/>
          <w:szCs w:val="28"/>
        </w:rPr>
        <w:t>,</w:t>
      </w:r>
      <w:r w:rsidR="00F03BB3" w:rsidRPr="0011745B">
        <w:rPr>
          <w:rFonts w:ascii="Times New Roman" w:hAnsi="Times New Roman"/>
          <w:sz w:val="28"/>
          <w:szCs w:val="28"/>
        </w:rPr>
        <w:t xml:space="preserve"> </w:t>
      </w:r>
    </w:p>
    <w:p w14:paraId="5F688D27" w14:textId="77777777" w:rsidR="00F03BB3" w:rsidRPr="0011745B" w:rsidRDefault="00F03BB3" w:rsidP="001720BA">
      <w:pPr>
        <w:spacing w:after="120"/>
        <w:ind w:firstLine="709"/>
        <w:jc w:val="both"/>
        <w:rPr>
          <w:rFonts w:ascii="Times New Roman" w:hAnsi="Times New Roman"/>
          <w:sz w:val="28"/>
          <w:szCs w:val="28"/>
        </w:rPr>
      </w:pPr>
      <w:r w:rsidRPr="0011745B">
        <w:rPr>
          <w:rFonts w:ascii="Times New Roman" w:hAnsi="Times New Roman"/>
          <w:sz w:val="28"/>
          <w:szCs w:val="28"/>
        </w:rPr>
        <w:t xml:space="preserve">то протестовый комитет должен применить такое </w:t>
      </w:r>
      <w:r w:rsidRPr="0011745B">
        <w:rPr>
          <w:rFonts w:ascii="Times New Roman" w:hAnsi="Times New Roman"/>
          <w:i/>
          <w:iCs/>
          <w:sz w:val="28"/>
          <w:szCs w:val="28"/>
        </w:rPr>
        <w:t>правило</w:t>
      </w:r>
      <w:r w:rsidRPr="0011745B">
        <w:rPr>
          <w:rFonts w:ascii="Times New Roman" w:hAnsi="Times New Roman"/>
          <w:sz w:val="28"/>
          <w:szCs w:val="28"/>
        </w:rPr>
        <w:t>, которое, по его мнению, обеспечит наиболее справедливое решение для всех затронутых яхт.</w:t>
      </w:r>
    </w:p>
    <w:p w14:paraId="48FBFF2A" w14:textId="63C7BE8A" w:rsidR="00F03BB3" w:rsidRPr="0011745B" w:rsidRDefault="00F03BB3" w:rsidP="001720BA">
      <w:pPr>
        <w:pStyle w:val="a3"/>
        <w:numPr>
          <w:ilvl w:val="0"/>
          <w:numId w:val="177"/>
        </w:numPr>
        <w:shd w:val="clear" w:color="auto" w:fill="FFFFFF"/>
        <w:tabs>
          <w:tab w:val="left" w:pos="993"/>
        </w:tabs>
        <w:spacing w:line="276" w:lineRule="auto"/>
        <w:ind w:left="0" w:firstLine="709"/>
        <w:jc w:val="both"/>
        <w:rPr>
          <w:rFonts w:ascii="Times New Roman" w:hAnsi="Times New Roman" w:cs="Times New Roman"/>
          <w:sz w:val="28"/>
          <w:szCs w:val="28"/>
        </w:rPr>
      </w:pPr>
      <w:r w:rsidRPr="001720BA">
        <w:rPr>
          <w:rFonts w:ascii="Times New Roman" w:hAnsi="Times New Roman"/>
          <w:sz w:val="28"/>
        </w:rPr>
        <w:t>(</w:t>
      </w:r>
      <w:r w:rsidRPr="001720BA">
        <w:rPr>
          <w:rFonts w:ascii="Times New Roman" w:hAnsi="Times New Roman"/>
          <w:sz w:val="28"/>
          <w:lang w:val="en-US"/>
        </w:rPr>
        <w:t>d</w:t>
      </w:r>
      <w:r w:rsidRPr="001720BA">
        <w:rPr>
          <w:rFonts w:ascii="Times New Roman" w:hAnsi="Times New Roman"/>
          <w:sz w:val="28"/>
        </w:rPr>
        <w:t>)</w:t>
      </w:r>
      <w:r w:rsidRPr="0011745B">
        <w:rPr>
          <w:rFonts w:ascii="Times New Roman" w:hAnsi="Times New Roman" w:cs="Times New Roman"/>
          <w:sz w:val="28"/>
          <w:szCs w:val="28"/>
        </w:rPr>
        <w:t xml:space="preserve"> Если протестовый комитет сомневается в понимании смысла какого-либо правила класса, то он должен направить свои вопросы вместе с относящимися к делу фактами в</w:t>
      </w:r>
      <w:r w:rsidRPr="0011745B">
        <w:rPr>
          <w:rFonts w:ascii="Times New Roman" w:hAnsi="Times New Roman"/>
          <w:sz w:val="28"/>
          <w:szCs w:val="28"/>
        </w:rPr>
        <w:t xml:space="preserve"> </w:t>
      </w:r>
      <w:r w:rsidR="00142D60">
        <w:rPr>
          <w:rFonts w:ascii="Times New Roman" w:hAnsi="Times New Roman"/>
          <w:sz w:val="28"/>
          <w:szCs w:val="28"/>
        </w:rPr>
        <w:t>ОСФ</w:t>
      </w:r>
      <w:r w:rsidRPr="0011745B">
        <w:rPr>
          <w:rFonts w:ascii="Times New Roman" w:hAnsi="Times New Roman" w:cs="Times New Roman"/>
          <w:sz w:val="28"/>
          <w:szCs w:val="28"/>
        </w:rPr>
        <w:t xml:space="preserve">. Вынося решение, протестовый комитет должен руководствоваться ответом </w:t>
      </w:r>
      <w:r w:rsidR="00142D60">
        <w:rPr>
          <w:rFonts w:ascii="Times New Roman" w:hAnsi="Times New Roman"/>
          <w:sz w:val="28"/>
          <w:szCs w:val="28"/>
        </w:rPr>
        <w:t>ОСФ</w:t>
      </w:r>
      <w:r w:rsidRPr="0011745B">
        <w:rPr>
          <w:rFonts w:ascii="Times New Roman" w:hAnsi="Times New Roman" w:cs="Times New Roman"/>
          <w:sz w:val="28"/>
          <w:szCs w:val="28"/>
        </w:rPr>
        <w:t xml:space="preserve">. </w:t>
      </w:r>
      <w:r w:rsidR="00142D60">
        <w:rPr>
          <w:rFonts w:ascii="Times New Roman" w:hAnsi="Times New Roman"/>
          <w:sz w:val="28"/>
          <w:szCs w:val="28"/>
        </w:rPr>
        <w:t>ОСФ</w:t>
      </w:r>
      <w:r w:rsidRPr="0011745B">
        <w:rPr>
          <w:rFonts w:ascii="Times New Roman" w:hAnsi="Times New Roman"/>
          <w:sz w:val="28"/>
          <w:szCs w:val="28"/>
        </w:rPr>
        <w:t xml:space="preserve"> при этом</w:t>
      </w:r>
      <w:r w:rsidRPr="0011745B">
        <w:rPr>
          <w:rFonts w:ascii="Times New Roman" w:hAnsi="Times New Roman" w:cs="Times New Roman"/>
          <w:sz w:val="28"/>
          <w:szCs w:val="28"/>
        </w:rPr>
        <w:t xml:space="preserve"> долж</w:t>
      </w:r>
      <w:r w:rsidR="00142D60">
        <w:rPr>
          <w:rFonts w:ascii="Times New Roman" w:hAnsi="Times New Roman" w:cs="Times New Roman"/>
          <w:sz w:val="28"/>
          <w:szCs w:val="28"/>
        </w:rPr>
        <w:t>на</w:t>
      </w:r>
      <w:r w:rsidRPr="0011745B">
        <w:rPr>
          <w:rFonts w:ascii="Times New Roman" w:hAnsi="Times New Roman" w:cs="Times New Roman"/>
          <w:sz w:val="28"/>
          <w:szCs w:val="28"/>
        </w:rPr>
        <w:t xml:space="preserve"> консультироваться с национальной или международной ассоциацией класса.</w:t>
      </w:r>
    </w:p>
    <w:p w14:paraId="0678BA9D" w14:textId="296B104F" w:rsidR="00F03BB3" w:rsidRPr="0011745B" w:rsidRDefault="00F03BB3" w:rsidP="001720BA">
      <w:pPr>
        <w:pStyle w:val="Style41"/>
        <w:widowControl/>
        <w:tabs>
          <w:tab w:val="left" w:pos="709"/>
        </w:tabs>
        <w:spacing w:line="276" w:lineRule="auto"/>
        <w:ind w:firstLine="709"/>
        <w:rPr>
          <w:rStyle w:val="FontStyle111"/>
          <w:rFonts w:eastAsiaTheme="minorEastAsia"/>
          <w:b/>
          <w:bCs/>
          <w:sz w:val="28"/>
          <w:szCs w:val="28"/>
          <w:lang w:eastAsia="zh-CN"/>
        </w:rPr>
      </w:pPr>
      <w:r w:rsidRPr="0011745B">
        <w:rPr>
          <w:rStyle w:val="FontStyle112"/>
          <w:sz w:val="28"/>
          <w:szCs w:val="28"/>
        </w:rPr>
        <w:t>5.4</w:t>
      </w:r>
      <w:r w:rsidRPr="0011745B">
        <w:rPr>
          <w:rStyle w:val="FontStyle111"/>
          <w:rFonts w:eastAsiaTheme="minorEastAsia"/>
          <w:b/>
          <w:bCs/>
          <w:sz w:val="28"/>
          <w:szCs w:val="28"/>
          <w:lang w:eastAsia="zh-CN"/>
        </w:rPr>
        <w:t>.6</w:t>
      </w:r>
      <w:r w:rsidR="00142D60">
        <w:rPr>
          <w:rStyle w:val="FontStyle111"/>
          <w:rFonts w:eastAsiaTheme="minorEastAsia"/>
          <w:b/>
          <w:bCs/>
          <w:sz w:val="28"/>
          <w:szCs w:val="28"/>
          <w:lang w:eastAsia="zh-CN"/>
        </w:rPr>
        <w:t> </w:t>
      </w:r>
      <w:r w:rsidRPr="0011745B">
        <w:rPr>
          <w:sz w:val="28"/>
          <w:szCs w:val="28"/>
        </w:rPr>
        <w:t>(</w:t>
      </w:r>
      <w:r w:rsidRPr="0011745B">
        <w:rPr>
          <w:b/>
          <w:bCs/>
          <w:sz w:val="28"/>
          <w:szCs w:val="28"/>
        </w:rPr>
        <w:t>63.6</w:t>
      </w:r>
      <w:r w:rsidRPr="0011745B">
        <w:rPr>
          <w:sz w:val="28"/>
          <w:szCs w:val="28"/>
        </w:rPr>
        <w:t xml:space="preserve">) </w:t>
      </w:r>
      <w:r w:rsidRPr="0011745B">
        <w:rPr>
          <w:rStyle w:val="FontStyle111"/>
          <w:rFonts w:eastAsiaTheme="minorEastAsia"/>
          <w:b/>
          <w:bCs/>
          <w:sz w:val="28"/>
          <w:szCs w:val="28"/>
          <w:lang w:eastAsia="zh-CN"/>
        </w:rPr>
        <w:t xml:space="preserve">Информирование сторон и других лиц </w:t>
      </w:r>
    </w:p>
    <w:p w14:paraId="609BD008" w14:textId="77777777" w:rsidR="00F03BB3" w:rsidRPr="0011745B" w:rsidRDefault="00F03BB3" w:rsidP="001720BA">
      <w:pPr>
        <w:pStyle w:val="a3"/>
        <w:numPr>
          <w:ilvl w:val="0"/>
          <w:numId w:val="178"/>
        </w:numPr>
        <w:shd w:val="clear" w:color="auto" w:fill="FFFFFF"/>
        <w:tabs>
          <w:tab w:val="left" w:pos="993"/>
        </w:tabs>
        <w:spacing w:line="276" w:lineRule="auto"/>
        <w:ind w:left="0" w:firstLine="709"/>
        <w:jc w:val="both"/>
        <w:rPr>
          <w:rStyle w:val="FontStyle111"/>
          <w:rFonts w:eastAsia="Calibri"/>
          <w:sz w:val="28"/>
          <w:szCs w:val="28"/>
        </w:rPr>
      </w:pPr>
      <w:r w:rsidRPr="001720BA">
        <w:rPr>
          <w:rFonts w:ascii="Times New Roman" w:hAnsi="Times New Roman"/>
          <w:sz w:val="28"/>
        </w:rPr>
        <w:t>(</w:t>
      </w:r>
      <w:r w:rsidRPr="001720BA">
        <w:rPr>
          <w:rFonts w:ascii="Times New Roman" w:hAnsi="Times New Roman"/>
          <w:sz w:val="28"/>
          <w:lang w:val="en-US"/>
        </w:rPr>
        <w:t>a</w:t>
      </w:r>
      <w:r w:rsidRPr="001720BA">
        <w:rPr>
          <w:rFonts w:ascii="Times New Roman" w:hAnsi="Times New Roman"/>
          <w:sz w:val="28"/>
        </w:rPr>
        <w:t>)</w:t>
      </w:r>
      <w:r w:rsidRPr="0011745B">
        <w:rPr>
          <w:rFonts w:ascii="Times New Roman" w:hAnsi="Times New Roman" w:cs="Times New Roman"/>
          <w:sz w:val="28"/>
          <w:szCs w:val="28"/>
        </w:rPr>
        <w:t xml:space="preserve"> </w:t>
      </w:r>
      <w:r w:rsidRPr="0011745B">
        <w:rPr>
          <w:rStyle w:val="FontStyle111"/>
          <w:rFonts w:eastAsia="Calibri"/>
          <w:sz w:val="28"/>
          <w:szCs w:val="28"/>
        </w:rPr>
        <w:t xml:space="preserve">Протестовый комитет должен сразу сообщить </w:t>
      </w:r>
      <w:r w:rsidRPr="0011745B">
        <w:rPr>
          <w:rStyle w:val="FontStyle102"/>
          <w:sz w:val="28"/>
          <w:szCs w:val="28"/>
        </w:rPr>
        <w:t>сторонам в</w:t>
      </w:r>
      <w:r w:rsidRPr="0011745B">
        <w:rPr>
          <w:rStyle w:val="FontStyle111"/>
          <w:rFonts w:eastAsia="Calibri"/>
          <w:sz w:val="28"/>
          <w:szCs w:val="28"/>
        </w:rPr>
        <w:t xml:space="preserve"> рассмотрении установленные факты, применённые </w:t>
      </w:r>
      <w:r w:rsidRPr="0011745B">
        <w:rPr>
          <w:rStyle w:val="FontStyle102"/>
          <w:sz w:val="28"/>
          <w:szCs w:val="28"/>
        </w:rPr>
        <w:t xml:space="preserve">правила, </w:t>
      </w:r>
      <w:r w:rsidRPr="0011745B">
        <w:rPr>
          <w:rStyle w:val="FontStyle111"/>
          <w:rFonts w:eastAsia="Calibri"/>
          <w:sz w:val="28"/>
          <w:szCs w:val="28"/>
        </w:rPr>
        <w:t>решение и его обоснование, а также – о любых наложенных наказаниях или исправленных результатах.</w:t>
      </w:r>
    </w:p>
    <w:p w14:paraId="5488A92F" w14:textId="77777777" w:rsidR="00F03BB3" w:rsidRPr="0011745B" w:rsidRDefault="00F03BB3" w:rsidP="001720BA">
      <w:pPr>
        <w:pStyle w:val="a3"/>
        <w:numPr>
          <w:ilvl w:val="0"/>
          <w:numId w:val="178"/>
        </w:numPr>
        <w:shd w:val="clear" w:color="auto" w:fill="FFFFFF"/>
        <w:tabs>
          <w:tab w:val="left" w:pos="993"/>
        </w:tabs>
        <w:spacing w:line="276" w:lineRule="auto"/>
        <w:ind w:left="0" w:firstLine="709"/>
        <w:jc w:val="both"/>
        <w:rPr>
          <w:rFonts w:ascii="Times New Roman" w:hAnsi="Times New Roman" w:cs="Times New Roman"/>
          <w:sz w:val="28"/>
          <w:szCs w:val="28"/>
        </w:rPr>
      </w:pPr>
      <w:r w:rsidRPr="001720BA">
        <w:rPr>
          <w:rFonts w:ascii="Times New Roman" w:hAnsi="Times New Roman"/>
          <w:sz w:val="28"/>
        </w:rPr>
        <w:t>(</w:t>
      </w:r>
      <w:r w:rsidRPr="001720BA">
        <w:rPr>
          <w:rFonts w:ascii="Times New Roman" w:hAnsi="Times New Roman"/>
          <w:sz w:val="28"/>
          <w:lang w:val="en-US"/>
        </w:rPr>
        <w:t>b</w:t>
      </w:r>
      <w:r w:rsidRPr="001720BA">
        <w:rPr>
          <w:rFonts w:ascii="Times New Roman" w:hAnsi="Times New Roman"/>
          <w:sz w:val="28"/>
        </w:rPr>
        <w:t>)</w:t>
      </w:r>
      <w:r w:rsidRPr="0011745B">
        <w:rPr>
          <w:rFonts w:ascii="Times New Roman" w:hAnsi="Times New Roman" w:cs="Times New Roman"/>
          <w:sz w:val="28"/>
          <w:szCs w:val="28"/>
        </w:rPr>
        <w:t xml:space="preserve"> Если </w:t>
      </w:r>
      <w:r w:rsidRPr="0011745B">
        <w:rPr>
          <w:rFonts w:ascii="Times New Roman" w:hAnsi="Times New Roman" w:cs="Times New Roman"/>
          <w:i/>
          <w:iCs/>
          <w:sz w:val="28"/>
          <w:szCs w:val="28"/>
        </w:rPr>
        <w:t>сторона</w:t>
      </w:r>
      <w:r w:rsidRPr="0011745B">
        <w:rPr>
          <w:rFonts w:ascii="Times New Roman" w:hAnsi="Times New Roman" w:cs="Times New Roman"/>
          <w:sz w:val="28"/>
          <w:szCs w:val="28"/>
        </w:rPr>
        <w:t xml:space="preserve"> в течение семи дней после того, как она была проинформирована о решении, подаст письменный запрос, то ей должна быть незамедлительно предоставлена вышеизложенная информация в письменном виде. Протестовый комитет имеет право, если сочтет необходимым, составить свою схему или одобрить имеющуюся.</w:t>
      </w:r>
    </w:p>
    <w:p w14:paraId="19CF4798" w14:textId="050AF286" w:rsidR="00F03BB3" w:rsidRPr="0011745B" w:rsidRDefault="00F03BB3" w:rsidP="001720BA">
      <w:pPr>
        <w:pStyle w:val="a3"/>
        <w:numPr>
          <w:ilvl w:val="0"/>
          <w:numId w:val="178"/>
        </w:numPr>
        <w:shd w:val="clear" w:color="auto" w:fill="FFFFFF"/>
        <w:tabs>
          <w:tab w:val="left" w:pos="993"/>
        </w:tabs>
        <w:spacing w:line="276" w:lineRule="auto"/>
        <w:ind w:left="0" w:firstLine="709"/>
        <w:jc w:val="both"/>
        <w:rPr>
          <w:rStyle w:val="FontStyle111"/>
          <w:rFonts w:eastAsia="Calibri"/>
          <w:sz w:val="28"/>
          <w:szCs w:val="28"/>
        </w:rPr>
      </w:pPr>
      <w:r w:rsidRPr="001720BA">
        <w:rPr>
          <w:rFonts w:ascii="Times New Roman" w:hAnsi="Times New Roman"/>
          <w:sz w:val="28"/>
        </w:rPr>
        <w:t>(</w:t>
      </w:r>
      <w:r w:rsidRPr="001720BA">
        <w:rPr>
          <w:rFonts w:ascii="Times New Roman" w:hAnsi="Times New Roman"/>
          <w:sz w:val="28"/>
          <w:lang w:val="en-US"/>
        </w:rPr>
        <w:t>c</w:t>
      </w:r>
      <w:r w:rsidRPr="001720BA">
        <w:rPr>
          <w:rFonts w:ascii="Times New Roman" w:hAnsi="Times New Roman"/>
          <w:sz w:val="28"/>
        </w:rPr>
        <w:t>)</w:t>
      </w:r>
      <w:r w:rsidRPr="0011745B">
        <w:rPr>
          <w:rFonts w:ascii="Times New Roman" w:hAnsi="Times New Roman" w:cs="Times New Roman"/>
          <w:sz w:val="28"/>
          <w:szCs w:val="28"/>
        </w:rPr>
        <w:t xml:space="preserve"> </w:t>
      </w:r>
      <w:r w:rsidRPr="0011745B">
        <w:rPr>
          <w:rStyle w:val="FontStyle111"/>
          <w:rFonts w:eastAsia="Calibri"/>
          <w:sz w:val="28"/>
          <w:szCs w:val="28"/>
        </w:rPr>
        <w:t xml:space="preserve">Протестовый комитет имеет право опубликовать вышеуказанную информацию после любого рассмотрения, в том числе рассмотрения по правилу </w:t>
      </w:r>
      <w:r w:rsidRPr="0011745B">
        <w:rPr>
          <w:rFonts w:ascii="Times New Roman" w:eastAsiaTheme="minorEastAsia" w:hAnsi="Times New Roman" w:cs="Times New Roman"/>
          <w:sz w:val="28"/>
          <w:szCs w:val="28"/>
          <w:lang w:eastAsia="zh-CN"/>
        </w:rPr>
        <w:t>5.7 (69)</w:t>
      </w:r>
      <w:r w:rsidR="00142D60">
        <w:rPr>
          <w:rFonts w:ascii="Times New Roman" w:eastAsiaTheme="minorEastAsia" w:hAnsi="Times New Roman" w:cs="Times New Roman"/>
          <w:sz w:val="28"/>
          <w:szCs w:val="28"/>
          <w:lang w:eastAsia="zh-CN"/>
        </w:rPr>
        <w:t xml:space="preserve"> ППГ</w:t>
      </w:r>
      <w:r w:rsidRPr="0011745B">
        <w:rPr>
          <w:rStyle w:val="FontStyle111"/>
          <w:rFonts w:eastAsia="Calibri"/>
          <w:sz w:val="28"/>
          <w:szCs w:val="28"/>
        </w:rPr>
        <w:t>, если только не решит, что у него есть достаточные основания не делать этого.</w:t>
      </w:r>
    </w:p>
    <w:p w14:paraId="3FFA4BB0" w14:textId="77777777" w:rsidR="00F03BB3" w:rsidRPr="0011745B" w:rsidRDefault="00F03BB3" w:rsidP="001720BA">
      <w:pPr>
        <w:pStyle w:val="a3"/>
        <w:numPr>
          <w:ilvl w:val="0"/>
          <w:numId w:val="178"/>
        </w:numPr>
        <w:shd w:val="clear" w:color="auto" w:fill="FFFFFF"/>
        <w:tabs>
          <w:tab w:val="left" w:pos="993"/>
        </w:tabs>
        <w:spacing w:line="276" w:lineRule="auto"/>
        <w:ind w:left="0" w:firstLine="709"/>
        <w:jc w:val="both"/>
        <w:rPr>
          <w:rFonts w:ascii="Times New Roman" w:hAnsi="Times New Roman" w:cs="Times New Roman"/>
          <w:sz w:val="28"/>
          <w:szCs w:val="28"/>
        </w:rPr>
      </w:pPr>
      <w:r w:rsidRPr="001720BA">
        <w:rPr>
          <w:rFonts w:ascii="Times New Roman" w:hAnsi="Times New Roman"/>
          <w:sz w:val="28"/>
        </w:rPr>
        <w:t>(</w:t>
      </w:r>
      <w:r w:rsidRPr="001720BA">
        <w:rPr>
          <w:rFonts w:ascii="Times New Roman" w:hAnsi="Times New Roman"/>
          <w:sz w:val="28"/>
          <w:lang w:val="en-US"/>
        </w:rPr>
        <w:t>d</w:t>
      </w:r>
      <w:r w:rsidRPr="001720BA">
        <w:rPr>
          <w:rFonts w:ascii="Times New Roman" w:hAnsi="Times New Roman"/>
          <w:sz w:val="28"/>
        </w:rPr>
        <w:t xml:space="preserve">) </w:t>
      </w:r>
      <w:r w:rsidRPr="0011745B">
        <w:rPr>
          <w:rFonts w:ascii="Times New Roman" w:hAnsi="Times New Roman" w:cs="Times New Roman"/>
          <w:sz w:val="28"/>
          <w:szCs w:val="28"/>
        </w:rPr>
        <w:t xml:space="preserve">Протестовый комитет имеет право указать, что вышеуказанная информация должна оставаться конфиденциальной для </w:t>
      </w:r>
      <w:r w:rsidRPr="0011745B">
        <w:rPr>
          <w:rFonts w:ascii="Times New Roman" w:hAnsi="Times New Roman" w:cs="Times New Roman"/>
          <w:i/>
          <w:iCs/>
          <w:sz w:val="28"/>
          <w:szCs w:val="28"/>
        </w:rPr>
        <w:t>сторон</w:t>
      </w:r>
      <w:r w:rsidRPr="0011745B">
        <w:rPr>
          <w:rFonts w:ascii="Times New Roman" w:hAnsi="Times New Roman" w:cs="Times New Roman"/>
          <w:sz w:val="28"/>
          <w:szCs w:val="28"/>
        </w:rPr>
        <w:t>.</w:t>
      </w:r>
    </w:p>
    <w:p w14:paraId="003684FE" w14:textId="6D68F4A0" w:rsidR="00F03BB3" w:rsidRPr="0011745B" w:rsidRDefault="00F03BB3" w:rsidP="001720BA">
      <w:pPr>
        <w:pStyle w:val="a3"/>
        <w:numPr>
          <w:ilvl w:val="0"/>
          <w:numId w:val="178"/>
        </w:numPr>
        <w:shd w:val="clear" w:color="auto" w:fill="FFFFFF"/>
        <w:tabs>
          <w:tab w:val="left" w:pos="993"/>
        </w:tabs>
        <w:spacing w:line="276" w:lineRule="auto"/>
        <w:ind w:left="0" w:firstLine="709"/>
        <w:jc w:val="both"/>
        <w:rPr>
          <w:rFonts w:ascii="Times New Roman" w:hAnsi="Times New Roman" w:cs="Times New Roman"/>
          <w:sz w:val="28"/>
          <w:szCs w:val="28"/>
        </w:rPr>
      </w:pPr>
      <w:r w:rsidRPr="001720BA">
        <w:rPr>
          <w:rFonts w:ascii="Times New Roman" w:hAnsi="Times New Roman"/>
          <w:sz w:val="28"/>
        </w:rPr>
        <w:t>(</w:t>
      </w:r>
      <w:r w:rsidRPr="001720BA">
        <w:rPr>
          <w:rFonts w:ascii="Times New Roman" w:hAnsi="Times New Roman"/>
          <w:sz w:val="28"/>
          <w:lang w:val="en-US"/>
        </w:rPr>
        <w:t>e</w:t>
      </w:r>
      <w:r w:rsidRPr="001720BA">
        <w:rPr>
          <w:rFonts w:ascii="Times New Roman" w:hAnsi="Times New Roman"/>
          <w:sz w:val="28"/>
        </w:rPr>
        <w:t>)</w:t>
      </w:r>
      <w:r w:rsidRPr="0011745B">
        <w:rPr>
          <w:rFonts w:ascii="Times New Roman" w:hAnsi="Times New Roman" w:cs="Times New Roman"/>
          <w:sz w:val="28"/>
          <w:szCs w:val="28"/>
        </w:rPr>
        <w:t xml:space="preserve"> </w:t>
      </w:r>
      <w:r w:rsidRPr="0011745B">
        <w:rPr>
          <w:rStyle w:val="FontStyle111"/>
          <w:rFonts w:eastAsia="Calibri"/>
          <w:sz w:val="28"/>
          <w:szCs w:val="28"/>
        </w:rPr>
        <w:t xml:space="preserve">Если протестовый комитет наказывает яхту по какому-либо </w:t>
      </w:r>
      <w:r w:rsidRPr="0011745B">
        <w:rPr>
          <w:rStyle w:val="FontStyle111"/>
          <w:rFonts w:eastAsia="Calibri"/>
          <w:sz w:val="28"/>
          <w:szCs w:val="28"/>
        </w:rPr>
        <w:lastRenderedPageBreak/>
        <w:t xml:space="preserve">правилу класса, то он должен переслать всю перечисленную выше информацию в </w:t>
      </w:r>
      <w:r w:rsidR="00142D60">
        <w:rPr>
          <w:rFonts w:ascii="Times New Roman" w:hAnsi="Times New Roman"/>
          <w:sz w:val="28"/>
          <w:szCs w:val="28"/>
        </w:rPr>
        <w:t>ОСФ</w:t>
      </w:r>
      <w:r w:rsidR="00142D60" w:rsidRPr="0011745B">
        <w:rPr>
          <w:rStyle w:val="FontStyle111"/>
          <w:rFonts w:eastAsia="Calibri"/>
          <w:sz w:val="28"/>
          <w:szCs w:val="28"/>
        </w:rPr>
        <w:t xml:space="preserve"> </w:t>
      </w:r>
      <w:r w:rsidR="00142D60">
        <w:rPr>
          <w:rStyle w:val="FontStyle111"/>
          <w:rFonts w:eastAsia="Calibri"/>
          <w:sz w:val="28"/>
          <w:szCs w:val="28"/>
        </w:rPr>
        <w:t xml:space="preserve">и </w:t>
      </w:r>
      <w:r w:rsidRPr="0011745B">
        <w:rPr>
          <w:rStyle w:val="FontStyle111"/>
          <w:rFonts w:eastAsia="Calibri"/>
          <w:sz w:val="28"/>
          <w:szCs w:val="28"/>
        </w:rPr>
        <w:t>соответствующую</w:t>
      </w:r>
      <w:r w:rsidRPr="0011745B">
        <w:rPr>
          <w:rFonts w:ascii="Times New Roman" w:hAnsi="Times New Roman" w:cs="Times New Roman"/>
          <w:sz w:val="28"/>
          <w:szCs w:val="28"/>
        </w:rPr>
        <w:t xml:space="preserve"> ассоциацию класса.</w:t>
      </w:r>
    </w:p>
    <w:p w14:paraId="4698C6E2" w14:textId="2790645D" w:rsidR="00F03BB3" w:rsidRPr="0011745B" w:rsidRDefault="00F03BB3" w:rsidP="00545FFC">
      <w:pPr>
        <w:pStyle w:val="Style41"/>
        <w:widowControl/>
        <w:tabs>
          <w:tab w:val="left" w:pos="709"/>
        </w:tabs>
        <w:spacing w:line="276" w:lineRule="auto"/>
        <w:ind w:firstLine="709"/>
        <w:rPr>
          <w:rStyle w:val="FontStyle111"/>
          <w:rFonts w:eastAsiaTheme="minorEastAsia"/>
          <w:b/>
          <w:bCs/>
          <w:sz w:val="28"/>
          <w:szCs w:val="28"/>
          <w:lang w:eastAsia="zh-CN"/>
        </w:rPr>
      </w:pPr>
      <w:r w:rsidRPr="0011745B">
        <w:rPr>
          <w:rStyle w:val="FontStyle112"/>
          <w:sz w:val="28"/>
          <w:szCs w:val="28"/>
        </w:rPr>
        <w:t>5.4</w:t>
      </w:r>
      <w:r w:rsidRPr="0011745B">
        <w:rPr>
          <w:rStyle w:val="FontStyle111"/>
          <w:rFonts w:eastAsiaTheme="minorEastAsia"/>
          <w:b/>
          <w:bCs/>
          <w:sz w:val="28"/>
          <w:szCs w:val="28"/>
          <w:lang w:eastAsia="zh-CN"/>
        </w:rPr>
        <w:t>.7</w:t>
      </w:r>
      <w:r w:rsidR="00142D60">
        <w:rPr>
          <w:rStyle w:val="FontStyle111"/>
          <w:rFonts w:eastAsiaTheme="minorEastAsia"/>
          <w:b/>
          <w:bCs/>
          <w:sz w:val="28"/>
          <w:szCs w:val="28"/>
          <w:lang w:eastAsia="zh-CN"/>
        </w:rPr>
        <w:t> </w:t>
      </w:r>
      <w:r w:rsidRPr="0011745B">
        <w:rPr>
          <w:sz w:val="28"/>
          <w:szCs w:val="28"/>
        </w:rPr>
        <w:t>(</w:t>
      </w:r>
      <w:r w:rsidRPr="0011745B">
        <w:rPr>
          <w:b/>
          <w:bCs/>
          <w:sz w:val="28"/>
          <w:szCs w:val="28"/>
        </w:rPr>
        <w:t>63.</w:t>
      </w:r>
      <w:r w:rsidRPr="0011745B">
        <w:rPr>
          <w:b/>
          <w:bCs/>
          <w:sz w:val="28"/>
          <w:szCs w:val="28"/>
          <w:lang w:val="en-US"/>
        </w:rPr>
        <w:t>7</w:t>
      </w:r>
      <w:r w:rsidRPr="0011745B">
        <w:rPr>
          <w:sz w:val="28"/>
          <w:szCs w:val="28"/>
        </w:rPr>
        <w:t>)</w:t>
      </w:r>
      <w:r w:rsidRPr="0011745B">
        <w:rPr>
          <w:sz w:val="28"/>
          <w:szCs w:val="28"/>
          <w:lang w:val="en-US"/>
        </w:rPr>
        <w:t xml:space="preserve"> </w:t>
      </w:r>
      <w:r w:rsidRPr="0011745B">
        <w:rPr>
          <w:rStyle w:val="FontStyle111"/>
          <w:rFonts w:eastAsiaTheme="minorEastAsia"/>
          <w:b/>
          <w:bCs/>
          <w:sz w:val="28"/>
          <w:szCs w:val="28"/>
          <w:lang w:eastAsia="zh-CN"/>
        </w:rPr>
        <w:t xml:space="preserve">Повторное рассмотрение </w:t>
      </w:r>
    </w:p>
    <w:p w14:paraId="6E12B84C" w14:textId="77777777" w:rsidR="00F03BB3" w:rsidRPr="0011745B" w:rsidRDefault="00F03BB3" w:rsidP="00934FEE">
      <w:pPr>
        <w:pStyle w:val="a3"/>
        <w:numPr>
          <w:ilvl w:val="0"/>
          <w:numId w:val="179"/>
        </w:numPr>
        <w:shd w:val="clear" w:color="auto" w:fill="FFFFFF"/>
        <w:tabs>
          <w:tab w:val="left" w:pos="1134"/>
        </w:tabs>
        <w:spacing w:line="276" w:lineRule="auto"/>
        <w:ind w:left="0" w:firstLine="709"/>
        <w:jc w:val="both"/>
        <w:rPr>
          <w:rFonts w:ascii="Times New Roman" w:hAnsi="Times New Roman" w:cs="Times New Roman"/>
          <w:sz w:val="28"/>
          <w:szCs w:val="28"/>
        </w:rPr>
      </w:pPr>
      <w:r w:rsidRPr="00545FFC">
        <w:rPr>
          <w:rFonts w:ascii="Times New Roman" w:hAnsi="Times New Roman"/>
          <w:sz w:val="28"/>
        </w:rPr>
        <w:t>(</w:t>
      </w:r>
      <w:r w:rsidRPr="00545FFC">
        <w:rPr>
          <w:rFonts w:ascii="Times New Roman" w:hAnsi="Times New Roman"/>
          <w:sz w:val="28"/>
          <w:lang w:val="en-US"/>
        </w:rPr>
        <w:t>a</w:t>
      </w:r>
      <w:r w:rsidRPr="00545FFC">
        <w:rPr>
          <w:rFonts w:ascii="Times New Roman" w:hAnsi="Times New Roman"/>
          <w:sz w:val="28"/>
        </w:rPr>
        <w:t>)</w:t>
      </w:r>
      <w:r w:rsidRPr="0011745B">
        <w:rPr>
          <w:rFonts w:ascii="Times New Roman" w:hAnsi="Times New Roman" w:cs="Times New Roman"/>
          <w:sz w:val="28"/>
          <w:szCs w:val="28"/>
        </w:rPr>
        <w:t xml:space="preserve"> </w:t>
      </w:r>
      <w:r w:rsidRPr="0011745B">
        <w:rPr>
          <w:rStyle w:val="FontStyle111"/>
          <w:rFonts w:eastAsia="Calibri"/>
          <w:sz w:val="28"/>
          <w:szCs w:val="28"/>
        </w:rPr>
        <w:t>Протестовый комитет имеет право повторно открыть рассмотрение, если решит, что:</w:t>
      </w:r>
    </w:p>
    <w:p w14:paraId="5F352EEC" w14:textId="77777777" w:rsidR="00F03BB3" w:rsidRPr="0011745B" w:rsidRDefault="00F03BB3" w:rsidP="00934FEE">
      <w:pPr>
        <w:tabs>
          <w:tab w:val="left" w:pos="1134"/>
        </w:tabs>
        <w:spacing w:after="120"/>
        <w:ind w:firstLine="709"/>
        <w:jc w:val="both"/>
        <w:rPr>
          <w:rFonts w:ascii="Times New Roman" w:hAnsi="Times New Roman"/>
          <w:sz w:val="28"/>
          <w:szCs w:val="28"/>
        </w:rPr>
      </w:pPr>
      <w:r w:rsidRPr="0011745B">
        <w:rPr>
          <w:rFonts w:ascii="Times New Roman" w:hAnsi="Times New Roman"/>
          <w:sz w:val="28"/>
          <w:szCs w:val="28"/>
        </w:rPr>
        <w:t>(1)</w:t>
      </w:r>
      <w:r w:rsidRPr="0011745B">
        <w:rPr>
          <w:rFonts w:ascii="Times New Roman" w:hAnsi="Times New Roman"/>
          <w:sz w:val="28"/>
          <w:szCs w:val="28"/>
        </w:rPr>
        <w:tab/>
      </w:r>
      <w:r w:rsidRPr="0011745B">
        <w:rPr>
          <w:rFonts w:ascii="Times New Roman" w:hAnsi="Times New Roman"/>
          <w:i/>
          <w:iCs/>
          <w:sz w:val="28"/>
          <w:szCs w:val="28"/>
        </w:rPr>
        <w:t>сторона</w:t>
      </w:r>
      <w:r w:rsidRPr="0011745B">
        <w:rPr>
          <w:rFonts w:ascii="Times New Roman" w:hAnsi="Times New Roman"/>
          <w:sz w:val="28"/>
          <w:szCs w:val="28"/>
        </w:rPr>
        <w:t xml:space="preserve"> отсутствовала на рассмотрении из-за обстоятельств, которых нельзя было избежать,</w:t>
      </w:r>
    </w:p>
    <w:p w14:paraId="1656028E" w14:textId="77777777" w:rsidR="00F03BB3" w:rsidRPr="0011745B" w:rsidRDefault="00F03BB3" w:rsidP="00934FEE">
      <w:pPr>
        <w:tabs>
          <w:tab w:val="left" w:pos="1134"/>
        </w:tabs>
        <w:spacing w:after="120"/>
        <w:ind w:firstLine="709"/>
        <w:jc w:val="both"/>
        <w:rPr>
          <w:rFonts w:ascii="Times New Roman" w:hAnsi="Times New Roman"/>
          <w:sz w:val="28"/>
          <w:szCs w:val="28"/>
        </w:rPr>
      </w:pPr>
      <w:r w:rsidRPr="0011745B">
        <w:rPr>
          <w:rFonts w:ascii="Times New Roman" w:hAnsi="Times New Roman"/>
          <w:sz w:val="28"/>
          <w:szCs w:val="28"/>
        </w:rPr>
        <w:t>(2)</w:t>
      </w:r>
      <w:r w:rsidRPr="0011745B">
        <w:rPr>
          <w:rFonts w:ascii="Times New Roman" w:hAnsi="Times New Roman"/>
          <w:sz w:val="28"/>
          <w:szCs w:val="28"/>
        </w:rPr>
        <w:tab/>
      </w:r>
      <w:r w:rsidRPr="0011745B">
        <w:rPr>
          <w:rStyle w:val="FontStyle111"/>
          <w:rFonts w:eastAsia="Calibri"/>
          <w:sz w:val="28"/>
          <w:szCs w:val="28"/>
        </w:rPr>
        <w:t>возможно, им была допущена существенная ошибка</w:t>
      </w:r>
      <w:r w:rsidRPr="0011745B">
        <w:rPr>
          <w:rFonts w:ascii="Times New Roman" w:hAnsi="Times New Roman"/>
          <w:sz w:val="28"/>
          <w:szCs w:val="28"/>
        </w:rPr>
        <w:t>, или</w:t>
      </w:r>
    </w:p>
    <w:p w14:paraId="7CACCDDC" w14:textId="77777777" w:rsidR="00F03BB3" w:rsidRPr="0011745B" w:rsidRDefault="00F03BB3" w:rsidP="00934FEE">
      <w:pPr>
        <w:tabs>
          <w:tab w:val="left" w:pos="1134"/>
        </w:tabs>
        <w:spacing w:after="120"/>
        <w:ind w:firstLine="709"/>
        <w:jc w:val="both"/>
        <w:rPr>
          <w:rFonts w:ascii="Times New Roman" w:hAnsi="Times New Roman"/>
          <w:sz w:val="28"/>
          <w:szCs w:val="28"/>
        </w:rPr>
      </w:pPr>
      <w:r w:rsidRPr="0011745B">
        <w:rPr>
          <w:rFonts w:ascii="Times New Roman" w:hAnsi="Times New Roman"/>
          <w:sz w:val="28"/>
          <w:szCs w:val="28"/>
        </w:rPr>
        <w:t>(3)</w:t>
      </w:r>
      <w:r w:rsidRPr="0011745B">
        <w:rPr>
          <w:rFonts w:ascii="Times New Roman" w:hAnsi="Times New Roman"/>
          <w:sz w:val="28"/>
          <w:szCs w:val="28"/>
        </w:rPr>
        <w:tab/>
        <w:t xml:space="preserve">в </w:t>
      </w:r>
      <w:r w:rsidRPr="0011745B">
        <w:rPr>
          <w:rStyle w:val="FontStyle111"/>
          <w:rFonts w:eastAsia="Calibri"/>
          <w:sz w:val="28"/>
          <w:szCs w:val="28"/>
        </w:rPr>
        <w:t>разумное время станут известны новые существенные свидетельства</w:t>
      </w:r>
      <w:r w:rsidRPr="0011745B">
        <w:rPr>
          <w:rFonts w:ascii="Times New Roman" w:hAnsi="Times New Roman"/>
          <w:sz w:val="28"/>
          <w:szCs w:val="28"/>
        </w:rPr>
        <w:t>.</w:t>
      </w:r>
    </w:p>
    <w:p w14:paraId="0C626DAE" w14:textId="642396C1" w:rsidR="00F03BB3" w:rsidRPr="0011745B" w:rsidRDefault="00F03BB3" w:rsidP="00545FFC">
      <w:pPr>
        <w:spacing w:after="120"/>
        <w:ind w:firstLine="709"/>
        <w:jc w:val="both"/>
        <w:rPr>
          <w:rFonts w:ascii="Times New Roman" w:hAnsi="Times New Roman"/>
          <w:sz w:val="28"/>
          <w:szCs w:val="28"/>
        </w:rPr>
      </w:pPr>
      <w:r w:rsidRPr="0011745B">
        <w:rPr>
          <w:rStyle w:val="FontStyle111"/>
          <w:rFonts w:eastAsia="Calibri"/>
          <w:sz w:val="28"/>
          <w:szCs w:val="28"/>
        </w:rPr>
        <w:t xml:space="preserve">Однако он должен повторно открыть рассмотрение, если этого потребует </w:t>
      </w:r>
      <w:r w:rsidR="00142D60">
        <w:rPr>
          <w:rStyle w:val="FontStyle111"/>
          <w:rFonts w:eastAsia="Calibri"/>
          <w:sz w:val="28"/>
          <w:szCs w:val="28"/>
        </w:rPr>
        <w:t>ОСФ</w:t>
      </w:r>
      <w:r w:rsidRPr="0011745B">
        <w:rPr>
          <w:rStyle w:val="FontStyle111"/>
          <w:rFonts w:eastAsia="Calibri"/>
          <w:sz w:val="28"/>
          <w:szCs w:val="28"/>
        </w:rPr>
        <w:t xml:space="preserve"> по правилу 5.9.3 (</w:t>
      </w:r>
      <w:r w:rsidRPr="0011745B">
        <w:rPr>
          <w:rStyle w:val="FontStyle111"/>
          <w:rFonts w:eastAsia="Calibri"/>
          <w:sz w:val="28"/>
          <w:szCs w:val="28"/>
          <w:shd w:val="clear" w:color="auto" w:fill="FFFFFF" w:themeFill="background1"/>
        </w:rPr>
        <w:t>71.3)</w:t>
      </w:r>
      <w:r w:rsidR="00142D60">
        <w:rPr>
          <w:rStyle w:val="FontStyle111"/>
          <w:rFonts w:eastAsia="Calibri"/>
          <w:sz w:val="28"/>
          <w:szCs w:val="28"/>
          <w:shd w:val="clear" w:color="auto" w:fill="FFFFFF" w:themeFill="background1"/>
        </w:rPr>
        <w:t xml:space="preserve"> ППГ</w:t>
      </w:r>
      <w:r w:rsidRPr="0011745B">
        <w:rPr>
          <w:rStyle w:val="FontStyle111"/>
          <w:rFonts w:eastAsia="Calibri"/>
          <w:sz w:val="28"/>
          <w:szCs w:val="28"/>
          <w:shd w:val="clear" w:color="auto" w:fill="FFFFFF" w:themeFill="background1"/>
        </w:rPr>
        <w:t xml:space="preserve"> или Л5</w:t>
      </w:r>
      <w:r w:rsidRPr="0011745B">
        <w:rPr>
          <w:rStyle w:val="FontStyle111"/>
          <w:rFonts w:eastAsia="Calibri"/>
          <w:sz w:val="28"/>
          <w:szCs w:val="28"/>
          <w:shd w:val="clear" w:color="auto" w:fill="FFFFFF" w:themeFill="background1"/>
          <w:lang w:val="en-US"/>
        </w:rPr>
        <w:t> </w:t>
      </w:r>
      <w:r w:rsidRPr="0011745B">
        <w:rPr>
          <w:rStyle w:val="FontStyle111"/>
          <w:rFonts w:eastAsia="Calibri"/>
          <w:sz w:val="28"/>
          <w:szCs w:val="28"/>
          <w:shd w:val="clear" w:color="auto" w:fill="FFFFFF" w:themeFill="background1"/>
        </w:rPr>
        <w:t>(</w:t>
      </w:r>
      <w:r w:rsidRPr="0011745B">
        <w:rPr>
          <w:rStyle w:val="FontStyle111"/>
          <w:rFonts w:eastAsia="Calibri"/>
          <w:sz w:val="28"/>
          <w:szCs w:val="28"/>
          <w:shd w:val="clear" w:color="auto" w:fill="FFFFFF" w:themeFill="background1"/>
          <w:lang w:val="en-US"/>
        </w:rPr>
        <w:t>R</w:t>
      </w:r>
      <w:r w:rsidRPr="0011745B">
        <w:rPr>
          <w:rStyle w:val="FontStyle111"/>
          <w:rFonts w:eastAsia="Calibri"/>
          <w:sz w:val="28"/>
          <w:szCs w:val="28"/>
          <w:shd w:val="clear" w:color="auto" w:fill="FFFFFF" w:themeFill="background1"/>
        </w:rPr>
        <w:t>5)</w:t>
      </w:r>
      <w:r w:rsidR="00142D60">
        <w:rPr>
          <w:rStyle w:val="FontStyle111"/>
          <w:rFonts w:eastAsia="Calibri"/>
          <w:sz w:val="28"/>
          <w:szCs w:val="28"/>
          <w:shd w:val="clear" w:color="auto" w:fill="FFFFFF" w:themeFill="background1"/>
        </w:rPr>
        <w:t xml:space="preserve"> ППГ</w:t>
      </w:r>
      <w:r w:rsidRPr="0011745B">
        <w:rPr>
          <w:rStyle w:val="FontStyle111"/>
          <w:rFonts w:eastAsia="Calibri"/>
          <w:sz w:val="28"/>
          <w:szCs w:val="28"/>
          <w:shd w:val="clear" w:color="auto" w:fill="FFFFFF" w:themeFill="background1"/>
        </w:rPr>
        <w:t>.</w:t>
      </w:r>
    </w:p>
    <w:p w14:paraId="37167052" w14:textId="77777777" w:rsidR="00F03BB3" w:rsidRPr="0011745B" w:rsidRDefault="00F03BB3" w:rsidP="00545FFC">
      <w:pPr>
        <w:pStyle w:val="a3"/>
        <w:numPr>
          <w:ilvl w:val="0"/>
          <w:numId w:val="179"/>
        </w:numPr>
        <w:shd w:val="clear" w:color="auto" w:fill="FFFFFF"/>
        <w:tabs>
          <w:tab w:val="left" w:pos="993"/>
        </w:tabs>
        <w:spacing w:line="276" w:lineRule="auto"/>
        <w:ind w:left="0" w:firstLine="709"/>
        <w:jc w:val="both"/>
        <w:rPr>
          <w:rFonts w:eastAsia="Calibri"/>
          <w:sz w:val="28"/>
          <w:szCs w:val="28"/>
        </w:rPr>
      </w:pPr>
      <w:r w:rsidRPr="00545FFC">
        <w:rPr>
          <w:rFonts w:ascii="Times New Roman" w:hAnsi="Times New Roman"/>
          <w:sz w:val="28"/>
        </w:rPr>
        <w:t>(</w:t>
      </w:r>
      <w:r w:rsidRPr="00545FFC">
        <w:rPr>
          <w:rFonts w:ascii="Times New Roman" w:hAnsi="Times New Roman"/>
          <w:sz w:val="28"/>
          <w:lang w:val="en-US"/>
        </w:rPr>
        <w:t>b</w:t>
      </w:r>
      <w:r w:rsidRPr="00545FFC">
        <w:rPr>
          <w:rFonts w:ascii="Times New Roman" w:hAnsi="Times New Roman"/>
          <w:sz w:val="28"/>
        </w:rPr>
        <w:t>)</w:t>
      </w:r>
      <w:r w:rsidRPr="0011745B">
        <w:rPr>
          <w:rFonts w:ascii="Times New Roman" w:hAnsi="Times New Roman" w:cs="Times New Roman"/>
          <w:sz w:val="28"/>
          <w:szCs w:val="28"/>
        </w:rPr>
        <w:t xml:space="preserve"> </w:t>
      </w:r>
      <w:r w:rsidRPr="0011745B">
        <w:rPr>
          <w:rStyle w:val="FontStyle102"/>
          <w:sz w:val="28"/>
          <w:szCs w:val="28"/>
        </w:rPr>
        <w:t>Сторона</w:t>
      </w:r>
      <w:r w:rsidRPr="0011745B">
        <w:rPr>
          <w:rStyle w:val="FontStyle111"/>
          <w:rFonts w:eastAsia="Calibri"/>
          <w:sz w:val="28"/>
          <w:szCs w:val="28"/>
        </w:rPr>
        <w:t xml:space="preserve"> в рассмотрении имеет право потребовать повторного рассмотрения, подав письменное требование в офис соревнования (или другим способом, указанным в гоночной инструкции) в течение 24 часов после того, как была проинформирована о решении. В требовании должны быть указаны основания его подачи. Однако в последний гоночный день требование о повторном рассмотрении должно быть подано: </w:t>
      </w:r>
    </w:p>
    <w:p w14:paraId="72DFD7E5" w14:textId="4F001179" w:rsidR="00F03BB3" w:rsidRPr="0011745B" w:rsidRDefault="00934FEE" w:rsidP="00545FFC">
      <w:pPr>
        <w:spacing w:after="120"/>
        <w:ind w:firstLine="709"/>
        <w:jc w:val="both"/>
        <w:rPr>
          <w:rFonts w:ascii="Times New Roman" w:hAnsi="Times New Roman"/>
          <w:sz w:val="28"/>
          <w:szCs w:val="28"/>
        </w:rPr>
      </w:pPr>
      <w:r>
        <w:rPr>
          <w:rFonts w:ascii="Times New Roman" w:hAnsi="Times New Roman"/>
          <w:sz w:val="28"/>
          <w:szCs w:val="28"/>
        </w:rPr>
        <w:t>(1) </w:t>
      </w:r>
      <w:r w:rsidR="00F03BB3" w:rsidRPr="0011745B">
        <w:rPr>
          <w:rStyle w:val="FontStyle111"/>
          <w:rFonts w:eastAsia="Calibri"/>
          <w:sz w:val="28"/>
          <w:szCs w:val="28"/>
        </w:rPr>
        <w:t xml:space="preserve">в течение времени подачи протестов, если </w:t>
      </w:r>
      <w:r w:rsidR="00F03BB3" w:rsidRPr="0011745B">
        <w:rPr>
          <w:rStyle w:val="FontStyle111"/>
          <w:rFonts w:eastAsia="Calibri"/>
          <w:i/>
          <w:sz w:val="28"/>
          <w:szCs w:val="28"/>
        </w:rPr>
        <w:t>сторона</w:t>
      </w:r>
      <w:r w:rsidR="00F03BB3" w:rsidRPr="0011745B">
        <w:rPr>
          <w:rStyle w:val="FontStyle111"/>
          <w:rFonts w:eastAsia="Calibri"/>
          <w:sz w:val="28"/>
          <w:szCs w:val="28"/>
        </w:rPr>
        <w:t>, требующая повторного рассмотрения, была информирована о решении в предыдущий день;</w:t>
      </w:r>
    </w:p>
    <w:p w14:paraId="106A71CB" w14:textId="10A71E5F" w:rsidR="00F03BB3" w:rsidRPr="0011745B" w:rsidRDefault="00934FEE" w:rsidP="00545FFC">
      <w:pPr>
        <w:keepNext/>
        <w:spacing w:after="120"/>
        <w:ind w:firstLine="709"/>
        <w:jc w:val="both"/>
        <w:rPr>
          <w:rFonts w:ascii="Times New Roman" w:hAnsi="Times New Roman"/>
          <w:sz w:val="28"/>
          <w:szCs w:val="28"/>
        </w:rPr>
      </w:pPr>
      <w:r>
        <w:rPr>
          <w:rFonts w:ascii="Times New Roman" w:hAnsi="Times New Roman"/>
          <w:sz w:val="28"/>
          <w:szCs w:val="28"/>
        </w:rPr>
        <w:t xml:space="preserve">(2) </w:t>
      </w:r>
      <w:r w:rsidR="00F03BB3" w:rsidRPr="0011745B">
        <w:rPr>
          <w:rStyle w:val="FontStyle111"/>
          <w:rFonts w:eastAsia="Calibri"/>
          <w:sz w:val="28"/>
          <w:szCs w:val="28"/>
        </w:rPr>
        <w:t xml:space="preserve">в пределах 30 минут после того, как </w:t>
      </w:r>
      <w:r w:rsidR="00F03BB3" w:rsidRPr="0011745B">
        <w:rPr>
          <w:rStyle w:val="FontStyle111"/>
          <w:rFonts w:eastAsia="Calibri"/>
          <w:i/>
          <w:sz w:val="28"/>
          <w:szCs w:val="28"/>
        </w:rPr>
        <w:t>сторона</w:t>
      </w:r>
      <w:r w:rsidR="00F03BB3" w:rsidRPr="0011745B">
        <w:rPr>
          <w:rStyle w:val="FontStyle111"/>
          <w:rFonts w:eastAsia="Calibri"/>
          <w:sz w:val="28"/>
          <w:szCs w:val="28"/>
        </w:rPr>
        <w:t xml:space="preserve"> была информирована о решении в этот день.</w:t>
      </w:r>
    </w:p>
    <w:p w14:paraId="5E9C2720" w14:textId="77777777" w:rsidR="00F03BB3" w:rsidRPr="0011745B" w:rsidRDefault="00F03BB3" w:rsidP="00545FFC">
      <w:pPr>
        <w:spacing w:after="120"/>
        <w:ind w:firstLine="709"/>
        <w:jc w:val="both"/>
        <w:rPr>
          <w:rFonts w:ascii="Times New Roman" w:hAnsi="Times New Roman"/>
          <w:sz w:val="28"/>
          <w:szCs w:val="28"/>
        </w:rPr>
      </w:pPr>
      <w:r w:rsidRPr="0011745B">
        <w:rPr>
          <w:rFonts w:ascii="Times New Roman" w:hAnsi="Times New Roman"/>
          <w:sz w:val="28"/>
          <w:szCs w:val="28"/>
        </w:rPr>
        <w:t>Требование, не соответствующее данному правилу, является недействительным.</w:t>
      </w:r>
    </w:p>
    <w:p w14:paraId="2795E12D" w14:textId="77777777" w:rsidR="00F03BB3" w:rsidRPr="0011745B" w:rsidRDefault="00F03BB3" w:rsidP="00545FFC">
      <w:pPr>
        <w:pStyle w:val="a3"/>
        <w:numPr>
          <w:ilvl w:val="0"/>
          <w:numId w:val="179"/>
        </w:numPr>
        <w:shd w:val="clear" w:color="auto" w:fill="FFFFFF"/>
        <w:tabs>
          <w:tab w:val="left" w:pos="993"/>
        </w:tabs>
        <w:spacing w:line="276" w:lineRule="auto"/>
        <w:ind w:left="0" w:firstLine="709"/>
        <w:jc w:val="both"/>
        <w:rPr>
          <w:rFonts w:ascii="Times New Roman" w:hAnsi="Times New Roman" w:cs="Times New Roman"/>
          <w:sz w:val="28"/>
          <w:szCs w:val="28"/>
        </w:rPr>
      </w:pPr>
      <w:r w:rsidRPr="00545FFC">
        <w:rPr>
          <w:rFonts w:ascii="Times New Roman" w:hAnsi="Times New Roman"/>
          <w:sz w:val="28"/>
        </w:rPr>
        <w:t>(</w:t>
      </w:r>
      <w:r w:rsidRPr="00545FFC">
        <w:rPr>
          <w:rFonts w:ascii="Times New Roman" w:hAnsi="Times New Roman"/>
          <w:sz w:val="28"/>
          <w:lang w:val="en-US"/>
        </w:rPr>
        <w:t>c</w:t>
      </w:r>
      <w:r w:rsidRPr="00545FFC">
        <w:rPr>
          <w:rFonts w:ascii="Times New Roman" w:hAnsi="Times New Roman"/>
          <w:sz w:val="28"/>
        </w:rPr>
        <w:t>)</w:t>
      </w:r>
      <w:r w:rsidRPr="0011745B">
        <w:rPr>
          <w:rFonts w:ascii="Times New Roman" w:hAnsi="Times New Roman" w:cs="Times New Roman"/>
          <w:sz w:val="28"/>
          <w:szCs w:val="28"/>
        </w:rPr>
        <w:t xml:space="preserve"> </w:t>
      </w:r>
      <w:r w:rsidRPr="0011745B">
        <w:rPr>
          <w:rStyle w:val="FontStyle111"/>
          <w:rFonts w:eastAsia="Calibri"/>
          <w:sz w:val="28"/>
          <w:szCs w:val="28"/>
        </w:rPr>
        <w:t>Протестовый комитет должен рассмотреть возможность открыть повторное рассмотрение для всех требований о повторном рассмотрении. Когда такая возможность рассматривается или повторное рассмотрение открыто, если:</w:t>
      </w:r>
    </w:p>
    <w:p w14:paraId="3BEC3A10" w14:textId="45E64F1C" w:rsidR="00F03BB3" w:rsidRPr="0011745B" w:rsidRDefault="00934FEE" w:rsidP="00545FFC">
      <w:pPr>
        <w:pStyle w:val="Style17"/>
        <w:spacing w:line="276" w:lineRule="auto"/>
        <w:ind w:firstLine="709"/>
        <w:rPr>
          <w:rFonts w:eastAsia="Calibri"/>
          <w:sz w:val="28"/>
          <w:szCs w:val="28"/>
        </w:rPr>
      </w:pPr>
      <w:r>
        <w:rPr>
          <w:sz w:val="28"/>
          <w:szCs w:val="28"/>
        </w:rPr>
        <w:t>(1) </w:t>
      </w:r>
      <w:r w:rsidR="00F03BB3" w:rsidRPr="0011745B">
        <w:rPr>
          <w:rStyle w:val="FontStyle111"/>
          <w:rFonts w:eastAsia="Calibri"/>
          <w:sz w:val="28"/>
          <w:szCs w:val="28"/>
        </w:rPr>
        <w:t xml:space="preserve">основанием является только новое свидетельство, </w:t>
      </w:r>
      <w:r w:rsidR="00F03BB3" w:rsidRPr="0011745B">
        <w:rPr>
          <w:rFonts w:eastAsia="Calibri"/>
          <w:sz w:val="28"/>
          <w:szCs w:val="28"/>
        </w:rPr>
        <w:t>большинство членов протестового комитета должны быть, если практически возможно, членами первоначального протестового комитета;</w:t>
      </w:r>
    </w:p>
    <w:p w14:paraId="707C52EC" w14:textId="32DEE398" w:rsidR="00F03BB3" w:rsidRPr="0011745B" w:rsidRDefault="00934FEE" w:rsidP="00545FFC">
      <w:pPr>
        <w:pStyle w:val="Style17"/>
        <w:spacing w:line="276" w:lineRule="auto"/>
        <w:ind w:firstLine="709"/>
        <w:rPr>
          <w:rStyle w:val="FontStyle111"/>
          <w:rFonts w:eastAsia="Calibri"/>
          <w:sz w:val="28"/>
          <w:szCs w:val="28"/>
        </w:rPr>
      </w:pPr>
      <w:r>
        <w:rPr>
          <w:sz w:val="28"/>
          <w:szCs w:val="28"/>
        </w:rPr>
        <w:t>(2) </w:t>
      </w:r>
      <w:r w:rsidR="00F03BB3" w:rsidRPr="0011745B">
        <w:rPr>
          <w:rFonts w:eastAsia="Calibri"/>
          <w:sz w:val="28"/>
          <w:szCs w:val="28"/>
        </w:rPr>
        <w:t xml:space="preserve">основанием является </w:t>
      </w:r>
      <w:r w:rsidR="00F03BB3" w:rsidRPr="0011745B">
        <w:rPr>
          <w:rStyle w:val="FontStyle111"/>
          <w:rFonts w:eastAsia="Calibri"/>
          <w:sz w:val="28"/>
          <w:szCs w:val="28"/>
        </w:rPr>
        <w:t xml:space="preserve">существенная ошибка, состав протестового комитета должен, если практически возможно, включать не менее одного нового члена. </w:t>
      </w:r>
    </w:p>
    <w:p w14:paraId="6C862324" w14:textId="77777777" w:rsidR="00F03BB3" w:rsidRPr="0011745B" w:rsidRDefault="00F03BB3" w:rsidP="00545FFC">
      <w:pPr>
        <w:pStyle w:val="Style17"/>
        <w:spacing w:line="276" w:lineRule="auto"/>
        <w:ind w:firstLine="709"/>
        <w:rPr>
          <w:rStyle w:val="FontStyle111"/>
          <w:rFonts w:eastAsia="Calibri"/>
          <w:sz w:val="28"/>
          <w:szCs w:val="28"/>
        </w:rPr>
      </w:pPr>
    </w:p>
    <w:p w14:paraId="70FEFC35" w14:textId="4D7967F3" w:rsidR="00F03BB3" w:rsidRPr="0011745B" w:rsidRDefault="00F03BB3" w:rsidP="00934FEE">
      <w:pPr>
        <w:pStyle w:val="Style14"/>
        <w:widowControl/>
        <w:spacing w:line="276" w:lineRule="auto"/>
        <w:ind w:firstLine="709"/>
        <w:jc w:val="both"/>
        <w:rPr>
          <w:rStyle w:val="FontStyle112"/>
          <w:sz w:val="28"/>
          <w:szCs w:val="28"/>
        </w:rPr>
      </w:pPr>
      <w:r w:rsidRPr="0011745B">
        <w:rPr>
          <w:rStyle w:val="FontStyle112"/>
          <w:sz w:val="28"/>
          <w:szCs w:val="28"/>
        </w:rPr>
        <w:lastRenderedPageBreak/>
        <w:t>5.5</w:t>
      </w:r>
      <w:r w:rsidR="00142D60">
        <w:rPr>
          <w:rStyle w:val="FontStyle112"/>
          <w:sz w:val="28"/>
          <w:szCs w:val="28"/>
        </w:rPr>
        <w:t> </w:t>
      </w:r>
      <w:r w:rsidRPr="0011745B">
        <w:rPr>
          <w:sz w:val="28"/>
          <w:szCs w:val="28"/>
        </w:rPr>
        <w:t>(</w:t>
      </w:r>
      <w:r w:rsidRPr="0011745B">
        <w:rPr>
          <w:b/>
          <w:bCs/>
          <w:sz w:val="28"/>
          <w:szCs w:val="28"/>
        </w:rPr>
        <w:t>64</w:t>
      </w:r>
      <w:r w:rsidRPr="0011745B">
        <w:rPr>
          <w:sz w:val="28"/>
          <w:szCs w:val="28"/>
        </w:rPr>
        <w:t xml:space="preserve">) </w:t>
      </w:r>
      <w:r w:rsidRPr="0011745B">
        <w:rPr>
          <w:rStyle w:val="FontStyle112"/>
          <w:sz w:val="28"/>
          <w:szCs w:val="28"/>
        </w:rPr>
        <w:t xml:space="preserve">НАКАЗАНИЯ ПО УСМОТРЕНИЮ ПРОТЕСТОВОГО КОМИТЕТА </w:t>
      </w:r>
    </w:p>
    <w:p w14:paraId="011E7F42" w14:textId="7D4C22B8" w:rsidR="00F03BB3" w:rsidRPr="0011745B" w:rsidRDefault="00F03BB3" w:rsidP="00545FFC">
      <w:pPr>
        <w:shd w:val="clear" w:color="auto" w:fill="FFFFFF"/>
        <w:ind w:firstLine="709"/>
        <w:jc w:val="both"/>
        <w:rPr>
          <w:rStyle w:val="FontStyle111"/>
          <w:rFonts w:eastAsia="Calibri"/>
          <w:sz w:val="28"/>
          <w:szCs w:val="28"/>
        </w:rPr>
      </w:pPr>
      <w:r w:rsidRPr="0011745B">
        <w:rPr>
          <w:rStyle w:val="FontStyle111"/>
          <w:rFonts w:eastAsia="Calibri"/>
          <w:sz w:val="28"/>
          <w:szCs w:val="28"/>
        </w:rPr>
        <w:t xml:space="preserve">Когда яхта в течение времени подачи протестов сообщает, что она нарушила </w:t>
      </w:r>
      <w:r w:rsidRPr="0011745B">
        <w:rPr>
          <w:rStyle w:val="FontStyle111"/>
          <w:rFonts w:eastAsia="Calibri"/>
          <w:i/>
          <w:sz w:val="28"/>
          <w:szCs w:val="28"/>
        </w:rPr>
        <w:t>правило</w:t>
      </w:r>
      <w:r w:rsidRPr="0011745B">
        <w:rPr>
          <w:rStyle w:val="FontStyle111"/>
          <w:rFonts w:eastAsia="Calibri"/>
          <w:sz w:val="28"/>
          <w:szCs w:val="28"/>
        </w:rPr>
        <w:t>, предусматривающее наказание по усмотрению протестового комитета, протестовый комитет должен принять решение о соответствующем наказании, предварительно приняв во внимание свидетельства, которые сочтет уместными. Не требуется проведения рассмотрения.</w:t>
      </w:r>
    </w:p>
    <w:p w14:paraId="0A04C027" w14:textId="77777777" w:rsidR="00F03BB3" w:rsidRPr="0011745B" w:rsidRDefault="00F03BB3" w:rsidP="00545FFC">
      <w:pPr>
        <w:shd w:val="clear" w:color="auto" w:fill="FFFFFF"/>
        <w:ind w:firstLine="709"/>
        <w:jc w:val="both"/>
        <w:rPr>
          <w:rStyle w:val="FontStyle111"/>
          <w:rFonts w:eastAsia="Calibri"/>
          <w:sz w:val="28"/>
          <w:szCs w:val="28"/>
        </w:rPr>
      </w:pPr>
    </w:p>
    <w:p w14:paraId="734C3BFB" w14:textId="3E069EE0" w:rsidR="00F03BB3" w:rsidRPr="0011745B" w:rsidRDefault="00F03BB3" w:rsidP="00934FEE">
      <w:pPr>
        <w:pStyle w:val="Style14"/>
        <w:widowControl/>
        <w:spacing w:line="276" w:lineRule="auto"/>
        <w:ind w:firstLine="709"/>
        <w:jc w:val="left"/>
        <w:rPr>
          <w:rStyle w:val="FontStyle112"/>
          <w:sz w:val="28"/>
          <w:szCs w:val="28"/>
        </w:rPr>
      </w:pPr>
      <w:r w:rsidRPr="0011745B">
        <w:rPr>
          <w:rStyle w:val="FontStyle112"/>
          <w:sz w:val="28"/>
          <w:szCs w:val="28"/>
        </w:rPr>
        <w:t>5.6</w:t>
      </w:r>
      <w:r w:rsidR="00142D60">
        <w:rPr>
          <w:rStyle w:val="FontStyle112"/>
          <w:sz w:val="28"/>
          <w:szCs w:val="28"/>
        </w:rPr>
        <w:t> </w:t>
      </w:r>
      <w:r w:rsidRPr="0011745B">
        <w:rPr>
          <w:sz w:val="28"/>
          <w:szCs w:val="28"/>
        </w:rPr>
        <w:t>(</w:t>
      </w:r>
      <w:r w:rsidRPr="0011745B">
        <w:rPr>
          <w:b/>
          <w:bCs/>
          <w:sz w:val="28"/>
          <w:szCs w:val="28"/>
        </w:rPr>
        <w:t>65</w:t>
      </w:r>
      <w:r w:rsidRPr="0011745B">
        <w:rPr>
          <w:sz w:val="28"/>
          <w:szCs w:val="28"/>
        </w:rPr>
        <w:t xml:space="preserve">) </w:t>
      </w:r>
      <w:r w:rsidRPr="0011745B">
        <w:rPr>
          <w:rStyle w:val="FontStyle112"/>
          <w:sz w:val="28"/>
          <w:szCs w:val="28"/>
        </w:rPr>
        <w:t>ЮРИДИЧЕСКАЯ ОТВЕТСТВЕННОСТЬ И РАСХОДЫ</w:t>
      </w:r>
    </w:p>
    <w:p w14:paraId="4EA61125" w14:textId="445B56D6" w:rsidR="00F03BB3" w:rsidRPr="0011745B" w:rsidRDefault="00F03BB3" w:rsidP="00545FFC">
      <w:pPr>
        <w:pStyle w:val="Style17"/>
        <w:widowControl/>
        <w:spacing w:line="276" w:lineRule="auto"/>
        <w:ind w:firstLine="709"/>
        <w:rPr>
          <w:rStyle w:val="FontStyle111"/>
          <w:rFonts w:eastAsia="Calibri"/>
          <w:sz w:val="28"/>
          <w:szCs w:val="28"/>
        </w:rPr>
      </w:pPr>
      <w:r w:rsidRPr="0011745B">
        <w:rPr>
          <w:rStyle w:val="FontStyle112"/>
          <w:sz w:val="28"/>
          <w:szCs w:val="28"/>
        </w:rPr>
        <w:t>5.6</w:t>
      </w:r>
      <w:r w:rsidRPr="0011745B">
        <w:rPr>
          <w:rStyle w:val="FontStyle111"/>
          <w:rFonts w:eastAsia="Calibri"/>
          <w:b/>
          <w:bCs/>
          <w:sz w:val="28"/>
          <w:szCs w:val="28"/>
        </w:rPr>
        <w:t>.1</w:t>
      </w:r>
      <w:r w:rsidR="00142D60">
        <w:rPr>
          <w:rStyle w:val="FontStyle111"/>
          <w:rFonts w:eastAsia="Calibri"/>
          <w:b/>
          <w:bCs/>
          <w:sz w:val="28"/>
          <w:szCs w:val="28"/>
        </w:rPr>
        <w:t> </w:t>
      </w:r>
      <w:r w:rsidRPr="0011745B">
        <w:rPr>
          <w:sz w:val="28"/>
          <w:szCs w:val="28"/>
        </w:rPr>
        <w:t>(</w:t>
      </w:r>
      <w:r w:rsidRPr="0011745B">
        <w:rPr>
          <w:b/>
          <w:bCs/>
          <w:sz w:val="28"/>
          <w:szCs w:val="28"/>
        </w:rPr>
        <w:t>65.1</w:t>
      </w:r>
      <w:r w:rsidRPr="0011745B">
        <w:rPr>
          <w:sz w:val="28"/>
          <w:szCs w:val="28"/>
        </w:rPr>
        <w:t xml:space="preserve">) </w:t>
      </w:r>
      <w:r w:rsidRPr="0011745B">
        <w:rPr>
          <w:rStyle w:val="FontStyle111"/>
          <w:rFonts w:eastAsia="Calibri"/>
          <w:sz w:val="28"/>
          <w:szCs w:val="28"/>
        </w:rPr>
        <w:t xml:space="preserve">Вопросы юридической ответственности, возникающие в результате нарушения </w:t>
      </w:r>
      <w:r w:rsidRPr="0011745B">
        <w:rPr>
          <w:rStyle w:val="FontStyle111"/>
          <w:rFonts w:eastAsia="Calibri"/>
          <w:i/>
          <w:iCs/>
          <w:sz w:val="28"/>
          <w:szCs w:val="28"/>
        </w:rPr>
        <w:t>правила</w:t>
      </w:r>
      <w:r w:rsidRPr="0011745B">
        <w:rPr>
          <w:rStyle w:val="FontStyle111"/>
          <w:rFonts w:eastAsia="Calibri"/>
          <w:sz w:val="28"/>
          <w:szCs w:val="28"/>
        </w:rPr>
        <w:t xml:space="preserve">, включая любые требования о денежном возмещении ущерба, должны решаться в соответствии с предписаниями </w:t>
      </w:r>
      <w:r w:rsidR="00142D60">
        <w:rPr>
          <w:rStyle w:val="FontStyle111"/>
          <w:rFonts w:eastAsia="Calibri"/>
          <w:sz w:val="28"/>
          <w:szCs w:val="28"/>
        </w:rPr>
        <w:t>ОСФ</w:t>
      </w:r>
      <w:r w:rsidRPr="0011745B">
        <w:rPr>
          <w:rStyle w:val="FontStyle111"/>
          <w:rFonts w:eastAsia="Calibri"/>
          <w:sz w:val="28"/>
          <w:szCs w:val="28"/>
        </w:rPr>
        <w:t xml:space="preserve">, если они есть. </w:t>
      </w:r>
      <w:r w:rsidRPr="0011745B">
        <w:rPr>
          <w:sz w:val="28"/>
          <w:szCs w:val="28"/>
        </w:rPr>
        <w:t xml:space="preserve">Вопрос о возмещении ущерба, нанесённого вследствие нарушения любого </w:t>
      </w:r>
      <w:r w:rsidRPr="0011745B">
        <w:rPr>
          <w:i/>
          <w:sz w:val="28"/>
          <w:szCs w:val="28"/>
        </w:rPr>
        <w:t>правила</w:t>
      </w:r>
      <w:r w:rsidRPr="0011745B">
        <w:rPr>
          <w:sz w:val="28"/>
          <w:szCs w:val="28"/>
        </w:rPr>
        <w:t>, не относится к компетенции протестового комитета и должен решаться в соответствии с применимым законодательством Российской Федерации.</w:t>
      </w:r>
    </w:p>
    <w:p w14:paraId="2989553F" w14:textId="615B9EAB" w:rsidR="00F03BB3" w:rsidRPr="00120352" w:rsidRDefault="00F03BB3" w:rsidP="00545FFC">
      <w:pPr>
        <w:pStyle w:val="Style41"/>
        <w:widowControl/>
        <w:tabs>
          <w:tab w:val="left" w:pos="709"/>
        </w:tabs>
        <w:spacing w:line="276" w:lineRule="auto"/>
        <w:ind w:firstLine="709"/>
        <w:rPr>
          <w:rStyle w:val="FontStyle112"/>
          <w:rFonts w:eastAsia="Calibri"/>
          <w:b w:val="0"/>
          <w:bCs w:val="0"/>
          <w:sz w:val="28"/>
          <w:szCs w:val="28"/>
          <w:lang w:eastAsia="en-US"/>
        </w:rPr>
      </w:pPr>
      <w:r w:rsidRPr="0011745B">
        <w:rPr>
          <w:rStyle w:val="FontStyle112"/>
          <w:sz w:val="28"/>
          <w:szCs w:val="28"/>
        </w:rPr>
        <w:t>5.6</w:t>
      </w:r>
      <w:r w:rsidRPr="0011745B">
        <w:rPr>
          <w:rStyle w:val="FontStyle111"/>
          <w:rFonts w:eastAsia="Calibri"/>
          <w:b/>
          <w:bCs/>
          <w:sz w:val="28"/>
          <w:szCs w:val="28"/>
        </w:rPr>
        <w:t>.2</w:t>
      </w:r>
      <w:r w:rsidR="00142D60">
        <w:rPr>
          <w:rStyle w:val="FontStyle111"/>
          <w:rFonts w:eastAsia="Calibri"/>
          <w:sz w:val="28"/>
          <w:szCs w:val="28"/>
        </w:rPr>
        <w:t> </w:t>
      </w:r>
      <w:r w:rsidRPr="0011745B">
        <w:rPr>
          <w:sz w:val="28"/>
          <w:szCs w:val="28"/>
        </w:rPr>
        <w:t>(</w:t>
      </w:r>
      <w:r w:rsidRPr="0011745B">
        <w:rPr>
          <w:b/>
          <w:bCs/>
          <w:sz w:val="28"/>
          <w:szCs w:val="28"/>
        </w:rPr>
        <w:t>65.2</w:t>
      </w:r>
      <w:r w:rsidRPr="0011745B">
        <w:rPr>
          <w:sz w:val="28"/>
          <w:szCs w:val="28"/>
        </w:rPr>
        <w:t xml:space="preserve">) </w:t>
      </w:r>
      <w:r w:rsidRPr="0011745B">
        <w:rPr>
          <w:rStyle w:val="FontStyle111"/>
          <w:rFonts w:eastAsia="Calibri"/>
          <w:sz w:val="28"/>
          <w:szCs w:val="28"/>
        </w:rPr>
        <w:t xml:space="preserve">Любые расходы по обмеру, связанному с </w:t>
      </w:r>
      <w:r w:rsidRPr="0011745B">
        <w:rPr>
          <w:rStyle w:val="FontStyle102"/>
          <w:sz w:val="28"/>
          <w:szCs w:val="28"/>
        </w:rPr>
        <w:t xml:space="preserve">протестом </w:t>
      </w:r>
      <w:r w:rsidRPr="0011745B">
        <w:rPr>
          <w:rStyle w:val="FontStyle111"/>
          <w:rFonts w:eastAsia="Calibri"/>
          <w:sz w:val="28"/>
          <w:szCs w:val="28"/>
        </w:rPr>
        <w:t xml:space="preserve">по какому-либо правилу класса, должны быть оплачены проигравшей </w:t>
      </w:r>
      <w:r w:rsidRPr="0011745B">
        <w:rPr>
          <w:rStyle w:val="FontStyle102"/>
          <w:sz w:val="28"/>
          <w:szCs w:val="28"/>
        </w:rPr>
        <w:t xml:space="preserve">стороной, </w:t>
      </w:r>
      <w:r w:rsidRPr="0011745B">
        <w:rPr>
          <w:rStyle w:val="FontStyle111"/>
          <w:rFonts w:eastAsia="Calibri"/>
          <w:sz w:val="28"/>
          <w:szCs w:val="28"/>
        </w:rPr>
        <w:t>если только протестовый комитет не примет другого решения.</w:t>
      </w:r>
    </w:p>
    <w:p w14:paraId="149824C3" w14:textId="77777777" w:rsidR="00F03BB3" w:rsidRPr="0011745B" w:rsidRDefault="00F03BB3" w:rsidP="00934FEE">
      <w:pPr>
        <w:pStyle w:val="Style17"/>
        <w:widowControl/>
        <w:shd w:val="clear" w:color="auto" w:fill="FFFFFF" w:themeFill="background1"/>
        <w:spacing w:line="276" w:lineRule="auto"/>
        <w:ind w:firstLine="709"/>
        <w:jc w:val="center"/>
        <w:rPr>
          <w:rStyle w:val="FontStyle112"/>
          <w:rFonts w:eastAsia="Calibri"/>
          <w:b w:val="0"/>
          <w:bCs w:val="0"/>
          <w:i/>
          <w:iCs/>
          <w:sz w:val="28"/>
          <w:szCs w:val="28"/>
        </w:rPr>
      </w:pPr>
    </w:p>
    <w:p w14:paraId="2BC6FC45" w14:textId="77777777" w:rsidR="00F03BB3" w:rsidRPr="0011745B" w:rsidRDefault="00F03BB3" w:rsidP="00934FEE">
      <w:pPr>
        <w:pStyle w:val="Style17"/>
        <w:widowControl/>
        <w:shd w:val="clear" w:color="auto" w:fill="FFFFFF" w:themeFill="background1"/>
        <w:spacing w:line="276" w:lineRule="auto"/>
        <w:ind w:firstLine="709"/>
        <w:jc w:val="center"/>
        <w:rPr>
          <w:rStyle w:val="FontStyle112"/>
          <w:rFonts w:eastAsia="Calibri"/>
          <w:sz w:val="28"/>
          <w:szCs w:val="28"/>
        </w:rPr>
      </w:pPr>
      <w:r w:rsidRPr="0011745B">
        <w:rPr>
          <w:rStyle w:val="FontStyle112"/>
          <w:sz w:val="28"/>
          <w:szCs w:val="28"/>
        </w:rPr>
        <w:t>РАЗДЕЛ В (С)</w:t>
      </w:r>
    </w:p>
    <w:p w14:paraId="2BCE1BA8" w14:textId="1D07C2EA" w:rsidR="00934FEE" w:rsidRPr="0011745B" w:rsidRDefault="00F03BB3" w:rsidP="00934FEE">
      <w:pPr>
        <w:pStyle w:val="Style17"/>
        <w:widowControl/>
        <w:spacing w:after="200" w:line="276" w:lineRule="auto"/>
        <w:ind w:firstLine="709"/>
        <w:jc w:val="center"/>
        <w:rPr>
          <w:rStyle w:val="FontStyle111"/>
          <w:rFonts w:eastAsia="Calibri"/>
          <w:sz w:val="28"/>
          <w:szCs w:val="28"/>
        </w:rPr>
      </w:pPr>
      <w:r w:rsidRPr="0011745B">
        <w:rPr>
          <w:rStyle w:val="FontStyle111"/>
          <w:rFonts w:eastAsia="Calibri"/>
          <w:sz w:val="28"/>
          <w:szCs w:val="28"/>
        </w:rPr>
        <w:t>ПРОСТУПКИ</w:t>
      </w:r>
    </w:p>
    <w:p w14:paraId="2EE44361" w14:textId="45FE5682" w:rsidR="00F03BB3" w:rsidRPr="0011745B" w:rsidRDefault="00F03BB3" w:rsidP="00934FEE">
      <w:pPr>
        <w:pStyle w:val="Style14"/>
        <w:widowControl/>
        <w:spacing w:line="276" w:lineRule="auto"/>
        <w:ind w:firstLine="709"/>
        <w:jc w:val="left"/>
        <w:rPr>
          <w:rStyle w:val="FontStyle112"/>
          <w:b w:val="0"/>
          <w:bCs w:val="0"/>
          <w:sz w:val="28"/>
          <w:szCs w:val="28"/>
        </w:rPr>
      </w:pPr>
      <w:r w:rsidRPr="0011745B">
        <w:rPr>
          <w:rStyle w:val="FontStyle112"/>
          <w:sz w:val="28"/>
          <w:szCs w:val="28"/>
        </w:rPr>
        <w:t>5.7</w:t>
      </w:r>
      <w:r w:rsidR="00142D60">
        <w:t> </w:t>
      </w:r>
      <w:r w:rsidRPr="0011745B">
        <w:rPr>
          <w:sz w:val="28"/>
          <w:szCs w:val="28"/>
        </w:rPr>
        <w:t>(</w:t>
      </w:r>
      <w:r w:rsidRPr="0011745B">
        <w:rPr>
          <w:b/>
          <w:bCs/>
          <w:sz w:val="28"/>
          <w:szCs w:val="28"/>
        </w:rPr>
        <w:t>69</w:t>
      </w:r>
      <w:r w:rsidRPr="0011745B">
        <w:rPr>
          <w:sz w:val="28"/>
          <w:szCs w:val="28"/>
        </w:rPr>
        <w:t xml:space="preserve">) </w:t>
      </w:r>
      <w:r w:rsidRPr="0011745B">
        <w:rPr>
          <w:rStyle w:val="FontStyle112"/>
          <w:sz w:val="28"/>
          <w:szCs w:val="28"/>
        </w:rPr>
        <w:t>ПРОСТУПКИ</w:t>
      </w:r>
    </w:p>
    <w:p w14:paraId="05F99A3D" w14:textId="111221B4" w:rsidR="00F03BB3" w:rsidRPr="0011745B" w:rsidRDefault="00F03BB3" w:rsidP="00545FFC">
      <w:pPr>
        <w:shd w:val="clear" w:color="auto" w:fill="FFFFFF"/>
        <w:tabs>
          <w:tab w:val="left" w:pos="709"/>
        </w:tabs>
        <w:ind w:firstLine="709"/>
        <w:jc w:val="both"/>
        <w:rPr>
          <w:rFonts w:ascii="Times New Roman" w:hAnsi="Times New Roman"/>
          <w:b/>
          <w:bCs/>
          <w:sz w:val="28"/>
          <w:szCs w:val="28"/>
        </w:rPr>
      </w:pPr>
      <w:r w:rsidRPr="0011745B">
        <w:rPr>
          <w:rStyle w:val="FontStyle112"/>
          <w:sz w:val="28"/>
          <w:szCs w:val="28"/>
        </w:rPr>
        <w:t>5.7</w:t>
      </w:r>
      <w:r w:rsidRPr="0011745B">
        <w:rPr>
          <w:rFonts w:ascii="Times New Roman" w:hAnsi="Times New Roman"/>
          <w:b/>
          <w:bCs/>
          <w:sz w:val="28"/>
          <w:szCs w:val="28"/>
        </w:rPr>
        <w:t>.1</w:t>
      </w:r>
      <w:r w:rsidR="00142D60">
        <w:rPr>
          <w:rFonts w:ascii="Times New Roman" w:hAnsi="Times New Roman"/>
          <w:b/>
          <w:bCs/>
          <w:sz w:val="28"/>
          <w:szCs w:val="28"/>
        </w:rPr>
        <w:t> </w:t>
      </w:r>
      <w:r w:rsidRPr="0011745B">
        <w:rPr>
          <w:rFonts w:ascii="Times New Roman" w:hAnsi="Times New Roman"/>
          <w:sz w:val="28"/>
          <w:szCs w:val="28"/>
        </w:rPr>
        <w:t>(</w:t>
      </w:r>
      <w:r w:rsidRPr="0011745B">
        <w:rPr>
          <w:rFonts w:ascii="Times New Roman" w:hAnsi="Times New Roman"/>
          <w:b/>
          <w:bCs/>
          <w:sz w:val="28"/>
          <w:szCs w:val="28"/>
        </w:rPr>
        <w:t>69.1</w:t>
      </w:r>
      <w:r w:rsidRPr="0011745B">
        <w:rPr>
          <w:rFonts w:ascii="Times New Roman" w:hAnsi="Times New Roman"/>
          <w:sz w:val="28"/>
          <w:szCs w:val="28"/>
        </w:rPr>
        <w:t xml:space="preserve">) </w:t>
      </w:r>
      <w:r w:rsidRPr="0011745B">
        <w:rPr>
          <w:rFonts w:ascii="Times New Roman" w:hAnsi="Times New Roman"/>
          <w:b/>
          <w:bCs/>
          <w:sz w:val="28"/>
          <w:szCs w:val="28"/>
        </w:rPr>
        <w:t>Обязанность не совершать проступков; Процедуры и решение</w:t>
      </w:r>
    </w:p>
    <w:p w14:paraId="539EB9E6" w14:textId="7F1F18B8" w:rsidR="00F03BB3" w:rsidRPr="0011745B" w:rsidRDefault="00F03BB3" w:rsidP="00545FFC">
      <w:pPr>
        <w:pStyle w:val="Style62"/>
        <w:widowControl/>
        <w:numPr>
          <w:ilvl w:val="0"/>
          <w:numId w:val="59"/>
        </w:numPr>
        <w:shd w:val="clear" w:color="auto" w:fill="FFFFFF" w:themeFill="background1"/>
        <w:tabs>
          <w:tab w:val="clear" w:pos="931"/>
          <w:tab w:val="left" w:pos="993"/>
        </w:tabs>
        <w:spacing w:line="276" w:lineRule="auto"/>
        <w:ind w:left="0" w:firstLine="709"/>
        <w:rPr>
          <w:rStyle w:val="FontStyle111"/>
          <w:rFonts w:eastAsia="Calibri"/>
          <w:sz w:val="28"/>
          <w:szCs w:val="28"/>
          <w:lang w:eastAsia="en-US"/>
        </w:rPr>
      </w:pPr>
      <w:r w:rsidRPr="00545FFC">
        <w:rPr>
          <w:sz w:val="28"/>
        </w:rPr>
        <w:t>(</w:t>
      </w:r>
      <w:r w:rsidRPr="00545FFC">
        <w:rPr>
          <w:sz w:val="28"/>
          <w:lang w:val="en-US"/>
        </w:rPr>
        <w:t>a</w:t>
      </w:r>
      <w:r w:rsidRPr="00545FFC">
        <w:rPr>
          <w:sz w:val="28"/>
        </w:rPr>
        <w:t>)</w:t>
      </w:r>
      <w:r w:rsidRPr="0011745B">
        <w:rPr>
          <w:sz w:val="28"/>
          <w:szCs w:val="28"/>
        </w:rPr>
        <w:t xml:space="preserve"> </w:t>
      </w:r>
      <w:r w:rsidRPr="0011745B">
        <w:rPr>
          <w:rStyle w:val="FontStyle111"/>
          <w:rFonts w:eastAsia="Calibri"/>
          <w:sz w:val="28"/>
          <w:szCs w:val="28"/>
          <w:lang w:eastAsia="en-US"/>
        </w:rPr>
        <w:t xml:space="preserve">Спортсмен или </w:t>
      </w:r>
      <w:r w:rsidRPr="0011745B">
        <w:rPr>
          <w:rStyle w:val="FontStyle111"/>
          <w:rFonts w:eastAsia="Calibri"/>
          <w:i/>
          <w:sz w:val="28"/>
          <w:szCs w:val="28"/>
          <w:lang w:eastAsia="en-US"/>
        </w:rPr>
        <w:t>персонал спортсмена</w:t>
      </w:r>
      <w:r w:rsidRPr="0011745B">
        <w:rPr>
          <w:rStyle w:val="FontStyle111"/>
          <w:rFonts w:eastAsia="Calibri"/>
          <w:sz w:val="28"/>
          <w:szCs w:val="28"/>
          <w:lang w:eastAsia="en-US"/>
        </w:rPr>
        <w:t xml:space="preserve"> не имеет права совершать проступки.</w:t>
      </w:r>
    </w:p>
    <w:p w14:paraId="0B4E9F0C" w14:textId="77777777" w:rsidR="00F03BB3" w:rsidRPr="0011745B" w:rsidRDefault="00F03BB3" w:rsidP="00545FFC">
      <w:pPr>
        <w:pStyle w:val="Style62"/>
        <w:widowControl/>
        <w:numPr>
          <w:ilvl w:val="0"/>
          <w:numId w:val="59"/>
        </w:numPr>
        <w:shd w:val="clear" w:color="auto" w:fill="FFFFFF" w:themeFill="background1"/>
        <w:tabs>
          <w:tab w:val="clear" w:pos="931"/>
          <w:tab w:val="left" w:pos="993"/>
        </w:tabs>
        <w:spacing w:line="276" w:lineRule="auto"/>
        <w:ind w:left="0" w:firstLine="709"/>
        <w:rPr>
          <w:rStyle w:val="FontStyle111"/>
          <w:rFonts w:eastAsia="Calibri"/>
          <w:sz w:val="28"/>
          <w:szCs w:val="28"/>
          <w:lang w:eastAsia="en-US"/>
        </w:rPr>
      </w:pPr>
      <w:r w:rsidRPr="00545FFC">
        <w:rPr>
          <w:sz w:val="28"/>
        </w:rPr>
        <w:t>(</w:t>
      </w:r>
      <w:r w:rsidRPr="00545FFC">
        <w:rPr>
          <w:sz w:val="28"/>
          <w:lang w:val="en-US"/>
        </w:rPr>
        <w:t>b</w:t>
      </w:r>
      <w:r w:rsidRPr="00545FFC">
        <w:rPr>
          <w:sz w:val="28"/>
        </w:rPr>
        <w:t>)</w:t>
      </w:r>
      <w:r w:rsidRPr="0011745B">
        <w:rPr>
          <w:sz w:val="28"/>
          <w:szCs w:val="28"/>
        </w:rPr>
        <w:t xml:space="preserve"> </w:t>
      </w:r>
      <w:r w:rsidRPr="0011745B">
        <w:rPr>
          <w:rStyle w:val="FontStyle111"/>
          <w:rFonts w:eastAsia="Calibri"/>
          <w:sz w:val="28"/>
          <w:szCs w:val="28"/>
          <w:lang w:eastAsia="en-US"/>
        </w:rPr>
        <w:t>Проступком является:</w:t>
      </w:r>
    </w:p>
    <w:p w14:paraId="623857D0" w14:textId="77777777" w:rsidR="00F03BB3" w:rsidRPr="0011745B" w:rsidRDefault="00F03BB3" w:rsidP="00545FFC">
      <w:pPr>
        <w:pStyle w:val="Style62"/>
        <w:widowControl/>
        <w:numPr>
          <w:ilvl w:val="0"/>
          <w:numId w:val="101"/>
        </w:numPr>
        <w:shd w:val="clear" w:color="auto" w:fill="FFFFFF" w:themeFill="background1"/>
        <w:spacing w:line="276" w:lineRule="auto"/>
        <w:ind w:left="0" w:firstLine="709"/>
        <w:rPr>
          <w:rStyle w:val="FontStyle111"/>
          <w:rFonts w:eastAsia="Calibri"/>
          <w:sz w:val="28"/>
          <w:szCs w:val="28"/>
          <w:lang w:eastAsia="en-US"/>
        </w:rPr>
      </w:pPr>
      <w:r w:rsidRPr="0011745B">
        <w:rPr>
          <w:rStyle w:val="FontStyle111"/>
          <w:rFonts w:eastAsia="Calibri"/>
          <w:sz w:val="28"/>
          <w:szCs w:val="28"/>
          <w:lang w:eastAsia="en-US"/>
        </w:rPr>
        <w:t>нарушение норм поведения, хорошего спортивного поведения или неэтичное поведение; или</w:t>
      </w:r>
    </w:p>
    <w:p w14:paraId="268DB934" w14:textId="77777777" w:rsidR="00F03BB3" w:rsidRPr="0011745B" w:rsidRDefault="00F03BB3" w:rsidP="00545FFC">
      <w:pPr>
        <w:pStyle w:val="Style62"/>
        <w:widowControl/>
        <w:numPr>
          <w:ilvl w:val="0"/>
          <w:numId w:val="101"/>
        </w:numPr>
        <w:shd w:val="clear" w:color="auto" w:fill="FFFFFF" w:themeFill="background1"/>
        <w:spacing w:line="276" w:lineRule="auto"/>
        <w:ind w:left="0" w:firstLine="709"/>
        <w:rPr>
          <w:rStyle w:val="FontStyle111"/>
          <w:rFonts w:eastAsia="Calibri"/>
          <w:sz w:val="28"/>
          <w:szCs w:val="28"/>
          <w:lang w:eastAsia="en-US"/>
        </w:rPr>
      </w:pPr>
      <w:r w:rsidRPr="0011745B">
        <w:rPr>
          <w:rStyle w:val="FontStyle111"/>
          <w:rFonts w:eastAsia="Calibri"/>
          <w:sz w:val="28"/>
          <w:szCs w:val="28"/>
          <w:lang w:eastAsia="en-US"/>
        </w:rPr>
        <w:t xml:space="preserve">поведение, вследствие которого спорт может приобрести или приобрел дурную славу. </w:t>
      </w:r>
    </w:p>
    <w:p w14:paraId="2606D649" w14:textId="2A47228A" w:rsidR="00F03BB3" w:rsidRDefault="00F03BB3" w:rsidP="00545FFC">
      <w:pPr>
        <w:pStyle w:val="Style62"/>
        <w:widowControl/>
        <w:numPr>
          <w:ilvl w:val="0"/>
          <w:numId w:val="59"/>
        </w:numPr>
        <w:shd w:val="clear" w:color="auto" w:fill="FFFFFF" w:themeFill="background1"/>
        <w:tabs>
          <w:tab w:val="clear" w:pos="931"/>
          <w:tab w:val="left" w:pos="993"/>
        </w:tabs>
        <w:spacing w:line="276" w:lineRule="auto"/>
        <w:ind w:left="0" w:firstLine="709"/>
        <w:rPr>
          <w:rStyle w:val="FontStyle111"/>
          <w:rFonts w:eastAsia="Calibri"/>
          <w:sz w:val="28"/>
          <w:szCs w:val="28"/>
          <w:lang w:eastAsia="en-US"/>
        </w:rPr>
      </w:pPr>
      <w:r w:rsidRPr="00545FFC">
        <w:rPr>
          <w:sz w:val="28"/>
        </w:rPr>
        <w:t>(</w:t>
      </w:r>
      <w:r w:rsidRPr="00545FFC">
        <w:rPr>
          <w:sz w:val="28"/>
          <w:lang w:val="en-US"/>
        </w:rPr>
        <w:t>c</w:t>
      </w:r>
      <w:r w:rsidRPr="00545FFC">
        <w:rPr>
          <w:sz w:val="28"/>
        </w:rPr>
        <w:t>)</w:t>
      </w:r>
      <w:r w:rsidRPr="0011745B">
        <w:rPr>
          <w:sz w:val="28"/>
          <w:szCs w:val="28"/>
        </w:rPr>
        <w:t xml:space="preserve"> </w:t>
      </w:r>
      <w:r w:rsidRPr="0011745B">
        <w:rPr>
          <w:rStyle w:val="FontStyle111"/>
          <w:rFonts w:eastAsia="Calibri"/>
          <w:sz w:val="28"/>
          <w:szCs w:val="28"/>
          <w:lang w:eastAsia="en-US"/>
        </w:rPr>
        <w:t xml:space="preserve">Любые сведения о возможных нарушениях </w:t>
      </w:r>
      <w:r w:rsidRPr="0011745B">
        <w:rPr>
          <w:rFonts w:eastAsia="Calibri"/>
          <w:sz w:val="28"/>
        </w:rPr>
        <w:t>правила 5.7.1.а (69.1(а))</w:t>
      </w:r>
      <w:r w:rsidR="00142D60" w:rsidRPr="00545FFC">
        <w:rPr>
          <w:rFonts w:eastAsia="Calibri"/>
          <w:sz w:val="28"/>
        </w:rPr>
        <w:t xml:space="preserve"> </w:t>
      </w:r>
      <w:r w:rsidR="00142D60">
        <w:rPr>
          <w:rFonts w:eastAsia="Calibri"/>
          <w:sz w:val="28"/>
        </w:rPr>
        <w:t>ППГ</w:t>
      </w:r>
      <w:r w:rsidRPr="0011745B">
        <w:rPr>
          <w:rStyle w:val="FontStyle111"/>
          <w:rFonts w:eastAsia="Calibri"/>
          <w:sz w:val="32"/>
          <w:szCs w:val="28"/>
          <w:lang w:eastAsia="en-US"/>
        </w:rPr>
        <w:t xml:space="preserve"> </w:t>
      </w:r>
      <w:r w:rsidRPr="0011745B">
        <w:rPr>
          <w:rStyle w:val="FontStyle111"/>
          <w:rFonts w:eastAsia="Calibri"/>
          <w:sz w:val="28"/>
          <w:szCs w:val="28"/>
          <w:lang w:eastAsia="en-US"/>
        </w:rPr>
        <w:t xml:space="preserve">должны быть рассмотрены в соответствии с процедурой правила </w:t>
      </w:r>
      <w:r w:rsidRPr="0011745B">
        <w:rPr>
          <w:rFonts w:eastAsiaTheme="minorEastAsia"/>
          <w:sz w:val="28"/>
          <w:szCs w:val="28"/>
          <w:lang w:eastAsia="zh-CN"/>
        </w:rPr>
        <w:t>5.7 (69)</w:t>
      </w:r>
      <w:r w:rsidR="00142D60">
        <w:rPr>
          <w:rFonts w:eastAsiaTheme="minorEastAsia"/>
          <w:sz w:val="28"/>
          <w:szCs w:val="28"/>
          <w:lang w:eastAsia="zh-CN"/>
        </w:rPr>
        <w:t xml:space="preserve"> ППГ</w:t>
      </w:r>
      <w:r w:rsidRPr="0011745B">
        <w:rPr>
          <w:rStyle w:val="FontStyle111"/>
          <w:rFonts w:eastAsia="Calibri"/>
          <w:sz w:val="28"/>
          <w:szCs w:val="28"/>
          <w:lang w:eastAsia="en-US"/>
        </w:rPr>
        <w:t xml:space="preserve">. Такое сообщение не может быть основанием для </w:t>
      </w:r>
      <w:r w:rsidRPr="0011745B">
        <w:rPr>
          <w:rStyle w:val="FontStyle111"/>
          <w:rFonts w:eastAsia="Calibri"/>
          <w:i/>
          <w:sz w:val="28"/>
          <w:szCs w:val="28"/>
          <w:lang w:eastAsia="en-US"/>
        </w:rPr>
        <w:t>протеста</w:t>
      </w:r>
      <w:r w:rsidRPr="0011745B">
        <w:rPr>
          <w:rStyle w:val="FontStyle111"/>
          <w:rFonts w:eastAsia="Calibri"/>
          <w:sz w:val="28"/>
          <w:szCs w:val="28"/>
          <w:lang w:eastAsia="en-US"/>
        </w:rPr>
        <w:t xml:space="preserve">. </w:t>
      </w:r>
    </w:p>
    <w:p w14:paraId="4DCD5E67" w14:textId="77777777" w:rsidR="00934FEE" w:rsidRPr="0011745B" w:rsidRDefault="00934FEE" w:rsidP="00934FEE">
      <w:pPr>
        <w:pStyle w:val="Style62"/>
        <w:widowControl/>
        <w:shd w:val="clear" w:color="auto" w:fill="FFFFFF" w:themeFill="background1"/>
        <w:tabs>
          <w:tab w:val="left" w:pos="993"/>
        </w:tabs>
        <w:spacing w:line="276" w:lineRule="auto"/>
        <w:ind w:left="709" w:firstLine="0"/>
        <w:rPr>
          <w:rStyle w:val="FontStyle111"/>
          <w:rFonts w:eastAsia="Calibri"/>
          <w:sz w:val="28"/>
          <w:szCs w:val="28"/>
          <w:lang w:eastAsia="en-US"/>
        </w:rPr>
      </w:pPr>
    </w:p>
    <w:p w14:paraId="6F57728D" w14:textId="459FAD83" w:rsidR="00F03BB3" w:rsidRPr="0011745B" w:rsidRDefault="00F03BB3" w:rsidP="00545FFC">
      <w:pPr>
        <w:shd w:val="clear" w:color="auto" w:fill="FFFFFF"/>
        <w:tabs>
          <w:tab w:val="left" w:pos="709"/>
        </w:tabs>
        <w:ind w:firstLine="709"/>
        <w:jc w:val="both"/>
        <w:rPr>
          <w:rStyle w:val="FontStyle111"/>
          <w:rFonts w:eastAsia="Calibri"/>
          <w:b/>
          <w:bCs/>
          <w:sz w:val="28"/>
          <w:szCs w:val="28"/>
        </w:rPr>
      </w:pPr>
      <w:r w:rsidRPr="0011745B">
        <w:rPr>
          <w:rStyle w:val="FontStyle112"/>
          <w:sz w:val="28"/>
          <w:szCs w:val="28"/>
        </w:rPr>
        <w:lastRenderedPageBreak/>
        <w:t>5.7</w:t>
      </w:r>
      <w:r w:rsidRPr="0011745B">
        <w:rPr>
          <w:rFonts w:ascii="Times New Roman" w:hAnsi="Times New Roman"/>
          <w:b/>
          <w:bCs/>
          <w:sz w:val="28"/>
          <w:szCs w:val="28"/>
        </w:rPr>
        <w:t>.2</w:t>
      </w:r>
      <w:r w:rsidR="00D5117D">
        <w:rPr>
          <w:rFonts w:ascii="Times New Roman" w:hAnsi="Times New Roman"/>
          <w:b/>
          <w:bCs/>
          <w:sz w:val="28"/>
          <w:szCs w:val="28"/>
          <w:lang w:val="en-US"/>
        </w:rPr>
        <w:t> </w:t>
      </w:r>
      <w:r w:rsidRPr="0011745B">
        <w:rPr>
          <w:rFonts w:ascii="Times New Roman" w:hAnsi="Times New Roman"/>
          <w:sz w:val="28"/>
          <w:szCs w:val="28"/>
        </w:rPr>
        <w:t>(</w:t>
      </w:r>
      <w:r w:rsidRPr="0011745B">
        <w:rPr>
          <w:rFonts w:ascii="Times New Roman" w:hAnsi="Times New Roman"/>
          <w:b/>
          <w:bCs/>
          <w:sz w:val="28"/>
          <w:szCs w:val="28"/>
        </w:rPr>
        <w:t>69.</w:t>
      </w:r>
      <w:r w:rsidRPr="0011745B">
        <w:rPr>
          <w:rFonts w:ascii="Times New Roman" w:hAnsi="Times New Roman"/>
          <w:b/>
          <w:bCs/>
          <w:sz w:val="28"/>
          <w:szCs w:val="28"/>
          <w:lang w:val="en-US"/>
        </w:rPr>
        <w:t>2</w:t>
      </w:r>
      <w:r w:rsidRPr="0011745B">
        <w:rPr>
          <w:rFonts w:ascii="Times New Roman" w:hAnsi="Times New Roman"/>
          <w:sz w:val="28"/>
          <w:szCs w:val="28"/>
        </w:rPr>
        <w:t>)</w:t>
      </w:r>
      <w:r w:rsidRPr="0011745B">
        <w:rPr>
          <w:sz w:val="28"/>
          <w:szCs w:val="28"/>
        </w:rPr>
        <w:t xml:space="preserve"> </w:t>
      </w:r>
      <w:r w:rsidRPr="0011745B">
        <w:rPr>
          <w:rFonts w:ascii="Times New Roman" w:hAnsi="Times New Roman"/>
          <w:b/>
          <w:bCs/>
          <w:sz w:val="28"/>
          <w:szCs w:val="28"/>
        </w:rPr>
        <w:t>Действия протестового комитета</w:t>
      </w:r>
    </w:p>
    <w:p w14:paraId="08D288BB" w14:textId="77777777" w:rsidR="00F03BB3" w:rsidRPr="0011745B" w:rsidRDefault="00F03BB3" w:rsidP="00545FFC">
      <w:pPr>
        <w:pStyle w:val="Style41"/>
        <w:widowControl/>
        <w:numPr>
          <w:ilvl w:val="0"/>
          <w:numId w:val="60"/>
        </w:numPr>
        <w:shd w:val="clear" w:color="auto" w:fill="FFFFFF" w:themeFill="background1"/>
        <w:tabs>
          <w:tab w:val="clear" w:pos="720"/>
          <w:tab w:val="left" w:pos="993"/>
        </w:tabs>
        <w:spacing w:line="276" w:lineRule="auto"/>
        <w:ind w:left="0" w:firstLine="709"/>
        <w:rPr>
          <w:rStyle w:val="FontStyle111"/>
          <w:rFonts w:eastAsia="Calibri"/>
          <w:strike/>
          <w:sz w:val="28"/>
          <w:szCs w:val="28"/>
          <w:shd w:val="clear" w:color="auto" w:fill="FFFF99"/>
          <w:lang w:eastAsia="en-US"/>
        </w:rPr>
      </w:pPr>
      <w:r w:rsidRPr="00545FFC">
        <w:rPr>
          <w:sz w:val="28"/>
        </w:rPr>
        <w:t>(</w:t>
      </w:r>
      <w:r w:rsidRPr="00545FFC">
        <w:rPr>
          <w:sz w:val="28"/>
          <w:lang w:val="en-US"/>
        </w:rPr>
        <w:t>a</w:t>
      </w:r>
      <w:r w:rsidRPr="00545FFC">
        <w:rPr>
          <w:sz w:val="28"/>
        </w:rPr>
        <w:t>)</w:t>
      </w:r>
      <w:r w:rsidRPr="0011745B">
        <w:rPr>
          <w:sz w:val="28"/>
          <w:szCs w:val="28"/>
        </w:rPr>
        <w:t xml:space="preserve"> </w:t>
      </w:r>
      <w:r w:rsidRPr="0011745B">
        <w:rPr>
          <w:rStyle w:val="FontStyle111"/>
          <w:rFonts w:eastAsia="Calibri"/>
          <w:sz w:val="28"/>
          <w:szCs w:val="28"/>
          <w:shd w:val="clear" w:color="auto" w:fill="FFFFFF" w:themeFill="background1"/>
          <w:lang w:eastAsia="en-US"/>
        </w:rPr>
        <w:t>Протестовый комитет, действующий в соответствии с этим правилом, должен состоять не менее чем из трех членов.</w:t>
      </w:r>
    </w:p>
    <w:p w14:paraId="0FD42B01" w14:textId="0604D5C3" w:rsidR="00F03BB3" w:rsidRPr="0011745B" w:rsidRDefault="00F03BB3" w:rsidP="00545FFC">
      <w:pPr>
        <w:pStyle w:val="Style41"/>
        <w:widowControl/>
        <w:numPr>
          <w:ilvl w:val="0"/>
          <w:numId w:val="60"/>
        </w:numPr>
        <w:shd w:val="clear" w:color="auto" w:fill="FFFFFF" w:themeFill="background1"/>
        <w:tabs>
          <w:tab w:val="clear" w:pos="720"/>
          <w:tab w:val="left" w:pos="993"/>
        </w:tabs>
        <w:spacing w:line="276" w:lineRule="auto"/>
        <w:ind w:left="0" w:firstLine="709"/>
        <w:rPr>
          <w:rStyle w:val="FontStyle111"/>
          <w:rFonts w:eastAsia="Calibri"/>
          <w:strike/>
          <w:sz w:val="28"/>
          <w:szCs w:val="28"/>
          <w:shd w:val="clear" w:color="auto" w:fill="FFFF99"/>
          <w:lang w:eastAsia="en-US"/>
        </w:rPr>
      </w:pPr>
      <w:r w:rsidRPr="00545FFC">
        <w:rPr>
          <w:sz w:val="28"/>
        </w:rPr>
        <w:t>(</w:t>
      </w:r>
      <w:r w:rsidRPr="00545FFC">
        <w:rPr>
          <w:sz w:val="28"/>
          <w:lang w:val="en-US"/>
        </w:rPr>
        <w:t>b</w:t>
      </w:r>
      <w:r w:rsidRPr="00545FFC">
        <w:rPr>
          <w:sz w:val="28"/>
        </w:rPr>
        <w:t>)</w:t>
      </w:r>
      <w:r w:rsidRPr="0011745B">
        <w:rPr>
          <w:sz w:val="28"/>
          <w:szCs w:val="28"/>
        </w:rPr>
        <w:t xml:space="preserve"> </w:t>
      </w:r>
      <w:r w:rsidRPr="0011745B">
        <w:rPr>
          <w:rStyle w:val="FontStyle111"/>
          <w:rFonts w:eastAsia="Calibri"/>
          <w:sz w:val="28"/>
          <w:szCs w:val="28"/>
          <w:shd w:val="clear" w:color="auto" w:fill="FFFFFF" w:themeFill="background1"/>
          <w:lang w:eastAsia="en-US"/>
        </w:rPr>
        <w:t xml:space="preserve">Если протестовый комитет полагает на основании собственного наблюдения или информации, полученной из любого источника, включая свидетельства, полученные во время рассмотрения, что лицо, возможно, нарушило </w:t>
      </w:r>
      <w:r w:rsidRPr="00545FFC">
        <w:rPr>
          <w:rStyle w:val="FontStyle102"/>
          <w:i w:val="0"/>
          <w:sz w:val="28"/>
          <w:shd w:val="clear" w:color="auto" w:fill="FFFFFF" w:themeFill="background1"/>
        </w:rPr>
        <w:t>правило 5.7.1.а (69.1(а</w:t>
      </w:r>
      <w:r w:rsidRPr="00142D60">
        <w:rPr>
          <w:rStyle w:val="FontStyle102"/>
          <w:i w:val="0"/>
          <w:sz w:val="28"/>
          <w:szCs w:val="28"/>
          <w:shd w:val="clear" w:color="auto" w:fill="FFFFFF" w:themeFill="background1"/>
          <w:lang w:eastAsia="en-US"/>
        </w:rPr>
        <w:t>))</w:t>
      </w:r>
      <w:r w:rsidR="00142D60">
        <w:rPr>
          <w:rStyle w:val="FontStyle102"/>
          <w:i w:val="0"/>
          <w:sz w:val="28"/>
          <w:szCs w:val="28"/>
          <w:shd w:val="clear" w:color="auto" w:fill="FFFFFF" w:themeFill="background1"/>
          <w:lang w:eastAsia="en-US"/>
        </w:rPr>
        <w:t xml:space="preserve"> ППГ</w:t>
      </w:r>
      <w:r w:rsidRPr="00142D60">
        <w:rPr>
          <w:rStyle w:val="FontStyle102"/>
          <w:i w:val="0"/>
          <w:sz w:val="28"/>
          <w:szCs w:val="28"/>
          <w:shd w:val="clear" w:color="auto" w:fill="FFFFFF" w:themeFill="background1"/>
          <w:lang w:eastAsia="en-US"/>
        </w:rPr>
        <w:t>,</w:t>
      </w:r>
      <w:r w:rsidRPr="0011745B">
        <w:rPr>
          <w:rStyle w:val="FontStyle111"/>
          <w:rFonts w:eastAsia="Calibri"/>
          <w:sz w:val="28"/>
          <w:szCs w:val="28"/>
          <w:shd w:val="clear" w:color="auto" w:fill="FFFFFF" w:themeFill="background1"/>
          <w:lang w:eastAsia="en-US"/>
        </w:rPr>
        <w:t xml:space="preserve"> то он должен решить начать рассмотрение или нет.</w:t>
      </w:r>
    </w:p>
    <w:p w14:paraId="59827A43" w14:textId="77777777" w:rsidR="00F03BB3" w:rsidRPr="0011745B" w:rsidRDefault="00F03BB3" w:rsidP="00545FFC">
      <w:pPr>
        <w:pStyle w:val="Style41"/>
        <w:widowControl/>
        <w:numPr>
          <w:ilvl w:val="0"/>
          <w:numId w:val="60"/>
        </w:numPr>
        <w:shd w:val="clear" w:color="auto" w:fill="FFFFFF" w:themeFill="background1"/>
        <w:tabs>
          <w:tab w:val="clear" w:pos="720"/>
          <w:tab w:val="left" w:pos="993"/>
        </w:tabs>
        <w:spacing w:line="276" w:lineRule="auto"/>
        <w:ind w:left="0" w:firstLine="709"/>
        <w:rPr>
          <w:rStyle w:val="FontStyle111"/>
          <w:rFonts w:eastAsia="Calibri"/>
          <w:sz w:val="28"/>
          <w:szCs w:val="28"/>
          <w:shd w:val="clear" w:color="auto" w:fill="FFFF99"/>
          <w:lang w:eastAsia="en-US"/>
        </w:rPr>
      </w:pPr>
      <w:r w:rsidRPr="00545FFC">
        <w:rPr>
          <w:sz w:val="28"/>
        </w:rPr>
        <w:t>(</w:t>
      </w:r>
      <w:r w:rsidRPr="00545FFC">
        <w:rPr>
          <w:sz w:val="28"/>
          <w:lang w:val="en-US"/>
        </w:rPr>
        <w:t>c</w:t>
      </w:r>
      <w:r w:rsidRPr="00545FFC">
        <w:rPr>
          <w:sz w:val="28"/>
        </w:rPr>
        <w:t>)</w:t>
      </w:r>
      <w:r w:rsidRPr="0011745B">
        <w:rPr>
          <w:sz w:val="28"/>
          <w:szCs w:val="28"/>
        </w:rPr>
        <w:t xml:space="preserve"> </w:t>
      </w:r>
      <w:r w:rsidRPr="0011745B">
        <w:rPr>
          <w:rStyle w:val="FontStyle111"/>
          <w:rFonts w:eastAsia="Calibri"/>
          <w:sz w:val="28"/>
          <w:szCs w:val="28"/>
          <w:shd w:val="clear" w:color="auto" w:fill="FFFFFF" w:themeFill="background1"/>
          <w:lang w:eastAsia="en-US"/>
        </w:rPr>
        <w:t>Если протестовому комитету, для того чтобы решить начать ли рассмотрение, нужно больше информации, он должен рассмотреть возможность назначить лицо или несколько лиц для проведения расследования. Эти дознаватели не должны быть членами протестового комитета, который будет принимать решение по этому случаю.</w:t>
      </w:r>
    </w:p>
    <w:p w14:paraId="7D993F51" w14:textId="77777777" w:rsidR="00F03BB3" w:rsidRPr="0011745B" w:rsidRDefault="00F03BB3" w:rsidP="00545FFC">
      <w:pPr>
        <w:pStyle w:val="Style41"/>
        <w:widowControl/>
        <w:numPr>
          <w:ilvl w:val="0"/>
          <w:numId w:val="60"/>
        </w:numPr>
        <w:shd w:val="clear" w:color="auto" w:fill="FFFFFF" w:themeFill="background1"/>
        <w:tabs>
          <w:tab w:val="clear" w:pos="720"/>
          <w:tab w:val="left" w:pos="993"/>
        </w:tabs>
        <w:spacing w:line="276" w:lineRule="auto"/>
        <w:ind w:left="0" w:firstLine="709"/>
        <w:rPr>
          <w:rStyle w:val="FontStyle111"/>
          <w:rFonts w:eastAsia="Calibri"/>
          <w:sz w:val="28"/>
          <w:szCs w:val="28"/>
          <w:shd w:val="clear" w:color="auto" w:fill="FFFF99"/>
          <w:lang w:eastAsia="en-US"/>
        </w:rPr>
      </w:pPr>
      <w:r w:rsidRPr="00545FFC">
        <w:rPr>
          <w:sz w:val="28"/>
        </w:rPr>
        <w:t>(</w:t>
      </w:r>
      <w:r w:rsidRPr="00545FFC">
        <w:rPr>
          <w:sz w:val="28"/>
          <w:lang w:val="en-US"/>
        </w:rPr>
        <w:t>d</w:t>
      </w:r>
      <w:r w:rsidRPr="00545FFC">
        <w:rPr>
          <w:sz w:val="28"/>
        </w:rPr>
        <w:t>)</w:t>
      </w:r>
      <w:r w:rsidRPr="0011745B">
        <w:rPr>
          <w:sz w:val="28"/>
          <w:szCs w:val="28"/>
        </w:rPr>
        <w:t xml:space="preserve"> </w:t>
      </w:r>
      <w:r w:rsidRPr="0011745B">
        <w:rPr>
          <w:rStyle w:val="FontStyle111"/>
          <w:rFonts w:eastAsia="Calibri"/>
          <w:sz w:val="28"/>
          <w:szCs w:val="28"/>
          <w:shd w:val="clear" w:color="auto" w:fill="FFFFFF" w:themeFill="background1"/>
          <w:lang w:eastAsia="en-US"/>
        </w:rPr>
        <w:t xml:space="preserve">Когда дознаватель назначен, вся относящаяся к делу информация, которую он соберёт, благоприятная или неблагоприятная, должна быть предоставлена в протестовый комитет, и, если протестовый комитет решит начать рассмотрение, </w:t>
      </w:r>
      <w:r w:rsidRPr="0011745B">
        <w:rPr>
          <w:rStyle w:val="FontStyle111"/>
          <w:rFonts w:eastAsia="Calibri"/>
          <w:i/>
          <w:sz w:val="28"/>
          <w:szCs w:val="28"/>
          <w:shd w:val="clear" w:color="auto" w:fill="FFFFFF" w:themeFill="background1"/>
          <w:lang w:eastAsia="en-US"/>
        </w:rPr>
        <w:t>сторонам</w:t>
      </w:r>
      <w:r w:rsidRPr="0011745B">
        <w:rPr>
          <w:rStyle w:val="FontStyle111"/>
          <w:rFonts w:eastAsia="Calibri"/>
          <w:sz w:val="28"/>
          <w:szCs w:val="28"/>
          <w:shd w:val="clear" w:color="auto" w:fill="FFFFFF" w:themeFill="background1"/>
          <w:lang w:eastAsia="en-US"/>
        </w:rPr>
        <w:t>.</w:t>
      </w:r>
    </w:p>
    <w:p w14:paraId="7B1F049A" w14:textId="02895437" w:rsidR="00F03BB3" w:rsidRPr="0011745B" w:rsidRDefault="00F03BB3" w:rsidP="00545FFC">
      <w:pPr>
        <w:pStyle w:val="Style41"/>
        <w:widowControl/>
        <w:numPr>
          <w:ilvl w:val="0"/>
          <w:numId w:val="60"/>
        </w:numPr>
        <w:shd w:val="clear" w:color="auto" w:fill="FFFFFF" w:themeFill="background1"/>
        <w:tabs>
          <w:tab w:val="clear" w:pos="720"/>
          <w:tab w:val="left" w:pos="993"/>
        </w:tabs>
        <w:spacing w:line="276" w:lineRule="auto"/>
        <w:ind w:left="0" w:firstLine="709"/>
        <w:rPr>
          <w:rFonts w:eastAsia="Calibri"/>
          <w:sz w:val="28"/>
          <w:szCs w:val="28"/>
          <w:shd w:val="clear" w:color="auto" w:fill="FFFF99"/>
          <w:lang w:eastAsia="en-US"/>
        </w:rPr>
      </w:pPr>
      <w:r w:rsidRPr="00545FFC">
        <w:rPr>
          <w:sz w:val="28"/>
        </w:rPr>
        <w:t>(</w:t>
      </w:r>
      <w:r w:rsidRPr="00545FFC">
        <w:rPr>
          <w:sz w:val="28"/>
          <w:lang w:val="en-US"/>
        </w:rPr>
        <w:t>e</w:t>
      </w:r>
      <w:r w:rsidRPr="00545FFC">
        <w:rPr>
          <w:sz w:val="28"/>
        </w:rPr>
        <w:t>)</w:t>
      </w:r>
      <w:r w:rsidRPr="0011745B">
        <w:rPr>
          <w:sz w:val="28"/>
          <w:szCs w:val="28"/>
        </w:rPr>
        <w:t xml:space="preserve"> </w:t>
      </w:r>
      <w:r w:rsidRPr="0011745B">
        <w:rPr>
          <w:rStyle w:val="FontStyle111"/>
          <w:rFonts w:eastAsia="Calibri"/>
          <w:sz w:val="28"/>
          <w:szCs w:val="28"/>
          <w:shd w:val="clear" w:color="auto" w:fill="FFFFFF" w:themeFill="background1"/>
          <w:lang w:eastAsia="en-US"/>
        </w:rPr>
        <w:t>Если протестовый комитет решает начать рассмотрение, то он должен сразу письменно сообщить лицу о предполагаемом нарушении, времени и месте рассмотрения, и следовать процедурам правила 5.4 (</w:t>
      </w:r>
      <w:r w:rsidRPr="0011745B">
        <w:rPr>
          <w:rFonts w:eastAsia="Calibri"/>
          <w:sz w:val="28"/>
          <w:szCs w:val="28"/>
          <w:shd w:val="clear" w:color="auto" w:fill="FFFFFF" w:themeFill="background1"/>
          <w:lang w:eastAsia="en-US"/>
        </w:rPr>
        <w:t>63)</w:t>
      </w:r>
      <w:r w:rsidR="00142D60">
        <w:rPr>
          <w:rFonts w:eastAsia="Calibri"/>
          <w:sz w:val="28"/>
          <w:szCs w:val="28"/>
          <w:shd w:val="clear" w:color="auto" w:fill="FFFFFF" w:themeFill="background1"/>
          <w:lang w:eastAsia="en-US"/>
        </w:rPr>
        <w:t xml:space="preserve"> ППГ</w:t>
      </w:r>
      <w:r w:rsidRPr="0011745B">
        <w:rPr>
          <w:rFonts w:eastAsia="Calibri"/>
          <w:sz w:val="28"/>
          <w:szCs w:val="28"/>
          <w:shd w:val="clear" w:color="auto" w:fill="FFFFFF" w:themeFill="background1"/>
          <w:lang w:eastAsia="en-US"/>
        </w:rPr>
        <w:t>, за исключением того, что:</w:t>
      </w:r>
    </w:p>
    <w:p w14:paraId="700083A6" w14:textId="77777777" w:rsidR="00F03BB3" w:rsidRPr="0011745B" w:rsidRDefault="00F03BB3" w:rsidP="00934FEE">
      <w:pPr>
        <w:pStyle w:val="Style41"/>
        <w:widowControl/>
        <w:numPr>
          <w:ilvl w:val="0"/>
          <w:numId w:val="102"/>
        </w:numPr>
        <w:shd w:val="clear" w:color="auto" w:fill="FFFFFF" w:themeFill="background1"/>
        <w:tabs>
          <w:tab w:val="left" w:pos="1134"/>
        </w:tabs>
        <w:spacing w:line="276" w:lineRule="auto"/>
        <w:ind w:left="0" w:firstLine="709"/>
        <w:rPr>
          <w:rFonts w:eastAsia="Calibri"/>
          <w:sz w:val="28"/>
          <w:szCs w:val="28"/>
          <w:shd w:val="clear" w:color="auto" w:fill="FFFF99"/>
          <w:lang w:eastAsia="en-US"/>
        </w:rPr>
      </w:pPr>
      <w:r w:rsidRPr="0011745B">
        <w:rPr>
          <w:rFonts w:eastAsia="Calibri"/>
          <w:sz w:val="28"/>
          <w:szCs w:val="28"/>
          <w:shd w:val="clear" w:color="auto" w:fill="FFFFFF" w:themeFill="background1"/>
          <w:lang w:eastAsia="en-US"/>
        </w:rPr>
        <w:t>протестовым комитетом может быть назначено лицо для представления выдвинутых обвинений.</w:t>
      </w:r>
    </w:p>
    <w:p w14:paraId="5EC7734F" w14:textId="77777777" w:rsidR="00F03BB3" w:rsidRPr="0011745B" w:rsidRDefault="00F03BB3" w:rsidP="00934FEE">
      <w:pPr>
        <w:pStyle w:val="Style41"/>
        <w:widowControl/>
        <w:numPr>
          <w:ilvl w:val="0"/>
          <w:numId w:val="102"/>
        </w:numPr>
        <w:shd w:val="clear" w:color="auto" w:fill="FFFFFF" w:themeFill="background1"/>
        <w:tabs>
          <w:tab w:val="left" w:pos="1134"/>
        </w:tabs>
        <w:spacing w:line="276" w:lineRule="auto"/>
        <w:ind w:left="0" w:firstLine="709"/>
        <w:rPr>
          <w:rStyle w:val="FontStyle111"/>
          <w:rFonts w:eastAsia="Calibri"/>
          <w:sz w:val="28"/>
          <w:szCs w:val="28"/>
          <w:shd w:val="clear" w:color="auto" w:fill="FFFF99"/>
          <w:lang w:eastAsia="en-US"/>
        </w:rPr>
      </w:pPr>
      <w:r w:rsidRPr="0011745B">
        <w:rPr>
          <w:rFonts w:eastAsia="Calibri"/>
          <w:sz w:val="28"/>
          <w:szCs w:val="28"/>
          <w:shd w:val="clear" w:color="auto" w:fill="FFFFFF" w:themeFill="background1"/>
          <w:lang w:eastAsia="en-US"/>
        </w:rPr>
        <w:t>лицо, против которого выдвинуто обвинение по этому правилу, имеет право присутствовать на рассмотрении с консультантом и представителем, которые могут действовать от его имени.</w:t>
      </w:r>
    </w:p>
    <w:p w14:paraId="249F8F38" w14:textId="77777777" w:rsidR="00F03BB3" w:rsidRPr="0011745B" w:rsidRDefault="00F03BB3" w:rsidP="00545FFC">
      <w:pPr>
        <w:pStyle w:val="Style41"/>
        <w:widowControl/>
        <w:numPr>
          <w:ilvl w:val="0"/>
          <w:numId w:val="60"/>
        </w:numPr>
        <w:shd w:val="clear" w:color="auto" w:fill="FFFFFF" w:themeFill="background1"/>
        <w:tabs>
          <w:tab w:val="clear" w:pos="720"/>
          <w:tab w:val="left" w:pos="993"/>
        </w:tabs>
        <w:spacing w:line="276" w:lineRule="auto"/>
        <w:ind w:left="0" w:firstLine="709"/>
        <w:rPr>
          <w:rStyle w:val="FontStyle111"/>
          <w:rFonts w:eastAsia="Calibri"/>
          <w:sz w:val="28"/>
          <w:szCs w:val="28"/>
          <w:shd w:val="clear" w:color="auto" w:fill="FFFF99"/>
          <w:lang w:eastAsia="en-US"/>
        </w:rPr>
      </w:pPr>
      <w:r w:rsidRPr="00E0500E">
        <w:rPr>
          <w:sz w:val="28"/>
        </w:rPr>
        <w:t>(</w:t>
      </w:r>
      <w:r w:rsidRPr="00E0500E">
        <w:rPr>
          <w:sz w:val="28"/>
          <w:lang w:val="en-US"/>
        </w:rPr>
        <w:t>f</w:t>
      </w:r>
      <w:r w:rsidRPr="00E0500E">
        <w:rPr>
          <w:sz w:val="28"/>
        </w:rPr>
        <w:t>)</w:t>
      </w:r>
      <w:r w:rsidRPr="0011745B">
        <w:rPr>
          <w:sz w:val="28"/>
          <w:szCs w:val="28"/>
        </w:rPr>
        <w:t xml:space="preserve"> </w:t>
      </w:r>
      <w:r w:rsidRPr="0011745B">
        <w:rPr>
          <w:rStyle w:val="FontStyle111"/>
          <w:rFonts w:eastAsia="Calibri"/>
          <w:sz w:val="28"/>
          <w:szCs w:val="28"/>
          <w:shd w:val="clear" w:color="auto" w:fill="FFFFFF" w:themeFill="background1"/>
          <w:lang w:eastAsia="en-US"/>
        </w:rPr>
        <w:t xml:space="preserve">Если </w:t>
      </w:r>
      <w:r w:rsidRPr="0011745B">
        <w:rPr>
          <w:rStyle w:val="FontStyle111"/>
          <w:rFonts w:eastAsia="Calibri"/>
          <w:i/>
          <w:iCs/>
          <w:sz w:val="28"/>
          <w:szCs w:val="28"/>
          <w:shd w:val="clear" w:color="auto" w:fill="FFFFFF" w:themeFill="background1"/>
          <w:lang w:eastAsia="en-US"/>
        </w:rPr>
        <w:t>сторона:</w:t>
      </w:r>
    </w:p>
    <w:p w14:paraId="184611F1" w14:textId="77777777" w:rsidR="00F03BB3" w:rsidRPr="0011745B" w:rsidRDefault="00F03BB3" w:rsidP="00545FFC">
      <w:pPr>
        <w:pStyle w:val="Style41"/>
        <w:widowControl/>
        <w:numPr>
          <w:ilvl w:val="0"/>
          <w:numId w:val="103"/>
        </w:numPr>
        <w:shd w:val="clear" w:color="auto" w:fill="FFFFFF" w:themeFill="background1"/>
        <w:tabs>
          <w:tab w:val="left" w:pos="1276"/>
        </w:tabs>
        <w:spacing w:line="276" w:lineRule="auto"/>
        <w:ind w:left="0" w:firstLine="709"/>
        <w:rPr>
          <w:rStyle w:val="FontStyle111"/>
          <w:rFonts w:eastAsia="Calibri"/>
          <w:sz w:val="28"/>
          <w:szCs w:val="28"/>
          <w:shd w:val="clear" w:color="auto" w:fill="FFFF99"/>
          <w:lang w:eastAsia="en-US"/>
        </w:rPr>
      </w:pPr>
      <w:r w:rsidRPr="0011745B">
        <w:rPr>
          <w:rStyle w:val="FontStyle111"/>
          <w:rFonts w:eastAsia="Calibri"/>
          <w:sz w:val="28"/>
          <w:szCs w:val="28"/>
          <w:shd w:val="clear" w:color="auto" w:fill="FFFFFF" w:themeFill="background1"/>
          <w:lang w:eastAsia="en-US"/>
        </w:rPr>
        <w:t>привела достаточные основания отсутствия возможности явиться на рассмотрение в назначенное время, протестовый комитет должен перенести рассмотрение; или</w:t>
      </w:r>
    </w:p>
    <w:p w14:paraId="532AFFAD" w14:textId="77777777" w:rsidR="00F03BB3" w:rsidRPr="0011745B" w:rsidRDefault="00F03BB3" w:rsidP="00545FFC">
      <w:pPr>
        <w:pStyle w:val="Style41"/>
        <w:widowControl/>
        <w:numPr>
          <w:ilvl w:val="0"/>
          <w:numId w:val="103"/>
        </w:numPr>
        <w:shd w:val="clear" w:color="auto" w:fill="FFFFFF" w:themeFill="background1"/>
        <w:tabs>
          <w:tab w:val="left" w:pos="1276"/>
        </w:tabs>
        <w:spacing w:line="276" w:lineRule="auto"/>
        <w:ind w:left="0" w:firstLine="709"/>
        <w:rPr>
          <w:rStyle w:val="FontStyle111"/>
          <w:rFonts w:eastAsia="Calibri"/>
          <w:sz w:val="28"/>
          <w:szCs w:val="28"/>
          <w:shd w:val="clear" w:color="auto" w:fill="FFFF99"/>
          <w:lang w:eastAsia="en-US"/>
        </w:rPr>
      </w:pPr>
      <w:r w:rsidRPr="0011745B">
        <w:rPr>
          <w:rStyle w:val="FontStyle111"/>
          <w:rFonts w:eastAsia="Calibri"/>
          <w:sz w:val="28"/>
          <w:szCs w:val="28"/>
          <w:shd w:val="clear" w:color="auto" w:fill="FFFFFF" w:themeFill="background1"/>
          <w:lang w:eastAsia="en-US"/>
        </w:rPr>
        <w:t xml:space="preserve">не привела достаточных оснований и не явилась на рассмотрение, то протестовый комитет имеет право провести рассмотрение в отсутствие </w:t>
      </w:r>
      <w:r w:rsidRPr="0011745B">
        <w:rPr>
          <w:rStyle w:val="FontStyle111"/>
          <w:rFonts w:eastAsia="Calibri"/>
          <w:i/>
          <w:iCs/>
          <w:sz w:val="28"/>
          <w:szCs w:val="28"/>
          <w:shd w:val="clear" w:color="auto" w:fill="FFFFFF" w:themeFill="background1"/>
          <w:lang w:eastAsia="en-US"/>
        </w:rPr>
        <w:t>стороны</w:t>
      </w:r>
      <w:r w:rsidRPr="0011745B">
        <w:rPr>
          <w:rStyle w:val="FontStyle111"/>
          <w:rFonts w:eastAsia="Calibri"/>
          <w:sz w:val="28"/>
          <w:szCs w:val="28"/>
          <w:shd w:val="clear" w:color="auto" w:fill="FFFFFF" w:themeFill="background1"/>
          <w:lang w:eastAsia="en-US"/>
        </w:rPr>
        <w:t>.</w:t>
      </w:r>
    </w:p>
    <w:p w14:paraId="339F615F" w14:textId="77777777" w:rsidR="00F03BB3" w:rsidRPr="0011745B" w:rsidRDefault="00F03BB3" w:rsidP="00545FFC">
      <w:pPr>
        <w:pStyle w:val="Style41"/>
        <w:widowControl/>
        <w:numPr>
          <w:ilvl w:val="0"/>
          <w:numId w:val="60"/>
        </w:numPr>
        <w:shd w:val="clear" w:color="auto" w:fill="FFFFFF" w:themeFill="background1"/>
        <w:tabs>
          <w:tab w:val="clear" w:pos="720"/>
          <w:tab w:val="left" w:pos="1134"/>
        </w:tabs>
        <w:spacing w:line="276" w:lineRule="auto"/>
        <w:ind w:left="0" w:firstLine="709"/>
        <w:rPr>
          <w:rStyle w:val="FontStyle111"/>
          <w:rFonts w:eastAsia="Calibri"/>
          <w:sz w:val="28"/>
          <w:szCs w:val="28"/>
        </w:rPr>
      </w:pPr>
      <w:r w:rsidRPr="00E0500E">
        <w:rPr>
          <w:sz w:val="28"/>
        </w:rPr>
        <w:t>(</w:t>
      </w:r>
      <w:r w:rsidRPr="00E0500E">
        <w:rPr>
          <w:sz w:val="28"/>
          <w:lang w:val="en-US"/>
        </w:rPr>
        <w:t>g</w:t>
      </w:r>
      <w:r w:rsidRPr="00E0500E">
        <w:rPr>
          <w:sz w:val="28"/>
        </w:rPr>
        <w:t>)</w:t>
      </w:r>
      <w:r w:rsidRPr="0011745B">
        <w:rPr>
          <w:sz w:val="28"/>
          <w:szCs w:val="28"/>
        </w:rPr>
        <w:t xml:space="preserve"> </w:t>
      </w:r>
      <w:r w:rsidRPr="0011745B">
        <w:rPr>
          <w:rStyle w:val="FontStyle111"/>
          <w:rFonts w:eastAsia="Calibri"/>
          <w:sz w:val="28"/>
          <w:szCs w:val="28"/>
          <w:lang w:eastAsia="en-US"/>
        </w:rPr>
        <w:t xml:space="preserve">Принимая во внимание тяжесть возможного проступка, протестовый комитет должен использовать критерий доказанности – «вполне удовлетворен». </w:t>
      </w:r>
    </w:p>
    <w:p w14:paraId="046744F8" w14:textId="69706233" w:rsidR="00F03BB3" w:rsidRPr="0011745B" w:rsidRDefault="00F03BB3" w:rsidP="00545FFC">
      <w:pPr>
        <w:pStyle w:val="Style41"/>
        <w:widowControl/>
        <w:numPr>
          <w:ilvl w:val="0"/>
          <w:numId w:val="60"/>
        </w:numPr>
        <w:shd w:val="clear" w:color="auto" w:fill="FFFFFF" w:themeFill="background1"/>
        <w:tabs>
          <w:tab w:val="clear" w:pos="720"/>
          <w:tab w:val="left" w:pos="426"/>
          <w:tab w:val="left" w:pos="709"/>
          <w:tab w:val="left" w:pos="1134"/>
        </w:tabs>
        <w:spacing w:line="276" w:lineRule="auto"/>
        <w:ind w:left="0" w:firstLine="709"/>
        <w:rPr>
          <w:rStyle w:val="FontStyle111"/>
          <w:rFonts w:eastAsia="Calibri"/>
          <w:sz w:val="28"/>
          <w:szCs w:val="28"/>
          <w:lang w:eastAsia="en-US"/>
        </w:rPr>
      </w:pPr>
      <w:r w:rsidRPr="00E0500E">
        <w:rPr>
          <w:sz w:val="28"/>
        </w:rPr>
        <w:t>(</w:t>
      </w:r>
      <w:r w:rsidRPr="00E0500E">
        <w:rPr>
          <w:sz w:val="28"/>
          <w:lang w:val="en-US"/>
        </w:rPr>
        <w:t>h</w:t>
      </w:r>
      <w:r w:rsidRPr="00E0500E">
        <w:rPr>
          <w:sz w:val="28"/>
        </w:rPr>
        <w:t>)</w:t>
      </w:r>
      <w:r w:rsidRPr="0011745B">
        <w:rPr>
          <w:sz w:val="28"/>
          <w:szCs w:val="28"/>
        </w:rPr>
        <w:t xml:space="preserve"> </w:t>
      </w:r>
      <w:r w:rsidRPr="0011745B">
        <w:rPr>
          <w:rStyle w:val="FontStyle111"/>
          <w:rFonts w:eastAsia="Calibri"/>
          <w:sz w:val="28"/>
          <w:szCs w:val="28"/>
          <w:lang w:eastAsia="en-US"/>
        </w:rPr>
        <w:t>Если протестовый комитет решает, что спортсмен или владелец яхты нарушил правило 5.7.1.а (69.1(а))</w:t>
      </w:r>
      <w:r w:rsidR="00CC582E">
        <w:rPr>
          <w:rStyle w:val="FontStyle111"/>
          <w:rFonts w:eastAsia="Calibri"/>
          <w:sz w:val="28"/>
          <w:szCs w:val="28"/>
          <w:lang w:eastAsia="en-US"/>
        </w:rPr>
        <w:t xml:space="preserve"> ППГ</w:t>
      </w:r>
      <w:r w:rsidRPr="0011745B">
        <w:rPr>
          <w:rStyle w:val="FontStyle111"/>
          <w:rFonts w:eastAsia="Calibri"/>
          <w:sz w:val="28"/>
          <w:szCs w:val="28"/>
          <w:lang w:eastAsia="en-US"/>
        </w:rPr>
        <w:t xml:space="preserve">, он имеет право предпринять одно или несколько следующих действий: </w:t>
      </w:r>
    </w:p>
    <w:p w14:paraId="08CD8E34" w14:textId="77777777" w:rsidR="00F03BB3" w:rsidRPr="0011745B" w:rsidRDefault="00F03BB3" w:rsidP="00934FEE">
      <w:pPr>
        <w:pStyle w:val="Style41"/>
        <w:widowControl/>
        <w:numPr>
          <w:ilvl w:val="0"/>
          <w:numId w:val="104"/>
        </w:numPr>
        <w:shd w:val="clear" w:color="auto" w:fill="FFFFFF" w:themeFill="background1"/>
        <w:tabs>
          <w:tab w:val="left" w:pos="426"/>
          <w:tab w:val="left" w:pos="1134"/>
        </w:tabs>
        <w:spacing w:line="276" w:lineRule="auto"/>
        <w:ind w:left="0" w:firstLine="709"/>
        <w:rPr>
          <w:rStyle w:val="FontStyle111"/>
          <w:rFonts w:eastAsia="Calibri"/>
          <w:sz w:val="28"/>
          <w:szCs w:val="28"/>
          <w:lang w:eastAsia="en-US"/>
        </w:rPr>
      </w:pPr>
      <w:r w:rsidRPr="0011745B">
        <w:rPr>
          <w:rStyle w:val="FontStyle111"/>
          <w:rFonts w:eastAsia="Calibri"/>
          <w:sz w:val="28"/>
          <w:szCs w:val="28"/>
          <w:lang w:eastAsia="en-US"/>
        </w:rPr>
        <w:lastRenderedPageBreak/>
        <w:t>объявить предупреждение;</w:t>
      </w:r>
    </w:p>
    <w:p w14:paraId="50D50588" w14:textId="77777777" w:rsidR="00F03BB3" w:rsidRPr="0011745B" w:rsidRDefault="00F03BB3" w:rsidP="00934FEE">
      <w:pPr>
        <w:pStyle w:val="Style41"/>
        <w:widowControl/>
        <w:numPr>
          <w:ilvl w:val="0"/>
          <w:numId w:val="104"/>
        </w:numPr>
        <w:shd w:val="clear" w:color="auto" w:fill="FFFFFF" w:themeFill="background1"/>
        <w:tabs>
          <w:tab w:val="left" w:pos="426"/>
          <w:tab w:val="left" w:pos="1134"/>
        </w:tabs>
        <w:spacing w:line="276" w:lineRule="auto"/>
        <w:ind w:left="0" w:firstLine="709"/>
        <w:rPr>
          <w:rStyle w:val="FontStyle111"/>
          <w:rFonts w:eastAsia="Calibri"/>
          <w:sz w:val="28"/>
          <w:szCs w:val="28"/>
          <w:lang w:eastAsia="en-US"/>
        </w:rPr>
      </w:pPr>
      <w:r w:rsidRPr="0011745B">
        <w:rPr>
          <w:rStyle w:val="FontStyle111"/>
          <w:rFonts w:eastAsia="Calibri"/>
          <w:sz w:val="28"/>
          <w:szCs w:val="28"/>
          <w:lang w:eastAsia="en-US"/>
        </w:rPr>
        <w:t>изменить очки яхты спортсмена в одной или нескольких гонках, включая дисквалификацию(и), которая может быть исключаемой или не исключаемой из очков яхты в серии;</w:t>
      </w:r>
    </w:p>
    <w:p w14:paraId="1742056E" w14:textId="77777777" w:rsidR="00F03BB3" w:rsidRPr="0011745B" w:rsidRDefault="00F03BB3" w:rsidP="00934FEE">
      <w:pPr>
        <w:pStyle w:val="Style41"/>
        <w:widowControl/>
        <w:numPr>
          <w:ilvl w:val="0"/>
          <w:numId w:val="104"/>
        </w:numPr>
        <w:shd w:val="clear" w:color="auto" w:fill="FFFFFF" w:themeFill="background1"/>
        <w:tabs>
          <w:tab w:val="left" w:pos="426"/>
          <w:tab w:val="left" w:pos="1134"/>
        </w:tabs>
        <w:spacing w:line="276" w:lineRule="auto"/>
        <w:ind w:left="0" w:firstLine="709"/>
        <w:rPr>
          <w:rStyle w:val="FontStyle111"/>
          <w:rFonts w:eastAsia="Calibri"/>
          <w:sz w:val="28"/>
          <w:szCs w:val="28"/>
          <w:lang w:eastAsia="en-US"/>
        </w:rPr>
      </w:pPr>
      <w:r w:rsidRPr="0011745B">
        <w:rPr>
          <w:rStyle w:val="FontStyle111"/>
          <w:rFonts w:eastAsia="Calibri"/>
          <w:sz w:val="28"/>
          <w:szCs w:val="28"/>
          <w:lang w:eastAsia="en-US"/>
        </w:rPr>
        <w:t>снять лицо с соревнования или удалить его с места проведения соревнования, либо лишить его всех привилегий или льгот; и</w:t>
      </w:r>
    </w:p>
    <w:p w14:paraId="5AD70A53" w14:textId="77777777" w:rsidR="00F03BB3" w:rsidRPr="0011745B" w:rsidRDefault="00F03BB3" w:rsidP="00934FEE">
      <w:pPr>
        <w:pStyle w:val="Style41"/>
        <w:widowControl/>
        <w:numPr>
          <w:ilvl w:val="0"/>
          <w:numId w:val="104"/>
        </w:numPr>
        <w:shd w:val="clear" w:color="auto" w:fill="FFFFFF" w:themeFill="background1"/>
        <w:tabs>
          <w:tab w:val="left" w:pos="426"/>
          <w:tab w:val="left" w:pos="1134"/>
        </w:tabs>
        <w:spacing w:line="276" w:lineRule="auto"/>
        <w:ind w:left="0" w:firstLine="709"/>
        <w:rPr>
          <w:rStyle w:val="FontStyle111"/>
          <w:rFonts w:eastAsia="Calibri"/>
          <w:sz w:val="28"/>
          <w:szCs w:val="28"/>
          <w:lang w:eastAsia="en-US"/>
        </w:rPr>
      </w:pPr>
      <w:r w:rsidRPr="0011745B">
        <w:rPr>
          <w:rStyle w:val="FontStyle111"/>
          <w:rFonts w:eastAsia="Calibri"/>
          <w:sz w:val="28"/>
          <w:szCs w:val="28"/>
          <w:lang w:eastAsia="en-US"/>
        </w:rPr>
        <w:t xml:space="preserve">предпринять любые другие действия в рамках своей юрисдикции, как предусмотрено </w:t>
      </w:r>
      <w:r w:rsidRPr="0011745B">
        <w:rPr>
          <w:rStyle w:val="FontStyle111"/>
          <w:rFonts w:eastAsia="Calibri"/>
          <w:i/>
          <w:sz w:val="28"/>
          <w:szCs w:val="28"/>
          <w:lang w:eastAsia="en-US"/>
        </w:rPr>
        <w:t>правилами</w:t>
      </w:r>
      <w:r w:rsidRPr="0011745B">
        <w:rPr>
          <w:rStyle w:val="FontStyle111"/>
          <w:rFonts w:eastAsia="Calibri"/>
          <w:sz w:val="28"/>
          <w:szCs w:val="28"/>
          <w:lang w:eastAsia="en-US"/>
        </w:rPr>
        <w:t xml:space="preserve">. </w:t>
      </w:r>
    </w:p>
    <w:p w14:paraId="06B4094B" w14:textId="5C72EFD7" w:rsidR="00F03BB3" w:rsidRPr="0011745B" w:rsidRDefault="00F03BB3" w:rsidP="00545FFC">
      <w:pPr>
        <w:pStyle w:val="Style41"/>
        <w:widowControl/>
        <w:numPr>
          <w:ilvl w:val="0"/>
          <w:numId w:val="60"/>
        </w:numPr>
        <w:shd w:val="clear" w:color="auto" w:fill="FFFFFF" w:themeFill="background1"/>
        <w:tabs>
          <w:tab w:val="clear" w:pos="720"/>
          <w:tab w:val="left" w:pos="426"/>
          <w:tab w:val="left" w:pos="993"/>
        </w:tabs>
        <w:spacing w:line="276" w:lineRule="auto"/>
        <w:ind w:left="0" w:firstLine="709"/>
        <w:rPr>
          <w:rStyle w:val="FontStyle111"/>
          <w:rFonts w:eastAsia="Calibri"/>
          <w:sz w:val="28"/>
          <w:szCs w:val="28"/>
          <w:lang w:eastAsia="en-US"/>
        </w:rPr>
      </w:pPr>
      <w:r w:rsidRPr="00E0500E">
        <w:rPr>
          <w:sz w:val="28"/>
        </w:rPr>
        <w:t>(</w:t>
      </w:r>
      <w:r w:rsidRPr="00E0500E">
        <w:rPr>
          <w:sz w:val="28"/>
          <w:lang w:val="en-US"/>
        </w:rPr>
        <w:t>i</w:t>
      </w:r>
      <w:r w:rsidRPr="00E0500E">
        <w:rPr>
          <w:sz w:val="28"/>
        </w:rPr>
        <w:t>)</w:t>
      </w:r>
      <w:r w:rsidRPr="0011745B">
        <w:rPr>
          <w:sz w:val="28"/>
          <w:szCs w:val="28"/>
        </w:rPr>
        <w:t xml:space="preserve"> </w:t>
      </w:r>
      <w:r w:rsidRPr="0011745B">
        <w:rPr>
          <w:rStyle w:val="FontStyle111"/>
          <w:rFonts w:eastAsia="Calibri"/>
          <w:sz w:val="28"/>
          <w:szCs w:val="28"/>
          <w:lang w:eastAsia="en-US"/>
        </w:rPr>
        <w:t xml:space="preserve">Если протестовый комитет решает, что </w:t>
      </w:r>
      <w:r w:rsidRPr="0011745B">
        <w:rPr>
          <w:rStyle w:val="FontStyle111"/>
          <w:rFonts w:eastAsia="Calibri"/>
          <w:i/>
          <w:sz w:val="28"/>
          <w:szCs w:val="28"/>
          <w:lang w:eastAsia="en-US"/>
        </w:rPr>
        <w:t>персонал спортсмена</w:t>
      </w:r>
      <w:r w:rsidRPr="0011745B">
        <w:rPr>
          <w:rStyle w:val="FontStyle111"/>
          <w:rFonts w:eastAsia="Calibri"/>
          <w:sz w:val="28"/>
          <w:szCs w:val="28"/>
          <w:lang w:eastAsia="en-US"/>
        </w:rPr>
        <w:t xml:space="preserve"> нарушил правило 5.7.1.а (69.1(а))</w:t>
      </w:r>
      <w:r w:rsidR="00CC582E">
        <w:rPr>
          <w:rStyle w:val="FontStyle111"/>
          <w:rFonts w:eastAsia="Calibri"/>
          <w:sz w:val="28"/>
          <w:szCs w:val="28"/>
          <w:lang w:eastAsia="en-US"/>
        </w:rPr>
        <w:t xml:space="preserve"> ППГ</w:t>
      </w:r>
      <w:r w:rsidRPr="0011745B">
        <w:rPr>
          <w:rStyle w:val="FontStyle111"/>
          <w:rFonts w:eastAsia="Calibri"/>
          <w:sz w:val="28"/>
          <w:szCs w:val="28"/>
          <w:lang w:eastAsia="en-US"/>
        </w:rPr>
        <w:t>, то применяются правила 5.3.3 (62.3)</w:t>
      </w:r>
      <w:r w:rsidR="00CC582E">
        <w:rPr>
          <w:rStyle w:val="FontStyle111"/>
          <w:rFonts w:eastAsia="Calibri"/>
          <w:sz w:val="28"/>
          <w:szCs w:val="28"/>
          <w:lang w:eastAsia="en-US"/>
        </w:rPr>
        <w:t xml:space="preserve"> ППГ</w:t>
      </w:r>
      <w:r w:rsidRPr="0011745B">
        <w:rPr>
          <w:rStyle w:val="FontStyle111"/>
          <w:rFonts w:eastAsia="Calibri"/>
          <w:sz w:val="28"/>
          <w:szCs w:val="28"/>
          <w:lang w:eastAsia="en-US"/>
        </w:rPr>
        <w:t xml:space="preserve"> и 5.3.4 (62.4)</w:t>
      </w:r>
      <w:r w:rsidR="00CC582E">
        <w:rPr>
          <w:rStyle w:val="FontStyle111"/>
          <w:rFonts w:eastAsia="Calibri"/>
          <w:sz w:val="28"/>
          <w:szCs w:val="28"/>
          <w:lang w:eastAsia="en-US"/>
        </w:rPr>
        <w:t xml:space="preserve"> ППГ</w:t>
      </w:r>
      <w:r w:rsidRPr="0011745B">
        <w:rPr>
          <w:rStyle w:val="FontStyle111"/>
          <w:rFonts w:eastAsia="Calibri"/>
          <w:sz w:val="28"/>
          <w:szCs w:val="28"/>
          <w:lang w:eastAsia="en-US"/>
        </w:rPr>
        <w:t xml:space="preserve">. </w:t>
      </w:r>
    </w:p>
    <w:p w14:paraId="43D52E61" w14:textId="77777777" w:rsidR="00F03BB3" w:rsidRPr="0011745B" w:rsidRDefault="00F03BB3" w:rsidP="00545FFC">
      <w:pPr>
        <w:pStyle w:val="Style41"/>
        <w:widowControl/>
        <w:numPr>
          <w:ilvl w:val="0"/>
          <w:numId w:val="60"/>
        </w:numPr>
        <w:shd w:val="clear" w:color="auto" w:fill="FFFFFF" w:themeFill="background1"/>
        <w:tabs>
          <w:tab w:val="clear" w:pos="720"/>
          <w:tab w:val="left" w:pos="426"/>
          <w:tab w:val="left" w:pos="993"/>
        </w:tabs>
        <w:spacing w:line="276" w:lineRule="auto"/>
        <w:ind w:left="0" w:firstLine="709"/>
        <w:rPr>
          <w:rStyle w:val="FontStyle111"/>
          <w:rFonts w:eastAsia="Calibri"/>
          <w:sz w:val="28"/>
          <w:szCs w:val="28"/>
          <w:lang w:eastAsia="en-US"/>
        </w:rPr>
      </w:pPr>
      <w:r w:rsidRPr="00E0500E">
        <w:rPr>
          <w:sz w:val="28"/>
        </w:rPr>
        <w:t>(</w:t>
      </w:r>
      <w:r w:rsidRPr="00E0500E">
        <w:rPr>
          <w:sz w:val="28"/>
          <w:lang w:val="en-US"/>
        </w:rPr>
        <w:t>j</w:t>
      </w:r>
      <w:r w:rsidRPr="00E0500E">
        <w:rPr>
          <w:sz w:val="28"/>
        </w:rPr>
        <w:t>)</w:t>
      </w:r>
      <w:r w:rsidRPr="0011745B">
        <w:rPr>
          <w:sz w:val="28"/>
          <w:szCs w:val="28"/>
        </w:rPr>
        <w:t xml:space="preserve"> </w:t>
      </w:r>
      <w:r w:rsidRPr="0011745B">
        <w:rPr>
          <w:rStyle w:val="FontStyle111"/>
          <w:rFonts w:eastAsia="Calibri"/>
          <w:sz w:val="28"/>
          <w:szCs w:val="28"/>
        </w:rPr>
        <w:t>Если протестовый комитет:</w:t>
      </w:r>
    </w:p>
    <w:p w14:paraId="6461188D" w14:textId="77777777" w:rsidR="00F03BB3" w:rsidRPr="0011745B" w:rsidRDefault="00F03BB3" w:rsidP="00934FEE">
      <w:pPr>
        <w:pStyle w:val="Style41"/>
        <w:widowControl/>
        <w:numPr>
          <w:ilvl w:val="0"/>
          <w:numId w:val="105"/>
        </w:numPr>
        <w:shd w:val="clear" w:color="auto" w:fill="FFFFFF" w:themeFill="background1"/>
        <w:tabs>
          <w:tab w:val="left" w:pos="1134"/>
        </w:tabs>
        <w:spacing w:line="276" w:lineRule="auto"/>
        <w:ind w:left="0" w:firstLine="709"/>
        <w:rPr>
          <w:rStyle w:val="FontStyle111"/>
          <w:rFonts w:eastAsia="Calibri"/>
          <w:sz w:val="28"/>
          <w:szCs w:val="28"/>
        </w:rPr>
      </w:pPr>
      <w:r w:rsidRPr="0011745B">
        <w:rPr>
          <w:rStyle w:val="FontStyle111"/>
          <w:rFonts w:eastAsia="Calibri"/>
          <w:sz w:val="28"/>
          <w:szCs w:val="28"/>
        </w:rPr>
        <w:t xml:space="preserve">налагает наказание большее, чем одна </w:t>
      </w:r>
      <w:r w:rsidRPr="0011745B">
        <w:rPr>
          <w:rStyle w:val="FontStyle111"/>
          <w:rFonts w:eastAsia="Calibri"/>
          <w:sz w:val="28"/>
          <w:szCs w:val="28"/>
          <w:lang w:val="en-US"/>
        </w:rPr>
        <w:t>DNE</w:t>
      </w:r>
      <w:r w:rsidRPr="0011745B">
        <w:rPr>
          <w:rStyle w:val="FontStyle111"/>
          <w:rFonts w:eastAsia="Calibri"/>
          <w:sz w:val="28"/>
          <w:szCs w:val="28"/>
        </w:rPr>
        <w:t>;</w:t>
      </w:r>
    </w:p>
    <w:p w14:paraId="7BF7C6D7" w14:textId="77777777" w:rsidR="00F03BB3" w:rsidRPr="0011745B" w:rsidRDefault="00F03BB3" w:rsidP="00934FEE">
      <w:pPr>
        <w:pStyle w:val="Style41"/>
        <w:widowControl/>
        <w:numPr>
          <w:ilvl w:val="0"/>
          <w:numId w:val="105"/>
        </w:numPr>
        <w:shd w:val="clear" w:color="auto" w:fill="FFFFFF" w:themeFill="background1"/>
        <w:tabs>
          <w:tab w:val="left" w:pos="1134"/>
        </w:tabs>
        <w:spacing w:line="276" w:lineRule="auto"/>
        <w:ind w:left="0" w:firstLine="709"/>
        <w:rPr>
          <w:rStyle w:val="FontStyle111"/>
          <w:rFonts w:eastAsia="Calibri"/>
          <w:sz w:val="28"/>
          <w:szCs w:val="28"/>
        </w:rPr>
      </w:pPr>
      <w:r w:rsidRPr="0011745B">
        <w:rPr>
          <w:rStyle w:val="FontStyle111"/>
          <w:rFonts w:eastAsia="Calibri"/>
          <w:sz w:val="28"/>
          <w:szCs w:val="28"/>
        </w:rPr>
        <w:t>исключает лицо с соревнования или удаляет его с места проведения соревнования; или</w:t>
      </w:r>
    </w:p>
    <w:p w14:paraId="6B941C57" w14:textId="77777777" w:rsidR="00F03BB3" w:rsidRPr="0011745B" w:rsidRDefault="00F03BB3" w:rsidP="00934FEE">
      <w:pPr>
        <w:pStyle w:val="Style41"/>
        <w:widowControl/>
        <w:numPr>
          <w:ilvl w:val="0"/>
          <w:numId w:val="105"/>
        </w:numPr>
        <w:shd w:val="clear" w:color="auto" w:fill="FFFFFF" w:themeFill="background1"/>
        <w:tabs>
          <w:tab w:val="left" w:pos="1134"/>
        </w:tabs>
        <w:spacing w:line="276" w:lineRule="auto"/>
        <w:ind w:left="0" w:firstLine="709"/>
        <w:rPr>
          <w:rStyle w:val="FontStyle111"/>
          <w:rFonts w:eastAsia="Calibri"/>
          <w:sz w:val="28"/>
          <w:szCs w:val="28"/>
        </w:rPr>
      </w:pPr>
      <w:r w:rsidRPr="0011745B">
        <w:rPr>
          <w:rStyle w:val="FontStyle111"/>
          <w:rFonts w:eastAsia="Calibri"/>
          <w:sz w:val="28"/>
          <w:szCs w:val="28"/>
        </w:rPr>
        <w:t xml:space="preserve">в любых других случаях, когда считает это необходимым, </w:t>
      </w:r>
    </w:p>
    <w:p w14:paraId="2C1027B9" w14:textId="4067E312" w:rsidR="00F03BB3" w:rsidRPr="0011745B" w:rsidRDefault="00F03BB3" w:rsidP="00934FEE">
      <w:pPr>
        <w:pStyle w:val="Style41"/>
        <w:widowControl/>
        <w:shd w:val="clear" w:color="auto" w:fill="FFFFFF" w:themeFill="background1"/>
        <w:tabs>
          <w:tab w:val="left" w:pos="1134"/>
        </w:tabs>
        <w:spacing w:line="276" w:lineRule="auto"/>
        <w:ind w:firstLine="709"/>
        <w:rPr>
          <w:rStyle w:val="FontStyle111"/>
          <w:rFonts w:eastAsia="Calibri"/>
          <w:sz w:val="28"/>
          <w:szCs w:val="28"/>
        </w:rPr>
      </w:pPr>
      <w:r w:rsidRPr="0011745B">
        <w:rPr>
          <w:rStyle w:val="FontStyle111"/>
          <w:rFonts w:eastAsia="Calibri"/>
          <w:sz w:val="28"/>
          <w:szCs w:val="28"/>
        </w:rPr>
        <w:t>он должен сообщить о своих выводах, включая установленные факты, заключение и решение, в национальную организацию этого лица. Если протестовый комитет действует в соответствии с правилом 5.7.2.е)(2) (69.2(</w:t>
      </w:r>
      <w:r w:rsidRPr="0011745B">
        <w:rPr>
          <w:rStyle w:val="FontStyle111"/>
          <w:rFonts w:eastAsia="Calibri"/>
          <w:sz w:val="28"/>
          <w:szCs w:val="28"/>
          <w:lang w:val="en-US"/>
        </w:rPr>
        <w:t>f</w:t>
      </w:r>
      <w:r w:rsidRPr="0011745B">
        <w:rPr>
          <w:rStyle w:val="FontStyle111"/>
          <w:rFonts w:eastAsia="Calibri"/>
          <w:sz w:val="28"/>
          <w:szCs w:val="28"/>
        </w:rPr>
        <w:t>)(2))</w:t>
      </w:r>
      <w:r w:rsidR="00CC582E">
        <w:rPr>
          <w:rStyle w:val="FontStyle111"/>
          <w:rFonts w:eastAsia="Calibri"/>
          <w:sz w:val="28"/>
          <w:szCs w:val="28"/>
        </w:rPr>
        <w:t xml:space="preserve"> ППГ</w:t>
      </w:r>
      <w:r w:rsidRPr="0011745B">
        <w:rPr>
          <w:rStyle w:val="FontStyle111"/>
          <w:rFonts w:eastAsia="Calibri"/>
          <w:sz w:val="28"/>
          <w:szCs w:val="28"/>
        </w:rPr>
        <w:t xml:space="preserve">, сообщение также должно включать факт применения этого правила и его обоснование. </w:t>
      </w:r>
    </w:p>
    <w:p w14:paraId="02D0B043" w14:textId="72751CE1" w:rsidR="00F03BB3" w:rsidRPr="0011745B" w:rsidRDefault="00F03BB3" w:rsidP="00545FFC">
      <w:pPr>
        <w:pStyle w:val="Style41"/>
        <w:widowControl/>
        <w:numPr>
          <w:ilvl w:val="0"/>
          <w:numId w:val="60"/>
        </w:numPr>
        <w:shd w:val="clear" w:color="auto" w:fill="FFFFFF" w:themeFill="background1"/>
        <w:tabs>
          <w:tab w:val="clear" w:pos="720"/>
          <w:tab w:val="left" w:pos="993"/>
        </w:tabs>
        <w:spacing w:line="276" w:lineRule="auto"/>
        <w:ind w:left="0" w:firstLine="709"/>
        <w:rPr>
          <w:rStyle w:val="FontStyle111"/>
          <w:rFonts w:eastAsia="Calibri"/>
          <w:sz w:val="28"/>
          <w:szCs w:val="28"/>
          <w:lang w:eastAsia="en-US"/>
        </w:rPr>
      </w:pPr>
      <w:r w:rsidRPr="00E0500E">
        <w:rPr>
          <w:sz w:val="28"/>
        </w:rPr>
        <w:t>(</w:t>
      </w:r>
      <w:r w:rsidRPr="00E0500E">
        <w:rPr>
          <w:sz w:val="28"/>
          <w:lang w:val="en-US"/>
        </w:rPr>
        <w:t>k</w:t>
      </w:r>
      <w:r w:rsidRPr="00E0500E">
        <w:rPr>
          <w:sz w:val="28"/>
        </w:rPr>
        <w:t>)</w:t>
      </w:r>
      <w:r w:rsidRPr="0011745B">
        <w:rPr>
          <w:sz w:val="28"/>
          <w:szCs w:val="28"/>
        </w:rPr>
        <w:t xml:space="preserve"> </w:t>
      </w:r>
      <w:r w:rsidRPr="0011745B">
        <w:rPr>
          <w:rStyle w:val="FontStyle111"/>
          <w:rFonts w:eastAsia="Calibri"/>
          <w:sz w:val="28"/>
          <w:szCs w:val="28"/>
        </w:rPr>
        <w:t xml:space="preserve">Если протестовый комитет решил не проводить рассмотрение в отсутствие </w:t>
      </w:r>
      <w:r w:rsidRPr="0011745B">
        <w:rPr>
          <w:rStyle w:val="FontStyle111"/>
          <w:rFonts w:eastAsia="Calibri"/>
          <w:i/>
          <w:iCs/>
          <w:sz w:val="28"/>
          <w:szCs w:val="28"/>
        </w:rPr>
        <w:t>стороны</w:t>
      </w:r>
      <w:r w:rsidRPr="0011745B">
        <w:rPr>
          <w:rStyle w:val="FontStyle111"/>
          <w:rFonts w:eastAsia="Calibri"/>
          <w:sz w:val="28"/>
          <w:szCs w:val="28"/>
        </w:rPr>
        <w:t>, или сообщение о возможном нарушении правила 5.7.1.а (69.1(а))</w:t>
      </w:r>
      <w:r w:rsidR="00CC582E">
        <w:rPr>
          <w:rStyle w:val="FontStyle111"/>
          <w:rFonts w:eastAsia="Calibri"/>
          <w:sz w:val="28"/>
          <w:szCs w:val="28"/>
        </w:rPr>
        <w:t xml:space="preserve"> ППГ</w:t>
      </w:r>
      <w:r w:rsidRPr="0011745B">
        <w:rPr>
          <w:rStyle w:val="FontStyle111"/>
          <w:rFonts w:eastAsia="Calibri"/>
          <w:sz w:val="28"/>
          <w:szCs w:val="28"/>
        </w:rPr>
        <w:t xml:space="preserve"> поступило после того, как протестовый комитет покинул место проведения соревнования, то гоночный комитет или проводящая организация имеют право назначить тот же самый или новый протестовый комитет для действий в соответствии с этим правилом. Если протестовый комитет решил, что проводить рассмотрение нецелесообразно, то он должен собрать всю доступную информацию и, если выдвинутые обвинения выглядят обоснованными, сообщить об этом в национальную организацию этого лица.</w:t>
      </w:r>
    </w:p>
    <w:p w14:paraId="1B06BBD4" w14:textId="6C7F0CD1" w:rsidR="00F03BB3" w:rsidRPr="0011745B" w:rsidRDefault="00F03BB3" w:rsidP="00545FFC">
      <w:pPr>
        <w:shd w:val="clear" w:color="auto" w:fill="FFFFFF"/>
        <w:tabs>
          <w:tab w:val="left" w:pos="709"/>
        </w:tabs>
        <w:ind w:firstLine="709"/>
        <w:jc w:val="both"/>
        <w:rPr>
          <w:rFonts w:ascii="Times New Roman" w:hAnsi="Times New Roman"/>
          <w:b/>
          <w:bCs/>
          <w:sz w:val="28"/>
          <w:szCs w:val="28"/>
        </w:rPr>
      </w:pPr>
      <w:r w:rsidRPr="0011745B">
        <w:rPr>
          <w:rStyle w:val="FontStyle112"/>
          <w:sz w:val="28"/>
          <w:szCs w:val="28"/>
        </w:rPr>
        <w:t>5.7</w:t>
      </w:r>
      <w:r w:rsidRPr="0011745B">
        <w:rPr>
          <w:rFonts w:ascii="Times New Roman" w:hAnsi="Times New Roman"/>
          <w:b/>
          <w:bCs/>
          <w:sz w:val="28"/>
          <w:szCs w:val="28"/>
        </w:rPr>
        <w:t>.3</w:t>
      </w:r>
      <w:r w:rsidR="00CC582E">
        <w:rPr>
          <w:rFonts w:ascii="Times New Roman" w:hAnsi="Times New Roman"/>
          <w:b/>
          <w:bCs/>
          <w:sz w:val="28"/>
          <w:szCs w:val="28"/>
        </w:rPr>
        <w:t> </w:t>
      </w:r>
      <w:r w:rsidRPr="0011745B">
        <w:rPr>
          <w:rFonts w:ascii="Times New Roman" w:hAnsi="Times New Roman"/>
          <w:sz w:val="28"/>
          <w:szCs w:val="28"/>
        </w:rPr>
        <w:t>(</w:t>
      </w:r>
      <w:r w:rsidRPr="0011745B">
        <w:rPr>
          <w:rFonts w:ascii="Times New Roman" w:hAnsi="Times New Roman"/>
          <w:b/>
          <w:bCs/>
          <w:sz w:val="28"/>
          <w:szCs w:val="28"/>
        </w:rPr>
        <w:t>69.3</w:t>
      </w:r>
      <w:r w:rsidRPr="0011745B">
        <w:rPr>
          <w:rFonts w:ascii="Times New Roman" w:hAnsi="Times New Roman"/>
          <w:sz w:val="28"/>
          <w:szCs w:val="28"/>
        </w:rPr>
        <w:t xml:space="preserve">) </w:t>
      </w:r>
      <w:r w:rsidRPr="0011745B">
        <w:rPr>
          <w:rFonts w:ascii="Times New Roman" w:hAnsi="Times New Roman"/>
          <w:b/>
          <w:bCs/>
          <w:sz w:val="28"/>
          <w:szCs w:val="28"/>
        </w:rPr>
        <w:t xml:space="preserve">Действия </w:t>
      </w:r>
      <w:r w:rsidR="00CC582E">
        <w:rPr>
          <w:rFonts w:ascii="Times New Roman" w:hAnsi="Times New Roman"/>
          <w:b/>
          <w:bCs/>
          <w:sz w:val="28"/>
          <w:szCs w:val="28"/>
        </w:rPr>
        <w:t>ОСФ</w:t>
      </w:r>
    </w:p>
    <w:p w14:paraId="6C60846A" w14:textId="611BA19D" w:rsidR="00F03BB3" w:rsidRPr="0011745B" w:rsidRDefault="00CC582E" w:rsidP="00545FFC">
      <w:pPr>
        <w:shd w:val="clear" w:color="auto" w:fill="FFFFFF"/>
        <w:tabs>
          <w:tab w:val="left" w:pos="709"/>
        </w:tabs>
        <w:ind w:firstLine="709"/>
        <w:jc w:val="both"/>
        <w:rPr>
          <w:rStyle w:val="FontStyle111"/>
          <w:rFonts w:eastAsia="Calibri"/>
          <w:b/>
          <w:bCs/>
          <w:sz w:val="28"/>
          <w:szCs w:val="28"/>
        </w:rPr>
      </w:pPr>
      <w:r>
        <w:rPr>
          <w:rStyle w:val="FontStyle111"/>
          <w:rFonts w:eastAsia="Calibri"/>
          <w:sz w:val="28"/>
          <w:szCs w:val="28"/>
        </w:rPr>
        <w:t>ОСФ</w:t>
      </w:r>
      <w:r w:rsidR="00F03BB3" w:rsidRPr="0011745B">
        <w:rPr>
          <w:rStyle w:val="FontStyle111"/>
          <w:rFonts w:eastAsia="Calibri"/>
          <w:sz w:val="28"/>
          <w:szCs w:val="28"/>
        </w:rPr>
        <w:t xml:space="preserve"> имеет право наложить дополнительные наказания, включая приостановление допуска к соревнованиям. </w:t>
      </w:r>
    </w:p>
    <w:p w14:paraId="4DC4C387" w14:textId="77777777" w:rsidR="00F03BB3" w:rsidRDefault="00F03BB3" w:rsidP="00545FFC">
      <w:pPr>
        <w:pStyle w:val="Style17"/>
        <w:widowControl/>
        <w:spacing w:line="276" w:lineRule="auto"/>
        <w:ind w:firstLine="709"/>
        <w:rPr>
          <w:rStyle w:val="FontStyle111"/>
          <w:rFonts w:eastAsia="Calibri"/>
          <w:b/>
          <w:sz w:val="28"/>
          <w:szCs w:val="28"/>
        </w:rPr>
      </w:pPr>
    </w:p>
    <w:p w14:paraId="5AAB75A0" w14:textId="77777777" w:rsidR="00934FEE" w:rsidRDefault="00934FEE" w:rsidP="00545FFC">
      <w:pPr>
        <w:pStyle w:val="Style17"/>
        <w:widowControl/>
        <w:spacing w:line="276" w:lineRule="auto"/>
        <w:ind w:firstLine="709"/>
        <w:rPr>
          <w:rStyle w:val="FontStyle111"/>
          <w:rFonts w:eastAsia="Calibri"/>
          <w:b/>
          <w:sz w:val="28"/>
          <w:szCs w:val="28"/>
        </w:rPr>
      </w:pPr>
    </w:p>
    <w:p w14:paraId="7ECC5DA7" w14:textId="77777777" w:rsidR="00934FEE" w:rsidRDefault="00934FEE" w:rsidP="00545FFC">
      <w:pPr>
        <w:pStyle w:val="Style17"/>
        <w:widowControl/>
        <w:spacing w:line="276" w:lineRule="auto"/>
        <w:ind w:firstLine="709"/>
        <w:rPr>
          <w:rStyle w:val="FontStyle111"/>
          <w:rFonts w:eastAsia="Calibri"/>
          <w:b/>
          <w:sz w:val="28"/>
          <w:szCs w:val="28"/>
        </w:rPr>
      </w:pPr>
    </w:p>
    <w:p w14:paraId="0131CA68" w14:textId="77777777" w:rsidR="00934FEE" w:rsidRDefault="00934FEE" w:rsidP="00545FFC">
      <w:pPr>
        <w:pStyle w:val="Style17"/>
        <w:widowControl/>
        <w:spacing w:line="276" w:lineRule="auto"/>
        <w:ind w:firstLine="709"/>
        <w:rPr>
          <w:rStyle w:val="FontStyle111"/>
          <w:rFonts w:eastAsia="Calibri"/>
          <w:b/>
          <w:sz w:val="28"/>
          <w:szCs w:val="28"/>
        </w:rPr>
      </w:pPr>
    </w:p>
    <w:p w14:paraId="6E2E9946" w14:textId="77777777" w:rsidR="00934FEE" w:rsidRPr="0011745B" w:rsidRDefault="00934FEE" w:rsidP="00545FFC">
      <w:pPr>
        <w:pStyle w:val="Style17"/>
        <w:widowControl/>
        <w:spacing w:line="276" w:lineRule="auto"/>
        <w:ind w:firstLine="709"/>
        <w:rPr>
          <w:rStyle w:val="FontStyle111"/>
          <w:rFonts w:eastAsia="Calibri"/>
          <w:b/>
          <w:sz w:val="28"/>
          <w:szCs w:val="28"/>
        </w:rPr>
      </w:pPr>
    </w:p>
    <w:p w14:paraId="108DF6F9" w14:textId="77777777" w:rsidR="00F03BB3" w:rsidRPr="0011745B" w:rsidRDefault="00F03BB3" w:rsidP="00934FEE">
      <w:pPr>
        <w:pStyle w:val="Style17"/>
        <w:widowControl/>
        <w:spacing w:line="276" w:lineRule="auto"/>
        <w:ind w:firstLine="709"/>
        <w:jc w:val="center"/>
        <w:rPr>
          <w:rStyle w:val="FontStyle111"/>
          <w:rFonts w:eastAsia="Calibri"/>
          <w:b/>
          <w:sz w:val="28"/>
          <w:szCs w:val="28"/>
        </w:rPr>
      </w:pPr>
      <w:r w:rsidRPr="0011745B">
        <w:rPr>
          <w:rStyle w:val="FontStyle111"/>
          <w:rFonts w:eastAsia="Calibri"/>
          <w:b/>
          <w:sz w:val="28"/>
          <w:szCs w:val="28"/>
        </w:rPr>
        <w:lastRenderedPageBreak/>
        <w:t>РАЗДЕЛ Г</w:t>
      </w:r>
      <w:r w:rsidRPr="0011745B">
        <w:t> </w:t>
      </w:r>
      <w:r w:rsidRPr="0011745B">
        <w:rPr>
          <w:rStyle w:val="FontStyle111"/>
          <w:rFonts w:eastAsia="Calibri"/>
          <w:b/>
          <w:sz w:val="28"/>
          <w:szCs w:val="28"/>
        </w:rPr>
        <w:t>(</w:t>
      </w:r>
      <w:r w:rsidRPr="0011745B">
        <w:rPr>
          <w:rStyle w:val="FontStyle111"/>
          <w:rFonts w:eastAsia="Calibri"/>
          <w:b/>
          <w:sz w:val="28"/>
          <w:szCs w:val="28"/>
          <w:lang w:val="en-US"/>
        </w:rPr>
        <w:t>D</w:t>
      </w:r>
      <w:r w:rsidRPr="0011745B">
        <w:rPr>
          <w:rStyle w:val="FontStyle111"/>
          <w:rFonts w:eastAsia="Calibri"/>
          <w:b/>
          <w:sz w:val="28"/>
          <w:szCs w:val="28"/>
        </w:rPr>
        <w:t>)</w:t>
      </w:r>
    </w:p>
    <w:p w14:paraId="31487BA2" w14:textId="77777777" w:rsidR="00F03BB3" w:rsidRPr="0011745B" w:rsidRDefault="00F03BB3" w:rsidP="00934FEE">
      <w:pPr>
        <w:pStyle w:val="Style17"/>
        <w:widowControl/>
        <w:spacing w:after="200" w:line="276" w:lineRule="auto"/>
        <w:ind w:firstLine="709"/>
        <w:jc w:val="center"/>
        <w:rPr>
          <w:rStyle w:val="FontStyle111"/>
          <w:rFonts w:eastAsia="Calibri"/>
          <w:sz w:val="28"/>
          <w:szCs w:val="28"/>
        </w:rPr>
      </w:pPr>
      <w:r w:rsidRPr="0011745B">
        <w:rPr>
          <w:rStyle w:val="FontStyle111"/>
          <w:rFonts w:eastAsia="Calibri"/>
          <w:sz w:val="28"/>
          <w:szCs w:val="28"/>
        </w:rPr>
        <w:t>АПЕЛЛЯЦИИ</w:t>
      </w:r>
    </w:p>
    <w:p w14:paraId="44BBD323" w14:textId="7C13EF41" w:rsidR="00F03BB3" w:rsidRPr="0011745B" w:rsidRDefault="00F03BB3" w:rsidP="00E0500E">
      <w:pPr>
        <w:pStyle w:val="Style14"/>
        <w:widowControl/>
        <w:spacing w:line="276" w:lineRule="auto"/>
        <w:ind w:firstLine="709"/>
        <w:jc w:val="both"/>
        <w:rPr>
          <w:rStyle w:val="FontStyle112"/>
          <w:rFonts w:eastAsia="Calibri"/>
          <w:sz w:val="28"/>
          <w:szCs w:val="28"/>
        </w:rPr>
      </w:pPr>
      <w:r w:rsidRPr="0011745B">
        <w:rPr>
          <w:rStyle w:val="FontStyle112"/>
          <w:sz w:val="28"/>
          <w:szCs w:val="28"/>
        </w:rPr>
        <w:t>5.8</w:t>
      </w:r>
      <w:r w:rsidR="00CC582E">
        <w:rPr>
          <w:rStyle w:val="FontStyle112"/>
          <w:sz w:val="28"/>
          <w:szCs w:val="28"/>
        </w:rPr>
        <w:t> </w:t>
      </w:r>
      <w:r w:rsidRPr="0011745B">
        <w:rPr>
          <w:sz w:val="28"/>
          <w:szCs w:val="28"/>
        </w:rPr>
        <w:t>(</w:t>
      </w:r>
      <w:r w:rsidRPr="0011745B">
        <w:rPr>
          <w:b/>
          <w:bCs/>
          <w:sz w:val="28"/>
          <w:szCs w:val="28"/>
        </w:rPr>
        <w:t>70</w:t>
      </w:r>
      <w:r w:rsidRPr="0011745B">
        <w:rPr>
          <w:sz w:val="28"/>
          <w:szCs w:val="28"/>
        </w:rPr>
        <w:t xml:space="preserve">) </w:t>
      </w:r>
      <w:r w:rsidRPr="0011745B">
        <w:rPr>
          <w:rStyle w:val="FontStyle112"/>
          <w:sz w:val="28"/>
          <w:szCs w:val="28"/>
        </w:rPr>
        <w:t xml:space="preserve">АПЕЛЛЯЦИИ И ЗАПРОСЫ В </w:t>
      </w:r>
      <w:r w:rsidR="00CC582E">
        <w:rPr>
          <w:rStyle w:val="FontStyle112"/>
          <w:sz w:val="28"/>
          <w:szCs w:val="28"/>
        </w:rPr>
        <w:t>ОСФ</w:t>
      </w:r>
    </w:p>
    <w:p w14:paraId="749FC505" w14:textId="23CE8E0C" w:rsidR="00F03BB3" w:rsidRPr="0011745B" w:rsidRDefault="00F03BB3" w:rsidP="00E0500E">
      <w:pPr>
        <w:pStyle w:val="Style14"/>
        <w:widowControl/>
        <w:tabs>
          <w:tab w:val="left" w:pos="720"/>
        </w:tabs>
        <w:spacing w:line="276" w:lineRule="auto"/>
        <w:ind w:firstLine="709"/>
        <w:jc w:val="both"/>
        <w:rPr>
          <w:rStyle w:val="FontStyle111"/>
          <w:rFonts w:eastAsia="Calibri"/>
          <w:sz w:val="28"/>
          <w:szCs w:val="28"/>
        </w:rPr>
      </w:pPr>
      <w:r w:rsidRPr="0011745B">
        <w:rPr>
          <w:rStyle w:val="FontStyle112"/>
          <w:sz w:val="28"/>
          <w:szCs w:val="28"/>
        </w:rPr>
        <w:t>5.8.</w:t>
      </w:r>
      <w:r w:rsidRPr="0011745B">
        <w:rPr>
          <w:rStyle w:val="FontStyle112"/>
          <w:sz w:val="28"/>
          <w:szCs w:val="28"/>
          <w:shd w:val="clear" w:color="auto" w:fill="FFFFFF" w:themeFill="background1"/>
        </w:rPr>
        <w:t>1</w:t>
      </w:r>
      <w:r w:rsidR="00CC582E">
        <w:rPr>
          <w:rStyle w:val="FontStyle112"/>
          <w:sz w:val="28"/>
          <w:szCs w:val="28"/>
          <w:shd w:val="clear" w:color="auto" w:fill="FFFFFF" w:themeFill="background1"/>
        </w:rPr>
        <w:t> </w:t>
      </w:r>
      <w:r w:rsidRPr="0011745B">
        <w:rPr>
          <w:sz w:val="28"/>
          <w:szCs w:val="28"/>
        </w:rPr>
        <w:t>(</w:t>
      </w:r>
      <w:r w:rsidRPr="0011745B">
        <w:rPr>
          <w:b/>
          <w:bCs/>
          <w:sz w:val="28"/>
          <w:szCs w:val="28"/>
        </w:rPr>
        <w:t>70.1</w:t>
      </w:r>
      <w:r w:rsidRPr="0011745B">
        <w:rPr>
          <w:sz w:val="28"/>
          <w:szCs w:val="28"/>
        </w:rPr>
        <w:t xml:space="preserve">) </w:t>
      </w:r>
      <w:r w:rsidRPr="0011745B">
        <w:rPr>
          <w:rStyle w:val="FontStyle111"/>
          <w:rFonts w:eastAsia="Calibri"/>
          <w:sz w:val="28"/>
          <w:szCs w:val="28"/>
        </w:rPr>
        <w:t>Если только не применяется правило 5.8.3 (70.3)</w:t>
      </w:r>
      <w:r w:rsidR="00CC582E">
        <w:rPr>
          <w:rStyle w:val="FontStyle111"/>
          <w:rFonts w:eastAsia="Calibri"/>
          <w:sz w:val="28"/>
          <w:szCs w:val="28"/>
        </w:rPr>
        <w:t xml:space="preserve"> ППГ</w:t>
      </w:r>
      <w:r w:rsidRPr="0011745B">
        <w:rPr>
          <w:rStyle w:val="FontStyle111"/>
          <w:rFonts w:eastAsia="Calibri"/>
          <w:sz w:val="28"/>
          <w:szCs w:val="28"/>
        </w:rPr>
        <w:t xml:space="preserve">, </w:t>
      </w:r>
      <w:r w:rsidRPr="0011745B">
        <w:rPr>
          <w:rStyle w:val="FontStyle111"/>
          <w:rFonts w:eastAsia="Calibri"/>
          <w:i/>
          <w:sz w:val="28"/>
          <w:szCs w:val="28"/>
        </w:rPr>
        <w:t xml:space="preserve">сторона </w:t>
      </w:r>
      <w:r w:rsidRPr="0011745B">
        <w:rPr>
          <w:rStyle w:val="FontStyle111"/>
          <w:rFonts w:eastAsia="Calibri"/>
          <w:sz w:val="28"/>
          <w:szCs w:val="28"/>
        </w:rPr>
        <w:t xml:space="preserve">в рассмотрении имеет право апеллировать на решение протестового комитета или на процедуру рассмотрения, но не на установленные комитетом факты, в Общероссийскую спортивную федерацию. Дополнительно, </w:t>
      </w:r>
      <w:r w:rsidRPr="0011745B">
        <w:rPr>
          <w:rStyle w:val="FontStyle111"/>
          <w:rFonts w:eastAsia="Calibri"/>
          <w:i/>
          <w:iCs/>
          <w:sz w:val="28"/>
          <w:szCs w:val="28"/>
        </w:rPr>
        <w:t xml:space="preserve">сторона </w:t>
      </w:r>
      <w:r w:rsidRPr="0011745B">
        <w:rPr>
          <w:rStyle w:val="FontStyle111"/>
          <w:rFonts w:eastAsia="Calibri"/>
          <w:sz w:val="28"/>
          <w:szCs w:val="28"/>
        </w:rPr>
        <w:t xml:space="preserve">имеет право на апелляцию, когда протестовый комитет не провел рассмотрение или не принял решение. </w:t>
      </w:r>
    </w:p>
    <w:p w14:paraId="305652D1" w14:textId="462C1888" w:rsidR="00F03BB3" w:rsidRPr="0011745B" w:rsidRDefault="00F03BB3" w:rsidP="00E0500E">
      <w:pPr>
        <w:pStyle w:val="Style88"/>
        <w:widowControl/>
        <w:tabs>
          <w:tab w:val="left" w:pos="709"/>
        </w:tabs>
        <w:spacing w:line="276" w:lineRule="auto"/>
        <w:ind w:firstLine="709"/>
        <w:rPr>
          <w:rStyle w:val="FontStyle111"/>
          <w:rFonts w:eastAsia="Calibri"/>
          <w:sz w:val="28"/>
          <w:szCs w:val="28"/>
        </w:rPr>
      </w:pPr>
      <w:r w:rsidRPr="0011745B">
        <w:rPr>
          <w:rStyle w:val="FontStyle112"/>
          <w:sz w:val="28"/>
          <w:szCs w:val="28"/>
        </w:rPr>
        <w:t>5.8</w:t>
      </w:r>
      <w:r w:rsidRPr="0011745B">
        <w:rPr>
          <w:rStyle w:val="FontStyle111"/>
          <w:rFonts w:eastAsia="Calibri"/>
          <w:b/>
          <w:sz w:val="28"/>
          <w:szCs w:val="28"/>
        </w:rPr>
        <w:t>.2</w:t>
      </w:r>
      <w:r w:rsidR="00CC582E">
        <w:rPr>
          <w:rStyle w:val="FontStyle111"/>
          <w:rFonts w:eastAsia="Calibri"/>
          <w:b/>
          <w:sz w:val="28"/>
          <w:szCs w:val="28"/>
        </w:rPr>
        <w:t> </w:t>
      </w:r>
      <w:r w:rsidRPr="0011745B">
        <w:rPr>
          <w:sz w:val="28"/>
          <w:szCs w:val="28"/>
        </w:rPr>
        <w:t>(</w:t>
      </w:r>
      <w:r w:rsidRPr="0011745B">
        <w:rPr>
          <w:b/>
          <w:bCs/>
          <w:sz w:val="28"/>
          <w:szCs w:val="28"/>
        </w:rPr>
        <w:t>70.2</w:t>
      </w:r>
      <w:r w:rsidRPr="0011745B">
        <w:rPr>
          <w:sz w:val="28"/>
          <w:szCs w:val="28"/>
        </w:rPr>
        <w:t xml:space="preserve">) </w:t>
      </w:r>
      <w:r w:rsidRPr="0011745B">
        <w:rPr>
          <w:rStyle w:val="FontStyle111"/>
          <w:rFonts w:eastAsia="Calibri"/>
          <w:sz w:val="28"/>
          <w:szCs w:val="28"/>
        </w:rPr>
        <w:t xml:space="preserve">Протестовый комитет имеет право запросить о подтверждении или исправлении своего решения </w:t>
      </w:r>
      <w:r w:rsidR="00CC582E">
        <w:rPr>
          <w:rStyle w:val="FontStyle111"/>
          <w:rFonts w:eastAsia="Calibri"/>
          <w:sz w:val="28"/>
          <w:szCs w:val="28"/>
        </w:rPr>
        <w:t>ОСФ</w:t>
      </w:r>
      <w:r w:rsidRPr="0011745B">
        <w:rPr>
          <w:rStyle w:val="FontStyle111"/>
          <w:rFonts w:eastAsia="Calibri"/>
          <w:sz w:val="28"/>
          <w:szCs w:val="28"/>
        </w:rPr>
        <w:t>.</w:t>
      </w:r>
    </w:p>
    <w:p w14:paraId="7AB3FB75" w14:textId="56CB7882" w:rsidR="00F03BB3" w:rsidRPr="0011745B" w:rsidRDefault="00F03BB3" w:rsidP="00E0500E">
      <w:pPr>
        <w:pStyle w:val="Style88"/>
        <w:widowControl/>
        <w:tabs>
          <w:tab w:val="left" w:pos="709"/>
        </w:tabs>
        <w:spacing w:line="276" w:lineRule="auto"/>
        <w:ind w:firstLine="709"/>
        <w:rPr>
          <w:rStyle w:val="FontStyle111"/>
          <w:rFonts w:eastAsia="Calibri"/>
          <w:sz w:val="28"/>
          <w:szCs w:val="28"/>
        </w:rPr>
      </w:pPr>
      <w:r w:rsidRPr="0011745B">
        <w:rPr>
          <w:rStyle w:val="FontStyle112"/>
          <w:sz w:val="28"/>
          <w:szCs w:val="28"/>
        </w:rPr>
        <w:t>5.8</w:t>
      </w:r>
      <w:r w:rsidRPr="0011745B">
        <w:rPr>
          <w:rStyle w:val="FontStyle111"/>
          <w:rFonts w:eastAsia="Calibri"/>
          <w:b/>
          <w:sz w:val="28"/>
          <w:szCs w:val="28"/>
        </w:rPr>
        <w:t>.3</w:t>
      </w:r>
      <w:r w:rsidR="00CC582E">
        <w:rPr>
          <w:rStyle w:val="FontStyle111"/>
          <w:rFonts w:eastAsia="Calibri"/>
          <w:b/>
          <w:sz w:val="28"/>
          <w:szCs w:val="28"/>
        </w:rPr>
        <w:t> </w:t>
      </w:r>
      <w:r w:rsidRPr="0011745B">
        <w:rPr>
          <w:sz w:val="28"/>
          <w:szCs w:val="28"/>
        </w:rPr>
        <w:t>(</w:t>
      </w:r>
      <w:r w:rsidRPr="0011745B">
        <w:rPr>
          <w:b/>
          <w:bCs/>
          <w:sz w:val="28"/>
          <w:szCs w:val="28"/>
        </w:rPr>
        <w:t>70.3</w:t>
      </w:r>
      <w:r w:rsidRPr="0011745B">
        <w:rPr>
          <w:sz w:val="28"/>
          <w:szCs w:val="28"/>
        </w:rPr>
        <w:t xml:space="preserve">) </w:t>
      </w:r>
      <w:r w:rsidRPr="0011745B">
        <w:rPr>
          <w:rStyle w:val="FontStyle111"/>
          <w:rFonts w:eastAsia="Calibri"/>
          <w:sz w:val="28"/>
          <w:szCs w:val="28"/>
        </w:rPr>
        <w:t>Не подлежат апелляции решения:</w:t>
      </w:r>
    </w:p>
    <w:p w14:paraId="65C2A80B" w14:textId="77777777" w:rsidR="00F03BB3" w:rsidRPr="0011745B" w:rsidRDefault="00F03BB3" w:rsidP="00E0500E">
      <w:pPr>
        <w:pStyle w:val="Style41"/>
        <w:widowControl/>
        <w:numPr>
          <w:ilvl w:val="0"/>
          <w:numId w:val="76"/>
        </w:numPr>
        <w:tabs>
          <w:tab w:val="left" w:pos="993"/>
        </w:tabs>
        <w:spacing w:line="276" w:lineRule="auto"/>
        <w:ind w:left="0" w:firstLine="709"/>
        <w:rPr>
          <w:rStyle w:val="FontStyle111"/>
          <w:rFonts w:eastAsia="Calibri"/>
          <w:sz w:val="28"/>
          <w:szCs w:val="28"/>
          <w:lang w:eastAsia="en-US"/>
        </w:rPr>
      </w:pPr>
      <w:r w:rsidRPr="00E0500E">
        <w:rPr>
          <w:sz w:val="28"/>
        </w:rPr>
        <w:t>(</w:t>
      </w:r>
      <w:r w:rsidRPr="00E0500E">
        <w:rPr>
          <w:sz w:val="28"/>
          <w:lang w:val="en-US"/>
        </w:rPr>
        <w:t>b</w:t>
      </w:r>
      <w:r w:rsidRPr="00E0500E">
        <w:rPr>
          <w:sz w:val="28"/>
        </w:rPr>
        <w:t>)</w:t>
      </w:r>
      <w:r w:rsidRPr="0011745B">
        <w:rPr>
          <w:sz w:val="28"/>
          <w:szCs w:val="28"/>
        </w:rPr>
        <w:t xml:space="preserve"> </w:t>
      </w:r>
      <w:r w:rsidRPr="0011745B">
        <w:rPr>
          <w:rStyle w:val="FontStyle111"/>
          <w:rFonts w:eastAsia="Calibri"/>
          <w:sz w:val="28"/>
          <w:szCs w:val="28"/>
        </w:rPr>
        <w:t>когда важно срочно определить результаты гонки, которая является отборочной для участия яхт в следующем этапе соревнования или в следующем соревновании,</w:t>
      </w:r>
      <w:r w:rsidRPr="0011745B">
        <w:rPr>
          <w:sz w:val="28"/>
          <w:szCs w:val="28"/>
        </w:rPr>
        <w:t xml:space="preserve"> для отмены права на апелляцию по этому правилу требуется письменное одобрение </w:t>
      </w:r>
      <w:r w:rsidRPr="0011745B">
        <w:rPr>
          <w:rStyle w:val="FontStyle111"/>
          <w:rFonts w:eastAsia="Calibri"/>
          <w:sz w:val="28"/>
          <w:szCs w:val="28"/>
        </w:rPr>
        <w:t>Общероссийской спортивной федерации</w:t>
      </w:r>
      <w:r w:rsidRPr="0011745B">
        <w:rPr>
          <w:sz w:val="28"/>
          <w:szCs w:val="28"/>
        </w:rPr>
        <w:t xml:space="preserve">, полученное до начала первой гонки. Для этого необходим письменный запрос от проводящей организации в </w:t>
      </w:r>
      <w:r w:rsidRPr="0011745B">
        <w:rPr>
          <w:rStyle w:val="FontStyle111"/>
          <w:rFonts w:eastAsia="Calibri"/>
          <w:sz w:val="28"/>
          <w:szCs w:val="28"/>
        </w:rPr>
        <w:t>Общероссийскую спортивную федерацию;</w:t>
      </w:r>
    </w:p>
    <w:p w14:paraId="77B5A79A" w14:textId="77777777" w:rsidR="00F03BB3" w:rsidRPr="0011745B" w:rsidRDefault="00F03BB3" w:rsidP="00E0500E">
      <w:pPr>
        <w:pStyle w:val="Style41"/>
        <w:widowControl/>
        <w:numPr>
          <w:ilvl w:val="0"/>
          <w:numId w:val="76"/>
        </w:numPr>
        <w:tabs>
          <w:tab w:val="left" w:pos="993"/>
        </w:tabs>
        <w:spacing w:line="276" w:lineRule="auto"/>
        <w:ind w:left="0" w:firstLine="709"/>
        <w:rPr>
          <w:rStyle w:val="FontStyle111"/>
          <w:rFonts w:eastAsia="Calibri"/>
          <w:sz w:val="28"/>
          <w:szCs w:val="28"/>
          <w:lang w:eastAsia="en-US"/>
        </w:rPr>
      </w:pPr>
      <w:r w:rsidRPr="00E0500E">
        <w:rPr>
          <w:sz w:val="28"/>
        </w:rPr>
        <w:t>(</w:t>
      </w:r>
      <w:r w:rsidRPr="00E0500E">
        <w:rPr>
          <w:sz w:val="28"/>
          <w:lang w:val="en-US"/>
        </w:rPr>
        <w:t>c</w:t>
      </w:r>
      <w:r w:rsidRPr="00E0500E">
        <w:rPr>
          <w:sz w:val="28"/>
        </w:rPr>
        <w:t>)</w:t>
      </w:r>
      <w:r w:rsidRPr="0011745B">
        <w:rPr>
          <w:sz w:val="28"/>
          <w:szCs w:val="28"/>
        </w:rPr>
        <w:t xml:space="preserve"> </w:t>
      </w:r>
      <w:r w:rsidRPr="0011745B">
        <w:rPr>
          <w:rStyle w:val="FontStyle111"/>
          <w:rFonts w:eastAsia="Calibri"/>
          <w:sz w:val="28"/>
          <w:szCs w:val="28"/>
        </w:rPr>
        <w:t>принятые на соревновании, открытом только для яхт, заявленных организацией, входящей в Общероссийскую спортивную федерацию, или членом такой организации, при условии, что общероссийская спортивная федерация дала свое одобрение на использование этого правила; или</w:t>
      </w:r>
    </w:p>
    <w:p w14:paraId="0EEBB795" w14:textId="77777777" w:rsidR="00F03BB3" w:rsidRPr="0011745B" w:rsidRDefault="00F03BB3" w:rsidP="00E0500E">
      <w:pPr>
        <w:pStyle w:val="Style41"/>
        <w:widowControl/>
        <w:tabs>
          <w:tab w:val="left" w:pos="1276"/>
        </w:tabs>
        <w:spacing w:line="276" w:lineRule="auto"/>
        <w:ind w:firstLine="709"/>
        <w:rPr>
          <w:rStyle w:val="FontStyle111"/>
          <w:rFonts w:eastAsia="Calibri"/>
          <w:sz w:val="28"/>
          <w:szCs w:val="28"/>
          <w:lang w:eastAsia="en-US"/>
        </w:rPr>
      </w:pPr>
      <w:r w:rsidRPr="0011745B">
        <w:rPr>
          <w:rStyle w:val="FontStyle111"/>
          <w:rFonts w:eastAsia="Calibri"/>
          <w:sz w:val="28"/>
          <w:szCs w:val="28"/>
          <w:lang w:eastAsia="en-US"/>
        </w:rPr>
        <w:t>Однако пункты а) (b) и б) (c) применяются только в том случае, если это указано в положении о соревновании или в гоночной инструкции.</w:t>
      </w:r>
    </w:p>
    <w:p w14:paraId="03EE93B1" w14:textId="24B5FFC3" w:rsidR="00F03BB3" w:rsidRPr="0011745B" w:rsidRDefault="00F03BB3" w:rsidP="00E0500E">
      <w:pPr>
        <w:pStyle w:val="Style88"/>
        <w:widowControl/>
        <w:tabs>
          <w:tab w:val="left" w:pos="709"/>
        </w:tabs>
        <w:spacing w:line="276" w:lineRule="auto"/>
        <w:ind w:firstLine="709"/>
        <w:rPr>
          <w:rStyle w:val="FontStyle111"/>
          <w:rFonts w:eastAsia="Calibri"/>
          <w:sz w:val="28"/>
          <w:szCs w:val="28"/>
          <w:shd w:val="clear" w:color="auto" w:fill="FFFFFF" w:themeFill="background1"/>
        </w:rPr>
      </w:pPr>
      <w:r w:rsidRPr="0011745B">
        <w:rPr>
          <w:rStyle w:val="FontStyle112"/>
          <w:sz w:val="28"/>
          <w:szCs w:val="28"/>
        </w:rPr>
        <w:t>5.8</w:t>
      </w:r>
      <w:r w:rsidRPr="0011745B">
        <w:rPr>
          <w:rStyle w:val="FontStyle111"/>
          <w:rFonts w:eastAsia="Calibri"/>
          <w:b/>
          <w:bCs/>
          <w:sz w:val="28"/>
          <w:szCs w:val="28"/>
        </w:rPr>
        <w:t>.4</w:t>
      </w:r>
      <w:r w:rsidR="00CC582E">
        <w:rPr>
          <w:rStyle w:val="FontStyle111"/>
          <w:rFonts w:eastAsia="Calibri"/>
          <w:b/>
          <w:bCs/>
          <w:sz w:val="28"/>
          <w:szCs w:val="28"/>
        </w:rPr>
        <w:t> </w:t>
      </w:r>
      <w:r w:rsidRPr="0011745B">
        <w:rPr>
          <w:sz w:val="28"/>
          <w:szCs w:val="28"/>
        </w:rPr>
        <w:t>(</w:t>
      </w:r>
      <w:r w:rsidRPr="0011745B">
        <w:rPr>
          <w:b/>
          <w:bCs/>
          <w:sz w:val="28"/>
          <w:szCs w:val="28"/>
        </w:rPr>
        <w:t>70.5</w:t>
      </w:r>
      <w:r w:rsidRPr="0011745B">
        <w:rPr>
          <w:sz w:val="28"/>
          <w:szCs w:val="28"/>
        </w:rPr>
        <w:t xml:space="preserve">) </w:t>
      </w:r>
      <w:r w:rsidRPr="0011745B">
        <w:rPr>
          <w:rStyle w:val="FontStyle111"/>
          <w:rFonts w:eastAsia="Calibri"/>
          <w:sz w:val="28"/>
          <w:szCs w:val="28"/>
        </w:rPr>
        <w:t>Апелляции и запросы должны удовлетворять требованиям Приложения Л (</w:t>
      </w:r>
      <w:r w:rsidRPr="0011745B">
        <w:rPr>
          <w:rStyle w:val="FontStyle111"/>
          <w:rFonts w:eastAsia="Calibri"/>
          <w:sz w:val="28"/>
          <w:szCs w:val="28"/>
          <w:shd w:val="clear" w:color="auto" w:fill="FFFFFF" w:themeFill="background1"/>
          <w:lang w:val="en-US"/>
        </w:rPr>
        <w:t>R</w:t>
      </w:r>
      <w:r w:rsidRPr="0011745B">
        <w:rPr>
          <w:rStyle w:val="FontStyle111"/>
          <w:rFonts w:eastAsia="Calibri"/>
          <w:sz w:val="28"/>
          <w:szCs w:val="28"/>
          <w:shd w:val="clear" w:color="auto" w:fill="FFFFFF" w:themeFill="background1"/>
        </w:rPr>
        <w:t>)</w:t>
      </w:r>
      <w:r w:rsidR="00CC582E">
        <w:rPr>
          <w:rStyle w:val="FontStyle111"/>
          <w:rFonts w:eastAsia="Calibri"/>
          <w:sz w:val="28"/>
          <w:szCs w:val="28"/>
          <w:shd w:val="clear" w:color="auto" w:fill="FFFFFF" w:themeFill="background1"/>
        </w:rPr>
        <w:t xml:space="preserve"> ППГ</w:t>
      </w:r>
      <w:r w:rsidRPr="0011745B">
        <w:rPr>
          <w:rStyle w:val="FontStyle111"/>
          <w:rFonts w:eastAsia="Calibri"/>
          <w:sz w:val="28"/>
          <w:szCs w:val="28"/>
          <w:shd w:val="clear" w:color="auto" w:fill="FFFFFF" w:themeFill="background1"/>
        </w:rPr>
        <w:t>.</w:t>
      </w:r>
    </w:p>
    <w:p w14:paraId="72A4A87E" w14:textId="77777777" w:rsidR="00F03BB3" w:rsidRPr="0011745B" w:rsidRDefault="00F03BB3" w:rsidP="00E0500E">
      <w:pPr>
        <w:pStyle w:val="Style14"/>
        <w:widowControl/>
        <w:spacing w:line="276" w:lineRule="auto"/>
        <w:ind w:firstLine="709"/>
        <w:jc w:val="both"/>
        <w:rPr>
          <w:rStyle w:val="FontStyle112"/>
          <w:sz w:val="28"/>
          <w:szCs w:val="28"/>
        </w:rPr>
      </w:pPr>
    </w:p>
    <w:p w14:paraId="31E0D6A5" w14:textId="37F738F4" w:rsidR="00F03BB3" w:rsidRPr="0011745B" w:rsidRDefault="00F03BB3" w:rsidP="00E0500E">
      <w:pPr>
        <w:pStyle w:val="Style14"/>
        <w:widowControl/>
        <w:spacing w:line="276" w:lineRule="auto"/>
        <w:ind w:firstLine="709"/>
        <w:jc w:val="both"/>
        <w:rPr>
          <w:rStyle w:val="FontStyle112"/>
          <w:sz w:val="28"/>
          <w:szCs w:val="28"/>
        </w:rPr>
      </w:pPr>
      <w:r w:rsidRPr="0011745B">
        <w:rPr>
          <w:rStyle w:val="FontStyle112"/>
          <w:sz w:val="28"/>
          <w:szCs w:val="28"/>
        </w:rPr>
        <w:t>5.9</w:t>
      </w:r>
      <w:r w:rsidR="00CC582E">
        <w:rPr>
          <w:rStyle w:val="FontStyle112"/>
          <w:sz w:val="28"/>
          <w:szCs w:val="28"/>
        </w:rPr>
        <w:t> </w:t>
      </w:r>
      <w:r w:rsidRPr="0011745B">
        <w:rPr>
          <w:sz w:val="28"/>
          <w:szCs w:val="28"/>
        </w:rPr>
        <w:t>(</w:t>
      </w:r>
      <w:r w:rsidRPr="0011745B">
        <w:rPr>
          <w:b/>
          <w:bCs/>
          <w:sz w:val="28"/>
          <w:szCs w:val="28"/>
        </w:rPr>
        <w:t>71</w:t>
      </w:r>
      <w:r w:rsidRPr="0011745B">
        <w:rPr>
          <w:sz w:val="28"/>
          <w:szCs w:val="28"/>
        </w:rPr>
        <w:t xml:space="preserve">) </w:t>
      </w:r>
      <w:r w:rsidRPr="0011745B">
        <w:rPr>
          <w:rStyle w:val="FontStyle112"/>
          <w:sz w:val="28"/>
          <w:szCs w:val="28"/>
        </w:rPr>
        <w:t xml:space="preserve">РЕШЕНИЯ </w:t>
      </w:r>
      <w:r w:rsidR="00304D8C">
        <w:rPr>
          <w:rStyle w:val="FontStyle112"/>
          <w:sz w:val="28"/>
          <w:szCs w:val="28"/>
        </w:rPr>
        <w:t>ОСФ</w:t>
      </w:r>
    </w:p>
    <w:p w14:paraId="19974EF0" w14:textId="2C18734A" w:rsidR="00F03BB3" w:rsidRPr="0011745B" w:rsidRDefault="00F03BB3" w:rsidP="00E0500E">
      <w:pPr>
        <w:pStyle w:val="Style88"/>
        <w:widowControl/>
        <w:tabs>
          <w:tab w:val="left" w:pos="709"/>
        </w:tabs>
        <w:spacing w:line="276" w:lineRule="auto"/>
        <w:ind w:firstLine="709"/>
        <w:rPr>
          <w:rStyle w:val="FontStyle111"/>
          <w:rFonts w:eastAsia="Calibri"/>
          <w:sz w:val="28"/>
          <w:szCs w:val="28"/>
        </w:rPr>
      </w:pPr>
      <w:r w:rsidRPr="0011745B">
        <w:rPr>
          <w:rStyle w:val="FontStyle112"/>
          <w:sz w:val="28"/>
          <w:szCs w:val="28"/>
        </w:rPr>
        <w:t>5.9</w:t>
      </w:r>
      <w:r w:rsidRPr="0011745B">
        <w:rPr>
          <w:rStyle w:val="FontStyle111"/>
          <w:rFonts w:eastAsia="Calibri"/>
          <w:b/>
          <w:sz w:val="28"/>
          <w:szCs w:val="28"/>
        </w:rPr>
        <w:t>.1</w:t>
      </w:r>
      <w:r w:rsidR="00CC582E">
        <w:rPr>
          <w:rStyle w:val="FontStyle111"/>
          <w:rFonts w:eastAsia="Calibri"/>
          <w:sz w:val="28"/>
          <w:szCs w:val="28"/>
        </w:rPr>
        <w:t> </w:t>
      </w:r>
      <w:r w:rsidRPr="0011745B">
        <w:rPr>
          <w:sz w:val="28"/>
          <w:szCs w:val="28"/>
        </w:rPr>
        <w:t>(</w:t>
      </w:r>
      <w:r w:rsidRPr="0011745B">
        <w:rPr>
          <w:b/>
          <w:bCs/>
          <w:sz w:val="28"/>
          <w:szCs w:val="28"/>
        </w:rPr>
        <w:t>71.1</w:t>
      </w:r>
      <w:r w:rsidRPr="0011745B">
        <w:rPr>
          <w:sz w:val="28"/>
          <w:szCs w:val="28"/>
        </w:rPr>
        <w:t xml:space="preserve">) </w:t>
      </w:r>
      <w:r w:rsidRPr="0011745B">
        <w:rPr>
          <w:rStyle w:val="FontStyle111"/>
          <w:rFonts w:eastAsia="Calibri"/>
          <w:sz w:val="28"/>
          <w:szCs w:val="28"/>
        </w:rPr>
        <w:t xml:space="preserve">Лицо, имеющее </w:t>
      </w:r>
      <w:r w:rsidRPr="0011745B">
        <w:rPr>
          <w:rStyle w:val="FontStyle102"/>
          <w:sz w:val="28"/>
          <w:szCs w:val="28"/>
        </w:rPr>
        <w:t xml:space="preserve">конфликт интересов, </w:t>
      </w:r>
      <w:r w:rsidRPr="0011745B">
        <w:rPr>
          <w:rStyle w:val="FontStyle111"/>
          <w:rFonts w:eastAsia="Calibri"/>
          <w:sz w:val="28"/>
          <w:szCs w:val="28"/>
        </w:rPr>
        <w:t>или которое входило в состав протестового комитета, не должно принимать никакого участия в обсуждении или принятии решения по апелляции или запросу протестового комитета по поводу подтверждения или исправления решения.</w:t>
      </w:r>
    </w:p>
    <w:p w14:paraId="5CBBFC3E" w14:textId="4B7985B1" w:rsidR="00F03BB3" w:rsidRPr="0011745B" w:rsidRDefault="00F03BB3" w:rsidP="00E0500E">
      <w:pPr>
        <w:pStyle w:val="Style88"/>
        <w:widowControl/>
        <w:tabs>
          <w:tab w:val="left" w:pos="709"/>
        </w:tabs>
        <w:spacing w:line="276" w:lineRule="auto"/>
        <w:ind w:firstLine="709"/>
        <w:rPr>
          <w:rStyle w:val="FontStyle111"/>
          <w:rFonts w:eastAsiaTheme="minorEastAsia"/>
          <w:sz w:val="28"/>
          <w:szCs w:val="28"/>
          <w:lang w:eastAsia="zh-CN"/>
        </w:rPr>
      </w:pPr>
      <w:r w:rsidRPr="0011745B">
        <w:rPr>
          <w:rStyle w:val="FontStyle112"/>
          <w:sz w:val="28"/>
          <w:szCs w:val="28"/>
        </w:rPr>
        <w:t>5.9</w:t>
      </w:r>
      <w:r w:rsidRPr="0011745B">
        <w:rPr>
          <w:rStyle w:val="FontStyle111"/>
          <w:rFonts w:eastAsia="Calibri"/>
          <w:b/>
          <w:sz w:val="28"/>
          <w:szCs w:val="28"/>
        </w:rPr>
        <w:t>.2</w:t>
      </w:r>
      <w:r w:rsidR="00CC582E">
        <w:rPr>
          <w:rStyle w:val="FontStyle111"/>
          <w:rFonts w:eastAsia="Calibri"/>
          <w:b/>
          <w:sz w:val="28"/>
          <w:szCs w:val="28"/>
        </w:rPr>
        <w:t> </w:t>
      </w:r>
      <w:r w:rsidRPr="0011745B">
        <w:rPr>
          <w:sz w:val="28"/>
          <w:szCs w:val="28"/>
        </w:rPr>
        <w:t>(</w:t>
      </w:r>
      <w:r w:rsidRPr="0011745B">
        <w:rPr>
          <w:b/>
          <w:bCs/>
          <w:sz w:val="28"/>
          <w:szCs w:val="28"/>
        </w:rPr>
        <w:t>71.2</w:t>
      </w:r>
      <w:r w:rsidRPr="0011745B">
        <w:rPr>
          <w:sz w:val="28"/>
          <w:szCs w:val="28"/>
        </w:rPr>
        <w:t xml:space="preserve">) </w:t>
      </w:r>
      <w:r w:rsidR="00CC582E">
        <w:rPr>
          <w:rStyle w:val="FontStyle111"/>
          <w:rFonts w:eastAsia="Calibri"/>
          <w:sz w:val="28"/>
          <w:szCs w:val="28"/>
        </w:rPr>
        <w:t>ОСФ</w:t>
      </w:r>
      <w:r w:rsidRPr="0011745B">
        <w:rPr>
          <w:rStyle w:val="FontStyle111"/>
          <w:rFonts w:eastAsia="Calibri"/>
          <w:sz w:val="28"/>
          <w:szCs w:val="28"/>
        </w:rPr>
        <w:t xml:space="preserve"> должна считать имевшими место факты, установленные протестовым комитетом, если только не применяется правило Л5</w:t>
      </w:r>
      <w:r w:rsidRPr="0011745B">
        <w:rPr>
          <w:rStyle w:val="FontStyle111"/>
          <w:rFonts w:eastAsia="Calibri"/>
          <w:sz w:val="28"/>
          <w:szCs w:val="28"/>
          <w:lang w:val="en-US"/>
        </w:rPr>
        <w:t> </w:t>
      </w:r>
      <w:r w:rsidRPr="0011745B">
        <w:rPr>
          <w:rStyle w:val="FontStyle111"/>
          <w:rFonts w:eastAsia="Calibri"/>
          <w:sz w:val="28"/>
          <w:szCs w:val="28"/>
        </w:rPr>
        <w:t>(</w:t>
      </w:r>
      <w:r w:rsidRPr="0011745B">
        <w:rPr>
          <w:rStyle w:val="FontStyle111"/>
          <w:rFonts w:eastAsiaTheme="minorEastAsia"/>
          <w:sz w:val="28"/>
          <w:szCs w:val="28"/>
          <w:lang w:val="en-US" w:eastAsia="zh-CN"/>
        </w:rPr>
        <w:t>R</w:t>
      </w:r>
      <w:r w:rsidRPr="0011745B">
        <w:rPr>
          <w:rStyle w:val="FontStyle111"/>
          <w:rFonts w:eastAsiaTheme="minorEastAsia"/>
          <w:sz w:val="28"/>
          <w:szCs w:val="28"/>
          <w:lang w:eastAsia="zh-CN"/>
        </w:rPr>
        <w:t>5)</w:t>
      </w:r>
      <w:r w:rsidR="00CC582E">
        <w:rPr>
          <w:rStyle w:val="FontStyle111"/>
          <w:rFonts w:eastAsiaTheme="minorEastAsia"/>
          <w:sz w:val="28"/>
          <w:szCs w:val="28"/>
          <w:lang w:eastAsia="zh-CN"/>
        </w:rPr>
        <w:t xml:space="preserve"> ППГ</w:t>
      </w:r>
      <w:r w:rsidRPr="0011745B">
        <w:rPr>
          <w:rStyle w:val="FontStyle111"/>
          <w:rFonts w:eastAsiaTheme="minorEastAsia"/>
          <w:sz w:val="28"/>
          <w:szCs w:val="28"/>
          <w:lang w:eastAsia="zh-CN"/>
        </w:rPr>
        <w:t xml:space="preserve">. </w:t>
      </w:r>
    </w:p>
    <w:p w14:paraId="32C8B310" w14:textId="100ABCC2" w:rsidR="00F03BB3" w:rsidRPr="0011745B" w:rsidRDefault="00F03BB3" w:rsidP="00E0500E">
      <w:pPr>
        <w:pStyle w:val="Style88"/>
        <w:widowControl/>
        <w:tabs>
          <w:tab w:val="left" w:pos="709"/>
        </w:tabs>
        <w:spacing w:line="276" w:lineRule="auto"/>
        <w:ind w:firstLine="709"/>
        <w:rPr>
          <w:rStyle w:val="FontStyle111"/>
          <w:rFonts w:eastAsia="Calibri"/>
          <w:bCs/>
          <w:sz w:val="28"/>
          <w:szCs w:val="28"/>
        </w:rPr>
      </w:pPr>
      <w:r w:rsidRPr="0011745B">
        <w:rPr>
          <w:rStyle w:val="FontStyle112"/>
          <w:sz w:val="28"/>
          <w:szCs w:val="28"/>
        </w:rPr>
        <w:t>5.9</w:t>
      </w:r>
      <w:r w:rsidRPr="0011745B">
        <w:rPr>
          <w:rStyle w:val="FontStyle111"/>
          <w:rFonts w:eastAsia="Calibri"/>
          <w:b/>
          <w:sz w:val="28"/>
          <w:szCs w:val="28"/>
        </w:rPr>
        <w:t>.3</w:t>
      </w:r>
      <w:r w:rsidR="00CC582E">
        <w:rPr>
          <w:rStyle w:val="FontStyle111"/>
          <w:rFonts w:eastAsia="Calibri"/>
          <w:b/>
          <w:sz w:val="28"/>
          <w:szCs w:val="28"/>
        </w:rPr>
        <w:t> </w:t>
      </w:r>
      <w:r w:rsidRPr="0011745B">
        <w:rPr>
          <w:sz w:val="28"/>
          <w:szCs w:val="28"/>
        </w:rPr>
        <w:t>(</w:t>
      </w:r>
      <w:r w:rsidRPr="0011745B">
        <w:rPr>
          <w:b/>
          <w:bCs/>
          <w:sz w:val="28"/>
          <w:szCs w:val="28"/>
        </w:rPr>
        <w:t>71.3</w:t>
      </w:r>
      <w:r w:rsidRPr="0011745B">
        <w:rPr>
          <w:sz w:val="28"/>
          <w:szCs w:val="28"/>
        </w:rPr>
        <w:t xml:space="preserve">) </w:t>
      </w:r>
      <w:r w:rsidR="00CC582E">
        <w:rPr>
          <w:rStyle w:val="FontStyle111"/>
          <w:rFonts w:eastAsia="Calibri"/>
          <w:sz w:val="28"/>
          <w:szCs w:val="28"/>
        </w:rPr>
        <w:t>ОСФ</w:t>
      </w:r>
      <w:r w:rsidRPr="0011745B">
        <w:rPr>
          <w:rStyle w:val="FontStyle111"/>
          <w:rFonts w:eastAsia="Calibri"/>
          <w:sz w:val="28"/>
          <w:szCs w:val="28"/>
        </w:rPr>
        <w:t xml:space="preserve"> </w:t>
      </w:r>
      <w:r w:rsidRPr="0011745B">
        <w:rPr>
          <w:rStyle w:val="FontStyle111"/>
          <w:rFonts w:eastAsia="Calibri"/>
          <w:bCs/>
          <w:sz w:val="28"/>
          <w:szCs w:val="28"/>
        </w:rPr>
        <w:t xml:space="preserve">имеет право: </w:t>
      </w:r>
    </w:p>
    <w:p w14:paraId="588A2CCD" w14:textId="757F5330" w:rsidR="00F03BB3" w:rsidRPr="0011745B" w:rsidRDefault="00F03BB3" w:rsidP="00E0500E">
      <w:pPr>
        <w:pStyle w:val="Style41"/>
        <w:widowControl/>
        <w:numPr>
          <w:ilvl w:val="0"/>
          <w:numId w:val="180"/>
        </w:numPr>
        <w:tabs>
          <w:tab w:val="left" w:pos="993"/>
        </w:tabs>
        <w:spacing w:line="276" w:lineRule="auto"/>
        <w:ind w:left="0" w:firstLine="709"/>
        <w:rPr>
          <w:rStyle w:val="FontStyle111"/>
          <w:rFonts w:eastAsia="Calibri"/>
          <w:sz w:val="28"/>
          <w:szCs w:val="28"/>
        </w:rPr>
      </w:pPr>
      <w:r w:rsidRPr="00E0500E">
        <w:rPr>
          <w:sz w:val="28"/>
        </w:rPr>
        <w:lastRenderedPageBreak/>
        <w:t>(</w:t>
      </w:r>
      <w:r w:rsidRPr="00E0500E">
        <w:rPr>
          <w:sz w:val="28"/>
          <w:lang w:val="en-US"/>
        </w:rPr>
        <w:t>a</w:t>
      </w:r>
      <w:r w:rsidRPr="00E0500E">
        <w:rPr>
          <w:sz w:val="28"/>
        </w:rPr>
        <w:t>)</w:t>
      </w:r>
      <w:r w:rsidRPr="0011745B">
        <w:rPr>
          <w:sz w:val="28"/>
          <w:szCs w:val="28"/>
        </w:rPr>
        <w:t xml:space="preserve"> </w:t>
      </w:r>
      <w:r w:rsidRPr="0011745B">
        <w:rPr>
          <w:rStyle w:val="FontStyle111"/>
          <w:rFonts w:eastAsia="Calibri"/>
          <w:sz w:val="28"/>
          <w:szCs w:val="28"/>
        </w:rPr>
        <w:t xml:space="preserve">поддержать, изменить или отменить решение протестового комитета (включая решение о действительности протеста или решение, принятое по правилу </w:t>
      </w:r>
      <w:r w:rsidRPr="0011745B">
        <w:rPr>
          <w:rFonts w:eastAsiaTheme="minorEastAsia"/>
          <w:sz w:val="28"/>
          <w:szCs w:val="28"/>
          <w:lang w:eastAsia="zh-CN"/>
        </w:rPr>
        <w:t>5.7 (69)</w:t>
      </w:r>
      <w:r w:rsidR="00CC582E">
        <w:rPr>
          <w:rFonts w:eastAsiaTheme="minorEastAsia"/>
          <w:sz w:val="28"/>
          <w:szCs w:val="28"/>
          <w:lang w:eastAsia="zh-CN"/>
        </w:rPr>
        <w:t xml:space="preserve"> ППГ</w:t>
      </w:r>
      <w:r w:rsidRPr="0011745B">
        <w:rPr>
          <w:rStyle w:val="FontStyle111"/>
          <w:rFonts w:eastAsia="Calibri"/>
          <w:sz w:val="28"/>
          <w:szCs w:val="28"/>
        </w:rPr>
        <w:t>),</w:t>
      </w:r>
    </w:p>
    <w:p w14:paraId="47E592F5" w14:textId="77777777" w:rsidR="00F03BB3" w:rsidRPr="0011745B" w:rsidRDefault="00F03BB3" w:rsidP="00E0500E">
      <w:pPr>
        <w:pStyle w:val="Style41"/>
        <w:widowControl/>
        <w:numPr>
          <w:ilvl w:val="0"/>
          <w:numId w:val="180"/>
        </w:numPr>
        <w:tabs>
          <w:tab w:val="left" w:pos="993"/>
        </w:tabs>
        <w:spacing w:line="276" w:lineRule="auto"/>
        <w:ind w:left="0" w:firstLine="709"/>
        <w:rPr>
          <w:rStyle w:val="FontStyle111"/>
          <w:rFonts w:eastAsia="Calibri"/>
          <w:sz w:val="28"/>
          <w:szCs w:val="28"/>
        </w:rPr>
      </w:pPr>
      <w:r w:rsidRPr="00E0500E">
        <w:rPr>
          <w:sz w:val="28"/>
        </w:rPr>
        <w:t>(</w:t>
      </w:r>
      <w:r w:rsidRPr="00E0500E">
        <w:rPr>
          <w:sz w:val="28"/>
          <w:lang w:val="en-US"/>
        </w:rPr>
        <w:t>b</w:t>
      </w:r>
      <w:r w:rsidRPr="00E0500E">
        <w:rPr>
          <w:sz w:val="28"/>
        </w:rPr>
        <w:t>)</w:t>
      </w:r>
      <w:r w:rsidRPr="0011745B">
        <w:rPr>
          <w:sz w:val="28"/>
          <w:szCs w:val="28"/>
        </w:rPr>
        <w:t xml:space="preserve"> </w:t>
      </w:r>
      <w:r w:rsidRPr="0011745B">
        <w:rPr>
          <w:rStyle w:val="FontStyle111"/>
          <w:rFonts w:eastAsia="Calibri"/>
          <w:sz w:val="28"/>
          <w:szCs w:val="28"/>
        </w:rPr>
        <w:t>обязать провести повторное рассмотрение, или</w:t>
      </w:r>
    </w:p>
    <w:p w14:paraId="4D439CB7" w14:textId="30A760BC" w:rsidR="00F03BB3" w:rsidRPr="0011745B" w:rsidRDefault="00F03BB3" w:rsidP="00E0500E">
      <w:pPr>
        <w:pStyle w:val="Style41"/>
        <w:widowControl/>
        <w:numPr>
          <w:ilvl w:val="0"/>
          <w:numId w:val="180"/>
        </w:numPr>
        <w:tabs>
          <w:tab w:val="left" w:pos="993"/>
        </w:tabs>
        <w:spacing w:line="276" w:lineRule="auto"/>
        <w:ind w:left="0" w:firstLine="709"/>
        <w:rPr>
          <w:rStyle w:val="FontStyle111"/>
          <w:rFonts w:eastAsia="Calibri"/>
          <w:sz w:val="28"/>
          <w:szCs w:val="28"/>
        </w:rPr>
      </w:pPr>
      <w:r w:rsidRPr="00E0500E">
        <w:rPr>
          <w:sz w:val="28"/>
        </w:rPr>
        <w:t>(</w:t>
      </w:r>
      <w:r w:rsidRPr="00E0500E">
        <w:rPr>
          <w:sz w:val="28"/>
          <w:lang w:val="en-US"/>
        </w:rPr>
        <w:t>c</w:t>
      </w:r>
      <w:r w:rsidRPr="00E0500E">
        <w:rPr>
          <w:sz w:val="28"/>
        </w:rPr>
        <w:t>)</w:t>
      </w:r>
      <w:r w:rsidRPr="0011745B">
        <w:rPr>
          <w:sz w:val="28"/>
          <w:szCs w:val="28"/>
        </w:rPr>
        <w:t xml:space="preserve"> </w:t>
      </w:r>
      <w:r w:rsidRPr="0011745B">
        <w:rPr>
          <w:rStyle w:val="FontStyle111"/>
          <w:rFonts w:eastAsia="Calibri"/>
          <w:bCs/>
          <w:sz w:val="28"/>
          <w:szCs w:val="28"/>
        </w:rPr>
        <w:t xml:space="preserve">обязать провести новое рассмотрение тем же самым или другим протестовым комитетом (который может быть назначен </w:t>
      </w:r>
      <w:r w:rsidR="00CC582E">
        <w:rPr>
          <w:rStyle w:val="FontStyle111"/>
          <w:rFonts w:eastAsia="Calibri"/>
          <w:bCs/>
          <w:sz w:val="28"/>
          <w:szCs w:val="28"/>
        </w:rPr>
        <w:t>ОСФ</w:t>
      </w:r>
      <w:r w:rsidRPr="0011745B">
        <w:rPr>
          <w:rStyle w:val="FontStyle111"/>
          <w:rFonts w:eastAsia="Calibri"/>
          <w:bCs/>
          <w:sz w:val="28"/>
          <w:szCs w:val="28"/>
        </w:rPr>
        <w:t>).</w:t>
      </w:r>
    </w:p>
    <w:p w14:paraId="35DFFEE9" w14:textId="2036CF5C" w:rsidR="00F03BB3" w:rsidRPr="0011745B" w:rsidRDefault="00F03BB3" w:rsidP="00E0500E">
      <w:pPr>
        <w:pStyle w:val="Style88"/>
        <w:widowControl/>
        <w:tabs>
          <w:tab w:val="left" w:pos="709"/>
        </w:tabs>
        <w:spacing w:line="276" w:lineRule="auto"/>
        <w:ind w:firstLine="709"/>
        <w:rPr>
          <w:rStyle w:val="FontStyle111"/>
          <w:rFonts w:eastAsia="Calibri"/>
          <w:sz w:val="28"/>
          <w:szCs w:val="28"/>
        </w:rPr>
      </w:pPr>
      <w:r w:rsidRPr="0011745B">
        <w:rPr>
          <w:rStyle w:val="FontStyle112"/>
          <w:sz w:val="28"/>
          <w:szCs w:val="28"/>
        </w:rPr>
        <w:t>5.9</w:t>
      </w:r>
      <w:r w:rsidRPr="0011745B">
        <w:rPr>
          <w:rStyle w:val="FontStyle111"/>
          <w:rFonts w:eastAsia="Calibri"/>
          <w:b/>
          <w:bCs/>
          <w:sz w:val="28"/>
          <w:szCs w:val="28"/>
        </w:rPr>
        <w:t>.4</w:t>
      </w:r>
      <w:r w:rsidR="00CC582E">
        <w:rPr>
          <w:rStyle w:val="FontStyle111"/>
          <w:rFonts w:eastAsia="Calibri"/>
          <w:sz w:val="28"/>
          <w:szCs w:val="28"/>
        </w:rPr>
        <w:t> </w:t>
      </w:r>
      <w:r w:rsidRPr="0011745B">
        <w:rPr>
          <w:sz w:val="28"/>
          <w:szCs w:val="28"/>
        </w:rPr>
        <w:t>(</w:t>
      </w:r>
      <w:r w:rsidRPr="0011745B">
        <w:rPr>
          <w:b/>
          <w:bCs/>
          <w:sz w:val="28"/>
          <w:szCs w:val="28"/>
        </w:rPr>
        <w:t>71.4</w:t>
      </w:r>
      <w:r w:rsidRPr="0011745B">
        <w:rPr>
          <w:sz w:val="28"/>
          <w:szCs w:val="28"/>
        </w:rPr>
        <w:t xml:space="preserve">) </w:t>
      </w:r>
      <w:r w:rsidRPr="0011745B">
        <w:rPr>
          <w:rStyle w:val="FontStyle111"/>
          <w:rFonts w:eastAsia="Calibri"/>
          <w:sz w:val="28"/>
          <w:szCs w:val="28"/>
        </w:rPr>
        <w:t xml:space="preserve">Если </w:t>
      </w:r>
      <w:r w:rsidR="00CC582E">
        <w:rPr>
          <w:rStyle w:val="FontStyle111"/>
          <w:rFonts w:eastAsia="Calibri"/>
          <w:sz w:val="28"/>
          <w:szCs w:val="28"/>
        </w:rPr>
        <w:t>ОСФ</w:t>
      </w:r>
      <w:r w:rsidRPr="0011745B">
        <w:rPr>
          <w:rStyle w:val="FontStyle111"/>
          <w:rFonts w:eastAsia="Calibri"/>
          <w:sz w:val="28"/>
          <w:szCs w:val="28"/>
        </w:rPr>
        <w:t xml:space="preserve"> обяжет провести повторное рассмотрение, она имеет право ограничить рамки повторного рассмотрения теми вопросами, которые сочтет целесообразными. </w:t>
      </w:r>
    </w:p>
    <w:p w14:paraId="6D42EFBB" w14:textId="71BDC5B3" w:rsidR="00F03BB3" w:rsidRPr="0011745B" w:rsidRDefault="00F03BB3" w:rsidP="00E0500E">
      <w:pPr>
        <w:pStyle w:val="Style88"/>
        <w:widowControl/>
        <w:tabs>
          <w:tab w:val="left" w:pos="709"/>
        </w:tabs>
        <w:spacing w:line="276" w:lineRule="auto"/>
        <w:ind w:firstLine="709"/>
        <w:rPr>
          <w:rStyle w:val="FontStyle111"/>
          <w:rFonts w:eastAsia="Calibri"/>
          <w:sz w:val="28"/>
          <w:szCs w:val="28"/>
        </w:rPr>
      </w:pPr>
      <w:r w:rsidRPr="0011745B">
        <w:rPr>
          <w:rStyle w:val="FontStyle112"/>
          <w:sz w:val="28"/>
          <w:szCs w:val="28"/>
        </w:rPr>
        <w:t>5.9</w:t>
      </w:r>
      <w:r w:rsidRPr="0011745B">
        <w:rPr>
          <w:rStyle w:val="FontStyle111"/>
          <w:rFonts w:eastAsia="Calibri"/>
          <w:b/>
          <w:sz w:val="28"/>
          <w:szCs w:val="28"/>
        </w:rPr>
        <w:t>.5</w:t>
      </w:r>
      <w:r w:rsidR="00CC582E">
        <w:rPr>
          <w:rStyle w:val="FontStyle111"/>
          <w:rFonts w:eastAsia="Calibri"/>
          <w:b/>
          <w:sz w:val="28"/>
          <w:szCs w:val="28"/>
        </w:rPr>
        <w:t> </w:t>
      </w:r>
      <w:r w:rsidRPr="0011745B">
        <w:rPr>
          <w:sz w:val="28"/>
          <w:szCs w:val="28"/>
        </w:rPr>
        <w:t>(</w:t>
      </w:r>
      <w:r w:rsidRPr="0011745B">
        <w:rPr>
          <w:b/>
          <w:bCs/>
          <w:sz w:val="28"/>
          <w:szCs w:val="28"/>
        </w:rPr>
        <w:t>71.5</w:t>
      </w:r>
      <w:r w:rsidRPr="0011745B">
        <w:rPr>
          <w:sz w:val="28"/>
          <w:szCs w:val="28"/>
        </w:rPr>
        <w:t xml:space="preserve">) </w:t>
      </w:r>
      <w:r w:rsidRPr="0011745B">
        <w:rPr>
          <w:rStyle w:val="FontStyle111"/>
          <w:rFonts w:eastAsia="Calibri"/>
          <w:sz w:val="28"/>
          <w:szCs w:val="28"/>
        </w:rPr>
        <w:t xml:space="preserve">Если </w:t>
      </w:r>
      <w:r w:rsidR="00CC582E">
        <w:rPr>
          <w:rStyle w:val="FontStyle111"/>
          <w:rFonts w:eastAsia="Calibri"/>
          <w:sz w:val="28"/>
          <w:szCs w:val="28"/>
        </w:rPr>
        <w:t>ОСФ</w:t>
      </w:r>
      <w:r w:rsidRPr="0011745B">
        <w:rPr>
          <w:rStyle w:val="FontStyle111"/>
          <w:rFonts w:eastAsia="Calibri"/>
          <w:sz w:val="28"/>
          <w:szCs w:val="28"/>
        </w:rPr>
        <w:t xml:space="preserve"> решит, что яхта, являвшаяся </w:t>
      </w:r>
      <w:r w:rsidRPr="0011745B">
        <w:rPr>
          <w:rStyle w:val="FontStyle102"/>
          <w:sz w:val="28"/>
          <w:szCs w:val="28"/>
        </w:rPr>
        <w:t xml:space="preserve">стороной </w:t>
      </w:r>
      <w:r w:rsidRPr="0011745B">
        <w:rPr>
          <w:rStyle w:val="FontStyle111"/>
          <w:rFonts w:eastAsia="Calibri"/>
          <w:sz w:val="28"/>
          <w:szCs w:val="28"/>
        </w:rPr>
        <w:t xml:space="preserve">в рассмотрении протеста, нарушила какое-либо </w:t>
      </w:r>
      <w:r w:rsidRPr="0011745B">
        <w:rPr>
          <w:rStyle w:val="FontStyle102"/>
          <w:sz w:val="28"/>
          <w:szCs w:val="28"/>
        </w:rPr>
        <w:t xml:space="preserve">правило и не оправдана, </w:t>
      </w:r>
      <w:r w:rsidRPr="0011745B">
        <w:rPr>
          <w:rStyle w:val="FontStyle111"/>
          <w:rFonts w:eastAsia="Calibri"/>
          <w:sz w:val="28"/>
          <w:szCs w:val="28"/>
        </w:rPr>
        <w:t xml:space="preserve">то она должна наказать её, независимо от того, упоминалась ли такая яхта или такое </w:t>
      </w:r>
      <w:r w:rsidRPr="0011745B">
        <w:rPr>
          <w:rStyle w:val="FontStyle102"/>
          <w:sz w:val="28"/>
          <w:szCs w:val="28"/>
        </w:rPr>
        <w:t xml:space="preserve">правило </w:t>
      </w:r>
      <w:r w:rsidRPr="0011745B">
        <w:rPr>
          <w:rStyle w:val="FontStyle111"/>
          <w:rFonts w:eastAsia="Calibri"/>
          <w:sz w:val="28"/>
          <w:szCs w:val="28"/>
        </w:rPr>
        <w:t>в решении протестового комитета.</w:t>
      </w:r>
    </w:p>
    <w:p w14:paraId="3BF3D6E3" w14:textId="4344D4B8" w:rsidR="00F03BB3" w:rsidRPr="0011745B" w:rsidRDefault="00F03BB3" w:rsidP="00E0500E">
      <w:pPr>
        <w:pStyle w:val="Style88"/>
        <w:widowControl/>
        <w:tabs>
          <w:tab w:val="left" w:pos="709"/>
        </w:tabs>
        <w:spacing w:line="276" w:lineRule="auto"/>
        <w:ind w:firstLine="709"/>
        <w:rPr>
          <w:rStyle w:val="FontStyle111"/>
          <w:rFonts w:eastAsia="Calibri"/>
          <w:sz w:val="28"/>
          <w:szCs w:val="28"/>
        </w:rPr>
      </w:pPr>
      <w:r w:rsidRPr="0011745B">
        <w:rPr>
          <w:rStyle w:val="FontStyle112"/>
          <w:sz w:val="28"/>
          <w:szCs w:val="28"/>
        </w:rPr>
        <w:t>5.9</w:t>
      </w:r>
      <w:r w:rsidRPr="0011745B">
        <w:rPr>
          <w:rStyle w:val="FontStyle111"/>
          <w:rFonts w:eastAsia="Calibri"/>
          <w:b/>
          <w:sz w:val="28"/>
          <w:szCs w:val="28"/>
        </w:rPr>
        <w:t>.6</w:t>
      </w:r>
      <w:r w:rsidR="00CC582E">
        <w:rPr>
          <w:rStyle w:val="FontStyle111"/>
          <w:rFonts w:eastAsia="Calibri"/>
          <w:b/>
          <w:sz w:val="28"/>
          <w:szCs w:val="28"/>
        </w:rPr>
        <w:t> </w:t>
      </w:r>
      <w:r w:rsidRPr="0011745B">
        <w:rPr>
          <w:sz w:val="28"/>
          <w:szCs w:val="28"/>
        </w:rPr>
        <w:t>(</w:t>
      </w:r>
      <w:r w:rsidRPr="0011745B">
        <w:rPr>
          <w:b/>
          <w:bCs/>
          <w:sz w:val="28"/>
          <w:szCs w:val="28"/>
        </w:rPr>
        <w:t>71.6</w:t>
      </w:r>
      <w:r w:rsidRPr="0011745B">
        <w:rPr>
          <w:sz w:val="28"/>
          <w:szCs w:val="28"/>
        </w:rPr>
        <w:t xml:space="preserve">) </w:t>
      </w:r>
      <w:r w:rsidRPr="0011745B">
        <w:rPr>
          <w:rStyle w:val="FontStyle111"/>
          <w:rFonts w:eastAsia="Calibri"/>
          <w:sz w:val="28"/>
          <w:szCs w:val="28"/>
        </w:rPr>
        <w:t xml:space="preserve">Решение </w:t>
      </w:r>
      <w:r w:rsidR="00CC582E">
        <w:rPr>
          <w:rStyle w:val="FontStyle111"/>
          <w:rFonts w:eastAsia="Calibri"/>
          <w:sz w:val="28"/>
          <w:szCs w:val="28"/>
        </w:rPr>
        <w:t>ОСФ</w:t>
      </w:r>
      <w:r w:rsidRPr="0011745B">
        <w:rPr>
          <w:rStyle w:val="FontStyle111"/>
          <w:rFonts w:eastAsia="Calibri"/>
          <w:sz w:val="28"/>
          <w:szCs w:val="28"/>
        </w:rPr>
        <w:t xml:space="preserve"> является окончательным. </w:t>
      </w:r>
      <w:r w:rsidR="00CC582E">
        <w:rPr>
          <w:rStyle w:val="FontStyle111"/>
          <w:rFonts w:eastAsia="Calibri"/>
          <w:sz w:val="28"/>
          <w:szCs w:val="28"/>
        </w:rPr>
        <w:t xml:space="preserve">ОСФ </w:t>
      </w:r>
      <w:r w:rsidRPr="0011745B">
        <w:rPr>
          <w:rStyle w:val="FontStyle111"/>
          <w:rFonts w:eastAsia="Calibri"/>
          <w:sz w:val="28"/>
          <w:szCs w:val="28"/>
        </w:rPr>
        <w:t xml:space="preserve">должна разослать свое решение в письменном виде всем </w:t>
      </w:r>
      <w:r w:rsidRPr="0011745B">
        <w:rPr>
          <w:rStyle w:val="FontStyle102"/>
          <w:sz w:val="28"/>
          <w:szCs w:val="28"/>
        </w:rPr>
        <w:t xml:space="preserve">сторонам </w:t>
      </w:r>
      <w:r w:rsidRPr="0011745B">
        <w:rPr>
          <w:rStyle w:val="FontStyle111"/>
          <w:rFonts w:eastAsia="Calibri"/>
          <w:sz w:val="28"/>
          <w:szCs w:val="28"/>
        </w:rPr>
        <w:t>и протестовому комитету, которые должны руководствоваться этим решением.</w:t>
      </w:r>
    </w:p>
    <w:p w14:paraId="1487A958" w14:textId="13EE9B2D" w:rsidR="00F03BB3" w:rsidRPr="0011745B" w:rsidRDefault="00F03BB3" w:rsidP="00E0500E">
      <w:pPr>
        <w:pStyle w:val="Style88"/>
        <w:widowControl/>
        <w:tabs>
          <w:tab w:val="left" w:pos="709"/>
        </w:tabs>
        <w:spacing w:line="276" w:lineRule="auto"/>
        <w:ind w:firstLine="709"/>
        <w:rPr>
          <w:rStyle w:val="FontStyle111"/>
          <w:rFonts w:eastAsia="Calibri"/>
          <w:b/>
          <w:sz w:val="28"/>
          <w:szCs w:val="28"/>
        </w:rPr>
      </w:pPr>
      <w:r w:rsidRPr="0011745B">
        <w:rPr>
          <w:rStyle w:val="FontStyle112"/>
          <w:sz w:val="28"/>
          <w:szCs w:val="28"/>
        </w:rPr>
        <w:t>5.10</w:t>
      </w:r>
      <w:r w:rsidR="00CC582E">
        <w:rPr>
          <w:rStyle w:val="FontStyle111"/>
          <w:rFonts w:eastAsia="Calibri"/>
          <w:b/>
          <w:sz w:val="28"/>
          <w:szCs w:val="28"/>
        </w:rPr>
        <w:t> </w:t>
      </w:r>
      <w:r w:rsidRPr="0011745B">
        <w:rPr>
          <w:sz w:val="28"/>
          <w:szCs w:val="28"/>
        </w:rPr>
        <w:t>(</w:t>
      </w:r>
      <w:r w:rsidRPr="0011745B">
        <w:rPr>
          <w:b/>
          <w:bCs/>
          <w:sz w:val="28"/>
          <w:szCs w:val="28"/>
        </w:rPr>
        <w:t>72</w:t>
      </w:r>
      <w:r w:rsidRPr="0011745B">
        <w:rPr>
          <w:sz w:val="28"/>
          <w:szCs w:val="28"/>
        </w:rPr>
        <w:t xml:space="preserve">) </w:t>
      </w:r>
      <w:r w:rsidRPr="0011745B">
        <w:rPr>
          <w:rStyle w:val="FontStyle111"/>
          <w:rFonts w:eastAsia="Calibri"/>
          <w:b/>
          <w:sz w:val="28"/>
          <w:szCs w:val="28"/>
        </w:rPr>
        <w:t>ИНТЕРПРЕТАЦИИ</w:t>
      </w:r>
    </w:p>
    <w:p w14:paraId="33785782" w14:textId="44D1ADBD" w:rsidR="00F03BB3" w:rsidRPr="0011745B" w:rsidRDefault="00F03BB3" w:rsidP="00E0500E">
      <w:pPr>
        <w:pStyle w:val="Style88"/>
        <w:widowControl/>
        <w:tabs>
          <w:tab w:val="left" w:pos="709"/>
        </w:tabs>
        <w:spacing w:line="276" w:lineRule="auto"/>
        <w:ind w:firstLine="709"/>
        <w:rPr>
          <w:rStyle w:val="FontStyle111"/>
          <w:rFonts w:eastAsia="Calibri"/>
          <w:sz w:val="28"/>
          <w:szCs w:val="28"/>
        </w:rPr>
      </w:pPr>
      <w:r w:rsidRPr="0011745B">
        <w:rPr>
          <w:rStyle w:val="FontStyle111"/>
          <w:rFonts w:eastAsia="Calibri"/>
          <w:sz w:val="28"/>
          <w:szCs w:val="28"/>
        </w:rPr>
        <w:t xml:space="preserve">Клуб или другая организация, входящая в </w:t>
      </w:r>
      <w:r w:rsidR="00CC582E">
        <w:rPr>
          <w:rStyle w:val="FontStyle111"/>
          <w:rFonts w:eastAsia="Calibri"/>
          <w:bCs/>
          <w:sz w:val="28"/>
          <w:szCs w:val="28"/>
        </w:rPr>
        <w:t>ОСФ</w:t>
      </w:r>
      <w:r w:rsidRPr="0011745B">
        <w:rPr>
          <w:rStyle w:val="FontStyle111"/>
          <w:rFonts w:eastAsia="Calibri"/>
          <w:sz w:val="28"/>
          <w:szCs w:val="28"/>
        </w:rPr>
        <w:t xml:space="preserve">, имеет право подать запрос в </w:t>
      </w:r>
      <w:r w:rsidR="00CC582E">
        <w:rPr>
          <w:rStyle w:val="FontStyle111"/>
          <w:rFonts w:eastAsia="Calibri"/>
          <w:bCs/>
          <w:sz w:val="28"/>
          <w:szCs w:val="28"/>
        </w:rPr>
        <w:t>ОСФ</w:t>
      </w:r>
      <w:r w:rsidRPr="0011745B">
        <w:rPr>
          <w:rStyle w:val="FontStyle111"/>
          <w:rFonts w:eastAsia="Calibri"/>
          <w:sz w:val="28"/>
          <w:szCs w:val="28"/>
        </w:rPr>
        <w:t xml:space="preserve"> по поводу интерпретации </w:t>
      </w:r>
      <w:r w:rsidRPr="0011745B">
        <w:rPr>
          <w:rStyle w:val="FontStyle102"/>
          <w:sz w:val="28"/>
          <w:szCs w:val="28"/>
        </w:rPr>
        <w:t xml:space="preserve">правил </w:t>
      </w:r>
      <w:r w:rsidRPr="0011745B">
        <w:rPr>
          <w:rStyle w:val="FontStyle111"/>
          <w:rFonts w:eastAsia="Calibri"/>
          <w:sz w:val="28"/>
          <w:szCs w:val="28"/>
        </w:rPr>
        <w:t xml:space="preserve">при условии, что запрос не связан с </w:t>
      </w:r>
      <w:r w:rsidRPr="0011745B">
        <w:rPr>
          <w:rStyle w:val="FontStyle102"/>
          <w:sz w:val="28"/>
          <w:szCs w:val="28"/>
        </w:rPr>
        <w:t>решением протестового комитета</w:t>
      </w:r>
      <w:r w:rsidRPr="0011745B">
        <w:rPr>
          <w:rStyle w:val="FontStyle111"/>
          <w:rFonts w:eastAsia="Calibri"/>
          <w:sz w:val="28"/>
          <w:szCs w:val="28"/>
        </w:rPr>
        <w:t>, на который может быть подана апелляция. Интерпретация не должна быть использована для изменения предшествующего решения протестового комитета.</w:t>
      </w:r>
      <w:r w:rsidRPr="0011745B">
        <w:rPr>
          <w:rStyle w:val="FontStyle111"/>
          <w:rFonts w:eastAsia="Calibri"/>
          <w:sz w:val="28"/>
          <w:szCs w:val="28"/>
        </w:rPr>
        <w:br w:type="page"/>
      </w:r>
    </w:p>
    <w:p w14:paraId="2AC1D518" w14:textId="0CBAF3B1" w:rsidR="00F03BB3" w:rsidRPr="0011745B" w:rsidRDefault="00F03BB3" w:rsidP="00934FEE">
      <w:pPr>
        <w:pStyle w:val="Style47"/>
        <w:widowControl/>
        <w:spacing w:line="276" w:lineRule="auto"/>
        <w:ind w:firstLine="709"/>
        <w:outlineLvl w:val="0"/>
        <w:rPr>
          <w:rStyle w:val="FontStyle111"/>
          <w:rFonts w:eastAsia="Calibri"/>
          <w:b/>
          <w:sz w:val="28"/>
          <w:szCs w:val="28"/>
        </w:rPr>
      </w:pPr>
      <w:r w:rsidRPr="0011745B">
        <w:rPr>
          <w:rStyle w:val="FontStyle111"/>
          <w:rFonts w:eastAsia="Calibri"/>
          <w:b/>
          <w:sz w:val="28"/>
          <w:szCs w:val="28"/>
        </w:rPr>
        <w:lastRenderedPageBreak/>
        <w:t>ЧАСТЬ 6</w:t>
      </w:r>
    </w:p>
    <w:p w14:paraId="6918BC67" w14:textId="77777777" w:rsidR="00F03BB3" w:rsidRPr="0011745B" w:rsidRDefault="00F03BB3" w:rsidP="00934FEE">
      <w:pPr>
        <w:pStyle w:val="Style6"/>
        <w:widowControl/>
        <w:spacing w:after="200" w:line="276" w:lineRule="auto"/>
        <w:ind w:firstLine="709"/>
        <w:outlineLvl w:val="0"/>
        <w:rPr>
          <w:rStyle w:val="FontStyle101"/>
          <w:sz w:val="28"/>
          <w:szCs w:val="32"/>
        </w:rPr>
      </w:pPr>
      <w:r w:rsidRPr="0011745B">
        <w:rPr>
          <w:rStyle w:val="FontStyle101"/>
          <w:sz w:val="28"/>
          <w:szCs w:val="32"/>
        </w:rPr>
        <w:t>ДОПУСК</w:t>
      </w:r>
      <w:r w:rsidRPr="0011745B">
        <w:rPr>
          <w:rStyle w:val="FontStyle101"/>
          <w:color w:val="000000" w:themeColor="text1"/>
          <w:sz w:val="28"/>
          <w:szCs w:val="32"/>
        </w:rPr>
        <w:t xml:space="preserve"> </w:t>
      </w:r>
      <w:r w:rsidRPr="0011745B">
        <w:rPr>
          <w:rStyle w:val="FontStyle101"/>
          <w:sz w:val="28"/>
          <w:szCs w:val="32"/>
        </w:rPr>
        <w:t>И КВАЛИФИКАЦИЯ</w:t>
      </w:r>
    </w:p>
    <w:p w14:paraId="7500AE94" w14:textId="6C6FEF57" w:rsidR="00F03BB3" w:rsidRPr="0011745B" w:rsidRDefault="00F03BB3" w:rsidP="00E0500E">
      <w:pPr>
        <w:pStyle w:val="Style14"/>
        <w:widowControl/>
        <w:spacing w:line="276" w:lineRule="auto"/>
        <w:ind w:firstLine="709"/>
        <w:jc w:val="both"/>
        <w:rPr>
          <w:rStyle w:val="FontStyle112"/>
          <w:sz w:val="28"/>
          <w:szCs w:val="28"/>
        </w:rPr>
      </w:pPr>
      <w:r w:rsidRPr="0011745B">
        <w:rPr>
          <w:rStyle w:val="FontStyle112"/>
          <w:sz w:val="28"/>
          <w:szCs w:val="28"/>
        </w:rPr>
        <w:t>6.1</w:t>
      </w:r>
      <w:r w:rsidR="00CC582E">
        <w:rPr>
          <w:rStyle w:val="FontStyle112"/>
          <w:sz w:val="28"/>
          <w:szCs w:val="28"/>
        </w:rPr>
        <w:t> </w:t>
      </w:r>
      <w:r w:rsidRPr="0011745B">
        <w:rPr>
          <w:sz w:val="28"/>
          <w:szCs w:val="28"/>
        </w:rPr>
        <w:t>(</w:t>
      </w:r>
      <w:r w:rsidRPr="0011745B">
        <w:rPr>
          <w:b/>
          <w:bCs/>
          <w:sz w:val="28"/>
          <w:szCs w:val="28"/>
        </w:rPr>
        <w:t>75</w:t>
      </w:r>
      <w:r w:rsidRPr="0011745B">
        <w:rPr>
          <w:sz w:val="28"/>
          <w:szCs w:val="28"/>
        </w:rPr>
        <w:t xml:space="preserve">) </w:t>
      </w:r>
      <w:r w:rsidRPr="0011745B">
        <w:rPr>
          <w:rStyle w:val="FontStyle112"/>
          <w:sz w:val="28"/>
          <w:szCs w:val="28"/>
        </w:rPr>
        <w:t xml:space="preserve">ДОПУСК НА СОРЕВНОВАНИЕ </w:t>
      </w:r>
    </w:p>
    <w:p w14:paraId="36366AF0" w14:textId="71BB31B4" w:rsidR="00F03BB3" w:rsidRPr="0011745B" w:rsidRDefault="00F03BB3" w:rsidP="00E0500E">
      <w:pPr>
        <w:pStyle w:val="Style88"/>
        <w:widowControl/>
        <w:tabs>
          <w:tab w:val="left" w:pos="709"/>
        </w:tabs>
        <w:spacing w:line="276" w:lineRule="auto"/>
        <w:ind w:firstLine="709"/>
        <w:rPr>
          <w:rStyle w:val="FontStyle111"/>
          <w:rFonts w:eastAsia="Calibri"/>
          <w:sz w:val="28"/>
          <w:szCs w:val="28"/>
        </w:rPr>
      </w:pPr>
      <w:r w:rsidRPr="0011745B">
        <w:rPr>
          <w:rStyle w:val="FontStyle111"/>
          <w:rFonts w:eastAsia="Calibri"/>
          <w:sz w:val="28"/>
          <w:szCs w:val="28"/>
        </w:rPr>
        <w:t>Для допуска на соревнование яхта должна соответствовать требованиям</w:t>
      </w:r>
      <w:r w:rsidRPr="0011745B">
        <w:rPr>
          <w:rStyle w:val="FontStyle111"/>
          <w:rFonts w:eastAsia="Calibri"/>
          <w:color w:val="C00000"/>
          <w:sz w:val="28"/>
          <w:szCs w:val="28"/>
        </w:rPr>
        <w:t xml:space="preserve"> </w:t>
      </w:r>
      <w:r w:rsidRPr="0011745B">
        <w:rPr>
          <w:rStyle w:val="FontStyle111"/>
          <w:rFonts w:eastAsia="Calibri"/>
          <w:sz w:val="28"/>
          <w:szCs w:val="28"/>
        </w:rPr>
        <w:t>организатора этого соревнования. Яхта должна быть заявлена:</w:t>
      </w:r>
    </w:p>
    <w:p w14:paraId="60B146BD" w14:textId="706094A5" w:rsidR="00F03BB3" w:rsidRPr="0011745B" w:rsidRDefault="00F03BB3" w:rsidP="008B51E8">
      <w:pPr>
        <w:pStyle w:val="Style41"/>
        <w:widowControl/>
        <w:numPr>
          <w:ilvl w:val="0"/>
          <w:numId w:val="290"/>
        </w:numPr>
        <w:tabs>
          <w:tab w:val="clear" w:pos="931"/>
          <w:tab w:val="num" w:pos="993"/>
        </w:tabs>
        <w:spacing w:line="276" w:lineRule="auto"/>
        <w:ind w:left="0" w:firstLine="709"/>
        <w:rPr>
          <w:rStyle w:val="FontStyle111"/>
          <w:rFonts w:eastAsia="Calibri"/>
          <w:sz w:val="28"/>
          <w:szCs w:val="28"/>
        </w:rPr>
      </w:pPr>
      <w:r w:rsidRPr="00E0500E">
        <w:rPr>
          <w:sz w:val="28"/>
        </w:rPr>
        <w:t>(</w:t>
      </w:r>
      <w:r w:rsidRPr="00E0500E">
        <w:rPr>
          <w:sz w:val="28"/>
          <w:lang w:val="en-US"/>
        </w:rPr>
        <w:t>a</w:t>
      </w:r>
      <w:r w:rsidRPr="00E0500E">
        <w:rPr>
          <w:sz w:val="28"/>
        </w:rPr>
        <w:t>)</w:t>
      </w:r>
      <w:r w:rsidRPr="0011745B">
        <w:rPr>
          <w:sz w:val="28"/>
          <w:szCs w:val="28"/>
        </w:rPr>
        <w:t xml:space="preserve"> </w:t>
      </w:r>
      <w:r w:rsidRPr="0011745B">
        <w:rPr>
          <w:rStyle w:val="FontStyle111"/>
          <w:rFonts w:eastAsia="Calibri"/>
          <w:sz w:val="28"/>
          <w:szCs w:val="28"/>
        </w:rPr>
        <w:t xml:space="preserve">членом клуба или иной организации, входящих в </w:t>
      </w:r>
      <w:r w:rsidR="00304D8C">
        <w:rPr>
          <w:rStyle w:val="FontStyle111"/>
          <w:rFonts w:eastAsia="Calibri"/>
          <w:sz w:val="28"/>
          <w:szCs w:val="28"/>
        </w:rPr>
        <w:t>ОСФ</w:t>
      </w:r>
      <w:r w:rsidRPr="0011745B">
        <w:rPr>
          <w:rStyle w:val="FontStyle111"/>
          <w:rFonts w:eastAsia="Calibri"/>
          <w:sz w:val="28"/>
          <w:szCs w:val="28"/>
        </w:rPr>
        <w:t>,</w:t>
      </w:r>
    </w:p>
    <w:p w14:paraId="0BF39A6E" w14:textId="0EA0C19A" w:rsidR="00F03BB3" w:rsidRPr="0011745B" w:rsidRDefault="00F03BB3" w:rsidP="008B51E8">
      <w:pPr>
        <w:pStyle w:val="Style41"/>
        <w:widowControl/>
        <w:numPr>
          <w:ilvl w:val="0"/>
          <w:numId w:val="290"/>
        </w:numPr>
        <w:tabs>
          <w:tab w:val="clear" w:pos="931"/>
          <w:tab w:val="num" w:pos="993"/>
        </w:tabs>
        <w:spacing w:line="276" w:lineRule="auto"/>
        <w:ind w:left="0" w:firstLine="709"/>
        <w:rPr>
          <w:rStyle w:val="FontStyle111"/>
          <w:rFonts w:eastAsia="Calibri"/>
          <w:sz w:val="28"/>
          <w:szCs w:val="28"/>
        </w:rPr>
      </w:pPr>
      <w:r w:rsidRPr="00E0500E">
        <w:rPr>
          <w:sz w:val="28"/>
        </w:rPr>
        <w:t>(</w:t>
      </w:r>
      <w:r w:rsidRPr="00E0500E">
        <w:rPr>
          <w:sz w:val="28"/>
          <w:lang w:val="en-US"/>
        </w:rPr>
        <w:t>b</w:t>
      </w:r>
      <w:r w:rsidRPr="00E0500E">
        <w:rPr>
          <w:sz w:val="28"/>
        </w:rPr>
        <w:t>)</w:t>
      </w:r>
      <w:r w:rsidRPr="0011745B">
        <w:rPr>
          <w:sz w:val="28"/>
          <w:szCs w:val="28"/>
        </w:rPr>
        <w:t xml:space="preserve"> </w:t>
      </w:r>
      <w:r w:rsidRPr="0011745B">
        <w:rPr>
          <w:rStyle w:val="FontStyle111"/>
          <w:rFonts w:eastAsia="Calibri"/>
          <w:sz w:val="28"/>
          <w:szCs w:val="28"/>
        </w:rPr>
        <w:t xml:space="preserve">клубом или организацией, входящими в </w:t>
      </w:r>
      <w:r w:rsidR="00304D8C">
        <w:rPr>
          <w:rStyle w:val="FontStyle111"/>
          <w:rFonts w:eastAsia="Calibri"/>
          <w:sz w:val="28"/>
          <w:szCs w:val="28"/>
        </w:rPr>
        <w:t>ОСФ</w:t>
      </w:r>
      <w:r w:rsidRPr="0011745B">
        <w:rPr>
          <w:rStyle w:val="FontStyle111"/>
          <w:rFonts w:eastAsia="Calibri"/>
          <w:sz w:val="28"/>
          <w:szCs w:val="28"/>
        </w:rPr>
        <w:t xml:space="preserve">, или </w:t>
      </w:r>
    </w:p>
    <w:p w14:paraId="1B78124E" w14:textId="77777777" w:rsidR="00F03BB3" w:rsidRPr="0011745B" w:rsidRDefault="00F03BB3" w:rsidP="008B51E8">
      <w:pPr>
        <w:pStyle w:val="Style41"/>
        <w:widowControl/>
        <w:numPr>
          <w:ilvl w:val="0"/>
          <w:numId w:val="290"/>
        </w:numPr>
        <w:tabs>
          <w:tab w:val="clear" w:pos="931"/>
          <w:tab w:val="num" w:pos="993"/>
        </w:tabs>
        <w:spacing w:line="276" w:lineRule="auto"/>
        <w:ind w:left="0" w:firstLine="709"/>
        <w:rPr>
          <w:rStyle w:val="FontStyle111"/>
          <w:rFonts w:eastAsia="Calibri"/>
          <w:sz w:val="28"/>
          <w:szCs w:val="28"/>
          <w:lang w:eastAsia="en-US"/>
        </w:rPr>
      </w:pPr>
      <w:r w:rsidRPr="0011745B">
        <w:rPr>
          <w:rStyle w:val="FontStyle111"/>
          <w:rFonts w:eastAsia="Calibri"/>
          <w:sz w:val="28"/>
          <w:szCs w:val="28"/>
        </w:rPr>
        <w:t xml:space="preserve">физкультурно-спортивной организацией. </w:t>
      </w:r>
    </w:p>
    <w:p w14:paraId="6862F17B" w14:textId="7FF95A05" w:rsidR="00F03BB3" w:rsidRPr="0011745B" w:rsidRDefault="00F03BB3" w:rsidP="00E0500E">
      <w:pPr>
        <w:spacing w:after="120"/>
        <w:ind w:firstLine="709"/>
        <w:jc w:val="both"/>
        <w:rPr>
          <w:rStyle w:val="FontStyle112"/>
          <w:b w:val="0"/>
          <w:bCs w:val="0"/>
          <w:sz w:val="28"/>
          <w:szCs w:val="28"/>
        </w:rPr>
      </w:pPr>
      <w:r w:rsidRPr="0011745B">
        <w:rPr>
          <w:rFonts w:ascii="Times New Roman" w:hAnsi="Times New Roman"/>
          <w:sz w:val="28"/>
          <w:szCs w:val="28"/>
        </w:rPr>
        <w:t xml:space="preserve">Для допуска на соревнование, включенное в план-календарь </w:t>
      </w:r>
      <w:r w:rsidR="00CC582E">
        <w:rPr>
          <w:rFonts w:ascii="Times New Roman" w:hAnsi="Times New Roman"/>
          <w:sz w:val="28"/>
          <w:szCs w:val="28"/>
        </w:rPr>
        <w:t>ОСФ</w:t>
      </w:r>
      <w:r w:rsidRPr="0011745B">
        <w:rPr>
          <w:rFonts w:ascii="Times New Roman" w:hAnsi="Times New Roman"/>
          <w:sz w:val="28"/>
          <w:szCs w:val="28"/>
        </w:rPr>
        <w:t xml:space="preserve">, яхта и спортсмен должны соответствовать требованиям действующей редакции регламента </w:t>
      </w:r>
      <w:r w:rsidR="00CC582E">
        <w:rPr>
          <w:rFonts w:ascii="Times New Roman" w:hAnsi="Times New Roman"/>
          <w:sz w:val="28"/>
          <w:szCs w:val="28"/>
        </w:rPr>
        <w:t>ОСФ</w:t>
      </w:r>
      <w:r w:rsidRPr="0011745B">
        <w:rPr>
          <w:rFonts w:ascii="Times New Roman" w:hAnsi="Times New Roman"/>
          <w:sz w:val="28"/>
          <w:szCs w:val="28"/>
        </w:rPr>
        <w:t xml:space="preserve"> «Система соревнований по парусному спорту».</w:t>
      </w:r>
    </w:p>
    <w:p w14:paraId="36D6EFE6" w14:textId="75991ED2" w:rsidR="00F03BB3" w:rsidRPr="0011745B" w:rsidRDefault="00F03BB3" w:rsidP="00E0500E">
      <w:pPr>
        <w:pStyle w:val="Style14"/>
        <w:widowControl/>
        <w:spacing w:line="276" w:lineRule="auto"/>
        <w:ind w:firstLine="709"/>
        <w:jc w:val="both"/>
        <w:rPr>
          <w:rStyle w:val="FontStyle112"/>
          <w:sz w:val="28"/>
          <w:szCs w:val="28"/>
        </w:rPr>
      </w:pPr>
      <w:r w:rsidRPr="0011745B">
        <w:rPr>
          <w:rStyle w:val="FontStyle112"/>
          <w:sz w:val="28"/>
          <w:szCs w:val="28"/>
        </w:rPr>
        <w:t>6.2</w:t>
      </w:r>
      <w:r w:rsidR="00414532">
        <w:rPr>
          <w:rStyle w:val="FontStyle112"/>
          <w:sz w:val="28"/>
          <w:szCs w:val="28"/>
        </w:rPr>
        <w:t> </w:t>
      </w:r>
      <w:r w:rsidRPr="0011745B">
        <w:rPr>
          <w:sz w:val="28"/>
          <w:szCs w:val="28"/>
        </w:rPr>
        <w:t>(</w:t>
      </w:r>
      <w:r w:rsidRPr="0011745B">
        <w:rPr>
          <w:b/>
          <w:bCs/>
          <w:sz w:val="28"/>
          <w:szCs w:val="28"/>
        </w:rPr>
        <w:t>76</w:t>
      </w:r>
      <w:r w:rsidRPr="0011745B">
        <w:rPr>
          <w:sz w:val="28"/>
          <w:szCs w:val="28"/>
        </w:rPr>
        <w:t xml:space="preserve">) </w:t>
      </w:r>
      <w:r w:rsidRPr="0011745B">
        <w:rPr>
          <w:rStyle w:val="FontStyle112"/>
          <w:sz w:val="28"/>
          <w:szCs w:val="28"/>
        </w:rPr>
        <w:t>ИСКЛЮЧЕНИЕ ЯХТ ИЛИ СПОРТСМЕНОВ</w:t>
      </w:r>
    </w:p>
    <w:p w14:paraId="6EBE19D4" w14:textId="7BB18191" w:rsidR="00F03BB3" w:rsidRPr="0011745B" w:rsidRDefault="00F03BB3" w:rsidP="00E0500E">
      <w:pPr>
        <w:pStyle w:val="Style88"/>
        <w:widowControl/>
        <w:tabs>
          <w:tab w:val="left" w:pos="709"/>
        </w:tabs>
        <w:spacing w:line="276" w:lineRule="auto"/>
        <w:ind w:firstLine="709"/>
        <w:rPr>
          <w:rStyle w:val="FontStyle111"/>
          <w:rFonts w:eastAsia="Calibri"/>
          <w:sz w:val="28"/>
          <w:szCs w:val="28"/>
        </w:rPr>
      </w:pPr>
      <w:r w:rsidRPr="0011745B">
        <w:rPr>
          <w:rStyle w:val="FontStyle112"/>
          <w:sz w:val="28"/>
          <w:szCs w:val="28"/>
        </w:rPr>
        <w:t>6.2</w:t>
      </w:r>
      <w:r w:rsidRPr="0011745B">
        <w:rPr>
          <w:rStyle w:val="FontStyle111"/>
          <w:rFonts w:eastAsia="Calibri"/>
          <w:b/>
          <w:sz w:val="28"/>
          <w:szCs w:val="28"/>
        </w:rPr>
        <w:t>.1</w:t>
      </w:r>
      <w:r w:rsidR="00414532">
        <w:rPr>
          <w:rStyle w:val="FontStyle111"/>
          <w:rFonts w:eastAsia="Calibri"/>
          <w:sz w:val="28"/>
          <w:szCs w:val="28"/>
        </w:rPr>
        <w:t> </w:t>
      </w:r>
      <w:r w:rsidRPr="0011745B">
        <w:rPr>
          <w:sz w:val="28"/>
          <w:szCs w:val="28"/>
        </w:rPr>
        <w:t>(</w:t>
      </w:r>
      <w:r w:rsidRPr="0011745B">
        <w:rPr>
          <w:b/>
          <w:bCs/>
          <w:sz w:val="28"/>
          <w:szCs w:val="28"/>
        </w:rPr>
        <w:t>76.1</w:t>
      </w:r>
      <w:r w:rsidRPr="0011745B">
        <w:rPr>
          <w:sz w:val="28"/>
          <w:szCs w:val="28"/>
        </w:rPr>
        <w:t xml:space="preserve">) </w:t>
      </w:r>
      <w:r w:rsidRPr="0011745B">
        <w:rPr>
          <w:rStyle w:val="FontStyle111"/>
          <w:rFonts w:eastAsia="Calibri"/>
          <w:sz w:val="28"/>
          <w:szCs w:val="28"/>
        </w:rPr>
        <w:t>Проводящая организация или гоночный комитет имеют право отказать в допуске яхты или отменить его, или исключить спортсмена, при условии, что:</w:t>
      </w:r>
    </w:p>
    <w:p w14:paraId="0DF1BA9A" w14:textId="77777777" w:rsidR="00F03BB3" w:rsidRPr="0011745B" w:rsidRDefault="00F03BB3" w:rsidP="00E0500E">
      <w:pPr>
        <w:pStyle w:val="Style88"/>
        <w:widowControl/>
        <w:tabs>
          <w:tab w:val="left" w:pos="851"/>
          <w:tab w:val="left" w:pos="1134"/>
        </w:tabs>
        <w:spacing w:line="276" w:lineRule="auto"/>
        <w:ind w:firstLine="709"/>
        <w:rPr>
          <w:rStyle w:val="FontStyle111"/>
          <w:rFonts w:eastAsia="Calibri"/>
          <w:sz w:val="28"/>
          <w:szCs w:val="28"/>
        </w:rPr>
      </w:pPr>
      <w:r w:rsidRPr="0011745B">
        <w:rPr>
          <w:rStyle w:val="FontStyle111"/>
          <w:rFonts w:eastAsiaTheme="minorEastAsia"/>
          <w:bCs/>
          <w:sz w:val="28"/>
          <w:szCs w:val="28"/>
          <w:lang w:eastAsia="zh-CN"/>
        </w:rPr>
        <w:t>(а)</w:t>
      </w:r>
      <w:r w:rsidRPr="0011745B">
        <w:rPr>
          <w:rStyle w:val="FontStyle111"/>
          <w:rFonts w:eastAsia="Calibri"/>
          <w:sz w:val="28"/>
          <w:szCs w:val="28"/>
        </w:rPr>
        <w:tab/>
      </w:r>
      <w:r w:rsidRPr="00E0500E">
        <w:rPr>
          <w:sz w:val="28"/>
        </w:rPr>
        <w:t>(</w:t>
      </w:r>
      <w:r w:rsidRPr="00E0500E">
        <w:rPr>
          <w:sz w:val="28"/>
          <w:lang w:val="en-US"/>
        </w:rPr>
        <w:t>a</w:t>
      </w:r>
      <w:r w:rsidRPr="00414532">
        <w:rPr>
          <w:sz w:val="28"/>
          <w:szCs w:val="28"/>
        </w:rPr>
        <w:t>)</w:t>
      </w:r>
      <w:r w:rsidRPr="0011745B">
        <w:rPr>
          <w:sz w:val="28"/>
          <w:szCs w:val="28"/>
        </w:rPr>
        <w:t xml:space="preserve"> </w:t>
      </w:r>
      <w:r w:rsidRPr="0011745B">
        <w:rPr>
          <w:rStyle w:val="FontStyle111"/>
          <w:rFonts w:eastAsia="Calibri"/>
          <w:sz w:val="28"/>
          <w:szCs w:val="28"/>
        </w:rPr>
        <w:t xml:space="preserve">это сделано до старта первой гонки после получения допуска яхтой или спортсменом, и </w:t>
      </w:r>
    </w:p>
    <w:p w14:paraId="0D905EAB" w14:textId="77777777" w:rsidR="00F03BB3" w:rsidRPr="0011745B" w:rsidRDefault="00F03BB3" w:rsidP="00E0500E">
      <w:pPr>
        <w:pStyle w:val="Style88"/>
        <w:widowControl/>
        <w:tabs>
          <w:tab w:val="left" w:pos="851"/>
          <w:tab w:val="left" w:pos="1134"/>
        </w:tabs>
        <w:spacing w:line="276" w:lineRule="auto"/>
        <w:ind w:firstLine="709"/>
        <w:rPr>
          <w:rStyle w:val="FontStyle111"/>
          <w:rFonts w:eastAsia="Calibri"/>
          <w:sz w:val="28"/>
          <w:szCs w:val="28"/>
        </w:rPr>
      </w:pPr>
      <w:r w:rsidRPr="0011745B">
        <w:rPr>
          <w:rStyle w:val="FontStyle111"/>
          <w:rFonts w:eastAsiaTheme="minorEastAsia"/>
          <w:bCs/>
          <w:sz w:val="28"/>
          <w:szCs w:val="28"/>
          <w:lang w:eastAsia="zh-CN"/>
        </w:rPr>
        <w:t>(б)</w:t>
      </w:r>
      <w:r w:rsidRPr="0011745B">
        <w:rPr>
          <w:rStyle w:val="FontStyle111"/>
          <w:rFonts w:eastAsiaTheme="minorEastAsia"/>
          <w:b/>
          <w:sz w:val="28"/>
          <w:szCs w:val="28"/>
          <w:lang w:eastAsia="zh-CN"/>
        </w:rPr>
        <w:tab/>
      </w:r>
      <w:r w:rsidRPr="00E0500E">
        <w:rPr>
          <w:sz w:val="28"/>
        </w:rPr>
        <w:t>(</w:t>
      </w:r>
      <w:r w:rsidRPr="00E0500E">
        <w:rPr>
          <w:sz w:val="28"/>
          <w:lang w:val="en-US"/>
        </w:rPr>
        <w:t>b</w:t>
      </w:r>
      <w:r w:rsidRPr="00414532">
        <w:rPr>
          <w:sz w:val="28"/>
          <w:szCs w:val="28"/>
        </w:rPr>
        <w:t>)</w:t>
      </w:r>
      <w:r w:rsidRPr="0011745B">
        <w:rPr>
          <w:sz w:val="28"/>
          <w:szCs w:val="28"/>
        </w:rPr>
        <w:t xml:space="preserve"> </w:t>
      </w:r>
      <w:r w:rsidRPr="0011745B">
        <w:rPr>
          <w:rStyle w:val="FontStyle111"/>
          <w:rFonts w:eastAsia="Calibri"/>
          <w:sz w:val="28"/>
          <w:szCs w:val="28"/>
        </w:rPr>
        <w:t xml:space="preserve">указано надлежащее обоснование для этого. </w:t>
      </w:r>
    </w:p>
    <w:p w14:paraId="768C8CDA" w14:textId="77777777" w:rsidR="00F03BB3" w:rsidRPr="0011745B" w:rsidRDefault="00F03BB3" w:rsidP="00E0500E">
      <w:pPr>
        <w:pStyle w:val="Style88"/>
        <w:widowControl/>
        <w:tabs>
          <w:tab w:val="left" w:pos="709"/>
        </w:tabs>
        <w:spacing w:line="276" w:lineRule="auto"/>
        <w:ind w:firstLine="709"/>
        <w:rPr>
          <w:rStyle w:val="FontStyle111"/>
          <w:rFonts w:eastAsia="Calibri"/>
          <w:dstrike/>
          <w:sz w:val="28"/>
          <w:szCs w:val="28"/>
        </w:rPr>
      </w:pPr>
      <w:r w:rsidRPr="0011745B">
        <w:rPr>
          <w:rStyle w:val="FontStyle111"/>
          <w:rFonts w:eastAsiaTheme="minorEastAsia"/>
          <w:bCs/>
          <w:sz w:val="28"/>
          <w:szCs w:val="28"/>
          <w:lang w:eastAsia="zh-CN"/>
        </w:rPr>
        <w:t xml:space="preserve">Обоснование должно быть сразу предоставлено в письменном виде по запросу яхты или спортсмена. </w:t>
      </w:r>
    </w:p>
    <w:p w14:paraId="09047305" w14:textId="1778E340" w:rsidR="00F03BB3" w:rsidRPr="0011745B" w:rsidRDefault="00F03BB3" w:rsidP="00E0500E">
      <w:pPr>
        <w:pStyle w:val="Style88"/>
        <w:widowControl/>
        <w:tabs>
          <w:tab w:val="left" w:pos="709"/>
        </w:tabs>
        <w:spacing w:line="276" w:lineRule="auto"/>
        <w:ind w:firstLine="709"/>
        <w:rPr>
          <w:sz w:val="28"/>
          <w:szCs w:val="28"/>
        </w:rPr>
      </w:pPr>
      <w:r w:rsidRPr="0011745B">
        <w:rPr>
          <w:rStyle w:val="FontStyle112"/>
          <w:sz w:val="28"/>
          <w:szCs w:val="28"/>
        </w:rPr>
        <w:t>6.2</w:t>
      </w:r>
      <w:r w:rsidRPr="0011745B">
        <w:rPr>
          <w:b/>
          <w:sz w:val="28"/>
          <w:szCs w:val="28"/>
        </w:rPr>
        <w:t>.2</w:t>
      </w:r>
      <w:r w:rsidR="00414532">
        <w:rPr>
          <w:b/>
          <w:sz w:val="28"/>
          <w:szCs w:val="28"/>
        </w:rPr>
        <w:t> </w:t>
      </w:r>
      <w:r w:rsidRPr="0011745B">
        <w:rPr>
          <w:sz w:val="28"/>
          <w:szCs w:val="28"/>
        </w:rPr>
        <w:t>(</w:t>
      </w:r>
      <w:r w:rsidRPr="0011745B">
        <w:rPr>
          <w:b/>
          <w:bCs/>
          <w:sz w:val="28"/>
          <w:szCs w:val="28"/>
        </w:rPr>
        <w:t>76.2</w:t>
      </w:r>
      <w:r w:rsidRPr="0011745B">
        <w:rPr>
          <w:sz w:val="28"/>
          <w:szCs w:val="28"/>
        </w:rPr>
        <w:t xml:space="preserve">) </w:t>
      </w:r>
      <w:r w:rsidRPr="0011745B">
        <w:rPr>
          <w:bCs/>
          <w:sz w:val="28"/>
          <w:szCs w:val="28"/>
        </w:rPr>
        <w:t xml:space="preserve">Однако </w:t>
      </w:r>
      <w:r w:rsidRPr="0011745B">
        <w:rPr>
          <w:sz w:val="28"/>
          <w:szCs w:val="28"/>
        </w:rPr>
        <w:t>проводящая организация или гоночный комитет не должны отказывать в допуске яхте, либо отменять его, или исключать спортсмена в связи с рекламой, если яхта или спортсмен соответствуют Кодексу о рекламе</w:t>
      </w:r>
      <w:r w:rsidRPr="0011745B">
        <w:rPr>
          <w:rStyle w:val="FontStyle111"/>
          <w:rFonts w:eastAsia="Calibri"/>
          <w:sz w:val="28"/>
          <w:szCs w:val="28"/>
        </w:rPr>
        <w:t xml:space="preserve"> </w:t>
      </w:r>
      <w:r w:rsidR="00414532">
        <w:rPr>
          <w:sz w:val="28"/>
          <w:szCs w:val="28"/>
        </w:rPr>
        <w:t>ОСФ</w:t>
      </w:r>
      <w:r w:rsidRPr="0011745B">
        <w:rPr>
          <w:sz w:val="28"/>
          <w:szCs w:val="28"/>
        </w:rPr>
        <w:t>.</w:t>
      </w:r>
    </w:p>
    <w:p w14:paraId="0ABD48FB" w14:textId="13B2D4C3" w:rsidR="00F03BB3" w:rsidRPr="0011745B" w:rsidRDefault="00F03BB3" w:rsidP="00E0500E">
      <w:pPr>
        <w:pStyle w:val="Style88"/>
        <w:widowControl/>
        <w:tabs>
          <w:tab w:val="left" w:pos="709"/>
        </w:tabs>
        <w:spacing w:line="276" w:lineRule="auto"/>
        <w:ind w:firstLine="709"/>
        <w:rPr>
          <w:rStyle w:val="FontStyle111"/>
          <w:rFonts w:eastAsia="Calibri"/>
          <w:dstrike/>
          <w:sz w:val="28"/>
          <w:szCs w:val="28"/>
        </w:rPr>
      </w:pPr>
      <w:r w:rsidRPr="0011745B">
        <w:rPr>
          <w:rStyle w:val="FontStyle112"/>
          <w:sz w:val="28"/>
          <w:szCs w:val="28"/>
        </w:rPr>
        <w:t>6.2</w:t>
      </w:r>
      <w:r w:rsidRPr="0011745B">
        <w:rPr>
          <w:rStyle w:val="FontStyle111"/>
          <w:rFonts w:eastAsia="Calibri"/>
          <w:b/>
          <w:sz w:val="28"/>
          <w:szCs w:val="28"/>
        </w:rPr>
        <w:t>.3</w:t>
      </w:r>
      <w:r w:rsidR="00414532">
        <w:rPr>
          <w:rStyle w:val="FontStyle111"/>
          <w:rFonts w:eastAsia="Calibri"/>
          <w:b/>
          <w:sz w:val="28"/>
          <w:szCs w:val="28"/>
        </w:rPr>
        <w:t> </w:t>
      </w:r>
      <w:r w:rsidRPr="0011745B">
        <w:rPr>
          <w:sz w:val="28"/>
          <w:szCs w:val="28"/>
        </w:rPr>
        <w:t>(</w:t>
      </w:r>
      <w:r w:rsidRPr="0011745B">
        <w:rPr>
          <w:b/>
          <w:bCs/>
          <w:sz w:val="28"/>
          <w:szCs w:val="28"/>
        </w:rPr>
        <w:t>76.3</w:t>
      </w:r>
      <w:r w:rsidRPr="0011745B">
        <w:rPr>
          <w:sz w:val="28"/>
          <w:szCs w:val="28"/>
        </w:rPr>
        <w:t xml:space="preserve">) </w:t>
      </w:r>
      <w:r w:rsidRPr="0011745B">
        <w:rPr>
          <w:rStyle w:val="FontStyle111"/>
          <w:rFonts w:eastAsia="Calibri"/>
          <w:bCs/>
          <w:sz w:val="28"/>
          <w:szCs w:val="28"/>
        </w:rPr>
        <w:t>Яхта или спортсмен</w:t>
      </w:r>
      <w:r w:rsidRPr="0011745B">
        <w:rPr>
          <w:rStyle w:val="FontStyle111"/>
          <w:rFonts w:eastAsia="Calibri"/>
          <w:sz w:val="28"/>
          <w:szCs w:val="28"/>
        </w:rPr>
        <w:t xml:space="preserve"> имеет право потребовать исправления результата, если посчитает, что отказ или исключение неправомерны, или это нарушает правило 6.2.2 (76.2)</w:t>
      </w:r>
      <w:r w:rsidR="00414532">
        <w:rPr>
          <w:rStyle w:val="FontStyle111"/>
          <w:rFonts w:eastAsia="Calibri"/>
          <w:sz w:val="28"/>
          <w:szCs w:val="28"/>
        </w:rPr>
        <w:t xml:space="preserve"> ППГ</w:t>
      </w:r>
      <w:r w:rsidRPr="0011745B">
        <w:rPr>
          <w:rStyle w:val="FontStyle111"/>
          <w:rFonts w:eastAsia="Calibri"/>
          <w:sz w:val="28"/>
          <w:szCs w:val="28"/>
        </w:rPr>
        <w:t>.</w:t>
      </w:r>
    </w:p>
    <w:p w14:paraId="1AA58793" w14:textId="77777777" w:rsidR="00F03BB3" w:rsidRPr="0011745B" w:rsidRDefault="00F03BB3" w:rsidP="00E0500E">
      <w:pPr>
        <w:pStyle w:val="Style14"/>
        <w:widowControl/>
        <w:spacing w:line="276" w:lineRule="auto"/>
        <w:ind w:firstLine="709"/>
        <w:jc w:val="both"/>
        <w:rPr>
          <w:rStyle w:val="FontStyle112"/>
          <w:sz w:val="28"/>
          <w:szCs w:val="28"/>
        </w:rPr>
      </w:pPr>
    </w:p>
    <w:p w14:paraId="5B4EC354" w14:textId="2C6CA024" w:rsidR="00F03BB3" w:rsidRPr="0011745B" w:rsidRDefault="00F03BB3" w:rsidP="00E0500E">
      <w:pPr>
        <w:pStyle w:val="Style14"/>
        <w:widowControl/>
        <w:spacing w:line="276" w:lineRule="auto"/>
        <w:ind w:firstLine="709"/>
        <w:jc w:val="both"/>
        <w:rPr>
          <w:rStyle w:val="FontStyle112"/>
          <w:sz w:val="28"/>
          <w:szCs w:val="28"/>
        </w:rPr>
      </w:pPr>
      <w:r w:rsidRPr="0011745B">
        <w:rPr>
          <w:rStyle w:val="FontStyle112"/>
          <w:sz w:val="28"/>
          <w:szCs w:val="28"/>
        </w:rPr>
        <w:t>6.3</w:t>
      </w:r>
      <w:r w:rsidR="00414532">
        <w:rPr>
          <w:rStyle w:val="FontStyle112"/>
          <w:sz w:val="28"/>
          <w:szCs w:val="28"/>
        </w:rPr>
        <w:t> </w:t>
      </w:r>
      <w:r w:rsidRPr="0011745B">
        <w:rPr>
          <w:sz w:val="28"/>
          <w:szCs w:val="28"/>
        </w:rPr>
        <w:t>(</w:t>
      </w:r>
      <w:r w:rsidRPr="0011745B">
        <w:rPr>
          <w:b/>
          <w:bCs/>
          <w:sz w:val="28"/>
          <w:szCs w:val="28"/>
        </w:rPr>
        <w:t>77</w:t>
      </w:r>
      <w:r w:rsidRPr="0011745B">
        <w:rPr>
          <w:sz w:val="28"/>
          <w:szCs w:val="28"/>
        </w:rPr>
        <w:t xml:space="preserve">) </w:t>
      </w:r>
      <w:r w:rsidRPr="0011745B">
        <w:rPr>
          <w:rStyle w:val="FontStyle112"/>
          <w:sz w:val="28"/>
          <w:szCs w:val="28"/>
        </w:rPr>
        <w:t>ОБОЗНАЧЕНИЯ НА ПАРУСАХ</w:t>
      </w:r>
    </w:p>
    <w:p w14:paraId="77A85ECE" w14:textId="50B20111" w:rsidR="00F03BB3" w:rsidRPr="0011745B" w:rsidRDefault="00F03BB3" w:rsidP="00E0500E">
      <w:pPr>
        <w:pStyle w:val="Style88"/>
        <w:widowControl/>
        <w:tabs>
          <w:tab w:val="left" w:pos="709"/>
        </w:tabs>
        <w:spacing w:line="276" w:lineRule="auto"/>
        <w:ind w:firstLine="709"/>
        <w:rPr>
          <w:rStyle w:val="FontStyle111"/>
          <w:rFonts w:eastAsia="Calibri"/>
          <w:sz w:val="28"/>
          <w:szCs w:val="28"/>
        </w:rPr>
      </w:pPr>
      <w:r w:rsidRPr="0011745B">
        <w:rPr>
          <w:rStyle w:val="FontStyle111"/>
          <w:rFonts w:eastAsia="Calibri"/>
          <w:sz w:val="28"/>
          <w:szCs w:val="28"/>
        </w:rPr>
        <w:t>Яхта должна соответствовать</w:t>
      </w:r>
      <w:r w:rsidRPr="0011745B">
        <w:rPr>
          <w:rStyle w:val="FontStyle111"/>
          <w:rFonts w:eastAsia="Calibri"/>
          <w:color w:val="FF0000"/>
          <w:sz w:val="28"/>
          <w:szCs w:val="28"/>
        </w:rPr>
        <w:t xml:space="preserve"> </w:t>
      </w:r>
      <w:r w:rsidRPr="0011745B">
        <w:rPr>
          <w:rStyle w:val="FontStyle111"/>
          <w:rFonts w:eastAsia="Calibri"/>
          <w:sz w:val="28"/>
          <w:szCs w:val="28"/>
        </w:rPr>
        <w:t>требованиям Приложения Ж</w:t>
      </w:r>
      <w:r w:rsidR="00D5117D">
        <w:rPr>
          <w:rStyle w:val="FontStyle111"/>
          <w:rFonts w:eastAsia="Calibri"/>
          <w:sz w:val="28"/>
          <w:szCs w:val="28"/>
          <w:lang w:val="en-US"/>
        </w:rPr>
        <w:t> </w:t>
      </w:r>
      <w:r w:rsidRPr="0011745B">
        <w:rPr>
          <w:rStyle w:val="FontStyle111"/>
          <w:rFonts w:eastAsia="Calibri"/>
          <w:sz w:val="28"/>
          <w:szCs w:val="28"/>
        </w:rPr>
        <w:t>(</w:t>
      </w:r>
      <w:r w:rsidRPr="0011745B">
        <w:rPr>
          <w:rStyle w:val="FontStyle111"/>
          <w:rFonts w:eastAsia="Calibri"/>
          <w:sz w:val="28"/>
          <w:szCs w:val="28"/>
          <w:lang w:val="en-US"/>
        </w:rPr>
        <w:t>G</w:t>
      </w:r>
      <w:r w:rsidRPr="0011745B">
        <w:rPr>
          <w:rStyle w:val="FontStyle111"/>
          <w:rFonts w:eastAsia="Calibri"/>
          <w:sz w:val="28"/>
          <w:szCs w:val="28"/>
        </w:rPr>
        <w:t>)</w:t>
      </w:r>
      <w:r w:rsidR="00414532">
        <w:rPr>
          <w:rStyle w:val="FontStyle111"/>
          <w:rFonts w:eastAsia="Calibri"/>
          <w:sz w:val="28"/>
          <w:szCs w:val="28"/>
        </w:rPr>
        <w:t xml:space="preserve"> ППГ</w:t>
      </w:r>
      <w:r w:rsidRPr="0011745B">
        <w:rPr>
          <w:rStyle w:val="FontStyle111"/>
          <w:rFonts w:eastAsia="Calibri"/>
          <w:sz w:val="28"/>
          <w:szCs w:val="28"/>
        </w:rPr>
        <w:t xml:space="preserve"> в отношении эмблемы класса, букв национальной принадлежности и номеров на парусах.</w:t>
      </w:r>
    </w:p>
    <w:p w14:paraId="1149F741" w14:textId="77777777" w:rsidR="00F03BB3" w:rsidRPr="0011745B" w:rsidRDefault="00F03BB3" w:rsidP="00E0500E">
      <w:pPr>
        <w:pStyle w:val="Style14"/>
        <w:widowControl/>
        <w:spacing w:line="276" w:lineRule="auto"/>
        <w:ind w:firstLine="709"/>
        <w:jc w:val="both"/>
        <w:rPr>
          <w:rStyle w:val="FontStyle112"/>
          <w:sz w:val="28"/>
          <w:szCs w:val="28"/>
        </w:rPr>
      </w:pPr>
    </w:p>
    <w:p w14:paraId="5D9F3A2D" w14:textId="440A7C69" w:rsidR="00F03BB3" w:rsidRPr="0011745B" w:rsidRDefault="00F03BB3" w:rsidP="00E0500E">
      <w:pPr>
        <w:pStyle w:val="Style14"/>
        <w:widowControl/>
        <w:spacing w:line="276" w:lineRule="auto"/>
        <w:ind w:firstLine="709"/>
        <w:jc w:val="both"/>
        <w:rPr>
          <w:rStyle w:val="FontStyle112"/>
          <w:sz w:val="28"/>
          <w:szCs w:val="28"/>
        </w:rPr>
      </w:pPr>
      <w:r w:rsidRPr="0011745B">
        <w:rPr>
          <w:rStyle w:val="FontStyle112"/>
          <w:sz w:val="28"/>
          <w:szCs w:val="28"/>
        </w:rPr>
        <w:t>6.4</w:t>
      </w:r>
      <w:r w:rsidR="00414532">
        <w:rPr>
          <w:rStyle w:val="FontStyle112"/>
          <w:sz w:val="28"/>
          <w:szCs w:val="28"/>
        </w:rPr>
        <w:t> </w:t>
      </w:r>
      <w:r w:rsidRPr="0011745B">
        <w:rPr>
          <w:sz w:val="28"/>
          <w:szCs w:val="28"/>
        </w:rPr>
        <w:t>(</w:t>
      </w:r>
      <w:r w:rsidRPr="0011745B">
        <w:rPr>
          <w:b/>
          <w:bCs/>
          <w:sz w:val="28"/>
          <w:szCs w:val="28"/>
        </w:rPr>
        <w:t>78</w:t>
      </w:r>
      <w:r w:rsidRPr="0011745B">
        <w:rPr>
          <w:sz w:val="28"/>
          <w:szCs w:val="28"/>
        </w:rPr>
        <w:t xml:space="preserve">) </w:t>
      </w:r>
      <w:r w:rsidRPr="0011745B">
        <w:rPr>
          <w:rStyle w:val="FontStyle112"/>
          <w:sz w:val="28"/>
          <w:szCs w:val="28"/>
        </w:rPr>
        <w:t>СООТВЕТСТВИЕ ПРАВИЛАМ КЛАССА; СЕРТИФИКАТЫ</w:t>
      </w:r>
    </w:p>
    <w:p w14:paraId="4087A7B7" w14:textId="641388D9" w:rsidR="00F03BB3" w:rsidRPr="0011745B" w:rsidRDefault="00F03BB3" w:rsidP="00E0500E">
      <w:pPr>
        <w:pStyle w:val="Style27"/>
        <w:widowControl/>
        <w:spacing w:line="276" w:lineRule="auto"/>
        <w:ind w:firstLine="709"/>
        <w:rPr>
          <w:rStyle w:val="FontStyle111"/>
          <w:rFonts w:eastAsia="Calibri"/>
          <w:sz w:val="28"/>
          <w:szCs w:val="28"/>
        </w:rPr>
      </w:pPr>
      <w:r w:rsidRPr="0011745B">
        <w:rPr>
          <w:rStyle w:val="FontStyle112"/>
          <w:sz w:val="28"/>
          <w:szCs w:val="28"/>
        </w:rPr>
        <w:t>6.4</w:t>
      </w:r>
      <w:r w:rsidRPr="0011745B">
        <w:rPr>
          <w:rStyle w:val="FontStyle111"/>
          <w:rFonts w:eastAsia="Calibri"/>
          <w:b/>
          <w:sz w:val="28"/>
          <w:szCs w:val="28"/>
        </w:rPr>
        <w:t>.1</w:t>
      </w:r>
      <w:r w:rsidR="00414532">
        <w:rPr>
          <w:rStyle w:val="FontStyle111"/>
          <w:rFonts w:eastAsia="Calibri"/>
          <w:b/>
          <w:sz w:val="28"/>
          <w:szCs w:val="28"/>
        </w:rPr>
        <w:t> </w:t>
      </w:r>
      <w:r w:rsidRPr="0011745B">
        <w:rPr>
          <w:sz w:val="28"/>
          <w:szCs w:val="28"/>
        </w:rPr>
        <w:t>(</w:t>
      </w:r>
      <w:r w:rsidRPr="0011745B">
        <w:rPr>
          <w:b/>
          <w:bCs/>
          <w:sz w:val="28"/>
          <w:szCs w:val="28"/>
        </w:rPr>
        <w:t>78.1</w:t>
      </w:r>
      <w:r w:rsidRPr="0011745B">
        <w:rPr>
          <w:sz w:val="28"/>
          <w:szCs w:val="28"/>
        </w:rPr>
        <w:t xml:space="preserve">) </w:t>
      </w:r>
      <w:r w:rsidRPr="0011745B">
        <w:rPr>
          <w:rStyle w:val="FontStyle111"/>
          <w:rFonts w:eastAsia="Calibri"/>
          <w:sz w:val="28"/>
          <w:szCs w:val="28"/>
        </w:rPr>
        <w:t xml:space="preserve">Когда яхта находится в </w:t>
      </w:r>
      <w:r w:rsidRPr="0011745B">
        <w:rPr>
          <w:rStyle w:val="FontStyle111"/>
          <w:rFonts w:eastAsia="Calibri"/>
          <w:i/>
          <w:sz w:val="28"/>
          <w:szCs w:val="28"/>
        </w:rPr>
        <w:t>гонке</w:t>
      </w:r>
      <w:r w:rsidRPr="0011745B">
        <w:rPr>
          <w:rStyle w:val="FontStyle111"/>
          <w:rFonts w:eastAsia="Calibri"/>
          <w:sz w:val="28"/>
          <w:szCs w:val="28"/>
        </w:rPr>
        <w:t>, её</w:t>
      </w:r>
      <w:r w:rsidRPr="0011745B">
        <w:rPr>
          <w:rStyle w:val="FontStyle111"/>
          <w:rFonts w:eastAsia="Calibri"/>
          <w:i/>
          <w:sz w:val="28"/>
          <w:szCs w:val="28"/>
        </w:rPr>
        <w:t xml:space="preserve"> </w:t>
      </w:r>
      <w:r w:rsidRPr="0011745B">
        <w:rPr>
          <w:rStyle w:val="FontStyle111"/>
          <w:rFonts w:eastAsia="Calibri"/>
          <w:sz w:val="28"/>
          <w:szCs w:val="28"/>
        </w:rPr>
        <w:t xml:space="preserve">владелец и любое другое лицо, ответственное за неё, должны обеспечить такое состояние яхты, чтобы она соответствовала своим правилам класса, и были действительными её </w:t>
      </w:r>
      <w:r w:rsidRPr="0011745B">
        <w:rPr>
          <w:rStyle w:val="FontStyle111"/>
          <w:rFonts w:eastAsia="Calibri"/>
          <w:sz w:val="28"/>
          <w:szCs w:val="28"/>
        </w:rPr>
        <w:lastRenderedPageBreak/>
        <w:t xml:space="preserve">мерительное свидетельство или рейтинговый сертификат, если таковые имеются. Дополнительно, яхта также должна соответствовать этим требованиям в любое другое время, указанное в правилах класса, положении о соревновании или гоночной инструкции. Если </w:t>
      </w:r>
      <w:r w:rsidRPr="0011745B">
        <w:rPr>
          <w:rStyle w:val="FontStyle111"/>
          <w:rFonts w:eastAsia="Calibri"/>
          <w:i/>
          <w:iCs/>
          <w:sz w:val="28"/>
          <w:szCs w:val="28"/>
        </w:rPr>
        <w:t>правило</w:t>
      </w:r>
      <w:r w:rsidRPr="0011745B">
        <w:rPr>
          <w:rStyle w:val="FontStyle111"/>
          <w:rFonts w:eastAsia="Calibri"/>
          <w:sz w:val="28"/>
          <w:szCs w:val="28"/>
        </w:rPr>
        <w:t xml:space="preserve"> предусматривает, что наказание за нарушение правила класса может быть меньше, чем дисквалификация, то такое же наказание будет применяться к нарушению этого правила.</w:t>
      </w:r>
    </w:p>
    <w:p w14:paraId="2F39E961" w14:textId="1115A212" w:rsidR="00F03BB3" w:rsidRPr="0011745B" w:rsidRDefault="00F03BB3" w:rsidP="00E0500E">
      <w:pPr>
        <w:pStyle w:val="Style27"/>
        <w:widowControl/>
        <w:spacing w:line="276" w:lineRule="auto"/>
        <w:ind w:firstLine="709"/>
        <w:rPr>
          <w:rStyle w:val="FontStyle111"/>
          <w:rFonts w:eastAsia="Calibri"/>
          <w:sz w:val="28"/>
          <w:szCs w:val="28"/>
        </w:rPr>
      </w:pPr>
      <w:r w:rsidRPr="0011745B">
        <w:rPr>
          <w:rStyle w:val="FontStyle112"/>
          <w:sz w:val="28"/>
          <w:szCs w:val="28"/>
        </w:rPr>
        <w:t>6.4</w:t>
      </w:r>
      <w:r w:rsidRPr="0011745B">
        <w:rPr>
          <w:rStyle w:val="FontStyle111"/>
          <w:rFonts w:eastAsia="Calibri"/>
          <w:b/>
          <w:sz w:val="28"/>
          <w:szCs w:val="28"/>
        </w:rPr>
        <w:t>.2</w:t>
      </w:r>
      <w:r w:rsidR="00414532">
        <w:rPr>
          <w:rStyle w:val="FontStyle111"/>
          <w:rFonts w:eastAsia="Calibri"/>
          <w:b/>
          <w:sz w:val="28"/>
          <w:szCs w:val="28"/>
        </w:rPr>
        <w:t> </w:t>
      </w:r>
      <w:r w:rsidRPr="0011745B">
        <w:rPr>
          <w:sz w:val="28"/>
          <w:szCs w:val="28"/>
        </w:rPr>
        <w:t>(</w:t>
      </w:r>
      <w:r w:rsidRPr="0011745B">
        <w:rPr>
          <w:b/>
          <w:bCs/>
          <w:sz w:val="28"/>
          <w:szCs w:val="28"/>
        </w:rPr>
        <w:t>78.2</w:t>
      </w:r>
      <w:r w:rsidRPr="0011745B">
        <w:rPr>
          <w:sz w:val="28"/>
          <w:szCs w:val="28"/>
        </w:rPr>
        <w:t xml:space="preserve">) </w:t>
      </w:r>
      <w:r w:rsidRPr="0011745B">
        <w:rPr>
          <w:rStyle w:val="FontStyle111"/>
          <w:rFonts w:eastAsia="Calibri"/>
          <w:sz w:val="28"/>
          <w:szCs w:val="28"/>
        </w:rPr>
        <w:t xml:space="preserve">Когда </w:t>
      </w:r>
      <w:r w:rsidRPr="0011745B">
        <w:rPr>
          <w:rStyle w:val="FontStyle102"/>
          <w:rFonts w:eastAsia="Calibri"/>
          <w:sz w:val="28"/>
          <w:szCs w:val="28"/>
        </w:rPr>
        <w:t xml:space="preserve">правило требует </w:t>
      </w:r>
      <w:r w:rsidRPr="0011745B">
        <w:rPr>
          <w:rStyle w:val="FontStyle111"/>
          <w:rFonts w:eastAsia="Calibri"/>
          <w:sz w:val="28"/>
          <w:szCs w:val="28"/>
        </w:rPr>
        <w:t xml:space="preserve">предъявить действительный сертификат или подтвердить его наличие до участия яхты в </w:t>
      </w:r>
      <w:r w:rsidRPr="0011745B">
        <w:rPr>
          <w:rStyle w:val="FontStyle111"/>
          <w:rFonts w:eastAsia="Calibri"/>
          <w:i/>
          <w:iCs/>
          <w:sz w:val="28"/>
          <w:szCs w:val="28"/>
        </w:rPr>
        <w:t>гонке</w:t>
      </w:r>
      <w:r w:rsidRPr="0011745B">
        <w:rPr>
          <w:rStyle w:val="FontStyle102"/>
          <w:rFonts w:eastAsia="Calibri"/>
          <w:sz w:val="28"/>
          <w:szCs w:val="28"/>
        </w:rPr>
        <w:t xml:space="preserve">, и это </w:t>
      </w:r>
      <w:r w:rsidRPr="0011745B">
        <w:rPr>
          <w:rStyle w:val="FontStyle111"/>
          <w:rFonts w:eastAsia="Calibri"/>
          <w:sz w:val="28"/>
          <w:szCs w:val="28"/>
        </w:rPr>
        <w:t xml:space="preserve">не может быть сделано, то яхта имеет право участвовать в </w:t>
      </w:r>
      <w:r w:rsidRPr="0011745B">
        <w:rPr>
          <w:rStyle w:val="FontStyle102"/>
          <w:rFonts w:eastAsia="Calibri"/>
          <w:sz w:val="28"/>
          <w:szCs w:val="28"/>
        </w:rPr>
        <w:t xml:space="preserve">гонках </w:t>
      </w:r>
      <w:r w:rsidRPr="0011745B">
        <w:rPr>
          <w:rStyle w:val="FontStyle111"/>
          <w:rFonts w:eastAsia="Calibri"/>
          <w:sz w:val="28"/>
          <w:szCs w:val="28"/>
        </w:rPr>
        <w:t xml:space="preserve">при условии, что соответствующий </w:t>
      </w:r>
      <w:r w:rsidRPr="0011745B">
        <w:rPr>
          <w:rStyle w:val="FontStyle111"/>
          <w:rFonts w:eastAsia="Calibri"/>
          <w:i/>
          <w:iCs/>
          <w:sz w:val="28"/>
          <w:szCs w:val="28"/>
        </w:rPr>
        <w:t>комитет</w:t>
      </w:r>
      <w:r w:rsidRPr="0011745B">
        <w:rPr>
          <w:rStyle w:val="FontStyle111"/>
          <w:rFonts w:eastAsia="Calibri"/>
          <w:sz w:val="28"/>
          <w:szCs w:val="28"/>
        </w:rPr>
        <w:t xml:space="preserve"> получит заявление, подписанное ответственным лицом, о том, что действительный сертификат существует. Яхта должна предъявить сертификат или организовать подтверждение соответствующим </w:t>
      </w:r>
      <w:r w:rsidRPr="0011745B">
        <w:rPr>
          <w:rStyle w:val="FontStyle111"/>
          <w:rFonts w:eastAsia="Calibri"/>
          <w:i/>
          <w:iCs/>
          <w:sz w:val="28"/>
          <w:szCs w:val="28"/>
        </w:rPr>
        <w:t>комитетом</w:t>
      </w:r>
      <w:r w:rsidRPr="0011745B">
        <w:rPr>
          <w:rStyle w:val="FontStyle111"/>
          <w:rFonts w:eastAsia="Calibri"/>
          <w:sz w:val="28"/>
          <w:szCs w:val="28"/>
        </w:rPr>
        <w:t xml:space="preserve"> его существования до начала последнего дня соревнования или до начала последнего дня первой серии, в зависимости от того, что наступит раньше. Наказанием за нарушение этого правила является дисквалификация во всех гонках соревнования без рассмотрения. </w:t>
      </w:r>
    </w:p>
    <w:p w14:paraId="5BBAF62B" w14:textId="77777777" w:rsidR="00F03BB3" w:rsidRPr="0011745B" w:rsidRDefault="00F03BB3" w:rsidP="00E0500E">
      <w:pPr>
        <w:pStyle w:val="Style14"/>
        <w:widowControl/>
        <w:spacing w:line="276" w:lineRule="auto"/>
        <w:ind w:firstLine="709"/>
        <w:jc w:val="both"/>
        <w:rPr>
          <w:rStyle w:val="FontStyle112"/>
          <w:sz w:val="28"/>
          <w:szCs w:val="28"/>
        </w:rPr>
      </w:pPr>
    </w:p>
    <w:p w14:paraId="2E82B7D9" w14:textId="4976B23E" w:rsidR="00F03BB3" w:rsidRPr="0011745B" w:rsidRDefault="00F03BB3" w:rsidP="00E0500E">
      <w:pPr>
        <w:pStyle w:val="Style14"/>
        <w:widowControl/>
        <w:spacing w:line="276" w:lineRule="auto"/>
        <w:ind w:firstLine="709"/>
        <w:jc w:val="both"/>
        <w:rPr>
          <w:rStyle w:val="FontStyle112"/>
          <w:sz w:val="28"/>
          <w:szCs w:val="28"/>
        </w:rPr>
      </w:pPr>
      <w:r w:rsidRPr="0011745B">
        <w:rPr>
          <w:rStyle w:val="FontStyle112"/>
          <w:sz w:val="28"/>
          <w:szCs w:val="28"/>
        </w:rPr>
        <w:t>6.5</w:t>
      </w:r>
      <w:r w:rsidR="00414532">
        <w:rPr>
          <w:rStyle w:val="FontStyle112"/>
          <w:sz w:val="28"/>
          <w:szCs w:val="28"/>
        </w:rPr>
        <w:t> </w:t>
      </w:r>
      <w:r w:rsidRPr="0011745B">
        <w:rPr>
          <w:sz w:val="28"/>
          <w:szCs w:val="28"/>
        </w:rPr>
        <w:t>(</w:t>
      </w:r>
      <w:r w:rsidRPr="0011745B">
        <w:rPr>
          <w:b/>
          <w:bCs/>
          <w:sz w:val="28"/>
          <w:szCs w:val="28"/>
        </w:rPr>
        <w:t>79</w:t>
      </w:r>
      <w:r w:rsidRPr="0011745B">
        <w:rPr>
          <w:sz w:val="28"/>
          <w:szCs w:val="28"/>
        </w:rPr>
        <w:t xml:space="preserve">) </w:t>
      </w:r>
      <w:r w:rsidRPr="0011745B">
        <w:rPr>
          <w:rStyle w:val="FontStyle112"/>
          <w:sz w:val="28"/>
          <w:szCs w:val="28"/>
        </w:rPr>
        <w:t>КАТЕГОРИЗАЦИЯ</w:t>
      </w:r>
    </w:p>
    <w:p w14:paraId="67D3CCB5" w14:textId="0A09E7BD" w:rsidR="00F03BB3" w:rsidRPr="0011745B" w:rsidRDefault="00F03BB3" w:rsidP="00E0500E">
      <w:pPr>
        <w:pStyle w:val="Style17"/>
        <w:widowControl/>
        <w:spacing w:line="276" w:lineRule="auto"/>
        <w:ind w:firstLine="709"/>
        <w:rPr>
          <w:rStyle w:val="FontStyle111"/>
          <w:rFonts w:eastAsia="Calibri"/>
          <w:sz w:val="28"/>
          <w:szCs w:val="28"/>
        </w:rPr>
      </w:pPr>
      <w:r w:rsidRPr="0011745B">
        <w:rPr>
          <w:rStyle w:val="FontStyle111"/>
          <w:rFonts w:eastAsia="Calibri"/>
          <w:sz w:val="28"/>
          <w:szCs w:val="28"/>
        </w:rPr>
        <w:t>Если в положении о соревновании или в правилах класса указано, что некоторые или все спортсмены должны соответствовать категоризационным требованиям, то категоризация должна осуществляться так, как указано в Кодексе о категоризации яхтсменов</w:t>
      </w:r>
      <w:r w:rsidRPr="0011745B">
        <w:rPr>
          <w:sz w:val="28"/>
          <w:szCs w:val="28"/>
        </w:rPr>
        <w:t xml:space="preserve"> </w:t>
      </w:r>
      <w:r w:rsidR="00414532">
        <w:rPr>
          <w:sz w:val="28"/>
          <w:szCs w:val="28"/>
        </w:rPr>
        <w:t>ОСФ</w:t>
      </w:r>
      <w:r w:rsidRPr="0011745B">
        <w:rPr>
          <w:rStyle w:val="FontStyle111"/>
          <w:rFonts w:eastAsia="Calibri"/>
          <w:sz w:val="28"/>
          <w:szCs w:val="28"/>
        </w:rPr>
        <w:t>.</w:t>
      </w:r>
    </w:p>
    <w:p w14:paraId="43612388" w14:textId="77777777" w:rsidR="00F03BB3" w:rsidRPr="0011745B" w:rsidRDefault="00F03BB3" w:rsidP="00E0500E">
      <w:pPr>
        <w:pStyle w:val="Style14"/>
        <w:widowControl/>
        <w:spacing w:line="276" w:lineRule="auto"/>
        <w:ind w:firstLine="709"/>
        <w:jc w:val="both"/>
        <w:rPr>
          <w:rStyle w:val="FontStyle112"/>
          <w:sz w:val="28"/>
          <w:szCs w:val="28"/>
        </w:rPr>
      </w:pPr>
    </w:p>
    <w:p w14:paraId="009CE1D7" w14:textId="7F7A09C4" w:rsidR="00F03BB3" w:rsidRPr="0011745B" w:rsidRDefault="00F03BB3" w:rsidP="00E0500E">
      <w:pPr>
        <w:pStyle w:val="Style14"/>
        <w:widowControl/>
        <w:spacing w:line="276" w:lineRule="auto"/>
        <w:ind w:firstLine="709"/>
        <w:jc w:val="both"/>
        <w:rPr>
          <w:rStyle w:val="FontStyle112"/>
          <w:sz w:val="28"/>
          <w:szCs w:val="28"/>
        </w:rPr>
      </w:pPr>
      <w:r w:rsidRPr="0011745B">
        <w:rPr>
          <w:rStyle w:val="FontStyle112"/>
          <w:sz w:val="28"/>
          <w:szCs w:val="28"/>
        </w:rPr>
        <w:t>6.6</w:t>
      </w:r>
      <w:r w:rsidR="00414532">
        <w:rPr>
          <w:rStyle w:val="FontStyle112"/>
          <w:sz w:val="28"/>
          <w:szCs w:val="28"/>
        </w:rPr>
        <w:t> </w:t>
      </w:r>
      <w:r w:rsidRPr="0011745B">
        <w:rPr>
          <w:sz w:val="28"/>
          <w:szCs w:val="28"/>
        </w:rPr>
        <w:t>(</w:t>
      </w:r>
      <w:r w:rsidRPr="0011745B">
        <w:rPr>
          <w:b/>
          <w:bCs/>
          <w:sz w:val="28"/>
          <w:szCs w:val="28"/>
        </w:rPr>
        <w:t>80</w:t>
      </w:r>
      <w:r w:rsidRPr="0011745B">
        <w:rPr>
          <w:sz w:val="28"/>
          <w:szCs w:val="28"/>
        </w:rPr>
        <w:t xml:space="preserve">) </w:t>
      </w:r>
      <w:r w:rsidRPr="0011745B">
        <w:rPr>
          <w:rStyle w:val="FontStyle112"/>
          <w:sz w:val="28"/>
          <w:szCs w:val="28"/>
        </w:rPr>
        <w:t>ПЕРЕНЕСЕННОЕ СОРЕВНОВАНИЕ</w:t>
      </w:r>
    </w:p>
    <w:p w14:paraId="1D90A8E2" w14:textId="77777777" w:rsidR="00F03BB3" w:rsidRPr="0011745B" w:rsidRDefault="00F03BB3" w:rsidP="00E0500E">
      <w:pPr>
        <w:pStyle w:val="Style17"/>
        <w:widowControl/>
        <w:spacing w:line="276" w:lineRule="auto"/>
        <w:ind w:firstLine="709"/>
        <w:rPr>
          <w:rStyle w:val="FontStyle111"/>
          <w:rFonts w:eastAsia="Calibri"/>
          <w:sz w:val="28"/>
          <w:szCs w:val="28"/>
        </w:rPr>
      </w:pPr>
      <w:r w:rsidRPr="0011745B">
        <w:rPr>
          <w:rStyle w:val="FontStyle111"/>
          <w:rFonts w:eastAsia="Calibri"/>
          <w:sz w:val="28"/>
          <w:szCs w:val="28"/>
        </w:rPr>
        <w:t>Когда соревнование перенесено на другие дни от дат, указанных в положении о соревновании, то все допущенные яхты должны быть оповещены. Гоночный комитет имеет право допустить новых участников, которые удовлетворяют всем требованиям по допуску, за исключением первоначальной даты окончания подачи заявок.</w:t>
      </w:r>
    </w:p>
    <w:p w14:paraId="51ABAD49" w14:textId="77777777" w:rsidR="00F03BB3" w:rsidRPr="0011745B" w:rsidRDefault="00F03BB3" w:rsidP="00E0500E">
      <w:pPr>
        <w:ind w:firstLine="709"/>
        <w:rPr>
          <w:rStyle w:val="FontStyle111"/>
          <w:sz w:val="28"/>
          <w:szCs w:val="28"/>
        </w:rPr>
      </w:pPr>
      <w:r w:rsidRPr="0011745B">
        <w:rPr>
          <w:rStyle w:val="FontStyle111"/>
          <w:rFonts w:eastAsia="Calibri"/>
          <w:sz w:val="28"/>
          <w:szCs w:val="28"/>
        </w:rPr>
        <w:br w:type="page"/>
      </w:r>
    </w:p>
    <w:p w14:paraId="42239DED" w14:textId="77777777" w:rsidR="00F03BB3" w:rsidRPr="0011745B" w:rsidRDefault="00F03BB3" w:rsidP="00934FEE">
      <w:pPr>
        <w:pStyle w:val="Style47"/>
        <w:widowControl/>
        <w:spacing w:line="276" w:lineRule="auto"/>
        <w:ind w:firstLine="709"/>
        <w:outlineLvl w:val="0"/>
        <w:rPr>
          <w:rStyle w:val="FontStyle111"/>
          <w:rFonts w:eastAsia="Calibri"/>
          <w:b/>
          <w:sz w:val="28"/>
          <w:szCs w:val="28"/>
        </w:rPr>
      </w:pPr>
      <w:r w:rsidRPr="0011745B">
        <w:rPr>
          <w:rStyle w:val="FontStyle111"/>
          <w:rFonts w:eastAsia="Calibri"/>
          <w:b/>
          <w:sz w:val="28"/>
          <w:szCs w:val="28"/>
        </w:rPr>
        <w:lastRenderedPageBreak/>
        <w:t>ЧАСТЬ 7</w:t>
      </w:r>
    </w:p>
    <w:p w14:paraId="6B6E6B81" w14:textId="77777777" w:rsidR="00F03BB3" w:rsidRPr="0011745B" w:rsidRDefault="00F03BB3" w:rsidP="00934FEE">
      <w:pPr>
        <w:pStyle w:val="Style6"/>
        <w:widowControl/>
        <w:tabs>
          <w:tab w:val="left" w:leader="underscore" w:pos="6672"/>
        </w:tabs>
        <w:spacing w:after="200" w:line="276" w:lineRule="auto"/>
        <w:ind w:firstLine="709"/>
        <w:outlineLvl w:val="0"/>
        <w:rPr>
          <w:rStyle w:val="FontStyle101"/>
          <w:sz w:val="28"/>
          <w:szCs w:val="28"/>
        </w:rPr>
      </w:pPr>
      <w:r w:rsidRPr="0011745B">
        <w:rPr>
          <w:rStyle w:val="FontStyle101"/>
          <w:sz w:val="28"/>
          <w:szCs w:val="28"/>
        </w:rPr>
        <w:t>ОРГАНИЗАЦИЯ СОРЕВНОВАНИЯ</w:t>
      </w:r>
    </w:p>
    <w:p w14:paraId="061F2EF9" w14:textId="79E38156" w:rsidR="00F03BB3" w:rsidRPr="0011745B" w:rsidRDefault="00F03BB3" w:rsidP="00E0500E">
      <w:pPr>
        <w:pStyle w:val="Style56"/>
        <w:widowControl/>
        <w:tabs>
          <w:tab w:val="left" w:pos="709"/>
        </w:tabs>
        <w:spacing w:after="120" w:line="276" w:lineRule="auto"/>
        <w:ind w:firstLine="709"/>
        <w:jc w:val="both"/>
        <w:outlineLvl w:val="0"/>
        <w:rPr>
          <w:rStyle w:val="FontStyle112"/>
          <w:sz w:val="28"/>
          <w:szCs w:val="28"/>
        </w:rPr>
      </w:pPr>
      <w:r w:rsidRPr="0011745B">
        <w:rPr>
          <w:rStyle w:val="FontStyle112"/>
          <w:sz w:val="28"/>
          <w:szCs w:val="28"/>
        </w:rPr>
        <w:t>7.1</w:t>
      </w:r>
      <w:r w:rsidR="00414532">
        <w:rPr>
          <w:rStyle w:val="FontStyle112"/>
          <w:sz w:val="28"/>
          <w:szCs w:val="28"/>
        </w:rPr>
        <w:t> </w:t>
      </w:r>
      <w:r w:rsidRPr="0011745B">
        <w:rPr>
          <w:sz w:val="28"/>
          <w:szCs w:val="28"/>
        </w:rPr>
        <w:t>(</w:t>
      </w:r>
      <w:r w:rsidRPr="0011745B">
        <w:rPr>
          <w:b/>
          <w:bCs/>
          <w:sz w:val="28"/>
          <w:szCs w:val="28"/>
        </w:rPr>
        <w:t>85</w:t>
      </w:r>
      <w:r w:rsidRPr="0011745B">
        <w:rPr>
          <w:sz w:val="28"/>
          <w:szCs w:val="28"/>
        </w:rPr>
        <w:t xml:space="preserve">) </w:t>
      </w:r>
      <w:r w:rsidRPr="0011745B">
        <w:rPr>
          <w:rStyle w:val="FontStyle112"/>
          <w:sz w:val="28"/>
          <w:szCs w:val="28"/>
        </w:rPr>
        <w:t>ИЗМЕНЕНИЕ ПРАВИЛ</w:t>
      </w:r>
    </w:p>
    <w:p w14:paraId="7559CAB7" w14:textId="6F2CE87C" w:rsidR="00F03BB3" w:rsidRPr="0011745B" w:rsidRDefault="00F03BB3" w:rsidP="00E0500E">
      <w:pPr>
        <w:pStyle w:val="Style56"/>
        <w:widowControl/>
        <w:tabs>
          <w:tab w:val="left" w:pos="709"/>
          <w:tab w:val="left" w:pos="1560"/>
        </w:tabs>
        <w:spacing w:line="276" w:lineRule="auto"/>
        <w:ind w:firstLine="709"/>
        <w:jc w:val="both"/>
        <w:outlineLvl w:val="0"/>
        <w:rPr>
          <w:rStyle w:val="FontStyle111"/>
          <w:rFonts w:eastAsia="Calibri"/>
          <w:sz w:val="28"/>
          <w:szCs w:val="28"/>
        </w:rPr>
      </w:pPr>
      <w:r w:rsidRPr="0011745B">
        <w:rPr>
          <w:rStyle w:val="FontStyle112"/>
          <w:sz w:val="28"/>
          <w:szCs w:val="28"/>
        </w:rPr>
        <w:t>7.1</w:t>
      </w:r>
      <w:r w:rsidRPr="0011745B">
        <w:rPr>
          <w:rStyle w:val="FontStyle111"/>
          <w:rFonts w:eastAsia="Calibri"/>
          <w:b/>
          <w:sz w:val="28"/>
          <w:szCs w:val="28"/>
        </w:rPr>
        <w:t>.1</w:t>
      </w:r>
      <w:r w:rsidR="00414532">
        <w:rPr>
          <w:rStyle w:val="FontStyle111"/>
          <w:rFonts w:eastAsia="Calibri"/>
          <w:sz w:val="28"/>
          <w:szCs w:val="28"/>
        </w:rPr>
        <w:t> </w:t>
      </w:r>
      <w:r w:rsidRPr="0011745B">
        <w:rPr>
          <w:sz w:val="28"/>
          <w:szCs w:val="28"/>
        </w:rPr>
        <w:t>(</w:t>
      </w:r>
      <w:r w:rsidRPr="0011745B">
        <w:rPr>
          <w:b/>
          <w:bCs/>
          <w:sz w:val="28"/>
          <w:szCs w:val="28"/>
        </w:rPr>
        <w:t>85.1</w:t>
      </w:r>
      <w:r w:rsidRPr="0011745B">
        <w:rPr>
          <w:sz w:val="28"/>
          <w:szCs w:val="28"/>
        </w:rPr>
        <w:t xml:space="preserve">) </w:t>
      </w:r>
      <w:r w:rsidRPr="0011745B">
        <w:rPr>
          <w:rStyle w:val="FontStyle111"/>
          <w:rFonts w:eastAsia="Calibri"/>
          <w:sz w:val="28"/>
          <w:szCs w:val="28"/>
        </w:rPr>
        <w:t xml:space="preserve">Изменение </w:t>
      </w:r>
      <w:r w:rsidRPr="0011745B">
        <w:rPr>
          <w:rStyle w:val="FontStyle111"/>
          <w:rFonts w:eastAsia="Calibri"/>
          <w:i/>
          <w:sz w:val="28"/>
          <w:szCs w:val="28"/>
        </w:rPr>
        <w:t>правила</w:t>
      </w:r>
      <w:r w:rsidRPr="0011745B">
        <w:rPr>
          <w:rStyle w:val="FontStyle111"/>
          <w:rFonts w:eastAsia="Calibri"/>
          <w:sz w:val="28"/>
          <w:szCs w:val="28"/>
        </w:rPr>
        <w:t xml:space="preserve"> должно конкретно ссылаться на </w:t>
      </w:r>
      <w:r w:rsidRPr="0011745B">
        <w:rPr>
          <w:rStyle w:val="FontStyle111"/>
          <w:rFonts w:eastAsia="Calibri"/>
          <w:i/>
          <w:sz w:val="28"/>
          <w:szCs w:val="28"/>
        </w:rPr>
        <w:t>правило</w:t>
      </w:r>
      <w:r w:rsidRPr="0011745B">
        <w:rPr>
          <w:rStyle w:val="FontStyle111"/>
          <w:rFonts w:eastAsia="Calibri"/>
          <w:sz w:val="28"/>
          <w:szCs w:val="28"/>
        </w:rPr>
        <w:t xml:space="preserve"> и</w:t>
      </w:r>
      <w:r w:rsidRPr="0011745B">
        <w:rPr>
          <w:rStyle w:val="FontStyle111"/>
          <w:rFonts w:eastAsia="Calibri"/>
          <w:b/>
          <w:sz w:val="28"/>
          <w:szCs w:val="28"/>
        </w:rPr>
        <w:t xml:space="preserve"> </w:t>
      </w:r>
      <w:r w:rsidRPr="0011745B">
        <w:rPr>
          <w:rStyle w:val="FontStyle111"/>
          <w:rFonts w:eastAsia="Calibri"/>
          <w:sz w:val="28"/>
          <w:szCs w:val="28"/>
        </w:rPr>
        <w:t xml:space="preserve">содержать формулировку изменения. Изменение </w:t>
      </w:r>
      <w:r w:rsidRPr="0011745B">
        <w:rPr>
          <w:rStyle w:val="FontStyle111"/>
          <w:rFonts w:eastAsia="Calibri"/>
          <w:i/>
          <w:sz w:val="28"/>
          <w:szCs w:val="28"/>
        </w:rPr>
        <w:t>правила</w:t>
      </w:r>
      <w:r w:rsidRPr="0011745B">
        <w:rPr>
          <w:rStyle w:val="FontStyle111"/>
          <w:rFonts w:eastAsia="Calibri"/>
          <w:sz w:val="28"/>
          <w:szCs w:val="28"/>
        </w:rPr>
        <w:t xml:space="preserve"> включает добавление к нему или удаление его полностью или частично.</w:t>
      </w:r>
    </w:p>
    <w:p w14:paraId="10C2BA88" w14:textId="22AB916D" w:rsidR="00F03BB3" w:rsidRPr="0011745B" w:rsidRDefault="00F03BB3" w:rsidP="00E0500E">
      <w:pPr>
        <w:pStyle w:val="Style56"/>
        <w:widowControl/>
        <w:tabs>
          <w:tab w:val="left" w:pos="709"/>
          <w:tab w:val="left" w:pos="1560"/>
        </w:tabs>
        <w:spacing w:line="276" w:lineRule="auto"/>
        <w:ind w:firstLine="709"/>
        <w:jc w:val="both"/>
        <w:outlineLvl w:val="0"/>
        <w:rPr>
          <w:rStyle w:val="FontStyle111"/>
          <w:rFonts w:eastAsia="Calibri"/>
          <w:sz w:val="28"/>
          <w:szCs w:val="28"/>
        </w:rPr>
      </w:pPr>
      <w:r w:rsidRPr="0011745B">
        <w:rPr>
          <w:rStyle w:val="FontStyle112"/>
          <w:sz w:val="28"/>
          <w:szCs w:val="28"/>
        </w:rPr>
        <w:t>7.1</w:t>
      </w:r>
      <w:r w:rsidRPr="0011745B">
        <w:rPr>
          <w:rStyle w:val="FontStyle111"/>
          <w:rFonts w:eastAsia="Calibri"/>
          <w:b/>
          <w:sz w:val="28"/>
          <w:szCs w:val="28"/>
        </w:rPr>
        <w:t>.2</w:t>
      </w:r>
      <w:r w:rsidR="00414532">
        <w:rPr>
          <w:rStyle w:val="FontStyle111"/>
          <w:rFonts w:eastAsia="Calibri"/>
          <w:b/>
          <w:sz w:val="28"/>
          <w:szCs w:val="28"/>
        </w:rPr>
        <w:t> </w:t>
      </w:r>
      <w:r w:rsidRPr="0011745B">
        <w:rPr>
          <w:sz w:val="28"/>
          <w:szCs w:val="28"/>
        </w:rPr>
        <w:t>(</w:t>
      </w:r>
      <w:r w:rsidRPr="0011745B">
        <w:rPr>
          <w:b/>
          <w:bCs/>
          <w:sz w:val="28"/>
          <w:szCs w:val="28"/>
        </w:rPr>
        <w:t>85.2</w:t>
      </w:r>
      <w:r w:rsidRPr="0011745B">
        <w:rPr>
          <w:sz w:val="28"/>
          <w:szCs w:val="28"/>
        </w:rPr>
        <w:t xml:space="preserve">) </w:t>
      </w:r>
      <w:r w:rsidRPr="0011745B">
        <w:rPr>
          <w:rStyle w:val="FontStyle111"/>
          <w:rFonts w:eastAsia="Calibri"/>
          <w:sz w:val="28"/>
          <w:szCs w:val="28"/>
        </w:rPr>
        <w:t xml:space="preserve">Изменение одного из следующих типов </w:t>
      </w:r>
      <w:r w:rsidRPr="0011745B">
        <w:rPr>
          <w:rStyle w:val="FontStyle111"/>
          <w:rFonts w:eastAsia="Calibri"/>
          <w:i/>
          <w:sz w:val="28"/>
          <w:szCs w:val="28"/>
        </w:rPr>
        <w:t>правил</w:t>
      </w:r>
      <w:r w:rsidRPr="0011745B">
        <w:rPr>
          <w:rStyle w:val="FontStyle111"/>
          <w:rFonts w:eastAsia="Calibri"/>
          <w:sz w:val="28"/>
          <w:szCs w:val="28"/>
        </w:rPr>
        <w:t xml:space="preserve"> может быть сделано только, как показано ниже.</w:t>
      </w:r>
    </w:p>
    <w:p w14:paraId="197AA430" w14:textId="77777777" w:rsidR="00F03BB3" w:rsidRPr="0011745B" w:rsidRDefault="00F03BB3" w:rsidP="00F03BB3">
      <w:pPr>
        <w:pStyle w:val="Style56"/>
        <w:widowControl/>
        <w:tabs>
          <w:tab w:val="left" w:pos="709"/>
          <w:tab w:val="left" w:pos="1560"/>
        </w:tabs>
        <w:ind w:left="709" w:hanging="709"/>
        <w:jc w:val="both"/>
        <w:outlineLvl w:val="0"/>
        <w:rPr>
          <w:rStyle w:val="FontStyle111"/>
          <w:rFonts w:eastAsia="Calibri"/>
          <w:bCs/>
          <w:sz w:val="28"/>
          <w:szCs w:val="28"/>
        </w:rPr>
      </w:pPr>
    </w:p>
    <w:tbl>
      <w:tblPr>
        <w:tblStyle w:val="a7"/>
        <w:tblW w:w="8789" w:type="dxa"/>
        <w:tblInd w:w="562" w:type="dxa"/>
        <w:tblLook w:val="04A0" w:firstRow="1" w:lastRow="0" w:firstColumn="1" w:lastColumn="0" w:noHBand="0" w:noVBand="1"/>
      </w:tblPr>
      <w:tblGrid>
        <w:gridCol w:w="4536"/>
        <w:gridCol w:w="4253"/>
      </w:tblGrid>
      <w:tr w:rsidR="00F03BB3" w:rsidRPr="0011745B" w14:paraId="557DC6B7" w14:textId="77777777" w:rsidTr="00E0500E">
        <w:tc>
          <w:tcPr>
            <w:tcW w:w="4536" w:type="dxa"/>
          </w:tcPr>
          <w:p w14:paraId="10F9826F" w14:textId="77777777" w:rsidR="00F03BB3" w:rsidRPr="0011745B" w:rsidRDefault="00F03BB3" w:rsidP="00F03BB3">
            <w:pPr>
              <w:pStyle w:val="Style56"/>
              <w:widowControl/>
              <w:tabs>
                <w:tab w:val="left" w:pos="709"/>
                <w:tab w:val="left" w:pos="1560"/>
              </w:tabs>
              <w:jc w:val="both"/>
              <w:outlineLvl w:val="0"/>
              <w:rPr>
                <w:rStyle w:val="FontStyle111"/>
                <w:rFonts w:eastAsia="Calibri"/>
                <w:bCs/>
                <w:i/>
                <w:sz w:val="28"/>
                <w:szCs w:val="28"/>
              </w:rPr>
            </w:pPr>
            <w:r w:rsidRPr="0011745B">
              <w:rPr>
                <w:rStyle w:val="FontStyle111"/>
                <w:rFonts w:eastAsia="Calibri"/>
                <w:bCs/>
                <w:i/>
                <w:sz w:val="28"/>
                <w:szCs w:val="28"/>
              </w:rPr>
              <w:t>Тип правила</w:t>
            </w:r>
          </w:p>
        </w:tc>
        <w:tc>
          <w:tcPr>
            <w:tcW w:w="4253" w:type="dxa"/>
          </w:tcPr>
          <w:p w14:paraId="4F0D8A41" w14:textId="77777777" w:rsidR="00F03BB3" w:rsidRPr="0011745B" w:rsidRDefault="00F03BB3" w:rsidP="00F03BB3">
            <w:pPr>
              <w:pStyle w:val="Style56"/>
              <w:widowControl/>
              <w:tabs>
                <w:tab w:val="left" w:pos="709"/>
                <w:tab w:val="left" w:pos="1560"/>
              </w:tabs>
              <w:outlineLvl w:val="0"/>
              <w:rPr>
                <w:rStyle w:val="FontStyle111"/>
                <w:rFonts w:eastAsia="Calibri"/>
                <w:bCs/>
                <w:i/>
                <w:sz w:val="28"/>
                <w:szCs w:val="28"/>
              </w:rPr>
            </w:pPr>
            <w:r w:rsidRPr="0011745B">
              <w:rPr>
                <w:rStyle w:val="FontStyle111"/>
                <w:rFonts w:eastAsia="Calibri"/>
                <w:bCs/>
                <w:i/>
                <w:sz w:val="28"/>
                <w:szCs w:val="28"/>
              </w:rPr>
              <w:t xml:space="preserve">Изменяется только, если это разрешено </w:t>
            </w:r>
          </w:p>
        </w:tc>
      </w:tr>
      <w:tr w:rsidR="00F03BB3" w:rsidRPr="0011745B" w14:paraId="4CE3EEC1" w14:textId="77777777" w:rsidTr="00E0500E">
        <w:tc>
          <w:tcPr>
            <w:tcW w:w="4536" w:type="dxa"/>
            <w:vAlign w:val="center"/>
          </w:tcPr>
          <w:p w14:paraId="553D31EC" w14:textId="77777777" w:rsidR="00F03BB3" w:rsidRPr="0011745B" w:rsidRDefault="00F03BB3" w:rsidP="00F03BB3">
            <w:pPr>
              <w:pStyle w:val="Style56"/>
              <w:widowControl/>
              <w:tabs>
                <w:tab w:val="left" w:pos="709"/>
                <w:tab w:val="left" w:pos="1560"/>
              </w:tabs>
              <w:spacing w:before="60" w:after="60"/>
              <w:jc w:val="both"/>
              <w:outlineLvl w:val="0"/>
              <w:rPr>
                <w:rStyle w:val="FontStyle111"/>
                <w:rFonts w:eastAsia="Calibri"/>
                <w:bCs/>
                <w:sz w:val="28"/>
                <w:szCs w:val="28"/>
              </w:rPr>
            </w:pPr>
            <w:r w:rsidRPr="0011745B">
              <w:rPr>
                <w:rStyle w:val="FontStyle111"/>
                <w:rFonts w:eastAsia="Calibri"/>
                <w:bCs/>
                <w:sz w:val="28"/>
                <w:szCs w:val="28"/>
              </w:rPr>
              <w:t>Гоночное правило</w:t>
            </w:r>
          </w:p>
        </w:tc>
        <w:tc>
          <w:tcPr>
            <w:tcW w:w="4253" w:type="dxa"/>
            <w:vAlign w:val="center"/>
          </w:tcPr>
          <w:p w14:paraId="27B1039A" w14:textId="5FD50A9C" w:rsidR="00F03BB3" w:rsidRPr="0011745B" w:rsidRDefault="00F03BB3" w:rsidP="00F03BB3">
            <w:pPr>
              <w:pStyle w:val="Style56"/>
              <w:widowControl/>
              <w:tabs>
                <w:tab w:val="left" w:pos="709"/>
                <w:tab w:val="left" w:pos="1560"/>
              </w:tabs>
              <w:spacing w:before="60" w:after="60"/>
              <w:jc w:val="both"/>
              <w:outlineLvl w:val="0"/>
              <w:rPr>
                <w:rStyle w:val="FontStyle111"/>
                <w:rFonts w:eastAsia="Calibri"/>
                <w:bCs/>
                <w:sz w:val="28"/>
                <w:szCs w:val="28"/>
              </w:rPr>
            </w:pPr>
            <w:r w:rsidRPr="0011745B">
              <w:rPr>
                <w:rStyle w:val="FontStyle111"/>
                <w:rFonts w:eastAsia="Calibri"/>
                <w:bCs/>
                <w:sz w:val="28"/>
                <w:szCs w:val="28"/>
              </w:rPr>
              <w:t>Правилом 7.2 (86)</w:t>
            </w:r>
            <w:r w:rsidR="00414532">
              <w:rPr>
                <w:rStyle w:val="FontStyle111"/>
                <w:rFonts w:eastAsia="Calibri"/>
                <w:bCs/>
                <w:sz w:val="28"/>
                <w:szCs w:val="28"/>
              </w:rPr>
              <w:t xml:space="preserve"> ППГ</w:t>
            </w:r>
          </w:p>
        </w:tc>
      </w:tr>
      <w:tr w:rsidR="00F03BB3" w:rsidRPr="0011745B" w14:paraId="0E653FEA" w14:textId="77777777" w:rsidTr="00E0500E">
        <w:tc>
          <w:tcPr>
            <w:tcW w:w="4536" w:type="dxa"/>
            <w:vAlign w:val="center"/>
          </w:tcPr>
          <w:p w14:paraId="5F4B4AB6" w14:textId="51E7BAA4" w:rsidR="00F03BB3" w:rsidRPr="00414532" w:rsidRDefault="00F03BB3" w:rsidP="00414532">
            <w:pPr>
              <w:pStyle w:val="Style56"/>
              <w:widowControl/>
              <w:tabs>
                <w:tab w:val="left" w:pos="709"/>
                <w:tab w:val="left" w:pos="1560"/>
              </w:tabs>
              <w:spacing w:before="60" w:after="60"/>
              <w:jc w:val="both"/>
              <w:outlineLvl w:val="0"/>
              <w:rPr>
                <w:rStyle w:val="FontStyle111"/>
                <w:rFonts w:eastAsia="Calibri"/>
                <w:bCs/>
                <w:sz w:val="28"/>
                <w:szCs w:val="28"/>
              </w:rPr>
            </w:pPr>
            <w:r w:rsidRPr="0011745B">
              <w:rPr>
                <w:rStyle w:val="FontStyle111"/>
                <w:rFonts w:eastAsia="Calibri"/>
                <w:bCs/>
                <w:sz w:val="28"/>
                <w:szCs w:val="28"/>
              </w:rPr>
              <w:t xml:space="preserve">Правило из Кодекса </w:t>
            </w:r>
            <w:r w:rsidR="00414532">
              <w:t>ОСФ</w:t>
            </w:r>
          </w:p>
        </w:tc>
        <w:tc>
          <w:tcPr>
            <w:tcW w:w="4253" w:type="dxa"/>
            <w:vAlign w:val="center"/>
          </w:tcPr>
          <w:p w14:paraId="667E17D5" w14:textId="77777777" w:rsidR="00F03BB3" w:rsidRPr="0011745B" w:rsidRDefault="00F03BB3" w:rsidP="00F03BB3">
            <w:pPr>
              <w:pStyle w:val="Style56"/>
              <w:widowControl/>
              <w:tabs>
                <w:tab w:val="left" w:pos="709"/>
                <w:tab w:val="left" w:pos="1560"/>
              </w:tabs>
              <w:spacing w:before="60" w:after="60"/>
              <w:outlineLvl w:val="0"/>
              <w:rPr>
                <w:rStyle w:val="FontStyle111"/>
                <w:rFonts w:eastAsia="Calibri"/>
                <w:bCs/>
                <w:sz w:val="28"/>
                <w:szCs w:val="28"/>
              </w:rPr>
            </w:pPr>
            <w:r w:rsidRPr="0011745B">
              <w:rPr>
                <w:rStyle w:val="FontStyle111"/>
                <w:rFonts w:eastAsia="Calibri"/>
                <w:bCs/>
                <w:sz w:val="28"/>
                <w:szCs w:val="28"/>
              </w:rPr>
              <w:t>Правилом, содержащимся в Кодексе</w:t>
            </w:r>
          </w:p>
        </w:tc>
      </w:tr>
      <w:tr w:rsidR="00F03BB3" w:rsidRPr="0011745B" w14:paraId="40932277" w14:textId="77777777" w:rsidTr="00E0500E">
        <w:tc>
          <w:tcPr>
            <w:tcW w:w="4536" w:type="dxa"/>
            <w:vAlign w:val="center"/>
          </w:tcPr>
          <w:p w14:paraId="5D51BF4F" w14:textId="41F00A22" w:rsidR="00F03BB3" w:rsidRPr="0011745B" w:rsidRDefault="00F03BB3" w:rsidP="00414532">
            <w:pPr>
              <w:pStyle w:val="Style56"/>
              <w:widowControl/>
              <w:tabs>
                <w:tab w:val="left" w:pos="709"/>
                <w:tab w:val="left" w:pos="1560"/>
              </w:tabs>
              <w:spacing w:before="60" w:after="60"/>
              <w:jc w:val="both"/>
              <w:outlineLvl w:val="0"/>
              <w:rPr>
                <w:rStyle w:val="FontStyle111"/>
                <w:rFonts w:eastAsia="Calibri"/>
                <w:bCs/>
                <w:sz w:val="28"/>
                <w:szCs w:val="28"/>
              </w:rPr>
            </w:pPr>
            <w:r w:rsidRPr="0011745B">
              <w:rPr>
                <w:rStyle w:val="FontStyle111"/>
                <w:rFonts w:eastAsia="Calibri"/>
                <w:bCs/>
                <w:sz w:val="28"/>
                <w:szCs w:val="28"/>
              </w:rPr>
              <w:t xml:space="preserve">Предписание </w:t>
            </w:r>
            <w:r w:rsidR="00414532">
              <w:rPr>
                <w:rStyle w:val="FontStyle111"/>
                <w:rFonts w:eastAsia="Calibri"/>
                <w:bCs/>
                <w:sz w:val="28"/>
                <w:szCs w:val="28"/>
              </w:rPr>
              <w:t>ОСФ</w:t>
            </w:r>
          </w:p>
        </w:tc>
        <w:tc>
          <w:tcPr>
            <w:tcW w:w="4253" w:type="dxa"/>
            <w:vAlign w:val="center"/>
          </w:tcPr>
          <w:p w14:paraId="24252898" w14:textId="6E1207EA" w:rsidR="00F03BB3" w:rsidRPr="0011745B" w:rsidRDefault="00F03BB3" w:rsidP="00F03BB3">
            <w:pPr>
              <w:pStyle w:val="Style56"/>
              <w:widowControl/>
              <w:tabs>
                <w:tab w:val="left" w:pos="709"/>
                <w:tab w:val="left" w:pos="1560"/>
              </w:tabs>
              <w:spacing w:before="60" w:after="60"/>
              <w:jc w:val="both"/>
              <w:outlineLvl w:val="0"/>
              <w:rPr>
                <w:rStyle w:val="FontStyle111"/>
                <w:rFonts w:eastAsia="Calibri"/>
                <w:bCs/>
                <w:sz w:val="28"/>
                <w:szCs w:val="28"/>
              </w:rPr>
            </w:pPr>
            <w:r w:rsidRPr="0011745B">
              <w:rPr>
                <w:rStyle w:val="FontStyle111"/>
                <w:rFonts w:eastAsia="Calibri"/>
                <w:bCs/>
                <w:sz w:val="28"/>
                <w:szCs w:val="28"/>
              </w:rPr>
              <w:t>Правилом 7.4.2 (88.2)</w:t>
            </w:r>
            <w:r w:rsidR="00414532">
              <w:rPr>
                <w:rStyle w:val="FontStyle111"/>
                <w:rFonts w:eastAsia="Calibri"/>
                <w:bCs/>
                <w:sz w:val="28"/>
                <w:szCs w:val="28"/>
              </w:rPr>
              <w:t xml:space="preserve"> ППГ</w:t>
            </w:r>
          </w:p>
        </w:tc>
      </w:tr>
      <w:tr w:rsidR="00F03BB3" w:rsidRPr="0011745B" w14:paraId="7A422F0C" w14:textId="77777777" w:rsidTr="00E0500E">
        <w:tc>
          <w:tcPr>
            <w:tcW w:w="4536" w:type="dxa"/>
            <w:vAlign w:val="center"/>
          </w:tcPr>
          <w:p w14:paraId="679E0180" w14:textId="77777777" w:rsidR="00F03BB3" w:rsidRPr="0011745B" w:rsidRDefault="00F03BB3" w:rsidP="00F03BB3">
            <w:pPr>
              <w:pStyle w:val="Style56"/>
              <w:widowControl/>
              <w:tabs>
                <w:tab w:val="left" w:pos="709"/>
                <w:tab w:val="left" w:pos="1560"/>
              </w:tabs>
              <w:spacing w:before="60" w:after="60"/>
              <w:jc w:val="both"/>
              <w:outlineLvl w:val="0"/>
              <w:rPr>
                <w:rStyle w:val="FontStyle111"/>
                <w:rFonts w:eastAsia="Calibri"/>
                <w:bCs/>
                <w:sz w:val="28"/>
                <w:szCs w:val="28"/>
              </w:rPr>
            </w:pPr>
            <w:r w:rsidRPr="0011745B">
              <w:rPr>
                <w:rStyle w:val="FontStyle111"/>
                <w:rFonts w:eastAsia="Calibri"/>
                <w:bCs/>
                <w:sz w:val="28"/>
                <w:szCs w:val="28"/>
              </w:rPr>
              <w:t>Правило класса</w:t>
            </w:r>
          </w:p>
        </w:tc>
        <w:tc>
          <w:tcPr>
            <w:tcW w:w="4253" w:type="dxa"/>
            <w:vAlign w:val="center"/>
          </w:tcPr>
          <w:p w14:paraId="33AC7646" w14:textId="03C3A8D3" w:rsidR="00F03BB3" w:rsidRPr="0011745B" w:rsidRDefault="00F03BB3" w:rsidP="00F03BB3">
            <w:pPr>
              <w:pStyle w:val="Style56"/>
              <w:widowControl/>
              <w:tabs>
                <w:tab w:val="left" w:pos="709"/>
                <w:tab w:val="left" w:pos="1560"/>
              </w:tabs>
              <w:spacing w:before="60" w:after="60"/>
              <w:jc w:val="both"/>
              <w:outlineLvl w:val="0"/>
              <w:rPr>
                <w:rStyle w:val="FontStyle111"/>
                <w:rFonts w:eastAsia="Calibri"/>
                <w:bCs/>
                <w:sz w:val="28"/>
                <w:szCs w:val="28"/>
              </w:rPr>
            </w:pPr>
            <w:r w:rsidRPr="0011745B">
              <w:rPr>
                <w:rStyle w:val="FontStyle111"/>
                <w:rFonts w:eastAsia="Calibri"/>
                <w:bCs/>
                <w:sz w:val="28"/>
                <w:szCs w:val="28"/>
              </w:rPr>
              <w:t>Правилом 7.3 (87)</w:t>
            </w:r>
            <w:r w:rsidR="00414532">
              <w:rPr>
                <w:rStyle w:val="FontStyle111"/>
                <w:rFonts w:eastAsia="Calibri"/>
                <w:bCs/>
                <w:sz w:val="28"/>
                <w:szCs w:val="28"/>
              </w:rPr>
              <w:t xml:space="preserve"> ППГ</w:t>
            </w:r>
          </w:p>
        </w:tc>
      </w:tr>
      <w:tr w:rsidR="00F03BB3" w:rsidRPr="0011745B" w14:paraId="053A0CFE" w14:textId="77777777" w:rsidTr="00E0500E">
        <w:tc>
          <w:tcPr>
            <w:tcW w:w="4536" w:type="dxa"/>
            <w:vAlign w:val="center"/>
          </w:tcPr>
          <w:p w14:paraId="5813D479" w14:textId="77777777" w:rsidR="00F03BB3" w:rsidRPr="0011745B" w:rsidRDefault="00F03BB3" w:rsidP="00F03BB3">
            <w:pPr>
              <w:pStyle w:val="Style56"/>
              <w:widowControl/>
              <w:tabs>
                <w:tab w:val="left" w:pos="709"/>
                <w:tab w:val="left" w:pos="1560"/>
              </w:tabs>
              <w:spacing w:before="60" w:after="60"/>
              <w:jc w:val="both"/>
              <w:outlineLvl w:val="0"/>
              <w:rPr>
                <w:rStyle w:val="FontStyle111"/>
                <w:rFonts w:eastAsia="Calibri"/>
                <w:bCs/>
                <w:sz w:val="28"/>
                <w:szCs w:val="28"/>
              </w:rPr>
            </w:pPr>
            <w:r w:rsidRPr="0011745B">
              <w:rPr>
                <w:rStyle w:val="FontStyle111"/>
                <w:rFonts w:eastAsia="Calibri"/>
                <w:bCs/>
                <w:sz w:val="28"/>
                <w:szCs w:val="28"/>
              </w:rPr>
              <w:t>Правило из положения о соревновании</w:t>
            </w:r>
          </w:p>
        </w:tc>
        <w:tc>
          <w:tcPr>
            <w:tcW w:w="4253" w:type="dxa"/>
            <w:vAlign w:val="center"/>
          </w:tcPr>
          <w:p w14:paraId="0BCAFC34" w14:textId="78E80498" w:rsidR="00F03BB3" w:rsidRPr="0011745B" w:rsidRDefault="00F03BB3" w:rsidP="00F03BB3">
            <w:pPr>
              <w:pStyle w:val="Style56"/>
              <w:widowControl/>
              <w:tabs>
                <w:tab w:val="left" w:pos="709"/>
                <w:tab w:val="left" w:pos="1560"/>
              </w:tabs>
              <w:spacing w:before="60" w:after="60"/>
              <w:jc w:val="both"/>
              <w:outlineLvl w:val="0"/>
              <w:rPr>
                <w:rStyle w:val="FontStyle111"/>
                <w:rFonts w:eastAsia="Calibri"/>
                <w:bCs/>
                <w:sz w:val="28"/>
                <w:szCs w:val="28"/>
              </w:rPr>
            </w:pPr>
            <w:r w:rsidRPr="0011745B">
              <w:rPr>
                <w:rStyle w:val="FontStyle111"/>
                <w:rFonts w:eastAsia="Calibri"/>
                <w:bCs/>
                <w:sz w:val="28"/>
                <w:szCs w:val="28"/>
              </w:rPr>
              <w:t>Правилом 7.5.2.б) (89.2(</w:t>
            </w:r>
            <w:r w:rsidRPr="0011745B">
              <w:rPr>
                <w:rStyle w:val="FontStyle111"/>
                <w:rFonts w:eastAsia="Calibri"/>
                <w:bCs/>
                <w:sz w:val="28"/>
                <w:szCs w:val="28"/>
                <w:lang w:val="en-US"/>
              </w:rPr>
              <w:t>b)</w:t>
            </w:r>
            <w:r w:rsidRPr="0011745B">
              <w:rPr>
                <w:rStyle w:val="FontStyle111"/>
                <w:rFonts w:eastAsia="Calibri"/>
                <w:bCs/>
                <w:sz w:val="28"/>
                <w:szCs w:val="28"/>
              </w:rPr>
              <w:t>)</w:t>
            </w:r>
            <w:r w:rsidR="00414532">
              <w:rPr>
                <w:rStyle w:val="FontStyle111"/>
                <w:rFonts w:eastAsia="Calibri"/>
                <w:bCs/>
                <w:sz w:val="28"/>
                <w:szCs w:val="28"/>
              </w:rPr>
              <w:t xml:space="preserve"> ППГ</w:t>
            </w:r>
          </w:p>
        </w:tc>
      </w:tr>
      <w:tr w:rsidR="00F03BB3" w:rsidRPr="0011745B" w14:paraId="2F51D689" w14:textId="77777777" w:rsidTr="00E0500E">
        <w:tc>
          <w:tcPr>
            <w:tcW w:w="4536" w:type="dxa"/>
            <w:vAlign w:val="center"/>
          </w:tcPr>
          <w:p w14:paraId="1F11254C" w14:textId="77777777" w:rsidR="00F03BB3" w:rsidRPr="0011745B" w:rsidRDefault="00F03BB3" w:rsidP="00F03BB3">
            <w:pPr>
              <w:pStyle w:val="Style56"/>
              <w:widowControl/>
              <w:tabs>
                <w:tab w:val="left" w:pos="709"/>
                <w:tab w:val="left" w:pos="1560"/>
              </w:tabs>
              <w:spacing w:before="60" w:after="60"/>
              <w:jc w:val="both"/>
              <w:outlineLvl w:val="0"/>
              <w:rPr>
                <w:rStyle w:val="FontStyle111"/>
                <w:rFonts w:eastAsia="Calibri"/>
                <w:bCs/>
                <w:sz w:val="28"/>
                <w:szCs w:val="28"/>
              </w:rPr>
            </w:pPr>
            <w:r w:rsidRPr="0011745B">
              <w:rPr>
                <w:rStyle w:val="FontStyle111"/>
                <w:rFonts w:eastAsia="Calibri"/>
                <w:bCs/>
                <w:sz w:val="28"/>
                <w:szCs w:val="28"/>
              </w:rPr>
              <w:t>Правило из гоночной инструкции</w:t>
            </w:r>
          </w:p>
        </w:tc>
        <w:tc>
          <w:tcPr>
            <w:tcW w:w="4253" w:type="dxa"/>
            <w:vAlign w:val="center"/>
          </w:tcPr>
          <w:p w14:paraId="6FD090D9" w14:textId="3849B904" w:rsidR="00F03BB3" w:rsidRPr="0011745B" w:rsidRDefault="00F03BB3" w:rsidP="00F03BB3">
            <w:pPr>
              <w:pStyle w:val="Style56"/>
              <w:widowControl/>
              <w:tabs>
                <w:tab w:val="left" w:pos="709"/>
                <w:tab w:val="left" w:pos="1560"/>
              </w:tabs>
              <w:spacing w:before="60" w:after="60"/>
              <w:jc w:val="both"/>
              <w:outlineLvl w:val="0"/>
              <w:rPr>
                <w:rStyle w:val="FontStyle111"/>
                <w:rFonts w:eastAsia="Calibri"/>
                <w:bCs/>
                <w:sz w:val="28"/>
                <w:szCs w:val="28"/>
              </w:rPr>
            </w:pPr>
            <w:r w:rsidRPr="0011745B">
              <w:rPr>
                <w:rStyle w:val="FontStyle111"/>
                <w:rFonts w:eastAsia="Calibri"/>
                <w:bCs/>
                <w:sz w:val="28"/>
                <w:szCs w:val="28"/>
              </w:rPr>
              <w:t>Правилом 7.6.2.в (90.2(с))</w:t>
            </w:r>
            <w:r w:rsidR="00414532">
              <w:rPr>
                <w:rStyle w:val="FontStyle111"/>
                <w:rFonts w:eastAsia="Calibri"/>
                <w:bCs/>
                <w:sz w:val="28"/>
                <w:szCs w:val="28"/>
              </w:rPr>
              <w:t xml:space="preserve"> ППГ</w:t>
            </w:r>
          </w:p>
        </w:tc>
      </w:tr>
      <w:tr w:rsidR="00F03BB3" w:rsidRPr="0011745B" w14:paraId="63DD1ADF" w14:textId="77777777" w:rsidTr="00E0500E">
        <w:tc>
          <w:tcPr>
            <w:tcW w:w="4536" w:type="dxa"/>
            <w:vAlign w:val="center"/>
          </w:tcPr>
          <w:p w14:paraId="71A0096D" w14:textId="77777777" w:rsidR="00F03BB3" w:rsidRPr="0011745B" w:rsidRDefault="00F03BB3" w:rsidP="00F03BB3">
            <w:pPr>
              <w:pStyle w:val="Style56"/>
              <w:widowControl/>
              <w:tabs>
                <w:tab w:val="left" w:pos="709"/>
                <w:tab w:val="left" w:pos="1560"/>
              </w:tabs>
              <w:spacing w:before="60" w:after="60"/>
              <w:outlineLvl w:val="0"/>
              <w:rPr>
                <w:rStyle w:val="FontStyle111"/>
                <w:rFonts w:eastAsia="Calibri"/>
                <w:bCs/>
                <w:sz w:val="28"/>
                <w:szCs w:val="28"/>
              </w:rPr>
            </w:pPr>
            <w:r w:rsidRPr="0011745B">
              <w:rPr>
                <w:rStyle w:val="FontStyle111"/>
                <w:rFonts w:eastAsia="Calibri"/>
                <w:bCs/>
                <w:sz w:val="28"/>
                <w:szCs w:val="28"/>
              </w:rPr>
              <w:t>Правило из любого другого документа, регламентирующего соревнование</w:t>
            </w:r>
          </w:p>
        </w:tc>
        <w:tc>
          <w:tcPr>
            <w:tcW w:w="4253" w:type="dxa"/>
            <w:vAlign w:val="center"/>
          </w:tcPr>
          <w:p w14:paraId="23969BA0" w14:textId="77777777" w:rsidR="00F03BB3" w:rsidRPr="0011745B" w:rsidRDefault="00F03BB3" w:rsidP="00F03BB3">
            <w:pPr>
              <w:pStyle w:val="Style56"/>
              <w:widowControl/>
              <w:tabs>
                <w:tab w:val="left" w:pos="709"/>
                <w:tab w:val="left" w:pos="1560"/>
              </w:tabs>
              <w:spacing w:before="60" w:after="60"/>
              <w:outlineLvl w:val="0"/>
              <w:rPr>
                <w:rStyle w:val="FontStyle111"/>
                <w:rFonts w:eastAsia="Calibri"/>
                <w:bCs/>
                <w:sz w:val="28"/>
                <w:szCs w:val="28"/>
              </w:rPr>
            </w:pPr>
            <w:r w:rsidRPr="0011745B">
              <w:rPr>
                <w:rStyle w:val="FontStyle111"/>
                <w:rFonts w:eastAsia="Calibri"/>
                <w:bCs/>
                <w:sz w:val="28"/>
                <w:szCs w:val="28"/>
              </w:rPr>
              <w:t>Самим правилом, содержащимся в этом документе</w:t>
            </w:r>
          </w:p>
        </w:tc>
      </w:tr>
    </w:tbl>
    <w:p w14:paraId="345CBD5F" w14:textId="77777777" w:rsidR="00F03BB3" w:rsidRPr="0011745B" w:rsidRDefault="00F03BB3" w:rsidP="00E0500E">
      <w:pPr>
        <w:pStyle w:val="Style56"/>
        <w:widowControl/>
        <w:tabs>
          <w:tab w:val="left" w:pos="709"/>
        </w:tabs>
        <w:spacing w:line="276" w:lineRule="auto"/>
        <w:jc w:val="both"/>
        <w:outlineLvl w:val="0"/>
        <w:rPr>
          <w:rStyle w:val="FontStyle112"/>
          <w:sz w:val="28"/>
          <w:szCs w:val="28"/>
        </w:rPr>
      </w:pPr>
    </w:p>
    <w:p w14:paraId="64D9AF9D" w14:textId="095E4096" w:rsidR="00F03BB3" w:rsidRPr="0011745B" w:rsidRDefault="00F03BB3" w:rsidP="00E0500E">
      <w:pPr>
        <w:pStyle w:val="Style56"/>
        <w:widowControl/>
        <w:tabs>
          <w:tab w:val="left" w:pos="709"/>
        </w:tabs>
        <w:spacing w:line="276" w:lineRule="auto"/>
        <w:ind w:firstLine="709"/>
        <w:jc w:val="both"/>
        <w:outlineLvl w:val="0"/>
        <w:rPr>
          <w:rStyle w:val="FontStyle112"/>
          <w:sz w:val="28"/>
          <w:szCs w:val="28"/>
        </w:rPr>
      </w:pPr>
      <w:r w:rsidRPr="0011745B">
        <w:rPr>
          <w:rStyle w:val="FontStyle112"/>
          <w:sz w:val="28"/>
          <w:szCs w:val="28"/>
        </w:rPr>
        <w:t>7.2</w:t>
      </w:r>
      <w:r w:rsidR="00414532">
        <w:rPr>
          <w:rStyle w:val="FontStyle112"/>
          <w:sz w:val="28"/>
          <w:szCs w:val="28"/>
        </w:rPr>
        <w:t> </w:t>
      </w:r>
      <w:r w:rsidRPr="0011745B">
        <w:rPr>
          <w:sz w:val="28"/>
          <w:szCs w:val="28"/>
        </w:rPr>
        <w:t>(</w:t>
      </w:r>
      <w:r w:rsidRPr="0011745B">
        <w:rPr>
          <w:b/>
          <w:bCs/>
          <w:sz w:val="28"/>
          <w:szCs w:val="28"/>
        </w:rPr>
        <w:t>86</w:t>
      </w:r>
      <w:r w:rsidRPr="0011745B">
        <w:rPr>
          <w:sz w:val="28"/>
          <w:szCs w:val="28"/>
        </w:rPr>
        <w:t xml:space="preserve">) </w:t>
      </w:r>
      <w:r w:rsidRPr="0011745B">
        <w:rPr>
          <w:rStyle w:val="FontStyle112"/>
          <w:sz w:val="28"/>
          <w:szCs w:val="28"/>
        </w:rPr>
        <w:t>ИЗМЕНЕНИЕ ГОНОЧНЫХ ПРАВИЛ</w:t>
      </w:r>
    </w:p>
    <w:p w14:paraId="0E330C87" w14:textId="387DBE15" w:rsidR="00F03BB3" w:rsidRPr="0011745B" w:rsidRDefault="00F03BB3" w:rsidP="00E0500E">
      <w:pPr>
        <w:pStyle w:val="Style88"/>
        <w:widowControl/>
        <w:tabs>
          <w:tab w:val="left" w:pos="709"/>
        </w:tabs>
        <w:spacing w:before="120" w:line="276" w:lineRule="auto"/>
        <w:ind w:right="29" w:firstLine="709"/>
        <w:rPr>
          <w:rStyle w:val="FontStyle111"/>
          <w:rFonts w:eastAsia="Calibri"/>
          <w:sz w:val="28"/>
          <w:szCs w:val="28"/>
        </w:rPr>
      </w:pPr>
      <w:r w:rsidRPr="0011745B">
        <w:rPr>
          <w:rStyle w:val="FontStyle112"/>
          <w:sz w:val="28"/>
          <w:szCs w:val="28"/>
        </w:rPr>
        <w:t>7.2</w:t>
      </w:r>
      <w:r w:rsidRPr="0011745B">
        <w:rPr>
          <w:rStyle w:val="FontStyle111"/>
          <w:rFonts w:eastAsia="Calibri"/>
          <w:b/>
          <w:sz w:val="28"/>
          <w:szCs w:val="28"/>
        </w:rPr>
        <w:t>.1</w:t>
      </w:r>
      <w:r w:rsidR="00414532">
        <w:rPr>
          <w:rStyle w:val="FontStyle111"/>
          <w:rFonts w:eastAsia="Calibri"/>
          <w:sz w:val="28"/>
          <w:szCs w:val="28"/>
        </w:rPr>
        <w:t> </w:t>
      </w:r>
      <w:r w:rsidRPr="0011745B">
        <w:rPr>
          <w:sz w:val="28"/>
          <w:szCs w:val="28"/>
        </w:rPr>
        <w:t>(</w:t>
      </w:r>
      <w:r w:rsidRPr="0011745B">
        <w:rPr>
          <w:b/>
          <w:bCs/>
          <w:sz w:val="28"/>
          <w:szCs w:val="28"/>
        </w:rPr>
        <w:t>86.1</w:t>
      </w:r>
      <w:r w:rsidRPr="0011745B">
        <w:rPr>
          <w:sz w:val="28"/>
          <w:szCs w:val="28"/>
        </w:rPr>
        <w:t xml:space="preserve">) </w:t>
      </w:r>
      <w:r w:rsidRPr="0011745B">
        <w:rPr>
          <w:rStyle w:val="FontStyle111"/>
          <w:rFonts w:eastAsia="Calibri"/>
          <w:sz w:val="28"/>
          <w:szCs w:val="28"/>
        </w:rPr>
        <w:t>Гоночное правило нельзя изменять, кроме случаев, когда изменение разрешено самим правилом или производится следующим образом:</w:t>
      </w:r>
    </w:p>
    <w:p w14:paraId="57745F7F" w14:textId="5BE39C84" w:rsidR="00F03BB3" w:rsidRPr="0011745B" w:rsidRDefault="00F03BB3" w:rsidP="00E0500E">
      <w:pPr>
        <w:pStyle w:val="Style41"/>
        <w:widowControl/>
        <w:numPr>
          <w:ilvl w:val="0"/>
          <w:numId w:val="93"/>
        </w:numPr>
        <w:tabs>
          <w:tab w:val="left" w:pos="993"/>
        </w:tabs>
        <w:spacing w:before="120" w:line="276" w:lineRule="auto"/>
        <w:ind w:right="34" w:firstLine="709"/>
        <w:rPr>
          <w:rStyle w:val="FontStyle111"/>
          <w:rFonts w:eastAsia="Calibri"/>
          <w:strike/>
          <w:sz w:val="28"/>
          <w:szCs w:val="28"/>
          <w:lang w:eastAsia="en-US"/>
        </w:rPr>
      </w:pPr>
      <w:r w:rsidRPr="00E0500E">
        <w:rPr>
          <w:sz w:val="28"/>
        </w:rPr>
        <w:t>(</w:t>
      </w:r>
      <w:r w:rsidRPr="00E0500E">
        <w:rPr>
          <w:sz w:val="28"/>
          <w:lang w:val="en-US"/>
        </w:rPr>
        <w:t>a</w:t>
      </w:r>
      <w:r w:rsidRPr="00E0500E">
        <w:rPr>
          <w:sz w:val="28"/>
        </w:rPr>
        <w:t>)</w:t>
      </w:r>
      <w:r w:rsidRPr="0011745B">
        <w:rPr>
          <w:sz w:val="28"/>
          <w:szCs w:val="28"/>
        </w:rPr>
        <w:t xml:space="preserve"> </w:t>
      </w:r>
      <w:r w:rsidRPr="0011745B">
        <w:rPr>
          <w:rStyle w:val="FontStyle111"/>
          <w:rFonts w:eastAsia="Calibri"/>
          <w:sz w:val="28"/>
          <w:szCs w:val="28"/>
          <w:lang w:eastAsia="en-US"/>
        </w:rPr>
        <w:t xml:space="preserve">предписания </w:t>
      </w:r>
      <w:r w:rsidR="00414532">
        <w:rPr>
          <w:rStyle w:val="FontStyle111"/>
          <w:rFonts w:eastAsia="Calibri"/>
          <w:sz w:val="28"/>
          <w:szCs w:val="28"/>
          <w:lang w:eastAsia="en-US"/>
        </w:rPr>
        <w:t>ОСФ</w:t>
      </w:r>
      <w:r w:rsidRPr="0011745B">
        <w:rPr>
          <w:rStyle w:val="FontStyle111"/>
          <w:rFonts w:eastAsia="Calibri"/>
          <w:sz w:val="28"/>
          <w:szCs w:val="28"/>
          <w:lang w:eastAsia="en-US"/>
        </w:rPr>
        <w:t xml:space="preserve"> могут изменить гоночное правило, но не могут быть изменены: Определения; правила, содержащиеся во Введении</w:t>
      </w:r>
      <w:r w:rsidR="00414532">
        <w:rPr>
          <w:rStyle w:val="FontStyle111"/>
          <w:rFonts w:eastAsia="Calibri"/>
          <w:sz w:val="28"/>
          <w:szCs w:val="28"/>
          <w:lang w:eastAsia="en-US"/>
        </w:rPr>
        <w:t xml:space="preserve"> ППГ</w:t>
      </w:r>
      <w:r w:rsidRPr="0011745B">
        <w:rPr>
          <w:rStyle w:val="FontStyle111"/>
          <w:rFonts w:eastAsia="Calibri"/>
          <w:sz w:val="28"/>
          <w:szCs w:val="28"/>
          <w:lang w:eastAsia="en-US"/>
        </w:rPr>
        <w:t>; правила Частей 2 и 7</w:t>
      </w:r>
      <w:r w:rsidR="00414532">
        <w:rPr>
          <w:rStyle w:val="FontStyle111"/>
          <w:rFonts w:eastAsia="Calibri"/>
          <w:sz w:val="28"/>
          <w:szCs w:val="28"/>
          <w:lang w:eastAsia="en-US"/>
        </w:rPr>
        <w:t xml:space="preserve"> ППГ</w:t>
      </w:r>
      <w:r w:rsidRPr="0011745B">
        <w:rPr>
          <w:rStyle w:val="FontStyle111"/>
          <w:rFonts w:eastAsia="Calibri"/>
          <w:sz w:val="28"/>
          <w:szCs w:val="28"/>
          <w:lang w:eastAsia="en-US"/>
        </w:rPr>
        <w:t>; правила 1.1 (1)</w:t>
      </w:r>
      <w:r w:rsidR="006C6E96">
        <w:rPr>
          <w:rStyle w:val="FontStyle111"/>
          <w:rFonts w:eastAsia="Calibri"/>
          <w:sz w:val="28"/>
          <w:szCs w:val="28"/>
          <w:lang w:eastAsia="en-US"/>
        </w:rPr>
        <w:t xml:space="preserve"> ППГ</w:t>
      </w:r>
      <w:r w:rsidRPr="0011745B">
        <w:rPr>
          <w:rStyle w:val="FontStyle111"/>
          <w:rFonts w:eastAsia="Calibri"/>
          <w:sz w:val="28"/>
          <w:szCs w:val="28"/>
          <w:lang w:eastAsia="en-US"/>
        </w:rPr>
        <w:t>, 1.2 (2)</w:t>
      </w:r>
      <w:r w:rsidR="006C6E96">
        <w:rPr>
          <w:rStyle w:val="FontStyle111"/>
          <w:rFonts w:eastAsia="Calibri"/>
          <w:sz w:val="28"/>
          <w:szCs w:val="28"/>
          <w:lang w:eastAsia="en-US"/>
        </w:rPr>
        <w:t xml:space="preserve"> ППГ</w:t>
      </w:r>
      <w:r w:rsidRPr="0011745B">
        <w:rPr>
          <w:rStyle w:val="FontStyle111"/>
          <w:rFonts w:eastAsia="Calibri"/>
          <w:sz w:val="28"/>
          <w:szCs w:val="28"/>
          <w:lang w:eastAsia="en-US"/>
        </w:rPr>
        <w:t>, 1.3 (3)</w:t>
      </w:r>
      <w:r w:rsidR="006C6E96">
        <w:rPr>
          <w:rStyle w:val="FontStyle111"/>
          <w:rFonts w:eastAsia="Calibri"/>
          <w:sz w:val="28"/>
          <w:szCs w:val="28"/>
          <w:lang w:eastAsia="en-US"/>
        </w:rPr>
        <w:t xml:space="preserve"> ППГ</w:t>
      </w:r>
      <w:r w:rsidRPr="0011745B">
        <w:rPr>
          <w:rStyle w:val="FontStyle111"/>
          <w:rFonts w:eastAsia="Calibri"/>
          <w:sz w:val="28"/>
          <w:szCs w:val="28"/>
          <w:lang w:eastAsia="en-US"/>
        </w:rPr>
        <w:t>, 1.5 (5)</w:t>
      </w:r>
      <w:r w:rsidR="006C6E96">
        <w:rPr>
          <w:rStyle w:val="FontStyle111"/>
          <w:rFonts w:eastAsia="Calibri"/>
          <w:sz w:val="28"/>
          <w:szCs w:val="28"/>
          <w:lang w:eastAsia="en-US"/>
        </w:rPr>
        <w:t xml:space="preserve"> ППГ</w:t>
      </w:r>
      <w:r w:rsidRPr="0011745B">
        <w:rPr>
          <w:rStyle w:val="FontStyle111"/>
          <w:rFonts w:eastAsia="Calibri"/>
          <w:sz w:val="28"/>
          <w:szCs w:val="28"/>
          <w:lang w:eastAsia="en-US"/>
        </w:rPr>
        <w:t>, 1.6 (6)</w:t>
      </w:r>
      <w:r w:rsidR="006C6E96">
        <w:rPr>
          <w:rStyle w:val="FontStyle111"/>
          <w:rFonts w:eastAsia="Calibri"/>
          <w:sz w:val="28"/>
          <w:szCs w:val="28"/>
          <w:lang w:eastAsia="en-US"/>
        </w:rPr>
        <w:t xml:space="preserve"> ППГ</w:t>
      </w:r>
      <w:r w:rsidRPr="0011745B">
        <w:rPr>
          <w:rStyle w:val="FontStyle111"/>
          <w:rFonts w:eastAsia="Calibri"/>
          <w:sz w:val="28"/>
          <w:szCs w:val="28"/>
          <w:lang w:eastAsia="en-US"/>
        </w:rPr>
        <w:t>, 4.3 (42)</w:t>
      </w:r>
      <w:r w:rsidR="006C6E96">
        <w:rPr>
          <w:rStyle w:val="FontStyle111"/>
          <w:rFonts w:eastAsia="Calibri"/>
          <w:sz w:val="28"/>
          <w:szCs w:val="28"/>
          <w:lang w:eastAsia="en-US"/>
        </w:rPr>
        <w:t xml:space="preserve"> ППГ</w:t>
      </w:r>
      <w:r w:rsidRPr="0011745B">
        <w:rPr>
          <w:rStyle w:val="FontStyle111"/>
          <w:rFonts w:eastAsia="Calibri"/>
          <w:sz w:val="28"/>
          <w:szCs w:val="28"/>
          <w:lang w:eastAsia="en-US"/>
        </w:rPr>
        <w:t>, 4.4 (43)</w:t>
      </w:r>
      <w:r w:rsidR="006C6E96">
        <w:rPr>
          <w:rStyle w:val="FontStyle111"/>
          <w:rFonts w:eastAsia="Calibri"/>
          <w:sz w:val="28"/>
          <w:szCs w:val="28"/>
          <w:lang w:eastAsia="en-US"/>
        </w:rPr>
        <w:t xml:space="preserve"> ППГ</w:t>
      </w:r>
      <w:r w:rsidRPr="0011745B">
        <w:rPr>
          <w:rStyle w:val="FontStyle111"/>
          <w:rFonts w:eastAsia="Calibri"/>
          <w:sz w:val="28"/>
          <w:szCs w:val="28"/>
          <w:lang w:eastAsia="en-US"/>
        </w:rPr>
        <w:t>, 4.8 (47)</w:t>
      </w:r>
      <w:r w:rsidR="006C6E96">
        <w:rPr>
          <w:rStyle w:val="FontStyle111"/>
          <w:rFonts w:eastAsia="Calibri"/>
          <w:sz w:val="28"/>
          <w:szCs w:val="28"/>
          <w:lang w:eastAsia="en-US"/>
        </w:rPr>
        <w:t xml:space="preserve"> ППГ</w:t>
      </w:r>
      <w:r w:rsidRPr="0011745B">
        <w:rPr>
          <w:rStyle w:val="FontStyle111"/>
          <w:rFonts w:eastAsia="Calibri"/>
          <w:sz w:val="28"/>
          <w:szCs w:val="28"/>
          <w:lang w:eastAsia="en-US"/>
        </w:rPr>
        <w:t>, 4.11 (50)</w:t>
      </w:r>
      <w:r w:rsidR="006C6E96">
        <w:rPr>
          <w:rStyle w:val="FontStyle111"/>
          <w:rFonts w:eastAsia="Calibri"/>
          <w:sz w:val="28"/>
          <w:szCs w:val="28"/>
          <w:lang w:eastAsia="en-US"/>
        </w:rPr>
        <w:t xml:space="preserve"> ППГ</w:t>
      </w:r>
      <w:r w:rsidRPr="0011745B">
        <w:rPr>
          <w:rStyle w:val="FontStyle111"/>
          <w:rFonts w:eastAsia="Calibri"/>
          <w:sz w:val="28"/>
          <w:szCs w:val="28"/>
          <w:lang w:eastAsia="en-US"/>
        </w:rPr>
        <w:t>, 5.4.3 (63.3)</w:t>
      </w:r>
      <w:r w:rsidR="006C6E96">
        <w:rPr>
          <w:rStyle w:val="FontStyle111"/>
          <w:rFonts w:eastAsia="Calibri"/>
          <w:sz w:val="28"/>
          <w:szCs w:val="28"/>
          <w:lang w:eastAsia="en-US"/>
        </w:rPr>
        <w:t xml:space="preserve"> ППГ</w:t>
      </w:r>
      <w:r w:rsidRPr="0011745B">
        <w:rPr>
          <w:rStyle w:val="FontStyle111"/>
          <w:rFonts w:eastAsia="Calibri"/>
          <w:sz w:val="28"/>
          <w:szCs w:val="28"/>
          <w:lang w:eastAsia="en-US"/>
        </w:rPr>
        <w:t>, 5.7 (69)</w:t>
      </w:r>
      <w:r w:rsidR="006C6E96">
        <w:rPr>
          <w:rStyle w:val="FontStyle111"/>
          <w:rFonts w:eastAsia="Calibri"/>
          <w:sz w:val="28"/>
          <w:szCs w:val="28"/>
          <w:lang w:eastAsia="en-US"/>
        </w:rPr>
        <w:t xml:space="preserve"> ППГ</w:t>
      </w:r>
      <w:r w:rsidRPr="0011745B">
        <w:rPr>
          <w:rStyle w:val="FontStyle111"/>
          <w:rFonts w:eastAsia="Calibri"/>
          <w:sz w:val="28"/>
          <w:szCs w:val="28"/>
          <w:lang w:eastAsia="en-US"/>
        </w:rPr>
        <w:t>, 5.8 (70)</w:t>
      </w:r>
      <w:r w:rsidR="006C6E96">
        <w:rPr>
          <w:rStyle w:val="FontStyle111"/>
          <w:rFonts w:eastAsia="Calibri"/>
          <w:sz w:val="28"/>
          <w:szCs w:val="28"/>
          <w:lang w:eastAsia="en-US"/>
        </w:rPr>
        <w:t xml:space="preserve"> ППГ</w:t>
      </w:r>
      <w:r w:rsidRPr="0011745B">
        <w:rPr>
          <w:rStyle w:val="FontStyle111"/>
          <w:rFonts w:eastAsia="Calibri"/>
          <w:sz w:val="28"/>
          <w:szCs w:val="28"/>
          <w:lang w:eastAsia="en-US"/>
        </w:rPr>
        <w:t>, 5.9 (71)</w:t>
      </w:r>
      <w:r w:rsidR="006C6E96">
        <w:rPr>
          <w:rStyle w:val="FontStyle111"/>
          <w:rFonts w:eastAsia="Calibri"/>
          <w:sz w:val="28"/>
          <w:szCs w:val="28"/>
          <w:lang w:eastAsia="en-US"/>
        </w:rPr>
        <w:t xml:space="preserve"> ППГ</w:t>
      </w:r>
      <w:r w:rsidRPr="0011745B">
        <w:rPr>
          <w:rStyle w:val="FontStyle111"/>
          <w:rFonts w:eastAsia="Calibri"/>
          <w:sz w:val="28"/>
          <w:szCs w:val="28"/>
          <w:lang w:eastAsia="en-US"/>
        </w:rPr>
        <w:t>, 5.10 (72)</w:t>
      </w:r>
      <w:r w:rsidR="006C6E96">
        <w:rPr>
          <w:rStyle w:val="FontStyle111"/>
          <w:rFonts w:eastAsia="Calibri"/>
          <w:sz w:val="28"/>
          <w:szCs w:val="28"/>
          <w:lang w:eastAsia="en-US"/>
        </w:rPr>
        <w:t xml:space="preserve"> ППГ</w:t>
      </w:r>
      <w:r w:rsidRPr="0011745B">
        <w:rPr>
          <w:rStyle w:val="FontStyle111"/>
          <w:rFonts w:eastAsia="Calibri"/>
          <w:sz w:val="28"/>
          <w:szCs w:val="28"/>
          <w:lang w:eastAsia="en-US"/>
        </w:rPr>
        <w:t>, 6.1 (75</w:t>
      </w:r>
      <w:r w:rsidRPr="006C6E96">
        <w:rPr>
          <w:rStyle w:val="FontStyle111"/>
          <w:rFonts w:eastAsia="Calibri"/>
          <w:sz w:val="28"/>
          <w:szCs w:val="28"/>
          <w:lang w:eastAsia="en-US"/>
        </w:rPr>
        <w:t>)</w:t>
      </w:r>
      <w:r w:rsidRPr="00E0500E">
        <w:rPr>
          <w:rStyle w:val="FontStyle111"/>
          <w:rFonts w:eastAsia="Calibri"/>
          <w:sz w:val="28"/>
        </w:rPr>
        <w:t xml:space="preserve"> </w:t>
      </w:r>
      <w:r w:rsidR="006C6E96" w:rsidRPr="006C6E96">
        <w:rPr>
          <w:rStyle w:val="FontStyle111"/>
          <w:rFonts w:eastAsia="Calibri"/>
          <w:sz w:val="28"/>
          <w:szCs w:val="28"/>
          <w:lang w:eastAsia="en-US"/>
        </w:rPr>
        <w:t xml:space="preserve">ППГ </w:t>
      </w:r>
      <w:r w:rsidRPr="0011745B">
        <w:rPr>
          <w:rStyle w:val="FontStyle111"/>
          <w:rFonts w:eastAsia="Calibri"/>
          <w:sz w:val="28"/>
          <w:szCs w:val="28"/>
          <w:lang w:eastAsia="en-US"/>
        </w:rPr>
        <w:t>или 6.5 (79)</w:t>
      </w:r>
      <w:r w:rsidR="00414532">
        <w:rPr>
          <w:rStyle w:val="FontStyle111"/>
          <w:rFonts w:eastAsia="Calibri"/>
          <w:sz w:val="28"/>
          <w:szCs w:val="28"/>
          <w:lang w:eastAsia="en-US"/>
        </w:rPr>
        <w:t xml:space="preserve"> ППГ</w:t>
      </w:r>
      <w:r w:rsidRPr="0011745B">
        <w:rPr>
          <w:rStyle w:val="FontStyle111"/>
          <w:rFonts w:eastAsia="Calibri"/>
          <w:sz w:val="28"/>
          <w:szCs w:val="28"/>
          <w:lang w:eastAsia="en-US"/>
        </w:rPr>
        <w:t>; правила приложений</w:t>
      </w:r>
      <w:r w:rsidR="00414532">
        <w:rPr>
          <w:rStyle w:val="FontStyle111"/>
          <w:rFonts w:eastAsia="Calibri"/>
          <w:sz w:val="28"/>
          <w:szCs w:val="28"/>
          <w:lang w:eastAsia="en-US"/>
        </w:rPr>
        <w:t xml:space="preserve"> ППГ</w:t>
      </w:r>
      <w:r w:rsidRPr="0011745B">
        <w:rPr>
          <w:rStyle w:val="FontStyle111"/>
          <w:rFonts w:eastAsia="Calibri"/>
          <w:sz w:val="28"/>
          <w:szCs w:val="28"/>
          <w:lang w:eastAsia="en-US"/>
        </w:rPr>
        <w:t>, изменяющие какое-либо из этих правил; правила Приложения З (H)</w:t>
      </w:r>
      <w:r w:rsidR="00414532">
        <w:rPr>
          <w:rStyle w:val="FontStyle111"/>
          <w:rFonts w:eastAsia="Calibri"/>
          <w:sz w:val="28"/>
          <w:szCs w:val="28"/>
          <w:lang w:eastAsia="en-US"/>
        </w:rPr>
        <w:t xml:space="preserve"> ППГ</w:t>
      </w:r>
      <w:r w:rsidRPr="0011745B">
        <w:rPr>
          <w:rStyle w:val="FontStyle111"/>
          <w:rFonts w:eastAsia="Calibri"/>
          <w:sz w:val="28"/>
          <w:szCs w:val="28"/>
          <w:lang w:eastAsia="en-US"/>
        </w:rPr>
        <w:t xml:space="preserve">, или правила в Кодексах </w:t>
      </w:r>
      <w:r w:rsidR="00414532">
        <w:rPr>
          <w:sz w:val="28"/>
          <w:szCs w:val="28"/>
        </w:rPr>
        <w:t>ОСФ</w:t>
      </w:r>
      <w:r w:rsidRPr="0011745B">
        <w:rPr>
          <w:sz w:val="28"/>
          <w:szCs w:val="28"/>
        </w:rPr>
        <w:t>, перечисленных в правиле 1.6.1 (6.1)</w:t>
      </w:r>
      <w:r w:rsidR="00414532">
        <w:rPr>
          <w:sz w:val="28"/>
          <w:szCs w:val="28"/>
        </w:rPr>
        <w:t xml:space="preserve"> ППГ</w:t>
      </w:r>
      <w:r w:rsidRPr="0011745B">
        <w:rPr>
          <w:sz w:val="28"/>
          <w:szCs w:val="28"/>
        </w:rPr>
        <w:t>.</w:t>
      </w:r>
      <w:r w:rsidRPr="0011745B">
        <w:rPr>
          <w:rStyle w:val="FontStyle111"/>
          <w:rFonts w:eastAsia="Calibri"/>
          <w:sz w:val="28"/>
          <w:szCs w:val="28"/>
          <w:lang w:eastAsia="en-US"/>
        </w:rPr>
        <w:t xml:space="preserve"> </w:t>
      </w:r>
    </w:p>
    <w:p w14:paraId="26807DC7" w14:textId="00E1E6A5" w:rsidR="00F03BB3" w:rsidRPr="00BF085D" w:rsidRDefault="00F03BB3" w:rsidP="00E0500E">
      <w:pPr>
        <w:pStyle w:val="Style41"/>
        <w:widowControl/>
        <w:numPr>
          <w:ilvl w:val="0"/>
          <w:numId w:val="93"/>
        </w:numPr>
        <w:tabs>
          <w:tab w:val="left" w:pos="993"/>
        </w:tabs>
        <w:spacing w:before="120" w:line="276" w:lineRule="auto"/>
        <w:ind w:right="34" w:firstLine="709"/>
        <w:rPr>
          <w:rStyle w:val="FontStyle111"/>
          <w:rFonts w:eastAsia="Calibri"/>
          <w:sz w:val="28"/>
          <w:szCs w:val="28"/>
          <w:lang w:eastAsia="en-US"/>
        </w:rPr>
      </w:pPr>
      <w:r w:rsidRPr="00E0500E">
        <w:rPr>
          <w:sz w:val="28"/>
        </w:rPr>
        <w:lastRenderedPageBreak/>
        <w:t>(</w:t>
      </w:r>
      <w:r w:rsidRPr="00E0500E">
        <w:rPr>
          <w:sz w:val="28"/>
          <w:lang w:val="en-US"/>
        </w:rPr>
        <w:t>b</w:t>
      </w:r>
      <w:r w:rsidRPr="00E0500E">
        <w:rPr>
          <w:sz w:val="28"/>
        </w:rPr>
        <w:t>)</w:t>
      </w:r>
      <w:r w:rsidRPr="0011745B">
        <w:rPr>
          <w:sz w:val="28"/>
          <w:szCs w:val="28"/>
        </w:rPr>
        <w:t xml:space="preserve"> </w:t>
      </w:r>
      <w:r w:rsidRPr="0011745B">
        <w:rPr>
          <w:rStyle w:val="FontStyle111"/>
          <w:rFonts w:eastAsia="Calibri"/>
          <w:sz w:val="28"/>
          <w:szCs w:val="28"/>
          <w:lang w:eastAsia="en-US"/>
        </w:rPr>
        <w:t xml:space="preserve">Положение о </w:t>
      </w:r>
      <w:r w:rsidRPr="00BF085D">
        <w:rPr>
          <w:rStyle w:val="FontStyle111"/>
          <w:rFonts w:eastAsia="Calibri"/>
          <w:sz w:val="28"/>
          <w:szCs w:val="28"/>
          <w:lang w:eastAsia="en-US"/>
        </w:rPr>
        <w:t>соревновании или гоночная инструкция может изменить гоночное правило, но не правила 1.4 (4)</w:t>
      </w:r>
      <w:r w:rsidR="006C6E96">
        <w:rPr>
          <w:rStyle w:val="FontStyle111"/>
          <w:rFonts w:eastAsia="Calibri"/>
          <w:sz w:val="28"/>
          <w:szCs w:val="28"/>
          <w:lang w:eastAsia="en-US"/>
        </w:rPr>
        <w:t xml:space="preserve"> ППГ</w:t>
      </w:r>
      <w:r w:rsidRPr="00BF085D">
        <w:rPr>
          <w:rStyle w:val="FontStyle111"/>
          <w:rFonts w:eastAsia="Calibri"/>
          <w:sz w:val="28"/>
          <w:szCs w:val="28"/>
          <w:lang w:eastAsia="en-US"/>
        </w:rPr>
        <w:t>, 6.2.</w:t>
      </w:r>
      <w:r w:rsidRPr="00BF085D">
        <w:rPr>
          <w:sz w:val="28"/>
          <w:szCs w:val="28"/>
          <w:lang w:eastAsia="en-US"/>
        </w:rPr>
        <w:t>1</w:t>
      </w:r>
      <w:r w:rsidRPr="00BF085D">
        <w:rPr>
          <w:sz w:val="28"/>
          <w:szCs w:val="28"/>
        </w:rPr>
        <w:t>(</w:t>
      </w:r>
      <w:r w:rsidRPr="00BF085D">
        <w:rPr>
          <w:sz w:val="28"/>
          <w:szCs w:val="28"/>
          <w:lang w:eastAsia="en-US"/>
        </w:rPr>
        <w:t>76</w:t>
      </w:r>
      <w:r w:rsidRPr="00BF085D">
        <w:rPr>
          <w:rStyle w:val="FontStyle111"/>
          <w:rFonts w:eastAsia="Calibri"/>
          <w:sz w:val="28"/>
          <w:szCs w:val="28"/>
          <w:lang w:eastAsia="en-US"/>
        </w:rPr>
        <w:t>.1)</w:t>
      </w:r>
      <w:r w:rsidR="006C6E96">
        <w:rPr>
          <w:rStyle w:val="FontStyle111"/>
          <w:rFonts w:eastAsia="Calibri"/>
          <w:sz w:val="28"/>
          <w:szCs w:val="28"/>
          <w:lang w:eastAsia="en-US"/>
        </w:rPr>
        <w:t xml:space="preserve"> ППГ</w:t>
      </w:r>
      <w:r w:rsidRPr="00BF085D">
        <w:rPr>
          <w:rStyle w:val="FontStyle111"/>
          <w:rFonts w:eastAsia="Calibri"/>
          <w:sz w:val="28"/>
          <w:szCs w:val="28"/>
          <w:lang w:eastAsia="en-US"/>
        </w:rPr>
        <w:t xml:space="preserve"> или 6.2.2 (76.2(</w:t>
      </w:r>
      <w:r w:rsidRPr="00BF085D">
        <w:rPr>
          <w:rStyle w:val="FontStyle111"/>
          <w:rFonts w:eastAsia="Calibri"/>
          <w:sz w:val="28"/>
          <w:szCs w:val="28"/>
          <w:lang w:val="en-US" w:eastAsia="en-US"/>
        </w:rPr>
        <w:t>a</w:t>
      </w:r>
      <w:r w:rsidRPr="00BF085D">
        <w:rPr>
          <w:rStyle w:val="FontStyle111"/>
          <w:rFonts w:eastAsia="Calibri"/>
          <w:sz w:val="28"/>
          <w:szCs w:val="28"/>
          <w:lang w:eastAsia="en-US"/>
        </w:rPr>
        <w:t>))</w:t>
      </w:r>
      <w:r w:rsidR="006C6E96">
        <w:rPr>
          <w:rStyle w:val="FontStyle111"/>
          <w:rFonts w:eastAsia="Calibri"/>
          <w:sz w:val="28"/>
          <w:szCs w:val="28"/>
          <w:lang w:eastAsia="en-US"/>
        </w:rPr>
        <w:t xml:space="preserve"> ППГ</w:t>
      </w:r>
      <w:r w:rsidRPr="00BF085D">
        <w:rPr>
          <w:rStyle w:val="FontStyle111"/>
          <w:rFonts w:eastAsia="Calibri"/>
          <w:sz w:val="28"/>
          <w:szCs w:val="28"/>
          <w:lang w:eastAsia="en-US"/>
        </w:rPr>
        <w:t>, Приложение Л (</w:t>
      </w:r>
      <w:r w:rsidRPr="00BF085D">
        <w:rPr>
          <w:rStyle w:val="FontStyle111"/>
          <w:rFonts w:eastAsia="Calibri"/>
          <w:sz w:val="28"/>
          <w:szCs w:val="28"/>
          <w:lang w:val="en-US" w:eastAsia="en-US"/>
        </w:rPr>
        <w:t>R</w:t>
      </w:r>
      <w:r w:rsidRPr="00BF085D">
        <w:rPr>
          <w:rStyle w:val="FontStyle111"/>
          <w:rFonts w:eastAsia="Calibri"/>
          <w:sz w:val="28"/>
          <w:szCs w:val="28"/>
          <w:lang w:eastAsia="en-US"/>
        </w:rPr>
        <w:t xml:space="preserve">) </w:t>
      </w:r>
      <w:r w:rsidR="006C6E96">
        <w:rPr>
          <w:rStyle w:val="FontStyle111"/>
          <w:rFonts w:eastAsia="Calibri"/>
          <w:sz w:val="28"/>
          <w:szCs w:val="28"/>
          <w:lang w:eastAsia="en-US"/>
        </w:rPr>
        <w:t xml:space="preserve">ППГ </w:t>
      </w:r>
      <w:r w:rsidRPr="00BF085D">
        <w:rPr>
          <w:rStyle w:val="FontStyle111"/>
          <w:rFonts w:eastAsia="Calibri"/>
          <w:sz w:val="28"/>
          <w:szCs w:val="28"/>
          <w:lang w:eastAsia="en-US"/>
        </w:rPr>
        <w:t>или правила, указанные в правиле 7.2.1.а (86.1(а))</w:t>
      </w:r>
      <w:r w:rsidR="006C6E96">
        <w:rPr>
          <w:rStyle w:val="FontStyle111"/>
          <w:rFonts w:eastAsia="Calibri"/>
          <w:sz w:val="28"/>
          <w:szCs w:val="28"/>
          <w:lang w:eastAsia="en-US"/>
        </w:rPr>
        <w:t xml:space="preserve"> ППГ</w:t>
      </w:r>
      <w:r w:rsidRPr="00BF085D">
        <w:rPr>
          <w:rStyle w:val="FontStyle111"/>
          <w:rFonts w:eastAsia="Calibri"/>
          <w:sz w:val="28"/>
          <w:szCs w:val="28"/>
          <w:lang w:eastAsia="en-US"/>
        </w:rPr>
        <w:t>.</w:t>
      </w:r>
    </w:p>
    <w:p w14:paraId="28C150F9" w14:textId="33085A46" w:rsidR="00F03BB3" w:rsidRPr="00934FEE" w:rsidRDefault="00F03BB3" w:rsidP="00934FEE">
      <w:pPr>
        <w:pStyle w:val="Style41"/>
        <w:widowControl/>
        <w:numPr>
          <w:ilvl w:val="0"/>
          <w:numId w:val="93"/>
        </w:numPr>
        <w:tabs>
          <w:tab w:val="left" w:pos="993"/>
        </w:tabs>
        <w:spacing w:before="120" w:line="276" w:lineRule="auto"/>
        <w:ind w:right="34" w:firstLine="709"/>
        <w:rPr>
          <w:rStyle w:val="FontStyle111"/>
          <w:rFonts w:eastAsia="Calibri"/>
          <w:sz w:val="28"/>
          <w:szCs w:val="28"/>
          <w:lang w:eastAsia="en-US"/>
        </w:rPr>
      </w:pPr>
      <w:r w:rsidRPr="00E0500E">
        <w:rPr>
          <w:sz w:val="28"/>
        </w:rPr>
        <w:t>(</w:t>
      </w:r>
      <w:r w:rsidRPr="00E0500E">
        <w:rPr>
          <w:sz w:val="28"/>
          <w:lang w:val="en-US"/>
        </w:rPr>
        <w:t>c</w:t>
      </w:r>
      <w:r w:rsidRPr="00E0500E">
        <w:rPr>
          <w:sz w:val="28"/>
        </w:rPr>
        <w:t>)</w:t>
      </w:r>
      <w:r w:rsidRPr="0011745B">
        <w:rPr>
          <w:sz w:val="28"/>
          <w:szCs w:val="28"/>
        </w:rPr>
        <w:t xml:space="preserve"> </w:t>
      </w:r>
      <w:r w:rsidRPr="0011745B">
        <w:rPr>
          <w:rStyle w:val="FontStyle111"/>
          <w:rFonts w:eastAsia="Calibri"/>
          <w:sz w:val="28"/>
          <w:szCs w:val="28"/>
        </w:rPr>
        <w:t>правила класса яхт могут изменять только гоночные правила 4.3 (42)</w:t>
      </w:r>
      <w:r w:rsidR="006C6E96">
        <w:rPr>
          <w:rStyle w:val="FontStyle111"/>
          <w:rFonts w:eastAsia="Calibri"/>
          <w:sz w:val="28"/>
          <w:szCs w:val="28"/>
        </w:rPr>
        <w:t xml:space="preserve"> ППГ</w:t>
      </w:r>
      <w:r w:rsidRPr="0011745B">
        <w:rPr>
          <w:rStyle w:val="FontStyle111"/>
          <w:rFonts w:eastAsia="Calibri"/>
          <w:sz w:val="28"/>
          <w:szCs w:val="28"/>
        </w:rPr>
        <w:t>, 4.10 (49)</w:t>
      </w:r>
      <w:r w:rsidR="006C6E96">
        <w:rPr>
          <w:rStyle w:val="FontStyle111"/>
          <w:rFonts w:eastAsia="Calibri"/>
          <w:sz w:val="28"/>
          <w:szCs w:val="28"/>
        </w:rPr>
        <w:t xml:space="preserve"> ППГ</w:t>
      </w:r>
      <w:r w:rsidRPr="0011745B">
        <w:rPr>
          <w:rStyle w:val="FontStyle111"/>
          <w:rFonts w:eastAsia="Calibri"/>
          <w:sz w:val="28"/>
          <w:szCs w:val="28"/>
        </w:rPr>
        <w:t>, 4.12 (51)</w:t>
      </w:r>
      <w:r w:rsidR="006C6E96">
        <w:rPr>
          <w:rStyle w:val="FontStyle111"/>
          <w:rFonts w:eastAsia="Calibri"/>
          <w:sz w:val="28"/>
          <w:szCs w:val="28"/>
        </w:rPr>
        <w:t xml:space="preserve"> ППГ</w:t>
      </w:r>
      <w:r w:rsidRPr="0011745B">
        <w:rPr>
          <w:rStyle w:val="FontStyle111"/>
          <w:rFonts w:eastAsia="Calibri"/>
          <w:sz w:val="28"/>
          <w:szCs w:val="28"/>
        </w:rPr>
        <w:t>, 4.13 (52)</w:t>
      </w:r>
      <w:r w:rsidR="006C6E96">
        <w:rPr>
          <w:rStyle w:val="FontStyle111"/>
          <w:rFonts w:eastAsia="Calibri"/>
          <w:sz w:val="28"/>
          <w:szCs w:val="28"/>
        </w:rPr>
        <w:t xml:space="preserve"> ППГ</w:t>
      </w:r>
      <w:r w:rsidRPr="0011745B">
        <w:rPr>
          <w:rStyle w:val="FontStyle111"/>
          <w:rFonts w:eastAsia="Calibri"/>
          <w:sz w:val="28"/>
          <w:szCs w:val="28"/>
        </w:rPr>
        <w:t>, 4.14 (53)</w:t>
      </w:r>
      <w:r w:rsidR="006C6E96">
        <w:rPr>
          <w:rStyle w:val="FontStyle111"/>
          <w:rFonts w:eastAsia="Calibri"/>
          <w:sz w:val="28"/>
          <w:szCs w:val="28"/>
        </w:rPr>
        <w:t xml:space="preserve"> ППГ</w:t>
      </w:r>
      <w:r w:rsidRPr="0011745B">
        <w:rPr>
          <w:rStyle w:val="FontStyle111"/>
          <w:rFonts w:eastAsia="Calibri"/>
          <w:sz w:val="28"/>
          <w:szCs w:val="28"/>
        </w:rPr>
        <w:t>, 4.15 (54)</w:t>
      </w:r>
      <w:r w:rsidR="006C6E96">
        <w:rPr>
          <w:rStyle w:val="FontStyle111"/>
          <w:rFonts w:eastAsia="Calibri"/>
          <w:sz w:val="28"/>
          <w:szCs w:val="28"/>
        </w:rPr>
        <w:t xml:space="preserve"> ППГ</w:t>
      </w:r>
      <w:r w:rsidRPr="0011745B">
        <w:rPr>
          <w:rStyle w:val="FontStyle111"/>
          <w:rFonts w:eastAsia="Calibri"/>
          <w:sz w:val="28"/>
          <w:szCs w:val="28"/>
        </w:rPr>
        <w:t xml:space="preserve">, 4.16 (55) </w:t>
      </w:r>
      <w:r w:rsidR="006C6E96">
        <w:rPr>
          <w:rStyle w:val="FontStyle111"/>
          <w:rFonts w:eastAsia="Calibri"/>
          <w:sz w:val="28"/>
          <w:szCs w:val="28"/>
        </w:rPr>
        <w:t xml:space="preserve">ППГ </w:t>
      </w:r>
      <w:r w:rsidRPr="0011745B">
        <w:rPr>
          <w:rStyle w:val="FontStyle111"/>
          <w:rFonts w:eastAsia="Calibri"/>
          <w:sz w:val="28"/>
          <w:szCs w:val="28"/>
        </w:rPr>
        <w:t>и 6.4.2 (78.2)</w:t>
      </w:r>
      <w:r w:rsidR="006C6E96">
        <w:rPr>
          <w:rStyle w:val="FontStyle111"/>
          <w:rFonts w:eastAsia="Calibri"/>
          <w:sz w:val="28"/>
          <w:szCs w:val="28"/>
        </w:rPr>
        <w:t xml:space="preserve"> ППГ</w:t>
      </w:r>
      <w:r w:rsidRPr="0011745B">
        <w:rPr>
          <w:rStyle w:val="FontStyle111"/>
          <w:rFonts w:eastAsia="Calibri"/>
          <w:sz w:val="28"/>
          <w:szCs w:val="28"/>
        </w:rPr>
        <w:t xml:space="preserve">. </w:t>
      </w:r>
    </w:p>
    <w:p w14:paraId="1B4C379A" w14:textId="5E6BFF36" w:rsidR="00F03BB3" w:rsidRPr="0011745B" w:rsidRDefault="00F03BB3" w:rsidP="00E0500E">
      <w:pPr>
        <w:pStyle w:val="Style88"/>
        <w:widowControl/>
        <w:tabs>
          <w:tab w:val="left" w:pos="709"/>
        </w:tabs>
        <w:spacing w:before="120" w:line="276" w:lineRule="auto"/>
        <w:ind w:right="34" w:firstLine="709"/>
        <w:rPr>
          <w:sz w:val="28"/>
          <w:szCs w:val="28"/>
        </w:rPr>
      </w:pPr>
      <w:r w:rsidRPr="0011745B">
        <w:rPr>
          <w:rStyle w:val="FontStyle112"/>
          <w:sz w:val="28"/>
          <w:szCs w:val="28"/>
        </w:rPr>
        <w:t>7.2</w:t>
      </w:r>
      <w:r w:rsidRPr="0011745B">
        <w:rPr>
          <w:rStyle w:val="FontStyle111"/>
          <w:rFonts w:eastAsia="Calibri"/>
          <w:b/>
          <w:sz w:val="28"/>
          <w:szCs w:val="28"/>
        </w:rPr>
        <w:t>.2</w:t>
      </w:r>
      <w:r w:rsidR="006C6E96">
        <w:rPr>
          <w:rStyle w:val="FontStyle111"/>
          <w:rFonts w:eastAsia="Calibri"/>
          <w:b/>
          <w:sz w:val="28"/>
          <w:szCs w:val="28"/>
        </w:rPr>
        <w:t> </w:t>
      </w:r>
      <w:r w:rsidRPr="006C6E96">
        <w:rPr>
          <w:sz w:val="28"/>
          <w:szCs w:val="28"/>
        </w:rPr>
        <w:t>(</w:t>
      </w:r>
      <w:r w:rsidRPr="00E0500E">
        <w:rPr>
          <w:sz w:val="28"/>
        </w:rPr>
        <w:t>86.3</w:t>
      </w:r>
      <w:r w:rsidRPr="006C6E96">
        <w:rPr>
          <w:sz w:val="28"/>
          <w:szCs w:val="28"/>
        </w:rPr>
        <w:t>)</w:t>
      </w:r>
      <w:r w:rsidRPr="0011745B">
        <w:rPr>
          <w:sz w:val="28"/>
          <w:szCs w:val="28"/>
        </w:rPr>
        <w:t xml:space="preserve"> Организатор соревнования имеет право изменять правила, перечисленные в правиле </w:t>
      </w:r>
      <w:r w:rsidRPr="0011745B">
        <w:rPr>
          <w:rStyle w:val="FontStyle111"/>
          <w:rFonts w:eastAsia="Calibri"/>
          <w:sz w:val="28"/>
          <w:szCs w:val="28"/>
        </w:rPr>
        <w:t>7.2.1 (86.1)</w:t>
      </w:r>
      <w:r w:rsidRPr="0011745B">
        <w:rPr>
          <w:sz w:val="28"/>
          <w:szCs w:val="28"/>
        </w:rPr>
        <w:t xml:space="preserve">, если эти изменения производятся с целью их улучшения или если испытываются предложения по изменению правил. Для этого требуется письменное одобрение </w:t>
      </w:r>
      <w:r w:rsidR="006C6E96">
        <w:rPr>
          <w:sz w:val="28"/>
          <w:szCs w:val="28"/>
        </w:rPr>
        <w:t>ОСФ</w:t>
      </w:r>
      <w:r w:rsidRPr="0011745B">
        <w:rPr>
          <w:sz w:val="28"/>
          <w:szCs w:val="28"/>
        </w:rPr>
        <w:t>. В этом случае организатор должен:</w:t>
      </w:r>
    </w:p>
    <w:p w14:paraId="55FDCBF0" w14:textId="052DB232" w:rsidR="00F03BB3" w:rsidRPr="0011745B" w:rsidRDefault="00304D8C" w:rsidP="00304D8C">
      <w:pPr>
        <w:widowControl w:val="0"/>
        <w:shd w:val="clear" w:color="auto" w:fill="FFFFFF"/>
        <w:tabs>
          <w:tab w:val="left" w:pos="709"/>
        </w:tabs>
        <w:suppressAutoHyphens/>
        <w:spacing w:before="60" w:after="120"/>
        <w:ind w:left="709"/>
        <w:contextualSpacing/>
        <w:jc w:val="both"/>
        <w:rPr>
          <w:rFonts w:ascii="Times New Roman" w:eastAsia="Lucida Sans Unicode" w:hAnsi="Times New Roman"/>
          <w:kern w:val="1"/>
          <w:sz w:val="28"/>
          <w:szCs w:val="28"/>
        </w:rPr>
      </w:pPr>
      <w:r>
        <w:rPr>
          <w:rFonts w:ascii="Times New Roman" w:eastAsia="Lucida Sans Unicode" w:hAnsi="Times New Roman"/>
          <w:kern w:val="1"/>
          <w:sz w:val="28"/>
          <w:szCs w:val="28"/>
        </w:rPr>
        <w:t>н</w:t>
      </w:r>
      <w:r w:rsidR="00F03BB3" w:rsidRPr="0011745B">
        <w:rPr>
          <w:rFonts w:ascii="Times New Roman" w:eastAsia="Lucida Sans Unicode" w:hAnsi="Times New Roman"/>
          <w:kern w:val="1"/>
          <w:sz w:val="28"/>
          <w:szCs w:val="28"/>
        </w:rPr>
        <w:t xml:space="preserve">аправить письменный запрос в </w:t>
      </w:r>
      <w:r w:rsidR="006C6E96">
        <w:rPr>
          <w:rFonts w:ascii="Times New Roman" w:hAnsi="Times New Roman"/>
          <w:sz w:val="28"/>
          <w:szCs w:val="28"/>
        </w:rPr>
        <w:t>ОСФ</w:t>
      </w:r>
      <w:r w:rsidR="00F03BB3" w:rsidRPr="0011745B">
        <w:rPr>
          <w:rFonts w:ascii="Times New Roman" w:eastAsia="Lucida Sans Unicode" w:hAnsi="Times New Roman"/>
          <w:kern w:val="1"/>
          <w:sz w:val="28"/>
          <w:szCs w:val="28"/>
        </w:rPr>
        <w:t>;</w:t>
      </w:r>
    </w:p>
    <w:p w14:paraId="04858A7C" w14:textId="09ECACB2" w:rsidR="00F03BB3" w:rsidRPr="0011745B" w:rsidRDefault="00304D8C" w:rsidP="00304D8C">
      <w:pPr>
        <w:widowControl w:val="0"/>
        <w:shd w:val="clear" w:color="auto" w:fill="FFFFFF"/>
        <w:tabs>
          <w:tab w:val="left" w:pos="709"/>
        </w:tabs>
        <w:suppressAutoHyphens/>
        <w:spacing w:before="60" w:after="120"/>
        <w:ind w:left="709"/>
        <w:contextualSpacing/>
        <w:jc w:val="both"/>
        <w:rPr>
          <w:rFonts w:ascii="Times New Roman" w:eastAsia="Lucida Sans Unicode" w:hAnsi="Times New Roman"/>
          <w:kern w:val="1"/>
          <w:sz w:val="28"/>
          <w:szCs w:val="28"/>
        </w:rPr>
      </w:pPr>
      <w:r>
        <w:rPr>
          <w:rFonts w:ascii="Times New Roman" w:eastAsia="Lucida Sans Unicode" w:hAnsi="Times New Roman"/>
          <w:kern w:val="1"/>
          <w:sz w:val="28"/>
          <w:szCs w:val="28"/>
        </w:rPr>
        <w:t>в</w:t>
      </w:r>
      <w:r w:rsidR="00F03BB3" w:rsidRPr="0011745B">
        <w:rPr>
          <w:rFonts w:ascii="Times New Roman" w:eastAsia="Lucida Sans Unicode" w:hAnsi="Times New Roman"/>
          <w:kern w:val="1"/>
          <w:sz w:val="28"/>
          <w:szCs w:val="28"/>
        </w:rPr>
        <w:t>ключить одобренные изменения в положение о соревновании и в гоночную инструкцию;</w:t>
      </w:r>
    </w:p>
    <w:p w14:paraId="121E77CA" w14:textId="2C1B6F7B" w:rsidR="00F03BB3" w:rsidRPr="0011745B" w:rsidRDefault="00304D8C" w:rsidP="00304D8C">
      <w:pPr>
        <w:widowControl w:val="0"/>
        <w:shd w:val="clear" w:color="auto" w:fill="FFFFFF"/>
        <w:tabs>
          <w:tab w:val="left" w:pos="709"/>
        </w:tabs>
        <w:suppressAutoHyphens/>
        <w:spacing w:before="60" w:after="120"/>
        <w:ind w:left="709"/>
        <w:contextualSpacing/>
        <w:jc w:val="both"/>
        <w:rPr>
          <w:rFonts w:ascii="Times New Roman" w:eastAsia="Lucida Sans Unicode" w:hAnsi="Times New Roman"/>
          <w:kern w:val="1"/>
          <w:sz w:val="28"/>
          <w:szCs w:val="28"/>
        </w:rPr>
      </w:pPr>
      <w:r>
        <w:rPr>
          <w:rFonts w:ascii="Times New Roman" w:eastAsia="Lucida Sans Unicode" w:hAnsi="Times New Roman"/>
          <w:kern w:val="1"/>
          <w:sz w:val="28"/>
          <w:szCs w:val="28"/>
        </w:rPr>
        <w:t>п</w:t>
      </w:r>
      <w:r w:rsidR="00F03BB3" w:rsidRPr="0011745B">
        <w:rPr>
          <w:rFonts w:ascii="Times New Roman" w:eastAsia="Lucida Sans Unicode" w:hAnsi="Times New Roman"/>
          <w:kern w:val="1"/>
          <w:sz w:val="28"/>
          <w:szCs w:val="28"/>
        </w:rPr>
        <w:t xml:space="preserve">редставить отчет о результатах применения измененных правил в </w:t>
      </w:r>
      <w:r w:rsidR="006C6E96">
        <w:rPr>
          <w:rFonts w:ascii="Times New Roman" w:hAnsi="Times New Roman"/>
          <w:sz w:val="28"/>
          <w:szCs w:val="28"/>
        </w:rPr>
        <w:t>ОСФ</w:t>
      </w:r>
      <w:r w:rsidR="00F03BB3" w:rsidRPr="0011745B">
        <w:rPr>
          <w:rFonts w:ascii="Times New Roman" w:eastAsia="Lucida Sans Unicode" w:hAnsi="Times New Roman"/>
          <w:kern w:val="1"/>
          <w:sz w:val="28"/>
          <w:szCs w:val="28"/>
        </w:rPr>
        <w:t xml:space="preserve"> не позднее 10 дней после окончания соревнований.</w:t>
      </w:r>
    </w:p>
    <w:p w14:paraId="35E63176" w14:textId="77777777" w:rsidR="00F03BB3" w:rsidRPr="0011745B" w:rsidRDefault="00F03BB3" w:rsidP="00E0500E">
      <w:pPr>
        <w:pStyle w:val="Style56"/>
        <w:widowControl/>
        <w:tabs>
          <w:tab w:val="left" w:pos="709"/>
        </w:tabs>
        <w:spacing w:line="276" w:lineRule="auto"/>
        <w:ind w:firstLine="709"/>
        <w:jc w:val="both"/>
        <w:outlineLvl w:val="0"/>
        <w:rPr>
          <w:rStyle w:val="FontStyle112"/>
          <w:sz w:val="28"/>
          <w:szCs w:val="28"/>
        </w:rPr>
      </w:pPr>
    </w:p>
    <w:p w14:paraId="5B0454BB" w14:textId="26CEB30E" w:rsidR="00F03BB3" w:rsidRPr="0011745B" w:rsidRDefault="00F03BB3" w:rsidP="00E0500E">
      <w:pPr>
        <w:pStyle w:val="Style56"/>
        <w:widowControl/>
        <w:tabs>
          <w:tab w:val="left" w:pos="709"/>
        </w:tabs>
        <w:spacing w:line="276" w:lineRule="auto"/>
        <w:ind w:firstLine="709"/>
        <w:jc w:val="both"/>
        <w:outlineLvl w:val="0"/>
        <w:rPr>
          <w:rStyle w:val="FontStyle112"/>
          <w:sz w:val="28"/>
          <w:szCs w:val="28"/>
        </w:rPr>
      </w:pPr>
      <w:r w:rsidRPr="0011745B">
        <w:rPr>
          <w:rStyle w:val="FontStyle112"/>
          <w:sz w:val="28"/>
          <w:szCs w:val="28"/>
        </w:rPr>
        <w:t>7.3</w:t>
      </w:r>
      <w:r w:rsidR="006C7505">
        <w:rPr>
          <w:rStyle w:val="FontStyle112"/>
          <w:sz w:val="28"/>
          <w:szCs w:val="28"/>
        </w:rPr>
        <w:t> </w:t>
      </w:r>
      <w:r w:rsidRPr="0011745B">
        <w:rPr>
          <w:sz w:val="28"/>
          <w:szCs w:val="28"/>
        </w:rPr>
        <w:t>(</w:t>
      </w:r>
      <w:r w:rsidRPr="0011745B">
        <w:rPr>
          <w:b/>
          <w:bCs/>
          <w:sz w:val="28"/>
          <w:szCs w:val="28"/>
        </w:rPr>
        <w:t>87</w:t>
      </w:r>
      <w:r w:rsidRPr="0011745B">
        <w:rPr>
          <w:sz w:val="28"/>
          <w:szCs w:val="28"/>
        </w:rPr>
        <w:t xml:space="preserve">) </w:t>
      </w:r>
      <w:r w:rsidRPr="0011745B">
        <w:rPr>
          <w:rStyle w:val="FontStyle112"/>
          <w:sz w:val="28"/>
          <w:szCs w:val="28"/>
        </w:rPr>
        <w:t>ИЗМЕНЕНИЕ ПРАВИЛ КЛАССА</w:t>
      </w:r>
    </w:p>
    <w:p w14:paraId="5033741B" w14:textId="53738D08" w:rsidR="00F03BB3" w:rsidRPr="0011745B" w:rsidRDefault="00F03BB3" w:rsidP="00E0500E">
      <w:pPr>
        <w:pStyle w:val="Style17"/>
        <w:widowControl/>
        <w:spacing w:before="120" w:line="276" w:lineRule="auto"/>
        <w:ind w:right="29" w:firstLine="709"/>
        <w:rPr>
          <w:rStyle w:val="FontStyle111"/>
          <w:rFonts w:eastAsia="Calibri"/>
          <w:sz w:val="28"/>
          <w:szCs w:val="28"/>
        </w:rPr>
      </w:pPr>
      <w:r w:rsidRPr="0011745B">
        <w:rPr>
          <w:rStyle w:val="FontStyle111"/>
          <w:rFonts w:eastAsia="Calibri"/>
          <w:sz w:val="28"/>
          <w:szCs w:val="28"/>
        </w:rPr>
        <w:t xml:space="preserve">Положение о соревновании имеет право изменить какое-либо правило класса только тогда, когда правила класса разрешают такое изменение или когда </w:t>
      </w:r>
      <w:r w:rsidR="006C6E96">
        <w:rPr>
          <w:rStyle w:val="FontStyle111"/>
          <w:rFonts w:eastAsia="Calibri"/>
          <w:sz w:val="28"/>
          <w:szCs w:val="28"/>
        </w:rPr>
        <w:t xml:space="preserve">имеется </w:t>
      </w:r>
      <w:r w:rsidRPr="0011745B">
        <w:rPr>
          <w:rStyle w:val="FontStyle111"/>
          <w:rFonts w:eastAsia="Calibri"/>
          <w:sz w:val="28"/>
          <w:szCs w:val="28"/>
        </w:rPr>
        <w:t xml:space="preserve">письменное разрешение ассоциации класса на </w:t>
      </w:r>
      <w:r w:rsidR="006C6E96">
        <w:rPr>
          <w:rStyle w:val="FontStyle111"/>
          <w:rFonts w:eastAsia="Calibri"/>
          <w:sz w:val="28"/>
          <w:szCs w:val="28"/>
        </w:rPr>
        <w:t xml:space="preserve">данное </w:t>
      </w:r>
      <w:r w:rsidRPr="0011745B">
        <w:rPr>
          <w:rStyle w:val="FontStyle111"/>
          <w:rFonts w:eastAsia="Calibri"/>
          <w:sz w:val="28"/>
          <w:szCs w:val="28"/>
        </w:rPr>
        <w:t>изменение</w:t>
      </w:r>
      <w:r w:rsidR="006C6E96">
        <w:rPr>
          <w:rStyle w:val="FontStyle111"/>
          <w:rFonts w:eastAsia="Calibri"/>
          <w:sz w:val="28"/>
          <w:szCs w:val="28"/>
        </w:rPr>
        <w:t xml:space="preserve">. </w:t>
      </w:r>
      <w:r w:rsidR="006C6E96" w:rsidRPr="0011745B">
        <w:rPr>
          <w:rStyle w:val="FontStyle111"/>
          <w:rFonts w:eastAsia="Calibri"/>
          <w:sz w:val="28"/>
          <w:szCs w:val="28"/>
        </w:rPr>
        <w:t xml:space="preserve">Письменное разрешение ассоциации класса на </w:t>
      </w:r>
      <w:r w:rsidR="006C6E96">
        <w:rPr>
          <w:rStyle w:val="FontStyle111"/>
          <w:rFonts w:eastAsia="Calibri"/>
          <w:sz w:val="28"/>
          <w:szCs w:val="28"/>
        </w:rPr>
        <w:t xml:space="preserve">применяемое на соревновании </w:t>
      </w:r>
      <w:r w:rsidR="006C6E96" w:rsidRPr="0011745B">
        <w:rPr>
          <w:rStyle w:val="FontStyle111"/>
          <w:rFonts w:eastAsia="Calibri"/>
          <w:sz w:val="28"/>
          <w:szCs w:val="28"/>
        </w:rPr>
        <w:t>изменение</w:t>
      </w:r>
      <w:r w:rsidR="006C6E96">
        <w:rPr>
          <w:rStyle w:val="FontStyle111"/>
          <w:rFonts w:eastAsia="Calibri"/>
          <w:sz w:val="28"/>
          <w:szCs w:val="28"/>
        </w:rPr>
        <w:t xml:space="preserve"> правил класса должно быть</w:t>
      </w:r>
      <w:r w:rsidRPr="0011745B">
        <w:rPr>
          <w:rStyle w:val="FontStyle111"/>
          <w:rFonts w:eastAsia="Calibri"/>
          <w:sz w:val="28"/>
          <w:szCs w:val="28"/>
        </w:rPr>
        <w:t xml:space="preserve"> опубликовано на доске официальных объявлений</w:t>
      </w:r>
      <w:r w:rsidR="00FC5DC4">
        <w:rPr>
          <w:rStyle w:val="FontStyle111"/>
          <w:rFonts w:eastAsia="Calibri"/>
          <w:sz w:val="28"/>
          <w:szCs w:val="28"/>
        </w:rPr>
        <w:t xml:space="preserve"> соревнования</w:t>
      </w:r>
      <w:r w:rsidRPr="0011745B">
        <w:rPr>
          <w:rStyle w:val="FontStyle111"/>
          <w:rFonts w:eastAsia="Calibri"/>
          <w:sz w:val="28"/>
          <w:szCs w:val="28"/>
        </w:rPr>
        <w:t>.</w:t>
      </w:r>
    </w:p>
    <w:p w14:paraId="60FA1868" w14:textId="77777777" w:rsidR="00F03BB3" w:rsidRPr="0011745B" w:rsidRDefault="00F03BB3" w:rsidP="00E0500E">
      <w:pPr>
        <w:pStyle w:val="Style56"/>
        <w:widowControl/>
        <w:tabs>
          <w:tab w:val="left" w:pos="709"/>
        </w:tabs>
        <w:spacing w:line="276" w:lineRule="auto"/>
        <w:ind w:firstLine="709"/>
        <w:jc w:val="both"/>
        <w:outlineLvl w:val="0"/>
        <w:rPr>
          <w:rStyle w:val="FontStyle112"/>
          <w:sz w:val="28"/>
          <w:szCs w:val="28"/>
        </w:rPr>
      </w:pPr>
    </w:p>
    <w:p w14:paraId="75873D7F" w14:textId="49C3A179" w:rsidR="00F03BB3" w:rsidRPr="0011745B" w:rsidRDefault="00F03BB3" w:rsidP="00E0500E">
      <w:pPr>
        <w:pStyle w:val="Style56"/>
        <w:widowControl/>
        <w:tabs>
          <w:tab w:val="left" w:pos="709"/>
        </w:tabs>
        <w:spacing w:line="276" w:lineRule="auto"/>
        <w:ind w:firstLine="709"/>
        <w:jc w:val="both"/>
        <w:outlineLvl w:val="0"/>
        <w:rPr>
          <w:rStyle w:val="FontStyle112"/>
          <w:sz w:val="28"/>
          <w:szCs w:val="28"/>
        </w:rPr>
      </w:pPr>
      <w:r w:rsidRPr="0011745B">
        <w:rPr>
          <w:rStyle w:val="FontStyle112"/>
          <w:sz w:val="28"/>
          <w:szCs w:val="28"/>
        </w:rPr>
        <w:t>7.4</w:t>
      </w:r>
      <w:r w:rsidR="006C6E96">
        <w:rPr>
          <w:rStyle w:val="FontStyle112"/>
          <w:sz w:val="28"/>
          <w:szCs w:val="28"/>
        </w:rPr>
        <w:t> </w:t>
      </w:r>
      <w:r w:rsidRPr="0011745B">
        <w:rPr>
          <w:sz w:val="28"/>
          <w:szCs w:val="28"/>
        </w:rPr>
        <w:t>(</w:t>
      </w:r>
      <w:r w:rsidRPr="0011745B">
        <w:rPr>
          <w:b/>
          <w:bCs/>
          <w:sz w:val="28"/>
          <w:szCs w:val="28"/>
        </w:rPr>
        <w:t>88</w:t>
      </w:r>
      <w:r w:rsidRPr="0011745B">
        <w:rPr>
          <w:sz w:val="28"/>
          <w:szCs w:val="28"/>
        </w:rPr>
        <w:t xml:space="preserve">) </w:t>
      </w:r>
      <w:r w:rsidRPr="0011745B">
        <w:rPr>
          <w:rStyle w:val="FontStyle112"/>
          <w:sz w:val="28"/>
          <w:szCs w:val="28"/>
        </w:rPr>
        <w:t>НАЦИОНАЛЬНЫЕ ПРЕДПИСАНИЯ</w:t>
      </w:r>
    </w:p>
    <w:p w14:paraId="604F2AAB" w14:textId="1B7F502B" w:rsidR="00F03BB3" w:rsidRPr="0011745B" w:rsidRDefault="00F03BB3" w:rsidP="00E0500E">
      <w:pPr>
        <w:pStyle w:val="Style88"/>
        <w:widowControl/>
        <w:tabs>
          <w:tab w:val="left" w:pos="709"/>
        </w:tabs>
        <w:spacing w:before="120" w:line="276" w:lineRule="auto"/>
        <w:ind w:firstLine="709"/>
        <w:rPr>
          <w:rStyle w:val="FontStyle111"/>
          <w:rFonts w:eastAsia="Calibri"/>
          <w:b/>
          <w:sz w:val="28"/>
          <w:szCs w:val="28"/>
        </w:rPr>
      </w:pPr>
      <w:r w:rsidRPr="0011745B">
        <w:rPr>
          <w:rStyle w:val="FontStyle112"/>
          <w:sz w:val="28"/>
          <w:szCs w:val="28"/>
        </w:rPr>
        <w:t>7.4</w:t>
      </w:r>
      <w:r w:rsidRPr="0011745B">
        <w:rPr>
          <w:rStyle w:val="FontStyle111"/>
          <w:rFonts w:eastAsia="Calibri"/>
          <w:b/>
          <w:sz w:val="28"/>
          <w:szCs w:val="28"/>
        </w:rPr>
        <w:t>.1</w:t>
      </w:r>
      <w:r w:rsidR="006C6E96">
        <w:rPr>
          <w:rStyle w:val="FontStyle111"/>
          <w:rFonts w:eastAsia="Calibri"/>
          <w:b/>
          <w:sz w:val="28"/>
          <w:szCs w:val="28"/>
        </w:rPr>
        <w:t> </w:t>
      </w:r>
      <w:r w:rsidRPr="0011745B">
        <w:rPr>
          <w:sz w:val="28"/>
          <w:szCs w:val="28"/>
        </w:rPr>
        <w:t>(</w:t>
      </w:r>
      <w:r w:rsidRPr="0011745B">
        <w:rPr>
          <w:b/>
          <w:bCs/>
          <w:sz w:val="28"/>
          <w:szCs w:val="28"/>
        </w:rPr>
        <w:t>88.1</w:t>
      </w:r>
      <w:r w:rsidRPr="0011745B">
        <w:rPr>
          <w:sz w:val="28"/>
          <w:szCs w:val="28"/>
        </w:rPr>
        <w:t xml:space="preserve">) </w:t>
      </w:r>
      <w:r w:rsidRPr="0011745B">
        <w:rPr>
          <w:rStyle w:val="FontStyle111"/>
          <w:rFonts w:eastAsia="Calibri"/>
          <w:b/>
          <w:sz w:val="28"/>
          <w:szCs w:val="28"/>
        </w:rPr>
        <w:t>Применяемые предписания</w:t>
      </w:r>
    </w:p>
    <w:p w14:paraId="5824D3F0" w14:textId="2994CB56" w:rsidR="00F03BB3" w:rsidRPr="0011745B" w:rsidRDefault="00F03BB3" w:rsidP="00E0500E">
      <w:pPr>
        <w:pStyle w:val="Style88"/>
        <w:widowControl/>
        <w:tabs>
          <w:tab w:val="left" w:pos="709"/>
        </w:tabs>
        <w:spacing w:before="120" w:line="276" w:lineRule="auto"/>
        <w:ind w:firstLine="709"/>
        <w:rPr>
          <w:rStyle w:val="FontStyle111"/>
          <w:rFonts w:eastAsia="Calibri"/>
          <w:sz w:val="28"/>
          <w:szCs w:val="28"/>
        </w:rPr>
      </w:pPr>
      <w:r w:rsidRPr="0011745B">
        <w:rPr>
          <w:rStyle w:val="FontStyle111"/>
          <w:rFonts w:eastAsia="Calibri"/>
          <w:sz w:val="28"/>
          <w:szCs w:val="28"/>
        </w:rPr>
        <w:t xml:space="preserve">На соревновании могут применяться предписания </w:t>
      </w:r>
      <w:r w:rsidR="006C6E96">
        <w:rPr>
          <w:rStyle w:val="FontStyle111"/>
          <w:rFonts w:eastAsia="Calibri"/>
          <w:sz w:val="28"/>
          <w:szCs w:val="28"/>
        </w:rPr>
        <w:t>ОСФ</w:t>
      </w:r>
      <w:r w:rsidRPr="0011745B">
        <w:rPr>
          <w:rStyle w:val="FontStyle111"/>
          <w:rFonts w:eastAsia="Calibri"/>
          <w:sz w:val="28"/>
          <w:szCs w:val="28"/>
        </w:rPr>
        <w:t xml:space="preserve"> в соответствии с правилом 7.</w:t>
      </w:r>
      <w:r w:rsidR="006C7505">
        <w:rPr>
          <w:rStyle w:val="FontStyle111"/>
          <w:rFonts w:eastAsia="Calibri"/>
          <w:sz w:val="28"/>
          <w:szCs w:val="28"/>
        </w:rPr>
        <w:t>2</w:t>
      </w:r>
      <w:r w:rsidRPr="0011745B">
        <w:rPr>
          <w:rStyle w:val="FontStyle111"/>
          <w:rFonts w:eastAsia="Calibri"/>
          <w:sz w:val="28"/>
          <w:szCs w:val="28"/>
        </w:rPr>
        <w:t>.1 (8</w:t>
      </w:r>
      <w:r w:rsidR="006C7505">
        <w:rPr>
          <w:rStyle w:val="FontStyle111"/>
          <w:rFonts w:eastAsia="Calibri"/>
          <w:sz w:val="28"/>
          <w:szCs w:val="28"/>
        </w:rPr>
        <w:t>6</w:t>
      </w:r>
      <w:r w:rsidRPr="0011745B">
        <w:rPr>
          <w:rStyle w:val="FontStyle111"/>
          <w:rFonts w:eastAsia="Calibri"/>
          <w:sz w:val="28"/>
          <w:szCs w:val="28"/>
        </w:rPr>
        <w:t>.1)</w:t>
      </w:r>
      <w:r w:rsidR="006C6E96">
        <w:rPr>
          <w:rStyle w:val="FontStyle111"/>
          <w:rFonts w:eastAsia="Calibri"/>
          <w:sz w:val="28"/>
          <w:szCs w:val="28"/>
        </w:rPr>
        <w:t xml:space="preserve"> ППГ</w:t>
      </w:r>
      <w:r w:rsidRPr="0011745B">
        <w:rPr>
          <w:rStyle w:val="FontStyle111"/>
          <w:rFonts w:eastAsia="Calibri"/>
          <w:sz w:val="28"/>
          <w:szCs w:val="28"/>
        </w:rPr>
        <w:t xml:space="preserve">. </w:t>
      </w:r>
    </w:p>
    <w:p w14:paraId="17E374A8" w14:textId="2F85CB71" w:rsidR="00F03BB3" w:rsidRPr="0011745B" w:rsidRDefault="00F03BB3" w:rsidP="00E0500E">
      <w:pPr>
        <w:pStyle w:val="Style88"/>
        <w:widowControl/>
        <w:tabs>
          <w:tab w:val="left" w:pos="709"/>
        </w:tabs>
        <w:spacing w:before="120" w:line="276" w:lineRule="auto"/>
        <w:ind w:firstLine="709"/>
        <w:rPr>
          <w:rStyle w:val="FontStyle111"/>
          <w:rFonts w:eastAsia="Calibri"/>
          <w:b/>
          <w:sz w:val="28"/>
          <w:szCs w:val="28"/>
        </w:rPr>
      </w:pPr>
      <w:r w:rsidRPr="0011745B">
        <w:rPr>
          <w:rStyle w:val="FontStyle112"/>
          <w:sz w:val="28"/>
          <w:szCs w:val="28"/>
        </w:rPr>
        <w:t>7.4</w:t>
      </w:r>
      <w:r w:rsidRPr="0011745B">
        <w:rPr>
          <w:rStyle w:val="FontStyle111"/>
          <w:rFonts w:eastAsia="Calibri"/>
          <w:b/>
          <w:sz w:val="28"/>
          <w:szCs w:val="28"/>
        </w:rPr>
        <w:t>.2</w:t>
      </w:r>
      <w:r w:rsidR="006C6E96">
        <w:rPr>
          <w:rStyle w:val="FontStyle111"/>
          <w:rFonts w:eastAsia="Calibri"/>
          <w:b/>
          <w:sz w:val="28"/>
          <w:szCs w:val="28"/>
        </w:rPr>
        <w:t> </w:t>
      </w:r>
      <w:r w:rsidRPr="0011745B">
        <w:rPr>
          <w:sz w:val="28"/>
          <w:szCs w:val="28"/>
        </w:rPr>
        <w:t>(</w:t>
      </w:r>
      <w:r w:rsidRPr="0011745B">
        <w:rPr>
          <w:b/>
          <w:bCs/>
          <w:sz w:val="28"/>
          <w:szCs w:val="28"/>
        </w:rPr>
        <w:t>88.2</w:t>
      </w:r>
      <w:r w:rsidRPr="0011745B">
        <w:rPr>
          <w:sz w:val="28"/>
          <w:szCs w:val="28"/>
        </w:rPr>
        <w:t xml:space="preserve">) </w:t>
      </w:r>
      <w:r w:rsidRPr="0011745B">
        <w:rPr>
          <w:rStyle w:val="FontStyle111"/>
          <w:rFonts w:eastAsia="Calibri"/>
          <w:b/>
          <w:sz w:val="28"/>
          <w:szCs w:val="28"/>
        </w:rPr>
        <w:t>Изменение предписаний</w:t>
      </w:r>
    </w:p>
    <w:p w14:paraId="0BFF1C0A" w14:textId="4C4968E7" w:rsidR="00F03BB3" w:rsidRPr="0011745B" w:rsidRDefault="00F03BB3" w:rsidP="00E0500E">
      <w:pPr>
        <w:pStyle w:val="Style88"/>
        <w:widowControl/>
        <w:tabs>
          <w:tab w:val="left" w:pos="709"/>
        </w:tabs>
        <w:spacing w:before="120" w:line="276" w:lineRule="auto"/>
        <w:ind w:firstLine="709"/>
        <w:rPr>
          <w:rStyle w:val="FontStyle111"/>
          <w:rFonts w:eastAsia="Calibri"/>
          <w:sz w:val="28"/>
          <w:szCs w:val="28"/>
        </w:rPr>
      </w:pPr>
      <w:r w:rsidRPr="0011745B">
        <w:rPr>
          <w:sz w:val="28"/>
          <w:szCs w:val="28"/>
        </w:rPr>
        <w:t xml:space="preserve">Положение о соревновании или гоночная инструкция может изменить национальное предписание, только если получено письменное разрешение </w:t>
      </w:r>
      <w:r w:rsidR="006C6E96">
        <w:rPr>
          <w:sz w:val="28"/>
          <w:szCs w:val="28"/>
        </w:rPr>
        <w:t>ОСФ</w:t>
      </w:r>
      <w:r w:rsidRPr="0011745B">
        <w:rPr>
          <w:sz w:val="28"/>
          <w:szCs w:val="28"/>
        </w:rPr>
        <w:t>.</w:t>
      </w:r>
    </w:p>
    <w:p w14:paraId="54E3584A" w14:textId="77777777" w:rsidR="00F03BB3" w:rsidRPr="0011745B" w:rsidRDefault="00F03BB3" w:rsidP="00E0500E">
      <w:pPr>
        <w:pStyle w:val="Style56"/>
        <w:widowControl/>
        <w:tabs>
          <w:tab w:val="left" w:pos="709"/>
        </w:tabs>
        <w:spacing w:line="276" w:lineRule="auto"/>
        <w:ind w:firstLine="709"/>
        <w:jc w:val="both"/>
        <w:outlineLvl w:val="0"/>
        <w:rPr>
          <w:rStyle w:val="FontStyle112"/>
          <w:sz w:val="28"/>
          <w:szCs w:val="28"/>
        </w:rPr>
      </w:pPr>
    </w:p>
    <w:p w14:paraId="286E41CF" w14:textId="11A3C426" w:rsidR="00F03BB3" w:rsidRPr="0011745B" w:rsidRDefault="00F03BB3" w:rsidP="00E0500E">
      <w:pPr>
        <w:pStyle w:val="Style56"/>
        <w:widowControl/>
        <w:tabs>
          <w:tab w:val="left" w:pos="709"/>
        </w:tabs>
        <w:spacing w:line="276" w:lineRule="auto"/>
        <w:ind w:firstLine="709"/>
        <w:jc w:val="both"/>
        <w:outlineLvl w:val="0"/>
        <w:rPr>
          <w:rStyle w:val="FontStyle112"/>
          <w:sz w:val="28"/>
          <w:szCs w:val="28"/>
        </w:rPr>
      </w:pPr>
      <w:r w:rsidRPr="0011745B">
        <w:rPr>
          <w:rStyle w:val="FontStyle112"/>
          <w:sz w:val="28"/>
          <w:szCs w:val="28"/>
        </w:rPr>
        <w:lastRenderedPageBreak/>
        <w:t>7.5</w:t>
      </w:r>
      <w:r w:rsidR="006C6E96">
        <w:rPr>
          <w:rStyle w:val="FontStyle112"/>
          <w:sz w:val="28"/>
          <w:szCs w:val="28"/>
        </w:rPr>
        <w:t> </w:t>
      </w:r>
      <w:r w:rsidRPr="0011745B">
        <w:rPr>
          <w:sz w:val="28"/>
          <w:szCs w:val="28"/>
        </w:rPr>
        <w:t>(</w:t>
      </w:r>
      <w:r w:rsidRPr="0011745B">
        <w:rPr>
          <w:b/>
          <w:bCs/>
          <w:sz w:val="28"/>
          <w:szCs w:val="28"/>
        </w:rPr>
        <w:t>89</w:t>
      </w:r>
      <w:r w:rsidRPr="0011745B">
        <w:rPr>
          <w:sz w:val="28"/>
          <w:szCs w:val="28"/>
        </w:rPr>
        <w:t xml:space="preserve">) </w:t>
      </w:r>
      <w:r w:rsidRPr="0011745B">
        <w:rPr>
          <w:rStyle w:val="FontStyle112"/>
          <w:sz w:val="28"/>
          <w:szCs w:val="28"/>
        </w:rPr>
        <w:t>ПРОВОДЯЩАЯ ОРГАНИЗАЦИЯ; ПОЛОЖЕНИЕ</w:t>
      </w:r>
      <w:r w:rsidR="006C6E96">
        <w:rPr>
          <w:rStyle w:val="FontStyle112"/>
          <w:sz w:val="28"/>
          <w:szCs w:val="28"/>
        </w:rPr>
        <w:t xml:space="preserve"> </w:t>
      </w:r>
      <w:r w:rsidRPr="0011745B">
        <w:rPr>
          <w:rStyle w:val="FontStyle112"/>
          <w:sz w:val="28"/>
          <w:szCs w:val="28"/>
        </w:rPr>
        <w:t>О СОРЕВНОВАНИИ; НАЗНАЧЕНИЕ СУДЕЙ</w:t>
      </w:r>
    </w:p>
    <w:p w14:paraId="28DF74B2" w14:textId="776A68B2" w:rsidR="00F03BB3" w:rsidRPr="0011745B" w:rsidRDefault="00F03BB3" w:rsidP="00E0500E">
      <w:pPr>
        <w:shd w:val="clear" w:color="auto" w:fill="FFFFFF"/>
        <w:tabs>
          <w:tab w:val="left" w:pos="709"/>
        </w:tabs>
        <w:spacing w:before="120"/>
        <w:ind w:firstLine="709"/>
        <w:jc w:val="both"/>
        <w:rPr>
          <w:rFonts w:ascii="Times New Roman" w:hAnsi="Times New Roman"/>
          <w:b/>
          <w:bCs/>
          <w:color w:val="000000"/>
          <w:sz w:val="28"/>
          <w:szCs w:val="28"/>
        </w:rPr>
      </w:pPr>
      <w:r w:rsidRPr="0011745B">
        <w:rPr>
          <w:rStyle w:val="FontStyle112"/>
          <w:sz w:val="28"/>
          <w:szCs w:val="28"/>
        </w:rPr>
        <w:t>7.5</w:t>
      </w:r>
      <w:r w:rsidRPr="0011745B">
        <w:rPr>
          <w:rFonts w:ascii="Times New Roman" w:hAnsi="Times New Roman"/>
          <w:b/>
          <w:bCs/>
          <w:color w:val="000000"/>
          <w:sz w:val="28"/>
          <w:szCs w:val="28"/>
        </w:rPr>
        <w:t>.1</w:t>
      </w:r>
      <w:r w:rsidR="006C6E96">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89.1</w:t>
      </w:r>
      <w:r w:rsidRPr="0011745B">
        <w:rPr>
          <w:rFonts w:ascii="Times New Roman" w:hAnsi="Times New Roman"/>
          <w:sz w:val="28"/>
          <w:szCs w:val="28"/>
        </w:rPr>
        <w:t>)</w:t>
      </w:r>
      <w:r w:rsidRPr="0011745B">
        <w:rPr>
          <w:sz w:val="28"/>
          <w:szCs w:val="28"/>
        </w:rPr>
        <w:t xml:space="preserve"> </w:t>
      </w:r>
      <w:r w:rsidRPr="0011745B">
        <w:rPr>
          <w:rFonts w:ascii="Times New Roman" w:hAnsi="Times New Roman"/>
          <w:b/>
          <w:bCs/>
          <w:color w:val="000000"/>
          <w:sz w:val="28"/>
          <w:szCs w:val="28"/>
        </w:rPr>
        <w:t>Проводящая организация</w:t>
      </w:r>
    </w:p>
    <w:p w14:paraId="1F8CA9FB" w14:textId="77777777" w:rsidR="00F03BB3" w:rsidRPr="0011745B" w:rsidRDefault="00F03BB3" w:rsidP="00E0500E">
      <w:pPr>
        <w:pStyle w:val="Style17"/>
        <w:widowControl/>
        <w:spacing w:before="120" w:line="276" w:lineRule="auto"/>
        <w:ind w:firstLine="709"/>
        <w:rPr>
          <w:rStyle w:val="FontStyle111"/>
          <w:rFonts w:eastAsia="Calibri"/>
          <w:sz w:val="28"/>
          <w:szCs w:val="28"/>
        </w:rPr>
      </w:pPr>
      <w:r w:rsidRPr="0011745B">
        <w:rPr>
          <w:rStyle w:val="FontStyle111"/>
          <w:rFonts w:eastAsia="Calibri"/>
          <w:sz w:val="28"/>
          <w:szCs w:val="28"/>
        </w:rPr>
        <w:t>Проводящей организацией соревнования должна быть:</w:t>
      </w:r>
    </w:p>
    <w:p w14:paraId="7261C970" w14:textId="4D915684" w:rsidR="00F03BB3" w:rsidRPr="0011745B" w:rsidRDefault="00F03BB3" w:rsidP="00E0500E">
      <w:pPr>
        <w:pStyle w:val="Style41"/>
        <w:widowControl/>
        <w:numPr>
          <w:ilvl w:val="0"/>
          <w:numId w:val="77"/>
        </w:numPr>
        <w:tabs>
          <w:tab w:val="left" w:pos="993"/>
        </w:tabs>
        <w:spacing w:before="120" w:line="276" w:lineRule="auto"/>
        <w:ind w:left="0" w:firstLine="709"/>
        <w:rPr>
          <w:rStyle w:val="FontStyle111"/>
          <w:rFonts w:eastAsia="Calibri"/>
          <w:sz w:val="28"/>
          <w:szCs w:val="28"/>
          <w:lang w:eastAsia="en-US"/>
        </w:rPr>
      </w:pPr>
      <w:r w:rsidRPr="00E0500E">
        <w:rPr>
          <w:sz w:val="28"/>
        </w:rPr>
        <w:t>(</w:t>
      </w:r>
      <w:r w:rsidRPr="00E0500E">
        <w:rPr>
          <w:sz w:val="28"/>
          <w:lang w:val="en-US"/>
        </w:rPr>
        <w:t>b</w:t>
      </w:r>
      <w:r w:rsidRPr="00E0500E">
        <w:rPr>
          <w:sz w:val="28"/>
        </w:rPr>
        <w:t>)</w:t>
      </w:r>
      <w:r w:rsidRPr="0011745B">
        <w:rPr>
          <w:sz w:val="28"/>
          <w:szCs w:val="28"/>
        </w:rPr>
        <w:t xml:space="preserve">  </w:t>
      </w:r>
      <w:r w:rsidR="00304D8C">
        <w:rPr>
          <w:rStyle w:val="FontStyle111"/>
          <w:rFonts w:eastAsia="Calibri"/>
          <w:sz w:val="28"/>
          <w:szCs w:val="28"/>
        </w:rPr>
        <w:t>ОСФ</w:t>
      </w:r>
      <w:r w:rsidRPr="0011745B">
        <w:rPr>
          <w:rStyle w:val="FontStyle111"/>
          <w:rFonts w:eastAsia="Calibri"/>
          <w:sz w:val="28"/>
          <w:szCs w:val="28"/>
        </w:rPr>
        <w:t>;</w:t>
      </w:r>
    </w:p>
    <w:p w14:paraId="2C79C3ED" w14:textId="2B442365" w:rsidR="00F03BB3" w:rsidRPr="0011745B" w:rsidRDefault="00F03BB3" w:rsidP="00E0500E">
      <w:pPr>
        <w:pStyle w:val="Style41"/>
        <w:widowControl/>
        <w:numPr>
          <w:ilvl w:val="0"/>
          <w:numId w:val="77"/>
        </w:numPr>
        <w:tabs>
          <w:tab w:val="left" w:pos="993"/>
        </w:tabs>
        <w:spacing w:before="120" w:line="276" w:lineRule="auto"/>
        <w:ind w:left="0" w:firstLine="709"/>
        <w:rPr>
          <w:rStyle w:val="FontStyle111"/>
          <w:rFonts w:eastAsia="Calibri"/>
          <w:sz w:val="28"/>
          <w:szCs w:val="28"/>
          <w:lang w:eastAsia="en-US"/>
        </w:rPr>
      </w:pPr>
      <w:r w:rsidRPr="00E0500E">
        <w:rPr>
          <w:sz w:val="28"/>
        </w:rPr>
        <w:t>(</w:t>
      </w:r>
      <w:r w:rsidRPr="00E0500E">
        <w:rPr>
          <w:sz w:val="28"/>
          <w:lang w:val="en-US"/>
        </w:rPr>
        <w:t>c</w:t>
      </w:r>
      <w:r w:rsidRPr="00E0500E">
        <w:rPr>
          <w:sz w:val="28"/>
        </w:rPr>
        <w:t>)</w:t>
      </w:r>
      <w:r w:rsidRPr="0011745B">
        <w:rPr>
          <w:sz w:val="28"/>
          <w:szCs w:val="28"/>
        </w:rPr>
        <w:t xml:space="preserve"> </w:t>
      </w:r>
      <w:r w:rsidRPr="0011745B">
        <w:rPr>
          <w:rStyle w:val="FontStyle111"/>
          <w:rFonts w:eastAsia="Calibri"/>
          <w:sz w:val="28"/>
          <w:szCs w:val="28"/>
          <w:lang w:eastAsia="en-US"/>
        </w:rPr>
        <w:t xml:space="preserve">клуб, входящий в </w:t>
      </w:r>
      <w:r w:rsidR="00304D8C">
        <w:rPr>
          <w:rStyle w:val="FontStyle111"/>
          <w:rFonts w:eastAsia="Calibri"/>
          <w:sz w:val="28"/>
          <w:szCs w:val="28"/>
        </w:rPr>
        <w:t>ОСФ</w:t>
      </w:r>
      <w:r w:rsidRPr="0011745B">
        <w:rPr>
          <w:rStyle w:val="FontStyle111"/>
          <w:rFonts w:eastAsia="Calibri"/>
          <w:sz w:val="28"/>
          <w:szCs w:val="28"/>
          <w:lang w:eastAsia="en-US"/>
        </w:rPr>
        <w:t>;</w:t>
      </w:r>
    </w:p>
    <w:p w14:paraId="565E26D9" w14:textId="3AE92E57" w:rsidR="00F03BB3" w:rsidRPr="0011745B" w:rsidRDefault="00F03BB3" w:rsidP="00E0500E">
      <w:pPr>
        <w:pStyle w:val="Style41"/>
        <w:widowControl/>
        <w:numPr>
          <w:ilvl w:val="0"/>
          <w:numId w:val="77"/>
        </w:numPr>
        <w:tabs>
          <w:tab w:val="left" w:pos="993"/>
        </w:tabs>
        <w:spacing w:before="120" w:line="276" w:lineRule="auto"/>
        <w:ind w:left="0" w:firstLine="709"/>
        <w:rPr>
          <w:rStyle w:val="FontStyle111"/>
          <w:rFonts w:eastAsia="Calibri"/>
          <w:sz w:val="28"/>
          <w:szCs w:val="28"/>
          <w:lang w:eastAsia="en-US"/>
        </w:rPr>
      </w:pPr>
      <w:r w:rsidRPr="00E0500E">
        <w:rPr>
          <w:sz w:val="28"/>
        </w:rPr>
        <w:t>(</w:t>
      </w:r>
      <w:r w:rsidRPr="00E0500E">
        <w:rPr>
          <w:sz w:val="28"/>
          <w:lang w:val="en-US"/>
        </w:rPr>
        <w:t>d</w:t>
      </w:r>
      <w:r w:rsidRPr="00E0500E">
        <w:rPr>
          <w:sz w:val="28"/>
        </w:rPr>
        <w:t>)</w:t>
      </w:r>
      <w:r w:rsidRPr="0011745B">
        <w:rPr>
          <w:sz w:val="28"/>
          <w:szCs w:val="28"/>
        </w:rPr>
        <w:t xml:space="preserve"> </w:t>
      </w:r>
      <w:r w:rsidRPr="0011745B">
        <w:rPr>
          <w:rStyle w:val="FontStyle111"/>
          <w:rFonts w:eastAsia="Calibri"/>
          <w:sz w:val="28"/>
          <w:szCs w:val="28"/>
          <w:lang w:eastAsia="en-US"/>
        </w:rPr>
        <w:t xml:space="preserve">организация, входящая в </w:t>
      </w:r>
      <w:r w:rsidR="00304D8C">
        <w:rPr>
          <w:rStyle w:val="FontStyle111"/>
          <w:rFonts w:eastAsia="Calibri"/>
          <w:sz w:val="28"/>
          <w:szCs w:val="28"/>
        </w:rPr>
        <w:t>ОСФ</w:t>
      </w:r>
      <w:r w:rsidRPr="0011745B">
        <w:rPr>
          <w:rStyle w:val="FontStyle111"/>
          <w:rFonts w:eastAsia="Calibri"/>
          <w:sz w:val="28"/>
          <w:szCs w:val="28"/>
          <w:lang w:eastAsia="en-US"/>
        </w:rPr>
        <w:t xml:space="preserve">, но не являющаяся клубом, и, если так предписано </w:t>
      </w:r>
      <w:r w:rsidR="00304D8C">
        <w:rPr>
          <w:rStyle w:val="FontStyle111"/>
          <w:rFonts w:eastAsia="Calibri"/>
          <w:sz w:val="28"/>
          <w:szCs w:val="28"/>
        </w:rPr>
        <w:t>ОСФ</w:t>
      </w:r>
      <w:r w:rsidRPr="0011745B">
        <w:rPr>
          <w:rStyle w:val="FontStyle111"/>
          <w:rFonts w:eastAsia="Calibri"/>
          <w:sz w:val="28"/>
          <w:szCs w:val="28"/>
          <w:lang w:eastAsia="en-US"/>
        </w:rPr>
        <w:t xml:space="preserve">, с одобрения </w:t>
      </w:r>
      <w:r w:rsidR="00304D8C">
        <w:rPr>
          <w:rStyle w:val="FontStyle111"/>
          <w:rFonts w:eastAsia="Calibri"/>
          <w:sz w:val="28"/>
          <w:szCs w:val="28"/>
        </w:rPr>
        <w:t>ОСФ</w:t>
      </w:r>
      <w:r w:rsidRPr="0011745B">
        <w:rPr>
          <w:rStyle w:val="FontStyle111"/>
          <w:rFonts w:eastAsia="Calibri"/>
          <w:sz w:val="28"/>
          <w:szCs w:val="28"/>
          <w:lang w:eastAsia="en-US"/>
        </w:rPr>
        <w:t xml:space="preserve">, или вместе с клубом, входящим в </w:t>
      </w:r>
      <w:r w:rsidR="00304D8C">
        <w:rPr>
          <w:rStyle w:val="FontStyle111"/>
          <w:rFonts w:eastAsia="Calibri"/>
          <w:sz w:val="28"/>
          <w:szCs w:val="28"/>
        </w:rPr>
        <w:t>ОСФ</w:t>
      </w:r>
      <w:r w:rsidRPr="0011745B">
        <w:rPr>
          <w:rStyle w:val="FontStyle111"/>
          <w:rFonts w:eastAsia="Calibri"/>
          <w:sz w:val="28"/>
          <w:szCs w:val="28"/>
          <w:lang w:eastAsia="en-US"/>
        </w:rPr>
        <w:t>;</w:t>
      </w:r>
    </w:p>
    <w:p w14:paraId="7505452B" w14:textId="137794EF" w:rsidR="00F03BB3" w:rsidRPr="0011745B" w:rsidRDefault="00F03BB3" w:rsidP="00E0500E">
      <w:pPr>
        <w:pStyle w:val="Style41"/>
        <w:widowControl/>
        <w:numPr>
          <w:ilvl w:val="0"/>
          <w:numId w:val="77"/>
        </w:numPr>
        <w:tabs>
          <w:tab w:val="left" w:pos="993"/>
        </w:tabs>
        <w:spacing w:before="120" w:line="276" w:lineRule="auto"/>
        <w:ind w:left="0" w:firstLine="709"/>
        <w:rPr>
          <w:rStyle w:val="FontStyle111"/>
          <w:rFonts w:eastAsia="Calibri"/>
          <w:sz w:val="28"/>
          <w:szCs w:val="28"/>
          <w:lang w:eastAsia="en-US"/>
        </w:rPr>
      </w:pPr>
      <w:r w:rsidRPr="00E0500E">
        <w:rPr>
          <w:sz w:val="28"/>
        </w:rPr>
        <w:t>(</w:t>
      </w:r>
      <w:r w:rsidRPr="00E0500E">
        <w:rPr>
          <w:sz w:val="28"/>
          <w:lang w:val="en-US"/>
        </w:rPr>
        <w:t>e</w:t>
      </w:r>
      <w:r w:rsidRPr="00E0500E">
        <w:rPr>
          <w:sz w:val="28"/>
        </w:rPr>
        <w:t>)</w:t>
      </w:r>
      <w:r w:rsidRPr="0011745B">
        <w:rPr>
          <w:sz w:val="28"/>
          <w:szCs w:val="28"/>
        </w:rPr>
        <w:t xml:space="preserve"> </w:t>
      </w:r>
      <w:r w:rsidRPr="0011745B">
        <w:rPr>
          <w:rStyle w:val="FontStyle111"/>
          <w:rFonts w:eastAsia="Calibri"/>
          <w:sz w:val="28"/>
          <w:szCs w:val="28"/>
          <w:lang w:eastAsia="en-US"/>
        </w:rPr>
        <w:t xml:space="preserve">ассоциация класса яхт, не входящая в </w:t>
      </w:r>
      <w:r w:rsidR="00304D8C">
        <w:rPr>
          <w:rStyle w:val="FontStyle111"/>
          <w:rFonts w:eastAsia="Calibri"/>
          <w:sz w:val="28"/>
          <w:szCs w:val="28"/>
        </w:rPr>
        <w:t>ОСФ</w:t>
      </w:r>
      <w:r w:rsidRPr="0011745B">
        <w:rPr>
          <w:rStyle w:val="FontStyle111"/>
          <w:rFonts w:eastAsia="Calibri"/>
          <w:sz w:val="28"/>
          <w:szCs w:val="28"/>
          <w:lang w:eastAsia="en-US"/>
        </w:rPr>
        <w:t xml:space="preserve">, или с одобрения </w:t>
      </w:r>
      <w:r w:rsidR="00304D8C">
        <w:rPr>
          <w:rStyle w:val="FontStyle111"/>
          <w:rFonts w:eastAsia="Calibri"/>
          <w:sz w:val="28"/>
          <w:szCs w:val="28"/>
        </w:rPr>
        <w:t>ОСФ</w:t>
      </w:r>
      <w:r w:rsidRPr="0011745B">
        <w:rPr>
          <w:rStyle w:val="FontStyle111"/>
          <w:rFonts w:eastAsia="Calibri"/>
          <w:sz w:val="28"/>
          <w:szCs w:val="28"/>
        </w:rPr>
        <w:t xml:space="preserve"> </w:t>
      </w:r>
      <w:r w:rsidRPr="0011745B">
        <w:rPr>
          <w:rStyle w:val="FontStyle111"/>
          <w:rFonts w:eastAsia="Calibri"/>
          <w:sz w:val="28"/>
          <w:szCs w:val="28"/>
          <w:lang w:eastAsia="en-US"/>
        </w:rPr>
        <w:t xml:space="preserve">или вместе с клубом, входящим в </w:t>
      </w:r>
      <w:r w:rsidR="00304D8C">
        <w:rPr>
          <w:rStyle w:val="FontStyle111"/>
          <w:rFonts w:eastAsia="Calibri"/>
          <w:sz w:val="28"/>
          <w:szCs w:val="28"/>
        </w:rPr>
        <w:t>ОСФ</w:t>
      </w:r>
      <w:r w:rsidRPr="0011745B">
        <w:rPr>
          <w:rStyle w:val="FontStyle111"/>
          <w:rFonts w:eastAsia="Calibri"/>
          <w:sz w:val="28"/>
          <w:szCs w:val="28"/>
          <w:lang w:eastAsia="en-US"/>
        </w:rPr>
        <w:t>;</w:t>
      </w:r>
    </w:p>
    <w:p w14:paraId="663B89DD" w14:textId="77777777" w:rsidR="00F03BB3" w:rsidRPr="0011745B" w:rsidRDefault="00F03BB3" w:rsidP="00E0500E">
      <w:pPr>
        <w:pStyle w:val="Style41"/>
        <w:widowControl/>
        <w:numPr>
          <w:ilvl w:val="0"/>
          <w:numId w:val="77"/>
        </w:numPr>
        <w:tabs>
          <w:tab w:val="left" w:pos="993"/>
        </w:tabs>
        <w:spacing w:before="120" w:line="276" w:lineRule="auto"/>
        <w:ind w:left="0" w:firstLine="709"/>
        <w:rPr>
          <w:rStyle w:val="FontStyle111"/>
          <w:rFonts w:eastAsia="Calibri"/>
          <w:sz w:val="28"/>
          <w:szCs w:val="28"/>
          <w:lang w:eastAsia="en-US"/>
        </w:rPr>
      </w:pPr>
      <w:r w:rsidRPr="00E0500E">
        <w:rPr>
          <w:sz w:val="28"/>
        </w:rPr>
        <w:t>(</w:t>
      </w:r>
      <w:r w:rsidRPr="00E0500E">
        <w:rPr>
          <w:sz w:val="28"/>
          <w:lang w:val="en-US"/>
        </w:rPr>
        <w:t>f</w:t>
      </w:r>
      <w:r w:rsidRPr="00E0500E">
        <w:rPr>
          <w:sz w:val="28"/>
        </w:rPr>
        <w:t>)</w:t>
      </w:r>
      <w:r w:rsidRPr="0011745B">
        <w:rPr>
          <w:sz w:val="28"/>
          <w:szCs w:val="28"/>
        </w:rPr>
        <w:t xml:space="preserve"> </w:t>
      </w:r>
      <w:r w:rsidRPr="0011745B">
        <w:rPr>
          <w:rStyle w:val="FontStyle111"/>
          <w:rFonts w:eastAsia="Calibri"/>
          <w:sz w:val="28"/>
          <w:szCs w:val="28"/>
          <w:lang w:eastAsia="en-US"/>
        </w:rPr>
        <w:t>две или более указанные выше организации;</w:t>
      </w:r>
    </w:p>
    <w:p w14:paraId="1524DE3F" w14:textId="64B60A10" w:rsidR="00F03BB3" w:rsidRPr="0011745B" w:rsidRDefault="00F03BB3" w:rsidP="00E0500E">
      <w:pPr>
        <w:pStyle w:val="Style41"/>
        <w:widowControl/>
        <w:numPr>
          <w:ilvl w:val="0"/>
          <w:numId w:val="77"/>
        </w:numPr>
        <w:tabs>
          <w:tab w:val="left" w:pos="993"/>
        </w:tabs>
        <w:spacing w:before="120" w:line="276" w:lineRule="auto"/>
        <w:ind w:left="0" w:firstLine="709"/>
        <w:rPr>
          <w:rStyle w:val="FontStyle111"/>
          <w:rFonts w:eastAsia="Calibri"/>
          <w:sz w:val="28"/>
          <w:szCs w:val="28"/>
          <w:lang w:eastAsia="en-US"/>
        </w:rPr>
      </w:pPr>
      <w:r w:rsidRPr="00E0500E">
        <w:rPr>
          <w:sz w:val="28"/>
        </w:rPr>
        <w:t>(</w:t>
      </w:r>
      <w:r w:rsidRPr="00E0500E">
        <w:rPr>
          <w:sz w:val="28"/>
          <w:lang w:val="en-US"/>
        </w:rPr>
        <w:t>g</w:t>
      </w:r>
      <w:r w:rsidRPr="00E0500E">
        <w:rPr>
          <w:sz w:val="28"/>
        </w:rPr>
        <w:t>)</w:t>
      </w:r>
      <w:r w:rsidRPr="0011745B">
        <w:rPr>
          <w:sz w:val="28"/>
          <w:szCs w:val="28"/>
        </w:rPr>
        <w:t xml:space="preserve"> </w:t>
      </w:r>
      <w:r w:rsidRPr="0011745B">
        <w:rPr>
          <w:rStyle w:val="FontStyle111"/>
          <w:rFonts w:eastAsia="Calibri"/>
          <w:sz w:val="28"/>
          <w:szCs w:val="28"/>
        </w:rPr>
        <w:t xml:space="preserve">организация, не входящая в </w:t>
      </w:r>
      <w:r w:rsidR="00304D8C">
        <w:rPr>
          <w:rStyle w:val="FontStyle111"/>
          <w:rFonts w:eastAsia="Calibri"/>
          <w:sz w:val="28"/>
          <w:szCs w:val="28"/>
        </w:rPr>
        <w:t>ОСФ</w:t>
      </w:r>
      <w:r w:rsidRPr="0011745B">
        <w:rPr>
          <w:rStyle w:val="FontStyle111"/>
          <w:rFonts w:eastAsia="Calibri"/>
          <w:sz w:val="28"/>
          <w:szCs w:val="28"/>
        </w:rPr>
        <w:t xml:space="preserve">, совместно с клубом, входящим в </w:t>
      </w:r>
      <w:r w:rsidR="00304D8C">
        <w:rPr>
          <w:rStyle w:val="FontStyle111"/>
          <w:rFonts w:eastAsia="Calibri"/>
          <w:sz w:val="28"/>
          <w:szCs w:val="28"/>
        </w:rPr>
        <w:t>ОСФ</w:t>
      </w:r>
      <w:r w:rsidRPr="0011745B">
        <w:rPr>
          <w:rStyle w:val="FontStyle111"/>
          <w:rFonts w:eastAsia="Calibri"/>
          <w:sz w:val="28"/>
          <w:szCs w:val="28"/>
        </w:rPr>
        <w:t xml:space="preserve">, который владеет не входящей организацией и контролирует её. </w:t>
      </w:r>
      <w:r w:rsidR="00304D8C">
        <w:rPr>
          <w:rStyle w:val="FontStyle111"/>
          <w:rFonts w:eastAsia="Calibri"/>
          <w:sz w:val="28"/>
          <w:szCs w:val="28"/>
        </w:rPr>
        <w:t>ОСФ</w:t>
      </w:r>
      <w:r w:rsidRPr="0011745B" w:rsidDel="00793B07">
        <w:rPr>
          <w:rStyle w:val="FontStyle111"/>
          <w:rFonts w:eastAsia="Calibri"/>
          <w:sz w:val="28"/>
          <w:szCs w:val="28"/>
        </w:rPr>
        <w:t xml:space="preserve"> </w:t>
      </w:r>
      <w:r w:rsidRPr="0011745B">
        <w:rPr>
          <w:rStyle w:val="FontStyle111"/>
          <w:rFonts w:eastAsia="Calibri"/>
          <w:sz w:val="28"/>
          <w:szCs w:val="28"/>
        </w:rPr>
        <w:t xml:space="preserve">имеет право предписать, что требуется её одобрение такого соревнования; или </w:t>
      </w:r>
    </w:p>
    <w:p w14:paraId="426ECD23" w14:textId="563A0856" w:rsidR="00F03BB3" w:rsidRPr="0011745B" w:rsidRDefault="00F03BB3" w:rsidP="00E0500E">
      <w:pPr>
        <w:pStyle w:val="Style41"/>
        <w:widowControl/>
        <w:numPr>
          <w:ilvl w:val="0"/>
          <w:numId w:val="77"/>
        </w:numPr>
        <w:tabs>
          <w:tab w:val="left" w:pos="1134"/>
        </w:tabs>
        <w:spacing w:before="120" w:line="276" w:lineRule="auto"/>
        <w:ind w:left="0" w:firstLine="709"/>
        <w:rPr>
          <w:rStyle w:val="FontStyle111"/>
          <w:rFonts w:eastAsia="Calibri"/>
          <w:sz w:val="28"/>
          <w:szCs w:val="28"/>
          <w:lang w:eastAsia="en-US"/>
        </w:rPr>
      </w:pPr>
      <w:r w:rsidRPr="00E0500E">
        <w:rPr>
          <w:sz w:val="28"/>
        </w:rPr>
        <w:t>(</w:t>
      </w:r>
      <w:r w:rsidRPr="00E0500E">
        <w:rPr>
          <w:sz w:val="28"/>
          <w:lang w:val="en-US"/>
        </w:rPr>
        <w:t>h</w:t>
      </w:r>
      <w:r w:rsidRPr="00E0500E">
        <w:rPr>
          <w:sz w:val="28"/>
        </w:rPr>
        <w:t>)</w:t>
      </w:r>
      <w:r w:rsidRPr="0011745B">
        <w:rPr>
          <w:sz w:val="28"/>
          <w:szCs w:val="28"/>
        </w:rPr>
        <w:t xml:space="preserve"> иная </w:t>
      </w:r>
      <w:r w:rsidRPr="0011745B">
        <w:rPr>
          <w:rStyle w:val="FontStyle111"/>
          <w:rFonts w:eastAsia="Calibri"/>
          <w:sz w:val="28"/>
          <w:szCs w:val="28"/>
        </w:rPr>
        <w:t xml:space="preserve">организация, не входящая в </w:t>
      </w:r>
      <w:r w:rsidR="00304D8C">
        <w:rPr>
          <w:rStyle w:val="FontStyle111"/>
          <w:rFonts w:eastAsia="Calibri"/>
          <w:sz w:val="28"/>
          <w:szCs w:val="28"/>
        </w:rPr>
        <w:t>ОСФ</w:t>
      </w:r>
      <w:r w:rsidRPr="0011745B">
        <w:rPr>
          <w:rStyle w:val="FontStyle111"/>
          <w:rFonts w:eastAsia="Calibri"/>
          <w:sz w:val="28"/>
          <w:szCs w:val="28"/>
        </w:rPr>
        <w:t xml:space="preserve">, </w:t>
      </w:r>
      <w:r w:rsidRPr="00B14801">
        <w:rPr>
          <w:rStyle w:val="FontStyle111"/>
          <w:rFonts w:eastAsia="Calibri"/>
          <w:sz w:val="28"/>
          <w:szCs w:val="28"/>
        </w:rPr>
        <w:t xml:space="preserve">совместно с клубом, входящим в </w:t>
      </w:r>
      <w:r w:rsidR="00304D8C">
        <w:rPr>
          <w:rStyle w:val="FontStyle111"/>
          <w:rFonts w:eastAsia="Calibri"/>
          <w:sz w:val="28"/>
          <w:szCs w:val="28"/>
        </w:rPr>
        <w:t>ОСФ</w:t>
      </w:r>
      <w:r w:rsidRPr="00B14801">
        <w:rPr>
          <w:rStyle w:val="FontStyle111"/>
          <w:rFonts w:eastAsia="Calibri"/>
          <w:sz w:val="28"/>
          <w:szCs w:val="28"/>
        </w:rPr>
        <w:t xml:space="preserve">, который не владеет не входящей организацией и не контролирует её, </w:t>
      </w:r>
      <w:r w:rsidRPr="0011745B">
        <w:rPr>
          <w:rStyle w:val="FontStyle111"/>
          <w:rFonts w:eastAsia="Calibri"/>
          <w:sz w:val="28"/>
          <w:szCs w:val="28"/>
        </w:rPr>
        <w:t xml:space="preserve">но только с одобрения </w:t>
      </w:r>
      <w:r w:rsidR="00304D8C">
        <w:rPr>
          <w:rStyle w:val="FontStyle111"/>
          <w:rFonts w:eastAsia="Calibri"/>
          <w:sz w:val="28"/>
          <w:szCs w:val="28"/>
        </w:rPr>
        <w:t>ОСФ</w:t>
      </w:r>
      <w:r w:rsidRPr="0011745B">
        <w:rPr>
          <w:rStyle w:val="FontStyle111"/>
          <w:rFonts w:eastAsia="Calibri"/>
          <w:sz w:val="28"/>
          <w:szCs w:val="28"/>
        </w:rPr>
        <w:t>.</w:t>
      </w:r>
    </w:p>
    <w:p w14:paraId="2FC07EAC" w14:textId="2FF7CB7B" w:rsidR="00F03BB3" w:rsidRPr="0011745B" w:rsidRDefault="00F03BB3" w:rsidP="00E0500E">
      <w:pPr>
        <w:shd w:val="clear" w:color="auto" w:fill="FFFFFF"/>
        <w:tabs>
          <w:tab w:val="left" w:pos="709"/>
        </w:tabs>
        <w:spacing w:before="120"/>
        <w:ind w:firstLine="709"/>
        <w:jc w:val="both"/>
        <w:rPr>
          <w:rFonts w:ascii="Times New Roman" w:hAnsi="Times New Roman"/>
          <w:b/>
          <w:bCs/>
          <w:color w:val="000000"/>
          <w:sz w:val="28"/>
          <w:szCs w:val="28"/>
        </w:rPr>
      </w:pPr>
      <w:r w:rsidRPr="0011745B">
        <w:rPr>
          <w:rStyle w:val="FontStyle112"/>
          <w:sz w:val="28"/>
          <w:szCs w:val="28"/>
        </w:rPr>
        <w:t>7.5</w:t>
      </w:r>
      <w:r w:rsidRPr="0011745B">
        <w:rPr>
          <w:rFonts w:ascii="Times New Roman" w:hAnsi="Times New Roman"/>
          <w:b/>
          <w:bCs/>
          <w:color w:val="000000"/>
          <w:sz w:val="28"/>
          <w:szCs w:val="28"/>
        </w:rPr>
        <w:t>.2</w:t>
      </w:r>
      <w:r w:rsidR="006C7505">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89.2</w:t>
      </w:r>
      <w:r w:rsidRPr="0011745B">
        <w:rPr>
          <w:rFonts w:ascii="Times New Roman" w:hAnsi="Times New Roman"/>
          <w:sz w:val="28"/>
          <w:szCs w:val="28"/>
        </w:rPr>
        <w:t>)</w:t>
      </w:r>
      <w:r w:rsidRPr="0011745B">
        <w:rPr>
          <w:sz w:val="28"/>
          <w:szCs w:val="28"/>
        </w:rPr>
        <w:t xml:space="preserve"> </w:t>
      </w:r>
      <w:r w:rsidRPr="0011745B">
        <w:rPr>
          <w:rFonts w:ascii="Times New Roman" w:hAnsi="Times New Roman"/>
          <w:b/>
          <w:bCs/>
          <w:color w:val="000000"/>
          <w:sz w:val="28"/>
          <w:szCs w:val="28"/>
        </w:rPr>
        <w:t>Положение о соревновании; назначение судей</w:t>
      </w:r>
    </w:p>
    <w:p w14:paraId="06C866DA" w14:textId="4C56E11D" w:rsidR="00F03BB3" w:rsidRPr="0011745B" w:rsidRDefault="00F03BB3" w:rsidP="00E0500E">
      <w:pPr>
        <w:pStyle w:val="Style41"/>
        <w:widowControl/>
        <w:numPr>
          <w:ilvl w:val="0"/>
          <w:numId w:val="78"/>
        </w:numPr>
        <w:tabs>
          <w:tab w:val="left" w:pos="993"/>
        </w:tabs>
        <w:spacing w:before="120" w:line="276" w:lineRule="auto"/>
        <w:ind w:left="0" w:firstLine="709"/>
        <w:rPr>
          <w:rStyle w:val="FontStyle111"/>
          <w:rFonts w:eastAsia="Calibri"/>
          <w:sz w:val="28"/>
          <w:szCs w:val="28"/>
          <w:lang w:eastAsia="en-US"/>
        </w:rPr>
      </w:pPr>
      <w:r w:rsidRPr="00E0500E">
        <w:rPr>
          <w:sz w:val="28"/>
        </w:rPr>
        <w:t>(</w:t>
      </w:r>
      <w:r w:rsidRPr="00E0500E">
        <w:rPr>
          <w:sz w:val="28"/>
          <w:lang w:val="en-US"/>
        </w:rPr>
        <w:t>a</w:t>
      </w:r>
      <w:r w:rsidRPr="00E0500E">
        <w:rPr>
          <w:sz w:val="28"/>
        </w:rPr>
        <w:t>)</w:t>
      </w:r>
      <w:r w:rsidRPr="0011745B">
        <w:rPr>
          <w:sz w:val="28"/>
          <w:szCs w:val="28"/>
        </w:rPr>
        <w:t xml:space="preserve"> </w:t>
      </w:r>
      <w:r w:rsidRPr="0011745B">
        <w:rPr>
          <w:rStyle w:val="FontStyle111"/>
          <w:rFonts w:eastAsia="Calibri"/>
          <w:sz w:val="28"/>
          <w:szCs w:val="28"/>
        </w:rPr>
        <w:t>Проводящая организация должна опубликовать письменное положение о соревновании в соответствии с правилом И1 (</w:t>
      </w:r>
      <w:r w:rsidRPr="0011745B">
        <w:rPr>
          <w:rStyle w:val="FontStyle111"/>
          <w:rFonts w:eastAsia="Calibri"/>
          <w:sz w:val="28"/>
          <w:szCs w:val="28"/>
          <w:lang w:val="en-US"/>
        </w:rPr>
        <w:t>J</w:t>
      </w:r>
      <w:r w:rsidRPr="0011745B">
        <w:rPr>
          <w:rStyle w:val="FontStyle111"/>
          <w:rFonts w:eastAsia="Calibri"/>
          <w:sz w:val="28"/>
          <w:szCs w:val="28"/>
        </w:rPr>
        <w:t>1)</w:t>
      </w:r>
      <w:r w:rsidR="00304D8C">
        <w:rPr>
          <w:rStyle w:val="FontStyle111"/>
          <w:rFonts w:eastAsia="Calibri"/>
          <w:sz w:val="28"/>
          <w:szCs w:val="28"/>
        </w:rPr>
        <w:t xml:space="preserve"> ППГ</w:t>
      </w:r>
      <w:r w:rsidRPr="0011745B">
        <w:rPr>
          <w:rStyle w:val="FontStyle111"/>
          <w:rFonts w:eastAsia="Calibri"/>
          <w:sz w:val="28"/>
          <w:szCs w:val="28"/>
        </w:rPr>
        <w:t xml:space="preserve">. </w:t>
      </w:r>
    </w:p>
    <w:p w14:paraId="511E6EEB" w14:textId="77777777" w:rsidR="00F03BB3" w:rsidRPr="0011745B" w:rsidRDefault="00F03BB3" w:rsidP="00E0500E">
      <w:pPr>
        <w:pStyle w:val="Style41"/>
        <w:widowControl/>
        <w:numPr>
          <w:ilvl w:val="0"/>
          <w:numId w:val="78"/>
        </w:numPr>
        <w:tabs>
          <w:tab w:val="left" w:pos="993"/>
        </w:tabs>
        <w:spacing w:before="120" w:line="276" w:lineRule="auto"/>
        <w:ind w:left="0" w:firstLine="709"/>
        <w:rPr>
          <w:rStyle w:val="FontStyle111"/>
          <w:rFonts w:eastAsia="Calibri"/>
          <w:sz w:val="28"/>
          <w:szCs w:val="28"/>
          <w:lang w:eastAsia="en-US"/>
        </w:rPr>
      </w:pPr>
      <w:r w:rsidRPr="00E0500E">
        <w:rPr>
          <w:sz w:val="28"/>
        </w:rPr>
        <w:t>(</w:t>
      </w:r>
      <w:r w:rsidRPr="00E0500E">
        <w:rPr>
          <w:sz w:val="28"/>
          <w:lang w:val="en-US"/>
        </w:rPr>
        <w:t>b</w:t>
      </w:r>
      <w:r w:rsidRPr="00E0500E">
        <w:rPr>
          <w:sz w:val="28"/>
        </w:rPr>
        <w:t>)</w:t>
      </w:r>
      <w:r w:rsidRPr="0011745B">
        <w:rPr>
          <w:sz w:val="28"/>
          <w:szCs w:val="28"/>
        </w:rPr>
        <w:t xml:space="preserve"> </w:t>
      </w:r>
      <w:r w:rsidRPr="0011745B">
        <w:rPr>
          <w:rStyle w:val="FontStyle111"/>
          <w:rFonts w:eastAsia="Calibri"/>
          <w:sz w:val="28"/>
          <w:szCs w:val="28"/>
        </w:rPr>
        <w:t>Положение о соревновании может быть изменено, при условии, что будет сделано соответствующее извещение.</w:t>
      </w:r>
    </w:p>
    <w:p w14:paraId="17921047" w14:textId="77777777" w:rsidR="00F03BB3" w:rsidRPr="0011745B" w:rsidRDefault="00F03BB3" w:rsidP="00E0500E">
      <w:pPr>
        <w:pStyle w:val="Style41"/>
        <w:widowControl/>
        <w:numPr>
          <w:ilvl w:val="0"/>
          <w:numId w:val="78"/>
        </w:numPr>
        <w:tabs>
          <w:tab w:val="left" w:pos="993"/>
        </w:tabs>
        <w:spacing w:before="120" w:line="276" w:lineRule="auto"/>
        <w:ind w:left="0" w:right="5" w:firstLine="709"/>
        <w:rPr>
          <w:rStyle w:val="FontStyle111"/>
          <w:rFonts w:eastAsia="Calibri"/>
          <w:sz w:val="28"/>
          <w:szCs w:val="28"/>
          <w:lang w:eastAsia="en-US"/>
        </w:rPr>
      </w:pPr>
      <w:r w:rsidRPr="00E0500E">
        <w:rPr>
          <w:sz w:val="28"/>
        </w:rPr>
        <w:t>(</w:t>
      </w:r>
      <w:r w:rsidRPr="00E0500E">
        <w:rPr>
          <w:sz w:val="28"/>
          <w:lang w:val="en-US"/>
        </w:rPr>
        <w:t>c</w:t>
      </w:r>
      <w:r w:rsidRPr="00E0500E">
        <w:rPr>
          <w:sz w:val="28"/>
        </w:rPr>
        <w:t>)</w:t>
      </w:r>
      <w:r w:rsidRPr="0011745B">
        <w:rPr>
          <w:sz w:val="28"/>
          <w:szCs w:val="28"/>
        </w:rPr>
        <w:t xml:space="preserve"> </w:t>
      </w:r>
      <w:r w:rsidRPr="0011745B">
        <w:rPr>
          <w:rStyle w:val="FontStyle111"/>
          <w:rFonts w:eastAsia="Calibri"/>
          <w:sz w:val="28"/>
          <w:szCs w:val="28"/>
        </w:rPr>
        <w:t xml:space="preserve">Проводящая организация должна назначить гоночный комитет и, соответственно соревнованию, протестовый комитет, технический комитет и ампайров. </w:t>
      </w:r>
    </w:p>
    <w:p w14:paraId="598744A4" w14:textId="77777777" w:rsidR="00F03BB3" w:rsidRPr="0011745B" w:rsidRDefault="00F03BB3" w:rsidP="00E0500E">
      <w:pPr>
        <w:pStyle w:val="Style56"/>
        <w:widowControl/>
        <w:spacing w:line="276" w:lineRule="auto"/>
        <w:ind w:firstLine="709"/>
        <w:jc w:val="both"/>
      </w:pPr>
    </w:p>
    <w:p w14:paraId="3561210B" w14:textId="67BB09A4" w:rsidR="00F03BB3" w:rsidRPr="0011745B" w:rsidRDefault="00F03BB3" w:rsidP="00934FEE">
      <w:pPr>
        <w:pStyle w:val="Style56"/>
        <w:widowControl/>
        <w:tabs>
          <w:tab w:val="left" w:pos="709"/>
        </w:tabs>
        <w:spacing w:line="276" w:lineRule="auto"/>
        <w:ind w:firstLine="709"/>
        <w:jc w:val="left"/>
        <w:outlineLvl w:val="0"/>
        <w:rPr>
          <w:rStyle w:val="FontStyle112"/>
          <w:sz w:val="28"/>
          <w:szCs w:val="28"/>
        </w:rPr>
      </w:pPr>
      <w:r w:rsidRPr="0011745B">
        <w:rPr>
          <w:rStyle w:val="FontStyle112"/>
          <w:sz w:val="28"/>
          <w:szCs w:val="28"/>
        </w:rPr>
        <w:t>7.6</w:t>
      </w:r>
      <w:r w:rsidR="006C7505">
        <w:rPr>
          <w:rStyle w:val="FontStyle112"/>
          <w:sz w:val="28"/>
          <w:szCs w:val="28"/>
        </w:rPr>
        <w:t> </w:t>
      </w:r>
      <w:r w:rsidRPr="0011745B">
        <w:rPr>
          <w:sz w:val="28"/>
          <w:szCs w:val="28"/>
        </w:rPr>
        <w:t>(</w:t>
      </w:r>
      <w:r w:rsidRPr="0011745B">
        <w:rPr>
          <w:b/>
          <w:bCs/>
          <w:sz w:val="28"/>
          <w:szCs w:val="28"/>
        </w:rPr>
        <w:t>90</w:t>
      </w:r>
      <w:r w:rsidRPr="0011745B">
        <w:rPr>
          <w:sz w:val="28"/>
          <w:szCs w:val="28"/>
        </w:rPr>
        <w:t xml:space="preserve">) </w:t>
      </w:r>
      <w:r w:rsidRPr="0011745B">
        <w:rPr>
          <w:rStyle w:val="FontStyle112"/>
          <w:sz w:val="28"/>
          <w:szCs w:val="28"/>
        </w:rPr>
        <w:t>ГОНОЧНЫЙ КОМИТЕТ; ГОНОЧНАЯ ИНСТРУКЦИЯ; ПОДВЕДЕНИЕ РЕЗУЛЬТАТОВ</w:t>
      </w:r>
    </w:p>
    <w:p w14:paraId="6A3D7830" w14:textId="441C7D96" w:rsidR="00F03BB3" w:rsidRPr="0011745B" w:rsidRDefault="00F03BB3" w:rsidP="00E0500E">
      <w:pPr>
        <w:shd w:val="clear" w:color="auto" w:fill="FFFFFF"/>
        <w:tabs>
          <w:tab w:val="left" w:pos="709"/>
        </w:tabs>
        <w:spacing w:before="120"/>
        <w:ind w:firstLine="709"/>
        <w:jc w:val="both"/>
        <w:rPr>
          <w:rFonts w:ascii="Times New Roman" w:hAnsi="Times New Roman"/>
          <w:b/>
          <w:bCs/>
          <w:color w:val="000000"/>
          <w:sz w:val="28"/>
          <w:szCs w:val="28"/>
        </w:rPr>
      </w:pPr>
      <w:r w:rsidRPr="0011745B">
        <w:rPr>
          <w:rStyle w:val="FontStyle112"/>
          <w:sz w:val="28"/>
          <w:szCs w:val="28"/>
        </w:rPr>
        <w:t>7.6</w:t>
      </w:r>
      <w:r w:rsidRPr="0011745B">
        <w:rPr>
          <w:rFonts w:ascii="Times New Roman" w:hAnsi="Times New Roman"/>
          <w:b/>
          <w:bCs/>
          <w:color w:val="000000"/>
          <w:sz w:val="28"/>
          <w:szCs w:val="28"/>
        </w:rPr>
        <w:t>.1</w:t>
      </w:r>
      <w:r w:rsidR="006C7505">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90.1</w:t>
      </w:r>
      <w:r w:rsidRPr="0011745B">
        <w:rPr>
          <w:rFonts w:ascii="Times New Roman" w:hAnsi="Times New Roman"/>
          <w:sz w:val="28"/>
          <w:szCs w:val="28"/>
        </w:rPr>
        <w:t xml:space="preserve">) </w:t>
      </w:r>
      <w:r w:rsidRPr="0011745B">
        <w:rPr>
          <w:rFonts w:ascii="Times New Roman" w:hAnsi="Times New Roman"/>
          <w:b/>
          <w:bCs/>
          <w:color w:val="000000"/>
          <w:sz w:val="28"/>
          <w:szCs w:val="28"/>
        </w:rPr>
        <w:t>Гоночный комитет</w:t>
      </w:r>
    </w:p>
    <w:p w14:paraId="5338B76E" w14:textId="77777777" w:rsidR="00F03BB3" w:rsidRDefault="00F03BB3" w:rsidP="00E0500E">
      <w:pPr>
        <w:pStyle w:val="Style17"/>
        <w:widowControl/>
        <w:spacing w:before="120" w:line="276" w:lineRule="auto"/>
        <w:ind w:right="5" w:firstLine="709"/>
        <w:rPr>
          <w:rStyle w:val="FontStyle102"/>
          <w:sz w:val="28"/>
          <w:szCs w:val="28"/>
        </w:rPr>
      </w:pPr>
      <w:r w:rsidRPr="0011745B">
        <w:rPr>
          <w:rStyle w:val="FontStyle111"/>
          <w:rFonts w:eastAsia="Calibri"/>
          <w:sz w:val="28"/>
          <w:szCs w:val="28"/>
        </w:rPr>
        <w:t xml:space="preserve">Гоночный комитет должен проводить гонки в соответствии с указаниями проводящей организации и требованиями </w:t>
      </w:r>
      <w:r w:rsidRPr="0011745B">
        <w:rPr>
          <w:rStyle w:val="FontStyle102"/>
          <w:sz w:val="28"/>
          <w:szCs w:val="28"/>
        </w:rPr>
        <w:t>правил.</w:t>
      </w:r>
    </w:p>
    <w:p w14:paraId="4A17FDC6" w14:textId="77777777" w:rsidR="00934FEE" w:rsidRPr="0011745B" w:rsidRDefault="00934FEE" w:rsidP="00E0500E">
      <w:pPr>
        <w:pStyle w:val="Style17"/>
        <w:widowControl/>
        <w:spacing w:before="120" w:line="276" w:lineRule="auto"/>
        <w:ind w:right="5" w:firstLine="709"/>
        <w:rPr>
          <w:rStyle w:val="FontStyle102"/>
          <w:sz w:val="28"/>
          <w:szCs w:val="28"/>
        </w:rPr>
      </w:pPr>
    </w:p>
    <w:p w14:paraId="41E1E9AD" w14:textId="33001236" w:rsidR="00F03BB3" w:rsidRPr="0011745B" w:rsidRDefault="00F03BB3" w:rsidP="00E0500E">
      <w:pPr>
        <w:shd w:val="clear" w:color="auto" w:fill="FFFFFF"/>
        <w:tabs>
          <w:tab w:val="left" w:pos="709"/>
        </w:tabs>
        <w:spacing w:before="120"/>
        <w:ind w:firstLine="709"/>
        <w:jc w:val="both"/>
        <w:rPr>
          <w:rFonts w:ascii="Times New Roman" w:hAnsi="Times New Roman"/>
          <w:b/>
          <w:bCs/>
          <w:color w:val="000000"/>
          <w:sz w:val="28"/>
          <w:szCs w:val="28"/>
        </w:rPr>
      </w:pPr>
      <w:r w:rsidRPr="0011745B">
        <w:rPr>
          <w:rStyle w:val="FontStyle112"/>
          <w:sz w:val="28"/>
          <w:szCs w:val="28"/>
        </w:rPr>
        <w:lastRenderedPageBreak/>
        <w:t>7.6</w:t>
      </w:r>
      <w:r w:rsidRPr="0011745B">
        <w:rPr>
          <w:rFonts w:ascii="Times New Roman" w:hAnsi="Times New Roman"/>
          <w:b/>
          <w:bCs/>
          <w:color w:val="000000"/>
          <w:sz w:val="28"/>
          <w:szCs w:val="28"/>
        </w:rPr>
        <w:t>.2</w:t>
      </w:r>
      <w:r w:rsidR="006C7505">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90</w:t>
      </w:r>
      <w:r w:rsidRPr="0011745B">
        <w:rPr>
          <w:rFonts w:ascii="Times New Roman" w:hAnsi="Times New Roman"/>
          <w:b/>
          <w:bCs/>
          <w:sz w:val="28"/>
          <w:szCs w:val="28"/>
        </w:rPr>
        <w:t>.</w:t>
      </w:r>
      <w:r w:rsidRPr="0011745B">
        <w:rPr>
          <w:rFonts w:ascii="Times New Roman" w:hAnsi="Times New Roman"/>
          <w:b/>
          <w:bCs/>
          <w:sz w:val="28"/>
          <w:szCs w:val="28"/>
          <w:lang w:val="en-US"/>
        </w:rPr>
        <w:t>2</w:t>
      </w:r>
      <w:r w:rsidRPr="0011745B">
        <w:rPr>
          <w:rFonts w:ascii="Times New Roman" w:hAnsi="Times New Roman"/>
          <w:sz w:val="28"/>
          <w:szCs w:val="28"/>
        </w:rPr>
        <w:t>)</w:t>
      </w:r>
      <w:r w:rsidRPr="0011745B">
        <w:rPr>
          <w:rFonts w:ascii="Times New Roman" w:hAnsi="Times New Roman"/>
          <w:sz w:val="28"/>
          <w:szCs w:val="28"/>
          <w:lang w:val="en-US"/>
        </w:rPr>
        <w:t xml:space="preserve"> </w:t>
      </w:r>
      <w:r w:rsidRPr="0011745B">
        <w:rPr>
          <w:rFonts w:ascii="Times New Roman" w:hAnsi="Times New Roman"/>
          <w:b/>
          <w:bCs/>
          <w:color w:val="000000"/>
          <w:sz w:val="28"/>
          <w:szCs w:val="28"/>
        </w:rPr>
        <w:t>Гоночная инструкция</w:t>
      </w:r>
    </w:p>
    <w:p w14:paraId="12CE6F36" w14:textId="374A32CC" w:rsidR="00F03BB3" w:rsidRPr="0011745B" w:rsidRDefault="00F03BB3" w:rsidP="00E0500E">
      <w:pPr>
        <w:pStyle w:val="Style41"/>
        <w:widowControl/>
        <w:numPr>
          <w:ilvl w:val="0"/>
          <w:numId w:val="79"/>
        </w:numPr>
        <w:tabs>
          <w:tab w:val="left" w:pos="993"/>
        </w:tabs>
        <w:spacing w:before="120" w:line="276" w:lineRule="auto"/>
        <w:ind w:left="0" w:right="5" w:firstLine="709"/>
        <w:rPr>
          <w:rStyle w:val="FontStyle111"/>
          <w:rFonts w:eastAsia="Calibri"/>
          <w:sz w:val="28"/>
          <w:szCs w:val="28"/>
          <w:lang w:eastAsia="en-US"/>
        </w:rPr>
      </w:pPr>
      <w:r w:rsidRPr="00E0500E">
        <w:rPr>
          <w:sz w:val="28"/>
        </w:rPr>
        <w:t>(</w:t>
      </w:r>
      <w:r w:rsidRPr="00E0500E">
        <w:rPr>
          <w:sz w:val="28"/>
          <w:lang w:val="en-US"/>
        </w:rPr>
        <w:t>a</w:t>
      </w:r>
      <w:r w:rsidRPr="00E0500E">
        <w:rPr>
          <w:sz w:val="28"/>
        </w:rPr>
        <w:t>)</w:t>
      </w:r>
      <w:r w:rsidRPr="0011745B">
        <w:rPr>
          <w:sz w:val="28"/>
          <w:szCs w:val="28"/>
        </w:rPr>
        <w:t xml:space="preserve"> </w:t>
      </w:r>
      <w:r w:rsidRPr="0011745B">
        <w:rPr>
          <w:rStyle w:val="FontStyle111"/>
          <w:rFonts w:eastAsia="Calibri"/>
          <w:sz w:val="28"/>
          <w:szCs w:val="28"/>
        </w:rPr>
        <w:t>Гоночный комитет должен опубликовать письменную гоночную инструкцию, удовлетворяющую правилу И2 (</w:t>
      </w:r>
      <w:r w:rsidRPr="0011745B">
        <w:rPr>
          <w:rStyle w:val="FontStyle111"/>
          <w:rFonts w:eastAsia="Calibri"/>
          <w:sz w:val="28"/>
          <w:szCs w:val="28"/>
          <w:lang w:val="en-US"/>
        </w:rPr>
        <w:t>J</w:t>
      </w:r>
      <w:r w:rsidRPr="0011745B">
        <w:rPr>
          <w:rStyle w:val="FontStyle111"/>
          <w:rFonts w:eastAsia="Calibri"/>
          <w:sz w:val="28"/>
          <w:szCs w:val="28"/>
        </w:rPr>
        <w:t>2)</w:t>
      </w:r>
      <w:r w:rsidR="006C7505">
        <w:rPr>
          <w:rStyle w:val="FontStyle111"/>
          <w:rFonts w:eastAsia="Calibri"/>
          <w:sz w:val="28"/>
          <w:szCs w:val="28"/>
        </w:rPr>
        <w:t xml:space="preserve"> ППГ</w:t>
      </w:r>
      <w:r w:rsidRPr="0011745B">
        <w:rPr>
          <w:rStyle w:val="FontStyle111"/>
          <w:rFonts w:eastAsia="Calibri"/>
          <w:sz w:val="28"/>
          <w:szCs w:val="28"/>
        </w:rPr>
        <w:t>.</w:t>
      </w:r>
    </w:p>
    <w:p w14:paraId="148D2A89" w14:textId="6C89DC97" w:rsidR="00F03BB3" w:rsidRPr="0011745B" w:rsidRDefault="00F03BB3" w:rsidP="00E0500E">
      <w:pPr>
        <w:pStyle w:val="Style41"/>
        <w:widowControl/>
        <w:numPr>
          <w:ilvl w:val="0"/>
          <w:numId w:val="79"/>
        </w:numPr>
        <w:tabs>
          <w:tab w:val="left" w:pos="993"/>
        </w:tabs>
        <w:spacing w:before="120" w:line="276" w:lineRule="auto"/>
        <w:ind w:left="0" w:right="10" w:firstLine="709"/>
        <w:rPr>
          <w:rStyle w:val="FontStyle111"/>
          <w:rFonts w:eastAsia="Calibri"/>
          <w:sz w:val="28"/>
          <w:szCs w:val="28"/>
          <w:lang w:eastAsia="en-US"/>
        </w:rPr>
      </w:pPr>
      <w:r w:rsidRPr="00E0500E">
        <w:rPr>
          <w:sz w:val="28"/>
        </w:rPr>
        <w:t>(</w:t>
      </w:r>
      <w:r w:rsidRPr="00E0500E">
        <w:rPr>
          <w:sz w:val="28"/>
          <w:lang w:val="en-US"/>
        </w:rPr>
        <w:t>b</w:t>
      </w:r>
      <w:r w:rsidRPr="00E0500E">
        <w:rPr>
          <w:sz w:val="28"/>
        </w:rPr>
        <w:t>)</w:t>
      </w:r>
      <w:r w:rsidRPr="0011745B">
        <w:rPr>
          <w:sz w:val="28"/>
          <w:szCs w:val="28"/>
        </w:rPr>
        <w:t xml:space="preserve"> </w:t>
      </w:r>
      <w:r w:rsidRPr="0011745B">
        <w:rPr>
          <w:rStyle w:val="FontStyle111"/>
          <w:rFonts w:eastAsia="Calibri"/>
          <w:sz w:val="28"/>
          <w:szCs w:val="28"/>
        </w:rPr>
        <w:t xml:space="preserve">Гоночная инструкция должна включать в себя, соответственно соревнованию, применимые предписания </w:t>
      </w:r>
      <w:r w:rsidR="00D93F98">
        <w:rPr>
          <w:rStyle w:val="FontStyle111"/>
          <w:rFonts w:eastAsia="Calibri"/>
          <w:sz w:val="28"/>
          <w:szCs w:val="28"/>
        </w:rPr>
        <w:t>ОСФ</w:t>
      </w:r>
      <w:r w:rsidRPr="0011745B" w:rsidDel="00793B07">
        <w:rPr>
          <w:rStyle w:val="FontStyle111"/>
          <w:rFonts w:eastAsia="Calibri"/>
          <w:sz w:val="28"/>
          <w:szCs w:val="28"/>
        </w:rPr>
        <w:t xml:space="preserve"> </w:t>
      </w:r>
      <w:r w:rsidRPr="0011745B">
        <w:rPr>
          <w:rStyle w:val="FontStyle111"/>
          <w:rFonts w:eastAsia="Calibri"/>
          <w:sz w:val="28"/>
          <w:szCs w:val="28"/>
        </w:rPr>
        <w:t>на английском языке, если на соревновании ожидается участие спортсменов из других стран.</w:t>
      </w:r>
    </w:p>
    <w:p w14:paraId="06A57AED" w14:textId="77777777" w:rsidR="00F03BB3" w:rsidRPr="0011745B" w:rsidRDefault="00F03BB3" w:rsidP="00E0500E">
      <w:pPr>
        <w:pStyle w:val="Style41"/>
        <w:widowControl/>
        <w:numPr>
          <w:ilvl w:val="0"/>
          <w:numId w:val="79"/>
        </w:numPr>
        <w:tabs>
          <w:tab w:val="left" w:pos="993"/>
        </w:tabs>
        <w:spacing w:before="120" w:line="276" w:lineRule="auto"/>
        <w:ind w:left="0" w:right="10" w:firstLine="709"/>
        <w:rPr>
          <w:rStyle w:val="FontStyle111"/>
          <w:rFonts w:eastAsia="Calibri"/>
          <w:sz w:val="28"/>
          <w:szCs w:val="28"/>
          <w:lang w:eastAsia="en-US"/>
        </w:rPr>
      </w:pPr>
      <w:r w:rsidRPr="00E0500E">
        <w:rPr>
          <w:sz w:val="28"/>
        </w:rPr>
        <w:t>(</w:t>
      </w:r>
      <w:r w:rsidRPr="00E0500E">
        <w:rPr>
          <w:sz w:val="28"/>
          <w:lang w:val="en-US"/>
        </w:rPr>
        <w:t>c</w:t>
      </w:r>
      <w:r w:rsidRPr="00E0500E">
        <w:rPr>
          <w:sz w:val="28"/>
        </w:rPr>
        <w:t>)</w:t>
      </w:r>
      <w:r w:rsidRPr="0011745B">
        <w:rPr>
          <w:sz w:val="28"/>
          <w:szCs w:val="28"/>
        </w:rPr>
        <w:t xml:space="preserve"> </w:t>
      </w:r>
      <w:r w:rsidRPr="0011745B">
        <w:rPr>
          <w:rStyle w:val="FontStyle111"/>
          <w:rFonts w:eastAsia="Calibri"/>
          <w:sz w:val="28"/>
          <w:szCs w:val="28"/>
        </w:rPr>
        <w:t>Гоночная инструкция может быть изменена при условии, что изменения гоночной инструкции сделаны в письменном виде и опубликованы на доске официальных объявлений до указанного в гоночной инструкции времени или, на воде, переданы каждой яхте до сигнала «Предупреждение» для неё. Устные указания об изменениях могут даваться только на воде при условии, что их процедура описана в гоночной инструкции.</w:t>
      </w:r>
    </w:p>
    <w:p w14:paraId="15698F92" w14:textId="41FE0861" w:rsidR="00F03BB3" w:rsidRPr="0011745B" w:rsidRDefault="00F03BB3" w:rsidP="00E0500E">
      <w:pPr>
        <w:shd w:val="clear" w:color="auto" w:fill="FFFFFF"/>
        <w:tabs>
          <w:tab w:val="left" w:pos="709"/>
        </w:tabs>
        <w:spacing w:before="120"/>
        <w:ind w:firstLine="709"/>
        <w:jc w:val="both"/>
        <w:rPr>
          <w:rFonts w:ascii="Times New Roman" w:hAnsi="Times New Roman"/>
          <w:b/>
          <w:bCs/>
          <w:color w:val="000000"/>
          <w:sz w:val="28"/>
          <w:szCs w:val="28"/>
        </w:rPr>
      </w:pPr>
      <w:r w:rsidRPr="0011745B">
        <w:rPr>
          <w:rStyle w:val="FontStyle112"/>
          <w:sz w:val="28"/>
          <w:szCs w:val="28"/>
        </w:rPr>
        <w:t>7.6</w:t>
      </w:r>
      <w:r w:rsidRPr="0011745B">
        <w:rPr>
          <w:rFonts w:ascii="Times New Roman" w:hAnsi="Times New Roman"/>
          <w:b/>
          <w:bCs/>
          <w:color w:val="000000"/>
          <w:sz w:val="28"/>
          <w:szCs w:val="28"/>
        </w:rPr>
        <w:t>.3</w:t>
      </w:r>
      <w:r w:rsidR="006C7505">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rPr>
        <w:t>90.</w:t>
      </w:r>
      <w:r w:rsidRPr="0011745B">
        <w:rPr>
          <w:rFonts w:ascii="Times New Roman" w:hAnsi="Times New Roman"/>
          <w:b/>
          <w:bCs/>
          <w:sz w:val="28"/>
          <w:szCs w:val="28"/>
          <w:lang w:val="en-US"/>
        </w:rPr>
        <w:t>3</w:t>
      </w:r>
      <w:r w:rsidRPr="0011745B">
        <w:rPr>
          <w:rFonts w:ascii="Times New Roman" w:hAnsi="Times New Roman"/>
          <w:sz w:val="28"/>
          <w:szCs w:val="28"/>
        </w:rPr>
        <w:t>)</w:t>
      </w:r>
      <w:r w:rsidRPr="0011745B">
        <w:rPr>
          <w:rFonts w:ascii="Times New Roman" w:hAnsi="Times New Roman"/>
          <w:sz w:val="28"/>
          <w:szCs w:val="28"/>
          <w:lang w:val="en-US"/>
        </w:rPr>
        <w:t xml:space="preserve"> </w:t>
      </w:r>
      <w:r w:rsidRPr="0011745B">
        <w:rPr>
          <w:rFonts w:ascii="Times New Roman" w:hAnsi="Times New Roman"/>
          <w:b/>
          <w:bCs/>
          <w:color w:val="000000"/>
          <w:sz w:val="28"/>
          <w:szCs w:val="28"/>
        </w:rPr>
        <w:t>Подведение результатов</w:t>
      </w:r>
    </w:p>
    <w:p w14:paraId="0DB593BB" w14:textId="47F5EB3D" w:rsidR="00F03BB3" w:rsidRPr="0011745B" w:rsidRDefault="00F03BB3" w:rsidP="00E0500E">
      <w:pPr>
        <w:pStyle w:val="Style56"/>
        <w:widowControl/>
        <w:numPr>
          <w:ilvl w:val="0"/>
          <w:numId w:val="94"/>
        </w:numPr>
        <w:tabs>
          <w:tab w:val="left" w:pos="1134"/>
        </w:tabs>
        <w:spacing w:before="120" w:line="276" w:lineRule="auto"/>
        <w:ind w:firstLine="709"/>
        <w:jc w:val="both"/>
        <w:rPr>
          <w:rStyle w:val="FontStyle111"/>
          <w:rFonts w:eastAsia="Calibri"/>
          <w:sz w:val="28"/>
          <w:szCs w:val="28"/>
          <w:lang w:eastAsia="en-US"/>
        </w:rPr>
      </w:pPr>
      <w:r w:rsidRPr="00E0500E">
        <w:rPr>
          <w:sz w:val="28"/>
        </w:rPr>
        <w:t>(</w:t>
      </w:r>
      <w:r w:rsidRPr="00E0500E">
        <w:rPr>
          <w:sz w:val="28"/>
          <w:lang w:val="en-US"/>
        </w:rPr>
        <w:t>a</w:t>
      </w:r>
      <w:r w:rsidRPr="00E0500E">
        <w:rPr>
          <w:sz w:val="28"/>
        </w:rPr>
        <w:t>)</w:t>
      </w:r>
      <w:r w:rsidRPr="0011745B">
        <w:rPr>
          <w:sz w:val="28"/>
          <w:szCs w:val="28"/>
        </w:rPr>
        <w:t xml:space="preserve"> </w:t>
      </w:r>
      <w:r w:rsidRPr="0011745B">
        <w:rPr>
          <w:rStyle w:val="FontStyle111"/>
          <w:rFonts w:eastAsia="Calibri"/>
          <w:sz w:val="28"/>
          <w:szCs w:val="28"/>
          <w:lang w:eastAsia="en-US"/>
        </w:rPr>
        <w:t>Гоночный комитет должен подвести результаты гонки или серии гонок в соответствии с Приложением А</w:t>
      </w:r>
      <w:r w:rsidR="006C7505">
        <w:rPr>
          <w:rStyle w:val="FontStyle111"/>
          <w:rFonts w:eastAsia="Calibri"/>
          <w:sz w:val="28"/>
          <w:szCs w:val="28"/>
          <w:lang w:eastAsia="en-US"/>
        </w:rPr>
        <w:t xml:space="preserve"> ППГ</w:t>
      </w:r>
      <w:r w:rsidRPr="0011745B">
        <w:rPr>
          <w:rStyle w:val="FontStyle111"/>
          <w:rFonts w:eastAsia="Calibri"/>
          <w:sz w:val="28"/>
          <w:szCs w:val="28"/>
          <w:lang w:eastAsia="en-US"/>
        </w:rPr>
        <w:t xml:space="preserve">, если только положение о соревновании или гоночная инструкция не предусматривает какую-либо другую систему. В гонке должны быть подведены результаты, если она не была </w:t>
      </w:r>
      <w:r w:rsidRPr="0011745B">
        <w:rPr>
          <w:rStyle w:val="FontStyle111"/>
          <w:rFonts w:eastAsia="Calibri"/>
          <w:i/>
          <w:sz w:val="28"/>
          <w:szCs w:val="28"/>
          <w:lang w:eastAsia="en-US"/>
        </w:rPr>
        <w:t>прекращена,</w:t>
      </w:r>
      <w:r w:rsidRPr="0011745B">
        <w:rPr>
          <w:rStyle w:val="FontStyle102"/>
          <w:sz w:val="28"/>
          <w:szCs w:val="28"/>
          <w:lang w:eastAsia="en-US"/>
        </w:rPr>
        <w:t xml:space="preserve"> </w:t>
      </w:r>
      <w:r w:rsidRPr="0011745B">
        <w:rPr>
          <w:rStyle w:val="FontStyle111"/>
          <w:rFonts w:eastAsia="Calibri"/>
          <w:sz w:val="28"/>
          <w:szCs w:val="28"/>
          <w:lang w:eastAsia="en-US"/>
        </w:rPr>
        <w:t>и хотя бы одна яхта</w:t>
      </w:r>
      <w:r w:rsidRPr="0011745B">
        <w:rPr>
          <w:rStyle w:val="FontStyle111"/>
          <w:rFonts w:eastAsia="Calibri"/>
          <w:i/>
          <w:sz w:val="28"/>
          <w:szCs w:val="28"/>
          <w:lang w:eastAsia="en-US"/>
        </w:rPr>
        <w:t xml:space="preserve"> прошла дистанцию</w:t>
      </w:r>
      <w:r w:rsidRPr="0011745B">
        <w:rPr>
          <w:rStyle w:val="FontStyle102"/>
          <w:sz w:val="28"/>
          <w:szCs w:val="28"/>
          <w:lang w:eastAsia="en-US"/>
        </w:rPr>
        <w:t xml:space="preserve"> </w:t>
      </w:r>
      <w:r w:rsidRPr="0011745B">
        <w:rPr>
          <w:rStyle w:val="FontStyle111"/>
          <w:rFonts w:eastAsia="Calibri"/>
          <w:sz w:val="28"/>
          <w:szCs w:val="28"/>
          <w:lang w:eastAsia="en-US"/>
        </w:rPr>
        <w:t xml:space="preserve">в пределах контрольного времени этой гонки, если таковое было предусмотрено, даже если она после </w:t>
      </w:r>
      <w:r w:rsidRPr="0011745B">
        <w:rPr>
          <w:rStyle w:val="FontStyle102"/>
          <w:sz w:val="28"/>
          <w:szCs w:val="28"/>
          <w:lang w:eastAsia="en-US"/>
        </w:rPr>
        <w:t xml:space="preserve">финиша </w:t>
      </w:r>
      <w:r w:rsidRPr="0011745B">
        <w:rPr>
          <w:rStyle w:val="FontStyle111"/>
          <w:rFonts w:eastAsia="Calibri"/>
          <w:sz w:val="28"/>
          <w:szCs w:val="28"/>
          <w:lang w:eastAsia="en-US"/>
        </w:rPr>
        <w:t xml:space="preserve">вышла из </w:t>
      </w:r>
      <w:r w:rsidRPr="0011745B">
        <w:rPr>
          <w:rStyle w:val="FontStyle111"/>
          <w:rFonts w:eastAsia="Calibri"/>
          <w:i/>
          <w:sz w:val="28"/>
          <w:szCs w:val="28"/>
          <w:lang w:eastAsia="en-US"/>
        </w:rPr>
        <w:t>гонки</w:t>
      </w:r>
      <w:r w:rsidRPr="0011745B">
        <w:rPr>
          <w:rStyle w:val="FontStyle111"/>
          <w:rFonts w:eastAsia="Calibri"/>
          <w:sz w:val="28"/>
          <w:szCs w:val="28"/>
          <w:lang w:eastAsia="en-US"/>
        </w:rPr>
        <w:t xml:space="preserve"> или была дисквалифицирована.</w:t>
      </w:r>
    </w:p>
    <w:p w14:paraId="09F12F8C" w14:textId="77777777" w:rsidR="00F03BB3" w:rsidRPr="0011745B" w:rsidRDefault="00F03BB3" w:rsidP="00E0500E">
      <w:pPr>
        <w:pStyle w:val="Style41"/>
        <w:widowControl/>
        <w:numPr>
          <w:ilvl w:val="0"/>
          <w:numId w:val="94"/>
        </w:numPr>
        <w:tabs>
          <w:tab w:val="left" w:pos="1134"/>
        </w:tabs>
        <w:spacing w:before="120" w:line="276" w:lineRule="auto"/>
        <w:ind w:right="10" w:firstLine="709"/>
        <w:rPr>
          <w:rStyle w:val="FontStyle111"/>
          <w:rFonts w:eastAsia="Calibri"/>
          <w:sz w:val="28"/>
          <w:szCs w:val="28"/>
          <w:lang w:eastAsia="en-US"/>
        </w:rPr>
      </w:pPr>
      <w:r w:rsidRPr="00E0500E">
        <w:rPr>
          <w:sz w:val="28"/>
        </w:rPr>
        <w:t>(</w:t>
      </w:r>
      <w:r w:rsidRPr="00E0500E">
        <w:rPr>
          <w:sz w:val="28"/>
          <w:lang w:val="en-US"/>
        </w:rPr>
        <w:t>b</w:t>
      </w:r>
      <w:r w:rsidRPr="00E0500E">
        <w:rPr>
          <w:sz w:val="28"/>
        </w:rPr>
        <w:t>)</w:t>
      </w:r>
      <w:r w:rsidRPr="0011745B">
        <w:rPr>
          <w:sz w:val="28"/>
          <w:szCs w:val="28"/>
        </w:rPr>
        <w:t xml:space="preserve"> </w:t>
      </w:r>
      <w:r w:rsidRPr="0011745B">
        <w:rPr>
          <w:rStyle w:val="FontStyle111"/>
          <w:rFonts w:eastAsia="Calibri"/>
          <w:sz w:val="28"/>
          <w:szCs w:val="28"/>
          <w:lang w:eastAsia="en-US"/>
        </w:rPr>
        <w:t>Если система подсчёта очков предусматривает исключение одного или более результата гонок, то очки за любую не исключаемую дисквалификацию (</w:t>
      </w:r>
      <w:r w:rsidRPr="0011745B">
        <w:rPr>
          <w:rStyle w:val="FontStyle111"/>
          <w:rFonts w:eastAsia="Calibri"/>
          <w:sz w:val="28"/>
          <w:szCs w:val="28"/>
          <w:lang w:val="en-US" w:eastAsia="en-US"/>
        </w:rPr>
        <w:t>DNE</w:t>
      </w:r>
      <w:r w:rsidRPr="0011745B">
        <w:rPr>
          <w:rStyle w:val="FontStyle111"/>
          <w:rFonts w:eastAsia="Calibri"/>
          <w:sz w:val="28"/>
          <w:szCs w:val="28"/>
          <w:lang w:eastAsia="en-US"/>
        </w:rPr>
        <w:t>) должны быть включены в результаты гонок яхты в серии.</w:t>
      </w:r>
    </w:p>
    <w:p w14:paraId="04B9D3B2" w14:textId="77777777" w:rsidR="00F03BB3" w:rsidRPr="0011745B" w:rsidRDefault="00F03BB3" w:rsidP="00E0500E">
      <w:pPr>
        <w:pStyle w:val="Style41"/>
        <w:widowControl/>
        <w:numPr>
          <w:ilvl w:val="0"/>
          <w:numId w:val="94"/>
        </w:numPr>
        <w:tabs>
          <w:tab w:val="left" w:pos="1134"/>
        </w:tabs>
        <w:spacing w:before="120" w:line="276" w:lineRule="auto"/>
        <w:ind w:right="10" w:firstLine="709"/>
        <w:rPr>
          <w:rStyle w:val="FontStyle111"/>
          <w:rFonts w:eastAsia="Calibri"/>
          <w:sz w:val="28"/>
          <w:szCs w:val="28"/>
          <w:lang w:eastAsia="en-US"/>
        </w:rPr>
      </w:pPr>
      <w:r w:rsidRPr="00E0500E">
        <w:rPr>
          <w:sz w:val="28"/>
        </w:rPr>
        <w:t>(</w:t>
      </w:r>
      <w:r w:rsidRPr="00E0500E">
        <w:rPr>
          <w:sz w:val="28"/>
          <w:lang w:val="en-US"/>
        </w:rPr>
        <w:t>c</w:t>
      </w:r>
      <w:r w:rsidRPr="00E0500E">
        <w:rPr>
          <w:sz w:val="28"/>
        </w:rPr>
        <w:t>)</w:t>
      </w:r>
      <w:r w:rsidRPr="0011745B">
        <w:rPr>
          <w:sz w:val="28"/>
          <w:szCs w:val="28"/>
        </w:rPr>
        <w:t xml:space="preserve"> </w:t>
      </w:r>
      <w:r w:rsidRPr="0011745B">
        <w:rPr>
          <w:rStyle w:val="FontStyle111"/>
          <w:rFonts w:eastAsia="Calibri"/>
          <w:sz w:val="28"/>
          <w:szCs w:val="28"/>
          <w:lang w:eastAsia="en-US"/>
        </w:rPr>
        <w:t>Если гоночный комитет, исходя из своих записей или наблюдений, установит, что результат яхты определен неверно, он должен исправить ошибку и сделать скорректированные результаты доступными для участников.</w:t>
      </w:r>
    </w:p>
    <w:p w14:paraId="67FB123A" w14:textId="348B7D86" w:rsidR="00F03BB3" w:rsidRPr="0011745B" w:rsidRDefault="00F03BB3" w:rsidP="00E0500E">
      <w:pPr>
        <w:pStyle w:val="Style41"/>
        <w:widowControl/>
        <w:numPr>
          <w:ilvl w:val="0"/>
          <w:numId w:val="94"/>
        </w:numPr>
        <w:tabs>
          <w:tab w:val="left" w:pos="993"/>
        </w:tabs>
        <w:spacing w:before="120" w:line="276" w:lineRule="auto"/>
        <w:ind w:right="10" w:firstLine="709"/>
        <w:rPr>
          <w:rStyle w:val="FontStyle111"/>
          <w:rFonts w:eastAsia="Calibri"/>
          <w:sz w:val="28"/>
          <w:szCs w:val="28"/>
          <w:lang w:eastAsia="en-US"/>
        </w:rPr>
      </w:pPr>
      <w:r w:rsidRPr="00E0500E">
        <w:rPr>
          <w:sz w:val="28"/>
        </w:rPr>
        <w:t>(</w:t>
      </w:r>
      <w:r w:rsidRPr="00E0500E">
        <w:rPr>
          <w:sz w:val="28"/>
          <w:lang w:val="en-US"/>
        </w:rPr>
        <w:t>d</w:t>
      </w:r>
      <w:r w:rsidRPr="00E0500E">
        <w:rPr>
          <w:sz w:val="28"/>
        </w:rPr>
        <w:t>)</w:t>
      </w:r>
      <w:r w:rsidRPr="0011745B">
        <w:rPr>
          <w:sz w:val="28"/>
          <w:szCs w:val="28"/>
        </w:rPr>
        <w:t xml:space="preserve"> </w:t>
      </w:r>
      <w:r w:rsidRPr="0011745B">
        <w:rPr>
          <w:rStyle w:val="FontStyle111"/>
          <w:rFonts w:eastAsia="Calibri"/>
          <w:sz w:val="28"/>
          <w:szCs w:val="28"/>
          <w:lang w:eastAsia="en-US"/>
        </w:rPr>
        <w:t xml:space="preserve">Гоночный комитет должен внести изменения в результаты, как указано протестовым комитетом или </w:t>
      </w:r>
      <w:r w:rsidR="006C7505">
        <w:rPr>
          <w:rStyle w:val="FontStyle111"/>
          <w:rFonts w:eastAsia="Calibri"/>
          <w:sz w:val="28"/>
          <w:szCs w:val="28"/>
          <w:lang w:eastAsia="en-US"/>
        </w:rPr>
        <w:t>ОСФ</w:t>
      </w:r>
      <w:r w:rsidRPr="0011745B">
        <w:rPr>
          <w:rStyle w:val="FontStyle111"/>
          <w:rFonts w:eastAsia="Calibri"/>
          <w:sz w:val="28"/>
          <w:szCs w:val="28"/>
          <w:lang w:eastAsia="en-US"/>
        </w:rPr>
        <w:t xml:space="preserve"> в результате решений, принятых в соответствии с </w:t>
      </w:r>
      <w:r w:rsidRPr="0011745B">
        <w:rPr>
          <w:rStyle w:val="FontStyle111"/>
          <w:rFonts w:eastAsia="Calibri"/>
          <w:i/>
          <w:sz w:val="28"/>
          <w:szCs w:val="28"/>
          <w:lang w:eastAsia="en-US"/>
        </w:rPr>
        <w:t>правилами</w:t>
      </w:r>
      <w:r w:rsidRPr="0011745B">
        <w:rPr>
          <w:rStyle w:val="FontStyle111"/>
          <w:rFonts w:eastAsia="Calibri"/>
          <w:sz w:val="28"/>
          <w:szCs w:val="28"/>
          <w:lang w:eastAsia="en-US"/>
        </w:rPr>
        <w:t>.</w:t>
      </w:r>
    </w:p>
    <w:p w14:paraId="25F72E9D" w14:textId="665B471B" w:rsidR="00F03BB3" w:rsidRPr="0011745B" w:rsidRDefault="00F03BB3" w:rsidP="00E0500E">
      <w:pPr>
        <w:pStyle w:val="Style41"/>
        <w:widowControl/>
        <w:numPr>
          <w:ilvl w:val="0"/>
          <w:numId w:val="94"/>
        </w:numPr>
        <w:tabs>
          <w:tab w:val="left" w:pos="993"/>
        </w:tabs>
        <w:spacing w:before="120" w:line="276" w:lineRule="auto"/>
        <w:ind w:right="10" w:firstLine="709"/>
        <w:rPr>
          <w:rStyle w:val="FontStyle111"/>
          <w:rFonts w:eastAsia="Calibri"/>
          <w:sz w:val="28"/>
          <w:szCs w:val="28"/>
          <w:lang w:eastAsia="en-US"/>
        </w:rPr>
      </w:pPr>
      <w:bookmarkStart w:id="22" w:name="_Hlk184639847"/>
      <w:r w:rsidRPr="00E0500E">
        <w:rPr>
          <w:sz w:val="28"/>
        </w:rPr>
        <w:t>(</w:t>
      </w:r>
      <w:r w:rsidRPr="00E0500E">
        <w:rPr>
          <w:sz w:val="28"/>
          <w:lang w:val="en-US"/>
        </w:rPr>
        <w:t>e</w:t>
      </w:r>
      <w:r w:rsidRPr="00E0500E">
        <w:rPr>
          <w:sz w:val="28"/>
        </w:rPr>
        <w:t>)</w:t>
      </w:r>
      <w:r w:rsidRPr="0011745B">
        <w:rPr>
          <w:sz w:val="28"/>
          <w:szCs w:val="28"/>
        </w:rPr>
        <w:t xml:space="preserve"> </w:t>
      </w:r>
      <w:r w:rsidRPr="0011745B">
        <w:rPr>
          <w:rStyle w:val="FontStyle111"/>
          <w:rFonts w:eastAsia="Calibri"/>
          <w:sz w:val="28"/>
          <w:szCs w:val="28"/>
          <w:lang w:eastAsia="en-US"/>
        </w:rPr>
        <w:t>Когда это указано в положении о соревновании, несмотря на положения правил 7.6.3.а), б), в), и г) (90.3(</w:t>
      </w:r>
      <w:r w:rsidRPr="0011745B">
        <w:rPr>
          <w:rStyle w:val="FontStyle111"/>
          <w:rFonts w:eastAsiaTheme="minorEastAsia"/>
          <w:sz w:val="28"/>
          <w:szCs w:val="28"/>
          <w:lang w:val="en-US" w:eastAsia="zh-CN"/>
        </w:rPr>
        <w:t>a</w:t>
      </w:r>
      <w:r w:rsidRPr="0011745B">
        <w:rPr>
          <w:rStyle w:val="FontStyle111"/>
          <w:rFonts w:eastAsiaTheme="minorEastAsia"/>
          <w:sz w:val="28"/>
          <w:szCs w:val="28"/>
          <w:lang w:eastAsia="zh-CN"/>
        </w:rPr>
        <w:t>), (</w:t>
      </w:r>
      <w:r w:rsidRPr="0011745B">
        <w:rPr>
          <w:rStyle w:val="FontStyle111"/>
          <w:rFonts w:eastAsiaTheme="minorEastAsia"/>
          <w:sz w:val="28"/>
          <w:szCs w:val="28"/>
          <w:lang w:val="en-US" w:eastAsia="zh-CN"/>
        </w:rPr>
        <w:t>b</w:t>
      </w:r>
      <w:r w:rsidRPr="0011745B">
        <w:rPr>
          <w:rStyle w:val="FontStyle111"/>
          <w:rFonts w:eastAsiaTheme="minorEastAsia"/>
          <w:sz w:val="28"/>
          <w:szCs w:val="28"/>
          <w:lang w:eastAsia="zh-CN"/>
        </w:rPr>
        <w:t>), (</w:t>
      </w:r>
      <w:r w:rsidRPr="0011745B">
        <w:rPr>
          <w:rStyle w:val="FontStyle111"/>
          <w:rFonts w:eastAsiaTheme="minorEastAsia"/>
          <w:sz w:val="28"/>
          <w:szCs w:val="28"/>
          <w:lang w:val="en-US" w:eastAsia="zh-CN"/>
        </w:rPr>
        <w:t>c</w:t>
      </w:r>
      <w:r w:rsidRPr="0011745B">
        <w:rPr>
          <w:rStyle w:val="FontStyle111"/>
          <w:rFonts w:eastAsiaTheme="minorEastAsia"/>
          <w:sz w:val="28"/>
          <w:szCs w:val="28"/>
          <w:lang w:eastAsia="zh-CN"/>
        </w:rPr>
        <w:t>) и (</w:t>
      </w:r>
      <w:r w:rsidRPr="0011745B">
        <w:rPr>
          <w:rStyle w:val="FontStyle111"/>
          <w:rFonts w:eastAsiaTheme="minorEastAsia"/>
          <w:sz w:val="28"/>
          <w:szCs w:val="28"/>
          <w:lang w:val="en-US" w:eastAsia="zh-CN"/>
        </w:rPr>
        <w:t>d</w:t>
      </w:r>
      <w:r w:rsidRPr="0011745B">
        <w:rPr>
          <w:rStyle w:val="FontStyle111"/>
          <w:rFonts w:eastAsiaTheme="minorEastAsia"/>
          <w:sz w:val="28"/>
          <w:szCs w:val="28"/>
          <w:lang w:eastAsia="zh-CN"/>
        </w:rPr>
        <w:t>))</w:t>
      </w:r>
      <w:r w:rsidR="006C7505">
        <w:rPr>
          <w:rStyle w:val="FontStyle111"/>
          <w:rFonts w:eastAsiaTheme="minorEastAsia"/>
          <w:sz w:val="28"/>
          <w:szCs w:val="28"/>
          <w:lang w:eastAsia="zh-CN"/>
        </w:rPr>
        <w:t xml:space="preserve"> ППГ</w:t>
      </w:r>
      <w:r w:rsidRPr="0011745B">
        <w:rPr>
          <w:rStyle w:val="FontStyle111"/>
          <w:rFonts w:eastAsiaTheme="minorEastAsia"/>
          <w:sz w:val="28"/>
          <w:szCs w:val="28"/>
          <w:lang w:eastAsia="zh-CN"/>
        </w:rPr>
        <w:t xml:space="preserve">, результаты гонки или серии гонок не могут быть изменены в результате действий, </w:t>
      </w:r>
      <w:r w:rsidRPr="0011745B">
        <w:rPr>
          <w:rStyle w:val="FontStyle111"/>
          <w:rFonts w:eastAsiaTheme="minorEastAsia"/>
          <w:sz w:val="28"/>
          <w:szCs w:val="28"/>
          <w:lang w:eastAsia="zh-CN"/>
        </w:rPr>
        <w:lastRenderedPageBreak/>
        <w:t xml:space="preserve">включая исправление ошибок, начатых более чем 24 часа после более позднего из следующих событий: </w:t>
      </w:r>
    </w:p>
    <w:bookmarkEnd w:id="22"/>
    <w:p w14:paraId="16C3F3F6" w14:textId="68644D18" w:rsidR="00F03BB3" w:rsidRPr="0011745B" w:rsidRDefault="008D2B43" w:rsidP="00E0500E">
      <w:pPr>
        <w:pStyle w:val="Style41"/>
        <w:widowControl/>
        <w:numPr>
          <w:ilvl w:val="0"/>
          <w:numId w:val="128"/>
        </w:numPr>
        <w:tabs>
          <w:tab w:val="left" w:pos="1276"/>
        </w:tabs>
        <w:spacing w:before="120" w:line="276" w:lineRule="auto"/>
        <w:ind w:right="10" w:firstLine="709"/>
        <w:rPr>
          <w:rStyle w:val="FontStyle111"/>
          <w:rFonts w:eastAsia="Calibri"/>
          <w:sz w:val="28"/>
          <w:szCs w:val="28"/>
          <w:lang w:eastAsia="en-US"/>
        </w:rPr>
      </w:pPr>
      <w:r>
        <w:rPr>
          <w:rStyle w:val="FontStyle111"/>
          <w:rFonts w:eastAsia="Calibri"/>
          <w:sz w:val="28"/>
          <w:szCs w:val="28"/>
          <w:lang w:eastAsia="en-US"/>
        </w:rPr>
        <w:t> </w:t>
      </w:r>
      <w:r w:rsidR="00F03BB3" w:rsidRPr="0011745B">
        <w:rPr>
          <w:rStyle w:val="FontStyle111"/>
          <w:rFonts w:eastAsia="Calibri"/>
          <w:sz w:val="28"/>
          <w:szCs w:val="28"/>
          <w:lang w:eastAsia="en-US"/>
        </w:rPr>
        <w:t>времени окончания подачи протестов последней гонки соревнования;</w:t>
      </w:r>
    </w:p>
    <w:p w14:paraId="7672DD4F" w14:textId="25F8245E" w:rsidR="00F03BB3" w:rsidRPr="0011745B" w:rsidRDefault="008D2B43" w:rsidP="00E0500E">
      <w:pPr>
        <w:pStyle w:val="Style41"/>
        <w:widowControl/>
        <w:numPr>
          <w:ilvl w:val="0"/>
          <w:numId w:val="128"/>
        </w:numPr>
        <w:tabs>
          <w:tab w:val="left" w:pos="1276"/>
        </w:tabs>
        <w:spacing w:before="120" w:line="276" w:lineRule="auto"/>
        <w:ind w:right="10" w:firstLine="709"/>
        <w:rPr>
          <w:rStyle w:val="FontStyle111"/>
          <w:rFonts w:eastAsia="Calibri"/>
          <w:sz w:val="28"/>
          <w:szCs w:val="28"/>
          <w:lang w:eastAsia="en-US"/>
        </w:rPr>
      </w:pPr>
      <w:r>
        <w:rPr>
          <w:rStyle w:val="FontStyle111"/>
          <w:rFonts w:eastAsia="Calibri"/>
          <w:sz w:val="28"/>
          <w:szCs w:val="28"/>
          <w:lang w:eastAsia="en-US"/>
        </w:rPr>
        <w:t> </w:t>
      </w:r>
      <w:r w:rsidR="00F03BB3" w:rsidRPr="0011745B">
        <w:rPr>
          <w:rStyle w:val="FontStyle111"/>
          <w:rFonts w:eastAsia="Calibri"/>
          <w:sz w:val="28"/>
          <w:szCs w:val="28"/>
          <w:lang w:eastAsia="en-US"/>
        </w:rPr>
        <w:t>информирования о решении протестового комитета после последней гонки соревнования; или</w:t>
      </w:r>
    </w:p>
    <w:p w14:paraId="2FA121B3" w14:textId="3FAE3C51" w:rsidR="00F03BB3" w:rsidRPr="0011745B" w:rsidRDefault="008D2B43" w:rsidP="00E0500E">
      <w:pPr>
        <w:pStyle w:val="Style41"/>
        <w:widowControl/>
        <w:numPr>
          <w:ilvl w:val="0"/>
          <w:numId w:val="128"/>
        </w:numPr>
        <w:tabs>
          <w:tab w:val="left" w:pos="1276"/>
        </w:tabs>
        <w:spacing w:before="120" w:line="276" w:lineRule="auto"/>
        <w:ind w:right="10" w:firstLine="709"/>
        <w:rPr>
          <w:rStyle w:val="FontStyle111"/>
          <w:rFonts w:eastAsia="Calibri"/>
          <w:sz w:val="28"/>
          <w:szCs w:val="28"/>
          <w:lang w:eastAsia="en-US"/>
        </w:rPr>
      </w:pPr>
      <w:r>
        <w:rPr>
          <w:rStyle w:val="FontStyle111"/>
          <w:rFonts w:eastAsia="Calibri"/>
          <w:sz w:val="28"/>
          <w:szCs w:val="28"/>
          <w:lang w:eastAsia="en-US"/>
        </w:rPr>
        <w:t> </w:t>
      </w:r>
      <w:r w:rsidR="00F03BB3" w:rsidRPr="0011745B">
        <w:rPr>
          <w:rStyle w:val="FontStyle111"/>
          <w:rFonts w:eastAsia="Calibri"/>
          <w:sz w:val="28"/>
          <w:szCs w:val="28"/>
          <w:lang w:eastAsia="en-US"/>
        </w:rPr>
        <w:t>опубликования результатов соревнования.</w:t>
      </w:r>
    </w:p>
    <w:p w14:paraId="5396AF8F" w14:textId="488A5807" w:rsidR="00F03BB3" w:rsidRPr="0011745B" w:rsidRDefault="00F03BB3" w:rsidP="00E0500E">
      <w:pPr>
        <w:pStyle w:val="Style41"/>
        <w:widowControl/>
        <w:tabs>
          <w:tab w:val="left" w:pos="1276"/>
        </w:tabs>
        <w:spacing w:before="120" w:line="276" w:lineRule="auto"/>
        <w:ind w:right="10" w:firstLine="709"/>
        <w:rPr>
          <w:rStyle w:val="FontStyle111"/>
          <w:rFonts w:eastAsia="Calibri"/>
          <w:sz w:val="28"/>
          <w:szCs w:val="28"/>
          <w:lang w:eastAsia="en-US"/>
        </w:rPr>
      </w:pPr>
      <w:r w:rsidRPr="0011745B">
        <w:rPr>
          <w:rStyle w:val="FontStyle111"/>
          <w:rFonts w:eastAsia="Calibri"/>
          <w:sz w:val="28"/>
          <w:szCs w:val="28"/>
          <w:lang w:eastAsia="en-US"/>
        </w:rPr>
        <w:t>Однако, в порядке исключения, изменения в результаты могут быть внесены в результате решения, принятого по правилу 1.6 (6)</w:t>
      </w:r>
      <w:r w:rsidR="008D2B43">
        <w:rPr>
          <w:rStyle w:val="FontStyle111"/>
          <w:rFonts w:eastAsia="Calibri"/>
          <w:sz w:val="28"/>
          <w:szCs w:val="28"/>
          <w:lang w:eastAsia="en-US"/>
        </w:rPr>
        <w:t xml:space="preserve"> ППГ</w:t>
      </w:r>
      <w:r w:rsidRPr="0011745B">
        <w:rPr>
          <w:rStyle w:val="FontStyle111"/>
          <w:rFonts w:eastAsia="Calibri"/>
          <w:sz w:val="28"/>
          <w:szCs w:val="28"/>
          <w:lang w:eastAsia="en-US"/>
        </w:rPr>
        <w:t xml:space="preserve">, </w:t>
      </w:r>
      <w:r w:rsidRPr="0011745B">
        <w:rPr>
          <w:rFonts w:eastAsiaTheme="minorEastAsia"/>
          <w:sz w:val="28"/>
          <w:szCs w:val="28"/>
          <w:lang w:eastAsia="zh-CN"/>
        </w:rPr>
        <w:t>5.7 (69)</w:t>
      </w:r>
      <w:r w:rsidR="008D2B43" w:rsidRPr="00E60BAE">
        <w:rPr>
          <w:rFonts w:eastAsiaTheme="minorEastAsia"/>
          <w:sz w:val="28"/>
        </w:rPr>
        <w:t xml:space="preserve"> </w:t>
      </w:r>
      <w:r w:rsidR="008D2B43">
        <w:rPr>
          <w:rFonts w:eastAsiaTheme="minorEastAsia"/>
          <w:sz w:val="28"/>
          <w:szCs w:val="28"/>
          <w:lang w:eastAsia="zh-CN"/>
        </w:rPr>
        <w:t>ППГ</w:t>
      </w:r>
      <w:r w:rsidRPr="0011745B">
        <w:rPr>
          <w:rStyle w:val="FontStyle111"/>
          <w:rFonts w:eastAsia="Calibri"/>
          <w:sz w:val="28"/>
          <w:szCs w:val="28"/>
          <w:lang w:eastAsia="en-US"/>
        </w:rPr>
        <w:t xml:space="preserve"> или 5.9 (71)</w:t>
      </w:r>
      <w:r w:rsidR="008D2B43">
        <w:rPr>
          <w:rStyle w:val="FontStyle111"/>
          <w:rFonts w:eastAsia="Calibri"/>
          <w:sz w:val="28"/>
          <w:szCs w:val="28"/>
          <w:lang w:eastAsia="en-US"/>
        </w:rPr>
        <w:t xml:space="preserve"> ППГ</w:t>
      </w:r>
      <w:r w:rsidRPr="0011745B">
        <w:rPr>
          <w:rStyle w:val="FontStyle111"/>
          <w:rFonts w:eastAsia="Calibri"/>
          <w:sz w:val="28"/>
          <w:szCs w:val="28"/>
          <w:lang w:eastAsia="en-US"/>
        </w:rPr>
        <w:t xml:space="preserve">. Положение о соревновании имеет право изменить «24 часа» на другое время. </w:t>
      </w:r>
    </w:p>
    <w:p w14:paraId="56D9F17E" w14:textId="77777777" w:rsidR="00F03BB3" w:rsidRPr="0011745B" w:rsidRDefault="00F03BB3" w:rsidP="00E0500E">
      <w:pPr>
        <w:pStyle w:val="Style56"/>
        <w:widowControl/>
        <w:tabs>
          <w:tab w:val="left" w:pos="709"/>
        </w:tabs>
        <w:spacing w:line="276" w:lineRule="auto"/>
        <w:ind w:firstLine="709"/>
        <w:jc w:val="both"/>
        <w:outlineLvl w:val="0"/>
        <w:rPr>
          <w:rStyle w:val="FontStyle112"/>
          <w:sz w:val="28"/>
          <w:szCs w:val="28"/>
        </w:rPr>
      </w:pPr>
    </w:p>
    <w:p w14:paraId="021241DF" w14:textId="4DC59B90" w:rsidR="00F03BB3" w:rsidRPr="0011745B" w:rsidRDefault="00F03BB3" w:rsidP="00E0500E">
      <w:pPr>
        <w:pStyle w:val="Style56"/>
        <w:widowControl/>
        <w:tabs>
          <w:tab w:val="left" w:pos="709"/>
        </w:tabs>
        <w:spacing w:line="276" w:lineRule="auto"/>
        <w:ind w:firstLine="709"/>
        <w:jc w:val="both"/>
        <w:outlineLvl w:val="0"/>
        <w:rPr>
          <w:rStyle w:val="FontStyle112"/>
          <w:sz w:val="28"/>
          <w:szCs w:val="28"/>
        </w:rPr>
      </w:pPr>
      <w:r w:rsidRPr="0011745B">
        <w:rPr>
          <w:rStyle w:val="FontStyle112"/>
          <w:sz w:val="28"/>
          <w:szCs w:val="28"/>
        </w:rPr>
        <w:t>7.7</w:t>
      </w:r>
      <w:r w:rsidR="008D2B43">
        <w:rPr>
          <w:rStyle w:val="FontStyle112"/>
          <w:sz w:val="28"/>
          <w:szCs w:val="28"/>
        </w:rPr>
        <w:t> </w:t>
      </w:r>
      <w:r w:rsidRPr="0011745B">
        <w:rPr>
          <w:sz w:val="28"/>
          <w:szCs w:val="28"/>
        </w:rPr>
        <w:t>(</w:t>
      </w:r>
      <w:r w:rsidRPr="0011745B">
        <w:rPr>
          <w:b/>
          <w:bCs/>
          <w:sz w:val="28"/>
          <w:szCs w:val="28"/>
        </w:rPr>
        <w:t>91</w:t>
      </w:r>
      <w:r w:rsidRPr="0011745B">
        <w:rPr>
          <w:sz w:val="28"/>
          <w:szCs w:val="28"/>
        </w:rPr>
        <w:t xml:space="preserve">) </w:t>
      </w:r>
      <w:r w:rsidRPr="0011745B">
        <w:rPr>
          <w:rStyle w:val="FontStyle112"/>
          <w:sz w:val="28"/>
          <w:szCs w:val="28"/>
        </w:rPr>
        <w:t>ПРОТЕСТОВЫЙ КОМИТЕТ</w:t>
      </w:r>
    </w:p>
    <w:p w14:paraId="1175CC59" w14:textId="77777777" w:rsidR="00F03BB3" w:rsidRPr="0011745B" w:rsidRDefault="00F03BB3" w:rsidP="00E0500E">
      <w:pPr>
        <w:pStyle w:val="Style12"/>
        <w:widowControl/>
        <w:spacing w:before="120" w:line="276" w:lineRule="auto"/>
        <w:ind w:firstLine="709"/>
        <w:jc w:val="both"/>
        <w:rPr>
          <w:rStyle w:val="FontStyle111"/>
          <w:rFonts w:eastAsia="Calibri"/>
          <w:sz w:val="28"/>
          <w:szCs w:val="28"/>
        </w:rPr>
      </w:pPr>
      <w:r w:rsidRPr="0011745B">
        <w:rPr>
          <w:rStyle w:val="FontStyle111"/>
          <w:rFonts w:eastAsia="Calibri"/>
          <w:sz w:val="28"/>
          <w:szCs w:val="28"/>
        </w:rPr>
        <w:t>Протестовым комитетом должен быть:</w:t>
      </w:r>
    </w:p>
    <w:p w14:paraId="6F2D3EFC" w14:textId="7E5FDB3B" w:rsidR="00F03BB3" w:rsidRPr="0011745B" w:rsidRDefault="00F03BB3" w:rsidP="00E0500E">
      <w:pPr>
        <w:pStyle w:val="Style41"/>
        <w:widowControl/>
        <w:numPr>
          <w:ilvl w:val="0"/>
          <w:numId w:val="80"/>
        </w:numPr>
        <w:tabs>
          <w:tab w:val="left" w:pos="993"/>
        </w:tabs>
        <w:spacing w:before="120" w:line="276" w:lineRule="auto"/>
        <w:ind w:left="0" w:right="5" w:firstLine="709"/>
        <w:rPr>
          <w:rStyle w:val="FontStyle111"/>
          <w:rFonts w:eastAsia="Calibri"/>
          <w:sz w:val="28"/>
          <w:szCs w:val="28"/>
          <w:lang w:eastAsia="en-US"/>
        </w:rPr>
      </w:pPr>
      <w:r w:rsidRPr="00E0500E">
        <w:rPr>
          <w:sz w:val="28"/>
        </w:rPr>
        <w:t>(</w:t>
      </w:r>
      <w:r w:rsidRPr="00E0500E">
        <w:rPr>
          <w:sz w:val="28"/>
          <w:lang w:val="en-US"/>
        </w:rPr>
        <w:t>a</w:t>
      </w:r>
      <w:r w:rsidRPr="00E0500E">
        <w:rPr>
          <w:sz w:val="28"/>
        </w:rPr>
        <w:t>)</w:t>
      </w:r>
      <w:r w:rsidRPr="0011745B">
        <w:rPr>
          <w:sz w:val="28"/>
          <w:szCs w:val="28"/>
        </w:rPr>
        <w:t xml:space="preserve"> </w:t>
      </w:r>
      <w:r w:rsidRPr="0011745B">
        <w:rPr>
          <w:rStyle w:val="FontStyle111"/>
          <w:rFonts w:eastAsia="Calibri"/>
          <w:sz w:val="28"/>
          <w:szCs w:val="28"/>
        </w:rPr>
        <w:t>комитет, назначенный проводящей организацией или гоночным комитетом (</w:t>
      </w:r>
      <w:r w:rsidR="008D2B43">
        <w:rPr>
          <w:rStyle w:val="FontStyle111"/>
          <w:rFonts w:eastAsia="Calibri"/>
          <w:sz w:val="28"/>
          <w:szCs w:val="28"/>
        </w:rPr>
        <w:t>ОСФ</w:t>
      </w:r>
      <w:r w:rsidRPr="0011745B">
        <w:rPr>
          <w:rStyle w:val="FontStyle111"/>
          <w:rFonts w:eastAsia="Calibri"/>
          <w:sz w:val="28"/>
          <w:szCs w:val="28"/>
        </w:rPr>
        <w:t xml:space="preserve"> имеет право предписать минимальное количество членов комитета для определенных соревнований);</w:t>
      </w:r>
    </w:p>
    <w:p w14:paraId="35D6336C" w14:textId="13D9226A" w:rsidR="00F03BB3" w:rsidRPr="0011745B" w:rsidRDefault="00F03BB3" w:rsidP="00E0500E">
      <w:pPr>
        <w:pStyle w:val="a3"/>
        <w:widowControl/>
        <w:numPr>
          <w:ilvl w:val="0"/>
          <w:numId w:val="80"/>
        </w:numPr>
        <w:tabs>
          <w:tab w:val="left" w:pos="993"/>
        </w:tabs>
        <w:autoSpaceDE/>
        <w:adjustRightInd/>
        <w:spacing w:before="120" w:line="276" w:lineRule="auto"/>
        <w:ind w:left="0" w:right="5" w:firstLine="709"/>
        <w:jc w:val="both"/>
        <w:rPr>
          <w:rStyle w:val="FontStyle111"/>
          <w:rFonts w:eastAsia="Calibri"/>
          <w:sz w:val="28"/>
          <w:szCs w:val="28"/>
        </w:rPr>
      </w:pPr>
      <w:r w:rsidRPr="00E0500E">
        <w:rPr>
          <w:rFonts w:ascii="Times New Roman" w:hAnsi="Times New Roman"/>
          <w:sz w:val="28"/>
        </w:rPr>
        <w:t>(</w:t>
      </w:r>
      <w:r w:rsidRPr="00E0500E">
        <w:rPr>
          <w:rFonts w:ascii="Times New Roman" w:hAnsi="Times New Roman"/>
          <w:sz w:val="28"/>
          <w:lang w:val="en-US"/>
        </w:rPr>
        <w:t>c</w:t>
      </w:r>
      <w:r w:rsidRPr="00E0500E">
        <w:rPr>
          <w:rFonts w:ascii="Times New Roman" w:hAnsi="Times New Roman"/>
          <w:sz w:val="28"/>
        </w:rPr>
        <w:t>)</w:t>
      </w:r>
      <w:r w:rsidRPr="0011745B">
        <w:rPr>
          <w:rFonts w:ascii="Times New Roman" w:hAnsi="Times New Roman" w:cs="Times New Roman"/>
          <w:sz w:val="28"/>
          <w:szCs w:val="28"/>
        </w:rPr>
        <w:t xml:space="preserve"> </w:t>
      </w:r>
      <w:r w:rsidRPr="0011745B">
        <w:rPr>
          <w:rStyle w:val="FontStyle111"/>
          <w:rFonts w:eastAsia="Calibri"/>
          <w:sz w:val="28"/>
          <w:szCs w:val="28"/>
        </w:rPr>
        <w:t xml:space="preserve">комитет, назначенный </w:t>
      </w:r>
      <w:r w:rsidR="008D2B43">
        <w:rPr>
          <w:rStyle w:val="FontStyle111"/>
          <w:rFonts w:eastAsia="Calibri"/>
          <w:sz w:val="28"/>
          <w:szCs w:val="28"/>
        </w:rPr>
        <w:t>ОСФ</w:t>
      </w:r>
      <w:r w:rsidRPr="0011745B">
        <w:rPr>
          <w:rStyle w:val="FontStyle111"/>
          <w:rFonts w:eastAsia="Calibri"/>
          <w:sz w:val="28"/>
          <w:szCs w:val="28"/>
        </w:rPr>
        <w:t xml:space="preserve"> по правилу 5.9.3.в (71.3(с))</w:t>
      </w:r>
      <w:r w:rsidR="008D2B43">
        <w:rPr>
          <w:rStyle w:val="FontStyle111"/>
          <w:rFonts w:eastAsia="Calibri"/>
          <w:sz w:val="28"/>
          <w:szCs w:val="28"/>
        </w:rPr>
        <w:t xml:space="preserve"> ППГ</w:t>
      </w:r>
      <w:r w:rsidRPr="0011745B">
        <w:rPr>
          <w:rStyle w:val="FontStyle111"/>
          <w:rFonts w:eastAsia="Calibri"/>
          <w:sz w:val="28"/>
          <w:szCs w:val="28"/>
        </w:rPr>
        <w:t>.</w:t>
      </w:r>
    </w:p>
    <w:p w14:paraId="757F8308" w14:textId="77777777" w:rsidR="00F03BB3" w:rsidRPr="0011745B" w:rsidRDefault="00F03BB3" w:rsidP="00E0500E">
      <w:pPr>
        <w:tabs>
          <w:tab w:val="left" w:pos="709"/>
          <w:tab w:val="left" w:pos="1276"/>
        </w:tabs>
        <w:ind w:right="6" w:firstLine="709"/>
        <w:jc w:val="both"/>
        <w:rPr>
          <w:rStyle w:val="FontStyle111"/>
          <w:rFonts w:eastAsia="Calibri"/>
          <w:b/>
          <w:sz w:val="28"/>
          <w:szCs w:val="28"/>
        </w:rPr>
      </w:pPr>
    </w:p>
    <w:p w14:paraId="37D2D114" w14:textId="5FA620CA" w:rsidR="00F03BB3" w:rsidRPr="0011745B" w:rsidRDefault="00F03BB3" w:rsidP="00E0500E">
      <w:pPr>
        <w:tabs>
          <w:tab w:val="left" w:pos="709"/>
          <w:tab w:val="left" w:pos="1276"/>
        </w:tabs>
        <w:ind w:right="6" w:firstLine="709"/>
        <w:jc w:val="both"/>
        <w:rPr>
          <w:rStyle w:val="FontStyle111"/>
          <w:rFonts w:eastAsia="Calibri"/>
          <w:b/>
          <w:sz w:val="28"/>
          <w:szCs w:val="28"/>
        </w:rPr>
      </w:pPr>
      <w:r w:rsidRPr="0011745B">
        <w:rPr>
          <w:rStyle w:val="FontStyle112"/>
          <w:sz w:val="28"/>
          <w:szCs w:val="28"/>
        </w:rPr>
        <w:t>7.8</w:t>
      </w:r>
      <w:r w:rsidR="008D2B43">
        <w:rPr>
          <w:rStyle w:val="FontStyle111"/>
          <w:rFonts w:eastAsia="Calibri"/>
          <w:b/>
          <w:sz w:val="28"/>
          <w:szCs w:val="28"/>
        </w:rPr>
        <w:t> </w:t>
      </w:r>
      <w:r w:rsidRPr="0011745B">
        <w:rPr>
          <w:rFonts w:ascii="Times New Roman" w:hAnsi="Times New Roman"/>
          <w:sz w:val="28"/>
          <w:szCs w:val="28"/>
        </w:rPr>
        <w:t>(</w:t>
      </w:r>
      <w:r w:rsidRPr="0011745B">
        <w:rPr>
          <w:rFonts w:ascii="Times New Roman" w:hAnsi="Times New Roman"/>
          <w:b/>
          <w:bCs/>
          <w:sz w:val="28"/>
          <w:szCs w:val="28"/>
        </w:rPr>
        <w:t>92</w:t>
      </w:r>
      <w:r w:rsidRPr="0011745B">
        <w:rPr>
          <w:rFonts w:ascii="Times New Roman" w:hAnsi="Times New Roman"/>
          <w:sz w:val="28"/>
          <w:szCs w:val="28"/>
        </w:rPr>
        <w:t xml:space="preserve">) </w:t>
      </w:r>
      <w:r w:rsidRPr="0011745B">
        <w:rPr>
          <w:rStyle w:val="FontStyle111"/>
          <w:rFonts w:eastAsia="Calibri"/>
          <w:b/>
          <w:sz w:val="28"/>
          <w:szCs w:val="28"/>
        </w:rPr>
        <w:t>ТЕХНИЧЕСКИЙ КОМИТЕТ</w:t>
      </w:r>
    </w:p>
    <w:p w14:paraId="2DABB9D1" w14:textId="103EC475" w:rsidR="00F03BB3" w:rsidRPr="0011745B" w:rsidRDefault="00F03BB3" w:rsidP="00E0500E">
      <w:pPr>
        <w:tabs>
          <w:tab w:val="left" w:pos="709"/>
          <w:tab w:val="left" w:pos="1276"/>
        </w:tabs>
        <w:spacing w:before="120"/>
        <w:ind w:right="6" w:firstLine="709"/>
        <w:jc w:val="both"/>
        <w:rPr>
          <w:rStyle w:val="FontStyle111"/>
          <w:rFonts w:eastAsia="Calibri"/>
          <w:sz w:val="28"/>
          <w:szCs w:val="28"/>
        </w:rPr>
      </w:pPr>
      <w:r w:rsidRPr="0011745B">
        <w:rPr>
          <w:rStyle w:val="FontStyle112"/>
          <w:sz w:val="28"/>
          <w:szCs w:val="28"/>
        </w:rPr>
        <w:t>7.8</w:t>
      </w:r>
      <w:r w:rsidRPr="0011745B">
        <w:rPr>
          <w:rStyle w:val="FontStyle111"/>
          <w:rFonts w:eastAsia="Calibri"/>
          <w:b/>
          <w:sz w:val="28"/>
          <w:szCs w:val="28"/>
        </w:rPr>
        <w:t>.1</w:t>
      </w:r>
      <w:r w:rsidR="008D2B43">
        <w:rPr>
          <w:rStyle w:val="FontStyle111"/>
          <w:rFonts w:eastAsia="Calibri"/>
          <w:b/>
          <w:sz w:val="28"/>
          <w:szCs w:val="28"/>
        </w:rPr>
        <w:t> </w:t>
      </w:r>
      <w:r w:rsidRPr="0011745B">
        <w:rPr>
          <w:rFonts w:ascii="Times New Roman" w:hAnsi="Times New Roman"/>
          <w:sz w:val="28"/>
          <w:szCs w:val="28"/>
        </w:rPr>
        <w:t>(</w:t>
      </w:r>
      <w:r w:rsidRPr="0011745B">
        <w:rPr>
          <w:rFonts w:ascii="Times New Roman" w:hAnsi="Times New Roman"/>
          <w:b/>
          <w:bCs/>
          <w:sz w:val="28"/>
          <w:szCs w:val="28"/>
        </w:rPr>
        <w:t>92.1</w:t>
      </w:r>
      <w:r w:rsidRPr="0011745B">
        <w:rPr>
          <w:rFonts w:ascii="Times New Roman" w:hAnsi="Times New Roman"/>
          <w:sz w:val="28"/>
          <w:szCs w:val="28"/>
        </w:rPr>
        <w:t xml:space="preserve">) </w:t>
      </w:r>
      <w:r w:rsidRPr="0011745B">
        <w:rPr>
          <w:rStyle w:val="FontStyle111"/>
          <w:rFonts w:eastAsia="Calibri"/>
          <w:sz w:val="28"/>
          <w:szCs w:val="28"/>
        </w:rPr>
        <w:t>Техническим комитетом должен быть комитет, состоящий минимум из одного члена и назначенный проводящей организацией или гоночным комитетом.</w:t>
      </w:r>
    </w:p>
    <w:p w14:paraId="300460B1" w14:textId="1F09CF3B" w:rsidR="00F03BB3" w:rsidRPr="0011745B" w:rsidRDefault="00F03BB3" w:rsidP="00E0500E">
      <w:pPr>
        <w:tabs>
          <w:tab w:val="left" w:pos="709"/>
          <w:tab w:val="left" w:pos="1276"/>
        </w:tabs>
        <w:spacing w:before="120"/>
        <w:ind w:right="6" w:firstLine="709"/>
        <w:jc w:val="both"/>
        <w:rPr>
          <w:rStyle w:val="FontStyle111"/>
          <w:rFonts w:eastAsia="Calibri"/>
          <w:sz w:val="28"/>
          <w:szCs w:val="28"/>
        </w:rPr>
      </w:pPr>
      <w:r w:rsidRPr="0011745B">
        <w:rPr>
          <w:rStyle w:val="FontStyle112"/>
          <w:sz w:val="28"/>
          <w:szCs w:val="28"/>
        </w:rPr>
        <w:t>7.8</w:t>
      </w:r>
      <w:r w:rsidRPr="0011745B">
        <w:rPr>
          <w:rStyle w:val="FontStyle111"/>
          <w:rFonts w:eastAsia="Calibri"/>
          <w:b/>
          <w:sz w:val="28"/>
          <w:szCs w:val="28"/>
        </w:rPr>
        <w:t>.2</w:t>
      </w:r>
      <w:r w:rsidR="008D2B43">
        <w:rPr>
          <w:rStyle w:val="FontStyle111"/>
          <w:rFonts w:eastAsia="Calibri"/>
          <w:b/>
          <w:sz w:val="28"/>
          <w:szCs w:val="28"/>
        </w:rPr>
        <w:t> </w:t>
      </w:r>
      <w:r w:rsidRPr="0011745B">
        <w:rPr>
          <w:rFonts w:ascii="Times New Roman" w:hAnsi="Times New Roman"/>
          <w:sz w:val="28"/>
          <w:szCs w:val="28"/>
        </w:rPr>
        <w:t>(</w:t>
      </w:r>
      <w:r w:rsidRPr="0011745B">
        <w:rPr>
          <w:rFonts w:ascii="Times New Roman" w:hAnsi="Times New Roman"/>
          <w:b/>
          <w:bCs/>
          <w:sz w:val="28"/>
          <w:szCs w:val="28"/>
        </w:rPr>
        <w:t>92.2</w:t>
      </w:r>
      <w:r w:rsidRPr="0011745B">
        <w:rPr>
          <w:rFonts w:ascii="Times New Roman" w:hAnsi="Times New Roman"/>
          <w:sz w:val="28"/>
          <w:szCs w:val="28"/>
        </w:rPr>
        <w:t xml:space="preserve">) </w:t>
      </w:r>
      <w:r w:rsidRPr="0011745B">
        <w:rPr>
          <w:rStyle w:val="FontStyle111"/>
          <w:rFonts w:eastAsia="Calibri"/>
          <w:sz w:val="28"/>
          <w:szCs w:val="28"/>
        </w:rPr>
        <w:t xml:space="preserve">Технический комитет должен проводить инспекцию оборудования и обмер на соревнованиях, как указано проводящей организацией и как предписано </w:t>
      </w:r>
      <w:r w:rsidRPr="0011745B">
        <w:rPr>
          <w:rStyle w:val="FontStyle111"/>
          <w:rFonts w:eastAsia="Calibri"/>
          <w:i/>
          <w:sz w:val="28"/>
          <w:szCs w:val="28"/>
        </w:rPr>
        <w:t>правилами</w:t>
      </w:r>
      <w:r w:rsidRPr="0011745B">
        <w:rPr>
          <w:rStyle w:val="FontStyle111"/>
          <w:rFonts w:eastAsia="Calibri"/>
          <w:sz w:val="28"/>
          <w:szCs w:val="28"/>
        </w:rPr>
        <w:t>.</w:t>
      </w:r>
    </w:p>
    <w:p w14:paraId="32FE3101" w14:textId="77777777" w:rsidR="00F03BB3" w:rsidRPr="0011745B" w:rsidRDefault="00F03BB3" w:rsidP="00E0500E">
      <w:pPr>
        <w:tabs>
          <w:tab w:val="left" w:pos="709"/>
          <w:tab w:val="left" w:pos="1276"/>
        </w:tabs>
        <w:spacing w:before="120"/>
        <w:ind w:right="6" w:firstLine="709"/>
        <w:jc w:val="both"/>
        <w:rPr>
          <w:rStyle w:val="FontStyle111"/>
          <w:rFonts w:eastAsia="Calibri"/>
          <w:sz w:val="28"/>
          <w:szCs w:val="28"/>
        </w:rPr>
      </w:pPr>
    </w:p>
    <w:p w14:paraId="5CAAD0DF" w14:textId="77777777" w:rsidR="00F03BB3" w:rsidRPr="0011745B" w:rsidRDefault="00F03BB3" w:rsidP="00012467">
      <w:pPr>
        <w:rPr>
          <w:rFonts w:ascii="Times New Roman" w:hAnsi="Times New Roman"/>
          <w:color w:val="000000"/>
          <w:sz w:val="28"/>
          <w:szCs w:val="28"/>
        </w:rPr>
      </w:pPr>
      <w:r w:rsidRPr="0011745B">
        <w:rPr>
          <w:rFonts w:ascii="Times New Roman" w:hAnsi="Times New Roman"/>
          <w:color w:val="000000"/>
          <w:sz w:val="28"/>
          <w:szCs w:val="28"/>
        </w:rPr>
        <w:br w:type="page"/>
      </w:r>
    </w:p>
    <w:p w14:paraId="201BEF3A" w14:textId="50BAE595" w:rsidR="00F03BB3" w:rsidRPr="0011745B" w:rsidRDefault="00F03BB3" w:rsidP="00E0500E">
      <w:pPr>
        <w:ind w:firstLine="709"/>
        <w:rPr>
          <w:rFonts w:ascii="Times New Roman" w:hAnsi="Times New Roman"/>
          <w:b/>
          <w:sz w:val="20"/>
          <w:szCs w:val="20"/>
        </w:rPr>
      </w:pPr>
      <w:r w:rsidRPr="0011745B">
        <w:rPr>
          <w:rFonts w:ascii="Times New Roman" w:hAnsi="Times New Roman"/>
          <w:b/>
          <w:color w:val="000000"/>
          <w:sz w:val="28"/>
          <w:szCs w:val="28"/>
        </w:rPr>
        <w:lastRenderedPageBreak/>
        <w:t xml:space="preserve">ПРИЛОЖЕНИЕ А </w:t>
      </w:r>
      <w:r w:rsidR="004B06F7">
        <w:rPr>
          <w:rFonts w:ascii="Times New Roman" w:hAnsi="Times New Roman"/>
          <w:b/>
          <w:color w:val="000000"/>
          <w:sz w:val="28"/>
          <w:szCs w:val="28"/>
        </w:rPr>
        <w:t xml:space="preserve">(А) </w:t>
      </w:r>
      <w:r w:rsidR="001B649B">
        <w:rPr>
          <w:rFonts w:ascii="Times New Roman" w:hAnsi="Times New Roman"/>
          <w:b/>
          <w:color w:val="000000"/>
          <w:sz w:val="28"/>
          <w:szCs w:val="28"/>
        </w:rPr>
        <w:t>ППГ</w:t>
      </w:r>
    </w:p>
    <w:p w14:paraId="6AB55358" w14:textId="77777777" w:rsidR="00F03BB3" w:rsidRPr="0011745B" w:rsidRDefault="00F03BB3" w:rsidP="00E0500E">
      <w:pPr>
        <w:shd w:val="clear" w:color="auto" w:fill="FFFFFF"/>
        <w:ind w:firstLine="709"/>
        <w:rPr>
          <w:rFonts w:ascii="Times New Roman" w:hAnsi="Times New Roman"/>
          <w:i/>
          <w:iCs/>
          <w:sz w:val="28"/>
          <w:szCs w:val="28"/>
          <w:u w:val="single"/>
        </w:rPr>
      </w:pPr>
      <w:r w:rsidRPr="0011745B">
        <w:rPr>
          <w:rFonts w:ascii="Times New Roman" w:hAnsi="Times New Roman"/>
          <w:b/>
          <w:sz w:val="28"/>
          <w:szCs w:val="28"/>
          <w:u w:val="single"/>
        </w:rPr>
        <w:t>ПОДВЕДЕНИЕ РЕЗУЛЬТАТОВ</w:t>
      </w:r>
    </w:p>
    <w:p w14:paraId="494B378D" w14:textId="0C09FB00" w:rsidR="00F03BB3" w:rsidRPr="0011745B" w:rsidRDefault="00F03BB3" w:rsidP="00E0500E">
      <w:pPr>
        <w:shd w:val="clear" w:color="auto" w:fill="FFFFFF"/>
        <w:ind w:firstLine="709"/>
        <w:rPr>
          <w:rFonts w:ascii="Times New Roman" w:hAnsi="Times New Roman"/>
          <w:sz w:val="28"/>
          <w:szCs w:val="28"/>
        </w:rPr>
      </w:pPr>
      <w:r w:rsidRPr="0011745B">
        <w:rPr>
          <w:rFonts w:ascii="Times New Roman" w:hAnsi="Times New Roman"/>
          <w:i/>
          <w:iCs/>
          <w:color w:val="000000"/>
          <w:sz w:val="28"/>
          <w:szCs w:val="28"/>
        </w:rPr>
        <w:t>Смотрите правило 7.6.3 (90.3)</w:t>
      </w:r>
      <w:r w:rsidR="001B649B">
        <w:rPr>
          <w:rFonts w:ascii="Times New Roman" w:hAnsi="Times New Roman"/>
          <w:i/>
          <w:iCs/>
          <w:color w:val="000000"/>
          <w:sz w:val="28"/>
          <w:szCs w:val="28"/>
        </w:rPr>
        <w:t xml:space="preserve"> ППГ</w:t>
      </w:r>
      <w:r w:rsidRPr="0011745B">
        <w:rPr>
          <w:rFonts w:ascii="Times New Roman" w:hAnsi="Times New Roman"/>
          <w:i/>
          <w:iCs/>
          <w:color w:val="000000"/>
          <w:sz w:val="28"/>
          <w:szCs w:val="28"/>
        </w:rPr>
        <w:t>.</w:t>
      </w:r>
    </w:p>
    <w:p w14:paraId="659EFB3B" w14:textId="1718293D" w:rsidR="00F03BB3" w:rsidRPr="0011745B" w:rsidRDefault="00F03BB3" w:rsidP="00E0500E">
      <w:pPr>
        <w:shd w:val="clear" w:color="auto" w:fill="FFFFFF"/>
        <w:ind w:firstLine="709"/>
        <w:jc w:val="both"/>
        <w:rPr>
          <w:rFonts w:ascii="Times New Roman" w:hAnsi="Times New Roman"/>
          <w:sz w:val="28"/>
          <w:szCs w:val="28"/>
        </w:rPr>
      </w:pPr>
      <w:r w:rsidRPr="0011745B">
        <w:rPr>
          <w:rFonts w:ascii="Times New Roman" w:hAnsi="Times New Roman"/>
          <w:b/>
          <w:bCs/>
          <w:color w:val="000000"/>
          <w:sz w:val="28"/>
          <w:szCs w:val="28"/>
        </w:rPr>
        <w:t>А1</w:t>
      </w:r>
      <w:r w:rsidR="002057D4">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b/>
          <w:bCs/>
          <w:sz w:val="28"/>
          <w:szCs w:val="28"/>
        </w:rPr>
        <w:t>1</w:t>
      </w:r>
      <w:r w:rsidRPr="0011745B">
        <w:rPr>
          <w:rFonts w:ascii="Times New Roman" w:hAnsi="Times New Roman"/>
          <w:sz w:val="28"/>
          <w:szCs w:val="28"/>
        </w:rPr>
        <w:t xml:space="preserve">) </w:t>
      </w:r>
      <w:r w:rsidRPr="0011745B">
        <w:rPr>
          <w:rFonts w:ascii="Times New Roman" w:hAnsi="Times New Roman"/>
          <w:b/>
          <w:bCs/>
          <w:color w:val="000000"/>
          <w:sz w:val="28"/>
          <w:szCs w:val="28"/>
        </w:rPr>
        <w:t>КОЛИЧЕСТВО ГОНОК</w:t>
      </w:r>
    </w:p>
    <w:p w14:paraId="1F18EC90" w14:textId="63E991B2" w:rsidR="00F03BB3" w:rsidRPr="0011745B" w:rsidRDefault="00F03BB3" w:rsidP="00E0500E">
      <w:pPr>
        <w:shd w:val="clear" w:color="auto" w:fill="FFFFFF"/>
        <w:ind w:firstLine="709"/>
        <w:jc w:val="both"/>
        <w:rPr>
          <w:rFonts w:ascii="Times New Roman" w:hAnsi="Times New Roman"/>
          <w:sz w:val="28"/>
          <w:szCs w:val="28"/>
        </w:rPr>
      </w:pPr>
      <w:bookmarkStart w:id="23" w:name="_Hlk184638777"/>
      <w:r w:rsidRPr="0011745B">
        <w:rPr>
          <w:rFonts w:ascii="Times New Roman" w:hAnsi="Times New Roman"/>
          <w:color w:val="000000"/>
          <w:sz w:val="28"/>
          <w:szCs w:val="28"/>
        </w:rPr>
        <w:t xml:space="preserve">Количество планируемых гонок и количество гонок, в которых должны быть </w:t>
      </w:r>
      <w:r w:rsidRPr="0011745B">
        <w:rPr>
          <w:rFonts w:ascii="Times New Roman" w:hAnsi="Times New Roman"/>
          <w:sz w:val="28"/>
          <w:szCs w:val="28"/>
        </w:rPr>
        <w:t xml:space="preserve">подведены результаты, чтобы соревнование состоялось, должны быть указаны в положении о соревновании или гоночной инструкции; </w:t>
      </w:r>
      <w:r w:rsidRPr="0011745B">
        <w:rPr>
          <w:rStyle w:val="FontStyle111"/>
          <w:rFonts w:eastAsia="Calibri"/>
          <w:sz w:val="28"/>
          <w:szCs w:val="28"/>
        </w:rPr>
        <w:t>смотрите</w:t>
      </w:r>
      <w:r w:rsidRPr="0011745B">
        <w:rPr>
          <w:rFonts w:ascii="Times New Roman" w:hAnsi="Times New Roman"/>
          <w:sz w:val="28"/>
          <w:szCs w:val="28"/>
        </w:rPr>
        <w:t xml:space="preserve"> правило 7.6.3.а) (90.3(а))</w:t>
      </w:r>
      <w:r w:rsidR="00D93F98">
        <w:rPr>
          <w:rFonts w:ascii="Times New Roman" w:hAnsi="Times New Roman"/>
          <w:sz w:val="28"/>
          <w:szCs w:val="28"/>
        </w:rPr>
        <w:t xml:space="preserve"> ППГ</w:t>
      </w:r>
      <w:r w:rsidRPr="0011745B">
        <w:rPr>
          <w:rFonts w:ascii="Times New Roman" w:hAnsi="Times New Roman"/>
          <w:sz w:val="28"/>
          <w:szCs w:val="28"/>
        </w:rPr>
        <w:t xml:space="preserve">. </w:t>
      </w:r>
    </w:p>
    <w:bookmarkEnd w:id="23"/>
    <w:p w14:paraId="1A3819E5" w14:textId="77777777" w:rsidR="00F03BB3" w:rsidRPr="0011745B" w:rsidRDefault="00F03BB3" w:rsidP="00E0500E">
      <w:pPr>
        <w:shd w:val="clear" w:color="auto" w:fill="FFFFFF"/>
        <w:ind w:firstLine="709"/>
        <w:jc w:val="both"/>
        <w:rPr>
          <w:rFonts w:ascii="Times New Roman" w:hAnsi="Times New Roman"/>
          <w:sz w:val="28"/>
          <w:szCs w:val="28"/>
        </w:rPr>
      </w:pPr>
    </w:p>
    <w:p w14:paraId="754627E7" w14:textId="3DBB6F82" w:rsidR="00F03BB3" w:rsidRPr="0011745B" w:rsidRDefault="00F03BB3" w:rsidP="00E0500E">
      <w:pPr>
        <w:shd w:val="clear" w:color="auto" w:fill="FFFFFF"/>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А2</w:t>
      </w:r>
      <w:r w:rsidR="002057D4">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b/>
          <w:bCs/>
          <w:sz w:val="28"/>
          <w:szCs w:val="28"/>
        </w:rPr>
        <w:t>2</w:t>
      </w:r>
      <w:r w:rsidRPr="0011745B">
        <w:rPr>
          <w:rFonts w:ascii="Times New Roman" w:hAnsi="Times New Roman"/>
          <w:sz w:val="28"/>
          <w:szCs w:val="28"/>
        </w:rPr>
        <w:t xml:space="preserve">) </w:t>
      </w:r>
      <w:r w:rsidRPr="0011745B">
        <w:rPr>
          <w:rFonts w:ascii="Times New Roman" w:hAnsi="Times New Roman"/>
          <w:b/>
          <w:bCs/>
          <w:color w:val="000000"/>
          <w:sz w:val="28"/>
          <w:szCs w:val="28"/>
        </w:rPr>
        <w:t>ПОДВЕДЕНИЕ РЕЗУЛЬТАТОВ СЕРИИ ГОНОК</w:t>
      </w:r>
    </w:p>
    <w:p w14:paraId="1F75AE39" w14:textId="595EFD6E" w:rsidR="00F03BB3" w:rsidRPr="0011745B" w:rsidRDefault="00F03BB3" w:rsidP="00E0500E">
      <w:pPr>
        <w:shd w:val="clear" w:color="auto" w:fill="FFFFFF"/>
        <w:spacing w:before="120"/>
        <w:ind w:firstLine="709"/>
        <w:jc w:val="both"/>
        <w:rPr>
          <w:rFonts w:ascii="Times New Roman" w:hAnsi="Times New Roman"/>
          <w:color w:val="000000"/>
          <w:sz w:val="28"/>
          <w:szCs w:val="28"/>
        </w:rPr>
      </w:pPr>
      <w:r w:rsidRPr="0011745B">
        <w:rPr>
          <w:rFonts w:ascii="Times New Roman" w:hAnsi="Times New Roman"/>
          <w:b/>
          <w:color w:val="000000"/>
          <w:sz w:val="28"/>
          <w:szCs w:val="28"/>
        </w:rPr>
        <w:t>А2.1</w:t>
      </w:r>
      <w:bookmarkStart w:id="24" w:name="_Hlk187841128"/>
      <w:r w:rsidR="002057D4">
        <w:rPr>
          <w:rFonts w:ascii="Times New Roman" w:hAnsi="Times New Roman"/>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b/>
          <w:bCs/>
          <w:sz w:val="28"/>
          <w:szCs w:val="28"/>
        </w:rPr>
        <w:t>2.1</w:t>
      </w:r>
      <w:r w:rsidRPr="0011745B">
        <w:rPr>
          <w:rFonts w:ascii="Times New Roman" w:hAnsi="Times New Roman"/>
          <w:sz w:val="28"/>
          <w:szCs w:val="28"/>
        </w:rPr>
        <w:t xml:space="preserve">) </w:t>
      </w:r>
      <w:r w:rsidRPr="0011745B">
        <w:rPr>
          <w:rFonts w:ascii="Times New Roman" w:hAnsi="Times New Roman"/>
          <w:color w:val="000000"/>
          <w:sz w:val="28"/>
          <w:szCs w:val="28"/>
        </w:rPr>
        <w:t xml:space="preserve">Очки, набранные яхтой в серии гонок, должны быть суммой очков, полученных ею во всех гонках, без худшего результата, с учетом правила </w:t>
      </w:r>
      <w:r w:rsidRPr="0011745B">
        <w:rPr>
          <w:rFonts w:ascii="Times New Roman" w:hAnsi="Times New Roman"/>
          <w:sz w:val="28"/>
          <w:szCs w:val="28"/>
        </w:rPr>
        <w:t>7.6.3.б) (</w:t>
      </w:r>
      <w:r w:rsidRPr="0011745B">
        <w:rPr>
          <w:rFonts w:ascii="Times New Roman" w:hAnsi="Times New Roman"/>
          <w:color w:val="000000"/>
          <w:sz w:val="28"/>
          <w:szCs w:val="28"/>
        </w:rPr>
        <w:t>90.3(</w:t>
      </w:r>
      <w:r w:rsidRPr="0011745B">
        <w:rPr>
          <w:rFonts w:ascii="Times New Roman" w:hAnsi="Times New Roman"/>
          <w:color w:val="000000"/>
          <w:sz w:val="28"/>
          <w:szCs w:val="28"/>
          <w:lang w:val="en-US"/>
        </w:rPr>
        <w:t>b</w:t>
      </w:r>
      <w:r w:rsidRPr="0011745B">
        <w:rPr>
          <w:rFonts w:ascii="Times New Roman" w:hAnsi="Times New Roman"/>
          <w:color w:val="000000"/>
          <w:sz w:val="28"/>
          <w:szCs w:val="28"/>
        </w:rPr>
        <w:t>))</w:t>
      </w:r>
      <w:r w:rsidR="002057D4">
        <w:rPr>
          <w:rFonts w:ascii="Times New Roman" w:hAnsi="Times New Roman"/>
          <w:color w:val="000000"/>
          <w:sz w:val="28"/>
          <w:szCs w:val="28"/>
        </w:rPr>
        <w:t xml:space="preserve"> ППГ</w:t>
      </w:r>
      <w:r w:rsidRPr="0011745B">
        <w:rPr>
          <w:rFonts w:ascii="Times New Roman" w:hAnsi="Times New Roman"/>
          <w:color w:val="000000"/>
          <w:sz w:val="28"/>
          <w:szCs w:val="28"/>
        </w:rPr>
        <w:t xml:space="preserve">. </w:t>
      </w:r>
      <w:bookmarkEnd w:id="24"/>
      <w:r w:rsidRPr="0011745B">
        <w:rPr>
          <w:rFonts w:ascii="Times New Roman" w:hAnsi="Times New Roman"/>
          <w:sz w:val="28"/>
          <w:szCs w:val="28"/>
        </w:rPr>
        <w:t xml:space="preserve">Однако другие </w:t>
      </w:r>
      <w:r w:rsidRPr="0011745B">
        <w:rPr>
          <w:rFonts w:ascii="Times New Roman" w:hAnsi="Times New Roman"/>
          <w:color w:val="000000"/>
          <w:sz w:val="28"/>
          <w:szCs w:val="28"/>
        </w:rPr>
        <w:t xml:space="preserve">указания могут содержаться в положении о соревновании или гоночной инструкции – например, что никакой результат не исключается, или что исключается </w:t>
      </w:r>
      <w:r w:rsidRPr="0011745B">
        <w:rPr>
          <w:rFonts w:ascii="Times New Roman" w:hAnsi="Times New Roman"/>
          <w:color w:val="000000" w:themeColor="text1"/>
          <w:sz w:val="28"/>
          <w:szCs w:val="28"/>
        </w:rPr>
        <w:t xml:space="preserve">более одного результата, </w:t>
      </w:r>
      <w:r w:rsidRPr="0011745B">
        <w:rPr>
          <w:rFonts w:ascii="Times New Roman" w:hAnsi="Times New Roman"/>
          <w:color w:val="000000"/>
          <w:sz w:val="28"/>
          <w:szCs w:val="28"/>
        </w:rPr>
        <w:t xml:space="preserve">или что исключается определенное </w:t>
      </w:r>
      <w:r w:rsidRPr="0011745B">
        <w:rPr>
          <w:rFonts w:ascii="Times New Roman" w:hAnsi="Times New Roman"/>
          <w:sz w:val="28"/>
          <w:szCs w:val="28"/>
        </w:rPr>
        <w:t>число результатов, если проведено определенное число гонок, в которых подведены результаты; смотрите правило 7.6.3.а) (90.3(а))</w:t>
      </w:r>
      <w:r w:rsidR="002057D4">
        <w:rPr>
          <w:rFonts w:ascii="Times New Roman" w:hAnsi="Times New Roman"/>
          <w:sz w:val="28"/>
          <w:szCs w:val="28"/>
        </w:rPr>
        <w:t xml:space="preserve"> ППГ</w:t>
      </w:r>
      <w:r w:rsidRPr="0011745B">
        <w:rPr>
          <w:rFonts w:ascii="Times New Roman" w:hAnsi="Times New Roman"/>
          <w:sz w:val="28"/>
          <w:szCs w:val="28"/>
        </w:rPr>
        <w:t xml:space="preserve">. Если яхта имеет два или более равных худших результата, то должны исключаться очки, полученные в гонке (гонках), проведённой </w:t>
      </w:r>
      <w:r w:rsidRPr="0011745B">
        <w:rPr>
          <w:rFonts w:ascii="Times New Roman" w:hAnsi="Times New Roman"/>
          <w:color w:val="000000"/>
          <w:sz w:val="28"/>
          <w:szCs w:val="28"/>
        </w:rPr>
        <w:t>раньше. Выигрывает яхта, набравшая в серии наименьшее количество очков, а другие яхты занимают места соответственно набранным очкам.</w:t>
      </w:r>
    </w:p>
    <w:p w14:paraId="00A98A5E" w14:textId="602DAEFC" w:rsidR="00F03BB3" w:rsidRPr="0011745B" w:rsidRDefault="00F03BB3" w:rsidP="00E0500E">
      <w:pPr>
        <w:shd w:val="clear" w:color="auto" w:fill="FFFFFF"/>
        <w:spacing w:before="120"/>
        <w:ind w:firstLine="709"/>
        <w:jc w:val="both"/>
        <w:rPr>
          <w:rFonts w:ascii="Times New Roman" w:hAnsi="Times New Roman"/>
          <w:sz w:val="28"/>
          <w:szCs w:val="28"/>
        </w:rPr>
      </w:pPr>
      <w:r w:rsidRPr="0011745B">
        <w:rPr>
          <w:rFonts w:ascii="Times New Roman" w:hAnsi="Times New Roman"/>
          <w:b/>
          <w:color w:val="000000"/>
          <w:sz w:val="28"/>
          <w:szCs w:val="28"/>
        </w:rPr>
        <w:t>А2.2</w:t>
      </w:r>
      <w:r w:rsidR="002057D4">
        <w:rPr>
          <w:rFonts w:ascii="Times New Roman" w:hAnsi="Times New Roman"/>
          <w:b/>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b/>
          <w:bCs/>
          <w:sz w:val="28"/>
          <w:szCs w:val="28"/>
        </w:rPr>
        <w:t>2.2</w:t>
      </w:r>
      <w:r w:rsidRPr="0011745B">
        <w:rPr>
          <w:rFonts w:ascii="Times New Roman" w:hAnsi="Times New Roman"/>
          <w:sz w:val="28"/>
          <w:szCs w:val="28"/>
        </w:rPr>
        <w:t xml:space="preserve">) </w:t>
      </w:r>
      <w:r w:rsidRPr="0011745B">
        <w:rPr>
          <w:rFonts w:ascii="Times New Roman" w:hAnsi="Times New Roman"/>
          <w:color w:val="000000"/>
          <w:sz w:val="28"/>
          <w:szCs w:val="28"/>
        </w:rPr>
        <w:t>Если яхта была допущена к какой-либо гонке серии, то ее результаты должны быть подведены за всю серию.</w:t>
      </w:r>
      <w:r w:rsidRPr="0011745B">
        <w:rPr>
          <w:rFonts w:ascii="Times New Roman" w:hAnsi="Times New Roman"/>
          <w:b/>
          <w:color w:val="000000"/>
          <w:sz w:val="28"/>
          <w:szCs w:val="28"/>
        </w:rPr>
        <w:t xml:space="preserve"> </w:t>
      </w:r>
    </w:p>
    <w:p w14:paraId="032DDA78" w14:textId="77777777" w:rsidR="00F03BB3" w:rsidRPr="0011745B" w:rsidRDefault="00F03BB3" w:rsidP="00E0500E">
      <w:pPr>
        <w:shd w:val="clear" w:color="auto" w:fill="FFFFFF"/>
        <w:ind w:firstLine="709"/>
        <w:jc w:val="both"/>
        <w:rPr>
          <w:rFonts w:ascii="Times New Roman" w:hAnsi="Times New Roman"/>
          <w:b/>
          <w:bCs/>
          <w:color w:val="000000"/>
          <w:sz w:val="28"/>
          <w:szCs w:val="28"/>
        </w:rPr>
      </w:pPr>
    </w:p>
    <w:p w14:paraId="1122E86B" w14:textId="12200381" w:rsidR="00F03BB3" w:rsidRPr="0011745B" w:rsidRDefault="00F03BB3" w:rsidP="00E0500E">
      <w:pPr>
        <w:shd w:val="clear" w:color="auto" w:fill="FFFFFF"/>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А3</w:t>
      </w:r>
      <w:r w:rsidR="002057D4">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b/>
          <w:bCs/>
          <w:sz w:val="28"/>
          <w:szCs w:val="28"/>
        </w:rPr>
        <w:t>3</w:t>
      </w:r>
      <w:r w:rsidRPr="0011745B">
        <w:rPr>
          <w:rFonts w:ascii="Times New Roman" w:hAnsi="Times New Roman"/>
          <w:sz w:val="28"/>
          <w:szCs w:val="28"/>
        </w:rPr>
        <w:t xml:space="preserve">) </w:t>
      </w:r>
      <w:r w:rsidRPr="0011745B">
        <w:rPr>
          <w:rFonts w:ascii="Times New Roman" w:hAnsi="Times New Roman"/>
          <w:b/>
          <w:bCs/>
          <w:color w:val="000000"/>
          <w:sz w:val="28"/>
          <w:szCs w:val="28"/>
        </w:rPr>
        <w:t>ВРЕМЯ СТАРТА И МЕСТА НА ФИНИШЕ</w:t>
      </w:r>
    </w:p>
    <w:p w14:paraId="033B000A" w14:textId="77777777" w:rsidR="00F03BB3" w:rsidRPr="0011745B" w:rsidRDefault="00F03BB3" w:rsidP="00E0500E">
      <w:pPr>
        <w:shd w:val="clear" w:color="auto" w:fill="FFFFFF"/>
        <w:spacing w:before="120"/>
        <w:ind w:firstLine="709"/>
        <w:jc w:val="both"/>
        <w:rPr>
          <w:rFonts w:ascii="Times New Roman" w:hAnsi="Times New Roman"/>
          <w:sz w:val="28"/>
          <w:szCs w:val="28"/>
        </w:rPr>
      </w:pPr>
      <w:r w:rsidRPr="0011745B">
        <w:rPr>
          <w:rFonts w:ascii="Times New Roman" w:hAnsi="Times New Roman"/>
          <w:sz w:val="28"/>
          <w:szCs w:val="28"/>
        </w:rPr>
        <w:t xml:space="preserve">Временем старта яхты должно быть время сигнала </w:t>
      </w:r>
      <w:r w:rsidRPr="0011745B">
        <w:rPr>
          <w:rStyle w:val="FontStyle111"/>
          <w:rFonts w:eastAsia="Calibri"/>
          <w:sz w:val="28"/>
          <w:szCs w:val="28"/>
        </w:rPr>
        <w:t>«</w:t>
      </w:r>
      <w:r w:rsidRPr="0011745B">
        <w:rPr>
          <w:rFonts w:ascii="Times New Roman" w:hAnsi="Times New Roman"/>
          <w:sz w:val="28"/>
          <w:szCs w:val="28"/>
        </w:rPr>
        <w:t>Старт</w:t>
      </w:r>
      <w:r w:rsidRPr="0011745B">
        <w:rPr>
          <w:rStyle w:val="FontStyle111"/>
          <w:rFonts w:eastAsia="Calibri"/>
          <w:sz w:val="28"/>
          <w:szCs w:val="28"/>
        </w:rPr>
        <w:t>»</w:t>
      </w:r>
      <w:r w:rsidRPr="0011745B">
        <w:rPr>
          <w:rFonts w:ascii="Times New Roman" w:hAnsi="Times New Roman"/>
          <w:sz w:val="28"/>
          <w:szCs w:val="28"/>
        </w:rPr>
        <w:t xml:space="preserve"> для неё, а порядок, в котором яхты </w:t>
      </w:r>
      <w:r w:rsidRPr="0011745B">
        <w:rPr>
          <w:rFonts w:ascii="Times New Roman" w:hAnsi="Times New Roman"/>
          <w:i/>
          <w:iCs/>
          <w:sz w:val="28"/>
          <w:szCs w:val="28"/>
        </w:rPr>
        <w:t xml:space="preserve">финишировали </w:t>
      </w:r>
      <w:r w:rsidRPr="0011745B">
        <w:rPr>
          <w:rFonts w:ascii="Times New Roman" w:hAnsi="Times New Roman"/>
          <w:sz w:val="28"/>
          <w:szCs w:val="28"/>
        </w:rPr>
        <w:t>в гонке, должен определять их места на финише. Однако если применяется гандикапная или рейтинговая система, место на финише</w:t>
      </w:r>
      <w:r w:rsidRPr="0011745B">
        <w:rPr>
          <w:rFonts w:ascii="Times New Roman" w:hAnsi="Times New Roman"/>
          <w:color w:val="000000"/>
          <w:sz w:val="28"/>
          <w:szCs w:val="28"/>
        </w:rPr>
        <w:t xml:space="preserve"> каждой яхты должно определяться по её исправленному времени.</w:t>
      </w:r>
    </w:p>
    <w:p w14:paraId="097D3C71" w14:textId="77777777" w:rsidR="00F03BB3" w:rsidRPr="0011745B" w:rsidRDefault="00F03BB3" w:rsidP="00E0500E">
      <w:pPr>
        <w:shd w:val="clear" w:color="auto" w:fill="FFFFFF"/>
        <w:ind w:firstLine="709"/>
        <w:jc w:val="both"/>
        <w:rPr>
          <w:rFonts w:ascii="Times New Roman" w:hAnsi="Times New Roman"/>
          <w:b/>
          <w:bCs/>
          <w:color w:val="000000"/>
          <w:sz w:val="28"/>
          <w:szCs w:val="28"/>
        </w:rPr>
      </w:pPr>
    </w:p>
    <w:p w14:paraId="24846ABF" w14:textId="2998899D" w:rsidR="00F03BB3" w:rsidRPr="0011745B" w:rsidRDefault="00F03BB3" w:rsidP="00E0500E">
      <w:pPr>
        <w:shd w:val="clear" w:color="auto" w:fill="FFFFFF"/>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А4</w:t>
      </w:r>
      <w:r w:rsidR="002057D4">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b/>
          <w:bCs/>
          <w:sz w:val="28"/>
          <w:szCs w:val="28"/>
        </w:rPr>
        <w:t>4</w:t>
      </w:r>
      <w:r w:rsidRPr="0011745B">
        <w:rPr>
          <w:rFonts w:ascii="Times New Roman" w:hAnsi="Times New Roman"/>
          <w:sz w:val="28"/>
          <w:szCs w:val="28"/>
        </w:rPr>
        <w:t xml:space="preserve">) </w:t>
      </w:r>
      <w:r w:rsidRPr="0011745B">
        <w:rPr>
          <w:rFonts w:ascii="Times New Roman" w:hAnsi="Times New Roman"/>
          <w:b/>
          <w:bCs/>
          <w:color w:val="000000"/>
          <w:sz w:val="28"/>
          <w:szCs w:val="28"/>
        </w:rPr>
        <w:t>СИСТЕМА ПОДСЧЕТА ОЧКОВ</w:t>
      </w:r>
    </w:p>
    <w:p w14:paraId="06FFF03E" w14:textId="2C2D3968" w:rsidR="00F03BB3" w:rsidRPr="0011745B" w:rsidRDefault="00F03BB3" w:rsidP="00E0500E">
      <w:pPr>
        <w:shd w:val="clear" w:color="auto" w:fill="FFFFFF"/>
        <w:spacing w:before="120"/>
        <w:ind w:firstLine="709"/>
        <w:jc w:val="both"/>
        <w:rPr>
          <w:rFonts w:ascii="Times New Roman" w:hAnsi="Times New Roman"/>
          <w:sz w:val="28"/>
          <w:szCs w:val="28"/>
        </w:rPr>
      </w:pPr>
      <w:r w:rsidRPr="0011745B">
        <w:rPr>
          <w:rFonts w:ascii="Times New Roman" w:hAnsi="Times New Roman"/>
          <w:i/>
          <w:iCs/>
          <w:sz w:val="28"/>
          <w:szCs w:val="28"/>
        </w:rPr>
        <w:t>Если в положении о соревновании или в гоночной инструкции не предусмотрена другая система, то применяется эта линейная система подсчета очков; смотрите правило 7.6.3.а) (90.3(а))</w:t>
      </w:r>
      <w:r w:rsidR="002057D4">
        <w:rPr>
          <w:rFonts w:ascii="Times New Roman" w:hAnsi="Times New Roman"/>
          <w:i/>
          <w:iCs/>
          <w:sz w:val="28"/>
          <w:szCs w:val="28"/>
        </w:rPr>
        <w:t xml:space="preserve"> ППГ</w:t>
      </w:r>
      <w:r w:rsidRPr="0011745B">
        <w:rPr>
          <w:rFonts w:ascii="Times New Roman" w:hAnsi="Times New Roman"/>
          <w:i/>
          <w:iCs/>
          <w:sz w:val="28"/>
          <w:szCs w:val="28"/>
        </w:rPr>
        <w:t>.</w:t>
      </w:r>
    </w:p>
    <w:p w14:paraId="3A7C952E" w14:textId="5A473399" w:rsidR="00F03BB3" w:rsidRPr="0011745B" w:rsidRDefault="00F03BB3" w:rsidP="00E0500E">
      <w:pPr>
        <w:shd w:val="clear" w:color="auto" w:fill="FFFFFF"/>
        <w:spacing w:before="120"/>
        <w:ind w:firstLine="709"/>
        <w:jc w:val="both"/>
        <w:rPr>
          <w:rFonts w:ascii="Times New Roman" w:hAnsi="Times New Roman"/>
          <w:sz w:val="28"/>
          <w:szCs w:val="28"/>
        </w:rPr>
      </w:pPr>
      <w:r w:rsidRPr="0011745B">
        <w:rPr>
          <w:rFonts w:ascii="Times New Roman" w:hAnsi="Times New Roman"/>
          <w:color w:val="000000"/>
          <w:sz w:val="28"/>
          <w:szCs w:val="28"/>
        </w:rPr>
        <w:lastRenderedPageBreak/>
        <w:t xml:space="preserve">Каждая </w:t>
      </w:r>
      <w:r w:rsidRPr="0011745B">
        <w:rPr>
          <w:rFonts w:ascii="Times New Roman" w:hAnsi="Times New Roman"/>
          <w:i/>
          <w:iCs/>
          <w:color w:val="000000"/>
          <w:sz w:val="28"/>
          <w:szCs w:val="28"/>
        </w:rPr>
        <w:t xml:space="preserve">финишировавшая </w:t>
      </w:r>
      <w:r w:rsidRPr="0011745B">
        <w:rPr>
          <w:rFonts w:ascii="Times New Roman" w:hAnsi="Times New Roman"/>
          <w:color w:val="000000"/>
          <w:sz w:val="28"/>
          <w:szCs w:val="28"/>
        </w:rPr>
        <w:t xml:space="preserve">в гонке яхта, которая затем не вышла из </w:t>
      </w:r>
      <w:r w:rsidRPr="0011745B">
        <w:rPr>
          <w:rFonts w:ascii="Times New Roman" w:hAnsi="Times New Roman"/>
          <w:i/>
          <w:color w:val="000000"/>
          <w:sz w:val="28"/>
          <w:szCs w:val="28"/>
        </w:rPr>
        <w:t>гонки</w:t>
      </w:r>
      <w:r w:rsidRPr="0011745B">
        <w:rPr>
          <w:rFonts w:ascii="Times New Roman" w:hAnsi="Times New Roman"/>
          <w:color w:val="000000"/>
          <w:sz w:val="28"/>
          <w:szCs w:val="28"/>
        </w:rPr>
        <w:t>, не была наказана, или результат которой не был исправлен, должна получить следующее количество очков:</w:t>
      </w:r>
      <w:r w:rsidRPr="0011745B">
        <w:rPr>
          <w:rFonts w:ascii="Times New Roman" w:hAnsi="Times New Roman"/>
          <w:sz w:val="28"/>
          <w:szCs w:val="28"/>
        </w:rPr>
        <w:t xml:space="preserve"> </w:t>
      </w:r>
    </w:p>
    <w:p w14:paraId="5873D13D" w14:textId="4B1C7004" w:rsidR="00F03BB3" w:rsidRPr="0011745B" w:rsidRDefault="00F03BB3" w:rsidP="00E0500E">
      <w:pPr>
        <w:rPr>
          <w:rFonts w:ascii="Times New Roman" w:hAnsi="Times New Roman"/>
          <w:sz w:val="28"/>
          <w:szCs w:val="28"/>
        </w:rPr>
      </w:pPr>
    </w:p>
    <w:tbl>
      <w:tblPr>
        <w:tblW w:w="0" w:type="auto"/>
        <w:jc w:val="center"/>
        <w:tblLayout w:type="fixed"/>
        <w:tblLook w:val="00A0" w:firstRow="1" w:lastRow="0" w:firstColumn="1" w:lastColumn="0" w:noHBand="0" w:noVBand="0"/>
      </w:tblPr>
      <w:tblGrid>
        <w:gridCol w:w="2976"/>
        <w:gridCol w:w="2694"/>
      </w:tblGrid>
      <w:tr w:rsidR="00F03BB3" w:rsidRPr="0011745B" w14:paraId="7E5DEAC6" w14:textId="77777777" w:rsidTr="00F03BB3">
        <w:trPr>
          <w:jc w:val="center"/>
        </w:trPr>
        <w:tc>
          <w:tcPr>
            <w:tcW w:w="2976" w:type="dxa"/>
            <w:hideMark/>
          </w:tcPr>
          <w:p w14:paraId="6E2EEE98" w14:textId="77777777" w:rsidR="00F03BB3" w:rsidRPr="0011745B" w:rsidRDefault="00F03BB3" w:rsidP="00E0500E">
            <w:pPr>
              <w:widowControl w:val="0"/>
              <w:autoSpaceDE w:val="0"/>
              <w:autoSpaceDN w:val="0"/>
              <w:adjustRightInd w:val="0"/>
              <w:spacing w:before="120" w:after="120"/>
              <w:rPr>
                <w:rFonts w:ascii="Times New Roman" w:hAnsi="Times New Roman"/>
                <w:i/>
                <w:color w:val="000000"/>
                <w:sz w:val="28"/>
                <w:szCs w:val="28"/>
                <w:lang w:eastAsia="fi-FI"/>
              </w:rPr>
            </w:pPr>
            <w:r w:rsidRPr="0011745B">
              <w:rPr>
                <w:rFonts w:ascii="Times New Roman" w:hAnsi="Times New Roman"/>
                <w:i/>
                <w:color w:val="000000"/>
                <w:sz w:val="28"/>
                <w:szCs w:val="28"/>
                <w:lang w:eastAsia="fi-FI"/>
              </w:rPr>
              <w:t>Место на финише</w:t>
            </w:r>
          </w:p>
        </w:tc>
        <w:tc>
          <w:tcPr>
            <w:tcW w:w="2694" w:type="dxa"/>
            <w:hideMark/>
          </w:tcPr>
          <w:p w14:paraId="19842A78" w14:textId="77777777" w:rsidR="00F03BB3" w:rsidRPr="0011745B" w:rsidRDefault="00F03BB3" w:rsidP="00E0500E">
            <w:pPr>
              <w:keepNext/>
              <w:widowControl w:val="0"/>
              <w:autoSpaceDE w:val="0"/>
              <w:autoSpaceDN w:val="0"/>
              <w:adjustRightInd w:val="0"/>
              <w:spacing w:before="120" w:after="120"/>
              <w:rPr>
                <w:rFonts w:ascii="Times New Roman" w:hAnsi="Times New Roman"/>
                <w:i/>
                <w:color w:val="000000"/>
                <w:sz w:val="28"/>
                <w:szCs w:val="28"/>
                <w:lang w:eastAsia="fi-FI"/>
              </w:rPr>
            </w:pPr>
            <w:r w:rsidRPr="0011745B">
              <w:rPr>
                <w:rFonts w:ascii="Times New Roman" w:hAnsi="Times New Roman"/>
                <w:i/>
                <w:color w:val="000000"/>
                <w:sz w:val="28"/>
                <w:szCs w:val="28"/>
                <w:lang w:eastAsia="fi-FI"/>
              </w:rPr>
              <w:t>Очки</w:t>
            </w:r>
          </w:p>
        </w:tc>
      </w:tr>
      <w:tr w:rsidR="00F03BB3" w:rsidRPr="0011745B" w14:paraId="272A6FBD" w14:textId="77777777" w:rsidTr="00F03BB3">
        <w:trPr>
          <w:trHeight w:val="376"/>
          <w:jc w:val="center"/>
        </w:trPr>
        <w:tc>
          <w:tcPr>
            <w:tcW w:w="2976" w:type="dxa"/>
            <w:tcBorders>
              <w:top w:val="single" w:sz="4" w:space="0" w:color="auto"/>
              <w:left w:val="nil"/>
              <w:bottom w:val="single" w:sz="4" w:space="0" w:color="auto"/>
              <w:right w:val="nil"/>
            </w:tcBorders>
            <w:hideMark/>
          </w:tcPr>
          <w:p w14:paraId="74049C12" w14:textId="77777777" w:rsidR="00F03BB3" w:rsidRPr="0011745B" w:rsidRDefault="00F03BB3" w:rsidP="00E0500E">
            <w:pPr>
              <w:widowControl w:val="0"/>
              <w:autoSpaceDE w:val="0"/>
              <w:autoSpaceDN w:val="0"/>
              <w:adjustRightInd w:val="0"/>
              <w:spacing w:before="120" w:after="120"/>
              <w:rPr>
                <w:rFonts w:ascii="Times New Roman" w:hAnsi="Times New Roman"/>
                <w:color w:val="000000"/>
                <w:sz w:val="28"/>
                <w:szCs w:val="28"/>
                <w:lang w:eastAsia="fi-FI"/>
              </w:rPr>
            </w:pPr>
            <w:r w:rsidRPr="0011745B">
              <w:rPr>
                <w:rFonts w:ascii="Times New Roman" w:hAnsi="Times New Roman"/>
                <w:color w:val="000000"/>
                <w:sz w:val="28"/>
                <w:szCs w:val="28"/>
                <w:lang w:eastAsia="fi-FI"/>
              </w:rPr>
              <w:t>Первое</w:t>
            </w:r>
          </w:p>
        </w:tc>
        <w:tc>
          <w:tcPr>
            <w:tcW w:w="2694" w:type="dxa"/>
            <w:tcBorders>
              <w:top w:val="single" w:sz="4" w:space="0" w:color="auto"/>
              <w:left w:val="nil"/>
              <w:bottom w:val="single" w:sz="4" w:space="0" w:color="auto"/>
              <w:right w:val="nil"/>
            </w:tcBorders>
            <w:hideMark/>
          </w:tcPr>
          <w:p w14:paraId="6FE45F57" w14:textId="77777777" w:rsidR="00F03BB3" w:rsidRPr="0011745B" w:rsidRDefault="00F03BB3" w:rsidP="00E0500E">
            <w:pPr>
              <w:keepNext/>
              <w:widowControl w:val="0"/>
              <w:autoSpaceDE w:val="0"/>
              <w:autoSpaceDN w:val="0"/>
              <w:adjustRightInd w:val="0"/>
              <w:spacing w:before="120" w:after="120"/>
              <w:rPr>
                <w:rFonts w:ascii="Times New Roman" w:hAnsi="Times New Roman"/>
                <w:color w:val="000000"/>
                <w:sz w:val="28"/>
                <w:szCs w:val="28"/>
                <w:lang w:val="en-GB" w:eastAsia="fi-FI"/>
              </w:rPr>
            </w:pPr>
            <w:r w:rsidRPr="0011745B">
              <w:rPr>
                <w:rFonts w:ascii="Times New Roman" w:hAnsi="Times New Roman"/>
                <w:color w:val="000000"/>
                <w:sz w:val="28"/>
                <w:szCs w:val="28"/>
                <w:lang w:val="en-GB"/>
              </w:rPr>
              <w:t>1</w:t>
            </w:r>
          </w:p>
        </w:tc>
      </w:tr>
      <w:tr w:rsidR="00F03BB3" w:rsidRPr="0011745B" w14:paraId="093D8EDD" w14:textId="77777777" w:rsidTr="00F03BB3">
        <w:trPr>
          <w:trHeight w:val="311"/>
          <w:jc w:val="center"/>
        </w:trPr>
        <w:tc>
          <w:tcPr>
            <w:tcW w:w="2976" w:type="dxa"/>
            <w:hideMark/>
          </w:tcPr>
          <w:p w14:paraId="220D6520" w14:textId="77777777" w:rsidR="00F03BB3" w:rsidRPr="0011745B" w:rsidRDefault="00F03BB3" w:rsidP="00E0500E">
            <w:pPr>
              <w:widowControl w:val="0"/>
              <w:autoSpaceDE w:val="0"/>
              <w:autoSpaceDN w:val="0"/>
              <w:adjustRightInd w:val="0"/>
              <w:spacing w:before="120" w:after="120"/>
              <w:rPr>
                <w:rFonts w:ascii="Times New Roman" w:hAnsi="Times New Roman"/>
                <w:color w:val="000000"/>
                <w:sz w:val="28"/>
                <w:szCs w:val="28"/>
                <w:lang w:eastAsia="fi-FI"/>
              </w:rPr>
            </w:pPr>
            <w:r w:rsidRPr="0011745B">
              <w:rPr>
                <w:rFonts w:ascii="Times New Roman" w:hAnsi="Times New Roman"/>
                <w:color w:val="000000"/>
                <w:sz w:val="28"/>
                <w:szCs w:val="28"/>
                <w:lang w:eastAsia="fi-FI"/>
              </w:rPr>
              <w:t>Второе</w:t>
            </w:r>
          </w:p>
        </w:tc>
        <w:tc>
          <w:tcPr>
            <w:tcW w:w="2694" w:type="dxa"/>
            <w:hideMark/>
          </w:tcPr>
          <w:p w14:paraId="76ED50B1" w14:textId="77777777" w:rsidR="00F03BB3" w:rsidRPr="0011745B" w:rsidRDefault="00F03BB3" w:rsidP="00E0500E">
            <w:pPr>
              <w:keepNext/>
              <w:widowControl w:val="0"/>
              <w:autoSpaceDE w:val="0"/>
              <w:autoSpaceDN w:val="0"/>
              <w:adjustRightInd w:val="0"/>
              <w:spacing w:before="120" w:after="120"/>
              <w:rPr>
                <w:rFonts w:ascii="Times New Roman" w:hAnsi="Times New Roman"/>
                <w:color w:val="000000"/>
                <w:sz w:val="28"/>
                <w:szCs w:val="28"/>
                <w:lang w:val="en-GB" w:eastAsia="fi-FI"/>
              </w:rPr>
            </w:pPr>
            <w:r w:rsidRPr="0011745B">
              <w:rPr>
                <w:rFonts w:ascii="Times New Roman" w:hAnsi="Times New Roman"/>
                <w:color w:val="000000"/>
                <w:sz w:val="28"/>
                <w:szCs w:val="28"/>
                <w:lang w:val="en-GB"/>
              </w:rPr>
              <w:t>2</w:t>
            </w:r>
          </w:p>
        </w:tc>
      </w:tr>
      <w:tr w:rsidR="00F03BB3" w:rsidRPr="0011745B" w14:paraId="58276954" w14:textId="77777777" w:rsidTr="00F03BB3">
        <w:trPr>
          <w:jc w:val="center"/>
        </w:trPr>
        <w:tc>
          <w:tcPr>
            <w:tcW w:w="2976" w:type="dxa"/>
            <w:tcBorders>
              <w:top w:val="single" w:sz="4" w:space="0" w:color="auto"/>
              <w:left w:val="nil"/>
              <w:bottom w:val="single" w:sz="4" w:space="0" w:color="auto"/>
              <w:right w:val="nil"/>
            </w:tcBorders>
            <w:hideMark/>
          </w:tcPr>
          <w:p w14:paraId="199E71CE" w14:textId="77777777" w:rsidR="00F03BB3" w:rsidRPr="0011745B" w:rsidRDefault="00F03BB3" w:rsidP="00E0500E">
            <w:pPr>
              <w:widowControl w:val="0"/>
              <w:autoSpaceDE w:val="0"/>
              <w:autoSpaceDN w:val="0"/>
              <w:adjustRightInd w:val="0"/>
              <w:spacing w:before="120" w:after="120"/>
              <w:rPr>
                <w:rFonts w:ascii="Times New Roman" w:hAnsi="Times New Roman"/>
                <w:color w:val="000000"/>
                <w:sz w:val="28"/>
                <w:szCs w:val="28"/>
                <w:lang w:eastAsia="fi-FI"/>
              </w:rPr>
            </w:pPr>
            <w:r w:rsidRPr="0011745B">
              <w:rPr>
                <w:rFonts w:ascii="Times New Roman" w:hAnsi="Times New Roman"/>
                <w:color w:val="000000"/>
                <w:sz w:val="28"/>
                <w:szCs w:val="28"/>
                <w:lang w:eastAsia="fi-FI"/>
              </w:rPr>
              <w:t>Третье</w:t>
            </w:r>
          </w:p>
        </w:tc>
        <w:tc>
          <w:tcPr>
            <w:tcW w:w="2694" w:type="dxa"/>
            <w:tcBorders>
              <w:top w:val="single" w:sz="4" w:space="0" w:color="auto"/>
              <w:left w:val="nil"/>
              <w:bottom w:val="single" w:sz="4" w:space="0" w:color="auto"/>
              <w:right w:val="nil"/>
            </w:tcBorders>
            <w:hideMark/>
          </w:tcPr>
          <w:p w14:paraId="6E80A42E" w14:textId="77777777" w:rsidR="00F03BB3" w:rsidRPr="0011745B" w:rsidRDefault="00F03BB3" w:rsidP="00E0500E">
            <w:pPr>
              <w:keepNext/>
              <w:widowControl w:val="0"/>
              <w:autoSpaceDE w:val="0"/>
              <w:autoSpaceDN w:val="0"/>
              <w:adjustRightInd w:val="0"/>
              <w:spacing w:before="120" w:after="120"/>
              <w:rPr>
                <w:rFonts w:ascii="Times New Roman" w:hAnsi="Times New Roman"/>
                <w:color w:val="000000"/>
                <w:sz w:val="28"/>
                <w:szCs w:val="28"/>
                <w:lang w:eastAsia="fi-FI"/>
              </w:rPr>
            </w:pPr>
            <w:r w:rsidRPr="0011745B">
              <w:rPr>
                <w:rFonts w:ascii="Times New Roman" w:hAnsi="Times New Roman"/>
                <w:color w:val="000000"/>
                <w:sz w:val="28"/>
                <w:szCs w:val="28"/>
                <w:lang w:eastAsia="fi-FI"/>
              </w:rPr>
              <w:t>3</w:t>
            </w:r>
          </w:p>
        </w:tc>
      </w:tr>
      <w:tr w:rsidR="00F03BB3" w:rsidRPr="0011745B" w14:paraId="468CA809" w14:textId="77777777" w:rsidTr="00F03BB3">
        <w:trPr>
          <w:jc w:val="center"/>
        </w:trPr>
        <w:tc>
          <w:tcPr>
            <w:tcW w:w="2976" w:type="dxa"/>
            <w:hideMark/>
          </w:tcPr>
          <w:p w14:paraId="7B0095A7" w14:textId="77777777" w:rsidR="00F03BB3" w:rsidRPr="0011745B" w:rsidRDefault="00F03BB3" w:rsidP="00E0500E">
            <w:pPr>
              <w:widowControl w:val="0"/>
              <w:autoSpaceDE w:val="0"/>
              <w:autoSpaceDN w:val="0"/>
              <w:adjustRightInd w:val="0"/>
              <w:spacing w:before="120" w:after="120"/>
              <w:rPr>
                <w:rFonts w:ascii="Times New Roman" w:hAnsi="Times New Roman"/>
                <w:color w:val="000000"/>
                <w:sz w:val="28"/>
                <w:szCs w:val="28"/>
                <w:lang w:eastAsia="fi-FI"/>
              </w:rPr>
            </w:pPr>
            <w:r w:rsidRPr="0011745B">
              <w:rPr>
                <w:rFonts w:ascii="Times New Roman" w:hAnsi="Times New Roman"/>
                <w:color w:val="000000"/>
                <w:sz w:val="28"/>
                <w:szCs w:val="28"/>
                <w:lang w:eastAsia="fi-FI"/>
              </w:rPr>
              <w:t>Четвертое</w:t>
            </w:r>
          </w:p>
        </w:tc>
        <w:tc>
          <w:tcPr>
            <w:tcW w:w="2694" w:type="dxa"/>
            <w:hideMark/>
          </w:tcPr>
          <w:p w14:paraId="607A1536" w14:textId="77777777" w:rsidR="00F03BB3" w:rsidRPr="0011745B" w:rsidRDefault="00F03BB3" w:rsidP="00E0500E">
            <w:pPr>
              <w:keepNext/>
              <w:widowControl w:val="0"/>
              <w:autoSpaceDE w:val="0"/>
              <w:autoSpaceDN w:val="0"/>
              <w:adjustRightInd w:val="0"/>
              <w:spacing w:before="120" w:after="120"/>
              <w:rPr>
                <w:rFonts w:ascii="Times New Roman" w:hAnsi="Times New Roman"/>
                <w:color w:val="000000"/>
                <w:sz w:val="28"/>
                <w:szCs w:val="28"/>
                <w:lang w:eastAsia="fi-FI"/>
              </w:rPr>
            </w:pPr>
            <w:r w:rsidRPr="0011745B">
              <w:rPr>
                <w:rFonts w:ascii="Times New Roman" w:hAnsi="Times New Roman"/>
                <w:color w:val="000000"/>
                <w:sz w:val="28"/>
                <w:szCs w:val="28"/>
                <w:lang w:eastAsia="fi-FI"/>
              </w:rPr>
              <w:t>4</w:t>
            </w:r>
          </w:p>
        </w:tc>
      </w:tr>
      <w:tr w:rsidR="00F03BB3" w:rsidRPr="0011745B" w14:paraId="71A0BA48" w14:textId="77777777" w:rsidTr="00F03BB3">
        <w:trPr>
          <w:jc w:val="center"/>
        </w:trPr>
        <w:tc>
          <w:tcPr>
            <w:tcW w:w="2976" w:type="dxa"/>
            <w:tcBorders>
              <w:top w:val="single" w:sz="4" w:space="0" w:color="auto"/>
              <w:left w:val="nil"/>
              <w:bottom w:val="single" w:sz="4" w:space="0" w:color="auto"/>
              <w:right w:val="nil"/>
            </w:tcBorders>
            <w:hideMark/>
          </w:tcPr>
          <w:p w14:paraId="1D173EEF" w14:textId="77777777" w:rsidR="00F03BB3" w:rsidRPr="0011745B" w:rsidRDefault="00F03BB3" w:rsidP="00E0500E">
            <w:pPr>
              <w:widowControl w:val="0"/>
              <w:autoSpaceDE w:val="0"/>
              <w:autoSpaceDN w:val="0"/>
              <w:adjustRightInd w:val="0"/>
              <w:spacing w:before="120" w:after="120"/>
              <w:rPr>
                <w:rFonts w:ascii="Times New Roman" w:hAnsi="Times New Roman"/>
                <w:color w:val="000000"/>
                <w:sz w:val="28"/>
                <w:szCs w:val="28"/>
                <w:lang w:eastAsia="fi-FI"/>
              </w:rPr>
            </w:pPr>
            <w:r w:rsidRPr="0011745B">
              <w:rPr>
                <w:rFonts w:ascii="Times New Roman" w:hAnsi="Times New Roman"/>
                <w:color w:val="000000"/>
                <w:sz w:val="28"/>
                <w:szCs w:val="28"/>
                <w:lang w:eastAsia="fi-FI"/>
              </w:rPr>
              <w:t>Пятое</w:t>
            </w:r>
          </w:p>
        </w:tc>
        <w:tc>
          <w:tcPr>
            <w:tcW w:w="2694" w:type="dxa"/>
            <w:tcBorders>
              <w:top w:val="single" w:sz="4" w:space="0" w:color="auto"/>
              <w:left w:val="nil"/>
              <w:bottom w:val="single" w:sz="4" w:space="0" w:color="auto"/>
              <w:right w:val="nil"/>
            </w:tcBorders>
            <w:hideMark/>
          </w:tcPr>
          <w:p w14:paraId="1FD60C40" w14:textId="77777777" w:rsidR="00F03BB3" w:rsidRPr="0011745B" w:rsidRDefault="00F03BB3" w:rsidP="00E0500E">
            <w:pPr>
              <w:keepNext/>
              <w:widowControl w:val="0"/>
              <w:autoSpaceDE w:val="0"/>
              <w:autoSpaceDN w:val="0"/>
              <w:adjustRightInd w:val="0"/>
              <w:spacing w:before="120" w:after="120"/>
              <w:rPr>
                <w:rFonts w:ascii="Times New Roman" w:hAnsi="Times New Roman"/>
                <w:color w:val="000000"/>
                <w:sz w:val="28"/>
                <w:szCs w:val="28"/>
                <w:lang w:eastAsia="fi-FI"/>
              </w:rPr>
            </w:pPr>
            <w:r w:rsidRPr="0011745B">
              <w:rPr>
                <w:rFonts w:ascii="Times New Roman" w:hAnsi="Times New Roman"/>
                <w:color w:val="000000"/>
                <w:sz w:val="28"/>
                <w:szCs w:val="28"/>
                <w:lang w:eastAsia="fi-FI"/>
              </w:rPr>
              <w:t>5</w:t>
            </w:r>
          </w:p>
        </w:tc>
      </w:tr>
      <w:tr w:rsidR="00F03BB3" w:rsidRPr="0011745B" w14:paraId="10B07207" w14:textId="77777777" w:rsidTr="00F03BB3">
        <w:trPr>
          <w:jc w:val="center"/>
        </w:trPr>
        <w:tc>
          <w:tcPr>
            <w:tcW w:w="2976" w:type="dxa"/>
            <w:hideMark/>
          </w:tcPr>
          <w:p w14:paraId="3E173D7D" w14:textId="77777777" w:rsidR="00F03BB3" w:rsidRPr="0011745B" w:rsidRDefault="00F03BB3" w:rsidP="00E0500E">
            <w:pPr>
              <w:widowControl w:val="0"/>
              <w:autoSpaceDE w:val="0"/>
              <w:autoSpaceDN w:val="0"/>
              <w:adjustRightInd w:val="0"/>
              <w:spacing w:before="120" w:after="120"/>
              <w:rPr>
                <w:rFonts w:ascii="Times New Roman" w:hAnsi="Times New Roman"/>
                <w:color w:val="000000"/>
                <w:sz w:val="28"/>
                <w:szCs w:val="28"/>
                <w:lang w:eastAsia="fi-FI"/>
              </w:rPr>
            </w:pPr>
            <w:r w:rsidRPr="0011745B">
              <w:rPr>
                <w:rFonts w:ascii="Times New Roman" w:hAnsi="Times New Roman"/>
                <w:color w:val="000000"/>
                <w:sz w:val="28"/>
                <w:szCs w:val="28"/>
                <w:lang w:eastAsia="fi-FI"/>
              </w:rPr>
              <w:t>Шестое</w:t>
            </w:r>
          </w:p>
        </w:tc>
        <w:tc>
          <w:tcPr>
            <w:tcW w:w="2694" w:type="dxa"/>
            <w:hideMark/>
          </w:tcPr>
          <w:p w14:paraId="1C9EBC74" w14:textId="77777777" w:rsidR="00F03BB3" w:rsidRPr="0011745B" w:rsidRDefault="00F03BB3" w:rsidP="00E0500E">
            <w:pPr>
              <w:keepNext/>
              <w:widowControl w:val="0"/>
              <w:autoSpaceDE w:val="0"/>
              <w:autoSpaceDN w:val="0"/>
              <w:adjustRightInd w:val="0"/>
              <w:spacing w:before="120" w:after="120"/>
              <w:rPr>
                <w:rFonts w:ascii="Times New Roman" w:hAnsi="Times New Roman"/>
                <w:color w:val="000000"/>
                <w:sz w:val="28"/>
                <w:szCs w:val="28"/>
                <w:lang w:eastAsia="fi-FI"/>
              </w:rPr>
            </w:pPr>
            <w:r w:rsidRPr="0011745B">
              <w:rPr>
                <w:rFonts w:ascii="Times New Roman" w:hAnsi="Times New Roman"/>
                <w:color w:val="000000"/>
                <w:sz w:val="28"/>
                <w:szCs w:val="28"/>
                <w:lang w:eastAsia="fi-FI"/>
              </w:rPr>
              <w:t>6</w:t>
            </w:r>
          </w:p>
        </w:tc>
      </w:tr>
      <w:tr w:rsidR="00F03BB3" w:rsidRPr="0011745B" w14:paraId="25653018" w14:textId="77777777" w:rsidTr="00F03BB3">
        <w:trPr>
          <w:jc w:val="center"/>
        </w:trPr>
        <w:tc>
          <w:tcPr>
            <w:tcW w:w="2976" w:type="dxa"/>
            <w:tcBorders>
              <w:top w:val="single" w:sz="4" w:space="0" w:color="auto"/>
              <w:left w:val="nil"/>
              <w:bottom w:val="single" w:sz="4" w:space="0" w:color="auto"/>
              <w:right w:val="nil"/>
            </w:tcBorders>
            <w:hideMark/>
          </w:tcPr>
          <w:p w14:paraId="5C133FBF" w14:textId="77777777" w:rsidR="00F03BB3" w:rsidRPr="0011745B" w:rsidRDefault="00F03BB3" w:rsidP="00E0500E">
            <w:pPr>
              <w:widowControl w:val="0"/>
              <w:autoSpaceDE w:val="0"/>
              <w:autoSpaceDN w:val="0"/>
              <w:adjustRightInd w:val="0"/>
              <w:spacing w:before="120" w:after="120"/>
              <w:rPr>
                <w:rFonts w:ascii="Times New Roman" w:hAnsi="Times New Roman"/>
                <w:color w:val="000000"/>
                <w:sz w:val="28"/>
                <w:szCs w:val="28"/>
                <w:lang w:eastAsia="fi-FI"/>
              </w:rPr>
            </w:pPr>
            <w:r w:rsidRPr="0011745B">
              <w:rPr>
                <w:rFonts w:ascii="Times New Roman" w:hAnsi="Times New Roman"/>
                <w:color w:val="000000"/>
                <w:sz w:val="28"/>
                <w:szCs w:val="28"/>
                <w:lang w:eastAsia="fi-FI"/>
              </w:rPr>
              <w:t>Седьмое</w:t>
            </w:r>
          </w:p>
        </w:tc>
        <w:tc>
          <w:tcPr>
            <w:tcW w:w="2694" w:type="dxa"/>
            <w:tcBorders>
              <w:top w:val="single" w:sz="4" w:space="0" w:color="auto"/>
              <w:left w:val="nil"/>
              <w:bottom w:val="nil"/>
              <w:right w:val="nil"/>
            </w:tcBorders>
            <w:hideMark/>
          </w:tcPr>
          <w:p w14:paraId="69816DFB" w14:textId="77777777" w:rsidR="00F03BB3" w:rsidRPr="0011745B" w:rsidRDefault="00F03BB3" w:rsidP="00E0500E">
            <w:pPr>
              <w:autoSpaceDN w:val="0"/>
              <w:spacing w:before="120" w:after="120"/>
              <w:rPr>
                <w:rFonts w:ascii="Times New Roman" w:hAnsi="Times New Roman"/>
              </w:rPr>
            </w:pPr>
            <w:r w:rsidRPr="0011745B">
              <w:rPr>
                <w:rFonts w:ascii="Times New Roman" w:hAnsi="Times New Roman"/>
                <w:color w:val="000000"/>
                <w:sz w:val="28"/>
                <w:szCs w:val="28"/>
                <w:lang w:eastAsia="fi-FI"/>
              </w:rPr>
              <w:t>7</w:t>
            </w:r>
          </w:p>
        </w:tc>
      </w:tr>
      <w:tr w:rsidR="00F03BB3" w:rsidRPr="0011745B" w14:paraId="06335281" w14:textId="77777777" w:rsidTr="00F03BB3">
        <w:trPr>
          <w:jc w:val="center"/>
        </w:trPr>
        <w:tc>
          <w:tcPr>
            <w:tcW w:w="2976" w:type="dxa"/>
            <w:tcBorders>
              <w:top w:val="single" w:sz="4" w:space="0" w:color="auto"/>
              <w:left w:val="nil"/>
              <w:bottom w:val="single" w:sz="4" w:space="0" w:color="auto"/>
              <w:right w:val="nil"/>
            </w:tcBorders>
            <w:hideMark/>
          </w:tcPr>
          <w:p w14:paraId="35F2D080" w14:textId="77777777" w:rsidR="00F03BB3" w:rsidRPr="0011745B" w:rsidRDefault="00F03BB3" w:rsidP="00E0500E">
            <w:pPr>
              <w:spacing w:before="120" w:after="120"/>
              <w:rPr>
                <w:rFonts w:ascii="Times New Roman" w:hAnsi="Times New Roman"/>
                <w:color w:val="000000"/>
                <w:sz w:val="28"/>
                <w:szCs w:val="28"/>
                <w:lang w:eastAsia="fi-FI"/>
              </w:rPr>
            </w:pPr>
            <w:r w:rsidRPr="0011745B">
              <w:rPr>
                <w:rFonts w:ascii="Times New Roman" w:hAnsi="Times New Roman"/>
                <w:color w:val="000000"/>
                <w:sz w:val="28"/>
                <w:szCs w:val="28"/>
                <w:lang w:eastAsia="fi-FI"/>
              </w:rPr>
              <w:t xml:space="preserve">За каждое </w:t>
            </w:r>
            <w:r w:rsidRPr="0011745B">
              <w:rPr>
                <w:rFonts w:ascii="Times New Roman" w:hAnsi="Times New Roman"/>
                <w:color w:val="000000"/>
                <w:sz w:val="28"/>
                <w:szCs w:val="28"/>
                <w:lang w:eastAsia="fi-FI"/>
              </w:rPr>
              <w:br/>
              <w:t>следующее место</w:t>
            </w:r>
          </w:p>
        </w:tc>
        <w:tc>
          <w:tcPr>
            <w:tcW w:w="2694" w:type="dxa"/>
            <w:tcBorders>
              <w:top w:val="single" w:sz="4" w:space="0" w:color="auto"/>
              <w:left w:val="nil"/>
              <w:bottom w:val="single" w:sz="4" w:space="0" w:color="auto"/>
              <w:right w:val="nil"/>
            </w:tcBorders>
            <w:hideMark/>
          </w:tcPr>
          <w:p w14:paraId="3F3598CA" w14:textId="77777777" w:rsidR="00F03BB3" w:rsidRPr="0011745B" w:rsidRDefault="00F03BB3" w:rsidP="00E0500E">
            <w:pPr>
              <w:widowControl w:val="0"/>
              <w:autoSpaceDE w:val="0"/>
              <w:autoSpaceDN w:val="0"/>
              <w:adjustRightInd w:val="0"/>
              <w:spacing w:before="120" w:after="120"/>
              <w:rPr>
                <w:rFonts w:ascii="Times New Roman" w:hAnsi="Times New Roman"/>
                <w:color w:val="000000"/>
                <w:sz w:val="28"/>
                <w:szCs w:val="28"/>
                <w:lang w:eastAsia="fi-FI"/>
              </w:rPr>
            </w:pPr>
            <w:r w:rsidRPr="0011745B">
              <w:rPr>
                <w:rFonts w:ascii="Times New Roman" w:hAnsi="Times New Roman"/>
                <w:color w:val="000000"/>
                <w:sz w:val="28"/>
                <w:szCs w:val="28"/>
                <w:lang w:eastAsia="fi-FI"/>
              </w:rPr>
              <w:t>Добавить по 1 очку</w:t>
            </w:r>
          </w:p>
        </w:tc>
      </w:tr>
    </w:tbl>
    <w:p w14:paraId="79F0DF86" w14:textId="77777777" w:rsidR="00F03BB3" w:rsidRPr="0011745B" w:rsidRDefault="00F03BB3" w:rsidP="00E0500E">
      <w:pPr>
        <w:shd w:val="clear" w:color="auto" w:fill="FFFFFF"/>
        <w:jc w:val="both"/>
        <w:rPr>
          <w:rFonts w:ascii="Times New Roman" w:hAnsi="Times New Roman"/>
          <w:b/>
          <w:bCs/>
          <w:color w:val="000000"/>
          <w:sz w:val="28"/>
          <w:szCs w:val="28"/>
        </w:rPr>
      </w:pPr>
    </w:p>
    <w:p w14:paraId="28BC0E85" w14:textId="4A5D50C5" w:rsidR="00F03BB3" w:rsidRPr="0011745B" w:rsidRDefault="00F03BB3" w:rsidP="00E0500E">
      <w:pPr>
        <w:shd w:val="clear" w:color="auto" w:fill="FFFFFF"/>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А5</w:t>
      </w:r>
      <w:r w:rsidR="002057D4">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b/>
          <w:bCs/>
          <w:sz w:val="28"/>
          <w:szCs w:val="28"/>
        </w:rPr>
        <w:t>5</w:t>
      </w:r>
      <w:r w:rsidRPr="0011745B">
        <w:rPr>
          <w:rFonts w:ascii="Times New Roman" w:hAnsi="Times New Roman"/>
          <w:sz w:val="28"/>
          <w:szCs w:val="28"/>
        </w:rPr>
        <w:t xml:space="preserve">) </w:t>
      </w:r>
      <w:r w:rsidRPr="0011745B">
        <w:rPr>
          <w:rFonts w:ascii="Times New Roman" w:hAnsi="Times New Roman"/>
          <w:b/>
          <w:bCs/>
          <w:color w:val="000000"/>
          <w:sz w:val="28"/>
          <w:szCs w:val="28"/>
        </w:rPr>
        <w:t>ОЧКИ ЗА ГОНКУ, НАЗНАЧАЕМЫЕ ГОНОЧНЫМ КОМИТЕТОМ</w:t>
      </w:r>
    </w:p>
    <w:p w14:paraId="5185BB17" w14:textId="3E58177E" w:rsidR="00F03BB3" w:rsidRPr="0011745B" w:rsidRDefault="00F03BB3" w:rsidP="00E0500E">
      <w:pPr>
        <w:shd w:val="clear" w:color="auto" w:fill="FFFFFF"/>
        <w:spacing w:before="120"/>
        <w:ind w:right="11" w:firstLine="709"/>
        <w:jc w:val="both"/>
        <w:rPr>
          <w:rFonts w:ascii="Times New Roman" w:hAnsi="Times New Roman"/>
          <w:sz w:val="28"/>
          <w:szCs w:val="28"/>
        </w:rPr>
      </w:pPr>
      <w:r w:rsidRPr="0011745B">
        <w:rPr>
          <w:rFonts w:ascii="Times New Roman" w:hAnsi="Times New Roman"/>
          <w:b/>
          <w:bCs/>
          <w:sz w:val="28"/>
          <w:szCs w:val="28"/>
        </w:rPr>
        <w:t>А5.1</w:t>
      </w:r>
      <w:r w:rsidR="002057D4">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b/>
          <w:bCs/>
          <w:sz w:val="28"/>
          <w:szCs w:val="28"/>
        </w:rPr>
        <w:t>5.1</w:t>
      </w:r>
      <w:r w:rsidRPr="0011745B">
        <w:rPr>
          <w:rFonts w:ascii="Times New Roman" w:hAnsi="Times New Roman"/>
          <w:sz w:val="28"/>
          <w:szCs w:val="28"/>
        </w:rPr>
        <w:t xml:space="preserve">) Когда гоночный комитет определяет, что яхта: </w:t>
      </w:r>
    </w:p>
    <w:p w14:paraId="126732BB" w14:textId="77777777" w:rsidR="00F03BB3" w:rsidRPr="0011745B" w:rsidRDefault="00F03BB3" w:rsidP="00E0500E">
      <w:pPr>
        <w:pStyle w:val="a3"/>
        <w:numPr>
          <w:ilvl w:val="0"/>
          <w:numId w:val="154"/>
        </w:numPr>
        <w:shd w:val="clear" w:color="auto" w:fill="FFFFFF"/>
        <w:spacing w:before="120" w:line="276" w:lineRule="auto"/>
        <w:ind w:left="0" w:right="11" w:firstLine="709"/>
        <w:jc w:val="both"/>
        <w:rPr>
          <w:rFonts w:ascii="Times New Roman" w:hAnsi="Times New Roman" w:cs="Times New Roman"/>
          <w:sz w:val="28"/>
          <w:szCs w:val="28"/>
        </w:rPr>
      </w:pPr>
      <w:r w:rsidRPr="00E0500E">
        <w:rPr>
          <w:rFonts w:ascii="Times New Roman" w:hAnsi="Times New Roman"/>
          <w:sz w:val="28"/>
        </w:rPr>
        <w:t>(</w:t>
      </w:r>
      <w:r w:rsidRPr="00E0500E">
        <w:rPr>
          <w:rFonts w:ascii="Times New Roman" w:hAnsi="Times New Roman"/>
          <w:sz w:val="28"/>
          <w:lang w:val="en-US"/>
        </w:rPr>
        <w:t>a</w:t>
      </w:r>
      <w:r w:rsidRPr="00E0500E">
        <w:rPr>
          <w:rFonts w:ascii="Times New Roman" w:hAnsi="Times New Roman"/>
          <w:sz w:val="28"/>
        </w:rPr>
        <w:t>)</w:t>
      </w:r>
      <w:r w:rsidRPr="0011745B">
        <w:rPr>
          <w:rFonts w:ascii="Times New Roman" w:hAnsi="Times New Roman" w:cs="Times New Roman"/>
          <w:sz w:val="28"/>
          <w:szCs w:val="28"/>
        </w:rPr>
        <w:t xml:space="preserve"> </w:t>
      </w:r>
      <w:r w:rsidRPr="0011745B">
        <w:rPr>
          <w:rFonts w:ascii="Times New Roman" w:hAnsi="Times New Roman" w:cs="Times New Roman"/>
          <w:iCs/>
          <w:sz w:val="28"/>
          <w:szCs w:val="28"/>
        </w:rPr>
        <w:t xml:space="preserve">не </w:t>
      </w:r>
      <w:r w:rsidRPr="0011745B">
        <w:rPr>
          <w:rFonts w:ascii="Times New Roman" w:hAnsi="Times New Roman" w:cs="Times New Roman"/>
          <w:i/>
          <w:iCs/>
          <w:sz w:val="28"/>
          <w:szCs w:val="28"/>
        </w:rPr>
        <w:t>прошла дистанцию</w:t>
      </w:r>
      <w:r w:rsidRPr="0011745B">
        <w:rPr>
          <w:rFonts w:ascii="Times New Roman" w:hAnsi="Times New Roman" w:cs="Times New Roman"/>
          <w:sz w:val="28"/>
          <w:szCs w:val="28"/>
        </w:rPr>
        <w:t>,</w:t>
      </w:r>
      <w:r w:rsidRPr="0011745B">
        <w:rPr>
          <w:rFonts w:ascii="Times New Roman" w:hAnsi="Times New Roman" w:cs="Times New Roman"/>
          <w:i/>
          <w:iCs/>
          <w:sz w:val="28"/>
          <w:szCs w:val="28"/>
        </w:rPr>
        <w:t xml:space="preserve">  </w:t>
      </w:r>
    </w:p>
    <w:p w14:paraId="1C11ED74" w14:textId="7DA00F00" w:rsidR="00F03BB3" w:rsidRPr="0011745B" w:rsidRDefault="00F03BB3" w:rsidP="00E0500E">
      <w:pPr>
        <w:pStyle w:val="a3"/>
        <w:numPr>
          <w:ilvl w:val="0"/>
          <w:numId w:val="154"/>
        </w:numPr>
        <w:shd w:val="clear" w:color="auto" w:fill="FFFFFF"/>
        <w:spacing w:before="120" w:line="276" w:lineRule="auto"/>
        <w:ind w:left="0" w:right="11" w:firstLine="709"/>
        <w:jc w:val="both"/>
        <w:rPr>
          <w:rFonts w:ascii="Times New Roman" w:hAnsi="Times New Roman" w:cs="Times New Roman"/>
          <w:sz w:val="28"/>
          <w:szCs w:val="28"/>
        </w:rPr>
      </w:pPr>
      <w:r w:rsidRPr="00E0500E">
        <w:rPr>
          <w:rFonts w:ascii="Times New Roman" w:hAnsi="Times New Roman"/>
          <w:sz w:val="28"/>
        </w:rPr>
        <w:t>(</w:t>
      </w:r>
      <w:r w:rsidRPr="00E0500E">
        <w:rPr>
          <w:rFonts w:ascii="Times New Roman" w:hAnsi="Times New Roman"/>
          <w:sz w:val="28"/>
          <w:lang w:val="en-US"/>
        </w:rPr>
        <w:t>b</w:t>
      </w:r>
      <w:r w:rsidRPr="00E0500E">
        <w:rPr>
          <w:rFonts w:ascii="Times New Roman" w:hAnsi="Times New Roman"/>
          <w:sz w:val="28"/>
        </w:rPr>
        <w:t>)</w:t>
      </w:r>
      <w:r w:rsidRPr="0011745B">
        <w:rPr>
          <w:rFonts w:ascii="Times New Roman" w:hAnsi="Times New Roman" w:cs="Times New Roman"/>
          <w:sz w:val="28"/>
          <w:szCs w:val="28"/>
        </w:rPr>
        <w:t xml:space="preserve"> не выполнила требования правила 3.6.2 (30.2)</w:t>
      </w:r>
      <w:r w:rsidR="002057D4">
        <w:rPr>
          <w:rFonts w:ascii="Times New Roman" w:hAnsi="Times New Roman" w:cs="Times New Roman"/>
          <w:sz w:val="28"/>
          <w:szCs w:val="28"/>
        </w:rPr>
        <w:t xml:space="preserve"> ППГ</w:t>
      </w:r>
      <w:r w:rsidRPr="0011745B">
        <w:rPr>
          <w:rFonts w:ascii="Times New Roman" w:hAnsi="Times New Roman" w:cs="Times New Roman"/>
          <w:sz w:val="28"/>
          <w:szCs w:val="28"/>
        </w:rPr>
        <w:t>, 3.6.3 (30.3)</w:t>
      </w:r>
      <w:r w:rsidR="002057D4">
        <w:rPr>
          <w:rFonts w:ascii="Times New Roman" w:hAnsi="Times New Roman" w:cs="Times New Roman"/>
          <w:sz w:val="28"/>
          <w:szCs w:val="28"/>
        </w:rPr>
        <w:t xml:space="preserve"> ППГ</w:t>
      </w:r>
      <w:r w:rsidRPr="0011745B">
        <w:rPr>
          <w:rFonts w:ascii="Times New Roman" w:hAnsi="Times New Roman" w:cs="Times New Roman"/>
          <w:sz w:val="28"/>
          <w:szCs w:val="28"/>
        </w:rPr>
        <w:t xml:space="preserve">, 3.6.4 (30.4) </w:t>
      </w:r>
      <w:r w:rsidR="002057D4">
        <w:rPr>
          <w:rFonts w:ascii="Times New Roman" w:hAnsi="Times New Roman" w:cs="Times New Roman"/>
          <w:sz w:val="28"/>
          <w:szCs w:val="28"/>
        </w:rPr>
        <w:t xml:space="preserve">ППГ </w:t>
      </w:r>
      <w:r w:rsidRPr="0011745B">
        <w:rPr>
          <w:rFonts w:ascii="Times New Roman" w:hAnsi="Times New Roman" w:cs="Times New Roman"/>
          <w:sz w:val="28"/>
          <w:szCs w:val="28"/>
        </w:rPr>
        <w:t>или 6.4.2 (78.2)</w:t>
      </w:r>
      <w:r w:rsidR="002057D4">
        <w:rPr>
          <w:rFonts w:ascii="Times New Roman" w:hAnsi="Times New Roman" w:cs="Times New Roman"/>
          <w:sz w:val="28"/>
          <w:szCs w:val="28"/>
        </w:rPr>
        <w:t xml:space="preserve"> ППГ</w:t>
      </w:r>
      <w:r w:rsidRPr="0011745B">
        <w:rPr>
          <w:rFonts w:ascii="Times New Roman" w:hAnsi="Times New Roman" w:cs="Times New Roman"/>
          <w:sz w:val="28"/>
          <w:szCs w:val="28"/>
        </w:rPr>
        <w:t xml:space="preserve">, или </w:t>
      </w:r>
    </w:p>
    <w:p w14:paraId="76CF337C" w14:textId="006C7C7F" w:rsidR="00F03BB3" w:rsidRPr="0011745B" w:rsidRDefault="00F03BB3" w:rsidP="00E0500E">
      <w:pPr>
        <w:pStyle w:val="a3"/>
        <w:numPr>
          <w:ilvl w:val="0"/>
          <w:numId w:val="154"/>
        </w:numPr>
        <w:shd w:val="clear" w:color="auto" w:fill="FFFFFF"/>
        <w:spacing w:before="120" w:line="276" w:lineRule="auto"/>
        <w:ind w:left="0" w:right="11" w:firstLine="709"/>
        <w:jc w:val="both"/>
        <w:rPr>
          <w:rFonts w:ascii="Times New Roman" w:hAnsi="Times New Roman" w:cs="Times New Roman"/>
          <w:sz w:val="28"/>
          <w:szCs w:val="28"/>
        </w:rPr>
      </w:pPr>
      <w:r w:rsidRPr="00E0500E">
        <w:rPr>
          <w:rFonts w:ascii="Times New Roman" w:hAnsi="Times New Roman"/>
          <w:sz w:val="28"/>
        </w:rPr>
        <w:t>(</w:t>
      </w:r>
      <w:r w:rsidRPr="00E0500E">
        <w:rPr>
          <w:rFonts w:ascii="Times New Roman" w:hAnsi="Times New Roman"/>
          <w:sz w:val="28"/>
          <w:lang w:val="en-US"/>
        </w:rPr>
        <w:t>c</w:t>
      </w:r>
      <w:r w:rsidRPr="00E0500E">
        <w:rPr>
          <w:rFonts w:ascii="Times New Roman" w:hAnsi="Times New Roman"/>
          <w:sz w:val="28"/>
        </w:rPr>
        <w:t>)</w:t>
      </w:r>
      <w:r w:rsidRPr="0011745B">
        <w:rPr>
          <w:rFonts w:ascii="Times New Roman" w:hAnsi="Times New Roman" w:cs="Times New Roman"/>
          <w:sz w:val="28"/>
          <w:szCs w:val="28"/>
        </w:rPr>
        <w:t xml:space="preserve"> вышла из </w:t>
      </w:r>
      <w:r w:rsidRPr="0011745B">
        <w:rPr>
          <w:rFonts w:ascii="Times New Roman" w:hAnsi="Times New Roman" w:cs="Times New Roman"/>
          <w:i/>
          <w:sz w:val="28"/>
          <w:szCs w:val="28"/>
        </w:rPr>
        <w:t>гонки</w:t>
      </w:r>
      <w:r w:rsidRPr="0011745B">
        <w:rPr>
          <w:rFonts w:ascii="Times New Roman" w:hAnsi="Times New Roman" w:cs="Times New Roman"/>
          <w:i/>
          <w:iCs/>
          <w:sz w:val="28"/>
          <w:szCs w:val="28"/>
        </w:rPr>
        <w:t xml:space="preserve">, </w:t>
      </w:r>
      <w:r w:rsidRPr="0011745B">
        <w:rPr>
          <w:rFonts w:ascii="Times New Roman" w:hAnsi="Times New Roman" w:cs="Times New Roman"/>
          <w:sz w:val="28"/>
          <w:szCs w:val="28"/>
        </w:rPr>
        <w:t>или приняла наказание согласно правилу 4.5.3.а) (44.3(а))</w:t>
      </w:r>
      <w:r w:rsidR="002057D4">
        <w:rPr>
          <w:rFonts w:ascii="Times New Roman" w:hAnsi="Times New Roman" w:cs="Times New Roman"/>
          <w:sz w:val="28"/>
          <w:szCs w:val="28"/>
        </w:rPr>
        <w:t xml:space="preserve"> ППГ</w:t>
      </w:r>
      <w:r w:rsidRPr="0011745B">
        <w:rPr>
          <w:rFonts w:ascii="Times New Roman" w:hAnsi="Times New Roman" w:cs="Times New Roman"/>
          <w:sz w:val="28"/>
          <w:szCs w:val="28"/>
        </w:rPr>
        <w:t xml:space="preserve">, </w:t>
      </w:r>
    </w:p>
    <w:p w14:paraId="05F70CAB" w14:textId="77777777" w:rsidR="00F03BB3" w:rsidRPr="0011745B" w:rsidRDefault="00F03BB3" w:rsidP="00E0500E">
      <w:pPr>
        <w:pStyle w:val="a3"/>
        <w:shd w:val="clear" w:color="auto" w:fill="FFFFFF"/>
        <w:spacing w:before="120" w:line="276" w:lineRule="auto"/>
        <w:ind w:left="0" w:right="11"/>
        <w:jc w:val="both"/>
        <w:rPr>
          <w:rFonts w:ascii="Times New Roman" w:hAnsi="Times New Roman" w:cs="Times New Roman"/>
          <w:color w:val="000000"/>
          <w:sz w:val="28"/>
          <w:szCs w:val="28"/>
        </w:rPr>
      </w:pPr>
      <w:r w:rsidRPr="0011745B">
        <w:rPr>
          <w:rFonts w:ascii="Times New Roman" w:hAnsi="Times New Roman" w:cs="Times New Roman"/>
          <w:sz w:val="28"/>
          <w:szCs w:val="28"/>
        </w:rPr>
        <w:t xml:space="preserve">то он без рассмотрения должен </w:t>
      </w:r>
      <w:r w:rsidRPr="0011745B">
        <w:rPr>
          <w:rFonts w:ascii="Times New Roman" w:hAnsi="Times New Roman" w:cs="Times New Roman"/>
          <w:color w:val="000000"/>
          <w:sz w:val="28"/>
          <w:szCs w:val="28"/>
        </w:rPr>
        <w:t xml:space="preserve">назначить ей за гонку </w:t>
      </w:r>
      <w:r w:rsidRPr="0011745B">
        <w:rPr>
          <w:rFonts w:ascii="Times New Roman" w:hAnsi="Times New Roman" w:cs="Times New Roman"/>
          <w:sz w:val="28"/>
          <w:szCs w:val="28"/>
        </w:rPr>
        <w:t>соответствующие очки</w:t>
      </w:r>
      <w:r w:rsidRPr="0011745B">
        <w:rPr>
          <w:rFonts w:ascii="Times New Roman" w:hAnsi="Times New Roman" w:cs="Times New Roman"/>
          <w:color w:val="000000"/>
          <w:sz w:val="28"/>
          <w:szCs w:val="28"/>
        </w:rPr>
        <w:t>. Только протестовый комитет имеет право принять другое решение, ухудшающее результат яхты в гонке.</w:t>
      </w:r>
    </w:p>
    <w:p w14:paraId="71ADAFE5" w14:textId="1DF28F05" w:rsidR="00F03BB3" w:rsidRPr="0011745B" w:rsidRDefault="00F03BB3" w:rsidP="00E0500E">
      <w:pPr>
        <w:shd w:val="clear" w:color="auto" w:fill="FFFFFF"/>
        <w:spacing w:before="120"/>
        <w:ind w:right="11" w:firstLine="709"/>
        <w:jc w:val="both"/>
        <w:rPr>
          <w:rFonts w:ascii="Times New Roman" w:hAnsi="Times New Roman"/>
          <w:sz w:val="28"/>
          <w:szCs w:val="28"/>
        </w:rPr>
      </w:pPr>
      <w:bookmarkStart w:id="25" w:name="_Hlk184638828"/>
      <w:r w:rsidRPr="0011745B">
        <w:rPr>
          <w:rFonts w:ascii="Times New Roman" w:hAnsi="Times New Roman"/>
          <w:b/>
          <w:sz w:val="28"/>
          <w:szCs w:val="28"/>
        </w:rPr>
        <w:t>А5.2</w:t>
      </w:r>
      <w:r w:rsidR="002057D4">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b/>
          <w:bCs/>
          <w:sz w:val="28"/>
          <w:szCs w:val="28"/>
        </w:rPr>
        <w:t>5.2</w:t>
      </w:r>
      <w:r w:rsidRPr="0011745B">
        <w:rPr>
          <w:rFonts w:ascii="Times New Roman" w:hAnsi="Times New Roman"/>
          <w:sz w:val="28"/>
          <w:szCs w:val="28"/>
        </w:rPr>
        <w:t xml:space="preserve">) Яхта, которая </w:t>
      </w:r>
      <w:r w:rsidRPr="0011745B">
        <w:rPr>
          <w:rFonts w:ascii="Times New Roman" w:hAnsi="Times New Roman"/>
          <w:iCs/>
          <w:sz w:val="28"/>
          <w:szCs w:val="28"/>
        </w:rPr>
        <w:t xml:space="preserve">не </w:t>
      </w:r>
      <w:r w:rsidRPr="0011745B">
        <w:rPr>
          <w:rFonts w:ascii="Times New Roman" w:hAnsi="Times New Roman"/>
          <w:i/>
          <w:iCs/>
          <w:sz w:val="28"/>
          <w:szCs w:val="28"/>
        </w:rPr>
        <w:t xml:space="preserve">прошла дистанцию, </w:t>
      </w:r>
      <w:r w:rsidRPr="0011745B">
        <w:rPr>
          <w:rFonts w:ascii="Times New Roman" w:hAnsi="Times New Roman"/>
          <w:sz w:val="28"/>
          <w:szCs w:val="28"/>
        </w:rPr>
        <w:t xml:space="preserve">вышла из </w:t>
      </w:r>
      <w:r w:rsidRPr="0011745B">
        <w:rPr>
          <w:rFonts w:ascii="Times New Roman" w:hAnsi="Times New Roman"/>
          <w:i/>
          <w:sz w:val="28"/>
          <w:szCs w:val="28"/>
        </w:rPr>
        <w:t>гонки</w:t>
      </w:r>
      <w:r w:rsidRPr="0011745B">
        <w:rPr>
          <w:rFonts w:ascii="Times New Roman" w:hAnsi="Times New Roman"/>
          <w:i/>
          <w:iCs/>
          <w:sz w:val="28"/>
          <w:szCs w:val="28"/>
        </w:rPr>
        <w:t xml:space="preserve"> </w:t>
      </w:r>
      <w:r w:rsidRPr="0011745B">
        <w:rPr>
          <w:rFonts w:ascii="Times New Roman" w:hAnsi="Times New Roman"/>
          <w:sz w:val="28"/>
          <w:szCs w:val="28"/>
        </w:rPr>
        <w:t>или была дисквалифицирована, должна получить очки за место на финише, равное числу яхт, допущенных к соревнованию, плюс одно место. Яхта, наказанная по правилу 3.6.2 (30.2)</w:t>
      </w:r>
      <w:r w:rsidR="002057D4">
        <w:rPr>
          <w:rFonts w:ascii="Times New Roman" w:hAnsi="Times New Roman"/>
          <w:sz w:val="28"/>
          <w:szCs w:val="28"/>
        </w:rPr>
        <w:t xml:space="preserve"> ППГ</w:t>
      </w:r>
      <w:r w:rsidRPr="0011745B">
        <w:rPr>
          <w:rFonts w:ascii="Times New Roman" w:hAnsi="Times New Roman"/>
          <w:sz w:val="28"/>
          <w:szCs w:val="28"/>
        </w:rPr>
        <w:t xml:space="preserve"> или принявшая наказание по правилу </w:t>
      </w:r>
      <w:r w:rsidRPr="0011745B">
        <w:rPr>
          <w:rFonts w:ascii="Times New Roman" w:hAnsi="Times New Roman"/>
          <w:sz w:val="28"/>
          <w:szCs w:val="28"/>
        </w:rPr>
        <w:lastRenderedPageBreak/>
        <w:t>4.5.3.а) (44.3(а))</w:t>
      </w:r>
      <w:r w:rsidR="002057D4">
        <w:rPr>
          <w:rFonts w:ascii="Times New Roman" w:hAnsi="Times New Roman"/>
          <w:sz w:val="28"/>
          <w:szCs w:val="28"/>
        </w:rPr>
        <w:t xml:space="preserve"> ППГ</w:t>
      </w:r>
      <w:r w:rsidRPr="0011745B">
        <w:rPr>
          <w:rFonts w:ascii="Times New Roman" w:hAnsi="Times New Roman"/>
          <w:sz w:val="28"/>
          <w:szCs w:val="28"/>
        </w:rPr>
        <w:t>, должна получить очки, как предусмотрено правилом 4.5.3.в) (44.3(</w:t>
      </w:r>
      <w:r w:rsidRPr="0011745B">
        <w:rPr>
          <w:rFonts w:ascii="Times New Roman" w:hAnsi="Times New Roman"/>
          <w:sz w:val="28"/>
          <w:szCs w:val="28"/>
          <w:lang w:val="en-US"/>
        </w:rPr>
        <w:t>c</w:t>
      </w:r>
      <w:r w:rsidRPr="0011745B">
        <w:rPr>
          <w:rFonts w:ascii="Times New Roman" w:hAnsi="Times New Roman"/>
          <w:sz w:val="28"/>
          <w:szCs w:val="28"/>
        </w:rPr>
        <w:t>))</w:t>
      </w:r>
      <w:r w:rsidR="002057D4">
        <w:rPr>
          <w:rFonts w:ascii="Times New Roman" w:hAnsi="Times New Roman"/>
          <w:sz w:val="28"/>
          <w:szCs w:val="28"/>
        </w:rPr>
        <w:t xml:space="preserve"> ППГ</w:t>
      </w:r>
      <w:r w:rsidRPr="0011745B">
        <w:rPr>
          <w:rFonts w:ascii="Times New Roman" w:hAnsi="Times New Roman"/>
          <w:sz w:val="28"/>
          <w:szCs w:val="28"/>
        </w:rPr>
        <w:t>.</w:t>
      </w:r>
    </w:p>
    <w:bookmarkEnd w:id="25"/>
    <w:p w14:paraId="5F776ADD" w14:textId="6D0060F1" w:rsidR="00F03BB3" w:rsidRPr="004859C8" w:rsidRDefault="00F03BB3" w:rsidP="00E0500E">
      <w:pPr>
        <w:shd w:val="clear" w:color="auto" w:fill="FFFFFF"/>
        <w:spacing w:before="120"/>
        <w:ind w:right="5" w:firstLine="709"/>
        <w:jc w:val="both"/>
        <w:rPr>
          <w:rFonts w:ascii="Times New Roman" w:hAnsi="Times New Roman"/>
          <w:sz w:val="28"/>
          <w:szCs w:val="28"/>
        </w:rPr>
      </w:pPr>
      <w:r w:rsidRPr="0011745B">
        <w:rPr>
          <w:rFonts w:ascii="Times New Roman" w:hAnsi="Times New Roman"/>
          <w:b/>
          <w:sz w:val="28"/>
          <w:szCs w:val="28"/>
        </w:rPr>
        <w:t>А5.3</w:t>
      </w:r>
      <w:r w:rsidR="002057D4">
        <w:rPr>
          <w:rFonts w:ascii="Times New Roman" w:hAnsi="Times New Roman"/>
          <w:b/>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b/>
          <w:bCs/>
          <w:sz w:val="28"/>
          <w:szCs w:val="28"/>
        </w:rPr>
        <w:t>5.3</w:t>
      </w:r>
      <w:r w:rsidRPr="0011745B">
        <w:rPr>
          <w:rFonts w:ascii="Times New Roman" w:hAnsi="Times New Roman"/>
          <w:sz w:val="28"/>
          <w:szCs w:val="28"/>
        </w:rPr>
        <w:t>) Когда в положении о соревновании или гоночной инструкции указано, что будет применяться правило А5.3 (А5.3)</w:t>
      </w:r>
      <w:r w:rsidR="002057D4">
        <w:rPr>
          <w:rFonts w:ascii="Times New Roman" w:hAnsi="Times New Roman"/>
          <w:sz w:val="28"/>
          <w:szCs w:val="28"/>
        </w:rPr>
        <w:t xml:space="preserve"> ППГ</w:t>
      </w:r>
      <w:r w:rsidRPr="0011745B">
        <w:rPr>
          <w:rFonts w:ascii="Times New Roman" w:hAnsi="Times New Roman"/>
          <w:sz w:val="28"/>
          <w:szCs w:val="28"/>
        </w:rPr>
        <w:t>, то правило А5.2 (А5.2)</w:t>
      </w:r>
      <w:r w:rsidR="002057D4">
        <w:rPr>
          <w:rFonts w:ascii="Times New Roman" w:hAnsi="Times New Roman"/>
          <w:sz w:val="28"/>
          <w:szCs w:val="28"/>
        </w:rPr>
        <w:t xml:space="preserve"> ППГ</w:t>
      </w:r>
      <w:r w:rsidRPr="0011745B">
        <w:rPr>
          <w:rFonts w:ascii="Times New Roman" w:hAnsi="Times New Roman"/>
          <w:sz w:val="28"/>
          <w:szCs w:val="28"/>
        </w:rPr>
        <w:t xml:space="preserve"> изменяется таким образом, что яхта, прибывшая в район старта, но </w:t>
      </w:r>
      <w:r w:rsidRPr="0011745B">
        <w:rPr>
          <w:rFonts w:ascii="Times New Roman" w:hAnsi="Times New Roman"/>
          <w:iCs/>
          <w:sz w:val="28"/>
          <w:szCs w:val="28"/>
        </w:rPr>
        <w:t xml:space="preserve">не </w:t>
      </w:r>
      <w:r w:rsidRPr="0011745B">
        <w:rPr>
          <w:rFonts w:ascii="Times New Roman" w:hAnsi="Times New Roman"/>
          <w:i/>
          <w:iCs/>
          <w:sz w:val="28"/>
          <w:szCs w:val="28"/>
        </w:rPr>
        <w:t xml:space="preserve">прошедшая дистанцию, </w:t>
      </w:r>
      <w:r w:rsidRPr="0011745B">
        <w:rPr>
          <w:rFonts w:ascii="Times New Roman" w:hAnsi="Times New Roman"/>
          <w:color w:val="000000"/>
          <w:sz w:val="28"/>
          <w:szCs w:val="28"/>
        </w:rPr>
        <w:t xml:space="preserve">вышедшая из </w:t>
      </w:r>
      <w:r w:rsidRPr="0011745B">
        <w:rPr>
          <w:rFonts w:ascii="Times New Roman" w:hAnsi="Times New Roman"/>
          <w:i/>
          <w:color w:val="000000"/>
          <w:sz w:val="28"/>
          <w:szCs w:val="28"/>
        </w:rPr>
        <w:t>гонки</w:t>
      </w:r>
      <w:r w:rsidRPr="0011745B">
        <w:rPr>
          <w:rFonts w:ascii="Times New Roman" w:hAnsi="Times New Roman"/>
          <w:color w:val="000000"/>
          <w:sz w:val="28"/>
          <w:szCs w:val="28"/>
        </w:rPr>
        <w:t xml:space="preserve"> или дисквалифицированная, должна получить очки за место на финише, равное числу яхт, прибывших в район старта, плюс одно </w:t>
      </w:r>
      <w:r w:rsidRPr="0011745B">
        <w:rPr>
          <w:rFonts w:ascii="Times New Roman" w:hAnsi="Times New Roman"/>
          <w:sz w:val="28"/>
          <w:szCs w:val="28"/>
        </w:rPr>
        <w:t xml:space="preserve">место; и яхта, </w:t>
      </w:r>
      <w:r w:rsidRPr="0011745B">
        <w:rPr>
          <w:rFonts w:ascii="Times New Roman" w:hAnsi="Times New Roman"/>
          <w:color w:val="000000"/>
          <w:sz w:val="28"/>
          <w:szCs w:val="28"/>
        </w:rPr>
        <w:t xml:space="preserve">не прибывшая в район старта, должна получить очки за место на финише, равное числу яхт, допущенных </w:t>
      </w:r>
      <w:r w:rsidRPr="0011745B">
        <w:rPr>
          <w:rFonts w:ascii="Times New Roman" w:hAnsi="Times New Roman"/>
          <w:sz w:val="28"/>
          <w:szCs w:val="28"/>
        </w:rPr>
        <w:t>для участия</w:t>
      </w:r>
      <w:r w:rsidRPr="0011745B">
        <w:rPr>
          <w:rFonts w:ascii="Times New Roman" w:hAnsi="Times New Roman"/>
          <w:color w:val="000000"/>
          <w:sz w:val="28"/>
          <w:szCs w:val="28"/>
        </w:rPr>
        <w:t xml:space="preserve"> в серии, плюс одно место.</w:t>
      </w:r>
    </w:p>
    <w:p w14:paraId="034B8DAF" w14:textId="77777777" w:rsidR="00F03BB3" w:rsidRPr="0011745B" w:rsidRDefault="00F03BB3" w:rsidP="00E0500E">
      <w:pPr>
        <w:shd w:val="clear" w:color="auto" w:fill="FFFFFF"/>
        <w:ind w:firstLine="709"/>
        <w:jc w:val="both"/>
        <w:rPr>
          <w:rFonts w:ascii="Times New Roman" w:hAnsi="Times New Roman"/>
          <w:b/>
          <w:bCs/>
          <w:color w:val="000000"/>
          <w:sz w:val="28"/>
          <w:szCs w:val="28"/>
        </w:rPr>
      </w:pPr>
    </w:p>
    <w:p w14:paraId="04872D8C" w14:textId="149BA155" w:rsidR="00F03BB3" w:rsidRPr="0011745B" w:rsidRDefault="00F03BB3" w:rsidP="00E0500E">
      <w:pPr>
        <w:shd w:val="clear" w:color="auto" w:fill="FFFFFF"/>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А6</w:t>
      </w:r>
      <w:r w:rsidR="002057D4">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b/>
          <w:bCs/>
          <w:sz w:val="28"/>
          <w:szCs w:val="28"/>
        </w:rPr>
        <w:t>6</w:t>
      </w:r>
      <w:r w:rsidRPr="0011745B">
        <w:rPr>
          <w:rFonts w:ascii="Times New Roman" w:hAnsi="Times New Roman"/>
          <w:sz w:val="28"/>
          <w:szCs w:val="28"/>
        </w:rPr>
        <w:t xml:space="preserve">) </w:t>
      </w:r>
      <w:r w:rsidRPr="0011745B">
        <w:rPr>
          <w:rFonts w:ascii="Times New Roman" w:hAnsi="Times New Roman"/>
          <w:b/>
          <w:bCs/>
          <w:color w:val="000000"/>
          <w:sz w:val="28"/>
          <w:szCs w:val="28"/>
        </w:rPr>
        <w:t>ИЗМЕНЕНИЕ МЕСТ И ОЧКОВ ДРУГИХ ЯХТ</w:t>
      </w:r>
    </w:p>
    <w:p w14:paraId="50EB0577" w14:textId="616F01BF" w:rsidR="00F03BB3" w:rsidRPr="0011745B" w:rsidRDefault="00F03BB3" w:rsidP="00E0500E">
      <w:pPr>
        <w:shd w:val="clear" w:color="auto" w:fill="FFFFFF"/>
        <w:spacing w:before="120"/>
        <w:ind w:firstLine="709"/>
        <w:jc w:val="both"/>
        <w:rPr>
          <w:rFonts w:ascii="Times New Roman" w:hAnsi="Times New Roman"/>
          <w:sz w:val="28"/>
          <w:szCs w:val="28"/>
        </w:rPr>
      </w:pPr>
      <w:r w:rsidRPr="0011745B">
        <w:rPr>
          <w:rFonts w:ascii="Times New Roman" w:hAnsi="Times New Roman"/>
          <w:b/>
          <w:color w:val="000000"/>
          <w:sz w:val="28"/>
          <w:szCs w:val="28"/>
        </w:rPr>
        <w:t>А6.1</w:t>
      </w:r>
      <w:r w:rsidR="002057D4">
        <w:rPr>
          <w:rFonts w:ascii="Times New Roman" w:hAnsi="Times New Roman"/>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b/>
          <w:bCs/>
          <w:sz w:val="28"/>
          <w:szCs w:val="28"/>
        </w:rPr>
        <w:t>6.1</w:t>
      </w:r>
      <w:r w:rsidRPr="0011745B">
        <w:rPr>
          <w:rFonts w:ascii="Times New Roman" w:hAnsi="Times New Roman"/>
          <w:sz w:val="28"/>
          <w:szCs w:val="28"/>
        </w:rPr>
        <w:t xml:space="preserve">) </w:t>
      </w:r>
      <w:r w:rsidRPr="0011745B">
        <w:rPr>
          <w:rFonts w:ascii="Times New Roman" w:hAnsi="Times New Roman"/>
          <w:color w:val="000000"/>
          <w:sz w:val="28"/>
          <w:szCs w:val="28"/>
        </w:rPr>
        <w:t xml:space="preserve">Если яхта </w:t>
      </w:r>
      <w:r w:rsidRPr="0011745B">
        <w:rPr>
          <w:rFonts w:ascii="Times New Roman" w:hAnsi="Times New Roman"/>
          <w:sz w:val="28"/>
          <w:szCs w:val="28"/>
        </w:rPr>
        <w:t xml:space="preserve">дисквалифицирована в гонке, или вышла из </w:t>
      </w:r>
      <w:r w:rsidRPr="0011745B">
        <w:rPr>
          <w:rFonts w:ascii="Times New Roman" w:hAnsi="Times New Roman"/>
          <w:i/>
          <w:sz w:val="28"/>
          <w:szCs w:val="28"/>
        </w:rPr>
        <w:t>гонки</w:t>
      </w:r>
      <w:r w:rsidRPr="0011745B">
        <w:rPr>
          <w:rFonts w:ascii="Times New Roman" w:hAnsi="Times New Roman"/>
          <w:sz w:val="28"/>
          <w:szCs w:val="28"/>
        </w:rPr>
        <w:t xml:space="preserve"> после </w:t>
      </w:r>
      <w:r w:rsidRPr="0011745B">
        <w:rPr>
          <w:rFonts w:ascii="Times New Roman" w:hAnsi="Times New Roman"/>
          <w:i/>
          <w:iCs/>
          <w:sz w:val="28"/>
          <w:szCs w:val="28"/>
        </w:rPr>
        <w:t xml:space="preserve">финиша, </w:t>
      </w:r>
      <w:r w:rsidRPr="0011745B">
        <w:rPr>
          <w:rFonts w:ascii="Times New Roman" w:hAnsi="Times New Roman"/>
          <w:sz w:val="28"/>
          <w:szCs w:val="28"/>
        </w:rPr>
        <w:t>или</w:t>
      </w:r>
      <w:r w:rsidRPr="0011745B">
        <w:rPr>
          <w:rFonts w:ascii="Times New Roman" w:hAnsi="Times New Roman"/>
          <w:i/>
          <w:iCs/>
          <w:sz w:val="28"/>
          <w:szCs w:val="28"/>
        </w:rPr>
        <w:t xml:space="preserve"> </w:t>
      </w:r>
      <w:r w:rsidRPr="0011745B">
        <w:rPr>
          <w:rFonts w:ascii="Times New Roman" w:hAnsi="Times New Roman"/>
          <w:sz w:val="28"/>
          <w:szCs w:val="28"/>
        </w:rPr>
        <w:t>получила очки</w:t>
      </w:r>
      <w:r w:rsidRPr="0011745B">
        <w:rPr>
          <w:rFonts w:ascii="Times New Roman" w:hAnsi="Times New Roman"/>
          <w:i/>
          <w:iCs/>
          <w:sz w:val="28"/>
          <w:szCs w:val="28"/>
        </w:rPr>
        <w:t xml:space="preserve"> </w:t>
      </w:r>
      <w:r w:rsidRPr="0011745B">
        <w:rPr>
          <w:rFonts w:ascii="Times New Roman" w:hAnsi="Times New Roman"/>
          <w:sz w:val="28"/>
          <w:szCs w:val="28"/>
        </w:rPr>
        <w:t xml:space="preserve">как не </w:t>
      </w:r>
      <w:r w:rsidRPr="0011745B">
        <w:rPr>
          <w:rFonts w:ascii="Times New Roman" w:hAnsi="Times New Roman"/>
          <w:i/>
          <w:iCs/>
          <w:sz w:val="28"/>
          <w:szCs w:val="28"/>
        </w:rPr>
        <w:t>прошедшая дистанцию</w:t>
      </w:r>
      <w:r w:rsidRPr="0011745B">
        <w:rPr>
          <w:rFonts w:ascii="Times New Roman" w:hAnsi="Times New Roman"/>
          <w:sz w:val="28"/>
          <w:szCs w:val="28"/>
        </w:rPr>
        <w:t>, то каждая яхта</w:t>
      </w:r>
      <w:r w:rsidRPr="0011745B">
        <w:rPr>
          <w:rFonts w:ascii="Times New Roman" w:hAnsi="Times New Roman"/>
          <w:color w:val="000000"/>
          <w:sz w:val="28"/>
          <w:szCs w:val="28"/>
        </w:rPr>
        <w:t>, имеющая хуже место на финише, должна переместиться на одно место выше.</w:t>
      </w:r>
    </w:p>
    <w:p w14:paraId="633D7A24" w14:textId="09C3B967" w:rsidR="00F03BB3" w:rsidRPr="0011745B" w:rsidRDefault="00F03BB3" w:rsidP="00E0500E">
      <w:pPr>
        <w:shd w:val="clear" w:color="auto" w:fill="FFFFFF"/>
        <w:spacing w:before="120"/>
        <w:ind w:right="14" w:firstLine="709"/>
        <w:jc w:val="both"/>
        <w:rPr>
          <w:rFonts w:ascii="Times New Roman" w:hAnsi="Times New Roman"/>
          <w:sz w:val="28"/>
          <w:szCs w:val="28"/>
        </w:rPr>
      </w:pPr>
      <w:r w:rsidRPr="0011745B">
        <w:rPr>
          <w:rFonts w:ascii="Times New Roman" w:hAnsi="Times New Roman"/>
          <w:b/>
          <w:color w:val="000000"/>
          <w:sz w:val="28"/>
          <w:szCs w:val="28"/>
        </w:rPr>
        <w:t>А6.2</w:t>
      </w:r>
      <w:r w:rsidR="002057D4">
        <w:rPr>
          <w:rFonts w:ascii="Times New Roman" w:hAnsi="Times New Roman"/>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b/>
          <w:bCs/>
          <w:sz w:val="28"/>
          <w:szCs w:val="28"/>
        </w:rPr>
        <w:t>6.2</w:t>
      </w:r>
      <w:r w:rsidRPr="0011745B">
        <w:rPr>
          <w:rFonts w:ascii="Times New Roman" w:hAnsi="Times New Roman"/>
          <w:sz w:val="28"/>
          <w:szCs w:val="28"/>
        </w:rPr>
        <w:t xml:space="preserve">) </w:t>
      </w:r>
      <w:r w:rsidRPr="0011745B">
        <w:rPr>
          <w:rFonts w:ascii="Times New Roman" w:hAnsi="Times New Roman"/>
          <w:color w:val="000000"/>
          <w:sz w:val="28"/>
          <w:szCs w:val="28"/>
        </w:rPr>
        <w:t xml:space="preserve">Если протестовый комитет решит исправить результат яхты путем </w:t>
      </w:r>
      <w:r w:rsidRPr="0011745B">
        <w:rPr>
          <w:rFonts w:ascii="Times New Roman" w:hAnsi="Times New Roman"/>
          <w:sz w:val="28"/>
          <w:szCs w:val="28"/>
        </w:rPr>
        <w:t>изменения её очков</w:t>
      </w:r>
      <w:r w:rsidRPr="0011745B">
        <w:rPr>
          <w:rFonts w:ascii="Times New Roman" w:hAnsi="Times New Roman"/>
          <w:color w:val="000000"/>
          <w:sz w:val="28"/>
          <w:szCs w:val="28"/>
        </w:rPr>
        <w:t>, то очки, полученные другими яхтами, не должны изменяться, если только протестовый комитет не решит иначе.</w:t>
      </w:r>
    </w:p>
    <w:p w14:paraId="4883926A" w14:textId="77777777" w:rsidR="00F03BB3" w:rsidRPr="0011745B" w:rsidRDefault="00F03BB3" w:rsidP="00E0500E">
      <w:pPr>
        <w:shd w:val="clear" w:color="auto" w:fill="FFFFFF"/>
        <w:ind w:firstLine="709"/>
        <w:jc w:val="both"/>
        <w:rPr>
          <w:rFonts w:ascii="Times New Roman" w:hAnsi="Times New Roman"/>
          <w:b/>
          <w:bCs/>
          <w:color w:val="000000"/>
          <w:sz w:val="28"/>
          <w:szCs w:val="28"/>
        </w:rPr>
      </w:pPr>
    </w:p>
    <w:p w14:paraId="7A94D674" w14:textId="215A5AB7" w:rsidR="00F03BB3" w:rsidRPr="0011745B" w:rsidRDefault="00F03BB3" w:rsidP="00E0500E">
      <w:pPr>
        <w:shd w:val="clear" w:color="auto" w:fill="FFFFFF"/>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A7</w:t>
      </w:r>
      <w:r w:rsidR="002057D4">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b/>
          <w:bCs/>
          <w:sz w:val="28"/>
          <w:szCs w:val="28"/>
        </w:rPr>
        <w:t>7</w:t>
      </w:r>
      <w:r w:rsidRPr="0011745B">
        <w:rPr>
          <w:rFonts w:ascii="Times New Roman" w:hAnsi="Times New Roman"/>
          <w:sz w:val="28"/>
          <w:szCs w:val="28"/>
        </w:rPr>
        <w:t xml:space="preserve">) </w:t>
      </w:r>
      <w:r w:rsidRPr="0011745B">
        <w:rPr>
          <w:rFonts w:ascii="Times New Roman" w:hAnsi="Times New Roman"/>
          <w:b/>
          <w:bCs/>
          <w:color w:val="000000"/>
          <w:sz w:val="28"/>
          <w:szCs w:val="28"/>
        </w:rPr>
        <w:t>РАВЕНСТВО РЕЗУЛЬТАТОВ В ГОНКЕ</w:t>
      </w:r>
    </w:p>
    <w:p w14:paraId="3AF41A33" w14:textId="77777777" w:rsidR="00F03BB3" w:rsidRPr="0011745B" w:rsidRDefault="00F03BB3" w:rsidP="00E0500E">
      <w:pPr>
        <w:shd w:val="clear" w:color="auto" w:fill="FFFFFF"/>
        <w:spacing w:before="120"/>
        <w:ind w:right="14" w:firstLine="709"/>
        <w:jc w:val="both"/>
        <w:rPr>
          <w:rFonts w:ascii="Times New Roman" w:hAnsi="Times New Roman"/>
          <w:sz w:val="28"/>
          <w:szCs w:val="28"/>
        </w:rPr>
      </w:pPr>
      <w:r w:rsidRPr="0011745B">
        <w:rPr>
          <w:rFonts w:ascii="Times New Roman" w:hAnsi="Times New Roman"/>
          <w:color w:val="000000"/>
          <w:sz w:val="28"/>
          <w:szCs w:val="28"/>
        </w:rPr>
        <w:t>Если яхты одновременно пересекли финишную линию или имеют одинаковое исправленное время, когда применяется гандикапная или рейтинговая система, то очки за место, на которое претендуют эти яхты, и очки за непосредственно следующее место (места) должны суммироваться и затем делиться поровну между яхтами. Яхты, имеющие равные результаты и претендующие на приз, должны разделить его или получить равные призы.</w:t>
      </w:r>
    </w:p>
    <w:p w14:paraId="419DEC52" w14:textId="77777777" w:rsidR="00F03BB3" w:rsidRPr="0011745B" w:rsidRDefault="00F03BB3" w:rsidP="00E0500E">
      <w:pPr>
        <w:shd w:val="clear" w:color="auto" w:fill="FFFFFF"/>
        <w:ind w:firstLine="709"/>
        <w:jc w:val="both"/>
        <w:rPr>
          <w:rFonts w:ascii="Times New Roman" w:hAnsi="Times New Roman"/>
          <w:b/>
          <w:bCs/>
          <w:color w:val="000000"/>
          <w:sz w:val="28"/>
          <w:szCs w:val="28"/>
        </w:rPr>
      </w:pPr>
    </w:p>
    <w:p w14:paraId="627FDECD" w14:textId="09E4BE25" w:rsidR="00F03BB3" w:rsidRPr="0011745B" w:rsidRDefault="00F03BB3" w:rsidP="00E0500E">
      <w:pPr>
        <w:shd w:val="clear" w:color="auto" w:fill="FFFFFF"/>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А8</w:t>
      </w:r>
      <w:r w:rsidR="002057D4">
        <w:rPr>
          <w:rFonts w:ascii="Times New Roman" w:hAnsi="Times New Roman"/>
          <w:b/>
          <w:bCs/>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b/>
          <w:bCs/>
          <w:sz w:val="28"/>
          <w:szCs w:val="28"/>
        </w:rPr>
        <w:t>8</w:t>
      </w:r>
      <w:r w:rsidRPr="0011745B">
        <w:rPr>
          <w:rFonts w:ascii="Times New Roman" w:hAnsi="Times New Roman"/>
          <w:sz w:val="28"/>
          <w:szCs w:val="28"/>
        </w:rPr>
        <w:t xml:space="preserve">) </w:t>
      </w:r>
      <w:r w:rsidRPr="0011745B">
        <w:rPr>
          <w:rFonts w:ascii="Times New Roman" w:hAnsi="Times New Roman"/>
          <w:b/>
          <w:bCs/>
          <w:color w:val="000000"/>
          <w:sz w:val="28"/>
          <w:szCs w:val="28"/>
        </w:rPr>
        <w:t xml:space="preserve">РАВЕНСТВО РЕЗУЛЬТАТОВ В СЕРИИ </w:t>
      </w:r>
    </w:p>
    <w:p w14:paraId="5E935695" w14:textId="75C41D3A" w:rsidR="00F03BB3" w:rsidRPr="0011745B" w:rsidRDefault="00F03BB3" w:rsidP="00E0500E">
      <w:pPr>
        <w:pStyle w:val="ab"/>
        <w:spacing w:before="120" w:line="276" w:lineRule="auto"/>
        <w:ind w:firstLine="709"/>
        <w:jc w:val="both"/>
        <w:rPr>
          <w:rFonts w:ascii="Times New Roman" w:hAnsi="Times New Roman"/>
          <w:lang w:val="ru-RU"/>
        </w:rPr>
      </w:pPr>
      <w:r w:rsidRPr="0011745B">
        <w:rPr>
          <w:rFonts w:ascii="Times New Roman" w:hAnsi="Times New Roman"/>
          <w:b/>
          <w:color w:val="000000"/>
          <w:sz w:val="28"/>
          <w:szCs w:val="28"/>
          <w:lang w:val="ru-RU"/>
        </w:rPr>
        <w:t>А8.</w:t>
      </w:r>
      <w:r w:rsidRPr="0011745B">
        <w:rPr>
          <w:rFonts w:ascii="Times New Roman" w:hAnsi="Times New Roman"/>
          <w:b/>
          <w:sz w:val="28"/>
          <w:szCs w:val="28"/>
          <w:lang w:val="ru-RU"/>
        </w:rPr>
        <w:t>1</w:t>
      </w:r>
      <w:r w:rsidR="002057D4">
        <w:rPr>
          <w:rFonts w:ascii="Times New Roman" w:hAnsi="Times New Roman"/>
          <w:sz w:val="28"/>
          <w:szCs w:val="28"/>
          <w:lang w:val="ru-RU"/>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b/>
          <w:bCs/>
          <w:sz w:val="28"/>
          <w:szCs w:val="28"/>
          <w:lang w:val="ru-RU"/>
        </w:rPr>
        <w:t>8</w:t>
      </w:r>
      <w:r w:rsidRPr="0011745B">
        <w:rPr>
          <w:rFonts w:ascii="Times New Roman" w:hAnsi="Times New Roman"/>
          <w:b/>
          <w:bCs/>
          <w:sz w:val="28"/>
          <w:szCs w:val="28"/>
        </w:rPr>
        <w:t>.1</w:t>
      </w:r>
      <w:r w:rsidRPr="0011745B">
        <w:rPr>
          <w:rFonts w:ascii="Times New Roman" w:hAnsi="Times New Roman"/>
          <w:sz w:val="28"/>
          <w:szCs w:val="28"/>
        </w:rPr>
        <w:t>)</w:t>
      </w:r>
      <w:r w:rsidRPr="0011745B">
        <w:rPr>
          <w:rFonts w:ascii="Times New Roman" w:hAnsi="Times New Roman"/>
          <w:sz w:val="28"/>
          <w:szCs w:val="28"/>
          <w:lang w:val="ru-RU"/>
        </w:rPr>
        <w:t xml:space="preserve"> </w:t>
      </w:r>
      <w:r w:rsidRPr="0011745B">
        <w:rPr>
          <w:rFonts w:ascii="Times New Roman" w:hAnsi="Times New Roman"/>
          <w:bCs/>
          <w:sz w:val="28"/>
          <w:szCs w:val="28"/>
          <w:lang w:val="ru-RU"/>
        </w:rPr>
        <w:t>Если оказывается равенство очков в серии между двумя или несколькими яхтами, то очки в гонках каждой яхты должны быть расставлены в порядке от лучших к худшим, и в первом случае, где есть различие, преимущество должно быть отдано яхте (яхтам) с лучшими очками. Исключенные очки не должны использоваться.</w:t>
      </w:r>
    </w:p>
    <w:p w14:paraId="556D727C" w14:textId="13BA60DE" w:rsidR="00F03BB3" w:rsidRPr="0011745B" w:rsidRDefault="00F03BB3" w:rsidP="00E0500E">
      <w:pPr>
        <w:shd w:val="clear" w:color="auto" w:fill="FFFFFF"/>
        <w:spacing w:before="120"/>
        <w:ind w:right="14" w:firstLine="709"/>
        <w:jc w:val="both"/>
        <w:rPr>
          <w:rFonts w:ascii="Times New Roman" w:hAnsi="Times New Roman"/>
          <w:sz w:val="28"/>
          <w:szCs w:val="28"/>
        </w:rPr>
      </w:pPr>
      <w:r w:rsidRPr="0011745B">
        <w:rPr>
          <w:rFonts w:ascii="Times New Roman" w:hAnsi="Times New Roman"/>
          <w:b/>
          <w:color w:val="000000"/>
          <w:sz w:val="28"/>
          <w:szCs w:val="28"/>
        </w:rPr>
        <w:t>А8.2</w:t>
      </w:r>
      <w:r w:rsidR="002057D4">
        <w:rPr>
          <w:rFonts w:ascii="Times New Roman" w:hAnsi="Times New Roman"/>
          <w:b/>
          <w:color w:val="000000"/>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b/>
          <w:bCs/>
          <w:sz w:val="28"/>
          <w:szCs w:val="28"/>
        </w:rPr>
        <w:t>8.2</w:t>
      </w:r>
      <w:r w:rsidRPr="0011745B">
        <w:rPr>
          <w:rFonts w:ascii="Times New Roman" w:hAnsi="Times New Roman"/>
          <w:sz w:val="28"/>
          <w:szCs w:val="28"/>
        </w:rPr>
        <w:t xml:space="preserve">) </w:t>
      </w:r>
      <w:r w:rsidRPr="0011745B">
        <w:rPr>
          <w:rFonts w:ascii="Times New Roman" w:hAnsi="Times New Roman"/>
          <w:color w:val="000000"/>
          <w:sz w:val="28"/>
          <w:szCs w:val="28"/>
        </w:rPr>
        <w:t xml:space="preserve">Если остаются равные очки у двух или более яхт, то они должны быть расположены в порядке их </w:t>
      </w:r>
      <w:r w:rsidRPr="0011745B">
        <w:rPr>
          <w:rFonts w:ascii="Times New Roman" w:hAnsi="Times New Roman"/>
          <w:sz w:val="28"/>
          <w:szCs w:val="28"/>
        </w:rPr>
        <w:t>очков в последней гонке.</w:t>
      </w:r>
      <w:r w:rsidRPr="0011745B">
        <w:rPr>
          <w:rFonts w:ascii="Times New Roman" w:hAnsi="Times New Roman"/>
          <w:color w:val="000000"/>
          <w:sz w:val="28"/>
          <w:szCs w:val="28"/>
        </w:rPr>
        <w:t xml:space="preserve"> Если всё еще остаются равные очки, то преимущество должно быть отдано с </w:t>
      </w:r>
      <w:r w:rsidRPr="0011745B">
        <w:rPr>
          <w:rFonts w:ascii="Times New Roman" w:hAnsi="Times New Roman"/>
          <w:color w:val="000000"/>
          <w:sz w:val="28"/>
          <w:szCs w:val="28"/>
        </w:rPr>
        <w:lastRenderedPageBreak/>
        <w:t xml:space="preserve">использованием очков за предпоследнюю гонку и </w:t>
      </w:r>
      <w:r w:rsidR="004859C8">
        <w:rPr>
          <w:rFonts w:ascii="Times New Roman" w:hAnsi="Times New Roman"/>
          <w:color w:val="000000"/>
          <w:sz w:val="28"/>
          <w:szCs w:val="28"/>
        </w:rPr>
        <w:t>так далее</w:t>
      </w:r>
      <w:r w:rsidRPr="0011745B">
        <w:rPr>
          <w:rFonts w:ascii="Times New Roman" w:hAnsi="Times New Roman"/>
          <w:color w:val="000000"/>
          <w:sz w:val="28"/>
          <w:szCs w:val="28"/>
        </w:rPr>
        <w:t xml:space="preserve"> до тех пор, пока все равенства не будут разрешены. При этом должны быть использованы </w:t>
      </w:r>
      <w:r w:rsidRPr="0011745B">
        <w:rPr>
          <w:rFonts w:ascii="Times New Roman" w:hAnsi="Times New Roman"/>
          <w:sz w:val="28"/>
          <w:szCs w:val="28"/>
        </w:rPr>
        <w:t>и исключенные очки</w:t>
      </w:r>
      <w:r w:rsidRPr="0011745B">
        <w:rPr>
          <w:rFonts w:ascii="Times New Roman" w:hAnsi="Times New Roman"/>
          <w:color w:val="000000"/>
          <w:sz w:val="28"/>
          <w:szCs w:val="28"/>
        </w:rPr>
        <w:t>.</w:t>
      </w:r>
    </w:p>
    <w:p w14:paraId="62CDEF83" w14:textId="77777777" w:rsidR="00F03BB3" w:rsidRPr="0011745B" w:rsidRDefault="00F03BB3" w:rsidP="00E0500E">
      <w:pPr>
        <w:shd w:val="clear" w:color="auto" w:fill="FFFFFF"/>
        <w:ind w:firstLine="709"/>
        <w:jc w:val="both"/>
        <w:rPr>
          <w:rFonts w:ascii="Times New Roman" w:hAnsi="Times New Roman"/>
          <w:b/>
          <w:bCs/>
          <w:color w:val="000000"/>
          <w:sz w:val="28"/>
          <w:szCs w:val="28"/>
        </w:rPr>
      </w:pPr>
    </w:p>
    <w:p w14:paraId="116A6715" w14:textId="765F0BD3" w:rsidR="00F03BB3" w:rsidRPr="0011745B" w:rsidRDefault="00F03BB3" w:rsidP="00E0500E">
      <w:pPr>
        <w:shd w:val="clear" w:color="auto" w:fill="FFFFFF"/>
        <w:ind w:firstLine="709"/>
        <w:jc w:val="both"/>
        <w:rPr>
          <w:rFonts w:ascii="Times New Roman" w:hAnsi="Times New Roman"/>
          <w:b/>
          <w:bCs/>
          <w:sz w:val="28"/>
          <w:szCs w:val="28"/>
        </w:rPr>
      </w:pPr>
      <w:r w:rsidRPr="0011745B">
        <w:rPr>
          <w:rFonts w:ascii="Times New Roman" w:hAnsi="Times New Roman"/>
          <w:b/>
          <w:bCs/>
          <w:sz w:val="28"/>
          <w:szCs w:val="28"/>
        </w:rPr>
        <w:t>А9</w:t>
      </w:r>
      <w:r w:rsidR="002057D4">
        <w:rPr>
          <w:rFonts w:ascii="Times New Roman" w:hAnsi="Times New Roman"/>
          <w:b/>
          <w:bCs/>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b/>
          <w:bCs/>
          <w:sz w:val="28"/>
          <w:szCs w:val="28"/>
        </w:rPr>
        <w:t>9</w:t>
      </w:r>
      <w:r w:rsidRPr="0011745B">
        <w:rPr>
          <w:rFonts w:ascii="Times New Roman" w:hAnsi="Times New Roman"/>
          <w:sz w:val="28"/>
          <w:szCs w:val="28"/>
        </w:rPr>
        <w:t xml:space="preserve">) </w:t>
      </w:r>
      <w:r w:rsidRPr="0011745B">
        <w:rPr>
          <w:rFonts w:ascii="Times New Roman" w:hAnsi="Times New Roman"/>
          <w:b/>
          <w:bCs/>
          <w:sz w:val="28"/>
          <w:szCs w:val="28"/>
        </w:rPr>
        <w:t>РЕКОМЕНДАЦИИ ПО ИСПРАВЛЕНИЮ РЕЗУЛЬТАТА</w:t>
      </w:r>
    </w:p>
    <w:p w14:paraId="3A015916" w14:textId="77777777" w:rsidR="00F03BB3" w:rsidRPr="0011745B" w:rsidRDefault="00F03BB3" w:rsidP="00E0500E">
      <w:pPr>
        <w:shd w:val="clear" w:color="auto" w:fill="FFFFFF"/>
        <w:spacing w:before="120"/>
        <w:ind w:right="14" w:firstLine="709"/>
        <w:jc w:val="both"/>
        <w:rPr>
          <w:rFonts w:ascii="Times New Roman" w:hAnsi="Times New Roman"/>
          <w:sz w:val="28"/>
          <w:szCs w:val="28"/>
        </w:rPr>
      </w:pPr>
      <w:r w:rsidRPr="0011745B">
        <w:rPr>
          <w:rFonts w:ascii="Times New Roman" w:hAnsi="Times New Roman"/>
          <w:color w:val="000000"/>
          <w:sz w:val="28"/>
          <w:szCs w:val="28"/>
        </w:rPr>
        <w:t xml:space="preserve">Если протестовый комитет решит исправить результат яхты в гонке путем </w:t>
      </w:r>
      <w:r w:rsidRPr="0011745B">
        <w:rPr>
          <w:rFonts w:ascii="Times New Roman" w:hAnsi="Times New Roman"/>
          <w:sz w:val="28"/>
          <w:szCs w:val="28"/>
        </w:rPr>
        <w:t xml:space="preserve">изменения её </w:t>
      </w:r>
      <w:r w:rsidRPr="0011745B">
        <w:rPr>
          <w:rFonts w:ascii="Times New Roman" w:hAnsi="Times New Roman"/>
          <w:color w:val="000000"/>
          <w:sz w:val="28"/>
          <w:szCs w:val="28"/>
        </w:rPr>
        <w:t>очков, то рекомендуется рассмотреть варианты назначения очков, равных:</w:t>
      </w:r>
    </w:p>
    <w:p w14:paraId="60C36D44" w14:textId="77777777" w:rsidR="00F03BB3" w:rsidRPr="0011745B" w:rsidRDefault="00F03BB3" w:rsidP="00E0500E">
      <w:pPr>
        <w:widowControl w:val="0"/>
        <w:numPr>
          <w:ilvl w:val="0"/>
          <w:numId w:val="61"/>
        </w:numPr>
        <w:shd w:val="clear" w:color="auto" w:fill="FFFFFF"/>
        <w:tabs>
          <w:tab w:val="left" w:pos="1276"/>
        </w:tabs>
        <w:autoSpaceDE w:val="0"/>
        <w:autoSpaceDN w:val="0"/>
        <w:adjustRightInd w:val="0"/>
        <w:spacing w:before="120"/>
        <w:ind w:left="0" w:firstLine="709"/>
        <w:jc w:val="both"/>
        <w:rPr>
          <w:rFonts w:ascii="Times New Roman" w:hAnsi="Times New Roman"/>
          <w:color w:val="000000"/>
          <w:sz w:val="28"/>
          <w:szCs w:val="28"/>
        </w:rPr>
      </w:pPr>
      <w:r w:rsidRPr="00E0500E">
        <w:rPr>
          <w:rFonts w:ascii="Times New Roman" w:hAnsi="Times New Roman"/>
          <w:sz w:val="28"/>
        </w:rPr>
        <w:t>(</w:t>
      </w:r>
      <w:r w:rsidRPr="00E0500E">
        <w:rPr>
          <w:rFonts w:ascii="Times New Roman" w:hAnsi="Times New Roman"/>
          <w:sz w:val="28"/>
          <w:lang w:val="en-US"/>
        </w:rPr>
        <w:t>a</w:t>
      </w:r>
      <w:r w:rsidRPr="00E0500E">
        <w:rPr>
          <w:rFonts w:ascii="Times New Roman" w:hAnsi="Times New Roman"/>
          <w:sz w:val="28"/>
        </w:rPr>
        <w:t>)</w:t>
      </w:r>
      <w:r w:rsidRPr="0011745B">
        <w:rPr>
          <w:rFonts w:ascii="Times New Roman" w:hAnsi="Times New Roman"/>
          <w:sz w:val="28"/>
          <w:szCs w:val="28"/>
        </w:rPr>
        <w:t xml:space="preserve"> </w:t>
      </w:r>
      <w:r w:rsidRPr="0011745B">
        <w:rPr>
          <w:rFonts w:ascii="Times New Roman" w:hAnsi="Times New Roman"/>
          <w:color w:val="000000"/>
          <w:sz w:val="28"/>
          <w:szCs w:val="28"/>
        </w:rPr>
        <w:t>среднему арифметическому с округлением до одной десятой (0.05 округляется в большую сторону) от числа очков, полученных яхтой во всех гонках серии, кроме гонки, о которой идет речь;</w:t>
      </w:r>
    </w:p>
    <w:p w14:paraId="4443C675" w14:textId="77777777" w:rsidR="00F03BB3" w:rsidRPr="0011745B" w:rsidRDefault="00F03BB3" w:rsidP="00E0500E">
      <w:pPr>
        <w:widowControl w:val="0"/>
        <w:numPr>
          <w:ilvl w:val="0"/>
          <w:numId w:val="61"/>
        </w:numPr>
        <w:shd w:val="clear" w:color="auto" w:fill="FFFFFF"/>
        <w:tabs>
          <w:tab w:val="left" w:pos="1276"/>
        </w:tabs>
        <w:autoSpaceDE w:val="0"/>
        <w:autoSpaceDN w:val="0"/>
        <w:adjustRightInd w:val="0"/>
        <w:spacing w:before="120"/>
        <w:ind w:left="0" w:firstLine="709"/>
        <w:jc w:val="both"/>
        <w:rPr>
          <w:rFonts w:ascii="Times New Roman" w:hAnsi="Times New Roman"/>
          <w:color w:val="000000"/>
          <w:sz w:val="28"/>
          <w:szCs w:val="28"/>
        </w:rPr>
      </w:pPr>
      <w:r w:rsidRPr="00E0500E">
        <w:rPr>
          <w:rFonts w:ascii="Times New Roman" w:hAnsi="Times New Roman"/>
          <w:sz w:val="28"/>
        </w:rPr>
        <w:t>(</w:t>
      </w:r>
      <w:r w:rsidRPr="00E0500E">
        <w:rPr>
          <w:rFonts w:ascii="Times New Roman" w:hAnsi="Times New Roman"/>
          <w:sz w:val="28"/>
          <w:lang w:val="en-US"/>
        </w:rPr>
        <w:t>b</w:t>
      </w:r>
      <w:r w:rsidRPr="00E0500E">
        <w:rPr>
          <w:rFonts w:ascii="Times New Roman" w:hAnsi="Times New Roman"/>
          <w:sz w:val="28"/>
        </w:rPr>
        <w:t>)</w:t>
      </w:r>
      <w:r w:rsidRPr="0011745B">
        <w:rPr>
          <w:rFonts w:ascii="Times New Roman" w:hAnsi="Times New Roman"/>
          <w:sz w:val="28"/>
          <w:szCs w:val="28"/>
        </w:rPr>
        <w:t xml:space="preserve"> </w:t>
      </w:r>
      <w:r w:rsidRPr="0011745B">
        <w:rPr>
          <w:rFonts w:ascii="Times New Roman" w:hAnsi="Times New Roman"/>
          <w:color w:val="000000"/>
          <w:sz w:val="28"/>
          <w:szCs w:val="28"/>
        </w:rPr>
        <w:t>среднему арифметическому с округлением до одной десятой (0.05 округляется в большую сторону) от числа очков, полученных яхтой во всех предыдущих гонках; или</w:t>
      </w:r>
    </w:p>
    <w:p w14:paraId="53BF03E1" w14:textId="46C3444C" w:rsidR="00F03BB3" w:rsidRPr="004859C8" w:rsidRDefault="00F03BB3" w:rsidP="00E0500E">
      <w:pPr>
        <w:widowControl w:val="0"/>
        <w:numPr>
          <w:ilvl w:val="0"/>
          <w:numId w:val="61"/>
        </w:numPr>
        <w:shd w:val="clear" w:color="auto" w:fill="FFFFFF"/>
        <w:tabs>
          <w:tab w:val="left" w:pos="1276"/>
        </w:tabs>
        <w:autoSpaceDE w:val="0"/>
        <w:autoSpaceDN w:val="0"/>
        <w:adjustRightInd w:val="0"/>
        <w:spacing w:before="120"/>
        <w:ind w:left="0" w:firstLine="709"/>
        <w:jc w:val="both"/>
        <w:rPr>
          <w:rFonts w:ascii="Times New Roman" w:hAnsi="Times New Roman"/>
          <w:color w:val="000000"/>
          <w:sz w:val="28"/>
          <w:szCs w:val="28"/>
        </w:rPr>
      </w:pPr>
      <w:r w:rsidRPr="00E0500E">
        <w:rPr>
          <w:rFonts w:ascii="Times New Roman" w:hAnsi="Times New Roman"/>
          <w:sz w:val="28"/>
        </w:rPr>
        <w:t>(</w:t>
      </w:r>
      <w:r w:rsidRPr="00E0500E">
        <w:rPr>
          <w:rFonts w:ascii="Times New Roman" w:hAnsi="Times New Roman"/>
          <w:sz w:val="28"/>
          <w:lang w:val="en-US"/>
        </w:rPr>
        <w:t>c</w:t>
      </w:r>
      <w:r w:rsidRPr="00E0500E">
        <w:rPr>
          <w:rFonts w:ascii="Times New Roman" w:hAnsi="Times New Roman"/>
          <w:sz w:val="28"/>
        </w:rPr>
        <w:t>)</w:t>
      </w:r>
      <w:r w:rsidRPr="0011745B">
        <w:rPr>
          <w:rFonts w:ascii="Times New Roman" w:hAnsi="Times New Roman"/>
          <w:sz w:val="28"/>
          <w:szCs w:val="28"/>
        </w:rPr>
        <w:t xml:space="preserve"> </w:t>
      </w:r>
      <w:r w:rsidRPr="0011745B">
        <w:rPr>
          <w:rFonts w:ascii="Times New Roman" w:hAnsi="Times New Roman"/>
          <w:color w:val="000000"/>
          <w:sz w:val="28"/>
          <w:szCs w:val="28"/>
        </w:rPr>
        <w:t>числу очков за место, соответствующее позиции яхты в гонке в тот момент, когда произошёл инцидент, в связи с которым исправляется результат.</w:t>
      </w:r>
    </w:p>
    <w:p w14:paraId="6204AA00" w14:textId="77777777" w:rsidR="00F03BB3" w:rsidRPr="0011745B" w:rsidRDefault="00F03BB3" w:rsidP="00E0500E">
      <w:pPr>
        <w:shd w:val="clear" w:color="auto" w:fill="FFFFFF"/>
        <w:ind w:firstLine="709"/>
        <w:jc w:val="both"/>
        <w:rPr>
          <w:rFonts w:ascii="Times New Roman" w:hAnsi="Times New Roman"/>
          <w:b/>
          <w:bCs/>
          <w:color w:val="000000"/>
          <w:sz w:val="28"/>
          <w:szCs w:val="28"/>
        </w:rPr>
      </w:pPr>
    </w:p>
    <w:p w14:paraId="67FAA4FA" w14:textId="2991E661" w:rsidR="00F03BB3" w:rsidRPr="0011745B" w:rsidRDefault="00F03BB3" w:rsidP="00E0500E">
      <w:pPr>
        <w:shd w:val="clear" w:color="auto" w:fill="FFFFFF"/>
        <w:ind w:firstLine="709"/>
        <w:jc w:val="both"/>
        <w:rPr>
          <w:rFonts w:ascii="Times New Roman" w:hAnsi="Times New Roman"/>
          <w:b/>
          <w:bCs/>
          <w:sz w:val="28"/>
          <w:szCs w:val="28"/>
        </w:rPr>
      </w:pPr>
      <w:r w:rsidRPr="0011745B">
        <w:rPr>
          <w:rFonts w:ascii="Times New Roman" w:hAnsi="Times New Roman"/>
          <w:b/>
          <w:bCs/>
          <w:sz w:val="28"/>
          <w:szCs w:val="28"/>
        </w:rPr>
        <w:t>A10</w:t>
      </w:r>
      <w:r w:rsidR="002057D4">
        <w:rPr>
          <w:rFonts w:ascii="Times New Roman" w:hAnsi="Times New Roman"/>
          <w:b/>
          <w:bCs/>
          <w:sz w:val="28"/>
          <w:szCs w:val="28"/>
        </w:rPr>
        <w:t> </w:t>
      </w:r>
      <w:r w:rsidRPr="0011745B">
        <w:rPr>
          <w:rFonts w:ascii="Times New Roman" w:hAnsi="Times New Roman"/>
          <w:sz w:val="28"/>
          <w:szCs w:val="28"/>
        </w:rPr>
        <w:t>(</w:t>
      </w:r>
      <w:r w:rsidRPr="0011745B">
        <w:rPr>
          <w:rFonts w:ascii="Times New Roman" w:hAnsi="Times New Roman"/>
          <w:b/>
          <w:bCs/>
          <w:sz w:val="28"/>
          <w:szCs w:val="28"/>
          <w:lang w:val="en-US"/>
        </w:rPr>
        <w:t>A</w:t>
      </w:r>
      <w:r w:rsidRPr="0011745B">
        <w:rPr>
          <w:rFonts w:ascii="Times New Roman" w:hAnsi="Times New Roman"/>
          <w:b/>
          <w:bCs/>
          <w:sz w:val="28"/>
          <w:szCs w:val="28"/>
        </w:rPr>
        <w:t>10</w:t>
      </w:r>
      <w:r w:rsidRPr="0011745B">
        <w:rPr>
          <w:rFonts w:ascii="Times New Roman" w:hAnsi="Times New Roman"/>
          <w:sz w:val="28"/>
          <w:szCs w:val="28"/>
        </w:rPr>
        <w:t xml:space="preserve">) </w:t>
      </w:r>
      <w:r w:rsidRPr="0011745B">
        <w:rPr>
          <w:rFonts w:ascii="Times New Roman" w:hAnsi="Times New Roman"/>
          <w:b/>
          <w:bCs/>
          <w:sz w:val="28"/>
          <w:szCs w:val="28"/>
        </w:rPr>
        <w:t>СОКРАЩЕНИЯ, ПРИНЯТЫЕ В ПРОТОКОЛАХ</w:t>
      </w:r>
    </w:p>
    <w:p w14:paraId="15980901" w14:textId="77777777" w:rsidR="00F03BB3" w:rsidRPr="0011745B" w:rsidRDefault="00F03BB3" w:rsidP="00E0500E">
      <w:pPr>
        <w:shd w:val="clear" w:color="auto" w:fill="FFFFFF"/>
        <w:spacing w:before="120"/>
        <w:ind w:firstLine="709"/>
        <w:jc w:val="both"/>
        <w:rPr>
          <w:rFonts w:ascii="Times New Roman" w:hAnsi="Times New Roman"/>
          <w:color w:val="000000"/>
          <w:sz w:val="28"/>
          <w:szCs w:val="28"/>
        </w:rPr>
      </w:pPr>
      <w:r w:rsidRPr="0011745B">
        <w:rPr>
          <w:rFonts w:ascii="Times New Roman" w:hAnsi="Times New Roman"/>
          <w:color w:val="000000"/>
          <w:sz w:val="28"/>
          <w:szCs w:val="28"/>
        </w:rPr>
        <w:t>В протоколах должны использоваться следующие сокращения для регистрации обстоятельств, описанных далее:</w:t>
      </w:r>
    </w:p>
    <w:p w14:paraId="049E1A59" w14:textId="77777777" w:rsidR="00F03BB3" w:rsidRPr="0011745B" w:rsidRDefault="00F03BB3" w:rsidP="00E0500E">
      <w:pPr>
        <w:shd w:val="clear" w:color="auto" w:fill="FFFFFF"/>
        <w:spacing w:before="120"/>
        <w:ind w:firstLine="709"/>
        <w:jc w:val="both"/>
        <w:rPr>
          <w:rFonts w:ascii="Times New Roman" w:hAnsi="Times New Roman"/>
          <w:color w:val="000000"/>
          <w:sz w:val="28"/>
          <w:szCs w:val="28"/>
        </w:rPr>
      </w:pPr>
      <w:r w:rsidRPr="0011745B">
        <w:rPr>
          <w:rFonts w:ascii="Times New Roman" w:hAnsi="Times New Roman"/>
          <w:color w:val="000000"/>
          <w:sz w:val="28"/>
          <w:szCs w:val="28"/>
          <w:lang w:val="en-US"/>
        </w:rPr>
        <w:t>DNC</w:t>
      </w:r>
      <w:r w:rsidRPr="0011745B">
        <w:rPr>
          <w:rFonts w:ascii="Times New Roman" w:hAnsi="Times New Roman"/>
          <w:color w:val="000000"/>
          <w:sz w:val="28"/>
          <w:szCs w:val="28"/>
        </w:rPr>
        <w:tab/>
        <w:t xml:space="preserve">не </w:t>
      </w:r>
      <w:r w:rsidRPr="0011745B">
        <w:rPr>
          <w:rFonts w:ascii="Times New Roman" w:hAnsi="Times New Roman"/>
          <w:i/>
          <w:iCs/>
          <w:color w:val="000000"/>
          <w:sz w:val="28"/>
          <w:szCs w:val="28"/>
        </w:rPr>
        <w:t xml:space="preserve">стартовала; </w:t>
      </w:r>
      <w:r w:rsidRPr="0011745B">
        <w:rPr>
          <w:rFonts w:ascii="Times New Roman" w:hAnsi="Times New Roman"/>
          <w:color w:val="000000"/>
          <w:sz w:val="28"/>
          <w:szCs w:val="28"/>
        </w:rPr>
        <w:t>не прибыла в район старта,</w:t>
      </w:r>
    </w:p>
    <w:p w14:paraId="4065778A" w14:textId="77777777" w:rsidR="00F03BB3" w:rsidRPr="0011745B" w:rsidRDefault="00F03BB3" w:rsidP="00E0500E">
      <w:pPr>
        <w:shd w:val="clear" w:color="auto" w:fill="FFFFFF"/>
        <w:spacing w:before="120"/>
        <w:ind w:firstLine="709"/>
        <w:jc w:val="both"/>
        <w:rPr>
          <w:rFonts w:ascii="Times New Roman" w:hAnsi="Times New Roman"/>
          <w:sz w:val="28"/>
          <w:szCs w:val="28"/>
        </w:rPr>
      </w:pPr>
      <w:r w:rsidRPr="0011745B">
        <w:rPr>
          <w:rFonts w:ascii="Times New Roman" w:hAnsi="Times New Roman"/>
          <w:color w:val="000000"/>
          <w:sz w:val="28"/>
          <w:szCs w:val="28"/>
          <w:lang w:val="en-US"/>
        </w:rPr>
        <w:t>DNS</w:t>
      </w:r>
      <w:r w:rsidRPr="0011745B">
        <w:rPr>
          <w:rFonts w:ascii="Times New Roman" w:hAnsi="Times New Roman"/>
          <w:color w:val="000000"/>
          <w:sz w:val="28"/>
          <w:szCs w:val="28"/>
        </w:rPr>
        <w:tab/>
        <w:t xml:space="preserve">не </w:t>
      </w:r>
      <w:r w:rsidRPr="0011745B">
        <w:rPr>
          <w:rFonts w:ascii="Times New Roman" w:hAnsi="Times New Roman"/>
          <w:i/>
          <w:iCs/>
          <w:color w:val="000000"/>
          <w:sz w:val="28"/>
          <w:szCs w:val="28"/>
        </w:rPr>
        <w:t xml:space="preserve">стартовала </w:t>
      </w:r>
      <w:r w:rsidRPr="0011745B">
        <w:rPr>
          <w:rFonts w:ascii="Times New Roman" w:hAnsi="Times New Roman"/>
          <w:color w:val="000000"/>
          <w:sz w:val="28"/>
          <w:szCs w:val="28"/>
        </w:rPr>
        <w:t xml:space="preserve">(не подпадает под </w:t>
      </w:r>
      <w:r w:rsidRPr="0011745B">
        <w:rPr>
          <w:rFonts w:ascii="Times New Roman" w:hAnsi="Times New Roman"/>
          <w:color w:val="000000"/>
          <w:sz w:val="28"/>
          <w:szCs w:val="28"/>
          <w:lang w:val="en-US"/>
        </w:rPr>
        <w:t>DNC</w:t>
      </w:r>
      <w:r w:rsidRPr="0011745B">
        <w:rPr>
          <w:rFonts w:ascii="Times New Roman" w:hAnsi="Times New Roman"/>
          <w:color w:val="000000"/>
          <w:sz w:val="28"/>
          <w:szCs w:val="28"/>
        </w:rPr>
        <w:t xml:space="preserve"> и </w:t>
      </w:r>
      <w:r w:rsidRPr="0011745B">
        <w:rPr>
          <w:rFonts w:ascii="Times New Roman" w:hAnsi="Times New Roman"/>
          <w:color w:val="000000"/>
          <w:sz w:val="28"/>
          <w:szCs w:val="28"/>
          <w:lang w:val="en-US"/>
        </w:rPr>
        <w:t>OCS</w:t>
      </w:r>
      <w:r w:rsidRPr="0011745B">
        <w:rPr>
          <w:rFonts w:ascii="Times New Roman" w:hAnsi="Times New Roman"/>
          <w:color w:val="000000"/>
          <w:sz w:val="28"/>
          <w:szCs w:val="28"/>
        </w:rPr>
        <w:t>),</w:t>
      </w:r>
    </w:p>
    <w:p w14:paraId="0FA7AD3F" w14:textId="411ED695" w:rsidR="00F03BB3" w:rsidRPr="0011745B" w:rsidRDefault="00F03BB3" w:rsidP="00E0500E">
      <w:pPr>
        <w:shd w:val="clear" w:color="auto" w:fill="FFFFFF"/>
        <w:spacing w:before="120"/>
        <w:ind w:firstLine="709"/>
        <w:jc w:val="both"/>
        <w:rPr>
          <w:rFonts w:ascii="Times New Roman" w:hAnsi="Times New Roman"/>
          <w:sz w:val="28"/>
          <w:szCs w:val="28"/>
        </w:rPr>
      </w:pPr>
      <w:r w:rsidRPr="0011745B">
        <w:rPr>
          <w:rFonts w:ascii="Times New Roman" w:hAnsi="Times New Roman"/>
          <w:color w:val="000000"/>
          <w:sz w:val="28"/>
          <w:szCs w:val="28"/>
          <w:lang w:val="en-US"/>
        </w:rPr>
        <w:t>OCS</w:t>
      </w:r>
      <w:r w:rsidRPr="0011745B">
        <w:rPr>
          <w:rFonts w:ascii="Times New Roman" w:hAnsi="Times New Roman"/>
          <w:color w:val="000000"/>
          <w:sz w:val="28"/>
          <w:szCs w:val="28"/>
        </w:rPr>
        <w:tab/>
        <w:t xml:space="preserve">не </w:t>
      </w:r>
      <w:r w:rsidRPr="0011745B">
        <w:rPr>
          <w:rFonts w:ascii="Times New Roman" w:hAnsi="Times New Roman"/>
          <w:i/>
          <w:iCs/>
          <w:color w:val="000000"/>
          <w:sz w:val="28"/>
          <w:szCs w:val="28"/>
        </w:rPr>
        <w:t xml:space="preserve">стартовала; </w:t>
      </w:r>
      <w:r w:rsidRPr="0011745B">
        <w:rPr>
          <w:rFonts w:ascii="Times New Roman" w:hAnsi="Times New Roman"/>
          <w:color w:val="000000"/>
          <w:sz w:val="28"/>
          <w:szCs w:val="28"/>
        </w:rPr>
        <w:t xml:space="preserve">находилась на стороне дистанции от стартовой линии в момент сигнала </w:t>
      </w:r>
      <w:r w:rsidRPr="0011745B">
        <w:rPr>
          <w:rStyle w:val="FontStyle111"/>
          <w:rFonts w:eastAsia="Calibri"/>
          <w:sz w:val="28"/>
          <w:szCs w:val="28"/>
        </w:rPr>
        <w:t>«</w:t>
      </w:r>
      <w:r w:rsidRPr="0011745B">
        <w:rPr>
          <w:rFonts w:ascii="Times New Roman" w:hAnsi="Times New Roman"/>
          <w:color w:val="000000"/>
          <w:sz w:val="28"/>
          <w:szCs w:val="28"/>
        </w:rPr>
        <w:t>Старт</w:t>
      </w:r>
      <w:r w:rsidRPr="0011745B">
        <w:rPr>
          <w:rStyle w:val="FontStyle111"/>
          <w:rFonts w:eastAsia="Calibri"/>
          <w:sz w:val="28"/>
          <w:szCs w:val="28"/>
        </w:rPr>
        <w:t>»</w:t>
      </w:r>
      <w:r w:rsidRPr="0011745B">
        <w:rPr>
          <w:rFonts w:ascii="Times New Roman" w:hAnsi="Times New Roman"/>
          <w:color w:val="000000"/>
          <w:sz w:val="28"/>
          <w:szCs w:val="28"/>
        </w:rPr>
        <w:t xml:space="preserve"> для нее и не </w:t>
      </w:r>
      <w:r w:rsidRPr="0011745B">
        <w:rPr>
          <w:rFonts w:ascii="Times New Roman" w:hAnsi="Times New Roman"/>
          <w:i/>
          <w:iCs/>
          <w:color w:val="000000"/>
          <w:sz w:val="28"/>
          <w:szCs w:val="28"/>
        </w:rPr>
        <w:t xml:space="preserve">стартовала </w:t>
      </w:r>
      <w:r w:rsidRPr="0011745B">
        <w:rPr>
          <w:rFonts w:ascii="Times New Roman" w:hAnsi="Times New Roman"/>
          <w:color w:val="000000"/>
          <w:sz w:val="28"/>
          <w:szCs w:val="28"/>
        </w:rPr>
        <w:t xml:space="preserve">или нарушила правило </w:t>
      </w:r>
      <w:r w:rsidRPr="0011745B">
        <w:rPr>
          <w:rFonts w:ascii="Times New Roman" w:hAnsi="Times New Roman"/>
          <w:sz w:val="28"/>
          <w:szCs w:val="28"/>
        </w:rPr>
        <w:t>3.6.1 (30.1)</w:t>
      </w:r>
      <w:r w:rsidR="002057D4">
        <w:rPr>
          <w:rFonts w:ascii="Times New Roman" w:hAnsi="Times New Roman"/>
          <w:sz w:val="28"/>
          <w:szCs w:val="28"/>
        </w:rPr>
        <w:t xml:space="preserve"> ППГ</w:t>
      </w:r>
      <w:r w:rsidRPr="0011745B">
        <w:rPr>
          <w:rFonts w:ascii="Times New Roman" w:hAnsi="Times New Roman"/>
          <w:color w:val="000000"/>
          <w:sz w:val="28"/>
          <w:szCs w:val="28"/>
        </w:rPr>
        <w:t>,</w:t>
      </w:r>
    </w:p>
    <w:p w14:paraId="2EAE01A2" w14:textId="40DDE39E" w:rsidR="00F03BB3" w:rsidRPr="0011745B" w:rsidRDefault="00F03BB3" w:rsidP="00E0500E">
      <w:pPr>
        <w:shd w:val="clear" w:color="auto" w:fill="FFFFFF"/>
        <w:spacing w:before="120"/>
        <w:ind w:firstLine="709"/>
        <w:jc w:val="both"/>
        <w:rPr>
          <w:rFonts w:ascii="Times New Roman" w:hAnsi="Times New Roman"/>
          <w:color w:val="000000"/>
          <w:sz w:val="28"/>
          <w:szCs w:val="28"/>
        </w:rPr>
      </w:pPr>
      <w:r w:rsidRPr="0011745B">
        <w:rPr>
          <w:rFonts w:ascii="Times New Roman" w:hAnsi="Times New Roman"/>
          <w:color w:val="000000"/>
          <w:sz w:val="28"/>
          <w:szCs w:val="28"/>
          <w:lang w:val="en-US"/>
        </w:rPr>
        <w:t>ZFP</w:t>
      </w:r>
      <w:r w:rsidRPr="0011745B">
        <w:rPr>
          <w:rFonts w:ascii="Times New Roman" w:hAnsi="Times New Roman"/>
          <w:color w:val="000000"/>
          <w:sz w:val="28"/>
          <w:szCs w:val="28"/>
        </w:rPr>
        <w:tab/>
        <w:t xml:space="preserve">20% наказание по правилу </w:t>
      </w:r>
      <w:r w:rsidRPr="0011745B">
        <w:rPr>
          <w:rFonts w:ascii="Times New Roman" w:hAnsi="Times New Roman"/>
          <w:sz w:val="28"/>
          <w:szCs w:val="28"/>
        </w:rPr>
        <w:t>3.6.2 (30.2)</w:t>
      </w:r>
      <w:r w:rsidR="002057D4">
        <w:rPr>
          <w:rFonts w:ascii="Times New Roman" w:hAnsi="Times New Roman"/>
          <w:sz w:val="28"/>
          <w:szCs w:val="28"/>
        </w:rPr>
        <w:t xml:space="preserve"> ППГ</w:t>
      </w:r>
      <w:r w:rsidRPr="0011745B">
        <w:rPr>
          <w:rFonts w:ascii="Times New Roman" w:hAnsi="Times New Roman"/>
          <w:color w:val="000000"/>
          <w:sz w:val="28"/>
          <w:szCs w:val="28"/>
        </w:rPr>
        <w:t>,</w:t>
      </w:r>
    </w:p>
    <w:p w14:paraId="64818315" w14:textId="7DD1ABBC" w:rsidR="00F03BB3" w:rsidRPr="0011745B" w:rsidRDefault="00F03BB3" w:rsidP="00E0500E">
      <w:pPr>
        <w:shd w:val="clear" w:color="auto" w:fill="FFFFFF"/>
        <w:spacing w:before="120"/>
        <w:ind w:firstLine="709"/>
        <w:jc w:val="both"/>
        <w:rPr>
          <w:rFonts w:ascii="Times New Roman" w:hAnsi="Times New Roman"/>
          <w:sz w:val="28"/>
          <w:szCs w:val="28"/>
        </w:rPr>
      </w:pPr>
      <w:r w:rsidRPr="0011745B">
        <w:rPr>
          <w:rFonts w:ascii="Times New Roman" w:hAnsi="Times New Roman"/>
          <w:color w:val="000000"/>
          <w:sz w:val="28"/>
          <w:szCs w:val="28"/>
          <w:lang w:val="en-US"/>
        </w:rPr>
        <w:t>UFD</w:t>
      </w:r>
      <w:r w:rsidRPr="0011745B">
        <w:rPr>
          <w:rFonts w:ascii="Times New Roman" w:hAnsi="Times New Roman"/>
          <w:color w:val="000000"/>
          <w:sz w:val="28"/>
          <w:szCs w:val="28"/>
        </w:rPr>
        <w:tab/>
        <w:t xml:space="preserve">дисквалификация по правилу </w:t>
      </w:r>
      <w:r w:rsidRPr="0011745B">
        <w:rPr>
          <w:rFonts w:ascii="Times New Roman" w:hAnsi="Times New Roman"/>
          <w:sz w:val="28"/>
          <w:szCs w:val="28"/>
        </w:rPr>
        <w:t>3.6.3 (30.3)</w:t>
      </w:r>
      <w:r w:rsidR="002057D4">
        <w:rPr>
          <w:rFonts w:ascii="Times New Roman" w:hAnsi="Times New Roman"/>
          <w:sz w:val="28"/>
          <w:szCs w:val="28"/>
        </w:rPr>
        <w:t xml:space="preserve"> ППГ</w:t>
      </w:r>
      <w:r w:rsidRPr="0011745B">
        <w:rPr>
          <w:rFonts w:ascii="Times New Roman" w:hAnsi="Times New Roman"/>
          <w:color w:val="000000"/>
          <w:sz w:val="28"/>
          <w:szCs w:val="28"/>
        </w:rPr>
        <w:t>,</w:t>
      </w:r>
    </w:p>
    <w:p w14:paraId="578EB7A9" w14:textId="6FB65337" w:rsidR="00F03BB3" w:rsidRPr="0011745B" w:rsidRDefault="00F03BB3" w:rsidP="00E0500E">
      <w:pPr>
        <w:shd w:val="clear" w:color="auto" w:fill="FFFFFF"/>
        <w:spacing w:before="120"/>
        <w:ind w:firstLine="709"/>
        <w:jc w:val="both"/>
        <w:rPr>
          <w:rFonts w:ascii="Times New Roman" w:hAnsi="Times New Roman"/>
          <w:sz w:val="28"/>
          <w:szCs w:val="28"/>
        </w:rPr>
      </w:pPr>
      <w:r w:rsidRPr="0011745B">
        <w:rPr>
          <w:rFonts w:ascii="Times New Roman" w:hAnsi="Times New Roman"/>
          <w:color w:val="000000"/>
          <w:sz w:val="28"/>
          <w:szCs w:val="28"/>
          <w:lang w:val="en-US"/>
        </w:rPr>
        <w:t>BFD</w:t>
      </w:r>
      <w:r w:rsidRPr="0011745B">
        <w:rPr>
          <w:rFonts w:ascii="Times New Roman" w:hAnsi="Times New Roman"/>
          <w:color w:val="000000"/>
          <w:sz w:val="28"/>
          <w:szCs w:val="28"/>
        </w:rPr>
        <w:tab/>
      </w:r>
      <w:r w:rsidRPr="0011745B">
        <w:rPr>
          <w:rFonts w:ascii="Times New Roman" w:hAnsi="Times New Roman"/>
          <w:sz w:val="28"/>
          <w:szCs w:val="28"/>
        </w:rPr>
        <w:t>дисквалификация по правилу 3.6.4 (30.4)</w:t>
      </w:r>
      <w:r w:rsidR="002057D4">
        <w:rPr>
          <w:rFonts w:ascii="Times New Roman" w:hAnsi="Times New Roman"/>
          <w:sz w:val="28"/>
          <w:szCs w:val="28"/>
        </w:rPr>
        <w:t xml:space="preserve"> ППГ</w:t>
      </w:r>
      <w:r w:rsidRPr="0011745B">
        <w:rPr>
          <w:rFonts w:ascii="Times New Roman" w:hAnsi="Times New Roman"/>
          <w:sz w:val="28"/>
          <w:szCs w:val="28"/>
        </w:rPr>
        <w:t>,</w:t>
      </w:r>
    </w:p>
    <w:p w14:paraId="1928B1FA" w14:textId="77777777" w:rsidR="00F03BB3" w:rsidRPr="0011745B" w:rsidRDefault="00F03BB3" w:rsidP="00E0500E">
      <w:pPr>
        <w:shd w:val="clear" w:color="auto" w:fill="FFFFFF"/>
        <w:spacing w:before="120"/>
        <w:ind w:firstLine="709"/>
        <w:jc w:val="both"/>
        <w:rPr>
          <w:rFonts w:ascii="Times New Roman" w:hAnsi="Times New Roman"/>
          <w:sz w:val="28"/>
          <w:szCs w:val="28"/>
        </w:rPr>
      </w:pPr>
      <w:r w:rsidRPr="0011745B">
        <w:rPr>
          <w:rFonts w:ascii="Times New Roman" w:hAnsi="Times New Roman"/>
          <w:sz w:val="28"/>
          <w:szCs w:val="28"/>
          <w:lang w:val="en-US"/>
        </w:rPr>
        <w:t>SCP</w:t>
      </w:r>
      <w:r w:rsidRPr="0011745B">
        <w:rPr>
          <w:rFonts w:ascii="Times New Roman" w:hAnsi="Times New Roman"/>
          <w:sz w:val="28"/>
          <w:szCs w:val="28"/>
        </w:rPr>
        <w:tab/>
        <w:t>наложено «Наказание штрафными очками»,</w:t>
      </w:r>
    </w:p>
    <w:p w14:paraId="494086A8" w14:textId="77777777" w:rsidR="00F03BB3" w:rsidRPr="0011745B" w:rsidRDefault="00F03BB3" w:rsidP="00E0500E">
      <w:pPr>
        <w:shd w:val="clear" w:color="auto" w:fill="FFFFFF"/>
        <w:spacing w:before="120"/>
        <w:ind w:firstLine="709"/>
        <w:jc w:val="both"/>
        <w:rPr>
          <w:rFonts w:ascii="Times New Roman" w:hAnsi="Times New Roman"/>
          <w:sz w:val="28"/>
          <w:szCs w:val="28"/>
          <w:lang w:eastAsia="zh-CN"/>
        </w:rPr>
      </w:pPr>
      <w:r w:rsidRPr="0011745B">
        <w:rPr>
          <w:rFonts w:ascii="Times New Roman" w:hAnsi="Times New Roman"/>
          <w:sz w:val="28"/>
          <w:szCs w:val="28"/>
          <w:lang w:val="en-US" w:eastAsia="zh-CN"/>
        </w:rPr>
        <w:t>NSC</w:t>
      </w:r>
      <w:r w:rsidRPr="0011745B">
        <w:rPr>
          <w:rFonts w:ascii="Times New Roman" w:hAnsi="Times New Roman"/>
          <w:sz w:val="28"/>
          <w:szCs w:val="28"/>
          <w:lang w:eastAsia="zh-CN"/>
        </w:rPr>
        <w:t xml:space="preserve"> </w:t>
      </w:r>
      <w:r w:rsidRPr="0011745B">
        <w:rPr>
          <w:rFonts w:ascii="Times New Roman" w:hAnsi="Times New Roman"/>
          <w:sz w:val="28"/>
          <w:szCs w:val="28"/>
          <w:lang w:eastAsia="zh-CN"/>
        </w:rPr>
        <w:tab/>
        <w:t xml:space="preserve">не </w:t>
      </w:r>
      <w:r w:rsidRPr="0011745B">
        <w:rPr>
          <w:rFonts w:ascii="Times New Roman" w:hAnsi="Times New Roman"/>
          <w:i/>
          <w:sz w:val="28"/>
          <w:szCs w:val="28"/>
          <w:lang w:eastAsia="zh-CN"/>
        </w:rPr>
        <w:t xml:space="preserve">прошла дистанцию </w:t>
      </w:r>
      <w:r w:rsidRPr="0011745B">
        <w:rPr>
          <w:rFonts w:ascii="Times New Roman" w:hAnsi="Times New Roman"/>
          <w:iCs/>
          <w:sz w:val="28"/>
          <w:szCs w:val="28"/>
          <w:lang w:eastAsia="zh-CN"/>
        </w:rPr>
        <w:t xml:space="preserve">(не подпадает под </w:t>
      </w:r>
      <w:r w:rsidRPr="0011745B">
        <w:rPr>
          <w:rFonts w:ascii="Times New Roman" w:hAnsi="Times New Roman"/>
          <w:iCs/>
          <w:sz w:val="28"/>
          <w:szCs w:val="28"/>
          <w:lang w:val="en-US" w:eastAsia="zh-CN"/>
        </w:rPr>
        <w:t>DNC</w:t>
      </w:r>
      <w:r w:rsidRPr="0011745B">
        <w:rPr>
          <w:rFonts w:ascii="Times New Roman" w:hAnsi="Times New Roman"/>
          <w:iCs/>
          <w:sz w:val="28"/>
          <w:szCs w:val="28"/>
          <w:lang w:eastAsia="zh-CN"/>
        </w:rPr>
        <w:t xml:space="preserve">, </w:t>
      </w:r>
      <w:r w:rsidRPr="0011745B">
        <w:rPr>
          <w:rFonts w:ascii="Times New Roman" w:hAnsi="Times New Roman"/>
          <w:iCs/>
          <w:sz w:val="28"/>
          <w:szCs w:val="28"/>
          <w:lang w:val="en-US" w:eastAsia="zh-CN"/>
        </w:rPr>
        <w:t>DNS</w:t>
      </w:r>
      <w:r w:rsidRPr="0011745B">
        <w:rPr>
          <w:rFonts w:ascii="Times New Roman" w:hAnsi="Times New Roman"/>
          <w:iCs/>
          <w:sz w:val="28"/>
          <w:szCs w:val="28"/>
          <w:lang w:eastAsia="zh-CN"/>
        </w:rPr>
        <w:t xml:space="preserve">, </w:t>
      </w:r>
      <w:r w:rsidRPr="0011745B">
        <w:rPr>
          <w:rFonts w:ascii="Times New Roman" w:hAnsi="Times New Roman"/>
          <w:iCs/>
          <w:sz w:val="28"/>
          <w:szCs w:val="28"/>
          <w:lang w:val="en-US" w:eastAsia="zh-CN"/>
        </w:rPr>
        <w:t>OCS</w:t>
      </w:r>
      <w:r w:rsidRPr="0011745B">
        <w:rPr>
          <w:rFonts w:ascii="Times New Roman" w:hAnsi="Times New Roman"/>
          <w:iCs/>
          <w:sz w:val="28"/>
          <w:szCs w:val="28"/>
          <w:lang w:eastAsia="zh-CN"/>
        </w:rPr>
        <w:t xml:space="preserve"> и </w:t>
      </w:r>
      <w:r w:rsidRPr="0011745B">
        <w:rPr>
          <w:rFonts w:ascii="Times New Roman" w:hAnsi="Times New Roman"/>
          <w:iCs/>
          <w:sz w:val="28"/>
          <w:szCs w:val="28"/>
          <w:lang w:val="en-US" w:eastAsia="zh-CN"/>
        </w:rPr>
        <w:t>DNF</w:t>
      </w:r>
      <w:r w:rsidRPr="0011745B">
        <w:rPr>
          <w:rFonts w:ascii="Times New Roman" w:hAnsi="Times New Roman"/>
          <w:iCs/>
          <w:sz w:val="28"/>
          <w:szCs w:val="28"/>
          <w:lang w:eastAsia="zh-CN"/>
        </w:rPr>
        <w:t>)</w:t>
      </w:r>
      <w:r w:rsidRPr="0011745B">
        <w:rPr>
          <w:rFonts w:ascii="Times New Roman" w:hAnsi="Times New Roman"/>
          <w:i/>
          <w:sz w:val="28"/>
          <w:szCs w:val="28"/>
          <w:lang w:eastAsia="zh-CN"/>
        </w:rPr>
        <w:t>,</w:t>
      </w:r>
      <w:r w:rsidRPr="0011745B">
        <w:rPr>
          <w:rFonts w:ascii="Times New Roman" w:hAnsi="Times New Roman"/>
          <w:sz w:val="28"/>
          <w:szCs w:val="28"/>
          <w:lang w:eastAsia="zh-CN"/>
        </w:rPr>
        <w:t xml:space="preserve"> </w:t>
      </w:r>
    </w:p>
    <w:p w14:paraId="4B7AB5C5" w14:textId="77777777" w:rsidR="00F03BB3" w:rsidRPr="0011745B" w:rsidRDefault="00F03BB3" w:rsidP="00E0500E">
      <w:pPr>
        <w:shd w:val="clear" w:color="auto" w:fill="FFFFFF"/>
        <w:spacing w:before="120"/>
        <w:ind w:firstLine="709"/>
        <w:jc w:val="both"/>
        <w:rPr>
          <w:rFonts w:ascii="Times New Roman" w:hAnsi="Times New Roman"/>
          <w:i/>
          <w:iCs/>
          <w:sz w:val="28"/>
          <w:szCs w:val="28"/>
        </w:rPr>
      </w:pPr>
      <w:r w:rsidRPr="0011745B">
        <w:rPr>
          <w:rFonts w:ascii="Times New Roman" w:hAnsi="Times New Roman"/>
          <w:sz w:val="28"/>
          <w:szCs w:val="28"/>
          <w:lang w:val="en-US"/>
        </w:rPr>
        <w:t>DNF</w:t>
      </w:r>
      <w:r w:rsidRPr="0011745B">
        <w:rPr>
          <w:rFonts w:ascii="Times New Roman" w:hAnsi="Times New Roman"/>
          <w:sz w:val="28"/>
          <w:szCs w:val="28"/>
        </w:rPr>
        <w:tab/>
        <w:t xml:space="preserve">не </w:t>
      </w:r>
      <w:r w:rsidRPr="0011745B">
        <w:rPr>
          <w:rFonts w:ascii="Times New Roman" w:hAnsi="Times New Roman"/>
          <w:i/>
          <w:iCs/>
          <w:sz w:val="28"/>
          <w:szCs w:val="28"/>
        </w:rPr>
        <w:t>финишировала,</w:t>
      </w:r>
    </w:p>
    <w:p w14:paraId="3D9C1F22" w14:textId="77777777" w:rsidR="00F03BB3" w:rsidRPr="0011745B" w:rsidRDefault="00F03BB3" w:rsidP="00E0500E">
      <w:pPr>
        <w:shd w:val="clear" w:color="auto" w:fill="FFFFFF"/>
        <w:spacing w:before="120"/>
        <w:ind w:firstLine="709"/>
        <w:jc w:val="both"/>
        <w:rPr>
          <w:rFonts w:ascii="Times New Roman" w:hAnsi="Times New Roman"/>
          <w:sz w:val="28"/>
          <w:szCs w:val="28"/>
        </w:rPr>
      </w:pPr>
      <w:r w:rsidRPr="0011745B">
        <w:rPr>
          <w:rFonts w:ascii="Times New Roman" w:hAnsi="Times New Roman"/>
          <w:sz w:val="28"/>
          <w:szCs w:val="28"/>
          <w:lang w:val="en-US"/>
        </w:rPr>
        <w:t>R</w:t>
      </w:r>
      <w:r w:rsidRPr="0011745B">
        <w:rPr>
          <w:rFonts w:ascii="Times New Roman" w:hAnsi="Times New Roman"/>
          <w:sz w:val="28"/>
          <w:szCs w:val="28"/>
        </w:rPr>
        <w:t>ЕТ</w:t>
      </w:r>
      <w:r w:rsidRPr="0011745B">
        <w:rPr>
          <w:rFonts w:ascii="Times New Roman" w:hAnsi="Times New Roman"/>
          <w:sz w:val="28"/>
          <w:szCs w:val="28"/>
        </w:rPr>
        <w:tab/>
        <w:t xml:space="preserve">вышла из </w:t>
      </w:r>
      <w:r w:rsidRPr="0011745B">
        <w:rPr>
          <w:rFonts w:ascii="Times New Roman" w:hAnsi="Times New Roman"/>
          <w:i/>
          <w:sz w:val="28"/>
          <w:szCs w:val="28"/>
        </w:rPr>
        <w:t>гонки</w:t>
      </w:r>
      <w:r w:rsidRPr="0011745B">
        <w:rPr>
          <w:rFonts w:ascii="Times New Roman" w:hAnsi="Times New Roman"/>
          <w:i/>
          <w:iCs/>
          <w:sz w:val="28"/>
          <w:szCs w:val="28"/>
        </w:rPr>
        <w:t>,</w:t>
      </w:r>
    </w:p>
    <w:p w14:paraId="296329A7" w14:textId="77777777" w:rsidR="00F03BB3" w:rsidRPr="0011745B" w:rsidRDefault="00F03BB3" w:rsidP="00E0500E">
      <w:pPr>
        <w:shd w:val="clear" w:color="auto" w:fill="FFFFFF"/>
        <w:spacing w:before="120"/>
        <w:ind w:firstLine="709"/>
        <w:jc w:val="both"/>
        <w:rPr>
          <w:rFonts w:ascii="Times New Roman" w:hAnsi="Times New Roman"/>
          <w:color w:val="000000"/>
          <w:sz w:val="28"/>
          <w:szCs w:val="28"/>
        </w:rPr>
      </w:pPr>
      <w:r w:rsidRPr="0011745B">
        <w:rPr>
          <w:rFonts w:ascii="Times New Roman" w:hAnsi="Times New Roman"/>
          <w:color w:val="000000"/>
          <w:sz w:val="28"/>
          <w:szCs w:val="28"/>
          <w:lang w:val="en-US"/>
        </w:rPr>
        <w:lastRenderedPageBreak/>
        <w:t>DSQ</w:t>
      </w:r>
      <w:r w:rsidRPr="0011745B">
        <w:rPr>
          <w:rFonts w:ascii="Times New Roman" w:hAnsi="Times New Roman"/>
          <w:color w:val="000000"/>
          <w:sz w:val="28"/>
          <w:szCs w:val="28"/>
        </w:rPr>
        <w:tab/>
        <w:t>дисквалификация,</w:t>
      </w:r>
    </w:p>
    <w:p w14:paraId="5C41BE63" w14:textId="77777777" w:rsidR="00F03BB3" w:rsidRPr="0011745B" w:rsidRDefault="00F03BB3" w:rsidP="00E0500E">
      <w:pPr>
        <w:shd w:val="clear" w:color="auto" w:fill="FFFFFF"/>
        <w:spacing w:before="120"/>
        <w:ind w:firstLine="709"/>
        <w:jc w:val="both"/>
        <w:rPr>
          <w:rFonts w:ascii="Times New Roman" w:hAnsi="Times New Roman"/>
          <w:color w:val="000000"/>
          <w:sz w:val="28"/>
          <w:szCs w:val="28"/>
        </w:rPr>
      </w:pPr>
      <w:r w:rsidRPr="0011745B">
        <w:rPr>
          <w:rFonts w:ascii="Times New Roman" w:hAnsi="Times New Roman"/>
          <w:color w:val="000000"/>
          <w:sz w:val="28"/>
          <w:szCs w:val="28"/>
          <w:lang w:val="en-US"/>
        </w:rPr>
        <w:t>DNE</w:t>
      </w:r>
      <w:r w:rsidRPr="0011745B">
        <w:rPr>
          <w:rFonts w:ascii="Times New Roman" w:hAnsi="Times New Roman"/>
          <w:color w:val="000000"/>
          <w:sz w:val="28"/>
          <w:szCs w:val="28"/>
        </w:rPr>
        <w:tab/>
        <w:t xml:space="preserve">не исключаемая дисквалификация, </w:t>
      </w:r>
    </w:p>
    <w:p w14:paraId="6131CA2F" w14:textId="77777777" w:rsidR="00F03BB3" w:rsidRPr="0011745B" w:rsidRDefault="00F03BB3" w:rsidP="00E0500E">
      <w:pPr>
        <w:shd w:val="clear" w:color="auto" w:fill="FFFFFF"/>
        <w:spacing w:before="120"/>
        <w:ind w:firstLine="709"/>
        <w:jc w:val="both"/>
        <w:rPr>
          <w:rFonts w:ascii="Times New Roman" w:hAnsi="Times New Roman"/>
          <w:color w:val="000000"/>
          <w:sz w:val="28"/>
          <w:szCs w:val="28"/>
        </w:rPr>
      </w:pPr>
      <w:r w:rsidRPr="0011745B">
        <w:rPr>
          <w:rFonts w:ascii="Times New Roman" w:hAnsi="Times New Roman"/>
          <w:color w:val="000000"/>
          <w:sz w:val="28"/>
          <w:szCs w:val="28"/>
          <w:lang w:val="en-US"/>
        </w:rPr>
        <w:t>RDG</w:t>
      </w:r>
      <w:r w:rsidRPr="0011745B">
        <w:rPr>
          <w:rFonts w:ascii="Times New Roman" w:hAnsi="Times New Roman"/>
          <w:color w:val="000000"/>
          <w:sz w:val="28"/>
          <w:szCs w:val="28"/>
        </w:rPr>
        <w:tab/>
        <w:t>исправлен результат</w:t>
      </w:r>
      <w:r w:rsidRPr="0011745B">
        <w:rPr>
          <w:rFonts w:ascii="Times New Roman" w:hAnsi="Times New Roman"/>
          <w:sz w:val="28"/>
          <w:szCs w:val="28"/>
        </w:rPr>
        <w:t>,</w:t>
      </w:r>
    </w:p>
    <w:p w14:paraId="4E264E55" w14:textId="77777777" w:rsidR="00F03BB3" w:rsidRPr="0011745B" w:rsidRDefault="00F03BB3" w:rsidP="00E0500E">
      <w:pPr>
        <w:shd w:val="clear" w:color="auto" w:fill="FFFFFF"/>
        <w:spacing w:before="120"/>
        <w:ind w:firstLine="709"/>
        <w:jc w:val="both"/>
        <w:rPr>
          <w:rFonts w:ascii="Times New Roman" w:hAnsi="Times New Roman"/>
          <w:color w:val="000000"/>
          <w:sz w:val="28"/>
          <w:szCs w:val="28"/>
        </w:rPr>
      </w:pPr>
      <w:r w:rsidRPr="0011745B">
        <w:rPr>
          <w:rFonts w:ascii="Times New Roman" w:hAnsi="Times New Roman"/>
          <w:color w:val="000000"/>
          <w:sz w:val="28"/>
          <w:szCs w:val="28"/>
          <w:lang w:val="en-US"/>
        </w:rPr>
        <w:t>DPI</w:t>
      </w:r>
      <w:r w:rsidRPr="0011745B">
        <w:rPr>
          <w:rFonts w:ascii="Times New Roman" w:hAnsi="Times New Roman"/>
          <w:color w:val="000000"/>
          <w:sz w:val="28"/>
          <w:szCs w:val="28"/>
        </w:rPr>
        <w:tab/>
        <w:t>наказание по усмотрению протестового комитета</w:t>
      </w:r>
    </w:p>
    <w:p w14:paraId="2E97E3E1" w14:textId="77777777" w:rsidR="00F03BB3" w:rsidRPr="0011745B" w:rsidRDefault="00F03BB3" w:rsidP="00E0500E">
      <w:pPr>
        <w:shd w:val="clear" w:color="auto" w:fill="FFFFFF"/>
        <w:spacing w:before="120"/>
        <w:ind w:firstLine="709"/>
        <w:jc w:val="both"/>
        <w:rPr>
          <w:rFonts w:ascii="Times New Roman" w:hAnsi="Times New Roman"/>
          <w:color w:val="000000"/>
          <w:sz w:val="28"/>
          <w:szCs w:val="28"/>
        </w:rPr>
      </w:pPr>
    </w:p>
    <w:p w14:paraId="140DEFC7" w14:textId="77777777" w:rsidR="00F03BB3" w:rsidRPr="0011745B" w:rsidRDefault="00F03BB3" w:rsidP="00012467">
      <w:pPr>
        <w:rPr>
          <w:rFonts w:ascii="Times New Roman" w:hAnsi="Times New Roman"/>
          <w:sz w:val="28"/>
          <w:szCs w:val="28"/>
        </w:rPr>
      </w:pPr>
      <w:r w:rsidRPr="0011745B">
        <w:rPr>
          <w:rFonts w:ascii="Times New Roman" w:hAnsi="Times New Roman"/>
          <w:sz w:val="28"/>
          <w:szCs w:val="28"/>
        </w:rPr>
        <w:br w:type="page"/>
      </w:r>
    </w:p>
    <w:p w14:paraId="75B4723E" w14:textId="40A35200" w:rsidR="00F03BB3" w:rsidRPr="0011745B" w:rsidRDefault="00F03BB3" w:rsidP="00012467">
      <w:pPr>
        <w:tabs>
          <w:tab w:val="left" w:pos="2268"/>
          <w:tab w:val="left" w:pos="7938"/>
        </w:tabs>
        <w:ind w:left="709" w:right="1418"/>
        <w:rPr>
          <w:rFonts w:ascii="Times New Roman" w:hAnsi="Times New Roman"/>
          <w:b/>
          <w:sz w:val="28"/>
          <w:szCs w:val="28"/>
        </w:rPr>
      </w:pPr>
      <w:r w:rsidRPr="0011745B">
        <w:rPr>
          <w:rFonts w:ascii="Times New Roman" w:hAnsi="Times New Roman"/>
          <w:b/>
          <w:sz w:val="28"/>
          <w:szCs w:val="28"/>
        </w:rPr>
        <w:lastRenderedPageBreak/>
        <w:t>ПРИЛОЖЕНИЕ Б (</w:t>
      </w:r>
      <w:r w:rsidRPr="0011745B">
        <w:rPr>
          <w:rFonts w:ascii="Times New Roman" w:hAnsi="Times New Roman"/>
          <w:b/>
          <w:sz w:val="28"/>
          <w:szCs w:val="28"/>
          <w:lang w:val="en-US"/>
        </w:rPr>
        <w:t>B</w:t>
      </w:r>
      <w:r w:rsidRPr="0011745B">
        <w:rPr>
          <w:rFonts w:ascii="Times New Roman" w:hAnsi="Times New Roman"/>
          <w:b/>
          <w:sz w:val="28"/>
          <w:szCs w:val="28"/>
        </w:rPr>
        <w:t>)</w:t>
      </w:r>
      <w:r w:rsidR="002057D4">
        <w:rPr>
          <w:rFonts w:ascii="Times New Roman" w:hAnsi="Times New Roman"/>
          <w:b/>
          <w:sz w:val="28"/>
          <w:szCs w:val="28"/>
        </w:rPr>
        <w:t xml:space="preserve"> ППГ</w:t>
      </w:r>
    </w:p>
    <w:p w14:paraId="268FA345" w14:textId="77777777" w:rsidR="00F03BB3" w:rsidRPr="00E0500E" w:rsidRDefault="00F03BB3" w:rsidP="00012467">
      <w:pPr>
        <w:tabs>
          <w:tab w:val="left" w:pos="2268"/>
          <w:tab w:val="left" w:pos="7938"/>
        </w:tabs>
        <w:ind w:left="709" w:right="1417"/>
        <w:rPr>
          <w:rFonts w:ascii="Times New Roman" w:hAnsi="Times New Roman"/>
          <w:sz w:val="28"/>
        </w:rPr>
      </w:pPr>
      <w:r w:rsidRPr="00E0500E">
        <w:rPr>
          <w:rFonts w:ascii="Times New Roman" w:hAnsi="Times New Roman"/>
          <w:b/>
          <w:sz w:val="28"/>
        </w:rPr>
        <w:t>ПРАВИЛА ГОНОК ФЛОТА ПО ВИНДСЁРФИНГУ</w:t>
      </w:r>
    </w:p>
    <w:p w14:paraId="6F775386" w14:textId="548DAEED" w:rsidR="00F03BB3" w:rsidRPr="0011745B" w:rsidRDefault="00F03BB3" w:rsidP="00E0500E">
      <w:pPr>
        <w:pStyle w:val="af1"/>
        <w:spacing w:before="120" w:line="276" w:lineRule="auto"/>
        <w:ind w:firstLine="709"/>
        <w:rPr>
          <w:sz w:val="28"/>
          <w:szCs w:val="28"/>
          <w:lang w:val="ru-RU"/>
        </w:rPr>
      </w:pPr>
      <w:r w:rsidRPr="0011745B">
        <w:rPr>
          <w:sz w:val="28"/>
          <w:szCs w:val="28"/>
          <w:lang w:val="ru-RU"/>
        </w:rPr>
        <w:t xml:space="preserve">Гонки флота по виндсёрфингу (включая марафонские гонки) должны проводиться по </w:t>
      </w:r>
      <w:r w:rsidR="00B13530">
        <w:rPr>
          <w:i w:val="0"/>
          <w:sz w:val="28"/>
          <w:szCs w:val="28"/>
          <w:lang w:val="ru-RU"/>
        </w:rPr>
        <w:t>ППГ</w:t>
      </w:r>
      <w:r w:rsidRPr="0011745B">
        <w:rPr>
          <w:sz w:val="28"/>
          <w:szCs w:val="28"/>
          <w:lang w:val="ru-RU"/>
        </w:rPr>
        <w:t xml:space="preserve">, измененным этим приложением. Термин </w:t>
      </w:r>
      <w:r w:rsidRPr="0011745B">
        <w:rPr>
          <w:rStyle w:val="FontStyle111"/>
          <w:sz w:val="28"/>
          <w:szCs w:val="28"/>
          <w:lang w:val="ru-RU"/>
        </w:rPr>
        <w:t>«</w:t>
      </w:r>
      <w:r w:rsidRPr="0011745B">
        <w:rPr>
          <w:sz w:val="28"/>
          <w:szCs w:val="28"/>
          <w:lang w:val="ru-RU"/>
        </w:rPr>
        <w:t>яхта</w:t>
      </w:r>
      <w:r w:rsidRPr="0011745B">
        <w:rPr>
          <w:rStyle w:val="FontStyle111"/>
          <w:sz w:val="28"/>
          <w:szCs w:val="28"/>
          <w:lang w:val="ru-RU"/>
        </w:rPr>
        <w:t>»</w:t>
      </w:r>
      <w:r w:rsidRPr="0011745B">
        <w:rPr>
          <w:sz w:val="28"/>
          <w:szCs w:val="28"/>
          <w:lang w:val="ru-RU"/>
        </w:rPr>
        <w:t xml:space="preserve"> везде в </w:t>
      </w:r>
      <w:r w:rsidRPr="0011745B">
        <w:rPr>
          <w:b/>
          <w:bCs/>
          <w:sz w:val="28"/>
          <w:szCs w:val="28"/>
          <w:lang w:val="ru-RU"/>
        </w:rPr>
        <w:t>правилах</w:t>
      </w:r>
      <w:r w:rsidRPr="0011745B">
        <w:rPr>
          <w:sz w:val="28"/>
          <w:szCs w:val="28"/>
          <w:lang w:val="ru-RU"/>
        </w:rPr>
        <w:t xml:space="preserve"> означает </w:t>
      </w:r>
      <w:r w:rsidRPr="0011745B">
        <w:rPr>
          <w:rStyle w:val="FontStyle111"/>
          <w:sz w:val="28"/>
          <w:szCs w:val="28"/>
          <w:lang w:val="ru-RU"/>
        </w:rPr>
        <w:t>«</w:t>
      </w:r>
      <w:r w:rsidRPr="0011745B">
        <w:rPr>
          <w:sz w:val="28"/>
          <w:szCs w:val="28"/>
          <w:lang w:val="ru-RU"/>
        </w:rPr>
        <w:t>доска</w:t>
      </w:r>
      <w:r w:rsidRPr="0011745B">
        <w:rPr>
          <w:rStyle w:val="FontStyle111"/>
          <w:sz w:val="28"/>
          <w:szCs w:val="28"/>
          <w:lang w:val="ru-RU"/>
        </w:rPr>
        <w:t>»</w:t>
      </w:r>
      <w:r w:rsidRPr="0011745B">
        <w:rPr>
          <w:sz w:val="28"/>
          <w:szCs w:val="28"/>
          <w:lang w:val="ru-RU"/>
        </w:rPr>
        <w:t xml:space="preserve"> или </w:t>
      </w:r>
      <w:r w:rsidRPr="0011745B">
        <w:rPr>
          <w:rStyle w:val="FontStyle111"/>
          <w:sz w:val="28"/>
          <w:szCs w:val="28"/>
          <w:lang w:val="ru-RU"/>
        </w:rPr>
        <w:t>«</w:t>
      </w:r>
      <w:r w:rsidRPr="0011745B">
        <w:rPr>
          <w:sz w:val="28"/>
          <w:szCs w:val="28"/>
          <w:lang w:val="ru-RU"/>
        </w:rPr>
        <w:t>яхта</w:t>
      </w:r>
      <w:r w:rsidRPr="0011745B">
        <w:rPr>
          <w:rStyle w:val="FontStyle111"/>
          <w:sz w:val="28"/>
          <w:szCs w:val="28"/>
          <w:lang w:val="ru-RU"/>
        </w:rPr>
        <w:t>»</w:t>
      </w:r>
      <w:r w:rsidRPr="0011745B">
        <w:rPr>
          <w:sz w:val="28"/>
          <w:szCs w:val="28"/>
          <w:lang w:val="ru-RU"/>
        </w:rPr>
        <w:t xml:space="preserve"> в соответствии с контекстом. Марафонская гонка означает гонку с планируемой продолжительностью более одного часа. </w:t>
      </w:r>
    </w:p>
    <w:p w14:paraId="4FCC2421" w14:textId="77777777" w:rsidR="00F03BB3" w:rsidRPr="0011745B" w:rsidRDefault="00F03BB3" w:rsidP="00E0500E">
      <w:pPr>
        <w:pStyle w:val="12"/>
        <w:spacing w:after="0" w:line="276" w:lineRule="auto"/>
        <w:ind w:left="0" w:firstLine="709"/>
        <w:rPr>
          <w:sz w:val="28"/>
          <w:szCs w:val="28"/>
          <w:lang w:val="ru-RU"/>
        </w:rPr>
      </w:pPr>
      <w:r w:rsidRPr="0011745B">
        <w:rPr>
          <w:sz w:val="28"/>
          <w:szCs w:val="28"/>
          <w:lang w:val="ru-RU"/>
        </w:rPr>
        <w:tab/>
      </w:r>
    </w:p>
    <w:p w14:paraId="6592E7EB" w14:textId="77777777" w:rsidR="00F03BB3" w:rsidRPr="0011745B" w:rsidRDefault="00F03BB3" w:rsidP="00E0500E">
      <w:pPr>
        <w:pStyle w:val="12"/>
        <w:spacing w:after="0" w:line="276" w:lineRule="auto"/>
        <w:ind w:left="0" w:firstLine="709"/>
        <w:rPr>
          <w:sz w:val="28"/>
          <w:szCs w:val="28"/>
          <w:lang w:val="ru-RU"/>
        </w:rPr>
      </w:pPr>
      <w:r w:rsidRPr="0011745B">
        <w:rPr>
          <w:sz w:val="28"/>
          <w:szCs w:val="28"/>
          <w:lang w:val="ru-RU"/>
        </w:rPr>
        <w:t>ИЗМЕНЕНИЯ В ОПРЕДЕЛЕНИЯХ</w:t>
      </w:r>
    </w:p>
    <w:p w14:paraId="4FD80BB8" w14:textId="77777777" w:rsidR="00F03BB3" w:rsidRPr="0011745B" w:rsidRDefault="00F03BB3" w:rsidP="00E0500E">
      <w:pPr>
        <w:pStyle w:val="af3"/>
        <w:spacing w:before="120" w:after="0" w:line="276" w:lineRule="auto"/>
        <w:ind w:firstLine="709"/>
        <w:rPr>
          <w:sz w:val="28"/>
          <w:szCs w:val="28"/>
          <w:lang w:val="ru-RU"/>
        </w:rPr>
      </w:pPr>
      <w:r w:rsidRPr="0011745B">
        <w:rPr>
          <w:sz w:val="28"/>
          <w:szCs w:val="28"/>
          <w:lang w:val="ru-RU"/>
        </w:rPr>
        <w:t xml:space="preserve">Определения </w:t>
      </w:r>
      <w:r w:rsidRPr="0011745B">
        <w:rPr>
          <w:i/>
          <w:sz w:val="28"/>
          <w:szCs w:val="28"/>
          <w:lang w:val="ru-RU"/>
        </w:rPr>
        <w:t>Галс</w:t>
      </w:r>
      <w:r w:rsidRPr="0011745B">
        <w:rPr>
          <w:sz w:val="28"/>
          <w:szCs w:val="28"/>
          <w:lang w:val="ru-RU"/>
        </w:rPr>
        <w:t xml:space="preserve">, </w:t>
      </w:r>
      <w:r w:rsidRPr="0011745B">
        <w:rPr>
          <w:i/>
          <w:sz w:val="28"/>
          <w:szCs w:val="28"/>
          <w:lang w:val="ru-RU"/>
        </w:rPr>
        <w:t xml:space="preserve">правый </w:t>
      </w:r>
      <w:r w:rsidRPr="0011745B">
        <w:rPr>
          <w:sz w:val="28"/>
          <w:szCs w:val="28"/>
          <w:lang w:val="ru-RU"/>
        </w:rPr>
        <w:t xml:space="preserve">или </w:t>
      </w:r>
      <w:r w:rsidRPr="0011745B">
        <w:rPr>
          <w:i/>
          <w:sz w:val="28"/>
          <w:szCs w:val="28"/>
          <w:lang w:val="ru-RU"/>
        </w:rPr>
        <w:t xml:space="preserve">левый </w:t>
      </w:r>
      <w:r w:rsidRPr="0011745B">
        <w:rPr>
          <w:iCs/>
          <w:sz w:val="28"/>
          <w:szCs w:val="28"/>
          <w:lang w:val="ru-RU"/>
        </w:rPr>
        <w:t xml:space="preserve">и </w:t>
      </w:r>
      <w:r w:rsidRPr="0011745B">
        <w:rPr>
          <w:i/>
          <w:sz w:val="28"/>
          <w:szCs w:val="28"/>
          <w:lang w:val="ru-RU"/>
        </w:rPr>
        <w:t>Место-у-знака</w:t>
      </w:r>
      <w:r w:rsidRPr="0011745B">
        <w:rPr>
          <w:sz w:val="28"/>
          <w:szCs w:val="28"/>
          <w:lang w:val="ru-RU"/>
        </w:rPr>
        <w:t xml:space="preserve"> заменены на:</w:t>
      </w:r>
    </w:p>
    <w:p w14:paraId="2E467A85" w14:textId="3E075F2C" w:rsidR="00F03BB3" w:rsidRPr="0011745B" w:rsidRDefault="00F03BB3" w:rsidP="00E0500E">
      <w:pPr>
        <w:pStyle w:val="af3"/>
        <w:spacing w:before="120" w:after="0" w:line="276" w:lineRule="auto"/>
        <w:ind w:firstLine="709"/>
        <w:rPr>
          <w:sz w:val="28"/>
          <w:szCs w:val="28"/>
          <w:lang w:val="ru-RU"/>
        </w:rPr>
      </w:pPr>
      <w:r w:rsidRPr="0011745B">
        <w:rPr>
          <w:b/>
          <w:i/>
          <w:sz w:val="28"/>
          <w:szCs w:val="28"/>
          <w:lang w:val="ru-RU"/>
        </w:rPr>
        <w:t>Галс</w:t>
      </w:r>
      <w:r w:rsidRPr="0011745B">
        <w:rPr>
          <w:b/>
          <w:sz w:val="28"/>
          <w:szCs w:val="28"/>
          <w:lang w:val="ru-RU"/>
        </w:rPr>
        <w:t xml:space="preserve">, </w:t>
      </w:r>
      <w:r w:rsidRPr="0011745B">
        <w:rPr>
          <w:b/>
          <w:i/>
          <w:sz w:val="28"/>
          <w:szCs w:val="28"/>
          <w:lang w:val="ru-RU"/>
        </w:rPr>
        <w:t xml:space="preserve">правый </w:t>
      </w:r>
      <w:r w:rsidRPr="0011745B">
        <w:rPr>
          <w:b/>
          <w:sz w:val="28"/>
          <w:szCs w:val="28"/>
          <w:lang w:val="ru-RU"/>
        </w:rPr>
        <w:t>или</w:t>
      </w:r>
      <w:r w:rsidRPr="0011745B">
        <w:rPr>
          <w:b/>
          <w:i/>
          <w:sz w:val="28"/>
          <w:szCs w:val="28"/>
          <w:lang w:val="ru-RU"/>
        </w:rPr>
        <w:t xml:space="preserve"> левый (</w:t>
      </w:r>
      <w:r w:rsidRPr="0011745B">
        <w:rPr>
          <w:rFonts w:eastAsia="Times New Roman"/>
          <w:b/>
          <w:i/>
          <w:sz w:val="28"/>
          <w:szCs w:val="28"/>
          <w:lang w:val="en-GB" w:eastAsia="fi-FI"/>
        </w:rPr>
        <w:t>Tack</w:t>
      </w:r>
      <w:r w:rsidRPr="0011745B">
        <w:rPr>
          <w:rFonts w:eastAsia="Times New Roman"/>
          <w:b/>
          <w:sz w:val="28"/>
          <w:szCs w:val="28"/>
          <w:lang w:val="ru-RU" w:eastAsia="fi-FI"/>
        </w:rPr>
        <w:t>,</w:t>
      </w:r>
      <w:r w:rsidRPr="0011745B">
        <w:rPr>
          <w:rFonts w:eastAsia="Times New Roman"/>
          <w:b/>
          <w:i/>
          <w:sz w:val="28"/>
          <w:szCs w:val="28"/>
          <w:lang w:val="ru-RU" w:eastAsia="fi-FI"/>
        </w:rPr>
        <w:t xml:space="preserve"> </w:t>
      </w:r>
      <w:r w:rsidRPr="0011745B">
        <w:rPr>
          <w:rFonts w:eastAsia="Times New Roman"/>
          <w:b/>
          <w:i/>
          <w:sz w:val="28"/>
          <w:szCs w:val="28"/>
          <w:lang w:val="en-GB" w:eastAsia="fi-FI"/>
        </w:rPr>
        <w:t>Starboard</w:t>
      </w:r>
      <w:r w:rsidRPr="0011745B">
        <w:rPr>
          <w:rFonts w:eastAsia="Times New Roman"/>
          <w:b/>
          <w:i/>
          <w:sz w:val="28"/>
          <w:szCs w:val="28"/>
          <w:lang w:val="ru-RU" w:eastAsia="fi-FI"/>
        </w:rPr>
        <w:t xml:space="preserve"> </w:t>
      </w:r>
      <w:r w:rsidRPr="0011745B">
        <w:rPr>
          <w:rFonts w:eastAsia="Times New Roman"/>
          <w:b/>
          <w:sz w:val="28"/>
          <w:szCs w:val="28"/>
          <w:lang w:val="en-GB" w:eastAsia="fi-FI"/>
        </w:rPr>
        <w:t>or</w:t>
      </w:r>
      <w:r w:rsidRPr="0011745B">
        <w:rPr>
          <w:rFonts w:eastAsia="Times New Roman"/>
          <w:b/>
          <w:sz w:val="28"/>
          <w:szCs w:val="28"/>
          <w:lang w:val="ru-RU" w:eastAsia="fi-FI"/>
        </w:rPr>
        <w:t xml:space="preserve"> </w:t>
      </w:r>
      <w:r w:rsidRPr="0011745B">
        <w:rPr>
          <w:rFonts w:eastAsia="Times New Roman"/>
          <w:b/>
          <w:i/>
          <w:sz w:val="28"/>
          <w:szCs w:val="28"/>
          <w:lang w:val="en-GB" w:eastAsia="fi-FI"/>
        </w:rPr>
        <w:t>Port</w:t>
      </w:r>
      <w:r w:rsidRPr="0011745B">
        <w:rPr>
          <w:rFonts w:eastAsia="Times New Roman"/>
          <w:sz w:val="28"/>
          <w:szCs w:val="28"/>
          <w:lang w:val="ru-RU" w:eastAsia="fi-FI"/>
        </w:rPr>
        <w:t>)</w:t>
      </w:r>
      <w:r w:rsidRPr="0011745B">
        <w:rPr>
          <w:b/>
          <w:i/>
          <w:sz w:val="28"/>
          <w:szCs w:val="28"/>
          <w:lang w:val="ru-RU"/>
        </w:rPr>
        <w:t xml:space="preserve"> </w:t>
      </w:r>
      <w:r w:rsidRPr="0011745B">
        <w:rPr>
          <w:sz w:val="28"/>
          <w:szCs w:val="28"/>
          <w:lang w:val="ru-RU"/>
        </w:rPr>
        <w:t xml:space="preserve">Доска находится на </w:t>
      </w:r>
      <w:r w:rsidRPr="0011745B">
        <w:rPr>
          <w:i/>
          <w:sz w:val="28"/>
          <w:szCs w:val="28"/>
          <w:lang w:val="ru-RU"/>
        </w:rPr>
        <w:t>галсе</w:t>
      </w:r>
      <w:r w:rsidRPr="0011745B">
        <w:rPr>
          <w:sz w:val="28"/>
          <w:szCs w:val="28"/>
          <w:lang w:val="ru-RU"/>
        </w:rPr>
        <w:t xml:space="preserve">, </w:t>
      </w:r>
      <w:r w:rsidRPr="0011745B">
        <w:rPr>
          <w:i/>
          <w:sz w:val="28"/>
          <w:szCs w:val="28"/>
          <w:lang w:val="ru-RU"/>
        </w:rPr>
        <w:t xml:space="preserve">правом </w:t>
      </w:r>
      <w:r w:rsidRPr="0011745B">
        <w:rPr>
          <w:sz w:val="28"/>
          <w:szCs w:val="28"/>
          <w:lang w:val="ru-RU"/>
        </w:rPr>
        <w:t xml:space="preserve">или </w:t>
      </w:r>
      <w:r w:rsidRPr="0011745B">
        <w:rPr>
          <w:i/>
          <w:sz w:val="28"/>
          <w:szCs w:val="28"/>
          <w:lang w:val="ru-RU"/>
        </w:rPr>
        <w:t>левом</w:t>
      </w:r>
      <w:r w:rsidRPr="0011745B">
        <w:rPr>
          <w:sz w:val="28"/>
          <w:szCs w:val="28"/>
          <w:lang w:val="ru-RU"/>
        </w:rPr>
        <w:t xml:space="preserve">, в соответствии с рукой спортсмена, которая была бы ближе к мачте, если бы спортсмен шел в нормальной гоночной стойке (обе руки на гике, руки не перекрещены). Доска находится на </w:t>
      </w:r>
      <w:r w:rsidRPr="0011745B">
        <w:rPr>
          <w:i/>
          <w:sz w:val="28"/>
          <w:szCs w:val="28"/>
          <w:lang w:val="ru-RU"/>
        </w:rPr>
        <w:t>правом галсе</w:t>
      </w:r>
      <w:r w:rsidRPr="0011745B">
        <w:rPr>
          <w:sz w:val="28"/>
          <w:szCs w:val="28"/>
          <w:lang w:val="ru-RU"/>
        </w:rPr>
        <w:t xml:space="preserve">, если правая рука спортсмена была бы ближе к мачте, и на </w:t>
      </w:r>
      <w:r w:rsidRPr="0011745B">
        <w:rPr>
          <w:i/>
          <w:sz w:val="28"/>
          <w:szCs w:val="28"/>
          <w:lang w:val="ru-RU"/>
        </w:rPr>
        <w:t>левом галсе</w:t>
      </w:r>
      <w:r w:rsidRPr="0011745B">
        <w:rPr>
          <w:sz w:val="28"/>
          <w:szCs w:val="28"/>
          <w:lang w:val="ru-RU"/>
        </w:rPr>
        <w:t>, если левая рука спортсмена была бы ближе к мачте.</w:t>
      </w:r>
    </w:p>
    <w:p w14:paraId="60D710A3" w14:textId="77777777" w:rsidR="00F03BB3" w:rsidRPr="0011745B" w:rsidRDefault="00F03BB3" w:rsidP="00E0500E">
      <w:pPr>
        <w:pStyle w:val="af3"/>
        <w:spacing w:before="120" w:after="0" w:line="276" w:lineRule="auto"/>
        <w:ind w:firstLine="709"/>
        <w:rPr>
          <w:dstrike/>
          <w:color w:val="4472C4" w:themeColor="accent1"/>
          <w:sz w:val="28"/>
          <w:szCs w:val="28"/>
          <w:lang w:val="ru-RU"/>
        </w:rPr>
      </w:pPr>
      <w:r w:rsidRPr="0011745B">
        <w:rPr>
          <w:b/>
          <w:i/>
          <w:color w:val="000000" w:themeColor="text1"/>
          <w:sz w:val="28"/>
          <w:szCs w:val="28"/>
          <w:lang w:val="ru-RU"/>
        </w:rPr>
        <w:t>Место-у-знака (</w:t>
      </w:r>
      <w:r w:rsidRPr="0011745B">
        <w:rPr>
          <w:rFonts w:eastAsia="Times New Roman"/>
          <w:b/>
          <w:i/>
          <w:color w:val="000000" w:themeColor="text1"/>
          <w:sz w:val="28"/>
          <w:szCs w:val="28"/>
          <w:lang w:val="en-GB" w:eastAsia="fi-FI"/>
        </w:rPr>
        <w:t>Mark</w:t>
      </w:r>
      <w:r w:rsidRPr="0011745B">
        <w:rPr>
          <w:rFonts w:eastAsia="Times New Roman"/>
          <w:b/>
          <w:i/>
          <w:color w:val="000000" w:themeColor="text1"/>
          <w:sz w:val="28"/>
          <w:szCs w:val="28"/>
          <w:lang w:val="ru-RU" w:eastAsia="fi-FI"/>
        </w:rPr>
        <w:t>-</w:t>
      </w:r>
      <w:r w:rsidRPr="0011745B">
        <w:rPr>
          <w:rFonts w:eastAsia="Times New Roman"/>
          <w:b/>
          <w:i/>
          <w:color w:val="000000" w:themeColor="text1"/>
          <w:sz w:val="28"/>
          <w:szCs w:val="28"/>
          <w:lang w:val="en-GB" w:eastAsia="fi-FI"/>
        </w:rPr>
        <w:t>Room</w:t>
      </w:r>
      <w:r w:rsidRPr="0011745B">
        <w:rPr>
          <w:rFonts w:eastAsia="Times New Roman"/>
          <w:b/>
          <w:i/>
          <w:color w:val="000000" w:themeColor="text1"/>
          <w:sz w:val="28"/>
          <w:szCs w:val="28"/>
          <w:lang w:val="ru-RU" w:eastAsia="fi-FI"/>
        </w:rPr>
        <w:t>)</w:t>
      </w:r>
      <w:r w:rsidRPr="0011745B">
        <w:rPr>
          <w:rFonts w:eastAsia="Times New Roman"/>
          <w:color w:val="000000" w:themeColor="text1"/>
          <w:sz w:val="30"/>
          <w:szCs w:val="30"/>
          <w:lang w:val="ru-RU" w:eastAsia="fi-FI"/>
        </w:rPr>
        <w:t xml:space="preserve"> </w:t>
      </w:r>
      <w:r w:rsidRPr="0011745B">
        <w:rPr>
          <w:i/>
          <w:color w:val="000000" w:themeColor="text1"/>
          <w:sz w:val="28"/>
          <w:szCs w:val="28"/>
          <w:lang w:val="ru-RU"/>
        </w:rPr>
        <w:t xml:space="preserve">Место-у-знака </w:t>
      </w:r>
      <w:r w:rsidRPr="0011745B">
        <w:rPr>
          <w:color w:val="000000" w:themeColor="text1"/>
          <w:sz w:val="28"/>
          <w:szCs w:val="28"/>
          <w:lang w:val="ru-RU"/>
        </w:rPr>
        <w:t xml:space="preserve">для доски – это </w:t>
      </w:r>
      <w:r w:rsidRPr="0011745B">
        <w:rPr>
          <w:i/>
          <w:color w:val="000000" w:themeColor="text1"/>
          <w:sz w:val="28"/>
          <w:szCs w:val="28"/>
          <w:lang w:val="ru-RU"/>
        </w:rPr>
        <w:t>место</w:t>
      </w:r>
      <w:r w:rsidRPr="0011745B">
        <w:rPr>
          <w:color w:val="000000" w:themeColor="text1"/>
          <w:sz w:val="28"/>
          <w:szCs w:val="28"/>
          <w:lang w:val="ru-RU"/>
        </w:rPr>
        <w:t xml:space="preserve">, чтобы идти своим </w:t>
      </w:r>
      <w:r w:rsidRPr="0011745B">
        <w:rPr>
          <w:i/>
          <w:color w:val="000000" w:themeColor="text1"/>
          <w:sz w:val="28"/>
          <w:szCs w:val="28"/>
          <w:lang w:val="ru-RU"/>
        </w:rPr>
        <w:t>надлежащим курсом</w:t>
      </w:r>
      <w:r w:rsidRPr="0011745B">
        <w:rPr>
          <w:color w:val="000000" w:themeColor="text1"/>
          <w:sz w:val="28"/>
          <w:szCs w:val="28"/>
          <w:lang w:val="ru-RU"/>
        </w:rPr>
        <w:t xml:space="preserve"> для огибания или прохождения </w:t>
      </w:r>
      <w:r w:rsidRPr="0011745B">
        <w:rPr>
          <w:i/>
          <w:color w:val="000000" w:themeColor="text1"/>
          <w:sz w:val="28"/>
          <w:szCs w:val="28"/>
          <w:lang w:val="ru-RU"/>
        </w:rPr>
        <w:t>знака</w:t>
      </w:r>
      <w:r w:rsidRPr="0011745B">
        <w:rPr>
          <w:color w:val="000000" w:themeColor="text1"/>
          <w:sz w:val="28"/>
          <w:szCs w:val="28"/>
          <w:lang w:val="ru-RU"/>
        </w:rPr>
        <w:t xml:space="preserve">. </w:t>
      </w:r>
    </w:p>
    <w:p w14:paraId="35A632A1" w14:textId="24CE8578" w:rsidR="00F03BB3" w:rsidRPr="00B13530" w:rsidRDefault="00F03BB3" w:rsidP="00E0500E">
      <w:pPr>
        <w:pStyle w:val="af3"/>
        <w:spacing w:before="120" w:after="0" w:line="276" w:lineRule="auto"/>
        <w:ind w:firstLine="709"/>
        <w:rPr>
          <w:sz w:val="28"/>
          <w:szCs w:val="28"/>
          <w:lang w:val="ru-RU"/>
        </w:rPr>
      </w:pPr>
      <w:r w:rsidRPr="00B13530">
        <w:rPr>
          <w:sz w:val="28"/>
          <w:szCs w:val="28"/>
          <w:lang w:val="ru-RU"/>
        </w:rPr>
        <w:t xml:space="preserve">Определение </w:t>
      </w:r>
      <w:r w:rsidRPr="00B13530">
        <w:rPr>
          <w:i/>
          <w:sz w:val="28"/>
          <w:szCs w:val="28"/>
          <w:lang w:val="ru-RU"/>
        </w:rPr>
        <w:t>Зона</w:t>
      </w:r>
      <w:r w:rsidRPr="00B13530">
        <w:rPr>
          <w:sz w:val="28"/>
          <w:szCs w:val="28"/>
          <w:lang w:val="ru-RU"/>
        </w:rPr>
        <w:t xml:space="preserve"> </w:t>
      </w:r>
      <w:r w:rsidR="00D83776" w:rsidRPr="00B13530">
        <w:rPr>
          <w:sz w:val="28"/>
          <w:szCs w:val="28"/>
          <w:lang w:val="ru-RU"/>
        </w:rPr>
        <w:t>не применяется в приложении Б (Правила гонок флота по виндсерфингу)</w:t>
      </w:r>
      <w:r w:rsidRPr="00B13530">
        <w:rPr>
          <w:sz w:val="28"/>
          <w:szCs w:val="28"/>
          <w:lang w:val="ru-RU"/>
        </w:rPr>
        <w:t>.</w:t>
      </w:r>
    </w:p>
    <w:p w14:paraId="43F1162A" w14:textId="61EA6FA2" w:rsidR="00F03BB3" w:rsidRPr="0011745B" w:rsidRDefault="00D93F98" w:rsidP="00E0500E">
      <w:pPr>
        <w:pStyle w:val="af3"/>
        <w:spacing w:before="120" w:after="0" w:line="276" w:lineRule="auto"/>
        <w:ind w:firstLine="709"/>
        <w:rPr>
          <w:b/>
          <w:i/>
          <w:sz w:val="28"/>
          <w:szCs w:val="28"/>
          <w:lang w:val="ru-RU"/>
        </w:rPr>
      </w:pPr>
      <w:r>
        <w:rPr>
          <w:sz w:val="28"/>
          <w:szCs w:val="28"/>
          <w:lang w:val="ru-RU"/>
        </w:rPr>
        <w:t>Дополнительно используются следующие</w:t>
      </w:r>
      <w:r w:rsidR="00F03BB3" w:rsidRPr="00B13530">
        <w:rPr>
          <w:sz w:val="28"/>
          <w:szCs w:val="28"/>
          <w:lang w:val="ru-RU"/>
        </w:rPr>
        <w:t xml:space="preserve"> определения</w:t>
      </w:r>
      <w:r w:rsidR="00F03BB3" w:rsidRPr="0011745B">
        <w:rPr>
          <w:sz w:val="28"/>
          <w:szCs w:val="28"/>
          <w:lang w:val="ru-RU"/>
        </w:rPr>
        <w:t>:</w:t>
      </w:r>
      <w:r w:rsidR="00F03BB3" w:rsidRPr="0011745B">
        <w:rPr>
          <w:b/>
          <w:i/>
          <w:sz w:val="28"/>
          <w:szCs w:val="28"/>
          <w:lang w:val="ru-RU"/>
        </w:rPr>
        <w:t xml:space="preserve"> </w:t>
      </w:r>
    </w:p>
    <w:p w14:paraId="12EC34A2" w14:textId="77777777" w:rsidR="00F03BB3" w:rsidRPr="0011745B" w:rsidRDefault="00F03BB3" w:rsidP="00E0500E">
      <w:pPr>
        <w:pStyle w:val="af3"/>
        <w:spacing w:before="120" w:after="0" w:line="276" w:lineRule="auto"/>
        <w:ind w:firstLine="709"/>
        <w:rPr>
          <w:sz w:val="28"/>
          <w:szCs w:val="28"/>
          <w:lang w:val="ru-RU"/>
        </w:rPr>
      </w:pPr>
      <w:r w:rsidRPr="0011745B">
        <w:rPr>
          <w:b/>
          <w:i/>
          <w:sz w:val="28"/>
          <w:szCs w:val="28"/>
          <w:lang w:val="ru-RU"/>
        </w:rPr>
        <w:t xml:space="preserve">Огибание или прохождение </w:t>
      </w:r>
      <w:r w:rsidRPr="0011745B">
        <w:rPr>
          <w:b/>
          <w:i/>
          <w:color w:val="000000" w:themeColor="text1"/>
          <w:sz w:val="28"/>
          <w:szCs w:val="28"/>
          <w:lang w:val="ru-RU"/>
        </w:rPr>
        <w:t>(</w:t>
      </w:r>
      <w:r w:rsidRPr="0011745B">
        <w:rPr>
          <w:rFonts w:eastAsia="Times New Roman"/>
          <w:b/>
          <w:i/>
          <w:color w:val="000000" w:themeColor="text1"/>
          <w:sz w:val="28"/>
          <w:szCs w:val="28"/>
          <w:lang w:val="en-GB" w:eastAsia="fi-FI"/>
        </w:rPr>
        <w:t>Rounding</w:t>
      </w:r>
      <w:r w:rsidRPr="0011745B">
        <w:rPr>
          <w:rFonts w:eastAsia="Times New Roman"/>
          <w:b/>
          <w:i/>
          <w:color w:val="000000" w:themeColor="text1"/>
          <w:sz w:val="28"/>
          <w:szCs w:val="28"/>
          <w:lang w:val="ru-RU" w:eastAsia="fi-FI"/>
        </w:rPr>
        <w:t xml:space="preserve"> </w:t>
      </w:r>
      <w:r w:rsidRPr="0011745B">
        <w:rPr>
          <w:rFonts w:eastAsia="Times New Roman"/>
          <w:b/>
          <w:i/>
          <w:color w:val="000000" w:themeColor="text1"/>
          <w:sz w:val="28"/>
          <w:szCs w:val="28"/>
          <w:lang w:val="en-GB" w:eastAsia="fi-FI"/>
        </w:rPr>
        <w:t>or</w:t>
      </w:r>
      <w:r w:rsidRPr="0011745B">
        <w:rPr>
          <w:rFonts w:eastAsia="Times New Roman"/>
          <w:b/>
          <w:i/>
          <w:color w:val="000000" w:themeColor="text1"/>
          <w:sz w:val="28"/>
          <w:szCs w:val="28"/>
          <w:lang w:val="ru-RU" w:eastAsia="fi-FI"/>
        </w:rPr>
        <w:t xml:space="preserve"> </w:t>
      </w:r>
      <w:r w:rsidRPr="0011745B">
        <w:rPr>
          <w:rFonts w:eastAsia="Times New Roman"/>
          <w:b/>
          <w:i/>
          <w:color w:val="000000" w:themeColor="text1"/>
          <w:sz w:val="28"/>
          <w:szCs w:val="28"/>
          <w:lang w:val="en-GB" w:eastAsia="fi-FI"/>
        </w:rPr>
        <w:t>Passing</w:t>
      </w:r>
      <w:r w:rsidRPr="0011745B">
        <w:rPr>
          <w:rFonts w:eastAsia="Times New Roman"/>
          <w:b/>
          <w:i/>
          <w:color w:val="000000" w:themeColor="text1"/>
          <w:sz w:val="28"/>
          <w:szCs w:val="28"/>
          <w:lang w:val="ru-RU" w:eastAsia="fi-FI"/>
        </w:rPr>
        <w:t>)</w:t>
      </w:r>
      <w:r w:rsidRPr="0011745B">
        <w:rPr>
          <w:b/>
          <w:i/>
          <w:sz w:val="28"/>
          <w:szCs w:val="28"/>
          <w:lang w:val="ru-RU"/>
        </w:rPr>
        <w:t xml:space="preserve"> </w:t>
      </w:r>
      <w:r w:rsidRPr="0011745B">
        <w:rPr>
          <w:sz w:val="28"/>
          <w:szCs w:val="28"/>
          <w:lang w:val="ru-RU"/>
        </w:rPr>
        <w:t xml:space="preserve">Доска </w:t>
      </w:r>
      <w:r w:rsidRPr="0011745B">
        <w:rPr>
          <w:i/>
          <w:sz w:val="28"/>
          <w:szCs w:val="28"/>
          <w:lang w:val="ru-RU"/>
        </w:rPr>
        <w:t>огибает или проходит знак</w:t>
      </w:r>
      <w:r w:rsidRPr="0011745B">
        <w:rPr>
          <w:sz w:val="28"/>
          <w:szCs w:val="28"/>
          <w:lang w:val="ru-RU"/>
        </w:rPr>
        <w:t xml:space="preserve"> с момента, когда её </w:t>
      </w:r>
      <w:r w:rsidRPr="0011745B">
        <w:rPr>
          <w:i/>
          <w:sz w:val="28"/>
          <w:szCs w:val="28"/>
          <w:lang w:val="ru-RU"/>
        </w:rPr>
        <w:t xml:space="preserve">надлежащий курс </w:t>
      </w:r>
      <w:r w:rsidRPr="0011745B">
        <w:rPr>
          <w:sz w:val="28"/>
          <w:szCs w:val="28"/>
          <w:lang w:val="ru-RU"/>
        </w:rPr>
        <w:t xml:space="preserve">– начать маневрирование для его огибания или прохождения, и до момента, когда доска обогнула или прошла его. </w:t>
      </w:r>
    </w:p>
    <w:p w14:paraId="0AABE97F" w14:textId="77777777" w:rsidR="00F03BB3" w:rsidRPr="0011745B" w:rsidRDefault="00F03BB3" w:rsidP="00E0500E">
      <w:pPr>
        <w:pStyle w:val="af3"/>
        <w:spacing w:before="120" w:after="0" w:line="276" w:lineRule="auto"/>
        <w:ind w:firstLine="709"/>
        <w:rPr>
          <w:sz w:val="28"/>
          <w:szCs w:val="28"/>
          <w:lang w:val="ru-RU"/>
        </w:rPr>
      </w:pPr>
      <w:r w:rsidRPr="0011745B">
        <w:rPr>
          <w:b/>
          <w:i/>
          <w:sz w:val="28"/>
          <w:szCs w:val="28"/>
          <w:lang w:val="ru-RU"/>
        </w:rPr>
        <w:t>Опрокинувшаяся (</w:t>
      </w:r>
      <w:r w:rsidRPr="0011745B">
        <w:rPr>
          <w:rFonts w:eastAsia="Times New Roman"/>
          <w:b/>
          <w:i/>
          <w:sz w:val="28"/>
          <w:szCs w:val="28"/>
          <w:lang w:val="en-GB" w:eastAsia="fi-FI"/>
        </w:rPr>
        <w:t>Capsized</w:t>
      </w:r>
      <w:r w:rsidRPr="0011745B">
        <w:rPr>
          <w:rFonts w:eastAsia="Times New Roman"/>
          <w:b/>
          <w:i/>
          <w:sz w:val="28"/>
          <w:szCs w:val="28"/>
          <w:lang w:val="ru-RU" w:eastAsia="fi-FI"/>
        </w:rPr>
        <w:t>)</w:t>
      </w:r>
      <w:r w:rsidRPr="0011745B">
        <w:rPr>
          <w:b/>
          <w:i/>
          <w:sz w:val="28"/>
          <w:szCs w:val="28"/>
          <w:lang w:val="ru-RU"/>
        </w:rPr>
        <w:t xml:space="preserve"> </w:t>
      </w:r>
      <w:r w:rsidRPr="0011745B">
        <w:rPr>
          <w:sz w:val="28"/>
          <w:szCs w:val="28"/>
          <w:lang w:val="ru-RU"/>
        </w:rPr>
        <w:t xml:space="preserve">Доска является </w:t>
      </w:r>
      <w:r w:rsidRPr="0011745B">
        <w:rPr>
          <w:i/>
          <w:sz w:val="28"/>
          <w:szCs w:val="28"/>
          <w:lang w:val="ru-RU"/>
        </w:rPr>
        <w:t>опрокинувшейся</w:t>
      </w:r>
      <w:r w:rsidRPr="0011745B">
        <w:rPr>
          <w:sz w:val="28"/>
          <w:szCs w:val="28"/>
          <w:lang w:val="ru-RU"/>
        </w:rPr>
        <w:t>, если она не управляется, потому что её парус или спортсмен находятся в воде.</w:t>
      </w:r>
    </w:p>
    <w:p w14:paraId="00295AEC" w14:textId="77777777" w:rsidR="00F03BB3" w:rsidRPr="0011745B" w:rsidRDefault="00F03BB3" w:rsidP="00794B47">
      <w:pPr>
        <w:tabs>
          <w:tab w:val="left" w:pos="2268"/>
        </w:tabs>
        <w:ind w:right="1418" w:firstLine="709"/>
        <w:rPr>
          <w:rFonts w:ascii="Times New Roman" w:hAnsi="Times New Roman"/>
          <w:sz w:val="28"/>
          <w:szCs w:val="28"/>
        </w:rPr>
      </w:pPr>
    </w:p>
    <w:p w14:paraId="4D91C289" w14:textId="7595214C" w:rsidR="00F03BB3" w:rsidRPr="00B13530" w:rsidRDefault="00F03BB3" w:rsidP="00794B47">
      <w:pPr>
        <w:pStyle w:val="12"/>
        <w:spacing w:after="0" w:line="276" w:lineRule="auto"/>
        <w:ind w:left="0" w:firstLine="709"/>
        <w:rPr>
          <w:sz w:val="28"/>
          <w:szCs w:val="28"/>
          <w:lang w:val="ru-RU"/>
        </w:rPr>
      </w:pPr>
      <w:r w:rsidRPr="00B13530">
        <w:rPr>
          <w:sz w:val="28"/>
          <w:szCs w:val="28"/>
          <w:lang w:val="ru-RU"/>
        </w:rPr>
        <w:t>Б1</w:t>
      </w:r>
      <w:r w:rsidR="00B13530" w:rsidRPr="00B13530">
        <w:rPr>
          <w:sz w:val="28"/>
          <w:szCs w:val="28"/>
          <w:lang w:val="ru-RU"/>
        </w:rPr>
        <w:t> </w:t>
      </w:r>
      <w:r w:rsidRPr="00B13530">
        <w:rPr>
          <w:sz w:val="28"/>
          <w:szCs w:val="28"/>
          <w:lang w:val="ru-RU"/>
        </w:rPr>
        <w:t>(</w:t>
      </w:r>
      <w:r w:rsidRPr="00B13530">
        <w:rPr>
          <w:sz w:val="28"/>
          <w:szCs w:val="28"/>
        </w:rPr>
        <w:t>B</w:t>
      </w:r>
      <w:r w:rsidRPr="00B13530">
        <w:rPr>
          <w:sz w:val="28"/>
          <w:szCs w:val="28"/>
          <w:lang w:val="ru-RU"/>
        </w:rPr>
        <w:t>1) ИЗМЕНЕНИЯ В ПРАВИЛАХ ЧАСТИ 1</w:t>
      </w:r>
    </w:p>
    <w:p w14:paraId="6BE0E174" w14:textId="770F3533" w:rsidR="00F03BB3" w:rsidRPr="00B13530" w:rsidRDefault="003103A5" w:rsidP="00D93F98">
      <w:pPr>
        <w:spacing w:before="120"/>
        <w:ind w:right="-2" w:firstLine="709"/>
        <w:jc w:val="both"/>
        <w:rPr>
          <w:rFonts w:ascii="Times New Roman" w:hAnsi="Times New Roman"/>
          <w:i/>
          <w:sz w:val="28"/>
          <w:szCs w:val="28"/>
        </w:rPr>
      </w:pPr>
      <w:r w:rsidRPr="00B13530">
        <w:rPr>
          <w:rFonts w:ascii="Times New Roman" w:hAnsi="Times New Roman"/>
          <w:i/>
          <w:sz w:val="28"/>
          <w:szCs w:val="28"/>
        </w:rPr>
        <w:t xml:space="preserve">Правила части 1 </w:t>
      </w:r>
      <w:r w:rsidR="00B13530" w:rsidRPr="00B13530">
        <w:rPr>
          <w:rFonts w:ascii="Times New Roman" w:hAnsi="Times New Roman"/>
          <w:i/>
          <w:sz w:val="28"/>
          <w:szCs w:val="28"/>
        </w:rPr>
        <w:t>ППГ</w:t>
      </w:r>
      <w:r w:rsidRPr="00B13530">
        <w:rPr>
          <w:rFonts w:ascii="Times New Roman" w:hAnsi="Times New Roman"/>
          <w:i/>
          <w:sz w:val="28"/>
          <w:szCs w:val="28"/>
        </w:rPr>
        <w:t xml:space="preserve"> применяются </w:t>
      </w:r>
      <w:r w:rsidR="00B13530" w:rsidRPr="00B13530">
        <w:rPr>
          <w:rFonts w:ascii="Times New Roman" w:hAnsi="Times New Roman"/>
          <w:i/>
          <w:sz w:val="28"/>
          <w:szCs w:val="28"/>
        </w:rPr>
        <w:t xml:space="preserve">в приложении Б (Правила гонок флота по виндсерфингу) </w:t>
      </w:r>
      <w:r w:rsidRPr="00B13530">
        <w:rPr>
          <w:rFonts w:ascii="Times New Roman" w:hAnsi="Times New Roman"/>
          <w:i/>
          <w:sz w:val="28"/>
          <w:szCs w:val="28"/>
        </w:rPr>
        <w:t>без изменений</w:t>
      </w:r>
      <w:r w:rsidR="00B13530" w:rsidRPr="00B13530">
        <w:rPr>
          <w:rFonts w:ascii="Times New Roman" w:hAnsi="Times New Roman"/>
          <w:i/>
          <w:sz w:val="28"/>
          <w:szCs w:val="28"/>
        </w:rPr>
        <w:t>.</w:t>
      </w:r>
    </w:p>
    <w:p w14:paraId="2D3605A5" w14:textId="77777777" w:rsidR="00F03BB3" w:rsidRPr="0011745B" w:rsidRDefault="00F03BB3" w:rsidP="00794B47">
      <w:pPr>
        <w:spacing w:before="120"/>
        <w:ind w:right="1418" w:firstLine="709"/>
        <w:rPr>
          <w:rFonts w:ascii="Times New Roman" w:hAnsi="Times New Roman"/>
          <w:b/>
          <w:i/>
          <w:sz w:val="28"/>
          <w:szCs w:val="28"/>
        </w:rPr>
      </w:pPr>
      <w:r w:rsidRPr="0011745B">
        <w:rPr>
          <w:rFonts w:ascii="Times New Roman" w:hAnsi="Times New Roman"/>
          <w:i/>
          <w:sz w:val="28"/>
          <w:szCs w:val="28"/>
        </w:rPr>
        <w:t xml:space="preserve"> </w:t>
      </w:r>
    </w:p>
    <w:p w14:paraId="0C835101" w14:textId="3942C4D2" w:rsidR="00F03BB3" w:rsidRPr="0011745B" w:rsidRDefault="00F03BB3" w:rsidP="00794B47">
      <w:pPr>
        <w:pStyle w:val="12"/>
        <w:spacing w:after="0" w:line="276" w:lineRule="auto"/>
        <w:ind w:left="0" w:firstLine="709"/>
        <w:rPr>
          <w:sz w:val="28"/>
          <w:szCs w:val="28"/>
          <w:lang w:val="ru-RU"/>
        </w:rPr>
      </w:pPr>
      <w:r w:rsidRPr="0011745B">
        <w:rPr>
          <w:sz w:val="28"/>
          <w:szCs w:val="28"/>
          <w:lang w:val="ru-RU"/>
        </w:rPr>
        <w:t>Б2</w:t>
      </w:r>
      <w:r w:rsidR="00B13530">
        <w:rPr>
          <w:sz w:val="28"/>
          <w:szCs w:val="28"/>
          <w:lang w:val="ru-RU"/>
        </w:rPr>
        <w:t> </w:t>
      </w:r>
      <w:r w:rsidRPr="0011745B">
        <w:rPr>
          <w:sz w:val="28"/>
          <w:szCs w:val="28"/>
          <w:lang w:val="ru-RU"/>
        </w:rPr>
        <w:t>(</w:t>
      </w:r>
      <w:r w:rsidRPr="0011745B">
        <w:rPr>
          <w:sz w:val="28"/>
          <w:szCs w:val="28"/>
        </w:rPr>
        <w:t>B</w:t>
      </w:r>
      <w:r w:rsidRPr="0011745B">
        <w:rPr>
          <w:sz w:val="28"/>
          <w:szCs w:val="28"/>
          <w:lang w:val="ru-RU"/>
        </w:rPr>
        <w:t>2) ИЗМЕНЕНИЯ В ПРАВИЛАХ ЧАСТИ 2</w:t>
      </w:r>
    </w:p>
    <w:p w14:paraId="24C74079" w14:textId="5CBBA51D" w:rsidR="00F03BB3" w:rsidRPr="0011745B" w:rsidRDefault="00F03BB3" w:rsidP="00934FEE">
      <w:pPr>
        <w:pStyle w:val="12"/>
        <w:tabs>
          <w:tab w:val="left" w:pos="1418"/>
        </w:tabs>
        <w:spacing w:before="120" w:after="0" w:line="276" w:lineRule="auto"/>
        <w:ind w:left="0" w:firstLine="709"/>
        <w:jc w:val="left"/>
        <w:rPr>
          <w:sz w:val="28"/>
          <w:szCs w:val="28"/>
          <w:lang w:val="ru-RU"/>
        </w:rPr>
      </w:pPr>
      <w:r w:rsidRPr="0011745B">
        <w:rPr>
          <w:sz w:val="28"/>
          <w:szCs w:val="28"/>
          <w:lang w:val="ru-RU"/>
        </w:rPr>
        <w:t>2.4</w:t>
      </w:r>
      <w:r w:rsidR="00B13530">
        <w:rPr>
          <w:sz w:val="28"/>
          <w:szCs w:val="28"/>
          <w:lang w:val="ru-RU"/>
        </w:rPr>
        <w:t> </w:t>
      </w:r>
      <w:r w:rsidRPr="0011745B">
        <w:rPr>
          <w:sz w:val="28"/>
          <w:szCs w:val="28"/>
          <w:lang w:val="ru-RU"/>
        </w:rPr>
        <w:t>(13) ВО ВРЕМЯ ПОВОРОТА ОВЕРШТАГ</w:t>
      </w:r>
    </w:p>
    <w:p w14:paraId="0B0122C6" w14:textId="507D3EC3" w:rsidR="00F03BB3" w:rsidRPr="0011745B" w:rsidRDefault="00F03BB3" w:rsidP="00794B47">
      <w:pPr>
        <w:pStyle w:val="af5"/>
        <w:spacing w:before="120" w:after="0" w:line="276" w:lineRule="auto"/>
        <w:ind w:left="0" w:firstLine="709"/>
        <w:rPr>
          <w:color w:val="000000" w:themeColor="text1"/>
          <w:sz w:val="28"/>
          <w:szCs w:val="28"/>
          <w:lang w:val="ru-RU"/>
        </w:rPr>
      </w:pPr>
      <w:r w:rsidRPr="0011745B">
        <w:rPr>
          <w:color w:val="000000" w:themeColor="text1"/>
          <w:sz w:val="28"/>
          <w:szCs w:val="28"/>
          <w:lang w:val="ru-RU"/>
        </w:rPr>
        <w:lastRenderedPageBreak/>
        <w:t xml:space="preserve">Правило 2.4 (13) </w:t>
      </w:r>
      <w:r w:rsidR="00B13530">
        <w:rPr>
          <w:color w:val="000000" w:themeColor="text1"/>
          <w:sz w:val="28"/>
          <w:szCs w:val="28"/>
          <w:lang w:val="ru-RU"/>
        </w:rPr>
        <w:t xml:space="preserve">ППГ </w:t>
      </w:r>
      <w:r w:rsidRPr="0011745B">
        <w:rPr>
          <w:color w:val="000000" w:themeColor="text1"/>
          <w:sz w:val="28"/>
          <w:szCs w:val="28"/>
          <w:lang w:val="ru-RU"/>
        </w:rPr>
        <w:t>заменено на:</w:t>
      </w:r>
    </w:p>
    <w:p w14:paraId="459FBDFA" w14:textId="1D78CF1B" w:rsidR="00F03BB3" w:rsidRPr="0011745B" w:rsidRDefault="00F03BB3" w:rsidP="00794B47">
      <w:pPr>
        <w:pStyle w:val="af5"/>
        <w:spacing w:before="120" w:after="0" w:line="276" w:lineRule="auto"/>
        <w:ind w:left="0" w:firstLine="709"/>
        <w:rPr>
          <w:color w:val="000000" w:themeColor="text1"/>
          <w:sz w:val="28"/>
          <w:szCs w:val="28"/>
          <w:lang w:val="ru-RU"/>
        </w:rPr>
      </w:pPr>
      <w:r w:rsidRPr="0011745B">
        <w:rPr>
          <w:color w:val="000000" w:themeColor="text1"/>
          <w:sz w:val="28"/>
          <w:szCs w:val="28"/>
          <w:lang w:val="ru-RU"/>
        </w:rPr>
        <w:t xml:space="preserve">После того, как доска прошла левентик, она должна </w:t>
      </w:r>
      <w:r w:rsidRPr="0011745B">
        <w:rPr>
          <w:i/>
          <w:color w:val="000000" w:themeColor="text1"/>
          <w:sz w:val="28"/>
          <w:szCs w:val="28"/>
          <w:lang w:val="ru-RU"/>
        </w:rPr>
        <w:t>сторониться</w:t>
      </w:r>
      <w:r w:rsidRPr="0011745B">
        <w:rPr>
          <w:color w:val="000000" w:themeColor="text1"/>
          <w:sz w:val="28"/>
          <w:szCs w:val="28"/>
          <w:lang w:val="ru-RU"/>
        </w:rPr>
        <w:t xml:space="preserve"> других досок, пока её парус не наполнится ветром. В течение этого периода правила </w:t>
      </w:r>
      <w:r w:rsidRPr="0011745B">
        <w:rPr>
          <w:color w:val="000000"/>
          <w:sz w:val="28"/>
          <w:szCs w:val="28"/>
          <w:lang w:val="ru-RU"/>
        </w:rPr>
        <w:t>2.1</w:t>
      </w:r>
      <w:r w:rsidRPr="0011745B">
        <w:rPr>
          <w:color w:val="000000"/>
          <w:sz w:val="28"/>
          <w:szCs w:val="28"/>
        </w:rPr>
        <w:t> </w:t>
      </w:r>
      <w:r w:rsidRPr="0011745B">
        <w:rPr>
          <w:color w:val="000000"/>
          <w:sz w:val="28"/>
          <w:szCs w:val="28"/>
          <w:lang w:val="ru-RU"/>
        </w:rPr>
        <w:t>(10)</w:t>
      </w:r>
      <w:r w:rsidR="00B13530">
        <w:rPr>
          <w:color w:val="000000"/>
          <w:sz w:val="28"/>
          <w:szCs w:val="28"/>
          <w:lang w:val="ru-RU"/>
        </w:rPr>
        <w:t xml:space="preserve"> ППГ</w:t>
      </w:r>
      <w:r w:rsidRPr="0011745B">
        <w:rPr>
          <w:color w:val="000000"/>
          <w:sz w:val="28"/>
          <w:szCs w:val="28"/>
          <w:lang w:val="ru-RU"/>
        </w:rPr>
        <w:t>, 2.2</w:t>
      </w:r>
      <w:r w:rsidRPr="0011745B">
        <w:rPr>
          <w:color w:val="000000"/>
          <w:sz w:val="28"/>
          <w:szCs w:val="28"/>
        </w:rPr>
        <w:t> </w:t>
      </w:r>
      <w:r w:rsidRPr="0011745B">
        <w:rPr>
          <w:color w:val="000000"/>
          <w:sz w:val="28"/>
          <w:szCs w:val="28"/>
          <w:lang w:val="ru-RU"/>
        </w:rPr>
        <w:t xml:space="preserve">(11) </w:t>
      </w:r>
      <w:r w:rsidR="00B13530">
        <w:rPr>
          <w:color w:val="000000"/>
          <w:sz w:val="28"/>
          <w:szCs w:val="28"/>
          <w:lang w:val="ru-RU"/>
        </w:rPr>
        <w:t xml:space="preserve">ППГ </w:t>
      </w:r>
      <w:r w:rsidRPr="0011745B">
        <w:rPr>
          <w:color w:val="000000"/>
          <w:sz w:val="28"/>
          <w:szCs w:val="28"/>
          <w:lang w:val="ru-RU"/>
        </w:rPr>
        <w:t>и 2.3</w:t>
      </w:r>
      <w:r w:rsidRPr="0011745B">
        <w:rPr>
          <w:color w:val="000000"/>
          <w:sz w:val="28"/>
          <w:szCs w:val="28"/>
        </w:rPr>
        <w:t> </w:t>
      </w:r>
      <w:r w:rsidRPr="0011745B">
        <w:rPr>
          <w:color w:val="000000"/>
          <w:sz w:val="28"/>
          <w:szCs w:val="28"/>
          <w:lang w:val="ru-RU"/>
        </w:rPr>
        <w:t xml:space="preserve">(12) </w:t>
      </w:r>
      <w:r w:rsidR="00B13530">
        <w:rPr>
          <w:color w:val="000000"/>
          <w:sz w:val="28"/>
          <w:szCs w:val="28"/>
          <w:lang w:val="ru-RU"/>
        </w:rPr>
        <w:t xml:space="preserve">ППГ </w:t>
      </w:r>
      <w:r w:rsidRPr="0011745B">
        <w:rPr>
          <w:color w:val="000000" w:themeColor="text1"/>
          <w:sz w:val="28"/>
          <w:szCs w:val="28"/>
          <w:lang w:val="ru-RU"/>
        </w:rPr>
        <w:t xml:space="preserve">не применяются. Если две доски одновременно подпадают под это правило, то </w:t>
      </w:r>
      <w:r w:rsidRPr="0011745B">
        <w:rPr>
          <w:i/>
          <w:color w:val="000000" w:themeColor="text1"/>
          <w:sz w:val="28"/>
          <w:szCs w:val="28"/>
          <w:lang w:val="ru-RU"/>
        </w:rPr>
        <w:t xml:space="preserve">сторониться </w:t>
      </w:r>
      <w:r w:rsidRPr="0011745B">
        <w:rPr>
          <w:color w:val="000000" w:themeColor="text1"/>
          <w:sz w:val="28"/>
          <w:szCs w:val="28"/>
          <w:lang w:val="ru-RU"/>
        </w:rPr>
        <w:t>должна та из них, которая находится с левой стороны другой доски или позади нее.</w:t>
      </w:r>
    </w:p>
    <w:p w14:paraId="1C47F491" w14:textId="1F24EE87" w:rsidR="00F03BB3" w:rsidRPr="0011745B" w:rsidRDefault="00F03BB3" w:rsidP="00794B47">
      <w:pPr>
        <w:pStyle w:val="12"/>
        <w:spacing w:before="120" w:after="0" w:line="276" w:lineRule="auto"/>
        <w:ind w:left="0" w:firstLine="709"/>
        <w:jc w:val="both"/>
        <w:rPr>
          <w:sz w:val="28"/>
          <w:szCs w:val="28"/>
          <w:lang w:val="ru-RU"/>
        </w:rPr>
      </w:pPr>
      <w:r w:rsidRPr="0011745B">
        <w:rPr>
          <w:sz w:val="28"/>
          <w:szCs w:val="28"/>
          <w:lang w:val="ru-RU"/>
        </w:rPr>
        <w:t>2.7.1</w:t>
      </w:r>
      <w:r w:rsidR="00B13530">
        <w:rPr>
          <w:sz w:val="28"/>
          <w:szCs w:val="28"/>
          <w:lang w:val="ru-RU"/>
        </w:rPr>
        <w:t> </w:t>
      </w:r>
      <w:r w:rsidRPr="0011745B">
        <w:rPr>
          <w:sz w:val="28"/>
          <w:szCs w:val="28"/>
          <w:lang w:val="ru-RU"/>
        </w:rPr>
        <w:t xml:space="preserve">(16.1) ИЗМЕНЕНИЕ КУРСА ИЛИ ПОЛОЖЕНИЯ ОБОРУДОВАНИЯ </w:t>
      </w:r>
    </w:p>
    <w:p w14:paraId="0F7E22DD" w14:textId="7D447339" w:rsidR="00F03BB3" w:rsidRPr="0011745B" w:rsidRDefault="00F03BB3" w:rsidP="00794B47">
      <w:pPr>
        <w:shd w:val="clear" w:color="auto" w:fill="FFFFFF"/>
        <w:tabs>
          <w:tab w:val="left" w:pos="1418"/>
        </w:tabs>
        <w:spacing w:before="120"/>
        <w:ind w:firstLine="709"/>
        <w:jc w:val="both"/>
        <w:rPr>
          <w:rFonts w:ascii="Times New Roman" w:hAnsi="Times New Roman"/>
          <w:sz w:val="28"/>
          <w:szCs w:val="28"/>
        </w:rPr>
      </w:pPr>
      <w:r w:rsidRPr="0011745B">
        <w:rPr>
          <w:rFonts w:ascii="Times New Roman" w:hAnsi="Times New Roman"/>
          <w:sz w:val="28"/>
          <w:szCs w:val="28"/>
        </w:rPr>
        <w:t xml:space="preserve">Правило 2.7.1. (16.1) </w:t>
      </w:r>
      <w:r w:rsidR="00B13530">
        <w:rPr>
          <w:rFonts w:ascii="Times New Roman" w:hAnsi="Times New Roman"/>
          <w:sz w:val="28"/>
          <w:szCs w:val="28"/>
        </w:rPr>
        <w:t xml:space="preserve">ППГ </w:t>
      </w:r>
      <w:r w:rsidRPr="0011745B">
        <w:rPr>
          <w:rFonts w:ascii="Times New Roman" w:hAnsi="Times New Roman"/>
          <w:sz w:val="28"/>
          <w:szCs w:val="28"/>
        </w:rPr>
        <w:t>заменено на:</w:t>
      </w:r>
    </w:p>
    <w:p w14:paraId="750C36FF" w14:textId="322CED43" w:rsidR="00F03BB3" w:rsidRPr="0011745B" w:rsidRDefault="00F03BB3" w:rsidP="00794B47">
      <w:pPr>
        <w:shd w:val="clear" w:color="auto" w:fill="FFFFFF"/>
        <w:tabs>
          <w:tab w:val="left" w:pos="1418"/>
        </w:tabs>
        <w:spacing w:before="120"/>
        <w:ind w:firstLine="709"/>
        <w:jc w:val="both"/>
        <w:rPr>
          <w:rFonts w:ascii="Times New Roman" w:hAnsi="Times New Roman"/>
          <w:sz w:val="28"/>
          <w:szCs w:val="28"/>
        </w:rPr>
      </w:pPr>
      <w:r w:rsidRPr="0011745B">
        <w:rPr>
          <w:rFonts w:ascii="Times New Roman" w:hAnsi="Times New Roman"/>
          <w:sz w:val="28"/>
          <w:szCs w:val="28"/>
        </w:rPr>
        <w:t xml:space="preserve">Когда доска, имеющая право дороги, изменяет курс или положение своего оборудования, то она должна дать другой доске </w:t>
      </w:r>
      <w:r w:rsidRPr="0011745B">
        <w:rPr>
          <w:rFonts w:ascii="Times New Roman" w:hAnsi="Times New Roman"/>
          <w:i/>
          <w:iCs/>
          <w:sz w:val="28"/>
          <w:szCs w:val="28"/>
        </w:rPr>
        <w:t xml:space="preserve">место, </w:t>
      </w:r>
      <w:r w:rsidRPr="0011745B">
        <w:rPr>
          <w:rFonts w:ascii="Times New Roman" w:hAnsi="Times New Roman"/>
          <w:sz w:val="28"/>
          <w:szCs w:val="28"/>
        </w:rPr>
        <w:t xml:space="preserve">чтобы </w:t>
      </w:r>
      <w:r w:rsidRPr="0011745B">
        <w:rPr>
          <w:rFonts w:ascii="Times New Roman" w:hAnsi="Times New Roman"/>
          <w:i/>
          <w:iCs/>
          <w:sz w:val="28"/>
          <w:szCs w:val="28"/>
        </w:rPr>
        <w:t>сторониться.</w:t>
      </w:r>
    </w:p>
    <w:p w14:paraId="70A6D61C" w14:textId="05838800" w:rsidR="00F03BB3" w:rsidRPr="0011745B" w:rsidRDefault="00B13530" w:rsidP="00794B47">
      <w:pPr>
        <w:pStyle w:val="12"/>
        <w:tabs>
          <w:tab w:val="left" w:pos="1418"/>
          <w:tab w:val="left" w:pos="1701"/>
        </w:tabs>
        <w:spacing w:before="120" w:after="0" w:line="276" w:lineRule="auto"/>
        <w:ind w:left="0" w:firstLine="709"/>
        <w:jc w:val="both"/>
        <w:rPr>
          <w:sz w:val="28"/>
          <w:szCs w:val="28"/>
          <w:lang w:val="ru-RU"/>
        </w:rPr>
      </w:pPr>
      <w:r>
        <w:rPr>
          <w:sz w:val="28"/>
          <w:szCs w:val="28"/>
          <w:lang w:val="ru-RU"/>
        </w:rPr>
        <w:t>2.8 </w:t>
      </w:r>
      <w:r w:rsidR="00F03BB3" w:rsidRPr="0011745B">
        <w:rPr>
          <w:sz w:val="28"/>
          <w:szCs w:val="28"/>
          <w:lang w:val="ru-RU"/>
        </w:rPr>
        <w:t>(17) НА ОДНОМ ГАЛСЕ ПЕРЕД СТАРТОМ В ГАЛФВИНД</w:t>
      </w:r>
    </w:p>
    <w:p w14:paraId="4B70EB94" w14:textId="1248017E" w:rsidR="00F03BB3" w:rsidRPr="0011745B" w:rsidRDefault="00F03BB3" w:rsidP="00794B47">
      <w:pPr>
        <w:pStyle w:val="af5"/>
        <w:spacing w:before="120" w:after="0" w:line="276" w:lineRule="auto"/>
        <w:ind w:left="0" w:firstLine="709"/>
        <w:rPr>
          <w:sz w:val="28"/>
          <w:szCs w:val="28"/>
          <w:lang w:val="ru-RU"/>
        </w:rPr>
      </w:pPr>
      <w:r w:rsidRPr="0011745B">
        <w:rPr>
          <w:sz w:val="28"/>
          <w:szCs w:val="28"/>
          <w:lang w:val="ru-RU"/>
        </w:rPr>
        <w:t xml:space="preserve">Правило 2.8 (17) </w:t>
      </w:r>
      <w:r w:rsidR="00B13530">
        <w:rPr>
          <w:sz w:val="28"/>
          <w:szCs w:val="28"/>
          <w:lang w:val="ru-RU"/>
        </w:rPr>
        <w:t xml:space="preserve">ППГ </w:t>
      </w:r>
      <w:r w:rsidRPr="0011745B">
        <w:rPr>
          <w:sz w:val="28"/>
          <w:szCs w:val="28"/>
          <w:lang w:val="ru-RU"/>
        </w:rPr>
        <w:t>заменено на:</w:t>
      </w:r>
    </w:p>
    <w:p w14:paraId="460A6CE6" w14:textId="77777777" w:rsidR="00F03BB3" w:rsidRPr="0011745B" w:rsidRDefault="00F03BB3" w:rsidP="00794B47">
      <w:pPr>
        <w:pStyle w:val="af5"/>
        <w:spacing w:before="120" w:after="0" w:line="276" w:lineRule="auto"/>
        <w:ind w:left="0" w:firstLine="709"/>
        <w:rPr>
          <w:color w:val="000000" w:themeColor="text1"/>
          <w:sz w:val="28"/>
          <w:szCs w:val="28"/>
          <w:lang w:val="ru-RU"/>
        </w:rPr>
      </w:pPr>
      <w:r w:rsidRPr="0011745B">
        <w:rPr>
          <w:color w:val="000000" w:themeColor="text1"/>
          <w:sz w:val="28"/>
          <w:szCs w:val="28"/>
          <w:lang w:val="ru-RU"/>
        </w:rPr>
        <w:t xml:space="preserve">Если во время сигнала </w:t>
      </w:r>
      <w:r w:rsidRPr="0011745B">
        <w:rPr>
          <w:rStyle w:val="FontStyle111"/>
          <w:color w:val="000000" w:themeColor="text1"/>
          <w:sz w:val="28"/>
          <w:szCs w:val="28"/>
          <w:lang w:val="ru-RU"/>
        </w:rPr>
        <w:t>«</w:t>
      </w:r>
      <w:r w:rsidRPr="0011745B">
        <w:rPr>
          <w:color w:val="000000" w:themeColor="text1"/>
          <w:sz w:val="28"/>
          <w:szCs w:val="28"/>
          <w:lang w:val="ru-RU"/>
        </w:rPr>
        <w:t>Предупреждение</w:t>
      </w:r>
      <w:r w:rsidRPr="0011745B">
        <w:rPr>
          <w:rStyle w:val="FontStyle111"/>
          <w:color w:val="000000" w:themeColor="text1"/>
          <w:sz w:val="28"/>
          <w:szCs w:val="28"/>
          <w:lang w:val="ru-RU"/>
        </w:rPr>
        <w:t>»</w:t>
      </w:r>
      <w:r w:rsidRPr="0011745B">
        <w:rPr>
          <w:color w:val="000000" w:themeColor="text1"/>
          <w:sz w:val="28"/>
          <w:szCs w:val="28"/>
          <w:lang w:val="ru-RU"/>
        </w:rPr>
        <w:t xml:space="preserve"> курс на первый </w:t>
      </w:r>
      <w:r w:rsidRPr="0011745B">
        <w:rPr>
          <w:i/>
          <w:color w:val="000000" w:themeColor="text1"/>
          <w:sz w:val="28"/>
          <w:szCs w:val="28"/>
          <w:lang w:val="ru-RU"/>
        </w:rPr>
        <w:t>знак</w:t>
      </w:r>
      <w:r w:rsidRPr="0011745B">
        <w:rPr>
          <w:color w:val="000000" w:themeColor="text1"/>
          <w:sz w:val="28"/>
          <w:szCs w:val="28"/>
          <w:lang w:val="ru-RU"/>
        </w:rPr>
        <w:t xml:space="preserve"> составляет примерно 90 градусов к истинному ветру, доска, </w:t>
      </w:r>
      <w:r w:rsidRPr="0011745B">
        <w:rPr>
          <w:i/>
          <w:color w:val="000000" w:themeColor="text1"/>
          <w:sz w:val="28"/>
          <w:szCs w:val="28"/>
          <w:lang w:val="ru-RU"/>
        </w:rPr>
        <w:t>связанная</w:t>
      </w:r>
      <w:r w:rsidRPr="0011745B">
        <w:rPr>
          <w:color w:val="000000" w:themeColor="text1"/>
          <w:sz w:val="28"/>
          <w:szCs w:val="28"/>
          <w:lang w:val="ru-RU"/>
        </w:rPr>
        <w:t xml:space="preserve"> с </w:t>
      </w:r>
      <w:r w:rsidRPr="0011745B">
        <w:rPr>
          <w:i/>
          <w:color w:val="000000" w:themeColor="text1"/>
          <w:sz w:val="28"/>
          <w:szCs w:val="28"/>
          <w:lang w:val="ru-RU"/>
        </w:rPr>
        <w:t xml:space="preserve">подветренной </w:t>
      </w:r>
      <w:r w:rsidRPr="0011745B">
        <w:rPr>
          <w:sz w:val="28"/>
          <w:szCs w:val="28"/>
          <w:lang w:val="ru-RU"/>
        </w:rPr>
        <w:t>стороны</w:t>
      </w:r>
      <w:r w:rsidRPr="0011745B">
        <w:rPr>
          <w:i/>
          <w:sz w:val="28"/>
          <w:szCs w:val="28"/>
          <w:lang w:val="ru-RU"/>
        </w:rPr>
        <w:t xml:space="preserve"> </w:t>
      </w:r>
      <w:r w:rsidRPr="0011745B">
        <w:rPr>
          <w:sz w:val="28"/>
          <w:szCs w:val="28"/>
          <w:lang w:val="ru-RU"/>
        </w:rPr>
        <w:t xml:space="preserve">от другой доски на том же </w:t>
      </w:r>
      <w:r w:rsidRPr="0011745B">
        <w:rPr>
          <w:i/>
          <w:sz w:val="28"/>
          <w:szCs w:val="28"/>
          <w:lang w:val="ru-RU"/>
        </w:rPr>
        <w:t>галсе</w:t>
      </w:r>
      <w:r w:rsidRPr="0011745B">
        <w:rPr>
          <w:sz w:val="28"/>
          <w:szCs w:val="28"/>
          <w:lang w:val="ru-RU"/>
        </w:rPr>
        <w:t xml:space="preserve">, в течение последних 30 секунд перед своим сигналом </w:t>
      </w:r>
      <w:r w:rsidRPr="0011745B">
        <w:rPr>
          <w:rStyle w:val="FontStyle111"/>
          <w:sz w:val="28"/>
          <w:szCs w:val="28"/>
          <w:lang w:val="ru-RU"/>
        </w:rPr>
        <w:t>«</w:t>
      </w:r>
      <w:r w:rsidRPr="0011745B">
        <w:rPr>
          <w:sz w:val="28"/>
          <w:szCs w:val="28"/>
          <w:lang w:val="ru-RU"/>
        </w:rPr>
        <w:t>Старт</w:t>
      </w:r>
      <w:r w:rsidRPr="0011745B">
        <w:rPr>
          <w:rStyle w:val="FontStyle111"/>
          <w:sz w:val="28"/>
          <w:szCs w:val="28"/>
          <w:lang w:val="ru-RU"/>
        </w:rPr>
        <w:t>»</w:t>
      </w:r>
      <w:r w:rsidRPr="0011745B">
        <w:rPr>
          <w:sz w:val="28"/>
          <w:szCs w:val="28"/>
          <w:lang w:val="ru-RU"/>
        </w:rPr>
        <w:t xml:space="preserve"> не должна идти выше своего наикратчайшего курса через стартовую линию на первый </w:t>
      </w:r>
      <w:r w:rsidRPr="0011745B">
        <w:rPr>
          <w:i/>
          <w:sz w:val="28"/>
          <w:szCs w:val="28"/>
          <w:lang w:val="ru-RU"/>
        </w:rPr>
        <w:t>знак</w:t>
      </w:r>
      <w:r w:rsidRPr="0011745B">
        <w:rPr>
          <w:sz w:val="28"/>
          <w:szCs w:val="28"/>
          <w:lang w:val="ru-RU"/>
        </w:rPr>
        <w:t xml:space="preserve">, пока они остаются </w:t>
      </w:r>
      <w:r w:rsidRPr="0011745B">
        <w:rPr>
          <w:i/>
          <w:sz w:val="28"/>
          <w:szCs w:val="28"/>
          <w:lang w:val="ru-RU"/>
        </w:rPr>
        <w:t>связанными</w:t>
      </w:r>
      <w:r w:rsidRPr="0011745B">
        <w:rPr>
          <w:sz w:val="28"/>
          <w:szCs w:val="28"/>
          <w:lang w:val="ru-RU"/>
        </w:rPr>
        <w:t xml:space="preserve">, если в результате другая доска была бы вынуждена предпринять </w:t>
      </w:r>
      <w:r w:rsidRPr="0011745B">
        <w:rPr>
          <w:color w:val="000000" w:themeColor="text1"/>
          <w:sz w:val="28"/>
          <w:szCs w:val="28"/>
          <w:lang w:val="ru-RU"/>
        </w:rPr>
        <w:t>действия, чтобы избежать контакта, кроме случая, когда доска, идя выше своего наикратчайшего курса, сразу проходит позади другой доски.</w:t>
      </w:r>
    </w:p>
    <w:p w14:paraId="19008F1F" w14:textId="10BA2BB9" w:rsidR="00F03BB3" w:rsidRPr="0011745B" w:rsidRDefault="00F03BB3" w:rsidP="00794B47">
      <w:pPr>
        <w:pStyle w:val="12"/>
        <w:tabs>
          <w:tab w:val="left" w:pos="1418"/>
          <w:tab w:val="left" w:pos="1701"/>
        </w:tabs>
        <w:spacing w:before="120" w:after="0" w:line="276" w:lineRule="auto"/>
        <w:ind w:left="0" w:firstLine="709"/>
        <w:jc w:val="both"/>
        <w:rPr>
          <w:sz w:val="28"/>
          <w:szCs w:val="28"/>
          <w:lang w:val="ru-RU"/>
        </w:rPr>
      </w:pPr>
      <w:r w:rsidRPr="0011745B">
        <w:rPr>
          <w:sz w:val="28"/>
          <w:szCs w:val="28"/>
          <w:lang w:val="ru-RU"/>
        </w:rPr>
        <w:t>2.9</w:t>
      </w:r>
      <w:r w:rsidR="00B13530">
        <w:rPr>
          <w:sz w:val="28"/>
          <w:szCs w:val="28"/>
          <w:lang w:val="ru-RU"/>
        </w:rPr>
        <w:t> </w:t>
      </w:r>
      <w:r w:rsidRPr="0011745B">
        <w:rPr>
          <w:sz w:val="28"/>
          <w:szCs w:val="28"/>
          <w:lang w:val="ru-RU"/>
        </w:rPr>
        <w:t>(18) МЕСТО-У-ЗНАКА</w:t>
      </w:r>
    </w:p>
    <w:p w14:paraId="457F4A64" w14:textId="5FCB836A" w:rsidR="00F03BB3" w:rsidRPr="0011745B" w:rsidRDefault="00F03BB3" w:rsidP="00794B47">
      <w:pPr>
        <w:pStyle w:val="12"/>
        <w:tabs>
          <w:tab w:val="left" w:pos="1418"/>
          <w:tab w:val="left" w:pos="1701"/>
        </w:tabs>
        <w:spacing w:before="120" w:after="0" w:line="276" w:lineRule="auto"/>
        <w:ind w:left="0" w:firstLine="709"/>
        <w:jc w:val="both"/>
        <w:rPr>
          <w:sz w:val="28"/>
          <w:szCs w:val="28"/>
          <w:lang w:val="ru-RU"/>
        </w:rPr>
      </w:pPr>
      <w:r w:rsidRPr="0011745B">
        <w:rPr>
          <w:sz w:val="28"/>
          <w:szCs w:val="28"/>
          <w:lang w:val="ru-RU"/>
        </w:rPr>
        <w:t>2.9.1</w:t>
      </w:r>
      <w:r w:rsidR="00B13530">
        <w:rPr>
          <w:sz w:val="28"/>
          <w:szCs w:val="28"/>
          <w:lang w:val="ru-RU"/>
        </w:rPr>
        <w:t> </w:t>
      </w:r>
      <w:r w:rsidRPr="0011745B">
        <w:rPr>
          <w:sz w:val="28"/>
          <w:szCs w:val="28"/>
          <w:lang w:val="ru-RU"/>
        </w:rPr>
        <w:t>(18.1) Когда применяется правило 2.9 (18)</w:t>
      </w:r>
      <w:r w:rsidR="00B13530">
        <w:rPr>
          <w:sz w:val="28"/>
          <w:szCs w:val="28"/>
          <w:lang w:val="ru-RU"/>
        </w:rPr>
        <w:t xml:space="preserve"> ППГ</w:t>
      </w:r>
    </w:p>
    <w:p w14:paraId="3F55A5A9" w14:textId="447B9007" w:rsidR="00F03BB3" w:rsidRPr="0011745B" w:rsidRDefault="00F03BB3" w:rsidP="00794B47">
      <w:pPr>
        <w:pStyle w:val="af5"/>
        <w:spacing w:before="120" w:after="0" w:line="276" w:lineRule="auto"/>
        <w:ind w:left="0" w:firstLine="709"/>
        <w:rPr>
          <w:sz w:val="28"/>
          <w:szCs w:val="28"/>
          <w:lang w:val="ru-RU"/>
        </w:rPr>
      </w:pPr>
      <w:r w:rsidRPr="0011745B">
        <w:rPr>
          <w:sz w:val="28"/>
          <w:szCs w:val="28"/>
          <w:lang w:val="ru-RU"/>
        </w:rPr>
        <w:t>Правило 2.9 (18)</w:t>
      </w:r>
      <w:r w:rsidR="00D93F98">
        <w:rPr>
          <w:sz w:val="28"/>
          <w:szCs w:val="28"/>
          <w:lang w:val="ru-RU"/>
        </w:rPr>
        <w:t xml:space="preserve"> ППГ</w:t>
      </w:r>
      <w:r w:rsidRPr="0011745B">
        <w:rPr>
          <w:sz w:val="28"/>
          <w:szCs w:val="28"/>
          <w:lang w:val="ru-RU"/>
        </w:rPr>
        <w:t xml:space="preserve"> изменено, как указано ниже:</w:t>
      </w:r>
    </w:p>
    <w:p w14:paraId="53C11B3C" w14:textId="4131C392" w:rsidR="00F03BB3" w:rsidRPr="0011745B" w:rsidRDefault="00F03BB3" w:rsidP="00794B47">
      <w:pPr>
        <w:pStyle w:val="af5"/>
        <w:spacing w:before="120" w:after="0" w:line="276" w:lineRule="auto"/>
        <w:ind w:left="0" w:firstLine="709"/>
        <w:rPr>
          <w:sz w:val="28"/>
          <w:szCs w:val="28"/>
          <w:lang w:val="ru-RU"/>
        </w:rPr>
      </w:pPr>
      <w:r w:rsidRPr="0011745B">
        <w:rPr>
          <w:sz w:val="28"/>
          <w:szCs w:val="28"/>
          <w:lang w:val="ru-RU"/>
        </w:rPr>
        <w:t>Первое предложение правила 2.9.1.а) (18.1</w:t>
      </w:r>
      <w:r w:rsidRPr="0011745B">
        <w:rPr>
          <w:sz w:val="28"/>
          <w:szCs w:val="28"/>
          <w:lang w:val="ru-RU" w:eastAsia="zh-CN"/>
        </w:rPr>
        <w:t>(</w:t>
      </w:r>
      <w:r w:rsidRPr="0011745B">
        <w:rPr>
          <w:sz w:val="28"/>
          <w:szCs w:val="28"/>
          <w:lang w:eastAsia="zh-CN"/>
        </w:rPr>
        <w:t>a</w:t>
      </w:r>
      <w:r w:rsidRPr="0011745B">
        <w:rPr>
          <w:sz w:val="28"/>
          <w:szCs w:val="28"/>
          <w:lang w:val="ru-RU" w:eastAsia="zh-CN"/>
        </w:rPr>
        <w:t>))</w:t>
      </w:r>
      <w:r w:rsidRPr="0011745B">
        <w:rPr>
          <w:sz w:val="28"/>
          <w:szCs w:val="28"/>
          <w:lang w:val="ru-RU"/>
        </w:rPr>
        <w:t xml:space="preserve"> </w:t>
      </w:r>
      <w:r w:rsidR="00B13530">
        <w:rPr>
          <w:sz w:val="28"/>
          <w:szCs w:val="28"/>
          <w:lang w:val="ru-RU"/>
        </w:rPr>
        <w:t xml:space="preserve">ППГ </w:t>
      </w:r>
      <w:r w:rsidRPr="0011745B">
        <w:rPr>
          <w:sz w:val="28"/>
          <w:szCs w:val="28"/>
          <w:lang w:val="ru-RU"/>
        </w:rPr>
        <w:t>заменено на:</w:t>
      </w:r>
    </w:p>
    <w:p w14:paraId="323EBAA5" w14:textId="17BDE9E5" w:rsidR="00F03BB3" w:rsidRPr="0011745B" w:rsidRDefault="00F03BB3" w:rsidP="00794B47">
      <w:pPr>
        <w:pStyle w:val="af5"/>
        <w:spacing w:before="120" w:after="0" w:line="276" w:lineRule="auto"/>
        <w:ind w:left="0" w:firstLine="709"/>
        <w:rPr>
          <w:sz w:val="28"/>
          <w:szCs w:val="28"/>
          <w:lang w:val="ru-RU"/>
        </w:rPr>
      </w:pPr>
      <w:r w:rsidRPr="0011745B">
        <w:rPr>
          <w:sz w:val="28"/>
          <w:szCs w:val="28"/>
          <w:lang w:val="ru-RU"/>
        </w:rPr>
        <w:t xml:space="preserve">Правило 2.9 (18) </w:t>
      </w:r>
      <w:r w:rsidR="00B13530">
        <w:rPr>
          <w:sz w:val="28"/>
          <w:szCs w:val="28"/>
          <w:lang w:val="ru-RU"/>
        </w:rPr>
        <w:t xml:space="preserve">ППГ </w:t>
      </w:r>
      <w:r w:rsidRPr="0011745B">
        <w:rPr>
          <w:sz w:val="28"/>
          <w:szCs w:val="28"/>
          <w:lang w:val="ru-RU"/>
        </w:rPr>
        <w:t xml:space="preserve">применяется между досками, когда они обязаны оставить </w:t>
      </w:r>
      <w:r w:rsidRPr="0011745B">
        <w:rPr>
          <w:i/>
          <w:sz w:val="28"/>
          <w:szCs w:val="28"/>
          <w:lang w:val="ru-RU"/>
        </w:rPr>
        <w:t>знак</w:t>
      </w:r>
      <w:r w:rsidRPr="0011745B">
        <w:rPr>
          <w:sz w:val="28"/>
          <w:szCs w:val="28"/>
          <w:lang w:val="ru-RU"/>
        </w:rPr>
        <w:t xml:space="preserve"> с одного и того же борта, и хотя бы одна из них </w:t>
      </w:r>
      <w:r w:rsidRPr="0011745B">
        <w:rPr>
          <w:i/>
          <w:sz w:val="28"/>
          <w:szCs w:val="28"/>
          <w:lang w:val="ru-RU"/>
        </w:rPr>
        <w:t>огибает</w:t>
      </w:r>
      <w:r w:rsidRPr="0011745B">
        <w:rPr>
          <w:sz w:val="28"/>
          <w:szCs w:val="28"/>
          <w:lang w:val="ru-RU"/>
        </w:rPr>
        <w:t xml:space="preserve"> </w:t>
      </w:r>
      <w:r w:rsidRPr="0011745B">
        <w:rPr>
          <w:i/>
          <w:sz w:val="28"/>
          <w:szCs w:val="28"/>
          <w:lang w:val="ru-RU"/>
        </w:rPr>
        <w:t xml:space="preserve">или проходит </w:t>
      </w:r>
      <w:r w:rsidRPr="0011745B">
        <w:rPr>
          <w:sz w:val="28"/>
          <w:szCs w:val="28"/>
          <w:lang w:val="ru-RU"/>
        </w:rPr>
        <w:t>его.</w:t>
      </w:r>
    </w:p>
    <w:p w14:paraId="2B8B0A5C" w14:textId="4DE91E04" w:rsidR="00F03BB3" w:rsidRPr="0011745B" w:rsidRDefault="00F03BB3" w:rsidP="00794B47">
      <w:pPr>
        <w:pStyle w:val="12"/>
        <w:tabs>
          <w:tab w:val="left" w:pos="1418"/>
          <w:tab w:val="left" w:pos="1701"/>
        </w:tabs>
        <w:spacing w:before="120" w:after="0" w:line="276" w:lineRule="auto"/>
        <w:ind w:left="0" w:firstLine="709"/>
        <w:jc w:val="both"/>
        <w:rPr>
          <w:b w:val="0"/>
          <w:bCs/>
          <w:strike/>
          <w:sz w:val="28"/>
          <w:szCs w:val="28"/>
          <w:lang w:val="ru-RU"/>
        </w:rPr>
      </w:pPr>
      <w:r w:rsidRPr="0011745B">
        <w:rPr>
          <w:bCs/>
          <w:sz w:val="28"/>
          <w:szCs w:val="28"/>
          <w:lang w:val="ru-RU"/>
        </w:rPr>
        <w:t>2.9.2</w:t>
      </w:r>
      <w:r w:rsidR="00B13530">
        <w:rPr>
          <w:bCs/>
          <w:sz w:val="28"/>
          <w:szCs w:val="28"/>
          <w:lang w:val="ru-RU"/>
        </w:rPr>
        <w:t> </w:t>
      </w:r>
      <w:r w:rsidRPr="0011745B">
        <w:rPr>
          <w:sz w:val="28"/>
          <w:szCs w:val="28"/>
          <w:lang w:val="ru-RU"/>
        </w:rPr>
        <w:t>(18.2) Предоставление</w:t>
      </w:r>
      <w:r w:rsidRPr="0011745B">
        <w:rPr>
          <w:bCs/>
          <w:sz w:val="28"/>
          <w:szCs w:val="28"/>
          <w:lang w:val="ru-RU"/>
        </w:rPr>
        <w:t xml:space="preserve"> места-у-знака</w:t>
      </w:r>
    </w:p>
    <w:p w14:paraId="10192AAA" w14:textId="1719160F"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Правило 2.9.2.а) (18.2(а))</w:t>
      </w:r>
      <w:r w:rsidR="00B13530">
        <w:rPr>
          <w:sz w:val="28"/>
          <w:szCs w:val="28"/>
          <w:lang w:val="ru-RU"/>
        </w:rPr>
        <w:t xml:space="preserve"> ППГ</w:t>
      </w:r>
      <w:r w:rsidRPr="0011745B">
        <w:rPr>
          <w:sz w:val="28"/>
          <w:szCs w:val="28"/>
          <w:lang w:val="ru-RU"/>
        </w:rPr>
        <w:t xml:space="preserve"> заменено на:</w:t>
      </w:r>
    </w:p>
    <w:p w14:paraId="30867AEC" w14:textId="04649CE9" w:rsidR="00F03BB3" w:rsidRPr="0011745B" w:rsidRDefault="00F03BB3" w:rsidP="00012467">
      <w:pPr>
        <w:pStyle w:val="af5"/>
        <w:tabs>
          <w:tab w:val="left" w:pos="1985"/>
        </w:tabs>
        <w:spacing w:before="120" w:after="0" w:line="276" w:lineRule="auto"/>
        <w:ind w:left="0" w:firstLine="709"/>
        <w:rPr>
          <w:sz w:val="28"/>
          <w:szCs w:val="28"/>
          <w:lang w:val="ru-RU"/>
        </w:rPr>
      </w:pPr>
      <w:r w:rsidRPr="0011745B">
        <w:rPr>
          <w:sz w:val="28"/>
          <w:szCs w:val="28"/>
          <w:lang w:val="ru-RU" w:eastAsia="zh-CN"/>
        </w:rPr>
        <w:t>а)</w:t>
      </w:r>
      <w:r w:rsidR="00B13530">
        <w:rPr>
          <w:sz w:val="28"/>
          <w:szCs w:val="28"/>
          <w:lang w:val="ru-RU" w:eastAsia="zh-CN"/>
        </w:rPr>
        <w:t> </w:t>
      </w:r>
      <w:r w:rsidRPr="0011745B">
        <w:rPr>
          <w:sz w:val="28"/>
          <w:szCs w:val="28"/>
          <w:lang w:val="ru-RU"/>
        </w:rPr>
        <w:t xml:space="preserve">(а) </w:t>
      </w:r>
      <w:r w:rsidRPr="0011745B">
        <w:rPr>
          <w:sz w:val="28"/>
          <w:szCs w:val="28"/>
          <w:lang w:val="ru-RU" w:eastAsia="zh-CN"/>
        </w:rPr>
        <w:t xml:space="preserve">Когда первая из двух досок </w:t>
      </w:r>
      <w:r w:rsidRPr="0011745B">
        <w:rPr>
          <w:i/>
          <w:sz w:val="28"/>
          <w:szCs w:val="28"/>
          <w:lang w:val="ru-RU" w:eastAsia="zh-CN"/>
        </w:rPr>
        <w:t>огибает или</w:t>
      </w:r>
      <w:r w:rsidRPr="0011745B">
        <w:rPr>
          <w:sz w:val="28"/>
          <w:szCs w:val="28"/>
          <w:lang w:val="ru-RU" w:eastAsia="zh-CN"/>
        </w:rPr>
        <w:t xml:space="preserve"> </w:t>
      </w:r>
      <w:r w:rsidRPr="0011745B">
        <w:rPr>
          <w:i/>
          <w:sz w:val="28"/>
          <w:szCs w:val="28"/>
          <w:lang w:val="ru-RU" w:eastAsia="zh-CN"/>
        </w:rPr>
        <w:t>проходит знак</w:t>
      </w:r>
      <w:r w:rsidRPr="0011745B">
        <w:rPr>
          <w:sz w:val="28"/>
          <w:szCs w:val="28"/>
          <w:lang w:val="ru-RU" w:eastAsia="zh-CN"/>
        </w:rPr>
        <w:t>, если:</w:t>
      </w:r>
    </w:p>
    <w:p w14:paraId="32268E4C" w14:textId="77777777" w:rsidR="00F03BB3" w:rsidRPr="0011745B" w:rsidRDefault="00F03BB3" w:rsidP="00012467">
      <w:pPr>
        <w:widowControl w:val="0"/>
        <w:numPr>
          <w:ilvl w:val="0"/>
          <w:numId w:val="155"/>
        </w:numPr>
        <w:shd w:val="clear" w:color="auto" w:fill="FFFFFF"/>
        <w:tabs>
          <w:tab w:val="left" w:pos="1276"/>
        </w:tabs>
        <w:autoSpaceDE w:val="0"/>
        <w:autoSpaceDN w:val="0"/>
        <w:adjustRightInd w:val="0"/>
        <w:spacing w:before="120"/>
        <w:ind w:left="0" w:firstLine="709"/>
        <w:jc w:val="both"/>
        <w:rPr>
          <w:rFonts w:ascii="Times New Roman" w:hAnsi="Times New Roman"/>
          <w:sz w:val="28"/>
          <w:szCs w:val="28"/>
        </w:rPr>
      </w:pPr>
      <w:r w:rsidRPr="0011745B">
        <w:rPr>
          <w:rFonts w:ascii="Times New Roman" w:hAnsi="Times New Roman"/>
          <w:sz w:val="28"/>
          <w:szCs w:val="28"/>
        </w:rPr>
        <w:t xml:space="preserve">доски </w:t>
      </w:r>
      <w:r w:rsidRPr="0011745B">
        <w:rPr>
          <w:rFonts w:ascii="Times New Roman" w:hAnsi="Times New Roman"/>
          <w:i/>
          <w:iCs/>
          <w:sz w:val="28"/>
          <w:szCs w:val="28"/>
        </w:rPr>
        <w:t xml:space="preserve">связаны, </w:t>
      </w:r>
      <w:r w:rsidRPr="0011745B">
        <w:rPr>
          <w:rFonts w:ascii="Times New Roman" w:hAnsi="Times New Roman"/>
          <w:sz w:val="28"/>
          <w:szCs w:val="28"/>
        </w:rPr>
        <w:t xml:space="preserve">то наружная доска должна дать внутренней доске </w:t>
      </w:r>
      <w:r w:rsidRPr="0011745B">
        <w:rPr>
          <w:rFonts w:ascii="Times New Roman" w:hAnsi="Times New Roman"/>
          <w:i/>
          <w:iCs/>
          <w:sz w:val="28"/>
          <w:szCs w:val="28"/>
        </w:rPr>
        <w:t>место-у-знака</w:t>
      </w:r>
      <w:r w:rsidRPr="0011745B">
        <w:rPr>
          <w:rFonts w:ascii="Times New Roman" w:hAnsi="Times New Roman"/>
          <w:sz w:val="28"/>
          <w:szCs w:val="28"/>
        </w:rPr>
        <w:t>;</w:t>
      </w:r>
      <w:r w:rsidRPr="0011745B">
        <w:rPr>
          <w:rFonts w:ascii="Times New Roman" w:hAnsi="Times New Roman"/>
          <w:i/>
          <w:iCs/>
          <w:sz w:val="28"/>
          <w:szCs w:val="28"/>
        </w:rPr>
        <w:t xml:space="preserve"> </w:t>
      </w:r>
    </w:p>
    <w:p w14:paraId="0C2DB5EE" w14:textId="77777777" w:rsidR="00F03BB3" w:rsidRPr="0011745B" w:rsidRDefault="00F03BB3" w:rsidP="00012467">
      <w:pPr>
        <w:widowControl w:val="0"/>
        <w:numPr>
          <w:ilvl w:val="0"/>
          <w:numId w:val="155"/>
        </w:numPr>
        <w:shd w:val="clear" w:color="auto" w:fill="FFFFFF"/>
        <w:tabs>
          <w:tab w:val="left" w:pos="1276"/>
        </w:tabs>
        <w:autoSpaceDE w:val="0"/>
        <w:autoSpaceDN w:val="0"/>
        <w:adjustRightInd w:val="0"/>
        <w:spacing w:before="120"/>
        <w:ind w:left="0" w:firstLine="709"/>
        <w:jc w:val="both"/>
        <w:rPr>
          <w:rFonts w:ascii="Times New Roman" w:hAnsi="Times New Roman"/>
          <w:sz w:val="28"/>
          <w:szCs w:val="28"/>
        </w:rPr>
      </w:pPr>
      <w:r w:rsidRPr="0011745B">
        <w:rPr>
          <w:rFonts w:ascii="Times New Roman" w:hAnsi="Times New Roman"/>
          <w:sz w:val="28"/>
          <w:szCs w:val="28"/>
        </w:rPr>
        <w:lastRenderedPageBreak/>
        <w:t xml:space="preserve">доски не </w:t>
      </w:r>
      <w:r w:rsidRPr="0011745B">
        <w:rPr>
          <w:rFonts w:ascii="Times New Roman" w:hAnsi="Times New Roman"/>
          <w:i/>
          <w:iCs/>
          <w:sz w:val="28"/>
          <w:szCs w:val="28"/>
        </w:rPr>
        <w:t>связаны</w:t>
      </w:r>
      <w:r w:rsidRPr="0011745B">
        <w:rPr>
          <w:rFonts w:ascii="Times New Roman" w:hAnsi="Times New Roman"/>
          <w:sz w:val="28"/>
          <w:szCs w:val="28"/>
        </w:rPr>
        <w:t xml:space="preserve">, доска, которая находится в этот момент </w:t>
      </w:r>
      <w:r w:rsidRPr="0011745B">
        <w:rPr>
          <w:rFonts w:ascii="Times New Roman" w:hAnsi="Times New Roman"/>
          <w:i/>
          <w:iCs/>
          <w:sz w:val="28"/>
          <w:szCs w:val="28"/>
        </w:rPr>
        <w:t>чисто позади</w:t>
      </w:r>
      <w:r w:rsidRPr="0011745B">
        <w:rPr>
          <w:rFonts w:ascii="Times New Roman" w:hAnsi="Times New Roman"/>
          <w:sz w:val="28"/>
          <w:szCs w:val="28"/>
        </w:rPr>
        <w:t>,</w:t>
      </w:r>
      <w:r w:rsidRPr="0011745B">
        <w:rPr>
          <w:rFonts w:ascii="Times New Roman" w:hAnsi="Times New Roman"/>
          <w:i/>
          <w:iCs/>
          <w:sz w:val="28"/>
          <w:szCs w:val="28"/>
        </w:rPr>
        <w:t xml:space="preserve"> </w:t>
      </w:r>
      <w:r w:rsidRPr="0011745B">
        <w:rPr>
          <w:rFonts w:ascii="Times New Roman" w:hAnsi="Times New Roman"/>
          <w:sz w:val="28"/>
          <w:szCs w:val="28"/>
        </w:rPr>
        <w:t>должна дать другой доске</w:t>
      </w:r>
      <w:r w:rsidRPr="0011745B">
        <w:rPr>
          <w:rFonts w:ascii="Times New Roman" w:hAnsi="Times New Roman"/>
          <w:i/>
          <w:iCs/>
          <w:sz w:val="28"/>
          <w:szCs w:val="28"/>
        </w:rPr>
        <w:t xml:space="preserve"> место-у-знака.</w:t>
      </w:r>
    </w:p>
    <w:p w14:paraId="50A92767" w14:textId="22E45822" w:rsidR="00F03BB3" w:rsidRPr="0011745B" w:rsidRDefault="00F03BB3" w:rsidP="00012467">
      <w:pPr>
        <w:widowControl w:val="0"/>
        <w:shd w:val="clear" w:color="auto" w:fill="FFFFFF"/>
        <w:tabs>
          <w:tab w:val="left" w:pos="1276"/>
        </w:tabs>
        <w:autoSpaceDE w:val="0"/>
        <w:autoSpaceDN w:val="0"/>
        <w:adjustRightInd w:val="0"/>
        <w:spacing w:before="120"/>
        <w:ind w:firstLine="709"/>
        <w:jc w:val="both"/>
        <w:rPr>
          <w:rFonts w:ascii="Times New Roman" w:hAnsi="Times New Roman"/>
          <w:iCs/>
          <w:sz w:val="28"/>
          <w:szCs w:val="28"/>
        </w:rPr>
      </w:pPr>
      <w:r w:rsidRPr="0011745B">
        <w:rPr>
          <w:rFonts w:ascii="Times New Roman" w:hAnsi="Times New Roman"/>
          <w:sz w:val="28"/>
          <w:szCs w:val="28"/>
        </w:rPr>
        <w:t xml:space="preserve">Когда доска обязана дать </w:t>
      </w:r>
      <w:r w:rsidRPr="0011745B">
        <w:rPr>
          <w:rFonts w:ascii="Times New Roman" w:hAnsi="Times New Roman"/>
          <w:i/>
          <w:iCs/>
          <w:sz w:val="28"/>
          <w:szCs w:val="28"/>
        </w:rPr>
        <w:t xml:space="preserve">место-у-знака </w:t>
      </w:r>
      <w:r w:rsidRPr="0011745B">
        <w:rPr>
          <w:rFonts w:ascii="Times New Roman" w:hAnsi="Times New Roman"/>
          <w:sz w:val="28"/>
          <w:szCs w:val="28"/>
        </w:rPr>
        <w:t>по правилу 2.9.2.а) (18.2(а))</w:t>
      </w:r>
      <w:r w:rsidR="00B13530">
        <w:rPr>
          <w:rFonts w:ascii="Times New Roman" w:hAnsi="Times New Roman"/>
          <w:sz w:val="28"/>
          <w:szCs w:val="28"/>
        </w:rPr>
        <w:t xml:space="preserve"> ППГ</w:t>
      </w:r>
      <w:r w:rsidRPr="0011745B">
        <w:rPr>
          <w:rFonts w:ascii="Times New Roman" w:hAnsi="Times New Roman"/>
          <w:sz w:val="28"/>
          <w:szCs w:val="28"/>
        </w:rPr>
        <w:t xml:space="preserve">, она должна продолжать делать это в течение всего времени, пока применяется это правило, даже если позже </w:t>
      </w:r>
      <w:r w:rsidRPr="0011745B">
        <w:rPr>
          <w:rFonts w:ascii="Times New Roman" w:hAnsi="Times New Roman"/>
          <w:i/>
          <w:iCs/>
          <w:sz w:val="28"/>
          <w:szCs w:val="28"/>
        </w:rPr>
        <w:t>связанность</w:t>
      </w:r>
      <w:r w:rsidRPr="0011745B">
        <w:rPr>
          <w:rFonts w:ascii="Times New Roman" w:hAnsi="Times New Roman"/>
          <w:sz w:val="28"/>
          <w:szCs w:val="28"/>
        </w:rPr>
        <w:t xml:space="preserve"> прервется или возникнет новая </w:t>
      </w:r>
      <w:r w:rsidRPr="0011745B">
        <w:rPr>
          <w:rFonts w:ascii="Times New Roman" w:hAnsi="Times New Roman"/>
          <w:i/>
          <w:iCs/>
          <w:sz w:val="28"/>
          <w:szCs w:val="28"/>
        </w:rPr>
        <w:t>связанность</w:t>
      </w:r>
      <w:r w:rsidRPr="0011745B">
        <w:rPr>
          <w:rFonts w:ascii="Times New Roman" w:hAnsi="Times New Roman"/>
          <w:iCs/>
          <w:sz w:val="28"/>
          <w:szCs w:val="28"/>
        </w:rPr>
        <w:t>;</w:t>
      </w:r>
    </w:p>
    <w:p w14:paraId="04598040" w14:textId="0B1B4F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Правило 2.9.2.б) (18.2(</w:t>
      </w:r>
      <w:r w:rsidRPr="0011745B">
        <w:rPr>
          <w:sz w:val="28"/>
          <w:szCs w:val="28"/>
        </w:rPr>
        <w:t>b</w:t>
      </w:r>
      <w:r w:rsidRPr="0011745B">
        <w:rPr>
          <w:sz w:val="28"/>
          <w:szCs w:val="28"/>
          <w:lang w:val="ru-RU"/>
        </w:rPr>
        <w:t xml:space="preserve">)) </w:t>
      </w:r>
      <w:r w:rsidR="00B13530">
        <w:rPr>
          <w:sz w:val="28"/>
          <w:szCs w:val="28"/>
          <w:lang w:val="ru-RU"/>
        </w:rPr>
        <w:t xml:space="preserve">ППГ </w:t>
      </w:r>
      <w:r w:rsidRPr="0011745B">
        <w:rPr>
          <w:sz w:val="28"/>
          <w:szCs w:val="28"/>
          <w:lang w:val="ru-RU"/>
        </w:rPr>
        <w:t>заменено на:</w:t>
      </w:r>
    </w:p>
    <w:p w14:paraId="7899C4F4" w14:textId="52D67C1F" w:rsidR="00F03BB3" w:rsidRPr="0011745B" w:rsidRDefault="00F03BB3" w:rsidP="00012467">
      <w:pPr>
        <w:widowControl w:val="0"/>
        <w:shd w:val="clear" w:color="auto" w:fill="FFFFFF"/>
        <w:tabs>
          <w:tab w:val="left" w:pos="1985"/>
        </w:tabs>
        <w:autoSpaceDE w:val="0"/>
        <w:autoSpaceDN w:val="0"/>
        <w:adjustRightInd w:val="0"/>
        <w:spacing w:before="120"/>
        <w:ind w:firstLine="709"/>
        <w:jc w:val="both"/>
        <w:rPr>
          <w:rFonts w:ascii="Times New Roman" w:hAnsi="Times New Roman"/>
          <w:iCs/>
          <w:sz w:val="28"/>
          <w:szCs w:val="28"/>
        </w:rPr>
      </w:pPr>
      <w:r w:rsidRPr="0011745B">
        <w:rPr>
          <w:rFonts w:ascii="Times New Roman" w:hAnsi="Times New Roman"/>
          <w:iCs/>
          <w:sz w:val="28"/>
          <w:szCs w:val="28"/>
        </w:rPr>
        <w:t>б)</w:t>
      </w:r>
      <w:r w:rsidR="00B13530">
        <w:rPr>
          <w:rFonts w:ascii="Times New Roman" w:hAnsi="Times New Roman"/>
          <w:iCs/>
          <w:sz w:val="28"/>
          <w:szCs w:val="28"/>
        </w:rPr>
        <w:t> </w:t>
      </w:r>
      <w:r w:rsidRPr="0011745B">
        <w:rPr>
          <w:rFonts w:ascii="Times New Roman" w:hAnsi="Times New Roman"/>
          <w:sz w:val="28"/>
          <w:szCs w:val="28"/>
        </w:rPr>
        <w:t xml:space="preserve">(b) </w:t>
      </w:r>
      <w:r w:rsidRPr="0011745B">
        <w:rPr>
          <w:rFonts w:ascii="Times New Roman" w:hAnsi="Times New Roman"/>
          <w:iCs/>
          <w:sz w:val="28"/>
          <w:szCs w:val="28"/>
        </w:rPr>
        <w:t xml:space="preserve">Правило </w:t>
      </w:r>
      <w:r w:rsidRPr="0011745B">
        <w:rPr>
          <w:rFonts w:ascii="Times New Roman" w:hAnsi="Times New Roman"/>
          <w:sz w:val="28"/>
          <w:szCs w:val="28"/>
        </w:rPr>
        <w:t>2.9.2.а) (18.2(а))</w:t>
      </w:r>
      <w:r w:rsidR="00B13530">
        <w:rPr>
          <w:rFonts w:ascii="Times New Roman" w:hAnsi="Times New Roman"/>
          <w:sz w:val="28"/>
          <w:szCs w:val="28"/>
        </w:rPr>
        <w:t xml:space="preserve"> ППГ</w:t>
      </w:r>
      <w:r w:rsidRPr="0011745B">
        <w:rPr>
          <w:rFonts w:ascii="Times New Roman" w:hAnsi="Times New Roman"/>
          <w:sz w:val="28"/>
          <w:szCs w:val="28"/>
        </w:rPr>
        <w:t xml:space="preserve"> </w:t>
      </w:r>
      <w:r w:rsidRPr="0011745B">
        <w:rPr>
          <w:rFonts w:ascii="Times New Roman" w:hAnsi="Times New Roman"/>
          <w:iCs/>
          <w:sz w:val="28"/>
          <w:szCs w:val="28"/>
        </w:rPr>
        <w:t xml:space="preserve">больше не применяется, если доска, имеющая право на </w:t>
      </w:r>
      <w:r w:rsidRPr="0011745B">
        <w:rPr>
          <w:rFonts w:ascii="Times New Roman" w:hAnsi="Times New Roman"/>
          <w:i/>
          <w:sz w:val="28"/>
          <w:szCs w:val="28"/>
        </w:rPr>
        <w:t>место-у-знака</w:t>
      </w:r>
      <w:r w:rsidRPr="0011745B">
        <w:rPr>
          <w:rFonts w:ascii="Times New Roman" w:hAnsi="Times New Roman"/>
          <w:iCs/>
          <w:sz w:val="28"/>
          <w:szCs w:val="28"/>
        </w:rPr>
        <w:t>, проходит левентик.</w:t>
      </w:r>
    </w:p>
    <w:p w14:paraId="3E25BD33" w14:textId="711202E1" w:rsidR="00F03BB3" w:rsidRPr="0011745B" w:rsidRDefault="00F03BB3" w:rsidP="00012467">
      <w:pPr>
        <w:pStyle w:val="af5"/>
        <w:spacing w:before="120" w:after="0" w:line="276" w:lineRule="auto"/>
        <w:ind w:left="0" w:firstLine="709"/>
        <w:rPr>
          <w:sz w:val="28"/>
          <w:szCs w:val="28"/>
          <w:lang w:val="ru-RU"/>
        </w:rPr>
      </w:pPr>
      <w:r w:rsidRPr="00B13530">
        <w:rPr>
          <w:sz w:val="28"/>
          <w:szCs w:val="28"/>
          <w:lang w:val="ru-RU"/>
        </w:rPr>
        <w:t>Правило 2.9.3 (18.3)</w:t>
      </w:r>
      <w:r w:rsidR="00B13530" w:rsidRPr="00B13530">
        <w:rPr>
          <w:sz w:val="28"/>
          <w:szCs w:val="28"/>
          <w:lang w:val="ru-RU"/>
        </w:rPr>
        <w:t xml:space="preserve"> ППГ</w:t>
      </w:r>
      <w:r w:rsidRPr="00B13530">
        <w:rPr>
          <w:sz w:val="28"/>
          <w:szCs w:val="28"/>
          <w:lang w:val="ru-RU"/>
        </w:rPr>
        <w:t xml:space="preserve"> </w:t>
      </w:r>
      <w:r w:rsidR="00BD7CC9" w:rsidRPr="00B13530">
        <w:rPr>
          <w:sz w:val="28"/>
          <w:szCs w:val="28"/>
          <w:lang w:val="ru-RU"/>
        </w:rPr>
        <w:t>не применяется в приложении Б (Правила гонок флота по виндсерфингу</w:t>
      </w:r>
      <w:r w:rsidR="00B06719" w:rsidRPr="00B13530">
        <w:rPr>
          <w:sz w:val="28"/>
          <w:szCs w:val="28"/>
          <w:lang w:val="ru-RU"/>
        </w:rPr>
        <w:t>)</w:t>
      </w:r>
      <w:r w:rsidRPr="00B13530">
        <w:rPr>
          <w:sz w:val="28"/>
          <w:szCs w:val="28"/>
          <w:lang w:val="ru-RU"/>
        </w:rPr>
        <w:t>.</w:t>
      </w:r>
    </w:p>
    <w:p w14:paraId="48D83168" w14:textId="2C328C72" w:rsidR="00F03BB3" w:rsidRPr="0011745B" w:rsidRDefault="00F03BB3" w:rsidP="00012467">
      <w:pPr>
        <w:pStyle w:val="12"/>
        <w:tabs>
          <w:tab w:val="left" w:pos="1418"/>
          <w:tab w:val="left" w:pos="1701"/>
        </w:tabs>
        <w:spacing w:before="120" w:after="0" w:line="276" w:lineRule="auto"/>
        <w:ind w:left="0" w:firstLine="709"/>
        <w:jc w:val="both"/>
        <w:rPr>
          <w:sz w:val="28"/>
          <w:szCs w:val="28"/>
          <w:lang w:val="ru-RU"/>
        </w:rPr>
      </w:pPr>
      <w:r w:rsidRPr="0011745B">
        <w:rPr>
          <w:sz w:val="28"/>
          <w:szCs w:val="28"/>
          <w:lang w:val="ru-RU"/>
        </w:rPr>
        <w:t>2.9.4</w:t>
      </w:r>
      <w:r w:rsidR="00B13530">
        <w:rPr>
          <w:sz w:val="28"/>
          <w:szCs w:val="28"/>
          <w:lang w:val="ru-RU"/>
        </w:rPr>
        <w:t> </w:t>
      </w:r>
      <w:r w:rsidRPr="0011745B">
        <w:rPr>
          <w:sz w:val="28"/>
          <w:szCs w:val="28"/>
          <w:lang w:val="ru-RU"/>
        </w:rPr>
        <w:t>(18.4) Поворот фордевинд или уваливание</w:t>
      </w:r>
    </w:p>
    <w:p w14:paraId="28EC417E" w14:textId="2FC422D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Правило 2.9.4 (18.4)</w:t>
      </w:r>
      <w:r w:rsidR="00B13530">
        <w:rPr>
          <w:sz w:val="28"/>
          <w:szCs w:val="28"/>
          <w:lang w:val="ru-RU"/>
        </w:rPr>
        <w:t xml:space="preserve"> ППГ</w:t>
      </w:r>
      <w:r w:rsidRPr="0011745B">
        <w:rPr>
          <w:sz w:val="28"/>
          <w:szCs w:val="28"/>
          <w:lang w:val="ru-RU"/>
        </w:rPr>
        <w:t xml:space="preserve"> заменено на:</w:t>
      </w:r>
    </w:p>
    <w:p w14:paraId="0A994908" w14:textId="75B4F3AC"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Если внутренней </w:t>
      </w:r>
      <w:r w:rsidRPr="0011745B">
        <w:rPr>
          <w:i/>
          <w:sz w:val="28"/>
          <w:szCs w:val="28"/>
          <w:lang w:val="ru-RU"/>
        </w:rPr>
        <w:t>связанной</w:t>
      </w:r>
      <w:r w:rsidRPr="0011745B">
        <w:rPr>
          <w:sz w:val="28"/>
          <w:szCs w:val="28"/>
          <w:lang w:val="ru-RU"/>
        </w:rPr>
        <w:t xml:space="preserve"> имеющей право дороги доске необходимо сделать поворот фордевинд или увалиться у </w:t>
      </w:r>
      <w:r w:rsidRPr="0011745B">
        <w:rPr>
          <w:i/>
          <w:sz w:val="28"/>
          <w:szCs w:val="28"/>
          <w:lang w:val="ru-RU"/>
        </w:rPr>
        <w:t>знака</w:t>
      </w:r>
      <w:r w:rsidRPr="0011745B">
        <w:rPr>
          <w:sz w:val="28"/>
          <w:szCs w:val="28"/>
          <w:lang w:val="ru-RU"/>
        </w:rPr>
        <w:t xml:space="preserve">, чтобы идти своим </w:t>
      </w:r>
      <w:r w:rsidRPr="0011745B">
        <w:rPr>
          <w:i/>
          <w:sz w:val="28"/>
          <w:szCs w:val="28"/>
          <w:lang w:val="ru-RU"/>
        </w:rPr>
        <w:t>надлежащим курсом</w:t>
      </w:r>
      <w:r w:rsidRPr="0011745B">
        <w:rPr>
          <w:sz w:val="28"/>
          <w:szCs w:val="28"/>
          <w:lang w:val="ru-RU"/>
        </w:rPr>
        <w:t xml:space="preserve">, то до поворота фордевинд или уваливания она не должна отходить от </w:t>
      </w:r>
      <w:r w:rsidRPr="0011745B">
        <w:rPr>
          <w:i/>
          <w:sz w:val="28"/>
          <w:szCs w:val="28"/>
          <w:lang w:val="ru-RU"/>
        </w:rPr>
        <w:t>знака</w:t>
      </w:r>
      <w:r w:rsidRPr="0011745B">
        <w:rPr>
          <w:sz w:val="28"/>
          <w:szCs w:val="28"/>
          <w:lang w:val="ru-RU"/>
        </w:rPr>
        <w:t xml:space="preserve"> дальше, чем нужно для того, чтобы идти этим курсом. Правило </w:t>
      </w:r>
      <w:r w:rsidR="00B13530" w:rsidRPr="0011745B">
        <w:rPr>
          <w:sz w:val="28"/>
          <w:szCs w:val="28"/>
          <w:lang w:val="ru-RU"/>
        </w:rPr>
        <w:t>2.9.4 (18.4)</w:t>
      </w:r>
      <w:r w:rsidR="00B13530">
        <w:rPr>
          <w:sz w:val="28"/>
          <w:szCs w:val="28"/>
          <w:lang w:val="ru-RU"/>
        </w:rPr>
        <w:t xml:space="preserve"> ППГ</w:t>
      </w:r>
      <w:r w:rsidR="00B13530" w:rsidRPr="0011745B">
        <w:rPr>
          <w:sz w:val="28"/>
          <w:szCs w:val="28"/>
          <w:lang w:val="ru-RU"/>
        </w:rPr>
        <w:t xml:space="preserve"> </w:t>
      </w:r>
      <w:r w:rsidRPr="0011745B">
        <w:rPr>
          <w:sz w:val="28"/>
          <w:szCs w:val="28"/>
          <w:lang w:val="ru-RU"/>
        </w:rPr>
        <w:t xml:space="preserve">не применяется у </w:t>
      </w:r>
      <w:r w:rsidRPr="0011745B">
        <w:rPr>
          <w:i/>
          <w:sz w:val="28"/>
          <w:szCs w:val="28"/>
          <w:lang w:val="ru-RU"/>
        </w:rPr>
        <w:t xml:space="preserve">знака </w:t>
      </w:r>
      <w:r w:rsidRPr="0011745B">
        <w:rPr>
          <w:sz w:val="28"/>
          <w:szCs w:val="28"/>
          <w:lang w:val="ru-RU"/>
        </w:rPr>
        <w:t>ворот.</w:t>
      </w:r>
    </w:p>
    <w:p w14:paraId="35936B9C" w14:textId="251BC553" w:rsidR="00F03BB3" w:rsidRPr="0011745B" w:rsidRDefault="00F03BB3" w:rsidP="00012467">
      <w:pPr>
        <w:pStyle w:val="12"/>
        <w:tabs>
          <w:tab w:val="left" w:pos="1418"/>
        </w:tabs>
        <w:spacing w:before="120" w:after="0" w:line="276" w:lineRule="auto"/>
        <w:ind w:left="0" w:firstLine="709"/>
        <w:jc w:val="both"/>
        <w:rPr>
          <w:sz w:val="28"/>
          <w:szCs w:val="28"/>
          <w:lang w:val="ru-RU"/>
        </w:rPr>
      </w:pPr>
      <w:r w:rsidRPr="0011745B">
        <w:rPr>
          <w:sz w:val="28"/>
          <w:szCs w:val="28"/>
          <w:lang w:val="ru-RU"/>
        </w:rPr>
        <w:t>2.13</w:t>
      </w:r>
      <w:r w:rsidR="00B13530">
        <w:rPr>
          <w:sz w:val="28"/>
          <w:szCs w:val="28"/>
          <w:lang w:val="ru-RU"/>
        </w:rPr>
        <w:t> </w:t>
      </w:r>
      <w:r w:rsidRPr="0011745B">
        <w:rPr>
          <w:sz w:val="28"/>
          <w:szCs w:val="28"/>
          <w:lang w:val="ru-RU"/>
        </w:rPr>
        <w:t>(22) ДОСКА ОПРОКИНУВШАЯСЯ; НА МЕЛИ; ОКАЗЫВАЮЩАЯ ПОМОЩЬ</w:t>
      </w:r>
    </w:p>
    <w:p w14:paraId="7393FFE2" w14:textId="28BD8E86"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Правило 2.13</w:t>
      </w:r>
      <w:r w:rsidR="00B13530">
        <w:rPr>
          <w:sz w:val="28"/>
          <w:szCs w:val="28"/>
          <w:lang w:val="ru-RU"/>
        </w:rPr>
        <w:t> </w:t>
      </w:r>
      <w:r w:rsidRPr="0011745B">
        <w:rPr>
          <w:sz w:val="28"/>
          <w:szCs w:val="28"/>
          <w:lang w:val="ru-RU"/>
        </w:rPr>
        <w:t>(22)</w:t>
      </w:r>
      <w:r w:rsidR="00B13530">
        <w:rPr>
          <w:sz w:val="28"/>
          <w:szCs w:val="28"/>
          <w:lang w:val="ru-RU"/>
        </w:rPr>
        <w:t xml:space="preserve"> ППГ</w:t>
      </w:r>
      <w:r w:rsidRPr="0011745B">
        <w:rPr>
          <w:sz w:val="28"/>
          <w:szCs w:val="28"/>
          <w:lang w:val="ru-RU"/>
        </w:rPr>
        <w:t xml:space="preserve"> заменено на:</w:t>
      </w:r>
    </w:p>
    <w:p w14:paraId="0FCC747F" w14:textId="0E082E87" w:rsidR="00F03BB3" w:rsidRPr="0011745B" w:rsidRDefault="00F03BB3" w:rsidP="00012467">
      <w:pPr>
        <w:pStyle w:val="af5"/>
        <w:tabs>
          <w:tab w:val="left" w:pos="1985"/>
        </w:tabs>
        <w:spacing w:before="120" w:after="0" w:line="276" w:lineRule="auto"/>
        <w:ind w:left="0" w:firstLine="709"/>
        <w:rPr>
          <w:sz w:val="28"/>
          <w:szCs w:val="28"/>
          <w:lang w:val="ru-RU"/>
        </w:rPr>
      </w:pPr>
      <w:r w:rsidRPr="0011745B">
        <w:rPr>
          <w:b/>
          <w:sz w:val="28"/>
          <w:szCs w:val="28"/>
          <w:lang w:val="ru-RU"/>
        </w:rPr>
        <w:t>2.13.1</w:t>
      </w:r>
      <w:r w:rsidR="00B13530">
        <w:rPr>
          <w:b/>
          <w:sz w:val="28"/>
          <w:szCs w:val="28"/>
          <w:lang w:val="ru-RU"/>
        </w:rPr>
        <w:t> </w:t>
      </w:r>
      <w:r w:rsidRPr="0011745B">
        <w:rPr>
          <w:b/>
          <w:bCs/>
          <w:sz w:val="28"/>
          <w:szCs w:val="28"/>
          <w:lang w:val="ru-RU"/>
        </w:rPr>
        <w:t xml:space="preserve">(22.1) </w:t>
      </w:r>
      <w:r w:rsidRPr="0011745B">
        <w:rPr>
          <w:sz w:val="28"/>
          <w:szCs w:val="28"/>
          <w:lang w:val="ru-RU"/>
        </w:rPr>
        <w:t xml:space="preserve">Если возможно, доска должна избегать доски, которая или </w:t>
      </w:r>
      <w:r w:rsidRPr="0011745B">
        <w:rPr>
          <w:i/>
          <w:sz w:val="28"/>
          <w:szCs w:val="28"/>
          <w:lang w:val="ru-RU"/>
        </w:rPr>
        <w:t>опрокинулась,</w:t>
      </w:r>
      <w:r w:rsidRPr="0011745B">
        <w:rPr>
          <w:sz w:val="28"/>
          <w:szCs w:val="28"/>
          <w:lang w:val="ru-RU"/>
        </w:rPr>
        <w:t xml:space="preserve"> или ещё не управляется после </w:t>
      </w:r>
      <w:r w:rsidRPr="0011745B">
        <w:rPr>
          <w:i/>
          <w:sz w:val="28"/>
          <w:szCs w:val="28"/>
          <w:lang w:val="ru-RU"/>
        </w:rPr>
        <w:t>опрокидывания</w:t>
      </w:r>
      <w:r w:rsidRPr="0011745B">
        <w:rPr>
          <w:sz w:val="28"/>
          <w:szCs w:val="28"/>
          <w:lang w:val="ru-RU"/>
        </w:rPr>
        <w:t>, или находится на мели, или пытается оказать помощь лицу или судну, находящемуся в опасности.</w:t>
      </w:r>
    </w:p>
    <w:p w14:paraId="319DD520" w14:textId="543F0127" w:rsidR="00F03BB3" w:rsidRPr="0011745B" w:rsidRDefault="00F03BB3" w:rsidP="00012467">
      <w:pPr>
        <w:pStyle w:val="af5"/>
        <w:tabs>
          <w:tab w:val="left" w:pos="1985"/>
        </w:tabs>
        <w:spacing w:before="120" w:after="0" w:line="276" w:lineRule="auto"/>
        <w:ind w:left="0" w:firstLine="709"/>
        <w:rPr>
          <w:b/>
          <w:sz w:val="28"/>
          <w:szCs w:val="28"/>
          <w:lang w:val="ru-RU"/>
        </w:rPr>
      </w:pPr>
      <w:r w:rsidRPr="0011745B">
        <w:rPr>
          <w:b/>
          <w:sz w:val="28"/>
          <w:szCs w:val="28"/>
          <w:lang w:val="ru-RU"/>
        </w:rPr>
        <w:t>2.13.2</w:t>
      </w:r>
      <w:r w:rsidR="00B13530">
        <w:rPr>
          <w:b/>
          <w:sz w:val="28"/>
          <w:szCs w:val="28"/>
          <w:lang w:val="ru-RU"/>
        </w:rPr>
        <w:t> </w:t>
      </w:r>
      <w:r w:rsidRPr="0011745B">
        <w:rPr>
          <w:b/>
          <w:bCs/>
          <w:sz w:val="28"/>
          <w:szCs w:val="28"/>
          <w:lang w:val="ru-RU"/>
        </w:rPr>
        <w:t xml:space="preserve">(22.2) </w:t>
      </w:r>
      <w:r w:rsidRPr="0011745B">
        <w:rPr>
          <w:sz w:val="28"/>
          <w:szCs w:val="28"/>
          <w:lang w:val="ru-RU"/>
        </w:rPr>
        <w:t xml:space="preserve">Если возможно, доска, которая </w:t>
      </w:r>
      <w:r w:rsidRPr="0011745B">
        <w:rPr>
          <w:i/>
          <w:sz w:val="28"/>
          <w:szCs w:val="28"/>
          <w:lang w:val="ru-RU"/>
        </w:rPr>
        <w:t>опрокинулась</w:t>
      </w:r>
      <w:r w:rsidRPr="0011745B">
        <w:rPr>
          <w:sz w:val="28"/>
          <w:szCs w:val="28"/>
          <w:lang w:val="ru-RU"/>
        </w:rPr>
        <w:t xml:space="preserve"> или находится на мели, не долж</w:t>
      </w:r>
      <w:r w:rsidR="00B13530">
        <w:rPr>
          <w:sz w:val="28"/>
          <w:szCs w:val="28"/>
          <w:lang w:val="ru-RU"/>
        </w:rPr>
        <w:t>на создавать помех другой доске.</w:t>
      </w:r>
    </w:p>
    <w:p w14:paraId="0F05EDD1" w14:textId="3F3B103B" w:rsidR="00F03BB3" w:rsidRPr="0011745B" w:rsidRDefault="00F03BB3" w:rsidP="00012467">
      <w:pPr>
        <w:pStyle w:val="12"/>
        <w:tabs>
          <w:tab w:val="left" w:pos="1418"/>
        </w:tabs>
        <w:spacing w:before="120" w:after="0" w:line="276" w:lineRule="auto"/>
        <w:ind w:left="0" w:firstLine="709"/>
        <w:jc w:val="both"/>
        <w:rPr>
          <w:sz w:val="28"/>
          <w:szCs w:val="28"/>
          <w:lang w:val="ru-RU"/>
        </w:rPr>
      </w:pPr>
      <w:r w:rsidRPr="0011745B">
        <w:rPr>
          <w:sz w:val="28"/>
          <w:szCs w:val="28"/>
          <w:lang w:val="ru-RU"/>
        </w:rPr>
        <w:t>2.14</w:t>
      </w:r>
      <w:r w:rsidR="00B13530">
        <w:rPr>
          <w:sz w:val="28"/>
          <w:szCs w:val="28"/>
          <w:lang w:val="ru-RU"/>
        </w:rPr>
        <w:t> </w:t>
      </w:r>
      <w:r w:rsidRPr="0011745B">
        <w:rPr>
          <w:sz w:val="28"/>
          <w:szCs w:val="28"/>
          <w:lang w:val="ru-RU"/>
        </w:rPr>
        <w:t>(23) СОЗДАНИЕ ПОМЕХ ДРУГОЙ ДОСКЕ; ПАРУС ВНЕ ВОДЫ</w:t>
      </w:r>
    </w:p>
    <w:p w14:paraId="71811F73" w14:textId="09649D03"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Добавить новое правило 2.14.3 (23.3)</w:t>
      </w:r>
      <w:r w:rsidR="00B13530">
        <w:rPr>
          <w:sz w:val="28"/>
          <w:szCs w:val="28"/>
          <w:lang w:val="ru-RU"/>
        </w:rPr>
        <w:t xml:space="preserve"> ППГ</w:t>
      </w:r>
      <w:r w:rsidRPr="0011745B">
        <w:rPr>
          <w:sz w:val="28"/>
          <w:szCs w:val="28"/>
          <w:lang w:val="ru-RU"/>
        </w:rPr>
        <w:t>:</w:t>
      </w:r>
    </w:p>
    <w:p w14:paraId="01A06549" w14:textId="149A7033" w:rsidR="00F03BB3" w:rsidRPr="0011745B" w:rsidRDefault="00F03BB3" w:rsidP="00012467">
      <w:pPr>
        <w:pStyle w:val="af5"/>
        <w:tabs>
          <w:tab w:val="left" w:pos="1985"/>
        </w:tabs>
        <w:spacing w:before="120" w:after="0" w:line="276" w:lineRule="auto"/>
        <w:ind w:left="0" w:firstLine="709"/>
        <w:rPr>
          <w:sz w:val="28"/>
          <w:szCs w:val="28"/>
          <w:lang w:val="ru-RU"/>
        </w:rPr>
      </w:pPr>
      <w:r w:rsidRPr="0011745B">
        <w:rPr>
          <w:b/>
          <w:sz w:val="28"/>
          <w:szCs w:val="28"/>
          <w:lang w:val="ru-RU"/>
        </w:rPr>
        <w:t>2.14.3</w:t>
      </w:r>
      <w:r w:rsidR="00B13530">
        <w:rPr>
          <w:sz w:val="28"/>
          <w:szCs w:val="28"/>
          <w:lang w:val="ru-RU"/>
        </w:rPr>
        <w:t> </w:t>
      </w:r>
      <w:r w:rsidRPr="0011745B">
        <w:rPr>
          <w:b/>
          <w:bCs/>
          <w:sz w:val="28"/>
          <w:szCs w:val="28"/>
          <w:lang w:val="ru-RU"/>
        </w:rPr>
        <w:t xml:space="preserve">(23.3) </w:t>
      </w:r>
      <w:r w:rsidRPr="0011745B">
        <w:rPr>
          <w:sz w:val="28"/>
          <w:szCs w:val="28"/>
          <w:lang w:val="ru-RU"/>
        </w:rPr>
        <w:t xml:space="preserve">В течение последней минуты перед своим сигналом </w:t>
      </w:r>
      <w:r w:rsidRPr="0011745B">
        <w:rPr>
          <w:rStyle w:val="FontStyle111"/>
          <w:sz w:val="28"/>
          <w:szCs w:val="28"/>
          <w:lang w:val="ru-RU"/>
        </w:rPr>
        <w:t>«</w:t>
      </w:r>
      <w:r w:rsidRPr="0011745B">
        <w:rPr>
          <w:sz w:val="28"/>
          <w:szCs w:val="28"/>
          <w:lang w:val="ru-RU"/>
        </w:rPr>
        <w:t>Старт</w:t>
      </w:r>
      <w:r w:rsidRPr="0011745B">
        <w:rPr>
          <w:rStyle w:val="FontStyle111"/>
          <w:sz w:val="28"/>
          <w:szCs w:val="28"/>
          <w:lang w:val="ru-RU"/>
        </w:rPr>
        <w:t>»</w:t>
      </w:r>
      <w:r w:rsidRPr="0011745B">
        <w:rPr>
          <w:sz w:val="28"/>
          <w:szCs w:val="28"/>
          <w:lang w:val="ru-RU"/>
        </w:rPr>
        <w:t xml:space="preserve"> доска должна держать свой парус вне воды и в нормальном положении, кроме случаев, когда она непреднамеренно </w:t>
      </w:r>
      <w:r w:rsidRPr="0011745B">
        <w:rPr>
          <w:i/>
          <w:sz w:val="28"/>
          <w:szCs w:val="28"/>
          <w:lang w:val="ru-RU"/>
        </w:rPr>
        <w:t>опрокинулась</w:t>
      </w:r>
      <w:r w:rsidRPr="0011745B">
        <w:rPr>
          <w:sz w:val="28"/>
          <w:szCs w:val="28"/>
          <w:lang w:val="ru-RU"/>
        </w:rPr>
        <w:t>.</w:t>
      </w:r>
    </w:p>
    <w:p w14:paraId="015A4138" w14:textId="77777777" w:rsidR="00F03BB3" w:rsidRPr="0011745B" w:rsidRDefault="00F03BB3" w:rsidP="00012467">
      <w:pPr>
        <w:ind w:right="1418" w:firstLine="709"/>
        <w:rPr>
          <w:rFonts w:ascii="Times New Roman" w:hAnsi="Times New Roman"/>
          <w:b/>
          <w:sz w:val="28"/>
          <w:szCs w:val="28"/>
        </w:rPr>
      </w:pPr>
    </w:p>
    <w:p w14:paraId="7E84AE73" w14:textId="1248BE16" w:rsidR="00F03BB3" w:rsidRPr="0011745B" w:rsidRDefault="00F03BB3" w:rsidP="00012467">
      <w:pPr>
        <w:pStyle w:val="12"/>
        <w:spacing w:after="0" w:line="276" w:lineRule="auto"/>
        <w:ind w:left="0" w:firstLine="709"/>
        <w:rPr>
          <w:sz w:val="28"/>
          <w:szCs w:val="28"/>
          <w:lang w:val="ru-RU"/>
        </w:rPr>
      </w:pPr>
      <w:r w:rsidRPr="0011745B">
        <w:rPr>
          <w:sz w:val="28"/>
          <w:szCs w:val="28"/>
          <w:lang w:val="ru-RU"/>
        </w:rPr>
        <w:lastRenderedPageBreak/>
        <w:t>Б3</w:t>
      </w:r>
      <w:r w:rsidR="00B13530">
        <w:rPr>
          <w:sz w:val="28"/>
          <w:szCs w:val="28"/>
          <w:lang w:val="ru-RU"/>
        </w:rPr>
        <w:t> </w:t>
      </w:r>
      <w:r w:rsidRPr="0011745B">
        <w:rPr>
          <w:sz w:val="28"/>
          <w:szCs w:val="28"/>
          <w:lang w:val="ru-RU"/>
        </w:rPr>
        <w:t>(</w:t>
      </w:r>
      <w:r w:rsidRPr="0011745B">
        <w:rPr>
          <w:sz w:val="28"/>
          <w:szCs w:val="28"/>
        </w:rPr>
        <w:t>B</w:t>
      </w:r>
      <w:r w:rsidRPr="0011745B">
        <w:rPr>
          <w:sz w:val="28"/>
          <w:szCs w:val="28"/>
          <w:lang w:val="ru-RU"/>
        </w:rPr>
        <w:t>3) ИЗМЕНЕНИЯ В ПРАВИЛАХ ЧАСТИ 3</w:t>
      </w:r>
    </w:p>
    <w:p w14:paraId="43256474" w14:textId="670BD837" w:rsidR="00F03BB3" w:rsidRPr="0011745B" w:rsidRDefault="00F03BB3" w:rsidP="00934FEE">
      <w:pPr>
        <w:tabs>
          <w:tab w:val="left" w:pos="1418"/>
          <w:tab w:val="left" w:pos="1701"/>
        </w:tabs>
        <w:spacing w:after="120"/>
        <w:ind w:right="1418" w:firstLine="709"/>
        <w:jc w:val="left"/>
        <w:rPr>
          <w:rFonts w:ascii="Times New Roman" w:hAnsi="Times New Roman"/>
          <w:b/>
          <w:sz w:val="28"/>
          <w:szCs w:val="28"/>
        </w:rPr>
      </w:pPr>
      <w:r w:rsidRPr="0011745B">
        <w:rPr>
          <w:rFonts w:ascii="Times New Roman" w:hAnsi="Times New Roman"/>
          <w:b/>
          <w:sz w:val="28"/>
          <w:szCs w:val="28"/>
        </w:rPr>
        <w:t>3.2.</w:t>
      </w:r>
      <w:r w:rsidR="00B13530">
        <w:rPr>
          <w:rFonts w:ascii="Times New Roman" w:hAnsi="Times New Roman"/>
          <w:b/>
          <w:sz w:val="28"/>
          <w:szCs w:val="28"/>
        </w:rPr>
        <w:t> </w:t>
      </w:r>
      <w:r w:rsidRPr="0011745B">
        <w:rPr>
          <w:rFonts w:ascii="Times New Roman" w:hAnsi="Times New Roman"/>
          <w:b/>
          <w:sz w:val="28"/>
          <w:szCs w:val="28"/>
        </w:rPr>
        <w:t>(26)</w:t>
      </w:r>
      <w:r w:rsidRPr="0011745B">
        <w:rPr>
          <w:rFonts w:ascii="Times New Roman" w:hAnsi="Times New Roman"/>
          <w:b/>
          <w:sz w:val="28"/>
          <w:szCs w:val="28"/>
        </w:rPr>
        <w:tab/>
        <w:t>СТАРТОВАЯ ПРОЦЕДУРА ГОНКИ</w:t>
      </w:r>
    </w:p>
    <w:p w14:paraId="0C8B8C3D" w14:textId="6108CB5B"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Правило 3.2 (26) </w:t>
      </w:r>
      <w:r w:rsidR="00B13530">
        <w:rPr>
          <w:sz w:val="28"/>
          <w:szCs w:val="28"/>
          <w:lang w:val="ru-RU"/>
        </w:rPr>
        <w:t xml:space="preserve">ППГ </w:t>
      </w:r>
      <w:r w:rsidRPr="0011745B">
        <w:rPr>
          <w:sz w:val="28"/>
          <w:szCs w:val="28"/>
          <w:lang w:val="ru-RU"/>
        </w:rPr>
        <w:t>заменено на:</w:t>
      </w:r>
    </w:p>
    <w:p w14:paraId="608FA852" w14:textId="6E733303" w:rsidR="00F03BB3" w:rsidRPr="0011745B" w:rsidRDefault="00F03BB3" w:rsidP="00012467">
      <w:pPr>
        <w:pStyle w:val="af5"/>
        <w:spacing w:before="120" w:after="0" w:line="276" w:lineRule="auto"/>
        <w:ind w:left="0" w:firstLine="709"/>
        <w:rPr>
          <w:b/>
          <w:sz w:val="28"/>
          <w:szCs w:val="28"/>
          <w:lang w:val="ru-RU"/>
        </w:rPr>
      </w:pPr>
      <w:r w:rsidRPr="0011745B">
        <w:rPr>
          <w:b/>
          <w:sz w:val="28"/>
          <w:szCs w:val="28"/>
          <w:lang w:val="ru-RU"/>
        </w:rPr>
        <w:t>3.2.1</w:t>
      </w:r>
      <w:r w:rsidR="00F3385E">
        <w:rPr>
          <w:b/>
          <w:sz w:val="28"/>
          <w:szCs w:val="28"/>
          <w:lang w:val="ru-RU"/>
        </w:rPr>
        <w:t> </w:t>
      </w:r>
      <w:r w:rsidRPr="0011745B">
        <w:rPr>
          <w:b/>
          <w:sz w:val="28"/>
          <w:szCs w:val="28"/>
          <w:lang w:val="ru-RU"/>
        </w:rPr>
        <w:t>(26.1) Система 1 (для старта против ветра)</w:t>
      </w:r>
    </w:p>
    <w:p w14:paraId="0239396B" w14:textId="77777777" w:rsidR="00F03BB3" w:rsidRPr="0011745B" w:rsidRDefault="00F03BB3" w:rsidP="00012467">
      <w:pPr>
        <w:shd w:val="clear" w:color="auto" w:fill="FFFFFF"/>
        <w:spacing w:before="120" w:after="120"/>
        <w:ind w:firstLine="709"/>
        <w:jc w:val="both"/>
        <w:rPr>
          <w:rFonts w:ascii="Times New Roman" w:hAnsi="Times New Roman"/>
          <w:color w:val="000000"/>
          <w:sz w:val="28"/>
          <w:szCs w:val="28"/>
        </w:rPr>
      </w:pPr>
      <w:r w:rsidRPr="0011745B">
        <w:rPr>
          <w:rFonts w:ascii="Times New Roman" w:hAnsi="Times New Roman"/>
          <w:sz w:val="28"/>
          <w:szCs w:val="28"/>
        </w:rPr>
        <w:t>Стартовая процедура гонки должна проводиться</w:t>
      </w:r>
      <w:r w:rsidRPr="0011745B">
        <w:rPr>
          <w:rFonts w:ascii="Times New Roman" w:hAnsi="Times New Roman"/>
          <w:color w:val="000000"/>
          <w:sz w:val="28"/>
          <w:szCs w:val="28"/>
        </w:rPr>
        <w:t xml:space="preserve"> с использованием указанных ниже сигналов. Время должно браться по зрительным сигналам; отсутствие звукового сигнала не должно приниматься во внимание.</w:t>
      </w:r>
    </w:p>
    <w:tbl>
      <w:tblPr>
        <w:tblW w:w="9214" w:type="dxa"/>
        <w:tblInd w:w="-5" w:type="dxa"/>
        <w:tblLayout w:type="fixed"/>
        <w:tblLook w:val="00A0" w:firstRow="1" w:lastRow="0" w:firstColumn="1" w:lastColumn="0" w:noHBand="0" w:noVBand="0"/>
      </w:tblPr>
      <w:tblGrid>
        <w:gridCol w:w="1701"/>
        <w:gridCol w:w="2977"/>
        <w:gridCol w:w="1711"/>
        <w:gridCol w:w="2825"/>
      </w:tblGrid>
      <w:tr w:rsidR="00F03BB3" w:rsidRPr="0011745B" w14:paraId="38B2A86D" w14:textId="77777777" w:rsidTr="00012467">
        <w:tc>
          <w:tcPr>
            <w:tcW w:w="1701" w:type="dxa"/>
            <w:tcBorders>
              <w:top w:val="single" w:sz="4" w:space="0" w:color="auto"/>
              <w:left w:val="single" w:sz="4" w:space="0" w:color="auto"/>
              <w:bottom w:val="single" w:sz="4" w:space="0" w:color="auto"/>
              <w:right w:val="single" w:sz="4" w:space="0" w:color="auto"/>
            </w:tcBorders>
            <w:hideMark/>
          </w:tcPr>
          <w:p w14:paraId="685C795D"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i/>
                <w:color w:val="000000"/>
                <w:sz w:val="28"/>
                <w:szCs w:val="28"/>
              </w:rPr>
            </w:pPr>
            <w:r w:rsidRPr="0011745B">
              <w:rPr>
                <w:rFonts w:ascii="Times New Roman" w:hAnsi="Times New Roman"/>
                <w:i/>
                <w:color w:val="000000"/>
                <w:sz w:val="28"/>
                <w:szCs w:val="28"/>
              </w:rPr>
              <w:t xml:space="preserve">Минуты </w:t>
            </w:r>
            <w:r w:rsidRPr="0011745B">
              <w:rPr>
                <w:rFonts w:ascii="Times New Roman" w:hAnsi="Times New Roman"/>
                <w:i/>
                <w:color w:val="000000"/>
                <w:sz w:val="28"/>
                <w:szCs w:val="28"/>
              </w:rPr>
              <w:br/>
              <w:t xml:space="preserve">до сигнала </w:t>
            </w:r>
            <w:r w:rsidRPr="0011745B">
              <w:rPr>
                <w:rFonts w:ascii="Times New Roman" w:hAnsi="Times New Roman"/>
                <w:color w:val="000000"/>
                <w:sz w:val="28"/>
                <w:szCs w:val="28"/>
              </w:rPr>
              <w:t>«</w:t>
            </w:r>
            <w:r w:rsidRPr="0011745B">
              <w:rPr>
                <w:rFonts w:ascii="Times New Roman" w:hAnsi="Times New Roman"/>
                <w:i/>
                <w:color w:val="000000"/>
                <w:sz w:val="28"/>
                <w:szCs w:val="28"/>
              </w:rPr>
              <w:t>Старт</w:t>
            </w:r>
            <w:r w:rsidRPr="0011745B">
              <w:rPr>
                <w:rFonts w:ascii="Times New Roman" w:hAnsi="Times New Roman"/>
                <w:color w:val="000000"/>
                <w:sz w:val="28"/>
                <w:szCs w:val="28"/>
              </w:rPr>
              <w:t>»</w:t>
            </w:r>
          </w:p>
        </w:tc>
        <w:tc>
          <w:tcPr>
            <w:tcW w:w="2977" w:type="dxa"/>
            <w:tcBorders>
              <w:top w:val="single" w:sz="4" w:space="0" w:color="auto"/>
              <w:left w:val="single" w:sz="4" w:space="0" w:color="auto"/>
              <w:bottom w:val="single" w:sz="4" w:space="0" w:color="auto"/>
              <w:right w:val="single" w:sz="4" w:space="0" w:color="auto"/>
            </w:tcBorders>
            <w:hideMark/>
          </w:tcPr>
          <w:p w14:paraId="3EA8C72B"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i/>
                <w:color w:val="000000"/>
                <w:sz w:val="28"/>
                <w:szCs w:val="28"/>
              </w:rPr>
            </w:pPr>
            <w:r w:rsidRPr="0011745B">
              <w:rPr>
                <w:rFonts w:ascii="Times New Roman" w:hAnsi="Times New Roman"/>
                <w:i/>
                <w:color w:val="000000"/>
                <w:sz w:val="28"/>
                <w:szCs w:val="28"/>
              </w:rPr>
              <w:t>Зрительный сигнал</w:t>
            </w:r>
          </w:p>
        </w:tc>
        <w:tc>
          <w:tcPr>
            <w:tcW w:w="1711" w:type="dxa"/>
            <w:tcBorders>
              <w:top w:val="single" w:sz="4" w:space="0" w:color="auto"/>
              <w:left w:val="single" w:sz="4" w:space="0" w:color="auto"/>
              <w:bottom w:val="single" w:sz="4" w:space="0" w:color="auto"/>
              <w:right w:val="single" w:sz="4" w:space="0" w:color="auto"/>
            </w:tcBorders>
            <w:hideMark/>
          </w:tcPr>
          <w:p w14:paraId="6BED9A0E"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i/>
                <w:color w:val="000000"/>
                <w:sz w:val="28"/>
                <w:szCs w:val="28"/>
              </w:rPr>
            </w:pPr>
            <w:r w:rsidRPr="0011745B">
              <w:rPr>
                <w:rFonts w:ascii="Times New Roman" w:hAnsi="Times New Roman"/>
                <w:i/>
                <w:color w:val="000000"/>
                <w:sz w:val="28"/>
                <w:szCs w:val="28"/>
              </w:rPr>
              <w:t>Звуковой сигнал</w:t>
            </w:r>
          </w:p>
        </w:tc>
        <w:tc>
          <w:tcPr>
            <w:tcW w:w="2825" w:type="dxa"/>
            <w:tcBorders>
              <w:top w:val="single" w:sz="4" w:space="0" w:color="auto"/>
              <w:left w:val="single" w:sz="4" w:space="0" w:color="auto"/>
              <w:bottom w:val="single" w:sz="4" w:space="0" w:color="auto"/>
              <w:right w:val="single" w:sz="4" w:space="0" w:color="auto"/>
            </w:tcBorders>
            <w:hideMark/>
          </w:tcPr>
          <w:p w14:paraId="153BF856"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i/>
                <w:color w:val="000000"/>
                <w:sz w:val="28"/>
                <w:szCs w:val="28"/>
              </w:rPr>
            </w:pPr>
            <w:r w:rsidRPr="0011745B">
              <w:rPr>
                <w:rFonts w:ascii="Times New Roman" w:hAnsi="Times New Roman"/>
                <w:i/>
                <w:color w:val="000000"/>
                <w:sz w:val="28"/>
                <w:szCs w:val="28"/>
              </w:rPr>
              <w:t>Значение</w:t>
            </w:r>
          </w:p>
        </w:tc>
      </w:tr>
      <w:tr w:rsidR="00F03BB3" w:rsidRPr="0011745B" w14:paraId="4A98E135" w14:textId="77777777" w:rsidTr="00012467">
        <w:tc>
          <w:tcPr>
            <w:tcW w:w="1701" w:type="dxa"/>
            <w:tcBorders>
              <w:top w:val="single" w:sz="4" w:space="0" w:color="auto"/>
              <w:left w:val="single" w:sz="4" w:space="0" w:color="auto"/>
              <w:bottom w:val="single" w:sz="4" w:space="0" w:color="auto"/>
              <w:right w:val="single" w:sz="4" w:space="0" w:color="auto"/>
            </w:tcBorders>
            <w:hideMark/>
          </w:tcPr>
          <w:p w14:paraId="38F42561"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color w:val="000000"/>
                <w:sz w:val="28"/>
                <w:szCs w:val="28"/>
              </w:rPr>
            </w:pPr>
            <w:r w:rsidRPr="0011745B">
              <w:rPr>
                <w:rFonts w:ascii="Times New Roman" w:hAnsi="Times New Roman"/>
                <w:color w:val="000000"/>
                <w:sz w:val="28"/>
                <w:szCs w:val="28"/>
              </w:rPr>
              <w:t xml:space="preserve">  5</w:t>
            </w:r>
            <w:r w:rsidRPr="0011745B">
              <w:rPr>
                <w:rFonts w:ascii="Times New Roman" w:hAnsi="Times New Roman"/>
                <w:sz w:val="28"/>
                <w:szCs w:val="28"/>
              </w:rPr>
              <w:t>*</w:t>
            </w:r>
          </w:p>
        </w:tc>
        <w:tc>
          <w:tcPr>
            <w:tcW w:w="2977" w:type="dxa"/>
            <w:tcBorders>
              <w:top w:val="single" w:sz="4" w:space="0" w:color="auto"/>
              <w:left w:val="single" w:sz="4" w:space="0" w:color="auto"/>
              <w:bottom w:val="single" w:sz="4" w:space="0" w:color="auto"/>
              <w:right w:val="single" w:sz="4" w:space="0" w:color="auto"/>
            </w:tcBorders>
            <w:hideMark/>
          </w:tcPr>
          <w:p w14:paraId="094AD488"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color w:val="000000"/>
                <w:sz w:val="28"/>
                <w:szCs w:val="28"/>
              </w:rPr>
            </w:pPr>
            <w:r w:rsidRPr="0011745B">
              <w:rPr>
                <w:rFonts w:ascii="Times New Roman" w:hAnsi="Times New Roman"/>
                <w:color w:val="000000"/>
                <w:sz w:val="28"/>
                <w:szCs w:val="28"/>
              </w:rPr>
              <w:t>Флаг класса</w:t>
            </w:r>
          </w:p>
        </w:tc>
        <w:tc>
          <w:tcPr>
            <w:tcW w:w="1711" w:type="dxa"/>
            <w:tcBorders>
              <w:top w:val="single" w:sz="4" w:space="0" w:color="auto"/>
              <w:left w:val="single" w:sz="4" w:space="0" w:color="auto"/>
              <w:bottom w:val="single" w:sz="4" w:space="0" w:color="auto"/>
              <w:right w:val="single" w:sz="4" w:space="0" w:color="auto"/>
            </w:tcBorders>
            <w:hideMark/>
          </w:tcPr>
          <w:p w14:paraId="16C8142A"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color w:val="000000"/>
                <w:sz w:val="28"/>
                <w:szCs w:val="28"/>
              </w:rPr>
            </w:pPr>
            <w:r w:rsidRPr="0011745B">
              <w:rPr>
                <w:rFonts w:ascii="Times New Roman" w:hAnsi="Times New Roman"/>
                <w:color w:val="000000"/>
                <w:sz w:val="28"/>
                <w:szCs w:val="28"/>
              </w:rPr>
              <w:t>Один</w:t>
            </w:r>
          </w:p>
        </w:tc>
        <w:tc>
          <w:tcPr>
            <w:tcW w:w="2825" w:type="dxa"/>
            <w:tcBorders>
              <w:top w:val="single" w:sz="4" w:space="0" w:color="auto"/>
              <w:left w:val="single" w:sz="4" w:space="0" w:color="auto"/>
              <w:bottom w:val="single" w:sz="4" w:space="0" w:color="auto"/>
              <w:right w:val="single" w:sz="4" w:space="0" w:color="auto"/>
            </w:tcBorders>
            <w:hideMark/>
          </w:tcPr>
          <w:p w14:paraId="14BA4FED"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color w:val="000000"/>
                <w:sz w:val="28"/>
                <w:szCs w:val="28"/>
              </w:rPr>
            </w:pPr>
            <w:r w:rsidRPr="0011745B">
              <w:rPr>
                <w:rFonts w:ascii="Times New Roman" w:hAnsi="Times New Roman"/>
                <w:color w:val="000000"/>
                <w:sz w:val="28"/>
                <w:szCs w:val="28"/>
              </w:rPr>
              <w:t>Сигнал «Предупреждение»</w:t>
            </w:r>
          </w:p>
        </w:tc>
      </w:tr>
      <w:tr w:rsidR="00F03BB3" w:rsidRPr="0011745B" w14:paraId="222C67CB" w14:textId="77777777" w:rsidTr="00012467">
        <w:tc>
          <w:tcPr>
            <w:tcW w:w="1701" w:type="dxa"/>
            <w:tcBorders>
              <w:top w:val="single" w:sz="4" w:space="0" w:color="auto"/>
              <w:left w:val="single" w:sz="4" w:space="0" w:color="auto"/>
              <w:bottom w:val="single" w:sz="4" w:space="0" w:color="auto"/>
              <w:right w:val="single" w:sz="4" w:space="0" w:color="auto"/>
            </w:tcBorders>
            <w:hideMark/>
          </w:tcPr>
          <w:p w14:paraId="66048B3D"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color w:val="000000"/>
                <w:sz w:val="28"/>
                <w:szCs w:val="28"/>
              </w:rPr>
            </w:pPr>
            <w:r w:rsidRPr="0011745B">
              <w:rPr>
                <w:rFonts w:ascii="Times New Roman" w:hAnsi="Times New Roman"/>
                <w:color w:val="000000"/>
                <w:sz w:val="28"/>
                <w:szCs w:val="28"/>
              </w:rPr>
              <w:t xml:space="preserve">  4</w:t>
            </w:r>
          </w:p>
        </w:tc>
        <w:tc>
          <w:tcPr>
            <w:tcW w:w="2977" w:type="dxa"/>
            <w:tcBorders>
              <w:top w:val="single" w:sz="4" w:space="0" w:color="auto"/>
              <w:left w:val="single" w:sz="4" w:space="0" w:color="auto"/>
              <w:bottom w:val="single" w:sz="4" w:space="0" w:color="auto"/>
              <w:right w:val="single" w:sz="4" w:space="0" w:color="auto"/>
            </w:tcBorders>
            <w:hideMark/>
          </w:tcPr>
          <w:p w14:paraId="575E8CF5"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color w:val="000000"/>
                <w:sz w:val="28"/>
                <w:szCs w:val="28"/>
                <w:lang w:val="pl-PL"/>
              </w:rPr>
            </w:pPr>
            <w:r w:rsidRPr="0011745B">
              <w:rPr>
                <w:rFonts w:ascii="Times New Roman" w:hAnsi="Times New Roman"/>
                <w:color w:val="000000"/>
                <w:sz w:val="28"/>
                <w:szCs w:val="28"/>
                <w:lang w:val="pl-PL"/>
              </w:rPr>
              <w:t xml:space="preserve">P, I, </w:t>
            </w:r>
            <w:r w:rsidRPr="0011745B">
              <w:rPr>
                <w:rFonts w:ascii="Times New Roman" w:hAnsi="Times New Roman"/>
                <w:color w:val="000000"/>
                <w:sz w:val="28"/>
                <w:szCs w:val="28"/>
                <w:lang w:val="en-US"/>
              </w:rPr>
              <w:t>U</w:t>
            </w:r>
            <w:r w:rsidRPr="0011745B">
              <w:rPr>
                <w:rFonts w:ascii="Times New Roman" w:hAnsi="Times New Roman"/>
                <w:color w:val="000000"/>
                <w:sz w:val="28"/>
                <w:szCs w:val="28"/>
              </w:rPr>
              <w:t xml:space="preserve"> или чёрный</w:t>
            </w:r>
            <w:r w:rsidRPr="0011745B">
              <w:rPr>
                <w:rFonts w:ascii="Times New Roman" w:hAnsi="Times New Roman"/>
                <w:color w:val="000000"/>
                <w:sz w:val="28"/>
                <w:szCs w:val="28"/>
                <w:lang w:val="pl-PL"/>
              </w:rPr>
              <w:t xml:space="preserve"> </w:t>
            </w:r>
            <w:r w:rsidRPr="0011745B">
              <w:rPr>
                <w:rFonts w:ascii="Times New Roman" w:hAnsi="Times New Roman"/>
                <w:color w:val="000000"/>
                <w:sz w:val="28"/>
                <w:szCs w:val="28"/>
              </w:rPr>
              <w:t>флаг</w:t>
            </w:r>
            <w:r w:rsidRPr="0011745B">
              <w:rPr>
                <w:rFonts w:ascii="Times New Roman" w:hAnsi="Times New Roman"/>
                <w:color w:val="000000"/>
                <w:sz w:val="28"/>
                <w:szCs w:val="28"/>
                <w:lang w:val="pl-PL"/>
              </w:rPr>
              <w:t xml:space="preserve"> </w:t>
            </w:r>
          </w:p>
        </w:tc>
        <w:tc>
          <w:tcPr>
            <w:tcW w:w="1711" w:type="dxa"/>
            <w:tcBorders>
              <w:top w:val="single" w:sz="4" w:space="0" w:color="auto"/>
              <w:left w:val="single" w:sz="4" w:space="0" w:color="auto"/>
              <w:bottom w:val="single" w:sz="4" w:space="0" w:color="auto"/>
              <w:right w:val="single" w:sz="4" w:space="0" w:color="auto"/>
            </w:tcBorders>
            <w:hideMark/>
          </w:tcPr>
          <w:p w14:paraId="61527F20"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color w:val="000000"/>
                <w:sz w:val="28"/>
                <w:szCs w:val="28"/>
              </w:rPr>
            </w:pPr>
            <w:r w:rsidRPr="0011745B">
              <w:rPr>
                <w:rFonts w:ascii="Times New Roman" w:hAnsi="Times New Roman"/>
                <w:color w:val="000000"/>
                <w:sz w:val="28"/>
                <w:szCs w:val="28"/>
              </w:rPr>
              <w:t>Один</w:t>
            </w:r>
          </w:p>
        </w:tc>
        <w:tc>
          <w:tcPr>
            <w:tcW w:w="2825" w:type="dxa"/>
            <w:tcBorders>
              <w:top w:val="single" w:sz="4" w:space="0" w:color="auto"/>
              <w:left w:val="single" w:sz="4" w:space="0" w:color="auto"/>
              <w:bottom w:val="single" w:sz="4" w:space="0" w:color="auto"/>
              <w:right w:val="single" w:sz="4" w:space="0" w:color="auto"/>
            </w:tcBorders>
            <w:hideMark/>
          </w:tcPr>
          <w:p w14:paraId="34E3CC96"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color w:val="000000"/>
                <w:sz w:val="28"/>
                <w:szCs w:val="28"/>
              </w:rPr>
            </w:pPr>
            <w:r w:rsidRPr="0011745B">
              <w:rPr>
                <w:rFonts w:ascii="Times New Roman" w:hAnsi="Times New Roman"/>
                <w:sz w:val="28"/>
                <w:szCs w:val="28"/>
              </w:rPr>
              <w:t>Сигнал</w:t>
            </w:r>
            <w:r w:rsidRPr="0011745B">
              <w:rPr>
                <w:rFonts w:ascii="Times New Roman" w:hAnsi="Times New Roman"/>
                <w:color w:val="FF0000"/>
                <w:sz w:val="28"/>
                <w:szCs w:val="28"/>
              </w:rPr>
              <w:t xml:space="preserve"> </w:t>
            </w:r>
            <w:r w:rsidRPr="0011745B">
              <w:rPr>
                <w:rFonts w:ascii="Times New Roman" w:hAnsi="Times New Roman"/>
                <w:color w:val="000000"/>
                <w:sz w:val="28"/>
                <w:szCs w:val="28"/>
              </w:rPr>
              <w:t>«</w:t>
            </w:r>
            <w:r w:rsidRPr="0011745B">
              <w:rPr>
                <w:rFonts w:ascii="Times New Roman" w:hAnsi="Times New Roman"/>
                <w:sz w:val="28"/>
                <w:szCs w:val="28"/>
              </w:rPr>
              <w:t>Подготовительный</w:t>
            </w:r>
            <w:r w:rsidRPr="0011745B">
              <w:rPr>
                <w:rFonts w:ascii="Times New Roman" w:hAnsi="Times New Roman"/>
                <w:color w:val="000000"/>
                <w:sz w:val="28"/>
                <w:szCs w:val="28"/>
              </w:rPr>
              <w:t>»</w:t>
            </w:r>
          </w:p>
        </w:tc>
      </w:tr>
      <w:tr w:rsidR="00F03BB3" w:rsidRPr="0011745B" w14:paraId="543A945C" w14:textId="77777777" w:rsidTr="00012467">
        <w:tc>
          <w:tcPr>
            <w:tcW w:w="1701" w:type="dxa"/>
            <w:tcBorders>
              <w:top w:val="single" w:sz="4" w:space="0" w:color="auto"/>
              <w:left w:val="single" w:sz="4" w:space="0" w:color="auto"/>
              <w:bottom w:val="single" w:sz="4" w:space="0" w:color="auto"/>
              <w:right w:val="single" w:sz="4" w:space="0" w:color="auto"/>
            </w:tcBorders>
            <w:hideMark/>
          </w:tcPr>
          <w:p w14:paraId="1C968D4C"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color w:val="000000"/>
                <w:sz w:val="28"/>
                <w:szCs w:val="28"/>
              </w:rPr>
            </w:pPr>
            <w:r w:rsidRPr="0011745B">
              <w:rPr>
                <w:rFonts w:ascii="Times New Roman" w:hAnsi="Times New Roman"/>
                <w:color w:val="000000"/>
                <w:sz w:val="28"/>
                <w:szCs w:val="28"/>
              </w:rPr>
              <w:t xml:space="preserve">  1</w:t>
            </w:r>
          </w:p>
        </w:tc>
        <w:tc>
          <w:tcPr>
            <w:tcW w:w="2977" w:type="dxa"/>
            <w:tcBorders>
              <w:top w:val="single" w:sz="4" w:space="0" w:color="auto"/>
              <w:left w:val="single" w:sz="4" w:space="0" w:color="auto"/>
              <w:bottom w:val="single" w:sz="4" w:space="0" w:color="auto"/>
              <w:right w:val="single" w:sz="4" w:space="0" w:color="auto"/>
            </w:tcBorders>
            <w:hideMark/>
          </w:tcPr>
          <w:p w14:paraId="56B75913"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color w:val="000000"/>
                <w:sz w:val="28"/>
                <w:szCs w:val="28"/>
              </w:rPr>
            </w:pPr>
            <w:r w:rsidRPr="0011745B">
              <w:rPr>
                <w:rFonts w:ascii="Times New Roman" w:hAnsi="Times New Roman"/>
                <w:color w:val="000000"/>
                <w:sz w:val="28"/>
                <w:szCs w:val="28"/>
              </w:rPr>
              <w:t>Флаг сиг</w:t>
            </w:r>
            <w:r w:rsidRPr="0011745B">
              <w:rPr>
                <w:rFonts w:ascii="Times New Roman" w:hAnsi="Times New Roman"/>
                <w:sz w:val="28"/>
                <w:szCs w:val="28"/>
              </w:rPr>
              <w:t>нала</w:t>
            </w:r>
            <w:r w:rsidRPr="0011745B">
              <w:rPr>
                <w:rFonts w:ascii="Times New Roman" w:hAnsi="Times New Roman"/>
                <w:color w:val="000000"/>
                <w:sz w:val="28"/>
                <w:szCs w:val="28"/>
              </w:rPr>
              <w:t xml:space="preserve"> «Подготовительный» убирается</w:t>
            </w:r>
          </w:p>
        </w:tc>
        <w:tc>
          <w:tcPr>
            <w:tcW w:w="1711" w:type="dxa"/>
            <w:tcBorders>
              <w:top w:val="single" w:sz="4" w:space="0" w:color="auto"/>
              <w:left w:val="single" w:sz="4" w:space="0" w:color="auto"/>
              <w:bottom w:val="single" w:sz="4" w:space="0" w:color="auto"/>
              <w:right w:val="single" w:sz="4" w:space="0" w:color="auto"/>
            </w:tcBorders>
            <w:hideMark/>
          </w:tcPr>
          <w:p w14:paraId="52E11E25"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color w:val="000000"/>
                <w:sz w:val="28"/>
                <w:szCs w:val="28"/>
              </w:rPr>
            </w:pPr>
            <w:r w:rsidRPr="0011745B">
              <w:rPr>
                <w:rFonts w:ascii="Times New Roman" w:hAnsi="Times New Roman"/>
                <w:color w:val="000000"/>
                <w:sz w:val="28"/>
                <w:szCs w:val="28"/>
              </w:rPr>
              <w:t>Один продолжи- тельный</w:t>
            </w:r>
          </w:p>
        </w:tc>
        <w:tc>
          <w:tcPr>
            <w:tcW w:w="2825" w:type="dxa"/>
            <w:tcBorders>
              <w:top w:val="single" w:sz="4" w:space="0" w:color="auto"/>
              <w:left w:val="single" w:sz="4" w:space="0" w:color="auto"/>
              <w:bottom w:val="single" w:sz="4" w:space="0" w:color="auto"/>
              <w:right w:val="single" w:sz="4" w:space="0" w:color="auto"/>
            </w:tcBorders>
            <w:hideMark/>
          </w:tcPr>
          <w:p w14:paraId="214E4F07"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color w:val="000000"/>
                <w:sz w:val="28"/>
                <w:szCs w:val="28"/>
              </w:rPr>
            </w:pPr>
            <w:r w:rsidRPr="0011745B">
              <w:rPr>
                <w:rFonts w:ascii="Times New Roman" w:hAnsi="Times New Roman"/>
                <w:color w:val="000000"/>
                <w:sz w:val="28"/>
                <w:szCs w:val="28"/>
              </w:rPr>
              <w:t>Одна минута</w:t>
            </w:r>
          </w:p>
        </w:tc>
      </w:tr>
      <w:tr w:rsidR="00F03BB3" w:rsidRPr="0011745B" w14:paraId="10186A01" w14:textId="77777777" w:rsidTr="00012467">
        <w:tc>
          <w:tcPr>
            <w:tcW w:w="1701" w:type="dxa"/>
            <w:tcBorders>
              <w:top w:val="single" w:sz="4" w:space="0" w:color="auto"/>
              <w:left w:val="single" w:sz="4" w:space="0" w:color="auto"/>
              <w:bottom w:val="single" w:sz="4" w:space="0" w:color="auto"/>
              <w:right w:val="single" w:sz="4" w:space="0" w:color="auto"/>
            </w:tcBorders>
            <w:hideMark/>
          </w:tcPr>
          <w:p w14:paraId="665A7EF0"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color w:val="000000"/>
                <w:sz w:val="28"/>
                <w:szCs w:val="28"/>
              </w:rPr>
            </w:pPr>
            <w:r w:rsidRPr="0011745B">
              <w:rPr>
                <w:rFonts w:ascii="Times New Roman" w:hAnsi="Times New Roman"/>
                <w:color w:val="000000"/>
                <w:sz w:val="28"/>
                <w:szCs w:val="28"/>
              </w:rPr>
              <w:t xml:space="preserve">  0</w:t>
            </w:r>
          </w:p>
        </w:tc>
        <w:tc>
          <w:tcPr>
            <w:tcW w:w="2977" w:type="dxa"/>
            <w:tcBorders>
              <w:top w:val="single" w:sz="4" w:space="0" w:color="auto"/>
              <w:left w:val="single" w:sz="4" w:space="0" w:color="auto"/>
              <w:bottom w:val="single" w:sz="4" w:space="0" w:color="auto"/>
              <w:right w:val="single" w:sz="4" w:space="0" w:color="auto"/>
            </w:tcBorders>
            <w:hideMark/>
          </w:tcPr>
          <w:p w14:paraId="38C49E25"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color w:val="000000"/>
                <w:sz w:val="28"/>
                <w:szCs w:val="28"/>
              </w:rPr>
            </w:pPr>
            <w:r w:rsidRPr="0011745B">
              <w:rPr>
                <w:rFonts w:ascii="Times New Roman" w:hAnsi="Times New Roman"/>
                <w:color w:val="000000"/>
                <w:sz w:val="28"/>
                <w:szCs w:val="28"/>
              </w:rPr>
              <w:t>Флаг класса убирается</w:t>
            </w:r>
          </w:p>
        </w:tc>
        <w:tc>
          <w:tcPr>
            <w:tcW w:w="1711" w:type="dxa"/>
            <w:tcBorders>
              <w:top w:val="single" w:sz="4" w:space="0" w:color="auto"/>
              <w:left w:val="single" w:sz="4" w:space="0" w:color="auto"/>
              <w:bottom w:val="single" w:sz="4" w:space="0" w:color="auto"/>
              <w:right w:val="single" w:sz="4" w:space="0" w:color="auto"/>
            </w:tcBorders>
            <w:hideMark/>
          </w:tcPr>
          <w:p w14:paraId="69F3CCED"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color w:val="000000"/>
                <w:sz w:val="28"/>
                <w:szCs w:val="28"/>
              </w:rPr>
            </w:pPr>
            <w:r w:rsidRPr="0011745B">
              <w:rPr>
                <w:rFonts w:ascii="Times New Roman" w:hAnsi="Times New Roman"/>
                <w:color w:val="000000"/>
                <w:sz w:val="28"/>
                <w:szCs w:val="28"/>
              </w:rPr>
              <w:t>Один</w:t>
            </w:r>
          </w:p>
        </w:tc>
        <w:tc>
          <w:tcPr>
            <w:tcW w:w="2825" w:type="dxa"/>
            <w:tcBorders>
              <w:top w:val="single" w:sz="4" w:space="0" w:color="auto"/>
              <w:left w:val="single" w:sz="4" w:space="0" w:color="auto"/>
              <w:bottom w:val="single" w:sz="4" w:space="0" w:color="auto"/>
              <w:right w:val="single" w:sz="4" w:space="0" w:color="auto"/>
            </w:tcBorders>
            <w:hideMark/>
          </w:tcPr>
          <w:p w14:paraId="490997FC" w14:textId="77777777" w:rsidR="00F03BB3" w:rsidRPr="0011745B" w:rsidRDefault="00F03BB3" w:rsidP="00F03BB3">
            <w:pPr>
              <w:widowControl w:val="0"/>
              <w:tabs>
                <w:tab w:val="left" w:pos="566"/>
              </w:tabs>
              <w:autoSpaceDE w:val="0"/>
              <w:autoSpaceDN w:val="0"/>
              <w:adjustRightInd w:val="0"/>
              <w:spacing w:before="60" w:after="60" w:line="240" w:lineRule="auto"/>
              <w:rPr>
                <w:rFonts w:ascii="Times New Roman" w:hAnsi="Times New Roman"/>
                <w:color w:val="000000"/>
                <w:sz w:val="28"/>
                <w:szCs w:val="28"/>
              </w:rPr>
            </w:pPr>
            <w:r w:rsidRPr="0011745B">
              <w:rPr>
                <w:rFonts w:ascii="Times New Roman" w:hAnsi="Times New Roman"/>
                <w:color w:val="000000"/>
                <w:sz w:val="28"/>
                <w:szCs w:val="28"/>
              </w:rPr>
              <w:t>Сигнал «Старт»</w:t>
            </w:r>
          </w:p>
        </w:tc>
      </w:tr>
    </w:tbl>
    <w:p w14:paraId="13A75878" w14:textId="77777777" w:rsidR="00F03BB3" w:rsidRPr="00F3385E" w:rsidRDefault="00F03BB3" w:rsidP="00012467">
      <w:pPr>
        <w:shd w:val="clear" w:color="auto" w:fill="FFFFFF"/>
        <w:spacing w:before="120" w:line="240" w:lineRule="auto"/>
        <w:rPr>
          <w:rFonts w:ascii="Times New Roman" w:hAnsi="Times New Roman"/>
          <w:sz w:val="28"/>
          <w:szCs w:val="28"/>
        </w:rPr>
      </w:pPr>
      <w:r w:rsidRPr="00F3385E">
        <w:rPr>
          <w:rFonts w:ascii="Times New Roman" w:hAnsi="Times New Roman"/>
          <w:sz w:val="28"/>
          <w:szCs w:val="28"/>
        </w:rPr>
        <w:t xml:space="preserve">* </w:t>
      </w:r>
      <w:r w:rsidRPr="00012467">
        <w:rPr>
          <w:rFonts w:ascii="Times New Roman" w:hAnsi="Times New Roman"/>
          <w:sz w:val="28"/>
        </w:rPr>
        <w:t>или как указано в положении о соревновании или гоночной инструкции</w:t>
      </w:r>
    </w:p>
    <w:p w14:paraId="15F9BE9A" w14:textId="77777777" w:rsidR="00F03BB3" w:rsidRPr="0011745B" w:rsidRDefault="00F03BB3" w:rsidP="00012467">
      <w:pPr>
        <w:shd w:val="clear" w:color="auto" w:fill="FFFFFF"/>
        <w:spacing w:before="120" w:line="240" w:lineRule="auto"/>
        <w:ind w:firstLine="709"/>
        <w:jc w:val="both"/>
        <w:rPr>
          <w:rFonts w:ascii="Times New Roman" w:hAnsi="Times New Roman"/>
          <w:sz w:val="28"/>
          <w:szCs w:val="28"/>
        </w:rPr>
      </w:pPr>
      <w:r w:rsidRPr="0011745B">
        <w:rPr>
          <w:rFonts w:ascii="Times New Roman" w:hAnsi="Times New Roman"/>
          <w:sz w:val="28"/>
          <w:szCs w:val="28"/>
        </w:rPr>
        <w:t>Сигнал «Предупреждение» для каждого следующего класса должен быть дан вместе или после сигнала «Старт» для предыдущего класса.</w:t>
      </w:r>
    </w:p>
    <w:p w14:paraId="2911C69B" w14:textId="688B78F9" w:rsidR="00F03BB3" w:rsidRPr="0011745B" w:rsidRDefault="00F03BB3" w:rsidP="00012467">
      <w:pPr>
        <w:pStyle w:val="af5"/>
        <w:tabs>
          <w:tab w:val="left" w:pos="1418"/>
        </w:tabs>
        <w:spacing w:before="120" w:after="0"/>
        <w:ind w:left="0" w:firstLine="709"/>
        <w:rPr>
          <w:b/>
          <w:sz w:val="28"/>
          <w:szCs w:val="28"/>
          <w:lang w:val="ru-RU"/>
        </w:rPr>
      </w:pPr>
      <w:r w:rsidRPr="0011745B">
        <w:rPr>
          <w:b/>
          <w:sz w:val="28"/>
          <w:szCs w:val="28"/>
          <w:lang w:val="ru-RU"/>
        </w:rPr>
        <w:t>3.2.2</w:t>
      </w:r>
      <w:r w:rsidR="00F3385E">
        <w:rPr>
          <w:b/>
          <w:sz w:val="28"/>
          <w:szCs w:val="28"/>
          <w:lang w:val="ru-RU"/>
        </w:rPr>
        <w:t> </w:t>
      </w:r>
      <w:r w:rsidRPr="0011745B">
        <w:rPr>
          <w:b/>
          <w:sz w:val="28"/>
          <w:szCs w:val="28"/>
          <w:lang w:val="ru-RU"/>
        </w:rPr>
        <w:t>(26.2)</w:t>
      </w:r>
      <w:r w:rsidRPr="0011745B">
        <w:rPr>
          <w:b/>
          <w:sz w:val="28"/>
          <w:szCs w:val="28"/>
          <w:lang w:val="ru-RU"/>
        </w:rPr>
        <w:tab/>
        <w:t>Система 2 (для старта полным курсом)</w:t>
      </w:r>
    </w:p>
    <w:p w14:paraId="29FCE5AD" w14:textId="77777777" w:rsidR="00F03BB3" w:rsidRPr="0011745B" w:rsidRDefault="00F03BB3" w:rsidP="00012467">
      <w:pPr>
        <w:shd w:val="clear" w:color="auto" w:fill="FFFFFF"/>
        <w:spacing w:before="120" w:line="240" w:lineRule="auto"/>
        <w:ind w:firstLine="709"/>
        <w:jc w:val="both"/>
        <w:rPr>
          <w:rFonts w:ascii="Times New Roman" w:hAnsi="Times New Roman"/>
          <w:color w:val="000000"/>
          <w:sz w:val="28"/>
          <w:szCs w:val="28"/>
        </w:rPr>
      </w:pPr>
      <w:r w:rsidRPr="0011745B">
        <w:rPr>
          <w:rFonts w:ascii="Times New Roman" w:hAnsi="Times New Roman"/>
          <w:sz w:val="28"/>
          <w:szCs w:val="28"/>
        </w:rPr>
        <w:t>Стартовая процедура гонки должна проводиться</w:t>
      </w:r>
      <w:r w:rsidRPr="0011745B">
        <w:rPr>
          <w:rFonts w:ascii="Times New Roman" w:hAnsi="Times New Roman"/>
          <w:color w:val="000000"/>
          <w:sz w:val="28"/>
          <w:szCs w:val="28"/>
        </w:rPr>
        <w:t xml:space="preserve"> с использованием </w:t>
      </w:r>
      <w:r w:rsidRPr="0011745B">
        <w:rPr>
          <w:rFonts w:ascii="Times New Roman" w:hAnsi="Times New Roman"/>
          <w:sz w:val="28"/>
          <w:szCs w:val="28"/>
        </w:rPr>
        <w:t>указанных</w:t>
      </w:r>
      <w:r w:rsidRPr="0011745B">
        <w:rPr>
          <w:rFonts w:ascii="Times New Roman" w:hAnsi="Times New Roman"/>
          <w:color w:val="000000"/>
          <w:sz w:val="28"/>
          <w:szCs w:val="28"/>
        </w:rPr>
        <w:t xml:space="preserve"> ниже сигналов. Время должно браться по зрительным сигналам; отсутствие звукового сигнала не должно приниматься во внимание.</w:t>
      </w:r>
    </w:p>
    <w:p w14:paraId="6603EE9E" w14:textId="77777777" w:rsidR="00F03BB3" w:rsidRPr="0011745B" w:rsidRDefault="00F03BB3" w:rsidP="00F03BB3">
      <w:pPr>
        <w:shd w:val="clear" w:color="auto" w:fill="FFFFFF"/>
        <w:spacing w:line="240" w:lineRule="auto"/>
        <w:ind w:left="709"/>
        <w:jc w:val="both"/>
        <w:rPr>
          <w:rFonts w:ascii="Times New Roman" w:hAnsi="Times New Roman"/>
          <w:color w:val="000000"/>
          <w:sz w:val="24"/>
          <w:szCs w:val="28"/>
        </w:rPr>
      </w:pPr>
    </w:p>
    <w:tbl>
      <w:tblPr>
        <w:tblW w:w="9214" w:type="dxa"/>
        <w:jc w:val="center"/>
        <w:tblInd w:w="-5" w:type="dxa"/>
        <w:tblLayout w:type="fixed"/>
        <w:tblLook w:val="00A0" w:firstRow="1" w:lastRow="0" w:firstColumn="1" w:lastColumn="0" w:noHBand="0" w:noVBand="0"/>
      </w:tblPr>
      <w:tblGrid>
        <w:gridCol w:w="1701"/>
        <w:gridCol w:w="2977"/>
        <w:gridCol w:w="1276"/>
        <w:gridCol w:w="3260"/>
      </w:tblGrid>
      <w:tr w:rsidR="00F03BB3" w:rsidRPr="0011745B" w14:paraId="0A3AC323" w14:textId="77777777" w:rsidTr="00934FEE">
        <w:trPr>
          <w:jc w:val="center"/>
        </w:trPr>
        <w:tc>
          <w:tcPr>
            <w:tcW w:w="1701" w:type="dxa"/>
            <w:tcBorders>
              <w:top w:val="single" w:sz="4" w:space="0" w:color="auto"/>
              <w:left w:val="single" w:sz="4" w:space="0" w:color="auto"/>
              <w:bottom w:val="single" w:sz="4" w:space="0" w:color="auto"/>
              <w:right w:val="single" w:sz="4" w:space="0" w:color="auto"/>
            </w:tcBorders>
            <w:hideMark/>
          </w:tcPr>
          <w:p w14:paraId="3FE61C42" w14:textId="77777777" w:rsidR="00F03BB3" w:rsidRPr="0011745B" w:rsidRDefault="00F03BB3" w:rsidP="00F03BB3">
            <w:pPr>
              <w:widowControl w:val="0"/>
              <w:tabs>
                <w:tab w:val="left" w:pos="566"/>
              </w:tabs>
              <w:autoSpaceDE w:val="0"/>
              <w:autoSpaceDN w:val="0"/>
              <w:adjustRightInd w:val="0"/>
              <w:spacing w:before="10" w:line="240" w:lineRule="auto"/>
              <w:rPr>
                <w:rFonts w:ascii="Times New Roman" w:hAnsi="Times New Roman"/>
                <w:i/>
                <w:color w:val="000000"/>
                <w:sz w:val="28"/>
                <w:szCs w:val="28"/>
              </w:rPr>
            </w:pPr>
            <w:r w:rsidRPr="0011745B">
              <w:rPr>
                <w:rFonts w:ascii="Times New Roman" w:hAnsi="Times New Roman"/>
                <w:i/>
                <w:color w:val="000000"/>
                <w:sz w:val="28"/>
                <w:szCs w:val="28"/>
              </w:rPr>
              <w:t xml:space="preserve">Минуты </w:t>
            </w:r>
            <w:r w:rsidRPr="0011745B">
              <w:rPr>
                <w:rFonts w:ascii="Times New Roman" w:hAnsi="Times New Roman"/>
                <w:i/>
                <w:color w:val="000000"/>
                <w:sz w:val="28"/>
                <w:szCs w:val="28"/>
              </w:rPr>
              <w:br/>
              <w:t xml:space="preserve">до сигнала </w:t>
            </w:r>
            <w:r w:rsidRPr="0011745B">
              <w:rPr>
                <w:rFonts w:ascii="Times New Roman" w:hAnsi="Times New Roman"/>
                <w:color w:val="000000"/>
                <w:sz w:val="28"/>
                <w:szCs w:val="28"/>
              </w:rPr>
              <w:t>«</w:t>
            </w:r>
            <w:r w:rsidRPr="0011745B">
              <w:rPr>
                <w:rFonts w:ascii="Times New Roman" w:hAnsi="Times New Roman"/>
                <w:i/>
                <w:color w:val="000000"/>
                <w:sz w:val="28"/>
                <w:szCs w:val="28"/>
              </w:rPr>
              <w:t>Старт</w:t>
            </w:r>
            <w:r w:rsidRPr="0011745B">
              <w:rPr>
                <w:rFonts w:ascii="Times New Roman" w:hAnsi="Times New Roman"/>
                <w:color w:val="000000"/>
                <w:sz w:val="28"/>
                <w:szCs w:val="28"/>
              </w:rPr>
              <w:t>»</w:t>
            </w:r>
          </w:p>
        </w:tc>
        <w:tc>
          <w:tcPr>
            <w:tcW w:w="2977" w:type="dxa"/>
            <w:tcBorders>
              <w:top w:val="single" w:sz="4" w:space="0" w:color="auto"/>
              <w:left w:val="single" w:sz="4" w:space="0" w:color="auto"/>
              <w:bottom w:val="single" w:sz="4" w:space="0" w:color="auto"/>
              <w:right w:val="single" w:sz="4" w:space="0" w:color="auto"/>
            </w:tcBorders>
            <w:hideMark/>
          </w:tcPr>
          <w:p w14:paraId="79D6E94A" w14:textId="77777777" w:rsidR="00F03BB3" w:rsidRPr="0011745B" w:rsidRDefault="00F03BB3" w:rsidP="00F03BB3">
            <w:pPr>
              <w:widowControl w:val="0"/>
              <w:tabs>
                <w:tab w:val="left" w:pos="566"/>
              </w:tabs>
              <w:autoSpaceDE w:val="0"/>
              <w:autoSpaceDN w:val="0"/>
              <w:adjustRightInd w:val="0"/>
              <w:spacing w:before="10" w:line="240" w:lineRule="auto"/>
              <w:rPr>
                <w:rFonts w:ascii="Times New Roman" w:hAnsi="Times New Roman"/>
                <w:i/>
                <w:color w:val="000000"/>
                <w:sz w:val="28"/>
                <w:szCs w:val="28"/>
              </w:rPr>
            </w:pPr>
            <w:r w:rsidRPr="0011745B">
              <w:rPr>
                <w:rFonts w:ascii="Times New Roman" w:hAnsi="Times New Roman"/>
                <w:i/>
                <w:color w:val="000000"/>
                <w:sz w:val="28"/>
                <w:szCs w:val="28"/>
              </w:rPr>
              <w:t>Зрительный сигнал</w:t>
            </w:r>
          </w:p>
        </w:tc>
        <w:tc>
          <w:tcPr>
            <w:tcW w:w="1276" w:type="dxa"/>
            <w:tcBorders>
              <w:top w:val="single" w:sz="4" w:space="0" w:color="auto"/>
              <w:left w:val="single" w:sz="4" w:space="0" w:color="auto"/>
              <w:bottom w:val="single" w:sz="4" w:space="0" w:color="auto"/>
              <w:right w:val="single" w:sz="4" w:space="0" w:color="auto"/>
            </w:tcBorders>
            <w:hideMark/>
          </w:tcPr>
          <w:p w14:paraId="44C0A981" w14:textId="77777777" w:rsidR="00F03BB3" w:rsidRPr="0011745B" w:rsidRDefault="00F03BB3" w:rsidP="00F03BB3">
            <w:pPr>
              <w:widowControl w:val="0"/>
              <w:tabs>
                <w:tab w:val="left" w:pos="566"/>
              </w:tabs>
              <w:autoSpaceDE w:val="0"/>
              <w:autoSpaceDN w:val="0"/>
              <w:adjustRightInd w:val="0"/>
              <w:spacing w:before="10" w:line="240" w:lineRule="auto"/>
              <w:rPr>
                <w:rFonts w:ascii="Times New Roman" w:hAnsi="Times New Roman"/>
                <w:i/>
                <w:color w:val="000000"/>
                <w:sz w:val="28"/>
                <w:szCs w:val="28"/>
              </w:rPr>
            </w:pPr>
            <w:r w:rsidRPr="0011745B">
              <w:rPr>
                <w:rFonts w:ascii="Times New Roman" w:hAnsi="Times New Roman"/>
                <w:i/>
                <w:color w:val="000000"/>
                <w:sz w:val="28"/>
                <w:szCs w:val="28"/>
              </w:rPr>
              <w:t>Звуковой сигнал</w:t>
            </w:r>
          </w:p>
        </w:tc>
        <w:tc>
          <w:tcPr>
            <w:tcW w:w="3260" w:type="dxa"/>
            <w:tcBorders>
              <w:top w:val="single" w:sz="4" w:space="0" w:color="auto"/>
              <w:left w:val="single" w:sz="4" w:space="0" w:color="auto"/>
              <w:bottom w:val="single" w:sz="4" w:space="0" w:color="auto"/>
              <w:right w:val="single" w:sz="4" w:space="0" w:color="auto"/>
            </w:tcBorders>
            <w:hideMark/>
          </w:tcPr>
          <w:p w14:paraId="2E3389D0" w14:textId="77777777" w:rsidR="00F03BB3" w:rsidRPr="0011745B" w:rsidRDefault="00F03BB3" w:rsidP="00F03BB3">
            <w:pPr>
              <w:widowControl w:val="0"/>
              <w:tabs>
                <w:tab w:val="left" w:pos="566"/>
              </w:tabs>
              <w:autoSpaceDE w:val="0"/>
              <w:autoSpaceDN w:val="0"/>
              <w:adjustRightInd w:val="0"/>
              <w:spacing w:before="10" w:line="240" w:lineRule="auto"/>
              <w:rPr>
                <w:rFonts w:ascii="Times New Roman" w:hAnsi="Times New Roman"/>
                <w:i/>
                <w:color w:val="000000"/>
                <w:sz w:val="28"/>
                <w:szCs w:val="28"/>
              </w:rPr>
            </w:pPr>
            <w:r w:rsidRPr="0011745B">
              <w:rPr>
                <w:rFonts w:ascii="Times New Roman" w:hAnsi="Times New Roman"/>
                <w:i/>
                <w:color w:val="000000"/>
                <w:sz w:val="28"/>
                <w:szCs w:val="28"/>
              </w:rPr>
              <w:t>Значение</w:t>
            </w:r>
          </w:p>
        </w:tc>
      </w:tr>
      <w:tr w:rsidR="00F03BB3" w:rsidRPr="0011745B" w14:paraId="4CAFB770" w14:textId="77777777" w:rsidTr="00934FEE">
        <w:trPr>
          <w:jc w:val="center"/>
        </w:trPr>
        <w:tc>
          <w:tcPr>
            <w:tcW w:w="1701" w:type="dxa"/>
            <w:tcBorders>
              <w:top w:val="single" w:sz="4" w:space="0" w:color="auto"/>
              <w:left w:val="single" w:sz="4" w:space="0" w:color="auto"/>
              <w:bottom w:val="single" w:sz="4" w:space="0" w:color="auto"/>
              <w:right w:val="single" w:sz="4" w:space="0" w:color="auto"/>
            </w:tcBorders>
            <w:hideMark/>
          </w:tcPr>
          <w:p w14:paraId="0B5CCFA3"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r w:rsidRPr="0011745B">
              <w:rPr>
                <w:rFonts w:ascii="Times New Roman" w:hAnsi="Times New Roman"/>
                <w:color w:val="000000"/>
                <w:sz w:val="28"/>
                <w:szCs w:val="28"/>
              </w:rPr>
              <w:t xml:space="preserve">  3</w:t>
            </w:r>
          </w:p>
        </w:tc>
        <w:tc>
          <w:tcPr>
            <w:tcW w:w="2977" w:type="dxa"/>
            <w:tcBorders>
              <w:top w:val="single" w:sz="4" w:space="0" w:color="auto"/>
              <w:left w:val="single" w:sz="4" w:space="0" w:color="auto"/>
              <w:bottom w:val="single" w:sz="4" w:space="0" w:color="auto"/>
              <w:right w:val="single" w:sz="4" w:space="0" w:color="auto"/>
            </w:tcBorders>
            <w:hideMark/>
          </w:tcPr>
          <w:p w14:paraId="0296635B"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r w:rsidRPr="0011745B">
              <w:rPr>
                <w:rFonts w:ascii="Times New Roman" w:hAnsi="Times New Roman"/>
                <w:color w:val="000000"/>
                <w:sz w:val="28"/>
                <w:szCs w:val="28"/>
              </w:rPr>
              <w:t>Флаг класса</w:t>
            </w:r>
          </w:p>
        </w:tc>
        <w:tc>
          <w:tcPr>
            <w:tcW w:w="1276" w:type="dxa"/>
            <w:tcBorders>
              <w:top w:val="single" w:sz="4" w:space="0" w:color="auto"/>
              <w:left w:val="single" w:sz="4" w:space="0" w:color="auto"/>
              <w:bottom w:val="single" w:sz="4" w:space="0" w:color="auto"/>
              <w:right w:val="single" w:sz="4" w:space="0" w:color="auto"/>
            </w:tcBorders>
            <w:hideMark/>
          </w:tcPr>
          <w:p w14:paraId="5E6E43F1"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14:paraId="473162FF"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r w:rsidRPr="0011745B">
              <w:rPr>
                <w:rFonts w:ascii="Times New Roman" w:hAnsi="Times New Roman"/>
                <w:color w:val="000000"/>
                <w:sz w:val="28"/>
                <w:szCs w:val="28"/>
              </w:rPr>
              <w:t>Сигнал «Внимание»</w:t>
            </w:r>
          </w:p>
        </w:tc>
      </w:tr>
      <w:tr w:rsidR="00F03BB3" w:rsidRPr="0011745B" w14:paraId="233596C4" w14:textId="77777777" w:rsidTr="00934FEE">
        <w:trPr>
          <w:jc w:val="center"/>
        </w:trPr>
        <w:tc>
          <w:tcPr>
            <w:tcW w:w="1701" w:type="dxa"/>
            <w:tcBorders>
              <w:top w:val="single" w:sz="4" w:space="0" w:color="auto"/>
              <w:left w:val="single" w:sz="4" w:space="0" w:color="auto"/>
              <w:bottom w:val="single" w:sz="4" w:space="0" w:color="auto"/>
              <w:right w:val="single" w:sz="4" w:space="0" w:color="auto"/>
            </w:tcBorders>
          </w:tcPr>
          <w:p w14:paraId="0C1D259F"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r w:rsidRPr="0011745B">
              <w:rPr>
                <w:rFonts w:ascii="Times New Roman" w:hAnsi="Times New Roman"/>
                <w:color w:val="000000"/>
                <w:sz w:val="28"/>
                <w:szCs w:val="28"/>
              </w:rPr>
              <w:t xml:space="preserve"> </w:t>
            </w:r>
            <w:r w:rsidRPr="0011745B">
              <w:rPr>
                <w:rFonts w:ascii="Times New Roman" w:hAnsi="Times New Roman"/>
                <w:color w:val="000000"/>
                <w:sz w:val="28"/>
                <w:szCs w:val="28"/>
                <w:lang w:val="en-US"/>
              </w:rPr>
              <w:t xml:space="preserve"> </w:t>
            </w:r>
            <w:r w:rsidRPr="0011745B">
              <w:rPr>
                <w:rFonts w:ascii="Times New Roman" w:hAnsi="Times New Roman"/>
                <w:color w:val="000000"/>
                <w:sz w:val="28"/>
                <w:szCs w:val="28"/>
              </w:rPr>
              <w:t>2</w:t>
            </w:r>
          </w:p>
        </w:tc>
        <w:tc>
          <w:tcPr>
            <w:tcW w:w="2977" w:type="dxa"/>
            <w:tcBorders>
              <w:top w:val="single" w:sz="4" w:space="0" w:color="auto"/>
              <w:left w:val="single" w:sz="4" w:space="0" w:color="auto"/>
              <w:bottom w:val="single" w:sz="4" w:space="0" w:color="auto"/>
              <w:right w:val="single" w:sz="4" w:space="0" w:color="auto"/>
            </w:tcBorders>
          </w:tcPr>
          <w:p w14:paraId="553907BF"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r w:rsidRPr="0011745B">
              <w:rPr>
                <w:rFonts w:ascii="Times New Roman" w:hAnsi="Times New Roman"/>
                <w:color w:val="000000"/>
                <w:sz w:val="28"/>
                <w:szCs w:val="28"/>
              </w:rPr>
              <w:t>Красный флаг; сигнал «Внимание» убирается</w:t>
            </w:r>
          </w:p>
        </w:tc>
        <w:tc>
          <w:tcPr>
            <w:tcW w:w="1276" w:type="dxa"/>
            <w:tcBorders>
              <w:top w:val="single" w:sz="4" w:space="0" w:color="auto"/>
              <w:left w:val="single" w:sz="4" w:space="0" w:color="auto"/>
              <w:bottom w:val="single" w:sz="4" w:space="0" w:color="auto"/>
              <w:right w:val="single" w:sz="4" w:space="0" w:color="auto"/>
            </w:tcBorders>
          </w:tcPr>
          <w:p w14:paraId="07EB1311"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r w:rsidRPr="0011745B">
              <w:rPr>
                <w:rFonts w:ascii="Times New Roman" w:hAnsi="Times New Roman"/>
                <w:color w:val="000000"/>
                <w:sz w:val="28"/>
                <w:szCs w:val="28"/>
              </w:rPr>
              <w:t>Один</w:t>
            </w:r>
          </w:p>
        </w:tc>
        <w:tc>
          <w:tcPr>
            <w:tcW w:w="3260" w:type="dxa"/>
            <w:tcBorders>
              <w:top w:val="single" w:sz="4" w:space="0" w:color="auto"/>
              <w:left w:val="single" w:sz="4" w:space="0" w:color="auto"/>
              <w:bottom w:val="single" w:sz="4" w:space="0" w:color="auto"/>
              <w:right w:val="single" w:sz="4" w:space="0" w:color="auto"/>
            </w:tcBorders>
          </w:tcPr>
          <w:p w14:paraId="60471D22"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r w:rsidRPr="0011745B">
              <w:rPr>
                <w:rFonts w:ascii="Times New Roman" w:hAnsi="Times New Roman"/>
                <w:color w:val="000000"/>
                <w:sz w:val="28"/>
                <w:szCs w:val="28"/>
              </w:rPr>
              <w:t>Сигнал «Предупреждение»</w:t>
            </w:r>
          </w:p>
        </w:tc>
      </w:tr>
      <w:tr w:rsidR="00F03BB3" w:rsidRPr="0011745B" w14:paraId="7BA52AEF" w14:textId="77777777" w:rsidTr="00934FEE">
        <w:trPr>
          <w:jc w:val="center"/>
        </w:trPr>
        <w:tc>
          <w:tcPr>
            <w:tcW w:w="1701" w:type="dxa"/>
            <w:tcBorders>
              <w:top w:val="single" w:sz="4" w:space="0" w:color="auto"/>
              <w:left w:val="single" w:sz="4" w:space="0" w:color="auto"/>
              <w:bottom w:val="single" w:sz="4" w:space="0" w:color="auto"/>
              <w:right w:val="single" w:sz="4" w:space="0" w:color="auto"/>
            </w:tcBorders>
            <w:hideMark/>
          </w:tcPr>
          <w:p w14:paraId="59E5A8E1"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r w:rsidRPr="0011745B">
              <w:rPr>
                <w:rFonts w:ascii="Times New Roman" w:hAnsi="Times New Roman"/>
                <w:color w:val="000000"/>
                <w:sz w:val="28"/>
                <w:szCs w:val="28"/>
              </w:rPr>
              <w:t xml:space="preserve">  1</w:t>
            </w:r>
          </w:p>
        </w:tc>
        <w:tc>
          <w:tcPr>
            <w:tcW w:w="2977" w:type="dxa"/>
            <w:tcBorders>
              <w:top w:val="single" w:sz="4" w:space="0" w:color="auto"/>
              <w:left w:val="single" w:sz="4" w:space="0" w:color="auto"/>
              <w:bottom w:val="single" w:sz="4" w:space="0" w:color="auto"/>
              <w:right w:val="single" w:sz="4" w:space="0" w:color="auto"/>
            </w:tcBorders>
            <w:hideMark/>
          </w:tcPr>
          <w:p w14:paraId="5A8CAB1C"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r w:rsidRPr="0011745B">
              <w:rPr>
                <w:rFonts w:ascii="Times New Roman" w:hAnsi="Times New Roman"/>
                <w:color w:val="000000"/>
                <w:sz w:val="28"/>
                <w:szCs w:val="28"/>
              </w:rPr>
              <w:t>Желтый флаг; красный флаг убирается</w:t>
            </w:r>
          </w:p>
        </w:tc>
        <w:tc>
          <w:tcPr>
            <w:tcW w:w="1276" w:type="dxa"/>
            <w:tcBorders>
              <w:top w:val="single" w:sz="4" w:space="0" w:color="auto"/>
              <w:left w:val="single" w:sz="4" w:space="0" w:color="auto"/>
              <w:bottom w:val="single" w:sz="4" w:space="0" w:color="auto"/>
              <w:right w:val="single" w:sz="4" w:space="0" w:color="auto"/>
            </w:tcBorders>
            <w:hideMark/>
          </w:tcPr>
          <w:p w14:paraId="618D362C"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r w:rsidRPr="0011745B">
              <w:rPr>
                <w:rFonts w:ascii="Times New Roman" w:hAnsi="Times New Roman"/>
                <w:color w:val="000000"/>
                <w:sz w:val="28"/>
                <w:szCs w:val="28"/>
              </w:rPr>
              <w:t>Один</w:t>
            </w:r>
          </w:p>
        </w:tc>
        <w:tc>
          <w:tcPr>
            <w:tcW w:w="3260" w:type="dxa"/>
            <w:tcBorders>
              <w:top w:val="single" w:sz="4" w:space="0" w:color="auto"/>
              <w:left w:val="single" w:sz="4" w:space="0" w:color="auto"/>
              <w:bottom w:val="single" w:sz="4" w:space="0" w:color="auto"/>
              <w:right w:val="single" w:sz="4" w:space="0" w:color="auto"/>
            </w:tcBorders>
            <w:hideMark/>
          </w:tcPr>
          <w:p w14:paraId="0164307F"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r w:rsidRPr="0011745B">
              <w:rPr>
                <w:rFonts w:ascii="Times New Roman" w:hAnsi="Times New Roman"/>
                <w:sz w:val="28"/>
                <w:szCs w:val="28"/>
              </w:rPr>
              <w:t>Сигнал</w:t>
            </w:r>
            <w:r w:rsidRPr="0011745B">
              <w:rPr>
                <w:rFonts w:ascii="Times New Roman" w:hAnsi="Times New Roman"/>
                <w:color w:val="FF0000"/>
                <w:sz w:val="28"/>
                <w:szCs w:val="28"/>
              </w:rPr>
              <w:t xml:space="preserve"> </w:t>
            </w:r>
            <w:r w:rsidRPr="0011745B">
              <w:rPr>
                <w:rFonts w:ascii="Times New Roman" w:hAnsi="Times New Roman"/>
                <w:color w:val="000000"/>
                <w:sz w:val="28"/>
                <w:szCs w:val="28"/>
              </w:rPr>
              <w:t>«</w:t>
            </w:r>
            <w:r w:rsidRPr="0011745B">
              <w:rPr>
                <w:rFonts w:ascii="Times New Roman" w:hAnsi="Times New Roman"/>
                <w:sz w:val="28"/>
                <w:szCs w:val="28"/>
              </w:rPr>
              <w:t>Подготовительный</w:t>
            </w:r>
            <w:r w:rsidRPr="0011745B">
              <w:rPr>
                <w:rFonts w:ascii="Times New Roman" w:hAnsi="Times New Roman"/>
                <w:color w:val="000000"/>
                <w:sz w:val="28"/>
                <w:szCs w:val="28"/>
              </w:rPr>
              <w:t>»</w:t>
            </w:r>
          </w:p>
        </w:tc>
      </w:tr>
      <w:tr w:rsidR="00F03BB3" w:rsidRPr="0011745B" w14:paraId="169ED6B3" w14:textId="77777777" w:rsidTr="00934FEE">
        <w:trPr>
          <w:jc w:val="center"/>
        </w:trPr>
        <w:tc>
          <w:tcPr>
            <w:tcW w:w="1701" w:type="dxa"/>
            <w:tcBorders>
              <w:top w:val="single" w:sz="4" w:space="0" w:color="auto"/>
              <w:left w:val="single" w:sz="4" w:space="0" w:color="auto"/>
              <w:bottom w:val="single" w:sz="4" w:space="0" w:color="auto"/>
              <w:right w:val="single" w:sz="4" w:space="0" w:color="auto"/>
            </w:tcBorders>
            <w:hideMark/>
          </w:tcPr>
          <w:p w14:paraId="0A6D18E0"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r w:rsidRPr="0011745B">
              <w:rPr>
                <w:rFonts w:ascii="Times New Roman" w:hAnsi="Times New Roman"/>
                <w:color w:val="000000"/>
                <w:sz w:val="28"/>
                <w:szCs w:val="28"/>
              </w:rPr>
              <w:t xml:space="preserve">  ½</w:t>
            </w:r>
          </w:p>
        </w:tc>
        <w:tc>
          <w:tcPr>
            <w:tcW w:w="2977" w:type="dxa"/>
            <w:tcBorders>
              <w:top w:val="single" w:sz="4" w:space="0" w:color="auto"/>
              <w:left w:val="single" w:sz="4" w:space="0" w:color="auto"/>
              <w:bottom w:val="single" w:sz="4" w:space="0" w:color="auto"/>
              <w:right w:val="single" w:sz="4" w:space="0" w:color="auto"/>
            </w:tcBorders>
            <w:hideMark/>
          </w:tcPr>
          <w:p w14:paraId="166006BE"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r w:rsidRPr="0011745B">
              <w:rPr>
                <w:rFonts w:ascii="Times New Roman" w:hAnsi="Times New Roman"/>
                <w:color w:val="000000"/>
                <w:sz w:val="28"/>
                <w:szCs w:val="28"/>
              </w:rPr>
              <w:t>Желтый флаг убирается</w:t>
            </w:r>
          </w:p>
        </w:tc>
        <w:tc>
          <w:tcPr>
            <w:tcW w:w="1276" w:type="dxa"/>
            <w:tcBorders>
              <w:top w:val="single" w:sz="4" w:space="0" w:color="auto"/>
              <w:left w:val="single" w:sz="4" w:space="0" w:color="auto"/>
              <w:bottom w:val="single" w:sz="4" w:space="0" w:color="auto"/>
              <w:right w:val="single" w:sz="4" w:space="0" w:color="auto"/>
            </w:tcBorders>
            <w:hideMark/>
          </w:tcPr>
          <w:p w14:paraId="7CEF77CB"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14:paraId="09D39F9C"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r w:rsidRPr="0011745B">
              <w:rPr>
                <w:rFonts w:ascii="Times New Roman" w:hAnsi="Times New Roman"/>
                <w:color w:val="000000"/>
                <w:sz w:val="28"/>
                <w:szCs w:val="28"/>
              </w:rPr>
              <w:t>30 секунд</w:t>
            </w:r>
          </w:p>
        </w:tc>
      </w:tr>
      <w:tr w:rsidR="00F03BB3" w:rsidRPr="0011745B" w14:paraId="23D779BF" w14:textId="77777777" w:rsidTr="00934FEE">
        <w:trPr>
          <w:jc w:val="center"/>
        </w:trPr>
        <w:tc>
          <w:tcPr>
            <w:tcW w:w="1701" w:type="dxa"/>
            <w:tcBorders>
              <w:top w:val="single" w:sz="4" w:space="0" w:color="auto"/>
              <w:left w:val="single" w:sz="4" w:space="0" w:color="auto"/>
              <w:bottom w:val="single" w:sz="4" w:space="0" w:color="auto"/>
              <w:right w:val="single" w:sz="4" w:space="0" w:color="auto"/>
            </w:tcBorders>
            <w:hideMark/>
          </w:tcPr>
          <w:p w14:paraId="669F5F40"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r w:rsidRPr="0011745B">
              <w:rPr>
                <w:rFonts w:ascii="Times New Roman" w:hAnsi="Times New Roman"/>
                <w:color w:val="000000"/>
                <w:sz w:val="28"/>
                <w:szCs w:val="28"/>
              </w:rPr>
              <w:lastRenderedPageBreak/>
              <w:t xml:space="preserve">  0</w:t>
            </w:r>
          </w:p>
        </w:tc>
        <w:tc>
          <w:tcPr>
            <w:tcW w:w="2977" w:type="dxa"/>
            <w:tcBorders>
              <w:top w:val="single" w:sz="4" w:space="0" w:color="auto"/>
              <w:left w:val="single" w:sz="4" w:space="0" w:color="auto"/>
              <w:bottom w:val="single" w:sz="4" w:space="0" w:color="auto"/>
              <w:right w:val="single" w:sz="4" w:space="0" w:color="auto"/>
            </w:tcBorders>
            <w:hideMark/>
          </w:tcPr>
          <w:p w14:paraId="0B160C5F"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r w:rsidRPr="0011745B">
              <w:rPr>
                <w:rFonts w:ascii="Times New Roman" w:hAnsi="Times New Roman"/>
                <w:color w:val="000000"/>
                <w:sz w:val="28"/>
                <w:szCs w:val="28"/>
              </w:rPr>
              <w:t>Зелёный флаг</w:t>
            </w:r>
          </w:p>
        </w:tc>
        <w:tc>
          <w:tcPr>
            <w:tcW w:w="1276" w:type="dxa"/>
            <w:tcBorders>
              <w:top w:val="single" w:sz="4" w:space="0" w:color="auto"/>
              <w:left w:val="single" w:sz="4" w:space="0" w:color="auto"/>
              <w:bottom w:val="single" w:sz="4" w:space="0" w:color="auto"/>
              <w:right w:val="single" w:sz="4" w:space="0" w:color="auto"/>
            </w:tcBorders>
            <w:hideMark/>
          </w:tcPr>
          <w:p w14:paraId="67E53E20"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r w:rsidRPr="0011745B">
              <w:rPr>
                <w:rFonts w:ascii="Times New Roman" w:hAnsi="Times New Roman"/>
                <w:color w:val="000000"/>
                <w:sz w:val="28"/>
                <w:szCs w:val="28"/>
              </w:rPr>
              <w:t>Один</w:t>
            </w:r>
          </w:p>
        </w:tc>
        <w:tc>
          <w:tcPr>
            <w:tcW w:w="3260" w:type="dxa"/>
            <w:tcBorders>
              <w:top w:val="single" w:sz="4" w:space="0" w:color="auto"/>
              <w:left w:val="single" w:sz="4" w:space="0" w:color="auto"/>
              <w:bottom w:val="single" w:sz="4" w:space="0" w:color="auto"/>
              <w:right w:val="single" w:sz="4" w:space="0" w:color="auto"/>
            </w:tcBorders>
            <w:hideMark/>
          </w:tcPr>
          <w:p w14:paraId="608D3281" w14:textId="77777777" w:rsidR="00F03BB3" w:rsidRPr="0011745B" w:rsidRDefault="00F03BB3" w:rsidP="00F03BB3">
            <w:pPr>
              <w:widowControl w:val="0"/>
              <w:tabs>
                <w:tab w:val="left" w:pos="566"/>
              </w:tabs>
              <w:autoSpaceDE w:val="0"/>
              <w:autoSpaceDN w:val="0"/>
              <w:adjustRightInd w:val="0"/>
              <w:spacing w:before="120" w:line="240" w:lineRule="auto"/>
              <w:rPr>
                <w:rFonts w:ascii="Times New Roman" w:hAnsi="Times New Roman"/>
                <w:color w:val="000000"/>
                <w:sz w:val="28"/>
                <w:szCs w:val="28"/>
              </w:rPr>
            </w:pPr>
            <w:r w:rsidRPr="0011745B">
              <w:rPr>
                <w:rFonts w:ascii="Times New Roman" w:hAnsi="Times New Roman"/>
                <w:color w:val="000000"/>
                <w:sz w:val="28"/>
                <w:szCs w:val="28"/>
              </w:rPr>
              <w:t xml:space="preserve"> Сигнал «Старт»</w:t>
            </w:r>
          </w:p>
        </w:tc>
      </w:tr>
    </w:tbl>
    <w:p w14:paraId="1C666A08" w14:textId="651BFD12" w:rsidR="00F03BB3" w:rsidRPr="0011745B" w:rsidRDefault="00F03BB3" w:rsidP="00012467">
      <w:pPr>
        <w:pStyle w:val="af5"/>
        <w:tabs>
          <w:tab w:val="left" w:pos="1418"/>
        </w:tabs>
        <w:spacing w:before="120" w:after="0" w:line="276" w:lineRule="auto"/>
        <w:ind w:left="0" w:firstLine="709"/>
        <w:rPr>
          <w:b/>
          <w:sz w:val="28"/>
          <w:szCs w:val="28"/>
          <w:lang w:val="ru-RU"/>
        </w:rPr>
      </w:pPr>
      <w:r w:rsidRPr="0011745B">
        <w:rPr>
          <w:b/>
          <w:sz w:val="28"/>
          <w:szCs w:val="28"/>
          <w:lang w:val="ru-RU"/>
        </w:rPr>
        <w:t>3.2.3</w:t>
      </w:r>
      <w:r w:rsidR="00F3385E">
        <w:rPr>
          <w:b/>
          <w:sz w:val="28"/>
          <w:szCs w:val="28"/>
          <w:lang w:val="ru-RU"/>
        </w:rPr>
        <w:t> </w:t>
      </w:r>
      <w:r w:rsidRPr="0011745B">
        <w:rPr>
          <w:b/>
          <w:sz w:val="28"/>
          <w:szCs w:val="28"/>
          <w:lang w:val="ru-RU"/>
        </w:rPr>
        <w:t>(26.3)</w:t>
      </w:r>
      <w:r w:rsidRPr="0011745B">
        <w:rPr>
          <w:b/>
          <w:sz w:val="28"/>
          <w:szCs w:val="28"/>
          <w:lang w:val="ru-RU"/>
        </w:rPr>
        <w:tab/>
        <w:t>Система 3 (для стартов с берега)</w:t>
      </w:r>
    </w:p>
    <w:p w14:paraId="1FFE7FFD" w14:textId="7600283D" w:rsidR="00F03BB3" w:rsidRPr="0011745B" w:rsidRDefault="00F03BB3" w:rsidP="00012467">
      <w:pPr>
        <w:pStyle w:val="af5"/>
        <w:tabs>
          <w:tab w:val="left" w:pos="1985"/>
        </w:tabs>
        <w:spacing w:before="120" w:after="0" w:line="276" w:lineRule="auto"/>
        <w:ind w:left="0" w:firstLine="709"/>
        <w:rPr>
          <w:sz w:val="28"/>
          <w:szCs w:val="28"/>
          <w:lang w:val="ru-RU"/>
        </w:rPr>
      </w:pPr>
      <w:r w:rsidRPr="0011745B">
        <w:rPr>
          <w:sz w:val="28"/>
          <w:szCs w:val="28"/>
          <w:lang w:val="ru-RU"/>
        </w:rPr>
        <w:t>а)</w:t>
      </w:r>
      <w:r w:rsidR="00F3385E">
        <w:rPr>
          <w:sz w:val="28"/>
          <w:szCs w:val="28"/>
          <w:lang w:val="ru-RU"/>
        </w:rPr>
        <w:t> </w:t>
      </w:r>
      <w:r w:rsidRPr="00012467">
        <w:rPr>
          <w:sz w:val="28"/>
          <w:lang w:val="ru-RU"/>
        </w:rPr>
        <w:t>(</w:t>
      </w:r>
      <w:r w:rsidRPr="00012467">
        <w:rPr>
          <w:sz w:val="28"/>
        </w:rPr>
        <w:t>a</w:t>
      </w:r>
      <w:r w:rsidRPr="00012467">
        <w:rPr>
          <w:sz w:val="28"/>
          <w:lang w:val="ru-RU"/>
        </w:rPr>
        <w:t>)</w:t>
      </w:r>
      <w:r w:rsidRPr="0011745B">
        <w:rPr>
          <w:b/>
          <w:sz w:val="28"/>
          <w:szCs w:val="28"/>
          <w:lang w:val="ru-RU"/>
        </w:rPr>
        <w:t xml:space="preserve"> </w:t>
      </w:r>
      <w:r w:rsidRPr="0011745B">
        <w:rPr>
          <w:sz w:val="28"/>
          <w:szCs w:val="28"/>
          <w:lang w:val="ru-RU"/>
        </w:rPr>
        <w:t xml:space="preserve">Когда стартовая линия расположена на берегу, или близко к берегу настолько, что спортсмены должны стоять в воде, чтобы </w:t>
      </w:r>
      <w:r w:rsidRPr="0011745B">
        <w:rPr>
          <w:i/>
          <w:sz w:val="28"/>
          <w:szCs w:val="28"/>
          <w:lang w:val="ru-RU"/>
        </w:rPr>
        <w:t>стартовать</w:t>
      </w:r>
      <w:r w:rsidRPr="0011745B">
        <w:rPr>
          <w:sz w:val="28"/>
          <w:szCs w:val="28"/>
          <w:lang w:val="ru-RU"/>
        </w:rPr>
        <w:t>, такой старт является стартом с берега.</w:t>
      </w:r>
    </w:p>
    <w:p w14:paraId="0180C08A" w14:textId="203C70D2" w:rsidR="00F03BB3" w:rsidRPr="0011745B" w:rsidRDefault="00F03BB3" w:rsidP="00012467">
      <w:pPr>
        <w:pStyle w:val="af5"/>
        <w:tabs>
          <w:tab w:val="left" w:pos="1985"/>
        </w:tabs>
        <w:spacing w:before="120" w:after="0" w:line="276" w:lineRule="auto"/>
        <w:ind w:left="0" w:firstLine="709"/>
        <w:rPr>
          <w:sz w:val="28"/>
          <w:szCs w:val="28"/>
          <w:lang w:val="ru-RU"/>
        </w:rPr>
      </w:pPr>
      <w:r w:rsidRPr="0011745B">
        <w:rPr>
          <w:sz w:val="28"/>
          <w:szCs w:val="28"/>
          <w:lang w:val="ru-RU"/>
        </w:rPr>
        <w:t>б)</w:t>
      </w:r>
      <w:r w:rsidR="00F3385E">
        <w:rPr>
          <w:sz w:val="28"/>
          <w:szCs w:val="28"/>
          <w:lang w:val="ru-RU"/>
        </w:rPr>
        <w:t> </w:t>
      </w:r>
      <w:r w:rsidRPr="00012467">
        <w:rPr>
          <w:sz w:val="28"/>
          <w:lang w:val="ru-RU"/>
        </w:rPr>
        <w:t>(</w:t>
      </w:r>
      <w:r w:rsidRPr="00012467">
        <w:rPr>
          <w:sz w:val="28"/>
        </w:rPr>
        <w:t>b</w:t>
      </w:r>
      <w:r w:rsidRPr="00012467">
        <w:rPr>
          <w:sz w:val="28"/>
          <w:lang w:val="ru-RU"/>
        </w:rPr>
        <w:t>)</w:t>
      </w:r>
      <w:r w:rsidRPr="0011745B">
        <w:rPr>
          <w:b/>
          <w:sz w:val="28"/>
          <w:szCs w:val="28"/>
          <w:lang w:val="ru-RU"/>
        </w:rPr>
        <w:t xml:space="preserve"> </w:t>
      </w:r>
      <w:r w:rsidRPr="0011745B">
        <w:rPr>
          <w:sz w:val="28"/>
          <w:szCs w:val="28"/>
          <w:lang w:val="ru-RU"/>
        </w:rPr>
        <w:t xml:space="preserve">Стартовые позиции должны быть пронумерованы таким образом, что позиция 1 является самой наветренной. Если гоночная инструкция не предписывает другой системы, то стартовая позиция доски должна определяться: </w:t>
      </w:r>
    </w:p>
    <w:p w14:paraId="43672761" w14:textId="261A0A09"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(1)</w:t>
      </w:r>
      <w:r w:rsidRPr="0011745B">
        <w:rPr>
          <w:sz w:val="28"/>
          <w:szCs w:val="28"/>
          <w:lang w:val="ru-RU"/>
        </w:rPr>
        <w:tab/>
        <w:t xml:space="preserve">рейтингом (самый высокий рейтинг – позиция 1, следующий самый высокий – позиция 2, и </w:t>
      </w:r>
      <w:r w:rsidR="00A537ED">
        <w:rPr>
          <w:sz w:val="28"/>
          <w:szCs w:val="28"/>
          <w:lang w:val="ru-RU"/>
        </w:rPr>
        <w:t>так далее</w:t>
      </w:r>
      <w:r w:rsidRPr="0011745B">
        <w:rPr>
          <w:sz w:val="28"/>
          <w:szCs w:val="28"/>
          <w:lang w:val="ru-RU"/>
        </w:rPr>
        <w:t>), или</w:t>
      </w:r>
    </w:p>
    <w:p w14:paraId="675E8562" w14:textId="77777777" w:rsidR="00F03BB3" w:rsidRPr="0011745B" w:rsidRDefault="00F03BB3" w:rsidP="00012467">
      <w:pPr>
        <w:pStyle w:val="af5"/>
        <w:spacing w:before="120" w:after="0" w:line="276" w:lineRule="auto"/>
        <w:ind w:left="0" w:firstLine="709"/>
        <w:rPr>
          <w:strike/>
          <w:sz w:val="28"/>
          <w:szCs w:val="28"/>
          <w:lang w:val="ru-RU"/>
        </w:rPr>
      </w:pPr>
      <w:r w:rsidRPr="0011745B">
        <w:rPr>
          <w:sz w:val="28"/>
          <w:szCs w:val="28"/>
          <w:lang w:val="ru-RU"/>
        </w:rPr>
        <w:t>(2)</w:t>
      </w:r>
      <w:r w:rsidRPr="0011745B">
        <w:rPr>
          <w:sz w:val="28"/>
          <w:szCs w:val="28"/>
          <w:lang w:val="ru-RU"/>
        </w:rPr>
        <w:tab/>
        <w:t>жеребьевкой.</w:t>
      </w:r>
    </w:p>
    <w:p w14:paraId="30300168" w14:textId="464629C8" w:rsidR="00F03BB3" w:rsidRPr="0011745B" w:rsidRDefault="00F03BB3" w:rsidP="00012467">
      <w:pPr>
        <w:pStyle w:val="af5"/>
        <w:tabs>
          <w:tab w:val="left" w:pos="1985"/>
        </w:tabs>
        <w:spacing w:before="120" w:after="0" w:line="276" w:lineRule="auto"/>
        <w:ind w:left="0" w:firstLine="709"/>
        <w:rPr>
          <w:color w:val="000000"/>
          <w:sz w:val="28"/>
          <w:szCs w:val="28"/>
          <w:lang w:val="ru-RU"/>
        </w:rPr>
      </w:pPr>
      <w:r w:rsidRPr="0011745B">
        <w:rPr>
          <w:sz w:val="28"/>
          <w:szCs w:val="28"/>
          <w:lang w:val="ru-RU"/>
        </w:rPr>
        <w:t>в)</w:t>
      </w:r>
      <w:r w:rsidR="00F3385E">
        <w:rPr>
          <w:sz w:val="28"/>
          <w:szCs w:val="28"/>
          <w:lang w:val="ru-RU"/>
        </w:rPr>
        <w:t> </w:t>
      </w:r>
      <w:r w:rsidRPr="00012467">
        <w:rPr>
          <w:sz w:val="28"/>
          <w:lang w:val="ru-RU"/>
        </w:rPr>
        <w:t>(</w:t>
      </w:r>
      <w:r w:rsidRPr="00012467">
        <w:rPr>
          <w:sz w:val="28"/>
        </w:rPr>
        <w:t>c</w:t>
      </w:r>
      <w:r w:rsidRPr="00012467">
        <w:rPr>
          <w:sz w:val="28"/>
          <w:lang w:val="ru-RU"/>
        </w:rPr>
        <w:t>)</w:t>
      </w:r>
      <w:r w:rsidRPr="0011745B">
        <w:rPr>
          <w:b/>
          <w:sz w:val="28"/>
          <w:szCs w:val="28"/>
          <w:lang w:val="ru-RU"/>
        </w:rPr>
        <w:t xml:space="preserve"> </w:t>
      </w:r>
      <w:r w:rsidRPr="0011745B">
        <w:rPr>
          <w:sz w:val="28"/>
          <w:szCs w:val="28"/>
          <w:lang w:val="ru-RU"/>
        </w:rPr>
        <w:t xml:space="preserve">После того, как доски были вызваны занять свои позиции, гоночный комитет должен произвести сигнал «Подготовительный» показом красного флага с одним звуком. Сигнал «Старт» должен быть дан в любое время после сигнала </w:t>
      </w:r>
      <w:r w:rsidRPr="0011745B">
        <w:rPr>
          <w:color w:val="000000"/>
          <w:sz w:val="28"/>
          <w:szCs w:val="28"/>
          <w:lang w:val="ru-RU"/>
        </w:rPr>
        <w:t>«</w:t>
      </w:r>
      <w:r w:rsidRPr="0011745B">
        <w:rPr>
          <w:sz w:val="28"/>
          <w:szCs w:val="28"/>
          <w:lang w:val="ru-RU"/>
        </w:rPr>
        <w:t>Подготовительный</w:t>
      </w:r>
      <w:r w:rsidRPr="0011745B">
        <w:rPr>
          <w:color w:val="000000"/>
          <w:sz w:val="28"/>
          <w:szCs w:val="28"/>
          <w:lang w:val="ru-RU"/>
        </w:rPr>
        <w:t>» опусканием красного флага с одним звуком.</w:t>
      </w:r>
    </w:p>
    <w:p w14:paraId="3CB2AF79" w14:textId="6D9A5F88" w:rsidR="00F03BB3" w:rsidRPr="0011745B" w:rsidRDefault="00F03BB3" w:rsidP="00012467">
      <w:pPr>
        <w:pStyle w:val="af5"/>
        <w:tabs>
          <w:tab w:val="left" w:pos="1985"/>
        </w:tabs>
        <w:spacing w:before="120" w:after="0" w:line="276" w:lineRule="auto"/>
        <w:ind w:left="0" w:firstLine="709"/>
        <w:rPr>
          <w:sz w:val="28"/>
          <w:szCs w:val="28"/>
          <w:lang w:val="ru-RU"/>
        </w:rPr>
      </w:pPr>
      <w:r w:rsidRPr="0011745B">
        <w:rPr>
          <w:color w:val="000000"/>
          <w:sz w:val="28"/>
          <w:szCs w:val="28"/>
          <w:lang w:val="ru-RU"/>
        </w:rPr>
        <w:t>г)</w:t>
      </w:r>
      <w:r w:rsidR="00F3385E">
        <w:rPr>
          <w:color w:val="000000"/>
          <w:sz w:val="28"/>
          <w:szCs w:val="28"/>
          <w:lang w:val="ru-RU"/>
        </w:rPr>
        <w:t> </w:t>
      </w:r>
      <w:r w:rsidRPr="00012467">
        <w:rPr>
          <w:sz w:val="28"/>
          <w:lang w:val="ru-RU"/>
        </w:rPr>
        <w:t>(</w:t>
      </w:r>
      <w:r w:rsidRPr="00012467">
        <w:rPr>
          <w:sz w:val="28"/>
        </w:rPr>
        <w:t>d</w:t>
      </w:r>
      <w:r w:rsidRPr="00012467">
        <w:rPr>
          <w:sz w:val="28"/>
          <w:lang w:val="ru-RU"/>
        </w:rPr>
        <w:t xml:space="preserve">) </w:t>
      </w:r>
      <w:r w:rsidRPr="0011745B">
        <w:rPr>
          <w:color w:val="000000"/>
          <w:sz w:val="28"/>
          <w:szCs w:val="28"/>
          <w:lang w:val="ru-RU"/>
        </w:rPr>
        <w:t>После сигнала «Старт» каждая доска должна двигаться</w:t>
      </w:r>
      <w:r w:rsidRPr="0011745B">
        <w:rPr>
          <w:sz w:val="28"/>
          <w:szCs w:val="28"/>
          <w:lang w:val="ru-RU"/>
        </w:rPr>
        <w:t xml:space="preserve"> самым коротким путём</w:t>
      </w:r>
      <w:r w:rsidRPr="0011745B">
        <w:rPr>
          <w:color w:val="000000"/>
          <w:sz w:val="28"/>
          <w:szCs w:val="28"/>
          <w:lang w:val="ru-RU"/>
        </w:rPr>
        <w:t xml:space="preserve"> со своей стартовой позиции к воде и затем </w:t>
      </w:r>
      <w:r w:rsidRPr="0011745B">
        <w:rPr>
          <w:sz w:val="28"/>
          <w:szCs w:val="28"/>
          <w:lang w:val="ru-RU"/>
        </w:rPr>
        <w:t>в своё гоночное положение</w:t>
      </w:r>
      <w:r w:rsidRPr="0011745B">
        <w:rPr>
          <w:color w:val="000000"/>
          <w:sz w:val="28"/>
          <w:szCs w:val="28"/>
          <w:lang w:val="ru-RU"/>
        </w:rPr>
        <w:t xml:space="preserve">, не мешая другим доскам. </w:t>
      </w:r>
      <w:r w:rsidRPr="0011745B">
        <w:rPr>
          <w:sz w:val="28"/>
          <w:szCs w:val="28"/>
          <w:lang w:val="ru-RU"/>
        </w:rPr>
        <w:t>Правила</w:t>
      </w:r>
      <w:r w:rsidRPr="0011745B">
        <w:rPr>
          <w:color w:val="000000"/>
          <w:sz w:val="28"/>
          <w:szCs w:val="28"/>
          <w:lang w:val="ru-RU"/>
        </w:rPr>
        <w:t xml:space="preserve"> Части 2 </w:t>
      </w:r>
      <w:r w:rsidR="00D93F98">
        <w:rPr>
          <w:color w:val="000000"/>
          <w:sz w:val="28"/>
          <w:szCs w:val="28"/>
          <w:lang w:val="ru-RU"/>
        </w:rPr>
        <w:t xml:space="preserve">ППГ </w:t>
      </w:r>
      <w:r w:rsidRPr="0011745B">
        <w:rPr>
          <w:sz w:val="28"/>
          <w:szCs w:val="28"/>
          <w:lang w:val="ru-RU"/>
        </w:rPr>
        <w:t xml:space="preserve">будут </w:t>
      </w:r>
      <w:r w:rsidRPr="0011745B">
        <w:rPr>
          <w:color w:val="000000"/>
          <w:sz w:val="28"/>
          <w:szCs w:val="28"/>
          <w:lang w:val="ru-RU"/>
        </w:rPr>
        <w:t xml:space="preserve">применяться, когда обе </w:t>
      </w:r>
      <w:r w:rsidRPr="0011745B">
        <w:rPr>
          <w:sz w:val="28"/>
          <w:szCs w:val="28"/>
          <w:lang w:val="ru-RU"/>
        </w:rPr>
        <w:t xml:space="preserve">ступни </w:t>
      </w:r>
      <w:r w:rsidRPr="0011745B">
        <w:rPr>
          <w:color w:val="000000"/>
          <w:sz w:val="28"/>
          <w:szCs w:val="28"/>
          <w:lang w:val="ru-RU"/>
        </w:rPr>
        <w:t xml:space="preserve">спортсмена </w:t>
      </w:r>
      <w:r w:rsidRPr="0011745B">
        <w:rPr>
          <w:sz w:val="28"/>
          <w:szCs w:val="28"/>
          <w:lang w:val="ru-RU"/>
        </w:rPr>
        <w:t>окажутся</w:t>
      </w:r>
      <w:r w:rsidRPr="0011745B">
        <w:rPr>
          <w:color w:val="000000"/>
          <w:sz w:val="28"/>
          <w:szCs w:val="28"/>
          <w:lang w:val="ru-RU"/>
        </w:rPr>
        <w:t xml:space="preserve"> на </w:t>
      </w:r>
      <w:r w:rsidRPr="0011745B">
        <w:rPr>
          <w:sz w:val="28"/>
          <w:szCs w:val="28"/>
          <w:lang w:val="ru-RU"/>
        </w:rPr>
        <w:t xml:space="preserve">доске. </w:t>
      </w:r>
    </w:p>
    <w:p w14:paraId="2E0293BE" w14:textId="24BA1CDB" w:rsidR="00F03BB3" w:rsidRPr="0011745B" w:rsidRDefault="00F03BB3" w:rsidP="00012467">
      <w:pPr>
        <w:pStyle w:val="af5"/>
        <w:tabs>
          <w:tab w:val="left" w:pos="1418"/>
        </w:tabs>
        <w:spacing w:before="120" w:after="0" w:line="276" w:lineRule="auto"/>
        <w:ind w:left="0" w:firstLine="709"/>
        <w:rPr>
          <w:b/>
          <w:sz w:val="28"/>
          <w:szCs w:val="28"/>
          <w:lang w:val="ru-RU"/>
        </w:rPr>
      </w:pPr>
      <w:r w:rsidRPr="0011745B">
        <w:rPr>
          <w:b/>
          <w:sz w:val="28"/>
          <w:szCs w:val="28"/>
          <w:lang w:val="ru-RU"/>
        </w:rPr>
        <w:t>3.6</w:t>
      </w:r>
      <w:r w:rsidR="00F3385E">
        <w:rPr>
          <w:b/>
          <w:sz w:val="28"/>
          <w:szCs w:val="28"/>
          <w:lang w:val="ru-RU"/>
        </w:rPr>
        <w:t> </w:t>
      </w:r>
      <w:r w:rsidRPr="0011745B">
        <w:rPr>
          <w:b/>
          <w:sz w:val="28"/>
          <w:szCs w:val="28"/>
          <w:lang w:val="ru-RU"/>
        </w:rPr>
        <w:t>(30) НАКАЗАНИЯ НА СТАРТЕ</w:t>
      </w:r>
    </w:p>
    <w:p w14:paraId="33EAB13F" w14:textId="20804F3C" w:rsidR="00F03BB3" w:rsidRPr="0011745B" w:rsidRDefault="00F03BB3" w:rsidP="00012467">
      <w:pPr>
        <w:pStyle w:val="af5"/>
        <w:spacing w:before="120" w:after="0" w:line="276" w:lineRule="auto"/>
        <w:ind w:left="0" w:firstLine="709"/>
        <w:rPr>
          <w:b/>
          <w:sz w:val="28"/>
          <w:szCs w:val="28"/>
          <w:lang w:val="ru-RU"/>
        </w:rPr>
      </w:pPr>
      <w:r w:rsidRPr="0011745B">
        <w:rPr>
          <w:sz w:val="28"/>
          <w:szCs w:val="28"/>
          <w:lang w:val="ru-RU"/>
        </w:rPr>
        <w:t>Правило 3.6.2 (30.2)</w:t>
      </w:r>
      <w:r w:rsidR="00F3385E">
        <w:rPr>
          <w:sz w:val="28"/>
          <w:szCs w:val="28"/>
          <w:lang w:val="ru-RU"/>
        </w:rPr>
        <w:t xml:space="preserve"> </w:t>
      </w:r>
      <w:r w:rsidR="00F3385E" w:rsidRPr="00F3385E">
        <w:rPr>
          <w:sz w:val="28"/>
          <w:szCs w:val="28"/>
          <w:lang w:val="ru-RU"/>
        </w:rPr>
        <w:t>ППГ</w:t>
      </w:r>
      <w:r w:rsidRPr="00F3385E">
        <w:rPr>
          <w:sz w:val="28"/>
          <w:szCs w:val="28"/>
          <w:lang w:val="ru-RU"/>
        </w:rPr>
        <w:t xml:space="preserve"> </w:t>
      </w:r>
      <w:r w:rsidR="00B06719" w:rsidRPr="00F3385E">
        <w:rPr>
          <w:sz w:val="28"/>
          <w:szCs w:val="28"/>
          <w:lang w:val="ru-RU"/>
        </w:rPr>
        <w:t>не применяется в приложении Б (Правила гонок флота по виндсерфингу)</w:t>
      </w:r>
      <w:r w:rsidRPr="00F3385E">
        <w:rPr>
          <w:sz w:val="28"/>
          <w:szCs w:val="28"/>
          <w:lang w:val="ru-RU"/>
        </w:rPr>
        <w:t>.</w:t>
      </w:r>
      <w:r w:rsidRPr="0011745B">
        <w:rPr>
          <w:b/>
          <w:sz w:val="28"/>
          <w:szCs w:val="28"/>
          <w:lang w:val="ru-RU"/>
        </w:rPr>
        <w:t xml:space="preserve"> </w:t>
      </w:r>
    </w:p>
    <w:p w14:paraId="4D9E93D4" w14:textId="42443663" w:rsidR="00F03BB3" w:rsidRPr="0011745B" w:rsidRDefault="00F03BB3" w:rsidP="00012467">
      <w:pPr>
        <w:pStyle w:val="af5"/>
        <w:tabs>
          <w:tab w:val="left" w:pos="1418"/>
        </w:tabs>
        <w:spacing w:before="120" w:after="0" w:line="276" w:lineRule="auto"/>
        <w:ind w:left="0" w:firstLine="709"/>
        <w:rPr>
          <w:b/>
          <w:sz w:val="28"/>
          <w:szCs w:val="28"/>
          <w:lang w:val="ru-RU"/>
        </w:rPr>
      </w:pPr>
      <w:r w:rsidRPr="0011745B">
        <w:rPr>
          <w:b/>
          <w:sz w:val="28"/>
          <w:szCs w:val="28"/>
          <w:lang w:val="ru-RU"/>
        </w:rPr>
        <w:t>3.7</w:t>
      </w:r>
      <w:r w:rsidR="00F3385E">
        <w:rPr>
          <w:b/>
          <w:sz w:val="28"/>
          <w:szCs w:val="28"/>
          <w:lang w:val="ru-RU"/>
        </w:rPr>
        <w:t> </w:t>
      </w:r>
      <w:r w:rsidRPr="0011745B">
        <w:rPr>
          <w:b/>
          <w:sz w:val="28"/>
          <w:szCs w:val="28"/>
          <w:lang w:val="ru-RU"/>
        </w:rPr>
        <w:t>(31) КАСАНИЕ ЗНАКА</w:t>
      </w:r>
    </w:p>
    <w:p w14:paraId="579A12F7" w14:textId="5D56CFFA"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Правило </w:t>
      </w:r>
      <w:r w:rsidRPr="0011745B">
        <w:rPr>
          <w:rStyle w:val="FontStyle111"/>
          <w:sz w:val="28"/>
          <w:szCs w:val="28"/>
          <w:lang w:val="ru-RU"/>
        </w:rPr>
        <w:t>3.7</w:t>
      </w:r>
      <w:r w:rsidRPr="0011745B">
        <w:rPr>
          <w:rStyle w:val="FontStyle111"/>
          <w:sz w:val="28"/>
          <w:szCs w:val="28"/>
        </w:rPr>
        <w:t> </w:t>
      </w:r>
      <w:r w:rsidRPr="0011745B">
        <w:rPr>
          <w:rStyle w:val="FontStyle111"/>
          <w:sz w:val="28"/>
          <w:szCs w:val="28"/>
          <w:lang w:val="ru-RU"/>
        </w:rPr>
        <w:t>(31)</w:t>
      </w:r>
      <w:r w:rsidR="00F3385E" w:rsidRPr="00012467">
        <w:rPr>
          <w:rStyle w:val="FontStyle111"/>
          <w:sz w:val="28"/>
          <w:lang w:val="ru-RU"/>
        </w:rPr>
        <w:t xml:space="preserve"> </w:t>
      </w:r>
      <w:r w:rsidR="00F3385E">
        <w:rPr>
          <w:rStyle w:val="FontStyle111"/>
          <w:sz w:val="28"/>
          <w:szCs w:val="28"/>
          <w:lang w:val="ru-RU"/>
        </w:rPr>
        <w:t>ППГ</w:t>
      </w:r>
      <w:r w:rsidRPr="0011745B">
        <w:rPr>
          <w:sz w:val="28"/>
          <w:szCs w:val="28"/>
          <w:lang w:val="ru-RU"/>
        </w:rPr>
        <w:t xml:space="preserve"> заменено на: </w:t>
      </w:r>
    </w:p>
    <w:p w14:paraId="4CD67D99" w14:textId="777777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Доска имеет право касаться </w:t>
      </w:r>
      <w:r w:rsidRPr="0011745B">
        <w:rPr>
          <w:i/>
          <w:sz w:val="28"/>
          <w:szCs w:val="28"/>
          <w:lang w:val="ru-RU"/>
        </w:rPr>
        <w:t>знака</w:t>
      </w:r>
      <w:r w:rsidRPr="0011745B">
        <w:rPr>
          <w:sz w:val="28"/>
          <w:szCs w:val="28"/>
          <w:lang w:val="ru-RU"/>
        </w:rPr>
        <w:t>, но не должна держаться за него.</w:t>
      </w:r>
    </w:p>
    <w:p w14:paraId="5B9D37B0" w14:textId="77777777" w:rsidR="00F03BB3" w:rsidRPr="0011745B" w:rsidRDefault="00F03BB3" w:rsidP="00012467">
      <w:pPr>
        <w:ind w:firstLine="709"/>
        <w:rPr>
          <w:rFonts w:ascii="Times New Roman" w:hAnsi="Times New Roman"/>
          <w:b/>
          <w:sz w:val="28"/>
          <w:szCs w:val="28"/>
        </w:rPr>
      </w:pPr>
    </w:p>
    <w:p w14:paraId="396E445D" w14:textId="08763E0C" w:rsidR="00F03BB3" w:rsidRPr="0011745B" w:rsidRDefault="00F03BB3" w:rsidP="00012467">
      <w:pPr>
        <w:pStyle w:val="12"/>
        <w:spacing w:after="0" w:line="276" w:lineRule="auto"/>
        <w:ind w:left="0" w:firstLine="709"/>
        <w:rPr>
          <w:sz w:val="28"/>
          <w:szCs w:val="28"/>
          <w:lang w:val="ru-RU"/>
        </w:rPr>
      </w:pPr>
      <w:r w:rsidRPr="0011745B">
        <w:rPr>
          <w:sz w:val="28"/>
          <w:szCs w:val="28"/>
          <w:lang w:val="ru-RU"/>
        </w:rPr>
        <w:t>Б4</w:t>
      </w:r>
      <w:r w:rsidR="00F3385E">
        <w:rPr>
          <w:sz w:val="28"/>
          <w:szCs w:val="28"/>
          <w:lang w:val="ru-RU"/>
        </w:rPr>
        <w:t> </w:t>
      </w:r>
      <w:r w:rsidRPr="0011745B">
        <w:rPr>
          <w:sz w:val="28"/>
          <w:szCs w:val="28"/>
          <w:lang w:val="ru-RU"/>
        </w:rPr>
        <w:t>(</w:t>
      </w:r>
      <w:r w:rsidRPr="0011745B">
        <w:rPr>
          <w:sz w:val="28"/>
          <w:szCs w:val="28"/>
        </w:rPr>
        <w:t>B</w:t>
      </w:r>
      <w:r w:rsidRPr="0011745B">
        <w:rPr>
          <w:sz w:val="28"/>
          <w:szCs w:val="28"/>
          <w:lang w:val="ru-RU"/>
        </w:rPr>
        <w:t>4) ИЗМЕНЕНИЯ В ПРАВИЛАХ ЧАСТИ 4</w:t>
      </w:r>
      <w:r w:rsidR="00F3385E">
        <w:rPr>
          <w:sz w:val="28"/>
          <w:szCs w:val="28"/>
          <w:lang w:val="ru-RU"/>
        </w:rPr>
        <w:t xml:space="preserve"> ППГ</w:t>
      </w:r>
    </w:p>
    <w:p w14:paraId="56416D10" w14:textId="67EF1CC1" w:rsidR="00F03BB3" w:rsidRPr="0011745B" w:rsidRDefault="00F03BB3" w:rsidP="00012467">
      <w:pPr>
        <w:pStyle w:val="af5"/>
        <w:tabs>
          <w:tab w:val="left" w:pos="1418"/>
        </w:tabs>
        <w:spacing w:before="120" w:after="0" w:line="276" w:lineRule="auto"/>
        <w:ind w:left="0" w:firstLine="709"/>
        <w:rPr>
          <w:b/>
          <w:sz w:val="28"/>
          <w:szCs w:val="28"/>
          <w:lang w:val="ru-RU"/>
        </w:rPr>
      </w:pPr>
      <w:r w:rsidRPr="0011745B">
        <w:rPr>
          <w:b/>
          <w:sz w:val="28"/>
          <w:szCs w:val="28"/>
          <w:lang w:val="ru-RU"/>
        </w:rPr>
        <w:t>4.3</w:t>
      </w:r>
      <w:r w:rsidR="00F3385E">
        <w:rPr>
          <w:b/>
          <w:sz w:val="28"/>
          <w:szCs w:val="28"/>
          <w:lang w:val="ru-RU"/>
        </w:rPr>
        <w:t> </w:t>
      </w:r>
      <w:r w:rsidRPr="0011745B">
        <w:rPr>
          <w:b/>
          <w:sz w:val="28"/>
          <w:szCs w:val="28"/>
          <w:lang w:val="ru-RU"/>
        </w:rPr>
        <w:t>(42) СРЕДСТВА ДВИЖЕНИЯ</w:t>
      </w:r>
    </w:p>
    <w:p w14:paraId="2701F161" w14:textId="6A98182D"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Правило 4.3 (42)</w:t>
      </w:r>
      <w:r w:rsidR="00F3385E">
        <w:rPr>
          <w:sz w:val="28"/>
          <w:szCs w:val="28"/>
          <w:lang w:val="ru-RU"/>
        </w:rPr>
        <w:t xml:space="preserve"> ППГ</w:t>
      </w:r>
      <w:r w:rsidRPr="0011745B">
        <w:rPr>
          <w:sz w:val="28"/>
          <w:szCs w:val="28"/>
          <w:lang w:val="ru-RU"/>
        </w:rPr>
        <w:t xml:space="preserve"> заменено на:</w:t>
      </w:r>
    </w:p>
    <w:p w14:paraId="1095E5AA" w14:textId="777777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Доска должна приводиться в движение только воздействием ветра на парус и воздействием воды на корпус или на его выступающие части. Однако </w:t>
      </w:r>
      <w:r w:rsidRPr="0011745B">
        <w:rPr>
          <w:sz w:val="28"/>
          <w:szCs w:val="28"/>
          <w:lang w:val="ru-RU"/>
        </w:rPr>
        <w:lastRenderedPageBreak/>
        <w:t>«пампинг» и взмахивание парусом разрешены. Доска не должна приводиться в движение за счет гребли, плавания или ходьбы пешком.</w:t>
      </w:r>
    </w:p>
    <w:p w14:paraId="619872E9" w14:textId="67125214" w:rsidR="00F03BB3" w:rsidRPr="0011745B" w:rsidRDefault="00F03BB3" w:rsidP="00012467">
      <w:pPr>
        <w:pStyle w:val="af5"/>
        <w:tabs>
          <w:tab w:val="left" w:pos="1418"/>
        </w:tabs>
        <w:spacing w:before="120" w:after="0" w:line="276" w:lineRule="auto"/>
        <w:ind w:left="0" w:firstLine="709"/>
        <w:rPr>
          <w:b/>
          <w:sz w:val="28"/>
          <w:szCs w:val="28"/>
          <w:lang w:val="ru-RU"/>
        </w:rPr>
      </w:pPr>
      <w:r w:rsidRPr="0011745B">
        <w:rPr>
          <w:b/>
          <w:sz w:val="28"/>
          <w:szCs w:val="28"/>
          <w:lang w:val="ru-RU"/>
        </w:rPr>
        <w:t>4.5</w:t>
      </w:r>
      <w:r w:rsidR="00F3385E">
        <w:rPr>
          <w:b/>
          <w:sz w:val="28"/>
          <w:szCs w:val="28"/>
          <w:lang w:val="ru-RU"/>
        </w:rPr>
        <w:t> </w:t>
      </w:r>
      <w:r w:rsidRPr="0011745B">
        <w:rPr>
          <w:b/>
          <w:sz w:val="28"/>
          <w:szCs w:val="28"/>
          <w:lang w:val="ru-RU"/>
        </w:rPr>
        <w:t>(44) НАКАЗАНИЯ, ВЫПОЛНЯЕМЫЕ СРАЗУ ПОСЛЕ ИНЦИДЕНТА</w:t>
      </w:r>
    </w:p>
    <w:p w14:paraId="307D51C7" w14:textId="4DE60EE2"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 xml:space="preserve">Правило 4.5 (44) </w:t>
      </w:r>
      <w:r w:rsidR="00F3385E">
        <w:rPr>
          <w:sz w:val="28"/>
          <w:szCs w:val="28"/>
          <w:lang w:val="ru-RU"/>
        </w:rPr>
        <w:t xml:space="preserve">ППГ </w:t>
      </w:r>
      <w:r w:rsidRPr="0011745B">
        <w:rPr>
          <w:sz w:val="28"/>
          <w:szCs w:val="28"/>
          <w:lang w:val="ru-RU"/>
        </w:rPr>
        <w:t>заменено на:</w:t>
      </w:r>
    </w:p>
    <w:p w14:paraId="52B6FFCE" w14:textId="525493A5" w:rsidR="00F03BB3" w:rsidRPr="0011745B" w:rsidRDefault="00F03BB3" w:rsidP="00012467">
      <w:pPr>
        <w:pStyle w:val="af5"/>
        <w:tabs>
          <w:tab w:val="left" w:pos="1418"/>
        </w:tabs>
        <w:spacing w:before="120" w:after="0" w:line="276" w:lineRule="auto"/>
        <w:ind w:left="0" w:firstLine="709"/>
        <w:rPr>
          <w:b/>
          <w:sz w:val="28"/>
          <w:szCs w:val="28"/>
          <w:lang w:val="ru-RU"/>
        </w:rPr>
      </w:pPr>
      <w:r w:rsidRPr="0011745B">
        <w:rPr>
          <w:b/>
          <w:sz w:val="28"/>
          <w:szCs w:val="28"/>
          <w:lang w:val="ru-RU"/>
        </w:rPr>
        <w:t>4.5.1</w:t>
      </w:r>
      <w:r w:rsidR="00F3385E">
        <w:rPr>
          <w:b/>
          <w:sz w:val="28"/>
          <w:szCs w:val="28"/>
          <w:lang w:val="ru-RU"/>
        </w:rPr>
        <w:t> </w:t>
      </w:r>
      <w:r w:rsidRPr="0011745B">
        <w:rPr>
          <w:b/>
          <w:sz w:val="28"/>
          <w:szCs w:val="28"/>
          <w:lang w:val="ru-RU"/>
        </w:rPr>
        <w:t>(44.1) Выполнение наказания</w:t>
      </w:r>
    </w:p>
    <w:p w14:paraId="51806ABC" w14:textId="4702AC7E" w:rsidR="00F03BB3" w:rsidRPr="0011745B" w:rsidRDefault="00F03BB3" w:rsidP="00012467">
      <w:pPr>
        <w:pStyle w:val="af5"/>
        <w:tabs>
          <w:tab w:val="left" w:pos="1418"/>
        </w:tabs>
        <w:spacing w:before="120" w:after="0" w:line="276" w:lineRule="auto"/>
        <w:ind w:left="0" w:firstLine="709"/>
        <w:rPr>
          <w:color w:val="000000" w:themeColor="text1"/>
          <w:sz w:val="28"/>
          <w:szCs w:val="28"/>
          <w:lang w:val="ru-RU"/>
        </w:rPr>
      </w:pPr>
      <w:r w:rsidRPr="0011745B">
        <w:rPr>
          <w:color w:val="000000" w:themeColor="text1"/>
          <w:sz w:val="28"/>
          <w:szCs w:val="28"/>
          <w:lang w:val="ru-RU"/>
        </w:rPr>
        <w:t xml:space="preserve">Доска, находящаяся в </w:t>
      </w:r>
      <w:r w:rsidRPr="0011745B">
        <w:rPr>
          <w:i/>
          <w:color w:val="000000" w:themeColor="text1"/>
          <w:sz w:val="28"/>
          <w:szCs w:val="28"/>
          <w:lang w:val="ru-RU"/>
        </w:rPr>
        <w:t>гонке</w:t>
      </w:r>
      <w:r w:rsidRPr="0011745B">
        <w:rPr>
          <w:color w:val="000000" w:themeColor="text1"/>
          <w:sz w:val="28"/>
          <w:szCs w:val="28"/>
          <w:lang w:val="ru-RU"/>
        </w:rPr>
        <w:t xml:space="preserve">, которая во время инцидента, возможно, нарушила </w:t>
      </w:r>
      <w:r w:rsidRPr="0011745B">
        <w:rPr>
          <w:sz w:val="28"/>
          <w:szCs w:val="28"/>
          <w:lang w:val="ru-RU"/>
        </w:rPr>
        <w:t>одно или более правил Части 2</w:t>
      </w:r>
      <w:r w:rsidR="00F3385E">
        <w:rPr>
          <w:sz w:val="28"/>
          <w:szCs w:val="28"/>
          <w:lang w:val="ru-RU"/>
        </w:rPr>
        <w:t xml:space="preserve"> ППГ</w:t>
      </w:r>
      <w:r w:rsidRPr="0011745B">
        <w:rPr>
          <w:sz w:val="28"/>
          <w:szCs w:val="28"/>
          <w:lang w:val="ru-RU"/>
        </w:rPr>
        <w:t xml:space="preserve">, имеет право выполнить </w:t>
      </w:r>
      <w:r w:rsidRPr="0011745B">
        <w:rPr>
          <w:rStyle w:val="FontStyle111"/>
          <w:sz w:val="28"/>
          <w:szCs w:val="28"/>
          <w:lang w:val="ru-RU"/>
        </w:rPr>
        <w:t>«</w:t>
      </w:r>
      <w:r w:rsidRPr="0011745B">
        <w:rPr>
          <w:sz w:val="28"/>
          <w:szCs w:val="28"/>
          <w:lang w:val="ru-RU"/>
        </w:rPr>
        <w:t>Наказание оборотом на 360°</w:t>
      </w:r>
      <w:r w:rsidRPr="0011745B">
        <w:rPr>
          <w:rStyle w:val="FontStyle111"/>
          <w:sz w:val="28"/>
          <w:szCs w:val="28"/>
          <w:lang w:val="ru-RU"/>
        </w:rPr>
        <w:t>»</w:t>
      </w:r>
      <w:r w:rsidRPr="0011745B">
        <w:rPr>
          <w:sz w:val="28"/>
          <w:szCs w:val="28"/>
          <w:lang w:val="ru-RU"/>
        </w:rPr>
        <w:t>. Вместо этого положение о соревновании или гоночная инструкция может предписать использование другого наказания, в этом случае это другое наказание должно заменить «Наказание оборотом на 360°</w:t>
      </w:r>
      <w:r w:rsidRPr="0011745B">
        <w:rPr>
          <w:rStyle w:val="FontStyle111"/>
          <w:sz w:val="28"/>
          <w:szCs w:val="28"/>
          <w:lang w:val="ru-RU"/>
        </w:rPr>
        <w:t>»</w:t>
      </w:r>
      <w:r w:rsidRPr="0011745B">
        <w:rPr>
          <w:sz w:val="28"/>
          <w:szCs w:val="28"/>
          <w:lang w:val="ru-RU"/>
        </w:rPr>
        <w:t xml:space="preserve">. </w:t>
      </w:r>
      <w:r w:rsidRPr="0011745B">
        <w:rPr>
          <w:color w:val="000000" w:themeColor="text1"/>
          <w:sz w:val="28"/>
          <w:szCs w:val="28"/>
          <w:lang w:val="ru-RU"/>
        </w:rPr>
        <w:t xml:space="preserve">Однако если доска причинила вред здоровью или серьезный ущерб, или, несмотря на выполнение наказания, получила из-за своего нарушения существенное преимущество в гонке или серии гонок, то её наказанием должен быть выход из </w:t>
      </w:r>
      <w:r w:rsidRPr="0011745B">
        <w:rPr>
          <w:i/>
          <w:color w:val="000000" w:themeColor="text1"/>
          <w:sz w:val="28"/>
          <w:szCs w:val="28"/>
          <w:lang w:val="ru-RU"/>
        </w:rPr>
        <w:t>гонки</w:t>
      </w:r>
      <w:r w:rsidRPr="0011745B">
        <w:rPr>
          <w:color w:val="000000" w:themeColor="text1"/>
          <w:sz w:val="28"/>
          <w:szCs w:val="28"/>
          <w:lang w:val="ru-RU"/>
        </w:rPr>
        <w:t>.</w:t>
      </w:r>
    </w:p>
    <w:p w14:paraId="468B9386" w14:textId="405CF8F3" w:rsidR="00F03BB3" w:rsidRPr="0011745B" w:rsidRDefault="00F03BB3" w:rsidP="00012467">
      <w:pPr>
        <w:pStyle w:val="af5"/>
        <w:tabs>
          <w:tab w:val="left" w:pos="1418"/>
        </w:tabs>
        <w:spacing w:before="120" w:after="0" w:line="276" w:lineRule="auto"/>
        <w:ind w:left="0" w:firstLine="709"/>
        <w:rPr>
          <w:b/>
          <w:sz w:val="28"/>
          <w:szCs w:val="28"/>
          <w:lang w:val="ru-RU"/>
        </w:rPr>
      </w:pPr>
      <w:r w:rsidRPr="0011745B">
        <w:rPr>
          <w:b/>
          <w:sz w:val="28"/>
          <w:szCs w:val="28"/>
          <w:lang w:val="ru-RU"/>
        </w:rPr>
        <w:t>4.5.2</w:t>
      </w:r>
      <w:r w:rsidR="00F3385E">
        <w:rPr>
          <w:b/>
          <w:sz w:val="28"/>
          <w:szCs w:val="28"/>
          <w:lang w:val="ru-RU"/>
        </w:rPr>
        <w:t> </w:t>
      </w:r>
      <w:r w:rsidRPr="0011745B">
        <w:rPr>
          <w:b/>
          <w:sz w:val="28"/>
          <w:szCs w:val="28"/>
          <w:lang w:val="ru-RU"/>
        </w:rPr>
        <w:t>(44.2) «Наказание оборотом на 360°»</w:t>
      </w:r>
    </w:p>
    <w:p w14:paraId="73A764BA" w14:textId="77777777" w:rsidR="00F03BB3" w:rsidRPr="0011745B" w:rsidRDefault="00F03BB3" w:rsidP="00012467">
      <w:pPr>
        <w:pStyle w:val="af5"/>
        <w:spacing w:before="120" w:after="0" w:line="276" w:lineRule="auto"/>
        <w:ind w:left="0" w:firstLine="709"/>
        <w:rPr>
          <w:color w:val="000000" w:themeColor="text1"/>
          <w:sz w:val="28"/>
          <w:szCs w:val="28"/>
          <w:lang w:val="ru-RU"/>
        </w:rPr>
      </w:pPr>
      <w:r w:rsidRPr="0011745B">
        <w:rPr>
          <w:color w:val="000000" w:themeColor="text1"/>
          <w:sz w:val="28"/>
          <w:szCs w:val="28"/>
          <w:lang w:val="ru-RU"/>
        </w:rPr>
        <w:t xml:space="preserve">Доска выполняет </w:t>
      </w:r>
      <w:r w:rsidRPr="0011745B">
        <w:rPr>
          <w:rStyle w:val="FontStyle111"/>
          <w:color w:val="000000" w:themeColor="text1"/>
          <w:sz w:val="28"/>
          <w:szCs w:val="28"/>
          <w:lang w:val="ru-RU"/>
        </w:rPr>
        <w:t>«</w:t>
      </w:r>
      <w:r w:rsidRPr="0011745B">
        <w:rPr>
          <w:color w:val="000000" w:themeColor="text1"/>
          <w:sz w:val="28"/>
          <w:szCs w:val="28"/>
          <w:lang w:val="ru-RU"/>
        </w:rPr>
        <w:t>Наказание оборотом на 360°</w:t>
      </w:r>
      <w:r w:rsidRPr="0011745B">
        <w:rPr>
          <w:rStyle w:val="FontStyle111"/>
          <w:color w:val="000000" w:themeColor="text1"/>
          <w:sz w:val="28"/>
          <w:szCs w:val="28"/>
          <w:lang w:val="ru-RU"/>
        </w:rPr>
        <w:t xml:space="preserve">», когда она, отойдя </w:t>
      </w:r>
      <w:r w:rsidRPr="0011745B">
        <w:rPr>
          <w:color w:val="000000" w:themeColor="text1"/>
          <w:sz w:val="28"/>
          <w:szCs w:val="28"/>
          <w:lang w:val="ru-RU"/>
        </w:rPr>
        <w:t>от других досок</w:t>
      </w:r>
      <w:r w:rsidRPr="0011745B">
        <w:rPr>
          <w:rStyle w:val="FontStyle111"/>
          <w:color w:val="000000" w:themeColor="text1"/>
          <w:sz w:val="28"/>
          <w:szCs w:val="28"/>
          <w:lang w:val="ru-RU"/>
        </w:rPr>
        <w:t xml:space="preserve"> как можно скорее после инцидента,</w:t>
      </w:r>
      <w:r w:rsidRPr="0011745B">
        <w:rPr>
          <w:color w:val="000000" w:themeColor="text1"/>
          <w:sz w:val="28"/>
          <w:szCs w:val="28"/>
          <w:lang w:val="ru-RU"/>
        </w:rPr>
        <w:t xml:space="preserve"> без </w:t>
      </w:r>
      <w:r w:rsidRPr="0011745B">
        <w:rPr>
          <w:sz w:val="28"/>
          <w:szCs w:val="28"/>
          <w:lang w:val="ru-RU"/>
        </w:rPr>
        <w:t xml:space="preserve">задержки делает оборот на 360°, при этом не требуется делать поворот оверштаг или фордевинд. Если доска выполняет наказание на финишной линии или вблизи неё, её корпус должен полностью оказаться на стороне дистанции от финишной линии прежде, чем она </w:t>
      </w:r>
      <w:r w:rsidRPr="0011745B">
        <w:rPr>
          <w:i/>
          <w:sz w:val="28"/>
          <w:szCs w:val="28"/>
          <w:lang w:val="ru-RU"/>
        </w:rPr>
        <w:t>финиширует</w:t>
      </w:r>
      <w:r w:rsidRPr="0011745B">
        <w:rPr>
          <w:sz w:val="28"/>
          <w:szCs w:val="28"/>
          <w:lang w:val="ru-RU"/>
        </w:rPr>
        <w:t>.</w:t>
      </w:r>
    </w:p>
    <w:p w14:paraId="77D026BB" w14:textId="74A2CAF8" w:rsidR="00F03BB3" w:rsidRPr="0011745B" w:rsidRDefault="00F03BB3" w:rsidP="00012467">
      <w:pPr>
        <w:pStyle w:val="af5"/>
        <w:tabs>
          <w:tab w:val="left" w:pos="1418"/>
        </w:tabs>
        <w:spacing w:before="120" w:after="0" w:line="276" w:lineRule="auto"/>
        <w:ind w:left="0" w:firstLine="709"/>
        <w:rPr>
          <w:b/>
          <w:sz w:val="28"/>
          <w:szCs w:val="28"/>
          <w:lang w:val="ru-RU"/>
        </w:rPr>
      </w:pPr>
      <w:r w:rsidRPr="0011745B">
        <w:rPr>
          <w:b/>
          <w:sz w:val="28"/>
          <w:szCs w:val="28"/>
          <w:lang w:val="ru-RU"/>
        </w:rPr>
        <w:t>4.11</w:t>
      </w:r>
      <w:r w:rsidR="00F3385E">
        <w:rPr>
          <w:b/>
          <w:sz w:val="28"/>
          <w:szCs w:val="28"/>
          <w:lang w:val="ru-RU"/>
        </w:rPr>
        <w:t> </w:t>
      </w:r>
      <w:r w:rsidRPr="0011745B">
        <w:rPr>
          <w:b/>
          <w:sz w:val="28"/>
          <w:szCs w:val="28"/>
          <w:lang w:val="ru-RU"/>
        </w:rPr>
        <w:t>(50) ОДЕЖДА И СНАРЯЖЕНИЕ СПОРТСМЕНА</w:t>
      </w:r>
    </w:p>
    <w:p w14:paraId="076ADB2F" w14:textId="4AFD29D5"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Правило 4.11.1.а) (50.1(а)) </w:t>
      </w:r>
      <w:r w:rsidR="00F3385E">
        <w:rPr>
          <w:sz w:val="28"/>
          <w:szCs w:val="28"/>
          <w:lang w:val="ru-RU"/>
        </w:rPr>
        <w:t xml:space="preserve">ППГ </w:t>
      </w:r>
      <w:r w:rsidRPr="0011745B">
        <w:rPr>
          <w:sz w:val="28"/>
          <w:szCs w:val="28"/>
          <w:lang w:val="ru-RU"/>
        </w:rPr>
        <w:t>заменено на:</w:t>
      </w:r>
    </w:p>
    <w:p w14:paraId="2967484F" w14:textId="2E9AD228"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а)</w:t>
      </w:r>
      <w:r w:rsidR="00F3385E">
        <w:rPr>
          <w:sz w:val="28"/>
          <w:szCs w:val="28"/>
          <w:lang w:val="ru-RU"/>
        </w:rPr>
        <w:t> </w:t>
      </w:r>
      <w:r w:rsidRPr="0011745B">
        <w:rPr>
          <w:sz w:val="28"/>
          <w:szCs w:val="28"/>
          <w:lang w:val="ru-RU"/>
        </w:rPr>
        <w:t>(а) Спортсмены не имеют права надевать или нести на себе какую-либо одежду или снаряжение с целью увеличения своего веса. Однако спортсмен имеет право нести на себе емкость для напитков, которая должна иметь вместимость не больше чем 1,5 литра.</w:t>
      </w:r>
    </w:p>
    <w:p w14:paraId="7A4DB4F2" w14:textId="77777777" w:rsidR="00F03BB3" w:rsidRPr="0011745B" w:rsidRDefault="00F03BB3" w:rsidP="00012467">
      <w:pPr>
        <w:pStyle w:val="af5"/>
        <w:spacing w:after="0" w:line="276" w:lineRule="auto"/>
        <w:ind w:left="0" w:firstLine="709"/>
        <w:rPr>
          <w:b/>
          <w:color w:val="000000" w:themeColor="text1"/>
          <w:sz w:val="28"/>
          <w:szCs w:val="28"/>
          <w:lang w:val="ru-RU"/>
        </w:rPr>
      </w:pPr>
    </w:p>
    <w:p w14:paraId="1223953D" w14:textId="047D2393" w:rsidR="00F03BB3" w:rsidRPr="0011745B" w:rsidRDefault="00F03BB3" w:rsidP="00012467">
      <w:pPr>
        <w:pStyle w:val="af5"/>
        <w:spacing w:after="0" w:line="276" w:lineRule="auto"/>
        <w:ind w:left="0" w:firstLine="709"/>
        <w:rPr>
          <w:b/>
          <w:sz w:val="28"/>
          <w:szCs w:val="28"/>
          <w:lang w:val="ru-RU"/>
        </w:rPr>
      </w:pPr>
      <w:r w:rsidRPr="0011745B">
        <w:rPr>
          <w:b/>
          <w:sz w:val="28"/>
          <w:szCs w:val="28"/>
          <w:lang w:val="ru-RU"/>
        </w:rPr>
        <w:t xml:space="preserve">ПРАВИЛА ЧАСТИ 4 </w:t>
      </w:r>
      <w:r w:rsidR="00F3385E">
        <w:rPr>
          <w:b/>
          <w:sz w:val="28"/>
          <w:szCs w:val="28"/>
          <w:lang w:val="ru-RU"/>
        </w:rPr>
        <w:t>ППГ</w:t>
      </w:r>
    </w:p>
    <w:p w14:paraId="7A20F93B" w14:textId="6A175FBF"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Правила 4.6 (45)</w:t>
      </w:r>
      <w:r w:rsidR="00F3385E">
        <w:rPr>
          <w:sz w:val="28"/>
          <w:szCs w:val="28"/>
          <w:lang w:val="ru-RU"/>
        </w:rPr>
        <w:t xml:space="preserve"> ППГ</w:t>
      </w:r>
      <w:r w:rsidRPr="0011745B">
        <w:rPr>
          <w:sz w:val="28"/>
          <w:szCs w:val="28"/>
          <w:lang w:val="ru-RU"/>
        </w:rPr>
        <w:t>, 4.9.2 (48.2)</w:t>
      </w:r>
      <w:r w:rsidR="00F3385E">
        <w:rPr>
          <w:sz w:val="28"/>
          <w:szCs w:val="28"/>
          <w:lang w:val="ru-RU"/>
        </w:rPr>
        <w:t xml:space="preserve"> ППГ</w:t>
      </w:r>
      <w:r w:rsidRPr="0011745B">
        <w:rPr>
          <w:sz w:val="28"/>
          <w:szCs w:val="28"/>
          <w:lang w:val="ru-RU"/>
        </w:rPr>
        <w:t>, 4.10 (49)</w:t>
      </w:r>
      <w:r w:rsidR="00F3385E">
        <w:rPr>
          <w:sz w:val="28"/>
          <w:szCs w:val="28"/>
          <w:lang w:val="ru-RU"/>
        </w:rPr>
        <w:t xml:space="preserve"> ППГ</w:t>
      </w:r>
      <w:r w:rsidRPr="0011745B">
        <w:rPr>
          <w:sz w:val="28"/>
          <w:szCs w:val="28"/>
          <w:lang w:val="ru-RU"/>
        </w:rPr>
        <w:t>, 4.11.1.в) (50.1</w:t>
      </w:r>
      <w:r w:rsidRPr="0011745B">
        <w:rPr>
          <w:sz w:val="28"/>
          <w:szCs w:val="28"/>
          <w:lang w:val="ru-RU" w:eastAsia="zh-CN"/>
        </w:rPr>
        <w:t>(</w:t>
      </w:r>
      <w:r w:rsidRPr="0011745B">
        <w:rPr>
          <w:sz w:val="28"/>
          <w:szCs w:val="28"/>
          <w:lang w:eastAsia="zh-CN"/>
        </w:rPr>
        <w:t>c</w:t>
      </w:r>
      <w:r w:rsidRPr="0011745B">
        <w:rPr>
          <w:sz w:val="28"/>
          <w:szCs w:val="28"/>
          <w:lang w:val="ru-RU" w:eastAsia="zh-CN"/>
        </w:rPr>
        <w:t>)</w:t>
      </w:r>
      <w:r w:rsidRPr="0011745B">
        <w:rPr>
          <w:sz w:val="28"/>
          <w:szCs w:val="28"/>
          <w:lang w:val="ru-RU"/>
        </w:rPr>
        <w:t>)</w:t>
      </w:r>
      <w:r w:rsidR="00F3385E">
        <w:rPr>
          <w:sz w:val="28"/>
          <w:szCs w:val="28"/>
          <w:lang w:val="ru-RU"/>
        </w:rPr>
        <w:t xml:space="preserve"> ППГ</w:t>
      </w:r>
      <w:r w:rsidRPr="0011745B">
        <w:rPr>
          <w:sz w:val="28"/>
          <w:szCs w:val="28"/>
          <w:lang w:val="ru-RU"/>
        </w:rPr>
        <w:t>, 4.11.2 (</w:t>
      </w:r>
      <w:r w:rsidRPr="0011745B">
        <w:rPr>
          <w:sz w:val="28"/>
          <w:szCs w:val="28"/>
          <w:lang w:val="ru-RU" w:eastAsia="zh-CN"/>
        </w:rPr>
        <w:t>50.2)</w:t>
      </w:r>
      <w:r w:rsidR="00F3385E">
        <w:rPr>
          <w:sz w:val="28"/>
          <w:szCs w:val="28"/>
          <w:lang w:val="ru-RU" w:eastAsia="zh-CN"/>
        </w:rPr>
        <w:t xml:space="preserve"> ППГ</w:t>
      </w:r>
      <w:r w:rsidRPr="0011745B">
        <w:rPr>
          <w:sz w:val="28"/>
          <w:szCs w:val="28"/>
          <w:lang w:val="ru-RU"/>
        </w:rPr>
        <w:t>, 4.12 (51)</w:t>
      </w:r>
      <w:r w:rsidR="00F3385E">
        <w:rPr>
          <w:sz w:val="28"/>
          <w:szCs w:val="28"/>
          <w:lang w:val="ru-RU"/>
        </w:rPr>
        <w:t xml:space="preserve"> ППГ</w:t>
      </w:r>
      <w:r w:rsidRPr="0011745B">
        <w:rPr>
          <w:sz w:val="28"/>
          <w:szCs w:val="28"/>
          <w:lang w:val="ru-RU"/>
        </w:rPr>
        <w:t>, 4.13 (52)</w:t>
      </w:r>
      <w:r w:rsidR="00F3385E">
        <w:rPr>
          <w:sz w:val="28"/>
          <w:szCs w:val="28"/>
          <w:lang w:val="ru-RU"/>
        </w:rPr>
        <w:t xml:space="preserve"> ППГ</w:t>
      </w:r>
      <w:r w:rsidRPr="0011745B">
        <w:rPr>
          <w:sz w:val="28"/>
          <w:szCs w:val="28"/>
          <w:lang w:val="ru-RU"/>
        </w:rPr>
        <w:t>, 4.15 (54)</w:t>
      </w:r>
      <w:r w:rsidR="00F3385E">
        <w:rPr>
          <w:sz w:val="28"/>
          <w:szCs w:val="28"/>
          <w:lang w:val="ru-RU"/>
        </w:rPr>
        <w:t xml:space="preserve"> ППГ</w:t>
      </w:r>
      <w:r w:rsidRPr="0011745B">
        <w:rPr>
          <w:sz w:val="28"/>
          <w:szCs w:val="28"/>
          <w:lang w:val="ru-RU"/>
        </w:rPr>
        <w:t>, 4.16 (55)</w:t>
      </w:r>
      <w:r w:rsidR="00F3385E">
        <w:rPr>
          <w:sz w:val="28"/>
          <w:szCs w:val="28"/>
          <w:lang w:val="ru-RU"/>
        </w:rPr>
        <w:t xml:space="preserve"> ППГ</w:t>
      </w:r>
      <w:r w:rsidRPr="0011745B">
        <w:rPr>
          <w:sz w:val="28"/>
          <w:szCs w:val="28"/>
          <w:lang w:val="ru-RU"/>
        </w:rPr>
        <w:t xml:space="preserve"> и 4.17.1 (56.1)</w:t>
      </w:r>
      <w:r w:rsidR="00F3385E">
        <w:rPr>
          <w:sz w:val="28"/>
          <w:szCs w:val="28"/>
          <w:lang w:val="ru-RU"/>
        </w:rPr>
        <w:t xml:space="preserve"> ППГ</w:t>
      </w:r>
      <w:r w:rsidRPr="0011745B">
        <w:rPr>
          <w:sz w:val="28"/>
          <w:szCs w:val="28"/>
          <w:lang w:val="ru-RU"/>
        </w:rPr>
        <w:t xml:space="preserve"> </w:t>
      </w:r>
      <w:r w:rsidR="00B06719" w:rsidRPr="00A71789">
        <w:rPr>
          <w:sz w:val="28"/>
          <w:szCs w:val="28"/>
          <w:lang w:val="ru-RU"/>
        </w:rPr>
        <w:t xml:space="preserve">в приложении Б </w:t>
      </w:r>
      <w:r w:rsidR="00F3385E" w:rsidRPr="00A71789">
        <w:rPr>
          <w:sz w:val="28"/>
          <w:szCs w:val="28"/>
          <w:lang w:val="ru-RU"/>
        </w:rPr>
        <w:t xml:space="preserve">ППГ </w:t>
      </w:r>
      <w:r w:rsidR="00B06719" w:rsidRPr="00A71789">
        <w:rPr>
          <w:sz w:val="28"/>
          <w:szCs w:val="28"/>
          <w:lang w:val="ru-RU"/>
        </w:rPr>
        <w:t>(Правила гонок флота по виндсерфингу)</w:t>
      </w:r>
      <w:r w:rsidR="00F3385E" w:rsidRPr="00A71789">
        <w:rPr>
          <w:sz w:val="28"/>
          <w:szCs w:val="28"/>
          <w:lang w:val="ru-RU"/>
        </w:rPr>
        <w:t xml:space="preserve"> не применяются.</w:t>
      </w:r>
    </w:p>
    <w:p w14:paraId="5E0655DA" w14:textId="77777777" w:rsidR="00F03BB3" w:rsidRDefault="00F03BB3" w:rsidP="00012467">
      <w:pPr>
        <w:ind w:firstLine="709"/>
        <w:rPr>
          <w:rFonts w:ascii="Times New Roman" w:hAnsi="Times New Roman"/>
          <w:b/>
          <w:sz w:val="28"/>
          <w:szCs w:val="28"/>
        </w:rPr>
      </w:pPr>
    </w:p>
    <w:p w14:paraId="156F7A9C" w14:textId="77777777" w:rsidR="00934FEE" w:rsidRPr="0011745B" w:rsidRDefault="00934FEE" w:rsidP="00012467">
      <w:pPr>
        <w:ind w:firstLine="709"/>
        <w:rPr>
          <w:rFonts w:ascii="Times New Roman" w:hAnsi="Times New Roman"/>
          <w:b/>
          <w:sz w:val="28"/>
          <w:szCs w:val="28"/>
        </w:rPr>
      </w:pPr>
    </w:p>
    <w:p w14:paraId="34186B21" w14:textId="5568B51E" w:rsidR="00F03BB3" w:rsidRPr="0011745B" w:rsidRDefault="00F03BB3" w:rsidP="00012467">
      <w:pPr>
        <w:pStyle w:val="12"/>
        <w:spacing w:after="0" w:line="276" w:lineRule="auto"/>
        <w:ind w:left="0" w:firstLine="709"/>
        <w:rPr>
          <w:sz w:val="28"/>
          <w:szCs w:val="28"/>
          <w:lang w:val="ru-RU"/>
        </w:rPr>
      </w:pPr>
      <w:r w:rsidRPr="0011745B">
        <w:rPr>
          <w:sz w:val="28"/>
          <w:szCs w:val="28"/>
          <w:lang w:val="ru-RU"/>
        </w:rPr>
        <w:lastRenderedPageBreak/>
        <w:t>Б5</w:t>
      </w:r>
      <w:r w:rsidR="00A71789">
        <w:rPr>
          <w:sz w:val="28"/>
          <w:szCs w:val="28"/>
          <w:lang w:val="ru-RU"/>
        </w:rPr>
        <w:t> </w:t>
      </w:r>
      <w:r w:rsidRPr="0011745B">
        <w:rPr>
          <w:sz w:val="28"/>
          <w:szCs w:val="28"/>
          <w:lang w:val="ru-RU"/>
        </w:rPr>
        <w:t>(</w:t>
      </w:r>
      <w:r w:rsidRPr="0011745B">
        <w:rPr>
          <w:sz w:val="28"/>
          <w:szCs w:val="28"/>
        </w:rPr>
        <w:t>B</w:t>
      </w:r>
      <w:r w:rsidRPr="0011745B">
        <w:rPr>
          <w:sz w:val="28"/>
          <w:szCs w:val="28"/>
          <w:lang w:val="ru-RU"/>
        </w:rPr>
        <w:t>5) ИЗМЕНЕНИЯ В ПРАВИЛАХ ЧАСТИ 5</w:t>
      </w:r>
    </w:p>
    <w:p w14:paraId="27D2B026" w14:textId="484A69EF" w:rsidR="00F03BB3" w:rsidRPr="0011745B" w:rsidRDefault="00F03BB3" w:rsidP="00012467">
      <w:pPr>
        <w:pStyle w:val="af5"/>
        <w:tabs>
          <w:tab w:val="left" w:pos="1418"/>
        </w:tabs>
        <w:spacing w:before="120" w:after="0" w:line="276" w:lineRule="auto"/>
        <w:ind w:left="0" w:firstLine="709"/>
        <w:jc w:val="left"/>
        <w:rPr>
          <w:b/>
          <w:sz w:val="28"/>
          <w:szCs w:val="28"/>
          <w:lang w:val="ru-RU"/>
        </w:rPr>
      </w:pPr>
      <w:r w:rsidRPr="0011745B">
        <w:rPr>
          <w:b/>
          <w:sz w:val="28"/>
          <w:szCs w:val="28"/>
          <w:lang w:val="ru-RU"/>
        </w:rPr>
        <w:t>5.1</w:t>
      </w:r>
      <w:r w:rsidR="00A71789">
        <w:rPr>
          <w:b/>
          <w:sz w:val="28"/>
          <w:szCs w:val="28"/>
          <w:lang w:val="ru-RU"/>
        </w:rPr>
        <w:t> </w:t>
      </w:r>
      <w:r w:rsidRPr="0011745B">
        <w:rPr>
          <w:b/>
          <w:sz w:val="28"/>
          <w:szCs w:val="28"/>
          <w:lang w:val="ru-RU"/>
        </w:rPr>
        <w:t>(60) ПРОТЕСТЫ</w:t>
      </w:r>
    </w:p>
    <w:p w14:paraId="58BC6F81" w14:textId="64898239" w:rsidR="00F03BB3" w:rsidRPr="0011745B" w:rsidRDefault="00F03BB3" w:rsidP="00012467">
      <w:pPr>
        <w:pStyle w:val="af5"/>
        <w:spacing w:before="120" w:after="0" w:line="276" w:lineRule="auto"/>
        <w:ind w:left="0" w:firstLine="709"/>
        <w:rPr>
          <w:sz w:val="28"/>
          <w:szCs w:val="28"/>
          <w:lang w:val="ru-RU"/>
        </w:rPr>
      </w:pPr>
      <w:r w:rsidRPr="0011745B">
        <w:rPr>
          <w:b/>
          <w:bCs/>
          <w:sz w:val="28"/>
          <w:szCs w:val="28"/>
          <w:lang w:val="ru-RU"/>
        </w:rPr>
        <w:t>5.1.2</w:t>
      </w:r>
      <w:r w:rsidR="00A71789">
        <w:rPr>
          <w:b/>
          <w:bCs/>
          <w:sz w:val="28"/>
          <w:szCs w:val="28"/>
          <w:lang w:val="ru-RU"/>
        </w:rPr>
        <w:t> </w:t>
      </w:r>
      <w:r w:rsidRPr="0011745B">
        <w:rPr>
          <w:b/>
          <w:sz w:val="28"/>
          <w:szCs w:val="28"/>
          <w:lang w:val="ru-RU"/>
        </w:rPr>
        <w:t xml:space="preserve">(60.2) </w:t>
      </w:r>
      <w:r w:rsidRPr="0011745B">
        <w:rPr>
          <w:b/>
          <w:bCs/>
          <w:sz w:val="28"/>
          <w:szCs w:val="28"/>
          <w:lang w:val="ru-RU"/>
        </w:rPr>
        <w:t>Намерение протестовать</w:t>
      </w:r>
      <w:r w:rsidRPr="0011745B">
        <w:rPr>
          <w:sz w:val="28"/>
          <w:szCs w:val="28"/>
          <w:lang w:val="ru-RU"/>
        </w:rPr>
        <w:t xml:space="preserve"> </w:t>
      </w:r>
    </w:p>
    <w:p w14:paraId="500E8F90" w14:textId="3D33448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Правило 5.1.2.а)(1) (60.2(а)(1))</w:t>
      </w:r>
      <w:r w:rsidR="00A71789">
        <w:rPr>
          <w:sz w:val="28"/>
          <w:szCs w:val="28"/>
          <w:lang w:val="ru-RU"/>
        </w:rPr>
        <w:t xml:space="preserve"> ППГ</w:t>
      </w:r>
      <w:r w:rsidRPr="0011745B">
        <w:rPr>
          <w:sz w:val="28"/>
          <w:szCs w:val="28"/>
          <w:lang w:val="ru-RU"/>
        </w:rPr>
        <w:t xml:space="preserve"> заменено на: </w:t>
      </w:r>
    </w:p>
    <w:p w14:paraId="59A67023" w14:textId="6C1C4C82"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а)</w:t>
      </w:r>
      <w:r w:rsidR="00A71789">
        <w:rPr>
          <w:sz w:val="28"/>
          <w:szCs w:val="28"/>
          <w:lang w:val="ru-RU"/>
        </w:rPr>
        <w:t> </w:t>
      </w:r>
      <w:r w:rsidRPr="0011745B">
        <w:rPr>
          <w:sz w:val="28"/>
          <w:szCs w:val="28"/>
          <w:lang w:val="ru-RU"/>
        </w:rPr>
        <w:t xml:space="preserve">(а) если </w:t>
      </w:r>
      <w:r w:rsidRPr="0011745B">
        <w:rPr>
          <w:i/>
          <w:iCs/>
          <w:sz w:val="28"/>
          <w:szCs w:val="28"/>
          <w:lang w:val="ru-RU"/>
        </w:rPr>
        <w:t>протест</w:t>
      </w:r>
      <w:r w:rsidRPr="0011745B">
        <w:rPr>
          <w:sz w:val="28"/>
          <w:szCs w:val="28"/>
          <w:lang w:val="ru-RU"/>
        </w:rPr>
        <w:t xml:space="preserve"> связан c инцидентом, который протестующий наблюдал в зоне гонок:</w:t>
      </w:r>
    </w:p>
    <w:p w14:paraId="6128CCF9" w14:textId="144E2794"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(1)</w:t>
      </w:r>
      <w:r w:rsidRPr="0011745B">
        <w:rPr>
          <w:sz w:val="28"/>
          <w:szCs w:val="28"/>
          <w:lang w:val="ru-RU"/>
        </w:rPr>
        <w:tab/>
        <w:t xml:space="preserve">Если протестующий – доска, то она должна сделать оклик «Протест» </w:t>
      </w:r>
      <w:r w:rsidRPr="0011745B">
        <w:rPr>
          <w:rStyle w:val="FontStyle111"/>
          <w:sz w:val="28"/>
          <w:szCs w:val="28"/>
          <w:lang w:val="ru-RU"/>
        </w:rPr>
        <w:t xml:space="preserve">при первой разумной возможности. </w:t>
      </w:r>
      <w:r w:rsidRPr="0011745B">
        <w:rPr>
          <w:sz w:val="28"/>
          <w:szCs w:val="28"/>
          <w:lang w:val="ru-RU"/>
        </w:rPr>
        <w:t xml:space="preserve">Также она должна известить гоночный комитет о своем намерении протестовать так быстро, как это практически возможно, после того как она </w:t>
      </w:r>
      <w:r w:rsidRPr="0011745B">
        <w:rPr>
          <w:i/>
          <w:sz w:val="28"/>
          <w:szCs w:val="28"/>
          <w:lang w:val="ru-RU"/>
        </w:rPr>
        <w:t>финиширует</w:t>
      </w:r>
      <w:r w:rsidRPr="0011745B">
        <w:rPr>
          <w:sz w:val="28"/>
          <w:szCs w:val="28"/>
          <w:lang w:val="ru-RU"/>
        </w:rPr>
        <w:t xml:space="preserve"> или выйдет из </w:t>
      </w:r>
      <w:r w:rsidRPr="0011745B">
        <w:rPr>
          <w:i/>
          <w:sz w:val="28"/>
          <w:szCs w:val="28"/>
          <w:lang w:val="ru-RU"/>
        </w:rPr>
        <w:t>гонки</w:t>
      </w:r>
      <w:r w:rsidRPr="0011745B">
        <w:rPr>
          <w:sz w:val="28"/>
          <w:szCs w:val="28"/>
          <w:lang w:val="ru-RU"/>
        </w:rPr>
        <w:t xml:space="preserve">. </w:t>
      </w:r>
    </w:p>
    <w:p w14:paraId="754C59A0" w14:textId="606A8167" w:rsidR="00F03BB3" w:rsidRPr="0011745B" w:rsidRDefault="00F03BB3" w:rsidP="00012467">
      <w:pPr>
        <w:pStyle w:val="af5"/>
        <w:tabs>
          <w:tab w:val="left" w:pos="1418"/>
        </w:tabs>
        <w:spacing w:before="120" w:after="0" w:line="276" w:lineRule="auto"/>
        <w:ind w:left="0" w:firstLine="709"/>
        <w:rPr>
          <w:b/>
          <w:sz w:val="28"/>
          <w:szCs w:val="28"/>
          <w:lang w:val="ru-RU"/>
        </w:rPr>
      </w:pPr>
      <w:r w:rsidRPr="0011745B">
        <w:rPr>
          <w:b/>
          <w:sz w:val="28"/>
          <w:szCs w:val="28"/>
          <w:lang w:val="ru-RU"/>
        </w:rPr>
        <w:t>5.1.3</w:t>
      </w:r>
      <w:r w:rsidR="00A71789">
        <w:rPr>
          <w:b/>
          <w:sz w:val="28"/>
          <w:szCs w:val="28"/>
          <w:lang w:val="ru-RU"/>
        </w:rPr>
        <w:t> </w:t>
      </w:r>
      <w:r w:rsidRPr="0011745B">
        <w:rPr>
          <w:b/>
          <w:sz w:val="28"/>
          <w:szCs w:val="28"/>
          <w:lang w:val="ru-RU"/>
        </w:rPr>
        <w:t xml:space="preserve">(60.3) Подача протеста </w:t>
      </w:r>
    </w:p>
    <w:p w14:paraId="0D1741EB" w14:textId="11791926" w:rsidR="00F03BB3" w:rsidRPr="0011745B" w:rsidRDefault="00F03BB3" w:rsidP="00012467">
      <w:pPr>
        <w:pStyle w:val="Style41"/>
        <w:widowControl/>
        <w:spacing w:before="120" w:line="276" w:lineRule="auto"/>
        <w:ind w:firstLine="709"/>
        <w:rPr>
          <w:sz w:val="28"/>
          <w:szCs w:val="28"/>
        </w:rPr>
      </w:pPr>
      <w:r w:rsidRPr="0011745B">
        <w:rPr>
          <w:sz w:val="28"/>
          <w:szCs w:val="28"/>
        </w:rPr>
        <w:t>Добавить в правило 5.1.3.а) (60.3(а))</w:t>
      </w:r>
      <w:r w:rsidR="00A71789">
        <w:rPr>
          <w:sz w:val="28"/>
          <w:szCs w:val="28"/>
        </w:rPr>
        <w:t xml:space="preserve"> ППГ</w:t>
      </w:r>
      <w:r w:rsidRPr="0011745B">
        <w:rPr>
          <w:sz w:val="28"/>
          <w:szCs w:val="28"/>
        </w:rPr>
        <w:t>:</w:t>
      </w:r>
    </w:p>
    <w:p w14:paraId="50489256" w14:textId="77777777" w:rsidR="00F03BB3" w:rsidRPr="0011745B" w:rsidRDefault="00F03BB3" w:rsidP="00012467">
      <w:pPr>
        <w:pStyle w:val="Style41"/>
        <w:widowControl/>
        <w:spacing w:before="120" w:line="276" w:lineRule="auto"/>
        <w:ind w:firstLine="709"/>
        <w:rPr>
          <w:sz w:val="28"/>
          <w:szCs w:val="28"/>
        </w:rPr>
      </w:pPr>
      <w:r w:rsidRPr="0011745B">
        <w:rPr>
          <w:sz w:val="28"/>
          <w:szCs w:val="28"/>
        </w:rPr>
        <w:t xml:space="preserve">Это правило не применяется в серии гонок на выбывание к гонке, которая является отборочной для участия доски в следующем этапе соревнования. </w:t>
      </w:r>
    </w:p>
    <w:p w14:paraId="0B22CF67" w14:textId="25F6993A" w:rsidR="00F03BB3" w:rsidRPr="0011745B" w:rsidRDefault="00F03BB3" w:rsidP="00012467">
      <w:pPr>
        <w:pStyle w:val="af5"/>
        <w:tabs>
          <w:tab w:val="left" w:pos="1418"/>
        </w:tabs>
        <w:spacing w:before="120" w:after="0" w:line="276" w:lineRule="auto"/>
        <w:ind w:left="0" w:firstLine="709"/>
        <w:rPr>
          <w:b/>
          <w:sz w:val="28"/>
          <w:szCs w:val="28"/>
          <w:lang w:val="ru-RU"/>
        </w:rPr>
      </w:pPr>
      <w:r w:rsidRPr="0011745B">
        <w:rPr>
          <w:b/>
          <w:sz w:val="28"/>
          <w:szCs w:val="28"/>
          <w:lang w:val="ru-RU"/>
        </w:rPr>
        <w:t>5.1.4</w:t>
      </w:r>
      <w:r w:rsidR="00A71789">
        <w:rPr>
          <w:b/>
          <w:sz w:val="28"/>
          <w:szCs w:val="28"/>
          <w:lang w:val="ru-RU"/>
        </w:rPr>
        <w:t> </w:t>
      </w:r>
      <w:r w:rsidRPr="0011745B">
        <w:rPr>
          <w:b/>
          <w:sz w:val="28"/>
          <w:szCs w:val="28"/>
          <w:lang w:val="ru-RU"/>
        </w:rPr>
        <w:t xml:space="preserve">(60.4) Действительность протеста  </w:t>
      </w:r>
    </w:p>
    <w:p w14:paraId="23DF9F16" w14:textId="599129CF" w:rsidR="00012467" w:rsidRDefault="00012467" w:rsidP="00012467">
      <w:pPr>
        <w:pStyle w:val="af5"/>
        <w:tabs>
          <w:tab w:val="left" w:pos="1418"/>
        </w:tabs>
        <w:spacing w:before="120" w:after="0" w:line="276" w:lineRule="auto"/>
        <w:ind w:left="0" w:firstLine="709"/>
        <w:rPr>
          <w:bCs/>
          <w:sz w:val="28"/>
          <w:szCs w:val="28"/>
          <w:lang w:val="ru-RU"/>
        </w:rPr>
      </w:pPr>
      <w:r>
        <w:rPr>
          <w:bCs/>
          <w:sz w:val="28"/>
          <w:szCs w:val="28"/>
          <w:lang w:val="ru-RU"/>
        </w:rPr>
        <w:t>Часть (2) правила</w:t>
      </w:r>
      <w:r w:rsidR="00F03BB3" w:rsidRPr="0011745B">
        <w:rPr>
          <w:bCs/>
          <w:sz w:val="28"/>
          <w:szCs w:val="28"/>
          <w:lang w:val="ru-RU"/>
        </w:rPr>
        <w:t xml:space="preserve"> </w:t>
      </w:r>
      <w:r w:rsidR="00F03BB3" w:rsidRPr="0011745B">
        <w:rPr>
          <w:sz w:val="28"/>
          <w:szCs w:val="28"/>
          <w:lang w:val="ru-RU"/>
        </w:rPr>
        <w:t>5.1.4.а) (</w:t>
      </w:r>
      <w:r w:rsidR="00F03BB3" w:rsidRPr="0011745B">
        <w:rPr>
          <w:bCs/>
          <w:sz w:val="28"/>
          <w:szCs w:val="28"/>
          <w:lang w:val="ru-RU"/>
        </w:rPr>
        <w:t>60.4(а))</w:t>
      </w:r>
      <w:r w:rsidR="00D93F98">
        <w:rPr>
          <w:bCs/>
          <w:sz w:val="28"/>
          <w:szCs w:val="28"/>
          <w:lang w:val="ru-RU"/>
        </w:rPr>
        <w:t xml:space="preserve"> ППГ</w:t>
      </w:r>
      <w:r w:rsidR="00F03BB3" w:rsidRPr="0011745B">
        <w:rPr>
          <w:bCs/>
          <w:sz w:val="28"/>
          <w:szCs w:val="28"/>
          <w:lang w:val="ru-RU"/>
        </w:rPr>
        <w:t xml:space="preserve"> </w:t>
      </w:r>
      <w:r w:rsidR="00D93F98">
        <w:rPr>
          <w:bCs/>
          <w:sz w:val="28"/>
          <w:szCs w:val="28"/>
          <w:lang w:val="ru-RU"/>
        </w:rPr>
        <w:t>применяется в следующей редакции</w:t>
      </w:r>
      <w:r>
        <w:rPr>
          <w:bCs/>
          <w:sz w:val="28"/>
          <w:szCs w:val="28"/>
          <w:lang w:val="ru-RU"/>
        </w:rPr>
        <w:t xml:space="preserve">: </w:t>
      </w:r>
    </w:p>
    <w:p w14:paraId="558C0335" w14:textId="6801441E" w:rsidR="00012467" w:rsidRPr="00012467" w:rsidRDefault="00012467" w:rsidP="00012467">
      <w:pPr>
        <w:pStyle w:val="af5"/>
        <w:tabs>
          <w:tab w:val="left" w:pos="1418"/>
        </w:tabs>
        <w:spacing w:before="120" w:after="0" w:line="276" w:lineRule="auto"/>
        <w:ind w:left="0" w:firstLine="709"/>
        <w:rPr>
          <w:bCs/>
          <w:sz w:val="28"/>
          <w:szCs w:val="28"/>
          <w:lang w:val="ru-RU"/>
        </w:rPr>
      </w:pPr>
      <w:r>
        <w:rPr>
          <w:bCs/>
          <w:sz w:val="28"/>
          <w:szCs w:val="28"/>
          <w:lang w:val="ru-RU"/>
        </w:rPr>
        <w:t>(2)</w:t>
      </w:r>
      <w:r w:rsidRPr="00012467">
        <w:rPr>
          <w:rFonts w:eastAsiaTheme="minorEastAsia"/>
          <w:sz w:val="28"/>
          <w:szCs w:val="28"/>
          <w:lang w:val="ru-RU" w:eastAsia="zh-CN"/>
        </w:rPr>
        <w:t xml:space="preserve"> если он от яхты, которая заявляет о возможном нарушении правила Части 2 ППГ или правила</w:t>
      </w:r>
      <w:r w:rsidRPr="00012467">
        <w:rPr>
          <w:rStyle w:val="FontStyle111"/>
          <w:rFonts w:eastAsia="Calibri"/>
          <w:sz w:val="28"/>
          <w:szCs w:val="28"/>
          <w:lang w:val="ru-RU"/>
        </w:rPr>
        <w:t xml:space="preserve"> 3.7</w:t>
      </w:r>
      <w:r w:rsidRPr="0011745B">
        <w:rPr>
          <w:rStyle w:val="FontStyle111"/>
          <w:rFonts w:eastAsia="Calibri"/>
          <w:sz w:val="28"/>
          <w:szCs w:val="28"/>
        </w:rPr>
        <w:t> </w:t>
      </w:r>
      <w:r w:rsidRPr="00012467">
        <w:rPr>
          <w:rStyle w:val="FontStyle111"/>
          <w:rFonts w:eastAsia="Calibri"/>
          <w:sz w:val="28"/>
          <w:szCs w:val="28"/>
          <w:lang w:val="ru-RU"/>
        </w:rPr>
        <w:t>(31) ППГ</w:t>
      </w:r>
      <w:r w:rsidRPr="00012467">
        <w:rPr>
          <w:rFonts w:eastAsiaTheme="minorEastAsia"/>
          <w:sz w:val="28"/>
          <w:szCs w:val="28"/>
          <w:lang w:val="ru-RU" w:eastAsia="zh-CN"/>
        </w:rPr>
        <w:t xml:space="preserve">, но она не была вовлечена в этот инцидент. </w:t>
      </w:r>
    </w:p>
    <w:p w14:paraId="58C375D6" w14:textId="77777777" w:rsidR="00012467" w:rsidRDefault="00012467" w:rsidP="00012467">
      <w:pPr>
        <w:pStyle w:val="af5"/>
        <w:tabs>
          <w:tab w:val="left" w:pos="1418"/>
        </w:tabs>
        <w:spacing w:before="120" w:after="0" w:line="276" w:lineRule="auto"/>
        <w:ind w:left="0" w:firstLine="709"/>
        <w:rPr>
          <w:bCs/>
          <w:sz w:val="28"/>
          <w:szCs w:val="28"/>
          <w:lang w:val="ru-RU"/>
        </w:rPr>
      </w:pPr>
    </w:p>
    <w:p w14:paraId="0350473B" w14:textId="32335932" w:rsidR="00F03BB3" w:rsidRPr="0011745B" w:rsidRDefault="00F03BB3" w:rsidP="00012467">
      <w:pPr>
        <w:pStyle w:val="af5"/>
        <w:tabs>
          <w:tab w:val="left" w:pos="1418"/>
        </w:tabs>
        <w:spacing w:before="120" w:after="0" w:line="276" w:lineRule="auto"/>
        <w:ind w:left="0" w:firstLine="709"/>
        <w:rPr>
          <w:b/>
          <w:sz w:val="28"/>
          <w:szCs w:val="28"/>
          <w:lang w:val="ru-RU"/>
        </w:rPr>
      </w:pPr>
      <w:r w:rsidRPr="0011745B">
        <w:rPr>
          <w:b/>
          <w:sz w:val="28"/>
          <w:szCs w:val="28"/>
          <w:lang w:val="ru-RU"/>
        </w:rPr>
        <w:t>5.2</w:t>
      </w:r>
      <w:r w:rsidR="00A71789">
        <w:rPr>
          <w:b/>
          <w:sz w:val="28"/>
          <w:szCs w:val="28"/>
          <w:lang w:val="ru-RU"/>
        </w:rPr>
        <w:t> </w:t>
      </w:r>
      <w:r w:rsidRPr="0011745B">
        <w:rPr>
          <w:b/>
          <w:sz w:val="28"/>
          <w:szCs w:val="28"/>
          <w:lang w:val="ru-RU"/>
        </w:rPr>
        <w:t>(61) ИСПРАВЛЕНИЕ РЕЗУЛЬТАТА</w:t>
      </w:r>
    </w:p>
    <w:p w14:paraId="39C94D85" w14:textId="6832077B" w:rsidR="00F03BB3" w:rsidRPr="0011745B" w:rsidRDefault="00F03BB3" w:rsidP="00012467">
      <w:pPr>
        <w:pStyle w:val="af5"/>
        <w:tabs>
          <w:tab w:val="left" w:pos="1418"/>
        </w:tabs>
        <w:spacing w:before="120" w:after="0" w:line="276" w:lineRule="auto"/>
        <w:ind w:left="0" w:firstLine="709"/>
        <w:rPr>
          <w:b/>
          <w:sz w:val="28"/>
          <w:szCs w:val="28"/>
          <w:lang w:val="ru-RU"/>
        </w:rPr>
      </w:pPr>
      <w:r w:rsidRPr="0011745B">
        <w:rPr>
          <w:b/>
          <w:sz w:val="28"/>
          <w:szCs w:val="28"/>
          <w:lang w:val="ru-RU"/>
        </w:rPr>
        <w:t>5.2.4</w:t>
      </w:r>
      <w:r w:rsidR="00A71789">
        <w:rPr>
          <w:b/>
          <w:sz w:val="28"/>
          <w:szCs w:val="28"/>
          <w:lang w:val="ru-RU"/>
        </w:rPr>
        <w:t> </w:t>
      </w:r>
      <w:r w:rsidRPr="0011745B">
        <w:rPr>
          <w:b/>
          <w:sz w:val="28"/>
          <w:szCs w:val="28"/>
          <w:lang w:val="ru-RU"/>
        </w:rPr>
        <w:t>(61.4) Решения по исправлению результата</w:t>
      </w:r>
    </w:p>
    <w:p w14:paraId="7AAFABCD" w14:textId="00601600"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В правиле 5.2.4.б)(2) (61.4(</w:t>
      </w:r>
      <w:r w:rsidRPr="0011745B">
        <w:rPr>
          <w:sz w:val="28"/>
          <w:szCs w:val="28"/>
        </w:rPr>
        <w:t>b</w:t>
      </w:r>
      <w:r w:rsidRPr="0011745B">
        <w:rPr>
          <w:sz w:val="28"/>
          <w:szCs w:val="28"/>
          <w:lang w:val="ru-RU"/>
        </w:rPr>
        <w:t xml:space="preserve">)(2)) </w:t>
      </w:r>
      <w:r w:rsidR="00A71789">
        <w:rPr>
          <w:sz w:val="28"/>
          <w:szCs w:val="28"/>
          <w:lang w:val="ru-RU"/>
        </w:rPr>
        <w:t xml:space="preserve">ППГ </w:t>
      </w:r>
      <w:r w:rsidRPr="0011745B">
        <w:rPr>
          <w:sz w:val="28"/>
          <w:szCs w:val="28"/>
          <w:lang w:val="ru-RU"/>
        </w:rPr>
        <w:t>и 5.2.4.б)(3) (61.4(</w:t>
      </w:r>
      <w:r w:rsidRPr="0011745B">
        <w:rPr>
          <w:sz w:val="28"/>
          <w:szCs w:val="28"/>
        </w:rPr>
        <w:t>b</w:t>
      </w:r>
      <w:r w:rsidRPr="0011745B">
        <w:rPr>
          <w:sz w:val="28"/>
          <w:szCs w:val="28"/>
          <w:lang w:val="ru-RU"/>
        </w:rPr>
        <w:t xml:space="preserve">)(3)) </w:t>
      </w:r>
      <w:r w:rsidR="00A71789">
        <w:rPr>
          <w:sz w:val="28"/>
          <w:szCs w:val="28"/>
          <w:lang w:val="ru-RU"/>
        </w:rPr>
        <w:t xml:space="preserve">ППГ </w:t>
      </w:r>
      <w:r w:rsidRPr="0011745B">
        <w:rPr>
          <w:sz w:val="28"/>
          <w:szCs w:val="28"/>
          <w:lang w:val="ru-RU"/>
        </w:rPr>
        <w:t>заменить «</w:t>
      </w:r>
      <w:r w:rsidRPr="0011745B">
        <w:rPr>
          <w:rStyle w:val="FontStyle111"/>
          <w:sz w:val="28"/>
          <w:szCs w:val="28"/>
          <w:lang w:val="ru-RU"/>
        </w:rPr>
        <w:t xml:space="preserve">вред здоровью или физическое повреждение» </w:t>
      </w:r>
      <w:r w:rsidRPr="0011745B">
        <w:rPr>
          <w:sz w:val="28"/>
          <w:szCs w:val="28"/>
          <w:lang w:val="ru-RU"/>
        </w:rPr>
        <w:t>на «вред здоровью, физическое повреждение</w:t>
      </w:r>
      <w:r w:rsidRPr="0011745B">
        <w:rPr>
          <w:i/>
          <w:sz w:val="28"/>
          <w:szCs w:val="28"/>
          <w:lang w:val="ru-RU"/>
        </w:rPr>
        <w:t xml:space="preserve"> </w:t>
      </w:r>
      <w:r w:rsidRPr="0011745B">
        <w:rPr>
          <w:sz w:val="28"/>
          <w:szCs w:val="28"/>
          <w:lang w:val="ru-RU"/>
        </w:rPr>
        <w:t xml:space="preserve">или </w:t>
      </w:r>
      <w:r w:rsidRPr="0011745B">
        <w:rPr>
          <w:i/>
          <w:sz w:val="28"/>
          <w:szCs w:val="28"/>
          <w:lang w:val="ru-RU"/>
        </w:rPr>
        <w:t>опрокидывание»</w:t>
      </w:r>
      <w:r w:rsidRPr="0011745B">
        <w:rPr>
          <w:sz w:val="28"/>
          <w:szCs w:val="28"/>
          <w:lang w:val="ru-RU"/>
        </w:rPr>
        <w:t>.</w:t>
      </w:r>
    </w:p>
    <w:p w14:paraId="405EC910" w14:textId="28F350DC" w:rsidR="00F03BB3" w:rsidRPr="0011745B" w:rsidRDefault="00F03BB3" w:rsidP="00012467">
      <w:pPr>
        <w:pStyle w:val="af5"/>
        <w:tabs>
          <w:tab w:val="left" w:pos="1418"/>
        </w:tabs>
        <w:spacing w:before="120" w:after="0" w:line="276" w:lineRule="auto"/>
        <w:ind w:left="0" w:firstLine="709"/>
        <w:rPr>
          <w:b/>
          <w:sz w:val="28"/>
          <w:szCs w:val="28"/>
          <w:lang w:val="ru-RU"/>
        </w:rPr>
      </w:pPr>
      <w:r w:rsidRPr="0011745B">
        <w:rPr>
          <w:b/>
          <w:sz w:val="28"/>
          <w:szCs w:val="28"/>
          <w:lang w:val="ru-RU"/>
        </w:rPr>
        <w:t>5.4</w:t>
      </w:r>
      <w:r w:rsidR="00A71789">
        <w:rPr>
          <w:b/>
          <w:sz w:val="28"/>
          <w:szCs w:val="28"/>
          <w:lang w:val="ru-RU"/>
        </w:rPr>
        <w:t> </w:t>
      </w:r>
      <w:r w:rsidRPr="0011745B">
        <w:rPr>
          <w:b/>
          <w:sz w:val="28"/>
          <w:szCs w:val="28"/>
          <w:lang w:val="ru-RU"/>
        </w:rPr>
        <w:t>(63) ПРОВЕДЕНИЕ РАССМОТРЕНИЯ</w:t>
      </w:r>
    </w:p>
    <w:p w14:paraId="0F5452BE" w14:textId="68F3BFA3" w:rsidR="00F03BB3" w:rsidRPr="0011745B" w:rsidRDefault="00F03BB3" w:rsidP="00012467">
      <w:pPr>
        <w:pStyle w:val="af5"/>
        <w:tabs>
          <w:tab w:val="left" w:pos="1418"/>
        </w:tabs>
        <w:spacing w:before="120" w:after="0" w:line="276" w:lineRule="auto"/>
        <w:ind w:left="0" w:firstLine="709"/>
        <w:rPr>
          <w:b/>
          <w:sz w:val="28"/>
          <w:szCs w:val="28"/>
          <w:lang w:val="ru-RU"/>
        </w:rPr>
      </w:pPr>
      <w:r w:rsidRPr="0011745B">
        <w:rPr>
          <w:b/>
          <w:sz w:val="28"/>
          <w:szCs w:val="28"/>
          <w:lang w:val="ru-RU"/>
        </w:rPr>
        <w:t>5.4.4</w:t>
      </w:r>
      <w:r w:rsidR="00A71789">
        <w:rPr>
          <w:b/>
          <w:sz w:val="28"/>
          <w:szCs w:val="28"/>
          <w:lang w:val="ru-RU"/>
        </w:rPr>
        <w:t> </w:t>
      </w:r>
      <w:r w:rsidRPr="0011745B">
        <w:rPr>
          <w:b/>
          <w:sz w:val="28"/>
          <w:szCs w:val="28"/>
          <w:lang w:val="ru-RU"/>
        </w:rPr>
        <w:t xml:space="preserve">(63.4) Процедура рассмотрения </w:t>
      </w:r>
    </w:p>
    <w:p w14:paraId="30F6F407" w14:textId="6DC67C27" w:rsidR="00F03BB3" w:rsidRPr="0011745B" w:rsidRDefault="00F03BB3" w:rsidP="00012467">
      <w:pPr>
        <w:pStyle w:val="af5"/>
        <w:tabs>
          <w:tab w:val="left" w:pos="1418"/>
        </w:tabs>
        <w:spacing w:before="120" w:after="0" w:line="276" w:lineRule="auto"/>
        <w:ind w:left="0" w:firstLine="709"/>
        <w:rPr>
          <w:sz w:val="28"/>
          <w:szCs w:val="28"/>
          <w:lang w:val="ru-RU"/>
        </w:rPr>
      </w:pPr>
      <w:r w:rsidRPr="0011745B">
        <w:rPr>
          <w:sz w:val="28"/>
          <w:szCs w:val="28"/>
          <w:lang w:val="ru-RU"/>
        </w:rPr>
        <w:t>Добавить в правило 5.4.4 (63.4)</w:t>
      </w:r>
      <w:r w:rsidR="00A71789">
        <w:rPr>
          <w:sz w:val="28"/>
          <w:szCs w:val="28"/>
          <w:lang w:val="ru-RU"/>
        </w:rPr>
        <w:t xml:space="preserve"> ППГ</w:t>
      </w:r>
      <w:r w:rsidRPr="0011745B">
        <w:rPr>
          <w:sz w:val="28"/>
          <w:szCs w:val="28"/>
          <w:lang w:val="ru-RU"/>
        </w:rPr>
        <w:t>:</w:t>
      </w:r>
    </w:p>
    <w:p w14:paraId="4E24F0FB" w14:textId="7C8A5145" w:rsidR="00F03BB3" w:rsidRPr="0011745B" w:rsidRDefault="00F03BB3" w:rsidP="00934FEE">
      <w:pPr>
        <w:pStyle w:val="af5"/>
        <w:tabs>
          <w:tab w:val="left" w:pos="1418"/>
        </w:tabs>
        <w:spacing w:before="120" w:after="0" w:line="276" w:lineRule="auto"/>
        <w:ind w:left="0" w:firstLine="709"/>
        <w:rPr>
          <w:sz w:val="28"/>
          <w:szCs w:val="28"/>
          <w:lang w:val="ru-RU"/>
        </w:rPr>
      </w:pPr>
      <w:r w:rsidRPr="0011745B">
        <w:rPr>
          <w:sz w:val="28"/>
          <w:szCs w:val="28"/>
          <w:lang w:val="ru-RU"/>
        </w:rPr>
        <w:t xml:space="preserve">Однако в серии гонок на выбывание в гонке, которая является отборочной для участия доски в следующем этапе соревнования, </w:t>
      </w:r>
      <w:r w:rsidRPr="0011745B">
        <w:rPr>
          <w:i/>
          <w:sz w:val="28"/>
          <w:szCs w:val="28"/>
          <w:lang w:val="ru-RU"/>
        </w:rPr>
        <w:t>протесты</w:t>
      </w:r>
      <w:r w:rsidRPr="0011745B">
        <w:rPr>
          <w:sz w:val="28"/>
          <w:szCs w:val="28"/>
          <w:lang w:val="ru-RU"/>
        </w:rPr>
        <w:t xml:space="preserve"> и требования исправить результат не обязательно подавать в письменном </w:t>
      </w:r>
      <w:r w:rsidRPr="0011745B">
        <w:rPr>
          <w:sz w:val="28"/>
          <w:szCs w:val="28"/>
          <w:lang w:val="ru-RU"/>
        </w:rPr>
        <w:lastRenderedPageBreak/>
        <w:t>виде; они должны быть поданы устно члену протестового комитета после гонки так быстро, как это разумно возможно. Протестовый комитет имеет право получать свидетельства любым способом, который сочтет подходящим, и имеет право сообщить св</w:t>
      </w:r>
      <w:r w:rsidR="00934FEE">
        <w:rPr>
          <w:sz w:val="28"/>
          <w:szCs w:val="28"/>
          <w:lang w:val="ru-RU"/>
        </w:rPr>
        <w:t>ое решение устно.</w:t>
      </w:r>
    </w:p>
    <w:p w14:paraId="7A3DB568" w14:textId="477C558B" w:rsidR="00F03BB3" w:rsidRPr="0011745B" w:rsidRDefault="00F03BB3" w:rsidP="00012467">
      <w:pPr>
        <w:pStyle w:val="af5"/>
        <w:tabs>
          <w:tab w:val="left" w:pos="1418"/>
        </w:tabs>
        <w:spacing w:before="120" w:after="0" w:line="276" w:lineRule="auto"/>
        <w:ind w:left="0" w:firstLine="709"/>
        <w:rPr>
          <w:b/>
          <w:sz w:val="28"/>
          <w:szCs w:val="28"/>
          <w:lang w:val="ru-RU"/>
        </w:rPr>
      </w:pPr>
      <w:r w:rsidRPr="0011745B">
        <w:rPr>
          <w:b/>
          <w:sz w:val="28"/>
          <w:szCs w:val="28"/>
          <w:lang w:val="ru-RU"/>
        </w:rPr>
        <w:t>5.4.5</w:t>
      </w:r>
      <w:r w:rsidR="00A71789">
        <w:rPr>
          <w:b/>
          <w:sz w:val="28"/>
          <w:szCs w:val="28"/>
          <w:lang w:val="ru-RU"/>
        </w:rPr>
        <w:t> </w:t>
      </w:r>
      <w:r w:rsidRPr="0011745B">
        <w:rPr>
          <w:b/>
          <w:sz w:val="28"/>
          <w:szCs w:val="28"/>
          <w:lang w:val="ru-RU"/>
        </w:rPr>
        <w:t>(63.5) Решения</w:t>
      </w:r>
    </w:p>
    <w:p w14:paraId="2C654A06" w14:textId="633129DB"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Правило 5.4.5.г) (63.5(</w:t>
      </w:r>
      <w:r w:rsidRPr="0011745B">
        <w:rPr>
          <w:sz w:val="28"/>
          <w:szCs w:val="28"/>
          <w:lang w:eastAsia="zh-CN"/>
        </w:rPr>
        <w:t>d</w:t>
      </w:r>
      <w:r w:rsidRPr="0011745B">
        <w:rPr>
          <w:sz w:val="28"/>
          <w:szCs w:val="28"/>
          <w:lang w:val="ru-RU"/>
        </w:rPr>
        <w:t>))</w:t>
      </w:r>
      <w:r w:rsidR="00A71789">
        <w:rPr>
          <w:sz w:val="28"/>
          <w:szCs w:val="28"/>
          <w:lang w:val="ru-RU"/>
        </w:rPr>
        <w:t xml:space="preserve"> ППГ</w:t>
      </w:r>
      <w:r w:rsidRPr="0011745B">
        <w:rPr>
          <w:sz w:val="28"/>
          <w:szCs w:val="28"/>
          <w:lang w:val="ru-RU"/>
        </w:rPr>
        <w:t xml:space="preserve"> заменено на:</w:t>
      </w:r>
    </w:p>
    <w:p w14:paraId="44D589BE" w14:textId="0BCEEBA1" w:rsidR="00F03BB3" w:rsidRPr="0011745B" w:rsidRDefault="00A71789" w:rsidP="00012467">
      <w:pPr>
        <w:pStyle w:val="a6"/>
        <w:spacing w:before="120" w:after="0" w:line="276" w:lineRule="auto"/>
        <w:ind w:left="0" w:firstLine="709"/>
        <w:rPr>
          <w:sz w:val="28"/>
          <w:szCs w:val="28"/>
          <w:lang w:val="ru-RU"/>
        </w:rPr>
      </w:pPr>
      <w:r>
        <w:rPr>
          <w:sz w:val="28"/>
          <w:szCs w:val="28"/>
          <w:lang w:val="ru-RU"/>
        </w:rPr>
        <w:t>г) </w:t>
      </w:r>
      <w:r w:rsidR="00F03BB3" w:rsidRPr="0011745B">
        <w:rPr>
          <w:sz w:val="28"/>
          <w:szCs w:val="28"/>
          <w:lang w:val="ru-RU"/>
        </w:rPr>
        <w:t>(</w:t>
      </w:r>
      <w:r w:rsidR="00F03BB3" w:rsidRPr="0011745B">
        <w:rPr>
          <w:sz w:val="28"/>
          <w:szCs w:val="28"/>
        </w:rPr>
        <w:t>d</w:t>
      </w:r>
      <w:r w:rsidR="00F03BB3" w:rsidRPr="0011745B">
        <w:rPr>
          <w:sz w:val="28"/>
          <w:szCs w:val="28"/>
          <w:lang w:val="ru-RU"/>
        </w:rPr>
        <w:t>) Если у протестового комитета есть сомнения по вопросу, связанному с обмером доски, с пониманием смысла правила класса или повреждением доски, он должен направить свои вопросы вместе с относящимися к делу фактами в орган, ответственный за интерпретацию этого правила. Вынося решение, протестовый комитет должен руководствоваться ответом этого органа.</w:t>
      </w:r>
    </w:p>
    <w:p w14:paraId="4F121564" w14:textId="287CCA41" w:rsidR="00F03BB3" w:rsidRPr="0011745B" w:rsidRDefault="00F03BB3" w:rsidP="00012467">
      <w:pPr>
        <w:pStyle w:val="af5"/>
        <w:tabs>
          <w:tab w:val="left" w:pos="1418"/>
        </w:tabs>
        <w:spacing w:before="120" w:after="0" w:line="276" w:lineRule="auto"/>
        <w:ind w:left="0" w:firstLine="709"/>
        <w:rPr>
          <w:b/>
          <w:sz w:val="28"/>
          <w:szCs w:val="28"/>
          <w:lang w:val="ru-RU"/>
        </w:rPr>
      </w:pPr>
      <w:r w:rsidRPr="0011745B">
        <w:rPr>
          <w:b/>
          <w:sz w:val="28"/>
          <w:szCs w:val="28"/>
          <w:lang w:val="ru-RU"/>
        </w:rPr>
        <w:t>5.4.6</w:t>
      </w:r>
      <w:r w:rsidR="00A71789">
        <w:rPr>
          <w:b/>
          <w:sz w:val="28"/>
          <w:szCs w:val="28"/>
          <w:lang w:val="ru-RU"/>
        </w:rPr>
        <w:t> </w:t>
      </w:r>
      <w:r w:rsidRPr="0011745B">
        <w:rPr>
          <w:b/>
          <w:sz w:val="28"/>
          <w:szCs w:val="28"/>
          <w:lang w:val="ru-RU"/>
        </w:rPr>
        <w:t xml:space="preserve">(63.6) Информирование сторон и других лиц </w:t>
      </w:r>
    </w:p>
    <w:p w14:paraId="03CB6F3B" w14:textId="778A0EBE" w:rsidR="00F03BB3" w:rsidRPr="0011745B" w:rsidRDefault="00F03BB3" w:rsidP="00012467">
      <w:pPr>
        <w:pStyle w:val="Style41"/>
        <w:widowControl/>
        <w:spacing w:before="120" w:line="276" w:lineRule="auto"/>
        <w:ind w:firstLine="709"/>
        <w:rPr>
          <w:sz w:val="28"/>
          <w:szCs w:val="28"/>
        </w:rPr>
      </w:pPr>
      <w:r w:rsidRPr="0011745B">
        <w:rPr>
          <w:sz w:val="28"/>
          <w:szCs w:val="28"/>
        </w:rPr>
        <w:t>Добавить в правило 5.4.6.б) (63.6(</w:t>
      </w:r>
      <w:r w:rsidRPr="0011745B">
        <w:rPr>
          <w:rFonts w:eastAsiaTheme="minorEastAsia"/>
          <w:sz w:val="28"/>
          <w:szCs w:val="28"/>
          <w:lang w:val="en-US" w:eastAsia="zh-CN"/>
        </w:rPr>
        <w:t>b</w:t>
      </w:r>
      <w:r w:rsidRPr="0011745B">
        <w:rPr>
          <w:rFonts w:eastAsiaTheme="minorEastAsia"/>
          <w:sz w:val="28"/>
          <w:szCs w:val="28"/>
          <w:lang w:eastAsia="zh-CN"/>
        </w:rPr>
        <w:t>))</w:t>
      </w:r>
      <w:r w:rsidR="00A71789">
        <w:rPr>
          <w:rFonts w:eastAsiaTheme="minorEastAsia"/>
          <w:sz w:val="28"/>
          <w:szCs w:val="28"/>
          <w:lang w:eastAsia="zh-CN"/>
        </w:rPr>
        <w:t xml:space="preserve"> ППГ</w:t>
      </w:r>
      <w:r w:rsidRPr="0011745B">
        <w:rPr>
          <w:sz w:val="28"/>
          <w:szCs w:val="28"/>
        </w:rPr>
        <w:t>:</w:t>
      </w:r>
    </w:p>
    <w:p w14:paraId="2E76CC01" w14:textId="77777777" w:rsidR="00F03BB3" w:rsidRPr="0011745B" w:rsidRDefault="00F03BB3" w:rsidP="00012467">
      <w:pPr>
        <w:pStyle w:val="Style41"/>
        <w:widowControl/>
        <w:spacing w:before="120" w:line="276" w:lineRule="auto"/>
        <w:ind w:firstLine="709"/>
        <w:rPr>
          <w:sz w:val="28"/>
          <w:szCs w:val="28"/>
        </w:rPr>
      </w:pPr>
      <w:r w:rsidRPr="0011745B">
        <w:rPr>
          <w:sz w:val="28"/>
          <w:szCs w:val="28"/>
        </w:rPr>
        <w:t xml:space="preserve">Это правило не применяется в серии гонок на выбывание к гонке, которая является отборочной для участия доски в следующем этапе соревнования. </w:t>
      </w:r>
    </w:p>
    <w:p w14:paraId="1E7D043A" w14:textId="78944672" w:rsidR="00F03BB3" w:rsidRPr="0011745B" w:rsidRDefault="00F03BB3" w:rsidP="00012467">
      <w:pPr>
        <w:pStyle w:val="Style14"/>
        <w:widowControl/>
        <w:spacing w:before="120" w:line="276" w:lineRule="auto"/>
        <w:ind w:firstLine="709"/>
        <w:jc w:val="both"/>
        <w:rPr>
          <w:rStyle w:val="FontStyle112"/>
          <w:rFonts w:eastAsia="Calibri"/>
          <w:sz w:val="28"/>
          <w:szCs w:val="28"/>
        </w:rPr>
      </w:pPr>
      <w:r w:rsidRPr="0011745B">
        <w:rPr>
          <w:rStyle w:val="FontStyle112"/>
          <w:sz w:val="28"/>
          <w:szCs w:val="28"/>
        </w:rPr>
        <w:t>5.8</w:t>
      </w:r>
      <w:r w:rsidR="00A71789">
        <w:rPr>
          <w:rStyle w:val="FontStyle112"/>
          <w:sz w:val="28"/>
          <w:szCs w:val="28"/>
        </w:rPr>
        <w:t> </w:t>
      </w:r>
      <w:r w:rsidRPr="0011745B">
        <w:rPr>
          <w:b/>
          <w:sz w:val="28"/>
          <w:szCs w:val="28"/>
        </w:rPr>
        <w:t xml:space="preserve">(70) </w:t>
      </w:r>
      <w:r w:rsidRPr="0011745B">
        <w:rPr>
          <w:rStyle w:val="FontStyle112"/>
          <w:sz w:val="28"/>
          <w:szCs w:val="28"/>
        </w:rPr>
        <w:t>АПЕЛЛЯЦИИ И ЗАПРОСЫ В НАЦИОНАЛЬНУЮ ОРГАНИЗАЦИЮ</w:t>
      </w:r>
    </w:p>
    <w:p w14:paraId="3D17F1F2" w14:textId="246E0C53" w:rsidR="00F03BB3" w:rsidRPr="0011745B" w:rsidRDefault="00F03BB3" w:rsidP="00012467">
      <w:pPr>
        <w:pStyle w:val="Style41"/>
        <w:widowControl/>
        <w:spacing w:before="120" w:line="276" w:lineRule="auto"/>
        <w:ind w:firstLine="709"/>
        <w:rPr>
          <w:sz w:val="28"/>
          <w:szCs w:val="28"/>
        </w:rPr>
      </w:pPr>
      <w:r w:rsidRPr="0011745B">
        <w:rPr>
          <w:sz w:val="28"/>
          <w:szCs w:val="28"/>
        </w:rPr>
        <w:t>Правило 5.8.3.б) (70.3(</w:t>
      </w:r>
      <w:r w:rsidRPr="0011745B">
        <w:rPr>
          <w:rFonts w:eastAsiaTheme="minorEastAsia"/>
          <w:sz w:val="28"/>
          <w:szCs w:val="28"/>
          <w:lang w:val="en-US" w:eastAsia="zh-CN"/>
        </w:rPr>
        <w:t>b</w:t>
      </w:r>
      <w:r w:rsidRPr="0011745B">
        <w:rPr>
          <w:rFonts w:eastAsiaTheme="minorEastAsia"/>
          <w:sz w:val="28"/>
          <w:szCs w:val="28"/>
          <w:lang w:eastAsia="zh-CN"/>
        </w:rPr>
        <w:t>))</w:t>
      </w:r>
      <w:r w:rsidRPr="0011745B">
        <w:rPr>
          <w:sz w:val="28"/>
          <w:szCs w:val="28"/>
        </w:rPr>
        <w:t xml:space="preserve"> </w:t>
      </w:r>
      <w:r w:rsidR="00A71789">
        <w:rPr>
          <w:sz w:val="28"/>
          <w:szCs w:val="28"/>
        </w:rPr>
        <w:t xml:space="preserve">ППГ </w:t>
      </w:r>
      <w:r w:rsidRPr="0011745B">
        <w:rPr>
          <w:sz w:val="28"/>
          <w:szCs w:val="28"/>
        </w:rPr>
        <w:t>заменен</w:t>
      </w:r>
      <w:r w:rsidRPr="0011745B">
        <w:rPr>
          <w:sz w:val="28"/>
          <w:szCs w:val="28"/>
          <w:lang w:val="en-US"/>
        </w:rPr>
        <w:t>o</w:t>
      </w:r>
      <w:r w:rsidRPr="0011745B">
        <w:rPr>
          <w:sz w:val="28"/>
          <w:szCs w:val="28"/>
        </w:rPr>
        <w:t xml:space="preserve"> на:</w:t>
      </w:r>
    </w:p>
    <w:p w14:paraId="5AA9B8B0" w14:textId="3085D38B" w:rsidR="00F03BB3" w:rsidRPr="0011745B" w:rsidRDefault="00F03BB3" w:rsidP="00012467">
      <w:pPr>
        <w:pStyle w:val="Style41"/>
        <w:widowControl/>
        <w:tabs>
          <w:tab w:val="left" w:pos="1530"/>
          <w:tab w:val="left" w:pos="1980"/>
        </w:tabs>
        <w:spacing w:before="120" w:line="276" w:lineRule="auto"/>
        <w:ind w:firstLine="709"/>
        <w:rPr>
          <w:sz w:val="28"/>
          <w:szCs w:val="28"/>
        </w:rPr>
      </w:pPr>
      <w:r w:rsidRPr="0011745B">
        <w:rPr>
          <w:sz w:val="28"/>
          <w:szCs w:val="28"/>
        </w:rPr>
        <w:t>(б)</w:t>
      </w:r>
      <w:r w:rsidR="00BF1373">
        <w:rPr>
          <w:sz w:val="28"/>
          <w:szCs w:val="28"/>
        </w:rPr>
        <w:t> </w:t>
      </w:r>
      <w:r w:rsidRPr="0011745B">
        <w:rPr>
          <w:sz w:val="28"/>
          <w:szCs w:val="28"/>
        </w:rPr>
        <w:t>(</w:t>
      </w:r>
      <w:r w:rsidRPr="0011745B">
        <w:rPr>
          <w:rFonts w:eastAsiaTheme="minorEastAsia"/>
          <w:sz w:val="28"/>
          <w:szCs w:val="28"/>
          <w:lang w:val="en-US" w:eastAsia="zh-CN"/>
        </w:rPr>
        <w:t>b</w:t>
      </w:r>
      <w:r w:rsidRPr="0011745B">
        <w:rPr>
          <w:rFonts w:eastAsiaTheme="minorEastAsia"/>
          <w:sz w:val="28"/>
          <w:szCs w:val="28"/>
          <w:lang w:eastAsia="zh-CN"/>
        </w:rPr>
        <w:t xml:space="preserve">) </w:t>
      </w:r>
      <w:r w:rsidRPr="0011745B">
        <w:rPr>
          <w:sz w:val="28"/>
          <w:szCs w:val="28"/>
        </w:rPr>
        <w:t>важно срочно определить результаты гонки, которая является    отборочной для участия доски в следующем соревновании (для использования этого правила требуется одобрение Общероссийской спортивной федерации);</w:t>
      </w:r>
    </w:p>
    <w:p w14:paraId="3C1F27BB" w14:textId="77777777" w:rsidR="00F03BB3" w:rsidRPr="0011745B" w:rsidRDefault="00F03BB3" w:rsidP="00012467">
      <w:pPr>
        <w:pStyle w:val="Style41"/>
        <w:widowControl/>
        <w:spacing w:before="120" w:line="276" w:lineRule="auto"/>
        <w:ind w:firstLine="709"/>
        <w:rPr>
          <w:rFonts w:eastAsiaTheme="minorEastAsia"/>
          <w:sz w:val="28"/>
          <w:szCs w:val="28"/>
          <w:lang w:eastAsia="zh-CN"/>
        </w:rPr>
      </w:pPr>
      <w:r w:rsidRPr="0011745B">
        <w:rPr>
          <w:sz w:val="28"/>
          <w:szCs w:val="28"/>
        </w:rPr>
        <w:t>Добавить новое правило 5.8.3.д) (70.3(</w:t>
      </w:r>
      <w:r w:rsidRPr="0011745B">
        <w:rPr>
          <w:rFonts w:eastAsiaTheme="minorEastAsia"/>
          <w:sz w:val="28"/>
          <w:szCs w:val="28"/>
          <w:lang w:val="en-US" w:eastAsia="zh-CN"/>
        </w:rPr>
        <w:t>e</w:t>
      </w:r>
      <w:r w:rsidRPr="0011745B">
        <w:rPr>
          <w:rFonts w:eastAsiaTheme="minorEastAsia"/>
          <w:sz w:val="28"/>
          <w:szCs w:val="28"/>
          <w:lang w:eastAsia="zh-CN"/>
        </w:rPr>
        <w:t>)):</w:t>
      </w:r>
    </w:p>
    <w:p w14:paraId="12440B13" w14:textId="653163E6" w:rsidR="00F03BB3" w:rsidRPr="0011745B" w:rsidRDefault="00F03BB3" w:rsidP="00012467">
      <w:pPr>
        <w:pStyle w:val="Style41"/>
        <w:widowControl/>
        <w:tabs>
          <w:tab w:val="left" w:pos="1530"/>
          <w:tab w:val="left" w:pos="1980"/>
        </w:tabs>
        <w:spacing w:before="120" w:line="276" w:lineRule="auto"/>
        <w:ind w:firstLine="709"/>
        <w:rPr>
          <w:sz w:val="28"/>
          <w:szCs w:val="28"/>
        </w:rPr>
      </w:pPr>
      <w:r w:rsidRPr="0011745B">
        <w:rPr>
          <w:rFonts w:eastAsiaTheme="minorEastAsia"/>
          <w:sz w:val="28"/>
          <w:szCs w:val="28"/>
          <w:lang w:eastAsia="zh-CN"/>
        </w:rPr>
        <w:t>(д)</w:t>
      </w:r>
      <w:r w:rsidR="00BF1373">
        <w:rPr>
          <w:rFonts w:eastAsiaTheme="minorEastAsia"/>
          <w:sz w:val="28"/>
          <w:szCs w:val="28"/>
          <w:lang w:eastAsia="zh-CN"/>
        </w:rPr>
        <w:t> </w:t>
      </w:r>
      <w:r w:rsidRPr="0011745B">
        <w:rPr>
          <w:sz w:val="28"/>
          <w:szCs w:val="28"/>
        </w:rPr>
        <w:t>(</w:t>
      </w:r>
      <w:r w:rsidRPr="0011745B">
        <w:rPr>
          <w:rFonts w:eastAsiaTheme="minorEastAsia"/>
          <w:sz w:val="28"/>
          <w:szCs w:val="28"/>
          <w:lang w:val="en-US" w:eastAsia="zh-CN"/>
        </w:rPr>
        <w:t>e</w:t>
      </w:r>
      <w:r w:rsidRPr="0011745B">
        <w:rPr>
          <w:rFonts w:eastAsiaTheme="minorEastAsia"/>
          <w:sz w:val="28"/>
          <w:szCs w:val="28"/>
          <w:lang w:eastAsia="zh-CN"/>
        </w:rPr>
        <w:t xml:space="preserve">) принятых </w:t>
      </w:r>
      <w:r w:rsidRPr="0011745B">
        <w:rPr>
          <w:sz w:val="28"/>
          <w:szCs w:val="28"/>
        </w:rPr>
        <w:t xml:space="preserve">в серии гонок на выбывание, которая является отборочной для участия доски в следующем этапе соревнования. </w:t>
      </w:r>
    </w:p>
    <w:p w14:paraId="57699F15" w14:textId="77777777" w:rsidR="00F03BB3" w:rsidRPr="0011745B" w:rsidRDefault="00F03BB3" w:rsidP="00012467">
      <w:pPr>
        <w:ind w:firstLine="709"/>
        <w:rPr>
          <w:rFonts w:ascii="Times New Roman" w:hAnsi="Times New Roman"/>
          <w:b/>
          <w:sz w:val="28"/>
          <w:szCs w:val="28"/>
        </w:rPr>
      </w:pPr>
    </w:p>
    <w:p w14:paraId="0A08D7E7" w14:textId="41FF1040" w:rsidR="00F03BB3" w:rsidRPr="0011745B" w:rsidRDefault="00F03BB3" w:rsidP="00012467">
      <w:pPr>
        <w:pStyle w:val="12"/>
        <w:spacing w:after="0" w:line="276" w:lineRule="auto"/>
        <w:ind w:left="0" w:firstLine="709"/>
        <w:rPr>
          <w:sz w:val="28"/>
          <w:szCs w:val="28"/>
          <w:lang w:val="ru-RU"/>
        </w:rPr>
      </w:pPr>
      <w:r w:rsidRPr="0011745B">
        <w:rPr>
          <w:sz w:val="28"/>
          <w:szCs w:val="28"/>
          <w:lang w:val="ru-RU"/>
        </w:rPr>
        <w:t>Б6</w:t>
      </w:r>
      <w:r w:rsidR="00BF1373">
        <w:rPr>
          <w:sz w:val="28"/>
          <w:szCs w:val="28"/>
          <w:lang w:val="ru-RU"/>
        </w:rPr>
        <w:t> </w:t>
      </w:r>
      <w:r w:rsidRPr="0011745B">
        <w:rPr>
          <w:sz w:val="28"/>
          <w:szCs w:val="28"/>
          <w:lang w:val="ru-RU"/>
        </w:rPr>
        <w:t>(</w:t>
      </w:r>
      <w:r w:rsidRPr="0011745B">
        <w:rPr>
          <w:sz w:val="28"/>
          <w:szCs w:val="28"/>
        </w:rPr>
        <w:t>B</w:t>
      </w:r>
      <w:r w:rsidRPr="0011745B">
        <w:rPr>
          <w:sz w:val="28"/>
          <w:szCs w:val="28"/>
          <w:lang w:val="ru-RU"/>
        </w:rPr>
        <w:t>6) ИЗМЕНЕНИЯ В ПРАВИЛАХ ЧАСТИ 6</w:t>
      </w:r>
    </w:p>
    <w:p w14:paraId="104F6248" w14:textId="772AC25C" w:rsidR="00F03BB3" w:rsidRPr="0011745B" w:rsidRDefault="00F03BB3" w:rsidP="00012467">
      <w:pPr>
        <w:pStyle w:val="af5"/>
        <w:tabs>
          <w:tab w:val="left" w:pos="1418"/>
        </w:tabs>
        <w:spacing w:before="120" w:after="0" w:line="276" w:lineRule="auto"/>
        <w:ind w:left="0" w:firstLine="709"/>
        <w:rPr>
          <w:b/>
          <w:sz w:val="28"/>
          <w:szCs w:val="28"/>
          <w:lang w:val="ru-RU"/>
        </w:rPr>
      </w:pPr>
      <w:r w:rsidRPr="0011745B">
        <w:rPr>
          <w:b/>
          <w:sz w:val="28"/>
          <w:szCs w:val="28"/>
          <w:lang w:val="ru-RU"/>
        </w:rPr>
        <w:t>6.4</w:t>
      </w:r>
      <w:r w:rsidR="00BF1373">
        <w:rPr>
          <w:b/>
          <w:sz w:val="28"/>
          <w:szCs w:val="28"/>
          <w:lang w:val="ru-RU"/>
        </w:rPr>
        <w:t> </w:t>
      </w:r>
      <w:r w:rsidR="00934FEE">
        <w:rPr>
          <w:b/>
          <w:sz w:val="28"/>
          <w:szCs w:val="28"/>
          <w:lang w:val="ru-RU"/>
        </w:rPr>
        <w:t>(78) </w:t>
      </w:r>
      <w:r w:rsidRPr="0011745B">
        <w:rPr>
          <w:b/>
          <w:sz w:val="28"/>
          <w:szCs w:val="28"/>
          <w:lang w:val="ru-RU"/>
        </w:rPr>
        <w:t>СООТВЕТСТВИЕ ПРАВИЛАМ КЛАССА; СЕРТИФИКАТЫ</w:t>
      </w:r>
    </w:p>
    <w:p w14:paraId="507A21D2" w14:textId="0C31CE9B"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Добавить в правило 6.4.1 (78.1)</w:t>
      </w:r>
      <w:r w:rsidR="00BF1373">
        <w:rPr>
          <w:sz w:val="28"/>
          <w:szCs w:val="28"/>
          <w:lang w:val="ru-RU"/>
        </w:rPr>
        <w:t xml:space="preserve"> ППГ</w:t>
      </w:r>
      <w:r w:rsidRPr="0011745B">
        <w:rPr>
          <w:sz w:val="28"/>
          <w:szCs w:val="28"/>
          <w:lang w:val="ru-RU"/>
        </w:rPr>
        <w:t xml:space="preserve">: </w:t>
      </w:r>
      <w:r w:rsidRPr="0011745B">
        <w:rPr>
          <w:rStyle w:val="FontStyle111"/>
          <w:sz w:val="28"/>
          <w:szCs w:val="28"/>
          <w:lang w:val="ru-RU"/>
        </w:rPr>
        <w:t>«</w:t>
      </w:r>
      <w:r w:rsidRPr="0011745B">
        <w:rPr>
          <w:sz w:val="28"/>
          <w:szCs w:val="28"/>
          <w:lang w:val="ru-RU"/>
        </w:rPr>
        <w:t xml:space="preserve">Если это предписано </w:t>
      </w:r>
      <w:r w:rsidR="00BF1373">
        <w:rPr>
          <w:sz w:val="28"/>
          <w:szCs w:val="28"/>
        </w:rPr>
        <w:t>WS</w:t>
      </w:r>
      <w:r w:rsidRPr="0011745B">
        <w:rPr>
          <w:sz w:val="28"/>
          <w:szCs w:val="28"/>
          <w:lang w:val="ru-RU"/>
        </w:rPr>
        <w:t>, табличка с номером и датой на доске и на её шверте, плавнике и вооружении должна служить её мерительным сертификатом</w:t>
      </w:r>
      <w:r w:rsidRPr="0011745B">
        <w:rPr>
          <w:rStyle w:val="FontStyle111"/>
          <w:sz w:val="28"/>
          <w:szCs w:val="28"/>
          <w:lang w:val="ru-RU"/>
        </w:rPr>
        <w:t>»</w:t>
      </w:r>
      <w:r w:rsidRPr="0011745B">
        <w:rPr>
          <w:sz w:val="28"/>
          <w:szCs w:val="28"/>
          <w:lang w:val="ru-RU"/>
        </w:rPr>
        <w:t>.</w:t>
      </w:r>
    </w:p>
    <w:p w14:paraId="787061EF" w14:textId="77777777" w:rsidR="00F03BB3" w:rsidRPr="0011745B" w:rsidRDefault="00F03BB3" w:rsidP="00012467">
      <w:pPr>
        <w:ind w:firstLine="709"/>
        <w:rPr>
          <w:rFonts w:ascii="Times New Roman" w:hAnsi="Times New Roman"/>
          <w:b/>
          <w:sz w:val="28"/>
          <w:szCs w:val="28"/>
        </w:rPr>
      </w:pPr>
    </w:p>
    <w:p w14:paraId="0A69F634" w14:textId="440FF43D" w:rsidR="00F03BB3" w:rsidRPr="0011745B" w:rsidRDefault="00F03BB3" w:rsidP="00012467">
      <w:pPr>
        <w:ind w:firstLine="709"/>
        <w:rPr>
          <w:rFonts w:ascii="Times New Roman" w:hAnsi="Times New Roman"/>
          <w:b/>
          <w:sz w:val="28"/>
          <w:szCs w:val="28"/>
        </w:rPr>
      </w:pPr>
      <w:r w:rsidRPr="0011745B">
        <w:rPr>
          <w:rFonts w:ascii="Times New Roman" w:hAnsi="Times New Roman"/>
          <w:b/>
          <w:sz w:val="28"/>
          <w:szCs w:val="28"/>
        </w:rPr>
        <w:lastRenderedPageBreak/>
        <w:t>Б7</w:t>
      </w:r>
      <w:r w:rsidR="00BF1373">
        <w:rPr>
          <w:rFonts w:ascii="Times New Roman" w:hAnsi="Times New Roman"/>
          <w:b/>
          <w:sz w:val="28"/>
          <w:szCs w:val="28"/>
          <w:lang w:val="en-US"/>
        </w:rPr>
        <w:t> </w:t>
      </w:r>
      <w:r w:rsidRPr="0011745B">
        <w:rPr>
          <w:rFonts w:ascii="Times New Roman" w:hAnsi="Times New Roman"/>
          <w:b/>
          <w:bCs/>
          <w:sz w:val="28"/>
          <w:szCs w:val="28"/>
        </w:rPr>
        <w:t xml:space="preserve">(B7) </w:t>
      </w:r>
      <w:r w:rsidRPr="0011745B">
        <w:rPr>
          <w:rFonts w:ascii="Times New Roman" w:hAnsi="Times New Roman"/>
          <w:b/>
          <w:sz w:val="28"/>
          <w:szCs w:val="28"/>
        </w:rPr>
        <w:t>ИЗМЕНЕНИЯ В ПРАВИЛАХ ЧАСТИ 7</w:t>
      </w:r>
    </w:p>
    <w:p w14:paraId="1E16DD6B" w14:textId="5C817CE7" w:rsidR="00F03BB3" w:rsidRPr="0011745B" w:rsidRDefault="00F03BB3" w:rsidP="00012467">
      <w:pPr>
        <w:pStyle w:val="af5"/>
        <w:tabs>
          <w:tab w:val="left" w:pos="1418"/>
        </w:tabs>
        <w:spacing w:before="120" w:after="0" w:line="276" w:lineRule="auto"/>
        <w:ind w:left="0" w:firstLine="709"/>
        <w:jc w:val="left"/>
        <w:rPr>
          <w:b/>
          <w:sz w:val="28"/>
          <w:szCs w:val="28"/>
          <w:lang w:val="ru-RU"/>
        </w:rPr>
      </w:pPr>
      <w:r w:rsidRPr="0011745B">
        <w:rPr>
          <w:b/>
          <w:sz w:val="28"/>
          <w:szCs w:val="28"/>
          <w:lang w:val="ru-RU"/>
        </w:rPr>
        <w:t>7.6</w:t>
      </w:r>
      <w:r w:rsidR="00BF1373">
        <w:rPr>
          <w:b/>
          <w:sz w:val="28"/>
          <w:szCs w:val="28"/>
        </w:rPr>
        <w:t> </w:t>
      </w:r>
      <w:r w:rsidRPr="0011745B">
        <w:rPr>
          <w:b/>
          <w:sz w:val="28"/>
          <w:szCs w:val="28"/>
          <w:lang w:val="ru-RU"/>
        </w:rPr>
        <w:t>(90) ГОНОЧНЫЙ КОМИТЕТ; ГОНОЧНАЯ ИНСТРУКЦИЯ; ПОДВЕДЕНИЕ РЕЗУЛЬТАТОВ</w:t>
      </w:r>
    </w:p>
    <w:p w14:paraId="6E391202" w14:textId="6E873C5B" w:rsidR="00F03BB3" w:rsidRPr="0011745B" w:rsidRDefault="00F03BB3" w:rsidP="00012467">
      <w:pPr>
        <w:pStyle w:val="af5"/>
        <w:spacing w:before="120" w:after="0" w:line="276" w:lineRule="auto"/>
        <w:ind w:left="0" w:firstLine="709"/>
        <w:rPr>
          <w:color w:val="000000" w:themeColor="text1"/>
          <w:sz w:val="28"/>
          <w:szCs w:val="28"/>
          <w:lang w:val="ru-RU"/>
        </w:rPr>
      </w:pPr>
      <w:r w:rsidRPr="0011745B">
        <w:rPr>
          <w:color w:val="000000" w:themeColor="text1"/>
          <w:sz w:val="28"/>
          <w:szCs w:val="28"/>
          <w:lang w:val="ru-RU"/>
        </w:rPr>
        <w:t>Последнее предложение правила 7.6.2.в) (90.2(с))</w:t>
      </w:r>
      <w:r w:rsidR="00BF1373" w:rsidRPr="00BF1373">
        <w:rPr>
          <w:color w:val="000000" w:themeColor="text1"/>
          <w:sz w:val="28"/>
          <w:szCs w:val="28"/>
          <w:lang w:val="ru-RU"/>
        </w:rPr>
        <w:t xml:space="preserve"> </w:t>
      </w:r>
      <w:r w:rsidR="00BF1373">
        <w:rPr>
          <w:color w:val="000000" w:themeColor="text1"/>
          <w:sz w:val="28"/>
          <w:szCs w:val="28"/>
          <w:lang w:val="ru-RU"/>
        </w:rPr>
        <w:t>ППГ</w:t>
      </w:r>
      <w:r w:rsidRPr="0011745B">
        <w:rPr>
          <w:color w:val="000000" w:themeColor="text1"/>
          <w:sz w:val="28"/>
          <w:szCs w:val="28"/>
          <w:lang w:val="ru-RU"/>
        </w:rPr>
        <w:t xml:space="preserve"> заменено на: </w:t>
      </w:r>
      <w:r w:rsidRPr="0011745B">
        <w:rPr>
          <w:rStyle w:val="FontStyle111"/>
          <w:color w:val="000000" w:themeColor="text1"/>
          <w:sz w:val="28"/>
          <w:szCs w:val="28"/>
          <w:lang w:val="ru-RU"/>
        </w:rPr>
        <w:t>«</w:t>
      </w:r>
      <w:r w:rsidRPr="0011745B">
        <w:rPr>
          <w:color w:val="000000" w:themeColor="text1"/>
          <w:sz w:val="28"/>
          <w:szCs w:val="28"/>
          <w:lang w:val="ru-RU"/>
        </w:rPr>
        <w:t>Устные указания могут даваться, только если такая процедура описана в гоночной инструкции</w:t>
      </w:r>
      <w:r w:rsidRPr="0011745B">
        <w:rPr>
          <w:rStyle w:val="FontStyle111"/>
          <w:color w:val="000000" w:themeColor="text1"/>
          <w:sz w:val="28"/>
          <w:szCs w:val="28"/>
          <w:lang w:val="ru-RU"/>
        </w:rPr>
        <w:t>»</w:t>
      </w:r>
      <w:r w:rsidRPr="0011745B">
        <w:rPr>
          <w:color w:val="000000" w:themeColor="text1"/>
          <w:sz w:val="28"/>
          <w:szCs w:val="28"/>
          <w:lang w:val="ru-RU"/>
        </w:rPr>
        <w:t>.</w:t>
      </w:r>
    </w:p>
    <w:p w14:paraId="1E74C326" w14:textId="77777777" w:rsidR="00F03BB3" w:rsidRPr="0011745B" w:rsidRDefault="00F03BB3" w:rsidP="00012467">
      <w:pPr>
        <w:ind w:firstLine="709"/>
        <w:rPr>
          <w:rFonts w:ascii="Times New Roman" w:hAnsi="Times New Roman"/>
          <w:b/>
          <w:color w:val="000000" w:themeColor="text1"/>
          <w:sz w:val="28"/>
          <w:szCs w:val="28"/>
        </w:rPr>
      </w:pPr>
    </w:p>
    <w:p w14:paraId="006F5C5B" w14:textId="0E443B45" w:rsidR="00F03BB3" w:rsidRPr="0011745B" w:rsidRDefault="00F03BB3" w:rsidP="00012467">
      <w:pPr>
        <w:ind w:firstLine="709"/>
        <w:rPr>
          <w:rFonts w:ascii="Times New Roman" w:hAnsi="Times New Roman"/>
          <w:b/>
          <w:color w:val="000000" w:themeColor="text1"/>
          <w:sz w:val="28"/>
          <w:szCs w:val="28"/>
        </w:rPr>
      </w:pPr>
      <w:r w:rsidRPr="0011745B">
        <w:rPr>
          <w:rFonts w:ascii="Times New Roman" w:hAnsi="Times New Roman"/>
          <w:b/>
          <w:color w:val="000000" w:themeColor="text1"/>
          <w:sz w:val="28"/>
          <w:szCs w:val="28"/>
        </w:rPr>
        <w:t>Б8</w:t>
      </w:r>
      <w:r w:rsidR="00BF1373">
        <w:rPr>
          <w:rFonts w:ascii="Times New Roman" w:hAnsi="Times New Roman"/>
          <w:b/>
          <w:color w:val="000000" w:themeColor="text1"/>
          <w:sz w:val="28"/>
          <w:szCs w:val="28"/>
        </w:rPr>
        <w:t> </w:t>
      </w:r>
      <w:r w:rsidRPr="0011745B">
        <w:rPr>
          <w:rFonts w:ascii="Times New Roman" w:hAnsi="Times New Roman"/>
          <w:b/>
          <w:bCs/>
          <w:sz w:val="28"/>
          <w:szCs w:val="28"/>
        </w:rPr>
        <w:t xml:space="preserve">(B8) </w:t>
      </w:r>
      <w:r w:rsidRPr="0011745B">
        <w:rPr>
          <w:rFonts w:ascii="Times New Roman" w:hAnsi="Times New Roman"/>
          <w:b/>
          <w:color w:val="000000" w:themeColor="text1"/>
          <w:sz w:val="28"/>
          <w:szCs w:val="28"/>
        </w:rPr>
        <w:t>ИЗМЕНЕНИЯ В ПРИЛОЖЕНИИ А</w:t>
      </w:r>
    </w:p>
    <w:p w14:paraId="4B36B07A" w14:textId="774778A4" w:rsidR="00F03BB3" w:rsidRPr="0011745B" w:rsidRDefault="00F03BB3" w:rsidP="00012467">
      <w:pPr>
        <w:pStyle w:val="af5"/>
        <w:tabs>
          <w:tab w:val="left" w:pos="1418"/>
        </w:tabs>
        <w:spacing w:before="120" w:after="0" w:line="276" w:lineRule="auto"/>
        <w:ind w:left="0" w:firstLine="709"/>
        <w:jc w:val="left"/>
        <w:rPr>
          <w:b/>
          <w:sz w:val="28"/>
          <w:szCs w:val="28"/>
          <w:lang w:val="ru-RU"/>
        </w:rPr>
      </w:pPr>
      <w:r w:rsidRPr="0011745B">
        <w:rPr>
          <w:b/>
          <w:sz w:val="28"/>
          <w:szCs w:val="28"/>
          <w:lang w:val="ru-RU"/>
        </w:rPr>
        <w:t>А1</w:t>
      </w:r>
      <w:r w:rsidR="00BF1373">
        <w:rPr>
          <w:b/>
          <w:sz w:val="28"/>
          <w:szCs w:val="28"/>
          <w:lang w:val="ru-RU"/>
        </w:rPr>
        <w:t> </w:t>
      </w:r>
      <w:r w:rsidRPr="0011745B">
        <w:rPr>
          <w:b/>
          <w:sz w:val="28"/>
          <w:szCs w:val="28"/>
          <w:lang w:val="ru-RU"/>
        </w:rPr>
        <w:t>(А1) КОЛИЧЕСТВО ГОНОК; ОБЩИЕ РЕЗУЛЬТАТЫ</w:t>
      </w:r>
    </w:p>
    <w:p w14:paraId="0C1D129D" w14:textId="47110B0D" w:rsidR="00F03BB3" w:rsidRPr="0011745B" w:rsidRDefault="00F03BB3" w:rsidP="00012467">
      <w:pPr>
        <w:pStyle w:val="af5"/>
        <w:spacing w:before="120" w:after="0" w:line="276" w:lineRule="auto"/>
        <w:ind w:left="0" w:firstLine="709"/>
        <w:rPr>
          <w:color w:val="000000" w:themeColor="text1"/>
          <w:sz w:val="28"/>
          <w:szCs w:val="28"/>
          <w:lang w:val="ru-RU"/>
        </w:rPr>
      </w:pPr>
      <w:r w:rsidRPr="0011745B">
        <w:rPr>
          <w:color w:val="000000" w:themeColor="text1"/>
          <w:sz w:val="28"/>
          <w:szCs w:val="28"/>
          <w:lang w:val="ru-RU"/>
        </w:rPr>
        <w:t xml:space="preserve">Правило А1 (А1) </w:t>
      </w:r>
      <w:r w:rsidR="00BF1373">
        <w:rPr>
          <w:color w:val="000000" w:themeColor="text1"/>
          <w:sz w:val="28"/>
          <w:szCs w:val="28"/>
          <w:lang w:val="ru-RU"/>
        </w:rPr>
        <w:t xml:space="preserve">ППГ </w:t>
      </w:r>
      <w:r w:rsidRPr="0011745B">
        <w:rPr>
          <w:color w:val="000000" w:themeColor="text1"/>
          <w:sz w:val="28"/>
          <w:szCs w:val="28"/>
          <w:lang w:val="ru-RU"/>
        </w:rPr>
        <w:t>заменено на:</w:t>
      </w:r>
    </w:p>
    <w:p w14:paraId="525FCB41" w14:textId="5540B715" w:rsidR="00F03BB3" w:rsidRPr="0011745B" w:rsidRDefault="00F03BB3" w:rsidP="00012467">
      <w:pPr>
        <w:pStyle w:val="af5"/>
        <w:spacing w:before="120" w:after="0" w:line="276" w:lineRule="auto"/>
        <w:ind w:left="0" w:firstLine="709"/>
        <w:rPr>
          <w:color w:val="000000" w:themeColor="text1"/>
          <w:sz w:val="28"/>
          <w:szCs w:val="28"/>
          <w:lang w:val="ru-RU"/>
        </w:rPr>
      </w:pPr>
      <w:r w:rsidRPr="0011745B">
        <w:rPr>
          <w:color w:val="000000" w:themeColor="text1"/>
          <w:sz w:val="28"/>
          <w:szCs w:val="28"/>
          <w:lang w:val="ru-RU"/>
        </w:rPr>
        <w:t xml:space="preserve">Количество </w:t>
      </w:r>
      <w:r w:rsidRPr="0011745B">
        <w:rPr>
          <w:sz w:val="28"/>
          <w:szCs w:val="28"/>
          <w:lang w:val="ru-RU"/>
        </w:rPr>
        <w:t>планируемых гонок и количество гонок, в которых должны быть подведены результаты, чтобы соревнование состоялось, должны быть указаны в положении о соревновании или гоночной инструкции; (смотрите правило 7.6.3.а) (90.3(а))</w:t>
      </w:r>
      <w:r w:rsidR="00BF1373">
        <w:rPr>
          <w:sz w:val="28"/>
          <w:szCs w:val="28"/>
          <w:lang w:val="ru-RU"/>
        </w:rPr>
        <w:t xml:space="preserve"> ППГ</w:t>
      </w:r>
      <w:r w:rsidRPr="0011745B">
        <w:rPr>
          <w:sz w:val="28"/>
          <w:szCs w:val="28"/>
          <w:lang w:val="ru-RU"/>
        </w:rPr>
        <w:t xml:space="preserve">). Если соревнование включает более одной дисциплины или формата, положение </w:t>
      </w:r>
      <w:r w:rsidRPr="0011745B">
        <w:rPr>
          <w:color w:val="000000" w:themeColor="text1"/>
          <w:sz w:val="28"/>
          <w:szCs w:val="28"/>
          <w:lang w:val="ru-RU"/>
        </w:rPr>
        <w:t>о соревновании или гоночная инструкция должны определить, как подсчитываются общие результаты.</w:t>
      </w:r>
    </w:p>
    <w:p w14:paraId="40055B9F" w14:textId="477528FB" w:rsidR="00F03BB3" w:rsidRPr="0011745B" w:rsidRDefault="00F03BB3" w:rsidP="00012467">
      <w:pPr>
        <w:pStyle w:val="af5"/>
        <w:spacing w:before="120" w:after="0" w:line="276" w:lineRule="auto"/>
        <w:ind w:left="0" w:firstLine="709"/>
        <w:rPr>
          <w:color w:val="000000" w:themeColor="text1"/>
          <w:sz w:val="28"/>
          <w:szCs w:val="28"/>
          <w:lang w:val="ru-RU"/>
        </w:rPr>
      </w:pPr>
      <w:r w:rsidRPr="0011745B">
        <w:rPr>
          <w:b/>
          <w:sz w:val="28"/>
          <w:szCs w:val="28"/>
          <w:lang w:val="ru-RU"/>
        </w:rPr>
        <w:t>А2</w:t>
      </w:r>
      <w:r w:rsidR="00BF1373">
        <w:rPr>
          <w:b/>
          <w:sz w:val="28"/>
          <w:szCs w:val="28"/>
          <w:lang w:val="ru-RU"/>
        </w:rPr>
        <w:t> </w:t>
      </w:r>
      <w:r w:rsidRPr="0011745B">
        <w:rPr>
          <w:b/>
          <w:sz w:val="28"/>
          <w:szCs w:val="28"/>
          <w:lang w:val="ru-RU"/>
        </w:rPr>
        <w:t>(А2) ОЧКИ В СЕРИИ</w:t>
      </w:r>
      <w:r w:rsidRPr="0011745B">
        <w:rPr>
          <w:color w:val="000000" w:themeColor="text1"/>
          <w:sz w:val="28"/>
          <w:szCs w:val="28"/>
          <w:lang w:val="ru-RU"/>
        </w:rPr>
        <w:t xml:space="preserve"> </w:t>
      </w:r>
    </w:p>
    <w:p w14:paraId="2898C8E4" w14:textId="64372969" w:rsidR="00F03BB3" w:rsidRPr="0011745B" w:rsidRDefault="00F03BB3" w:rsidP="00012467">
      <w:pPr>
        <w:pStyle w:val="af5"/>
        <w:spacing w:before="120" w:after="0" w:line="276" w:lineRule="auto"/>
        <w:ind w:left="0" w:firstLine="709"/>
        <w:rPr>
          <w:color w:val="000000" w:themeColor="text1"/>
          <w:sz w:val="28"/>
          <w:szCs w:val="28"/>
          <w:lang w:val="ru-RU"/>
        </w:rPr>
      </w:pPr>
      <w:r w:rsidRPr="0011745B">
        <w:rPr>
          <w:color w:val="000000" w:themeColor="text1"/>
          <w:sz w:val="28"/>
          <w:szCs w:val="28"/>
          <w:lang w:val="ru-RU"/>
        </w:rPr>
        <w:t xml:space="preserve">Правило А2.1 (А2.1) </w:t>
      </w:r>
      <w:r w:rsidR="00BF1373">
        <w:rPr>
          <w:color w:val="000000" w:themeColor="text1"/>
          <w:sz w:val="28"/>
          <w:szCs w:val="28"/>
          <w:lang w:val="ru-RU"/>
        </w:rPr>
        <w:t xml:space="preserve">ППГ </w:t>
      </w:r>
      <w:r w:rsidRPr="0011745B">
        <w:rPr>
          <w:color w:val="000000" w:themeColor="text1"/>
          <w:sz w:val="28"/>
          <w:szCs w:val="28"/>
          <w:lang w:val="ru-RU"/>
        </w:rPr>
        <w:t>заменено на:</w:t>
      </w:r>
    </w:p>
    <w:p w14:paraId="085F9C69" w14:textId="2EBC71C7" w:rsidR="00F03BB3" w:rsidRPr="0011745B" w:rsidRDefault="00F03BB3" w:rsidP="00012467">
      <w:pPr>
        <w:pStyle w:val="af5"/>
        <w:spacing w:before="120" w:after="0" w:line="276" w:lineRule="auto"/>
        <w:ind w:left="0" w:firstLine="709"/>
        <w:rPr>
          <w:color w:val="000000" w:themeColor="text1"/>
          <w:sz w:val="28"/>
          <w:szCs w:val="28"/>
          <w:lang w:val="ru-RU"/>
        </w:rPr>
      </w:pPr>
      <w:r w:rsidRPr="0011745B">
        <w:rPr>
          <w:color w:val="000000" w:themeColor="text1"/>
          <w:sz w:val="28"/>
          <w:szCs w:val="28"/>
          <w:lang w:val="ru-RU"/>
        </w:rPr>
        <w:t>С учетом правила 7.6.3.б) (90.3(b))</w:t>
      </w:r>
      <w:r w:rsidR="00BF1373">
        <w:rPr>
          <w:color w:val="000000" w:themeColor="text1"/>
          <w:sz w:val="28"/>
          <w:szCs w:val="28"/>
          <w:lang w:val="ru-RU"/>
        </w:rPr>
        <w:t xml:space="preserve"> ППГ</w:t>
      </w:r>
      <w:r w:rsidRPr="0011745B">
        <w:rPr>
          <w:color w:val="000000" w:themeColor="text1"/>
          <w:sz w:val="28"/>
          <w:szCs w:val="28"/>
          <w:lang w:val="ru-RU"/>
        </w:rPr>
        <w:t xml:space="preserve">, очки, набранные доской в серии гонок, должны быть суммой очков, полученных ею во всех гонках, за исключением: </w:t>
      </w:r>
    </w:p>
    <w:p w14:paraId="570029DB" w14:textId="77777777" w:rsidR="00F03BB3" w:rsidRPr="0011745B" w:rsidRDefault="00F03BB3" w:rsidP="00012467">
      <w:pPr>
        <w:pStyle w:val="a6"/>
        <w:spacing w:before="120" w:after="0" w:line="276" w:lineRule="auto"/>
        <w:ind w:left="0" w:firstLine="709"/>
        <w:rPr>
          <w:sz w:val="28"/>
          <w:szCs w:val="28"/>
          <w:lang w:val="ru-RU"/>
        </w:rPr>
      </w:pPr>
      <w:r w:rsidRPr="0011745B">
        <w:rPr>
          <w:color w:val="000000" w:themeColor="text1"/>
          <w:sz w:val="28"/>
          <w:szCs w:val="28"/>
          <w:lang w:val="ru-RU"/>
        </w:rPr>
        <w:t>(а)</w:t>
      </w:r>
      <w:r w:rsidRPr="0011745B">
        <w:rPr>
          <w:color w:val="000000" w:themeColor="text1"/>
          <w:sz w:val="28"/>
          <w:szCs w:val="28"/>
          <w:lang w:val="ru-RU"/>
        </w:rPr>
        <w:tab/>
        <w:t xml:space="preserve">худшего результата, </w:t>
      </w:r>
      <w:r w:rsidRPr="0011745B">
        <w:rPr>
          <w:sz w:val="28"/>
          <w:szCs w:val="28"/>
          <w:lang w:val="ru-RU"/>
        </w:rPr>
        <w:t>если подведены результаты в от 5 до 11 гонках, или</w:t>
      </w:r>
    </w:p>
    <w:p w14:paraId="3C529BDD" w14:textId="6DDB51C6"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w:t>
      </w:r>
      <w:r w:rsidR="00225E19">
        <w:rPr>
          <w:sz w:val="28"/>
          <w:szCs w:val="28"/>
          <w:lang w:val="ru-RU"/>
        </w:rPr>
        <w:t>б</w:t>
      </w:r>
      <w:r w:rsidRPr="0011745B">
        <w:rPr>
          <w:sz w:val="28"/>
          <w:szCs w:val="28"/>
          <w:lang w:val="ru-RU"/>
        </w:rPr>
        <w:t>)</w:t>
      </w:r>
      <w:r w:rsidRPr="0011745B">
        <w:rPr>
          <w:sz w:val="28"/>
          <w:szCs w:val="28"/>
          <w:lang w:val="ru-RU"/>
        </w:rPr>
        <w:tab/>
        <w:t>двух худших результатов, если подведены результаты в 12 или более гонках (смотрите правило 7.6.3.а) (90.3(а))</w:t>
      </w:r>
      <w:r w:rsidR="00D472CA">
        <w:rPr>
          <w:sz w:val="28"/>
          <w:szCs w:val="28"/>
          <w:lang w:val="ru-RU"/>
        </w:rPr>
        <w:t xml:space="preserve"> ППГ</w:t>
      </w:r>
      <w:r w:rsidRPr="0011745B">
        <w:rPr>
          <w:sz w:val="28"/>
          <w:szCs w:val="28"/>
          <w:lang w:val="ru-RU"/>
        </w:rPr>
        <w:t>).</w:t>
      </w:r>
    </w:p>
    <w:p w14:paraId="483236F1" w14:textId="77777777" w:rsidR="00F03BB3" w:rsidRPr="0011745B" w:rsidRDefault="00F03BB3" w:rsidP="00012467">
      <w:pPr>
        <w:pStyle w:val="af5"/>
        <w:spacing w:before="120" w:after="0" w:line="276" w:lineRule="auto"/>
        <w:ind w:left="0" w:firstLine="709"/>
        <w:rPr>
          <w:color w:val="000000" w:themeColor="text1"/>
          <w:sz w:val="28"/>
          <w:szCs w:val="28"/>
          <w:lang w:val="ru-RU"/>
        </w:rPr>
      </w:pPr>
      <w:r w:rsidRPr="0011745B">
        <w:rPr>
          <w:color w:val="000000" w:themeColor="text1"/>
          <w:sz w:val="28"/>
          <w:szCs w:val="28"/>
          <w:lang w:val="ru-RU"/>
        </w:rPr>
        <w:t>Однако в положении о соревновании или гоночной инструкции могут содержаться другие указания. Если доска имеет два или более равных худших результата, то должны исключаться очки, полученные в гонке (гонках), проведённой раньше других, где доска имела такой результат. Выигрывает доска, набравшая в серии наименьшее количество очков, а другие доски занимают места соответственно набранным очкам.</w:t>
      </w:r>
    </w:p>
    <w:p w14:paraId="4972843B" w14:textId="38ADEFB2" w:rsidR="00F03BB3" w:rsidRPr="0011745B" w:rsidRDefault="00F03BB3" w:rsidP="00012467">
      <w:pPr>
        <w:pStyle w:val="af5"/>
        <w:tabs>
          <w:tab w:val="left" w:pos="1418"/>
        </w:tabs>
        <w:spacing w:before="120" w:after="0" w:line="276" w:lineRule="auto"/>
        <w:ind w:left="0" w:firstLine="709"/>
        <w:jc w:val="left"/>
        <w:rPr>
          <w:b/>
          <w:sz w:val="28"/>
          <w:szCs w:val="28"/>
          <w:lang w:val="ru-RU"/>
        </w:rPr>
      </w:pPr>
      <w:r w:rsidRPr="0011745B">
        <w:rPr>
          <w:b/>
          <w:sz w:val="28"/>
          <w:szCs w:val="28"/>
          <w:lang w:val="ru-RU"/>
        </w:rPr>
        <w:t>А5</w:t>
      </w:r>
      <w:r w:rsidR="00D472CA">
        <w:rPr>
          <w:b/>
          <w:sz w:val="28"/>
          <w:szCs w:val="28"/>
          <w:lang w:val="ru-RU"/>
        </w:rPr>
        <w:t> </w:t>
      </w:r>
      <w:r w:rsidRPr="0011745B">
        <w:rPr>
          <w:b/>
          <w:sz w:val="28"/>
          <w:szCs w:val="28"/>
          <w:lang w:val="ru-RU"/>
        </w:rPr>
        <w:t xml:space="preserve">(А5) ОЧКИ ЗА ГОНКУ, НАЗНАЧАЕМЫЕ ГОНОЧНЫМ КОМИТЕТОМ </w:t>
      </w:r>
    </w:p>
    <w:p w14:paraId="4947AC9E" w14:textId="11DD086D"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Добавить новое правило А5.4 (А5.4)</w:t>
      </w:r>
      <w:r w:rsidR="00D472CA">
        <w:rPr>
          <w:sz w:val="28"/>
          <w:szCs w:val="28"/>
          <w:lang w:val="ru-RU"/>
        </w:rPr>
        <w:t xml:space="preserve"> ППГ</w:t>
      </w:r>
      <w:r w:rsidRPr="0011745B">
        <w:rPr>
          <w:sz w:val="28"/>
          <w:szCs w:val="28"/>
          <w:lang w:val="ru-RU"/>
        </w:rPr>
        <w:t>:</w:t>
      </w:r>
    </w:p>
    <w:p w14:paraId="5DB5F36D" w14:textId="6A14345E" w:rsidR="00F03BB3" w:rsidRPr="0011745B" w:rsidRDefault="00F03BB3" w:rsidP="00012467">
      <w:pPr>
        <w:pStyle w:val="af5"/>
        <w:spacing w:before="120" w:after="0" w:line="276" w:lineRule="auto"/>
        <w:ind w:left="0" w:firstLine="709"/>
        <w:rPr>
          <w:sz w:val="28"/>
          <w:szCs w:val="28"/>
          <w:lang w:val="ru-RU"/>
        </w:rPr>
      </w:pPr>
      <w:r w:rsidRPr="0011745B">
        <w:rPr>
          <w:b/>
          <w:sz w:val="28"/>
          <w:szCs w:val="28"/>
          <w:lang w:val="ru-RU"/>
        </w:rPr>
        <w:lastRenderedPageBreak/>
        <w:t>А5.4</w:t>
      </w:r>
      <w:r w:rsidR="00D472CA">
        <w:rPr>
          <w:sz w:val="28"/>
          <w:szCs w:val="28"/>
          <w:lang w:val="ru-RU"/>
        </w:rPr>
        <w:t> </w:t>
      </w:r>
      <w:r w:rsidRPr="0011745B">
        <w:rPr>
          <w:b/>
          <w:sz w:val="28"/>
          <w:szCs w:val="28"/>
          <w:lang w:val="ru-RU"/>
        </w:rPr>
        <w:t xml:space="preserve">(А5.4) </w:t>
      </w:r>
      <w:r w:rsidRPr="0011745B">
        <w:rPr>
          <w:sz w:val="28"/>
          <w:szCs w:val="28"/>
          <w:lang w:val="ru-RU"/>
        </w:rPr>
        <w:t xml:space="preserve">В серии гонок на выбывание: в гонке, являющейся отборочной для участия доски в следующем этапе соревнования, доска, которая не </w:t>
      </w:r>
      <w:r w:rsidRPr="0011745B">
        <w:rPr>
          <w:i/>
          <w:sz w:val="28"/>
          <w:szCs w:val="28"/>
          <w:lang w:val="ru-RU"/>
        </w:rPr>
        <w:t>прошла дистанцию</w:t>
      </w:r>
      <w:r w:rsidRPr="0011745B">
        <w:rPr>
          <w:sz w:val="28"/>
          <w:szCs w:val="28"/>
          <w:lang w:val="ru-RU"/>
        </w:rPr>
        <w:t xml:space="preserve">, вышла из </w:t>
      </w:r>
      <w:r w:rsidRPr="0011745B">
        <w:rPr>
          <w:i/>
          <w:sz w:val="28"/>
          <w:szCs w:val="28"/>
          <w:lang w:val="ru-RU"/>
        </w:rPr>
        <w:t xml:space="preserve">гонки </w:t>
      </w:r>
      <w:r w:rsidRPr="0011745B">
        <w:rPr>
          <w:sz w:val="28"/>
          <w:szCs w:val="28"/>
          <w:lang w:val="ru-RU"/>
        </w:rPr>
        <w:t xml:space="preserve">или была дисквалифицирована, должна получить очки, равные числу досок, которым было разрешено участвовать в этой гонке. </w:t>
      </w:r>
    </w:p>
    <w:p w14:paraId="2848881F" w14:textId="6E92FB5A" w:rsidR="00F03BB3" w:rsidRPr="0011745B" w:rsidRDefault="00F03BB3" w:rsidP="00012467">
      <w:pPr>
        <w:pStyle w:val="af5"/>
        <w:tabs>
          <w:tab w:val="left" w:pos="1418"/>
        </w:tabs>
        <w:spacing w:before="120" w:after="0" w:line="276" w:lineRule="auto"/>
        <w:ind w:left="0" w:firstLine="709"/>
        <w:jc w:val="left"/>
        <w:rPr>
          <w:b/>
          <w:sz w:val="28"/>
          <w:szCs w:val="28"/>
          <w:lang w:val="ru-RU"/>
        </w:rPr>
      </w:pPr>
      <w:r w:rsidRPr="0011745B">
        <w:rPr>
          <w:b/>
          <w:sz w:val="28"/>
          <w:szCs w:val="28"/>
          <w:lang w:val="ru-RU"/>
        </w:rPr>
        <w:t>А8</w:t>
      </w:r>
      <w:r w:rsidR="00D472CA">
        <w:rPr>
          <w:b/>
          <w:sz w:val="28"/>
          <w:szCs w:val="28"/>
          <w:lang w:val="ru-RU"/>
        </w:rPr>
        <w:t> </w:t>
      </w:r>
      <w:r w:rsidRPr="0011745B">
        <w:rPr>
          <w:b/>
          <w:sz w:val="28"/>
          <w:szCs w:val="28"/>
          <w:lang w:val="ru-RU"/>
        </w:rPr>
        <w:t>(А8) РАВЕНСТВО РЕЗУЛЬТАТОВ В СЕРИИ</w:t>
      </w:r>
    </w:p>
    <w:p w14:paraId="019AD9D8" w14:textId="259D40D5"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Правило А8 (А8) </w:t>
      </w:r>
      <w:r w:rsidR="00D472CA">
        <w:rPr>
          <w:sz w:val="28"/>
          <w:szCs w:val="28"/>
          <w:lang w:val="ru-RU"/>
        </w:rPr>
        <w:t xml:space="preserve">ППГ </w:t>
      </w:r>
      <w:r w:rsidRPr="0011745B">
        <w:rPr>
          <w:sz w:val="28"/>
          <w:szCs w:val="28"/>
          <w:lang w:val="ru-RU"/>
        </w:rPr>
        <w:t>заменено на:</w:t>
      </w:r>
    </w:p>
    <w:p w14:paraId="2CA3D902" w14:textId="09C3C5C0" w:rsidR="00F03BB3" w:rsidRPr="0011745B" w:rsidRDefault="00F03BB3" w:rsidP="00012467">
      <w:pPr>
        <w:pStyle w:val="af5"/>
        <w:tabs>
          <w:tab w:val="left" w:pos="1985"/>
        </w:tabs>
        <w:spacing w:before="120" w:after="0" w:line="276" w:lineRule="auto"/>
        <w:ind w:left="0" w:firstLine="709"/>
        <w:rPr>
          <w:b/>
          <w:sz w:val="28"/>
          <w:szCs w:val="28"/>
          <w:lang w:val="ru-RU"/>
        </w:rPr>
      </w:pPr>
      <w:r w:rsidRPr="0011745B">
        <w:rPr>
          <w:b/>
          <w:sz w:val="28"/>
          <w:szCs w:val="28"/>
          <w:lang w:val="ru-RU"/>
        </w:rPr>
        <w:t>А8.1</w:t>
      </w:r>
      <w:r w:rsidR="00D472CA">
        <w:rPr>
          <w:sz w:val="28"/>
          <w:szCs w:val="28"/>
          <w:lang w:val="ru-RU"/>
        </w:rPr>
        <w:t> </w:t>
      </w:r>
      <w:r w:rsidRPr="0011745B">
        <w:rPr>
          <w:b/>
          <w:sz w:val="28"/>
          <w:szCs w:val="28"/>
          <w:lang w:val="ru-RU"/>
        </w:rPr>
        <w:t xml:space="preserve">(А8.1) </w:t>
      </w:r>
      <w:r w:rsidRPr="0011745B">
        <w:rPr>
          <w:sz w:val="28"/>
          <w:szCs w:val="28"/>
          <w:lang w:val="ru-RU"/>
        </w:rPr>
        <w:t>Если оказывается равенство очков в серии между двумя или несколькими досками, то каждые исключенные очки за гонку должны быть расставлены в порядке от лучших к худшим, и в первом случае, где есть различие, преимущество должно быть отдано доске (доскам) с лучшими исключенными очками.</w:t>
      </w:r>
    </w:p>
    <w:p w14:paraId="24C8FBA5" w14:textId="1CC187FD" w:rsidR="00F03BB3" w:rsidRPr="0011745B" w:rsidRDefault="00F03BB3" w:rsidP="00012467">
      <w:pPr>
        <w:pStyle w:val="af5"/>
        <w:tabs>
          <w:tab w:val="left" w:pos="1985"/>
        </w:tabs>
        <w:spacing w:before="120" w:after="0" w:line="276" w:lineRule="auto"/>
        <w:ind w:left="0" w:firstLine="709"/>
        <w:rPr>
          <w:b/>
          <w:color w:val="000000" w:themeColor="text1"/>
          <w:sz w:val="28"/>
          <w:szCs w:val="28"/>
          <w:lang w:val="ru-RU"/>
        </w:rPr>
      </w:pPr>
      <w:r w:rsidRPr="0011745B">
        <w:rPr>
          <w:b/>
          <w:color w:val="000000" w:themeColor="text1"/>
          <w:sz w:val="28"/>
          <w:szCs w:val="28"/>
          <w:lang w:val="ru-RU"/>
        </w:rPr>
        <w:t>А8.2</w:t>
      </w:r>
      <w:r w:rsidR="00D472CA">
        <w:rPr>
          <w:b/>
          <w:color w:val="000000" w:themeColor="text1"/>
          <w:sz w:val="28"/>
          <w:szCs w:val="28"/>
          <w:lang w:val="ru-RU"/>
        </w:rPr>
        <w:t> </w:t>
      </w:r>
      <w:r w:rsidRPr="0011745B">
        <w:rPr>
          <w:b/>
          <w:sz w:val="28"/>
          <w:szCs w:val="28"/>
          <w:lang w:val="ru-RU"/>
        </w:rPr>
        <w:t xml:space="preserve">(А8.2) </w:t>
      </w:r>
      <w:r w:rsidRPr="0011745B">
        <w:rPr>
          <w:color w:val="000000" w:themeColor="text1"/>
          <w:sz w:val="28"/>
          <w:szCs w:val="28"/>
          <w:lang w:val="ru-RU"/>
        </w:rPr>
        <w:t xml:space="preserve">Если остаются равные очки у двух или более досок, то очки в гонках каждой доски, включая исключённые очки, должны быть расставлены в порядке от лучших к худшим, и в первом случае, где есть различие, преимущество должно быть отдано доске (доскам) с лучшими очками. При этом должны быть использованы и исключённые очки. </w:t>
      </w:r>
    </w:p>
    <w:p w14:paraId="4D6AA6B8" w14:textId="5BCF7D75" w:rsidR="00F03BB3" w:rsidRPr="0011745B" w:rsidRDefault="00F03BB3" w:rsidP="00012467">
      <w:pPr>
        <w:pStyle w:val="af5"/>
        <w:tabs>
          <w:tab w:val="left" w:pos="1985"/>
        </w:tabs>
        <w:spacing w:before="120" w:after="0" w:line="276" w:lineRule="auto"/>
        <w:ind w:left="0" w:firstLine="709"/>
        <w:rPr>
          <w:b/>
          <w:color w:val="000000" w:themeColor="text1"/>
          <w:sz w:val="28"/>
          <w:szCs w:val="28"/>
          <w:lang w:val="ru-RU"/>
        </w:rPr>
      </w:pPr>
      <w:r w:rsidRPr="0011745B">
        <w:rPr>
          <w:b/>
          <w:color w:val="000000" w:themeColor="text1"/>
          <w:sz w:val="28"/>
          <w:szCs w:val="28"/>
          <w:lang w:val="ru-RU"/>
        </w:rPr>
        <w:t>А8.3</w:t>
      </w:r>
      <w:r w:rsidR="00D472CA">
        <w:rPr>
          <w:b/>
          <w:color w:val="000000" w:themeColor="text1"/>
          <w:sz w:val="28"/>
          <w:szCs w:val="28"/>
          <w:lang w:val="ru-RU"/>
        </w:rPr>
        <w:t> </w:t>
      </w:r>
      <w:r w:rsidRPr="0011745B">
        <w:rPr>
          <w:b/>
          <w:sz w:val="28"/>
          <w:szCs w:val="28"/>
          <w:lang w:val="ru-RU"/>
        </w:rPr>
        <w:t xml:space="preserve">(А8.3) </w:t>
      </w:r>
      <w:r w:rsidRPr="0011745B">
        <w:rPr>
          <w:color w:val="000000" w:themeColor="text1"/>
          <w:sz w:val="28"/>
          <w:szCs w:val="28"/>
          <w:lang w:val="ru-RU"/>
        </w:rPr>
        <w:t xml:space="preserve">Если ещё остаются равные очки у двух или более досок, то они должны быть расположены в порядке их очков в последней гонке. Если все еще остаются равные очки, то преимущество должно быть отдано с использованием очков досок за предпоследнюю гонку и </w:t>
      </w:r>
      <w:r w:rsidR="00A537ED">
        <w:rPr>
          <w:color w:val="000000" w:themeColor="text1"/>
          <w:sz w:val="28"/>
          <w:szCs w:val="28"/>
          <w:lang w:val="ru-RU"/>
        </w:rPr>
        <w:t>так далее</w:t>
      </w:r>
      <w:r w:rsidRPr="0011745B">
        <w:rPr>
          <w:color w:val="000000" w:themeColor="text1"/>
          <w:sz w:val="28"/>
          <w:szCs w:val="28"/>
          <w:lang w:val="ru-RU"/>
        </w:rPr>
        <w:t xml:space="preserve">, пока все равенства не будут разрешены. При этом должны быть использованы и исключённые очки. </w:t>
      </w:r>
    </w:p>
    <w:p w14:paraId="0F8AC4C4" w14:textId="77777777" w:rsidR="00F03BB3" w:rsidRPr="0011745B" w:rsidRDefault="00F03BB3" w:rsidP="00012467">
      <w:pPr>
        <w:ind w:firstLine="709"/>
        <w:rPr>
          <w:rFonts w:ascii="Times New Roman" w:hAnsi="Times New Roman"/>
          <w:b/>
          <w:sz w:val="28"/>
          <w:szCs w:val="28"/>
        </w:rPr>
      </w:pPr>
    </w:p>
    <w:p w14:paraId="59AB3BD0" w14:textId="4AC4E091" w:rsidR="00F03BB3" w:rsidRPr="0011745B" w:rsidRDefault="00F03BB3" w:rsidP="00012467">
      <w:pPr>
        <w:ind w:firstLine="709"/>
        <w:rPr>
          <w:rFonts w:ascii="Times New Roman" w:hAnsi="Times New Roman"/>
          <w:b/>
          <w:sz w:val="28"/>
          <w:szCs w:val="28"/>
        </w:rPr>
      </w:pPr>
      <w:r w:rsidRPr="0011745B">
        <w:rPr>
          <w:rFonts w:ascii="Times New Roman" w:hAnsi="Times New Roman"/>
          <w:b/>
          <w:sz w:val="28"/>
          <w:szCs w:val="28"/>
        </w:rPr>
        <w:t>Б9</w:t>
      </w:r>
      <w:r w:rsidR="00D472CA">
        <w:rPr>
          <w:rFonts w:ascii="Times New Roman" w:hAnsi="Times New Roman"/>
          <w:b/>
          <w:sz w:val="28"/>
          <w:szCs w:val="28"/>
        </w:rPr>
        <w:t> </w:t>
      </w:r>
      <w:r w:rsidRPr="0011745B">
        <w:rPr>
          <w:rFonts w:ascii="Times New Roman" w:hAnsi="Times New Roman"/>
          <w:b/>
          <w:bCs/>
          <w:sz w:val="28"/>
          <w:szCs w:val="28"/>
        </w:rPr>
        <w:t xml:space="preserve">(B9) </w:t>
      </w:r>
      <w:r w:rsidRPr="0011745B">
        <w:rPr>
          <w:rFonts w:ascii="Times New Roman" w:hAnsi="Times New Roman"/>
          <w:b/>
          <w:sz w:val="28"/>
          <w:szCs w:val="28"/>
        </w:rPr>
        <w:t>ИЗМЕНЕНИЯ В ПРИЛОЖЕНИИ Ж (</w:t>
      </w:r>
      <w:r w:rsidRPr="0011745B">
        <w:rPr>
          <w:rFonts w:ascii="Times New Roman" w:hAnsi="Times New Roman"/>
          <w:b/>
          <w:sz w:val="28"/>
          <w:szCs w:val="28"/>
          <w:lang w:val="en-US"/>
        </w:rPr>
        <w:t>G</w:t>
      </w:r>
      <w:r w:rsidRPr="0011745B">
        <w:rPr>
          <w:rFonts w:ascii="Times New Roman" w:hAnsi="Times New Roman"/>
          <w:b/>
          <w:sz w:val="28"/>
          <w:szCs w:val="28"/>
        </w:rPr>
        <w:t>)</w:t>
      </w:r>
    </w:p>
    <w:p w14:paraId="192285A3" w14:textId="6798FBDC" w:rsidR="00F03BB3" w:rsidRPr="00D472CA" w:rsidRDefault="00F03BB3" w:rsidP="00012467">
      <w:pPr>
        <w:pStyle w:val="af5"/>
        <w:tabs>
          <w:tab w:val="left" w:pos="1418"/>
        </w:tabs>
        <w:spacing w:before="120" w:after="0" w:line="276" w:lineRule="auto"/>
        <w:ind w:left="0" w:firstLine="709"/>
        <w:jc w:val="left"/>
        <w:rPr>
          <w:b/>
          <w:sz w:val="28"/>
          <w:szCs w:val="28"/>
          <w:lang w:val="ru-RU"/>
        </w:rPr>
      </w:pPr>
      <w:r w:rsidRPr="0011745B">
        <w:rPr>
          <w:b/>
          <w:sz w:val="28"/>
          <w:szCs w:val="28"/>
          <w:lang w:val="ru-RU"/>
        </w:rPr>
        <w:t>Ж1</w:t>
      </w:r>
      <w:r w:rsidR="00D472CA">
        <w:rPr>
          <w:b/>
          <w:sz w:val="28"/>
          <w:szCs w:val="28"/>
          <w:lang w:val="ru-RU"/>
        </w:rPr>
        <w:t> </w:t>
      </w:r>
      <w:r w:rsidRPr="0011745B">
        <w:rPr>
          <w:b/>
          <w:sz w:val="28"/>
          <w:szCs w:val="28"/>
          <w:lang w:val="ru-RU"/>
        </w:rPr>
        <w:t>(</w:t>
      </w:r>
      <w:r w:rsidRPr="0011745B">
        <w:rPr>
          <w:b/>
          <w:sz w:val="28"/>
          <w:szCs w:val="28"/>
        </w:rPr>
        <w:t>G</w:t>
      </w:r>
      <w:r w:rsidRPr="0011745B">
        <w:rPr>
          <w:b/>
          <w:sz w:val="28"/>
          <w:szCs w:val="28"/>
          <w:lang w:val="ru-RU"/>
        </w:rPr>
        <w:t xml:space="preserve">1) ДОСКИ КЛАССОВ </w:t>
      </w:r>
      <w:r w:rsidR="00D472CA">
        <w:rPr>
          <w:b/>
          <w:sz w:val="28"/>
          <w:szCs w:val="28"/>
        </w:rPr>
        <w:t>WS</w:t>
      </w:r>
    </w:p>
    <w:p w14:paraId="5C6D8758" w14:textId="3C91BCF7" w:rsidR="00F03BB3" w:rsidRPr="0011745B" w:rsidRDefault="00F03BB3" w:rsidP="00012467">
      <w:pPr>
        <w:pStyle w:val="af5"/>
        <w:tabs>
          <w:tab w:val="left" w:pos="1418"/>
        </w:tabs>
        <w:spacing w:before="120" w:after="0" w:line="276" w:lineRule="auto"/>
        <w:ind w:left="0" w:firstLine="709"/>
        <w:rPr>
          <w:b/>
          <w:sz w:val="28"/>
          <w:szCs w:val="28"/>
          <w:lang w:val="ru-RU"/>
        </w:rPr>
      </w:pPr>
      <w:r w:rsidRPr="0011745B">
        <w:rPr>
          <w:b/>
          <w:sz w:val="28"/>
          <w:szCs w:val="28"/>
          <w:lang w:val="ru-RU"/>
        </w:rPr>
        <w:t>Ж1.3</w:t>
      </w:r>
      <w:r w:rsidR="00D472CA">
        <w:rPr>
          <w:b/>
          <w:sz w:val="28"/>
          <w:szCs w:val="28"/>
        </w:rPr>
        <w:t> </w:t>
      </w:r>
      <w:r w:rsidRPr="0011745B">
        <w:rPr>
          <w:b/>
          <w:sz w:val="28"/>
          <w:szCs w:val="28"/>
          <w:lang w:val="ru-RU"/>
        </w:rPr>
        <w:t>(</w:t>
      </w:r>
      <w:r w:rsidRPr="0011745B">
        <w:rPr>
          <w:b/>
          <w:sz w:val="28"/>
          <w:szCs w:val="28"/>
        </w:rPr>
        <w:t>G</w:t>
      </w:r>
      <w:r w:rsidRPr="0011745B">
        <w:rPr>
          <w:b/>
          <w:sz w:val="28"/>
          <w:szCs w:val="28"/>
          <w:lang w:val="ru-RU"/>
        </w:rPr>
        <w:t>1.3) Расположение</w:t>
      </w:r>
    </w:p>
    <w:p w14:paraId="70EE1F98" w14:textId="1AB2AC25"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Правило Ж1.3 (</w:t>
      </w:r>
      <w:r w:rsidRPr="0011745B">
        <w:rPr>
          <w:sz w:val="28"/>
          <w:szCs w:val="28"/>
        </w:rPr>
        <w:t>G</w:t>
      </w:r>
      <w:r w:rsidRPr="0011745B">
        <w:rPr>
          <w:sz w:val="28"/>
          <w:szCs w:val="28"/>
          <w:lang w:val="ru-RU"/>
        </w:rPr>
        <w:t>1.3</w:t>
      </w:r>
      <w:r w:rsidRPr="00D472CA">
        <w:rPr>
          <w:sz w:val="28"/>
          <w:szCs w:val="28"/>
          <w:lang w:val="ru-RU"/>
        </w:rPr>
        <w:t xml:space="preserve">) </w:t>
      </w:r>
      <w:r w:rsidR="00D472CA" w:rsidRPr="00D472CA">
        <w:rPr>
          <w:sz w:val="28"/>
          <w:szCs w:val="28"/>
          <w:lang w:val="ru-RU"/>
        </w:rPr>
        <w:t>ППГ</w:t>
      </w:r>
      <w:r w:rsidR="00D472CA" w:rsidRPr="00012467">
        <w:rPr>
          <w:sz w:val="28"/>
          <w:lang w:val="ru-RU"/>
        </w:rPr>
        <w:t xml:space="preserve"> </w:t>
      </w:r>
      <w:r w:rsidRPr="0011745B">
        <w:rPr>
          <w:sz w:val="28"/>
          <w:szCs w:val="28"/>
          <w:lang w:val="ru-RU"/>
        </w:rPr>
        <w:t>заменено на:</w:t>
      </w:r>
    </w:p>
    <w:p w14:paraId="7A3F083F" w14:textId="77777777"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 xml:space="preserve">Эмблемы класса должны располагаться по одной на каждой стороне паруса в области выше линии, проведенной под прямым углом из точки на передней шкаторине паруса на одной трети расстояния от топа до гика. Буквы национальной принадлежности и номера на парусе должны быть в средней трети этой части паруса над гиком, явно отдельно от любой рекламы. Они должны быть черными и нанесены </w:t>
      </w:r>
      <w:r w:rsidRPr="0011745B">
        <w:rPr>
          <w:rStyle w:val="FontStyle111"/>
          <w:sz w:val="28"/>
          <w:szCs w:val="28"/>
          <w:lang w:val="ru-RU"/>
        </w:rPr>
        <w:t>«</w:t>
      </w:r>
      <w:r w:rsidRPr="0011745B">
        <w:rPr>
          <w:sz w:val="28"/>
          <w:szCs w:val="28"/>
          <w:lang w:val="ru-RU"/>
        </w:rPr>
        <w:t>спина к спине</w:t>
      </w:r>
      <w:r w:rsidRPr="0011745B">
        <w:rPr>
          <w:rStyle w:val="FontStyle111"/>
          <w:sz w:val="28"/>
          <w:szCs w:val="28"/>
          <w:lang w:val="ru-RU"/>
        </w:rPr>
        <w:t>»</w:t>
      </w:r>
      <w:r w:rsidRPr="0011745B">
        <w:rPr>
          <w:sz w:val="28"/>
          <w:szCs w:val="28"/>
          <w:lang w:val="ru-RU"/>
        </w:rPr>
        <w:t xml:space="preserve"> на непрозрачном белом фоне. Фон должен выступать минимум на 30 мм вокруг символов. Должен быть символ </w:t>
      </w:r>
      <w:r w:rsidRPr="0011745B">
        <w:rPr>
          <w:rStyle w:val="FontStyle111"/>
          <w:sz w:val="28"/>
          <w:szCs w:val="28"/>
          <w:lang w:val="ru-RU"/>
        </w:rPr>
        <w:t>«–</w:t>
      </w:r>
      <w:r w:rsidRPr="0011745B">
        <w:rPr>
          <w:sz w:val="28"/>
          <w:szCs w:val="28"/>
          <w:lang w:val="ru-RU"/>
        </w:rPr>
        <w:t xml:space="preserve">» между буквами национальной </w:t>
      </w:r>
      <w:r w:rsidRPr="0011745B">
        <w:rPr>
          <w:sz w:val="28"/>
          <w:szCs w:val="28"/>
          <w:lang w:val="ru-RU"/>
        </w:rPr>
        <w:lastRenderedPageBreak/>
        <w:t>принадлежности и номером на парусе, и интервал между символами должен обеспечивать читаемость.</w:t>
      </w:r>
    </w:p>
    <w:p w14:paraId="5F2C46CE" w14:textId="77777777" w:rsidR="00F03BB3" w:rsidRPr="0011745B" w:rsidRDefault="00F03BB3" w:rsidP="00F03BB3">
      <w:pPr>
        <w:rPr>
          <w:rStyle w:val="FontStyle111"/>
          <w:b/>
          <w:sz w:val="28"/>
          <w:szCs w:val="28"/>
        </w:rPr>
      </w:pPr>
      <w:r w:rsidRPr="0011745B">
        <w:rPr>
          <w:rStyle w:val="FontStyle111"/>
          <w:rFonts w:eastAsia="Calibri"/>
          <w:b/>
          <w:sz w:val="28"/>
          <w:szCs w:val="28"/>
        </w:rPr>
        <w:br w:type="page"/>
      </w:r>
    </w:p>
    <w:p w14:paraId="40A538A8" w14:textId="730324F3" w:rsidR="00F03BB3" w:rsidRPr="0011745B" w:rsidRDefault="00F03BB3" w:rsidP="00012467">
      <w:pPr>
        <w:tabs>
          <w:tab w:val="left" w:pos="2268"/>
          <w:tab w:val="left" w:pos="7938"/>
        </w:tabs>
        <w:ind w:firstLine="709"/>
        <w:rPr>
          <w:rFonts w:ascii="Times New Roman" w:hAnsi="Times New Roman"/>
          <w:b/>
          <w:sz w:val="28"/>
          <w:szCs w:val="28"/>
        </w:rPr>
      </w:pPr>
      <w:r w:rsidRPr="0011745B">
        <w:rPr>
          <w:rFonts w:ascii="Times New Roman" w:hAnsi="Times New Roman"/>
          <w:b/>
          <w:sz w:val="28"/>
          <w:szCs w:val="28"/>
        </w:rPr>
        <w:lastRenderedPageBreak/>
        <w:t>ПРИЛОЖЕНИЕ В (</w:t>
      </w:r>
      <w:r w:rsidRPr="0011745B">
        <w:rPr>
          <w:rFonts w:ascii="Times New Roman" w:hAnsi="Times New Roman"/>
          <w:b/>
          <w:sz w:val="28"/>
          <w:szCs w:val="28"/>
          <w:lang w:val="en-US"/>
        </w:rPr>
        <w:t>C</w:t>
      </w:r>
      <w:r w:rsidRPr="0011745B">
        <w:rPr>
          <w:rFonts w:ascii="Times New Roman" w:hAnsi="Times New Roman"/>
          <w:b/>
          <w:sz w:val="28"/>
          <w:szCs w:val="28"/>
        </w:rPr>
        <w:t>)</w:t>
      </w:r>
      <w:r w:rsidR="00D472CA">
        <w:rPr>
          <w:rFonts w:ascii="Times New Roman" w:hAnsi="Times New Roman"/>
          <w:b/>
          <w:sz w:val="28"/>
          <w:szCs w:val="28"/>
        </w:rPr>
        <w:t xml:space="preserve"> ППГ</w:t>
      </w:r>
    </w:p>
    <w:p w14:paraId="1D7B6D7C" w14:textId="77777777" w:rsidR="00F03BB3" w:rsidRPr="0011745B" w:rsidRDefault="00F03BB3" w:rsidP="00012467">
      <w:pPr>
        <w:pStyle w:val="Style17"/>
        <w:widowControl/>
        <w:tabs>
          <w:tab w:val="left" w:pos="5529"/>
        </w:tabs>
        <w:spacing w:line="276" w:lineRule="auto"/>
        <w:ind w:firstLine="709"/>
        <w:jc w:val="left"/>
        <w:rPr>
          <w:rStyle w:val="FontStyle111"/>
          <w:rFonts w:eastAsia="Calibri"/>
          <w:b/>
          <w:sz w:val="28"/>
          <w:szCs w:val="28"/>
        </w:rPr>
      </w:pPr>
    </w:p>
    <w:p w14:paraId="2323E978" w14:textId="77777777" w:rsidR="00F03BB3" w:rsidRPr="00012467" w:rsidRDefault="00F03BB3" w:rsidP="00934FEE">
      <w:pPr>
        <w:pStyle w:val="Style17"/>
        <w:widowControl/>
        <w:spacing w:after="200" w:line="276" w:lineRule="auto"/>
        <w:ind w:firstLine="709"/>
        <w:jc w:val="center"/>
        <w:rPr>
          <w:rStyle w:val="FontStyle111"/>
          <w:rFonts w:eastAsia="Calibri"/>
          <w:b/>
          <w:sz w:val="28"/>
        </w:rPr>
      </w:pPr>
      <w:r w:rsidRPr="00012467">
        <w:rPr>
          <w:rStyle w:val="FontStyle111"/>
          <w:rFonts w:eastAsia="Calibri"/>
          <w:b/>
          <w:sz w:val="28"/>
        </w:rPr>
        <w:t>ПРАВИЛА МАТЧЕВЫХ ГОНОК</w:t>
      </w:r>
    </w:p>
    <w:p w14:paraId="33C055A5" w14:textId="5AAD6C0C" w:rsidR="00F03BB3" w:rsidRPr="0011745B" w:rsidRDefault="00F03BB3" w:rsidP="00012467">
      <w:pPr>
        <w:pStyle w:val="Style17"/>
        <w:widowControl/>
        <w:spacing w:before="120" w:line="276" w:lineRule="auto"/>
        <w:ind w:firstLine="709"/>
        <w:rPr>
          <w:rStyle w:val="FontStyle111"/>
          <w:rFonts w:eastAsia="Calibri"/>
          <w:i/>
          <w:iCs/>
          <w:sz w:val="28"/>
          <w:szCs w:val="28"/>
        </w:rPr>
      </w:pPr>
      <w:r w:rsidRPr="0011745B">
        <w:rPr>
          <w:rStyle w:val="FontStyle111"/>
          <w:rFonts w:eastAsia="Calibri"/>
          <w:i/>
          <w:iCs/>
          <w:sz w:val="28"/>
          <w:szCs w:val="28"/>
        </w:rPr>
        <w:t xml:space="preserve">Матчевые гонки должны проводиться по </w:t>
      </w:r>
      <w:r w:rsidR="00D472CA">
        <w:rPr>
          <w:rStyle w:val="FontStyle111"/>
          <w:rFonts w:eastAsia="Calibri"/>
          <w:sz w:val="28"/>
          <w:szCs w:val="28"/>
        </w:rPr>
        <w:t>ППГ</w:t>
      </w:r>
      <w:r w:rsidRPr="0011745B">
        <w:rPr>
          <w:rStyle w:val="FontStyle111"/>
          <w:rFonts w:eastAsia="Calibri"/>
          <w:sz w:val="28"/>
          <w:szCs w:val="28"/>
        </w:rPr>
        <w:t xml:space="preserve">, </w:t>
      </w:r>
      <w:r w:rsidRPr="0011745B">
        <w:rPr>
          <w:rStyle w:val="FontStyle111"/>
          <w:rFonts w:eastAsia="Calibri"/>
          <w:i/>
          <w:sz w:val="28"/>
          <w:szCs w:val="28"/>
        </w:rPr>
        <w:t>измененным этим</w:t>
      </w:r>
      <w:r w:rsidRPr="0011745B">
        <w:rPr>
          <w:rStyle w:val="FontStyle111"/>
          <w:rFonts w:eastAsia="Calibri"/>
          <w:i/>
          <w:iCs/>
          <w:sz w:val="28"/>
          <w:szCs w:val="28"/>
        </w:rPr>
        <w:t xml:space="preserve"> приложением. Матчи должны обслуживаться ампайрами, если иного не предусмотрено в положении о соревновании или гоночной инструкции.</w:t>
      </w:r>
    </w:p>
    <w:p w14:paraId="74A2657E" w14:textId="77777777" w:rsidR="00F03BB3" w:rsidRPr="0011745B" w:rsidRDefault="00F03BB3" w:rsidP="00012467">
      <w:pPr>
        <w:pStyle w:val="Style46"/>
        <w:widowControl/>
        <w:spacing w:before="5" w:line="276" w:lineRule="auto"/>
        <w:ind w:firstLine="709"/>
        <w:jc w:val="both"/>
        <w:rPr>
          <w:rStyle w:val="FontStyle112"/>
          <w:sz w:val="28"/>
          <w:szCs w:val="28"/>
        </w:rPr>
      </w:pPr>
    </w:p>
    <w:p w14:paraId="151C88B7" w14:textId="0B81F04F" w:rsidR="00F03BB3" w:rsidRPr="0011745B" w:rsidRDefault="00F03BB3" w:rsidP="00012467">
      <w:pPr>
        <w:pStyle w:val="Style46"/>
        <w:widowControl/>
        <w:spacing w:before="5" w:line="276" w:lineRule="auto"/>
        <w:ind w:firstLine="709"/>
        <w:jc w:val="both"/>
        <w:rPr>
          <w:rStyle w:val="FontStyle112"/>
          <w:sz w:val="28"/>
          <w:szCs w:val="28"/>
        </w:rPr>
      </w:pPr>
      <w:r w:rsidRPr="0011745B">
        <w:rPr>
          <w:rStyle w:val="FontStyle112"/>
          <w:sz w:val="28"/>
          <w:szCs w:val="28"/>
        </w:rPr>
        <w:t>В1</w:t>
      </w:r>
      <w:r w:rsidR="00D472CA">
        <w:rPr>
          <w:rStyle w:val="FontStyle112"/>
          <w:sz w:val="28"/>
          <w:szCs w:val="28"/>
        </w:rPr>
        <w:t> </w:t>
      </w:r>
      <w:r w:rsidRPr="0011745B">
        <w:rPr>
          <w:b/>
          <w:bCs/>
          <w:sz w:val="28"/>
          <w:szCs w:val="28"/>
        </w:rPr>
        <w:t>(</w:t>
      </w:r>
      <w:r w:rsidRPr="0011745B">
        <w:rPr>
          <w:b/>
          <w:bCs/>
          <w:sz w:val="28"/>
          <w:szCs w:val="28"/>
          <w:lang w:val="en-US"/>
        </w:rPr>
        <w:t>C</w:t>
      </w:r>
      <w:r w:rsidRPr="0011745B">
        <w:rPr>
          <w:b/>
          <w:bCs/>
          <w:sz w:val="28"/>
          <w:szCs w:val="28"/>
        </w:rPr>
        <w:t xml:space="preserve">1) </w:t>
      </w:r>
      <w:r w:rsidRPr="0011745B">
        <w:rPr>
          <w:rStyle w:val="FontStyle112"/>
          <w:sz w:val="28"/>
          <w:szCs w:val="28"/>
        </w:rPr>
        <w:t>ТЕРМИНОЛОГИЯ</w:t>
      </w:r>
    </w:p>
    <w:p w14:paraId="02B5845D" w14:textId="77777777"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rStyle w:val="FontStyle111"/>
          <w:rFonts w:eastAsia="Calibri"/>
          <w:sz w:val="28"/>
          <w:szCs w:val="28"/>
        </w:rPr>
        <w:t xml:space="preserve">Термин «участник» означает в зависимости от соревнования: шкипер, экипаж или яхта. </w:t>
      </w:r>
    </w:p>
    <w:p w14:paraId="08A399E3" w14:textId="77777777"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rStyle w:val="FontStyle111"/>
          <w:rFonts w:eastAsia="Calibri"/>
          <w:sz w:val="28"/>
          <w:szCs w:val="28"/>
        </w:rPr>
        <w:t>Термин «флайт» означает два или более матчей, стартующих в одной стартовой последовательности.</w:t>
      </w:r>
    </w:p>
    <w:p w14:paraId="0753527E" w14:textId="77777777" w:rsidR="00F03BB3" w:rsidRPr="0011745B" w:rsidRDefault="00F03BB3" w:rsidP="00012467">
      <w:pPr>
        <w:pStyle w:val="Style46"/>
        <w:widowControl/>
        <w:spacing w:before="5" w:line="276" w:lineRule="auto"/>
        <w:ind w:firstLine="709"/>
        <w:jc w:val="both"/>
        <w:rPr>
          <w:rStyle w:val="FontStyle112"/>
          <w:sz w:val="28"/>
          <w:szCs w:val="28"/>
        </w:rPr>
      </w:pPr>
    </w:p>
    <w:p w14:paraId="229058A6" w14:textId="774C0429" w:rsidR="00F03BB3" w:rsidRPr="0011745B" w:rsidRDefault="00F03BB3" w:rsidP="00012467">
      <w:pPr>
        <w:pStyle w:val="Style46"/>
        <w:widowControl/>
        <w:spacing w:before="5" w:line="276" w:lineRule="auto"/>
        <w:ind w:firstLine="709"/>
        <w:jc w:val="both"/>
        <w:rPr>
          <w:rStyle w:val="FontStyle112"/>
          <w:sz w:val="28"/>
          <w:szCs w:val="28"/>
        </w:rPr>
      </w:pPr>
      <w:r w:rsidRPr="0011745B">
        <w:rPr>
          <w:rStyle w:val="FontStyle112"/>
          <w:sz w:val="28"/>
          <w:szCs w:val="28"/>
        </w:rPr>
        <w:t>В2</w:t>
      </w:r>
      <w:r w:rsidR="00D472CA">
        <w:rPr>
          <w:rStyle w:val="FontStyle112"/>
          <w:sz w:val="28"/>
          <w:szCs w:val="28"/>
        </w:rPr>
        <w:t> </w:t>
      </w:r>
      <w:r w:rsidRPr="0011745B">
        <w:rPr>
          <w:b/>
          <w:bCs/>
          <w:sz w:val="28"/>
          <w:szCs w:val="28"/>
        </w:rPr>
        <w:t>(</w:t>
      </w:r>
      <w:r w:rsidRPr="0011745B">
        <w:rPr>
          <w:b/>
          <w:bCs/>
          <w:sz w:val="28"/>
          <w:szCs w:val="28"/>
          <w:lang w:val="en-US"/>
        </w:rPr>
        <w:t>C</w:t>
      </w:r>
      <w:r w:rsidRPr="0011745B">
        <w:rPr>
          <w:b/>
          <w:bCs/>
          <w:sz w:val="28"/>
          <w:szCs w:val="28"/>
        </w:rPr>
        <w:t xml:space="preserve">2) </w:t>
      </w:r>
      <w:r w:rsidRPr="0011745B">
        <w:rPr>
          <w:rStyle w:val="FontStyle112"/>
          <w:sz w:val="28"/>
          <w:szCs w:val="28"/>
        </w:rPr>
        <w:t>ИЗМЕНЕНИЯ В ОПРЕДЕЛЕНИЯХ И ПРАВИЛАХ ЧАСТЕЙ 1, 2, 3 И 4</w:t>
      </w:r>
      <w:r w:rsidR="00D472CA">
        <w:rPr>
          <w:rStyle w:val="FontStyle112"/>
          <w:sz w:val="28"/>
          <w:szCs w:val="28"/>
        </w:rPr>
        <w:t xml:space="preserve"> ППГ</w:t>
      </w:r>
    </w:p>
    <w:p w14:paraId="16A59B52" w14:textId="14E0801D" w:rsidR="00F03BB3" w:rsidRPr="0011745B" w:rsidRDefault="00F03BB3" w:rsidP="00012467">
      <w:pPr>
        <w:pStyle w:val="Style27"/>
        <w:widowControl/>
        <w:tabs>
          <w:tab w:val="left" w:pos="709"/>
        </w:tabs>
        <w:spacing w:before="120" w:line="276" w:lineRule="auto"/>
        <w:ind w:firstLine="709"/>
        <w:rPr>
          <w:rStyle w:val="FontStyle111"/>
          <w:rFonts w:eastAsia="Calibri"/>
          <w:sz w:val="28"/>
          <w:szCs w:val="28"/>
        </w:rPr>
      </w:pPr>
      <w:r w:rsidRPr="0011745B">
        <w:rPr>
          <w:rStyle w:val="FontStyle111"/>
          <w:rFonts w:eastAsia="Calibri"/>
          <w:b/>
          <w:sz w:val="28"/>
          <w:szCs w:val="28"/>
        </w:rPr>
        <w:t>В2.1</w:t>
      </w:r>
      <w:r w:rsidR="00D472CA">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2.1) </w:t>
      </w:r>
      <w:r w:rsidRPr="0011745B">
        <w:rPr>
          <w:rStyle w:val="FontStyle111"/>
          <w:rFonts w:eastAsia="Calibri"/>
          <w:sz w:val="28"/>
          <w:szCs w:val="28"/>
        </w:rPr>
        <w:t xml:space="preserve">Определение </w:t>
      </w:r>
      <w:r w:rsidRPr="0011745B">
        <w:rPr>
          <w:rStyle w:val="FontStyle102"/>
          <w:sz w:val="28"/>
          <w:szCs w:val="28"/>
        </w:rPr>
        <w:t>Финиш</w:t>
      </w:r>
      <w:r w:rsidRPr="0011745B">
        <w:rPr>
          <w:rStyle w:val="FontStyle111"/>
          <w:rFonts w:eastAsia="Calibri"/>
          <w:sz w:val="28"/>
          <w:szCs w:val="28"/>
        </w:rPr>
        <w:t xml:space="preserve"> </w:t>
      </w:r>
      <w:r w:rsidRPr="0011745B">
        <w:rPr>
          <w:rStyle w:val="FontStyle102"/>
          <w:sz w:val="28"/>
          <w:szCs w:val="28"/>
        </w:rPr>
        <w:t>(</w:t>
      </w:r>
      <w:r w:rsidRPr="0011745B">
        <w:rPr>
          <w:rStyle w:val="FontStyle102"/>
          <w:sz w:val="28"/>
          <w:szCs w:val="28"/>
          <w:lang w:val="en-US"/>
        </w:rPr>
        <w:t>Finish</w:t>
      </w:r>
      <w:r w:rsidRPr="0011745B">
        <w:rPr>
          <w:rStyle w:val="FontStyle102"/>
          <w:sz w:val="28"/>
          <w:szCs w:val="28"/>
        </w:rPr>
        <w:t>)</w:t>
      </w:r>
      <w:r w:rsidRPr="0011745B">
        <w:rPr>
          <w:rStyle w:val="FontStyle111"/>
          <w:rFonts w:eastAsia="Calibri"/>
          <w:sz w:val="28"/>
          <w:szCs w:val="28"/>
        </w:rPr>
        <w:t xml:space="preserve"> заменено на:</w:t>
      </w:r>
    </w:p>
    <w:p w14:paraId="6A446284" w14:textId="17D48B3B"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b/>
          <w:i/>
          <w:iCs/>
          <w:sz w:val="28"/>
          <w:szCs w:val="28"/>
        </w:rPr>
        <w:t>Финиш</w:t>
      </w:r>
      <w:r w:rsidRPr="0011745B">
        <w:rPr>
          <w:sz w:val="28"/>
          <w:szCs w:val="28"/>
        </w:rPr>
        <w:t xml:space="preserve"> </w:t>
      </w:r>
      <w:r w:rsidRPr="0011745B">
        <w:rPr>
          <w:b/>
          <w:iCs/>
          <w:sz w:val="28"/>
          <w:szCs w:val="28"/>
        </w:rPr>
        <w:t>(</w:t>
      </w:r>
      <w:r w:rsidRPr="0011745B">
        <w:rPr>
          <w:b/>
          <w:i/>
          <w:sz w:val="28"/>
          <w:szCs w:val="28"/>
          <w:lang w:val="en-GB"/>
        </w:rPr>
        <w:t>Finish</w:t>
      </w:r>
      <w:r w:rsidRPr="0011745B">
        <w:rPr>
          <w:b/>
          <w:i/>
          <w:sz w:val="28"/>
          <w:szCs w:val="28"/>
        </w:rPr>
        <w:t>)</w:t>
      </w:r>
      <w:r w:rsidRPr="0011745B">
        <w:rPr>
          <w:sz w:val="28"/>
          <w:szCs w:val="28"/>
        </w:rPr>
        <w:t xml:space="preserve"> </w:t>
      </w:r>
      <w:r w:rsidRPr="0011745B">
        <w:rPr>
          <w:rStyle w:val="FontStyle111"/>
          <w:rFonts w:eastAsia="Calibri"/>
          <w:sz w:val="28"/>
          <w:szCs w:val="28"/>
        </w:rPr>
        <w:t xml:space="preserve">Яхта </w:t>
      </w:r>
      <w:r w:rsidRPr="0011745B">
        <w:rPr>
          <w:rStyle w:val="FontStyle102"/>
          <w:sz w:val="28"/>
          <w:szCs w:val="28"/>
        </w:rPr>
        <w:t xml:space="preserve">финиширует, </w:t>
      </w:r>
      <w:r w:rsidRPr="0011745B">
        <w:rPr>
          <w:rStyle w:val="FontStyle111"/>
          <w:rFonts w:eastAsia="Calibri"/>
          <w:sz w:val="28"/>
          <w:szCs w:val="28"/>
        </w:rPr>
        <w:t xml:space="preserve">когда, после своего сигнала «Старт», любая часть её корпуса пересекает финишную линию </w:t>
      </w:r>
      <w:r w:rsidRPr="0011745B">
        <w:rPr>
          <w:rStyle w:val="FontStyle102"/>
          <w:sz w:val="28"/>
          <w:szCs w:val="28"/>
        </w:rPr>
        <w:t xml:space="preserve">со стороны дистанции </w:t>
      </w:r>
      <w:r w:rsidRPr="0011745B">
        <w:rPr>
          <w:rStyle w:val="FontStyle111"/>
          <w:rFonts w:eastAsiaTheme="majorEastAsia"/>
          <w:sz w:val="28"/>
          <w:szCs w:val="28"/>
        </w:rPr>
        <w:t>после выполнения любых наказаний</w:t>
      </w:r>
      <w:r w:rsidRPr="0011745B">
        <w:rPr>
          <w:rStyle w:val="FontStyle102"/>
          <w:sz w:val="28"/>
          <w:szCs w:val="28"/>
        </w:rPr>
        <w:t xml:space="preserve">. </w:t>
      </w:r>
      <w:r w:rsidRPr="0011745B">
        <w:rPr>
          <w:rStyle w:val="FontStyle111"/>
          <w:rFonts w:eastAsia="Calibri"/>
          <w:sz w:val="28"/>
          <w:szCs w:val="28"/>
        </w:rPr>
        <w:t>Однако если наказания погашены по правилу В7.2.г)</w:t>
      </w:r>
      <w:r w:rsidRPr="0011745B">
        <w:rPr>
          <w:rStyle w:val="FontStyle111"/>
          <w:rFonts w:eastAsia="Calibri"/>
          <w:sz w:val="28"/>
          <w:szCs w:val="28"/>
          <w:lang w:val="en-US"/>
        </w:rPr>
        <w:t> </w:t>
      </w:r>
      <w:r w:rsidRPr="0011745B">
        <w:rPr>
          <w:rStyle w:val="FontStyle111"/>
          <w:rFonts w:eastAsia="Calibri"/>
          <w:sz w:val="28"/>
          <w:szCs w:val="28"/>
        </w:rPr>
        <w:t>(С7.2(d))</w:t>
      </w:r>
      <w:r w:rsidR="00D472CA">
        <w:rPr>
          <w:rStyle w:val="FontStyle111"/>
          <w:rFonts w:eastAsia="Calibri"/>
          <w:sz w:val="28"/>
          <w:szCs w:val="28"/>
        </w:rPr>
        <w:t xml:space="preserve"> ППГ</w:t>
      </w:r>
      <w:r w:rsidRPr="0011745B">
        <w:rPr>
          <w:rStyle w:val="FontStyle111"/>
          <w:rFonts w:eastAsia="Calibri"/>
          <w:sz w:val="28"/>
          <w:szCs w:val="28"/>
        </w:rPr>
        <w:t xml:space="preserve"> после того, как одна или обе яхты </w:t>
      </w:r>
      <w:r w:rsidRPr="0011745B">
        <w:rPr>
          <w:rStyle w:val="FontStyle102"/>
          <w:sz w:val="28"/>
          <w:szCs w:val="28"/>
        </w:rPr>
        <w:t xml:space="preserve">финишировали, </w:t>
      </w:r>
      <w:r w:rsidRPr="0011745B">
        <w:rPr>
          <w:rStyle w:val="FontStyle111"/>
          <w:rFonts w:eastAsia="Calibri"/>
          <w:sz w:val="28"/>
          <w:szCs w:val="28"/>
        </w:rPr>
        <w:t xml:space="preserve">то каждая из них должна быть зарегистрирована как </w:t>
      </w:r>
      <w:r w:rsidRPr="0011745B">
        <w:rPr>
          <w:rStyle w:val="FontStyle102"/>
          <w:sz w:val="28"/>
          <w:szCs w:val="28"/>
        </w:rPr>
        <w:t xml:space="preserve">финишировавшая </w:t>
      </w:r>
      <w:r w:rsidRPr="0011745B">
        <w:rPr>
          <w:rStyle w:val="FontStyle111"/>
          <w:rFonts w:eastAsia="Calibri"/>
          <w:sz w:val="28"/>
          <w:szCs w:val="28"/>
        </w:rPr>
        <w:t xml:space="preserve">в момент, когда она пересекла линию финиша. Яхта не </w:t>
      </w:r>
      <w:r w:rsidRPr="0011745B">
        <w:rPr>
          <w:rStyle w:val="FontStyle111"/>
          <w:rFonts w:eastAsia="Calibri"/>
          <w:i/>
          <w:sz w:val="28"/>
          <w:szCs w:val="28"/>
        </w:rPr>
        <w:t>финишировала</w:t>
      </w:r>
      <w:r w:rsidRPr="0011745B">
        <w:rPr>
          <w:rStyle w:val="FontStyle111"/>
          <w:rFonts w:eastAsia="Calibri"/>
          <w:sz w:val="28"/>
          <w:szCs w:val="28"/>
        </w:rPr>
        <w:t xml:space="preserve">, если она продолжает </w:t>
      </w:r>
      <w:r w:rsidRPr="0011745B">
        <w:rPr>
          <w:rStyle w:val="FontStyle111"/>
          <w:rFonts w:eastAsia="Calibri"/>
          <w:i/>
          <w:sz w:val="28"/>
          <w:szCs w:val="28"/>
        </w:rPr>
        <w:t>проходить дистанцию</w:t>
      </w:r>
      <w:r w:rsidRPr="0011745B">
        <w:rPr>
          <w:rStyle w:val="FontStyle111"/>
          <w:rFonts w:eastAsia="Calibri"/>
          <w:sz w:val="28"/>
          <w:szCs w:val="28"/>
        </w:rPr>
        <w:t xml:space="preserve">. </w:t>
      </w:r>
    </w:p>
    <w:p w14:paraId="5C8457F7" w14:textId="2098A1EC" w:rsidR="00F03BB3" w:rsidRPr="0011745B" w:rsidRDefault="00F03BB3" w:rsidP="00012467">
      <w:pPr>
        <w:pStyle w:val="Style17"/>
        <w:widowControl/>
        <w:spacing w:before="120" w:line="276" w:lineRule="auto"/>
        <w:ind w:firstLine="709"/>
        <w:rPr>
          <w:rStyle w:val="FontStyle111"/>
          <w:rFonts w:eastAsia="Calibri"/>
          <w:b/>
          <w:sz w:val="28"/>
          <w:szCs w:val="28"/>
        </w:rPr>
      </w:pPr>
      <w:r w:rsidRPr="0011745B">
        <w:rPr>
          <w:rStyle w:val="FontStyle111"/>
          <w:rFonts w:eastAsia="Calibri"/>
          <w:b/>
          <w:sz w:val="28"/>
          <w:szCs w:val="28"/>
        </w:rPr>
        <w:t>В2.2</w:t>
      </w:r>
      <w:r w:rsidR="00D472CA">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2.2) </w:t>
      </w:r>
      <w:r w:rsidRPr="0011745B">
        <w:rPr>
          <w:rStyle w:val="FontStyle111"/>
          <w:rFonts w:eastAsia="Calibri"/>
          <w:sz w:val="28"/>
          <w:szCs w:val="28"/>
        </w:rPr>
        <w:t xml:space="preserve">Определение </w:t>
      </w:r>
      <w:r w:rsidRPr="0011745B">
        <w:rPr>
          <w:rStyle w:val="FontStyle111"/>
          <w:rFonts w:eastAsia="Calibri"/>
          <w:i/>
          <w:sz w:val="28"/>
          <w:szCs w:val="28"/>
        </w:rPr>
        <w:t>Место-у-знака</w:t>
      </w:r>
      <w:r w:rsidRPr="0011745B">
        <w:rPr>
          <w:rStyle w:val="FontStyle111"/>
          <w:rFonts w:eastAsia="Calibri"/>
          <w:sz w:val="28"/>
          <w:szCs w:val="28"/>
        </w:rPr>
        <w:t xml:space="preserve"> </w:t>
      </w:r>
      <w:r w:rsidRPr="0011745B">
        <w:rPr>
          <w:rStyle w:val="FontStyle111"/>
          <w:rFonts w:eastAsia="Calibri"/>
          <w:i/>
          <w:color w:val="000000" w:themeColor="text1"/>
          <w:sz w:val="28"/>
          <w:szCs w:val="28"/>
        </w:rPr>
        <w:t>(</w:t>
      </w:r>
      <w:r w:rsidRPr="0011745B">
        <w:rPr>
          <w:i/>
          <w:color w:val="000000" w:themeColor="text1"/>
          <w:sz w:val="28"/>
          <w:szCs w:val="28"/>
          <w:lang w:val="en-GB" w:eastAsia="fi-FI"/>
        </w:rPr>
        <w:t>Mark</w:t>
      </w:r>
      <w:r w:rsidRPr="0011745B">
        <w:rPr>
          <w:i/>
          <w:color w:val="000000" w:themeColor="text1"/>
          <w:sz w:val="28"/>
          <w:szCs w:val="28"/>
          <w:lang w:eastAsia="fi-FI"/>
        </w:rPr>
        <w:t>-</w:t>
      </w:r>
      <w:r w:rsidRPr="0011745B">
        <w:rPr>
          <w:i/>
          <w:color w:val="000000" w:themeColor="text1"/>
          <w:sz w:val="28"/>
          <w:szCs w:val="28"/>
          <w:lang w:val="en-GB" w:eastAsia="fi-FI"/>
        </w:rPr>
        <w:t>Room</w:t>
      </w:r>
      <w:r w:rsidRPr="0011745B">
        <w:rPr>
          <w:i/>
          <w:color w:val="000000" w:themeColor="text1"/>
          <w:sz w:val="28"/>
          <w:szCs w:val="28"/>
          <w:lang w:eastAsia="fi-FI"/>
        </w:rPr>
        <w:t>)</w:t>
      </w:r>
      <w:r w:rsidRPr="0011745B">
        <w:rPr>
          <w:color w:val="000000" w:themeColor="text1"/>
          <w:sz w:val="28"/>
          <w:szCs w:val="28"/>
          <w:lang w:eastAsia="fi-FI"/>
        </w:rPr>
        <w:t xml:space="preserve"> </w:t>
      </w:r>
      <w:r w:rsidRPr="0011745B">
        <w:rPr>
          <w:rStyle w:val="FontStyle111"/>
          <w:rFonts w:eastAsia="Calibri"/>
          <w:sz w:val="28"/>
          <w:szCs w:val="28"/>
        </w:rPr>
        <w:t>заменено на:</w:t>
      </w:r>
      <w:r w:rsidRPr="0011745B">
        <w:rPr>
          <w:rStyle w:val="FontStyle111"/>
          <w:rFonts w:eastAsia="Calibri"/>
          <w:b/>
          <w:sz w:val="28"/>
          <w:szCs w:val="28"/>
        </w:rPr>
        <w:t xml:space="preserve"> </w:t>
      </w:r>
    </w:p>
    <w:p w14:paraId="5C2F7BCA" w14:textId="03B36A4A" w:rsidR="00F03BB3" w:rsidRPr="0011745B" w:rsidRDefault="00F03BB3" w:rsidP="00012467">
      <w:pPr>
        <w:pStyle w:val="Style17"/>
        <w:widowControl/>
        <w:spacing w:before="120" w:line="276" w:lineRule="auto"/>
        <w:ind w:firstLine="709"/>
        <w:rPr>
          <w:rStyle w:val="FontStyle111"/>
          <w:rFonts w:eastAsia="Calibri"/>
          <w:color w:val="000000" w:themeColor="text1"/>
          <w:sz w:val="28"/>
          <w:szCs w:val="28"/>
        </w:rPr>
      </w:pPr>
      <w:r w:rsidRPr="0011745B">
        <w:rPr>
          <w:rStyle w:val="FontStyle111"/>
          <w:rFonts w:eastAsia="Calibri"/>
          <w:b/>
          <w:i/>
          <w:color w:val="000000" w:themeColor="text1"/>
          <w:sz w:val="28"/>
          <w:szCs w:val="28"/>
        </w:rPr>
        <w:t>Место-у-знака</w:t>
      </w:r>
      <w:r w:rsidRPr="0011745B">
        <w:rPr>
          <w:color w:val="000000" w:themeColor="text1"/>
          <w:sz w:val="28"/>
          <w:szCs w:val="28"/>
          <w:lang w:eastAsia="fi-FI"/>
        </w:rPr>
        <w:t xml:space="preserve"> </w:t>
      </w:r>
      <w:r w:rsidRPr="0011745B">
        <w:rPr>
          <w:rStyle w:val="FontStyle111"/>
          <w:rFonts w:eastAsia="Calibri"/>
          <w:b/>
          <w:i/>
          <w:color w:val="000000" w:themeColor="text1"/>
          <w:sz w:val="28"/>
          <w:szCs w:val="28"/>
        </w:rPr>
        <w:t>(</w:t>
      </w:r>
      <w:r w:rsidRPr="0011745B">
        <w:rPr>
          <w:b/>
          <w:i/>
          <w:color w:val="000000" w:themeColor="text1"/>
          <w:sz w:val="28"/>
          <w:szCs w:val="28"/>
          <w:lang w:val="en-GB" w:eastAsia="fi-FI"/>
        </w:rPr>
        <w:t>Mark</w:t>
      </w:r>
      <w:r w:rsidRPr="0011745B">
        <w:rPr>
          <w:b/>
          <w:i/>
          <w:color w:val="000000" w:themeColor="text1"/>
          <w:sz w:val="28"/>
          <w:szCs w:val="28"/>
          <w:lang w:eastAsia="fi-FI"/>
        </w:rPr>
        <w:t>-</w:t>
      </w:r>
      <w:r w:rsidRPr="0011745B">
        <w:rPr>
          <w:b/>
          <w:i/>
          <w:color w:val="000000" w:themeColor="text1"/>
          <w:sz w:val="28"/>
          <w:szCs w:val="28"/>
          <w:lang w:val="en-GB" w:eastAsia="fi-FI"/>
        </w:rPr>
        <w:t>Room</w:t>
      </w:r>
      <w:r w:rsidRPr="0011745B">
        <w:rPr>
          <w:b/>
          <w:i/>
          <w:color w:val="000000" w:themeColor="text1"/>
          <w:sz w:val="28"/>
          <w:szCs w:val="28"/>
          <w:lang w:eastAsia="fi-FI"/>
        </w:rPr>
        <w:t>)</w:t>
      </w:r>
      <w:r w:rsidRPr="0011745B">
        <w:rPr>
          <w:color w:val="000000" w:themeColor="text1"/>
          <w:sz w:val="28"/>
          <w:szCs w:val="28"/>
          <w:lang w:eastAsia="fi-FI"/>
        </w:rPr>
        <w:t xml:space="preserve"> </w:t>
      </w:r>
      <w:r w:rsidRPr="0011745B">
        <w:rPr>
          <w:rStyle w:val="FontStyle111"/>
          <w:rFonts w:eastAsia="Calibri"/>
          <w:i/>
          <w:color w:val="000000" w:themeColor="text1"/>
          <w:sz w:val="28"/>
          <w:szCs w:val="28"/>
        </w:rPr>
        <w:t>Место</w:t>
      </w:r>
      <w:r w:rsidRPr="0011745B">
        <w:rPr>
          <w:rStyle w:val="FontStyle111"/>
          <w:rFonts w:eastAsia="Calibri"/>
          <w:color w:val="000000" w:themeColor="text1"/>
          <w:sz w:val="28"/>
          <w:szCs w:val="28"/>
        </w:rPr>
        <w:t xml:space="preserve"> для яхты, чтобы идти своим </w:t>
      </w:r>
      <w:r w:rsidRPr="0011745B">
        <w:rPr>
          <w:rStyle w:val="FontStyle111"/>
          <w:rFonts w:eastAsia="Calibri"/>
          <w:i/>
          <w:color w:val="000000" w:themeColor="text1"/>
          <w:sz w:val="28"/>
          <w:szCs w:val="28"/>
        </w:rPr>
        <w:t>надлежащим курсом</w:t>
      </w:r>
      <w:r w:rsidRPr="0011745B">
        <w:rPr>
          <w:rStyle w:val="FontStyle111"/>
          <w:rFonts w:eastAsia="Calibri"/>
          <w:color w:val="000000" w:themeColor="text1"/>
          <w:sz w:val="28"/>
          <w:szCs w:val="28"/>
        </w:rPr>
        <w:t xml:space="preserve">, </w:t>
      </w:r>
      <w:r w:rsidRPr="0011745B">
        <w:rPr>
          <w:rStyle w:val="FontStyle111"/>
          <w:rFonts w:eastAsia="Calibri"/>
          <w:sz w:val="28"/>
          <w:szCs w:val="28"/>
        </w:rPr>
        <w:t xml:space="preserve">чтобы обогнуть или пройти </w:t>
      </w:r>
      <w:r w:rsidRPr="0011745B">
        <w:rPr>
          <w:rStyle w:val="FontStyle111"/>
          <w:rFonts w:eastAsia="Calibri"/>
          <w:i/>
          <w:sz w:val="28"/>
          <w:szCs w:val="28"/>
        </w:rPr>
        <w:t>знак</w:t>
      </w:r>
      <w:r w:rsidRPr="0011745B">
        <w:rPr>
          <w:rStyle w:val="FontStyle111"/>
          <w:rFonts w:eastAsia="Calibri"/>
          <w:sz w:val="28"/>
          <w:szCs w:val="28"/>
        </w:rPr>
        <w:t xml:space="preserve"> и </w:t>
      </w:r>
      <w:r w:rsidRPr="0011745B">
        <w:rPr>
          <w:rStyle w:val="FontStyle111"/>
          <w:rFonts w:eastAsia="Calibri"/>
          <w:i/>
          <w:sz w:val="28"/>
          <w:szCs w:val="28"/>
        </w:rPr>
        <w:t>место</w:t>
      </w:r>
      <w:r w:rsidRPr="0011745B">
        <w:rPr>
          <w:rStyle w:val="FontStyle111"/>
          <w:rFonts w:eastAsia="Calibri"/>
          <w:sz w:val="28"/>
          <w:szCs w:val="28"/>
        </w:rPr>
        <w:t xml:space="preserve">, чтобы пройти финишный </w:t>
      </w:r>
      <w:r w:rsidRPr="0011745B">
        <w:rPr>
          <w:rStyle w:val="FontStyle111"/>
          <w:rFonts w:eastAsia="Calibri"/>
          <w:i/>
          <w:sz w:val="28"/>
          <w:szCs w:val="28"/>
        </w:rPr>
        <w:t>знак</w:t>
      </w:r>
      <w:r w:rsidRPr="0011745B">
        <w:rPr>
          <w:rStyle w:val="FontStyle111"/>
          <w:rFonts w:eastAsia="Calibri"/>
          <w:sz w:val="28"/>
          <w:szCs w:val="28"/>
        </w:rPr>
        <w:t xml:space="preserve"> после </w:t>
      </w:r>
      <w:r w:rsidRPr="0011745B">
        <w:rPr>
          <w:rStyle w:val="FontStyle111"/>
          <w:rFonts w:eastAsia="Calibri"/>
          <w:i/>
          <w:sz w:val="28"/>
          <w:szCs w:val="28"/>
        </w:rPr>
        <w:t>финиша</w:t>
      </w:r>
      <w:r w:rsidRPr="0011745B">
        <w:rPr>
          <w:rStyle w:val="FontStyle111"/>
          <w:rFonts w:eastAsia="Calibri"/>
          <w:sz w:val="28"/>
          <w:szCs w:val="28"/>
        </w:rPr>
        <w:t xml:space="preserve">. </w:t>
      </w:r>
    </w:p>
    <w:p w14:paraId="24ACE527" w14:textId="2582C2A4" w:rsidR="00F03BB3" w:rsidRPr="0011745B" w:rsidRDefault="00F03BB3" w:rsidP="00012467">
      <w:pPr>
        <w:pStyle w:val="Style27"/>
        <w:widowControl/>
        <w:spacing w:before="120" w:line="276" w:lineRule="auto"/>
        <w:ind w:firstLine="709"/>
        <w:rPr>
          <w:rStyle w:val="FontStyle102"/>
          <w:sz w:val="28"/>
          <w:szCs w:val="28"/>
        </w:rPr>
      </w:pPr>
      <w:r w:rsidRPr="0011745B">
        <w:rPr>
          <w:rStyle w:val="FontStyle111"/>
          <w:rFonts w:eastAsia="Calibri"/>
          <w:b/>
          <w:sz w:val="28"/>
          <w:szCs w:val="28"/>
        </w:rPr>
        <w:t>В2.3</w:t>
      </w:r>
      <w:r w:rsidR="00D472CA">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2.3) </w:t>
      </w:r>
      <w:r w:rsidRPr="0011745B">
        <w:rPr>
          <w:rStyle w:val="FontStyle111"/>
          <w:rFonts w:eastAsia="Calibri"/>
          <w:sz w:val="28"/>
          <w:szCs w:val="28"/>
        </w:rPr>
        <w:t xml:space="preserve">В определении </w:t>
      </w:r>
      <w:r w:rsidRPr="0011745B">
        <w:rPr>
          <w:rStyle w:val="FontStyle102"/>
          <w:sz w:val="28"/>
          <w:szCs w:val="28"/>
        </w:rPr>
        <w:t>Надлежащий курс (</w:t>
      </w:r>
      <w:r w:rsidRPr="0011745B">
        <w:rPr>
          <w:rStyle w:val="FontStyle102"/>
          <w:sz w:val="28"/>
          <w:szCs w:val="28"/>
          <w:lang w:val="en-US"/>
        </w:rPr>
        <w:t>Proper</w:t>
      </w:r>
      <w:r w:rsidRPr="0011745B">
        <w:rPr>
          <w:rStyle w:val="FontStyle102"/>
          <w:sz w:val="28"/>
          <w:szCs w:val="28"/>
        </w:rPr>
        <w:t xml:space="preserve"> С</w:t>
      </w:r>
      <w:r w:rsidRPr="0011745B">
        <w:rPr>
          <w:rStyle w:val="FontStyle102"/>
          <w:sz w:val="28"/>
          <w:szCs w:val="28"/>
          <w:lang w:val="en-US"/>
        </w:rPr>
        <w:t>ourse</w:t>
      </w:r>
      <w:r w:rsidRPr="0011745B">
        <w:rPr>
          <w:rStyle w:val="FontStyle102"/>
          <w:sz w:val="28"/>
          <w:szCs w:val="28"/>
        </w:rPr>
        <w:t xml:space="preserve">) </w:t>
      </w:r>
      <w:r w:rsidRPr="0011745B">
        <w:rPr>
          <w:rStyle w:val="FontStyle111"/>
          <w:rFonts w:eastAsia="Calibri"/>
          <w:sz w:val="28"/>
          <w:szCs w:val="28"/>
        </w:rPr>
        <w:t xml:space="preserve">добавить: «Яхта, выполняющая наказание или маневрирующая для его выполнения, не идёт </w:t>
      </w:r>
      <w:r w:rsidRPr="0011745B">
        <w:rPr>
          <w:rStyle w:val="FontStyle102"/>
          <w:sz w:val="28"/>
          <w:szCs w:val="28"/>
        </w:rPr>
        <w:t>надлежащим курсом».</w:t>
      </w:r>
    </w:p>
    <w:p w14:paraId="17DFCACF" w14:textId="372242CB"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В2.4</w:t>
      </w:r>
      <w:r w:rsidR="00D472CA">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2.4) </w:t>
      </w:r>
      <w:r w:rsidRPr="0011745B">
        <w:rPr>
          <w:rStyle w:val="FontStyle111"/>
          <w:rFonts w:eastAsia="Calibri"/>
          <w:sz w:val="28"/>
          <w:szCs w:val="28"/>
        </w:rPr>
        <w:t xml:space="preserve">В определении </w:t>
      </w:r>
      <w:r w:rsidRPr="0011745B">
        <w:rPr>
          <w:rStyle w:val="FontStyle102"/>
          <w:sz w:val="28"/>
          <w:szCs w:val="28"/>
        </w:rPr>
        <w:t xml:space="preserve">Зона (Zone) </w:t>
      </w:r>
      <w:r w:rsidRPr="0011745B">
        <w:rPr>
          <w:rStyle w:val="FontStyle111"/>
          <w:rFonts w:eastAsia="Calibri"/>
          <w:sz w:val="28"/>
          <w:szCs w:val="28"/>
        </w:rPr>
        <w:t>расстояние изменено на две длины корпуса.</w:t>
      </w:r>
    </w:p>
    <w:p w14:paraId="7F741F2B" w14:textId="33A943B7"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В2.5</w:t>
      </w:r>
      <w:r w:rsidR="00D472CA">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2.5) </w:t>
      </w:r>
      <w:r w:rsidRPr="0011745B">
        <w:rPr>
          <w:rStyle w:val="FontStyle111"/>
          <w:rFonts w:eastAsia="Calibri"/>
          <w:sz w:val="28"/>
          <w:szCs w:val="28"/>
        </w:rPr>
        <w:t>Добавить новое правило 1.7 (7) в Часть 1</w:t>
      </w:r>
      <w:r w:rsidR="00D472CA">
        <w:rPr>
          <w:rStyle w:val="FontStyle111"/>
          <w:rFonts w:eastAsia="Calibri"/>
          <w:sz w:val="28"/>
          <w:szCs w:val="28"/>
        </w:rPr>
        <w:t xml:space="preserve"> ППГ</w:t>
      </w:r>
      <w:r w:rsidRPr="0011745B">
        <w:rPr>
          <w:rStyle w:val="FontStyle111"/>
          <w:rFonts w:eastAsia="Calibri"/>
          <w:sz w:val="28"/>
          <w:szCs w:val="28"/>
        </w:rPr>
        <w:t>:</w:t>
      </w:r>
    </w:p>
    <w:p w14:paraId="24DCA8C3" w14:textId="13AEB2BB" w:rsidR="00F03BB3" w:rsidRPr="0011745B" w:rsidRDefault="00F03BB3" w:rsidP="00012467">
      <w:pPr>
        <w:pStyle w:val="Style27"/>
        <w:widowControl/>
        <w:tabs>
          <w:tab w:val="left" w:pos="1276"/>
        </w:tabs>
        <w:spacing w:before="120" w:line="276" w:lineRule="auto"/>
        <w:ind w:firstLine="709"/>
        <w:rPr>
          <w:rStyle w:val="FontStyle111"/>
          <w:rFonts w:eastAsia="Calibri"/>
          <w:sz w:val="28"/>
          <w:szCs w:val="28"/>
        </w:rPr>
      </w:pPr>
      <w:r w:rsidRPr="0011745B">
        <w:rPr>
          <w:rStyle w:val="FontStyle111"/>
          <w:rFonts w:eastAsia="Calibri"/>
          <w:b/>
          <w:sz w:val="28"/>
          <w:szCs w:val="28"/>
        </w:rPr>
        <w:t>1.7</w:t>
      </w:r>
      <w:r w:rsidR="00D472CA">
        <w:rPr>
          <w:rStyle w:val="FontStyle111"/>
          <w:rFonts w:eastAsia="Calibri"/>
          <w:b/>
          <w:sz w:val="28"/>
          <w:szCs w:val="28"/>
        </w:rPr>
        <w:t> </w:t>
      </w:r>
      <w:r w:rsidRPr="0011745B">
        <w:rPr>
          <w:rStyle w:val="FontStyle111"/>
          <w:rFonts w:eastAsia="Calibri"/>
          <w:b/>
          <w:sz w:val="28"/>
          <w:szCs w:val="28"/>
        </w:rPr>
        <w:t>(7)</w:t>
      </w:r>
      <w:r w:rsidR="00D472CA">
        <w:rPr>
          <w:rStyle w:val="FontStyle111"/>
          <w:rFonts w:eastAsia="Calibri"/>
          <w:b/>
          <w:sz w:val="28"/>
          <w:szCs w:val="28"/>
        </w:rPr>
        <w:t xml:space="preserve"> </w:t>
      </w:r>
      <w:r w:rsidRPr="0011745B">
        <w:rPr>
          <w:rStyle w:val="FontStyle111"/>
          <w:rFonts w:eastAsia="Calibri"/>
          <w:b/>
          <w:sz w:val="28"/>
          <w:szCs w:val="28"/>
        </w:rPr>
        <w:t>ПОСЛЕДНЯЯ ТОЧКА УВЕРЕННОСТИ</w:t>
      </w:r>
    </w:p>
    <w:p w14:paraId="4043094C" w14:textId="77777777" w:rsidR="00F03BB3" w:rsidRPr="0011745B" w:rsidRDefault="00F03BB3" w:rsidP="00012467">
      <w:pPr>
        <w:pStyle w:val="Style27"/>
        <w:spacing w:before="120" w:line="276" w:lineRule="auto"/>
        <w:ind w:firstLine="709"/>
        <w:rPr>
          <w:rStyle w:val="FontStyle111"/>
          <w:rFonts w:eastAsia="Calibri"/>
          <w:sz w:val="28"/>
          <w:szCs w:val="28"/>
        </w:rPr>
      </w:pPr>
      <w:r w:rsidRPr="0011745B">
        <w:rPr>
          <w:sz w:val="28"/>
          <w:szCs w:val="28"/>
        </w:rPr>
        <w:t xml:space="preserve">Ампайры будут полагать, что положение яхты или её взаимоотношение </w:t>
      </w:r>
      <w:r w:rsidRPr="0011745B">
        <w:rPr>
          <w:sz w:val="28"/>
          <w:szCs w:val="28"/>
        </w:rPr>
        <w:lastRenderedPageBreak/>
        <w:t>с другой яхтой не изменилось, до тех пор, пока не станут уверены, что это положение или взаимоотношение изменилось.</w:t>
      </w:r>
    </w:p>
    <w:p w14:paraId="66C874E2" w14:textId="38F15171"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В2.6</w:t>
      </w:r>
      <w:r w:rsidR="00D472CA">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2.6) </w:t>
      </w:r>
      <w:r w:rsidRPr="0011745B">
        <w:rPr>
          <w:rStyle w:val="FontStyle111"/>
          <w:rFonts w:eastAsia="Calibri"/>
          <w:sz w:val="28"/>
          <w:szCs w:val="28"/>
        </w:rPr>
        <w:t xml:space="preserve">Правило 2.4 (13) </w:t>
      </w:r>
      <w:r w:rsidR="00D472CA">
        <w:rPr>
          <w:rStyle w:val="FontStyle111"/>
          <w:rFonts w:eastAsia="Calibri"/>
          <w:sz w:val="28"/>
          <w:szCs w:val="28"/>
        </w:rPr>
        <w:t xml:space="preserve">ППГ </w:t>
      </w:r>
      <w:r w:rsidRPr="0011745B">
        <w:rPr>
          <w:rStyle w:val="FontStyle111"/>
          <w:rFonts w:eastAsia="Calibri"/>
          <w:sz w:val="28"/>
          <w:szCs w:val="28"/>
        </w:rPr>
        <w:t>заменено на:</w:t>
      </w:r>
    </w:p>
    <w:p w14:paraId="3338FEDC" w14:textId="737F7130" w:rsidR="00F03BB3" w:rsidRPr="0011745B" w:rsidRDefault="00F03BB3" w:rsidP="00012467">
      <w:pPr>
        <w:pStyle w:val="Style27"/>
        <w:widowControl/>
        <w:tabs>
          <w:tab w:val="left" w:pos="1276"/>
        </w:tabs>
        <w:spacing w:before="120" w:line="276" w:lineRule="auto"/>
        <w:ind w:firstLine="709"/>
        <w:rPr>
          <w:rStyle w:val="FontStyle112"/>
          <w:color w:val="000000" w:themeColor="text1"/>
          <w:sz w:val="28"/>
          <w:szCs w:val="28"/>
        </w:rPr>
      </w:pPr>
      <w:r w:rsidRPr="0011745B">
        <w:rPr>
          <w:rStyle w:val="FontStyle112"/>
          <w:color w:val="000000" w:themeColor="text1"/>
          <w:sz w:val="28"/>
          <w:szCs w:val="28"/>
        </w:rPr>
        <w:t>2.4</w:t>
      </w:r>
      <w:r w:rsidR="00D472CA">
        <w:rPr>
          <w:rStyle w:val="FontStyle112"/>
          <w:color w:val="000000" w:themeColor="text1"/>
          <w:sz w:val="28"/>
          <w:szCs w:val="28"/>
        </w:rPr>
        <w:t> </w:t>
      </w:r>
      <w:r w:rsidRPr="0011745B">
        <w:rPr>
          <w:b/>
          <w:bCs/>
          <w:sz w:val="28"/>
          <w:szCs w:val="28"/>
        </w:rPr>
        <w:t xml:space="preserve">(13) </w:t>
      </w:r>
      <w:r w:rsidRPr="0011745B">
        <w:rPr>
          <w:rStyle w:val="FontStyle112"/>
          <w:color w:val="000000" w:themeColor="text1"/>
          <w:sz w:val="28"/>
          <w:szCs w:val="28"/>
        </w:rPr>
        <w:t>ВО ВРЕМЯ ПОВОРОТА ОВЕРШТАГ ИЛИ ФОРДЕВИНД</w:t>
      </w:r>
    </w:p>
    <w:p w14:paraId="2C9601F5" w14:textId="7D18B9BF" w:rsidR="00F03BB3" w:rsidRPr="0011745B" w:rsidRDefault="00F03BB3" w:rsidP="00012467">
      <w:pPr>
        <w:pStyle w:val="Style60"/>
        <w:widowControl/>
        <w:tabs>
          <w:tab w:val="left" w:pos="1276"/>
        </w:tabs>
        <w:spacing w:before="120" w:line="276" w:lineRule="auto"/>
        <w:ind w:firstLine="709"/>
        <w:jc w:val="both"/>
        <w:rPr>
          <w:rStyle w:val="FontStyle111"/>
          <w:rFonts w:eastAsia="Calibri"/>
          <w:color w:val="000000" w:themeColor="text1"/>
          <w:sz w:val="28"/>
          <w:szCs w:val="28"/>
        </w:rPr>
      </w:pPr>
      <w:r w:rsidRPr="0011745B">
        <w:rPr>
          <w:rStyle w:val="FontStyle112"/>
          <w:color w:val="000000" w:themeColor="text1"/>
          <w:sz w:val="28"/>
          <w:szCs w:val="28"/>
        </w:rPr>
        <w:t>2.4</w:t>
      </w:r>
      <w:r w:rsidRPr="0011745B">
        <w:rPr>
          <w:rStyle w:val="FontStyle111"/>
          <w:rFonts w:eastAsia="Calibri"/>
          <w:b/>
          <w:color w:val="000000" w:themeColor="text1"/>
          <w:sz w:val="28"/>
          <w:szCs w:val="28"/>
        </w:rPr>
        <w:t>.1</w:t>
      </w:r>
      <w:r w:rsidR="00D472CA">
        <w:rPr>
          <w:rStyle w:val="FontStyle111"/>
          <w:rFonts w:eastAsia="Calibri"/>
          <w:color w:val="000000" w:themeColor="text1"/>
          <w:sz w:val="28"/>
          <w:szCs w:val="28"/>
        </w:rPr>
        <w:t> </w:t>
      </w:r>
      <w:r w:rsidRPr="0011745B">
        <w:rPr>
          <w:b/>
          <w:bCs/>
          <w:sz w:val="28"/>
          <w:szCs w:val="28"/>
        </w:rPr>
        <w:t xml:space="preserve">(13.1) </w:t>
      </w:r>
      <w:r w:rsidRPr="0011745B">
        <w:rPr>
          <w:rStyle w:val="FontStyle111"/>
          <w:rFonts w:eastAsia="Calibri"/>
          <w:color w:val="000000" w:themeColor="text1"/>
          <w:sz w:val="28"/>
          <w:szCs w:val="28"/>
        </w:rPr>
        <w:t xml:space="preserve">После того, как яхта прошла левентик, она должна </w:t>
      </w:r>
      <w:r w:rsidRPr="0011745B">
        <w:rPr>
          <w:rStyle w:val="FontStyle102"/>
          <w:color w:val="000000" w:themeColor="text1"/>
          <w:sz w:val="28"/>
          <w:szCs w:val="28"/>
        </w:rPr>
        <w:t xml:space="preserve">сторониться </w:t>
      </w:r>
      <w:r w:rsidRPr="0011745B">
        <w:rPr>
          <w:rStyle w:val="FontStyle111"/>
          <w:rFonts w:eastAsia="Calibri"/>
          <w:color w:val="000000" w:themeColor="text1"/>
          <w:sz w:val="28"/>
          <w:szCs w:val="28"/>
        </w:rPr>
        <w:t>других яхт до тех пор, пока не окажется на курсе крутой бейдевинд.</w:t>
      </w:r>
    </w:p>
    <w:p w14:paraId="11D5EB26" w14:textId="4702B2F0" w:rsidR="00F03BB3" w:rsidRPr="0011745B" w:rsidRDefault="00F03BB3" w:rsidP="00012467">
      <w:pPr>
        <w:pStyle w:val="Style60"/>
        <w:widowControl/>
        <w:tabs>
          <w:tab w:val="left" w:pos="1276"/>
        </w:tabs>
        <w:spacing w:before="120" w:line="276" w:lineRule="auto"/>
        <w:ind w:firstLine="709"/>
        <w:jc w:val="both"/>
        <w:rPr>
          <w:rStyle w:val="FontStyle111"/>
          <w:rFonts w:eastAsia="Calibri"/>
          <w:color w:val="000000" w:themeColor="text1"/>
          <w:sz w:val="28"/>
          <w:szCs w:val="28"/>
        </w:rPr>
      </w:pPr>
      <w:r w:rsidRPr="0011745B">
        <w:rPr>
          <w:rStyle w:val="FontStyle112"/>
          <w:color w:val="000000" w:themeColor="text1"/>
          <w:sz w:val="28"/>
          <w:szCs w:val="28"/>
        </w:rPr>
        <w:t>2.4</w:t>
      </w:r>
      <w:r w:rsidRPr="0011745B">
        <w:rPr>
          <w:rStyle w:val="FontStyle111"/>
          <w:rFonts w:eastAsia="Calibri"/>
          <w:b/>
          <w:color w:val="000000" w:themeColor="text1"/>
          <w:sz w:val="28"/>
          <w:szCs w:val="28"/>
        </w:rPr>
        <w:t>.2</w:t>
      </w:r>
      <w:r w:rsidR="00D472CA">
        <w:rPr>
          <w:rStyle w:val="FontStyle111"/>
          <w:rFonts w:eastAsia="Calibri"/>
          <w:color w:val="000000" w:themeColor="text1"/>
          <w:sz w:val="28"/>
          <w:szCs w:val="28"/>
        </w:rPr>
        <w:t> </w:t>
      </w:r>
      <w:r w:rsidRPr="0011745B">
        <w:rPr>
          <w:b/>
          <w:bCs/>
          <w:sz w:val="28"/>
          <w:szCs w:val="28"/>
        </w:rPr>
        <w:t xml:space="preserve">(13.2) </w:t>
      </w:r>
      <w:r w:rsidRPr="0011745B">
        <w:rPr>
          <w:rStyle w:val="FontStyle111"/>
          <w:rFonts w:eastAsia="Calibri"/>
          <w:color w:val="000000" w:themeColor="text1"/>
          <w:sz w:val="28"/>
          <w:szCs w:val="28"/>
        </w:rPr>
        <w:t xml:space="preserve">После того, как нижняя шкаторина грота яхты, идущей полным курсом, пересекает её диаметральную плоскость, яхта должна </w:t>
      </w:r>
      <w:r w:rsidRPr="0011745B">
        <w:rPr>
          <w:rStyle w:val="FontStyle102"/>
          <w:color w:val="000000" w:themeColor="text1"/>
          <w:sz w:val="28"/>
          <w:szCs w:val="28"/>
        </w:rPr>
        <w:t xml:space="preserve">сторониться </w:t>
      </w:r>
      <w:r w:rsidRPr="0011745B">
        <w:rPr>
          <w:rStyle w:val="FontStyle111"/>
          <w:rFonts w:eastAsia="Calibri"/>
          <w:color w:val="000000" w:themeColor="text1"/>
          <w:sz w:val="28"/>
          <w:szCs w:val="28"/>
        </w:rPr>
        <w:t>других яхт до тех пор, пока её грот не наполнится ветром или она больше не идет полным курсом.</w:t>
      </w:r>
    </w:p>
    <w:p w14:paraId="56AACDCC" w14:textId="6CB32403" w:rsidR="00F03BB3" w:rsidRPr="0011745B" w:rsidRDefault="00F03BB3" w:rsidP="00012467">
      <w:pPr>
        <w:pStyle w:val="Style50"/>
        <w:widowControl/>
        <w:tabs>
          <w:tab w:val="left" w:pos="1276"/>
        </w:tabs>
        <w:spacing w:before="120" w:line="276" w:lineRule="auto"/>
        <w:ind w:firstLine="709"/>
        <w:rPr>
          <w:rStyle w:val="FontStyle111"/>
          <w:rFonts w:eastAsia="Calibri"/>
          <w:color w:val="000000" w:themeColor="text1"/>
          <w:sz w:val="28"/>
          <w:szCs w:val="28"/>
        </w:rPr>
      </w:pPr>
      <w:r w:rsidRPr="0011745B">
        <w:rPr>
          <w:rStyle w:val="FontStyle112"/>
          <w:color w:val="000000" w:themeColor="text1"/>
          <w:sz w:val="28"/>
          <w:szCs w:val="28"/>
        </w:rPr>
        <w:t>2.4</w:t>
      </w:r>
      <w:r w:rsidRPr="0011745B">
        <w:rPr>
          <w:rStyle w:val="FontStyle111"/>
          <w:rFonts w:eastAsia="Calibri"/>
          <w:b/>
          <w:color w:val="000000" w:themeColor="text1"/>
          <w:sz w:val="28"/>
          <w:szCs w:val="28"/>
        </w:rPr>
        <w:t>.3</w:t>
      </w:r>
      <w:r w:rsidR="00D472CA">
        <w:rPr>
          <w:rStyle w:val="FontStyle111"/>
          <w:rFonts w:eastAsia="Calibri"/>
          <w:b/>
          <w:color w:val="000000" w:themeColor="text1"/>
          <w:sz w:val="28"/>
          <w:szCs w:val="28"/>
        </w:rPr>
        <w:t> </w:t>
      </w:r>
      <w:r w:rsidRPr="0011745B">
        <w:rPr>
          <w:b/>
          <w:bCs/>
          <w:sz w:val="28"/>
          <w:szCs w:val="28"/>
        </w:rPr>
        <w:t xml:space="preserve">(13.3) </w:t>
      </w:r>
      <w:r w:rsidRPr="0011745B">
        <w:rPr>
          <w:rStyle w:val="FontStyle111"/>
          <w:rFonts w:eastAsia="Calibri"/>
          <w:color w:val="000000" w:themeColor="text1"/>
          <w:sz w:val="28"/>
          <w:szCs w:val="28"/>
        </w:rPr>
        <w:t>Когда применяется правило 2.4.1 (13.1)</w:t>
      </w:r>
      <w:r w:rsidR="00D472CA">
        <w:rPr>
          <w:rStyle w:val="FontStyle111"/>
          <w:rFonts w:eastAsia="Calibri"/>
          <w:color w:val="000000" w:themeColor="text1"/>
          <w:sz w:val="28"/>
          <w:szCs w:val="28"/>
        </w:rPr>
        <w:t xml:space="preserve"> ППГ</w:t>
      </w:r>
      <w:r w:rsidRPr="0011745B">
        <w:rPr>
          <w:rStyle w:val="FontStyle111"/>
          <w:rFonts w:eastAsia="Calibri"/>
          <w:color w:val="000000" w:themeColor="text1"/>
          <w:sz w:val="28"/>
          <w:szCs w:val="28"/>
        </w:rPr>
        <w:t xml:space="preserve"> или правило 2.4.2 (13.2)</w:t>
      </w:r>
      <w:r w:rsidR="00D472CA">
        <w:rPr>
          <w:rStyle w:val="FontStyle111"/>
          <w:rFonts w:eastAsia="Calibri"/>
          <w:color w:val="000000" w:themeColor="text1"/>
          <w:sz w:val="28"/>
          <w:szCs w:val="28"/>
        </w:rPr>
        <w:t xml:space="preserve"> ППГ</w:t>
      </w:r>
      <w:r w:rsidRPr="0011745B">
        <w:rPr>
          <w:rStyle w:val="FontStyle111"/>
          <w:rFonts w:eastAsia="Calibri"/>
          <w:color w:val="000000" w:themeColor="text1"/>
          <w:sz w:val="28"/>
          <w:szCs w:val="28"/>
        </w:rPr>
        <w:t>, то правила 2.1 (10)</w:t>
      </w:r>
      <w:r w:rsidR="00D472CA">
        <w:rPr>
          <w:rStyle w:val="FontStyle111"/>
          <w:rFonts w:eastAsia="Calibri"/>
          <w:color w:val="000000" w:themeColor="text1"/>
          <w:sz w:val="28"/>
          <w:szCs w:val="28"/>
        </w:rPr>
        <w:t xml:space="preserve"> ППГ</w:t>
      </w:r>
      <w:r w:rsidRPr="0011745B">
        <w:rPr>
          <w:rStyle w:val="FontStyle111"/>
          <w:rFonts w:eastAsia="Calibri"/>
          <w:color w:val="000000" w:themeColor="text1"/>
          <w:sz w:val="28"/>
          <w:szCs w:val="28"/>
        </w:rPr>
        <w:t>, 2.2 (11)</w:t>
      </w:r>
      <w:r w:rsidR="00D472CA">
        <w:rPr>
          <w:rStyle w:val="FontStyle111"/>
          <w:rFonts w:eastAsia="Calibri"/>
          <w:color w:val="000000" w:themeColor="text1"/>
          <w:sz w:val="28"/>
          <w:szCs w:val="28"/>
        </w:rPr>
        <w:t xml:space="preserve"> ППГ</w:t>
      </w:r>
      <w:r w:rsidRPr="0011745B">
        <w:rPr>
          <w:rStyle w:val="FontStyle111"/>
          <w:rFonts w:eastAsia="Calibri"/>
          <w:color w:val="000000" w:themeColor="text1"/>
          <w:sz w:val="28"/>
          <w:szCs w:val="28"/>
        </w:rPr>
        <w:t xml:space="preserve"> и 2.3 (12)</w:t>
      </w:r>
      <w:r w:rsidR="00D472CA">
        <w:rPr>
          <w:rStyle w:val="FontStyle111"/>
          <w:rFonts w:eastAsia="Calibri"/>
          <w:color w:val="000000" w:themeColor="text1"/>
          <w:sz w:val="28"/>
          <w:szCs w:val="28"/>
        </w:rPr>
        <w:t xml:space="preserve"> ППГ</w:t>
      </w:r>
      <w:r w:rsidRPr="0011745B">
        <w:rPr>
          <w:rStyle w:val="FontStyle111"/>
          <w:rFonts w:eastAsia="Calibri"/>
          <w:color w:val="000000" w:themeColor="text1"/>
          <w:sz w:val="28"/>
          <w:szCs w:val="28"/>
        </w:rPr>
        <w:t xml:space="preserve"> не применяются. Однако если две яхты подпадают одновременно под правило 2.4.1 (13.1)</w:t>
      </w:r>
      <w:r w:rsidR="00D472CA">
        <w:rPr>
          <w:rStyle w:val="FontStyle111"/>
          <w:rFonts w:eastAsia="Calibri"/>
          <w:color w:val="000000" w:themeColor="text1"/>
          <w:sz w:val="28"/>
          <w:szCs w:val="28"/>
        </w:rPr>
        <w:t xml:space="preserve"> ППГ</w:t>
      </w:r>
      <w:r w:rsidRPr="0011745B">
        <w:rPr>
          <w:rStyle w:val="FontStyle111"/>
          <w:rFonts w:eastAsia="Calibri"/>
          <w:color w:val="000000" w:themeColor="text1"/>
          <w:sz w:val="28"/>
          <w:szCs w:val="28"/>
        </w:rPr>
        <w:t xml:space="preserve"> или 2.4.2 (13.2)</w:t>
      </w:r>
      <w:r w:rsidR="00D472CA">
        <w:rPr>
          <w:rStyle w:val="FontStyle111"/>
          <w:rFonts w:eastAsia="Calibri"/>
          <w:color w:val="000000" w:themeColor="text1"/>
          <w:sz w:val="28"/>
          <w:szCs w:val="28"/>
        </w:rPr>
        <w:t xml:space="preserve"> ППГ</w:t>
      </w:r>
      <w:r w:rsidRPr="0011745B">
        <w:rPr>
          <w:rStyle w:val="FontStyle111"/>
          <w:rFonts w:eastAsia="Calibri"/>
          <w:color w:val="000000" w:themeColor="text1"/>
          <w:sz w:val="28"/>
          <w:szCs w:val="28"/>
        </w:rPr>
        <w:t xml:space="preserve">, то </w:t>
      </w:r>
      <w:r w:rsidRPr="0011745B">
        <w:rPr>
          <w:rStyle w:val="FontStyle102"/>
          <w:color w:val="000000" w:themeColor="text1"/>
          <w:sz w:val="28"/>
          <w:szCs w:val="28"/>
        </w:rPr>
        <w:t>сторониться</w:t>
      </w:r>
      <w:r w:rsidRPr="0011745B">
        <w:rPr>
          <w:rStyle w:val="FontStyle111"/>
          <w:rFonts w:eastAsia="Calibri"/>
          <w:color w:val="000000" w:themeColor="text1"/>
          <w:sz w:val="28"/>
          <w:szCs w:val="28"/>
        </w:rPr>
        <w:t xml:space="preserve"> должна</w:t>
      </w:r>
      <w:r w:rsidRPr="0011745B">
        <w:rPr>
          <w:rStyle w:val="FontStyle102"/>
          <w:color w:val="000000" w:themeColor="text1"/>
          <w:sz w:val="28"/>
          <w:szCs w:val="28"/>
        </w:rPr>
        <w:t xml:space="preserve"> та из них, которая находится с левой стороны другой яхты или позади неё. </w:t>
      </w:r>
    </w:p>
    <w:p w14:paraId="71A5DF67" w14:textId="551BD540"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В2.7</w:t>
      </w:r>
      <w:r w:rsidR="00D472CA">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2.7) </w:t>
      </w:r>
      <w:r w:rsidRPr="0011745B">
        <w:rPr>
          <w:rStyle w:val="FontStyle111"/>
          <w:rFonts w:eastAsia="Calibri"/>
          <w:sz w:val="28"/>
          <w:szCs w:val="28"/>
        </w:rPr>
        <w:t xml:space="preserve">Правило 2.7.2 (16.2) </w:t>
      </w:r>
      <w:r w:rsidR="00D472CA">
        <w:rPr>
          <w:rStyle w:val="FontStyle111"/>
          <w:rFonts w:eastAsia="Calibri"/>
          <w:sz w:val="28"/>
          <w:szCs w:val="28"/>
        </w:rPr>
        <w:t xml:space="preserve">ППГ </w:t>
      </w:r>
      <w:r w:rsidRPr="0011745B">
        <w:rPr>
          <w:rStyle w:val="FontStyle111"/>
          <w:rFonts w:eastAsia="Calibri"/>
          <w:sz w:val="28"/>
          <w:szCs w:val="28"/>
        </w:rPr>
        <w:t>заменено на:</w:t>
      </w:r>
    </w:p>
    <w:p w14:paraId="03785986" w14:textId="6183D0AC"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bCs/>
          <w:sz w:val="28"/>
          <w:szCs w:val="28"/>
        </w:rPr>
        <w:t>2.7.2</w:t>
      </w:r>
      <w:r w:rsidR="00D472CA">
        <w:rPr>
          <w:rStyle w:val="FontStyle111"/>
          <w:rFonts w:eastAsia="Calibri"/>
          <w:sz w:val="28"/>
          <w:szCs w:val="28"/>
        </w:rPr>
        <w:t> </w:t>
      </w:r>
      <w:r w:rsidRPr="0011745B">
        <w:rPr>
          <w:b/>
          <w:bCs/>
          <w:sz w:val="28"/>
          <w:szCs w:val="28"/>
        </w:rPr>
        <w:t>(16.2)</w:t>
      </w:r>
      <w:r w:rsidR="00D472CA">
        <w:rPr>
          <w:b/>
          <w:bCs/>
          <w:sz w:val="28"/>
          <w:szCs w:val="28"/>
        </w:rPr>
        <w:t xml:space="preserve"> </w:t>
      </w:r>
      <w:r w:rsidRPr="0011745B">
        <w:rPr>
          <w:rStyle w:val="FontStyle111"/>
          <w:rFonts w:eastAsia="Calibri"/>
          <w:sz w:val="28"/>
          <w:szCs w:val="28"/>
        </w:rPr>
        <w:t xml:space="preserve">Дополнительно, когда яхты на противоположных </w:t>
      </w:r>
      <w:r w:rsidRPr="0011745B">
        <w:rPr>
          <w:rStyle w:val="FontStyle111"/>
          <w:rFonts w:eastAsia="Calibri"/>
          <w:i/>
          <w:iCs/>
          <w:sz w:val="28"/>
          <w:szCs w:val="28"/>
        </w:rPr>
        <w:t>галсах</w:t>
      </w:r>
      <w:r w:rsidRPr="0011745B">
        <w:rPr>
          <w:rStyle w:val="FontStyle111"/>
          <w:rFonts w:eastAsia="Calibri"/>
          <w:sz w:val="28"/>
          <w:szCs w:val="28"/>
        </w:rPr>
        <w:t xml:space="preserve"> идут к </w:t>
      </w:r>
      <w:r w:rsidRPr="0011745B">
        <w:rPr>
          <w:rStyle w:val="FontStyle111"/>
          <w:rFonts w:eastAsia="Calibri"/>
          <w:i/>
          <w:iCs/>
          <w:sz w:val="28"/>
          <w:szCs w:val="28"/>
        </w:rPr>
        <w:t>знаку</w:t>
      </w:r>
      <w:r w:rsidRPr="0011745B">
        <w:rPr>
          <w:rStyle w:val="FontStyle111"/>
          <w:rFonts w:eastAsia="Calibri"/>
          <w:sz w:val="28"/>
          <w:szCs w:val="28"/>
        </w:rPr>
        <w:t xml:space="preserve">, находящемуся с наветра от них, яхта </w:t>
      </w:r>
      <w:r w:rsidRPr="0011745B">
        <w:rPr>
          <w:rStyle w:val="FontStyle111"/>
          <w:rFonts w:eastAsia="Calibri"/>
          <w:i/>
          <w:iCs/>
          <w:sz w:val="28"/>
          <w:szCs w:val="28"/>
        </w:rPr>
        <w:t>правого галса</w:t>
      </w:r>
      <w:r w:rsidRPr="0011745B">
        <w:rPr>
          <w:rStyle w:val="FontStyle111"/>
          <w:rFonts w:eastAsia="Calibri"/>
          <w:sz w:val="28"/>
          <w:szCs w:val="28"/>
        </w:rPr>
        <w:t xml:space="preserve"> не должна уваливаться на курс больше девяноста градусов от истинного ветра и ниже ее </w:t>
      </w:r>
      <w:r w:rsidRPr="0011745B">
        <w:rPr>
          <w:rStyle w:val="FontStyle111"/>
          <w:rFonts w:eastAsia="Calibri"/>
          <w:i/>
          <w:iCs/>
          <w:sz w:val="28"/>
          <w:szCs w:val="28"/>
        </w:rPr>
        <w:t>надлежащего курса</w:t>
      </w:r>
      <w:r w:rsidRPr="0011745B">
        <w:rPr>
          <w:rStyle w:val="FontStyle111"/>
          <w:rFonts w:eastAsia="Calibri"/>
          <w:sz w:val="28"/>
          <w:szCs w:val="28"/>
        </w:rPr>
        <w:t xml:space="preserve">, если в результате этого яхта </w:t>
      </w:r>
      <w:r w:rsidRPr="0011745B">
        <w:rPr>
          <w:rStyle w:val="FontStyle111"/>
          <w:rFonts w:eastAsia="Calibri"/>
          <w:i/>
          <w:iCs/>
          <w:sz w:val="28"/>
          <w:szCs w:val="28"/>
        </w:rPr>
        <w:t>левого галса</w:t>
      </w:r>
      <w:r w:rsidRPr="0011745B">
        <w:rPr>
          <w:rStyle w:val="FontStyle111"/>
          <w:rFonts w:eastAsia="Calibri"/>
          <w:sz w:val="28"/>
          <w:szCs w:val="28"/>
        </w:rPr>
        <w:t xml:space="preserve"> должна немедленно изменить курс, чтобы продолжать </w:t>
      </w:r>
      <w:r w:rsidRPr="0011745B">
        <w:rPr>
          <w:rStyle w:val="FontStyle111"/>
          <w:rFonts w:eastAsia="Calibri"/>
          <w:i/>
          <w:iCs/>
          <w:sz w:val="28"/>
          <w:szCs w:val="28"/>
        </w:rPr>
        <w:t>сторониться</w:t>
      </w:r>
      <w:r w:rsidRPr="0011745B">
        <w:rPr>
          <w:rStyle w:val="FontStyle111"/>
          <w:rFonts w:eastAsia="Calibri"/>
          <w:sz w:val="28"/>
          <w:szCs w:val="28"/>
        </w:rPr>
        <w:t>.</w:t>
      </w:r>
    </w:p>
    <w:p w14:paraId="3B0F1AC2" w14:textId="2F79699F"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В2.8</w:t>
      </w:r>
      <w:r w:rsidR="00752226">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2.8) </w:t>
      </w:r>
      <w:r w:rsidRPr="0011745B">
        <w:rPr>
          <w:rStyle w:val="FontStyle111"/>
          <w:rFonts w:eastAsia="Calibri"/>
          <w:sz w:val="28"/>
          <w:szCs w:val="28"/>
        </w:rPr>
        <w:t>Правило 2.8 (17</w:t>
      </w:r>
      <w:r w:rsidRPr="00752226">
        <w:rPr>
          <w:rStyle w:val="FontStyle111"/>
          <w:rFonts w:eastAsia="Calibri"/>
          <w:sz w:val="28"/>
          <w:szCs w:val="28"/>
        </w:rPr>
        <w:t>)</w:t>
      </w:r>
      <w:r w:rsidR="00752226">
        <w:rPr>
          <w:rStyle w:val="FontStyle111"/>
          <w:rFonts w:eastAsia="Calibri"/>
          <w:sz w:val="28"/>
          <w:szCs w:val="28"/>
        </w:rPr>
        <w:t xml:space="preserve"> ППГ</w:t>
      </w:r>
      <w:r w:rsidRPr="00012467">
        <w:rPr>
          <w:rStyle w:val="FontStyle111"/>
          <w:rFonts w:eastAsia="Calibri"/>
          <w:sz w:val="28"/>
        </w:rPr>
        <w:t xml:space="preserve"> </w:t>
      </w:r>
      <w:r w:rsidR="00B06719" w:rsidRPr="00752226">
        <w:rPr>
          <w:sz w:val="28"/>
          <w:szCs w:val="28"/>
        </w:rPr>
        <w:t xml:space="preserve">в приложении </w:t>
      </w:r>
      <w:r w:rsidR="00752226" w:rsidRPr="00752226">
        <w:rPr>
          <w:sz w:val="28"/>
          <w:szCs w:val="28"/>
        </w:rPr>
        <w:t>В</w:t>
      </w:r>
      <w:r w:rsidR="00B06719" w:rsidRPr="00752226">
        <w:rPr>
          <w:sz w:val="28"/>
          <w:szCs w:val="28"/>
        </w:rPr>
        <w:t xml:space="preserve"> (Правила </w:t>
      </w:r>
      <w:r w:rsidR="00752226" w:rsidRPr="00752226">
        <w:rPr>
          <w:sz w:val="28"/>
          <w:szCs w:val="28"/>
        </w:rPr>
        <w:t>матчевых гонок</w:t>
      </w:r>
      <w:r w:rsidR="00B06719" w:rsidRPr="00752226">
        <w:rPr>
          <w:sz w:val="28"/>
          <w:szCs w:val="28"/>
        </w:rPr>
        <w:t>)</w:t>
      </w:r>
      <w:r w:rsidR="00752226" w:rsidRPr="00752226">
        <w:rPr>
          <w:sz w:val="28"/>
          <w:szCs w:val="28"/>
        </w:rPr>
        <w:t xml:space="preserve"> не применяется</w:t>
      </w:r>
      <w:r w:rsidRPr="00752226">
        <w:rPr>
          <w:rStyle w:val="FontStyle111"/>
          <w:rFonts w:eastAsia="Calibri"/>
          <w:sz w:val="28"/>
          <w:szCs w:val="28"/>
        </w:rPr>
        <w:t>.</w:t>
      </w:r>
    </w:p>
    <w:p w14:paraId="4D825D57" w14:textId="4FDC0E98"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В2.9</w:t>
      </w:r>
      <w:r w:rsidR="00752226">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2.9) </w:t>
      </w:r>
      <w:r w:rsidRPr="0011745B">
        <w:rPr>
          <w:rStyle w:val="FontStyle111"/>
          <w:rFonts w:eastAsia="Calibri"/>
          <w:sz w:val="28"/>
          <w:szCs w:val="28"/>
        </w:rPr>
        <w:t xml:space="preserve">Правило 2.9 (18) </w:t>
      </w:r>
      <w:r w:rsidR="00752226">
        <w:rPr>
          <w:rStyle w:val="FontStyle111"/>
          <w:rFonts w:eastAsia="Calibri"/>
          <w:sz w:val="28"/>
          <w:szCs w:val="28"/>
        </w:rPr>
        <w:t xml:space="preserve">ППГ </w:t>
      </w:r>
      <w:r w:rsidRPr="0011745B">
        <w:rPr>
          <w:rStyle w:val="FontStyle111"/>
          <w:rFonts w:eastAsia="Calibri"/>
          <w:sz w:val="28"/>
          <w:szCs w:val="28"/>
        </w:rPr>
        <w:t>заменено на:</w:t>
      </w:r>
    </w:p>
    <w:p w14:paraId="1D43BCC8" w14:textId="59DBF6EE" w:rsidR="00F03BB3" w:rsidRPr="0011745B" w:rsidRDefault="00F03BB3" w:rsidP="00012467">
      <w:pPr>
        <w:pStyle w:val="Style27"/>
        <w:widowControl/>
        <w:tabs>
          <w:tab w:val="left" w:pos="1276"/>
        </w:tabs>
        <w:spacing w:before="120" w:line="276" w:lineRule="auto"/>
        <w:ind w:firstLine="709"/>
        <w:rPr>
          <w:rStyle w:val="FontStyle112"/>
          <w:color w:val="000000" w:themeColor="text1"/>
          <w:sz w:val="28"/>
          <w:szCs w:val="28"/>
        </w:rPr>
      </w:pPr>
      <w:r w:rsidRPr="0011745B">
        <w:rPr>
          <w:rStyle w:val="FontStyle112"/>
          <w:color w:val="000000" w:themeColor="text1"/>
          <w:sz w:val="28"/>
          <w:szCs w:val="28"/>
        </w:rPr>
        <w:t>2.9</w:t>
      </w:r>
      <w:r w:rsidR="00752226">
        <w:rPr>
          <w:rStyle w:val="FontStyle112"/>
          <w:color w:val="000000" w:themeColor="text1"/>
          <w:sz w:val="28"/>
          <w:szCs w:val="28"/>
        </w:rPr>
        <w:t> </w:t>
      </w:r>
      <w:r w:rsidRPr="0011745B">
        <w:rPr>
          <w:b/>
          <w:bCs/>
          <w:sz w:val="28"/>
          <w:szCs w:val="28"/>
        </w:rPr>
        <w:t xml:space="preserve">(18) </w:t>
      </w:r>
      <w:r w:rsidRPr="0011745B">
        <w:rPr>
          <w:rStyle w:val="FontStyle112"/>
          <w:color w:val="000000" w:themeColor="text1"/>
          <w:sz w:val="28"/>
          <w:szCs w:val="28"/>
        </w:rPr>
        <w:t>МЕСТО-У-ЗНАКА</w:t>
      </w:r>
    </w:p>
    <w:p w14:paraId="4AAE06E4" w14:textId="1BFDB8A3" w:rsidR="00F03BB3" w:rsidRPr="0011745B" w:rsidRDefault="00F03BB3" w:rsidP="00012467">
      <w:pPr>
        <w:pStyle w:val="Style27"/>
        <w:widowControl/>
        <w:tabs>
          <w:tab w:val="left" w:pos="1276"/>
        </w:tabs>
        <w:spacing w:before="120" w:after="120" w:line="276" w:lineRule="auto"/>
        <w:ind w:firstLine="709"/>
        <w:rPr>
          <w:rStyle w:val="FontStyle111"/>
          <w:rFonts w:eastAsia="Calibri"/>
          <w:b/>
          <w:sz w:val="28"/>
          <w:szCs w:val="28"/>
        </w:rPr>
      </w:pPr>
      <w:r w:rsidRPr="0011745B">
        <w:rPr>
          <w:rStyle w:val="FontStyle111"/>
          <w:rFonts w:eastAsia="Calibri"/>
          <w:b/>
          <w:sz w:val="28"/>
          <w:szCs w:val="28"/>
        </w:rPr>
        <w:t>2.9.1</w:t>
      </w:r>
      <w:r w:rsidR="00752226">
        <w:rPr>
          <w:rStyle w:val="FontStyle111"/>
          <w:rFonts w:eastAsia="Calibri"/>
          <w:b/>
          <w:sz w:val="28"/>
          <w:szCs w:val="28"/>
        </w:rPr>
        <w:t> </w:t>
      </w:r>
      <w:r w:rsidRPr="0011745B">
        <w:rPr>
          <w:b/>
          <w:bCs/>
          <w:sz w:val="28"/>
          <w:szCs w:val="28"/>
        </w:rPr>
        <w:t xml:space="preserve">(18.1) </w:t>
      </w:r>
      <w:r w:rsidRPr="0011745B">
        <w:rPr>
          <w:rStyle w:val="FontStyle111"/>
          <w:rFonts w:eastAsia="Calibri"/>
          <w:b/>
          <w:sz w:val="28"/>
          <w:szCs w:val="28"/>
        </w:rPr>
        <w:t>Когда применяется правило 2.9</w:t>
      </w:r>
      <w:r w:rsidR="00752226">
        <w:rPr>
          <w:rStyle w:val="FontStyle111"/>
          <w:rFonts w:eastAsia="Calibri"/>
          <w:b/>
          <w:sz w:val="28"/>
          <w:szCs w:val="28"/>
        </w:rPr>
        <w:t> </w:t>
      </w:r>
      <w:r w:rsidRPr="0011745B">
        <w:rPr>
          <w:rStyle w:val="FontStyle111"/>
          <w:rFonts w:eastAsia="Calibri"/>
          <w:b/>
          <w:sz w:val="28"/>
          <w:szCs w:val="28"/>
        </w:rPr>
        <w:t>(18)</w:t>
      </w:r>
    </w:p>
    <w:p w14:paraId="114B488D" w14:textId="4F2FB106" w:rsidR="00F03BB3" w:rsidRDefault="00F03BB3" w:rsidP="00012467">
      <w:pPr>
        <w:spacing w:after="120"/>
        <w:ind w:firstLine="709"/>
        <w:jc w:val="both"/>
        <w:rPr>
          <w:rFonts w:ascii="Times New Roman" w:hAnsi="Times New Roman"/>
          <w:sz w:val="28"/>
          <w:szCs w:val="28"/>
        </w:rPr>
      </w:pPr>
      <w:r w:rsidRPr="00752226">
        <w:rPr>
          <w:rFonts w:ascii="Times New Roman" w:hAnsi="Times New Roman"/>
          <w:sz w:val="28"/>
          <w:szCs w:val="28"/>
        </w:rPr>
        <w:t xml:space="preserve">Правило </w:t>
      </w:r>
      <w:r w:rsidR="00752226" w:rsidRPr="00752226">
        <w:rPr>
          <w:rStyle w:val="FontStyle111"/>
          <w:rFonts w:eastAsia="Calibri"/>
          <w:sz w:val="28"/>
          <w:szCs w:val="28"/>
        </w:rPr>
        <w:t>2.9 (</w:t>
      </w:r>
      <w:r w:rsidR="00752226" w:rsidRPr="00012467">
        <w:rPr>
          <w:rStyle w:val="FontStyle111"/>
          <w:rFonts w:eastAsia="Calibri"/>
          <w:sz w:val="28"/>
        </w:rPr>
        <w:t>18</w:t>
      </w:r>
      <w:r w:rsidR="00752226" w:rsidRPr="00752226">
        <w:rPr>
          <w:rStyle w:val="FontStyle111"/>
          <w:rFonts w:eastAsia="Calibri"/>
          <w:sz w:val="28"/>
          <w:szCs w:val="28"/>
        </w:rPr>
        <w:t>) ППГ</w:t>
      </w:r>
      <w:r w:rsidRPr="0011745B">
        <w:rPr>
          <w:rFonts w:ascii="Times New Roman" w:hAnsi="Times New Roman"/>
          <w:sz w:val="28"/>
          <w:szCs w:val="28"/>
        </w:rPr>
        <w:t xml:space="preserve"> применяется между яхтами, когда они обязаны оставить </w:t>
      </w:r>
      <w:r w:rsidRPr="0011745B">
        <w:rPr>
          <w:rFonts w:ascii="Times New Roman" w:hAnsi="Times New Roman"/>
          <w:i/>
          <w:sz w:val="28"/>
          <w:szCs w:val="28"/>
        </w:rPr>
        <w:t>знак</w:t>
      </w:r>
      <w:r w:rsidRPr="0011745B">
        <w:rPr>
          <w:rFonts w:ascii="Times New Roman" w:hAnsi="Times New Roman"/>
          <w:sz w:val="28"/>
          <w:szCs w:val="28"/>
        </w:rPr>
        <w:t xml:space="preserve"> с одного и того же борта и хотя бы одна из них находится в </w:t>
      </w:r>
      <w:r w:rsidRPr="0011745B">
        <w:rPr>
          <w:rFonts w:ascii="Times New Roman" w:hAnsi="Times New Roman"/>
          <w:i/>
          <w:sz w:val="28"/>
          <w:szCs w:val="28"/>
        </w:rPr>
        <w:t>зоне</w:t>
      </w:r>
      <w:r w:rsidRPr="0011745B">
        <w:rPr>
          <w:rFonts w:ascii="Times New Roman" w:hAnsi="Times New Roman"/>
          <w:sz w:val="28"/>
          <w:szCs w:val="28"/>
        </w:rPr>
        <w:t xml:space="preserve">. Однако оно не применяется между яхтой, подходящей к </w:t>
      </w:r>
      <w:r w:rsidRPr="0011745B">
        <w:rPr>
          <w:rFonts w:ascii="Times New Roman" w:hAnsi="Times New Roman"/>
          <w:i/>
          <w:sz w:val="28"/>
          <w:szCs w:val="28"/>
        </w:rPr>
        <w:t>знаку</w:t>
      </w:r>
      <w:r w:rsidRPr="0011745B">
        <w:rPr>
          <w:rFonts w:ascii="Times New Roman" w:hAnsi="Times New Roman"/>
          <w:sz w:val="28"/>
          <w:szCs w:val="28"/>
        </w:rPr>
        <w:t>, и яхтой, отходящей от него. Правило</w:t>
      </w:r>
      <w:r w:rsidR="00752226">
        <w:rPr>
          <w:rFonts w:ascii="Times New Roman" w:hAnsi="Times New Roman"/>
          <w:sz w:val="28"/>
          <w:szCs w:val="28"/>
        </w:rPr>
        <w:t xml:space="preserve"> </w:t>
      </w:r>
      <w:r w:rsidR="00752226" w:rsidRPr="00752226">
        <w:rPr>
          <w:rStyle w:val="FontStyle111"/>
          <w:rFonts w:eastAsia="Calibri"/>
          <w:sz w:val="28"/>
          <w:szCs w:val="28"/>
        </w:rPr>
        <w:t>2.9 (</w:t>
      </w:r>
      <w:r w:rsidR="00752226" w:rsidRPr="00012467">
        <w:rPr>
          <w:rStyle w:val="FontStyle111"/>
          <w:rFonts w:eastAsia="Calibri"/>
          <w:sz w:val="28"/>
        </w:rPr>
        <w:t>18</w:t>
      </w:r>
      <w:r w:rsidR="00752226" w:rsidRPr="00752226">
        <w:rPr>
          <w:rStyle w:val="FontStyle111"/>
          <w:rFonts w:eastAsia="Calibri"/>
          <w:sz w:val="28"/>
          <w:szCs w:val="28"/>
        </w:rPr>
        <w:t>) ППГ</w:t>
      </w:r>
      <w:r w:rsidRPr="0011745B">
        <w:rPr>
          <w:rFonts w:ascii="Times New Roman" w:hAnsi="Times New Roman"/>
          <w:sz w:val="28"/>
          <w:szCs w:val="28"/>
        </w:rPr>
        <w:t xml:space="preserve"> больше не применяется между яхтами, когда яхта, имеющая право на </w:t>
      </w:r>
      <w:r w:rsidRPr="0011745B">
        <w:rPr>
          <w:rFonts w:ascii="Times New Roman" w:hAnsi="Times New Roman"/>
          <w:i/>
          <w:sz w:val="28"/>
          <w:szCs w:val="28"/>
        </w:rPr>
        <w:t>место-у-знака,</w:t>
      </w:r>
      <w:r w:rsidRPr="0011745B">
        <w:rPr>
          <w:rFonts w:ascii="Times New Roman" w:hAnsi="Times New Roman"/>
          <w:sz w:val="28"/>
          <w:szCs w:val="28"/>
        </w:rPr>
        <w:t xml:space="preserve"> находится на следующем участке и </w:t>
      </w:r>
      <w:r w:rsidRPr="0011745B">
        <w:rPr>
          <w:rFonts w:ascii="Times New Roman" w:hAnsi="Times New Roman"/>
          <w:i/>
          <w:sz w:val="28"/>
          <w:szCs w:val="28"/>
        </w:rPr>
        <w:t>знак</w:t>
      </w:r>
      <w:r w:rsidRPr="0011745B">
        <w:rPr>
          <w:rFonts w:ascii="Times New Roman" w:hAnsi="Times New Roman"/>
          <w:sz w:val="28"/>
          <w:szCs w:val="28"/>
        </w:rPr>
        <w:t xml:space="preserve"> находится позади нее. </w:t>
      </w:r>
    </w:p>
    <w:p w14:paraId="3E6F3BFB" w14:textId="77777777" w:rsidR="00934FEE" w:rsidRPr="0011745B" w:rsidRDefault="00934FEE" w:rsidP="00012467">
      <w:pPr>
        <w:spacing w:after="120"/>
        <w:ind w:firstLine="709"/>
        <w:jc w:val="both"/>
        <w:rPr>
          <w:rFonts w:ascii="Times New Roman" w:hAnsi="Times New Roman"/>
          <w:sz w:val="28"/>
          <w:szCs w:val="28"/>
        </w:rPr>
      </w:pPr>
    </w:p>
    <w:p w14:paraId="102AF608" w14:textId="65D01095" w:rsidR="00F03BB3" w:rsidRPr="0011745B" w:rsidRDefault="00F03BB3" w:rsidP="00012467">
      <w:pPr>
        <w:tabs>
          <w:tab w:val="left" w:pos="1276"/>
        </w:tabs>
        <w:spacing w:after="120"/>
        <w:ind w:firstLine="709"/>
        <w:jc w:val="both"/>
        <w:rPr>
          <w:rFonts w:ascii="Times New Roman" w:hAnsi="Times New Roman"/>
          <w:b/>
          <w:sz w:val="28"/>
          <w:szCs w:val="28"/>
        </w:rPr>
      </w:pPr>
      <w:r w:rsidRPr="0011745B">
        <w:rPr>
          <w:rFonts w:ascii="Times New Roman" w:hAnsi="Times New Roman"/>
          <w:b/>
          <w:sz w:val="28"/>
          <w:szCs w:val="28"/>
        </w:rPr>
        <w:lastRenderedPageBreak/>
        <w:t>2.9.2</w:t>
      </w:r>
      <w:r w:rsidR="00752226">
        <w:rPr>
          <w:rFonts w:ascii="Times New Roman" w:hAnsi="Times New Roman"/>
          <w:b/>
          <w:sz w:val="28"/>
          <w:szCs w:val="28"/>
        </w:rPr>
        <w:t> </w:t>
      </w:r>
      <w:r w:rsidRPr="0011745B">
        <w:rPr>
          <w:rFonts w:ascii="Times New Roman" w:hAnsi="Times New Roman"/>
          <w:b/>
          <w:bCs/>
          <w:sz w:val="28"/>
          <w:szCs w:val="28"/>
        </w:rPr>
        <w:t xml:space="preserve">(18.2) </w:t>
      </w:r>
      <w:r w:rsidRPr="0011745B">
        <w:rPr>
          <w:rFonts w:ascii="Times New Roman" w:hAnsi="Times New Roman"/>
          <w:b/>
          <w:sz w:val="28"/>
          <w:szCs w:val="28"/>
        </w:rPr>
        <w:t>Предоставление места-у-знака</w:t>
      </w:r>
    </w:p>
    <w:p w14:paraId="5B2D5C35" w14:textId="77777777" w:rsidR="00F03BB3" w:rsidRPr="0011745B" w:rsidRDefault="00F03BB3" w:rsidP="00794B47">
      <w:pPr>
        <w:numPr>
          <w:ilvl w:val="0"/>
          <w:numId w:val="106"/>
        </w:numPr>
        <w:tabs>
          <w:tab w:val="left" w:pos="1134"/>
        </w:tabs>
        <w:spacing w:after="120"/>
        <w:ind w:left="0" w:firstLine="709"/>
        <w:contextualSpacing/>
        <w:jc w:val="both"/>
        <w:rPr>
          <w:rFonts w:ascii="Times New Roman" w:hAnsi="Times New Roman"/>
          <w:sz w:val="28"/>
          <w:szCs w:val="28"/>
        </w:rPr>
      </w:pPr>
      <w:r w:rsidRPr="00012467">
        <w:rPr>
          <w:rFonts w:ascii="Times New Roman" w:hAnsi="Times New Roman"/>
          <w:sz w:val="28"/>
        </w:rPr>
        <w:t>(</w:t>
      </w:r>
      <w:r w:rsidRPr="00012467">
        <w:rPr>
          <w:rFonts w:ascii="Times New Roman" w:hAnsi="Times New Roman"/>
          <w:sz w:val="28"/>
          <w:lang w:val="en-US"/>
        </w:rPr>
        <w:t>a</w:t>
      </w:r>
      <w:r w:rsidRPr="00012467">
        <w:rPr>
          <w:rFonts w:ascii="Times New Roman" w:hAnsi="Times New Roman"/>
          <w:sz w:val="28"/>
        </w:rPr>
        <w:t>)</w:t>
      </w:r>
      <w:r w:rsidRPr="0011745B">
        <w:rPr>
          <w:rFonts w:ascii="Times New Roman" w:hAnsi="Times New Roman"/>
          <w:b/>
          <w:bCs/>
          <w:sz w:val="28"/>
          <w:szCs w:val="28"/>
        </w:rPr>
        <w:t xml:space="preserve"> </w:t>
      </w:r>
      <w:r w:rsidRPr="0011745B">
        <w:rPr>
          <w:rFonts w:ascii="Times New Roman" w:hAnsi="Times New Roman"/>
          <w:sz w:val="28"/>
          <w:szCs w:val="28"/>
        </w:rPr>
        <w:t xml:space="preserve">Когда первая яхта достигает </w:t>
      </w:r>
      <w:r w:rsidRPr="0011745B">
        <w:rPr>
          <w:rFonts w:ascii="Times New Roman" w:hAnsi="Times New Roman"/>
          <w:i/>
          <w:sz w:val="28"/>
          <w:szCs w:val="28"/>
        </w:rPr>
        <w:t>зоны</w:t>
      </w:r>
      <w:r w:rsidRPr="0011745B">
        <w:rPr>
          <w:rFonts w:ascii="Times New Roman" w:hAnsi="Times New Roman"/>
          <w:sz w:val="28"/>
          <w:szCs w:val="28"/>
        </w:rPr>
        <w:t>:</w:t>
      </w:r>
    </w:p>
    <w:p w14:paraId="76374C25" w14:textId="77777777" w:rsidR="00F03BB3" w:rsidRPr="0011745B" w:rsidRDefault="00F03BB3" w:rsidP="00794B47">
      <w:pPr>
        <w:widowControl w:val="0"/>
        <w:numPr>
          <w:ilvl w:val="0"/>
          <w:numId w:val="107"/>
        </w:numPr>
        <w:shd w:val="clear" w:color="auto" w:fill="FFFFFF"/>
        <w:tabs>
          <w:tab w:val="left" w:pos="993"/>
          <w:tab w:val="left" w:pos="1276"/>
        </w:tabs>
        <w:autoSpaceDE w:val="0"/>
        <w:autoSpaceDN w:val="0"/>
        <w:adjustRightInd w:val="0"/>
        <w:spacing w:before="120" w:after="120"/>
        <w:ind w:left="0" w:firstLine="709"/>
        <w:contextualSpacing/>
        <w:jc w:val="both"/>
        <w:rPr>
          <w:rFonts w:ascii="Times New Roman" w:hAnsi="Times New Roman"/>
          <w:color w:val="000000"/>
          <w:spacing w:val="-10"/>
          <w:sz w:val="28"/>
          <w:szCs w:val="28"/>
        </w:rPr>
      </w:pPr>
      <w:r w:rsidRPr="0011745B">
        <w:rPr>
          <w:rFonts w:ascii="Times New Roman" w:hAnsi="Times New Roman"/>
          <w:sz w:val="28"/>
          <w:szCs w:val="28"/>
        </w:rPr>
        <w:t xml:space="preserve">если яхты </w:t>
      </w:r>
      <w:r w:rsidRPr="0011745B">
        <w:rPr>
          <w:rFonts w:ascii="Times New Roman" w:hAnsi="Times New Roman"/>
          <w:i/>
          <w:sz w:val="28"/>
          <w:szCs w:val="28"/>
        </w:rPr>
        <w:t>связаны</w:t>
      </w:r>
      <w:r w:rsidRPr="0011745B">
        <w:rPr>
          <w:rFonts w:ascii="Times New Roman" w:hAnsi="Times New Roman"/>
          <w:sz w:val="28"/>
          <w:szCs w:val="28"/>
        </w:rPr>
        <w:t xml:space="preserve">, то наружная в этот момент яхта должна затем дать внутренней яхте </w:t>
      </w:r>
      <w:r w:rsidRPr="0011745B">
        <w:rPr>
          <w:rFonts w:ascii="Times New Roman" w:hAnsi="Times New Roman"/>
          <w:i/>
          <w:sz w:val="28"/>
          <w:szCs w:val="28"/>
        </w:rPr>
        <w:t>место-у-знака</w:t>
      </w:r>
      <w:r w:rsidRPr="0011745B">
        <w:rPr>
          <w:rFonts w:ascii="Times New Roman" w:hAnsi="Times New Roman"/>
          <w:sz w:val="28"/>
          <w:szCs w:val="28"/>
        </w:rPr>
        <w:t>;</w:t>
      </w:r>
    </w:p>
    <w:p w14:paraId="4271210D" w14:textId="77777777" w:rsidR="00F03BB3" w:rsidRPr="0011745B" w:rsidRDefault="00F03BB3" w:rsidP="00794B47">
      <w:pPr>
        <w:widowControl w:val="0"/>
        <w:numPr>
          <w:ilvl w:val="0"/>
          <w:numId w:val="107"/>
        </w:numPr>
        <w:shd w:val="clear" w:color="auto" w:fill="FFFFFF"/>
        <w:tabs>
          <w:tab w:val="left" w:pos="993"/>
          <w:tab w:val="left" w:pos="1276"/>
        </w:tabs>
        <w:autoSpaceDE w:val="0"/>
        <w:autoSpaceDN w:val="0"/>
        <w:adjustRightInd w:val="0"/>
        <w:spacing w:before="120" w:after="120"/>
        <w:ind w:left="0" w:firstLine="709"/>
        <w:contextualSpacing/>
        <w:jc w:val="both"/>
        <w:rPr>
          <w:rFonts w:ascii="Times New Roman" w:hAnsi="Times New Roman"/>
          <w:color w:val="000000"/>
          <w:spacing w:val="-10"/>
          <w:sz w:val="28"/>
          <w:szCs w:val="28"/>
        </w:rPr>
      </w:pPr>
      <w:r w:rsidRPr="0011745B">
        <w:rPr>
          <w:rFonts w:ascii="Times New Roman" w:hAnsi="Times New Roman"/>
          <w:color w:val="000000"/>
          <w:spacing w:val="-2"/>
          <w:sz w:val="28"/>
          <w:szCs w:val="28"/>
        </w:rPr>
        <w:t xml:space="preserve">если яхты не </w:t>
      </w:r>
      <w:r w:rsidRPr="0011745B">
        <w:rPr>
          <w:rFonts w:ascii="Times New Roman" w:hAnsi="Times New Roman"/>
          <w:i/>
          <w:color w:val="000000"/>
          <w:spacing w:val="-2"/>
          <w:sz w:val="28"/>
          <w:szCs w:val="28"/>
        </w:rPr>
        <w:t>связаны</w:t>
      </w:r>
      <w:r w:rsidRPr="0011745B">
        <w:rPr>
          <w:rFonts w:ascii="Times New Roman" w:hAnsi="Times New Roman"/>
          <w:color w:val="000000"/>
          <w:spacing w:val="-2"/>
          <w:sz w:val="28"/>
          <w:szCs w:val="28"/>
        </w:rPr>
        <w:t xml:space="preserve">, то яхта, которая не достигла </w:t>
      </w:r>
      <w:r w:rsidRPr="0011745B">
        <w:rPr>
          <w:rFonts w:ascii="Times New Roman" w:hAnsi="Times New Roman"/>
          <w:i/>
          <w:color w:val="000000"/>
          <w:spacing w:val="-2"/>
          <w:sz w:val="28"/>
          <w:szCs w:val="28"/>
        </w:rPr>
        <w:t>зоны</w:t>
      </w:r>
      <w:r w:rsidRPr="0011745B">
        <w:rPr>
          <w:rFonts w:ascii="Times New Roman" w:hAnsi="Times New Roman"/>
          <w:color w:val="000000"/>
          <w:sz w:val="28"/>
          <w:szCs w:val="28"/>
        </w:rPr>
        <w:t xml:space="preserve">, должна затем дать </w:t>
      </w:r>
      <w:r w:rsidRPr="0011745B">
        <w:rPr>
          <w:rFonts w:ascii="Times New Roman" w:hAnsi="Times New Roman"/>
          <w:i/>
          <w:iCs/>
          <w:color w:val="000000"/>
          <w:spacing w:val="3"/>
          <w:sz w:val="28"/>
          <w:szCs w:val="28"/>
        </w:rPr>
        <w:t>место-у-знака</w:t>
      </w:r>
      <w:r w:rsidRPr="0011745B">
        <w:rPr>
          <w:rFonts w:ascii="Times New Roman" w:hAnsi="Times New Roman"/>
          <w:iCs/>
          <w:color w:val="000000"/>
          <w:spacing w:val="3"/>
          <w:sz w:val="28"/>
          <w:szCs w:val="28"/>
        </w:rPr>
        <w:t>.</w:t>
      </w:r>
    </w:p>
    <w:p w14:paraId="090DC213" w14:textId="5FD5CD34" w:rsidR="00F03BB3" w:rsidRPr="0011745B" w:rsidRDefault="00F03BB3" w:rsidP="00794B47">
      <w:pPr>
        <w:numPr>
          <w:ilvl w:val="0"/>
          <w:numId w:val="106"/>
        </w:numPr>
        <w:tabs>
          <w:tab w:val="left" w:pos="1134"/>
        </w:tabs>
        <w:spacing w:after="120"/>
        <w:ind w:left="0" w:firstLine="709"/>
        <w:contextualSpacing/>
        <w:jc w:val="both"/>
        <w:rPr>
          <w:rFonts w:ascii="Times New Roman" w:hAnsi="Times New Roman"/>
          <w:color w:val="000000"/>
          <w:sz w:val="28"/>
          <w:szCs w:val="28"/>
        </w:rPr>
      </w:pPr>
      <w:r w:rsidRPr="00012467">
        <w:rPr>
          <w:rFonts w:ascii="Times New Roman" w:hAnsi="Times New Roman"/>
          <w:sz w:val="28"/>
        </w:rPr>
        <w:t>(</w:t>
      </w:r>
      <w:r w:rsidRPr="00012467">
        <w:rPr>
          <w:rFonts w:ascii="Times New Roman" w:hAnsi="Times New Roman"/>
          <w:sz w:val="28"/>
          <w:lang w:val="en-US"/>
        </w:rPr>
        <w:t>b</w:t>
      </w:r>
      <w:r w:rsidRPr="00012467">
        <w:rPr>
          <w:rFonts w:ascii="Times New Roman" w:hAnsi="Times New Roman"/>
          <w:sz w:val="28"/>
        </w:rPr>
        <w:t>)</w:t>
      </w:r>
      <w:r w:rsidRPr="0011745B">
        <w:rPr>
          <w:rFonts w:ascii="Times New Roman" w:hAnsi="Times New Roman"/>
          <w:b/>
          <w:bCs/>
          <w:sz w:val="28"/>
          <w:szCs w:val="28"/>
        </w:rPr>
        <w:t xml:space="preserve"> </w:t>
      </w:r>
      <w:r w:rsidRPr="0011745B">
        <w:rPr>
          <w:rFonts w:ascii="Times New Roman" w:hAnsi="Times New Roman"/>
          <w:color w:val="000000"/>
          <w:sz w:val="28"/>
          <w:szCs w:val="28"/>
        </w:rPr>
        <w:t xml:space="preserve">Если яхта, имеющая право на </w:t>
      </w:r>
      <w:r w:rsidRPr="0011745B">
        <w:rPr>
          <w:rFonts w:ascii="Times New Roman" w:hAnsi="Times New Roman"/>
          <w:i/>
          <w:color w:val="000000"/>
          <w:sz w:val="28"/>
          <w:szCs w:val="28"/>
        </w:rPr>
        <w:t>место-у-знака</w:t>
      </w:r>
      <w:r w:rsidRPr="0011745B">
        <w:rPr>
          <w:rFonts w:ascii="Times New Roman" w:hAnsi="Times New Roman"/>
          <w:color w:val="000000"/>
          <w:sz w:val="28"/>
          <w:szCs w:val="28"/>
        </w:rPr>
        <w:t xml:space="preserve">, выходит из </w:t>
      </w:r>
      <w:r w:rsidRPr="0011745B">
        <w:rPr>
          <w:rFonts w:ascii="Times New Roman" w:hAnsi="Times New Roman"/>
          <w:i/>
          <w:color w:val="000000"/>
          <w:sz w:val="28"/>
          <w:szCs w:val="28"/>
        </w:rPr>
        <w:t>зоны</w:t>
      </w:r>
      <w:r w:rsidRPr="0011745B">
        <w:rPr>
          <w:rFonts w:ascii="Times New Roman" w:hAnsi="Times New Roman"/>
          <w:color w:val="000000"/>
          <w:sz w:val="28"/>
          <w:szCs w:val="28"/>
        </w:rPr>
        <w:t xml:space="preserve">, то право на </w:t>
      </w:r>
      <w:r w:rsidRPr="0011745B">
        <w:rPr>
          <w:rFonts w:ascii="Times New Roman" w:hAnsi="Times New Roman"/>
          <w:i/>
          <w:color w:val="000000"/>
          <w:sz w:val="28"/>
          <w:szCs w:val="28"/>
        </w:rPr>
        <w:t>место-у-знака</w:t>
      </w:r>
      <w:r w:rsidRPr="0011745B">
        <w:rPr>
          <w:rFonts w:ascii="Times New Roman" w:hAnsi="Times New Roman"/>
          <w:color w:val="000000"/>
          <w:sz w:val="28"/>
          <w:szCs w:val="28"/>
        </w:rPr>
        <w:t xml:space="preserve"> прекращается, и правило 2.9.2.а) (18.2(а))</w:t>
      </w:r>
      <w:r w:rsidR="00752226">
        <w:rPr>
          <w:rFonts w:ascii="Times New Roman" w:hAnsi="Times New Roman"/>
          <w:color w:val="000000"/>
          <w:sz w:val="28"/>
          <w:szCs w:val="28"/>
        </w:rPr>
        <w:t xml:space="preserve"> ППГ</w:t>
      </w:r>
      <w:r w:rsidRPr="0011745B">
        <w:rPr>
          <w:rFonts w:ascii="Times New Roman" w:hAnsi="Times New Roman"/>
          <w:color w:val="000000"/>
          <w:sz w:val="28"/>
          <w:szCs w:val="28"/>
        </w:rPr>
        <w:t xml:space="preserve"> вновь применяется, если требуется, на основании взаимоотношений яхт в момент нового применения правила 2.9.2.а) (18.2(а))</w:t>
      </w:r>
      <w:r w:rsidR="00752226">
        <w:rPr>
          <w:rFonts w:ascii="Times New Roman" w:hAnsi="Times New Roman"/>
          <w:color w:val="000000"/>
          <w:sz w:val="28"/>
          <w:szCs w:val="28"/>
        </w:rPr>
        <w:t xml:space="preserve"> ППГ</w:t>
      </w:r>
      <w:r w:rsidRPr="0011745B">
        <w:rPr>
          <w:rFonts w:ascii="Times New Roman" w:hAnsi="Times New Roman"/>
          <w:color w:val="000000"/>
          <w:sz w:val="28"/>
          <w:szCs w:val="28"/>
        </w:rPr>
        <w:t>.</w:t>
      </w:r>
    </w:p>
    <w:p w14:paraId="6FDAF7EA" w14:textId="76259D32" w:rsidR="00F03BB3" w:rsidRPr="0011745B" w:rsidRDefault="00F03BB3" w:rsidP="00794B47">
      <w:pPr>
        <w:widowControl w:val="0"/>
        <w:numPr>
          <w:ilvl w:val="0"/>
          <w:numId w:val="106"/>
        </w:numPr>
        <w:shd w:val="clear" w:color="auto" w:fill="FFFFFF"/>
        <w:tabs>
          <w:tab w:val="left" w:pos="1134"/>
        </w:tabs>
        <w:autoSpaceDE w:val="0"/>
        <w:autoSpaceDN w:val="0"/>
        <w:adjustRightInd w:val="0"/>
        <w:spacing w:before="120" w:after="120"/>
        <w:ind w:left="0" w:firstLine="709"/>
        <w:jc w:val="both"/>
        <w:rPr>
          <w:rFonts w:ascii="Times New Roman" w:hAnsi="Times New Roman"/>
          <w:color w:val="000000"/>
          <w:sz w:val="28"/>
          <w:szCs w:val="28"/>
        </w:rPr>
      </w:pPr>
      <w:r w:rsidRPr="00012467">
        <w:rPr>
          <w:rFonts w:ascii="Times New Roman" w:hAnsi="Times New Roman"/>
          <w:sz w:val="28"/>
        </w:rPr>
        <w:t>(</w:t>
      </w:r>
      <w:r w:rsidRPr="00012467">
        <w:rPr>
          <w:rFonts w:ascii="Times New Roman" w:hAnsi="Times New Roman"/>
          <w:sz w:val="28"/>
          <w:lang w:val="en-US"/>
        </w:rPr>
        <w:t>c</w:t>
      </w:r>
      <w:r w:rsidRPr="00012467">
        <w:rPr>
          <w:rFonts w:ascii="Times New Roman" w:hAnsi="Times New Roman"/>
          <w:sz w:val="28"/>
        </w:rPr>
        <w:t xml:space="preserve">) </w:t>
      </w:r>
      <w:r w:rsidRPr="0011745B">
        <w:rPr>
          <w:rFonts w:ascii="Times New Roman" w:hAnsi="Times New Roman"/>
          <w:color w:val="000000"/>
          <w:spacing w:val="1"/>
          <w:sz w:val="28"/>
          <w:szCs w:val="28"/>
        </w:rPr>
        <w:t xml:space="preserve">Если </w:t>
      </w:r>
      <w:r w:rsidRPr="0011745B">
        <w:rPr>
          <w:rFonts w:ascii="Times New Roman" w:hAnsi="Times New Roman"/>
          <w:spacing w:val="1"/>
          <w:sz w:val="28"/>
          <w:szCs w:val="28"/>
        </w:rPr>
        <w:t xml:space="preserve">яхта стала внутренней </w:t>
      </w:r>
      <w:r w:rsidRPr="0011745B">
        <w:rPr>
          <w:rFonts w:ascii="Times New Roman" w:hAnsi="Times New Roman"/>
          <w:i/>
          <w:spacing w:val="1"/>
          <w:sz w:val="28"/>
          <w:szCs w:val="28"/>
        </w:rPr>
        <w:t xml:space="preserve">связанной, </w:t>
      </w:r>
      <w:r w:rsidRPr="0011745B">
        <w:rPr>
          <w:rFonts w:ascii="Times New Roman" w:hAnsi="Times New Roman"/>
          <w:spacing w:val="1"/>
          <w:sz w:val="28"/>
          <w:szCs w:val="28"/>
        </w:rPr>
        <w:t xml:space="preserve">и </w:t>
      </w:r>
      <w:r w:rsidRPr="0011745B">
        <w:rPr>
          <w:rFonts w:ascii="Times New Roman" w:hAnsi="Times New Roman"/>
          <w:sz w:val="28"/>
          <w:szCs w:val="28"/>
        </w:rPr>
        <w:t xml:space="preserve">с момента установления </w:t>
      </w:r>
      <w:r w:rsidRPr="0011745B">
        <w:rPr>
          <w:rFonts w:ascii="Times New Roman" w:hAnsi="Times New Roman"/>
          <w:i/>
          <w:iCs/>
          <w:spacing w:val="1"/>
          <w:sz w:val="28"/>
          <w:szCs w:val="28"/>
        </w:rPr>
        <w:t xml:space="preserve">связанности </w:t>
      </w:r>
      <w:r w:rsidRPr="0011745B">
        <w:rPr>
          <w:rFonts w:ascii="Times New Roman" w:hAnsi="Times New Roman"/>
          <w:spacing w:val="-1"/>
          <w:sz w:val="28"/>
          <w:szCs w:val="28"/>
        </w:rPr>
        <w:t xml:space="preserve">наружная яхта не имела </w:t>
      </w:r>
      <w:r w:rsidRPr="0011745B">
        <w:rPr>
          <w:rFonts w:ascii="Times New Roman" w:hAnsi="Times New Roman"/>
          <w:sz w:val="28"/>
          <w:szCs w:val="28"/>
        </w:rPr>
        <w:t xml:space="preserve">возможности дать </w:t>
      </w:r>
      <w:r w:rsidRPr="0011745B">
        <w:rPr>
          <w:rFonts w:ascii="Times New Roman" w:hAnsi="Times New Roman"/>
          <w:i/>
          <w:iCs/>
          <w:sz w:val="28"/>
          <w:szCs w:val="28"/>
        </w:rPr>
        <w:t>место-у-знака</w:t>
      </w:r>
      <w:r w:rsidRPr="0011745B">
        <w:rPr>
          <w:rFonts w:ascii="Times New Roman" w:hAnsi="Times New Roman"/>
          <w:i/>
          <w:iCs/>
          <w:spacing w:val="1"/>
          <w:sz w:val="28"/>
          <w:szCs w:val="28"/>
        </w:rPr>
        <w:t xml:space="preserve">, </w:t>
      </w:r>
      <w:r w:rsidRPr="0011745B">
        <w:rPr>
          <w:rFonts w:ascii="Times New Roman" w:hAnsi="Times New Roman"/>
          <w:spacing w:val="1"/>
          <w:sz w:val="28"/>
          <w:szCs w:val="28"/>
        </w:rPr>
        <w:t xml:space="preserve">правило </w:t>
      </w:r>
      <w:r w:rsidRPr="0011745B">
        <w:rPr>
          <w:rFonts w:ascii="Times New Roman" w:hAnsi="Times New Roman"/>
          <w:color w:val="000000"/>
          <w:sz w:val="28"/>
          <w:szCs w:val="28"/>
        </w:rPr>
        <w:t>2.9.2.а) (18.2(а))</w:t>
      </w:r>
      <w:r w:rsidR="00752226" w:rsidRPr="00012467">
        <w:rPr>
          <w:rFonts w:ascii="Times New Roman" w:hAnsi="Times New Roman"/>
          <w:color w:val="000000"/>
          <w:sz w:val="28"/>
        </w:rPr>
        <w:t xml:space="preserve"> </w:t>
      </w:r>
      <w:r w:rsidR="00752226">
        <w:rPr>
          <w:rFonts w:ascii="Times New Roman" w:hAnsi="Times New Roman"/>
          <w:color w:val="000000"/>
          <w:sz w:val="28"/>
          <w:szCs w:val="28"/>
        </w:rPr>
        <w:t>ППГ</w:t>
      </w:r>
      <w:r w:rsidRPr="0011745B">
        <w:rPr>
          <w:rFonts w:ascii="Times New Roman" w:hAnsi="Times New Roman"/>
          <w:spacing w:val="1"/>
          <w:sz w:val="28"/>
          <w:szCs w:val="28"/>
        </w:rPr>
        <w:t xml:space="preserve"> не применяется между ними.</w:t>
      </w:r>
    </w:p>
    <w:p w14:paraId="3E65C1DF" w14:textId="4FCF1001" w:rsidR="00F03BB3" w:rsidRPr="0011745B" w:rsidRDefault="00F03BB3" w:rsidP="00794B47">
      <w:pPr>
        <w:widowControl w:val="0"/>
        <w:shd w:val="clear" w:color="auto" w:fill="FFFFFF"/>
        <w:autoSpaceDE w:val="0"/>
        <w:autoSpaceDN w:val="0"/>
        <w:adjustRightInd w:val="0"/>
        <w:spacing w:before="120" w:after="120"/>
        <w:ind w:firstLine="709"/>
        <w:jc w:val="both"/>
        <w:rPr>
          <w:rFonts w:ascii="Times New Roman" w:hAnsi="Times New Roman"/>
          <w:b/>
          <w:color w:val="000000"/>
          <w:spacing w:val="1"/>
          <w:sz w:val="28"/>
          <w:szCs w:val="28"/>
        </w:rPr>
      </w:pPr>
      <w:r w:rsidRPr="0011745B">
        <w:rPr>
          <w:rFonts w:ascii="Times New Roman" w:hAnsi="Times New Roman"/>
          <w:b/>
          <w:color w:val="000000"/>
          <w:spacing w:val="1"/>
          <w:sz w:val="28"/>
          <w:szCs w:val="28"/>
        </w:rPr>
        <w:t>2.9.3</w:t>
      </w:r>
      <w:r w:rsidR="00752226">
        <w:rPr>
          <w:rFonts w:ascii="Times New Roman" w:hAnsi="Times New Roman"/>
          <w:color w:val="000000"/>
          <w:spacing w:val="1"/>
          <w:sz w:val="28"/>
          <w:szCs w:val="28"/>
        </w:rPr>
        <w:t> </w:t>
      </w:r>
      <w:r w:rsidRPr="0011745B">
        <w:rPr>
          <w:rFonts w:ascii="Times New Roman" w:hAnsi="Times New Roman"/>
          <w:b/>
          <w:bCs/>
          <w:sz w:val="28"/>
          <w:szCs w:val="28"/>
        </w:rPr>
        <w:t xml:space="preserve">(18.3) </w:t>
      </w:r>
      <w:r w:rsidRPr="0011745B">
        <w:rPr>
          <w:rFonts w:ascii="Times New Roman" w:hAnsi="Times New Roman"/>
          <w:b/>
          <w:color w:val="000000"/>
          <w:spacing w:val="1"/>
          <w:sz w:val="28"/>
          <w:szCs w:val="28"/>
        </w:rPr>
        <w:t>Повороты оверштаг или фордевинд</w:t>
      </w:r>
    </w:p>
    <w:p w14:paraId="60CB5736" w14:textId="03BDD6AF" w:rsidR="00F03BB3" w:rsidRPr="0011745B" w:rsidRDefault="00F03BB3" w:rsidP="00794B47">
      <w:pPr>
        <w:widowControl w:val="0"/>
        <w:shd w:val="clear" w:color="auto" w:fill="FFFFFF"/>
        <w:tabs>
          <w:tab w:val="left" w:pos="851"/>
          <w:tab w:val="left" w:pos="1134"/>
        </w:tabs>
        <w:autoSpaceDE w:val="0"/>
        <w:autoSpaceDN w:val="0"/>
        <w:adjustRightInd w:val="0"/>
        <w:spacing w:before="120" w:after="120"/>
        <w:ind w:firstLine="709"/>
        <w:jc w:val="both"/>
        <w:rPr>
          <w:rFonts w:ascii="Times New Roman" w:hAnsi="Times New Roman"/>
          <w:color w:val="000000"/>
          <w:spacing w:val="1"/>
          <w:sz w:val="28"/>
          <w:szCs w:val="28"/>
        </w:rPr>
      </w:pPr>
      <w:r w:rsidRPr="0011745B">
        <w:rPr>
          <w:rFonts w:ascii="Times New Roman" w:hAnsi="Times New Roman"/>
          <w:color w:val="000000"/>
          <w:spacing w:val="1"/>
          <w:sz w:val="28"/>
          <w:szCs w:val="28"/>
        </w:rPr>
        <w:t>а)</w:t>
      </w:r>
      <w:r w:rsidR="003F6431">
        <w:rPr>
          <w:rFonts w:ascii="Times New Roman" w:hAnsi="Times New Roman"/>
          <w:color w:val="000000"/>
          <w:spacing w:val="1"/>
          <w:sz w:val="28"/>
          <w:szCs w:val="28"/>
        </w:rPr>
        <w:t> </w:t>
      </w:r>
      <w:r w:rsidRPr="00012467">
        <w:rPr>
          <w:rFonts w:ascii="Times New Roman" w:hAnsi="Times New Roman"/>
          <w:sz w:val="28"/>
        </w:rPr>
        <w:t>(</w:t>
      </w:r>
      <w:r w:rsidRPr="00012467">
        <w:rPr>
          <w:rFonts w:ascii="Times New Roman" w:hAnsi="Times New Roman"/>
          <w:sz w:val="28"/>
          <w:lang w:val="en-US"/>
        </w:rPr>
        <w:t>a</w:t>
      </w:r>
      <w:r w:rsidRPr="00012467">
        <w:rPr>
          <w:rFonts w:ascii="Times New Roman" w:hAnsi="Times New Roman"/>
          <w:sz w:val="28"/>
        </w:rPr>
        <w:t>)</w:t>
      </w:r>
      <w:r w:rsidRPr="0011745B">
        <w:rPr>
          <w:rFonts w:ascii="Times New Roman" w:hAnsi="Times New Roman"/>
          <w:b/>
          <w:bCs/>
          <w:sz w:val="28"/>
          <w:szCs w:val="28"/>
        </w:rPr>
        <w:t xml:space="preserve"> </w:t>
      </w:r>
      <w:r w:rsidRPr="0011745B">
        <w:rPr>
          <w:rFonts w:ascii="Times New Roman" w:hAnsi="Times New Roman"/>
          <w:color w:val="000000"/>
          <w:spacing w:val="1"/>
          <w:sz w:val="28"/>
          <w:szCs w:val="28"/>
        </w:rPr>
        <w:t xml:space="preserve">Если </w:t>
      </w:r>
      <w:r w:rsidRPr="0011745B">
        <w:rPr>
          <w:rFonts w:ascii="Times New Roman" w:hAnsi="Times New Roman"/>
          <w:i/>
          <w:color w:val="000000"/>
          <w:spacing w:val="1"/>
          <w:sz w:val="28"/>
          <w:szCs w:val="28"/>
        </w:rPr>
        <w:t xml:space="preserve">место-у-знака </w:t>
      </w:r>
      <w:r w:rsidRPr="0011745B">
        <w:rPr>
          <w:rFonts w:ascii="Times New Roman" w:hAnsi="Times New Roman"/>
          <w:color w:val="000000"/>
          <w:spacing w:val="1"/>
          <w:sz w:val="28"/>
          <w:szCs w:val="28"/>
        </w:rPr>
        <w:t>для яхты</w:t>
      </w:r>
      <w:r w:rsidRPr="0011745B">
        <w:rPr>
          <w:rFonts w:ascii="Times New Roman" w:hAnsi="Times New Roman"/>
          <w:i/>
          <w:color w:val="000000"/>
          <w:spacing w:val="1"/>
          <w:sz w:val="28"/>
          <w:szCs w:val="28"/>
        </w:rPr>
        <w:t xml:space="preserve"> </w:t>
      </w:r>
      <w:r w:rsidRPr="0011745B">
        <w:rPr>
          <w:rFonts w:ascii="Times New Roman" w:hAnsi="Times New Roman"/>
          <w:color w:val="000000"/>
          <w:spacing w:val="1"/>
          <w:sz w:val="28"/>
          <w:szCs w:val="28"/>
        </w:rPr>
        <w:t xml:space="preserve">включает смену </w:t>
      </w:r>
      <w:r w:rsidRPr="0011745B">
        <w:rPr>
          <w:rFonts w:ascii="Times New Roman" w:hAnsi="Times New Roman"/>
          <w:i/>
          <w:color w:val="000000"/>
          <w:spacing w:val="1"/>
          <w:sz w:val="28"/>
          <w:szCs w:val="28"/>
        </w:rPr>
        <w:t>галса</w:t>
      </w:r>
      <w:r w:rsidRPr="0011745B">
        <w:rPr>
          <w:rFonts w:ascii="Times New Roman" w:hAnsi="Times New Roman"/>
          <w:color w:val="000000"/>
          <w:spacing w:val="1"/>
          <w:sz w:val="28"/>
          <w:szCs w:val="28"/>
        </w:rPr>
        <w:t xml:space="preserve">, то такой поворот оверштаг или фордевинд должен быть сделан не быстрее, чем поворот оверштаг или фордевинд, сделанный для того, чтобы идти своим </w:t>
      </w:r>
      <w:r w:rsidRPr="0011745B">
        <w:rPr>
          <w:rFonts w:ascii="Times New Roman" w:hAnsi="Times New Roman"/>
          <w:i/>
          <w:color w:val="000000"/>
          <w:spacing w:val="1"/>
          <w:sz w:val="28"/>
          <w:szCs w:val="28"/>
        </w:rPr>
        <w:t>надлежащим курсом</w:t>
      </w:r>
      <w:r w:rsidRPr="0011745B">
        <w:rPr>
          <w:rFonts w:ascii="Times New Roman" w:hAnsi="Times New Roman"/>
          <w:color w:val="000000"/>
          <w:spacing w:val="1"/>
          <w:sz w:val="28"/>
          <w:szCs w:val="28"/>
        </w:rPr>
        <w:t>.</w:t>
      </w:r>
    </w:p>
    <w:p w14:paraId="73DD8C3B" w14:textId="2720B6AE" w:rsidR="00F03BB3" w:rsidRPr="00012467" w:rsidRDefault="00F03BB3" w:rsidP="00794B47">
      <w:pPr>
        <w:widowControl w:val="0"/>
        <w:shd w:val="clear" w:color="auto" w:fill="FFFFFF"/>
        <w:tabs>
          <w:tab w:val="left" w:pos="851"/>
          <w:tab w:val="left" w:pos="1134"/>
        </w:tabs>
        <w:autoSpaceDE w:val="0"/>
        <w:autoSpaceDN w:val="0"/>
        <w:adjustRightInd w:val="0"/>
        <w:spacing w:before="120" w:after="120"/>
        <w:ind w:firstLine="709"/>
        <w:jc w:val="both"/>
        <w:rPr>
          <w:rFonts w:ascii="Times New Roman" w:hAnsi="Times New Roman"/>
          <w:strike/>
          <w:spacing w:val="1"/>
          <w:sz w:val="28"/>
        </w:rPr>
      </w:pPr>
      <w:r w:rsidRPr="0011745B">
        <w:rPr>
          <w:rFonts w:ascii="Times New Roman" w:hAnsi="Times New Roman"/>
          <w:color w:val="000000"/>
          <w:spacing w:val="1"/>
          <w:sz w:val="28"/>
          <w:szCs w:val="28"/>
        </w:rPr>
        <w:t>б)</w:t>
      </w:r>
      <w:r w:rsidR="003F6431">
        <w:rPr>
          <w:rFonts w:ascii="Times New Roman" w:hAnsi="Times New Roman"/>
          <w:color w:val="000000"/>
          <w:spacing w:val="1"/>
          <w:sz w:val="28"/>
          <w:szCs w:val="28"/>
        </w:rPr>
        <w:t> </w:t>
      </w:r>
      <w:r w:rsidRPr="00012467">
        <w:rPr>
          <w:rFonts w:ascii="Times New Roman" w:hAnsi="Times New Roman"/>
          <w:sz w:val="28"/>
        </w:rPr>
        <w:t>(</w:t>
      </w:r>
      <w:r w:rsidRPr="00012467">
        <w:rPr>
          <w:rFonts w:ascii="Times New Roman" w:hAnsi="Times New Roman"/>
          <w:sz w:val="28"/>
          <w:lang w:val="en-US"/>
        </w:rPr>
        <w:t>b</w:t>
      </w:r>
      <w:r w:rsidRPr="00012467">
        <w:rPr>
          <w:rFonts w:ascii="Times New Roman" w:hAnsi="Times New Roman"/>
          <w:sz w:val="28"/>
        </w:rPr>
        <w:t>)</w:t>
      </w:r>
      <w:r w:rsidRPr="0011745B">
        <w:rPr>
          <w:rFonts w:ascii="Times New Roman" w:hAnsi="Times New Roman"/>
          <w:b/>
          <w:bCs/>
          <w:sz w:val="28"/>
          <w:szCs w:val="28"/>
        </w:rPr>
        <w:t xml:space="preserve"> </w:t>
      </w:r>
      <w:r w:rsidRPr="0011745B">
        <w:rPr>
          <w:rFonts w:ascii="Times New Roman" w:hAnsi="Times New Roman"/>
          <w:color w:val="000000"/>
          <w:spacing w:val="1"/>
          <w:sz w:val="28"/>
          <w:szCs w:val="28"/>
        </w:rPr>
        <w:t xml:space="preserve">Когда внутренней </w:t>
      </w:r>
      <w:r w:rsidRPr="0011745B">
        <w:rPr>
          <w:rFonts w:ascii="Times New Roman" w:hAnsi="Times New Roman"/>
          <w:i/>
          <w:color w:val="000000"/>
          <w:spacing w:val="1"/>
          <w:sz w:val="28"/>
          <w:szCs w:val="28"/>
        </w:rPr>
        <w:t>связанной</w:t>
      </w:r>
      <w:r w:rsidRPr="0011745B">
        <w:rPr>
          <w:rFonts w:ascii="Times New Roman" w:hAnsi="Times New Roman"/>
          <w:color w:val="000000"/>
          <w:spacing w:val="1"/>
          <w:sz w:val="28"/>
          <w:szCs w:val="28"/>
        </w:rPr>
        <w:t xml:space="preserve"> яхте, имеющей право дороги</w:t>
      </w:r>
      <w:r w:rsidRPr="0011745B">
        <w:rPr>
          <w:rFonts w:ascii="Times New Roman" w:hAnsi="Times New Roman"/>
          <w:i/>
          <w:color w:val="000000"/>
          <w:spacing w:val="1"/>
          <w:sz w:val="28"/>
          <w:szCs w:val="28"/>
        </w:rPr>
        <w:t xml:space="preserve">, </w:t>
      </w:r>
      <w:r w:rsidRPr="0011745B">
        <w:rPr>
          <w:rFonts w:ascii="Times New Roman" w:hAnsi="Times New Roman"/>
          <w:color w:val="000000"/>
          <w:spacing w:val="1"/>
          <w:sz w:val="28"/>
          <w:szCs w:val="28"/>
        </w:rPr>
        <w:t xml:space="preserve">необходимо поменять </w:t>
      </w:r>
      <w:r w:rsidRPr="0011745B">
        <w:rPr>
          <w:rFonts w:ascii="Times New Roman" w:hAnsi="Times New Roman"/>
          <w:i/>
          <w:color w:val="000000"/>
          <w:spacing w:val="1"/>
          <w:sz w:val="28"/>
          <w:szCs w:val="28"/>
        </w:rPr>
        <w:t>галс</w:t>
      </w:r>
      <w:r w:rsidRPr="0011745B">
        <w:rPr>
          <w:rFonts w:ascii="Times New Roman" w:hAnsi="Times New Roman"/>
          <w:color w:val="000000"/>
          <w:spacing w:val="1"/>
          <w:sz w:val="28"/>
          <w:szCs w:val="28"/>
        </w:rPr>
        <w:t xml:space="preserve"> у </w:t>
      </w:r>
      <w:r w:rsidRPr="0011745B">
        <w:rPr>
          <w:rFonts w:ascii="Times New Roman" w:hAnsi="Times New Roman"/>
          <w:i/>
          <w:color w:val="000000"/>
          <w:spacing w:val="1"/>
          <w:sz w:val="28"/>
          <w:szCs w:val="28"/>
        </w:rPr>
        <w:t>знака</w:t>
      </w:r>
      <w:r w:rsidRPr="0011745B">
        <w:rPr>
          <w:rFonts w:ascii="Times New Roman" w:hAnsi="Times New Roman"/>
          <w:color w:val="000000"/>
          <w:spacing w:val="1"/>
          <w:sz w:val="28"/>
          <w:szCs w:val="28"/>
        </w:rPr>
        <w:t xml:space="preserve">, чтобы идти своим </w:t>
      </w:r>
      <w:r w:rsidRPr="0011745B">
        <w:rPr>
          <w:rFonts w:ascii="Times New Roman" w:hAnsi="Times New Roman"/>
          <w:i/>
          <w:color w:val="000000"/>
          <w:spacing w:val="1"/>
          <w:sz w:val="28"/>
          <w:szCs w:val="28"/>
        </w:rPr>
        <w:t>надлежащим курсом</w:t>
      </w:r>
      <w:r w:rsidRPr="0011745B">
        <w:rPr>
          <w:rFonts w:ascii="Times New Roman" w:hAnsi="Times New Roman"/>
          <w:color w:val="000000"/>
          <w:spacing w:val="1"/>
          <w:sz w:val="28"/>
          <w:szCs w:val="28"/>
        </w:rPr>
        <w:t xml:space="preserve">, то пока она не поменяет </w:t>
      </w:r>
      <w:r w:rsidRPr="0011745B">
        <w:rPr>
          <w:rFonts w:ascii="Times New Roman" w:hAnsi="Times New Roman"/>
          <w:i/>
          <w:color w:val="000000"/>
          <w:spacing w:val="1"/>
          <w:sz w:val="28"/>
          <w:szCs w:val="28"/>
        </w:rPr>
        <w:t>галс</w:t>
      </w:r>
      <w:r w:rsidRPr="0011745B">
        <w:rPr>
          <w:rFonts w:ascii="Times New Roman" w:hAnsi="Times New Roman"/>
          <w:color w:val="000000"/>
          <w:spacing w:val="1"/>
          <w:sz w:val="28"/>
          <w:szCs w:val="28"/>
        </w:rPr>
        <w:t xml:space="preserve">, она не должна отходить от </w:t>
      </w:r>
      <w:r w:rsidRPr="0011745B">
        <w:rPr>
          <w:rFonts w:ascii="Times New Roman" w:hAnsi="Times New Roman"/>
          <w:i/>
          <w:color w:val="000000"/>
          <w:spacing w:val="1"/>
          <w:sz w:val="28"/>
          <w:szCs w:val="28"/>
        </w:rPr>
        <w:t>знака</w:t>
      </w:r>
      <w:r w:rsidRPr="0011745B">
        <w:rPr>
          <w:rFonts w:ascii="Times New Roman" w:hAnsi="Times New Roman"/>
          <w:color w:val="000000"/>
          <w:spacing w:val="1"/>
          <w:sz w:val="28"/>
          <w:szCs w:val="28"/>
        </w:rPr>
        <w:t xml:space="preserve"> дальше, чем это необходимо, чтобы идти этим курсом. Правило 2.9.3.б) (18.3(</w:t>
      </w:r>
      <w:r w:rsidRPr="0011745B">
        <w:rPr>
          <w:rFonts w:ascii="Times New Roman" w:hAnsi="Times New Roman"/>
          <w:color w:val="000000"/>
          <w:spacing w:val="1"/>
          <w:sz w:val="28"/>
          <w:szCs w:val="28"/>
          <w:lang w:val="en-US"/>
        </w:rPr>
        <w:t>b</w:t>
      </w:r>
      <w:r w:rsidRPr="0011745B">
        <w:rPr>
          <w:rFonts w:ascii="Times New Roman" w:hAnsi="Times New Roman"/>
          <w:color w:val="000000"/>
          <w:spacing w:val="1"/>
          <w:sz w:val="28"/>
          <w:szCs w:val="28"/>
        </w:rPr>
        <w:t>))</w:t>
      </w:r>
      <w:r w:rsidR="003F6431">
        <w:rPr>
          <w:rFonts w:ascii="Times New Roman" w:hAnsi="Times New Roman"/>
          <w:color w:val="000000"/>
          <w:spacing w:val="1"/>
          <w:sz w:val="28"/>
          <w:szCs w:val="28"/>
        </w:rPr>
        <w:t xml:space="preserve"> ППГ</w:t>
      </w:r>
      <w:r w:rsidRPr="0011745B">
        <w:rPr>
          <w:rFonts w:ascii="Times New Roman" w:hAnsi="Times New Roman"/>
          <w:color w:val="000000"/>
          <w:spacing w:val="1"/>
          <w:sz w:val="28"/>
          <w:szCs w:val="28"/>
        </w:rPr>
        <w:t xml:space="preserve"> не применяется у </w:t>
      </w:r>
      <w:r w:rsidRPr="0011745B">
        <w:rPr>
          <w:rFonts w:ascii="Times New Roman" w:hAnsi="Times New Roman"/>
          <w:i/>
          <w:color w:val="000000"/>
          <w:spacing w:val="1"/>
          <w:sz w:val="28"/>
          <w:szCs w:val="28"/>
        </w:rPr>
        <w:t>знака</w:t>
      </w:r>
      <w:r w:rsidRPr="0011745B">
        <w:rPr>
          <w:rFonts w:ascii="Times New Roman" w:hAnsi="Times New Roman"/>
          <w:color w:val="000000"/>
          <w:spacing w:val="1"/>
          <w:sz w:val="28"/>
          <w:szCs w:val="28"/>
        </w:rPr>
        <w:t xml:space="preserve"> </w:t>
      </w:r>
      <w:r w:rsidRPr="00012467">
        <w:rPr>
          <w:rFonts w:ascii="Times New Roman" w:hAnsi="Times New Roman"/>
          <w:spacing w:val="1"/>
          <w:sz w:val="28"/>
        </w:rPr>
        <w:t xml:space="preserve">ворот или </w:t>
      </w:r>
      <w:r w:rsidRPr="003F6431">
        <w:rPr>
          <w:rFonts w:ascii="Times New Roman" w:hAnsi="Times New Roman"/>
          <w:spacing w:val="1"/>
          <w:sz w:val="28"/>
          <w:szCs w:val="28"/>
        </w:rPr>
        <w:t xml:space="preserve">финишного </w:t>
      </w:r>
      <w:r w:rsidRPr="003F6431">
        <w:rPr>
          <w:rFonts w:ascii="Times New Roman" w:hAnsi="Times New Roman"/>
          <w:i/>
          <w:spacing w:val="1"/>
          <w:sz w:val="28"/>
          <w:szCs w:val="28"/>
        </w:rPr>
        <w:t>знака</w:t>
      </w:r>
      <w:r w:rsidRPr="003F6431">
        <w:rPr>
          <w:rFonts w:ascii="Times New Roman" w:hAnsi="Times New Roman"/>
          <w:spacing w:val="1"/>
          <w:sz w:val="28"/>
          <w:szCs w:val="28"/>
        </w:rPr>
        <w:t xml:space="preserve">, и яхта должна быть оправдана за нарушение этого правила, если она не повлияла на курс другой яхты до того, как сменила </w:t>
      </w:r>
      <w:r w:rsidRPr="003F6431">
        <w:rPr>
          <w:rFonts w:ascii="Times New Roman" w:hAnsi="Times New Roman"/>
          <w:i/>
          <w:spacing w:val="1"/>
          <w:sz w:val="28"/>
          <w:szCs w:val="28"/>
        </w:rPr>
        <w:t>галс</w:t>
      </w:r>
      <w:r w:rsidRPr="003F6431">
        <w:rPr>
          <w:rFonts w:ascii="Times New Roman" w:hAnsi="Times New Roman"/>
          <w:spacing w:val="1"/>
          <w:sz w:val="28"/>
          <w:szCs w:val="28"/>
        </w:rPr>
        <w:t>.</w:t>
      </w:r>
      <w:r w:rsidRPr="003F6431">
        <w:rPr>
          <w:rFonts w:ascii="Times New Roman" w:hAnsi="Times New Roman"/>
          <w:strike/>
          <w:spacing w:val="1"/>
          <w:sz w:val="28"/>
          <w:szCs w:val="28"/>
        </w:rPr>
        <w:t xml:space="preserve"> </w:t>
      </w:r>
    </w:p>
    <w:p w14:paraId="15599691" w14:textId="60B52AB7" w:rsidR="00F03BB3" w:rsidRPr="0011745B" w:rsidRDefault="00F03BB3" w:rsidP="00794B47">
      <w:pPr>
        <w:pStyle w:val="Style27"/>
        <w:widowControl/>
        <w:spacing w:before="120" w:line="276" w:lineRule="auto"/>
        <w:ind w:firstLine="709"/>
        <w:rPr>
          <w:rStyle w:val="FontStyle111"/>
          <w:rFonts w:eastAsia="Calibri"/>
          <w:strike/>
          <w:sz w:val="28"/>
          <w:szCs w:val="28"/>
        </w:rPr>
      </w:pPr>
      <w:r w:rsidRPr="0011745B">
        <w:rPr>
          <w:rStyle w:val="FontStyle111"/>
          <w:rFonts w:eastAsia="Calibri"/>
          <w:b/>
          <w:sz w:val="28"/>
          <w:szCs w:val="28"/>
        </w:rPr>
        <w:t>В2.10</w:t>
      </w:r>
      <w:r w:rsidR="003F6431">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2.10) </w:t>
      </w:r>
      <w:r w:rsidRPr="0011745B">
        <w:rPr>
          <w:rStyle w:val="FontStyle111"/>
          <w:rFonts w:eastAsia="Calibri"/>
          <w:sz w:val="28"/>
          <w:szCs w:val="28"/>
        </w:rPr>
        <w:t xml:space="preserve">Правило 2.11.4.а) (20.4(а)) </w:t>
      </w:r>
      <w:r w:rsidR="003F6431">
        <w:rPr>
          <w:rStyle w:val="FontStyle111"/>
          <w:rFonts w:eastAsia="Calibri"/>
          <w:sz w:val="28"/>
          <w:szCs w:val="28"/>
        </w:rPr>
        <w:t xml:space="preserve">ППГ </w:t>
      </w:r>
      <w:r w:rsidRPr="0011745B">
        <w:rPr>
          <w:rStyle w:val="FontStyle111"/>
          <w:rFonts w:eastAsia="Calibri"/>
          <w:sz w:val="28"/>
          <w:szCs w:val="28"/>
        </w:rPr>
        <w:t xml:space="preserve">заменено на: </w:t>
      </w:r>
    </w:p>
    <w:p w14:paraId="28F1F824" w14:textId="28E134BA" w:rsidR="00F03BB3" w:rsidRPr="0011745B" w:rsidRDefault="003F6431" w:rsidP="00794B47">
      <w:pPr>
        <w:pStyle w:val="Style27"/>
        <w:widowControl/>
        <w:tabs>
          <w:tab w:val="left" w:pos="993"/>
        </w:tabs>
        <w:spacing w:before="120" w:line="276" w:lineRule="auto"/>
        <w:ind w:firstLine="709"/>
        <w:rPr>
          <w:rStyle w:val="FontStyle111"/>
          <w:rFonts w:eastAsia="Calibri"/>
          <w:sz w:val="28"/>
          <w:szCs w:val="28"/>
        </w:rPr>
      </w:pPr>
      <w:r>
        <w:rPr>
          <w:rStyle w:val="FontStyle111"/>
          <w:rFonts w:eastAsia="Calibri"/>
          <w:sz w:val="28"/>
          <w:szCs w:val="28"/>
        </w:rPr>
        <w:t>а) </w:t>
      </w:r>
      <w:r w:rsidR="00F03BB3" w:rsidRPr="00012467">
        <w:rPr>
          <w:rStyle w:val="FontStyle111"/>
          <w:rFonts w:eastAsia="Calibri"/>
          <w:sz w:val="28"/>
        </w:rPr>
        <w:t>(</w:t>
      </w:r>
      <w:r w:rsidR="00F03BB3" w:rsidRPr="00012467">
        <w:rPr>
          <w:rStyle w:val="FontStyle111"/>
          <w:rFonts w:eastAsia="Calibri"/>
          <w:sz w:val="28"/>
          <w:lang w:val="en-US"/>
        </w:rPr>
        <w:t>a</w:t>
      </w:r>
      <w:r w:rsidR="00F03BB3" w:rsidRPr="00012467">
        <w:rPr>
          <w:rStyle w:val="FontStyle111"/>
          <w:rFonts w:eastAsia="Calibri"/>
          <w:sz w:val="28"/>
        </w:rPr>
        <w:t>)</w:t>
      </w:r>
      <w:r w:rsidR="00F03BB3" w:rsidRPr="0011745B">
        <w:rPr>
          <w:rStyle w:val="FontStyle111"/>
          <w:rFonts w:eastAsia="Calibri"/>
          <w:sz w:val="28"/>
          <w:szCs w:val="28"/>
        </w:rPr>
        <w:t xml:space="preserve"> Следующие сигналы рукой рулевого требуются в дополнение к окликам: </w:t>
      </w:r>
    </w:p>
    <w:p w14:paraId="65C95125" w14:textId="77777777" w:rsidR="00F03BB3" w:rsidRPr="0011745B" w:rsidRDefault="00F03BB3" w:rsidP="00934FEE">
      <w:pPr>
        <w:pStyle w:val="Style41"/>
        <w:widowControl/>
        <w:numPr>
          <w:ilvl w:val="0"/>
          <w:numId w:val="62"/>
        </w:numPr>
        <w:tabs>
          <w:tab w:val="left" w:pos="1134"/>
        </w:tabs>
        <w:spacing w:before="120" w:line="276" w:lineRule="auto"/>
        <w:ind w:left="0" w:firstLine="709"/>
        <w:rPr>
          <w:rStyle w:val="FontStyle111"/>
          <w:rFonts w:eastAsia="Calibri"/>
          <w:sz w:val="28"/>
          <w:szCs w:val="28"/>
          <w:lang w:eastAsia="en-US"/>
        </w:rPr>
      </w:pPr>
      <w:r w:rsidRPr="0011745B">
        <w:rPr>
          <w:rStyle w:val="FontStyle111"/>
          <w:rFonts w:eastAsia="Calibri"/>
          <w:sz w:val="28"/>
          <w:szCs w:val="28"/>
        </w:rPr>
        <w:t>для «</w:t>
      </w:r>
      <w:r w:rsidRPr="0011745B">
        <w:rPr>
          <w:rStyle w:val="FontStyle111"/>
          <w:rFonts w:eastAsia="Calibri"/>
          <w:iCs/>
          <w:sz w:val="28"/>
          <w:szCs w:val="28"/>
        </w:rPr>
        <w:t>Места</w:t>
      </w:r>
      <w:r w:rsidRPr="0011745B">
        <w:rPr>
          <w:rStyle w:val="FontStyle111"/>
          <w:rFonts w:eastAsia="Calibri"/>
          <w:i/>
          <w:sz w:val="28"/>
          <w:szCs w:val="28"/>
        </w:rPr>
        <w:t xml:space="preserve"> </w:t>
      </w:r>
      <w:r w:rsidRPr="0011745B">
        <w:rPr>
          <w:rStyle w:val="FontStyle111"/>
          <w:rFonts w:eastAsia="Calibri"/>
          <w:sz w:val="28"/>
          <w:szCs w:val="28"/>
        </w:rPr>
        <w:t>для поворота» – несколько раз явно указать рукой на ветер; и</w:t>
      </w:r>
    </w:p>
    <w:p w14:paraId="773AF0FF" w14:textId="77777777" w:rsidR="00F03BB3" w:rsidRPr="0011745B" w:rsidRDefault="00F03BB3" w:rsidP="00934FEE">
      <w:pPr>
        <w:pStyle w:val="Style41"/>
        <w:widowControl/>
        <w:numPr>
          <w:ilvl w:val="0"/>
          <w:numId w:val="62"/>
        </w:numPr>
        <w:tabs>
          <w:tab w:val="left" w:pos="1134"/>
        </w:tabs>
        <w:spacing w:before="120" w:line="276" w:lineRule="auto"/>
        <w:ind w:left="0" w:firstLine="709"/>
        <w:rPr>
          <w:rStyle w:val="FontStyle111"/>
          <w:rFonts w:eastAsia="Calibri"/>
          <w:sz w:val="28"/>
          <w:szCs w:val="28"/>
          <w:lang w:eastAsia="en-US"/>
        </w:rPr>
      </w:pPr>
      <w:r w:rsidRPr="0011745B">
        <w:rPr>
          <w:rStyle w:val="FontStyle111"/>
          <w:rFonts w:eastAsia="Calibri"/>
          <w:sz w:val="28"/>
          <w:szCs w:val="28"/>
        </w:rPr>
        <w:t>для «Поворачивай»</w:t>
      </w:r>
      <w:r w:rsidRPr="0011745B">
        <w:rPr>
          <w:sz w:val="28"/>
          <w:szCs w:val="28"/>
        </w:rPr>
        <w:t xml:space="preserve"> </w:t>
      </w:r>
      <w:r w:rsidRPr="0011745B">
        <w:rPr>
          <w:rStyle w:val="FontStyle111"/>
          <w:rFonts w:eastAsia="Calibri"/>
          <w:sz w:val="28"/>
          <w:szCs w:val="28"/>
        </w:rPr>
        <w:t>– несколько раз явно указать на другую яхту и взмахнуть рукой на ветер.</w:t>
      </w:r>
    </w:p>
    <w:p w14:paraId="2B3C70CE" w14:textId="282E38EE" w:rsidR="00F03BB3" w:rsidRPr="0011745B" w:rsidRDefault="00F03BB3" w:rsidP="00794B4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В2.</w:t>
      </w:r>
      <w:r w:rsidRPr="003F6431">
        <w:rPr>
          <w:rStyle w:val="FontStyle111"/>
          <w:rFonts w:eastAsia="Calibri"/>
          <w:b/>
          <w:sz w:val="28"/>
          <w:szCs w:val="28"/>
        </w:rPr>
        <w:t>11</w:t>
      </w:r>
      <w:r w:rsidR="003F6431" w:rsidRPr="003F6431">
        <w:rPr>
          <w:rStyle w:val="FontStyle111"/>
          <w:rFonts w:eastAsia="Calibri"/>
          <w:b/>
          <w:sz w:val="28"/>
          <w:szCs w:val="28"/>
        </w:rPr>
        <w:t> </w:t>
      </w:r>
      <w:r w:rsidRPr="003F6431">
        <w:rPr>
          <w:b/>
          <w:bCs/>
          <w:sz w:val="28"/>
          <w:szCs w:val="28"/>
        </w:rPr>
        <w:t>(</w:t>
      </w:r>
      <w:r w:rsidRPr="003F6431">
        <w:rPr>
          <w:b/>
          <w:bCs/>
          <w:sz w:val="28"/>
          <w:szCs w:val="28"/>
          <w:lang w:val="en-US"/>
        </w:rPr>
        <w:t>C</w:t>
      </w:r>
      <w:r w:rsidRPr="003F6431">
        <w:rPr>
          <w:b/>
          <w:bCs/>
          <w:sz w:val="28"/>
          <w:szCs w:val="28"/>
        </w:rPr>
        <w:t xml:space="preserve">2.11) </w:t>
      </w:r>
      <w:r w:rsidRPr="003F6431">
        <w:rPr>
          <w:rStyle w:val="FontStyle111"/>
          <w:rFonts w:eastAsia="Calibri"/>
          <w:sz w:val="28"/>
          <w:szCs w:val="28"/>
        </w:rPr>
        <w:t xml:space="preserve">Правило 2.12.3 (21.3) </w:t>
      </w:r>
      <w:r w:rsidR="003F6431" w:rsidRPr="003F6431">
        <w:rPr>
          <w:rStyle w:val="FontStyle111"/>
          <w:rFonts w:eastAsia="Calibri"/>
          <w:sz w:val="28"/>
          <w:szCs w:val="28"/>
        </w:rPr>
        <w:t>ППГ</w:t>
      </w:r>
      <w:r w:rsidR="003F6431" w:rsidRPr="00012467">
        <w:rPr>
          <w:rStyle w:val="FontStyle111"/>
          <w:rFonts w:eastAsia="Calibri"/>
          <w:sz w:val="28"/>
        </w:rPr>
        <w:t xml:space="preserve"> </w:t>
      </w:r>
      <w:r w:rsidR="00B06719" w:rsidRPr="003F6431">
        <w:rPr>
          <w:sz w:val="28"/>
          <w:szCs w:val="28"/>
        </w:rPr>
        <w:t xml:space="preserve">в приложении </w:t>
      </w:r>
      <w:r w:rsidR="003F6431" w:rsidRPr="003F6431">
        <w:rPr>
          <w:sz w:val="28"/>
          <w:szCs w:val="28"/>
        </w:rPr>
        <w:t>В</w:t>
      </w:r>
      <w:r w:rsidR="00B06719" w:rsidRPr="003F6431">
        <w:rPr>
          <w:sz w:val="28"/>
          <w:szCs w:val="28"/>
        </w:rPr>
        <w:t xml:space="preserve"> </w:t>
      </w:r>
      <w:r w:rsidR="003F6431" w:rsidRPr="003F6431">
        <w:rPr>
          <w:sz w:val="28"/>
          <w:szCs w:val="28"/>
        </w:rPr>
        <w:t xml:space="preserve">ППГ </w:t>
      </w:r>
      <w:r w:rsidR="00B06719" w:rsidRPr="003F6431">
        <w:rPr>
          <w:sz w:val="28"/>
          <w:szCs w:val="28"/>
        </w:rPr>
        <w:t xml:space="preserve">(Правила </w:t>
      </w:r>
      <w:r w:rsidR="003F6431" w:rsidRPr="003F6431">
        <w:rPr>
          <w:sz w:val="28"/>
          <w:szCs w:val="28"/>
        </w:rPr>
        <w:t>матчевых гонок</w:t>
      </w:r>
      <w:r w:rsidR="00B06719" w:rsidRPr="003F6431">
        <w:rPr>
          <w:sz w:val="28"/>
          <w:szCs w:val="28"/>
        </w:rPr>
        <w:t>)</w:t>
      </w:r>
      <w:r w:rsidR="003F6431" w:rsidRPr="003F6431">
        <w:rPr>
          <w:sz w:val="28"/>
          <w:szCs w:val="28"/>
        </w:rPr>
        <w:t xml:space="preserve"> </w:t>
      </w:r>
      <w:r w:rsidR="003F6431">
        <w:rPr>
          <w:sz w:val="28"/>
          <w:szCs w:val="28"/>
        </w:rPr>
        <w:t>не применяется</w:t>
      </w:r>
      <w:r w:rsidRPr="003F6431">
        <w:rPr>
          <w:rStyle w:val="FontStyle111"/>
          <w:rFonts w:eastAsiaTheme="majorEastAsia"/>
          <w:sz w:val="28"/>
          <w:szCs w:val="28"/>
        </w:rPr>
        <w:t>.</w:t>
      </w:r>
    </w:p>
    <w:p w14:paraId="48C06694" w14:textId="3051CCAC" w:rsidR="00F03BB3" w:rsidRPr="0011745B" w:rsidRDefault="00F03BB3" w:rsidP="00794B47">
      <w:pPr>
        <w:pStyle w:val="Style27"/>
        <w:widowControl/>
        <w:spacing w:before="120" w:line="276" w:lineRule="auto"/>
        <w:ind w:firstLine="709"/>
        <w:rPr>
          <w:rStyle w:val="FontStyle111"/>
          <w:rFonts w:eastAsia="Calibri"/>
          <w:color w:val="000000" w:themeColor="text1"/>
          <w:sz w:val="28"/>
          <w:szCs w:val="28"/>
        </w:rPr>
      </w:pPr>
      <w:r w:rsidRPr="0011745B">
        <w:rPr>
          <w:rStyle w:val="FontStyle111"/>
          <w:rFonts w:eastAsia="Calibri"/>
          <w:b/>
          <w:sz w:val="28"/>
          <w:szCs w:val="28"/>
        </w:rPr>
        <w:t>В2.12</w:t>
      </w:r>
      <w:r w:rsidR="003F6431">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2.12) </w:t>
      </w:r>
      <w:r w:rsidRPr="0011745B">
        <w:rPr>
          <w:rStyle w:val="FontStyle111"/>
          <w:rFonts w:eastAsia="Calibri"/>
          <w:sz w:val="28"/>
          <w:szCs w:val="28"/>
        </w:rPr>
        <w:t xml:space="preserve">Правило 2.14.1 (23.1) </w:t>
      </w:r>
      <w:r w:rsidR="003F6431">
        <w:rPr>
          <w:rStyle w:val="FontStyle111"/>
          <w:rFonts w:eastAsia="Calibri"/>
          <w:sz w:val="28"/>
          <w:szCs w:val="28"/>
        </w:rPr>
        <w:t xml:space="preserve">ППГ </w:t>
      </w:r>
      <w:r w:rsidRPr="0011745B">
        <w:rPr>
          <w:rStyle w:val="FontStyle111"/>
          <w:rFonts w:eastAsiaTheme="majorEastAsia"/>
          <w:sz w:val="28"/>
          <w:szCs w:val="28"/>
        </w:rPr>
        <w:t xml:space="preserve">заменено </w:t>
      </w:r>
      <w:r w:rsidRPr="0011745B">
        <w:rPr>
          <w:rStyle w:val="FontStyle111"/>
          <w:rFonts w:eastAsiaTheme="majorEastAsia"/>
          <w:color w:val="000000" w:themeColor="text1"/>
          <w:sz w:val="28"/>
          <w:szCs w:val="28"/>
        </w:rPr>
        <w:t>на</w:t>
      </w:r>
      <w:r w:rsidRPr="0011745B">
        <w:rPr>
          <w:rStyle w:val="FontStyle111"/>
          <w:rFonts w:eastAsia="Calibri"/>
          <w:color w:val="000000" w:themeColor="text1"/>
          <w:sz w:val="28"/>
          <w:szCs w:val="28"/>
        </w:rPr>
        <w:t>:</w:t>
      </w:r>
    </w:p>
    <w:p w14:paraId="182C0A25" w14:textId="225F2B26" w:rsidR="00F03BB3" w:rsidRPr="0011745B" w:rsidRDefault="00F03BB3" w:rsidP="00794B47">
      <w:pPr>
        <w:pStyle w:val="Style27"/>
        <w:widowControl/>
        <w:spacing w:before="120" w:line="276" w:lineRule="auto"/>
        <w:ind w:firstLine="709"/>
        <w:rPr>
          <w:rStyle w:val="FontStyle111"/>
          <w:rFonts w:eastAsia="Calibri"/>
          <w:color w:val="000000" w:themeColor="text1"/>
          <w:sz w:val="28"/>
          <w:szCs w:val="28"/>
        </w:rPr>
      </w:pPr>
      <w:r w:rsidRPr="0011745B">
        <w:rPr>
          <w:rStyle w:val="FontStyle111"/>
          <w:rFonts w:eastAsia="Calibri"/>
          <w:b/>
          <w:bCs/>
          <w:color w:val="000000" w:themeColor="text1"/>
          <w:sz w:val="28"/>
          <w:szCs w:val="28"/>
        </w:rPr>
        <w:lastRenderedPageBreak/>
        <w:t>2.14.1</w:t>
      </w:r>
      <w:r w:rsidR="003F6431">
        <w:rPr>
          <w:rStyle w:val="FontStyle111"/>
          <w:rFonts w:eastAsia="Calibri"/>
          <w:b/>
          <w:bCs/>
          <w:color w:val="000000" w:themeColor="text1"/>
          <w:sz w:val="28"/>
          <w:szCs w:val="28"/>
        </w:rPr>
        <w:t> </w:t>
      </w:r>
      <w:r w:rsidRPr="0011745B">
        <w:rPr>
          <w:b/>
          <w:bCs/>
          <w:sz w:val="28"/>
          <w:szCs w:val="28"/>
        </w:rPr>
        <w:t xml:space="preserve">(23.1) </w:t>
      </w:r>
      <w:r w:rsidRPr="0011745B">
        <w:rPr>
          <w:rStyle w:val="FontStyle111"/>
          <w:rFonts w:eastAsia="Calibri"/>
          <w:color w:val="000000" w:themeColor="text1"/>
          <w:sz w:val="28"/>
          <w:szCs w:val="28"/>
        </w:rPr>
        <w:t xml:space="preserve">Если разумно возможно, то яхта, не находящаяся в </w:t>
      </w:r>
      <w:r w:rsidRPr="0011745B">
        <w:rPr>
          <w:rStyle w:val="FontStyle102"/>
          <w:color w:val="000000" w:themeColor="text1"/>
          <w:sz w:val="28"/>
          <w:szCs w:val="28"/>
        </w:rPr>
        <w:t xml:space="preserve">гонке, </w:t>
      </w:r>
      <w:r w:rsidRPr="0011745B">
        <w:rPr>
          <w:rStyle w:val="FontStyle111"/>
          <w:rFonts w:eastAsia="Calibri"/>
          <w:color w:val="000000" w:themeColor="text1"/>
          <w:sz w:val="28"/>
          <w:szCs w:val="28"/>
        </w:rPr>
        <w:t xml:space="preserve">не должна мешать яхте, находящейся в </w:t>
      </w:r>
      <w:r w:rsidRPr="0011745B">
        <w:rPr>
          <w:rStyle w:val="FontStyle102"/>
          <w:color w:val="000000" w:themeColor="text1"/>
          <w:sz w:val="28"/>
          <w:szCs w:val="28"/>
        </w:rPr>
        <w:t xml:space="preserve">гонке, </w:t>
      </w:r>
      <w:r w:rsidRPr="0011745B">
        <w:rPr>
          <w:rStyle w:val="FontStyle111"/>
          <w:rFonts w:eastAsia="Calibri"/>
          <w:color w:val="000000" w:themeColor="text1"/>
          <w:sz w:val="28"/>
          <w:szCs w:val="28"/>
        </w:rPr>
        <w:t>или катеру ампайров.</w:t>
      </w:r>
    </w:p>
    <w:p w14:paraId="6C8DE0C4" w14:textId="104AD1AA" w:rsidR="00F03BB3" w:rsidRPr="0011745B" w:rsidRDefault="00F03BB3" w:rsidP="00794B4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В2.13</w:t>
      </w:r>
      <w:r w:rsidR="003F6431">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2.13) </w:t>
      </w:r>
      <w:r w:rsidRPr="0011745B">
        <w:rPr>
          <w:rStyle w:val="FontStyle111"/>
          <w:rFonts w:eastAsia="Calibri"/>
          <w:sz w:val="28"/>
          <w:szCs w:val="28"/>
        </w:rPr>
        <w:t>Добавить новое правило 2.14.3</w:t>
      </w:r>
      <w:r w:rsidRPr="0011745B">
        <w:rPr>
          <w:rStyle w:val="FontStyle111"/>
          <w:rFonts w:eastAsia="Calibri"/>
          <w:sz w:val="28"/>
          <w:szCs w:val="28"/>
          <w:lang w:val="en-US"/>
        </w:rPr>
        <w:t> </w:t>
      </w:r>
      <w:r w:rsidRPr="0011745B">
        <w:rPr>
          <w:rStyle w:val="FontStyle111"/>
          <w:rFonts w:eastAsia="Calibri"/>
          <w:sz w:val="28"/>
          <w:szCs w:val="28"/>
        </w:rPr>
        <w:t>(23.3)</w:t>
      </w:r>
      <w:r w:rsidR="003F6431">
        <w:rPr>
          <w:rStyle w:val="FontStyle111"/>
          <w:rFonts w:eastAsia="Calibri"/>
          <w:sz w:val="28"/>
          <w:szCs w:val="28"/>
        </w:rPr>
        <w:t xml:space="preserve"> в ППГ</w:t>
      </w:r>
      <w:r w:rsidRPr="0011745B">
        <w:rPr>
          <w:rStyle w:val="FontStyle111"/>
          <w:rFonts w:eastAsia="Calibri"/>
          <w:sz w:val="28"/>
          <w:szCs w:val="28"/>
        </w:rPr>
        <w:t xml:space="preserve">: </w:t>
      </w:r>
    </w:p>
    <w:p w14:paraId="19F4A94E" w14:textId="1B922D92" w:rsidR="00F03BB3" w:rsidRPr="0011745B" w:rsidRDefault="00F03BB3" w:rsidP="00794B47">
      <w:pPr>
        <w:pStyle w:val="Style27"/>
        <w:widowControl/>
        <w:tabs>
          <w:tab w:val="left" w:pos="2268"/>
        </w:tabs>
        <w:spacing w:before="120" w:line="276" w:lineRule="auto"/>
        <w:ind w:firstLine="709"/>
        <w:rPr>
          <w:rStyle w:val="FontStyle111"/>
          <w:rFonts w:eastAsia="Calibri"/>
          <w:sz w:val="28"/>
          <w:szCs w:val="28"/>
        </w:rPr>
      </w:pPr>
      <w:r w:rsidRPr="0011745B">
        <w:rPr>
          <w:rStyle w:val="FontStyle111"/>
          <w:rFonts w:eastAsia="Calibri"/>
          <w:b/>
          <w:sz w:val="28"/>
          <w:szCs w:val="28"/>
        </w:rPr>
        <w:t>2.14.3</w:t>
      </w:r>
      <w:r w:rsidR="003F6431">
        <w:rPr>
          <w:rStyle w:val="FontStyle111"/>
          <w:rFonts w:eastAsia="Calibri"/>
          <w:sz w:val="28"/>
          <w:szCs w:val="28"/>
        </w:rPr>
        <w:t> </w:t>
      </w:r>
      <w:r w:rsidRPr="0011745B">
        <w:rPr>
          <w:b/>
          <w:bCs/>
          <w:sz w:val="28"/>
          <w:szCs w:val="28"/>
        </w:rPr>
        <w:t>(23.3)</w:t>
      </w:r>
      <w:r w:rsidRPr="0011745B">
        <w:rPr>
          <w:rStyle w:val="FontStyle111"/>
          <w:rFonts w:eastAsia="Calibri"/>
          <w:sz w:val="28"/>
          <w:szCs w:val="28"/>
        </w:rPr>
        <w:tab/>
        <w:t xml:space="preserve">Когда встречаются яхты, участвующие в разных матчах, то любое изменение курса любой яхтой должно обусловливаться соблюдением яхтой </w:t>
      </w:r>
      <w:r w:rsidRPr="0011745B">
        <w:rPr>
          <w:rStyle w:val="FontStyle111"/>
          <w:rFonts w:eastAsia="Calibri"/>
          <w:i/>
          <w:iCs/>
          <w:sz w:val="28"/>
          <w:szCs w:val="28"/>
        </w:rPr>
        <w:t xml:space="preserve">правил </w:t>
      </w:r>
      <w:r w:rsidRPr="0011745B">
        <w:rPr>
          <w:rStyle w:val="FontStyle111"/>
          <w:rFonts w:eastAsia="Calibri"/>
          <w:sz w:val="28"/>
          <w:szCs w:val="28"/>
        </w:rPr>
        <w:t>или попыткой победить в своём матче.</w:t>
      </w:r>
    </w:p>
    <w:p w14:paraId="5A0FD09A" w14:textId="4DF4647B" w:rsidR="00F03BB3" w:rsidRPr="0011745B" w:rsidRDefault="00F03BB3" w:rsidP="00794B4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В2.14</w:t>
      </w:r>
      <w:r w:rsidR="003F6431">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2.14) </w:t>
      </w:r>
      <w:r w:rsidRPr="0011745B">
        <w:rPr>
          <w:rStyle w:val="FontStyle111"/>
          <w:rFonts w:eastAsia="Calibri"/>
          <w:sz w:val="28"/>
          <w:szCs w:val="28"/>
        </w:rPr>
        <w:t xml:space="preserve">Правило 3.3.2 (27.2) </w:t>
      </w:r>
      <w:r w:rsidR="003F6431">
        <w:rPr>
          <w:rStyle w:val="FontStyle111"/>
          <w:rFonts w:eastAsia="Calibri"/>
          <w:sz w:val="28"/>
          <w:szCs w:val="28"/>
        </w:rPr>
        <w:t xml:space="preserve">ППГ </w:t>
      </w:r>
      <w:r w:rsidRPr="0011745B">
        <w:rPr>
          <w:rStyle w:val="FontStyle111"/>
          <w:rFonts w:eastAsia="Calibri"/>
          <w:sz w:val="28"/>
          <w:szCs w:val="28"/>
        </w:rPr>
        <w:t>заменено на:</w:t>
      </w:r>
    </w:p>
    <w:p w14:paraId="2BC297C9" w14:textId="45D86137" w:rsidR="00F03BB3" w:rsidRPr="0011745B" w:rsidRDefault="00F03BB3" w:rsidP="00794B47">
      <w:pPr>
        <w:pStyle w:val="Style27"/>
        <w:widowControl/>
        <w:spacing w:before="120" w:line="276" w:lineRule="auto"/>
        <w:ind w:firstLine="709"/>
        <w:rPr>
          <w:rStyle w:val="FontStyle111"/>
          <w:rFonts w:eastAsia="Calibri"/>
          <w:bCs/>
          <w:sz w:val="28"/>
          <w:szCs w:val="28"/>
        </w:rPr>
      </w:pPr>
      <w:bookmarkStart w:id="26" w:name="_Hlk186979274"/>
      <w:r w:rsidRPr="0011745B">
        <w:rPr>
          <w:rStyle w:val="FontStyle111"/>
          <w:rFonts w:eastAsia="Calibri"/>
          <w:b/>
          <w:sz w:val="28"/>
          <w:szCs w:val="28"/>
        </w:rPr>
        <w:t>3.3.2</w:t>
      </w:r>
      <w:bookmarkEnd w:id="26"/>
      <w:r w:rsidR="003F6431">
        <w:rPr>
          <w:rStyle w:val="FontStyle111"/>
          <w:rFonts w:eastAsia="Calibri"/>
          <w:sz w:val="28"/>
          <w:szCs w:val="28"/>
        </w:rPr>
        <w:t> </w:t>
      </w:r>
      <w:r w:rsidRPr="0011745B">
        <w:rPr>
          <w:b/>
          <w:bCs/>
          <w:sz w:val="28"/>
          <w:szCs w:val="28"/>
        </w:rPr>
        <w:t xml:space="preserve">(27.2) </w:t>
      </w:r>
      <w:r w:rsidRPr="0011745B">
        <w:rPr>
          <w:rStyle w:val="FontStyle111"/>
          <w:rFonts w:eastAsia="Calibri"/>
          <w:bCs/>
          <w:sz w:val="28"/>
          <w:szCs w:val="28"/>
        </w:rPr>
        <w:t xml:space="preserve">Не </w:t>
      </w:r>
      <w:r w:rsidRPr="0011745B">
        <w:rPr>
          <w:rStyle w:val="FontStyle111"/>
          <w:rFonts w:eastAsia="Calibri"/>
          <w:sz w:val="28"/>
          <w:szCs w:val="28"/>
        </w:rPr>
        <w:t>позднее</w:t>
      </w:r>
      <w:r w:rsidRPr="0011745B">
        <w:rPr>
          <w:rStyle w:val="FontStyle111"/>
          <w:rFonts w:eastAsia="Calibri"/>
          <w:bCs/>
          <w:sz w:val="28"/>
          <w:szCs w:val="28"/>
        </w:rPr>
        <w:t xml:space="preserve"> </w:t>
      </w:r>
      <w:r w:rsidRPr="0011745B">
        <w:rPr>
          <w:rStyle w:val="FontStyle111"/>
          <w:rFonts w:eastAsia="Calibri"/>
          <w:sz w:val="28"/>
          <w:szCs w:val="28"/>
        </w:rPr>
        <w:t>сигнала</w:t>
      </w:r>
      <w:r w:rsidRPr="0011745B">
        <w:rPr>
          <w:rStyle w:val="FontStyle111"/>
          <w:rFonts w:eastAsia="Calibri"/>
          <w:bCs/>
          <w:sz w:val="28"/>
          <w:szCs w:val="28"/>
        </w:rPr>
        <w:t xml:space="preserve"> «Предупреждение» гоночный комитет имеет право передвинуть стартовый </w:t>
      </w:r>
      <w:r w:rsidRPr="0011745B">
        <w:rPr>
          <w:rStyle w:val="FontStyle111"/>
          <w:rFonts w:eastAsia="Calibri"/>
          <w:bCs/>
          <w:i/>
          <w:iCs/>
          <w:sz w:val="28"/>
          <w:szCs w:val="28"/>
        </w:rPr>
        <w:t>знак</w:t>
      </w:r>
      <w:r w:rsidRPr="0011745B">
        <w:rPr>
          <w:rStyle w:val="FontStyle111"/>
          <w:rFonts w:eastAsia="Calibri"/>
          <w:bCs/>
          <w:sz w:val="28"/>
          <w:szCs w:val="28"/>
        </w:rPr>
        <w:t>.</w:t>
      </w:r>
    </w:p>
    <w:p w14:paraId="6345CCD0" w14:textId="0A72BA44" w:rsidR="00F03BB3" w:rsidRPr="0011745B" w:rsidRDefault="00F03BB3" w:rsidP="00794B47">
      <w:pPr>
        <w:pStyle w:val="Style27"/>
        <w:widowControl/>
        <w:spacing w:before="120" w:line="276" w:lineRule="auto"/>
        <w:ind w:firstLine="709"/>
        <w:rPr>
          <w:rStyle w:val="FontStyle111"/>
          <w:rFonts w:eastAsia="Calibri"/>
          <w:b/>
          <w:sz w:val="28"/>
          <w:szCs w:val="28"/>
        </w:rPr>
      </w:pPr>
      <w:r w:rsidRPr="0011745B">
        <w:rPr>
          <w:rStyle w:val="FontStyle111"/>
          <w:rFonts w:eastAsia="Calibri"/>
          <w:b/>
          <w:sz w:val="28"/>
          <w:szCs w:val="28"/>
        </w:rPr>
        <w:t>В2.15</w:t>
      </w:r>
      <w:r w:rsidR="003F6431">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2.15) </w:t>
      </w:r>
      <w:r w:rsidRPr="0011745B">
        <w:rPr>
          <w:rStyle w:val="FontStyle111"/>
          <w:rFonts w:eastAsia="Calibri"/>
          <w:sz w:val="28"/>
          <w:szCs w:val="28"/>
        </w:rPr>
        <w:t xml:space="preserve">Правило 3.7 (31) </w:t>
      </w:r>
      <w:r w:rsidR="003F6431">
        <w:rPr>
          <w:rStyle w:val="FontStyle111"/>
          <w:rFonts w:eastAsia="Calibri"/>
          <w:sz w:val="28"/>
          <w:szCs w:val="28"/>
        </w:rPr>
        <w:t xml:space="preserve">ППГ </w:t>
      </w:r>
      <w:r w:rsidRPr="0011745B">
        <w:rPr>
          <w:rStyle w:val="FontStyle111"/>
          <w:rFonts w:eastAsia="Calibri"/>
          <w:sz w:val="28"/>
          <w:szCs w:val="28"/>
        </w:rPr>
        <w:t>заменено на:</w:t>
      </w:r>
    </w:p>
    <w:p w14:paraId="07CF3CC1" w14:textId="47916BF4" w:rsidR="00F03BB3" w:rsidRPr="0011745B" w:rsidRDefault="00F03BB3" w:rsidP="00794B47">
      <w:pPr>
        <w:pStyle w:val="Style27"/>
        <w:widowControl/>
        <w:tabs>
          <w:tab w:val="left" w:pos="1276"/>
          <w:tab w:val="left" w:pos="1843"/>
        </w:tabs>
        <w:spacing w:before="120" w:line="276" w:lineRule="auto"/>
        <w:ind w:firstLine="709"/>
        <w:rPr>
          <w:rStyle w:val="FontStyle111"/>
          <w:rFonts w:eastAsia="Calibri"/>
          <w:sz w:val="28"/>
          <w:szCs w:val="28"/>
        </w:rPr>
      </w:pPr>
      <w:r w:rsidRPr="0011745B">
        <w:rPr>
          <w:rStyle w:val="FontStyle111"/>
          <w:rFonts w:eastAsia="Calibri"/>
          <w:b/>
          <w:sz w:val="28"/>
          <w:szCs w:val="28"/>
        </w:rPr>
        <w:t>3.7</w:t>
      </w:r>
      <w:r w:rsidR="003F6431">
        <w:rPr>
          <w:rStyle w:val="FontStyle111"/>
          <w:rFonts w:eastAsia="Calibri"/>
          <w:b/>
          <w:sz w:val="28"/>
          <w:szCs w:val="28"/>
        </w:rPr>
        <w:t> </w:t>
      </w:r>
      <w:r w:rsidRPr="0011745B">
        <w:rPr>
          <w:rStyle w:val="FontStyle111"/>
          <w:rFonts w:eastAsia="Calibri"/>
          <w:b/>
          <w:sz w:val="28"/>
          <w:szCs w:val="28"/>
        </w:rPr>
        <w:t>(31) КАСАНИЕ ЗНАКА</w:t>
      </w:r>
      <w:r w:rsidRPr="0011745B">
        <w:rPr>
          <w:rStyle w:val="FontStyle111"/>
          <w:rFonts w:eastAsia="Calibri"/>
          <w:sz w:val="28"/>
          <w:szCs w:val="28"/>
        </w:rPr>
        <w:t xml:space="preserve"> </w:t>
      </w:r>
    </w:p>
    <w:p w14:paraId="345A6EE3" w14:textId="77777777" w:rsidR="00F03BB3" w:rsidRPr="0011745B" w:rsidRDefault="00F03BB3" w:rsidP="00794B47">
      <w:pPr>
        <w:pStyle w:val="Style27"/>
        <w:widowControl/>
        <w:spacing w:before="120" w:line="276" w:lineRule="auto"/>
        <w:ind w:firstLine="709"/>
        <w:rPr>
          <w:rStyle w:val="FontStyle111"/>
          <w:rFonts w:eastAsia="Calibri"/>
          <w:sz w:val="28"/>
          <w:szCs w:val="28"/>
        </w:rPr>
      </w:pPr>
      <w:r w:rsidRPr="0011745B">
        <w:rPr>
          <w:rStyle w:val="FontStyle111"/>
          <w:rFonts w:eastAsia="Calibri"/>
          <w:sz w:val="28"/>
          <w:szCs w:val="28"/>
        </w:rPr>
        <w:t xml:space="preserve">Находясь в </w:t>
      </w:r>
      <w:r w:rsidRPr="0011745B">
        <w:rPr>
          <w:rStyle w:val="FontStyle111"/>
          <w:rFonts w:eastAsia="Calibri"/>
          <w:i/>
          <w:sz w:val="28"/>
          <w:szCs w:val="28"/>
        </w:rPr>
        <w:t>гонке</w:t>
      </w:r>
      <w:r w:rsidRPr="0011745B">
        <w:rPr>
          <w:rStyle w:val="FontStyle111"/>
          <w:rFonts w:eastAsia="Calibri"/>
          <w:sz w:val="28"/>
          <w:szCs w:val="28"/>
        </w:rPr>
        <w:t xml:space="preserve">, ни экипаж, ни какая-либо часть корпуса яхты не должны касаться стартового </w:t>
      </w:r>
      <w:r w:rsidRPr="0011745B">
        <w:rPr>
          <w:rStyle w:val="FontStyle111"/>
          <w:rFonts w:eastAsia="Calibri"/>
          <w:i/>
          <w:sz w:val="28"/>
          <w:szCs w:val="28"/>
        </w:rPr>
        <w:t>знака</w:t>
      </w:r>
      <w:r w:rsidRPr="0011745B">
        <w:rPr>
          <w:rStyle w:val="FontStyle111"/>
          <w:rFonts w:eastAsia="Calibri"/>
          <w:sz w:val="28"/>
          <w:szCs w:val="28"/>
        </w:rPr>
        <w:t xml:space="preserve"> до </w:t>
      </w:r>
      <w:r w:rsidRPr="0011745B">
        <w:rPr>
          <w:rStyle w:val="FontStyle111"/>
          <w:rFonts w:eastAsia="Calibri"/>
          <w:i/>
          <w:sz w:val="28"/>
          <w:szCs w:val="28"/>
        </w:rPr>
        <w:t>старта</w:t>
      </w:r>
      <w:r w:rsidRPr="0011745B">
        <w:rPr>
          <w:rStyle w:val="FontStyle111"/>
          <w:rFonts w:eastAsia="Calibri"/>
          <w:sz w:val="28"/>
          <w:szCs w:val="28"/>
        </w:rPr>
        <w:t xml:space="preserve">, </w:t>
      </w:r>
      <w:r w:rsidRPr="0011745B">
        <w:rPr>
          <w:rStyle w:val="FontStyle111"/>
          <w:rFonts w:eastAsia="Calibri"/>
          <w:i/>
          <w:sz w:val="28"/>
          <w:szCs w:val="28"/>
        </w:rPr>
        <w:t>знака</w:t>
      </w:r>
      <w:r w:rsidRPr="0011745B">
        <w:rPr>
          <w:rStyle w:val="FontStyle111"/>
          <w:rFonts w:eastAsia="Calibri"/>
          <w:sz w:val="28"/>
          <w:szCs w:val="28"/>
        </w:rPr>
        <w:t>, которым начинается, ограничивается или заканчивается проходимый ею участок дистанции, или финишного</w:t>
      </w:r>
      <w:r w:rsidRPr="0011745B">
        <w:rPr>
          <w:rStyle w:val="FontStyle111"/>
          <w:rFonts w:eastAsia="Calibri"/>
          <w:i/>
          <w:sz w:val="28"/>
          <w:szCs w:val="28"/>
        </w:rPr>
        <w:t xml:space="preserve"> знака</w:t>
      </w:r>
      <w:r w:rsidRPr="0011745B">
        <w:rPr>
          <w:rStyle w:val="FontStyle111"/>
          <w:rFonts w:eastAsia="Calibri"/>
          <w:sz w:val="28"/>
          <w:szCs w:val="28"/>
        </w:rPr>
        <w:t xml:space="preserve"> после </w:t>
      </w:r>
      <w:r w:rsidRPr="0011745B">
        <w:rPr>
          <w:rStyle w:val="FontStyle111"/>
          <w:rFonts w:eastAsia="Calibri"/>
          <w:i/>
          <w:sz w:val="28"/>
          <w:szCs w:val="28"/>
        </w:rPr>
        <w:t>финиша</w:t>
      </w:r>
      <w:r w:rsidRPr="0011745B">
        <w:rPr>
          <w:rStyle w:val="FontStyle111"/>
          <w:rFonts w:eastAsia="Calibri"/>
          <w:sz w:val="28"/>
          <w:szCs w:val="28"/>
        </w:rPr>
        <w:t xml:space="preserve">. Дополнительно, находясь в </w:t>
      </w:r>
      <w:r w:rsidRPr="0011745B">
        <w:rPr>
          <w:rStyle w:val="FontStyle111"/>
          <w:rFonts w:eastAsia="Calibri"/>
          <w:i/>
          <w:sz w:val="28"/>
          <w:szCs w:val="28"/>
        </w:rPr>
        <w:t>гонке</w:t>
      </w:r>
      <w:r w:rsidRPr="0011745B">
        <w:rPr>
          <w:rStyle w:val="FontStyle111"/>
          <w:rFonts w:eastAsia="Calibri"/>
          <w:sz w:val="28"/>
          <w:szCs w:val="28"/>
        </w:rPr>
        <w:t xml:space="preserve">, яхта не должна касаться судна гоночного комитета, которое также является </w:t>
      </w:r>
      <w:r w:rsidRPr="0011745B">
        <w:rPr>
          <w:rStyle w:val="FontStyle111"/>
          <w:rFonts w:eastAsia="Calibri"/>
          <w:i/>
          <w:sz w:val="28"/>
          <w:szCs w:val="28"/>
        </w:rPr>
        <w:t>знаком</w:t>
      </w:r>
      <w:r w:rsidRPr="0011745B">
        <w:rPr>
          <w:rStyle w:val="FontStyle111"/>
          <w:rFonts w:eastAsia="Calibri"/>
          <w:sz w:val="28"/>
          <w:szCs w:val="28"/>
        </w:rPr>
        <w:t>.</w:t>
      </w:r>
    </w:p>
    <w:p w14:paraId="0C5CCBD7" w14:textId="215A1A03" w:rsidR="00F03BB3" w:rsidRPr="0011745B" w:rsidRDefault="00F03BB3" w:rsidP="00794B47">
      <w:pPr>
        <w:pStyle w:val="Style27"/>
        <w:widowControl/>
        <w:spacing w:before="120" w:line="276" w:lineRule="auto"/>
        <w:ind w:firstLine="709"/>
        <w:rPr>
          <w:sz w:val="28"/>
          <w:szCs w:val="28"/>
        </w:rPr>
      </w:pPr>
      <w:r w:rsidRPr="0011745B">
        <w:rPr>
          <w:rStyle w:val="FontStyle111"/>
          <w:rFonts w:eastAsia="Calibri"/>
          <w:b/>
          <w:sz w:val="28"/>
          <w:szCs w:val="28"/>
        </w:rPr>
        <w:t>В2.16</w:t>
      </w:r>
      <w:r w:rsidR="003F6431">
        <w:t> </w:t>
      </w:r>
      <w:r w:rsidRPr="0011745B">
        <w:rPr>
          <w:b/>
          <w:bCs/>
          <w:sz w:val="28"/>
          <w:szCs w:val="28"/>
        </w:rPr>
        <w:t>(</w:t>
      </w:r>
      <w:r w:rsidRPr="0011745B">
        <w:rPr>
          <w:b/>
          <w:bCs/>
          <w:sz w:val="28"/>
          <w:szCs w:val="28"/>
          <w:lang w:val="en-US"/>
        </w:rPr>
        <w:t>C</w:t>
      </w:r>
      <w:r w:rsidRPr="0011745B">
        <w:rPr>
          <w:b/>
          <w:bCs/>
          <w:sz w:val="28"/>
          <w:szCs w:val="28"/>
        </w:rPr>
        <w:t xml:space="preserve">2.16) </w:t>
      </w:r>
      <w:r w:rsidRPr="0011745B">
        <w:rPr>
          <w:rStyle w:val="FontStyle111"/>
          <w:rFonts w:eastAsia="Calibri"/>
          <w:sz w:val="28"/>
          <w:szCs w:val="28"/>
        </w:rPr>
        <w:t>Добавить</w:t>
      </w:r>
      <w:r w:rsidRPr="0011745B">
        <w:rPr>
          <w:sz w:val="28"/>
          <w:szCs w:val="28"/>
        </w:rPr>
        <w:t xml:space="preserve"> новое правило 4.2.д) (41(е))</w:t>
      </w:r>
      <w:r w:rsidR="003F6431">
        <w:rPr>
          <w:sz w:val="28"/>
          <w:szCs w:val="28"/>
        </w:rPr>
        <w:t xml:space="preserve"> в ППГ</w:t>
      </w:r>
      <w:r w:rsidRPr="0011745B">
        <w:rPr>
          <w:sz w:val="28"/>
          <w:szCs w:val="28"/>
        </w:rPr>
        <w:t>:</w:t>
      </w:r>
    </w:p>
    <w:p w14:paraId="5F04B49F" w14:textId="46FDAE2A" w:rsidR="00F03BB3" w:rsidRPr="0011745B" w:rsidRDefault="00F03BB3" w:rsidP="00794B47">
      <w:pPr>
        <w:pStyle w:val="Style27"/>
        <w:widowControl/>
        <w:tabs>
          <w:tab w:val="left" w:pos="1134"/>
        </w:tabs>
        <w:spacing w:before="120" w:after="120" w:line="276" w:lineRule="auto"/>
        <w:ind w:firstLine="709"/>
        <w:rPr>
          <w:rStyle w:val="FontStyle111"/>
          <w:rFonts w:eastAsia="Calibri"/>
          <w:sz w:val="28"/>
          <w:szCs w:val="28"/>
        </w:rPr>
      </w:pPr>
      <w:r w:rsidRPr="0011745B">
        <w:rPr>
          <w:rStyle w:val="FontStyle111"/>
          <w:rFonts w:eastAsia="Calibri"/>
          <w:sz w:val="28"/>
          <w:szCs w:val="28"/>
        </w:rPr>
        <w:t>д)</w:t>
      </w:r>
      <w:r w:rsidR="003F6431">
        <w:rPr>
          <w:rStyle w:val="FontStyle111"/>
          <w:rFonts w:eastAsia="Calibri"/>
          <w:sz w:val="28"/>
          <w:szCs w:val="28"/>
        </w:rPr>
        <w:t> </w:t>
      </w:r>
      <w:r w:rsidRPr="00012467">
        <w:rPr>
          <w:sz w:val="28"/>
        </w:rPr>
        <w:t>(е</w:t>
      </w:r>
      <w:r w:rsidRPr="003F6431">
        <w:rPr>
          <w:bCs/>
          <w:sz w:val="28"/>
          <w:szCs w:val="28"/>
        </w:rPr>
        <w:t>)</w:t>
      </w:r>
      <w:r w:rsidRPr="0011745B">
        <w:rPr>
          <w:b/>
          <w:bCs/>
          <w:sz w:val="28"/>
          <w:szCs w:val="28"/>
        </w:rPr>
        <w:t xml:space="preserve"> </w:t>
      </w:r>
      <w:r w:rsidRPr="0011745B">
        <w:rPr>
          <w:rStyle w:val="FontStyle111"/>
          <w:rFonts w:eastAsia="Calibri"/>
          <w:sz w:val="28"/>
          <w:szCs w:val="28"/>
        </w:rPr>
        <w:t>помощь в подъёме из воды и возвращении на борт члена экипажа, при условии, что возвращение на борт происходит приблизительно в месте подъёма из воды.</w:t>
      </w:r>
    </w:p>
    <w:p w14:paraId="52921678" w14:textId="45527F80" w:rsidR="00F03BB3" w:rsidRPr="0011745B" w:rsidRDefault="00F03BB3" w:rsidP="00794B4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В2.17</w:t>
      </w:r>
      <w:r w:rsidR="003F6431">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2.17) </w:t>
      </w:r>
      <w:r w:rsidRPr="0011745B">
        <w:rPr>
          <w:rStyle w:val="FontStyle111"/>
          <w:rFonts w:eastAsia="Calibri"/>
          <w:sz w:val="28"/>
          <w:szCs w:val="28"/>
        </w:rPr>
        <w:t xml:space="preserve">Правило 4.3 (42) </w:t>
      </w:r>
      <w:r w:rsidR="003F6431">
        <w:rPr>
          <w:rStyle w:val="FontStyle111"/>
          <w:rFonts w:eastAsia="Calibri"/>
          <w:sz w:val="28"/>
          <w:szCs w:val="28"/>
        </w:rPr>
        <w:t xml:space="preserve">ППГ </w:t>
      </w:r>
      <w:r w:rsidRPr="0011745B">
        <w:rPr>
          <w:rStyle w:val="FontStyle111"/>
          <w:rFonts w:eastAsia="Calibri"/>
          <w:sz w:val="28"/>
          <w:szCs w:val="28"/>
        </w:rPr>
        <w:t>должно также применяться между сигналами «Предупреждение» и «Подготовительный».</w:t>
      </w:r>
    </w:p>
    <w:p w14:paraId="4974EA36" w14:textId="6DAF8450" w:rsidR="00F03BB3" w:rsidRPr="0011745B" w:rsidRDefault="00F03BB3" w:rsidP="00794B4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В2.18</w:t>
      </w:r>
      <w:r w:rsidR="003F6431">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2.18) </w:t>
      </w:r>
      <w:r w:rsidRPr="0011745B">
        <w:rPr>
          <w:rStyle w:val="FontStyle111"/>
          <w:rFonts w:eastAsia="Calibri"/>
          <w:sz w:val="28"/>
          <w:szCs w:val="28"/>
        </w:rPr>
        <w:t xml:space="preserve">Правило 4.3.2.г) (42.2(d)) </w:t>
      </w:r>
      <w:r w:rsidR="003F6431">
        <w:rPr>
          <w:rStyle w:val="FontStyle111"/>
          <w:rFonts w:eastAsia="Calibri"/>
          <w:sz w:val="28"/>
          <w:szCs w:val="28"/>
        </w:rPr>
        <w:t xml:space="preserve">ППГ </w:t>
      </w:r>
      <w:r w:rsidRPr="0011745B">
        <w:rPr>
          <w:rStyle w:val="FontStyle111"/>
          <w:rFonts w:eastAsiaTheme="majorEastAsia"/>
          <w:sz w:val="28"/>
          <w:szCs w:val="28"/>
        </w:rPr>
        <w:t>заменено на</w:t>
      </w:r>
      <w:r w:rsidRPr="0011745B">
        <w:rPr>
          <w:rStyle w:val="FontStyle111"/>
          <w:rFonts w:eastAsia="Calibri"/>
          <w:sz w:val="28"/>
          <w:szCs w:val="28"/>
        </w:rPr>
        <w:t xml:space="preserve">: </w:t>
      </w:r>
    </w:p>
    <w:p w14:paraId="2549F3AF" w14:textId="20A265B5" w:rsidR="00F03BB3" w:rsidRPr="0011745B" w:rsidRDefault="00F03BB3" w:rsidP="00794B47">
      <w:pPr>
        <w:pStyle w:val="Style27"/>
        <w:widowControl/>
        <w:tabs>
          <w:tab w:val="left" w:pos="1276"/>
        </w:tabs>
        <w:spacing w:before="120" w:after="120" w:line="276" w:lineRule="auto"/>
        <w:ind w:firstLine="709"/>
        <w:rPr>
          <w:rStyle w:val="FontStyle112"/>
          <w:b w:val="0"/>
          <w:bCs w:val="0"/>
          <w:sz w:val="28"/>
          <w:szCs w:val="28"/>
        </w:rPr>
      </w:pPr>
      <w:r w:rsidRPr="0011745B">
        <w:rPr>
          <w:rStyle w:val="FontStyle111"/>
          <w:rFonts w:eastAsia="Calibri"/>
          <w:sz w:val="28"/>
          <w:szCs w:val="28"/>
        </w:rPr>
        <w:t>г)</w:t>
      </w:r>
      <w:r w:rsidR="003F6431">
        <w:rPr>
          <w:rStyle w:val="FontStyle111"/>
          <w:rFonts w:eastAsia="Calibri"/>
          <w:sz w:val="28"/>
          <w:szCs w:val="28"/>
        </w:rPr>
        <w:t> (</w:t>
      </w:r>
      <w:r w:rsidRPr="0011745B">
        <w:rPr>
          <w:rStyle w:val="FontStyle111"/>
          <w:rFonts w:eastAsia="Calibri"/>
          <w:sz w:val="28"/>
          <w:szCs w:val="28"/>
        </w:rPr>
        <w:t>d) скаллинг: повторяющиеся движения руля, для того чтобы продвигать яхту вперёд</w:t>
      </w:r>
      <w:r w:rsidRPr="0011745B">
        <w:rPr>
          <w:rStyle w:val="FontStyle111"/>
          <w:rFonts w:eastAsia="Calibri"/>
          <w:color w:val="FF0000"/>
          <w:sz w:val="28"/>
          <w:szCs w:val="28"/>
        </w:rPr>
        <w:t>;</w:t>
      </w:r>
    </w:p>
    <w:p w14:paraId="211640CA" w14:textId="77777777" w:rsidR="00F03BB3" w:rsidRPr="0011745B" w:rsidRDefault="00F03BB3" w:rsidP="00012467">
      <w:pPr>
        <w:pStyle w:val="Style55"/>
        <w:widowControl/>
        <w:spacing w:line="276" w:lineRule="auto"/>
        <w:ind w:firstLine="709"/>
        <w:rPr>
          <w:rStyle w:val="FontStyle112"/>
          <w:sz w:val="24"/>
          <w:szCs w:val="24"/>
        </w:rPr>
      </w:pPr>
    </w:p>
    <w:p w14:paraId="6DC05268" w14:textId="1E1A6855" w:rsidR="00F03BB3" w:rsidRPr="0011745B" w:rsidRDefault="00F03BB3" w:rsidP="00012467">
      <w:pPr>
        <w:ind w:firstLine="709"/>
        <w:jc w:val="both"/>
        <w:rPr>
          <w:rFonts w:ascii="Times New Roman" w:hAnsi="Times New Roman"/>
          <w:b/>
          <w:sz w:val="28"/>
          <w:szCs w:val="28"/>
        </w:rPr>
      </w:pPr>
      <w:r w:rsidRPr="0011745B">
        <w:rPr>
          <w:rFonts w:ascii="Times New Roman" w:hAnsi="Times New Roman"/>
          <w:b/>
          <w:sz w:val="28"/>
          <w:szCs w:val="28"/>
        </w:rPr>
        <w:t>В3</w:t>
      </w:r>
      <w:r w:rsidR="003F6431">
        <w:rPr>
          <w:rFonts w:ascii="Times New Roman" w:hAnsi="Times New Roman"/>
          <w:b/>
          <w:sz w:val="28"/>
          <w:szCs w:val="28"/>
        </w:rPr>
        <w:t> </w:t>
      </w:r>
      <w:r w:rsidRPr="0011745B">
        <w:rPr>
          <w:rFonts w:ascii="Times New Roman" w:hAnsi="Times New Roman"/>
          <w:b/>
          <w:bCs/>
          <w:sz w:val="28"/>
          <w:szCs w:val="28"/>
        </w:rPr>
        <w:t>(</w:t>
      </w:r>
      <w:r w:rsidRPr="0011745B">
        <w:rPr>
          <w:rFonts w:ascii="Times New Roman" w:hAnsi="Times New Roman"/>
          <w:b/>
          <w:bCs/>
          <w:sz w:val="28"/>
          <w:szCs w:val="28"/>
          <w:lang w:val="en-US"/>
        </w:rPr>
        <w:t>C</w:t>
      </w:r>
      <w:r w:rsidRPr="0011745B">
        <w:rPr>
          <w:rFonts w:ascii="Times New Roman" w:hAnsi="Times New Roman"/>
          <w:b/>
          <w:bCs/>
          <w:sz w:val="28"/>
          <w:szCs w:val="28"/>
        </w:rPr>
        <w:t xml:space="preserve">3) </w:t>
      </w:r>
      <w:r w:rsidRPr="0011745B">
        <w:rPr>
          <w:rFonts w:ascii="Times New Roman" w:hAnsi="Times New Roman"/>
          <w:b/>
          <w:sz w:val="28"/>
          <w:szCs w:val="28"/>
        </w:rPr>
        <w:t>СИГНАЛЫ ГОНКИ И ИЗМЕНЕНИЯ СООТВЕТСТВУЮЩИХ ПРАВИЛ</w:t>
      </w:r>
    </w:p>
    <w:p w14:paraId="0626557F" w14:textId="2D9B9403" w:rsidR="00F03BB3" w:rsidRPr="0011745B" w:rsidRDefault="00F03BB3" w:rsidP="00012467">
      <w:pPr>
        <w:pStyle w:val="Style55"/>
        <w:widowControl/>
        <w:spacing w:before="120" w:line="276" w:lineRule="auto"/>
        <w:ind w:firstLine="709"/>
        <w:rPr>
          <w:rStyle w:val="FontStyle112"/>
          <w:sz w:val="28"/>
          <w:szCs w:val="28"/>
        </w:rPr>
      </w:pPr>
      <w:r w:rsidRPr="0011745B">
        <w:rPr>
          <w:rStyle w:val="FontStyle111"/>
          <w:rFonts w:eastAsia="Calibri"/>
          <w:b/>
          <w:sz w:val="28"/>
          <w:szCs w:val="28"/>
        </w:rPr>
        <w:t>В3.1</w:t>
      </w:r>
      <w:r w:rsidR="003F6431">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3.1) </w:t>
      </w:r>
      <w:r w:rsidRPr="0011745B">
        <w:rPr>
          <w:rStyle w:val="FontStyle112"/>
          <w:sz w:val="28"/>
          <w:szCs w:val="28"/>
        </w:rPr>
        <w:t>Стартовые сигналы</w:t>
      </w:r>
    </w:p>
    <w:p w14:paraId="07AAAA67" w14:textId="77777777"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rStyle w:val="FontStyle111"/>
          <w:rFonts w:eastAsia="Calibri"/>
          <w:sz w:val="28"/>
          <w:szCs w:val="28"/>
        </w:rPr>
        <w:t>Сигналы стартовой процедуры матча должны быть следующими. Время должно браться по зрительным сигналам; отсутствие звукового сигнала не должно приниматься во внимание. Если подряд дается старт нескольким матчам, то сигнал «Старт» для одного матча должен быть сигналом «Предупреждение» для следующего матча.</w:t>
      </w:r>
    </w:p>
    <w:p w14:paraId="3957ECE9" w14:textId="77777777" w:rsidR="00F03BB3" w:rsidRPr="0011745B" w:rsidRDefault="00F03BB3" w:rsidP="00012467">
      <w:pPr>
        <w:pStyle w:val="Style17"/>
        <w:widowControl/>
        <w:spacing w:before="120" w:line="276" w:lineRule="auto"/>
        <w:ind w:firstLine="709"/>
        <w:rPr>
          <w:rStyle w:val="FontStyle111"/>
          <w:rFonts w:eastAsia="Calibri"/>
          <w:sz w:val="28"/>
          <w:szCs w:val="28"/>
        </w:rPr>
      </w:pPr>
    </w:p>
    <w:tbl>
      <w:tblPr>
        <w:tblW w:w="9214" w:type="dxa"/>
        <w:jc w:val="center"/>
        <w:tblLayout w:type="fixed"/>
        <w:tblCellMar>
          <w:left w:w="40" w:type="dxa"/>
          <w:right w:w="40" w:type="dxa"/>
        </w:tblCellMar>
        <w:tblLook w:val="04A0" w:firstRow="1" w:lastRow="0" w:firstColumn="1" w:lastColumn="0" w:noHBand="0" w:noVBand="1"/>
      </w:tblPr>
      <w:tblGrid>
        <w:gridCol w:w="1276"/>
        <w:gridCol w:w="3685"/>
        <w:gridCol w:w="1560"/>
        <w:gridCol w:w="2693"/>
      </w:tblGrid>
      <w:tr w:rsidR="00F03BB3" w:rsidRPr="0011745B" w14:paraId="0807C324" w14:textId="77777777" w:rsidTr="00934FEE">
        <w:trPr>
          <w:trHeight w:hRule="exact" w:val="778"/>
          <w:jc w:val="center"/>
        </w:trPr>
        <w:tc>
          <w:tcPr>
            <w:tcW w:w="1276" w:type="dxa"/>
            <w:tcBorders>
              <w:top w:val="single" w:sz="6" w:space="0" w:color="auto"/>
              <w:left w:val="nil"/>
              <w:bottom w:val="single" w:sz="6" w:space="0" w:color="auto"/>
              <w:right w:val="nil"/>
            </w:tcBorders>
            <w:hideMark/>
          </w:tcPr>
          <w:p w14:paraId="7D288906" w14:textId="77777777" w:rsidR="00F03BB3" w:rsidRPr="0011745B" w:rsidRDefault="00F03BB3" w:rsidP="00F03BB3">
            <w:pPr>
              <w:pStyle w:val="Style84"/>
              <w:widowControl/>
              <w:rPr>
                <w:rStyle w:val="FontStyle112"/>
                <w:b w:val="0"/>
                <w:i/>
                <w:sz w:val="28"/>
                <w:szCs w:val="28"/>
                <w:lang w:eastAsia="en-US"/>
              </w:rPr>
            </w:pPr>
            <w:r w:rsidRPr="0011745B">
              <w:rPr>
                <w:rStyle w:val="FontStyle112"/>
                <w:i/>
                <w:sz w:val="28"/>
                <w:szCs w:val="28"/>
                <w:lang w:eastAsia="en-US"/>
              </w:rPr>
              <w:t>Время в минутах</w:t>
            </w:r>
          </w:p>
        </w:tc>
        <w:tc>
          <w:tcPr>
            <w:tcW w:w="3685" w:type="dxa"/>
            <w:tcBorders>
              <w:top w:val="single" w:sz="6" w:space="0" w:color="auto"/>
              <w:left w:val="nil"/>
              <w:bottom w:val="single" w:sz="6" w:space="0" w:color="auto"/>
              <w:right w:val="nil"/>
            </w:tcBorders>
            <w:hideMark/>
          </w:tcPr>
          <w:p w14:paraId="171D97FA" w14:textId="77777777" w:rsidR="00F03BB3" w:rsidRPr="0011745B" w:rsidRDefault="00F03BB3" w:rsidP="00F03BB3">
            <w:pPr>
              <w:pStyle w:val="Style84"/>
              <w:widowControl/>
              <w:ind w:right="998"/>
              <w:jc w:val="both"/>
              <w:rPr>
                <w:rStyle w:val="FontStyle112"/>
                <w:b w:val="0"/>
                <w:i/>
                <w:sz w:val="28"/>
                <w:szCs w:val="28"/>
                <w:lang w:eastAsia="en-US"/>
              </w:rPr>
            </w:pPr>
            <w:r w:rsidRPr="0011745B">
              <w:rPr>
                <w:rStyle w:val="FontStyle112"/>
                <w:i/>
                <w:sz w:val="28"/>
                <w:szCs w:val="28"/>
                <w:lang w:eastAsia="en-US"/>
              </w:rPr>
              <w:t>Зрительный сигнал</w:t>
            </w:r>
          </w:p>
        </w:tc>
        <w:tc>
          <w:tcPr>
            <w:tcW w:w="1560" w:type="dxa"/>
            <w:tcBorders>
              <w:top w:val="single" w:sz="6" w:space="0" w:color="auto"/>
              <w:left w:val="nil"/>
              <w:bottom w:val="single" w:sz="6" w:space="0" w:color="auto"/>
              <w:right w:val="nil"/>
            </w:tcBorders>
            <w:hideMark/>
          </w:tcPr>
          <w:p w14:paraId="655C21C4" w14:textId="77777777" w:rsidR="00F03BB3" w:rsidRPr="0011745B" w:rsidRDefault="00F03BB3" w:rsidP="00F03BB3">
            <w:pPr>
              <w:pStyle w:val="Style84"/>
              <w:widowControl/>
              <w:jc w:val="both"/>
              <w:rPr>
                <w:rStyle w:val="FontStyle112"/>
                <w:b w:val="0"/>
                <w:i/>
                <w:sz w:val="28"/>
                <w:szCs w:val="28"/>
                <w:lang w:eastAsia="en-US"/>
              </w:rPr>
            </w:pPr>
            <w:r w:rsidRPr="0011745B">
              <w:rPr>
                <w:rStyle w:val="FontStyle112"/>
                <w:i/>
                <w:sz w:val="28"/>
                <w:szCs w:val="28"/>
                <w:lang w:eastAsia="en-US"/>
              </w:rPr>
              <w:t xml:space="preserve">Звуковой </w:t>
            </w:r>
          </w:p>
          <w:p w14:paraId="1A885524" w14:textId="77777777" w:rsidR="00F03BB3" w:rsidRPr="0011745B" w:rsidRDefault="00F03BB3" w:rsidP="00F03BB3">
            <w:pPr>
              <w:pStyle w:val="Style84"/>
              <w:widowControl/>
              <w:jc w:val="both"/>
              <w:rPr>
                <w:rStyle w:val="FontStyle112"/>
                <w:b w:val="0"/>
                <w:i/>
                <w:sz w:val="28"/>
                <w:szCs w:val="28"/>
                <w:lang w:eastAsia="en-US"/>
              </w:rPr>
            </w:pPr>
            <w:r w:rsidRPr="0011745B">
              <w:rPr>
                <w:rStyle w:val="FontStyle112"/>
                <w:i/>
                <w:sz w:val="28"/>
                <w:szCs w:val="28"/>
                <w:lang w:eastAsia="en-US"/>
              </w:rPr>
              <w:t>сигнал</w:t>
            </w:r>
          </w:p>
        </w:tc>
        <w:tc>
          <w:tcPr>
            <w:tcW w:w="2693" w:type="dxa"/>
            <w:tcBorders>
              <w:top w:val="single" w:sz="6" w:space="0" w:color="auto"/>
              <w:left w:val="nil"/>
              <w:bottom w:val="single" w:sz="6" w:space="0" w:color="auto"/>
              <w:right w:val="nil"/>
            </w:tcBorders>
            <w:hideMark/>
          </w:tcPr>
          <w:p w14:paraId="7B36FFFF" w14:textId="77777777" w:rsidR="00F03BB3" w:rsidRPr="0011745B" w:rsidRDefault="00F03BB3" w:rsidP="00F03BB3">
            <w:pPr>
              <w:pStyle w:val="Style84"/>
              <w:widowControl/>
              <w:jc w:val="both"/>
              <w:rPr>
                <w:rStyle w:val="FontStyle112"/>
                <w:b w:val="0"/>
                <w:i/>
                <w:sz w:val="28"/>
                <w:szCs w:val="28"/>
                <w:lang w:eastAsia="en-US"/>
              </w:rPr>
            </w:pPr>
            <w:r w:rsidRPr="0011745B">
              <w:rPr>
                <w:rStyle w:val="FontStyle112"/>
                <w:i/>
                <w:sz w:val="28"/>
                <w:szCs w:val="28"/>
                <w:lang w:eastAsia="en-US"/>
              </w:rPr>
              <w:t>Значение</w:t>
            </w:r>
          </w:p>
        </w:tc>
      </w:tr>
      <w:tr w:rsidR="00F03BB3" w:rsidRPr="0011745B" w14:paraId="71C0B957" w14:textId="77777777" w:rsidTr="00934FEE">
        <w:trPr>
          <w:trHeight w:hRule="exact" w:val="379"/>
          <w:jc w:val="center"/>
        </w:trPr>
        <w:tc>
          <w:tcPr>
            <w:tcW w:w="1276" w:type="dxa"/>
            <w:tcBorders>
              <w:top w:val="single" w:sz="6" w:space="0" w:color="auto"/>
              <w:left w:val="nil"/>
              <w:bottom w:val="single" w:sz="6" w:space="0" w:color="auto"/>
              <w:right w:val="nil"/>
            </w:tcBorders>
            <w:hideMark/>
          </w:tcPr>
          <w:p w14:paraId="2CD5E5F7" w14:textId="77777777" w:rsidR="00F03BB3" w:rsidRPr="0011745B" w:rsidRDefault="00F03BB3" w:rsidP="00F03BB3">
            <w:pPr>
              <w:pStyle w:val="Style49"/>
              <w:widowControl/>
              <w:spacing w:line="240" w:lineRule="auto"/>
              <w:rPr>
                <w:rStyle w:val="FontStyle111"/>
                <w:rFonts w:eastAsia="Calibri"/>
                <w:strike/>
                <w:sz w:val="28"/>
                <w:szCs w:val="28"/>
                <w:lang w:eastAsia="en-US"/>
              </w:rPr>
            </w:pPr>
            <w:r w:rsidRPr="0011745B">
              <w:rPr>
                <w:rStyle w:val="FontStyle111"/>
                <w:rFonts w:eastAsia="Calibri"/>
                <w:sz w:val="28"/>
                <w:szCs w:val="28"/>
                <w:lang w:eastAsia="en-US"/>
              </w:rPr>
              <w:t>7</w:t>
            </w:r>
          </w:p>
        </w:tc>
        <w:tc>
          <w:tcPr>
            <w:tcW w:w="3685" w:type="dxa"/>
            <w:tcBorders>
              <w:top w:val="single" w:sz="6" w:space="0" w:color="auto"/>
              <w:left w:val="nil"/>
              <w:bottom w:val="single" w:sz="6" w:space="0" w:color="auto"/>
              <w:right w:val="nil"/>
            </w:tcBorders>
            <w:hideMark/>
          </w:tcPr>
          <w:p w14:paraId="24E3FCD0" w14:textId="77777777" w:rsidR="00F03BB3" w:rsidRPr="0011745B" w:rsidRDefault="00F03BB3" w:rsidP="00F03BB3">
            <w:pPr>
              <w:pStyle w:val="Style49"/>
              <w:widowControl/>
              <w:spacing w:line="240" w:lineRule="auto"/>
              <w:ind w:right="-607"/>
              <w:rPr>
                <w:rStyle w:val="FontStyle111"/>
                <w:rFonts w:eastAsia="Calibri"/>
                <w:sz w:val="28"/>
                <w:szCs w:val="28"/>
                <w:lang w:eastAsia="en-US"/>
              </w:rPr>
            </w:pPr>
            <w:r w:rsidRPr="0011745B">
              <w:rPr>
                <w:rStyle w:val="FontStyle111"/>
                <w:rFonts w:eastAsia="Calibri"/>
                <w:sz w:val="28"/>
                <w:szCs w:val="28"/>
                <w:lang w:eastAsia="en-US"/>
              </w:rPr>
              <w:t xml:space="preserve">Флаг </w:t>
            </w:r>
            <w:r w:rsidRPr="0011745B">
              <w:rPr>
                <w:rStyle w:val="FontStyle111"/>
                <w:rFonts w:eastAsia="Calibri"/>
                <w:sz w:val="28"/>
                <w:szCs w:val="28"/>
              </w:rPr>
              <w:t>«</w:t>
            </w:r>
            <w:r w:rsidRPr="0011745B">
              <w:rPr>
                <w:rStyle w:val="FontStyle111"/>
                <w:rFonts w:eastAsia="Calibri"/>
                <w:sz w:val="28"/>
                <w:szCs w:val="28"/>
                <w:lang w:eastAsia="en-US"/>
              </w:rPr>
              <w:t>F» показывается</w:t>
            </w:r>
          </w:p>
        </w:tc>
        <w:tc>
          <w:tcPr>
            <w:tcW w:w="1560" w:type="dxa"/>
            <w:tcBorders>
              <w:top w:val="single" w:sz="6" w:space="0" w:color="auto"/>
              <w:left w:val="nil"/>
              <w:bottom w:val="single" w:sz="6" w:space="0" w:color="auto"/>
              <w:right w:val="nil"/>
            </w:tcBorders>
            <w:hideMark/>
          </w:tcPr>
          <w:p w14:paraId="5966875C"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один</w:t>
            </w:r>
          </w:p>
        </w:tc>
        <w:tc>
          <w:tcPr>
            <w:tcW w:w="2693" w:type="dxa"/>
            <w:tcBorders>
              <w:top w:val="single" w:sz="6" w:space="0" w:color="auto"/>
              <w:left w:val="nil"/>
              <w:bottom w:val="single" w:sz="6" w:space="0" w:color="auto"/>
              <w:right w:val="nil"/>
            </w:tcBorders>
            <w:hideMark/>
          </w:tcPr>
          <w:p w14:paraId="4D63BF6B"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 xml:space="preserve"> Сигнал </w:t>
            </w:r>
            <w:r w:rsidRPr="0011745B">
              <w:rPr>
                <w:rStyle w:val="FontStyle111"/>
                <w:rFonts w:eastAsia="Calibri"/>
                <w:sz w:val="28"/>
                <w:szCs w:val="28"/>
              </w:rPr>
              <w:t>«</w:t>
            </w:r>
            <w:r w:rsidRPr="0011745B">
              <w:rPr>
                <w:rStyle w:val="FontStyle111"/>
                <w:rFonts w:eastAsia="Calibri"/>
                <w:sz w:val="28"/>
                <w:szCs w:val="28"/>
                <w:lang w:eastAsia="en-US"/>
              </w:rPr>
              <w:t>Внимание</w:t>
            </w:r>
            <w:r w:rsidRPr="0011745B">
              <w:rPr>
                <w:rStyle w:val="FontStyle111"/>
                <w:rFonts w:eastAsia="Calibri"/>
                <w:sz w:val="28"/>
                <w:szCs w:val="28"/>
              </w:rPr>
              <w:t>»</w:t>
            </w:r>
          </w:p>
          <w:p w14:paraId="06B35466"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 xml:space="preserve"> </w:t>
            </w:r>
          </w:p>
          <w:p w14:paraId="28B98F71"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«Внимание» «Внимание»</w:t>
            </w:r>
          </w:p>
        </w:tc>
      </w:tr>
      <w:tr w:rsidR="00F03BB3" w:rsidRPr="0011745B" w14:paraId="322E3402" w14:textId="77777777" w:rsidTr="00934FEE">
        <w:trPr>
          <w:trHeight w:hRule="exact" w:val="432"/>
          <w:jc w:val="center"/>
        </w:trPr>
        <w:tc>
          <w:tcPr>
            <w:tcW w:w="1276" w:type="dxa"/>
            <w:tcBorders>
              <w:top w:val="single" w:sz="6" w:space="0" w:color="auto"/>
              <w:left w:val="nil"/>
              <w:bottom w:val="single" w:sz="6" w:space="0" w:color="auto"/>
              <w:right w:val="nil"/>
            </w:tcBorders>
            <w:hideMark/>
          </w:tcPr>
          <w:p w14:paraId="09932FE7"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6</w:t>
            </w:r>
          </w:p>
        </w:tc>
        <w:tc>
          <w:tcPr>
            <w:tcW w:w="3685" w:type="dxa"/>
            <w:tcBorders>
              <w:top w:val="single" w:sz="6" w:space="0" w:color="auto"/>
              <w:left w:val="nil"/>
              <w:bottom w:val="single" w:sz="6" w:space="0" w:color="auto"/>
              <w:right w:val="nil"/>
            </w:tcBorders>
            <w:hideMark/>
          </w:tcPr>
          <w:p w14:paraId="6EA1569B" w14:textId="77777777" w:rsidR="00F03BB3" w:rsidRPr="0011745B" w:rsidRDefault="00F03BB3" w:rsidP="00F03BB3">
            <w:pPr>
              <w:pStyle w:val="Style49"/>
              <w:widowControl/>
              <w:spacing w:line="240" w:lineRule="auto"/>
              <w:ind w:left="102" w:right="385" w:hanging="102"/>
              <w:rPr>
                <w:rStyle w:val="FontStyle111"/>
                <w:rFonts w:eastAsia="Calibri"/>
                <w:sz w:val="28"/>
                <w:szCs w:val="28"/>
                <w:lang w:eastAsia="en-US"/>
              </w:rPr>
            </w:pPr>
            <w:r w:rsidRPr="0011745B">
              <w:rPr>
                <w:rStyle w:val="FontStyle111"/>
                <w:rFonts w:eastAsia="Calibri"/>
                <w:sz w:val="28"/>
                <w:szCs w:val="28"/>
                <w:lang w:eastAsia="en-US"/>
              </w:rPr>
              <w:t xml:space="preserve">Флаг </w:t>
            </w:r>
            <w:r w:rsidRPr="0011745B">
              <w:rPr>
                <w:rStyle w:val="FontStyle111"/>
                <w:rFonts w:eastAsia="Calibri"/>
                <w:sz w:val="28"/>
                <w:szCs w:val="28"/>
              </w:rPr>
              <w:t>«</w:t>
            </w:r>
            <w:r w:rsidRPr="0011745B">
              <w:rPr>
                <w:rStyle w:val="FontStyle111"/>
                <w:rFonts w:eastAsia="Calibri"/>
                <w:sz w:val="28"/>
                <w:szCs w:val="28"/>
                <w:lang w:eastAsia="en-US"/>
              </w:rPr>
              <w:t>F</w:t>
            </w:r>
            <w:r w:rsidRPr="0011745B">
              <w:rPr>
                <w:rStyle w:val="FontStyle111"/>
                <w:rFonts w:eastAsia="Calibri"/>
                <w:sz w:val="28"/>
                <w:szCs w:val="28"/>
              </w:rPr>
              <w:t>»</w:t>
            </w:r>
            <w:r w:rsidRPr="0011745B">
              <w:rPr>
                <w:rStyle w:val="FontStyle111"/>
                <w:rFonts w:eastAsia="Calibri"/>
                <w:sz w:val="28"/>
                <w:szCs w:val="28"/>
                <w:lang w:eastAsia="en-US"/>
              </w:rPr>
              <w:t xml:space="preserve"> убирается</w:t>
            </w:r>
          </w:p>
        </w:tc>
        <w:tc>
          <w:tcPr>
            <w:tcW w:w="1560" w:type="dxa"/>
            <w:tcBorders>
              <w:top w:val="single" w:sz="6" w:space="0" w:color="auto"/>
              <w:left w:val="nil"/>
              <w:bottom w:val="single" w:sz="6" w:space="0" w:color="auto"/>
              <w:right w:val="nil"/>
            </w:tcBorders>
            <w:hideMark/>
          </w:tcPr>
          <w:p w14:paraId="3E846029"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w:t>
            </w:r>
          </w:p>
        </w:tc>
        <w:tc>
          <w:tcPr>
            <w:tcW w:w="2693" w:type="dxa"/>
            <w:tcBorders>
              <w:top w:val="single" w:sz="6" w:space="0" w:color="auto"/>
              <w:left w:val="nil"/>
              <w:bottom w:val="single" w:sz="6" w:space="0" w:color="auto"/>
              <w:right w:val="nil"/>
            </w:tcBorders>
            <w:hideMark/>
          </w:tcPr>
          <w:p w14:paraId="7769D570" w14:textId="77777777" w:rsidR="00F03BB3" w:rsidRPr="0011745B" w:rsidRDefault="00F03BB3" w:rsidP="00F03BB3">
            <w:pPr>
              <w:pStyle w:val="Style49"/>
              <w:widowControl/>
              <w:spacing w:line="240" w:lineRule="auto"/>
              <w:rPr>
                <w:rStyle w:val="FontStyle111"/>
                <w:rFonts w:eastAsia="Calibri"/>
                <w:sz w:val="28"/>
                <w:szCs w:val="28"/>
                <w:lang w:eastAsia="en-US"/>
              </w:rPr>
            </w:pPr>
          </w:p>
        </w:tc>
      </w:tr>
      <w:tr w:rsidR="00F03BB3" w:rsidRPr="0011745B" w14:paraId="51032431" w14:textId="77777777" w:rsidTr="00934FEE">
        <w:trPr>
          <w:trHeight w:hRule="exact" w:val="656"/>
          <w:jc w:val="center"/>
        </w:trPr>
        <w:tc>
          <w:tcPr>
            <w:tcW w:w="1276" w:type="dxa"/>
            <w:tcBorders>
              <w:top w:val="single" w:sz="6" w:space="0" w:color="auto"/>
              <w:left w:val="nil"/>
              <w:bottom w:val="single" w:sz="6" w:space="0" w:color="auto"/>
              <w:right w:val="nil"/>
            </w:tcBorders>
            <w:hideMark/>
          </w:tcPr>
          <w:p w14:paraId="318DF031"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5</w:t>
            </w:r>
          </w:p>
        </w:tc>
        <w:tc>
          <w:tcPr>
            <w:tcW w:w="3685" w:type="dxa"/>
            <w:tcBorders>
              <w:top w:val="single" w:sz="6" w:space="0" w:color="auto"/>
              <w:left w:val="nil"/>
              <w:bottom w:val="single" w:sz="6" w:space="0" w:color="auto"/>
              <w:right w:val="nil"/>
            </w:tcBorders>
            <w:hideMark/>
          </w:tcPr>
          <w:p w14:paraId="2D445BDF" w14:textId="77777777" w:rsidR="00F03BB3" w:rsidRPr="0011745B" w:rsidRDefault="00F03BB3" w:rsidP="00F03BB3">
            <w:pPr>
              <w:pStyle w:val="Style49"/>
              <w:widowControl/>
              <w:spacing w:line="240" w:lineRule="auto"/>
              <w:ind w:right="514"/>
              <w:rPr>
                <w:rStyle w:val="FontStyle111"/>
                <w:rFonts w:eastAsia="Calibri"/>
                <w:sz w:val="28"/>
                <w:szCs w:val="28"/>
                <w:lang w:eastAsia="en-US"/>
              </w:rPr>
            </w:pPr>
            <w:r w:rsidRPr="0011745B">
              <w:rPr>
                <w:rStyle w:val="FontStyle111"/>
                <w:rFonts w:eastAsia="Calibri"/>
                <w:sz w:val="28"/>
                <w:szCs w:val="28"/>
                <w:lang w:eastAsia="en-US"/>
              </w:rPr>
              <w:t>Цифровой вымпел</w:t>
            </w:r>
            <w:r w:rsidRPr="0011745B">
              <w:rPr>
                <w:rStyle w:val="FontStyle111"/>
                <w:rFonts w:eastAsia="Calibri"/>
                <w:sz w:val="28"/>
                <w:szCs w:val="28"/>
                <w:lang w:eastAsia="en-US"/>
              </w:rPr>
              <w:br/>
              <w:t>показывается*</w:t>
            </w:r>
          </w:p>
        </w:tc>
        <w:tc>
          <w:tcPr>
            <w:tcW w:w="1560" w:type="dxa"/>
            <w:tcBorders>
              <w:top w:val="single" w:sz="6" w:space="0" w:color="auto"/>
              <w:left w:val="nil"/>
              <w:bottom w:val="single" w:sz="6" w:space="0" w:color="auto"/>
              <w:right w:val="nil"/>
            </w:tcBorders>
            <w:hideMark/>
          </w:tcPr>
          <w:p w14:paraId="32854C36"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один</w:t>
            </w:r>
          </w:p>
        </w:tc>
        <w:tc>
          <w:tcPr>
            <w:tcW w:w="2693" w:type="dxa"/>
            <w:tcBorders>
              <w:top w:val="single" w:sz="6" w:space="0" w:color="auto"/>
              <w:left w:val="nil"/>
              <w:bottom w:val="single" w:sz="6" w:space="0" w:color="auto"/>
              <w:right w:val="nil"/>
            </w:tcBorders>
            <w:hideMark/>
          </w:tcPr>
          <w:p w14:paraId="3EC9710F"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 xml:space="preserve">Сигнал </w:t>
            </w:r>
            <w:r w:rsidRPr="0011745B">
              <w:rPr>
                <w:rStyle w:val="FontStyle111"/>
                <w:rFonts w:eastAsia="Calibri"/>
                <w:sz w:val="28"/>
                <w:szCs w:val="28"/>
              </w:rPr>
              <w:t>«</w:t>
            </w:r>
            <w:r w:rsidRPr="0011745B">
              <w:rPr>
                <w:rStyle w:val="FontStyle111"/>
                <w:rFonts w:eastAsia="Calibri"/>
                <w:sz w:val="28"/>
                <w:szCs w:val="28"/>
                <w:lang w:eastAsia="en-US"/>
              </w:rPr>
              <w:t>Предупреждение</w:t>
            </w:r>
            <w:r w:rsidRPr="0011745B">
              <w:rPr>
                <w:rStyle w:val="FontStyle111"/>
                <w:rFonts w:eastAsia="Calibri"/>
                <w:sz w:val="28"/>
                <w:szCs w:val="28"/>
              </w:rPr>
              <w:t>»</w:t>
            </w:r>
          </w:p>
        </w:tc>
      </w:tr>
      <w:tr w:rsidR="00F03BB3" w:rsidRPr="0011745B" w14:paraId="14393A59" w14:textId="77777777" w:rsidTr="00934FEE">
        <w:trPr>
          <w:trHeight w:hRule="exact" w:val="678"/>
          <w:jc w:val="center"/>
        </w:trPr>
        <w:tc>
          <w:tcPr>
            <w:tcW w:w="1276" w:type="dxa"/>
            <w:tcBorders>
              <w:top w:val="single" w:sz="6" w:space="0" w:color="auto"/>
              <w:left w:val="nil"/>
              <w:bottom w:val="single" w:sz="6" w:space="0" w:color="auto"/>
              <w:right w:val="nil"/>
            </w:tcBorders>
            <w:hideMark/>
          </w:tcPr>
          <w:p w14:paraId="00903A2E"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4</w:t>
            </w:r>
          </w:p>
        </w:tc>
        <w:tc>
          <w:tcPr>
            <w:tcW w:w="3685" w:type="dxa"/>
            <w:tcBorders>
              <w:top w:val="single" w:sz="6" w:space="0" w:color="auto"/>
              <w:left w:val="nil"/>
              <w:bottom w:val="single" w:sz="6" w:space="0" w:color="auto"/>
              <w:right w:val="nil"/>
            </w:tcBorders>
            <w:hideMark/>
          </w:tcPr>
          <w:p w14:paraId="3814AA0A"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 xml:space="preserve">Флаг </w:t>
            </w:r>
            <w:r w:rsidRPr="0011745B">
              <w:rPr>
                <w:rStyle w:val="FontStyle111"/>
                <w:rFonts w:eastAsia="Calibri"/>
                <w:sz w:val="28"/>
                <w:szCs w:val="28"/>
              </w:rPr>
              <w:t>«</w:t>
            </w:r>
            <w:r w:rsidRPr="0011745B">
              <w:rPr>
                <w:rStyle w:val="FontStyle111"/>
                <w:rFonts w:eastAsia="Calibri"/>
                <w:sz w:val="28"/>
                <w:szCs w:val="28"/>
                <w:lang w:eastAsia="en-US"/>
              </w:rPr>
              <w:t>Р</w:t>
            </w:r>
            <w:r w:rsidRPr="0011745B">
              <w:rPr>
                <w:rStyle w:val="FontStyle111"/>
                <w:rFonts w:eastAsia="Calibri"/>
                <w:sz w:val="28"/>
                <w:szCs w:val="28"/>
              </w:rPr>
              <w:t>»</w:t>
            </w:r>
            <w:r w:rsidRPr="0011745B">
              <w:rPr>
                <w:rStyle w:val="FontStyle111"/>
                <w:rFonts w:eastAsia="Calibri"/>
                <w:sz w:val="28"/>
                <w:szCs w:val="28"/>
                <w:lang w:eastAsia="en-US"/>
              </w:rPr>
              <w:t xml:space="preserve"> показывается</w:t>
            </w:r>
          </w:p>
        </w:tc>
        <w:tc>
          <w:tcPr>
            <w:tcW w:w="1560" w:type="dxa"/>
            <w:tcBorders>
              <w:top w:val="single" w:sz="6" w:space="0" w:color="auto"/>
              <w:left w:val="nil"/>
              <w:bottom w:val="single" w:sz="6" w:space="0" w:color="auto"/>
              <w:right w:val="nil"/>
            </w:tcBorders>
            <w:hideMark/>
          </w:tcPr>
          <w:p w14:paraId="0BCC055F"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один</w:t>
            </w:r>
          </w:p>
        </w:tc>
        <w:tc>
          <w:tcPr>
            <w:tcW w:w="2693" w:type="dxa"/>
            <w:tcBorders>
              <w:top w:val="single" w:sz="6" w:space="0" w:color="auto"/>
              <w:left w:val="nil"/>
              <w:bottom w:val="single" w:sz="6" w:space="0" w:color="auto"/>
              <w:right w:val="nil"/>
            </w:tcBorders>
            <w:hideMark/>
          </w:tcPr>
          <w:p w14:paraId="2CF6D43F"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Сигнал «Подготовительный»</w:t>
            </w:r>
          </w:p>
        </w:tc>
      </w:tr>
      <w:tr w:rsidR="00F03BB3" w:rsidRPr="0011745B" w14:paraId="66D03E60" w14:textId="77777777" w:rsidTr="00934FEE">
        <w:trPr>
          <w:trHeight w:hRule="exact" w:val="1055"/>
          <w:jc w:val="center"/>
        </w:trPr>
        <w:tc>
          <w:tcPr>
            <w:tcW w:w="1276" w:type="dxa"/>
            <w:tcBorders>
              <w:top w:val="single" w:sz="6" w:space="0" w:color="auto"/>
              <w:left w:val="nil"/>
              <w:bottom w:val="single" w:sz="6" w:space="0" w:color="auto"/>
              <w:right w:val="nil"/>
            </w:tcBorders>
            <w:hideMark/>
          </w:tcPr>
          <w:p w14:paraId="72802A6B"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2</w:t>
            </w:r>
          </w:p>
        </w:tc>
        <w:tc>
          <w:tcPr>
            <w:tcW w:w="3685" w:type="dxa"/>
            <w:tcBorders>
              <w:top w:val="single" w:sz="6" w:space="0" w:color="auto"/>
              <w:left w:val="nil"/>
              <w:bottom w:val="single" w:sz="6" w:space="0" w:color="auto"/>
              <w:right w:val="nil"/>
            </w:tcBorders>
            <w:hideMark/>
          </w:tcPr>
          <w:p w14:paraId="39E82CA7"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 xml:space="preserve">Синий или желтый флаг </w:t>
            </w:r>
          </w:p>
          <w:p w14:paraId="1B05DE28"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или оба показываются**</w:t>
            </w:r>
          </w:p>
        </w:tc>
        <w:tc>
          <w:tcPr>
            <w:tcW w:w="1560" w:type="dxa"/>
            <w:tcBorders>
              <w:top w:val="single" w:sz="6" w:space="0" w:color="auto"/>
              <w:left w:val="nil"/>
              <w:bottom w:val="single" w:sz="6" w:space="0" w:color="auto"/>
              <w:right w:val="nil"/>
            </w:tcBorders>
            <w:hideMark/>
          </w:tcPr>
          <w:p w14:paraId="4B28760E"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один**</w:t>
            </w:r>
          </w:p>
        </w:tc>
        <w:tc>
          <w:tcPr>
            <w:tcW w:w="2693" w:type="dxa"/>
            <w:tcBorders>
              <w:top w:val="single" w:sz="6" w:space="0" w:color="auto"/>
              <w:left w:val="nil"/>
              <w:bottom w:val="single" w:sz="6" w:space="0" w:color="auto"/>
              <w:right w:val="nil"/>
            </w:tcBorders>
          </w:tcPr>
          <w:p w14:paraId="6A45C289"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Окончание времени входа в предстартовую зону</w:t>
            </w:r>
          </w:p>
          <w:p w14:paraId="1144FE9A" w14:textId="77777777" w:rsidR="00F03BB3" w:rsidRPr="0011745B" w:rsidRDefault="00F03BB3" w:rsidP="00F03BB3">
            <w:pPr>
              <w:pStyle w:val="Style49"/>
              <w:widowControl/>
              <w:spacing w:line="240" w:lineRule="auto"/>
              <w:rPr>
                <w:rStyle w:val="FontStyle111"/>
                <w:rFonts w:eastAsia="Calibri"/>
                <w:sz w:val="28"/>
                <w:szCs w:val="28"/>
                <w:lang w:eastAsia="en-US"/>
              </w:rPr>
            </w:pPr>
          </w:p>
          <w:p w14:paraId="1EE824F3" w14:textId="77777777" w:rsidR="00F03BB3" w:rsidRPr="0011745B" w:rsidRDefault="00F03BB3" w:rsidP="00F03BB3">
            <w:pPr>
              <w:pStyle w:val="Style49"/>
              <w:widowControl/>
              <w:spacing w:line="240" w:lineRule="auto"/>
              <w:rPr>
                <w:rStyle w:val="FontStyle111"/>
                <w:rFonts w:eastAsia="Calibri"/>
                <w:sz w:val="28"/>
                <w:szCs w:val="28"/>
                <w:lang w:eastAsia="en-US"/>
              </w:rPr>
            </w:pPr>
          </w:p>
          <w:p w14:paraId="4ADE514C" w14:textId="77777777" w:rsidR="00F03BB3" w:rsidRPr="0011745B" w:rsidRDefault="00F03BB3" w:rsidP="00F03BB3">
            <w:pPr>
              <w:pStyle w:val="Style49"/>
              <w:widowControl/>
              <w:spacing w:line="240" w:lineRule="auto"/>
              <w:rPr>
                <w:rStyle w:val="FontStyle111"/>
                <w:rFonts w:eastAsia="Calibri"/>
                <w:sz w:val="28"/>
                <w:szCs w:val="28"/>
                <w:lang w:eastAsia="en-US"/>
              </w:rPr>
            </w:pPr>
          </w:p>
          <w:p w14:paraId="4DE1B457" w14:textId="77777777" w:rsidR="00F03BB3" w:rsidRPr="0011745B" w:rsidRDefault="00F03BB3" w:rsidP="00F03BB3">
            <w:pPr>
              <w:pStyle w:val="Style49"/>
              <w:widowControl/>
              <w:spacing w:line="240" w:lineRule="auto"/>
              <w:rPr>
                <w:rStyle w:val="FontStyle111"/>
                <w:rFonts w:eastAsia="Calibri"/>
                <w:sz w:val="28"/>
                <w:szCs w:val="28"/>
                <w:lang w:eastAsia="en-US"/>
              </w:rPr>
            </w:pPr>
          </w:p>
        </w:tc>
      </w:tr>
      <w:tr w:rsidR="00F03BB3" w:rsidRPr="0011745B" w14:paraId="39A1CFB1" w14:textId="77777777" w:rsidTr="00934FEE">
        <w:trPr>
          <w:trHeight w:hRule="exact" w:val="1019"/>
          <w:jc w:val="center"/>
        </w:trPr>
        <w:tc>
          <w:tcPr>
            <w:tcW w:w="1276" w:type="dxa"/>
            <w:tcBorders>
              <w:top w:val="single" w:sz="6" w:space="0" w:color="auto"/>
              <w:left w:val="nil"/>
              <w:bottom w:val="single" w:sz="6" w:space="0" w:color="auto"/>
              <w:right w:val="nil"/>
            </w:tcBorders>
            <w:hideMark/>
          </w:tcPr>
          <w:p w14:paraId="5DF5E1BC"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1</w:t>
            </w:r>
          </w:p>
        </w:tc>
        <w:tc>
          <w:tcPr>
            <w:tcW w:w="3685" w:type="dxa"/>
            <w:tcBorders>
              <w:top w:val="single" w:sz="6" w:space="0" w:color="auto"/>
              <w:left w:val="nil"/>
              <w:bottom w:val="single" w:sz="6" w:space="0" w:color="auto"/>
              <w:right w:val="nil"/>
            </w:tcBorders>
          </w:tcPr>
          <w:p w14:paraId="3CE1C29D" w14:textId="77777777" w:rsidR="00F03BB3" w:rsidRPr="0011745B" w:rsidRDefault="00F03BB3" w:rsidP="00F03BB3">
            <w:pPr>
              <w:pStyle w:val="Style49"/>
              <w:widowControl/>
              <w:spacing w:line="240" w:lineRule="auto"/>
              <w:ind w:right="322"/>
              <w:rPr>
                <w:rStyle w:val="FontStyle111"/>
                <w:rFonts w:eastAsia="Calibri"/>
                <w:sz w:val="28"/>
                <w:szCs w:val="28"/>
                <w:lang w:eastAsia="en-US"/>
              </w:rPr>
            </w:pPr>
            <w:r w:rsidRPr="0011745B">
              <w:rPr>
                <w:rStyle w:val="FontStyle111"/>
                <w:rFonts w:eastAsia="Calibri"/>
                <w:sz w:val="28"/>
                <w:szCs w:val="28"/>
                <w:lang w:eastAsia="en-US"/>
              </w:rPr>
              <w:t xml:space="preserve">Флаг </w:t>
            </w:r>
            <w:r w:rsidRPr="0011745B">
              <w:rPr>
                <w:rStyle w:val="FontStyle111"/>
                <w:rFonts w:eastAsia="Calibri"/>
                <w:sz w:val="28"/>
                <w:szCs w:val="28"/>
              </w:rPr>
              <w:t>«</w:t>
            </w:r>
            <w:r w:rsidRPr="0011745B">
              <w:rPr>
                <w:rStyle w:val="FontStyle111"/>
                <w:rFonts w:eastAsia="Calibri"/>
                <w:sz w:val="28"/>
                <w:szCs w:val="28"/>
                <w:lang w:eastAsia="en-US"/>
              </w:rPr>
              <w:t>Р</w:t>
            </w:r>
            <w:r w:rsidRPr="0011745B">
              <w:rPr>
                <w:rStyle w:val="FontStyle111"/>
                <w:rFonts w:eastAsia="Calibri"/>
                <w:sz w:val="28"/>
                <w:szCs w:val="28"/>
              </w:rPr>
              <w:t>»</w:t>
            </w:r>
            <w:r w:rsidRPr="0011745B">
              <w:rPr>
                <w:rStyle w:val="FontStyle111"/>
                <w:rFonts w:eastAsia="Calibri"/>
                <w:sz w:val="28"/>
                <w:szCs w:val="28"/>
                <w:lang w:eastAsia="en-US"/>
              </w:rPr>
              <w:t xml:space="preserve"> убирается</w:t>
            </w:r>
          </w:p>
        </w:tc>
        <w:tc>
          <w:tcPr>
            <w:tcW w:w="1560" w:type="dxa"/>
            <w:tcBorders>
              <w:top w:val="single" w:sz="6" w:space="0" w:color="auto"/>
              <w:left w:val="nil"/>
              <w:bottom w:val="single" w:sz="6" w:space="0" w:color="auto"/>
              <w:right w:val="nil"/>
            </w:tcBorders>
            <w:hideMark/>
          </w:tcPr>
          <w:p w14:paraId="3BF3C84B"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 xml:space="preserve">один </w:t>
            </w:r>
          </w:p>
          <w:p w14:paraId="1257B51F"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продолжи-тельный</w:t>
            </w:r>
          </w:p>
        </w:tc>
        <w:tc>
          <w:tcPr>
            <w:tcW w:w="2693" w:type="dxa"/>
            <w:tcBorders>
              <w:top w:val="single" w:sz="6" w:space="0" w:color="auto"/>
              <w:left w:val="nil"/>
              <w:bottom w:val="single" w:sz="6" w:space="0" w:color="auto"/>
              <w:right w:val="nil"/>
            </w:tcBorders>
          </w:tcPr>
          <w:p w14:paraId="49CC31DD" w14:textId="77777777" w:rsidR="00F03BB3" w:rsidRPr="0011745B" w:rsidRDefault="00F03BB3" w:rsidP="00F03BB3">
            <w:pPr>
              <w:pStyle w:val="Style49"/>
              <w:widowControl/>
              <w:spacing w:line="240" w:lineRule="auto"/>
              <w:rPr>
                <w:rStyle w:val="FontStyle111"/>
                <w:rFonts w:eastAsia="Calibri"/>
                <w:sz w:val="28"/>
                <w:szCs w:val="28"/>
                <w:lang w:eastAsia="en-US"/>
              </w:rPr>
            </w:pPr>
          </w:p>
        </w:tc>
      </w:tr>
      <w:tr w:rsidR="00F03BB3" w:rsidRPr="0011745B" w14:paraId="00F8AD50" w14:textId="77777777" w:rsidTr="00934FEE">
        <w:trPr>
          <w:trHeight w:hRule="exact" w:val="862"/>
          <w:jc w:val="center"/>
        </w:trPr>
        <w:tc>
          <w:tcPr>
            <w:tcW w:w="1276" w:type="dxa"/>
            <w:tcBorders>
              <w:top w:val="single" w:sz="6" w:space="0" w:color="auto"/>
              <w:left w:val="nil"/>
              <w:bottom w:val="single" w:sz="6" w:space="0" w:color="auto"/>
              <w:right w:val="nil"/>
            </w:tcBorders>
            <w:hideMark/>
          </w:tcPr>
          <w:p w14:paraId="0FA97C11"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0</w:t>
            </w:r>
          </w:p>
        </w:tc>
        <w:tc>
          <w:tcPr>
            <w:tcW w:w="3685" w:type="dxa"/>
            <w:tcBorders>
              <w:top w:val="single" w:sz="6" w:space="0" w:color="auto"/>
              <w:left w:val="nil"/>
              <w:bottom w:val="single" w:sz="6" w:space="0" w:color="auto"/>
              <w:right w:val="nil"/>
            </w:tcBorders>
            <w:hideMark/>
          </w:tcPr>
          <w:p w14:paraId="74094594" w14:textId="77777777" w:rsidR="00F03BB3" w:rsidRPr="0011745B" w:rsidRDefault="00F03BB3" w:rsidP="00F03BB3">
            <w:pPr>
              <w:pStyle w:val="Style49"/>
              <w:widowControl/>
              <w:spacing w:line="240" w:lineRule="auto"/>
              <w:ind w:right="322"/>
              <w:rPr>
                <w:rStyle w:val="FontStyle111"/>
                <w:rFonts w:eastAsia="Calibri"/>
                <w:sz w:val="28"/>
                <w:szCs w:val="28"/>
                <w:lang w:eastAsia="en-US"/>
              </w:rPr>
            </w:pPr>
            <w:r w:rsidRPr="0011745B">
              <w:rPr>
                <w:rStyle w:val="FontStyle111"/>
                <w:rFonts w:eastAsia="Calibri"/>
                <w:sz w:val="28"/>
                <w:szCs w:val="28"/>
                <w:lang w:val="en-US" w:eastAsia="en-US"/>
              </w:rPr>
              <w:t>C</w:t>
            </w:r>
            <w:r w:rsidRPr="0011745B">
              <w:rPr>
                <w:rStyle w:val="FontStyle111"/>
                <w:rFonts w:eastAsia="Calibri"/>
                <w:sz w:val="28"/>
                <w:szCs w:val="28"/>
                <w:lang w:eastAsia="en-US"/>
              </w:rPr>
              <w:t xml:space="preserve">игнал «Предупреждение» убирается </w:t>
            </w:r>
          </w:p>
        </w:tc>
        <w:tc>
          <w:tcPr>
            <w:tcW w:w="1560" w:type="dxa"/>
            <w:tcBorders>
              <w:top w:val="single" w:sz="6" w:space="0" w:color="auto"/>
              <w:left w:val="nil"/>
              <w:bottom w:val="single" w:sz="6" w:space="0" w:color="auto"/>
              <w:right w:val="nil"/>
            </w:tcBorders>
            <w:hideMark/>
          </w:tcPr>
          <w:p w14:paraId="22BF41D1"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один</w:t>
            </w:r>
          </w:p>
        </w:tc>
        <w:tc>
          <w:tcPr>
            <w:tcW w:w="2693" w:type="dxa"/>
            <w:tcBorders>
              <w:top w:val="single" w:sz="6" w:space="0" w:color="auto"/>
              <w:left w:val="nil"/>
              <w:bottom w:val="single" w:sz="6" w:space="0" w:color="auto"/>
              <w:right w:val="nil"/>
            </w:tcBorders>
            <w:hideMark/>
          </w:tcPr>
          <w:p w14:paraId="1E4CBCEE" w14:textId="77777777" w:rsidR="00F03BB3" w:rsidRPr="0011745B" w:rsidRDefault="00F03BB3" w:rsidP="00F03BB3">
            <w:pPr>
              <w:pStyle w:val="Style49"/>
              <w:widowControl/>
              <w:spacing w:line="240" w:lineRule="auto"/>
              <w:rPr>
                <w:rStyle w:val="FontStyle111"/>
                <w:rFonts w:eastAsia="Calibri"/>
                <w:sz w:val="28"/>
                <w:szCs w:val="28"/>
                <w:lang w:eastAsia="en-US"/>
              </w:rPr>
            </w:pPr>
            <w:r w:rsidRPr="0011745B">
              <w:rPr>
                <w:rStyle w:val="FontStyle111"/>
                <w:rFonts w:eastAsia="Calibri"/>
                <w:sz w:val="28"/>
                <w:szCs w:val="28"/>
                <w:lang w:eastAsia="en-US"/>
              </w:rPr>
              <w:t xml:space="preserve">Сигнал </w:t>
            </w:r>
            <w:r w:rsidRPr="0011745B">
              <w:rPr>
                <w:rStyle w:val="FontStyle111"/>
                <w:rFonts w:eastAsia="Calibri"/>
                <w:sz w:val="28"/>
                <w:szCs w:val="28"/>
              </w:rPr>
              <w:t>«</w:t>
            </w:r>
            <w:r w:rsidRPr="0011745B">
              <w:rPr>
                <w:rStyle w:val="FontStyle111"/>
                <w:rFonts w:eastAsia="Calibri"/>
                <w:sz w:val="28"/>
                <w:szCs w:val="28"/>
                <w:lang w:eastAsia="en-US"/>
              </w:rPr>
              <w:t>Старт</w:t>
            </w:r>
            <w:r w:rsidRPr="0011745B">
              <w:rPr>
                <w:rStyle w:val="FontStyle111"/>
                <w:rFonts w:eastAsia="Calibri"/>
                <w:sz w:val="28"/>
                <w:szCs w:val="28"/>
              </w:rPr>
              <w:t>»</w:t>
            </w:r>
          </w:p>
        </w:tc>
      </w:tr>
    </w:tbl>
    <w:p w14:paraId="5F1D880A" w14:textId="6DEE11B2" w:rsidR="00F03BB3" w:rsidRPr="00012467" w:rsidRDefault="00F03BB3" w:rsidP="00012467">
      <w:pPr>
        <w:pStyle w:val="Style75"/>
        <w:widowControl/>
        <w:spacing w:before="120" w:line="276" w:lineRule="auto"/>
        <w:jc w:val="both"/>
        <w:rPr>
          <w:rStyle w:val="FontStyle100"/>
          <w:i w:val="0"/>
          <w:sz w:val="28"/>
        </w:rPr>
      </w:pPr>
      <w:r w:rsidRPr="00012467">
        <w:rPr>
          <w:rStyle w:val="FontStyle100"/>
          <w:sz w:val="28"/>
        </w:rPr>
        <w:t xml:space="preserve">⃰ Во флайте цифровой вымпел «1» означает Матч 1, вымпел «2» – Матч 2 и </w:t>
      </w:r>
      <w:r w:rsidR="00BC2D7E" w:rsidRPr="00012467">
        <w:rPr>
          <w:rStyle w:val="FontStyle100"/>
          <w:sz w:val="28"/>
        </w:rPr>
        <w:t>так далее</w:t>
      </w:r>
      <w:r w:rsidRPr="00012467">
        <w:rPr>
          <w:rStyle w:val="FontStyle100"/>
          <w:sz w:val="28"/>
        </w:rPr>
        <w:t>, если в гоночной инструкции нет других указаний;</w:t>
      </w:r>
    </w:p>
    <w:p w14:paraId="0AF8C765" w14:textId="11248189" w:rsidR="00F03BB3" w:rsidRPr="00012467" w:rsidRDefault="00F03BB3" w:rsidP="00012467">
      <w:pPr>
        <w:pStyle w:val="Style75"/>
        <w:widowControl/>
        <w:spacing w:before="120" w:line="276" w:lineRule="auto"/>
        <w:jc w:val="both"/>
        <w:rPr>
          <w:rStyle w:val="FontStyle100"/>
          <w:sz w:val="28"/>
        </w:rPr>
      </w:pPr>
      <w:r w:rsidRPr="00012467">
        <w:rPr>
          <w:rStyle w:val="FontStyle100"/>
          <w:sz w:val="28"/>
        </w:rPr>
        <w:t>** Эти сигналы производятся только тогда, когда одна или обе яхты не выполнили требование правила В4.2 (С4.2</w:t>
      </w:r>
      <w:r w:rsidRPr="003F6431">
        <w:rPr>
          <w:rStyle w:val="FontStyle100"/>
          <w:sz w:val="28"/>
          <w:szCs w:val="28"/>
        </w:rPr>
        <w:t>)</w:t>
      </w:r>
      <w:r w:rsidR="003F6431">
        <w:rPr>
          <w:rStyle w:val="FontStyle100"/>
          <w:sz w:val="28"/>
          <w:szCs w:val="28"/>
        </w:rPr>
        <w:t xml:space="preserve"> ППГ</w:t>
      </w:r>
      <w:r w:rsidRPr="003F6431">
        <w:rPr>
          <w:rStyle w:val="FontStyle100"/>
          <w:sz w:val="28"/>
          <w:szCs w:val="28"/>
        </w:rPr>
        <w:t>.</w:t>
      </w:r>
      <w:r w:rsidRPr="00012467">
        <w:rPr>
          <w:rStyle w:val="FontStyle100"/>
          <w:sz w:val="28"/>
        </w:rPr>
        <w:t xml:space="preserve"> Флаг (флаги) должен оставаться показанным пока ампайры не произведут сигнал о наказании или в течение одной минуты, в зависимости от того, что наступит раньше.</w:t>
      </w:r>
    </w:p>
    <w:p w14:paraId="2F6F0E83" w14:textId="77777777" w:rsidR="006E6820" w:rsidRPr="003F6431" w:rsidRDefault="006E6820" w:rsidP="003F6431">
      <w:pPr>
        <w:pStyle w:val="Style75"/>
        <w:widowControl/>
        <w:spacing w:before="120" w:line="276" w:lineRule="auto"/>
        <w:jc w:val="both"/>
        <w:rPr>
          <w:rStyle w:val="FontStyle100"/>
          <w:i w:val="0"/>
          <w:sz w:val="28"/>
          <w:szCs w:val="28"/>
        </w:rPr>
      </w:pPr>
    </w:p>
    <w:p w14:paraId="050631E1" w14:textId="68834EF0" w:rsidR="00F03BB3" w:rsidRPr="0011745B" w:rsidRDefault="00F03BB3" w:rsidP="00012467">
      <w:pPr>
        <w:pStyle w:val="Style55"/>
        <w:widowControl/>
        <w:spacing w:before="120" w:line="276" w:lineRule="auto"/>
        <w:ind w:firstLine="709"/>
        <w:rPr>
          <w:rStyle w:val="FontStyle112"/>
          <w:sz w:val="28"/>
          <w:szCs w:val="28"/>
        </w:rPr>
      </w:pPr>
      <w:r w:rsidRPr="0011745B">
        <w:rPr>
          <w:rStyle w:val="FontStyle111"/>
          <w:rFonts w:eastAsia="Calibri"/>
          <w:b/>
          <w:sz w:val="28"/>
          <w:szCs w:val="28"/>
        </w:rPr>
        <w:t>В3.2</w:t>
      </w:r>
      <w:r w:rsidR="006E6820">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3.2) </w:t>
      </w:r>
      <w:r w:rsidRPr="0011745B">
        <w:rPr>
          <w:rStyle w:val="FontStyle112"/>
          <w:sz w:val="28"/>
          <w:szCs w:val="28"/>
        </w:rPr>
        <w:t>Изменения соответствующих правил</w:t>
      </w:r>
    </w:p>
    <w:p w14:paraId="59B44374" w14:textId="2E17E440" w:rsidR="00F03BB3" w:rsidRPr="0011745B" w:rsidRDefault="00F03BB3" w:rsidP="00012467">
      <w:pPr>
        <w:pStyle w:val="Style11"/>
        <w:widowControl/>
        <w:tabs>
          <w:tab w:val="left" w:pos="1276"/>
        </w:tabs>
        <w:spacing w:before="120" w:line="276" w:lineRule="auto"/>
        <w:ind w:firstLine="709"/>
        <w:jc w:val="both"/>
        <w:rPr>
          <w:rStyle w:val="FontStyle111"/>
          <w:rFonts w:eastAsia="Calibri"/>
          <w:sz w:val="28"/>
          <w:szCs w:val="28"/>
          <w:lang w:eastAsia="en-US"/>
        </w:rPr>
      </w:pPr>
      <w:r w:rsidRPr="0011745B">
        <w:rPr>
          <w:rStyle w:val="FontStyle111"/>
          <w:rFonts w:eastAsia="Calibri"/>
          <w:sz w:val="28"/>
          <w:szCs w:val="28"/>
          <w:lang w:eastAsia="en-US"/>
        </w:rPr>
        <w:t>а)</w:t>
      </w:r>
      <w:r w:rsidR="006E6820">
        <w:rPr>
          <w:rStyle w:val="FontStyle111"/>
          <w:rFonts w:eastAsia="Calibri"/>
          <w:sz w:val="28"/>
          <w:szCs w:val="28"/>
          <w:lang w:eastAsia="en-US"/>
        </w:rPr>
        <w:t> </w:t>
      </w:r>
      <w:r w:rsidRPr="00012467">
        <w:rPr>
          <w:sz w:val="28"/>
        </w:rPr>
        <w:t>(</w:t>
      </w:r>
      <w:r w:rsidRPr="00012467">
        <w:rPr>
          <w:sz w:val="28"/>
          <w:lang w:val="en-US"/>
        </w:rPr>
        <w:t>a</w:t>
      </w:r>
      <w:r w:rsidRPr="00012467">
        <w:rPr>
          <w:sz w:val="28"/>
        </w:rPr>
        <w:t>)</w:t>
      </w:r>
      <w:r w:rsidRPr="0011745B">
        <w:rPr>
          <w:b/>
          <w:bCs/>
          <w:sz w:val="28"/>
          <w:szCs w:val="28"/>
        </w:rPr>
        <w:t xml:space="preserve"> </w:t>
      </w:r>
      <w:r w:rsidRPr="0011745B">
        <w:rPr>
          <w:rStyle w:val="FontStyle111"/>
          <w:rFonts w:eastAsia="Calibri"/>
          <w:sz w:val="28"/>
          <w:szCs w:val="28"/>
          <w:lang w:eastAsia="en-US"/>
        </w:rPr>
        <w:t>Правило 3.5.1 (29.1)</w:t>
      </w:r>
      <w:r w:rsidR="006E6820">
        <w:rPr>
          <w:rStyle w:val="FontStyle111"/>
          <w:rFonts w:eastAsia="Calibri"/>
          <w:sz w:val="28"/>
          <w:szCs w:val="28"/>
          <w:lang w:eastAsia="en-US"/>
        </w:rPr>
        <w:t xml:space="preserve"> ППГ</w:t>
      </w:r>
      <w:r w:rsidRPr="0011745B">
        <w:rPr>
          <w:rStyle w:val="FontStyle111"/>
          <w:rFonts w:eastAsia="Calibri"/>
          <w:sz w:val="28"/>
          <w:szCs w:val="28"/>
          <w:lang w:eastAsia="en-US"/>
        </w:rPr>
        <w:t xml:space="preserve"> заменено на:</w:t>
      </w:r>
    </w:p>
    <w:p w14:paraId="738C9440" w14:textId="77777777" w:rsidR="00F03BB3" w:rsidRPr="0011745B" w:rsidRDefault="00F03BB3" w:rsidP="00012467">
      <w:pPr>
        <w:pStyle w:val="Style62"/>
        <w:widowControl/>
        <w:spacing w:before="120" w:line="276" w:lineRule="auto"/>
        <w:ind w:firstLine="709"/>
        <w:rPr>
          <w:rStyle w:val="FontStyle111"/>
          <w:rFonts w:eastAsia="Calibri"/>
          <w:color w:val="000000" w:themeColor="text1"/>
          <w:sz w:val="28"/>
          <w:szCs w:val="28"/>
        </w:rPr>
      </w:pPr>
      <w:r w:rsidRPr="0011745B">
        <w:rPr>
          <w:rStyle w:val="FontStyle111"/>
          <w:rFonts w:eastAsia="Calibri"/>
          <w:sz w:val="28"/>
          <w:szCs w:val="28"/>
        </w:rPr>
        <w:t>(1)</w:t>
      </w:r>
      <w:r w:rsidRPr="0011745B">
        <w:rPr>
          <w:rStyle w:val="FontStyle111"/>
          <w:rFonts w:eastAsia="Calibri"/>
          <w:sz w:val="28"/>
          <w:szCs w:val="28"/>
        </w:rPr>
        <w:tab/>
        <w:t xml:space="preserve">Когда какая-нибудь часть корпуса яхты находится на стороне дистанции от стартовой линии или одного из её продолжений в момент её сигнала «Старт», то гоночный комитет должен сразу показать синий или жёлтый флаг, обозначающий эту яхту, с одним звуком. Флаг должен показываться, пока корпус этой яхты не окажется полностью на предстартовой стороне стартовой линии или одного из её продолжений или до окончания двух минут </w:t>
      </w:r>
      <w:r w:rsidRPr="0011745B">
        <w:rPr>
          <w:rStyle w:val="FontStyle111"/>
          <w:rFonts w:eastAsia="Calibri"/>
          <w:color w:val="000000" w:themeColor="text1"/>
          <w:sz w:val="28"/>
          <w:szCs w:val="28"/>
        </w:rPr>
        <w:t>после своего сигнала «Старт», в зависимости от того, что наступит раньше.</w:t>
      </w:r>
    </w:p>
    <w:p w14:paraId="732056A7" w14:textId="77777777" w:rsidR="00F03BB3" w:rsidRPr="0011745B" w:rsidRDefault="00F03BB3" w:rsidP="00012467">
      <w:pPr>
        <w:pStyle w:val="Style62"/>
        <w:widowControl/>
        <w:spacing w:before="120" w:line="276" w:lineRule="auto"/>
        <w:ind w:firstLine="709"/>
        <w:rPr>
          <w:rStyle w:val="FontStyle111"/>
          <w:rFonts w:eastAsia="Calibri"/>
          <w:sz w:val="28"/>
          <w:szCs w:val="28"/>
        </w:rPr>
      </w:pPr>
      <w:r w:rsidRPr="0011745B">
        <w:rPr>
          <w:rStyle w:val="FontStyle111"/>
          <w:rFonts w:eastAsia="Calibri"/>
          <w:sz w:val="28"/>
          <w:szCs w:val="28"/>
        </w:rPr>
        <w:t>(2)</w:t>
      </w:r>
      <w:r w:rsidRPr="0011745B">
        <w:rPr>
          <w:rStyle w:val="FontStyle111"/>
          <w:rFonts w:eastAsia="Calibri"/>
          <w:sz w:val="28"/>
          <w:szCs w:val="28"/>
        </w:rPr>
        <w:tab/>
        <w:t>Когда после</w:t>
      </w:r>
      <w:r w:rsidRPr="0011745B">
        <w:rPr>
          <w:rStyle w:val="FontStyle111"/>
          <w:rFonts w:eastAsia="Calibri"/>
          <w:color w:val="FF0000"/>
          <w:sz w:val="28"/>
          <w:szCs w:val="28"/>
        </w:rPr>
        <w:t xml:space="preserve"> </w:t>
      </w:r>
      <w:r w:rsidRPr="0011745B">
        <w:rPr>
          <w:rStyle w:val="FontStyle111"/>
          <w:rFonts w:eastAsia="Calibri"/>
          <w:sz w:val="28"/>
          <w:szCs w:val="28"/>
        </w:rPr>
        <w:t xml:space="preserve">своего сигнала «Старт» любая часть корпуса яхты пересекает одно из продолжений стартовой линии с предстартовой стороны линии на сторону дистанции, не </w:t>
      </w:r>
      <w:r w:rsidRPr="0011745B">
        <w:rPr>
          <w:rStyle w:val="FontStyle111"/>
          <w:rFonts w:eastAsia="Calibri"/>
          <w:i/>
          <w:sz w:val="28"/>
          <w:szCs w:val="28"/>
        </w:rPr>
        <w:t>стартовав</w:t>
      </w:r>
      <w:r w:rsidRPr="0011745B">
        <w:rPr>
          <w:rStyle w:val="FontStyle111"/>
          <w:rFonts w:eastAsia="Calibri"/>
          <w:sz w:val="28"/>
          <w:szCs w:val="28"/>
        </w:rPr>
        <w:t xml:space="preserve"> правильно, то гоночный комитет </w:t>
      </w:r>
      <w:r w:rsidRPr="0011745B">
        <w:rPr>
          <w:rStyle w:val="FontStyle111"/>
          <w:rFonts w:eastAsia="Calibri"/>
          <w:sz w:val="28"/>
          <w:szCs w:val="28"/>
        </w:rPr>
        <w:lastRenderedPageBreak/>
        <w:t>должен сразу показать синий или жёлтый флаг, обозначающий эту яхту. Флаг должен показываться, пока корпус этой яхты не окажется полностью на предстартовой стороне стартовой линии или одного из её продолжений или до окончания двух минут после своего сигнала «Старт», в зависимости от того, что наступит раньше.</w:t>
      </w:r>
    </w:p>
    <w:p w14:paraId="3AA94B2A" w14:textId="4F0F187A" w:rsidR="00F03BB3" w:rsidRPr="0011745B" w:rsidRDefault="00F03BB3" w:rsidP="00012467">
      <w:pPr>
        <w:pStyle w:val="Style62"/>
        <w:widowControl/>
        <w:spacing w:before="120" w:line="276" w:lineRule="auto"/>
        <w:ind w:firstLine="709"/>
        <w:rPr>
          <w:rStyle w:val="FontStyle111"/>
          <w:rFonts w:eastAsia="Calibri"/>
          <w:sz w:val="28"/>
          <w:szCs w:val="28"/>
          <w:lang w:eastAsia="en-US"/>
        </w:rPr>
      </w:pPr>
      <w:r w:rsidRPr="0011745B">
        <w:rPr>
          <w:rStyle w:val="FontStyle111"/>
          <w:rFonts w:eastAsia="Calibri"/>
          <w:sz w:val="28"/>
          <w:szCs w:val="28"/>
        </w:rPr>
        <w:t>б)</w:t>
      </w:r>
      <w:r w:rsidR="006E6820">
        <w:rPr>
          <w:rStyle w:val="FontStyle111"/>
          <w:rFonts w:eastAsia="Calibri"/>
          <w:sz w:val="28"/>
          <w:szCs w:val="28"/>
        </w:rPr>
        <w:t> </w:t>
      </w:r>
      <w:r w:rsidRPr="00012467">
        <w:rPr>
          <w:sz w:val="28"/>
        </w:rPr>
        <w:t>(</w:t>
      </w:r>
      <w:r w:rsidRPr="00012467">
        <w:rPr>
          <w:sz w:val="28"/>
          <w:lang w:val="en-US"/>
        </w:rPr>
        <w:t>b</w:t>
      </w:r>
      <w:r w:rsidRPr="00012467">
        <w:rPr>
          <w:sz w:val="28"/>
        </w:rPr>
        <w:t>)</w:t>
      </w:r>
      <w:r w:rsidRPr="0011745B">
        <w:rPr>
          <w:b/>
          <w:bCs/>
          <w:sz w:val="28"/>
          <w:szCs w:val="28"/>
        </w:rPr>
        <w:t xml:space="preserve"> </w:t>
      </w:r>
      <w:r w:rsidRPr="0011745B">
        <w:rPr>
          <w:rStyle w:val="FontStyle111"/>
          <w:rFonts w:eastAsia="Calibri"/>
          <w:sz w:val="28"/>
          <w:szCs w:val="28"/>
        </w:rPr>
        <w:t xml:space="preserve">Последнее предложение в сигнале гонки «АР» заменено на: «Сигнал «Внимание» будет произведён через 1 минуту после того, как флаг убран, если только к этому моменту гонка не будет вновь </w:t>
      </w:r>
      <w:r w:rsidRPr="0011745B">
        <w:rPr>
          <w:rStyle w:val="FontStyle102"/>
          <w:sz w:val="28"/>
          <w:szCs w:val="28"/>
        </w:rPr>
        <w:t xml:space="preserve">отложена </w:t>
      </w:r>
      <w:r w:rsidRPr="0011745B">
        <w:rPr>
          <w:rStyle w:val="FontStyle111"/>
          <w:rFonts w:eastAsia="Calibri"/>
          <w:sz w:val="28"/>
          <w:szCs w:val="28"/>
        </w:rPr>
        <w:t xml:space="preserve">или </w:t>
      </w:r>
      <w:r w:rsidRPr="0011745B">
        <w:rPr>
          <w:rStyle w:val="FontStyle111"/>
          <w:rFonts w:eastAsia="Calibri"/>
          <w:i/>
          <w:sz w:val="28"/>
          <w:szCs w:val="28"/>
        </w:rPr>
        <w:t>прекращена</w:t>
      </w:r>
      <w:r w:rsidRPr="0011745B">
        <w:rPr>
          <w:rStyle w:val="FontStyle102"/>
          <w:sz w:val="28"/>
          <w:szCs w:val="28"/>
        </w:rPr>
        <w:t>».</w:t>
      </w:r>
    </w:p>
    <w:p w14:paraId="0BB565E6" w14:textId="2E7892BF" w:rsidR="00F03BB3" w:rsidRPr="0011745B" w:rsidRDefault="00F03BB3" w:rsidP="00012467">
      <w:pPr>
        <w:pStyle w:val="Style41"/>
        <w:widowControl/>
        <w:tabs>
          <w:tab w:val="left" w:pos="864"/>
        </w:tabs>
        <w:spacing w:before="120" w:line="276" w:lineRule="auto"/>
        <w:ind w:firstLine="709"/>
        <w:rPr>
          <w:rStyle w:val="FontStyle102"/>
          <w:sz w:val="28"/>
          <w:szCs w:val="28"/>
        </w:rPr>
      </w:pPr>
      <w:r w:rsidRPr="0011745B">
        <w:rPr>
          <w:rStyle w:val="FontStyle111"/>
          <w:rFonts w:eastAsia="Calibri"/>
          <w:sz w:val="28"/>
          <w:szCs w:val="28"/>
        </w:rPr>
        <w:t>в)</w:t>
      </w:r>
      <w:r w:rsidR="006E6820">
        <w:rPr>
          <w:rStyle w:val="FontStyle111"/>
          <w:rFonts w:eastAsia="Calibri"/>
          <w:sz w:val="28"/>
          <w:szCs w:val="28"/>
        </w:rPr>
        <w:t> </w:t>
      </w:r>
      <w:r w:rsidRPr="00012467">
        <w:rPr>
          <w:sz w:val="28"/>
        </w:rPr>
        <w:t>(</w:t>
      </w:r>
      <w:r w:rsidRPr="00012467">
        <w:rPr>
          <w:sz w:val="28"/>
          <w:lang w:val="en-US"/>
        </w:rPr>
        <w:t>c</w:t>
      </w:r>
      <w:r w:rsidRPr="00012467">
        <w:rPr>
          <w:sz w:val="28"/>
        </w:rPr>
        <w:t>)</w:t>
      </w:r>
      <w:r w:rsidRPr="0011745B">
        <w:rPr>
          <w:b/>
          <w:bCs/>
          <w:sz w:val="28"/>
          <w:szCs w:val="28"/>
        </w:rPr>
        <w:t xml:space="preserve"> </w:t>
      </w:r>
      <w:r w:rsidRPr="0011745B">
        <w:rPr>
          <w:rStyle w:val="FontStyle111"/>
          <w:rFonts w:eastAsia="Calibri"/>
          <w:sz w:val="28"/>
          <w:szCs w:val="28"/>
        </w:rPr>
        <w:t>Последнее предложение в сигнале гонки «N» заменено на: «Сигнал «Внимание» будет произведён через 1 минуту после того, как флаг будет убран, если только к этому моменту гонка не будет</w:t>
      </w:r>
      <w:r w:rsidRPr="0011745B">
        <w:rPr>
          <w:rStyle w:val="FontStyle111"/>
          <w:rFonts w:eastAsia="Calibri"/>
        </w:rPr>
        <w:t xml:space="preserve"> </w:t>
      </w:r>
      <w:r w:rsidRPr="0011745B">
        <w:rPr>
          <w:rStyle w:val="FontStyle111"/>
          <w:rFonts w:eastAsia="Calibri"/>
          <w:sz w:val="28"/>
          <w:szCs w:val="28"/>
        </w:rPr>
        <w:t xml:space="preserve">вновь </w:t>
      </w:r>
      <w:r w:rsidRPr="0011745B">
        <w:rPr>
          <w:rStyle w:val="FontStyle111"/>
          <w:rFonts w:eastAsia="Calibri"/>
          <w:i/>
          <w:sz w:val="28"/>
          <w:szCs w:val="28"/>
        </w:rPr>
        <w:t>прекращена</w:t>
      </w:r>
      <w:r w:rsidRPr="0011745B">
        <w:rPr>
          <w:rStyle w:val="FontStyle111"/>
          <w:rFonts w:eastAsia="Calibri"/>
          <w:sz w:val="28"/>
          <w:szCs w:val="28"/>
        </w:rPr>
        <w:t xml:space="preserve"> или </w:t>
      </w:r>
      <w:r w:rsidRPr="0011745B">
        <w:rPr>
          <w:rStyle w:val="FontStyle102"/>
          <w:sz w:val="28"/>
          <w:szCs w:val="28"/>
        </w:rPr>
        <w:t>отложена».</w:t>
      </w:r>
    </w:p>
    <w:p w14:paraId="4912E1A6" w14:textId="65B0DD17" w:rsidR="00F03BB3" w:rsidRPr="0011745B" w:rsidRDefault="00F03BB3" w:rsidP="00012467">
      <w:pPr>
        <w:pStyle w:val="Style55"/>
        <w:widowControl/>
        <w:tabs>
          <w:tab w:val="left" w:pos="709"/>
        </w:tabs>
        <w:spacing w:before="120" w:line="276" w:lineRule="auto"/>
        <w:ind w:firstLine="709"/>
        <w:rPr>
          <w:rStyle w:val="FontStyle112"/>
          <w:sz w:val="28"/>
          <w:szCs w:val="28"/>
        </w:rPr>
      </w:pPr>
      <w:r w:rsidRPr="0011745B">
        <w:rPr>
          <w:rStyle w:val="FontStyle111"/>
          <w:rFonts w:eastAsia="Calibri"/>
          <w:b/>
          <w:sz w:val="28"/>
          <w:szCs w:val="28"/>
        </w:rPr>
        <w:t>В3.3</w:t>
      </w:r>
      <w:r w:rsidR="006E6820">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3.3) </w:t>
      </w:r>
      <w:r w:rsidRPr="0011745B">
        <w:rPr>
          <w:rStyle w:val="FontStyle112"/>
          <w:sz w:val="28"/>
          <w:szCs w:val="28"/>
        </w:rPr>
        <w:t>Сигналы финишной линии</w:t>
      </w:r>
    </w:p>
    <w:p w14:paraId="746786E0" w14:textId="77777777" w:rsidR="00F03BB3" w:rsidRPr="0011745B" w:rsidRDefault="00F03BB3" w:rsidP="00012467">
      <w:pPr>
        <w:pStyle w:val="Style79"/>
        <w:widowControl/>
        <w:spacing w:before="120" w:line="276" w:lineRule="auto"/>
        <w:ind w:firstLine="709"/>
        <w:jc w:val="both"/>
        <w:rPr>
          <w:rStyle w:val="FontStyle111"/>
          <w:rFonts w:eastAsia="Calibri"/>
          <w:sz w:val="28"/>
          <w:szCs w:val="28"/>
        </w:rPr>
      </w:pPr>
      <w:r w:rsidRPr="0011745B">
        <w:rPr>
          <w:rStyle w:val="FontStyle111"/>
          <w:rFonts w:eastAsia="Calibri"/>
          <w:sz w:val="28"/>
          <w:szCs w:val="28"/>
        </w:rPr>
        <w:t>Сигнал гонки «Синий флаг» или фигура не должен использоваться.</w:t>
      </w:r>
    </w:p>
    <w:p w14:paraId="42AE3CF4" w14:textId="77777777" w:rsidR="00F03BB3" w:rsidRPr="0011745B" w:rsidRDefault="00F03BB3" w:rsidP="00012467">
      <w:pPr>
        <w:pStyle w:val="Style46"/>
        <w:widowControl/>
        <w:spacing w:before="5" w:line="276" w:lineRule="auto"/>
        <w:ind w:firstLine="709"/>
        <w:jc w:val="both"/>
        <w:rPr>
          <w:rStyle w:val="FontStyle112"/>
          <w:sz w:val="28"/>
          <w:szCs w:val="28"/>
        </w:rPr>
      </w:pPr>
    </w:p>
    <w:p w14:paraId="316546F7" w14:textId="4FA89BEC" w:rsidR="00F03BB3" w:rsidRPr="0011745B" w:rsidRDefault="00F03BB3" w:rsidP="00012467">
      <w:pPr>
        <w:pStyle w:val="Style46"/>
        <w:widowControl/>
        <w:spacing w:before="5" w:line="276" w:lineRule="auto"/>
        <w:ind w:firstLine="709"/>
        <w:jc w:val="both"/>
        <w:rPr>
          <w:rStyle w:val="FontStyle112"/>
          <w:sz w:val="28"/>
          <w:szCs w:val="28"/>
        </w:rPr>
      </w:pPr>
      <w:r w:rsidRPr="0011745B">
        <w:rPr>
          <w:rStyle w:val="FontStyle112"/>
          <w:sz w:val="28"/>
          <w:szCs w:val="28"/>
        </w:rPr>
        <w:t>В4</w:t>
      </w:r>
      <w:r w:rsidR="006E6820">
        <w:rPr>
          <w:rStyle w:val="FontStyle112"/>
          <w:sz w:val="28"/>
          <w:szCs w:val="28"/>
        </w:rPr>
        <w:t> </w:t>
      </w:r>
      <w:r w:rsidRPr="0011745B">
        <w:rPr>
          <w:b/>
          <w:bCs/>
          <w:sz w:val="28"/>
          <w:szCs w:val="28"/>
        </w:rPr>
        <w:t>(</w:t>
      </w:r>
      <w:r w:rsidRPr="0011745B">
        <w:rPr>
          <w:b/>
          <w:bCs/>
          <w:sz w:val="28"/>
          <w:szCs w:val="28"/>
          <w:lang w:val="en-US"/>
        </w:rPr>
        <w:t>C</w:t>
      </w:r>
      <w:r w:rsidRPr="0011745B">
        <w:rPr>
          <w:b/>
          <w:bCs/>
          <w:sz w:val="28"/>
          <w:szCs w:val="28"/>
        </w:rPr>
        <w:t xml:space="preserve">4) </w:t>
      </w:r>
      <w:r w:rsidRPr="0011745B">
        <w:rPr>
          <w:rStyle w:val="FontStyle112"/>
          <w:sz w:val="28"/>
          <w:szCs w:val="28"/>
        </w:rPr>
        <w:t>ПРЕДСТАРТОВЫЕ ТРЕБОВАНИЯ</w:t>
      </w:r>
    </w:p>
    <w:p w14:paraId="156041E8" w14:textId="48211513"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В4.1</w:t>
      </w:r>
      <w:r w:rsidR="006E6820">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4.1) </w:t>
      </w:r>
      <w:r w:rsidRPr="0011745B">
        <w:rPr>
          <w:rStyle w:val="FontStyle111"/>
          <w:rFonts w:eastAsia="Calibri"/>
          <w:sz w:val="28"/>
          <w:szCs w:val="28"/>
        </w:rPr>
        <w:t xml:space="preserve">К моменту сигнала «Подготовительный» для яхты её корпус должен находиться полностью снаружи от линии, которая перпендикулярна к стартовой линии и проходит через стартовый </w:t>
      </w:r>
      <w:r w:rsidRPr="0011745B">
        <w:rPr>
          <w:rStyle w:val="FontStyle102"/>
          <w:sz w:val="28"/>
          <w:szCs w:val="28"/>
        </w:rPr>
        <w:t xml:space="preserve">знак на назначенном яхте конце стартовой линии. </w:t>
      </w:r>
      <w:r w:rsidRPr="0011745B">
        <w:rPr>
          <w:rStyle w:val="FontStyle111"/>
          <w:rFonts w:eastAsia="Calibri"/>
          <w:sz w:val="28"/>
          <w:szCs w:val="28"/>
        </w:rPr>
        <w:t xml:space="preserve">Яхта, указанная с левой стороны в пайринг-листе, должна находиться у левого конца стартовой линии и нести во время </w:t>
      </w:r>
      <w:r w:rsidRPr="0011745B">
        <w:rPr>
          <w:rStyle w:val="FontStyle102"/>
          <w:sz w:val="28"/>
          <w:szCs w:val="28"/>
        </w:rPr>
        <w:t xml:space="preserve">гонки </w:t>
      </w:r>
      <w:r w:rsidRPr="0011745B">
        <w:rPr>
          <w:rStyle w:val="FontStyle111"/>
          <w:rFonts w:eastAsia="Calibri"/>
          <w:sz w:val="28"/>
          <w:szCs w:val="28"/>
        </w:rPr>
        <w:t xml:space="preserve">синий флаг в районе кормы. Другая яхта должна находиться у правого конца стартовой линии и нести во время </w:t>
      </w:r>
      <w:r w:rsidRPr="0011745B">
        <w:rPr>
          <w:rStyle w:val="FontStyle102"/>
          <w:sz w:val="28"/>
          <w:szCs w:val="28"/>
        </w:rPr>
        <w:t xml:space="preserve">гонки </w:t>
      </w:r>
      <w:r w:rsidRPr="0011745B">
        <w:rPr>
          <w:rStyle w:val="FontStyle111"/>
          <w:rFonts w:eastAsia="Calibri"/>
          <w:sz w:val="28"/>
          <w:szCs w:val="28"/>
        </w:rPr>
        <w:t>жёлтый флаг в районе кормы.</w:t>
      </w:r>
    </w:p>
    <w:p w14:paraId="28CD2265" w14:textId="1BF55917"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В4.2</w:t>
      </w:r>
      <w:r w:rsidR="006E6820">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4.2) </w:t>
      </w:r>
      <w:r w:rsidRPr="0011745B">
        <w:rPr>
          <w:rStyle w:val="FontStyle111"/>
          <w:rFonts w:eastAsia="Calibri"/>
          <w:sz w:val="28"/>
          <w:szCs w:val="28"/>
        </w:rPr>
        <w:t>В течение двухминутного периода после сигнала «Подготовительный» для яхты, её корпус должен пересечь стартовую линию, первый раз со стороны дистанции на предстартовую сторону и оказаться полностью на предстартовой стороне линии.</w:t>
      </w:r>
    </w:p>
    <w:p w14:paraId="60AD509C" w14:textId="77777777" w:rsidR="00F03BB3" w:rsidRPr="0011745B" w:rsidRDefault="00F03BB3" w:rsidP="00012467">
      <w:pPr>
        <w:pStyle w:val="Style46"/>
        <w:widowControl/>
        <w:spacing w:before="5" w:line="276" w:lineRule="auto"/>
        <w:ind w:firstLine="709"/>
        <w:jc w:val="both"/>
        <w:rPr>
          <w:rStyle w:val="FontStyle112"/>
          <w:sz w:val="28"/>
          <w:szCs w:val="28"/>
        </w:rPr>
      </w:pPr>
    </w:p>
    <w:p w14:paraId="73FA5B4B" w14:textId="22ADC8DB" w:rsidR="00F03BB3" w:rsidRPr="0011745B" w:rsidRDefault="00F03BB3" w:rsidP="00012467">
      <w:pPr>
        <w:pStyle w:val="Style46"/>
        <w:widowControl/>
        <w:spacing w:before="5" w:line="276" w:lineRule="auto"/>
        <w:ind w:firstLine="709"/>
        <w:jc w:val="both"/>
        <w:rPr>
          <w:rStyle w:val="FontStyle112"/>
          <w:sz w:val="28"/>
          <w:szCs w:val="28"/>
        </w:rPr>
      </w:pPr>
      <w:r w:rsidRPr="0011745B">
        <w:rPr>
          <w:rStyle w:val="FontStyle112"/>
          <w:sz w:val="28"/>
          <w:szCs w:val="28"/>
        </w:rPr>
        <w:t>В5</w:t>
      </w:r>
      <w:r w:rsidR="006E6820">
        <w:rPr>
          <w:rStyle w:val="FontStyle112"/>
          <w:sz w:val="28"/>
          <w:szCs w:val="28"/>
        </w:rPr>
        <w:t> </w:t>
      </w:r>
      <w:r w:rsidRPr="0011745B">
        <w:rPr>
          <w:b/>
          <w:bCs/>
          <w:sz w:val="28"/>
          <w:szCs w:val="28"/>
        </w:rPr>
        <w:t>(</w:t>
      </w:r>
      <w:r w:rsidRPr="0011745B">
        <w:rPr>
          <w:b/>
          <w:bCs/>
          <w:sz w:val="28"/>
          <w:szCs w:val="28"/>
          <w:lang w:val="en-US"/>
        </w:rPr>
        <w:t>C</w:t>
      </w:r>
      <w:r w:rsidRPr="0011745B">
        <w:rPr>
          <w:b/>
          <w:bCs/>
          <w:sz w:val="28"/>
          <w:szCs w:val="28"/>
        </w:rPr>
        <w:t xml:space="preserve">5) </w:t>
      </w:r>
      <w:r w:rsidRPr="0011745B">
        <w:rPr>
          <w:rStyle w:val="FontStyle112"/>
          <w:sz w:val="28"/>
          <w:szCs w:val="28"/>
        </w:rPr>
        <w:t>СИГНАЛЫ АМПАЙРОВ</w:t>
      </w:r>
    </w:p>
    <w:p w14:paraId="668D384A" w14:textId="7DE81414"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В5.1</w:t>
      </w:r>
      <w:r w:rsidR="006E6820">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5.1) </w:t>
      </w:r>
      <w:r w:rsidRPr="0011745B">
        <w:rPr>
          <w:rStyle w:val="FontStyle111"/>
          <w:rFonts w:eastAsia="Calibri"/>
          <w:sz w:val="28"/>
          <w:szCs w:val="28"/>
        </w:rPr>
        <w:t>Бело-зелёный флаг с одним продолжительным звуком означает: «Наказание не накладывается».</w:t>
      </w:r>
    </w:p>
    <w:p w14:paraId="52B56C63" w14:textId="408A21C3"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В5.2</w:t>
      </w:r>
      <w:r w:rsidR="006E6820">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5.2) </w:t>
      </w:r>
      <w:r w:rsidRPr="0011745B">
        <w:rPr>
          <w:rStyle w:val="FontStyle111"/>
          <w:rFonts w:eastAsia="Calibri"/>
          <w:sz w:val="28"/>
          <w:szCs w:val="28"/>
        </w:rPr>
        <w:t>Жёлтый или синий флаг, обозначающий яхту, с одним продолжительным звуком означает: «Обозначенная флагом яхта должна выполнить наказание в соответствии с правилом В7</w:t>
      </w:r>
      <w:r w:rsidRPr="0011745B">
        <w:t> </w:t>
      </w:r>
      <w:r w:rsidRPr="0011745B">
        <w:rPr>
          <w:rStyle w:val="FontStyle111"/>
          <w:rFonts w:eastAsia="Calibri"/>
          <w:sz w:val="28"/>
          <w:szCs w:val="28"/>
        </w:rPr>
        <w:t>(С7)</w:t>
      </w:r>
      <w:r w:rsidR="006E6820">
        <w:rPr>
          <w:rStyle w:val="FontStyle111"/>
          <w:rFonts w:eastAsia="Calibri"/>
          <w:sz w:val="28"/>
          <w:szCs w:val="28"/>
        </w:rPr>
        <w:t xml:space="preserve"> ППГ</w:t>
      </w:r>
      <w:r w:rsidRPr="0011745B">
        <w:rPr>
          <w:rStyle w:val="FontStyle111"/>
          <w:rFonts w:eastAsia="Calibri"/>
          <w:sz w:val="28"/>
          <w:szCs w:val="28"/>
        </w:rPr>
        <w:t>».</w:t>
      </w:r>
    </w:p>
    <w:p w14:paraId="150BF553" w14:textId="0E3E0A23"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lastRenderedPageBreak/>
        <w:t>В5.3</w:t>
      </w:r>
      <w:r w:rsidR="006E6820">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5.3) </w:t>
      </w:r>
      <w:r w:rsidRPr="0011745B">
        <w:rPr>
          <w:rStyle w:val="FontStyle111"/>
          <w:rFonts w:eastAsia="Calibri"/>
          <w:sz w:val="28"/>
          <w:szCs w:val="28"/>
        </w:rPr>
        <w:t>Красный флаг вместе или вскоре после синего или жёлтого флага и с одним продолжительным звуком означает: «Обозначенная флагом яхта должна выполнить наказание в соответствии с правилом В7.3.г) (С7.3(d))</w:t>
      </w:r>
      <w:r w:rsidR="006E6820">
        <w:rPr>
          <w:rStyle w:val="FontStyle111"/>
          <w:rFonts w:eastAsia="Calibri"/>
          <w:sz w:val="28"/>
          <w:szCs w:val="28"/>
        </w:rPr>
        <w:t xml:space="preserve"> ППГ</w:t>
      </w:r>
      <w:r w:rsidRPr="0011745B">
        <w:rPr>
          <w:rStyle w:val="FontStyle111"/>
          <w:rFonts w:eastAsia="Calibri"/>
          <w:sz w:val="28"/>
          <w:szCs w:val="28"/>
        </w:rPr>
        <w:t>».</w:t>
      </w:r>
    </w:p>
    <w:p w14:paraId="06CF1F16" w14:textId="2AEB584E"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В5.4</w:t>
      </w:r>
      <w:r w:rsidR="006E6820">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5.4) </w:t>
      </w:r>
      <w:r w:rsidRPr="0011745B">
        <w:rPr>
          <w:rStyle w:val="FontStyle111"/>
          <w:rFonts w:eastAsia="Calibri"/>
          <w:sz w:val="28"/>
          <w:szCs w:val="28"/>
        </w:rPr>
        <w:t>Чёрный флаг вместе с жёлтым или синим флагом и с одним продолжительным звуком означает: «</w:t>
      </w:r>
      <w:r w:rsidRPr="0011745B">
        <w:rPr>
          <w:rStyle w:val="FontStyle111"/>
          <w:rFonts w:eastAsiaTheme="majorEastAsia"/>
          <w:sz w:val="28"/>
          <w:szCs w:val="28"/>
        </w:rPr>
        <w:t>Обозначенная</w:t>
      </w:r>
      <w:r w:rsidRPr="0011745B">
        <w:rPr>
          <w:rStyle w:val="FontStyle111"/>
          <w:rFonts w:eastAsia="Calibri"/>
          <w:sz w:val="28"/>
          <w:szCs w:val="28"/>
        </w:rPr>
        <w:t xml:space="preserve"> флагом яхта дисквалифицирована или вышла из </w:t>
      </w:r>
      <w:r w:rsidRPr="0011745B">
        <w:rPr>
          <w:rStyle w:val="FontStyle111"/>
          <w:rFonts w:eastAsia="Calibri"/>
          <w:i/>
          <w:iCs/>
          <w:sz w:val="28"/>
          <w:szCs w:val="28"/>
        </w:rPr>
        <w:t>гонки</w:t>
      </w:r>
      <w:r w:rsidRPr="0011745B">
        <w:rPr>
          <w:rStyle w:val="FontStyle111"/>
          <w:rFonts w:eastAsia="Calibri"/>
          <w:sz w:val="28"/>
          <w:szCs w:val="28"/>
        </w:rPr>
        <w:t>, матч завершен, и победителем является другая яхта».</w:t>
      </w:r>
    </w:p>
    <w:p w14:paraId="52E84FBB" w14:textId="50FF3F06"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rStyle w:val="FontStyle111"/>
          <w:rFonts w:eastAsia="Calibri"/>
          <w:b/>
          <w:sz w:val="28"/>
          <w:szCs w:val="28"/>
        </w:rPr>
        <w:t>В5.5</w:t>
      </w:r>
      <w:r w:rsidR="006E6820">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5.5) </w:t>
      </w:r>
      <w:r w:rsidRPr="0011745B">
        <w:rPr>
          <w:rStyle w:val="FontStyle111"/>
          <w:rFonts w:eastAsia="Calibri"/>
          <w:sz w:val="28"/>
          <w:szCs w:val="28"/>
        </w:rPr>
        <w:t>Один короткий звук означает: «Наказание теперь выполнено».</w:t>
      </w:r>
    </w:p>
    <w:p w14:paraId="35479060" w14:textId="1C00DF2A"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rStyle w:val="FontStyle111"/>
          <w:rFonts w:eastAsia="Calibri"/>
          <w:b/>
          <w:sz w:val="28"/>
          <w:szCs w:val="28"/>
        </w:rPr>
        <w:t>В5.6</w:t>
      </w:r>
      <w:r w:rsidR="006E6820">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5.6) </w:t>
      </w:r>
      <w:r w:rsidRPr="0011745B">
        <w:rPr>
          <w:rStyle w:val="FontStyle111"/>
          <w:rFonts w:eastAsia="Calibri"/>
          <w:sz w:val="28"/>
          <w:szCs w:val="28"/>
        </w:rPr>
        <w:t>Повторяющиеся короткие звуки означают: «Яхта больше не выполняет наказание, и наказание остается».</w:t>
      </w:r>
    </w:p>
    <w:p w14:paraId="157A8BBE" w14:textId="7A982C84"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rStyle w:val="FontStyle111"/>
          <w:rFonts w:eastAsia="Calibri"/>
          <w:b/>
          <w:sz w:val="28"/>
          <w:szCs w:val="28"/>
        </w:rPr>
        <w:t>В5.7</w:t>
      </w:r>
      <w:r w:rsidR="006E6820">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5.7) </w:t>
      </w:r>
      <w:r w:rsidRPr="0011745B">
        <w:rPr>
          <w:rStyle w:val="FontStyle111"/>
          <w:rFonts w:eastAsia="Calibri"/>
          <w:sz w:val="28"/>
          <w:szCs w:val="28"/>
        </w:rPr>
        <w:t>Жёлтый или синий флаг, либо фигура, выставленная на катере ампайров, означает: «</w:t>
      </w:r>
      <w:r w:rsidRPr="0011745B">
        <w:rPr>
          <w:rStyle w:val="FontStyle111"/>
          <w:rFonts w:eastAsiaTheme="majorEastAsia"/>
          <w:sz w:val="28"/>
          <w:szCs w:val="28"/>
        </w:rPr>
        <w:t>Обозначенная</w:t>
      </w:r>
      <w:r w:rsidRPr="0011745B">
        <w:rPr>
          <w:rStyle w:val="FontStyle111"/>
          <w:rFonts w:eastAsia="Calibri"/>
          <w:sz w:val="28"/>
          <w:szCs w:val="28"/>
        </w:rPr>
        <w:t xml:space="preserve"> яхта имеет отложенное наказание».</w:t>
      </w:r>
    </w:p>
    <w:p w14:paraId="194FBBD6" w14:textId="77777777" w:rsidR="00F03BB3" w:rsidRPr="0011745B" w:rsidRDefault="00F03BB3" w:rsidP="00012467">
      <w:pPr>
        <w:pStyle w:val="Style46"/>
        <w:widowControl/>
        <w:spacing w:before="5" w:line="276" w:lineRule="auto"/>
        <w:ind w:firstLine="709"/>
        <w:jc w:val="both"/>
        <w:rPr>
          <w:rStyle w:val="FontStyle112"/>
          <w:sz w:val="28"/>
          <w:szCs w:val="28"/>
        </w:rPr>
      </w:pPr>
    </w:p>
    <w:p w14:paraId="22E5C2FB" w14:textId="7B1A9795" w:rsidR="00F03BB3" w:rsidRPr="0011745B" w:rsidRDefault="00F03BB3" w:rsidP="00012467">
      <w:pPr>
        <w:pStyle w:val="Style46"/>
        <w:widowControl/>
        <w:spacing w:before="120" w:line="276" w:lineRule="auto"/>
        <w:ind w:firstLine="709"/>
        <w:jc w:val="both"/>
        <w:rPr>
          <w:rStyle w:val="FontStyle112"/>
          <w:sz w:val="28"/>
          <w:szCs w:val="28"/>
        </w:rPr>
      </w:pPr>
      <w:r w:rsidRPr="0011745B">
        <w:rPr>
          <w:rStyle w:val="FontStyle112"/>
          <w:sz w:val="28"/>
          <w:szCs w:val="28"/>
        </w:rPr>
        <w:t>В6</w:t>
      </w:r>
      <w:r w:rsidR="006E6820">
        <w:rPr>
          <w:rStyle w:val="FontStyle112"/>
          <w:sz w:val="28"/>
          <w:szCs w:val="28"/>
        </w:rPr>
        <w:t> </w:t>
      </w:r>
      <w:r w:rsidRPr="0011745B">
        <w:rPr>
          <w:b/>
          <w:bCs/>
          <w:sz w:val="28"/>
          <w:szCs w:val="28"/>
        </w:rPr>
        <w:t>(</w:t>
      </w:r>
      <w:r w:rsidRPr="0011745B">
        <w:rPr>
          <w:b/>
          <w:bCs/>
          <w:sz w:val="28"/>
          <w:szCs w:val="28"/>
          <w:lang w:val="en-US"/>
        </w:rPr>
        <w:t>C</w:t>
      </w:r>
      <w:r w:rsidRPr="0011745B">
        <w:rPr>
          <w:b/>
          <w:bCs/>
          <w:sz w:val="28"/>
          <w:szCs w:val="28"/>
        </w:rPr>
        <w:t xml:space="preserve">6) </w:t>
      </w:r>
      <w:r w:rsidRPr="0011745B">
        <w:rPr>
          <w:rStyle w:val="FontStyle112"/>
          <w:sz w:val="28"/>
          <w:szCs w:val="28"/>
        </w:rPr>
        <w:t>ПРОТЕСТЫ ЯХТ И ИХ ТРЕБОВАНИЯ ИСПРАВИТЬ РЕЗУЛЬТАТ</w:t>
      </w:r>
    </w:p>
    <w:p w14:paraId="6375E089" w14:textId="780D34E7"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В6.1</w:t>
      </w:r>
      <w:r w:rsidR="006E6820">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6.1) </w:t>
      </w:r>
      <w:r w:rsidRPr="0011745B">
        <w:rPr>
          <w:rStyle w:val="FontStyle111"/>
          <w:rFonts w:eastAsia="Calibri"/>
          <w:sz w:val="28"/>
          <w:szCs w:val="28"/>
        </w:rPr>
        <w:t>Яхта имеет право протестовать против другой яхты:</w:t>
      </w:r>
    </w:p>
    <w:p w14:paraId="3C33E14E" w14:textId="774F53E7" w:rsidR="00F03BB3" w:rsidRPr="0011745B" w:rsidRDefault="00F03BB3" w:rsidP="00012467">
      <w:pPr>
        <w:pStyle w:val="Style41"/>
        <w:widowControl/>
        <w:numPr>
          <w:ilvl w:val="0"/>
          <w:numId w:val="63"/>
        </w:numPr>
        <w:tabs>
          <w:tab w:val="left" w:pos="1276"/>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a</w:t>
      </w:r>
      <w:r w:rsidRPr="006E6820">
        <w:rPr>
          <w:bCs/>
          <w:sz w:val="28"/>
          <w:szCs w:val="28"/>
        </w:rPr>
        <w:t>)</w:t>
      </w:r>
      <w:r w:rsidRPr="0011745B">
        <w:rPr>
          <w:b/>
          <w:bCs/>
          <w:sz w:val="28"/>
          <w:szCs w:val="28"/>
        </w:rPr>
        <w:t xml:space="preserve"> </w:t>
      </w:r>
      <w:r w:rsidRPr="0011745B">
        <w:rPr>
          <w:rStyle w:val="FontStyle111"/>
          <w:rFonts w:eastAsia="Calibri"/>
          <w:sz w:val="28"/>
          <w:szCs w:val="28"/>
        </w:rPr>
        <w:t>по правилу Части 2</w:t>
      </w:r>
      <w:r w:rsidR="006E6820">
        <w:rPr>
          <w:rStyle w:val="FontStyle111"/>
          <w:rFonts w:eastAsia="Calibri"/>
          <w:sz w:val="28"/>
          <w:szCs w:val="28"/>
        </w:rPr>
        <w:t xml:space="preserve"> ППГ</w:t>
      </w:r>
      <w:r w:rsidRPr="0011745B">
        <w:rPr>
          <w:rStyle w:val="FontStyle111"/>
          <w:rFonts w:eastAsia="Calibri"/>
          <w:sz w:val="28"/>
          <w:szCs w:val="28"/>
        </w:rPr>
        <w:t>, кроме правила 2.5 (14)</w:t>
      </w:r>
      <w:r w:rsidR="006E6820">
        <w:rPr>
          <w:rStyle w:val="FontStyle111"/>
          <w:rFonts w:eastAsia="Calibri"/>
          <w:sz w:val="28"/>
          <w:szCs w:val="28"/>
        </w:rPr>
        <w:t xml:space="preserve"> ППГ</w:t>
      </w:r>
      <w:r w:rsidRPr="0011745B">
        <w:rPr>
          <w:rStyle w:val="FontStyle111"/>
          <w:rFonts w:eastAsia="Calibri"/>
          <w:sz w:val="28"/>
          <w:szCs w:val="28"/>
        </w:rPr>
        <w:t>, явно показав флаг «Y» немедленно после инцидента, в который она была вовлечена;</w:t>
      </w:r>
    </w:p>
    <w:p w14:paraId="2D5738A4" w14:textId="4E6EFD52" w:rsidR="00F03BB3" w:rsidRPr="0011745B" w:rsidRDefault="00F03BB3" w:rsidP="00012467">
      <w:pPr>
        <w:pStyle w:val="Style41"/>
        <w:widowControl/>
        <w:numPr>
          <w:ilvl w:val="0"/>
          <w:numId w:val="63"/>
        </w:numPr>
        <w:tabs>
          <w:tab w:val="left" w:pos="1276"/>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b</w:t>
      </w:r>
      <w:r w:rsidRPr="006E6820">
        <w:rPr>
          <w:bCs/>
          <w:sz w:val="28"/>
          <w:szCs w:val="28"/>
        </w:rPr>
        <w:t>)</w:t>
      </w:r>
      <w:r w:rsidRPr="0011745B">
        <w:rPr>
          <w:b/>
          <w:bCs/>
          <w:sz w:val="28"/>
          <w:szCs w:val="28"/>
        </w:rPr>
        <w:t xml:space="preserve"> </w:t>
      </w:r>
      <w:r w:rsidRPr="0011745B">
        <w:rPr>
          <w:rStyle w:val="FontStyle111"/>
          <w:rFonts w:eastAsia="Calibri"/>
          <w:sz w:val="28"/>
          <w:szCs w:val="28"/>
        </w:rPr>
        <w:t xml:space="preserve">по любому правилу, не подлежащему протесту по правилу В6.1.а) (С6.1(а)) </w:t>
      </w:r>
      <w:r w:rsidR="006E6820">
        <w:rPr>
          <w:rStyle w:val="FontStyle111"/>
          <w:rFonts w:eastAsia="Calibri"/>
          <w:sz w:val="28"/>
          <w:szCs w:val="28"/>
        </w:rPr>
        <w:t xml:space="preserve">ППГ </w:t>
      </w:r>
      <w:r w:rsidRPr="0011745B">
        <w:rPr>
          <w:rStyle w:val="FontStyle111"/>
          <w:rFonts w:eastAsia="Calibri"/>
          <w:sz w:val="28"/>
          <w:szCs w:val="28"/>
        </w:rPr>
        <w:t>или В6.2 (С6.2)</w:t>
      </w:r>
      <w:r w:rsidR="006E6820">
        <w:rPr>
          <w:rStyle w:val="FontStyle111"/>
          <w:rFonts w:eastAsia="Calibri"/>
          <w:sz w:val="28"/>
          <w:szCs w:val="28"/>
        </w:rPr>
        <w:t xml:space="preserve"> ППГ</w:t>
      </w:r>
      <w:r w:rsidRPr="0011745B">
        <w:rPr>
          <w:rStyle w:val="FontStyle111"/>
          <w:rFonts w:eastAsia="Calibri"/>
          <w:sz w:val="28"/>
          <w:szCs w:val="28"/>
        </w:rPr>
        <w:t>, явно показав красный флаг как можно скорее после инцидента.</w:t>
      </w:r>
    </w:p>
    <w:p w14:paraId="0624B41D" w14:textId="5D13F545"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В6.2</w:t>
      </w:r>
      <w:r w:rsidR="006E6820">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6.2) </w:t>
      </w:r>
      <w:r w:rsidRPr="0011745B">
        <w:rPr>
          <w:rStyle w:val="FontStyle111"/>
          <w:rFonts w:eastAsia="Calibri"/>
          <w:sz w:val="28"/>
          <w:szCs w:val="28"/>
        </w:rPr>
        <w:t>Яхта не имеет права протестовать против другой яхты по:</w:t>
      </w:r>
    </w:p>
    <w:p w14:paraId="491E696B" w14:textId="6E2E37C7" w:rsidR="00F03BB3" w:rsidRPr="0011745B" w:rsidRDefault="00F03BB3" w:rsidP="00012467">
      <w:pPr>
        <w:pStyle w:val="Style41"/>
        <w:widowControl/>
        <w:numPr>
          <w:ilvl w:val="0"/>
          <w:numId w:val="64"/>
        </w:numPr>
        <w:tabs>
          <w:tab w:val="left" w:pos="1276"/>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a</w:t>
      </w:r>
      <w:r w:rsidRPr="006E6820">
        <w:rPr>
          <w:bCs/>
          <w:sz w:val="28"/>
          <w:szCs w:val="28"/>
        </w:rPr>
        <w:t>)</w:t>
      </w:r>
      <w:r w:rsidRPr="0011745B">
        <w:rPr>
          <w:b/>
          <w:bCs/>
          <w:sz w:val="28"/>
          <w:szCs w:val="28"/>
        </w:rPr>
        <w:t xml:space="preserve"> </w:t>
      </w:r>
      <w:r w:rsidRPr="0011745B">
        <w:rPr>
          <w:rStyle w:val="FontStyle111"/>
          <w:rFonts w:eastAsia="Calibri"/>
          <w:sz w:val="28"/>
          <w:szCs w:val="28"/>
        </w:rPr>
        <w:t>правилу 2.5 (14)</w:t>
      </w:r>
      <w:r w:rsidR="006E6820">
        <w:rPr>
          <w:rStyle w:val="FontStyle111"/>
          <w:rFonts w:eastAsia="Calibri"/>
          <w:sz w:val="28"/>
          <w:szCs w:val="28"/>
        </w:rPr>
        <w:t xml:space="preserve"> ППГ</w:t>
      </w:r>
      <w:r w:rsidRPr="0011745B">
        <w:rPr>
          <w:rStyle w:val="FontStyle111"/>
          <w:rFonts w:eastAsia="Calibri"/>
          <w:sz w:val="28"/>
          <w:szCs w:val="28"/>
        </w:rPr>
        <w:t>, если только не причинен ущерб или вред здоровью;</w:t>
      </w:r>
    </w:p>
    <w:p w14:paraId="2EBF0025" w14:textId="3B4223AF" w:rsidR="00F03BB3" w:rsidRPr="0011745B" w:rsidRDefault="00F03BB3" w:rsidP="00012467">
      <w:pPr>
        <w:pStyle w:val="Style41"/>
        <w:widowControl/>
        <w:numPr>
          <w:ilvl w:val="0"/>
          <w:numId w:val="64"/>
        </w:numPr>
        <w:tabs>
          <w:tab w:val="left" w:pos="1276"/>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b</w:t>
      </w:r>
      <w:r w:rsidRPr="006E6820">
        <w:rPr>
          <w:bCs/>
          <w:sz w:val="28"/>
          <w:szCs w:val="28"/>
        </w:rPr>
        <w:t>)</w:t>
      </w:r>
      <w:r w:rsidRPr="0011745B">
        <w:rPr>
          <w:b/>
          <w:bCs/>
          <w:sz w:val="28"/>
          <w:szCs w:val="28"/>
        </w:rPr>
        <w:t xml:space="preserve"> </w:t>
      </w:r>
      <w:r w:rsidRPr="0011745B">
        <w:rPr>
          <w:rStyle w:val="FontStyle111"/>
          <w:rFonts w:eastAsia="Calibri"/>
          <w:sz w:val="28"/>
          <w:szCs w:val="28"/>
        </w:rPr>
        <w:t>правилам Части 2</w:t>
      </w:r>
      <w:r w:rsidR="006E6820">
        <w:rPr>
          <w:rStyle w:val="FontStyle111"/>
          <w:rFonts w:eastAsia="Calibri"/>
          <w:sz w:val="28"/>
          <w:szCs w:val="28"/>
        </w:rPr>
        <w:t xml:space="preserve"> ППГ</w:t>
      </w:r>
      <w:r w:rsidRPr="0011745B">
        <w:rPr>
          <w:rStyle w:val="FontStyle111"/>
          <w:rFonts w:eastAsia="Calibri"/>
          <w:sz w:val="28"/>
          <w:szCs w:val="28"/>
        </w:rPr>
        <w:t>, если только она не была вовлечена в инцидент;</w:t>
      </w:r>
    </w:p>
    <w:p w14:paraId="70754FD9" w14:textId="4E2E2C3A" w:rsidR="00F03BB3" w:rsidRPr="0011745B" w:rsidRDefault="00F03BB3" w:rsidP="00012467">
      <w:pPr>
        <w:pStyle w:val="Style41"/>
        <w:widowControl/>
        <w:numPr>
          <w:ilvl w:val="0"/>
          <w:numId w:val="64"/>
        </w:numPr>
        <w:tabs>
          <w:tab w:val="left" w:pos="1276"/>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c</w:t>
      </w:r>
      <w:r w:rsidRPr="006E6820">
        <w:rPr>
          <w:bCs/>
          <w:sz w:val="28"/>
          <w:szCs w:val="28"/>
        </w:rPr>
        <w:t>)</w:t>
      </w:r>
      <w:r w:rsidRPr="0011745B">
        <w:rPr>
          <w:b/>
          <w:bCs/>
          <w:sz w:val="28"/>
          <w:szCs w:val="28"/>
        </w:rPr>
        <w:t xml:space="preserve"> </w:t>
      </w:r>
      <w:r w:rsidRPr="0011745B">
        <w:rPr>
          <w:rStyle w:val="FontStyle111"/>
          <w:rFonts w:eastAsia="Calibri"/>
          <w:sz w:val="28"/>
          <w:szCs w:val="28"/>
        </w:rPr>
        <w:t xml:space="preserve">правилу 3.7 (31) </w:t>
      </w:r>
      <w:r w:rsidR="006E6820">
        <w:rPr>
          <w:rStyle w:val="FontStyle111"/>
          <w:rFonts w:eastAsia="Calibri"/>
          <w:sz w:val="28"/>
          <w:szCs w:val="28"/>
        </w:rPr>
        <w:t xml:space="preserve">ППГ </w:t>
      </w:r>
      <w:r w:rsidRPr="0011745B">
        <w:rPr>
          <w:rStyle w:val="FontStyle111"/>
          <w:rFonts w:eastAsia="Calibri"/>
          <w:sz w:val="28"/>
          <w:szCs w:val="28"/>
        </w:rPr>
        <w:t>или 4.3 (42)</w:t>
      </w:r>
      <w:r w:rsidR="006E6820">
        <w:rPr>
          <w:rStyle w:val="FontStyle111"/>
          <w:rFonts w:eastAsia="Calibri"/>
          <w:sz w:val="28"/>
          <w:szCs w:val="28"/>
        </w:rPr>
        <w:t xml:space="preserve"> ППГ</w:t>
      </w:r>
      <w:r w:rsidRPr="0011745B">
        <w:rPr>
          <w:rStyle w:val="FontStyle111"/>
          <w:rFonts w:eastAsia="Calibri"/>
          <w:sz w:val="28"/>
          <w:szCs w:val="28"/>
        </w:rPr>
        <w:t>; или</w:t>
      </w:r>
    </w:p>
    <w:p w14:paraId="5F8531D0" w14:textId="17CC4AA8" w:rsidR="00F03BB3" w:rsidRPr="0011745B" w:rsidRDefault="00F03BB3" w:rsidP="00012467">
      <w:pPr>
        <w:pStyle w:val="Style41"/>
        <w:widowControl/>
        <w:numPr>
          <w:ilvl w:val="0"/>
          <w:numId w:val="64"/>
        </w:numPr>
        <w:tabs>
          <w:tab w:val="left" w:pos="1276"/>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d</w:t>
      </w:r>
      <w:r w:rsidR="006E6820" w:rsidRPr="006E6820">
        <w:rPr>
          <w:bCs/>
          <w:sz w:val="28"/>
          <w:szCs w:val="28"/>
        </w:rPr>
        <w:t>)</w:t>
      </w:r>
      <w:r w:rsidRPr="0011745B">
        <w:rPr>
          <w:b/>
          <w:bCs/>
          <w:sz w:val="28"/>
          <w:szCs w:val="28"/>
        </w:rPr>
        <w:t xml:space="preserve"> </w:t>
      </w:r>
      <w:r w:rsidRPr="0011745B">
        <w:rPr>
          <w:rStyle w:val="FontStyle111"/>
          <w:rFonts w:eastAsia="Calibri"/>
          <w:sz w:val="28"/>
          <w:szCs w:val="28"/>
        </w:rPr>
        <w:t xml:space="preserve">правилу В4 (С4) </w:t>
      </w:r>
      <w:r w:rsidR="006E6820">
        <w:rPr>
          <w:rStyle w:val="FontStyle111"/>
          <w:rFonts w:eastAsia="Calibri"/>
          <w:sz w:val="28"/>
          <w:szCs w:val="28"/>
        </w:rPr>
        <w:t xml:space="preserve">ППГ </w:t>
      </w:r>
      <w:r w:rsidRPr="0011745B">
        <w:rPr>
          <w:rStyle w:val="FontStyle111"/>
          <w:rFonts w:eastAsia="Calibri"/>
          <w:sz w:val="28"/>
          <w:szCs w:val="28"/>
        </w:rPr>
        <w:t>или В7 (С7)</w:t>
      </w:r>
      <w:r w:rsidR="006E6820">
        <w:rPr>
          <w:rStyle w:val="FontStyle111"/>
          <w:rFonts w:eastAsia="Calibri"/>
          <w:sz w:val="28"/>
          <w:szCs w:val="28"/>
        </w:rPr>
        <w:t xml:space="preserve"> ППГ</w:t>
      </w:r>
      <w:r w:rsidRPr="0011745B">
        <w:rPr>
          <w:rStyle w:val="FontStyle111"/>
          <w:rFonts w:eastAsia="Calibri"/>
          <w:sz w:val="28"/>
          <w:szCs w:val="28"/>
        </w:rPr>
        <w:t>.</w:t>
      </w:r>
    </w:p>
    <w:p w14:paraId="13D4EDAE" w14:textId="2BE44FDA"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В6.3</w:t>
      </w:r>
      <w:r w:rsidR="006E6820">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6.3) </w:t>
      </w:r>
      <w:r w:rsidRPr="0011745B">
        <w:rPr>
          <w:rStyle w:val="FontStyle111"/>
          <w:rFonts w:eastAsia="Calibri"/>
          <w:sz w:val="28"/>
          <w:szCs w:val="28"/>
        </w:rPr>
        <w:t xml:space="preserve">Яхта, требующая исправления результата в связи с обстоятельствами, имевшими место когда яхта находилась в </w:t>
      </w:r>
      <w:r w:rsidRPr="0011745B">
        <w:rPr>
          <w:rStyle w:val="FontStyle111"/>
          <w:rFonts w:eastAsia="Calibri"/>
          <w:i/>
          <w:sz w:val="28"/>
          <w:szCs w:val="28"/>
        </w:rPr>
        <w:t>гонке</w:t>
      </w:r>
      <w:r w:rsidRPr="0011745B">
        <w:rPr>
          <w:rStyle w:val="FontStyle111"/>
          <w:rFonts w:eastAsia="Calibri"/>
          <w:sz w:val="28"/>
          <w:szCs w:val="28"/>
        </w:rPr>
        <w:t xml:space="preserve"> или в </w:t>
      </w:r>
      <w:r w:rsidRPr="0011745B">
        <w:rPr>
          <w:rStyle w:val="FontStyle111"/>
          <w:rFonts w:eastAsia="Calibri"/>
          <w:sz w:val="28"/>
          <w:szCs w:val="28"/>
        </w:rPr>
        <w:lastRenderedPageBreak/>
        <w:t xml:space="preserve">районе финиша, должна явно показать красный флаг как можно скорее после того, как осознала эти обстоятельства, но не позднее двух минут после </w:t>
      </w:r>
      <w:r w:rsidRPr="0011745B">
        <w:rPr>
          <w:rStyle w:val="FontStyle102"/>
          <w:sz w:val="28"/>
          <w:szCs w:val="28"/>
        </w:rPr>
        <w:t xml:space="preserve">финиша </w:t>
      </w:r>
      <w:r w:rsidRPr="0011745B">
        <w:rPr>
          <w:rStyle w:val="FontStyle111"/>
          <w:rFonts w:eastAsia="Calibri"/>
          <w:sz w:val="28"/>
          <w:szCs w:val="28"/>
        </w:rPr>
        <w:t xml:space="preserve">или выхода из </w:t>
      </w:r>
      <w:r w:rsidRPr="0011745B">
        <w:rPr>
          <w:rStyle w:val="FontStyle111"/>
          <w:rFonts w:eastAsia="Calibri"/>
          <w:i/>
          <w:sz w:val="28"/>
          <w:szCs w:val="28"/>
        </w:rPr>
        <w:t>гонки</w:t>
      </w:r>
      <w:r w:rsidRPr="0011745B">
        <w:rPr>
          <w:rStyle w:val="FontStyle111"/>
          <w:rFonts w:eastAsia="Calibri"/>
          <w:sz w:val="28"/>
          <w:szCs w:val="28"/>
        </w:rPr>
        <w:t>.</w:t>
      </w:r>
    </w:p>
    <w:p w14:paraId="6AAEDC03" w14:textId="1358DF22" w:rsidR="00F03BB3" w:rsidRPr="0011745B" w:rsidRDefault="00F03BB3" w:rsidP="00012467">
      <w:pPr>
        <w:pStyle w:val="Style27"/>
        <w:widowControl/>
        <w:tabs>
          <w:tab w:val="left" w:pos="709"/>
        </w:tabs>
        <w:spacing w:before="120" w:line="276" w:lineRule="auto"/>
        <w:ind w:firstLine="709"/>
        <w:rPr>
          <w:rStyle w:val="FontStyle111"/>
          <w:rFonts w:eastAsia="Calibri"/>
          <w:sz w:val="28"/>
          <w:szCs w:val="28"/>
        </w:rPr>
      </w:pPr>
      <w:r w:rsidRPr="0011745B">
        <w:rPr>
          <w:rStyle w:val="FontStyle111"/>
          <w:rFonts w:eastAsia="Calibri"/>
          <w:b/>
          <w:sz w:val="28"/>
          <w:szCs w:val="28"/>
        </w:rPr>
        <w:t>В6.4</w:t>
      </w:r>
      <w:r w:rsidRPr="0011745B">
        <w:rPr>
          <w:rStyle w:val="FontStyle111"/>
          <w:rFonts w:eastAsia="Calibri"/>
          <w:sz w:val="28"/>
          <w:szCs w:val="28"/>
        </w:rPr>
        <w:tab/>
        <w:t>а)</w:t>
      </w:r>
      <w:r w:rsidR="006E6820">
        <w:rPr>
          <w:rStyle w:val="FontStyle111"/>
          <w:rFonts w:eastAsia="Calibri"/>
          <w:sz w:val="28"/>
          <w:szCs w:val="28"/>
        </w:rPr>
        <w:t> </w:t>
      </w:r>
      <w:r w:rsidRPr="00012467">
        <w:rPr>
          <w:sz w:val="28"/>
        </w:rPr>
        <w:t>(</w:t>
      </w:r>
      <w:r w:rsidRPr="00012467">
        <w:rPr>
          <w:sz w:val="28"/>
          <w:lang w:val="en-US"/>
        </w:rPr>
        <w:t>a</w:t>
      </w:r>
      <w:r w:rsidRPr="00012467">
        <w:rPr>
          <w:sz w:val="28"/>
        </w:rPr>
        <w:t>)</w:t>
      </w:r>
      <w:r w:rsidRPr="0011745B">
        <w:rPr>
          <w:b/>
          <w:bCs/>
          <w:sz w:val="28"/>
          <w:szCs w:val="28"/>
        </w:rPr>
        <w:t xml:space="preserve"> </w:t>
      </w:r>
      <w:r w:rsidRPr="0011745B">
        <w:rPr>
          <w:rStyle w:val="FontStyle111"/>
          <w:rFonts w:eastAsia="Calibri"/>
          <w:sz w:val="28"/>
          <w:szCs w:val="28"/>
        </w:rPr>
        <w:t>Яхта, протестующая по правилу В6.1.а) (С6.1(а))</w:t>
      </w:r>
      <w:r w:rsidR="006E6820">
        <w:rPr>
          <w:rStyle w:val="FontStyle111"/>
          <w:rFonts w:eastAsia="Calibri"/>
          <w:sz w:val="28"/>
          <w:szCs w:val="28"/>
        </w:rPr>
        <w:t xml:space="preserve"> ППГ</w:t>
      </w:r>
      <w:r w:rsidRPr="0011745B">
        <w:rPr>
          <w:rStyle w:val="FontStyle111"/>
          <w:rFonts w:eastAsia="Calibri"/>
          <w:sz w:val="28"/>
          <w:szCs w:val="28"/>
        </w:rPr>
        <w:t>, должна убрать флаг «Y» до или как можно скорее после сигнала ампайров.</w:t>
      </w:r>
    </w:p>
    <w:p w14:paraId="513B5AF2" w14:textId="5374D57F"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sz w:val="28"/>
          <w:szCs w:val="28"/>
        </w:rPr>
        <w:t>б)</w:t>
      </w:r>
      <w:r w:rsidR="006E6820">
        <w:rPr>
          <w:rStyle w:val="FontStyle111"/>
          <w:rFonts w:eastAsia="Calibri"/>
          <w:sz w:val="28"/>
          <w:szCs w:val="28"/>
        </w:rPr>
        <w:t> </w:t>
      </w:r>
      <w:r w:rsidRPr="00012467">
        <w:rPr>
          <w:sz w:val="28"/>
        </w:rPr>
        <w:t>(</w:t>
      </w:r>
      <w:r w:rsidRPr="00012467">
        <w:rPr>
          <w:sz w:val="28"/>
          <w:lang w:val="en-US"/>
        </w:rPr>
        <w:t>b</w:t>
      </w:r>
      <w:r w:rsidRPr="00012467">
        <w:rPr>
          <w:sz w:val="28"/>
        </w:rPr>
        <w:t>)</w:t>
      </w:r>
      <w:r w:rsidRPr="0011745B">
        <w:rPr>
          <w:b/>
          <w:bCs/>
          <w:sz w:val="28"/>
          <w:szCs w:val="28"/>
        </w:rPr>
        <w:t xml:space="preserve"> </w:t>
      </w:r>
      <w:r w:rsidRPr="0011745B">
        <w:rPr>
          <w:rStyle w:val="FontStyle111"/>
          <w:rFonts w:eastAsia="Calibri"/>
          <w:sz w:val="28"/>
          <w:szCs w:val="28"/>
        </w:rPr>
        <w:t>Яхта, протестующая по правилу В6.1.б) (</w:t>
      </w:r>
      <w:r w:rsidRPr="0011745B">
        <w:rPr>
          <w:rStyle w:val="FontStyle97"/>
          <w:sz w:val="28"/>
          <w:szCs w:val="28"/>
        </w:rPr>
        <w:t>С6.1(</w:t>
      </w:r>
      <w:r w:rsidRPr="0011745B">
        <w:rPr>
          <w:rStyle w:val="FontStyle111"/>
          <w:rFonts w:eastAsia="Calibri"/>
          <w:sz w:val="28"/>
          <w:szCs w:val="28"/>
          <w:lang w:val="en-US"/>
        </w:rPr>
        <w:t>b</w:t>
      </w:r>
      <w:r w:rsidRPr="0011745B">
        <w:rPr>
          <w:rStyle w:val="FontStyle97"/>
          <w:sz w:val="28"/>
          <w:szCs w:val="28"/>
        </w:rPr>
        <w:t xml:space="preserve">)) </w:t>
      </w:r>
      <w:r w:rsidR="006E6820">
        <w:rPr>
          <w:rStyle w:val="FontStyle97"/>
          <w:sz w:val="28"/>
          <w:szCs w:val="28"/>
        </w:rPr>
        <w:t xml:space="preserve">ППГ </w:t>
      </w:r>
      <w:r w:rsidRPr="0011745B">
        <w:rPr>
          <w:rStyle w:val="FontStyle111"/>
          <w:rFonts w:eastAsia="Calibri"/>
          <w:sz w:val="28"/>
          <w:szCs w:val="28"/>
        </w:rPr>
        <w:t>или требующая исправления результата по правилу В6.3 (С6.3)</w:t>
      </w:r>
      <w:r w:rsidR="006E6820">
        <w:rPr>
          <w:rStyle w:val="FontStyle111"/>
          <w:rFonts w:eastAsia="Calibri"/>
          <w:sz w:val="28"/>
          <w:szCs w:val="28"/>
        </w:rPr>
        <w:t xml:space="preserve"> ППГ</w:t>
      </w:r>
      <w:r w:rsidRPr="0011745B">
        <w:rPr>
          <w:rStyle w:val="FontStyle111"/>
          <w:rFonts w:eastAsia="Calibri"/>
          <w:sz w:val="28"/>
          <w:szCs w:val="28"/>
        </w:rPr>
        <w:t xml:space="preserve">, должна, чтобы её </w:t>
      </w:r>
      <w:r w:rsidRPr="0011745B">
        <w:rPr>
          <w:rStyle w:val="FontStyle102"/>
          <w:sz w:val="28"/>
          <w:szCs w:val="28"/>
        </w:rPr>
        <w:t xml:space="preserve">протест </w:t>
      </w:r>
      <w:r w:rsidRPr="0011745B">
        <w:rPr>
          <w:rStyle w:val="FontStyle111"/>
          <w:rFonts w:eastAsia="Calibri"/>
          <w:sz w:val="28"/>
          <w:szCs w:val="28"/>
        </w:rPr>
        <w:t xml:space="preserve">или требование были действительными, показывать красный флаг до тех пор, пока не информирует ампайров после </w:t>
      </w:r>
      <w:r w:rsidRPr="0011745B">
        <w:rPr>
          <w:rStyle w:val="FontStyle102"/>
          <w:sz w:val="28"/>
          <w:szCs w:val="28"/>
        </w:rPr>
        <w:t xml:space="preserve">финиша </w:t>
      </w:r>
      <w:r w:rsidRPr="0011745B">
        <w:rPr>
          <w:rStyle w:val="FontStyle111"/>
          <w:rFonts w:eastAsia="Calibri"/>
          <w:sz w:val="28"/>
          <w:szCs w:val="28"/>
        </w:rPr>
        <w:t xml:space="preserve">или выхода из </w:t>
      </w:r>
      <w:r w:rsidRPr="0011745B">
        <w:rPr>
          <w:rStyle w:val="FontStyle111"/>
          <w:rFonts w:eastAsia="Calibri"/>
          <w:i/>
          <w:sz w:val="28"/>
          <w:szCs w:val="28"/>
        </w:rPr>
        <w:t>гонки</w:t>
      </w:r>
      <w:r w:rsidRPr="0011745B">
        <w:rPr>
          <w:rStyle w:val="FontStyle111"/>
          <w:rFonts w:eastAsia="Calibri"/>
          <w:sz w:val="28"/>
          <w:szCs w:val="28"/>
        </w:rPr>
        <w:t xml:space="preserve">. Не требуется письменного </w:t>
      </w:r>
      <w:r w:rsidRPr="0011745B">
        <w:rPr>
          <w:rStyle w:val="FontStyle102"/>
          <w:sz w:val="28"/>
          <w:szCs w:val="28"/>
        </w:rPr>
        <w:t xml:space="preserve">протеста </w:t>
      </w:r>
      <w:r w:rsidRPr="0011745B">
        <w:rPr>
          <w:rStyle w:val="FontStyle111"/>
          <w:rFonts w:eastAsia="Calibri"/>
          <w:sz w:val="28"/>
          <w:szCs w:val="28"/>
        </w:rPr>
        <w:t>или требования исправить результат.</w:t>
      </w:r>
    </w:p>
    <w:p w14:paraId="6D1CD96B" w14:textId="728BD3A8" w:rsidR="00F03BB3" w:rsidRPr="0011745B" w:rsidRDefault="00F03BB3" w:rsidP="00012467">
      <w:pPr>
        <w:pStyle w:val="Style14"/>
        <w:widowControl/>
        <w:spacing w:before="120" w:line="276" w:lineRule="auto"/>
        <w:ind w:firstLine="709"/>
        <w:jc w:val="both"/>
        <w:rPr>
          <w:rStyle w:val="FontStyle112"/>
          <w:sz w:val="28"/>
          <w:szCs w:val="28"/>
        </w:rPr>
      </w:pPr>
      <w:r w:rsidRPr="0011745B">
        <w:rPr>
          <w:rStyle w:val="FontStyle111"/>
          <w:rFonts w:eastAsia="Calibri"/>
          <w:b/>
          <w:sz w:val="28"/>
          <w:szCs w:val="28"/>
        </w:rPr>
        <w:t>В6.5</w:t>
      </w:r>
      <w:r w:rsidR="006E6820">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6.5) </w:t>
      </w:r>
      <w:r w:rsidRPr="0011745B">
        <w:rPr>
          <w:rStyle w:val="FontStyle112"/>
          <w:sz w:val="28"/>
          <w:szCs w:val="28"/>
        </w:rPr>
        <w:t>Решения ампайров</w:t>
      </w:r>
    </w:p>
    <w:p w14:paraId="06CDC01B" w14:textId="63E44598" w:rsidR="00F03BB3" w:rsidRPr="0011745B" w:rsidRDefault="00F03BB3" w:rsidP="00012467">
      <w:pPr>
        <w:pStyle w:val="Style41"/>
        <w:widowControl/>
        <w:numPr>
          <w:ilvl w:val="0"/>
          <w:numId w:val="65"/>
        </w:numPr>
        <w:tabs>
          <w:tab w:val="left" w:pos="1120"/>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a</w:t>
      </w:r>
      <w:r w:rsidRPr="00012467">
        <w:rPr>
          <w:sz w:val="28"/>
        </w:rPr>
        <w:t>)</w:t>
      </w:r>
      <w:r w:rsidRPr="0011745B">
        <w:rPr>
          <w:b/>
          <w:bCs/>
          <w:sz w:val="28"/>
          <w:szCs w:val="28"/>
        </w:rPr>
        <w:t xml:space="preserve"> </w:t>
      </w:r>
      <w:r w:rsidRPr="0011745B">
        <w:rPr>
          <w:rStyle w:val="FontStyle111"/>
          <w:rFonts w:eastAsia="Calibri"/>
          <w:sz w:val="28"/>
          <w:szCs w:val="28"/>
        </w:rPr>
        <w:t>После того, как показан флаг «Y», ампайры должны решить, наказывать ли какую-нибудь из яхт. Они должны подать сигнал о своём решении в соответствии с правилами В5.1 (С5.1)</w:t>
      </w:r>
      <w:r w:rsidR="006E6820">
        <w:rPr>
          <w:rStyle w:val="FontStyle111"/>
          <w:rFonts w:eastAsia="Calibri"/>
          <w:sz w:val="28"/>
          <w:szCs w:val="28"/>
        </w:rPr>
        <w:t xml:space="preserve"> ППГ</w:t>
      </w:r>
      <w:r w:rsidRPr="0011745B">
        <w:rPr>
          <w:rStyle w:val="FontStyle111"/>
          <w:rFonts w:eastAsia="Calibri"/>
          <w:sz w:val="28"/>
          <w:szCs w:val="28"/>
        </w:rPr>
        <w:t xml:space="preserve">, В5.2 (С5.2) </w:t>
      </w:r>
      <w:r w:rsidR="006E6820">
        <w:rPr>
          <w:rStyle w:val="FontStyle111"/>
          <w:rFonts w:eastAsia="Calibri"/>
          <w:sz w:val="28"/>
          <w:szCs w:val="28"/>
        </w:rPr>
        <w:t xml:space="preserve">ППГ </w:t>
      </w:r>
      <w:r w:rsidRPr="0011745B">
        <w:rPr>
          <w:rStyle w:val="FontStyle111"/>
          <w:rFonts w:eastAsia="Calibri"/>
          <w:sz w:val="28"/>
          <w:szCs w:val="28"/>
        </w:rPr>
        <w:t>или В5.3 (С5.3)</w:t>
      </w:r>
      <w:r w:rsidR="006E6820">
        <w:rPr>
          <w:rStyle w:val="FontStyle111"/>
          <w:rFonts w:eastAsia="Calibri"/>
          <w:sz w:val="28"/>
          <w:szCs w:val="28"/>
        </w:rPr>
        <w:t xml:space="preserve"> ППГ</w:t>
      </w:r>
      <w:r w:rsidRPr="0011745B">
        <w:rPr>
          <w:rStyle w:val="FontStyle111"/>
          <w:rFonts w:eastAsia="Calibri"/>
          <w:sz w:val="28"/>
          <w:szCs w:val="28"/>
        </w:rPr>
        <w:t xml:space="preserve">. Однако: </w:t>
      </w:r>
    </w:p>
    <w:p w14:paraId="1E4F8462" w14:textId="30E0561D" w:rsidR="00F03BB3" w:rsidRPr="0011745B" w:rsidRDefault="00382D1E" w:rsidP="00012467">
      <w:pPr>
        <w:pStyle w:val="Style41"/>
        <w:widowControl/>
        <w:numPr>
          <w:ilvl w:val="0"/>
          <w:numId w:val="129"/>
        </w:numPr>
        <w:tabs>
          <w:tab w:val="left" w:pos="1276"/>
        </w:tabs>
        <w:spacing w:before="120" w:line="276" w:lineRule="auto"/>
        <w:ind w:left="0" w:firstLine="709"/>
        <w:rPr>
          <w:rStyle w:val="FontStyle111"/>
          <w:rFonts w:eastAsia="Calibri"/>
          <w:sz w:val="28"/>
          <w:szCs w:val="28"/>
          <w:lang w:eastAsia="en-US"/>
        </w:rPr>
      </w:pPr>
      <w:r>
        <w:rPr>
          <w:rStyle w:val="FontStyle111"/>
          <w:rFonts w:eastAsia="Calibri"/>
          <w:sz w:val="28"/>
          <w:szCs w:val="28"/>
          <w:lang w:eastAsia="en-US"/>
        </w:rPr>
        <w:t>е</w:t>
      </w:r>
      <w:r w:rsidR="00F03BB3" w:rsidRPr="0011745B">
        <w:rPr>
          <w:rStyle w:val="FontStyle111"/>
          <w:rFonts w:eastAsia="Calibri"/>
          <w:sz w:val="28"/>
          <w:szCs w:val="28"/>
          <w:lang w:eastAsia="en-US"/>
        </w:rPr>
        <w:t>сли ампайры решают наказать яхту, и в результате этого яхта будет иметь больше двух отложенных наказаний, ампайры должны просигнализировать о ее дисквалификации по правилу В5.4 (С5.4)</w:t>
      </w:r>
      <w:r w:rsidR="006E6820">
        <w:rPr>
          <w:rStyle w:val="FontStyle111"/>
          <w:rFonts w:eastAsia="Calibri"/>
          <w:sz w:val="28"/>
          <w:szCs w:val="28"/>
          <w:lang w:eastAsia="en-US"/>
        </w:rPr>
        <w:t xml:space="preserve"> ППГ</w:t>
      </w:r>
      <w:r w:rsidR="00F03BB3" w:rsidRPr="0011745B">
        <w:rPr>
          <w:rStyle w:val="FontStyle111"/>
          <w:rFonts w:eastAsia="Calibri"/>
          <w:sz w:val="28"/>
          <w:szCs w:val="28"/>
          <w:lang w:eastAsia="en-US"/>
        </w:rPr>
        <w:t>;</w:t>
      </w:r>
      <w:r w:rsidR="00F03BB3" w:rsidRPr="0011745B">
        <w:rPr>
          <w:rFonts w:eastAsiaTheme="minorEastAsia"/>
          <w:sz w:val="28"/>
          <w:szCs w:val="28"/>
          <w:lang w:eastAsia="en-US"/>
        </w:rPr>
        <w:t xml:space="preserve"> </w:t>
      </w:r>
    </w:p>
    <w:p w14:paraId="6B965C65" w14:textId="3453559E" w:rsidR="00F03BB3" w:rsidRPr="0011745B" w:rsidRDefault="00F03BB3" w:rsidP="00012467">
      <w:pPr>
        <w:pStyle w:val="Style41"/>
        <w:widowControl/>
        <w:numPr>
          <w:ilvl w:val="0"/>
          <w:numId w:val="129"/>
        </w:numPr>
        <w:tabs>
          <w:tab w:val="left" w:pos="1276"/>
        </w:tabs>
        <w:spacing w:before="120" w:line="276" w:lineRule="auto"/>
        <w:ind w:left="0" w:firstLine="709"/>
        <w:rPr>
          <w:rStyle w:val="FontStyle111"/>
          <w:rFonts w:eastAsia="Calibri"/>
          <w:sz w:val="28"/>
          <w:szCs w:val="28"/>
          <w:lang w:eastAsia="en-US"/>
        </w:rPr>
      </w:pPr>
      <w:r w:rsidRPr="0011745B">
        <w:rPr>
          <w:sz w:val="28"/>
          <w:szCs w:val="28"/>
          <w:lang w:eastAsia="en-US"/>
        </w:rPr>
        <w:t>когда ампайры наказывают яхту по правилу В8.2 (С8.2)</w:t>
      </w:r>
      <w:r w:rsidR="006E6820">
        <w:rPr>
          <w:sz w:val="28"/>
          <w:szCs w:val="28"/>
          <w:lang w:eastAsia="en-US"/>
        </w:rPr>
        <w:t xml:space="preserve"> ППГ</w:t>
      </w:r>
      <w:r w:rsidRPr="0011745B">
        <w:rPr>
          <w:sz w:val="28"/>
          <w:szCs w:val="28"/>
          <w:lang w:eastAsia="en-US"/>
        </w:rPr>
        <w:t>, и в этом же инциденте с какой-либо яхты показан флаг «Y», то ампайры имеют право не принимать во внимание этот флаг «Y».</w:t>
      </w:r>
    </w:p>
    <w:p w14:paraId="026382C2" w14:textId="3B0960CF" w:rsidR="00F03BB3" w:rsidRPr="0011745B" w:rsidRDefault="00F03BB3" w:rsidP="00012467">
      <w:pPr>
        <w:pStyle w:val="Style41"/>
        <w:widowControl/>
        <w:numPr>
          <w:ilvl w:val="0"/>
          <w:numId w:val="65"/>
        </w:numPr>
        <w:tabs>
          <w:tab w:val="left" w:pos="1134"/>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b</w:t>
      </w:r>
      <w:r w:rsidRPr="00012467">
        <w:rPr>
          <w:sz w:val="28"/>
        </w:rPr>
        <w:t>)</w:t>
      </w:r>
      <w:r w:rsidRPr="0011745B">
        <w:rPr>
          <w:b/>
          <w:bCs/>
          <w:sz w:val="28"/>
          <w:szCs w:val="28"/>
        </w:rPr>
        <w:t xml:space="preserve"> </w:t>
      </w:r>
      <w:r w:rsidRPr="0011745B">
        <w:rPr>
          <w:rStyle w:val="FontStyle111"/>
          <w:rFonts w:eastAsia="Calibri"/>
          <w:sz w:val="28"/>
          <w:szCs w:val="28"/>
        </w:rPr>
        <w:t xml:space="preserve">Наказание красным флагом по правилу В5.3 (С5.3) </w:t>
      </w:r>
      <w:r w:rsidR="006E6820">
        <w:rPr>
          <w:rStyle w:val="FontStyle111"/>
          <w:rFonts w:eastAsia="Calibri"/>
          <w:sz w:val="28"/>
          <w:szCs w:val="28"/>
        </w:rPr>
        <w:t xml:space="preserve">ППГ </w:t>
      </w:r>
      <w:r w:rsidRPr="0011745B">
        <w:rPr>
          <w:rStyle w:val="FontStyle111"/>
          <w:rFonts w:eastAsia="Calibri"/>
          <w:sz w:val="28"/>
          <w:szCs w:val="28"/>
        </w:rPr>
        <w:t xml:space="preserve">должно быть применено, если яхта получила контроль над другой яхтой в результате нарушения </w:t>
      </w:r>
      <w:r w:rsidRPr="0011745B">
        <w:rPr>
          <w:rStyle w:val="FontStyle102"/>
          <w:sz w:val="28"/>
          <w:szCs w:val="28"/>
        </w:rPr>
        <w:t xml:space="preserve">правил, </w:t>
      </w:r>
      <w:r w:rsidRPr="0011745B">
        <w:rPr>
          <w:rStyle w:val="FontStyle111"/>
          <w:rFonts w:eastAsia="Calibri"/>
          <w:sz w:val="28"/>
          <w:szCs w:val="28"/>
        </w:rPr>
        <w:t>но ампайры не уверены, что выполнены условия, при которых возможно дополнительное наказание по их инициативе.</w:t>
      </w:r>
    </w:p>
    <w:p w14:paraId="3E9C0DE4" w14:textId="1B42D726" w:rsidR="00F03BB3" w:rsidRPr="0011745B" w:rsidRDefault="00F03BB3" w:rsidP="00012467">
      <w:pPr>
        <w:pStyle w:val="Style14"/>
        <w:widowControl/>
        <w:tabs>
          <w:tab w:val="left" w:pos="709"/>
        </w:tabs>
        <w:spacing w:before="120" w:line="276" w:lineRule="auto"/>
        <w:ind w:firstLine="709"/>
        <w:jc w:val="both"/>
        <w:rPr>
          <w:rStyle w:val="FontStyle111"/>
          <w:rFonts w:eastAsia="Calibri"/>
          <w:b/>
          <w:sz w:val="28"/>
          <w:szCs w:val="28"/>
        </w:rPr>
      </w:pPr>
      <w:r w:rsidRPr="0011745B">
        <w:rPr>
          <w:rStyle w:val="FontStyle111"/>
          <w:rFonts w:eastAsia="Calibri"/>
          <w:b/>
          <w:sz w:val="28"/>
          <w:szCs w:val="28"/>
        </w:rPr>
        <w:t>В6.6</w:t>
      </w:r>
      <w:r w:rsidR="006E6820">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6.6) </w:t>
      </w:r>
      <w:r w:rsidRPr="0011745B">
        <w:rPr>
          <w:rStyle w:val="FontStyle111"/>
          <w:rFonts w:eastAsia="Calibri"/>
          <w:b/>
          <w:sz w:val="28"/>
          <w:szCs w:val="28"/>
        </w:rPr>
        <w:t>Решения протестового комитета</w:t>
      </w:r>
    </w:p>
    <w:p w14:paraId="03CDAD44" w14:textId="77777777" w:rsidR="00F03BB3" w:rsidRPr="0011745B" w:rsidRDefault="00F03BB3" w:rsidP="00012467">
      <w:pPr>
        <w:pStyle w:val="Style41"/>
        <w:widowControl/>
        <w:numPr>
          <w:ilvl w:val="0"/>
          <w:numId w:val="66"/>
        </w:numPr>
        <w:tabs>
          <w:tab w:val="left" w:pos="993"/>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a</w:t>
      </w:r>
      <w:r w:rsidRPr="00012467">
        <w:rPr>
          <w:sz w:val="28"/>
        </w:rPr>
        <w:t>)</w:t>
      </w:r>
      <w:r w:rsidRPr="0011745B">
        <w:rPr>
          <w:b/>
          <w:bCs/>
          <w:sz w:val="28"/>
          <w:szCs w:val="28"/>
        </w:rPr>
        <w:t xml:space="preserve"> </w:t>
      </w:r>
      <w:r w:rsidRPr="0011745B">
        <w:rPr>
          <w:rStyle w:val="FontStyle111"/>
          <w:rFonts w:eastAsia="Calibri"/>
          <w:sz w:val="28"/>
          <w:szCs w:val="28"/>
        </w:rPr>
        <w:t xml:space="preserve">Протестовый комитет имеет право </w:t>
      </w:r>
      <w:r w:rsidRPr="0011745B">
        <w:rPr>
          <w:sz w:val="28"/>
          <w:szCs w:val="28"/>
        </w:rPr>
        <w:t>получать свидетельства</w:t>
      </w:r>
      <w:r w:rsidRPr="0011745B">
        <w:rPr>
          <w:rStyle w:val="FontStyle111"/>
          <w:rFonts w:eastAsia="Calibri"/>
          <w:sz w:val="28"/>
          <w:szCs w:val="28"/>
        </w:rPr>
        <w:t xml:space="preserve"> любым способом, который сочтёт подходящим, и сообщить своё решение устно.</w:t>
      </w:r>
    </w:p>
    <w:p w14:paraId="047CAE1F" w14:textId="77777777" w:rsidR="00F03BB3" w:rsidRPr="0011745B" w:rsidRDefault="00F03BB3" w:rsidP="00012467">
      <w:pPr>
        <w:pStyle w:val="Style41"/>
        <w:widowControl/>
        <w:numPr>
          <w:ilvl w:val="0"/>
          <w:numId w:val="66"/>
        </w:numPr>
        <w:tabs>
          <w:tab w:val="left" w:pos="993"/>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b</w:t>
      </w:r>
      <w:r w:rsidRPr="00012467">
        <w:rPr>
          <w:sz w:val="28"/>
        </w:rPr>
        <w:t>)</w:t>
      </w:r>
      <w:r w:rsidRPr="0011745B">
        <w:rPr>
          <w:b/>
          <w:bCs/>
          <w:sz w:val="28"/>
          <w:szCs w:val="28"/>
        </w:rPr>
        <w:t xml:space="preserve"> </w:t>
      </w:r>
      <w:r w:rsidRPr="0011745B">
        <w:rPr>
          <w:rStyle w:val="FontStyle111"/>
          <w:rFonts w:eastAsia="Calibri"/>
          <w:sz w:val="28"/>
          <w:szCs w:val="28"/>
        </w:rPr>
        <w:t xml:space="preserve">Если протестовый комитет решит, что нарушение </w:t>
      </w:r>
      <w:r w:rsidRPr="0011745B">
        <w:rPr>
          <w:rStyle w:val="FontStyle102"/>
          <w:sz w:val="28"/>
          <w:szCs w:val="28"/>
        </w:rPr>
        <w:t xml:space="preserve">правил </w:t>
      </w:r>
      <w:r w:rsidRPr="0011745B">
        <w:rPr>
          <w:rStyle w:val="FontStyle111"/>
          <w:rFonts w:eastAsia="Calibri"/>
          <w:sz w:val="28"/>
          <w:szCs w:val="28"/>
        </w:rPr>
        <w:t>не повлияло существенно на результат матча, то он имеет право:</w:t>
      </w:r>
    </w:p>
    <w:p w14:paraId="3E309961" w14:textId="709ACD16" w:rsidR="00F03BB3" w:rsidRPr="0011745B" w:rsidRDefault="00D16CF2" w:rsidP="00012467">
      <w:pPr>
        <w:pStyle w:val="Style41"/>
        <w:widowControl/>
        <w:numPr>
          <w:ilvl w:val="0"/>
          <w:numId w:val="67"/>
        </w:numPr>
        <w:tabs>
          <w:tab w:val="left" w:pos="1418"/>
          <w:tab w:val="left" w:pos="1701"/>
          <w:tab w:val="left" w:pos="1985"/>
        </w:tabs>
        <w:spacing w:before="120" w:line="276" w:lineRule="auto"/>
        <w:ind w:left="0" w:firstLine="709"/>
        <w:rPr>
          <w:rStyle w:val="FontStyle111"/>
          <w:rFonts w:eastAsia="Calibri"/>
          <w:sz w:val="28"/>
          <w:szCs w:val="28"/>
        </w:rPr>
      </w:pPr>
      <w:r>
        <w:rPr>
          <w:rStyle w:val="FontStyle111"/>
          <w:rFonts w:eastAsia="Calibri"/>
          <w:sz w:val="28"/>
          <w:szCs w:val="28"/>
        </w:rPr>
        <w:t> </w:t>
      </w:r>
      <w:r w:rsidR="00F03BB3" w:rsidRPr="0011745B">
        <w:rPr>
          <w:rStyle w:val="FontStyle111"/>
          <w:rFonts w:eastAsia="Calibri"/>
          <w:sz w:val="28"/>
          <w:szCs w:val="28"/>
        </w:rPr>
        <w:t>наложить штраф в 1 очко или часть очка;</w:t>
      </w:r>
    </w:p>
    <w:p w14:paraId="6978E7F7" w14:textId="52282820" w:rsidR="00F03BB3" w:rsidRPr="0011745B" w:rsidRDefault="00D16CF2" w:rsidP="00012467">
      <w:pPr>
        <w:pStyle w:val="Style41"/>
        <w:widowControl/>
        <w:numPr>
          <w:ilvl w:val="0"/>
          <w:numId w:val="67"/>
        </w:numPr>
        <w:tabs>
          <w:tab w:val="left" w:pos="1418"/>
          <w:tab w:val="left" w:pos="1701"/>
          <w:tab w:val="left" w:pos="1985"/>
        </w:tabs>
        <w:spacing w:before="120" w:line="276" w:lineRule="auto"/>
        <w:ind w:left="0" w:firstLine="709"/>
        <w:rPr>
          <w:rStyle w:val="FontStyle111"/>
          <w:rFonts w:eastAsia="Calibri"/>
          <w:sz w:val="28"/>
          <w:szCs w:val="28"/>
        </w:rPr>
      </w:pPr>
      <w:r>
        <w:rPr>
          <w:rStyle w:val="FontStyle111"/>
          <w:rFonts w:eastAsia="Calibri"/>
          <w:sz w:val="28"/>
          <w:szCs w:val="28"/>
        </w:rPr>
        <w:t> </w:t>
      </w:r>
      <w:r w:rsidR="00F03BB3" w:rsidRPr="0011745B">
        <w:rPr>
          <w:rStyle w:val="FontStyle111"/>
          <w:rFonts w:eastAsia="Calibri"/>
          <w:sz w:val="28"/>
          <w:szCs w:val="28"/>
        </w:rPr>
        <w:t>назначить перегонку; или</w:t>
      </w:r>
    </w:p>
    <w:p w14:paraId="5E67E4BE" w14:textId="68B5359A" w:rsidR="00F03BB3" w:rsidRPr="0011745B" w:rsidRDefault="00D16CF2" w:rsidP="00012467">
      <w:pPr>
        <w:pStyle w:val="Style41"/>
        <w:widowControl/>
        <w:numPr>
          <w:ilvl w:val="0"/>
          <w:numId w:val="67"/>
        </w:numPr>
        <w:tabs>
          <w:tab w:val="left" w:pos="1418"/>
          <w:tab w:val="left" w:pos="1701"/>
          <w:tab w:val="left" w:pos="1985"/>
        </w:tabs>
        <w:spacing w:before="120" w:line="276" w:lineRule="auto"/>
        <w:ind w:left="0" w:firstLine="709"/>
        <w:rPr>
          <w:rStyle w:val="FontStyle111"/>
          <w:rFonts w:eastAsia="Calibri"/>
          <w:sz w:val="28"/>
          <w:szCs w:val="28"/>
        </w:rPr>
      </w:pPr>
      <w:r>
        <w:rPr>
          <w:rStyle w:val="FontStyle111"/>
          <w:rFonts w:eastAsia="Calibri"/>
          <w:sz w:val="28"/>
          <w:szCs w:val="28"/>
        </w:rPr>
        <w:lastRenderedPageBreak/>
        <w:t> </w:t>
      </w:r>
      <w:r w:rsidR="00F03BB3" w:rsidRPr="0011745B">
        <w:rPr>
          <w:rStyle w:val="FontStyle111"/>
          <w:rFonts w:eastAsia="Calibri"/>
          <w:sz w:val="28"/>
          <w:szCs w:val="28"/>
        </w:rPr>
        <w:t>принять другое решение, которое сочтёт справедливым, в том числе – не накладывать наказания.</w:t>
      </w:r>
    </w:p>
    <w:p w14:paraId="52BF2A15" w14:textId="7C0861F1" w:rsidR="00F03BB3" w:rsidRPr="0011745B" w:rsidRDefault="00F03BB3" w:rsidP="00012467">
      <w:pPr>
        <w:pStyle w:val="Style41"/>
        <w:widowControl/>
        <w:numPr>
          <w:ilvl w:val="0"/>
          <w:numId w:val="66"/>
        </w:numPr>
        <w:tabs>
          <w:tab w:val="left" w:pos="993"/>
        </w:tabs>
        <w:spacing w:before="120" w:line="276" w:lineRule="auto"/>
        <w:ind w:left="0" w:firstLine="709"/>
        <w:rPr>
          <w:rStyle w:val="FontStyle111"/>
          <w:rFonts w:eastAsia="Calibri"/>
          <w:sz w:val="28"/>
          <w:szCs w:val="28"/>
        </w:rPr>
      </w:pPr>
      <w:r w:rsidRPr="00012467">
        <w:rPr>
          <w:sz w:val="28"/>
        </w:rPr>
        <w:t>(</w:t>
      </w:r>
      <w:r w:rsidRPr="00012467">
        <w:rPr>
          <w:sz w:val="28"/>
          <w:lang w:val="en-US"/>
        </w:rPr>
        <w:t>c</w:t>
      </w:r>
      <w:r w:rsidRPr="00012467">
        <w:rPr>
          <w:sz w:val="28"/>
        </w:rPr>
        <w:t>)</w:t>
      </w:r>
      <w:r w:rsidRPr="0011745B">
        <w:rPr>
          <w:b/>
          <w:bCs/>
          <w:sz w:val="28"/>
          <w:szCs w:val="28"/>
        </w:rPr>
        <w:t xml:space="preserve"> </w:t>
      </w:r>
      <w:r w:rsidRPr="0011745B">
        <w:rPr>
          <w:rStyle w:val="FontStyle111"/>
          <w:rFonts w:eastAsia="Calibri"/>
          <w:sz w:val="28"/>
          <w:szCs w:val="28"/>
        </w:rPr>
        <w:t>Наказание за нарушение правила 2.5 (14)</w:t>
      </w:r>
      <w:r w:rsidR="00D16CF2">
        <w:rPr>
          <w:rStyle w:val="FontStyle111"/>
          <w:rFonts w:eastAsia="Calibri"/>
          <w:sz w:val="28"/>
          <w:szCs w:val="28"/>
        </w:rPr>
        <w:t xml:space="preserve"> ППГ</w:t>
      </w:r>
      <w:r w:rsidRPr="0011745B">
        <w:rPr>
          <w:rStyle w:val="FontStyle111"/>
          <w:rFonts w:eastAsia="Calibri"/>
          <w:sz w:val="28"/>
          <w:szCs w:val="28"/>
        </w:rPr>
        <w:t>, в результате которого причинен ущерб или вред здоровью, накладывается протестовым комитетом по его усмотрению и может включать в себя отстранение от дальнейшего участия в соревновании.</w:t>
      </w:r>
    </w:p>
    <w:p w14:paraId="0ABE5866" w14:textId="77777777" w:rsidR="00F03BB3" w:rsidRPr="0011745B" w:rsidRDefault="00F03BB3" w:rsidP="00012467">
      <w:pPr>
        <w:pStyle w:val="Style46"/>
        <w:widowControl/>
        <w:spacing w:before="5" w:line="276" w:lineRule="auto"/>
        <w:ind w:firstLine="709"/>
        <w:jc w:val="both"/>
        <w:rPr>
          <w:rStyle w:val="FontStyle112"/>
          <w:sz w:val="28"/>
          <w:szCs w:val="28"/>
        </w:rPr>
      </w:pPr>
    </w:p>
    <w:p w14:paraId="435202B1" w14:textId="0BFEFD4A" w:rsidR="00F03BB3" w:rsidRPr="0011745B" w:rsidRDefault="00F03BB3" w:rsidP="00012467">
      <w:pPr>
        <w:pStyle w:val="Style46"/>
        <w:widowControl/>
        <w:spacing w:before="5" w:line="276" w:lineRule="auto"/>
        <w:ind w:firstLine="709"/>
        <w:jc w:val="both"/>
        <w:rPr>
          <w:rStyle w:val="FontStyle112"/>
          <w:sz w:val="28"/>
          <w:szCs w:val="28"/>
        </w:rPr>
      </w:pPr>
      <w:r w:rsidRPr="0011745B">
        <w:rPr>
          <w:rStyle w:val="FontStyle112"/>
          <w:sz w:val="28"/>
          <w:szCs w:val="28"/>
        </w:rPr>
        <w:t>В7</w:t>
      </w:r>
      <w:r w:rsidR="00D16CF2">
        <w:rPr>
          <w:rStyle w:val="FontStyle112"/>
          <w:sz w:val="28"/>
          <w:szCs w:val="28"/>
        </w:rPr>
        <w:t> </w:t>
      </w:r>
      <w:r w:rsidRPr="0011745B">
        <w:rPr>
          <w:b/>
          <w:bCs/>
          <w:sz w:val="28"/>
          <w:szCs w:val="28"/>
        </w:rPr>
        <w:t>(</w:t>
      </w:r>
      <w:r w:rsidRPr="0011745B">
        <w:rPr>
          <w:b/>
          <w:bCs/>
          <w:sz w:val="28"/>
          <w:szCs w:val="28"/>
          <w:lang w:val="en-US"/>
        </w:rPr>
        <w:t>C</w:t>
      </w:r>
      <w:r w:rsidRPr="0011745B">
        <w:rPr>
          <w:b/>
          <w:bCs/>
          <w:sz w:val="28"/>
          <w:szCs w:val="28"/>
        </w:rPr>
        <w:t xml:space="preserve">7) </w:t>
      </w:r>
      <w:r w:rsidRPr="0011745B">
        <w:rPr>
          <w:rStyle w:val="FontStyle112"/>
          <w:sz w:val="28"/>
          <w:szCs w:val="28"/>
        </w:rPr>
        <w:t>СИСТЕМА НАКАЗАНИЙ</w:t>
      </w:r>
    </w:p>
    <w:p w14:paraId="3C3E1EA3" w14:textId="728DEF3B" w:rsidR="00F03BB3" w:rsidRPr="0011745B" w:rsidRDefault="00F03BB3" w:rsidP="00012467">
      <w:pPr>
        <w:pStyle w:val="Style14"/>
        <w:widowControl/>
        <w:tabs>
          <w:tab w:val="left" w:pos="709"/>
        </w:tabs>
        <w:spacing w:before="120" w:line="276" w:lineRule="auto"/>
        <w:ind w:firstLine="709"/>
        <w:jc w:val="both"/>
        <w:rPr>
          <w:rStyle w:val="FontStyle111"/>
          <w:rFonts w:eastAsia="Calibri"/>
          <w:b/>
          <w:bCs/>
          <w:sz w:val="28"/>
          <w:szCs w:val="28"/>
        </w:rPr>
      </w:pPr>
      <w:r w:rsidRPr="0011745B">
        <w:rPr>
          <w:rStyle w:val="FontStyle111"/>
          <w:rFonts w:eastAsia="Calibri"/>
          <w:b/>
          <w:sz w:val="28"/>
          <w:szCs w:val="28"/>
        </w:rPr>
        <w:t>В7.1</w:t>
      </w:r>
      <w:r w:rsidR="00D16CF2">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7.1) </w:t>
      </w:r>
      <w:r w:rsidR="00E60BAE">
        <w:rPr>
          <w:rStyle w:val="FontStyle111"/>
          <w:rFonts w:eastAsia="Calibri"/>
          <w:b/>
          <w:sz w:val="28"/>
          <w:szCs w:val="28"/>
        </w:rPr>
        <w:t>Не применяемое правило</w:t>
      </w:r>
    </w:p>
    <w:p w14:paraId="362A20FE" w14:textId="213479A5" w:rsidR="00F03BB3" w:rsidRPr="0011745B" w:rsidRDefault="00F03BB3" w:rsidP="00794B47">
      <w:pPr>
        <w:pStyle w:val="Style79"/>
        <w:widowControl/>
        <w:spacing w:before="120" w:line="276" w:lineRule="auto"/>
        <w:ind w:firstLine="709"/>
        <w:jc w:val="both"/>
        <w:rPr>
          <w:rStyle w:val="FontStyle111"/>
          <w:rFonts w:eastAsia="Calibri"/>
          <w:sz w:val="28"/>
          <w:szCs w:val="28"/>
        </w:rPr>
      </w:pPr>
      <w:r w:rsidRPr="0011745B">
        <w:rPr>
          <w:rStyle w:val="FontStyle111"/>
          <w:rFonts w:eastAsia="Calibri"/>
          <w:sz w:val="28"/>
          <w:szCs w:val="28"/>
        </w:rPr>
        <w:t xml:space="preserve">Правило 4.5 (44) </w:t>
      </w:r>
      <w:r w:rsidR="00B06719" w:rsidRPr="00D16CF2">
        <w:rPr>
          <w:sz w:val="28"/>
          <w:szCs w:val="28"/>
        </w:rPr>
        <w:t xml:space="preserve">в приложении </w:t>
      </w:r>
      <w:r w:rsidR="00D16CF2" w:rsidRPr="00D16CF2">
        <w:rPr>
          <w:sz w:val="28"/>
          <w:szCs w:val="28"/>
        </w:rPr>
        <w:t>В</w:t>
      </w:r>
      <w:r w:rsidR="00B06719" w:rsidRPr="00D16CF2">
        <w:rPr>
          <w:sz w:val="28"/>
          <w:szCs w:val="28"/>
        </w:rPr>
        <w:t xml:space="preserve"> (Правила</w:t>
      </w:r>
      <w:r w:rsidR="00794B47">
        <w:rPr>
          <w:sz w:val="28"/>
          <w:szCs w:val="28"/>
        </w:rPr>
        <w:t xml:space="preserve"> матчевых</w:t>
      </w:r>
      <w:r w:rsidR="00B06719" w:rsidRPr="00D16CF2">
        <w:rPr>
          <w:sz w:val="28"/>
          <w:szCs w:val="28"/>
        </w:rPr>
        <w:t xml:space="preserve"> гонок)</w:t>
      </w:r>
      <w:r w:rsidR="00D16CF2" w:rsidRPr="00D16CF2">
        <w:rPr>
          <w:sz w:val="28"/>
          <w:szCs w:val="28"/>
        </w:rPr>
        <w:t xml:space="preserve"> </w:t>
      </w:r>
      <w:r w:rsidR="00D16CF2">
        <w:rPr>
          <w:sz w:val="28"/>
          <w:szCs w:val="28"/>
        </w:rPr>
        <w:t>не применяется</w:t>
      </w:r>
      <w:r w:rsidRPr="00D16CF2">
        <w:rPr>
          <w:rStyle w:val="FontStyle111"/>
          <w:rFonts w:eastAsia="Calibri"/>
          <w:sz w:val="28"/>
          <w:szCs w:val="28"/>
        </w:rPr>
        <w:t>.</w:t>
      </w:r>
    </w:p>
    <w:p w14:paraId="09407895" w14:textId="28271F4C" w:rsidR="00F03BB3" w:rsidRPr="0011745B" w:rsidRDefault="00F03BB3" w:rsidP="00012467">
      <w:pPr>
        <w:pStyle w:val="Style14"/>
        <w:widowControl/>
        <w:tabs>
          <w:tab w:val="left" w:pos="709"/>
        </w:tabs>
        <w:spacing w:before="120" w:line="276" w:lineRule="auto"/>
        <w:ind w:firstLine="709"/>
        <w:jc w:val="both"/>
        <w:rPr>
          <w:rStyle w:val="FontStyle111"/>
          <w:rFonts w:eastAsia="Calibri"/>
          <w:b/>
          <w:bCs/>
          <w:sz w:val="28"/>
          <w:szCs w:val="28"/>
        </w:rPr>
      </w:pPr>
      <w:r w:rsidRPr="0011745B">
        <w:rPr>
          <w:rStyle w:val="FontStyle111"/>
          <w:rFonts w:eastAsia="Calibri"/>
          <w:b/>
          <w:sz w:val="28"/>
          <w:szCs w:val="28"/>
        </w:rPr>
        <w:t>В7.2</w:t>
      </w:r>
      <w:r w:rsidR="00D16CF2">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7.2) </w:t>
      </w:r>
      <w:r w:rsidRPr="0011745B">
        <w:rPr>
          <w:rStyle w:val="FontStyle111"/>
          <w:rFonts w:eastAsia="Calibri"/>
          <w:b/>
          <w:bCs/>
          <w:sz w:val="28"/>
          <w:szCs w:val="28"/>
        </w:rPr>
        <w:t>Общее для всех наказаний</w:t>
      </w:r>
    </w:p>
    <w:p w14:paraId="095EAA79" w14:textId="2051BE27" w:rsidR="00F03BB3" w:rsidRPr="0011745B" w:rsidRDefault="00F03BB3" w:rsidP="00012467">
      <w:pPr>
        <w:pStyle w:val="Style41"/>
        <w:widowControl/>
        <w:numPr>
          <w:ilvl w:val="0"/>
          <w:numId w:val="69"/>
        </w:numPr>
        <w:tabs>
          <w:tab w:val="left" w:pos="1134"/>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a</w:t>
      </w:r>
      <w:r w:rsidRPr="00012467">
        <w:rPr>
          <w:sz w:val="28"/>
        </w:rPr>
        <w:t>)</w:t>
      </w:r>
      <w:r w:rsidRPr="0011745B">
        <w:rPr>
          <w:b/>
          <w:bCs/>
          <w:sz w:val="28"/>
          <w:szCs w:val="28"/>
        </w:rPr>
        <w:t xml:space="preserve"> </w:t>
      </w:r>
      <w:r w:rsidRPr="0011745B">
        <w:rPr>
          <w:rStyle w:val="FontStyle111"/>
          <w:rFonts w:eastAsia="Calibri"/>
          <w:sz w:val="28"/>
          <w:szCs w:val="28"/>
          <w:lang w:eastAsia="en-US"/>
        </w:rPr>
        <w:t>Наказанная яхта имеет право отложить выполнение наказания согласно ограничениям правила В7.3 (С7.3)</w:t>
      </w:r>
      <w:r w:rsidR="00D16CF2">
        <w:rPr>
          <w:rStyle w:val="FontStyle111"/>
          <w:rFonts w:eastAsia="Calibri"/>
          <w:sz w:val="28"/>
          <w:szCs w:val="28"/>
          <w:lang w:eastAsia="en-US"/>
        </w:rPr>
        <w:t xml:space="preserve"> ППГ</w:t>
      </w:r>
      <w:r w:rsidRPr="0011745B">
        <w:rPr>
          <w:rStyle w:val="FontStyle111"/>
          <w:rFonts w:eastAsia="Calibri"/>
          <w:sz w:val="28"/>
          <w:szCs w:val="28"/>
          <w:lang w:eastAsia="en-US"/>
        </w:rPr>
        <w:t xml:space="preserve"> и должна выполнить его следующим образом:</w:t>
      </w:r>
    </w:p>
    <w:p w14:paraId="0FBE9C3B" w14:textId="287F4B77" w:rsidR="00F03BB3" w:rsidRPr="0011745B" w:rsidRDefault="00D16CF2" w:rsidP="00012467">
      <w:pPr>
        <w:pStyle w:val="Style41"/>
        <w:widowControl/>
        <w:numPr>
          <w:ilvl w:val="0"/>
          <w:numId w:val="68"/>
        </w:numPr>
        <w:tabs>
          <w:tab w:val="left" w:pos="1276"/>
          <w:tab w:val="left" w:pos="1843"/>
        </w:tabs>
        <w:spacing w:before="120" w:line="276" w:lineRule="auto"/>
        <w:ind w:firstLine="709"/>
        <w:rPr>
          <w:rStyle w:val="FontStyle111"/>
          <w:rFonts w:eastAsia="Calibri"/>
          <w:sz w:val="28"/>
          <w:szCs w:val="28"/>
        </w:rPr>
      </w:pPr>
      <w:r>
        <w:rPr>
          <w:rStyle w:val="FontStyle111"/>
          <w:rFonts w:eastAsia="Calibri"/>
          <w:sz w:val="28"/>
          <w:szCs w:val="28"/>
        </w:rPr>
        <w:t> </w:t>
      </w:r>
      <w:r w:rsidR="00F03BB3" w:rsidRPr="0011745B">
        <w:rPr>
          <w:rStyle w:val="FontStyle111"/>
          <w:rFonts w:eastAsia="Calibri"/>
          <w:sz w:val="28"/>
          <w:szCs w:val="28"/>
        </w:rPr>
        <w:t xml:space="preserve">Когда яхта находится на участке дистанции в направлении к наветренному </w:t>
      </w:r>
      <w:r w:rsidR="00F03BB3" w:rsidRPr="0011745B">
        <w:rPr>
          <w:rStyle w:val="FontStyle102"/>
          <w:sz w:val="28"/>
          <w:szCs w:val="28"/>
        </w:rPr>
        <w:t xml:space="preserve">знаку, </w:t>
      </w:r>
      <w:r w:rsidR="00F03BB3" w:rsidRPr="0011745B">
        <w:rPr>
          <w:rStyle w:val="FontStyle111"/>
          <w:rFonts w:eastAsia="Calibri"/>
          <w:sz w:val="28"/>
          <w:szCs w:val="28"/>
        </w:rPr>
        <w:t>она должна сделать поворот фордевинд и, настолько быстро, насколько разумно возможно, привестись до курса крутой бейдевинд.</w:t>
      </w:r>
    </w:p>
    <w:p w14:paraId="1E7C46B9" w14:textId="30435F86" w:rsidR="00F03BB3" w:rsidRPr="0011745B" w:rsidRDefault="00D16CF2" w:rsidP="00012467">
      <w:pPr>
        <w:pStyle w:val="Style41"/>
        <w:widowControl/>
        <w:numPr>
          <w:ilvl w:val="0"/>
          <w:numId w:val="68"/>
        </w:numPr>
        <w:tabs>
          <w:tab w:val="left" w:pos="1166"/>
          <w:tab w:val="left" w:pos="1843"/>
        </w:tabs>
        <w:spacing w:before="120" w:line="276" w:lineRule="auto"/>
        <w:ind w:firstLine="709"/>
        <w:rPr>
          <w:rStyle w:val="FontStyle111"/>
          <w:rFonts w:eastAsia="Calibri"/>
          <w:sz w:val="28"/>
          <w:szCs w:val="28"/>
        </w:rPr>
      </w:pPr>
      <w:r>
        <w:rPr>
          <w:rStyle w:val="FontStyle111"/>
          <w:rFonts w:eastAsia="Calibri"/>
          <w:sz w:val="28"/>
          <w:szCs w:val="28"/>
        </w:rPr>
        <w:t> </w:t>
      </w:r>
      <w:r w:rsidR="00F03BB3" w:rsidRPr="0011745B">
        <w:rPr>
          <w:rStyle w:val="FontStyle111"/>
          <w:rFonts w:eastAsia="Calibri"/>
          <w:sz w:val="28"/>
          <w:szCs w:val="28"/>
        </w:rPr>
        <w:t xml:space="preserve">Когда яхта находится на участке дистанции в направлении к подветренному </w:t>
      </w:r>
      <w:r w:rsidR="00F03BB3" w:rsidRPr="0011745B">
        <w:rPr>
          <w:rStyle w:val="FontStyle102"/>
          <w:sz w:val="28"/>
          <w:szCs w:val="28"/>
        </w:rPr>
        <w:t xml:space="preserve">знаку </w:t>
      </w:r>
      <w:r w:rsidR="00F03BB3" w:rsidRPr="0011745B">
        <w:rPr>
          <w:rStyle w:val="FontStyle111"/>
          <w:rFonts w:eastAsia="Calibri"/>
          <w:sz w:val="28"/>
          <w:szCs w:val="28"/>
        </w:rPr>
        <w:t>или к финишной линии, она должна сделать поворот оверштаг и, настолько быстро, насколько разумно возможно, увалиться на курс, составляющий более 90 градусов к направлению истинного ветра;</w:t>
      </w:r>
    </w:p>
    <w:p w14:paraId="20B1DF08" w14:textId="065D568B" w:rsidR="00F03BB3" w:rsidRPr="00012467" w:rsidRDefault="00F03BB3" w:rsidP="00012467">
      <w:pPr>
        <w:pStyle w:val="Style41"/>
        <w:widowControl/>
        <w:numPr>
          <w:ilvl w:val="0"/>
          <w:numId w:val="69"/>
        </w:numPr>
        <w:tabs>
          <w:tab w:val="left" w:pos="1134"/>
        </w:tabs>
        <w:spacing w:before="120" w:line="276" w:lineRule="auto"/>
        <w:ind w:left="0" w:firstLine="709"/>
        <w:rPr>
          <w:rStyle w:val="FontStyle111"/>
          <w:rFonts w:eastAsiaTheme="minorEastAsia"/>
          <w:i/>
          <w:sz w:val="24"/>
          <w:lang w:val="uk-UA"/>
        </w:rPr>
      </w:pPr>
      <w:r w:rsidRPr="00012467">
        <w:rPr>
          <w:sz w:val="28"/>
        </w:rPr>
        <w:t>(</w:t>
      </w:r>
      <w:r w:rsidRPr="00012467">
        <w:rPr>
          <w:sz w:val="28"/>
          <w:lang w:val="en-US"/>
        </w:rPr>
        <w:t>b</w:t>
      </w:r>
      <w:r w:rsidRPr="00012467">
        <w:rPr>
          <w:sz w:val="28"/>
        </w:rPr>
        <w:t>)</w:t>
      </w:r>
      <w:r w:rsidRPr="0011745B">
        <w:rPr>
          <w:b/>
          <w:bCs/>
          <w:sz w:val="28"/>
          <w:szCs w:val="28"/>
        </w:rPr>
        <w:t xml:space="preserve"> </w:t>
      </w:r>
      <w:r w:rsidRPr="0011745B">
        <w:rPr>
          <w:rStyle w:val="FontStyle111"/>
          <w:rFonts w:eastAsia="Calibri"/>
          <w:sz w:val="28"/>
          <w:szCs w:val="28"/>
          <w:lang w:eastAsia="en-US"/>
        </w:rPr>
        <w:t xml:space="preserve">В правило 1.2 (2) </w:t>
      </w:r>
      <w:r w:rsidR="00D16CF2">
        <w:rPr>
          <w:rStyle w:val="FontStyle111"/>
          <w:rFonts w:eastAsia="Calibri"/>
          <w:sz w:val="28"/>
          <w:szCs w:val="28"/>
          <w:lang w:eastAsia="en-US"/>
        </w:rPr>
        <w:t xml:space="preserve">ППГ </w:t>
      </w:r>
      <w:r w:rsidRPr="0011745B">
        <w:rPr>
          <w:rStyle w:val="FontStyle111"/>
          <w:rFonts w:eastAsia="Calibri"/>
          <w:sz w:val="28"/>
          <w:szCs w:val="28"/>
          <w:lang w:eastAsia="en-US"/>
        </w:rPr>
        <w:t xml:space="preserve">добавить: «Во время </w:t>
      </w:r>
      <w:r w:rsidRPr="0011745B">
        <w:rPr>
          <w:rStyle w:val="FontStyle102"/>
          <w:sz w:val="28"/>
          <w:szCs w:val="28"/>
          <w:lang w:eastAsia="en-US"/>
        </w:rPr>
        <w:t xml:space="preserve">гонки </w:t>
      </w:r>
      <w:r w:rsidRPr="0011745B">
        <w:rPr>
          <w:rStyle w:val="FontStyle111"/>
          <w:rFonts w:eastAsia="Calibri"/>
          <w:sz w:val="28"/>
          <w:szCs w:val="28"/>
          <w:lang w:eastAsia="en-US"/>
        </w:rPr>
        <w:t xml:space="preserve">яхте не нужно выполнять наказание, если не было сигнала ампайра о </w:t>
      </w:r>
      <w:r w:rsidRPr="00D16CF2">
        <w:rPr>
          <w:rStyle w:val="FontStyle111"/>
          <w:rFonts w:eastAsia="Calibri"/>
          <w:sz w:val="28"/>
          <w:szCs w:val="28"/>
          <w:lang w:eastAsia="en-US"/>
        </w:rPr>
        <w:t xml:space="preserve">наказании». </w:t>
      </w:r>
    </w:p>
    <w:p w14:paraId="62C5F5BE" w14:textId="77777777" w:rsidR="00F03BB3" w:rsidRPr="0011745B" w:rsidRDefault="00F03BB3" w:rsidP="00012467">
      <w:pPr>
        <w:pStyle w:val="Style41"/>
        <w:widowControl/>
        <w:numPr>
          <w:ilvl w:val="0"/>
          <w:numId w:val="69"/>
        </w:numPr>
        <w:tabs>
          <w:tab w:val="left" w:pos="1134"/>
        </w:tabs>
        <w:spacing w:before="120" w:line="276" w:lineRule="auto"/>
        <w:ind w:left="0" w:firstLine="709"/>
        <w:rPr>
          <w:rStyle w:val="FontStyle102"/>
          <w:sz w:val="28"/>
          <w:szCs w:val="28"/>
        </w:rPr>
      </w:pPr>
      <w:r w:rsidRPr="00012467">
        <w:rPr>
          <w:sz w:val="28"/>
        </w:rPr>
        <w:t>(</w:t>
      </w:r>
      <w:r w:rsidRPr="00012467">
        <w:rPr>
          <w:sz w:val="28"/>
          <w:lang w:val="en-US"/>
        </w:rPr>
        <w:t>c</w:t>
      </w:r>
      <w:r w:rsidRPr="00012467">
        <w:rPr>
          <w:sz w:val="28"/>
        </w:rPr>
        <w:t>)</w:t>
      </w:r>
      <w:r w:rsidRPr="0011745B">
        <w:rPr>
          <w:b/>
          <w:bCs/>
          <w:sz w:val="28"/>
          <w:szCs w:val="28"/>
        </w:rPr>
        <w:t xml:space="preserve"> </w:t>
      </w:r>
      <w:r w:rsidRPr="0011745B">
        <w:rPr>
          <w:rStyle w:val="FontStyle111"/>
          <w:rFonts w:eastAsia="Calibri"/>
          <w:sz w:val="28"/>
          <w:szCs w:val="28"/>
          <w:lang w:eastAsia="en-US"/>
        </w:rPr>
        <w:t xml:space="preserve">Яхта заканчивает участок дистанции, когда любая часть её корпуса пересекает продолжение линии, проведённой от предыдущего </w:t>
      </w:r>
      <w:r w:rsidRPr="0011745B">
        <w:rPr>
          <w:rStyle w:val="FontStyle102"/>
          <w:sz w:val="28"/>
          <w:szCs w:val="28"/>
          <w:lang w:eastAsia="en-US"/>
        </w:rPr>
        <w:t xml:space="preserve">знака </w:t>
      </w:r>
      <w:r w:rsidRPr="0011745B">
        <w:rPr>
          <w:rStyle w:val="FontStyle111"/>
          <w:rFonts w:eastAsia="Calibri"/>
          <w:sz w:val="28"/>
          <w:szCs w:val="28"/>
          <w:lang w:eastAsia="en-US"/>
        </w:rPr>
        <w:t xml:space="preserve">через </w:t>
      </w:r>
      <w:r w:rsidRPr="0011745B">
        <w:rPr>
          <w:rStyle w:val="FontStyle102"/>
          <w:sz w:val="28"/>
          <w:szCs w:val="28"/>
          <w:lang w:eastAsia="en-US"/>
        </w:rPr>
        <w:t xml:space="preserve">знак, </w:t>
      </w:r>
      <w:r w:rsidRPr="0011745B">
        <w:rPr>
          <w:rStyle w:val="FontStyle111"/>
          <w:rFonts w:eastAsia="Calibri"/>
          <w:sz w:val="28"/>
          <w:szCs w:val="28"/>
          <w:lang w:eastAsia="en-US"/>
        </w:rPr>
        <w:t xml:space="preserve">который она огибает; яхта, находящаяся на последнем участке дистанции, заканчивает его, когда </w:t>
      </w:r>
      <w:r w:rsidRPr="0011745B">
        <w:rPr>
          <w:rStyle w:val="FontStyle102"/>
          <w:sz w:val="28"/>
          <w:szCs w:val="28"/>
          <w:lang w:eastAsia="en-US"/>
        </w:rPr>
        <w:t>финиширует.</w:t>
      </w:r>
    </w:p>
    <w:p w14:paraId="5F7170EF" w14:textId="77777777" w:rsidR="00F03BB3" w:rsidRPr="0011745B" w:rsidRDefault="00F03BB3" w:rsidP="00012467">
      <w:pPr>
        <w:pStyle w:val="Style41"/>
        <w:widowControl/>
        <w:numPr>
          <w:ilvl w:val="0"/>
          <w:numId w:val="69"/>
        </w:numPr>
        <w:tabs>
          <w:tab w:val="left" w:pos="1134"/>
        </w:tabs>
        <w:spacing w:before="120" w:line="276" w:lineRule="auto"/>
        <w:ind w:left="0" w:firstLine="709"/>
        <w:rPr>
          <w:rStyle w:val="FontStyle111"/>
          <w:rFonts w:eastAsia="Calibri"/>
          <w:sz w:val="28"/>
          <w:szCs w:val="28"/>
        </w:rPr>
      </w:pPr>
      <w:r w:rsidRPr="00012467">
        <w:rPr>
          <w:sz w:val="28"/>
        </w:rPr>
        <w:t>(</w:t>
      </w:r>
      <w:r w:rsidRPr="00012467">
        <w:rPr>
          <w:sz w:val="28"/>
          <w:lang w:val="en-US"/>
        </w:rPr>
        <w:t>d</w:t>
      </w:r>
      <w:r w:rsidRPr="00012467">
        <w:rPr>
          <w:sz w:val="28"/>
        </w:rPr>
        <w:t>)</w:t>
      </w:r>
      <w:r w:rsidRPr="0011745B">
        <w:rPr>
          <w:b/>
          <w:bCs/>
          <w:sz w:val="28"/>
          <w:szCs w:val="28"/>
        </w:rPr>
        <w:t xml:space="preserve"> </w:t>
      </w:r>
      <w:r w:rsidRPr="0011745B">
        <w:rPr>
          <w:rStyle w:val="FontStyle111"/>
          <w:rFonts w:eastAsia="Calibri"/>
          <w:sz w:val="28"/>
          <w:szCs w:val="28"/>
          <w:lang w:eastAsia="en-US"/>
        </w:rPr>
        <w:t xml:space="preserve">Наказанная яхта не должна регистрироваться как </w:t>
      </w:r>
      <w:r w:rsidRPr="0011745B">
        <w:rPr>
          <w:rStyle w:val="FontStyle102"/>
          <w:sz w:val="28"/>
          <w:szCs w:val="28"/>
          <w:lang w:eastAsia="en-US"/>
        </w:rPr>
        <w:t xml:space="preserve">финишировавшая </w:t>
      </w:r>
      <w:r w:rsidRPr="0011745B">
        <w:rPr>
          <w:rStyle w:val="FontStyle111"/>
          <w:rFonts w:eastAsia="Calibri"/>
          <w:sz w:val="28"/>
          <w:szCs w:val="28"/>
          <w:lang w:eastAsia="en-US"/>
        </w:rPr>
        <w:t xml:space="preserve">до тех пор, пока она не выполнит наказание и её корпус не окажется полностью на стороне дистанции от финишной линии, и она затем </w:t>
      </w:r>
      <w:r w:rsidRPr="0011745B">
        <w:rPr>
          <w:rStyle w:val="FontStyle102"/>
          <w:sz w:val="28"/>
          <w:szCs w:val="28"/>
          <w:lang w:eastAsia="en-US"/>
        </w:rPr>
        <w:t xml:space="preserve">финиширует; </w:t>
      </w:r>
      <w:r w:rsidRPr="0011745B">
        <w:rPr>
          <w:rStyle w:val="FontStyle111"/>
          <w:rFonts w:eastAsia="Calibri"/>
          <w:sz w:val="28"/>
          <w:szCs w:val="28"/>
          <w:lang w:eastAsia="en-US"/>
        </w:rPr>
        <w:t>исключением является ситуация, когда наказание яхты погашено до или после того, как она пересекла финишную линию.</w:t>
      </w:r>
    </w:p>
    <w:p w14:paraId="1E0664C8" w14:textId="77777777" w:rsidR="00F03BB3" w:rsidRPr="0011745B" w:rsidRDefault="00F03BB3" w:rsidP="00012467">
      <w:pPr>
        <w:pStyle w:val="Style41"/>
        <w:widowControl/>
        <w:numPr>
          <w:ilvl w:val="0"/>
          <w:numId w:val="69"/>
        </w:numPr>
        <w:tabs>
          <w:tab w:val="left" w:pos="1276"/>
        </w:tabs>
        <w:spacing w:before="120" w:line="276" w:lineRule="auto"/>
        <w:ind w:left="0" w:firstLine="709"/>
        <w:rPr>
          <w:rStyle w:val="FontStyle111"/>
          <w:rFonts w:eastAsia="Calibri"/>
          <w:sz w:val="28"/>
          <w:szCs w:val="28"/>
          <w:lang w:eastAsia="en-US"/>
        </w:rPr>
      </w:pPr>
      <w:r w:rsidRPr="00012467">
        <w:rPr>
          <w:sz w:val="28"/>
        </w:rPr>
        <w:lastRenderedPageBreak/>
        <w:t>(</w:t>
      </w:r>
      <w:r w:rsidRPr="00012467">
        <w:rPr>
          <w:sz w:val="28"/>
          <w:lang w:val="en-US"/>
        </w:rPr>
        <w:t>e</w:t>
      </w:r>
      <w:r w:rsidRPr="00012467">
        <w:rPr>
          <w:sz w:val="28"/>
        </w:rPr>
        <w:t>)</w:t>
      </w:r>
      <w:r w:rsidRPr="0011745B">
        <w:rPr>
          <w:b/>
          <w:bCs/>
          <w:sz w:val="28"/>
          <w:szCs w:val="28"/>
        </w:rPr>
        <w:t xml:space="preserve"> </w:t>
      </w:r>
      <w:r w:rsidRPr="0011745B">
        <w:rPr>
          <w:rStyle w:val="FontStyle111"/>
          <w:rFonts w:eastAsia="Calibri"/>
          <w:sz w:val="28"/>
          <w:szCs w:val="28"/>
          <w:lang w:eastAsia="en-US"/>
        </w:rPr>
        <w:t>Если яхта имеет одно или два отложенных наказания, и другая яхта её матча получает наказание, то по одному наказанию для каждой яхты погашаются; однако наказание красным флагом не погашает отложенное наказание и не погашается другим наказанием.</w:t>
      </w:r>
    </w:p>
    <w:p w14:paraId="76550BF8" w14:textId="77777777" w:rsidR="00F03BB3" w:rsidRPr="0011745B" w:rsidRDefault="00F03BB3" w:rsidP="00012467">
      <w:pPr>
        <w:pStyle w:val="Style41"/>
        <w:widowControl/>
        <w:numPr>
          <w:ilvl w:val="0"/>
          <w:numId w:val="69"/>
        </w:numPr>
        <w:tabs>
          <w:tab w:val="left" w:pos="1276"/>
        </w:tabs>
        <w:spacing w:before="120" w:line="276" w:lineRule="auto"/>
        <w:ind w:left="0" w:firstLine="709"/>
        <w:rPr>
          <w:rStyle w:val="FontStyle111"/>
          <w:rFonts w:eastAsiaTheme="minorEastAsia"/>
          <w:sz w:val="28"/>
          <w:szCs w:val="28"/>
          <w:lang w:eastAsia="zh-CN"/>
        </w:rPr>
      </w:pPr>
      <w:r w:rsidRPr="00012467">
        <w:rPr>
          <w:sz w:val="28"/>
        </w:rPr>
        <w:t>(</w:t>
      </w:r>
      <w:r w:rsidRPr="00012467">
        <w:rPr>
          <w:sz w:val="28"/>
          <w:lang w:val="en-US"/>
        </w:rPr>
        <w:t>f</w:t>
      </w:r>
      <w:r w:rsidRPr="00012467">
        <w:rPr>
          <w:sz w:val="28"/>
        </w:rPr>
        <w:t>)</w:t>
      </w:r>
      <w:r w:rsidRPr="0011745B">
        <w:rPr>
          <w:b/>
          <w:bCs/>
          <w:sz w:val="28"/>
          <w:szCs w:val="28"/>
        </w:rPr>
        <w:t xml:space="preserve"> </w:t>
      </w:r>
      <w:r w:rsidRPr="0011745B">
        <w:rPr>
          <w:rStyle w:val="FontStyle111"/>
          <w:rFonts w:eastAsiaTheme="minorEastAsia"/>
          <w:sz w:val="28"/>
          <w:szCs w:val="28"/>
          <w:lang w:eastAsia="zh-CN"/>
        </w:rPr>
        <w:t xml:space="preserve">Если одна из яхт </w:t>
      </w:r>
      <w:r w:rsidRPr="0011745B">
        <w:rPr>
          <w:rStyle w:val="FontStyle111"/>
          <w:rFonts w:eastAsiaTheme="minorEastAsia"/>
          <w:i/>
          <w:sz w:val="28"/>
          <w:szCs w:val="28"/>
          <w:lang w:eastAsia="zh-CN"/>
        </w:rPr>
        <w:t>финишировала</w:t>
      </w:r>
      <w:r w:rsidRPr="0011745B">
        <w:rPr>
          <w:rStyle w:val="FontStyle111"/>
          <w:rFonts w:eastAsiaTheme="minorEastAsia"/>
          <w:sz w:val="28"/>
          <w:szCs w:val="28"/>
          <w:lang w:eastAsia="zh-CN"/>
        </w:rPr>
        <w:t xml:space="preserve"> и больше не находится в </w:t>
      </w:r>
      <w:r w:rsidRPr="0011745B">
        <w:rPr>
          <w:rStyle w:val="FontStyle111"/>
          <w:rFonts w:eastAsiaTheme="minorEastAsia"/>
          <w:i/>
          <w:sz w:val="28"/>
          <w:szCs w:val="28"/>
          <w:lang w:eastAsia="zh-CN"/>
        </w:rPr>
        <w:t>гонке</w:t>
      </w:r>
      <w:r w:rsidRPr="0011745B">
        <w:rPr>
          <w:rStyle w:val="FontStyle111"/>
          <w:rFonts w:eastAsiaTheme="minorEastAsia"/>
          <w:sz w:val="28"/>
          <w:szCs w:val="28"/>
          <w:lang w:eastAsia="zh-CN"/>
        </w:rPr>
        <w:t xml:space="preserve">, а другая яхта имеет отложенное наказание, ампайры имеют право отменить отложенное наказание. </w:t>
      </w:r>
    </w:p>
    <w:p w14:paraId="37B91597" w14:textId="0553CD74" w:rsidR="00F03BB3" w:rsidRPr="0011745B" w:rsidRDefault="00F03BB3" w:rsidP="00012467">
      <w:pPr>
        <w:pStyle w:val="Style14"/>
        <w:widowControl/>
        <w:tabs>
          <w:tab w:val="left" w:pos="709"/>
        </w:tabs>
        <w:spacing w:before="120" w:line="276" w:lineRule="auto"/>
        <w:ind w:firstLine="709"/>
        <w:jc w:val="both"/>
        <w:rPr>
          <w:rStyle w:val="FontStyle111"/>
          <w:rFonts w:eastAsia="Calibri"/>
          <w:b/>
          <w:bCs/>
          <w:sz w:val="28"/>
          <w:szCs w:val="28"/>
        </w:rPr>
      </w:pPr>
      <w:r w:rsidRPr="0011745B">
        <w:rPr>
          <w:rStyle w:val="FontStyle111"/>
          <w:rFonts w:eastAsia="Calibri"/>
          <w:b/>
          <w:sz w:val="28"/>
          <w:szCs w:val="28"/>
        </w:rPr>
        <w:t>В7.3</w:t>
      </w:r>
      <w:r w:rsidR="00D16CF2">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7.3) </w:t>
      </w:r>
      <w:r w:rsidRPr="0011745B">
        <w:rPr>
          <w:rStyle w:val="FontStyle111"/>
          <w:rFonts w:eastAsia="Calibri"/>
          <w:b/>
          <w:bCs/>
          <w:sz w:val="28"/>
          <w:szCs w:val="28"/>
        </w:rPr>
        <w:t>Ограничения на наказания</w:t>
      </w:r>
    </w:p>
    <w:p w14:paraId="527E1C4B" w14:textId="77777777" w:rsidR="00F03BB3" w:rsidRPr="0011745B" w:rsidRDefault="00F03BB3" w:rsidP="008B51E8">
      <w:pPr>
        <w:pStyle w:val="Style41"/>
        <w:widowControl/>
        <w:numPr>
          <w:ilvl w:val="0"/>
          <w:numId w:val="298"/>
        </w:numPr>
        <w:tabs>
          <w:tab w:val="left" w:pos="993"/>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a</w:t>
      </w:r>
      <w:r w:rsidRPr="00012467">
        <w:rPr>
          <w:sz w:val="28"/>
        </w:rPr>
        <w:t>)</w:t>
      </w:r>
      <w:r w:rsidRPr="0011745B">
        <w:rPr>
          <w:b/>
          <w:bCs/>
          <w:sz w:val="28"/>
          <w:szCs w:val="28"/>
        </w:rPr>
        <w:t xml:space="preserve"> </w:t>
      </w:r>
      <w:r w:rsidRPr="0011745B">
        <w:rPr>
          <w:rStyle w:val="FontStyle111"/>
          <w:rFonts w:eastAsia="Calibri"/>
          <w:sz w:val="28"/>
          <w:szCs w:val="28"/>
        </w:rPr>
        <w:t>Яхта, выполняющая наказание, включающее поворот оверштаг, должна иметь фаловый угол спинакера ниже вертлюга грота-гика с момента, когда она проходит левентик, и до момента, когда окажется на курсе крутой бейдевинд.</w:t>
      </w:r>
    </w:p>
    <w:p w14:paraId="4B104C4D" w14:textId="77777777" w:rsidR="00F03BB3" w:rsidRPr="0011745B" w:rsidRDefault="00F03BB3" w:rsidP="008B51E8">
      <w:pPr>
        <w:pStyle w:val="Style41"/>
        <w:widowControl/>
        <w:numPr>
          <w:ilvl w:val="0"/>
          <w:numId w:val="298"/>
        </w:numPr>
        <w:tabs>
          <w:tab w:val="left" w:pos="1276"/>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b</w:t>
      </w:r>
      <w:r w:rsidRPr="00012467">
        <w:rPr>
          <w:sz w:val="28"/>
        </w:rPr>
        <w:t>)</w:t>
      </w:r>
      <w:r w:rsidRPr="0011745B">
        <w:rPr>
          <w:b/>
          <w:bCs/>
          <w:sz w:val="28"/>
          <w:szCs w:val="28"/>
        </w:rPr>
        <w:t xml:space="preserve"> </w:t>
      </w:r>
      <w:r w:rsidRPr="0011745B">
        <w:rPr>
          <w:rStyle w:val="FontStyle111"/>
          <w:rFonts w:eastAsia="Calibri"/>
          <w:sz w:val="28"/>
          <w:szCs w:val="28"/>
        </w:rPr>
        <w:t xml:space="preserve">Никакая часть наказания не должна выполняться внутри </w:t>
      </w:r>
      <w:r w:rsidRPr="0011745B">
        <w:rPr>
          <w:rStyle w:val="FontStyle102"/>
          <w:sz w:val="28"/>
          <w:szCs w:val="28"/>
        </w:rPr>
        <w:t xml:space="preserve">зоны знака, подлежащего огибанию, </w:t>
      </w:r>
      <w:r w:rsidRPr="0011745B">
        <w:rPr>
          <w:rStyle w:val="FontStyle111"/>
          <w:rFonts w:eastAsia="Calibri"/>
          <w:sz w:val="28"/>
          <w:szCs w:val="28"/>
        </w:rPr>
        <w:t>которым начинается, ограничивается или заканчивается участок дистанции, на котором находится яхта.</w:t>
      </w:r>
    </w:p>
    <w:p w14:paraId="4B4C04C2" w14:textId="77777777" w:rsidR="00F03BB3" w:rsidRPr="0011745B" w:rsidRDefault="00F03BB3" w:rsidP="008B51E8">
      <w:pPr>
        <w:pStyle w:val="Style41"/>
        <w:widowControl/>
        <w:numPr>
          <w:ilvl w:val="0"/>
          <w:numId w:val="298"/>
        </w:numPr>
        <w:tabs>
          <w:tab w:val="left" w:pos="1276"/>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c</w:t>
      </w:r>
      <w:r w:rsidRPr="00012467">
        <w:rPr>
          <w:sz w:val="28"/>
        </w:rPr>
        <w:t>)</w:t>
      </w:r>
      <w:r w:rsidRPr="0011745B">
        <w:rPr>
          <w:b/>
          <w:bCs/>
          <w:sz w:val="28"/>
          <w:szCs w:val="28"/>
        </w:rPr>
        <w:t xml:space="preserve"> </w:t>
      </w:r>
      <w:r w:rsidRPr="0011745B">
        <w:rPr>
          <w:rStyle w:val="FontStyle111"/>
          <w:rFonts w:eastAsia="Calibri"/>
          <w:sz w:val="28"/>
          <w:szCs w:val="28"/>
        </w:rPr>
        <w:t xml:space="preserve">Если яхта имеет одно отложенное наказание, то она имеет право выполнить его в любой момент после </w:t>
      </w:r>
      <w:r w:rsidRPr="0011745B">
        <w:rPr>
          <w:rStyle w:val="FontStyle102"/>
          <w:sz w:val="28"/>
          <w:szCs w:val="28"/>
        </w:rPr>
        <w:t xml:space="preserve">старта </w:t>
      </w:r>
      <w:r w:rsidRPr="0011745B">
        <w:rPr>
          <w:rStyle w:val="FontStyle111"/>
          <w:rFonts w:eastAsia="Calibri"/>
          <w:sz w:val="28"/>
          <w:szCs w:val="28"/>
        </w:rPr>
        <w:t xml:space="preserve">и до </w:t>
      </w:r>
      <w:r w:rsidRPr="0011745B">
        <w:rPr>
          <w:rStyle w:val="FontStyle102"/>
          <w:sz w:val="28"/>
          <w:szCs w:val="28"/>
        </w:rPr>
        <w:t xml:space="preserve">финиша. </w:t>
      </w:r>
      <w:r w:rsidRPr="0011745B">
        <w:rPr>
          <w:rStyle w:val="FontStyle111"/>
          <w:rFonts w:eastAsia="Calibri"/>
          <w:sz w:val="28"/>
          <w:szCs w:val="28"/>
        </w:rPr>
        <w:t xml:space="preserve">Если яхта имеет два отложенных наказания, то одно из них она должна выполнить настолько быстро, насколько это разумно возможно, но не до </w:t>
      </w:r>
      <w:r w:rsidRPr="0011745B">
        <w:rPr>
          <w:rStyle w:val="FontStyle102"/>
          <w:sz w:val="28"/>
          <w:szCs w:val="28"/>
        </w:rPr>
        <w:t>старта.</w:t>
      </w:r>
    </w:p>
    <w:p w14:paraId="3E5F57B3" w14:textId="77777777" w:rsidR="00F03BB3" w:rsidRPr="0011745B" w:rsidRDefault="00F03BB3" w:rsidP="008B51E8">
      <w:pPr>
        <w:pStyle w:val="Style41"/>
        <w:widowControl/>
        <w:numPr>
          <w:ilvl w:val="0"/>
          <w:numId w:val="298"/>
        </w:numPr>
        <w:tabs>
          <w:tab w:val="left" w:pos="1276"/>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d</w:t>
      </w:r>
      <w:r w:rsidRPr="00012467">
        <w:rPr>
          <w:sz w:val="28"/>
        </w:rPr>
        <w:t>)</w:t>
      </w:r>
      <w:r w:rsidRPr="0011745B">
        <w:rPr>
          <w:b/>
          <w:bCs/>
          <w:sz w:val="28"/>
          <w:szCs w:val="28"/>
        </w:rPr>
        <w:t xml:space="preserve"> </w:t>
      </w:r>
      <w:r w:rsidRPr="0011745B">
        <w:rPr>
          <w:rStyle w:val="FontStyle111"/>
          <w:rFonts w:eastAsia="Calibri"/>
          <w:sz w:val="28"/>
          <w:szCs w:val="28"/>
        </w:rPr>
        <w:t xml:space="preserve">Если ампайры показывают красный флаг вместе с флагом наказания или вскоре после него, то наказанная яхта должна выполнить наказание так быстро, насколько это разумно возможно, но не до </w:t>
      </w:r>
      <w:r w:rsidRPr="0011745B">
        <w:rPr>
          <w:rStyle w:val="FontStyle102"/>
          <w:sz w:val="28"/>
          <w:szCs w:val="28"/>
        </w:rPr>
        <w:t>старта.</w:t>
      </w:r>
    </w:p>
    <w:p w14:paraId="6AB443F8" w14:textId="0864A29C" w:rsidR="00F03BB3" w:rsidRPr="0011745B" w:rsidRDefault="00F03BB3" w:rsidP="00012467">
      <w:pPr>
        <w:pStyle w:val="Style14"/>
        <w:widowControl/>
        <w:spacing w:before="120" w:line="276" w:lineRule="auto"/>
        <w:ind w:firstLine="709"/>
        <w:jc w:val="both"/>
        <w:rPr>
          <w:rStyle w:val="FontStyle111"/>
          <w:rFonts w:eastAsia="Calibri"/>
          <w:b/>
          <w:bCs/>
          <w:sz w:val="28"/>
          <w:szCs w:val="28"/>
        </w:rPr>
      </w:pPr>
      <w:r w:rsidRPr="0011745B">
        <w:rPr>
          <w:rStyle w:val="FontStyle111"/>
          <w:rFonts w:eastAsia="Calibri"/>
          <w:b/>
          <w:sz w:val="28"/>
          <w:szCs w:val="28"/>
        </w:rPr>
        <w:t>В7.4</w:t>
      </w:r>
      <w:r w:rsidR="00D16CF2">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7.4) </w:t>
      </w:r>
      <w:r w:rsidRPr="0011745B">
        <w:rPr>
          <w:rStyle w:val="FontStyle111"/>
          <w:rFonts w:eastAsia="Calibri"/>
          <w:b/>
          <w:bCs/>
          <w:sz w:val="28"/>
          <w:szCs w:val="28"/>
        </w:rPr>
        <w:t>Выполнение и окончание выполнения наказания</w:t>
      </w:r>
    </w:p>
    <w:p w14:paraId="20A0680C" w14:textId="77777777" w:rsidR="00F03BB3" w:rsidRPr="0011745B" w:rsidRDefault="00F03BB3" w:rsidP="00012467">
      <w:pPr>
        <w:pStyle w:val="Style41"/>
        <w:widowControl/>
        <w:numPr>
          <w:ilvl w:val="0"/>
          <w:numId w:val="70"/>
        </w:numPr>
        <w:tabs>
          <w:tab w:val="left" w:pos="993"/>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a</w:t>
      </w:r>
      <w:r w:rsidRPr="00012467">
        <w:rPr>
          <w:sz w:val="28"/>
        </w:rPr>
        <w:t>)</w:t>
      </w:r>
      <w:r w:rsidRPr="0011745B">
        <w:rPr>
          <w:b/>
          <w:bCs/>
          <w:sz w:val="28"/>
          <w:szCs w:val="28"/>
        </w:rPr>
        <w:t xml:space="preserve"> </w:t>
      </w:r>
      <w:r w:rsidRPr="0011745B">
        <w:rPr>
          <w:rStyle w:val="FontStyle111"/>
          <w:rFonts w:eastAsia="Calibri"/>
          <w:sz w:val="28"/>
          <w:szCs w:val="28"/>
        </w:rPr>
        <w:t xml:space="preserve">Когда яхта, имеющая отложенное наказание, находится на участке дистанции, проходимом к наветренному </w:t>
      </w:r>
      <w:r w:rsidRPr="0011745B">
        <w:rPr>
          <w:rStyle w:val="FontStyle102"/>
          <w:sz w:val="28"/>
          <w:szCs w:val="28"/>
        </w:rPr>
        <w:t xml:space="preserve">знаку, </w:t>
      </w:r>
      <w:r w:rsidRPr="0011745B">
        <w:rPr>
          <w:rStyle w:val="FontStyle111"/>
          <w:rFonts w:eastAsia="Calibri"/>
          <w:sz w:val="28"/>
          <w:szCs w:val="28"/>
        </w:rPr>
        <w:t xml:space="preserve">и делает поворот фордевинд или находится на участке дистанции, проходимом к подветренному </w:t>
      </w:r>
      <w:r w:rsidRPr="0011745B">
        <w:rPr>
          <w:rStyle w:val="FontStyle102"/>
          <w:sz w:val="28"/>
          <w:szCs w:val="28"/>
        </w:rPr>
        <w:t xml:space="preserve">знаку </w:t>
      </w:r>
      <w:r w:rsidRPr="0011745B">
        <w:rPr>
          <w:rStyle w:val="FontStyle111"/>
          <w:rFonts w:eastAsia="Calibri"/>
          <w:sz w:val="28"/>
          <w:szCs w:val="28"/>
        </w:rPr>
        <w:t>или к финишной линии, и проходит левентик, то она выполняет наказание.</w:t>
      </w:r>
    </w:p>
    <w:p w14:paraId="44C45DDD" w14:textId="7931EDBD" w:rsidR="00F03BB3" w:rsidRPr="0011745B" w:rsidRDefault="00F03BB3" w:rsidP="00012467">
      <w:pPr>
        <w:pStyle w:val="Style41"/>
        <w:widowControl/>
        <w:numPr>
          <w:ilvl w:val="0"/>
          <w:numId w:val="70"/>
        </w:numPr>
        <w:tabs>
          <w:tab w:val="left" w:pos="993"/>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b</w:t>
      </w:r>
      <w:r w:rsidRPr="00012467">
        <w:rPr>
          <w:sz w:val="28"/>
        </w:rPr>
        <w:t>)</w:t>
      </w:r>
      <w:r w:rsidRPr="0011745B">
        <w:rPr>
          <w:b/>
          <w:bCs/>
          <w:sz w:val="28"/>
          <w:szCs w:val="28"/>
        </w:rPr>
        <w:t xml:space="preserve"> </w:t>
      </w:r>
      <w:r w:rsidRPr="0011745B">
        <w:rPr>
          <w:rStyle w:val="FontStyle111"/>
          <w:rFonts w:eastAsia="Calibri"/>
          <w:sz w:val="28"/>
          <w:szCs w:val="28"/>
        </w:rPr>
        <w:t>Если яхта, выполняющая наказание, выполняет его неправильно или не заканчивает его выполнение настолько быстро, насколько это разумно возможно, то она больше не выполняет наказание. Ампайры должны произвести сигнал, предписанный правилом В5.6 (С5.6)</w:t>
      </w:r>
      <w:r w:rsidR="00D16CF2">
        <w:rPr>
          <w:rStyle w:val="FontStyle111"/>
          <w:rFonts w:eastAsia="Calibri"/>
          <w:sz w:val="28"/>
          <w:szCs w:val="28"/>
        </w:rPr>
        <w:t xml:space="preserve"> ППГ</w:t>
      </w:r>
      <w:r w:rsidRPr="0011745B">
        <w:rPr>
          <w:rStyle w:val="FontStyle111"/>
          <w:rFonts w:eastAsia="Calibri"/>
          <w:sz w:val="28"/>
          <w:szCs w:val="28"/>
        </w:rPr>
        <w:t>.</w:t>
      </w:r>
    </w:p>
    <w:p w14:paraId="3C51C865" w14:textId="77777777" w:rsidR="00F03BB3" w:rsidRPr="0011745B" w:rsidRDefault="00F03BB3" w:rsidP="00012467">
      <w:pPr>
        <w:pStyle w:val="Style41"/>
        <w:widowControl/>
        <w:numPr>
          <w:ilvl w:val="0"/>
          <w:numId w:val="70"/>
        </w:numPr>
        <w:tabs>
          <w:tab w:val="left" w:pos="993"/>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c</w:t>
      </w:r>
      <w:r w:rsidRPr="00012467">
        <w:rPr>
          <w:sz w:val="28"/>
        </w:rPr>
        <w:t xml:space="preserve">) </w:t>
      </w:r>
      <w:r w:rsidRPr="0011745B">
        <w:rPr>
          <w:rStyle w:val="FontStyle111"/>
          <w:rFonts w:eastAsia="Calibri"/>
          <w:sz w:val="28"/>
          <w:szCs w:val="28"/>
        </w:rPr>
        <w:t xml:space="preserve">На катере ампайров, обслуживающих матч, должны выставляться синие или жёлтые флаги или фигуры, каждая из которых обозначает одно отложенное наказание. Когда яхта выполнила наказание или наказание было погашено, то один флаг или фигура должен быть убран с соответствующим </w:t>
      </w:r>
      <w:r w:rsidRPr="0011745B">
        <w:rPr>
          <w:rStyle w:val="FontStyle111"/>
          <w:rFonts w:eastAsia="Calibri"/>
          <w:sz w:val="28"/>
          <w:szCs w:val="28"/>
        </w:rPr>
        <w:lastRenderedPageBreak/>
        <w:t>звуковым сигналом. Ошибка ампайров в правильной подаче сигналов, не должна изменять число отложенных наказаний.</w:t>
      </w:r>
    </w:p>
    <w:p w14:paraId="28818DC1" w14:textId="77777777" w:rsidR="00F03BB3" w:rsidRPr="0011745B" w:rsidRDefault="00F03BB3" w:rsidP="00012467">
      <w:pPr>
        <w:pStyle w:val="Style46"/>
        <w:widowControl/>
        <w:spacing w:before="5" w:line="276" w:lineRule="auto"/>
        <w:ind w:firstLine="709"/>
        <w:jc w:val="both"/>
        <w:rPr>
          <w:rStyle w:val="FontStyle112"/>
          <w:sz w:val="28"/>
          <w:szCs w:val="28"/>
        </w:rPr>
      </w:pPr>
    </w:p>
    <w:p w14:paraId="0D27EE66" w14:textId="32B66E3A" w:rsidR="00F03BB3" w:rsidRPr="0011745B" w:rsidRDefault="00F03BB3" w:rsidP="00012467">
      <w:pPr>
        <w:pStyle w:val="Style46"/>
        <w:widowControl/>
        <w:tabs>
          <w:tab w:val="left" w:pos="709"/>
        </w:tabs>
        <w:spacing w:before="5" w:line="276" w:lineRule="auto"/>
        <w:ind w:firstLine="709"/>
        <w:jc w:val="both"/>
        <w:rPr>
          <w:rStyle w:val="FontStyle112"/>
          <w:sz w:val="28"/>
          <w:szCs w:val="28"/>
        </w:rPr>
      </w:pPr>
      <w:r w:rsidRPr="0011745B">
        <w:rPr>
          <w:rStyle w:val="FontStyle112"/>
          <w:sz w:val="28"/>
          <w:szCs w:val="28"/>
        </w:rPr>
        <w:t>В8</w:t>
      </w:r>
      <w:r w:rsidR="00D16CF2">
        <w:rPr>
          <w:rStyle w:val="FontStyle112"/>
          <w:sz w:val="28"/>
          <w:szCs w:val="28"/>
        </w:rPr>
        <w:t> </w:t>
      </w:r>
      <w:r w:rsidRPr="0011745B">
        <w:rPr>
          <w:b/>
          <w:bCs/>
          <w:sz w:val="28"/>
          <w:szCs w:val="28"/>
        </w:rPr>
        <w:t>(</w:t>
      </w:r>
      <w:r w:rsidRPr="0011745B">
        <w:rPr>
          <w:b/>
          <w:bCs/>
          <w:sz w:val="28"/>
          <w:szCs w:val="28"/>
          <w:lang w:val="en-US"/>
        </w:rPr>
        <w:t>C</w:t>
      </w:r>
      <w:r w:rsidRPr="0011745B">
        <w:rPr>
          <w:b/>
          <w:bCs/>
          <w:sz w:val="28"/>
          <w:szCs w:val="28"/>
        </w:rPr>
        <w:t xml:space="preserve">8) </w:t>
      </w:r>
      <w:r w:rsidRPr="0011745B">
        <w:rPr>
          <w:rStyle w:val="FontStyle112"/>
          <w:sz w:val="28"/>
          <w:szCs w:val="28"/>
        </w:rPr>
        <w:t>НАКАЗАНИЯ ПО ИНИЦИАТИВЕ АМПАЙРОВ</w:t>
      </w:r>
    </w:p>
    <w:p w14:paraId="4FF164E5" w14:textId="17F20963" w:rsidR="00F03BB3" w:rsidRPr="0011745B" w:rsidRDefault="00F03BB3" w:rsidP="00012467">
      <w:pPr>
        <w:pStyle w:val="Style14"/>
        <w:widowControl/>
        <w:tabs>
          <w:tab w:val="left" w:pos="709"/>
        </w:tabs>
        <w:spacing w:before="120" w:line="276" w:lineRule="auto"/>
        <w:ind w:firstLine="709"/>
        <w:jc w:val="both"/>
        <w:rPr>
          <w:rStyle w:val="FontStyle111"/>
          <w:rFonts w:eastAsia="Calibri"/>
          <w:b/>
          <w:bCs/>
          <w:sz w:val="28"/>
          <w:szCs w:val="28"/>
        </w:rPr>
      </w:pPr>
      <w:r w:rsidRPr="0011745B">
        <w:rPr>
          <w:rStyle w:val="FontStyle111"/>
          <w:rFonts w:eastAsia="Calibri"/>
          <w:b/>
          <w:sz w:val="28"/>
          <w:szCs w:val="28"/>
        </w:rPr>
        <w:t>В8.1</w:t>
      </w:r>
      <w:r w:rsidR="00D16CF2">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8.1) </w:t>
      </w:r>
      <w:r w:rsidRPr="0011745B">
        <w:rPr>
          <w:rStyle w:val="FontStyle111"/>
          <w:rFonts w:eastAsia="Calibri"/>
          <w:b/>
          <w:bCs/>
          <w:sz w:val="28"/>
          <w:szCs w:val="28"/>
        </w:rPr>
        <w:t>Изменения правил</w:t>
      </w:r>
    </w:p>
    <w:p w14:paraId="7AB8749D" w14:textId="4A7BB9FC" w:rsidR="00F03BB3" w:rsidRPr="0011745B" w:rsidRDefault="00F03BB3" w:rsidP="00012467">
      <w:pPr>
        <w:pStyle w:val="Style41"/>
        <w:widowControl/>
        <w:tabs>
          <w:tab w:val="left" w:pos="1276"/>
        </w:tabs>
        <w:spacing w:before="120" w:line="276" w:lineRule="auto"/>
        <w:ind w:firstLine="709"/>
        <w:rPr>
          <w:rStyle w:val="FontStyle111"/>
          <w:rFonts w:eastAsia="Calibri"/>
          <w:sz w:val="28"/>
          <w:szCs w:val="28"/>
          <w:lang w:eastAsia="en-US"/>
        </w:rPr>
      </w:pPr>
      <w:r w:rsidRPr="0011745B">
        <w:rPr>
          <w:rStyle w:val="FontStyle111"/>
          <w:rFonts w:eastAsia="Calibri"/>
          <w:sz w:val="28"/>
          <w:szCs w:val="28"/>
        </w:rPr>
        <w:t>Правило 5.1.1 (60.1)</w:t>
      </w:r>
      <w:r w:rsidR="00D16CF2">
        <w:rPr>
          <w:rStyle w:val="FontStyle111"/>
          <w:rFonts w:eastAsia="Calibri"/>
          <w:sz w:val="28"/>
          <w:szCs w:val="28"/>
        </w:rPr>
        <w:t xml:space="preserve"> ППГ</w:t>
      </w:r>
      <w:r w:rsidRPr="0011745B">
        <w:rPr>
          <w:rStyle w:val="FontStyle111"/>
          <w:rFonts w:eastAsia="Calibri"/>
          <w:sz w:val="28"/>
          <w:szCs w:val="28"/>
        </w:rPr>
        <w:t xml:space="preserve"> не применяется к протестам гоночного комитета или технического комитета по </w:t>
      </w:r>
      <w:r w:rsidRPr="0011745B">
        <w:rPr>
          <w:rStyle w:val="FontStyle102"/>
          <w:sz w:val="28"/>
          <w:szCs w:val="28"/>
        </w:rPr>
        <w:t xml:space="preserve">правилам, </w:t>
      </w:r>
      <w:r w:rsidRPr="0011745B">
        <w:rPr>
          <w:rStyle w:val="FontStyle111"/>
          <w:rFonts w:eastAsia="Calibri"/>
          <w:sz w:val="28"/>
          <w:szCs w:val="28"/>
        </w:rPr>
        <w:t>за нарушение которых право накладывать наказания имеют ампайры.</w:t>
      </w:r>
    </w:p>
    <w:p w14:paraId="115E998F" w14:textId="0086309F" w:rsidR="00F03BB3" w:rsidRPr="0011745B" w:rsidRDefault="00F03BB3" w:rsidP="00012467">
      <w:pPr>
        <w:pStyle w:val="Style27"/>
        <w:widowControl/>
        <w:tabs>
          <w:tab w:val="left" w:pos="1418"/>
        </w:tabs>
        <w:spacing w:before="120" w:line="276" w:lineRule="auto"/>
        <w:ind w:firstLine="709"/>
        <w:rPr>
          <w:rStyle w:val="FontStyle111"/>
          <w:rFonts w:eastAsia="Calibri"/>
          <w:sz w:val="28"/>
          <w:szCs w:val="28"/>
        </w:rPr>
      </w:pPr>
      <w:r w:rsidRPr="0011745B">
        <w:rPr>
          <w:rStyle w:val="FontStyle111"/>
          <w:rFonts w:eastAsia="Calibri"/>
          <w:b/>
          <w:sz w:val="28"/>
          <w:szCs w:val="28"/>
        </w:rPr>
        <w:t>В8.2</w:t>
      </w:r>
      <w:r w:rsidR="00D16CF2">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8.2) </w:t>
      </w:r>
      <w:r w:rsidRPr="0011745B">
        <w:rPr>
          <w:rStyle w:val="FontStyle111"/>
          <w:rFonts w:eastAsia="Calibri"/>
          <w:sz w:val="28"/>
          <w:szCs w:val="28"/>
        </w:rPr>
        <w:t>Если ампайры решат, что яхта нарушила правило 3.7 (31)</w:t>
      </w:r>
      <w:r w:rsidR="00D16CF2">
        <w:rPr>
          <w:rStyle w:val="FontStyle111"/>
          <w:rFonts w:eastAsia="Calibri"/>
          <w:sz w:val="28"/>
          <w:szCs w:val="28"/>
        </w:rPr>
        <w:t xml:space="preserve"> ППГ</w:t>
      </w:r>
      <w:r w:rsidRPr="0011745B">
        <w:rPr>
          <w:rStyle w:val="FontStyle111"/>
          <w:rFonts w:eastAsia="Calibri"/>
          <w:sz w:val="28"/>
          <w:szCs w:val="28"/>
        </w:rPr>
        <w:t>, 4.3 (42)</w:t>
      </w:r>
      <w:r w:rsidR="00D16CF2">
        <w:rPr>
          <w:rStyle w:val="FontStyle111"/>
          <w:rFonts w:eastAsia="Calibri"/>
          <w:sz w:val="28"/>
          <w:szCs w:val="28"/>
        </w:rPr>
        <w:t xml:space="preserve"> ППГ</w:t>
      </w:r>
      <w:r w:rsidRPr="0011745B">
        <w:rPr>
          <w:rStyle w:val="FontStyle111"/>
          <w:rFonts w:eastAsia="Calibri"/>
          <w:sz w:val="28"/>
          <w:szCs w:val="28"/>
        </w:rPr>
        <w:t>, В4 (С4)</w:t>
      </w:r>
      <w:r w:rsidR="00D16CF2">
        <w:rPr>
          <w:rStyle w:val="FontStyle111"/>
          <w:rFonts w:eastAsia="Calibri"/>
          <w:sz w:val="28"/>
          <w:szCs w:val="28"/>
        </w:rPr>
        <w:t xml:space="preserve"> ППГ</w:t>
      </w:r>
      <w:r w:rsidRPr="0011745B">
        <w:rPr>
          <w:rStyle w:val="FontStyle111"/>
          <w:rFonts w:eastAsia="Calibri"/>
          <w:sz w:val="28"/>
          <w:szCs w:val="28"/>
        </w:rPr>
        <w:t>, В7.3.в) (С7.3(с))</w:t>
      </w:r>
      <w:r w:rsidR="00D16CF2">
        <w:rPr>
          <w:rStyle w:val="FontStyle111"/>
          <w:rFonts w:eastAsia="Calibri"/>
          <w:sz w:val="28"/>
          <w:szCs w:val="28"/>
        </w:rPr>
        <w:t xml:space="preserve"> ППГ</w:t>
      </w:r>
      <w:r w:rsidRPr="0011745B">
        <w:rPr>
          <w:rStyle w:val="FontStyle111"/>
          <w:rFonts w:eastAsia="Calibri"/>
          <w:sz w:val="28"/>
          <w:szCs w:val="28"/>
        </w:rPr>
        <w:t xml:space="preserve"> или В7.3.г) (С7.3(d))</w:t>
      </w:r>
      <w:r w:rsidR="00D16CF2">
        <w:rPr>
          <w:rStyle w:val="FontStyle111"/>
          <w:rFonts w:eastAsia="Calibri"/>
          <w:sz w:val="28"/>
          <w:szCs w:val="28"/>
        </w:rPr>
        <w:t xml:space="preserve"> ППГ</w:t>
      </w:r>
      <w:r w:rsidRPr="0011745B">
        <w:rPr>
          <w:rStyle w:val="FontStyle111"/>
          <w:rFonts w:eastAsia="Calibri"/>
          <w:sz w:val="28"/>
          <w:szCs w:val="28"/>
        </w:rPr>
        <w:t xml:space="preserve">, то они должны наказать её, показав сигнал согласно правилу В5.2 (С5.2) </w:t>
      </w:r>
      <w:r w:rsidR="00D16CF2">
        <w:rPr>
          <w:rStyle w:val="FontStyle111"/>
          <w:rFonts w:eastAsia="Calibri"/>
          <w:sz w:val="28"/>
          <w:szCs w:val="28"/>
        </w:rPr>
        <w:t xml:space="preserve">ППГ </w:t>
      </w:r>
      <w:r w:rsidRPr="0011745B">
        <w:rPr>
          <w:rStyle w:val="FontStyle111"/>
          <w:rFonts w:eastAsia="Calibri"/>
          <w:sz w:val="28"/>
          <w:szCs w:val="28"/>
        </w:rPr>
        <w:t>или В5.3 (С5.3)</w:t>
      </w:r>
      <w:r w:rsidR="00D16CF2">
        <w:rPr>
          <w:rStyle w:val="FontStyle111"/>
          <w:rFonts w:eastAsia="Calibri"/>
          <w:sz w:val="28"/>
          <w:szCs w:val="28"/>
        </w:rPr>
        <w:t xml:space="preserve"> ППГ</w:t>
      </w:r>
      <w:r w:rsidRPr="0011745B">
        <w:rPr>
          <w:rStyle w:val="FontStyle111"/>
          <w:rFonts w:eastAsia="Calibri"/>
          <w:sz w:val="28"/>
          <w:szCs w:val="28"/>
        </w:rPr>
        <w:t xml:space="preserve">. Однако если яхта наказана за нарушение правил Части 2 </w:t>
      </w:r>
      <w:r w:rsidR="00D16CF2">
        <w:rPr>
          <w:rStyle w:val="FontStyle111"/>
          <w:rFonts w:eastAsia="Calibri"/>
          <w:sz w:val="28"/>
          <w:szCs w:val="28"/>
        </w:rPr>
        <w:t xml:space="preserve">ППГ </w:t>
      </w:r>
      <w:r w:rsidRPr="0011745B">
        <w:rPr>
          <w:rStyle w:val="FontStyle111"/>
          <w:rFonts w:eastAsia="Calibri"/>
          <w:sz w:val="28"/>
          <w:szCs w:val="28"/>
        </w:rPr>
        <w:t>и если в этом же инциденте она нарушает правило 3.7 (31)</w:t>
      </w:r>
      <w:r w:rsidR="00D16CF2">
        <w:rPr>
          <w:rStyle w:val="FontStyle111"/>
          <w:rFonts w:eastAsia="Calibri"/>
          <w:sz w:val="28"/>
          <w:szCs w:val="28"/>
        </w:rPr>
        <w:t xml:space="preserve"> ППГ</w:t>
      </w:r>
      <w:r w:rsidRPr="0011745B">
        <w:rPr>
          <w:rStyle w:val="FontStyle111"/>
          <w:rFonts w:eastAsia="Calibri"/>
          <w:sz w:val="28"/>
          <w:szCs w:val="28"/>
        </w:rPr>
        <w:t>, то она не должна быть наказана за нарушение этого правила. Кроме того, яхта, которая несет неправильный флаг или не несет правильный флаг, должна быть предупреждена устно, и ей должна быть предоставлена возможность исправить эту ошибку прежде, чем она будет наказана.</w:t>
      </w:r>
    </w:p>
    <w:p w14:paraId="7535B36D" w14:textId="7EBEC9C8"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В8.3</w:t>
      </w:r>
      <w:r w:rsidR="00D16CF2">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8.3) </w:t>
      </w:r>
      <w:r w:rsidRPr="0011745B">
        <w:rPr>
          <w:rStyle w:val="FontStyle111"/>
          <w:rFonts w:eastAsia="Calibri"/>
          <w:sz w:val="28"/>
          <w:szCs w:val="28"/>
        </w:rPr>
        <w:t>Если ампайры решат, что яхта:</w:t>
      </w:r>
    </w:p>
    <w:p w14:paraId="28314A72" w14:textId="77777777" w:rsidR="00F03BB3" w:rsidRPr="0011745B" w:rsidRDefault="00F03BB3" w:rsidP="00934FEE">
      <w:pPr>
        <w:pStyle w:val="Style41"/>
        <w:widowControl/>
        <w:numPr>
          <w:ilvl w:val="0"/>
          <w:numId w:val="71"/>
        </w:numPr>
        <w:tabs>
          <w:tab w:val="left" w:pos="1134"/>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a</w:t>
      </w:r>
      <w:r w:rsidRPr="00012467">
        <w:rPr>
          <w:sz w:val="28"/>
        </w:rPr>
        <w:t>)</w:t>
      </w:r>
      <w:r w:rsidRPr="0011745B">
        <w:rPr>
          <w:b/>
          <w:bCs/>
          <w:sz w:val="28"/>
          <w:szCs w:val="28"/>
        </w:rPr>
        <w:t xml:space="preserve"> </w:t>
      </w:r>
      <w:r w:rsidRPr="0011745B">
        <w:rPr>
          <w:rStyle w:val="FontStyle111"/>
          <w:rFonts w:eastAsia="Calibri"/>
          <w:sz w:val="28"/>
          <w:szCs w:val="28"/>
        </w:rPr>
        <w:t xml:space="preserve">получила преимущество, нарушив </w:t>
      </w:r>
      <w:r w:rsidRPr="0011745B">
        <w:rPr>
          <w:rStyle w:val="FontStyle102"/>
          <w:sz w:val="28"/>
          <w:szCs w:val="28"/>
        </w:rPr>
        <w:t xml:space="preserve">правила </w:t>
      </w:r>
      <w:r w:rsidRPr="0011745B">
        <w:rPr>
          <w:rStyle w:val="FontStyle111"/>
          <w:rFonts w:eastAsia="Calibri"/>
          <w:sz w:val="28"/>
          <w:szCs w:val="28"/>
        </w:rPr>
        <w:t>с учётом возможного получения наказания;</w:t>
      </w:r>
    </w:p>
    <w:p w14:paraId="0601B5FC" w14:textId="77777777" w:rsidR="00F03BB3" w:rsidRPr="0011745B" w:rsidRDefault="00F03BB3" w:rsidP="00934FEE">
      <w:pPr>
        <w:pStyle w:val="Style41"/>
        <w:widowControl/>
        <w:numPr>
          <w:ilvl w:val="0"/>
          <w:numId w:val="71"/>
        </w:numPr>
        <w:tabs>
          <w:tab w:val="left" w:pos="1134"/>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b</w:t>
      </w:r>
      <w:r w:rsidRPr="00012467">
        <w:rPr>
          <w:sz w:val="28"/>
        </w:rPr>
        <w:t>)</w:t>
      </w:r>
      <w:r w:rsidRPr="0011745B">
        <w:rPr>
          <w:b/>
          <w:bCs/>
          <w:sz w:val="28"/>
          <w:szCs w:val="28"/>
        </w:rPr>
        <w:t xml:space="preserve"> </w:t>
      </w:r>
      <w:r w:rsidRPr="0011745B">
        <w:rPr>
          <w:rStyle w:val="FontStyle111"/>
          <w:rFonts w:eastAsia="Calibri"/>
          <w:sz w:val="28"/>
          <w:szCs w:val="28"/>
        </w:rPr>
        <w:t xml:space="preserve">намеренно нарушила </w:t>
      </w:r>
      <w:r w:rsidRPr="0011745B">
        <w:rPr>
          <w:rStyle w:val="FontStyle102"/>
          <w:sz w:val="28"/>
          <w:szCs w:val="28"/>
        </w:rPr>
        <w:t xml:space="preserve">правила; </w:t>
      </w:r>
      <w:r w:rsidRPr="0011745B">
        <w:rPr>
          <w:rStyle w:val="FontStyle111"/>
          <w:rFonts w:eastAsia="Calibri"/>
          <w:sz w:val="28"/>
          <w:szCs w:val="28"/>
        </w:rPr>
        <w:t>или</w:t>
      </w:r>
    </w:p>
    <w:p w14:paraId="0AAF2B5D" w14:textId="77777777" w:rsidR="00F03BB3" w:rsidRPr="0011745B" w:rsidRDefault="00F03BB3" w:rsidP="00934FEE">
      <w:pPr>
        <w:pStyle w:val="Style41"/>
        <w:widowControl/>
        <w:numPr>
          <w:ilvl w:val="0"/>
          <w:numId w:val="71"/>
        </w:numPr>
        <w:tabs>
          <w:tab w:val="left" w:pos="1134"/>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c</w:t>
      </w:r>
      <w:r w:rsidRPr="00012467">
        <w:rPr>
          <w:sz w:val="28"/>
        </w:rPr>
        <w:t>)</w:t>
      </w:r>
      <w:r w:rsidRPr="0011745B">
        <w:rPr>
          <w:b/>
          <w:bCs/>
          <w:sz w:val="28"/>
          <w:szCs w:val="28"/>
        </w:rPr>
        <w:t xml:space="preserve"> </w:t>
      </w:r>
      <w:r w:rsidRPr="0011745B">
        <w:rPr>
          <w:rStyle w:val="FontStyle111"/>
          <w:rFonts w:eastAsia="Calibri"/>
          <w:sz w:val="28"/>
          <w:szCs w:val="28"/>
        </w:rPr>
        <w:t>нарушила принцип спортивного поведения;</w:t>
      </w:r>
    </w:p>
    <w:p w14:paraId="7D1F45B4" w14:textId="2EEB886E" w:rsidR="00F03BB3" w:rsidRPr="0011745B" w:rsidRDefault="00F03BB3" w:rsidP="00934FEE">
      <w:pPr>
        <w:pStyle w:val="Style11"/>
        <w:widowControl/>
        <w:tabs>
          <w:tab w:val="left" w:pos="1134"/>
        </w:tabs>
        <w:spacing w:before="120" w:line="276" w:lineRule="auto"/>
        <w:ind w:firstLine="709"/>
        <w:jc w:val="both"/>
        <w:rPr>
          <w:rStyle w:val="FontStyle111"/>
          <w:rFonts w:eastAsia="Calibri"/>
          <w:sz w:val="28"/>
          <w:szCs w:val="28"/>
        </w:rPr>
      </w:pPr>
      <w:r w:rsidRPr="0011745B">
        <w:rPr>
          <w:rStyle w:val="FontStyle111"/>
          <w:rFonts w:eastAsia="Calibri"/>
          <w:sz w:val="28"/>
          <w:szCs w:val="28"/>
        </w:rPr>
        <w:t>то она должна быть наказана согласно правилам В5.2 (С5.2)</w:t>
      </w:r>
      <w:r w:rsidR="00D16CF2">
        <w:rPr>
          <w:rStyle w:val="FontStyle111"/>
          <w:rFonts w:eastAsia="Calibri"/>
          <w:sz w:val="28"/>
          <w:szCs w:val="28"/>
        </w:rPr>
        <w:t xml:space="preserve"> ППГ</w:t>
      </w:r>
      <w:r w:rsidRPr="0011745B">
        <w:rPr>
          <w:rStyle w:val="FontStyle111"/>
          <w:rFonts w:eastAsia="Calibri"/>
          <w:sz w:val="28"/>
          <w:szCs w:val="28"/>
        </w:rPr>
        <w:t xml:space="preserve">, В5.3 (С5.3) </w:t>
      </w:r>
      <w:r w:rsidR="00D16CF2">
        <w:rPr>
          <w:rStyle w:val="FontStyle111"/>
          <w:rFonts w:eastAsia="Calibri"/>
          <w:sz w:val="28"/>
          <w:szCs w:val="28"/>
        </w:rPr>
        <w:t xml:space="preserve">ППГ </w:t>
      </w:r>
      <w:r w:rsidRPr="0011745B">
        <w:rPr>
          <w:rStyle w:val="FontStyle111"/>
          <w:rFonts w:eastAsia="Calibri"/>
          <w:sz w:val="28"/>
          <w:szCs w:val="28"/>
        </w:rPr>
        <w:t>или В5.4 (С5.4)</w:t>
      </w:r>
      <w:r w:rsidR="00D16CF2">
        <w:rPr>
          <w:rStyle w:val="FontStyle111"/>
          <w:rFonts w:eastAsia="Calibri"/>
          <w:sz w:val="28"/>
          <w:szCs w:val="28"/>
        </w:rPr>
        <w:t xml:space="preserve"> ППГ</w:t>
      </w:r>
      <w:r w:rsidRPr="0011745B">
        <w:rPr>
          <w:rStyle w:val="FontStyle111"/>
          <w:rFonts w:eastAsia="Calibri"/>
          <w:sz w:val="28"/>
          <w:szCs w:val="28"/>
        </w:rPr>
        <w:t>.</w:t>
      </w:r>
    </w:p>
    <w:p w14:paraId="33C21010" w14:textId="7DC7E12E"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В8.4</w:t>
      </w:r>
      <w:r w:rsidR="00D16CF2">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8.4) </w:t>
      </w:r>
      <w:r w:rsidRPr="0011745B">
        <w:rPr>
          <w:rStyle w:val="FontStyle111"/>
          <w:rFonts w:eastAsia="Calibri"/>
          <w:sz w:val="28"/>
          <w:szCs w:val="28"/>
        </w:rPr>
        <w:t xml:space="preserve">Если ампайры или члены протестового комитета решат, что яхта, возможно, нарушила какое-либо </w:t>
      </w:r>
      <w:r w:rsidRPr="0011745B">
        <w:rPr>
          <w:rStyle w:val="FontStyle102"/>
          <w:sz w:val="28"/>
          <w:szCs w:val="28"/>
        </w:rPr>
        <w:t xml:space="preserve">правило, </w:t>
      </w:r>
      <w:r w:rsidRPr="0011745B">
        <w:rPr>
          <w:rStyle w:val="FontStyle111"/>
          <w:rFonts w:eastAsia="Calibri"/>
          <w:sz w:val="28"/>
          <w:szCs w:val="28"/>
        </w:rPr>
        <w:t xml:space="preserve">кроме правил, перечисленных в правилах В6.1.а) (С6.1(а)) </w:t>
      </w:r>
      <w:r w:rsidR="00D16CF2">
        <w:rPr>
          <w:rStyle w:val="FontStyle111"/>
          <w:rFonts w:eastAsia="Calibri"/>
          <w:sz w:val="28"/>
          <w:szCs w:val="28"/>
        </w:rPr>
        <w:t xml:space="preserve">ППГ </w:t>
      </w:r>
      <w:r w:rsidRPr="0011745B">
        <w:rPr>
          <w:rStyle w:val="FontStyle111"/>
          <w:rFonts w:eastAsia="Calibri"/>
          <w:sz w:val="28"/>
          <w:szCs w:val="28"/>
        </w:rPr>
        <w:t>и В6.2 (С6.2)</w:t>
      </w:r>
      <w:r w:rsidR="00D16CF2">
        <w:rPr>
          <w:rStyle w:val="FontStyle111"/>
          <w:rFonts w:eastAsia="Calibri"/>
          <w:sz w:val="28"/>
          <w:szCs w:val="28"/>
        </w:rPr>
        <w:t xml:space="preserve"> ППГ</w:t>
      </w:r>
      <w:r w:rsidRPr="0011745B">
        <w:rPr>
          <w:rStyle w:val="FontStyle111"/>
          <w:rFonts w:eastAsia="Calibri"/>
          <w:sz w:val="28"/>
          <w:szCs w:val="28"/>
        </w:rPr>
        <w:t>, то они должны сообщить об этом протестовому комитету, чтобы он действовал согласно правилу 5.1.1 (60.1)</w:t>
      </w:r>
      <w:r w:rsidR="00D16CF2">
        <w:rPr>
          <w:rStyle w:val="FontStyle111"/>
          <w:rFonts w:eastAsia="Calibri"/>
          <w:sz w:val="28"/>
          <w:szCs w:val="28"/>
        </w:rPr>
        <w:t xml:space="preserve"> ППГ</w:t>
      </w:r>
      <w:r w:rsidRPr="0011745B">
        <w:rPr>
          <w:rStyle w:val="FontStyle111"/>
          <w:rFonts w:eastAsia="Calibri"/>
          <w:sz w:val="28"/>
          <w:szCs w:val="28"/>
        </w:rPr>
        <w:t xml:space="preserve"> и правилу В6.6 (С6.6)</w:t>
      </w:r>
      <w:r w:rsidR="00D16CF2">
        <w:rPr>
          <w:rStyle w:val="FontStyle111"/>
          <w:rFonts w:eastAsia="Calibri"/>
          <w:sz w:val="28"/>
          <w:szCs w:val="28"/>
        </w:rPr>
        <w:t xml:space="preserve"> ППГ</w:t>
      </w:r>
      <w:r w:rsidRPr="0011745B">
        <w:rPr>
          <w:rStyle w:val="FontStyle111"/>
          <w:rFonts w:eastAsia="Calibri"/>
          <w:sz w:val="28"/>
          <w:szCs w:val="28"/>
        </w:rPr>
        <w:t>, если сочтет нужным.</w:t>
      </w:r>
    </w:p>
    <w:p w14:paraId="36EF1173" w14:textId="7816AAC0"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В8.5</w:t>
      </w:r>
      <w:r w:rsidR="00D16CF2">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8.5) </w:t>
      </w:r>
      <w:r w:rsidRPr="0011745B">
        <w:rPr>
          <w:rStyle w:val="FontStyle111"/>
          <w:rFonts w:eastAsia="Calibri"/>
          <w:sz w:val="28"/>
          <w:szCs w:val="28"/>
        </w:rPr>
        <w:t xml:space="preserve">После того, как одна из яхт </w:t>
      </w:r>
      <w:r w:rsidRPr="0011745B">
        <w:rPr>
          <w:rStyle w:val="FontStyle102"/>
          <w:sz w:val="28"/>
          <w:szCs w:val="28"/>
        </w:rPr>
        <w:t xml:space="preserve">стартовала, </w:t>
      </w:r>
      <w:r w:rsidRPr="0011745B">
        <w:rPr>
          <w:rStyle w:val="FontStyle111"/>
          <w:rFonts w:eastAsia="Calibri"/>
          <w:sz w:val="28"/>
          <w:szCs w:val="28"/>
        </w:rPr>
        <w:t xml:space="preserve">и ампайры убедились, что другая яхта не будет </w:t>
      </w:r>
      <w:r w:rsidRPr="0011745B">
        <w:rPr>
          <w:rStyle w:val="FontStyle102"/>
          <w:sz w:val="28"/>
          <w:szCs w:val="28"/>
        </w:rPr>
        <w:t xml:space="preserve">стартовать, </w:t>
      </w:r>
      <w:r w:rsidRPr="0011745B">
        <w:rPr>
          <w:rStyle w:val="FontStyle111"/>
          <w:rFonts w:eastAsia="Calibri"/>
          <w:sz w:val="28"/>
          <w:szCs w:val="28"/>
        </w:rPr>
        <w:t>они имеют право произвести сигнал по правилу В5.4 (С5.4)</w:t>
      </w:r>
      <w:r w:rsidR="00D16CF2">
        <w:rPr>
          <w:rStyle w:val="FontStyle111"/>
          <w:rFonts w:eastAsia="Calibri"/>
          <w:sz w:val="28"/>
          <w:szCs w:val="28"/>
        </w:rPr>
        <w:t xml:space="preserve"> ППГ</w:t>
      </w:r>
      <w:r w:rsidRPr="0011745B">
        <w:rPr>
          <w:rStyle w:val="FontStyle111"/>
          <w:rFonts w:eastAsia="Calibri"/>
          <w:sz w:val="28"/>
          <w:szCs w:val="28"/>
        </w:rPr>
        <w:t xml:space="preserve">, обозначив яхту, которая не </w:t>
      </w:r>
      <w:r w:rsidRPr="0011745B">
        <w:rPr>
          <w:rStyle w:val="FontStyle111"/>
          <w:rFonts w:eastAsia="Calibri"/>
          <w:i/>
          <w:iCs/>
          <w:sz w:val="28"/>
          <w:szCs w:val="28"/>
        </w:rPr>
        <w:t>стартовала</w:t>
      </w:r>
      <w:r w:rsidRPr="0011745B">
        <w:rPr>
          <w:rStyle w:val="FontStyle111"/>
          <w:rFonts w:eastAsia="Calibri"/>
          <w:sz w:val="28"/>
          <w:szCs w:val="28"/>
        </w:rPr>
        <w:t>.</w:t>
      </w:r>
    </w:p>
    <w:p w14:paraId="0C7D483D" w14:textId="09311EA6" w:rsidR="00F03BB3" w:rsidRPr="0011745B" w:rsidRDefault="00F03BB3" w:rsidP="00012467">
      <w:pPr>
        <w:pStyle w:val="Style27"/>
        <w:widowControl/>
        <w:spacing w:before="120" w:line="276" w:lineRule="auto"/>
        <w:ind w:firstLine="709"/>
        <w:rPr>
          <w:rStyle w:val="FontStyle111"/>
          <w:rFonts w:eastAsia="Calibri"/>
          <w:bCs/>
          <w:sz w:val="28"/>
          <w:szCs w:val="28"/>
        </w:rPr>
      </w:pPr>
      <w:r w:rsidRPr="0011745B">
        <w:rPr>
          <w:rStyle w:val="FontStyle111"/>
          <w:rFonts w:eastAsia="Calibri"/>
          <w:b/>
          <w:sz w:val="28"/>
          <w:szCs w:val="28"/>
        </w:rPr>
        <w:lastRenderedPageBreak/>
        <w:t>В8.6</w:t>
      </w:r>
      <w:r w:rsidR="00D16CF2">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8.6) </w:t>
      </w:r>
      <w:r w:rsidRPr="0011745B">
        <w:rPr>
          <w:rStyle w:val="FontStyle111"/>
          <w:rFonts w:eastAsia="Calibri"/>
          <w:bCs/>
          <w:sz w:val="28"/>
          <w:szCs w:val="28"/>
        </w:rPr>
        <w:t xml:space="preserve">Когда одна яхта выходит из </w:t>
      </w:r>
      <w:r w:rsidRPr="0011745B">
        <w:rPr>
          <w:rStyle w:val="FontStyle111"/>
          <w:rFonts w:eastAsia="Calibri"/>
          <w:bCs/>
          <w:i/>
          <w:iCs/>
          <w:sz w:val="28"/>
          <w:szCs w:val="28"/>
        </w:rPr>
        <w:t>гонки</w:t>
      </w:r>
      <w:r w:rsidRPr="0011745B">
        <w:rPr>
          <w:rStyle w:val="FontStyle111"/>
          <w:rFonts w:eastAsia="Calibri"/>
          <w:bCs/>
          <w:sz w:val="28"/>
          <w:szCs w:val="28"/>
        </w:rPr>
        <w:t xml:space="preserve"> после того, как обе яхты матча </w:t>
      </w:r>
      <w:r w:rsidRPr="0011745B">
        <w:rPr>
          <w:rStyle w:val="FontStyle111"/>
          <w:rFonts w:eastAsia="Calibri"/>
          <w:bCs/>
          <w:i/>
          <w:iCs/>
          <w:sz w:val="28"/>
          <w:szCs w:val="28"/>
        </w:rPr>
        <w:t>стартовали</w:t>
      </w:r>
      <w:r w:rsidRPr="0011745B">
        <w:rPr>
          <w:rStyle w:val="FontStyle111"/>
          <w:rFonts w:eastAsia="Calibri"/>
          <w:bCs/>
          <w:sz w:val="28"/>
          <w:szCs w:val="28"/>
        </w:rPr>
        <w:t xml:space="preserve">, ампайры имеют право произвести сигнал по правилу </w:t>
      </w:r>
      <w:r w:rsidRPr="0011745B">
        <w:rPr>
          <w:rStyle w:val="FontStyle111"/>
          <w:rFonts w:eastAsia="Calibri"/>
          <w:sz w:val="28"/>
          <w:szCs w:val="28"/>
        </w:rPr>
        <w:t>В5.4 (С5.4)</w:t>
      </w:r>
      <w:r w:rsidR="00D16CF2">
        <w:rPr>
          <w:rStyle w:val="FontStyle111"/>
          <w:rFonts w:eastAsia="Calibri"/>
          <w:sz w:val="28"/>
          <w:szCs w:val="28"/>
        </w:rPr>
        <w:t xml:space="preserve"> ППГ</w:t>
      </w:r>
      <w:r w:rsidRPr="0011745B">
        <w:rPr>
          <w:rStyle w:val="FontStyle111"/>
          <w:rFonts w:eastAsia="Calibri"/>
          <w:bCs/>
          <w:sz w:val="28"/>
          <w:szCs w:val="28"/>
        </w:rPr>
        <w:t xml:space="preserve">, обозначив вышедшую из </w:t>
      </w:r>
      <w:r w:rsidRPr="0011745B">
        <w:rPr>
          <w:rStyle w:val="FontStyle111"/>
          <w:rFonts w:eastAsia="Calibri"/>
          <w:bCs/>
          <w:i/>
          <w:iCs/>
          <w:sz w:val="28"/>
          <w:szCs w:val="28"/>
        </w:rPr>
        <w:t>гонки</w:t>
      </w:r>
      <w:r w:rsidRPr="0011745B">
        <w:rPr>
          <w:rStyle w:val="FontStyle111"/>
          <w:rFonts w:eastAsia="Calibri"/>
          <w:bCs/>
          <w:sz w:val="28"/>
          <w:szCs w:val="28"/>
        </w:rPr>
        <w:t xml:space="preserve"> яхту.</w:t>
      </w:r>
    </w:p>
    <w:p w14:paraId="3D490F5F" w14:textId="67E9A45F"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В8.7</w:t>
      </w:r>
      <w:r w:rsidR="00D16CF2">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8.7) </w:t>
      </w:r>
      <w:r w:rsidRPr="0011745B">
        <w:rPr>
          <w:rStyle w:val="FontStyle111"/>
          <w:rFonts w:eastAsia="Calibri"/>
          <w:sz w:val="28"/>
          <w:szCs w:val="28"/>
        </w:rPr>
        <w:t>Если ампайры матча и, по крайней мере, ещё один другой ампайр вместе решат, что яхта нарушила правило 2.5 (14)</w:t>
      </w:r>
      <w:r w:rsidR="00D16CF2">
        <w:rPr>
          <w:rStyle w:val="FontStyle111"/>
          <w:rFonts w:eastAsia="Calibri"/>
          <w:sz w:val="28"/>
          <w:szCs w:val="28"/>
        </w:rPr>
        <w:t xml:space="preserve"> ППГ</w:t>
      </w:r>
      <w:r w:rsidRPr="0011745B">
        <w:rPr>
          <w:rStyle w:val="FontStyle111"/>
          <w:rFonts w:eastAsia="Calibri"/>
          <w:sz w:val="28"/>
          <w:szCs w:val="28"/>
        </w:rPr>
        <w:t xml:space="preserve"> и получено повреждение, то они имеют право наложить наказание очками без рассмотрения. Участник должен быть проинформирован о наказании так скоро, как это практически возможно, и во время такого информирования имеет право потребовать рассмотрения. После этого протестовый комитет должен действовать согласно правилу В6.6 (С6.6)</w:t>
      </w:r>
      <w:r w:rsidR="00D16CF2">
        <w:rPr>
          <w:rStyle w:val="FontStyle111"/>
          <w:rFonts w:eastAsia="Calibri"/>
          <w:sz w:val="28"/>
          <w:szCs w:val="28"/>
        </w:rPr>
        <w:t xml:space="preserve"> ППГ</w:t>
      </w:r>
      <w:r w:rsidRPr="0011745B">
        <w:rPr>
          <w:rStyle w:val="FontStyle111"/>
          <w:rFonts w:eastAsia="Calibri"/>
          <w:sz w:val="28"/>
          <w:szCs w:val="28"/>
        </w:rPr>
        <w:t>. Наказание, наложенное протестовым комитетом, может быть больше, чем наказание, наложенное ампайрами. Если же ампайры решат, что подходящим является наказание, большее чем одно очко, то они должны действовать согласно правилу В8.4 (С8.4)</w:t>
      </w:r>
      <w:r w:rsidR="00D16CF2">
        <w:rPr>
          <w:rStyle w:val="FontStyle111"/>
          <w:rFonts w:eastAsia="Calibri"/>
          <w:sz w:val="28"/>
          <w:szCs w:val="28"/>
        </w:rPr>
        <w:t xml:space="preserve"> ППГ</w:t>
      </w:r>
      <w:r w:rsidRPr="0011745B">
        <w:rPr>
          <w:rStyle w:val="FontStyle111"/>
          <w:rFonts w:eastAsia="Calibri"/>
          <w:sz w:val="28"/>
          <w:szCs w:val="28"/>
        </w:rPr>
        <w:t>.</w:t>
      </w:r>
    </w:p>
    <w:p w14:paraId="36DF86BB" w14:textId="77777777" w:rsidR="00F03BB3" w:rsidRPr="0011745B" w:rsidRDefault="00F03BB3" w:rsidP="00012467">
      <w:pPr>
        <w:pStyle w:val="Style46"/>
        <w:widowControl/>
        <w:spacing w:before="5" w:line="276" w:lineRule="auto"/>
        <w:ind w:firstLine="709"/>
        <w:jc w:val="both"/>
        <w:rPr>
          <w:rStyle w:val="FontStyle112"/>
          <w:sz w:val="28"/>
          <w:szCs w:val="28"/>
        </w:rPr>
      </w:pPr>
    </w:p>
    <w:p w14:paraId="384077E5" w14:textId="79499477" w:rsidR="00F03BB3" w:rsidRPr="0011745B" w:rsidRDefault="00F03BB3" w:rsidP="00382D1E">
      <w:pPr>
        <w:pStyle w:val="Style46"/>
        <w:widowControl/>
        <w:spacing w:before="5" w:line="276" w:lineRule="auto"/>
        <w:ind w:firstLine="709"/>
        <w:jc w:val="both"/>
        <w:rPr>
          <w:rStyle w:val="FontStyle112"/>
          <w:sz w:val="28"/>
          <w:szCs w:val="28"/>
        </w:rPr>
      </w:pPr>
      <w:r w:rsidRPr="0011745B">
        <w:rPr>
          <w:rStyle w:val="FontStyle112"/>
          <w:sz w:val="28"/>
          <w:szCs w:val="28"/>
        </w:rPr>
        <w:t>В9</w:t>
      </w:r>
      <w:r w:rsidR="00D16CF2">
        <w:rPr>
          <w:rStyle w:val="FontStyle112"/>
          <w:sz w:val="28"/>
          <w:szCs w:val="28"/>
        </w:rPr>
        <w:t> </w:t>
      </w:r>
      <w:r w:rsidRPr="0011745B">
        <w:rPr>
          <w:b/>
          <w:bCs/>
          <w:sz w:val="28"/>
          <w:szCs w:val="28"/>
        </w:rPr>
        <w:t>(</w:t>
      </w:r>
      <w:r w:rsidRPr="0011745B">
        <w:rPr>
          <w:b/>
          <w:bCs/>
          <w:sz w:val="28"/>
          <w:szCs w:val="28"/>
          <w:lang w:val="en-US"/>
        </w:rPr>
        <w:t>C</w:t>
      </w:r>
      <w:r w:rsidRPr="0011745B">
        <w:rPr>
          <w:b/>
          <w:bCs/>
          <w:sz w:val="28"/>
          <w:szCs w:val="28"/>
        </w:rPr>
        <w:t xml:space="preserve">9) </w:t>
      </w:r>
      <w:r w:rsidRPr="0011745B">
        <w:rPr>
          <w:rStyle w:val="FontStyle112"/>
          <w:sz w:val="28"/>
          <w:szCs w:val="28"/>
        </w:rPr>
        <w:t>ТРЕБОВАНИЯ ОБ ИСПРАВЛЕНИИ РЕЗУЛЬТАТА ИЛИ ПОВТОРНОМ РАССМОТРЕНИИ; АПЕЛЛЯЦИИ; ДРУГИЕ ДЕЙСТВИЯ</w:t>
      </w:r>
    </w:p>
    <w:p w14:paraId="1C445C5E" w14:textId="7B776396"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В9.1</w:t>
      </w:r>
      <w:r w:rsidR="00D16CF2">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9.1) </w:t>
      </w:r>
      <w:r w:rsidRPr="0011745B">
        <w:rPr>
          <w:rStyle w:val="FontStyle111"/>
          <w:rFonts w:eastAsia="Calibri"/>
          <w:sz w:val="28"/>
          <w:szCs w:val="28"/>
        </w:rPr>
        <w:t>Отменяется право на требование исправить результат или на апелляцию в связи с решением, принятым согласно правилам В5 (С5)</w:t>
      </w:r>
      <w:r w:rsidR="00D16CF2">
        <w:rPr>
          <w:rStyle w:val="FontStyle111"/>
          <w:rFonts w:eastAsia="Calibri"/>
          <w:sz w:val="28"/>
          <w:szCs w:val="28"/>
        </w:rPr>
        <w:t xml:space="preserve"> ППГ</w:t>
      </w:r>
      <w:r w:rsidRPr="0011745B">
        <w:rPr>
          <w:rStyle w:val="FontStyle111"/>
          <w:rFonts w:eastAsia="Calibri"/>
          <w:sz w:val="28"/>
          <w:szCs w:val="28"/>
        </w:rPr>
        <w:t>, В6 (С6)</w:t>
      </w:r>
      <w:r w:rsidR="00D16CF2">
        <w:rPr>
          <w:rStyle w:val="FontStyle111"/>
          <w:rFonts w:eastAsia="Calibri"/>
          <w:sz w:val="28"/>
          <w:szCs w:val="28"/>
        </w:rPr>
        <w:t xml:space="preserve"> ППГ</w:t>
      </w:r>
      <w:r w:rsidRPr="0011745B">
        <w:rPr>
          <w:rStyle w:val="FontStyle111"/>
          <w:rFonts w:eastAsia="Calibri"/>
          <w:sz w:val="28"/>
          <w:szCs w:val="28"/>
        </w:rPr>
        <w:t>, В7 (С7)</w:t>
      </w:r>
      <w:r w:rsidR="00D16CF2">
        <w:rPr>
          <w:rStyle w:val="FontStyle111"/>
          <w:rFonts w:eastAsia="Calibri"/>
          <w:sz w:val="28"/>
          <w:szCs w:val="28"/>
        </w:rPr>
        <w:t xml:space="preserve"> ППГ</w:t>
      </w:r>
      <w:r w:rsidRPr="0011745B">
        <w:rPr>
          <w:rStyle w:val="FontStyle111"/>
          <w:rFonts w:eastAsia="Calibri"/>
          <w:sz w:val="28"/>
          <w:szCs w:val="28"/>
        </w:rPr>
        <w:t xml:space="preserve"> или В8 (С8)</w:t>
      </w:r>
      <w:r w:rsidR="00D16CF2">
        <w:rPr>
          <w:rStyle w:val="FontStyle111"/>
          <w:rFonts w:eastAsia="Calibri"/>
          <w:sz w:val="28"/>
          <w:szCs w:val="28"/>
        </w:rPr>
        <w:t xml:space="preserve"> ППГ</w:t>
      </w:r>
      <w:r w:rsidRPr="0011745B">
        <w:rPr>
          <w:rStyle w:val="FontStyle111"/>
          <w:rFonts w:eastAsia="Calibri"/>
          <w:sz w:val="28"/>
          <w:szCs w:val="28"/>
        </w:rPr>
        <w:t>. Правило 5.4.7.б)</w:t>
      </w:r>
      <w:r w:rsidRPr="0011745B">
        <w:rPr>
          <w:sz w:val="28"/>
          <w:szCs w:val="28"/>
        </w:rPr>
        <w:t> (</w:t>
      </w:r>
      <w:r w:rsidRPr="0011745B">
        <w:rPr>
          <w:rStyle w:val="FontStyle111"/>
          <w:rFonts w:eastAsia="Calibri"/>
          <w:sz w:val="28"/>
          <w:szCs w:val="28"/>
        </w:rPr>
        <w:t>63.7(</w:t>
      </w:r>
      <w:r w:rsidRPr="0011745B">
        <w:rPr>
          <w:rStyle w:val="FontStyle111"/>
          <w:rFonts w:eastAsiaTheme="minorEastAsia"/>
          <w:sz w:val="28"/>
          <w:szCs w:val="28"/>
          <w:lang w:val="en-US" w:eastAsia="zh-CN"/>
        </w:rPr>
        <w:t>b</w:t>
      </w:r>
      <w:r w:rsidRPr="0011745B">
        <w:rPr>
          <w:rStyle w:val="FontStyle111"/>
          <w:rFonts w:eastAsiaTheme="minorEastAsia"/>
          <w:sz w:val="28"/>
          <w:szCs w:val="28"/>
          <w:lang w:eastAsia="zh-CN"/>
        </w:rPr>
        <w:t>))</w:t>
      </w:r>
      <w:r w:rsidRPr="0011745B">
        <w:rPr>
          <w:rStyle w:val="FontStyle111"/>
          <w:rFonts w:eastAsia="Calibri"/>
          <w:sz w:val="28"/>
          <w:szCs w:val="28"/>
        </w:rPr>
        <w:t xml:space="preserve"> </w:t>
      </w:r>
      <w:r w:rsidR="00D16CF2">
        <w:rPr>
          <w:rStyle w:val="FontStyle111"/>
          <w:rFonts w:eastAsia="Calibri"/>
          <w:sz w:val="28"/>
          <w:szCs w:val="28"/>
        </w:rPr>
        <w:t xml:space="preserve">ППГ </w:t>
      </w:r>
      <w:r w:rsidRPr="0011745B">
        <w:rPr>
          <w:rStyle w:val="FontStyle111"/>
          <w:rFonts w:eastAsia="Calibri"/>
          <w:sz w:val="28"/>
          <w:szCs w:val="28"/>
        </w:rPr>
        <w:t xml:space="preserve">заменено на: </w:t>
      </w:r>
      <w:r w:rsidRPr="0011745B">
        <w:rPr>
          <w:rStyle w:val="FontStyle102"/>
          <w:sz w:val="28"/>
          <w:szCs w:val="28"/>
        </w:rPr>
        <w:t>«Сторона</w:t>
      </w:r>
      <w:r w:rsidRPr="0011745B">
        <w:rPr>
          <w:rStyle w:val="FontStyle111"/>
          <w:rFonts w:eastAsia="Calibri"/>
          <w:sz w:val="28"/>
          <w:szCs w:val="28"/>
        </w:rPr>
        <w:t xml:space="preserve"> в рассмотрении не имеет права требовать повторного рассмотрения».</w:t>
      </w:r>
    </w:p>
    <w:p w14:paraId="05984344" w14:textId="197AC5F1"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В9.2</w:t>
      </w:r>
      <w:r w:rsidR="00D16CF2">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9.2) </w:t>
      </w:r>
      <w:r w:rsidRPr="0011745B">
        <w:rPr>
          <w:rStyle w:val="FontStyle111"/>
          <w:rFonts w:eastAsia="Calibri"/>
          <w:sz w:val="28"/>
          <w:szCs w:val="28"/>
        </w:rPr>
        <w:t>Участник не имеет права обосновывать требование исправить результат тем, что были неправильными действия какого-либо официального судна. Протестовый комитет имеет право рассмотреть вопрос об исправлении результата, только если полагает, что официальное судно, включая катер ампайра, возможно, существенно помешало соревнующейся яхте.</w:t>
      </w:r>
    </w:p>
    <w:p w14:paraId="3D593543" w14:textId="2E3461D0"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В9.3</w:t>
      </w:r>
      <w:r w:rsidR="00D16CF2">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9.3) </w:t>
      </w:r>
      <w:r w:rsidRPr="0011745B">
        <w:rPr>
          <w:rStyle w:val="FontStyle111"/>
          <w:rFonts w:eastAsia="Calibri"/>
          <w:sz w:val="28"/>
          <w:szCs w:val="28"/>
        </w:rPr>
        <w:t>Никакого рода рассмотрений не должно быть в связи с действиями или бездействием ампайров, за исключением предусмотренного в правиле В9.2 (С9.2)</w:t>
      </w:r>
      <w:r w:rsidR="00D16CF2">
        <w:rPr>
          <w:rStyle w:val="FontStyle111"/>
          <w:rFonts w:eastAsia="Calibri"/>
          <w:sz w:val="28"/>
          <w:szCs w:val="28"/>
        </w:rPr>
        <w:t xml:space="preserve"> ППГ</w:t>
      </w:r>
      <w:r w:rsidRPr="0011745B">
        <w:rPr>
          <w:rStyle w:val="FontStyle111"/>
          <w:rFonts w:eastAsia="Calibri"/>
          <w:sz w:val="28"/>
          <w:szCs w:val="28"/>
        </w:rPr>
        <w:t>.</w:t>
      </w:r>
    </w:p>
    <w:p w14:paraId="225D0F9A" w14:textId="77777777" w:rsidR="00F03BB3" w:rsidRPr="0011745B" w:rsidRDefault="00F03BB3" w:rsidP="00012467">
      <w:pPr>
        <w:pStyle w:val="Style46"/>
        <w:widowControl/>
        <w:spacing w:before="5" w:line="276" w:lineRule="auto"/>
        <w:ind w:firstLine="709"/>
        <w:jc w:val="both"/>
        <w:rPr>
          <w:rStyle w:val="FontStyle112"/>
          <w:sz w:val="20"/>
          <w:szCs w:val="20"/>
        </w:rPr>
      </w:pPr>
    </w:p>
    <w:p w14:paraId="672C4CA0" w14:textId="3356C72F" w:rsidR="00F03BB3" w:rsidRPr="0011745B" w:rsidRDefault="00F03BB3" w:rsidP="00012467">
      <w:pPr>
        <w:pStyle w:val="Style46"/>
        <w:widowControl/>
        <w:spacing w:before="5" w:line="276" w:lineRule="auto"/>
        <w:ind w:firstLine="709"/>
        <w:jc w:val="both"/>
        <w:rPr>
          <w:rStyle w:val="FontStyle112"/>
          <w:sz w:val="28"/>
          <w:szCs w:val="28"/>
        </w:rPr>
      </w:pPr>
      <w:r w:rsidRPr="0011745B">
        <w:rPr>
          <w:rStyle w:val="FontStyle112"/>
          <w:sz w:val="28"/>
          <w:szCs w:val="28"/>
        </w:rPr>
        <w:t>В10</w:t>
      </w:r>
      <w:r w:rsidR="00D16CF2">
        <w:rPr>
          <w:rStyle w:val="FontStyle112"/>
          <w:sz w:val="28"/>
          <w:szCs w:val="28"/>
        </w:rPr>
        <w:t> </w:t>
      </w:r>
      <w:r w:rsidRPr="0011745B">
        <w:rPr>
          <w:b/>
          <w:bCs/>
          <w:sz w:val="28"/>
          <w:szCs w:val="28"/>
        </w:rPr>
        <w:t>(</w:t>
      </w:r>
      <w:r w:rsidRPr="0011745B">
        <w:rPr>
          <w:b/>
          <w:bCs/>
          <w:sz w:val="28"/>
          <w:szCs w:val="28"/>
          <w:lang w:val="en-US"/>
        </w:rPr>
        <w:t>C</w:t>
      </w:r>
      <w:r w:rsidRPr="0011745B">
        <w:rPr>
          <w:b/>
          <w:bCs/>
          <w:sz w:val="28"/>
          <w:szCs w:val="28"/>
        </w:rPr>
        <w:t xml:space="preserve">10) </w:t>
      </w:r>
      <w:r w:rsidRPr="0011745B">
        <w:rPr>
          <w:rStyle w:val="FontStyle112"/>
          <w:sz w:val="28"/>
          <w:szCs w:val="28"/>
        </w:rPr>
        <w:t>СИСТЕМА ПОДСЧЕТА РЕЗУЛЬТАТОВ</w:t>
      </w:r>
    </w:p>
    <w:p w14:paraId="2984937B" w14:textId="049EDC7A" w:rsidR="00F03BB3" w:rsidRPr="0011745B" w:rsidRDefault="00F03BB3" w:rsidP="00794B4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В10.1</w:t>
      </w:r>
      <w:r w:rsidR="00D16CF2">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10.1) </w:t>
      </w:r>
      <w:r w:rsidRPr="0011745B">
        <w:rPr>
          <w:rStyle w:val="FontStyle111"/>
          <w:rFonts w:eastAsia="Calibri"/>
          <w:sz w:val="28"/>
          <w:szCs w:val="28"/>
        </w:rPr>
        <w:t>Победитель каждого матча получает одно очко (половину очка получает каждый участник в случае явного одновременного финиша). Проигравший в матче не получает очков.</w:t>
      </w:r>
    </w:p>
    <w:p w14:paraId="5E1AAB1A" w14:textId="254CCBC0" w:rsidR="00F03BB3" w:rsidRPr="0011745B" w:rsidRDefault="00F03BB3" w:rsidP="00794B4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lastRenderedPageBreak/>
        <w:t>В10.2</w:t>
      </w:r>
      <w:r w:rsidR="00D16CF2">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10.2) </w:t>
      </w:r>
      <w:r w:rsidRPr="0011745B">
        <w:rPr>
          <w:rStyle w:val="FontStyle111"/>
          <w:rFonts w:eastAsia="Calibri"/>
          <w:sz w:val="28"/>
          <w:szCs w:val="28"/>
        </w:rPr>
        <w:t>Если кто-либо из участников выбыл в ходе соревнования, то результаты всех проведенных гонок остаются в силе.</w:t>
      </w:r>
    </w:p>
    <w:p w14:paraId="4022E0FB" w14:textId="2A9926D4" w:rsidR="00F03BB3" w:rsidRPr="0011745B" w:rsidRDefault="00F03BB3" w:rsidP="00794B47">
      <w:pPr>
        <w:pStyle w:val="Style27"/>
        <w:widowControl/>
        <w:tabs>
          <w:tab w:val="left" w:pos="709"/>
        </w:tabs>
        <w:spacing w:before="120" w:line="276" w:lineRule="auto"/>
        <w:ind w:firstLine="709"/>
        <w:rPr>
          <w:rStyle w:val="FontStyle111"/>
          <w:rFonts w:eastAsia="Calibri"/>
          <w:sz w:val="28"/>
          <w:szCs w:val="28"/>
        </w:rPr>
      </w:pPr>
      <w:r w:rsidRPr="0011745B">
        <w:rPr>
          <w:rStyle w:val="FontStyle111"/>
          <w:rFonts w:eastAsia="Calibri"/>
          <w:b/>
          <w:sz w:val="28"/>
          <w:szCs w:val="28"/>
        </w:rPr>
        <w:t>В10.3</w:t>
      </w:r>
      <w:r w:rsidR="00D16CF2">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10.3)</w:t>
      </w:r>
      <w:r w:rsidR="00D16CF2">
        <w:rPr>
          <w:rStyle w:val="FontStyle111"/>
          <w:rFonts w:eastAsia="Calibri"/>
          <w:b/>
          <w:sz w:val="28"/>
          <w:szCs w:val="28"/>
        </w:rPr>
        <w:t xml:space="preserve"> </w:t>
      </w:r>
      <w:r w:rsidRPr="0011745B">
        <w:rPr>
          <w:rStyle w:val="FontStyle111"/>
          <w:rFonts w:eastAsia="Calibri"/>
          <w:sz w:val="28"/>
          <w:szCs w:val="28"/>
        </w:rPr>
        <w:t>Если однократный раунд-робин остановлен до завершения или многократный раунд-робин остановлен во время первого раунд-робина, то очки участника должны определяться как среднее количество очков за матчи этого участника. Однако если кто-либо из участников провел менее одной трети всех установленных расписанием матчей, то весь раунд-робин не должен учитываться и, если обстоятельства вынуждают, соревнование объявлено несостоявшимся. В случае равенства очков для определения преимущества по правилу В11.1.а) (C11.1(а))</w:t>
      </w:r>
      <w:r w:rsidR="00D16CF2">
        <w:rPr>
          <w:rStyle w:val="FontStyle111"/>
          <w:rFonts w:eastAsia="Calibri"/>
          <w:sz w:val="28"/>
          <w:szCs w:val="28"/>
        </w:rPr>
        <w:t xml:space="preserve"> ППГ</w:t>
      </w:r>
      <w:r w:rsidRPr="0011745B">
        <w:rPr>
          <w:rStyle w:val="FontStyle111"/>
          <w:rFonts w:eastAsia="Calibri"/>
          <w:sz w:val="28"/>
          <w:szCs w:val="28"/>
        </w:rPr>
        <w:t>, очки участника должны быть определены как среднее за матчи между участниками, имеющими равные очки.</w:t>
      </w:r>
    </w:p>
    <w:p w14:paraId="151DE38A" w14:textId="14F66897" w:rsidR="00F03BB3" w:rsidRPr="0011745B" w:rsidRDefault="00F03BB3" w:rsidP="00794B4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В10.4</w:t>
      </w:r>
      <w:r w:rsidR="00D16CF2">
        <w:rPr>
          <w:rStyle w:val="FontStyle111"/>
          <w:rFonts w:eastAsia="Calibri"/>
          <w:sz w:val="28"/>
          <w:szCs w:val="28"/>
        </w:rPr>
        <w:t> </w:t>
      </w:r>
      <w:r w:rsidRPr="0011745B">
        <w:rPr>
          <w:b/>
          <w:bCs/>
          <w:sz w:val="28"/>
          <w:szCs w:val="28"/>
        </w:rPr>
        <w:t>(</w:t>
      </w:r>
      <w:r w:rsidRPr="0011745B">
        <w:rPr>
          <w:b/>
          <w:bCs/>
          <w:sz w:val="28"/>
          <w:szCs w:val="28"/>
          <w:lang w:val="en-US"/>
        </w:rPr>
        <w:t>C</w:t>
      </w:r>
      <w:r w:rsidRPr="0011745B">
        <w:rPr>
          <w:b/>
          <w:bCs/>
          <w:sz w:val="28"/>
          <w:szCs w:val="28"/>
        </w:rPr>
        <w:t xml:space="preserve">10.4) </w:t>
      </w:r>
      <w:r w:rsidRPr="0011745B">
        <w:rPr>
          <w:rStyle w:val="FontStyle111"/>
          <w:rFonts w:eastAsia="Calibri"/>
          <w:sz w:val="28"/>
          <w:szCs w:val="28"/>
        </w:rPr>
        <w:t>Если многократный раунд-робин остановлен во время незавершенного раунд-робина, то только одно очко разыгрывается во всех тех матчах, где встречались между собой два конкретных участника, следующим образом:</w:t>
      </w:r>
    </w:p>
    <w:tbl>
      <w:tblPr>
        <w:tblStyle w:val="a7"/>
        <w:tblW w:w="8505" w:type="dxa"/>
        <w:jc w:val="center"/>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111"/>
      </w:tblGrid>
      <w:tr w:rsidR="00F03BB3" w:rsidRPr="0011745B" w14:paraId="38797095" w14:textId="77777777" w:rsidTr="00382D1E">
        <w:trPr>
          <w:jc w:val="center"/>
        </w:trPr>
        <w:tc>
          <w:tcPr>
            <w:tcW w:w="4394" w:type="dxa"/>
            <w:tcBorders>
              <w:bottom w:val="single" w:sz="4" w:space="0" w:color="auto"/>
            </w:tcBorders>
          </w:tcPr>
          <w:p w14:paraId="36AEDD41" w14:textId="77777777" w:rsidR="00F03BB3" w:rsidRPr="0011745B" w:rsidRDefault="00F03BB3" w:rsidP="00382D1E">
            <w:pPr>
              <w:pStyle w:val="Style27"/>
              <w:widowControl/>
              <w:spacing w:before="120" w:line="276" w:lineRule="auto"/>
              <w:ind w:firstLine="35"/>
              <w:jc w:val="center"/>
              <w:rPr>
                <w:rStyle w:val="FontStyle111"/>
                <w:rFonts w:eastAsia="Calibri"/>
                <w:bCs/>
                <w:i/>
                <w:sz w:val="28"/>
                <w:szCs w:val="28"/>
              </w:rPr>
            </w:pPr>
            <w:r w:rsidRPr="0011745B">
              <w:rPr>
                <w:rStyle w:val="FontStyle112"/>
                <w:i/>
                <w:sz w:val="28"/>
                <w:szCs w:val="28"/>
              </w:rPr>
              <w:t>Число проведенных матчей, в которых они встречались</w:t>
            </w:r>
          </w:p>
        </w:tc>
        <w:tc>
          <w:tcPr>
            <w:tcW w:w="4111" w:type="dxa"/>
            <w:tcBorders>
              <w:bottom w:val="single" w:sz="4" w:space="0" w:color="auto"/>
            </w:tcBorders>
          </w:tcPr>
          <w:p w14:paraId="6D6AE253" w14:textId="77777777" w:rsidR="00F03BB3" w:rsidRPr="0011745B" w:rsidRDefault="00F03BB3" w:rsidP="00382D1E">
            <w:pPr>
              <w:pStyle w:val="Style27"/>
              <w:widowControl/>
              <w:spacing w:before="120" w:line="276" w:lineRule="auto"/>
              <w:ind w:firstLine="0"/>
              <w:jc w:val="center"/>
              <w:rPr>
                <w:rStyle w:val="FontStyle111"/>
                <w:rFonts w:eastAsia="Calibri"/>
                <w:sz w:val="28"/>
                <w:szCs w:val="28"/>
              </w:rPr>
            </w:pPr>
            <w:r w:rsidRPr="0011745B">
              <w:rPr>
                <w:rStyle w:val="FontStyle112"/>
                <w:i/>
                <w:sz w:val="28"/>
                <w:szCs w:val="28"/>
              </w:rPr>
              <w:t>Очки, получаемые победителем матча</w:t>
            </w:r>
          </w:p>
        </w:tc>
      </w:tr>
      <w:tr w:rsidR="00F03BB3" w:rsidRPr="0011745B" w14:paraId="315FAB85" w14:textId="77777777" w:rsidTr="00382D1E">
        <w:trPr>
          <w:jc w:val="center"/>
        </w:trPr>
        <w:tc>
          <w:tcPr>
            <w:tcW w:w="4394" w:type="dxa"/>
            <w:tcBorders>
              <w:top w:val="single" w:sz="4" w:space="0" w:color="auto"/>
              <w:bottom w:val="single" w:sz="4" w:space="0" w:color="auto"/>
            </w:tcBorders>
          </w:tcPr>
          <w:p w14:paraId="25E0C34C" w14:textId="77777777" w:rsidR="00F03BB3" w:rsidRPr="0011745B" w:rsidRDefault="00F03BB3" w:rsidP="00794B47">
            <w:pPr>
              <w:pStyle w:val="Style27"/>
              <w:widowControl/>
              <w:spacing w:line="276" w:lineRule="auto"/>
              <w:ind w:firstLine="709"/>
              <w:rPr>
                <w:rStyle w:val="FontStyle111"/>
                <w:rFonts w:eastAsia="Calibri"/>
                <w:sz w:val="28"/>
                <w:szCs w:val="28"/>
              </w:rPr>
            </w:pPr>
            <w:r w:rsidRPr="0011745B">
              <w:rPr>
                <w:rStyle w:val="FontStyle111"/>
                <w:rFonts w:eastAsia="Calibri"/>
                <w:sz w:val="28"/>
                <w:szCs w:val="28"/>
              </w:rPr>
              <w:t>1</w:t>
            </w:r>
          </w:p>
        </w:tc>
        <w:tc>
          <w:tcPr>
            <w:tcW w:w="4111" w:type="dxa"/>
            <w:tcBorders>
              <w:top w:val="single" w:sz="4" w:space="0" w:color="auto"/>
              <w:bottom w:val="single" w:sz="4" w:space="0" w:color="auto"/>
            </w:tcBorders>
          </w:tcPr>
          <w:p w14:paraId="3AB0F2CE" w14:textId="77777777" w:rsidR="00F03BB3" w:rsidRPr="0011745B" w:rsidRDefault="00F03BB3" w:rsidP="00794B47">
            <w:pPr>
              <w:pStyle w:val="Style27"/>
              <w:widowControl/>
              <w:spacing w:line="276" w:lineRule="auto"/>
              <w:ind w:firstLine="709"/>
              <w:rPr>
                <w:rStyle w:val="FontStyle111"/>
                <w:rFonts w:eastAsia="Calibri"/>
                <w:sz w:val="28"/>
                <w:szCs w:val="28"/>
              </w:rPr>
            </w:pPr>
            <w:r w:rsidRPr="0011745B">
              <w:rPr>
                <w:rStyle w:val="FontStyle111"/>
                <w:rFonts w:eastAsia="Calibri"/>
                <w:sz w:val="28"/>
                <w:szCs w:val="28"/>
                <w:lang w:eastAsia="en-US"/>
              </w:rPr>
              <w:t>1 очко</w:t>
            </w:r>
          </w:p>
        </w:tc>
      </w:tr>
      <w:tr w:rsidR="00F03BB3" w:rsidRPr="0011745B" w14:paraId="39E688E8" w14:textId="77777777" w:rsidTr="00382D1E">
        <w:trPr>
          <w:jc w:val="center"/>
        </w:trPr>
        <w:tc>
          <w:tcPr>
            <w:tcW w:w="4394" w:type="dxa"/>
            <w:tcBorders>
              <w:top w:val="single" w:sz="4" w:space="0" w:color="auto"/>
              <w:bottom w:val="single" w:sz="4" w:space="0" w:color="auto"/>
            </w:tcBorders>
          </w:tcPr>
          <w:p w14:paraId="3E43C942" w14:textId="77777777" w:rsidR="00F03BB3" w:rsidRPr="0011745B" w:rsidRDefault="00F03BB3" w:rsidP="00794B47">
            <w:pPr>
              <w:pStyle w:val="Style27"/>
              <w:widowControl/>
              <w:spacing w:line="276" w:lineRule="auto"/>
              <w:ind w:firstLine="709"/>
              <w:rPr>
                <w:rStyle w:val="FontStyle111"/>
                <w:rFonts w:eastAsia="Calibri"/>
                <w:sz w:val="28"/>
                <w:szCs w:val="28"/>
              </w:rPr>
            </w:pPr>
            <w:r w:rsidRPr="0011745B">
              <w:rPr>
                <w:rStyle w:val="FontStyle111"/>
                <w:rFonts w:eastAsia="Calibri"/>
                <w:sz w:val="28"/>
                <w:szCs w:val="28"/>
              </w:rPr>
              <w:t>2</w:t>
            </w:r>
          </w:p>
        </w:tc>
        <w:tc>
          <w:tcPr>
            <w:tcW w:w="4111" w:type="dxa"/>
            <w:tcBorders>
              <w:top w:val="single" w:sz="4" w:space="0" w:color="auto"/>
              <w:bottom w:val="single" w:sz="4" w:space="0" w:color="auto"/>
            </w:tcBorders>
          </w:tcPr>
          <w:p w14:paraId="498CCECE" w14:textId="77777777" w:rsidR="00F03BB3" w:rsidRPr="0011745B" w:rsidRDefault="00F03BB3" w:rsidP="00794B47">
            <w:pPr>
              <w:pStyle w:val="Style27"/>
              <w:widowControl/>
              <w:spacing w:line="276" w:lineRule="auto"/>
              <w:ind w:firstLine="709"/>
              <w:rPr>
                <w:rStyle w:val="FontStyle111"/>
                <w:rFonts w:eastAsia="Calibri"/>
                <w:sz w:val="28"/>
                <w:szCs w:val="28"/>
              </w:rPr>
            </w:pPr>
            <w:r w:rsidRPr="0011745B">
              <w:rPr>
                <w:rStyle w:val="FontStyle111"/>
                <w:rFonts w:eastAsia="Calibri"/>
                <w:sz w:val="28"/>
                <w:szCs w:val="28"/>
                <w:lang w:eastAsia="en-US"/>
              </w:rPr>
              <w:t>1/2 очка</w:t>
            </w:r>
          </w:p>
        </w:tc>
      </w:tr>
      <w:tr w:rsidR="00F03BB3" w:rsidRPr="0011745B" w14:paraId="4DC80D5E" w14:textId="77777777" w:rsidTr="00382D1E">
        <w:trPr>
          <w:jc w:val="center"/>
        </w:trPr>
        <w:tc>
          <w:tcPr>
            <w:tcW w:w="4394" w:type="dxa"/>
            <w:tcBorders>
              <w:top w:val="single" w:sz="4" w:space="0" w:color="auto"/>
              <w:bottom w:val="single" w:sz="4" w:space="0" w:color="auto"/>
            </w:tcBorders>
          </w:tcPr>
          <w:p w14:paraId="5C1EFE7A" w14:textId="77777777" w:rsidR="00F03BB3" w:rsidRPr="0011745B" w:rsidRDefault="00F03BB3" w:rsidP="00794B47">
            <w:pPr>
              <w:pStyle w:val="Style27"/>
              <w:widowControl/>
              <w:spacing w:line="276" w:lineRule="auto"/>
              <w:ind w:firstLine="709"/>
              <w:rPr>
                <w:rStyle w:val="FontStyle111"/>
                <w:rFonts w:eastAsia="Calibri"/>
                <w:sz w:val="28"/>
                <w:szCs w:val="28"/>
              </w:rPr>
            </w:pPr>
            <w:r w:rsidRPr="0011745B">
              <w:rPr>
                <w:rStyle w:val="FontStyle111"/>
                <w:rFonts w:eastAsia="Calibri"/>
                <w:sz w:val="28"/>
                <w:szCs w:val="28"/>
              </w:rPr>
              <w:t>3</w:t>
            </w:r>
          </w:p>
        </w:tc>
        <w:tc>
          <w:tcPr>
            <w:tcW w:w="4111" w:type="dxa"/>
            <w:tcBorders>
              <w:top w:val="single" w:sz="4" w:space="0" w:color="auto"/>
              <w:bottom w:val="single" w:sz="4" w:space="0" w:color="auto"/>
            </w:tcBorders>
          </w:tcPr>
          <w:p w14:paraId="2C157220" w14:textId="77777777" w:rsidR="00F03BB3" w:rsidRPr="0011745B" w:rsidRDefault="00F03BB3" w:rsidP="00794B47">
            <w:pPr>
              <w:pStyle w:val="Style27"/>
              <w:widowControl/>
              <w:spacing w:line="276" w:lineRule="auto"/>
              <w:ind w:firstLine="709"/>
              <w:rPr>
                <w:rStyle w:val="FontStyle111"/>
                <w:rFonts w:eastAsia="Calibri"/>
                <w:sz w:val="28"/>
                <w:szCs w:val="28"/>
              </w:rPr>
            </w:pPr>
            <w:r w:rsidRPr="0011745B">
              <w:rPr>
                <w:rStyle w:val="FontStyle111"/>
                <w:rFonts w:eastAsia="Calibri"/>
                <w:sz w:val="28"/>
                <w:szCs w:val="28"/>
                <w:lang w:eastAsia="en-US"/>
              </w:rPr>
              <w:t>1/3 очка</w:t>
            </w:r>
          </w:p>
        </w:tc>
      </w:tr>
      <w:tr w:rsidR="00F03BB3" w:rsidRPr="0011745B" w14:paraId="1DE6BB40" w14:textId="77777777" w:rsidTr="00382D1E">
        <w:trPr>
          <w:jc w:val="center"/>
        </w:trPr>
        <w:tc>
          <w:tcPr>
            <w:tcW w:w="4394" w:type="dxa"/>
            <w:tcBorders>
              <w:top w:val="single" w:sz="4" w:space="0" w:color="auto"/>
              <w:bottom w:val="single" w:sz="4" w:space="0" w:color="auto"/>
            </w:tcBorders>
          </w:tcPr>
          <w:p w14:paraId="0EB59D87" w14:textId="7B654B1C" w:rsidR="00F03BB3" w:rsidRPr="0011745B" w:rsidRDefault="00382D1E" w:rsidP="00794B47">
            <w:pPr>
              <w:pStyle w:val="Style27"/>
              <w:widowControl/>
              <w:spacing w:line="276" w:lineRule="auto"/>
              <w:ind w:firstLine="709"/>
              <w:rPr>
                <w:rStyle w:val="FontStyle111"/>
                <w:rFonts w:eastAsia="Calibri"/>
                <w:sz w:val="28"/>
                <w:szCs w:val="28"/>
              </w:rPr>
            </w:pPr>
            <w:r>
              <w:rPr>
                <w:rStyle w:val="FontStyle111"/>
                <w:rFonts w:eastAsia="Calibri"/>
                <w:sz w:val="28"/>
                <w:szCs w:val="28"/>
              </w:rPr>
              <w:t>(и так далее</w:t>
            </w:r>
            <w:r w:rsidR="00F03BB3" w:rsidRPr="0011745B">
              <w:rPr>
                <w:rStyle w:val="FontStyle111"/>
                <w:rFonts w:eastAsia="Calibri"/>
                <w:sz w:val="28"/>
                <w:szCs w:val="28"/>
              </w:rPr>
              <w:t>)</w:t>
            </w:r>
          </w:p>
        </w:tc>
        <w:tc>
          <w:tcPr>
            <w:tcW w:w="4111" w:type="dxa"/>
            <w:tcBorders>
              <w:top w:val="single" w:sz="4" w:space="0" w:color="auto"/>
              <w:bottom w:val="single" w:sz="4" w:space="0" w:color="auto"/>
            </w:tcBorders>
          </w:tcPr>
          <w:p w14:paraId="6868F75E" w14:textId="77777777" w:rsidR="00F03BB3" w:rsidRPr="0011745B" w:rsidRDefault="00F03BB3" w:rsidP="00794B47">
            <w:pPr>
              <w:pStyle w:val="Style27"/>
              <w:widowControl/>
              <w:spacing w:line="276" w:lineRule="auto"/>
              <w:ind w:firstLine="709"/>
              <w:rPr>
                <w:rStyle w:val="FontStyle111"/>
                <w:rFonts w:eastAsia="Calibri"/>
                <w:sz w:val="28"/>
                <w:szCs w:val="28"/>
                <w:lang w:eastAsia="en-US"/>
              </w:rPr>
            </w:pPr>
          </w:p>
        </w:tc>
      </w:tr>
    </w:tbl>
    <w:p w14:paraId="37AA4185" w14:textId="7B697B18" w:rsidR="00F03BB3" w:rsidRPr="0011745B" w:rsidRDefault="00F03BB3" w:rsidP="00794B4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В10.5</w:t>
      </w:r>
      <w:r w:rsidR="00D16CF2">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10.5) </w:t>
      </w:r>
      <w:r w:rsidRPr="0011745B">
        <w:rPr>
          <w:rStyle w:val="FontStyle111"/>
          <w:rFonts w:eastAsia="Calibri"/>
          <w:sz w:val="28"/>
          <w:szCs w:val="28"/>
        </w:rPr>
        <w:t>В серии раунд-робинов:</w:t>
      </w:r>
    </w:p>
    <w:p w14:paraId="19A058CC" w14:textId="77777777" w:rsidR="00F03BB3" w:rsidRPr="0011745B" w:rsidRDefault="00F03BB3" w:rsidP="00934FEE">
      <w:pPr>
        <w:pStyle w:val="Style41"/>
        <w:widowControl/>
        <w:numPr>
          <w:ilvl w:val="0"/>
          <w:numId w:val="72"/>
        </w:numPr>
        <w:tabs>
          <w:tab w:val="left" w:pos="1134"/>
        </w:tabs>
        <w:spacing w:before="120" w:line="276" w:lineRule="auto"/>
        <w:ind w:left="0" w:firstLine="709"/>
        <w:rPr>
          <w:rStyle w:val="FontStyle111"/>
          <w:rFonts w:eastAsia="Calibri"/>
          <w:sz w:val="28"/>
          <w:szCs w:val="28"/>
          <w:lang w:eastAsia="en-US"/>
        </w:rPr>
      </w:pPr>
      <w:r w:rsidRPr="00794B47">
        <w:rPr>
          <w:sz w:val="28"/>
        </w:rPr>
        <w:t>(</w:t>
      </w:r>
      <w:r w:rsidRPr="00794B47">
        <w:rPr>
          <w:sz w:val="28"/>
          <w:lang w:val="en-US"/>
        </w:rPr>
        <w:t>a</w:t>
      </w:r>
      <w:r w:rsidRPr="00794B47">
        <w:rPr>
          <w:sz w:val="28"/>
        </w:rPr>
        <w:t xml:space="preserve">) </w:t>
      </w:r>
      <w:r w:rsidRPr="0011745B">
        <w:rPr>
          <w:rStyle w:val="FontStyle111"/>
          <w:rFonts w:eastAsia="Calibri"/>
          <w:sz w:val="28"/>
          <w:szCs w:val="28"/>
        </w:rPr>
        <w:t>участники занимают места согласно общему количеству набранных очков; выигрывает участник, набравший больше очков;</w:t>
      </w:r>
    </w:p>
    <w:p w14:paraId="377B368B" w14:textId="77777777" w:rsidR="00F03BB3" w:rsidRPr="0011745B" w:rsidRDefault="00F03BB3" w:rsidP="00934FEE">
      <w:pPr>
        <w:pStyle w:val="Style41"/>
        <w:widowControl/>
        <w:numPr>
          <w:ilvl w:val="0"/>
          <w:numId w:val="72"/>
        </w:numPr>
        <w:tabs>
          <w:tab w:val="left" w:pos="1134"/>
        </w:tabs>
        <w:spacing w:before="120" w:line="276" w:lineRule="auto"/>
        <w:ind w:left="0" w:firstLine="709"/>
        <w:rPr>
          <w:rStyle w:val="FontStyle111"/>
          <w:rFonts w:eastAsia="Calibri"/>
          <w:sz w:val="28"/>
          <w:szCs w:val="28"/>
          <w:lang w:eastAsia="en-US"/>
        </w:rPr>
      </w:pPr>
      <w:r w:rsidRPr="00794B47">
        <w:rPr>
          <w:sz w:val="28"/>
        </w:rPr>
        <w:t>(</w:t>
      </w:r>
      <w:r w:rsidRPr="00794B47">
        <w:rPr>
          <w:sz w:val="28"/>
          <w:lang w:val="en-US"/>
        </w:rPr>
        <w:t>b</w:t>
      </w:r>
      <w:r w:rsidRPr="00794B47">
        <w:rPr>
          <w:sz w:val="28"/>
        </w:rPr>
        <w:t>)</w:t>
      </w:r>
      <w:r w:rsidRPr="0011745B">
        <w:rPr>
          <w:b/>
          <w:bCs/>
          <w:sz w:val="28"/>
          <w:szCs w:val="28"/>
        </w:rPr>
        <w:t xml:space="preserve"> </w:t>
      </w:r>
      <w:r w:rsidRPr="0011745B">
        <w:rPr>
          <w:rStyle w:val="FontStyle111"/>
          <w:rFonts w:eastAsia="Calibri"/>
          <w:sz w:val="28"/>
          <w:szCs w:val="28"/>
        </w:rPr>
        <w:t xml:space="preserve">участник, выигравший матч, но дисквалифицированный за нарушение </w:t>
      </w:r>
      <w:r w:rsidRPr="0011745B">
        <w:rPr>
          <w:rStyle w:val="FontStyle102"/>
          <w:sz w:val="28"/>
          <w:szCs w:val="28"/>
        </w:rPr>
        <w:t xml:space="preserve">правил </w:t>
      </w:r>
      <w:r w:rsidRPr="0011745B">
        <w:rPr>
          <w:rStyle w:val="FontStyle111"/>
          <w:rFonts w:eastAsia="Calibri"/>
          <w:sz w:val="28"/>
          <w:szCs w:val="28"/>
        </w:rPr>
        <w:t xml:space="preserve">по отношению к участнику другого матча, не получает очков за победу. При этом проигравший ему участник также не получает очков; и </w:t>
      </w:r>
    </w:p>
    <w:p w14:paraId="0CE84153" w14:textId="77777777" w:rsidR="00F03BB3" w:rsidRPr="0011745B" w:rsidRDefault="00F03BB3" w:rsidP="00934FEE">
      <w:pPr>
        <w:pStyle w:val="Style41"/>
        <w:widowControl/>
        <w:numPr>
          <w:ilvl w:val="0"/>
          <w:numId w:val="72"/>
        </w:numPr>
        <w:tabs>
          <w:tab w:val="left" w:pos="1134"/>
        </w:tabs>
        <w:spacing w:before="120" w:line="276" w:lineRule="auto"/>
        <w:ind w:left="0" w:firstLine="709"/>
        <w:rPr>
          <w:rStyle w:val="FontStyle111"/>
          <w:rFonts w:eastAsia="Calibri"/>
          <w:sz w:val="28"/>
          <w:szCs w:val="28"/>
          <w:lang w:eastAsia="en-US"/>
        </w:rPr>
      </w:pPr>
      <w:r w:rsidRPr="00794B47">
        <w:rPr>
          <w:sz w:val="28"/>
        </w:rPr>
        <w:t>(</w:t>
      </w:r>
      <w:r w:rsidRPr="00794B47">
        <w:rPr>
          <w:sz w:val="28"/>
          <w:lang w:val="en-US"/>
        </w:rPr>
        <w:t>c</w:t>
      </w:r>
      <w:r w:rsidRPr="00794B47">
        <w:rPr>
          <w:sz w:val="28"/>
        </w:rPr>
        <w:t>)</w:t>
      </w:r>
      <w:r w:rsidRPr="0011745B">
        <w:rPr>
          <w:b/>
          <w:bCs/>
          <w:sz w:val="28"/>
          <w:szCs w:val="28"/>
        </w:rPr>
        <w:t xml:space="preserve"> </w:t>
      </w:r>
      <w:r w:rsidRPr="0011745B">
        <w:rPr>
          <w:rStyle w:val="FontStyle111"/>
          <w:rFonts w:eastAsia="Calibri"/>
          <w:sz w:val="28"/>
          <w:szCs w:val="28"/>
        </w:rPr>
        <w:t>итоговое положение участников, выступавших в разных группах, должно определяться по большему числу набранных очков.</w:t>
      </w:r>
    </w:p>
    <w:p w14:paraId="451EC3ED" w14:textId="77777777" w:rsidR="00F03BB3" w:rsidRPr="0011745B" w:rsidRDefault="00F03BB3" w:rsidP="00794B4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t>В10.6 </w:t>
      </w:r>
      <w:r w:rsidRPr="0011745B">
        <w:rPr>
          <w:b/>
          <w:bCs/>
          <w:sz w:val="28"/>
          <w:szCs w:val="28"/>
        </w:rPr>
        <w:t>(</w:t>
      </w:r>
      <w:r w:rsidRPr="0011745B">
        <w:rPr>
          <w:b/>
          <w:bCs/>
          <w:sz w:val="28"/>
          <w:szCs w:val="28"/>
          <w:lang w:val="en-US"/>
        </w:rPr>
        <w:t>C</w:t>
      </w:r>
      <w:r w:rsidRPr="0011745B">
        <w:rPr>
          <w:b/>
          <w:bCs/>
          <w:sz w:val="28"/>
          <w:szCs w:val="28"/>
        </w:rPr>
        <w:t xml:space="preserve">10.6) </w:t>
      </w:r>
      <w:r w:rsidRPr="0011745B">
        <w:rPr>
          <w:rStyle w:val="FontStyle111"/>
          <w:rFonts w:eastAsia="Calibri"/>
          <w:sz w:val="28"/>
          <w:szCs w:val="28"/>
        </w:rPr>
        <w:t>Гоночная инструкция должна содержать указание на минимальное количество очков, которое должен набрать победитель в серии гонок на выбывание между двумя участниками. Если серия гонок на выбывание не закончена, то преимущество должно быть отдано участнику, набравшему больше очков.</w:t>
      </w:r>
    </w:p>
    <w:p w14:paraId="484F2C78" w14:textId="6923E3FA" w:rsidR="00F03BB3" w:rsidRPr="0011745B" w:rsidRDefault="00F03BB3" w:rsidP="00794B4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rPr>
        <w:lastRenderedPageBreak/>
        <w:t>В10.7</w:t>
      </w:r>
      <w:r w:rsidR="0088529F">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10.7) </w:t>
      </w:r>
      <w:r w:rsidRPr="0011745B">
        <w:rPr>
          <w:rStyle w:val="FontStyle111"/>
          <w:rFonts w:eastAsia="Calibri"/>
          <w:sz w:val="28"/>
          <w:szCs w:val="28"/>
        </w:rPr>
        <w:t>Когда только</w:t>
      </w:r>
      <w:r w:rsidRPr="0011745B">
        <w:rPr>
          <w:rStyle w:val="FontStyle111"/>
          <w:rFonts w:eastAsia="Calibri"/>
          <w:b/>
          <w:sz w:val="28"/>
          <w:szCs w:val="28"/>
        </w:rPr>
        <w:t xml:space="preserve"> </w:t>
      </w:r>
      <w:r w:rsidRPr="0011745B">
        <w:rPr>
          <w:rStyle w:val="FontStyle111"/>
          <w:rFonts w:eastAsia="Calibri"/>
          <w:sz w:val="28"/>
          <w:szCs w:val="28"/>
        </w:rPr>
        <w:t xml:space="preserve">одна яхта в матче не </w:t>
      </w:r>
      <w:r w:rsidRPr="0011745B">
        <w:rPr>
          <w:rStyle w:val="FontStyle111"/>
          <w:rFonts w:eastAsia="Calibri"/>
          <w:i/>
          <w:sz w:val="28"/>
          <w:szCs w:val="28"/>
        </w:rPr>
        <w:t>прошла дистанцию</w:t>
      </w:r>
      <w:r w:rsidRPr="0011745B">
        <w:rPr>
          <w:rStyle w:val="FontStyle111"/>
          <w:rFonts w:eastAsia="Calibri"/>
          <w:sz w:val="28"/>
          <w:szCs w:val="28"/>
        </w:rPr>
        <w:t xml:space="preserve">, она не получает очков (без рассмотрения). </w:t>
      </w:r>
    </w:p>
    <w:p w14:paraId="2069DB7A" w14:textId="77777777" w:rsidR="00F03BB3" w:rsidRPr="0011745B" w:rsidRDefault="00F03BB3" w:rsidP="00794B47">
      <w:pPr>
        <w:pStyle w:val="Style46"/>
        <w:widowControl/>
        <w:spacing w:before="5" w:line="276" w:lineRule="auto"/>
        <w:ind w:firstLine="709"/>
        <w:jc w:val="both"/>
        <w:rPr>
          <w:rStyle w:val="FontStyle112"/>
          <w:sz w:val="20"/>
          <w:szCs w:val="20"/>
        </w:rPr>
      </w:pPr>
    </w:p>
    <w:p w14:paraId="18158FAB" w14:textId="2DD66599" w:rsidR="00F03BB3" w:rsidRPr="0011745B" w:rsidRDefault="00F03BB3" w:rsidP="00794B47">
      <w:pPr>
        <w:pStyle w:val="Style46"/>
        <w:widowControl/>
        <w:spacing w:before="5" w:line="276" w:lineRule="auto"/>
        <w:ind w:firstLine="709"/>
        <w:jc w:val="both"/>
        <w:rPr>
          <w:rStyle w:val="FontStyle112"/>
          <w:sz w:val="28"/>
          <w:szCs w:val="28"/>
        </w:rPr>
      </w:pPr>
      <w:r w:rsidRPr="0011745B">
        <w:rPr>
          <w:rStyle w:val="FontStyle112"/>
          <w:sz w:val="28"/>
          <w:szCs w:val="28"/>
        </w:rPr>
        <w:t>В11</w:t>
      </w:r>
      <w:r w:rsidR="0088529F">
        <w:rPr>
          <w:rStyle w:val="FontStyle112"/>
          <w:sz w:val="28"/>
          <w:szCs w:val="28"/>
        </w:rPr>
        <w:t> </w:t>
      </w:r>
      <w:r w:rsidRPr="0011745B">
        <w:rPr>
          <w:b/>
          <w:bCs/>
          <w:sz w:val="28"/>
          <w:szCs w:val="28"/>
        </w:rPr>
        <w:t>(</w:t>
      </w:r>
      <w:r w:rsidRPr="0011745B">
        <w:rPr>
          <w:b/>
          <w:bCs/>
          <w:sz w:val="28"/>
          <w:szCs w:val="28"/>
          <w:lang w:val="en-US"/>
        </w:rPr>
        <w:t>C</w:t>
      </w:r>
      <w:r w:rsidRPr="0011745B">
        <w:rPr>
          <w:b/>
          <w:bCs/>
          <w:sz w:val="28"/>
          <w:szCs w:val="28"/>
        </w:rPr>
        <w:t xml:space="preserve">11) </w:t>
      </w:r>
      <w:r w:rsidRPr="0011745B">
        <w:rPr>
          <w:rStyle w:val="FontStyle112"/>
          <w:sz w:val="28"/>
          <w:szCs w:val="28"/>
        </w:rPr>
        <w:t>РАВЕНСТВО РЕЗУЛЬТАТОВ</w:t>
      </w:r>
    </w:p>
    <w:p w14:paraId="0E355D61" w14:textId="6CC964E2" w:rsidR="00F03BB3" w:rsidRPr="0011745B" w:rsidRDefault="00F03BB3" w:rsidP="00794B47">
      <w:pPr>
        <w:pStyle w:val="Style14"/>
        <w:widowControl/>
        <w:spacing w:before="120" w:line="276" w:lineRule="auto"/>
        <w:ind w:firstLine="709"/>
        <w:jc w:val="both"/>
        <w:rPr>
          <w:rStyle w:val="FontStyle111"/>
          <w:rFonts w:eastAsia="Calibri"/>
          <w:b/>
          <w:bCs/>
          <w:sz w:val="28"/>
          <w:szCs w:val="28"/>
        </w:rPr>
      </w:pPr>
      <w:r w:rsidRPr="0011745B">
        <w:rPr>
          <w:rStyle w:val="FontStyle111"/>
          <w:rFonts w:eastAsia="Calibri"/>
          <w:b/>
          <w:sz w:val="28"/>
          <w:szCs w:val="28"/>
        </w:rPr>
        <w:t>В11.1</w:t>
      </w:r>
      <w:r w:rsidR="0088529F">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11.1) </w:t>
      </w:r>
      <w:r w:rsidRPr="0011745B">
        <w:rPr>
          <w:rStyle w:val="FontStyle111"/>
          <w:rFonts w:eastAsia="Calibri"/>
          <w:b/>
          <w:bCs/>
          <w:sz w:val="28"/>
          <w:szCs w:val="28"/>
        </w:rPr>
        <w:t>Серия раунд-робинов</w:t>
      </w:r>
    </w:p>
    <w:p w14:paraId="304C05F1" w14:textId="77777777" w:rsidR="00F03BB3" w:rsidRPr="0011745B" w:rsidRDefault="00F03BB3" w:rsidP="00794B47">
      <w:pPr>
        <w:pStyle w:val="Style17"/>
        <w:widowControl/>
        <w:spacing w:before="120" w:line="276" w:lineRule="auto"/>
        <w:ind w:firstLine="709"/>
        <w:rPr>
          <w:rStyle w:val="FontStyle102"/>
          <w:sz w:val="28"/>
          <w:szCs w:val="28"/>
        </w:rPr>
      </w:pPr>
      <w:r w:rsidRPr="0011745B">
        <w:rPr>
          <w:rStyle w:val="FontStyle102"/>
          <w:sz w:val="28"/>
          <w:szCs w:val="28"/>
        </w:rPr>
        <w:t>В серии раунд-робинов все участники разбиваются на одну или несколько групп, в которых каждый участник встречается с каждым другим участником один или более раз. Каждый этап соревнования, указанный в формате его проведения, должен считаться отдельной серией раунд-робинов, независимо от числа встреч участника с каждым другим участником на этом этапе.</w:t>
      </w:r>
    </w:p>
    <w:p w14:paraId="6F8CAEC3" w14:textId="50736AAE" w:rsidR="00F03BB3" w:rsidRPr="0011745B" w:rsidRDefault="00F03BB3" w:rsidP="00794B47">
      <w:pPr>
        <w:pStyle w:val="Style17"/>
        <w:widowControl/>
        <w:spacing w:before="120" w:line="276" w:lineRule="auto"/>
        <w:ind w:firstLine="709"/>
        <w:rPr>
          <w:rStyle w:val="FontStyle111"/>
          <w:rFonts w:eastAsia="Calibri"/>
          <w:sz w:val="28"/>
          <w:szCs w:val="28"/>
        </w:rPr>
      </w:pPr>
      <w:r w:rsidRPr="0011745B">
        <w:rPr>
          <w:rStyle w:val="FontStyle111"/>
          <w:rFonts w:eastAsia="Calibri"/>
          <w:sz w:val="28"/>
          <w:szCs w:val="28"/>
        </w:rPr>
        <w:t xml:space="preserve">При равенстве результатов у двух или более участников в серии раунд-робинов должны быть использованы последовательно указанные далее методы, пока не будут определены места всех участников. Если после применения этих методов у каких-либо участников ещё остались равные результаты, то должны быть вновь применены правила от В11.1.а) (С11.1(а)) </w:t>
      </w:r>
      <w:r w:rsidR="0088529F">
        <w:rPr>
          <w:rStyle w:val="FontStyle111"/>
          <w:rFonts w:eastAsia="Calibri"/>
          <w:sz w:val="28"/>
          <w:szCs w:val="28"/>
        </w:rPr>
        <w:t xml:space="preserve">ППГ </w:t>
      </w:r>
      <w:r w:rsidRPr="0011745B">
        <w:rPr>
          <w:rStyle w:val="FontStyle111"/>
          <w:rFonts w:eastAsia="Calibri"/>
          <w:sz w:val="28"/>
          <w:szCs w:val="28"/>
        </w:rPr>
        <w:t>до В11.1.д) (С11.1(е))</w:t>
      </w:r>
      <w:r w:rsidR="0088529F">
        <w:rPr>
          <w:rStyle w:val="FontStyle111"/>
          <w:rFonts w:eastAsia="Calibri"/>
          <w:sz w:val="28"/>
          <w:szCs w:val="28"/>
        </w:rPr>
        <w:t xml:space="preserve"> ППГ</w:t>
      </w:r>
      <w:r w:rsidRPr="0011745B">
        <w:rPr>
          <w:rStyle w:val="FontStyle111"/>
          <w:rFonts w:eastAsia="Calibri"/>
          <w:sz w:val="28"/>
          <w:szCs w:val="28"/>
        </w:rPr>
        <w:t>. Преимущество должно быть отдано участнику (участникам) согласно следующему:</w:t>
      </w:r>
    </w:p>
    <w:p w14:paraId="0319623C" w14:textId="77777777" w:rsidR="00F03BB3" w:rsidRPr="0011745B" w:rsidRDefault="00F03BB3" w:rsidP="00794B47">
      <w:pPr>
        <w:pStyle w:val="Style41"/>
        <w:widowControl/>
        <w:numPr>
          <w:ilvl w:val="0"/>
          <w:numId w:val="73"/>
        </w:numPr>
        <w:tabs>
          <w:tab w:val="left" w:pos="1134"/>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a</w:t>
      </w:r>
      <w:r w:rsidRPr="00012467">
        <w:rPr>
          <w:sz w:val="28"/>
        </w:rPr>
        <w:t>)</w:t>
      </w:r>
      <w:r w:rsidRPr="0011745B">
        <w:rPr>
          <w:b/>
          <w:bCs/>
          <w:sz w:val="28"/>
          <w:szCs w:val="28"/>
        </w:rPr>
        <w:t xml:space="preserve"> </w:t>
      </w:r>
      <w:r w:rsidRPr="0011745B">
        <w:rPr>
          <w:rStyle w:val="FontStyle111"/>
          <w:rFonts w:eastAsia="Calibri"/>
          <w:sz w:val="28"/>
          <w:szCs w:val="28"/>
        </w:rPr>
        <w:t>расположить участников по порядку в соответствии с количеством очков, набранных в матчах между всеми участниками, имеющими равные результаты;</w:t>
      </w:r>
    </w:p>
    <w:p w14:paraId="7FDA40C7" w14:textId="77777777" w:rsidR="00F03BB3" w:rsidRPr="0011745B" w:rsidRDefault="00F03BB3" w:rsidP="00794B47">
      <w:pPr>
        <w:pStyle w:val="Style41"/>
        <w:widowControl/>
        <w:numPr>
          <w:ilvl w:val="0"/>
          <w:numId w:val="73"/>
        </w:numPr>
        <w:tabs>
          <w:tab w:val="left" w:pos="1134"/>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b</w:t>
      </w:r>
      <w:r w:rsidRPr="00012467">
        <w:rPr>
          <w:sz w:val="28"/>
        </w:rPr>
        <w:t>)</w:t>
      </w:r>
      <w:r w:rsidRPr="0011745B">
        <w:rPr>
          <w:b/>
          <w:bCs/>
          <w:sz w:val="28"/>
          <w:szCs w:val="28"/>
        </w:rPr>
        <w:t xml:space="preserve"> </w:t>
      </w:r>
      <w:r w:rsidRPr="0011745B">
        <w:rPr>
          <w:rStyle w:val="FontStyle111"/>
          <w:rFonts w:eastAsia="Calibri"/>
          <w:sz w:val="28"/>
          <w:szCs w:val="28"/>
        </w:rPr>
        <w:t>если два участника имеют равные результаты в многократном раунд-робине, то преимущество отдают участнику, выигравшему последний матч между ними;</w:t>
      </w:r>
    </w:p>
    <w:p w14:paraId="72F42035" w14:textId="64874A20" w:rsidR="00F03BB3" w:rsidRPr="0011745B" w:rsidRDefault="00F03BB3" w:rsidP="00794B47">
      <w:pPr>
        <w:pStyle w:val="Style41"/>
        <w:widowControl/>
        <w:numPr>
          <w:ilvl w:val="0"/>
          <w:numId w:val="73"/>
        </w:numPr>
        <w:tabs>
          <w:tab w:val="left" w:pos="1134"/>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c</w:t>
      </w:r>
      <w:r w:rsidRPr="00012467">
        <w:rPr>
          <w:sz w:val="28"/>
        </w:rPr>
        <w:t>)</w:t>
      </w:r>
      <w:r w:rsidRPr="0011745B">
        <w:rPr>
          <w:b/>
          <w:bCs/>
          <w:sz w:val="28"/>
          <w:szCs w:val="28"/>
        </w:rPr>
        <w:t xml:space="preserve"> </w:t>
      </w:r>
      <w:r w:rsidRPr="0011745B">
        <w:rPr>
          <w:rStyle w:val="FontStyle111"/>
          <w:rFonts w:eastAsia="Calibri"/>
          <w:sz w:val="28"/>
          <w:szCs w:val="28"/>
          <w:lang w:eastAsia="en-US"/>
        </w:rPr>
        <w:t xml:space="preserve">преимущество имеет участник (участники), набравший наибольшее количество очков в матчах против участника, занявшего первое место в серии раунд-робинов, или, если нужно, то – против участника, занявшего второе место и </w:t>
      </w:r>
      <w:r w:rsidR="00BC2D7E">
        <w:rPr>
          <w:rStyle w:val="FontStyle111"/>
          <w:rFonts w:eastAsia="Calibri"/>
          <w:sz w:val="28"/>
          <w:szCs w:val="28"/>
          <w:lang w:eastAsia="en-US"/>
        </w:rPr>
        <w:t>так далее</w:t>
      </w:r>
      <w:r w:rsidRPr="0011745B">
        <w:rPr>
          <w:rStyle w:val="FontStyle111"/>
          <w:rFonts w:eastAsia="Calibri"/>
          <w:sz w:val="28"/>
          <w:szCs w:val="28"/>
          <w:lang w:eastAsia="en-US"/>
        </w:rPr>
        <w:t xml:space="preserve">, пока не будет выявлено преимущество. Если окажутся две группы участников, имеющие внутри каждой из них равные результаты, и определение преимущества для участников одной группы влияет на определение преимущества для участников другой группы, то в правиле В11.1.в) (С11.1(с)) </w:t>
      </w:r>
      <w:r w:rsidR="0088529F">
        <w:rPr>
          <w:rStyle w:val="FontStyle111"/>
          <w:rFonts w:eastAsia="Calibri"/>
          <w:sz w:val="28"/>
          <w:szCs w:val="28"/>
          <w:lang w:eastAsia="en-US"/>
        </w:rPr>
        <w:t xml:space="preserve">ППГ </w:t>
      </w:r>
      <w:r w:rsidRPr="0011745B">
        <w:rPr>
          <w:rStyle w:val="FontStyle111"/>
          <w:rFonts w:eastAsia="Calibri"/>
          <w:sz w:val="28"/>
          <w:szCs w:val="28"/>
          <w:lang w:eastAsia="en-US"/>
        </w:rPr>
        <w:t>должна быть применена процедура:</w:t>
      </w:r>
    </w:p>
    <w:p w14:paraId="1A848339" w14:textId="765C154E" w:rsidR="00F03BB3" w:rsidRPr="0011745B" w:rsidRDefault="0088529F" w:rsidP="00794B47">
      <w:pPr>
        <w:pStyle w:val="Style41"/>
        <w:widowControl/>
        <w:numPr>
          <w:ilvl w:val="0"/>
          <w:numId w:val="74"/>
        </w:numPr>
        <w:tabs>
          <w:tab w:val="left" w:pos="1418"/>
          <w:tab w:val="left" w:pos="1843"/>
        </w:tabs>
        <w:spacing w:before="120" w:line="276" w:lineRule="auto"/>
        <w:ind w:left="0" w:firstLine="709"/>
        <w:rPr>
          <w:rStyle w:val="FontStyle111"/>
          <w:rFonts w:eastAsia="Calibri"/>
          <w:sz w:val="28"/>
          <w:szCs w:val="28"/>
        </w:rPr>
      </w:pPr>
      <w:r>
        <w:rPr>
          <w:rStyle w:val="FontStyle111"/>
          <w:rFonts w:eastAsia="Calibri"/>
          <w:sz w:val="28"/>
          <w:szCs w:val="28"/>
        </w:rPr>
        <w:t> </w:t>
      </w:r>
      <w:r w:rsidR="00F03BB3" w:rsidRPr="0011745B">
        <w:rPr>
          <w:rStyle w:val="FontStyle111"/>
          <w:rFonts w:eastAsia="Calibri"/>
          <w:sz w:val="28"/>
          <w:szCs w:val="28"/>
        </w:rPr>
        <w:t>сначала должно быть определено преимущество в группе участников, претендующих на более высокое место; и</w:t>
      </w:r>
    </w:p>
    <w:p w14:paraId="68AADFD2" w14:textId="383DB4FF" w:rsidR="00F03BB3" w:rsidRPr="0011745B" w:rsidRDefault="0088529F" w:rsidP="00794B47">
      <w:pPr>
        <w:pStyle w:val="Style41"/>
        <w:widowControl/>
        <w:numPr>
          <w:ilvl w:val="0"/>
          <w:numId w:val="74"/>
        </w:numPr>
        <w:tabs>
          <w:tab w:val="left" w:pos="1276"/>
          <w:tab w:val="left" w:pos="1843"/>
        </w:tabs>
        <w:spacing w:before="120" w:line="276" w:lineRule="auto"/>
        <w:ind w:left="0" w:firstLine="709"/>
        <w:rPr>
          <w:rFonts w:eastAsia="Calibri"/>
          <w:sz w:val="28"/>
          <w:szCs w:val="28"/>
        </w:rPr>
      </w:pPr>
      <w:r>
        <w:rPr>
          <w:rStyle w:val="FontStyle111"/>
          <w:rFonts w:eastAsia="Calibri"/>
          <w:sz w:val="28"/>
          <w:szCs w:val="28"/>
        </w:rPr>
        <w:t> </w:t>
      </w:r>
      <w:r w:rsidR="00F03BB3" w:rsidRPr="0011745B">
        <w:rPr>
          <w:rStyle w:val="FontStyle111"/>
          <w:rFonts w:eastAsia="Calibri"/>
          <w:sz w:val="28"/>
          <w:szCs w:val="28"/>
        </w:rPr>
        <w:t xml:space="preserve">все участники из группы участников, претендующих на более низкое место, должны считаться одним участником при применении правила </w:t>
      </w:r>
      <w:r w:rsidR="00F03BB3" w:rsidRPr="0011745B">
        <w:rPr>
          <w:rStyle w:val="FontStyle111"/>
          <w:rFonts w:eastAsia="Calibri"/>
          <w:sz w:val="28"/>
          <w:szCs w:val="28"/>
          <w:lang w:eastAsia="en-US"/>
        </w:rPr>
        <w:t>В11.1.в) (С11.1(с))</w:t>
      </w:r>
      <w:r>
        <w:rPr>
          <w:rStyle w:val="FontStyle111"/>
          <w:rFonts w:eastAsia="Calibri"/>
          <w:sz w:val="28"/>
          <w:szCs w:val="28"/>
          <w:lang w:eastAsia="en-US"/>
        </w:rPr>
        <w:t xml:space="preserve"> ППГ</w:t>
      </w:r>
      <w:r w:rsidR="00F03BB3" w:rsidRPr="0011745B">
        <w:rPr>
          <w:rStyle w:val="FontStyle111"/>
          <w:rFonts w:eastAsia="Calibri"/>
          <w:sz w:val="28"/>
          <w:szCs w:val="28"/>
        </w:rPr>
        <w:t>;</w:t>
      </w:r>
    </w:p>
    <w:p w14:paraId="7E596B61" w14:textId="32555E00" w:rsidR="00F03BB3" w:rsidRPr="0011745B" w:rsidRDefault="00F03BB3" w:rsidP="00794B47">
      <w:pPr>
        <w:pStyle w:val="Style41"/>
        <w:widowControl/>
        <w:numPr>
          <w:ilvl w:val="0"/>
          <w:numId w:val="73"/>
        </w:numPr>
        <w:tabs>
          <w:tab w:val="left" w:pos="1276"/>
        </w:tabs>
        <w:spacing w:before="120" w:line="276" w:lineRule="auto"/>
        <w:ind w:left="0" w:firstLine="709"/>
        <w:rPr>
          <w:rStyle w:val="FontStyle111"/>
          <w:rFonts w:eastAsia="Calibri"/>
          <w:sz w:val="28"/>
          <w:szCs w:val="28"/>
          <w:lang w:eastAsia="en-US"/>
        </w:rPr>
      </w:pPr>
      <w:r w:rsidRPr="00012467">
        <w:rPr>
          <w:sz w:val="28"/>
        </w:rPr>
        <w:lastRenderedPageBreak/>
        <w:t>(</w:t>
      </w:r>
      <w:r w:rsidRPr="00012467">
        <w:rPr>
          <w:sz w:val="28"/>
          <w:lang w:val="en-US"/>
        </w:rPr>
        <w:t>d</w:t>
      </w:r>
      <w:r w:rsidRPr="00012467">
        <w:rPr>
          <w:sz w:val="28"/>
        </w:rPr>
        <w:t>)</w:t>
      </w:r>
      <w:r w:rsidRPr="0011745B">
        <w:rPr>
          <w:b/>
          <w:bCs/>
          <w:sz w:val="28"/>
          <w:szCs w:val="28"/>
        </w:rPr>
        <w:t xml:space="preserve"> </w:t>
      </w:r>
      <w:r w:rsidRPr="0011745B">
        <w:rPr>
          <w:rStyle w:val="FontStyle111"/>
          <w:rFonts w:eastAsia="Calibri"/>
          <w:sz w:val="28"/>
          <w:szCs w:val="28"/>
        </w:rPr>
        <w:t>Если, после применения правила В10.5.в) (С10.5(с))</w:t>
      </w:r>
      <w:r w:rsidR="0088529F">
        <w:rPr>
          <w:rStyle w:val="FontStyle111"/>
          <w:rFonts w:eastAsia="Calibri"/>
          <w:sz w:val="28"/>
          <w:szCs w:val="28"/>
        </w:rPr>
        <w:t xml:space="preserve"> ППГ</w:t>
      </w:r>
      <w:r w:rsidRPr="0011745B">
        <w:rPr>
          <w:rStyle w:val="FontStyle111"/>
          <w:rFonts w:eastAsia="Calibri"/>
          <w:sz w:val="28"/>
          <w:szCs w:val="28"/>
        </w:rPr>
        <w:t>, участники из разных групп имеют равные результаты, то преимущество имеет участник, занявший лучшее место в своей группе, независимо от числа участников в каждой группе;</w:t>
      </w:r>
    </w:p>
    <w:p w14:paraId="47795E40" w14:textId="0C5ACBDD" w:rsidR="00F03BB3" w:rsidRPr="0011745B" w:rsidRDefault="00F03BB3" w:rsidP="00794B47">
      <w:pPr>
        <w:pStyle w:val="Style41"/>
        <w:widowControl/>
        <w:numPr>
          <w:ilvl w:val="0"/>
          <w:numId w:val="73"/>
        </w:numPr>
        <w:tabs>
          <w:tab w:val="left" w:pos="709"/>
          <w:tab w:val="left" w:pos="1276"/>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e</w:t>
      </w:r>
      <w:r w:rsidRPr="00012467">
        <w:rPr>
          <w:sz w:val="28"/>
        </w:rPr>
        <w:t>)</w:t>
      </w:r>
      <w:r w:rsidRPr="0011745B">
        <w:rPr>
          <w:b/>
          <w:bCs/>
          <w:sz w:val="28"/>
          <w:szCs w:val="28"/>
        </w:rPr>
        <w:t xml:space="preserve"> </w:t>
      </w:r>
      <w:r w:rsidRPr="0011745B">
        <w:rPr>
          <w:rStyle w:val="FontStyle111"/>
          <w:rFonts w:eastAsia="Calibri"/>
          <w:sz w:val="28"/>
          <w:szCs w:val="28"/>
        </w:rPr>
        <w:t xml:space="preserve">преимущество имеет участник (участники), занявший лучшее место на непосредственно предшествующем этапе соревнования (гонка флота, раунд-робин и </w:t>
      </w:r>
      <w:r w:rsidR="00BC2D7E">
        <w:rPr>
          <w:rStyle w:val="FontStyle111"/>
          <w:rFonts w:eastAsia="Calibri"/>
          <w:sz w:val="28"/>
          <w:szCs w:val="28"/>
        </w:rPr>
        <w:t>тому подобное</w:t>
      </w:r>
      <w:r w:rsidRPr="0011745B">
        <w:rPr>
          <w:rStyle w:val="FontStyle111"/>
          <w:rFonts w:eastAsia="Calibri"/>
          <w:sz w:val="28"/>
          <w:szCs w:val="28"/>
        </w:rPr>
        <w:t>).</w:t>
      </w:r>
    </w:p>
    <w:p w14:paraId="16219A64" w14:textId="0D4B52E9" w:rsidR="00F03BB3" w:rsidRPr="0011745B" w:rsidRDefault="00F03BB3" w:rsidP="00012467">
      <w:pPr>
        <w:pStyle w:val="Style55"/>
        <w:widowControl/>
        <w:spacing w:before="80" w:line="276" w:lineRule="auto"/>
        <w:ind w:firstLine="709"/>
        <w:rPr>
          <w:rStyle w:val="FontStyle112"/>
          <w:sz w:val="28"/>
          <w:szCs w:val="28"/>
        </w:rPr>
      </w:pPr>
      <w:r w:rsidRPr="0011745B">
        <w:rPr>
          <w:rStyle w:val="FontStyle111"/>
          <w:rFonts w:eastAsia="Calibri"/>
          <w:b/>
          <w:sz w:val="28"/>
          <w:szCs w:val="28"/>
        </w:rPr>
        <w:t>В11.2</w:t>
      </w:r>
      <w:r w:rsidR="0088529F">
        <w:rPr>
          <w:rStyle w:val="FontStyle111"/>
          <w:rFonts w:eastAsia="Calibri"/>
          <w:b/>
          <w:sz w:val="28"/>
          <w:szCs w:val="28"/>
        </w:rPr>
        <w:t> </w:t>
      </w:r>
      <w:r w:rsidRPr="0011745B">
        <w:rPr>
          <w:b/>
          <w:bCs/>
          <w:sz w:val="28"/>
          <w:szCs w:val="28"/>
        </w:rPr>
        <w:t>(</w:t>
      </w:r>
      <w:r w:rsidRPr="0011745B">
        <w:rPr>
          <w:b/>
          <w:bCs/>
          <w:sz w:val="28"/>
          <w:szCs w:val="28"/>
          <w:lang w:val="en-US"/>
        </w:rPr>
        <w:t>C</w:t>
      </w:r>
      <w:r w:rsidRPr="0011745B">
        <w:rPr>
          <w:b/>
          <w:bCs/>
          <w:sz w:val="28"/>
          <w:szCs w:val="28"/>
        </w:rPr>
        <w:t xml:space="preserve">11.2) </w:t>
      </w:r>
      <w:r w:rsidRPr="0011745B">
        <w:rPr>
          <w:rStyle w:val="FontStyle112"/>
          <w:sz w:val="28"/>
          <w:szCs w:val="28"/>
        </w:rPr>
        <w:t>Серия гонок на выбывание</w:t>
      </w:r>
    </w:p>
    <w:p w14:paraId="222C9957" w14:textId="77777777" w:rsidR="00F03BB3" w:rsidRPr="0011745B" w:rsidRDefault="00F03BB3" w:rsidP="00012467">
      <w:pPr>
        <w:pStyle w:val="Style66"/>
        <w:widowControl/>
        <w:spacing w:before="120" w:line="276" w:lineRule="auto"/>
        <w:ind w:firstLine="709"/>
        <w:rPr>
          <w:rStyle w:val="FontStyle111"/>
          <w:rFonts w:eastAsia="Calibri"/>
          <w:sz w:val="28"/>
          <w:szCs w:val="28"/>
        </w:rPr>
      </w:pPr>
      <w:r w:rsidRPr="0011745B">
        <w:rPr>
          <w:rStyle w:val="FontStyle111"/>
          <w:rFonts w:eastAsia="Calibri"/>
          <w:sz w:val="28"/>
          <w:szCs w:val="28"/>
        </w:rPr>
        <w:t>При равенстве результатов (включая счёт 0 – 0) у двух участников в серии гонок на выбывание преимущество должно быть отдано с использованием последовательно указанных далее методов, пока не будет определено преимущество кого-либо из участников. Преимущество имеет участник, который:</w:t>
      </w:r>
    </w:p>
    <w:p w14:paraId="24035C20" w14:textId="1003E4CB" w:rsidR="00F03BB3" w:rsidRPr="0011745B" w:rsidRDefault="00F03BB3" w:rsidP="008B51E8">
      <w:pPr>
        <w:pStyle w:val="Style41"/>
        <w:widowControl/>
        <w:numPr>
          <w:ilvl w:val="0"/>
          <w:numId w:val="303"/>
        </w:numPr>
        <w:tabs>
          <w:tab w:val="left" w:pos="993"/>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a</w:t>
      </w:r>
      <w:r w:rsidRPr="00012467">
        <w:rPr>
          <w:sz w:val="28"/>
        </w:rPr>
        <w:t>)</w:t>
      </w:r>
      <w:r w:rsidRPr="0011745B">
        <w:rPr>
          <w:b/>
          <w:bCs/>
          <w:sz w:val="28"/>
          <w:szCs w:val="28"/>
        </w:rPr>
        <w:t xml:space="preserve"> </w:t>
      </w:r>
      <w:r w:rsidRPr="0011745B">
        <w:rPr>
          <w:rStyle w:val="FontStyle111"/>
          <w:rFonts w:eastAsia="Calibri"/>
          <w:sz w:val="28"/>
          <w:szCs w:val="28"/>
        </w:rPr>
        <w:t>занял</w:t>
      </w:r>
      <w:r w:rsidRPr="0011745B">
        <w:rPr>
          <w:rStyle w:val="FontStyle111"/>
          <w:rFonts w:eastAsia="Calibri"/>
          <w:sz w:val="28"/>
          <w:szCs w:val="28"/>
          <w:lang w:eastAsia="en-US"/>
        </w:rPr>
        <w:t xml:space="preserve"> более высокое место в непосредственно предшествующей серии раунд-робинов; если нужно, применяется правило В11.1 (С11.1)</w:t>
      </w:r>
      <w:r w:rsidR="0088529F">
        <w:rPr>
          <w:rStyle w:val="FontStyle111"/>
          <w:rFonts w:eastAsia="Calibri"/>
          <w:sz w:val="28"/>
          <w:szCs w:val="28"/>
          <w:lang w:eastAsia="en-US"/>
        </w:rPr>
        <w:t xml:space="preserve"> ППГ</w:t>
      </w:r>
      <w:r w:rsidRPr="0011745B">
        <w:rPr>
          <w:rStyle w:val="FontStyle111"/>
          <w:rFonts w:eastAsia="Calibri"/>
          <w:sz w:val="28"/>
          <w:szCs w:val="28"/>
          <w:lang w:eastAsia="en-US"/>
        </w:rPr>
        <w:t>;</w:t>
      </w:r>
    </w:p>
    <w:p w14:paraId="2FF1EFF9" w14:textId="77777777" w:rsidR="00F03BB3" w:rsidRPr="0011745B" w:rsidRDefault="00F03BB3" w:rsidP="008B51E8">
      <w:pPr>
        <w:pStyle w:val="Style41"/>
        <w:widowControl/>
        <w:numPr>
          <w:ilvl w:val="0"/>
          <w:numId w:val="303"/>
        </w:numPr>
        <w:tabs>
          <w:tab w:val="left" w:pos="993"/>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b</w:t>
      </w:r>
      <w:r w:rsidRPr="00012467">
        <w:rPr>
          <w:sz w:val="28"/>
        </w:rPr>
        <w:t>)</w:t>
      </w:r>
      <w:r w:rsidRPr="0011745B">
        <w:rPr>
          <w:b/>
          <w:bCs/>
          <w:sz w:val="28"/>
          <w:szCs w:val="28"/>
        </w:rPr>
        <w:t xml:space="preserve"> </w:t>
      </w:r>
      <w:r w:rsidRPr="0011745B">
        <w:rPr>
          <w:rStyle w:val="FontStyle111"/>
          <w:rFonts w:eastAsia="Calibri"/>
          <w:sz w:val="28"/>
          <w:szCs w:val="28"/>
          <w:lang w:eastAsia="en-US"/>
        </w:rPr>
        <w:t>выиграл непосредственно предшествующий матч в этом соревновании между этими участниками.</w:t>
      </w:r>
    </w:p>
    <w:p w14:paraId="6F8FEDB5" w14:textId="4C5CF010" w:rsidR="00F03BB3" w:rsidRPr="0011745B" w:rsidRDefault="00F03BB3" w:rsidP="00012467">
      <w:pPr>
        <w:pStyle w:val="Style55"/>
        <w:widowControl/>
        <w:spacing w:before="80" w:line="276" w:lineRule="auto"/>
        <w:ind w:firstLine="709"/>
        <w:rPr>
          <w:rStyle w:val="FontStyle111"/>
          <w:rFonts w:eastAsia="Calibri"/>
          <w:b/>
          <w:bCs/>
          <w:sz w:val="28"/>
          <w:szCs w:val="28"/>
        </w:rPr>
      </w:pPr>
      <w:r w:rsidRPr="0011745B">
        <w:rPr>
          <w:rStyle w:val="FontStyle111"/>
          <w:rFonts w:eastAsia="Calibri"/>
          <w:b/>
          <w:sz w:val="28"/>
          <w:szCs w:val="28"/>
        </w:rPr>
        <w:t>В11.3</w:t>
      </w:r>
      <w:r w:rsidRPr="0011745B">
        <w:rPr>
          <w:rStyle w:val="FontStyle111"/>
          <w:rFonts w:eastAsia="Calibri"/>
          <w:b/>
          <w:sz w:val="28"/>
          <w:szCs w:val="28"/>
        </w:rPr>
        <w:tab/>
      </w:r>
      <w:r w:rsidR="00934FEE">
        <w:rPr>
          <w:rStyle w:val="FontStyle111"/>
          <w:rFonts w:eastAsia="Calibri"/>
          <w:b/>
          <w:sz w:val="28"/>
          <w:szCs w:val="28"/>
        </w:rPr>
        <w:t xml:space="preserve"> </w:t>
      </w:r>
      <w:r w:rsidRPr="0011745B">
        <w:rPr>
          <w:b/>
          <w:bCs/>
          <w:sz w:val="28"/>
          <w:szCs w:val="28"/>
        </w:rPr>
        <w:t>(</w:t>
      </w:r>
      <w:r w:rsidRPr="0011745B">
        <w:rPr>
          <w:b/>
          <w:bCs/>
          <w:sz w:val="28"/>
          <w:szCs w:val="28"/>
          <w:lang w:val="en-US"/>
        </w:rPr>
        <w:t>C</w:t>
      </w:r>
      <w:r w:rsidRPr="0011745B">
        <w:rPr>
          <w:b/>
          <w:bCs/>
          <w:sz w:val="28"/>
          <w:szCs w:val="28"/>
        </w:rPr>
        <w:t xml:space="preserve">11.3) </w:t>
      </w:r>
      <w:r w:rsidRPr="0011745B">
        <w:rPr>
          <w:rStyle w:val="FontStyle111"/>
          <w:rFonts w:eastAsia="Calibri"/>
          <w:b/>
          <w:bCs/>
          <w:sz w:val="28"/>
          <w:szCs w:val="28"/>
        </w:rPr>
        <w:t>Оставшиеся равные результаты</w:t>
      </w:r>
    </w:p>
    <w:p w14:paraId="7F9F392D" w14:textId="297B01B9" w:rsidR="00F03BB3" w:rsidRPr="0011745B" w:rsidRDefault="00F03BB3" w:rsidP="00012467">
      <w:pPr>
        <w:pStyle w:val="Style66"/>
        <w:widowControl/>
        <w:spacing w:before="120" w:line="276" w:lineRule="auto"/>
        <w:ind w:firstLine="709"/>
        <w:rPr>
          <w:rStyle w:val="FontStyle111"/>
          <w:rFonts w:eastAsia="Calibri"/>
          <w:sz w:val="28"/>
          <w:szCs w:val="28"/>
        </w:rPr>
      </w:pPr>
      <w:r w:rsidRPr="0011745B">
        <w:rPr>
          <w:rStyle w:val="FontStyle111"/>
          <w:rFonts w:eastAsia="Calibri"/>
          <w:sz w:val="28"/>
          <w:szCs w:val="28"/>
        </w:rPr>
        <w:t>Когда правило В11.1 (С11.1)</w:t>
      </w:r>
      <w:r w:rsidR="0088529F">
        <w:rPr>
          <w:rStyle w:val="FontStyle111"/>
          <w:rFonts w:eastAsia="Calibri"/>
          <w:sz w:val="28"/>
          <w:szCs w:val="28"/>
        </w:rPr>
        <w:t xml:space="preserve"> ППГ</w:t>
      </w:r>
      <w:r w:rsidRPr="0011745B">
        <w:rPr>
          <w:rStyle w:val="FontStyle111"/>
          <w:rFonts w:eastAsia="Calibri"/>
          <w:sz w:val="28"/>
          <w:szCs w:val="28"/>
        </w:rPr>
        <w:t xml:space="preserve"> или В11.2 (С11.2) </w:t>
      </w:r>
      <w:r w:rsidR="0088529F">
        <w:rPr>
          <w:rStyle w:val="FontStyle111"/>
          <w:rFonts w:eastAsia="Calibri"/>
          <w:sz w:val="28"/>
          <w:szCs w:val="28"/>
        </w:rPr>
        <w:t xml:space="preserve">ППГ </w:t>
      </w:r>
      <w:r w:rsidRPr="0011745B">
        <w:rPr>
          <w:rStyle w:val="FontStyle111"/>
          <w:rFonts w:eastAsia="Calibri"/>
          <w:sz w:val="28"/>
          <w:szCs w:val="28"/>
        </w:rPr>
        <w:t>не позволяет отдать преимущество, то:</w:t>
      </w:r>
    </w:p>
    <w:p w14:paraId="1A618071" w14:textId="006CFB78" w:rsidR="00F03BB3" w:rsidRPr="0011745B" w:rsidRDefault="00F03BB3" w:rsidP="00012467">
      <w:pPr>
        <w:pStyle w:val="Style41"/>
        <w:widowControl/>
        <w:numPr>
          <w:ilvl w:val="0"/>
          <w:numId w:val="75"/>
        </w:numPr>
        <w:tabs>
          <w:tab w:val="left" w:pos="1134"/>
        </w:tabs>
        <w:spacing w:before="80" w:line="276" w:lineRule="auto"/>
        <w:ind w:left="0" w:firstLine="709"/>
        <w:rPr>
          <w:rStyle w:val="FontStyle111"/>
          <w:rFonts w:eastAsia="Calibri"/>
          <w:sz w:val="28"/>
          <w:szCs w:val="28"/>
          <w:lang w:eastAsia="en-US"/>
        </w:rPr>
      </w:pPr>
      <w:r w:rsidRPr="00012467">
        <w:rPr>
          <w:sz w:val="28"/>
        </w:rPr>
        <w:t>(</w:t>
      </w:r>
      <w:r w:rsidRPr="00012467">
        <w:rPr>
          <w:sz w:val="28"/>
          <w:lang w:val="en-US"/>
        </w:rPr>
        <w:t>a</w:t>
      </w:r>
      <w:r w:rsidRPr="00012467">
        <w:rPr>
          <w:sz w:val="28"/>
        </w:rPr>
        <w:t>)</w:t>
      </w:r>
      <w:r w:rsidRPr="0011745B">
        <w:rPr>
          <w:b/>
          <w:bCs/>
          <w:sz w:val="28"/>
          <w:szCs w:val="28"/>
        </w:rPr>
        <w:t xml:space="preserve"> </w:t>
      </w:r>
      <w:r w:rsidRPr="0011745B">
        <w:rPr>
          <w:rStyle w:val="FontStyle111"/>
          <w:rFonts w:eastAsia="Calibri"/>
          <w:sz w:val="28"/>
          <w:szCs w:val="28"/>
        </w:rPr>
        <w:t xml:space="preserve">если нужно определить, кто из участников выходит в следующий этап соревнования (или будет участвовать в другом соревновании, для которого данное соревнование является отборочным), то должна быть проведена перегонка, если это практически возможно. Если гоночный комитет решит, что перегонка практически невозможна, то преимущество должно быть отдано участнику, имеющему больше очков в серии раунд-робинов после исключения у каждого участника с равными результатами очков за первую гонку; если это не выявит победителя, то исключают очки за вторую гонку и так далее, пока кому-то не будет отдано преимущество. Если ещё у некоторых участников остаются равные результаты, то должны быть снова применены правила В11.1 (С11.1) </w:t>
      </w:r>
      <w:r w:rsidR="0088529F">
        <w:rPr>
          <w:rStyle w:val="FontStyle111"/>
          <w:rFonts w:eastAsia="Calibri"/>
          <w:sz w:val="28"/>
          <w:szCs w:val="28"/>
        </w:rPr>
        <w:t xml:space="preserve">ППГ </w:t>
      </w:r>
      <w:r w:rsidRPr="0011745B">
        <w:rPr>
          <w:rStyle w:val="FontStyle111"/>
          <w:rFonts w:eastAsia="Calibri"/>
          <w:sz w:val="28"/>
          <w:szCs w:val="28"/>
        </w:rPr>
        <w:t>или В11.2 (С11.2)</w:t>
      </w:r>
      <w:r w:rsidR="0088529F">
        <w:rPr>
          <w:rStyle w:val="FontStyle111"/>
          <w:rFonts w:eastAsia="Calibri"/>
          <w:sz w:val="28"/>
          <w:szCs w:val="28"/>
        </w:rPr>
        <w:t xml:space="preserve"> ППГ</w:t>
      </w:r>
      <w:r w:rsidRPr="0011745B">
        <w:rPr>
          <w:rStyle w:val="FontStyle111"/>
          <w:rFonts w:eastAsia="Calibri"/>
          <w:sz w:val="28"/>
          <w:szCs w:val="28"/>
        </w:rPr>
        <w:t>.</w:t>
      </w:r>
    </w:p>
    <w:p w14:paraId="298923BA" w14:textId="77777777" w:rsidR="00F03BB3" w:rsidRPr="0011745B" w:rsidRDefault="00F03BB3" w:rsidP="00012467">
      <w:pPr>
        <w:pStyle w:val="Style41"/>
        <w:widowControl/>
        <w:numPr>
          <w:ilvl w:val="0"/>
          <w:numId w:val="75"/>
        </w:numPr>
        <w:tabs>
          <w:tab w:val="left" w:pos="709"/>
          <w:tab w:val="left" w:pos="851"/>
          <w:tab w:val="left" w:pos="1134"/>
        </w:tabs>
        <w:spacing w:before="80" w:line="276" w:lineRule="auto"/>
        <w:ind w:left="0" w:firstLine="709"/>
        <w:rPr>
          <w:rStyle w:val="FontStyle111"/>
          <w:rFonts w:eastAsia="Calibri"/>
          <w:sz w:val="28"/>
          <w:szCs w:val="28"/>
          <w:lang w:eastAsia="en-US"/>
        </w:rPr>
      </w:pPr>
      <w:r w:rsidRPr="00012467">
        <w:rPr>
          <w:sz w:val="28"/>
        </w:rPr>
        <w:t>(</w:t>
      </w:r>
      <w:r w:rsidRPr="00012467">
        <w:rPr>
          <w:sz w:val="28"/>
          <w:lang w:val="en-US"/>
        </w:rPr>
        <w:t>b</w:t>
      </w:r>
      <w:r w:rsidRPr="00012467">
        <w:rPr>
          <w:sz w:val="28"/>
        </w:rPr>
        <w:t>)</w:t>
      </w:r>
      <w:r w:rsidRPr="0011745B">
        <w:rPr>
          <w:b/>
          <w:bCs/>
          <w:sz w:val="28"/>
          <w:szCs w:val="28"/>
        </w:rPr>
        <w:t xml:space="preserve"> </w:t>
      </w:r>
      <w:r w:rsidRPr="0011745B">
        <w:rPr>
          <w:rStyle w:val="FontStyle111"/>
          <w:rFonts w:eastAsia="Calibri"/>
          <w:sz w:val="28"/>
          <w:szCs w:val="28"/>
        </w:rPr>
        <w:t>если нужно определить победителя соревнования, не являющегося отборочным для другого соревнования, или итоговые места участников, выбывших в одном раунде серии гонок на выбывание, то может быть проведена перегонка (но не жеребьёвка).</w:t>
      </w:r>
    </w:p>
    <w:p w14:paraId="0D2C64A6" w14:textId="77777777" w:rsidR="00F03BB3" w:rsidRPr="0011745B" w:rsidRDefault="00F03BB3" w:rsidP="00012467">
      <w:pPr>
        <w:pStyle w:val="Style41"/>
        <w:widowControl/>
        <w:numPr>
          <w:ilvl w:val="0"/>
          <w:numId w:val="75"/>
        </w:numPr>
        <w:tabs>
          <w:tab w:val="left" w:pos="851"/>
          <w:tab w:val="left" w:pos="1134"/>
        </w:tabs>
        <w:spacing w:before="80" w:line="276" w:lineRule="auto"/>
        <w:ind w:left="0" w:firstLine="709"/>
        <w:rPr>
          <w:rStyle w:val="FontStyle111"/>
          <w:rFonts w:eastAsia="Calibri"/>
          <w:sz w:val="28"/>
          <w:szCs w:val="28"/>
        </w:rPr>
      </w:pPr>
      <w:r w:rsidRPr="00012467">
        <w:rPr>
          <w:sz w:val="28"/>
        </w:rPr>
        <w:lastRenderedPageBreak/>
        <w:t>(</w:t>
      </w:r>
      <w:r w:rsidRPr="00012467">
        <w:rPr>
          <w:sz w:val="28"/>
          <w:lang w:val="en-US"/>
        </w:rPr>
        <w:t>c</w:t>
      </w:r>
      <w:r w:rsidRPr="00012467">
        <w:rPr>
          <w:sz w:val="28"/>
        </w:rPr>
        <w:t>)</w:t>
      </w:r>
      <w:r w:rsidRPr="0011745B">
        <w:rPr>
          <w:b/>
          <w:bCs/>
          <w:sz w:val="28"/>
          <w:szCs w:val="28"/>
        </w:rPr>
        <w:t xml:space="preserve"> </w:t>
      </w:r>
      <w:r w:rsidRPr="0011745B">
        <w:rPr>
          <w:rStyle w:val="FontStyle111"/>
          <w:rFonts w:eastAsia="Calibri"/>
          <w:sz w:val="28"/>
          <w:szCs w:val="28"/>
        </w:rPr>
        <w:t>если остаются равные результаты, то любые денежные призы или рейтинговые очки за места, должны быть просуммированы и разделены поровну между всеми участниками, имеющими равные результаты.</w:t>
      </w:r>
    </w:p>
    <w:p w14:paraId="7B1DF21E" w14:textId="77777777" w:rsidR="00F03BB3" w:rsidRPr="0011745B" w:rsidRDefault="00F03BB3" w:rsidP="008112F8">
      <w:pPr>
        <w:pStyle w:val="Style41"/>
        <w:widowControl/>
        <w:numPr>
          <w:ilvl w:val="0"/>
          <w:numId w:val="75"/>
        </w:numPr>
        <w:tabs>
          <w:tab w:val="left" w:pos="1276"/>
        </w:tabs>
        <w:spacing w:before="80" w:line="240" w:lineRule="auto"/>
        <w:ind w:left="1276" w:right="6" w:hanging="567"/>
        <w:rPr>
          <w:rStyle w:val="FontStyle111"/>
          <w:rFonts w:eastAsia="Calibri"/>
          <w:sz w:val="28"/>
          <w:szCs w:val="28"/>
        </w:rPr>
      </w:pPr>
      <w:r w:rsidRPr="0011745B">
        <w:rPr>
          <w:rStyle w:val="FontStyle111"/>
          <w:rFonts w:eastAsia="Calibri"/>
          <w:sz w:val="28"/>
          <w:szCs w:val="28"/>
        </w:rPr>
        <w:br w:type="page"/>
      </w:r>
    </w:p>
    <w:p w14:paraId="46DE637B" w14:textId="11B9199B" w:rsidR="00F03BB3" w:rsidRPr="0011745B" w:rsidRDefault="00F03BB3" w:rsidP="00934FEE">
      <w:pPr>
        <w:pStyle w:val="Style11"/>
        <w:widowControl/>
        <w:spacing w:line="276" w:lineRule="auto"/>
        <w:ind w:firstLine="709"/>
        <w:rPr>
          <w:rStyle w:val="FontStyle111"/>
          <w:rFonts w:eastAsia="Calibri"/>
          <w:b/>
          <w:sz w:val="28"/>
          <w:szCs w:val="28"/>
        </w:rPr>
      </w:pPr>
      <w:r w:rsidRPr="0011745B">
        <w:rPr>
          <w:b/>
          <w:sz w:val="28"/>
          <w:szCs w:val="28"/>
        </w:rPr>
        <w:lastRenderedPageBreak/>
        <w:t>ПРИЛОЖЕНИЕ Г (</w:t>
      </w:r>
      <w:r w:rsidRPr="0011745B">
        <w:rPr>
          <w:rStyle w:val="FontStyle111"/>
          <w:rFonts w:eastAsia="Calibri"/>
          <w:b/>
          <w:sz w:val="28"/>
          <w:szCs w:val="28"/>
          <w:lang w:val="en-US"/>
        </w:rPr>
        <w:t>D</w:t>
      </w:r>
      <w:r w:rsidRPr="0011745B">
        <w:rPr>
          <w:rStyle w:val="FontStyle111"/>
          <w:rFonts w:eastAsia="Calibri"/>
          <w:b/>
          <w:sz w:val="28"/>
          <w:szCs w:val="28"/>
        </w:rPr>
        <w:t>)</w:t>
      </w:r>
      <w:r w:rsidR="004B06F7">
        <w:rPr>
          <w:rStyle w:val="FontStyle111"/>
          <w:rFonts w:eastAsia="Calibri"/>
          <w:b/>
          <w:sz w:val="28"/>
          <w:szCs w:val="28"/>
        </w:rPr>
        <w:t xml:space="preserve"> ППГ</w:t>
      </w:r>
    </w:p>
    <w:p w14:paraId="5C9B45D1" w14:textId="77777777" w:rsidR="00F03BB3" w:rsidRPr="0011745B" w:rsidRDefault="00F03BB3" w:rsidP="00934FEE">
      <w:pPr>
        <w:pStyle w:val="Style6"/>
        <w:widowControl/>
        <w:tabs>
          <w:tab w:val="left" w:leader="underscore" w:pos="6672"/>
        </w:tabs>
        <w:spacing w:after="200" w:line="276" w:lineRule="auto"/>
        <w:ind w:firstLine="709"/>
        <w:rPr>
          <w:rStyle w:val="FontStyle101"/>
          <w:sz w:val="28"/>
          <w:szCs w:val="28"/>
        </w:rPr>
      </w:pPr>
      <w:r w:rsidRPr="0011745B">
        <w:rPr>
          <w:rStyle w:val="FontStyle101"/>
          <w:sz w:val="28"/>
          <w:szCs w:val="28"/>
        </w:rPr>
        <w:t>ПРАВИЛА КОМАНДНЫХ ГОНОК</w:t>
      </w:r>
    </w:p>
    <w:p w14:paraId="4BD23E7D" w14:textId="77777777" w:rsidR="00F03BB3" w:rsidRPr="0011745B" w:rsidRDefault="00F03BB3" w:rsidP="00012467">
      <w:pPr>
        <w:pStyle w:val="Style6"/>
        <w:widowControl/>
        <w:tabs>
          <w:tab w:val="left" w:leader="underscore" w:pos="6672"/>
        </w:tabs>
        <w:spacing w:before="120" w:line="276" w:lineRule="auto"/>
        <w:ind w:firstLine="709"/>
        <w:jc w:val="both"/>
        <w:rPr>
          <w:rStyle w:val="FontStyle102"/>
          <w:sz w:val="28"/>
          <w:szCs w:val="28"/>
        </w:rPr>
      </w:pPr>
      <w:r w:rsidRPr="0011745B">
        <w:rPr>
          <w:rStyle w:val="FontStyle102"/>
          <w:sz w:val="28"/>
          <w:szCs w:val="28"/>
        </w:rPr>
        <w:t xml:space="preserve">Командные гонки должны проводиться по </w:t>
      </w:r>
      <w:r w:rsidRPr="0011745B">
        <w:rPr>
          <w:rStyle w:val="FontStyle111"/>
          <w:rFonts w:eastAsia="Calibri"/>
          <w:sz w:val="28"/>
          <w:szCs w:val="28"/>
        </w:rPr>
        <w:t xml:space="preserve">Правилам парусных гонок, </w:t>
      </w:r>
      <w:r w:rsidRPr="0011745B">
        <w:rPr>
          <w:rStyle w:val="FontStyle102"/>
          <w:sz w:val="28"/>
          <w:szCs w:val="28"/>
        </w:rPr>
        <w:t xml:space="preserve">измененным этим приложением. </w:t>
      </w:r>
    </w:p>
    <w:p w14:paraId="5BB419E6" w14:textId="77777777" w:rsidR="00F03BB3" w:rsidRPr="0011745B" w:rsidRDefault="00F03BB3" w:rsidP="00012467">
      <w:pPr>
        <w:pStyle w:val="Style55"/>
        <w:widowControl/>
        <w:spacing w:line="276" w:lineRule="auto"/>
        <w:ind w:firstLine="709"/>
        <w:rPr>
          <w:rStyle w:val="FontStyle112"/>
          <w:sz w:val="28"/>
          <w:szCs w:val="28"/>
          <w:lang w:eastAsia="en-US"/>
        </w:rPr>
      </w:pPr>
    </w:p>
    <w:p w14:paraId="27527A40" w14:textId="223D2CA5" w:rsidR="00F03BB3" w:rsidRPr="0011745B" w:rsidRDefault="00F03BB3" w:rsidP="00012467">
      <w:pPr>
        <w:pStyle w:val="Style55"/>
        <w:widowControl/>
        <w:spacing w:line="276" w:lineRule="auto"/>
        <w:ind w:firstLine="709"/>
        <w:rPr>
          <w:rStyle w:val="FontStyle112"/>
          <w:sz w:val="28"/>
          <w:szCs w:val="28"/>
          <w:lang w:eastAsia="en-US"/>
        </w:rPr>
      </w:pPr>
      <w:r w:rsidRPr="0011745B">
        <w:rPr>
          <w:rStyle w:val="FontStyle112"/>
          <w:sz w:val="28"/>
          <w:szCs w:val="28"/>
          <w:lang w:eastAsia="en-US"/>
        </w:rPr>
        <w:t>Г1</w:t>
      </w:r>
      <w:r w:rsidR="00665650">
        <w:rPr>
          <w:rStyle w:val="FontStyle112"/>
          <w:sz w:val="28"/>
          <w:szCs w:val="28"/>
          <w:lang w:eastAsia="en-US"/>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1) ИЗМЕНЕНИЯ В ГОНОЧНЫХ ПРАВИЛАХ</w:t>
      </w:r>
    </w:p>
    <w:p w14:paraId="2228C018" w14:textId="55A0426E" w:rsidR="00F03BB3" w:rsidRPr="0011745B" w:rsidRDefault="00F03BB3" w:rsidP="00012467">
      <w:pPr>
        <w:pStyle w:val="Style55"/>
        <w:widowControl/>
        <w:spacing w:before="120" w:line="276" w:lineRule="auto"/>
        <w:ind w:firstLine="709"/>
        <w:rPr>
          <w:rStyle w:val="FontStyle112"/>
          <w:b w:val="0"/>
          <w:sz w:val="28"/>
          <w:szCs w:val="28"/>
          <w:lang w:eastAsia="en-US"/>
        </w:rPr>
      </w:pPr>
      <w:r w:rsidRPr="0011745B">
        <w:rPr>
          <w:rStyle w:val="FontStyle111"/>
          <w:rFonts w:eastAsia="Calibri"/>
          <w:b/>
          <w:sz w:val="28"/>
          <w:szCs w:val="28"/>
          <w:lang w:eastAsia="en-US"/>
        </w:rPr>
        <w:t>Г1.1</w:t>
      </w:r>
      <w:r w:rsidR="00665650">
        <w:rPr>
          <w:rStyle w:val="FontStyle111"/>
          <w:rFonts w:eastAsia="Calibri"/>
          <w:b/>
          <w:sz w:val="28"/>
          <w:szCs w:val="28"/>
          <w:lang w:eastAsia="en-US"/>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1.1) Определения и правила Частей 2 и 4</w:t>
      </w:r>
      <w:r w:rsidR="00665650">
        <w:rPr>
          <w:rStyle w:val="FontStyle112"/>
          <w:sz w:val="28"/>
          <w:szCs w:val="28"/>
          <w:lang w:eastAsia="en-US"/>
        </w:rPr>
        <w:t xml:space="preserve"> ППГ</w:t>
      </w:r>
    </w:p>
    <w:p w14:paraId="105E2034" w14:textId="77777777" w:rsidR="00F03BB3" w:rsidRPr="0011745B" w:rsidRDefault="00F03BB3" w:rsidP="008B51E8">
      <w:pPr>
        <w:pStyle w:val="Style41"/>
        <w:widowControl/>
        <w:numPr>
          <w:ilvl w:val="0"/>
          <w:numId w:val="299"/>
        </w:numPr>
        <w:tabs>
          <w:tab w:val="left" w:pos="993"/>
        </w:tabs>
        <w:spacing w:before="120" w:line="276" w:lineRule="auto"/>
        <w:ind w:left="0" w:firstLine="709"/>
        <w:rPr>
          <w:rStyle w:val="FontStyle111"/>
          <w:rFonts w:eastAsia="Calibri"/>
          <w:sz w:val="28"/>
          <w:szCs w:val="28"/>
        </w:rPr>
      </w:pPr>
      <w:r w:rsidRPr="00012467">
        <w:rPr>
          <w:rStyle w:val="FontStyle112"/>
          <w:b w:val="0"/>
          <w:sz w:val="28"/>
        </w:rPr>
        <w:t>(</w:t>
      </w:r>
      <w:r w:rsidRPr="00012467">
        <w:rPr>
          <w:rStyle w:val="FontStyle112"/>
          <w:b w:val="0"/>
          <w:sz w:val="28"/>
          <w:lang w:val="en-US"/>
        </w:rPr>
        <w:t>a</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lang w:eastAsia="en-US"/>
        </w:rPr>
        <w:t xml:space="preserve">В определении </w:t>
      </w:r>
      <w:r w:rsidRPr="0011745B">
        <w:rPr>
          <w:rStyle w:val="FontStyle111"/>
          <w:rFonts w:eastAsia="Calibri"/>
          <w:i/>
          <w:sz w:val="28"/>
          <w:szCs w:val="28"/>
          <w:lang w:eastAsia="en-US"/>
        </w:rPr>
        <w:t>Зона</w:t>
      </w:r>
      <w:r w:rsidRPr="0011745B">
        <w:rPr>
          <w:rStyle w:val="FontStyle111"/>
          <w:rFonts w:eastAsia="Calibri"/>
          <w:sz w:val="28"/>
          <w:szCs w:val="28"/>
          <w:lang w:eastAsia="en-US"/>
        </w:rPr>
        <w:t xml:space="preserve"> </w:t>
      </w:r>
      <w:r w:rsidRPr="0011745B">
        <w:rPr>
          <w:rStyle w:val="FontStyle111"/>
          <w:rFonts w:eastAsia="Calibri"/>
          <w:i/>
          <w:sz w:val="28"/>
          <w:szCs w:val="28"/>
          <w:lang w:eastAsia="en-US"/>
        </w:rPr>
        <w:t>(</w:t>
      </w:r>
      <w:r w:rsidRPr="0011745B">
        <w:rPr>
          <w:rStyle w:val="FontStyle111"/>
          <w:rFonts w:eastAsia="Calibri"/>
          <w:i/>
          <w:sz w:val="28"/>
          <w:szCs w:val="28"/>
          <w:lang w:val="en-US" w:eastAsia="en-US"/>
        </w:rPr>
        <w:t>Zone</w:t>
      </w:r>
      <w:r w:rsidRPr="0011745B">
        <w:rPr>
          <w:rStyle w:val="FontStyle111"/>
          <w:rFonts w:eastAsia="Calibri"/>
          <w:i/>
          <w:sz w:val="28"/>
          <w:szCs w:val="28"/>
          <w:lang w:eastAsia="en-US"/>
        </w:rPr>
        <w:t>)</w:t>
      </w:r>
      <w:r w:rsidRPr="0011745B">
        <w:rPr>
          <w:rStyle w:val="FontStyle111"/>
          <w:rFonts w:eastAsia="Calibri"/>
          <w:sz w:val="28"/>
          <w:szCs w:val="28"/>
          <w:lang w:eastAsia="en-US"/>
        </w:rPr>
        <w:t xml:space="preserve"> расстояние изменено на две длины корпуса.</w:t>
      </w:r>
    </w:p>
    <w:p w14:paraId="0606294F" w14:textId="7B621D41" w:rsidR="00F03BB3" w:rsidRPr="0011745B" w:rsidRDefault="00F03BB3" w:rsidP="008B51E8">
      <w:pPr>
        <w:pStyle w:val="Style41"/>
        <w:widowControl/>
        <w:numPr>
          <w:ilvl w:val="0"/>
          <w:numId w:val="299"/>
        </w:numPr>
        <w:tabs>
          <w:tab w:val="left" w:pos="993"/>
        </w:tabs>
        <w:spacing w:before="120" w:line="276" w:lineRule="auto"/>
        <w:ind w:left="0" w:firstLine="709"/>
        <w:rPr>
          <w:rStyle w:val="FontStyle111"/>
          <w:rFonts w:eastAsia="Calibri"/>
          <w:sz w:val="28"/>
          <w:szCs w:val="28"/>
          <w:lang w:eastAsia="en-US"/>
        </w:rPr>
      </w:pPr>
      <w:r w:rsidRPr="00012467">
        <w:rPr>
          <w:rStyle w:val="FontStyle112"/>
          <w:b w:val="0"/>
          <w:sz w:val="28"/>
        </w:rPr>
        <w:t>(</w:t>
      </w:r>
      <w:r w:rsidRPr="00012467">
        <w:rPr>
          <w:rStyle w:val="FontStyle112"/>
          <w:b w:val="0"/>
          <w:sz w:val="28"/>
          <w:lang w:val="en-US"/>
        </w:rPr>
        <w:t>b</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lang w:eastAsia="en-US"/>
        </w:rPr>
        <w:t>Правило 2.9.2.а) (18.2(</w:t>
      </w:r>
      <w:r w:rsidRPr="0011745B">
        <w:rPr>
          <w:rStyle w:val="FontStyle111"/>
          <w:rFonts w:eastAsia="Calibri"/>
          <w:sz w:val="28"/>
          <w:szCs w:val="28"/>
          <w:lang w:val="en-US" w:eastAsia="en-US"/>
        </w:rPr>
        <w:t>a</w:t>
      </w:r>
      <w:r w:rsidRPr="0011745B">
        <w:rPr>
          <w:rStyle w:val="FontStyle111"/>
          <w:rFonts w:eastAsia="Calibri"/>
          <w:sz w:val="28"/>
          <w:szCs w:val="28"/>
          <w:lang w:eastAsia="en-US"/>
        </w:rPr>
        <w:t>))</w:t>
      </w:r>
      <w:r w:rsidR="00665650">
        <w:rPr>
          <w:rStyle w:val="FontStyle111"/>
          <w:rFonts w:eastAsia="Calibri"/>
          <w:sz w:val="28"/>
          <w:szCs w:val="28"/>
          <w:lang w:eastAsia="en-US"/>
        </w:rPr>
        <w:t xml:space="preserve"> ППГ</w:t>
      </w:r>
      <w:r w:rsidRPr="0011745B">
        <w:rPr>
          <w:rStyle w:val="FontStyle111"/>
          <w:rFonts w:eastAsia="Calibri"/>
          <w:sz w:val="28"/>
          <w:szCs w:val="28"/>
          <w:lang w:eastAsia="en-US"/>
        </w:rPr>
        <w:t xml:space="preserve"> заменено на:</w:t>
      </w:r>
    </w:p>
    <w:p w14:paraId="356B7AF1" w14:textId="66D1393B" w:rsidR="00F03BB3" w:rsidRPr="0011745B" w:rsidRDefault="00F03BB3" w:rsidP="00012467">
      <w:pPr>
        <w:pStyle w:val="Style41"/>
        <w:widowControl/>
        <w:tabs>
          <w:tab w:val="left" w:pos="1843"/>
        </w:tabs>
        <w:spacing w:before="120" w:line="276" w:lineRule="auto"/>
        <w:ind w:firstLine="709"/>
        <w:rPr>
          <w:sz w:val="28"/>
          <w:szCs w:val="28"/>
          <w:lang w:eastAsia="en-US"/>
        </w:rPr>
      </w:pPr>
      <w:r w:rsidRPr="0011745B">
        <w:rPr>
          <w:rFonts w:eastAsia="SimSun"/>
          <w:sz w:val="28"/>
          <w:szCs w:val="28"/>
        </w:rPr>
        <w:t>а</w:t>
      </w:r>
      <w:r w:rsidR="00665650">
        <w:rPr>
          <w:rFonts w:eastAsia="SimSun"/>
          <w:sz w:val="28"/>
          <w:szCs w:val="28"/>
          <w:lang w:eastAsia="zh-CN"/>
        </w:rPr>
        <w:t>) (а)</w:t>
      </w:r>
      <w:r w:rsidR="00665650" w:rsidRPr="00E60BAE">
        <w:rPr>
          <w:rFonts w:eastAsia="SimSun"/>
          <w:sz w:val="28"/>
        </w:rPr>
        <w:t xml:space="preserve"> </w:t>
      </w:r>
      <w:r w:rsidRPr="0011745B">
        <w:rPr>
          <w:rFonts w:eastAsia="SimSun"/>
          <w:sz w:val="28"/>
          <w:szCs w:val="28"/>
          <w:lang w:eastAsia="zh-CN"/>
        </w:rPr>
        <w:t xml:space="preserve">Когда первая из двух яхт достигает </w:t>
      </w:r>
      <w:r w:rsidRPr="0011745B">
        <w:rPr>
          <w:rFonts w:eastAsia="SimSun"/>
          <w:i/>
          <w:iCs/>
          <w:sz w:val="28"/>
          <w:szCs w:val="28"/>
          <w:lang w:eastAsia="zh-CN"/>
        </w:rPr>
        <w:t>зоны</w:t>
      </w:r>
      <w:r w:rsidRPr="0011745B">
        <w:rPr>
          <w:rFonts w:eastAsia="SimSun"/>
          <w:sz w:val="28"/>
          <w:szCs w:val="28"/>
          <w:lang w:eastAsia="zh-CN"/>
        </w:rPr>
        <w:t>,</w:t>
      </w:r>
    </w:p>
    <w:p w14:paraId="77582EB6" w14:textId="77777777" w:rsidR="00F03BB3" w:rsidRPr="0011745B" w:rsidRDefault="00F03BB3" w:rsidP="00012467">
      <w:pPr>
        <w:widowControl w:val="0"/>
        <w:numPr>
          <w:ilvl w:val="0"/>
          <w:numId w:val="156"/>
        </w:numPr>
        <w:shd w:val="clear" w:color="auto" w:fill="FFFFFF"/>
        <w:tabs>
          <w:tab w:val="left" w:pos="1276"/>
        </w:tabs>
        <w:autoSpaceDE w:val="0"/>
        <w:autoSpaceDN w:val="0"/>
        <w:adjustRightInd w:val="0"/>
        <w:spacing w:before="120"/>
        <w:ind w:left="0" w:firstLine="709"/>
        <w:jc w:val="both"/>
        <w:rPr>
          <w:rFonts w:ascii="Times New Roman" w:eastAsia="SimSun" w:hAnsi="Times New Roman"/>
          <w:sz w:val="28"/>
          <w:szCs w:val="28"/>
        </w:rPr>
      </w:pPr>
      <w:r w:rsidRPr="0011745B">
        <w:rPr>
          <w:rFonts w:ascii="Times New Roman" w:eastAsia="SimSun" w:hAnsi="Times New Roman"/>
          <w:sz w:val="28"/>
          <w:szCs w:val="28"/>
        </w:rPr>
        <w:t xml:space="preserve">если яхты </w:t>
      </w:r>
      <w:r w:rsidRPr="0011745B">
        <w:rPr>
          <w:rFonts w:ascii="Times New Roman" w:eastAsia="SimSun" w:hAnsi="Times New Roman"/>
          <w:i/>
          <w:iCs/>
          <w:sz w:val="28"/>
          <w:szCs w:val="28"/>
        </w:rPr>
        <w:t xml:space="preserve">связаны, </w:t>
      </w:r>
      <w:r w:rsidRPr="0011745B">
        <w:rPr>
          <w:rFonts w:ascii="Times New Roman" w:eastAsia="SimSun" w:hAnsi="Times New Roman"/>
          <w:sz w:val="28"/>
          <w:szCs w:val="28"/>
        </w:rPr>
        <w:t xml:space="preserve">то наружная в этот момент яхта должна дать внутренней яхте </w:t>
      </w:r>
      <w:r w:rsidRPr="0011745B">
        <w:rPr>
          <w:rFonts w:ascii="Times New Roman" w:eastAsia="SimSun" w:hAnsi="Times New Roman"/>
          <w:i/>
          <w:iCs/>
          <w:sz w:val="28"/>
          <w:szCs w:val="28"/>
        </w:rPr>
        <w:t xml:space="preserve">место-у-знака; </w:t>
      </w:r>
    </w:p>
    <w:p w14:paraId="0D05010B" w14:textId="77777777" w:rsidR="00F03BB3" w:rsidRPr="0011745B" w:rsidRDefault="00F03BB3" w:rsidP="00012467">
      <w:pPr>
        <w:widowControl w:val="0"/>
        <w:numPr>
          <w:ilvl w:val="0"/>
          <w:numId w:val="156"/>
        </w:numPr>
        <w:shd w:val="clear" w:color="auto" w:fill="FFFFFF"/>
        <w:tabs>
          <w:tab w:val="left" w:pos="1276"/>
        </w:tabs>
        <w:autoSpaceDE w:val="0"/>
        <w:autoSpaceDN w:val="0"/>
        <w:adjustRightInd w:val="0"/>
        <w:spacing w:before="120"/>
        <w:ind w:left="0" w:firstLine="709"/>
        <w:jc w:val="both"/>
        <w:rPr>
          <w:rFonts w:ascii="Times New Roman" w:eastAsia="SimSun" w:hAnsi="Times New Roman"/>
          <w:sz w:val="28"/>
          <w:szCs w:val="28"/>
        </w:rPr>
      </w:pPr>
      <w:r w:rsidRPr="0011745B">
        <w:rPr>
          <w:rFonts w:ascii="Times New Roman" w:eastAsia="SimSun" w:hAnsi="Times New Roman"/>
          <w:sz w:val="28"/>
          <w:szCs w:val="28"/>
        </w:rPr>
        <w:t xml:space="preserve">если яхты не </w:t>
      </w:r>
      <w:r w:rsidRPr="0011745B">
        <w:rPr>
          <w:rFonts w:ascii="Times New Roman" w:eastAsia="SimSun" w:hAnsi="Times New Roman"/>
          <w:i/>
          <w:iCs/>
          <w:sz w:val="28"/>
          <w:szCs w:val="28"/>
        </w:rPr>
        <w:t>связаны</w:t>
      </w:r>
      <w:r w:rsidRPr="0011745B">
        <w:rPr>
          <w:rFonts w:ascii="Times New Roman" w:eastAsia="SimSun" w:hAnsi="Times New Roman"/>
          <w:sz w:val="28"/>
          <w:szCs w:val="28"/>
        </w:rPr>
        <w:t xml:space="preserve">, яхта, которая в этот момент не достигла </w:t>
      </w:r>
      <w:r w:rsidRPr="0011745B">
        <w:rPr>
          <w:rFonts w:ascii="Times New Roman" w:eastAsia="SimSun" w:hAnsi="Times New Roman"/>
          <w:i/>
          <w:iCs/>
          <w:sz w:val="28"/>
          <w:szCs w:val="28"/>
        </w:rPr>
        <w:t>зоны</w:t>
      </w:r>
      <w:r w:rsidRPr="0011745B">
        <w:rPr>
          <w:rFonts w:ascii="Times New Roman" w:eastAsia="SimSun" w:hAnsi="Times New Roman"/>
          <w:sz w:val="28"/>
          <w:szCs w:val="28"/>
        </w:rPr>
        <w:t>,</w:t>
      </w:r>
      <w:r w:rsidRPr="0011745B">
        <w:rPr>
          <w:rFonts w:ascii="Times New Roman" w:eastAsia="SimSun" w:hAnsi="Times New Roman"/>
          <w:i/>
          <w:iCs/>
          <w:sz w:val="28"/>
          <w:szCs w:val="28"/>
        </w:rPr>
        <w:t xml:space="preserve"> </w:t>
      </w:r>
      <w:r w:rsidRPr="0011745B">
        <w:rPr>
          <w:rFonts w:ascii="Times New Roman" w:eastAsia="SimSun" w:hAnsi="Times New Roman"/>
          <w:sz w:val="28"/>
          <w:szCs w:val="28"/>
        </w:rPr>
        <w:t>должна дать другой яхте</w:t>
      </w:r>
      <w:r w:rsidRPr="0011745B">
        <w:rPr>
          <w:rFonts w:ascii="Times New Roman" w:eastAsia="SimSun" w:hAnsi="Times New Roman"/>
          <w:i/>
          <w:iCs/>
          <w:sz w:val="28"/>
          <w:szCs w:val="28"/>
        </w:rPr>
        <w:t xml:space="preserve"> место-у-знака.</w:t>
      </w:r>
    </w:p>
    <w:p w14:paraId="1405BF77" w14:textId="77777777" w:rsidR="00F03BB3" w:rsidRPr="0011745B" w:rsidRDefault="00F03BB3" w:rsidP="00012467">
      <w:pPr>
        <w:widowControl w:val="0"/>
        <w:shd w:val="clear" w:color="auto" w:fill="FFFFFF"/>
        <w:tabs>
          <w:tab w:val="left" w:pos="1276"/>
        </w:tabs>
        <w:autoSpaceDE w:val="0"/>
        <w:autoSpaceDN w:val="0"/>
        <w:adjustRightInd w:val="0"/>
        <w:spacing w:before="120"/>
        <w:ind w:firstLine="709"/>
        <w:jc w:val="both"/>
        <w:rPr>
          <w:rFonts w:ascii="Times New Roman" w:eastAsia="SimSun" w:hAnsi="Times New Roman"/>
          <w:sz w:val="28"/>
          <w:szCs w:val="28"/>
        </w:rPr>
      </w:pPr>
      <w:r w:rsidRPr="0011745B">
        <w:rPr>
          <w:rFonts w:ascii="Times New Roman" w:eastAsia="SimSun" w:hAnsi="Times New Roman"/>
          <w:sz w:val="28"/>
          <w:szCs w:val="28"/>
        </w:rPr>
        <w:t xml:space="preserve">Если яхта проходит левентик и в этот момент она находится </w:t>
      </w:r>
      <w:r w:rsidRPr="0011745B">
        <w:rPr>
          <w:rFonts w:ascii="Times New Roman" w:eastAsia="SimSun" w:hAnsi="Times New Roman"/>
          <w:i/>
          <w:iCs/>
          <w:sz w:val="28"/>
          <w:szCs w:val="28"/>
        </w:rPr>
        <w:t>чисто позади</w:t>
      </w:r>
      <w:r w:rsidRPr="0011745B">
        <w:rPr>
          <w:rFonts w:ascii="Times New Roman" w:eastAsia="SimSun" w:hAnsi="Times New Roman"/>
          <w:sz w:val="28"/>
          <w:szCs w:val="28"/>
        </w:rPr>
        <w:t xml:space="preserve"> яхты в </w:t>
      </w:r>
      <w:r w:rsidRPr="0011745B">
        <w:rPr>
          <w:rFonts w:ascii="Times New Roman" w:eastAsia="SimSun" w:hAnsi="Times New Roman"/>
          <w:i/>
          <w:iCs/>
          <w:sz w:val="28"/>
          <w:szCs w:val="28"/>
        </w:rPr>
        <w:t>зоне</w:t>
      </w:r>
      <w:r w:rsidRPr="0011745B">
        <w:rPr>
          <w:rFonts w:ascii="Times New Roman" w:eastAsia="SimSun" w:hAnsi="Times New Roman"/>
          <w:sz w:val="28"/>
          <w:szCs w:val="28"/>
        </w:rPr>
        <w:t xml:space="preserve">, она должна дать яхте, которая находится </w:t>
      </w:r>
      <w:r w:rsidRPr="0011745B">
        <w:rPr>
          <w:rFonts w:ascii="Times New Roman" w:eastAsia="SimSun" w:hAnsi="Times New Roman"/>
          <w:i/>
          <w:iCs/>
          <w:sz w:val="28"/>
          <w:szCs w:val="28"/>
        </w:rPr>
        <w:t>чисто впереди,</w:t>
      </w:r>
      <w:r w:rsidRPr="0011745B">
        <w:rPr>
          <w:rFonts w:ascii="Times New Roman" w:eastAsia="SimSun" w:hAnsi="Times New Roman"/>
          <w:sz w:val="28"/>
          <w:szCs w:val="28"/>
        </w:rPr>
        <w:t xml:space="preserve"> </w:t>
      </w:r>
      <w:r w:rsidRPr="0011745B">
        <w:rPr>
          <w:rFonts w:ascii="Times New Roman" w:eastAsia="SimSun" w:hAnsi="Times New Roman"/>
          <w:i/>
          <w:iCs/>
          <w:sz w:val="28"/>
          <w:szCs w:val="28"/>
        </w:rPr>
        <w:t>место-у-знака</w:t>
      </w:r>
      <w:r w:rsidRPr="0011745B">
        <w:rPr>
          <w:rFonts w:ascii="Times New Roman" w:eastAsia="SimSun" w:hAnsi="Times New Roman"/>
          <w:sz w:val="28"/>
          <w:szCs w:val="28"/>
        </w:rPr>
        <w:t>.</w:t>
      </w:r>
    </w:p>
    <w:p w14:paraId="3B8F021C" w14:textId="77777777" w:rsidR="00F03BB3" w:rsidRPr="0011745B" w:rsidRDefault="00F03BB3" w:rsidP="00012467">
      <w:pPr>
        <w:widowControl w:val="0"/>
        <w:shd w:val="clear" w:color="auto" w:fill="FFFFFF"/>
        <w:tabs>
          <w:tab w:val="left" w:pos="1276"/>
        </w:tabs>
        <w:autoSpaceDE w:val="0"/>
        <w:autoSpaceDN w:val="0"/>
        <w:adjustRightInd w:val="0"/>
        <w:spacing w:before="120"/>
        <w:ind w:firstLine="709"/>
        <w:jc w:val="both"/>
        <w:rPr>
          <w:rStyle w:val="FontStyle111"/>
          <w:rFonts w:eastAsia="SimSun"/>
          <w:iCs/>
          <w:sz w:val="28"/>
          <w:szCs w:val="28"/>
        </w:rPr>
      </w:pPr>
      <w:r w:rsidRPr="0011745B">
        <w:rPr>
          <w:rFonts w:ascii="Times New Roman" w:eastAsia="SimSun" w:hAnsi="Times New Roman"/>
          <w:sz w:val="28"/>
          <w:szCs w:val="28"/>
        </w:rPr>
        <w:t xml:space="preserve">Когда яхта обязана дать </w:t>
      </w:r>
      <w:r w:rsidRPr="0011745B">
        <w:rPr>
          <w:rFonts w:ascii="Times New Roman" w:eastAsia="SimSun" w:hAnsi="Times New Roman"/>
          <w:i/>
          <w:iCs/>
          <w:sz w:val="28"/>
          <w:szCs w:val="28"/>
        </w:rPr>
        <w:t xml:space="preserve">место-у-знака </w:t>
      </w:r>
      <w:r w:rsidRPr="0011745B">
        <w:rPr>
          <w:rFonts w:ascii="Times New Roman" w:eastAsia="SimSun" w:hAnsi="Times New Roman"/>
          <w:sz w:val="28"/>
          <w:szCs w:val="28"/>
        </w:rPr>
        <w:t xml:space="preserve">по этому правилу, она должна продолжать делать в течение всего времени пока применяется это правило, даже если позже </w:t>
      </w:r>
      <w:r w:rsidRPr="0011745B">
        <w:rPr>
          <w:rFonts w:ascii="Times New Roman" w:eastAsia="SimSun" w:hAnsi="Times New Roman"/>
          <w:i/>
          <w:iCs/>
          <w:sz w:val="28"/>
          <w:szCs w:val="28"/>
        </w:rPr>
        <w:t>связанность</w:t>
      </w:r>
      <w:r w:rsidRPr="0011745B">
        <w:rPr>
          <w:rFonts w:ascii="Times New Roman" w:eastAsia="SimSun" w:hAnsi="Times New Roman"/>
          <w:sz w:val="28"/>
          <w:szCs w:val="28"/>
        </w:rPr>
        <w:t xml:space="preserve"> прервется или возникнет новая </w:t>
      </w:r>
      <w:r w:rsidRPr="0011745B">
        <w:rPr>
          <w:rFonts w:ascii="Times New Roman" w:eastAsia="SimSun" w:hAnsi="Times New Roman"/>
          <w:i/>
          <w:iCs/>
          <w:sz w:val="28"/>
          <w:szCs w:val="28"/>
        </w:rPr>
        <w:t>связанность</w:t>
      </w:r>
      <w:r w:rsidRPr="0011745B">
        <w:rPr>
          <w:rFonts w:ascii="Times New Roman" w:eastAsia="SimSun" w:hAnsi="Times New Roman"/>
          <w:iCs/>
          <w:sz w:val="28"/>
          <w:szCs w:val="28"/>
        </w:rPr>
        <w:t>.</w:t>
      </w:r>
    </w:p>
    <w:p w14:paraId="7850C9C1" w14:textId="6D7CF786" w:rsidR="00F03BB3" w:rsidRPr="00665650" w:rsidRDefault="00F03BB3" w:rsidP="008B51E8">
      <w:pPr>
        <w:pStyle w:val="Style41"/>
        <w:widowControl/>
        <w:numPr>
          <w:ilvl w:val="0"/>
          <w:numId w:val="299"/>
        </w:numPr>
        <w:tabs>
          <w:tab w:val="left" w:pos="993"/>
        </w:tabs>
        <w:spacing w:before="120" w:line="276" w:lineRule="auto"/>
        <w:ind w:left="0" w:firstLine="709"/>
        <w:rPr>
          <w:rStyle w:val="FontStyle111"/>
          <w:rFonts w:eastAsia="Calibri"/>
          <w:sz w:val="28"/>
          <w:szCs w:val="28"/>
        </w:rPr>
      </w:pPr>
      <w:r w:rsidRPr="00012467">
        <w:rPr>
          <w:rStyle w:val="FontStyle112"/>
          <w:b w:val="0"/>
          <w:sz w:val="28"/>
        </w:rPr>
        <w:t>(</w:t>
      </w:r>
      <w:r w:rsidRPr="00012467">
        <w:rPr>
          <w:rStyle w:val="FontStyle112"/>
          <w:b w:val="0"/>
          <w:sz w:val="28"/>
          <w:lang w:val="en-US"/>
        </w:rPr>
        <w:t>c</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lang w:eastAsia="en-US"/>
        </w:rPr>
        <w:t>Правило 2.9.4 (</w:t>
      </w:r>
      <w:r w:rsidRPr="00665650">
        <w:rPr>
          <w:rStyle w:val="FontStyle111"/>
          <w:rFonts w:eastAsia="Calibri"/>
          <w:sz w:val="28"/>
          <w:szCs w:val="28"/>
          <w:lang w:eastAsia="en-US"/>
        </w:rPr>
        <w:t xml:space="preserve">18.4) </w:t>
      </w:r>
      <w:bookmarkStart w:id="27" w:name="_Hlk233727235"/>
      <w:r w:rsidR="00665650" w:rsidRPr="00665650">
        <w:rPr>
          <w:rStyle w:val="FontStyle111"/>
          <w:rFonts w:eastAsia="Calibri"/>
          <w:sz w:val="28"/>
          <w:szCs w:val="28"/>
          <w:lang w:eastAsia="en-US"/>
        </w:rPr>
        <w:t>ППГ</w:t>
      </w:r>
      <w:r w:rsidR="00665650" w:rsidRPr="00012467">
        <w:rPr>
          <w:rStyle w:val="FontStyle111"/>
          <w:rFonts w:eastAsia="Calibri"/>
          <w:sz w:val="28"/>
        </w:rPr>
        <w:t xml:space="preserve"> </w:t>
      </w:r>
      <w:r w:rsidR="00B06719" w:rsidRPr="00665650">
        <w:rPr>
          <w:sz w:val="28"/>
          <w:szCs w:val="28"/>
        </w:rPr>
        <w:t>в приложении Г (Правила командных гонок)</w:t>
      </w:r>
      <w:bookmarkEnd w:id="27"/>
      <w:r w:rsidR="00665650" w:rsidRPr="00665650">
        <w:rPr>
          <w:sz w:val="28"/>
          <w:szCs w:val="28"/>
        </w:rPr>
        <w:t xml:space="preserve"> не применяется</w:t>
      </w:r>
      <w:r w:rsidRPr="00665650">
        <w:rPr>
          <w:rStyle w:val="FontStyle111"/>
          <w:rFonts w:eastAsia="Calibri"/>
          <w:sz w:val="28"/>
          <w:szCs w:val="28"/>
          <w:lang w:eastAsia="en-US"/>
        </w:rPr>
        <w:t>.</w:t>
      </w:r>
    </w:p>
    <w:p w14:paraId="4E58EC4B" w14:textId="3C15869C" w:rsidR="00F03BB3" w:rsidRPr="0011745B" w:rsidRDefault="00F03BB3" w:rsidP="008B51E8">
      <w:pPr>
        <w:pStyle w:val="Style41"/>
        <w:widowControl/>
        <w:numPr>
          <w:ilvl w:val="0"/>
          <w:numId w:val="299"/>
        </w:numPr>
        <w:tabs>
          <w:tab w:val="left" w:pos="993"/>
        </w:tabs>
        <w:spacing w:before="120" w:line="276" w:lineRule="auto"/>
        <w:ind w:left="0" w:firstLine="709"/>
        <w:rPr>
          <w:rStyle w:val="FontStyle111"/>
          <w:rFonts w:eastAsia="Calibri"/>
          <w:sz w:val="28"/>
          <w:szCs w:val="28"/>
        </w:rPr>
      </w:pPr>
      <w:r w:rsidRPr="00012467">
        <w:rPr>
          <w:rStyle w:val="FontStyle112"/>
          <w:b w:val="0"/>
          <w:sz w:val="28"/>
        </w:rPr>
        <w:t>(</w:t>
      </w:r>
      <w:r w:rsidRPr="00012467">
        <w:rPr>
          <w:rStyle w:val="FontStyle112"/>
          <w:b w:val="0"/>
          <w:sz w:val="28"/>
          <w:lang w:val="en-US"/>
        </w:rPr>
        <w:t>d</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lang w:eastAsia="en-US"/>
        </w:rPr>
        <w:t xml:space="preserve">Когда это указано в положении о соревновании или гоночной инструкции, то правило 2.11.4 (20.4) </w:t>
      </w:r>
      <w:r w:rsidR="00E349FD">
        <w:rPr>
          <w:rStyle w:val="FontStyle111"/>
          <w:rFonts w:eastAsia="Calibri"/>
          <w:sz w:val="28"/>
          <w:szCs w:val="28"/>
          <w:lang w:eastAsia="en-US"/>
        </w:rPr>
        <w:t xml:space="preserve">ППГ </w:t>
      </w:r>
      <w:r w:rsidRPr="0011745B">
        <w:rPr>
          <w:rStyle w:val="FontStyle111"/>
          <w:rFonts w:eastAsia="Calibri"/>
          <w:sz w:val="28"/>
          <w:szCs w:val="28"/>
          <w:lang w:eastAsia="en-US"/>
        </w:rPr>
        <w:t>изменяется таким образом, что</w:t>
      </w:r>
      <w:r w:rsidRPr="0011745B">
        <w:rPr>
          <w:rStyle w:val="FontStyle111"/>
          <w:rFonts w:eastAsia="Calibri"/>
          <w:sz w:val="28"/>
          <w:szCs w:val="28"/>
        </w:rPr>
        <w:t xml:space="preserve"> в дополнение к окликам, требуются следующие сигналы рукой:</w:t>
      </w:r>
    </w:p>
    <w:p w14:paraId="446DEAC3" w14:textId="009664E4" w:rsidR="00F03BB3" w:rsidRPr="0011745B" w:rsidRDefault="00934FEE" w:rsidP="00012467">
      <w:pPr>
        <w:pStyle w:val="Style27"/>
        <w:widowControl/>
        <w:spacing w:before="120" w:line="276" w:lineRule="auto"/>
        <w:ind w:firstLine="709"/>
        <w:rPr>
          <w:rStyle w:val="FontStyle111"/>
          <w:rFonts w:eastAsia="Calibri"/>
          <w:sz w:val="28"/>
          <w:szCs w:val="28"/>
        </w:rPr>
      </w:pPr>
      <w:r>
        <w:rPr>
          <w:rStyle w:val="FontStyle111"/>
          <w:rFonts w:eastAsia="Calibri"/>
          <w:sz w:val="28"/>
          <w:szCs w:val="28"/>
        </w:rPr>
        <w:t>(1) </w:t>
      </w:r>
      <w:r w:rsidR="00F03BB3" w:rsidRPr="0011745B">
        <w:rPr>
          <w:rStyle w:val="FontStyle111"/>
          <w:rFonts w:eastAsia="Calibri"/>
          <w:sz w:val="28"/>
          <w:szCs w:val="28"/>
        </w:rPr>
        <w:t>для «</w:t>
      </w:r>
      <w:r w:rsidR="00F03BB3" w:rsidRPr="0011745B">
        <w:rPr>
          <w:rStyle w:val="FontStyle111"/>
          <w:rFonts w:eastAsia="Calibri"/>
          <w:iCs/>
          <w:sz w:val="28"/>
          <w:szCs w:val="28"/>
        </w:rPr>
        <w:t xml:space="preserve">Места </w:t>
      </w:r>
      <w:r w:rsidR="00F03BB3" w:rsidRPr="0011745B">
        <w:rPr>
          <w:rStyle w:val="FontStyle111"/>
          <w:rFonts w:eastAsia="Calibri"/>
          <w:sz w:val="28"/>
          <w:szCs w:val="28"/>
        </w:rPr>
        <w:t>для поворота»</w:t>
      </w:r>
      <w:r w:rsidR="00F03BB3" w:rsidRPr="0011745B">
        <w:rPr>
          <w:sz w:val="28"/>
          <w:szCs w:val="28"/>
        </w:rPr>
        <w:t xml:space="preserve"> –</w:t>
      </w:r>
      <w:r w:rsidR="00F03BB3" w:rsidRPr="0011745B">
        <w:rPr>
          <w:rStyle w:val="FontStyle111"/>
          <w:rFonts w:eastAsia="Calibri"/>
          <w:sz w:val="28"/>
          <w:szCs w:val="28"/>
        </w:rPr>
        <w:t xml:space="preserve"> несколько раз явно указать рукой на ветер; и</w:t>
      </w:r>
    </w:p>
    <w:p w14:paraId="47D41BCC" w14:textId="51C4FF08" w:rsidR="00F03BB3" w:rsidRPr="0011745B" w:rsidRDefault="00934FEE" w:rsidP="00012467">
      <w:pPr>
        <w:pStyle w:val="Style27"/>
        <w:widowControl/>
        <w:spacing w:before="120" w:line="276" w:lineRule="auto"/>
        <w:ind w:firstLine="709"/>
        <w:rPr>
          <w:rStyle w:val="FontStyle111"/>
          <w:rFonts w:eastAsia="Calibri"/>
          <w:sz w:val="28"/>
          <w:szCs w:val="28"/>
        </w:rPr>
      </w:pPr>
      <w:r>
        <w:rPr>
          <w:rStyle w:val="FontStyle111"/>
          <w:rFonts w:eastAsia="Calibri"/>
          <w:sz w:val="28"/>
          <w:szCs w:val="28"/>
        </w:rPr>
        <w:t>(2) </w:t>
      </w:r>
      <w:r w:rsidR="00F03BB3" w:rsidRPr="0011745B">
        <w:rPr>
          <w:rStyle w:val="FontStyle111"/>
          <w:rFonts w:eastAsia="Calibri"/>
          <w:sz w:val="28"/>
          <w:szCs w:val="28"/>
        </w:rPr>
        <w:t>для «Поворачивай» – несколько раз явно указать на другую яхту и взмахнуть рукой на ветер.</w:t>
      </w:r>
    </w:p>
    <w:p w14:paraId="2F3B3C99" w14:textId="77871071" w:rsidR="00F03BB3" w:rsidRPr="0011745B" w:rsidRDefault="00F03BB3" w:rsidP="008B51E8">
      <w:pPr>
        <w:pStyle w:val="Style41"/>
        <w:widowControl/>
        <w:numPr>
          <w:ilvl w:val="0"/>
          <w:numId w:val="299"/>
        </w:numPr>
        <w:tabs>
          <w:tab w:val="left" w:pos="993"/>
        </w:tabs>
        <w:spacing w:before="120" w:line="276" w:lineRule="auto"/>
        <w:ind w:left="0" w:firstLine="709"/>
        <w:rPr>
          <w:rStyle w:val="FontStyle111"/>
          <w:rFonts w:eastAsia="Calibri"/>
          <w:i/>
          <w:iCs/>
          <w:sz w:val="28"/>
          <w:szCs w:val="28"/>
        </w:rPr>
      </w:pPr>
      <w:r w:rsidRPr="00012467">
        <w:rPr>
          <w:rStyle w:val="FontStyle112"/>
          <w:b w:val="0"/>
          <w:sz w:val="28"/>
        </w:rPr>
        <w:t>(</w:t>
      </w:r>
      <w:r w:rsidRPr="00012467">
        <w:rPr>
          <w:rStyle w:val="FontStyle112"/>
          <w:b w:val="0"/>
          <w:sz w:val="28"/>
          <w:lang w:val="en-US"/>
        </w:rPr>
        <w:t>e</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lang w:eastAsia="en-US"/>
        </w:rPr>
        <w:t xml:space="preserve">Правило 2.14.1 (23.1) </w:t>
      </w:r>
      <w:r w:rsidR="00E349FD">
        <w:rPr>
          <w:rStyle w:val="FontStyle111"/>
          <w:rFonts w:eastAsia="Calibri"/>
          <w:sz w:val="28"/>
          <w:szCs w:val="28"/>
          <w:lang w:eastAsia="en-US"/>
        </w:rPr>
        <w:t xml:space="preserve">ППГ </w:t>
      </w:r>
      <w:r w:rsidRPr="0011745B">
        <w:rPr>
          <w:rStyle w:val="FontStyle111"/>
          <w:rFonts w:eastAsia="Calibri"/>
          <w:sz w:val="28"/>
          <w:szCs w:val="28"/>
          <w:lang w:eastAsia="en-US"/>
        </w:rPr>
        <w:t xml:space="preserve">заменено на: </w:t>
      </w:r>
      <w:r w:rsidRPr="0011745B">
        <w:rPr>
          <w:rStyle w:val="FontStyle102"/>
          <w:sz w:val="28"/>
          <w:szCs w:val="28"/>
        </w:rPr>
        <w:t>«Если разумно возможно, то яхта, не участвующая в гонке, не должна мешать яхте, находящейся в гонке; и яхта, которая финишировала,</w:t>
      </w:r>
      <w:r w:rsidRPr="0011745B">
        <w:rPr>
          <w:rStyle w:val="FontStyle111"/>
          <w:rFonts w:eastAsia="Calibri"/>
          <w:sz w:val="28"/>
          <w:szCs w:val="28"/>
        </w:rPr>
        <w:t xml:space="preserve"> не должна действовать так, чтобы мешать не </w:t>
      </w:r>
      <w:r w:rsidRPr="0011745B">
        <w:rPr>
          <w:rStyle w:val="FontStyle111"/>
          <w:rFonts w:eastAsia="Calibri"/>
          <w:i/>
          <w:sz w:val="28"/>
          <w:szCs w:val="28"/>
        </w:rPr>
        <w:t>финишировавшей</w:t>
      </w:r>
      <w:r w:rsidRPr="0011745B">
        <w:rPr>
          <w:rStyle w:val="FontStyle111"/>
          <w:rFonts w:eastAsia="Calibri"/>
          <w:sz w:val="28"/>
          <w:szCs w:val="28"/>
        </w:rPr>
        <w:t xml:space="preserve"> яхте</w:t>
      </w:r>
      <w:r w:rsidRPr="0011745B">
        <w:rPr>
          <w:rStyle w:val="FontStyle102"/>
          <w:sz w:val="28"/>
          <w:szCs w:val="28"/>
        </w:rPr>
        <w:t>».</w:t>
      </w:r>
    </w:p>
    <w:p w14:paraId="0E908B1B" w14:textId="6E30BA60" w:rsidR="00F03BB3" w:rsidRPr="0011745B" w:rsidRDefault="00F03BB3" w:rsidP="008B51E8">
      <w:pPr>
        <w:pStyle w:val="Style41"/>
        <w:widowControl/>
        <w:numPr>
          <w:ilvl w:val="0"/>
          <w:numId w:val="299"/>
        </w:numPr>
        <w:tabs>
          <w:tab w:val="left" w:pos="1134"/>
        </w:tabs>
        <w:spacing w:before="120" w:line="276" w:lineRule="auto"/>
        <w:ind w:left="0" w:firstLine="709"/>
        <w:rPr>
          <w:rStyle w:val="FontStyle111"/>
          <w:rFonts w:eastAsia="Calibri"/>
          <w:sz w:val="28"/>
          <w:szCs w:val="28"/>
        </w:rPr>
      </w:pPr>
      <w:r w:rsidRPr="00012467">
        <w:rPr>
          <w:rStyle w:val="FontStyle112"/>
          <w:b w:val="0"/>
          <w:sz w:val="28"/>
        </w:rPr>
        <w:lastRenderedPageBreak/>
        <w:t>(</w:t>
      </w:r>
      <w:r w:rsidRPr="00012467">
        <w:rPr>
          <w:rStyle w:val="FontStyle112"/>
          <w:b w:val="0"/>
          <w:sz w:val="28"/>
          <w:lang w:val="en-US"/>
        </w:rPr>
        <w:t>f</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lang w:eastAsia="en-US"/>
        </w:rPr>
        <w:t>Добавить новое правило 2.14.3 (23.3)</w:t>
      </w:r>
      <w:r w:rsidR="00E349FD">
        <w:rPr>
          <w:rStyle w:val="FontStyle111"/>
          <w:rFonts w:eastAsia="Calibri"/>
          <w:sz w:val="28"/>
          <w:szCs w:val="28"/>
          <w:lang w:eastAsia="en-US"/>
        </w:rPr>
        <w:t xml:space="preserve"> ППГ</w:t>
      </w:r>
      <w:r w:rsidRPr="0011745B">
        <w:rPr>
          <w:rStyle w:val="FontStyle111"/>
          <w:rFonts w:eastAsia="Calibri"/>
          <w:sz w:val="28"/>
          <w:szCs w:val="28"/>
          <w:lang w:eastAsia="en-US"/>
        </w:rPr>
        <w:t xml:space="preserve">: </w:t>
      </w:r>
      <w:r w:rsidRPr="0011745B">
        <w:rPr>
          <w:rStyle w:val="FontStyle111"/>
          <w:rFonts w:eastAsia="Calibri"/>
          <w:sz w:val="28"/>
          <w:szCs w:val="28"/>
        </w:rPr>
        <w:t xml:space="preserve">«Когда встречаются яхты, участвующие в разных гонках, то любое изменение курса любой яхтой должно обусловливаться соблюдением яхтой </w:t>
      </w:r>
      <w:r w:rsidRPr="0011745B">
        <w:rPr>
          <w:rStyle w:val="FontStyle102"/>
          <w:sz w:val="28"/>
          <w:szCs w:val="28"/>
        </w:rPr>
        <w:t xml:space="preserve">правил </w:t>
      </w:r>
      <w:r w:rsidRPr="0011745B">
        <w:rPr>
          <w:rStyle w:val="FontStyle111"/>
          <w:rFonts w:eastAsia="Calibri"/>
          <w:sz w:val="28"/>
          <w:szCs w:val="28"/>
        </w:rPr>
        <w:t>или попыткой победить в своей гонке».</w:t>
      </w:r>
    </w:p>
    <w:p w14:paraId="5A355643" w14:textId="464EE8C6" w:rsidR="00F03BB3" w:rsidRPr="0011745B" w:rsidRDefault="00F03BB3" w:rsidP="008B51E8">
      <w:pPr>
        <w:pStyle w:val="Style41"/>
        <w:widowControl/>
        <w:numPr>
          <w:ilvl w:val="0"/>
          <w:numId w:val="299"/>
        </w:numPr>
        <w:tabs>
          <w:tab w:val="left" w:pos="1134"/>
        </w:tabs>
        <w:spacing w:before="120" w:line="276" w:lineRule="auto"/>
        <w:ind w:left="0" w:firstLine="709"/>
        <w:rPr>
          <w:rStyle w:val="FontStyle111"/>
          <w:rFonts w:eastAsia="Calibri"/>
          <w:sz w:val="28"/>
          <w:szCs w:val="28"/>
        </w:rPr>
      </w:pPr>
      <w:r w:rsidRPr="00012467">
        <w:rPr>
          <w:rStyle w:val="FontStyle112"/>
          <w:b w:val="0"/>
          <w:sz w:val="28"/>
        </w:rPr>
        <w:t>(</w:t>
      </w:r>
      <w:r w:rsidRPr="00012467">
        <w:rPr>
          <w:rStyle w:val="FontStyle112"/>
          <w:b w:val="0"/>
          <w:sz w:val="28"/>
          <w:lang w:val="en-US"/>
        </w:rPr>
        <w:t>g</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rPr>
        <w:t xml:space="preserve">Добавить в правило </w:t>
      </w:r>
      <w:r w:rsidRPr="0011745B">
        <w:rPr>
          <w:sz w:val="28"/>
          <w:szCs w:val="28"/>
        </w:rPr>
        <w:t>4.2 (41)</w:t>
      </w:r>
      <w:r w:rsidR="00E349FD">
        <w:rPr>
          <w:sz w:val="28"/>
          <w:szCs w:val="28"/>
        </w:rPr>
        <w:t xml:space="preserve"> ППГ</w:t>
      </w:r>
      <w:r w:rsidRPr="0011745B">
        <w:rPr>
          <w:rStyle w:val="FontStyle111"/>
          <w:rFonts w:eastAsia="Calibri"/>
          <w:sz w:val="28"/>
          <w:szCs w:val="28"/>
        </w:rPr>
        <w:t>:</w:t>
      </w:r>
    </w:p>
    <w:p w14:paraId="4B3B1ECF" w14:textId="3F79AF49" w:rsidR="00F03BB3" w:rsidRPr="0011745B" w:rsidRDefault="00E349FD" w:rsidP="00012467">
      <w:pPr>
        <w:pStyle w:val="Style41"/>
        <w:widowControl/>
        <w:tabs>
          <w:tab w:val="left" w:pos="1134"/>
        </w:tabs>
        <w:spacing w:before="120" w:line="276" w:lineRule="auto"/>
        <w:ind w:firstLine="709"/>
        <w:rPr>
          <w:rStyle w:val="FontStyle111"/>
          <w:rFonts w:eastAsia="Calibri"/>
          <w:sz w:val="28"/>
          <w:szCs w:val="28"/>
        </w:rPr>
      </w:pPr>
      <w:r>
        <w:rPr>
          <w:rStyle w:val="FontStyle111"/>
          <w:rFonts w:eastAsia="Calibri"/>
          <w:sz w:val="28"/>
          <w:szCs w:val="28"/>
        </w:rPr>
        <w:t>д)</w:t>
      </w:r>
      <w:r w:rsidRPr="0011745B">
        <w:rPr>
          <w:sz w:val="28"/>
          <w:szCs w:val="28"/>
        </w:rPr>
        <w:t xml:space="preserve"> </w:t>
      </w:r>
      <w:r w:rsidR="00F03BB3" w:rsidRPr="0011745B">
        <w:rPr>
          <w:sz w:val="28"/>
          <w:szCs w:val="28"/>
        </w:rPr>
        <w:t xml:space="preserve">(е) </w:t>
      </w:r>
      <w:r w:rsidR="00F03BB3" w:rsidRPr="0011745B">
        <w:rPr>
          <w:rStyle w:val="FontStyle111"/>
          <w:rFonts w:eastAsia="Calibri"/>
          <w:sz w:val="28"/>
          <w:szCs w:val="28"/>
        </w:rPr>
        <w:t>помощь от другой яхты своей команды, при условии, что не использовались электронные средства связи.</w:t>
      </w:r>
    </w:p>
    <w:p w14:paraId="3619B634" w14:textId="38A551BC" w:rsidR="00F03BB3" w:rsidRPr="00E349FD" w:rsidRDefault="00F03BB3" w:rsidP="008B51E8">
      <w:pPr>
        <w:pStyle w:val="Style41"/>
        <w:widowControl/>
        <w:numPr>
          <w:ilvl w:val="0"/>
          <w:numId w:val="299"/>
        </w:numPr>
        <w:tabs>
          <w:tab w:val="left" w:pos="1134"/>
        </w:tabs>
        <w:spacing w:before="120" w:line="276" w:lineRule="auto"/>
        <w:ind w:left="0" w:firstLine="709"/>
        <w:rPr>
          <w:rStyle w:val="FontStyle111"/>
          <w:rFonts w:eastAsia="Calibri"/>
          <w:sz w:val="28"/>
          <w:szCs w:val="28"/>
        </w:rPr>
      </w:pPr>
      <w:r w:rsidRPr="00012467">
        <w:rPr>
          <w:rStyle w:val="FontStyle112"/>
          <w:b w:val="0"/>
          <w:sz w:val="28"/>
        </w:rPr>
        <w:t>(</w:t>
      </w:r>
      <w:r w:rsidRPr="00012467">
        <w:rPr>
          <w:rStyle w:val="FontStyle112"/>
          <w:b w:val="0"/>
          <w:sz w:val="28"/>
          <w:lang w:val="en-US"/>
        </w:rPr>
        <w:t>h</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rPr>
        <w:t>Правило 4.</w:t>
      </w:r>
      <w:r w:rsidRPr="00E349FD">
        <w:rPr>
          <w:rStyle w:val="FontStyle111"/>
          <w:rFonts w:eastAsia="Calibri"/>
          <w:sz w:val="28"/>
          <w:szCs w:val="28"/>
        </w:rPr>
        <w:t xml:space="preserve">6 (45) </w:t>
      </w:r>
      <w:r w:rsidR="00E349FD">
        <w:rPr>
          <w:rStyle w:val="FontStyle111"/>
          <w:rFonts w:eastAsia="Calibri"/>
          <w:sz w:val="28"/>
          <w:szCs w:val="28"/>
        </w:rPr>
        <w:t>ППГ</w:t>
      </w:r>
      <w:r w:rsidR="00E349FD" w:rsidRPr="00012467">
        <w:rPr>
          <w:rStyle w:val="FontStyle111"/>
          <w:rFonts w:eastAsia="Calibri"/>
          <w:sz w:val="28"/>
        </w:rPr>
        <w:t xml:space="preserve"> </w:t>
      </w:r>
      <w:r w:rsidR="00B06719" w:rsidRPr="00E349FD">
        <w:rPr>
          <w:sz w:val="28"/>
          <w:szCs w:val="28"/>
        </w:rPr>
        <w:t>в приложении Г (Правила командных гонок)</w:t>
      </w:r>
      <w:r w:rsidR="00E349FD" w:rsidRPr="00E349FD">
        <w:rPr>
          <w:sz w:val="28"/>
          <w:szCs w:val="28"/>
        </w:rPr>
        <w:t xml:space="preserve"> не применяется</w:t>
      </w:r>
      <w:r w:rsidRPr="00E349FD">
        <w:rPr>
          <w:rStyle w:val="FontStyle111"/>
          <w:rFonts w:eastAsia="Calibri"/>
          <w:sz w:val="28"/>
          <w:szCs w:val="28"/>
        </w:rPr>
        <w:t>.</w:t>
      </w:r>
    </w:p>
    <w:p w14:paraId="136FBBEA" w14:textId="4A4EC193" w:rsidR="00F03BB3" w:rsidRPr="0011745B" w:rsidRDefault="00F03BB3" w:rsidP="00012467">
      <w:pPr>
        <w:pStyle w:val="Style55"/>
        <w:widowControl/>
        <w:spacing w:before="120" w:line="276" w:lineRule="auto"/>
        <w:ind w:firstLine="709"/>
        <w:rPr>
          <w:rStyle w:val="FontStyle111"/>
          <w:rFonts w:eastAsia="Calibri"/>
          <w:b/>
          <w:sz w:val="28"/>
          <w:szCs w:val="28"/>
          <w:lang w:eastAsia="en-US"/>
        </w:rPr>
      </w:pPr>
      <w:r w:rsidRPr="0011745B">
        <w:rPr>
          <w:rStyle w:val="FontStyle111"/>
          <w:rFonts w:eastAsia="Calibri"/>
          <w:b/>
          <w:sz w:val="28"/>
          <w:szCs w:val="28"/>
          <w:lang w:eastAsia="en-US"/>
        </w:rPr>
        <w:t>Г1.2</w:t>
      </w:r>
      <w:r w:rsidR="00E349FD">
        <w:rPr>
          <w:rStyle w:val="FontStyle111"/>
          <w:rFonts w:eastAsia="Calibri"/>
          <w:b/>
          <w:sz w:val="28"/>
          <w:szCs w:val="28"/>
          <w:lang w:eastAsia="en-US"/>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1.2) </w:t>
      </w:r>
      <w:r w:rsidRPr="0011745B">
        <w:rPr>
          <w:rStyle w:val="FontStyle111"/>
          <w:rFonts w:eastAsia="Calibri"/>
          <w:b/>
          <w:sz w:val="28"/>
          <w:szCs w:val="28"/>
          <w:lang w:eastAsia="en-US"/>
        </w:rPr>
        <w:t>Протесты и требования исправить результат</w:t>
      </w:r>
    </w:p>
    <w:p w14:paraId="4088BD60" w14:textId="77777777" w:rsidR="00F03BB3" w:rsidRPr="0011745B" w:rsidRDefault="00F03BB3" w:rsidP="00012467">
      <w:pPr>
        <w:pStyle w:val="Style41"/>
        <w:widowControl/>
        <w:numPr>
          <w:ilvl w:val="0"/>
          <w:numId w:val="81"/>
        </w:numPr>
        <w:tabs>
          <w:tab w:val="left" w:pos="709"/>
          <w:tab w:val="left" w:pos="1134"/>
        </w:tabs>
        <w:spacing w:before="120" w:line="276" w:lineRule="auto"/>
        <w:ind w:left="0" w:firstLine="709"/>
        <w:rPr>
          <w:rStyle w:val="FontStyle111"/>
          <w:rFonts w:eastAsia="Calibri"/>
          <w:sz w:val="28"/>
          <w:szCs w:val="28"/>
          <w:lang w:eastAsia="en-US"/>
        </w:rPr>
      </w:pPr>
      <w:r w:rsidRPr="00012467">
        <w:rPr>
          <w:rStyle w:val="FontStyle112"/>
          <w:b w:val="0"/>
          <w:sz w:val="28"/>
        </w:rPr>
        <w:t>(</w:t>
      </w:r>
      <w:r w:rsidRPr="00012467">
        <w:rPr>
          <w:rStyle w:val="FontStyle112"/>
          <w:b w:val="0"/>
          <w:sz w:val="28"/>
          <w:lang w:val="en-US"/>
        </w:rPr>
        <w:t>a</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rPr>
        <w:t xml:space="preserve">Яхта имеет право: </w:t>
      </w:r>
    </w:p>
    <w:p w14:paraId="58D5DCA6" w14:textId="393D7682" w:rsidR="00F03BB3" w:rsidRPr="0011745B" w:rsidRDefault="00F03BB3" w:rsidP="00012467">
      <w:pPr>
        <w:pStyle w:val="Style41"/>
        <w:widowControl/>
        <w:numPr>
          <w:ilvl w:val="0"/>
          <w:numId w:val="82"/>
        </w:numPr>
        <w:tabs>
          <w:tab w:val="left" w:pos="1276"/>
        </w:tabs>
        <w:spacing w:before="120" w:line="276" w:lineRule="auto"/>
        <w:ind w:left="0" w:firstLine="709"/>
        <w:rPr>
          <w:rStyle w:val="FontStyle111"/>
          <w:rFonts w:eastAsia="Calibri"/>
          <w:sz w:val="28"/>
          <w:szCs w:val="28"/>
          <w:lang w:eastAsia="en-US"/>
        </w:rPr>
      </w:pPr>
      <w:r w:rsidRPr="0011745B">
        <w:rPr>
          <w:rStyle w:val="FontStyle111"/>
          <w:rFonts w:eastAsia="Calibri"/>
          <w:sz w:val="28"/>
          <w:szCs w:val="28"/>
        </w:rPr>
        <w:t>протестовать против другой яхты, но ее протест недействителен если он относится к возможному нарушению какого-либо правила Части 2</w:t>
      </w:r>
      <w:r w:rsidR="00E349FD">
        <w:rPr>
          <w:rStyle w:val="FontStyle111"/>
          <w:rFonts w:eastAsia="Calibri"/>
          <w:sz w:val="28"/>
          <w:szCs w:val="28"/>
        </w:rPr>
        <w:t xml:space="preserve"> ППГ</w:t>
      </w:r>
      <w:r w:rsidRPr="0011745B">
        <w:rPr>
          <w:rStyle w:val="FontStyle111"/>
          <w:rFonts w:eastAsia="Calibri"/>
          <w:sz w:val="28"/>
          <w:szCs w:val="28"/>
        </w:rPr>
        <w:t>, и она не была вовлечена в инцидент, за исключением случая, когда инцидент повлек контакт между яхтами другой команды (Это изменяет правило 5.1.4.а)(2) (60.4(а)(2))</w:t>
      </w:r>
      <w:r w:rsidR="00E349FD">
        <w:rPr>
          <w:rStyle w:val="FontStyle111"/>
          <w:rFonts w:eastAsia="Calibri"/>
          <w:sz w:val="28"/>
          <w:szCs w:val="28"/>
        </w:rPr>
        <w:t xml:space="preserve"> ППГ</w:t>
      </w:r>
      <w:r w:rsidRPr="0011745B">
        <w:rPr>
          <w:rStyle w:val="FontStyle111"/>
          <w:rFonts w:eastAsia="Calibri"/>
          <w:sz w:val="28"/>
          <w:szCs w:val="28"/>
        </w:rPr>
        <w:t xml:space="preserve">.);  </w:t>
      </w:r>
    </w:p>
    <w:p w14:paraId="1F7E9ECE" w14:textId="05F83192" w:rsidR="00F03BB3" w:rsidRPr="0011745B" w:rsidRDefault="00F03BB3" w:rsidP="00012467">
      <w:pPr>
        <w:pStyle w:val="Style41"/>
        <w:widowControl/>
        <w:numPr>
          <w:ilvl w:val="0"/>
          <w:numId w:val="82"/>
        </w:numPr>
        <w:tabs>
          <w:tab w:val="left" w:pos="1276"/>
        </w:tabs>
        <w:spacing w:before="120" w:line="276" w:lineRule="auto"/>
        <w:ind w:left="0" w:firstLine="709"/>
        <w:rPr>
          <w:rStyle w:val="FontStyle111"/>
          <w:rFonts w:eastAsia="Calibri"/>
          <w:sz w:val="28"/>
          <w:szCs w:val="28"/>
          <w:lang w:eastAsia="en-US"/>
        </w:rPr>
      </w:pPr>
      <w:r w:rsidRPr="0011745B">
        <w:rPr>
          <w:rStyle w:val="FontStyle111"/>
          <w:rFonts w:eastAsia="Calibri"/>
          <w:sz w:val="28"/>
          <w:szCs w:val="28"/>
        </w:rPr>
        <w:t>убрать свой красный флаг после того, как он был явно показан (Это изменяет правило 5.1.2.а)(1) (60.2(а)(1))</w:t>
      </w:r>
      <w:r w:rsidR="00E349FD">
        <w:rPr>
          <w:rStyle w:val="FontStyle111"/>
          <w:rFonts w:eastAsia="Calibri"/>
          <w:sz w:val="28"/>
          <w:szCs w:val="28"/>
        </w:rPr>
        <w:t xml:space="preserve"> ППГ</w:t>
      </w:r>
      <w:r w:rsidRPr="0011745B">
        <w:rPr>
          <w:rStyle w:val="FontStyle111"/>
          <w:rFonts w:eastAsia="Calibri"/>
          <w:sz w:val="28"/>
          <w:szCs w:val="28"/>
        </w:rPr>
        <w:t>.);</w:t>
      </w:r>
    </w:p>
    <w:p w14:paraId="579EF7C9" w14:textId="1D926770" w:rsidR="00F03BB3" w:rsidRPr="0011745B" w:rsidRDefault="00F03BB3" w:rsidP="00012467">
      <w:pPr>
        <w:pStyle w:val="Style41"/>
        <w:widowControl/>
        <w:numPr>
          <w:ilvl w:val="0"/>
          <w:numId w:val="82"/>
        </w:numPr>
        <w:tabs>
          <w:tab w:val="left" w:pos="1276"/>
        </w:tabs>
        <w:spacing w:before="120" w:line="276" w:lineRule="auto"/>
        <w:ind w:left="0" w:firstLine="709"/>
        <w:rPr>
          <w:rStyle w:val="FontStyle111"/>
          <w:rFonts w:eastAsia="Calibri"/>
          <w:sz w:val="28"/>
          <w:szCs w:val="28"/>
          <w:lang w:eastAsia="en-US"/>
        </w:rPr>
      </w:pPr>
      <w:r w:rsidRPr="0011745B">
        <w:rPr>
          <w:rStyle w:val="FontStyle111"/>
          <w:rFonts w:eastAsia="Calibri"/>
          <w:sz w:val="28"/>
          <w:szCs w:val="28"/>
        </w:rPr>
        <w:t>требовать исправления результата</w:t>
      </w:r>
      <w:r w:rsidRPr="0011745B">
        <w:rPr>
          <w:rStyle w:val="FontStyle111"/>
          <w:rFonts w:eastAsia="Calibri"/>
          <w:sz w:val="28"/>
          <w:szCs w:val="28"/>
          <w:lang w:eastAsia="en-US"/>
        </w:rPr>
        <w:t>,</w:t>
      </w:r>
      <w:r w:rsidRPr="0011745B">
        <w:rPr>
          <w:rStyle w:val="FontStyle111"/>
          <w:rFonts w:eastAsiaTheme="majorEastAsia"/>
          <w:sz w:val="28"/>
          <w:szCs w:val="28"/>
        </w:rPr>
        <w:t xml:space="preserve"> но не в случае, когда причинен ущерб или вред здоровью </w:t>
      </w:r>
      <w:r w:rsidRPr="0011745B">
        <w:rPr>
          <w:rStyle w:val="FontStyle111"/>
          <w:rFonts w:eastAsia="Calibri"/>
          <w:sz w:val="28"/>
          <w:szCs w:val="28"/>
          <w:lang w:eastAsia="en-US"/>
        </w:rPr>
        <w:t xml:space="preserve">действиями другой яхты своей команды </w:t>
      </w:r>
      <w:r w:rsidRPr="0011745B">
        <w:rPr>
          <w:rStyle w:val="FontStyle111"/>
          <w:rFonts w:eastAsia="Calibri"/>
          <w:sz w:val="28"/>
          <w:szCs w:val="28"/>
        </w:rPr>
        <w:t>(Это изменяет правило 5.2.1.а) (61.1(а))</w:t>
      </w:r>
      <w:r w:rsidR="00E349FD">
        <w:rPr>
          <w:rStyle w:val="FontStyle111"/>
          <w:rFonts w:eastAsia="Calibri"/>
          <w:sz w:val="28"/>
          <w:szCs w:val="28"/>
        </w:rPr>
        <w:t xml:space="preserve"> ППГ</w:t>
      </w:r>
      <w:r w:rsidRPr="0011745B">
        <w:rPr>
          <w:rStyle w:val="FontStyle111"/>
          <w:rFonts w:eastAsia="Calibri"/>
          <w:sz w:val="28"/>
          <w:szCs w:val="28"/>
        </w:rPr>
        <w:t>.).</w:t>
      </w:r>
      <w:r w:rsidRPr="0011745B">
        <w:rPr>
          <w:rStyle w:val="FontStyle111"/>
          <w:rFonts w:eastAsia="Calibri"/>
          <w:sz w:val="28"/>
          <w:szCs w:val="28"/>
          <w:lang w:eastAsia="en-US"/>
        </w:rPr>
        <w:t xml:space="preserve"> </w:t>
      </w:r>
    </w:p>
    <w:p w14:paraId="0894C7A5" w14:textId="60590311" w:rsidR="00F03BB3" w:rsidRPr="0011745B" w:rsidRDefault="00F03BB3" w:rsidP="00012467">
      <w:pPr>
        <w:pStyle w:val="Style41"/>
        <w:widowControl/>
        <w:numPr>
          <w:ilvl w:val="0"/>
          <w:numId w:val="81"/>
        </w:numPr>
        <w:tabs>
          <w:tab w:val="left" w:pos="709"/>
          <w:tab w:val="left" w:pos="1134"/>
        </w:tabs>
        <w:spacing w:before="120" w:line="276" w:lineRule="auto"/>
        <w:ind w:left="0" w:firstLine="709"/>
        <w:rPr>
          <w:rStyle w:val="FontStyle111"/>
          <w:rFonts w:eastAsia="Calibri"/>
          <w:sz w:val="28"/>
          <w:szCs w:val="28"/>
        </w:rPr>
      </w:pPr>
      <w:r w:rsidRPr="00012467">
        <w:rPr>
          <w:rStyle w:val="FontStyle112"/>
          <w:b w:val="0"/>
          <w:sz w:val="28"/>
        </w:rPr>
        <w:t>(</w:t>
      </w:r>
      <w:r w:rsidRPr="00012467">
        <w:rPr>
          <w:rStyle w:val="FontStyle112"/>
          <w:b w:val="0"/>
          <w:sz w:val="28"/>
          <w:lang w:val="en-US"/>
        </w:rPr>
        <w:t>b</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lang w:eastAsia="en-US"/>
        </w:rPr>
        <w:t>Гоночный комитет и протестовый комитет не должны протестовать против яхты по какому-либо правилу Части 2</w:t>
      </w:r>
      <w:r w:rsidR="00E349FD">
        <w:rPr>
          <w:rStyle w:val="FontStyle111"/>
          <w:rFonts w:eastAsia="Calibri"/>
          <w:sz w:val="28"/>
          <w:szCs w:val="28"/>
          <w:lang w:eastAsia="en-US"/>
        </w:rPr>
        <w:t xml:space="preserve"> ППГ</w:t>
      </w:r>
      <w:r w:rsidRPr="0011745B">
        <w:rPr>
          <w:rStyle w:val="FontStyle111"/>
          <w:rFonts w:eastAsia="Calibri"/>
          <w:sz w:val="28"/>
          <w:szCs w:val="28"/>
          <w:lang w:eastAsia="en-US"/>
        </w:rPr>
        <w:t>, за исключением:</w:t>
      </w:r>
    </w:p>
    <w:p w14:paraId="4EBBAE73" w14:textId="77777777" w:rsidR="00F03BB3" w:rsidRPr="0011745B" w:rsidRDefault="00F03BB3" w:rsidP="00012467">
      <w:pPr>
        <w:pStyle w:val="Style41"/>
        <w:widowControl/>
        <w:numPr>
          <w:ilvl w:val="0"/>
          <w:numId w:val="95"/>
        </w:numPr>
        <w:tabs>
          <w:tab w:val="left" w:pos="1276"/>
        </w:tabs>
        <w:spacing w:before="120" w:line="276" w:lineRule="auto"/>
        <w:ind w:left="0" w:firstLine="709"/>
        <w:rPr>
          <w:rStyle w:val="FontStyle111"/>
          <w:rFonts w:eastAsia="Calibri"/>
          <w:sz w:val="28"/>
          <w:szCs w:val="28"/>
        </w:rPr>
      </w:pPr>
      <w:r w:rsidRPr="0011745B">
        <w:rPr>
          <w:rStyle w:val="FontStyle111"/>
          <w:rFonts w:eastAsia="Calibri"/>
          <w:sz w:val="28"/>
          <w:szCs w:val="28"/>
          <w:lang w:eastAsia="en-US"/>
        </w:rPr>
        <w:t>на основании свидетельств в сообщении ампайра после показа черно-белого флага; или</w:t>
      </w:r>
    </w:p>
    <w:p w14:paraId="112063BF" w14:textId="00EC4E54" w:rsidR="00F03BB3" w:rsidRPr="0011745B" w:rsidRDefault="00F03BB3" w:rsidP="00012467">
      <w:pPr>
        <w:pStyle w:val="Style41"/>
        <w:widowControl/>
        <w:numPr>
          <w:ilvl w:val="0"/>
          <w:numId w:val="95"/>
        </w:numPr>
        <w:tabs>
          <w:tab w:val="left" w:pos="1276"/>
        </w:tabs>
        <w:spacing w:before="120" w:line="276" w:lineRule="auto"/>
        <w:ind w:left="0" w:firstLine="709"/>
        <w:rPr>
          <w:rStyle w:val="FontStyle111"/>
          <w:rFonts w:eastAsia="Calibri"/>
          <w:sz w:val="28"/>
          <w:szCs w:val="28"/>
        </w:rPr>
      </w:pPr>
      <w:r w:rsidRPr="0011745B">
        <w:rPr>
          <w:rStyle w:val="FontStyle111"/>
          <w:rFonts w:eastAsia="Calibri"/>
          <w:sz w:val="28"/>
          <w:szCs w:val="28"/>
          <w:lang w:eastAsia="en-US"/>
        </w:rPr>
        <w:t xml:space="preserve">по правилу </w:t>
      </w:r>
      <w:r w:rsidRPr="0011745B">
        <w:rPr>
          <w:rStyle w:val="FontStyle111"/>
          <w:rFonts w:eastAsia="Calibri"/>
          <w:sz w:val="28"/>
          <w:szCs w:val="28"/>
        </w:rPr>
        <w:t>2.5 (14)</w:t>
      </w:r>
      <w:r w:rsidRPr="0011745B">
        <w:rPr>
          <w:rStyle w:val="FontStyle111"/>
          <w:rFonts w:eastAsia="Calibri"/>
          <w:sz w:val="28"/>
          <w:szCs w:val="28"/>
          <w:lang w:eastAsia="en-US"/>
        </w:rPr>
        <w:t xml:space="preserve"> </w:t>
      </w:r>
      <w:r w:rsidR="00E349FD">
        <w:rPr>
          <w:rStyle w:val="FontStyle111"/>
          <w:rFonts w:eastAsia="Calibri"/>
          <w:sz w:val="28"/>
          <w:szCs w:val="28"/>
          <w:lang w:eastAsia="en-US"/>
        </w:rPr>
        <w:t xml:space="preserve">ППГ </w:t>
      </w:r>
      <w:r w:rsidRPr="0011745B">
        <w:rPr>
          <w:rStyle w:val="FontStyle111"/>
          <w:rFonts w:eastAsia="Calibri"/>
          <w:sz w:val="28"/>
          <w:szCs w:val="28"/>
          <w:lang w:eastAsia="en-US"/>
        </w:rPr>
        <w:t>на основании сообщения, полученного из любого источника, что, возможно, причинен ущерб или вред здоровью.</w:t>
      </w:r>
    </w:p>
    <w:p w14:paraId="229F546E" w14:textId="77777777" w:rsidR="00F03BB3" w:rsidRPr="0011745B" w:rsidRDefault="00F03BB3" w:rsidP="00012467">
      <w:pPr>
        <w:pStyle w:val="Style41"/>
        <w:widowControl/>
        <w:numPr>
          <w:ilvl w:val="0"/>
          <w:numId w:val="81"/>
        </w:numPr>
        <w:tabs>
          <w:tab w:val="left" w:pos="709"/>
          <w:tab w:val="left" w:pos="1134"/>
        </w:tabs>
        <w:spacing w:before="120" w:line="276" w:lineRule="auto"/>
        <w:ind w:left="0" w:firstLine="709"/>
        <w:rPr>
          <w:rStyle w:val="FontStyle111"/>
          <w:rFonts w:eastAsia="Calibri"/>
          <w:sz w:val="28"/>
          <w:szCs w:val="28"/>
          <w:lang w:eastAsia="en-US"/>
        </w:rPr>
      </w:pPr>
      <w:r w:rsidRPr="00012467">
        <w:rPr>
          <w:rStyle w:val="FontStyle112"/>
          <w:b w:val="0"/>
          <w:sz w:val="28"/>
        </w:rPr>
        <w:t>(</w:t>
      </w:r>
      <w:r w:rsidRPr="00012467">
        <w:rPr>
          <w:rStyle w:val="FontStyle112"/>
          <w:b w:val="0"/>
          <w:sz w:val="28"/>
          <w:lang w:val="en-US"/>
        </w:rPr>
        <w:t>c</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i/>
          <w:sz w:val="28"/>
          <w:szCs w:val="28"/>
          <w:lang w:eastAsia="en-US"/>
        </w:rPr>
        <w:t>Протесты</w:t>
      </w:r>
      <w:r w:rsidRPr="0011745B">
        <w:rPr>
          <w:rStyle w:val="FontStyle111"/>
          <w:rFonts w:eastAsia="Calibri"/>
          <w:sz w:val="28"/>
          <w:szCs w:val="28"/>
          <w:lang w:eastAsia="en-US"/>
        </w:rPr>
        <w:t xml:space="preserve"> и требования исправить результат не требуется подавать в письменном виде. Протестовый комитет имеет право </w:t>
      </w:r>
      <w:r w:rsidRPr="0011745B">
        <w:rPr>
          <w:sz w:val="28"/>
          <w:szCs w:val="28"/>
        </w:rPr>
        <w:t>получать свидетельства</w:t>
      </w:r>
      <w:r w:rsidRPr="0011745B">
        <w:rPr>
          <w:rStyle w:val="FontStyle111"/>
          <w:rFonts w:eastAsia="Calibri"/>
          <w:sz w:val="28"/>
          <w:szCs w:val="28"/>
          <w:lang w:eastAsia="en-US"/>
        </w:rPr>
        <w:t xml:space="preserve"> любым способом, который сочтет подходящим, и сообщить своё решение устно.</w:t>
      </w:r>
    </w:p>
    <w:p w14:paraId="5576C2B9" w14:textId="1496EC69" w:rsidR="00F03BB3" w:rsidRPr="0011745B" w:rsidRDefault="00F03BB3" w:rsidP="00012467">
      <w:pPr>
        <w:pStyle w:val="Style41"/>
        <w:widowControl/>
        <w:numPr>
          <w:ilvl w:val="0"/>
          <w:numId w:val="81"/>
        </w:numPr>
        <w:tabs>
          <w:tab w:val="left" w:pos="1134"/>
          <w:tab w:val="left" w:pos="1418"/>
        </w:tabs>
        <w:spacing w:before="120" w:line="276" w:lineRule="auto"/>
        <w:ind w:left="0" w:firstLine="709"/>
        <w:rPr>
          <w:rStyle w:val="FontStyle111"/>
          <w:rFonts w:eastAsia="Calibri"/>
          <w:sz w:val="28"/>
          <w:szCs w:val="28"/>
          <w:lang w:eastAsia="en-US"/>
        </w:rPr>
      </w:pPr>
      <w:r w:rsidRPr="00012467">
        <w:rPr>
          <w:rStyle w:val="FontStyle112"/>
          <w:b w:val="0"/>
          <w:sz w:val="28"/>
        </w:rPr>
        <w:t>(</w:t>
      </w:r>
      <w:r w:rsidRPr="00012467">
        <w:rPr>
          <w:rStyle w:val="FontStyle112"/>
          <w:b w:val="0"/>
          <w:sz w:val="28"/>
          <w:lang w:val="en-US"/>
        </w:rPr>
        <w:t>d</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lang w:eastAsia="en-US"/>
        </w:rPr>
        <w:t>Если происходит поломка на предоставленной яхте, то применяется правило Г5 (D5)</w:t>
      </w:r>
      <w:r w:rsidR="00E349FD">
        <w:rPr>
          <w:rStyle w:val="FontStyle111"/>
          <w:rFonts w:eastAsia="Calibri"/>
          <w:sz w:val="28"/>
          <w:szCs w:val="28"/>
          <w:lang w:eastAsia="en-US"/>
        </w:rPr>
        <w:t xml:space="preserve"> ППГ</w:t>
      </w:r>
      <w:r w:rsidRPr="0011745B">
        <w:rPr>
          <w:rStyle w:val="FontStyle111"/>
          <w:rFonts w:eastAsia="Calibri"/>
          <w:sz w:val="28"/>
          <w:szCs w:val="28"/>
          <w:lang w:eastAsia="en-US"/>
        </w:rPr>
        <w:t>.</w:t>
      </w:r>
    </w:p>
    <w:p w14:paraId="481906FA" w14:textId="5A65509D" w:rsidR="00F03BB3" w:rsidRPr="0011745B" w:rsidRDefault="00F03BB3" w:rsidP="00012467">
      <w:pPr>
        <w:pStyle w:val="Style55"/>
        <w:widowControl/>
        <w:tabs>
          <w:tab w:val="left" w:pos="709"/>
        </w:tabs>
        <w:spacing w:before="120" w:line="276" w:lineRule="auto"/>
        <w:ind w:firstLine="709"/>
        <w:rPr>
          <w:rStyle w:val="FontStyle111"/>
          <w:rFonts w:eastAsia="Calibri"/>
          <w:b/>
          <w:sz w:val="28"/>
          <w:szCs w:val="28"/>
          <w:lang w:eastAsia="en-US"/>
        </w:rPr>
      </w:pPr>
      <w:r w:rsidRPr="0011745B">
        <w:rPr>
          <w:rStyle w:val="FontStyle111"/>
          <w:rFonts w:eastAsia="Calibri"/>
          <w:b/>
          <w:sz w:val="28"/>
          <w:szCs w:val="28"/>
          <w:lang w:eastAsia="en-US"/>
        </w:rPr>
        <w:lastRenderedPageBreak/>
        <w:t>Г</w:t>
      </w:r>
      <w:r w:rsidRPr="0011745B">
        <w:rPr>
          <w:rStyle w:val="FontStyle111"/>
          <w:rFonts w:eastAsia="Calibri"/>
          <w:b/>
          <w:sz w:val="28"/>
          <w:szCs w:val="28"/>
          <w:lang w:val="en-US" w:eastAsia="en-US"/>
        </w:rPr>
        <w:t>1.3</w:t>
      </w:r>
      <w:r w:rsidR="00E349FD">
        <w:rPr>
          <w:rStyle w:val="FontStyle111"/>
          <w:rFonts w:eastAsia="Calibri"/>
          <w:b/>
          <w:sz w:val="28"/>
          <w:szCs w:val="28"/>
          <w:lang w:eastAsia="en-US"/>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1.</w:t>
      </w:r>
      <w:r w:rsidRPr="0011745B">
        <w:rPr>
          <w:rStyle w:val="FontStyle112"/>
          <w:sz w:val="28"/>
          <w:szCs w:val="28"/>
          <w:lang w:val="en-US" w:eastAsia="en-US"/>
        </w:rPr>
        <w:t>3</w:t>
      </w:r>
      <w:r w:rsidRPr="0011745B">
        <w:rPr>
          <w:rStyle w:val="FontStyle112"/>
          <w:sz w:val="28"/>
          <w:szCs w:val="28"/>
          <w:lang w:eastAsia="en-US"/>
        </w:rPr>
        <w:t>)</w:t>
      </w:r>
      <w:r w:rsidRPr="0011745B">
        <w:rPr>
          <w:rStyle w:val="FontStyle112"/>
          <w:sz w:val="28"/>
          <w:szCs w:val="28"/>
          <w:lang w:val="en-US" w:eastAsia="en-US"/>
        </w:rPr>
        <w:t xml:space="preserve"> </w:t>
      </w:r>
      <w:r w:rsidRPr="0011745B">
        <w:rPr>
          <w:rStyle w:val="FontStyle111"/>
          <w:rFonts w:eastAsia="Calibri"/>
          <w:b/>
          <w:sz w:val="28"/>
          <w:szCs w:val="28"/>
          <w:lang w:eastAsia="en-US"/>
        </w:rPr>
        <w:t>Наказания</w:t>
      </w:r>
    </w:p>
    <w:p w14:paraId="032D8183" w14:textId="3779206C" w:rsidR="00F03BB3" w:rsidRPr="0011745B" w:rsidRDefault="00F03BB3" w:rsidP="00012467">
      <w:pPr>
        <w:pStyle w:val="Style55"/>
        <w:widowControl/>
        <w:numPr>
          <w:ilvl w:val="0"/>
          <w:numId w:val="83"/>
        </w:numPr>
        <w:tabs>
          <w:tab w:val="left" w:pos="1134"/>
        </w:tabs>
        <w:spacing w:before="120" w:line="276" w:lineRule="auto"/>
        <w:ind w:left="0" w:firstLine="709"/>
        <w:rPr>
          <w:rStyle w:val="FontStyle111"/>
          <w:rFonts w:eastAsia="Calibri"/>
          <w:sz w:val="28"/>
          <w:szCs w:val="28"/>
          <w:lang w:eastAsia="en-US"/>
        </w:rPr>
      </w:pPr>
      <w:r w:rsidRPr="00012467">
        <w:rPr>
          <w:rStyle w:val="FontStyle112"/>
          <w:b w:val="0"/>
          <w:sz w:val="28"/>
        </w:rPr>
        <w:t>(</w:t>
      </w:r>
      <w:r w:rsidRPr="00012467">
        <w:rPr>
          <w:rStyle w:val="FontStyle112"/>
          <w:b w:val="0"/>
          <w:sz w:val="28"/>
          <w:lang w:val="en-US"/>
        </w:rPr>
        <w:t>a</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lang w:eastAsia="en-US"/>
        </w:rPr>
        <w:t>Правило 4.5.1 (44.1)</w:t>
      </w:r>
      <w:r w:rsidR="00E349FD">
        <w:rPr>
          <w:rStyle w:val="FontStyle111"/>
          <w:rFonts w:eastAsia="Calibri"/>
          <w:sz w:val="28"/>
          <w:szCs w:val="28"/>
          <w:lang w:eastAsia="en-US"/>
        </w:rPr>
        <w:t xml:space="preserve"> ППГ</w:t>
      </w:r>
      <w:r w:rsidRPr="0011745B">
        <w:rPr>
          <w:rStyle w:val="FontStyle111"/>
          <w:rFonts w:eastAsia="Calibri"/>
          <w:sz w:val="28"/>
          <w:szCs w:val="28"/>
          <w:lang w:eastAsia="en-US"/>
        </w:rPr>
        <w:t xml:space="preserve"> заменено на:</w:t>
      </w:r>
    </w:p>
    <w:p w14:paraId="03CE2628" w14:textId="08347DB1" w:rsidR="00F03BB3" w:rsidRPr="0011745B" w:rsidRDefault="00F03BB3" w:rsidP="00012467">
      <w:pPr>
        <w:pStyle w:val="af5"/>
        <w:tabs>
          <w:tab w:val="left" w:pos="1276"/>
        </w:tabs>
        <w:spacing w:before="120" w:after="0" w:line="276" w:lineRule="auto"/>
        <w:ind w:left="0" w:firstLine="709"/>
        <w:rPr>
          <w:rStyle w:val="FontStyle111"/>
          <w:sz w:val="28"/>
          <w:szCs w:val="28"/>
          <w:lang w:val="ru-RU" w:eastAsia="ru-RU"/>
        </w:rPr>
      </w:pPr>
      <w:r w:rsidRPr="0011745B">
        <w:rPr>
          <w:rStyle w:val="FontStyle111"/>
          <w:color w:val="000000" w:themeColor="text1"/>
          <w:sz w:val="28"/>
          <w:szCs w:val="28"/>
          <w:lang w:val="ru-RU"/>
        </w:rPr>
        <w:t xml:space="preserve">Яхта, находящаяся в </w:t>
      </w:r>
      <w:r w:rsidRPr="0011745B">
        <w:rPr>
          <w:rStyle w:val="FontStyle111"/>
          <w:i/>
          <w:color w:val="000000" w:themeColor="text1"/>
          <w:sz w:val="28"/>
          <w:szCs w:val="28"/>
          <w:lang w:val="ru-RU"/>
        </w:rPr>
        <w:t>гонке</w:t>
      </w:r>
      <w:r w:rsidRPr="0011745B">
        <w:rPr>
          <w:rStyle w:val="FontStyle111"/>
          <w:color w:val="000000" w:themeColor="text1"/>
          <w:sz w:val="28"/>
          <w:szCs w:val="28"/>
          <w:lang w:val="ru-RU"/>
        </w:rPr>
        <w:t xml:space="preserve">, которая во время инцидента, возможно, нарушила одно </w:t>
      </w:r>
      <w:r w:rsidRPr="0011745B">
        <w:rPr>
          <w:rStyle w:val="FontStyle111"/>
          <w:sz w:val="28"/>
          <w:szCs w:val="28"/>
          <w:lang w:val="ru-RU"/>
        </w:rPr>
        <w:t>или более правил Части 2</w:t>
      </w:r>
      <w:r w:rsidR="00E349FD">
        <w:rPr>
          <w:rStyle w:val="FontStyle111"/>
          <w:sz w:val="28"/>
          <w:szCs w:val="28"/>
          <w:lang w:val="ru-RU"/>
        </w:rPr>
        <w:t xml:space="preserve"> ППГ</w:t>
      </w:r>
      <w:r w:rsidRPr="0011745B">
        <w:rPr>
          <w:rStyle w:val="FontStyle111"/>
          <w:sz w:val="28"/>
          <w:szCs w:val="28"/>
          <w:lang w:val="ru-RU"/>
        </w:rPr>
        <w:t>, или правило 3.7</w:t>
      </w:r>
      <w:r w:rsidRPr="0011745B">
        <w:rPr>
          <w:rStyle w:val="FontStyle111"/>
          <w:sz w:val="28"/>
          <w:szCs w:val="28"/>
        </w:rPr>
        <w:t> </w:t>
      </w:r>
      <w:r w:rsidRPr="0011745B">
        <w:rPr>
          <w:rStyle w:val="FontStyle111"/>
          <w:sz w:val="28"/>
          <w:szCs w:val="28"/>
          <w:lang w:val="ru-RU"/>
        </w:rPr>
        <w:t>(31)</w:t>
      </w:r>
      <w:r w:rsidR="00E349FD">
        <w:rPr>
          <w:rStyle w:val="FontStyle111"/>
          <w:sz w:val="28"/>
          <w:szCs w:val="28"/>
          <w:lang w:val="ru-RU"/>
        </w:rPr>
        <w:t xml:space="preserve"> ППГ</w:t>
      </w:r>
      <w:r w:rsidRPr="0011745B">
        <w:rPr>
          <w:rStyle w:val="FontStyle111"/>
          <w:sz w:val="28"/>
          <w:szCs w:val="28"/>
          <w:lang w:val="ru-RU"/>
        </w:rPr>
        <w:t>, или правило 4.3 (42)</w:t>
      </w:r>
      <w:r w:rsidR="00E349FD">
        <w:rPr>
          <w:rStyle w:val="FontStyle111"/>
          <w:sz w:val="28"/>
          <w:szCs w:val="28"/>
          <w:lang w:val="ru-RU"/>
        </w:rPr>
        <w:t xml:space="preserve"> ППГ</w:t>
      </w:r>
      <w:r w:rsidRPr="0011745B">
        <w:rPr>
          <w:rStyle w:val="FontStyle111"/>
          <w:sz w:val="28"/>
          <w:szCs w:val="28"/>
          <w:lang w:val="ru-RU"/>
        </w:rPr>
        <w:t xml:space="preserve">, имеет право выполнить </w:t>
      </w:r>
      <w:r w:rsidRPr="0011745B">
        <w:rPr>
          <w:rStyle w:val="FontStyle102"/>
          <w:sz w:val="28"/>
          <w:szCs w:val="28"/>
          <w:lang w:val="ru-RU"/>
        </w:rPr>
        <w:t>«</w:t>
      </w:r>
      <w:r w:rsidRPr="0011745B">
        <w:rPr>
          <w:rStyle w:val="FontStyle111"/>
          <w:sz w:val="28"/>
          <w:szCs w:val="28"/>
          <w:lang w:val="ru-RU"/>
        </w:rPr>
        <w:t>Наказание в один оборот</w:t>
      </w:r>
      <w:r w:rsidRPr="0011745B">
        <w:rPr>
          <w:rStyle w:val="FontStyle102"/>
          <w:sz w:val="28"/>
          <w:szCs w:val="28"/>
          <w:lang w:val="ru-RU"/>
        </w:rPr>
        <w:t>»</w:t>
      </w:r>
      <w:r w:rsidRPr="0011745B">
        <w:rPr>
          <w:rStyle w:val="FontStyle111"/>
          <w:sz w:val="28"/>
          <w:szCs w:val="28"/>
          <w:lang w:val="ru-RU"/>
        </w:rPr>
        <w:t>. Однако она или ее команда могут быть дополнительно наказаны по правилу Г2.3 (D2.3)</w:t>
      </w:r>
      <w:r w:rsidR="00E349FD">
        <w:rPr>
          <w:rStyle w:val="FontStyle111"/>
          <w:sz w:val="28"/>
          <w:szCs w:val="28"/>
          <w:lang w:val="ru-RU"/>
        </w:rPr>
        <w:t xml:space="preserve"> ППГ</w:t>
      </w:r>
      <w:r w:rsidRPr="0011745B">
        <w:rPr>
          <w:rStyle w:val="FontStyle111"/>
          <w:sz w:val="28"/>
          <w:szCs w:val="28"/>
          <w:lang w:val="ru-RU"/>
        </w:rPr>
        <w:t xml:space="preserve"> или Г3.3 (D3.3)</w:t>
      </w:r>
      <w:r w:rsidR="00E349FD">
        <w:rPr>
          <w:rStyle w:val="FontStyle111"/>
          <w:sz w:val="28"/>
          <w:szCs w:val="28"/>
          <w:lang w:val="ru-RU"/>
        </w:rPr>
        <w:t xml:space="preserve"> ППГ</w:t>
      </w:r>
      <w:r w:rsidRPr="0011745B">
        <w:rPr>
          <w:rStyle w:val="FontStyle111"/>
          <w:sz w:val="28"/>
          <w:szCs w:val="28"/>
          <w:lang w:val="ru-RU"/>
        </w:rPr>
        <w:t>, если инцидент причинил вред здоровью или ущерб, или, несмотря на выполнение наказания, ее команда получает преимущество.</w:t>
      </w:r>
      <w:r w:rsidRPr="0011745B">
        <w:rPr>
          <w:sz w:val="28"/>
          <w:szCs w:val="28"/>
          <w:lang w:val="ru-RU"/>
        </w:rPr>
        <w:t xml:space="preserve"> </w:t>
      </w:r>
    </w:p>
    <w:p w14:paraId="169A7C6A" w14:textId="60C6B1B0" w:rsidR="00F03BB3" w:rsidRPr="00012467" w:rsidRDefault="00F03BB3" w:rsidP="00012467">
      <w:pPr>
        <w:pStyle w:val="Style55"/>
        <w:widowControl/>
        <w:numPr>
          <w:ilvl w:val="0"/>
          <w:numId w:val="83"/>
        </w:numPr>
        <w:tabs>
          <w:tab w:val="left" w:pos="851"/>
          <w:tab w:val="left" w:pos="1134"/>
        </w:tabs>
        <w:spacing w:before="120" w:line="276" w:lineRule="auto"/>
        <w:ind w:left="0" w:firstLine="709"/>
        <w:rPr>
          <w:rStyle w:val="FontStyle111"/>
          <w:rFonts w:eastAsia="Calibri"/>
          <w:sz w:val="28"/>
          <w:szCs w:val="28"/>
          <w:lang w:eastAsia="en-US"/>
        </w:rPr>
      </w:pPr>
      <w:r w:rsidRPr="00012467">
        <w:rPr>
          <w:rStyle w:val="FontStyle112"/>
          <w:b w:val="0"/>
          <w:sz w:val="28"/>
        </w:rPr>
        <w:t>(</w:t>
      </w:r>
      <w:r w:rsidRPr="00012467">
        <w:rPr>
          <w:rStyle w:val="FontStyle112"/>
          <w:b w:val="0"/>
          <w:sz w:val="28"/>
          <w:lang w:val="en-US"/>
        </w:rPr>
        <w:t>b</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lang w:eastAsia="en-US"/>
        </w:rPr>
        <w:t>Когда яхта явно показывает, что будет выполнять наказание по правилу 4.5.1 (44.1)</w:t>
      </w:r>
      <w:r w:rsidR="00E349FD">
        <w:rPr>
          <w:rStyle w:val="FontStyle111"/>
          <w:rFonts w:eastAsia="Calibri"/>
          <w:sz w:val="28"/>
          <w:szCs w:val="28"/>
          <w:lang w:eastAsia="en-US"/>
        </w:rPr>
        <w:t xml:space="preserve"> ППГ</w:t>
      </w:r>
      <w:r w:rsidRPr="0011745B">
        <w:rPr>
          <w:rStyle w:val="FontStyle111"/>
          <w:rFonts w:eastAsia="Calibri"/>
          <w:sz w:val="28"/>
          <w:szCs w:val="28"/>
          <w:lang w:eastAsia="en-US"/>
        </w:rPr>
        <w:t xml:space="preserve">, она должна выполнить это наказание. </w:t>
      </w:r>
    </w:p>
    <w:p w14:paraId="3FA3BB9A" w14:textId="77777777" w:rsidR="00F03BB3" w:rsidRPr="0011745B" w:rsidRDefault="00F03BB3" w:rsidP="00012467">
      <w:pPr>
        <w:pStyle w:val="Style55"/>
        <w:widowControl/>
        <w:numPr>
          <w:ilvl w:val="0"/>
          <w:numId w:val="83"/>
        </w:numPr>
        <w:tabs>
          <w:tab w:val="left" w:pos="851"/>
          <w:tab w:val="left" w:pos="1134"/>
        </w:tabs>
        <w:spacing w:before="120" w:line="276" w:lineRule="auto"/>
        <w:ind w:left="0" w:firstLine="709"/>
        <w:rPr>
          <w:rStyle w:val="FontStyle111"/>
          <w:rFonts w:eastAsia="Calibri"/>
          <w:sz w:val="28"/>
          <w:szCs w:val="28"/>
          <w:lang w:eastAsia="en-US"/>
        </w:rPr>
      </w:pPr>
      <w:r w:rsidRPr="00012467">
        <w:rPr>
          <w:rStyle w:val="FontStyle112"/>
          <w:b w:val="0"/>
          <w:sz w:val="28"/>
        </w:rPr>
        <w:t>(</w:t>
      </w:r>
      <w:r w:rsidRPr="00012467">
        <w:rPr>
          <w:rStyle w:val="FontStyle112"/>
          <w:b w:val="0"/>
          <w:sz w:val="28"/>
          <w:lang w:val="en-US"/>
        </w:rPr>
        <w:t>c</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lang w:eastAsia="en-US"/>
        </w:rPr>
        <w:t xml:space="preserve">Яхта имеет право выполнить наказание путем выхода из </w:t>
      </w:r>
      <w:r w:rsidRPr="0011745B">
        <w:rPr>
          <w:rStyle w:val="FontStyle111"/>
          <w:rFonts w:eastAsia="Calibri"/>
          <w:i/>
          <w:sz w:val="28"/>
          <w:szCs w:val="28"/>
          <w:lang w:eastAsia="en-US"/>
        </w:rPr>
        <w:t xml:space="preserve">гонки </w:t>
      </w:r>
      <w:r w:rsidRPr="0011745B">
        <w:rPr>
          <w:rStyle w:val="FontStyle111"/>
          <w:rFonts w:eastAsia="Calibri"/>
          <w:sz w:val="28"/>
          <w:szCs w:val="28"/>
          <w:lang w:eastAsia="en-US"/>
        </w:rPr>
        <w:t xml:space="preserve">и информирования гоночного комитета или ампайра. </w:t>
      </w:r>
    </w:p>
    <w:p w14:paraId="0760CA05" w14:textId="5DB24000" w:rsidR="00F03BB3" w:rsidRPr="0011745B" w:rsidRDefault="00F03BB3" w:rsidP="00012467">
      <w:pPr>
        <w:pStyle w:val="Style55"/>
        <w:widowControl/>
        <w:numPr>
          <w:ilvl w:val="0"/>
          <w:numId w:val="83"/>
        </w:numPr>
        <w:tabs>
          <w:tab w:val="left" w:pos="1134"/>
        </w:tabs>
        <w:spacing w:before="120" w:line="276" w:lineRule="auto"/>
        <w:ind w:left="0" w:firstLine="709"/>
        <w:rPr>
          <w:rStyle w:val="FontStyle112"/>
          <w:b w:val="0"/>
          <w:bCs w:val="0"/>
          <w:sz w:val="28"/>
          <w:szCs w:val="28"/>
          <w:lang w:eastAsia="en-US"/>
        </w:rPr>
      </w:pPr>
      <w:r w:rsidRPr="00012467">
        <w:rPr>
          <w:rStyle w:val="FontStyle112"/>
          <w:b w:val="0"/>
          <w:sz w:val="28"/>
        </w:rPr>
        <w:t>(</w:t>
      </w:r>
      <w:r w:rsidRPr="00012467">
        <w:rPr>
          <w:rStyle w:val="FontStyle112"/>
          <w:b w:val="0"/>
          <w:sz w:val="28"/>
          <w:lang w:val="en-US"/>
        </w:rPr>
        <w:t>d</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lang w:eastAsia="en-US"/>
        </w:rPr>
        <w:t>Не должно быть наказания за нарушения правил Части 2</w:t>
      </w:r>
      <w:r w:rsidR="00E349FD">
        <w:rPr>
          <w:rStyle w:val="FontStyle111"/>
          <w:rFonts w:eastAsia="Calibri"/>
          <w:sz w:val="28"/>
          <w:szCs w:val="28"/>
          <w:lang w:eastAsia="en-US"/>
        </w:rPr>
        <w:t xml:space="preserve"> ППГ</w:t>
      </w:r>
      <w:r w:rsidRPr="0011745B">
        <w:rPr>
          <w:rStyle w:val="FontStyle111"/>
          <w:rFonts w:eastAsia="Calibri"/>
          <w:sz w:val="28"/>
          <w:szCs w:val="28"/>
          <w:lang w:eastAsia="en-US"/>
        </w:rPr>
        <w:t>, когда произошёл инцидент между яхтами одной команды, и не было контакта.</w:t>
      </w:r>
    </w:p>
    <w:p w14:paraId="2732CD20" w14:textId="77777777" w:rsidR="00F03BB3" w:rsidRPr="0011745B" w:rsidRDefault="00F03BB3" w:rsidP="00012467">
      <w:pPr>
        <w:pStyle w:val="Style55"/>
        <w:widowControl/>
        <w:spacing w:line="276" w:lineRule="auto"/>
        <w:ind w:firstLine="709"/>
        <w:rPr>
          <w:rStyle w:val="FontStyle112"/>
          <w:sz w:val="28"/>
          <w:szCs w:val="28"/>
        </w:rPr>
      </w:pPr>
    </w:p>
    <w:p w14:paraId="62F41E03" w14:textId="0916E636" w:rsidR="00F03BB3" w:rsidRPr="0011745B" w:rsidRDefault="00F03BB3" w:rsidP="00012467">
      <w:pPr>
        <w:pStyle w:val="Style55"/>
        <w:widowControl/>
        <w:spacing w:line="276" w:lineRule="auto"/>
        <w:ind w:firstLine="709"/>
        <w:rPr>
          <w:rStyle w:val="FontStyle112"/>
          <w:sz w:val="28"/>
          <w:szCs w:val="28"/>
          <w:lang w:eastAsia="en-US"/>
        </w:rPr>
      </w:pPr>
      <w:r w:rsidRPr="0011745B">
        <w:rPr>
          <w:rStyle w:val="FontStyle112"/>
          <w:sz w:val="28"/>
          <w:szCs w:val="28"/>
        </w:rPr>
        <w:t>Г2</w:t>
      </w:r>
      <w:r w:rsidR="00E349FD">
        <w:rPr>
          <w:rStyle w:val="FontStyle112"/>
          <w:sz w:val="28"/>
          <w:szCs w:val="28"/>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2) ГОНКИ, ОБСЛУЖИВАЕМЫЕ АМПАЙРАМИ</w:t>
      </w:r>
    </w:p>
    <w:p w14:paraId="4A304DAE" w14:textId="062C965E" w:rsidR="00F03BB3" w:rsidRPr="0011745B" w:rsidRDefault="00F03BB3" w:rsidP="00012467">
      <w:pPr>
        <w:pStyle w:val="Style55"/>
        <w:widowControl/>
        <w:tabs>
          <w:tab w:val="left" w:pos="709"/>
        </w:tabs>
        <w:spacing w:before="120" w:line="276" w:lineRule="auto"/>
        <w:ind w:firstLine="709"/>
        <w:rPr>
          <w:rStyle w:val="FontStyle111"/>
          <w:rFonts w:eastAsiaTheme="minorEastAsia"/>
          <w:b/>
          <w:sz w:val="28"/>
          <w:szCs w:val="28"/>
          <w:lang w:eastAsia="zh-CN"/>
        </w:rPr>
      </w:pPr>
      <w:r w:rsidRPr="0011745B">
        <w:rPr>
          <w:rStyle w:val="FontStyle111"/>
          <w:rFonts w:eastAsia="Calibri"/>
          <w:b/>
          <w:sz w:val="28"/>
          <w:szCs w:val="28"/>
          <w:lang w:eastAsia="en-US"/>
        </w:rPr>
        <w:t>Г2.1</w:t>
      </w:r>
      <w:r w:rsidR="00E349FD">
        <w:rPr>
          <w:rStyle w:val="FontStyle111"/>
          <w:rFonts w:eastAsia="Calibri"/>
          <w:b/>
          <w:sz w:val="28"/>
          <w:szCs w:val="28"/>
          <w:lang w:eastAsia="en-US"/>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2.1) </w:t>
      </w:r>
      <w:r w:rsidRPr="0011745B">
        <w:rPr>
          <w:rStyle w:val="FontStyle111"/>
          <w:rFonts w:eastAsia="Calibri"/>
          <w:b/>
          <w:sz w:val="28"/>
          <w:szCs w:val="28"/>
          <w:lang w:eastAsia="en-US"/>
        </w:rPr>
        <w:t>Когда применяется правило Г2 (</w:t>
      </w:r>
      <w:r w:rsidRPr="0011745B">
        <w:rPr>
          <w:rStyle w:val="FontStyle111"/>
          <w:rFonts w:eastAsia="Calibri"/>
          <w:b/>
          <w:sz w:val="28"/>
          <w:szCs w:val="28"/>
          <w:lang w:val="en-US" w:eastAsia="en-US"/>
        </w:rPr>
        <w:t>D</w:t>
      </w:r>
      <w:r w:rsidRPr="0011745B">
        <w:rPr>
          <w:rStyle w:val="FontStyle111"/>
          <w:rFonts w:eastAsia="Calibri"/>
          <w:b/>
          <w:sz w:val="28"/>
          <w:szCs w:val="28"/>
          <w:lang w:eastAsia="en-US"/>
        </w:rPr>
        <w:t>2)</w:t>
      </w:r>
      <w:r w:rsidR="006F12DF">
        <w:rPr>
          <w:rStyle w:val="FontStyle111"/>
          <w:rFonts w:eastAsia="Calibri"/>
          <w:b/>
          <w:sz w:val="28"/>
          <w:szCs w:val="28"/>
          <w:lang w:eastAsia="en-US"/>
        </w:rPr>
        <w:t xml:space="preserve"> ППГ</w:t>
      </w:r>
      <w:r w:rsidRPr="0011745B">
        <w:rPr>
          <w:rStyle w:val="FontStyle111"/>
          <w:rFonts w:eastAsiaTheme="minorEastAsia"/>
          <w:b/>
          <w:sz w:val="28"/>
          <w:szCs w:val="28"/>
          <w:lang w:eastAsia="zh-CN"/>
        </w:rPr>
        <w:t>; Исправление результата и поломки</w:t>
      </w:r>
    </w:p>
    <w:p w14:paraId="3A20D7F7" w14:textId="46456A3F" w:rsidR="00F03BB3" w:rsidRPr="0011745B" w:rsidRDefault="00F03BB3" w:rsidP="00012467">
      <w:pPr>
        <w:pStyle w:val="Style17"/>
        <w:widowControl/>
        <w:numPr>
          <w:ilvl w:val="0"/>
          <w:numId w:val="157"/>
        </w:numPr>
        <w:tabs>
          <w:tab w:val="left" w:pos="993"/>
        </w:tabs>
        <w:spacing w:before="120" w:line="276" w:lineRule="auto"/>
        <w:ind w:left="0" w:firstLine="709"/>
        <w:rPr>
          <w:rStyle w:val="FontStyle111"/>
          <w:rFonts w:eastAsia="Calibri"/>
          <w:sz w:val="28"/>
          <w:szCs w:val="28"/>
        </w:rPr>
      </w:pPr>
      <w:r w:rsidRPr="00012467">
        <w:rPr>
          <w:rStyle w:val="FontStyle112"/>
          <w:b w:val="0"/>
          <w:sz w:val="28"/>
        </w:rPr>
        <w:t>(</w:t>
      </w:r>
      <w:r w:rsidRPr="00012467">
        <w:rPr>
          <w:rStyle w:val="FontStyle112"/>
          <w:b w:val="0"/>
          <w:sz w:val="28"/>
          <w:lang w:val="en-US"/>
        </w:rPr>
        <w:t>a</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rPr>
        <w:t xml:space="preserve">Правило Г2 (D2) </w:t>
      </w:r>
      <w:r w:rsidR="006F12DF">
        <w:rPr>
          <w:rStyle w:val="FontStyle111"/>
          <w:rFonts w:eastAsia="Calibri"/>
          <w:sz w:val="28"/>
          <w:szCs w:val="28"/>
        </w:rPr>
        <w:t xml:space="preserve">ППГ </w:t>
      </w:r>
      <w:r w:rsidRPr="0011745B">
        <w:rPr>
          <w:rStyle w:val="FontStyle111"/>
          <w:rFonts w:eastAsia="Calibri"/>
          <w:sz w:val="28"/>
          <w:szCs w:val="28"/>
        </w:rPr>
        <w:t>применяется для гонок, обслуживаемых ампайрами. Гонки, обслуживаемые ампайрами, должны быть обозначены в положении о соревновании или гоночной инструкции, либо показом флага «</w:t>
      </w:r>
      <w:r w:rsidRPr="0011745B">
        <w:rPr>
          <w:rStyle w:val="FontStyle111"/>
          <w:rFonts w:eastAsia="Calibri"/>
          <w:sz w:val="28"/>
          <w:szCs w:val="28"/>
          <w:lang w:val="en-US"/>
        </w:rPr>
        <w:t>J</w:t>
      </w:r>
      <w:r w:rsidRPr="0011745B">
        <w:rPr>
          <w:rStyle w:val="FontStyle111"/>
          <w:rFonts w:eastAsia="Calibri"/>
          <w:sz w:val="28"/>
          <w:szCs w:val="28"/>
        </w:rPr>
        <w:t>» не позднее сигнала «Предупреждение».</w:t>
      </w:r>
    </w:p>
    <w:p w14:paraId="1909EAB6" w14:textId="779139D6" w:rsidR="00F03BB3" w:rsidRPr="0011745B" w:rsidRDefault="00F03BB3" w:rsidP="00012467">
      <w:pPr>
        <w:pStyle w:val="Style17"/>
        <w:widowControl/>
        <w:numPr>
          <w:ilvl w:val="0"/>
          <w:numId w:val="157"/>
        </w:numPr>
        <w:tabs>
          <w:tab w:val="left" w:pos="993"/>
        </w:tabs>
        <w:spacing w:before="120" w:line="276" w:lineRule="auto"/>
        <w:ind w:left="0" w:firstLine="709"/>
        <w:rPr>
          <w:rStyle w:val="FontStyle111"/>
          <w:rFonts w:eastAsia="Calibri"/>
          <w:sz w:val="28"/>
          <w:szCs w:val="28"/>
        </w:rPr>
      </w:pPr>
      <w:r w:rsidRPr="00012467">
        <w:rPr>
          <w:rStyle w:val="FontStyle112"/>
          <w:b w:val="0"/>
          <w:sz w:val="28"/>
        </w:rPr>
        <w:t>(</w:t>
      </w:r>
      <w:r w:rsidRPr="00012467">
        <w:rPr>
          <w:rStyle w:val="FontStyle112"/>
          <w:b w:val="0"/>
          <w:sz w:val="28"/>
          <w:lang w:val="en-US"/>
        </w:rPr>
        <w:t>b</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rPr>
        <w:t>Яхта, протестующая по какому-либо правилу, перечисленному в правиле Г2.2 (</w:t>
      </w:r>
      <w:r w:rsidRPr="0011745B">
        <w:rPr>
          <w:sz w:val="28"/>
          <w:szCs w:val="28"/>
        </w:rPr>
        <w:t xml:space="preserve">D2.2) </w:t>
      </w:r>
      <w:r w:rsidR="006F12DF">
        <w:rPr>
          <w:sz w:val="28"/>
          <w:szCs w:val="28"/>
        </w:rPr>
        <w:t xml:space="preserve">ППГ </w:t>
      </w:r>
      <w:r w:rsidRPr="0011745B">
        <w:rPr>
          <w:sz w:val="28"/>
          <w:szCs w:val="28"/>
        </w:rPr>
        <w:t xml:space="preserve">или Г2.3 (D2.3) </w:t>
      </w:r>
      <w:r w:rsidR="006F12DF">
        <w:rPr>
          <w:sz w:val="28"/>
          <w:szCs w:val="28"/>
        </w:rPr>
        <w:t xml:space="preserve">ППГ </w:t>
      </w:r>
      <w:r w:rsidRPr="0011745B">
        <w:rPr>
          <w:rStyle w:val="FontStyle111"/>
          <w:rFonts w:eastAsia="Calibri"/>
          <w:sz w:val="28"/>
          <w:szCs w:val="28"/>
        </w:rPr>
        <w:t xml:space="preserve">в связи с инцидентом во время </w:t>
      </w:r>
      <w:r w:rsidRPr="0011745B">
        <w:rPr>
          <w:rStyle w:val="FontStyle111"/>
          <w:rFonts w:eastAsia="Calibri"/>
          <w:i/>
          <w:iCs/>
          <w:sz w:val="28"/>
          <w:szCs w:val="28"/>
        </w:rPr>
        <w:t>гонки</w:t>
      </w:r>
      <w:r w:rsidRPr="0011745B">
        <w:rPr>
          <w:rStyle w:val="FontStyle111"/>
          <w:rFonts w:eastAsia="Calibri"/>
          <w:sz w:val="28"/>
          <w:szCs w:val="28"/>
        </w:rPr>
        <w:t>, должна сделать оклик «Протест» и показать красный флаг, и она не имеет права на рассмотрение. Это изменяет правила 5.1.2.а)(1) (60.2(a)(1))</w:t>
      </w:r>
      <w:r w:rsidR="006F12DF">
        <w:rPr>
          <w:rStyle w:val="FontStyle111"/>
          <w:rFonts w:eastAsia="Calibri"/>
          <w:sz w:val="28"/>
          <w:szCs w:val="28"/>
        </w:rPr>
        <w:t xml:space="preserve"> ППГ</w:t>
      </w:r>
      <w:r w:rsidRPr="0011745B">
        <w:rPr>
          <w:rStyle w:val="FontStyle111"/>
          <w:rFonts w:eastAsia="Calibri"/>
          <w:sz w:val="28"/>
          <w:szCs w:val="28"/>
        </w:rPr>
        <w:t xml:space="preserve"> и 5.4.2.а) (63.2(a))</w:t>
      </w:r>
      <w:r w:rsidR="006F12DF">
        <w:rPr>
          <w:rStyle w:val="FontStyle111"/>
          <w:rFonts w:eastAsia="Calibri"/>
          <w:sz w:val="28"/>
          <w:szCs w:val="28"/>
        </w:rPr>
        <w:t xml:space="preserve"> ППГ</w:t>
      </w:r>
      <w:r w:rsidRPr="0011745B">
        <w:rPr>
          <w:rStyle w:val="FontStyle111"/>
          <w:rFonts w:eastAsia="Calibri"/>
          <w:sz w:val="28"/>
          <w:szCs w:val="28"/>
        </w:rPr>
        <w:t>.</w:t>
      </w:r>
    </w:p>
    <w:p w14:paraId="2C7E02A3" w14:textId="1964AE98" w:rsidR="00F03BB3" w:rsidRPr="00934FEE" w:rsidRDefault="00F03BB3" w:rsidP="00012467">
      <w:pPr>
        <w:pStyle w:val="Style17"/>
        <w:widowControl/>
        <w:numPr>
          <w:ilvl w:val="0"/>
          <w:numId w:val="157"/>
        </w:numPr>
        <w:tabs>
          <w:tab w:val="left" w:pos="993"/>
        </w:tabs>
        <w:spacing w:before="120" w:line="276" w:lineRule="auto"/>
        <w:ind w:left="0" w:firstLine="709"/>
        <w:rPr>
          <w:rStyle w:val="FontStyle111"/>
          <w:rFonts w:eastAsia="Calibri"/>
          <w:sz w:val="28"/>
          <w:szCs w:val="28"/>
        </w:rPr>
      </w:pPr>
      <w:r w:rsidRPr="00012467">
        <w:rPr>
          <w:rStyle w:val="FontStyle112"/>
          <w:b w:val="0"/>
          <w:sz w:val="28"/>
        </w:rPr>
        <w:t>(</w:t>
      </w:r>
      <w:r w:rsidRPr="00012467">
        <w:rPr>
          <w:rStyle w:val="FontStyle112"/>
          <w:b w:val="0"/>
          <w:sz w:val="28"/>
          <w:lang w:val="en-US"/>
        </w:rPr>
        <w:t>c</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rPr>
        <w:t>Яхта, требующая исправления результата в связи с инцидентом в зоне гонки, или требующая изменения очков из-за поломки по правилу Г5.2 (</w:t>
      </w:r>
      <w:r w:rsidRPr="0011745B">
        <w:rPr>
          <w:rStyle w:val="FontStyle111"/>
          <w:rFonts w:eastAsiaTheme="minorEastAsia"/>
          <w:sz w:val="28"/>
          <w:szCs w:val="28"/>
          <w:lang w:val="en-US" w:eastAsia="zh-CN"/>
        </w:rPr>
        <w:t>D</w:t>
      </w:r>
      <w:r w:rsidRPr="0011745B">
        <w:rPr>
          <w:rStyle w:val="FontStyle111"/>
          <w:rFonts w:eastAsiaTheme="minorEastAsia"/>
          <w:sz w:val="28"/>
          <w:szCs w:val="28"/>
          <w:lang w:eastAsia="zh-CN"/>
        </w:rPr>
        <w:t>5.2)</w:t>
      </w:r>
      <w:r w:rsidR="006F12DF">
        <w:rPr>
          <w:rStyle w:val="FontStyle111"/>
          <w:rFonts w:eastAsiaTheme="minorEastAsia"/>
          <w:sz w:val="28"/>
          <w:szCs w:val="28"/>
          <w:lang w:eastAsia="zh-CN"/>
        </w:rPr>
        <w:t xml:space="preserve"> ППГ</w:t>
      </w:r>
      <w:r w:rsidRPr="0011745B">
        <w:rPr>
          <w:rStyle w:val="FontStyle111"/>
          <w:rFonts w:eastAsiaTheme="minorEastAsia"/>
          <w:sz w:val="28"/>
          <w:szCs w:val="28"/>
          <w:lang w:eastAsia="zh-CN"/>
        </w:rPr>
        <w:t>, должна явно показать красный флаг при первой разумной возможности после инцидента или поломки. Она должна показывать красный флаг до тех пор, пока не получит подтверждение от гоночного комитета или ампайра.</w:t>
      </w:r>
    </w:p>
    <w:p w14:paraId="0D78A5BF" w14:textId="77777777" w:rsidR="00934FEE" w:rsidRPr="0011745B" w:rsidRDefault="00934FEE" w:rsidP="00934FEE">
      <w:pPr>
        <w:pStyle w:val="Style17"/>
        <w:widowControl/>
        <w:tabs>
          <w:tab w:val="left" w:pos="993"/>
        </w:tabs>
        <w:spacing w:before="120" w:line="276" w:lineRule="auto"/>
        <w:ind w:left="709"/>
        <w:rPr>
          <w:rStyle w:val="FontStyle111"/>
          <w:rFonts w:eastAsia="Calibri"/>
          <w:sz w:val="28"/>
          <w:szCs w:val="28"/>
        </w:rPr>
      </w:pPr>
    </w:p>
    <w:p w14:paraId="7937FBBB" w14:textId="55C6AB61" w:rsidR="00F03BB3" w:rsidRPr="0011745B" w:rsidRDefault="00F03BB3" w:rsidP="00012467">
      <w:pPr>
        <w:pStyle w:val="Style55"/>
        <w:widowControl/>
        <w:tabs>
          <w:tab w:val="left" w:pos="709"/>
        </w:tabs>
        <w:spacing w:before="120" w:line="276" w:lineRule="auto"/>
        <w:ind w:firstLine="709"/>
        <w:rPr>
          <w:rStyle w:val="FontStyle111"/>
          <w:rFonts w:eastAsia="Calibri"/>
          <w:b/>
          <w:sz w:val="28"/>
          <w:szCs w:val="28"/>
          <w:lang w:eastAsia="en-US"/>
        </w:rPr>
      </w:pPr>
      <w:r w:rsidRPr="0011745B">
        <w:rPr>
          <w:rStyle w:val="FontStyle111"/>
          <w:rFonts w:eastAsia="Calibri"/>
          <w:b/>
          <w:sz w:val="28"/>
          <w:szCs w:val="28"/>
          <w:lang w:eastAsia="en-US"/>
        </w:rPr>
        <w:lastRenderedPageBreak/>
        <w:t>Г2.2</w:t>
      </w:r>
      <w:r w:rsidR="006F12DF">
        <w:rPr>
          <w:rStyle w:val="FontStyle111"/>
          <w:rFonts w:eastAsia="Calibri"/>
          <w:b/>
          <w:sz w:val="28"/>
          <w:szCs w:val="28"/>
          <w:lang w:eastAsia="en-US"/>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2.2) </w:t>
      </w:r>
      <w:r w:rsidRPr="0011745B">
        <w:rPr>
          <w:rStyle w:val="FontStyle111"/>
          <w:rFonts w:eastAsia="Calibri"/>
          <w:b/>
          <w:sz w:val="28"/>
          <w:szCs w:val="28"/>
          <w:lang w:eastAsia="en-US"/>
        </w:rPr>
        <w:t>Протесты яхт</w:t>
      </w:r>
    </w:p>
    <w:p w14:paraId="73C130F0" w14:textId="468ACDC4" w:rsidR="00F03BB3" w:rsidRPr="0011745B" w:rsidRDefault="00F03BB3" w:rsidP="00012467">
      <w:pPr>
        <w:pStyle w:val="Style17"/>
        <w:widowControl/>
        <w:spacing w:before="120" w:line="276" w:lineRule="auto"/>
        <w:ind w:firstLine="709"/>
        <w:rPr>
          <w:rStyle w:val="FontStyle111"/>
          <w:rFonts w:eastAsia="Calibri"/>
          <w:sz w:val="28"/>
          <w:szCs w:val="28"/>
        </w:rPr>
      </w:pPr>
      <w:r w:rsidRPr="00E60BAE">
        <w:rPr>
          <w:rStyle w:val="FontStyle112"/>
          <w:b w:val="0"/>
          <w:sz w:val="28"/>
          <w:szCs w:val="28"/>
          <w:lang w:eastAsia="en-US"/>
        </w:rPr>
        <w:t>Когда я</w:t>
      </w:r>
      <w:r w:rsidRPr="0011745B">
        <w:rPr>
          <w:rStyle w:val="FontStyle111"/>
          <w:rFonts w:eastAsia="Calibri"/>
          <w:sz w:val="28"/>
          <w:szCs w:val="28"/>
        </w:rPr>
        <w:t>хта протестует по какому-либо правилу Части 2</w:t>
      </w:r>
      <w:r w:rsidR="006F12DF">
        <w:rPr>
          <w:rStyle w:val="FontStyle111"/>
          <w:rFonts w:eastAsia="Calibri"/>
          <w:sz w:val="28"/>
          <w:szCs w:val="28"/>
        </w:rPr>
        <w:t xml:space="preserve"> ППГ</w:t>
      </w:r>
      <w:r w:rsidRPr="0011745B">
        <w:rPr>
          <w:rStyle w:val="FontStyle111"/>
          <w:rFonts w:eastAsia="Calibri"/>
          <w:sz w:val="28"/>
          <w:szCs w:val="28"/>
        </w:rPr>
        <w:t xml:space="preserve"> или по правилу 3.7 (31) </w:t>
      </w:r>
      <w:r w:rsidR="006F12DF">
        <w:rPr>
          <w:rStyle w:val="FontStyle111"/>
          <w:rFonts w:eastAsia="Calibri"/>
          <w:sz w:val="28"/>
          <w:szCs w:val="28"/>
        </w:rPr>
        <w:t xml:space="preserve">ППГ </w:t>
      </w:r>
      <w:r w:rsidRPr="0011745B">
        <w:rPr>
          <w:rStyle w:val="FontStyle111"/>
          <w:rFonts w:eastAsia="Calibri"/>
          <w:sz w:val="28"/>
          <w:szCs w:val="28"/>
        </w:rPr>
        <w:t>или 4.3 (42)</w:t>
      </w:r>
      <w:r w:rsidR="006F12DF">
        <w:rPr>
          <w:rStyle w:val="FontStyle111"/>
          <w:rFonts w:eastAsia="Calibri"/>
          <w:sz w:val="28"/>
          <w:szCs w:val="28"/>
        </w:rPr>
        <w:t xml:space="preserve"> ППГ</w:t>
      </w:r>
      <w:r w:rsidRPr="0011745B">
        <w:rPr>
          <w:rStyle w:val="FontStyle111"/>
          <w:rFonts w:eastAsia="Calibri"/>
          <w:sz w:val="28"/>
          <w:szCs w:val="28"/>
        </w:rPr>
        <w:t xml:space="preserve">: </w:t>
      </w:r>
    </w:p>
    <w:p w14:paraId="557F58B4" w14:textId="77777777" w:rsidR="00F03BB3" w:rsidRPr="0011745B" w:rsidRDefault="00F03BB3" w:rsidP="00012467">
      <w:pPr>
        <w:pStyle w:val="Style41"/>
        <w:widowControl/>
        <w:numPr>
          <w:ilvl w:val="0"/>
          <w:numId w:val="158"/>
        </w:numPr>
        <w:tabs>
          <w:tab w:val="left" w:pos="993"/>
        </w:tabs>
        <w:spacing w:before="120" w:line="276" w:lineRule="auto"/>
        <w:ind w:firstLine="709"/>
        <w:rPr>
          <w:rStyle w:val="FontStyle111"/>
          <w:rFonts w:eastAsia="Calibri"/>
          <w:strike/>
          <w:sz w:val="28"/>
          <w:szCs w:val="28"/>
        </w:rPr>
      </w:pPr>
      <w:r w:rsidRPr="00012467">
        <w:rPr>
          <w:rStyle w:val="FontStyle112"/>
          <w:b w:val="0"/>
          <w:sz w:val="28"/>
        </w:rPr>
        <w:t>(</w:t>
      </w:r>
      <w:r w:rsidRPr="00012467">
        <w:rPr>
          <w:rStyle w:val="FontStyle112"/>
          <w:b w:val="0"/>
          <w:sz w:val="28"/>
          <w:lang w:val="en-US"/>
        </w:rPr>
        <w:t>a</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rPr>
        <w:t>Яхтам должно быть дано время для ответа.</w:t>
      </w:r>
    </w:p>
    <w:p w14:paraId="117AD26D" w14:textId="77777777" w:rsidR="00F03BB3" w:rsidRPr="0011745B" w:rsidRDefault="00F03BB3" w:rsidP="00012467">
      <w:pPr>
        <w:pStyle w:val="Style41"/>
        <w:widowControl/>
        <w:numPr>
          <w:ilvl w:val="0"/>
          <w:numId w:val="158"/>
        </w:numPr>
        <w:tabs>
          <w:tab w:val="left" w:pos="993"/>
        </w:tabs>
        <w:spacing w:before="120" w:line="276" w:lineRule="auto"/>
        <w:ind w:firstLine="709"/>
        <w:rPr>
          <w:rStyle w:val="FontStyle111"/>
          <w:rFonts w:eastAsia="Calibri"/>
          <w:strike/>
          <w:sz w:val="28"/>
          <w:szCs w:val="28"/>
        </w:rPr>
      </w:pPr>
      <w:r w:rsidRPr="00012467">
        <w:rPr>
          <w:rStyle w:val="FontStyle112"/>
          <w:b w:val="0"/>
          <w:sz w:val="28"/>
        </w:rPr>
        <w:t>(</w:t>
      </w:r>
      <w:r w:rsidRPr="00012467">
        <w:rPr>
          <w:rStyle w:val="FontStyle112"/>
          <w:b w:val="0"/>
          <w:sz w:val="28"/>
          <w:lang w:val="en-US"/>
        </w:rPr>
        <w:t>b</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rPr>
        <w:t xml:space="preserve">Ампайр имеет право наказать любую яхту, которая нарушила правила, не оправдана, и не выполнила соответствующее наказание.  </w:t>
      </w:r>
    </w:p>
    <w:p w14:paraId="2FE75BB1" w14:textId="5604BC28" w:rsidR="00F03BB3" w:rsidRPr="0011745B" w:rsidRDefault="00F03BB3" w:rsidP="00012467">
      <w:pPr>
        <w:pStyle w:val="Style41"/>
        <w:widowControl/>
        <w:numPr>
          <w:ilvl w:val="0"/>
          <w:numId w:val="158"/>
        </w:numPr>
        <w:tabs>
          <w:tab w:val="left" w:pos="993"/>
        </w:tabs>
        <w:spacing w:before="120" w:line="276" w:lineRule="auto"/>
        <w:ind w:firstLine="709"/>
        <w:rPr>
          <w:rStyle w:val="FontStyle111"/>
          <w:rFonts w:eastAsia="Calibri"/>
          <w:sz w:val="28"/>
          <w:szCs w:val="28"/>
          <w:lang w:eastAsia="en-US"/>
        </w:rPr>
      </w:pPr>
      <w:r w:rsidRPr="00012467">
        <w:rPr>
          <w:rStyle w:val="FontStyle112"/>
          <w:b w:val="0"/>
          <w:sz w:val="28"/>
        </w:rPr>
        <w:t>(</w:t>
      </w:r>
      <w:r w:rsidRPr="00012467">
        <w:rPr>
          <w:rStyle w:val="FontStyle112"/>
          <w:b w:val="0"/>
          <w:sz w:val="28"/>
          <w:lang w:val="en-US"/>
        </w:rPr>
        <w:t>c</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rPr>
        <w:t>Ампайр должен подать сигнал о своем решении в соответствии с правилом Г2.4 (D2.4)</w:t>
      </w:r>
      <w:r w:rsidR="006F12DF">
        <w:rPr>
          <w:rStyle w:val="FontStyle111"/>
          <w:rFonts w:eastAsia="Calibri"/>
          <w:sz w:val="28"/>
          <w:szCs w:val="28"/>
        </w:rPr>
        <w:t xml:space="preserve"> ППГ</w:t>
      </w:r>
      <w:r w:rsidRPr="0011745B">
        <w:rPr>
          <w:rStyle w:val="FontStyle111"/>
          <w:rFonts w:eastAsia="Calibri"/>
          <w:sz w:val="28"/>
          <w:szCs w:val="28"/>
        </w:rPr>
        <w:t>.</w:t>
      </w:r>
    </w:p>
    <w:p w14:paraId="59B562B3" w14:textId="44BA7DF2" w:rsidR="00F03BB3" w:rsidRPr="0011745B" w:rsidRDefault="00F03BB3" w:rsidP="00012467">
      <w:pPr>
        <w:pStyle w:val="Style55"/>
        <w:widowControl/>
        <w:tabs>
          <w:tab w:val="left" w:pos="709"/>
        </w:tabs>
        <w:spacing w:before="120" w:line="276" w:lineRule="auto"/>
        <w:ind w:firstLine="709"/>
        <w:rPr>
          <w:rStyle w:val="FontStyle111"/>
          <w:rFonts w:eastAsia="Calibri"/>
          <w:b/>
          <w:sz w:val="28"/>
          <w:szCs w:val="28"/>
          <w:lang w:eastAsia="en-US"/>
        </w:rPr>
      </w:pPr>
      <w:r w:rsidRPr="0011745B">
        <w:rPr>
          <w:rStyle w:val="FontStyle111"/>
          <w:rFonts w:eastAsia="Calibri"/>
          <w:b/>
          <w:bCs/>
          <w:sz w:val="28"/>
          <w:szCs w:val="28"/>
          <w:lang w:eastAsia="en-US"/>
        </w:rPr>
        <w:t>Г2.3</w:t>
      </w:r>
      <w:r w:rsidR="006F12DF">
        <w:rPr>
          <w:rStyle w:val="FontStyle111"/>
          <w:rFonts w:eastAsia="Calibri"/>
          <w:b/>
          <w:bCs/>
          <w:sz w:val="28"/>
          <w:szCs w:val="28"/>
          <w:lang w:eastAsia="en-US"/>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2.3) </w:t>
      </w:r>
      <w:r w:rsidRPr="0011745B">
        <w:rPr>
          <w:rStyle w:val="FontStyle111"/>
          <w:rFonts w:eastAsia="Calibri"/>
          <w:b/>
          <w:bCs/>
          <w:sz w:val="28"/>
          <w:szCs w:val="28"/>
          <w:lang w:eastAsia="en-US"/>
        </w:rPr>
        <w:t>Наказания по инициативе ампайра</w:t>
      </w:r>
    </w:p>
    <w:p w14:paraId="1E985F38" w14:textId="77777777" w:rsidR="00F03BB3" w:rsidRPr="0011745B" w:rsidRDefault="00F03BB3" w:rsidP="00012467">
      <w:pPr>
        <w:pStyle w:val="Style17"/>
        <w:widowControl/>
        <w:spacing w:before="120" w:line="276" w:lineRule="auto"/>
        <w:ind w:firstLine="709"/>
        <w:rPr>
          <w:rStyle w:val="FontStyle111"/>
          <w:rFonts w:eastAsia="Calibri"/>
          <w:dstrike/>
          <w:sz w:val="28"/>
          <w:szCs w:val="28"/>
        </w:rPr>
      </w:pPr>
      <w:r w:rsidRPr="0011745B">
        <w:rPr>
          <w:rStyle w:val="FontStyle111"/>
          <w:rFonts w:eastAsia="Calibri"/>
          <w:sz w:val="28"/>
          <w:szCs w:val="28"/>
        </w:rPr>
        <w:t xml:space="preserve">Когда яхта: </w:t>
      </w:r>
    </w:p>
    <w:p w14:paraId="5689BA4A" w14:textId="41F153F8" w:rsidR="00F03BB3" w:rsidRPr="0011745B" w:rsidRDefault="00F03BB3" w:rsidP="00012467">
      <w:pPr>
        <w:pStyle w:val="Style17"/>
        <w:widowControl/>
        <w:numPr>
          <w:ilvl w:val="0"/>
          <w:numId w:val="84"/>
        </w:numPr>
        <w:tabs>
          <w:tab w:val="left" w:pos="1134"/>
        </w:tabs>
        <w:spacing w:before="120" w:line="276" w:lineRule="auto"/>
        <w:ind w:left="0" w:firstLine="709"/>
        <w:rPr>
          <w:rStyle w:val="FontStyle111"/>
          <w:rFonts w:eastAsia="Calibri"/>
          <w:sz w:val="28"/>
          <w:szCs w:val="28"/>
        </w:rPr>
      </w:pPr>
      <w:r w:rsidRPr="00012467">
        <w:rPr>
          <w:rStyle w:val="FontStyle112"/>
          <w:b w:val="0"/>
          <w:sz w:val="28"/>
        </w:rPr>
        <w:t>(</w:t>
      </w:r>
      <w:r w:rsidRPr="00012467">
        <w:rPr>
          <w:rStyle w:val="FontStyle112"/>
          <w:b w:val="0"/>
          <w:sz w:val="28"/>
          <w:lang w:val="en-US"/>
        </w:rPr>
        <w:t>a</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rPr>
        <w:t>нарушает правило 3.7 (31)</w:t>
      </w:r>
      <w:r w:rsidR="006F12DF">
        <w:rPr>
          <w:rStyle w:val="FontStyle111"/>
          <w:rFonts w:eastAsia="Calibri"/>
          <w:sz w:val="28"/>
          <w:szCs w:val="28"/>
        </w:rPr>
        <w:t xml:space="preserve"> ППГ</w:t>
      </w:r>
      <w:r w:rsidRPr="0011745B">
        <w:rPr>
          <w:rStyle w:val="FontStyle111"/>
          <w:rFonts w:eastAsia="Calibri"/>
          <w:sz w:val="28"/>
          <w:szCs w:val="28"/>
        </w:rPr>
        <w:t xml:space="preserve"> или 4.3 (42) </w:t>
      </w:r>
      <w:r w:rsidR="006F12DF">
        <w:rPr>
          <w:rStyle w:val="FontStyle111"/>
          <w:rFonts w:eastAsia="Calibri"/>
          <w:sz w:val="28"/>
          <w:szCs w:val="28"/>
        </w:rPr>
        <w:t xml:space="preserve">ППГ </w:t>
      </w:r>
      <w:r w:rsidRPr="0011745B">
        <w:rPr>
          <w:rStyle w:val="FontStyle111"/>
          <w:rFonts w:eastAsia="Calibri"/>
          <w:sz w:val="28"/>
          <w:szCs w:val="28"/>
        </w:rPr>
        <w:t>и не выполняет наказание;</w:t>
      </w:r>
    </w:p>
    <w:p w14:paraId="7CBC85A4" w14:textId="571DCFF6" w:rsidR="00F03BB3" w:rsidRPr="0011745B" w:rsidRDefault="00F03BB3" w:rsidP="00012467">
      <w:pPr>
        <w:pStyle w:val="Style17"/>
        <w:widowControl/>
        <w:numPr>
          <w:ilvl w:val="0"/>
          <w:numId w:val="84"/>
        </w:numPr>
        <w:tabs>
          <w:tab w:val="left" w:pos="1134"/>
        </w:tabs>
        <w:spacing w:before="120" w:line="276" w:lineRule="auto"/>
        <w:ind w:left="0" w:firstLine="709"/>
        <w:rPr>
          <w:rStyle w:val="FontStyle111"/>
          <w:rFonts w:eastAsia="Calibri"/>
          <w:sz w:val="28"/>
          <w:szCs w:val="28"/>
        </w:rPr>
      </w:pPr>
      <w:r w:rsidRPr="00012467">
        <w:rPr>
          <w:rStyle w:val="FontStyle112"/>
          <w:b w:val="0"/>
          <w:sz w:val="28"/>
        </w:rPr>
        <w:t>(</w:t>
      </w:r>
      <w:r w:rsidRPr="00012467">
        <w:rPr>
          <w:rStyle w:val="FontStyle112"/>
          <w:b w:val="0"/>
          <w:sz w:val="28"/>
          <w:lang w:val="en-US"/>
        </w:rPr>
        <w:t>b</w:t>
      </w:r>
      <w:r w:rsidRPr="00012467">
        <w:rPr>
          <w:rStyle w:val="FontStyle112"/>
          <w:b w:val="0"/>
          <w:sz w:val="28"/>
        </w:rPr>
        <w:t xml:space="preserve">) </w:t>
      </w:r>
      <w:r w:rsidRPr="0011745B">
        <w:rPr>
          <w:rStyle w:val="FontStyle111"/>
          <w:rFonts w:eastAsiaTheme="majorEastAsia"/>
          <w:sz w:val="28"/>
          <w:szCs w:val="28"/>
        </w:rPr>
        <w:t>нарушает правило Части 2</w:t>
      </w:r>
      <w:r w:rsidR="006F12DF">
        <w:rPr>
          <w:rStyle w:val="FontStyle111"/>
          <w:rFonts w:eastAsiaTheme="majorEastAsia"/>
          <w:sz w:val="28"/>
          <w:szCs w:val="28"/>
        </w:rPr>
        <w:t xml:space="preserve"> ППГ,</w:t>
      </w:r>
      <w:r w:rsidRPr="0011745B">
        <w:rPr>
          <w:rStyle w:val="FontStyle111"/>
          <w:rFonts w:eastAsiaTheme="majorEastAsia"/>
          <w:sz w:val="28"/>
          <w:szCs w:val="28"/>
        </w:rPr>
        <w:t xml:space="preserve"> и происходит контакт с другой яхтой своей команды или с яхтой в другой гонке, и никакая яхта не выполняет наказание;</w:t>
      </w:r>
    </w:p>
    <w:p w14:paraId="675FDFD5" w14:textId="77777777" w:rsidR="00F03BB3" w:rsidRPr="0011745B" w:rsidRDefault="00F03BB3" w:rsidP="00012467">
      <w:pPr>
        <w:pStyle w:val="Style17"/>
        <w:widowControl/>
        <w:numPr>
          <w:ilvl w:val="0"/>
          <w:numId w:val="84"/>
        </w:numPr>
        <w:tabs>
          <w:tab w:val="left" w:pos="1134"/>
        </w:tabs>
        <w:spacing w:before="120" w:line="276" w:lineRule="auto"/>
        <w:ind w:left="0" w:firstLine="709"/>
        <w:rPr>
          <w:rStyle w:val="FontStyle111"/>
          <w:rFonts w:eastAsia="Calibri"/>
          <w:sz w:val="28"/>
          <w:szCs w:val="28"/>
        </w:rPr>
      </w:pPr>
      <w:r w:rsidRPr="00012467">
        <w:rPr>
          <w:rStyle w:val="FontStyle112"/>
          <w:b w:val="0"/>
          <w:sz w:val="28"/>
        </w:rPr>
        <w:t>(</w:t>
      </w:r>
      <w:r w:rsidRPr="00012467">
        <w:rPr>
          <w:rStyle w:val="FontStyle112"/>
          <w:b w:val="0"/>
          <w:sz w:val="28"/>
          <w:lang w:val="en-US"/>
        </w:rPr>
        <w:t>c</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rPr>
        <w:t xml:space="preserve">нарушает </w:t>
      </w:r>
      <w:r w:rsidRPr="0011745B">
        <w:rPr>
          <w:rStyle w:val="FontStyle111"/>
          <w:rFonts w:eastAsia="Calibri"/>
          <w:i/>
          <w:sz w:val="28"/>
          <w:szCs w:val="28"/>
        </w:rPr>
        <w:t xml:space="preserve">правило, </w:t>
      </w:r>
      <w:r w:rsidRPr="0011745B">
        <w:rPr>
          <w:rStyle w:val="FontStyle111"/>
          <w:rFonts w:eastAsia="Calibri"/>
          <w:sz w:val="28"/>
          <w:szCs w:val="28"/>
        </w:rPr>
        <w:t>и её команда получает преимущество, несмотря на то что она или другая яхта её команды выполняет наказание;</w:t>
      </w:r>
    </w:p>
    <w:p w14:paraId="641AE6F0" w14:textId="0EB33036" w:rsidR="00F03BB3" w:rsidRPr="00794B47" w:rsidRDefault="00F03BB3" w:rsidP="00012467">
      <w:pPr>
        <w:pStyle w:val="Style17"/>
        <w:widowControl/>
        <w:numPr>
          <w:ilvl w:val="0"/>
          <w:numId w:val="84"/>
        </w:numPr>
        <w:tabs>
          <w:tab w:val="left" w:pos="1134"/>
        </w:tabs>
        <w:spacing w:before="120" w:line="276" w:lineRule="auto"/>
        <w:ind w:left="0" w:firstLine="709"/>
        <w:rPr>
          <w:rStyle w:val="FontStyle111"/>
          <w:rFonts w:eastAsia="Calibri"/>
          <w:sz w:val="28"/>
          <w:szCs w:val="28"/>
        </w:rPr>
      </w:pPr>
      <w:r w:rsidRPr="00012467">
        <w:rPr>
          <w:rStyle w:val="FontStyle112"/>
          <w:b w:val="0"/>
          <w:sz w:val="28"/>
        </w:rPr>
        <w:t>(</w:t>
      </w:r>
      <w:r w:rsidRPr="00012467">
        <w:rPr>
          <w:rStyle w:val="FontStyle112"/>
          <w:b w:val="0"/>
          <w:sz w:val="28"/>
          <w:lang w:val="en-US"/>
        </w:rPr>
        <w:t>d</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rPr>
        <w:t>нарушает правило 2.5 (14</w:t>
      </w:r>
      <w:r w:rsidRPr="00794B47">
        <w:rPr>
          <w:rStyle w:val="FontStyle111"/>
          <w:rFonts w:eastAsia="Calibri"/>
          <w:sz w:val="28"/>
          <w:szCs w:val="28"/>
        </w:rPr>
        <w:t>)</w:t>
      </w:r>
      <w:r w:rsidR="006F12DF" w:rsidRPr="00794B47">
        <w:rPr>
          <w:rStyle w:val="FontStyle111"/>
          <w:rFonts w:eastAsia="Calibri"/>
          <w:sz w:val="28"/>
          <w:szCs w:val="28"/>
        </w:rPr>
        <w:t xml:space="preserve"> ППГ</w:t>
      </w:r>
      <w:r w:rsidRPr="00794B47">
        <w:rPr>
          <w:rStyle w:val="FontStyle111"/>
          <w:rFonts w:eastAsia="Calibri"/>
          <w:sz w:val="28"/>
          <w:szCs w:val="28"/>
        </w:rPr>
        <w:t>, и причинен ущерб или вред здоровью;</w:t>
      </w:r>
    </w:p>
    <w:p w14:paraId="771A68FD" w14:textId="0B4D4DC1" w:rsidR="00F03BB3" w:rsidRPr="00794B47" w:rsidRDefault="00F03BB3" w:rsidP="00012467">
      <w:pPr>
        <w:pStyle w:val="Style17"/>
        <w:widowControl/>
        <w:numPr>
          <w:ilvl w:val="0"/>
          <w:numId w:val="84"/>
        </w:numPr>
        <w:tabs>
          <w:tab w:val="left" w:pos="1134"/>
        </w:tabs>
        <w:spacing w:before="120" w:line="276" w:lineRule="auto"/>
        <w:ind w:left="0" w:firstLine="709"/>
        <w:rPr>
          <w:rStyle w:val="FontStyle111"/>
          <w:rFonts w:eastAsia="Calibri"/>
          <w:sz w:val="28"/>
          <w:szCs w:val="28"/>
        </w:rPr>
      </w:pPr>
      <w:r w:rsidRPr="00012467">
        <w:rPr>
          <w:rStyle w:val="FontStyle112"/>
          <w:b w:val="0"/>
          <w:sz w:val="28"/>
          <w:szCs w:val="28"/>
        </w:rPr>
        <w:t>(</w:t>
      </w:r>
      <w:r w:rsidRPr="00012467">
        <w:rPr>
          <w:rStyle w:val="FontStyle112"/>
          <w:b w:val="0"/>
          <w:sz w:val="28"/>
          <w:szCs w:val="28"/>
          <w:lang w:val="en-US"/>
        </w:rPr>
        <w:t>e</w:t>
      </w:r>
      <w:r w:rsidRPr="00012467">
        <w:rPr>
          <w:rStyle w:val="FontStyle112"/>
          <w:b w:val="0"/>
          <w:sz w:val="28"/>
          <w:szCs w:val="28"/>
        </w:rPr>
        <w:t>)</w:t>
      </w:r>
      <w:r w:rsidRPr="00794B47">
        <w:rPr>
          <w:rStyle w:val="FontStyle112"/>
          <w:sz w:val="28"/>
          <w:szCs w:val="28"/>
          <w:lang w:eastAsia="en-US"/>
        </w:rPr>
        <w:t xml:space="preserve"> </w:t>
      </w:r>
      <w:r w:rsidRPr="00794B47">
        <w:rPr>
          <w:rStyle w:val="FontStyle111"/>
          <w:rFonts w:eastAsia="Calibri"/>
          <w:sz w:val="28"/>
          <w:szCs w:val="28"/>
        </w:rPr>
        <w:t>нарушает правило Г1.3.б) (</w:t>
      </w:r>
      <w:r w:rsidRPr="00794B47">
        <w:rPr>
          <w:rStyle w:val="FontStyle111"/>
          <w:rFonts w:eastAsiaTheme="minorEastAsia"/>
          <w:sz w:val="28"/>
          <w:szCs w:val="28"/>
          <w:lang w:val="en-US" w:eastAsia="zh-CN"/>
        </w:rPr>
        <w:t>D</w:t>
      </w:r>
      <w:r w:rsidRPr="00794B47">
        <w:rPr>
          <w:rStyle w:val="FontStyle111"/>
          <w:rFonts w:eastAsiaTheme="minorEastAsia"/>
          <w:sz w:val="28"/>
          <w:szCs w:val="28"/>
          <w:lang w:eastAsia="zh-CN"/>
        </w:rPr>
        <w:t>1.3(</w:t>
      </w:r>
      <w:r w:rsidRPr="00794B47">
        <w:rPr>
          <w:rStyle w:val="FontStyle111"/>
          <w:rFonts w:eastAsiaTheme="minorEastAsia"/>
          <w:sz w:val="28"/>
          <w:szCs w:val="28"/>
          <w:lang w:val="en-US" w:eastAsia="zh-CN"/>
        </w:rPr>
        <w:t>b</w:t>
      </w:r>
      <w:r w:rsidRPr="00794B47">
        <w:rPr>
          <w:rStyle w:val="FontStyle111"/>
          <w:rFonts w:eastAsiaTheme="minorEastAsia"/>
          <w:sz w:val="28"/>
          <w:szCs w:val="28"/>
          <w:lang w:eastAsia="zh-CN"/>
        </w:rPr>
        <w:t>))</w:t>
      </w:r>
      <w:r w:rsidRPr="00E60BAE">
        <w:rPr>
          <w:sz w:val="28"/>
        </w:rPr>
        <w:t xml:space="preserve"> </w:t>
      </w:r>
      <w:r w:rsidR="006F12DF" w:rsidRPr="00E60BAE">
        <w:rPr>
          <w:sz w:val="28"/>
        </w:rPr>
        <w:t xml:space="preserve">ППГ </w:t>
      </w:r>
      <w:r w:rsidRPr="00794B47">
        <w:rPr>
          <w:rStyle w:val="FontStyle111"/>
          <w:rFonts w:eastAsiaTheme="minorEastAsia"/>
          <w:sz w:val="28"/>
          <w:szCs w:val="28"/>
          <w:lang w:eastAsia="zh-CN"/>
        </w:rPr>
        <w:t>или Г2.5 (D2.5)</w:t>
      </w:r>
      <w:r w:rsidR="006F12DF" w:rsidRPr="00794B47">
        <w:rPr>
          <w:rStyle w:val="FontStyle111"/>
          <w:rFonts w:eastAsiaTheme="minorEastAsia"/>
          <w:sz w:val="28"/>
          <w:szCs w:val="28"/>
          <w:lang w:eastAsia="zh-CN"/>
        </w:rPr>
        <w:t xml:space="preserve"> ППГ</w:t>
      </w:r>
      <w:r w:rsidRPr="00794B47">
        <w:rPr>
          <w:rStyle w:val="FontStyle111"/>
          <w:rFonts w:eastAsiaTheme="minorEastAsia"/>
          <w:sz w:val="28"/>
          <w:szCs w:val="28"/>
          <w:lang w:eastAsia="zh-CN"/>
        </w:rPr>
        <w:t xml:space="preserve">; или </w:t>
      </w:r>
    </w:p>
    <w:p w14:paraId="4B3AB004" w14:textId="77777777" w:rsidR="00F03BB3" w:rsidRPr="0011745B" w:rsidRDefault="00F03BB3" w:rsidP="00012467">
      <w:pPr>
        <w:pStyle w:val="Style17"/>
        <w:widowControl/>
        <w:numPr>
          <w:ilvl w:val="0"/>
          <w:numId w:val="84"/>
        </w:numPr>
        <w:tabs>
          <w:tab w:val="left" w:pos="1134"/>
          <w:tab w:val="left" w:pos="1276"/>
        </w:tabs>
        <w:spacing w:before="120" w:line="276" w:lineRule="auto"/>
        <w:ind w:left="0" w:firstLine="709"/>
        <w:rPr>
          <w:rStyle w:val="FontStyle111"/>
          <w:rFonts w:eastAsia="Calibri"/>
          <w:sz w:val="28"/>
          <w:szCs w:val="28"/>
        </w:rPr>
      </w:pPr>
      <w:r w:rsidRPr="00012467">
        <w:rPr>
          <w:rStyle w:val="FontStyle112"/>
          <w:b w:val="0"/>
          <w:sz w:val="28"/>
          <w:szCs w:val="28"/>
        </w:rPr>
        <w:t>(</w:t>
      </w:r>
      <w:r w:rsidRPr="00012467">
        <w:rPr>
          <w:rStyle w:val="FontStyle112"/>
          <w:b w:val="0"/>
          <w:sz w:val="28"/>
          <w:szCs w:val="28"/>
          <w:lang w:val="en-US"/>
        </w:rPr>
        <w:t>f</w:t>
      </w:r>
      <w:r w:rsidRPr="00012467">
        <w:rPr>
          <w:rStyle w:val="FontStyle112"/>
          <w:b w:val="0"/>
          <w:sz w:val="28"/>
          <w:szCs w:val="28"/>
        </w:rPr>
        <w:t>)</w:t>
      </w:r>
      <w:r w:rsidRPr="00794B47">
        <w:rPr>
          <w:rStyle w:val="FontStyle112"/>
          <w:sz w:val="28"/>
          <w:szCs w:val="28"/>
          <w:lang w:eastAsia="en-US"/>
        </w:rPr>
        <w:t xml:space="preserve"> </w:t>
      </w:r>
      <w:r w:rsidRPr="00794B47">
        <w:rPr>
          <w:rStyle w:val="FontStyle111"/>
          <w:rFonts w:eastAsia="Calibri"/>
          <w:sz w:val="28"/>
          <w:szCs w:val="28"/>
        </w:rPr>
        <w:t>нарушает принцип спортивного поведения</w:t>
      </w:r>
      <w:r w:rsidRPr="0011745B">
        <w:rPr>
          <w:rStyle w:val="FontStyle111"/>
          <w:rFonts w:eastAsia="Calibri"/>
          <w:sz w:val="28"/>
          <w:szCs w:val="28"/>
        </w:rPr>
        <w:t>,</w:t>
      </w:r>
    </w:p>
    <w:p w14:paraId="257F57E8" w14:textId="77777777" w:rsidR="00F03BB3" w:rsidRPr="0011745B" w:rsidRDefault="00F03BB3" w:rsidP="00012467">
      <w:pPr>
        <w:pStyle w:val="Style41"/>
        <w:widowControl/>
        <w:tabs>
          <w:tab w:val="left" w:pos="709"/>
        </w:tabs>
        <w:spacing w:before="120" w:line="276" w:lineRule="auto"/>
        <w:ind w:firstLine="0"/>
        <w:rPr>
          <w:rStyle w:val="FontStyle111"/>
          <w:rFonts w:eastAsia="Calibri"/>
          <w:dstrike/>
          <w:sz w:val="28"/>
          <w:szCs w:val="28"/>
        </w:rPr>
      </w:pPr>
      <w:r w:rsidRPr="0011745B">
        <w:rPr>
          <w:rStyle w:val="FontStyle111"/>
          <w:rFonts w:eastAsia="Calibri"/>
          <w:sz w:val="28"/>
          <w:szCs w:val="28"/>
        </w:rPr>
        <w:t xml:space="preserve">ампайр имеет право наказать ее или сообщить об инциденте в протестовый комитет, или и то, и другое. Протест не требуется. </w:t>
      </w:r>
    </w:p>
    <w:p w14:paraId="215C1994" w14:textId="2D1C9E6B" w:rsidR="00F03BB3" w:rsidRPr="0011745B" w:rsidRDefault="00F03BB3" w:rsidP="00012467">
      <w:pPr>
        <w:pStyle w:val="Style55"/>
        <w:widowControl/>
        <w:tabs>
          <w:tab w:val="left" w:pos="709"/>
        </w:tabs>
        <w:spacing w:before="120" w:line="276" w:lineRule="auto"/>
        <w:ind w:firstLine="709"/>
        <w:rPr>
          <w:rStyle w:val="FontStyle111"/>
          <w:rFonts w:eastAsia="Calibri"/>
          <w:b/>
          <w:sz w:val="28"/>
          <w:szCs w:val="28"/>
          <w:lang w:eastAsia="en-US"/>
        </w:rPr>
      </w:pPr>
      <w:r w:rsidRPr="0011745B">
        <w:rPr>
          <w:rStyle w:val="FontStyle111"/>
          <w:rFonts w:eastAsia="Calibri"/>
          <w:b/>
          <w:sz w:val="28"/>
          <w:szCs w:val="28"/>
          <w:lang w:eastAsia="en-US"/>
        </w:rPr>
        <w:t>Г2.4</w:t>
      </w:r>
      <w:r w:rsidR="006F12DF">
        <w:rPr>
          <w:rStyle w:val="FontStyle111"/>
          <w:rFonts w:eastAsia="Calibri"/>
          <w:b/>
          <w:sz w:val="28"/>
          <w:szCs w:val="28"/>
          <w:lang w:eastAsia="en-US"/>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2.4) </w:t>
      </w:r>
      <w:r w:rsidRPr="0011745B">
        <w:rPr>
          <w:rStyle w:val="FontStyle111"/>
          <w:rFonts w:eastAsia="Calibri"/>
          <w:b/>
          <w:sz w:val="28"/>
          <w:szCs w:val="28"/>
          <w:lang w:eastAsia="en-US"/>
        </w:rPr>
        <w:t xml:space="preserve">Сигнал о решении ампайров </w:t>
      </w:r>
    </w:p>
    <w:p w14:paraId="654E0261" w14:textId="77777777" w:rsidR="00F03BB3" w:rsidRPr="0011745B" w:rsidRDefault="00F03BB3" w:rsidP="00012467">
      <w:pPr>
        <w:pStyle w:val="Style41"/>
        <w:widowControl/>
        <w:tabs>
          <w:tab w:val="left" w:pos="709"/>
        </w:tabs>
        <w:spacing w:before="120" w:line="276" w:lineRule="auto"/>
        <w:ind w:firstLine="709"/>
        <w:rPr>
          <w:rStyle w:val="FontStyle111"/>
          <w:rFonts w:eastAsia="Calibri"/>
          <w:sz w:val="28"/>
          <w:szCs w:val="28"/>
        </w:rPr>
      </w:pPr>
      <w:r w:rsidRPr="0011745B">
        <w:rPr>
          <w:rStyle w:val="FontStyle111"/>
          <w:rFonts w:eastAsia="Calibri"/>
          <w:sz w:val="28"/>
          <w:szCs w:val="28"/>
        </w:rPr>
        <w:t>Ампайр должен подать сигнал о своем решении одним продолжительным звуком и показом флага следующим образом:</w:t>
      </w:r>
    </w:p>
    <w:p w14:paraId="7CBE253E" w14:textId="77777777" w:rsidR="00F03BB3" w:rsidRPr="0011745B" w:rsidRDefault="00F03BB3" w:rsidP="00012467">
      <w:pPr>
        <w:pStyle w:val="Style41"/>
        <w:widowControl/>
        <w:numPr>
          <w:ilvl w:val="0"/>
          <w:numId w:val="85"/>
        </w:numPr>
        <w:tabs>
          <w:tab w:val="left" w:pos="993"/>
        </w:tabs>
        <w:spacing w:before="120" w:line="276" w:lineRule="auto"/>
        <w:ind w:left="0" w:firstLine="709"/>
        <w:rPr>
          <w:rStyle w:val="FontStyle111"/>
          <w:rFonts w:eastAsia="Calibri"/>
          <w:sz w:val="28"/>
          <w:szCs w:val="28"/>
        </w:rPr>
      </w:pPr>
      <w:r w:rsidRPr="00012467">
        <w:rPr>
          <w:rStyle w:val="FontStyle112"/>
          <w:b w:val="0"/>
          <w:sz w:val="28"/>
        </w:rPr>
        <w:t>(</w:t>
      </w:r>
      <w:r w:rsidRPr="00012467">
        <w:rPr>
          <w:rStyle w:val="FontStyle112"/>
          <w:b w:val="0"/>
          <w:sz w:val="28"/>
          <w:lang w:val="en-US"/>
        </w:rPr>
        <w:t>a</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rPr>
        <w:t>Бело-зелёный флаг – «Н</w:t>
      </w:r>
      <w:r w:rsidRPr="0011745B">
        <w:rPr>
          <w:rStyle w:val="FontStyle111"/>
          <w:rFonts w:eastAsiaTheme="majorEastAsia"/>
          <w:sz w:val="28"/>
          <w:szCs w:val="28"/>
        </w:rPr>
        <w:t>ет наказания</w:t>
      </w:r>
      <w:r w:rsidRPr="0011745B">
        <w:rPr>
          <w:rStyle w:val="FontStyle111"/>
          <w:rFonts w:eastAsia="Calibri"/>
          <w:sz w:val="28"/>
          <w:szCs w:val="28"/>
        </w:rPr>
        <w:t>»</w:t>
      </w:r>
      <w:r w:rsidRPr="0011745B">
        <w:rPr>
          <w:rStyle w:val="FontStyle111"/>
          <w:rFonts w:eastAsiaTheme="majorEastAsia"/>
          <w:sz w:val="28"/>
          <w:szCs w:val="28"/>
        </w:rPr>
        <w:t>.</w:t>
      </w:r>
    </w:p>
    <w:p w14:paraId="25A7ABD8" w14:textId="77777777" w:rsidR="00F03BB3" w:rsidRPr="0011745B" w:rsidRDefault="00F03BB3" w:rsidP="00012467">
      <w:pPr>
        <w:pStyle w:val="Style41"/>
        <w:widowControl/>
        <w:numPr>
          <w:ilvl w:val="0"/>
          <w:numId w:val="85"/>
        </w:numPr>
        <w:tabs>
          <w:tab w:val="left" w:pos="993"/>
        </w:tabs>
        <w:spacing w:before="120" w:line="276" w:lineRule="auto"/>
        <w:ind w:left="0" w:firstLine="709"/>
        <w:rPr>
          <w:rStyle w:val="FontStyle111"/>
          <w:rFonts w:eastAsia="Calibri"/>
          <w:sz w:val="28"/>
          <w:szCs w:val="28"/>
        </w:rPr>
      </w:pPr>
      <w:r w:rsidRPr="00012467">
        <w:rPr>
          <w:rStyle w:val="FontStyle112"/>
          <w:b w:val="0"/>
          <w:sz w:val="28"/>
        </w:rPr>
        <w:t>(</w:t>
      </w:r>
      <w:r w:rsidRPr="00012467">
        <w:rPr>
          <w:rStyle w:val="FontStyle112"/>
          <w:b w:val="0"/>
          <w:sz w:val="28"/>
          <w:lang w:val="en-US"/>
        </w:rPr>
        <w:t>b</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rPr>
        <w:t>Красный флаг – «Наказывается одна или более яхт». Ампайр должен окликом или сигналом обозначить каждую наказанную яхту.</w:t>
      </w:r>
    </w:p>
    <w:p w14:paraId="2C783BBC" w14:textId="77777777" w:rsidR="00F03BB3" w:rsidRDefault="00F03BB3" w:rsidP="00012467">
      <w:pPr>
        <w:pStyle w:val="Style41"/>
        <w:widowControl/>
        <w:numPr>
          <w:ilvl w:val="0"/>
          <w:numId w:val="85"/>
        </w:numPr>
        <w:tabs>
          <w:tab w:val="left" w:pos="993"/>
        </w:tabs>
        <w:spacing w:before="120" w:line="276" w:lineRule="auto"/>
        <w:ind w:left="0" w:firstLine="709"/>
        <w:rPr>
          <w:rStyle w:val="FontStyle111"/>
          <w:rFonts w:eastAsia="Calibri"/>
          <w:sz w:val="28"/>
          <w:szCs w:val="28"/>
        </w:rPr>
      </w:pPr>
      <w:r w:rsidRPr="00012467">
        <w:rPr>
          <w:rStyle w:val="FontStyle112"/>
          <w:b w:val="0"/>
          <w:sz w:val="28"/>
        </w:rPr>
        <w:t>(</w:t>
      </w:r>
      <w:r w:rsidRPr="00012467">
        <w:rPr>
          <w:rStyle w:val="FontStyle112"/>
          <w:b w:val="0"/>
          <w:sz w:val="28"/>
          <w:lang w:val="en-US"/>
        </w:rPr>
        <w:t>c</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rPr>
        <w:t>Черно-белый флаг – «Об инциденте будет сообщено в протестовый комитет».</w:t>
      </w:r>
    </w:p>
    <w:p w14:paraId="687B4549" w14:textId="77777777" w:rsidR="00934FEE" w:rsidRPr="0011745B" w:rsidRDefault="00934FEE" w:rsidP="00934FEE">
      <w:pPr>
        <w:pStyle w:val="Style41"/>
        <w:widowControl/>
        <w:tabs>
          <w:tab w:val="left" w:pos="993"/>
        </w:tabs>
        <w:spacing w:before="120" w:line="276" w:lineRule="auto"/>
        <w:ind w:left="709" w:firstLine="0"/>
        <w:rPr>
          <w:rStyle w:val="FontStyle111"/>
          <w:rFonts w:eastAsia="Calibri"/>
          <w:sz w:val="28"/>
          <w:szCs w:val="28"/>
        </w:rPr>
      </w:pPr>
    </w:p>
    <w:p w14:paraId="1B9872F7" w14:textId="1688DC1E" w:rsidR="00F03BB3" w:rsidRPr="0011745B" w:rsidRDefault="00F03BB3" w:rsidP="00012467">
      <w:pPr>
        <w:spacing w:before="120"/>
        <w:ind w:firstLine="709"/>
        <w:jc w:val="both"/>
        <w:rPr>
          <w:rStyle w:val="FontStyle112"/>
          <w:dstrike/>
          <w:sz w:val="28"/>
          <w:szCs w:val="28"/>
        </w:rPr>
      </w:pPr>
      <w:r w:rsidRPr="0011745B">
        <w:rPr>
          <w:rStyle w:val="FontStyle112"/>
          <w:sz w:val="28"/>
          <w:szCs w:val="28"/>
        </w:rPr>
        <w:lastRenderedPageBreak/>
        <w:t>Г2.5</w:t>
      </w:r>
      <w:r w:rsidR="006F12DF">
        <w:rPr>
          <w:rStyle w:val="FontStyle112"/>
          <w:sz w:val="28"/>
          <w:szCs w:val="28"/>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2.5) </w:t>
      </w:r>
      <w:r w:rsidRPr="0011745B">
        <w:rPr>
          <w:rStyle w:val="FontStyle112"/>
          <w:sz w:val="28"/>
          <w:szCs w:val="28"/>
        </w:rPr>
        <w:t xml:space="preserve">Выполнение наказания по сигналу ампайра </w:t>
      </w:r>
    </w:p>
    <w:p w14:paraId="427F3523" w14:textId="0461D126"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rStyle w:val="FontStyle111"/>
          <w:rFonts w:eastAsia="Calibri"/>
          <w:sz w:val="28"/>
          <w:szCs w:val="28"/>
        </w:rPr>
        <w:t>Яхта, наказанная ампайром, должна выполнить «Наказание в два оборота»</w:t>
      </w:r>
      <w:r w:rsidRPr="0011745B">
        <w:rPr>
          <w:rStyle w:val="FontStyle112"/>
          <w:sz w:val="28"/>
          <w:szCs w:val="28"/>
          <w:lang w:eastAsia="en-US"/>
        </w:rPr>
        <w:t xml:space="preserve">. </w:t>
      </w:r>
      <w:r w:rsidRPr="00012467">
        <w:rPr>
          <w:rStyle w:val="FontStyle112"/>
          <w:b w:val="0"/>
          <w:sz w:val="28"/>
        </w:rPr>
        <w:t>Однако когда яхта наказана по правилу Г2.3 (</w:t>
      </w:r>
      <w:r w:rsidRPr="00012467">
        <w:rPr>
          <w:rStyle w:val="FontStyle112"/>
          <w:rFonts w:eastAsiaTheme="minorEastAsia"/>
          <w:b w:val="0"/>
          <w:sz w:val="28"/>
          <w:lang w:val="en-US"/>
        </w:rPr>
        <w:t>D</w:t>
      </w:r>
      <w:r w:rsidRPr="00012467">
        <w:rPr>
          <w:rStyle w:val="FontStyle112"/>
          <w:rFonts w:eastAsiaTheme="minorEastAsia"/>
          <w:b w:val="0"/>
          <w:sz w:val="28"/>
        </w:rPr>
        <w:t xml:space="preserve">2.3) </w:t>
      </w:r>
      <w:r w:rsidR="006F12DF" w:rsidRPr="006F12DF">
        <w:rPr>
          <w:rStyle w:val="FontStyle112"/>
          <w:rFonts w:eastAsiaTheme="minorEastAsia"/>
          <w:b w:val="0"/>
          <w:sz w:val="28"/>
          <w:szCs w:val="28"/>
          <w:lang w:eastAsia="zh-CN"/>
        </w:rPr>
        <w:t xml:space="preserve">ППГ </w:t>
      </w:r>
      <w:r w:rsidRPr="00012467">
        <w:rPr>
          <w:rStyle w:val="FontStyle112"/>
          <w:rFonts w:eastAsiaTheme="minorEastAsia"/>
          <w:b w:val="0"/>
          <w:sz w:val="28"/>
        </w:rPr>
        <w:t>и ампайр называет или указывает число оборотов,</w:t>
      </w:r>
      <w:r w:rsidRPr="00012467">
        <w:rPr>
          <w:rStyle w:val="FontStyle112"/>
          <w:b w:val="0"/>
          <w:sz w:val="28"/>
        </w:rPr>
        <w:t xml:space="preserve"> </w:t>
      </w:r>
      <w:r w:rsidRPr="0011745B">
        <w:rPr>
          <w:rStyle w:val="FontStyle111"/>
          <w:rFonts w:eastAsia="Calibri"/>
          <w:sz w:val="28"/>
          <w:szCs w:val="28"/>
        </w:rPr>
        <w:t>яхта должна выполнить это число «Наказаний в один оборот».</w:t>
      </w:r>
    </w:p>
    <w:p w14:paraId="25265D87" w14:textId="17F06179" w:rsidR="00F03BB3" w:rsidRPr="0011745B" w:rsidRDefault="00F03BB3" w:rsidP="00012467">
      <w:pPr>
        <w:spacing w:before="120"/>
        <w:ind w:firstLine="709"/>
        <w:jc w:val="both"/>
        <w:rPr>
          <w:rStyle w:val="FontStyle112"/>
          <w:sz w:val="28"/>
          <w:szCs w:val="28"/>
        </w:rPr>
      </w:pPr>
      <w:r w:rsidRPr="0011745B">
        <w:rPr>
          <w:rStyle w:val="FontStyle112"/>
          <w:sz w:val="28"/>
          <w:szCs w:val="28"/>
        </w:rPr>
        <w:t>Г2.6</w:t>
      </w:r>
      <w:r w:rsidR="006F12DF">
        <w:rPr>
          <w:rStyle w:val="FontStyle112"/>
          <w:sz w:val="28"/>
          <w:szCs w:val="28"/>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2.6) </w:t>
      </w:r>
      <w:r w:rsidRPr="0011745B">
        <w:rPr>
          <w:rStyle w:val="FontStyle112"/>
          <w:sz w:val="28"/>
          <w:szCs w:val="28"/>
        </w:rPr>
        <w:t>Ограничения на другие процедуры</w:t>
      </w:r>
    </w:p>
    <w:p w14:paraId="4BDEC767" w14:textId="2FAC9931" w:rsidR="00F03BB3" w:rsidRPr="006F12DF" w:rsidRDefault="00F03BB3" w:rsidP="00012467">
      <w:pPr>
        <w:pStyle w:val="a3"/>
        <w:numPr>
          <w:ilvl w:val="0"/>
          <w:numId w:val="130"/>
        </w:numPr>
        <w:tabs>
          <w:tab w:val="left" w:pos="1134"/>
        </w:tabs>
        <w:spacing w:before="120" w:line="276" w:lineRule="auto"/>
        <w:ind w:left="0" w:firstLine="709"/>
        <w:jc w:val="both"/>
        <w:rPr>
          <w:rStyle w:val="FontStyle112"/>
          <w:rFonts w:eastAsiaTheme="majorEastAsia"/>
          <w:b w:val="0"/>
          <w:sz w:val="28"/>
          <w:szCs w:val="28"/>
          <w:lang w:eastAsia="zh-CN"/>
        </w:rPr>
      </w:pPr>
      <w:r w:rsidRPr="00012467">
        <w:rPr>
          <w:rStyle w:val="FontStyle112"/>
          <w:b w:val="0"/>
          <w:sz w:val="28"/>
        </w:rPr>
        <w:t>(</w:t>
      </w:r>
      <w:r w:rsidRPr="00012467">
        <w:rPr>
          <w:rStyle w:val="FontStyle112"/>
          <w:b w:val="0"/>
          <w:sz w:val="28"/>
          <w:lang w:val="en-US"/>
        </w:rPr>
        <w:t>a</w:t>
      </w:r>
      <w:r w:rsidRPr="00012467">
        <w:rPr>
          <w:rStyle w:val="FontStyle112"/>
          <w:b w:val="0"/>
          <w:sz w:val="28"/>
        </w:rPr>
        <w:t xml:space="preserve">) </w:t>
      </w:r>
      <w:r w:rsidRPr="00012467">
        <w:rPr>
          <w:rStyle w:val="FontStyle112"/>
          <w:rFonts w:eastAsiaTheme="majorEastAsia"/>
          <w:b w:val="0"/>
          <w:sz w:val="28"/>
        </w:rPr>
        <w:t>Яхта не имеет права протестовать по правилам Г1.3.б) (D1.3(b))</w:t>
      </w:r>
      <w:r w:rsidR="006F12DF" w:rsidRPr="00012467">
        <w:rPr>
          <w:rStyle w:val="FontStyle112"/>
          <w:rFonts w:eastAsiaTheme="majorEastAsia"/>
          <w:b w:val="0"/>
          <w:sz w:val="28"/>
        </w:rPr>
        <w:t xml:space="preserve"> </w:t>
      </w:r>
      <w:r w:rsidR="006F12DF" w:rsidRPr="006F12DF">
        <w:rPr>
          <w:rStyle w:val="FontStyle112"/>
          <w:rFonts w:eastAsiaTheme="majorEastAsia"/>
          <w:b w:val="0"/>
          <w:sz w:val="28"/>
          <w:szCs w:val="28"/>
        </w:rPr>
        <w:t>ППГ</w:t>
      </w:r>
      <w:r w:rsidRPr="006F12DF">
        <w:rPr>
          <w:rStyle w:val="FontStyle112"/>
          <w:rFonts w:eastAsiaTheme="majorEastAsia"/>
          <w:b w:val="0"/>
          <w:sz w:val="28"/>
          <w:szCs w:val="28"/>
        </w:rPr>
        <w:t xml:space="preserve"> </w:t>
      </w:r>
      <w:r w:rsidRPr="00012467">
        <w:rPr>
          <w:rStyle w:val="FontStyle112"/>
          <w:rFonts w:eastAsiaTheme="majorEastAsia"/>
          <w:b w:val="0"/>
          <w:sz w:val="28"/>
        </w:rPr>
        <w:t>или Г2.5 (D2.5</w:t>
      </w:r>
      <w:r w:rsidRPr="006F12DF">
        <w:rPr>
          <w:rStyle w:val="FontStyle112"/>
          <w:rFonts w:eastAsiaTheme="majorEastAsia"/>
          <w:b w:val="0"/>
          <w:sz w:val="28"/>
          <w:szCs w:val="28"/>
        </w:rPr>
        <w:t>)</w:t>
      </w:r>
      <w:r w:rsidR="006F12DF" w:rsidRPr="006F12DF">
        <w:rPr>
          <w:rStyle w:val="FontStyle112"/>
          <w:rFonts w:eastAsiaTheme="majorEastAsia"/>
          <w:b w:val="0"/>
          <w:sz w:val="28"/>
          <w:szCs w:val="28"/>
        </w:rPr>
        <w:t xml:space="preserve"> ППГ</w:t>
      </w:r>
      <w:r w:rsidRPr="006F12DF">
        <w:rPr>
          <w:rStyle w:val="FontStyle112"/>
          <w:rFonts w:eastAsiaTheme="majorEastAsia"/>
          <w:b w:val="0"/>
          <w:sz w:val="28"/>
          <w:szCs w:val="28"/>
        </w:rPr>
        <w:t>.</w:t>
      </w:r>
      <w:r w:rsidRPr="00012467">
        <w:rPr>
          <w:rStyle w:val="FontStyle112"/>
          <w:rFonts w:eastAsiaTheme="majorEastAsia"/>
          <w:b w:val="0"/>
          <w:sz w:val="28"/>
        </w:rPr>
        <w:t xml:space="preserve">   </w:t>
      </w:r>
    </w:p>
    <w:p w14:paraId="3C949F92" w14:textId="77777777" w:rsidR="00F03BB3" w:rsidRPr="00012467" w:rsidRDefault="00F03BB3" w:rsidP="00012467">
      <w:pPr>
        <w:pStyle w:val="a3"/>
        <w:numPr>
          <w:ilvl w:val="0"/>
          <w:numId w:val="130"/>
        </w:numPr>
        <w:tabs>
          <w:tab w:val="left" w:pos="1134"/>
        </w:tabs>
        <w:spacing w:before="120" w:line="276" w:lineRule="auto"/>
        <w:ind w:left="0" w:firstLine="709"/>
        <w:jc w:val="both"/>
        <w:rPr>
          <w:rStyle w:val="FontStyle112"/>
          <w:b w:val="0"/>
          <w:sz w:val="28"/>
        </w:rPr>
      </w:pPr>
      <w:r w:rsidRPr="00012467">
        <w:rPr>
          <w:rStyle w:val="FontStyle112"/>
          <w:b w:val="0"/>
          <w:sz w:val="28"/>
        </w:rPr>
        <w:t>(</w:t>
      </w:r>
      <w:r w:rsidRPr="00012467">
        <w:rPr>
          <w:rStyle w:val="FontStyle112"/>
          <w:b w:val="0"/>
          <w:sz w:val="28"/>
          <w:lang w:val="en-US"/>
        </w:rPr>
        <w:t>b</w:t>
      </w:r>
      <w:r w:rsidRPr="00012467">
        <w:rPr>
          <w:rStyle w:val="FontStyle112"/>
          <w:b w:val="0"/>
          <w:sz w:val="28"/>
        </w:rPr>
        <w:t xml:space="preserve">) </w:t>
      </w:r>
      <w:r w:rsidRPr="00012467">
        <w:rPr>
          <w:rStyle w:val="FontStyle112"/>
          <w:rFonts w:eastAsiaTheme="majorEastAsia"/>
          <w:b w:val="0"/>
          <w:sz w:val="28"/>
        </w:rPr>
        <w:t>Решение, действие или бездействие ампайра не должно быть:</w:t>
      </w:r>
    </w:p>
    <w:p w14:paraId="2CBA861F" w14:textId="77777777" w:rsidR="00F03BB3" w:rsidRPr="0011745B" w:rsidRDefault="00F03BB3" w:rsidP="00012467">
      <w:pPr>
        <w:pStyle w:val="Style17"/>
        <w:widowControl/>
        <w:numPr>
          <w:ilvl w:val="0"/>
          <w:numId w:val="86"/>
        </w:numPr>
        <w:spacing w:before="120" w:line="276" w:lineRule="auto"/>
        <w:ind w:left="0" w:firstLine="709"/>
        <w:rPr>
          <w:rStyle w:val="FontStyle111"/>
          <w:rFonts w:eastAsia="Calibri"/>
          <w:sz w:val="28"/>
          <w:szCs w:val="28"/>
        </w:rPr>
      </w:pPr>
      <w:r w:rsidRPr="0011745B">
        <w:rPr>
          <w:rStyle w:val="FontStyle111"/>
          <w:rFonts w:eastAsia="Calibri"/>
          <w:sz w:val="28"/>
          <w:szCs w:val="28"/>
        </w:rPr>
        <w:t xml:space="preserve">основанием для требования исправить результат или апелляции яхты, или </w:t>
      </w:r>
    </w:p>
    <w:p w14:paraId="0AB82430" w14:textId="77777777" w:rsidR="00F03BB3" w:rsidRPr="0011745B" w:rsidRDefault="00F03BB3" w:rsidP="00012467">
      <w:pPr>
        <w:pStyle w:val="Style17"/>
        <w:widowControl/>
        <w:numPr>
          <w:ilvl w:val="0"/>
          <w:numId w:val="159"/>
        </w:numPr>
        <w:spacing w:before="120" w:line="276" w:lineRule="auto"/>
        <w:ind w:left="0" w:firstLine="709"/>
        <w:rPr>
          <w:rStyle w:val="FontStyle111"/>
          <w:rFonts w:eastAsia="Calibri"/>
          <w:sz w:val="28"/>
          <w:szCs w:val="28"/>
        </w:rPr>
      </w:pPr>
      <w:r w:rsidRPr="0011745B">
        <w:rPr>
          <w:rStyle w:val="FontStyle111"/>
          <w:rFonts w:eastAsia="Calibri"/>
          <w:sz w:val="28"/>
          <w:szCs w:val="28"/>
        </w:rPr>
        <w:t>основанием для</w:t>
      </w:r>
      <w:r w:rsidRPr="0011745B">
        <w:rPr>
          <w:rStyle w:val="FontStyle111"/>
          <w:rFonts w:eastAsia="Calibri"/>
          <w:i/>
          <w:sz w:val="28"/>
          <w:szCs w:val="28"/>
        </w:rPr>
        <w:t xml:space="preserve"> прекращения</w:t>
      </w:r>
      <w:r w:rsidRPr="0011745B">
        <w:rPr>
          <w:rStyle w:val="FontStyle111"/>
          <w:rFonts w:eastAsia="Calibri"/>
          <w:sz w:val="28"/>
          <w:szCs w:val="28"/>
        </w:rPr>
        <w:t xml:space="preserve"> гонки после того, как она стартовала.</w:t>
      </w:r>
    </w:p>
    <w:p w14:paraId="5550FF82" w14:textId="77777777" w:rsidR="00F03BB3" w:rsidRPr="006F12DF" w:rsidRDefault="00F03BB3" w:rsidP="00012467">
      <w:pPr>
        <w:pStyle w:val="a3"/>
        <w:numPr>
          <w:ilvl w:val="0"/>
          <w:numId w:val="130"/>
        </w:numPr>
        <w:tabs>
          <w:tab w:val="left" w:pos="1134"/>
        </w:tabs>
        <w:spacing w:before="120" w:line="276" w:lineRule="auto"/>
        <w:ind w:left="0" w:firstLine="709"/>
        <w:jc w:val="both"/>
        <w:rPr>
          <w:rStyle w:val="FontStyle112"/>
          <w:rFonts w:eastAsiaTheme="majorEastAsia"/>
          <w:b w:val="0"/>
          <w:sz w:val="28"/>
          <w:szCs w:val="28"/>
        </w:rPr>
      </w:pPr>
      <w:r w:rsidRPr="00012467">
        <w:rPr>
          <w:rStyle w:val="FontStyle112"/>
          <w:b w:val="0"/>
          <w:sz w:val="28"/>
        </w:rPr>
        <w:t>(</w:t>
      </w:r>
      <w:r w:rsidRPr="00012467">
        <w:rPr>
          <w:rStyle w:val="FontStyle112"/>
          <w:b w:val="0"/>
          <w:sz w:val="28"/>
          <w:lang w:val="en-US"/>
        </w:rPr>
        <w:t>c</w:t>
      </w:r>
      <w:r w:rsidRPr="00012467">
        <w:rPr>
          <w:rStyle w:val="FontStyle112"/>
          <w:b w:val="0"/>
          <w:sz w:val="28"/>
        </w:rPr>
        <w:t xml:space="preserve">) </w:t>
      </w:r>
      <w:r w:rsidRPr="00012467">
        <w:rPr>
          <w:rStyle w:val="FontStyle112"/>
          <w:rFonts w:eastAsiaTheme="majorEastAsia"/>
          <w:b w:val="0"/>
          <w:sz w:val="28"/>
        </w:rPr>
        <w:t xml:space="preserve">Однако протестовый комитет имеет право инициировать рассмотрение возможности исправить результат, если полагает, что катер ампайра, возможно, существенно помешал яхте в </w:t>
      </w:r>
      <w:r w:rsidRPr="00012467">
        <w:rPr>
          <w:rStyle w:val="FontStyle112"/>
          <w:rFonts w:eastAsiaTheme="majorEastAsia"/>
          <w:b w:val="0"/>
          <w:i/>
          <w:sz w:val="28"/>
        </w:rPr>
        <w:t>гонке</w:t>
      </w:r>
      <w:r w:rsidRPr="00012467">
        <w:rPr>
          <w:rStyle w:val="FontStyle112"/>
          <w:rFonts w:eastAsiaTheme="majorEastAsia"/>
          <w:b w:val="0"/>
          <w:sz w:val="28"/>
        </w:rPr>
        <w:t>.</w:t>
      </w:r>
    </w:p>
    <w:p w14:paraId="1F66EF4D" w14:textId="77777777" w:rsidR="00F03BB3" w:rsidRPr="0011745B" w:rsidRDefault="00F03BB3" w:rsidP="00012467">
      <w:pPr>
        <w:pStyle w:val="Style55"/>
        <w:widowControl/>
        <w:spacing w:line="276" w:lineRule="auto"/>
        <w:ind w:firstLine="709"/>
        <w:rPr>
          <w:rStyle w:val="FontStyle112"/>
          <w:sz w:val="28"/>
          <w:szCs w:val="28"/>
        </w:rPr>
      </w:pPr>
    </w:p>
    <w:p w14:paraId="4AF724FA" w14:textId="6BEBA33E" w:rsidR="00F03BB3" w:rsidRPr="0011745B" w:rsidRDefault="00F03BB3" w:rsidP="00012467">
      <w:pPr>
        <w:pStyle w:val="Style55"/>
        <w:widowControl/>
        <w:spacing w:line="276" w:lineRule="auto"/>
        <w:ind w:firstLine="709"/>
        <w:rPr>
          <w:rStyle w:val="FontStyle112"/>
          <w:sz w:val="28"/>
          <w:szCs w:val="28"/>
        </w:rPr>
      </w:pPr>
      <w:r w:rsidRPr="0011745B">
        <w:rPr>
          <w:rStyle w:val="FontStyle112"/>
          <w:sz w:val="28"/>
          <w:szCs w:val="28"/>
        </w:rPr>
        <w:t>Г3</w:t>
      </w:r>
      <w:r w:rsidR="006F12DF">
        <w:rPr>
          <w:rStyle w:val="FontStyle112"/>
          <w:sz w:val="28"/>
          <w:szCs w:val="28"/>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3) </w:t>
      </w:r>
      <w:r w:rsidRPr="0011745B">
        <w:rPr>
          <w:rStyle w:val="FontStyle112"/>
          <w:sz w:val="28"/>
          <w:szCs w:val="28"/>
        </w:rPr>
        <w:t>ПОДВЕДЕНИЕ РЕЗУЛЬТАТОВ ГОНКИ</w:t>
      </w:r>
    </w:p>
    <w:p w14:paraId="06527A05" w14:textId="305AD85E" w:rsidR="00F03BB3" w:rsidRPr="0011745B" w:rsidRDefault="00F03BB3" w:rsidP="00012467">
      <w:pPr>
        <w:pStyle w:val="Style55"/>
        <w:widowControl/>
        <w:tabs>
          <w:tab w:val="left" w:pos="709"/>
        </w:tabs>
        <w:spacing w:before="120" w:line="276" w:lineRule="auto"/>
        <w:ind w:firstLine="709"/>
        <w:rPr>
          <w:rStyle w:val="FontStyle102"/>
          <w:sz w:val="28"/>
          <w:szCs w:val="28"/>
          <w:lang w:eastAsia="en-US"/>
        </w:rPr>
      </w:pPr>
      <w:r w:rsidRPr="0011745B">
        <w:rPr>
          <w:rStyle w:val="FontStyle112"/>
          <w:rFonts w:eastAsiaTheme="majorEastAsia"/>
          <w:sz w:val="28"/>
          <w:szCs w:val="28"/>
        </w:rPr>
        <w:t>Г3.1</w:t>
      </w:r>
      <w:r w:rsidRPr="0011745B">
        <w:rPr>
          <w:rStyle w:val="FontStyle112"/>
          <w:rFonts w:eastAsiaTheme="majorEastAsia"/>
          <w:sz w:val="28"/>
          <w:szCs w:val="28"/>
        </w:rPr>
        <w:tab/>
      </w:r>
      <w:r w:rsidRPr="00012467">
        <w:rPr>
          <w:rStyle w:val="FontStyle112"/>
          <w:rFonts w:eastAsiaTheme="majorEastAsia"/>
          <w:b w:val="0"/>
          <w:sz w:val="28"/>
        </w:rPr>
        <w:t>а)</w:t>
      </w:r>
      <w:r w:rsidR="00B22C26">
        <w:rPr>
          <w:rStyle w:val="FontStyle111"/>
          <w:rFonts w:eastAsia="Calibri"/>
          <w:b/>
          <w:sz w:val="28"/>
          <w:szCs w:val="28"/>
          <w:lang w:eastAsia="en-US"/>
        </w:rPr>
        <w:t> </w:t>
      </w:r>
      <w:r w:rsidRPr="00012467">
        <w:rPr>
          <w:rStyle w:val="FontStyle112"/>
          <w:b w:val="0"/>
          <w:sz w:val="28"/>
        </w:rPr>
        <w:t>(</w:t>
      </w:r>
      <w:r w:rsidRPr="00012467">
        <w:rPr>
          <w:rStyle w:val="FontStyle112"/>
          <w:b w:val="0"/>
          <w:sz w:val="28"/>
          <w:lang w:val="en-US"/>
        </w:rPr>
        <w:t>a</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lang w:eastAsia="en-US"/>
        </w:rPr>
        <w:t xml:space="preserve">Каждая яхта, </w:t>
      </w:r>
      <w:r w:rsidRPr="0011745B">
        <w:rPr>
          <w:rStyle w:val="FontStyle102"/>
          <w:sz w:val="28"/>
          <w:szCs w:val="28"/>
          <w:lang w:eastAsia="en-US"/>
        </w:rPr>
        <w:t xml:space="preserve">финишировавшая в гонке и впоследствии не вышедшая из нее, </w:t>
      </w:r>
      <w:r w:rsidRPr="0011745B">
        <w:rPr>
          <w:rStyle w:val="FontStyle111"/>
          <w:rFonts w:eastAsia="Calibri"/>
          <w:sz w:val="28"/>
          <w:szCs w:val="28"/>
          <w:lang w:eastAsia="en-US"/>
        </w:rPr>
        <w:t xml:space="preserve">должна получить количество очков, равное её месту на финише. Все остальные яхты должны получить очки, равные числу яхт, имеющих право участвовать в </w:t>
      </w:r>
      <w:r w:rsidRPr="0011745B">
        <w:rPr>
          <w:rStyle w:val="FontStyle102"/>
          <w:sz w:val="28"/>
          <w:szCs w:val="28"/>
          <w:lang w:eastAsia="en-US"/>
        </w:rPr>
        <w:t>гонке.</w:t>
      </w:r>
    </w:p>
    <w:p w14:paraId="251FB436" w14:textId="77777777" w:rsidR="00F03BB3" w:rsidRPr="00B22C26" w:rsidRDefault="00F03BB3" w:rsidP="00012467">
      <w:pPr>
        <w:pStyle w:val="Style13"/>
        <w:widowControl/>
        <w:tabs>
          <w:tab w:val="left" w:pos="993"/>
        </w:tabs>
        <w:spacing w:before="120" w:line="276" w:lineRule="auto"/>
        <w:ind w:firstLine="709"/>
        <w:rPr>
          <w:rStyle w:val="FontStyle102"/>
          <w:i w:val="0"/>
          <w:sz w:val="28"/>
          <w:szCs w:val="28"/>
          <w:lang w:eastAsia="en-US"/>
        </w:rPr>
      </w:pPr>
      <w:r w:rsidRPr="00012467">
        <w:rPr>
          <w:rStyle w:val="FontStyle102"/>
          <w:i w:val="0"/>
          <w:sz w:val="28"/>
        </w:rPr>
        <w:t>б)</w:t>
      </w:r>
      <w:r w:rsidRPr="00012467">
        <w:rPr>
          <w:rStyle w:val="FontStyle102"/>
          <w:i w:val="0"/>
          <w:sz w:val="28"/>
        </w:rPr>
        <w:tab/>
      </w:r>
      <w:r w:rsidRPr="00012467">
        <w:rPr>
          <w:rStyle w:val="FontStyle112"/>
          <w:b w:val="0"/>
          <w:sz w:val="28"/>
        </w:rPr>
        <w:t>(</w:t>
      </w:r>
      <w:r w:rsidRPr="00012467">
        <w:rPr>
          <w:rStyle w:val="FontStyle112"/>
          <w:b w:val="0"/>
          <w:sz w:val="28"/>
          <w:lang w:val="en-US"/>
        </w:rPr>
        <w:t>b</w:t>
      </w:r>
      <w:r w:rsidRPr="00012467">
        <w:rPr>
          <w:rStyle w:val="FontStyle112"/>
          <w:b w:val="0"/>
          <w:sz w:val="28"/>
        </w:rPr>
        <w:t>)</w:t>
      </w:r>
      <w:r w:rsidRPr="00012467">
        <w:rPr>
          <w:rStyle w:val="FontStyle112"/>
          <w:i/>
          <w:sz w:val="28"/>
        </w:rPr>
        <w:t xml:space="preserve"> </w:t>
      </w:r>
      <w:r w:rsidRPr="00012467">
        <w:rPr>
          <w:rStyle w:val="FontStyle102"/>
          <w:i w:val="0"/>
          <w:sz w:val="28"/>
        </w:rPr>
        <w:t xml:space="preserve">Если яхта OCS и затем не возвращается, чтобы стартовать, или немедленно не выходит из гонки, то к её результату должно быть добавлено 10 очков. </w:t>
      </w:r>
    </w:p>
    <w:p w14:paraId="4C513D67" w14:textId="0B7DA97F" w:rsidR="00F03BB3" w:rsidRPr="00B22C26" w:rsidRDefault="00F03BB3" w:rsidP="00012467">
      <w:pPr>
        <w:pStyle w:val="Style13"/>
        <w:widowControl/>
        <w:tabs>
          <w:tab w:val="left" w:pos="993"/>
        </w:tabs>
        <w:spacing w:before="120" w:line="276" w:lineRule="auto"/>
        <w:ind w:firstLine="709"/>
        <w:rPr>
          <w:rStyle w:val="FontStyle102"/>
          <w:i w:val="0"/>
          <w:sz w:val="28"/>
          <w:szCs w:val="28"/>
          <w:lang w:eastAsia="en-US"/>
        </w:rPr>
      </w:pPr>
      <w:r w:rsidRPr="00012467">
        <w:rPr>
          <w:rStyle w:val="FontStyle102"/>
          <w:i w:val="0"/>
          <w:sz w:val="28"/>
        </w:rPr>
        <w:t>в)</w:t>
      </w:r>
      <w:r w:rsidRPr="00012467">
        <w:rPr>
          <w:rStyle w:val="FontStyle102"/>
          <w:i w:val="0"/>
          <w:sz w:val="28"/>
        </w:rPr>
        <w:tab/>
      </w:r>
      <w:r w:rsidRPr="00012467">
        <w:rPr>
          <w:rStyle w:val="FontStyle112"/>
          <w:b w:val="0"/>
          <w:sz w:val="28"/>
        </w:rPr>
        <w:t>(</w:t>
      </w:r>
      <w:r w:rsidRPr="00012467">
        <w:rPr>
          <w:rStyle w:val="FontStyle112"/>
          <w:b w:val="0"/>
          <w:sz w:val="28"/>
          <w:lang w:val="en-US"/>
        </w:rPr>
        <w:t>c</w:t>
      </w:r>
      <w:r w:rsidRPr="00012467">
        <w:rPr>
          <w:rStyle w:val="FontStyle112"/>
          <w:b w:val="0"/>
          <w:sz w:val="28"/>
        </w:rPr>
        <w:t>)</w:t>
      </w:r>
      <w:r w:rsidRPr="00012467">
        <w:rPr>
          <w:rStyle w:val="FontStyle112"/>
          <w:i/>
          <w:sz w:val="28"/>
        </w:rPr>
        <w:t xml:space="preserve"> </w:t>
      </w:r>
      <w:r w:rsidRPr="00012467">
        <w:rPr>
          <w:rStyle w:val="FontStyle102"/>
          <w:i w:val="0"/>
          <w:sz w:val="28"/>
        </w:rPr>
        <w:t>Если яхта финиширует и не прошла дистанцию, к ее результату должно быть добавлено 6 очков, если не применяется правило Г3.1.б) (D3.1(b</w:t>
      </w:r>
      <w:r w:rsidRPr="00B22C26">
        <w:rPr>
          <w:rStyle w:val="FontStyle102"/>
          <w:i w:val="0"/>
          <w:sz w:val="28"/>
          <w:szCs w:val="28"/>
          <w:lang w:eastAsia="en-US"/>
        </w:rPr>
        <w:t>))</w:t>
      </w:r>
      <w:r w:rsidR="00B22C26" w:rsidRPr="00B22C26">
        <w:rPr>
          <w:rStyle w:val="FontStyle102"/>
          <w:i w:val="0"/>
          <w:sz w:val="28"/>
          <w:szCs w:val="28"/>
          <w:lang w:eastAsia="en-US"/>
        </w:rPr>
        <w:t xml:space="preserve"> ППГ</w:t>
      </w:r>
      <w:r w:rsidRPr="00B22C26">
        <w:rPr>
          <w:rStyle w:val="FontStyle102"/>
          <w:i w:val="0"/>
          <w:sz w:val="28"/>
          <w:szCs w:val="28"/>
          <w:lang w:eastAsia="en-US"/>
        </w:rPr>
        <w:t>.</w:t>
      </w:r>
    </w:p>
    <w:p w14:paraId="63AD84B0" w14:textId="77777777" w:rsidR="00F03BB3" w:rsidRPr="00B22C26" w:rsidRDefault="00F03BB3" w:rsidP="00012467">
      <w:pPr>
        <w:pStyle w:val="Style13"/>
        <w:widowControl/>
        <w:tabs>
          <w:tab w:val="left" w:pos="993"/>
        </w:tabs>
        <w:spacing w:before="120" w:line="276" w:lineRule="auto"/>
        <w:ind w:firstLine="709"/>
        <w:rPr>
          <w:rStyle w:val="FontStyle102"/>
          <w:i w:val="0"/>
          <w:sz w:val="28"/>
          <w:szCs w:val="28"/>
          <w:lang w:eastAsia="en-US"/>
        </w:rPr>
      </w:pPr>
      <w:r w:rsidRPr="00012467">
        <w:rPr>
          <w:rStyle w:val="FontStyle102"/>
          <w:i w:val="0"/>
          <w:sz w:val="28"/>
        </w:rPr>
        <w:t>г)</w:t>
      </w:r>
      <w:r w:rsidRPr="00012467">
        <w:rPr>
          <w:rStyle w:val="FontStyle102"/>
          <w:i w:val="0"/>
          <w:sz w:val="28"/>
        </w:rPr>
        <w:tab/>
      </w:r>
      <w:r w:rsidRPr="00012467">
        <w:rPr>
          <w:rStyle w:val="FontStyle112"/>
          <w:b w:val="0"/>
          <w:sz w:val="28"/>
        </w:rPr>
        <w:t>(</w:t>
      </w:r>
      <w:r w:rsidRPr="00012467">
        <w:rPr>
          <w:rStyle w:val="FontStyle112"/>
          <w:b w:val="0"/>
          <w:sz w:val="28"/>
          <w:lang w:val="en-US"/>
        </w:rPr>
        <w:t>d</w:t>
      </w:r>
      <w:r w:rsidRPr="00012467">
        <w:rPr>
          <w:rStyle w:val="FontStyle112"/>
          <w:b w:val="0"/>
          <w:sz w:val="28"/>
        </w:rPr>
        <w:t>)</w:t>
      </w:r>
      <w:r w:rsidRPr="00012467">
        <w:rPr>
          <w:rStyle w:val="FontStyle112"/>
          <w:i/>
          <w:sz w:val="28"/>
        </w:rPr>
        <w:t xml:space="preserve"> </w:t>
      </w:r>
      <w:r w:rsidRPr="00012467">
        <w:rPr>
          <w:rStyle w:val="FontStyle102"/>
          <w:i w:val="0"/>
          <w:sz w:val="28"/>
        </w:rPr>
        <w:t>Если яхта не выполняет наказание, наложенное ампайром на финишной линии или вблизи нее, то она должна получить очки как вышедшая из гонки.</w:t>
      </w:r>
    </w:p>
    <w:p w14:paraId="12C83FD6" w14:textId="77777777" w:rsidR="00F03BB3" w:rsidRPr="00B22C26" w:rsidRDefault="00F03BB3" w:rsidP="00012467">
      <w:pPr>
        <w:pStyle w:val="Style13"/>
        <w:widowControl/>
        <w:tabs>
          <w:tab w:val="left" w:pos="993"/>
        </w:tabs>
        <w:spacing w:before="120" w:line="276" w:lineRule="auto"/>
        <w:ind w:firstLine="709"/>
        <w:rPr>
          <w:rStyle w:val="FontStyle102"/>
          <w:rFonts w:eastAsiaTheme="minorEastAsia"/>
          <w:i w:val="0"/>
          <w:sz w:val="28"/>
          <w:szCs w:val="28"/>
          <w:lang w:eastAsia="zh-CN"/>
        </w:rPr>
      </w:pPr>
      <w:r w:rsidRPr="00012467">
        <w:rPr>
          <w:rStyle w:val="FontStyle102"/>
          <w:i w:val="0"/>
          <w:sz w:val="28"/>
        </w:rPr>
        <w:t>д</w:t>
      </w:r>
      <w:r w:rsidRPr="00012467">
        <w:rPr>
          <w:rStyle w:val="FontStyle102"/>
          <w:rFonts w:eastAsiaTheme="minorEastAsia"/>
          <w:i w:val="0"/>
          <w:sz w:val="28"/>
        </w:rPr>
        <w:t>)</w:t>
      </w:r>
      <w:r w:rsidRPr="00012467">
        <w:rPr>
          <w:rStyle w:val="FontStyle102"/>
          <w:rFonts w:eastAsiaTheme="minorEastAsia"/>
          <w:i w:val="0"/>
          <w:sz w:val="28"/>
        </w:rPr>
        <w:tab/>
      </w:r>
      <w:r w:rsidRPr="00012467">
        <w:rPr>
          <w:rStyle w:val="FontStyle112"/>
          <w:b w:val="0"/>
          <w:sz w:val="28"/>
        </w:rPr>
        <w:t>(</w:t>
      </w:r>
      <w:r w:rsidRPr="00012467">
        <w:rPr>
          <w:rStyle w:val="FontStyle112"/>
          <w:b w:val="0"/>
          <w:sz w:val="28"/>
          <w:lang w:val="en-US"/>
        </w:rPr>
        <w:t>e</w:t>
      </w:r>
      <w:r w:rsidRPr="00012467">
        <w:rPr>
          <w:rStyle w:val="FontStyle112"/>
          <w:b w:val="0"/>
          <w:sz w:val="28"/>
        </w:rPr>
        <w:t>)</w:t>
      </w:r>
      <w:r w:rsidRPr="00012467">
        <w:rPr>
          <w:rStyle w:val="FontStyle112"/>
          <w:i/>
          <w:sz w:val="28"/>
        </w:rPr>
        <w:t xml:space="preserve"> </w:t>
      </w:r>
      <w:r w:rsidRPr="00012467">
        <w:rPr>
          <w:rStyle w:val="FontStyle102"/>
          <w:rFonts w:eastAsiaTheme="minorEastAsia"/>
          <w:i w:val="0"/>
          <w:sz w:val="28"/>
        </w:rPr>
        <w:t xml:space="preserve">Когда яхта получает очки как вышедшая из гонки после финиша, каждая яхта, имеющая хуже место на финише, должна переместиться на одно место выше. </w:t>
      </w:r>
    </w:p>
    <w:p w14:paraId="2745BDCD" w14:textId="1B9CF3F1" w:rsidR="00F03BB3" w:rsidRPr="0011745B" w:rsidRDefault="00F03BB3" w:rsidP="00012467">
      <w:pPr>
        <w:pStyle w:val="Style17"/>
        <w:widowControl/>
        <w:spacing w:before="120" w:line="276" w:lineRule="auto"/>
        <w:ind w:firstLine="709"/>
        <w:rPr>
          <w:rStyle w:val="FontStyle102"/>
          <w:sz w:val="28"/>
          <w:szCs w:val="28"/>
        </w:rPr>
      </w:pPr>
      <w:r w:rsidRPr="0011745B">
        <w:rPr>
          <w:rStyle w:val="FontStyle112"/>
          <w:rFonts w:eastAsiaTheme="majorEastAsia"/>
          <w:sz w:val="28"/>
          <w:szCs w:val="28"/>
        </w:rPr>
        <w:lastRenderedPageBreak/>
        <w:t>Г3.2</w:t>
      </w:r>
      <w:r w:rsidR="00B22C26">
        <w:rPr>
          <w:rStyle w:val="FontStyle112"/>
          <w:rFonts w:eastAsiaTheme="majorEastAsia"/>
          <w:sz w:val="28"/>
          <w:szCs w:val="28"/>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3.2) </w:t>
      </w:r>
      <w:r w:rsidRPr="0011745B">
        <w:rPr>
          <w:rStyle w:val="FontStyle111"/>
          <w:rFonts w:eastAsia="Calibri"/>
          <w:sz w:val="28"/>
          <w:szCs w:val="28"/>
        </w:rPr>
        <w:t xml:space="preserve">Если все яхты одной команды </w:t>
      </w:r>
      <w:r w:rsidRPr="0011745B">
        <w:rPr>
          <w:rStyle w:val="FontStyle102"/>
          <w:sz w:val="28"/>
          <w:szCs w:val="28"/>
        </w:rPr>
        <w:t xml:space="preserve">финишировали, </w:t>
      </w:r>
      <w:r w:rsidRPr="0011745B">
        <w:rPr>
          <w:rStyle w:val="FontStyle111"/>
          <w:rFonts w:eastAsia="Calibri"/>
          <w:sz w:val="28"/>
          <w:szCs w:val="28"/>
        </w:rPr>
        <w:t xml:space="preserve">вышли из </w:t>
      </w:r>
      <w:r w:rsidRPr="0011745B">
        <w:rPr>
          <w:rStyle w:val="FontStyle111"/>
          <w:rFonts w:eastAsia="Calibri"/>
          <w:i/>
          <w:sz w:val="28"/>
          <w:szCs w:val="28"/>
        </w:rPr>
        <w:t xml:space="preserve">гонки </w:t>
      </w:r>
      <w:r w:rsidRPr="0011745B">
        <w:rPr>
          <w:rStyle w:val="FontStyle111"/>
          <w:rFonts w:eastAsia="Calibri"/>
          <w:sz w:val="28"/>
          <w:szCs w:val="28"/>
        </w:rPr>
        <w:t xml:space="preserve">или не </w:t>
      </w:r>
      <w:r w:rsidRPr="0011745B">
        <w:rPr>
          <w:rStyle w:val="FontStyle102"/>
          <w:sz w:val="28"/>
          <w:szCs w:val="28"/>
        </w:rPr>
        <w:t>стартовали</w:t>
      </w:r>
      <w:r w:rsidRPr="0011745B">
        <w:rPr>
          <w:rStyle w:val="FontStyle111"/>
          <w:rFonts w:eastAsia="Calibri"/>
          <w:sz w:val="28"/>
          <w:szCs w:val="28"/>
        </w:rPr>
        <w:t xml:space="preserve">, то яхты другой команды, находящиеся в этот момент в </w:t>
      </w:r>
      <w:r w:rsidRPr="0011745B">
        <w:rPr>
          <w:rStyle w:val="FontStyle102"/>
          <w:sz w:val="28"/>
          <w:szCs w:val="28"/>
        </w:rPr>
        <w:t xml:space="preserve">гонке, должны </w:t>
      </w:r>
      <w:r w:rsidRPr="0011745B">
        <w:rPr>
          <w:rStyle w:val="FontStyle111"/>
          <w:rFonts w:eastAsia="Calibri"/>
          <w:sz w:val="28"/>
          <w:szCs w:val="28"/>
        </w:rPr>
        <w:t xml:space="preserve">получить очки, как если бы они </w:t>
      </w:r>
      <w:r w:rsidRPr="0011745B">
        <w:rPr>
          <w:rStyle w:val="FontStyle102"/>
          <w:sz w:val="28"/>
          <w:szCs w:val="28"/>
        </w:rPr>
        <w:t>финишировали.</w:t>
      </w:r>
    </w:p>
    <w:p w14:paraId="398F18C5" w14:textId="53F55781" w:rsidR="00F03BB3" w:rsidRPr="00B22C26" w:rsidRDefault="00F03BB3" w:rsidP="00012467">
      <w:pPr>
        <w:pStyle w:val="Style62"/>
        <w:widowControl/>
        <w:spacing w:before="120" w:line="276" w:lineRule="auto"/>
        <w:ind w:firstLine="709"/>
        <w:rPr>
          <w:rStyle w:val="FontStyle112"/>
          <w:rFonts w:eastAsiaTheme="majorEastAsia"/>
          <w:b w:val="0"/>
          <w:bCs w:val="0"/>
          <w:sz w:val="28"/>
          <w:szCs w:val="28"/>
        </w:rPr>
      </w:pPr>
      <w:r w:rsidRPr="0011745B">
        <w:rPr>
          <w:rStyle w:val="FontStyle112"/>
          <w:rFonts w:eastAsiaTheme="majorEastAsia"/>
          <w:sz w:val="28"/>
          <w:szCs w:val="28"/>
        </w:rPr>
        <w:t>Г3.3</w:t>
      </w:r>
      <w:r w:rsidR="00B22C26">
        <w:rPr>
          <w:rStyle w:val="FontStyle112"/>
          <w:rFonts w:eastAsiaTheme="majorEastAsia"/>
          <w:sz w:val="28"/>
          <w:szCs w:val="28"/>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3.3) </w:t>
      </w:r>
      <w:r w:rsidRPr="00012467">
        <w:rPr>
          <w:rStyle w:val="FontStyle112"/>
          <w:rFonts w:eastAsiaTheme="majorEastAsia"/>
          <w:b w:val="0"/>
          <w:sz w:val="28"/>
        </w:rPr>
        <w:t xml:space="preserve">Когда протестовый комитет решает, что яхта, являющаяся </w:t>
      </w:r>
      <w:r w:rsidRPr="00012467">
        <w:rPr>
          <w:rStyle w:val="FontStyle112"/>
          <w:rFonts w:eastAsiaTheme="majorEastAsia"/>
          <w:b w:val="0"/>
          <w:i/>
          <w:sz w:val="28"/>
        </w:rPr>
        <w:t>стороной</w:t>
      </w:r>
      <w:r w:rsidRPr="00012467">
        <w:rPr>
          <w:rStyle w:val="FontStyle112"/>
          <w:rFonts w:eastAsiaTheme="majorEastAsia"/>
          <w:b w:val="0"/>
          <w:sz w:val="28"/>
        </w:rPr>
        <w:t xml:space="preserve"> в рассмотрении протеста, нарушила правило и не оправдана:</w:t>
      </w:r>
    </w:p>
    <w:p w14:paraId="41B6195B" w14:textId="5DE95E6A" w:rsidR="00F03BB3" w:rsidRPr="00B22C26" w:rsidRDefault="00F03BB3" w:rsidP="00012467">
      <w:pPr>
        <w:pStyle w:val="Style62"/>
        <w:widowControl/>
        <w:numPr>
          <w:ilvl w:val="0"/>
          <w:numId w:val="160"/>
        </w:numPr>
        <w:tabs>
          <w:tab w:val="left" w:pos="993"/>
        </w:tabs>
        <w:spacing w:before="120" w:line="276" w:lineRule="auto"/>
        <w:ind w:left="0" w:firstLine="709"/>
        <w:rPr>
          <w:rStyle w:val="FontStyle112"/>
          <w:rFonts w:eastAsiaTheme="majorEastAsia"/>
          <w:b w:val="0"/>
          <w:bCs w:val="0"/>
          <w:sz w:val="28"/>
          <w:szCs w:val="28"/>
        </w:rPr>
      </w:pPr>
      <w:r w:rsidRPr="00012467">
        <w:rPr>
          <w:rStyle w:val="FontStyle112"/>
          <w:b w:val="0"/>
          <w:sz w:val="28"/>
        </w:rPr>
        <w:t>(</w:t>
      </w:r>
      <w:r w:rsidRPr="00012467">
        <w:rPr>
          <w:rStyle w:val="FontStyle112"/>
          <w:b w:val="0"/>
          <w:sz w:val="28"/>
          <w:lang w:val="en-US"/>
        </w:rPr>
        <w:t>a</w:t>
      </w:r>
      <w:r w:rsidRPr="00012467">
        <w:rPr>
          <w:rStyle w:val="FontStyle112"/>
          <w:b w:val="0"/>
          <w:sz w:val="28"/>
        </w:rPr>
        <w:t xml:space="preserve">) </w:t>
      </w:r>
      <w:r w:rsidR="00B22C26" w:rsidRPr="00012467">
        <w:rPr>
          <w:rStyle w:val="FontStyle112"/>
          <w:rFonts w:eastAsiaTheme="majorEastAsia"/>
          <w:b w:val="0"/>
          <w:sz w:val="28"/>
        </w:rPr>
        <w:t xml:space="preserve">если </w:t>
      </w:r>
      <w:r w:rsidRPr="00012467">
        <w:rPr>
          <w:rStyle w:val="FontStyle112"/>
          <w:rFonts w:eastAsiaTheme="majorEastAsia"/>
          <w:b w:val="0"/>
          <w:sz w:val="28"/>
        </w:rPr>
        <w:t>яхта нарушила:</w:t>
      </w:r>
    </w:p>
    <w:p w14:paraId="01F77F18" w14:textId="6EDC258E" w:rsidR="00F03BB3" w:rsidRPr="00B22C26" w:rsidRDefault="00F03BB3" w:rsidP="00012467">
      <w:pPr>
        <w:pStyle w:val="Style62"/>
        <w:widowControl/>
        <w:numPr>
          <w:ilvl w:val="0"/>
          <w:numId w:val="161"/>
        </w:numPr>
        <w:tabs>
          <w:tab w:val="left" w:pos="1276"/>
        </w:tabs>
        <w:spacing w:before="120" w:line="276" w:lineRule="auto"/>
        <w:ind w:left="0" w:firstLine="709"/>
        <w:rPr>
          <w:rStyle w:val="FontStyle112"/>
          <w:rFonts w:eastAsiaTheme="majorEastAsia"/>
          <w:b w:val="0"/>
          <w:bCs w:val="0"/>
          <w:sz w:val="28"/>
          <w:szCs w:val="28"/>
        </w:rPr>
      </w:pPr>
      <w:r w:rsidRPr="00012467">
        <w:rPr>
          <w:rStyle w:val="FontStyle112"/>
          <w:rFonts w:eastAsiaTheme="majorEastAsia"/>
          <w:b w:val="0"/>
          <w:sz w:val="28"/>
        </w:rPr>
        <w:t>правило 1.1 (1)</w:t>
      </w:r>
      <w:r w:rsidR="00B22C26" w:rsidRPr="00012467">
        <w:rPr>
          <w:rStyle w:val="FontStyle112"/>
          <w:rFonts w:eastAsiaTheme="majorEastAsia"/>
          <w:b w:val="0"/>
          <w:sz w:val="28"/>
        </w:rPr>
        <w:t xml:space="preserve"> </w:t>
      </w:r>
      <w:r w:rsidR="00B22C26">
        <w:rPr>
          <w:rStyle w:val="FontStyle112"/>
          <w:rFonts w:eastAsiaTheme="majorEastAsia"/>
          <w:b w:val="0"/>
          <w:sz w:val="28"/>
          <w:szCs w:val="28"/>
        </w:rPr>
        <w:t>ППГ</w:t>
      </w:r>
      <w:r w:rsidRPr="00B22C26">
        <w:rPr>
          <w:rStyle w:val="FontStyle112"/>
          <w:rFonts w:eastAsiaTheme="majorEastAsia"/>
          <w:b w:val="0"/>
          <w:sz w:val="28"/>
          <w:szCs w:val="28"/>
        </w:rPr>
        <w:t xml:space="preserve"> </w:t>
      </w:r>
      <w:r w:rsidRPr="00012467">
        <w:rPr>
          <w:rStyle w:val="FontStyle112"/>
          <w:rFonts w:eastAsiaTheme="majorEastAsia"/>
          <w:b w:val="0"/>
          <w:sz w:val="28"/>
        </w:rPr>
        <w:t>или 1.2 (2</w:t>
      </w:r>
      <w:r w:rsidRPr="00B22C26">
        <w:rPr>
          <w:rStyle w:val="FontStyle112"/>
          <w:rFonts w:eastAsiaTheme="majorEastAsia"/>
          <w:b w:val="0"/>
          <w:sz w:val="28"/>
          <w:szCs w:val="28"/>
        </w:rPr>
        <w:t>)</w:t>
      </w:r>
      <w:r w:rsidR="00B22C26">
        <w:rPr>
          <w:rStyle w:val="FontStyle112"/>
          <w:rFonts w:eastAsiaTheme="majorEastAsia"/>
          <w:b w:val="0"/>
          <w:sz w:val="28"/>
          <w:szCs w:val="28"/>
        </w:rPr>
        <w:t xml:space="preserve"> ППГ</w:t>
      </w:r>
      <w:r w:rsidRPr="00B22C26">
        <w:rPr>
          <w:rStyle w:val="FontStyle112"/>
          <w:rFonts w:eastAsiaTheme="majorEastAsia"/>
          <w:b w:val="0"/>
          <w:sz w:val="28"/>
          <w:szCs w:val="28"/>
        </w:rPr>
        <w:t>,</w:t>
      </w:r>
    </w:p>
    <w:p w14:paraId="0ED376B1" w14:textId="39085DEE" w:rsidR="00F03BB3" w:rsidRPr="00B22C26" w:rsidRDefault="00F03BB3" w:rsidP="00012467">
      <w:pPr>
        <w:pStyle w:val="Style62"/>
        <w:widowControl/>
        <w:numPr>
          <w:ilvl w:val="0"/>
          <w:numId w:val="161"/>
        </w:numPr>
        <w:tabs>
          <w:tab w:val="left" w:pos="1276"/>
        </w:tabs>
        <w:spacing w:before="120" w:line="276" w:lineRule="auto"/>
        <w:ind w:left="0" w:firstLine="709"/>
        <w:rPr>
          <w:rStyle w:val="FontStyle112"/>
          <w:rFonts w:eastAsiaTheme="majorEastAsia"/>
          <w:b w:val="0"/>
          <w:bCs w:val="0"/>
          <w:sz w:val="28"/>
          <w:szCs w:val="28"/>
        </w:rPr>
      </w:pPr>
      <w:r w:rsidRPr="00012467">
        <w:rPr>
          <w:rStyle w:val="FontStyle112"/>
          <w:rFonts w:eastAsiaTheme="majorEastAsia"/>
          <w:b w:val="0"/>
          <w:sz w:val="28"/>
        </w:rPr>
        <w:t xml:space="preserve">правило </w:t>
      </w:r>
      <w:r w:rsidRPr="00B22C26">
        <w:rPr>
          <w:rStyle w:val="FontStyle111"/>
          <w:rFonts w:eastAsia="Calibri"/>
          <w:sz w:val="28"/>
          <w:szCs w:val="28"/>
        </w:rPr>
        <w:t>2.5 (14)</w:t>
      </w:r>
      <w:r w:rsidR="00B22C26" w:rsidRPr="00B22C26">
        <w:rPr>
          <w:rStyle w:val="FontStyle111"/>
          <w:rFonts w:eastAsia="Calibri"/>
          <w:sz w:val="28"/>
          <w:szCs w:val="28"/>
        </w:rPr>
        <w:t xml:space="preserve"> ППГ</w:t>
      </w:r>
      <w:r w:rsidRPr="00B22C26">
        <w:rPr>
          <w:rStyle w:val="FontStyle112"/>
          <w:rFonts w:eastAsiaTheme="majorEastAsia"/>
          <w:b w:val="0"/>
          <w:sz w:val="28"/>
          <w:szCs w:val="28"/>
        </w:rPr>
        <w:t>,</w:t>
      </w:r>
      <w:r w:rsidRPr="00012467">
        <w:rPr>
          <w:rStyle w:val="FontStyle112"/>
          <w:rFonts w:eastAsiaTheme="majorEastAsia"/>
          <w:b w:val="0"/>
          <w:sz w:val="28"/>
        </w:rPr>
        <w:t xml:space="preserve"> когда она причинила ущерб или вред здоровью, или</w:t>
      </w:r>
    </w:p>
    <w:p w14:paraId="617D15E7" w14:textId="77777777" w:rsidR="00F03BB3" w:rsidRPr="0011745B" w:rsidRDefault="00F03BB3" w:rsidP="00012467">
      <w:pPr>
        <w:pStyle w:val="Style62"/>
        <w:widowControl/>
        <w:numPr>
          <w:ilvl w:val="0"/>
          <w:numId w:val="161"/>
        </w:numPr>
        <w:tabs>
          <w:tab w:val="left" w:pos="1276"/>
        </w:tabs>
        <w:spacing w:before="120" w:line="276" w:lineRule="auto"/>
        <w:ind w:left="0" w:firstLine="709"/>
        <w:rPr>
          <w:rStyle w:val="FontStyle102"/>
          <w:rFonts w:eastAsiaTheme="majorEastAsia"/>
          <w:i w:val="0"/>
          <w:iCs w:val="0"/>
          <w:sz w:val="28"/>
          <w:szCs w:val="28"/>
        </w:rPr>
      </w:pPr>
      <w:r w:rsidRPr="0011745B">
        <w:rPr>
          <w:rStyle w:val="FontStyle102"/>
          <w:sz w:val="28"/>
          <w:szCs w:val="28"/>
          <w:lang w:eastAsia="en-US"/>
        </w:rPr>
        <w:t>правило не во время гонки,</w:t>
      </w:r>
    </w:p>
    <w:p w14:paraId="16BE3934" w14:textId="77777777" w:rsidR="00F03BB3" w:rsidRPr="001872CA" w:rsidRDefault="00F03BB3" w:rsidP="00012467">
      <w:pPr>
        <w:pStyle w:val="Style62"/>
        <w:widowControl/>
        <w:spacing w:before="120" w:line="276" w:lineRule="auto"/>
        <w:ind w:firstLine="0"/>
        <w:rPr>
          <w:rStyle w:val="FontStyle112"/>
          <w:rFonts w:eastAsiaTheme="majorEastAsia"/>
          <w:b w:val="0"/>
          <w:bCs w:val="0"/>
          <w:sz w:val="28"/>
          <w:szCs w:val="28"/>
        </w:rPr>
      </w:pPr>
      <w:r w:rsidRPr="00012467">
        <w:rPr>
          <w:rStyle w:val="FontStyle112"/>
          <w:rFonts w:eastAsiaTheme="majorEastAsia"/>
          <w:b w:val="0"/>
          <w:sz w:val="28"/>
        </w:rPr>
        <w:t>то половина или более побед в гонках может быть вычтено из результатов её команды, или наказание может быть не наложено. Вычтенные победы не должны быть добавлены какой-либо команде.</w:t>
      </w:r>
    </w:p>
    <w:p w14:paraId="1AA54427" w14:textId="77777777" w:rsidR="00F03BB3" w:rsidRPr="001872CA" w:rsidRDefault="00F03BB3" w:rsidP="00012467">
      <w:pPr>
        <w:pStyle w:val="Style62"/>
        <w:widowControl/>
        <w:numPr>
          <w:ilvl w:val="0"/>
          <w:numId w:val="160"/>
        </w:numPr>
        <w:tabs>
          <w:tab w:val="left" w:pos="851"/>
          <w:tab w:val="left" w:pos="993"/>
        </w:tabs>
        <w:spacing w:before="120" w:line="276" w:lineRule="auto"/>
        <w:ind w:left="0" w:firstLine="709"/>
        <w:rPr>
          <w:rStyle w:val="FontStyle112"/>
          <w:rFonts w:eastAsiaTheme="majorEastAsia"/>
          <w:b w:val="0"/>
          <w:bCs w:val="0"/>
          <w:sz w:val="28"/>
          <w:szCs w:val="28"/>
        </w:rPr>
      </w:pPr>
      <w:r w:rsidRPr="00012467">
        <w:rPr>
          <w:rStyle w:val="FontStyle112"/>
          <w:b w:val="0"/>
          <w:sz w:val="28"/>
        </w:rPr>
        <w:t>(</w:t>
      </w:r>
      <w:r w:rsidRPr="00012467">
        <w:rPr>
          <w:rStyle w:val="FontStyle112"/>
          <w:b w:val="0"/>
          <w:sz w:val="28"/>
          <w:lang w:val="en-US"/>
        </w:rPr>
        <w:t>b</w:t>
      </w:r>
      <w:r w:rsidRPr="00012467">
        <w:rPr>
          <w:rStyle w:val="FontStyle112"/>
          <w:b w:val="0"/>
          <w:sz w:val="28"/>
        </w:rPr>
        <w:t>)</w:t>
      </w:r>
      <w:r w:rsidRPr="0011745B">
        <w:rPr>
          <w:rStyle w:val="FontStyle112"/>
          <w:sz w:val="28"/>
          <w:szCs w:val="28"/>
          <w:lang w:eastAsia="en-US"/>
        </w:rPr>
        <w:t xml:space="preserve"> </w:t>
      </w:r>
      <w:r w:rsidRPr="00012467">
        <w:rPr>
          <w:rStyle w:val="FontStyle112"/>
          <w:rFonts w:eastAsiaTheme="majorEastAsia"/>
          <w:b w:val="0"/>
          <w:sz w:val="28"/>
        </w:rPr>
        <w:t xml:space="preserve">Если во время </w:t>
      </w:r>
      <w:r w:rsidRPr="00012467">
        <w:rPr>
          <w:rStyle w:val="FontStyle112"/>
          <w:rFonts w:eastAsiaTheme="majorEastAsia"/>
          <w:b w:val="0"/>
          <w:i/>
          <w:sz w:val="28"/>
        </w:rPr>
        <w:t>гонки</w:t>
      </w:r>
      <w:r w:rsidRPr="00012467">
        <w:rPr>
          <w:rStyle w:val="FontStyle112"/>
          <w:rFonts w:eastAsiaTheme="majorEastAsia"/>
          <w:b w:val="0"/>
          <w:sz w:val="28"/>
        </w:rPr>
        <w:t xml:space="preserve"> яхта нарушила </w:t>
      </w:r>
      <w:r w:rsidRPr="00012467">
        <w:rPr>
          <w:rStyle w:val="FontStyle112"/>
          <w:rFonts w:eastAsiaTheme="majorEastAsia"/>
          <w:b w:val="0"/>
          <w:i/>
          <w:sz w:val="28"/>
        </w:rPr>
        <w:t>правило</w:t>
      </w:r>
      <w:r w:rsidRPr="00012467">
        <w:rPr>
          <w:rStyle w:val="FontStyle112"/>
          <w:rFonts w:eastAsiaTheme="majorEastAsia"/>
          <w:b w:val="0"/>
          <w:sz w:val="28"/>
        </w:rPr>
        <w:t>, отличное от правил, указанных в Г3.3.а) (</w:t>
      </w:r>
      <w:r w:rsidRPr="00012467">
        <w:rPr>
          <w:rStyle w:val="FontStyle112"/>
          <w:rFonts w:eastAsiaTheme="majorEastAsia"/>
          <w:b w:val="0"/>
          <w:sz w:val="28"/>
          <w:lang w:val="en-US"/>
        </w:rPr>
        <w:t>D</w:t>
      </w:r>
      <w:r w:rsidRPr="00012467">
        <w:rPr>
          <w:rStyle w:val="FontStyle112"/>
          <w:rFonts w:eastAsiaTheme="majorEastAsia"/>
          <w:b w:val="0"/>
          <w:sz w:val="28"/>
        </w:rPr>
        <w:t>3.3(</w:t>
      </w:r>
      <w:r w:rsidRPr="00012467">
        <w:rPr>
          <w:rStyle w:val="FontStyle112"/>
          <w:rFonts w:eastAsiaTheme="majorEastAsia"/>
          <w:b w:val="0"/>
          <w:sz w:val="28"/>
          <w:lang w:val="en-US"/>
        </w:rPr>
        <w:t>a</w:t>
      </w:r>
      <w:r w:rsidRPr="00012467">
        <w:rPr>
          <w:rStyle w:val="FontStyle112"/>
          <w:rFonts w:eastAsiaTheme="majorEastAsia"/>
          <w:b w:val="0"/>
          <w:sz w:val="28"/>
        </w:rPr>
        <w:t>)), и не выполнила или не получила наказание за это нарушение, к ее результату должно быть добавлено 6 очков.</w:t>
      </w:r>
    </w:p>
    <w:p w14:paraId="513451DA" w14:textId="1C060CB9" w:rsidR="00F03BB3" w:rsidRPr="001872CA" w:rsidRDefault="00F03BB3" w:rsidP="00012467">
      <w:pPr>
        <w:pStyle w:val="Style62"/>
        <w:widowControl/>
        <w:numPr>
          <w:ilvl w:val="0"/>
          <w:numId w:val="160"/>
        </w:numPr>
        <w:tabs>
          <w:tab w:val="left" w:pos="851"/>
          <w:tab w:val="left" w:pos="993"/>
        </w:tabs>
        <w:spacing w:before="120" w:line="276" w:lineRule="auto"/>
        <w:ind w:left="0" w:firstLine="709"/>
        <w:rPr>
          <w:rStyle w:val="FontStyle112"/>
          <w:rFonts w:eastAsiaTheme="majorEastAsia"/>
          <w:b w:val="0"/>
          <w:bCs w:val="0"/>
          <w:sz w:val="28"/>
          <w:szCs w:val="28"/>
        </w:rPr>
      </w:pPr>
      <w:r w:rsidRPr="00012467">
        <w:rPr>
          <w:rStyle w:val="FontStyle112"/>
          <w:b w:val="0"/>
          <w:sz w:val="28"/>
        </w:rPr>
        <w:t>(</w:t>
      </w:r>
      <w:r w:rsidRPr="00012467">
        <w:rPr>
          <w:rStyle w:val="FontStyle112"/>
          <w:b w:val="0"/>
          <w:sz w:val="28"/>
          <w:lang w:val="en-US"/>
        </w:rPr>
        <w:t>c</w:t>
      </w:r>
      <w:r w:rsidRPr="00012467">
        <w:rPr>
          <w:rStyle w:val="FontStyle112"/>
          <w:b w:val="0"/>
          <w:sz w:val="28"/>
        </w:rPr>
        <w:t xml:space="preserve">) </w:t>
      </w:r>
      <w:r w:rsidRPr="00012467">
        <w:rPr>
          <w:rStyle w:val="FontStyle112"/>
          <w:rFonts w:eastAsiaTheme="majorEastAsia"/>
          <w:b w:val="0"/>
          <w:sz w:val="28"/>
        </w:rPr>
        <w:t xml:space="preserve">Если команда яхты получила преимущество, несмотря на выполненное или полученное наказание, то </w:t>
      </w:r>
      <w:r w:rsidR="001872CA" w:rsidRPr="00012467">
        <w:rPr>
          <w:rStyle w:val="FontStyle112"/>
          <w:rFonts w:eastAsiaTheme="majorEastAsia"/>
          <w:b w:val="0"/>
          <w:sz w:val="28"/>
        </w:rPr>
        <w:t>очки яхты могут быть увеличены.</w:t>
      </w:r>
    </w:p>
    <w:p w14:paraId="5F34EF2F" w14:textId="36581073" w:rsidR="00F03BB3" w:rsidRPr="0011745B" w:rsidRDefault="00F03BB3" w:rsidP="00012467">
      <w:pPr>
        <w:pStyle w:val="Style62"/>
        <w:widowControl/>
        <w:spacing w:before="120" w:line="276" w:lineRule="auto"/>
        <w:ind w:firstLine="709"/>
        <w:rPr>
          <w:rStyle w:val="FontStyle111"/>
          <w:rFonts w:eastAsia="Calibri"/>
          <w:sz w:val="28"/>
          <w:szCs w:val="28"/>
          <w:lang w:eastAsia="en-US"/>
        </w:rPr>
      </w:pPr>
      <w:r w:rsidRPr="0011745B">
        <w:rPr>
          <w:rStyle w:val="FontStyle112"/>
          <w:rFonts w:eastAsiaTheme="majorEastAsia"/>
          <w:sz w:val="28"/>
          <w:szCs w:val="28"/>
        </w:rPr>
        <w:t>Г3.4</w:t>
      </w:r>
      <w:r w:rsidR="001872CA">
        <w:rPr>
          <w:rStyle w:val="FontStyle112"/>
          <w:rFonts w:eastAsiaTheme="majorEastAsia"/>
          <w:sz w:val="28"/>
          <w:szCs w:val="28"/>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3.4) </w:t>
      </w:r>
      <w:r w:rsidRPr="0011745B">
        <w:rPr>
          <w:rStyle w:val="FontStyle111"/>
          <w:rFonts w:eastAsia="Calibri"/>
          <w:sz w:val="28"/>
          <w:szCs w:val="28"/>
          <w:lang w:eastAsia="en-US"/>
        </w:rPr>
        <w:t>Выигрывает команда, набравшая в гонке наименьшее количество очков. В случае равенства очков выигрывает команда, у которой нет первого места.</w:t>
      </w:r>
    </w:p>
    <w:p w14:paraId="0CC8D9DC" w14:textId="77777777" w:rsidR="00F03BB3" w:rsidRPr="0011745B" w:rsidRDefault="00F03BB3" w:rsidP="00012467">
      <w:pPr>
        <w:pStyle w:val="Style62"/>
        <w:widowControl/>
        <w:spacing w:before="120" w:line="276" w:lineRule="auto"/>
        <w:ind w:firstLine="709"/>
        <w:rPr>
          <w:rStyle w:val="FontStyle111"/>
          <w:rFonts w:eastAsia="Calibri"/>
          <w:sz w:val="28"/>
          <w:szCs w:val="28"/>
          <w:lang w:eastAsia="en-US"/>
        </w:rPr>
      </w:pPr>
    </w:p>
    <w:p w14:paraId="105A8319" w14:textId="20BC17F4" w:rsidR="00F03BB3" w:rsidRPr="0011745B" w:rsidRDefault="00F03BB3" w:rsidP="00012467">
      <w:pPr>
        <w:pStyle w:val="Style55"/>
        <w:widowControl/>
        <w:spacing w:line="276" w:lineRule="auto"/>
        <w:ind w:firstLine="709"/>
        <w:rPr>
          <w:rStyle w:val="FontStyle112"/>
          <w:sz w:val="28"/>
          <w:szCs w:val="28"/>
        </w:rPr>
      </w:pPr>
      <w:r w:rsidRPr="0011745B">
        <w:rPr>
          <w:rStyle w:val="FontStyle112"/>
          <w:sz w:val="28"/>
          <w:szCs w:val="28"/>
        </w:rPr>
        <w:t>Г4</w:t>
      </w:r>
      <w:r w:rsidR="001872CA">
        <w:rPr>
          <w:rStyle w:val="FontStyle112"/>
          <w:sz w:val="28"/>
          <w:szCs w:val="28"/>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4) </w:t>
      </w:r>
      <w:r w:rsidRPr="0011745B">
        <w:rPr>
          <w:rStyle w:val="FontStyle112"/>
          <w:sz w:val="28"/>
          <w:szCs w:val="28"/>
        </w:rPr>
        <w:t xml:space="preserve">ПОДВЕДЕНИЕ РЕЗУЛЬТАТОВ СОРЕВНОВАНИЯ </w:t>
      </w:r>
    </w:p>
    <w:p w14:paraId="7B641611" w14:textId="1D768C5B" w:rsidR="00F03BB3" w:rsidRPr="00012467" w:rsidRDefault="00F03BB3" w:rsidP="00012467">
      <w:pPr>
        <w:pStyle w:val="Style17"/>
        <w:widowControl/>
        <w:spacing w:before="120" w:line="276" w:lineRule="auto"/>
        <w:ind w:firstLine="709"/>
        <w:rPr>
          <w:rStyle w:val="FontStyle112"/>
          <w:rFonts w:eastAsiaTheme="majorEastAsia"/>
          <w:b w:val="0"/>
          <w:sz w:val="28"/>
        </w:rPr>
      </w:pPr>
      <w:r w:rsidRPr="0011745B">
        <w:rPr>
          <w:rStyle w:val="FontStyle112"/>
          <w:rFonts w:eastAsiaTheme="majorEastAsia"/>
          <w:sz w:val="28"/>
          <w:szCs w:val="28"/>
        </w:rPr>
        <w:t>Г4.1</w:t>
      </w:r>
      <w:r w:rsidR="001872CA">
        <w:rPr>
          <w:rStyle w:val="FontStyle112"/>
          <w:rFonts w:eastAsiaTheme="majorEastAsia"/>
          <w:sz w:val="28"/>
          <w:szCs w:val="28"/>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4.1) </w:t>
      </w:r>
      <w:r w:rsidR="00BC2D7E" w:rsidRPr="001872CA">
        <w:rPr>
          <w:rStyle w:val="FontStyle112"/>
          <w:rFonts w:eastAsiaTheme="majorEastAsia"/>
          <w:sz w:val="28"/>
          <w:szCs w:val="28"/>
        </w:rPr>
        <w:t>Этапы соревнования</w:t>
      </w:r>
    </w:p>
    <w:p w14:paraId="49AF8F06" w14:textId="77777777" w:rsidR="00F03BB3" w:rsidRPr="001872CA" w:rsidRDefault="00F03BB3" w:rsidP="00012467">
      <w:pPr>
        <w:pStyle w:val="Style17"/>
        <w:widowControl/>
        <w:numPr>
          <w:ilvl w:val="0"/>
          <w:numId w:val="108"/>
        </w:numPr>
        <w:tabs>
          <w:tab w:val="left" w:pos="993"/>
        </w:tabs>
        <w:spacing w:before="120" w:line="276" w:lineRule="auto"/>
        <w:ind w:left="0" w:firstLine="709"/>
        <w:rPr>
          <w:rStyle w:val="FontStyle112"/>
          <w:rFonts w:eastAsiaTheme="majorEastAsia"/>
          <w:b w:val="0"/>
          <w:sz w:val="28"/>
          <w:szCs w:val="28"/>
        </w:rPr>
      </w:pPr>
      <w:r w:rsidRPr="00012467">
        <w:rPr>
          <w:rStyle w:val="FontStyle112"/>
          <w:b w:val="0"/>
          <w:sz w:val="28"/>
        </w:rPr>
        <w:t>(</w:t>
      </w:r>
      <w:r w:rsidRPr="00012467">
        <w:rPr>
          <w:rStyle w:val="FontStyle112"/>
          <w:b w:val="0"/>
          <w:sz w:val="28"/>
          <w:lang w:val="en-US"/>
        </w:rPr>
        <w:t>a</w:t>
      </w:r>
      <w:r w:rsidRPr="00012467">
        <w:rPr>
          <w:rStyle w:val="FontStyle112"/>
          <w:b w:val="0"/>
          <w:sz w:val="28"/>
        </w:rPr>
        <w:t xml:space="preserve">) </w:t>
      </w:r>
      <w:r w:rsidRPr="00012467">
        <w:rPr>
          <w:rStyle w:val="FontStyle112"/>
          <w:rFonts w:eastAsiaTheme="majorEastAsia"/>
          <w:b w:val="0"/>
          <w:sz w:val="28"/>
        </w:rPr>
        <w:t>Формат соревнования состоит из одного или нескольких этапов.</w:t>
      </w:r>
    </w:p>
    <w:p w14:paraId="6F0EB4F7" w14:textId="77777777" w:rsidR="00F03BB3" w:rsidRPr="001872CA" w:rsidRDefault="00F03BB3" w:rsidP="00012467">
      <w:pPr>
        <w:pStyle w:val="Style17"/>
        <w:widowControl/>
        <w:numPr>
          <w:ilvl w:val="0"/>
          <w:numId w:val="108"/>
        </w:numPr>
        <w:tabs>
          <w:tab w:val="left" w:pos="993"/>
        </w:tabs>
        <w:spacing w:before="120" w:line="276" w:lineRule="auto"/>
        <w:ind w:left="0" w:firstLine="709"/>
        <w:rPr>
          <w:rStyle w:val="FontStyle112"/>
          <w:rFonts w:eastAsiaTheme="majorEastAsia"/>
          <w:b w:val="0"/>
          <w:sz w:val="28"/>
          <w:szCs w:val="28"/>
        </w:rPr>
      </w:pPr>
      <w:r w:rsidRPr="00012467">
        <w:rPr>
          <w:rStyle w:val="FontStyle112"/>
          <w:b w:val="0"/>
          <w:sz w:val="28"/>
        </w:rPr>
        <w:t>(</w:t>
      </w:r>
      <w:r w:rsidRPr="00012467">
        <w:rPr>
          <w:rStyle w:val="FontStyle112"/>
          <w:b w:val="0"/>
          <w:sz w:val="28"/>
          <w:lang w:val="en-US"/>
        </w:rPr>
        <w:t>b</w:t>
      </w:r>
      <w:r w:rsidRPr="00012467">
        <w:rPr>
          <w:rStyle w:val="FontStyle112"/>
          <w:b w:val="0"/>
          <w:sz w:val="28"/>
        </w:rPr>
        <w:t xml:space="preserve">) </w:t>
      </w:r>
      <w:r w:rsidRPr="00012467">
        <w:rPr>
          <w:rStyle w:val="FontStyle112"/>
          <w:rFonts w:eastAsiaTheme="majorEastAsia"/>
          <w:b w:val="0"/>
          <w:sz w:val="28"/>
        </w:rPr>
        <w:t xml:space="preserve">В этапе раунд-робинов команды делятся на одну или более групп, и для каждой группы запланировано участие в одном или нескольких раунд-робинах. </w:t>
      </w:r>
    </w:p>
    <w:p w14:paraId="22415521" w14:textId="77777777" w:rsidR="00F03BB3" w:rsidRPr="001872CA" w:rsidRDefault="00F03BB3" w:rsidP="00012467">
      <w:pPr>
        <w:pStyle w:val="Style17"/>
        <w:widowControl/>
        <w:numPr>
          <w:ilvl w:val="0"/>
          <w:numId w:val="108"/>
        </w:numPr>
        <w:tabs>
          <w:tab w:val="left" w:pos="993"/>
        </w:tabs>
        <w:spacing w:before="120" w:line="276" w:lineRule="auto"/>
        <w:ind w:left="0" w:firstLine="709"/>
        <w:rPr>
          <w:rStyle w:val="FontStyle112"/>
          <w:rFonts w:eastAsiaTheme="majorEastAsia"/>
          <w:b w:val="0"/>
          <w:sz w:val="28"/>
          <w:szCs w:val="28"/>
        </w:rPr>
      </w:pPr>
      <w:r w:rsidRPr="00012467">
        <w:rPr>
          <w:rStyle w:val="FontStyle112"/>
          <w:b w:val="0"/>
          <w:sz w:val="28"/>
        </w:rPr>
        <w:t>(</w:t>
      </w:r>
      <w:r w:rsidRPr="00012467">
        <w:rPr>
          <w:rStyle w:val="FontStyle112"/>
          <w:b w:val="0"/>
          <w:sz w:val="28"/>
          <w:lang w:val="en-US"/>
        </w:rPr>
        <w:t>c</w:t>
      </w:r>
      <w:r w:rsidRPr="00012467">
        <w:rPr>
          <w:rStyle w:val="FontStyle112"/>
          <w:b w:val="0"/>
          <w:sz w:val="28"/>
        </w:rPr>
        <w:t xml:space="preserve">) </w:t>
      </w:r>
      <w:r w:rsidRPr="00012467">
        <w:rPr>
          <w:rStyle w:val="FontStyle112"/>
          <w:rFonts w:eastAsiaTheme="majorEastAsia"/>
          <w:b w:val="0"/>
          <w:sz w:val="28"/>
        </w:rPr>
        <w:t>Раунд-робин состоит из встреч каждой команды группы с каждой другой командой из этой группы по одному разу.</w:t>
      </w:r>
    </w:p>
    <w:p w14:paraId="3F6B8DF5" w14:textId="77777777" w:rsidR="00F03BB3" w:rsidRPr="0011745B" w:rsidRDefault="00F03BB3" w:rsidP="00012467">
      <w:pPr>
        <w:pStyle w:val="Style17"/>
        <w:widowControl/>
        <w:numPr>
          <w:ilvl w:val="0"/>
          <w:numId w:val="108"/>
        </w:numPr>
        <w:tabs>
          <w:tab w:val="left" w:pos="993"/>
        </w:tabs>
        <w:spacing w:before="120" w:line="276" w:lineRule="auto"/>
        <w:ind w:left="0" w:firstLine="709"/>
        <w:rPr>
          <w:rStyle w:val="FontStyle111"/>
          <w:rFonts w:eastAsiaTheme="majorEastAsia"/>
          <w:bCs/>
          <w:sz w:val="28"/>
          <w:szCs w:val="28"/>
        </w:rPr>
      </w:pPr>
      <w:r w:rsidRPr="00012467">
        <w:rPr>
          <w:rStyle w:val="FontStyle112"/>
          <w:b w:val="0"/>
          <w:sz w:val="28"/>
        </w:rPr>
        <w:t>(</w:t>
      </w:r>
      <w:r w:rsidRPr="00012467">
        <w:rPr>
          <w:rStyle w:val="FontStyle112"/>
          <w:b w:val="0"/>
          <w:sz w:val="28"/>
          <w:lang w:val="en-US"/>
        </w:rPr>
        <w:t>d</w:t>
      </w:r>
      <w:r w:rsidRPr="00012467">
        <w:rPr>
          <w:rStyle w:val="FontStyle112"/>
          <w:b w:val="0"/>
          <w:sz w:val="28"/>
        </w:rPr>
        <w:t xml:space="preserve">) </w:t>
      </w:r>
      <w:r w:rsidRPr="00012467">
        <w:rPr>
          <w:rStyle w:val="FontStyle112"/>
          <w:rFonts w:eastAsiaTheme="majorEastAsia"/>
          <w:b w:val="0"/>
          <w:sz w:val="28"/>
        </w:rPr>
        <w:t>Этап гонок на выбывание состоит из одного или более раундов, в котором каждая команда участвует в одном матче.</w:t>
      </w:r>
      <w:r w:rsidRPr="0011745B">
        <w:rPr>
          <w:rStyle w:val="FontStyle111"/>
          <w:rFonts w:eastAsia="Calibri"/>
          <w:sz w:val="28"/>
          <w:szCs w:val="28"/>
        </w:rPr>
        <w:t xml:space="preserve"> Матч – это одна или более гонок между двумя командами.</w:t>
      </w:r>
    </w:p>
    <w:p w14:paraId="1C31C7F9" w14:textId="7BB8B601" w:rsidR="00F03BB3" w:rsidRPr="0011745B" w:rsidRDefault="00F03BB3" w:rsidP="00012467">
      <w:pPr>
        <w:pStyle w:val="Style17"/>
        <w:widowControl/>
        <w:spacing w:before="120" w:line="276" w:lineRule="auto"/>
        <w:ind w:firstLine="709"/>
        <w:rPr>
          <w:rStyle w:val="FontStyle111"/>
          <w:rFonts w:eastAsiaTheme="minorEastAsia"/>
          <w:b/>
          <w:sz w:val="28"/>
          <w:szCs w:val="28"/>
          <w:lang w:eastAsia="zh-CN"/>
        </w:rPr>
      </w:pPr>
      <w:r w:rsidRPr="0011745B">
        <w:rPr>
          <w:rStyle w:val="FontStyle111"/>
          <w:rFonts w:eastAsiaTheme="minorEastAsia"/>
          <w:b/>
          <w:sz w:val="28"/>
          <w:szCs w:val="28"/>
          <w:lang w:eastAsia="zh-CN"/>
        </w:rPr>
        <w:lastRenderedPageBreak/>
        <w:t>Г4.2</w:t>
      </w:r>
      <w:r w:rsidR="001872CA">
        <w:rPr>
          <w:rStyle w:val="FontStyle111"/>
          <w:rFonts w:eastAsiaTheme="minorEastAsia"/>
          <w:b/>
          <w:sz w:val="28"/>
          <w:szCs w:val="28"/>
          <w:lang w:eastAsia="zh-CN"/>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4.2) </w:t>
      </w:r>
      <w:r w:rsidRPr="0011745B">
        <w:rPr>
          <w:rStyle w:val="FontStyle111"/>
          <w:rFonts w:eastAsiaTheme="minorEastAsia"/>
          <w:b/>
          <w:sz w:val="28"/>
          <w:szCs w:val="28"/>
          <w:lang w:eastAsia="zh-CN"/>
        </w:rPr>
        <w:t>Формат соревнования</w:t>
      </w:r>
    </w:p>
    <w:p w14:paraId="3CD15860" w14:textId="77777777" w:rsidR="00F03BB3" w:rsidRPr="0011745B" w:rsidRDefault="00F03BB3" w:rsidP="00012467">
      <w:pPr>
        <w:pStyle w:val="Style17"/>
        <w:widowControl/>
        <w:numPr>
          <w:ilvl w:val="0"/>
          <w:numId w:val="131"/>
        </w:numPr>
        <w:tabs>
          <w:tab w:val="left" w:pos="993"/>
        </w:tabs>
        <w:spacing w:before="120" w:line="276" w:lineRule="auto"/>
        <w:ind w:left="0" w:firstLine="709"/>
        <w:rPr>
          <w:rStyle w:val="FontStyle111"/>
          <w:rFonts w:eastAsiaTheme="minorEastAsia"/>
          <w:bCs/>
          <w:sz w:val="28"/>
          <w:szCs w:val="28"/>
          <w:lang w:eastAsia="zh-CN"/>
        </w:rPr>
      </w:pPr>
      <w:r w:rsidRPr="00012467">
        <w:rPr>
          <w:rStyle w:val="FontStyle112"/>
          <w:b w:val="0"/>
          <w:sz w:val="28"/>
        </w:rPr>
        <w:t>(</w:t>
      </w:r>
      <w:r w:rsidRPr="00012467">
        <w:rPr>
          <w:rStyle w:val="FontStyle112"/>
          <w:b w:val="0"/>
          <w:sz w:val="28"/>
          <w:lang w:val="en-US"/>
        </w:rPr>
        <w:t>a</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Theme="minorEastAsia"/>
          <w:bCs/>
          <w:sz w:val="28"/>
          <w:szCs w:val="28"/>
          <w:lang w:eastAsia="zh-CN"/>
        </w:rPr>
        <w:t>В положении о соревновании или гоночной инструкции должны быть указаны формат и этапы соревнования, и любые специальные правила для подсчета очков.</w:t>
      </w:r>
    </w:p>
    <w:p w14:paraId="46382833" w14:textId="77777777" w:rsidR="00F03BB3" w:rsidRPr="0011745B" w:rsidRDefault="00F03BB3" w:rsidP="00012467">
      <w:pPr>
        <w:pStyle w:val="Style17"/>
        <w:widowControl/>
        <w:numPr>
          <w:ilvl w:val="0"/>
          <w:numId w:val="131"/>
        </w:numPr>
        <w:tabs>
          <w:tab w:val="left" w:pos="993"/>
        </w:tabs>
        <w:spacing w:before="120" w:line="276" w:lineRule="auto"/>
        <w:ind w:left="0" w:firstLine="709"/>
        <w:rPr>
          <w:rStyle w:val="FontStyle111"/>
          <w:rFonts w:eastAsiaTheme="minorEastAsia"/>
          <w:bCs/>
          <w:sz w:val="28"/>
          <w:szCs w:val="28"/>
          <w:lang w:eastAsia="zh-CN"/>
        </w:rPr>
      </w:pPr>
      <w:r w:rsidRPr="00012467">
        <w:rPr>
          <w:rStyle w:val="FontStyle112"/>
          <w:b w:val="0"/>
          <w:sz w:val="28"/>
        </w:rPr>
        <w:t>(</w:t>
      </w:r>
      <w:r w:rsidRPr="00012467">
        <w:rPr>
          <w:rStyle w:val="FontStyle112"/>
          <w:b w:val="0"/>
          <w:sz w:val="28"/>
          <w:lang w:val="en-US"/>
        </w:rPr>
        <w:t>b</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Theme="minorEastAsia"/>
          <w:bCs/>
          <w:sz w:val="28"/>
          <w:szCs w:val="28"/>
          <w:lang w:eastAsia="zh-CN"/>
        </w:rPr>
        <w:t xml:space="preserve">Для того чтобы завершить соревнование гоночный комитет имеет право изменить или прекратить любую часть формата </w:t>
      </w:r>
      <w:r w:rsidRPr="0011745B">
        <w:rPr>
          <w:rStyle w:val="FontStyle111"/>
          <w:rFonts w:eastAsia="Calibri"/>
          <w:sz w:val="28"/>
          <w:szCs w:val="28"/>
        </w:rPr>
        <w:t>в любое разумное время, принимая во внимание участников, погоду, недостаток времени и другие соответствующие факторы.</w:t>
      </w:r>
    </w:p>
    <w:p w14:paraId="736B17BF" w14:textId="6F179163" w:rsidR="00F03BB3" w:rsidRPr="0011745B" w:rsidRDefault="00F03BB3" w:rsidP="00012467">
      <w:pPr>
        <w:pStyle w:val="Style17"/>
        <w:widowControl/>
        <w:spacing w:before="120" w:line="276" w:lineRule="auto"/>
        <w:ind w:firstLine="709"/>
        <w:rPr>
          <w:rStyle w:val="FontStyle112"/>
          <w:rFonts w:eastAsiaTheme="majorEastAsia"/>
          <w:sz w:val="28"/>
          <w:szCs w:val="28"/>
        </w:rPr>
      </w:pPr>
      <w:r w:rsidRPr="0011745B">
        <w:rPr>
          <w:rStyle w:val="FontStyle112"/>
          <w:rFonts w:eastAsiaTheme="majorEastAsia"/>
          <w:sz w:val="28"/>
          <w:szCs w:val="28"/>
        </w:rPr>
        <w:t>Г4.3</w:t>
      </w:r>
      <w:r w:rsidR="001872CA">
        <w:rPr>
          <w:rStyle w:val="FontStyle112"/>
          <w:rFonts w:eastAsiaTheme="majorEastAsia"/>
          <w:sz w:val="28"/>
          <w:szCs w:val="28"/>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4.3) </w:t>
      </w:r>
      <w:r w:rsidRPr="0011745B">
        <w:rPr>
          <w:rStyle w:val="FontStyle112"/>
          <w:rFonts w:eastAsiaTheme="majorEastAsia"/>
          <w:sz w:val="28"/>
          <w:szCs w:val="28"/>
        </w:rPr>
        <w:t>Подведение результатов в этапе раунд-робинов</w:t>
      </w:r>
    </w:p>
    <w:p w14:paraId="6E7AF7D0" w14:textId="77777777" w:rsidR="00F03BB3" w:rsidRPr="001872CA" w:rsidRDefault="00F03BB3" w:rsidP="00012467">
      <w:pPr>
        <w:pStyle w:val="Style17"/>
        <w:widowControl/>
        <w:numPr>
          <w:ilvl w:val="0"/>
          <w:numId w:val="109"/>
        </w:numPr>
        <w:tabs>
          <w:tab w:val="left" w:pos="993"/>
        </w:tabs>
        <w:spacing w:before="120" w:line="276" w:lineRule="auto"/>
        <w:ind w:left="0" w:firstLine="709"/>
        <w:rPr>
          <w:rStyle w:val="FontStyle112"/>
          <w:rFonts w:eastAsiaTheme="majorEastAsia"/>
          <w:b w:val="0"/>
          <w:sz w:val="28"/>
          <w:szCs w:val="28"/>
        </w:rPr>
      </w:pPr>
      <w:r w:rsidRPr="00012467">
        <w:rPr>
          <w:rStyle w:val="FontStyle112"/>
          <w:b w:val="0"/>
          <w:sz w:val="28"/>
        </w:rPr>
        <w:t>(</w:t>
      </w:r>
      <w:r w:rsidRPr="00012467">
        <w:rPr>
          <w:rStyle w:val="FontStyle112"/>
          <w:b w:val="0"/>
          <w:sz w:val="28"/>
          <w:lang w:val="en-US"/>
        </w:rPr>
        <w:t>a</w:t>
      </w:r>
      <w:r w:rsidRPr="00012467">
        <w:rPr>
          <w:rStyle w:val="FontStyle112"/>
          <w:b w:val="0"/>
          <w:sz w:val="28"/>
        </w:rPr>
        <w:t xml:space="preserve">) </w:t>
      </w:r>
      <w:r w:rsidRPr="00012467">
        <w:rPr>
          <w:rStyle w:val="FontStyle112"/>
          <w:rFonts w:eastAsiaTheme="majorEastAsia"/>
          <w:b w:val="0"/>
          <w:sz w:val="28"/>
        </w:rPr>
        <w:t>Команды в группе раунд-робина должны быть расположены в порядке числа выигранных гонок, первое место получает команда, имеющая большее число побед. Если команды не провели одинаковое число гонок, то они должны быть расставлены в порядке по проценту выигранных гонок. Первое место получает команда, имеющая наибольший процент.</w:t>
      </w:r>
    </w:p>
    <w:p w14:paraId="7E81E975" w14:textId="77777777" w:rsidR="00F03BB3" w:rsidRPr="001872CA" w:rsidRDefault="00F03BB3" w:rsidP="00012467">
      <w:pPr>
        <w:pStyle w:val="Style17"/>
        <w:widowControl/>
        <w:numPr>
          <w:ilvl w:val="0"/>
          <w:numId w:val="109"/>
        </w:numPr>
        <w:tabs>
          <w:tab w:val="left" w:pos="993"/>
        </w:tabs>
        <w:spacing w:before="120" w:line="276" w:lineRule="auto"/>
        <w:ind w:left="0" w:firstLine="709"/>
        <w:rPr>
          <w:rStyle w:val="FontStyle112"/>
          <w:rFonts w:eastAsiaTheme="majorEastAsia"/>
          <w:b w:val="0"/>
          <w:sz w:val="28"/>
          <w:szCs w:val="28"/>
        </w:rPr>
      </w:pPr>
      <w:r w:rsidRPr="00012467">
        <w:rPr>
          <w:rStyle w:val="FontStyle112"/>
          <w:b w:val="0"/>
          <w:sz w:val="28"/>
        </w:rPr>
        <w:t>(</w:t>
      </w:r>
      <w:r w:rsidRPr="00012467">
        <w:rPr>
          <w:rStyle w:val="FontStyle112"/>
          <w:b w:val="0"/>
          <w:sz w:val="28"/>
          <w:lang w:val="en-US"/>
        </w:rPr>
        <w:t>b</w:t>
      </w:r>
      <w:r w:rsidRPr="00012467">
        <w:rPr>
          <w:rStyle w:val="FontStyle112"/>
          <w:b w:val="0"/>
          <w:sz w:val="28"/>
        </w:rPr>
        <w:t xml:space="preserve">) </w:t>
      </w:r>
      <w:r w:rsidRPr="00012467">
        <w:rPr>
          <w:rStyle w:val="FontStyle112"/>
          <w:rFonts w:eastAsiaTheme="majorEastAsia"/>
          <w:b w:val="0"/>
          <w:sz w:val="28"/>
        </w:rPr>
        <w:t xml:space="preserve">Однако если раунд-робин прекращен, когда менее чем 80% установленных расписанием гонок было завершено, то результаты его гонок не должны учитываться, но должны быть использованы для определения преимущества при равенстве очков между командами в группе, которые встречались между собой в прекращенном раунд-робине. </w:t>
      </w:r>
    </w:p>
    <w:p w14:paraId="58E63A4B" w14:textId="77777777" w:rsidR="00F03BB3" w:rsidRPr="00012467" w:rsidRDefault="00F03BB3" w:rsidP="00012467">
      <w:pPr>
        <w:pStyle w:val="Style17"/>
        <w:widowControl/>
        <w:numPr>
          <w:ilvl w:val="0"/>
          <w:numId w:val="109"/>
        </w:numPr>
        <w:tabs>
          <w:tab w:val="left" w:pos="993"/>
        </w:tabs>
        <w:spacing w:before="120" w:line="276" w:lineRule="auto"/>
        <w:ind w:left="0" w:firstLine="709"/>
        <w:rPr>
          <w:rStyle w:val="FontStyle111"/>
          <w:rFonts w:eastAsiaTheme="minorEastAsia"/>
          <w:b/>
          <w:sz w:val="28"/>
        </w:rPr>
      </w:pPr>
      <w:r w:rsidRPr="00012467">
        <w:rPr>
          <w:rStyle w:val="FontStyle112"/>
          <w:b w:val="0"/>
          <w:sz w:val="28"/>
        </w:rPr>
        <w:t>(</w:t>
      </w:r>
      <w:r w:rsidRPr="00012467">
        <w:rPr>
          <w:rStyle w:val="FontStyle112"/>
          <w:b w:val="0"/>
          <w:sz w:val="28"/>
          <w:lang w:val="en-US"/>
        </w:rPr>
        <w:t>c</w:t>
      </w:r>
      <w:r w:rsidRPr="00012467">
        <w:rPr>
          <w:rStyle w:val="FontStyle112"/>
          <w:b w:val="0"/>
          <w:sz w:val="28"/>
        </w:rPr>
        <w:t xml:space="preserve">) </w:t>
      </w:r>
      <w:r w:rsidRPr="00012467">
        <w:rPr>
          <w:rStyle w:val="FontStyle112"/>
          <w:rFonts w:eastAsiaTheme="majorEastAsia"/>
          <w:b w:val="0"/>
          <w:sz w:val="28"/>
        </w:rPr>
        <w:t>Результаты предыдущего этапа раунд-робинов должны учитываться, только если это указано в положении о соревновании или гоночной инструкции.</w:t>
      </w:r>
      <w:r w:rsidRPr="00012467">
        <w:rPr>
          <w:rStyle w:val="FontStyle111"/>
          <w:rFonts w:eastAsiaTheme="minorEastAsia"/>
          <w:b/>
          <w:sz w:val="28"/>
        </w:rPr>
        <w:tab/>
      </w:r>
    </w:p>
    <w:p w14:paraId="135734C7" w14:textId="77777777" w:rsidR="00F03BB3" w:rsidRPr="0011745B" w:rsidRDefault="00F03BB3" w:rsidP="00012467">
      <w:pPr>
        <w:pStyle w:val="Style17"/>
        <w:widowControl/>
        <w:spacing w:before="120" w:line="276" w:lineRule="auto"/>
        <w:ind w:firstLine="709"/>
        <w:rPr>
          <w:rStyle w:val="FontStyle112"/>
          <w:rFonts w:eastAsiaTheme="majorEastAsia"/>
          <w:sz w:val="28"/>
          <w:szCs w:val="28"/>
        </w:rPr>
      </w:pPr>
      <w:r w:rsidRPr="0011745B">
        <w:rPr>
          <w:rStyle w:val="FontStyle112"/>
          <w:rFonts w:eastAsiaTheme="majorEastAsia"/>
          <w:sz w:val="28"/>
          <w:szCs w:val="28"/>
        </w:rPr>
        <w:t>Г4.4</w:t>
      </w:r>
      <w:r w:rsidRPr="0011745B">
        <w:rPr>
          <w:rStyle w:val="FontStyle112"/>
          <w:rFonts w:eastAsiaTheme="majorEastAsia"/>
          <w:sz w:val="28"/>
          <w:szCs w:val="28"/>
        </w:rPr>
        <w:tab/>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4.4) </w:t>
      </w:r>
      <w:r w:rsidRPr="0011745B">
        <w:rPr>
          <w:rStyle w:val="FontStyle112"/>
          <w:rFonts w:eastAsiaTheme="majorEastAsia"/>
          <w:sz w:val="28"/>
          <w:szCs w:val="28"/>
        </w:rPr>
        <w:t>Равенство результатов в раунд-робине</w:t>
      </w:r>
    </w:p>
    <w:p w14:paraId="13906E7E" w14:textId="77777777"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rStyle w:val="FontStyle111"/>
          <w:rFonts w:eastAsia="Calibri"/>
          <w:sz w:val="28"/>
          <w:szCs w:val="28"/>
        </w:rPr>
        <w:t>При равенстве результатов в этапе раунд-робина, преимущество должно быть определено с применением результатов только этого этапа.</w:t>
      </w:r>
    </w:p>
    <w:p w14:paraId="26EB9418" w14:textId="77777777" w:rsidR="00F03BB3" w:rsidRPr="0011745B" w:rsidRDefault="00F03BB3" w:rsidP="00012467">
      <w:pPr>
        <w:pStyle w:val="Style41"/>
        <w:widowControl/>
        <w:numPr>
          <w:ilvl w:val="0"/>
          <w:numId w:val="87"/>
        </w:numPr>
        <w:tabs>
          <w:tab w:val="left" w:pos="709"/>
          <w:tab w:val="left" w:pos="993"/>
        </w:tabs>
        <w:spacing w:before="120" w:line="276" w:lineRule="auto"/>
        <w:ind w:left="0" w:firstLine="709"/>
        <w:rPr>
          <w:rStyle w:val="FontStyle112"/>
          <w:b w:val="0"/>
          <w:bCs w:val="0"/>
          <w:sz w:val="28"/>
          <w:szCs w:val="28"/>
          <w:lang w:eastAsia="en-US"/>
        </w:rPr>
      </w:pPr>
      <w:r w:rsidRPr="00012467">
        <w:rPr>
          <w:rStyle w:val="FontStyle112"/>
          <w:b w:val="0"/>
          <w:sz w:val="28"/>
        </w:rPr>
        <w:t>(</w:t>
      </w:r>
      <w:r w:rsidRPr="00012467">
        <w:rPr>
          <w:rStyle w:val="FontStyle112"/>
          <w:b w:val="0"/>
          <w:sz w:val="28"/>
          <w:lang w:val="en-US"/>
        </w:rPr>
        <w:t>a</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rPr>
        <w:t>Если команды, имеющие равные результаты, все встречались между собой, по крайней мере, один раз в этапе, преимущество должно быть определено в нижеследующем порядке:</w:t>
      </w:r>
    </w:p>
    <w:p w14:paraId="369D18AA" w14:textId="25549D24" w:rsidR="00F03BB3" w:rsidRPr="001872CA" w:rsidRDefault="00934FEE" w:rsidP="00934FEE">
      <w:pPr>
        <w:pStyle w:val="Style17"/>
        <w:widowControl/>
        <w:spacing w:before="120" w:line="276" w:lineRule="auto"/>
        <w:ind w:firstLine="709"/>
        <w:rPr>
          <w:rStyle w:val="FontStyle112"/>
          <w:rFonts w:eastAsiaTheme="majorEastAsia"/>
          <w:b w:val="0"/>
          <w:sz w:val="28"/>
          <w:szCs w:val="28"/>
        </w:rPr>
      </w:pPr>
      <w:r>
        <w:rPr>
          <w:rStyle w:val="FontStyle111"/>
          <w:rFonts w:eastAsia="Calibri"/>
          <w:sz w:val="28"/>
          <w:szCs w:val="28"/>
          <w:lang w:eastAsia="en-US"/>
        </w:rPr>
        <w:t>(1) </w:t>
      </w:r>
      <w:r w:rsidR="00F03BB3" w:rsidRPr="0011745B">
        <w:rPr>
          <w:rStyle w:val="FontStyle111"/>
          <w:rFonts w:eastAsia="Calibri"/>
          <w:sz w:val="28"/>
          <w:szCs w:val="28"/>
          <w:lang w:eastAsia="en-US"/>
        </w:rPr>
        <w:t xml:space="preserve">процент побед во всех гонках между командами, имеющими равные результаты. </w:t>
      </w:r>
      <w:r w:rsidR="00F03BB3" w:rsidRPr="00012467">
        <w:rPr>
          <w:rStyle w:val="FontStyle112"/>
          <w:rFonts w:eastAsiaTheme="majorEastAsia"/>
          <w:b w:val="0"/>
          <w:sz w:val="28"/>
        </w:rPr>
        <w:t>Преимущество получает команда, имеющая наибольший процент;</w:t>
      </w:r>
    </w:p>
    <w:p w14:paraId="43C7F139" w14:textId="040B22E8" w:rsidR="00F03BB3" w:rsidRPr="0011745B" w:rsidRDefault="00934FEE" w:rsidP="00934FEE">
      <w:pPr>
        <w:pStyle w:val="Style41"/>
        <w:widowControl/>
        <w:tabs>
          <w:tab w:val="left" w:pos="709"/>
        </w:tabs>
        <w:spacing w:before="120" w:line="276" w:lineRule="auto"/>
        <w:ind w:firstLine="709"/>
        <w:rPr>
          <w:rStyle w:val="FontStyle111"/>
          <w:rFonts w:eastAsia="Calibri"/>
          <w:sz w:val="28"/>
          <w:szCs w:val="28"/>
          <w:lang w:eastAsia="en-US"/>
        </w:rPr>
      </w:pPr>
      <w:r>
        <w:rPr>
          <w:rStyle w:val="FontStyle111"/>
          <w:rFonts w:eastAsia="Calibri"/>
          <w:sz w:val="28"/>
          <w:szCs w:val="28"/>
          <w:lang w:eastAsia="en-US"/>
        </w:rPr>
        <w:t>(2) </w:t>
      </w:r>
      <w:r w:rsidR="00F03BB3" w:rsidRPr="0011745B">
        <w:rPr>
          <w:rStyle w:val="FontStyle111"/>
          <w:rFonts w:eastAsia="Calibri"/>
          <w:sz w:val="28"/>
          <w:szCs w:val="28"/>
          <w:lang w:eastAsia="en-US"/>
        </w:rPr>
        <w:t>среднее количество очков во всех гонках между командами, имеющими равные результаты. Преимущество получает команда, имеющая наименьшее среднее количество очков;</w:t>
      </w:r>
    </w:p>
    <w:p w14:paraId="687DEBC6" w14:textId="0935F14C" w:rsidR="00F03BB3" w:rsidRPr="0011745B" w:rsidRDefault="00934FEE" w:rsidP="00934FEE">
      <w:pPr>
        <w:pStyle w:val="Style41"/>
        <w:widowControl/>
        <w:tabs>
          <w:tab w:val="left" w:pos="709"/>
        </w:tabs>
        <w:spacing w:before="120" w:line="276" w:lineRule="auto"/>
        <w:ind w:firstLine="709"/>
        <w:rPr>
          <w:rStyle w:val="FontStyle111"/>
          <w:rFonts w:eastAsia="Calibri"/>
          <w:sz w:val="28"/>
          <w:szCs w:val="28"/>
          <w:lang w:eastAsia="en-US"/>
        </w:rPr>
      </w:pPr>
      <w:r>
        <w:rPr>
          <w:rStyle w:val="FontStyle111"/>
          <w:rFonts w:eastAsia="Calibri"/>
          <w:sz w:val="28"/>
          <w:szCs w:val="28"/>
          <w:lang w:eastAsia="en-US"/>
        </w:rPr>
        <w:lastRenderedPageBreak/>
        <w:t>(3) </w:t>
      </w:r>
      <w:r w:rsidR="00F03BB3" w:rsidRPr="0011745B">
        <w:rPr>
          <w:rStyle w:val="FontStyle111"/>
          <w:rFonts w:eastAsia="Calibri"/>
          <w:sz w:val="28"/>
          <w:szCs w:val="28"/>
          <w:lang w:eastAsia="en-US"/>
        </w:rPr>
        <w:t>если две команды имеют равные результаты, то – по победе в последней гонке между ними;</w:t>
      </w:r>
    </w:p>
    <w:p w14:paraId="41CB037D" w14:textId="0C11C771" w:rsidR="00F03BB3" w:rsidRPr="0011745B" w:rsidRDefault="00934FEE" w:rsidP="00934FEE">
      <w:pPr>
        <w:pStyle w:val="Style41"/>
        <w:widowControl/>
        <w:tabs>
          <w:tab w:val="left" w:pos="709"/>
        </w:tabs>
        <w:spacing w:before="120" w:line="276" w:lineRule="auto"/>
        <w:ind w:firstLine="709"/>
        <w:rPr>
          <w:rStyle w:val="FontStyle111"/>
          <w:rFonts w:eastAsia="Calibri"/>
          <w:sz w:val="28"/>
          <w:szCs w:val="28"/>
          <w:lang w:eastAsia="en-US"/>
        </w:rPr>
      </w:pPr>
      <w:r>
        <w:rPr>
          <w:rStyle w:val="FontStyle111"/>
          <w:rFonts w:eastAsia="Calibri"/>
          <w:sz w:val="28"/>
          <w:szCs w:val="28"/>
          <w:lang w:eastAsia="en-US"/>
        </w:rPr>
        <w:t>(4) </w:t>
      </w:r>
      <w:r w:rsidR="00F03BB3" w:rsidRPr="0011745B">
        <w:rPr>
          <w:rStyle w:val="FontStyle111"/>
          <w:rFonts w:eastAsia="Calibri"/>
          <w:sz w:val="28"/>
          <w:szCs w:val="28"/>
          <w:lang w:eastAsia="en-US"/>
        </w:rPr>
        <w:t>среднее количество очков за гонку во всех гонках против общих соперников. Преимущество получает команда, имеющая наименьшее среднее количество очков;</w:t>
      </w:r>
    </w:p>
    <w:p w14:paraId="2451B637" w14:textId="0BC1E454" w:rsidR="00F03BB3" w:rsidRPr="0011745B" w:rsidRDefault="00934FEE" w:rsidP="00934FEE">
      <w:pPr>
        <w:pStyle w:val="Style41"/>
        <w:widowControl/>
        <w:tabs>
          <w:tab w:val="left" w:pos="709"/>
        </w:tabs>
        <w:spacing w:before="120" w:line="276" w:lineRule="auto"/>
        <w:ind w:firstLine="709"/>
        <w:rPr>
          <w:rStyle w:val="FontStyle111"/>
          <w:rFonts w:eastAsia="Calibri"/>
          <w:sz w:val="28"/>
          <w:szCs w:val="28"/>
          <w:lang w:eastAsia="en-US"/>
        </w:rPr>
      </w:pPr>
      <w:r>
        <w:rPr>
          <w:rStyle w:val="FontStyle111"/>
          <w:rFonts w:eastAsia="Calibri"/>
          <w:sz w:val="28"/>
          <w:szCs w:val="28"/>
          <w:lang w:eastAsia="en-US"/>
        </w:rPr>
        <w:t>(5) </w:t>
      </w:r>
      <w:r w:rsidR="00F03BB3" w:rsidRPr="0011745B">
        <w:rPr>
          <w:rStyle w:val="FontStyle111"/>
          <w:rFonts w:eastAsia="Calibri"/>
          <w:sz w:val="28"/>
          <w:szCs w:val="28"/>
          <w:lang w:eastAsia="en-US"/>
        </w:rPr>
        <w:t>перегонка, если возможно, или жребий.</w:t>
      </w:r>
    </w:p>
    <w:p w14:paraId="6DC833B8" w14:textId="77777777" w:rsidR="00F03BB3" w:rsidRPr="0011745B" w:rsidRDefault="00F03BB3" w:rsidP="00012467">
      <w:pPr>
        <w:pStyle w:val="Style41"/>
        <w:widowControl/>
        <w:numPr>
          <w:ilvl w:val="0"/>
          <w:numId w:val="87"/>
        </w:numPr>
        <w:tabs>
          <w:tab w:val="left" w:pos="993"/>
        </w:tabs>
        <w:spacing w:before="120" w:line="276" w:lineRule="auto"/>
        <w:ind w:left="0" w:firstLine="709"/>
        <w:rPr>
          <w:rStyle w:val="FontStyle111"/>
          <w:rFonts w:eastAsiaTheme="minorEastAsia"/>
          <w:sz w:val="28"/>
          <w:szCs w:val="28"/>
          <w:lang w:eastAsia="zh-CN"/>
        </w:rPr>
      </w:pPr>
      <w:r w:rsidRPr="00012467">
        <w:rPr>
          <w:rStyle w:val="FontStyle112"/>
          <w:b w:val="0"/>
          <w:sz w:val="28"/>
        </w:rPr>
        <w:t>(</w:t>
      </w:r>
      <w:r w:rsidRPr="00012467">
        <w:rPr>
          <w:rStyle w:val="FontStyle112"/>
          <w:b w:val="0"/>
          <w:sz w:val="28"/>
          <w:lang w:val="en-US"/>
        </w:rPr>
        <w:t>b</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Theme="minorEastAsia"/>
          <w:sz w:val="28"/>
          <w:szCs w:val="28"/>
          <w:lang w:eastAsia="zh-CN"/>
        </w:rPr>
        <w:t xml:space="preserve">В противном случае преимущество должно быть определено с использованием только пунктов (4) и (5), перечисленных выше. </w:t>
      </w:r>
    </w:p>
    <w:p w14:paraId="34750E95" w14:textId="2E0E26EA" w:rsidR="00F03BB3" w:rsidRPr="0011745B" w:rsidRDefault="00F03BB3" w:rsidP="00012467">
      <w:pPr>
        <w:pStyle w:val="Style41"/>
        <w:widowControl/>
        <w:numPr>
          <w:ilvl w:val="0"/>
          <w:numId w:val="87"/>
        </w:numPr>
        <w:tabs>
          <w:tab w:val="left" w:pos="993"/>
        </w:tabs>
        <w:spacing w:before="120" w:line="276" w:lineRule="auto"/>
        <w:ind w:left="0" w:firstLine="709"/>
        <w:rPr>
          <w:rStyle w:val="FontStyle111"/>
          <w:rFonts w:eastAsiaTheme="minorEastAsia"/>
          <w:sz w:val="28"/>
          <w:szCs w:val="28"/>
          <w:lang w:eastAsia="zh-CN"/>
        </w:rPr>
      </w:pPr>
      <w:r w:rsidRPr="00012467">
        <w:rPr>
          <w:rStyle w:val="FontStyle112"/>
          <w:b w:val="0"/>
          <w:sz w:val="28"/>
        </w:rPr>
        <w:t>(</w:t>
      </w:r>
      <w:r w:rsidRPr="00012467">
        <w:rPr>
          <w:rStyle w:val="FontStyle112"/>
          <w:b w:val="0"/>
          <w:sz w:val="28"/>
          <w:lang w:val="en-US"/>
        </w:rPr>
        <w:t>c</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Theme="minorEastAsia"/>
          <w:sz w:val="28"/>
          <w:szCs w:val="28"/>
          <w:lang w:eastAsia="zh-CN"/>
        </w:rPr>
        <w:t xml:space="preserve">Когда равенство результатов разрешено частично одним из вышеперечисленных методов, то остающееся равенство должно быть разрешено в соответствии с правилами Г4.4.а) (D4.4(а)) </w:t>
      </w:r>
      <w:r w:rsidR="001872CA">
        <w:rPr>
          <w:rStyle w:val="FontStyle111"/>
          <w:rFonts w:eastAsiaTheme="minorEastAsia"/>
          <w:sz w:val="28"/>
          <w:szCs w:val="28"/>
          <w:lang w:eastAsia="zh-CN"/>
        </w:rPr>
        <w:t xml:space="preserve">ППГ </w:t>
      </w:r>
      <w:r w:rsidRPr="0011745B">
        <w:rPr>
          <w:rStyle w:val="FontStyle111"/>
          <w:rFonts w:eastAsiaTheme="minorEastAsia"/>
          <w:sz w:val="28"/>
          <w:szCs w:val="28"/>
          <w:lang w:eastAsia="zh-CN"/>
        </w:rPr>
        <w:t>или Г4.4.б) (</w:t>
      </w:r>
      <w:r w:rsidRPr="0011745B">
        <w:rPr>
          <w:rStyle w:val="FontStyle111"/>
          <w:rFonts w:eastAsiaTheme="minorEastAsia"/>
          <w:sz w:val="28"/>
          <w:szCs w:val="28"/>
          <w:lang w:val="en-US" w:eastAsia="zh-CN"/>
        </w:rPr>
        <w:t>D</w:t>
      </w:r>
      <w:r w:rsidRPr="0011745B">
        <w:rPr>
          <w:rStyle w:val="FontStyle111"/>
          <w:rFonts w:eastAsiaTheme="minorEastAsia"/>
          <w:sz w:val="28"/>
          <w:szCs w:val="28"/>
          <w:lang w:eastAsia="zh-CN"/>
        </w:rPr>
        <w:t>4.4(</w:t>
      </w:r>
      <w:r w:rsidRPr="0011745B">
        <w:rPr>
          <w:rStyle w:val="FontStyle111"/>
          <w:rFonts w:eastAsiaTheme="minorEastAsia"/>
          <w:sz w:val="28"/>
          <w:szCs w:val="28"/>
          <w:lang w:val="en-US" w:eastAsia="zh-CN"/>
        </w:rPr>
        <w:t>b</w:t>
      </w:r>
      <w:r w:rsidRPr="0011745B">
        <w:rPr>
          <w:rStyle w:val="FontStyle111"/>
          <w:rFonts w:eastAsiaTheme="minorEastAsia"/>
          <w:sz w:val="28"/>
          <w:szCs w:val="28"/>
          <w:lang w:eastAsia="zh-CN"/>
        </w:rPr>
        <w:t xml:space="preserve">)) </w:t>
      </w:r>
      <w:r w:rsidR="001872CA">
        <w:rPr>
          <w:rStyle w:val="FontStyle111"/>
          <w:rFonts w:eastAsiaTheme="minorEastAsia"/>
          <w:sz w:val="28"/>
          <w:szCs w:val="28"/>
          <w:lang w:eastAsia="zh-CN"/>
        </w:rPr>
        <w:t xml:space="preserve">ППГ </w:t>
      </w:r>
      <w:r w:rsidRPr="0011745B">
        <w:rPr>
          <w:rStyle w:val="FontStyle111"/>
          <w:rFonts w:eastAsiaTheme="minorEastAsia"/>
          <w:sz w:val="28"/>
          <w:szCs w:val="28"/>
          <w:lang w:eastAsia="zh-CN"/>
        </w:rPr>
        <w:t xml:space="preserve">соответственно. </w:t>
      </w:r>
    </w:p>
    <w:p w14:paraId="09BD43F9" w14:textId="15C66520" w:rsidR="00F03BB3" w:rsidRPr="0011745B" w:rsidRDefault="00F03BB3" w:rsidP="00012467">
      <w:pPr>
        <w:pStyle w:val="Style17"/>
        <w:widowControl/>
        <w:spacing w:before="120" w:line="276" w:lineRule="auto"/>
        <w:ind w:firstLine="709"/>
        <w:rPr>
          <w:rStyle w:val="FontStyle112"/>
          <w:rFonts w:eastAsiaTheme="majorEastAsia"/>
          <w:sz w:val="28"/>
          <w:szCs w:val="28"/>
        </w:rPr>
      </w:pPr>
      <w:r w:rsidRPr="0011745B">
        <w:rPr>
          <w:rStyle w:val="FontStyle112"/>
          <w:rFonts w:eastAsiaTheme="majorEastAsia"/>
          <w:sz w:val="28"/>
          <w:szCs w:val="28"/>
        </w:rPr>
        <w:t>Г4.5</w:t>
      </w:r>
      <w:r w:rsidR="001872CA">
        <w:rPr>
          <w:rStyle w:val="FontStyle112"/>
          <w:rFonts w:eastAsiaTheme="majorEastAsia"/>
          <w:sz w:val="28"/>
          <w:szCs w:val="28"/>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4.5) </w:t>
      </w:r>
      <w:r w:rsidRPr="0011745B">
        <w:rPr>
          <w:rStyle w:val="FontStyle112"/>
          <w:rFonts w:eastAsiaTheme="majorEastAsia"/>
          <w:sz w:val="28"/>
          <w:szCs w:val="28"/>
        </w:rPr>
        <w:t>Результаты в этапе гонок на выбывание</w:t>
      </w:r>
    </w:p>
    <w:p w14:paraId="3CE552C4" w14:textId="77777777" w:rsidR="00F03BB3" w:rsidRPr="001872CA" w:rsidRDefault="00F03BB3" w:rsidP="00012467">
      <w:pPr>
        <w:pStyle w:val="Style17"/>
        <w:widowControl/>
        <w:numPr>
          <w:ilvl w:val="0"/>
          <w:numId w:val="133"/>
        </w:numPr>
        <w:tabs>
          <w:tab w:val="left" w:pos="993"/>
          <w:tab w:val="left" w:pos="1276"/>
        </w:tabs>
        <w:spacing w:before="120" w:line="276" w:lineRule="auto"/>
        <w:ind w:left="0" w:firstLine="709"/>
        <w:rPr>
          <w:rStyle w:val="FontStyle112"/>
          <w:rFonts w:eastAsiaTheme="majorEastAsia"/>
          <w:b w:val="0"/>
          <w:sz w:val="28"/>
          <w:szCs w:val="28"/>
          <w:lang w:eastAsia="zh-CN"/>
        </w:rPr>
      </w:pPr>
      <w:r w:rsidRPr="00012467">
        <w:rPr>
          <w:rStyle w:val="FontStyle112"/>
          <w:b w:val="0"/>
          <w:sz w:val="28"/>
        </w:rPr>
        <w:t>(</w:t>
      </w:r>
      <w:r w:rsidRPr="00012467">
        <w:rPr>
          <w:rStyle w:val="FontStyle112"/>
          <w:b w:val="0"/>
          <w:sz w:val="28"/>
          <w:lang w:val="en-US"/>
        </w:rPr>
        <w:t>a</w:t>
      </w:r>
      <w:r w:rsidRPr="00012467">
        <w:rPr>
          <w:rStyle w:val="FontStyle112"/>
          <w:b w:val="0"/>
          <w:sz w:val="28"/>
        </w:rPr>
        <w:t xml:space="preserve">) </w:t>
      </w:r>
      <w:r w:rsidRPr="00012467">
        <w:rPr>
          <w:rStyle w:val="FontStyle112"/>
          <w:rFonts w:eastAsiaTheme="majorEastAsia"/>
          <w:b w:val="0"/>
          <w:sz w:val="28"/>
        </w:rPr>
        <w:t xml:space="preserve">Результаты раунда не должны подводиться, если не проведена хотя бы одна гонка в каждом матче этого раунда. Финал и малый финал являются отдельными раундами. </w:t>
      </w:r>
    </w:p>
    <w:p w14:paraId="44A50298" w14:textId="77777777" w:rsidR="00F03BB3" w:rsidRPr="001872CA" w:rsidRDefault="00F03BB3" w:rsidP="00012467">
      <w:pPr>
        <w:pStyle w:val="Style17"/>
        <w:widowControl/>
        <w:numPr>
          <w:ilvl w:val="0"/>
          <w:numId w:val="133"/>
        </w:numPr>
        <w:tabs>
          <w:tab w:val="left" w:pos="993"/>
          <w:tab w:val="left" w:pos="1276"/>
        </w:tabs>
        <w:spacing w:before="120" w:line="276" w:lineRule="auto"/>
        <w:ind w:left="0" w:firstLine="709"/>
        <w:rPr>
          <w:rStyle w:val="FontStyle112"/>
          <w:rFonts w:eastAsiaTheme="majorEastAsia"/>
          <w:b w:val="0"/>
          <w:sz w:val="28"/>
          <w:szCs w:val="28"/>
          <w:lang w:eastAsia="zh-CN"/>
        </w:rPr>
      </w:pPr>
      <w:r w:rsidRPr="00012467">
        <w:rPr>
          <w:rStyle w:val="FontStyle112"/>
          <w:b w:val="0"/>
          <w:sz w:val="28"/>
        </w:rPr>
        <w:t>(</w:t>
      </w:r>
      <w:r w:rsidRPr="00012467">
        <w:rPr>
          <w:rStyle w:val="FontStyle112"/>
          <w:b w:val="0"/>
          <w:sz w:val="28"/>
          <w:lang w:val="en-US"/>
        </w:rPr>
        <w:t>b</w:t>
      </w:r>
      <w:r w:rsidRPr="00012467">
        <w:rPr>
          <w:rStyle w:val="FontStyle112"/>
          <w:b w:val="0"/>
          <w:sz w:val="28"/>
        </w:rPr>
        <w:t xml:space="preserve">) </w:t>
      </w:r>
      <w:r w:rsidRPr="00012467">
        <w:rPr>
          <w:rStyle w:val="FontStyle112"/>
          <w:rFonts w:eastAsiaTheme="majorEastAsia"/>
          <w:b w:val="0"/>
          <w:sz w:val="28"/>
        </w:rPr>
        <w:t xml:space="preserve">Победителем матча считается команда, которая первая достигла числа побед, указанного в положении о соревновании или гоночной инструкции. Если матч прекращен, то победителем должна быть команда, имеющая большее число побед в гонках этого матча или, при равенстве результатов, команда, выигравшая последнюю гонку этого матча. </w:t>
      </w:r>
    </w:p>
    <w:p w14:paraId="09614F73" w14:textId="77777777" w:rsidR="00F03BB3" w:rsidRPr="001872CA" w:rsidRDefault="00F03BB3" w:rsidP="00012467">
      <w:pPr>
        <w:pStyle w:val="Style17"/>
        <w:widowControl/>
        <w:numPr>
          <w:ilvl w:val="0"/>
          <w:numId w:val="133"/>
        </w:numPr>
        <w:tabs>
          <w:tab w:val="left" w:pos="993"/>
          <w:tab w:val="left" w:pos="1276"/>
        </w:tabs>
        <w:spacing w:before="120" w:line="276" w:lineRule="auto"/>
        <w:ind w:left="0" w:firstLine="709"/>
        <w:rPr>
          <w:rStyle w:val="FontStyle112"/>
          <w:rFonts w:eastAsiaTheme="majorEastAsia"/>
          <w:b w:val="0"/>
          <w:sz w:val="28"/>
          <w:szCs w:val="28"/>
          <w:lang w:eastAsia="zh-CN"/>
        </w:rPr>
      </w:pPr>
      <w:r w:rsidRPr="00012467">
        <w:rPr>
          <w:rStyle w:val="FontStyle112"/>
          <w:b w:val="0"/>
          <w:sz w:val="28"/>
        </w:rPr>
        <w:t>(</w:t>
      </w:r>
      <w:r w:rsidRPr="00012467">
        <w:rPr>
          <w:rStyle w:val="FontStyle112"/>
          <w:b w:val="0"/>
          <w:sz w:val="28"/>
          <w:lang w:val="en-US"/>
        </w:rPr>
        <w:t>c</w:t>
      </w:r>
      <w:r w:rsidRPr="00012467">
        <w:rPr>
          <w:rStyle w:val="FontStyle112"/>
          <w:b w:val="0"/>
          <w:sz w:val="28"/>
        </w:rPr>
        <w:t>)</w:t>
      </w:r>
      <w:r w:rsidRPr="00012467">
        <w:rPr>
          <w:rStyle w:val="FontStyle112"/>
          <w:rFonts w:eastAsiaTheme="majorEastAsia"/>
          <w:b w:val="0"/>
          <w:sz w:val="28"/>
        </w:rPr>
        <w:t xml:space="preserve"> (1) Команды, выигравшие в раунде, должны занять места выше тех, которые проиграли.</w:t>
      </w:r>
    </w:p>
    <w:p w14:paraId="7531942A" w14:textId="1E4C5CDD" w:rsidR="00F03BB3" w:rsidRPr="001872CA" w:rsidRDefault="00F03BB3" w:rsidP="00012467">
      <w:pPr>
        <w:pStyle w:val="Style17"/>
        <w:widowControl/>
        <w:tabs>
          <w:tab w:val="left" w:pos="993"/>
          <w:tab w:val="left" w:pos="1276"/>
          <w:tab w:val="left" w:pos="1843"/>
        </w:tabs>
        <w:spacing w:before="120" w:line="276" w:lineRule="auto"/>
        <w:ind w:firstLine="709"/>
        <w:rPr>
          <w:rStyle w:val="FontStyle112"/>
          <w:rFonts w:eastAsiaTheme="majorEastAsia"/>
          <w:b w:val="0"/>
          <w:sz w:val="28"/>
          <w:szCs w:val="28"/>
          <w:lang w:eastAsia="zh-CN"/>
        </w:rPr>
      </w:pPr>
      <w:r w:rsidRPr="00012467">
        <w:rPr>
          <w:rStyle w:val="FontStyle112"/>
          <w:rFonts w:eastAsiaTheme="majorEastAsia"/>
          <w:b w:val="0"/>
          <w:sz w:val="28"/>
        </w:rPr>
        <w:t xml:space="preserve">(2) Команды, которые проиграли в раунде и больше не участвуют, должны занять одинаковые места. </w:t>
      </w:r>
    </w:p>
    <w:p w14:paraId="0A0E019A" w14:textId="2C573042" w:rsidR="00F03BB3" w:rsidRPr="001872CA" w:rsidRDefault="00F03BB3" w:rsidP="00012467">
      <w:pPr>
        <w:pStyle w:val="Style17"/>
        <w:widowControl/>
        <w:tabs>
          <w:tab w:val="left" w:pos="993"/>
          <w:tab w:val="left" w:pos="1276"/>
          <w:tab w:val="left" w:pos="1843"/>
        </w:tabs>
        <w:spacing w:before="120" w:line="276" w:lineRule="auto"/>
        <w:ind w:firstLine="709"/>
        <w:rPr>
          <w:rStyle w:val="FontStyle112"/>
          <w:rFonts w:eastAsiaTheme="majorEastAsia"/>
          <w:b w:val="0"/>
          <w:sz w:val="28"/>
          <w:szCs w:val="28"/>
          <w:lang w:eastAsia="zh-CN"/>
        </w:rPr>
      </w:pPr>
      <w:r w:rsidRPr="00012467">
        <w:rPr>
          <w:rStyle w:val="FontStyle112"/>
          <w:rFonts w:eastAsiaTheme="majorEastAsia"/>
          <w:b w:val="0"/>
          <w:sz w:val="28"/>
        </w:rPr>
        <w:t xml:space="preserve">(3) В раунде, в котором не были подведены результаты, команды должны занять места в порядке своих мест, занятых в предыдущем этапе соревнования, при этом результаты команд из разных групп должны определяться раздельно. </w:t>
      </w:r>
    </w:p>
    <w:p w14:paraId="56602B9D" w14:textId="77777777" w:rsidR="00F03BB3" w:rsidRPr="0011745B" w:rsidRDefault="00F03BB3" w:rsidP="00012467">
      <w:pPr>
        <w:pStyle w:val="Style55"/>
        <w:widowControl/>
        <w:spacing w:line="276" w:lineRule="auto"/>
        <w:ind w:firstLine="709"/>
        <w:rPr>
          <w:rStyle w:val="FontStyle112"/>
          <w:sz w:val="28"/>
          <w:szCs w:val="28"/>
        </w:rPr>
      </w:pPr>
    </w:p>
    <w:p w14:paraId="4276087E" w14:textId="7B2E44A4" w:rsidR="00F03BB3" w:rsidRPr="0011745B" w:rsidRDefault="00F03BB3" w:rsidP="00012467">
      <w:pPr>
        <w:pStyle w:val="Style55"/>
        <w:widowControl/>
        <w:spacing w:line="276" w:lineRule="auto"/>
        <w:ind w:firstLine="709"/>
        <w:jc w:val="left"/>
        <w:rPr>
          <w:rStyle w:val="FontStyle112"/>
          <w:sz w:val="28"/>
          <w:szCs w:val="28"/>
        </w:rPr>
      </w:pPr>
      <w:r w:rsidRPr="0011745B">
        <w:rPr>
          <w:rStyle w:val="FontStyle112"/>
          <w:sz w:val="28"/>
          <w:szCs w:val="28"/>
        </w:rPr>
        <w:t>Г5</w:t>
      </w:r>
      <w:r w:rsidR="001872CA">
        <w:rPr>
          <w:rStyle w:val="FontStyle112"/>
          <w:sz w:val="28"/>
          <w:szCs w:val="28"/>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5) </w:t>
      </w:r>
      <w:r w:rsidRPr="0011745B">
        <w:rPr>
          <w:rStyle w:val="FontStyle112"/>
          <w:sz w:val="28"/>
          <w:szCs w:val="28"/>
        </w:rPr>
        <w:t>ПОЛОМКИ НА ЯХТАХ, ПРЕДОСТАВЛЕННЫХ ПРОВОДЯЩЕЙ ОРГАНИЗАЦИЕЙ</w:t>
      </w:r>
    </w:p>
    <w:p w14:paraId="4530972D" w14:textId="74838166"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lang w:eastAsia="en-US"/>
        </w:rPr>
        <w:t>Г5.1</w:t>
      </w:r>
      <w:r w:rsidR="001872CA">
        <w:rPr>
          <w:rStyle w:val="FontStyle111"/>
          <w:rFonts w:eastAsia="Calibri"/>
          <w:sz w:val="28"/>
          <w:szCs w:val="28"/>
          <w:lang w:eastAsia="en-US"/>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5.1) </w:t>
      </w:r>
      <w:r w:rsidRPr="0011745B">
        <w:rPr>
          <w:rStyle w:val="FontStyle111"/>
          <w:rFonts w:eastAsia="Calibri"/>
          <w:sz w:val="28"/>
          <w:szCs w:val="28"/>
          <w:lang w:eastAsia="en-US"/>
        </w:rPr>
        <w:t>Правило Г5 (D5) применяется, когда яхты предоставляются проводящей организацией.</w:t>
      </w:r>
    </w:p>
    <w:p w14:paraId="7424652C" w14:textId="1E25CA21" w:rsidR="00F03BB3" w:rsidRPr="0011745B" w:rsidRDefault="00F03BB3" w:rsidP="00012467">
      <w:pPr>
        <w:pStyle w:val="Style27"/>
        <w:widowControl/>
        <w:spacing w:before="120" w:line="276" w:lineRule="auto"/>
        <w:ind w:firstLine="709"/>
        <w:rPr>
          <w:rStyle w:val="FontStyle111"/>
          <w:rFonts w:eastAsia="Calibri"/>
          <w:sz w:val="28"/>
          <w:szCs w:val="28"/>
          <w:lang w:eastAsia="en-US"/>
        </w:rPr>
      </w:pPr>
      <w:r w:rsidRPr="0011745B">
        <w:rPr>
          <w:rStyle w:val="FontStyle111"/>
          <w:rFonts w:eastAsia="Calibri"/>
          <w:b/>
          <w:sz w:val="28"/>
          <w:szCs w:val="28"/>
          <w:lang w:eastAsia="en-US"/>
        </w:rPr>
        <w:lastRenderedPageBreak/>
        <w:t>Г5.2</w:t>
      </w:r>
      <w:r w:rsidR="001872CA">
        <w:rPr>
          <w:rStyle w:val="FontStyle111"/>
          <w:rFonts w:eastAsia="Calibri"/>
          <w:sz w:val="28"/>
          <w:szCs w:val="28"/>
          <w:lang w:eastAsia="en-US"/>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5.2) </w:t>
      </w:r>
      <w:r w:rsidRPr="0011745B">
        <w:rPr>
          <w:rStyle w:val="FontStyle111"/>
          <w:rFonts w:eastAsia="Calibri"/>
          <w:sz w:val="28"/>
          <w:szCs w:val="28"/>
          <w:lang w:eastAsia="en-US"/>
        </w:rPr>
        <w:t xml:space="preserve">Если на яхте произошла поломка в районе гонок, то она имеет право запросить исправление результата, показывая красный флаг при первой разумной возможности после поломки и до тех пор, пока не получит подтверждение от гоночного комитета или ампайра. Она должна продолжать </w:t>
      </w:r>
      <w:r w:rsidRPr="0011745B">
        <w:rPr>
          <w:rStyle w:val="FontStyle111"/>
          <w:rFonts w:eastAsia="Calibri"/>
          <w:i/>
          <w:sz w:val="28"/>
          <w:szCs w:val="28"/>
          <w:lang w:eastAsia="en-US"/>
        </w:rPr>
        <w:t>гонку</w:t>
      </w:r>
      <w:r w:rsidRPr="0011745B">
        <w:rPr>
          <w:rStyle w:val="FontStyle111"/>
          <w:rFonts w:eastAsia="Calibri"/>
          <w:sz w:val="28"/>
          <w:szCs w:val="28"/>
          <w:lang w:eastAsia="en-US"/>
        </w:rPr>
        <w:t>, если возможно.</w:t>
      </w:r>
    </w:p>
    <w:p w14:paraId="334A424B" w14:textId="1108340D" w:rsidR="00F03BB3" w:rsidRPr="0011745B" w:rsidRDefault="00F03BB3" w:rsidP="00012467">
      <w:pPr>
        <w:pStyle w:val="Style27"/>
        <w:widowControl/>
        <w:spacing w:before="120" w:line="276" w:lineRule="auto"/>
        <w:ind w:firstLine="709"/>
        <w:rPr>
          <w:rStyle w:val="FontStyle111"/>
          <w:rFonts w:eastAsia="Calibri"/>
          <w:sz w:val="28"/>
          <w:szCs w:val="28"/>
          <w:lang w:eastAsia="en-US"/>
        </w:rPr>
      </w:pPr>
      <w:r w:rsidRPr="0011745B">
        <w:rPr>
          <w:rStyle w:val="FontStyle111"/>
          <w:rFonts w:eastAsia="Calibri"/>
          <w:b/>
          <w:sz w:val="28"/>
          <w:szCs w:val="28"/>
          <w:lang w:eastAsia="en-US"/>
        </w:rPr>
        <w:t>Г5.3</w:t>
      </w:r>
      <w:r w:rsidR="001872CA">
        <w:rPr>
          <w:rStyle w:val="FontStyle111"/>
          <w:rFonts w:eastAsia="Calibri"/>
          <w:sz w:val="28"/>
          <w:szCs w:val="28"/>
          <w:lang w:eastAsia="en-US"/>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5.3) </w:t>
      </w:r>
      <w:r w:rsidRPr="0011745B">
        <w:rPr>
          <w:rStyle w:val="FontStyle111"/>
          <w:rFonts w:eastAsia="Calibri"/>
          <w:sz w:val="28"/>
          <w:szCs w:val="28"/>
          <w:lang w:eastAsia="en-US"/>
        </w:rPr>
        <w:t>Гоночный комитет должен принять решение по запросу об исправлении результата в соответствии с правилами Г5.4 (</w:t>
      </w:r>
      <w:r w:rsidRPr="0011745B">
        <w:rPr>
          <w:rStyle w:val="FontStyle111"/>
          <w:rFonts w:eastAsia="Calibri"/>
          <w:sz w:val="28"/>
          <w:szCs w:val="28"/>
          <w:lang w:val="en-US" w:eastAsia="en-US"/>
        </w:rPr>
        <w:t>D</w:t>
      </w:r>
      <w:r w:rsidRPr="0011745B">
        <w:rPr>
          <w:rStyle w:val="FontStyle111"/>
          <w:rFonts w:eastAsia="Calibri"/>
          <w:sz w:val="28"/>
          <w:szCs w:val="28"/>
          <w:lang w:eastAsia="en-US"/>
        </w:rPr>
        <w:t xml:space="preserve">5.4) </w:t>
      </w:r>
      <w:r w:rsidR="001872CA">
        <w:rPr>
          <w:rStyle w:val="FontStyle111"/>
          <w:rFonts w:eastAsia="Calibri"/>
          <w:sz w:val="28"/>
          <w:szCs w:val="28"/>
          <w:lang w:eastAsia="en-US"/>
        </w:rPr>
        <w:t xml:space="preserve">ППГ </w:t>
      </w:r>
      <w:r w:rsidRPr="0011745B">
        <w:rPr>
          <w:rStyle w:val="FontStyle111"/>
          <w:rFonts w:eastAsia="Calibri"/>
          <w:sz w:val="28"/>
          <w:szCs w:val="28"/>
          <w:lang w:eastAsia="en-US"/>
        </w:rPr>
        <w:t>и Г5.5 (</w:t>
      </w:r>
      <w:r w:rsidRPr="0011745B">
        <w:rPr>
          <w:rStyle w:val="FontStyle111"/>
          <w:rFonts w:eastAsia="Calibri"/>
          <w:sz w:val="28"/>
          <w:szCs w:val="28"/>
          <w:lang w:val="en-US" w:eastAsia="en-US"/>
        </w:rPr>
        <w:t>D</w:t>
      </w:r>
      <w:r w:rsidRPr="0011745B">
        <w:rPr>
          <w:rStyle w:val="FontStyle111"/>
          <w:rFonts w:eastAsia="Calibri"/>
          <w:sz w:val="28"/>
          <w:szCs w:val="28"/>
          <w:lang w:eastAsia="en-US"/>
        </w:rPr>
        <w:t>5.5)</w:t>
      </w:r>
      <w:r w:rsidR="001872CA">
        <w:rPr>
          <w:rStyle w:val="FontStyle111"/>
          <w:rFonts w:eastAsia="Calibri"/>
          <w:sz w:val="28"/>
          <w:szCs w:val="28"/>
          <w:lang w:eastAsia="en-US"/>
        </w:rPr>
        <w:t xml:space="preserve"> ППГ</w:t>
      </w:r>
      <w:r w:rsidRPr="0011745B">
        <w:rPr>
          <w:rStyle w:val="FontStyle111"/>
          <w:rFonts w:eastAsia="Calibri"/>
          <w:sz w:val="28"/>
          <w:szCs w:val="28"/>
          <w:lang w:eastAsia="en-US"/>
        </w:rPr>
        <w:t xml:space="preserve">. Он имеет право </w:t>
      </w:r>
      <w:r w:rsidRPr="0011745B">
        <w:rPr>
          <w:sz w:val="28"/>
          <w:szCs w:val="28"/>
        </w:rPr>
        <w:t>получать свидетельства</w:t>
      </w:r>
      <w:r w:rsidRPr="0011745B">
        <w:rPr>
          <w:rStyle w:val="FontStyle111"/>
          <w:rFonts w:eastAsia="Calibri"/>
          <w:sz w:val="28"/>
          <w:szCs w:val="28"/>
          <w:lang w:eastAsia="en-US"/>
        </w:rPr>
        <w:t xml:space="preserve"> любым способом, который сочтет подходящим, и сообщить о своем решении устно.</w:t>
      </w:r>
    </w:p>
    <w:p w14:paraId="42DE1415" w14:textId="07A5ED54" w:rsidR="00F03BB3" w:rsidRPr="0011745B" w:rsidRDefault="00F03BB3" w:rsidP="00012467">
      <w:pPr>
        <w:pStyle w:val="Style27"/>
        <w:widowControl/>
        <w:spacing w:before="120" w:line="276" w:lineRule="auto"/>
        <w:ind w:firstLine="709"/>
        <w:rPr>
          <w:rStyle w:val="FontStyle111"/>
          <w:rFonts w:eastAsia="Calibri"/>
          <w:sz w:val="28"/>
          <w:szCs w:val="28"/>
          <w:lang w:eastAsia="en-US"/>
        </w:rPr>
      </w:pPr>
      <w:r w:rsidRPr="0011745B">
        <w:rPr>
          <w:rStyle w:val="FontStyle111"/>
          <w:rFonts w:eastAsia="Calibri"/>
          <w:b/>
          <w:sz w:val="28"/>
          <w:szCs w:val="28"/>
          <w:lang w:eastAsia="en-US"/>
        </w:rPr>
        <w:t>Г5.4</w:t>
      </w:r>
      <w:r w:rsidR="001872CA">
        <w:rPr>
          <w:rStyle w:val="FontStyle111"/>
          <w:rFonts w:eastAsia="Calibri"/>
          <w:sz w:val="28"/>
          <w:szCs w:val="28"/>
          <w:lang w:eastAsia="en-US"/>
        </w:rPr>
        <w:t> </w:t>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5.4) </w:t>
      </w:r>
      <w:r w:rsidRPr="0011745B">
        <w:rPr>
          <w:rStyle w:val="FontStyle111"/>
          <w:rFonts w:eastAsia="Calibri"/>
          <w:sz w:val="28"/>
          <w:szCs w:val="28"/>
          <w:lang w:eastAsia="en-US"/>
        </w:rPr>
        <w:t xml:space="preserve">Если гоночный комитет решит, что очки команды существенно ухудшились, что поломка произошла не по вине экипажа яхты и что достаточно опытный экипаж не смог бы при имевших место обстоятельствах избежать поломки, то он должен принять как можно более справедливое решение. Это может быть </w:t>
      </w:r>
      <w:r w:rsidRPr="0011745B">
        <w:rPr>
          <w:rStyle w:val="FontStyle111"/>
          <w:rFonts w:eastAsia="Calibri"/>
          <w:i/>
          <w:sz w:val="28"/>
          <w:szCs w:val="28"/>
          <w:lang w:eastAsia="en-US"/>
        </w:rPr>
        <w:t xml:space="preserve">прекращение </w:t>
      </w:r>
      <w:r w:rsidRPr="0011745B">
        <w:rPr>
          <w:rStyle w:val="FontStyle111"/>
          <w:rFonts w:eastAsia="Calibri"/>
          <w:sz w:val="28"/>
          <w:szCs w:val="28"/>
          <w:lang w:eastAsia="en-US"/>
        </w:rPr>
        <w:t>гонки и перегонка, или, когда место яхты на финише было предсказуемо, дать ей очки как за такое место на финише. Если имеются сомнения в том, какое место заняла бы яхта на финише, не случись поломка, то сомнения решают не в пользу яхты.</w:t>
      </w:r>
    </w:p>
    <w:p w14:paraId="5CB5457D" w14:textId="77777777" w:rsidR="00F03BB3" w:rsidRPr="0011745B" w:rsidRDefault="00F03BB3" w:rsidP="00012467">
      <w:pPr>
        <w:pStyle w:val="Style27"/>
        <w:widowControl/>
        <w:spacing w:before="120" w:line="276" w:lineRule="auto"/>
        <w:ind w:firstLine="709"/>
        <w:rPr>
          <w:rStyle w:val="FontStyle111"/>
          <w:rFonts w:eastAsia="Calibri"/>
          <w:sz w:val="28"/>
          <w:szCs w:val="28"/>
          <w:lang w:eastAsia="en-US"/>
        </w:rPr>
      </w:pPr>
      <w:r w:rsidRPr="0011745B">
        <w:rPr>
          <w:rStyle w:val="FontStyle111"/>
          <w:rFonts w:eastAsia="Calibri"/>
          <w:b/>
          <w:sz w:val="28"/>
          <w:szCs w:val="28"/>
          <w:lang w:eastAsia="en-US"/>
        </w:rPr>
        <w:t>Г5.5</w:t>
      </w:r>
      <w:r w:rsidRPr="0011745B">
        <w:rPr>
          <w:rStyle w:val="FontStyle111"/>
          <w:rFonts w:eastAsia="Calibri"/>
          <w:sz w:val="28"/>
          <w:szCs w:val="28"/>
          <w:lang w:eastAsia="en-US"/>
        </w:rPr>
        <w:tab/>
      </w:r>
      <w:r w:rsidRPr="0011745B">
        <w:rPr>
          <w:rStyle w:val="FontStyle112"/>
          <w:sz w:val="28"/>
          <w:szCs w:val="28"/>
          <w:lang w:eastAsia="en-US"/>
        </w:rPr>
        <w:t>(</w:t>
      </w:r>
      <w:r w:rsidRPr="0011745B">
        <w:rPr>
          <w:rStyle w:val="FontStyle112"/>
          <w:sz w:val="28"/>
          <w:szCs w:val="28"/>
          <w:lang w:val="en-US" w:eastAsia="en-US"/>
        </w:rPr>
        <w:t>D</w:t>
      </w:r>
      <w:r w:rsidRPr="0011745B">
        <w:rPr>
          <w:rStyle w:val="FontStyle112"/>
          <w:sz w:val="28"/>
          <w:szCs w:val="28"/>
          <w:lang w:eastAsia="en-US"/>
        </w:rPr>
        <w:t xml:space="preserve">5.5) </w:t>
      </w:r>
      <w:r w:rsidRPr="0011745B">
        <w:rPr>
          <w:rStyle w:val="FontStyle111"/>
          <w:rFonts w:eastAsia="Calibri"/>
          <w:sz w:val="28"/>
          <w:szCs w:val="28"/>
          <w:lang w:eastAsia="en-US"/>
        </w:rPr>
        <w:t xml:space="preserve">Поломка, вызванная неисправным предоставленным оборудованием или нарушением </w:t>
      </w:r>
      <w:r w:rsidRPr="0011745B">
        <w:rPr>
          <w:rStyle w:val="FontStyle102"/>
          <w:sz w:val="28"/>
          <w:szCs w:val="28"/>
          <w:lang w:eastAsia="en-US"/>
        </w:rPr>
        <w:t xml:space="preserve">правил </w:t>
      </w:r>
      <w:r w:rsidRPr="0011745B">
        <w:rPr>
          <w:rStyle w:val="FontStyle111"/>
          <w:rFonts w:eastAsia="Calibri"/>
          <w:sz w:val="28"/>
          <w:szCs w:val="28"/>
          <w:lang w:eastAsia="en-US"/>
        </w:rPr>
        <w:t>какой-либо яхтой соперничающей команды, обычно не должна считаться поломкой, произошедшей по вине экипажа яхты. Но поломка, вызванная ненадлежащим управлением яхтой, опрокидыванием яхты или по вине какой-либо яхты из той же команды, считается поломкой, произошедшей по вине экипажа яхты. Если есть сомнения, то полагают, что экипаж не виновен.</w:t>
      </w:r>
    </w:p>
    <w:p w14:paraId="3137C0C6" w14:textId="77777777" w:rsidR="00F03BB3" w:rsidRPr="0011745B" w:rsidRDefault="00F03BB3" w:rsidP="00F03BB3">
      <w:pPr>
        <w:spacing w:line="240" w:lineRule="auto"/>
        <w:rPr>
          <w:rFonts w:ascii="Times New Roman" w:hAnsi="Times New Roman"/>
          <w:sz w:val="28"/>
          <w:szCs w:val="28"/>
        </w:rPr>
      </w:pPr>
      <w:r w:rsidRPr="0011745B">
        <w:rPr>
          <w:sz w:val="28"/>
          <w:szCs w:val="28"/>
        </w:rPr>
        <w:br w:type="page"/>
      </w:r>
    </w:p>
    <w:p w14:paraId="1B39E21E" w14:textId="592CB22D" w:rsidR="007E7DF7" w:rsidRDefault="00F03BB3" w:rsidP="00934FEE">
      <w:pPr>
        <w:pStyle w:val="a6"/>
        <w:spacing w:line="276" w:lineRule="auto"/>
        <w:ind w:left="0" w:firstLine="709"/>
        <w:jc w:val="center"/>
        <w:rPr>
          <w:b/>
          <w:sz w:val="28"/>
          <w:szCs w:val="28"/>
          <w:lang w:val="ru-RU"/>
        </w:rPr>
      </w:pPr>
      <w:r w:rsidRPr="0011745B">
        <w:rPr>
          <w:b/>
          <w:sz w:val="28"/>
          <w:szCs w:val="28"/>
          <w:lang w:val="ru-RU"/>
        </w:rPr>
        <w:lastRenderedPageBreak/>
        <w:t>ПРИЛОЖЕНИЕ Д (</w:t>
      </w:r>
      <w:r w:rsidRPr="0011745B">
        <w:rPr>
          <w:rStyle w:val="FontStyle111"/>
          <w:b/>
          <w:sz w:val="28"/>
          <w:szCs w:val="28"/>
        </w:rPr>
        <w:t>E</w:t>
      </w:r>
      <w:r w:rsidRPr="0011745B">
        <w:rPr>
          <w:rStyle w:val="FontStyle111"/>
          <w:b/>
          <w:sz w:val="28"/>
          <w:szCs w:val="28"/>
          <w:lang w:val="ru-RU"/>
        </w:rPr>
        <w:t>)</w:t>
      </w:r>
      <w:r w:rsidR="007E7DF7" w:rsidRPr="007E7DF7">
        <w:rPr>
          <w:rStyle w:val="FontStyle111"/>
          <w:b/>
          <w:sz w:val="28"/>
          <w:szCs w:val="28"/>
          <w:lang w:val="ru-RU"/>
        </w:rPr>
        <w:t xml:space="preserve"> </w:t>
      </w:r>
      <w:r w:rsidR="007E7DF7">
        <w:rPr>
          <w:rStyle w:val="FontStyle111"/>
          <w:b/>
          <w:sz w:val="28"/>
          <w:szCs w:val="28"/>
          <w:lang w:val="ru-RU"/>
        </w:rPr>
        <w:t>ППГ</w:t>
      </w:r>
    </w:p>
    <w:p w14:paraId="42EB4924" w14:textId="48E884C2" w:rsidR="00F03BB3" w:rsidRPr="0067295E" w:rsidRDefault="00F03BB3" w:rsidP="00934FEE">
      <w:pPr>
        <w:pStyle w:val="a6"/>
        <w:spacing w:line="276" w:lineRule="auto"/>
        <w:ind w:left="0" w:firstLine="709"/>
        <w:jc w:val="center"/>
        <w:rPr>
          <w:b/>
          <w:sz w:val="28"/>
          <w:szCs w:val="28"/>
          <w:lang w:val="ru-RU"/>
        </w:rPr>
      </w:pPr>
      <w:r w:rsidRPr="00012467">
        <w:rPr>
          <w:b/>
          <w:sz w:val="28"/>
          <w:lang w:val="ru-RU"/>
        </w:rPr>
        <w:t>ПРАВИЛА ГОНОК РАДИОУПРАВЛЯЕМЫХ ЯХТ</w:t>
      </w:r>
    </w:p>
    <w:p w14:paraId="5761C26B" w14:textId="77777777" w:rsidR="00F03BB3" w:rsidRPr="0011745B" w:rsidRDefault="00F03BB3" w:rsidP="00012467">
      <w:pPr>
        <w:pStyle w:val="af1"/>
        <w:spacing w:before="120" w:line="276" w:lineRule="auto"/>
        <w:ind w:firstLine="709"/>
        <w:rPr>
          <w:sz w:val="28"/>
          <w:szCs w:val="28"/>
          <w:lang w:val="ru-RU"/>
        </w:rPr>
      </w:pPr>
      <w:r w:rsidRPr="0011745B">
        <w:rPr>
          <w:sz w:val="28"/>
          <w:szCs w:val="28"/>
          <w:lang w:val="ru-RU"/>
        </w:rPr>
        <w:t xml:space="preserve">Гонки в спортивных дисциплинах, имеющих в своем названии «радиоуправляемая яхта», должны проводиться по </w:t>
      </w:r>
      <w:r w:rsidRPr="0011745B">
        <w:rPr>
          <w:i w:val="0"/>
          <w:sz w:val="28"/>
          <w:szCs w:val="28"/>
          <w:lang w:val="ru-RU"/>
        </w:rPr>
        <w:t>Правилам парусных гонок</w:t>
      </w:r>
      <w:r w:rsidRPr="0011745B">
        <w:rPr>
          <w:sz w:val="28"/>
          <w:szCs w:val="28"/>
          <w:lang w:val="ru-RU"/>
        </w:rPr>
        <w:t xml:space="preserve">, измененным этим приложением. </w:t>
      </w:r>
    </w:p>
    <w:p w14:paraId="5C6C62A1" w14:textId="77777777" w:rsidR="00F03BB3" w:rsidRPr="0011745B" w:rsidRDefault="00F03BB3" w:rsidP="00012467">
      <w:pPr>
        <w:pStyle w:val="12"/>
        <w:spacing w:after="0" w:line="276" w:lineRule="auto"/>
        <w:ind w:left="0" w:firstLine="709"/>
        <w:jc w:val="both"/>
        <w:rPr>
          <w:sz w:val="28"/>
          <w:szCs w:val="28"/>
          <w:lang w:val="ru-RU"/>
        </w:rPr>
      </w:pPr>
    </w:p>
    <w:p w14:paraId="45109993" w14:textId="5048F300" w:rsidR="00F03BB3" w:rsidRPr="0011745B" w:rsidRDefault="00F03BB3" w:rsidP="00934FEE">
      <w:pPr>
        <w:pStyle w:val="12"/>
        <w:spacing w:after="0" w:line="276" w:lineRule="auto"/>
        <w:ind w:left="0" w:firstLine="709"/>
        <w:jc w:val="left"/>
        <w:rPr>
          <w:sz w:val="28"/>
          <w:szCs w:val="28"/>
          <w:lang w:val="ru-RU"/>
        </w:rPr>
      </w:pPr>
      <w:r w:rsidRPr="0011745B">
        <w:rPr>
          <w:sz w:val="28"/>
          <w:szCs w:val="28"/>
          <w:lang w:val="ru-RU"/>
        </w:rPr>
        <w:t>Д1</w:t>
      </w:r>
      <w:r w:rsidR="007E7DF7">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1)</w:t>
      </w:r>
      <w:r w:rsidRPr="0011745B">
        <w:rPr>
          <w:rStyle w:val="FontStyle112"/>
          <w:sz w:val="28"/>
          <w:szCs w:val="28"/>
          <w:lang w:val="ru-RU"/>
        </w:rPr>
        <w:t xml:space="preserve"> </w:t>
      </w:r>
      <w:r w:rsidRPr="0011745B">
        <w:rPr>
          <w:sz w:val="28"/>
          <w:szCs w:val="28"/>
          <w:lang w:val="ru-RU"/>
        </w:rPr>
        <w:t xml:space="preserve">ИЗМЕНЕНИЯ В ОПРЕДЕЛЕНИЯХ, ТЕРМИНОЛОГИИ И </w:t>
      </w:r>
      <w:r w:rsidRPr="0011745B">
        <w:rPr>
          <w:sz w:val="28"/>
          <w:szCs w:val="28"/>
          <w:lang w:val="ru-RU"/>
        </w:rPr>
        <w:br/>
        <w:t>В ПРАВИЛАХ ЧАСТЕЙ 1, 2 И 7</w:t>
      </w:r>
      <w:r w:rsidR="007E7DF7">
        <w:rPr>
          <w:sz w:val="28"/>
          <w:szCs w:val="28"/>
          <w:lang w:val="ru-RU"/>
        </w:rPr>
        <w:t xml:space="preserve"> ППГ</w:t>
      </w:r>
    </w:p>
    <w:p w14:paraId="28E06323" w14:textId="56588D9F"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Д1.</w:t>
      </w:r>
      <w:r w:rsidRPr="007E7DF7">
        <w:rPr>
          <w:sz w:val="28"/>
          <w:szCs w:val="28"/>
          <w:lang w:val="ru-RU"/>
        </w:rPr>
        <w:t>1</w:t>
      </w:r>
      <w:r w:rsidR="007E7DF7" w:rsidRPr="007E7DF7">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1.1)</w:t>
      </w:r>
      <w:r w:rsidRPr="0011745B">
        <w:rPr>
          <w:rStyle w:val="FontStyle112"/>
          <w:sz w:val="28"/>
          <w:szCs w:val="28"/>
          <w:lang w:val="ru-RU"/>
        </w:rPr>
        <w:t xml:space="preserve"> </w:t>
      </w:r>
      <w:r w:rsidRPr="0011745B">
        <w:rPr>
          <w:sz w:val="28"/>
          <w:szCs w:val="28"/>
          <w:lang w:val="ru-RU"/>
        </w:rPr>
        <w:t>Определения</w:t>
      </w:r>
    </w:p>
    <w:p w14:paraId="4347FB2C" w14:textId="777777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Добавить в определение </w:t>
      </w:r>
      <w:r w:rsidRPr="0011745B">
        <w:rPr>
          <w:i/>
          <w:sz w:val="28"/>
          <w:szCs w:val="28"/>
          <w:lang w:val="ru-RU"/>
        </w:rPr>
        <w:t>Конфликт интересов (</w:t>
      </w:r>
      <w:r w:rsidRPr="0011745B">
        <w:rPr>
          <w:i/>
          <w:sz w:val="28"/>
          <w:szCs w:val="28"/>
        </w:rPr>
        <w:t>Conflict</w:t>
      </w:r>
      <w:r w:rsidRPr="0011745B">
        <w:rPr>
          <w:i/>
          <w:sz w:val="28"/>
          <w:szCs w:val="28"/>
          <w:lang w:val="ru-RU"/>
        </w:rPr>
        <w:t xml:space="preserve"> </w:t>
      </w:r>
      <w:r w:rsidRPr="0011745B">
        <w:rPr>
          <w:i/>
          <w:sz w:val="28"/>
          <w:szCs w:val="28"/>
        </w:rPr>
        <w:t>of</w:t>
      </w:r>
      <w:r w:rsidRPr="0011745B">
        <w:rPr>
          <w:i/>
          <w:sz w:val="28"/>
          <w:szCs w:val="28"/>
          <w:lang w:val="ru-RU"/>
        </w:rPr>
        <w:t xml:space="preserve"> </w:t>
      </w:r>
      <w:r w:rsidRPr="0011745B">
        <w:rPr>
          <w:i/>
          <w:sz w:val="28"/>
          <w:szCs w:val="28"/>
        </w:rPr>
        <w:t>Interest</w:t>
      </w:r>
      <w:r w:rsidRPr="0011745B">
        <w:rPr>
          <w:i/>
          <w:sz w:val="28"/>
          <w:szCs w:val="28"/>
          <w:lang w:val="ru-RU"/>
        </w:rPr>
        <w:t>)</w:t>
      </w:r>
      <w:r w:rsidRPr="0011745B">
        <w:rPr>
          <w:sz w:val="28"/>
          <w:szCs w:val="28"/>
          <w:lang w:val="ru-RU"/>
        </w:rPr>
        <w:t xml:space="preserve">: </w:t>
      </w:r>
    </w:p>
    <w:p w14:paraId="3B7BAF6F" w14:textId="77777777" w:rsidR="00F03BB3" w:rsidRPr="0011745B" w:rsidRDefault="00F03BB3" w:rsidP="00012467">
      <w:pPr>
        <w:pStyle w:val="af5"/>
        <w:spacing w:before="120" w:after="0" w:line="276" w:lineRule="auto"/>
        <w:ind w:left="0" w:firstLine="709"/>
        <w:rPr>
          <w:sz w:val="28"/>
          <w:szCs w:val="28"/>
          <w:lang w:val="ru-RU"/>
        </w:rPr>
      </w:pPr>
      <w:r w:rsidRPr="0011745B">
        <w:rPr>
          <w:rStyle w:val="FontStyle111"/>
          <w:sz w:val="28"/>
          <w:szCs w:val="28"/>
          <w:lang w:val="ru-RU"/>
        </w:rPr>
        <w:t xml:space="preserve">Однако наблюдатель не имеет </w:t>
      </w:r>
      <w:r w:rsidRPr="0011745B">
        <w:rPr>
          <w:rStyle w:val="FontStyle111"/>
          <w:i/>
          <w:sz w:val="28"/>
          <w:szCs w:val="28"/>
          <w:lang w:val="ru-RU"/>
        </w:rPr>
        <w:t>конфликта интересов</w:t>
      </w:r>
      <w:r w:rsidRPr="0011745B">
        <w:rPr>
          <w:rStyle w:val="FontStyle111"/>
          <w:sz w:val="28"/>
          <w:szCs w:val="28"/>
          <w:lang w:val="ru-RU"/>
        </w:rPr>
        <w:t xml:space="preserve"> только потому, что он является спортсменом</w:t>
      </w:r>
      <w:r w:rsidRPr="0011745B">
        <w:rPr>
          <w:sz w:val="28"/>
          <w:szCs w:val="28"/>
          <w:lang w:val="ru-RU"/>
        </w:rPr>
        <w:t>.</w:t>
      </w:r>
    </w:p>
    <w:p w14:paraId="1306171C" w14:textId="77777777" w:rsidR="00F03BB3" w:rsidRPr="0011745B" w:rsidRDefault="00F03BB3" w:rsidP="00012467">
      <w:pPr>
        <w:pStyle w:val="af5"/>
        <w:spacing w:before="120" w:after="0" w:line="276" w:lineRule="auto"/>
        <w:ind w:left="0" w:firstLine="709"/>
        <w:rPr>
          <w:color w:val="000000" w:themeColor="text1"/>
          <w:sz w:val="28"/>
          <w:szCs w:val="28"/>
          <w:lang w:val="ru-RU"/>
        </w:rPr>
      </w:pPr>
      <w:r w:rsidRPr="0011745B">
        <w:rPr>
          <w:color w:val="000000" w:themeColor="text1"/>
          <w:sz w:val="28"/>
          <w:szCs w:val="28"/>
          <w:lang w:val="ru-RU"/>
        </w:rPr>
        <w:t xml:space="preserve">В определении </w:t>
      </w:r>
      <w:r w:rsidRPr="0011745B">
        <w:rPr>
          <w:i/>
          <w:color w:val="000000" w:themeColor="text1"/>
          <w:sz w:val="28"/>
          <w:szCs w:val="28"/>
          <w:lang w:val="ru-RU"/>
        </w:rPr>
        <w:t>Зона</w:t>
      </w:r>
      <w:r w:rsidRPr="0011745B">
        <w:rPr>
          <w:rStyle w:val="FontStyle111"/>
          <w:color w:val="000000" w:themeColor="text1"/>
          <w:sz w:val="28"/>
          <w:szCs w:val="28"/>
          <w:lang w:val="ru-RU"/>
        </w:rPr>
        <w:t xml:space="preserve"> </w:t>
      </w:r>
      <w:r w:rsidRPr="0011745B">
        <w:rPr>
          <w:i/>
          <w:color w:val="000000" w:themeColor="text1"/>
          <w:sz w:val="28"/>
          <w:szCs w:val="28"/>
          <w:lang w:val="ru-RU"/>
        </w:rPr>
        <w:t>(</w:t>
      </w:r>
      <w:r w:rsidRPr="0011745B">
        <w:rPr>
          <w:i/>
          <w:color w:val="000000" w:themeColor="text1"/>
          <w:sz w:val="28"/>
          <w:szCs w:val="28"/>
        </w:rPr>
        <w:t>Zone</w:t>
      </w:r>
      <w:r w:rsidRPr="0011745B">
        <w:rPr>
          <w:i/>
          <w:color w:val="000000" w:themeColor="text1"/>
          <w:sz w:val="28"/>
          <w:szCs w:val="28"/>
          <w:lang w:val="ru-RU"/>
        </w:rPr>
        <w:t>)</w:t>
      </w:r>
      <w:r w:rsidRPr="0011745B">
        <w:rPr>
          <w:rStyle w:val="FontStyle111"/>
          <w:color w:val="000000" w:themeColor="text1"/>
          <w:sz w:val="28"/>
          <w:szCs w:val="28"/>
          <w:lang w:val="ru-RU"/>
        </w:rPr>
        <w:t xml:space="preserve"> </w:t>
      </w:r>
      <w:r w:rsidRPr="0011745B">
        <w:rPr>
          <w:color w:val="000000" w:themeColor="text1"/>
          <w:sz w:val="28"/>
          <w:szCs w:val="28"/>
          <w:lang w:val="ru-RU"/>
        </w:rPr>
        <w:t>расстояние изменено на четыре длины корпуса.</w:t>
      </w:r>
    </w:p>
    <w:p w14:paraId="6BB14238" w14:textId="777777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Добавить новое определение:</w:t>
      </w:r>
    </w:p>
    <w:p w14:paraId="0A464F44" w14:textId="77777777" w:rsidR="00F03BB3" w:rsidRPr="0011745B" w:rsidRDefault="00F03BB3" w:rsidP="00012467">
      <w:pPr>
        <w:pStyle w:val="af5"/>
        <w:spacing w:before="120" w:after="0" w:line="276" w:lineRule="auto"/>
        <w:ind w:left="0" w:firstLine="709"/>
        <w:rPr>
          <w:sz w:val="28"/>
          <w:szCs w:val="28"/>
          <w:lang w:val="ru-RU"/>
        </w:rPr>
      </w:pPr>
      <w:r w:rsidRPr="0011745B">
        <w:rPr>
          <w:b/>
          <w:i/>
          <w:sz w:val="28"/>
          <w:szCs w:val="28"/>
          <w:lang w:val="ru-RU"/>
        </w:rPr>
        <w:t>Неисправна (</w:t>
      </w:r>
      <w:r w:rsidRPr="0011745B">
        <w:rPr>
          <w:rFonts w:eastAsia="Times New Roman"/>
          <w:b/>
          <w:bCs/>
          <w:i/>
          <w:iCs/>
          <w:color w:val="000000"/>
          <w:sz w:val="28"/>
          <w:szCs w:val="28"/>
          <w:lang w:val="fi-FI" w:eastAsia="fi-FI"/>
        </w:rPr>
        <w:t>Disabled</w:t>
      </w:r>
      <w:r w:rsidRPr="0011745B">
        <w:rPr>
          <w:rFonts w:eastAsia="Times New Roman"/>
          <w:b/>
          <w:bCs/>
          <w:i/>
          <w:iCs/>
          <w:color w:val="000000"/>
          <w:sz w:val="28"/>
          <w:szCs w:val="28"/>
          <w:lang w:val="ru-RU" w:eastAsia="fi-FI"/>
        </w:rPr>
        <w:t xml:space="preserve">) </w:t>
      </w:r>
      <w:r w:rsidRPr="0011745B">
        <w:rPr>
          <w:sz w:val="28"/>
          <w:szCs w:val="28"/>
          <w:lang w:val="ru-RU"/>
        </w:rPr>
        <w:t xml:space="preserve">Яхта </w:t>
      </w:r>
      <w:r w:rsidRPr="0011745B">
        <w:rPr>
          <w:i/>
          <w:sz w:val="28"/>
          <w:szCs w:val="28"/>
          <w:lang w:val="ru-RU"/>
        </w:rPr>
        <w:t>неисправна</w:t>
      </w:r>
      <w:r w:rsidRPr="0011745B">
        <w:rPr>
          <w:sz w:val="28"/>
          <w:szCs w:val="28"/>
          <w:lang w:val="ru-RU"/>
        </w:rPr>
        <w:t>, пока она не в состоянии продолжить заезд.</w:t>
      </w:r>
    </w:p>
    <w:p w14:paraId="465B8CFD" w14:textId="2511BFAE"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Д1.2</w:t>
      </w:r>
      <w:r w:rsidR="007E7DF7">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1.2)</w:t>
      </w:r>
      <w:r w:rsidRPr="0011745B">
        <w:rPr>
          <w:rStyle w:val="FontStyle112"/>
          <w:sz w:val="28"/>
          <w:szCs w:val="28"/>
          <w:lang w:val="ru-RU"/>
        </w:rPr>
        <w:t xml:space="preserve"> </w:t>
      </w:r>
      <w:r w:rsidRPr="0011745B">
        <w:rPr>
          <w:sz w:val="28"/>
          <w:szCs w:val="28"/>
          <w:lang w:val="ru-RU"/>
        </w:rPr>
        <w:t>Терминология</w:t>
      </w:r>
    </w:p>
    <w:p w14:paraId="413CA2F9" w14:textId="777777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В абзац </w:t>
      </w:r>
      <w:r w:rsidRPr="0011745B">
        <w:rPr>
          <w:rStyle w:val="FontStyle111"/>
          <w:sz w:val="28"/>
          <w:szCs w:val="28"/>
          <w:lang w:val="ru-RU"/>
        </w:rPr>
        <w:t>«</w:t>
      </w:r>
      <w:r w:rsidRPr="0011745B">
        <w:rPr>
          <w:sz w:val="28"/>
          <w:szCs w:val="28"/>
          <w:lang w:val="ru-RU"/>
        </w:rPr>
        <w:t>Терминология</w:t>
      </w:r>
      <w:r w:rsidRPr="0011745B">
        <w:rPr>
          <w:rStyle w:val="FontStyle111"/>
          <w:sz w:val="28"/>
          <w:szCs w:val="28"/>
          <w:lang w:val="ru-RU"/>
        </w:rPr>
        <w:t>»</w:t>
      </w:r>
      <w:r w:rsidRPr="0011745B">
        <w:rPr>
          <w:sz w:val="28"/>
          <w:szCs w:val="28"/>
          <w:lang w:val="ru-RU"/>
        </w:rPr>
        <w:t xml:space="preserve"> во Введении внесены следующие изменения:</w:t>
      </w:r>
    </w:p>
    <w:p w14:paraId="4E44F4DC" w14:textId="4E83DB34"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а)</w:t>
      </w:r>
      <w:r w:rsidR="007E7DF7">
        <w:rPr>
          <w:sz w:val="28"/>
          <w:szCs w:val="28"/>
          <w:lang w:val="ru-RU"/>
        </w:rPr>
        <w:t> </w:t>
      </w:r>
      <w:r w:rsidRPr="00012467">
        <w:rPr>
          <w:rStyle w:val="FontStyle112"/>
          <w:b w:val="0"/>
          <w:sz w:val="28"/>
          <w:lang w:val="ru-RU"/>
        </w:rPr>
        <w:t>(</w:t>
      </w:r>
      <w:r w:rsidRPr="00012467">
        <w:rPr>
          <w:rStyle w:val="FontStyle112"/>
          <w:b w:val="0"/>
          <w:sz w:val="28"/>
        </w:rPr>
        <w:t>a</w:t>
      </w:r>
      <w:r w:rsidRPr="00012467">
        <w:rPr>
          <w:rStyle w:val="FontStyle112"/>
          <w:b w:val="0"/>
          <w:sz w:val="28"/>
          <w:lang w:val="ru-RU"/>
        </w:rPr>
        <w:t>)</w:t>
      </w:r>
      <w:r w:rsidRPr="0011745B">
        <w:rPr>
          <w:rStyle w:val="FontStyle111"/>
          <w:sz w:val="28"/>
          <w:szCs w:val="28"/>
          <w:lang w:val="ru-RU"/>
        </w:rPr>
        <w:t xml:space="preserve"> «</w:t>
      </w:r>
      <w:r w:rsidRPr="0011745B">
        <w:rPr>
          <w:sz w:val="28"/>
          <w:szCs w:val="28"/>
          <w:lang w:val="ru-RU"/>
        </w:rPr>
        <w:t>Яхта</w:t>
      </w:r>
      <w:r w:rsidRPr="0011745B">
        <w:rPr>
          <w:rStyle w:val="FontStyle111"/>
          <w:sz w:val="28"/>
          <w:szCs w:val="28"/>
          <w:lang w:val="ru-RU"/>
        </w:rPr>
        <w:t>»</w:t>
      </w:r>
      <w:r w:rsidRPr="0011745B">
        <w:rPr>
          <w:sz w:val="28"/>
          <w:szCs w:val="28"/>
          <w:lang w:val="ru-RU"/>
        </w:rPr>
        <w:t xml:space="preserve"> означает радиоуправляемую парусную яхту, подпадающую под действие этих </w:t>
      </w:r>
      <w:r w:rsidRPr="0011745B">
        <w:rPr>
          <w:i/>
          <w:iCs/>
          <w:sz w:val="28"/>
          <w:szCs w:val="28"/>
          <w:lang w:val="ru-RU"/>
        </w:rPr>
        <w:t>правил</w:t>
      </w:r>
      <w:r w:rsidRPr="0011745B">
        <w:rPr>
          <w:sz w:val="28"/>
          <w:szCs w:val="28"/>
          <w:lang w:val="ru-RU"/>
        </w:rPr>
        <w:t xml:space="preserve"> и не имеющую экипажа. Однако в правилах Части 1 и Части 5</w:t>
      </w:r>
      <w:r w:rsidR="007E7DF7">
        <w:rPr>
          <w:sz w:val="28"/>
          <w:szCs w:val="28"/>
          <w:lang w:val="ru-RU"/>
        </w:rPr>
        <w:t xml:space="preserve"> ППГ</w:t>
      </w:r>
      <w:r w:rsidRPr="0011745B">
        <w:rPr>
          <w:sz w:val="28"/>
          <w:szCs w:val="28"/>
          <w:lang w:val="ru-RU"/>
        </w:rPr>
        <w:t xml:space="preserve">, в правиле Д6 (Е6) </w:t>
      </w:r>
      <w:r w:rsidR="007E7DF7">
        <w:rPr>
          <w:sz w:val="28"/>
          <w:szCs w:val="28"/>
          <w:lang w:val="ru-RU"/>
        </w:rPr>
        <w:t xml:space="preserve">ППГ </w:t>
      </w:r>
      <w:r w:rsidRPr="0011745B">
        <w:rPr>
          <w:sz w:val="28"/>
          <w:szCs w:val="28"/>
          <w:lang w:val="ru-RU"/>
        </w:rPr>
        <w:t xml:space="preserve">и в определениях </w:t>
      </w:r>
      <w:r w:rsidRPr="0011745B">
        <w:rPr>
          <w:i/>
          <w:sz w:val="28"/>
          <w:szCs w:val="28"/>
          <w:lang w:val="ru-RU"/>
        </w:rPr>
        <w:t>Сторона</w:t>
      </w:r>
      <w:r w:rsidRPr="0011745B">
        <w:rPr>
          <w:sz w:val="28"/>
          <w:szCs w:val="28"/>
          <w:lang w:val="ru-RU"/>
        </w:rPr>
        <w:t xml:space="preserve"> и </w:t>
      </w:r>
      <w:r w:rsidRPr="0011745B">
        <w:rPr>
          <w:i/>
          <w:sz w:val="28"/>
          <w:szCs w:val="28"/>
          <w:lang w:val="ru-RU"/>
        </w:rPr>
        <w:t>Протест</w:t>
      </w:r>
      <w:r w:rsidRPr="0011745B">
        <w:rPr>
          <w:sz w:val="28"/>
          <w:szCs w:val="28"/>
          <w:lang w:val="ru-RU"/>
        </w:rPr>
        <w:t xml:space="preserve"> термин </w:t>
      </w:r>
      <w:r w:rsidRPr="0011745B">
        <w:rPr>
          <w:rStyle w:val="FontStyle111"/>
          <w:sz w:val="28"/>
          <w:szCs w:val="28"/>
          <w:lang w:val="ru-RU"/>
        </w:rPr>
        <w:t>«</w:t>
      </w:r>
      <w:r w:rsidRPr="0011745B">
        <w:rPr>
          <w:sz w:val="28"/>
          <w:szCs w:val="28"/>
          <w:lang w:val="ru-RU"/>
        </w:rPr>
        <w:t>яхта</w:t>
      </w:r>
      <w:r w:rsidRPr="0011745B">
        <w:rPr>
          <w:rStyle w:val="FontStyle111"/>
          <w:sz w:val="28"/>
          <w:szCs w:val="28"/>
          <w:lang w:val="ru-RU"/>
        </w:rPr>
        <w:t>»</w:t>
      </w:r>
      <w:r w:rsidRPr="0011745B">
        <w:rPr>
          <w:sz w:val="28"/>
          <w:szCs w:val="28"/>
          <w:lang w:val="ru-RU"/>
        </w:rPr>
        <w:t xml:space="preserve"> включает спортсмена, управляющего ею.</w:t>
      </w:r>
    </w:p>
    <w:p w14:paraId="467283EC" w14:textId="49107939"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б)</w:t>
      </w:r>
      <w:r w:rsidR="007E7DF7">
        <w:rPr>
          <w:sz w:val="28"/>
          <w:szCs w:val="28"/>
          <w:lang w:val="ru-RU"/>
        </w:rPr>
        <w:t> </w:t>
      </w:r>
      <w:r w:rsidRPr="00012467">
        <w:rPr>
          <w:rStyle w:val="FontStyle112"/>
          <w:b w:val="0"/>
          <w:sz w:val="28"/>
          <w:lang w:val="ru-RU"/>
        </w:rPr>
        <w:t>(</w:t>
      </w:r>
      <w:r w:rsidRPr="00012467">
        <w:rPr>
          <w:rStyle w:val="FontStyle112"/>
          <w:b w:val="0"/>
          <w:sz w:val="28"/>
        </w:rPr>
        <w:t>b</w:t>
      </w:r>
      <w:r w:rsidRPr="00012467">
        <w:rPr>
          <w:rStyle w:val="FontStyle112"/>
          <w:b w:val="0"/>
          <w:sz w:val="28"/>
          <w:lang w:val="ru-RU"/>
        </w:rPr>
        <w:t>)</w:t>
      </w:r>
      <w:r w:rsidRPr="0011745B">
        <w:rPr>
          <w:rStyle w:val="FontStyle111"/>
          <w:sz w:val="28"/>
          <w:szCs w:val="28"/>
          <w:lang w:val="ru-RU"/>
        </w:rPr>
        <w:t xml:space="preserve"> «</w:t>
      </w:r>
      <w:r w:rsidRPr="0011745B">
        <w:rPr>
          <w:sz w:val="28"/>
          <w:szCs w:val="28"/>
          <w:lang w:val="ru-RU"/>
        </w:rPr>
        <w:t>Спортсмен</w:t>
      </w:r>
      <w:r w:rsidRPr="0011745B">
        <w:rPr>
          <w:rStyle w:val="FontStyle111"/>
          <w:sz w:val="28"/>
          <w:szCs w:val="28"/>
          <w:lang w:val="ru-RU"/>
        </w:rPr>
        <w:t>»</w:t>
      </w:r>
      <w:r w:rsidRPr="0011745B">
        <w:rPr>
          <w:sz w:val="28"/>
          <w:szCs w:val="28"/>
          <w:lang w:val="ru-RU"/>
        </w:rPr>
        <w:t xml:space="preserve"> означает лицо, назначенное управлять яхтой, используя радиосигналы.</w:t>
      </w:r>
    </w:p>
    <w:p w14:paraId="323BD312" w14:textId="3C6BB798"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в)</w:t>
      </w:r>
      <w:r w:rsidR="007E7DF7">
        <w:rPr>
          <w:sz w:val="28"/>
          <w:szCs w:val="28"/>
          <w:lang w:val="ru-RU"/>
        </w:rPr>
        <w:t> </w:t>
      </w:r>
      <w:r w:rsidRPr="00012467">
        <w:rPr>
          <w:rStyle w:val="FontStyle112"/>
          <w:b w:val="0"/>
          <w:sz w:val="28"/>
          <w:lang w:val="ru-RU"/>
        </w:rPr>
        <w:t>(</w:t>
      </w:r>
      <w:r w:rsidRPr="00012467">
        <w:rPr>
          <w:rStyle w:val="FontStyle112"/>
          <w:b w:val="0"/>
          <w:sz w:val="28"/>
        </w:rPr>
        <w:t>c</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 xml:space="preserve">В гоночных правилах, но не в приложениях к ним, заменить существительное </w:t>
      </w:r>
      <w:r w:rsidRPr="0011745B">
        <w:rPr>
          <w:rStyle w:val="FontStyle111"/>
          <w:sz w:val="28"/>
          <w:szCs w:val="28"/>
          <w:lang w:val="ru-RU"/>
        </w:rPr>
        <w:t>«</w:t>
      </w:r>
      <w:r w:rsidRPr="0011745B">
        <w:rPr>
          <w:sz w:val="28"/>
          <w:szCs w:val="28"/>
          <w:lang w:val="ru-RU"/>
        </w:rPr>
        <w:t>гонка</w:t>
      </w:r>
      <w:r w:rsidRPr="0011745B">
        <w:rPr>
          <w:rStyle w:val="FontStyle111"/>
          <w:sz w:val="28"/>
          <w:szCs w:val="28"/>
          <w:lang w:val="ru-RU"/>
        </w:rPr>
        <w:t>»</w:t>
      </w:r>
      <w:r w:rsidRPr="0011745B">
        <w:rPr>
          <w:sz w:val="28"/>
          <w:szCs w:val="28"/>
          <w:lang w:val="ru-RU"/>
        </w:rPr>
        <w:t xml:space="preserve"> словом </w:t>
      </w:r>
      <w:r w:rsidRPr="0011745B">
        <w:rPr>
          <w:rStyle w:val="FontStyle111"/>
          <w:sz w:val="28"/>
          <w:szCs w:val="28"/>
          <w:lang w:val="ru-RU"/>
        </w:rPr>
        <w:t>«</w:t>
      </w:r>
      <w:r w:rsidRPr="0011745B">
        <w:rPr>
          <w:sz w:val="28"/>
          <w:szCs w:val="28"/>
          <w:lang w:val="ru-RU"/>
        </w:rPr>
        <w:t>заезд</w:t>
      </w:r>
      <w:r w:rsidRPr="0011745B">
        <w:rPr>
          <w:rStyle w:val="FontStyle111"/>
          <w:sz w:val="28"/>
          <w:szCs w:val="28"/>
          <w:lang w:val="ru-RU"/>
        </w:rPr>
        <w:t>»</w:t>
      </w:r>
      <w:r w:rsidRPr="0011745B">
        <w:rPr>
          <w:sz w:val="28"/>
          <w:szCs w:val="28"/>
          <w:lang w:val="ru-RU"/>
        </w:rPr>
        <w:t xml:space="preserve">. В Приложении </w:t>
      </w:r>
      <w:r w:rsidR="007E7DF7">
        <w:rPr>
          <w:sz w:val="28"/>
          <w:szCs w:val="28"/>
          <w:lang w:val="ru-RU"/>
        </w:rPr>
        <w:t>Д (</w:t>
      </w:r>
      <w:r w:rsidRPr="0011745B">
        <w:rPr>
          <w:sz w:val="28"/>
          <w:szCs w:val="28"/>
          <w:lang w:val="ru-RU"/>
        </w:rPr>
        <w:t>Е</w:t>
      </w:r>
      <w:r w:rsidR="007E7DF7">
        <w:rPr>
          <w:sz w:val="28"/>
          <w:szCs w:val="28"/>
          <w:lang w:val="ru-RU"/>
        </w:rPr>
        <w:t>) ППГ</w:t>
      </w:r>
      <w:r w:rsidRPr="0011745B">
        <w:rPr>
          <w:sz w:val="28"/>
          <w:szCs w:val="28"/>
          <w:lang w:val="ru-RU"/>
        </w:rPr>
        <w:t xml:space="preserve"> гонка состоит из одного или более заездов и считается проведенной, когда проведён последний заезд в гонке.</w:t>
      </w:r>
    </w:p>
    <w:p w14:paraId="3C1D2751" w14:textId="077DD94E" w:rsidR="00F03BB3" w:rsidRPr="0011745B" w:rsidRDefault="00F03BB3" w:rsidP="00012467">
      <w:pPr>
        <w:pStyle w:val="12"/>
        <w:tabs>
          <w:tab w:val="left" w:pos="709"/>
        </w:tabs>
        <w:spacing w:before="120" w:after="0" w:line="276" w:lineRule="auto"/>
        <w:ind w:left="0" w:firstLine="709"/>
        <w:jc w:val="both"/>
        <w:rPr>
          <w:sz w:val="28"/>
          <w:szCs w:val="28"/>
          <w:lang w:val="ru-RU"/>
        </w:rPr>
      </w:pPr>
      <w:r w:rsidRPr="0011745B">
        <w:rPr>
          <w:sz w:val="28"/>
          <w:szCs w:val="28"/>
          <w:lang w:val="ru-RU"/>
        </w:rPr>
        <w:t>Д1.3</w:t>
      </w:r>
      <w:r w:rsidR="008D2175">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1.3)</w:t>
      </w:r>
      <w:r w:rsidRPr="0011745B">
        <w:rPr>
          <w:rStyle w:val="FontStyle112"/>
          <w:sz w:val="28"/>
          <w:szCs w:val="28"/>
          <w:lang w:val="ru-RU"/>
        </w:rPr>
        <w:t xml:space="preserve"> </w:t>
      </w:r>
      <w:r w:rsidRPr="0011745B">
        <w:rPr>
          <w:sz w:val="28"/>
          <w:szCs w:val="28"/>
          <w:lang w:val="ru-RU"/>
        </w:rPr>
        <w:t>Правила Частей 1, 2 и 7</w:t>
      </w:r>
      <w:r w:rsidR="008D2175">
        <w:rPr>
          <w:sz w:val="28"/>
          <w:szCs w:val="28"/>
          <w:lang w:val="ru-RU"/>
        </w:rPr>
        <w:t xml:space="preserve"> ППГ</w:t>
      </w:r>
    </w:p>
    <w:p w14:paraId="457A16BB" w14:textId="06FA761F" w:rsidR="00F03BB3" w:rsidRPr="0011745B" w:rsidRDefault="00F03BB3" w:rsidP="008B51E8">
      <w:pPr>
        <w:pStyle w:val="a6"/>
        <w:numPr>
          <w:ilvl w:val="0"/>
          <w:numId w:val="301"/>
        </w:numPr>
        <w:tabs>
          <w:tab w:val="left" w:pos="993"/>
        </w:tabs>
        <w:spacing w:before="120" w:after="0" w:line="276" w:lineRule="auto"/>
        <w:ind w:left="0" w:firstLine="709"/>
        <w:rPr>
          <w:sz w:val="28"/>
          <w:szCs w:val="28"/>
          <w:lang w:val="ru-RU"/>
        </w:rPr>
      </w:pPr>
      <w:r w:rsidRPr="00012467">
        <w:rPr>
          <w:rStyle w:val="FontStyle112"/>
          <w:b w:val="0"/>
          <w:sz w:val="28"/>
          <w:lang w:val="ru-RU"/>
        </w:rPr>
        <w:t>(</w:t>
      </w:r>
      <w:r w:rsidRPr="00012467">
        <w:rPr>
          <w:rStyle w:val="FontStyle112"/>
          <w:b w:val="0"/>
          <w:sz w:val="28"/>
        </w:rPr>
        <w:t>a</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Правило 1.1.2 (1.2)</w:t>
      </w:r>
      <w:r w:rsidR="008D2175">
        <w:rPr>
          <w:sz w:val="28"/>
          <w:szCs w:val="28"/>
          <w:lang w:val="ru-RU"/>
        </w:rPr>
        <w:t xml:space="preserve"> </w:t>
      </w:r>
      <w:r w:rsidR="008D2175" w:rsidRPr="008D2175">
        <w:rPr>
          <w:sz w:val="28"/>
          <w:szCs w:val="28"/>
          <w:lang w:val="ru-RU"/>
        </w:rPr>
        <w:t>ППГ</w:t>
      </w:r>
      <w:r w:rsidRPr="008D2175">
        <w:rPr>
          <w:sz w:val="28"/>
          <w:szCs w:val="28"/>
          <w:lang w:val="ru-RU"/>
        </w:rPr>
        <w:t xml:space="preserve"> </w:t>
      </w:r>
      <w:r w:rsidR="00B06719" w:rsidRPr="008D2175">
        <w:rPr>
          <w:sz w:val="28"/>
          <w:szCs w:val="28"/>
          <w:lang w:val="ru-RU"/>
        </w:rPr>
        <w:t>в приложении Д (Правила гонок радиоуправляемых яхт)</w:t>
      </w:r>
      <w:r w:rsidR="008D2175" w:rsidRPr="008D2175">
        <w:rPr>
          <w:sz w:val="28"/>
          <w:szCs w:val="28"/>
          <w:lang w:val="ru-RU"/>
        </w:rPr>
        <w:t xml:space="preserve"> не применяется</w:t>
      </w:r>
      <w:r w:rsidRPr="008D2175">
        <w:rPr>
          <w:sz w:val="28"/>
          <w:szCs w:val="28"/>
          <w:lang w:val="ru-RU"/>
        </w:rPr>
        <w:t>.</w:t>
      </w:r>
    </w:p>
    <w:p w14:paraId="77C6E8A2" w14:textId="51922D25" w:rsidR="00F03BB3" w:rsidRPr="0011745B" w:rsidRDefault="00F03BB3" w:rsidP="008B51E8">
      <w:pPr>
        <w:pStyle w:val="a6"/>
        <w:numPr>
          <w:ilvl w:val="0"/>
          <w:numId w:val="301"/>
        </w:numPr>
        <w:tabs>
          <w:tab w:val="left" w:pos="993"/>
        </w:tabs>
        <w:spacing w:before="120" w:after="0" w:line="276" w:lineRule="auto"/>
        <w:ind w:left="0" w:firstLine="709"/>
        <w:rPr>
          <w:sz w:val="28"/>
          <w:szCs w:val="28"/>
          <w:lang w:val="ru-RU"/>
        </w:rPr>
      </w:pPr>
      <w:r w:rsidRPr="00012467">
        <w:rPr>
          <w:rStyle w:val="FontStyle112"/>
          <w:b w:val="0"/>
          <w:sz w:val="28"/>
          <w:lang w:val="ru-RU"/>
        </w:rPr>
        <w:lastRenderedPageBreak/>
        <w:t>(</w:t>
      </w:r>
      <w:r w:rsidRPr="00012467">
        <w:rPr>
          <w:rStyle w:val="FontStyle112"/>
          <w:b w:val="0"/>
          <w:sz w:val="28"/>
        </w:rPr>
        <w:t>b</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 xml:space="preserve">Оклики, сделанные по правилам 2.11.1 (20.1) </w:t>
      </w:r>
      <w:r w:rsidR="008D2175">
        <w:rPr>
          <w:sz w:val="28"/>
          <w:szCs w:val="28"/>
          <w:lang w:val="ru-RU"/>
        </w:rPr>
        <w:t xml:space="preserve">ППГ </w:t>
      </w:r>
      <w:r w:rsidRPr="0011745B">
        <w:rPr>
          <w:sz w:val="28"/>
          <w:szCs w:val="28"/>
          <w:lang w:val="ru-RU"/>
        </w:rPr>
        <w:t>и 2.11.3 (20.3)</w:t>
      </w:r>
      <w:r w:rsidR="008D2175">
        <w:rPr>
          <w:sz w:val="28"/>
          <w:szCs w:val="28"/>
          <w:lang w:val="ru-RU"/>
        </w:rPr>
        <w:t xml:space="preserve"> ППГ</w:t>
      </w:r>
      <w:r w:rsidRPr="0011745B">
        <w:rPr>
          <w:sz w:val="28"/>
          <w:szCs w:val="28"/>
          <w:lang w:val="ru-RU"/>
        </w:rPr>
        <w:t>, должны включать номер на парусе окликнутой яхты, за которым следует «Место для поворота».</w:t>
      </w:r>
    </w:p>
    <w:p w14:paraId="24D793DA" w14:textId="527D4DC1" w:rsidR="00F03BB3" w:rsidRPr="0011745B" w:rsidRDefault="00F03BB3" w:rsidP="008B51E8">
      <w:pPr>
        <w:pStyle w:val="a6"/>
        <w:numPr>
          <w:ilvl w:val="0"/>
          <w:numId w:val="301"/>
        </w:numPr>
        <w:tabs>
          <w:tab w:val="left" w:pos="993"/>
        </w:tabs>
        <w:spacing w:before="120" w:after="0" w:line="276" w:lineRule="auto"/>
        <w:ind w:left="0" w:firstLine="709"/>
        <w:rPr>
          <w:sz w:val="28"/>
          <w:szCs w:val="28"/>
          <w:lang w:val="ru-RU"/>
        </w:rPr>
      </w:pPr>
      <w:r w:rsidRPr="00012467">
        <w:rPr>
          <w:rStyle w:val="FontStyle112"/>
          <w:b w:val="0"/>
          <w:sz w:val="28"/>
          <w:lang w:val="ru-RU"/>
        </w:rPr>
        <w:t>(</w:t>
      </w:r>
      <w:r w:rsidRPr="00012467">
        <w:rPr>
          <w:rStyle w:val="FontStyle112"/>
          <w:b w:val="0"/>
          <w:sz w:val="28"/>
        </w:rPr>
        <w:t>c</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 xml:space="preserve">Правило 2.13 (22) </w:t>
      </w:r>
      <w:r w:rsidR="008D2175">
        <w:rPr>
          <w:sz w:val="28"/>
          <w:szCs w:val="28"/>
          <w:lang w:val="ru-RU"/>
        </w:rPr>
        <w:t xml:space="preserve">ППГ </w:t>
      </w:r>
      <w:r w:rsidRPr="0011745B">
        <w:rPr>
          <w:sz w:val="28"/>
          <w:szCs w:val="28"/>
          <w:lang w:val="ru-RU"/>
        </w:rPr>
        <w:t xml:space="preserve">заменено на: </w:t>
      </w:r>
      <w:r w:rsidRPr="0011745B">
        <w:rPr>
          <w:rStyle w:val="FontStyle111"/>
          <w:sz w:val="28"/>
          <w:szCs w:val="28"/>
          <w:lang w:val="ru-RU"/>
        </w:rPr>
        <w:t>«</w:t>
      </w:r>
      <w:r w:rsidRPr="0011745B">
        <w:rPr>
          <w:sz w:val="28"/>
          <w:szCs w:val="28"/>
          <w:lang w:val="ru-RU"/>
        </w:rPr>
        <w:t xml:space="preserve">Если возможно, яхта должна избегать </w:t>
      </w:r>
      <w:r w:rsidRPr="0011745B">
        <w:rPr>
          <w:i/>
          <w:sz w:val="28"/>
          <w:szCs w:val="28"/>
          <w:lang w:val="ru-RU"/>
        </w:rPr>
        <w:t xml:space="preserve">неисправной </w:t>
      </w:r>
      <w:r w:rsidRPr="0011745B">
        <w:rPr>
          <w:sz w:val="28"/>
          <w:szCs w:val="28"/>
          <w:lang w:val="ru-RU"/>
        </w:rPr>
        <w:t>яхты</w:t>
      </w:r>
      <w:r w:rsidRPr="0011745B">
        <w:rPr>
          <w:rStyle w:val="FontStyle111"/>
          <w:sz w:val="28"/>
          <w:szCs w:val="28"/>
          <w:lang w:val="ru-RU"/>
        </w:rPr>
        <w:t>»</w:t>
      </w:r>
      <w:r w:rsidRPr="0011745B">
        <w:rPr>
          <w:sz w:val="28"/>
          <w:szCs w:val="28"/>
          <w:lang w:val="ru-RU"/>
        </w:rPr>
        <w:t>.</w:t>
      </w:r>
    </w:p>
    <w:p w14:paraId="7D4FD58D" w14:textId="442C77B2" w:rsidR="00F03BB3" w:rsidRPr="0011745B" w:rsidRDefault="00F03BB3" w:rsidP="008B51E8">
      <w:pPr>
        <w:pStyle w:val="a6"/>
        <w:numPr>
          <w:ilvl w:val="0"/>
          <w:numId w:val="301"/>
        </w:numPr>
        <w:tabs>
          <w:tab w:val="left" w:pos="993"/>
        </w:tabs>
        <w:spacing w:before="120" w:after="0" w:line="276" w:lineRule="auto"/>
        <w:ind w:left="0" w:firstLine="709"/>
        <w:rPr>
          <w:sz w:val="28"/>
          <w:szCs w:val="28"/>
          <w:lang w:val="ru-RU"/>
        </w:rPr>
      </w:pPr>
      <w:r w:rsidRPr="00012467">
        <w:rPr>
          <w:rStyle w:val="FontStyle112"/>
          <w:b w:val="0"/>
          <w:sz w:val="28"/>
          <w:lang w:val="ru-RU"/>
        </w:rPr>
        <w:t>(</w:t>
      </w:r>
      <w:r w:rsidRPr="00012467">
        <w:rPr>
          <w:rStyle w:val="FontStyle112"/>
          <w:b w:val="0"/>
          <w:sz w:val="28"/>
        </w:rPr>
        <w:t>d</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 xml:space="preserve">Правило 7.6.2.в) (90.2(с)) </w:t>
      </w:r>
      <w:r w:rsidR="008D2175">
        <w:rPr>
          <w:sz w:val="28"/>
          <w:szCs w:val="28"/>
          <w:lang w:val="ru-RU"/>
        </w:rPr>
        <w:t xml:space="preserve">ППГ </w:t>
      </w:r>
      <w:r w:rsidRPr="0011745B">
        <w:rPr>
          <w:sz w:val="28"/>
          <w:szCs w:val="28"/>
          <w:lang w:val="ru-RU"/>
        </w:rPr>
        <w:t>заменено на:</w:t>
      </w:r>
    </w:p>
    <w:p w14:paraId="7AC08DBC" w14:textId="77777777" w:rsidR="00F03BB3" w:rsidRPr="0011745B" w:rsidRDefault="00F03BB3" w:rsidP="00012467">
      <w:pPr>
        <w:pStyle w:val="a6"/>
        <w:tabs>
          <w:tab w:val="left" w:pos="993"/>
        </w:tabs>
        <w:spacing w:before="120" w:after="0" w:line="276" w:lineRule="auto"/>
        <w:ind w:left="0" w:firstLine="709"/>
        <w:rPr>
          <w:sz w:val="28"/>
          <w:szCs w:val="28"/>
          <w:lang w:val="ru-RU"/>
        </w:rPr>
      </w:pPr>
      <w:r w:rsidRPr="0011745B">
        <w:rPr>
          <w:sz w:val="28"/>
          <w:szCs w:val="28"/>
          <w:lang w:val="ru-RU"/>
        </w:rPr>
        <w:t xml:space="preserve">Изменения гоночной инструкции могут быть устно сообщены всем затронутым спортсменам до сигнала </w:t>
      </w:r>
      <w:r w:rsidRPr="0011745B">
        <w:rPr>
          <w:rStyle w:val="FontStyle111"/>
          <w:sz w:val="28"/>
          <w:szCs w:val="28"/>
          <w:lang w:val="ru-RU"/>
        </w:rPr>
        <w:t>«</w:t>
      </w:r>
      <w:r w:rsidRPr="0011745B">
        <w:rPr>
          <w:sz w:val="28"/>
          <w:szCs w:val="28"/>
          <w:lang w:val="ru-RU"/>
        </w:rPr>
        <w:t>Предупреждение</w:t>
      </w:r>
      <w:r w:rsidRPr="0011745B">
        <w:rPr>
          <w:rStyle w:val="FontStyle111"/>
          <w:sz w:val="28"/>
          <w:szCs w:val="28"/>
          <w:lang w:val="ru-RU"/>
        </w:rPr>
        <w:t xml:space="preserve">» </w:t>
      </w:r>
      <w:r w:rsidRPr="0011745B">
        <w:rPr>
          <w:sz w:val="28"/>
          <w:szCs w:val="28"/>
          <w:lang w:val="ru-RU"/>
        </w:rPr>
        <w:t>соответствующей гонки или заезда. Изменения должны быть подтверждены письменно, если это потребуется.</w:t>
      </w:r>
    </w:p>
    <w:p w14:paraId="480A6DE4" w14:textId="77777777" w:rsidR="00F03BB3" w:rsidRPr="0011745B" w:rsidRDefault="00F03BB3" w:rsidP="00012467">
      <w:pPr>
        <w:pStyle w:val="12"/>
        <w:spacing w:after="0" w:line="276" w:lineRule="auto"/>
        <w:ind w:left="0" w:firstLine="709"/>
        <w:jc w:val="both"/>
        <w:rPr>
          <w:sz w:val="28"/>
          <w:szCs w:val="28"/>
          <w:lang w:val="ru-RU"/>
        </w:rPr>
      </w:pPr>
    </w:p>
    <w:p w14:paraId="5326A2C3" w14:textId="69BC5514" w:rsidR="00F03BB3" w:rsidRPr="0011745B" w:rsidRDefault="00F03BB3" w:rsidP="00012467">
      <w:pPr>
        <w:pStyle w:val="12"/>
        <w:spacing w:after="0" w:line="276" w:lineRule="auto"/>
        <w:ind w:left="0" w:firstLine="709"/>
        <w:jc w:val="both"/>
        <w:rPr>
          <w:sz w:val="28"/>
          <w:szCs w:val="28"/>
          <w:lang w:val="ru-RU"/>
        </w:rPr>
      </w:pPr>
      <w:r w:rsidRPr="0011745B">
        <w:rPr>
          <w:sz w:val="28"/>
          <w:szCs w:val="28"/>
          <w:lang w:val="ru-RU"/>
        </w:rPr>
        <w:t>Д2</w:t>
      </w:r>
      <w:r w:rsidR="008D2175">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2)</w:t>
      </w:r>
      <w:r w:rsidRPr="0011745B">
        <w:rPr>
          <w:rStyle w:val="FontStyle112"/>
          <w:sz w:val="28"/>
          <w:szCs w:val="28"/>
          <w:lang w:val="ru-RU"/>
        </w:rPr>
        <w:t xml:space="preserve"> </w:t>
      </w:r>
      <w:r w:rsidRPr="0011745B">
        <w:rPr>
          <w:sz w:val="28"/>
          <w:szCs w:val="28"/>
          <w:lang w:val="ru-RU"/>
        </w:rPr>
        <w:t>ДОПОЛНИТЕЛЬНЫЕ ПРАВИЛА ВО ВРЕМЯ ГОНКИ</w:t>
      </w:r>
    </w:p>
    <w:p w14:paraId="0C3EF201" w14:textId="77777777" w:rsidR="00F03BB3" w:rsidRPr="0011745B" w:rsidRDefault="00F03BB3" w:rsidP="00012467">
      <w:pPr>
        <w:pStyle w:val="af5"/>
        <w:spacing w:before="120" w:after="0" w:line="276" w:lineRule="auto"/>
        <w:ind w:left="0" w:firstLine="709"/>
        <w:rPr>
          <w:i/>
          <w:sz w:val="28"/>
          <w:szCs w:val="28"/>
          <w:lang w:val="ru-RU"/>
        </w:rPr>
      </w:pPr>
      <w:r w:rsidRPr="0011745B">
        <w:rPr>
          <w:i/>
          <w:sz w:val="28"/>
          <w:szCs w:val="28"/>
          <w:lang w:val="ru-RU"/>
        </w:rPr>
        <w:t xml:space="preserve">Правило Д2 (Е2) применяется только во время </w:t>
      </w:r>
      <w:r w:rsidRPr="0011745B">
        <w:rPr>
          <w:b/>
          <w:i/>
          <w:sz w:val="28"/>
          <w:szCs w:val="28"/>
          <w:lang w:val="ru-RU"/>
        </w:rPr>
        <w:t>гонки</w:t>
      </w:r>
      <w:r w:rsidRPr="0011745B">
        <w:rPr>
          <w:i/>
          <w:sz w:val="28"/>
          <w:szCs w:val="28"/>
          <w:lang w:val="ru-RU"/>
        </w:rPr>
        <w:t>.</w:t>
      </w:r>
    </w:p>
    <w:p w14:paraId="65D6B7B3" w14:textId="1F018A0D"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Д2.1</w:t>
      </w:r>
      <w:r w:rsidR="008D2175">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 xml:space="preserve">2.1) </w:t>
      </w:r>
      <w:r w:rsidRPr="0011745B">
        <w:rPr>
          <w:sz w:val="28"/>
          <w:szCs w:val="28"/>
          <w:lang w:val="ru-RU"/>
        </w:rPr>
        <w:t>Требования к оклику</w:t>
      </w:r>
    </w:p>
    <w:p w14:paraId="795235BA" w14:textId="77777777" w:rsidR="00F03BB3" w:rsidRPr="0011745B" w:rsidRDefault="00F03BB3" w:rsidP="008B51E8">
      <w:pPr>
        <w:pStyle w:val="a6"/>
        <w:numPr>
          <w:ilvl w:val="0"/>
          <w:numId w:val="300"/>
        </w:numPr>
        <w:tabs>
          <w:tab w:val="left" w:pos="993"/>
        </w:tabs>
        <w:spacing w:before="120" w:after="0" w:line="276" w:lineRule="auto"/>
        <w:ind w:left="0" w:firstLine="709"/>
        <w:rPr>
          <w:sz w:val="28"/>
          <w:szCs w:val="28"/>
          <w:lang w:val="ru-RU"/>
        </w:rPr>
      </w:pPr>
      <w:r w:rsidRPr="00012467">
        <w:rPr>
          <w:rStyle w:val="FontStyle112"/>
          <w:b w:val="0"/>
          <w:sz w:val="28"/>
          <w:lang w:val="ru-RU"/>
        </w:rPr>
        <w:t>(</w:t>
      </w:r>
      <w:r w:rsidRPr="00012467">
        <w:rPr>
          <w:rStyle w:val="FontStyle112"/>
          <w:b w:val="0"/>
          <w:sz w:val="28"/>
        </w:rPr>
        <w:t>a</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Оклик должен быть сделан и, если нужно, повторен так, чтобы было разумно ожидать, что спортсмены, к которым он обращен, услышат его.</w:t>
      </w:r>
    </w:p>
    <w:p w14:paraId="61E40965" w14:textId="77777777" w:rsidR="00F03BB3" w:rsidRPr="0011745B" w:rsidRDefault="00F03BB3" w:rsidP="008B51E8">
      <w:pPr>
        <w:pStyle w:val="a6"/>
        <w:numPr>
          <w:ilvl w:val="0"/>
          <w:numId w:val="300"/>
        </w:numPr>
        <w:tabs>
          <w:tab w:val="left" w:pos="993"/>
        </w:tabs>
        <w:spacing w:before="120" w:after="0" w:line="276" w:lineRule="auto"/>
        <w:ind w:left="0" w:firstLine="709"/>
        <w:rPr>
          <w:sz w:val="28"/>
          <w:szCs w:val="28"/>
          <w:lang w:val="ru-RU" w:eastAsia="zh-CN"/>
        </w:rPr>
      </w:pPr>
      <w:r w:rsidRPr="00012467">
        <w:rPr>
          <w:rStyle w:val="FontStyle112"/>
          <w:b w:val="0"/>
          <w:sz w:val="28"/>
          <w:lang w:val="ru-RU"/>
        </w:rPr>
        <w:t>(</w:t>
      </w:r>
      <w:r w:rsidRPr="00012467">
        <w:rPr>
          <w:rStyle w:val="FontStyle112"/>
          <w:b w:val="0"/>
          <w:sz w:val="28"/>
        </w:rPr>
        <w:t>b</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eastAsia="zh-CN"/>
        </w:rPr>
        <w:t xml:space="preserve">Когда </w:t>
      </w:r>
      <w:r w:rsidRPr="0011745B">
        <w:rPr>
          <w:i/>
          <w:sz w:val="28"/>
          <w:szCs w:val="28"/>
          <w:lang w:val="ru-RU" w:eastAsia="zh-CN"/>
        </w:rPr>
        <w:t>правило</w:t>
      </w:r>
      <w:r w:rsidRPr="0011745B">
        <w:rPr>
          <w:sz w:val="28"/>
          <w:szCs w:val="28"/>
          <w:lang w:val="ru-RU" w:eastAsia="zh-CN"/>
        </w:rPr>
        <w:t xml:space="preserve"> требует, чтобы яхта сделала оклик или ответила, то оклик должен быть сделан спортсменом, управляющим этой яхтой. </w:t>
      </w:r>
    </w:p>
    <w:p w14:paraId="04494608" w14:textId="77777777" w:rsidR="00F03BB3" w:rsidRPr="0011745B" w:rsidRDefault="00F03BB3" w:rsidP="008B51E8">
      <w:pPr>
        <w:pStyle w:val="a6"/>
        <w:numPr>
          <w:ilvl w:val="0"/>
          <w:numId w:val="300"/>
        </w:numPr>
        <w:tabs>
          <w:tab w:val="left" w:pos="993"/>
        </w:tabs>
        <w:spacing w:before="120" w:after="0" w:line="276" w:lineRule="auto"/>
        <w:ind w:left="0" w:firstLine="709"/>
        <w:rPr>
          <w:sz w:val="28"/>
          <w:szCs w:val="28"/>
          <w:lang w:val="ru-RU"/>
        </w:rPr>
      </w:pPr>
      <w:r w:rsidRPr="00012467">
        <w:rPr>
          <w:rStyle w:val="FontStyle112"/>
          <w:b w:val="0"/>
          <w:sz w:val="28"/>
          <w:lang w:val="ru-RU"/>
        </w:rPr>
        <w:t>(</w:t>
      </w:r>
      <w:r w:rsidRPr="00012467">
        <w:rPr>
          <w:rStyle w:val="FontStyle112"/>
          <w:b w:val="0"/>
          <w:sz w:val="28"/>
        </w:rPr>
        <w:t>c</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 xml:space="preserve">Должны выкрикиваться отдельные цифры номера на парусе яхты; например, </w:t>
      </w:r>
      <w:r w:rsidRPr="0011745B">
        <w:rPr>
          <w:rStyle w:val="FontStyle111"/>
          <w:sz w:val="28"/>
          <w:szCs w:val="28"/>
          <w:lang w:val="ru-RU"/>
        </w:rPr>
        <w:t>«</w:t>
      </w:r>
      <w:r w:rsidRPr="0011745B">
        <w:rPr>
          <w:sz w:val="28"/>
          <w:szCs w:val="28"/>
          <w:lang w:val="ru-RU"/>
        </w:rPr>
        <w:t>один пять</w:t>
      </w:r>
      <w:r w:rsidRPr="0011745B">
        <w:rPr>
          <w:rStyle w:val="FontStyle111"/>
          <w:sz w:val="28"/>
          <w:szCs w:val="28"/>
          <w:lang w:val="ru-RU"/>
        </w:rPr>
        <w:t>»</w:t>
      </w:r>
      <w:r w:rsidRPr="0011745B">
        <w:rPr>
          <w:sz w:val="28"/>
          <w:szCs w:val="28"/>
          <w:lang w:val="ru-RU"/>
        </w:rPr>
        <w:t xml:space="preserve">, а не </w:t>
      </w:r>
      <w:r w:rsidRPr="0011745B">
        <w:rPr>
          <w:rStyle w:val="FontStyle111"/>
          <w:sz w:val="28"/>
          <w:szCs w:val="28"/>
          <w:lang w:val="ru-RU"/>
        </w:rPr>
        <w:t>«</w:t>
      </w:r>
      <w:r w:rsidRPr="0011745B">
        <w:rPr>
          <w:sz w:val="28"/>
          <w:szCs w:val="28"/>
          <w:lang w:val="ru-RU"/>
        </w:rPr>
        <w:t>пятнадцать</w:t>
      </w:r>
      <w:r w:rsidRPr="0011745B">
        <w:rPr>
          <w:rStyle w:val="FontStyle111"/>
          <w:sz w:val="28"/>
          <w:szCs w:val="28"/>
          <w:lang w:val="ru-RU"/>
        </w:rPr>
        <w:t>»</w:t>
      </w:r>
      <w:r w:rsidRPr="0011745B">
        <w:rPr>
          <w:sz w:val="28"/>
          <w:szCs w:val="28"/>
          <w:lang w:val="ru-RU"/>
        </w:rPr>
        <w:t>.</w:t>
      </w:r>
    </w:p>
    <w:p w14:paraId="0A104852" w14:textId="0B659B99"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Д2.2</w:t>
      </w:r>
      <w:r w:rsidR="008D2175">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 xml:space="preserve">2.2) </w:t>
      </w:r>
      <w:r w:rsidRPr="0011745B">
        <w:rPr>
          <w:sz w:val="28"/>
          <w:szCs w:val="28"/>
          <w:lang w:val="ru-RU"/>
        </w:rPr>
        <w:t>Советы</w:t>
      </w:r>
    </w:p>
    <w:p w14:paraId="2DB33A19" w14:textId="777777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Спортсмен не должен давать тактические или стратегические советы спортсмену, управляющему яхтой в </w:t>
      </w:r>
      <w:r w:rsidRPr="0011745B">
        <w:rPr>
          <w:i/>
          <w:sz w:val="28"/>
          <w:szCs w:val="28"/>
          <w:lang w:val="ru-RU"/>
        </w:rPr>
        <w:t>гонке</w:t>
      </w:r>
      <w:r w:rsidRPr="0011745B">
        <w:rPr>
          <w:sz w:val="28"/>
          <w:szCs w:val="28"/>
          <w:lang w:val="ru-RU"/>
        </w:rPr>
        <w:t>.</w:t>
      </w:r>
    </w:p>
    <w:p w14:paraId="4FC88F6C" w14:textId="719DC74A"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Д2.3</w:t>
      </w:r>
      <w:r w:rsidR="008D2175">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2.3)</w:t>
      </w:r>
      <w:r w:rsidRPr="0011745B">
        <w:rPr>
          <w:rStyle w:val="FontStyle112"/>
          <w:sz w:val="28"/>
          <w:szCs w:val="28"/>
          <w:lang w:val="ru-RU"/>
        </w:rPr>
        <w:t xml:space="preserve"> </w:t>
      </w:r>
      <w:r w:rsidRPr="0011745B">
        <w:rPr>
          <w:sz w:val="28"/>
          <w:szCs w:val="28"/>
          <w:lang w:val="ru-RU"/>
        </w:rPr>
        <w:t>Яхта, потерявшая радиоуправление</w:t>
      </w:r>
    </w:p>
    <w:p w14:paraId="5C3300DE" w14:textId="777777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Спортсмен, чья яхта утратила радиоуправление, должен немедленно выкрикнуть: </w:t>
      </w:r>
      <w:r w:rsidRPr="0011745B">
        <w:rPr>
          <w:rStyle w:val="FontStyle111"/>
          <w:sz w:val="28"/>
          <w:szCs w:val="28"/>
          <w:lang w:val="ru-RU"/>
        </w:rPr>
        <w:t>«</w:t>
      </w:r>
      <w:r w:rsidRPr="0011745B">
        <w:rPr>
          <w:sz w:val="28"/>
          <w:szCs w:val="28"/>
          <w:lang w:val="ru-RU"/>
        </w:rPr>
        <w:t>(Номер на парусе яхты) не управляется</w:t>
      </w:r>
      <w:r w:rsidRPr="0011745B">
        <w:rPr>
          <w:rStyle w:val="FontStyle111"/>
          <w:sz w:val="28"/>
          <w:szCs w:val="28"/>
          <w:lang w:val="ru-RU"/>
        </w:rPr>
        <w:t>»</w:t>
      </w:r>
      <w:r w:rsidRPr="0011745B">
        <w:rPr>
          <w:sz w:val="28"/>
          <w:szCs w:val="28"/>
          <w:lang w:val="ru-RU"/>
        </w:rPr>
        <w:t xml:space="preserve">, и яхта должна выйти из </w:t>
      </w:r>
      <w:r w:rsidRPr="0011745B">
        <w:rPr>
          <w:i/>
          <w:sz w:val="28"/>
          <w:szCs w:val="28"/>
          <w:lang w:val="ru-RU"/>
        </w:rPr>
        <w:t>гонки</w:t>
      </w:r>
      <w:r w:rsidRPr="0011745B">
        <w:rPr>
          <w:sz w:val="28"/>
          <w:szCs w:val="28"/>
          <w:lang w:val="ru-RU"/>
        </w:rPr>
        <w:t>.</w:t>
      </w:r>
    </w:p>
    <w:p w14:paraId="2BB52E4D" w14:textId="1A3EE510"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Д2.4</w:t>
      </w:r>
      <w:r w:rsidR="008D2175">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 xml:space="preserve">2.4) </w:t>
      </w:r>
      <w:r w:rsidRPr="0011745B">
        <w:rPr>
          <w:sz w:val="28"/>
          <w:szCs w:val="28"/>
          <w:lang w:val="ru-RU"/>
        </w:rPr>
        <w:t>Антенны передатчиков</w:t>
      </w:r>
    </w:p>
    <w:p w14:paraId="60BDF7CB" w14:textId="77777777" w:rsidR="00F03BB3" w:rsidRDefault="00F03BB3" w:rsidP="00012467">
      <w:pPr>
        <w:pStyle w:val="af5"/>
        <w:spacing w:before="120" w:after="0" w:line="276" w:lineRule="auto"/>
        <w:ind w:left="0" w:firstLine="709"/>
        <w:rPr>
          <w:sz w:val="28"/>
          <w:szCs w:val="28"/>
          <w:lang w:val="ru-RU"/>
        </w:rPr>
      </w:pPr>
      <w:r w:rsidRPr="0011745B">
        <w:rPr>
          <w:sz w:val="28"/>
          <w:szCs w:val="28"/>
          <w:lang w:val="ru-RU"/>
        </w:rPr>
        <w:t>Если антенна передатчика длиннее 200 мм в выдвинутом состоянии, то её конец должен быть защищен соответствующим образом.</w:t>
      </w:r>
    </w:p>
    <w:p w14:paraId="28612EB4" w14:textId="77777777" w:rsidR="00934FEE" w:rsidRDefault="00934FEE" w:rsidP="00012467">
      <w:pPr>
        <w:pStyle w:val="af5"/>
        <w:spacing w:before="120" w:after="0" w:line="276" w:lineRule="auto"/>
        <w:ind w:left="0" w:firstLine="709"/>
        <w:rPr>
          <w:sz w:val="28"/>
          <w:szCs w:val="28"/>
          <w:lang w:val="ru-RU"/>
        </w:rPr>
      </w:pPr>
    </w:p>
    <w:p w14:paraId="33496E1B" w14:textId="77777777" w:rsidR="00934FEE" w:rsidRPr="0011745B" w:rsidRDefault="00934FEE" w:rsidP="00012467">
      <w:pPr>
        <w:pStyle w:val="af5"/>
        <w:spacing w:before="120" w:after="0" w:line="276" w:lineRule="auto"/>
        <w:ind w:left="0" w:firstLine="709"/>
        <w:rPr>
          <w:sz w:val="28"/>
          <w:szCs w:val="28"/>
          <w:lang w:val="ru-RU"/>
        </w:rPr>
      </w:pPr>
    </w:p>
    <w:p w14:paraId="72D80CF2" w14:textId="081BB812"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lastRenderedPageBreak/>
        <w:t>Д2.5</w:t>
      </w:r>
      <w:r w:rsidR="008D2175">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 xml:space="preserve">2.5) </w:t>
      </w:r>
      <w:r w:rsidRPr="0011745B">
        <w:rPr>
          <w:sz w:val="28"/>
          <w:szCs w:val="28"/>
          <w:lang w:val="ru-RU"/>
        </w:rPr>
        <w:t>Радиопомехи</w:t>
      </w:r>
    </w:p>
    <w:p w14:paraId="657596D3" w14:textId="777777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Передача радиосигналов, создающих помехи управлению другими яхтами, запрещена. Спортсмен, нарушивший это правило, не должен участвовать в </w:t>
      </w:r>
      <w:r w:rsidRPr="0011745B">
        <w:rPr>
          <w:i/>
          <w:sz w:val="28"/>
          <w:szCs w:val="28"/>
          <w:lang w:val="ru-RU"/>
        </w:rPr>
        <w:t>гонке</w:t>
      </w:r>
      <w:r w:rsidRPr="0011745B">
        <w:rPr>
          <w:sz w:val="28"/>
          <w:szCs w:val="28"/>
          <w:lang w:val="ru-RU"/>
        </w:rPr>
        <w:t>, пока не получит разрешение от гоночного комитета.</w:t>
      </w:r>
    </w:p>
    <w:p w14:paraId="6B2800AE" w14:textId="77777777" w:rsidR="00F03BB3" w:rsidRPr="0011745B" w:rsidRDefault="00F03BB3" w:rsidP="00012467">
      <w:pPr>
        <w:pStyle w:val="12"/>
        <w:spacing w:after="0" w:line="276" w:lineRule="auto"/>
        <w:ind w:left="0" w:firstLine="709"/>
        <w:jc w:val="both"/>
        <w:rPr>
          <w:sz w:val="28"/>
          <w:szCs w:val="28"/>
          <w:lang w:val="ru-RU"/>
        </w:rPr>
      </w:pPr>
    </w:p>
    <w:p w14:paraId="78AEFFDB" w14:textId="0BC88C7F" w:rsidR="00F03BB3" w:rsidRPr="0011745B" w:rsidRDefault="00F03BB3" w:rsidP="00012467">
      <w:pPr>
        <w:pStyle w:val="12"/>
        <w:spacing w:after="0" w:line="276" w:lineRule="auto"/>
        <w:ind w:left="0" w:firstLine="709"/>
        <w:jc w:val="both"/>
        <w:rPr>
          <w:sz w:val="28"/>
          <w:szCs w:val="28"/>
          <w:lang w:val="ru-RU"/>
        </w:rPr>
      </w:pPr>
      <w:r w:rsidRPr="0011745B">
        <w:rPr>
          <w:sz w:val="28"/>
          <w:szCs w:val="28"/>
          <w:lang w:val="ru-RU"/>
        </w:rPr>
        <w:t>Д3</w:t>
      </w:r>
      <w:r w:rsidR="008D2175">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 xml:space="preserve">3) </w:t>
      </w:r>
      <w:r w:rsidRPr="0011745B">
        <w:rPr>
          <w:sz w:val="28"/>
          <w:szCs w:val="28"/>
          <w:lang w:val="ru-RU"/>
        </w:rPr>
        <w:t>ПРОВЕДЕНИЕ ГОНКИ</w:t>
      </w:r>
    </w:p>
    <w:p w14:paraId="6C9A5D15" w14:textId="57A2B055"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Д3.1</w:t>
      </w:r>
      <w:r w:rsidR="008D2175">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3.1)</w:t>
      </w:r>
      <w:r w:rsidRPr="0011745B">
        <w:rPr>
          <w:rStyle w:val="FontStyle112"/>
          <w:sz w:val="28"/>
          <w:szCs w:val="28"/>
          <w:lang w:val="ru-RU"/>
        </w:rPr>
        <w:t xml:space="preserve"> </w:t>
      </w:r>
      <w:r w:rsidRPr="0011745B">
        <w:rPr>
          <w:sz w:val="28"/>
          <w:szCs w:val="28"/>
          <w:lang w:val="ru-RU"/>
        </w:rPr>
        <w:t>Зона управления</w:t>
      </w:r>
    </w:p>
    <w:p w14:paraId="78F1D773" w14:textId="777777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Если зона управления не определена в гоночной инструкции, то она не ограничена. Спортсмены должны находиться в этой зоне, когда управляют яхтами в </w:t>
      </w:r>
      <w:r w:rsidRPr="0011745B">
        <w:rPr>
          <w:i/>
          <w:sz w:val="28"/>
          <w:szCs w:val="28"/>
          <w:lang w:val="ru-RU"/>
        </w:rPr>
        <w:t>гонке</w:t>
      </w:r>
      <w:r w:rsidRPr="0011745B">
        <w:rPr>
          <w:sz w:val="28"/>
          <w:szCs w:val="28"/>
          <w:lang w:val="ru-RU"/>
        </w:rPr>
        <w:t>, за исключением короткого времени для того, чтобы взять и затем освободить или повторно спустить яхту.</w:t>
      </w:r>
    </w:p>
    <w:p w14:paraId="70E35B79" w14:textId="1808DCAC"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Д3.2</w:t>
      </w:r>
      <w:r w:rsidR="008D2175">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 xml:space="preserve">3.2) </w:t>
      </w:r>
      <w:r w:rsidRPr="0011745B">
        <w:rPr>
          <w:sz w:val="28"/>
          <w:szCs w:val="28"/>
          <w:lang w:val="ru-RU"/>
        </w:rPr>
        <w:t>Зона спуска</w:t>
      </w:r>
    </w:p>
    <w:p w14:paraId="5D39252B" w14:textId="777777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Если зона спуска и порядок её использования не определены в гоночной инструкции, то они не ограничены.</w:t>
      </w:r>
    </w:p>
    <w:p w14:paraId="7453D855" w14:textId="020D8468"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Д3.3</w:t>
      </w:r>
      <w:r w:rsidR="008D2175">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 xml:space="preserve">3.3) </w:t>
      </w:r>
      <w:r w:rsidRPr="0011745B">
        <w:rPr>
          <w:sz w:val="28"/>
          <w:szCs w:val="28"/>
          <w:lang w:val="ru-RU"/>
        </w:rPr>
        <w:t>Доска с дистанцией</w:t>
      </w:r>
    </w:p>
    <w:p w14:paraId="4F9F1C6E" w14:textId="777777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Когда гоночная инструкция требует, чтобы дистанция была показана на доске, эта доска должна быть размещена в зоне управления или рядом с ней.</w:t>
      </w:r>
    </w:p>
    <w:p w14:paraId="26128300" w14:textId="6F979AF7"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Д3.4</w:t>
      </w:r>
      <w:r w:rsidR="008D2175">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3.4)</w:t>
      </w:r>
      <w:r w:rsidRPr="0011745B">
        <w:rPr>
          <w:rStyle w:val="FontStyle112"/>
          <w:sz w:val="28"/>
          <w:szCs w:val="28"/>
          <w:lang w:val="ru-RU"/>
        </w:rPr>
        <w:t xml:space="preserve"> </w:t>
      </w:r>
      <w:r w:rsidRPr="0011745B">
        <w:rPr>
          <w:sz w:val="28"/>
          <w:szCs w:val="28"/>
          <w:lang w:val="ru-RU"/>
        </w:rPr>
        <w:t>Процедуры старта и финиша</w:t>
      </w:r>
    </w:p>
    <w:p w14:paraId="2F386514" w14:textId="730E6190"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(а)</w:t>
      </w:r>
      <w:r w:rsidR="008D2175">
        <w:rPr>
          <w:sz w:val="28"/>
          <w:szCs w:val="28"/>
          <w:lang w:val="ru-RU"/>
        </w:rPr>
        <w:t> </w:t>
      </w:r>
      <w:r w:rsidRPr="00012467">
        <w:rPr>
          <w:rStyle w:val="FontStyle112"/>
          <w:b w:val="0"/>
          <w:sz w:val="28"/>
          <w:lang w:val="ru-RU"/>
        </w:rPr>
        <w:t>(</w:t>
      </w:r>
      <w:r w:rsidRPr="00012467">
        <w:rPr>
          <w:rStyle w:val="FontStyle112"/>
          <w:b w:val="0"/>
          <w:sz w:val="28"/>
        </w:rPr>
        <w:t>a</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 xml:space="preserve">Правило 3.2 (26) </w:t>
      </w:r>
      <w:r w:rsidR="008D2175">
        <w:rPr>
          <w:sz w:val="28"/>
          <w:szCs w:val="28"/>
          <w:lang w:val="ru-RU"/>
        </w:rPr>
        <w:t xml:space="preserve">ППГ </w:t>
      </w:r>
      <w:r w:rsidRPr="0011745B">
        <w:rPr>
          <w:sz w:val="28"/>
          <w:szCs w:val="28"/>
          <w:lang w:val="ru-RU"/>
        </w:rPr>
        <w:t>заменено на:</w:t>
      </w:r>
    </w:p>
    <w:p w14:paraId="218A6E15" w14:textId="77777777"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 xml:space="preserve">Для стартовой процедуры заезда должны использоваться сигналы </w:t>
      </w:r>
      <w:r w:rsidRPr="0011745B">
        <w:rPr>
          <w:rStyle w:val="FontStyle111"/>
          <w:sz w:val="28"/>
          <w:szCs w:val="28"/>
          <w:lang w:val="ru-RU"/>
        </w:rPr>
        <w:t>«</w:t>
      </w:r>
      <w:r w:rsidRPr="0011745B">
        <w:rPr>
          <w:sz w:val="28"/>
          <w:szCs w:val="28"/>
          <w:lang w:val="ru-RU"/>
        </w:rPr>
        <w:t>Предупреждение</w:t>
      </w:r>
      <w:r w:rsidRPr="0011745B">
        <w:rPr>
          <w:rStyle w:val="FontStyle111"/>
          <w:sz w:val="28"/>
          <w:szCs w:val="28"/>
          <w:lang w:val="ru-RU"/>
        </w:rPr>
        <w:t>»</w:t>
      </w:r>
      <w:r w:rsidRPr="0011745B">
        <w:rPr>
          <w:sz w:val="28"/>
          <w:szCs w:val="28"/>
          <w:lang w:val="ru-RU"/>
        </w:rPr>
        <w:t xml:space="preserve">, </w:t>
      </w:r>
      <w:r w:rsidRPr="0011745B">
        <w:rPr>
          <w:rStyle w:val="FontStyle111"/>
          <w:sz w:val="28"/>
          <w:szCs w:val="28"/>
          <w:lang w:val="ru-RU"/>
        </w:rPr>
        <w:t>«</w:t>
      </w:r>
      <w:r w:rsidRPr="0011745B">
        <w:rPr>
          <w:sz w:val="28"/>
          <w:szCs w:val="28"/>
          <w:lang w:val="ru-RU"/>
        </w:rPr>
        <w:t>Подготовительный</w:t>
      </w:r>
      <w:r w:rsidRPr="0011745B">
        <w:rPr>
          <w:rStyle w:val="FontStyle111"/>
          <w:sz w:val="28"/>
          <w:szCs w:val="28"/>
          <w:lang w:val="ru-RU"/>
        </w:rPr>
        <w:t>»</w:t>
      </w:r>
      <w:r w:rsidRPr="0011745B">
        <w:rPr>
          <w:sz w:val="28"/>
          <w:szCs w:val="28"/>
          <w:lang w:val="ru-RU"/>
        </w:rPr>
        <w:t xml:space="preserve"> и </w:t>
      </w:r>
      <w:r w:rsidRPr="0011745B">
        <w:rPr>
          <w:rStyle w:val="FontStyle111"/>
          <w:sz w:val="28"/>
          <w:szCs w:val="28"/>
          <w:lang w:val="ru-RU"/>
        </w:rPr>
        <w:t>«</w:t>
      </w:r>
      <w:r w:rsidRPr="0011745B">
        <w:rPr>
          <w:sz w:val="28"/>
          <w:szCs w:val="28"/>
          <w:lang w:val="ru-RU"/>
        </w:rPr>
        <w:t>Старт</w:t>
      </w:r>
      <w:r w:rsidRPr="0011745B">
        <w:rPr>
          <w:rStyle w:val="FontStyle111"/>
          <w:sz w:val="28"/>
          <w:szCs w:val="28"/>
          <w:lang w:val="ru-RU"/>
        </w:rPr>
        <w:t>»</w:t>
      </w:r>
      <w:r w:rsidRPr="0011745B">
        <w:rPr>
          <w:sz w:val="28"/>
          <w:szCs w:val="28"/>
          <w:lang w:val="ru-RU"/>
        </w:rPr>
        <w:t xml:space="preserve"> с интервалами в одну минуту. В течение минуты перед сигналом </w:t>
      </w:r>
      <w:r w:rsidRPr="0011745B">
        <w:rPr>
          <w:rStyle w:val="FontStyle111"/>
          <w:sz w:val="28"/>
          <w:szCs w:val="28"/>
          <w:lang w:val="ru-RU"/>
        </w:rPr>
        <w:t>«</w:t>
      </w:r>
      <w:r w:rsidRPr="0011745B">
        <w:rPr>
          <w:sz w:val="28"/>
          <w:szCs w:val="28"/>
          <w:lang w:val="ru-RU"/>
        </w:rPr>
        <w:t>Старт</w:t>
      </w:r>
      <w:r w:rsidRPr="0011745B">
        <w:rPr>
          <w:rStyle w:val="FontStyle111"/>
          <w:sz w:val="28"/>
          <w:szCs w:val="28"/>
          <w:lang w:val="ru-RU"/>
        </w:rPr>
        <w:t>»</w:t>
      </w:r>
      <w:r w:rsidRPr="0011745B">
        <w:rPr>
          <w:sz w:val="28"/>
          <w:szCs w:val="28"/>
          <w:lang w:val="ru-RU"/>
        </w:rPr>
        <w:t xml:space="preserve"> должны подаваться дополнительные звуковые или голосовые сигналы с интервалами в десять секунд, а в течение последних десяти секунд – с интервалами в одну секунду. Временем каждого сигнала должно считаться начало его звука. </w:t>
      </w:r>
    </w:p>
    <w:p w14:paraId="56ADEFD9" w14:textId="316467EB"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(b)</w:t>
      </w:r>
      <w:r w:rsidR="008D2175">
        <w:rPr>
          <w:sz w:val="28"/>
          <w:szCs w:val="28"/>
          <w:lang w:val="ru-RU"/>
        </w:rPr>
        <w:t> </w:t>
      </w:r>
      <w:r w:rsidRPr="00012467">
        <w:rPr>
          <w:rStyle w:val="FontStyle112"/>
          <w:b w:val="0"/>
          <w:sz w:val="28"/>
          <w:lang w:val="ru-RU"/>
        </w:rPr>
        <w:t>(</w:t>
      </w:r>
      <w:r w:rsidRPr="00012467">
        <w:rPr>
          <w:rStyle w:val="FontStyle112"/>
          <w:b w:val="0"/>
          <w:sz w:val="28"/>
        </w:rPr>
        <w:t>b</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 xml:space="preserve">Стартовая и финишная линии должны быть линиями между обращенными в сторону дистанции краями стартовых и финишных </w:t>
      </w:r>
      <w:r w:rsidRPr="0011745B">
        <w:rPr>
          <w:i/>
          <w:sz w:val="28"/>
          <w:szCs w:val="28"/>
          <w:lang w:val="ru-RU"/>
        </w:rPr>
        <w:t>знаков</w:t>
      </w:r>
      <w:r w:rsidRPr="0011745B">
        <w:rPr>
          <w:sz w:val="28"/>
          <w:szCs w:val="28"/>
          <w:lang w:val="ru-RU"/>
        </w:rPr>
        <w:t>.</w:t>
      </w:r>
    </w:p>
    <w:p w14:paraId="69D737F6" w14:textId="57A8EB6E"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Д3.5</w:t>
      </w:r>
      <w:r w:rsidR="008D2175">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 xml:space="preserve">3.5) </w:t>
      </w:r>
      <w:r w:rsidRPr="0011745B">
        <w:rPr>
          <w:sz w:val="28"/>
          <w:szCs w:val="28"/>
          <w:lang w:val="ru-RU"/>
        </w:rPr>
        <w:t>Индивидуальный отзыв</w:t>
      </w:r>
    </w:p>
    <w:p w14:paraId="008ADA4C" w14:textId="30B969DD"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Правило 3.5.1 (29.1) </w:t>
      </w:r>
      <w:r w:rsidR="008D2175">
        <w:rPr>
          <w:sz w:val="28"/>
          <w:szCs w:val="28"/>
          <w:lang w:val="ru-RU"/>
        </w:rPr>
        <w:t xml:space="preserve">ППГ </w:t>
      </w:r>
      <w:r w:rsidRPr="0011745B">
        <w:rPr>
          <w:sz w:val="28"/>
          <w:szCs w:val="28"/>
          <w:lang w:val="ru-RU"/>
        </w:rPr>
        <w:t>заменено на:</w:t>
      </w:r>
    </w:p>
    <w:p w14:paraId="69E547BC" w14:textId="38D91E44" w:rsidR="00F03BB3" w:rsidRPr="0011745B" w:rsidRDefault="00F03BB3" w:rsidP="00012467">
      <w:pPr>
        <w:pStyle w:val="af5"/>
        <w:spacing w:before="120" w:after="0" w:line="276" w:lineRule="auto"/>
        <w:ind w:left="0" w:firstLine="709"/>
        <w:rPr>
          <w:sz w:val="28"/>
          <w:szCs w:val="28"/>
          <w:lang w:val="ru-RU"/>
        </w:rPr>
      </w:pPr>
      <w:r w:rsidRPr="0011745B">
        <w:rPr>
          <w:color w:val="000000" w:themeColor="text1"/>
          <w:sz w:val="28"/>
          <w:szCs w:val="28"/>
          <w:lang w:val="ru-RU"/>
        </w:rPr>
        <w:t xml:space="preserve">Если какая-нибудь часть корпуса яхты находится на стороне дистанции от стартовой линии в момент её сигнала </w:t>
      </w:r>
      <w:r w:rsidRPr="0011745B">
        <w:rPr>
          <w:rStyle w:val="FontStyle111"/>
          <w:color w:val="000000" w:themeColor="text1"/>
          <w:sz w:val="28"/>
          <w:szCs w:val="28"/>
          <w:lang w:val="ru-RU"/>
        </w:rPr>
        <w:t>«</w:t>
      </w:r>
      <w:r w:rsidRPr="0011745B">
        <w:rPr>
          <w:color w:val="000000" w:themeColor="text1"/>
          <w:sz w:val="28"/>
          <w:szCs w:val="28"/>
          <w:lang w:val="ru-RU"/>
        </w:rPr>
        <w:t>Старт</w:t>
      </w:r>
      <w:r w:rsidRPr="0011745B">
        <w:rPr>
          <w:rStyle w:val="FontStyle111"/>
          <w:color w:val="000000" w:themeColor="text1"/>
          <w:sz w:val="28"/>
          <w:szCs w:val="28"/>
          <w:lang w:val="ru-RU"/>
        </w:rPr>
        <w:t>»</w:t>
      </w:r>
      <w:r w:rsidRPr="0011745B">
        <w:rPr>
          <w:color w:val="000000" w:themeColor="text1"/>
          <w:sz w:val="28"/>
          <w:szCs w:val="28"/>
          <w:lang w:val="ru-RU"/>
        </w:rPr>
        <w:t>, или если она обязана выполнить требования правила 3.6.1 (30.1)</w:t>
      </w:r>
      <w:r w:rsidR="008D2175">
        <w:rPr>
          <w:color w:val="000000" w:themeColor="text1"/>
          <w:sz w:val="28"/>
          <w:szCs w:val="28"/>
          <w:lang w:val="ru-RU"/>
        </w:rPr>
        <w:t xml:space="preserve"> ППГ</w:t>
      </w:r>
      <w:r w:rsidRPr="0011745B">
        <w:rPr>
          <w:color w:val="000000" w:themeColor="text1"/>
          <w:sz w:val="28"/>
          <w:szCs w:val="28"/>
          <w:lang w:val="ru-RU"/>
        </w:rPr>
        <w:t xml:space="preserve">, то гоночный комитет должен </w:t>
      </w:r>
      <w:r w:rsidRPr="0011745B">
        <w:rPr>
          <w:sz w:val="28"/>
          <w:szCs w:val="28"/>
          <w:lang w:val="ru-RU"/>
        </w:rPr>
        <w:t xml:space="preserve">сразу же выкрикнуть: </w:t>
      </w:r>
      <w:r w:rsidRPr="0011745B">
        <w:rPr>
          <w:rStyle w:val="FontStyle111"/>
          <w:sz w:val="28"/>
          <w:szCs w:val="28"/>
          <w:lang w:val="ru-RU"/>
        </w:rPr>
        <w:t>«</w:t>
      </w:r>
      <w:r w:rsidRPr="0011745B">
        <w:rPr>
          <w:sz w:val="28"/>
          <w:szCs w:val="28"/>
          <w:lang w:val="ru-RU"/>
        </w:rPr>
        <w:t>Отзыв (номера на парусах)</w:t>
      </w:r>
      <w:r w:rsidRPr="0011745B">
        <w:rPr>
          <w:rStyle w:val="FontStyle111"/>
          <w:sz w:val="28"/>
          <w:szCs w:val="28"/>
          <w:lang w:val="ru-RU"/>
        </w:rPr>
        <w:t>»</w:t>
      </w:r>
      <w:r w:rsidRPr="0011745B">
        <w:rPr>
          <w:sz w:val="28"/>
          <w:szCs w:val="28"/>
          <w:lang w:val="ru-RU"/>
        </w:rPr>
        <w:t xml:space="preserve">. Если </w:t>
      </w:r>
      <w:r w:rsidRPr="0011745B">
        <w:rPr>
          <w:sz w:val="28"/>
          <w:szCs w:val="28"/>
          <w:lang w:val="ru-RU"/>
        </w:rPr>
        <w:lastRenderedPageBreak/>
        <w:t xml:space="preserve">применяется правило 3.6.3 (30.3) </w:t>
      </w:r>
      <w:r w:rsidR="008D2175">
        <w:rPr>
          <w:sz w:val="28"/>
          <w:szCs w:val="28"/>
          <w:lang w:val="ru-RU"/>
        </w:rPr>
        <w:t xml:space="preserve">ППГ </w:t>
      </w:r>
      <w:r w:rsidRPr="0011745B">
        <w:rPr>
          <w:sz w:val="28"/>
          <w:szCs w:val="28"/>
          <w:lang w:val="ru-RU"/>
        </w:rPr>
        <w:t>или 3.6.4 (30.4)</w:t>
      </w:r>
      <w:r w:rsidR="008D2175">
        <w:rPr>
          <w:sz w:val="28"/>
          <w:szCs w:val="28"/>
          <w:lang w:val="ru-RU"/>
        </w:rPr>
        <w:t xml:space="preserve"> ППГ</w:t>
      </w:r>
      <w:r w:rsidRPr="0011745B">
        <w:rPr>
          <w:sz w:val="28"/>
          <w:szCs w:val="28"/>
          <w:lang w:val="ru-RU"/>
        </w:rPr>
        <w:t xml:space="preserve">, то это правило не применяется. </w:t>
      </w:r>
    </w:p>
    <w:p w14:paraId="1BFDE4FF" w14:textId="46276FF6"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Д3.6</w:t>
      </w:r>
      <w:r w:rsidR="008D2175">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 xml:space="preserve">3.6) </w:t>
      </w:r>
      <w:r w:rsidRPr="0011745B">
        <w:rPr>
          <w:sz w:val="28"/>
          <w:szCs w:val="28"/>
          <w:lang w:val="ru-RU"/>
        </w:rPr>
        <w:t>Общий отзыв</w:t>
      </w:r>
    </w:p>
    <w:p w14:paraId="7646C694" w14:textId="5C5A1C9D" w:rsidR="00F03BB3" w:rsidRPr="0011745B" w:rsidRDefault="00F03BB3" w:rsidP="00012467">
      <w:pPr>
        <w:pStyle w:val="af5"/>
        <w:spacing w:before="120" w:after="0" w:line="276" w:lineRule="auto"/>
        <w:ind w:left="0" w:firstLine="709"/>
        <w:rPr>
          <w:color w:val="000000" w:themeColor="text1"/>
          <w:sz w:val="28"/>
          <w:szCs w:val="28"/>
          <w:lang w:val="ru-RU"/>
        </w:rPr>
      </w:pPr>
      <w:r w:rsidRPr="0011745B">
        <w:rPr>
          <w:color w:val="000000" w:themeColor="text1"/>
          <w:sz w:val="28"/>
          <w:szCs w:val="28"/>
          <w:lang w:val="ru-RU"/>
        </w:rPr>
        <w:t xml:space="preserve">Правило 3.5.2 (29.2) </w:t>
      </w:r>
      <w:r w:rsidR="008D2175">
        <w:rPr>
          <w:color w:val="000000" w:themeColor="text1"/>
          <w:sz w:val="28"/>
          <w:szCs w:val="28"/>
          <w:lang w:val="ru-RU"/>
        </w:rPr>
        <w:t xml:space="preserve">ППГ </w:t>
      </w:r>
      <w:r w:rsidRPr="0011745B">
        <w:rPr>
          <w:color w:val="000000" w:themeColor="text1"/>
          <w:sz w:val="28"/>
          <w:szCs w:val="28"/>
          <w:lang w:val="ru-RU"/>
        </w:rPr>
        <w:t>заменено на:</w:t>
      </w:r>
    </w:p>
    <w:p w14:paraId="143D0199" w14:textId="77777777" w:rsidR="00F03BB3" w:rsidRPr="0011745B" w:rsidRDefault="00F03BB3" w:rsidP="00012467">
      <w:pPr>
        <w:pStyle w:val="af5"/>
        <w:spacing w:before="120" w:after="0" w:line="276" w:lineRule="auto"/>
        <w:ind w:left="0" w:firstLine="709"/>
        <w:rPr>
          <w:color w:val="000000" w:themeColor="text1"/>
          <w:sz w:val="28"/>
          <w:szCs w:val="28"/>
          <w:lang w:val="ru-RU"/>
        </w:rPr>
      </w:pPr>
      <w:r w:rsidRPr="0011745B">
        <w:rPr>
          <w:color w:val="000000" w:themeColor="text1"/>
          <w:sz w:val="28"/>
          <w:szCs w:val="28"/>
          <w:lang w:val="ru-RU"/>
        </w:rPr>
        <w:t xml:space="preserve">Если в момент сигнала </w:t>
      </w:r>
      <w:r w:rsidRPr="0011745B">
        <w:rPr>
          <w:rStyle w:val="FontStyle111"/>
          <w:color w:val="000000" w:themeColor="text1"/>
          <w:sz w:val="28"/>
          <w:szCs w:val="28"/>
          <w:lang w:val="ru-RU"/>
        </w:rPr>
        <w:t>«</w:t>
      </w:r>
      <w:r w:rsidRPr="0011745B">
        <w:rPr>
          <w:color w:val="000000" w:themeColor="text1"/>
          <w:sz w:val="28"/>
          <w:szCs w:val="28"/>
          <w:lang w:val="ru-RU"/>
        </w:rPr>
        <w:t>Старт</w:t>
      </w:r>
      <w:r w:rsidRPr="0011745B">
        <w:rPr>
          <w:rStyle w:val="FontStyle111"/>
          <w:color w:val="000000" w:themeColor="text1"/>
          <w:sz w:val="28"/>
          <w:szCs w:val="28"/>
          <w:lang w:val="ru-RU"/>
        </w:rPr>
        <w:t>»</w:t>
      </w:r>
      <w:r w:rsidRPr="0011745B">
        <w:rPr>
          <w:color w:val="000000" w:themeColor="text1"/>
          <w:sz w:val="28"/>
          <w:szCs w:val="28"/>
          <w:lang w:val="ru-RU"/>
        </w:rPr>
        <w:t xml:space="preserve"> гоночный комитет не имеет возможности установить яхты, находящиеся на стороне дистанции от стартовой линии, или к которым применяется правило 3.6 (30), или если была ошибка в стартовой процедуре, то гоночный комитет имеет право выкрикнуть: </w:t>
      </w:r>
      <w:r w:rsidRPr="0011745B">
        <w:rPr>
          <w:rStyle w:val="FontStyle111"/>
          <w:color w:val="000000" w:themeColor="text1"/>
          <w:sz w:val="28"/>
          <w:szCs w:val="28"/>
          <w:lang w:val="ru-RU"/>
        </w:rPr>
        <w:t>«</w:t>
      </w:r>
      <w:r w:rsidRPr="0011745B">
        <w:rPr>
          <w:color w:val="000000" w:themeColor="text1"/>
          <w:sz w:val="28"/>
          <w:szCs w:val="28"/>
          <w:lang w:val="ru-RU"/>
        </w:rPr>
        <w:t>Общий отзыв</w:t>
      </w:r>
      <w:r w:rsidRPr="0011745B">
        <w:rPr>
          <w:rStyle w:val="FontStyle111"/>
          <w:color w:val="000000" w:themeColor="text1"/>
          <w:sz w:val="28"/>
          <w:szCs w:val="28"/>
          <w:lang w:val="ru-RU"/>
        </w:rPr>
        <w:t>»</w:t>
      </w:r>
      <w:r w:rsidRPr="0011745B">
        <w:rPr>
          <w:color w:val="000000" w:themeColor="text1"/>
          <w:sz w:val="28"/>
          <w:szCs w:val="28"/>
          <w:lang w:val="ru-RU"/>
        </w:rPr>
        <w:t xml:space="preserve"> и дать два громких звука. Сигнал </w:t>
      </w:r>
      <w:r w:rsidRPr="0011745B">
        <w:rPr>
          <w:rStyle w:val="FontStyle111"/>
          <w:color w:val="000000" w:themeColor="text1"/>
          <w:sz w:val="28"/>
          <w:szCs w:val="28"/>
          <w:lang w:val="ru-RU"/>
        </w:rPr>
        <w:t>«</w:t>
      </w:r>
      <w:r w:rsidRPr="0011745B">
        <w:rPr>
          <w:color w:val="000000" w:themeColor="text1"/>
          <w:sz w:val="28"/>
          <w:szCs w:val="28"/>
          <w:lang w:val="ru-RU"/>
        </w:rPr>
        <w:t>Предупреждение</w:t>
      </w:r>
      <w:r w:rsidRPr="0011745B">
        <w:rPr>
          <w:rStyle w:val="FontStyle111"/>
          <w:color w:val="000000" w:themeColor="text1"/>
          <w:sz w:val="28"/>
          <w:szCs w:val="28"/>
          <w:lang w:val="ru-RU"/>
        </w:rPr>
        <w:t>»</w:t>
      </w:r>
      <w:r w:rsidRPr="0011745B">
        <w:rPr>
          <w:color w:val="000000" w:themeColor="text1"/>
          <w:sz w:val="28"/>
          <w:szCs w:val="28"/>
          <w:lang w:val="ru-RU"/>
        </w:rPr>
        <w:t xml:space="preserve"> для нового старта обычно даётся вскоре после этого.</w:t>
      </w:r>
    </w:p>
    <w:p w14:paraId="0372F85E" w14:textId="25ACA894"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Д3.7</w:t>
      </w:r>
      <w:r w:rsidR="008D2175">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3.7)</w:t>
      </w:r>
      <w:r w:rsidRPr="0011745B">
        <w:rPr>
          <w:rStyle w:val="FontStyle112"/>
          <w:sz w:val="28"/>
          <w:szCs w:val="28"/>
          <w:lang w:val="ru-RU"/>
        </w:rPr>
        <w:t xml:space="preserve"> </w:t>
      </w:r>
      <w:r w:rsidRPr="0011745B">
        <w:rPr>
          <w:sz w:val="28"/>
          <w:szCs w:val="28"/>
          <w:lang w:val="ru-RU"/>
        </w:rPr>
        <w:t>Правила флага «</w:t>
      </w:r>
      <w:r w:rsidRPr="0011745B">
        <w:rPr>
          <w:sz w:val="28"/>
          <w:szCs w:val="28"/>
        </w:rPr>
        <w:t>U</w:t>
      </w:r>
      <w:r w:rsidRPr="0011745B">
        <w:rPr>
          <w:sz w:val="28"/>
          <w:szCs w:val="28"/>
          <w:lang w:val="ru-RU"/>
        </w:rPr>
        <w:t>» и чёрного флага</w:t>
      </w:r>
    </w:p>
    <w:p w14:paraId="6CAEE0F3" w14:textId="7C6ADB69"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Если гоночный комитет сообщает яхте, что она нарушила правило 3.6.3 (30.3) </w:t>
      </w:r>
      <w:r w:rsidR="008D2175">
        <w:rPr>
          <w:sz w:val="28"/>
          <w:szCs w:val="28"/>
          <w:lang w:val="ru-RU"/>
        </w:rPr>
        <w:t xml:space="preserve">ППГ </w:t>
      </w:r>
      <w:r w:rsidRPr="0011745B">
        <w:rPr>
          <w:sz w:val="28"/>
          <w:szCs w:val="28"/>
          <w:lang w:val="ru-RU"/>
        </w:rPr>
        <w:t>или 3.6.4 (30.4)</w:t>
      </w:r>
      <w:r w:rsidR="008D2175">
        <w:rPr>
          <w:sz w:val="28"/>
          <w:szCs w:val="28"/>
          <w:lang w:val="ru-RU"/>
        </w:rPr>
        <w:t xml:space="preserve"> ППГ</w:t>
      </w:r>
      <w:r w:rsidRPr="0011745B">
        <w:rPr>
          <w:sz w:val="28"/>
          <w:szCs w:val="28"/>
          <w:lang w:val="ru-RU"/>
        </w:rPr>
        <w:t>, то яхта должна немедленно покинуть зону дистанции.</w:t>
      </w:r>
    </w:p>
    <w:p w14:paraId="0BF8A9F7" w14:textId="1F1FAAA0"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Д3.8</w:t>
      </w:r>
      <w:r w:rsidR="008D2175">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3.8)</w:t>
      </w:r>
      <w:r w:rsidRPr="0011745B">
        <w:rPr>
          <w:rStyle w:val="FontStyle112"/>
          <w:sz w:val="28"/>
          <w:szCs w:val="28"/>
          <w:lang w:val="ru-RU"/>
        </w:rPr>
        <w:t xml:space="preserve"> </w:t>
      </w:r>
      <w:r w:rsidRPr="0011745B">
        <w:rPr>
          <w:sz w:val="28"/>
          <w:szCs w:val="28"/>
          <w:lang w:val="ru-RU"/>
        </w:rPr>
        <w:t>Другие изменения в правилах Части 3</w:t>
      </w:r>
      <w:r w:rsidR="008D2175">
        <w:rPr>
          <w:sz w:val="28"/>
          <w:szCs w:val="28"/>
          <w:lang w:val="ru-RU"/>
        </w:rPr>
        <w:t xml:space="preserve"> ППГ</w:t>
      </w:r>
    </w:p>
    <w:p w14:paraId="5D9D1A8E" w14:textId="74B12D22"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а)</w:t>
      </w:r>
      <w:r w:rsidR="008D2175">
        <w:rPr>
          <w:sz w:val="28"/>
          <w:szCs w:val="28"/>
          <w:lang w:val="ru-RU"/>
        </w:rPr>
        <w:t> </w:t>
      </w:r>
      <w:r w:rsidRPr="00012467">
        <w:rPr>
          <w:rStyle w:val="FontStyle112"/>
          <w:b w:val="0"/>
          <w:sz w:val="28"/>
          <w:lang w:val="ru-RU"/>
        </w:rPr>
        <w:t>(</w:t>
      </w:r>
      <w:r w:rsidRPr="00012467">
        <w:rPr>
          <w:rStyle w:val="FontStyle112"/>
          <w:b w:val="0"/>
          <w:sz w:val="28"/>
        </w:rPr>
        <w:t>a</w:t>
      </w:r>
      <w:r w:rsidRPr="00012467">
        <w:rPr>
          <w:rStyle w:val="FontStyle112"/>
          <w:b w:val="0"/>
          <w:sz w:val="28"/>
          <w:lang w:val="ru-RU"/>
        </w:rPr>
        <w:t xml:space="preserve">) </w:t>
      </w:r>
      <w:r w:rsidRPr="0011745B">
        <w:rPr>
          <w:sz w:val="28"/>
          <w:szCs w:val="28"/>
          <w:lang w:val="ru-RU"/>
        </w:rPr>
        <w:t xml:space="preserve">Правила 3.6.2 (30.2) </w:t>
      </w:r>
      <w:r w:rsidR="008D2175">
        <w:rPr>
          <w:sz w:val="28"/>
          <w:szCs w:val="28"/>
          <w:lang w:val="ru-RU"/>
        </w:rPr>
        <w:t xml:space="preserve">ППГ </w:t>
      </w:r>
      <w:r w:rsidRPr="0011745B">
        <w:rPr>
          <w:sz w:val="28"/>
          <w:szCs w:val="28"/>
          <w:lang w:val="ru-RU"/>
        </w:rPr>
        <w:t>и 3.9 (33)</w:t>
      </w:r>
      <w:r w:rsidR="008D2175">
        <w:rPr>
          <w:sz w:val="28"/>
          <w:szCs w:val="28"/>
          <w:lang w:val="ru-RU"/>
        </w:rPr>
        <w:t xml:space="preserve"> ППГ</w:t>
      </w:r>
      <w:r w:rsidRPr="0011745B">
        <w:rPr>
          <w:sz w:val="28"/>
          <w:szCs w:val="28"/>
          <w:lang w:val="ru-RU"/>
        </w:rPr>
        <w:t xml:space="preserve"> </w:t>
      </w:r>
      <w:r w:rsidR="00B06719" w:rsidRPr="00B06719">
        <w:rPr>
          <w:sz w:val="28"/>
          <w:szCs w:val="28"/>
          <w:lang w:val="ru-RU"/>
        </w:rPr>
        <w:t>в приложении Д (Правила гонок</w:t>
      </w:r>
      <w:r w:rsidR="00B06719">
        <w:rPr>
          <w:sz w:val="28"/>
          <w:szCs w:val="28"/>
          <w:lang w:val="ru-RU"/>
        </w:rPr>
        <w:t xml:space="preserve"> радиоуправляемых яхт</w:t>
      </w:r>
      <w:r w:rsidR="00B06719" w:rsidRPr="00B06719">
        <w:rPr>
          <w:sz w:val="28"/>
          <w:szCs w:val="28"/>
          <w:lang w:val="ru-RU"/>
        </w:rPr>
        <w:t>)</w:t>
      </w:r>
      <w:r w:rsidR="008D2175" w:rsidRPr="008D2175">
        <w:rPr>
          <w:sz w:val="28"/>
          <w:szCs w:val="28"/>
          <w:lang w:val="ru-RU"/>
        </w:rPr>
        <w:t xml:space="preserve"> </w:t>
      </w:r>
      <w:r w:rsidR="008D2175" w:rsidRPr="00B06719">
        <w:rPr>
          <w:sz w:val="28"/>
          <w:szCs w:val="28"/>
          <w:lang w:val="ru-RU"/>
        </w:rPr>
        <w:t>не применяются</w:t>
      </w:r>
      <w:r w:rsidRPr="0011745B">
        <w:rPr>
          <w:sz w:val="28"/>
          <w:szCs w:val="28"/>
          <w:lang w:val="ru-RU"/>
        </w:rPr>
        <w:t>.</w:t>
      </w:r>
    </w:p>
    <w:p w14:paraId="6F10B1C5" w14:textId="45F026C7"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б)</w:t>
      </w:r>
      <w:r w:rsidR="008D2175">
        <w:rPr>
          <w:sz w:val="28"/>
          <w:szCs w:val="28"/>
          <w:lang w:val="ru-RU"/>
        </w:rPr>
        <w:t> </w:t>
      </w:r>
      <w:r w:rsidRPr="00012467">
        <w:rPr>
          <w:rStyle w:val="FontStyle112"/>
          <w:b w:val="0"/>
          <w:sz w:val="28"/>
          <w:lang w:val="ru-RU"/>
        </w:rPr>
        <w:t>(</w:t>
      </w:r>
      <w:r w:rsidRPr="00012467">
        <w:rPr>
          <w:rStyle w:val="FontStyle112"/>
          <w:b w:val="0"/>
          <w:sz w:val="28"/>
        </w:rPr>
        <w:t>b</w:t>
      </w:r>
      <w:r w:rsidRPr="00012467">
        <w:rPr>
          <w:rStyle w:val="FontStyle112"/>
          <w:b w:val="0"/>
          <w:sz w:val="28"/>
          <w:lang w:val="ru-RU"/>
        </w:rPr>
        <w:t xml:space="preserve">) </w:t>
      </w:r>
      <w:r w:rsidRPr="0011745B">
        <w:rPr>
          <w:sz w:val="28"/>
          <w:szCs w:val="28"/>
          <w:lang w:val="ru-RU"/>
        </w:rPr>
        <w:t>Все сигналы гоночного комитета должны даваться голосом или иными звуками. Не требуется никаких зрительных сигналов, кроме указанных в гоночной инструкции.</w:t>
      </w:r>
    </w:p>
    <w:p w14:paraId="6E80B9E4" w14:textId="569B1640"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в)</w:t>
      </w:r>
      <w:r w:rsidR="008D2175">
        <w:rPr>
          <w:sz w:val="28"/>
          <w:szCs w:val="28"/>
          <w:lang w:val="ru-RU"/>
        </w:rPr>
        <w:t> </w:t>
      </w:r>
      <w:r w:rsidRPr="00012467">
        <w:rPr>
          <w:rStyle w:val="FontStyle112"/>
          <w:b w:val="0"/>
          <w:sz w:val="28"/>
          <w:lang w:val="ru-RU"/>
        </w:rPr>
        <w:t>(</w:t>
      </w:r>
      <w:r w:rsidRPr="00012467">
        <w:rPr>
          <w:rStyle w:val="FontStyle112"/>
          <w:b w:val="0"/>
          <w:sz w:val="28"/>
        </w:rPr>
        <w:t>c</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Дистанции не должны сокращаться.</w:t>
      </w:r>
    </w:p>
    <w:p w14:paraId="5B684C3F" w14:textId="2C585172"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г)</w:t>
      </w:r>
      <w:r w:rsidR="008D2175">
        <w:rPr>
          <w:sz w:val="28"/>
          <w:szCs w:val="28"/>
          <w:lang w:val="ru-RU"/>
        </w:rPr>
        <w:t> </w:t>
      </w:r>
      <w:r w:rsidRPr="00012467">
        <w:rPr>
          <w:rStyle w:val="FontStyle112"/>
          <w:b w:val="0"/>
          <w:sz w:val="28"/>
          <w:lang w:val="ru-RU"/>
        </w:rPr>
        <w:t>(</w:t>
      </w:r>
      <w:r w:rsidRPr="00012467">
        <w:rPr>
          <w:rStyle w:val="FontStyle112"/>
          <w:b w:val="0"/>
          <w:sz w:val="28"/>
        </w:rPr>
        <w:t>d</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Правило 3.8.1.а) (32.1(</w:t>
      </w:r>
      <w:r w:rsidRPr="0011745B">
        <w:rPr>
          <w:sz w:val="28"/>
          <w:szCs w:val="28"/>
        </w:rPr>
        <w:t>a</w:t>
      </w:r>
      <w:r w:rsidRPr="0011745B">
        <w:rPr>
          <w:sz w:val="28"/>
          <w:szCs w:val="28"/>
          <w:lang w:val="ru-RU"/>
        </w:rPr>
        <w:t>))</w:t>
      </w:r>
      <w:r w:rsidR="008D2175">
        <w:rPr>
          <w:sz w:val="28"/>
          <w:szCs w:val="28"/>
          <w:lang w:val="ru-RU"/>
        </w:rPr>
        <w:t xml:space="preserve"> ППГ</w:t>
      </w:r>
      <w:r w:rsidRPr="0011745B">
        <w:rPr>
          <w:sz w:val="28"/>
          <w:szCs w:val="28"/>
          <w:lang w:val="ru-RU"/>
        </w:rPr>
        <w:t xml:space="preserve"> заменено на: </w:t>
      </w:r>
      <w:r w:rsidRPr="0011745B">
        <w:rPr>
          <w:rStyle w:val="FontStyle111"/>
          <w:sz w:val="28"/>
          <w:szCs w:val="28"/>
          <w:lang w:val="ru-RU"/>
        </w:rPr>
        <w:t>«</w:t>
      </w:r>
      <w:r w:rsidRPr="0011745B">
        <w:rPr>
          <w:sz w:val="28"/>
          <w:szCs w:val="28"/>
          <w:lang w:val="ru-RU"/>
        </w:rPr>
        <w:t>из-за штормовой погоды или грозы</w:t>
      </w:r>
      <w:r w:rsidRPr="0011745B">
        <w:rPr>
          <w:rStyle w:val="FontStyle111"/>
          <w:sz w:val="28"/>
          <w:szCs w:val="28"/>
          <w:lang w:val="ru-RU"/>
        </w:rPr>
        <w:t>»</w:t>
      </w:r>
      <w:r w:rsidRPr="0011745B">
        <w:rPr>
          <w:sz w:val="28"/>
          <w:szCs w:val="28"/>
          <w:lang w:val="ru-RU"/>
        </w:rPr>
        <w:t>.</w:t>
      </w:r>
    </w:p>
    <w:p w14:paraId="4B4206CB" w14:textId="64323C47" w:rsidR="00F03BB3" w:rsidRPr="0011745B" w:rsidRDefault="00F03BB3" w:rsidP="00012467">
      <w:pPr>
        <w:pStyle w:val="a6"/>
        <w:spacing w:before="120" w:after="0" w:line="276" w:lineRule="auto"/>
        <w:ind w:left="0" w:firstLine="709"/>
        <w:rPr>
          <w:b/>
          <w:sz w:val="28"/>
          <w:szCs w:val="28"/>
          <w:lang w:val="ru-RU"/>
        </w:rPr>
      </w:pPr>
      <w:r w:rsidRPr="0011745B">
        <w:rPr>
          <w:b/>
          <w:sz w:val="28"/>
          <w:szCs w:val="28"/>
          <w:lang w:val="ru-RU"/>
        </w:rPr>
        <w:t>Д3.9</w:t>
      </w:r>
      <w:r w:rsidR="008D2175">
        <w:rPr>
          <w:b/>
          <w:sz w:val="28"/>
          <w:szCs w:val="28"/>
          <w:lang w:val="ru-RU"/>
        </w:rPr>
        <w:t> </w:t>
      </w:r>
      <w:r w:rsidRPr="0011745B">
        <w:rPr>
          <w:rStyle w:val="FontStyle112"/>
          <w:sz w:val="28"/>
          <w:szCs w:val="28"/>
          <w:lang w:val="ru-RU"/>
        </w:rPr>
        <w:t>(</w:t>
      </w:r>
      <w:r w:rsidRPr="0011745B">
        <w:rPr>
          <w:rStyle w:val="FontStyle112"/>
          <w:sz w:val="28"/>
          <w:szCs w:val="28"/>
        </w:rPr>
        <w:t>E</w:t>
      </w:r>
      <w:r w:rsidRPr="0011745B">
        <w:rPr>
          <w:rStyle w:val="FontStyle112"/>
          <w:sz w:val="28"/>
          <w:szCs w:val="28"/>
          <w:lang w:val="ru-RU"/>
        </w:rPr>
        <w:t xml:space="preserve">3.9) </w:t>
      </w:r>
      <w:r w:rsidRPr="0011745B">
        <w:rPr>
          <w:b/>
          <w:sz w:val="28"/>
          <w:szCs w:val="28"/>
          <w:lang w:val="ru-RU"/>
        </w:rPr>
        <w:t>Спортсмены с ограниченными возможностями</w:t>
      </w:r>
    </w:p>
    <w:p w14:paraId="3F0B87E4" w14:textId="4C1D5F1F" w:rsidR="00F03BB3" w:rsidRPr="0011745B" w:rsidRDefault="00F03BB3" w:rsidP="00012467">
      <w:pPr>
        <w:pStyle w:val="a6"/>
        <w:spacing w:before="120" w:after="0" w:line="276" w:lineRule="auto"/>
        <w:ind w:left="0" w:firstLine="709"/>
        <w:rPr>
          <w:strike/>
          <w:sz w:val="28"/>
          <w:szCs w:val="28"/>
          <w:lang w:val="ru-RU"/>
        </w:rPr>
      </w:pPr>
      <w:r w:rsidRPr="0011745B">
        <w:rPr>
          <w:sz w:val="28"/>
          <w:szCs w:val="28"/>
          <w:lang w:val="ru-RU"/>
        </w:rPr>
        <w:t xml:space="preserve">Гоночный комитет имеет право создать или разрешить создать разумные условия, чтобы помочь спортсменам с ограниченными возможностями соревноваться в настолько равных условиях, насколько возможно. Яхта или спортсмен, управляющий яхтой, получающие такую помощь, включая помощь от </w:t>
      </w:r>
      <w:r w:rsidRPr="0011745B">
        <w:rPr>
          <w:i/>
          <w:sz w:val="28"/>
          <w:szCs w:val="28"/>
          <w:lang w:val="ru-RU"/>
        </w:rPr>
        <w:t>персонала спортсмена</w:t>
      </w:r>
      <w:r w:rsidRPr="0011745B">
        <w:rPr>
          <w:sz w:val="28"/>
          <w:szCs w:val="28"/>
          <w:lang w:val="ru-RU"/>
        </w:rPr>
        <w:t>, не нарушают правило 4.2 (41)</w:t>
      </w:r>
      <w:r w:rsidR="008D2175">
        <w:rPr>
          <w:sz w:val="28"/>
          <w:szCs w:val="28"/>
          <w:lang w:val="ru-RU"/>
        </w:rPr>
        <w:t xml:space="preserve"> ППГ</w:t>
      </w:r>
      <w:r w:rsidRPr="0011745B">
        <w:rPr>
          <w:sz w:val="28"/>
          <w:szCs w:val="28"/>
          <w:lang w:val="ru-RU"/>
        </w:rPr>
        <w:t xml:space="preserve">. </w:t>
      </w:r>
    </w:p>
    <w:p w14:paraId="3869101E" w14:textId="77777777" w:rsidR="00F03BB3" w:rsidRDefault="00F03BB3" w:rsidP="00012467">
      <w:pPr>
        <w:pStyle w:val="12"/>
        <w:spacing w:after="0" w:line="276" w:lineRule="auto"/>
        <w:ind w:left="0" w:firstLine="709"/>
        <w:jc w:val="both"/>
        <w:rPr>
          <w:sz w:val="28"/>
          <w:szCs w:val="28"/>
          <w:lang w:val="ru-RU"/>
        </w:rPr>
      </w:pPr>
    </w:p>
    <w:p w14:paraId="2311DCEC" w14:textId="77777777" w:rsidR="00934FEE" w:rsidRDefault="00934FEE" w:rsidP="00012467">
      <w:pPr>
        <w:pStyle w:val="12"/>
        <w:spacing w:after="0" w:line="276" w:lineRule="auto"/>
        <w:ind w:left="0" w:firstLine="709"/>
        <w:jc w:val="both"/>
        <w:rPr>
          <w:sz w:val="28"/>
          <w:szCs w:val="28"/>
          <w:lang w:val="ru-RU"/>
        </w:rPr>
      </w:pPr>
    </w:p>
    <w:p w14:paraId="7F551EC6" w14:textId="77777777" w:rsidR="00934FEE" w:rsidRDefault="00934FEE" w:rsidP="00012467">
      <w:pPr>
        <w:pStyle w:val="12"/>
        <w:spacing w:after="0" w:line="276" w:lineRule="auto"/>
        <w:ind w:left="0" w:firstLine="709"/>
        <w:jc w:val="both"/>
        <w:rPr>
          <w:sz w:val="28"/>
          <w:szCs w:val="28"/>
          <w:lang w:val="ru-RU"/>
        </w:rPr>
      </w:pPr>
    </w:p>
    <w:p w14:paraId="7F8A9859" w14:textId="77777777" w:rsidR="00934FEE" w:rsidRDefault="00934FEE" w:rsidP="00012467">
      <w:pPr>
        <w:pStyle w:val="12"/>
        <w:spacing w:after="0" w:line="276" w:lineRule="auto"/>
        <w:ind w:left="0" w:firstLine="709"/>
        <w:jc w:val="both"/>
        <w:rPr>
          <w:sz w:val="28"/>
          <w:szCs w:val="28"/>
          <w:lang w:val="ru-RU"/>
        </w:rPr>
      </w:pPr>
    </w:p>
    <w:p w14:paraId="03038971" w14:textId="77777777" w:rsidR="00934FEE" w:rsidRPr="0011745B" w:rsidRDefault="00934FEE" w:rsidP="00012467">
      <w:pPr>
        <w:pStyle w:val="12"/>
        <w:spacing w:after="0" w:line="276" w:lineRule="auto"/>
        <w:ind w:left="0" w:firstLine="709"/>
        <w:jc w:val="both"/>
        <w:rPr>
          <w:sz w:val="28"/>
          <w:szCs w:val="28"/>
          <w:lang w:val="ru-RU"/>
        </w:rPr>
      </w:pPr>
    </w:p>
    <w:p w14:paraId="319C2405" w14:textId="11EF1CCB" w:rsidR="00F03BB3" w:rsidRPr="0011745B" w:rsidRDefault="00F03BB3" w:rsidP="00012467">
      <w:pPr>
        <w:pStyle w:val="12"/>
        <w:spacing w:after="0" w:line="276" w:lineRule="auto"/>
        <w:ind w:left="0" w:firstLine="709"/>
        <w:jc w:val="both"/>
        <w:rPr>
          <w:sz w:val="28"/>
          <w:szCs w:val="28"/>
          <w:lang w:val="ru-RU"/>
        </w:rPr>
      </w:pPr>
      <w:r w:rsidRPr="0011745B">
        <w:rPr>
          <w:sz w:val="28"/>
          <w:szCs w:val="28"/>
          <w:lang w:val="ru-RU"/>
        </w:rPr>
        <w:lastRenderedPageBreak/>
        <w:t>Д4</w:t>
      </w:r>
      <w:r w:rsidR="008D2175">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4)</w:t>
      </w:r>
      <w:r w:rsidRPr="0011745B">
        <w:rPr>
          <w:rStyle w:val="FontStyle112"/>
          <w:sz w:val="28"/>
          <w:szCs w:val="28"/>
          <w:lang w:val="ru-RU"/>
        </w:rPr>
        <w:t xml:space="preserve"> </w:t>
      </w:r>
      <w:r w:rsidRPr="0011745B">
        <w:rPr>
          <w:sz w:val="28"/>
          <w:szCs w:val="28"/>
          <w:lang w:val="ru-RU"/>
        </w:rPr>
        <w:t>ПРАВИЛА ЧАСТИ 4</w:t>
      </w:r>
    </w:p>
    <w:p w14:paraId="4E1E947B" w14:textId="2A8EEF41"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Д4.1</w:t>
      </w:r>
      <w:r w:rsidR="008D2175">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4.1)</w:t>
      </w:r>
      <w:r w:rsidRPr="0011745B">
        <w:rPr>
          <w:rStyle w:val="FontStyle112"/>
          <w:sz w:val="28"/>
          <w:szCs w:val="28"/>
          <w:lang w:val="ru-RU"/>
        </w:rPr>
        <w:t xml:space="preserve"> </w:t>
      </w:r>
      <w:r w:rsidR="008D2175">
        <w:rPr>
          <w:sz w:val="28"/>
          <w:szCs w:val="28"/>
          <w:lang w:val="ru-RU"/>
        </w:rPr>
        <w:t>П</w:t>
      </w:r>
      <w:r w:rsidRPr="0011745B">
        <w:rPr>
          <w:sz w:val="28"/>
          <w:szCs w:val="28"/>
          <w:lang w:val="ru-RU"/>
        </w:rPr>
        <w:t>равила Части 4</w:t>
      </w:r>
      <w:r w:rsidR="008D2175">
        <w:rPr>
          <w:sz w:val="28"/>
          <w:szCs w:val="28"/>
          <w:lang w:val="ru-RU"/>
        </w:rPr>
        <w:t xml:space="preserve"> ППГ, </w:t>
      </w:r>
      <w:r w:rsidR="006F0003">
        <w:rPr>
          <w:sz w:val="28"/>
          <w:szCs w:val="28"/>
          <w:lang w:val="ru-RU"/>
        </w:rPr>
        <w:t>не применяемые</w:t>
      </w:r>
      <w:r w:rsidR="003C509E">
        <w:rPr>
          <w:sz w:val="28"/>
          <w:szCs w:val="28"/>
          <w:lang w:val="ru-RU"/>
        </w:rPr>
        <w:t xml:space="preserve"> в приложении </w:t>
      </w:r>
      <w:r w:rsidR="008D2175" w:rsidRPr="00B06719">
        <w:rPr>
          <w:sz w:val="28"/>
          <w:szCs w:val="28"/>
          <w:lang w:val="ru-RU"/>
        </w:rPr>
        <w:t>Д</w:t>
      </w:r>
    </w:p>
    <w:p w14:paraId="06330329" w14:textId="3D651651"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Правила 4.1 (40)</w:t>
      </w:r>
      <w:r w:rsidR="008D2175">
        <w:rPr>
          <w:sz w:val="28"/>
          <w:szCs w:val="28"/>
          <w:lang w:val="ru-RU"/>
        </w:rPr>
        <w:t xml:space="preserve"> ППГ</w:t>
      </w:r>
      <w:r w:rsidRPr="0011745B">
        <w:rPr>
          <w:sz w:val="28"/>
          <w:szCs w:val="28"/>
          <w:lang w:val="ru-RU"/>
        </w:rPr>
        <w:t>, 4.5.3 (44.3)</w:t>
      </w:r>
      <w:r w:rsidR="006F0003">
        <w:rPr>
          <w:sz w:val="28"/>
          <w:szCs w:val="28"/>
          <w:lang w:val="ru-RU"/>
        </w:rPr>
        <w:t xml:space="preserve"> ППГ</w:t>
      </w:r>
      <w:r w:rsidRPr="0011745B">
        <w:rPr>
          <w:sz w:val="28"/>
          <w:szCs w:val="28"/>
          <w:lang w:val="ru-RU"/>
        </w:rPr>
        <w:t>, 4.6 (45)</w:t>
      </w:r>
      <w:r w:rsidR="006F0003">
        <w:rPr>
          <w:sz w:val="28"/>
          <w:szCs w:val="28"/>
          <w:lang w:val="ru-RU"/>
        </w:rPr>
        <w:t xml:space="preserve"> ППГ</w:t>
      </w:r>
      <w:r w:rsidRPr="0011745B">
        <w:rPr>
          <w:sz w:val="28"/>
          <w:szCs w:val="28"/>
          <w:lang w:val="ru-RU"/>
        </w:rPr>
        <w:t>, 4.9 (48)</w:t>
      </w:r>
      <w:r w:rsidR="006F0003">
        <w:rPr>
          <w:sz w:val="28"/>
          <w:szCs w:val="28"/>
          <w:lang w:val="ru-RU"/>
        </w:rPr>
        <w:t xml:space="preserve"> ППГ</w:t>
      </w:r>
      <w:r w:rsidRPr="0011745B">
        <w:rPr>
          <w:sz w:val="28"/>
          <w:szCs w:val="28"/>
          <w:lang w:val="ru-RU"/>
        </w:rPr>
        <w:t>, 4.10 (49)</w:t>
      </w:r>
      <w:r w:rsidR="006F0003">
        <w:rPr>
          <w:sz w:val="28"/>
          <w:szCs w:val="28"/>
          <w:lang w:val="ru-RU"/>
        </w:rPr>
        <w:t xml:space="preserve"> ППГ</w:t>
      </w:r>
      <w:r w:rsidRPr="0011745B">
        <w:rPr>
          <w:sz w:val="28"/>
          <w:szCs w:val="28"/>
          <w:lang w:val="ru-RU"/>
        </w:rPr>
        <w:t>, 4.11 (50)</w:t>
      </w:r>
      <w:r w:rsidR="006F0003">
        <w:rPr>
          <w:sz w:val="28"/>
          <w:szCs w:val="28"/>
          <w:lang w:val="ru-RU"/>
        </w:rPr>
        <w:t xml:space="preserve"> ППГ</w:t>
      </w:r>
      <w:r w:rsidRPr="0011745B">
        <w:rPr>
          <w:sz w:val="28"/>
          <w:szCs w:val="28"/>
          <w:lang w:val="ru-RU"/>
        </w:rPr>
        <w:t>, 4.13 (52)</w:t>
      </w:r>
      <w:r w:rsidR="006F0003">
        <w:rPr>
          <w:sz w:val="28"/>
          <w:szCs w:val="28"/>
          <w:lang w:val="ru-RU"/>
        </w:rPr>
        <w:t xml:space="preserve"> ППГ</w:t>
      </w:r>
      <w:r w:rsidRPr="0011745B">
        <w:rPr>
          <w:sz w:val="28"/>
          <w:szCs w:val="28"/>
          <w:lang w:val="ru-RU"/>
        </w:rPr>
        <w:t>, 4.15 (54)</w:t>
      </w:r>
      <w:r w:rsidR="006F0003">
        <w:rPr>
          <w:sz w:val="28"/>
          <w:szCs w:val="28"/>
          <w:lang w:val="ru-RU"/>
        </w:rPr>
        <w:t xml:space="preserve"> ППГ</w:t>
      </w:r>
      <w:r w:rsidRPr="0011745B">
        <w:rPr>
          <w:sz w:val="28"/>
          <w:szCs w:val="28"/>
          <w:lang w:val="ru-RU"/>
        </w:rPr>
        <w:t>, 4.16 (55)</w:t>
      </w:r>
      <w:r w:rsidR="006F0003">
        <w:rPr>
          <w:sz w:val="28"/>
          <w:szCs w:val="28"/>
          <w:lang w:val="ru-RU"/>
        </w:rPr>
        <w:t xml:space="preserve"> ППГ</w:t>
      </w:r>
      <w:r w:rsidRPr="0011745B">
        <w:rPr>
          <w:sz w:val="28"/>
          <w:szCs w:val="28"/>
          <w:lang w:val="ru-RU"/>
        </w:rPr>
        <w:t xml:space="preserve"> и 4.17 (56)</w:t>
      </w:r>
      <w:r w:rsidR="006F0003">
        <w:rPr>
          <w:sz w:val="28"/>
          <w:szCs w:val="28"/>
          <w:lang w:val="ru-RU"/>
        </w:rPr>
        <w:t xml:space="preserve"> ППГ</w:t>
      </w:r>
      <w:r w:rsidRPr="0011745B">
        <w:rPr>
          <w:sz w:val="28"/>
          <w:szCs w:val="28"/>
          <w:lang w:val="ru-RU"/>
        </w:rPr>
        <w:t xml:space="preserve"> </w:t>
      </w:r>
      <w:r w:rsidR="00B06719" w:rsidRPr="00B06719">
        <w:rPr>
          <w:sz w:val="28"/>
          <w:szCs w:val="28"/>
          <w:lang w:val="ru-RU"/>
        </w:rPr>
        <w:t>в приложении Д (Правила гонок</w:t>
      </w:r>
      <w:r w:rsidR="00B06719">
        <w:rPr>
          <w:sz w:val="28"/>
          <w:szCs w:val="28"/>
          <w:lang w:val="ru-RU"/>
        </w:rPr>
        <w:t xml:space="preserve"> радиоуправляемых яхт</w:t>
      </w:r>
      <w:r w:rsidR="00B06719" w:rsidRPr="00B06719">
        <w:rPr>
          <w:sz w:val="28"/>
          <w:szCs w:val="28"/>
          <w:lang w:val="ru-RU"/>
        </w:rPr>
        <w:t>)</w:t>
      </w:r>
      <w:r w:rsidR="006F0003" w:rsidRPr="006F0003">
        <w:rPr>
          <w:sz w:val="28"/>
          <w:szCs w:val="28"/>
          <w:lang w:val="ru-RU"/>
        </w:rPr>
        <w:t xml:space="preserve"> </w:t>
      </w:r>
      <w:r w:rsidR="006F0003" w:rsidRPr="00B06719">
        <w:rPr>
          <w:sz w:val="28"/>
          <w:szCs w:val="28"/>
          <w:lang w:val="ru-RU"/>
        </w:rPr>
        <w:t>не применяются</w:t>
      </w:r>
      <w:r w:rsidR="006F0003">
        <w:rPr>
          <w:sz w:val="28"/>
          <w:szCs w:val="28"/>
          <w:lang w:val="ru-RU"/>
        </w:rPr>
        <w:t>.</w:t>
      </w:r>
    </w:p>
    <w:p w14:paraId="6E0CF284" w14:textId="74C74231"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Д4.2</w:t>
      </w:r>
      <w:r w:rsidR="006F0003">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4.2)</w:t>
      </w:r>
      <w:r w:rsidRPr="0011745B">
        <w:rPr>
          <w:rStyle w:val="FontStyle112"/>
          <w:sz w:val="28"/>
          <w:szCs w:val="28"/>
          <w:lang w:val="ru-RU"/>
        </w:rPr>
        <w:t xml:space="preserve"> </w:t>
      </w:r>
      <w:r w:rsidRPr="0011745B">
        <w:rPr>
          <w:sz w:val="28"/>
          <w:szCs w:val="28"/>
          <w:lang w:val="ru-RU"/>
        </w:rPr>
        <w:t>Посторонняя помощь</w:t>
      </w:r>
    </w:p>
    <w:p w14:paraId="01C09BC2" w14:textId="544FFE09"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Правило 4.2 (41) </w:t>
      </w:r>
      <w:r w:rsidR="006F0003">
        <w:rPr>
          <w:sz w:val="28"/>
          <w:szCs w:val="28"/>
          <w:lang w:val="ru-RU"/>
        </w:rPr>
        <w:t xml:space="preserve">ППГ </w:t>
      </w:r>
      <w:r w:rsidRPr="0011745B">
        <w:rPr>
          <w:sz w:val="28"/>
          <w:szCs w:val="28"/>
          <w:lang w:val="ru-RU"/>
        </w:rPr>
        <w:t>заменено на:</w:t>
      </w:r>
    </w:p>
    <w:p w14:paraId="552400DF" w14:textId="777777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Яхта или управляющий ею спортсмен не должны получать никакой посторонней помощи. Исключения:</w:t>
      </w:r>
    </w:p>
    <w:p w14:paraId="614248F9" w14:textId="77777777" w:rsidR="00F03BB3" w:rsidRPr="0011745B" w:rsidRDefault="00F03BB3" w:rsidP="00012467">
      <w:pPr>
        <w:pStyle w:val="a6"/>
        <w:numPr>
          <w:ilvl w:val="0"/>
          <w:numId w:val="110"/>
        </w:numPr>
        <w:tabs>
          <w:tab w:val="left" w:pos="993"/>
        </w:tabs>
        <w:spacing w:before="120" w:after="0" w:line="276" w:lineRule="auto"/>
        <w:ind w:left="0" w:firstLine="709"/>
        <w:rPr>
          <w:sz w:val="28"/>
          <w:szCs w:val="28"/>
          <w:lang w:val="ru-RU"/>
        </w:rPr>
      </w:pPr>
      <w:r w:rsidRPr="00012467">
        <w:rPr>
          <w:rStyle w:val="FontStyle112"/>
          <w:b w:val="0"/>
          <w:sz w:val="28"/>
          <w:lang w:val="ru-RU"/>
        </w:rPr>
        <w:t>(</w:t>
      </w:r>
      <w:r w:rsidRPr="00012467">
        <w:rPr>
          <w:rStyle w:val="FontStyle112"/>
          <w:b w:val="0"/>
          <w:sz w:val="28"/>
        </w:rPr>
        <w:t>a</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помощь, необходимая спортсмену, так как он заболел, травмирован или находится в опасности;</w:t>
      </w:r>
    </w:p>
    <w:p w14:paraId="46F660C2" w14:textId="77777777" w:rsidR="00F03BB3" w:rsidRPr="0011745B" w:rsidRDefault="00F03BB3" w:rsidP="00012467">
      <w:pPr>
        <w:pStyle w:val="a6"/>
        <w:numPr>
          <w:ilvl w:val="0"/>
          <w:numId w:val="110"/>
        </w:numPr>
        <w:tabs>
          <w:tab w:val="left" w:pos="993"/>
        </w:tabs>
        <w:spacing w:before="120" w:after="0" w:line="276" w:lineRule="auto"/>
        <w:ind w:left="0" w:firstLine="709"/>
        <w:rPr>
          <w:sz w:val="28"/>
          <w:szCs w:val="28"/>
          <w:lang w:val="ru-RU"/>
        </w:rPr>
      </w:pPr>
      <w:r w:rsidRPr="00012467">
        <w:rPr>
          <w:rStyle w:val="FontStyle112"/>
          <w:b w:val="0"/>
          <w:sz w:val="28"/>
          <w:lang w:val="ru-RU"/>
        </w:rPr>
        <w:t>(</w:t>
      </w:r>
      <w:r w:rsidRPr="00012467">
        <w:rPr>
          <w:rStyle w:val="FontStyle112"/>
          <w:b w:val="0"/>
          <w:sz w:val="28"/>
        </w:rPr>
        <w:t>b</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помощь от другого спортсмена, когда яхта сцепилась с другой яхтой;</w:t>
      </w:r>
    </w:p>
    <w:p w14:paraId="74EAC652" w14:textId="77777777" w:rsidR="00F03BB3" w:rsidRPr="0011745B" w:rsidRDefault="00F03BB3" w:rsidP="00012467">
      <w:pPr>
        <w:pStyle w:val="a6"/>
        <w:numPr>
          <w:ilvl w:val="0"/>
          <w:numId w:val="110"/>
        </w:numPr>
        <w:tabs>
          <w:tab w:val="left" w:pos="993"/>
        </w:tabs>
        <w:spacing w:before="120" w:after="0" w:line="276" w:lineRule="auto"/>
        <w:ind w:left="0" w:firstLine="709"/>
        <w:rPr>
          <w:sz w:val="28"/>
          <w:szCs w:val="28"/>
          <w:lang w:val="ru-RU"/>
        </w:rPr>
      </w:pPr>
      <w:r w:rsidRPr="00012467">
        <w:rPr>
          <w:rStyle w:val="FontStyle112"/>
          <w:b w:val="0"/>
          <w:sz w:val="28"/>
          <w:lang w:val="ru-RU"/>
        </w:rPr>
        <w:t>(</w:t>
      </w:r>
      <w:r w:rsidRPr="00012467">
        <w:rPr>
          <w:rStyle w:val="FontStyle112"/>
          <w:b w:val="0"/>
          <w:sz w:val="28"/>
        </w:rPr>
        <w:t>c</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 xml:space="preserve">помощь гоночного комитета, когда яхта </w:t>
      </w:r>
      <w:r w:rsidRPr="0011745B">
        <w:rPr>
          <w:i/>
          <w:sz w:val="28"/>
          <w:szCs w:val="28"/>
          <w:lang w:val="ru-RU"/>
        </w:rPr>
        <w:t>неисправна</w:t>
      </w:r>
      <w:r w:rsidRPr="0011745B">
        <w:rPr>
          <w:sz w:val="28"/>
          <w:szCs w:val="28"/>
          <w:lang w:val="ru-RU"/>
        </w:rPr>
        <w:t xml:space="preserve"> или находится в опасности;</w:t>
      </w:r>
    </w:p>
    <w:p w14:paraId="6DC71B71" w14:textId="77777777" w:rsidR="00F03BB3" w:rsidRPr="0011745B" w:rsidRDefault="00F03BB3" w:rsidP="00012467">
      <w:pPr>
        <w:pStyle w:val="a6"/>
        <w:numPr>
          <w:ilvl w:val="0"/>
          <w:numId w:val="110"/>
        </w:numPr>
        <w:tabs>
          <w:tab w:val="left" w:pos="993"/>
        </w:tabs>
        <w:spacing w:before="120" w:after="0" w:line="276" w:lineRule="auto"/>
        <w:ind w:left="0" w:firstLine="709"/>
        <w:rPr>
          <w:sz w:val="28"/>
          <w:szCs w:val="28"/>
          <w:lang w:val="ru-RU"/>
        </w:rPr>
      </w:pPr>
      <w:r w:rsidRPr="00012467">
        <w:rPr>
          <w:rStyle w:val="FontStyle112"/>
          <w:b w:val="0"/>
          <w:sz w:val="28"/>
          <w:lang w:val="ru-RU"/>
        </w:rPr>
        <w:t>(</w:t>
      </w:r>
      <w:r w:rsidRPr="00012467">
        <w:rPr>
          <w:rStyle w:val="FontStyle112"/>
          <w:b w:val="0"/>
          <w:sz w:val="28"/>
        </w:rPr>
        <w:t>d</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помощь в виде информации, свободно доступной всем спортсменам;</w:t>
      </w:r>
    </w:p>
    <w:p w14:paraId="0A74AE5F" w14:textId="77777777" w:rsidR="00F03BB3" w:rsidRPr="0011745B" w:rsidRDefault="00F03BB3" w:rsidP="00012467">
      <w:pPr>
        <w:pStyle w:val="a6"/>
        <w:numPr>
          <w:ilvl w:val="0"/>
          <w:numId w:val="110"/>
        </w:numPr>
        <w:tabs>
          <w:tab w:val="left" w:pos="993"/>
        </w:tabs>
        <w:spacing w:before="120" w:after="0" w:line="276" w:lineRule="auto"/>
        <w:ind w:left="0" w:firstLine="709"/>
        <w:rPr>
          <w:sz w:val="28"/>
          <w:szCs w:val="28"/>
          <w:lang w:val="ru-RU"/>
        </w:rPr>
      </w:pPr>
      <w:r w:rsidRPr="00012467">
        <w:rPr>
          <w:rStyle w:val="FontStyle112"/>
          <w:b w:val="0"/>
          <w:sz w:val="28"/>
          <w:lang w:val="ru-RU"/>
        </w:rPr>
        <w:t>(</w:t>
      </w:r>
      <w:r w:rsidRPr="00012467">
        <w:rPr>
          <w:rStyle w:val="FontStyle112"/>
          <w:b w:val="0"/>
          <w:sz w:val="28"/>
        </w:rPr>
        <w:t>e</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 xml:space="preserve">незапрошенная информация из незаинтересованного источника. Спортсмен не является незаинтересованным источником, за исключением случаев, когда он действует как наблюдатель. </w:t>
      </w:r>
    </w:p>
    <w:p w14:paraId="395230C7" w14:textId="6D4CBAC9"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Д4.3</w:t>
      </w:r>
      <w:r w:rsidR="006F0003">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4.3)</w:t>
      </w:r>
      <w:r w:rsidRPr="0011745B">
        <w:rPr>
          <w:rStyle w:val="FontStyle112"/>
          <w:sz w:val="28"/>
          <w:szCs w:val="28"/>
          <w:lang w:val="ru-RU"/>
        </w:rPr>
        <w:t xml:space="preserve"> </w:t>
      </w:r>
      <w:r w:rsidRPr="0011745B">
        <w:rPr>
          <w:sz w:val="28"/>
          <w:szCs w:val="28"/>
          <w:lang w:val="ru-RU"/>
        </w:rPr>
        <w:t>Выполнение наказания</w:t>
      </w:r>
    </w:p>
    <w:p w14:paraId="212619F6" w14:textId="590F8029" w:rsidR="00F03BB3" w:rsidRPr="0011745B" w:rsidRDefault="00F03BB3" w:rsidP="00012467">
      <w:pPr>
        <w:pStyle w:val="af5"/>
        <w:spacing w:before="120" w:after="0" w:line="276" w:lineRule="auto"/>
        <w:ind w:left="0" w:firstLine="709"/>
        <w:rPr>
          <w:color w:val="000000" w:themeColor="text1"/>
          <w:sz w:val="28"/>
          <w:szCs w:val="28"/>
          <w:lang w:val="ru-RU"/>
        </w:rPr>
      </w:pPr>
      <w:r w:rsidRPr="0011745B">
        <w:rPr>
          <w:color w:val="000000" w:themeColor="text1"/>
          <w:sz w:val="28"/>
          <w:szCs w:val="28"/>
          <w:lang w:val="ru-RU"/>
        </w:rPr>
        <w:t xml:space="preserve">Правило 4.5.1 (44.1) </w:t>
      </w:r>
      <w:r w:rsidR="006F0003">
        <w:rPr>
          <w:color w:val="000000" w:themeColor="text1"/>
          <w:sz w:val="28"/>
          <w:szCs w:val="28"/>
          <w:lang w:val="ru-RU"/>
        </w:rPr>
        <w:t xml:space="preserve">ППГ </w:t>
      </w:r>
      <w:r w:rsidRPr="0011745B">
        <w:rPr>
          <w:color w:val="000000" w:themeColor="text1"/>
          <w:sz w:val="28"/>
          <w:szCs w:val="28"/>
          <w:lang w:val="ru-RU"/>
        </w:rPr>
        <w:t>заменено на:</w:t>
      </w:r>
    </w:p>
    <w:p w14:paraId="4DBEB9C6" w14:textId="679A59C7" w:rsidR="00F03BB3" w:rsidRPr="0011745B" w:rsidRDefault="00F03BB3" w:rsidP="00012467">
      <w:pPr>
        <w:pStyle w:val="af5"/>
        <w:spacing w:before="120" w:after="0" w:line="276" w:lineRule="auto"/>
        <w:ind w:left="0" w:firstLine="709"/>
        <w:rPr>
          <w:color w:val="000000" w:themeColor="text1"/>
          <w:sz w:val="28"/>
          <w:szCs w:val="28"/>
          <w:lang w:val="ru-RU"/>
        </w:rPr>
      </w:pPr>
      <w:r w:rsidRPr="0011745B">
        <w:rPr>
          <w:color w:val="000000" w:themeColor="text1"/>
          <w:sz w:val="28"/>
          <w:szCs w:val="28"/>
          <w:lang w:val="ru-RU"/>
        </w:rPr>
        <w:t xml:space="preserve">Яхта, находящаяся в </w:t>
      </w:r>
      <w:r w:rsidRPr="0011745B">
        <w:rPr>
          <w:i/>
          <w:color w:val="000000" w:themeColor="text1"/>
          <w:sz w:val="28"/>
          <w:szCs w:val="28"/>
          <w:lang w:val="ru-RU"/>
        </w:rPr>
        <w:t>гонке</w:t>
      </w:r>
      <w:r w:rsidRPr="0011745B">
        <w:rPr>
          <w:color w:val="000000" w:themeColor="text1"/>
          <w:sz w:val="28"/>
          <w:szCs w:val="28"/>
          <w:lang w:val="ru-RU"/>
        </w:rPr>
        <w:t>, которая во время инцидента, возможно, нарушила одно или более правил Части 2</w:t>
      </w:r>
      <w:r w:rsidR="006F0003">
        <w:rPr>
          <w:color w:val="000000" w:themeColor="text1"/>
          <w:sz w:val="28"/>
          <w:szCs w:val="28"/>
          <w:lang w:val="ru-RU"/>
        </w:rPr>
        <w:t xml:space="preserve"> ППГ</w:t>
      </w:r>
      <w:r w:rsidRPr="0011745B">
        <w:rPr>
          <w:color w:val="000000" w:themeColor="text1"/>
          <w:sz w:val="28"/>
          <w:szCs w:val="28"/>
          <w:lang w:val="ru-RU"/>
        </w:rPr>
        <w:t xml:space="preserve"> или правило</w:t>
      </w:r>
      <w:r w:rsidRPr="0011745B">
        <w:rPr>
          <w:rStyle w:val="FontStyle111"/>
          <w:sz w:val="28"/>
          <w:szCs w:val="28"/>
          <w:lang w:val="ru-RU"/>
        </w:rPr>
        <w:t xml:space="preserve"> 3.7</w:t>
      </w:r>
      <w:r w:rsidRPr="0011745B">
        <w:rPr>
          <w:rStyle w:val="FontStyle111"/>
          <w:sz w:val="28"/>
          <w:szCs w:val="28"/>
        </w:rPr>
        <w:t> </w:t>
      </w:r>
      <w:r w:rsidRPr="0011745B">
        <w:rPr>
          <w:rStyle w:val="FontStyle111"/>
          <w:sz w:val="28"/>
          <w:szCs w:val="28"/>
          <w:lang w:val="ru-RU"/>
        </w:rPr>
        <w:t>(31)</w:t>
      </w:r>
      <w:r w:rsidR="006F0003">
        <w:rPr>
          <w:rStyle w:val="FontStyle111"/>
          <w:sz w:val="28"/>
          <w:szCs w:val="28"/>
          <w:lang w:val="ru-RU"/>
        </w:rPr>
        <w:t xml:space="preserve"> ППГ</w:t>
      </w:r>
      <w:r w:rsidRPr="0011745B">
        <w:rPr>
          <w:color w:val="000000" w:themeColor="text1"/>
          <w:sz w:val="28"/>
          <w:szCs w:val="28"/>
          <w:lang w:val="ru-RU"/>
        </w:rPr>
        <w:t xml:space="preserve">, имеет право выполнить </w:t>
      </w:r>
      <w:r w:rsidRPr="0011745B">
        <w:rPr>
          <w:rStyle w:val="FontStyle111"/>
          <w:color w:val="000000" w:themeColor="text1"/>
          <w:sz w:val="28"/>
          <w:szCs w:val="28"/>
          <w:lang w:val="ru-RU"/>
        </w:rPr>
        <w:t>«</w:t>
      </w:r>
      <w:r w:rsidRPr="0011745B">
        <w:rPr>
          <w:color w:val="000000" w:themeColor="text1"/>
          <w:sz w:val="28"/>
          <w:szCs w:val="28"/>
          <w:lang w:val="ru-RU"/>
        </w:rPr>
        <w:t>Наказание в один оборот».</w:t>
      </w:r>
    </w:p>
    <w:p w14:paraId="28E9BEBE" w14:textId="77777777" w:rsidR="00F03BB3" w:rsidRPr="0011745B" w:rsidRDefault="00F03BB3" w:rsidP="00012467">
      <w:pPr>
        <w:pStyle w:val="af5"/>
        <w:spacing w:before="120" w:after="0" w:line="276" w:lineRule="auto"/>
        <w:ind w:left="0" w:firstLine="709"/>
        <w:rPr>
          <w:color w:val="000000" w:themeColor="text1"/>
          <w:sz w:val="28"/>
          <w:szCs w:val="28"/>
          <w:lang w:val="ru-RU"/>
        </w:rPr>
      </w:pPr>
      <w:r w:rsidRPr="0011745B">
        <w:rPr>
          <w:color w:val="000000" w:themeColor="text1"/>
          <w:sz w:val="28"/>
          <w:szCs w:val="28"/>
          <w:lang w:val="ru-RU"/>
        </w:rPr>
        <w:t>Однако если:</w:t>
      </w:r>
    </w:p>
    <w:p w14:paraId="2A474263" w14:textId="627C860A" w:rsidR="00F03BB3" w:rsidRPr="0011745B" w:rsidRDefault="00F03BB3" w:rsidP="00012467">
      <w:pPr>
        <w:pStyle w:val="a6"/>
        <w:tabs>
          <w:tab w:val="left" w:pos="1134"/>
        </w:tabs>
        <w:spacing w:before="120" w:after="0" w:line="276" w:lineRule="auto"/>
        <w:ind w:left="0" w:firstLine="709"/>
        <w:rPr>
          <w:color w:val="000000" w:themeColor="text1"/>
          <w:sz w:val="28"/>
          <w:szCs w:val="28"/>
          <w:lang w:val="ru-RU"/>
        </w:rPr>
      </w:pPr>
      <w:r w:rsidRPr="0011745B">
        <w:rPr>
          <w:color w:val="000000" w:themeColor="text1"/>
          <w:sz w:val="28"/>
          <w:szCs w:val="28"/>
          <w:lang w:val="ru-RU"/>
        </w:rPr>
        <w:t>а)</w:t>
      </w:r>
      <w:r w:rsidRPr="0011745B">
        <w:rPr>
          <w:color w:val="000000" w:themeColor="text1"/>
          <w:sz w:val="28"/>
          <w:szCs w:val="28"/>
          <w:lang w:val="ru-RU"/>
        </w:rPr>
        <w:tab/>
      </w:r>
      <w:r w:rsidRPr="00012467">
        <w:rPr>
          <w:rStyle w:val="FontStyle112"/>
          <w:b w:val="0"/>
          <w:sz w:val="28"/>
          <w:lang w:val="ru-RU"/>
        </w:rPr>
        <w:t>(</w:t>
      </w:r>
      <w:r w:rsidRPr="00012467">
        <w:rPr>
          <w:rStyle w:val="FontStyle112"/>
          <w:b w:val="0"/>
          <w:sz w:val="28"/>
        </w:rPr>
        <w:t>a</w:t>
      </w:r>
      <w:r w:rsidRPr="00012467">
        <w:rPr>
          <w:rStyle w:val="FontStyle112"/>
          <w:b w:val="0"/>
          <w:sz w:val="28"/>
          <w:lang w:val="ru-RU"/>
        </w:rPr>
        <w:t>)</w:t>
      </w:r>
      <w:r w:rsidRPr="0011745B">
        <w:rPr>
          <w:rStyle w:val="FontStyle112"/>
          <w:sz w:val="28"/>
          <w:szCs w:val="28"/>
          <w:lang w:val="ru-RU"/>
        </w:rPr>
        <w:t xml:space="preserve"> </w:t>
      </w:r>
      <w:r w:rsidRPr="0011745B">
        <w:rPr>
          <w:color w:val="000000" w:themeColor="text1"/>
          <w:sz w:val="28"/>
          <w:szCs w:val="28"/>
          <w:lang w:val="ru-RU"/>
        </w:rPr>
        <w:t>она, возможно, в одном инциденте нарушила правило Части 2</w:t>
      </w:r>
      <w:r w:rsidR="006F0003">
        <w:rPr>
          <w:color w:val="000000" w:themeColor="text1"/>
          <w:sz w:val="28"/>
          <w:szCs w:val="28"/>
          <w:lang w:val="ru-RU"/>
        </w:rPr>
        <w:t xml:space="preserve"> ППГ</w:t>
      </w:r>
      <w:r w:rsidRPr="0011745B">
        <w:rPr>
          <w:color w:val="000000" w:themeColor="text1"/>
          <w:sz w:val="28"/>
          <w:szCs w:val="28"/>
          <w:lang w:val="ru-RU"/>
        </w:rPr>
        <w:t xml:space="preserve"> и правило</w:t>
      </w:r>
      <w:r w:rsidRPr="0011745B">
        <w:rPr>
          <w:rStyle w:val="FontStyle111"/>
          <w:sz w:val="28"/>
          <w:szCs w:val="28"/>
          <w:lang w:val="ru-RU"/>
        </w:rPr>
        <w:t xml:space="preserve"> 3.7</w:t>
      </w:r>
      <w:r w:rsidRPr="0011745B">
        <w:rPr>
          <w:rStyle w:val="FontStyle111"/>
          <w:sz w:val="28"/>
          <w:szCs w:val="28"/>
        </w:rPr>
        <w:t> </w:t>
      </w:r>
      <w:r w:rsidRPr="0011745B">
        <w:rPr>
          <w:rStyle w:val="FontStyle111"/>
          <w:sz w:val="28"/>
          <w:szCs w:val="28"/>
          <w:lang w:val="ru-RU"/>
        </w:rPr>
        <w:t>(31)</w:t>
      </w:r>
      <w:r w:rsidR="006F0003">
        <w:rPr>
          <w:rStyle w:val="FontStyle111"/>
          <w:sz w:val="28"/>
          <w:szCs w:val="28"/>
          <w:lang w:val="ru-RU"/>
        </w:rPr>
        <w:t xml:space="preserve"> ППГ</w:t>
      </w:r>
      <w:r w:rsidRPr="0011745B">
        <w:rPr>
          <w:color w:val="000000" w:themeColor="text1"/>
          <w:sz w:val="28"/>
          <w:szCs w:val="28"/>
          <w:lang w:val="ru-RU"/>
        </w:rPr>
        <w:t>, то она не обязана выполнять наказание за нарушение правила</w:t>
      </w:r>
      <w:r w:rsidRPr="0011745B">
        <w:rPr>
          <w:rStyle w:val="FontStyle111"/>
          <w:sz w:val="28"/>
          <w:szCs w:val="28"/>
          <w:lang w:val="ru-RU"/>
        </w:rPr>
        <w:t xml:space="preserve"> 3.7</w:t>
      </w:r>
      <w:r w:rsidRPr="0011745B">
        <w:rPr>
          <w:rStyle w:val="FontStyle111"/>
          <w:sz w:val="28"/>
          <w:szCs w:val="28"/>
        </w:rPr>
        <w:t> </w:t>
      </w:r>
      <w:r w:rsidRPr="0011745B">
        <w:rPr>
          <w:rStyle w:val="FontStyle111"/>
          <w:sz w:val="28"/>
          <w:szCs w:val="28"/>
          <w:lang w:val="ru-RU"/>
        </w:rPr>
        <w:t>(31)</w:t>
      </w:r>
      <w:r w:rsidR="006F0003">
        <w:rPr>
          <w:rStyle w:val="FontStyle111"/>
          <w:sz w:val="28"/>
          <w:szCs w:val="28"/>
          <w:lang w:val="ru-RU"/>
        </w:rPr>
        <w:t xml:space="preserve"> ППГ</w:t>
      </w:r>
      <w:r w:rsidRPr="0011745B">
        <w:rPr>
          <w:color w:val="000000" w:themeColor="text1"/>
          <w:sz w:val="28"/>
          <w:szCs w:val="28"/>
          <w:lang w:val="ru-RU"/>
        </w:rPr>
        <w:t>;</w:t>
      </w:r>
    </w:p>
    <w:p w14:paraId="0ACA8EC2" w14:textId="77777777" w:rsidR="00F03BB3" w:rsidRPr="0011745B" w:rsidRDefault="00F03BB3" w:rsidP="00012467">
      <w:pPr>
        <w:pStyle w:val="a6"/>
        <w:tabs>
          <w:tab w:val="left" w:pos="1134"/>
        </w:tabs>
        <w:spacing w:before="120" w:after="0" w:line="276" w:lineRule="auto"/>
        <w:ind w:left="0" w:firstLine="709"/>
        <w:rPr>
          <w:color w:val="000000" w:themeColor="text1"/>
          <w:sz w:val="28"/>
          <w:szCs w:val="28"/>
          <w:lang w:val="ru-RU"/>
        </w:rPr>
      </w:pPr>
      <w:r w:rsidRPr="0011745B">
        <w:rPr>
          <w:color w:val="000000" w:themeColor="text1"/>
          <w:sz w:val="28"/>
          <w:szCs w:val="28"/>
          <w:lang w:val="ru-RU"/>
        </w:rPr>
        <w:t>б)</w:t>
      </w:r>
      <w:r w:rsidRPr="0011745B">
        <w:rPr>
          <w:rStyle w:val="FontStyle112"/>
          <w:sz w:val="28"/>
          <w:szCs w:val="28"/>
          <w:lang w:val="ru-RU"/>
        </w:rPr>
        <w:t xml:space="preserve"> </w:t>
      </w:r>
      <w:r w:rsidRPr="0011745B">
        <w:rPr>
          <w:rStyle w:val="FontStyle112"/>
          <w:sz w:val="28"/>
          <w:szCs w:val="28"/>
          <w:lang w:val="ru-RU"/>
        </w:rPr>
        <w:tab/>
      </w:r>
      <w:r w:rsidRPr="00012467">
        <w:rPr>
          <w:rStyle w:val="FontStyle112"/>
          <w:b w:val="0"/>
          <w:sz w:val="28"/>
          <w:lang w:val="ru-RU"/>
        </w:rPr>
        <w:t>(</w:t>
      </w:r>
      <w:r w:rsidRPr="00012467">
        <w:rPr>
          <w:rStyle w:val="FontStyle112"/>
          <w:b w:val="0"/>
          <w:sz w:val="28"/>
        </w:rPr>
        <w:t>b</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 xml:space="preserve">несмотря на выполнение наказания, яхта получила преимущество в заезде или в гонке из-за своего нарушения, то её наказанием </w:t>
      </w:r>
      <w:r w:rsidRPr="0011745B">
        <w:rPr>
          <w:sz w:val="28"/>
          <w:szCs w:val="28"/>
          <w:lang w:val="ru-RU"/>
        </w:rPr>
        <w:lastRenderedPageBreak/>
        <w:t xml:space="preserve">должны быть дополнительные </w:t>
      </w:r>
      <w:r w:rsidRPr="0011745B">
        <w:rPr>
          <w:rStyle w:val="FontStyle111"/>
          <w:sz w:val="28"/>
          <w:szCs w:val="28"/>
          <w:lang w:val="ru-RU"/>
        </w:rPr>
        <w:t>«</w:t>
      </w:r>
      <w:r w:rsidRPr="0011745B">
        <w:rPr>
          <w:sz w:val="28"/>
          <w:szCs w:val="28"/>
          <w:lang w:val="ru-RU"/>
        </w:rPr>
        <w:t>Наказания в один оборот</w:t>
      </w:r>
      <w:r w:rsidRPr="0011745B">
        <w:rPr>
          <w:rStyle w:val="FontStyle111"/>
          <w:sz w:val="28"/>
          <w:szCs w:val="28"/>
          <w:lang w:val="ru-RU"/>
        </w:rPr>
        <w:t>», пока она не утратит свое преимущество</w:t>
      </w:r>
      <w:r w:rsidRPr="0011745B">
        <w:rPr>
          <w:sz w:val="28"/>
          <w:szCs w:val="28"/>
          <w:lang w:val="ru-RU"/>
        </w:rPr>
        <w:t>;</w:t>
      </w:r>
    </w:p>
    <w:p w14:paraId="17D36432" w14:textId="74F65A52" w:rsidR="00F03BB3" w:rsidRPr="0011745B" w:rsidRDefault="00F03BB3" w:rsidP="00012467">
      <w:pPr>
        <w:pStyle w:val="a6"/>
        <w:tabs>
          <w:tab w:val="left" w:pos="1134"/>
        </w:tabs>
        <w:spacing w:before="120" w:after="0" w:line="276" w:lineRule="auto"/>
        <w:ind w:left="0" w:firstLine="709"/>
        <w:rPr>
          <w:color w:val="000000" w:themeColor="text1"/>
          <w:sz w:val="28"/>
          <w:szCs w:val="28"/>
          <w:lang w:val="ru-RU"/>
        </w:rPr>
      </w:pPr>
      <w:r w:rsidRPr="0011745B">
        <w:rPr>
          <w:color w:val="000000" w:themeColor="text1"/>
          <w:sz w:val="28"/>
          <w:szCs w:val="28"/>
          <w:lang w:val="ru-RU"/>
        </w:rPr>
        <w:t>в)</w:t>
      </w:r>
      <w:r w:rsidRPr="0011745B">
        <w:rPr>
          <w:color w:val="000000" w:themeColor="text1"/>
          <w:sz w:val="28"/>
          <w:szCs w:val="28"/>
          <w:lang w:val="ru-RU"/>
        </w:rPr>
        <w:tab/>
      </w:r>
      <w:r w:rsidRPr="00012467">
        <w:rPr>
          <w:rStyle w:val="FontStyle112"/>
          <w:b w:val="0"/>
          <w:sz w:val="28"/>
          <w:lang w:val="ru-RU"/>
        </w:rPr>
        <w:t>(</w:t>
      </w:r>
      <w:r w:rsidRPr="00012467">
        <w:rPr>
          <w:rStyle w:val="FontStyle112"/>
          <w:b w:val="0"/>
          <w:sz w:val="28"/>
        </w:rPr>
        <w:t>c</w:t>
      </w:r>
      <w:r w:rsidRPr="00012467">
        <w:rPr>
          <w:rStyle w:val="FontStyle112"/>
          <w:b w:val="0"/>
          <w:sz w:val="28"/>
          <w:lang w:val="ru-RU"/>
        </w:rPr>
        <w:t>)</w:t>
      </w:r>
      <w:r w:rsidRPr="0011745B">
        <w:rPr>
          <w:rStyle w:val="FontStyle112"/>
          <w:sz w:val="28"/>
          <w:szCs w:val="28"/>
          <w:lang w:val="ru-RU"/>
        </w:rPr>
        <w:t xml:space="preserve"> </w:t>
      </w:r>
      <w:r w:rsidRPr="0011745B">
        <w:rPr>
          <w:color w:val="000000" w:themeColor="text1"/>
          <w:sz w:val="28"/>
          <w:szCs w:val="28"/>
          <w:lang w:val="ru-RU"/>
        </w:rPr>
        <w:t>яхта причинила серьезный ущерб, или из-за нарушения ею правила Части</w:t>
      </w:r>
      <w:r w:rsidR="006F0003">
        <w:rPr>
          <w:color w:val="000000" w:themeColor="text1"/>
          <w:sz w:val="28"/>
          <w:szCs w:val="28"/>
          <w:lang w:val="ru-RU"/>
        </w:rPr>
        <w:t xml:space="preserve"> </w:t>
      </w:r>
      <w:r w:rsidRPr="0011745B">
        <w:rPr>
          <w:color w:val="000000" w:themeColor="text1"/>
          <w:sz w:val="28"/>
          <w:szCs w:val="28"/>
          <w:lang w:val="ru-RU"/>
        </w:rPr>
        <w:t xml:space="preserve">2 </w:t>
      </w:r>
      <w:r w:rsidR="006F0003">
        <w:rPr>
          <w:color w:val="000000" w:themeColor="text1"/>
          <w:sz w:val="28"/>
          <w:szCs w:val="28"/>
          <w:lang w:val="ru-RU"/>
        </w:rPr>
        <w:t xml:space="preserve">ППГ </w:t>
      </w:r>
      <w:r w:rsidRPr="0011745B">
        <w:rPr>
          <w:color w:val="000000" w:themeColor="text1"/>
          <w:sz w:val="28"/>
          <w:szCs w:val="28"/>
          <w:lang w:val="ru-RU"/>
        </w:rPr>
        <w:t xml:space="preserve">другая яхта стала </w:t>
      </w:r>
      <w:r w:rsidRPr="0011745B">
        <w:rPr>
          <w:i/>
          <w:color w:val="000000" w:themeColor="text1"/>
          <w:sz w:val="28"/>
          <w:szCs w:val="28"/>
          <w:lang w:val="ru-RU"/>
        </w:rPr>
        <w:t>неисправной</w:t>
      </w:r>
      <w:r w:rsidRPr="0011745B">
        <w:rPr>
          <w:color w:val="000000" w:themeColor="text1"/>
          <w:sz w:val="28"/>
          <w:szCs w:val="28"/>
          <w:lang w:val="ru-RU"/>
        </w:rPr>
        <w:t xml:space="preserve"> и вынуждена выйти из </w:t>
      </w:r>
      <w:r w:rsidRPr="0011745B">
        <w:rPr>
          <w:i/>
          <w:color w:val="000000" w:themeColor="text1"/>
          <w:sz w:val="28"/>
          <w:szCs w:val="28"/>
          <w:lang w:val="ru-RU"/>
        </w:rPr>
        <w:t>гонки</w:t>
      </w:r>
      <w:r w:rsidRPr="0011745B">
        <w:rPr>
          <w:color w:val="000000" w:themeColor="text1"/>
          <w:sz w:val="28"/>
          <w:szCs w:val="28"/>
          <w:lang w:val="ru-RU"/>
        </w:rPr>
        <w:t xml:space="preserve">, то её наказанием должен быть выход из </w:t>
      </w:r>
      <w:r w:rsidRPr="0011745B">
        <w:rPr>
          <w:i/>
          <w:color w:val="000000" w:themeColor="text1"/>
          <w:sz w:val="28"/>
          <w:szCs w:val="28"/>
          <w:lang w:val="ru-RU"/>
        </w:rPr>
        <w:t>гонки</w:t>
      </w:r>
      <w:r w:rsidRPr="0011745B">
        <w:rPr>
          <w:color w:val="000000" w:themeColor="text1"/>
          <w:sz w:val="28"/>
          <w:szCs w:val="28"/>
          <w:lang w:val="ru-RU"/>
        </w:rPr>
        <w:t>.</w:t>
      </w:r>
    </w:p>
    <w:p w14:paraId="23B7A317" w14:textId="3DAF5418" w:rsidR="00F03BB3" w:rsidRPr="0011745B" w:rsidRDefault="00F03BB3" w:rsidP="00012467">
      <w:pPr>
        <w:pStyle w:val="12"/>
        <w:tabs>
          <w:tab w:val="left" w:pos="709"/>
        </w:tabs>
        <w:spacing w:before="120" w:after="0" w:line="276" w:lineRule="auto"/>
        <w:ind w:left="0" w:firstLine="709"/>
        <w:jc w:val="both"/>
        <w:rPr>
          <w:sz w:val="28"/>
          <w:szCs w:val="28"/>
          <w:lang w:val="ru-RU"/>
        </w:rPr>
      </w:pPr>
      <w:r w:rsidRPr="0011745B">
        <w:rPr>
          <w:sz w:val="28"/>
          <w:szCs w:val="28"/>
          <w:lang w:val="ru-RU"/>
        </w:rPr>
        <w:t>Д4.4</w:t>
      </w:r>
      <w:r w:rsidR="006F0003">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4.4)</w:t>
      </w:r>
      <w:r w:rsidRPr="0011745B">
        <w:rPr>
          <w:rStyle w:val="FontStyle112"/>
          <w:sz w:val="28"/>
          <w:szCs w:val="28"/>
          <w:lang w:val="ru-RU"/>
        </w:rPr>
        <w:t xml:space="preserve"> </w:t>
      </w:r>
      <w:r w:rsidRPr="0011745B">
        <w:rPr>
          <w:sz w:val="28"/>
          <w:szCs w:val="28"/>
          <w:lang w:val="ru-RU"/>
        </w:rPr>
        <w:t>Ответственное лицо</w:t>
      </w:r>
    </w:p>
    <w:p w14:paraId="56F8636C" w14:textId="18ECD155"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Правило 4.7 (46) </w:t>
      </w:r>
      <w:r w:rsidR="006F0003">
        <w:rPr>
          <w:sz w:val="28"/>
          <w:szCs w:val="28"/>
          <w:lang w:val="ru-RU"/>
        </w:rPr>
        <w:t xml:space="preserve">ППГ </w:t>
      </w:r>
      <w:r w:rsidRPr="0011745B">
        <w:rPr>
          <w:sz w:val="28"/>
          <w:szCs w:val="28"/>
          <w:lang w:val="ru-RU"/>
        </w:rPr>
        <w:t xml:space="preserve">заменено на: </w:t>
      </w:r>
      <w:r w:rsidRPr="0011745B">
        <w:rPr>
          <w:rStyle w:val="FontStyle111"/>
          <w:sz w:val="28"/>
          <w:szCs w:val="28"/>
          <w:lang w:val="ru-RU"/>
        </w:rPr>
        <w:t>«</w:t>
      </w:r>
      <w:r w:rsidRPr="0011745B">
        <w:rPr>
          <w:sz w:val="28"/>
          <w:szCs w:val="28"/>
          <w:lang w:val="ru-RU"/>
        </w:rPr>
        <w:t>Член организации или организация, заявившие яхту, должны назначить спортсмена. Смотрите правило 6.1 (75)</w:t>
      </w:r>
      <w:r w:rsidR="006F0003">
        <w:rPr>
          <w:sz w:val="28"/>
          <w:szCs w:val="28"/>
          <w:lang w:val="ru-RU"/>
        </w:rPr>
        <w:t xml:space="preserve"> ППГ</w:t>
      </w:r>
      <w:r w:rsidRPr="0011745B">
        <w:rPr>
          <w:rStyle w:val="FontStyle111"/>
          <w:sz w:val="28"/>
          <w:szCs w:val="28"/>
          <w:lang w:val="ru-RU"/>
        </w:rPr>
        <w:t>»</w:t>
      </w:r>
      <w:r w:rsidRPr="0011745B">
        <w:rPr>
          <w:sz w:val="28"/>
          <w:szCs w:val="28"/>
          <w:lang w:val="ru-RU"/>
        </w:rPr>
        <w:t>.</w:t>
      </w:r>
    </w:p>
    <w:p w14:paraId="120B1DAC" w14:textId="77777777" w:rsidR="00F03BB3" w:rsidRPr="0011745B" w:rsidRDefault="00F03BB3" w:rsidP="00012467">
      <w:pPr>
        <w:pStyle w:val="12"/>
        <w:spacing w:after="0" w:line="276" w:lineRule="auto"/>
        <w:ind w:left="0" w:firstLine="709"/>
        <w:jc w:val="both"/>
        <w:rPr>
          <w:sz w:val="28"/>
          <w:szCs w:val="28"/>
          <w:lang w:val="ru-RU"/>
        </w:rPr>
      </w:pPr>
    </w:p>
    <w:p w14:paraId="4F7E177D" w14:textId="2699F902" w:rsidR="00F03BB3" w:rsidRPr="0011745B" w:rsidRDefault="00F03BB3" w:rsidP="00012467">
      <w:pPr>
        <w:pStyle w:val="12"/>
        <w:spacing w:after="0" w:line="276" w:lineRule="auto"/>
        <w:ind w:left="0" w:firstLine="709"/>
        <w:jc w:val="both"/>
        <w:rPr>
          <w:sz w:val="28"/>
          <w:szCs w:val="28"/>
          <w:lang w:val="ru-RU"/>
        </w:rPr>
      </w:pPr>
      <w:r w:rsidRPr="0011745B">
        <w:rPr>
          <w:sz w:val="28"/>
          <w:szCs w:val="28"/>
          <w:lang w:val="ru-RU"/>
        </w:rPr>
        <w:t>Д5</w:t>
      </w:r>
      <w:r w:rsidR="006F0003">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5)</w:t>
      </w:r>
      <w:r w:rsidRPr="0011745B">
        <w:rPr>
          <w:rStyle w:val="FontStyle112"/>
          <w:sz w:val="28"/>
          <w:szCs w:val="28"/>
          <w:lang w:val="ru-RU"/>
        </w:rPr>
        <w:t xml:space="preserve"> </w:t>
      </w:r>
      <w:r w:rsidRPr="0011745B">
        <w:rPr>
          <w:sz w:val="28"/>
          <w:szCs w:val="28"/>
          <w:lang w:val="ru-RU"/>
        </w:rPr>
        <w:t>ГОНКИ С НАБЛЮДАТЕЛЯМИ И АМПАЙРАМИ</w:t>
      </w:r>
    </w:p>
    <w:p w14:paraId="3358059B" w14:textId="040B4FC2"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Д5.1</w:t>
      </w:r>
      <w:r w:rsidR="006F0003">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5.1)</w:t>
      </w:r>
      <w:r w:rsidRPr="0011745B">
        <w:rPr>
          <w:rStyle w:val="FontStyle112"/>
          <w:sz w:val="28"/>
          <w:szCs w:val="28"/>
          <w:lang w:val="ru-RU"/>
        </w:rPr>
        <w:t xml:space="preserve"> </w:t>
      </w:r>
      <w:r w:rsidRPr="0011745B">
        <w:rPr>
          <w:sz w:val="28"/>
          <w:szCs w:val="28"/>
          <w:lang w:val="ru-RU"/>
        </w:rPr>
        <w:t>Наблюдатели</w:t>
      </w:r>
    </w:p>
    <w:p w14:paraId="52DBD410" w14:textId="365E4541"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а)</w:t>
      </w:r>
      <w:r w:rsidR="006F0003">
        <w:rPr>
          <w:sz w:val="28"/>
          <w:szCs w:val="28"/>
          <w:lang w:val="ru-RU"/>
        </w:rPr>
        <w:t> </w:t>
      </w:r>
      <w:r w:rsidRPr="00012467">
        <w:rPr>
          <w:rStyle w:val="FontStyle112"/>
          <w:b w:val="0"/>
          <w:sz w:val="28"/>
          <w:lang w:val="ru-RU"/>
        </w:rPr>
        <w:t>(</w:t>
      </w:r>
      <w:r w:rsidRPr="00012467">
        <w:rPr>
          <w:rStyle w:val="FontStyle112"/>
          <w:b w:val="0"/>
          <w:sz w:val="28"/>
        </w:rPr>
        <w:t>a</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Гоночный комитет имеет право назначить наблюдателей, которыми могут быть спортсмены.</w:t>
      </w:r>
    </w:p>
    <w:p w14:paraId="566351F6" w14:textId="127D463D"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б)</w:t>
      </w:r>
      <w:r w:rsidR="006F0003">
        <w:rPr>
          <w:sz w:val="28"/>
          <w:szCs w:val="28"/>
          <w:lang w:val="ru-RU"/>
        </w:rPr>
        <w:t> </w:t>
      </w:r>
      <w:r w:rsidRPr="00012467">
        <w:rPr>
          <w:rStyle w:val="FontStyle112"/>
          <w:b w:val="0"/>
          <w:sz w:val="28"/>
          <w:lang w:val="ru-RU"/>
        </w:rPr>
        <w:t>(</w:t>
      </w:r>
      <w:r w:rsidRPr="00012467">
        <w:rPr>
          <w:rStyle w:val="FontStyle112"/>
          <w:b w:val="0"/>
          <w:sz w:val="28"/>
        </w:rPr>
        <w:t>b</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 xml:space="preserve">Наблюдатели должны выкрикивать номера на парусах яхт, совершивших контакт со </w:t>
      </w:r>
      <w:r w:rsidRPr="0011745B">
        <w:rPr>
          <w:i/>
          <w:sz w:val="28"/>
          <w:szCs w:val="28"/>
          <w:lang w:val="ru-RU"/>
        </w:rPr>
        <w:t>знаком</w:t>
      </w:r>
      <w:r w:rsidRPr="0011745B">
        <w:rPr>
          <w:sz w:val="28"/>
          <w:szCs w:val="28"/>
          <w:lang w:val="ru-RU"/>
        </w:rPr>
        <w:t xml:space="preserve"> или с другой яхтой.</w:t>
      </w:r>
    </w:p>
    <w:p w14:paraId="3B4C36A4" w14:textId="0E94CCB6"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в)</w:t>
      </w:r>
      <w:r w:rsidR="006F0003">
        <w:rPr>
          <w:sz w:val="28"/>
          <w:szCs w:val="28"/>
          <w:lang w:val="ru-RU"/>
        </w:rPr>
        <w:t> </w:t>
      </w:r>
      <w:r w:rsidRPr="00012467">
        <w:rPr>
          <w:rStyle w:val="FontStyle112"/>
          <w:b w:val="0"/>
          <w:sz w:val="28"/>
          <w:lang w:val="ru-RU"/>
        </w:rPr>
        <w:t>(</w:t>
      </w:r>
      <w:r w:rsidRPr="00012467">
        <w:rPr>
          <w:rStyle w:val="FontStyle112"/>
          <w:b w:val="0"/>
          <w:sz w:val="28"/>
        </w:rPr>
        <w:t>c</w:t>
      </w:r>
      <w:r w:rsidRPr="00012467">
        <w:rPr>
          <w:rStyle w:val="FontStyle112"/>
          <w:b w:val="0"/>
          <w:sz w:val="28"/>
          <w:lang w:val="ru-RU"/>
        </w:rPr>
        <w:t>)</w:t>
      </w:r>
      <w:r w:rsidRPr="0011745B">
        <w:rPr>
          <w:rStyle w:val="FontStyle112"/>
          <w:sz w:val="28"/>
          <w:szCs w:val="28"/>
          <w:lang w:val="ru-RU"/>
        </w:rPr>
        <w:t xml:space="preserve"> </w:t>
      </w:r>
      <w:r w:rsidRPr="0011745B">
        <w:rPr>
          <w:sz w:val="28"/>
          <w:szCs w:val="28"/>
          <w:lang w:val="ru-RU"/>
        </w:rPr>
        <w:t xml:space="preserve">По окончании заезда наблюдатели должны сообщить гоночному комитету обо всех нерешенных инцидентах и любых нарушениях в </w:t>
      </w:r>
      <w:r w:rsidRPr="0011745B">
        <w:rPr>
          <w:i/>
          <w:sz w:val="28"/>
          <w:szCs w:val="28"/>
          <w:lang w:val="ru-RU"/>
        </w:rPr>
        <w:t>прохождении дистанции</w:t>
      </w:r>
      <w:r w:rsidRPr="0011745B">
        <w:rPr>
          <w:sz w:val="28"/>
          <w:szCs w:val="28"/>
          <w:lang w:val="ru-RU"/>
        </w:rPr>
        <w:t>.</w:t>
      </w:r>
    </w:p>
    <w:p w14:paraId="75D8F71C" w14:textId="0C10D773" w:rsidR="00F03BB3" w:rsidRPr="0011745B" w:rsidRDefault="00F03BB3" w:rsidP="00012467">
      <w:pPr>
        <w:pStyle w:val="12"/>
        <w:tabs>
          <w:tab w:val="left" w:pos="709"/>
        </w:tabs>
        <w:spacing w:before="120" w:after="0" w:line="276" w:lineRule="auto"/>
        <w:ind w:left="0" w:firstLine="709"/>
        <w:jc w:val="both"/>
        <w:rPr>
          <w:sz w:val="28"/>
          <w:szCs w:val="28"/>
          <w:lang w:val="ru-RU"/>
        </w:rPr>
      </w:pPr>
      <w:r w:rsidRPr="0011745B">
        <w:rPr>
          <w:sz w:val="28"/>
          <w:szCs w:val="28"/>
          <w:lang w:val="ru-RU"/>
        </w:rPr>
        <w:t>Д5.2</w:t>
      </w:r>
      <w:r w:rsidR="006F0003">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5.2)</w:t>
      </w:r>
      <w:r w:rsidRPr="0011745B">
        <w:rPr>
          <w:rStyle w:val="FontStyle112"/>
          <w:sz w:val="28"/>
          <w:szCs w:val="28"/>
          <w:lang w:val="ru-RU"/>
        </w:rPr>
        <w:t xml:space="preserve"> </w:t>
      </w:r>
      <w:r w:rsidRPr="0011745B">
        <w:rPr>
          <w:sz w:val="28"/>
          <w:szCs w:val="28"/>
          <w:lang w:val="ru-RU"/>
        </w:rPr>
        <w:t>Правила для наблюдателей и ампайров</w:t>
      </w:r>
    </w:p>
    <w:p w14:paraId="1F8CDC98" w14:textId="777777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Наблюдатели и ампайры должны находиться в зоне управления. Они не имеют права использовать какие-либо устройства или приборы, которые дают им преимущество для наблюдения по сравнению со спортсменами.</w:t>
      </w:r>
    </w:p>
    <w:p w14:paraId="79F76A96" w14:textId="77777777" w:rsidR="00F03BB3" w:rsidRPr="0011745B" w:rsidRDefault="00F03BB3" w:rsidP="00012467">
      <w:pPr>
        <w:pStyle w:val="12"/>
        <w:spacing w:after="0" w:line="276" w:lineRule="auto"/>
        <w:ind w:left="0" w:firstLine="709"/>
        <w:jc w:val="both"/>
        <w:rPr>
          <w:sz w:val="28"/>
          <w:szCs w:val="28"/>
          <w:lang w:val="ru-RU"/>
        </w:rPr>
      </w:pPr>
    </w:p>
    <w:p w14:paraId="23C1059D" w14:textId="4CF0C398" w:rsidR="00F03BB3" w:rsidRPr="0011745B" w:rsidRDefault="00F03BB3" w:rsidP="00012467">
      <w:pPr>
        <w:pStyle w:val="12"/>
        <w:spacing w:after="0" w:line="276" w:lineRule="auto"/>
        <w:ind w:left="0" w:firstLine="709"/>
        <w:jc w:val="both"/>
        <w:rPr>
          <w:sz w:val="28"/>
          <w:szCs w:val="28"/>
          <w:lang w:val="ru-RU"/>
        </w:rPr>
      </w:pPr>
      <w:r w:rsidRPr="0011745B">
        <w:rPr>
          <w:sz w:val="28"/>
          <w:szCs w:val="28"/>
          <w:lang w:val="ru-RU"/>
        </w:rPr>
        <w:t>Д6</w:t>
      </w:r>
      <w:r w:rsidR="006F0003">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6)</w:t>
      </w:r>
      <w:r w:rsidRPr="0011745B">
        <w:rPr>
          <w:rStyle w:val="FontStyle112"/>
          <w:sz w:val="28"/>
          <w:szCs w:val="28"/>
          <w:lang w:val="ru-RU"/>
        </w:rPr>
        <w:t xml:space="preserve"> </w:t>
      </w:r>
      <w:r w:rsidRPr="0011745B">
        <w:rPr>
          <w:sz w:val="28"/>
          <w:szCs w:val="28"/>
          <w:lang w:val="ru-RU"/>
        </w:rPr>
        <w:t>ПРОТЕСТЫ И ТРЕБОВАНИЯ ИСПРАВИТЬ РЕЗУЛЬТАТ</w:t>
      </w:r>
    </w:p>
    <w:p w14:paraId="3F011B19" w14:textId="08E056A5" w:rsidR="00F03BB3" w:rsidRPr="0011745B" w:rsidRDefault="00F03BB3" w:rsidP="00012467">
      <w:pPr>
        <w:pStyle w:val="12"/>
        <w:tabs>
          <w:tab w:val="left" w:pos="709"/>
        </w:tabs>
        <w:spacing w:before="120" w:after="0" w:line="276" w:lineRule="auto"/>
        <w:ind w:left="0" w:firstLine="709"/>
        <w:jc w:val="both"/>
        <w:rPr>
          <w:sz w:val="28"/>
          <w:szCs w:val="28"/>
          <w:lang w:val="ru-RU"/>
        </w:rPr>
      </w:pPr>
      <w:r w:rsidRPr="0011745B">
        <w:rPr>
          <w:sz w:val="28"/>
          <w:szCs w:val="28"/>
          <w:lang w:val="ru-RU"/>
        </w:rPr>
        <w:t>Д6.1</w:t>
      </w:r>
      <w:r w:rsidR="006F0003">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 xml:space="preserve">6.1) </w:t>
      </w:r>
      <w:r w:rsidRPr="0011745B">
        <w:rPr>
          <w:sz w:val="28"/>
          <w:szCs w:val="28"/>
          <w:lang w:val="ru-RU"/>
        </w:rPr>
        <w:t xml:space="preserve">Действительность протеста </w:t>
      </w:r>
    </w:p>
    <w:p w14:paraId="2879575D" w14:textId="4C03727A"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Правило 5.1.4.а)(2) (60.4(а)(2)) </w:t>
      </w:r>
      <w:r w:rsidR="006F0003">
        <w:rPr>
          <w:sz w:val="28"/>
          <w:szCs w:val="28"/>
          <w:lang w:val="ru-RU"/>
        </w:rPr>
        <w:t xml:space="preserve">ППГ </w:t>
      </w:r>
      <w:r w:rsidRPr="0011745B">
        <w:rPr>
          <w:sz w:val="28"/>
          <w:szCs w:val="28"/>
          <w:lang w:val="ru-RU"/>
        </w:rPr>
        <w:t>заменено на:</w:t>
      </w:r>
    </w:p>
    <w:p w14:paraId="521956FD" w14:textId="77777777" w:rsidR="00F03BB3" w:rsidRPr="0011745B" w:rsidRDefault="00F03BB3" w:rsidP="00012467">
      <w:pPr>
        <w:pStyle w:val="Style41"/>
        <w:widowControl/>
        <w:tabs>
          <w:tab w:val="left" w:pos="1276"/>
        </w:tabs>
        <w:spacing w:before="120" w:line="276" w:lineRule="auto"/>
        <w:ind w:firstLine="709"/>
        <w:rPr>
          <w:rFonts w:eastAsiaTheme="minorEastAsia"/>
          <w:sz w:val="28"/>
          <w:szCs w:val="28"/>
          <w:lang w:eastAsia="zh-CN"/>
        </w:rPr>
      </w:pPr>
      <w:r w:rsidRPr="0011745B">
        <w:rPr>
          <w:sz w:val="28"/>
          <w:szCs w:val="28"/>
        </w:rPr>
        <w:t>(</w:t>
      </w:r>
      <w:r w:rsidRPr="0011745B">
        <w:rPr>
          <w:rFonts w:eastAsiaTheme="minorEastAsia"/>
          <w:sz w:val="28"/>
          <w:szCs w:val="28"/>
          <w:lang w:val="en-US" w:eastAsia="zh-CN"/>
        </w:rPr>
        <w:t>a</w:t>
      </w:r>
      <w:r w:rsidRPr="0011745B">
        <w:rPr>
          <w:rFonts w:eastAsiaTheme="minorEastAsia"/>
          <w:sz w:val="28"/>
          <w:szCs w:val="28"/>
          <w:lang w:eastAsia="zh-CN"/>
        </w:rPr>
        <w:t xml:space="preserve">) </w:t>
      </w:r>
      <w:r w:rsidRPr="0011745B">
        <w:rPr>
          <w:rFonts w:eastAsiaTheme="minorEastAsia"/>
          <w:sz w:val="28"/>
          <w:szCs w:val="28"/>
          <w:lang w:eastAsia="zh-CN"/>
        </w:rPr>
        <w:tab/>
      </w:r>
      <w:r w:rsidRPr="0011745B">
        <w:rPr>
          <w:rFonts w:eastAsiaTheme="minorEastAsia"/>
          <w:i/>
          <w:iCs/>
          <w:sz w:val="28"/>
          <w:szCs w:val="28"/>
          <w:lang w:eastAsia="zh-CN"/>
        </w:rPr>
        <w:t>Протест</w:t>
      </w:r>
      <w:r w:rsidRPr="0011745B">
        <w:rPr>
          <w:rFonts w:eastAsiaTheme="minorEastAsia"/>
          <w:sz w:val="28"/>
          <w:szCs w:val="28"/>
          <w:lang w:eastAsia="zh-CN"/>
        </w:rPr>
        <w:t xml:space="preserve"> недействителен, если:</w:t>
      </w:r>
    </w:p>
    <w:p w14:paraId="312AF756" w14:textId="55572F2A" w:rsidR="00F03BB3" w:rsidRPr="0011745B" w:rsidRDefault="00F03BB3" w:rsidP="00012467">
      <w:pPr>
        <w:pStyle w:val="Style41"/>
        <w:widowControl/>
        <w:numPr>
          <w:ilvl w:val="0"/>
          <w:numId w:val="162"/>
        </w:numPr>
        <w:tabs>
          <w:tab w:val="left" w:pos="1276"/>
        </w:tabs>
        <w:spacing w:before="120" w:line="276" w:lineRule="auto"/>
        <w:ind w:left="0" w:firstLine="709"/>
        <w:rPr>
          <w:rFonts w:eastAsiaTheme="minorEastAsia"/>
          <w:sz w:val="28"/>
          <w:szCs w:val="28"/>
          <w:lang w:eastAsia="zh-CN"/>
        </w:rPr>
      </w:pPr>
      <w:r w:rsidRPr="0011745B">
        <w:rPr>
          <w:rFonts w:eastAsiaTheme="minorEastAsia"/>
          <w:sz w:val="28"/>
          <w:szCs w:val="28"/>
          <w:lang w:eastAsia="zh-CN"/>
        </w:rPr>
        <w:t>он от яхты, которая заявляет о возможном нарушении правила Части 2, 3 или 4</w:t>
      </w:r>
      <w:r w:rsidR="006F0003">
        <w:rPr>
          <w:rFonts w:eastAsiaTheme="minorEastAsia"/>
          <w:sz w:val="28"/>
          <w:szCs w:val="28"/>
          <w:lang w:eastAsia="zh-CN"/>
        </w:rPr>
        <w:t xml:space="preserve"> ППГ</w:t>
      </w:r>
      <w:r w:rsidRPr="0011745B">
        <w:rPr>
          <w:rFonts w:eastAsiaTheme="minorEastAsia"/>
          <w:sz w:val="28"/>
          <w:szCs w:val="28"/>
          <w:lang w:eastAsia="zh-CN"/>
        </w:rPr>
        <w:t>, но она не была по расписанию участником заезда, в котором произошел этот инцидент, или</w:t>
      </w:r>
    </w:p>
    <w:p w14:paraId="585F6666" w14:textId="502779FA" w:rsidR="00F03BB3" w:rsidRPr="0011745B" w:rsidRDefault="00F03BB3" w:rsidP="00012467">
      <w:pPr>
        <w:pStyle w:val="Style41"/>
        <w:widowControl/>
        <w:tabs>
          <w:tab w:val="left" w:pos="1276"/>
        </w:tabs>
        <w:spacing w:before="120" w:line="276" w:lineRule="auto"/>
        <w:ind w:firstLine="709"/>
        <w:rPr>
          <w:rFonts w:eastAsiaTheme="minorEastAsia"/>
          <w:sz w:val="28"/>
          <w:szCs w:val="28"/>
          <w:lang w:eastAsia="zh-CN"/>
        </w:rPr>
      </w:pPr>
      <w:r w:rsidRPr="0011745B">
        <w:rPr>
          <w:rFonts w:eastAsiaTheme="minorEastAsia"/>
          <w:sz w:val="28"/>
          <w:szCs w:val="28"/>
          <w:lang w:eastAsia="zh-CN"/>
        </w:rPr>
        <w:t>Добавить новое правило 5.1.4.а)(4) (60.4(a)(4))</w:t>
      </w:r>
      <w:r w:rsidR="006F0003">
        <w:rPr>
          <w:rFonts w:eastAsiaTheme="minorEastAsia"/>
          <w:sz w:val="28"/>
          <w:szCs w:val="28"/>
          <w:lang w:eastAsia="zh-CN"/>
        </w:rPr>
        <w:t xml:space="preserve"> в ППГ</w:t>
      </w:r>
      <w:r w:rsidRPr="0011745B">
        <w:rPr>
          <w:rFonts w:eastAsiaTheme="minorEastAsia"/>
          <w:sz w:val="28"/>
          <w:szCs w:val="28"/>
          <w:lang w:eastAsia="zh-CN"/>
        </w:rPr>
        <w:t>:</w:t>
      </w:r>
    </w:p>
    <w:p w14:paraId="5EE82DD2" w14:textId="77777777" w:rsidR="00F03BB3" w:rsidRPr="0011745B" w:rsidRDefault="00F03BB3" w:rsidP="00012467">
      <w:pPr>
        <w:pStyle w:val="Style41"/>
        <w:widowControl/>
        <w:tabs>
          <w:tab w:val="left" w:pos="1276"/>
        </w:tabs>
        <w:spacing w:before="120" w:line="276" w:lineRule="auto"/>
        <w:ind w:firstLine="709"/>
        <w:rPr>
          <w:rFonts w:eastAsiaTheme="minorEastAsia"/>
          <w:sz w:val="28"/>
          <w:szCs w:val="28"/>
          <w:lang w:eastAsia="zh-CN"/>
        </w:rPr>
      </w:pPr>
      <w:r w:rsidRPr="0011745B">
        <w:rPr>
          <w:rFonts w:eastAsiaTheme="minorEastAsia"/>
          <w:sz w:val="28"/>
          <w:szCs w:val="28"/>
          <w:lang w:eastAsia="zh-CN"/>
        </w:rPr>
        <w:t>(</w:t>
      </w:r>
      <w:r w:rsidRPr="0011745B">
        <w:rPr>
          <w:rFonts w:eastAsiaTheme="minorEastAsia"/>
          <w:sz w:val="28"/>
          <w:szCs w:val="28"/>
          <w:lang w:val="en-US" w:eastAsia="zh-CN"/>
        </w:rPr>
        <w:t>a</w:t>
      </w:r>
      <w:r w:rsidRPr="0011745B">
        <w:rPr>
          <w:rFonts w:eastAsiaTheme="minorEastAsia"/>
          <w:sz w:val="28"/>
          <w:szCs w:val="28"/>
          <w:lang w:eastAsia="zh-CN"/>
        </w:rPr>
        <w:t xml:space="preserve">) </w:t>
      </w:r>
      <w:r w:rsidRPr="0011745B">
        <w:rPr>
          <w:rFonts w:eastAsiaTheme="minorEastAsia"/>
          <w:sz w:val="28"/>
          <w:szCs w:val="28"/>
          <w:lang w:eastAsia="zh-CN"/>
        </w:rPr>
        <w:tab/>
      </w:r>
      <w:r w:rsidRPr="0011745B">
        <w:rPr>
          <w:rFonts w:eastAsiaTheme="minorEastAsia"/>
          <w:i/>
          <w:iCs/>
          <w:sz w:val="28"/>
          <w:szCs w:val="28"/>
          <w:lang w:eastAsia="zh-CN"/>
        </w:rPr>
        <w:t>Протест</w:t>
      </w:r>
      <w:r w:rsidRPr="0011745B">
        <w:rPr>
          <w:rFonts w:eastAsiaTheme="minorEastAsia"/>
          <w:sz w:val="28"/>
          <w:szCs w:val="28"/>
          <w:lang w:eastAsia="zh-CN"/>
        </w:rPr>
        <w:t xml:space="preserve"> недействителен, если:</w:t>
      </w:r>
    </w:p>
    <w:p w14:paraId="0C32B82B" w14:textId="157F4C55" w:rsidR="00F03BB3" w:rsidRPr="0011745B" w:rsidRDefault="00F03BB3" w:rsidP="00012467">
      <w:pPr>
        <w:pStyle w:val="Style41"/>
        <w:widowControl/>
        <w:tabs>
          <w:tab w:val="left" w:pos="1170"/>
          <w:tab w:val="left" w:pos="1276"/>
        </w:tabs>
        <w:spacing w:before="120" w:line="276" w:lineRule="auto"/>
        <w:ind w:firstLine="709"/>
        <w:rPr>
          <w:rFonts w:eastAsiaTheme="minorEastAsia"/>
          <w:sz w:val="28"/>
          <w:szCs w:val="28"/>
          <w:lang w:eastAsia="zh-CN"/>
        </w:rPr>
      </w:pPr>
      <w:r w:rsidRPr="0011745B">
        <w:rPr>
          <w:rFonts w:eastAsiaTheme="minorEastAsia"/>
          <w:sz w:val="28"/>
          <w:szCs w:val="28"/>
          <w:lang w:eastAsia="zh-CN"/>
        </w:rPr>
        <w:lastRenderedPageBreak/>
        <w:t xml:space="preserve">(4) </w:t>
      </w:r>
      <w:r w:rsidRPr="0011745B">
        <w:rPr>
          <w:rFonts w:eastAsiaTheme="minorEastAsia"/>
          <w:sz w:val="28"/>
          <w:szCs w:val="28"/>
          <w:lang w:eastAsia="zh-CN"/>
        </w:rPr>
        <w:tab/>
        <w:t>он от яхты или спортсмена, и в нем заявляется, что, возможно, нарушено правило Д2 (</w:t>
      </w:r>
      <w:r w:rsidRPr="0011745B">
        <w:rPr>
          <w:rFonts w:eastAsiaTheme="minorEastAsia"/>
          <w:sz w:val="28"/>
          <w:szCs w:val="28"/>
          <w:lang w:val="en-US" w:eastAsia="zh-CN"/>
        </w:rPr>
        <w:t>E</w:t>
      </w:r>
      <w:r w:rsidRPr="0011745B">
        <w:rPr>
          <w:rFonts w:eastAsiaTheme="minorEastAsia"/>
          <w:sz w:val="28"/>
          <w:szCs w:val="28"/>
          <w:lang w:eastAsia="zh-CN"/>
        </w:rPr>
        <w:t xml:space="preserve">2) </w:t>
      </w:r>
      <w:r w:rsidR="006F0003">
        <w:rPr>
          <w:rFonts w:eastAsiaTheme="minorEastAsia"/>
          <w:sz w:val="28"/>
          <w:szCs w:val="28"/>
          <w:lang w:eastAsia="zh-CN"/>
        </w:rPr>
        <w:t xml:space="preserve">ППГ </w:t>
      </w:r>
      <w:r w:rsidRPr="0011745B">
        <w:rPr>
          <w:rFonts w:eastAsiaTheme="minorEastAsia"/>
          <w:sz w:val="28"/>
          <w:szCs w:val="28"/>
          <w:lang w:eastAsia="zh-CN"/>
        </w:rPr>
        <w:t>или Д3.7 (</w:t>
      </w:r>
      <w:r w:rsidRPr="0011745B">
        <w:rPr>
          <w:rFonts w:eastAsiaTheme="minorEastAsia"/>
          <w:sz w:val="28"/>
          <w:szCs w:val="28"/>
          <w:lang w:val="en-US" w:eastAsia="zh-CN"/>
        </w:rPr>
        <w:t>E</w:t>
      </w:r>
      <w:r w:rsidRPr="0011745B">
        <w:rPr>
          <w:rFonts w:eastAsiaTheme="minorEastAsia"/>
          <w:sz w:val="28"/>
          <w:szCs w:val="28"/>
          <w:lang w:eastAsia="zh-CN"/>
        </w:rPr>
        <w:t>3.7)</w:t>
      </w:r>
      <w:r w:rsidR="006F0003">
        <w:rPr>
          <w:rFonts w:eastAsiaTheme="minorEastAsia"/>
          <w:sz w:val="28"/>
          <w:szCs w:val="28"/>
          <w:lang w:eastAsia="zh-CN"/>
        </w:rPr>
        <w:t xml:space="preserve"> ППГ</w:t>
      </w:r>
      <w:r w:rsidRPr="0011745B">
        <w:rPr>
          <w:rFonts w:eastAsiaTheme="minorEastAsia"/>
          <w:sz w:val="28"/>
          <w:szCs w:val="28"/>
          <w:lang w:eastAsia="zh-CN"/>
        </w:rPr>
        <w:t>.</w:t>
      </w:r>
    </w:p>
    <w:p w14:paraId="10D00C29" w14:textId="3FAB16C1" w:rsidR="00F03BB3" w:rsidRPr="0011745B" w:rsidRDefault="00F03BB3" w:rsidP="00012467">
      <w:pPr>
        <w:pStyle w:val="12"/>
        <w:tabs>
          <w:tab w:val="left" w:pos="709"/>
        </w:tabs>
        <w:spacing w:before="120" w:after="0" w:line="276" w:lineRule="auto"/>
        <w:ind w:left="0" w:firstLine="709"/>
        <w:jc w:val="both"/>
        <w:rPr>
          <w:sz w:val="28"/>
          <w:szCs w:val="28"/>
          <w:lang w:val="ru-RU"/>
        </w:rPr>
      </w:pPr>
      <w:r w:rsidRPr="0011745B">
        <w:rPr>
          <w:sz w:val="28"/>
          <w:szCs w:val="28"/>
          <w:lang w:val="ru-RU"/>
        </w:rPr>
        <w:t>Д6.2</w:t>
      </w:r>
      <w:r w:rsidR="006F0003">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6.2)</w:t>
      </w:r>
      <w:r w:rsidRPr="0011745B">
        <w:rPr>
          <w:rStyle w:val="FontStyle112"/>
          <w:sz w:val="28"/>
          <w:szCs w:val="28"/>
          <w:lang w:val="ru-RU"/>
        </w:rPr>
        <w:t xml:space="preserve"> </w:t>
      </w:r>
      <w:r w:rsidRPr="0011745B">
        <w:rPr>
          <w:sz w:val="28"/>
          <w:szCs w:val="28"/>
          <w:lang w:val="ru-RU"/>
        </w:rPr>
        <w:t>Протест в связи с правилом, нарушенным спортсменом</w:t>
      </w:r>
    </w:p>
    <w:p w14:paraId="186F3FC3" w14:textId="777777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Если </w:t>
      </w:r>
      <w:r w:rsidRPr="0011745B">
        <w:rPr>
          <w:i/>
          <w:iCs/>
          <w:sz w:val="28"/>
          <w:szCs w:val="28"/>
          <w:lang w:val="ru-RU"/>
        </w:rPr>
        <w:t>комитет</w:t>
      </w:r>
      <w:r w:rsidRPr="0011745B">
        <w:rPr>
          <w:sz w:val="28"/>
          <w:szCs w:val="28"/>
          <w:lang w:val="ru-RU"/>
        </w:rPr>
        <w:t xml:space="preserve"> узнает, что спортсмен, возможно, нарушил </w:t>
      </w:r>
      <w:r w:rsidRPr="0011745B">
        <w:rPr>
          <w:i/>
          <w:sz w:val="28"/>
          <w:szCs w:val="28"/>
          <w:lang w:val="ru-RU"/>
        </w:rPr>
        <w:t>правило</w:t>
      </w:r>
      <w:r w:rsidRPr="0011745B">
        <w:rPr>
          <w:sz w:val="28"/>
          <w:szCs w:val="28"/>
          <w:lang w:val="ru-RU"/>
        </w:rPr>
        <w:t>, он имеет право подать протест на яхту, управляемую этим спортсменом.</w:t>
      </w:r>
    </w:p>
    <w:p w14:paraId="7EEDDE86" w14:textId="53791733"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Д6.3</w:t>
      </w:r>
      <w:r w:rsidR="006F0003">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6.3)</w:t>
      </w:r>
      <w:r w:rsidRPr="0011745B">
        <w:rPr>
          <w:rStyle w:val="FontStyle112"/>
          <w:sz w:val="28"/>
          <w:szCs w:val="28"/>
          <w:lang w:val="ru-RU"/>
        </w:rPr>
        <w:t xml:space="preserve"> </w:t>
      </w:r>
      <w:r w:rsidRPr="0011745B">
        <w:rPr>
          <w:sz w:val="28"/>
          <w:szCs w:val="28"/>
          <w:lang w:val="ru-RU"/>
        </w:rPr>
        <w:t>Оповещение опротестованного</w:t>
      </w:r>
    </w:p>
    <w:p w14:paraId="067EADD9" w14:textId="40AAAAB6"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Правило 5.1.2.а)(1) (60.2(а)(1)) </w:t>
      </w:r>
      <w:r w:rsidR="006F0003">
        <w:rPr>
          <w:sz w:val="28"/>
          <w:szCs w:val="28"/>
          <w:lang w:val="ru-RU"/>
        </w:rPr>
        <w:t xml:space="preserve">ППГ </w:t>
      </w:r>
      <w:r w:rsidRPr="0011745B">
        <w:rPr>
          <w:sz w:val="28"/>
          <w:szCs w:val="28"/>
          <w:lang w:val="ru-RU"/>
        </w:rPr>
        <w:t>заменено на:</w:t>
      </w:r>
    </w:p>
    <w:p w14:paraId="44E0185A" w14:textId="77777777" w:rsidR="00F03BB3" w:rsidRPr="0011745B" w:rsidRDefault="00F03BB3" w:rsidP="008B51E8">
      <w:pPr>
        <w:pStyle w:val="af5"/>
        <w:numPr>
          <w:ilvl w:val="0"/>
          <w:numId w:val="295"/>
        </w:numPr>
        <w:spacing w:before="120" w:after="0" w:line="276" w:lineRule="auto"/>
        <w:ind w:left="0" w:firstLine="709"/>
        <w:rPr>
          <w:sz w:val="28"/>
          <w:szCs w:val="28"/>
          <w:lang w:val="ru-RU"/>
        </w:rPr>
      </w:pPr>
      <w:r w:rsidRPr="0011745B">
        <w:rPr>
          <w:sz w:val="28"/>
          <w:szCs w:val="28"/>
          <w:lang w:val="ru-RU"/>
        </w:rPr>
        <w:t xml:space="preserve">Если протестующий – яхта, она должна выкрикнуть </w:t>
      </w:r>
      <w:r w:rsidRPr="0011745B">
        <w:rPr>
          <w:rStyle w:val="FontStyle111"/>
          <w:sz w:val="28"/>
          <w:szCs w:val="28"/>
          <w:lang w:val="ru-RU"/>
        </w:rPr>
        <w:t>«</w:t>
      </w:r>
      <w:r w:rsidRPr="0011745B">
        <w:rPr>
          <w:sz w:val="28"/>
          <w:szCs w:val="28"/>
          <w:lang w:val="ru-RU"/>
        </w:rPr>
        <w:t>(Свой номер на парусе) протест на (номер на парусе другой яхты)</w:t>
      </w:r>
      <w:r w:rsidRPr="0011745B">
        <w:rPr>
          <w:rStyle w:val="FontStyle111"/>
          <w:sz w:val="28"/>
          <w:szCs w:val="28"/>
          <w:lang w:val="ru-RU"/>
        </w:rPr>
        <w:t>»</w:t>
      </w:r>
      <w:r w:rsidRPr="0011745B">
        <w:rPr>
          <w:sz w:val="28"/>
          <w:szCs w:val="28"/>
          <w:lang w:val="ru-RU"/>
        </w:rPr>
        <w:t>.</w:t>
      </w:r>
    </w:p>
    <w:p w14:paraId="64130936" w14:textId="57D3925E" w:rsidR="00F03BB3" w:rsidRPr="0011745B" w:rsidRDefault="00F03BB3" w:rsidP="00012467">
      <w:pPr>
        <w:pStyle w:val="12"/>
        <w:tabs>
          <w:tab w:val="left" w:pos="709"/>
        </w:tabs>
        <w:spacing w:before="120" w:after="0" w:line="276" w:lineRule="auto"/>
        <w:ind w:left="0" w:firstLine="709"/>
        <w:jc w:val="both"/>
        <w:rPr>
          <w:sz w:val="28"/>
          <w:szCs w:val="28"/>
          <w:lang w:val="ru-RU"/>
        </w:rPr>
      </w:pPr>
      <w:r w:rsidRPr="0011745B">
        <w:rPr>
          <w:sz w:val="28"/>
          <w:szCs w:val="28"/>
          <w:lang w:val="ru-RU"/>
        </w:rPr>
        <w:t>Д6.4</w:t>
      </w:r>
      <w:r w:rsidR="006F0003">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 xml:space="preserve">6.4) </w:t>
      </w:r>
      <w:r w:rsidRPr="0011745B">
        <w:rPr>
          <w:sz w:val="28"/>
          <w:szCs w:val="28"/>
          <w:lang w:val="ru-RU"/>
        </w:rPr>
        <w:t>Оповещение гоночного комитета</w:t>
      </w:r>
    </w:p>
    <w:p w14:paraId="495558A0" w14:textId="777777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Яхта, протестующая или требующая исправления результата в связи с инцидентом во время </w:t>
      </w:r>
      <w:r w:rsidRPr="0011745B">
        <w:rPr>
          <w:i/>
          <w:sz w:val="28"/>
          <w:szCs w:val="28"/>
          <w:lang w:val="ru-RU"/>
        </w:rPr>
        <w:t>гонки</w:t>
      </w:r>
      <w:r w:rsidRPr="0011745B">
        <w:rPr>
          <w:sz w:val="28"/>
          <w:szCs w:val="28"/>
          <w:lang w:val="ru-RU"/>
        </w:rPr>
        <w:t xml:space="preserve">, должна известить об этом гоночный комитет так быстро, как это разумно возможно, после </w:t>
      </w:r>
      <w:r w:rsidRPr="0011745B">
        <w:rPr>
          <w:i/>
          <w:sz w:val="28"/>
          <w:szCs w:val="28"/>
          <w:lang w:val="ru-RU"/>
        </w:rPr>
        <w:t>финиша</w:t>
      </w:r>
      <w:r w:rsidRPr="0011745B">
        <w:rPr>
          <w:sz w:val="28"/>
          <w:szCs w:val="28"/>
          <w:lang w:val="ru-RU"/>
        </w:rPr>
        <w:t xml:space="preserve"> или выхода из </w:t>
      </w:r>
      <w:r w:rsidRPr="0011745B">
        <w:rPr>
          <w:i/>
          <w:sz w:val="28"/>
          <w:szCs w:val="28"/>
          <w:lang w:val="ru-RU"/>
        </w:rPr>
        <w:t>гонки</w:t>
      </w:r>
      <w:r w:rsidRPr="0011745B">
        <w:rPr>
          <w:sz w:val="28"/>
          <w:szCs w:val="28"/>
          <w:lang w:val="ru-RU"/>
        </w:rPr>
        <w:t>.</w:t>
      </w:r>
    </w:p>
    <w:p w14:paraId="6A35BD33" w14:textId="176D65BC" w:rsidR="00F03BB3" w:rsidRPr="0011745B" w:rsidRDefault="00F03BB3" w:rsidP="00012467">
      <w:pPr>
        <w:pStyle w:val="12"/>
        <w:tabs>
          <w:tab w:val="left" w:pos="709"/>
        </w:tabs>
        <w:spacing w:before="120" w:after="0" w:line="276" w:lineRule="auto"/>
        <w:ind w:left="0" w:firstLine="709"/>
        <w:jc w:val="both"/>
        <w:rPr>
          <w:sz w:val="28"/>
          <w:szCs w:val="28"/>
          <w:lang w:val="ru-RU"/>
        </w:rPr>
      </w:pPr>
      <w:r w:rsidRPr="0011745B">
        <w:rPr>
          <w:sz w:val="28"/>
          <w:szCs w:val="28"/>
          <w:lang w:val="ru-RU"/>
        </w:rPr>
        <w:t>Д6.5</w:t>
      </w:r>
      <w:r w:rsidR="006F0003">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6.5)</w:t>
      </w:r>
      <w:r w:rsidRPr="0011745B">
        <w:rPr>
          <w:rStyle w:val="FontStyle112"/>
          <w:sz w:val="28"/>
          <w:szCs w:val="28"/>
          <w:lang w:val="ru-RU"/>
        </w:rPr>
        <w:t xml:space="preserve"> </w:t>
      </w:r>
      <w:r w:rsidRPr="0011745B">
        <w:rPr>
          <w:sz w:val="28"/>
          <w:szCs w:val="28"/>
          <w:lang w:val="ru-RU"/>
        </w:rPr>
        <w:t>Ограничение времени</w:t>
      </w:r>
    </w:p>
    <w:p w14:paraId="2AA84DE2" w14:textId="77777777" w:rsidR="00F03BB3" w:rsidRPr="0011745B" w:rsidRDefault="00F03BB3" w:rsidP="00012467">
      <w:pPr>
        <w:pStyle w:val="af5"/>
        <w:spacing w:before="120" w:after="0" w:line="276" w:lineRule="auto"/>
        <w:ind w:left="0" w:firstLine="709"/>
        <w:rPr>
          <w:sz w:val="28"/>
          <w:szCs w:val="28"/>
          <w:lang w:val="ru-RU"/>
        </w:rPr>
      </w:pPr>
      <w:r w:rsidRPr="0011745B">
        <w:rPr>
          <w:i/>
          <w:sz w:val="28"/>
          <w:szCs w:val="28"/>
          <w:lang w:val="ru-RU"/>
        </w:rPr>
        <w:t>Протест</w:t>
      </w:r>
      <w:r w:rsidRPr="0011745B">
        <w:rPr>
          <w:sz w:val="28"/>
          <w:szCs w:val="28"/>
          <w:lang w:val="ru-RU"/>
        </w:rPr>
        <w:t xml:space="preserve">, требование исправить результат или требование о повторном рассмотрении должны быть поданы в гоночный комитет не позже, чем через 10 минут после </w:t>
      </w:r>
      <w:r w:rsidRPr="0011745B">
        <w:rPr>
          <w:i/>
          <w:sz w:val="28"/>
          <w:szCs w:val="28"/>
          <w:lang w:val="ru-RU"/>
        </w:rPr>
        <w:t>финиша</w:t>
      </w:r>
      <w:r w:rsidRPr="0011745B">
        <w:rPr>
          <w:sz w:val="28"/>
          <w:szCs w:val="28"/>
          <w:lang w:val="ru-RU"/>
        </w:rPr>
        <w:t xml:space="preserve"> последней яхты в заезде или после соответствующего инцидента, смотря по тому, что произошло позже. </w:t>
      </w:r>
    </w:p>
    <w:p w14:paraId="15C0905A" w14:textId="1D286DF9" w:rsidR="00F03BB3" w:rsidRPr="0011745B" w:rsidRDefault="00F03BB3" w:rsidP="00012467">
      <w:pPr>
        <w:pStyle w:val="12"/>
        <w:tabs>
          <w:tab w:val="left" w:pos="709"/>
        </w:tabs>
        <w:spacing w:before="120" w:after="0" w:line="276" w:lineRule="auto"/>
        <w:ind w:left="0" w:firstLine="709"/>
        <w:jc w:val="both"/>
        <w:rPr>
          <w:sz w:val="28"/>
          <w:szCs w:val="28"/>
          <w:lang w:val="ru-RU"/>
        </w:rPr>
      </w:pPr>
      <w:r w:rsidRPr="0011745B">
        <w:rPr>
          <w:sz w:val="28"/>
          <w:szCs w:val="28"/>
          <w:lang w:val="ru-RU"/>
        </w:rPr>
        <w:t>Д6.6</w:t>
      </w:r>
      <w:r w:rsidR="006F0003">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6.6)</w:t>
      </w:r>
      <w:r w:rsidRPr="0011745B">
        <w:rPr>
          <w:rStyle w:val="FontStyle112"/>
          <w:sz w:val="28"/>
          <w:szCs w:val="28"/>
          <w:lang w:val="ru-RU"/>
        </w:rPr>
        <w:t xml:space="preserve"> </w:t>
      </w:r>
      <w:r w:rsidRPr="0011745B">
        <w:rPr>
          <w:sz w:val="28"/>
          <w:szCs w:val="28"/>
          <w:lang w:val="ru-RU"/>
        </w:rPr>
        <w:t>Решения по исправлению результата</w:t>
      </w:r>
    </w:p>
    <w:p w14:paraId="176E777B" w14:textId="6B57582B"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Правила 5.2.4.б)(2) (61.4(b)(2)) </w:t>
      </w:r>
      <w:r w:rsidR="006F0003">
        <w:rPr>
          <w:sz w:val="28"/>
          <w:szCs w:val="28"/>
          <w:lang w:val="ru-RU"/>
        </w:rPr>
        <w:t xml:space="preserve">ППГ </w:t>
      </w:r>
      <w:r w:rsidRPr="0011745B">
        <w:rPr>
          <w:sz w:val="28"/>
          <w:szCs w:val="28"/>
          <w:lang w:val="ru-RU"/>
        </w:rPr>
        <w:t xml:space="preserve">и 5.2.4.б)(3) (61.4(b)(3)) </w:t>
      </w:r>
      <w:r w:rsidR="006F0003">
        <w:rPr>
          <w:sz w:val="28"/>
          <w:szCs w:val="28"/>
          <w:lang w:val="ru-RU"/>
        </w:rPr>
        <w:t xml:space="preserve">ППГ </w:t>
      </w:r>
      <w:r w:rsidRPr="0011745B">
        <w:rPr>
          <w:sz w:val="28"/>
          <w:szCs w:val="28"/>
          <w:lang w:val="ru-RU"/>
        </w:rPr>
        <w:t>заменены на:</w:t>
      </w:r>
    </w:p>
    <w:p w14:paraId="03EA78A9" w14:textId="46511E7F" w:rsidR="00F03BB3" w:rsidRPr="0011745B" w:rsidRDefault="003C509E" w:rsidP="00012467">
      <w:pPr>
        <w:pStyle w:val="af5"/>
        <w:spacing w:before="120" w:after="0" w:line="276" w:lineRule="auto"/>
        <w:ind w:left="0" w:firstLine="709"/>
        <w:rPr>
          <w:sz w:val="28"/>
          <w:szCs w:val="28"/>
          <w:lang w:val="ru-RU"/>
        </w:rPr>
      </w:pPr>
      <w:r>
        <w:rPr>
          <w:sz w:val="28"/>
          <w:szCs w:val="28"/>
          <w:lang w:val="ru-RU"/>
        </w:rPr>
        <w:t>(2) </w:t>
      </w:r>
      <w:r w:rsidR="00F03BB3" w:rsidRPr="0011745B">
        <w:rPr>
          <w:sz w:val="28"/>
          <w:szCs w:val="28"/>
          <w:lang w:val="ru-RU"/>
        </w:rPr>
        <w:t xml:space="preserve">того, что причинен вред здоровью или физическое повреждение, или яхта стала </w:t>
      </w:r>
      <w:r w:rsidR="00F03BB3" w:rsidRPr="0011745B">
        <w:rPr>
          <w:i/>
          <w:iCs/>
          <w:sz w:val="28"/>
          <w:szCs w:val="28"/>
          <w:lang w:val="ru-RU"/>
        </w:rPr>
        <w:t>неисправной</w:t>
      </w:r>
      <w:r w:rsidR="00F03BB3" w:rsidRPr="0011745B">
        <w:rPr>
          <w:sz w:val="28"/>
          <w:szCs w:val="28"/>
          <w:lang w:val="ru-RU"/>
        </w:rPr>
        <w:t xml:space="preserve"> в результате действий яхты, нарушившей какое-либо правило Части 2, и которая выполнила соответствующее наказание или была наказана;</w:t>
      </w:r>
    </w:p>
    <w:p w14:paraId="5523B01A" w14:textId="5120A7EF" w:rsidR="00F03BB3" w:rsidRPr="0011745B" w:rsidRDefault="003C509E" w:rsidP="00012467">
      <w:pPr>
        <w:pStyle w:val="af5"/>
        <w:spacing w:before="120" w:after="0" w:line="276" w:lineRule="auto"/>
        <w:ind w:left="0" w:firstLine="709"/>
        <w:rPr>
          <w:sz w:val="28"/>
          <w:szCs w:val="28"/>
          <w:lang w:val="ru-RU"/>
        </w:rPr>
      </w:pPr>
      <w:r>
        <w:rPr>
          <w:sz w:val="28"/>
          <w:szCs w:val="28"/>
          <w:lang w:val="ru-RU"/>
        </w:rPr>
        <w:t>(3) </w:t>
      </w:r>
      <w:r w:rsidR="00F03BB3" w:rsidRPr="0011745B">
        <w:rPr>
          <w:sz w:val="28"/>
          <w:szCs w:val="28"/>
          <w:lang w:val="ru-RU"/>
        </w:rPr>
        <w:t xml:space="preserve">того, что причинен вред здоровью или физическое повреждение, или яхта стала </w:t>
      </w:r>
      <w:r w:rsidR="00F03BB3" w:rsidRPr="0011745B">
        <w:rPr>
          <w:i/>
          <w:iCs/>
          <w:sz w:val="28"/>
          <w:szCs w:val="28"/>
          <w:lang w:val="ru-RU"/>
        </w:rPr>
        <w:t>неисправной</w:t>
      </w:r>
      <w:r w:rsidR="00F03BB3" w:rsidRPr="0011745B">
        <w:rPr>
          <w:sz w:val="28"/>
          <w:szCs w:val="28"/>
          <w:lang w:val="ru-RU"/>
        </w:rPr>
        <w:t xml:space="preserve"> в результате действий судна, не находящегося в </w:t>
      </w:r>
      <w:r w:rsidR="00F03BB3" w:rsidRPr="0011745B">
        <w:rPr>
          <w:i/>
          <w:iCs/>
          <w:sz w:val="28"/>
          <w:szCs w:val="28"/>
          <w:lang w:val="ru-RU"/>
        </w:rPr>
        <w:t>гонке</w:t>
      </w:r>
      <w:r w:rsidR="00F03BB3" w:rsidRPr="0011745B">
        <w:rPr>
          <w:sz w:val="28"/>
          <w:szCs w:val="28"/>
          <w:lang w:val="ru-RU"/>
        </w:rPr>
        <w:t xml:space="preserve"> и обязанного сторониться либо признанного виновным по правилам </w:t>
      </w:r>
      <w:r w:rsidR="00F03BB3" w:rsidRPr="0011745B">
        <w:rPr>
          <w:i/>
          <w:iCs/>
          <w:sz w:val="28"/>
          <w:szCs w:val="28"/>
          <w:lang w:val="ru-RU"/>
        </w:rPr>
        <w:t>МППСС</w:t>
      </w:r>
      <w:r w:rsidR="00F03BB3" w:rsidRPr="0011745B">
        <w:rPr>
          <w:sz w:val="28"/>
          <w:szCs w:val="28"/>
          <w:lang w:val="ru-RU"/>
        </w:rPr>
        <w:t xml:space="preserve"> или государственным правилам расхождения.</w:t>
      </w:r>
    </w:p>
    <w:p w14:paraId="5527C4F0" w14:textId="4FA00A8E"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Добавить новое правило 5.2.4.б)(6) (61.4(b)(6))</w:t>
      </w:r>
      <w:r w:rsidR="006F0003">
        <w:rPr>
          <w:sz w:val="28"/>
          <w:szCs w:val="28"/>
          <w:lang w:val="ru-RU"/>
        </w:rPr>
        <w:t xml:space="preserve"> в ППГ</w:t>
      </w:r>
      <w:r w:rsidRPr="0011745B">
        <w:rPr>
          <w:sz w:val="28"/>
          <w:szCs w:val="28"/>
          <w:lang w:val="ru-RU"/>
        </w:rPr>
        <w:t>:</w:t>
      </w:r>
    </w:p>
    <w:p w14:paraId="71BB0FD0" w14:textId="23F20925" w:rsidR="00F03BB3" w:rsidRPr="0011745B" w:rsidRDefault="003C509E" w:rsidP="00012467">
      <w:pPr>
        <w:pStyle w:val="af5"/>
        <w:spacing w:before="120" w:after="0" w:line="276" w:lineRule="auto"/>
        <w:ind w:left="0" w:firstLine="709"/>
        <w:rPr>
          <w:sz w:val="28"/>
          <w:szCs w:val="28"/>
          <w:lang w:val="ru-RU"/>
        </w:rPr>
      </w:pPr>
      <w:r>
        <w:rPr>
          <w:sz w:val="28"/>
          <w:szCs w:val="28"/>
          <w:lang w:val="ru-RU"/>
        </w:rPr>
        <w:t>(6) </w:t>
      </w:r>
      <w:r w:rsidR="00F03BB3" w:rsidRPr="0011745B">
        <w:rPr>
          <w:sz w:val="28"/>
          <w:szCs w:val="28"/>
          <w:lang w:val="ru-RU"/>
        </w:rPr>
        <w:t>внешних радиопомех, подтвержденных гоночным комитетом.</w:t>
      </w:r>
    </w:p>
    <w:p w14:paraId="305A9C98" w14:textId="49C1D3D5"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Добавить в правило 5.2.4.в) (61.4(с))</w:t>
      </w:r>
      <w:r w:rsidR="006F0003">
        <w:rPr>
          <w:sz w:val="28"/>
          <w:szCs w:val="28"/>
          <w:lang w:val="ru-RU"/>
        </w:rPr>
        <w:t xml:space="preserve"> ППГ</w:t>
      </w:r>
      <w:r w:rsidRPr="0011745B">
        <w:rPr>
          <w:sz w:val="28"/>
          <w:szCs w:val="28"/>
          <w:lang w:val="ru-RU"/>
        </w:rPr>
        <w:t>:</w:t>
      </w:r>
    </w:p>
    <w:p w14:paraId="1F363AC7" w14:textId="777777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lastRenderedPageBreak/>
        <w:t>Если яхте исправлен результат из-за того, что она была повреждена, то перед следующим заездом ей должно быть предоставлено разумное время для ремонта, но не более 30 минут.</w:t>
      </w:r>
    </w:p>
    <w:p w14:paraId="7E79A9AC" w14:textId="7EB4E5B0" w:rsidR="00F03BB3" w:rsidRPr="0011745B" w:rsidRDefault="00F03BB3" w:rsidP="00012467">
      <w:pPr>
        <w:pStyle w:val="12"/>
        <w:tabs>
          <w:tab w:val="left" w:pos="709"/>
        </w:tabs>
        <w:spacing w:before="120" w:after="0" w:line="276" w:lineRule="auto"/>
        <w:ind w:left="0" w:firstLine="709"/>
        <w:jc w:val="both"/>
        <w:rPr>
          <w:sz w:val="28"/>
          <w:szCs w:val="28"/>
          <w:lang w:val="ru-RU"/>
        </w:rPr>
      </w:pPr>
      <w:r w:rsidRPr="0011745B">
        <w:rPr>
          <w:sz w:val="28"/>
          <w:szCs w:val="28"/>
          <w:lang w:val="ru-RU"/>
        </w:rPr>
        <w:t>Д6.7</w:t>
      </w:r>
      <w:r w:rsidR="006F0003">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6.7)</w:t>
      </w:r>
      <w:r w:rsidRPr="0011745B">
        <w:rPr>
          <w:rStyle w:val="FontStyle112"/>
          <w:sz w:val="28"/>
          <w:szCs w:val="28"/>
          <w:lang w:val="ru-RU"/>
        </w:rPr>
        <w:t xml:space="preserve"> </w:t>
      </w:r>
      <w:r w:rsidRPr="0011745B">
        <w:rPr>
          <w:sz w:val="28"/>
          <w:szCs w:val="28"/>
          <w:lang w:val="ru-RU"/>
        </w:rPr>
        <w:t>Права сторон</w:t>
      </w:r>
    </w:p>
    <w:p w14:paraId="1C6F3355" w14:textId="5D057221"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В правиле 5.4.1.а)(4) (63.1(а)(4)) </w:t>
      </w:r>
      <w:r w:rsidR="006F0003">
        <w:rPr>
          <w:sz w:val="28"/>
          <w:szCs w:val="28"/>
          <w:lang w:val="ru-RU"/>
        </w:rPr>
        <w:t xml:space="preserve">ППГ </w:t>
      </w:r>
      <w:r w:rsidRPr="0011745B">
        <w:rPr>
          <w:sz w:val="28"/>
          <w:szCs w:val="28"/>
          <w:lang w:val="ru-RU"/>
        </w:rPr>
        <w:t xml:space="preserve">слова </w:t>
      </w:r>
      <w:r w:rsidRPr="0011745B">
        <w:rPr>
          <w:rStyle w:val="FontStyle111"/>
          <w:sz w:val="28"/>
          <w:szCs w:val="28"/>
          <w:lang w:val="ru-RU"/>
        </w:rPr>
        <w:t>«</w:t>
      </w:r>
      <w:r w:rsidRPr="0011745B">
        <w:rPr>
          <w:sz w:val="28"/>
          <w:szCs w:val="28"/>
          <w:lang w:val="ru-RU"/>
        </w:rPr>
        <w:t>представители яхт должны были находиться на борту</w:t>
      </w:r>
      <w:r w:rsidRPr="0011745B">
        <w:rPr>
          <w:rStyle w:val="FontStyle111"/>
          <w:sz w:val="28"/>
          <w:szCs w:val="28"/>
          <w:lang w:val="ru-RU"/>
        </w:rPr>
        <w:t>»</w:t>
      </w:r>
      <w:r w:rsidRPr="0011745B">
        <w:rPr>
          <w:sz w:val="28"/>
          <w:szCs w:val="28"/>
          <w:lang w:val="ru-RU"/>
        </w:rPr>
        <w:t xml:space="preserve"> изменены на: </w:t>
      </w:r>
      <w:r w:rsidRPr="0011745B">
        <w:rPr>
          <w:rStyle w:val="FontStyle111"/>
          <w:sz w:val="28"/>
          <w:szCs w:val="28"/>
          <w:lang w:val="ru-RU"/>
        </w:rPr>
        <w:t>«</w:t>
      </w:r>
      <w:r w:rsidRPr="0011745B">
        <w:rPr>
          <w:sz w:val="28"/>
          <w:szCs w:val="28"/>
          <w:lang w:val="ru-RU"/>
        </w:rPr>
        <w:t>представителем каждой яхты должен быть спортсмен, назначенный управлять ею</w:t>
      </w:r>
      <w:r w:rsidRPr="0011745B">
        <w:rPr>
          <w:rStyle w:val="FontStyle111"/>
          <w:sz w:val="28"/>
          <w:szCs w:val="28"/>
          <w:lang w:val="ru-RU"/>
        </w:rPr>
        <w:t>»</w:t>
      </w:r>
      <w:r w:rsidRPr="0011745B">
        <w:rPr>
          <w:sz w:val="28"/>
          <w:szCs w:val="28"/>
          <w:lang w:val="ru-RU"/>
        </w:rPr>
        <w:t>.</w:t>
      </w:r>
    </w:p>
    <w:p w14:paraId="7111037E" w14:textId="12E6FC5C" w:rsidR="00F03BB3" w:rsidRPr="0011745B" w:rsidRDefault="00F03BB3" w:rsidP="00012467">
      <w:pPr>
        <w:pStyle w:val="12"/>
        <w:tabs>
          <w:tab w:val="left" w:pos="709"/>
        </w:tabs>
        <w:spacing w:before="120" w:after="0" w:line="276" w:lineRule="auto"/>
        <w:ind w:left="0" w:firstLine="709"/>
        <w:jc w:val="both"/>
        <w:rPr>
          <w:dstrike/>
          <w:sz w:val="28"/>
          <w:szCs w:val="28"/>
          <w:lang w:val="ru-RU"/>
        </w:rPr>
      </w:pPr>
      <w:r w:rsidRPr="0011745B">
        <w:rPr>
          <w:sz w:val="28"/>
          <w:szCs w:val="28"/>
          <w:lang w:val="ru-RU"/>
        </w:rPr>
        <w:t>Д6.8</w:t>
      </w:r>
      <w:r w:rsidR="006F0003">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 xml:space="preserve">6.8) </w:t>
      </w:r>
      <w:r w:rsidRPr="0011745B">
        <w:rPr>
          <w:sz w:val="28"/>
          <w:szCs w:val="28"/>
          <w:lang w:val="ru-RU"/>
        </w:rPr>
        <w:t>Процедура рассмотрения</w:t>
      </w:r>
    </w:p>
    <w:p w14:paraId="34BFDAC8" w14:textId="2BE881F3"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Добавить новое правило 5.4.4.е) (63.4(</w:t>
      </w:r>
      <w:r w:rsidRPr="0011745B">
        <w:rPr>
          <w:sz w:val="28"/>
          <w:szCs w:val="28"/>
          <w:lang w:eastAsia="zh-CN"/>
        </w:rPr>
        <w:t>f</w:t>
      </w:r>
      <w:r w:rsidRPr="0011745B">
        <w:rPr>
          <w:sz w:val="28"/>
          <w:szCs w:val="28"/>
          <w:lang w:val="ru-RU"/>
        </w:rPr>
        <w:t>))</w:t>
      </w:r>
      <w:r w:rsidR="006F0003">
        <w:rPr>
          <w:sz w:val="28"/>
          <w:szCs w:val="28"/>
          <w:lang w:val="ru-RU"/>
        </w:rPr>
        <w:t xml:space="preserve"> ППГ</w:t>
      </w:r>
      <w:r w:rsidRPr="0011745B">
        <w:rPr>
          <w:sz w:val="28"/>
          <w:szCs w:val="28"/>
          <w:lang w:val="ru-RU"/>
        </w:rPr>
        <w:t>:</w:t>
      </w:r>
    </w:p>
    <w:p w14:paraId="3F38F49C" w14:textId="28C2D123" w:rsidR="00F03BB3" w:rsidRPr="0011745B" w:rsidRDefault="00225E19" w:rsidP="00012467">
      <w:pPr>
        <w:pStyle w:val="af5"/>
        <w:spacing w:before="120" w:after="0" w:line="276" w:lineRule="auto"/>
        <w:ind w:left="0" w:firstLine="709"/>
        <w:rPr>
          <w:sz w:val="28"/>
          <w:szCs w:val="28"/>
          <w:lang w:val="ru-RU"/>
        </w:rPr>
      </w:pPr>
      <w:r>
        <w:rPr>
          <w:sz w:val="28"/>
          <w:szCs w:val="28"/>
          <w:lang w:val="ru-RU"/>
        </w:rPr>
        <w:t>е)</w:t>
      </w:r>
      <w:r w:rsidR="006F0003">
        <w:rPr>
          <w:sz w:val="28"/>
          <w:szCs w:val="28"/>
          <w:lang w:val="ru-RU"/>
        </w:rPr>
        <w:t> </w:t>
      </w:r>
      <w:r w:rsidR="00F03BB3" w:rsidRPr="0011745B">
        <w:rPr>
          <w:sz w:val="28"/>
          <w:szCs w:val="28"/>
          <w:lang w:val="ru-RU"/>
        </w:rPr>
        <w:t>(</w:t>
      </w:r>
      <w:r w:rsidR="00F03BB3" w:rsidRPr="0011745B">
        <w:rPr>
          <w:sz w:val="28"/>
          <w:szCs w:val="28"/>
          <w:lang w:eastAsia="zh-CN"/>
        </w:rPr>
        <w:t>f</w:t>
      </w:r>
      <w:r w:rsidR="00F03BB3" w:rsidRPr="0011745B">
        <w:rPr>
          <w:sz w:val="28"/>
          <w:szCs w:val="28"/>
          <w:lang w:val="ru-RU"/>
        </w:rPr>
        <w:t xml:space="preserve">) Если </w:t>
      </w:r>
      <w:r w:rsidR="00F03BB3" w:rsidRPr="0011745B">
        <w:rPr>
          <w:i/>
          <w:sz w:val="28"/>
          <w:szCs w:val="28"/>
          <w:lang w:val="ru-RU"/>
        </w:rPr>
        <w:t>протест</w:t>
      </w:r>
      <w:r w:rsidR="00F03BB3" w:rsidRPr="0011745B">
        <w:rPr>
          <w:sz w:val="28"/>
          <w:szCs w:val="28"/>
          <w:lang w:val="ru-RU"/>
        </w:rPr>
        <w:t xml:space="preserve"> относится к возможному нарушению правила Частей 2, 3 или 4</w:t>
      </w:r>
      <w:r w:rsidR="006F0003">
        <w:rPr>
          <w:sz w:val="28"/>
          <w:szCs w:val="28"/>
          <w:lang w:val="ru-RU"/>
        </w:rPr>
        <w:t xml:space="preserve"> ППГ</w:t>
      </w:r>
      <w:r w:rsidR="00F03BB3" w:rsidRPr="0011745B">
        <w:rPr>
          <w:sz w:val="28"/>
          <w:szCs w:val="28"/>
          <w:lang w:val="ru-RU"/>
        </w:rPr>
        <w:t xml:space="preserve">, каждый свидетель должен был находиться в зоне управления во время инцидента. Свидетель, являющийся спортсменом и не выполнявший функции наблюдателя, также должен был быть по расписанию участником соответствующего заезда. </w:t>
      </w:r>
    </w:p>
    <w:p w14:paraId="070CE93B" w14:textId="77777777" w:rsidR="00F03BB3" w:rsidRPr="0011745B" w:rsidRDefault="00F03BB3" w:rsidP="00012467">
      <w:pPr>
        <w:pStyle w:val="12"/>
        <w:spacing w:after="0" w:line="276" w:lineRule="auto"/>
        <w:ind w:left="0" w:firstLine="709"/>
        <w:jc w:val="both"/>
        <w:rPr>
          <w:sz w:val="28"/>
          <w:szCs w:val="28"/>
          <w:lang w:val="ru-RU"/>
        </w:rPr>
      </w:pPr>
    </w:p>
    <w:p w14:paraId="155C26C5" w14:textId="409E0070" w:rsidR="00F03BB3" w:rsidRPr="0011745B" w:rsidRDefault="00F03BB3" w:rsidP="00012467">
      <w:pPr>
        <w:pStyle w:val="12"/>
        <w:spacing w:after="0" w:line="276" w:lineRule="auto"/>
        <w:ind w:left="0" w:firstLine="709"/>
        <w:jc w:val="both"/>
        <w:rPr>
          <w:sz w:val="28"/>
          <w:szCs w:val="28"/>
          <w:lang w:val="ru-RU"/>
        </w:rPr>
      </w:pPr>
      <w:r w:rsidRPr="0011745B">
        <w:rPr>
          <w:sz w:val="28"/>
          <w:szCs w:val="28"/>
          <w:lang w:val="ru-RU"/>
        </w:rPr>
        <w:t>Д7</w:t>
      </w:r>
      <w:r w:rsidR="006F0003">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 xml:space="preserve">7) </w:t>
      </w:r>
      <w:r w:rsidRPr="0011745B">
        <w:rPr>
          <w:sz w:val="28"/>
          <w:szCs w:val="28"/>
          <w:lang w:val="ru-RU"/>
        </w:rPr>
        <w:t>НАКАЗАНИЯ</w:t>
      </w:r>
    </w:p>
    <w:p w14:paraId="0B481F19" w14:textId="6F7BD0BF"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Если протестовый комитет решит, что яхта, являющаяся </w:t>
      </w:r>
      <w:r w:rsidRPr="0011745B">
        <w:rPr>
          <w:i/>
          <w:sz w:val="28"/>
          <w:szCs w:val="28"/>
          <w:lang w:val="ru-RU"/>
        </w:rPr>
        <w:t>стороной</w:t>
      </w:r>
      <w:r w:rsidRPr="0011745B">
        <w:rPr>
          <w:sz w:val="28"/>
          <w:szCs w:val="28"/>
          <w:lang w:val="ru-RU"/>
        </w:rPr>
        <w:t xml:space="preserve"> в рассмотрении протеста, нарушила </w:t>
      </w:r>
      <w:r w:rsidRPr="0011745B">
        <w:rPr>
          <w:i/>
          <w:sz w:val="28"/>
          <w:szCs w:val="28"/>
          <w:lang w:val="ru-RU"/>
        </w:rPr>
        <w:t>правило</w:t>
      </w:r>
      <w:r w:rsidRPr="0011745B">
        <w:rPr>
          <w:sz w:val="28"/>
          <w:szCs w:val="28"/>
          <w:lang w:val="ru-RU"/>
        </w:rPr>
        <w:t>, не содержащееся в Частях 2, 3 или 4</w:t>
      </w:r>
      <w:r w:rsidR="006F0003">
        <w:rPr>
          <w:sz w:val="28"/>
          <w:szCs w:val="28"/>
          <w:lang w:val="ru-RU"/>
        </w:rPr>
        <w:t xml:space="preserve"> ППГ</w:t>
      </w:r>
      <w:r w:rsidRPr="0011745B">
        <w:rPr>
          <w:sz w:val="28"/>
          <w:szCs w:val="28"/>
          <w:lang w:val="ru-RU"/>
        </w:rPr>
        <w:t>, то он должен или:</w:t>
      </w:r>
    </w:p>
    <w:p w14:paraId="68DDB927" w14:textId="63E580CA"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а)</w:t>
      </w:r>
      <w:r w:rsidR="006F0003">
        <w:rPr>
          <w:sz w:val="28"/>
          <w:szCs w:val="28"/>
          <w:lang w:val="ru-RU"/>
        </w:rPr>
        <w:t> </w:t>
      </w:r>
      <w:r w:rsidRPr="00012467">
        <w:rPr>
          <w:rStyle w:val="FontStyle112"/>
          <w:b w:val="0"/>
          <w:sz w:val="28"/>
          <w:lang w:val="ru-RU"/>
        </w:rPr>
        <w:t>(</w:t>
      </w:r>
      <w:r w:rsidRPr="00012467">
        <w:rPr>
          <w:rStyle w:val="FontStyle112"/>
          <w:b w:val="0"/>
          <w:sz w:val="28"/>
        </w:rPr>
        <w:t>a</w:t>
      </w:r>
      <w:r w:rsidRPr="00012467">
        <w:rPr>
          <w:rStyle w:val="FontStyle112"/>
          <w:b w:val="0"/>
          <w:sz w:val="28"/>
          <w:lang w:val="ru-RU"/>
        </w:rPr>
        <w:t xml:space="preserve">) </w:t>
      </w:r>
      <w:r w:rsidRPr="0011745B">
        <w:rPr>
          <w:sz w:val="28"/>
          <w:szCs w:val="28"/>
          <w:lang w:val="ru-RU"/>
        </w:rPr>
        <w:t xml:space="preserve">дисквалифицировать её, либо добавить любое количество очков (в том числе ноль или долю очка) к её очкам. Если возможно, наказание должно быть наложено в заезде или в гонке, в которой было нарушено </w:t>
      </w:r>
      <w:r w:rsidRPr="0011745B">
        <w:rPr>
          <w:i/>
          <w:sz w:val="28"/>
          <w:szCs w:val="28"/>
          <w:lang w:val="ru-RU"/>
        </w:rPr>
        <w:t>правило</w:t>
      </w:r>
      <w:r w:rsidRPr="0011745B">
        <w:rPr>
          <w:sz w:val="28"/>
          <w:szCs w:val="28"/>
          <w:lang w:val="ru-RU"/>
        </w:rPr>
        <w:t>; в противном случае оно должно быть наложено в следующем заезде или гонке этой яхты. Если добавляются очки, то очки других яхт не должны изменяться; или</w:t>
      </w:r>
    </w:p>
    <w:p w14:paraId="1D14FA6A" w14:textId="595396C6"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б)</w:t>
      </w:r>
      <w:r w:rsidR="009C5EAD">
        <w:rPr>
          <w:sz w:val="28"/>
          <w:szCs w:val="28"/>
          <w:lang w:val="ru-RU"/>
        </w:rPr>
        <w:t> </w:t>
      </w:r>
      <w:r w:rsidRPr="00012467">
        <w:rPr>
          <w:rStyle w:val="FontStyle112"/>
          <w:b w:val="0"/>
          <w:sz w:val="28"/>
          <w:lang w:val="ru-RU"/>
        </w:rPr>
        <w:t>(</w:t>
      </w:r>
      <w:r w:rsidRPr="00012467">
        <w:rPr>
          <w:rStyle w:val="FontStyle112"/>
          <w:b w:val="0"/>
          <w:sz w:val="28"/>
        </w:rPr>
        <w:t>b</w:t>
      </w:r>
      <w:r w:rsidRPr="00012467">
        <w:rPr>
          <w:rStyle w:val="FontStyle112"/>
          <w:b w:val="0"/>
          <w:sz w:val="28"/>
          <w:lang w:val="ru-RU"/>
        </w:rPr>
        <w:t xml:space="preserve">) </w:t>
      </w:r>
      <w:r w:rsidRPr="0011745B">
        <w:rPr>
          <w:sz w:val="28"/>
          <w:szCs w:val="28"/>
          <w:lang w:val="ru-RU"/>
        </w:rPr>
        <w:t xml:space="preserve">обязать её выполнить одно или более </w:t>
      </w:r>
      <w:r w:rsidRPr="0011745B">
        <w:rPr>
          <w:rStyle w:val="FontStyle111"/>
          <w:sz w:val="28"/>
          <w:szCs w:val="28"/>
          <w:lang w:val="ru-RU"/>
        </w:rPr>
        <w:t>«</w:t>
      </w:r>
      <w:r w:rsidRPr="0011745B">
        <w:rPr>
          <w:sz w:val="28"/>
          <w:szCs w:val="28"/>
          <w:lang w:val="ru-RU"/>
        </w:rPr>
        <w:t>Наказаний в один оборот</w:t>
      </w:r>
      <w:r w:rsidRPr="0011745B">
        <w:rPr>
          <w:rStyle w:val="FontStyle111"/>
          <w:sz w:val="28"/>
          <w:szCs w:val="28"/>
          <w:lang w:val="ru-RU"/>
        </w:rPr>
        <w:t>»</w:t>
      </w:r>
      <w:r w:rsidRPr="0011745B">
        <w:rPr>
          <w:sz w:val="28"/>
          <w:szCs w:val="28"/>
          <w:lang w:val="ru-RU"/>
        </w:rPr>
        <w:t xml:space="preserve">, которые должны быть выполнены как можно скорее после сигнала </w:t>
      </w:r>
      <w:r w:rsidRPr="0011745B">
        <w:rPr>
          <w:rStyle w:val="FontStyle111"/>
          <w:sz w:val="28"/>
          <w:szCs w:val="28"/>
          <w:lang w:val="ru-RU"/>
        </w:rPr>
        <w:t>«</w:t>
      </w:r>
      <w:r w:rsidRPr="0011745B">
        <w:rPr>
          <w:sz w:val="28"/>
          <w:szCs w:val="28"/>
          <w:lang w:val="ru-RU"/>
        </w:rPr>
        <w:t>Старт</w:t>
      </w:r>
      <w:r w:rsidRPr="0011745B">
        <w:rPr>
          <w:rStyle w:val="FontStyle111"/>
          <w:sz w:val="28"/>
          <w:szCs w:val="28"/>
          <w:lang w:val="ru-RU"/>
        </w:rPr>
        <w:t>»</w:t>
      </w:r>
      <w:r w:rsidRPr="0011745B">
        <w:rPr>
          <w:sz w:val="28"/>
          <w:szCs w:val="28"/>
          <w:lang w:val="ru-RU"/>
        </w:rPr>
        <w:t xml:space="preserve"> её следующего заезда, старт которого был дан, в котором не было общего отзыва, и который впоследствии не был </w:t>
      </w:r>
      <w:r w:rsidRPr="0011745B">
        <w:rPr>
          <w:i/>
          <w:sz w:val="28"/>
          <w:szCs w:val="28"/>
          <w:lang w:val="ru-RU"/>
        </w:rPr>
        <w:t>прекращен</w:t>
      </w:r>
      <w:r w:rsidRPr="0011745B">
        <w:rPr>
          <w:sz w:val="28"/>
          <w:szCs w:val="28"/>
          <w:lang w:val="ru-RU"/>
        </w:rPr>
        <w:t>.</w:t>
      </w:r>
    </w:p>
    <w:p w14:paraId="48D787E7" w14:textId="61D3296C"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Однако если яхта нарушила правило Приложения G</w:t>
      </w:r>
      <w:r w:rsidR="009C5EAD">
        <w:rPr>
          <w:sz w:val="28"/>
          <w:szCs w:val="28"/>
          <w:lang w:val="ru-RU"/>
        </w:rPr>
        <w:t> </w:t>
      </w:r>
      <w:r w:rsidRPr="0011745B">
        <w:rPr>
          <w:sz w:val="28"/>
          <w:szCs w:val="28"/>
          <w:lang w:val="ru-RU"/>
        </w:rPr>
        <w:t xml:space="preserve">(Ж) </w:t>
      </w:r>
      <w:r w:rsidR="009C5EAD">
        <w:rPr>
          <w:sz w:val="28"/>
          <w:szCs w:val="28"/>
          <w:lang w:val="ru-RU"/>
        </w:rPr>
        <w:t xml:space="preserve">ППГ </w:t>
      </w:r>
      <w:r w:rsidRPr="0011745B">
        <w:rPr>
          <w:sz w:val="28"/>
          <w:szCs w:val="28"/>
          <w:lang w:val="ru-RU"/>
        </w:rPr>
        <w:t>или правило Д8 (Е8)</w:t>
      </w:r>
      <w:r w:rsidR="009C5EAD">
        <w:rPr>
          <w:sz w:val="28"/>
          <w:szCs w:val="28"/>
          <w:lang w:val="ru-RU"/>
        </w:rPr>
        <w:t xml:space="preserve"> ППГ</w:t>
      </w:r>
      <w:r w:rsidRPr="0011745B">
        <w:rPr>
          <w:sz w:val="28"/>
          <w:szCs w:val="28"/>
          <w:lang w:val="ru-RU"/>
        </w:rPr>
        <w:t>, протестовый комитет должен действовать в соответствии с правилом Ж4 (G4)</w:t>
      </w:r>
      <w:r w:rsidR="009C5EAD">
        <w:rPr>
          <w:sz w:val="28"/>
          <w:szCs w:val="28"/>
          <w:lang w:val="ru-RU"/>
        </w:rPr>
        <w:t xml:space="preserve"> ППГ</w:t>
      </w:r>
      <w:r w:rsidRPr="0011745B">
        <w:rPr>
          <w:sz w:val="28"/>
          <w:szCs w:val="28"/>
          <w:lang w:val="ru-RU"/>
        </w:rPr>
        <w:t>.</w:t>
      </w:r>
    </w:p>
    <w:p w14:paraId="0F858921" w14:textId="77777777" w:rsidR="00F03BB3" w:rsidRDefault="00F03BB3" w:rsidP="00012467">
      <w:pPr>
        <w:pStyle w:val="12"/>
        <w:spacing w:after="0" w:line="276" w:lineRule="auto"/>
        <w:ind w:left="0" w:firstLine="709"/>
        <w:jc w:val="both"/>
        <w:rPr>
          <w:sz w:val="28"/>
          <w:szCs w:val="28"/>
          <w:lang w:val="ru-RU"/>
        </w:rPr>
      </w:pPr>
    </w:p>
    <w:p w14:paraId="17558C3D" w14:textId="77777777" w:rsidR="003C509E" w:rsidRDefault="003C509E" w:rsidP="00012467">
      <w:pPr>
        <w:pStyle w:val="12"/>
        <w:spacing w:after="0" w:line="276" w:lineRule="auto"/>
        <w:ind w:left="0" w:firstLine="709"/>
        <w:jc w:val="both"/>
        <w:rPr>
          <w:sz w:val="28"/>
          <w:szCs w:val="28"/>
          <w:lang w:val="ru-RU"/>
        </w:rPr>
      </w:pPr>
    </w:p>
    <w:p w14:paraId="47F1B1B0" w14:textId="77777777" w:rsidR="003C509E" w:rsidRPr="0011745B" w:rsidRDefault="003C509E" w:rsidP="00012467">
      <w:pPr>
        <w:pStyle w:val="12"/>
        <w:spacing w:after="0" w:line="276" w:lineRule="auto"/>
        <w:ind w:left="0" w:firstLine="709"/>
        <w:jc w:val="both"/>
        <w:rPr>
          <w:sz w:val="28"/>
          <w:szCs w:val="28"/>
          <w:lang w:val="ru-RU"/>
        </w:rPr>
      </w:pPr>
    </w:p>
    <w:p w14:paraId="10EA7329" w14:textId="2D0C5739" w:rsidR="00F03BB3" w:rsidRPr="0011745B" w:rsidRDefault="00F03BB3" w:rsidP="00012467">
      <w:pPr>
        <w:pStyle w:val="12"/>
        <w:spacing w:after="0" w:line="276" w:lineRule="auto"/>
        <w:ind w:left="0" w:firstLine="709"/>
        <w:jc w:val="both"/>
        <w:rPr>
          <w:sz w:val="28"/>
          <w:szCs w:val="28"/>
          <w:lang w:val="ru-RU"/>
        </w:rPr>
      </w:pPr>
      <w:r w:rsidRPr="0011745B">
        <w:rPr>
          <w:sz w:val="28"/>
          <w:szCs w:val="28"/>
          <w:lang w:val="ru-RU"/>
        </w:rPr>
        <w:lastRenderedPageBreak/>
        <w:t>Д8</w:t>
      </w:r>
      <w:r w:rsidR="009C5EAD">
        <w:rPr>
          <w:sz w:val="28"/>
          <w:szCs w:val="28"/>
          <w:lang w:val="ru-RU"/>
        </w:rPr>
        <w:t> </w:t>
      </w:r>
      <w:r w:rsidRPr="00012467">
        <w:rPr>
          <w:rStyle w:val="FontStyle112"/>
          <w:b/>
          <w:sz w:val="28"/>
          <w:lang w:val="ru-RU"/>
        </w:rPr>
        <w:t>(</w:t>
      </w:r>
      <w:r w:rsidRPr="00012467">
        <w:rPr>
          <w:rStyle w:val="FontStyle112"/>
          <w:b/>
          <w:sz w:val="28"/>
        </w:rPr>
        <w:t>E</w:t>
      </w:r>
      <w:r w:rsidRPr="00012467">
        <w:rPr>
          <w:rStyle w:val="FontStyle112"/>
          <w:b/>
          <w:sz w:val="28"/>
          <w:lang w:val="ru-RU"/>
        </w:rPr>
        <w:t>8)</w:t>
      </w:r>
      <w:r w:rsidRPr="0011745B">
        <w:rPr>
          <w:rStyle w:val="FontStyle112"/>
          <w:sz w:val="28"/>
          <w:szCs w:val="28"/>
          <w:lang w:val="ru-RU"/>
        </w:rPr>
        <w:t xml:space="preserve"> </w:t>
      </w:r>
      <w:r w:rsidRPr="0011745B">
        <w:rPr>
          <w:sz w:val="28"/>
          <w:szCs w:val="28"/>
          <w:lang w:val="ru-RU"/>
        </w:rPr>
        <w:t>ИЗМЕНЕНИЯ В ПРИЛОЖЕНИИ Ж (G), ОБОЗНАЧЕНИЯ НА ПАРУСАХ</w:t>
      </w:r>
    </w:p>
    <w:p w14:paraId="0D5099E7" w14:textId="7CE90FB6"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Правило Ж1 (G1)</w:t>
      </w:r>
      <w:r w:rsidR="009C5EAD">
        <w:rPr>
          <w:sz w:val="28"/>
          <w:szCs w:val="28"/>
          <w:lang w:val="ru-RU"/>
        </w:rPr>
        <w:t xml:space="preserve"> ППГ</w:t>
      </w:r>
      <w:r w:rsidRPr="0011745B">
        <w:rPr>
          <w:sz w:val="28"/>
          <w:szCs w:val="28"/>
          <w:lang w:val="ru-RU"/>
        </w:rPr>
        <w:t>, исключая таблицу букв национальной принадлежности на парусах, и правило Ж2 (</w:t>
      </w:r>
      <w:r w:rsidRPr="0011745B">
        <w:rPr>
          <w:sz w:val="28"/>
          <w:szCs w:val="28"/>
        </w:rPr>
        <w:t>G</w:t>
      </w:r>
      <w:r w:rsidRPr="0011745B">
        <w:rPr>
          <w:sz w:val="28"/>
          <w:szCs w:val="28"/>
          <w:lang w:val="ru-RU"/>
        </w:rPr>
        <w:t xml:space="preserve">2) </w:t>
      </w:r>
      <w:r w:rsidR="009C5EAD">
        <w:rPr>
          <w:sz w:val="28"/>
          <w:szCs w:val="28"/>
          <w:lang w:val="ru-RU"/>
        </w:rPr>
        <w:t xml:space="preserve">ППГ </w:t>
      </w:r>
      <w:r w:rsidRPr="0011745B">
        <w:rPr>
          <w:sz w:val="28"/>
          <w:szCs w:val="28"/>
          <w:lang w:val="ru-RU"/>
        </w:rPr>
        <w:t>заменены на:</w:t>
      </w:r>
    </w:p>
    <w:p w14:paraId="682CFA9F" w14:textId="140CC683" w:rsidR="00F03BB3" w:rsidRPr="0011745B" w:rsidRDefault="00F03BB3" w:rsidP="00012467">
      <w:pPr>
        <w:pStyle w:val="a6"/>
        <w:spacing w:before="120" w:after="0" w:line="276" w:lineRule="auto"/>
        <w:ind w:left="0" w:firstLine="709"/>
        <w:rPr>
          <w:b/>
          <w:sz w:val="28"/>
          <w:szCs w:val="28"/>
          <w:lang w:val="ru-RU"/>
        </w:rPr>
      </w:pPr>
      <w:r w:rsidRPr="0011745B">
        <w:rPr>
          <w:b/>
          <w:sz w:val="28"/>
          <w:szCs w:val="28"/>
          <w:lang w:val="ru-RU"/>
        </w:rPr>
        <w:t>Ж1</w:t>
      </w:r>
      <w:r w:rsidR="009C5EAD">
        <w:rPr>
          <w:b/>
          <w:sz w:val="28"/>
          <w:szCs w:val="28"/>
          <w:lang w:val="ru-RU"/>
        </w:rPr>
        <w:t> </w:t>
      </w:r>
      <w:r w:rsidRPr="0011745B">
        <w:rPr>
          <w:b/>
          <w:sz w:val="28"/>
          <w:szCs w:val="28"/>
          <w:lang w:val="ru-RU"/>
        </w:rPr>
        <w:t>(</w:t>
      </w:r>
      <w:r w:rsidRPr="0011745B">
        <w:rPr>
          <w:b/>
          <w:sz w:val="28"/>
          <w:szCs w:val="28"/>
        </w:rPr>
        <w:t>G</w:t>
      </w:r>
      <w:r w:rsidRPr="0011745B">
        <w:rPr>
          <w:b/>
          <w:sz w:val="28"/>
          <w:szCs w:val="28"/>
          <w:lang w:val="ru-RU"/>
        </w:rPr>
        <w:t xml:space="preserve">1) КЛАССЫ ЯХТ </w:t>
      </w:r>
      <w:r w:rsidR="007E7DF7">
        <w:rPr>
          <w:b/>
          <w:sz w:val="28"/>
          <w:szCs w:val="28"/>
        </w:rPr>
        <w:t>WS</w:t>
      </w:r>
      <w:r w:rsidRPr="0011745B">
        <w:rPr>
          <w:b/>
          <w:sz w:val="28"/>
          <w:szCs w:val="28"/>
          <w:lang w:val="ru-RU"/>
        </w:rPr>
        <w:t xml:space="preserve"> И МАРУЯ </w:t>
      </w:r>
    </w:p>
    <w:p w14:paraId="20979F73" w14:textId="492839C6" w:rsidR="00F03BB3" w:rsidRPr="0011745B" w:rsidRDefault="00F03BB3" w:rsidP="00012467">
      <w:pPr>
        <w:pStyle w:val="a6"/>
        <w:spacing w:before="120" w:after="0" w:line="276" w:lineRule="auto"/>
        <w:ind w:left="0" w:firstLine="709"/>
        <w:rPr>
          <w:b/>
          <w:i/>
          <w:sz w:val="28"/>
          <w:szCs w:val="28"/>
          <w:lang w:val="ru-RU"/>
        </w:rPr>
      </w:pPr>
      <w:r w:rsidRPr="0011745B">
        <w:rPr>
          <w:i/>
          <w:sz w:val="28"/>
          <w:szCs w:val="28"/>
          <w:lang w:val="ru-RU"/>
        </w:rPr>
        <w:t>Правило Ж1 (</w:t>
      </w:r>
      <w:r w:rsidRPr="0011745B">
        <w:rPr>
          <w:i/>
          <w:sz w:val="28"/>
          <w:szCs w:val="28"/>
          <w:lang w:eastAsia="zh-CN"/>
        </w:rPr>
        <w:t>G</w:t>
      </w:r>
      <w:r w:rsidRPr="0011745B">
        <w:rPr>
          <w:i/>
          <w:sz w:val="28"/>
          <w:szCs w:val="28"/>
          <w:lang w:val="ru-RU" w:eastAsia="zh-CN"/>
        </w:rPr>
        <w:t xml:space="preserve">1) </w:t>
      </w:r>
      <w:r w:rsidRPr="0011745B">
        <w:rPr>
          <w:i/>
          <w:sz w:val="28"/>
          <w:szCs w:val="28"/>
          <w:lang w:val="ru-RU"/>
        </w:rPr>
        <w:t xml:space="preserve">применяется к каждой яхте класса, управляемого или признанного </w:t>
      </w:r>
      <w:r w:rsidR="007E7DF7">
        <w:rPr>
          <w:i/>
          <w:sz w:val="28"/>
          <w:szCs w:val="28"/>
        </w:rPr>
        <w:t>WS</w:t>
      </w:r>
      <w:r w:rsidRPr="0011745B">
        <w:rPr>
          <w:i/>
          <w:sz w:val="28"/>
          <w:szCs w:val="28"/>
          <w:lang w:val="ru-RU"/>
        </w:rPr>
        <w:t xml:space="preserve"> или Международной ассоциацией радиоуправляемых яхт (МАРУЯ).</w:t>
      </w:r>
    </w:p>
    <w:p w14:paraId="73CCB1A7" w14:textId="5600AD7A" w:rsidR="00F03BB3" w:rsidRPr="0011745B" w:rsidRDefault="00F03BB3" w:rsidP="00012467">
      <w:pPr>
        <w:pStyle w:val="a6"/>
        <w:tabs>
          <w:tab w:val="left" w:pos="1276"/>
        </w:tabs>
        <w:spacing w:before="120" w:after="0" w:line="276" w:lineRule="auto"/>
        <w:ind w:left="0" w:firstLine="709"/>
        <w:rPr>
          <w:b/>
          <w:sz w:val="28"/>
          <w:szCs w:val="28"/>
          <w:lang w:val="ru-RU"/>
        </w:rPr>
      </w:pPr>
      <w:r w:rsidRPr="0011745B">
        <w:rPr>
          <w:b/>
          <w:sz w:val="28"/>
          <w:szCs w:val="28"/>
          <w:lang w:val="ru-RU"/>
        </w:rPr>
        <w:t>Ж1.1</w:t>
      </w:r>
      <w:r w:rsidR="009C5EAD">
        <w:rPr>
          <w:b/>
          <w:sz w:val="28"/>
          <w:szCs w:val="28"/>
          <w:lang w:val="ru-RU"/>
        </w:rPr>
        <w:t> </w:t>
      </w:r>
      <w:r w:rsidRPr="0011745B">
        <w:rPr>
          <w:b/>
          <w:sz w:val="28"/>
          <w:szCs w:val="28"/>
          <w:lang w:val="ru-RU"/>
        </w:rPr>
        <w:t>(</w:t>
      </w:r>
      <w:r w:rsidRPr="0011745B">
        <w:rPr>
          <w:b/>
          <w:sz w:val="28"/>
          <w:szCs w:val="28"/>
        </w:rPr>
        <w:t>G</w:t>
      </w:r>
      <w:r w:rsidRPr="0011745B">
        <w:rPr>
          <w:b/>
          <w:sz w:val="28"/>
          <w:szCs w:val="28"/>
          <w:lang w:val="ru-RU"/>
        </w:rPr>
        <w:t xml:space="preserve">1.1) Обозначения </w:t>
      </w:r>
    </w:p>
    <w:p w14:paraId="0EC83A53" w14:textId="2EDF6020" w:rsidR="00F03BB3" w:rsidRPr="0011745B" w:rsidRDefault="00F03BB3" w:rsidP="008B51E8">
      <w:pPr>
        <w:pStyle w:val="a6"/>
        <w:numPr>
          <w:ilvl w:val="0"/>
          <w:numId w:val="291"/>
        </w:numPr>
        <w:tabs>
          <w:tab w:val="left" w:pos="851"/>
          <w:tab w:val="left" w:pos="993"/>
        </w:tabs>
        <w:spacing w:before="120" w:after="0" w:line="276" w:lineRule="auto"/>
        <w:ind w:left="0" w:firstLine="709"/>
        <w:rPr>
          <w:b/>
          <w:i/>
          <w:sz w:val="28"/>
          <w:szCs w:val="28"/>
          <w:lang w:val="ru-RU"/>
        </w:rPr>
      </w:pPr>
      <w:r w:rsidRPr="00012467">
        <w:rPr>
          <w:sz w:val="28"/>
          <w:lang w:val="ru-RU"/>
        </w:rPr>
        <w:t>(</w:t>
      </w:r>
      <w:r w:rsidRPr="00012467">
        <w:rPr>
          <w:sz w:val="28"/>
        </w:rPr>
        <w:t>a</w:t>
      </w:r>
      <w:r w:rsidRPr="00012467">
        <w:rPr>
          <w:sz w:val="28"/>
          <w:lang w:val="ru-RU"/>
        </w:rPr>
        <w:t>)</w:t>
      </w:r>
      <w:r w:rsidRPr="0011745B">
        <w:rPr>
          <w:b/>
          <w:sz w:val="28"/>
          <w:szCs w:val="28"/>
          <w:lang w:val="ru-RU"/>
        </w:rPr>
        <w:t xml:space="preserve"> </w:t>
      </w:r>
      <w:r w:rsidRPr="0011745B">
        <w:rPr>
          <w:sz w:val="28"/>
          <w:szCs w:val="28"/>
          <w:lang w:val="ru-RU"/>
        </w:rPr>
        <w:t xml:space="preserve">Если в правилах класса не предписано иного, яхта класса </w:t>
      </w:r>
      <w:r w:rsidRPr="0011745B">
        <w:rPr>
          <w:sz w:val="28"/>
          <w:szCs w:val="28"/>
        </w:rPr>
        <w:t>World</w:t>
      </w:r>
      <w:r w:rsidRPr="0011745B">
        <w:rPr>
          <w:sz w:val="28"/>
          <w:szCs w:val="28"/>
          <w:lang w:val="ru-RU"/>
        </w:rPr>
        <w:t xml:space="preserve"> </w:t>
      </w:r>
      <w:r w:rsidRPr="0011745B">
        <w:rPr>
          <w:sz w:val="28"/>
          <w:szCs w:val="28"/>
        </w:rPr>
        <w:t>Sailing</w:t>
      </w:r>
      <w:r w:rsidRPr="0011745B">
        <w:rPr>
          <w:sz w:val="28"/>
          <w:szCs w:val="28"/>
          <w:lang w:val="ru-RU"/>
        </w:rPr>
        <w:t xml:space="preserve"> или МАРУЯ должна соответствовать правилу Ж1 (G1) </w:t>
      </w:r>
      <w:r w:rsidR="009C5EAD">
        <w:rPr>
          <w:sz w:val="28"/>
          <w:szCs w:val="28"/>
          <w:lang w:val="ru-RU"/>
        </w:rPr>
        <w:t xml:space="preserve">ППГ </w:t>
      </w:r>
      <w:r w:rsidRPr="0011745B">
        <w:rPr>
          <w:sz w:val="28"/>
          <w:szCs w:val="28"/>
          <w:lang w:val="ru-RU"/>
        </w:rPr>
        <w:t xml:space="preserve">и нести:  </w:t>
      </w:r>
    </w:p>
    <w:p w14:paraId="32722FEF" w14:textId="77777777" w:rsidR="00F03BB3" w:rsidRPr="0011745B" w:rsidRDefault="00F03BB3" w:rsidP="008B51E8">
      <w:pPr>
        <w:pStyle w:val="a6"/>
        <w:numPr>
          <w:ilvl w:val="0"/>
          <w:numId w:val="296"/>
        </w:numPr>
        <w:spacing w:before="120" w:after="0" w:line="276" w:lineRule="auto"/>
        <w:ind w:left="0" w:firstLine="709"/>
        <w:rPr>
          <w:b/>
          <w:i/>
          <w:sz w:val="28"/>
          <w:szCs w:val="28"/>
          <w:lang w:val="ru-RU"/>
        </w:rPr>
      </w:pPr>
      <w:r w:rsidRPr="0011745B">
        <w:rPr>
          <w:sz w:val="28"/>
          <w:szCs w:val="28"/>
          <w:lang w:val="ru-RU"/>
        </w:rPr>
        <w:t>на гроте: эмблему класса и буквы национальной принадлежности (если требуется);</w:t>
      </w:r>
    </w:p>
    <w:p w14:paraId="61A5BCFD" w14:textId="77777777" w:rsidR="00F03BB3" w:rsidRPr="0011745B" w:rsidRDefault="00F03BB3" w:rsidP="008B51E8">
      <w:pPr>
        <w:pStyle w:val="a6"/>
        <w:numPr>
          <w:ilvl w:val="0"/>
          <w:numId w:val="296"/>
        </w:numPr>
        <w:spacing w:before="120" w:after="0" w:line="276" w:lineRule="auto"/>
        <w:ind w:left="0" w:firstLine="709"/>
        <w:rPr>
          <w:b/>
          <w:i/>
          <w:sz w:val="28"/>
          <w:szCs w:val="28"/>
          <w:lang w:val="ru-RU"/>
        </w:rPr>
      </w:pPr>
      <w:r w:rsidRPr="0011745B">
        <w:rPr>
          <w:bCs/>
          <w:iCs/>
          <w:sz w:val="28"/>
          <w:szCs w:val="28"/>
          <w:lang w:val="ru-RU"/>
        </w:rPr>
        <w:t>на всех парусах – ее номер на парусе.</w:t>
      </w:r>
    </w:p>
    <w:p w14:paraId="2E501598" w14:textId="1F0A9D91" w:rsidR="00F03BB3" w:rsidRPr="0011745B" w:rsidRDefault="00F03BB3" w:rsidP="008B51E8">
      <w:pPr>
        <w:pStyle w:val="a6"/>
        <w:numPr>
          <w:ilvl w:val="0"/>
          <w:numId w:val="291"/>
        </w:numPr>
        <w:tabs>
          <w:tab w:val="left" w:pos="993"/>
        </w:tabs>
        <w:spacing w:before="120" w:after="0" w:line="276" w:lineRule="auto"/>
        <w:ind w:left="0" w:firstLine="709"/>
        <w:rPr>
          <w:i/>
          <w:sz w:val="28"/>
          <w:szCs w:val="28"/>
          <w:lang w:val="ru-RU"/>
        </w:rPr>
      </w:pPr>
      <w:r w:rsidRPr="00012467">
        <w:rPr>
          <w:sz w:val="28"/>
          <w:lang w:val="ru-RU"/>
        </w:rPr>
        <w:t>(</w:t>
      </w:r>
      <w:r w:rsidRPr="00012467">
        <w:rPr>
          <w:sz w:val="28"/>
        </w:rPr>
        <w:t>b</w:t>
      </w:r>
      <w:r w:rsidRPr="00012467">
        <w:rPr>
          <w:sz w:val="28"/>
          <w:lang w:val="ru-RU"/>
        </w:rPr>
        <w:t>)</w:t>
      </w:r>
      <w:r w:rsidRPr="0011745B">
        <w:rPr>
          <w:b/>
          <w:sz w:val="28"/>
          <w:szCs w:val="28"/>
          <w:lang w:val="ru-RU"/>
        </w:rPr>
        <w:t xml:space="preserve"> </w:t>
      </w:r>
      <w:r w:rsidRPr="0011745B">
        <w:rPr>
          <w:sz w:val="28"/>
          <w:szCs w:val="28"/>
          <w:lang w:val="ru-RU"/>
        </w:rPr>
        <w:t xml:space="preserve">Паруса должны соответствовать этим правилам или правилам, применяемым во время получения ими своего первоначально сертификата. </w:t>
      </w:r>
    </w:p>
    <w:p w14:paraId="51594055" w14:textId="63982B7C" w:rsidR="00F03BB3" w:rsidRPr="0011745B" w:rsidRDefault="00F03BB3" w:rsidP="00012467">
      <w:pPr>
        <w:pStyle w:val="a6"/>
        <w:tabs>
          <w:tab w:val="left" w:pos="1276"/>
        </w:tabs>
        <w:spacing w:before="120" w:after="0" w:line="276" w:lineRule="auto"/>
        <w:ind w:left="0" w:firstLine="709"/>
        <w:rPr>
          <w:b/>
          <w:sz w:val="28"/>
          <w:szCs w:val="28"/>
          <w:lang w:val="ru-RU"/>
        </w:rPr>
      </w:pPr>
      <w:r w:rsidRPr="0011745B">
        <w:rPr>
          <w:b/>
          <w:sz w:val="28"/>
          <w:szCs w:val="28"/>
          <w:lang w:val="ru-RU"/>
        </w:rPr>
        <w:t>Ж1.2</w:t>
      </w:r>
      <w:r w:rsidR="009C5EAD">
        <w:rPr>
          <w:b/>
          <w:sz w:val="28"/>
          <w:szCs w:val="28"/>
          <w:lang w:val="ru-RU"/>
        </w:rPr>
        <w:t> </w:t>
      </w:r>
      <w:r w:rsidRPr="0011745B">
        <w:rPr>
          <w:b/>
          <w:sz w:val="28"/>
          <w:szCs w:val="28"/>
          <w:lang w:val="ru-RU"/>
        </w:rPr>
        <w:t>(</w:t>
      </w:r>
      <w:r w:rsidRPr="0011745B">
        <w:rPr>
          <w:b/>
          <w:sz w:val="28"/>
          <w:szCs w:val="28"/>
        </w:rPr>
        <w:t>G</w:t>
      </w:r>
      <w:r w:rsidRPr="0011745B">
        <w:rPr>
          <w:b/>
          <w:sz w:val="28"/>
          <w:szCs w:val="28"/>
          <w:lang w:val="ru-RU"/>
        </w:rPr>
        <w:t>1.2) Буквы национальной принадлежности</w:t>
      </w:r>
    </w:p>
    <w:p w14:paraId="6805EE18" w14:textId="0CACF588" w:rsidR="00F03BB3" w:rsidRPr="0011745B" w:rsidRDefault="00F03BB3" w:rsidP="00012467">
      <w:pPr>
        <w:pStyle w:val="a6"/>
        <w:spacing w:before="120" w:after="0" w:line="276" w:lineRule="auto"/>
        <w:ind w:left="0" w:firstLine="709"/>
        <w:rPr>
          <w:sz w:val="28"/>
          <w:szCs w:val="28"/>
          <w:lang w:val="ru-RU"/>
        </w:rPr>
      </w:pPr>
      <w:r w:rsidRPr="0011745B">
        <w:rPr>
          <w:bCs/>
          <w:sz w:val="28"/>
          <w:szCs w:val="28"/>
          <w:lang w:val="ru-RU"/>
        </w:rPr>
        <w:t>Если на</w:t>
      </w:r>
      <w:r w:rsidRPr="0011745B">
        <w:rPr>
          <w:sz w:val="28"/>
          <w:szCs w:val="28"/>
          <w:lang w:val="ru-RU"/>
        </w:rPr>
        <w:t xml:space="preserve"> соревнованиях участвуют иностранные спортсмены, яхта должна нести буквы национальной принадлежности </w:t>
      </w:r>
      <w:r w:rsidRPr="0011745B">
        <w:rPr>
          <w:rStyle w:val="FontStyle111"/>
          <w:sz w:val="28"/>
          <w:szCs w:val="28"/>
          <w:lang w:val="ru-RU"/>
        </w:rPr>
        <w:t xml:space="preserve">в соответствии с </w:t>
      </w:r>
      <w:r w:rsidRPr="0011745B">
        <w:rPr>
          <w:sz w:val="28"/>
          <w:szCs w:val="28"/>
          <w:lang w:val="ru-RU"/>
        </w:rPr>
        <w:t xml:space="preserve">международным стандартом (согласно актуальной таблице </w:t>
      </w:r>
      <w:r w:rsidR="003F3183">
        <w:rPr>
          <w:sz w:val="28"/>
          <w:szCs w:val="28"/>
          <w:lang w:val="ru-RU"/>
        </w:rPr>
        <w:t>Международных</w:t>
      </w:r>
      <w:r w:rsidR="00FB30E9">
        <w:rPr>
          <w:sz w:val="28"/>
          <w:szCs w:val="28"/>
          <w:lang w:val="ru-RU"/>
        </w:rPr>
        <w:t xml:space="preserve"> правил парусных гонок, утвержденных </w:t>
      </w:r>
      <w:r w:rsidR="00FB30E9">
        <w:rPr>
          <w:sz w:val="28"/>
          <w:szCs w:val="28"/>
        </w:rPr>
        <w:t>WS</w:t>
      </w:r>
      <w:r w:rsidRPr="0011745B">
        <w:rPr>
          <w:sz w:val="28"/>
          <w:szCs w:val="28"/>
          <w:lang w:val="ru-RU" w:eastAsia="zh-CN"/>
        </w:rPr>
        <w:t xml:space="preserve">, правило </w:t>
      </w:r>
      <w:r w:rsidRPr="0011745B">
        <w:rPr>
          <w:sz w:val="28"/>
          <w:szCs w:val="28"/>
          <w:lang w:eastAsia="zh-CN"/>
        </w:rPr>
        <w:t>G</w:t>
      </w:r>
      <w:r w:rsidRPr="0011745B">
        <w:rPr>
          <w:sz w:val="28"/>
          <w:szCs w:val="28"/>
          <w:lang w:val="ru-RU" w:eastAsia="zh-CN"/>
        </w:rPr>
        <w:t>1)</w:t>
      </w:r>
      <w:r w:rsidRPr="0011745B">
        <w:rPr>
          <w:sz w:val="28"/>
          <w:szCs w:val="28"/>
          <w:lang w:val="ru-RU"/>
        </w:rPr>
        <w:t>, обозначая:</w:t>
      </w:r>
    </w:p>
    <w:p w14:paraId="468BFA2A" w14:textId="31579BDC" w:rsidR="00F03BB3" w:rsidRPr="0011745B" w:rsidRDefault="00F03BB3" w:rsidP="008B51E8">
      <w:pPr>
        <w:pStyle w:val="a6"/>
        <w:numPr>
          <w:ilvl w:val="0"/>
          <w:numId w:val="292"/>
        </w:numPr>
        <w:tabs>
          <w:tab w:val="left" w:pos="993"/>
        </w:tabs>
        <w:spacing w:before="120" w:after="0" w:line="276" w:lineRule="auto"/>
        <w:ind w:left="0" w:firstLine="709"/>
        <w:rPr>
          <w:dstrike/>
          <w:sz w:val="28"/>
          <w:szCs w:val="28"/>
          <w:lang w:val="ru-RU"/>
        </w:rPr>
      </w:pPr>
      <w:r w:rsidRPr="00012467">
        <w:rPr>
          <w:sz w:val="28"/>
          <w:lang w:val="ru-RU"/>
        </w:rPr>
        <w:t>(</w:t>
      </w:r>
      <w:r w:rsidRPr="00012467">
        <w:rPr>
          <w:sz w:val="28"/>
        </w:rPr>
        <w:t>a</w:t>
      </w:r>
      <w:r w:rsidRPr="00012467">
        <w:rPr>
          <w:sz w:val="28"/>
          <w:lang w:val="ru-RU"/>
        </w:rPr>
        <w:t>)</w:t>
      </w:r>
      <w:r w:rsidRPr="0011745B">
        <w:rPr>
          <w:b/>
          <w:sz w:val="28"/>
          <w:szCs w:val="28"/>
          <w:lang w:val="ru-RU"/>
        </w:rPr>
        <w:t xml:space="preserve"> </w:t>
      </w:r>
      <w:r w:rsidRPr="0011745B">
        <w:rPr>
          <w:sz w:val="28"/>
          <w:szCs w:val="28"/>
          <w:lang w:val="ru-RU"/>
        </w:rPr>
        <w:t>когда яхта заявлена по правилу 6.1.а) (75(а))</w:t>
      </w:r>
      <w:r w:rsidR="00FB30E9">
        <w:rPr>
          <w:sz w:val="28"/>
          <w:szCs w:val="28"/>
          <w:lang w:val="ru-RU"/>
        </w:rPr>
        <w:t xml:space="preserve"> ППГ</w:t>
      </w:r>
      <w:r w:rsidRPr="0011745B">
        <w:rPr>
          <w:sz w:val="28"/>
          <w:szCs w:val="28"/>
          <w:lang w:val="ru-RU"/>
        </w:rPr>
        <w:t xml:space="preserve"> – национальную организацию страны яхты, или</w:t>
      </w:r>
      <w:r w:rsidRPr="0011745B">
        <w:rPr>
          <w:dstrike/>
          <w:sz w:val="28"/>
          <w:szCs w:val="28"/>
          <w:lang w:val="ru-RU"/>
        </w:rPr>
        <w:t xml:space="preserve"> </w:t>
      </w:r>
    </w:p>
    <w:p w14:paraId="0309093C" w14:textId="77777777" w:rsidR="00F03BB3" w:rsidRPr="0011745B" w:rsidRDefault="00F03BB3" w:rsidP="008B51E8">
      <w:pPr>
        <w:pStyle w:val="a6"/>
        <w:numPr>
          <w:ilvl w:val="0"/>
          <w:numId w:val="292"/>
        </w:numPr>
        <w:tabs>
          <w:tab w:val="left" w:pos="993"/>
        </w:tabs>
        <w:spacing w:before="120" w:after="0" w:line="276" w:lineRule="auto"/>
        <w:ind w:left="0" w:firstLine="709"/>
        <w:rPr>
          <w:dstrike/>
          <w:sz w:val="28"/>
          <w:szCs w:val="28"/>
          <w:lang w:val="ru-RU"/>
        </w:rPr>
      </w:pPr>
      <w:r w:rsidRPr="00012467">
        <w:rPr>
          <w:sz w:val="28"/>
          <w:lang w:val="ru-RU"/>
        </w:rPr>
        <w:t>(</w:t>
      </w:r>
      <w:r w:rsidRPr="00012467">
        <w:rPr>
          <w:sz w:val="28"/>
        </w:rPr>
        <w:t>b</w:t>
      </w:r>
      <w:r w:rsidRPr="00012467">
        <w:rPr>
          <w:sz w:val="28"/>
          <w:lang w:val="ru-RU"/>
        </w:rPr>
        <w:t>)</w:t>
      </w:r>
      <w:r w:rsidRPr="0011745B">
        <w:rPr>
          <w:b/>
          <w:sz w:val="28"/>
          <w:szCs w:val="28"/>
          <w:lang w:val="ru-RU"/>
        </w:rPr>
        <w:t xml:space="preserve"> </w:t>
      </w:r>
      <w:r w:rsidRPr="0011745B">
        <w:rPr>
          <w:sz w:val="28"/>
          <w:szCs w:val="28"/>
          <w:lang w:val="ru-RU"/>
        </w:rPr>
        <w:t>страну проживания спортсмена,</w:t>
      </w:r>
    </w:p>
    <w:p w14:paraId="0CB3EC76" w14:textId="77777777" w:rsidR="00F03BB3" w:rsidRPr="0011745B" w:rsidRDefault="00F03BB3" w:rsidP="008B51E8">
      <w:pPr>
        <w:pStyle w:val="a6"/>
        <w:numPr>
          <w:ilvl w:val="0"/>
          <w:numId w:val="292"/>
        </w:numPr>
        <w:tabs>
          <w:tab w:val="left" w:pos="993"/>
        </w:tabs>
        <w:spacing w:before="120" w:after="0" w:line="276" w:lineRule="auto"/>
        <w:ind w:left="0" w:firstLine="709"/>
        <w:rPr>
          <w:dstrike/>
          <w:sz w:val="28"/>
          <w:szCs w:val="28"/>
          <w:lang w:val="ru-RU"/>
        </w:rPr>
      </w:pPr>
      <w:r w:rsidRPr="00012467">
        <w:rPr>
          <w:sz w:val="28"/>
          <w:lang w:val="ru-RU"/>
        </w:rPr>
        <w:t>(</w:t>
      </w:r>
      <w:r w:rsidRPr="00012467">
        <w:rPr>
          <w:sz w:val="28"/>
        </w:rPr>
        <w:t>c</w:t>
      </w:r>
      <w:r w:rsidRPr="00012467">
        <w:rPr>
          <w:sz w:val="28"/>
          <w:lang w:val="ru-RU"/>
        </w:rPr>
        <w:t>)</w:t>
      </w:r>
      <w:r w:rsidRPr="0011745B">
        <w:rPr>
          <w:b/>
          <w:sz w:val="28"/>
          <w:szCs w:val="28"/>
          <w:lang w:val="ru-RU"/>
        </w:rPr>
        <w:t xml:space="preserve"> </w:t>
      </w:r>
      <w:r w:rsidRPr="0011745B">
        <w:rPr>
          <w:sz w:val="28"/>
          <w:szCs w:val="28"/>
          <w:lang w:val="ru-RU"/>
        </w:rPr>
        <w:t>национальную организацию владельца или спортсмена.</w:t>
      </w:r>
    </w:p>
    <w:p w14:paraId="6D831E0B" w14:textId="493FC62D" w:rsidR="00F03BB3" w:rsidRPr="0011745B" w:rsidRDefault="00F03BB3" w:rsidP="00012467">
      <w:pPr>
        <w:pStyle w:val="a6"/>
        <w:tabs>
          <w:tab w:val="left" w:pos="1276"/>
        </w:tabs>
        <w:spacing w:before="120" w:after="0" w:line="276" w:lineRule="auto"/>
        <w:ind w:left="0" w:firstLine="709"/>
        <w:rPr>
          <w:b/>
          <w:sz w:val="28"/>
          <w:szCs w:val="28"/>
          <w:lang w:val="ru-RU"/>
        </w:rPr>
      </w:pPr>
      <w:r w:rsidRPr="0011745B">
        <w:rPr>
          <w:b/>
          <w:sz w:val="28"/>
          <w:szCs w:val="28"/>
          <w:lang w:val="ru-RU"/>
        </w:rPr>
        <w:t>Ж1.3</w:t>
      </w:r>
      <w:r w:rsidR="00FB30E9">
        <w:rPr>
          <w:b/>
          <w:sz w:val="28"/>
          <w:szCs w:val="28"/>
          <w:lang w:val="ru-RU"/>
        </w:rPr>
        <w:t> </w:t>
      </w:r>
      <w:r w:rsidRPr="0011745B">
        <w:rPr>
          <w:b/>
          <w:sz w:val="28"/>
          <w:szCs w:val="28"/>
          <w:lang w:val="ru-RU"/>
        </w:rPr>
        <w:t>(</w:t>
      </w:r>
      <w:r w:rsidRPr="0011745B">
        <w:rPr>
          <w:b/>
          <w:sz w:val="28"/>
          <w:szCs w:val="28"/>
        </w:rPr>
        <w:t>G</w:t>
      </w:r>
      <w:r w:rsidRPr="0011745B">
        <w:rPr>
          <w:b/>
          <w:sz w:val="28"/>
          <w:szCs w:val="28"/>
          <w:lang w:val="ru-RU"/>
        </w:rPr>
        <w:t>1.3) Номера на парусах</w:t>
      </w:r>
    </w:p>
    <w:p w14:paraId="5A247F26" w14:textId="77777777" w:rsidR="00F03BB3" w:rsidRPr="0011745B" w:rsidRDefault="00F03BB3" w:rsidP="00012467">
      <w:pPr>
        <w:pStyle w:val="a3"/>
        <w:numPr>
          <w:ilvl w:val="0"/>
          <w:numId w:val="111"/>
        </w:numPr>
        <w:tabs>
          <w:tab w:val="left" w:pos="993"/>
        </w:tabs>
        <w:spacing w:before="120" w:line="276" w:lineRule="auto"/>
        <w:ind w:left="0" w:firstLine="709"/>
        <w:jc w:val="both"/>
        <w:rPr>
          <w:rFonts w:ascii="Times New Roman" w:hAnsi="Times New Roman" w:cs="Times New Roman"/>
          <w:sz w:val="28"/>
          <w:szCs w:val="28"/>
        </w:rPr>
      </w:pPr>
      <w:r w:rsidRPr="00012467">
        <w:rPr>
          <w:rFonts w:ascii="Times New Roman" w:hAnsi="Times New Roman"/>
          <w:sz w:val="28"/>
        </w:rPr>
        <w:t>(a)</w:t>
      </w:r>
      <w:r w:rsidRPr="0011745B">
        <w:rPr>
          <w:rFonts w:ascii="Times New Roman" w:hAnsi="Times New Roman" w:cs="Times New Roman"/>
          <w:b/>
          <w:sz w:val="28"/>
          <w:szCs w:val="28"/>
        </w:rPr>
        <w:t xml:space="preserve"> </w:t>
      </w:r>
      <w:r w:rsidRPr="0011745B">
        <w:rPr>
          <w:rFonts w:ascii="Times New Roman" w:hAnsi="Times New Roman" w:cs="Times New Roman"/>
          <w:sz w:val="28"/>
          <w:szCs w:val="28"/>
        </w:rPr>
        <w:t xml:space="preserve">Номером на парусе должны быть две последние цифры: </w:t>
      </w:r>
      <w:bookmarkStart w:id="28" w:name="_Hlk184549929"/>
    </w:p>
    <w:bookmarkEnd w:id="28"/>
    <w:p w14:paraId="452ECCC4" w14:textId="77777777" w:rsidR="00F03BB3" w:rsidRPr="0011745B" w:rsidRDefault="00F03BB3" w:rsidP="00012467">
      <w:pPr>
        <w:pStyle w:val="a3"/>
        <w:numPr>
          <w:ilvl w:val="0"/>
          <w:numId w:val="163"/>
        </w:numPr>
        <w:spacing w:before="120" w:line="276" w:lineRule="auto"/>
        <w:ind w:left="0" w:firstLine="709"/>
        <w:jc w:val="both"/>
        <w:rPr>
          <w:rFonts w:ascii="Times New Roman" w:hAnsi="Times New Roman" w:cs="Times New Roman"/>
          <w:sz w:val="28"/>
          <w:szCs w:val="28"/>
        </w:rPr>
      </w:pPr>
      <w:r w:rsidRPr="0011745B">
        <w:rPr>
          <w:rFonts w:ascii="Times New Roman" w:hAnsi="Times New Roman" w:cs="Times New Roman"/>
          <w:sz w:val="28"/>
          <w:szCs w:val="28"/>
        </w:rPr>
        <w:t>регистрационного номера корпуса, или</w:t>
      </w:r>
    </w:p>
    <w:p w14:paraId="2F724DA0" w14:textId="77777777" w:rsidR="00F03BB3" w:rsidRPr="0011745B" w:rsidRDefault="00F03BB3" w:rsidP="00012467">
      <w:pPr>
        <w:pStyle w:val="a3"/>
        <w:numPr>
          <w:ilvl w:val="0"/>
          <w:numId w:val="163"/>
        </w:numPr>
        <w:spacing w:before="120" w:line="276" w:lineRule="auto"/>
        <w:ind w:left="0" w:firstLine="709"/>
        <w:jc w:val="both"/>
        <w:rPr>
          <w:rFonts w:ascii="Times New Roman" w:hAnsi="Times New Roman" w:cs="Times New Roman"/>
          <w:sz w:val="28"/>
          <w:szCs w:val="28"/>
        </w:rPr>
      </w:pPr>
      <w:r w:rsidRPr="0011745B">
        <w:rPr>
          <w:rFonts w:ascii="Times New Roman" w:hAnsi="Times New Roman" w:cs="Times New Roman"/>
          <w:sz w:val="28"/>
          <w:szCs w:val="28"/>
        </w:rPr>
        <w:t>персонального номера спортсмена или владельца, присвоенного соответствующей организацией, выдающей номера.</w:t>
      </w:r>
    </w:p>
    <w:p w14:paraId="4F18C578" w14:textId="77777777" w:rsidR="00F03BB3" w:rsidRPr="0011745B" w:rsidRDefault="00F03BB3" w:rsidP="00012467">
      <w:pPr>
        <w:pStyle w:val="a6"/>
        <w:numPr>
          <w:ilvl w:val="0"/>
          <w:numId w:val="111"/>
        </w:numPr>
        <w:tabs>
          <w:tab w:val="left" w:pos="993"/>
        </w:tabs>
        <w:spacing w:before="120" w:after="0" w:line="276" w:lineRule="auto"/>
        <w:ind w:left="0" w:firstLine="709"/>
        <w:rPr>
          <w:sz w:val="28"/>
          <w:szCs w:val="28"/>
          <w:lang w:val="ru-RU"/>
        </w:rPr>
      </w:pPr>
      <w:r w:rsidRPr="00012467">
        <w:rPr>
          <w:sz w:val="28"/>
          <w:lang w:val="ru-RU"/>
        </w:rPr>
        <w:t>(</w:t>
      </w:r>
      <w:r w:rsidRPr="00012467">
        <w:rPr>
          <w:sz w:val="28"/>
        </w:rPr>
        <w:t>b</w:t>
      </w:r>
      <w:r w:rsidRPr="00012467">
        <w:rPr>
          <w:sz w:val="28"/>
          <w:lang w:val="ru-RU"/>
        </w:rPr>
        <w:t>)</w:t>
      </w:r>
      <w:r w:rsidRPr="0011745B">
        <w:rPr>
          <w:b/>
          <w:sz w:val="28"/>
          <w:szCs w:val="28"/>
          <w:lang w:val="ru-RU"/>
        </w:rPr>
        <w:t xml:space="preserve"> </w:t>
      </w:r>
      <w:r w:rsidRPr="0011745B">
        <w:rPr>
          <w:sz w:val="28"/>
          <w:szCs w:val="28"/>
          <w:lang w:val="ru-RU"/>
        </w:rPr>
        <w:t>Перед номером корпуса яхты или личным номером, состоящим из одной цифры, должен стоять ноль.</w:t>
      </w:r>
    </w:p>
    <w:p w14:paraId="045C7E57" w14:textId="77777777" w:rsidR="00F03BB3" w:rsidRPr="0011745B" w:rsidRDefault="00F03BB3" w:rsidP="00012467">
      <w:pPr>
        <w:pStyle w:val="a6"/>
        <w:numPr>
          <w:ilvl w:val="0"/>
          <w:numId w:val="111"/>
        </w:numPr>
        <w:tabs>
          <w:tab w:val="left" w:pos="993"/>
        </w:tabs>
        <w:spacing w:before="120" w:after="0" w:line="276" w:lineRule="auto"/>
        <w:ind w:left="0" w:firstLine="709"/>
        <w:rPr>
          <w:sz w:val="28"/>
          <w:szCs w:val="28"/>
          <w:lang w:val="ru-RU"/>
        </w:rPr>
      </w:pPr>
      <w:r w:rsidRPr="00012467">
        <w:rPr>
          <w:sz w:val="28"/>
          <w:lang w:val="ru-RU"/>
        </w:rPr>
        <w:lastRenderedPageBreak/>
        <w:t>(</w:t>
      </w:r>
      <w:r w:rsidRPr="00012467">
        <w:rPr>
          <w:sz w:val="28"/>
        </w:rPr>
        <w:t>c</w:t>
      </w:r>
      <w:r w:rsidRPr="00012467">
        <w:rPr>
          <w:sz w:val="28"/>
          <w:lang w:val="ru-RU"/>
        </w:rPr>
        <w:t>)</w:t>
      </w:r>
      <w:r w:rsidRPr="0011745B">
        <w:rPr>
          <w:b/>
          <w:sz w:val="28"/>
          <w:szCs w:val="28"/>
          <w:lang w:val="ru-RU"/>
        </w:rPr>
        <w:t xml:space="preserve"> </w:t>
      </w:r>
      <w:r w:rsidRPr="0011745B">
        <w:rPr>
          <w:sz w:val="28"/>
          <w:szCs w:val="28"/>
          <w:lang w:val="ru-RU"/>
        </w:rPr>
        <w:t>Если есть конфликт между номерами на парусах или номер на парусе может быть неверно прочитан, гоночный комитет должен потребовать, чтобы номера на парусах одной или более яхт были заменены на другие числа.</w:t>
      </w:r>
    </w:p>
    <w:p w14:paraId="6B6778BD" w14:textId="32A6C72B" w:rsidR="00F03BB3" w:rsidRPr="0011745B" w:rsidRDefault="00F03BB3" w:rsidP="00012467">
      <w:pPr>
        <w:pStyle w:val="a6"/>
        <w:tabs>
          <w:tab w:val="left" w:pos="1276"/>
        </w:tabs>
        <w:spacing w:before="120" w:after="0" w:line="276" w:lineRule="auto"/>
        <w:ind w:left="0" w:firstLine="709"/>
        <w:rPr>
          <w:b/>
          <w:sz w:val="28"/>
          <w:szCs w:val="28"/>
          <w:lang w:val="ru-RU"/>
        </w:rPr>
      </w:pPr>
      <w:r w:rsidRPr="0011745B">
        <w:rPr>
          <w:b/>
          <w:sz w:val="28"/>
          <w:szCs w:val="28"/>
          <w:lang w:val="ru-RU"/>
        </w:rPr>
        <w:t>Ж1.4</w:t>
      </w:r>
      <w:r w:rsidR="00FB30E9">
        <w:rPr>
          <w:b/>
          <w:sz w:val="28"/>
          <w:szCs w:val="28"/>
          <w:lang w:val="ru-RU"/>
        </w:rPr>
        <w:t> </w:t>
      </w:r>
      <w:r w:rsidRPr="0011745B">
        <w:rPr>
          <w:b/>
          <w:sz w:val="28"/>
          <w:szCs w:val="28"/>
          <w:lang w:val="ru-RU"/>
        </w:rPr>
        <w:t>(</w:t>
      </w:r>
      <w:r w:rsidRPr="0011745B">
        <w:rPr>
          <w:b/>
          <w:sz w:val="28"/>
          <w:szCs w:val="28"/>
        </w:rPr>
        <w:t>G</w:t>
      </w:r>
      <w:r w:rsidRPr="0011745B">
        <w:rPr>
          <w:b/>
          <w:sz w:val="28"/>
          <w:szCs w:val="28"/>
          <w:lang w:val="ru-RU"/>
        </w:rPr>
        <w:t>1.4) Требования к обозначениям</w:t>
      </w:r>
    </w:p>
    <w:p w14:paraId="7B8FE025" w14:textId="231A11EE" w:rsidR="00F03BB3" w:rsidRPr="00012467" w:rsidRDefault="00F03BB3" w:rsidP="00012467">
      <w:pPr>
        <w:pStyle w:val="Style41"/>
        <w:widowControl/>
        <w:tabs>
          <w:tab w:val="left" w:pos="1843"/>
        </w:tabs>
        <w:spacing w:before="120" w:line="276" w:lineRule="auto"/>
        <w:ind w:firstLine="709"/>
        <w:rPr>
          <w:rStyle w:val="FontStyle111"/>
          <w:rFonts w:eastAsia="Calibri"/>
          <w:sz w:val="28"/>
          <w:szCs w:val="28"/>
          <w:lang w:eastAsia="en-US"/>
        </w:rPr>
      </w:pPr>
      <w:r w:rsidRPr="0011745B">
        <w:rPr>
          <w:rStyle w:val="FontStyle111"/>
          <w:rFonts w:eastAsia="Calibri"/>
          <w:sz w:val="28"/>
          <w:szCs w:val="28"/>
          <w:lang w:eastAsia="en-US"/>
        </w:rPr>
        <w:t>а)</w:t>
      </w:r>
      <w:r w:rsidR="00FB30E9">
        <w:rPr>
          <w:rStyle w:val="FontStyle111"/>
          <w:rFonts w:eastAsia="Calibri"/>
          <w:sz w:val="28"/>
          <w:szCs w:val="28"/>
          <w:lang w:eastAsia="en-US"/>
        </w:rPr>
        <w:t> </w:t>
      </w:r>
      <w:r w:rsidRPr="00012467">
        <w:rPr>
          <w:sz w:val="28"/>
        </w:rPr>
        <w:t>(a)</w:t>
      </w:r>
      <w:r w:rsidRPr="0011745B">
        <w:rPr>
          <w:b/>
          <w:sz w:val="28"/>
          <w:szCs w:val="28"/>
        </w:rPr>
        <w:t xml:space="preserve"> </w:t>
      </w:r>
      <w:r w:rsidRPr="0011745B">
        <w:rPr>
          <w:rStyle w:val="FontStyle111"/>
          <w:rFonts w:eastAsia="Calibri"/>
          <w:sz w:val="28"/>
          <w:szCs w:val="28"/>
          <w:lang w:eastAsia="en-US"/>
        </w:rPr>
        <w:t>Буквы</w:t>
      </w:r>
      <w:r w:rsidRPr="0011745B">
        <w:rPr>
          <w:sz w:val="28"/>
          <w:szCs w:val="28"/>
        </w:rPr>
        <w:t xml:space="preserve"> национальной принадлежности</w:t>
      </w:r>
      <w:r w:rsidRPr="0011745B">
        <w:rPr>
          <w:rStyle w:val="FontStyle111"/>
          <w:rFonts w:eastAsia="Calibri"/>
          <w:sz w:val="28"/>
          <w:szCs w:val="28"/>
          <w:lang w:eastAsia="en-US"/>
        </w:rPr>
        <w:t xml:space="preserve"> и номера на парусах должны быть изображены заглавными буквами и арабскими цифрами, хорошо различимы и одного цвета. Цвет должен контрастировать с цветом паруса. Приемлемы имеющиеся в продаже шрифты, обеспечивающие такую же или лучшую читаемость, чем Гельветика. Цифровые шрифты неприемлемы.</w:t>
      </w:r>
    </w:p>
    <w:p w14:paraId="5996E473" w14:textId="5A33FC8D" w:rsidR="00F03BB3" w:rsidRPr="0011745B" w:rsidRDefault="00F03BB3" w:rsidP="00012467">
      <w:pPr>
        <w:tabs>
          <w:tab w:val="left" w:pos="1843"/>
        </w:tabs>
        <w:spacing w:before="120"/>
        <w:ind w:firstLine="709"/>
        <w:jc w:val="both"/>
        <w:rPr>
          <w:rStyle w:val="FontStyle111"/>
          <w:rFonts w:eastAsia="Calibri"/>
          <w:sz w:val="28"/>
          <w:szCs w:val="28"/>
        </w:rPr>
      </w:pPr>
      <w:r w:rsidRPr="0011745B">
        <w:rPr>
          <w:rStyle w:val="FontStyle111"/>
          <w:rFonts w:eastAsia="Calibri"/>
          <w:sz w:val="28"/>
          <w:szCs w:val="28"/>
        </w:rPr>
        <w:t>б)</w:t>
      </w:r>
      <w:r w:rsidR="00FB30E9">
        <w:rPr>
          <w:rStyle w:val="FontStyle111"/>
          <w:rFonts w:eastAsia="Calibri"/>
          <w:sz w:val="28"/>
          <w:szCs w:val="28"/>
        </w:rPr>
        <w:t> </w:t>
      </w:r>
      <w:r w:rsidRPr="00012467">
        <w:rPr>
          <w:rFonts w:ascii="Times New Roman" w:hAnsi="Times New Roman"/>
          <w:sz w:val="28"/>
        </w:rPr>
        <w:t>(</w:t>
      </w:r>
      <w:r w:rsidRPr="00012467">
        <w:rPr>
          <w:rFonts w:ascii="Times New Roman" w:hAnsi="Times New Roman"/>
          <w:sz w:val="28"/>
          <w:lang w:val="en-US"/>
        </w:rPr>
        <w:t>b</w:t>
      </w:r>
      <w:r w:rsidRPr="00012467">
        <w:rPr>
          <w:rFonts w:ascii="Times New Roman" w:hAnsi="Times New Roman"/>
          <w:sz w:val="28"/>
        </w:rPr>
        <w:t>)</w:t>
      </w:r>
      <w:r w:rsidRPr="0011745B">
        <w:rPr>
          <w:rFonts w:ascii="Times New Roman" w:hAnsi="Times New Roman"/>
          <w:b/>
          <w:sz w:val="28"/>
          <w:szCs w:val="28"/>
        </w:rPr>
        <w:t xml:space="preserve"> </w:t>
      </w:r>
      <w:r w:rsidRPr="0011745B">
        <w:rPr>
          <w:rStyle w:val="FontStyle111"/>
          <w:rFonts w:eastAsia="Calibri"/>
          <w:sz w:val="28"/>
          <w:szCs w:val="28"/>
        </w:rPr>
        <w:t>Высота символов и расстояние между соседними символами должны быть следующими:</w:t>
      </w:r>
    </w:p>
    <w:p w14:paraId="0CC6F71B" w14:textId="77777777" w:rsidR="00F03BB3" w:rsidRPr="0011745B" w:rsidRDefault="00F03BB3" w:rsidP="00F03BB3">
      <w:pPr>
        <w:tabs>
          <w:tab w:val="left" w:pos="1843"/>
        </w:tabs>
        <w:spacing w:before="120" w:line="240" w:lineRule="auto"/>
        <w:ind w:left="1843" w:hanging="567"/>
        <w:jc w:val="both"/>
        <w:rPr>
          <w:rStyle w:val="FontStyle111"/>
          <w:rFonts w:eastAsia="Calibri"/>
          <w:sz w:val="28"/>
          <w:szCs w:val="28"/>
        </w:rPr>
      </w:pPr>
    </w:p>
    <w:tbl>
      <w:tblPr>
        <w:tblStyle w:val="a7"/>
        <w:tblW w:w="8789" w:type="dxa"/>
        <w:jc w:val="center"/>
        <w:tblInd w:w="284"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4253"/>
        <w:gridCol w:w="2268"/>
        <w:gridCol w:w="2268"/>
      </w:tblGrid>
      <w:tr w:rsidR="00F03BB3" w:rsidRPr="0011745B" w14:paraId="128F091D" w14:textId="77777777" w:rsidTr="00F67CE8">
        <w:trPr>
          <w:jc w:val="center"/>
        </w:trPr>
        <w:tc>
          <w:tcPr>
            <w:tcW w:w="4253" w:type="dxa"/>
          </w:tcPr>
          <w:p w14:paraId="48028CCB" w14:textId="77777777" w:rsidR="00F03BB3" w:rsidRPr="0011745B" w:rsidRDefault="00F03BB3" w:rsidP="00F03BB3">
            <w:pPr>
              <w:spacing w:before="120"/>
              <w:ind w:left="637"/>
              <w:rPr>
                <w:rStyle w:val="FontStyle111"/>
                <w:rFonts w:eastAsia="Calibri"/>
                <w:sz w:val="28"/>
                <w:szCs w:val="28"/>
              </w:rPr>
            </w:pPr>
            <w:r w:rsidRPr="0011745B">
              <w:rPr>
                <w:rStyle w:val="FontStyle112"/>
                <w:sz w:val="28"/>
                <w:szCs w:val="28"/>
              </w:rPr>
              <w:t>Величина</w:t>
            </w:r>
            <w:r w:rsidRPr="0011745B">
              <w:rPr>
                <w:rStyle w:val="FontStyle112"/>
                <w:sz w:val="28"/>
                <w:szCs w:val="28"/>
                <w:lang w:val="en-US"/>
              </w:rPr>
              <w:t xml:space="preserve"> </w:t>
            </w:r>
          </w:p>
        </w:tc>
        <w:tc>
          <w:tcPr>
            <w:tcW w:w="2268" w:type="dxa"/>
          </w:tcPr>
          <w:p w14:paraId="24E01440" w14:textId="77777777" w:rsidR="00F03BB3" w:rsidRPr="0011745B" w:rsidRDefault="00F03BB3" w:rsidP="00F03BB3">
            <w:pPr>
              <w:spacing w:before="120"/>
              <w:rPr>
                <w:rStyle w:val="FontStyle111"/>
                <w:rFonts w:eastAsia="Calibri"/>
                <w:sz w:val="28"/>
                <w:szCs w:val="28"/>
                <w:lang w:val="en-US"/>
              </w:rPr>
            </w:pPr>
            <w:r w:rsidRPr="0011745B">
              <w:rPr>
                <w:rStyle w:val="FontStyle112"/>
                <w:sz w:val="28"/>
                <w:szCs w:val="28"/>
              </w:rPr>
              <w:t>Минимальная</w:t>
            </w:r>
            <w:r w:rsidRPr="0011745B">
              <w:rPr>
                <w:rStyle w:val="FontStyle112"/>
                <w:sz w:val="28"/>
                <w:szCs w:val="28"/>
                <w:lang w:val="en-US"/>
              </w:rPr>
              <w:t xml:space="preserve"> </w:t>
            </w:r>
          </w:p>
        </w:tc>
        <w:tc>
          <w:tcPr>
            <w:tcW w:w="2268" w:type="dxa"/>
          </w:tcPr>
          <w:p w14:paraId="4375A02F" w14:textId="77777777" w:rsidR="00F03BB3" w:rsidRPr="0011745B" w:rsidRDefault="00F03BB3" w:rsidP="00F03BB3">
            <w:pPr>
              <w:spacing w:before="120"/>
              <w:rPr>
                <w:rStyle w:val="FontStyle111"/>
                <w:rFonts w:eastAsia="Calibri"/>
                <w:sz w:val="28"/>
                <w:szCs w:val="28"/>
              </w:rPr>
            </w:pPr>
            <w:r w:rsidRPr="0011745B">
              <w:rPr>
                <w:rStyle w:val="FontStyle112"/>
                <w:sz w:val="28"/>
                <w:szCs w:val="28"/>
              </w:rPr>
              <w:t>Максимальная</w:t>
            </w:r>
          </w:p>
        </w:tc>
      </w:tr>
      <w:tr w:rsidR="00F03BB3" w:rsidRPr="0011745B" w14:paraId="47809467" w14:textId="77777777" w:rsidTr="00F67CE8">
        <w:trPr>
          <w:jc w:val="center"/>
        </w:trPr>
        <w:tc>
          <w:tcPr>
            <w:tcW w:w="4253" w:type="dxa"/>
          </w:tcPr>
          <w:p w14:paraId="145D4F71" w14:textId="77777777" w:rsidR="00F03BB3" w:rsidRPr="0011745B" w:rsidRDefault="00F03BB3" w:rsidP="00F03BB3">
            <w:pPr>
              <w:pStyle w:val="Style49"/>
              <w:widowControl/>
              <w:spacing w:before="120" w:line="240" w:lineRule="auto"/>
              <w:ind w:left="70"/>
              <w:rPr>
                <w:rStyle w:val="FontStyle111"/>
                <w:rFonts w:eastAsia="Calibri"/>
                <w:sz w:val="28"/>
                <w:szCs w:val="28"/>
                <w:lang w:eastAsia="en-US"/>
              </w:rPr>
            </w:pPr>
            <w:r w:rsidRPr="0011745B">
              <w:rPr>
                <w:rStyle w:val="FontStyle111"/>
                <w:rFonts w:eastAsia="Calibri"/>
                <w:sz w:val="28"/>
                <w:szCs w:val="28"/>
                <w:lang w:eastAsia="en-US"/>
              </w:rPr>
              <w:t>Высота номеров на парусе</w:t>
            </w:r>
          </w:p>
        </w:tc>
        <w:tc>
          <w:tcPr>
            <w:tcW w:w="2268" w:type="dxa"/>
          </w:tcPr>
          <w:p w14:paraId="5ABD547A" w14:textId="77777777" w:rsidR="00F03BB3" w:rsidRPr="0011745B" w:rsidRDefault="00F03BB3" w:rsidP="00F03BB3">
            <w:pPr>
              <w:pStyle w:val="Style49"/>
              <w:widowControl/>
              <w:spacing w:before="120" w:line="240" w:lineRule="auto"/>
              <w:ind w:left="456" w:right="-817"/>
              <w:rPr>
                <w:rStyle w:val="FontStyle111"/>
                <w:rFonts w:eastAsia="Calibri"/>
                <w:sz w:val="28"/>
                <w:szCs w:val="28"/>
                <w:lang w:eastAsia="en-US"/>
              </w:rPr>
            </w:pPr>
            <w:r w:rsidRPr="0011745B">
              <w:rPr>
                <w:rStyle w:val="FontStyle111"/>
                <w:rFonts w:eastAsia="Calibri"/>
                <w:sz w:val="28"/>
                <w:szCs w:val="28"/>
                <w:lang w:eastAsia="en-US"/>
              </w:rPr>
              <w:t>100 мм</w:t>
            </w:r>
          </w:p>
        </w:tc>
        <w:tc>
          <w:tcPr>
            <w:tcW w:w="2268" w:type="dxa"/>
          </w:tcPr>
          <w:p w14:paraId="2C5EAF87" w14:textId="77777777" w:rsidR="00F03BB3" w:rsidRPr="0011745B" w:rsidRDefault="00F03BB3" w:rsidP="00F03BB3">
            <w:pPr>
              <w:pStyle w:val="Style49"/>
              <w:widowControl/>
              <w:spacing w:before="120" w:line="240" w:lineRule="auto"/>
              <w:ind w:left="600"/>
              <w:rPr>
                <w:rStyle w:val="FontStyle111"/>
                <w:rFonts w:eastAsia="Calibri"/>
                <w:sz w:val="28"/>
                <w:szCs w:val="28"/>
                <w:lang w:eastAsia="en-US"/>
              </w:rPr>
            </w:pPr>
            <w:r w:rsidRPr="0011745B">
              <w:rPr>
                <w:rStyle w:val="FontStyle111"/>
                <w:rFonts w:eastAsia="Calibri"/>
                <w:sz w:val="28"/>
                <w:szCs w:val="28"/>
                <w:lang w:eastAsia="en-US"/>
              </w:rPr>
              <w:t>110 мм</w:t>
            </w:r>
          </w:p>
        </w:tc>
      </w:tr>
      <w:tr w:rsidR="00F03BB3" w:rsidRPr="0011745B" w14:paraId="25CE9045" w14:textId="77777777" w:rsidTr="00F67CE8">
        <w:trPr>
          <w:jc w:val="center"/>
        </w:trPr>
        <w:tc>
          <w:tcPr>
            <w:tcW w:w="4253" w:type="dxa"/>
          </w:tcPr>
          <w:p w14:paraId="2AC9FC66" w14:textId="77777777" w:rsidR="00F03BB3" w:rsidRPr="0011745B" w:rsidRDefault="00F03BB3" w:rsidP="00F03BB3">
            <w:pPr>
              <w:pStyle w:val="Style49"/>
              <w:widowControl/>
              <w:spacing w:before="120" w:line="240" w:lineRule="auto"/>
              <w:ind w:left="70"/>
              <w:rPr>
                <w:rStyle w:val="FontStyle111"/>
                <w:rFonts w:eastAsia="Calibri"/>
                <w:sz w:val="28"/>
                <w:szCs w:val="28"/>
                <w:lang w:eastAsia="en-US"/>
              </w:rPr>
            </w:pPr>
            <w:r w:rsidRPr="0011745B">
              <w:rPr>
                <w:rStyle w:val="FontStyle111"/>
                <w:rFonts w:eastAsia="Calibri"/>
                <w:sz w:val="28"/>
                <w:szCs w:val="28"/>
                <w:lang w:eastAsia="en-US"/>
              </w:rPr>
              <w:t>Расстояние между соседними    цифрами</w:t>
            </w:r>
          </w:p>
        </w:tc>
        <w:tc>
          <w:tcPr>
            <w:tcW w:w="2268" w:type="dxa"/>
          </w:tcPr>
          <w:p w14:paraId="21E4ABC0" w14:textId="77777777" w:rsidR="00F03BB3" w:rsidRPr="0011745B" w:rsidRDefault="00F03BB3" w:rsidP="00F03BB3">
            <w:pPr>
              <w:pStyle w:val="Style49"/>
              <w:widowControl/>
              <w:spacing w:before="120" w:line="240" w:lineRule="auto"/>
              <w:ind w:left="456"/>
              <w:rPr>
                <w:rStyle w:val="FontStyle111"/>
                <w:rFonts w:eastAsia="Calibri"/>
                <w:sz w:val="28"/>
                <w:szCs w:val="28"/>
                <w:lang w:eastAsia="en-US"/>
              </w:rPr>
            </w:pPr>
            <w:r w:rsidRPr="0011745B">
              <w:rPr>
                <w:rStyle w:val="FontStyle111"/>
                <w:rFonts w:eastAsia="Calibri"/>
                <w:sz w:val="28"/>
                <w:szCs w:val="28"/>
                <w:lang w:eastAsia="en-US"/>
              </w:rPr>
              <w:t>20 мм</w:t>
            </w:r>
          </w:p>
        </w:tc>
        <w:tc>
          <w:tcPr>
            <w:tcW w:w="2268" w:type="dxa"/>
          </w:tcPr>
          <w:p w14:paraId="5C9D9E4B" w14:textId="77777777" w:rsidR="00F03BB3" w:rsidRPr="0011745B" w:rsidRDefault="00F03BB3" w:rsidP="00F03BB3">
            <w:pPr>
              <w:pStyle w:val="Style49"/>
              <w:widowControl/>
              <w:spacing w:before="120" w:line="240" w:lineRule="auto"/>
              <w:ind w:left="600"/>
              <w:rPr>
                <w:rStyle w:val="FontStyle111"/>
                <w:rFonts w:eastAsia="Calibri"/>
                <w:sz w:val="28"/>
                <w:szCs w:val="28"/>
                <w:lang w:eastAsia="en-US"/>
              </w:rPr>
            </w:pPr>
            <w:r w:rsidRPr="0011745B">
              <w:rPr>
                <w:rStyle w:val="FontStyle111"/>
                <w:rFonts w:eastAsia="Calibri"/>
                <w:sz w:val="28"/>
                <w:szCs w:val="28"/>
                <w:lang w:eastAsia="en-US"/>
              </w:rPr>
              <w:t>30 мм</w:t>
            </w:r>
          </w:p>
        </w:tc>
      </w:tr>
      <w:tr w:rsidR="00F03BB3" w:rsidRPr="0011745B" w14:paraId="70D3B1A8" w14:textId="77777777" w:rsidTr="00F67CE8">
        <w:trPr>
          <w:jc w:val="center"/>
        </w:trPr>
        <w:tc>
          <w:tcPr>
            <w:tcW w:w="4253" w:type="dxa"/>
          </w:tcPr>
          <w:p w14:paraId="00816590" w14:textId="77777777" w:rsidR="00F03BB3" w:rsidRPr="0011745B" w:rsidRDefault="00F03BB3" w:rsidP="00F03BB3">
            <w:pPr>
              <w:pStyle w:val="Style49"/>
              <w:widowControl/>
              <w:spacing w:before="120" w:line="240" w:lineRule="auto"/>
              <w:ind w:left="70"/>
              <w:rPr>
                <w:rStyle w:val="FontStyle111"/>
                <w:rFonts w:eastAsia="Calibri"/>
                <w:sz w:val="28"/>
                <w:szCs w:val="28"/>
                <w:lang w:eastAsia="en-US"/>
              </w:rPr>
            </w:pPr>
            <w:r w:rsidRPr="0011745B">
              <w:rPr>
                <w:rStyle w:val="FontStyle111"/>
                <w:rFonts w:eastAsia="Calibri"/>
                <w:sz w:val="28"/>
                <w:szCs w:val="28"/>
                <w:lang w:eastAsia="en-US"/>
              </w:rPr>
              <w:t>Высота букв национальной принадлежности</w:t>
            </w:r>
          </w:p>
        </w:tc>
        <w:tc>
          <w:tcPr>
            <w:tcW w:w="2268" w:type="dxa"/>
          </w:tcPr>
          <w:p w14:paraId="7F21E527" w14:textId="77777777" w:rsidR="00F03BB3" w:rsidRPr="0011745B" w:rsidRDefault="00F03BB3" w:rsidP="00F03BB3">
            <w:pPr>
              <w:pStyle w:val="Style49"/>
              <w:widowControl/>
              <w:spacing w:before="120" w:line="240" w:lineRule="auto"/>
              <w:ind w:left="456"/>
              <w:rPr>
                <w:rStyle w:val="FontStyle111"/>
                <w:rFonts w:eastAsia="Calibri"/>
                <w:sz w:val="28"/>
                <w:szCs w:val="28"/>
                <w:lang w:eastAsia="en-US"/>
              </w:rPr>
            </w:pPr>
            <w:r w:rsidRPr="0011745B">
              <w:rPr>
                <w:rStyle w:val="FontStyle111"/>
                <w:rFonts w:eastAsia="Calibri"/>
                <w:sz w:val="28"/>
                <w:szCs w:val="28"/>
                <w:lang w:eastAsia="en-US"/>
              </w:rPr>
              <w:t>60 мм</w:t>
            </w:r>
          </w:p>
        </w:tc>
        <w:tc>
          <w:tcPr>
            <w:tcW w:w="2268" w:type="dxa"/>
          </w:tcPr>
          <w:p w14:paraId="526110F0" w14:textId="77777777" w:rsidR="00F03BB3" w:rsidRPr="0011745B" w:rsidRDefault="00F03BB3" w:rsidP="00F03BB3">
            <w:pPr>
              <w:pStyle w:val="Style49"/>
              <w:widowControl/>
              <w:spacing w:before="120" w:line="240" w:lineRule="auto"/>
              <w:ind w:left="600"/>
              <w:rPr>
                <w:rStyle w:val="FontStyle111"/>
                <w:rFonts w:eastAsia="Calibri"/>
                <w:sz w:val="28"/>
                <w:szCs w:val="28"/>
                <w:lang w:eastAsia="en-US"/>
              </w:rPr>
            </w:pPr>
            <w:r w:rsidRPr="0011745B">
              <w:rPr>
                <w:rStyle w:val="FontStyle111"/>
                <w:rFonts w:eastAsia="Calibri"/>
                <w:sz w:val="28"/>
                <w:szCs w:val="28"/>
                <w:lang w:eastAsia="en-US"/>
              </w:rPr>
              <w:t>70 мм</w:t>
            </w:r>
          </w:p>
        </w:tc>
      </w:tr>
      <w:tr w:rsidR="00F03BB3" w:rsidRPr="0011745B" w14:paraId="6EBF5A54" w14:textId="77777777" w:rsidTr="00F67CE8">
        <w:trPr>
          <w:jc w:val="center"/>
        </w:trPr>
        <w:tc>
          <w:tcPr>
            <w:tcW w:w="4253" w:type="dxa"/>
          </w:tcPr>
          <w:p w14:paraId="04537E82" w14:textId="77777777" w:rsidR="00F03BB3" w:rsidRPr="0011745B" w:rsidRDefault="00F03BB3" w:rsidP="00F03BB3">
            <w:pPr>
              <w:pStyle w:val="Style49"/>
              <w:widowControl/>
              <w:spacing w:before="120" w:line="240" w:lineRule="auto"/>
              <w:ind w:left="70"/>
              <w:rPr>
                <w:rStyle w:val="FontStyle111"/>
                <w:rFonts w:eastAsia="Calibri"/>
                <w:sz w:val="28"/>
                <w:szCs w:val="28"/>
                <w:lang w:eastAsia="en-US"/>
              </w:rPr>
            </w:pPr>
            <w:r w:rsidRPr="0011745B">
              <w:rPr>
                <w:rStyle w:val="FontStyle111"/>
                <w:rFonts w:eastAsia="Calibri"/>
                <w:sz w:val="28"/>
                <w:szCs w:val="28"/>
                <w:lang w:eastAsia="en-US"/>
              </w:rPr>
              <w:t>Расстояние между соседними буквами национальной принадлежности</w:t>
            </w:r>
          </w:p>
        </w:tc>
        <w:tc>
          <w:tcPr>
            <w:tcW w:w="2268" w:type="dxa"/>
          </w:tcPr>
          <w:p w14:paraId="1228FA1A" w14:textId="77777777" w:rsidR="00F03BB3" w:rsidRPr="0011745B" w:rsidRDefault="00F03BB3" w:rsidP="00F03BB3">
            <w:pPr>
              <w:pStyle w:val="Style49"/>
              <w:widowControl/>
              <w:spacing w:before="120" w:line="240" w:lineRule="auto"/>
              <w:ind w:left="456"/>
              <w:rPr>
                <w:rStyle w:val="FontStyle111"/>
                <w:rFonts w:eastAsia="Calibri"/>
                <w:sz w:val="28"/>
                <w:szCs w:val="28"/>
                <w:lang w:eastAsia="en-US"/>
              </w:rPr>
            </w:pPr>
            <w:r w:rsidRPr="0011745B">
              <w:rPr>
                <w:rStyle w:val="FontStyle111"/>
                <w:rFonts w:eastAsia="Calibri"/>
                <w:sz w:val="28"/>
                <w:szCs w:val="28"/>
                <w:lang w:eastAsia="en-US"/>
              </w:rPr>
              <w:t>13 мм</w:t>
            </w:r>
          </w:p>
        </w:tc>
        <w:tc>
          <w:tcPr>
            <w:tcW w:w="2268" w:type="dxa"/>
          </w:tcPr>
          <w:p w14:paraId="490F65C0" w14:textId="77777777" w:rsidR="00F03BB3" w:rsidRPr="0011745B" w:rsidRDefault="00F03BB3" w:rsidP="00F03BB3">
            <w:pPr>
              <w:pStyle w:val="Style49"/>
              <w:widowControl/>
              <w:spacing w:before="120" w:line="240" w:lineRule="auto"/>
              <w:ind w:left="600"/>
              <w:rPr>
                <w:rStyle w:val="FontStyle111"/>
                <w:rFonts w:eastAsia="Calibri"/>
                <w:sz w:val="28"/>
                <w:szCs w:val="28"/>
                <w:lang w:eastAsia="en-US"/>
              </w:rPr>
            </w:pPr>
            <w:r w:rsidRPr="0011745B">
              <w:rPr>
                <w:rStyle w:val="FontStyle111"/>
                <w:rFonts w:eastAsia="Calibri"/>
                <w:sz w:val="28"/>
                <w:szCs w:val="28"/>
                <w:lang w:eastAsia="en-US"/>
              </w:rPr>
              <w:t>23 мм</w:t>
            </w:r>
          </w:p>
        </w:tc>
      </w:tr>
    </w:tbl>
    <w:p w14:paraId="3DF931B7" w14:textId="77777777" w:rsidR="00F03BB3" w:rsidRPr="0011745B" w:rsidRDefault="00F03BB3" w:rsidP="00012467">
      <w:pPr>
        <w:pStyle w:val="a6"/>
        <w:spacing w:line="276" w:lineRule="auto"/>
        <w:ind w:left="0" w:firstLine="709"/>
        <w:rPr>
          <w:b/>
          <w:sz w:val="28"/>
          <w:szCs w:val="28"/>
          <w:lang w:val="ru-RU"/>
        </w:rPr>
      </w:pPr>
    </w:p>
    <w:p w14:paraId="1BF51439" w14:textId="7206DE99" w:rsidR="00F03BB3" w:rsidRPr="0011745B" w:rsidRDefault="00F03BB3" w:rsidP="00012467">
      <w:pPr>
        <w:pStyle w:val="a6"/>
        <w:tabs>
          <w:tab w:val="left" w:pos="1276"/>
        </w:tabs>
        <w:spacing w:before="120" w:after="0" w:line="276" w:lineRule="auto"/>
        <w:ind w:left="0" w:firstLine="709"/>
        <w:rPr>
          <w:b/>
          <w:sz w:val="28"/>
          <w:szCs w:val="28"/>
          <w:lang w:val="ru-RU"/>
        </w:rPr>
      </w:pPr>
      <w:r w:rsidRPr="0011745B">
        <w:rPr>
          <w:b/>
          <w:sz w:val="28"/>
          <w:szCs w:val="28"/>
          <w:lang w:val="ru-RU"/>
        </w:rPr>
        <w:t>Ж1.5</w:t>
      </w:r>
      <w:r w:rsidR="00B540B6">
        <w:rPr>
          <w:b/>
          <w:sz w:val="28"/>
          <w:szCs w:val="28"/>
          <w:lang w:val="ru-RU"/>
        </w:rPr>
        <w:t> </w:t>
      </w:r>
      <w:r w:rsidRPr="0011745B">
        <w:rPr>
          <w:b/>
          <w:sz w:val="28"/>
          <w:szCs w:val="28"/>
          <w:lang w:val="ru-RU"/>
        </w:rPr>
        <w:t>(</w:t>
      </w:r>
      <w:r w:rsidRPr="0011745B">
        <w:rPr>
          <w:b/>
          <w:sz w:val="28"/>
          <w:szCs w:val="28"/>
        </w:rPr>
        <w:t>G</w:t>
      </w:r>
      <w:r w:rsidRPr="0011745B">
        <w:rPr>
          <w:b/>
          <w:sz w:val="28"/>
          <w:szCs w:val="28"/>
          <w:lang w:val="ru-RU"/>
        </w:rPr>
        <w:t>1.</w:t>
      </w:r>
      <w:r w:rsidRPr="0011745B">
        <w:rPr>
          <w:b/>
          <w:sz w:val="28"/>
          <w:szCs w:val="28"/>
        </w:rPr>
        <w:t>5</w:t>
      </w:r>
      <w:r w:rsidRPr="0011745B">
        <w:rPr>
          <w:b/>
          <w:sz w:val="28"/>
          <w:szCs w:val="28"/>
          <w:lang w:val="ru-RU"/>
        </w:rPr>
        <w:t>)</w:t>
      </w:r>
      <w:r w:rsidRPr="0011745B">
        <w:rPr>
          <w:b/>
          <w:sz w:val="28"/>
          <w:szCs w:val="28"/>
        </w:rPr>
        <w:t xml:space="preserve"> </w:t>
      </w:r>
      <w:r w:rsidRPr="0011745B">
        <w:rPr>
          <w:b/>
          <w:sz w:val="28"/>
          <w:szCs w:val="28"/>
          <w:lang w:val="ru-RU"/>
        </w:rPr>
        <w:t>Расположение</w:t>
      </w:r>
    </w:p>
    <w:p w14:paraId="241580E9" w14:textId="77777777" w:rsidR="00F03BB3" w:rsidRPr="0011745B" w:rsidRDefault="00F03BB3" w:rsidP="00012467">
      <w:pPr>
        <w:pStyle w:val="a6"/>
        <w:numPr>
          <w:ilvl w:val="0"/>
          <w:numId w:val="112"/>
        </w:numPr>
        <w:tabs>
          <w:tab w:val="left" w:pos="993"/>
        </w:tabs>
        <w:spacing w:before="120" w:after="0" w:line="276" w:lineRule="auto"/>
        <w:ind w:left="0" w:firstLine="709"/>
        <w:rPr>
          <w:sz w:val="28"/>
          <w:szCs w:val="28"/>
          <w:lang w:val="ru-RU"/>
        </w:rPr>
      </w:pPr>
      <w:r w:rsidRPr="00012467">
        <w:rPr>
          <w:sz w:val="28"/>
          <w:lang w:val="ru-RU"/>
        </w:rPr>
        <w:t>(</w:t>
      </w:r>
      <w:r w:rsidRPr="00012467">
        <w:rPr>
          <w:sz w:val="28"/>
        </w:rPr>
        <w:t>a</w:t>
      </w:r>
      <w:r w:rsidRPr="00012467">
        <w:rPr>
          <w:sz w:val="28"/>
          <w:lang w:val="ru-RU"/>
        </w:rPr>
        <w:t>)</w:t>
      </w:r>
      <w:r w:rsidRPr="0011745B">
        <w:rPr>
          <w:b/>
          <w:sz w:val="28"/>
          <w:szCs w:val="28"/>
          <w:lang w:val="ru-RU"/>
        </w:rPr>
        <w:t xml:space="preserve"> </w:t>
      </w:r>
      <w:r w:rsidRPr="0011745B">
        <w:rPr>
          <w:sz w:val="28"/>
          <w:szCs w:val="28"/>
          <w:lang w:val="ru-RU"/>
        </w:rPr>
        <w:t>Эмблемы класса, номера на парусах и буквы национальной принадлежности должны быть расположены:</w:t>
      </w:r>
    </w:p>
    <w:p w14:paraId="67FF38F1" w14:textId="5DE77EED" w:rsidR="00F03BB3" w:rsidRPr="0011745B" w:rsidRDefault="00F67CE8" w:rsidP="00F67CE8">
      <w:pPr>
        <w:pStyle w:val="a6"/>
        <w:spacing w:line="276" w:lineRule="auto"/>
        <w:ind w:left="0" w:firstLine="709"/>
        <w:rPr>
          <w:sz w:val="28"/>
          <w:szCs w:val="28"/>
          <w:lang w:val="ru-RU"/>
        </w:rPr>
      </w:pPr>
      <w:r>
        <w:rPr>
          <w:sz w:val="28"/>
          <w:szCs w:val="28"/>
          <w:lang w:val="ru-RU"/>
        </w:rPr>
        <w:t>(1) </w:t>
      </w:r>
      <w:r w:rsidR="00F03BB3" w:rsidRPr="0011745B">
        <w:rPr>
          <w:sz w:val="28"/>
          <w:szCs w:val="28"/>
          <w:lang w:val="ru-RU"/>
        </w:rPr>
        <w:t>на обеих сторонах паруса;</w:t>
      </w:r>
    </w:p>
    <w:p w14:paraId="45386EA3" w14:textId="56869D89" w:rsidR="00F03BB3" w:rsidRPr="0011745B" w:rsidRDefault="00F67CE8" w:rsidP="00F67CE8">
      <w:pPr>
        <w:pStyle w:val="a6"/>
        <w:spacing w:line="276" w:lineRule="auto"/>
        <w:ind w:left="0" w:firstLine="709"/>
        <w:rPr>
          <w:sz w:val="28"/>
          <w:szCs w:val="28"/>
          <w:lang w:val="ru-RU"/>
        </w:rPr>
      </w:pPr>
      <w:r>
        <w:rPr>
          <w:sz w:val="28"/>
          <w:szCs w:val="28"/>
          <w:lang w:val="ru-RU"/>
        </w:rPr>
        <w:t>(2) </w:t>
      </w:r>
      <w:r w:rsidR="00F03BB3" w:rsidRPr="0011745B">
        <w:rPr>
          <w:sz w:val="28"/>
          <w:szCs w:val="28"/>
          <w:lang w:val="ru-RU"/>
        </w:rPr>
        <w:t>с правого борта выше, чем с левого;</w:t>
      </w:r>
    </w:p>
    <w:p w14:paraId="20F92B13" w14:textId="1FE3DFB1" w:rsidR="00F03BB3" w:rsidRPr="0011745B" w:rsidRDefault="00F67CE8" w:rsidP="00F67CE8">
      <w:pPr>
        <w:pStyle w:val="a6"/>
        <w:spacing w:line="276" w:lineRule="auto"/>
        <w:ind w:left="0" w:firstLine="709"/>
        <w:rPr>
          <w:sz w:val="28"/>
          <w:szCs w:val="28"/>
          <w:lang w:val="ru-RU"/>
        </w:rPr>
      </w:pPr>
      <w:r>
        <w:rPr>
          <w:sz w:val="28"/>
          <w:szCs w:val="28"/>
          <w:lang w:val="ru-RU"/>
        </w:rPr>
        <w:t>(3) </w:t>
      </w:r>
      <w:r w:rsidR="00F03BB3" w:rsidRPr="0011745B">
        <w:rPr>
          <w:sz w:val="28"/>
          <w:szCs w:val="28"/>
          <w:lang w:val="ru-RU"/>
        </w:rPr>
        <w:t>примерно горизонтально;</w:t>
      </w:r>
    </w:p>
    <w:p w14:paraId="11F632CD" w14:textId="4521C670" w:rsidR="00F03BB3" w:rsidRPr="0011745B" w:rsidRDefault="00F67CE8" w:rsidP="00F67CE8">
      <w:pPr>
        <w:pStyle w:val="a6"/>
        <w:spacing w:line="276" w:lineRule="auto"/>
        <w:ind w:left="0" w:firstLine="709"/>
        <w:rPr>
          <w:sz w:val="28"/>
          <w:szCs w:val="28"/>
          <w:lang w:val="ru-RU"/>
        </w:rPr>
      </w:pPr>
      <w:r>
        <w:rPr>
          <w:sz w:val="28"/>
          <w:szCs w:val="28"/>
          <w:lang w:val="ru-RU"/>
        </w:rPr>
        <w:t>(4) </w:t>
      </w:r>
      <w:r w:rsidR="00F03BB3" w:rsidRPr="0011745B">
        <w:rPr>
          <w:sz w:val="28"/>
          <w:szCs w:val="28"/>
          <w:lang w:val="ru-RU"/>
        </w:rPr>
        <w:t>с расстоянием для префикса «1» перед номером на парусе; и</w:t>
      </w:r>
    </w:p>
    <w:p w14:paraId="2D078D1C" w14:textId="401C98E0" w:rsidR="00F03BB3" w:rsidRPr="0011745B" w:rsidRDefault="00F67CE8" w:rsidP="00F67CE8">
      <w:pPr>
        <w:pStyle w:val="a6"/>
        <w:spacing w:line="276" w:lineRule="auto"/>
        <w:ind w:left="0" w:firstLine="709"/>
        <w:rPr>
          <w:sz w:val="28"/>
          <w:szCs w:val="28"/>
          <w:lang w:val="ru-RU"/>
        </w:rPr>
      </w:pPr>
      <w:r>
        <w:rPr>
          <w:sz w:val="28"/>
          <w:szCs w:val="28"/>
          <w:lang w:val="ru-RU"/>
        </w:rPr>
        <w:t>(5) </w:t>
      </w:r>
      <w:r w:rsidR="00F03BB3" w:rsidRPr="0011745B">
        <w:rPr>
          <w:sz w:val="28"/>
          <w:szCs w:val="28"/>
          <w:lang w:val="ru-RU"/>
        </w:rPr>
        <w:t>не менее чем 40 мм расстояния по вертикали между линиями номеров и букв на противоположных сторонах паруса;</w:t>
      </w:r>
    </w:p>
    <w:p w14:paraId="15BD2C36" w14:textId="77777777" w:rsidR="00F03BB3" w:rsidRPr="0011745B" w:rsidRDefault="00F03BB3" w:rsidP="00012467">
      <w:pPr>
        <w:pStyle w:val="a6"/>
        <w:spacing w:line="276" w:lineRule="auto"/>
        <w:ind w:left="0" w:firstLine="709"/>
        <w:rPr>
          <w:sz w:val="28"/>
          <w:szCs w:val="28"/>
          <w:lang w:val="ru-RU"/>
        </w:rPr>
      </w:pPr>
      <w:r w:rsidRPr="0011745B">
        <w:rPr>
          <w:sz w:val="28"/>
          <w:szCs w:val="28"/>
          <w:lang w:val="ru-RU"/>
        </w:rPr>
        <w:t>Однако симметричные или зеркально-симметричные эмблемы класса могут быть расположены наложением обратных сторон.</w:t>
      </w:r>
    </w:p>
    <w:p w14:paraId="1555E092" w14:textId="77777777" w:rsidR="00F03BB3" w:rsidRPr="0011745B" w:rsidRDefault="00F03BB3" w:rsidP="00012467">
      <w:pPr>
        <w:pStyle w:val="a6"/>
        <w:numPr>
          <w:ilvl w:val="0"/>
          <w:numId w:val="112"/>
        </w:numPr>
        <w:tabs>
          <w:tab w:val="left" w:pos="993"/>
        </w:tabs>
        <w:spacing w:line="276" w:lineRule="auto"/>
        <w:ind w:left="0" w:firstLine="709"/>
        <w:rPr>
          <w:sz w:val="28"/>
          <w:szCs w:val="28"/>
          <w:lang w:val="ru-RU"/>
        </w:rPr>
      </w:pPr>
      <w:r w:rsidRPr="00012467">
        <w:rPr>
          <w:sz w:val="28"/>
          <w:lang w:val="ru-RU"/>
        </w:rPr>
        <w:lastRenderedPageBreak/>
        <w:t>(</w:t>
      </w:r>
      <w:r w:rsidRPr="00012467">
        <w:rPr>
          <w:sz w:val="28"/>
        </w:rPr>
        <w:t>b</w:t>
      </w:r>
      <w:r w:rsidRPr="00012467">
        <w:rPr>
          <w:sz w:val="28"/>
          <w:lang w:val="ru-RU"/>
        </w:rPr>
        <w:t>)</w:t>
      </w:r>
      <w:r w:rsidRPr="0011745B">
        <w:rPr>
          <w:b/>
          <w:sz w:val="28"/>
          <w:szCs w:val="28"/>
          <w:lang w:val="ru-RU"/>
        </w:rPr>
        <w:t xml:space="preserve"> </w:t>
      </w:r>
      <w:r w:rsidRPr="0011745B">
        <w:rPr>
          <w:sz w:val="28"/>
          <w:szCs w:val="28"/>
          <w:lang w:val="ru-RU"/>
        </w:rPr>
        <w:t>Симметричные или зеркально-симметричные эмблемы класса должны располагаться на гроте, над линией, перпендикулярной передней шкаторине, проходящей через точку трех четвертей задней шкаторины, и могут быть расположены наложением обратных сторон. В противном случае вертикальный интервал должен быть не менее 20 мм.</w:t>
      </w:r>
    </w:p>
    <w:p w14:paraId="1A95096C" w14:textId="77777777" w:rsidR="00F03BB3" w:rsidRPr="0011745B" w:rsidRDefault="00F03BB3" w:rsidP="00012467">
      <w:pPr>
        <w:pStyle w:val="a6"/>
        <w:numPr>
          <w:ilvl w:val="0"/>
          <w:numId w:val="112"/>
        </w:numPr>
        <w:tabs>
          <w:tab w:val="left" w:pos="993"/>
        </w:tabs>
        <w:spacing w:line="276" w:lineRule="auto"/>
        <w:ind w:left="0" w:firstLine="709"/>
        <w:rPr>
          <w:sz w:val="28"/>
          <w:szCs w:val="28"/>
          <w:lang w:val="ru-RU"/>
        </w:rPr>
      </w:pPr>
      <w:r w:rsidRPr="00012467">
        <w:rPr>
          <w:sz w:val="28"/>
          <w:lang w:val="ru-RU"/>
        </w:rPr>
        <w:t>(</w:t>
      </w:r>
      <w:r w:rsidRPr="00012467">
        <w:rPr>
          <w:sz w:val="28"/>
        </w:rPr>
        <w:t>c</w:t>
      </w:r>
      <w:r w:rsidRPr="00012467">
        <w:rPr>
          <w:sz w:val="28"/>
          <w:lang w:val="ru-RU"/>
        </w:rPr>
        <w:t>)</w:t>
      </w:r>
      <w:r w:rsidRPr="0011745B">
        <w:rPr>
          <w:b/>
          <w:sz w:val="28"/>
          <w:szCs w:val="28"/>
          <w:lang w:val="ru-RU"/>
        </w:rPr>
        <w:t xml:space="preserve"> </w:t>
      </w:r>
      <w:r w:rsidRPr="0011745B">
        <w:rPr>
          <w:sz w:val="28"/>
          <w:szCs w:val="28"/>
          <w:lang w:val="ru-RU"/>
        </w:rPr>
        <w:t>На гроте номера на парусах должны размещаться:</w:t>
      </w:r>
    </w:p>
    <w:p w14:paraId="6297398B" w14:textId="3D6BC9AF" w:rsidR="00F03BB3" w:rsidRPr="0011745B" w:rsidRDefault="00F67CE8" w:rsidP="00F67CE8">
      <w:pPr>
        <w:pStyle w:val="a6"/>
        <w:spacing w:line="276" w:lineRule="auto"/>
        <w:ind w:left="0" w:firstLine="709"/>
        <w:rPr>
          <w:sz w:val="28"/>
          <w:szCs w:val="28"/>
          <w:lang w:val="ru-RU"/>
        </w:rPr>
      </w:pPr>
      <w:r>
        <w:rPr>
          <w:sz w:val="28"/>
          <w:szCs w:val="28"/>
          <w:lang w:val="ru-RU"/>
        </w:rPr>
        <w:t>(1) </w:t>
      </w:r>
      <w:r w:rsidR="00F03BB3" w:rsidRPr="0011745B">
        <w:rPr>
          <w:sz w:val="28"/>
          <w:szCs w:val="28"/>
          <w:lang w:val="ru-RU"/>
        </w:rPr>
        <w:t>ниже эмблемы класса;</w:t>
      </w:r>
    </w:p>
    <w:p w14:paraId="5E876402" w14:textId="410D59E9" w:rsidR="00F03BB3" w:rsidRPr="0011745B" w:rsidRDefault="00F67CE8" w:rsidP="00F67CE8">
      <w:pPr>
        <w:pStyle w:val="a6"/>
        <w:spacing w:line="276" w:lineRule="auto"/>
        <w:ind w:left="0" w:firstLine="709"/>
        <w:rPr>
          <w:sz w:val="28"/>
          <w:szCs w:val="28"/>
          <w:lang w:val="ru-RU"/>
        </w:rPr>
      </w:pPr>
      <w:r>
        <w:rPr>
          <w:sz w:val="28"/>
          <w:szCs w:val="28"/>
          <w:lang w:val="ru-RU"/>
        </w:rPr>
        <w:t>(2) </w:t>
      </w:r>
      <w:r w:rsidR="00F03BB3" w:rsidRPr="0011745B">
        <w:rPr>
          <w:sz w:val="28"/>
          <w:szCs w:val="28"/>
          <w:lang w:val="ru-RU"/>
        </w:rPr>
        <w:t xml:space="preserve">выше линии, перпендикулярной к передней шкаторине и проходящей через точку четверти задней шкаторины; </w:t>
      </w:r>
    </w:p>
    <w:p w14:paraId="0B148AC1" w14:textId="43F6B690" w:rsidR="00F03BB3" w:rsidRPr="0011745B" w:rsidRDefault="00F67CE8" w:rsidP="00F67CE8">
      <w:pPr>
        <w:pStyle w:val="a6"/>
        <w:spacing w:line="276" w:lineRule="auto"/>
        <w:ind w:left="0" w:firstLine="709"/>
        <w:rPr>
          <w:sz w:val="28"/>
          <w:szCs w:val="28"/>
          <w:lang w:val="ru-RU"/>
        </w:rPr>
      </w:pPr>
      <w:r>
        <w:rPr>
          <w:sz w:val="28"/>
          <w:szCs w:val="28"/>
          <w:lang w:val="ru-RU"/>
        </w:rPr>
        <w:t>(3) </w:t>
      </w:r>
      <w:r w:rsidR="00F03BB3" w:rsidRPr="0011745B">
        <w:rPr>
          <w:sz w:val="28"/>
          <w:szCs w:val="28"/>
          <w:lang w:val="ru-RU"/>
        </w:rPr>
        <w:t>выше букв национальной принадлежности.</w:t>
      </w:r>
    </w:p>
    <w:p w14:paraId="2E1BC26A" w14:textId="6CC612C2" w:rsidR="00F03BB3" w:rsidRPr="0011745B" w:rsidRDefault="00F03BB3" w:rsidP="00012467">
      <w:pPr>
        <w:pStyle w:val="a6"/>
        <w:tabs>
          <w:tab w:val="left" w:pos="1276"/>
        </w:tabs>
        <w:spacing w:before="120" w:after="0" w:line="276" w:lineRule="auto"/>
        <w:ind w:left="0" w:firstLine="709"/>
        <w:rPr>
          <w:b/>
          <w:sz w:val="28"/>
          <w:szCs w:val="28"/>
          <w:lang w:val="ru-RU"/>
        </w:rPr>
      </w:pPr>
      <w:r w:rsidRPr="0011745B">
        <w:rPr>
          <w:b/>
          <w:sz w:val="28"/>
          <w:szCs w:val="28"/>
          <w:lang w:val="ru-RU"/>
        </w:rPr>
        <w:t>Ж1.6</w:t>
      </w:r>
      <w:r w:rsidR="00B540B6">
        <w:rPr>
          <w:b/>
          <w:sz w:val="28"/>
          <w:szCs w:val="28"/>
          <w:lang w:val="ru-RU"/>
        </w:rPr>
        <w:t> </w:t>
      </w:r>
      <w:r w:rsidRPr="0011745B">
        <w:rPr>
          <w:b/>
          <w:sz w:val="28"/>
          <w:szCs w:val="28"/>
          <w:lang w:val="ru-RU"/>
        </w:rPr>
        <w:t>(</w:t>
      </w:r>
      <w:r w:rsidRPr="0011745B">
        <w:rPr>
          <w:b/>
          <w:sz w:val="28"/>
          <w:szCs w:val="28"/>
        </w:rPr>
        <w:t>G</w:t>
      </w:r>
      <w:r w:rsidRPr="0011745B">
        <w:rPr>
          <w:b/>
          <w:sz w:val="28"/>
          <w:szCs w:val="28"/>
          <w:lang w:val="ru-RU"/>
        </w:rPr>
        <w:t>1.</w:t>
      </w:r>
      <w:r w:rsidRPr="00F67CE8">
        <w:rPr>
          <w:b/>
          <w:sz w:val="28"/>
          <w:szCs w:val="28"/>
          <w:lang w:val="ru-RU"/>
        </w:rPr>
        <w:t>6</w:t>
      </w:r>
      <w:r w:rsidRPr="0011745B">
        <w:rPr>
          <w:b/>
          <w:sz w:val="28"/>
          <w:szCs w:val="28"/>
          <w:lang w:val="ru-RU"/>
        </w:rPr>
        <w:t>)</w:t>
      </w:r>
      <w:r w:rsidRPr="00F67CE8">
        <w:rPr>
          <w:b/>
          <w:sz w:val="28"/>
          <w:szCs w:val="28"/>
          <w:lang w:val="ru-RU"/>
        </w:rPr>
        <w:t xml:space="preserve"> </w:t>
      </w:r>
      <w:r w:rsidRPr="0011745B">
        <w:rPr>
          <w:b/>
          <w:sz w:val="28"/>
          <w:szCs w:val="28"/>
          <w:lang w:val="ru-RU"/>
        </w:rPr>
        <w:t>Исключения</w:t>
      </w:r>
    </w:p>
    <w:p w14:paraId="79FE2E1A" w14:textId="55E38AEA" w:rsidR="00F03BB3" w:rsidRPr="0011745B" w:rsidRDefault="00F03BB3" w:rsidP="00012467">
      <w:pPr>
        <w:pStyle w:val="a6"/>
        <w:tabs>
          <w:tab w:val="left" w:pos="1276"/>
        </w:tabs>
        <w:spacing w:before="120" w:after="0" w:line="276" w:lineRule="auto"/>
        <w:ind w:left="0" w:firstLine="709"/>
        <w:rPr>
          <w:bCs/>
          <w:sz w:val="28"/>
          <w:szCs w:val="28"/>
          <w:lang w:val="ru-RU"/>
        </w:rPr>
      </w:pPr>
      <w:r w:rsidRPr="0011745B">
        <w:rPr>
          <w:bCs/>
          <w:sz w:val="28"/>
          <w:szCs w:val="28"/>
          <w:lang w:val="ru-RU"/>
        </w:rPr>
        <w:t>Если размер паруса не позволяет соблюдать правило Ж1.4 (</w:t>
      </w:r>
      <w:r w:rsidRPr="0011745B">
        <w:rPr>
          <w:bCs/>
          <w:sz w:val="28"/>
          <w:szCs w:val="28"/>
        </w:rPr>
        <w:t>G</w:t>
      </w:r>
      <w:r w:rsidRPr="0011745B">
        <w:rPr>
          <w:bCs/>
          <w:sz w:val="28"/>
          <w:szCs w:val="28"/>
          <w:lang w:val="ru-RU"/>
        </w:rPr>
        <w:t xml:space="preserve">1.4) </w:t>
      </w:r>
      <w:r w:rsidR="00B540B6">
        <w:rPr>
          <w:bCs/>
          <w:sz w:val="28"/>
          <w:szCs w:val="28"/>
          <w:lang w:val="ru-RU"/>
        </w:rPr>
        <w:t xml:space="preserve">ППГ </w:t>
      </w:r>
      <w:r w:rsidRPr="0011745B">
        <w:rPr>
          <w:bCs/>
          <w:sz w:val="28"/>
          <w:szCs w:val="28"/>
          <w:lang w:val="ru-RU"/>
        </w:rPr>
        <w:t>или Ж1.5 (</w:t>
      </w:r>
      <w:r w:rsidRPr="0011745B">
        <w:rPr>
          <w:bCs/>
          <w:sz w:val="28"/>
          <w:szCs w:val="28"/>
        </w:rPr>
        <w:t>G</w:t>
      </w:r>
      <w:r w:rsidRPr="0011745B">
        <w:rPr>
          <w:bCs/>
          <w:sz w:val="28"/>
          <w:szCs w:val="28"/>
          <w:lang w:val="ru-RU"/>
        </w:rPr>
        <w:t>1.5)</w:t>
      </w:r>
      <w:r w:rsidR="00B540B6">
        <w:rPr>
          <w:bCs/>
          <w:sz w:val="28"/>
          <w:szCs w:val="28"/>
          <w:lang w:val="ru-RU"/>
        </w:rPr>
        <w:t xml:space="preserve"> ППГ</w:t>
      </w:r>
      <w:r w:rsidRPr="0011745B">
        <w:rPr>
          <w:bCs/>
          <w:sz w:val="28"/>
          <w:szCs w:val="28"/>
          <w:lang w:val="ru-RU"/>
        </w:rPr>
        <w:t>, они должны быть изменены следующим образом и в следующем порядке:</w:t>
      </w:r>
    </w:p>
    <w:p w14:paraId="273B943B" w14:textId="77777777" w:rsidR="00F03BB3" w:rsidRPr="0011745B" w:rsidRDefault="00F03BB3" w:rsidP="00012467">
      <w:pPr>
        <w:pStyle w:val="a6"/>
        <w:numPr>
          <w:ilvl w:val="0"/>
          <w:numId w:val="115"/>
        </w:numPr>
        <w:tabs>
          <w:tab w:val="left" w:pos="993"/>
        </w:tabs>
        <w:spacing w:before="120" w:after="0" w:line="276" w:lineRule="auto"/>
        <w:ind w:left="0" w:firstLine="709"/>
        <w:rPr>
          <w:bCs/>
          <w:sz w:val="28"/>
          <w:szCs w:val="28"/>
          <w:lang w:val="ru-RU" w:eastAsia="zh-CN"/>
        </w:rPr>
      </w:pPr>
      <w:r w:rsidRPr="00012467">
        <w:rPr>
          <w:sz w:val="28"/>
          <w:lang w:val="ru-RU"/>
        </w:rPr>
        <w:t>(</w:t>
      </w:r>
      <w:r w:rsidRPr="00012467">
        <w:rPr>
          <w:sz w:val="28"/>
        </w:rPr>
        <w:t>a</w:t>
      </w:r>
      <w:r w:rsidRPr="00012467">
        <w:rPr>
          <w:sz w:val="28"/>
          <w:lang w:val="ru-RU"/>
        </w:rPr>
        <w:t>)</w:t>
      </w:r>
      <w:r w:rsidRPr="0011745B">
        <w:rPr>
          <w:b/>
          <w:sz w:val="28"/>
          <w:szCs w:val="28"/>
          <w:lang w:val="ru-RU"/>
        </w:rPr>
        <w:t xml:space="preserve"> </w:t>
      </w:r>
      <w:r w:rsidRPr="0011745B">
        <w:rPr>
          <w:bCs/>
          <w:sz w:val="28"/>
          <w:szCs w:val="28"/>
          <w:lang w:val="ru-RU" w:eastAsia="zh-CN"/>
        </w:rPr>
        <w:t>номера на парусах могут продолжаться ниже предписанной линии;</w:t>
      </w:r>
    </w:p>
    <w:p w14:paraId="33B26DC8" w14:textId="77777777" w:rsidR="00F03BB3" w:rsidRPr="0011745B" w:rsidRDefault="00F03BB3" w:rsidP="00012467">
      <w:pPr>
        <w:pStyle w:val="a6"/>
        <w:numPr>
          <w:ilvl w:val="0"/>
          <w:numId w:val="115"/>
        </w:numPr>
        <w:tabs>
          <w:tab w:val="left" w:pos="993"/>
        </w:tabs>
        <w:spacing w:before="120" w:after="0" w:line="276" w:lineRule="auto"/>
        <w:ind w:left="0" w:firstLine="709"/>
        <w:rPr>
          <w:bCs/>
          <w:sz w:val="28"/>
          <w:szCs w:val="28"/>
          <w:lang w:val="ru-RU" w:eastAsia="zh-CN"/>
        </w:rPr>
      </w:pPr>
      <w:r w:rsidRPr="00012467">
        <w:rPr>
          <w:sz w:val="28"/>
          <w:lang w:val="ru-RU"/>
        </w:rPr>
        <w:t>(</w:t>
      </w:r>
      <w:r w:rsidRPr="00012467">
        <w:rPr>
          <w:sz w:val="28"/>
        </w:rPr>
        <w:t>b</w:t>
      </w:r>
      <w:r w:rsidRPr="00012467">
        <w:rPr>
          <w:sz w:val="28"/>
          <w:lang w:val="ru-RU"/>
        </w:rPr>
        <w:t>)</w:t>
      </w:r>
      <w:r w:rsidRPr="0011745B">
        <w:rPr>
          <w:b/>
          <w:sz w:val="28"/>
          <w:szCs w:val="28"/>
          <w:lang w:val="ru-RU"/>
        </w:rPr>
        <w:t xml:space="preserve"> </w:t>
      </w:r>
      <w:r w:rsidRPr="0011745B">
        <w:rPr>
          <w:bCs/>
          <w:sz w:val="28"/>
          <w:szCs w:val="28"/>
          <w:lang w:val="ru-RU" w:eastAsia="zh-CN"/>
        </w:rPr>
        <w:t>вертикальное расстояние может быть уменьшено до значения не менее 20 мм:</w:t>
      </w:r>
    </w:p>
    <w:p w14:paraId="5F2A5D08" w14:textId="77777777" w:rsidR="00F03BB3" w:rsidRPr="0011745B" w:rsidRDefault="00F03BB3" w:rsidP="00012467">
      <w:pPr>
        <w:pStyle w:val="a6"/>
        <w:numPr>
          <w:ilvl w:val="3"/>
          <w:numId w:val="164"/>
        </w:numPr>
        <w:tabs>
          <w:tab w:val="left" w:pos="1276"/>
        </w:tabs>
        <w:spacing w:before="120" w:after="0" w:line="276" w:lineRule="auto"/>
        <w:ind w:left="0" w:firstLine="709"/>
        <w:rPr>
          <w:bCs/>
          <w:sz w:val="28"/>
          <w:szCs w:val="28"/>
          <w:lang w:val="ru-RU" w:eastAsia="zh-CN"/>
        </w:rPr>
      </w:pPr>
      <w:r w:rsidRPr="0011745B">
        <w:rPr>
          <w:bCs/>
          <w:sz w:val="28"/>
          <w:szCs w:val="28"/>
          <w:lang w:val="ru-RU" w:eastAsia="zh-CN"/>
        </w:rPr>
        <w:t>сначала между номерами на парусах и буквами национальной принадлежности, и</w:t>
      </w:r>
    </w:p>
    <w:p w14:paraId="773FF1C4" w14:textId="77777777" w:rsidR="00F03BB3" w:rsidRPr="0011745B" w:rsidRDefault="00F03BB3" w:rsidP="00012467">
      <w:pPr>
        <w:pStyle w:val="a6"/>
        <w:numPr>
          <w:ilvl w:val="3"/>
          <w:numId w:val="164"/>
        </w:numPr>
        <w:tabs>
          <w:tab w:val="left" w:pos="1276"/>
        </w:tabs>
        <w:spacing w:before="120" w:after="0" w:line="276" w:lineRule="auto"/>
        <w:ind w:left="0" w:firstLine="709"/>
        <w:rPr>
          <w:bCs/>
          <w:sz w:val="28"/>
          <w:szCs w:val="28"/>
          <w:lang w:val="ru-RU" w:eastAsia="zh-CN"/>
        </w:rPr>
      </w:pPr>
      <w:r w:rsidRPr="0011745B">
        <w:rPr>
          <w:bCs/>
          <w:sz w:val="28"/>
          <w:szCs w:val="28"/>
          <w:lang w:val="ru-RU" w:eastAsia="zh-CN"/>
        </w:rPr>
        <w:t>затем между буквами национальной принадлежности;</w:t>
      </w:r>
    </w:p>
    <w:p w14:paraId="6B2AE1B0" w14:textId="54B8D3B8" w:rsidR="00F03BB3" w:rsidRPr="0011745B" w:rsidRDefault="00F03BB3" w:rsidP="00012467">
      <w:pPr>
        <w:pStyle w:val="a6"/>
        <w:numPr>
          <w:ilvl w:val="0"/>
          <w:numId w:val="115"/>
        </w:numPr>
        <w:tabs>
          <w:tab w:val="left" w:pos="993"/>
          <w:tab w:val="left" w:pos="1701"/>
        </w:tabs>
        <w:spacing w:before="120" w:after="0" w:line="276" w:lineRule="auto"/>
        <w:ind w:left="0" w:firstLine="709"/>
        <w:rPr>
          <w:bCs/>
          <w:sz w:val="28"/>
          <w:szCs w:val="28"/>
          <w:lang w:val="ru-RU" w:eastAsia="zh-CN"/>
        </w:rPr>
      </w:pPr>
      <w:r w:rsidRPr="00012467">
        <w:rPr>
          <w:sz w:val="28"/>
          <w:lang w:val="ru-RU"/>
        </w:rPr>
        <w:t>(</w:t>
      </w:r>
      <w:r w:rsidRPr="00012467">
        <w:rPr>
          <w:sz w:val="28"/>
        </w:rPr>
        <w:t>c</w:t>
      </w:r>
      <w:r w:rsidRPr="00012467">
        <w:rPr>
          <w:sz w:val="28"/>
          <w:lang w:val="ru-RU"/>
        </w:rPr>
        <w:t>)</w:t>
      </w:r>
      <w:r w:rsidRPr="0011745B">
        <w:rPr>
          <w:b/>
          <w:sz w:val="28"/>
          <w:szCs w:val="28"/>
          <w:lang w:val="ru-RU"/>
        </w:rPr>
        <w:t xml:space="preserve"> </w:t>
      </w:r>
      <w:r w:rsidRPr="0011745B">
        <w:rPr>
          <w:bCs/>
          <w:sz w:val="28"/>
          <w:szCs w:val="28"/>
          <w:lang w:val="ru-RU" w:eastAsia="zh-CN"/>
        </w:rPr>
        <w:t>высота букв национальной принадлежности может быть уменьшена до значения не менее 40 мм, или они не должны использоваться;</w:t>
      </w:r>
    </w:p>
    <w:p w14:paraId="672115F2" w14:textId="77777777" w:rsidR="00F03BB3" w:rsidRPr="0011745B" w:rsidRDefault="00F03BB3" w:rsidP="00012467">
      <w:pPr>
        <w:pStyle w:val="a6"/>
        <w:numPr>
          <w:ilvl w:val="0"/>
          <w:numId w:val="115"/>
        </w:numPr>
        <w:tabs>
          <w:tab w:val="left" w:pos="993"/>
          <w:tab w:val="left" w:pos="1843"/>
        </w:tabs>
        <w:spacing w:before="120" w:after="0" w:line="276" w:lineRule="auto"/>
        <w:ind w:left="0" w:firstLine="709"/>
        <w:rPr>
          <w:bCs/>
          <w:sz w:val="28"/>
          <w:szCs w:val="28"/>
          <w:lang w:val="ru-RU" w:eastAsia="zh-CN"/>
        </w:rPr>
      </w:pPr>
      <w:r w:rsidRPr="00012467">
        <w:rPr>
          <w:sz w:val="28"/>
          <w:lang w:val="ru-RU"/>
        </w:rPr>
        <w:t>(</w:t>
      </w:r>
      <w:r w:rsidRPr="00012467">
        <w:rPr>
          <w:sz w:val="28"/>
        </w:rPr>
        <w:t>d</w:t>
      </w:r>
      <w:r w:rsidRPr="00012467">
        <w:rPr>
          <w:sz w:val="28"/>
          <w:lang w:val="ru-RU"/>
        </w:rPr>
        <w:t>)</w:t>
      </w:r>
      <w:r w:rsidRPr="0011745B">
        <w:rPr>
          <w:b/>
          <w:sz w:val="28"/>
          <w:szCs w:val="28"/>
          <w:lang w:val="ru-RU"/>
        </w:rPr>
        <w:t xml:space="preserve"> </w:t>
      </w:r>
      <w:r w:rsidRPr="0011745B">
        <w:rPr>
          <w:bCs/>
          <w:sz w:val="28"/>
          <w:szCs w:val="28"/>
          <w:lang w:val="ru-RU" w:eastAsia="zh-CN"/>
        </w:rPr>
        <w:t>вертикальное расстояние между номерами на парусах может быть уменьшено до значения не менее 20 мм;</w:t>
      </w:r>
    </w:p>
    <w:p w14:paraId="7B53CC3D" w14:textId="77777777" w:rsidR="00F03BB3" w:rsidRPr="0011745B" w:rsidRDefault="00F03BB3" w:rsidP="00012467">
      <w:pPr>
        <w:pStyle w:val="a6"/>
        <w:numPr>
          <w:ilvl w:val="0"/>
          <w:numId w:val="115"/>
        </w:numPr>
        <w:tabs>
          <w:tab w:val="left" w:pos="993"/>
          <w:tab w:val="left" w:pos="1843"/>
        </w:tabs>
        <w:spacing w:before="120" w:after="0" w:line="276" w:lineRule="auto"/>
        <w:ind w:left="0" w:firstLine="709"/>
        <w:rPr>
          <w:bCs/>
          <w:sz w:val="28"/>
          <w:szCs w:val="28"/>
          <w:lang w:val="ru-RU" w:eastAsia="zh-CN"/>
        </w:rPr>
      </w:pPr>
      <w:r w:rsidRPr="00012467">
        <w:rPr>
          <w:sz w:val="28"/>
          <w:lang w:val="ru-RU"/>
        </w:rPr>
        <w:t>(</w:t>
      </w:r>
      <w:r w:rsidRPr="00012467">
        <w:rPr>
          <w:sz w:val="28"/>
        </w:rPr>
        <w:t>e</w:t>
      </w:r>
      <w:r w:rsidRPr="00012467">
        <w:rPr>
          <w:sz w:val="28"/>
          <w:lang w:val="ru-RU"/>
        </w:rPr>
        <w:t>)</w:t>
      </w:r>
      <w:r w:rsidRPr="0011745B">
        <w:rPr>
          <w:b/>
          <w:sz w:val="28"/>
          <w:szCs w:val="28"/>
          <w:lang w:val="ru-RU"/>
        </w:rPr>
        <w:t xml:space="preserve"> </w:t>
      </w:r>
      <w:r w:rsidRPr="0011745B">
        <w:rPr>
          <w:bCs/>
          <w:sz w:val="28"/>
          <w:szCs w:val="28"/>
          <w:lang w:val="ru-RU" w:eastAsia="zh-CN"/>
        </w:rPr>
        <w:t>высота номеров на парусах должна быть уменьшена до значения менее чем 90 мм, но не менее 80 мм, или они не должны использоваться, за исключением самого большого паруса.</w:t>
      </w:r>
    </w:p>
    <w:p w14:paraId="58CF2C81" w14:textId="606EFDF9" w:rsidR="00F03BB3" w:rsidRPr="0011745B" w:rsidRDefault="0088016E" w:rsidP="00012467">
      <w:pPr>
        <w:pStyle w:val="a6"/>
        <w:spacing w:before="120" w:after="0" w:line="276" w:lineRule="auto"/>
        <w:ind w:left="0" w:firstLine="709"/>
        <w:rPr>
          <w:b/>
          <w:bCs/>
          <w:sz w:val="28"/>
          <w:szCs w:val="28"/>
          <w:lang w:val="ru-RU" w:eastAsia="zh-CN"/>
        </w:rPr>
      </w:pPr>
      <w:r>
        <w:rPr>
          <w:b/>
          <w:bCs/>
          <w:sz w:val="28"/>
          <w:szCs w:val="28"/>
          <w:lang w:val="ru-RU" w:eastAsia="zh-CN"/>
        </w:rPr>
        <w:t>Ж2 </w:t>
      </w:r>
      <w:r w:rsidR="00F03BB3" w:rsidRPr="0011745B">
        <w:rPr>
          <w:b/>
          <w:sz w:val="28"/>
          <w:szCs w:val="28"/>
          <w:lang w:val="ru-RU"/>
        </w:rPr>
        <w:t>(</w:t>
      </w:r>
      <w:r w:rsidR="00F03BB3" w:rsidRPr="0011745B">
        <w:rPr>
          <w:b/>
          <w:sz w:val="28"/>
          <w:szCs w:val="28"/>
        </w:rPr>
        <w:t>G</w:t>
      </w:r>
      <w:r w:rsidR="00F03BB3" w:rsidRPr="0011745B">
        <w:rPr>
          <w:b/>
          <w:sz w:val="28"/>
          <w:szCs w:val="28"/>
          <w:lang w:val="ru-RU"/>
        </w:rPr>
        <w:t xml:space="preserve">2) </w:t>
      </w:r>
      <w:r w:rsidR="00F03BB3" w:rsidRPr="0011745B">
        <w:rPr>
          <w:b/>
          <w:bCs/>
          <w:sz w:val="28"/>
          <w:szCs w:val="28"/>
          <w:lang w:val="ru-RU" w:eastAsia="zh-CN"/>
        </w:rPr>
        <w:t>ДРУГИЕ ЯХТЫ</w:t>
      </w:r>
    </w:p>
    <w:p w14:paraId="4297E19C" w14:textId="6AC67ED0" w:rsidR="00F03BB3" w:rsidRPr="00F67CE8" w:rsidRDefault="00F03BB3" w:rsidP="00F67CE8">
      <w:pPr>
        <w:spacing w:before="120"/>
        <w:ind w:firstLine="709"/>
        <w:jc w:val="both"/>
        <w:rPr>
          <w:rFonts w:ascii="Times New Roman" w:hAnsi="Times New Roman"/>
          <w:sz w:val="28"/>
          <w:szCs w:val="28"/>
        </w:rPr>
      </w:pPr>
      <w:r w:rsidRPr="0011745B">
        <w:rPr>
          <w:rFonts w:ascii="Times New Roman" w:hAnsi="Times New Roman"/>
          <w:sz w:val="28"/>
          <w:szCs w:val="28"/>
        </w:rPr>
        <w:t>Другие яхты должны соответствовать правилу Д8 (E8)</w:t>
      </w:r>
      <w:r w:rsidR="0088016E">
        <w:rPr>
          <w:rFonts w:ascii="Times New Roman" w:hAnsi="Times New Roman"/>
          <w:sz w:val="28"/>
          <w:szCs w:val="28"/>
        </w:rPr>
        <w:t xml:space="preserve"> ППГ</w:t>
      </w:r>
      <w:r w:rsidRPr="0011745B">
        <w:rPr>
          <w:rFonts w:ascii="Times New Roman" w:hAnsi="Times New Roman"/>
          <w:sz w:val="28"/>
          <w:szCs w:val="28"/>
        </w:rPr>
        <w:t>, если только правила, касающиеся присвоения, несения и размера эмблемы, букв и цифр, не изменены их национальной организацией или ассоциацией класса. Такие измененные правила должны, по возможности, согласовываться с вышеуказанными требованиям</w:t>
      </w:r>
      <w:r w:rsidR="005A0A40">
        <w:rPr>
          <w:rFonts w:ascii="Times New Roman" w:hAnsi="Times New Roman"/>
          <w:sz w:val="28"/>
          <w:szCs w:val="28"/>
        </w:rPr>
        <w:t>и</w:t>
      </w:r>
      <w:r w:rsidRPr="0011745B">
        <w:rPr>
          <w:rFonts w:ascii="Times New Roman" w:hAnsi="Times New Roman"/>
          <w:sz w:val="28"/>
          <w:szCs w:val="28"/>
        </w:rPr>
        <w:t>.</w:t>
      </w:r>
      <w:r w:rsidRPr="0011745B">
        <w:rPr>
          <w:sz w:val="28"/>
          <w:szCs w:val="28"/>
        </w:rPr>
        <w:br w:type="page"/>
      </w:r>
    </w:p>
    <w:p w14:paraId="57B6F377" w14:textId="6D82EF73" w:rsidR="00F03BB3" w:rsidRPr="0011745B" w:rsidRDefault="00F03BB3" w:rsidP="00012467">
      <w:pPr>
        <w:pStyle w:val="23"/>
        <w:pBdr>
          <w:bottom w:val="none" w:sz="0" w:space="0" w:color="auto"/>
        </w:pBdr>
        <w:spacing w:after="0" w:line="276" w:lineRule="auto"/>
        <w:ind w:firstLine="709"/>
        <w:rPr>
          <w:sz w:val="28"/>
          <w:szCs w:val="28"/>
          <w:lang w:val="ru-RU"/>
        </w:rPr>
      </w:pPr>
      <w:r w:rsidRPr="0011745B">
        <w:rPr>
          <w:sz w:val="28"/>
          <w:szCs w:val="28"/>
          <w:lang w:val="ru-RU"/>
        </w:rPr>
        <w:lastRenderedPageBreak/>
        <w:t xml:space="preserve">ПРИЛОЖЕНИЕ </w:t>
      </w:r>
      <w:r w:rsidRPr="0011745B">
        <w:rPr>
          <w:sz w:val="28"/>
          <w:szCs w:val="28"/>
        </w:rPr>
        <w:t>E</w:t>
      </w:r>
      <w:r w:rsidRPr="0011745B">
        <w:rPr>
          <w:sz w:val="28"/>
          <w:szCs w:val="28"/>
          <w:lang w:val="ru-RU"/>
        </w:rPr>
        <w:t xml:space="preserve"> (</w:t>
      </w:r>
      <w:r w:rsidRPr="0011745B">
        <w:rPr>
          <w:rStyle w:val="FontStyle111"/>
          <w:sz w:val="28"/>
          <w:szCs w:val="28"/>
        </w:rPr>
        <w:t>F</w:t>
      </w:r>
      <w:r w:rsidRPr="0011745B">
        <w:rPr>
          <w:rStyle w:val="FontStyle111"/>
          <w:sz w:val="28"/>
          <w:szCs w:val="28"/>
          <w:lang w:val="ru-RU"/>
        </w:rPr>
        <w:t>)</w:t>
      </w:r>
      <w:r w:rsidR="005A0A40">
        <w:rPr>
          <w:rStyle w:val="FontStyle111"/>
          <w:sz w:val="28"/>
          <w:szCs w:val="28"/>
          <w:lang w:val="ru-RU"/>
        </w:rPr>
        <w:t xml:space="preserve"> ППГ</w:t>
      </w:r>
    </w:p>
    <w:p w14:paraId="20A6F53F" w14:textId="77777777" w:rsidR="00F03BB3" w:rsidRPr="00012467" w:rsidRDefault="00F03BB3" w:rsidP="00012467">
      <w:pPr>
        <w:pStyle w:val="23"/>
        <w:pBdr>
          <w:bottom w:val="none" w:sz="0" w:space="0" w:color="auto"/>
        </w:pBdr>
        <w:spacing w:line="276" w:lineRule="auto"/>
        <w:ind w:firstLine="709"/>
        <w:rPr>
          <w:sz w:val="28"/>
          <w:lang w:val="ru-RU"/>
        </w:rPr>
      </w:pPr>
      <w:r w:rsidRPr="00012467">
        <w:rPr>
          <w:sz w:val="28"/>
          <w:lang w:val="ru-RU"/>
        </w:rPr>
        <w:t>ПРАВИЛА ГОНОК ПО КАЙТБОРДИНГУ</w:t>
      </w:r>
    </w:p>
    <w:p w14:paraId="401B43A2" w14:textId="77777777" w:rsidR="00F03BB3" w:rsidRPr="0011745B" w:rsidRDefault="00F03BB3" w:rsidP="00012467">
      <w:pPr>
        <w:pStyle w:val="af1"/>
        <w:spacing w:line="276" w:lineRule="auto"/>
        <w:ind w:firstLine="709"/>
        <w:rPr>
          <w:sz w:val="28"/>
          <w:szCs w:val="28"/>
          <w:lang w:val="ru-RU"/>
        </w:rPr>
      </w:pPr>
      <w:r w:rsidRPr="0011745B">
        <w:rPr>
          <w:sz w:val="28"/>
          <w:szCs w:val="28"/>
          <w:lang w:val="ru-RU"/>
        </w:rPr>
        <w:t xml:space="preserve">Гонки кайтбордов по дистанции должны проводиться по </w:t>
      </w:r>
      <w:r w:rsidRPr="0011745B">
        <w:rPr>
          <w:i w:val="0"/>
          <w:sz w:val="28"/>
          <w:szCs w:val="28"/>
          <w:lang w:val="ru-RU"/>
        </w:rPr>
        <w:t>Правилам парусных гонок</w:t>
      </w:r>
      <w:r w:rsidRPr="0011745B">
        <w:rPr>
          <w:sz w:val="28"/>
          <w:szCs w:val="28"/>
          <w:lang w:val="ru-RU"/>
        </w:rPr>
        <w:t xml:space="preserve">, измененным этим приложением. Термин </w:t>
      </w:r>
      <w:r w:rsidRPr="0011745B">
        <w:rPr>
          <w:rStyle w:val="FontStyle111"/>
          <w:sz w:val="28"/>
          <w:szCs w:val="28"/>
          <w:lang w:val="ru-RU"/>
        </w:rPr>
        <w:t>«</w:t>
      </w:r>
      <w:r w:rsidRPr="0011745B">
        <w:rPr>
          <w:sz w:val="28"/>
          <w:szCs w:val="28"/>
          <w:lang w:val="ru-RU"/>
        </w:rPr>
        <w:t>яхта</w:t>
      </w:r>
      <w:r w:rsidRPr="0011745B">
        <w:rPr>
          <w:rStyle w:val="FontStyle111"/>
          <w:sz w:val="28"/>
          <w:szCs w:val="28"/>
          <w:lang w:val="ru-RU"/>
        </w:rPr>
        <w:t>»</w:t>
      </w:r>
      <w:r w:rsidRPr="0011745B">
        <w:rPr>
          <w:sz w:val="28"/>
          <w:szCs w:val="28"/>
          <w:lang w:val="ru-RU"/>
        </w:rPr>
        <w:t xml:space="preserve"> везде в </w:t>
      </w:r>
      <w:r w:rsidRPr="0011745B">
        <w:rPr>
          <w:b/>
          <w:bCs/>
          <w:sz w:val="28"/>
          <w:szCs w:val="28"/>
          <w:lang w:val="ru-RU"/>
        </w:rPr>
        <w:t>правилах</w:t>
      </w:r>
      <w:r w:rsidRPr="0011745B">
        <w:rPr>
          <w:sz w:val="28"/>
          <w:szCs w:val="28"/>
          <w:lang w:val="ru-RU"/>
        </w:rPr>
        <w:t xml:space="preserve"> означает </w:t>
      </w:r>
      <w:r w:rsidRPr="0011745B">
        <w:rPr>
          <w:rStyle w:val="FontStyle111"/>
          <w:sz w:val="28"/>
          <w:szCs w:val="28"/>
          <w:lang w:val="ru-RU"/>
        </w:rPr>
        <w:t>«</w:t>
      </w:r>
      <w:r w:rsidRPr="0011745B">
        <w:rPr>
          <w:sz w:val="28"/>
          <w:szCs w:val="28"/>
          <w:lang w:val="ru-RU"/>
        </w:rPr>
        <w:t>кайтборд</w:t>
      </w:r>
      <w:r w:rsidRPr="0011745B">
        <w:rPr>
          <w:rStyle w:val="FontStyle111"/>
          <w:sz w:val="28"/>
          <w:szCs w:val="28"/>
          <w:lang w:val="ru-RU"/>
        </w:rPr>
        <w:t>»</w:t>
      </w:r>
      <w:r w:rsidRPr="0011745B">
        <w:rPr>
          <w:sz w:val="28"/>
          <w:szCs w:val="28"/>
          <w:lang w:val="ru-RU"/>
        </w:rPr>
        <w:t xml:space="preserve"> или </w:t>
      </w:r>
      <w:r w:rsidRPr="0011745B">
        <w:rPr>
          <w:rStyle w:val="FontStyle111"/>
          <w:sz w:val="28"/>
          <w:szCs w:val="28"/>
          <w:lang w:val="ru-RU"/>
        </w:rPr>
        <w:t>«</w:t>
      </w:r>
      <w:r w:rsidRPr="0011745B">
        <w:rPr>
          <w:sz w:val="28"/>
          <w:szCs w:val="28"/>
          <w:lang w:val="ru-RU"/>
        </w:rPr>
        <w:t>яхта</w:t>
      </w:r>
      <w:r w:rsidRPr="0011745B">
        <w:rPr>
          <w:rStyle w:val="FontStyle111"/>
          <w:sz w:val="28"/>
          <w:szCs w:val="28"/>
          <w:lang w:val="ru-RU"/>
        </w:rPr>
        <w:t>»</w:t>
      </w:r>
      <w:r w:rsidRPr="0011745B">
        <w:rPr>
          <w:sz w:val="28"/>
          <w:szCs w:val="28"/>
          <w:lang w:val="ru-RU"/>
        </w:rPr>
        <w:t xml:space="preserve"> в соответствии с контекстом.</w:t>
      </w:r>
    </w:p>
    <w:p w14:paraId="70FE7E35" w14:textId="77777777" w:rsidR="00F03BB3" w:rsidRPr="0011745B" w:rsidRDefault="00F03BB3" w:rsidP="00012467">
      <w:pPr>
        <w:pStyle w:val="12"/>
        <w:spacing w:after="0" w:line="276" w:lineRule="auto"/>
        <w:ind w:left="0" w:firstLine="709"/>
        <w:jc w:val="both"/>
        <w:rPr>
          <w:sz w:val="28"/>
          <w:szCs w:val="28"/>
          <w:lang w:val="ru-RU"/>
        </w:rPr>
      </w:pPr>
      <w:r w:rsidRPr="0011745B">
        <w:rPr>
          <w:sz w:val="28"/>
          <w:szCs w:val="28"/>
          <w:lang w:val="ru-RU"/>
        </w:rPr>
        <w:t>ИЗМЕНЕНИЯ В ОПРЕДЕЛЕНИЯХ</w:t>
      </w:r>
    </w:p>
    <w:p w14:paraId="6E3CA7B8" w14:textId="77777777" w:rsidR="00F03BB3" w:rsidRPr="0011745B" w:rsidRDefault="00F03BB3" w:rsidP="00012467">
      <w:pPr>
        <w:pStyle w:val="af3"/>
        <w:spacing w:before="120" w:after="0" w:line="276" w:lineRule="auto"/>
        <w:ind w:firstLine="709"/>
        <w:rPr>
          <w:sz w:val="28"/>
          <w:szCs w:val="28"/>
          <w:lang w:val="ru-RU" w:eastAsia="zh-CN"/>
        </w:rPr>
      </w:pPr>
      <w:r w:rsidRPr="0011745B">
        <w:rPr>
          <w:sz w:val="28"/>
          <w:szCs w:val="28"/>
          <w:lang w:val="ru-RU"/>
        </w:rPr>
        <w:t xml:space="preserve">Определения </w:t>
      </w:r>
      <w:r w:rsidRPr="0011745B">
        <w:rPr>
          <w:i/>
          <w:sz w:val="28"/>
          <w:szCs w:val="28"/>
          <w:lang w:val="ru-RU"/>
        </w:rPr>
        <w:t>Галс</w:t>
      </w:r>
      <w:r w:rsidRPr="0011745B">
        <w:rPr>
          <w:sz w:val="28"/>
          <w:szCs w:val="28"/>
          <w:lang w:val="ru-RU"/>
        </w:rPr>
        <w:t xml:space="preserve">, </w:t>
      </w:r>
      <w:r w:rsidRPr="0011745B">
        <w:rPr>
          <w:i/>
          <w:sz w:val="28"/>
          <w:szCs w:val="28"/>
          <w:lang w:val="ru-RU"/>
        </w:rPr>
        <w:t xml:space="preserve">правый </w:t>
      </w:r>
      <w:r w:rsidRPr="0011745B">
        <w:rPr>
          <w:sz w:val="28"/>
          <w:szCs w:val="28"/>
          <w:lang w:val="ru-RU"/>
        </w:rPr>
        <w:t xml:space="preserve">или </w:t>
      </w:r>
      <w:r w:rsidRPr="0011745B">
        <w:rPr>
          <w:i/>
          <w:sz w:val="28"/>
          <w:szCs w:val="28"/>
          <w:lang w:val="ru-RU"/>
        </w:rPr>
        <w:t>левый, Зона</w:t>
      </w:r>
      <w:r w:rsidRPr="0011745B">
        <w:rPr>
          <w:sz w:val="28"/>
          <w:szCs w:val="28"/>
          <w:lang w:val="ru-RU"/>
        </w:rPr>
        <w:t>,</w:t>
      </w:r>
      <w:r w:rsidRPr="0011745B">
        <w:rPr>
          <w:rStyle w:val="FontStyle111"/>
          <w:sz w:val="28"/>
          <w:szCs w:val="28"/>
          <w:lang w:val="ru-RU"/>
        </w:rPr>
        <w:t xml:space="preserve"> </w:t>
      </w:r>
      <w:r w:rsidRPr="0011745B">
        <w:rPr>
          <w:i/>
          <w:sz w:val="28"/>
          <w:szCs w:val="28"/>
          <w:lang w:val="ru-RU"/>
        </w:rPr>
        <w:t>Место-у-знака</w:t>
      </w:r>
      <w:r w:rsidRPr="0011745B">
        <w:rPr>
          <w:sz w:val="28"/>
          <w:szCs w:val="28"/>
          <w:lang w:val="ru-RU"/>
        </w:rPr>
        <w:t xml:space="preserve">, </w:t>
      </w:r>
      <w:r w:rsidRPr="0011745B">
        <w:rPr>
          <w:i/>
          <w:sz w:val="28"/>
          <w:szCs w:val="28"/>
          <w:lang w:val="ru-RU"/>
        </w:rPr>
        <w:t xml:space="preserve">Подветренная </w:t>
      </w:r>
      <w:r w:rsidRPr="0011745B">
        <w:rPr>
          <w:sz w:val="28"/>
          <w:szCs w:val="28"/>
          <w:lang w:val="ru-RU"/>
        </w:rPr>
        <w:t xml:space="preserve">и </w:t>
      </w:r>
      <w:r w:rsidRPr="0011745B">
        <w:rPr>
          <w:i/>
          <w:sz w:val="28"/>
          <w:szCs w:val="28"/>
          <w:lang w:val="ru-RU"/>
        </w:rPr>
        <w:t>наветренная</w:t>
      </w:r>
      <w:r w:rsidRPr="0011745B">
        <w:rPr>
          <w:sz w:val="28"/>
          <w:szCs w:val="28"/>
          <w:lang w:val="ru-RU"/>
        </w:rPr>
        <w:t xml:space="preserve">, </w:t>
      </w:r>
      <w:r w:rsidRPr="0011745B">
        <w:rPr>
          <w:i/>
          <w:sz w:val="28"/>
          <w:szCs w:val="28"/>
          <w:lang w:val="ru-RU"/>
        </w:rPr>
        <w:t>Препятствие</w:t>
      </w:r>
      <w:r w:rsidRPr="0011745B">
        <w:rPr>
          <w:sz w:val="28"/>
          <w:szCs w:val="28"/>
          <w:lang w:val="ru-RU"/>
        </w:rPr>
        <w:t xml:space="preserve">, </w:t>
      </w:r>
      <w:r w:rsidRPr="0011745B">
        <w:rPr>
          <w:i/>
          <w:iCs/>
          <w:sz w:val="28"/>
          <w:szCs w:val="28"/>
          <w:lang w:val="ru-RU"/>
        </w:rPr>
        <w:t>Протяженное препятствие</w:t>
      </w:r>
      <w:r w:rsidRPr="0011745B">
        <w:rPr>
          <w:sz w:val="28"/>
          <w:szCs w:val="28"/>
          <w:lang w:val="ru-RU"/>
        </w:rPr>
        <w:t xml:space="preserve">, </w:t>
      </w:r>
      <w:r w:rsidRPr="0011745B">
        <w:rPr>
          <w:i/>
          <w:sz w:val="28"/>
          <w:szCs w:val="28"/>
          <w:lang w:val="ru-RU"/>
        </w:rPr>
        <w:t>Старт</w:t>
      </w:r>
      <w:r w:rsidRPr="0011745B">
        <w:rPr>
          <w:sz w:val="28"/>
          <w:szCs w:val="28"/>
          <w:lang w:val="ru-RU"/>
        </w:rPr>
        <w:t xml:space="preserve">, </w:t>
      </w:r>
      <w:r w:rsidRPr="0011745B">
        <w:rPr>
          <w:i/>
          <w:sz w:val="28"/>
          <w:szCs w:val="28"/>
          <w:lang w:val="ru-RU"/>
        </w:rPr>
        <w:t>Сторониться</w:t>
      </w:r>
      <w:r w:rsidRPr="0011745B">
        <w:rPr>
          <w:sz w:val="28"/>
          <w:szCs w:val="28"/>
          <w:lang w:val="ru-RU"/>
        </w:rPr>
        <w:t xml:space="preserve">, </w:t>
      </w:r>
      <w:r w:rsidRPr="0011745B">
        <w:rPr>
          <w:i/>
          <w:sz w:val="28"/>
          <w:szCs w:val="28"/>
          <w:lang w:val="ru-RU"/>
        </w:rPr>
        <w:t>Финиш</w:t>
      </w:r>
      <w:r w:rsidRPr="0011745B">
        <w:rPr>
          <w:sz w:val="28"/>
          <w:szCs w:val="28"/>
          <w:lang w:val="ru-RU"/>
        </w:rPr>
        <w:t xml:space="preserve"> </w:t>
      </w:r>
      <w:r w:rsidRPr="0011745B">
        <w:rPr>
          <w:rStyle w:val="FontStyle111"/>
          <w:sz w:val="28"/>
          <w:szCs w:val="28"/>
          <w:lang w:val="ru-RU"/>
        </w:rPr>
        <w:t xml:space="preserve">и </w:t>
      </w:r>
      <w:r w:rsidRPr="0011745B">
        <w:rPr>
          <w:i/>
          <w:sz w:val="28"/>
          <w:szCs w:val="28"/>
          <w:lang w:val="ru-RU"/>
        </w:rPr>
        <w:t xml:space="preserve">Чисто позади </w:t>
      </w:r>
      <w:r w:rsidRPr="0011745B">
        <w:rPr>
          <w:sz w:val="28"/>
          <w:szCs w:val="28"/>
          <w:lang w:val="ru-RU"/>
        </w:rPr>
        <w:t>и</w:t>
      </w:r>
      <w:r w:rsidRPr="0011745B">
        <w:rPr>
          <w:i/>
          <w:sz w:val="28"/>
          <w:szCs w:val="28"/>
          <w:lang w:val="ru-RU"/>
        </w:rPr>
        <w:t xml:space="preserve"> чисто впереди</w:t>
      </w:r>
      <w:r w:rsidRPr="0011745B">
        <w:rPr>
          <w:sz w:val="28"/>
          <w:szCs w:val="28"/>
          <w:lang w:val="ru-RU"/>
        </w:rPr>
        <w:t>;</w:t>
      </w:r>
      <w:r w:rsidRPr="0011745B">
        <w:rPr>
          <w:i/>
          <w:sz w:val="28"/>
          <w:szCs w:val="28"/>
          <w:lang w:val="ru-RU"/>
        </w:rPr>
        <w:t xml:space="preserve"> связаны</w:t>
      </w:r>
      <w:r w:rsidRPr="0011745B">
        <w:rPr>
          <w:sz w:val="28"/>
          <w:szCs w:val="28"/>
          <w:lang w:val="ru-RU"/>
        </w:rPr>
        <w:t>, заменены на:</w:t>
      </w:r>
    </w:p>
    <w:p w14:paraId="27FB3069" w14:textId="77777777" w:rsidR="00F03BB3" w:rsidRPr="0011745B" w:rsidRDefault="00F03BB3" w:rsidP="00012467">
      <w:pPr>
        <w:pStyle w:val="af5"/>
        <w:spacing w:before="240" w:after="0" w:line="276" w:lineRule="auto"/>
        <w:ind w:left="0" w:firstLine="709"/>
        <w:rPr>
          <w:sz w:val="28"/>
          <w:szCs w:val="28"/>
          <w:lang w:val="ru-RU"/>
        </w:rPr>
      </w:pPr>
      <w:r w:rsidRPr="0011745B">
        <w:rPr>
          <w:b/>
          <w:i/>
          <w:sz w:val="28"/>
          <w:szCs w:val="28"/>
          <w:lang w:val="ru-RU"/>
        </w:rPr>
        <w:t xml:space="preserve">Галс, правый </w:t>
      </w:r>
      <w:r w:rsidRPr="0011745B">
        <w:rPr>
          <w:b/>
          <w:sz w:val="28"/>
          <w:szCs w:val="28"/>
          <w:lang w:val="ru-RU"/>
        </w:rPr>
        <w:t>или</w:t>
      </w:r>
      <w:r w:rsidRPr="0011745B">
        <w:rPr>
          <w:b/>
          <w:i/>
          <w:sz w:val="28"/>
          <w:szCs w:val="28"/>
          <w:lang w:val="ru-RU"/>
        </w:rPr>
        <w:t xml:space="preserve"> левый (</w:t>
      </w:r>
      <w:r w:rsidRPr="0011745B">
        <w:rPr>
          <w:rFonts w:eastAsia="Times New Roman"/>
          <w:b/>
          <w:i/>
          <w:sz w:val="28"/>
          <w:szCs w:val="28"/>
          <w:lang w:val="en-GB" w:eastAsia="fi-FI"/>
        </w:rPr>
        <w:t>Tack</w:t>
      </w:r>
      <w:r w:rsidRPr="0011745B">
        <w:rPr>
          <w:rFonts w:eastAsia="Times New Roman"/>
          <w:b/>
          <w:sz w:val="28"/>
          <w:szCs w:val="28"/>
          <w:lang w:val="ru-RU" w:eastAsia="fi-FI"/>
        </w:rPr>
        <w:t>,</w:t>
      </w:r>
      <w:r w:rsidRPr="0011745B">
        <w:rPr>
          <w:rFonts w:eastAsia="Times New Roman"/>
          <w:b/>
          <w:i/>
          <w:sz w:val="28"/>
          <w:szCs w:val="28"/>
          <w:lang w:val="ru-RU" w:eastAsia="fi-FI"/>
        </w:rPr>
        <w:t xml:space="preserve"> </w:t>
      </w:r>
      <w:r w:rsidRPr="0011745B">
        <w:rPr>
          <w:rFonts w:eastAsia="Times New Roman"/>
          <w:b/>
          <w:i/>
          <w:sz w:val="28"/>
          <w:szCs w:val="28"/>
          <w:lang w:val="en-GB" w:eastAsia="fi-FI"/>
        </w:rPr>
        <w:t>Starboard</w:t>
      </w:r>
      <w:r w:rsidRPr="0011745B">
        <w:rPr>
          <w:rFonts w:eastAsia="Times New Roman"/>
          <w:b/>
          <w:i/>
          <w:sz w:val="28"/>
          <w:szCs w:val="28"/>
          <w:lang w:val="ru-RU" w:eastAsia="fi-FI"/>
        </w:rPr>
        <w:t xml:space="preserve"> </w:t>
      </w:r>
      <w:r w:rsidRPr="0011745B">
        <w:rPr>
          <w:rFonts w:eastAsia="Times New Roman"/>
          <w:b/>
          <w:sz w:val="28"/>
          <w:szCs w:val="28"/>
          <w:lang w:val="en-GB" w:eastAsia="fi-FI"/>
        </w:rPr>
        <w:t>or</w:t>
      </w:r>
      <w:r w:rsidRPr="0011745B">
        <w:rPr>
          <w:rFonts w:eastAsia="Times New Roman"/>
          <w:b/>
          <w:sz w:val="28"/>
          <w:szCs w:val="28"/>
          <w:lang w:val="ru-RU" w:eastAsia="fi-FI"/>
        </w:rPr>
        <w:t xml:space="preserve"> </w:t>
      </w:r>
      <w:r w:rsidRPr="0011745B">
        <w:rPr>
          <w:rFonts w:eastAsia="Times New Roman"/>
          <w:b/>
          <w:i/>
          <w:sz w:val="28"/>
          <w:szCs w:val="28"/>
          <w:lang w:val="en-GB" w:eastAsia="fi-FI"/>
        </w:rPr>
        <w:t>Port</w:t>
      </w:r>
      <w:r w:rsidRPr="0011745B">
        <w:rPr>
          <w:rFonts w:eastAsia="Times New Roman"/>
          <w:sz w:val="28"/>
          <w:szCs w:val="28"/>
          <w:lang w:val="ru-RU" w:eastAsia="fi-FI"/>
        </w:rPr>
        <w:t>)</w:t>
      </w:r>
      <w:r w:rsidRPr="0011745B">
        <w:rPr>
          <w:sz w:val="28"/>
          <w:szCs w:val="28"/>
          <w:lang w:val="ru-RU"/>
        </w:rPr>
        <w:t xml:space="preserve"> Кайтборд находится на </w:t>
      </w:r>
      <w:r w:rsidRPr="0011745B">
        <w:rPr>
          <w:i/>
          <w:sz w:val="28"/>
          <w:szCs w:val="28"/>
          <w:lang w:val="ru-RU"/>
        </w:rPr>
        <w:t>галсе</w:t>
      </w:r>
      <w:r w:rsidRPr="0011745B">
        <w:rPr>
          <w:sz w:val="28"/>
          <w:szCs w:val="28"/>
          <w:lang w:val="ru-RU"/>
        </w:rPr>
        <w:t>,</w:t>
      </w:r>
      <w:r w:rsidRPr="0011745B">
        <w:rPr>
          <w:i/>
          <w:sz w:val="28"/>
          <w:szCs w:val="28"/>
          <w:lang w:val="ru-RU"/>
        </w:rPr>
        <w:t xml:space="preserve"> правом</w:t>
      </w:r>
      <w:r w:rsidRPr="0011745B">
        <w:rPr>
          <w:sz w:val="28"/>
          <w:szCs w:val="28"/>
          <w:lang w:val="ru-RU"/>
        </w:rPr>
        <w:t xml:space="preserve"> или </w:t>
      </w:r>
      <w:r w:rsidRPr="0011745B">
        <w:rPr>
          <w:i/>
          <w:sz w:val="28"/>
          <w:szCs w:val="28"/>
          <w:lang w:val="ru-RU"/>
        </w:rPr>
        <w:t>левом,</w:t>
      </w:r>
      <w:r w:rsidRPr="0011745B">
        <w:rPr>
          <w:sz w:val="28"/>
          <w:szCs w:val="28"/>
          <w:lang w:val="ru-RU"/>
        </w:rPr>
        <w:t xml:space="preserve"> в соответствии с рукой спортсмена, которая была бы впереди, если бы спортсмен шел в нормальной гоночной стойке (движение на стороне доски под пятками, обе руки на управляющей планке, руки не перекрещены). Кайтборд находится на </w:t>
      </w:r>
      <w:r w:rsidRPr="0011745B">
        <w:rPr>
          <w:i/>
          <w:sz w:val="28"/>
          <w:szCs w:val="28"/>
          <w:lang w:val="ru-RU"/>
        </w:rPr>
        <w:t>правом галсе</w:t>
      </w:r>
      <w:r w:rsidRPr="0011745B">
        <w:rPr>
          <w:sz w:val="28"/>
          <w:szCs w:val="28"/>
          <w:lang w:val="ru-RU"/>
        </w:rPr>
        <w:t xml:space="preserve">, если правая рука была бы впереди, и на </w:t>
      </w:r>
      <w:r w:rsidRPr="0011745B">
        <w:rPr>
          <w:i/>
          <w:sz w:val="28"/>
          <w:szCs w:val="28"/>
          <w:lang w:val="ru-RU"/>
        </w:rPr>
        <w:t>левом галсе</w:t>
      </w:r>
      <w:r w:rsidRPr="0011745B">
        <w:rPr>
          <w:sz w:val="28"/>
          <w:szCs w:val="28"/>
          <w:lang w:val="ru-RU"/>
        </w:rPr>
        <w:t>, если левая рука была бы впереди.</w:t>
      </w:r>
    </w:p>
    <w:p w14:paraId="6A7CFBA4" w14:textId="77777777" w:rsidR="00F03BB3" w:rsidRPr="0011745B" w:rsidRDefault="00F03BB3" w:rsidP="00012467">
      <w:pPr>
        <w:spacing w:before="180"/>
        <w:ind w:firstLine="709"/>
        <w:jc w:val="both"/>
        <w:rPr>
          <w:rFonts w:ascii="Times New Roman" w:hAnsi="Times New Roman"/>
          <w:i/>
          <w:iCs/>
          <w:color w:val="000000"/>
          <w:sz w:val="28"/>
          <w:szCs w:val="28"/>
        </w:rPr>
      </w:pPr>
      <w:r w:rsidRPr="0011745B">
        <w:rPr>
          <w:rFonts w:ascii="Times New Roman" w:hAnsi="Times New Roman"/>
          <w:b/>
          <w:bCs/>
          <w:i/>
          <w:iCs/>
          <w:color w:val="000000"/>
          <w:sz w:val="28"/>
          <w:szCs w:val="28"/>
        </w:rPr>
        <w:t>Зона </w:t>
      </w:r>
      <w:r w:rsidRPr="0011745B">
        <w:rPr>
          <w:rFonts w:ascii="Times New Roman" w:hAnsi="Times New Roman"/>
          <w:b/>
          <w:bCs/>
          <w:i/>
          <w:iCs/>
          <w:color w:val="000000" w:themeColor="text1"/>
          <w:sz w:val="28"/>
          <w:szCs w:val="28"/>
        </w:rPr>
        <w:t>(</w:t>
      </w:r>
      <w:r w:rsidRPr="0011745B">
        <w:rPr>
          <w:rFonts w:ascii="Times New Roman" w:hAnsi="Times New Roman"/>
          <w:b/>
          <w:i/>
          <w:color w:val="000000" w:themeColor="text1"/>
          <w:sz w:val="28"/>
          <w:szCs w:val="28"/>
          <w:lang w:val="en-GB" w:eastAsia="fi-FI"/>
        </w:rPr>
        <w:t>Zone</w:t>
      </w:r>
      <w:r w:rsidRPr="0011745B">
        <w:rPr>
          <w:rFonts w:ascii="Times New Roman" w:hAnsi="Times New Roman"/>
          <w:b/>
          <w:i/>
          <w:color w:val="000000" w:themeColor="text1"/>
          <w:sz w:val="28"/>
          <w:szCs w:val="28"/>
          <w:lang w:eastAsia="fi-FI"/>
        </w:rPr>
        <w:t xml:space="preserve">) </w:t>
      </w:r>
      <w:r w:rsidRPr="0011745B">
        <w:rPr>
          <w:rFonts w:ascii="Times New Roman" w:hAnsi="Times New Roman"/>
          <w:color w:val="000000"/>
          <w:sz w:val="28"/>
          <w:szCs w:val="28"/>
        </w:rPr>
        <w:t xml:space="preserve">Пространство вокруг </w:t>
      </w:r>
      <w:r w:rsidRPr="0011745B">
        <w:rPr>
          <w:rFonts w:ascii="Times New Roman" w:hAnsi="Times New Roman"/>
          <w:i/>
          <w:iCs/>
          <w:color w:val="000000"/>
          <w:sz w:val="28"/>
          <w:szCs w:val="28"/>
        </w:rPr>
        <w:t xml:space="preserve">знака </w:t>
      </w:r>
      <w:r w:rsidRPr="0011745B">
        <w:rPr>
          <w:rFonts w:ascii="Times New Roman" w:hAnsi="Times New Roman"/>
          <w:color w:val="000000"/>
          <w:sz w:val="28"/>
          <w:szCs w:val="28"/>
        </w:rPr>
        <w:t xml:space="preserve">в пределах расстояния в 30 метров. Кайтборд находится в </w:t>
      </w:r>
      <w:r w:rsidRPr="0011745B">
        <w:rPr>
          <w:rFonts w:ascii="Times New Roman" w:hAnsi="Times New Roman"/>
          <w:i/>
          <w:iCs/>
          <w:color w:val="000000"/>
          <w:sz w:val="28"/>
          <w:szCs w:val="28"/>
        </w:rPr>
        <w:t xml:space="preserve">зоне, </w:t>
      </w:r>
      <w:r w:rsidRPr="0011745B">
        <w:rPr>
          <w:rFonts w:ascii="Times New Roman" w:hAnsi="Times New Roman"/>
          <w:color w:val="000000"/>
          <w:sz w:val="28"/>
          <w:szCs w:val="28"/>
        </w:rPr>
        <w:t xml:space="preserve">если любая часть его корпуса находится в </w:t>
      </w:r>
      <w:r w:rsidRPr="0011745B">
        <w:rPr>
          <w:rFonts w:ascii="Times New Roman" w:hAnsi="Times New Roman"/>
          <w:i/>
          <w:iCs/>
          <w:color w:val="000000"/>
          <w:sz w:val="28"/>
          <w:szCs w:val="28"/>
        </w:rPr>
        <w:t>зоне.</w:t>
      </w:r>
    </w:p>
    <w:p w14:paraId="57CEB811" w14:textId="77777777" w:rsidR="00F03BB3" w:rsidRPr="0011745B" w:rsidRDefault="00F03BB3" w:rsidP="00012467">
      <w:pPr>
        <w:spacing w:before="240"/>
        <w:ind w:firstLine="709"/>
        <w:jc w:val="both"/>
        <w:rPr>
          <w:rFonts w:ascii="Times New Roman" w:hAnsi="Times New Roman"/>
          <w:b/>
          <w:i/>
          <w:sz w:val="28"/>
          <w:szCs w:val="28"/>
        </w:rPr>
      </w:pPr>
      <w:r w:rsidRPr="0011745B">
        <w:rPr>
          <w:rFonts w:ascii="Times New Roman" w:hAnsi="Times New Roman"/>
          <w:b/>
          <w:i/>
          <w:color w:val="000000" w:themeColor="text1"/>
          <w:sz w:val="28"/>
          <w:szCs w:val="28"/>
        </w:rPr>
        <w:t>Место-у-знака (</w:t>
      </w:r>
      <w:r w:rsidRPr="0011745B">
        <w:rPr>
          <w:rFonts w:ascii="Times New Roman" w:hAnsi="Times New Roman"/>
          <w:b/>
          <w:i/>
          <w:sz w:val="28"/>
          <w:szCs w:val="28"/>
          <w:lang w:val="en-GB" w:eastAsia="fi-FI"/>
        </w:rPr>
        <w:t>Mark</w:t>
      </w:r>
      <w:r w:rsidRPr="0011745B">
        <w:rPr>
          <w:rFonts w:ascii="Times New Roman" w:hAnsi="Times New Roman"/>
          <w:b/>
          <w:i/>
          <w:sz w:val="28"/>
          <w:szCs w:val="28"/>
          <w:lang w:eastAsia="fi-FI"/>
        </w:rPr>
        <w:t>-</w:t>
      </w:r>
      <w:r w:rsidRPr="0011745B">
        <w:rPr>
          <w:rFonts w:ascii="Times New Roman" w:hAnsi="Times New Roman"/>
          <w:b/>
          <w:i/>
          <w:sz w:val="28"/>
          <w:szCs w:val="28"/>
          <w:lang w:val="en-GB" w:eastAsia="fi-FI"/>
        </w:rPr>
        <w:t>Roo</w:t>
      </w:r>
      <w:r w:rsidRPr="0011745B">
        <w:rPr>
          <w:rFonts w:ascii="Times New Roman" w:hAnsi="Times New Roman"/>
          <w:b/>
          <w:i/>
          <w:color w:val="000000" w:themeColor="text1"/>
          <w:sz w:val="28"/>
          <w:szCs w:val="28"/>
          <w:lang w:val="en-GB" w:eastAsia="fi-FI"/>
        </w:rPr>
        <w:t>m</w:t>
      </w:r>
      <w:r w:rsidRPr="0011745B">
        <w:rPr>
          <w:rFonts w:ascii="Times New Roman" w:hAnsi="Times New Roman"/>
          <w:b/>
          <w:i/>
          <w:color w:val="000000" w:themeColor="text1"/>
          <w:sz w:val="28"/>
          <w:szCs w:val="28"/>
          <w:lang w:eastAsia="fi-FI"/>
        </w:rPr>
        <w:t xml:space="preserve">) </w:t>
      </w:r>
      <w:r w:rsidRPr="0011745B">
        <w:rPr>
          <w:rFonts w:ascii="Times New Roman" w:hAnsi="Times New Roman"/>
          <w:i/>
          <w:color w:val="000000" w:themeColor="text1"/>
          <w:sz w:val="28"/>
          <w:szCs w:val="28"/>
        </w:rPr>
        <w:t>Место</w:t>
      </w:r>
      <w:r w:rsidRPr="0011745B">
        <w:rPr>
          <w:rFonts w:ascii="Times New Roman" w:hAnsi="Times New Roman"/>
          <w:color w:val="000000" w:themeColor="text1"/>
          <w:sz w:val="28"/>
          <w:szCs w:val="28"/>
        </w:rPr>
        <w:t xml:space="preserve"> для </w:t>
      </w:r>
      <w:r w:rsidRPr="0011745B">
        <w:rPr>
          <w:rFonts w:ascii="Times New Roman" w:hAnsi="Times New Roman"/>
          <w:sz w:val="28"/>
          <w:szCs w:val="28"/>
        </w:rPr>
        <w:t xml:space="preserve">кайтборда, чтобы идти не дальше от </w:t>
      </w:r>
      <w:r w:rsidRPr="0011745B">
        <w:rPr>
          <w:rFonts w:ascii="Times New Roman" w:hAnsi="Times New Roman"/>
          <w:i/>
          <w:iCs/>
          <w:sz w:val="28"/>
          <w:szCs w:val="28"/>
        </w:rPr>
        <w:t>знака</w:t>
      </w:r>
      <w:r w:rsidRPr="0011745B">
        <w:rPr>
          <w:rFonts w:ascii="Times New Roman" w:hAnsi="Times New Roman"/>
          <w:sz w:val="28"/>
          <w:szCs w:val="28"/>
        </w:rPr>
        <w:t xml:space="preserve"> чем необходимо, чтобы идти своим </w:t>
      </w:r>
      <w:r w:rsidRPr="0011745B">
        <w:rPr>
          <w:rFonts w:ascii="Times New Roman" w:hAnsi="Times New Roman"/>
          <w:i/>
          <w:sz w:val="28"/>
          <w:szCs w:val="28"/>
        </w:rPr>
        <w:t xml:space="preserve">надлежащим курсом, </w:t>
      </w:r>
      <w:r w:rsidRPr="0011745B">
        <w:rPr>
          <w:rFonts w:ascii="Times New Roman" w:hAnsi="Times New Roman"/>
          <w:sz w:val="28"/>
          <w:szCs w:val="28"/>
        </w:rPr>
        <w:t xml:space="preserve">чтобы </w:t>
      </w:r>
      <w:r w:rsidRPr="0011745B">
        <w:rPr>
          <w:rStyle w:val="FontStyle111"/>
          <w:rFonts w:eastAsia="Calibri"/>
          <w:sz w:val="28"/>
          <w:szCs w:val="28"/>
        </w:rPr>
        <w:t xml:space="preserve">обогнуть или пройти </w:t>
      </w:r>
      <w:r w:rsidRPr="0011745B">
        <w:rPr>
          <w:rStyle w:val="FontStyle111"/>
          <w:rFonts w:eastAsia="Calibri"/>
          <w:i/>
          <w:sz w:val="28"/>
          <w:szCs w:val="28"/>
        </w:rPr>
        <w:t>знак</w:t>
      </w:r>
      <w:r w:rsidRPr="0011745B">
        <w:rPr>
          <w:rStyle w:val="FontStyle111"/>
          <w:rFonts w:eastAsia="Calibri"/>
          <w:sz w:val="28"/>
          <w:szCs w:val="28"/>
        </w:rPr>
        <w:t xml:space="preserve"> предписанным бортом, и </w:t>
      </w:r>
      <w:r w:rsidRPr="0011745B">
        <w:rPr>
          <w:rStyle w:val="FontStyle111"/>
          <w:rFonts w:eastAsia="Calibri"/>
          <w:i/>
          <w:iCs/>
          <w:sz w:val="28"/>
          <w:szCs w:val="28"/>
        </w:rPr>
        <w:t>место,</w:t>
      </w:r>
      <w:r w:rsidRPr="0011745B">
        <w:rPr>
          <w:rStyle w:val="FontStyle111"/>
          <w:rFonts w:eastAsia="Calibri"/>
          <w:sz w:val="28"/>
          <w:szCs w:val="28"/>
        </w:rPr>
        <w:t xml:space="preserve"> чтобы пройти финишный </w:t>
      </w:r>
      <w:r w:rsidRPr="0011745B">
        <w:rPr>
          <w:rStyle w:val="FontStyle111"/>
          <w:rFonts w:eastAsia="Calibri"/>
          <w:i/>
          <w:iCs/>
          <w:sz w:val="28"/>
          <w:szCs w:val="28"/>
        </w:rPr>
        <w:t>знак</w:t>
      </w:r>
      <w:r w:rsidRPr="0011745B">
        <w:rPr>
          <w:rStyle w:val="FontStyle111"/>
          <w:rFonts w:eastAsia="Calibri"/>
          <w:sz w:val="28"/>
          <w:szCs w:val="28"/>
        </w:rPr>
        <w:t xml:space="preserve"> после </w:t>
      </w:r>
      <w:r w:rsidRPr="0011745B">
        <w:rPr>
          <w:rStyle w:val="FontStyle111"/>
          <w:rFonts w:eastAsia="Calibri"/>
          <w:i/>
          <w:iCs/>
          <w:sz w:val="28"/>
          <w:szCs w:val="28"/>
        </w:rPr>
        <w:t>финиша</w:t>
      </w:r>
      <w:r w:rsidRPr="0011745B">
        <w:rPr>
          <w:rStyle w:val="FontStyle111"/>
          <w:rFonts w:eastAsia="Calibri"/>
          <w:sz w:val="28"/>
          <w:szCs w:val="28"/>
        </w:rPr>
        <w:t>.</w:t>
      </w:r>
      <w:r w:rsidRPr="0011745B">
        <w:rPr>
          <w:rFonts w:ascii="Times New Roman" w:hAnsi="Times New Roman"/>
          <w:b/>
          <w:i/>
          <w:sz w:val="28"/>
          <w:szCs w:val="28"/>
        </w:rPr>
        <w:t xml:space="preserve"> </w:t>
      </w:r>
    </w:p>
    <w:p w14:paraId="307836D3" w14:textId="77777777" w:rsidR="00F03BB3" w:rsidRPr="0011745B" w:rsidRDefault="00F03BB3" w:rsidP="00012467">
      <w:pPr>
        <w:spacing w:before="240"/>
        <w:ind w:firstLine="709"/>
        <w:jc w:val="both"/>
        <w:rPr>
          <w:rFonts w:ascii="Times New Roman" w:hAnsi="Times New Roman"/>
          <w:color w:val="000000" w:themeColor="text1"/>
          <w:sz w:val="28"/>
          <w:szCs w:val="28"/>
        </w:rPr>
      </w:pPr>
      <w:r w:rsidRPr="0011745B">
        <w:rPr>
          <w:rFonts w:ascii="Times New Roman" w:hAnsi="Times New Roman"/>
          <w:b/>
          <w:i/>
          <w:color w:val="000000" w:themeColor="text1"/>
          <w:sz w:val="28"/>
          <w:szCs w:val="28"/>
        </w:rPr>
        <w:t xml:space="preserve">Подветренная </w:t>
      </w:r>
      <w:r w:rsidRPr="0011745B">
        <w:rPr>
          <w:rFonts w:ascii="Times New Roman" w:hAnsi="Times New Roman"/>
          <w:b/>
          <w:color w:val="000000" w:themeColor="text1"/>
          <w:sz w:val="28"/>
          <w:szCs w:val="28"/>
        </w:rPr>
        <w:t>и</w:t>
      </w:r>
      <w:r w:rsidRPr="0011745B">
        <w:rPr>
          <w:rFonts w:ascii="Times New Roman" w:hAnsi="Times New Roman"/>
          <w:b/>
          <w:i/>
          <w:color w:val="000000" w:themeColor="text1"/>
          <w:sz w:val="28"/>
          <w:szCs w:val="28"/>
        </w:rPr>
        <w:t xml:space="preserve"> наветренная (</w:t>
      </w:r>
      <w:r w:rsidRPr="0011745B">
        <w:rPr>
          <w:rFonts w:ascii="Times New Roman" w:hAnsi="Times New Roman"/>
          <w:b/>
          <w:i/>
          <w:sz w:val="28"/>
          <w:szCs w:val="28"/>
          <w:lang w:val="en-GB" w:eastAsia="fi-FI"/>
        </w:rPr>
        <w:t>Leeward</w:t>
      </w:r>
      <w:r w:rsidRPr="0011745B">
        <w:rPr>
          <w:rFonts w:ascii="Times New Roman" w:hAnsi="Times New Roman"/>
          <w:b/>
          <w:i/>
          <w:sz w:val="28"/>
          <w:szCs w:val="28"/>
          <w:lang w:eastAsia="fi-FI"/>
        </w:rPr>
        <w:t> </w:t>
      </w:r>
      <w:r w:rsidRPr="0011745B">
        <w:rPr>
          <w:rFonts w:ascii="Times New Roman" w:hAnsi="Times New Roman"/>
          <w:b/>
          <w:iCs/>
          <w:sz w:val="28"/>
          <w:szCs w:val="28"/>
          <w:lang w:val="en-GB" w:eastAsia="fi-FI"/>
        </w:rPr>
        <w:t>and</w:t>
      </w:r>
      <w:r w:rsidRPr="0011745B">
        <w:rPr>
          <w:rFonts w:ascii="Times New Roman" w:hAnsi="Times New Roman"/>
          <w:b/>
          <w:i/>
          <w:sz w:val="28"/>
          <w:szCs w:val="28"/>
          <w:lang w:eastAsia="fi-FI"/>
        </w:rPr>
        <w:t> </w:t>
      </w:r>
      <w:r w:rsidRPr="0011745B">
        <w:rPr>
          <w:rFonts w:ascii="Times New Roman" w:hAnsi="Times New Roman"/>
          <w:b/>
          <w:i/>
          <w:sz w:val="28"/>
          <w:szCs w:val="28"/>
          <w:lang w:val="en-GB" w:eastAsia="fi-FI"/>
        </w:rPr>
        <w:t>Windward</w:t>
      </w:r>
      <w:r w:rsidRPr="0011745B">
        <w:rPr>
          <w:rFonts w:ascii="Times New Roman" w:hAnsi="Times New Roman"/>
          <w:b/>
          <w:i/>
          <w:sz w:val="28"/>
          <w:szCs w:val="28"/>
          <w:lang w:eastAsia="fi-FI"/>
        </w:rPr>
        <w:t xml:space="preserve">) </w:t>
      </w:r>
      <w:r w:rsidRPr="0011745B">
        <w:rPr>
          <w:rFonts w:ascii="Times New Roman" w:hAnsi="Times New Roman"/>
          <w:i/>
          <w:color w:val="000000" w:themeColor="text1"/>
          <w:sz w:val="28"/>
          <w:szCs w:val="28"/>
        </w:rPr>
        <w:t xml:space="preserve">Подветренная </w:t>
      </w:r>
      <w:r w:rsidRPr="0011745B">
        <w:rPr>
          <w:rFonts w:ascii="Times New Roman" w:hAnsi="Times New Roman"/>
          <w:color w:val="000000" w:themeColor="text1"/>
          <w:sz w:val="28"/>
          <w:szCs w:val="28"/>
        </w:rPr>
        <w:t xml:space="preserve">сторона кайтборда – сторона, противоположная той, на которую дует ветер, или которая была противоположной до того, как кайтборд оказался в левентике. Однако если кайтборд идет </w:t>
      </w:r>
      <w:r w:rsidRPr="0011745B">
        <w:rPr>
          <w:rStyle w:val="FontStyle111"/>
          <w:rFonts w:eastAsia="Calibri"/>
          <w:color w:val="000000" w:themeColor="text1"/>
          <w:sz w:val="28"/>
          <w:szCs w:val="28"/>
        </w:rPr>
        <w:t>«</w:t>
      </w:r>
      <w:r w:rsidRPr="0011745B">
        <w:rPr>
          <w:rFonts w:ascii="Times New Roman" w:hAnsi="Times New Roman"/>
          <w:color w:val="000000" w:themeColor="text1"/>
          <w:sz w:val="28"/>
          <w:szCs w:val="28"/>
        </w:rPr>
        <w:t>чужим галсом</w:t>
      </w:r>
      <w:r w:rsidRPr="0011745B">
        <w:rPr>
          <w:rStyle w:val="FontStyle111"/>
          <w:rFonts w:eastAsia="Calibri"/>
          <w:color w:val="000000" w:themeColor="text1"/>
          <w:sz w:val="28"/>
          <w:szCs w:val="28"/>
        </w:rPr>
        <w:t>»</w:t>
      </w:r>
      <w:r w:rsidRPr="0011745B">
        <w:rPr>
          <w:rFonts w:ascii="Times New Roman" w:hAnsi="Times New Roman"/>
          <w:color w:val="000000" w:themeColor="text1"/>
          <w:sz w:val="28"/>
          <w:szCs w:val="28"/>
        </w:rPr>
        <w:t xml:space="preserve"> или прямо по ветру, то </w:t>
      </w:r>
      <w:r w:rsidRPr="0011745B">
        <w:rPr>
          <w:rFonts w:ascii="Times New Roman" w:hAnsi="Times New Roman"/>
          <w:i/>
          <w:color w:val="000000" w:themeColor="text1"/>
          <w:sz w:val="28"/>
          <w:szCs w:val="28"/>
        </w:rPr>
        <w:t>подветренной</w:t>
      </w:r>
      <w:r w:rsidRPr="0011745B">
        <w:rPr>
          <w:rFonts w:ascii="Times New Roman" w:hAnsi="Times New Roman"/>
          <w:color w:val="000000" w:themeColor="text1"/>
          <w:sz w:val="28"/>
          <w:szCs w:val="28"/>
        </w:rPr>
        <w:t xml:space="preserve"> стороной считается та сторона, на которой расположен его кайт. Другая сторона кайтборда – </w:t>
      </w:r>
      <w:r w:rsidRPr="0011745B">
        <w:rPr>
          <w:rFonts w:ascii="Times New Roman" w:hAnsi="Times New Roman"/>
          <w:i/>
          <w:color w:val="000000" w:themeColor="text1"/>
          <w:sz w:val="28"/>
          <w:szCs w:val="28"/>
        </w:rPr>
        <w:t>наветренная</w:t>
      </w:r>
      <w:r w:rsidRPr="0011745B">
        <w:rPr>
          <w:rFonts w:ascii="Times New Roman" w:hAnsi="Times New Roman"/>
          <w:color w:val="000000" w:themeColor="text1"/>
          <w:sz w:val="28"/>
          <w:szCs w:val="28"/>
        </w:rPr>
        <w:t xml:space="preserve">. Когда два кайтборда находятся на одном и том же </w:t>
      </w:r>
      <w:r w:rsidRPr="0011745B">
        <w:rPr>
          <w:rFonts w:ascii="Times New Roman" w:hAnsi="Times New Roman"/>
          <w:i/>
          <w:color w:val="000000" w:themeColor="text1"/>
          <w:sz w:val="28"/>
          <w:szCs w:val="28"/>
        </w:rPr>
        <w:t>галсе</w:t>
      </w:r>
      <w:r w:rsidRPr="0011745B">
        <w:rPr>
          <w:rFonts w:ascii="Times New Roman" w:hAnsi="Times New Roman"/>
          <w:color w:val="000000" w:themeColor="text1"/>
          <w:sz w:val="28"/>
          <w:szCs w:val="28"/>
        </w:rPr>
        <w:t xml:space="preserve"> и </w:t>
      </w:r>
      <w:r w:rsidRPr="0011745B">
        <w:rPr>
          <w:rFonts w:ascii="Times New Roman" w:hAnsi="Times New Roman"/>
          <w:i/>
          <w:color w:val="000000" w:themeColor="text1"/>
          <w:sz w:val="28"/>
          <w:szCs w:val="28"/>
        </w:rPr>
        <w:t>связаны</w:t>
      </w:r>
      <w:r w:rsidRPr="0011745B">
        <w:rPr>
          <w:rFonts w:ascii="Times New Roman" w:hAnsi="Times New Roman"/>
          <w:color w:val="000000" w:themeColor="text1"/>
          <w:sz w:val="28"/>
          <w:szCs w:val="28"/>
        </w:rPr>
        <w:t xml:space="preserve">, то </w:t>
      </w:r>
      <w:r w:rsidRPr="0011745B">
        <w:rPr>
          <w:rFonts w:ascii="Times New Roman" w:hAnsi="Times New Roman"/>
          <w:i/>
          <w:color w:val="000000" w:themeColor="text1"/>
          <w:sz w:val="28"/>
          <w:szCs w:val="28"/>
        </w:rPr>
        <w:t>подветренным</w:t>
      </w:r>
      <w:r w:rsidRPr="0011745B">
        <w:rPr>
          <w:rFonts w:ascii="Times New Roman" w:hAnsi="Times New Roman"/>
          <w:color w:val="000000" w:themeColor="text1"/>
          <w:sz w:val="28"/>
          <w:szCs w:val="28"/>
        </w:rPr>
        <w:t xml:space="preserve"> считают тот кайтборд, чей корпус находится на </w:t>
      </w:r>
      <w:r w:rsidRPr="0011745B">
        <w:rPr>
          <w:rFonts w:ascii="Times New Roman" w:hAnsi="Times New Roman"/>
          <w:i/>
          <w:color w:val="000000" w:themeColor="text1"/>
          <w:sz w:val="28"/>
          <w:szCs w:val="28"/>
        </w:rPr>
        <w:t>подветренной</w:t>
      </w:r>
      <w:r w:rsidRPr="0011745B">
        <w:rPr>
          <w:rFonts w:ascii="Times New Roman" w:hAnsi="Times New Roman"/>
          <w:color w:val="000000" w:themeColor="text1"/>
          <w:sz w:val="28"/>
          <w:szCs w:val="28"/>
        </w:rPr>
        <w:t xml:space="preserve"> стороне корпуса другого кайтборда. Другой кайтборд – </w:t>
      </w:r>
      <w:r w:rsidRPr="0011745B">
        <w:rPr>
          <w:rFonts w:ascii="Times New Roman" w:hAnsi="Times New Roman"/>
          <w:i/>
          <w:color w:val="000000" w:themeColor="text1"/>
          <w:sz w:val="28"/>
          <w:szCs w:val="28"/>
        </w:rPr>
        <w:t>наветренный</w:t>
      </w:r>
      <w:r w:rsidRPr="0011745B">
        <w:rPr>
          <w:rFonts w:ascii="Times New Roman" w:hAnsi="Times New Roman"/>
          <w:color w:val="000000" w:themeColor="text1"/>
          <w:sz w:val="28"/>
          <w:szCs w:val="28"/>
        </w:rPr>
        <w:t>.</w:t>
      </w:r>
    </w:p>
    <w:p w14:paraId="0EDBFD8B" w14:textId="77777777" w:rsidR="00F03BB3" w:rsidRPr="0011745B" w:rsidRDefault="00F03BB3" w:rsidP="00012467">
      <w:pPr>
        <w:shd w:val="clear" w:color="auto" w:fill="FFFFFF"/>
        <w:spacing w:before="180"/>
        <w:ind w:firstLine="709"/>
        <w:jc w:val="both"/>
        <w:rPr>
          <w:rFonts w:ascii="Times New Roman" w:hAnsi="Times New Roman"/>
          <w:b/>
          <w:i/>
          <w:sz w:val="28"/>
          <w:szCs w:val="28"/>
          <w:lang w:eastAsia="fi-FI"/>
        </w:rPr>
      </w:pPr>
      <w:r w:rsidRPr="0011745B">
        <w:rPr>
          <w:rFonts w:ascii="Times New Roman" w:hAnsi="Times New Roman"/>
          <w:b/>
          <w:bCs/>
          <w:i/>
          <w:iCs/>
          <w:sz w:val="28"/>
          <w:szCs w:val="28"/>
        </w:rPr>
        <w:t>Препятствие (</w:t>
      </w:r>
      <w:r w:rsidRPr="0011745B">
        <w:rPr>
          <w:rFonts w:ascii="Times New Roman" w:hAnsi="Times New Roman"/>
          <w:b/>
          <w:i/>
          <w:sz w:val="28"/>
          <w:szCs w:val="28"/>
          <w:lang w:val="en-GB" w:eastAsia="fi-FI"/>
        </w:rPr>
        <w:t>Obstruction</w:t>
      </w:r>
      <w:r w:rsidRPr="0011745B">
        <w:rPr>
          <w:rFonts w:ascii="Times New Roman" w:hAnsi="Times New Roman"/>
          <w:b/>
          <w:i/>
          <w:sz w:val="28"/>
          <w:szCs w:val="28"/>
          <w:lang w:eastAsia="fi-FI"/>
        </w:rPr>
        <w:t xml:space="preserve">) </w:t>
      </w:r>
      <w:r w:rsidRPr="0011745B">
        <w:rPr>
          <w:rFonts w:ascii="Times New Roman" w:hAnsi="Times New Roman"/>
          <w:bCs/>
          <w:i/>
          <w:sz w:val="28"/>
          <w:szCs w:val="28"/>
          <w:lang w:eastAsia="fi-FI"/>
        </w:rPr>
        <w:t>Препятствие</w:t>
      </w:r>
      <w:r w:rsidRPr="0011745B">
        <w:rPr>
          <w:rFonts w:ascii="Times New Roman" w:hAnsi="Times New Roman"/>
          <w:b/>
          <w:i/>
          <w:sz w:val="28"/>
          <w:szCs w:val="28"/>
          <w:lang w:eastAsia="fi-FI"/>
        </w:rPr>
        <w:t xml:space="preserve"> – </w:t>
      </w:r>
      <w:r w:rsidRPr="0011745B">
        <w:rPr>
          <w:rFonts w:ascii="Times New Roman" w:hAnsi="Times New Roman"/>
          <w:bCs/>
          <w:iCs/>
          <w:sz w:val="28"/>
          <w:szCs w:val="28"/>
          <w:lang w:eastAsia="fi-FI"/>
        </w:rPr>
        <w:t>это:</w:t>
      </w:r>
      <w:r w:rsidRPr="0011745B">
        <w:rPr>
          <w:rFonts w:ascii="Times New Roman" w:hAnsi="Times New Roman"/>
          <w:b/>
          <w:i/>
          <w:sz w:val="28"/>
          <w:szCs w:val="28"/>
          <w:lang w:eastAsia="fi-FI"/>
        </w:rPr>
        <w:t xml:space="preserve"> </w:t>
      </w:r>
    </w:p>
    <w:p w14:paraId="289A7C83" w14:textId="77777777" w:rsidR="00F03BB3" w:rsidRPr="0011745B" w:rsidRDefault="00F03BB3" w:rsidP="00012467">
      <w:pPr>
        <w:pStyle w:val="a3"/>
        <w:numPr>
          <w:ilvl w:val="0"/>
          <w:numId w:val="166"/>
        </w:numPr>
        <w:shd w:val="clear" w:color="auto" w:fill="FFFFFF"/>
        <w:tabs>
          <w:tab w:val="left" w:pos="993"/>
        </w:tabs>
        <w:spacing w:before="180" w:line="276" w:lineRule="auto"/>
        <w:ind w:left="0" w:firstLine="709"/>
        <w:jc w:val="both"/>
        <w:rPr>
          <w:rFonts w:ascii="Times New Roman" w:hAnsi="Times New Roman" w:cs="Times New Roman"/>
          <w:sz w:val="28"/>
          <w:szCs w:val="28"/>
        </w:rPr>
      </w:pPr>
      <w:r w:rsidRPr="0011745B">
        <w:rPr>
          <w:rFonts w:ascii="Times New Roman" w:hAnsi="Times New Roman" w:cs="Times New Roman"/>
          <w:sz w:val="28"/>
          <w:szCs w:val="28"/>
        </w:rPr>
        <w:t>(</w:t>
      </w:r>
      <w:r w:rsidRPr="0011745B">
        <w:rPr>
          <w:rFonts w:ascii="Times New Roman" w:hAnsi="Times New Roman" w:cs="Times New Roman"/>
          <w:sz w:val="28"/>
          <w:szCs w:val="28"/>
          <w:lang w:val="en-US"/>
        </w:rPr>
        <w:t>a</w:t>
      </w:r>
      <w:r w:rsidRPr="0011745B">
        <w:rPr>
          <w:rFonts w:ascii="Times New Roman" w:hAnsi="Times New Roman" w:cs="Times New Roman"/>
          <w:sz w:val="28"/>
          <w:szCs w:val="28"/>
        </w:rPr>
        <w:t xml:space="preserve">) объект, который кайтборд, находясь от него на расстоянии 10 метров и идя прямо на него, не мог бы обойти без существенного изменения </w:t>
      </w:r>
      <w:r w:rsidRPr="0011745B">
        <w:rPr>
          <w:rFonts w:ascii="Times New Roman" w:hAnsi="Times New Roman" w:cs="Times New Roman"/>
          <w:sz w:val="28"/>
          <w:szCs w:val="28"/>
        </w:rPr>
        <w:lastRenderedPageBreak/>
        <w:t>своего курса или положения своего кайта;</w:t>
      </w:r>
    </w:p>
    <w:p w14:paraId="49A77E36" w14:textId="77777777" w:rsidR="00F03BB3" w:rsidRPr="0011745B" w:rsidRDefault="00F03BB3" w:rsidP="00012467">
      <w:pPr>
        <w:pStyle w:val="a3"/>
        <w:numPr>
          <w:ilvl w:val="0"/>
          <w:numId w:val="166"/>
        </w:numPr>
        <w:shd w:val="clear" w:color="auto" w:fill="FFFFFF"/>
        <w:tabs>
          <w:tab w:val="left" w:pos="993"/>
        </w:tabs>
        <w:spacing w:before="180" w:line="276" w:lineRule="auto"/>
        <w:ind w:left="0" w:firstLine="709"/>
        <w:jc w:val="both"/>
        <w:rPr>
          <w:rFonts w:ascii="Times New Roman" w:hAnsi="Times New Roman" w:cs="Times New Roman"/>
          <w:sz w:val="28"/>
          <w:szCs w:val="28"/>
        </w:rPr>
      </w:pPr>
      <w:r w:rsidRPr="0011745B">
        <w:rPr>
          <w:rFonts w:ascii="Times New Roman" w:hAnsi="Times New Roman" w:cs="Times New Roman"/>
          <w:sz w:val="28"/>
          <w:szCs w:val="28"/>
        </w:rPr>
        <w:t>(</w:t>
      </w:r>
      <w:r w:rsidRPr="0011745B">
        <w:rPr>
          <w:rFonts w:ascii="Times New Roman" w:hAnsi="Times New Roman" w:cs="Times New Roman"/>
          <w:sz w:val="28"/>
          <w:szCs w:val="28"/>
          <w:lang w:val="en-US"/>
        </w:rPr>
        <w:t>b</w:t>
      </w:r>
      <w:r w:rsidRPr="0011745B">
        <w:rPr>
          <w:rFonts w:ascii="Times New Roman" w:hAnsi="Times New Roman" w:cs="Times New Roman"/>
          <w:sz w:val="28"/>
          <w:szCs w:val="28"/>
        </w:rPr>
        <w:t>) объект, который можно безопасно пройти только с одной стороны; или</w:t>
      </w:r>
    </w:p>
    <w:p w14:paraId="39A1C88A" w14:textId="77777777" w:rsidR="00F03BB3" w:rsidRPr="0011745B" w:rsidRDefault="00F03BB3" w:rsidP="00012467">
      <w:pPr>
        <w:pStyle w:val="a3"/>
        <w:numPr>
          <w:ilvl w:val="0"/>
          <w:numId w:val="166"/>
        </w:numPr>
        <w:shd w:val="clear" w:color="auto" w:fill="FFFFFF"/>
        <w:tabs>
          <w:tab w:val="left" w:pos="993"/>
        </w:tabs>
        <w:spacing w:before="180" w:line="276" w:lineRule="auto"/>
        <w:ind w:left="0" w:firstLine="709"/>
        <w:jc w:val="both"/>
        <w:rPr>
          <w:rFonts w:ascii="Times New Roman" w:hAnsi="Times New Roman" w:cs="Times New Roman"/>
          <w:sz w:val="28"/>
          <w:szCs w:val="28"/>
        </w:rPr>
      </w:pPr>
      <w:r w:rsidRPr="0011745B">
        <w:rPr>
          <w:rFonts w:ascii="Times New Roman" w:hAnsi="Times New Roman" w:cs="Times New Roman"/>
          <w:sz w:val="28"/>
          <w:szCs w:val="28"/>
        </w:rPr>
        <w:t>(</w:t>
      </w:r>
      <w:r w:rsidRPr="0011745B">
        <w:rPr>
          <w:rFonts w:ascii="Times New Roman" w:hAnsi="Times New Roman" w:cs="Times New Roman"/>
          <w:sz w:val="28"/>
          <w:szCs w:val="28"/>
          <w:lang w:val="en-US"/>
        </w:rPr>
        <w:t>c</w:t>
      </w:r>
      <w:r w:rsidRPr="0011745B">
        <w:rPr>
          <w:rFonts w:ascii="Times New Roman" w:hAnsi="Times New Roman" w:cs="Times New Roman"/>
          <w:sz w:val="28"/>
          <w:szCs w:val="28"/>
        </w:rPr>
        <w:t xml:space="preserve">) объект, район или линия, соответственно обозначенные в </w:t>
      </w:r>
      <w:r w:rsidRPr="0011745B">
        <w:rPr>
          <w:rFonts w:ascii="Times New Roman" w:hAnsi="Times New Roman" w:cs="Times New Roman"/>
          <w:i/>
          <w:iCs/>
          <w:sz w:val="28"/>
          <w:szCs w:val="28"/>
        </w:rPr>
        <w:t>правиле</w:t>
      </w:r>
      <w:r w:rsidRPr="0011745B">
        <w:rPr>
          <w:rFonts w:ascii="Times New Roman" w:hAnsi="Times New Roman" w:cs="Times New Roman"/>
          <w:sz w:val="28"/>
          <w:szCs w:val="28"/>
        </w:rPr>
        <w:t>.</w:t>
      </w:r>
    </w:p>
    <w:p w14:paraId="0E9737B1" w14:textId="532900BE" w:rsidR="00F03BB3" w:rsidRPr="0011745B" w:rsidRDefault="00F03BB3" w:rsidP="00012467">
      <w:pPr>
        <w:shd w:val="clear" w:color="auto" w:fill="FFFFFF"/>
        <w:spacing w:before="180"/>
        <w:ind w:firstLine="709"/>
        <w:jc w:val="both"/>
        <w:rPr>
          <w:rFonts w:ascii="Times New Roman" w:hAnsi="Times New Roman"/>
          <w:i/>
          <w:iCs/>
          <w:sz w:val="28"/>
          <w:szCs w:val="28"/>
        </w:rPr>
      </w:pPr>
      <w:r w:rsidRPr="0011745B">
        <w:rPr>
          <w:rFonts w:ascii="Times New Roman" w:hAnsi="Times New Roman"/>
          <w:sz w:val="28"/>
          <w:szCs w:val="28"/>
        </w:rPr>
        <w:t xml:space="preserve">Однако кайтборд в </w:t>
      </w:r>
      <w:r w:rsidRPr="0011745B">
        <w:rPr>
          <w:rFonts w:ascii="Times New Roman" w:hAnsi="Times New Roman"/>
          <w:i/>
          <w:iCs/>
          <w:sz w:val="28"/>
          <w:szCs w:val="28"/>
        </w:rPr>
        <w:t xml:space="preserve">гонке </w:t>
      </w:r>
      <w:r w:rsidRPr="0011745B">
        <w:rPr>
          <w:rFonts w:ascii="Times New Roman" w:hAnsi="Times New Roman"/>
          <w:sz w:val="28"/>
          <w:szCs w:val="28"/>
        </w:rPr>
        <w:t xml:space="preserve">не является </w:t>
      </w:r>
      <w:r w:rsidRPr="0011745B">
        <w:rPr>
          <w:rFonts w:ascii="Times New Roman" w:hAnsi="Times New Roman"/>
          <w:i/>
          <w:iCs/>
          <w:sz w:val="28"/>
          <w:szCs w:val="28"/>
        </w:rPr>
        <w:t xml:space="preserve">препятствием </w:t>
      </w:r>
      <w:r w:rsidRPr="0011745B">
        <w:rPr>
          <w:rFonts w:ascii="Times New Roman" w:hAnsi="Times New Roman"/>
          <w:sz w:val="28"/>
          <w:szCs w:val="28"/>
        </w:rPr>
        <w:t xml:space="preserve">для других кайтбордов, если они не должны </w:t>
      </w:r>
      <w:r w:rsidRPr="0011745B">
        <w:rPr>
          <w:rFonts w:ascii="Times New Roman" w:hAnsi="Times New Roman"/>
          <w:i/>
          <w:iCs/>
          <w:sz w:val="28"/>
          <w:szCs w:val="28"/>
        </w:rPr>
        <w:t xml:space="preserve">сторониться </w:t>
      </w:r>
      <w:r w:rsidRPr="0011745B">
        <w:rPr>
          <w:rFonts w:ascii="Times New Roman" w:hAnsi="Times New Roman"/>
          <w:sz w:val="28"/>
          <w:szCs w:val="28"/>
        </w:rPr>
        <w:t>его или, согласно правилу 2.13 (22)</w:t>
      </w:r>
      <w:r w:rsidR="005A0A40">
        <w:rPr>
          <w:rFonts w:ascii="Times New Roman" w:hAnsi="Times New Roman"/>
          <w:sz w:val="28"/>
          <w:szCs w:val="28"/>
        </w:rPr>
        <w:t xml:space="preserve"> ППГ</w:t>
      </w:r>
      <w:r w:rsidRPr="0011745B">
        <w:rPr>
          <w:rFonts w:ascii="Times New Roman" w:hAnsi="Times New Roman"/>
          <w:sz w:val="28"/>
          <w:szCs w:val="28"/>
        </w:rPr>
        <w:t xml:space="preserve">, избегать его. </w:t>
      </w:r>
    </w:p>
    <w:p w14:paraId="5A4047CF" w14:textId="77777777" w:rsidR="00F03BB3" w:rsidRPr="0011745B" w:rsidRDefault="00F03BB3" w:rsidP="00012467">
      <w:pPr>
        <w:shd w:val="clear" w:color="auto" w:fill="FFFFFF"/>
        <w:spacing w:before="180"/>
        <w:ind w:right="10" w:firstLine="709"/>
        <w:jc w:val="both"/>
        <w:rPr>
          <w:rFonts w:ascii="Times New Roman" w:hAnsi="Times New Roman"/>
          <w:sz w:val="28"/>
          <w:szCs w:val="28"/>
        </w:rPr>
      </w:pPr>
      <w:r w:rsidRPr="0011745B">
        <w:rPr>
          <w:rFonts w:ascii="Times New Roman" w:hAnsi="Times New Roman"/>
          <w:b/>
          <w:bCs/>
          <w:i/>
          <w:iCs/>
          <w:sz w:val="28"/>
          <w:szCs w:val="28"/>
        </w:rPr>
        <w:t>Протяженное препятствие (</w:t>
      </w:r>
      <w:r w:rsidRPr="0011745B">
        <w:rPr>
          <w:rFonts w:ascii="Times New Roman" w:hAnsi="Times New Roman"/>
          <w:b/>
          <w:bCs/>
          <w:i/>
          <w:iCs/>
          <w:sz w:val="28"/>
          <w:szCs w:val="28"/>
          <w:lang w:val="en-US" w:eastAsia="zh-CN"/>
        </w:rPr>
        <w:t>Continuing</w:t>
      </w:r>
      <w:r w:rsidRPr="0011745B">
        <w:rPr>
          <w:rFonts w:ascii="Times New Roman" w:hAnsi="Times New Roman"/>
          <w:b/>
          <w:bCs/>
          <w:i/>
          <w:iCs/>
          <w:sz w:val="28"/>
          <w:szCs w:val="28"/>
          <w:lang w:eastAsia="zh-CN"/>
        </w:rPr>
        <w:t xml:space="preserve"> </w:t>
      </w:r>
      <w:r w:rsidRPr="0011745B">
        <w:rPr>
          <w:rFonts w:ascii="Times New Roman" w:hAnsi="Times New Roman"/>
          <w:b/>
          <w:bCs/>
          <w:i/>
          <w:iCs/>
          <w:sz w:val="28"/>
          <w:szCs w:val="28"/>
          <w:lang w:val="en-US" w:eastAsia="zh-CN"/>
        </w:rPr>
        <w:t>Obstruction</w:t>
      </w:r>
      <w:r w:rsidRPr="0011745B">
        <w:rPr>
          <w:rFonts w:ascii="Times New Roman" w:hAnsi="Times New Roman"/>
          <w:b/>
          <w:bCs/>
          <w:i/>
          <w:iCs/>
          <w:sz w:val="28"/>
          <w:szCs w:val="28"/>
          <w:lang w:eastAsia="fi-FI"/>
        </w:rPr>
        <w:t xml:space="preserve">) </w:t>
      </w:r>
      <w:r w:rsidRPr="0011745B">
        <w:rPr>
          <w:rFonts w:ascii="Times New Roman" w:hAnsi="Times New Roman"/>
          <w:i/>
          <w:iCs/>
          <w:sz w:val="28"/>
          <w:szCs w:val="28"/>
          <w:lang w:eastAsia="zh-CN"/>
        </w:rPr>
        <w:t>Препятствие</w:t>
      </w:r>
      <w:r w:rsidRPr="0011745B">
        <w:rPr>
          <w:rFonts w:ascii="Times New Roman" w:hAnsi="Times New Roman"/>
          <w:b/>
          <w:bCs/>
          <w:i/>
          <w:iCs/>
          <w:sz w:val="28"/>
          <w:szCs w:val="28"/>
          <w:lang w:eastAsia="zh-CN"/>
        </w:rPr>
        <w:t xml:space="preserve"> </w:t>
      </w:r>
      <w:r w:rsidRPr="0011745B">
        <w:rPr>
          <w:rFonts w:ascii="Times New Roman" w:hAnsi="Times New Roman"/>
          <w:sz w:val="28"/>
          <w:szCs w:val="28"/>
        </w:rPr>
        <w:t xml:space="preserve">является </w:t>
      </w:r>
      <w:r w:rsidRPr="0011745B">
        <w:rPr>
          <w:rFonts w:ascii="Times New Roman" w:hAnsi="Times New Roman"/>
          <w:i/>
          <w:iCs/>
          <w:sz w:val="28"/>
          <w:szCs w:val="28"/>
        </w:rPr>
        <w:t>протяженным препятствием,</w:t>
      </w:r>
      <w:r w:rsidRPr="0011745B">
        <w:rPr>
          <w:rFonts w:ascii="Times New Roman" w:hAnsi="Times New Roman"/>
          <w:sz w:val="28"/>
          <w:szCs w:val="28"/>
        </w:rPr>
        <w:t xml:space="preserve"> когда кайтборд будет проходить по крайней мере 30 метров вдоль него. Однако следующее не является </w:t>
      </w:r>
      <w:r w:rsidRPr="0011745B">
        <w:rPr>
          <w:rFonts w:ascii="Times New Roman" w:hAnsi="Times New Roman"/>
          <w:i/>
          <w:iCs/>
          <w:sz w:val="28"/>
          <w:szCs w:val="28"/>
        </w:rPr>
        <w:t>протяженным препятствием</w:t>
      </w:r>
      <w:r w:rsidRPr="0011745B">
        <w:rPr>
          <w:rFonts w:ascii="Times New Roman" w:hAnsi="Times New Roman"/>
          <w:sz w:val="28"/>
          <w:szCs w:val="28"/>
        </w:rPr>
        <w:t xml:space="preserve">: судно на ходу, кайтборд в </w:t>
      </w:r>
      <w:r w:rsidRPr="0011745B">
        <w:rPr>
          <w:rFonts w:ascii="Times New Roman" w:hAnsi="Times New Roman"/>
          <w:i/>
          <w:iCs/>
          <w:sz w:val="28"/>
          <w:szCs w:val="28"/>
        </w:rPr>
        <w:t>гонке</w:t>
      </w:r>
      <w:r w:rsidRPr="0011745B">
        <w:rPr>
          <w:rFonts w:ascii="Times New Roman" w:hAnsi="Times New Roman"/>
          <w:sz w:val="28"/>
          <w:szCs w:val="28"/>
        </w:rPr>
        <w:t xml:space="preserve">, или судно гоночного комитета, которое также является </w:t>
      </w:r>
      <w:r w:rsidRPr="0011745B">
        <w:rPr>
          <w:rFonts w:ascii="Times New Roman" w:hAnsi="Times New Roman"/>
          <w:i/>
          <w:iCs/>
          <w:sz w:val="28"/>
          <w:szCs w:val="28"/>
        </w:rPr>
        <w:t>знаком</w:t>
      </w:r>
      <w:r w:rsidRPr="0011745B">
        <w:rPr>
          <w:rFonts w:ascii="Times New Roman" w:hAnsi="Times New Roman"/>
          <w:sz w:val="28"/>
          <w:szCs w:val="28"/>
        </w:rPr>
        <w:t>.</w:t>
      </w:r>
    </w:p>
    <w:p w14:paraId="6F0FA71D" w14:textId="77777777" w:rsidR="00F03BB3" w:rsidRPr="0011745B" w:rsidRDefault="00F03BB3" w:rsidP="00012467">
      <w:pPr>
        <w:spacing w:before="240"/>
        <w:ind w:firstLine="709"/>
        <w:jc w:val="both"/>
        <w:rPr>
          <w:rFonts w:ascii="Times New Roman" w:hAnsi="Times New Roman"/>
          <w:color w:val="000000" w:themeColor="text1"/>
          <w:sz w:val="28"/>
          <w:szCs w:val="28"/>
        </w:rPr>
      </w:pPr>
      <w:r w:rsidRPr="0011745B">
        <w:rPr>
          <w:rFonts w:ascii="Times New Roman" w:hAnsi="Times New Roman"/>
          <w:b/>
          <w:i/>
          <w:color w:val="000000" w:themeColor="text1"/>
          <w:sz w:val="28"/>
          <w:szCs w:val="28"/>
        </w:rPr>
        <w:t>Старт (</w:t>
      </w:r>
      <w:r w:rsidRPr="0011745B">
        <w:rPr>
          <w:rFonts w:ascii="Times New Roman" w:hAnsi="Times New Roman"/>
          <w:b/>
          <w:i/>
          <w:sz w:val="28"/>
          <w:szCs w:val="28"/>
          <w:lang w:val="en-GB" w:eastAsia="fi-FI"/>
        </w:rPr>
        <w:t>Start</w:t>
      </w:r>
      <w:r w:rsidRPr="0011745B">
        <w:rPr>
          <w:rFonts w:ascii="Times New Roman" w:hAnsi="Times New Roman"/>
          <w:b/>
          <w:i/>
          <w:sz w:val="28"/>
          <w:szCs w:val="28"/>
          <w:lang w:eastAsia="fi-FI"/>
        </w:rPr>
        <w:t xml:space="preserve">) </w:t>
      </w:r>
      <w:r w:rsidRPr="0011745B">
        <w:rPr>
          <w:rFonts w:ascii="Times New Roman" w:hAnsi="Times New Roman"/>
          <w:color w:val="000000" w:themeColor="text1"/>
          <w:sz w:val="28"/>
          <w:szCs w:val="28"/>
        </w:rPr>
        <w:t xml:space="preserve">Кайтборд </w:t>
      </w:r>
      <w:r w:rsidRPr="0011745B">
        <w:rPr>
          <w:rFonts w:ascii="Times New Roman" w:hAnsi="Times New Roman"/>
          <w:i/>
          <w:color w:val="000000" w:themeColor="text1"/>
          <w:sz w:val="28"/>
          <w:szCs w:val="28"/>
        </w:rPr>
        <w:t>стартует</w:t>
      </w:r>
      <w:r w:rsidRPr="0011745B">
        <w:rPr>
          <w:rFonts w:ascii="Times New Roman" w:hAnsi="Times New Roman"/>
          <w:sz w:val="28"/>
          <w:szCs w:val="28"/>
        </w:rPr>
        <w:t>, когда любая часть его корпуса или спортсмен пересекает стартовую линию с предстартовой стороны на сторону дистанции</w:t>
      </w:r>
      <w:r w:rsidRPr="0011745B">
        <w:rPr>
          <w:rFonts w:ascii="Times New Roman" w:hAnsi="Times New Roman"/>
          <w:i/>
          <w:sz w:val="28"/>
          <w:szCs w:val="28"/>
        </w:rPr>
        <w:t xml:space="preserve">, </w:t>
      </w:r>
      <w:r w:rsidRPr="0011745B">
        <w:rPr>
          <w:rFonts w:ascii="Times New Roman" w:hAnsi="Times New Roman"/>
          <w:sz w:val="28"/>
          <w:szCs w:val="28"/>
        </w:rPr>
        <w:t xml:space="preserve">если его корпус и спортсмен </w:t>
      </w:r>
      <w:r w:rsidRPr="0011745B">
        <w:rPr>
          <w:rFonts w:ascii="Times New Roman" w:hAnsi="Times New Roman"/>
          <w:color w:val="000000" w:themeColor="text1"/>
          <w:sz w:val="28"/>
          <w:szCs w:val="28"/>
        </w:rPr>
        <w:t xml:space="preserve">полностью находились на предстартовой стороне от стартовой линии в момент или после своего сигнала </w:t>
      </w:r>
      <w:r w:rsidRPr="0011745B">
        <w:rPr>
          <w:rStyle w:val="FontStyle111"/>
          <w:rFonts w:eastAsia="Calibri"/>
          <w:color w:val="000000" w:themeColor="text1"/>
          <w:sz w:val="28"/>
          <w:szCs w:val="28"/>
        </w:rPr>
        <w:t>«</w:t>
      </w:r>
      <w:r w:rsidRPr="0011745B">
        <w:rPr>
          <w:rFonts w:ascii="Times New Roman" w:hAnsi="Times New Roman"/>
          <w:color w:val="000000" w:themeColor="text1"/>
          <w:sz w:val="28"/>
          <w:szCs w:val="28"/>
        </w:rPr>
        <w:t>Старт</w:t>
      </w:r>
      <w:r w:rsidRPr="0011745B">
        <w:rPr>
          <w:rStyle w:val="FontStyle111"/>
          <w:rFonts w:eastAsia="Calibri"/>
          <w:color w:val="000000" w:themeColor="text1"/>
          <w:sz w:val="28"/>
          <w:szCs w:val="28"/>
        </w:rPr>
        <w:t>»</w:t>
      </w:r>
      <w:r w:rsidRPr="0011745B">
        <w:rPr>
          <w:rFonts w:ascii="Times New Roman" w:hAnsi="Times New Roman"/>
          <w:color w:val="000000" w:themeColor="text1"/>
          <w:sz w:val="28"/>
          <w:szCs w:val="28"/>
        </w:rPr>
        <w:t>.</w:t>
      </w:r>
    </w:p>
    <w:p w14:paraId="468AF859" w14:textId="77777777" w:rsidR="00F03BB3" w:rsidRPr="0011745B" w:rsidRDefault="00F03BB3" w:rsidP="00012467">
      <w:pPr>
        <w:spacing w:before="240"/>
        <w:ind w:firstLine="709"/>
        <w:jc w:val="both"/>
        <w:rPr>
          <w:rFonts w:ascii="Times New Roman" w:hAnsi="Times New Roman"/>
          <w:color w:val="000000" w:themeColor="text1"/>
          <w:sz w:val="28"/>
          <w:szCs w:val="28"/>
        </w:rPr>
      </w:pPr>
      <w:r w:rsidRPr="0011745B">
        <w:rPr>
          <w:rFonts w:ascii="Times New Roman" w:hAnsi="Times New Roman"/>
          <w:b/>
          <w:i/>
          <w:color w:val="000000" w:themeColor="text1"/>
          <w:sz w:val="28"/>
          <w:szCs w:val="28"/>
        </w:rPr>
        <w:t>Сторониться (</w:t>
      </w:r>
      <w:r w:rsidRPr="0011745B">
        <w:rPr>
          <w:rFonts w:ascii="Times New Roman" w:hAnsi="Times New Roman"/>
          <w:b/>
          <w:i/>
          <w:sz w:val="28"/>
          <w:szCs w:val="28"/>
          <w:lang w:val="en-GB" w:eastAsia="fi-FI"/>
        </w:rPr>
        <w:t>Keep</w:t>
      </w:r>
      <w:r w:rsidRPr="0011745B">
        <w:rPr>
          <w:rFonts w:ascii="Times New Roman" w:hAnsi="Times New Roman"/>
          <w:b/>
          <w:i/>
          <w:sz w:val="28"/>
          <w:szCs w:val="28"/>
          <w:lang w:eastAsia="fi-FI"/>
        </w:rPr>
        <w:t xml:space="preserve"> </w:t>
      </w:r>
      <w:r w:rsidRPr="0011745B">
        <w:rPr>
          <w:rFonts w:ascii="Times New Roman" w:hAnsi="Times New Roman"/>
          <w:b/>
          <w:i/>
          <w:sz w:val="28"/>
          <w:szCs w:val="28"/>
          <w:lang w:val="en-GB" w:eastAsia="fi-FI"/>
        </w:rPr>
        <w:t>Clear</w:t>
      </w:r>
      <w:r w:rsidRPr="0011745B">
        <w:rPr>
          <w:rFonts w:ascii="Times New Roman" w:hAnsi="Times New Roman"/>
          <w:sz w:val="28"/>
          <w:szCs w:val="28"/>
          <w:lang w:eastAsia="fi-FI"/>
        </w:rPr>
        <w:t>)</w:t>
      </w:r>
      <w:r w:rsidRPr="0011745B">
        <w:rPr>
          <w:rFonts w:ascii="Times New Roman" w:hAnsi="Times New Roman"/>
          <w:sz w:val="28"/>
          <w:szCs w:val="28"/>
          <w:lang w:eastAsia="fi-FI"/>
        </w:rPr>
        <w:tab/>
      </w:r>
      <w:r w:rsidRPr="0011745B">
        <w:rPr>
          <w:rFonts w:ascii="Times New Roman" w:hAnsi="Times New Roman"/>
          <w:color w:val="000000" w:themeColor="text1"/>
          <w:sz w:val="28"/>
          <w:szCs w:val="28"/>
        </w:rPr>
        <w:t xml:space="preserve">Кайтборд </w:t>
      </w:r>
      <w:r w:rsidRPr="0011745B">
        <w:rPr>
          <w:rFonts w:ascii="Times New Roman" w:hAnsi="Times New Roman"/>
          <w:i/>
          <w:color w:val="000000" w:themeColor="text1"/>
          <w:sz w:val="28"/>
          <w:szCs w:val="28"/>
        </w:rPr>
        <w:t>сторонится</w:t>
      </w:r>
      <w:r w:rsidRPr="0011745B">
        <w:rPr>
          <w:rFonts w:ascii="Times New Roman" w:hAnsi="Times New Roman"/>
          <w:color w:val="000000" w:themeColor="text1"/>
          <w:sz w:val="28"/>
          <w:szCs w:val="28"/>
        </w:rPr>
        <w:t xml:space="preserve"> кайтборда, имеющего право дороги:</w:t>
      </w:r>
    </w:p>
    <w:p w14:paraId="5C664F10" w14:textId="47763A42" w:rsidR="00F03BB3" w:rsidRPr="0011745B" w:rsidRDefault="00F03BB3" w:rsidP="00012467">
      <w:pPr>
        <w:spacing w:before="120"/>
        <w:ind w:firstLine="709"/>
        <w:jc w:val="both"/>
        <w:rPr>
          <w:rFonts w:ascii="Times New Roman" w:hAnsi="Times New Roman"/>
          <w:color w:val="000000" w:themeColor="text1"/>
          <w:sz w:val="28"/>
          <w:szCs w:val="28"/>
        </w:rPr>
      </w:pPr>
      <w:r w:rsidRPr="0011745B">
        <w:rPr>
          <w:rFonts w:ascii="Times New Roman" w:hAnsi="Times New Roman"/>
          <w:color w:val="000000" w:themeColor="text1"/>
          <w:sz w:val="28"/>
          <w:szCs w:val="28"/>
        </w:rPr>
        <w:t>а)</w:t>
      </w:r>
      <w:r w:rsidR="005A0A40">
        <w:rPr>
          <w:rFonts w:ascii="Times New Roman" w:hAnsi="Times New Roman"/>
          <w:color w:val="000000" w:themeColor="text1"/>
          <w:sz w:val="28"/>
          <w:szCs w:val="28"/>
        </w:rPr>
        <w:t> </w:t>
      </w:r>
      <w:r w:rsidRPr="0011745B">
        <w:rPr>
          <w:rFonts w:ascii="Times New Roman" w:hAnsi="Times New Roman"/>
          <w:sz w:val="28"/>
          <w:szCs w:val="28"/>
        </w:rPr>
        <w:t>(</w:t>
      </w:r>
      <w:r w:rsidRPr="0011745B">
        <w:rPr>
          <w:rFonts w:ascii="Times New Roman" w:hAnsi="Times New Roman"/>
          <w:sz w:val="28"/>
          <w:szCs w:val="28"/>
          <w:lang w:val="en-US"/>
        </w:rPr>
        <w:t>a</w:t>
      </w:r>
      <w:r w:rsidRPr="0011745B">
        <w:rPr>
          <w:rFonts w:ascii="Times New Roman" w:hAnsi="Times New Roman"/>
          <w:sz w:val="28"/>
          <w:szCs w:val="28"/>
        </w:rPr>
        <w:t xml:space="preserve">) </w:t>
      </w:r>
      <w:r w:rsidRPr="0011745B">
        <w:rPr>
          <w:rFonts w:ascii="Times New Roman" w:hAnsi="Times New Roman"/>
          <w:color w:val="000000" w:themeColor="text1"/>
          <w:sz w:val="28"/>
          <w:szCs w:val="28"/>
        </w:rPr>
        <w:t>если кайтборд, имеющий право дороги, может идти своим курсом без необходимости предпринимать избегающее действие и,</w:t>
      </w:r>
    </w:p>
    <w:p w14:paraId="5BF405C2" w14:textId="570E2051" w:rsidR="00F03BB3" w:rsidRPr="0011745B" w:rsidRDefault="00F03BB3" w:rsidP="00012467">
      <w:pPr>
        <w:spacing w:before="120"/>
        <w:ind w:firstLine="709"/>
        <w:jc w:val="both"/>
        <w:rPr>
          <w:rFonts w:ascii="Times New Roman" w:hAnsi="Times New Roman"/>
          <w:color w:val="000000" w:themeColor="text1"/>
          <w:sz w:val="28"/>
          <w:szCs w:val="28"/>
        </w:rPr>
      </w:pPr>
      <w:r w:rsidRPr="0011745B">
        <w:rPr>
          <w:rFonts w:ascii="Times New Roman" w:hAnsi="Times New Roman"/>
          <w:color w:val="000000" w:themeColor="text1"/>
          <w:sz w:val="28"/>
          <w:szCs w:val="28"/>
        </w:rPr>
        <w:t>б)</w:t>
      </w:r>
      <w:r w:rsidR="005A0A40">
        <w:rPr>
          <w:rFonts w:ascii="Times New Roman" w:hAnsi="Times New Roman"/>
          <w:color w:val="000000" w:themeColor="text1"/>
          <w:sz w:val="28"/>
          <w:szCs w:val="28"/>
        </w:rPr>
        <w:t> </w:t>
      </w:r>
      <w:r w:rsidRPr="0011745B">
        <w:rPr>
          <w:rFonts w:ascii="Times New Roman" w:hAnsi="Times New Roman"/>
          <w:sz w:val="28"/>
          <w:szCs w:val="28"/>
        </w:rPr>
        <w:t>(</w:t>
      </w:r>
      <w:r w:rsidRPr="0011745B">
        <w:rPr>
          <w:rFonts w:ascii="Times New Roman" w:hAnsi="Times New Roman"/>
          <w:sz w:val="28"/>
          <w:szCs w:val="28"/>
          <w:lang w:val="en-US"/>
        </w:rPr>
        <w:t>b</w:t>
      </w:r>
      <w:r w:rsidRPr="0011745B">
        <w:rPr>
          <w:rFonts w:ascii="Times New Roman" w:hAnsi="Times New Roman"/>
          <w:sz w:val="28"/>
          <w:szCs w:val="28"/>
        </w:rPr>
        <w:t xml:space="preserve">) </w:t>
      </w:r>
      <w:r w:rsidRPr="0011745B">
        <w:rPr>
          <w:rFonts w:ascii="Times New Roman" w:hAnsi="Times New Roman"/>
          <w:color w:val="000000" w:themeColor="text1"/>
          <w:sz w:val="28"/>
          <w:szCs w:val="28"/>
        </w:rPr>
        <w:t>если кайтборд, имеющий право дороги, также может изменить курс в обоих направлениях или переместить свой кайт в любом направлении без немедленного контакта.</w:t>
      </w:r>
    </w:p>
    <w:p w14:paraId="3B8DC15D" w14:textId="77777777" w:rsidR="00F03BB3" w:rsidRPr="0011745B" w:rsidRDefault="00F03BB3" w:rsidP="00012467">
      <w:pPr>
        <w:spacing w:before="240"/>
        <w:ind w:firstLine="709"/>
        <w:jc w:val="both"/>
        <w:rPr>
          <w:rFonts w:ascii="Times New Roman" w:hAnsi="Times New Roman"/>
          <w:sz w:val="28"/>
          <w:szCs w:val="28"/>
        </w:rPr>
      </w:pPr>
      <w:r w:rsidRPr="0011745B">
        <w:rPr>
          <w:rFonts w:ascii="Times New Roman" w:hAnsi="Times New Roman"/>
          <w:b/>
          <w:i/>
          <w:sz w:val="28"/>
          <w:szCs w:val="28"/>
        </w:rPr>
        <w:t>Финиш (</w:t>
      </w:r>
      <w:r w:rsidRPr="0011745B">
        <w:rPr>
          <w:rFonts w:ascii="Times New Roman" w:hAnsi="Times New Roman"/>
          <w:b/>
          <w:i/>
          <w:sz w:val="28"/>
          <w:szCs w:val="28"/>
          <w:lang w:val="fi-FI" w:eastAsia="fi-FI"/>
        </w:rPr>
        <w:t>Finish</w:t>
      </w:r>
      <w:r w:rsidRPr="0011745B">
        <w:rPr>
          <w:rFonts w:ascii="Times New Roman" w:hAnsi="Times New Roman"/>
          <w:b/>
          <w:i/>
          <w:sz w:val="28"/>
          <w:szCs w:val="28"/>
          <w:lang w:eastAsia="fi-FI"/>
        </w:rPr>
        <w:t xml:space="preserve">) </w:t>
      </w:r>
      <w:r w:rsidRPr="0011745B">
        <w:rPr>
          <w:rFonts w:ascii="Times New Roman" w:hAnsi="Times New Roman"/>
          <w:sz w:val="28"/>
          <w:szCs w:val="28"/>
        </w:rPr>
        <w:t xml:space="preserve">Кайтборд </w:t>
      </w:r>
      <w:r w:rsidRPr="0011745B">
        <w:rPr>
          <w:rFonts w:ascii="Times New Roman" w:hAnsi="Times New Roman"/>
          <w:i/>
          <w:sz w:val="28"/>
          <w:szCs w:val="28"/>
        </w:rPr>
        <w:t>финиширует</w:t>
      </w:r>
      <w:r w:rsidRPr="0011745B">
        <w:rPr>
          <w:rFonts w:ascii="Times New Roman" w:hAnsi="Times New Roman"/>
          <w:sz w:val="28"/>
          <w:szCs w:val="28"/>
        </w:rPr>
        <w:t xml:space="preserve">, когда, после своего сигнала «Старт», при условии контакта спортсмена с корпусом, любая часть его корпуса или спортсмен пересекает финишную линию со стороны дистанции. Однако кайтборд не </w:t>
      </w:r>
      <w:r w:rsidRPr="0011745B">
        <w:rPr>
          <w:rFonts w:ascii="Times New Roman" w:hAnsi="Times New Roman"/>
          <w:i/>
          <w:sz w:val="28"/>
          <w:szCs w:val="28"/>
        </w:rPr>
        <w:t>финиширует</w:t>
      </w:r>
      <w:r w:rsidRPr="0011745B">
        <w:rPr>
          <w:rFonts w:ascii="Times New Roman" w:hAnsi="Times New Roman"/>
          <w:sz w:val="28"/>
          <w:szCs w:val="28"/>
        </w:rPr>
        <w:t>, если после пересечения финишной линии он:</w:t>
      </w:r>
    </w:p>
    <w:p w14:paraId="483FD71D" w14:textId="670E5D80" w:rsidR="00F03BB3" w:rsidRPr="0011745B" w:rsidRDefault="00F03BB3" w:rsidP="00012467">
      <w:pPr>
        <w:spacing w:before="120"/>
        <w:ind w:firstLine="709"/>
        <w:jc w:val="both"/>
        <w:rPr>
          <w:rFonts w:ascii="Times New Roman" w:hAnsi="Times New Roman"/>
          <w:sz w:val="28"/>
          <w:szCs w:val="28"/>
        </w:rPr>
      </w:pPr>
      <w:r w:rsidRPr="0011745B">
        <w:rPr>
          <w:rFonts w:ascii="Times New Roman" w:hAnsi="Times New Roman"/>
          <w:sz w:val="28"/>
          <w:szCs w:val="28"/>
        </w:rPr>
        <w:t>а)</w:t>
      </w:r>
      <w:r w:rsidR="005A0A40">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a</w:t>
      </w:r>
      <w:r w:rsidRPr="0011745B">
        <w:rPr>
          <w:rFonts w:ascii="Times New Roman" w:hAnsi="Times New Roman"/>
          <w:sz w:val="28"/>
          <w:szCs w:val="28"/>
        </w:rPr>
        <w:t>) выполняет наказание по правилу 4.5.2</w:t>
      </w:r>
      <w:r w:rsidRPr="0011745B">
        <w:rPr>
          <w:rFonts w:ascii="Times New Roman" w:hAnsi="Times New Roman"/>
          <w:sz w:val="28"/>
          <w:szCs w:val="28"/>
          <w:lang w:val="en-US"/>
        </w:rPr>
        <w:t> </w:t>
      </w:r>
      <w:r w:rsidRPr="0011745B">
        <w:rPr>
          <w:rFonts w:ascii="Times New Roman" w:hAnsi="Times New Roman"/>
          <w:sz w:val="28"/>
          <w:szCs w:val="28"/>
        </w:rPr>
        <w:t>(44.2)</w:t>
      </w:r>
      <w:r w:rsidR="005A0A40">
        <w:rPr>
          <w:rFonts w:ascii="Times New Roman" w:hAnsi="Times New Roman"/>
          <w:sz w:val="28"/>
          <w:szCs w:val="28"/>
        </w:rPr>
        <w:t xml:space="preserve"> ППГ</w:t>
      </w:r>
      <w:r w:rsidRPr="0011745B">
        <w:rPr>
          <w:rFonts w:ascii="Times New Roman" w:hAnsi="Times New Roman"/>
          <w:sz w:val="28"/>
          <w:szCs w:val="28"/>
        </w:rPr>
        <w:t>,</w:t>
      </w:r>
    </w:p>
    <w:p w14:paraId="542C5491" w14:textId="6B666DC6" w:rsidR="00F03BB3" w:rsidRPr="0011745B" w:rsidRDefault="00F03BB3" w:rsidP="00012467">
      <w:pPr>
        <w:spacing w:before="120"/>
        <w:ind w:firstLine="709"/>
        <w:jc w:val="both"/>
        <w:rPr>
          <w:rFonts w:ascii="Times New Roman" w:hAnsi="Times New Roman"/>
          <w:sz w:val="28"/>
          <w:szCs w:val="28"/>
        </w:rPr>
      </w:pPr>
      <w:r w:rsidRPr="0011745B">
        <w:rPr>
          <w:rFonts w:ascii="Times New Roman" w:hAnsi="Times New Roman"/>
          <w:sz w:val="28"/>
          <w:szCs w:val="28"/>
        </w:rPr>
        <w:t>б)</w:t>
      </w:r>
      <w:r w:rsidR="005A0A40">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b</w:t>
      </w:r>
      <w:r w:rsidRPr="0011745B">
        <w:rPr>
          <w:rFonts w:ascii="Times New Roman" w:hAnsi="Times New Roman"/>
          <w:sz w:val="28"/>
          <w:szCs w:val="28"/>
        </w:rPr>
        <w:t xml:space="preserve">) исправляет ошибку в </w:t>
      </w:r>
      <w:r w:rsidRPr="0011745B">
        <w:rPr>
          <w:rFonts w:ascii="Times New Roman" w:hAnsi="Times New Roman"/>
          <w:i/>
          <w:sz w:val="28"/>
          <w:szCs w:val="28"/>
        </w:rPr>
        <w:t>прохождении дистанции</w:t>
      </w:r>
      <w:r w:rsidRPr="0011745B">
        <w:rPr>
          <w:rFonts w:ascii="Times New Roman" w:hAnsi="Times New Roman"/>
          <w:sz w:val="28"/>
          <w:szCs w:val="28"/>
        </w:rPr>
        <w:t>, сделанную у линии, или</w:t>
      </w:r>
    </w:p>
    <w:p w14:paraId="43B52122" w14:textId="14FC2314" w:rsidR="00F03BB3" w:rsidRPr="0011745B" w:rsidRDefault="00F03BB3" w:rsidP="00012467">
      <w:pPr>
        <w:spacing w:before="120"/>
        <w:ind w:firstLine="709"/>
        <w:jc w:val="both"/>
        <w:rPr>
          <w:rFonts w:ascii="Times New Roman" w:hAnsi="Times New Roman"/>
          <w:sz w:val="28"/>
          <w:szCs w:val="28"/>
        </w:rPr>
      </w:pPr>
      <w:r w:rsidRPr="0011745B">
        <w:rPr>
          <w:rFonts w:ascii="Times New Roman" w:hAnsi="Times New Roman"/>
          <w:sz w:val="28"/>
          <w:szCs w:val="28"/>
        </w:rPr>
        <w:t>в)</w:t>
      </w:r>
      <w:r w:rsidR="005A0A40">
        <w:rPr>
          <w:rFonts w:ascii="Times New Roman" w:hAnsi="Times New Roman"/>
          <w:sz w:val="28"/>
          <w:szCs w:val="28"/>
        </w:rPr>
        <w:t> </w:t>
      </w:r>
      <w:r w:rsidRPr="0011745B">
        <w:rPr>
          <w:rFonts w:ascii="Times New Roman" w:hAnsi="Times New Roman"/>
          <w:sz w:val="28"/>
          <w:szCs w:val="28"/>
        </w:rPr>
        <w:t>(</w:t>
      </w:r>
      <w:r w:rsidRPr="0011745B">
        <w:rPr>
          <w:rFonts w:ascii="Times New Roman" w:hAnsi="Times New Roman"/>
          <w:sz w:val="28"/>
          <w:szCs w:val="28"/>
          <w:lang w:val="en-US"/>
        </w:rPr>
        <w:t>c</w:t>
      </w:r>
      <w:r w:rsidRPr="0011745B">
        <w:rPr>
          <w:rFonts w:ascii="Times New Roman" w:hAnsi="Times New Roman"/>
          <w:sz w:val="28"/>
          <w:szCs w:val="28"/>
        </w:rPr>
        <w:t xml:space="preserve">) продолжает </w:t>
      </w:r>
      <w:r w:rsidRPr="0011745B">
        <w:rPr>
          <w:rFonts w:ascii="Times New Roman" w:hAnsi="Times New Roman"/>
          <w:i/>
          <w:sz w:val="28"/>
          <w:szCs w:val="28"/>
        </w:rPr>
        <w:t>проходить дистанцию</w:t>
      </w:r>
      <w:r w:rsidRPr="0011745B">
        <w:rPr>
          <w:rFonts w:ascii="Times New Roman" w:hAnsi="Times New Roman"/>
          <w:sz w:val="28"/>
          <w:szCs w:val="28"/>
        </w:rPr>
        <w:t>.</w:t>
      </w:r>
    </w:p>
    <w:p w14:paraId="16C4E2C1" w14:textId="77777777" w:rsidR="00F03BB3" w:rsidRPr="0011745B" w:rsidRDefault="00F03BB3" w:rsidP="00012467">
      <w:pPr>
        <w:spacing w:before="180"/>
        <w:ind w:firstLine="709"/>
        <w:jc w:val="both"/>
        <w:rPr>
          <w:rFonts w:ascii="Times New Roman" w:hAnsi="Times New Roman"/>
          <w:bCs/>
          <w:iCs/>
          <w:sz w:val="28"/>
          <w:szCs w:val="28"/>
        </w:rPr>
      </w:pPr>
      <w:r w:rsidRPr="0011745B">
        <w:rPr>
          <w:rFonts w:ascii="Times New Roman" w:hAnsi="Times New Roman"/>
          <w:bCs/>
          <w:iCs/>
          <w:sz w:val="28"/>
          <w:szCs w:val="28"/>
        </w:rPr>
        <w:lastRenderedPageBreak/>
        <w:t xml:space="preserve">После </w:t>
      </w:r>
      <w:r w:rsidRPr="0011745B">
        <w:rPr>
          <w:rFonts w:ascii="Times New Roman" w:hAnsi="Times New Roman"/>
          <w:bCs/>
          <w:i/>
          <w:sz w:val="28"/>
          <w:szCs w:val="28"/>
        </w:rPr>
        <w:t>финиша</w:t>
      </w:r>
      <w:r w:rsidRPr="0011745B">
        <w:rPr>
          <w:rFonts w:ascii="Times New Roman" w:hAnsi="Times New Roman"/>
          <w:bCs/>
          <w:iCs/>
          <w:sz w:val="28"/>
          <w:szCs w:val="28"/>
        </w:rPr>
        <w:t xml:space="preserve"> ему не нужно полностью пересекать финишную линию.</w:t>
      </w:r>
      <w:r w:rsidRPr="0011745B">
        <w:rPr>
          <w:rFonts w:ascii="Times New Roman" w:hAnsi="Times New Roman"/>
          <w:b/>
          <w:i/>
          <w:sz w:val="28"/>
          <w:szCs w:val="28"/>
        </w:rPr>
        <w:t xml:space="preserve"> </w:t>
      </w:r>
      <w:r w:rsidRPr="0011745B">
        <w:rPr>
          <w:rFonts w:ascii="Times New Roman" w:hAnsi="Times New Roman"/>
          <w:bCs/>
          <w:iCs/>
          <w:sz w:val="28"/>
          <w:szCs w:val="28"/>
        </w:rPr>
        <w:t xml:space="preserve">Гоночная инструкция может изменить направление, в котором кайтбордам требуется пересечь финишную линию, чтобы </w:t>
      </w:r>
      <w:r w:rsidRPr="0011745B">
        <w:rPr>
          <w:rFonts w:ascii="Times New Roman" w:hAnsi="Times New Roman"/>
          <w:bCs/>
          <w:i/>
          <w:sz w:val="28"/>
          <w:szCs w:val="28"/>
        </w:rPr>
        <w:t>финишировать</w:t>
      </w:r>
      <w:r w:rsidRPr="0011745B">
        <w:rPr>
          <w:rFonts w:ascii="Times New Roman" w:hAnsi="Times New Roman"/>
          <w:bCs/>
          <w:iCs/>
          <w:sz w:val="28"/>
          <w:szCs w:val="28"/>
        </w:rPr>
        <w:t>.</w:t>
      </w:r>
    </w:p>
    <w:p w14:paraId="1A3BD1F1" w14:textId="77777777" w:rsidR="00F03BB3" w:rsidRPr="0011745B" w:rsidRDefault="00F03BB3" w:rsidP="00012467">
      <w:pPr>
        <w:shd w:val="clear" w:color="auto" w:fill="FFFFFF"/>
        <w:spacing w:before="180"/>
        <w:ind w:right="11" w:firstLine="709"/>
        <w:jc w:val="both"/>
        <w:rPr>
          <w:rFonts w:ascii="Times New Roman" w:hAnsi="Times New Roman"/>
          <w:color w:val="000000"/>
          <w:sz w:val="28"/>
          <w:szCs w:val="28"/>
        </w:rPr>
      </w:pPr>
      <w:r w:rsidRPr="0011745B">
        <w:rPr>
          <w:rFonts w:ascii="Times New Roman" w:hAnsi="Times New Roman"/>
          <w:b/>
          <w:bCs/>
          <w:i/>
          <w:iCs/>
          <w:color w:val="000000"/>
          <w:sz w:val="28"/>
          <w:szCs w:val="28"/>
        </w:rPr>
        <w:t xml:space="preserve">Чисто позади </w:t>
      </w:r>
      <w:r w:rsidRPr="0011745B">
        <w:rPr>
          <w:rFonts w:ascii="Times New Roman" w:hAnsi="Times New Roman"/>
          <w:b/>
          <w:bCs/>
          <w:color w:val="000000"/>
          <w:sz w:val="28"/>
          <w:szCs w:val="28"/>
        </w:rPr>
        <w:t xml:space="preserve">и </w:t>
      </w:r>
      <w:r w:rsidRPr="0011745B">
        <w:rPr>
          <w:rFonts w:ascii="Times New Roman" w:hAnsi="Times New Roman"/>
          <w:b/>
          <w:bCs/>
          <w:i/>
          <w:iCs/>
          <w:color w:val="000000"/>
          <w:sz w:val="28"/>
          <w:szCs w:val="28"/>
        </w:rPr>
        <w:t>чисто впереди; связаны </w:t>
      </w:r>
      <w:r w:rsidRPr="0011745B">
        <w:rPr>
          <w:rFonts w:ascii="Times New Roman" w:hAnsi="Times New Roman"/>
          <w:b/>
          <w:bCs/>
          <w:i/>
          <w:iCs/>
          <w:color w:val="000000" w:themeColor="text1"/>
          <w:sz w:val="28"/>
          <w:szCs w:val="28"/>
        </w:rPr>
        <w:t>(</w:t>
      </w:r>
      <w:r w:rsidRPr="0011745B">
        <w:rPr>
          <w:rFonts w:ascii="Times New Roman" w:hAnsi="Times New Roman"/>
          <w:b/>
          <w:i/>
          <w:color w:val="000000" w:themeColor="text1"/>
          <w:sz w:val="28"/>
          <w:szCs w:val="28"/>
          <w:lang w:val="en-GB" w:eastAsia="fi-FI"/>
        </w:rPr>
        <w:t>Clear</w:t>
      </w:r>
      <w:r w:rsidRPr="0011745B">
        <w:rPr>
          <w:rFonts w:ascii="Times New Roman" w:hAnsi="Times New Roman"/>
          <w:b/>
          <w:i/>
          <w:color w:val="000000" w:themeColor="text1"/>
          <w:sz w:val="28"/>
          <w:szCs w:val="28"/>
          <w:lang w:eastAsia="fi-FI"/>
        </w:rPr>
        <w:t xml:space="preserve"> </w:t>
      </w:r>
      <w:r w:rsidRPr="0011745B">
        <w:rPr>
          <w:rFonts w:ascii="Times New Roman" w:hAnsi="Times New Roman"/>
          <w:b/>
          <w:i/>
          <w:color w:val="000000" w:themeColor="text1"/>
          <w:sz w:val="28"/>
          <w:szCs w:val="28"/>
          <w:lang w:val="en-GB" w:eastAsia="fi-FI"/>
        </w:rPr>
        <w:t>Astern</w:t>
      </w:r>
      <w:r w:rsidRPr="0011745B">
        <w:rPr>
          <w:rFonts w:ascii="Times New Roman" w:hAnsi="Times New Roman"/>
          <w:b/>
          <w:i/>
          <w:color w:val="000000" w:themeColor="text1"/>
          <w:sz w:val="28"/>
          <w:szCs w:val="28"/>
          <w:lang w:eastAsia="fi-FI"/>
        </w:rPr>
        <w:t xml:space="preserve"> </w:t>
      </w:r>
      <w:r w:rsidRPr="0011745B">
        <w:rPr>
          <w:rFonts w:ascii="Times New Roman" w:hAnsi="Times New Roman"/>
          <w:b/>
          <w:color w:val="000000" w:themeColor="text1"/>
          <w:sz w:val="28"/>
          <w:szCs w:val="28"/>
          <w:lang w:val="en-GB" w:eastAsia="fi-FI"/>
        </w:rPr>
        <w:t>and</w:t>
      </w:r>
      <w:r w:rsidRPr="0011745B">
        <w:rPr>
          <w:rFonts w:ascii="Times New Roman" w:hAnsi="Times New Roman"/>
          <w:b/>
          <w:i/>
          <w:color w:val="000000" w:themeColor="text1"/>
          <w:sz w:val="28"/>
          <w:szCs w:val="28"/>
          <w:lang w:eastAsia="fi-FI"/>
        </w:rPr>
        <w:t xml:space="preserve"> </w:t>
      </w:r>
      <w:r w:rsidRPr="0011745B">
        <w:rPr>
          <w:rFonts w:ascii="Times New Roman" w:hAnsi="Times New Roman"/>
          <w:b/>
          <w:i/>
          <w:color w:val="000000" w:themeColor="text1"/>
          <w:sz w:val="28"/>
          <w:szCs w:val="28"/>
          <w:lang w:val="en-GB" w:eastAsia="fi-FI"/>
        </w:rPr>
        <w:t>Clear</w:t>
      </w:r>
      <w:r w:rsidRPr="0011745B">
        <w:rPr>
          <w:rFonts w:ascii="Times New Roman" w:hAnsi="Times New Roman"/>
          <w:b/>
          <w:i/>
          <w:color w:val="000000" w:themeColor="text1"/>
          <w:sz w:val="28"/>
          <w:szCs w:val="28"/>
          <w:lang w:eastAsia="fi-FI"/>
        </w:rPr>
        <w:t xml:space="preserve"> </w:t>
      </w:r>
      <w:r w:rsidRPr="0011745B">
        <w:rPr>
          <w:rFonts w:ascii="Times New Roman" w:hAnsi="Times New Roman"/>
          <w:b/>
          <w:i/>
          <w:color w:val="000000" w:themeColor="text1"/>
          <w:sz w:val="28"/>
          <w:szCs w:val="28"/>
          <w:lang w:val="en-GB" w:eastAsia="fi-FI"/>
        </w:rPr>
        <w:t>Ahead</w:t>
      </w:r>
      <w:r w:rsidRPr="0011745B">
        <w:rPr>
          <w:rFonts w:ascii="Times New Roman" w:hAnsi="Times New Roman"/>
          <w:b/>
          <w:i/>
          <w:color w:val="000000" w:themeColor="text1"/>
          <w:sz w:val="28"/>
          <w:szCs w:val="28"/>
          <w:lang w:eastAsia="fi-FI"/>
        </w:rPr>
        <w:t xml:space="preserve">; </w:t>
      </w:r>
      <w:r w:rsidRPr="0011745B">
        <w:rPr>
          <w:rFonts w:ascii="Times New Roman" w:hAnsi="Times New Roman"/>
          <w:b/>
          <w:i/>
          <w:color w:val="000000" w:themeColor="text1"/>
          <w:sz w:val="28"/>
          <w:szCs w:val="28"/>
          <w:lang w:val="en-GB" w:eastAsia="fi-FI"/>
        </w:rPr>
        <w:t>Overlap</w:t>
      </w:r>
      <w:r w:rsidRPr="0011745B">
        <w:rPr>
          <w:rFonts w:ascii="Times New Roman" w:hAnsi="Times New Roman"/>
          <w:b/>
          <w:i/>
          <w:color w:val="000000" w:themeColor="text1"/>
          <w:sz w:val="28"/>
          <w:szCs w:val="28"/>
          <w:lang w:eastAsia="fi-FI"/>
        </w:rPr>
        <w:t xml:space="preserve">) </w:t>
      </w:r>
      <w:r w:rsidRPr="0011745B">
        <w:rPr>
          <w:rFonts w:ascii="Times New Roman" w:hAnsi="Times New Roman"/>
          <w:color w:val="000000"/>
          <w:sz w:val="28"/>
          <w:szCs w:val="28"/>
        </w:rPr>
        <w:t xml:space="preserve">Кайтборд находится </w:t>
      </w:r>
      <w:r w:rsidRPr="0011745B">
        <w:rPr>
          <w:rFonts w:ascii="Times New Roman" w:hAnsi="Times New Roman"/>
          <w:i/>
          <w:iCs/>
          <w:color w:val="000000"/>
          <w:sz w:val="28"/>
          <w:szCs w:val="28"/>
        </w:rPr>
        <w:t xml:space="preserve">чисто позади </w:t>
      </w:r>
      <w:r w:rsidRPr="0011745B">
        <w:rPr>
          <w:rFonts w:ascii="Times New Roman" w:hAnsi="Times New Roman"/>
          <w:color w:val="000000"/>
          <w:sz w:val="28"/>
          <w:szCs w:val="28"/>
        </w:rPr>
        <w:t xml:space="preserve">другого кайтборда, когда его корпус находится позади траверза самой задней точки корпуса другого кайтборда. Другой кайтборд находится </w:t>
      </w:r>
      <w:r w:rsidRPr="0011745B">
        <w:rPr>
          <w:rFonts w:ascii="Times New Roman" w:hAnsi="Times New Roman"/>
          <w:i/>
          <w:iCs/>
          <w:color w:val="000000"/>
          <w:sz w:val="28"/>
          <w:szCs w:val="28"/>
        </w:rPr>
        <w:t xml:space="preserve">чисто впереди. </w:t>
      </w:r>
      <w:r w:rsidRPr="0011745B">
        <w:rPr>
          <w:rFonts w:ascii="Times New Roman" w:hAnsi="Times New Roman"/>
          <w:color w:val="000000"/>
          <w:sz w:val="28"/>
          <w:szCs w:val="28"/>
        </w:rPr>
        <w:t xml:space="preserve">Кайтборды </w:t>
      </w:r>
      <w:r w:rsidRPr="0011745B">
        <w:rPr>
          <w:rFonts w:ascii="Times New Roman" w:hAnsi="Times New Roman"/>
          <w:i/>
          <w:iCs/>
          <w:color w:val="000000"/>
          <w:sz w:val="28"/>
          <w:szCs w:val="28"/>
        </w:rPr>
        <w:t xml:space="preserve">связаны, </w:t>
      </w:r>
      <w:r w:rsidRPr="0011745B">
        <w:rPr>
          <w:rFonts w:ascii="Times New Roman" w:hAnsi="Times New Roman"/>
          <w:color w:val="000000"/>
          <w:sz w:val="28"/>
          <w:szCs w:val="28"/>
        </w:rPr>
        <w:t xml:space="preserve">если ни один из них не находится </w:t>
      </w:r>
      <w:r w:rsidRPr="0011745B">
        <w:rPr>
          <w:rFonts w:ascii="Times New Roman" w:hAnsi="Times New Roman"/>
          <w:i/>
          <w:iCs/>
          <w:color w:val="000000"/>
          <w:sz w:val="28"/>
          <w:szCs w:val="28"/>
        </w:rPr>
        <w:t xml:space="preserve">чисто позади </w:t>
      </w:r>
      <w:r w:rsidRPr="0011745B">
        <w:rPr>
          <w:rFonts w:ascii="Times New Roman" w:hAnsi="Times New Roman"/>
          <w:color w:val="000000"/>
          <w:sz w:val="28"/>
          <w:szCs w:val="28"/>
        </w:rPr>
        <w:t xml:space="preserve">другого. Они, однако, также </w:t>
      </w:r>
      <w:r w:rsidRPr="0011745B">
        <w:rPr>
          <w:rFonts w:ascii="Times New Roman" w:hAnsi="Times New Roman"/>
          <w:i/>
          <w:iCs/>
          <w:color w:val="000000"/>
          <w:sz w:val="28"/>
          <w:szCs w:val="28"/>
        </w:rPr>
        <w:t xml:space="preserve">связаны, </w:t>
      </w:r>
      <w:r w:rsidRPr="0011745B">
        <w:rPr>
          <w:rFonts w:ascii="Times New Roman" w:hAnsi="Times New Roman"/>
          <w:color w:val="000000"/>
          <w:sz w:val="28"/>
          <w:szCs w:val="28"/>
        </w:rPr>
        <w:t xml:space="preserve">если кайтборд, находящийся между ними, </w:t>
      </w:r>
      <w:r w:rsidRPr="0011745B">
        <w:rPr>
          <w:rFonts w:ascii="Times New Roman" w:hAnsi="Times New Roman"/>
          <w:i/>
          <w:iCs/>
          <w:color w:val="000000"/>
          <w:sz w:val="28"/>
          <w:szCs w:val="28"/>
        </w:rPr>
        <w:t xml:space="preserve">связан </w:t>
      </w:r>
      <w:r w:rsidRPr="0011745B">
        <w:rPr>
          <w:rFonts w:ascii="Times New Roman" w:hAnsi="Times New Roman"/>
          <w:color w:val="000000"/>
          <w:sz w:val="28"/>
          <w:szCs w:val="28"/>
        </w:rPr>
        <w:t xml:space="preserve">с </w:t>
      </w:r>
      <w:r w:rsidRPr="0011745B">
        <w:rPr>
          <w:rFonts w:ascii="Times New Roman" w:hAnsi="Times New Roman"/>
          <w:sz w:val="28"/>
          <w:szCs w:val="28"/>
        </w:rPr>
        <w:t xml:space="preserve">обоими. Если имеются разумные сомнения в том, что два кайтборда </w:t>
      </w:r>
      <w:r w:rsidRPr="0011745B">
        <w:rPr>
          <w:rFonts w:ascii="Times New Roman" w:hAnsi="Times New Roman"/>
          <w:i/>
          <w:sz w:val="28"/>
          <w:szCs w:val="28"/>
        </w:rPr>
        <w:t>связаны</w:t>
      </w:r>
      <w:r w:rsidRPr="0011745B">
        <w:rPr>
          <w:rFonts w:ascii="Times New Roman" w:hAnsi="Times New Roman"/>
          <w:sz w:val="28"/>
          <w:szCs w:val="28"/>
        </w:rPr>
        <w:t xml:space="preserve">, то следует считать, что они не </w:t>
      </w:r>
      <w:r w:rsidRPr="0011745B">
        <w:rPr>
          <w:rFonts w:ascii="Times New Roman" w:hAnsi="Times New Roman"/>
          <w:i/>
          <w:sz w:val="28"/>
          <w:szCs w:val="28"/>
        </w:rPr>
        <w:t>связаны</w:t>
      </w:r>
      <w:r w:rsidRPr="0011745B">
        <w:rPr>
          <w:rFonts w:ascii="Times New Roman" w:hAnsi="Times New Roman"/>
          <w:sz w:val="28"/>
          <w:szCs w:val="28"/>
        </w:rPr>
        <w:t>. Эти термины всегда применимы к ка</w:t>
      </w:r>
      <w:r w:rsidRPr="0011745B">
        <w:rPr>
          <w:rFonts w:ascii="Times New Roman" w:hAnsi="Times New Roman"/>
          <w:color w:val="000000"/>
          <w:sz w:val="28"/>
          <w:szCs w:val="28"/>
        </w:rPr>
        <w:t xml:space="preserve">йтбордам, находящимся на одном </w:t>
      </w:r>
      <w:r w:rsidRPr="0011745B">
        <w:rPr>
          <w:rFonts w:ascii="Times New Roman" w:hAnsi="Times New Roman"/>
          <w:i/>
          <w:iCs/>
          <w:color w:val="000000"/>
          <w:sz w:val="28"/>
          <w:szCs w:val="28"/>
        </w:rPr>
        <w:t xml:space="preserve">галсе. </w:t>
      </w:r>
      <w:r w:rsidRPr="0011745B">
        <w:rPr>
          <w:rFonts w:ascii="Times New Roman" w:hAnsi="Times New Roman"/>
          <w:color w:val="000000"/>
          <w:sz w:val="28"/>
          <w:szCs w:val="28"/>
        </w:rPr>
        <w:t xml:space="preserve">Они применяются к кайтбордам, находящимся на противоположных </w:t>
      </w:r>
      <w:r w:rsidRPr="0011745B">
        <w:rPr>
          <w:rFonts w:ascii="Times New Roman" w:hAnsi="Times New Roman"/>
          <w:i/>
          <w:iCs/>
          <w:color w:val="000000"/>
          <w:sz w:val="28"/>
          <w:szCs w:val="28"/>
        </w:rPr>
        <w:t xml:space="preserve">галсах </w:t>
      </w:r>
      <w:r w:rsidRPr="0011745B">
        <w:rPr>
          <w:rFonts w:ascii="Times New Roman" w:hAnsi="Times New Roman"/>
          <w:iCs/>
          <w:color w:val="000000"/>
          <w:sz w:val="28"/>
          <w:szCs w:val="28"/>
        </w:rPr>
        <w:t>только</w:t>
      </w:r>
      <w:r w:rsidRPr="0011745B">
        <w:rPr>
          <w:rFonts w:ascii="Times New Roman" w:hAnsi="Times New Roman"/>
          <w:color w:val="000000"/>
          <w:sz w:val="28"/>
          <w:szCs w:val="28"/>
        </w:rPr>
        <w:t xml:space="preserve">, когда оба кайтборда идут </w:t>
      </w:r>
      <w:r w:rsidRPr="0011745B">
        <w:rPr>
          <w:rFonts w:ascii="Times New Roman" w:hAnsi="Times New Roman"/>
          <w:sz w:val="28"/>
          <w:szCs w:val="28"/>
        </w:rPr>
        <w:t>курсом</w:t>
      </w:r>
      <w:r w:rsidRPr="0011745B">
        <w:rPr>
          <w:rFonts w:ascii="Times New Roman" w:hAnsi="Times New Roman"/>
          <w:color w:val="000000"/>
          <w:sz w:val="28"/>
          <w:szCs w:val="28"/>
        </w:rPr>
        <w:t xml:space="preserve"> более 90° к истинному ветру.</w:t>
      </w:r>
    </w:p>
    <w:p w14:paraId="03F1DD80" w14:textId="77777777" w:rsidR="00F03BB3" w:rsidRPr="0011745B" w:rsidRDefault="00F03BB3" w:rsidP="00012467">
      <w:pPr>
        <w:pStyle w:val="a6"/>
        <w:spacing w:before="240" w:after="0" w:line="276" w:lineRule="auto"/>
        <w:ind w:left="0" w:firstLine="709"/>
        <w:rPr>
          <w:sz w:val="28"/>
          <w:szCs w:val="28"/>
          <w:lang w:val="ru-RU"/>
        </w:rPr>
      </w:pPr>
      <w:r w:rsidRPr="0011745B">
        <w:rPr>
          <w:sz w:val="28"/>
          <w:szCs w:val="28"/>
          <w:lang w:val="ru-RU"/>
        </w:rPr>
        <w:t>Добавить следующие определения:</w:t>
      </w:r>
    </w:p>
    <w:p w14:paraId="70CB2DE5" w14:textId="77777777" w:rsidR="00F03BB3" w:rsidRPr="0011745B" w:rsidRDefault="00F03BB3" w:rsidP="00012467">
      <w:pPr>
        <w:spacing w:before="240"/>
        <w:ind w:firstLine="709"/>
        <w:jc w:val="both"/>
        <w:rPr>
          <w:rFonts w:ascii="Times New Roman" w:hAnsi="Times New Roman"/>
          <w:color w:val="000000" w:themeColor="text1"/>
          <w:sz w:val="28"/>
          <w:szCs w:val="28"/>
        </w:rPr>
      </w:pPr>
      <w:r w:rsidRPr="0011745B">
        <w:rPr>
          <w:rFonts w:ascii="Times New Roman" w:hAnsi="Times New Roman"/>
          <w:b/>
          <w:i/>
          <w:color w:val="000000" w:themeColor="text1"/>
          <w:sz w:val="28"/>
          <w:szCs w:val="28"/>
        </w:rPr>
        <w:t>Опрокинувшийся (</w:t>
      </w:r>
      <w:r w:rsidRPr="0011745B">
        <w:rPr>
          <w:rFonts w:ascii="Times New Roman" w:hAnsi="Times New Roman"/>
          <w:b/>
          <w:i/>
          <w:sz w:val="28"/>
          <w:szCs w:val="28"/>
          <w:lang w:val="en-GB" w:eastAsia="fi-FI"/>
        </w:rPr>
        <w:t>Capsized</w:t>
      </w:r>
      <w:r w:rsidRPr="0011745B">
        <w:rPr>
          <w:rFonts w:ascii="Times New Roman" w:hAnsi="Times New Roman"/>
          <w:b/>
          <w:i/>
          <w:sz w:val="28"/>
          <w:szCs w:val="28"/>
          <w:lang w:eastAsia="fi-FI"/>
        </w:rPr>
        <w:t xml:space="preserve">) </w:t>
      </w:r>
      <w:r w:rsidRPr="0011745B">
        <w:rPr>
          <w:rFonts w:ascii="Times New Roman" w:hAnsi="Times New Roman"/>
          <w:color w:val="000000" w:themeColor="text1"/>
          <w:sz w:val="28"/>
          <w:szCs w:val="28"/>
        </w:rPr>
        <w:t xml:space="preserve">Кайтборд является </w:t>
      </w:r>
      <w:r w:rsidRPr="0011745B">
        <w:rPr>
          <w:rFonts w:ascii="Times New Roman" w:hAnsi="Times New Roman"/>
          <w:i/>
          <w:color w:val="000000" w:themeColor="text1"/>
          <w:sz w:val="28"/>
          <w:szCs w:val="28"/>
        </w:rPr>
        <w:t>опрокинувшимся</w:t>
      </w:r>
      <w:r w:rsidRPr="0011745B">
        <w:rPr>
          <w:rFonts w:ascii="Times New Roman" w:hAnsi="Times New Roman"/>
          <w:color w:val="000000" w:themeColor="text1"/>
          <w:sz w:val="28"/>
          <w:szCs w:val="28"/>
        </w:rPr>
        <w:t>, если:</w:t>
      </w:r>
    </w:p>
    <w:p w14:paraId="3DACA573" w14:textId="0328107C" w:rsidR="00F03BB3" w:rsidRPr="0011745B" w:rsidRDefault="00F03BB3" w:rsidP="00012467">
      <w:pPr>
        <w:spacing w:before="120"/>
        <w:ind w:firstLine="709"/>
        <w:jc w:val="both"/>
        <w:rPr>
          <w:rFonts w:ascii="Times New Roman" w:hAnsi="Times New Roman"/>
          <w:color w:val="000000" w:themeColor="text1"/>
          <w:sz w:val="28"/>
          <w:szCs w:val="28"/>
        </w:rPr>
      </w:pPr>
      <w:r w:rsidRPr="0011745B">
        <w:rPr>
          <w:rFonts w:ascii="Times New Roman" w:hAnsi="Times New Roman"/>
          <w:color w:val="000000" w:themeColor="text1"/>
          <w:sz w:val="28"/>
          <w:szCs w:val="28"/>
        </w:rPr>
        <w:t>а)</w:t>
      </w:r>
      <w:r w:rsidR="005A0A40">
        <w:rPr>
          <w:rFonts w:ascii="Times New Roman" w:hAnsi="Times New Roman"/>
          <w:color w:val="000000" w:themeColor="text1"/>
          <w:sz w:val="28"/>
          <w:szCs w:val="28"/>
        </w:rPr>
        <w:t> </w:t>
      </w:r>
      <w:r w:rsidRPr="0011745B">
        <w:rPr>
          <w:rFonts w:ascii="Times New Roman" w:hAnsi="Times New Roman"/>
          <w:sz w:val="28"/>
          <w:szCs w:val="28"/>
        </w:rPr>
        <w:t>(</w:t>
      </w:r>
      <w:r w:rsidRPr="0011745B">
        <w:rPr>
          <w:rFonts w:ascii="Times New Roman" w:hAnsi="Times New Roman"/>
          <w:sz w:val="28"/>
          <w:szCs w:val="28"/>
          <w:lang w:val="en-US"/>
        </w:rPr>
        <w:t>a</w:t>
      </w:r>
      <w:r w:rsidRPr="0011745B">
        <w:rPr>
          <w:rFonts w:ascii="Times New Roman" w:hAnsi="Times New Roman"/>
          <w:sz w:val="28"/>
          <w:szCs w:val="28"/>
        </w:rPr>
        <w:t xml:space="preserve">) </w:t>
      </w:r>
      <w:r w:rsidRPr="0011745B">
        <w:rPr>
          <w:rFonts w:ascii="Times New Roman" w:hAnsi="Times New Roman"/>
          <w:color w:val="000000" w:themeColor="text1"/>
          <w:sz w:val="28"/>
          <w:szCs w:val="28"/>
        </w:rPr>
        <w:t xml:space="preserve">его кайт находится в воде, или </w:t>
      </w:r>
    </w:p>
    <w:p w14:paraId="2353FEFA" w14:textId="7966478D" w:rsidR="00F03BB3" w:rsidRPr="0011745B" w:rsidRDefault="00F03BB3" w:rsidP="00012467">
      <w:pPr>
        <w:spacing w:before="120"/>
        <w:ind w:firstLine="709"/>
        <w:jc w:val="both"/>
        <w:rPr>
          <w:rFonts w:ascii="Times New Roman" w:hAnsi="Times New Roman"/>
          <w:color w:val="000000" w:themeColor="text1"/>
          <w:sz w:val="28"/>
          <w:szCs w:val="28"/>
        </w:rPr>
      </w:pPr>
      <w:r w:rsidRPr="0011745B">
        <w:rPr>
          <w:rFonts w:ascii="Times New Roman" w:hAnsi="Times New Roman"/>
          <w:color w:val="000000" w:themeColor="text1"/>
          <w:sz w:val="28"/>
          <w:szCs w:val="28"/>
        </w:rPr>
        <w:t>б)</w:t>
      </w:r>
      <w:r w:rsidR="005A0A40">
        <w:rPr>
          <w:rFonts w:ascii="Times New Roman" w:hAnsi="Times New Roman"/>
          <w:color w:val="000000" w:themeColor="text1"/>
          <w:sz w:val="28"/>
          <w:szCs w:val="28"/>
        </w:rPr>
        <w:t> </w:t>
      </w:r>
      <w:r w:rsidRPr="0011745B">
        <w:rPr>
          <w:rFonts w:ascii="Times New Roman" w:hAnsi="Times New Roman"/>
          <w:sz w:val="28"/>
          <w:szCs w:val="28"/>
        </w:rPr>
        <w:t>(</w:t>
      </w:r>
      <w:r w:rsidRPr="0011745B">
        <w:rPr>
          <w:rFonts w:ascii="Times New Roman" w:hAnsi="Times New Roman"/>
          <w:sz w:val="28"/>
          <w:szCs w:val="28"/>
          <w:lang w:val="en-US"/>
        </w:rPr>
        <w:t>b</w:t>
      </w:r>
      <w:r w:rsidRPr="0011745B">
        <w:rPr>
          <w:rFonts w:ascii="Times New Roman" w:hAnsi="Times New Roman"/>
          <w:sz w:val="28"/>
          <w:szCs w:val="28"/>
        </w:rPr>
        <w:t xml:space="preserve">) </w:t>
      </w:r>
      <w:r w:rsidRPr="0011745B">
        <w:rPr>
          <w:rFonts w:ascii="Times New Roman" w:hAnsi="Times New Roman"/>
          <w:color w:val="000000" w:themeColor="text1"/>
          <w:sz w:val="28"/>
          <w:szCs w:val="28"/>
        </w:rPr>
        <w:t>его стропы спутались со стропами другого кайтборда</w:t>
      </w:r>
      <w:r w:rsidRPr="0011745B">
        <w:rPr>
          <w:rFonts w:ascii="Times New Roman" w:hAnsi="Times New Roman"/>
          <w:color w:val="FF0000"/>
          <w:sz w:val="28"/>
          <w:szCs w:val="28"/>
        </w:rPr>
        <w:t>.</w:t>
      </w:r>
    </w:p>
    <w:p w14:paraId="68697A42" w14:textId="77777777" w:rsidR="00F03BB3" w:rsidRPr="0011745B" w:rsidRDefault="00F03BB3" w:rsidP="00012467">
      <w:pPr>
        <w:spacing w:before="240"/>
        <w:ind w:firstLine="709"/>
        <w:jc w:val="both"/>
        <w:rPr>
          <w:rFonts w:ascii="Times New Roman" w:hAnsi="Times New Roman"/>
          <w:sz w:val="28"/>
          <w:szCs w:val="28"/>
        </w:rPr>
      </w:pPr>
      <w:r w:rsidRPr="0011745B">
        <w:rPr>
          <w:rFonts w:ascii="Times New Roman" w:hAnsi="Times New Roman"/>
          <w:b/>
          <w:i/>
          <w:sz w:val="28"/>
          <w:szCs w:val="28"/>
        </w:rPr>
        <w:t>В прыжке (</w:t>
      </w:r>
      <w:r w:rsidRPr="0011745B">
        <w:rPr>
          <w:rFonts w:ascii="Times New Roman" w:hAnsi="Times New Roman"/>
          <w:b/>
          <w:i/>
          <w:sz w:val="28"/>
          <w:szCs w:val="28"/>
          <w:lang w:val="en-GB" w:eastAsia="fi-FI"/>
        </w:rPr>
        <w:t>Jumping</w:t>
      </w:r>
      <w:r w:rsidRPr="0011745B">
        <w:rPr>
          <w:rFonts w:ascii="Times New Roman" w:hAnsi="Times New Roman"/>
          <w:b/>
          <w:i/>
          <w:sz w:val="28"/>
          <w:szCs w:val="28"/>
          <w:lang w:eastAsia="fi-FI"/>
        </w:rPr>
        <w:t xml:space="preserve">) </w:t>
      </w:r>
      <w:r w:rsidRPr="0011745B">
        <w:rPr>
          <w:rFonts w:ascii="Times New Roman" w:hAnsi="Times New Roman"/>
          <w:sz w:val="28"/>
          <w:szCs w:val="28"/>
        </w:rPr>
        <w:t xml:space="preserve">Кайтборд находится </w:t>
      </w:r>
      <w:r w:rsidRPr="0011745B">
        <w:rPr>
          <w:rFonts w:ascii="Times New Roman" w:hAnsi="Times New Roman"/>
          <w:i/>
          <w:sz w:val="28"/>
          <w:szCs w:val="28"/>
        </w:rPr>
        <w:t>в</w:t>
      </w:r>
      <w:r w:rsidRPr="0011745B">
        <w:rPr>
          <w:rFonts w:ascii="Times New Roman" w:hAnsi="Times New Roman"/>
          <w:sz w:val="28"/>
          <w:szCs w:val="28"/>
        </w:rPr>
        <w:t xml:space="preserve"> </w:t>
      </w:r>
      <w:r w:rsidRPr="0011745B">
        <w:rPr>
          <w:rFonts w:ascii="Times New Roman" w:hAnsi="Times New Roman"/>
          <w:i/>
          <w:sz w:val="28"/>
          <w:szCs w:val="28"/>
        </w:rPr>
        <w:t>прыжке</w:t>
      </w:r>
      <w:r w:rsidRPr="0011745B">
        <w:rPr>
          <w:rFonts w:ascii="Times New Roman" w:hAnsi="Times New Roman"/>
          <w:sz w:val="28"/>
          <w:szCs w:val="28"/>
        </w:rPr>
        <w:t>, когда его корпус, выступающие части корпуса и спортсмен находятся явно вне воды.</w:t>
      </w:r>
    </w:p>
    <w:p w14:paraId="31843415" w14:textId="77777777" w:rsidR="00F03BB3" w:rsidRPr="0011745B" w:rsidRDefault="00F03BB3" w:rsidP="00012467">
      <w:pPr>
        <w:spacing w:before="240"/>
        <w:ind w:firstLine="709"/>
        <w:jc w:val="both"/>
        <w:rPr>
          <w:rFonts w:ascii="Times New Roman" w:hAnsi="Times New Roman"/>
          <w:b/>
          <w:i/>
          <w:color w:val="000000" w:themeColor="text1"/>
          <w:sz w:val="28"/>
          <w:szCs w:val="28"/>
          <w:lang w:eastAsia="fi-FI"/>
        </w:rPr>
      </w:pPr>
      <w:bookmarkStart w:id="29" w:name="_Hlk94625250"/>
      <w:r w:rsidRPr="0011745B">
        <w:rPr>
          <w:rFonts w:ascii="Times New Roman" w:hAnsi="Times New Roman"/>
          <w:b/>
          <w:i/>
          <w:sz w:val="28"/>
          <w:szCs w:val="28"/>
        </w:rPr>
        <w:t>Поднимающийся (</w:t>
      </w:r>
      <w:r w:rsidRPr="0011745B">
        <w:rPr>
          <w:rFonts w:ascii="Times New Roman" w:hAnsi="Times New Roman"/>
          <w:b/>
          <w:i/>
          <w:color w:val="000000" w:themeColor="text1"/>
          <w:sz w:val="28"/>
          <w:szCs w:val="28"/>
          <w:lang w:val="en-GB" w:eastAsia="fi-FI"/>
        </w:rPr>
        <w:t>Recovering</w:t>
      </w:r>
      <w:r w:rsidRPr="0011745B">
        <w:rPr>
          <w:rFonts w:ascii="Times New Roman" w:hAnsi="Times New Roman"/>
          <w:b/>
          <w:i/>
          <w:color w:val="000000" w:themeColor="text1"/>
          <w:sz w:val="28"/>
          <w:szCs w:val="28"/>
          <w:lang w:eastAsia="fi-FI"/>
        </w:rPr>
        <w:t xml:space="preserve">) </w:t>
      </w:r>
      <w:r w:rsidRPr="0011745B">
        <w:rPr>
          <w:rFonts w:ascii="Times New Roman" w:hAnsi="Times New Roman"/>
          <w:sz w:val="28"/>
          <w:szCs w:val="28"/>
        </w:rPr>
        <w:t xml:space="preserve">Кайтборд является </w:t>
      </w:r>
      <w:r w:rsidRPr="0011745B">
        <w:rPr>
          <w:rFonts w:ascii="Times New Roman" w:hAnsi="Times New Roman"/>
          <w:i/>
          <w:sz w:val="28"/>
          <w:szCs w:val="28"/>
        </w:rPr>
        <w:t>поднимающимся</w:t>
      </w:r>
      <w:r w:rsidRPr="0011745B">
        <w:rPr>
          <w:rFonts w:ascii="Times New Roman" w:hAnsi="Times New Roman"/>
          <w:sz w:val="28"/>
          <w:szCs w:val="28"/>
        </w:rPr>
        <w:t xml:space="preserve"> с момента, когда он потерял управление, и пока он не вернет его, если только он не </w:t>
      </w:r>
      <w:r w:rsidRPr="0011745B">
        <w:rPr>
          <w:rFonts w:ascii="Times New Roman" w:hAnsi="Times New Roman"/>
          <w:i/>
          <w:sz w:val="28"/>
          <w:szCs w:val="28"/>
        </w:rPr>
        <w:t>опрокинулся</w:t>
      </w:r>
      <w:r w:rsidRPr="0011745B">
        <w:rPr>
          <w:rFonts w:ascii="Times New Roman" w:hAnsi="Times New Roman"/>
          <w:sz w:val="28"/>
          <w:szCs w:val="28"/>
        </w:rPr>
        <w:t>.</w:t>
      </w:r>
    </w:p>
    <w:bookmarkEnd w:id="29"/>
    <w:p w14:paraId="37CED801" w14:textId="77777777" w:rsidR="00F03BB3" w:rsidRPr="0011745B" w:rsidRDefault="00F03BB3" w:rsidP="00012467">
      <w:pPr>
        <w:pStyle w:val="12"/>
        <w:spacing w:after="0" w:line="276" w:lineRule="auto"/>
        <w:ind w:left="0" w:firstLine="709"/>
        <w:jc w:val="both"/>
        <w:rPr>
          <w:sz w:val="28"/>
          <w:szCs w:val="28"/>
          <w:lang w:val="ru-RU"/>
        </w:rPr>
      </w:pPr>
    </w:p>
    <w:p w14:paraId="1541780E" w14:textId="392F10C1" w:rsidR="00F03BB3" w:rsidRPr="005A0A40" w:rsidRDefault="00160CDE" w:rsidP="00012467">
      <w:pPr>
        <w:pStyle w:val="12"/>
        <w:spacing w:after="0" w:line="276" w:lineRule="auto"/>
        <w:ind w:left="0" w:firstLine="709"/>
        <w:jc w:val="both"/>
        <w:rPr>
          <w:sz w:val="28"/>
          <w:szCs w:val="28"/>
          <w:lang w:val="ru-RU"/>
        </w:rPr>
      </w:pPr>
      <w:r w:rsidRPr="005A0A40">
        <w:rPr>
          <w:sz w:val="28"/>
          <w:szCs w:val="28"/>
          <w:lang w:val="ru-RU"/>
        </w:rPr>
        <w:t>Е1</w:t>
      </w:r>
      <w:r w:rsidR="005A0A40" w:rsidRPr="005A0A40">
        <w:rPr>
          <w:sz w:val="28"/>
          <w:szCs w:val="28"/>
          <w:lang w:val="ru-RU"/>
        </w:rPr>
        <w:t> </w:t>
      </w:r>
      <w:r w:rsidR="00F03BB3" w:rsidRPr="005A0A40">
        <w:rPr>
          <w:sz w:val="28"/>
          <w:szCs w:val="28"/>
          <w:lang w:val="ru-RU"/>
        </w:rPr>
        <w:t>(</w:t>
      </w:r>
      <w:r w:rsidR="00F03BB3" w:rsidRPr="005A0A40">
        <w:rPr>
          <w:sz w:val="28"/>
          <w:szCs w:val="28"/>
        </w:rPr>
        <w:t>F</w:t>
      </w:r>
      <w:r w:rsidR="00F03BB3" w:rsidRPr="005A0A40">
        <w:rPr>
          <w:sz w:val="28"/>
          <w:szCs w:val="28"/>
          <w:lang w:val="ru-RU"/>
        </w:rPr>
        <w:t>1) ИЗМЕНЕНИЯ В ПРАВИЛАХ ЧАСТИ 1</w:t>
      </w:r>
      <w:r w:rsidR="005A0A40" w:rsidRPr="005A0A40">
        <w:rPr>
          <w:sz w:val="28"/>
          <w:szCs w:val="28"/>
          <w:lang w:val="ru-RU"/>
        </w:rPr>
        <w:t xml:space="preserve"> ППГ</w:t>
      </w:r>
    </w:p>
    <w:p w14:paraId="0BA774D3" w14:textId="4DE045C3" w:rsidR="00F03BB3" w:rsidRPr="00B364FC" w:rsidRDefault="00160CDE" w:rsidP="00012467">
      <w:pPr>
        <w:pStyle w:val="af5"/>
        <w:spacing w:before="120" w:after="0" w:line="276" w:lineRule="auto"/>
        <w:ind w:left="0" w:firstLine="709"/>
        <w:rPr>
          <w:strike/>
          <w:sz w:val="28"/>
          <w:szCs w:val="28"/>
          <w:lang w:val="ru-RU"/>
        </w:rPr>
      </w:pPr>
      <w:r w:rsidRPr="005A0A40">
        <w:rPr>
          <w:i/>
          <w:sz w:val="28"/>
          <w:szCs w:val="28"/>
          <w:lang w:val="ru-RU"/>
        </w:rPr>
        <w:t xml:space="preserve">Правила части 1 </w:t>
      </w:r>
      <w:r w:rsidR="005A0A40" w:rsidRPr="005A0A40">
        <w:rPr>
          <w:i/>
          <w:sz w:val="28"/>
          <w:szCs w:val="28"/>
          <w:lang w:val="ru-RU"/>
        </w:rPr>
        <w:t>ППГ в Приложении Е (</w:t>
      </w:r>
      <w:r w:rsidR="005A0A40" w:rsidRPr="005A0A40">
        <w:rPr>
          <w:i/>
          <w:sz w:val="28"/>
          <w:szCs w:val="28"/>
        </w:rPr>
        <w:t>F</w:t>
      </w:r>
      <w:r w:rsidR="005A0A40" w:rsidRPr="005A0A40">
        <w:rPr>
          <w:i/>
          <w:sz w:val="28"/>
          <w:szCs w:val="28"/>
          <w:lang w:val="ru-RU"/>
        </w:rPr>
        <w:t xml:space="preserve">) ППГ </w:t>
      </w:r>
      <w:r w:rsidR="005A0A40">
        <w:rPr>
          <w:i/>
          <w:sz w:val="28"/>
          <w:szCs w:val="28"/>
          <w:lang w:val="ru-RU"/>
        </w:rPr>
        <w:t xml:space="preserve">(Правила гонок по кайтбордингу) </w:t>
      </w:r>
      <w:r w:rsidRPr="005A0A40">
        <w:rPr>
          <w:i/>
          <w:sz w:val="28"/>
          <w:szCs w:val="28"/>
          <w:lang w:val="ru-RU"/>
        </w:rPr>
        <w:t>применяются без изменений.</w:t>
      </w:r>
    </w:p>
    <w:p w14:paraId="32397DEC" w14:textId="77777777" w:rsidR="00F03BB3" w:rsidRPr="0011745B" w:rsidRDefault="00F03BB3" w:rsidP="00012467">
      <w:pPr>
        <w:pStyle w:val="12"/>
        <w:spacing w:after="0" w:line="276" w:lineRule="auto"/>
        <w:ind w:left="0" w:firstLine="709"/>
        <w:jc w:val="both"/>
        <w:rPr>
          <w:sz w:val="28"/>
          <w:szCs w:val="28"/>
          <w:lang w:val="ru-RU"/>
        </w:rPr>
      </w:pPr>
    </w:p>
    <w:p w14:paraId="62A09435" w14:textId="0D1E5A11" w:rsidR="00F03BB3" w:rsidRPr="0011745B" w:rsidRDefault="006B0F0E" w:rsidP="00012467">
      <w:pPr>
        <w:pStyle w:val="12"/>
        <w:spacing w:after="0" w:line="276" w:lineRule="auto"/>
        <w:ind w:left="0" w:firstLine="709"/>
        <w:jc w:val="both"/>
        <w:rPr>
          <w:sz w:val="28"/>
          <w:szCs w:val="28"/>
          <w:lang w:val="ru-RU"/>
        </w:rPr>
      </w:pPr>
      <w:r>
        <w:rPr>
          <w:sz w:val="28"/>
          <w:szCs w:val="28"/>
          <w:lang w:val="ru-RU"/>
        </w:rPr>
        <w:t>Е</w:t>
      </w:r>
      <w:r w:rsidRPr="0011745B">
        <w:rPr>
          <w:sz w:val="28"/>
          <w:szCs w:val="28"/>
          <w:lang w:val="ru-RU"/>
        </w:rPr>
        <w:t>2</w:t>
      </w:r>
      <w:r w:rsidR="005A0A40">
        <w:rPr>
          <w:sz w:val="28"/>
          <w:szCs w:val="28"/>
          <w:lang w:val="ru-RU"/>
        </w:rPr>
        <w:t> </w:t>
      </w:r>
      <w:r w:rsidR="00F03BB3" w:rsidRPr="0011745B">
        <w:rPr>
          <w:sz w:val="28"/>
          <w:szCs w:val="28"/>
          <w:lang w:val="ru-RU"/>
        </w:rPr>
        <w:t>(</w:t>
      </w:r>
      <w:r w:rsidR="00F03BB3" w:rsidRPr="0011745B">
        <w:rPr>
          <w:sz w:val="28"/>
          <w:szCs w:val="28"/>
        </w:rPr>
        <w:t>F</w:t>
      </w:r>
      <w:r w:rsidR="00F03BB3" w:rsidRPr="0011745B">
        <w:rPr>
          <w:sz w:val="28"/>
          <w:szCs w:val="28"/>
          <w:lang w:val="ru-RU"/>
        </w:rPr>
        <w:t>2) ИЗМЕНЕНИЯ В ПРАВИЛАХ ЧАСТИ 2</w:t>
      </w:r>
      <w:r w:rsidR="005A0A40">
        <w:rPr>
          <w:sz w:val="28"/>
          <w:szCs w:val="28"/>
          <w:lang w:val="ru-RU"/>
        </w:rPr>
        <w:t xml:space="preserve"> ППГ</w:t>
      </w:r>
    </w:p>
    <w:p w14:paraId="4562AE6A" w14:textId="7F326684" w:rsidR="00F03BB3" w:rsidRPr="0011745B" w:rsidRDefault="00F03BB3" w:rsidP="00012467">
      <w:pPr>
        <w:pStyle w:val="12"/>
        <w:spacing w:after="0" w:line="276" w:lineRule="auto"/>
        <w:ind w:left="0" w:firstLine="709"/>
        <w:jc w:val="both"/>
        <w:rPr>
          <w:sz w:val="28"/>
          <w:szCs w:val="28"/>
          <w:lang w:val="ru-RU"/>
        </w:rPr>
      </w:pPr>
      <w:r w:rsidRPr="0011745B">
        <w:rPr>
          <w:sz w:val="28"/>
          <w:szCs w:val="28"/>
          <w:lang w:val="ru-RU"/>
        </w:rPr>
        <w:t>ЧАСТЬ 2 – ПРЕАМБУЛА</w:t>
      </w:r>
    </w:p>
    <w:p w14:paraId="75C9E754" w14:textId="373D0D0C" w:rsidR="00F03BB3" w:rsidRDefault="00F03BB3" w:rsidP="00012467">
      <w:pPr>
        <w:pStyle w:val="12"/>
        <w:spacing w:after="0" w:line="276" w:lineRule="auto"/>
        <w:ind w:left="0" w:firstLine="709"/>
        <w:jc w:val="both"/>
        <w:rPr>
          <w:b w:val="0"/>
          <w:iCs/>
          <w:color w:val="000000"/>
          <w:sz w:val="28"/>
          <w:szCs w:val="28"/>
          <w:lang w:val="ru-RU"/>
        </w:rPr>
      </w:pPr>
      <w:r w:rsidRPr="0011745B">
        <w:rPr>
          <w:b w:val="0"/>
          <w:sz w:val="28"/>
          <w:szCs w:val="28"/>
          <w:lang w:val="ru-RU"/>
        </w:rPr>
        <w:t>Во втором предложении преамбулы слова «</w:t>
      </w:r>
      <w:r w:rsidRPr="0011745B">
        <w:rPr>
          <w:b w:val="0"/>
          <w:iCs/>
          <w:color w:val="000000"/>
          <w:sz w:val="28"/>
          <w:szCs w:val="28"/>
          <w:lang w:val="ru-RU"/>
        </w:rPr>
        <w:t>вред здоровью или серьезный ущерб» заменены на «вред здоровью, серьезный ущерб, или кайтборд запутался».</w:t>
      </w:r>
    </w:p>
    <w:p w14:paraId="72BBA240" w14:textId="77777777" w:rsidR="008E2909" w:rsidRDefault="008E2909" w:rsidP="00012467">
      <w:pPr>
        <w:pStyle w:val="12"/>
        <w:spacing w:after="0" w:line="276" w:lineRule="auto"/>
        <w:ind w:left="0" w:firstLine="709"/>
        <w:jc w:val="both"/>
        <w:rPr>
          <w:b w:val="0"/>
          <w:iCs/>
          <w:color w:val="000000"/>
          <w:sz w:val="28"/>
          <w:szCs w:val="28"/>
          <w:lang w:val="ru-RU"/>
        </w:rPr>
      </w:pPr>
    </w:p>
    <w:p w14:paraId="234C6B63" w14:textId="77777777" w:rsidR="008E2909" w:rsidRPr="0011745B" w:rsidRDefault="008E2909" w:rsidP="00012467">
      <w:pPr>
        <w:pStyle w:val="12"/>
        <w:spacing w:after="0" w:line="276" w:lineRule="auto"/>
        <w:ind w:left="0" w:firstLine="709"/>
        <w:jc w:val="both"/>
        <w:rPr>
          <w:b w:val="0"/>
          <w:sz w:val="28"/>
          <w:szCs w:val="28"/>
          <w:lang w:val="ru-RU"/>
        </w:rPr>
      </w:pPr>
    </w:p>
    <w:p w14:paraId="5DBC8503" w14:textId="107339FF" w:rsidR="00F03BB3" w:rsidRPr="0011745B" w:rsidRDefault="00F03BB3" w:rsidP="00012467">
      <w:pPr>
        <w:spacing w:before="120"/>
        <w:ind w:firstLine="709"/>
        <w:jc w:val="both"/>
        <w:rPr>
          <w:rFonts w:ascii="Times New Roman" w:hAnsi="Times New Roman"/>
          <w:b/>
          <w:sz w:val="28"/>
          <w:szCs w:val="28"/>
        </w:rPr>
      </w:pPr>
      <w:r w:rsidRPr="0011745B">
        <w:rPr>
          <w:rFonts w:ascii="Times New Roman" w:hAnsi="Times New Roman"/>
          <w:b/>
          <w:sz w:val="28"/>
          <w:szCs w:val="28"/>
        </w:rPr>
        <w:lastRenderedPageBreak/>
        <w:t>2.4</w:t>
      </w:r>
      <w:r w:rsidR="005A0A40">
        <w:rPr>
          <w:rFonts w:ascii="Times New Roman" w:hAnsi="Times New Roman"/>
          <w:b/>
          <w:sz w:val="28"/>
          <w:szCs w:val="28"/>
        </w:rPr>
        <w:t> </w:t>
      </w:r>
      <w:r w:rsidRPr="0011745B">
        <w:rPr>
          <w:rFonts w:ascii="Times New Roman" w:hAnsi="Times New Roman"/>
          <w:b/>
          <w:sz w:val="28"/>
          <w:szCs w:val="28"/>
        </w:rPr>
        <w:t>(13) ВО ВРЕМЯ ПОВОРОТА ОВЕРШТАГ</w:t>
      </w:r>
    </w:p>
    <w:p w14:paraId="2447BBE7" w14:textId="3E15FF58"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Правило 2.4 (13)</w:t>
      </w:r>
      <w:r w:rsidR="005A0A40">
        <w:rPr>
          <w:sz w:val="28"/>
          <w:szCs w:val="28"/>
          <w:lang w:val="ru-RU"/>
        </w:rPr>
        <w:t xml:space="preserve"> ППГ</w:t>
      </w:r>
      <w:r w:rsidRPr="0011745B">
        <w:rPr>
          <w:sz w:val="28"/>
          <w:szCs w:val="28"/>
          <w:lang w:val="ru-RU"/>
        </w:rPr>
        <w:t xml:space="preserve"> </w:t>
      </w:r>
      <w:r w:rsidR="00B06719" w:rsidRPr="00B06719">
        <w:rPr>
          <w:sz w:val="28"/>
          <w:szCs w:val="28"/>
          <w:lang w:val="ru-RU"/>
        </w:rPr>
        <w:t xml:space="preserve">в приложении </w:t>
      </w:r>
      <w:r w:rsidR="00B06719">
        <w:rPr>
          <w:sz w:val="28"/>
          <w:szCs w:val="28"/>
          <w:lang w:val="ru-RU"/>
        </w:rPr>
        <w:t>Е</w:t>
      </w:r>
      <w:r w:rsidR="00B06719" w:rsidRPr="00B06719">
        <w:rPr>
          <w:sz w:val="28"/>
          <w:szCs w:val="28"/>
          <w:lang w:val="ru-RU"/>
        </w:rPr>
        <w:t xml:space="preserve"> (Правила гонок</w:t>
      </w:r>
      <w:r w:rsidR="00B06719">
        <w:rPr>
          <w:sz w:val="28"/>
          <w:szCs w:val="28"/>
          <w:lang w:val="ru-RU"/>
        </w:rPr>
        <w:t xml:space="preserve"> по кайтбордингу</w:t>
      </w:r>
      <w:r w:rsidR="00B06719" w:rsidRPr="00B06719">
        <w:rPr>
          <w:sz w:val="28"/>
          <w:szCs w:val="28"/>
          <w:lang w:val="ru-RU"/>
        </w:rPr>
        <w:t>)</w:t>
      </w:r>
      <w:r w:rsidR="005A0A40" w:rsidRPr="005A0A40">
        <w:rPr>
          <w:sz w:val="28"/>
          <w:szCs w:val="28"/>
          <w:lang w:val="ru-RU"/>
        </w:rPr>
        <w:t xml:space="preserve"> </w:t>
      </w:r>
      <w:r w:rsidR="005A0A40" w:rsidRPr="00B06719">
        <w:rPr>
          <w:sz w:val="28"/>
          <w:szCs w:val="28"/>
          <w:lang w:val="ru-RU"/>
        </w:rPr>
        <w:t>не применя</w:t>
      </w:r>
      <w:r w:rsidR="005A0A40">
        <w:rPr>
          <w:sz w:val="28"/>
          <w:szCs w:val="28"/>
          <w:lang w:val="ru-RU"/>
        </w:rPr>
        <w:t>ется</w:t>
      </w:r>
      <w:r w:rsidRPr="0011745B">
        <w:rPr>
          <w:sz w:val="28"/>
          <w:szCs w:val="28"/>
          <w:lang w:val="ru-RU"/>
        </w:rPr>
        <w:t>.</w:t>
      </w:r>
    </w:p>
    <w:p w14:paraId="6F005166" w14:textId="62F8CB83" w:rsidR="00F03BB3" w:rsidRPr="0011745B" w:rsidRDefault="00F03BB3" w:rsidP="00012467">
      <w:pPr>
        <w:spacing w:before="120"/>
        <w:ind w:firstLine="709"/>
        <w:jc w:val="both"/>
        <w:rPr>
          <w:rFonts w:ascii="Times New Roman" w:hAnsi="Times New Roman"/>
          <w:b/>
          <w:sz w:val="28"/>
          <w:szCs w:val="28"/>
        </w:rPr>
      </w:pPr>
      <w:r w:rsidRPr="0011745B">
        <w:rPr>
          <w:rFonts w:ascii="Times New Roman" w:hAnsi="Times New Roman"/>
          <w:b/>
          <w:sz w:val="28"/>
          <w:szCs w:val="28"/>
        </w:rPr>
        <w:t>2.7</w:t>
      </w:r>
      <w:r w:rsidR="005A0A40">
        <w:rPr>
          <w:rFonts w:ascii="Times New Roman" w:hAnsi="Times New Roman"/>
          <w:b/>
          <w:sz w:val="28"/>
          <w:szCs w:val="28"/>
        </w:rPr>
        <w:t> </w:t>
      </w:r>
      <w:r w:rsidRPr="0011745B">
        <w:rPr>
          <w:rFonts w:ascii="Times New Roman" w:hAnsi="Times New Roman"/>
          <w:b/>
          <w:sz w:val="28"/>
          <w:szCs w:val="28"/>
        </w:rPr>
        <w:t>(16) ИЗМЕНЕНИЕ КУРСА ИЛИ ПОЛОЖЕНИЯ КАЙТА</w:t>
      </w:r>
    </w:p>
    <w:p w14:paraId="7A3FB701" w14:textId="13CD17DD"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Правило 2.7 (16) </w:t>
      </w:r>
      <w:r w:rsidR="005A0A40">
        <w:rPr>
          <w:sz w:val="28"/>
          <w:szCs w:val="28"/>
          <w:lang w:val="ru-RU"/>
        </w:rPr>
        <w:t xml:space="preserve">ППГ </w:t>
      </w:r>
      <w:r w:rsidRPr="0011745B">
        <w:rPr>
          <w:sz w:val="28"/>
          <w:szCs w:val="28"/>
          <w:lang w:val="ru-RU"/>
        </w:rPr>
        <w:t>заменено на:</w:t>
      </w:r>
    </w:p>
    <w:p w14:paraId="795C926D" w14:textId="072CAE0C" w:rsidR="00F03BB3" w:rsidRPr="0011745B" w:rsidRDefault="00F03BB3" w:rsidP="00012467">
      <w:pPr>
        <w:pStyle w:val="af5"/>
        <w:spacing w:before="120" w:after="0" w:line="276" w:lineRule="auto"/>
        <w:ind w:left="0" w:firstLine="709"/>
        <w:rPr>
          <w:sz w:val="28"/>
          <w:szCs w:val="28"/>
          <w:lang w:val="ru-RU"/>
        </w:rPr>
      </w:pPr>
      <w:r w:rsidRPr="0011745B">
        <w:rPr>
          <w:b/>
          <w:sz w:val="28"/>
          <w:szCs w:val="28"/>
          <w:lang w:val="ru-RU"/>
        </w:rPr>
        <w:t>2.7.1</w:t>
      </w:r>
      <w:r w:rsidR="005A0A40">
        <w:rPr>
          <w:sz w:val="28"/>
          <w:szCs w:val="28"/>
          <w:lang w:val="ru-RU"/>
        </w:rPr>
        <w:t> </w:t>
      </w:r>
      <w:r w:rsidRPr="0011745B">
        <w:rPr>
          <w:b/>
          <w:sz w:val="28"/>
          <w:szCs w:val="28"/>
          <w:lang w:val="ru-RU"/>
        </w:rPr>
        <w:t xml:space="preserve">(16.1) </w:t>
      </w:r>
      <w:r w:rsidRPr="0011745B">
        <w:rPr>
          <w:sz w:val="28"/>
          <w:szCs w:val="28"/>
          <w:lang w:val="ru-RU"/>
        </w:rPr>
        <w:t xml:space="preserve">Если кайтборд, имеющий право дороги, изменяет курс или положение своего кайта, он должен дать другому кайтборду </w:t>
      </w:r>
      <w:r w:rsidRPr="0011745B">
        <w:rPr>
          <w:i/>
          <w:sz w:val="28"/>
          <w:szCs w:val="28"/>
          <w:lang w:val="ru-RU"/>
        </w:rPr>
        <w:t>место,</w:t>
      </w:r>
      <w:r w:rsidRPr="0011745B">
        <w:rPr>
          <w:sz w:val="28"/>
          <w:szCs w:val="28"/>
          <w:lang w:val="ru-RU"/>
        </w:rPr>
        <w:t xml:space="preserve"> чтобы продолжать </w:t>
      </w:r>
      <w:r w:rsidRPr="0011745B">
        <w:rPr>
          <w:i/>
          <w:sz w:val="28"/>
          <w:szCs w:val="28"/>
          <w:lang w:val="ru-RU"/>
        </w:rPr>
        <w:t>сторониться</w:t>
      </w:r>
      <w:r w:rsidRPr="0011745B">
        <w:rPr>
          <w:sz w:val="28"/>
          <w:szCs w:val="28"/>
          <w:lang w:val="ru-RU"/>
        </w:rPr>
        <w:t>.</w:t>
      </w:r>
    </w:p>
    <w:p w14:paraId="6F6A638B" w14:textId="2372D5AD" w:rsidR="00F03BB3" w:rsidRPr="0011745B" w:rsidRDefault="00F03BB3" w:rsidP="00012467">
      <w:pPr>
        <w:pStyle w:val="af5"/>
        <w:spacing w:before="120" w:after="0" w:line="276" w:lineRule="auto"/>
        <w:ind w:left="0" w:firstLine="709"/>
        <w:rPr>
          <w:color w:val="000000" w:themeColor="text1"/>
          <w:sz w:val="28"/>
          <w:szCs w:val="28"/>
          <w:lang w:val="ru-RU"/>
        </w:rPr>
      </w:pPr>
      <w:r w:rsidRPr="0011745B">
        <w:rPr>
          <w:b/>
          <w:sz w:val="28"/>
          <w:szCs w:val="28"/>
          <w:lang w:val="ru-RU"/>
        </w:rPr>
        <w:t>2.7.2</w:t>
      </w:r>
      <w:r w:rsidR="006C0569">
        <w:rPr>
          <w:b/>
          <w:sz w:val="28"/>
          <w:szCs w:val="28"/>
          <w:lang w:val="ru-RU"/>
        </w:rPr>
        <w:t> </w:t>
      </w:r>
      <w:r w:rsidRPr="0011745B">
        <w:rPr>
          <w:b/>
          <w:sz w:val="28"/>
          <w:szCs w:val="28"/>
          <w:lang w:val="ru-RU"/>
        </w:rPr>
        <w:t xml:space="preserve">(16.2) </w:t>
      </w:r>
      <w:r w:rsidRPr="0011745B">
        <w:rPr>
          <w:color w:val="000000" w:themeColor="text1"/>
          <w:sz w:val="28"/>
          <w:szCs w:val="28"/>
          <w:lang w:val="ru-RU"/>
        </w:rPr>
        <w:t xml:space="preserve">Дополнительно, </w:t>
      </w:r>
      <w:r w:rsidRPr="0011745B">
        <w:rPr>
          <w:sz w:val="28"/>
          <w:szCs w:val="28"/>
          <w:lang w:val="ru-RU"/>
        </w:rPr>
        <w:t xml:space="preserve">на участке лавировки против ветра если кайтборд </w:t>
      </w:r>
      <w:r w:rsidRPr="0011745B">
        <w:rPr>
          <w:i/>
          <w:sz w:val="28"/>
          <w:szCs w:val="28"/>
          <w:lang w:val="ru-RU"/>
        </w:rPr>
        <w:t>левого галса</w:t>
      </w:r>
      <w:r w:rsidRPr="0011745B">
        <w:rPr>
          <w:sz w:val="28"/>
          <w:szCs w:val="28"/>
          <w:lang w:val="ru-RU"/>
        </w:rPr>
        <w:t xml:space="preserve"> </w:t>
      </w:r>
      <w:r w:rsidRPr="0011745B">
        <w:rPr>
          <w:i/>
          <w:sz w:val="28"/>
          <w:szCs w:val="28"/>
          <w:lang w:val="ru-RU"/>
        </w:rPr>
        <w:t>сторонится</w:t>
      </w:r>
      <w:r w:rsidRPr="0011745B">
        <w:rPr>
          <w:sz w:val="28"/>
          <w:szCs w:val="28"/>
          <w:lang w:val="ru-RU"/>
        </w:rPr>
        <w:t xml:space="preserve"> кайтборда </w:t>
      </w:r>
      <w:r w:rsidRPr="0011745B">
        <w:rPr>
          <w:i/>
          <w:sz w:val="28"/>
          <w:szCs w:val="28"/>
          <w:lang w:val="ru-RU"/>
        </w:rPr>
        <w:t>правого галса</w:t>
      </w:r>
      <w:r w:rsidRPr="0011745B">
        <w:rPr>
          <w:sz w:val="28"/>
          <w:szCs w:val="28"/>
          <w:lang w:val="ru-RU"/>
        </w:rPr>
        <w:t xml:space="preserve"> так, чтобы пройти с подветра от него, то кайтборд </w:t>
      </w:r>
      <w:r w:rsidRPr="0011745B">
        <w:rPr>
          <w:i/>
          <w:sz w:val="28"/>
          <w:szCs w:val="28"/>
          <w:lang w:val="ru-RU"/>
        </w:rPr>
        <w:t>правого галса</w:t>
      </w:r>
      <w:r w:rsidRPr="0011745B">
        <w:rPr>
          <w:sz w:val="28"/>
          <w:szCs w:val="28"/>
          <w:lang w:val="ru-RU"/>
        </w:rPr>
        <w:t xml:space="preserve"> не имеет права уваливаться или изменять положение своего кайта, если в результате этого кайтборд </w:t>
      </w:r>
      <w:r w:rsidRPr="0011745B">
        <w:rPr>
          <w:i/>
          <w:sz w:val="28"/>
          <w:szCs w:val="28"/>
          <w:lang w:val="ru-RU"/>
        </w:rPr>
        <w:t>левого галса</w:t>
      </w:r>
      <w:r w:rsidRPr="0011745B">
        <w:rPr>
          <w:sz w:val="28"/>
          <w:szCs w:val="28"/>
          <w:lang w:val="ru-RU"/>
        </w:rPr>
        <w:t xml:space="preserve"> должен немедленно изменить </w:t>
      </w:r>
      <w:r w:rsidRPr="0011745B">
        <w:rPr>
          <w:color w:val="000000" w:themeColor="text1"/>
          <w:sz w:val="28"/>
          <w:szCs w:val="28"/>
          <w:lang w:val="ru-RU"/>
        </w:rPr>
        <w:t xml:space="preserve">курс или положение своего кайта, чтобы продолжать </w:t>
      </w:r>
      <w:r w:rsidRPr="0011745B">
        <w:rPr>
          <w:i/>
          <w:color w:val="000000" w:themeColor="text1"/>
          <w:sz w:val="28"/>
          <w:szCs w:val="28"/>
          <w:lang w:val="ru-RU"/>
        </w:rPr>
        <w:t>сторониться</w:t>
      </w:r>
      <w:r w:rsidRPr="0011745B">
        <w:rPr>
          <w:color w:val="000000" w:themeColor="text1"/>
          <w:sz w:val="28"/>
          <w:szCs w:val="28"/>
          <w:lang w:val="ru-RU"/>
        </w:rPr>
        <w:t>.</w:t>
      </w:r>
    </w:p>
    <w:p w14:paraId="5F79C6C0" w14:textId="423274D8"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2.8</w:t>
      </w:r>
      <w:r w:rsidR="006C0569">
        <w:rPr>
          <w:sz w:val="28"/>
          <w:szCs w:val="28"/>
          <w:lang w:val="ru-RU"/>
        </w:rPr>
        <w:t> </w:t>
      </w:r>
      <w:r w:rsidRPr="0011745B">
        <w:rPr>
          <w:bCs/>
          <w:sz w:val="28"/>
          <w:szCs w:val="28"/>
          <w:lang w:val="ru-RU"/>
        </w:rPr>
        <w:t xml:space="preserve">(17) </w:t>
      </w:r>
      <w:r w:rsidRPr="0011745B">
        <w:rPr>
          <w:sz w:val="28"/>
          <w:szCs w:val="28"/>
          <w:lang w:val="ru-RU"/>
        </w:rPr>
        <w:t>НА ОДНОМ ГАЛСЕ; НАДЛЕЖАЩИЙ КУРС</w:t>
      </w:r>
    </w:p>
    <w:p w14:paraId="5DCAAC4F" w14:textId="37FA7819"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Правило 2.8 (17) </w:t>
      </w:r>
      <w:r w:rsidR="006C0569">
        <w:rPr>
          <w:sz w:val="28"/>
          <w:szCs w:val="28"/>
          <w:lang w:val="ru-RU"/>
        </w:rPr>
        <w:t>ППГ</w:t>
      </w:r>
      <w:r w:rsidR="00B06719" w:rsidRPr="00B06719">
        <w:rPr>
          <w:sz w:val="28"/>
          <w:szCs w:val="28"/>
          <w:lang w:val="ru-RU"/>
        </w:rPr>
        <w:t xml:space="preserve"> в приложении </w:t>
      </w:r>
      <w:r w:rsidR="00B06719">
        <w:rPr>
          <w:sz w:val="28"/>
          <w:szCs w:val="28"/>
          <w:lang w:val="ru-RU"/>
        </w:rPr>
        <w:t>Е</w:t>
      </w:r>
      <w:r w:rsidR="00B06719" w:rsidRPr="00B06719">
        <w:rPr>
          <w:sz w:val="28"/>
          <w:szCs w:val="28"/>
          <w:lang w:val="ru-RU"/>
        </w:rPr>
        <w:t xml:space="preserve"> </w:t>
      </w:r>
      <w:r w:rsidR="006C0569">
        <w:rPr>
          <w:sz w:val="28"/>
          <w:szCs w:val="28"/>
          <w:lang w:val="ru-RU"/>
        </w:rPr>
        <w:t xml:space="preserve">ППГ </w:t>
      </w:r>
      <w:r w:rsidR="00B06719" w:rsidRPr="00B06719">
        <w:rPr>
          <w:sz w:val="28"/>
          <w:szCs w:val="28"/>
          <w:lang w:val="ru-RU"/>
        </w:rPr>
        <w:t>(Правила гонок</w:t>
      </w:r>
      <w:r w:rsidR="00B06719">
        <w:rPr>
          <w:sz w:val="28"/>
          <w:szCs w:val="28"/>
          <w:lang w:val="ru-RU"/>
        </w:rPr>
        <w:t xml:space="preserve"> по кайтбордингу</w:t>
      </w:r>
      <w:r w:rsidR="00B06719" w:rsidRPr="00B06719">
        <w:rPr>
          <w:sz w:val="28"/>
          <w:szCs w:val="28"/>
          <w:lang w:val="ru-RU"/>
        </w:rPr>
        <w:t>)</w:t>
      </w:r>
      <w:r w:rsidR="006C0569">
        <w:rPr>
          <w:sz w:val="28"/>
          <w:szCs w:val="28"/>
          <w:lang w:val="ru-RU"/>
        </w:rPr>
        <w:t xml:space="preserve"> </w:t>
      </w:r>
      <w:r w:rsidR="006C0569" w:rsidRPr="00B06719">
        <w:rPr>
          <w:sz w:val="28"/>
          <w:szCs w:val="28"/>
          <w:lang w:val="ru-RU"/>
        </w:rPr>
        <w:t>не применя</w:t>
      </w:r>
      <w:r w:rsidR="006C0569">
        <w:rPr>
          <w:sz w:val="28"/>
          <w:szCs w:val="28"/>
          <w:lang w:val="ru-RU"/>
        </w:rPr>
        <w:t>е</w:t>
      </w:r>
      <w:r w:rsidR="006C0569" w:rsidRPr="00B06719">
        <w:rPr>
          <w:sz w:val="28"/>
          <w:szCs w:val="28"/>
          <w:lang w:val="ru-RU"/>
        </w:rPr>
        <w:t>тся</w:t>
      </w:r>
      <w:r w:rsidRPr="0011745B">
        <w:rPr>
          <w:sz w:val="28"/>
          <w:szCs w:val="28"/>
          <w:lang w:val="ru-RU"/>
        </w:rPr>
        <w:t>.</w:t>
      </w:r>
    </w:p>
    <w:p w14:paraId="43413681" w14:textId="002112A8"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2.9</w:t>
      </w:r>
      <w:r w:rsidR="006C0569">
        <w:rPr>
          <w:sz w:val="28"/>
          <w:szCs w:val="28"/>
          <w:lang w:val="ru-RU"/>
        </w:rPr>
        <w:t> </w:t>
      </w:r>
      <w:r w:rsidRPr="0011745B">
        <w:rPr>
          <w:bCs/>
          <w:sz w:val="28"/>
          <w:szCs w:val="28"/>
          <w:lang w:val="ru-RU"/>
        </w:rPr>
        <w:t xml:space="preserve">(18) </w:t>
      </w:r>
      <w:r w:rsidRPr="0011745B">
        <w:rPr>
          <w:sz w:val="28"/>
          <w:szCs w:val="28"/>
          <w:lang w:val="ru-RU"/>
        </w:rPr>
        <w:t>МЕСТО-У-ЗНАКА</w:t>
      </w:r>
    </w:p>
    <w:p w14:paraId="37D4CA9B" w14:textId="4FB2C6F2"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Правило 2.9 (18) </w:t>
      </w:r>
      <w:r w:rsidR="003F3183">
        <w:rPr>
          <w:sz w:val="28"/>
          <w:szCs w:val="28"/>
          <w:lang w:val="ru-RU"/>
        </w:rPr>
        <w:t xml:space="preserve">ППГ </w:t>
      </w:r>
      <w:r w:rsidRPr="0011745B">
        <w:rPr>
          <w:sz w:val="28"/>
          <w:szCs w:val="28"/>
          <w:lang w:val="ru-RU"/>
        </w:rPr>
        <w:t>заменено на:</w:t>
      </w:r>
    </w:p>
    <w:p w14:paraId="796D6AAE" w14:textId="7630E3F3"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2.9.1</w:t>
      </w:r>
      <w:r w:rsidR="006C0569">
        <w:rPr>
          <w:sz w:val="28"/>
          <w:szCs w:val="28"/>
          <w:lang w:val="ru-RU"/>
        </w:rPr>
        <w:t> </w:t>
      </w:r>
      <w:r w:rsidRPr="0011745B">
        <w:rPr>
          <w:bCs/>
          <w:sz w:val="28"/>
          <w:szCs w:val="28"/>
          <w:lang w:val="ru-RU"/>
        </w:rPr>
        <w:t xml:space="preserve">(18.1) </w:t>
      </w:r>
      <w:r w:rsidRPr="0011745B">
        <w:rPr>
          <w:sz w:val="28"/>
          <w:szCs w:val="28"/>
          <w:lang w:val="ru-RU"/>
        </w:rPr>
        <w:t>Когда применяется правило 2.9 (18)</w:t>
      </w:r>
    </w:p>
    <w:p w14:paraId="75A29543" w14:textId="2E5A5E47" w:rsidR="00F03BB3" w:rsidRPr="0011745B" w:rsidRDefault="00F03BB3" w:rsidP="00012467">
      <w:pPr>
        <w:pStyle w:val="af5"/>
        <w:spacing w:before="120" w:after="0" w:line="276" w:lineRule="auto"/>
        <w:ind w:left="0" w:firstLine="709"/>
        <w:rPr>
          <w:color w:val="000000" w:themeColor="text1"/>
          <w:sz w:val="28"/>
          <w:szCs w:val="28"/>
          <w:lang w:val="ru-RU"/>
        </w:rPr>
      </w:pPr>
      <w:r w:rsidRPr="0011745B">
        <w:rPr>
          <w:color w:val="000000" w:themeColor="text1"/>
          <w:sz w:val="28"/>
          <w:szCs w:val="28"/>
          <w:lang w:val="ru-RU"/>
        </w:rPr>
        <w:t xml:space="preserve">Правило </w:t>
      </w:r>
      <w:r w:rsidRPr="0011745B">
        <w:rPr>
          <w:sz w:val="28"/>
          <w:szCs w:val="28"/>
          <w:lang w:val="ru-RU"/>
        </w:rPr>
        <w:t xml:space="preserve">2.9 (18) </w:t>
      </w:r>
      <w:r w:rsidR="006C0569">
        <w:rPr>
          <w:sz w:val="28"/>
          <w:szCs w:val="28"/>
          <w:lang w:val="ru-RU"/>
        </w:rPr>
        <w:t xml:space="preserve">ППГ </w:t>
      </w:r>
      <w:r w:rsidRPr="0011745B">
        <w:rPr>
          <w:color w:val="000000" w:themeColor="text1"/>
          <w:sz w:val="28"/>
          <w:szCs w:val="28"/>
          <w:lang w:val="ru-RU"/>
        </w:rPr>
        <w:t xml:space="preserve">применяется между кайтбордами, когда им требуется оставить </w:t>
      </w:r>
      <w:r w:rsidRPr="0011745B">
        <w:rPr>
          <w:i/>
          <w:color w:val="000000" w:themeColor="text1"/>
          <w:sz w:val="28"/>
          <w:szCs w:val="28"/>
          <w:lang w:val="ru-RU"/>
        </w:rPr>
        <w:t>знак</w:t>
      </w:r>
      <w:r w:rsidRPr="0011745B">
        <w:rPr>
          <w:color w:val="000000" w:themeColor="text1"/>
          <w:sz w:val="28"/>
          <w:szCs w:val="28"/>
          <w:lang w:val="ru-RU"/>
        </w:rPr>
        <w:t xml:space="preserve"> с одного и того же борта и хотя бы один из них находится </w:t>
      </w:r>
      <w:r w:rsidRPr="0011745B">
        <w:rPr>
          <w:i/>
          <w:color w:val="000000" w:themeColor="text1"/>
          <w:sz w:val="28"/>
          <w:szCs w:val="28"/>
          <w:lang w:val="ru-RU"/>
        </w:rPr>
        <w:t>зоне</w:t>
      </w:r>
      <w:r w:rsidRPr="0011745B">
        <w:rPr>
          <w:color w:val="000000" w:themeColor="text1"/>
          <w:sz w:val="28"/>
          <w:szCs w:val="28"/>
          <w:lang w:val="ru-RU"/>
        </w:rPr>
        <w:t>. Однако оно не применяется:</w:t>
      </w:r>
    </w:p>
    <w:p w14:paraId="79451583" w14:textId="77777777" w:rsidR="00F03BB3" w:rsidRPr="0011745B" w:rsidRDefault="00F03BB3" w:rsidP="00012467">
      <w:pPr>
        <w:pStyle w:val="af5"/>
        <w:numPr>
          <w:ilvl w:val="0"/>
          <w:numId w:val="116"/>
        </w:numPr>
        <w:tabs>
          <w:tab w:val="left" w:pos="993"/>
        </w:tabs>
        <w:spacing w:before="120" w:after="0" w:line="276" w:lineRule="auto"/>
        <w:ind w:left="0" w:firstLine="709"/>
        <w:rPr>
          <w:sz w:val="28"/>
          <w:szCs w:val="28"/>
          <w:lang w:val="ru-RU"/>
        </w:rPr>
      </w:pPr>
      <w:r w:rsidRPr="00012467">
        <w:rPr>
          <w:sz w:val="28"/>
          <w:lang w:val="ru-RU"/>
        </w:rPr>
        <w:t>(</w:t>
      </w:r>
      <w:r w:rsidRPr="00012467">
        <w:rPr>
          <w:sz w:val="28"/>
        </w:rPr>
        <w:t>a</w:t>
      </w:r>
      <w:r w:rsidRPr="00012467">
        <w:rPr>
          <w:sz w:val="28"/>
          <w:lang w:val="ru-RU"/>
        </w:rPr>
        <w:t>)</w:t>
      </w:r>
      <w:r w:rsidRPr="0011745B">
        <w:rPr>
          <w:b/>
          <w:sz w:val="28"/>
          <w:szCs w:val="28"/>
          <w:lang w:val="ru-RU"/>
        </w:rPr>
        <w:t xml:space="preserve"> </w:t>
      </w:r>
      <w:r w:rsidRPr="0011745B">
        <w:rPr>
          <w:sz w:val="28"/>
          <w:szCs w:val="28"/>
          <w:lang w:val="ru-RU"/>
        </w:rPr>
        <w:t xml:space="preserve">между кайтбордами на противоположных </w:t>
      </w:r>
      <w:r w:rsidRPr="0011745B">
        <w:rPr>
          <w:i/>
          <w:iCs/>
          <w:sz w:val="28"/>
          <w:szCs w:val="28"/>
          <w:lang w:val="ru-RU"/>
        </w:rPr>
        <w:t>галсах</w:t>
      </w:r>
      <w:r w:rsidRPr="0011745B">
        <w:rPr>
          <w:sz w:val="28"/>
          <w:szCs w:val="28"/>
          <w:lang w:val="ru-RU"/>
        </w:rPr>
        <w:t xml:space="preserve">, когда первый кайтборд достигает </w:t>
      </w:r>
      <w:r w:rsidRPr="0011745B">
        <w:rPr>
          <w:i/>
          <w:iCs/>
          <w:sz w:val="28"/>
          <w:szCs w:val="28"/>
          <w:lang w:val="ru-RU"/>
        </w:rPr>
        <w:t>зоны</w:t>
      </w:r>
      <w:r w:rsidRPr="0011745B">
        <w:rPr>
          <w:sz w:val="28"/>
          <w:szCs w:val="28"/>
          <w:lang w:val="ru-RU"/>
        </w:rPr>
        <w:t>; или</w:t>
      </w:r>
    </w:p>
    <w:p w14:paraId="6A572B43" w14:textId="77777777" w:rsidR="00F03BB3" w:rsidRPr="0011745B" w:rsidRDefault="00F03BB3" w:rsidP="00012467">
      <w:pPr>
        <w:pStyle w:val="af5"/>
        <w:numPr>
          <w:ilvl w:val="0"/>
          <w:numId w:val="116"/>
        </w:numPr>
        <w:tabs>
          <w:tab w:val="left" w:pos="993"/>
        </w:tabs>
        <w:spacing w:before="120" w:after="0" w:line="276" w:lineRule="auto"/>
        <w:ind w:left="0" w:firstLine="709"/>
        <w:rPr>
          <w:sz w:val="28"/>
          <w:szCs w:val="28"/>
          <w:lang w:val="ru-RU"/>
        </w:rPr>
      </w:pPr>
      <w:r w:rsidRPr="00012467">
        <w:rPr>
          <w:sz w:val="28"/>
          <w:lang w:val="ru-RU"/>
        </w:rPr>
        <w:t>(</w:t>
      </w:r>
      <w:r w:rsidRPr="00012467">
        <w:rPr>
          <w:sz w:val="28"/>
        </w:rPr>
        <w:t>b</w:t>
      </w:r>
      <w:r w:rsidRPr="00012467">
        <w:rPr>
          <w:sz w:val="28"/>
          <w:lang w:val="ru-RU"/>
        </w:rPr>
        <w:t>)</w:t>
      </w:r>
      <w:r w:rsidRPr="0011745B">
        <w:rPr>
          <w:b/>
          <w:sz w:val="28"/>
          <w:szCs w:val="28"/>
          <w:lang w:val="ru-RU"/>
        </w:rPr>
        <w:t xml:space="preserve"> </w:t>
      </w:r>
      <w:r w:rsidRPr="0011745B">
        <w:rPr>
          <w:sz w:val="28"/>
          <w:szCs w:val="28"/>
          <w:lang w:val="ru-RU"/>
        </w:rPr>
        <w:t xml:space="preserve">между кайтбордом, подходящим к </w:t>
      </w:r>
      <w:r w:rsidRPr="0011745B">
        <w:rPr>
          <w:i/>
          <w:iCs/>
          <w:sz w:val="28"/>
          <w:szCs w:val="28"/>
          <w:lang w:val="ru-RU"/>
        </w:rPr>
        <w:t>знаку</w:t>
      </w:r>
      <w:r w:rsidRPr="0011745B">
        <w:rPr>
          <w:sz w:val="28"/>
          <w:szCs w:val="28"/>
          <w:lang w:val="ru-RU"/>
        </w:rPr>
        <w:t>, и кайтбордом, отходящим от него.</w:t>
      </w:r>
    </w:p>
    <w:p w14:paraId="2D23A01A" w14:textId="596E4A9C"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Правило 2.9 (18)</w:t>
      </w:r>
      <w:r w:rsidR="006C0569">
        <w:rPr>
          <w:sz w:val="28"/>
          <w:szCs w:val="28"/>
          <w:lang w:val="ru-RU"/>
        </w:rPr>
        <w:t xml:space="preserve"> ППГ</w:t>
      </w:r>
      <w:r w:rsidRPr="0011745B">
        <w:rPr>
          <w:sz w:val="28"/>
          <w:szCs w:val="28"/>
          <w:lang w:val="ru-RU"/>
        </w:rPr>
        <w:t xml:space="preserve"> больше не применяется между кайтбордами, </w:t>
      </w:r>
      <w:r w:rsidRPr="0011745B">
        <w:rPr>
          <w:iCs/>
          <w:sz w:val="28"/>
          <w:szCs w:val="28"/>
          <w:lang w:val="ru-RU"/>
        </w:rPr>
        <w:t>если</w:t>
      </w:r>
      <w:r w:rsidRPr="0011745B">
        <w:rPr>
          <w:i/>
          <w:sz w:val="28"/>
          <w:szCs w:val="28"/>
          <w:lang w:val="ru-RU"/>
        </w:rPr>
        <w:t xml:space="preserve"> место-у-знака</w:t>
      </w:r>
      <w:r w:rsidRPr="0011745B">
        <w:rPr>
          <w:sz w:val="28"/>
          <w:szCs w:val="28"/>
          <w:lang w:val="ru-RU"/>
        </w:rPr>
        <w:t xml:space="preserve"> было дано. </w:t>
      </w:r>
    </w:p>
    <w:p w14:paraId="4AC1DB76" w14:textId="534DEE86"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2.9.2</w:t>
      </w:r>
      <w:r w:rsidR="006C0569">
        <w:rPr>
          <w:sz w:val="28"/>
          <w:szCs w:val="28"/>
          <w:lang w:val="ru-RU"/>
        </w:rPr>
        <w:t> </w:t>
      </w:r>
      <w:r w:rsidRPr="0011745B">
        <w:rPr>
          <w:bCs/>
          <w:sz w:val="28"/>
          <w:szCs w:val="28"/>
          <w:lang w:val="ru-RU"/>
        </w:rPr>
        <w:t>(18.2)</w:t>
      </w:r>
      <w:r w:rsidRPr="0011745B">
        <w:rPr>
          <w:b w:val="0"/>
          <w:sz w:val="28"/>
          <w:szCs w:val="28"/>
          <w:lang w:val="ru-RU"/>
        </w:rPr>
        <w:t xml:space="preserve"> </w:t>
      </w:r>
      <w:r w:rsidRPr="0011745B">
        <w:rPr>
          <w:sz w:val="28"/>
          <w:szCs w:val="28"/>
          <w:lang w:val="ru-RU"/>
        </w:rPr>
        <w:t>Предоставление места-у-знака</w:t>
      </w:r>
    </w:p>
    <w:p w14:paraId="0A0D2BCA" w14:textId="77777777" w:rsidR="00F03BB3" w:rsidRPr="0011745B" w:rsidRDefault="00F03BB3" w:rsidP="00012467">
      <w:pPr>
        <w:pStyle w:val="af5"/>
        <w:numPr>
          <w:ilvl w:val="0"/>
          <w:numId w:val="117"/>
        </w:numPr>
        <w:tabs>
          <w:tab w:val="left" w:pos="993"/>
        </w:tabs>
        <w:spacing w:before="120" w:after="0" w:line="276" w:lineRule="auto"/>
        <w:ind w:left="0" w:firstLine="709"/>
        <w:rPr>
          <w:sz w:val="28"/>
          <w:szCs w:val="28"/>
          <w:lang w:val="ru-RU"/>
        </w:rPr>
      </w:pPr>
      <w:r w:rsidRPr="00012467">
        <w:rPr>
          <w:sz w:val="28"/>
          <w:lang w:val="ru-RU"/>
        </w:rPr>
        <w:t>(</w:t>
      </w:r>
      <w:r w:rsidRPr="00012467">
        <w:rPr>
          <w:sz w:val="28"/>
        </w:rPr>
        <w:t>a</w:t>
      </w:r>
      <w:r w:rsidRPr="00012467">
        <w:rPr>
          <w:sz w:val="28"/>
          <w:lang w:val="ru-RU"/>
        </w:rPr>
        <w:t>)</w:t>
      </w:r>
      <w:r w:rsidRPr="0011745B">
        <w:rPr>
          <w:b/>
          <w:sz w:val="28"/>
          <w:szCs w:val="28"/>
          <w:lang w:val="ru-RU"/>
        </w:rPr>
        <w:t xml:space="preserve"> </w:t>
      </w:r>
      <w:r w:rsidRPr="0011745B">
        <w:rPr>
          <w:sz w:val="28"/>
          <w:szCs w:val="28"/>
          <w:lang w:val="ru-RU"/>
        </w:rPr>
        <w:t xml:space="preserve">Когда первый из двух кайтбордов достигает </w:t>
      </w:r>
      <w:r w:rsidRPr="0011745B">
        <w:rPr>
          <w:i/>
          <w:sz w:val="28"/>
          <w:szCs w:val="28"/>
          <w:lang w:val="ru-RU"/>
        </w:rPr>
        <w:t>зоны</w:t>
      </w:r>
      <w:r w:rsidRPr="0011745B">
        <w:rPr>
          <w:sz w:val="28"/>
          <w:szCs w:val="28"/>
          <w:lang w:val="ru-RU"/>
        </w:rPr>
        <w:t>:</w:t>
      </w:r>
    </w:p>
    <w:p w14:paraId="3655A9C4" w14:textId="77777777" w:rsidR="00F03BB3" w:rsidRPr="0011745B" w:rsidRDefault="00F03BB3" w:rsidP="00012467">
      <w:pPr>
        <w:pStyle w:val="af5"/>
        <w:numPr>
          <w:ilvl w:val="5"/>
          <w:numId w:val="113"/>
        </w:numPr>
        <w:spacing w:before="120" w:after="0" w:line="276" w:lineRule="auto"/>
        <w:ind w:left="0" w:firstLine="709"/>
        <w:rPr>
          <w:sz w:val="28"/>
          <w:szCs w:val="28"/>
          <w:lang w:val="ru-RU"/>
        </w:rPr>
      </w:pPr>
      <w:r w:rsidRPr="0011745B">
        <w:rPr>
          <w:sz w:val="28"/>
          <w:szCs w:val="28"/>
          <w:lang w:val="ru-RU"/>
        </w:rPr>
        <w:t xml:space="preserve">если кайтборды </w:t>
      </w:r>
      <w:r w:rsidRPr="0011745B">
        <w:rPr>
          <w:i/>
          <w:sz w:val="28"/>
          <w:szCs w:val="28"/>
          <w:lang w:val="ru-RU"/>
        </w:rPr>
        <w:t>связаны</w:t>
      </w:r>
      <w:r w:rsidRPr="0011745B">
        <w:rPr>
          <w:sz w:val="28"/>
          <w:szCs w:val="28"/>
          <w:lang w:val="ru-RU"/>
        </w:rPr>
        <w:t xml:space="preserve">, то наружный в этот момент кайтборд должен дать внутреннему кайтборду </w:t>
      </w:r>
      <w:r w:rsidRPr="0011745B">
        <w:rPr>
          <w:i/>
          <w:sz w:val="28"/>
          <w:szCs w:val="28"/>
          <w:lang w:val="ru-RU"/>
        </w:rPr>
        <w:t>место-у-знака</w:t>
      </w:r>
      <w:r w:rsidRPr="0011745B">
        <w:rPr>
          <w:sz w:val="28"/>
          <w:szCs w:val="28"/>
          <w:lang w:val="ru-RU"/>
        </w:rPr>
        <w:t>;</w:t>
      </w:r>
    </w:p>
    <w:p w14:paraId="0F5EA5B0" w14:textId="77777777" w:rsidR="00F03BB3" w:rsidRPr="0011745B" w:rsidRDefault="00F03BB3" w:rsidP="00012467">
      <w:pPr>
        <w:pStyle w:val="af5"/>
        <w:numPr>
          <w:ilvl w:val="5"/>
          <w:numId w:val="113"/>
        </w:numPr>
        <w:spacing w:before="120" w:after="0" w:line="276" w:lineRule="auto"/>
        <w:ind w:left="0" w:firstLine="709"/>
        <w:rPr>
          <w:sz w:val="28"/>
          <w:szCs w:val="28"/>
          <w:lang w:val="ru-RU"/>
        </w:rPr>
      </w:pPr>
      <w:r w:rsidRPr="0011745B">
        <w:rPr>
          <w:sz w:val="28"/>
          <w:szCs w:val="28"/>
          <w:lang w:val="ru-RU"/>
        </w:rPr>
        <w:lastRenderedPageBreak/>
        <w:t xml:space="preserve">если кайтборды не </w:t>
      </w:r>
      <w:r w:rsidRPr="0011745B">
        <w:rPr>
          <w:i/>
          <w:sz w:val="28"/>
          <w:szCs w:val="28"/>
          <w:lang w:val="ru-RU"/>
        </w:rPr>
        <w:t>связаны</w:t>
      </w:r>
      <w:r w:rsidRPr="0011745B">
        <w:rPr>
          <w:sz w:val="28"/>
          <w:szCs w:val="28"/>
          <w:lang w:val="ru-RU"/>
        </w:rPr>
        <w:t xml:space="preserve">, то кайтборд, который не достиг </w:t>
      </w:r>
      <w:r w:rsidRPr="0011745B">
        <w:rPr>
          <w:i/>
          <w:sz w:val="28"/>
          <w:szCs w:val="28"/>
          <w:lang w:val="ru-RU"/>
        </w:rPr>
        <w:t>зоны</w:t>
      </w:r>
      <w:r w:rsidRPr="0011745B">
        <w:rPr>
          <w:sz w:val="28"/>
          <w:szCs w:val="28"/>
          <w:lang w:val="ru-RU"/>
        </w:rPr>
        <w:t xml:space="preserve">, должен дать </w:t>
      </w:r>
      <w:r w:rsidRPr="0011745B">
        <w:rPr>
          <w:i/>
          <w:sz w:val="28"/>
          <w:szCs w:val="28"/>
          <w:lang w:val="ru-RU"/>
        </w:rPr>
        <w:t>место-у-знака</w:t>
      </w:r>
      <w:r w:rsidRPr="0011745B">
        <w:rPr>
          <w:sz w:val="28"/>
          <w:szCs w:val="28"/>
          <w:lang w:val="ru-RU"/>
        </w:rPr>
        <w:t xml:space="preserve">. </w:t>
      </w:r>
    </w:p>
    <w:p w14:paraId="3D07107A" w14:textId="77777777" w:rsidR="00F03BB3" w:rsidRPr="0011745B" w:rsidRDefault="00F03BB3" w:rsidP="00012467">
      <w:pPr>
        <w:widowControl w:val="0"/>
        <w:shd w:val="clear" w:color="auto" w:fill="FFFFFF"/>
        <w:autoSpaceDE w:val="0"/>
        <w:autoSpaceDN w:val="0"/>
        <w:adjustRightInd w:val="0"/>
        <w:spacing w:before="120"/>
        <w:ind w:firstLine="709"/>
        <w:jc w:val="both"/>
        <w:rPr>
          <w:rFonts w:ascii="Times New Roman" w:hAnsi="Times New Roman"/>
          <w:iCs/>
          <w:color w:val="000000"/>
          <w:sz w:val="28"/>
          <w:szCs w:val="28"/>
        </w:rPr>
      </w:pPr>
      <w:r w:rsidRPr="0011745B">
        <w:rPr>
          <w:rFonts w:ascii="Times New Roman" w:hAnsi="Times New Roman"/>
          <w:color w:val="000000"/>
          <w:sz w:val="28"/>
          <w:szCs w:val="28"/>
        </w:rPr>
        <w:t xml:space="preserve">Когда кайтборд обязан дать </w:t>
      </w:r>
      <w:r w:rsidRPr="0011745B">
        <w:rPr>
          <w:rFonts w:ascii="Times New Roman" w:hAnsi="Times New Roman"/>
          <w:i/>
          <w:iCs/>
          <w:color w:val="000000"/>
          <w:sz w:val="28"/>
          <w:szCs w:val="28"/>
        </w:rPr>
        <w:t xml:space="preserve">место-у-знака </w:t>
      </w:r>
      <w:r w:rsidRPr="0011745B">
        <w:rPr>
          <w:rFonts w:ascii="Times New Roman" w:hAnsi="Times New Roman"/>
          <w:color w:val="000000"/>
          <w:sz w:val="28"/>
          <w:szCs w:val="28"/>
        </w:rPr>
        <w:t xml:space="preserve">по </w:t>
      </w:r>
      <w:r w:rsidRPr="0011745B">
        <w:rPr>
          <w:rFonts w:ascii="Times New Roman" w:hAnsi="Times New Roman"/>
          <w:sz w:val="28"/>
          <w:szCs w:val="28"/>
        </w:rPr>
        <w:t>этому</w:t>
      </w:r>
      <w:r w:rsidRPr="0011745B">
        <w:rPr>
          <w:rFonts w:ascii="Times New Roman" w:hAnsi="Times New Roman"/>
          <w:color w:val="000000"/>
          <w:sz w:val="28"/>
          <w:szCs w:val="28"/>
        </w:rPr>
        <w:t xml:space="preserve"> правилу, он должен продолжать делать это в течение всего времени </w:t>
      </w:r>
      <w:r w:rsidRPr="0011745B">
        <w:rPr>
          <w:rFonts w:ascii="Times New Roman" w:hAnsi="Times New Roman"/>
          <w:sz w:val="28"/>
          <w:szCs w:val="28"/>
        </w:rPr>
        <w:t>пока применяется это правило</w:t>
      </w:r>
      <w:r w:rsidRPr="0011745B">
        <w:rPr>
          <w:rFonts w:ascii="Times New Roman" w:hAnsi="Times New Roman"/>
          <w:color w:val="000000"/>
          <w:sz w:val="28"/>
          <w:szCs w:val="28"/>
        </w:rPr>
        <w:t xml:space="preserve">, даже если позже </w:t>
      </w:r>
      <w:r w:rsidRPr="0011745B">
        <w:rPr>
          <w:rFonts w:ascii="Times New Roman" w:hAnsi="Times New Roman"/>
          <w:i/>
          <w:iCs/>
          <w:color w:val="000000"/>
          <w:sz w:val="28"/>
          <w:szCs w:val="28"/>
        </w:rPr>
        <w:t>связанность</w:t>
      </w:r>
      <w:r w:rsidRPr="0011745B">
        <w:rPr>
          <w:rFonts w:ascii="Times New Roman" w:hAnsi="Times New Roman"/>
          <w:color w:val="000000"/>
          <w:sz w:val="28"/>
          <w:szCs w:val="28"/>
        </w:rPr>
        <w:t xml:space="preserve"> прервется или возникнет новая </w:t>
      </w:r>
      <w:r w:rsidRPr="0011745B">
        <w:rPr>
          <w:rFonts w:ascii="Times New Roman" w:hAnsi="Times New Roman"/>
          <w:i/>
          <w:iCs/>
          <w:color w:val="000000"/>
          <w:sz w:val="28"/>
          <w:szCs w:val="28"/>
        </w:rPr>
        <w:t>связанность</w:t>
      </w:r>
      <w:bookmarkStart w:id="30" w:name="_Hlk185069328"/>
      <w:r w:rsidRPr="0011745B">
        <w:rPr>
          <w:rFonts w:ascii="Times New Roman" w:hAnsi="Times New Roman"/>
          <w:i/>
          <w:iCs/>
          <w:color w:val="000000"/>
          <w:sz w:val="28"/>
          <w:szCs w:val="28"/>
        </w:rPr>
        <w:t>.</w:t>
      </w:r>
    </w:p>
    <w:bookmarkEnd w:id="30"/>
    <w:p w14:paraId="530FF35B" w14:textId="5EB8C5C2" w:rsidR="00F03BB3" w:rsidRPr="0011745B" w:rsidRDefault="00F03BB3" w:rsidP="00012467">
      <w:pPr>
        <w:pStyle w:val="af5"/>
        <w:numPr>
          <w:ilvl w:val="0"/>
          <w:numId w:val="117"/>
        </w:numPr>
        <w:tabs>
          <w:tab w:val="left" w:pos="993"/>
        </w:tabs>
        <w:spacing w:before="120" w:after="0" w:line="276" w:lineRule="auto"/>
        <w:ind w:left="0" w:firstLine="709"/>
        <w:rPr>
          <w:sz w:val="28"/>
          <w:szCs w:val="28"/>
          <w:lang w:val="ru-RU"/>
        </w:rPr>
      </w:pPr>
      <w:r w:rsidRPr="00012467">
        <w:rPr>
          <w:sz w:val="28"/>
          <w:lang w:val="ru-RU"/>
        </w:rPr>
        <w:t>(</w:t>
      </w:r>
      <w:r w:rsidRPr="00012467">
        <w:rPr>
          <w:sz w:val="28"/>
        </w:rPr>
        <w:t>b</w:t>
      </w:r>
      <w:r w:rsidRPr="00012467">
        <w:rPr>
          <w:sz w:val="28"/>
          <w:lang w:val="ru-RU"/>
        </w:rPr>
        <w:t>)</w:t>
      </w:r>
      <w:r w:rsidRPr="0011745B">
        <w:rPr>
          <w:b/>
          <w:sz w:val="28"/>
          <w:szCs w:val="28"/>
          <w:lang w:val="ru-RU"/>
        </w:rPr>
        <w:t xml:space="preserve"> </w:t>
      </w:r>
      <w:r w:rsidRPr="0011745B">
        <w:rPr>
          <w:sz w:val="28"/>
          <w:szCs w:val="28"/>
          <w:lang w:val="ru-RU"/>
        </w:rPr>
        <w:t xml:space="preserve">Правило 2.9.2.а) (18.2(а)) </w:t>
      </w:r>
      <w:r w:rsidR="006C0569">
        <w:rPr>
          <w:sz w:val="28"/>
          <w:szCs w:val="28"/>
          <w:lang w:val="ru-RU"/>
        </w:rPr>
        <w:t xml:space="preserve">ППГ </w:t>
      </w:r>
      <w:r w:rsidRPr="0011745B">
        <w:rPr>
          <w:sz w:val="28"/>
          <w:szCs w:val="28"/>
          <w:lang w:val="ru-RU"/>
        </w:rPr>
        <w:t xml:space="preserve">больше не применяется, если какой-либо из кайтбордов, упомянутых в этом правиле, меняет </w:t>
      </w:r>
      <w:r w:rsidRPr="0011745B">
        <w:rPr>
          <w:i/>
          <w:iCs/>
          <w:sz w:val="28"/>
          <w:szCs w:val="28"/>
          <w:lang w:val="ru-RU"/>
        </w:rPr>
        <w:t>галс</w:t>
      </w:r>
      <w:r w:rsidRPr="0011745B">
        <w:rPr>
          <w:sz w:val="28"/>
          <w:szCs w:val="28"/>
          <w:lang w:val="ru-RU"/>
        </w:rPr>
        <w:t>.</w:t>
      </w:r>
    </w:p>
    <w:p w14:paraId="25F7DE80" w14:textId="6858B2F7" w:rsidR="00F03BB3" w:rsidRPr="0011745B" w:rsidRDefault="00F03BB3" w:rsidP="00012467">
      <w:pPr>
        <w:pStyle w:val="af5"/>
        <w:numPr>
          <w:ilvl w:val="0"/>
          <w:numId w:val="117"/>
        </w:numPr>
        <w:tabs>
          <w:tab w:val="left" w:pos="993"/>
        </w:tabs>
        <w:spacing w:before="120" w:after="0" w:line="276" w:lineRule="auto"/>
        <w:ind w:left="0" w:firstLine="709"/>
        <w:rPr>
          <w:sz w:val="28"/>
          <w:szCs w:val="28"/>
          <w:lang w:val="ru-RU"/>
        </w:rPr>
      </w:pPr>
      <w:r w:rsidRPr="00012467">
        <w:rPr>
          <w:sz w:val="28"/>
          <w:lang w:val="ru-RU"/>
        </w:rPr>
        <w:t>(</w:t>
      </w:r>
      <w:r w:rsidRPr="00012467">
        <w:rPr>
          <w:sz w:val="28"/>
        </w:rPr>
        <w:t>c</w:t>
      </w:r>
      <w:r w:rsidRPr="00012467">
        <w:rPr>
          <w:sz w:val="28"/>
          <w:lang w:val="ru-RU"/>
        </w:rPr>
        <w:t>)</w:t>
      </w:r>
      <w:r w:rsidRPr="0011745B">
        <w:rPr>
          <w:b/>
          <w:sz w:val="28"/>
          <w:szCs w:val="28"/>
          <w:lang w:val="ru-RU"/>
        </w:rPr>
        <w:t xml:space="preserve"> </w:t>
      </w:r>
      <w:r w:rsidRPr="0011745B">
        <w:rPr>
          <w:sz w:val="28"/>
          <w:szCs w:val="28"/>
          <w:lang w:val="ru-RU"/>
        </w:rPr>
        <w:t xml:space="preserve">Если кайтборд, имеющий право на </w:t>
      </w:r>
      <w:r w:rsidRPr="0011745B">
        <w:rPr>
          <w:i/>
          <w:sz w:val="28"/>
          <w:szCs w:val="28"/>
          <w:lang w:val="ru-RU"/>
        </w:rPr>
        <w:t>место-у-знака</w:t>
      </w:r>
      <w:r w:rsidRPr="0011745B">
        <w:rPr>
          <w:sz w:val="28"/>
          <w:szCs w:val="28"/>
          <w:lang w:val="ru-RU"/>
        </w:rPr>
        <w:t xml:space="preserve">, выходит из </w:t>
      </w:r>
      <w:r w:rsidRPr="0011745B">
        <w:rPr>
          <w:i/>
          <w:sz w:val="28"/>
          <w:szCs w:val="28"/>
          <w:lang w:val="ru-RU"/>
        </w:rPr>
        <w:t>зоны</w:t>
      </w:r>
      <w:r w:rsidRPr="0011745B">
        <w:rPr>
          <w:sz w:val="28"/>
          <w:szCs w:val="28"/>
          <w:lang w:val="ru-RU"/>
        </w:rPr>
        <w:t xml:space="preserve">, то право на </w:t>
      </w:r>
      <w:r w:rsidRPr="0011745B">
        <w:rPr>
          <w:i/>
          <w:sz w:val="28"/>
          <w:szCs w:val="28"/>
          <w:lang w:val="ru-RU"/>
        </w:rPr>
        <w:t>место-у-знака</w:t>
      </w:r>
      <w:r w:rsidRPr="0011745B">
        <w:rPr>
          <w:sz w:val="28"/>
          <w:szCs w:val="28"/>
          <w:lang w:val="ru-RU"/>
        </w:rPr>
        <w:t xml:space="preserve"> прекращается, и правило 2.9.2.а) (18.2(а)) </w:t>
      </w:r>
      <w:r w:rsidR="006C0569">
        <w:rPr>
          <w:sz w:val="28"/>
          <w:szCs w:val="28"/>
          <w:lang w:val="ru-RU"/>
        </w:rPr>
        <w:t xml:space="preserve">ППГ </w:t>
      </w:r>
      <w:r w:rsidRPr="0011745B">
        <w:rPr>
          <w:sz w:val="28"/>
          <w:szCs w:val="28"/>
          <w:lang w:val="ru-RU"/>
        </w:rPr>
        <w:t>вновь применяется, если требуется, на основании взаимоотношений кайтбордов в момент нового применения правила 2.9.2.а) (18.2(а))</w:t>
      </w:r>
      <w:r w:rsidR="006C0569">
        <w:rPr>
          <w:sz w:val="28"/>
          <w:szCs w:val="28"/>
          <w:lang w:val="ru-RU"/>
        </w:rPr>
        <w:t xml:space="preserve"> ППГ</w:t>
      </w:r>
      <w:r w:rsidRPr="0011745B">
        <w:rPr>
          <w:sz w:val="28"/>
          <w:szCs w:val="28"/>
          <w:lang w:val="ru-RU"/>
        </w:rPr>
        <w:t>.</w:t>
      </w:r>
    </w:p>
    <w:p w14:paraId="311F9251" w14:textId="60FE668C" w:rsidR="00F03BB3" w:rsidRPr="0011745B" w:rsidRDefault="00F03BB3" w:rsidP="00012467">
      <w:pPr>
        <w:pStyle w:val="12"/>
        <w:spacing w:before="120" w:after="0" w:line="276" w:lineRule="auto"/>
        <w:ind w:left="0" w:firstLine="709"/>
        <w:jc w:val="both"/>
        <w:rPr>
          <w:dstrike/>
          <w:sz w:val="28"/>
          <w:szCs w:val="28"/>
          <w:lang w:val="ru-RU"/>
        </w:rPr>
      </w:pPr>
      <w:r w:rsidRPr="0011745B">
        <w:rPr>
          <w:sz w:val="28"/>
          <w:szCs w:val="28"/>
          <w:lang w:val="ru-RU"/>
        </w:rPr>
        <w:t>2.9.3</w:t>
      </w:r>
      <w:r w:rsidR="006C0569">
        <w:rPr>
          <w:sz w:val="28"/>
          <w:szCs w:val="28"/>
          <w:lang w:val="ru-RU"/>
        </w:rPr>
        <w:t> </w:t>
      </w:r>
      <w:r w:rsidRPr="0011745B">
        <w:rPr>
          <w:bCs/>
          <w:sz w:val="28"/>
          <w:szCs w:val="28"/>
          <w:lang w:val="ru-RU"/>
        </w:rPr>
        <w:t xml:space="preserve">(18.3) </w:t>
      </w:r>
      <w:r w:rsidRPr="0011745B">
        <w:rPr>
          <w:sz w:val="28"/>
          <w:szCs w:val="28"/>
          <w:lang w:val="ru-RU"/>
        </w:rPr>
        <w:t xml:space="preserve">Смена галса в зоне </w:t>
      </w:r>
    </w:p>
    <w:p w14:paraId="233D01A6" w14:textId="48EDDF87"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 xml:space="preserve">Когда внутреннему </w:t>
      </w:r>
      <w:r w:rsidRPr="0011745B">
        <w:rPr>
          <w:i/>
          <w:sz w:val="28"/>
          <w:szCs w:val="28"/>
          <w:lang w:val="ru-RU"/>
        </w:rPr>
        <w:t>связанному</w:t>
      </w:r>
      <w:r w:rsidRPr="0011745B">
        <w:rPr>
          <w:sz w:val="28"/>
          <w:szCs w:val="28"/>
          <w:lang w:val="ru-RU"/>
        </w:rPr>
        <w:t xml:space="preserve"> кайтборду, имеющему право дороги, необходимо поменять </w:t>
      </w:r>
      <w:r w:rsidRPr="0011745B">
        <w:rPr>
          <w:i/>
          <w:sz w:val="28"/>
          <w:szCs w:val="28"/>
          <w:lang w:val="ru-RU"/>
        </w:rPr>
        <w:t>галс</w:t>
      </w:r>
      <w:r w:rsidRPr="0011745B">
        <w:rPr>
          <w:sz w:val="28"/>
          <w:szCs w:val="28"/>
          <w:lang w:val="ru-RU"/>
        </w:rPr>
        <w:t xml:space="preserve"> у </w:t>
      </w:r>
      <w:r w:rsidRPr="0011745B">
        <w:rPr>
          <w:i/>
          <w:sz w:val="28"/>
          <w:szCs w:val="28"/>
          <w:lang w:val="ru-RU"/>
        </w:rPr>
        <w:t>знака</w:t>
      </w:r>
      <w:r w:rsidRPr="0011745B">
        <w:rPr>
          <w:sz w:val="28"/>
          <w:szCs w:val="28"/>
          <w:lang w:val="ru-RU"/>
        </w:rPr>
        <w:t xml:space="preserve">, чтобы идти своим </w:t>
      </w:r>
      <w:r w:rsidRPr="0011745B">
        <w:rPr>
          <w:i/>
          <w:sz w:val="28"/>
          <w:szCs w:val="28"/>
          <w:lang w:val="ru-RU"/>
        </w:rPr>
        <w:t>надлежащим курсом</w:t>
      </w:r>
      <w:r w:rsidRPr="0011745B">
        <w:rPr>
          <w:sz w:val="28"/>
          <w:szCs w:val="28"/>
          <w:lang w:val="ru-RU"/>
        </w:rPr>
        <w:t xml:space="preserve">, то пока он не поменяет </w:t>
      </w:r>
      <w:r w:rsidRPr="0011745B">
        <w:rPr>
          <w:i/>
          <w:sz w:val="28"/>
          <w:szCs w:val="28"/>
          <w:lang w:val="ru-RU"/>
        </w:rPr>
        <w:t>галс</w:t>
      </w:r>
      <w:r w:rsidRPr="0011745B">
        <w:rPr>
          <w:sz w:val="28"/>
          <w:szCs w:val="28"/>
          <w:lang w:val="ru-RU"/>
        </w:rPr>
        <w:t xml:space="preserve">, он не имеет права отходить от </w:t>
      </w:r>
      <w:r w:rsidRPr="0011745B">
        <w:rPr>
          <w:i/>
          <w:sz w:val="28"/>
          <w:szCs w:val="28"/>
          <w:lang w:val="ru-RU"/>
        </w:rPr>
        <w:t>знака</w:t>
      </w:r>
      <w:r w:rsidRPr="0011745B">
        <w:rPr>
          <w:sz w:val="28"/>
          <w:szCs w:val="28"/>
          <w:lang w:val="ru-RU"/>
        </w:rPr>
        <w:t xml:space="preserve"> дальше, чем это необходимо, чтобы идти этим курсом, если, отходя дальше, он влияет на курс другого кайтборда. Правило 2.9.3 (18.3) </w:t>
      </w:r>
      <w:r w:rsidR="006C0569">
        <w:rPr>
          <w:sz w:val="28"/>
          <w:szCs w:val="28"/>
          <w:lang w:val="ru-RU"/>
        </w:rPr>
        <w:t xml:space="preserve">ППГ </w:t>
      </w:r>
      <w:r w:rsidRPr="0011745B">
        <w:rPr>
          <w:sz w:val="28"/>
          <w:szCs w:val="28"/>
          <w:lang w:val="ru-RU"/>
        </w:rPr>
        <w:t xml:space="preserve">не применяется у </w:t>
      </w:r>
      <w:r w:rsidRPr="0011745B">
        <w:rPr>
          <w:i/>
          <w:sz w:val="28"/>
          <w:szCs w:val="28"/>
          <w:lang w:val="ru-RU"/>
        </w:rPr>
        <w:t>знака</w:t>
      </w:r>
      <w:r w:rsidRPr="0011745B">
        <w:rPr>
          <w:sz w:val="28"/>
          <w:szCs w:val="28"/>
          <w:lang w:val="ru-RU"/>
        </w:rPr>
        <w:t xml:space="preserve"> ворот или финишного </w:t>
      </w:r>
      <w:r w:rsidRPr="0011745B">
        <w:rPr>
          <w:i/>
          <w:sz w:val="28"/>
          <w:szCs w:val="28"/>
          <w:lang w:val="ru-RU"/>
        </w:rPr>
        <w:t>знака</w:t>
      </w:r>
      <w:r w:rsidRPr="0011745B">
        <w:rPr>
          <w:sz w:val="28"/>
          <w:szCs w:val="28"/>
          <w:lang w:val="ru-RU"/>
        </w:rPr>
        <w:t>.</w:t>
      </w:r>
    </w:p>
    <w:p w14:paraId="7674F712" w14:textId="29710C15"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2.10</w:t>
      </w:r>
      <w:r w:rsidR="006C0569">
        <w:rPr>
          <w:sz w:val="28"/>
          <w:szCs w:val="28"/>
          <w:lang w:val="ru-RU"/>
        </w:rPr>
        <w:t> </w:t>
      </w:r>
      <w:r w:rsidRPr="0011745B">
        <w:rPr>
          <w:bCs/>
          <w:sz w:val="28"/>
          <w:szCs w:val="28"/>
          <w:lang w:val="ru-RU"/>
        </w:rPr>
        <w:t>(19)</w:t>
      </w:r>
      <w:r w:rsidRPr="0011745B">
        <w:rPr>
          <w:b w:val="0"/>
          <w:sz w:val="28"/>
          <w:szCs w:val="28"/>
          <w:lang w:val="ru-RU"/>
        </w:rPr>
        <w:t xml:space="preserve"> </w:t>
      </w:r>
      <w:r w:rsidRPr="0011745B">
        <w:rPr>
          <w:sz w:val="28"/>
          <w:szCs w:val="28"/>
          <w:lang w:val="ru-RU"/>
        </w:rPr>
        <w:t>МЕСТО ДЛЯ ПРОХОЖДЕНИЯ ПРЕПЯТСТВИЯ</w:t>
      </w:r>
    </w:p>
    <w:p w14:paraId="00376F78" w14:textId="4B159976" w:rsidR="00F03BB3" w:rsidRPr="0011745B" w:rsidRDefault="00F03BB3" w:rsidP="00012467">
      <w:pPr>
        <w:shd w:val="clear" w:color="auto" w:fill="FFFFFF"/>
        <w:tabs>
          <w:tab w:val="left" w:pos="709"/>
        </w:tabs>
        <w:spacing w:before="120"/>
        <w:ind w:firstLine="709"/>
        <w:jc w:val="both"/>
        <w:rPr>
          <w:rFonts w:ascii="Times New Roman" w:hAnsi="Times New Roman"/>
          <w:sz w:val="28"/>
          <w:szCs w:val="28"/>
        </w:rPr>
      </w:pPr>
      <w:r w:rsidRPr="0011745B">
        <w:rPr>
          <w:rFonts w:ascii="Times New Roman" w:hAnsi="Times New Roman"/>
          <w:sz w:val="28"/>
          <w:szCs w:val="28"/>
        </w:rPr>
        <w:t xml:space="preserve">Правило 2.10.2.а) (19.2(а)) </w:t>
      </w:r>
      <w:r w:rsidR="006C0569">
        <w:rPr>
          <w:rFonts w:ascii="Times New Roman" w:hAnsi="Times New Roman"/>
          <w:sz w:val="28"/>
          <w:szCs w:val="28"/>
        </w:rPr>
        <w:t xml:space="preserve">ППГ </w:t>
      </w:r>
      <w:r w:rsidRPr="0011745B">
        <w:rPr>
          <w:rFonts w:ascii="Times New Roman" w:hAnsi="Times New Roman"/>
          <w:sz w:val="28"/>
          <w:szCs w:val="28"/>
        </w:rPr>
        <w:t>заменено на:</w:t>
      </w:r>
    </w:p>
    <w:p w14:paraId="69BC00DE" w14:textId="77777777" w:rsidR="00F03BB3" w:rsidRPr="0011745B" w:rsidRDefault="00F03BB3" w:rsidP="00012467">
      <w:pPr>
        <w:widowControl w:val="0"/>
        <w:numPr>
          <w:ilvl w:val="0"/>
          <w:numId w:val="167"/>
        </w:numPr>
        <w:shd w:val="clear" w:color="auto" w:fill="FFFFFF"/>
        <w:tabs>
          <w:tab w:val="left" w:pos="1276"/>
        </w:tabs>
        <w:autoSpaceDE w:val="0"/>
        <w:autoSpaceDN w:val="0"/>
        <w:adjustRightInd w:val="0"/>
        <w:spacing w:before="120"/>
        <w:ind w:firstLine="709"/>
        <w:jc w:val="both"/>
        <w:rPr>
          <w:rFonts w:ascii="Times New Roman" w:hAnsi="Times New Roman"/>
          <w:sz w:val="28"/>
          <w:szCs w:val="28"/>
        </w:rPr>
      </w:pPr>
      <w:r w:rsidRPr="0011745B">
        <w:rPr>
          <w:rFonts w:ascii="Times New Roman" w:hAnsi="Times New Roman"/>
          <w:sz w:val="28"/>
          <w:szCs w:val="28"/>
        </w:rPr>
        <w:t xml:space="preserve">(а) Кайтборд, имеющий право дороги, имеет право выбрать левым или правым бортом проходить </w:t>
      </w:r>
      <w:r w:rsidRPr="0011745B">
        <w:rPr>
          <w:rFonts w:ascii="Times New Roman" w:hAnsi="Times New Roman"/>
          <w:i/>
          <w:iCs/>
          <w:sz w:val="28"/>
          <w:szCs w:val="28"/>
        </w:rPr>
        <w:t xml:space="preserve">препятствие. </w:t>
      </w:r>
      <w:r w:rsidRPr="0011745B">
        <w:rPr>
          <w:rFonts w:ascii="Times New Roman" w:hAnsi="Times New Roman"/>
          <w:sz w:val="28"/>
          <w:szCs w:val="28"/>
        </w:rPr>
        <w:t xml:space="preserve">Если кайтборд, имеющий право дороги, изменяет курс или положение своего кайта, выбирая каким бортом проходить </w:t>
      </w:r>
      <w:r w:rsidRPr="0011745B">
        <w:rPr>
          <w:rFonts w:ascii="Times New Roman" w:hAnsi="Times New Roman"/>
          <w:i/>
          <w:iCs/>
          <w:sz w:val="28"/>
          <w:szCs w:val="28"/>
        </w:rPr>
        <w:t>препятствие</w:t>
      </w:r>
      <w:r w:rsidRPr="0011745B">
        <w:rPr>
          <w:rFonts w:ascii="Times New Roman" w:hAnsi="Times New Roman"/>
          <w:sz w:val="28"/>
          <w:szCs w:val="28"/>
        </w:rPr>
        <w:t xml:space="preserve">, он должен дать другому кайтборду </w:t>
      </w:r>
      <w:r w:rsidRPr="0011745B">
        <w:rPr>
          <w:rFonts w:ascii="Times New Roman" w:hAnsi="Times New Roman"/>
          <w:i/>
          <w:iCs/>
          <w:sz w:val="28"/>
          <w:szCs w:val="28"/>
        </w:rPr>
        <w:t>место</w:t>
      </w:r>
      <w:r w:rsidRPr="0011745B">
        <w:rPr>
          <w:rFonts w:ascii="Times New Roman" w:hAnsi="Times New Roman"/>
          <w:sz w:val="28"/>
          <w:szCs w:val="28"/>
        </w:rPr>
        <w:t>, чтобы</w:t>
      </w:r>
      <w:r w:rsidRPr="0011745B">
        <w:rPr>
          <w:rFonts w:ascii="Times New Roman" w:hAnsi="Times New Roman"/>
          <w:i/>
          <w:iCs/>
          <w:sz w:val="28"/>
          <w:szCs w:val="28"/>
        </w:rPr>
        <w:t xml:space="preserve"> сторониться</w:t>
      </w:r>
      <w:r w:rsidRPr="0011745B">
        <w:rPr>
          <w:rFonts w:ascii="Times New Roman" w:hAnsi="Times New Roman"/>
          <w:sz w:val="28"/>
          <w:szCs w:val="28"/>
        </w:rPr>
        <w:t>.</w:t>
      </w:r>
    </w:p>
    <w:p w14:paraId="6C7A4047" w14:textId="545A3843"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2.11</w:t>
      </w:r>
      <w:r w:rsidR="006C0569">
        <w:rPr>
          <w:sz w:val="28"/>
          <w:szCs w:val="28"/>
          <w:lang w:val="ru-RU"/>
        </w:rPr>
        <w:t> </w:t>
      </w:r>
      <w:r w:rsidRPr="0011745B">
        <w:rPr>
          <w:bCs/>
          <w:sz w:val="28"/>
          <w:szCs w:val="28"/>
          <w:lang w:val="ru-RU"/>
        </w:rPr>
        <w:t xml:space="preserve">(20) </w:t>
      </w:r>
      <w:r w:rsidRPr="0011745B">
        <w:rPr>
          <w:sz w:val="28"/>
          <w:szCs w:val="28"/>
          <w:lang w:val="ru-RU"/>
        </w:rPr>
        <w:t>МЕСТО ДЛЯ ПОВОРОТА ОВЕРШТАГ ОТ ПРЕПЯТСТВИЯ</w:t>
      </w:r>
    </w:p>
    <w:p w14:paraId="2900E725" w14:textId="77609930" w:rsidR="00F03BB3" w:rsidRPr="0011745B" w:rsidRDefault="00F03BB3" w:rsidP="00012467">
      <w:pPr>
        <w:pStyle w:val="12"/>
        <w:spacing w:before="120" w:after="0" w:line="276" w:lineRule="auto"/>
        <w:ind w:left="0" w:firstLine="709"/>
        <w:jc w:val="both"/>
        <w:rPr>
          <w:b w:val="0"/>
          <w:sz w:val="28"/>
          <w:szCs w:val="28"/>
          <w:lang w:val="ru-RU"/>
        </w:rPr>
      </w:pPr>
      <w:r w:rsidRPr="0011745B">
        <w:rPr>
          <w:b w:val="0"/>
          <w:sz w:val="28"/>
          <w:szCs w:val="28"/>
          <w:lang w:val="ru-RU"/>
        </w:rPr>
        <w:t xml:space="preserve">Правило 2.11.1.а) (20.1(а)) </w:t>
      </w:r>
      <w:r w:rsidR="006C0569">
        <w:rPr>
          <w:b w:val="0"/>
          <w:sz w:val="28"/>
          <w:szCs w:val="28"/>
          <w:lang w:val="ru-RU"/>
        </w:rPr>
        <w:t xml:space="preserve">ППГ </w:t>
      </w:r>
      <w:r w:rsidRPr="0011745B">
        <w:rPr>
          <w:b w:val="0"/>
          <w:sz w:val="28"/>
          <w:szCs w:val="28"/>
          <w:lang w:val="ru-RU"/>
        </w:rPr>
        <w:t xml:space="preserve">заменено на: </w:t>
      </w:r>
    </w:p>
    <w:p w14:paraId="22B039F4" w14:textId="6B363756"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 xml:space="preserve">(а) он приближается к </w:t>
      </w:r>
      <w:r w:rsidRPr="0011745B">
        <w:rPr>
          <w:i/>
          <w:iCs/>
          <w:sz w:val="28"/>
          <w:szCs w:val="28"/>
          <w:lang w:val="ru-RU"/>
        </w:rPr>
        <w:t>препятствию</w:t>
      </w:r>
      <w:r w:rsidRPr="0011745B">
        <w:rPr>
          <w:sz w:val="28"/>
          <w:szCs w:val="28"/>
          <w:lang w:val="ru-RU"/>
        </w:rPr>
        <w:t xml:space="preserve"> и, чтобы безопасно избежать его, вскоре ему нужно будет существенно изменить свой курс или положение своего кайта, и </w:t>
      </w:r>
    </w:p>
    <w:p w14:paraId="5DAC125E" w14:textId="19FED94F"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 xml:space="preserve">Правило 2.11.4 (20.4) </w:t>
      </w:r>
      <w:r w:rsidR="006C0569">
        <w:rPr>
          <w:sz w:val="28"/>
          <w:szCs w:val="28"/>
          <w:lang w:val="ru-RU"/>
        </w:rPr>
        <w:t xml:space="preserve">ППГ </w:t>
      </w:r>
      <w:r w:rsidRPr="0011745B">
        <w:rPr>
          <w:sz w:val="28"/>
          <w:szCs w:val="28"/>
          <w:lang w:val="ru-RU"/>
        </w:rPr>
        <w:t xml:space="preserve">заменено на: </w:t>
      </w:r>
    </w:p>
    <w:p w14:paraId="2D4979FD" w14:textId="7D7E0290"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2.11.4</w:t>
      </w:r>
      <w:r w:rsidR="006C0569">
        <w:rPr>
          <w:sz w:val="28"/>
          <w:szCs w:val="28"/>
          <w:lang w:val="ru-RU"/>
        </w:rPr>
        <w:t> </w:t>
      </w:r>
      <w:r w:rsidRPr="0011745B">
        <w:rPr>
          <w:bCs/>
          <w:sz w:val="28"/>
          <w:szCs w:val="28"/>
          <w:lang w:val="ru-RU"/>
        </w:rPr>
        <w:t xml:space="preserve">(20.4) </w:t>
      </w:r>
      <w:r w:rsidRPr="0011745B">
        <w:rPr>
          <w:sz w:val="28"/>
          <w:szCs w:val="28"/>
          <w:lang w:val="ru-RU"/>
        </w:rPr>
        <w:t>Дополнительные требования к окликам</w:t>
      </w:r>
      <w:r w:rsidRPr="0011745B">
        <w:rPr>
          <w:b w:val="0"/>
          <w:bCs/>
          <w:sz w:val="28"/>
          <w:szCs w:val="28"/>
          <w:lang w:val="ru-RU"/>
        </w:rPr>
        <w:t xml:space="preserve"> </w:t>
      </w:r>
    </w:p>
    <w:p w14:paraId="76D9B094" w14:textId="77777777" w:rsidR="00F03BB3" w:rsidRPr="0011745B" w:rsidRDefault="00F03BB3" w:rsidP="00012467">
      <w:pPr>
        <w:pStyle w:val="a6"/>
        <w:tabs>
          <w:tab w:val="left" w:pos="1276"/>
        </w:tabs>
        <w:spacing w:before="120" w:after="0" w:line="276" w:lineRule="auto"/>
        <w:ind w:left="0" w:firstLine="709"/>
        <w:rPr>
          <w:sz w:val="28"/>
          <w:szCs w:val="28"/>
          <w:lang w:val="ru-RU"/>
        </w:rPr>
      </w:pPr>
      <w:r w:rsidRPr="0011745B">
        <w:rPr>
          <w:sz w:val="28"/>
          <w:szCs w:val="28"/>
          <w:lang w:val="ru-RU"/>
        </w:rPr>
        <w:lastRenderedPageBreak/>
        <w:t>Требуются следующие сигналы рукой в дополнение к окликам:</w:t>
      </w:r>
    </w:p>
    <w:p w14:paraId="18581D85" w14:textId="51C24846"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а)</w:t>
      </w:r>
      <w:r w:rsidR="006C0569">
        <w:rPr>
          <w:sz w:val="28"/>
          <w:szCs w:val="28"/>
          <w:lang w:val="ru-RU"/>
        </w:rPr>
        <w:t> </w:t>
      </w:r>
      <w:r w:rsidRPr="00012467">
        <w:rPr>
          <w:sz w:val="28"/>
          <w:lang w:val="ru-RU"/>
        </w:rPr>
        <w:t>(</w:t>
      </w:r>
      <w:r w:rsidRPr="00012467">
        <w:rPr>
          <w:sz w:val="28"/>
        </w:rPr>
        <w:t>a</w:t>
      </w:r>
      <w:r w:rsidRPr="00012467">
        <w:rPr>
          <w:sz w:val="28"/>
          <w:lang w:val="ru-RU"/>
        </w:rPr>
        <w:t xml:space="preserve">) </w:t>
      </w:r>
      <w:r w:rsidRPr="0011745B">
        <w:rPr>
          <w:sz w:val="28"/>
          <w:szCs w:val="28"/>
          <w:lang w:val="ru-RU"/>
        </w:rPr>
        <w:t>для «</w:t>
      </w:r>
      <w:r w:rsidRPr="0011745B">
        <w:rPr>
          <w:iCs/>
          <w:sz w:val="28"/>
          <w:szCs w:val="28"/>
          <w:lang w:val="ru-RU"/>
        </w:rPr>
        <w:t>Места</w:t>
      </w:r>
      <w:r w:rsidRPr="0011745B">
        <w:rPr>
          <w:i/>
          <w:sz w:val="28"/>
          <w:szCs w:val="28"/>
          <w:lang w:val="ru-RU"/>
        </w:rPr>
        <w:t xml:space="preserve"> </w:t>
      </w:r>
      <w:r w:rsidRPr="0011745B">
        <w:rPr>
          <w:sz w:val="28"/>
          <w:szCs w:val="28"/>
          <w:lang w:val="ru-RU"/>
        </w:rPr>
        <w:t>для поворота» – несколько раз явно совершить над головой круговые движения одной рукой; и</w:t>
      </w:r>
    </w:p>
    <w:p w14:paraId="0771459F" w14:textId="53CAE41A"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б)</w:t>
      </w:r>
      <w:r w:rsidR="006C0569">
        <w:rPr>
          <w:sz w:val="28"/>
          <w:szCs w:val="28"/>
          <w:lang w:val="ru-RU"/>
        </w:rPr>
        <w:t> </w:t>
      </w:r>
      <w:r w:rsidRPr="00012467">
        <w:rPr>
          <w:sz w:val="28"/>
          <w:lang w:val="ru-RU"/>
        </w:rPr>
        <w:t>(</w:t>
      </w:r>
      <w:r w:rsidRPr="00012467">
        <w:rPr>
          <w:sz w:val="28"/>
        </w:rPr>
        <w:t>b</w:t>
      </w:r>
      <w:r w:rsidRPr="00012467">
        <w:rPr>
          <w:sz w:val="28"/>
          <w:lang w:val="ru-RU"/>
        </w:rPr>
        <w:t>)</w:t>
      </w:r>
      <w:r w:rsidRPr="0011745B">
        <w:rPr>
          <w:b/>
          <w:sz w:val="28"/>
          <w:szCs w:val="28"/>
          <w:lang w:val="ru-RU"/>
        </w:rPr>
        <w:t xml:space="preserve"> </w:t>
      </w:r>
      <w:r w:rsidRPr="0011745B">
        <w:rPr>
          <w:sz w:val="28"/>
          <w:szCs w:val="28"/>
          <w:lang w:val="ru-RU"/>
        </w:rPr>
        <w:t>для «Поворачивай» – несколько раз явно указать на другой кайтборд и взмахнуть рукой на ветер.</w:t>
      </w:r>
    </w:p>
    <w:p w14:paraId="1F88911F" w14:textId="6DBBCF65" w:rsidR="00F03BB3" w:rsidRPr="0011745B" w:rsidRDefault="00F03BB3" w:rsidP="00012467">
      <w:pPr>
        <w:pStyle w:val="12"/>
        <w:spacing w:after="0" w:line="276" w:lineRule="auto"/>
        <w:ind w:left="0" w:firstLine="709"/>
        <w:jc w:val="both"/>
        <w:rPr>
          <w:sz w:val="28"/>
          <w:szCs w:val="28"/>
          <w:lang w:val="ru-RU"/>
        </w:rPr>
      </w:pPr>
    </w:p>
    <w:p w14:paraId="55341A1E" w14:textId="77777777" w:rsidR="00F03BB3" w:rsidRPr="0011745B" w:rsidRDefault="00F03BB3" w:rsidP="00012467">
      <w:pPr>
        <w:pStyle w:val="12"/>
        <w:spacing w:after="0" w:line="276" w:lineRule="auto"/>
        <w:ind w:left="0" w:firstLine="709"/>
        <w:jc w:val="both"/>
        <w:rPr>
          <w:sz w:val="28"/>
          <w:szCs w:val="28"/>
          <w:lang w:val="ru-RU"/>
        </w:rPr>
      </w:pPr>
      <w:r w:rsidRPr="0011745B">
        <w:rPr>
          <w:sz w:val="28"/>
          <w:szCs w:val="28"/>
          <w:lang w:val="ru-RU"/>
        </w:rPr>
        <w:t>РАЗДЕЛ Г (</w:t>
      </w:r>
      <w:r w:rsidRPr="0011745B">
        <w:rPr>
          <w:sz w:val="28"/>
          <w:szCs w:val="28"/>
          <w:lang w:eastAsia="zh-CN"/>
        </w:rPr>
        <w:t>D</w:t>
      </w:r>
      <w:r w:rsidRPr="0011745B">
        <w:rPr>
          <w:sz w:val="28"/>
          <w:szCs w:val="28"/>
          <w:lang w:val="ru-RU" w:eastAsia="zh-CN"/>
        </w:rPr>
        <w:t>)</w:t>
      </w:r>
      <w:r w:rsidRPr="0011745B">
        <w:rPr>
          <w:sz w:val="28"/>
          <w:szCs w:val="28"/>
          <w:lang w:val="ru-RU"/>
        </w:rPr>
        <w:t xml:space="preserve"> – ПРЕАМБУЛА</w:t>
      </w:r>
    </w:p>
    <w:p w14:paraId="4ADAD228" w14:textId="782C76A7" w:rsidR="00F03BB3" w:rsidRPr="0011745B" w:rsidRDefault="00F03BB3" w:rsidP="00012467">
      <w:pPr>
        <w:pStyle w:val="a6"/>
        <w:spacing w:before="120" w:after="0" w:line="276" w:lineRule="auto"/>
        <w:ind w:left="0" w:firstLine="709"/>
        <w:rPr>
          <w:sz w:val="28"/>
          <w:szCs w:val="28"/>
          <w:lang w:val="ru-RU" w:eastAsia="zh-CN"/>
        </w:rPr>
      </w:pPr>
      <w:r w:rsidRPr="0011745B">
        <w:rPr>
          <w:sz w:val="28"/>
          <w:szCs w:val="28"/>
          <w:lang w:val="ru-RU"/>
        </w:rPr>
        <w:t xml:space="preserve">Преамбула к разделу </w:t>
      </w:r>
      <w:r w:rsidR="006C0569">
        <w:rPr>
          <w:sz w:val="28"/>
          <w:szCs w:val="28"/>
          <w:lang w:val="ru-RU"/>
        </w:rPr>
        <w:t>Г (</w:t>
      </w:r>
      <w:r w:rsidRPr="0011745B">
        <w:rPr>
          <w:sz w:val="28"/>
          <w:szCs w:val="28"/>
          <w:lang w:eastAsia="zh-CN"/>
        </w:rPr>
        <w:t>D</w:t>
      </w:r>
      <w:r w:rsidR="006C0569">
        <w:rPr>
          <w:sz w:val="28"/>
          <w:szCs w:val="28"/>
          <w:lang w:val="ru-RU" w:eastAsia="zh-CN"/>
        </w:rPr>
        <w:t>)</w:t>
      </w:r>
      <w:r w:rsidRPr="0011745B">
        <w:rPr>
          <w:sz w:val="28"/>
          <w:szCs w:val="28"/>
          <w:lang w:val="ru-RU" w:eastAsia="zh-CN"/>
        </w:rPr>
        <w:t xml:space="preserve"> </w:t>
      </w:r>
      <w:r w:rsidR="006C0569">
        <w:rPr>
          <w:sz w:val="28"/>
          <w:szCs w:val="28"/>
          <w:lang w:val="ru-RU" w:eastAsia="zh-CN"/>
        </w:rPr>
        <w:t xml:space="preserve">ППГ </w:t>
      </w:r>
      <w:r w:rsidRPr="0011745B">
        <w:rPr>
          <w:sz w:val="28"/>
          <w:szCs w:val="28"/>
          <w:lang w:val="ru-RU" w:eastAsia="zh-CN"/>
        </w:rPr>
        <w:t>заменена на:</w:t>
      </w:r>
    </w:p>
    <w:p w14:paraId="47BD1987" w14:textId="2DD69090" w:rsidR="00F03BB3" w:rsidRPr="0011745B" w:rsidRDefault="00F03BB3" w:rsidP="00012467">
      <w:pPr>
        <w:pStyle w:val="a6"/>
        <w:spacing w:before="120" w:after="0" w:line="276" w:lineRule="auto"/>
        <w:ind w:left="0" w:firstLine="709"/>
        <w:rPr>
          <w:i/>
          <w:sz w:val="28"/>
          <w:szCs w:val="28"/>
          <w:lang w:val="ru-RU" w:eastAsia="zh-CN"/>
        </w:rPr>
      </w:pPr>
      <w:r w:rsidRPr="0011745B">
        <w:rPr>
          <w:i/>
          <w:sz w:val="28"/>
          <w:szCs w:val="28"/>
          <w:lang w:val="ru-RU" w:eastAsia="zh-CN"/>
        </w:rPr>
        <w:t xml:space="preserve">Когда между двумя кайтбордами применяется правило 2.12 (21) </w:t>
      </w:r>
      <w:r w:rsidR="006C0569">
        <w:rPr>
          <w:i/>
          <w:sz w:val="28"/>
          <w:szCs w:val="28"/>
          <w:lang w:val="ru-RU" w:eastAsia="zh-CN"/>
        </w:rPr>
        <w:t xml:space="preserve">ППГ </w:t>
      </w:r>
      <w:r w:rsidRPr="0011745B">
        <w:rPr>
          <w:i/>
          <w:sz w:val="28"/>
          <w:szCs w:val="28"/>
          <w:lang w:val="ru-RU" w:eastAsia="zh-CN"/>
        </w:rPr>
        <w:t>или 2.13 (22)</w:t>
      </w:r>
      <w:r w:rsidR="006C0569">
        <w:rPr>
          <w:i/>
          <w:sz w:val="28"/>
          <w:szCs w:val="28"/>
          <w:lang w:val="ru-RU" w:eastAsia="zh-CN"/>
        </w:rPr>
        <w:t xml:space="preserve"> ППГ</w:t>
      </w:r>
      <w:r w:rsidRPr="0011745B">
        <w:rPr>
          <w:i/>
          <w:sz w:val="28"/>
          <w:szCs w:val="28"/>
          <w:lang w:val="ru-RU" w:eastAsia="zh-CN"/>
        </w:rPr>
        <w:t>, то правила разделов А (А)</w:t>
      </w:r>
      <w:r w:rsidR="006C0569">
        <w:rPr>
          <w:i/>
          <w:sz w:val="28"/>
          <w:szCs w:val="28"/>
          <w:lang w:val="ru-RU" w:eastAsia="zh-CN"/>
        </w:rPr>
        <w:t xml:space="preserve"> ППГ</w:t>
      </w:r>
      <w:r w:rsidRPr="0011745B">
        <w:rPr>
          <w:i/>
          <w:sz w:val="28"/>
          <w:szCs w:val="28"/>
          <w:lang w:val="ru-RU" w:eastAsia="zh-CN"/>
        </w:rPr>
        <w:t xml:space="preserve"> и В (С)</w:t>
      </w:r>
      <w:r w:rsidR="006C0569">
        <w:rPr>
          <w:i/>
          <w:sz w:val="28"/>
          <w:szCs w:val="28"/>
          <w:lang w:val="ru-RU" w:eastAsia="zh-CN"/>
        </w:rPr>
        <w:t xml:space="preserve"> ППГ</w:t>
      </w:r>
      <w:r w:rsidRPr="0011745B">
        <w:rPr>
          <w:i/>
          <w:sz w:val="28"/>
          <w:szCs w:val="28"/>
          <w:lang w:val="ru-RU" w:eastAsia="zh-CN"/>
        </w:rPr>
        <w:t xml:space="preserve"> не применяются. </w:t>
      </w:r>
    </w:p>
    <w:p w14:paraId="3C893772" w14:textId="04602AD2" w:rsidR="00F03BB3" w:rsidRPr="0011745B" w:rsidRDefault="00F03BB3" w:rsidP="00012467">
      <w:pPr>
        <w:pStyle w:val="12"/>
        <w:spacing w:before="120" w:after="0" w:line="276" w:lineRule="auto"/>
        <w:ind w:left="0" w:firstLine="709"/>
        <w:rPr>
          <w:sz w:val="28"/>
          <w:szCs w:val="28"/>
          <w:lang w:val="ru-RU"/>
        </w:rPr>
      </w:pPr>
      <w:r w:rsidRPr="0011745B">
        <w:rPr>
          <w:sz w:val="28"/>
          <w:szCs w:val="28"/>
          <w:lang w:val="ru-RU"/>
        </w:rPr>
        <w:t>2.12</w:t>
      </w:r>
      <w:r w:rsidR="006C0569">
        <w:rPr>
          <w:sz w:val="28"/>
          <w:szCs w:val="28"/>
          <w:lang w:val="ru-RU"/>
        </w:rPr>
        <w:t> </w:t>
      </w:r>
      <w:r w:rsidRPr="0011745B">
        <w:rPr>
          <w:bCs/>
          <w:sz w:val="28"/>
          <w:szCs w:val="28"/>
          <w:lang w:val="ru-RU"/>
        </w:rPr>
        <w:t xml:space="preserve">(21) </w:t>
      </w:r>
      <w:r w:rsidRPr="0011745B">
        <w:rPr>
          <w:sz w:val="28"/>
          <w:szCs w:val="28"/>
          <w:lang w:val="ru-RU"/>
        </w:rPr>
        <w:t xml:space="preserve">ОШИБКИ НА СТАРТЕ; ВЫПОЛНЕНИЕ НАКАЗАНИЙ; </w:t>
      </w:r>
      <w:r w:rsidRPr="0011745B">
        <w:rPr>
          <w:sz w:val="28"/>
          <w:szCs w:val="28"/>
          <w:lang w:val="ru-RU"/>
        </w:rPr>
        <w:br/>
        <w:t>В ПРЫЖКЕ</w:t>
      </w:r>
    </w:p>
    <w:p w14:paraId="7720DD5D" w14:textId="1B74AE32"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 xml:space="preserve">Правило 2.12.3 (21.3) </w:t>
      </w:r>
      <w:r w:rsidR="006C0569">
        <w:rPr>
          <w:sz w:val="28"/>
          <w:szCs w:val="28"/>
          <w:lang w:val="ru-RU"/>
        </w:rPr>
        <w:t xml:space="preserve">ППГ </w:t>
      </w:r>
      <w:r w:rsidRPr="0011745B">
        <w:rPr>
          <w:sz w:val="28"/>
          <w:szCs w:val="28"/>
          <w:lang w:val="ru-RU"/>
        </w:rPr>
        <w:t>изменено и добавлено новое правило 2.12.4 (21.4)</w:t>
      </w:r>
      <w:r w:rsidR="006C0569">
        <w:rPr>
          <w:sz w:val="28"/>
          <w:szCs w:val="28"/>
          <w:lang w:val="ru-RU"/>
        </w:rPr>
        <w:t xml:space="preserve"> ППГ</w:t>
      </w:r>
      <w:r w:rsidRPr="0011745B">
        <w:rPr>
          <w:sz w:val="28"/>
          <w:szCs w:val="28"/>
          <w:lang w:val="ru-RU"/>
        </w:rPr>
        <w:t>:</w:t>
      </w:r>
    </w:p>
    <w:p w14:paraId="42D92788" w14:textId="2118C1CD" w:rsidR="00F03BB3" w:rsidRPr="0011745B" w:rsidRDefault="00F03BB3" w:rsidP="00012467">
      <w:pPr>
        <w:pStyle w:val="a6"/>
        <w:spacing w:before="120" w:after="0" w:line="276" w:lineRule="auto"/>
        <w:ind w:left="0" w:firstLine="709"/>
        <w:rPr>
          <w:sz w:val="28"/>
          <w:szCs w:val="28"/>
          <w:lang w:val="ru-RU"/>
        </w:rPr>
      </w:pPr>
      <w:r w:rsidRPr="0011745B">
        <w:rPr>
          <w:b/>
          <w:sz w:val="28"/>
          <w:szCs w:val="28"/>
          <w:lang w:val="ru-RU"/>
        </w:rPr>
        <w:t>2.12.3</w:t>
      </w:r>
      <w:r w:rsidR="00D724E6">
        <w:rPr>
          <w:b/>
          <w:sz w:val="28"/>
          <w:szCs w:val="28"/>
          <w:lang w:val="ru-RU"/>
        </w:rPr>
        <w:t> </w:t>
      </w:r>
      <w:r w:rsidRPr="0011745B">
        <w:rPr>
          <w:b/>
          <w:sz w:val="28"/>
          <w:szCs w:val="28"/>
          <w:lang w:val="ru-RU"/>
        </w:rPr>
        <w:t>(21.3)</w:t>
      </w:r>
      <w:r w:rsidRPr="0011745B">
        <w:rPr>
          <w:bCs/>
          <w:sz w:val="28"/>
          <w:szCs w:val="28"/>
          <w:lang w:val="ru-RU"/>
        </w:rPr>
        <w:t xml:space="preserve"> </w:t>
      </w:r>
      <w:r w:rsidRPr="0011745B">
        <w:rPr>
          <w:sz w:val="28"/>
          <w:szCs w:val="28"/>
          <w:lang w:val="ru-RU"/>
        </w:rPr>
        <w:t xml:space="preserve">В течение последней минуты перед сигналом </w:t>
      </w:r>
      <w:r w:rsidRPr="0011745B">
        <w:rPr>
          <w:rStyle w:val="FontStyle111"/>
          <w:sz w:val="28"/>
          <w:szCs w:val="28"/>
          <w:lang w:val="ru-RU"/>
        </w:rPr>
        <w:t>«</w:t>
      </w:r>
      <w:r w:rsidRPr="0011745B">
        <w:rPr>
          <w:sz w:val="28"/>
          <w:szCs w:val="28"/>
          <w:lang w:val="ru-RU"/>
        </w:rPr>
        <w:t>Старт</w:t>
      </w:r>
      <w:r w:rsidRPr="0011745B">
        <w:rPr>
          <w:rStyle w:val="FontStyle111"/>
          <w:sz w:val="28"/>
          <w:szCs w:val="28"/>
          <w:lang w:val="ru-RU"/>
        </w:rPr>
        <w:t>»</w:t>
      </w:r>
      <w:r w:rsidRPr="0011745B">
        <w:rPr>
          <w:sz w:val="28"/>
          <w:szCs w:val="28"/>
          <w:lang w:val="ru-RU"/>
        </w:rPr>
        <w:t xml:space="preserve"> кайтборд, который останавливается, существенно замедляется или не продвигается существенно вперед, должен </w:t>
      </w:r>
      <w:r w:rsidRPr="0011745B">
        <w:rPr>
          <w:i/>
          <w:sz w:val="28"/>
          <w:szCs w:val="28"/>
          <w:lang w:val="ru-RU"/>
        </w:rPr>
        <w:t>сторониться</w:t>
      </w:r>
      <w:r w:rsidRPr="0011745B">
        <w:rPr>
          <w:sz w:val="28"/>
          <w:szCs w:val="28"/>
          <w:lang w:val="ru-RU"/>
        </w:rPr>
        <w:t xml:space="preserve"> всех остальных, кроме случаев, когда он непреднамеренно </w:t>
      </w:r>
      <w:r w:rsidRPr="0011745B">
        <w:rPr>
          <w:i/>
          <w:sz w:val="28"/>
          <w:szCs w:val="28"/>
          <w:lang w:val="ru-RU"/>
        </w:rPr>
        <w:t>опрокинулся</w:t>
      </w:r>
      <w:r w:rsidRPr="0011745B">
        <w:rPr>
          <w:sz w:val="28"/>
          <w:szCs w:val="28"/>
          <w:lang w:val="ru-RU"/>
        </w:rPr>
        <w:t>.</w:t>
      </w:r>
    </w:p>
    <w:p w14:paraId="1FCE51DE" w14:textId="5AE6626B" w:rsidR="00F03BB3" w:rsidRPr="0011745B" w:rsidRDefault="00F03BB3" w:rsidP="00012467">
      <w:pPr>
        <w:pStyle w:val="a6"/>
        <w:spacing w:before="120" w:after="0" w:line="276" w:lineRule="auto"/>
        <w:ind w:left="0" w:firstLine="709"/>
        <w:rPr>
          <w:sz w:val="28"/>
          <w:szCs w:val="28"/>
          <w:lang w:val="ru-RU"/>
        </w:rPr>
      </w:pPr>
      <w:r w:rsidRPr="0011745B">
        <w:rPr>
          <w:b/>
          <w:sz w:val="28"/>
          <w:szCs w:val="28"/>
          <w:lang w:val="ru-RU"/>
        </w:rPr>
        <w:t>2.12.4</w:t>
      </w:r>
      <w:r w:rsidR="00D724E6">
        <w:rPr>
          <w:sz w:val="28"/>
          <w:szCs w:val="28"/>
          <w:lang w:val="ru-RU"/>
        </w:rPr>
        <w:t> </w:t>
      </w:r>
      <w:r w:rsidRPr="0011745B">
        <w:rPr>
          <w:b/>
          <w:sz w:val="28"/>
          <w:szCs w:val="28"/>
          <w:lang w:val="ru-RU"/>
        </w:rPr>
        <w:t xml:space="preserve">(21.4) </w:t>
      </w:r>
      <w:r w:rsidRPr="0011745B">
        <w:rPr>
          <w:sz w:val="28"/>
          <w:szCs w:val="28"/>
          <w:lang w:val="ru-RU"/>
        </w:rPr>
        <w:t>Кайтборд, который находится</w:t>
      </w:r>
      <w:r w:rsidRPr="0011745B">
        <w:rPr>
          <w:i/>
          <w:sz w:val="28"/>
          <w:szCs w:val="28"/>
          <w:lang w:val="ru-RU"/>
        </w:rPr>
        <w:t xml:space="preserve"> в прыжке</w:t>
      </w:r>
      <w:r w:rsidRPr="0011745B">
        <w:rPr>
          <w:sz w:val="28"/>
          <w:szCs w:val="28"/>
          <w:lang w:val="ru-RU"/>
        </w:rPr>
        <w:t>,</w:t>
      </w:r>
      <w:r w:rsidRPr="0011745B">
        <w:rPr>
          <w:i/>
          <w:sz w:val="28"/>
          <w:szCs w:val="28"/>
          <w:lang w:val="ru-RU"/>
        </w:rPr>
        <w:t xml:space="preserve"> </w:t>
      </w:r>
      <w:r w:rsidRPr="0011745B">
        <w:rPr>
          <w:sz w:val="28"/>
          <w:szCs w:val="28"/>
          <w:lang w:val="ru-RU"/>
        </w:rPr>
        <w:t xml:space="preserve">должен </w:t>
      </w:r>
      <w:r w:rsidRPr="0011745B">
        <w:rPr>
          <w:i/>
          <w:sz w:val="28"/>
          <w:szCs w:val="28"/>
          <w:lang w:val="ru-RU"/>
        </w:rPr>
        <w:t xml:space="preserve">сторониться </w:t>
      </w:r>
      <w:r w:rsidRPr="0011745B">
        <w:rPr>
          <w:sz w:val="28"/>
          <w:szCs w:val="28"/>
          <w:lang w:val="ru-RU"/>
        </w:rPr>
        <w:t>того, который не</w:t>
      </w:r>
      <w:r w:rsidRPr="0011745B">
        <w:rPr>
          <w:i/>
          <w:sz w:val="28"/>
          <w:szCs w:val="28"/>
          <w:lang w:val="ru-RU"/>
        </w:rPr>
        <w:t xml:space="preserve"> в прыжке</w:t>
      </w:r>
      <w:r w:rsidRPr="0011745B">
        <w:rPr>
          <w:sz w:val="28"/>
          <w:szCs w:val="28"/>
          <w:lang w:val="ru-RU"/>
        </w:rPr>
        <w:t>.</w:t>
      </w:r>
    </w:p>
    <w:p w14:paraId="492773BC" w14:textId="0E9F0680"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2.13</w:t>
      </w:r>
      <w:r w:rsidR="00D724E6">
        <w:rPr>
          <w:sz w:val="28"/>
          <w:szCs w:val="28"/>
          <w:lang w:val="ru-RU"/>
        </w:rPr>
        <w:t> </w:t>
      </w:r>
      <w:r w:rsidRPr="0011745B">
        <w:rPr>
          <w:bCs/>
          <w:sz w:val="28"/>
          <w:szCs w:val="28"/>
          <w:lang w:val="ru-RU"/>
        </w:rPr>
        <w:t>(22)</w:t>
      </w:r>
      <w:r w:rsidR="003F3183">
        <w:rPr>
          <w:b w:val="0"/>
          <w:sz w:val="28"/>
          <w:szCs w:val="28"/>
          <w:lang w:val="ru-RU"/>
        </w:rPr>
        <w:t> </w:t>
      </w:r>
      <w:r w:rsidR="00013E88">
        <w:rPr>
          <w:sz w:val="28"/>
          <w:szCs w:val="28"/>
          <w:lang w:val="ru-RU"/>
        </w:rPr>
        <w:t xml:space="preserve">КАЙТБОРД ОПРОКИНУВШИЙСЯ; </w:t>
      </w:r>
      <w:r w:rsidRPr="0011745B">
        <w:rPr>
          <w:sz w:val="28"/>
          <w:szCs w:val="28"/>
          <w:lang w:val="ru-RU"/>
        </w:rPr>
        <w:t>ПОДНИМАЮЩИЙСЯ; НА МЕЛИ; ОКАЗЫВАЮЩИЙ ПОМОЩЬ</w:t>
      </w:r>
    </w:p>
    <w:p w14:paraId="098FD515" w14:textId="15D71470"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Правило </w:t>
      </w:r>
      <w:r w:rsidR="00D724E6">
        <w:rPr>
          <w:sz w:val="28"/>
          <w:szCs w:val="28"/>
          <w:lang w:val="ru-RU"/>
        </w:rPr>
        <w:t>2.13 (</w:t>
      </w:r>
      <w:r w:rsidRPr="0011745B">
        <w:rPr>
          <w:sz w:val="28"/>
          <w:szCs w:val="28"/>
          <w:lang w:val="ru-RU"/>
        </w:rPr>
        <w:t>22</w:t>
      </w:r>
      <w:r w:rsidR="00D724E6">
        <w:rPr>
          <w:sz w:val="28"/>
          <w:szCs w:val="28"/>
          <w:lang w:val="ru-RU"/>
        </w:rPr>
        <w:t>)</w:t>
      </w:r>
      <w:r w:rsidRPr="0011745B">
        <w:rPr>
          <w:sz w:val="28"/>
          <w:szCs w:val="28"/>
          <w:lang w:val="ru-RU"/>
        </w:rPr>
        <w:t xml:space="preserve"> </w:t>
      </w:r>
      <w:r w:rsidR="00D724E6">
        <w:rPr>
          <w:sz w:val="28"/>
          <w:szCs w:val="28"/>
          <w:lang w:val="ru-RU"/>
        </w:rPr>
        <w:t>ППГ</w:t>
      </w:r>
      <w:r w:rsidRPr="0011745B">
        <w:rPr>
          <w:sz w:val="28"/>
          <w:szCs w:val="28"/>
          <w:lang w:val="ru-RU"/>
        </w:rPr>
        <w:t>заменено на:</w:t>
      </w:r>
    </w:p>
    <w:p w14:paraId="6DEE3BAD" w14:textId="77777777" w:rsidR="00F03BB3" w:rsidRPr="0011745B" w:rsidRDefault="00F03BB3" w:rsidP="00012467">
      <w:pPr>
        <w:pStyle w:val="a6"/>
        <w:spacing w:before="120" w:after="0" w:line="276" w:lineRule="auto"/>
        <w:ind w:left="0" w:firstLine="709"/>
        <w:rPr>
          <w:sz w:val="28"/>
          <w:szCs w:val="28"/>
          <w:lang w:val="ru-RU"/>
        </w:rPr>
      </w:pPr>
      <w:r w:rsidRPr="0011745B">
        <w:rPr>
          <w:b/>
          <w:sz w:val="28"/>
          <w:szCs w:val="28"/>
          <w:lang w:val="ru-RU"/>
        </w:rPr>
        <w:t>2.13.1</w:t>
      </w:r>
      <w:r w:rsidRPr="0011745B">
        <w:rPr>
          <w:sz w:val="28"/>
          <w:szCs w:val="28"/>
          <w:lang w:val="ru-RU"/>
        </w:rPr>
        <w:tab/>
      </w:r>
      <w:r w:rsidRPr="0011745B">
        <w:rPr>
          <w:b/>
          <w:sz w:val="28"/>
          <w:szCs w:val="28"/>
          <w:lang w:val="ru-RU"/>
        </w:rPr>
        <w:t xml:space="preserve">(22.1) </w:t>
      </w:r>
      <w:r w:rsidRPr="0011745B">
        <w:rPr>
          <w:sz w:val="28"/>
          <w:szCs w:val="28"/>
          <w:lang w:val="ru-RU"/>
        </w:rPr>
        <w:t xml:space="preserve">Если возможно, кайтборд должен избегать кайтборда, который или </w:t>
      </w:r>
      <w:r w:rsidRPr="0011745B">
        <w:rPr>
          <w:i/>
          <w:sz w:val="28"/>
          <w:szCs w:val="28"/>
          <w:lang w:val="ru-RU"/>
        </w:rPr>
        <w:t>опрокинулся,</w:t>
      </w:r>
      <w:r w:rsidRPr="0011745B">
        <w:rPr>
          <w:sz w:val="28"/>
          <w:szCs w:val="28"/>
          <w:lang w:val="ru-RU"/>
        </w:rPr>
        <w:t xml:space="preserve"> или находится на мели, или пытается оказать помощь лицу либо судну, находящемуся в опасности.</w:t>
      </w:r>
    </w:p>
    <w:p w14:paraId="67744CC3" w14:textId="77777777" w:rsidR="00F03BB3" w:rsidRPr="0011745B" w:rsidRDefault="00F03BB3" w:rsidP="00012467">
      <w:pPr>
        <w:pStyle w:val="a6"/>
        <w:spacing w:before="120" w:after="0" w:line="276" w:lineRule="auto"/>
        <w:ind w:left="0" w:firstLine="709"/>
        <w:rPr>
          <w:sz w:val="28"/>
          <w:szCs w:val="28"/>
          <w:lang w:val="ru-RU"/>
        </w:rPr>
      </w:pPr>
      <w:r w:rsidRPr="0011745B">
        <w:rPr>
          <w:b/>
          <w:sz w:val="28"/>
          <w:szCs w:val="28"/>
          <w:lang w:val="ru-RU"/>
        </w:rPr>
        <w:t>2.13.2</w:t>
      </w:r>
      <w:r w:rsidRPr="0011745B">
        <w:rPr>
          <w:b/>
          <w:sz w:val="28"/>
          <w:szCs w:val="28"/>
          <w:lang w:val="ru-RU"/>
        </w:rPr>
        <w:tab/>
        <w:t xml:space="preserve">(22.2) </w:t>
      </w:r>
      <w:r w:rsidRPr="0011745B">
        <w:rPr>
          <w:i/>
          <w:sz w:val="28"/>
          <w:szCs w:val="28"/>
          <w:lang w:val="ru-RU"/>
        </w:rPr>
        <w:t>Поднимающийся</w:t>
      </w:r>
      <w:r w:rsidRPr="0011745B">
        <w:rPr>
          <w:b/>
          <w:sz w:val="28"/>
          <w:szCs w:val="28"/>
          <w:lang w:val="ru-RU"/>
        </w:rPr>
        <w:t xml:space="preserve"> </w:t>
      </w:r>
      <w:r w:rsidRPr="0011745B">
        <w:rPr>
          <w:sz w:val="28"/>
          <w:szCs w:val="28"/>
          <w:lang w:val="ru-RU"/>
        </w:rPr>
        <w:t xml:space="preserve">кайтборд должен </w:t>
      </w:r>
      <w:r w:rsidRPr="0011745B">
        <w:rPr>
          <w:i/>
          <w:sz w:val="28"/>
          <w:szCs w:val="28"/>
          <w:lang w:val="ru-RU"/>
        </w:rPr>
        <w:t>сторониться</w:t>
      </w:r>
      <w:r w:rsidRPr="0011745B">
        <w:rPr>
          <w:sz w:val="28"/>
          <w:szCs w:val="28"/>
          <w:lang w:val="ru-RU"/>
        </w:rPr>
        <w:t xml:space="preserve"> кайтборда, который не делает этого. </w:t>
      </w:r>
    </w:p>
    <w:p w14:paraId="73B1CAD9" w14:textId="77777777" w:rsidR="00F03BB3" w:rsidRPr="0011745B" w:rsidRDefault="00F03BB3" w:rsidP="00012467">
      <w:pPr>
        <w:pStyle w:val="12"/>
        <w:spacing w:after="0" w:line="276" w:lineRule="auto"/>
        <w:ind w:left="0" w:firstLine="709"/>
        <w:jc w:val="both"/>
        <w:rPr>
          <w:sz w:val="28"/>
          <w:szCs w:val="28"/>
          <w:lang w:val="ru-RU"/>
        </w:rPr>
      </w:pPr>
    </w:p>
    <w:p w14:paraId="06BFEA43" w14:textId="30712B46" w:rsidR="00F03BB3" w:rsidRPr="0011745B" w:rsidRDefault="006B0F0E" w:rsidP="00012467">
      <w:pPr>
        <w:pStyle w:val="12"/>
        <w:spacing w:after="0" w:line="276" w:lineRule="auto"/>
        <w:ind w:left="0" w:firstLine="709"/>
        <w:jc w:val="both"/>
        <w:rPr>
          <w:sz w:val="28"/>
          <w:szCs w:val="28"/>
          <w:lang w:val="ru-RU"/>
        </w:rPr>
      </w:pPr>
      <w:r>
        <w:rPr>
          <w:sz w:val="28"/>
          <w:szCs w:val="28"/>
          <w:lang w:val="ru-RU"/>
        </w:rPr>
        <w:t>Е</w:t>
      </w:r>
      <w:r w:rsidRPr="0011745B">
        <w:rPr>
          <w:sz w:val="28"/>
          <w:szCs w:val="28"/>
          <w:lang w:val="ru-RU"/>
        </w:rPr>
        <w:t>3</w:t>
      </w:r>
      <w:r w:rsidR="00175668">
        <w:rPr>
          <w:sz w:val="28"/>
          <w:szCs w:val="28"/>
          <w:lang w:val="ru-RU"/>
        </w:rPr>
        <w:t> </w:t>
      </w:r>
      <w:r w:rsidR="00F03BB3" w:rsidRPr="0011745B">
        <w:rPr>
          <w:bCs/>
          <w:sz w:val="28"/>
          <w:szCs w:val="28"/>
          <w:lang w:val="ru-RU"/>
        </w:rPr>
        <w:t>(</w:t>
      </w:r>
      <w:r w:rsidR="00F03BB3" w:rsidRPr="0011745B">
        <w:rPr>
          <w:bCs/>
          <w:sz w:val="28"/>
          <w:szCs w:val="28"/>
        </w:rPr>
        <w:t>F</w:t>
      </w:r>
      <w:r w:rsidR="00F03BB3" w:rsidRPr="0011745B">
        <w:rPr>
          <w:bCs/>
          <w:sz w:val="28"/>
          <w:szCs w:val="28"/>
          <w:lang w:val="ru-RU"/>
        </w:rPr>
        <w:t>3)</w:t>
      </w:r>
      <w:r w:rsidR="00F03BB3" w:rsidRPr="0011745B">
        <w:rPr>
          <w:b w:val="0"/>
          <w:sz w:val="28"/>
          <w:szCs w:val="28"/>
          <w:lang w:val="ru-RU"/>
        </w:rPr>
        <w:t xml:space="preserve"> </w:t>
      </w:r>
      <w:r w:rsidR="00F03BB3" w:rsidRPr="0011745B">
        <w:rPr>
          <w:sz w:val="28"/>
          <w:szCs w:val="28"/>
          <w:lang w:val="ru-RU"/>
        </w:rPr>
        <w:t>ИЗМЕНЕНИЯ В ПРАВИЛАХ ЧАСТИ 3</w:t>
      </w:r>
      <w:r w:rsidR="00175668">
        <w:rPr>
          <w:sz w:val="28"/>
          <w:szCs w:val="28"/>
          <w:lang w:val="ru-RU"/>
        </w:rPr>
        <w:t xml:space="preserve"> ППГ</w:t>
      </w:r>
    </w:p>
    <w:p w14:paraId="0B8AB089" w14:textId="1DEC5C09"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3.2</w:t>
      </w:r>
      <w:r w:rsidR="00175668">
        <w:rPr>
          <w:sz w:val="28"/>
          <w:szCs w:val="28"/>
          <w:lang w:val="ru-RU"/>
        </w:rPr>
        <w:t> </w:t>
      </w:r>
      <w:r w:rsidRPr="0011745B">
        <w:rPr>
          <w:bCs/>
          <w:sz w:val="28"/>
          <w:szCs w:val="28"/>
          <w:lang w:val="ru-RU"/>
        </w:rPr>
        <w:t>(26)</w:t>
      </w:r>
      <w:r w:rsidRPr="0011745B">
        <w:rPr>
          <w:b w:val="0"/>
          <w:sz w:val="28"/>
          <w:szCs w:val="28"/>
          <w:lang w:val="ru-RU"/>
        </w:rPr>
        <w:t xml:space="preserve"> </w:t>
      </w:r>
      <w:r w:rsidRPr="0011745B">
        <w:rPr>
          <w:sz w:val="28"/>
          <w:szCs w:val="28"/>
          <w:lang w:val="ru-RU"/>
        </w:rPr>
        <w:t xml:space="preserve">СТАРТОВАЯ ПРОЦЕДУРА ГОНКИ </w:t>
      </w:r>
    </w:p>
    <w:p w14:paraId="62A320FA" w14:textId="03BEB80C" w:rsidR="00F03BB3" w:rsidRPr="0011745B" w:rsidRDefault="00F03BB3" w:rsidP="00012467">
      <w:pPr>
        <w:pStyle w:val="a6"/>
        <w:spacing w:before="120" w:after="0" w:line="276" w:lineRule="auto"/>
        <w:ind w:left="0" w:firstLine="709"/>
        <w:rPr>
          <w:sz w:val="28"/>
          <w:szCs w:val="28"/>
          <w:lang w:val="ru-RU" w:eastAsia="zh-CN"/>
        </w:rPr>
      </w:pPr>
      <w:r w:rsidRPr="0011745B">
        <w:rPr>
          <w:sz w:val="28"/>
          <w:szCs w:val="28"/>
          <w:lang w:val="ru-RU"/>
        </w:rPr>
        <w:t>Правило 3.2 (26)</w:t>
      </w:r>
      <w:r w:rsidRPr="0011745B">
        <w:rPr>
          <w:sz w:val="28"/>
          <w:szCs w:val="28"/>
          <w:lang w:val="ru-RU" w:eastAsia="zh-CN"/>
        </w:rPr>
        <w:t xml:space="preserve"> </w:t>
      </w:r>
      <w:r w:rsidR="00175668">
        <w:rPr>
          <w:sz w:val="28"/>
          <w:szCs w:val="28"/>
          <w:lang w:val="ru-RU" w:eastAsia="zh-CN"/>
        </w:rPr>
        <w:t xml:space="preserve">ППГ </w:t>
      </w:r>
      <w:r w:rsidRPr="0011745B">
        <w:rPr>
          <w:sz w:val="28"/>
          <w:szCs w:val="28"/>
          <w:lang w:val="ru-RU" w:eastAsia="zh-CN"/>
        </w:rPr>
        <w:t>заменено на:</w:t>
      </w:r>
    </w:p>
    <w:p w14:paraId="27351347" w14:textId="77777777" w:rsidR="00F03BB3" w:rsidRPr="0011745B" w:rsidRDefault="00F03BB3" w:rsidP="00012467">
      <w:pPr>
        <w:shd w:val="clear" w:color="auto" w:fill="FFFFFF"/>
        <w:spacing w:before="120" w:after="120"/>
        <w:ind w:firstLine="709"/>
        <w:jc w:val="both"/>
        <w:rPr>
          <w:rFonts w:ascii="Times New Roman" w:hAnsi="Times New Roman"/>
          <w:sz w:val="28"/>
          <w:szCs w:val="28"/>
        </w:rPr>
      </w:pPr>
      <w:r w:rsidRPr="0011745B">
        <w:rPr>
          <w:rFonts w:ascii="Times New Roman" w:hAnsi="Times New Roman"/>
          <w:sz w:val="28"/>
          <w:szCs w:val="28"/>
        </w:rPr>
        <w:lastRenderedPageBreak/>
        <w:t>Стартовая процедура гонки должна проводиться с использованием указанных ниже сигналов. Время должно браться по зрительным сигналам; отсутствие звукового сигнала не должно приниматься во внимание.</w:t>
      </w:r>
    </w:p>
    <w:tbl>
      <w:tblPr>
        <w:tblW w:w="8505" w:type="dxa"/>
        <w:jc w:val="center"/>
        <w:tblInd w:w="279" w:type="dxa"/>
        <w:tblLayout w:type="fixed"/>
        <w:tblLook w:val="00A0" w:firstRow="1" w:lastRow="0" w:firstColumn="1" w:lastColumn="0" w:noHBand="0" w:noVBand="0"/>
      </w:tblPr>
      <w:tblGrid>
        <w:gridCol w:w="1701"/>
        <w:gridCol w:w="2552"/>
        <w:gridCol w:w="1417"/>
        <w:gridCol w:w="2835"/>
      </w:tblGrid>
      <w:tr w:rsidR="00F03BB3" w:rsidRPr="0011745B" w14:paraId="2E859C3D" w14:textId="77777777" w:rsidTr="008E2909">
        <w:trPr>
          <w:jc w:val="center"/>
        </w:trPr>
        <w:tc>
          <w:tcPr>
            <w:tcW w:w="1701" w:type="dxa"/>
            <w:tcBorders>
              <w:top w:val="single" w:sz="4" w:space="0" w:color="auto"/>
              <w:left w:val="single" w:sz="4" w:space="0" w:color="auto"/>
              <w:bottom w:val="single" w:sz="4" w:space="0" w:color="auto"/>
              <w:right w:val="single" w:sz="4" w:space="0" w:color="auto"/>
            </w:tcBorders>
            <w:hideMark/>
          </w:tcPr>
          <w:p w14:paraId="3A315952" w14:textId="77777777" w:rsidR="00F03BB3" w:rsidRPr="0011745B" w:rsidRDefault="00F03BB3" w:rsidP="00F03BB3">
            <w:pPr>
              <w:widowControl w:val="0"/>
              <w:tabs>
                <w:tab w:val="left" w:pos="566"/>
              </w:tabs>
              <w:autoSpaceDE w:val="0"/>
              <w:autoSpaceDN w:val="0"/>
              <w:adjustRightInd w:val="0"/>
              <w:spacing w:before="10" w:line="240" w:lineRule="auto"/>
              <w:rPr>
                <w:rFonts w:ascii="Times New Roman" w:hAnsi="Times New Roman"/>
                <w:i/>
                <w:sz w:val="28"/>
                <w:szCs w:val="28"/>
              </w:rPr>
            </w:pPr>
            <w:r w:rsidRPr="0011745B">
              <w:rPr>
                <w:rFonts w:ascii="Times New Roman" w:hAnsi="Times New Roman"/>
                <w:i/>
                <w:sz w:val="28"/>
                <w:szCs w:val="28"/>
              </w:rPr>
              <w:t xml:space="preserve">Минуты </w:t>
            </w:r>
            <w:r w:rsidRPr="0011745B">
              <w:rPr>
                <w:rFonts w:ascii="Times New Roman" w:hAnsi="Times New Roman"/>
                <w:i/>
                <w:sz w:val="28"/>
                <w:szCs w:val="28"/>
              </w:rPr>
              <w:br/>
              <w:t xml:space="preserve">до сигнала </w:t>
            </w:r>
            <w:r w:rsidRPr="0011745B">
              <w:rPr>
                <w:rFonts w:ascii="Times New Roman" w:hAnsi="Times New Roman"/>
                <w:sz w:val="28"/>
                <w:szCs w:val="28"/>
              </w:rPr>
              <w:t>«</w:t>
            </w:r>
            <w:r w:rsidRPr="0011745B">
              <w:rPr>
                <w:rFonts w:ascii="Times New Roman" w:hAnsi="Times New Roman"/>
                <w:i/>
                <w:sz w:val="28"/>
                <w:szCs w:val="28"/>
              </w:rPr>
              <w:t>Старт</w:t>
            </w:r>
            <w:r w:rsidRPr="0011745B">
              <w:rPr>
                <w:rFonts w:ascii="Times New Roman" w:hAnsi="Times New Roman"/>
                <w:sz w:val="28"/>
                <w:szCs w:val="28"/>
              </w:rPr>
              <w:t>»</w:t>
            </w:r>
          </w:p>
        </w:tc>
        <w:tc>
          <w:tcPr>
            <w:tcW w:w="2552" w:type="dxa"/>
            <w:tcBorders>
              <w:top w:val="single" w:sz="4" w:space="0" w:color="auto"/>
              <w:left w:val="single" w:sz="4" w:space="0" w:color="auto"/>
              <w:bottom w:val="single" w:sz="4" w:space="0" w:color="auto"/>
              <w:right w:val="single" w:sz="4" w:space="0" w:color="auto"/>
            </w:tcBorders>
            <w:hideMark/>
          </w:tcPr>
          <w:p w14:paraId="123C600E" w14:textId="77777777" w:rsidR="00F03BB3" w:rsidRPr="0011745B" w:rsidRDefault="00F03BB3" w:rsidP="00F03BB3">
            <w:pPr>
              <w:widowControl w:val="0"/>
              <w:tabs>
                <w:tab w:val="left" w:pos="566"/>
              </w:tabs>
              <w:autoSpaceDE w:val="0"/>
              <w:autoSpaceDN w:val="0"/>
              <w:adjustRightInd w:val="0"/>
              <w:spacing w:before="10" w:line="240" w:lineRule="auto"/>
              <w:rPr>
                <w:rFonts w:ascii="Times New Roman" w:hAnsi="Times New Roman"/>
                <w:i/>
                <w:sz w:val="28"/>
                <w:szCs w:val="28"/>
              </w:rPr>
            </w:pPr>
            <w:r w:rsidRPr="0011745B">
              <w:rPr>
                <w:rFonts w:ascii="Times New Roman" w:hAnsi="Times New Roman"/>
                <w:i/>
                <w:sz w:val="28"/>
                <w:szCs w:val="28"/>
              </w:rPr>
              <w:t>Зрительный сигнал</w:t>
            </w:r>
          </w:p>
        </w:tc>
        <w:tc>
          <w:tcPr>
            <w:tcW w:w="1417" w:type="dxa"/>
            <w:tcBorders>
              <w:top w:val="single" w:sz="4" w:space="0" w:color="auto"/>
              <w:left w:val="single" w:sz="4" w:space="0" w:color="auto"/>
              <w:bottom w:val="single" w:sz="4" w:space="0" w:color="auto"/>
              <w:right w:val="single" w:sz="4" w:space="0" w:color="auto"/>
            </w:tcBorders>
            <w:hideMark/>
          </w:tcPr>
          <w:p w14:paraId="313DB495" w14:textId="77777777" w:rsidR="00F03BB3" w:rsidRPr="0011745B" w:rsidRDefault="00F03BB3" w:rsidP="00F03BB3">
            <w:pPr>
              <w:widowControl w:val="0"/>
              <w:tabs>
                <w:tab w:val="left" w:pos="566"/>
              </w:tabs>
              <w:autoSpaceDE w:val="0"/>
              <w:autoSpaceDN w:val="0"/>
              <w:adjustRightInd w:val="0"/>
              <w:spacing w:before="10" w:line="240" w:lineRule="auto"/>
              <w:rPr>
                <w:rFonts w:ascii="Times New Roman" w:hAnsi="Times New Roman"/>
                <w:i/>
                <w:sz w:val="28"/>
                <w:szCs w:val="28"/>
              </w:rPr>
            </w:pPr>
            <w:r w:rsidRPr="0011745B">
              <w:rPr>
                <w:rFonts w:ascii="Times New Roman" w:hAnsi="Times New Roman"/>
                <w:i/>
                <w:sz w:val="28"/>
                <w:szCs w:val="28"/>
              </w:rPr>
              <w:t>Звуковой сигнал</w:t>
            </w:r>
          </w:p>
        </w:tc>
        <w:tc>
          <w:tcPr>
            <w:tcW w:w="2835" w:type="dxa"/>
            <w:tcBorders>
              <w:top w:val="single" w:sz="4" w:space="0" w:color="auto"/>
              <w:left w:val="single" w:sz="4" w:space="0" w:color="auto"/>
              <w:bottom w:val="single" w:sz="4" w:space="0" w:color="auto"/>
              <w:right w:val="single" w:sz="4" w:space="0" w:color="auto"/>
            </w:tcBorders>
            <w:hideMark/>
          </w:tcPr>
          <w:p w14:paraId="27457426" w14:textId="77777777" w:rsidR="00F03BB3" w:rsidRPr="0011745B" w:rsidRDefault="00F03BB3" w:rsidP="00BF085D">
            <w:pPr>
              <w:widowControl w:val="0"/>
              <w:tabs>
                <w:tab w:val="left" w:pos="566"/>
              </w:tabs>
              <w:autoSpaceDE w:val="0"/>
              <w:autoSpaceDN w:val="0"/>
              <w:adjustRightInd w:val="0"/>
              <w:spacing w:before="10" w:line="240" w:lineRule="auto"/>
              <w:ind w:hanging="124"/>
              <w:rPr>
                <w:rFonts w:ascii="Times New Roman" w:hAnsi="Times New Roman"/>
                <w:i/>
                <w:sz w:val="28"/>
                <w:szCs w:val="28"/>
              </w:rPr>
            </w:pPr>
            <w:r w:rsidRPr="0011745B">
              <w:rPr>
                <w:rFonts w:ascii="Times New Roman" w:hAnsi="Times New Roman"/>
                <w:i/>
                <w:sz w:val="28"/>
                <w:szCs w:val="28"/>
              </w:rPr>
              <w:t>Значение</w:t>
            </w:r>
          </w:p>
        </w:tc>
      </w:tr>
      <w:tr w:rsidR="00F03BB3" w:rsidRPr="0011745B" w14:paraId="23CD0BFE" w14:textId="77777777" w:rsidTr="008E2909">
        <w:trPr>
          <w:jc w:val="center"/>
        </w:trPr>
        <w:tc>
          <w:tcPr>
            <w:tcW w:w="1701" w:type="dxa"/>
            <w:tcBorders>
              <w:top w:val="single" w:sz="4" w:space="0" w:color="auto"/>
              <w:left w:val="single" w:sz="4" w:space="0" w:color="auto"/>
              <w:bottom w:val="single" w:sz="4" w:space="0" w:color="auto"/>
              <w:right w:val="single" w:sz="4" w:space="0" w:color="auto"/>
            </w:tcBorders>
            <w:hideMark/>
          </w:tcPr>
          <w:p w14:paraId="56C7A01C" w14:textId="77777777" w:rsidR="00F03BB3" w:rsidRPr="0011745B" w:rsidRDefault="00F03BB3" w:rsidP="00F03BB3">
            <w:pPr>
              <w:widowControl w:val="0"/>
              <w:tabs>
                <w:tab w:val="left" w:pos="566"/>
              </w:tabs>
              <w:autoSpaceDE w:val="0"/>
              <w:autoSpaceDN w:val="0"/>
              <w:adjustRightInd w:val="0"/>
              <w:spacing w:line="240" w:lineRule="auto"/>
              <w:rPr>
                <w:rFonts w:ascii="Times New Roman" w:hAnsi="Times New Roman"/>
                <w:sz w:val="28"/>
                <w:szCs w:val="28"/>
              </w:rPr>
            </w:pPr>
            <w:r w:rsidRPr="0011745B">
              <w:rPr>
                <w:rFonts w:ascii="Times New Roman" w:hAnsi="Times New Roman"/>
                <w:sz w:val="28"/>
                <w:szCs w:val="28"/>
              </w:rPr>
              <w:t xml:space="preserve">  3</w:t>
            </w:r>
          </w:p>
        </w:tc>
        <w:tc>
          <w:tcPr>
            <w:tcW w:w="2552" w:type="dxa"/>
            <w:tcBorders>
              <w:top w:val="single" w:sz="4" w:space="0" w:color="auto"/>
              <w:left w:val="single" w:sz="4" w:space="0" w:color="auto"/>
              <w:bottom w:val="single" w:sz="4" w:space="0" w:color="auto"/>
              <w:right w:val="single" w:sz="4" w:space="0" w:color="auto"/>
            </w:tcBorders>
            <w:hideMark/>
          </w:tcPr>
          <w:p w14:paraId="435624BE" w14:textId="77777777" w:rsidR="00F03BB3" w:rsidRPr="0011745B" w:rsidRDefault="00F03BB3" w:rsidP="00F03BB3">
            <w:pPr>
              <w:widowControl w:val="0"/>
              <w:tabs>
                <w:tab w:val="left" w:pos="566"/>
              </w:tabs>
              <w:autoSpaceDE w:val="0"/>
              <w:autoSpaceDN w:val="0"/>
              <w:adjustRightInd w:val="0"/>
              <w:spacing w:line="240" w:lineRule="auto"/>
              <w:rPr>
                <w:rFonts w:ascii="Times New Roman" w:hAnsi="Times New Roman"/>
                <w:sz w:val="28"/>
                <w:szCs w:val="28"/>
              </w:rPr>
            </w:pPr>
            <w:r w:rsidRPr="0011745B">
              <w:rPr>
                <w:rFonts w:ascii="Times New Roman" w:hAnsi="Times New Roman"/>
                <w:sz w:val="28"/>
                <w:szCs w:val="28"/>
              </w:rPr>
              <w:t>Флаг класса</w:t>
            </w:r>
          </w:p>
        </w:tc>
        <w:tc>
          <w:tcPr>
            <w:tcW w:w="1417" w:type="dxa"/>
            <w:tcBorders>
              <w:top w:val="single" w:sz="4" w:space="0" w:color="auto"/>
              <w:left w:val="single" w:sz="4" w:space="0" w:color="auto"/>
              <w:bottom w:val="single" w:sz="4" w:space="0" w:color="auto"/>
              <w:right w:val="single" w:sz="4" w:space="0" w:color="auto"/>
            </w:tcBorders>
            <w:hideMark/>
          </w:tcPr>
          <w:p w14:paraId="5ACC6D4E" w14:textId="77777777" w:rsidR="00F03BB3" w:rsidRPr="0011745B" w:rsidRDefault="00F03BB3" w:rsidP="00F03BB3">
            <w:pPr>
              <w:widowControl w:val="0"/>
              <w:tabs>
                <w:tab w:val="left" w:pos="566"/>
              </w:tabs>
              <w:autoSpaceDE w:val="0"/>
              <w:autoSpaceDN w:val="0"/>
              <w:adjustRightInd w:val="0"/>
              <w:spacing w:line="240" w:lineRule="auto"/>
              <w:rPr>
                <w:rFonts w:ascii="Times New Roman" w:hAnsi="Times New Roman"/>
                <w:sz w:val="28"/>
                <w:szCs w:val="28"/>
              </w:rPr>
            </w:pPr>
            <w:r w:rsidRPr="0011745B">
              <w:rPr>
                <w:rFonts w:ascii="Times New Roman" w:hAnsi="Times New Roman"/>
                <w:sz w:val="28"/>
                <w:szCs w:val="28"/>
              </w:rPr>
              <w:t>Один</w:t>
            </w:r>
          </w:p>
        </w:tc>
        <w:tc>
          <w:tcPr>
            <w:tcW w:w="2835" w:type="dxa"/>
            <w:tcBorders>
              <w:top w:val="single" w:sz="4" w:space="0" w:color="auto"/>
              <w:left w:val="single" w:sz="4" w:space="0" w:color="auto"/>
              <w:bottom w:val="single" w:sz="4" w:space="0" w:color="auto"/>
              <w:right w:val="single" w:sz="4" w:space="0" w:color="auto"/>
            </w:tcBorders>
            <w:hideMark/>
          </w:tcPr>
          <w:p w14:paraId="6F8A32D5" w14:textId="77777777" w:rsidR="00F03BB3" w:rsidRPr="0011745B" w:rsidRDefault="00F03BB3" w:rsidP="00F03BB3">
            <w:pPr>
              <w:widowControl w:val="0"/>
              <w:tabs>
                <w:tab w:val="left" w:pos="566"/>
              </w:tabs>
              <w:autoSpaceDE w:val="0"/>
              <w:autoSpaceDN w:val="0"/>
              <w:adjustRightInd w:val="0"/>
              <w:spacing w:line="240" w:lineRule="auto"/>
              <w:rPr>
                <w:rFonts w:ascii="Times New Roman" w:hAnsi="Times New Roman"/>
                <w:sz w:val="28"/>
                <w:szCs w:val="28"/>
              </w:rPr>
            </w:pPr>
            <w:r w:rsidRPr="0011745B">
              <w:rPr>
                <w:rFonts w:ascii="Times New Roman" w:hAnsi="Times New Roman"/>
                <w:sz w:val="28"/>
                <w:szCs w:val="28"/>
              </w:rPr>
              <w:t>Сигнал «Предупреждение»</w:t>
            </w:r>
          </w:p>
        </w:tc>
      </w:tr>
      <w:tr w:rsidR="00F03BB3" w:rsidRPr="0011745B" w14:paraId="71D7BF4A" w14:textId="77777777" w:rsidTr="008E2909">
        <w:trPr>
          <w:jc w:val="center"/>
        </w:trPr>
        <w:tc>
          <w:tcPr>
            <w:tcW w:w="1701" w:type="dxa"/>
            <w:tcBorders>
              <w:top w:val="single" w:sz="4" w:space="0" w:color="auto"/>
              <w:left w:val="single" w:sz="4" w:space="0" w:color="auto"/>
              <w:bottom w:val="single" w:sz="4" w:space="0" w:color="auto"/>
              <w:right w:val="single" w:sz="4" w:space="0" w:color="auto"/>
            </w:tcBorders>
            <w:hideMark/>
          </w:tcPr>
          <w:p w14:paraId="0C51D76F" w14:textId="77777777" w:rsidR="00F03BB3" w:rsidRPr="0011745B" w:rsidRDefault="00F03BB3" w:rsidP="00F03BB3">
            <w:pPr>
              <w:widowControl w:val="0"/>
              <w:tabs>
                <w:tab w:val="left" w:pos="566"/>
              </w:tabs>
              <w:autoSpaceDE w:val="0"/>
              <w:autoSpaceDN w:val="0"/>
              <w:adjustRightInd w:val="0"/>
              <w:spacing w:line="240" w:lineRule="auto"/>
              <w:rPr>
                <w:rFonts w:ascii="Times New Roman" w:hAnsi="Times New Roman"/>
                <w:sz w:val="28"/>
                <w:szCs w:val="28"/>
              </w:rPr>
            </w:pPr>
            <w:r w:rsidRPr="0011745B">
              <w:rPr>
                <w:rFonts w:ascii="Times New Roman" w:hAnsi="Times New Roman"/>
                <w:sz w:val="28"/>
                <w:szCs w:val="28"/>
              </w:rPr>
              <w:t xml:space="preserve">  2</w:t>
            </w:r>
          </w:p>
        </w:tc>
        <w:tc>
          <w:tcPr>
            <w:tcW w:w="2552" w:type="dxa"/>
            <w:tcBorders>
              <w:top w:val="single" w:sz="4" w:space="0" w:color="auto"/>
              <w:left w:val="single" w:sz="4" w:space="0" w:color="auto"/>
              <w:bottom w:val="single" w:sz="4" w:space="0" w:color="auto"/>
              <w:right w:val="single" w:sz="4" w:space="0" w:color="auto"/>
            </w:tcBorders>
            <w:hideMark/>
          </w:tcPr>
          <w:p w14:paraId="3AC26DBB" w14:textId="77777777" w:rsidR="00F03BB3" w:rsidRPr="0011745B" w:rsidRDefault="00F03BB3" w:rsidP="00F03BB3">
            <w:pPr>
              <w:widowControl w:val="0"/>
              <w:tabs>
                <w:tab w:val="left" w:pos="566"/>
              </w:tabs>
              <w:autoSpaceDE w:val="0"/>
              <w:autoSpaceDN w:val="0"/>
              <w:adjustRightInd w:val="0"/>
              <w:spacing w:line="240" w:lineRule="auto"/>
              <w:rPr>
                <w:rFonts w:ascii="Times New Roman" w:hAnsi="Times New Roman"/>
                <w:sz w:val="28"/>
                <w:szCs w:val="28"/>
                <w:lang w:val="pl-PL"/>
              </w:rPr>
            </w:pPr>
            <w:r w:rsidRPr="0011745B">
              <w:rPr>
                <w:rFonts w:ascii="Times New Roman" w:hAnsi="Times New Roman"/>
                <w:sz w:val="28"/>
                <w:szCs w:val="28"/>
                <w:lang w:val="en-US"/>
              </w:rPr>
              <w:t xml:space="preserve">U </w:t>
            </w:r>
            <w:r w:rsidRPr="0011745B">
              <w:rPr>
                <w:rFonts w:ascii="Times New Roman" w:hAnsi="Times New Roman"/>
                <w:sz w:val="28"/>
                <w:szCs w:val="28"/>
              </w:rPr>
              <w:t>или чёрный</w:t>
            </w:r>
            <w:r w:rsidRPr="0011745B">
              <w:rPr>
                <w:rFonts w:ascii="Times New Roman" w:hAnsi="Times New Roman"/>
                <w:sz w:val="28"/>
                <w:szCs w:val="28"/>
                <w:lang w:val="pl-PL"/>
              </w:rPr>
              <w:t xml:space="preserve"> </w:t>
            </w:r>
            <w:r w:rsidRPr="0011745B">
              <w:rPr>
                <w:rFonts w:ascii="Times New Roman" w:hAnsi="Times New Roman"/>
                <w:sz w:val="28"/>
                <w:szCs w:val="28"/>
              </w:rPr>
              <w:t>флаг</w:t>
            </w:r>
            <w:r w:rsidRPr="0011745B">
              <w:rPr>
                <w:rFonts w:ascii="Times New Roman" w:hAnsi="Times New Roman"/>
                <w:sz w:val="28"/>
                <w:szCs w:val="28"/>
                <w:lang w:val="pl-PL"/>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4FF85F72" w14:textId="77777777" w:rsidR="00F03BB3" w:rsidRPr="0011745B" w:rsidRDefault="00F03BB3" w:rsidP="00F03BB3">
            <w:pPr>
              <w:widowControl w:val="0"/>
              <w:tabs>
                <w:tab w:val="left" w:pos="566"/>
              </w:tabs>
              <w:autoSpaceDE w:val="0"/>
              <w:autoSpaceDN w:val="0"/>
              <w:adjustRightInd w:val="0"/>
              <w:spacing w:line="240" w:lineRule="auto"/>
              <w:rPr>
                <w:rFonts w:ascii="Times New Roman" w:hAnsi="Times New Roman"/>
                <w:sz w:val="28"/>
                <w:szCs w:val="28"/>
              </w:rPr>
            </w:pPr>
            <w:r w:rsidRPr="0011745B">
              <w:rPr>
                <w:rFonts w:ascii="Times New Roman" w:hAnsi="Times New Roman"/>
                <w:sz w:val="28"/>
                <w:szCs w:val="28"/>
              </w:rPr>
              <w:t>Один</w:t>
            </w:r>
          </w:p>
        </w:tc>
        <w:tc>
          <w:tcPr>
            <w:tcW w:w="2835" w:type="dxa"/>
            <w:tcBorders>
              <w:top w:val="single" w:sz="4" w:space="0" w:color="auto"/>
              <w:left w:val="single" w:sz="4" w:space="0" w:color="auto"/>
              <w:bottom w:val="single" w:sz="4" w:space="0" w:color="auto"/>
              <w:right w:val="single" w:sz="4" w:space="0" w:color="auto"/>
            </w:tcBorders>
            <w:hideMark/>
          </w:tcPr>
          <w:p w14:paraId="06728151" w14:textId="77777777" w:rsidR="00F03BB3" w:rsidRPr="0011745B" w:rsidRDefault="00F03BB3" w:rsidP="00F03BB3">
            <w:pPr>
              <w:widowControl w:val="0"/>
              <w:tabs>
                <w:tab w:val="left" w:pos="566"/>
              </w:tabs>
              <w:autoSpaceDE w:val="0"/>
              <w:autoSpaceDN w:val="0"/>
              <w:adjustRightInd w:val="0"/>
              <w:spacing w:line="240" w:lineRule="auto"/>
              <w:rPr>
                <w:rFonts w:ascii="Times New Roman" w:hAnsi="Times New Roman"/>
                <w:sz w:val="28"/>
                <w:szCs w:val="28"/>
              </w:rPr>
            </w:pPr>
            <w:r w:rsidRPr="0011745B">
              <w:rPr>
                <w:rFonts w:ascii="Times New Roman" w:hAnsi="Times New Roman"/>
                <w:sz w:val="28"/>
                <w:szCs w:val="28"/>
              </w:rPr>
              <w:t>Сигнал «Подготовительный»</w:t>
            </w:r>
          </w:p>
        </w:tc>
      </w:tr>
      <w:tr w:rsidR="00F03BB3" w:rsidRPr="0011745B" w14:paraId="09C3E9F0" w14:textId="77777777" w:rsidTr="008E2909">
        <w:trPr>
          <w:jc w:val="center"/>
        </w:trPr>
        <w:tc>
          <w:tcPr>
            <w:tcW w:w="1701" w:type="dxa"/>
            <w:tcBorders>
              <w:top w:val="single" w:sz="4" w:space="0" w:color="auto"/>
              <w:left w:val="single" w:sz="4" w:space="0" w:color="auto"/>
              <w:bottom w:val="single" w:sz="4" w:space="0" w:color="auto"/>
              <w:right w:val="single" w:sz="4" w:space="0" w:color="auto"/>
            </w:tcBorders>
            <w:hideMark/>
          </w:tcPr>
          <w:p w14:paraId="7CD262EE" w14:textId="77777777" w:rsidR="00F03BB3" w:rsidRPr="0011745B" w:rsidRDefault="00F03BB3" w:rsidP="00F03BB3">
            <w:pPr>
              <w:widowControl w:val="0"/>
              <w:tabs>
                <w:tab w:val="left" w:pos="566"/>
              </w:tabs>
              <w:autoSpaceDE w:val="0"/>
              <w:autoSpaceDN w:val="0"/>
              <w:adjustRightInd w:val="0"/>
              <w:spacing w:line="240" w:lineRule="auto"/>
              <w:rPr>
                <w:rFonts w:ascii="Times New Roman" w:hAnsi="Times New Roman"/>
                <w:sz w:val="28"/>
                <w:szCs w:val="28"/>
              </w:rPr>
            </w:pPr>
            <w:r w:rsidRPr="0011745B">
              <w:rPr>
                <w:rFonts w:ascii="Times New Roman" w:hAnsi="Times New Roman"/>
                <w:sz w:val="28"/>
                <w:szCs w:val="28"/>
              </w:rPr>
              <w:t xml:space="preserve">  1</w:t>
            </w:r>
          </w:p>
        </w:tc>
        <w:tc>
          <w:tcPr>
            <w:tcW w:w="2552" w:type="dxa"/>
            <w:tcBorders>
              <w:top w:val="single" w:sz="4" w:space="0" w:color="auto"/>
              <w:left w:val="single" w:sz="4" w:space="0" w:color="auto"/>
              <w:bottom w:val="single" w:sz="4" w:space="0" w:color="auto"/>
              <w:right w:val="single" w:sz="4" w:space="0" w:color="auto"/>
            </w:tcBorders>
            <w:hideMark/>
          </w:tcPr>
          <w:p w14:paraId="2E2A37C7" w14:textId="77777777" w:rsidR="00F03BB3" w:rsidRPr="0011745B" w:rsidRDefault="00F03BB3" w:rsidP="00F03BB3">
            <w:pPr>
              <w:widowControl w:val="0"/>
              <w:tabs>
                <w:tab w:val="left" w:pos="566"/>
              </w:tabs>
              <w:autoSpaceDE w:val="0"/>
              <w:autoSpaceDN w:val="0"/>
              <w:adjustRightInd w:val="0"/>
              <w:spacing w:line="240" w:lineRule="auto"/>
              <w:rPr>
                <w:rFonts w:ascii="Times New Roman" w:hAnsi="Times New Roman"/>
                <w:sz w:val="28"/>
                <w:szCs w:val="28"/>
              </w:rPr>
            </w:pPr>
            <w:r w:rsidRPr="0011745B">
              <w:rPr>
                <w:rFonts w:ascii="Times New Roman" w:hAnsi="Times New Roman"/>
                <w:sz w:val="28"/>
                <w:szCs w:val="28"/>
                <w:lang w:val="en-US"/>
              </w:rPr>
              <w:t>U</w:t>
            </w:r>
            <w:r w:rsidRPr="0011745B">
              <w:rPr>
                <w:rFonts w:ascii="Times New Roman" w:hAnsi="Times New Roman"/>
                <w:sz w:val="28"/>
                <w:szCs w:val="28"/>
              </w:rPr>
              <w:t xml:space="preserve"> или чёрный</w:t>
            </w:r>
            <w:r w:rsidRPr="0011745B">
              <w:rPr>
                <w:rFonts w:ascii="Times New Roman" w:hAnsi="Times New Roman"/>
                <w:sz w:val="28"/>
                <w:szCs w:val="28"/>
                <w:lang w:val="pl-PL"/>
              </w:rPr>
              <w:t xml:space="preserve"> </w:t>
            </w:r>
            <w:r w:rsidRPr="0011745B">
              <w:rPr>
                <w:rFonts w:ascii="Times New Roman" w:hAnsi="Times New Roman"/>
                <w:sz w:val="28"/>
                <w:szCs w:val="28"/>
              </w:rPr>
              <w:t>флаг</w:t>
            </w:r>
            <w:r w:rsidRPr="0011745B">
              <w:rPr>
                <w:rFonts w:ascii="Times New Roman" w:hAnsi="Times New Roman"/>
                <w:sz w:val="28"/>
                <w:szCs w:val="28"/>
                <w:lang w:val="pl-PL"/>
              </w:rPr>
              <w:t xml:space="preserve"> </w:t>
            </w:r>
            <w:r w:rsidRPr="0011745B">
              <w:rPr>
                <w:rFonts w:ascii="Times New Roman" w:hAnsi="Times New Roman"/>
                <w:sz w:val="28"/>
                <w:szCs w:val="28"/>
              </w:rPr>
              <w:t>убирается</w:t>
            </w:r>
          </w:p>
        </w:tc>
        <w:tc>
          <w:tcPr>
            <w:tcW w:w="1417" w:type="dxa"/>
            <w:tcBorders>
              <w:top w:val="single" w:sz="4" w:space="0" w:color="auto"/>
              <w:left w:val="single" w:sz="4" w:space="0" w:color="auto"/>
              <w:bottom w:val="single" w:sz="4" w:space="0" w:color="auto"/>
              <w:right w:val="single" w:sz="4" w:space="0" w:color="auto"/>
            </w:tcBorders>
            <w:hideMark/>
          </w:tcPr>
          <w:p w14:paraId="24AA95C0" w14:textId="77777777" w:rsidR="00F03BB3" w:rsidRPr="0011745B" w:rsidRDefault="00F03BB3" w:rsidP="00F03BB3">
            <w:pPr>
              <w:widowControl w:val="0"/>
              <w:tabs>
                <w:tab w:val="left" w:pos="566"/>
              </w:tabs>
              <w:autoSpaceDE w:val="0"/>
              <w:autoSpaceDN w:val="0"/>
              <w:adjustRightInd w:val="0"/>
              <w:spacing w:line="240" w:lineRule="auto"/>
              <w:rPr>
                <w:rFonts w:ascii="Times New Roman" w:hAnsi="Times New Roman"/>
                <w:sz w:val="28"/>
                <w:szCs w:val="28"/>
              </w:rPr>
            </w:pPr>
            <w:r w:rsidRPr="0011745B">
              <w:rPr>
                <w:rFonts w:ascii="Times New Roman" w:hAnsi="Times New Roman"/>
                <w:sz w:val="28"/>
                <w:szCs w:val="28"/>
              </w:rPr>
              <w:t>Один продолжи- тельный</w:t>
            </w:r>
          </w:p>
        </w:tc>
        <w:tc>
          <w:tcPr>
            <w:tcW w:w="2835" w:type="dxa"/>
            <w:tcBorders>
              <w:top w:val="single" w:sz="4" w:space="0" w:color="auto"/>
              <w:left w:val="single" w:sz="4" w:space="0" w:color="auto"/>
              <w:bottom w:val="single" w:sz="4" w:space="0" w:color="auto"/>
              <w:right w:val="single" w:sz="4" w:space="0" w:color="auto"/>
            </w:tcBorders>
            <w:hideMark/>
          </w:tcPr>
          <w:p w14:paraId="3F3FB307" w14:textId="77777777" w:rsidR="00F03BB3" w:rsidRPr="0011745B" w:rsidRDefault="00F03BB3" w:rsidP="00F03BB3">
            <w:pPr>
              <w:widowControl w:val="0"/>
              <w:tabs>
                <w:tab w:val="left" w:pos="566"/>
              </w:tabs>
              <w:autoSpaceDE w:val="0"/>
              <w:autoSpaceDN w:val="0"/>
              <w:adjustRightInd w:val="0"/>
              <w:spacing w:line="240" w:lineRule="auto"/>
              <w:rPr>
                <w:rFonts w:ascii="Times New Roman" w:hAnsi="Times New Roman"/>
                <w:sz w:val="28"/>
                <w:szCs w:val="28"/>
              </w:rPr>
            </w:pPr>
            <w:r w:rsidRPr="0011745B">
              <w:rPr>
                <w:rFonts w:ascii="Times New Roman" w:hAnsi="Times New Roman"/>
                <w:sz w:val="28"/>
                <w:szCs w:val="28"/>
              </w:rPr>
              <w:t>Одна минута</w:t>
            </w:r>
          </w:p>
        </w:tc>
      </w:tr>
      <w:tr w:rsidR="00F03BB3" w:rsidRPr="0011745B" w14:paraId="024EAB0A" w14:textId="77777777" w:rsidTr="008E2909">
        <w:trPr>
          <w:jc w:val="center"/>
        </w:trPr>
        <w:tc>
          <w:tcPr>
            <w:tcW w:w="1701" w:type="dxa"/>
            <w:tcBorders>
              <w:top w:val="single" w:sz="4" w:space="0" w:color="auto"/>
              <w:left w:val="single" w:sz="4" w:space="0" w:color="auto"/>
              <w:bottom w:val="single" w:sz="4" w:space="0" w:color="auto"/>
              <w:right w:val="single" w:sz="4" w:space="0" w:color="auto"/>
            </w:tcBorders>
            <w:hideMark/>
          </w:tcPr>
          <w:p w14:paraId="3BF26039" w14:textId="77777777" w:rsidR="00F03BB3" w:rsidRPr="0011745B" w:rsidRDefault="00F03BB3" w:rsidP="00F03BB3">
            <w:pPr>
              <w:widowControl w:val="0"/>
              <w:tabs>
                <w:tab w:val="left" w:pos="566"/>
              </w:tabs>
              <w:autoSpaceDE w:val="0"/>
              <w:autoSpaceDN w:val="0"/>
              <w:adjustRightInd w:val="0"/>
              <w:spacing w:line="240" w:lineRule="auto"/>
              <w:rPr>
                <w:rFonts w:ascii="Times New Roman" w:hAnsi="Times New Roman"/>
                <w:sz w:val="28"/>
                <w:szCs w:val="28"/>
              </w:rPr>
            </w:pPr>
            <w:r w:rsidRPr="0011745B">
              <w:rPr>
                <w:rFonts w:ascii="Times New Roman" w:hAnsi="Times New Roman"/>
                <w:sz w:val="28"/>
                <w:szCs w:val="28"/>
              </w:rPr>
              <w:t xml:space="preserve">  0</w:t>
            </w:r>
          </w:p>
        </w:tc>
        <w:tc>
          <w:tcPr>
            <w:tcW w:w="2552" w:type="dxa"/>
            <w:tcBorders>
              <w:top w:val="single" w:sz="4" w:space="0" w:color="auto"/>
              <w:left w:val="single" w:sz="4" w:space="0" w:color="auto"/>
              <w:bottom w:val="single" w:sz="4" w:space="0" w:color="auto"/>
              <w:right w:val="single" w:sz="4" w:space="0" w:color="auto"/>
            </w:tcBorders>
            <w:hideMark/>
          </w:tcPr>
          <w:p w14:paraId="5C6241D9" w14:textId="77777777" w:rsidR="00F03BB3" w:rsidRPr="0011745B" w:rsidRDefault="00F03BB3" w:rsidP="00F03BB3">
            <w:pPr>
              <w:widowControl w:val="0"/>
              <w:tabs>
                <w:tab w:val="left" w:pos="566"/>
              </w:tabs>
              <w:autoSpaceDE w:val="0"/>
              <w:autoSpaceDN w:val="0"/>
              <w:adjustRightInd w:val="0"/>
              <w:spacing w:line="240" w:lineRule="auto"/>
              <w:rPr>
                <w:rFonts w:ascii="Times New Roman" w:hAnsi="Times New Roman"/>
                <w:sz w:val="28"/>
                <w:szCs w:val="28"/>
              </w:rPr>
            </w:pPr>
            <w:r w:rsidRPr="0011745B">
              <w:rPr>
                <w:rFonts w:ascii="Times New Roman" w:hAnsi="Times New Roman"/>
                <w:sz w:val="28"/>
                <w:szCs w:val="28"/>
              </w:rPr>
              <w:t>Флаг класса убирается</w:t>
            </w:r>
          </w:p>
        </w:tc>
        <w:tc>
          <w:tcPr>
            <w:tcW w:w="1417" w:type="dxa"/>
            <w:tcBorders>
              <w:top w:val="single" w:sz="4" w:space="0" w:color="auto"/>
              <w:left w:val="single" w:sz="4" w:space="0" w:color="auto"/>
              <w:bottom w:val="single" w:sz="4" w:space="0" w:color="auto"/>
              <w:right w:val="single" w:sz="4" w:space="0" w:color="auto"/>
            </w:tcBorders>
            <w:hideMark/>
          </w:tcPr>
          <w:p w14:paraId="40850530" w14:textId="77777777" w:rsidR="00F03BB3" w:rsidRPr="0011745B" w:rsidRDefault="00F03BB3" w:rsidP="00F03BB3">
            <w:pPr>
              <w:widowControl w:val="0"/>
              <w:tabs>
                <w:tab w:val="left" w:pos="566"/>
              </w:tabs>
              <w:autoSpaceDE w:val="0"/>
              <w:autoSpaceDN w:val="0"/>
              <w:adjustRightInd w:val="0"/>
              <w:spacing w:line="240" w:lineRule="auto"/>
              <w:rPr>
                <w:rFonts w:ascii="Times New Roman" w:hAnsi="Times New Roman"/>
                <w:sz w:val="28"/>
                <w:szCs w:val="28"/>
              </w:rPr>
            </w:pPr>
            <w:r w:rsidRPr="0011745B">
              <w:rPr>
                <w:rFonts w:ascii="Times New Roman" w:hAnsi="Times New Roman"/>
                <w:sz w:val="28"/>
                <w:szCs w:val="28"/>
              </w:rPr>
              <w:t>Один</w:t>
            </w:r>
          </w:p>
        </w:tc>
        <w:tc>
          <w:tcPr>
            <w:tcW w:w="2835" w:type="dxa"/>
            <w:tcBorders>
              <w:top w:val="single" w:sz="4" w:space="0" w:color="auto"/>
              <w:left w:val="single" w:sz="4" w:space="0" w:color="auto"/>
              <w:bottom w:val="single" w:sz="4" w:space="0" w:color="auto"/>
              <w:right w:val="single" w:sz="4" w:space="0" w:color="auto"/>
            </w:tcBorders>
            <w:hideMark/>
          </w:tcPr>
          <w:p w14:paraId="4A24D6BB" w14:textId="77777777" w:rsidR="00F03BB3" w:rsidRPr="0011745B" w:rsidRDefault="00F03BB3" w:rsidP="00F03BB3">
            <w:pPr>
              <w:widowControl w:val="0"/>
              <w:tabs>
                <w:tab w:val="left" w:pos="566"/>
              </w:tabs>
              <w:autoSpaceDE w:val="0"/>
              <w:autoSpaceDN w:val="0"/>
              <w:adjustRightInd w:val="0"/>
              <w:spacing w:line="240" w:lineRule="auto"/>
              <w:rPr>
                <w:rFonts w:ascii="Times New Roman" w:hAnsi="Times New Roman"/>
                <w:sz w:val="28"/>
                <w:szCs w:val="28"/>
              </w:rPr>
            </w:pPr>
            <w:r w:rsidRPr="0011745B">
              <w:rPr>
                <w:rFonts w:ascii="Times New Roman" w:hAnsi="Times New Roman"/>
                <w:sz w:val="28"/>
                <w:szCs w:val="28"/>
              </w:rPr>
              <w:t xml:space="preserve"> Сигнал «Старт»</w:t>
            </w:r>
          </w:p>
        </w:tc>
      </w:tr>
    </w:tbl>
    <w:p w14:paraId="1F044FB7" w14:textId="77777777" w:rsidR="00F03BB3" w:rsidRPr="0011745B" w:rsidRDefault="00F03BB3" w:rsidP="00F03BB3">
      <w:pPr>
        <w:pStyle w:val="12"/>
        <w:spacing w:after="0"/>
        <w:ind w:left="709" w:hanging="709"/>
        <w:jc w:val="both"/>
        <w:rPr>
          <w:sz w:val="28"/>
          <w:szCs w:val="28"/>
          <w:lang w:val="ru-RU"/>
        </w:rPr>
      </w:pPr>
    </w:p>
    <w:p w14:paraId="0372D1FD" w14:textId="5FE27303"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3.5</w:t>
      </w:r>
      <w:r w:rsidR="00175668">
        <w:rPr>
          <w:sz w:val="28"/>
          <w:szCs w:val="28"/>
          <w:lang w:val="ru-RU"/>
        </w:rPr>
        <w:t> </w:t>
      </w:r>
      <w:r w:rsidRPr="0011745B">
        <w:rPr>
          <w:bCs/>
          <w:sz w:val="28"/>
          <w:szCs w:val="28"/>
          <w:lang w:val="ru-RU"/>
        </w:rPr>
        <w:t xml:space="preserve">(29) </w:t>
      </w:r>
      <w:r w:rsidRPr="0011745B">
        <w:rPr>
          <w:sz w:val="28"/>
          <w:szCs w:val="28"/>
          <w:lang w:val="ru-RU"/>
        </w:rPr>
        <w:t xml:space="preserve">ОТЗЫВЫ </w:t>
      </w:r>
    </w:p>
    <w:p w14:paraId="66EE8B5C" w14:textId="63A9AF2C" w:rsidR="00F03BB3" w:rsidRPr="0011745B" w:rsidRDefault="00F03BB3" w:rsidP="00012467">
      <w:pPr>
        <w:pStyle w:val="12"/>
        <w:spacing w:before="120" w:after="0" w:line="276" w:lineRule="auto"/>
        <w:ind w:left="0" w:firstLine="709"/>
        <w:jc w:val="both"/>
        <w:rPr>
          <w:b w:val="0"/>
          <w:sz w:val="28"/>
          <w:szCs w:val="28"/>
          <w:lang w:val="ru-RU"/>
        </w:rPr>
      </w:pPr>
      <w:r w:rsidRPr="0011745B">
        <w:rPr>
          <w:b w:val="0"/>
          <w:sz w:val="28"/>
          <w:szCs w:val="28"/>
          <w:lang w:val="ru-RU"/>
        </w:rPr>
        <w:t xml:space="preserve">Правило 3.5.1 (29.1) </w:t>
      </w:r>
      <w:r w:rsidR="00175668">
        <w:rPr>
          <w:b w:val="0"/>
          <w:sz w:val="28"/>
          <w:szCs w:val="28"/>
          <w:lang w:val="ru-RU"/>
        </w:rPr>
        <w:t xml:space="preserve">ППГ </w:t>
      </w:r>
      <w:r w:rsidR="00B06719" w:rsidRPr="00B06719">
        <w:rPr>
          <w:b w:val="0"/>
          <w:bCs/>
          <w:sz w:val="28"/>
          <w:szCs w:val="28"/>
          <w:lang w:val="ru-RU"/>
        </w:rPr>
        <w:t xml:space="preserve">в приложении Е </w:t>
      </w:r>
      <w:r w:rsidR="00175668">
        <w:rPr>
          <w:b w:val="0"/>
          <w:bCs/>
          <w:sz w:val="28"/>
          <w:szCs w:val="28"/>
          <w:lang w:val="ru-RU"/>
        </w:rPr>
        <w:t xml:space="preserve">ППГ </w:t>
      </w:r>
      <w:r w:rsidR="00B06719" w:rsidRPr="00B06719">
        <w:rPr>
          <w:b w:val="0"/>
          <w:bCs/>
          <w:sz w:val="28"/>
          <w:szCs w:val="28"/>
          <w:lang w:val="ru-RU"/>
        </w:rPr>
        <w:t>(Правила гонок по кайтбордингу)</w:t>
      </w:r>
      <w:r w:rsidR="00175668" w:rsidRPr="00175668">
        <w:rPr>
          <w:b w:val="0"/>
          <w:bCs/>
          <w:sz w:val="28"/>
          <w:szCs w:val="28"/>
          <w:lang w:val="ru-RU"/>
        </w:rPr>
        <w:t xml:space="preserve"> </w:t>
      </w:r>
      <w:r w:rsidR="00175668" w:rsidRPr="00B06719">
        <w:rPr>
          <w:b w:val="0"/>
          <w:bCs/>
          <w:sz w:val="28"/>
          <w:szCs w:val="28"/>
          <w:lang w:val="ru-RU"/>
        </w:rPr>
        <w:t>не применяется</w:t>
      </w:r>
      <w:r w:rsidR="00175668">
        <w:rPr>
          <w:b w:val="0"/>
          <w:bCs/>
          <w:sz w:val="28"/>
          <w:szCs w:val="28"/>
          <w:lang w:val="ru-RU"/>
        </w:rPr>
        <w:t>.</w:t>
      </w:r>
    </w:p>
    <w:p w14:paraId="686527F4" w14:textId="644C4DEF"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3.6</w:t>
      </w:r>
      <w:r w:rsidR="00175668">
        <w:rPr>
          <w:sz w:val="28"/>
          <w:szCs w:val="28"/>
          <w:lang w:val="ru-RU"/>
        </w:rPr>
        <w:t> </w:t>
      </w:r>
      <w:r w:rsidRPr="0011745B">
        <w:rPr>
          <w:bCs/>
          <w:sz w:val="28"/>
          <w:szCs w:val="28"/>
          <w:lang w:val="ru-RU"/>
        </w:rPr>
        <w:t xml:space="preserve">(30) </w:t>
      </w:r>
      <w:r w:rsidRPr="0011745B">
        <w:rPr>
          <w:sz w:val="28"/>
          <w:szCs w:val="28"/>
          <w:lang w:val="ru-RU"/>
        </w:rPr>
        <w:t>НАКАЗАНИЯ НА СТАРТЕ</w:t>
      </w:r>
    </w:p>
    <w:p w14:paraId="0BBAAC30" w14:textId="18FED333" w:rsidR="00F03BB3" w:rsidRPr="0011745B" w:rsidRDefault="00F03BB3" w:rsidP="00012467">
      <w:pPr>
        <w:pStyle w:val="12"/>
        <w:spacing w:before="120" w:after="0" w:line="276" w:lineRule="auto"/>
        <w:ind w:left="0" w:firstLine="709"/>
        <w:jc w:val="both"/>
        <w:rPr>
          <w:b w:val="0"/>
          <w:sz w:val="28"/>
          <w:szCs w:val="28"/>
          <w:lang w:val="ru-RU"/>
        </w:rPr>
      </w:pPr>
      <w:r w:rsidRPr="0011745B">
        <w:rPr>
          <w:b w:val="0"/>
          <w:sz w:val="28"/>
          <w:szCs w:val="28"/>
          <w:lang w:val="ru-RU"/>
        </w:rPr>
        <w:t xml:space="preserve">Правила 3.6.1 (30.1) </w:t>
      </w:r>
      <w:r w:rsidR="00175668">
        <w:rPr>
          <w:b w:val="0"/>
          <w:sz w:val="28"/>
          <w:szCs w:val="28"/>
          <w:lang w:val="ru-RU"/>
        </w:rPr>
        <w:t xml:space="preserve">ППГ </w:t>
      </w:r>
      <w:r w:rsidRPr="0011745B">
        <w:rPr>
          <w:b w:val="0"/>
          <w:sz w:val="28"/>
          <w:szCs w:val="28"/>
          <w:lang w:val="ru-RU"/>
        </w:rPr>
        <w:t xml:space="preserve">и 3.6.2 (30.2) </w:t>
      </w:r>
      <w:r w:rsidR="00175668">
        <w:rPr>
          <w:b w:val="0"/>
          <w:sz w:val="28"/>
          <w:szCs w:val="28"/>
          <w:lang w:val="ru-RU"/>
        </w:rPr>
        <w:t xml:space="preserve">ППГ </w:t>
      </w:r>
      <w:r w:rsidR="00175668" w:rsidRPr="00B06719">
        <w:rPr>
          <w:b w:val="0"/>
          <w:bCs/>
          <w:sz w:val="28"/>
          <w:szCs w:val="28"/>
          <w:lang w:val="ru-RU"/>
        </w:rPr>
        <w:t xml:space="preserve">в приложении Е </w:t>
      </w:r>
      <w:r w:rsidR="00175668">
        <w:rPr>
          <w:b w:val="0"/>
          <w:bCs/>
          <w:sz w:val="28"/>
          <w:szCs w:val="28"/>
          <w:lang w:val="ru-RU"/>
        </w:rPr>
        <w:t xml:space="preserve">ППГ </w:t>
      </w:r>
      <w:r w:rsidR="00175668" w:rsidRPr="00B06719">
        <w:rPr>
          <w:b w:val="0"/>
          <w:bCs/>
          <w:sz w:val="28"/>
          <w:szCs w:val="28"/>
          <w:lang w:val="ru-RU"/>
        </w:rPr>
        <w:t>(Правила гонок по кайтбордингу)</w:t>
      </w:r>
      <w:r w:rsidR="00175668" w:rsidRPr="00175668">
        <w:rPr>
          <w:b w:val="0"/>
          <w:bCs/>
          <w:sz w:val="28"/>
          <w:szCs w:val="28"/>
          <w:lang w:val="ru-RU"/>
        </w:rPr>
        <w:t xml:space="preserve"> </w:t>
      </w:r>
      <w:r w:rsidR="00175668" w:rsidRPr="00B06719">
        <w:rPr>
          <w:b w:val="0"/>
          <w:bCs/>
          <w:sz w:val="28"/>
          <w:szCs w:val="28"/>
          <w:lang w:val="ru-RU"/>
        </w:rPr>
        <w:t>не применяется</w:t>
      </w:r>
      <w:r w:rsidRPr="0011745B">
        <w:rPr>
          <w:b w:val="0"/>
          <w:sz w:val="28"/>
          <w:szCs w:val="28"/>
          <w:lang w:val="ru-RU"/>
        </w:rPr>
        <w:t>.</w:t>
      </w:r>
    </w:p>
    <w:p w14:paraId="136C5A2C" w14:textId="4247A321" w:rsidR="00F03BB3" w:rsidRPr="0011745B" w:rsidRDefault="00F03BB3" w:rsidP="00012467">
      <w:pPr>
        <w:pStyle w:val="12"/>
        <w:spacing w:before="120" w:after="0" w:line="276" w:lineRule="auto"/>
        <w:ind w:left="0" w:firstLine="709"/>
        <w:jc w:val="both"/>
        <w:rPr>
          <w:b w:val="0"/>
          <w:sz w:val="28"/>
          <w:szCs w:val="28"/>
          <w:lang w:val="ru-RU"/>
        </w:rPr>
      </w:pPr>
      <w:r w:rsidRPr="0011745B">
        <w:rPr>
          <w:b w:val="0"/>
          <w:sz w:val="28"/>
          <w:szCs w:val="28"/>
          <w:lang w:val="ru-RU"/>
        </w:rPr>
        <w:t>В правилах 3.6.3 (30.3)</w:t>
      </w:r>
      <w:r w:rsidR="00175668">
        <w:rPr>
          <w:b w:val="0"/>
          <w:sz w:val="28"/>
          <w:szCs w:val="28"/>
          <w:lang w:val="ru-RU"/>
        </w:rPr>
        <w:t xml:space="preserve"> ППГ</w:t>
      </w:r>
      <w:r w:rsidRPr="0011745B">
        <w:rPr>
          <w:b w:val="0"/>
          <w:sz w:val="28"/>
          <w:szCs w:val="28"/>
          <w:lang w:val="ru-RU"/>
        </w:rPr>
        <w:t xml:space="preserve"> и 3.6.4 (30.4) </w:t>
      </w:r>
      <w:r w:rsidR="00175668">
        <w:rPr>
          <w:b w:val="0"/>
          <w:sz w:val="28"/>
          <w:szCs w:val="28"/>
          <w:lang w:val="ru-RU"/>
        </w:rPr>
        <w:t xml:space="preserve">ППГ </w:t>
      </w:r>
      <w:r w:rsidRPr="0011745B">
        <w:rPr>
          <w:b w:val="0"/>
          <w:sz w:val="28"/>
          <w:szCs w:val="28"/>
          <w:lang w:val="ru-RU"/>
        </w:rPr>
        <w:t>слово «корпуса» заменено на «корпуса или спортсмена»</w:t>
      </w:r>
      <w:r w:rsidRPr="0011745B">
        <w:rPr>
          <w:rStyle w:val="FontStyle111"/>
          <w:b w:val="0"/>
          <w:sz w:val="28"/>
          <w:szCs w:val="28"/>
          <w:lang w:val="ru-RU"/>
        </w:rPr>
        <w:t>.</w:t>
      </w:r>
    </w:p>
    <w:p w14:paraId="3ECC0E52" w14:textId="64029CAB"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В правиле </w:t>
      </w:r>
      <w:r w:rsidRPr="0011745B">
        <w:rPr>
          <w:bCs/>
          <w:sz w:val="28"/>
          <w:szCs w:val="28"/>
          <w:lang w:val="ru-RU"/>
        </w:rPr>
        <w:t xml:space="preserve">3.6.4 (30.4) </w:t>
      </w:r>
      <w:r w:rsidR="00175668">
        <w:rPr>
          <w:bCs/>
          <w:sz w:val="28"/>
          <w:szCs w:val="28"/>
          <w:lang w:val="ru-RU"/>
        </w:rPr>
        <w:t xml:space="preserve">ППГ </w:t>
      </w:r>
      <w:r w:rsidRPr="0011745B">
        <w:rPr>
          <w:sz w:val="28"/>
          <w:szCs w:val="28"/>
          <w:lang w:val="ru-RU"/>
        </w:rPr>
        <w:t xml:space="preserve">слова </w:t>
      </w:r>
      <w:r w:rsidRPr="0011745B">
        <w:rPr>
          <w:rStyle w:val="FontStyle111"/>
          <w:sz w:val="28"/>
          <w:szCs w:val="28"/>
          <w:lang w:val="ru-RU"/>
        </w:rPr>
        <w:t>«</w:t>
      </w:r>
      <w:r w:rsidRPr="0011745B">
        <w:rPr>
          <w:sz w:val="28"/>
          <w:szCs w:val="28"/>
          <w:lang w:val="ru-RU"/>
        </w:rPr>
        <w:t>номер на парусе</w:t>
      </w:r>
      <w:r w:rsidRPr="0011745B">
        <w:rPr>
          <w:rStyle w:val="FontStyle111"/>
          <w:sz w:val="28"/>
          <w:szCs w:val="28"/>
          <w:lang w:val="ru-RU"/>
        </w:rPr>
        <w:t>»</w:t>
      </w:r>
      <w:r w:rsidRPr="0011745B">
        <w:rPr>
          <w:sz w:val="28"/>
          <w:szCs w:val="28"/>
          <w:lang w:val="ru-RU"/>
        </w:rPr>
        <w:t xml:space="preserve"> заменены на </w:t>
      </w:r>
      <w:r w:rsidRPr="0011745B">
        <w:rPr>
          <w:rStyle w:val="FontStyle111"/>
          <w:sz w:val="28"/>
          <w:szCs w:val="28"/>
          <w:lang w:val="ru-RU"/>
        </w:rPr>
        <w:t>«</w:t>
      </w:r>
      <w:r w:rsidRPr="0011745B">
        <w:rPr>
          <w:sz w:val="28"/>
          <w:szCs w:val="28"/>
          <w:lang w:val="ru-RU"/>
        </w:rPr>
        <w:t>номер спортсмена</w:t>
      </w:r>
      <w:r w:rsidRPr="0011745B">
        <w:rPr>
          <w:rStyle w:val="FontStyle111"/>
          <w:sz w:val="28"/>
          <w:szCs w:val="28"/>
          <w:lang w:val="ru-RU"/>
        </w:rPr>
        <w:t>»</w:t>
      </w:r>
      <w:r w:rsidRPr="0011745B">
        <w:rPr>
          <w:sz w:val="28"/>
          <w:szCs w:val="28"/>
          <w:lang w:val="ru-RU"/>
        </w:rPr>
        <w:t>.</w:t>
      </w:r>
    </w:p>
    <w:p w14:paraId="354E2C71" w14:textId="77777777"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3.12</w:t>
      </w:r>
      <w:r w:rsidRPr="0011745B">
        <w:rPr>
          <w:sz w:val="28"/>
          <w:szCs w:val="28"/>
          <w:lang w:val="ru-RU"/>
        </w:rPr>
        <w:tab/>
      </w:r>
      <w:r w:rsidRPr="0011745B">
        <w:rPr>
          <w:bCs/>
          <w:sz w:val="28"/>
          <w:szCs w:val="28"/>
          <w:lang w:val="ru-RU"/>
        </w:rPr>
        <w:t xml:space="preserve">(36) </w:t>
      </w:r>
      <w:r w:rsidRPr="0011745B">
        <w:rPr>
          <w:sz w:val="28"/>
          <w:szCs w:val="28"/>
          <w:lang w:val="ru-RU"/>
        </w:rPr>
        <w:t xml:space="preserve">ПОВТОРНЫЕ СТАРТЫ ИЛИ ПОВТОРНЫЕ ГОНКИ </w:t>
      </w:r>
    </w:p>
    <w:p w14:paraId="130BBDED" w14:textId="7031FC82"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Правило 3.12.б) (36(</w:t>
      </w:r>
      <w:r w:rsidRPr="0011745B">
        <w:rPr>
          <w:sz w:val="28"/>
          <w:szCs w:val="28"/>
        </w:rPr>
        <w:t>b</w:t>
      </w:r>
      <w:r w:rsidRPr="0011745B">
        <w:rPr>
          <w:sz w:val="28"/>
          <w:szCs w:val="28"/>
          <w:lang w:val="ru-RU"/>
        </w:rPr>
        <w:t xml:space="preserve">)) </w:t>
      </w:r>
      <w:r w:rsidR="00175668">
        <w:rPr>
          <w:sz w:val="28"/>
          <w:szCs w:val="28"/>
          <w:lang w:val="ru-RU"/>
        </w:rPr>
        <w:t xml:space="preserve">ППГ </w:t>
      </w:r>
      <w:r w:rsidRPr="0011745B">
        <w:rPr>
          <w:sz w:val="28"/>
          <w:szCs w:val="28"/>
          <w:lang w:val="ru-RU"/>
        </w:rPr>
        <w:t>заменено на:</w:t>
      </w:r>
    </w:p>
    <w:p w14:paraId="4481DC87" w14:textId="38485DD0" w:rsidR="00F03BB3" w:rsidRPr="0011745B" w:rsidRDefault="00F03BB3" w:rsidP="00012467">
      <w:pPr>
        <w:pStyle w:val="a3"/>
        <w:numPr>
          <w:ilvl w:val="0"/>
          <w:numId w:val="117"/>
        </w:numPr>
        <w:tabs>
          <w:tab w:val="left" w:pos="993"/>
        </w:tabs>
        <w:spacing w:before="120" w:line="276" w:lineRule="auto"/>
        <w:ind w:left="0" w:firstLine="709"/>
        <w:jc w:val="both"/>
        <w:rPr>
          <w:rFonts w:ascii="Times New Roman" w:eastAsiaTheme="minorEastAsia" w:hAnsi="Times New Roman" w:cs="Times New Roman"/>
          <w:sz w:val="28"/>
          <w:szCs w:val="28"/>
        </w:rPr>
      </w:pPr>
      <w:r w:rsidRPr="0011745B">
        <w:rPr>
          <w:rFonts w:ascii="Times New Roman" w:eastAsiaTheme="minorEastAsia" w:hAnsi="Times New Roman" w:cs="Times New Roman"/>
          <w:sz w:val="28"/>
          <w:szCs w:val="28"/>
        </w:rPr>
        <w:t>причиной для его наказания, кроме нарушения правил 1.2 (2)</w:t>
      </w:r>
      <w:r w:rsidR="00175668">
        <w:rPr>
          <w:rFonts w:ascii="Times New Roman" w:eastAsiaTheme="minorEastAsia" w:hAnsi="Times New Roman" w:cs="Times New Roman"/>
          <w:sz w:val="28"/>
          <w:szCs w:val="28"/>
        </w:rPr>
        <w:t xml:space="preserve"> ППГ</w:t>
      </w:r>
      <w:r w:rsidRPr="0011745B">
        <w:rPr>
          <w:rFonts w:ascii="Times New Roman" w:eastAsiaTheme="minorEastAsia" w:hAnsi="Times New Roman" w:cs="Times New Roman"/>
          <w:sz w:val="28"/>
          <w:szCs w:val="28"/>
        </w:rPr>
        <w:t xml:space="preserve">, </w:t>
      </w:r>
      <w:r w:rsidRPr="0011745B">
        <w:rPr>
          <w:rFonts w:ascii="Times New Roman" w:hAnsi="Times New Roman" w:cs="Times New Roman"/>
          <w:bCs/>
          <w:sz w:val="28"/>
          <w:szCs w:val="28"/>
        </w:rPr>
        <w:t>3.6.4 (30.4)</w:t>
      </w:r>
      <w:r w:rsidR="00175668">
        <w:rPr>
          <w:rFonts w:ascii="Times New Roman" w:hAnsi="Times New Roman" w:cs="Times New Roman"/>
          <w:bCs/>
          <w:sz w:val="28"/>
          <w:szCs w:val="28"/>
        </w:rPr>
        <w:t xml:space="preserve"> ППГ</w:t>
      </w:r>
      <w:r w:rsidRPr="0011745B">
        <w:rPr>
          <w:rFonts w:ascii="Times New Roman" w:hAnsi="Times New Roman" w:cs="Times New Roman"/>
          <w:sz w:val="28"/>
          <w:szCs w:val="28"/>
        </w:rPr>
        <w:t xml:space="preserve"> </w:t>
      </w:r>
      <w:r w:rsidRPr="0011745B">
        <w:rPr>
          <w:rFonts w:ascii="Times New Roman" w:eastAsiaTheme="minorEastAsia" w:hAnsi="Times New Roman" w:cs="Times New Roman"/>
          <w:sz w:val="28"/>
          <w:szCs w:val="28"/>
        </w:rPr>
        <w:t xml:space="preserve">или </w:t>
      </w:r>
      <w:r w:rsidRPr="0011745B">
        <w:rPr>
          <w:rFonts w:ascii="Times New Roman" w:eastAsiaTheme="minorEastAsia" w:hAnsi="Times New Roman" w:cs="Times New Roman"/>
          <w:sz w:val="28"/>
          <w:szCs w:val="28"/>
          <w:lang w:eastAsia="zh-CN"/>
        </w:rPr>
        <w:t>5.7 (69)</w:t>
      </w:r>
      <w:r w:rsidR="00175668">
        <w:rPr>
          <w:rFonts w:ascii="Times New Roman" w:eastAsiaTheme="minorEastAsia" w:hAnsi="Times New Roman" w:cs="Times New Roman"/>
          <w:sz w:val="28"/>
          <w:szCs w:val="28"/>
          <w:lang w:eastAsia="zh-CN"/>
        </w:rPr>
        <w:t xml:space="preserve"> ППГ</w:t>
      </w:r>
      <w:r w:rsidRPr="0011745B">
        <w:rPr>
          <w:rFonts w:ascii="Times New Roman" w:eastAsiaTheme="minorEastAsia" w:hAnsi="Times New Roman" w:cs="Times New Roman"/>
          <w:sz w:val="28"/>
          <w:szCs w:val="28"/>
        </w:rPr>
        <w:t xml:space="preserve">, либо правила </w:t>
      </w:r>
      <w:r w:rsidRPr="0011745B">
        <w:rPr>
          <w:rStyle w:val="FontStyle111"/>
          <w:rFonts w:eastAsia="Calibri"/>
          <w:sz w:val="28"/>
          <w:szCs w:val="28"/>
        </w:rPr>
        <w:t>2.5 (14)</w:t>
      </w:r>
      <w:r w:rsidR="00175668">
        <w:rPr>
          <w:rStyle w:val="FontStyle111"/>
          <w:rFonts w:eastAsia="Calibri"/>
          <w:sz w:val="28"/>
          <w:szCs w:val="28"/>
        </w:rPr>
        <w:t xml:space="preserve"> ППГ</w:t>
      </w:r>
      <w:r w:rsidRPr="0011745B">
        <w:rPr>
          <w:rFonts w:ascii="Times New Roman" w:eastAsiaTheme="minorEastAsia" w:hAnsi="Times New Roman" w:cs="Times New Roman"/>
          <w:sz w:val="28"/>
          <w:szCs w:val="28"/>
        </w:rPr>
        <w:t xml:space="preserve">, когда он причинил серьезный ущерб или вред здоровью, или вызвал запутывание. </w:t>
      </w:r>
    </w:p>
    <w:p w14:paraId="44F6000F" w14:textId="77777777" w:rsidR="00F03BB3" w:rsidRPr="0011745B" w:rsidRDefault="00F03BB3" w:rsidP="00012467">
      <w:pPr>
        <w:pStyle w:val="12"/>
        <w:spacing w:after="0" w:line="276" w:lineRule="auto"/>
        <w:ind w:left="0" w:firstLine="709"/>
        <w:jc w:val="both"/>
        <w:rPr>
          <w:sz w:val="28"/>
          <w:szCs w:val="28"/>
          <w:lang w:val="ru-RU"/>
        </w:rPr>
      </w:pPr>
    </w:p>
    <w:p w14:paraId="2C6D1133" w14:textId="6DECB198" w:rsidR="00F03BB3" w:rsidRPr="0011745B" w:rsidRDefault="006B0F0E" w:rsidP="00012467">
      <w:pPr>
        <w:pStyle w:val="12"/>
        <w:spacing w:after="0" w:line="276" w:lineRule="auto"/>
        <w:ind w:left="0" w:firstLine="709"/>
        <w:jc w:val="both"/>
        <w:rPr>
          <w:sz w:val="28"/>
          <w:szCs w:val="28"/>
          <w:lang w:val="ru-RU"/>
        </w:rPr>
      </w:pPr>
      <w:r>
        <w:rPr>
          <w:sz w:val="28"/>
          <w:szCs w:val="28"/>
          <w:lang w:val="ru-RU"/>
        </w:rPr>
        <w:t>Е</w:t>
      </w:r>
      <w:r w:rsidRPr="0011745B">
        <w:rPr>
          <w:sz w:val="28"/>
          <w:szCs w:val="28"/>
          <w:lang w:val="ru-RU"/>
        </w:rPr>
        <w:t>4</w:t>
      </w:r>
      <w:r w:rsidR="00175668">
        <w:rPr>
          <w:sz w:val="28"/>
          <w:szCs w:val="28"/>
          <w:lang w:val="ru-RU"/>
        </w:rPr>
        <w:t> </w:t>
      </w:r>
      <w:r w:rsidR="00F03BB3" w:rsidRPr="0011745B">
        <w:rPr>
          <w:bCs/>
          <w:sz w:val="28"/>
          <w:szCs w:val="28"/>
          <w:lang w:val="ru-RU"/>
        </w:rPr>
        <w:t>(</w:t>
      </w:r>
      <w:r w:rsidR="00F03BB3" w:rsidRPr="0011745B">
        <w:rPr>
          <w:bCs/>
          <w:sz w:val="28"/>
          <w:szCs w:val="28"/>
        </w:rPr>
        <w:t>F</w:t>
      </w:r>
      <w:r w:rsidR="00F03BB3" w:rsidRPr="0011745B">
        <w:rPr>
          <w:bCs/>
          <w:sz w:val="28"/>
          <w:szCs w:val="28"/>
          <w:lang w:val="ru-RU"/>
        </w:rPr>
        <w:t xml:space="preserve">4) </w:t>
      </w:r>
      <w:r w:rsidR="00F03BB3" w:rsidRPr="0011745B">
        <w:rPr>
          <w:sz w:val="28"/>
          <w:szCs w:val="28"/>
          <w:lang w:val="ru-RU"/>
        </w:rPr>
        <w:t>ИЗМЕНЕНИЯ В ПРАВИЛАХ ЧАСТИ 4</w:t>
      </w:r>
    </w:p>
    <w:p w14:paraId="6F398B85" w14:textId="0FB5AB6C"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4.2</w:t>
      </w:r>
      <w:r w:rsidR="00175668">
        <w:rPr>
          <w:sz w:val="28"/>
          <w:szCs w:val="28"/>
          <w:lang w:val="ru-RU"/>
        </w:rPr>
        <w:t> </w:t>
      </w:r>
      <w:r w:rsidRPr="0011745B">
        <w:rPr>
          <w:bCs/>
          <w:sz w:val="28"/>
          <w:szCs w:val="28"/>
          <w:lang w:val="ru-RU"/>
        </w:rPr>
        <w:t xml:space="preserve">(41) </w:t>
      </w:r>
      <w:r w:rsidRPr="0011745B">
        <w:rPr>
          <w:sz w:val="28"/>
          <w:szCs w:val="28"/>
          <w:lang w:val="ru-RU"/>
        </w:rPr>
        <w:t>ПОСТОРОННЯЯ ПОМОЩЬ</w:t>
      </w:r>
    </w:p>
    <w:p w14:paraId="0DAA5DCA" w14:textId="7D16A252" w:rsidR="00F03BB3" w:rsidRPr="0011745B" w:rsidRDefault="00F03BB3" w:rsidP="00012467">
      <w:pPr>
        <w:pStyle w:val="af5"/>
        <w:tabs>
          <w:tab w:val="left" w:pos="1276"/>
        </w:tabs>
        <w:spacing w:before="120" w:after="0" w:line="276" w:lineRule="auto"/>
        <w:ind w:left="0" w:firstLine="709"/>
        <w:rPr>
          <w:sz w:val="28"/>
          <w:szCs w:val="28"/>
          <w:lang w:val="ru-RU"/>
        </w:rPr>
      </w:pPr>
      <w:r w:rsidRPr="0011745B">
        <w:rPr>
          <w:sz w:val="28"/>
          <w:szCs w:val="28"/>
          <w:lang w:val="ru-RU"/>
        </w:rPr>
        <w:t xml:space="preserve">Добавить </w:t>
      </w:r>
      <w:r w:rsidR="00175668">
        <w:rPr>
          <w:sz w:val="28"/>
          <w:szCs w:val="28"/>
          <w:lang w:val="ru-RU"/>
        </w:rPr>
        <w:t xml:space="preserve">в ППГ </w:t>
      </w:r>
      <w:r w:rsidRPr="0011745B">
        <w:rPr>
          <w:sz w:val="28"/>
          <w:szCs w:val="28"/>
          <w:lang w:val="ru-RU"/>
        </w:rPr>
        <w:t>новые правила 4.2.д) (41(е)) и 4.2.е) (41(f)):</w:t>
      </w:r>
    </w:p>
    <w:p w14:paraId="5BDCB438" w14:textId="5AD3547C"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lastRenderedPageBreak/>
        <w:t>д)</w:t>
      </w:r>
      <w:r w:rsidR="00175668">
        <w:rPr>
          <w:sz w:val="28"/>
          <w:szCs w:val="28"/>
          <w:lang w:val="ru-RU"/>
        </w:rPr>
        <w:t> </w:t>
      </w:r>
      <w:r w:rsidRPr="0011745B">
        <w:rPr>
          <w:sz w:val="28"/>
          <w:szCs w:val="28"/>
          <w:lang w:val="ru-RU"/>
        </w:rPr>
        <w:t>(е) помощь от другого спортсмена в той же гонке для перезапуска кайта;</w:t>
      </w:r>
    </w:p>
    <w:p w14:paraId="3CFABE22" w14:textId="7BF843A1"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е)</w:t>
      </w:r>
      <w:r w:rsidR="00175668">
        <w:rPr>
          <w:sz w:val="28"/>
          <w:szCs w:val="28"/>
          <w:lang w:val="ru-RU"/>
        </w:rPr>
        <w:t> </w:t>
      </w:r>
      <w:r w:rsidRPr="0011745B">
        <w:rPr>
          <w:sz w:val="28"/>
          <w:szCs w:val="28"/>
          <w:lang w:val="ru-RU"/>
        </w:rPr>
        <w:t>(</w:t>
      </w:r>
      <w:r w:rsidRPr="0011745B">
        <w:rPr>
          <w:sz w:val="28"/>
          <w:szCs w:val="28"/>
        </w:rPr>
        <w:t>f</w:t>
      </w:r>
      <w:r w:rsidRPr="0011745B">
        <w:rPr>
          <w:sz w:val="28"/>
          <w:szCs w:val="28"/>
          <w:lang w:val="ru-RU"/>
        </w:rPr>
        <w:t>) помощь для замены оборудования, но только в зоне запуска.</w:t>
      </w:r>
    </w:p>
    <w:p w14:paraId="7A5CE681" w14:textId="7845CF2B"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4.3</w:t>
      </w:r>
      <w:r w:rsidR="00175668">
        <w:rPr>
          <w:sz w:val="28"/>
          <w:szCs w:val="28"/>
          <w:lang w:val="ru-RU"/>
        </w:rPr>
        <w:t> </w:t>
      </w:r>
      <w:r w:rsidRPr="0011745B">
        <w:rPr>
          <w:rStyle w:val="FontStyle111"/>
          <w:sz w:val="28"/>
          <w:szCs w:val="28"/>
          <w:lang w:val="ru-RU"/>
        </w:rPr>
        <w:t xml:space="preserve">(42) </w:t>
      </w:r>
      <w:r w:rsidRPr="0011745B">
        <w:rPr>
          <w:sz w:val="28"/>
          <w:szCs w:val="28"/>
          <w:lang w:val="ru-RU"/>
        </w:rPr>
        <w:t>СРЕДСТВА ДВИЖЕНИЯ</w:t>
      </w:r>
    </w:p>
    <w:p w14:paraId="5903DFFE" w14:textId="1533F1FE"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Правило </w:t>
      </w:r>
      <w:r w:rsidRPr="0011745B">
        <w:rPr>
          <w:rStyle w:val="FontStyle111"/>
          <w:sz w:val="28"/>
          <w:szCs w:val="28"/>
          <w:lang w:val="ru-RU"/>
        </w:rPr>
        <w:t>4.3</w:t>
      </w:r>
      <w:r w:rsidRPr="0011745B">
        <w:rPr>
          <w:rStyle w:val="FontStyle111"/>
          <w:sz w:val="28"/>
          <w:szCs w:val="28"/>
        </w:rPr>
        <w:t> </w:t>
      </w:r>
      <w:r w:rsidRPr="0011745B">
        <w:rPr>
          <w:rStyle w:val="FontStyle111"/>
          <w:sz w:val="28"/>
          <w:szCs w:val="28"/>
          <w:lang w:val="ru-RU"/>
        </w:rPr>
        <w:t>(42)</w:t>
      </w:r>
      <w:r w:rsidRPr="0011745B">
        <w:rPr>
          <w:sz w:val="28"/>
          <w:szCs w:val="28"/>
          <w:lang w:val="ru-RU"/>
        </w:rPr>
        <w:t xml:space="preserve"> </w:t>
      </w:r>
      <w:r w:rsidR="00175668">
        <w:rPr>
          <w:sz w:val="28"/>
          <w:szCs w:val="28"/>
          <w:lang w:val="ru-RU"/>
        </w:rPr>
        <w:t xml:space="preserve">ППГ </w:t>
      </w:r>
      <w:r w:rsidRPr="0011745B">
        <w:rPr>
          <w:sz w:val="28"/>
          <w:szCs w:val="28"/>
          <w:lang w:val="ru-RU"/>
        </w:rPr>
        <w:t>заменено на:</w:t>
      </w:r>
    </w:p>
    <w:p w14:paraId="04B4FA4E" w14:textId="6E81EF84" w:rsidR="00F03BB3" w:rsidRPr="0011745B" w:rsidRDefault="00F03BB3" w:rsidP="00012467">
      <w:pPr>
        <w:pStyle w:val="af5"/>
        <w:spacing w:before="120" w:after="0" w:line="276" w:lineRule="auto"/>
        <w:ind w:left="0" w:firstLine="709"/>
        <w:rPr>
          <w:b/>
          <w:sz w:val="28"/>
          <w:szCs w:val="28"/>
          <w:lang w:val="ru-RU"/>
        </w:rPr>
      </w:pPr>
      <w:r w:rsidRPr="0011745B">
        <w:rPr>
          <w:b/>
          <w:sz w:val="28"/>
          <w:szCs w:val="28"/>
          <w:lang w:val="ru-RU"/>
        </w:rPr>
        <w:t>4.3.1 (42.1) Основное правило</w:t>
      </w:r>
    </w:p>
    <w:p w14:paraId="2DF32C72" w14:textId="4B43C15D" w:rsidR="00F03BB3" w:rsidRPr="00012467" w:rsidRDefault="00F03BB3" w:rsidP="00012467">
      <w:pPr>
        <w:pStyle w:val="Style17"/>
        <w:widowControl/>
        <w:spacing w:before="120" w:line="276" w:lineRule="auto"/>
        <w:ind w:firstLine="709"/>
        <w:rPr>
          <w:rStyle w:val="FontStyle111"/>
          <w:rFonts w:eastAsia="Calibri"/>
          <w:sz w:val="28"/>
          <w:szCs w:val="28"/>
          <w:lang w:eastAsia="en-US"/>
        </w:rPr>
      </w:pPr>
      <w:r w:rsidRPr="0011745B">
        <w:rPr>
          <w:rStyle w:val="FontStyle111"/>
          <w:rFonts w:eastAsia="Calibri"/>
          <w:sz w:val="28"/>
          <w:szCs w:val="28"/>
        </w:rPr>
        <w:t>За исключением разрешённого правилом 4.3.2 (42.2)</w:t>
      </w:r>
      <w:r w:rsidR="00175668">
        <w:rPr>
          <w:rStyle w:val="FontStyle111"/>
          <w:rFonts w:eastAsia="Calibri"/>
          <w:sz w:val="28"/>
          <w:szCs w:val="28"/>
        </w:rPr>
        <w:t xml:space="preserve"> ППГ</w:t>
      </w:r>
      <w:r w:rsidRPr="0011745B">
        <w:rPr>
          <w:rStyle w:val="FontStyle111"/>
          <w:rFonts w:eastAsia="Calibri"/>
          <w:sz w:val="28"/>
          <w:szCs w:val="28"/>
        </w:rPr>
        <w:t xml:space="preserve">, кайтборд должен соревноваться, используя только ветер и воду для увеличения, поддержания или уменьшения скорости. </w:t>
      </w:r>
    </w:p>
    <w:p w14:paraId="64FCEE66" w14:textId="77777777" w:rsidR="00F03BB3" w:rsidRPr="0011745B" w:rsidRDefault="00F03BB3" w:rsidP="00012467">
      <w:pPr>
        <w:pStyle w:val="af5"/>
        <w:spacing w:before="120" w:after="0" w:line="276" w:lineRule="auto"/>
        <w:ind w:left="0" w:firstLine="709"/>
        <w:rPr>
          <w:b/>
          <w:sz w:val="28"/>
          <w:szCs w:val="28"/>
          <w:lang w:val="ru-RU"/>
        </w:rPr>
      </w:pPr>
      <w:r w:rsidRPr="0011745B">
        <w:rPr>
          <w:b/>
          <w:sz w:val="28"/>
          <w:szCs w:val="28"/>
          <w:lang w:val="ru-RU"/>
        </w:rPr>
        <w:t>4</w:t>
      </w:r>
      <w:r w:rsidRPr="0011745B">
        <w:rPr>
          <w:b/>
          <w:sz w:val="28"/>
          <w:szCs w:val="28"/>
        </w:rPr>
        <w:t>.3</w:t>
      </w:r>
      <w:r w:rsidRPr="0011745B">
        <w:rPr>
          <w:b/>
          <w:sz w:val="28"/>
          <w:szCs w:val="28"/>
          <w:lang w:val="ru-RU"/>
        </w:rPr>
        <w:t>.2 (42.2</w:t>
      </w:r>
      <w:r w:rsidRPr="0011745B">
        <w:rPr>
          <w:b/>
          <w:sz w:val="28"/>
          <w:szCs w:val="28"/>
        </w:rPr>
        <w:t xml:space="preserve">) </w:t>
      </w:r>
      <w:r w:rsidRPr="0011745B">
        <w:rPr>
          <w:b/>
          <w:sz w:val="28"/>
          <w:szCs w:val="28"/>
          <w:lang w:val="ru-RU"/>
        </w:rPr>
        <w:t>Исключения</w:t>
      </w:r>
    </w:p>
    <w:p w14:paraId="5652A8DA" w14:textId="77777777" w:rsidR="00F03BB3" w:rsidRPr="0011745B" w:rsidRDefault="00F03BB3" w:rsidP="00012467">
      <w:pPr>
        <w:pStyle w:val="af5"/>
        <w:numPr>
          <w:ilvl w:val="0"/>
          <w:numId w:val="135"/>
        </w:numPr>
        <w:tabs>
          <w:tab w:val="left" w:pos="993"/>
        </w:tabs>
        <w:spacing w:before="120" w:after="0" w:line="276" w:lineRule="auto"/>
        <w:ind w:left="0" w:firstLine="709"/>
        <w:rPr>
          <w:sz w:val="28"/>
          <w:szCs w:val="28"/>
          <w:lang w:val="ru-RU"/>
        </w:rPr>
      </w:pPr>
      <w:r w:rsidRPr="00012467">
        <w:rPr>
          <w:sz w:val="28"/>
          <w:lang w:val="ru-RU"/>
        </w:rPr>
        <w:t>(</w:t>
      </w:r>
      <w:r w:rsidRPr="00012467">
        <w:rPr>
          <w:sz w:val="28"/>
        </w:rPr>
        <w:t>a</w:t>
      </w:r>
      <w:r w:rsidRPr="00012467">
        <w:rPr>
          <w:sz w:val="28"/>
          <w:lang w:val="ru-RU"/>
        </w:rPr>
        <w:t>)</w:t>
      </w:r>
      <w:r w:rsidRPr="0011745B">
        <w:rPr>
          <w:b/>
          <w:sz w:val="28"/>
          <w:szCs w:val="28"/>
          <w:lang w:val="ru-RU"/>
        </w:rPr>
        <w:t xml:space="preserve"> </w:t>
      </w:r>
      <w:r w:rsidRPr="0011745B">
        <w:rPr>
          <w:sz w:val="28"/>
          <w:szCs w:val="28"/>
          <w:lang w:val="ru-RU"/>
        </w:rPr>
        <w:t>Кайтборд может приводиться в движение</w:t>
      </w:r>
      <w:r w:rsidRPr="0011745B">
        <w:rPr>
          <w:b/>
          <w:sz w:val="28"/>
          <w:szCs w:val="28"/>
          <w:lang w:val="ru-RU"/>
        </w:rPr>
        <w:t xml:space="preserve"> </w:t>
      </w:r>
      <w:r w:rsidRPr="0011745B">
        <w:rPr>
          <w:sz w:val="28"/>
          <w:szCs w:val="28"/>
          <w:lang w:val="ru-RU"/>
        </w:rPr>
        <w:t>самостоятельными действиями спортсмена на кайтборде.</w:t>
      </w:r>
    </w:p>
    <w:p w14:paraId="3C249F51" w14:textId="77777777" w:rsidR="00F03BB3" w:rsidRPr="0011745B" w:rsidRDefault="00F03BB3" w:rsidP="00012467">
      <w:pPr>
        <w:pStyle w:val="af5"/>
        <w:numPr>
          <w:ilvl w:val="0"/>
          <w:numId w:val="135"/>
        </w:numPr>
        <w:tabs>
          <w:tab w:val="left" w:pos="993"/>
        </w:tabs>
        <w:spacing w:before="120" w:after="0" w:line="276" w:lineRule="auto"/>
        <w:ind w:left="0" w:firstLine="709"/>
        <w:rPr>
          <w:sz w:val="28"/>
          <w:szCs w:val="28"/>
          <w:lang w:val="ru-RU"/>
        </w:rPr>
      </w:pPr>
      <w:r w:rsidRPr="00012467">
        <w:rPr>
          <w:sz w:val="28"/>
          <w:lang w:val="ru-RU"/>
        </w:rPr>
        <w:t>(</w:t>
      </w:r>
      <w:r w:rsidRPr="00012467">
        <w:rPr>
          <w:sz w:val="28"/>
        </w:rPr>
        <w:t>b</w:t>
      </w:r>
      <w:r w:rsidRPr="00012467">
        <w:rPr>
          <w:sz w:val="28"/>
          <w:lang w:val="ru-RU"/>
        </w:rPr>
        <w:t>)</w:t>
      </w:r>
      <w:r w:rsidRPr="0011745B">
        <w:rPr>
          <w:b/>
          <w:sz w:val="28"/>
          <w:szCs w:val="28"/>
          <w:lang w:val="ru-RU"/>
        </w:rPr>
        <w:t xml:space="preserve"> </w:t>
      </w:r>
      <w:r w:rsidRPr="0011745B">
        <w:rPr>
          <w:sz w:val="28"/>
          <w:szCs w:val="28"/>
          <w:lang w:val="ru-RU"/>
        </w:rPr>
        <w:t xml:space="preserve">Когда кайтборд является </w:t>
      </w:r>
      <w:r w:rsidRPr="0011745B">
        <w:rPr>
          <w:i/>
          <w:sz w:val="28"/>
          <w:szCs w:val="28"/>
          <w:lang w:val="ru-RU"/>
        </w:rPr>
        <w:t>опрокинувшимся</w:t>
      </w:r>
      <w:r w:rsidRPr="0011745B">
        <w:rPr>
          <w:sz w:val="28"/>
          <w:szCs w:val="28"/>
          <w:lang w:val="ru-RU"/>
        </w:rPr>
        <w:t xml:space="preserve"> или </w:t>
      </w:r>
      <w:r w:rsidRPr="0011745B">
        <w:rPr>
          <w:i/>
          <w:sz w:val="28"/>
          <w:szCs w:val="28"/>
          <w:lang w:val="ru-RU"/>
        </w:rPr>
        <w:t>поднимающимся</w:t>
      </w:r>
      <w:r w:rsidRPr="0011745B">
        <w:rPr>
          <w:sz w:val="28"/>
          <w:szCs w:val="28"/>
          <w:lang w:val="ru-RU"/>
        </w:rPr>
        <w:t xml:space="preserve">, спортсмен имеет право плыть, идти пешком или грести, при условии, что кайтборд не получает существенного преимущества в гонке. </w:t>
      </w:r>
    </w:p>
    <w:p w14:paraId="6400C462" w14:textId="761EAC76" w:rsidR="00F03BB3" w:rsidRPr="00012467" w:rsidRDefault="00F03BB3" w:rsidP="00012467">
      <w:pPr>
        <w:pStyle w:val="Style41"/>
        <w:widowControl/>
        <w:numPr>
          <w:ilvl w:val="0"/>
          <w:numId w:val="135"/>
        </w:numPr>
        <w:tabs>
          <w:tab w:val="left" w:pos="993"/>
          <w:tab w:val="left" w:pos="1276"/>
        </w:tabs>
        <w:spacing w:before="120" w:line="276" w:lineRule="auto"/>
        <w:ind w:left="0" w:firstLine="709"/>
        <w:rPr>
          <w:rStyle w:val="FontStyle111"/>
          <w:rFonts w:eastAsia="Calibri"/>
          <w:sz w:val="28"/>
          <w:szCs w:val="28"/>
          <w:lang w:eastAsia="en-US"/>
        </w:rPr>
      </w:pPr>
      <w:r w:rsidRPr="00012467">
        <w:rPr>
          <w:sz w:val="28"/>
        </w:rPr>
        <w:t>(</w:t>
      </w:r>
      <w:r w:rsidRPr="00012467">
        <w:rPr>
          <w:sz w:val="28"/>
          <w:lang w:val="en-US"/>
        </w:rPr>
        <w:t>c</w:t>
      </w:r>
      <w:r w:rsidRPr="00012467">
        <w:rPr>
          <w:sz w:val="28"/>
        </w:rPr>
        <w:t>)</w:t>
      </w:r>
      <w:r w:rsidR="00175668">
        <w:rPr>
          <w:rStyle w:val="FontStyle111"/>
          <w:rFonts w:eastAsia="Calibri"/>
          <w:sz w:val="28"/>
          <w:szCs w:val="28"/>
        </w:rPr>
        <w:t xml:space="preserve"> </w:t>
      </w:r>
      <w:r w:rsidRPr="0011745B">
        <w:rPr>
          <w:rStyle w:val="FontStyle111"/>
          <w:rFonts w:eastAsia="Calibri"/>
          <w:sz w:val="28"/>
          <w:szCs w:val="28"/>
        </w:rPr>
        <w:t>Любые средства движения могут быть использованы для оказания помощи лицу или другому судну, находящемуся в опасности.</w:t>
      </w:r>
    </w:p>
    <w:p w14:paraId="0C7ADB44" w14:textId="039B3434" w:rsidR="00F03BB3" w:rsidRPr="0011745B" w:rsidRDefault="00175668" w:rsidP="00012467">
      <w:pPr>
        <w:pStyle w:val="12"/>
        <w:spacing w:before="120" w:after="0" w:line="276" w:lineRule="auto"/>
        <w:ind w:left="0" w:firstLine="709"/>
        <w:jc w:val="both"/>
        <w:rPr>
          <w:sz w:val="28"/>
          <w:szCs w:val="28"/>
          <w:lang w:val="ru-RU"/>
        </w:rPr>
      </w:pPr>
      <w:r>
        <w:rPr>
          <w:sz w:val="28"/>
          <w:szCs w:val="28"/>
          <w:lang w:val="ru-RU"/>
        </w:rPr>
        <w:t>4.4 </w:t>
      </w:r>
      <w:r w:rsidR="00F03BB3" w:rsidRPr="0011745B">
        <w:rPr>
          <w:bCs/>
          <w:sz w:val="28"/>
          <w:szCs w:val="28"/>
          <w:lang w:val="ru-RU"/>
        </w:rPr>
        <w:t xml:space="preserve">(43) </w:t>
      </w:r>
      <w:r w:rsidR="00F03BB3" w:rsidRPr="0011745B">
        <w:rPr>
          <w:sz w:val="28"/>
          <w:szCs w:val="28"/>
          <w:lang w:val="ru-RU"/>
        </w:rPr>
        <w:t>ОПРАВДАНИЕ</w:t>
      </w:r>
    </w:p>
    <w:p w14:paraId="603A7640" w14:textId="69610789"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Правило 4.4.1.в) (43.1(с)) </w:t>
      </w:r>
      <w:r w:rsidR="00175668">
        <w:rPr>
          <w:sz w:val="28"/>
          <w:szCs w:val="28"/>
          <w:lang w:val="ru-RU"/>
        </w:rPr>
        <w:t xml:space="preserve">ППГ </w:t>
      </w:r>
      <w:r w:rsidRPr="0011745B">
        <w:rPr>
          <w:sz w:val="28"/>
          <w:szCs w:val="28"/>
          <w:lang w:val="ru-RU"/>
        </w:rPr>
        <w:t>заменено на:</w:t>
      </w:r>
    </w:p>
    <w:p w14:paraId="3DD75815" w14:textId="0B70ADC6" w:rsidR="00F03BB3" w:rsidRPr="0011745B" w:rsidRDefault="00175668" w:rsidP="00012467">
      <w:pPr>
        <w:pStyle w:val="af5"/>
        <w:spacing w:before="120" w:after="0" w:line="276" w:lineRule="auto"/>
        <w:ind w:left="0" w:firstLine="709"/>
        <w:rPr>
          <w:sz w:val="28"/>
          <w:szCs w:val="28"/>
          <w:lang w:val="ru-RU"/>
        </w:rPr>
      </w:pPr>
      <w:r>
        <w:rPr>
          <w:sz w:val="28"/>
          <w:szCs w:val="28"/>
          <w:lang w:val="ru-RU"/>
        </w:rPr>
        <w:t>в) </w:t>
      </w:r>
      <w:r w:rsidR="00F03BB3" w:rsidRPr="0011745B">
        <w:rPr>
          <w:sz w:val="28"/>
          <w:szCs w:val="28"/>
          <w:lang w:val="ru-RU"/>
        </w:rPr>
        <w:t xml:space="preserve">(с) Кайтборд, имеющий право дороги или идущий в пределах </w:t>
      </w:r>
      <w:r w:rsidR="00F03BB3" w:rsidRPr="0011745B">
        <w:rPr>
          <w:i/>
          <w:sz w:val="28"/>
          <w:szCs w:val="28"/>
          <w:lang w:val="ru-RU"/>
        </w:rPr>
        <w:t xml:space="preserve">места </w:t>
      </w:r>
      <w:r w:rsidR="00F03BB3" w:rsidRPr="0011745B">
        <w:rPr>
          <w:sz w:val="28"/>
          <w:szCs w:val="28"/>
          <w:lang w:val="ru-RU"/>
        </w:rPr>
        <w:t xml:space="preserve">либо </w:t>
      </w:r>
      <w:r w:rsidR="00F03BB3" w:rsidRPr="0011745B">
        <w:rPr>
          <w:i/>
          <w:sz w:val="28"/>
          <w:szCs w:val="28"/>
          <w:lang w:val="ru-RU"/>
        </w:rPr>
        <w:t>места-у-знака</w:t>
      </w:r>
      <w:r w:rsidR="00F03BB3" w:rsidRPr="0011745B">
        <w:rPr>
          <w:sz w:val="28"/>
          <w:szCs w:val="28"/>
          <w:lang w:val="ru-RU"/>
        </w:rPr>
        <w:t xml:space="preserve">, на которое он имеет право, оправдан за нарушение правила </w:t>
      </w:r>
      <w:r w:rsidR="00F03BB3" w:rsidRPr="0011745B">
        <w:rPr>
          <w:rStyle w:val="FontStyle111"/>
          <w:sz w:val="28"/>
          <w:szCs w:val="28"/>
          <w:lang w:val="ru-RU"/>
        </w:rPr>
        <w:t>2.5</w:t>
      </w:r>
      <w:r w:rsidR="00F03BB3" w:rsidRPr="0011745B">
        <w:rPr>
          <w:rStyle w:val="FontStyle111"/>
          <w:sz w:val="28"/>
          <w:szCs w:val="28"/>
        </w:rPr>
        <w:t> </w:t>
      </w:r>
      <w:r w:rsidR="00F03BB3" w:rsidRPr="0011745B">
        <w:rPr>
          <w:rStyle w:val="FontStyle111"/>
          <w:sz w:val="28"/>
          <w:szCs w:val="28"/>
          <w:lang w:val="ru-RU"/>
        </w:rPr>
        <w:t>(14)</w:t>
      </w:r>
      <w:r>
        <w:rPr>
          <w:rStyle w:val="FontStyle111"/>
          <w:sz w:val="28"/>
          <w:szCs w:val="28"/>
          <w:lang w:val="ru-RU"/>
        </w:rPr>
        <w:t xml:space="preserve"> ППГ</w:t>
      </w:r>
      <w:r w:rsidR="00F03BB3" w:rsidRPr="0011745B">
        <w:rPr>
          <w:sz w:val="28"/>
          <w:szCs w:val="28"/>
          <w:lang w:val="ru-RU"/>
        </w:rPr>
        <w:t xml:space="preserve">, если контакт не причинил ущерба, вреда здоровью или не вызвал запутывание. </w:t>
      </w:r>
    </w:p>
    <w:p w14:paraId="095AE783" w14:textId="215B11DA" w:rsidR="00F03BB3" w:rsidRPr="0011745B" w:rsidRDefault="00F03BB3" w:rsidP="00012467">
      <w:pPr>
        <w:pStyle w:val="af5"/>
        <w:spacing w:before="120" w:after="0" w:line="276" w:lineRule="auto"/>
        <w:ind w:left="0" w:firstLine="709"/>
        <w:rPr>
          <w:sz w:val="28"/>
          <w:szCs w:val="28"/>
          <w:lang w:val="ru-RU" w:eastAsia="zh-CN"/>
        </w:rPr>
      </w:pPr>
      <w:r w:rsidRPr="0011745B">
        <w:rPr>
          <w:sz w:val="28"/>
          <w:szCs w:val="28"/>
          <w:lang w:val="ru-RU"/>
        </w:rPr>
        <w:t xml:space="preserve">Добавить </w:t>
      </w:r>
      <w:r w:rsidR="00175668">
        <w:rPr>
          <w:sz w:val="28"/>
          <w:szCs w:val="28"/>
          <w:lang w:val="ru-RU"/>
        </w:rPr>
        <w:t xml:space="preserve">в ППГ </w:t>
      </w:r>
      <w:r w:rsidRPr="0011745B">
        <w:rPr>
          <w:sz w:val="28"/>
          <w:szCs w:val="28"/>
          <w:lang w:val="ru-RU"/>
        </w:rPr>
        <w:t>новое правило 4.4.1.г) (43.1</w:t>
      </w:r>
      <w:r w:rsidRPr="0011745B">
        <w:rPr>
          <w:sz w:val="28"/>
          <w:szCs w:val="28"/>
          <w:lang w:val="ru-RU" w:eastAsia="zh-CN"/>
        </w:rPr>
        <w:t>(</w:t>
      </w:r>
      <w:r w:rsidRPr="0011745B">
        <w:rPr>
          <w:sz w:val="28"/>
          <w:szCs w:val="28"/>
          <w:lang w:eastAsia="zh-CN"/>
        </w:rPr>
        <w:t>d</w:t>
      </w:r>
      <w:r w:rsidRPr="0011745B">
        <w:rPr>
          <w:sz w:val="28"/>
          <w:szCs w:val="28"/>
          <w:lang w:val="ru-RU" w:eastAsia="zh-CN"/>
        </w:rPr>
        <w:t>):</w:t>
      </w:r>
    </w:p>
    <w:p w14:paraId="7F7043CF" w14:textId="3C84B578" w:rsidR="00F03BB3" w:rsidRPr="0011745B" w:rsidRDefault="00F03BB3" w:rsidP="00012467">
      <w:pPr>
        <w:pStyle w:val="af5"/>
        <w:spacing w:before="120" w:after="0" w:line="276" w:lineRule="auto"/>
        <w:ind w:left="0" w:firstLine="709"/>
        <w:rPr>
          <w:sz w:val="28"/>
          <w:szCs w:val="28"/>
          <w:lang w:val="ru-RU" w:eastAsia="zh-CN"/>
        </w:rPr>
      </w:pPr>
      <w:r w:rsidRPr="0011745B">
        <w:rPr>
          <w:sz w:val="28"/>
          <w:szCs w:val="28"/>
          <w:lang w:val="ru-RU" w:eastAsia="zh-CN"/>
        </w:rPr>
        <w:t>г)</w:t>
      </w:r>
      <w:r w:rsidR="00175668">
        <w:rPr>
          <w:sz w:val="28"/>
          <w:szCs w:val="28"/>
          <w:lang w:val="ru-RU" w:eastAsia="zh-CN"/>
        </w:rPr>
        <w:t> </w:t>
      </w:r>
      <w:r w:rsidRPr="0011745B">
        <w:rPr>
          <w:sz w:val="28"/>
          <w:szCs w:val="28"/>
          <w:lang w:val="ru-RU"/>
        </w:rPr>
        <w:t>(43.1</w:t>
      </w:r>
      <w:r w:rsidRPr="0011745B">
        <w:rPr>
          <w:sz w:val="28"/>
          <w:szCs w:val="28"/>
          <w:lang w:val="ru-RU" w:eastAsia="zh-CN"/>
        </w:rPr>
        <w:t>(</w:t>
      </w:r>
      <w:r w:rsidRPr="0011745B">
        <w:rPr>
          <w:sz w:val="28"/>
          <w:szCs w:val="28"/>
          <w:lang w:eastAsia="zh-CN"/>
        </w:rPr>
        <w:t>d</w:t>
      </w:r>
      <w:r w:rsidRPr="0011745B">
        <w:rPr>
          <w:sz w:val="28"/>
          <w:szCs w:val="28"/>
          <w:lang w:val="ru-RU" w:eastAsia="zh-CN"/>
        </w:rPr>
        <w:t xml:space="preserve">) Если кайтборд нарушает правило 2.6 (15) </w:t>
      </w:r>
      <w:r w:rsidR="00175668">
        <w:rPr>
          <w:sz w:val="28"/>
          <w:szCs w:val="28"/>
          <w:lang w:val="ru-RU" w:eastAsia="zh-CN"/>
        </w:rPr>
        <w:t xml:space="preserve">ППГ </w:t>
      </w:r>
      <w:r w:rsidRPr="0011745B">
        <w:rPr>
          <w:sz w:val="28"/>
          <w:szCs w:val="28"/>
          <w:lang w:val="ru-RU" w:eastAsia="zh-CN"/>
        </w:rPr>
        <w:t xml:space="preserve">и нет контакта, то он оправдан за это нарушение. </w:t>
      </w:r>
    </w:p>
    <w:p w14:paraId="10E65762" w14:textId="1017F1DB"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4.5</w:t>
      </w:r>
      <w:r w:rsidR="00E71572">
        <w:rPr>
          <w:sz w:val="28"/>
          <w:szCs w:val="28"/>
          <w:lang w:val="ru-RU"/>
        </w:rPr>
        <w:t> </w:t>
      </w:r>
      <w:r w:rsidRPr="0011745B">
        <w:rPr>
          <w:bCs/>
          <w:sz w:val="28"/>
          <w:szCs w:val="28"/>
          <w:lang w:val="ru-RU"/>
        </w:rPr>
        <w:t xml:space="preserve">(44) </w:t>
      </w:r>
      <w:r w:rsidRPr="0011745B">
        <w:rPr>
          <w:sz w:val="28"/>
          <w:szCs w:val="28"/>
          <w:lang w:val="ru-RU"/>
        </w:rPr>
        <w:t>НАКАЗАНИЯ, ВЫПОЛНЯЕМЫЕ СРАЗУ ПОСЛЕ ИНЦИДЕНТА</w:t>
      </w:r>
    </w:p>
    <w:p w14:paraId="6FB315C1" w14:textId="49D63441"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Правила 4.5.1.</w:t>
      </w:r>
      <w:r w:rsidRPr="0011745B">
        <w:rPr>
          <w:lang w:val="ru-RU"/>
        </w:rPr>
        <w:t xml:space="preserve"> </w:t>
      </w:r>
      <w:r w:rsidRPr="0011745B">
        <w:rPr>
          <w:sz w:val="28"/>
          <w:szCs w:val="28"/>
          <w:lang w:val="ru-RU"/>
        </w:rPr>
        <w:t xml:space="preserve">(44.1) </w:t>
      </w:r>
      <w:r w:rsidR="00E71572">
        <w:rPr>
          <w:sz w:val="28"/>
          <w:szCs w:val="28"/>
          <w:lang w:val="ru-RU"/>
        </w:rPr>
        <w:t xml:space="preserve">ППГ </w:t>
      </w:r>
      <w:r w:rsidRPr="0011745B">
        <w:rPr>
          <w:sz w:val="28"/>
          <w:szCs w:val="28"/>
          <w:lang w:val="ru-RU"/>
        </w:rPr>
        <w:t xml:space="preserve">и 4.5.2 (44.2) </w:t>
      </w:r>
      <w:r w:rsidR="00E71572">
        <w:rPr>
          <w:sz w:val="28"/>
          <w:szCs w:val="28"/>
          <w:lang w:val="ru-RU"/>
        </w:rPr>
        <w:t xml:space="preserve">ППГ </w:t>
      </w:r>
      <w:r w:rsidRPr="0011745B">
        <w:rPr>
          <w:sz w:val="28"/>
          <w:szCs w:val="28"/>
          <w:lang w:val="ru-RU"/>
        </w:rPr>
        <w:t>заменены на:</w:t>
      </w:r>
    </w:p>
    <w:p w14:paraId="44566E12" w14:textId="77777777" w:rsidR="00F03BB3" w:rsidRPr="0011745B" w:rsidRDefault="00F03BB3" w:rsidP="00012467">
      <w:pPr>
        <w:pStyle w:val="af5"/>
        <w:spacing w:before="120" w:after="0" w:line="276" w:lineRule="auto"/>
        <w:ind w:left="0" w:firstLine="709"/>
        <w:rPr>
          <w:b/>
          <w:sz w:val="28"/>
          <w:szCs w:val="28"/>
          <w:lang w:val="ru-RU"/>
        </w:rPr>
      </w:pPr>
      <w:r w:rsidRPr="0011745B">
        <w:rPr>
          <w:b/>
          <w:sz w:val="28"/>
          <w:szCs w:val="28"/>
          <w:lang w:val="ru-RU"/>
        </w:rPr>
        <w:t>4.5.1</w:t>
      </w:r>
      <w:r w:rsidRPr="0011745B">
        <w:rPr>
          <w:b/>
          <w:bCs/>
          <w:sz w:val="28"/>
          <w:szCs w:val="28"/>
          <w:lang w:val="ru-RU"/>
        </w:rPr>
        <w:t>(44.1)</w:t>
      </w:r>
      <w:r w:rsidRPr="0011745B">
        <w:rPr>
          <w:sz w:val="28"/>
          <w:szCs w:val="28"/>
          <w:lang w:val="ru-RU"/>
        </w:rPr>
        <w:t xml:space="preserve"> </w:t>
      </w:r>
      <w:r w:rsidRPr="0011745B">
        <w:rPr>
          <w:b/>
          <w:sz w:val="28"/>
          <w:szCs w:val="28"/>
          <w:lang w:val="ru-RU"/>
        </w:rPr>
        <w:t>Выполнение наказания</w:t>
      </w:r>
    </w:p>
    <w:p w14:paraId="42C9842D" w14:textId="01C8EB1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Кайтборд, находящийся в </w:t>
      </w:r>
      <w:r w:rsidRPr="0011745B">
        <w:rPr>
          <w:i/>
          <w:sz w:val="28"/>
          <w:szCs w:val="28"/>
          <w:lang w:val="ru-RU"/>
        </w:rPr>
        <w:t>гонке</w:t>
      </w:r>
      <w:r w:rsidRPr="0011745B">
        <w:rPr>
          <w:sz w:val="28"/>
          <w:szCs w:val="28"/>
          <w:lang w:val="ru-RU"/>
        </w:rPr>
        <w:t xml:space="preserve">, который во время инцидента, возможно, нарушил одно или более правил Части 2 </w:t>
      </w:r>
      <w:r w:rsidR="00E71572">
        <w:rPr>
          <w:sz w:val="28"/>
          <w:szCs w:val="28"/>
          <w:lang w:val="ru-RU"/>
        </w:rPr>
        <w:t xml:space="preserve">ППГ </w:t>
      </w:r>
      <w:r w:rsidRPr="0011745B">
        <w:rPr>
          <w:sz w:val="28"/>
          <w:szCs w:val="28"/>
          <w:lang w:val="ru-RU"/>
        </w:rPr>
        <w:t xml:space="preserve">или правило </w:t>
      </w:r>
      <w:r w:rsidRPr="0011745B">
        <w:rPr>
          <w:rStyle w:val="FontStyle111"/>
          <w:sz w:val="28"/>
          <w:szCs w:val="28"/>
          <w:lang w:val="ru-RU"/>
        </w:rPr>
        <w:t>3.7</w:t>
      </w:r>
      <w:r w:rsidRPr="0011745B">
        <w:rPr>
          <w:rStyle w:val="FontStyle111"/>
          <w:sz w:val="28"/>
          <w:szCs w:val="28"/>
        </w:rPr>
        <w:t> </w:t>
      </w:r>
      <w:r w:rsidRPr="0011745B">
        <w:rPr>
          <w:rStyle w:val="FontStyle111"/>
          <w:sz w:val="28"/>
          <w:szCs w:val="28"/>
          <w:lang w:val="ru-RU"/>
        </w:rPr>
        <w:t>(31)</w:t>
      </w:r>
      <w:r w:rsidR="00E71572">
        <w:rPr>
          <w:rStyle w:val="FontStyle111"/>
          <w:sz w:val="28"/>
          <w:szCs w:val="28"/>
          <w:lang w:val="ru-RU"/>
        </w:rPr>
        <w:t xml:space="preserve"> ППГ</w:t>
      </w:r>
      <w:r w:rsidRPr="0011745B">
        <w:rPr>
          <w:sz w:val="28"/>
          <w:szCs w:val="28"/>
          <w:lang w:val="ru-RU"/>
        </w:rPr>
        <w:t xml:space="preserve">, имеет право выполнить «Наказание в один оборот». Вместо этого </w:t>
      </w:r>
      <w:r w:rsidRPr="0011745B">
        <w:rPr>
          <w:sz w:val="28"/>
          <w:szCs w:val="28"/>
          <w:lang w:val="ru-RU"/>
        </w:rPr>
        <w:lastRenderedPageBreak/>
        <w:t>положение о соревновании или гоночная инструкция может предписать использование «Наказания штрафными очками» или другого наказания. В этом случае предписанное наказание должно заменять «Наказание в один оборот». Однако:</w:t>
      </w:r>
    </w:p>
    <w:p w14:paraId="47E091CE" w14:textId="67575E1F"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а)</w:t>
      </w:r>
      <w:r w:rsidR="00E71572">
        <w:rPr>
          <w:sz w:val="28"/>
          <w:szCs w:val="28"/>
          <w:lang w:val="ru-RU"/>
        </w:rPr>
        <w:t> </w:t>
      </w:r>
      <w:r w:rsidRPr="00012467">
        <w:rPr>
          <w:sz w:val="28"/>
          <w:lang w:val="ru-RU"/>
        </w:rPr>
        <w:t>(</w:t>
      </w:r>
      <w:r w:rsidRPr="00012467">
        <w:rPr>
          <w:sz w:val="28"/>
        </w:rPr>
        <w:t>a</w:t>
      </w:r>
      <w:r w:rsidRPr="00012467">
        <w:rPr>
          <w:sz w:val="28"/>
          <w:lang w:val="ru-RU"/>
        </w:rPr>
        <w:t>)</w:t>
      </w:r>
      <w:r w:rsidRPr="0011745B">
        <w:rPr>
          <w:sz w:val="28"/>
          <w:szCs w:val="28"/>
          <w:lang w:val="ru-RU"/>
        </w:rPr>
        <w:t xml:space="preserve"> когда кайтборд, возможно, в одном инциденте нарушил правило Части 2 </w:t>
      </w:r>
      <w:r w:rsidR="00E71572">
        <w:rPr>
          <w:sz w:val="28"/>
          <w:szCs w:val="28"/>
          <w:lang w:val="ru-RU"/>
        </w:rPr>
        <w:t xml:space="preserve">ППГ </w:t>
      </w:r>
      <w:r w:rsidRPr="0011745B">
        <w:rPr>
          <w:sz w:val="28"/>
          <w:szCs w:val="28"/>
          <w:lang w:val="ru-RU"/>
        </w:rPr>
        <w:t>и правило</w:t>
      </w:r>
      <w:r w:rsidRPr="0011745B">
        <w:rPr>
          <w:rStyle w:val="FontStyle111"/>
          <w:sz w:val="28"/>
          <w:szCs w:val="28"/>
          <w:lang w:val="ru-RU"/>
        </w:rPr>
        <w:t xml:space="preserve"> 3.7</w:t>
      </w:r>
      <w:r w:rsidRPr="0011745B">
        <w:rPr>
          <w:rStyle w:val="FontStyle111"/>
          <w:sz w:val="28"/>
          <w:szCs w:val="28"/>
        </w:rPr>
        <w:t> </w:t>
      </w:r>
      <w:r w:rsidRPr="0011745B">
        <w:rPr>
          <w:rStyle w:val="FontStyle111"/>
          <w:sz w:val="28"/>
          <w:szCs w:val="28"/>
          <w:lang w:val="ru-RU"/>
        </w:rPr>
        <w:t>(31)</w:t>
      </w:r>
      <w:r w:rsidR="00E71572">
        <w:rPr>
          <w:rStyle w:val="FontStyle111"/>
          <w:sz w:val="28"/>
          <w:szCs w:val="28"/>
          <w:lang w:val="ru-RU"/>
        </w:rPr>
        <w:t xml:space="preserve"> ППГ</w:t>
      </w:r>
      <w:r w:rsidRPr="0011745B">
        <w:rPr>
          <w:sz w:val="28"/>
          <w:szCs w:val="28"/>
          <w:lang w:val="ru-RU"/>
        </w:rPr>
        <w:t xml:space="preserve">, то он не обязан выполнять наказание за нарушение правила </w:t>
      </w:r>
      <w:r w:rsidRPr="0011745B">
        <w:rPr>
          <w:rStyle w:val="FontStyle111"/>
          <w:sz w:val="28"/>
          <w:szCs w:val="28"/>
          <w:lang w:val="ru-RU"/>
        </w:rPr>
        <w:t xml:space="preserve"> 3.7</w:t>
      </w:r>
      <w:r w:rsidRPr="0011745B">
        <w:rPr>
          <w:rStyle w:val="FontStyle111"/>
          <w:sz w:val="28"/>
          <w:szCs w:val="28"/>
        </w:rPr>
        <w:t> </w:t>
      </w:r>
      <w:r w:rsidRPr="0011745B">
        <w:rPr>
          <w:rStyle w:val="FontStyle111"/>
          <w:sz w:val="28"/>
          <w:szCs w:val="28"/>
          <w:lang w:val="ru-RU"/>
        </w:rPr>
        <w:t>(31)</w:t>
      </w:r>
      <w:r w:rsidR="00E71572">
        <w:rPr>
          <w:rStyle w:val="FontStyle111"/>
          <w:sz w:val="28"/>
          <w:szCs w:val="28"/>
          <w:lang w:val="ru-RU"/>
        </w:rPr>
        <w:t xml:space="preserve"> ППГ</w:t>
      </w:r>
      <w:r w:rsidRPr="0011745B">
        <w:rPr>
          <w:sz w:val="28"/>
          <w:szCs w:val="28"/>
          <w:lang w:val="ru-RU"/>
        </w:rPr>
        <w:t>;</w:t>
      </w:r>
    </w:p>
    <w:p w14:paraId="0D46756A" w14:textId="38A52B3A"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б)</w:t>
      </w:r>
      <w:r w:rsidR="00E71572">
        <w:rPr>
          <w:sz w:val="28"/>
          <w:szCs w:val="28"/>
          <w:lang w:val="ru-RU"/>
        </w:rPr>
        <w:t> </w:t>
      </w:r>
      <w:r w:rsidRPr="00012467">
        <w:rPr>
          <w:sz w:val="28"/>
          <w:lang w:val="ru-RU"/>
        </w:rPr>
        <w:t>(</w:t>
      </w:r>
      <w:r w:rsidRPr="00012467">
        <w:rPr>
          <w:sz w:val="28"/>
        </w:rPr>
        <w:t>b</w:t>
      </w:r>
      <w:r w:rsidRPr="00012467">
        <w:rPr>
          <w:sz w:val="28"/>
          <w:lang w:val="ru-RU"/>
        </w:rPr>
        <w:t xml:space="preserve">) </w:t>
      </w:r>
      <w:r w:rsidRPr="0011745B">
        <w:rPr>
          <w:sz w:val="28"/>
          <w:szCs w:val="28"/>
          <w:lang w:val="ru-RU"/>
        </w:rPr>
        <w:t xml:space="preserve">если кайтборд причинил вред здоровью или серьезный ущерб, вызвал запутывание, или, несмотря на выполнение наказания, получил существенное преимущество или существенно ухудшил положение другого кайтборда в </w:t>
      </w:r>
      <w:r w:rsidRPr="0011745B">
        <w:rPr>
          <w:iCs/>
          <w:sz w:val="28"/>
          <w:szCs w:val="28"/>
          <w:lang w:val="ru-RU"/>
        </w:rPr>
        <w:t>гонке</w:t>
      </w:r>
      <w:r w:rsidRPr="0011745B">
        <w:rPr>
          <w:sz w:val="28"/>
          <w:szCs w:val="28"/>
          <w:lang w:val="ru-RU"/>
        </w:rPr>
        <w:t xml:space="preserve"> или серии гонок, то его наказанием должен быть выход из </w:t>
      </w:r>
      <w:r w:rsidRPr="0011745B">
        <w:rPr>
          <w:i/>
          <w:sz w:val="28"/>
          <w:szCs w:val="28"/>
          <w:lang w:val="ru-RU"/>
        </w:rPr>
        <w:t>гонки</w:t>
      </w:r>
      <w:r w:rsidRPr="0011745B">
        <w:rPr>
          <w:sz w:val="28"/>
          <w:szCs w:val="28"/>
          <w:lang w:val="ru-RU"/>
        </w:rPr>
        <w:t>.</w:t>
      </w:r>
    </w:p>
    <w:p w14:paraId="6313145C" w14:textId="77777777" w:rsidR="00F03BB3" w:rsidRPr="0011745B" w:rsidRDefault="00F03BB3" w:rsidP="00012467">
      <w:pPr>
        <w:pStyle w:val="af5"/>
        <w:spacing w:before="120" w:after="0" w:line="276" w:lineRule="auto"/>
        <w:ind w:left="0" w:firstLine="709"/>
        <w:rPr>
          <w:b/>
          <w:sz w:val="28"/>
          <w:szCs w:val="28"/>
          <w:lang w:val="ru-RU"/>
        </w:rPr>
      </w:pPr>
      <w:r w:rsidRPr="0011745B">
        <w:rPr>
          <w:b/>
          <w:sz w:val="28"/>
          <w:szCs w:val="28"/>
          <w:lang w:val="ru-RU"/>
        </w:rPr>
        <w:t>4.5.2</w:t>
      </w:r>
      <w:r w:rsidRPr="0011745B">
        <w:rPr>
          <w:sz w:val="28"/>
          <w:szCs w:val="28"/>
        </w:rPr>
        <w:t> </w:t>
      </w:r>
      <w:r w:rsidRPr="0011745B">
        <w:rPr>
          <w:b/>
          <w:bCs/>
          <w:sz w:val="28"/>
          <w:szCs w:val="28"/>
          <w:lang w:val="ru-RU"/>
        </w:rPr>
        <w:t>(44.2)</w:t>
      </w:r>
      <w:r w:rsidRPr="0011745B">
        <w:rPr>
          <w:sz w:val="28"/>
          <w:szCs w:val="28"/>
          <w:lang w:val="ru-RU"/>
        </w:rPr>
        <w:t xml:space="preserve"> </w:t>
      </w:r>
      <w:r w:rsidRPr="0011745B">
        <w:rPr>
          <w:b/>
          <w:sz w:val="28"/>
          <w:szCs w:val="28"/>
          <w:lang w:val="ru-RU"/>
        </w:rPr>
        <w:t xml:space="preserve">«Наказание в один оборот» </w:t>
      </w:r>
    </w:p>
    <w:p w14:paraId="6E00F7BE" w14:textId="777777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Кайтборд выполняет «Наказание в один оборот», когда он, отойдя от других кайтбордов как можно скорее после инцидента, без задержки делает оборот на 360°, при этом выступающая часть корпуса находится в воде и не требуется делать поворот оверштаг или фордевинд. Если кайтборд выполняет наказание на финишной линии или вблизи нее, его корпус и спортсмен должны полностью оказаться на стороне дистанции от финишной линии, прежде чем он </w:t>
      </w:r>
      <w:r w:rsidRPr="0011745B">
        <w:rPr>
          <w:i/>
          <w:sz w:val="28"/>
          <w:szCs w:val="28"/>
          <w:lang w:val="ru-RU"/>
        </w:rPr>
        <w:t>финиширует</w:t>
      </w:r>
      <w:r w:rsidRPr="0011745B">
        <w:rPr>
          <w:sz w:val="28"/>
          <w:szCs w:val="28"/>
          <w:lang w:val="ru-RU"/>
        </w:rPr>
        <w:t>.</w:t>
      </w:r>
    </w:p>
    <w:p w14:paraId="362D2A90" w14:textId="49562FFA"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4.11</w:t>
      </w:r>
      <w:r w:rsidR="00E71572">
        <w:rPr>
          <w:sz w:val="28"/>
          <w:szCs w:val="28"/>
          <w:lang w:val="ru-RU"/>
        </w:rPr>
        <w:t> </w:t>
      </w:r>
      <w:r w:rsidRPr="0011745B">
        <w:rPr>
          <w:bCs/>
          <w:sz w:val="28"/>
          <w:szCs w:val="28"/>
          <w:lang w:val="ru-RU"/>
        </w:rPr>
        <w:t xml:space="preserve">(50) </w:t>
      </w:r>
      <w:r w:rsidRPr="0011745B">
        <w:rPr>
          <w:sz w:val="28"/>
          <w:szCs w:val="28"/>
          <w:lang w:val="ru-RU"/>
        </w:rPr>
        <w:t xml:space="preserve">ОДЕЖДА И СНАРЯЖЕНИЕ СПОРТСМЕНА </w:t>
      </w:r>
    </w:p>
    <w:p w14:paraId="7DC69792" w14:textId="209F6930"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 xml:space="preserve">Правило 4.11.1.а) (50.1(а)) </w:t>
      </w:r>
      <w:r w:rsidR="00E71572">
        <w:rPr>
          <w:sz w:val="28"/>
          <w:szCs w:val="28"/>
          <w:lang w:val="ru-RU"/>
        </w:rPr>
        <w:t xml:space="preserve">ППГ </w:t>
      </w:r>
      <w:r w:rsidRPr="0011745B">
        <w:rPr>
          <w:sz w:val="28"/>
          <w:szCs w:val="28"/>
          <w:lang w:val="ru-RU"/>
        </w:rPr>
        <w:t>заменено на:</w:t>
      </w:r>
    </w:p>
    <w:p w14:paraId="46B1C442" w14:textId="59B6E14E"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а)</w:t>
      </w:r>
      <w:r w:rsidR="00E71572">
        <w:rPr>
          <w:sz w:val="28"/>
          <w:szCs w:val="28"/>
          <w:lang w:val="ru-RU"/>
        </w:rPr>
        <w:t> </w:t>
      </w:r>
      <w:r w:rsidRPr="0011745B">
        <w:rPr>
          <w:sz w:val="28"/>
          <w:szCs w:val="28"/>
          <w:lang w:val="ru-RU"/>
        </w:rPr>
        <w:t xml:space="preserve">(а) </w:t>
      </w:r>
      <w:r w:rsidRPr="0011745B">
        <w:rPr>
          <w:color w:val="000000" w:themeColor="text1"/>
          <w:sz w:val="28"/>
          <w:szCs w:val="28"/>
          <w:lang w:val="ru-RU"/>
        </w:rPr>
        <w:t xml:space="preserve">Спортсмены не имеют права надевать или нести на себе какую-либо одежду или снаряжение с целью увеличения своего веса. </w:t>
      </w:r>
      <w:r w:rsidRPr="0011745B">
        <w:rPr>
          <w:sz w:val="28"/>
          <w:szCs w:val="28"/>
          <w:lang w:val="ru-RU"/>
        </w:rPr>
        <w:t>Однако спортсмен имеет право нести на себе емкость для напитков, которая должна иметь вместимость не меньше одного литра и вес не больше 1,5 кг, когда заполнена.</w:t>
      </w:r>
    </w:p>
    <w:p w14:paraId="2CC2FA82" w14:textId="1DC2A7E0"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ПРАВИЛА ЧАСТИ 4</w:t>
      </w:r>
      <w:r w:rsidR="00E71572">
        <w:rPr>
          <w:sz w:val="28"/>
          <w:szCs w:val="28"/>
          <w:lang w:val="ru-RU"/>
        </w:rPr>
        <w:t xml:space="preserve"> ППГ, НЕ ПРИМЕНЯЕМЫЕ В ПРИЛОЖЕНИИ Е ППГ (ПРАВИЛА ГОНОК ПО КАЙТБОРДИНГУ)</w:t>
      </w:r>
      <w:r w:rsidRPr="0011745B">
        <w:rPr>
          <w:sz w:val="28"/>
          <w:szCs w:val="28"/>
          <w:lang w:val="ru-RU"/>
        </w:rPr>
        <w:t xml:space="preserve"> </w:t>
      </w:r>
    </w:p>
    <w:p w14:paraId="4F112198" w14:textId="0A6CA257" w:rsidR="00F03BB3" w:rsidRPr="0011745B" w:rsidRDefault="00F03BB3" w:rsidP="00012467">
      <w:pPr>
        <w:pStyle w:val="12"/>
        <w:spacing w:before="120" w:after="0" w:line="276" w:lineRule="auto"/>
        <w:ind w:left="0" w:firstLine="709"/>
        <w:jc w:val="both"/>
        <w:rPr>
          <w:b w:val="0"/>
          <w:sz w:val="28"/>
          <w:szCs w:val="28"/>
          <w:lang w:val="ru-RU"/>
        </w:rPr>
      </w:pPr>
      <w:r w:rsidRPr="0011745B">
        <w:rPr>
          <w:b w:val="0"/>
          <w:sz w:val="28"/>
          <w:szCs w:val="28"/>
          <w:lang w:val="ru-RU"/>
        </w:rPr>
        <w:t>Правила 4.6 (45)</w:t>
      </w:r>
      <w:r w:rsidR="00E71572">
        <w:rPr>
          <w:b w:val="0"/>
          <w:sz w:val="28"/>
          <w:szCs w:val="28"/>
          <w:lang w:val="ru-RU"/>
        </w:rPr>
        <w:t xml:space="preserve"> ППГ</w:t>
      </w:r>
      <w:r w:rsidRPr="0011745B">
        <w:rPr>
          <w:b w:val="0"/>
          <w:sz w:val="28"/>
          <w:szCs w:val="28"/>
          <w:lang w:val="ru-RU"/>
        </w:rPr>
        <w:t>, 4.9.2 (48.2)</w:t>
      </w:r>
      <w:r w:rsidR="00E71572">
        <w:rPr>
          <w:b w:val="0"/>
          <w:sz w:val="28"/>
          <w:szCs w:val="28"/>
          <w:lang w:val="ru-RU"/>
        </w:rPr>
        <w:t xml:space="preserve"> ППГ</w:t>
      </w:r>
      <w:r w:rsidRPr="0011745B">
        <w:rPr>
          <w:b w:val="0"/>
          <w:sz w:val="28"/>
          <w:szCs w:val="28"/>
          <w:lang w:val="ru-RU"/>
        </w:rPr>
        <w:t>, 4.10 (49)</w:t>
      </w:r>
      <w:r w:rsidR="00E71572">
        <w:rPr>
          <w:b w:val="0"/>
          <w:sz w:val="28"/>
          <w:szCs w:val="28"/>
          <w:lang w:val="ru-RU"/>
        </w:rPr>
        <w:t xml:space="preserve"> ППГ</w:t>
      </w:r>
      <w:r w:rsidRPr="0011745B">
        <w:rPr>
          <w:b w:val="0"/>
          <w:sz w:val="28"/>
          <w:szCs w:val="28"/>
          <w:lang w:val="ru-RU"/>
        </w:rPr>
        <w:t>, 4.11.2 (50.2)</w:t>
      </w:r>
      <w:r w:rsidR="00E71572">
        <w:rPr>
          <w:b w:val="0"/>
          <w:sz w:val="28"/>
          <w:szCs w:val="28"/>
          <w:lang w:val="ru-RU"/>
        </w:rPr>
        <w:t xml:space="preserve"> ППГ</w:t>
      </w:r>
      <w:r w:rsidRPr="0011745B">
        <w:rPr>
          <w:b w:val="0"/>
          <w:sz w:val="28"/>
          <w:szCs w:val="28"/>
          <w:lang w:val="ru-RU"/>
        </w:rPr>
        <w:t>, 4.12 (51)</w:t>
      </w:r>
      <w:r w:rsidR="00E71572">
        <w:rPr>
          <w:b w:val="0"/>
          <w:sz w:val="28"/>
          <w:szCs w:val="28"/>
          <w:lang w:val="ru-RU"/>
        </w:rPr>
        <w:t xml:space="preserve"> ППГ</w:t>
      </w:r>
      <w:r w:rsidRPr="0011745B">
        <w:rPr>
          <w:b w:val="0"/>
          <w:sz w:val="28"/>
          <w:szCs w:val="28"/>
          <w:lang w:val="ru-RU"/>
        </w:rPr>
        <w:t>, 4.13 (52)</w:t>
      </w:r>
      <w:r w:rsidR="00E71572">
        <w:rPr>
          <w:b w:val="0"/>
          <w:sz w:val="28"/>
          <w:szCs w:val="28"/>
          <w:lang w:val="ru-RU"/>
        </w:rPr>
        <w:t xml:space="preserve"> ППГ</w:t>
      </w:r>
      <w:r w:rsidRPr="0011745B">
        <w:rPr>
          <w:b w:val="0"/>
          <w:sz w:val="28"/>
          <w:szCs w:val="28"/>
          <w:lang w:val="ru-RU"/>
        </w:rPr>
        <w:t>, 4.15 (54)</w:t>
      </w:r>
      <w:r w:rsidR="00E71572">
        <w:rPr>
          <w:b w:val="0"/>
          <w:sz w:val="28"/>
          <w:szCs w:val="28"/>
          <w:lang w:val="ru-RU"/>
        </w:rPr>
        <w:t xml:space="preserve"> ППГ</w:t>
      </w:r>
      <w:r w:rsidRPr="0011745B">
        <w:rPr>
          <w:b w:val="0"/>
          <w:sz w:val="28"/>
          <w:szCs w:val="28"/>
          <w:lang w:val="ru-RU"/>
        </w:rPr>
        <w:t>, 4.16 (55)</w:t>
      </w:r>
      <w:r w:rsidR="00E71572">
        <w:rPr>
          <w:b w:val="0"/>
          <w:sz w:val="28"/>
          <w:szCs w:val="28"/>
          <w:lang w:val="ru-RU"/>
        </w:rPr>
        <w:t xml:space="preserve"> ППГ</w:t>
      </w:r>
      <w:r w:rsidRPr="0011745B">
        <w:rPr>
          <w:b w:val="0"/>
          <w:sz w:val="28"/>
          <w:szCs w:val="28"/>
          <w:lang w:val="ru-RU"/>
        </w:rPr>
        <w:t xml:space="preserve"> и 4.17.1 (56.1)</w:t>
      </w:r>
      <w:r w:rsidR="00E71572">
        <w:rPr>
          <w:b w:val="0"/>
          <w:sz w:val="28"/>
          <w:szCs w:val="28"/>
          <w:lang w:val="ru-RU"/>
        </w:rPr>
        <w:t xml:space="preserve"> ППГ</w:t>
      </w:r>
      <w:r w:rsidRPr="0011745B">
        <w:rPr>
          <w:b w:val="0"/>
          <w:sz w:val="28"/>
          <w:szCs w:val="28"/>
          <w:lang w:val="ru-RU"/>
        </w:rPr>
        <w:t xml:space="preserve"> </w:t>
      </w:r>
      <w:r w:rsidR="00B06719" w:rsidRPr="00B06719">
        <w:rPr>
          <w:b w:val="0"/>
          <w:bCs/>
          <w:sz w:val="28"/>
          <w:szCs w:val="28"/>
          <w:lang w:val="ru-RU"/>
        </w:rPr>
        <w:t>в приложении Е (Правила гонок по кайтбордингу)</w:t>
      </w:r>
      <w:r w:rsidR="00E71572" w:rsidRPr="00E71572">
        <w:rPr>
          <w:b w:val="0"/>
          <w:bCs/>
          <w:sz w:val="28"/>
          <w:szCs w:val="28"/>
          <w:lang w:val="ru-RU"/>
        </w:rPr>
        <w:t xml:space="preserve"> </w:t>
      </w:r>
      <w:r w:rsidR="00E71572" w:rsidRPr="00B06719">
        <w:rPr>
          <w:b w:val="0"/>
          <w:bCs/>
          <w:sz w:val="28"/>
          <w:szCs w:val="28"/>
          <w:lang w:val="ru-RU"/>
        </w:rPr>
        <w:t>не применяются</w:t>
      </w:r>
      <w:r w:rsidRPr="0011745B">
        <w:rPr>
          <w:b w:val="0"/>
          <w:sz w:val="28"/>
          <w:szCs w:val="28"/>
          <w:lang w:val="ru-RU"/>
        </w:rPr>
        <w:t>.</w:t>
      </w:r>
    </w:p>
    <w:p w14:paraId="5F42B249" w14:textId="77777777" w:rsidR="00F03BB3" w:rsidRDefault="00F03BB3" w:rsidP="00012467">
      <w:pPr>
        <w:pStyle w:val="12"/>
        <w:spacing w:after="0" w:line="276" w:lineRule="auto"/>
        <w:ind w:left="0" w:firstLine="709"/>
        <w:jc w:val="both"/>
        <w:rPr>
          <w:sz w:val="28"/>
          <w:szCs w:val="28"/>
          <w:lang w:val="ru-RU"/>
        </w:rPr>
      </w:pPr>
    </w:p>
    <w:p w14:paraId="45C06B70" w14:textId="77777777" w:rsidR="008E2909" w:rsidRDefault="008E2909" w:rsidP="00012467">
      <w:pPr>
        <w:pStyle w:val="12"/>
        <w:spacing w:after="0" w:line="276" w:lineRule="auto"/>
        <w:ind w:left="0" w:firstLine="709"/>
        <w:jc w:val="both"/>
        <w:rPr>
          <w:sz w:val="28"/>
          <w:szCs w:val="28"/>
          <w:lang w:val="ru-RU"/>
        </w:rPr>
      </w:pPr>
    </w:p>
    <w:p w14:paraId="01E6838E" w14:textId="77777777" w:rsidR="008E2909" w:rsidRPr="0011745B" w:rsidRDefault="008E2909" w:rsidP="00012467">
      <w:pPr>
        <w:pStyle w:val="12"/>
        <w:spacing w:after="0" w:line="276" w:lineRule="auto"/>
        <w:ind w:left="0" w:firstLine="709"/>
        <w:jc w:val="both"/>
        <w:rPr>
          <w:sz w:val="28"/>
          <w:szCs w:val="28"/>
          <w:lang w:val="ru-RU"/>
        </w:rPr>
      </w:pPr>
    </w:p>
    <w:p w14:paraId="1CBE9435" w14:textId="76346009" w:rsidR="00F03BB3" w:rsidRPr="0011745B" w:rsidRDefault="006B0F0E" w:rsidP="00012467">
      <w:pPr>
        <w:pStyle w:val="12"/>
        <w:spacing w:after="0" w:line="276" w:lineRule="auto"/>
        <w:ind w:left="0" w:firstLine="709"/>
        <w:jc w:val="both"/>
        <w:rPr>
          <w:sz w:val="28"/>
          <w:szCs w:val="28"/>
          <w:lang w:val="ru-RU"/>
        </w:rPr>
      </w:pPr>
      <w:r>
        <w:rPr>
          <w:sz w:val="28"/>
          <w:szCs w:val="28"/>
          <w:lang w:val="ru-RU"/>
        </w:rPr>
        <w:lastRenderedPageBreak/>
        <w:t>Е</w:t>
      </w:r>
      <w:r w:rsidRPr="0011745B">
        <w:rPr>
          <w:sz w:val="28"/>
          <w:szCs w:val="28"/>
          <w:lang w:val="ru-RU"/>
        </w:rPr>
        <w:t>5</w:t>
      </w:r>
      <w:r w:rsidR="00E71572">
        <w:rPr>
          <w:sz w:val="28"/>
          <w:szCs w:val="28"/>
          <w:lang w:val="ru-RU"/>
        </w:rPr>
        <w:t> </w:t>
      </w:r>
      <w:r w:rsidR="00F03BB3" w:rsidRPr="0011745B">
        <w:rPr>
          <w:bCs/>
          <w:sz w:val="28"/>
          <w:szCs w:val="28"/>
          <w:lang w:val="ru-RU"/>
        </w:rPr>
        <w:t>(</w:t>
      </w:r>
      <w:r w:rsidR="00F03BB3" w:rsidRPr="0011745B">
        <w:rPr>
          <w:bCs/>
          <w:sz w:val="28"/>
          <w:szCs w:val="28"/>
        </w:rPr>
        <w:t>F</w:t>
      </w:r>
      <w:r w:rsidR="00F03BB3" w:rsidRPr="0011745B">
        <w:rPr>
          <w:bCs/>
          <w:sz w:val="28"/>
          <w:szCs w:val="28"/>
          <w:lang w:val="ru-RU"/>
        </w:rPr>
        <w:t xml:space="preserve">5) </w:t>
      </w:r>
      <w:r w:rsidR="00F03BB3" w:rsidRPr="0011745B">
        <w:rPr>
          <w:sz w:val="28"/>
          <w:szCs w:val="28"/>
          <w:lang w:val="ru-RU"/>
        </w:rPr>
        <w:t>ИЗМЕНЕНИЯ В ПРАВИЛАХ ЧАСТИ 5</w:t>
      </w:r>
      <w:r w:rsidR="00E71572">
        <w:rPr>
          <w:sz w:val="28"/>
          <w:szCs w:val="28"/>
          <w:lang w:val="ru-RU"/>
        </w:rPr>
        <w:t xml:space="preserve"> ППГ</w:t>
      </w:r>
    </w:p>
    <w:p w14:paraId="56486821" w14:textId="16DC881E"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5.1</w:t>
      </w:r>
      <w:r w:rsidR="00E71572">
        <w:rPr>
          <w:sz w:val="28"/>
          <w:szCs w:val="28"/>
          <w:lang w:val="ru-RU"/>
        </w:rPr>
        <w:t> </w:t>
      </w:r>
      <w:r w:rsidRPr="0011745B">
        <w:rPr>
          <w:bCs/>
          <w:sz w:val="28"/>
          <w:szCs w:val="28"/>
          <w:lang w:val="ru-RU"/>
        </w:rPr>
        <w:t xml:space="preserve">(60) </w:t>
      </w:r>
      <w:r w:rsidRPr="0011745B">
        <w:rPr>
          <w:sz w:val="28"/>
          <w:szCs w:val="28"/>
          <w:lang w:val="ru-RU"/>
        </w:rPr>
        <w:t>ПРОТЕСТЫ</w:t>
      </w:r>
    </w:p>
    <w:p w14:paraId="32CFA0A4" w14:textId="77777777"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 xml:space="preserve">5.1.2 </w:t>
      </w:r>
      <w:r w:rsidRPr="0011745B">
        <w:rPr>
          <w:bCs/>
          <w:sz w:val="28"/>
          <w:szCs w:val="28"/>
          <w:lang w:val="ru-RU"/>
        </w:rPr>
        <w:t xml:space="preserve">(60.2) </w:t>
      </w:r>
      <w:r w:rsidRPr="0011745B">
        <w:rPr>
          <w:sz w:val="28"/>
          <w:szCs w:val="28"/>
          <w:lang w:val="ru-RU"/>
        </w:rPr>
        <w:t xml:space="preserve">Намерение протестовать </w:t>
      </w:r>
    </w:p>
    <w:p w14:paraId="62528792" w14:textId="049C9AAF"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Правила 5.1.2.а) (60.2(</w:t>
      </w:r>
      <w:r w:rsidRPr="0011745B">
        <w:rPr>
          <w:sz w:val="28"/>
          <w:szCs w:val="28"/>
        </w:rPr>
        <w:t>a</w:t>
      </w:r>
      <w:r w:rsidRPr="0011745B">
        <w:rPr>
          <w:sz w:val="28"/>
          <w:szCs w:val="28"/>
          <w:lang w:val="ru-RU"/>
        </w:rPr>
        <w:t>))</w:t>
      </w:r>
      <w:r w:rsidR="00E71572">
        <w:rPr>
          <w:sz w:val="28"/>
          <w:szCs w:val="28"/>
          <w:lang w:val="ru-RU"/>
        </w:rPr>
        <w:t xml:space="preserve"> ППГ</w:t>
      </w:r>
      <w:r w:rsidRPr="0011745B">
        <w:rPr>
          <w:sz w:val="28"/>
          <w:szCs w:val="28"/>
          <w:lang w:val="ru-RU"/>
        </w:rPr>
        <w:t>, 5.1.2.б) (60.2(</w:t>
      </w:r>
      <w:r w:rsidRPr="0011745B">
        <w:rPr>
          <w:sz w:val="28"/>
          <w:szCs w:val="28"/>
        </w:rPr>
        <w:t>b</w:t>
      </w:r>
      <w:r w:rsidRPr="0011745B">
        <w:rPr>
          <w:sz w:val="28"/>
          <w:szCs w:val="28"/>
          <w:lang w:val="ru-RU"/>
        </w:rPr>
        <w:t xml:space="preserve">)) </w:t>
      </w:r>
      <w:r w:rsidR="00E71572">
        <w:rPr>
          <w:sz w:val="28"/>
          <w:szCs w:val="28"/>
          <w:lang w:val="ru-RU"/>
        </w:rPr>
        <w:t xml:space="preserve">ППГ </w:t>
      </w:r>
      <w:r w:rsidRPr="0011745B">
        <w:rPr>
          <w:sz w:val="28"/>
          <w:szCs w:val="28"/>
          <w:lang w:val="ru-RU"/>
        </w:rPr>
        <w:t>и 5.1.2.в) (60.2(</w:t>
      </w:r>
      <w:r w:rsidRPr="0011745B">
        <w:rPr>
          <w:sz w:val="28"/>
          <w:szCs w:val="28"/>
        </w:rPr>
        <w:t>c</w:t>
      </w:r>
      <w:r w:rsidRPr="0011745B">
        <w:rPr>
          <w:sz w:val="28"/>
          <w:szCs w:val="28"/>
          <w:lang w:val="ru-RU"/>
        </w:rPr>
        <w:t xml:space="preserve">)) </w:t>
      </w:r>
      <w:r w:rsidR="00E71572">
        <w:rPr>
          <w:sz w:val="28"/>
          <w:szCs w:val="28"/>
          <w:lang w:val="ru-RU"/>
        </w:rPr>
        <w:t xml:space="preserve">ППГ </w:t>
      </w:r>
      <w:r w:rsidRPr="0011745B">
        <w:rPr>
          <w:sz w:val="28"/>
          <w:szCs w:val="28"/>
          <w:lang w:val="ru-RU"/>
        </w:rPr>
        <w:t>заменены на:</w:t>
      </w:r>
    </w:p>
    <w:p w14:paraId="1327DDA2" w14:textId="77777777" w:rsidR="00F03BB3" w:rsidRPr="00012467" w:rsidRDefault="00F03BB3" w:rsidP="00012467">
      <w:pPr>
        <w:pStyle w:val="Style41"/>
        <w:widowControl/>
        <w:numPr>
          <w:ilvl w:val="0"/>
          <w:numId w:val="169"/>
        </w:numPr>
        <w:tabs>
          <w:tab w:val="left" w:pos="993"/>
          <w:tab w:val="left" w:pos="1276"/>
        </w:tabs>
        <w:spacing w:before="120" w:line="276" w:lineRule="auto"/>
        <w:ind w:left="0" w:firstLine="709"/>
        <w:rPr>
          <w:rStyle w:val="FontStyle102"/>
          <w:rFonts w:eastAsiaTheme="minorHAnsi"/>
          <w:i w:val="0"/>
          <w:iCs w:val="0"/>
          <w:sz w:val="28"/>
          <w:szCs w:val="28"/>
          <w:lang w:eastAsia="en-US"/>
        </w:rPr>
      </w:pPr>
      <w:r w:rsidRPr="00E71572">
        <w:rPr>
          <w:bCs/>
          <w:sz w:val="28"/>
          <w:szCs w:val="28"/>
        </w:rPr>
        <w:t>(</w:t>
      </w:r>
      <w:r w:rsidRPr="00E71572">
        <w:rPr>
          <w:bCs/>
          <w:sz w:val="28"/>
          <w:szCs w:val="28"/>
          <w:lang w:val="en-US"/>
        </w:rPr>
        <w:t>a</w:t>
      </w:r>
      <w:r w:rsidRPr="00E71572">
        <w:rPr>
          <w:bCs/>
          <w:sz w:val="28"/>
          <w:szCs w:val="28"/>
        </w:rPr>
        <w:t>)</w:t>
      </w:r>
      <w:r w:rsidRPr="00012467">
        <w:rPr>
          <w:i/>
          <w:sz w:val="28"/>
        </w:rPr>
        <w:t xml:space="preserve"> </w:t>
      </w:r>
      <w:r w:rsidRPr="00012467">
        <w:rPr>
          <w:rStyle w:val="FontStyle102"/>
          <w:i w:val="0"/>
          <w:sz w:val="28"/>
        </w:rPr>
        <w:t xml:space="preserve">если протест связан </w:t>
      </w:r>
      <w:r w:rsidRPr="00012467">
        <w:rPr>
          <w:rStyle w:val="FontStyle102"/>
          <w:i w:val="0"/>
          <w:sz w:val="28"/>
          <w:lang w:val="en-US"/>
        </w:rPr>
        <w:t>c</w:t>
      </w:r>
      <w:r w:rsidRPr="00012467">
        <w:rPr>
          <w:rStyle w:val="FontStyle102"/>
          <w:i w:val="0"/>
          <w:sz w:val="28"/>
        </w:rPr>
        <w:t xml:space="preserve"> инцидентом, который протестующий наблюдал в зоне гонок:</w:t>
      </w:r>
    </w:p>
    <w:p w14:paraId="7B6E5169" w14:textId="77777777" w:rsidR="00F03BB3" w:rsidRPr="00E71572" w:rsidRDefault="00F03BB3" w:rsidP="00012467">
      <w:pPr>
        <w:pStyle w:val="Style41"/>
        <w:widowControl/>
        <w:numPr>
          <w:ilvl w:val="0"/>
          <w:numId w:val="168"/>
        </w:numPr>
        <w:tabs>
          <w:tab w:val="left" w:pos="1276"/>
        </w:tabs>
        <w:spacing w:before="120" w:line="276" w:lineRule="auto"/>
        <w:ind w:left="0" w:firstLine="709"/>
        <w:rPr>
          <w:rStyle w:val="FontStyle102"/>
          <w:i w:val="0"/>
          <w:iCs w:val="0"/>
          <w:sz w:val="28"/>
          <w:szCs w:val="28"/>
          <w:lang w:eastAsia="en-US"/>
        </w:rPr>
      </w:pPr>
      <w:r w:rsidRPr="00012467">
        <w:rPr>
          <w:rStyle w:val="FontStyle102"/>
          <w:i w:val="0"/>
          <w:sz w:val="28"/>
        </w:rPr>
        <w:t xml:space="preserve">Если </w:t>
      </w:r>
      <w:r w:rsidRPr="00E71572">
        <w:rPr>
          <w:rStyle w:val="FontStyle102"/>
          <w:sz w:val="28"/>
          <w:szCs w:val="28"/>
          <w:lang w:eastAsia="en-US"/>
        </w:rPr>
        <w:t>протестующий</w:t>
      </w:r>
      <w:r w:rsidRPr="00012467">
        <w:rPr>
          <w:rStyle w:val="FontStyle102"/>
          <w:i w:val="0"/>
          <w:sz w:val="28"/>
        </w:rPr>
        <w:t xml:space="preserve"> – кайтборд, он должен сделать оклик «Протест» при первой разумной возможности.</w:t>
      </w:r>
    </w:p>
    <w:p w14:paraId="523626E0" w14:textId="77777777" w:rsidR="00F03BB3" w:rsidRPr="0011745B" w:rsidRDefault="00F03BB3" w:rsidP="00012467">
      <w:pPr>
        <w:pStyle w:val="Style41"/>
        <w:widowControl/>
        <w:numPr>
          <w:ilvl w:val="0"/>
          <w:numId w:val="168"/>
        </w:numPr>
        <w:tabs>
          <w:tab w:val="left" w:pos="1276"/>
        </w:tabs>
        <w:spacing w:before="120" w:line="276" w:lineRule="auto"/>
        <w:ind w:left="0" w:firstLine="709"/>
        <w:rPr>
          <w:rStyle w:val="FontStyle111"/>
          <w:rFonts w:eastAsia="Calibri"/>
          <w:sz w:val="28"/>
          <w:szCs w:val="28"/>
          <w:lang w:eastAsia="en-US"/>
        </w:rPr>
      </w:pPr>
      <w:r w:rsidRPr="0011745B">
        <w:rPr>
          <w:rStyle w:val="FontStyle102"/>
          <w:sz w:val="28"/>
          <w:szCs w:val="28"/>
          <w:lang w:eastAsia="en-US"/>
        </w:rPr>
        <w:t xml:space="preserve">Если протестующий – комитет, </w:t>
      </w:r>
      <w:r w:rsidRPr="0011745B">
        <w:rPr>
          <w:rStyle w:val="FontStyle111"/>
          <w:rFonts w:eastAsia="Calibri"/>
          <w:sz w:val="28"/>
          <w:szCs w:val="28"/>
          <w:shd w:val="clear" w:color="auto" w:fill="FFFFFF" w:themeFill="background1"/>
        </w:rPr>
        <w:t>то он должен известить кайтборд о своем намерении подать протест после гонки в течение времени подачи протестов.</w:t>
      </w:r>
    </w:p>
    <w:p w14:paraId="027E316D" w14:textId="77777777" w:rsidR="00F03BB3" w:rsidRPr="00E71572" w:rsidRDefault="00F03BB3" w:rsidP="00012467">
      <w:pPr>
        <w:pStyle w:val="Style41"/>
        <w:widowControl/>
        <w:numPr>
          <w:ilvl w:val="0"/>
          <w:numId w:val="169"/>
        </w:numPr>
        <w:tabs>
          <w:tab w:val="left" w:pos="993"/>
          <w:tab w:val="left" w:pos="1276"/>
        </w:tabs>
        <w:spacing w:before="120" w:line="276" w:lineRule="auto"/>
        <w:ind w:left="0" w:firstLine="709"/>
        <w:rPr>
          <w:rStyle w:val="FontStyle111"/>
          <w:rFonts w:eastAsia="Calibri"/>
          <w:sz w:val="28"/>
          <w:szCs w:val="28"/>
          <w:lang w:eastAsia="en-US"/>
        </w:rPr>
      </w:pPr>
      <w:r w:rsidRPr="00E71572">
        <w:rPr>
          <w:bCs/>
          <w:sz w:val="28"/>
          <w:szCs w:val="28"/>
        </w:rPr>
        <w:t>(</w:t>
      </w:r>
      <w:r w:rsidRPr="00E71572">
        <w:rPr>
          <w:bCs/>
          <w:sz w:val="28"/>
          <w:szCs w:val="28"/>
          <w:lang w:val="en-US"/>
        </w:rPr>
        <w:t>b</w:t>
      </w:r>
      <w:r w:rsidRPr="00E71572">
        <w:rPr>
          <w:bCs/>
          <w:sz w:val="28"/>
          <w:szCs w:val="28"/>
        </w:rPr>
        <w:t>)</w:t>
      </w:r>
      <w:r w:rsidRPr="00E71572">
        <w:rPr>
          <w:bCs/>
          <w:sz w:val="28"/>
          <w:szCs w:val="28"/>
          <w:lang w:val="en-US"/>
        </w:rPr>
        <w:t xml:space="preserve"> </w:t>
      </w:r>
      <w:r w:rsidRPr="00E71572">
        <w:rPr>
          <w:rStyle w:val="FontStyle111"/>
          <w:rFonts w:eastAsia="Calibri"/>
          <w:sz w:val="28"/>
          <w:szCs w:val="28"/>
        </w:rPr>
        <w:t xml:space="preserve">Однако если: </w:t>
      </w:r>
    </w:p>
    <w:p w14:paraId="3E3AD21A" w14:textId="77777777" w:rsidR="00F03BB3" w:rsidRPr="0011745B" w:rsidRDefault="00F03BB3" w:rsidP="00012467">
      <w:pPr>
        <w:pStyle w:val="Style41"/>
        <w:widowControl/>
        <w:numPr>
          <w:ilvl w:val="0"/>
          <w:numId w:val="181"/>
        </w:numPr>
        <w:tabs>
          <w:tab w:val="left" w:pos="1276"/>
        </w:tabs>
        <w:spacing w:before="120" w:line="276" w:lineRule="auto"/>
        <w:ind w:left="0" w:firstLine="709"/>
        <w:rPr>
          <w:rStyle w:val="FontStyle111"/>
          <w:rFonts w:eastAsia="Calibri"/>
          <w:sz w:val="28"/>
          <w:szCs w:val="28"/>
        </w:rPr>
      </w:pPr>
      <w:r w:rsidRPr="0011745B">
        <w:rPr>
          <w:rStyle w:val="FontStyle111"/>
          <w:rFonts w:eastAsia="Calibri"/>
          <w:sz w:val="28"/>
          <w:szCs w:val="28"/>
        </w:rPr>
        <w:t>протестующий в момент инцидента находится на таком расстоянии, что не услышит оклика,</w:t>
      </w:r>
    </w:p>
    <w:p w14:paraId="719B0F6E" w14:textId="77777777" w:rsidR="00F03BB3" w:rsidRPr="0011745B" w:rsidRDefault="00F03BB3" w:rsidP="00012467">
      <w:pPr>
        <w:pStyle w:val="Style41"/>
        <w:widowControl/>
        <w:numPr>
          <w:ilvl w:val="0"/>
          <w:numId w:val="181"/>
        </w:numPr>
        <w:tabs>
          <w:tab w:val="left" w:pos="1276"/>
        </w:tabs>
        <w:spacing w:before="120" w:line="276" w:lineRule="auto"/>
        <w:ind w:left="0" w:firstLine="709"/>
        <w:rPr>
          <w:rStyle w:val="FontStyle111"/>
          <w:rFonts w:eastAsia="Calibri"/>
          <w:sz w:val="28"/>
          <w:szCs w:val="28"/>
          <w:lang w:eastAsia="en-US"/>
        </w:rPr>
      </w:pPr>
      <w:r w:rsidRPr="0011745B">
        <w:rPr>
          <w:rStyle w:val="FontStyle111"/>
          <w:rFonts w:eastAsia="Calibri"/>
          <w:sz w:val="28"/>
          <w:szCs w:val="28"/>
        </w:rPr>
        <w:t xml:space="preserve">инцидент состоял в неправильном </w:t>
      </w:r>
      <w:r w:rsidRPr="0011745B">
        <w:rPr>
          <w:rStyle w:val="FontStyle111"/>
          <w:rFonts w:eastAsia="Calibri"/>
          <w:i/>
          <w:sz w:val="28"/>
          <w:szCs w:val="28"/>
        </w:rPr>
        <w:t>прохождении дистанции</w:t>
      </w:r>
      <w:r w:rsidRPr="0011745B">
        <w:rPr>
          <w:rStyle w:val="FontStyle111"/>
          <w:rFonts w:eastAsia="Calibri"/>
          <w:iCs/>
          <w:sz w:val="28"/>
          <w:szCs w:val="28"/>
        </w:rPr>
        <w:t>,</w:t>
      </w:r>
    </w:p>
    <w:p w14:paraId="64ABD396" w14:textId="77777777" w:rsidR="00F03BB3" w:rsidRPr="0011745B" w:rsidRDefault="00F03BB3" w:rsidP="00012467">
      <w:pPr>
        <w:pStyle w:val="Style41"/>
        <w:widowControl/>
        <w:numPr>
          <w:ilvl w:val="0"/>
          <w:numId w:val="181"/>
        </w:numPr>
        <w:tabs>
          <w:tab w:val="left" w:pos="1276"/>
        </w:tabs>
        <w:spacing w:before="120" w:line="276" w:lineRule="auto"/>
        <w:ind w:left="0" w:firstLine="709"/>
        <w:rPr>
          <w:rStyle w:val="FontStyle111"/>
          <w:rFonts w:eastAsia="Calibri"/>
          <w:sz w:val="28"/>
          <w:szCs w:val="28"/>
          <w:lang w:eastAsia="en-US"/>
        </w:rPr>
      </w:pPr>
      <w:r w:rsidRPr="0011745B">
        <w:rPr>
          <w:rStyle w:val="FontStyle111"/>
          <w:rFonts w:eastAsia="Calibri"/>
          <w:sz w:val="28"/>
          <w:szCs w:val="28"/>
          <w:lang w:eastAsia="en-US"/>
        </w:rPr>
        <w:t xml:space="preserve">протестующий не наблюдал инцидент в зоне гонок, или </w:t>
      </w:r>
    </w:p>
    <w:p w14:paraId="2EE11F99" w14:textId="06E6CC19" w:rsidR="00F03BB3" w:rsidRPr="0011745B" w:rsidRDefault="00F03BB3" w:rsidP="00012467">
      <w:pPr>
        <w:pStyle w:val="Style41"/>
        <w:widowControl/>
        <w:numPr>
          <w:ilvl w:val="0"/>
          <w:numId w:val="181"/>
        </w:numPr>
        <w:tabs>
          <w:tab w:val="left" w:pos="1276"/>
        </w:tabs>
        <w:spacing w:before="120" w:line="276" w:lineRule="auto"/>
        <w:ind w:left="0" w:firstLine="709"/>
        <w:rPr>
          <w:rStyle w:val="FontStyle111"/>
          <w:rFonts w:eastAsia="Calibri"/>
          <w:sz w:val="28"/>
          <w:szCs w:val="28"/>
          <w:lang w:eastAsia="en-US"/>
        </w:rPr>
      </w:pPr>
      <w:r w:rsidRPr="0011745B">
        <w:rPr>
          <w:rStyle w:val="FontStyle111"/>
          <w:rFonts w:eastAsia="Calibri"/>
          <w:sz w:val="28"/>
          <w:szCs w:val="28"/>
          <w:lang w:eastAsia="en-US"/>
        </w:rPr>
        <w:t>протестовый комитет решает протестовать против кайтборда по правилу 5.1.4.в) (60.4(с))</w:t>
      </w:r>
      <w:r w:rsidR="00E71572">
        <w:rPr>
          <w:rStyle w:val="FontStyle111"/>
          <w:rFonts w:eastAsia="Calibri"/>
          <w:sz w:val="28"/>
          <w:szCs w:val="28"/>
          <w:lang w:eastAsia="en-US"/>
        </w:rPr>
        <w:t xml:space="preserve"> ППГ</w:t>
      </w:r>
      <w:r w:rsidRPr="0011745B">
        <w:rPr>
          <w:rStyle w:val="FontStyle111"/>
          <w:rFonts w:eastAsia="Calibri"/>
          <w:sz w:val="28"/>
          <w:szCs w:val="28"/>
          <w:lang w:eastAsia="en-US"/>
        </w:rPr>
        <w:t xml:space="preserve">, </w:t>
      </w:r>
    </w:p>
    <w:p w14:paraId="0D85FEF6" w14:textId="77777777" w:rsidR="00F03BB3" w:rsidRPr="0011745B" w:rsidRDefault="00F03BB3" w:rsidP="00012467">
      <w:pPr>
        <w:pStyle w:val="Style41"/>
        <w:widowControl/>
        <w:spacing w:before="120" w:line="276" w:lineRule="auto"/>
        <w:ind w:firstLine="0"/>
        <w:rPr>
          <w:rStyle w:val="FontStyle111"/>
          <w:rFonts w:eastAsia="Calibri"/>
          <w:sz w:val="28"/>
          <w:szCs w:val="28"/>
          <w:lang w:eastAsia="en-US"/>
        </w:rPr>
      </w:pPr>
      <w:r w:rsidRPr="0011745B">
        <w:rPr>
          <w:rStyle w:val="FontStyle111"/>
          <w:rFonts w:eastAsia="Calibri"/>
          <w:sz w:val="28"/>
          <w:szCs w:val="28"/>
          <w:lang w:eastAsia="en-US"/>
        </w:rPr>
        <w:t>то единственным требованием к протестующему является информировать опротестованного о своем намерении протестовать при первой разумной возможности.</w:t>
      </w:r>
    </w:p>
    <w:p w14:paraId="6892D6B1" w14:textId="083D7B8F" w:rsidR="00F03BB3" w:rsidRPr="0011745B" w:rsidRDefault="00F03BB3" w:rsidP="00012467">
      <w:pPr>
        <w:pStyle w:val="Style41"/>
        <w:widowControl/>
        <w:numPr>
          <w:ilvl w:val="0"/>
          <w:numId w:val="169"/>
        </w:numPr>
        <w:tabs>
          <w:tab w:val="left" w:pos="1080"/>
          <w:tab w:val="left" w:pos="1276"/>
        </w:tabs>
        <w:spacing w:before="120" w:line="276" w:lineRule="auto"/>
        <w:ind w:left="0" w:firstLine="709"/>
        <w:rPr>
          <w:sz w:val="28"/>
          <w:szCs w:val="28"/>
        </w:rPr>
      </w:pPr>
      <w:r w:rsidRPr="0011745B">
        <w:rPr>
          <w:bCs/>
          <w:sz w:val="28"/>
          <w:szCs w:val="28"/>
        </w:rPr>
        <w:t>(</w:t>
      </w:r>
      <w:r w:rsidRPr="0011745B">
        <w:rPr>
          <w:bCs/>
          <w:sz w:val="28"/>
          <w:szCs w:val="28"/>
          <w:lang w:val="en-US"/>
        </w:rPr>
        <w:t>c</w:t>
      </w:r>
      <w:r w:rsidRPr="0011745B">
        <w:rPr>
          <w:bCs/>
          <w:sz w:val="28"/>
          <w:szCs w:val="28"/>
        </w:rPr>
        <w:t xml:space="preserve">) </w:t>
      </w:r>
      <w:r w:rsidRPr="0011745B">
        <w:rPr>
          <w:rStyle w:val="FontStyle111"/>
          <w:rFonts w:eastAsia="Calibri"/>
          <w:sz w:val="28"/>
          <w:szCs w:val="28"/>
        </w:rPr>
        <w:t xml:space="preserve">Если во время инцидента протестующему кайтборду ясно, что член экипажа одного из кайтбордов находится в опасности, либо инцидент причинил вред здоровью или серьезный ущерб, или вызвал запутывание, то к нему не применяются требования правил </w:t>
      </w:r>
      <w:r w:rsidRPr="0011745B">
        <w:rPr>
          <w:sz w:val="28"/>
          <w:szCs w:val="28"/>
        </w:rPr>
        <w:t>5.1.2.а) (60.2(a))</w:t>
      </w:r>
      <w:r w:rsidR="00E71572">
        <w:rPr>
          <w:sz w:val="28"/>
          <w:szCs w:val="28"/>
        </w:rPr>
        <w:t xml:space="preserve"> ППГ</w:t>
      </w:r>
      <w:r w:rsidRPr="0011745B">
        <w:rPr>
          <w:sz w:val="28"/>
          <w:szCs w:val="28"/>
        </w:rPr>
        <w:t>, 5.1.2.б) (60.2(b))</w:t>
      </w:r>
      <w:r w:rsidR="00E71572">
        <w:rPr>
          <w:sz w:val="28"/>
          <w:szCs w:val="28"/>
        </w:rPr>
        <w:t xml:space="preserve"> ППГ</w:t>
      </w:r>
      <w:r w:rsidRPr="0011745B">
        <w:rPr>
          <w:rStyle w:val="FontStyle111"/>
          <w:rFonts w:eastAsia="Calibri"/>
          <w:sz w:val="28"/>
          <w:szCs w:val="28"/>
        </w:rPr>
        <w:t>, но он должен попытаться известить в течение времени подачи протестов другой кайтборд о своем намерении протестовать против него.</w:t>
      </w:r>
    </w:p>
    <w:p w14:paraId="64432E66" w14:textId="4341D40D" w:rsidR="00F03BB3" w:rsidRPr="0011745B" w:rsidRDefault="00F03BB3" w:rsidP="00012467">
      <w:pPr>
        <w:pStyle w:val="Style41"/>
        <w:widowControl/>
        <w:tabs>
          <w:tab w:val="left" w:pos="1276"/>
        </w:tabs>
        <w:spacing w:before="120" w:line="276" w:lineRule="auto"/>
        <w:ind w:firstLine="709"/>
        <w:rPr>
          <w:rStyle w:val="FontStyle111"/>
          <w:rFonts w:eastAsiaTheme="minorEastAsia"/>
          <w:b/>
          <w:bCs/>
          <w:sz w:val="28"/>
          <w:szCs w:val="28"/>
          <w:lang w:eastAsia="zh-CN"/>
        </w:rPr>
      </w:pPr>
      <w:r w:rsidRPr="0011745B">
        <w:rPr>
          <w:b/>
          <w:bCs/>
          <w:sz w:val="28"/>
          <w:szCs w:val="28"/>
        </w:rPr>
        <w:t>5.1</w:t>
      </w:r>
      <w:r w:rsidRPr="0011745B">
        <w:rPr>
          <w:rStyle w:val="FontStyle111"/>
          <w:rFonts w:eastAsiaTheme="minorEastAsia"/>
          <w:b/>
          <w:bCs/>
          <w:sz w:val="28"/>
          <w:szCs w:val="28"/>
          <w:lang w:eastAsia="zh-CN"/>
        </w:rPr>
        <w:t>.5</w:t>
      </w:r>
      <w:r w:rsidR="00E71572">
        <w:rPr>
          <w:rStyle w:val="FontStyle111"/>
          <w:rFonts w:eastAsiaTheme="minorEastAsia"/>
          <w:b/>
          <w:bCs/>
          <w:sz w:val="28"/>
          <w:szCs w:val="28"/>
          <w:lang w:eastAsia="zh-CN"/>
        </w:rPr>
        <w:t> </w:t>
      </w:r>
      <w:r w:rsidRPr="0011745B">
        <w:rPr>
          <w:b/>
          <w:sz w:val="28"/>
          <w:szCs w:val="28"/>
        </w:rPr>
        <w:t>(60.5)</w:t>
      </w:r>
      <w:r w:rsidRPr="0011745B">
        <w:rPr>
          <w:bCs/>
          <w:sz w:val="28"/>
          <w:szCs w:val="28"/>
        </w:rPr>
        <w:t xml:space="preserve"> </w:t>
      </w:r>
      <w:r w:rsidRPr="0011745B">
        <w:rPr>
          <w:rStyle w:val="FontStyle111"/>
          <w:rFonts w:eastAsiaTheme="minorEastAsia"/>
          <w:b/>
          <w:bCs/>
          <w:sz w:val="28"/>
          <w:szCs w:val="28"/>
          <w:lang w:eastAsia="zh-CN"/>
        </w:rPr>
        <w:t xml:space="preserve">Решения по протестам </w:t>
      </w:r>
    </w:p>
    <w:p w14:paraId="0057E0B1" w14:textId="6BFBD55E"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Правила 5.1.5.г)(1) (60.5(</w:t>
      </w:r>
      <w:r w:rsidRPr="0011745B">
        <w:rPr>
          <w:sz w:val="28"/>
          <w:szCs w:val="28"/>
        </w:rPr>
        <w:t>d</w:t>
      </w:r>
      <w:r w:rsidRPr="0011745B">
        <w:rPr>
          <w:sz w:val="28"/>
          <w:szCs w:val="28"/>
          <w:lang w:val="ru-RU"/>
        </w:rPr>
        <w:t xml:space="preserve">)(1)) </w:t>
      </w:r>
      <w:r w:rsidR="00E71572">
        <w:rPr>
          <w:sz w:val="28"/>
          <w:szCs w:val="28"/>
          <w:lang w:val="ru-RU"/>
        </w:rPr>
        <w:t xml:space="preserve">ППГ </w:t>
      </w:r>
      <w:r w:rsidRPr="0011745B">
        <w:rPr>
          <w:sz w:val="28"/>
          <w:szCs w:val="28"/>
          <w:lang w:val="ru-RU"/>
        </w:rPr>
        <w:t>и 5.1.5.г)(2) (60.5(</w:t>
      </w:r>
      <w:r w:rsidRPr="0011745B">
        <w:rPr>
          <w:sz w:val="28"/>
          <w:szCs w:val="28"/>
        </w:rPr>
        <w:t>d</w:t>
      </w:r>
      <w:r w:rsidRPr="0011745B">
        <w:rPr>
          <w:sz w:val="28"/>
          <w:szCs w:val="28"/>
          <w:lang w:val="ru-RU"/>
        </w:rPr>
        <w:t>)(2))</w:t>
      </w:r>
      <w:r w:rsidRPr="0011745B">
        <w:rPr>
          <w:sz w:val="30"/>
          <w:lang w:val="ru-RU"/>
        </w:rPr>
        <w:t xml:space="preserve"> </w:t>
      </w:r>
      <w:r w:rsidR="00E71572">
        <w:rPr>
          <w:sz w:val="30"/>
          <w:lang w:val="ru-RU"/>
        </w:rPr>
        <w:t xml:space="preserve">ППГ </w:t>
      </w:r>
      <w:r w:rsidRPr="0011745B">
        <w:rPr>
          <w:sz w:val="28"/>
          <w:szCs w:val="28"/>
          <w:lang w:val="ru-RU"/>
        </w:rPr>
        <w:t>заменены на:</w:t>
      </w:r>
    </w:p>
    <w:p w14:paraId="46538D6A" w14:textId="07D87971" w:rsidR="00F03BB3" w:rsidRPr="00012467" w:rsidRDefault="00F03BB3" w:rsidP="00012467">
      <w:pPr>
        <w:pStyle w:val="Style41"/>
        <w:widowControl/>
        <w:tabs>
          <w:tab w:val="left" w:pos="1843"/>
        </w:tabs>
        <w:spacing w:before="120" w:line="276" w:lineRule="auto"/>
        <w:ind w:firstLine="709"/>
        <w:rPr>
          <w:rStyle w:val="FontStyle111"/>
          <w:rFonts w:eastAsia="Calibri"/>
          <w:sz w:val="28"/>
          <w:szCs w:val="28"/>
          <w:lang w:eastAsia="en-US"/>
        </w:rPr>
      </w:pPr>
      <w:r w:rsidRPr="0011745B">
        <w:rPr>
          <w:rStyle w:val="FontStyle111"/>
          <w:rFonts w:eastAsia="Calibri"/>
          <w:sz w:val="28"/>
          <w:szCs w:val="28"/>
        </w:rPr>
        <w:t>г)</w:t>
      </w:r>
      <w:r w:rsidR="00E71572">
        <w:rPr>
          <w:rStyle w:val="FontStyle111"/>
          <w:rFonts w:eastAsia="Calibri"/>
          <w:sz w:val="28"/>
          <w:szCs w:val="28"/>
        </w:rPr>
        <w:t> </w:t>
      </w:r>
      <w:r w:rsidRPr="0011745B">
        <w:rPr>
          <w:sz w:val="28"/>
          <w:szCs w:val="28"/>
        </w:rPr>
        <w:t xml:space="preserve">(d) </w:t>
      </w:r>
      <w:r w:rsidRPr="0011745B">
        <w:rPr>
          <w:rStyle w:val="FontStyle111"/>
          <w:rFonts w:eastAsia="Calibri"/>
          <w:sz w:val="28"/>
          <w:szCs w:val="28"/>
        </w:rPr>
        <w:t xml:space="preserve">Если протестовый комитет решит, что кайтборд имеет отклонения, превышающие допустимые производственные допуски: </w:t>
      </w:r>
    </w:p>
    <w:p w14:paraId="0E64EE4F" w14:textId="77777777" w:rsidR="00F03BB3" w:rsidRPr="0011745B" w:rsidRDefault="00F03BB3" w:rsidP="00012467">
      <w:pPr>
        <w:pStyle w:val="Style41"/>
        <w:widowControl/>
        <w:tabs>
          <w:tab w:val="left" w:pos="2410"/>
        </w:tabs>
        <w:spacing w:before="120" w:line="276" w:lineRule="auto"/>
        <w:ind w:firstLine="709"/>
        <w:rPr>
          <w:rStyle w:val="FontStyle111"/>
          <w:rFonts w:eastAsia="Calibri"/>
          <w:sz w:val="28"/>
          <w:szCs w:val="28"/>
        </w:rPr>
      </w:pPr>
      <w:r w:rsidRPr="0011745B">
        <w:rPr>
          <w:rStyle w:val="FontStyle111"/>
          <w:rFonts w:eastAsia="Calibri"/>
          <w:sz w:val="28"/>
          <w:szCs w:val="28"/>
        </w:rPr>
        <w:lastRenderedPageBreak/>
        <w:t>(1) Кайтборд не должен быть наказан, если отклонения от предельных допусков, были вызваны повреждением или нормальным износом и не улучшили гоночных качеств кайтборда.</w:t>
      </w:r>
    </w:p>
    <w:p w14:paraId="5117038C" w14:textId="77178112" w:rsidR="00F03BB3" w:rsidRPr="0011745B" w:rsidRDefault="00F03BB3" w:rsidP="00012467">
      <w:pPr>
        <w:pStyle w:val="Style41"/>
        <w:widowControl/>
        <w:tabs>
          <w:tab w:val="left" w:pos="2410"/>
        </w:tabs>
        <w:spacing w:before="120" w:line="276" w:lineRule="auto"/>
        <w:ind w:firstLine="709"/>
        <w:rPr>
          <w:rStyle w:val="FontStyle111"/>
          <w:rFonts w:eastAsia="Calibri"/>
          <w:sz w:val="28"/>
          <w:szCs w:val="28"/>
        </w:rPr>
      </w:pPr>
      <w:r w:rsidRPr="0011745B">
        <w:rPr>
          <w:rStyle w:val="FontStyle111"/>
          <w:rFonts w:eastAsia="Calibri"/>
          <w:sz w:val="28"/>
          <w:szCs w:val="28"/>
        </w:rPr>
        <w:t xml:space="preserve">(2) </w:t>
      </w:r>
      <w:r w:rsidRPr="0011745B">
        <w:rPr>
          <w:sz w:val="28"/>
          <w:szCs w:val="28"/>
        </w:rPr>
        <w:t xml:space="preserve">Однако кайтборд не должен участвовать в дальнейших </w:t>
      </w:r>
      <w:r w:rsidRPr="0011745B">
        <w:rPr>
          <w:i/>
          <w:sz w:val="28"/>
          <w:szCs w:val="28"/>
        </w:rPr>
        <w:t>гонках</w:t>
      </w:r>
      <w:r w:rsidRPr="0011745B">
        <w:rPr>
          <w:sz w:val="28"/>
          <w:szCs w:val="28"/>
        </w:rPr>
        <w:t xml:space="preserve"> до устранения любых таких отклонений, если только протестовый комитет не решит, что нет разумной возможности сделать это.</w:t>
      </w:r>
    </w:p>
    <w:p w14:paraId="7AEFEA32" w14:textId="777777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Добавить новое правило 5.1.5.д) (60.5(</w:t>
      </w:r>
      <w:r w:rsidRPr="0011745B">
        <w:rPr>
          <w:sz w:val="28"/>
          <w:szCs w:val="28"/>
        </w:rPr>
        <w:t>e</w:t>
      </w:r>
      <w:r w:rsidRPr="0011745B">
        <w:rPr>
          <w:sz w:val="28"/>
          <w:szCs w:val="28"/>
          <w:lang w:val="ru-RU"/>
        </w:rPr>
        <w:t>)):</w:t>
      </w:r>
      <w:r w:rsidRPr="0011745B">
        <w:rPr>
          <w:sz w:val="30"/>
          <w:lang w:val="ru-RU"/>
        </w:rPr>
        <w:t xml:space="preserve"> </w:t>
      </w:r>
    </w:p>
    <w:p w14:paraId="60F88649" w14:textId="1C25E8C0" w:rsidR="00F03BB3" w:rsidRPr="0011745B" w:rsidRDefault="00E71572" w:rsidP="00012467">
      <w:pPr>
        <w:pStyle w:val="Style41"/>
        <w:widowControl/>
        <w:tabs>
          <w:tab w:val="left" w:pos="1843"/>
        </w:tabs>
        <w:spacing w:before="120" w:line="276" w:lineRule="auto"/>
        <w:ind w:firstLine="709"/>
        <w:rPr>
          <w:strike/>
          <w:sz w:val="28"/>
          <w:szCs w:val="28"/>
        </w:rPr>
      </w:pPr>
      <w:r>
        <w:rPr>
          <w:sz w:val="28"/>
          <w:szCs w:val="28"/>
        </w:rPr>
        <w:t>д) (e)</w:t>
      </w:r>
      <w:r w:rsidR="00F03BB3" w:rsidRPr="0011745B">
        <w:rPr>
          <w:sz w:val="28"/>
          <w:szCs w:val="28"/>
        </w:rPr>
        <w:t xml:space="preserve"> если протестовый комитет решит, что кайтборд нарушил какое-либо </w:t>
      </w:r>
      <w:r w:rsidR="00F03BB3" w:rsidRPr="0011745B">
        <w:rPr>
          <w:i/>
          <w:sz w:val="28"/>
          <w:szCs w:val="28"/>
        </w:rPr>
        <w:t>правило</w:t>
      </w:r>
      <w:r w:rsidR="00F03BB3" w:rsidRPr="0011745B">
        <w:rPr>
          <w:sz w:val="28"/>
          <w:szCs w:val="28"/>
        </w:rPr>
        <w:t xml:space="preserve">, и не оправдан, и в результате этого нарушения произошло запутывание во второй раз или последующие разы в соревновании, то его наказанием должна быть дисквалификация, которая не исключаются. </w:t>
      </w:r>
    </w:p>
    <w:p w14:paraId="39447DC1" w14:textId="16C013CE"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5.4</w:t>
      </w:r>
      <w:r w:rsidR="00E71572">
        <w:rPr>
          <w:sz w:val="28"/>
          <w:szCs w:val="28"/>
          <w:lang w:val="ru-RU"/>
        </w:rPr>
        <w:t> </w:t>
      </w:r>
      <w:r w:rsidRPr="0011745B">
        <w:rPr>
          <w:bCs/>
          <w:sz w:val="28"/>
          <w:szCs w:val="28"/>
          <w:lang w:val="ru-RU"/>
        </w:rPr>
        <w:t xml:space="preserve">(63) </w:t>
      </w:r>
      <w:r w:rsidRPr="0011745B">
        <w:rPr>
          <w:sz w:val="28"/>
          <w:szCs w:val="28"/>
          <w:lang w:val="ru-RU"/>
        </w:rPr>
        <w:t>ПРОВЕДЕНИЕ РАССМОТРЕНИЙ</w:t>
      </w:r>
    </w:p>
    <w:p w14:paraId="139929C9" w14:textId="1BA2E9ED" w:rsidR="00F03BB3" w:rsidRPr="00012467" w:rsidRDefault="00F03BB3" w:rsidP="00012467">
      <w:pPr>
        <w:pStyle w:val="Style41"/>
        <w:widowControl/>
        <w:tabs>
          <w:tab w:val="left" w:pos="1276"/>
        </w:tabs>
        <w:spacing w:before="120" w:line="276" w:lineRule="auto"/>
        <w:ind w:firstLine="709"/>
        <w:rPr>
          <w:rStyle w:val="FontStyle111"/>
          <w:rFonts w:eastAsiaTheme="minorEastAsia"/>
          <w:b/>
          <w:bCs/>
          <w:sz w:val="28"/>
          <w:szCs w:val="28"/>
          <w:lang w:eastAsia="zh-CN"/>
        </w:rPr>
      </w:pPr>
      <w:r w:rsidRPr="0011745B">
        <w:rPr>
          <w:b/>
          <w:bCs/>
          <w:sz w:val="28"/>
          <w:szCs w:val="28"/>
        </w:rPr>
        <w:t>5.4</w:t>
      </w:r>
      <w:r w:rsidRPr="0011745B">
        <w:rPr>
          <w:rStyle w:val="FontStyle111"/>
          <w:rFonts w:eastAsiaTheme="minorEastAsia"/>
          <w:b/>
          <w:bCs/>
          <w:sz w:val="28"/>
          <w:szCs w:val="28"/>
          <w:lang w:eastAsia="zh-CN"/>
        </w:rPr>
        <w:t>.5</w:t>
      </w:r>
      <w:r w:rsidR="00E71572">
        <w:rPr>
          <w:rStyle w:val="FontStyle111"/>
          <w:rFonts w:eastAsiaTheme="minorEastAsia"/>
          <w:b/>
          <w:bCs/>
          <w:sz w:val="28"/>
          <w:szCs w:val="28"/>
          <w:lang w:eastAsia="zh-CN"/>
        </w:rPr>
        <w:t> </w:t>
      </w:r>
      <w:r w:rsidRPr="0011745B">
        <w:rPr>
          <w:b/>
          <w:sz w:val="28"/>
          <w:szCs w:val="28"/>
        </w:rPr>
        <w:t xml:space="preserve">(63.5) </w:t>
      </w:r>
      <w:r w:rsidRPr="0011745B">
        <w:rPr>
          <w:rStyle w:val="FontStyle111"/>
          <w:rFonts w:eastAsiaTheme="minorEastAsia"/>
          <w:b/>
          <w:bCs/>
          <w:sz w:val="28"/>
          <w:szCs w:val="28"/>
          <w:lang w:eastAsia="zh-CN"/>
        </w:rPr>
        <w:t>Решения</w:t>
      </w:r>
    </w:p>
    <w:p w14:paraId="75E4C13C" w14:textId="19E95100" w:rsidR="00F03BB3" w:rsidRPr="0011745B" w:rsidRDefault="00F03BB3" w:rsidP="00012467">
      <w:pPr>
        <w:pStyle w:val="12"/>
        <w:tabs>
          <w:tab w:val="left" w:pos="1276"/>
        </w:tabs>
        <w:spacing w:before="120" w:after="0" w:line="276" w:lineRule="auto"/>
        <w:ind w:left="0" w:firstLine="709"/>
        <w:jc w:val="both"/>
        <w:rPr>
          <w:b w:val="0"/>
          <w:bCs/>
          <w:sz w:val="28"/>
          <w:szCs w:val="28"/>
          <w:lang w:val="ru-RU"/>
        </w:rPr>
      </w:pPr>
      <w:r w:rsidRPr="0011745B">
        <w:rPr>
          <w:b w:val="0"/>
          <w:bCs/>
          <w:sz w:val="28"/>
          <w:szCs w:val="28"/>
          <w:lang w:val="ru-RU"/>
        </w:rPr>
        <w:t>Правило 5.4.5.г) (63.5(</w:t>
      </w:r>
      <w:r w:rsidRPr="0011745B">
        <w:rPr>
          <w:b w:val="0"/>
          <w:bCs/>
          <w:sz w:val="28"/>
          <w:szCs w:val="28"/>
        </w:rPr>
        <w:t>d</w:t>
      </w:r>
      <w:r w:rsidRPr="0011745B">
        <w:rPr>
          <w:b w:val="0"/>
          <w:bCs/>
          <w:sz w:val="28"/>
          <w:szCs w:val="28"/>
          <w:lang w:val="ru-RU"/>
        </w:rPr>
        <w:t>))</w:t>
      </w:r>
      <w:r w:rsidRPr="0011745B">
        <w:rPr>
          <w:b w:val="0"/>
          <w:bCs/>
          <w:sz w:val="30"/>
          <w:lang w:val="ru-RU"/>
        </w:rPr>
        <w:t xml:space="preserve"> </w:t>
      </w:r>
      <w:r w:rsidR="00E71572">
        <w:rPr>
          <w:b w:val="0"/>
          <w:bCs/>
          <w:sz w:val="30"/>
          <w:lang w:val="ru-RU"/>
        </w:rPr>
        <w:t xml:space="preserve">ППГ </w:t>
      </w:r>
      <w:r w:rsidRPr="0011745B">
        <w:rPr>
          <w:b w:val="0"/>
          <w:bCs/>
          <w:sz w:val="30"/>
          <w:lang w:val="ru-RU"/>
        </w:rPr>
        <w:t>заменено на:</w:t>
      </w:r>
    </w:p>
    <w:p w14:paraId="63D603FF" w14:textId="4CDD45AD" w:rsidR="00F03BB3" w:rsidRPr="0011745B" w:rsidRDefault="00F03BB3" w:rsidP="00012467">
      <w:pPr>
        <w:pStyle w:val="Style41"/>
        <w:widowControl/>
        <w:tabs>
          <w:tab w:val="left" w:pos="1843"/>
        </w:tabs>
        <w:spacing w:before="120" w:line="276" w:lineRule="auto"/>
        <w:ind w:firstLine="709"/>
        <w:rPr>
          <w:strike/>
          <w:sz w:val="28"/>
          <w:szCs w:val="28"/>
        </w:rPr>
      </w:pPr>
      <w:r w:rsidRPr="0011745B">
        <w:rPr>
          <w:sz w:val="28"/>
          <w:szCs w:val="28"/>
        </w:rPr>
        <w:t>г)</w:t>
      </w:r>
      <w:r w:rsidR="00E71572">
        <w:rPr>
          <w:sz w:val="28"/>
          <w:szCs w:val="28"/>
        </w:rPr>
        <w:t> </w:t>
      </w:r>
      <w:r w:rsidRPr="0011745B">
        <w:rPr>
          <w:sz w:val="28"/>
          <w:szCs w:val="28"/>
        </w:rPr>
        <w:t>(d)</w:t>
      </w:r>
      <w:r w:rsidRPr="0011745B">
        <w:rPr>
          <w:sz w:val="30"/>
        </w:rPr>
        <w:t xml:space="preserve"> </w:t>
      </w:r>
      <w:r w:rsidRPr="0011745B">
        <w:rPr>
          <w:sz w:val="28"/>
          <w:szCs w:val="28"/>
        </w:rPr>
        <w:t>Если у протестового комитета есть сомнения по вопросу, связанному с обмером кайтборда, интерпретации правила класса, или в вопросе, связанном с ущербом кайтборда, то он должен направить свои вопросы вместе с относящимися к делу фактами в орган, ответственный за интерпретацию этого правила. Вынося решение, протестовый комитет должен руководствоваться ответом этого органа.</w:t>
      </w:r>
    </w:p>
    <w:p w14:paraId="24642860" w14:textId="3164D602" w:rsidR="00F03BB3" w:rsidRPr="0011745B" w:rsidRDefault="00F03BB3" w:rsidP="00012467">
      <w:pPr>
        <w:pStyle w:val="af5"/>
        <w:spacing w:before="120" w:after="0" w:line="276" w:lineRule="auto"/>
        <w:ind w:left="0" w:firstLine="709"/>
        <w:rPr>
          <w:strike/>
          <w:sz w:val="28"/>
          <w:szCs w:val="28"/>
          <w:lang w:val="ru-RU"/>
        </w:rPr>
      </w:pPr>
      <w:r w:rsidRPr="0011745B">
        <w:rPr>
          <w:sz w:val="28"/>
          <w:szCs w:val="28"/>
          <w:lang w:val="ru-RU"/>
        </w:rPr>
        <w:t xml:space="preserve">Добавить </w:t>
      </w:r>
      <w:r w:rsidR="00E71572">
        <w:rPr>
          <w:sz w:val="28"/>
          <w:szCs w:val="28"/>
          <w:lang w:val="ru-RU"/>
        </w:rPr>
        <w:t xml:space="preserve">в ППГ </w:t>
      </w:r>
      <w:r w:rsidRPr="0011745B">
        <w:rPr>
          <w:sz w:val="28"/>
          <w:szCs w:val="28"/>
          <w:lang w:val="ru-RU"/>
        </w:rPr>
        <w:t>новое правило 5.4.8 (63.8):</w:t>
      </w:r>
    </w:p>
    <w:p w14:paraId="316DC371" w14:textId="372CA8D3" w:rsidR="00F03BB3" w:rsidRPr="00012467" w:rsidRDefault="00F03BB3" w:rsidP="00012467">
      <w:pPr>
        <w:pStyle w:val="Style41"/>
        <w:widowControl/>
        <w:tabs>
          <w:tab w:val="left" w:pos="1276"/>
        </w:tabs>
        <w:spacing w:before="120" w:line="276" w:lineRule="auto"/>
        <w:ind w:firstLine="709"/>
        <w:rPr>
          <w:rStyle w:val="FontStyle111"/>
          <w:rFonts w:eastAsiaTheme="minorEastAsia"/>
          <w:sz w:val="28"/>
          <w:szCs w:val="28"/>
          <w:lang w:eastAsia="en-US"/>
        </w:rPr>
      </w:pPr>
      <w:r w:rsidRPr="0011745B">
        <w:rPr>
          <w:rStyle w:val="FontStyle111"/>
          <w:rFonts w:eastAsiaTheme="minorEastAsia"/>
          <w:b/>
          <w:bCs/>
          <w:sz w:val="28"/>
          <w:szCs w:val="28"/>
          <w:lang w:eastAsia="zh-CN"/>
        </w:rPr>
        <w:t>5.4.8</w:t>
      </w:r>
      <w:r w:rsidR="00E71572">
        <w:rPr>
          <w:rStyle w:val="FontStyle111"/>
          <w:rFonts w:eastAsiaTheme="minorEastAsia"/>
          <w:b/>
          <w:bCs/>
          <w:sz w:val="28"/>
          <w:szCs w:val="28"/>
          <w:lang w:eastAsia="zh-CN"/>
        </w:rPr>
        <w:t> </w:t>
      </w:r>
      <w:r w:rsidRPr="0011745B">
        <w:rPr>
          <w:b/>
          <w:sz w:val="28"/>
          <w:szCs w:val="28"/>
        </w:rPr>
        <w:t xml:space="preserve">(63.8) </w:t>
      </w:r>
      <w:r w:rsidRPr="0011745B">
        <w:rPr>
          <w:rStyle w:val="FontStyle111"/>
          <w:rFonts w:eastAsiaTheme="minorEastAsia"/>
          <w:b/>
          <w:bCs/>
          <w:sz w:val="28"/>
          <w:szCs w:val="28"/>
          <w:lang w:eastAsia="zh-CN"/>
        </w:rPr>
        <w:t xml:space="preserve">Процедуры рассмотрения в сериях на выбывание </w:t>
      </w:r>
    </w:p>
    <w:p w14:paraId="5AEF9459" w14:textId="77777777" w:rsidR="00F03BB3" w:rsidRPr="0011745B" w:rsidRDefault="00F03BB3" w:rsidP="00012467">
      <w:pPr>
        <w:pStyle w:val="af5"/>
        <w:spacing w:before="120" w:after="0" w:line="276" w:lineRule="auto"/>
        <w:ind w:left="0" w:firstLine="709"/>
        <w:rPr>
          <w:sz w:val="28"/>
          <w:szCs w:val="28"/>
          <w:lang w:val="ru-RU"/>
        </w:rPr>
      </w:pPr>
      <w:r w:rsidRPr="0011745B">
        <w:rPr>
          <w:sz w:val="28"/>
          <w:szCs w:val="28"/>
          <w:lang w:val="ru-RU"/>
        </w:rPr>
        <w:t>Для гонки в серии на выбывание, по результатам которой кайтборд отбирается для участия в следующем этапе соревнования:</w:t>
      </w:r>
    </w:p>
    <w:p w14:paraId="341B136B" w14:textId="035B8333" w:rsidR="00F03BB3" w:rsidRPr="0011745B" w:rsidRDefault="00F03BB3" w:rsidP="00012467">
      <w:pPr>
        <w:pStyle w:val="af5"/>
        <w:numPr>
          <w:ilvl w:val="4"/>
          <w:numId w:val="164"/>
        </w:numPr>
        <w:tabs>
          <w:tab w:val="left" w:pos="993"/>
        </w:tabs>
        <w:spacing w:before="120" w:after="0" w:line="276" w:lineRule="auto"/>
        <w:ind w:left="0" w:firstLine="709"/>
        <w:rPr>
          <w:sz w:val="28"/>
          <w:szCs w:val="28"/>
          <w:lang w:val="ru-RU"/>
        </w:rPr>
      </w:pPr>
      <w:r w:rsidRPr="00012467">
        <w:rPr>
          <w:sz w:val="28"/>
          <w:lang w:val="ru-RU"/>
        </w:rPr>
        <w:t>(</w:t>
      </w:r>
      <w:r w:rsidRPr="00012467">
        <w:rPr>
          <w:sz w:val="28"/>
        </w:rPr>
        <w:t>a</w:t>
      </w:r>
      <w:r w:rsidRPr="00012467">
        <w:rPr>
          <w:sz w:val="28"/>
          <w:lang w:val="ru-RU"/>
        </w:rPr>
        <w:t>)</w:t>
      </w:r>
      <w:r w:rsidRPr="0011745B">
        <w:rPr>
          <w:b/>
          <w:sz w:val="28"/>
          <w:szCs w:val="28"/>
          <w:lang w:val="ru-RU"/>
        </w:rPr>
        <w:t xml:space="preserve"> </w:t>
      </w:r>
      <w:r w:rsidRPr="0011745B">
        <w:rPr>
          <w:sz w:val="28"/>
          <w:szCs w:val="28"/>
          <w:lang w:val="ru-RU"/>
        </w:rPr>
        <w:t>Правила 5.1.3.а) (</w:t>
      </w:r>
      <w:r w:rsidRPr="0011745B">
        <w:rPr>
          <w:bCs/>
          <w:sz w:val="28"/>
          <w:szCs w:val="28"/>
          <w:lang w:val="ru-RU"/>
        </w:rPr>
        <w:t>60.3(</w:t>
      </w:r>
      <w:r w:rsidRPr="0011745B">
        <w:rPr>
          <w:bCs/>
          <w:sz w:val="28"/>
          <w:szCs w:val="28"/>
        </w:rPr>
        <w:t>a</w:t>
      </w:r>
      <w:r w:rsidRPr="0011745B">
        <w:rPr>
          <w:bCs/>
          <w:sz w:val="28"/>
          <w:szCs w:val="28"/>
          <w:lang w:val="ru-RU"/>
        </w:rPr>
        <w:t xml:space="preserve">)) </w:t>
      </w:r>
      <w:r w:rsidR="00E71572">
        <w:rPr>
          <w:bCs/>
          <w:sz w:val="28"/>
          <w:szCs w:val="28"/>
          <w:lang w:val="ru-RU"/>
        </w:rPr>
        <w:t xml:space="preserve">ППГ </w:t>
      </w:r>
      <w:r w:rsidRPr="0011745B">
        <w:rPr>
          <w:bCs/>
          <w:sz w:val="28"/>
          <w:szCs w:val="28"/>
          <w:lang w:val="ru-RU"/>
        </w:rPr>
        <w:t xml:space="preserve">и </w:t>
      </w:r>
      <w:r w:rsidRPr="0011745B">
        <w:rPr>
          <w:sz w:val="28"/>
          <w:szCs w:val="28"/>
          <w:lang w:val="ru-RU"/>
        </w:rPr>
        <w:t>5.1.3.б) (</w:t>
      </w:r>
      <w:r w:rsidRPr="0011745B">
        <w:rPr>
          <w:bCs/>
          <w:sz w:val="28"/>
          <w:szCs w:val="28"/>
          <w:lang w:val="ru-RU"/>
        </w:rPr>
        <w:t>60.3(</w:t>
      </w:r>
      <w:r w:rsidRPr="0011745B">
        <w:rPr>
          <w:bCs/>
          <w:sz w:val="28"/>
          <w:szCs w:val="28"/>
        </w:rPr>
        <w:t>b</w:t>
      </w:r>
      <w:r w:rsidRPr="0011745B">
        <w:rPr>
          <w:bCs/>
          <w:sz w:val="28"/>
          <w:szCs w:val="28"/>
          <w:lang w:val="ru-RU"/>
        </w:rPr>
        <w:t>)</w:t>
      </w:r>
      <w:r w:rsidR="00E71572">
        <w:rPr>
          <w:bCs/>
          <w:sz w:val="28"/>
          <w:szCs w:val="28"/>
          <w:lang w:val="ru-RU"/>
        </w:rPr>
        <w:t xml:space="preserve"> ППГ</w:t>
      </w:r>
      <w:r w:rsidRPr="0011745B">
        <w:rPr>
          <w:bCs/>
          <w:sz w:val="28"/>
          <w:szCs w:val="28"/>
          <w:lang w:val="ru-RU"/>
        </w:rPr>
        <w:t>, 5.2.2.а) (61.2(</w:t>
      </w:r>
      <w:r w:rsidRPr="0011745B">
        <w:rPr>
          <w:bCs/>
          <w:sz w:val="28"/>
          <w:szCs w:val="28"/>
        </w:rPr>
        <w:t>a</w:t>
      </w:r>
      <w:r w:rsidRPr="0011745B">
        <w:rPr>
          <w:bCs/>
          <w:sz w:val="28"/>
          <w:szCs w:val="28"/>
          <w:lang w:val="ru-RU"/>
        </w:rPr>
        <w:t>))</w:t>
      </w:r>
      <w:r w:rsidR="00E71572">
        <w:rPr>
          <w:bCs/>
          <w:sz w:val="28"/>
          <w:szCs w:val="28"/>
          <w:lang w:val="ru-RU"/>
        </w:rPr>
        <w:t xml:space="preserve"> ППГ</w:t>
      </w:r>
      <w:r w:rsidRPr="0011745B">
        <w:rPr>
          <w:bCs/>
          <w:sz w:val="28"/>
          <w:szCs w:val="28"/>
          <w:lang w:val="ru-RU"/>
        </w:rPr>
        <w:t>, 5.4.6.б) (63.6(</w:t>
      </w:r>
      <w:r w:rsidRPr="0011745B">
        <w:rPr>
          <w:bCs/>
          <w:sz w:val="28"/>
          <w:szCs w:val="28"/>
        </w:rPr>
        <w:t>b</w:t>
      </w:r>
      <w:r w:rsidRPr="0011745B">
        <w:rPr>
          <w:bCs/>
          <w:sz w:val="28"/>
          <w:szCs w:val="28"/>
          <w:lang w:val="ru-RU"/>
        </w:rPr>
        <w:t>))</w:t>
      </w:r>
      <w:r w:rsidR="00E71572">
        <w:rPr>
          <w:bCs/>
          <w:sz w:val="28"/>
          <w:szCs w:val="28"/>
          <w:lang w:val="ru-RU"/>
        </w:rPr>
        <w:t xml:space="preserve"> ППГ</w:t>
      </w:r>
      <w:r w:rsidRPr="0011745B">
        <w:rPr>
          <w:sz w:val="28"/>
          <w:szCs w:val="28"/>
          <w:lang w:val="ru-RU"/>
        </w:rPr>
        <w:t xml:space="preserve"> </w:t>
      </w:r>
      <w:r w:rsidR="00B06719" w:rsidRPr="00B06719">
        <w:rPr>
          <w:sz w:val="28"/>
          <w:szCs w:val="28"/>
          <w:lang w:val="ru-RU"/>
        </w:rPr>
        <w:t xml:space="preserve">в приложении Е </w:t>
      </w:r>
      <w:r w:rsidR="00E71572">
        <w:rPr>
          <w:sz w:val="28"/>
          <w:szCs w:val="28"/>
          <w:lang w:val="ru-RU"/>
        </w:rPr>
        <w:t xml:space="preserve">ППГ </w:t>
      </w:r>
      <w:r w:rsidR="00B06719" w:rsidRPr="00B06719">
        <w:rPr>
          <w:sz w:val="28"/>
          <w:szCs w:val="28"/>
          <w:lang w:val="ru-RU"/>
        </w:rPr>
        <w:t>(Правила гонок по кайтбордингу)</w:t>
      </w:r>
      <w:r w:rsidR="00E71572" w:rsidRPr="00E71572">
        <w:rPr>
          <w:sz w:val="28"/>
          <w:szCs w:val="28"/>
          <w:lang w:val="ru-RU"/>
        </w:rPr>
        <w:t xml:space="preserve"> </w:t>
      </w:r>
      <w:r w:rsidR="00E71572" w:rsidRPr="00B06719">
        <w:rPr>
          <w:sz w:val="28"/>
          <w:szCs w:val="28"/>
          <w:lang w:val="ru-RU"/>
        </w:rPr>
        <w:t>не применяются</w:t>
      </w:r>
      <w:r w:rsidRPr="0011745B">
        <w:rPr>
          <w:sz w:val="28"/>
          <w:szCs w:val="28"/>
          <w:lang w:val="ru-RU"/>
        </w:rPr>
        <w:t>.</w:t>
      </w:r>
    </w:p>
    <w:p w14:paraId="0DC4B7BB" w14:textId="77777777" w:rsidR="00F03BB3" w:rsidRPr="0011745B" w:rsidRDefault="00F03BB3" w:rsidP="00012467">
      <w:pPr>
        <w:pStyle w:val="af5"/>
        <w:numPr>
          <w:ilvl w:val="4"/>
          <w:numId w:val="164"/>
        </w:numPr>
        <w:tabs>
          <w:tab w:val="left" w:pos="993"/>
        </w:tabs>
        <w:spacing w:before="120" w:after="0" w:line="276" w:lineRule="auto"/>
        <w:ind w:left="0" w:firstLine="709"/>
        <w:rPr>
          <w:sz w:val="28"/>
          <w:szCs w:val="28"/>
          <w:lang w:val="ru-RU"/>
        </w:rPr>
      </w:pPr>
      <w:r w:rsidRPr="00012467">
        <w:rPr>
          <w:sz w:val="28"/>
          <w:lang w:val="ru-RU"/>
        </w:rPr>
        <w:t>(</w:t>
      </w:r>
      <w:r w:rsidRPr="00012467">
        <w:rPr>
          <w:sz w:val="28"/>
        </w:rPr>
        <w:t>b</w:t>
      </w:r>
      <w:r w:rsidRPr="00012467">
        <w:rPr>
          <w:sz w:val="28"/>
          <w:lang w:val="ru-RU"/>
        </w:rPr>
        <w:t>)</w:t>
      </w:r>
      <w:r w:rsidRPr="0011745B">
        <w:rPr>
          <w:b/>
          <w:sz w:val="28"/>
          <w:szCs w:val="28"/>
          <w:lang w:val="ru-RU"/>
        </w:rPr>
        <w:t xml:space="preserve"> </w:t>
      </w:r>
      <w:r w:rsidRPr="0011745B">
        <w:rPr>
          <w:sz w:val="28"/>
          <w:szCs w:val="28"/>
          <w:lang w:val="ru-RU"/>
        </w:rPr>
        <w:t>Правило 5.4.4 (63.4) заменено на:</w:t>
      </w:r>
    </w:p>
    <w:p w14:paraId="4EC93BD4" w14:textId="77777777" w:rsidR="00F03BB3" w:rsidRDefault="00F03BB3" w:rsidP="00012467">
      <w:pPr>
        <w:pStyle w:val="af5"/>
        <w:spacing w:before="120" w:after="0" w:line="276" w:lineRule="auto"/>
        <w:ind w:left="0" w:firstLine="709"/>
        <w:rPr>
          <w:sz w:val="28"/>
          <w:szCs w:val="28"/>
          <w:lang w:val="ru-RU"/>
        </w:rPr>
      </w:pPr>
      <w:r w:rsidRPr="0011745B">
        <w:rPr>
          <w:i/>
          <w:sz w:val="28"/>
          <w:szCs w:val="28"/>
          <w:lang w:val="ru-RU"/>
        </w:rPr>
        <w:t>Протесты</w:t>
      </w:r>
      <w:r w:rsidRPr="0011745B">
        <w:rPr>
          <w:sz w:val="28"/>
          <w:szCs w:val="28"/>
          <w:lang w:val="ru-RU"/>
        </w:rPr>
        <w:t xml:space="preserve"> и требования исправить результат не обязательно подавать в письменном виде; они должны быть поданы устно члену протестового комитета после гонки так быстро, как это разумно возможно. Протестовый комитет имеет право получать свидетельства любым способом, который сочтет подходящим, и имеет право сообщить свое решение устно.</w:t>
      </w:r>
    </w:p>
    <w:p w14:paraId="0351863A" w14:textId="77777777" w:rsidR="008E2909" w:rsidRPr="0011745B" w:rsidRDefault="008E2909" w:rsidP="00012467">
      <w:pPr>
        <w:pStyle w:val="af5"/>
        <w:spacing w:before="120" w:after="0" w:line="276" w:lineRule="auto"/>
        <w:ind w:left="0" w:firstLine="709"/>
        <w:rPr>
          <w:sz w:val="28"/>
          <w:szCs w:val="28"/>
          <w:lang w:val="ru-RU"/>
        </w:rPr>
      </w:pPr>
    </w:p>
    <w:p w14:paraId="19090504" w14:textId="6362C9F1" w:rsidR="00F03BB3" w:rsidRPr="0011745B" w:rsidRDefault="00F03BB3" w:rsidP="00012467">
      <w:pPr>
        <w:pStyle w:val="12"/>
        <w:spacing w:before="120" w:after="0" w:line="276" w:lineRule="auto"/>
        <w:ind w:left="0" w:firstLine="709"/>
        <w:rPr>
          <w:sz w:val="28"/>
          <w:szCs w:val="28"/>
          <w:lang w:val="ru-RU"/>
        </w:rPr>
      </w:pPr>
      <w:r w:rsidRPr="0011745B">
        <w:rPr>
          <w:sz w:val="28"/>
          <w:szCs w:val="28"/>
          <w:lang w:val="ru-RU"/>
        </w:rPr>
        <w:lastRenderedPageBreak/>
        <w:t>5.8</w:t>
      </w:r>
      <w:r w:rsidR="00E71572">
        <w:rPr>
          <w:sz w:val="28"/>
          <w:szCs w:val="28"/>
          <w:lang w:val="ru-RU"/>
        </w:rPr>
        <w:t> </w:t>
      </w:r>
      <w:r w:rsidRPr="0011745B">
        <w:rPr>
          <w:bCs/>
          <w:sz w:val="28"/>
          <w:szCs w:val="28"/>
          <w:lang w:val="ru-RU"/>
        </w:rPr>
        <w:t>(70)</w:t>
      </w:r>
      <w:r w:rsidRPr="0011745B">
        <w:rPr>
          <w:b w:val="0"/>
          <w:sz w:val="28"/>
          <w:szCs w:val="28"/>
          <w:lang w:val="ru-RU"/>
        </w:rPr>
        <w:t xml:space="preserve"> </w:t>
      </w:r>
      <w:r w:rsidRPr="0011745B">
        <w:rPr>
          <w:sz w:val="28"/>
          <w:szCs w:val="28"/>
          <w:lang w:val="ru-RU"/>
        </w:rPr>
        <w:t xml:space="preserve">АПЕЛЛЯЦИИ И ЗАПРОСЫ В </w:t>
      </w:r>
      <w:r w:rsidR="00E71572">
        <w:rPr>
          <w:sz w:val="28"/>
          <w:szCs w:val="28"/>
          <w:lang w:val="ru-RU"/>
        </w:rPr>
        <w:t>ОСФ</w:t>
      </w:r>
    </w:p>
    <w:p w14:paraId="0A122B7F" w14:textId="3252CE29" w:rsidR="00F03BB3" w:rsidRPr="0011745B" w:rsidRDefault="00F03BB3" w:rsidP="00175668">
      <w:pPr>
        <w:pStyle w:val="12"/>
        <w:spacing w:before="120" w:after="0" w:line="276" w:lineRule="auto"/>
        <w:ind w:left="0" w:firstLine="709"/>
        <w:jc w:val="both"/>
        <w:rPr>
          <w:b w:val="0"/>
          <w:sz w:val="28"/>
          <w:szCs w:val="28"/>
          <w:lang w:val="ru-RU"/>
        </w:rPr>
      </w:pPr>
      <w:r w:rsidRPr="0011745B">
        <w:rPr>
          <w:b w:val="0"/>
          <w:sz w:val="28"/>
          <w:szCs w:val="28"/>
          <w:lang w:val="ru-RU"/>
        </w:rPr>
        <w:t xml:space="preserve">Добавить </w:t>
      </w:r>
      <w:r w:rsidR="00E71572">
        <w:rPr>
          <w:b w:val="0"/>
          <w:sz w:val="28"/>
          <w:szCs w:val="28"/>
          <w:lang w:val="ru-RU"/>
        </w:rPr>
        <w:t xml:space="preserve">в ППГ </w:t>
      </w:r>
      <w:r w:rsidRPr="0011745B">
        <w:rPr>
          <w:b w:val="0"/>
          <w:sz w:val="28"/>
          <w:szCs w:val="28"/>
          <w:lang w:val="ru-RU"/>
        </w:rPr>
        <w:t xml:space="preserve">новое правило </w:t>
      </w:r>
      <w:r w:rsidR="00E71572" w:rsidRPr="00012467">
        <w:rPr>
          <w:b w:val="0"/>
          <w:sz w:val="28"/>
          <w:lang w:val="ru-RU"/>
        </w:rPr>
        <w:t>5.8.5</w:t>
      </w:r>
      <w:r w:rsidR="00E71572">
        <w:rPr>
          <w:b w:val="0"/>
          <w:sz w:val="28"/>
          <w:szCs w:val="28"/>
          <w:lang w:val="ru-RU"/>
        </w:rPr>
        <w:t xml:space="preserve"> (</w:t>
      </w:r>
      <w:r w:rsidRPr="0011745B">
        <w:rPr>
          <w:b w:val="0"/>
          <w:sz w:val="28"/>
          <w:szCs w:val="28"/>
          <w:lang w:val="ru-RU"/>
        </w:rPr>
        <w:t>70.6</w:t>
      </w:r>
      <w:r w:rsidR="00E71572">
        <w:rPr>
          <w:b w:val="0"/>
          <w:sz w:val="28"/>
          <w:szCs w:val="28"/>
          <w:lang w:val="ru-RU"/>
        </w:rPr>
        <w:t>)</w:t>
      </w:r>
      <w:r w:rsidRPr="0011745B">
        <w:rPr>
          <w:b w:val="0"/>
          <w:sz w:val="28"/>
          <w:szCs w:val="28"/>
          <w:lang w:val="ru-RU"/>
        </w:rPr>
        <w:t>:</w:t>
      </w:r>
    </w:p>
    <w:p w14:paraId="761B4DB9" w14:textId="097E2352" w:rsidR="00F03BB3" w:rsidRPr="0011745B" w:rsidRDefault="00F03BB3" w:rsidP="00012467">
      <w:pPr>
        <w:pStyle w:val="12"/>
        <w:spacing w:before="120" w:after="0" w:line="276" w:lineRule="auto"/>
        <w:ind w:left="0" w:firstLine="709"/>
        <w:jc w:val="both"/>
        <w:rPr>
          <w:b w:val="0"/>
          <w:sz w:val="28"/>
          <w:szCs w:val="28"/>
          <w:lang w:val="ru-RU"/>
        </w:rPr>
      </w:pPr>
      <w:r w:rsidRPr="0011745B">
        <w:rPr>
          <w:sz w:val="28"/>
          <w:szCs w:val="28"/>
          <w:lang w:val="ru-RU"/>
        </w:rPr>
        <w:t>5.8.5</w:t>
      </w:r>
      <w:r w:rsidR="00E71572">
        <w:rPr>
          <w:sz w:val="28"/>
          <w:szCs w:val="28"/>
          <w:lang w:val="ru-RU"/>
        </w:rPr>
        <w:t> </w:t>
      </w:r>
      <w:r w:rsidRPr="0011745B">
        <w:rPr>
          <w:bCs/>
          <w:sz w:val="28"/>
          <w:szCs w:val="28"/>
          <w:lang w:val="ru-RU"/>
        </w:rPr>
        <w:t xml:space="preserve">(70.6) </w:t>
      </w:r>
      <w:r w:rsidRPr="0011745B">
        <w:rPr>
          <w:b w:val="0"/>
          <w:sz w:val="28"/>
          <w:szCs w:val="28"/>
          <w:lang w:val="ru-RU"/>
        </w:rPr>
        <w:t>В дисциплинах и форматах, включающих серии на выбывание, апелляции не разрешены.</w:t>
      </w:r>
    </w:p>
    <w:p w14:paraId="1081A0F4" w14:textId="77777777" w:rsidR="00F03BB3" w:rsidRPr="0011745B" w:rsidRDefault="00F03BB3" w:rsidP="00012467">
      <w:pPr>
        <w:pStyle w:val="12"/>
        <w:spacing w:after="0" w:line="276" w:lineRule="auto"/>
        <w:ind w:left="0" w:firstLine="709"/>
        <w:jc w:val="both"/>
        <w:rPr>
          <w:sz w:val="28"/>
          <w:szCs w:val="28"/>
          <w:lang w:val="ru-RU"/>
        </w:rPr>
      </w:pPr>
    </w:p>
    <w:p w14:paraId="58087619" w14:textId="36F3981C" w:rsidR="00F03BB3" w:rsidRPr="0011745B" w:rsidRDefault="006B0F0E" w:rsidP="00012467">
      <w:pPr>
        <w:pStyle w:val="12"/>
        <w:spacing w:after="0" w:line="276" w:lineRule="auto"/>
        <w:ind w:left="0" w:firstLine="709"/>
        <w:jc w:val="both"/>
        <w:rPr>
          <w:sz w:val="28"/>
          <w:szCs w:val="28"/>
          <w:lang w:val="ru-RU"/>
        </w:rPr>
      </w:pPr>
      <w:r>
        <w:rPr>
          <w:sz w:val="28"/>
          <w:szCs w:val="28"/>
          <w:lang w:val="ru-RU"/>
        </w:rPr>
        <w:t>Е</w:t>
      </w:r>
      <w:r w:rsidRPr="0011745B">
        <w:rPr>
          <w:sz w:val="28"/>
          <w:szCs w:val="28"/>
          <w:lang w:val="ru-RU"/>
        </w:rPr>
        <w:t>6</w:t>
      </w:r>
      <w:r w:rsidR="00E71572">
        <w:rPr>
          <w:sz w:val="28"/>
          <w:szCs w:val="28"/>
          <w:lang w:val="ru-RU"/>
        </w:rPr>
        <w:t> </w:t>
      </w:r>
      <w:r w:rsidR="00F03BB3" w:rsidRPr="0011745B">
        <w:rPr>
          <w:bCs/>
          <w:sz w:val="28"/>
          <w:szCs w:val="28"/>
          <w:lang w:val="ru-RU"/>
        </w:rPr>
        <w:t>(</w:t>
      </w:r>
      <w:r w:rsidR="00F03BB3" w:rsidRPr="0011745B">
        <w:rPr>
          <w:bCs/>
          <w:sz w:val="28"/>
          <w:szCs w:val="28"/>
        </w:rPr>
        <w:t>F</w:t>
      </w:r>
      <w:r w:rsidR="00F03BB3" w:rsidRPr="0011745B">
        <w:rPr>
          <w:bCs/>
          <w:sz w:val="28"/>
          <w:szCs w:val="28"/>
          <w:lang w:val="ru-RU"/>
        </w:rPr>
        <w:t xml:space="preserve">6) </w:t>
      </w:r>
      <w:r w:rsidR="00F03BB3" w:rsidRPr="0011745B">
        <w:rPr>
          <w:sz w:val="28"/>
          <w:szCs w:val="28"/>
          <w:lang w:val="ru-RU"/>
        </w:rPr>
        <w:t>ИЗМЕНЕНИЯ В ПРАВИЛАХ ЧАСТИ 6</w:t>
      </w:r>
      <w:r w:rsidR="00E71572">
        <w:rPr>
          <w:sz w:val="28"/>
          <w:szCs w:val="28"/>
          <w:lang w:val="ru-RU"/>
        </w:rPr>
        <w:t xml:space="preserve"> ППГ</w:t>
      </w:r>
    </w:p>
    <w:p w14:paraId="57A78588" w14:textId="2DBBC453" w:rsidR="00F03BB3" w:rsidRPr="00AF5A0E" w:rsidRDefault="00160CDE" w:rsidP="00012467">
      <w:pPr>
        <w:pStyle w:val="a6"/>
        <w:spacing w:before="120" w:after="0" w:line="276" w:lineRule="auto"/>
        <w:ind w:left="0" w:firstLine="709"/>
        <w:rPr>
          <w:strike/>
          <w:sz w:val="28"/>
          <w:szCs w:val="28"/>
          <w:lang w:val="ru-RU"/>
        </w:rPr>
      </w:pPr>
      <w:r w:rsidRPr="00012467">
        <w:rPr>
          <w:sz w:val="28"/>
          <w:lang w:val="ru-RU"/>
        </w:rPr>
        <w:t xml:space="preserve">Правила части 6 </w:t>
      </w:r>
      <w:r w:rsidR="00E71572" w:rsidRPr="00AF5A0E">
        <w:rPr>
          <w:sz w:val="28"/>
          <w:szCs w:val="28"/>
          <w:lang w:val="ru-RU"/>
        </w:rPr>
        <w:t>ППГ</w:t>
      </w:r>
      <w:r w:rsidR="00AF5A0E" w:rsidRPr="00AF5A0E">
        <w:rPr>
          <w:sz w:val="28"/>
          <w:szCs w:val="28"/>
          <w:lang w:val="ru-RU"/>
        </w:rPr>
        <w:t xml:space="preserve"> в приложении Е ППГ (Правила гонок по кайтбордингу)</w:t>
      </w:r>
      <w:r w:rsidR="00AF5A0E" w:rsidRPr="00012467">
        <w:rPr>
          <w:sz w:val="28"/>
          <w:lang w:val="ru-RU"/>
        </w:rPr>
        <w:t xml:space="preserve"> </w:t>
      </w:r>
      <w:r w:rsidRPr="00012467">
        <w:rPr>
          <w:sz w:val="28"/>
          <w:lang w:val="ru-RU"/>
        </w:rPr>
        <w:t>применяются без изменений.</w:t>
      </w:r>
      <w:r w:rsidRPr="00AF5A0E">
        <w:rPr>
          <w:strike/>
          <w:sz w:val="28"/>
          <w:szCs w:val="28"/>
          <w:lang w:val="ru-RU"/>
        </w:rPr>
        <w:t xml:space="preserve"> </w:t>
      </w:r>
    </w:p>
    <w:p w14:paraId="50BA9430" w14:textId="77777777" w:rsidR="00F03BB3" w:rsidRPr="0011745B" w:rsidRDefault="00F03BB3" w:rsidP="00012467">
      <w:pPr>
        <w:pStyle w:val="12"/>
        <w:spacing w:after="0" w:line="276" w:lineRule="auto"/>
        <w:ind w:left="0" w:firstLine="709"/>
        <w:jc w:val="both"/>
        <w:rPr>
          <w:sz w:val="28"/>
          <w:szCs w:val="28"/>
          <w:lang w:val="ru-RU"/>
        </w:rPr>
      </w:pPr>
    </w:p>
    <w:p w14:paraId="20D3D0DA" w14:textId="56991F1A" w:rsidR="00F03BB3" w:rsidRPr="0011745B" w:rsidRDefault="006B0F0E" w:rsidP="00012467">
      <w:pPr>
        <w:pStyle w:val="12"/>
        <w:spacing w:after="0" w:line="276" w:lineRule="auto"/>
        <w:ind w:left="0" w:firstLine="709"/>
        <w:jc w:val="both"/>
        <w:rPr>
          <w:sz w:val="28"/>
          <w:szCs w:val="28"/>
          <w:lang w:val="ru-RU"/>
        </w:rPr>
      </w:pPr>
      <w:r>
        <w:rPr>
          <w:sz w:val="28"/>
          <w:szCs w:val="28"/>
          <w:lang w:val="ru-RU"/>
        </w:rPr>
        <w:t>Е</w:t>
      </w:r>
      <w:r w:rsidRPr="0011745B">
        <w:rPr>
          <w:sz w:val="28"/>
          <w:szCs w:val="28"/>
          <w:lang w:val="ru-RU"/>
        </w:rPr>
        <w:t>7</w:t>
      </w:r>
      <w:r w:rsidR="00AF5A0E">
        <w:rPr>
          <w:sz w:val="28"/>
          <w:szCs w:val="28"/>
          <w:lang w:val="ru-RU"/>
        </w:rPr>
        <w:t> </w:t>
      </w:r>
      <w:r w:rsidR="00F03BB3" w:rsidRPr="0011745B">
        <w:rPr>
          <w:bCs/>
          <w:sz w:val="28"/>
          <w:szCs w:val="28"/>
          <w:lang w:val="ru-RU"/>
        </w:rPr>
        <w:t>(</w:t>
      </w:r>
      <w:r w:rsidR="00F03BB3" w:rsidRPr="0011745B">
        <w:rPr>
          <w:bCs/>
          <w:sz w:val="28"/>
          <w:szCs w:val="28"/>
        </w:rPr>
        <w:t>F</w:t>
      </w:r>
      <w:r w:rsidR="00F03BB3" w:rsidRPr="0011745B">
        <w:rPr>
          <w:bCs/>
          <w:sz w:val="28"/>
          <w:szCs w:val="28"/>
          <w:lang w:val="ru-RU"/>
        </w:rPr>
        <w:t xml:space="preserve">7) </w:t>
      </w:r>
      <w:r w:rsidR="00F03BB3" w:rsidRPr="0011745B">
        <w:rPr>
          <w:sz w:val="28"/>
          <w:szCs w:val="28"/>
          <w:lang w:val="ru-RU"/>
        </w:rPr>
        <w:t>ИЗМЕНЕНИЯ В ПРАВИЛАХ ЧАСТИ 7</w:t>
      </w:r>
      <w:r w:rsidR="00AF5A0E">
        <w:rPr>
          <w:sz w:val="28"/>
          <w:szCs w:val="28"/>
          <w:lang w:val="ru-RU"/>
        </w:rPr>
        <w:t xml:space="preserve"> ППГ</w:t>
      </w:r>
    </w:p>
    <w:p w14:paraId="790005BF" w14:textId="2CBDA4DD" w:rsidR="00F03BB3" w:rsidRPr="0011745B" w:rsidRDefault="00F03BB3" w:rsidP="008E2909">
      <w:pPr>
        <w:pStyle w:val="12"/>
        <w:spacing w:before="120" w:after="0" w:line="276" w:lineRule="auto"/>
        <w:ind w:left="0" w:firstLine="709"/>
        <w:jc w:val="left"/>
        <w:rPr>
          <w:sz w:val="28"/>
          <w:szCs w:val="28"/>
          <w:lang w:val="ru-RU"/>
        </w:rPr>
      </w:pPr>
      <w:r w:rsidRPr="0011745B">
        <w:rPr>
          <w:sz w:val="28"/>
          <w:szCs w:val="28"/>
          <w:lang w:val="ru-RU"/>
        </w:rPr>
        <w:t>7.6</w:t>
      </w:r>
      <w:r w:rsidR="00AF5A0E">
        <w:rPr>
          <w:sz w:val="28"/>
          <w:szCs w:val="28"/>
          <w:lang w:val="ru-RU"/>
        </w:rPr>
        <w:t> </w:t>
      </w:r>
      <w:r w:rsidRPr="0011745B">
        <w:rPr>
          <w:sz w:val="28"/>
          <w:szCs w:val="28"/>
          <w:lang w:val="ru-RU"/>
        </w:rPr>
        <w:t>(90) ГОНОЧНЫЙ КОМИТЕТ; ГОНОЧНАЯ ИНСТРУКЦИЯ; ПОДВЕДЕНИЕ РЕЗУЛЬТАТОВ</w:t>
      </w:r>
    </w:p>
    <w:p w14:paraId="10E96654" w14:textId="77277460" w:rsidR="00F03BB3" w:rsidRPr="0011745B" w:rsidRDefault="00F03BB3" w:rsidP="00012467">
      <w:pPr>
        <w:pStyle w:val="af5"/>
        <w:spacing w:before="120" w:after="0" w:line="276" w:lineRule="auto"/>
        <w:ind w:left="0" w:firstLine="709"/>
        <w:rPr>
          <w:color w:val="000000" w:themeColor="text1"/>
          <w:sz w:val="28"/>
          <w:szCs w:val="28"/>
          <w:lang w:val="ru-RU"/>
        </w:rPr>
      </w:pPr>
      <w:r w:rsidRPr="0011745B">
        <w:rPr>
          <w:sz w:val="28"/>
          <w:szCs w:val="28"/>
          <w:lang w:val="ru-RU"/>
        </w:rPr>
        <w:t>Последнее предложение правила 7.6.2.в) (90.2(с))</w:t>
      </w:r>
      <w:r w:rsidR="00AF5A0E">
        <w:rPr>
          <w:sz w:val="28"/>
          <w:szCs w:val="28"/>
          <w:lang w:val="ru-RU"/>
        </w:rPr>
        <w:t xml:space="preserve"> ППГ</w:t>
      </w:r>
      <w:r w:rsidRPr="0011745B">
        <w:rPr>
          <w:sz w:val="28"/>
          <w:szCs w:val="28"/>
          <w:lang w:val="ru-RU"/>
        </w:rPr>
        <w:t xml:space="preserve"> заменено на:</w:t>
      </w:r>
      <w:r w:rsidRPr="0011745B">
        <w:rPr>
          <w:rStyle w:val="FontStyle111"/>
          <w:color w:val="4472C4" w:themeColor="accent1"/>
          <w:sz w:val="28"/>
          <w:szCs w:val="28"/>
          <w:lang w:val="ru-RU"/>
        </w:rPr>
        <w:t xml:space="preserve"> </w:t>
      </w:r>
      <w:r w:rsidRPr="0011745B">
        <w:rPr>
          <w:rStyle w:val="FontStyle111"/>
          <w:color w:val="000000" w:themeColor="text1"/>
          <w:sz w:val="28"/>
          <w:szCs w:val="28"/>
          <w:lang w:val="ru-RU"/>
        </w:rPr>
        <w:t>«</w:t>
      </w:r>
      <w:r w:rsidRPr="0011745B">
        <w:rPr>
          <w:color w:val="000000" w:themeColor="text1"/>
          <w:sz w:val="28"/>
          <w:szCs w:val="28"/>
          <w:lang w:val="ru-RU"/>
        </w:rPr>
        <w:t>Устные указания могут быть даны, только если такая процедура описана в гоночной инструкции</w:t>
      </w:r>
      <w:r w:rsidRPr="0011745B">
        <w:rPr>
          <w:rStyle w:val="FontStyle111"/>
          <w:color w:val="000000" w:themeColor="text1"/>
          <w:sz w:val="28"/>
          <w:szCs w:val="28"/>
          <w:lang w:val="ru-RU"/>
        </w:rPr>
        <w:t>»</w:t>
      </w:r>
      <w:r w:rsidRPr="0011745B">
        <w:rPr>
          <w:color w:val="000000" w:themeColor="text1"/>
          <w:sz w:val="28"/>
          <w:szCs w:val="28"/>
          <w:lang w:val="ru-RU"/>
        </w:rPr>
        <w:t>.</w:t>
      </w:r>
    </w:p>
    <w:p w14:paraId="65075465" w14:textId="77777777" w:rsidR="00F03BB3" w:rsidRPr="0011745B" w:rsidRDefault="00F03BB3" w:rsidP="00012467">
      <w:pPr>
        <w:pStyle w:val="12"/>
        <w:spacing w:after="0" w:line="276" w:lineRule="auto"/>
        <w:ind w:left="0" w:firstLine="709"/>
        <w:jc w:val="both"/>
        <w:rPr>
          <w:sz w:val="28"/>
          <w:szCs w:val="28"/>
          <w:lang w:val="ru-RU"/>
        </w:rPr>
      </w:pPr>
    </w:p>
    <w:p w14:paraId="653D8327" w14:textId="28CC1B70" w:rsidR="00F03BB3" w:rsidRPr="0011745B" w:rsidRDefault="00F03BB3" w:rsidP="00012467">
      <w:pPr>
        <w:pStyle w:val="12"/>
        <w:spacing w:after="0" w:line="276" w:lineRule="auto"/>
        <w:ind w:left="0" w:firstLine="709"/>
        <w:jc w:val="both"/>
        <w:rPr>
          <w:sz w:val="28"/>
          <w:szCs w:val="28"/>
          <w:lang w:val="ru-RU"/>
        </w:rPr>
      </w:pPr>
      <w:r w:rsidRPr="0011745B">
        <w:rPr>
          <w:sz w:val="28"/>
          <w:szCs w:val="28"/>
          <w:lang w:val="ru-RU"/>
        </w:rPr>
        <w:t>Е8</w:t>
      </w:r>
      <w:r w:rsidR="00AF5A0E">
        <w:rPr>
          <w:sz w:val="28"/>
          <w:szCs w:val="28"/>
          <w:lang w:val="ru-RU"/>
        </w:rPr>
        <w:t> </w:t>
      </w:r>
      <w:r w:rsidRPr="0011745B">
        <w:rPr>
          <w:bCs/>
          <w:sz w:val="28"/>
          <w:szCs w:val="28"/>
          <w:lang w:val="ru-RU"/>
        </w:rPr>
        <w:t>(</w:t>
      </w:r>
      <w:r w:rsidRPr="0011745B">
        <w:rPr>
          <w:bCs/>
          <w:sz w:val="28"/>
          <w:szCs w:val="28"/>
        </w:rPr>
        <w:t>F</w:t>
      </w:r>
      <w:r w:rsidRPr="0011745B">
        <w:rPr>
          <w:bCs/>
          <w:sz w:val="28"/>
          <w:szCs w:val="28"/>
          <w:lang w:val="ru-RU"/>
        </w:rPr>
        <w:t xml:space="preserve">8) </w:t>
      </w:r>
      <w:r w:rsidRPr="0011745B">
        <w:rPr>
          <w:sz w:val="28"/>
          <w:szCs w:val="28"/>
          <w:lang w:val="ru-RU"/>
        </w:rPr>
        <w:t>ИЗМЕНЕНИЯ В ПРИЛОЖЕНИИ А</w:t>
      </w:r>
      <w:r w:rsidR="00AF5A0E">
        <w:rPr>
          <w:sz w:val="28"/>
          <w:szCs w:val="28"/>
          <w:lang w:val="ru-RU"/>
        </w:rPr>
        <w:t xml:space="preserve"> ППГ</w:t>
      </w:r>
    </w:p>
    <w:p w14:paraId="03DD4E8E" w14:textId="4B25F27F"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А1</w:t>
      </w:r>
      <w:r w:rsidR="00AF5A0E">
        <w:rPr>
          <w:sz w:val="28"/>
          <w:szCs w:val="28"/>
          <w:lang w:val="ru-RU"/>
        </w:rPr>
        <w:t> </w:t>
      </w:r>
      <w:r w:rsidRPr="0011745B">
        <w:rPr>
          <w:sz w:val="28"/>
          <w:szCs w:val="28"/>
          <w:lang w:val="ru-RU"/>
        </w:rPr>
        <w:t>(</w:t>
      </w:r>
      <w:r w:rsidRPr="0011745B">
        <w:rPr>
          <w:sz w:val="28"/>
          <w:szCs w:val="28"/>
        </w:rPr>
        <w:t>A</w:t>
      </w:r>
      <w:r w:rsidRPr="0011745B">
        <w:rPr>
          <w:sz w:val="28"/>
          <w:szCs w:val="28"/>
          <w:lang w:val="ru-RU"/>
        </w:rPr>
        <w:t>1) КОЛИЧЕСТВО ГОНОК; ОБЩИЕ РЕЗУЛЬТАТЫ</w:t>
      </w:r>
    </w:p>
    <w:p w14:paraId="5C1B59D4" w14:textId="0DC17822" w:rsidR="00F03BB3" w:rsidRPr="0011745B" w:rsidRDefault="00F03BB3" w:rsidP="00012467">
      <w:pPr>
        <w:pStyle w:val="af5"/>
        <w:spacing w:before="120" w:after="0" w:line="276" w:lineRule="auto"/>
        <w:ind w:left="0" w:firstLine="709"/>
        <w:rPr>
          <w:color w:val="000000" w:themeColor="text1"/>
          <w:sz w:val="28"/>
          <w:szCs w:val="28"/>
          <w:lang w:val="ru-RU"/>
        </w:rPr>
      </w:pPr>
      <w:r w:rsidRPr="0011745B">
        <w:rPr>
          <w:color w:val="000000" w:themeColor="text1"/>
          <w:sz w:val="28"/>
          <w:szCs w:val="28"/>
          <w:lang w:val="ru-RU"/>
        </w:rPr>
        <w:t>Правило А1 (</w:t>
      </w:r>
      <w:r w:rsidRPr="0011745B">
        <w:rPr>
          <w:color w:val="000000" w:themeColor="text1"/>
          <w:sz w:val="28"/>
          <w:szCs w:val="28"/>
        </w:rPr>
        <w:t>A</w:t>
      </w:r>
      <w:r w:rsidRPr="0011745B">
        <w:rPr>
          <w:color w:val="000000" w:themeColor="text1"/>
          <w:sz w:val="28"/>
          <w:szCs w:val="28"/>
          <w:lang w:val="ru-RU"/>
        </w:rPr>
        <w:t xml:space="preserve">1) </w:t>
      </w:r>
      <w:r w:rsidR="00013E88">
        <w:rPr>
          <w:color w:val="000000" w:themeColor="text1"/>
          <w:sz w:val="28"/>
          <w:szCs w:val="28"/>
          <w:lang w:val="ru-RU"/>
        </w:rPr>
        <w:t xml:space="preserve">ППГ </w:t>
      </w:r>
      <w:r w:rsidRPr="0011745B">
        <w:rPr>
          <w:color w:val="000000" w:themeColor="text1"/>
          <w:sz w:val="28"/>
          <w:szCs w:val="28"/>
          <w:lang w:val="ru-RU"/>
        </w:rPr>
        <w:t>заменено на:</w:t>
      </w:r>
    </w:p>
    <w:p w14:paraId="2051F55B" w14:textId="17677E4B" w:rsidR="00F03BB3" w:rsidRPr="0011745B" w:rsidRDefault="00F03BB3" w:rsidP="00012467">
      <w:pPr>
        <w:pStyle w:val="af5"/>
        <w:spacing w:before="120" w:after="0" w:line="276" w:lineRule="auto"/>
        <w:ind w:left="0" w:firstLine="709"/>
        <w:rPr>
          <w:color w:val="000000" w:themeColor="text1"/>
          <w:sz w:val="28"/>
          <w:szCs w:val="28"/>
          <w:lang w:val="ru-RU"/>
        </w:rPr>
      </w:pPr>
      <w:r w:rsidRPr="0011745B">
        <w:rPr>
          <w:color w:val="000000" w:themeColor="text1"/>
          <w:sz w:val="28"/>
          <w:szCs w:val="28"/>
          <w:lang w:val="ru-RU"/>
        </w:rPr>
        <w:t xml:space="preserve">Количество планируемых </w:t>
      </w:r>
      <w:r w:rsidRPr="0011745B">
        <w:rPr>
          <w:sz w:val="28"/>
          <w:szCs w:val="28"/>
          <w:lang w:val="ru-RU"/>
        </w:rPr>
        <w:t>гонок и количество гонок, в которых должны быть подведены результаты, чтобы соревнование состоялось, должны быть указаны в положении о соревновании или гоночной инструкции. Если соревнование включает более одной дисциплины или более одного формата, положение о соревновании или гоночная инструкция должна определить, как подсчитать общие результаты; смотрите правило 90.3(а)</w:t>
      </w:r>
      <w:r w:rsidR="00AF5A0E">
        <w:rPr>
          <w:sz w:val="28"/>
          <w:szCs w:val="28"/>
          <w:lang w:val="ru-RU"/>
        </w:rPr>
        <w:t xml:space="preserve"> ППГ</w:t>
      </w:r>
      <w:r w:rsidRPr="0011745B">
        <w:rPr>
          <w:sz w:val="28"/>
          <w:szCs w:val="28"/>
          <w:lang w:val="ru-RU"/>
        </w:rPr>
        <w:t>.</w:t>
      </w:r>
    </w:p>
    <w:p w14:paraId="033E67A6" w14:textId="33076500" w:rsidR="00F03BB3" w:rsidRPr="0011745B" w:rsidRDefault="00F03BB3" w:rsidP="008E2909">
      <w:pPr>
        <w:pStyle w:val="12"/>
        <w:spacing w:before="120" w:after="0" w:line="276" w:lineRule="auto"/>
        <w:ind w:left="0" w:firstLine="709"/>
        <w:jc w:val="left"/>
        <w:rPr>
          <w:sz w:val="28"/>
          <w:szCs w:val="28"/>
          <w:lang w:val="ru-RU"/>
        </w:rPr>
      </w:pPr>
      <w:r w:rsidRPr="0011745B">
        <w:rPr>
          <w:sz w:val="28"/>
          <w:szCs w:val="28"/>
          <w:lang w:val="ru-RU"/>
        </w:rPr>
        <w:t>A5</w:t>
      </w:r>
      <w:r w:rsidR="00AF5A0E">
        <w:rPr>
          <w:sz w:val="28"/>
          <w:szCs w:val="28"/>
          <w:lang w:val="ru-RU"/>
        </w:rPr>
        <w:t> </w:t>
      </w:r>
      <w:r w:rsidRPr="0011745B">
        <w:rPr>
          <w:sz w:val="28"/>
          <w:szCs w:val="28"/>
          <w:lang w:val="ru-RU"/>
        </w:rPr>
        <w:t>(</w:t>
      </w:r>
      <w:r w:rsidRPr="0011745B">
        <w:rPr>
          <w:sz w:val="28"/>
          <w:szCs w:val="28"/>
        </w:rPr>
        <w:t>A</w:t>
      </w:r>
      <w:r w:rsidRPr="0011745B">
        <w:rPr>
          <w:sz w:val="28"/>
          <w:szCs w:val="28"/>
          <w:lang w:val="ru-RU"/>
        </w:rPr>
        <w:t xml:space="preserve">5) ОЧКИ ЗА ГОНКУ, НАЗНАЧАЕМЫЕ ГОНОЧНЫМ КОМИТЕТОМ </w:t>
      </w:r>
    </w:p>
    <w:p w14:paraId="0C1AF8A4" w14:textId="713E5190" w:rsidR="00F03BB3" w:rsidRPr="0011745B" w:rsidRDefault="00F03BB3" w:rsidP="00012467">
      <w:pPr>
        <w:pStyle w:val="12"/>
        <w:spacing w:before="120" w:after="0" w:line="276" w:lineRule="auto"/>
        <w:ind w:left="0" w:firstLine="709"/>
        <w:jc w:val="both"/>
        <w:rPr>
          <w:b w:val="0"/>
          <w:sz w:val="28"/>
          <w:szCs w:val="28"/>
          <w:lang w:val="ru-RU"/>
        </w:rPr>
      </w:pPr>
      <w:r w:rsidRPr="0011745B">
        <w:rPr>
          <w:b w:val="0"/>
          <w:sz w:val="28"/>
          <w:szCs w:val="28"/>
          <w:lang w:val="ru-RU"/>
        </w:rPr>
        <w:t>Правило</w:t>
      </w:r>
      <w:r w:rsidRPr="0011745B">
        <w:rPr>
          <w:b w:val="0"/>
          <w:bCs/>
          <w:color w:val="000000" w:themeColor="text1"/>
          <w:sz w:val="28"/>
          <w:szCs w:val="28"/>
          <w:lang w:val="ru-RU"/>
        </w:rPr>
        <w:t xml:space="preserve"> </w:t>
      </w:r>
      <w:r w:rsidRPr="0011745B">
        <w:rPr>
          <w:b w:val="0"/>
          <w:sz w:val="28"/>
          <w:szCs w:val="28"/>
          <w:lang w:val="ru-RU"/>
        </w:rPr>
        <w:t>А5.2</w:t>
      </w:r>
      <w:r w:rsidRPr="0011745B">
        <w:rPr>
          <w:b w:val="0"/>
          <w:sz w:val="28"/>
          <w:szCs w:val="28"/>
        </w:rPr>
        <w:t> </w:t>
      </w:r>
      <w:r w:rsidRPr="0011745B">
        <w:rPr>
          <w:b w:val="0"/>
          <w:bCs/>
          <w:color w:val="000000" w:themeColor="text1"/>
          <w:sz w:val="28"/>
          <w:szCs w:val="28"/>
          <w:lang w:val="ru-RU"/>
        </w:rPr>
        <w:t>(</w:t>
      </w:r>
      <w:r w:rsidRPr="0011745B">
        <w:rPr>
          <w:b w:val="0"/>
          <w:bCs/>
          <w:color w:val="000000" w:themeColor="text1"/>
          <w:sz w:val="28"/>
          <w:szCs w:val="28"/>
        </w:rPr>
        <w:t>A</w:t>
      </w:r>
      <w:r w:rsidRPr="0011745B">
        <w:rPr>
          <w:b w:val="0"/>
          <w:bCs/>
          <w:color w:val="000000" w:themeColor="text1"/>
          <w:sz w:val="28"/>
          <w:szCs w:val="28"/>
          <w:lang w:val="ru-RU"/>
        </w:rPr>
        <w:t>5.2)</w:t>
      </w:r>
      <w:r w:rsidRPr="0011745B">
        <w:rPr>
          <w:b w:val="0"/>
          <w:sz w:val="28"/>
          <w:szCs w:val="28"/>
          <w:lang w:val="ru-RU"/>
        </w:rPr>
        <w:t xml:space="preserve"> </w:t>
      </w:r>
      <w:r w:rsidR="00AF5A0E">
        <w:rPr>
          <w:b w:val="0"/>
          <w:sz w:val="28"/>
          <w:szCs w:val="28"/>
          <w:lang w:val="ru-RU"/>
        </w:rPr>
        <w:t xml:space="preserve">ППГ </w:t>
      </w:r>
      <w:r w:rsidRPr="0011745B">
        <w:rPr>
          <w:b w:val="0"/>
          <w:sz w:val="28"/>
          <w:szCs w:val="28"/>
          <w:lang w:val="ru-RU"/>
        </w:rPr>
        <w:t>заменено на:</w:t>
      </w:r>
    </w:p>
    <w:p w14:paraId="01C15AF0" w14:textId="4D751B0B" w:rsidR="00F03BB3" w:rsidRPr="0011745B" w:rsidRDefault="00F03BB3" w:rsidP="00012467">
      <w:pPr>
        <w:shd w:val="clear" w:color="auto" w:fill="FFFFFF"/>
        <w:spacing w:before="120"/>
        <w:ind w:firstLine="709"/>
        <w:jc w:val="both"/>
        <w:rPr>
          <w:rFonts w:ascii="Times New Roman" w:hAnsi="Times New Roman"/>
          <w:sz w:val="28"/>
          <w:szCs w:val="28"/>
        </w:rPr>
      </w:pPr>
      <w:r w:rsidRPr="0011745B">
        <w:rPr>
          <w:rFonts w:ascii="Times New Roman" w:hAnsi="Times New Roman"/>
          <w:b/>
          <w:sz w:val="28"/>
          <w:szCs w:val="28"/>
        </w:rPr>
        <w:t>А5.2</w:t>
      </w:r>
      <w:r w:rsidR="00AF5A0E">
        <w:rPr>
          <w:rFonts w:ascii="Times New Roman" w:hAnsi="Times New Roman"/>
          <w:sz w:val="28"/>
          <w:szCs w:val="28"/>
        </w:rPr>
        <w:t> </w:t>
      </w:r>
      <w:r w:rsidRPr="0011745B">
        <w:rPr>
          <w:rFonts w:ascii="Times New Roman" w:hAnsi="Times New Roman"/>
          <w:b/>
          <w:sz w:val="28"/>
          <w:szCs w:val="28"/>
        </w:rPr>
        <w:t>(A5.2)</w:t>
      </w:r>
      <w:r w:rsidRPr="0011745B">
        <w:rPr>
          <w:sz w:val="28"/>
          <w:szCs w:val="28"/>
        </w:rPr>
        <w:t xml:space="preserve"> </w:t>
      </w:r>
      <w:r w:rsidRPr="0011745B">
        <w:rPr>
          <w:rFonts w:ascii="Times New Roman" w:hAnsi="Times New Roman"/>
          <w:sz w:val="28"/>
          <w:szCs w:val="28"/>
        </w:rPr>
        <w:t>Кайтборд, который не</w:t>
      </w:r>
      <w:r w:rsidRPr="0011745B">
        <w:rPr>
          <w:rFonts w:ascii="Times New Roman" w:hAnsi="Times New Roman"/>
          <w:i/>
          <w:iCs/>
          <w:sz w:val="28"/>
          <w:szCs w:val="28"/>
        </w:rPr>
        <w:t xml:space="preserve"> прошел дистанцию</w:t>
      </w:r>
      <w:r w:rsidRPr="0011745B">
        <w:rPr>
          <w:rFonts w:ascii="Times New Roman" w:hAnsi="Times New Roman"/>
          <w:iCs/>
          <w:sz w:val="28"/>
          <w:szCs w:val="28"/>
        </w:rPr>
        <w:t>,</w:t>
      </w:r>
      <w:r w:rsidRPr="0011745B">
        <w:rPr>
          <w:rFonts w:ascii="Times New Roman" w:hAnsi="Times New Roman"/>
          <w:i/>
          <w:iCs/>
          <w:sz w:val="28"/>
          <w:szCs w:val="28"/>
        </w:rPr>
        <w:t xml:space="preserve"> </w:t>
      </w:r>
      <w:r w:rsidRPr="0011745B">
        <w:rPr>
          <w:rFonts w:ascii="Times New Roman" w:hAnsi="Times New Roman"/>
          <w:sz w:val="28"/>
          <w:szCs w:val="28"/>
        </w:rPr>
        <w:t xml:space="preserve">вышел из </w:t>
      </w:r>
      <w:r w:rsidRPr="0011745B">
        <w:rPr>
          <w:rFonts w:ascii="Times New Roman" w:hAnsi="Times New Roman"/>
          <w:i/>
          <w:sz w:val="28"/>
          <w:szCs w:val="28"/>
        </w:rPr>
        <w:t>гонки</w:t>
      </w:r>
      <w:r w:rsidRPr="0011745B">
        <w:rPr>
          <w:rFonts w:ascii="Times New Roman" w:hAnsi="Times New Roman"/>
          <w:i/>
          <w:iCs/>
          <w:sz w:val="28"/>
          <w:szCs w:val="28"/>
        </w:rPr>
        <w:t xml:space="preserve"> </w:t>
      </w:r>
      <w:r w:rsidRPr="0011745B">
        <w:rPr>
          <w:rFonts w:ascii="Times New Roman" w:hAnsi="Times New Roman"/>
          <w:sz w:val="28"/>
          <w:szCs w:val="28"/>
        </w:rPr>
        <w:t xml:space="preserve">или был дисквалифицирован, должен получить очки за место на финише, равное числу кайтбордов, </w:t>
      </w:r>
      <w:r w:rsidRPr="0011745B">
        <w:rPr>
          <w:rFonts w:ascii="Times New Roman" w:hAnsi="Times New Roman"/>
          <w:color w:val="000000" w:themeColor="text1"/>
          <w:sz w:val="28"/>
          <w:szCs w:val="28"/>
        </w:rPr>
        <w:t xml:space="preserve">допущенных к соревнованию, или, в гонке серии на выбывание, числу кайтбордов в этом заезде плюс одно место. </w:t>
      </w:r>
    </w:p>
    <w:p w14:paraId="71CA6BDD" w14:textId="2237446F"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А10</w:t>
      </w:r>
      <w:r w:rsidR="00AF5A0E">
        <w:rPr>
          <w:sz w:val="28"/>
          <w:szCs w:val="28"/>
          <w:lang w:val="ru-RU"/>
        </w:rPr>
        <w:t> </w:t>
      </w:r>
      <w:r w:rsidRPr="0011745B">
        <w:rPr>
          <w:bCs/>
          <w:sz w:val="28"/>
          <w:szCs w:val="28"/>
          <w:lang w:val="ru-RU"/>
        </w:rPr>
        <w:t>(</w:t>
      </w:r>
      <w:r w:rsidRPr="0011745B">
        <w:rPr>
          <w:bCs/>
          <w:sz w:val="28"/>
          <w:szCs w:val="28"/>
        </w:rPr>
        <w:t>A</w:t>
      </w:r>
      <w:r w:rsidRPr="0011745B">
        <w:rPr>
          <w:bCs/>
          <w:sz w:val="28"/>
          <w:szCs w:val="28"/>
          <w:lang w:val="ru-RU"/>
        </w:rPr>
        <w:t xml:space="preserve">10) </w:t>
      </w:r>
      <w:r w:rsidRPr="0011745B">
        <w:rPr>
          <w:sz w:val="28"/>
          <w:szCs w:val="28"/>
          <w:lang w:val="ru-RU"/>
        </w:rPr>
        <w:t>СОКРАЩЕНИЯ, ПРИНЯТЫЕ В ПРОТОКОЛАХ</w:t>
      </w:r>
    </w:p>
    <w:p w14:paraId="7D98E131" w14:textId="7864CA6D" w:rsidR="00F03BB3" w:rsidRPr="0011745B" w:rsidRDefault="00F03BB3" w:rsidP="00012467">
      <w:pPr>
        <w:shd w:val="clear" w:color="auto" w:fill="FFFFFF"/>
        <w:spacing w:before="120"/>
        <w:ind w:firstLine="709"/>
        <w:jc w:val="both"/>
        <w:rPr>
          <w:rFonts w:ascii="Times New Roman" w:hAnsi="Times New Roman"/>
          <w:sz w:val="28"/>
          <w:szCs w:val="28"/>
        </w:rPr>
      </w:pPr>
      <w:r w:rsidRPr="0011745B">
        <w:rPr>
          <w:rFonts w:ascii="Times New Roman" w:hAnsi="Times New Roman"/>
          <w:sz w:val="28"/>
          <w:szCs w:val="28"/>
        </w:rPr>
        <w:t>Добавить в правило А10 (А10)</w:t>
      </w:r>
      <w:r w:rsidR="00AF5A0E">
        <w:rPr>
          <w:rFonts w:ascii="Times New Roman" w:hAnsi="Times New Roman"/>
          <w:sz w:val="28"/>
          <w:szCs w:val="28"/>
        </w:rPr>
        <w:t xml:space="preserve"> ППГ</w:t>
      </w:r>
      <w:r w:rsidRPr="0011745B">
        <w:rPr>
          <w:rFonts w:ascii="Times New Roman" w:hAnsi="Times New Roman"/>
          <w:sz w:val="28"/>
          <w:szCs w:val="28"/>
        </w:rPr>
        <w:t>:</w:t>
      </w:r>
    </w:p>
    <w:p w14:paraId="6D041201" w14:textId="77777777" w:rsidR="00F03BB3" w:rsidRPr="0011745B" w:rsidRDefault="00F03BB3" w:rsidP="00012467">
      <w:pPr>
        <w:shd w:val="clear" w:color="auto" w:fill="FFFFFF"/>
        <w:spacing w:before="120"/>
        <w:ind w:firstLine="709"/>
        <w:jc w:val="both"/>
        <w:rPr>
          <w:rFonts w:ascii="Times New Roman" w:hAnsi="Times New Roman"/>
          <w:color w:val="000000"/>
          <w:sz w:val="28"/>
          <w:szCs w:val="28"/>
        </w:rPr>
      </w:pPr>
      <w:r w:rsidRPr="0011745B">
        <w:rPr>
          <w:rFonts w:ascii="Times New Roman" w:hAnsi="Times New Roman"/>
          <w:color w:val="000000"/>
          <w:sz w:val="28"/>
          <w:szCs w:val="28"/>
          <w:lang w:val="en-US"/>
        </w:rPr>
        <w:lastRenderedPageBreak/>
        <w:t>DCT</w:t>
      </w:r>
      <w:r w:rsidRPr="0011745B">
        <w:rPr>
          <w:rFonts w:ascii="Times New Roman" w:hAnsi="Times New Roman"/>
          <w:color w:val="000000"/>
          <w:sz w:val="28"/>
          <w:szCs w:val="28"/>
        </w:rPr>
        <w:tab/>
        <w:t xml:space="preserve">дисквалификация после того, как кайтборд вызвал запутывание. </w:t>
      </w:r>
    </w:p>
    <w:p w14:paraId="50339E48" w14:textId="77777777" w:rsidR="00F03BB3" w:rsidRPr="0011745B" w:rsidRDefault="00F03BB3" w:rsidP="00012467">
      <w:pPr>
        <w:pStyle w:val="12"/>
        <w:spacing w:after="0" w:line="276" w:lineRule="auto"/>
        <w:ind w:left="0" w:firstLine="709"/>
        <w:jc w:val="both"/>
        <w:rPr>
          <w:sz w:val="28"/>
          <w:szCs w:val="28"/>
          <w:lang w:val="ru-RU"/>
        </w:rPr>
      </w:pPr>
    </w:p>
    <w:p w14:paraId="674C1BFA" w14:textId="4AD33C87" w:rsidR="00F03BB3" w:rsidRPr="0011745B" w:rsidRDefault="00F03BB3" w:rsidP="00012467">
      <w:pPr>
        <w:pStyle w:val="12"/>
        <w:spacing w:after="0" w:line="276" w:lineRule="auto"/>
        <w:ind w:left="0" w:firstLine="709"/>
        <w:jc w:val="both"/>
        <w:rPr>
          <w:sz w:val="28"/>
          <w:szCs w:val="28"/>
          <w:lang w:val="ru-RU"/>
        </w:rPr>
      </w:pPr>
      <w:r w:rsidRPr="0011745B">
        <w:rPr>
          <w:sz w:val="28"/>
          <w:szCs w:val="28"/>
          <w:lang w:val="ru-RU"/>
        </w:rPr>
        <w:t>Е9</w:t>
      </w:r>
      <w:r w:rsidR="00AF5A0E">
        <w:rPr>
          <w:sz w:val="28"/>
          <w:szCs w:val="28"/>
          <w:lang w:val="ru-RU"/>
        </w:rPr>
        <w:t> </w:t>
      </w:r>
      <w:r w:rsidRPr="0011745B">
        <w:rPr>
          <w:bCs/>
          <w:sz w:val="28"/>
          <w:szCs w:val="28"/>
          <w:lang w:val="ru-RU"/>
        </w:rPr>
        <w:t>(</w:t>
      </w:r>
      <w:r w:rsidRPr="0011745B">
        <w:rPr>
          <w:bCs/>
          <w:sz w:val="28"/>
          <w:szCs w:val="28"/>
        </w:rPr>
        <w:t>F</w:t>
      </w:r>
      <w:r w:rsidRPr="0011745B">
        <w:rPr>
          <w:bCs/>
          <w:sz w:val="28"/>
          <w:szCs w:val="28"/>
          <w:lang w:val="ru-RU"/>
        </w:rPr>
        <w:t xml:space="preserve">9) </w:t>
      </w:r>
      <w:r w:rsidRPr="0011745B">
        <w:rPr>
          <w:sz w:val="28"/>
          <w:szCs w:val="28"/>
          <w:lang w:val="ru-RU"/>
        </w:rPr>
        <w:t xml:space="preserve">ИЗМЕНЕНИЯ В ПРИЛОЖЕНИИ </w:t>
      </w:r>
      <w:r w:rsidR="00AF5A0E">
        <w:rPr>
          <w:sz w:val="28"/>
          <w:szCs w:val="28"/>
          <w:lang w:val="ru-RU"/>
        </w:rPr>
        <w:t>Ж (</w:t>
      </w:r>
      <w:r w:rsidRPr="0011745B">
        <w:rPr>
          <w:sz w:val="28"/>
          <w:szCs w:val="28"/>
          <w:lang w:val="ru-RU"/>
        </w:rPr>
        <w:t>G</w:t>
      </w:r>
      <w:r w:rsidR="00AF5A0E">
        <w:rPr>
          <w:sz w:val="28"/>
          <w:szCs w:val="28"/>
          <w:lang w:val="ru-RU"/>
        </w:rPr>
        <w:t>)</w:t>
      </w:r>
    </w:p>
    <w:p w14:paraId="6DDA2E45" w14:textId="218AD8DE"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Приложение Ж </w:t>
      </w:r>
      <w:r w:rsidRPr="0011745B">
        <w:rPr>
          <w:bCs/>
          <w:sz w:val="28"/>
          <w:szCs w:val="28"/>
          <w:lang w:val="ru-RU"/>
        </w:rPr>
        <w:t>(</w:t>
      </w:r>
      <w:r w:rsidRPr="0011745B">
        <w:rPr>
          <w:sz w:val="28"/>
          <w:szCs w:val="28"/>
          <w:lang w:val="ru-RU"/>
        </w:rPr>
        <w:t xml:space="preserve">G) </w:t>
      </w:r>
      <w:r w:rsidR="00AF5A0E">
        <w:rPr>
          <w:sz w:val="28"/>
          <w:szCs w:val="28"/>
          <w:lang w:val="ru-RU"/>
        </w:rPr>
        <w:t xml:space="preserve">ППГ </w:t>
      </w:r>
      <w:r w:rsidRPr="0011745B">
        <w:rPr>
          <w:sz w:val="28"/>
          <w:szCs w:val="28"/>
          <w:lang w:val="ru-RU"/>
        </w:rPr>
        <w:t>заменено на:</w:t>
      </w:r>
    </w:p>
    <w:p w14:paraId="662DEED9" w14:textId="77777777" w:rsidR="00F03BB3" w:rsidRPr="0011745B" w:rsidRDefault="00F03BB3" w:rsidP="00012467">
      <w:pPr>
        <w:pStyle w:val="12"/>
        <w:spacing w:before="120" w:after="0" w:line="276" w:lineRule="auto"/>
        <w:ind w:left="0" w:firstLine="709"/>
        <w:jc w:val="both"/>
        <w:rPr>
          <w:sz w:val="28"/>
          <w:szCs w:val="28"/>
          <w:lang w:val="ru-RU"/>
        </w:rPr>
      </w:pPr>
      <w:r w:rsidRPr="0011745B">
        <w:rPr>
          <w:sz w:val="28"/>
          <w:szCs w:val="28"/>
          <w:lang w:val="ru-RU"/>
        </w:rPr>
        <w:t>Приложение Ж (</w:t>
      </w:r>
      <w:r w:rsidRPr="0011745B">
        <w:rPr>
          <w:sz w:val="28"/>
          <w:szCs w:val="28"/>
        </w:rPr>
        <w:t>G</w:t>
      </w:r>
      <w:r w:rsidRPr="0011745B">
        <w:rPr>
          <w:sz w:val="28"/>
          <w:szCs w:val="28"/>
          <w:lang w:val="ru-RU"/>
        </w:rPr>
        <w:t>) – Обозначения</w:t>
      </w:r>
    </w:p>
    <w:p w14:paraId="0B30D653" w14:textId="1CE863C7" w:rsidR="00F03BB3" w:rsidRPr="0011745B" w:rsidRDefault="00F03BB3" w:rsidP="00012467">
      <w:pPr>
        <w:pStyle w:val="a6"/>
        <w:spacing w:before="120" w:after="0" w:line="276" w:lineRule="auto"/>
        <w:ind w:left="0" w:firstLine="709"/>
        <w:rPr>
          <w:sz w:val="28"/>
          <w:szCs w:val="28"/>
          <w:lang w:val="ru-RU"/>
        </w:rPr>
      </w:pPr>
      <w:r w:rsidRPr="0011745B">
        <w:rPr>
          <w:b/>
          <w:sz w:val="28"/>
          <w:szCs w:val="28"/>
          <w:lang w:val="ru-RU"/>
        </w:rPr>
        <w:t>Ж1</w:t>
      </w:r>
      <w:r w:rsidR="00AF5A0E">
        <w:rPr>
          <w:sz w:val="28"/>
          <w:szCs w:val="28"/>
          <w:lang w:val="ru-RU"/>
        </w:rPr>
        <w:t> </w:t>
      </w:r>
      <w:r w:rsidRPr="0011745B">
        <w:rPr>
          <w:b/>
          <w:bCs/>
          <w:sz w:val="28"/>
          <w:szCs w:val="28"/>
          <w:lang w:val="ru-RU"/>
        </w:rPr>
        <w:t>(</w:t>
      </w:r>
      <w:r w:rsidRPr="0011745B">
        <w:rPr>
          <w:b/>
          <w:bCs/>
          <w:sz w:val="28"/>
          <w:szCs w:val="28"/>
        </w:rPr>
        <w:t>G</w:t>
      </w:r>
      <w:r w:rsidRPr="0011745B">
        <w:rPr>
          <w:b/>
          <w:bCs/>
          <w:sz w:val="28"/>
          <w:szCs w:val="28"/>
          <w:lang w:val="ru-RU"/>
        </w:rPr>
        <w:t>1)</w:t>
      </w:r>
      <w:r w:rsidRPr="0011745B">
        <w:rPr>
          <w:sz w:val="28"/>
          <w:szCs w:val="28"/>
          <w:lang w:val="ru-RU"/>
        </w:rPr>
        <w:t xml:space="preserve"> Каждый кайтборд должен быть обозначен как указано ниже:</w:t>
      </w:r>
    </w:p>
    <w:p w14:paraId="6B9AD94F" w14:textId="1E2615CF" w:rsidR="00F03BB3" w:rsidRPr="0011745B" w:rsidRDefault="00F03BB3" w:rsidP="00012467">
      <w:pPr>
        <w:pStyle w:val="a6"/>
        <w:spacing w:before="120" w:after="0" w:line="276" w:lineRule="auto"/>
        <w:ind w:left="0" w:firstLine="709"/>
        <w:rPr>
          <w:sz w:val="28"/>
          <w:szCs w:val="28"/>
          <w:lang w:val="ru-RU"/>
        </w:rPr>
      </w:pPr>
      <w:r w:rsidRPr="0011745B">
        <w:rPr>
          <w:sz w:val="28"/>
          <w:szCs w:val="28"/>
          <w:lang w:val="ru-RU"/>
        </w:rPr>
        <w:t>а)</w:t>
      </w:r>
      <w:r w:rsidR="00AF5A0E">
        <w:rPr>
          <w:sz w:val="28"/>
          <w:szCs w:val="28"/>
          <w:lang w:val="ru-RU"/>
        </w:rPr>
        <w:t> </w:t>
      </w:r>
      <w:r w:rsidRPr="00012467">
        <w:rPr>
          <w:sz w:val="28"/>
          <w:lang w:val="ru-RU"/>
        </w:rPr>
        <w:t>(</w:t>
      </w:r>
      <w:r w:rsidRPr="00012467">
        <w:rPr>
          <w:sz w:val="28"/>
        </w:rPr>
        <w:t>a</w:t>
      </w:r>
      <w:r w:rsidRPr="00012467">
        <w:rPr>
          <w:sz w:val="28"/>
          <w:lang w:val="ru-RU"/>
        </w:rPr>
        <w:t>)</w:t>
      </w:r>
      <w:r w:rsidRPr="0011745B">
        <w:rPr>
          <w:b/>
          <w:bCs/>
          <w:sz w:val="28"/>
          <w:szCs w:val="28"/>
          <w:lang w:val="ru-RU"/>
        </w:rPr>
        <w:t xml:space="preserve"> </w:t>
      </w:r>
      <w:r w:rsidRPr="0011745B">
        <w:rPr>
          <w:sz w:val="28"/>
          <w:szCs w:val="28"/>
          <w:lang w:val="ru-RU"/>
        </w:rPr>
        <w:t xml:space="preserve">Каждому спортсмену должна быть предоставлена гоночная майка с персональным гоночным номером, состоящим не более чем из трех цифр, которую он должен носить. Гоночную майку нужно носить заданным образом так, чтобы номер спортсмена был явно виден. </w:t>
      </w:r>
    </w:p>
    <w:p w14:paraId="2E8F9D84" w14:textId="29942390" w:rsidR="00F03BB3" w:rsidRPr="0011745B" w:rsidRDefault="00F03BB3" w:rsidP="00012467">
      <w:pPr>
        <w:pStyle w:val="a6"/>
        <w:spacing w:before="120" w:after="0" w:line="276" w:lineRule="auto"/>
        <w:ind w:left="0" w:firstLine="709"/>
        <w:rPr>
          <w:strike/>
          <w:sz w:val="28"/>
          <w:szCs w:val="28"/>
          <w:lang w:val="ru-RU"/>
        </w:rPr>
      </w:pPr>
      <w:r w:rsidRPr="0011745B">
        <w:rPr>
          <w:sz w:val="28"/>
          <w:szCs w:val="28"/>
          <w:lang w:val="ru-RU"/>
        </w:rPr>
        <w:t>б)</w:t>
      </w:r>
      <w:r w:rsidR="00AF5A0E">
        <w:rPr>
          <w:sz w:val="28"/>
          <w:szCs w:val="28"/>
          <w:lang w:val="ru-RU"/>
        </w:rPr>
        <w:t> </w:t>
      </w:r>
      <w:r w:rsidRPr="00012467">
        <w:rPr>
          <w:sz w:val="28"/>
          <w:lang w:val="ru-RU"/>
        </w:rPr>
        <w:t>(</w:t>
      </w:r>
      <w:r w:rsidRPr="00012467">
        <w:rPr>
          <w:sz w:val="28"/>
        </w:rPr>
        <w:t>b</w:t>
      </w:r>
      <w:r w:rsidRPr="00012467">
        <w:rPr>
          <w:sz w:val="28"/>
          <w:lang w:val="ru-RU"/>
        </w:rPr>
        <w:t>)</w:t>
      </w:r>
      <w:r w:rsidRPr="0011745B">
        <w:rPr>
          <w:b/>
          <w:bCs/>
          <w:sz w:val="28"/>
          <w:szCs w:val="28"/>
          <w:lang w:val="ru-RU"/>
        </w:rPr>
        <w:t xml:space="preserve"> </w:t>
      </w:r>
      <w:r w:rsidRPr="0011745B">
        <w:rPr>
          <w:sz w:val="28"/>
          <w:szCs w:val="28"/>
          <w:lang w:val="ru-RU"/>
        </w:rPr>
        <w:t>Номера должны быть показаны на гоночной майке как можно выше спереди, сзади и на рукавах. Они должны быть, как минимум, 20 см в высоту на спине и, как минимум, 6 см в высоту спереди и на рукавах.</w:t>
      </w:r>
      <w:r w:rsidRPr="0011745B">
        <w:rPr>
          <w:strike/>
          <w:sz w:val="28"/>
          <w:szCs w:val="28"/>
          <w:lang w:val="ru-RU"/>
        </w:rPr>
        <w:t xml:space="preserve"> </w:t>
      </w:r>
    </w:p>
    <w:p w14:paraId="569AA77F" w14:textId="0B806AD7" w:rsidR="00F03BB3" w:rsidRPr="0011745B" w:rsidRDefault="00F03BB3" w:rsidP="00012467">
      <w:pPr>
        <w:pStyle w:val="a6"/>
        <w:spacing w:before="120" w:after="0" w:line="276" w:lineRule="auto"/>
        <w:ind w:left="0" w:firstLine="709"/>
        <w:rPr>
          <w:rStyle w:val="FontStyle111"/>
          <w:rFonts w:eastAsia="Times New Roman"/>
          <w:sz w:val="28"/>
          <w:szCs w:val="28"/>
          <w:lang w:val="ru-RU"/>
        </w:rPr>
      </w:pPr>
      <w:r w:rsidRPr="0011745B">
        <w:rPr>
          <w:sz w:val="28"/>
          <w:szCs w:val="28"/>
          <w:lang w:val="ru-RU"/>
        </w:rPr>
        <w:t>в)</w:t>
      </w:r>
      <w:r w:rsidR="00AF5A0E">
        <w:rPr>
          <w:sz w:val="28"/>
          <w:szCs w:val="28"/>
          <w:lang w:val="ru-RU"/>
        </w:rPr>
        <w:t> </w:t>
      </w:r>
      <w:r w:rsidRPr="00012467">
        <w:rPr>
          <w:sz w:val="28"/>
          <w:lang w:val="ru-RU"/>
        </w:rPr>
        <w:t>(</w:t>
      </w:r>
      <w:r w:rsidRPr="00012467">
        <w:rPr>
          <w:sz w:val="28"/>
        </w:rPr>
        <w:t>c</w:t>
      </w:r>
      <w:r w:rsidRPr="00012467">
        <w:rPr>
          <w:sz w:val="28"/>
          <w:lang w:val="ru-RU"/>
        </w:rPr>
        <w:t xml:space="preserve">) </w:t>
      </w:r>
      <w:r w:rsidRPr="0011745B">
        <w:rPr>
          <w:sz w:val="28"/>
          <w:szCs w:val="28"/>
          <w:lang w:val="ru-RU"/>
        </w:rPr>
        <w:t>Номера должны состоять из арабских цифр, все одинакового сплошного цвета, ясно читаемые и выполненные доступной для приобретения гарнитурой шрифта, дающей такую же или лучшую читаемость как Гельветика. Цвет номеров должен контрастировать с цветом гоночной майки.</w:t>
      </w:r>
      <w:r w:rsidRPr="0011745B">
        <w:rPr>
          <w:rStyle w:val="FontStyle111"/>
          <w:sz w:val="28"/>
          <w:szCs w:val="28"/>
          <w:lang w:val="ru-RU"/>
        </w:rPr>
        <w:br w:type="page"/>
      </w:r>
    </w:p>
    <w:p w14:paraId="0618851D" w14:textId="732C6272" w:rsidR="00F03BB3" w:rsidRPr="00012467" w:rsidRDefault="00F03BB3" w:rsidP="008E2909">
      <w:pPr>
        <w:pStyle w:val="Style17"/>
        <w:widowControl/>
        <w:spacing w:line="276" w:lineRule="auto"/>
        <w:ind w:firstLine="709"/>
        <w:jc w:val="center"/>
        <w:rPr>
          <w:rStyle w:val="FontStyle111"/>
          <w:rFonts w:eastAsia="Calibri"/>
          <w:b/>
          <w:sz w:val="28"/>
          <w:szCs w:val="28"/>
          <w:lang w:eastAsia="en-US"/>
        </w:rPr>
      </w:pPr>
      <w:r w:rsidRPr="0011745B">
        <w:rPr>
          <w:b/>
          <w:sz w:val="28"/>
          <w:szCs w:val="28"/>
        </w:rPr>
        <w:lastRenderedPageBreak/>
        <w:t>ПРИЛОЖЕНИЕ</w:t>
      </w:r>
      <w:r w:rsidRPr="0011745B">
        <w:rPr>
          <w:b/>
          <w:bCs/>
          <w:sz w:val="28"/>
          <w:szCs w:val="28"/>
        </w:rPr>
        <w:t xml:space="preserve"> Ж</w:t>
      </w:r>
      <w:r w:rsidRPr="0011745B">
        <w:rPr>
          <w:b/>
          <w:sz w:val="28"/>
          <w:szCs w:val="28"/>
        </w:rPr>
        <w:t xml:space="preserve"> (</w:t>
      </w:r>
      <w:r w:rsidRPr="0011745B">
        <w:rPr>
          <w:rStyle w:val="FontStyle111"/>
          <w:rFonts w:eastAsia="Calibri"/>
          <w:b/>
          <w:bCs/>
          <w:sz w:val="28"/>
          <w:szCs w:val="28"/>
          <w:lang w:val="en-US"/>
        </w:rPr>
        <w:t>G</w:t>
      </w:r>
      <w:r w:rsidRPr="0011745B">
        <w:rPr>
          <w:rStyle w:val="FontStyle111"/>
          <w:rFonts w:eastAsia="Calibri"/>
          <w:b/>
          <w:sz w:val="28"/>
          <w:szCs w:val="28"/>
        </w:rPr>
        <w:t>)</w:t>
      </w:r>
      <w:r w:rsidR="009A1CE7">
        <w:rPr>
          <w:rStyle w:val="FontStyle111"/>
          <w:rFonts w:eastAsia="Calibri"/>
          <w:b/>
          <w:sz w:val="28"/>
          <w:szCs w:val="28"/>
        </w:rPr>
        <w:t xml:space="preserve"> ППГ</w:t>
      </w:r>
    </w:p>
    <w:p w14:paraId="75B75212" w14:textId="77777777" w:rsidR="00F03BB3" w:rsidRPr="0011745B" w:rsidRDefault="00F03BB3" w:rsidP="008E2909">
      <w:pPr>
        <w:pStyle w:val="Style6"/>
        <w:widowControl/>
        <w:tabs>
          <w:tab w:val="left" w:leader="underscore" w:pos="6672"/>
        </w:tabs>
        <w:spacing w:line="276" w:lineRule="auto"/>
        <w:ind w:firstLine="709"/>
        <w:rPr>
          <w:rStyle w:val="FontStyle101"/>
          <w:sz w:val="28"/>
          <w:szCs w:val="28"/>
        </w:rPr>
      </w:pPr>
      <w:r w:rsidRPr="0011745B">
        <w:rPr>
          <w:rStyle w:val="FontStyle101"/>
          <w:sz w:val="28"/>
          <w:szCs w:val="28"/>
        </w:rPr>
        <w:t>ОБОЗНАЧЕНИЯ НА ПАРУСАХ</w:t>
      </w:r>
    </w:p>
    <w:p w14:paraId="14D460A5" w14:textId="08C99A6A" w:rsidR="00F03BB3" w:rsidRPr="0011745B" w:rsidRDefault="00F03BB3" w:rsidP="00012467">
      <w:pPr>
        <w:pStyle w:val="Style28"/>
        <w:widowControl/>
        <w:spacing w:before="120" w:line="276" w:lineRule="auto"/>
        <w:ind w:firstLine="709"/>
        <w:rPr>
          <w:rStyle w:val="FontStyle102"/>
          <w:sz w:val="28"/>
          <w:szCs w:val="28"/>
        </w:rPr>
      </w:pPr>
      <w:r w:rsidRPr="0011745B">
        <w:rPr>
          <w:rStyle w:val="FontStyle102"/>
          <w:sz w:val="28"/>
          <w:szCs w:val="28"/>
        </w:rPr>
        <w:t>Смотрите правило 6.3 (77)</w:t>
      </w:r>
      <w:r w:rsidR="009A1CE7">
        <w:rPr>
          <w:rStyle w:val="FontStyle102"/>
          <w:sz w:val="28"/>
          <w:szCs w:val="28"/>
        </w:rPr>
        <w:t xml:space="preserve"> ППГ</w:t>
      </w:r>
      <w:r w:rsidRPr="0011745B">
        <w:rPr>
          <w:rStyle w:val="FontStyle102"/>
          <w:sz w:val="28"/>
          <w:szCs w:val="28"/>
        </w:rPr>
        <w:t>.</w:t>
      </w:r>
    </w:p>
    <w:p w14:paraId="328C6732" w14:textId="77777777" w:rsidR="00F03BB3" w:rsidRPr="0011745B" w:rsidRDefault="00F03BB3" w:rsidP="00012467">
      <w:pPr>
        <w:pStyle w:val="Style55"/>
        <w:widowControl/>
        <w:spacing w:line="276" w:lineRule="auto"/>
        <w:ind w:firstLine="709"/>
        <w:rPr>
          <w:rStyle w:val="FontStyle112"/>
          <w:sz w:val="28"/>
          <w:szCs w:val="28"/>
          <w:lang w:eastAsia="en-US"/>
        </w:rPr>
      </w:pPr>
    </w:p>
    <w:p w14:paraId="4F5FA70E" w14:textId="152E704E" w:rsidR="00F03BB3" w:rsidRPr="00012467" w:rsidRDefault="00F03BB3" w:rsidP="00012467">
      <w:pPr>
        <w:pStyle w:val="Style55"/>
        <w:widowControl/>
        <w:spacing w:line="276" w:lineRule="auto"/>
        <w:ind w:firstLine="709"/>
        <w:rPr>
          <w:rStyle w:val="FontStyle112"/>
          <w:sz w:val="28"/>
        </w:rPr>
      </w:pPr>
      <w:r w:rsidRPr="0011745B">
        <w:rPr>
          <w:rStyle w:val="FontStyle112"/>
          <w:sz w:val="28"/>
          <w:szCs w:val="28"/>
          <w:lang w:eastAsia="en-US"/>
        </w:rPr>
        <w:t>Ж</w:t>
      </w:r>
      <w:r w:rsidRPr="00012467">
        <w:rPr>
          <w:rStyle w:val="FontStyle112"/>
          <w:sz w:val="28"/>
        </w:rPr>
        <w:t>1</w:t>
      </w:r>
      <w:r w:rsidR="009A1CE7">
        <w:rPr>
          <w:rStyle w:val="FontStyle112"/>
          <w:sz w:val="28"/>
          <w:szCs w:val="28"/>
          <w:lang w:eastAsia="en-US"/>
        </w:rPr>
        <w:t> </w:t>
      </w:r>
      <w:r w:rsidRPr="00012467">
        <w:rPr>
          <w:rStyle w:val="FontStyle112"/>
          <w:sz w:val="28"/>
        </w:rPr>
        <w:t>(</w:t>
      </w:r>
      <w:r w:rsidRPr="0011745B">
        <w:rPr>
          <w:rStyle w:val="FontStyle112"/>
          <w:sz w:val="28"/>
          <w:szCs w:val="28"/>
          <w:lang w:val="en-US" w:eastAsia="en-US"/>
        </w:rPr>
        <w:t>G</w:t>
      </w:r>
      <w:r w:rsidRPr="00012467">
        <w:rPr>
          <w:rStyle w:val="FontStyle112"/>
          <w:sz w:val="28"/>
        </w:rPr>
        <w:t xml:space="preserve">1) </w:t>
      </w:r>
      <w:r w:rsidRPr="0011745B">
        <w:rPr>
          <w:rStyle w:val="FontStyle112"/>
          <w:sz w:val="28"/>
          <w:szCs w:val="28"/>
          <w:lang w:eastAsia="en-US"/>
        </w:rPr>
        <w:t>ЯХТЫ</w:t>
      </w:r>
      <w:r w:rsidRPr="00012467">
        <w:rPr>
          <w:rStyle w:val="FontStyle112"/>
          <w:sz w:val="28"/>
        </w:rPr>
        <w:t xml:space="preserve"> </w:t>
      </w:r>
      <w:r w:rsidRPr="0011745B">
        <w:rPr>
          <w:rStyle w:val="FontStyle112"/>
          <w:sz w:val="28"/>
          <w:szCs w:val="28"/>
          <w:lang w:eastAsia="en-US"/>
        </w:rPr>
        <w:t>КЛАССОВ</w:t>
      </w:r>
      <w:r w:rsidRPr="00012467">
        <w:rPr>
          <w:rStyle w:val="FontStyle112"/>
          <w:sz w:val="28"/>
        </w:rPr>
        <w:t xml:space="preserve"> </w:t>
      </w:r>
      <w:r w:rsidR="009A1CE7">
        <w:rPr>
          <w:rStyle w:val="FontStyle112"/>
          <w:sz w:val="28"/>
          <w:szCs w:val="28"/>
          <w:lang w:val="en-US" w:eastAsia="en-US"/>
        </w:rPr>
        <w:t>WS</w:t>
      </w:r>
    </w:p>
    <w:p w14:paraId="23989F47" w14:textId="536E97E7" w:rsidR="00F03BB3" w:rsidRPr="0011745B" w:rsidRDefault="00F03BB3" w:rsidP="00012467">
      <w:pPr>
        <w:pStyle w:val="Style11"/>
        <w:widowControl/>
        <w:spacing w:before="120" w:line="276" w:lineRule="auto"/>
        <w:ind w:firstLine="709"/>
        <w:jc w:val="both"/>
        <w:rPr>
          <w:rStyle w:val="FontStyle111"/>
          <w:rFonts w:eastAsia="Calibri"/>
          <w:b/>
          <w:sz w:val="28"/>
          <w:szCs w:val="28"/>
        </w:rPr>
      </w:pPr>
      <w:r w:rsidRPr="0011745B">
        <w:rPr>
          <w:rStyle w:val="FontStyle111"/>
          <w:rFonts w:eastAsia="Calibri"/>
          <w:b/>
          <w:sz w:val="28"/>
          <w:szCs w:val="28"/>
          <w:lang w:eastAsia="en-US"/>
        </w:rPr>
        <w:t>Ж1.1</w:t>
      </w:r>
      <w:r w:rsidR="009A1CE7">
        <w:rPr>
          <w:rStyle w:val="FontStyle111"/>
          <w:rFonts w:eastAsia="Calibri"/>
          <w:b/>
          <w:sz w:val="28"/>
          <w:szCs w:val="28"/>
          <w:lang w:val="en-US" w:eastAsia="en-US"/>
        </w:rPr>
        <w:t> </w:t>
      </w:r>
      <w:r w:rsidRPr="0011745B">
        <w:rPr>
          <w:rStyle w:val="FontStyle112"/>
          <w:sz w:val="28"/>
          <w:szCs w:val="28"/>
          <w:lang w:eastAsia="en-US"/>
        </w:rPr>
        <w:t>(</w:t>
      </w:r>
      <w:r w:rsidRPr="0011745B">
        <w:rPr>
          <w:rStyle w:val="FontStyle112"/>
          <w:sz w:val="28"/>
          <w:szCs w:val="28"/>
          <w:lang w:val="en-US" w:eastAsia="en-US"/>
        </w:rPr>
        <w:t>G</w:t>
      </w:r>
      <w:r w:rsidRPr="0011745B">
        <w:rPr>
          <w:rStyle w:val="FontStyle112"/>
          <w:sz w:val="28"/>
          <w:szCs w:val="28"/>
          <w:lang w:eastAsia="en-US"/>
        </w:rPr>
        <w:t xml:space="preserve">1.1) </w:t>
      </w:r>
      <w:r w:rsidRPr="0011745B">
        <w:rPr>
          <w:rStyle w:val="FontStyle111"/>
          <w:rFonts w:eastAsia="Calibri"/>
          <w:b/>
          <w:sz w:val="28"/>
          <w:szCs w:val="28"/>
          <w:lang w:eastAsia="en-US"/>
        </w:rPr>
        <w:t>Обозначения</w:t>
      </w:r>
    </w:p>
    <w:p w14:paraId="31231C71" w14:textId="7B5B22F6" w:rsidR="00F03BB3" w:rsidRPr="0011745B" w:rsidRDefault="00F03BB3" w:rsidP="00012467">
      <w:pPr>
        <w:pStyle w:val="Style17"/>
        <w:widowControl/>
        <w:spacing w:before="120" w:line="276" w:lineRule="auto"/>
        <w:ind w:right="29" w:firstLine="709"/>
        <w:rPr>
          <w:rStyle w:val="FontStyle111"/>
          <w:rFonts w:eastAsia="Calibri"/>
          <w:sz w:val="28"/>
          <w:szCs w:val="28"/>
        </w:rPr>
      </w:pPr>
      <w:r w:rsidRPr="0011745B">
        <w:rPr>
          <w:rStyle w:val="FontStyle111"/>
          <w:rFonts w:eastAsia="Calibri"/>
          <w:sz w:val="28"/>
          <w:szCs w:val="28"/>
        </w:rPr>
        <w:t xml:space="preserve">Каждая яхта класса </w:t>
      </w:r>
      <w:r w:rsidR="009A1CE7">
        <w:rPr>
          <w:sz w:val="28"/>
          <w:szCs w:val="28"/>
          <w:lang w:val="en-US"/>
        </w:rPr>
        <w:t>WS</w:t>
      </w:r>
      <w:r w:rsidRPr="0011745B">
        <w:rPr>
          <w:rStyle w:val="FontStyle111"/>
          <w:rFonts w:eastAsia="Calibri"/>
          <w:sz w:val="28"/>
          <w:szCs w:val="28"/>
        </w:rPr>
        <w:t xml:space="preserve"> должна нести на гроте и, как предусмотрено в правиле Ж1.3.в) (</w:t>
      </w:r>
      <w:r w:rsidRPr="0011745B">
        <w:rPr>
          <w:rStyle w:val="FontStyle111"/>
          <w:rFonts w:eastAsiaTheme="minorEastAsia"/>
          <w:sz w:val="28"/>
          <w:szCs w:val="28"/>
          <w:lang w:val="en-US" w:eastAsia="zh-CN"/>
        </w:rPr>
        <w:t>G</w:t>
      </w:r>
      <w:r w:rsidRPr="0011745B">
        <w:rPr>
          <w:rStyle w:val="FontStyle111"/>
          <w:rFonts w:eastAsiaTheme="minorEastAsia"/>
          <w:sz w:val="28"/>
          <w:szCs w:val="28"/>
          <w:lang w:eastAsia="zh-CN"/>
        </w:rPr>
        <w:t xml:space="preserve">1.3(с)) </w:t>
      </w:r>
      <w:r w:rsidR="009A1CE7">
        <w:rPr>
          <w:rStyle w:val="FontStyle111"/>
          <w:rFonts w:eastAsiaTheme="minorEastAsia"/>
          <w:sz w:val="28"/>
          <w:szCs w:val="28"/>
          <w:lang w:eastAsia="zh-CN"/>
        </w:rPr>
        <w:t xml:space="preserve">ППГ </w:t>
      </w:r>
      <w:r w:rsidRPr="0011745B">
        <w:rPr>
          <w:rStyle w:val="FontStyle111"/>
          <w:rFonts w:eastAsia="Calibri"/>
          <w:sz w:val="28"/>
          <w:szCs w:val="28"/>
        </w:rPr>
        <w:t>только для букв и номеров, на спинакере и переднем парусе:</w:t>
      </w:r>
    </w:p>
    <w:p w14:paraId="2B06F6FD" w14:textId="396531AA" w:rsidR="00F03BB3" w:rsidRPr="0011745B" w:rsidRDefault="00F03BB3" w:rsidP="00012467">
      <w:pPr>
        <w:pStyle w:val="Style41"/>
        <w:widowControl/>
        <w:numPr>
          <w:ilvl w:val="0"/>
          <w:numId w:val="88"/>
        </w:numPr>
        <w:tabs>
          <w:tab w:val="left" w:pos="993"/>
        </w:tabs>
        <w:spacing w:before="120" w:line="276" w:lineRule="auto"/>
        <w:ind w:left="0" w:firstLine="709"/>
        <w:rPr>
          <w:rStyle w:val="FontStyle111"/>
          <w:rFonts w:eastAsia="Calibri"/>
          <w:sz w:val="28"/>
          <w:szCs w:val="28"/>
          <w:lang w:eastAsia="en-US"/>
        </w:rPr>
      </w:pPr>
      <w:r w:rsidRPr="00012467">
        <w:rPr>
          <w:rStyle w:val="FontStyle112"/>
          <w:b w:val="0"/>
          <w:sz w:val="28"/>
        </w:rPr>
        <w:t>(</w:t>
      </w:r>
      <w:r w:rsidRPr="00012467">
        <w:rPr>
          <w:rStyle w:val="FontStyle112"/>
          <w:b w:val="0"/>
          <w:sz w:val="28"/>
          <w:lang w:val="en-US"/>
        </w:rPr>
        <w:t>a</w:t>
      </w:r>
      <w:r w:rsidRPr="009A1CE7">
        <w:rPr>
          <w:rStyle w:val="FontStyle112"/>
          <w:b w:val="0"/>
          <w:sz w:val="28"/>
          <w:szCs w:val="28"/>
          <w:lang w:eastAsia="en-US"/>
        </w:rPr>
        <w:t>)</w:t>
      </w:r>
      <w:r w:rsidRPr="0011745B">
        <w:rPr>
          <w:rStyle w:val="FontStyle112"/>
          <w:sz w:val="28"/>
          <w:szCs w:val="28"/>
          <w:lang w:eastAsia="en-US"/>
        </w:rPr>
        <w:t xml:space="preserve"> </w:t>
      </w:r>
      <w:r w:rsidRPr="0011745B">
        <w:rPr>
          <w:rStyle w:val="FontStyle111"/>
          <w:rFonts w:eastAsia="Calibri"/>
          <w:sz w:val="28"/>
          <w:szCs w:val="28"/>
        </w:rPr>
        <w:t>эмблему, обозначающую класс яхты;</w:t>
      </w:r>
    </w:p>
    <w:p w14:paraId="453E1CE1" w14:textId="403170F3" w:rsidR="00F03BB3" w:rsidRPr="0011745B" w:rsidRDefault="00F03BB3" w:rsidP="00012467">
      <w:pPr>
        <w:pStyle w:val="Style41"/>
        <w:widowControl/>
        <w:numPr>
          <w:ilvl w:val="0"/>
          <w:numId w:val="88"/>
        </w:numPr>
        <w:tabs>
          <w:tab w:val="left" w:pos="993"/>
        </w:tabs>
        <w:spacing w:before="120" w:line="276" w:lineRule="auto"/>
        <w:ind w:left="0" w:right="29" w:firstLine="709"/>
        <w:rPr>
          <w:rStyle w:val="FontStyle111"/>
          <w:rFonts w:eastAsia="Calibri"/>
          <w:sz w:val="28"/>
          <w:szCs w:val="28"/>
          <w:lang w:eastAsia="en-US"/>
        </w:rPr>
      </w:pPr>
      <w:r w:rsidRPr="00012467">
        <w:rPr>
          <w:rStyle w:val="FontStyle112"/>
          <w:b w:val="0"/>
          <w:sz w:val="28"/>
        </w:rPr>
        <w:t>(</w:t>
      </w:r>
      <w:r w:rsidRPr="00012467">
        <w:rPr>
          <w:rStyle w:val="FontStyle112"/>
          <w:b w:val="0"/>
          <w:sz w:val="28"/>
          <w:lang w:val="en-US"/>
        </w:rPr>
        <w:t>b</w:t>
      </w:r>
      <w:r w:rsidRPr="009A1CE7">
        <w:rPr>
          <w:rStyle w:val="FontStyle112"/>
          <w:b w:val="0"/>
          <w:sz w:val="28"/>
          <w:szCs w:val="28"/>
          <w:lang w:eastAsia="en-US"/>
        </w:rPr>
        <w:t>)</w:t>
      </w:r>
      <w:r w:rsidRPr="0011745B">
        <w:rPr>
          <w:rStyle w:val="FontStyle112"/>
          <w:sz w:val="28"/>
          <w:szCs w:val="28"/>
          <w:lang w:eastAsia="en-US"/>
        </w:rPr>
        <w:t xml:space="preserve"> </w:t>
      </w:r>
      <w:r w:rsidRPr="0011745B">
        <w:rPr>
          <w:rStyle w:val="FontStyle111"/>
          <w:rFonts w:eastAsia="Calibri"/>
          <w:sz w:val="28"/>
          <w:szCs w:val="28"/>
        </w:rPr>
        <w:t xml:space="preserve">буквы, указывающие её национальную принадлежность в соответствии с </w:t>
      </w:r>
      <w:r w:rsidRPr="0011745B">
        <w:rPr>
          <w:sz w:val="28"/>
          <w:szCs w:val="28"/>
        </w:rPr>
        <w:t>международным стандартом (согласно актуальной таблице ППГ)</w:t>
      </w:r>
      <w:r w:rsidRPr="0011745B">
        <w:rPr>
          <w:rStyle w:val="FontStyle111"/>
          <w:rFonts w:eastAsia="Calibri"/>
          <w:sz w:val="28"/>
          <w:szCs w:val="28"/>
        </w:rPr>
        <w:t xml:space="preserve">. </w:t>
      </w:r>
    </w:p>
    <w:p w14:paraId="7AE6BCD3" w14:textId="0EF98E25" w:rsidR="00F03BB3" w:rsidRPr="0011745B" w:rsidRDefault="00F03BB3" w:rsidP="00012467">
      <w:pPr>
        <w:pStyle w:val="Style41"/>
        <w:widowControl/>
        <w:numPr>
          <w:ilvl w:val="0"/>
          <w:numId w:val="88"/>
        </w:numPr>
        <w:tabs>
          <w:tab w:val="left" w:pos="993"/>
        </w:tabs>
        <w:spacing w:before="120" w:line="276" w:lineRule="auto"/>
        <w:ind w:left="0" w:right="34" w:firstLine="709"/>
        <w:rPr>
          <w:sz w:val="28"/>
          <w:szCs w:val="28"/>
          <w:lang w:eastAsia="en-US"/>
        </w:rPr>
      </w:pPr>
      <w:r w:rsidRPr="00012467">
        <w:rPr>
          <w:rStyle w:val="FontStyle112"/>
          <w:b w:val="0"/>
          <w:sz w:val="28"/>
        </w:rPr>
        <w:t>(</w:t>
      </w:r>
      <w:r w:rsidRPr="00012467">
        <w:rPr>
          <w:rStyle w:val="FontStyle112"/>
          <w:b w:val="0"/>
          <w:sz w:val="28"/>
          <w:lang w:val="en-US"/>
        </w:rPr>
        <w:t>c</w:t>
      </w:r>
      <w:r w:rsidRPr="009A1CE7">
        <w:rPr>
          <w:rStyle w:val="FontStyle112"/>
          <w:b w:val="0"/>
          <w:sz w:val="28"/>
          <w:szCs w:val="28"/>
          <w:lang w:eastAsia="en-US"/>
        </w:rPr>
        <w:t>)</w:t>
      </w:r>
      <w:r w:rsidRPr="0011745B">
        <w:rPr>
          <w:rStyle w:val="FontStyle112"/>
          <w:sz w:val="28"/>
          <w:szCs w:val="28"/>
          <w:lang w:eastAsia="en-US"/>
        </w:rPr>
        <w:t xml:space="preserve"> </w:t>
      </w:r>
      <w:r w:rsidRPr="0011745B">
        <w:rPr>
          <w:bCs/>
          <w:sz w:val="28"/>
          <w:szCs w:val="28"/>
        </w:rPr>
        <w:t>номер на парусе, присвоенный её национальной организацией или,</w:t>
      </w:r>
      <w:r w:rsidRPr="0011745B">
        <w:rPr>
          <w:rStyle w:val="FontStyle111"/>
          <w:rFonts w:eastAsia="Calibri"/>
          <w:sz w:val="28"/>
          <w:szCs w:val="28"/>
        </w:rPr>
        <w:t xml:space="preserve"> если это предписано правилами класса, </w:t>
      </w:r>
      <w:r w:rsidRPr="0011745B">
        <w:rPr>
          <w:bCs/>
          <w:sz w:val="28"/>
          <w:szCs w:val="28"/>
        </w:rPr>
        <w:t>ассоциацией класса. Номер должен быть не более чем четырехзначным.</w:t>
      </w:r>
    </w:p>
    <w:p w14:paraId="00E6E9BC" w14:textId="31954104" w:rsidR="00F03BB3" w:rsidRPr="0011745B" w:rsidRDefault="00F03BB3" w:rsidP="00012467">
      <w:pPr>
        <w:pStyle w:val="Style41"/>
        <w:widowControl/>
        <w:tabs>
          <w:tab w:val="left" w:pos="1276"/>
        </w:tabs>
        <w:spacing w:before="120" w:line="276" w:lineRule="auto"/>
        <w:ind w:right="34" w:firstLine="709"/>
        <w:rPr>
          <w:rStyle w:val="FontStyle111"/>
          <w:rFonts w:eastAsia="Calibri"/>
          <w:i/>
          <w:iCs/>
          <w:sz w:val="28"/>
          <w:szCs w:val="28"/>
        </w:rPr>
      </w:pPr>
      <w:r w:rsidRPr="0011745B">
        <w:rPr>
          <w:bCs/>
          <w:i/>
          <w:iCs/>
          <w:sz w:val="28"/>
          <w:szCs w:val="28"/>
        </w:rPr>
        <w:t xml:space="preserve">Примечание: </w:t>
      </w:r>
      <w:r w:rsidRPr="0011745B">
        <w:rPr>
          <w:rStyle w:val="FontStyle111"/>
          <w:rFonts w:eastAsia="Calibri"/>
          <w:i/>
          <w:iCs/>
          <w:sz w:val="28"/>
          <w:szCs w:val="28"/>
        </w:rPr>
        <w:t xml:space="preserve">Ограничение на </w:t>
      </w:r>
      <w:r w:rsidRPr="0011745B">
        <w:rPr>
          <w:bCs/>
          <w:i/>
          <w:iCs/>
          <w:sz w:val="28"/>
          <w:szCs w:val="28"/>
        </w:rPr>
        <w:t xml:space="preserve">количество знаков в номере (не более четырех) </w:t>
      </w:r>
      <w:r w:rsidRPr="0011745B">
        <w:rPr>
          <w:rStyle w:val="FontStyle111"/>
          <w:rFonts w:eastAsia="Calibri"/>
          <w:i/>
          <w:iCs/>
          <w:sz w:val="28"/>
          <w:szCs w:val="28"/>
        </w:rPr>
        <w:t xml:space="preserve">не применяется к классам, вступившим в </w:t>
      </w:r>
      <w:r w:rsidR="009A1CE7">
        <w:rPr>
          <w:i/>
          <w:iCs/>
          <w:sz w:val="28"/>
          <w:szCs w:val="28"/>
          <w:lang w:val="en-US"/>
        </w:rPr>
        <w:t>WS</w:t>
      </w:r>
      <w:r w:rsidRPr="0011745B">
        <w:rPr>
          <w:rStyle w:val="FontStyle111"/>
          <w:rFonts w:eastAsia="Calibri"/>
          <w:i/>
          <w:iCs/>
          <w:sz w:val="28"/>
          <w:szCs w:val="28"/>
        </w:rPr>
        <w:t xml:space="preserve"> или признанным </w:t>
      </w:r>
      <w:r w:rsidR="009A1CE7">
        <w:rPr>
          <w:i/>
          <w:iCs/>
          <w:sz w:val="28"/>
          <w:szCs w:val="28"/>
          <w:lang w:val="en-US"/>
        </w:rPr>
        <w:t>WS</w:t>
      </w:r>
      <w:r w:rsidRPr="0011745B">
        <w:rPr>
          <w:rStyle w:val="FontStyle111"/>
          <w:rFonts w:eastAsia="Calibri"/>
          <w:i/>
          <w:iCs/>
          <w:sz w:val="28"/>
          <w:szCs w:val="28"/>
        </w:rPr>
        <w:t xml:space="preserve"> до 1 апреля 1997г. </w:t>
      </w:r>
    </w:p>
    <w:p w14:paraId="35A1872C" w14:textId="77777777" w:rsidR="00F03BB3" w:rsidRPr="0011745B" w:rsidRDefault="00F03BB3" w:rsidP="00012467">
      <w:pPr>
        <w:pStyle w:val="Style41"/>
        <w:widowControl/>
        <w:tabs>
          <w:tab w:val="left" w:pos="1276"/>
        </w:tabs>
        <w:spacing w:before="120" w:line="276" w:lineRule="auto"/>
        <w:ind w:right="34" w:firstLine="709"/>
        <w:rPr>
          <w:rStyle w:val="FontStyle111"/>
          <w:rFonts w:eastAsia="Calibri"/>
          <w:sz w:val="28"/>
          <w:szCs w:val="28"/>
          <w:lang w:eastAsia="en-US"/>
        </w:rPr>
      </w:pPr>
      <w:r w:rsidRPr="0011745B">
        <w:rPr>
          <w:rStyle w:val="FontStyle111"/>
          <w:rFonts w:eastAsia="Calibri"/>
          <w:sz w:val="28"/>
          <w:szCs w:val="28"/>
        </w:rPr>
        <w:t>Вместо такого номера, когда это разрешено правилами класса, соответствующая организация может присвоить владельцу персональный номер, который может быть использован на всех яхтах этого владельца в этом классе.</w:t>
      </w:r>
    </w:p>
    <w:p w14:paraId="10CB6D78" w14:textId="77777777" w:rsidR="00F03BB3" w:rsidRPr="0011745B" w:rsidRDefault="00F03BB3" w:rsidP="00012467">
      <w:pPr>
        <w:pStyle w:val="Style17"/>
        <w:widowControl/>
        <w:spacing w:before="120" w:line="276" w:lineRule="auto"/>
        <w:ind w:right="28" w:firstLine="709"/>
        <w:rPr>
          <w:rStyle w:val="FontStyle111"/>
          <w:rFonts w:eastAsia="Calibri"/>
          <w:sz w:val="28"/>
          <w:szCs w:val="28"/>
        </w:rPr>
      </w:pPr>
      <w:r w:rsidRPr="0011745B">
        <w:rPr>
          <w:rStyle w:val="FontStyle111"/>
          <w:rFonts w:eastAsia="Calibri"/>
          <w:sz w:val="28"/>
          <w:szCs w:val="28"/>
        </w:rPr>
        <w:t>Паруса, обмеренные до 31 марта 1999 года, должны удовлетворять требованиям настоящего правила или правилам, действовавшим во время обмера.</w:t>
      </w:r>
    </w:p>
    <w:p w14:paraId="6733424C" w14:textId="1C05FDF5" w:rsidR="00F03BB3" w:rsidRPr="0011745B" w:rsidRDefault="00F03BB3" w:rsidP="00012467">
      <w:pPr>
        <w:pStyle w:val="Style11"/>
        <w:widowControl/>
        <w:spacing w:before="240" w:line="276" w:lineRule="auto"/>
        <w:ind w:firstLine="709"/>
        <w:jc w:val="both"/>
        <w:rPr>
          <w:rStyle w:val="FontStyle111"/>
          <w:rFonts w:eastAsia="Calibri"/>
          <w:b/>
          <w:sz w:val="28"/>
          <w:szCs w:val="28"/>
          <w:lang w:eastAsia="en-US"/>
        </w:rPr>
      </w:pPr>
      <w:r w:rsidRPr="0011745B">
        <w:rPr>
          <w:rStyle w:val="FontStyle111"/>
          <w:rFonts w:eastAsia="Calibri"/>
          <w:b/>
          <w:sz w:val="28"/>
          <w:szCs w:val="28"/>
          <w:lang w:eastAsia="en-US"/>
        </w:rPr>
        <w:t>Ж1.2</w:t>
      </w:r>
      <w:r w:rsidR="009A1CE7">
        <w:rPr>
          <w:rStyle w:val="FontStyle111"/>
          <w:rFonts w:eastAsia="Calibri"/>
          <w:b/>
          <w:sz w:val="28"/>
          <w:szCs w:val="28"/>
          <w:lang w:val="en-US" w:eastAsia="en-US"/>
        </w:rPr>
        <w:t> </w:t>
      </w:r>
      <w:r w:rsidRPr="0011745B">
        <w:rPr>
          <w:rStyle w:val="FontStyle112"/>
          <w:sz w:val="28"/>
          <w:szCs w:val="28"/>
          <w:lang w:eastAsia="en-US"/>
        </w:rPr>
        <w:t>(</w:t>
      </w:r>
      <w:r w:rsidRPr="0011745B">
        <w:rPr>
          <w:rStyle w:val="FontStyle112"/>
          <w:sz w:val="28"/>
          <w:szCs w:val="28"/>
          <w:lang w:val="en-US" w:eastAsia="en-US"/>
        </w:rPr>
        <w:t>G</w:t>
      </w:r>
      <w:r w:rsidRPr="0011745B">
        <w:rPr>
          <w:rStyle w:val="FontStyle112"/>
          <w:sz w:val="28"/>
          <w:szCs w:val="28"/>
          <w:lang w:eastAsia="en-US"/>
        </w:rPr>
        <w:t xml:space="preserve">1.2) </w:t>
      </w:r>
      <w:r w:rsidRPr="0011745B">
        <w:rPr>
          <w:rStyle w:val="FontStyle111"/>
          <w:rFonts w:eastAsia="Calibri"/>
          <w:b/>
          <w:sz w:val="28"/>
          <w:szCs w:val="28"/>
          <w:lang w:eastAsia="en-US"/>
        </w:rPr>
        <w:t>Требования к обозначениям</w:t>
      </w:r>
    </w:p>
    <w:p w14:paraId="3483562C" w14:textId="0A6956E2" w:rsidR="00F03BB3" w:rsidRPr="0011745B" w:rsidRDefault="00F03BB3" w:rsidP="00012467">
      <w:pPr>
        <w:pStyle w:val="Style41"/>
        <w:widowControl/>
        <w:tabs>
          <w:tab w:val="left" w:pos="1276"/>
        </w:tabs>
        <w:spacing w:before="120" w:line="276" w:lineRule="auto"/>
        <w:ind w:firstLine="709"/>
        <w:rPr>
          <w:rStyle w:val="FontStyle111"/>
          <w:rFonts w:eastAsia="Calibri"/>
          <w:sz w:val="28"/>
          <w:szCs w:val="28"/>
          <w:lang w:eastAsia="en-US"/>
        </w:rPr>
      </w:pPr>
      <w:r w:rsidRPr="0011745B">
        <w:rPr>
          <w:rStyle w:val="FontStyle111"/>
          <w:rFonts w:eastAsia="Calibri"/>
          <w:sz w:val="28"/>
          <w:szCs w:val="28"/>
          <w:lang w:eastAsia="en-US"/>
        </w:rPr>
        <w:t>а)</w:t>
      </w:r>
      <w:r w:rsidR="009A1CE7">
        <w:rPr>
          <w:rStyle w:val="FontStyle111"/>
          <w:rFonts w:eastAsia="Calibri"/>
          <w:sz w:val="28"/>
          <w:szCs w:val="28"/>
          <w:lang w:val="en-US" w:eastAsia="en-US"/>
        </w:rPr>
        <w:t> </w:t>
      </w:r>
      <w:r w:rsidRPr="00012467">
        <w:rPr>
          <w:rStyle w:val="FontStyle112"/>
          <w:b w:val="0"/>
          <w:sz w:val="28"/>
        </w:rPr>
        <w:t>(</w:t>
      </w:r>
      <w:r w:rsidRPr="00012467">
        <w:rPr>
          <w:rStyle w:val="FontStyle112"/>
          <w:b w:val="0"/>
          <w:sz w:val="28"/>
          <w:lang w:val="en-US"/>
        </w:rPr>
        <w:t>a</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lang w:eastAsia="en-US"/>
        </w:rPr>
        <w:t xml:space="preserve">Буквы </w:t>
      </w:r>
      <w:r w:rsidRPr="0011745B">
        <w:rPr>
          <w:sz w:val="28"/>
          <w:szCs w:val="28"/>
        </w:rPr>
        <w:t xml:space="preserve">национальной принадлежности </w:t>
      </w:r>
      <w:r w:rsidRPr="0011745B">
        <w:rPr>
          <w:rStyle w:val="FontStyle111"/>
          <w:rFonts w:eastAsia="Calibri"/>
          <w:sz w:val="28"/>
          <w:szCs w:val="28"/>
          <w:lang w:eastAsia="en-US"/>
        </w:rPr>
        <w:t>и номера на парусах должны быть:</w:t>
      </w:r>
    </w:p>
    <w:p w14:paraId="2D8D936D" w14:textId="23316F76" w:rsidR="00F03BB3" w:rsidRPr="0011745B" w:rsidRDefault="00F03BB3" w:rsidP="00012467">
      <w:pPr>
        <w:pStyle w:val="Style41"/>
        <w:widowControl/>
        <w:tabs>
          <w:tab w:val="left" w:pos="1276"/>
        </w:tabs>
        <w:spacing w:before="120" w:line="276" w:lineRule="auto"/>
        <w:ind w:firstLine="709"/>
        <w:rPr>
          <w:sz w:val="28"/>
          <w:szCs w:val="28"/>
          <w:lang w:eastAsia="en-US"/>
        </w:rPr>
      </w:pPr>
      <w:r w:rsidRPr="0011745B">
        <w:rPr>
          <w:rStyle w:val="FontStyle111"/>
          <w:rFonts w:eastAsia="Calibri"/>
          <w:sz w:val="28"/>
          <w:szCs w:val="28"/>
          <w:lang w:eastAsia="en-US"/>
        </w:rPr>
        <w:t xml:space="preserve">(1)  изображены </w:t>
      </w:r>
      <w:r w:rsidRPr="0011745B">
        <w:rPr>
          <w:sz w:val="28"/>
          <w:szCs w:val="28"/>
          <w:lang w:eastAsia="en-US"/>
        </w:rPr>
        <w:t>заглавными буквами и арабскими цифрами,</w:t>
      </w:r>
    </w:p>
    <w:p w14:paraId="2B5D9457" w14:textId="025D6737" w:rsidR="00F03BB3" w:rsidRPr="0011745B" w:rsidRDefault="00F03BB3" w:rsidP="00012467">
      <w:pPr>
        <w:pStyle w:val="Style41"/>
        <w:widowControl/>
        <w:tabs>
          <w:tab w:val="left" w:pos="1276"/>
        </w:tabs>
        <w:spacing w:before="120" w:line="276" w:lineRule="auto"/>
        <w:ind w:firstLine="709"/>
        <w:rPr>
          <w:sz w:val="28"/>
          <w:szCs w:val="28"/>
          <w:lang w:eastAsia="en-US"/>
        </w:rPr>
      </w:pPr>
      <w:r w:rsidRPr="0011745B">
        <w:rPr>
          <w:sz w:val="28"/>
          <w:szCs w:val="28"/>
          <w:lang w:eastAsia="en-US"/>
        </w:rPr>
        <w:t>(2)  одного цвета,</w:t>
      </w:r>
    </w:p>
    <w:p w14:paraId="40109BFB" w14:textId="24DCA4D1" w:rsidR="00F03BB3" w:rsidRPr="0011745B" w:rsidRDefault="00F03BB3" w:rsidP="00012467">
      <w:pPr>
        <w:pStyle w:val="Style41"/>
        <w:widowControl/>
        <w:tabs>
          <w:tab w:val="left" w:pos="1276"/>
        </w:tabs>
        <w:spacing w:before="120" w:line="276" w:lineRule="auto"/>
        <w:ind w:firstLine="709"/>
        <w:rPr>
          <w:sz w:val="28"/>
          <w:szCs w:val="28"/>
          <w:lang w:eastAsia="en-US"/>
        </w:rPr>
      </w:pPr>
      <w:r w:rsidRPr="0011745B">
        <w:rPr>
          <w:sz w:val="28"/>
          <w:szCs w:val="28"/>
          <w:lang w:eastAsia="en-US"/>
        </w:rPr>
        <w:t>(3)  контрастного цвета по отношению к цвету паруса, и</w:t>
      </w:r>
    </w:p>
    <w:p w14:paraId="583CC5DF" w14:textId="19D3F4A0" w:rsidR="00F03BB3" w:rsidRPr="0011745B" w:rsidRDefault="00F03BB3" w:rsidP="00012467">
      <w:pPr>
        <w:pStyle w:val="Style41"/>
        <w:widowControl/>
        <w:tabs>
          <w:tab w:val="left" w:pos="1276"/>
        </w:tabs>
        <w:spacing w:before="120" w:line="276" w:lineRule="auto"/>
        <w:ind w:firstLine="709"/>
        <w:rPr>
          <w:sz w:val="28"/>
          <w:szCs w:val="28"/>
          <w:lang w:eastAsia="en-US"/>
        </w:rPr>
      </w:pPr>
      <w:r w:rsidRPr="0011745B">
        <w:rPr>
          <w:sz w:val="28"/>
          <w:szCs w:val="28"/>
          <w:lang w:eastAsia="en-US"/>
        </w:rPr>
        <w:t xml:space="preserve">(4)  изображены шрифтами без засечек. </w:t>
      </w:r>
    </w:p>
    <w:p w14:paraId="2E7FE61D" w14:textId="09FC953B" w:rsidR="00F03BB3" w:rsidRPr="0011745B" w:rsidRDefault="00F03BB3" w:rsidP="00012467">
      <w:pPr>
        <w:pStyle w:val="Style41"/>
        <w:widowControl/>
        <w:tabs>
          <w:tab w:val="left" w:pos="1276"/>
        </w:tabs>
        <w:spacing w:before="120" w:line="276" w:lineRule="auto"/>
        <w:ind w:firstLine="709"/>
        <w:rPr>
          <w:rStyle w:val="FontStyle111"/>
          <w:rFonts w:eastAsia="Calibri"/>
          <w:sz w:val="28"/>
          <w:szCs w:val="28"/>
          <w:lang w:eastAsia="en-US"/>
        </w:rPr>
      </w:pPr>
      <w:r w:rsidRPr="0011745B">
        <w:rPr>
          <w:sz w:val="28"/>
          <w:szCs w:val="28"/>
          <w:lang w:eastAsia="en-US"/>
        </w:rPr>
        <w:lastRenderedPageBreak/>
        <w:t xml:space="preserve">Дополнительно, </w:t>
      </w:r>
      <w:r w:rsidRPr="0011745B">
        <w:rPr>
          <w:rStyle w:val="FontStyle111"/>
          <w:rFonts w:eastAsia="Calibri"/>
          <w:sz w:val="28"/>
          <w:szCs w:val="28"/>
          <w:lang w:eastAsia="en-US"/>
        </w:rPr>
        <w:t xml:space="preserve">буквы </w:t>
      </w:r>
      <w:r w:rsidRPr="0011745B">
        <w:rPr>
          <w:sz w:val="28"/>
          <w:szCs w:val="28"/>
        </w:rPr>
        <w:t xml:space="preserve">национальной принадлежности </w:t>
      </w:r>
      <w:r w:rsidRPr="0011745B">
        <w:rPr>
          <w:rStyle w:val="FontStyle111"/>
          <w:rFonts w:eastAsia="Calibri"/>
          <w:sz w:val="28"/>
          <w:szCs w:val="28"/>
          <w:lang w:eastAsia="en-US"/>
        </w:rPr>
        <w:t xml:space="preserve">и номера, обозначающие яхту, должны быть хорошо различимы, когда парус поставлен. </w:t>
      </w:r>
    </w:p>
    <w:p w14:paraId="7BABA1CD" w14:textId="3E29ACE2" w:rsidR="00F03BB3" w:rsidRPr="0011745B" w:rsidRDefault="00F03BB3" w:rsidP="00012467">
      <w:pPr>
        <w:tabs>
          <w:tab w:val="left" w:pos="1276"/>
        </w:tabs>
        <w:spacing w:before="120"/>
        <w:ind w:firstLine="709"/>
        <w:jc w:val="both"/>
        <w:rPr>
          <w:rStyle w:val="FontStyle111"/>
          <w:rFonts w:eastAsia="Calibri"/>
          <w:sz w:val="28"/>
          <w:szCs w:val="28"/>
        </w:rPr>
      </w:pPr>
      <w:r w:rsidRPr="0011745B">
        <w:rPr>
          <w:rStyle w:val="FontStyle111"/>
          <w:rFonts w:eastAsia="Calibri"/>
          <w:sz w:val="28"/>
          <w:szCs w:val="28"/>
        </w:rPr>
        <w:t>б)</w:t>
      </w:r>
      <w:r w:rsidR="009A1CE7">
        <w:rPr>
          <w:rStyle w:val="FontStyle111"/>
          <w:rFonts w:eastAsia="Calibri"/>
          <w:sz w:val="28"/>
          <w:szCs w:val="28"/>
          <w:lang w:val="en-US"/>
        </w:rPr>
        <w:t> </w:t>
      </w:r>
      <w:r w:rsidRPr="00012467">
        <w:rPr>
          <w:rStyle w:val="FontStyle112"/>
          <w:b w:val="0"/>
          <w:sz w:val="28"/>
        </w:rPr>
        <w:t>(</w:t>
      </w:r>
      <w:r w:rsidRPr="00012467">
        <w:rPr>
          <w:rStyle w:val="FontStyle112"/>
          <w:b w:val="0"/>
          <w:sz w:val="28"/>
          <w:lang w:val="en-US"/>
        </w:rPr>
        <w:t>b</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rPr>
        <w:t>Высота букв и цифр на парусах и расстояние между соседними буквами и/или цифрами, расположенными на одной или противоположных сторонах паруса, устанавливаются в зависимости от полной длины яхты и должны быть следующими:</w:t>
      </w:r>
    </w:p>
    <w:tbl>
      <w:tblPr>
        <w:tblStyle w:val="a7"/>
        <w:tblW w:w="8505" w:type="dxa"/>
        <w:jc w:val="center"/>
        <w:tblInd w:w="28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552"/>
        <w:gridCol w:w="2126"/>
        <w:gridCol w:w="3827"/>
      </w:tblGrid>
      <w:tr w:rsidR="00F03BB3" w:rsidRPr="0011745B" w14:paraId="3A28A94F" w14:textId="77777777" w:rsidTr="00013E88">
        <w:trPr>
          <w:jc w:val="center"/>
        </w:trPr>
        <w:tc>
          <w:tcPr>
            <w:tcW w:w="2552" w:type="dxa"/>
          </w:tcPr>
          <w:p w14:paraId="026B2951" w14:textId="77777777" w:rsidR="00F03BB3" w:rsidRPr="0011745B" w:rsidRDefault="00F03BB3" w:rsidP="00F03BB3">
            <w:pPr>
              <w:spacing w:before="120"/>
              <w:rPr>
                <w:rStyle w:val="FontStyle111"/>
                <w:rFonts w:eastAsia="Calibri"/>
                <w:sz w:val="28"/>
                <w:szCs w:val="28"/>
                <w:lang w:val="en-US"/>
              </w:rPr>
            </w:pPr>
            <w:r w:rsidRPr="0011745B">
              <w:rPr>
                <w:rStyle w:val="FontStyle112"/>
                <w:sz w:val="28"/>
                <w:szCs w:val="28"/>
              </w:rPr>
              <w:t>Полная</w:t>
            </w:r>
            <w:r w:rsidRPr="0011745B">
              <w:rPr>
                <w:rStyle w:val="FontStyle112"/>
                <w:sz w:val="28"/>
                <w:szCs w:val="28"/>
                <w:lang w:val="en-US"/>
              </w:rPr>
              <w:t xml:space="preserve"> </w:t>
            </w:r>
            <w:r w:rsidRPr="0011745B">
              <w:rPr>
                <w:rStyle w:val="FontStyle112"/>
                <w:sz w:val="28"/>
                <w:szCs w:val="28"/>
              </w:rPr>
              <w:t>длина</w:t>
            </w:r>
          </w:p>
        </w:tc>
        <w:tc>
          <w:tcPr>
            <w:tcW w:w="2126" w:type="dxa"/>
          </w:tcPr>
          <w:p w14:paraId="641CB502" w14:textId="77777777" w:rsidR="00F03BB3" w:rsidRPr="0011745B" w:rsidRDefault="00F03BB3" w:rsidP="00F03BB3">
            <w:pPr>
              <w:spacing w:before="120"/>
              <w:rPr>
                <w:rStyle w:val="FontStyle111"/>
                <w:rFonts w:eastAsia="Calibri"/>
                <w:sz w:val="28"/>
                <w:szCs w:val="28"/>
                <w:lang w:val="en-US"/>
              </w:rPr>
            </w:pPr>
            <w:r w:rsidRPr="0011745B">
              <w:rPr>
                <w:rStyle w:val="FontStyle112"/>
                <w:sz w:val="28"/>
                <w:szCs w:val="28"/>
              </w:rPr>
              <w:t>Минимальная</w:t>
            </w:r>
            <w:r w:rsidRPr="0011745B">
              <w:rPr>
                <w:rStyle w:val="FontStyle112"/>
                <w:sz w:val="28"/>
                <w:szCs w:val="28"/>
                <w:lang w:val="en-US"/>
              </w:rPr>
              <w:t xml:space="preserve"> </w:t>
            </w:r>
            <w:r w:rsidRPr="0011745B">
              <w:rPr>
                <w:rStyle w:val="FontStyle112"/>
                <w:sz w:val="28"/>
                <w:szCs w:val="28"/>
              </w:rPr>
              <w:t>высота</w:t>
            </w:r>
          </w:p>
        </w:tc>
        <w:tc>
          <w:tcPr>
            <w:tcW w:w="3827" w:type="dxa"/>
          </w:tcPr>
          <w:p w14:paraId="3C58EA7E" w14:textId="77777777" w:rsidR="00F03BB3" w:rsidRPr="0011745B" w:rsidRDefault="00F03BB3" w:rsidP="00F03BB3">
            <w:pPr>
              <w:spacing w:before="120"/>
              <w:rPr>
                <w:rStyle w:val="FontStyle111"/>
                <w:rFonts w:eastAsia="Calibri"/>
                <w:sz w:val="28"/>
                <w:szCs w:val="28"/>
              </w:rPr>
            </w:pPr>
            <w:r w:rsidRPr="0011745B">
              <w:rPr>
                <w:rStyle w:val="FontStyle112"/>
                <w:sz w:val="28"/>
                <w:szCs w:val="28"/>
              </w:rPr>
              <w:t>Минимальное расстояние между буквами и цифрами и до края паруса</w:t>
            </w:r>
          </w:p>
        </w:tc>
      </w:tr>
      <w:tr w:rsidR="00F03BB3" w:rsidRPr="0011745B" w14:paraId="35BD49E0" w14:textId="77777777" w:rsidTr="00013E88">
        <w:trPr>
          <w:jc w:val="center"/>
        </w:trPr>
        <w:tc>
          <w:tcPr>
            <w:tcW w:w="2552" w:type="dxa"/>
          </w:tcPr>
          <w:p w14:paraId="44F404C1" w14:textId="77777777" w:rsidR="00F03BB3" w:rsidRPr="0011745B" w:rsidRDefault="00F03BB3" w:rsidP="00F03BB3">
            <w:pPr>
              <w:pStyle w:val="Style49"/>
              <w:widowControl/>
              <w:spacing w:before="120" w:line="240" w:lineRule="auto"/>
              <w:ind w:firstLine="317"/>
              <w:jc w:val="both"/>
              <w:rPr>
                <w:rStyle w:val="FontStyle111"/>
                <w:rFonts w:eastAsia="Calibri"/>
                <w:sz w:val="28"/>
                <w:szCs w:val="28"/>
                <w:lang w:eastAsia="en-US"/>
              </w:rPr>
            </w:pPr>
            <w:r w:rsidRPr="0011745B">
              <w:rPr>
                <w:rStyle w:val="FontStyle111"/>
                <w:rFonts w:eastAsia="Calibri"/>
                <w:sz w:val="28"/>
                <w:szCs w:val="28"/>
                <w:lang w:eastAsia="en-US"/>
              </w:rPr>
              <w:t>до 3.5 м</w:t>
            </w:r>
          </w:p>
        </w:tc>
        <w:tc>
          <w:tcPr>
            <w:tcW w:w="2126" w:type="dxa"/>
          </w:tcPr>
          <w:p w14:paraId="60673DC6" w14:textId="77777777" w:rsidR="00F03BB3" w:rsidRPr="0011745B" w:rsidRDefault="00F03BB3" w:rsidP="00F03BB3">
            <w:pPr>
              <w:pStyle w:val="Style49"/>
              <w:widowControl/>
              <w:spacing w:before="120" w:line="240" w:lineRule="auto"/>
              <w:rPr>
                <w:rStyle w:val="FontStyle111"/>
                <w:rFonts w:eastAsia="Calibri"/>
                <w:sz w:val="28"/>
                <w:szCs w:val="28"/>
                <w:lang w:eastAsia="en-US"/>
              </w:rPr>
            </w:pPr>
            <w:r w:rsidRPr="0011745B">
              <w:rPr>
                <w:rStyle w:val="FontStyle111"/>
                <w:rFonts w:eastAsia="Calibri"/>
                <w:sz w:val="28"/>
                <w:szCs w:val="28"/>
                <w:lang w:eastAsia="en-US"/>
              </w:rPr>
              <w:t>230 мм</w:t>
            </w:r>
          </w:p>
        </w:tc>
        <w:tc>
          <w:tcPr>
            <w:tcW w:w="3827" w:type="dxa"/>
          </w:tcPr>
          <w:p w14:paraId="73B9B0B7" w14:textId="77777777" w:rsidR="00F03BB3" w:rsidRPr="0011745B" w:rsidRDefault="00F03BB3" w:rsidP="00F03BB3">
            <w:pPr>
              <w:pStyle w:val="Style49"/>
              <w:widowControl/>
              <w:spacing w:before="120" w:line="240" w:lineRule="auto"/>
              <w:rPr>
                <w:rStyle w:val="FontStyle111"/>
                <w:rFonts w:eastAsia="Calibri"/>
                <w:sz w:val="28"/>
                <w:szCs w:val="28"/>
                <w:lang w:eastAsia="en-US"/>
              </w:rPr>
            </w:pPr>
            <w:r w:rsidRPr="0011745B">
              <w:rPr>
                <w:rStyle w:val="FontStyle111"/>
                <w:rFonts w:eastAsia="Calibri"/>
                <w:sz w:val="28"/>
                <w:szCs w:val="28"/>
                <w:lang w:eastAsia="en-US"/>
              </w:rPr>
              <w:t>45 мм</w:t>
            </w:r>
          </w:p>
        </w:tc>
      </w:tr>
      <w:tr w:rsidR="00F03BB3" w:rsidRPr="0011745B" w14:paraId="05E438F4" w14:textId="77777777" w:rsidTr="00013E88">
        <w:trPr>
          <w:jc w:val="center"/>
        </w:trPr>
        <w:tc>
          <w:tcPr>
            <w:tcW w:w="2552" w:type="dxa"/>
          </w:tcPr>
          <w:p w14:paraId="39C7F7B5" w14:textId="77777777" w:rsidR="00F03BB3" w:rsidRPr="0011745B" w:rsidRDefault="00F03BB3" w:rsidP="00F03BB3">
            <w:pPr>
              <w:pStyle w:val="Style49"/>
              <w:widowControl/>
              <w:spacing w:before="120" w:line="240" w:lineRule="auto"/>
              <w:ind w:firstLine="317"/>
              <w:jc w:val="both"/>
              <w:rPr>
                <w:rStyle w:val="FontStyle111"/>
                <w:rFonts w:eastAsia="Calibri"/>
                <w:sz w:val="28"/>
                <w:szCs w:val="28"/>
                <w:lang w:eastAsia="en-US"/>
              </w:rPr>
            </w:pPr>
            <w:r w:rsidRPr="0011745B">
              <w:rPr>
                <w:rStyle w:val="FontStyle111"/>
                <w:rFonts w:eastAsia="Calibri"/>
                <w:sz w:val="28"/>
                <w:szCs w:val="28"/>
                <w:lang w:eastAsia="en-US"/>
              </w:rPr>
              <w:t>3.5 м – 8.5 м</w:t>
            </w:r>
          </w:p>
        </w:tc>
        <w:tc>
          <w:tcPr>
            <w:tcW w:w="2126" w:type="dxa"/>
          </w:tcPr>
          <w:p w14:paraId="4776B2B8" w14:textId="77777777" w:rsidR="00F03BB3" w:rsidRPr="0011745B" w:rsidRDefault="00F03BB3" w:rsidP="00F03BB3">
            <w:pPr>
              <w:pStyle w:val="Style49"/>
              <w:widowControl/>
              <w:spacing w:before="120" w:line="240" w:lineRule="auto"/>
              <w:rPr>
                <w:rStyle w:val="FontStyle111"/>
                <w:rFonts w:eastAsia="Calibri"/>
                <w:sz w:val="28"/>
                <w:szCs w:val="28"/>
                <w:lang w:eastAsia="en-US"/>
              </w:rPr>
            </w:pPr>
            <w:r w:rsidRPr="0011745B">
              <w:rPr>
                <w:rStyle w:val="FontStyle111"/>
                <w:rFonts w:eastAsia="Calibri"/>
                <w:sz w:val="28"/>
                <w:szCs w:val="28"/>
                <w:lang w:eastAsia="en-US"/>
              </w:rPr>
              <w:t>300 мм</w:t>
            </w:r>
          </w:p>
        </w:tc>
        <w:tc>
          <w:tcPr>
            <w:tcW w:w="3827" w:type="dxa"/>
          </w:tcPr>
          <w:p w14:paraId="2FB32020" w14:textId="77777777" w:rsidR="00F03BB3" w:rsidRPr="0011745B" w:rsidRDefault="00F03BB3" w:rsidP="00F03BB3">
            <w:pPr>
              <w:pStyle w:val="Style49"/>
              <w:widowControl/>
              <w:spacing w:before="120" w:line="240" w:lineRule="auto"/>
              <w:rPr>
                <w:rStyle w:val="FontStyle111"/>
                <w:rFonts w:eastAsia="Calibri"/>
                <w:sz w:val="28"/>
                <w:szCs w:val="28"/>
                <w:lang w:eastAsia="en-US"/>
              </w:rPr>
            </w:pPr>
            <w:r w:rsidRPr="0011745B">
              <w:rPr>
                <w:rStyle w:val="FontStyle111"/>
                <w:rFonts w:eastAsia="Calibri"/>
                <w:sz w:val="28"/>
                <w:szCs w:val="28"/>
                <w:lang w:eastAsia="en-US"/>
              </w:rPr>
              <w:t>60 мм</w:t>
            </w:r>
          </w:p>
        </w:tc>
      </w:tr>
      <w:tr w:rsidR="00F03BB3" w:rsidRPr="0011745B" w14:paraId="0717673B" w14:textId="77777777" w:rsidTr="00013E88">
        <w:trPr>
          <w:jc w:val="center"/>
        </w:trPr>
        <w:tc>
          <w:tcPr>
            <w:tcW w:w="2552" w:type="dxa"/>
          </w:tcPr>
          <w:p w14:paraId="1F69AD81" w14:textId="77777777" w:rsidR="00F03BB3" w:rsidRPr="0011745B" w:rsidRDefault="00F03BB3" w:rsidP="00F03BB3">
            <w:pPr>
              <w:pStyle w:val="Style49"/>
              <w:widowControl/>
              <w:spacing w:before="120" w:line="240" w:lineRule="auto"/>
              <w:ind w:firstLine="317"/>
              <w:jc w:val="both"/>
              <w:rPr>
                <w:rStyle w:val="FontStyle111"/>
                <w:rFonts w:eastAsia="Calibri"/>
                <w:sz w:val="28"/>
                <w:szCs w:val="28"/>
                <w:lang w:eastAsia="en-US"/>
              </w:rPr>
            </w:pPr>
            <w:r w:rsidRPr="0011745B">
              <w:rPr>
                <w:rStyle w:val="FontStyle111"/>
                <w:rFonts w:eastAsia="Calibri"/>
                <w:sz w:val="28"/>
                <w:szCs w:val="28"/>
                <w:lang w:eastAsia="en-US"/>
              </w:rPr>
              <w:t>8.5 м – 11 м</w:t>
            </w:r>
          </w:p>
        </w:tc>
        <w:tc>
          <w:tcPr>
            <w:tcW w:w="2126" w:type="dxa"/>
          </w:tcPr>
          <w:p w14:paraId="3431DE91" w14:textId="77777777" w:rsidR="00F03BB3" w:rsidRPr="0011745B" w:rsidRDefault="00F03BB3" w:rsidP="00F03BB3">
            <w:pPr>
              <w:pStyle w:val="Style49"/>
              <w:widowControl/>
              <w:spacing w:before="120" w:line="240" w:lineRule="auto"/>
              <w:rPr>
                <w:rStyle w:val="FontStyle111"/>
                <w:rFonts w:eastAsia="Calibri"/>
                <w:sz w:val="28"/>
                <w:szCs w:val="28"/>
                <w:lang w:eastAsia="en-US"/>
              </w:rPr>
            </w:pPr>
            <w:r w:rsidRPr="0011745B">
              <w:rPr>
                <w:rStyle w:val="FontStyle111"/>
                <w:rFonts w:eastAsia="Calibri"/>
                <w:sz w:val="28"/>
                <w:szCs w:val="28"/>
                <w:lang w:eastAsia="en-US"/>
              </w:rPr>
              <w:t>375 мм</w:t>
            </w:r>
          </w:p>
        </w:tc>
        <w:tc>
          <w:tcPr>
            <w:tcW w:w="3827" w:type="dxa"/>
          </w:tcPr>
          <w:p w14:paraId="78343D0F" w14:textId="77777777" w:rsidR="00F03BB3" w:rsidRPr="0011745B" w:rsidRDefault="00F03BB3" w:rsidP="00F03BB3">
            <w:pPr>
              <w:pStyle w:val="Style49"/>
              <w:widowControl/>
              <w:spacing w:before="120" w:line="240" w:lineRule="auto"/>
              <w:rPr>
                <w:rStyle w:val="FontStyle111"/>
                <w:rFonts w:eastAsia="Calibri"/>
                <w:sz w:val="28"/>
                <w:szCs w:val="28"/>
                <w:lang w:eastAsia="en-US"/>
              </w:rPr>
            </w:pPr>
            <w:r w:rsidRPr="0011745B">
              <w:rPr>
                <w:rStyle w:val="FontStyle111"/>
                <w:rFonts w:eastAsia="Calibri"/>
                <w:sz w:val="28"/>
                <w:szCs w:val="28"/>
                <w:lang w:eastAsia="en-US"/>
              </w:rPr>
              <w:t>75 мм</w:t>
            </w:r>
          </w:p>
        </w:tc>
      </w:tr>
      <w:tr w:rsidR="00F03BB3" w:rsidRPr="0011745B" w14:paraId="67FBF406" w14:textId="77777777" w:rsidTr="00013E88">
        <w:trPr>
          <w:jc w:val="center"/>
        </w:trPr>
        <w:tc>
          <w:tcPr>
            <w:tcW w:w="2552" w:type="dxa"/>
          </w:tcPr>
          <w:p w14:paraId="27E002CC" w14:textId="77777777" w:rsidR="00F03BB3" w:rsidRPr="0011745B" w:rsidRDefault="00F03BB3" w:rsidP="00F03BB3">
            <w:pPr>
              <w:pStyle w:val="Style49"/>
              <w:widowControl/>
              <w:spacing w:before="120" w:line="240" w:lineRule="auto"/>
              <w:ind w:firstLine="317"/>
              <w:jc w:val="both"/>
              <w:rPr>
                <w:rStyle w:val="FontStyle111"/>
                <w:rFonts w:eastAsia="Calibri"/>
                <w:sz w:val="28"/>
                <w:szCs w:val="28"/>
                <w:lang w:eastAsia="en-US"/>
              </w:rPr>
            </w:pPr>
            <w:r w:rsidRPr="0011745B">
              <w:rPr>
                <w:rStyle w:val="FontStyle111"/>
                <w:rFonts w:eastAsia="Calibri"/>
                <w:sz w:val="28"/>
                <w:szCs w:val="28"/>
                <w:lang w:eastAsia="en-US"/>
              </w:rPr>
              <w:t>Более 11 м</w:t>
            </w:r>
          </w:p>
        </w:tc>
        <w:tc>
          <w:tcPr>
            <w:tcW w:w="2126" w:type="dxa"/>
          </w:tcPr>
          <w:p w14:paraId="57D82712" w14:textId="77777777" w:rsidR="00F03BB3" w:rsidRPr="0011745B" w:rsidRDefault="00F03BB3" w:rsidP="00F03BB3">
            <w:pPr>
              <w:pStyle w:val="Style49"/>
              <w:widowControl/>
              <w:spacing w:before="120" w:line="240" w:lineRule="auto"/>
              <w:rPr>
                <w:rStyle w:val="FontStyle111"/>
                <w:rFonts w:eastAsia="Calibri"/>
                <w:sz w:val="28"/>
                <w:szCs w:val="28"/>
                <w:lang w:eastAsia="en-US"/>
              </w:rPr>
            </w:pPr>
            <w:r w:rsidRPr="0011745B">
              <w:rPr>
                <w:rStyle w:val="FontStyle111"/>
                <w:rFonts w:eastAsia="Calibri"/>
                <w:sz w:val="28"/>
                <w:szCs w:val="28"/>
                <w:lang w:eastAsia="en-US"/>
              </w:rPr>
              <w:t>450 мм</w:t>
            </w:r>
          </w:p>
        </w:tc>
        <w:tc>
          <w:tcPr>
            <w:tcW w:w="3827" w:type="dxa"/>
          </w:tcPr>
          <w:p w14:paraId="1A5FCB03" w14:textId="77777777" w:rsidR="00F03BB3" w:rsidRPr="0011745B" w:rsidRDefault="00F03BB3" w:rsidP="00F03BB3">
            <w:pPr>
              <w:pStyle w:val="Style49"/>
              <w:widowControl/>
              <w:spacing w:before="120" w:line="240" w:lineRule="auto"/>
              <w:rPr>
                <w:rStyle w:val="FontStyle111"/>
                <w:rFonts w:eastAsia="Calibri"/>
                <w:sz w:val="28"/>
                <w:szCs w:val="28"/>
                <w:lang w:eastAsia="en-US"/>
              </w:rPr>
            </w:pPr>
            <w:r w:rsidRPr="0011745B">
              <w:rPr>
                <w:rStyle w:val="FontStyle111"/>
                <w:rFonts w:eastAsia="Calibri"/>
                <w:sz w:val="28"/>
                <w:szCs w:val="28"/>
                <w:lang w:eastAsia="en-US"/>
              </w:rPr>
              <w:t>90 мм</w:t>
            </w:r>
          </w:p>
        </w:tc>
      </w:tr>
    </w:tbl>
    <w:p w14:paraId="47CD8463" w14:textId="2EC16855" w:rsidR="00F03BB3" w:rsidRPr="0011745B" w:rsidRDefault="00F03BB3" w:rsidP="00012467">
      <w:pPr>
        <w:pStyle w:val="Style11"/>
        <w:widowControl/>
        <w:spacing w:before="240" w:line="276" w:lineRule="auto"/>
        <w:ind w:firstLine="709"/>
        <w:jc w:val="both"/>
        <w:rPr>
          <w:rStyle w:val="FontStyle111"/>
          <w:rFonts w:eastAsia="Calibri"/>
          <w:b/>
          <w:sz w:val="28"/>
          <w:szCs w:val="28"/>
          <w:lang w:val="en-US" w:eastAsia="en-US"/>
        </w:rPr>
      </w:pPr>
      <w:r w:rsidRPr="0011745B">
        <w:rPr>
          <w:rStyle w:val="FontStyle111"/>
          <w:rFonts w:eastAsia="Calibri"/>
          <w:b/>
          <w:sz w:val="28"/>
          <w:szCs w:val="28"/>
          <w:lang w:eastAsia="en-US"/>
        </w:rPr>
        <w:t>Ж</w:t>
      </w:r>
      <w:r w:rsidRPr="0011745B">
        <w:rPr>
          <w:rStyle w:val="FontStyle111"/>
          <w:rFonts w:eastAsia="Calibri"/>
          <w:b/>
          <w:sz w:val="28"/>
          <w:szCs w:val="28"/>
          <w:lang w:val="en-US" w:eastAsia="en-US"/>
        </w:rPr>
        <w:t>1.3</w:t>
      </w:r>
      <w:r w:rsidR="009A1CE7">
        <w:rPr>
          <w:rStyle w:val="FontStyle111"/>
          <w:rFonts w:eastAsia="Calibri"/>
          <w:b/>
          <w:sz w:val="28"/>
          <w:szCs w:val="28"/>
          <w:lang w:val="en-US" w:eastAsia="en-US"/>
        </w:rPr>
        <w:t> </w:t>
      </w:r>
      <w:r w:rsidRPr="0011745B">
        <w:rPr>
          <w:rStyle w:val="FontStyle112"/>
          <w:sz w:val="28"/>
          <w:szCs w:val="28"/>
          <w:lang w:eastAsia="en-US"/>
        </w:rPr>
        <w:t>(</w:t>
      </w:r>
      <w:r w:rsidRPr="0011745B">
        <w:rPr>
          <w:rStyle w:val="FontStyle112"/>
          <w:sz w:val="28"/>
          <w:szCs w:val="28"/>
          <w:lang w:val="en-US" w:eastAsia="en-US"/>
        </w:rPr>
        <w:t>G</w:t>
      </w:r>
      <w:r w:rsidRPr="0011745B">
        <w:rPr>
          <w:rStyle w:val="FontStyle112"/>
          <w:sz w:val="28"/>
          <w:szCs w:val="28"/>
          <w:lang w:eastAsia="en-US"/>
        </w:rPr>
        <w:t>1.</w:t>
      </w:r>
      <w:r w:rsidRPr="0011745B">
        <w:rPr>
          <w:rStyle w:val="FontStyle112"/>
          <w:sz w:val="28"/>
          <w:szCs w:val="28"/>
          <w:lang w:val="en-US" w:eastAsia="en-US"/>
        </w:rPr>
        <w:t>3</w:t>
      </w:r>
      <w:r w:rsidRPr="0011745B">
        <w:rPr>
          <w:rStyle w:val="FontStyle112"/>
          <w:sz w:val="28"/>
          <w:szCs w:val="28"/>
          <w:lang w:eastAsia="en-US"/>
        </w:rPr>
        <w:t>)</w:t>
      </w:r>
      <w:r w:rsidRPr="0011745B">
        <w:rPr>
          <w:rStyle w:val="FontStyle112"/>
          <w:sz w:val="28"/>
          <w:szCs w:val="28"/>
          <w:lang w:val="en-US" w:eastAsia="en-US"/>
        </w:rPr>
        <w:t xml:space="preserve"> </w:t>
      </w:r>
      <w:r w:rsidRPr="0011745B">
        <w:rPr>
          <w:rStyle w:val="FontStyle111"/>
          <w:rFonts w:eastAsia="Calibri"/>
          <w:b/>
          <w:sz w:val="28"/>
          <w:szCs w:val="28"/>
          <w:lang w:val="en-US" w:eastAsia="en-US"/>
        </w:rPr>
        <w:t>Расположение</w:t>
      </w:r>
    </w:p>
    <w:p w14:paraId="325CAD9F" w14:textId="77777777" w:rsidR="00F03BB3" w:rsidRPr="0011745B" w:rsidRDefault="00F03BB3" w:rsidP="00012467">
      <w:pPr>
        <w:pStyle w:val="Style17"/>
        <w:widowControl/>
        <w:spacing w:before="120" w:line="276" w:lineRule="auto"/>
        <w:ind w:right="10" w:firstLine="709"/>
        <w:rPr>
          <w:rStyle w:val="FontStyle111"/>
          <w:rFonts w:eastAsia="Calibri"/>
          <w:sz w:val="28"/>
          <w:szCs w:val="28"/>
        </w:rPr>
      </w:pPr>
      <w:r w:rsidRPr="0011745B">
        <w:rPr>
          <w:rStyle w:val="FontStyle111"/>
          <w:rFonts w:eastAsia="Calibri"/>
          <w:sz w:val="28"/>
          <w:szCs w:val="28"/>
        </w:rPr>
        <w:t>Эмблемы класса, буквы</w:t>
      </w:r>
      <w:r w:rsidRPr="0011745B">
        <w:rPr>
          <w:sz w:val="28"/>
          <w:szCs w:val="28"/>
        </w:rPr>
        <w:t xml:space="preserve"> национальной принадлежности</w:t>
      </w:r>
      <w:r w:rsidRPr="0011745B">
        <w:rPr>
          <w:rStyle w:val="FontStyle111"/>
          <w:rFonts w:eastAsia="Calibri"/>
          <w:sz w:val="28"/>
          <w:szCs w:val="28"/>
        </w:rPr>
        <w:t xml:space="preserve"> и номера на парусах должны быть расположены следующим образом:</w:t>
      </w:r>
    </w:p>
    <w:p w14:paraId="287D7691" w14:textId="35A3FF4C" w:rsidR="00F03BB3" w:rsidRPr="0011745B" w:rsidRDefault="00F03BB3" w:rsidP="00012467">
      <w:pPr>
        <w:pStyle w:val="Style17"/>
        <w:widowControl/>
        <w:spacing w:before="120" w:line="276" w:lineRule="auto"/>
        <w:ind w:right="10" w:firstLine="709"/>
        <w:rPr>
          <w:rStyle w:val="FontStyle111"/>
          <w:rFonts w:eastAsia="Calibri"/>
          <w:sz w:val="28"/>
          <w:szCs w:val="28"/>
        </w:rPr>
      </w:pPr>
      <w:r w:rsidRPr="0011745B">
        <w:rPr>
          <w:rStyle w:val="FontStyle111"/>
          <w:rFonts w:eastAsia="Calibri"/>
          <w:sz w:val="28"/>
          <w:szCs w:val="28"/>
        </w:rPr>
        <w:t>а)</w:t>
      </w:r>
      <w:r w:rsidR="009A1CE7">
        <w:rPr>
          <w:rStyle w:val="FontStyle111"/>
          <w:rFonts w:eastAsia="Calibri"/>
          <w:sz w:val="28"/>
          <w:szCs w:val="28"/>
          <w:lang w:val="en-US"/>
        </w:rPr>
        <w:t> </w:t>
      </w:r>
      <w:r w:rsidRPr="00012467">
        <w:rPr>
          <w:rStyle w:val="FontStyle112"/>
          <w:b w:val="0"/>
          <w:sz w:val="28"/>
        </w:rPr>
        <w:t>(</w:t>
      </w:r>
      <w:r w:rsidRPr="00012467">
        <w:rPr>
          <w:rStyle w:val="FontStyle112"/>
          <w:b w:val="0"/>
          <w:sz w:val="28"/>
          <w:lang w:val="en-US"/>
        </w:rPr>
        <w:t>a</w:t>
      </w:r>
      <w:r w:rsidRPr="00012467">
        <w:rPr>
          <w:rStyle w:val="FontStyle112"/>
          <w:b w:val="0"/>
          <w:sz w:val="28"/>
        </w:rPr>
        <w:t>)</w:t>
      </w:r>
      <w:r w:rsidRPr="0011745B">
        <w:rPr>
          <w:rStyle w:val="FontStyle112"/>
          <w:sz w:val="28"/>
          <w:szCs w:val="28"/>
          <w:lang w:eastAsia="en-US"/>
        </w:rPr>
        <w:t xml:space="preserve"> </w:t>
      </w:r>
      <w:r w:rsidRPr="0011745B">
        <w:rPr>
          <w:rStyle w:val="FontStyle111"/>
          <w:rFonts w:eastAsia="Calibri"/>
          <w:sz w:val="28"/>
          <w:szCs w:val="28"/>
        </w:rPr>
        <w:t>Общее:</w:t>
      </w:r>
    </w:p>
    <w:p w14:paraId="703A6F4A" w14:textId="7C340865" w:rsidR="00F03BB3" w:rsidRPr="0011745B" w:rsidRDefault="00F03BB3" w:rsidP="00012467">
      <w:pPr>
        <w:pStyle w:val="Style17"/>
        <w:widowControl/>
        <w:tabs>
          <w:tab w:val="left" w:pos="1843"/>
        </w:tabs>
        <w:spacing w:before="120" w:line="276" w:lineRule="auto"/>
        <w:ind w:right="10" w:firstLine="709"/>
        <w:rPr>
          <w:sz w:val="28"/>
          <w:szCs w:val="28"/>
        </w:rPr>
      </w:pPr>
      <w:r w:rsidRPr="0011745B">
        <w:rPr>
          <w:rStyle w:val="FontStyle111"/>
          <w:rFonts w:eastAsia="Calibri"/>
          <w:sz w:val="28"/>
          <w:szCs w:val="28"/>
        </w:rPr>
        <w:t xml:space="preserve">(1) </w:t>
      </w:r>
      <w:r w:rsidRPr="0011745B">
        <w:rPr>
          <w:sz w:val="28"/>
          <w:szCs w:val="28"/>
        </w:rPr>
        <w:t xml:space="preserve">Эмблемы класса, буквы национальной принадлежности и номера на парусах, где применимо, должны быть размещены на обеих сторонах паруса, с правой стороны выше, чем с левой. </w:t>
      </w:r>
    </w:p>
    <w:p w14:paraId="0CCC6930" w14:textId="4E13D982" w:rsidR="00F03BB3" w:rsidRPr="0011745B" w:rsidRDefault="00F03BB3" w:rsidP="00012467">
      <w:pPr>
        <w:pStyle w:val="Style17"/>
        <w:widowControl/>
        <w:tabs>
          <w:tab w:val="left" w:pos="1843"/>
        </w:tabs>
        <w:spacing w:before="120" w:line="276" w:lineRule="auto"/>
        <w:ind w:right="10" w:firstLine="709"/>
        <w:rPr>
          <w:rStyle w:val="FontStyle111"/>
          <w:rFonts w:eastAsia="Calibri"/>
          <w:sz w:val="28"/>
          <w:szCs w:val="28"/>
        </w:rPr>
      </w:pPr>
      <w:r w:rsidRPr="0011745B">
        <w:rPr>
          <w:rStyle w:val="FontStyle111"/>
          <w:rFonts w:eastAsia="Calibri"/>
          <w:sz w:val="28"/>
          <w:szCs w:val="28"/>
        </w:rPr>
        <w:t xml:space="preserve">(2) Буквы национальной принадлежности должны быть размещены над номерами на парусах на каждой стороне паруса. </w:t>
      </w:r>
    </w:p>
    <w:p w14:paraId="18EC214B" w14:textId="43D6555F" w:rsidR="00F03BB3" w:rsidRPr="0011745B" w:rsidRDefault="009A1CE7" w:rsidP="00012467">
      <w:pPr>
        <w:pStyle w:val="Style17"/>
        <w:widowControl/>
        <w:spacing w:before="120" w:line="276" w:lineRule="auto"/>
        <w:ind w:right="10" w:firstLine="709"/>
        <w:rPr>
          <w:rStyle w:val="FontStyle111"/>
          <w:rFonts w:eastAsia="Calibri"/>
          <w:sz w:val="28"/>
          <w:szCs w:val="28"/>
        </w:rPr>
      </w:pPr>
      <w:r>
        <w:rPr>
          <w:rStyle w:val="FontStyle111"/>
          <w:rFonts w:eastAsia="Calibri"/>
          <w:sz w:val="28"/>
          <w:szCs w:val="28"/>
        </w:rPr>
        <w:t xml:space="preserve">б) </w:t>
      </w:r>
      <w:r w:rsidR="00F03BB3" w:rsidRPr="00012467">
        <w:rPr>
          <w:rStyle w:val="FontStyle112"/>
          <w:b w:val="0"/>
          <w:sz w:val="28"/>
        </w:rPr>
        <w:t>(</w:t>
      </w:r>
      <w:r w:rsidR="00F03BB3" w:rsidRPr="00012467">
        <w:rPr>
          <w:rStyle w:val="FontStyle112"/>
          <w:b w:val="0"/>
          <w:sz w:val="28"/>
          <w:lang w:val="en-US"/>
        </w:rPr>
        <w:t>b</w:t>
      </w:r>
      <w:r w:rsidR="00F03BB3" w:rsidRPr="00012467">
        <w:rPr>
          <w:rStyle w:val="FontStyle112"/>
          <w:b w:val="0"/>
          <w:sz w:val="28"/>
        </w:rPr>
        <w:t xml:space="preserve">) </w:t>
      </w:r>
      <w:r w:rsidR="00F03BB3" w:rsidRPr="0011745B">
        <w:rPr>
          <w:rStyle w:val="FontStyle111"/>
          <w:rFonts w:eastAsia="Calibri"/>
          <w:sz w:val="28"/>
          <w:szCs w:val="28"/>
        </w:rPr>
        <w:t xml:space="preserve">Гроты: </w:t>
      </w:r>
    </w:p>
    <w:p w14:paraId="35C5FF55" w14:textId="4C819AE4" w:rsidR="00F03BB3" w:rsidRPr="0011745B" w:rsidRDefault="00F03BB3" w:rsidP="00012467">
      <w:pPr>
        <w:pStyle w:val="Style17"/>
        <w:widowControl/>
        <w:spacing w:before="120" w:line="276" w:lineRule="auto"/>
        <w:ind w:right="10" w:firstLine="709"/>
        <w:rPr>
          <w:rStyle w:val="FontStyle111"/>
          <w:rFonts w:eastAsia="Calibri"/>
          <w:sz w:val="28"/>
          <w:szCs w:val="28"/>
        </w:rPr>
      </w:pPr>
      <w:r w:rsidRPr="0011745B">
        <w:rPr>
          <w:rStyle w:val="FontStyle111"/>
          <w:rFonts w:eastAsiaTheme="minorEastAsia"/>
          <w:sz w:val="28"/>
          <w:szCs w:val="28"/>
        </w:rPr>
        <w:t xml:space="preserve">(1) </w:t>
      </w:r>
      <w:r w:rsidRPr="0011745B">
        <w:rPr>
          <w:rStyle w:val="FontStyle111"/>
          <w:rFonts w:eastAsia="Calibri"/>
          <w:sz w:val="28"/>
          <w:szCs w:val="28"/>
        </w:rPr>
        <w:t>Эмблемы класса, буквы национальной принадлежности и номера на парусах должны, если возможно, быть полностью выше дуги окружности с центром в точке фалового угла паруса и радиусом в 60% длины задней шкаторины.</w:t>
      </w:r>
    </w:p>
    <w:p w14:paraId="07E1257E" w14:textId="060E355A" w:rsidR="00F03BB3" w:rsidRPr="0011745B" w:rsidRDefault="00F03BB3" w:rsidP="00012467">
      <w:pPr>
        <w:pStyle w:val="Style17"/>
        <w:widowControl/>
        <w:spacing w:before="120" w:line="276" w:lineRule="auto"/>
        <w:ind w:right="10" w:firstLine="709"/>
        <w:rPr>
          <w:rStyle w:val="FontStyle111"/>
          <w:rFonts w:eastAsiaTheme="minorEastAsia"/>
          <w:sz w:val="28"/>
          <w:szCs w:val="28"/>
        </w:rPr>
      </w:pPr>
      <w:r w:rsidRPr="0011745B">
        <w:rPr>
          <w:rStyle w:val="FontStyle111"/>
          <w:rFonts w:eastAsiaTheme="minorEastAsia"/>
          <w:sz w:val="28"/>
          <w:szCs w:val="28"/>
        </w:rPr>
        <w:t>(2) Эмблема класса должна быть над национальными буквами. Если эмблема класса такова, что две эмблемы совпадают обратными сторонами, то они могут быть размещены таким образом.</w:t>
      </w:r>
    </w:p>
    <w:p w14:paraId="6367FC6F" w14:textId="197E55DA" w:rsidR="00F03BB3" w:rsidRPr="0011745B" w:rsidRDefault="009A1CE7" w:rsidP="00012467">
      <w:pPr>
        <w:pStyle w:val="Style17"/>
        <w:widowControl/>
        <w:spacing w:before="120" w:line="276" w:lineRule="auto"/>
        <w:ind w:right="10" w:firstLine="709"/>
        <w:rPr>
          <w:rStyle w:val="FontStyle111"/>
          <w:rFonts w:eastAsia="Calibri"/>
          <w:sz w:val="28"/>
          <w:szCs w:val="28"/>
        </w:rPr>
      </w:pPr>
      <w:r>
        <w:rPr>
          <w:rStyle w:val="FontStyle111"/>
          <w:rFonts w:eastAsia="Calibri"/>
          <w:sz w:val="28"/>
          <w:szCs w:val="28"/>
        </w:rPr>
        <w:t xml:space="preserve">в) </w:t>
      </w:r>
      <w:r w:rsidR="00F03BB3" w:rsidRPr="00012467">
        <w:rPr>
          <w:rStyle w:val="FontStyle112"/>
          <w:b w:val="0"/>
          <w:sz w:val="28"/>
        </w:rPr>
        <w:t>(</w:t>
      </w:r>
      <w:r w:rsidR="00F03BB3" w:rsidRPr="00012467">
        <w:rPr>
          <w:rStyle w:val="FontStyle112"/>
          <w:b w:val="0"/>
          <w:sz w:val="28"/>
          <w:lang w:val="en-US"/>
        </w:rPr>
        <w:t>c</w:t>
      </w:r>
      <w:r w:rsidR="00F03BB3" w:rsidRPr="00012467">
        <w:rPr>
          <w:rStyle w:val="FontStyle112"/>
          <w:b w:val="0"/>
          <w:sz w:val="28"/>
        </w:rPr>
        <w:t xml:space="preserve">) </w:t>
      </w:r>
      <w:r w:rsidR="00F03BB3" w:rsidRPr="0011745B">
        <w:rPr>
          <w:rStyle w:val="FontStyle111"/>
          <w:rFonts w:eastAsia="Calibri"/>
          <w:sz w:val="28"/>
          <w:szCs w:val="28"/>
        </w:rPr>
        <w:t xml:space="preserve">Передние паруса и спинакеры: </w:t>
      </w:r>
    </w:p>
    <w:p w14:paraId="274C07DE" w14:textId="089F690F" w:rsidR="00F03BB3" w:rsidRPr="0011745B" w:rsidRDefault="00F03BB3" w:rsidP="00012467">
      <w:pPr>
        <w:pStyle w:val="Style17"/>
        <w:widowControl/>
        <w:spacing w:before="120" w:line="276" w:lineRule="auto"/>
        <w:ind w:right="10" w:firstLine="709"/>
        <w:rPr>
          <w:rStyle w:val="FontStyle111"/>
          <w:rFonts w:eastAsiaTheme="minorEastAsia"/>
          <w:sz w:val="28"/>
          <w:szCs w:val="28"/>
        </w:rPr>
      </w:pPr>
      <w:r w:rsidRPr="0011745B">
        <w:rPr>
          <w:rStyle w:val="FontStyle111"/>
          <w:rFonts w:eastAsiaTheme="minorEastAsia"/>
          <w:sz w:val="28"/>
          <w:szCs w:val="28"/>
        </w:rPr>
        <w:lastRenderedPageBreak/>
        <w:t>(1)</w:t>
      </w:r>
      <w:r w:rsidR="009A1CE7">
        <w:rPr>
          <w:rStyle w:val="FontStyle111"/>
          <w:rFonts w:eastAsiaTheme="minorEastAsia"/>
          <w:sz w:val="28"/>
          <w:szCs w:val="28"/>
          <w:lang w:val="en-US"/>
        </w:rPr>
        <w:t> </w:t>
      </w:r>
      <w:r w:rsidRPr="0011745B">
        <w:rPr>
          <w:rStyle w:val="FontStyle111"/>
          <w:rFonts w:eastAsiaTheme="minorEastAsia"/>
          <w:sz w:val="28"/>
          <w:szCs w:val="28"/>
        </w:rPr>
        <w:t>Буквы национальной принадлежности и номера на парусах требуются только на том переднем парусе, длина нижней шкаторины которого в 1.3 раза больше основания переднего треугольника.</w:t>
      </w:r>
    </w:p>
    <w:p w14:paraId="2AD68573" w14:textId="557F192B" w:rsidR="00F03BB3" w:rsidRPr="0011745B" w:rsidRDefault="00F03BB3" w:rsidP="00012467">
      <w:pPr>
        <w:pStyle w:val="Style17"/>
        <w:widowControl/>
        <w:spacing w:before="120" w:line="276" w:lineRule="auto"/>
        <w:ind w:right="10" w:firstLine="709"/>
        <w:rPr>
          <w:rStyle w:val="FontStyle111"/>
          <w:rFonts w:eastAsiaTheme="minorEastAsia"/>
          <w:sz w:val="28"/>
          <w:szCs w:val="28"/>
        </w:rPr>
      </w:pPr>
      <w:r w:rsidRPr="0011745B">
        <w:rPr>
          <w:rStyle w:val="FontStyle111"/>
          <w:rFonts w:eastAsiaTheme="minorEastAsia"/>
          <w:sz w:val="28"/>
          <w:szCs w:val="28"/>
        </w:rPr>
        <w:t>(2)</w:t>
      </w:r>
      <w:r w:rsidR="009A1CE7">
        <w:rPr>
          <w:rStyle w:val="FontStyle111"/>
          <w:rFonts w:eastAsiaTheme="minorEastAsia"/>
          <w:sz w:val="28"/>
          <w:szCs w:val="28"/>
          <w:lang w:val="en-US"/>
        </w:rPr>
        <w:t> </w:t>
      </w:r>
      <w:r w:rsidRPr="0011745B">
        <w:rPr>
          <w:rStyle w:val="FontStyle111"/>
          <w:rFonts w:eastAsiaTheme="minorEastAsia"/>
          <w:sz w:val="28"/>
          <w:szCs w:val="28"/>
        </w:rPr>
        <w:t>Буквы национальной принадлежности и номера на парусе передних парусов должны быть полностью ниже дуги окружности с центром в точке фалового угла паруса и радиусом в 50% длины передней шкаторины и, если возможно, полностью выше дуги окружности радиусом в 75% длины передней шкаторины.</w:t>
      </w:r>
    </w:p>
    <w:p w14:paraId="02CA504B" w14:textId="002516EB" w:rsidR="00F03BB3" w:rsidRPr="0011745B" w:rsidRDefault="00F03BB3" w:rsidP="00012467">
      <w:pPr>
        <w:pStyle w:val="Style17"/>
        <w:widowControl/>
        <w:spacing w:before="120" w:line="276" w:lineRule="auto"/>
        <w:ind w:right="10" w:firstLine="709"/>
        <w:rPr>
          <w:rStyle w:val="FontStyle111"/>
          <w:rFonts w:eastAsiaTheme="minorEastAsia"/>
          <w:sz w:val="28"/>
          <w:szCs w:val="28"/>
        </w:rPr>
      </w:pPr>
      <w:r w:rsidRPr="0011745B">
        <w:rPr>
          <w:rStyle w:val="FontStyle111"/>
          <w:rFonts w:eastAsiaTheme="minorEastAsia"/>
          <w:sz w:val="28"/>
          <w:szCs w:val="28"/>
        </w:rPr>
        <w:t>(3)</w:t>
      </w:r>
      <w:r w:rsidR="009A1CE7">
        <w:rPr>
          <w:rStyle w:val="FontStyle111"/>
          <w:rFonts w:eastAsiaTheme="minorEastAsia"/>
          <w:sz w:val="28"/>
          <w:szCs w:val="28"/>
          <w:lang w:val="en-US"/>
        </w:rPr>
        <w:t> </w:t>
      </w:r>
      <w:r w:rsidRPr="0011745B">
        <w:rPr>
          <w:rStyle w:val="FontStyle111"/>
          <w:rFonts w:eastAsiaTheme="minorEastAsia"/>
          <w:sz w:val="28"/>
          <w:szCs w:val="28"/>
        </w:rPr>
        <w:t>Буквы национальной принадлежности и номера на парусе должны быть размещены на передней стороне спинакера, но могут быть размещены и на обеих сторонах. Они должны быть полностью ниже дуги окружности с центром в точке фалового угла паруса и радиусом в 40% медианы нижней шкаторины и, если возможно, полностью выше дуги окружности с центром в той же точке и радиусом в 60% этой медианы.</w:t>
      </w:r>
    </w:p>
    <w:p w14:paraId="2676F39C" w14:textId="77777777" w:rsidR="00F03BB3" w:rsidRPr="0011745B" w:rsidRDefault="00F03BB3" w:rsidP="00012467">
      <w:pPr>
        <w:pStyle w:val="Style55"/>
        <w:widowControl/>
        <w:spacing w:line="276" w:lineRule="auto"/>
        <w:ind w:firstLine="709"/>
        <w:rPr>
          <w:rStyle w:val="FontStyle112"/>
          <w:sz w:val="28"/>
          <w:szCs w:val="28"/>
          <w:lang w:eastAsia="en-US"/>
        </w:rPr>
      </w:pPr>
    </w:p>
    <w:p w14:paraId="3C6C8184" w14:textId="673DE201" w:rsidR="00F03BB3" w:rsidRPr="0011745B" w:rsidRDefault="00F03BB3" w:rsidP="00012467">
      <w:pPr>
        <w:pStyle w:val="Style55"/>
        <w:widowControl/>
        <w:spacing w:line="276" w:lineRule="auto"/>
        <w:ind w:firstLine="709"/>
        <w:rPr>
          <w:rStyle w:val="FontStyle112"/>
          <w:sz w:val="28"/>
          <w:szCs w:val="28"/>
          <w:lang w:eastAsia="en-US"/>
        </w:rPr>
      </w:pPr>
      <w:r w:rsidRPr="0011745B">
        <w:rPr>
          <w:rStyle w:val="FontStyle112"/>
          <w:sz w:val="28"/>
          <w:szCs w:val="28"/>
          <w:lang w:eastAsia="en-US"/>
        </w:rPr>
        <w:t>Ж2</w:t>
      </w:r>
      <w:r w:rsidR="009A1CE7">
        <w:rPr>
          <w:rStyle w:val="FontStyle112"/>
          <w:sz w:val="28"/>
          <w:szCs w:val="28"/>
          <w:lang w:val="en-US" w:eastAsia="en-US"/>
        </w:rPr>
        <w:t> </w:t>
      </w:r>
      <w:r w:rsidRPr="0011745B">
        <w:rPr>
          <w:rStyle w:val="FontStyle112"/>
          <w:sz w:val="28"/>
          <w:szCs w:val="28"/>
          <w:lang w:eastAsia="en-US"/>
        </w:rPr>
        <w:t>(</w:t>
      </w:r>
      <w:r w:rsidRPr="0011745B">
        <w:rPr>
          <w:rStyle w:val="FontStyle112"/>
          <w:sz w:val="28"/>
          <w:szCs w:val="28"/>
          <w:lang w:val="en-US" w:eastAsia="en-US"/>
        </w:rPr>
        <w:t>G</w:t>
      </w:r>
      <w:r w:rsidRPr="0011745B">
        <w:rPr>
          <w:rStyle w:val="FontStyle112"/>
          <w:sz w:val="28"/>
          <w:szCs w:val="28"/>
          <w:lang w:eastAsia="en-US"/>
        </w:rPr>
        <w:t>2) ДРУГИЕ ЯХТЫ</w:t>
      </w:r>
    </w:p>
    <w:p w14:paraId="29B16744" w14:textId="77777777"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rStyle w:val="FontStyle111"/>
          <w:rFonts w:eastAsia="Calibri"/>
          <w:sz w:val="28"/>
          <w:szCs w:val="28"/>
        </w:rPr>
        <w:t>Другие яхты должны нести эмблемы, буквы и номера в соответствии с правилами их национальной организации или ассоциации класса относительно присвоения обозначений, мест их расположения и размеров. Такие правила должны, по возможности, согласовываться с требованиями, изложенными выше.</w:t>
      </w:r>
    </w:p>
    <w:p w14:paraId="15D36C07" w14:textId="77777777" w:rsidR="00F03BB3" w:rsidRPr="0011745B" w:rsidRDefault="00F03BB3" w:rsidP="00012467">
      <w:pPr>
        <w:pStyle w:val="Style55"/>
        <w:widowControl/>
        <w:spacing w:line="276" w:lineRule="auto"/>
        <w:ind w:firstLine="709"/>
        <w:rPr>
          <w:rStyle w:val="FontStyle112"/>
          <w:sz w:val="28"/>
          <w:szCs w:val="28"/>
          <w:lang w:eastAsia="en-US"/>
        </w:rPr>
      </w:pPr>
    </w:p>
    <w:p w14:paraId="6AE41797" w14:textId="47A9F9A3" w:rsidR="00F03BB3" w:rsidRPr="0011745B" w:rsidRDefault="00F03BB3" w:rsidP="00012467">
      <w:pPr>
        <w:pStyle w:val="Style55"/>
        <w:widowControl/>
        <w:spacing w:line="276" w:lineRule="auto"/>
        <w:ind w:firstLine="709"/>
        <w:rPr>
          <w:rStyle w:val="FontStyle112"/>
          <w:sz w:val="28"/>
          <w:szCs w:val="28"/>
          <w:lang w:eastAsia="en-US"/>
        </w:rPr>
      </w:pPr>
      <w:r w:rsidRPr="0011745B">
        <w:rPr>
          <w:rStyle w:val="FontStyle112"/>
          <w:sz w:val="28"/>
          <w:szCs w:val="28"/>
          <w:lang w:eastAsia="en-US"/>
        </w:rPr>
        <w:t>Ж3</w:t>
      </w:r>
      <w:r w:rsidR="00E60ACB">
        <w:rPr>
          <w:rStyle w:val="FontStyle112"/>
          <w:sz w:val="28"/>
          <w:szCs w:val="28"/>
          <w:lang w:val="en-US" w:eastAsia="en-US"/>
        </w:rPr>
        <w:t> </w:t>
      </w:r>
      <w:r w:rsidRPr="0011745B">
        <w:rPr>
          <w:rStyle w:val="FontStyle112"/>
          <w:sz w:val="28"/>
          <w:szCs w:val="28"/>
          <w:lang w:eastAsia="en-US"/>
        </w:rPr>
        <w:t>(</w:t>
      </w:r>
      <w:r w:rsidRPr="0011745B">
        <w:rPr>
          <w:rStyle w:val="FontStyle112"/>
          <w:sz w:val="28"/>
          <w:szCs w:val="28"/>
          <w:lang w:val="en-US" w:eastAsia="en-US"/>
        </w:rPr>
        <w:t>G</w:t>
      </w:r>
      <w:r w:rsidRPr="0011745B">
        <w:rPr>
          <w:rStyle w:val="FontStyle112"/>
          <w:sz w:val="28"/>
          <w:szCs w:val="28"/>
          <w:lang w:eastAsia="en-US"/>
        </w:rPr>
        <w:t>3) АРЕНДОВАННЫЕ ИЛИ ОДОЛЖЕННЫЕ ЯХТЫ</w:t>
      </w:r>
    </w:p>
    <w:p w14:paraId="4B69EDE5" w14:textId="77777777"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rStyle w:val="FontStyle111"/>
          <w:rFonts w:eastAsia="Calibri"/>
          <w:sz w:val="28"/>
          <w:szCs w:val="28"/>
        </w:rPr>
        <w:t xml:space="preserve">Если имеется соответствующее указание в положении о соревновании или в гоночной инструкции, то яхта, арендованная или одолженная на данное соревнование, имеет право нести буквы </w:t>
      </w:r>
      <w:r w:rsidRPr="0011745B">
        <w:rPr>
          <w:sz w:val="28"/>
          <w:szCs w:val="28"/>
        </w:rPr>
        <w:t xml:space="preserve">национальной принадлежности </w:t>
      </w:r>
      <w:r w:rsidRPr="0011745B">
        <w:rPr>
          <w:rStyle w:val="FontStyle111"/>
          <w:rFonts w:eastAsia="Calibri"/>
          <w:sz w:val="28"/>
          <w:szCs w:val="28"/>
        </w:rPr>
        <w:t>или номера на парусах с отклонениями от требований правил её класса.</w:t>
      </w:r>
    </w:p>
    <w:p w14:paraId="39D855B7" w14:textId="77777777" w:rsidR="00F03BB3" w:rsidRPr="0011745B" w:rsidRDefault="00F03BB3" w:rsidP="00012467">
      <w:pPr>
        <w:pStyle w:val="Style55"/>
        <w:widowControl/>
        <w:spacing w:line="276" w:lineRule="auto"/>
        <w:ind w:firstLine="709"/>
        <w:rPr>
          <w:rStyle w:val="FontStyle112"/>
          <w:sz w:val="28"/>
          <w:szCs w:val="28"/>
          <w:lang w:eastAsia="en-US"/>
        </w:rPr>
      </w:pPr>
    </w:p>
    <w:p w14:paraId="3B5D1A0F" w14:textId="7D8EF5BE" w:rsidR="00F03BB3" w:rsidRPr="0011745B" w:rsidRDefault="00F03BB3" w:rsidP="00012467">
      <w:pPr>
        <w:pStyle w:val="Style55"/>
        <w:widowControl/>
        <w:spacing w:line="276" w:lineRule="auto"/>
        <w:ind w:firstLine="709"/>
        <w:rPr>
          <w:rStyle w:val="FontStyle112"/>
          <w:sz w:val="28"/>
          <w:szCs w:val="28"/>
          <w:lang w:eastAsia="en-US"/>
        </w:rPr>
      </w:pPr>
      <w:r w:rsidRPr="0011745B">
        <w:rPr>
          <w:rStyle w:val="FontStyle112"/>
          <w:sz w:val="28"/>
          <w:szCs w:val="28"/>
          <w:lang w:eastAsia="en-US"/>
        </w:rPr>
        <w:t>Ж4</w:t>
      </w:r>
      <w:r w:rsidR="00E60ACB">
        <w:rPr>
          <w:rStyle w:val="FontStyle112"/>
          <w:sz w:val="28"/>
          <w:szCs w:val="28"/>
          <w:lang w:val="en-US" w:eastAsia="en-US"/>
        </w:rPr>
        <w:t> </w:t>
      </w:r>
      <w:r w:rsidRPr="0011745B">
        <w:rPr>
          <w:rStyle w:val="FontStyle112"/>
          <w:sz w:val="28"/>
          <w:szCs w:val="28"/>
          <w:lang w:eastAsia="en-US"/>
        </w:rPr>
        <w:t>(</w:t>
      </w:r>
      <w:r w:rsidRPr="0011745B">
        <w:rPr>
          <w:rStyle w:val="FontStyle112"/>
          <w:sz w:val="28"/>
          <w:szCs w:val="28"/>
          <w:lang w:val="en-US" w:eastAsia="en-US"/>
        </w:rPr>
        <w:t>G</w:t>
      </w:r>
      <w:r w:rsidRPr="0011745B">
        <w:rPr>
          <w:rStyle w:val="FontStyle112"/>
          <w:sz w:val="28"/>
          <w:szCs w:val="28"/>
          <w:lang w:eastAsia="en-US"/>
        </w:rPr>
        <w:t>4) ПРЕДУПРЕЖДЕНИЯ И НАКАЗАНИЯ</w:t>
      </w:r>
    </w:p>
    <w:p w14:paraId="7DBD7D59" w14:textId="77777777"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rStyle w:val="FontStyle111"/>
          <w:rFonts w:eastAsia="Calibri"/>
          <w:sz w:val="28"/>
          <w:szCs w:val="28"/>
        </w:rPr>
        <w:t>Если протестовый комитет установит, что яхта нарушила какое-либо правило настоящего приложения, то он должен или предупредить её и дать время для исправления, или наложить наказание.</w:t>
      </w:r>
    </w:p>
    <w:p w14:paraId="697EBF9B" w14:textId="77777777" w:rsidR="00F03BB3" w:rsidRPr="0011745B" w:rsidRDefault="00F03BB3" w:rsidP="00012467">
      <w:pPr>
        <w:pStyle w:val="12"/>
        <w:spacing w:before="120" w:after="0" w:line="276" w:lineRule="auto"/>
        <w:ind w:left="0" w:firstLine="709"/>
        <w:jc w:val="both"/>
        <w:rPr>
          <w:lang w:val="ru-RU"/>
        </w:rPr>
      </w:pPr>
    </w:p>
    <w:p w14:paraId="3E899C50" w14:textId="07EFD053" w:rsidR="00F03BB3" w:rsidRPr="005D57BB" w:rsidRDefault="00F03BB3" w:rsidP="008E2909">
      <w:pPr>
        <w:shd w:val="clear" w:color="auto" w:fill="FFFFFF"/>
        <w:ind w:firstLine="709"/>
        <w:rPr>
          <w:rFonts w:ascii="Times New Roman" w:hAnsi="Times New Roman"/>
          <w:b/>
          <w:sz w:val="28"/>
          <w:szCs w:val="28"/>
        </w:rPr>
      </w:pPr>
      <w:r w:rsidRPr="0011745B">
        <w:rPr>
          <w:rFonts w:ascii="Times New Roman" w:hAnsi="Times New Roman"/>
          <w:sz w:val="28"/>
          <w:szCs w:val="28"/>
        </w:rPr>
        <w:br w:type="page"/>
      </w:r>
      <w:r w:rsidRPr="0011745B">
        <w:rPr>
          <w:rFonts w:ascii="Times New Roman" w:hAnsi="Times New Roman"/>
          <w:b/>
          <w:sz w:val="28"/>
          <w:szCs w:val="28"/>
        </w:rPr>
        <w:lastRenderedPageBreak/>
        <w:t>ПРИЛОЖЕНИЕ</w:t>
      </w:r>
      <w:r w:rsidRPr="0011745B">
        <w:rPr>
          <w:rFonts w:ascii="Times New Roman" w:hAnsi="Times New Roman"/>
          <w:b/>
          <w:bCs/>
          <w:sz w:val="28"/>
          <w:szCs w:val="28"/>
        </w:rPr>
        <w:t xml:space="preserve"> З</w:t>
      </w:r>
      <w:r w:rsidRPr="0011745B">
        <w:rPr>
          <w:rFonts w:ascii="Times New Roman" w:hAnsi="Times New Roman"/>
          <w:b/>
          <w:sz w:val="28"/>
          <w:szCs w:val="28"/>
        </w:rPr>
        <w:t xml:space="preserve"> (</w:t>
      </w:r>
      <w:r w:rsidRPr="0011745B">
        <w:rPr>
          <w:rStyle w:val="FontStyle111"/>
          <w:rFonts w:eastAsia="Calibri"/>
          <w:b/>
          <w:bCs/>
          <w:sz w:val="28"/>
          <w:szCs w:val="28"/>
          <w:lang w:val="en-US"/>
        </w:rPr>
        <w:t>H</w:t>
      </w:r>
      <w:r w:rsidRPr="0011745B">
        <w:rPr>
          <w:rStyle w:val="FontStyle111"/>
          <w:rFonts w:eastAsia="Calibri"/>
          <w:b/>
          <w:sz w:val="28"/>
          <w:szCs w:val="28"/>
        </w:rPr>
        <w:t xml:space="preserve">) </w:t>
      </w:r>
      <w:r w:rsidR="005D57BB">
        <w:rPr>
          <w:rStyle w:val="FontStyle111"/>
          <w:rFonts w:eastAsia="Calibri"/>
          <w:b/>
          <w:sz w:val="28"/>
          <w:szCs w:val="28"/>
        </w:rPr>
        <w:t>ППГ</w:t>
      </w:r>
    </w:p>
    <w:p w14:paraId="403E7E55" w14:textId="77777777" w:rsidR="00F03BB3" w:rsidRPr="00012467" w:rsidRDefault="00F03BB3" w:rsidP="008E2909">
      <w:pPr>
        <w:shd w:val="clear" w:color="auto" w:fill="FFFFFF"/>
        <w:ind w:right="1922" w:firstLine="709"/>
        <w:rPr>
          <w:rFonts w:ascii="Times New Roman" w:hAnsi="Times New Roman"/>
          <w:b/>
          <w:sz w:val="28"/>
        </w:rPr>
      </w:pPr>
      <w:r w:rsidRPr="00012467">
        <w:rPr>
          <w:rFonts w:ascii="Times New Roman" w:hAnsi="Times New Roman"/>
          <w:b/>
          <w:color w:val="000000"/>
          <w:sz w:val="28"/>
        </w:rPr>
        <w:t>ВЗВЕШИВАНИЕ ОДЕЖДЫ И СНАРЯЖЕНИЯ</w:t>
      </w:r>
    </w:p>
    <w:p w14:paraId="3881517B" w14:textId="406400C1" w:rsidR="00F03BB3" w:rsidRPr="0011745B" w:rsidRDefault="00F03BB3" w:rsidP="00012467">
      <w:pPr>
        <w:shd w:val="clear" w:color="auto" w:fill="FFFFFF"/>
        <w:spacing w:before="120"/>
        <w:ind w:firstLine="709"/>
        <w:jc w:val="both"/>
        <w:rPr>
          <w:rFonts w:ascii="Times New Roman" w:hAnsi="Times New Roman"/>
          <w:sz w:val="28"/>
          <w:szCs w:val="28"/>
        </w:rPr>
      </w:pPr>
      <w:r w:rsidRPr="0011745B">
        <w:rPr>
          <w:rFonts w:ascii="Times New Roman" w:hAnsi="Times New Roman"/>
          <w:i/>
          <w:iCs/>
          <w:color w:val="000000"/>
          <w:sz w:val="28"/>
          <w:szCs w:val="28"/>
        </w:rPr>
        <w:t xml:space="preserve">Смотрите </w:t>
      </w:r>
      <w:r w:rsidRPr="0011745B">
        <w:rPr>
          <w:rFonts w:ascii="Times New Roman" w:hAnsi="Times New Roman"/>
          <w:i/>
          <w:iCs/>
          <w:sz w:val="28"/>
          <w:szCs w:val="28"/>
        </w:rPr>
        <w:t xml:space="preserve">правило </w:t>
      </w:r>
      <w:r w:rsidR="004B06F7" w:rsidRPr="0011745B">
        <w:rPr>
          <w:rFonts w:ascii="Times New Roman" w:hAnsi="Times New Roman"/>
          <w:i/>
          <w:iCs/>
          <w:sz w:val="28"/>
          <w:szCs w:val="28"/>
        </w:rPr>
        <w:t>4.11</w:t>
      </w:r>
      <w:r w:rsidR="004B06F7">
        <w:rPr>
          <w:rFonts w:ascii="Times New Roman" w:hAnsi="Times New Roman"/>
          <w:i/>
          <w:iCs/>
          <w:sz w:val="28"/>
          <w:szCs w:val="28"/>
        </w:rPr>
        <w:t> (</w:t>
      </w:r>
      <w:r w:rsidRPr="0011745B">
        <w:rPr>
          <w:rFonts w:ascii="Times New Roman" w:hAnsi="Times New Roman"/>
          <w:i/>
          <w:iCs/>
          <w:sz w:val="28"/>
          <w:szCs w:val="28"/>
        </w:rPr>
        <w:t>50)</w:t>
      </w:r>
      <w:r w:rsidR="005D57BB">
        <w:rPr>
          <w:rFonts w:ascii="Times New Roman" w:hAnsi="Times New Roman"/>
          <w:i/>
          <w:iCs/>
          <w:sz w:val="28"/>
          <w:szCs w:val="28"/>
        </w:rPr>
        <w:t xml:space="preserve"> ППГ</w:t>
      </w:r>
      <w:r w:rsidRPr="0011745B">
        <w:rPr>
          <w:rFonts w:ascii="Times New Roman" w:hAnsi="Times New Roman"/>
          <w:i/>
          <w:iCs/>
          <w:sz w:val="28"/>
          <w:szCs w:val="28"/>
        </w:rPr>
        <w:t xml:space="preserve">. Настоящее приложение не должно изменяться ни положением о соревновании, </w:t>
      </w:r>
      <w:r w:rsidRPr="0011745B">
        <w:rPr>
          <w:rFonts w:ascii="Times New Roman" w:hAnsi="Times New Roman"/>
          <w:i/>
          <w:iCs/>
          <w:color w:val="000000"/>
          <w:sz w:val="28"/>
          <w:szCs w:val="28"/>
        </w:rPr>
        <w:t xml:space="preserve">ни гоночной инструкцией, ни предписаниями </w:t>
      </w:r>
      <w:r w:rsidR="00013E88">
        <w:rPr>
          <w:rFonts w:ascii="Times New Roman" w:hAnsi="Times New Roman"/>
          <w:i/>
          <w:iCs/>
          <w:color w:val="000000"/>
          <w:sz w:val="28"/>
          <w:szCs w:val="28"/>
        </w:rPr>
        <w:t>ОСФ</w:t>
      </w:r>
      <w:r w:rsidRPr="0011745B">
        <w:rPr>
          <w:rFonts w:ascii="Times New Roman" w:hAnsi="Times New Roman"/>
          <w:i/>
          <w:iCs/>
          <w:color w:val="000000"/>
          <w:sz w:val="28"/>
          <w:szCs w:val="28"/>
        </w:rPr>
        <w:t>.</w:t>
      </w:r>
    </w:p>
    <w:p w14:paraId="541FA3EA" w14:textId="4C90DB43" w:rsidR="00F03BB3" w:rsidRPr="0011745B" w:rsidRDefault="00F03BB3" w:rsidP="00012467">
      <w:pPr>
        <w:shd w:val="clear" w:color="auto" w:fill="FFFFFF"/>
        <w:spacing w:before="240"/>
        <w:ind w:firstLine="709"/>
        <w:jc w:val="both"/>
        <w:rPr>
          <w:rFonts w:ascii="Times New Roman" w:hAnsi="Times New Roman"/>
          <w:sz w:val="28"/>
          <w:szCs w:val="28"/>
        </w:rPr>
      </w:pPr>
      <w:r w:rsidRPr="0011745B">
        <w:rPr>
          <w:rFonts w:ascii="Times New Roman" w:hAnsi="Times New Roman"/>
          <w:b/>
          <w:color w:val="000000"/>
          <w:sz w:val="28"/>
          <w:szCs w:val="28"/>
        </w:rPr>
        <w:t>З1</w:t>
      </w:r>
      <w:r w:rsidR="005D57BB">
        <w:rPr>
          <w:rFonts w:ascii="Times New Roman" w:hAnsi="Times New Roman"/>
          <w:b/>
          <w:color w:val="000000"/>
          <w:sz w:val="28"/>
          <w:szCs w:val="28"/>
        </w:rPr>
        <w:t> </w:t>
      </w:r>
      <w:r w:rsidRPr="0011745B">
        <w:rPr>
          <w:rFonts w:ascii="Times New Roman" w:hAnsi="Times New Roman"/>
          <w:b/>
          <w:color w:val="000000"/>
          <w:sz w:val="28"/>
          <w:szCs w:val="28"/>
        </w:rPr>
        <w:t>(</w:t>
      </w:r>
      <w:r w:rsidRPr="0011745B">
        <w:rPr>
          <w:rFonts w:ascii="Times New Roman" w:hAnsi="Times New Roman"/>
          <w:b/>
          <w:color w:val="000000"/>
          <w:sz w:val="28"/>
          <w:szCs w:val="28"/>
          <w:lang w:val="en-US"/>
        </w:rPr>
        <w:t>H</w:t>
      </w:r>
      <w:r w:rsidRPr="0011745B">
        <w:rPr>
          <w:rFonts w:ascii="Times New Roman" w:hAnsi="Times New Roman"/>
          <w:b/>
          <w:color w:val="000000"/>
          <w:sz w:val="28"/>
          <w:szCs w:val="28"/>
        </w:rPr>
        <w:t xml:space="preserve">1) </w:t>
      </w:r>
      <w:r w:rsidRPr="0011745B">
        <w:rPr>
          <w:rFonts w:ascii="Times New Roman" w:hAnsi="Times New Roman"/>
          <w:color w:val="000000"/>
          <w:sz w:val="28"/>
          <w:szCs w:val="28"/>
        </w:rPr>
        <w:t xml:space="preserve">Все предметы одежды и снаряжения, подлежащие взвешиванию, должны быть расположены на вешалке. После того, как эти предметы пропитались </w:t>
      </w:r>
      <w:r w:rsidRPr="0011745B">
        <w:rPr>
          <w:rFonts w:ascii="Times New Roman" w:hAnsi="Times New Roman"/>
          <w:sz w:val="28"/>
          <w:szCs w:val="28"/>
        </w:rPr>
        <w:t>пресной водой</w:t>
      </w:r>
      <w:r w:rsidRPr="0011745B">
        <w:rPr>
          <w:rFonts w:ascii="Times New Roman" w:hAnsi="Times New Roman"/>
          <w:color w:val="000000"/>
          <w:sz w:val="28"/>
          <w:szCs w:val="28"/>
        </w:rPr>
        <w:t>, нужно дать возможность воде свободно стекать в течение 1 минуты, прежде чем начать взвешивание. Используемая вешалка должна позволить предметам висеть так, как они висели бы на вешалке с плечиками для одежды, чтобы позволить воде свободно стекать. Во время взвешивания карманы, имеющие отверстия для стока воды, которые нельзя закрыть, должны быть пустыми, а карманы или предметы, способные держать воду, должны быть полными.</w:t>
      </w:r>
    </w:p>
    <w:p w14:paraId="5CE025BE" w14:textId="71FA1B8E" w:rsidR="00F03BB3" w:rsidRPr="0011745B" w:rsidRDefault="00F03BB3" w:rsidP="00012467">
      <w:pPr>
        <w:shd w:val="clear" w:color="auto" w:fill="FFFFFF"/>
        <w:spacing w:before="240"/>
        <w:ind w:firstLine="709"/>
        <w:jc w:val="both"/>
        <w:rPr>
          <w:rFonts w:ascii="Times New Roman" w:hAnsi="Times New Roman"/>
          <w:sz w:val="28"/>
          <w:szCs w:val="28"/>
        </w:rPr>
      </w:pPr>
      <w:r w:rsidRPr="0011745B">
        <w:rPr>
          <w:rFonts w:ascii="Times New Roman" w:hAnsi="Times New Roman"/>
          <w:b/>
          <w:color w:val="000000"/>
          <w:sz w:val="28"/>
          <w:szCs w:val="28"/>
        </w:rPr>
        <w:t>З2</w:t>
      </w:r>
      <w:r w:rsidR="005D57BB">
        <w:rPr>
          <w:rFonts w:ascii="Times New Roman" w:hAnsi="Times New Roman"/>
          <w:color w:val="000000"/>
          <w:sz w:val="28"/>
          <w:szCs w:val="28"/>
        </w:rPr>
        <w:t> </w:t>
      </w:r>
      <w:r w:rsidRPr="0011745B">
        <w:rPr>
          <w:rFonts w:ascii="Times New Roman" w:hAnsi="Times New Roman"/>
          <w:b/>
          <w:color w:val="000000"/>
          <w:sz w:val="28"/>
          <w:szCs w:val="28"/>
        </w:rPr>
        <w:t>(</w:t>
      </w:r>
      <w:r w:rsidRPr="0011745B">
        <w:rPr>
          <w:rFonts w:ascii="Times New Roman" w:hAnsi="Times New Roman"/>
          <w:b/>
          <w:color w:val="000000"/>
          <w:sz w:val="28"/>
          <w:szCs w:val="28"/>
          <w:lang w:val="en-US"/>
        </w:rPr>
        <w:t>H</w:t>
      </w:r>
      <w:r w:rsidRPr="0011745B">
        <w:rPr>
          <w:rFonts w:ascii="Times New Roman" w:hAnsi="Times New Roman"/>
          <w:b/>
          <w:color w:val="000000"/>
          <w:sz w:val="28"/>
          <w:szCs w:val="28"/>
        </w:rPr>
        <w:t xml:space="preserve">2) </w:t>
      </w:r>
      <w:r w:rsidRPr="0011745B">
        <w:rPr>
          <w:rFonts w:ascii="Times New Roman" w:hAnsi="Times New Roman"/>
          <w:color w:val="000000"/>
          <w:sz w:val="28"/>
          <w:szCs w:val="28"/>
        </w:rPr>
        <w:t>Если зафиксированный вес превышает разрешённый, то спортсмен имеет право заново разместить на вешалке одежду и снаряжение, а ответственный член технического комитета должен снова намочить их и взвесить. Эту процедуру можно повторить еще раз, если вес всё ещё превышает разрешённый.</w:t>
      </w:r>
    </w:p>
    <w:p w14:paraId="1E14CCC8" w14:textId="182B0953" w:rsidR="00F03BB3" w:rsidRPr="0011745B" w:rsidRDefault="00F03BB3" w:rsidP="00012467">
      <w:pPr>
        <w:shd w:val="clear" w:color="auto" w:fill="FFFFFF"/>
        <w:spacing w:before="240"/>
        <w:ind w:right="5" w:firstLine="709"/>
        <w:jc w:val="both"/>
        <w:rPr>
          <w:rFonts w:ascii="Times New Roman" w:hAnsi="Times New Roman"/>
          <w:sz w:val="28"/>
          <w:szCs w:val="28"/>
        </w:rPr>
      </w:pPr>
      <w:r w:rsidRPr="0011745B">
        <w:rPr>
          <w:rFonts w:ascii="Times New Roman" w:hAnsi="Times New Roman"/>
          <w:b/>
          <w:color w:val="000000"/>
          <w:sz w:val="28"/>
          <w:szCs w:val="28"/>
        </w:rPr>
        <w:t>З3</w:t>
      </w:r>
      <w:r w:rsidR="005D57BB">
        <w:rPr>
          <w:rFonts w:ascii="Times New Roman" w:hAnsi="Times New Roman"/>
          <w:color w:val="000000"/>
          <w:sz w:val="28"/>
          <w:szCs w:val="28"/>
        </w:rPr>
        <w:t> </w:t>
      </w:r>
      <w:r w:rsidRPr="0011745B">
        <w:rPr>
          <w:rFonts w:ascii="Times New Roman" w:hAnsi="Times New Roman"/>
          <w:b/>
          <w:color w:val="000000"/>
          <w:sz w:val="28"/>
          <w:szCs w:val="28"/>
        </w:rPr>
        <w:t>(</w:t>
      </w:r>
      <w:r w:rsidRPr="0011745B">
        <w:rPr>
          <w:rFonts w:ascii="Times New Roman" w:hAnsi="Times New Roman"/>
          <w:b/>
          <w:color w:val="000000"/>
          <w:sz w:val="28"/>
          <w:szCs w:val="28"/>
          <w:lang w:val="en-US"/>
        </w:rPr>
        <w:t>H</w:t>
      </w:r>
      <w:r w:rsidRPr="0011745B">
        <w:rPr>
          <w:rFonts w:ascii="Times New Roman" w:hAnsi="Times New Roman"/>
          <w:b/>
          <w:color w:val="000000"/>
          <w:sz w:val="28"/>
          <w:szCs w:val="28"/>
        </w:rPr>
        <w:t xml:space="preserve">3) </w:t>
      </w:r>
      <w:r w:rsidRPr="0011745B">
        <w:rPr>
          <w:rFonts w:ascii="Times New Roman" w:hAnsi="Times New Roman"/>
          <w:color w:val="000000"/>
          <w:sz w:val="28"/>
          <w:szCs w:val="28"/>
        </w:rPr>
        <w:t>Спортсмен, одетый в непромокаемый костюм, может избрать другой способ взвешивания:</w:t>
      </w:r>
    </w:p>
    <w:p w14:paraId="1F00D792" w14:textId="77777777" w:rsidR="00F03BB3" w:rsidRPr="0011745B" w:rsidRDefault="00F03BB3" w:rsidP="00012467">
      <w:pPr>
        <w:widowControl w:val="0"/>
        <w:numPr>
          <w:ilvl w:val="0"/>
          <w:numId w:val="89"/>
        </w:numPr>
        <w:shd w:val="clear" w:color="auto" w:fill="FFFFFF"/>
        <w:tabs>
          <w:tab w:val="left" w:pos="993"/>
        </w:tabs>
        <w:autoSpaceDE w:val="0"/>
        <w:autoSpaceDN w:val="0"/>
        <w:adjustRightInd w:val="0"/>
        <w:spacing w:before="120"/>
        <w:ind w:left="0" w:firstLine="709"/>
        <w:jc w:val="both"/>
        <w:rPr>
          <w:rFonts w:ascii="Times New Roman" w:hAnsi="Times New Roman"/>
          <w:color w:val="000000"/>
          <w:sz w:val="28"/>
          <w:szCs w:val="28"/>
        </w:rPr>
      </w:pPr>
      <w:r w:rsidRPr="00012467">
        <w:rPr>
          <w:rFonts w:ascii="Times New Roman" w:hAnsi="Times New Roman"/>
          <w:color w:val="000000"/>
          <w:sz w:val="28"/>
        </w:rPr>
        <w:t>(</w:t>
      </w:r>
      <w:r w:rsidRPr="00012467">
        <w:rPr>
          <w:rFonts w:ascii="Times New Roman" w:hAnsi="Times New Roman"/>
          <w:color w:val="000000"/>
          <w:sz w:val="28"/>
          <w:lang w:val="en-US"/>
        </w:rPr>
        <w:t>a</w:t>
      </w:r>
      <w:r w:rsidRPr="00012467">
        <w:rPr>
          <w:rFonts w:ascii="Times New Roman" w:hAnsi="Times New Roman"/>
          <w:color w:val="000000"/>
          <w:sz w:val="28"/>
        </w:rPr>
        <w:t>)</w:t>
      </w:r>
      <w:r w:rsidRPr="0011745B">
        <w:rPr>
          <w:rFonts w:ascii="Times New Roman" w:hAnsi="Times New Roman"/>
          <w:b/>
          <w:color w:val="000000"/>
          <w:sz w:val="28"/>
          <w:szCs w:val="28"/>
        </w:rPr>
        <w:t xml:space="preserve"> </w:t>
      </w:r>
      <w:r w:rsidRPr="0011745B">
        <w:rPr>
          <w:rFonts w:ascii="Times New Roman" w:hAnsi="Times New Roman"/>
          <w:color w:val="000000"/>
          <w:sz w:val="28"/>
          <w:szCs w:val="28"/>
        </w:rPr>
        <w:t>непромокаемый костюм и предметы одежды и снаряжения, которые надеваются поверх него, должны быть взвешены, как описано выше;</w:t>
      </w:r>
    </w:p>
    <w:p w14:paraId="7E5AB761" w14:textId="77777777" w:rsidR="00F03BB3" w:rsidRPr="0011745B" w:rsidRDefault="00F03BB3" w:rsidP="00012467">
      <w:pPr>
        <w:widowControl w:val="0"/>
        <w:numPr>
          <w:ilvl w:val="0"/>
          <w:numId w:val="89"/>
        </w:numPr>
        <w:shd w:val="clear" w:color="auto" w:fill="FFFFFF"/>
        <w:tabs>
          <w:tab w:val="left" w:pos="993"/>
          <w:tab w:val="left" w:pos="1276"/>
        </w:tabs>
        <w:autoSpaceDE w:val="0"/>
        <w:autoSpaceDN w:val="0"/>
        <w:adjustRightInd w:val="0"/>
        <w:spacing w:before="120"/>
        <w:ind w:left="0" w:firstLine="709"/>
        <w:jc w:val="both"/>
        <w:rPr>
          <w:rFonts w:ascii="Times New Roman" w:hAnsi="Times New Roman"/>
          <w:color w:val="000000"/>
          <w:sz w:val="28"/>
          <w:szCs w:val="28"/>
        </w:rPr>
      </w:pPr>
      <w:r w:rsidRPr="00012467">
        <w:rPr>
          <w:rFonts w:ascii="Times New Roman" w:hAnsi="Times New Roman"/>
          <w:color w:val="000000"/>
          <w:sz w:val="28"/>
        </w:rPr>
        <w:t>(</w:t>
      </w:r>
      <w:r w:rsidRPr="00012467">
        <w:rPr>
          <w:rFonts w:ascii="Times New Roman" w:hAnsi="Times New Roman"/>
          <w:color w:val="000000"/>
          <w:sz w:val="28"/>
          <w:lang w:val="en-US"/>
        </w:rPr>
        <w:t>b</w:t>
      </w:r>
      <w:r w:rsidRPr="00012467">
        <w:rPr>
          <w:rFonts w:ascii="Times New Roman" w:hAnsi="Times New Roman"/>
          <w:color w:val="000000"/>
          <w:sz w:val="28"/>
        </w:rPr>
        <w:t>)</w:t>
      </w:r>
      <w:r w:rsidRPr="0011745B">
        <w:rPr>
          <w:rFonts w:ascii="Times New Roman" w:hAnsi="Times New Roman"/>
          <w:b/>
          <w:color w:val="000000"/>
          <w:sz w:val="28"/>
          <w:szCs w:val="28"/>
        </w:rPr>
        <w:t xml:space="preserve"> </w:t>
      </w:r>
      <w:r w:rsidRPr="0011745B">
        <w:rPr>
          <w:rFonts w:ascii="Times New Roman" w:hAnsi="Times New Roman"/>
          <w:color w:val="000000"/>
          <w:sz w:val="28"/>
          <w:szCs w:val="28"/>
        </w:rPr>
        <w:t xml:space="preserve">одежда, надетая под непромокаемым костюмом, должна быть взвешена в том виде, в каком она была во время </w:t>
      </w:r>
      <w:r w:rsidRPr="0011745B">
        <w:rPr>
          <w:rFonts w:ascii="Times New Roman" w:hAnsi="Times New Roman"/>
          <w:i/>
          <w:color w:val="000000"/>
          <w:sz w:val="28"/>
          <w:szCs w:val="28"/>
        </w:rPr>
        <w:t>гонки</w:t>
      </w:r>
      <w:r w:rsidRPr="0011745B">
        <w:rPr>
          <w:rFonts w:ascii="Times New Roman" w:hAnsi="Times New Roman"/>
          <w:color w:val="000000"/>
          <w:sz w:val="28"/>
          <w:szCs w:val="28"/>
        </w:rPr>
        <w:t>, т.е. не должна быть высушена;</w:t>
      </w:r>
    </w:p>
    <w:p w14:paraId="7939FF0B" w14:textId="77777777" w:rsidR="00F03BB3" w:rsidRPr="0011745B" w:rsidRDefault="00F03BB3" w:rsidP="00012467">
      <w:pPr>
        <w:widowControl w:val="0"/>
        <w:numPr>
          <w:ilvl w:val="0"/>
          <w:numId w:val="89"/>
        </w:numPr>
        <w:shd w:val="clear" w:color="auto" w:fill="FFFFFF"/>
        <w:tabs>
          <w:tab w:val="left" w:pos="993"/>
          <w:tab w:val="left" w:pos="1276"/>
        </w:tabs>
        <w:autoSpaceDE w:val="0"/>
        <w:autoSpaceDN w:val="0"/>
        <w:adjustRightInd w:val="0"/>
        <w:spacing w:before="120"/>
        <w:ind w:left="0" w:firstLine="709"/>
        <w:jc w:val="both"/>
        <w:rPr>
          <w:rFonts w:ascii="Times New Roman" w:hAnsi="Times New Roman"/>
          <w:color w:val="000000"/>
          <w:sz w:val="28"/>
          <w:szCs w:val="28"/>
        </w:rPr>
      </w:pPr>
      <w:r w:rsidRPr="00012467">
        <w:rPr>
          <w:rFonts w:ascii="Times New Roman" w:hAnsi="Times New Roman"/>
          <w:color w:val="000000"/>
          <w:sz w:val="28"/>
        </w:rPr>
        <w:t>(</w:t>
      </w:r>
      <w:r w:rsidRPr="00012467">
        <w:rPr>
          <w:rFonts w:ascii="Times New Roman" w:hAnsi="Times New Roman"/>
          <w:color w:val="000000"/>
          <w:sz w:val="28"/>
          <w:lang w:val="en-US"/>
        </w:rPr>
        <w:t>c</w:t>
      </w:r>
      <w:r w:rsidRPr="00012467">
        <w:rPr>
          <w:rFonts w:ascii="Times New Roman" w:hAnsi="Times New Roman"/>
          <w:color w:val="000000"/>
          <w:sz w:val="28"/>
        </w:rPr>
        <w:t>)</w:t>
      </w:r>
      <w:r w:rsidRPr="0011745B">
        <w:rPr>
          <w:rFonts w:ascii="Times New Roman" w:hAnsi="Times New Roman"/>
          <w:b/>
          <w:color w:val="000000"/>
          <w:sz w:val="28"/>
          <w:szCs w:val="28"/>
        </w:rPr>
        <w:t xml:space="preserve"> </w:t>
      </w:r>
      <w:r w:rsidRPr="0011745B">
        <w:rPr>
          <w:rFonts w:ascii="Times New Roman" w:hAnsi="Times New Roman"/>
          <w:color w:val="000000"/>
          <w:sz w:val="28"/>
          <w:szCs w:val="28"/>
        </w:rPr>
        <w:t>оба веса должны быть сложены.</w:t>
      </w:r>
    </w:p>
    <w:p w14:paraId="40FA3E1C" w14:textId="77777777" w:rsidR="00F03BB3" w:rsidRPr="0011745B" w:rsidRDefault="00F03BB3" w:rsidP="00012467">
      <w:pPr>
        <w:ind w:firstLine="709"/>
        <w:rPr>
          <w:rStyle w:val="FontStyle111"/>
          <w:sz w:val="28"/>
          <w:szCs w:val="28"/>
        </w:rPr>
      </w:pPr>
      <w:r w:rsidRPr="0011745B">
        <w:rPr>
          <w:rStyle w:val="FontStyle111"/>
          <w:rFonts w:eastAsia="Calibri"/>
          <w:sz w:val="28"/>
          <w:szCs w:val="28"/>
        </w:rPr>
        <w:br w:type="page"/>
      </w:r>
    </w:p>
    <w:p w14:paraId="5B2D8E6A" w14:textId="0A40482E" w:rsidR="00F03BB3" w:rsidRPr="0011745B" w:rsidRDefault="00F03BB3" w:rsidP="008E2909">
      <w:pPr>
        <w:pStyle w:val="Style11"/>
        <w:widowControl/>
        <w:spacing w:line="276" w:lineRule="auto"/>
        <w:ind w:firstLine="709"/>
        <w:rPr>
          <w:rStyle w:val="FontStyle111"/>
          <w:rFonts w:eastAsia="Calibri"/>
          <w:b/>
          <w:sz w:val="28"/>
          <w:szCs w:val="28"/>
        </w:rPr>
      </w:pPr>
      <w:r w:rsidRPr="0011745B">
        <w:rPr>
          <w:b/>
          <w:sz w:val="28"/>
          <w:szCs w:val="28"/>
        </w:rPr>
        <w:lastRenderedPageBreak/>
        <w:t>ПРИЛОЖЕНИЕ</w:t>
      </w:r>
      <w:r w:rsidRPr="0011745B">
        <w:rPr>
          <w:b/>
          <w:bCs/>
          <w:sz w:val="28"/>
          <w:szCs w:val="28"/>
        </w:rPr>
        <w:t xml:space="preserve"> И</w:t>
      </w:r>
      <w:r w:rsidRPr="0011745B">
        <w:rPr>
          <w:b/>
          <w:sz w:val="28"/>
          <w:szCs w:val="28"/>
        </w:rPr>
        <w:t xml:space="preserve"> (</w:t>
      </w:r>
      <w:r w:rsidRPr="0011745B">
        <w:rPr>
          <w:rStyle w:val="FontStyle111"/>
          <w:rFonts w:eastAsia="Calibri"/>
          <w:b/>
          <w:bCs/>
          <w:sz w:val="28"/>
          <w:szCs w:val="28"/>
          <w:lang w:val="en-US"/>
        </w:rPr>
        <w:t>J</w:t>
      </w:r>
      <w:r w:rsidRPr="0011745B">
        <w:rPr>
          <w:rStyle w:val="FontStyle111"/>
          <w:rFonts w:eastAsia="Calibri"/>
          <w:b/>
          <w:sz w:val="28"/>
          <w:szCs w:val="28"/>
        </w:rPr>
        <w:t>)</w:t>
      </w:r>
      <w:r w:rsidR="004B06F7">
        <w:rPr>
          <w:rStyle w:val="FontStyle111"/>
          <w:rFonts w:eastAsia="Calibri"/>
          <w:b/>
          <w:sz w:val="28"/>
          <w:szCs w:val="28"/>
        </w:rPr>
        <w:t xml:space="preserve"> ППГ</w:t>
      </w:r>
    </w:p>
    <w:p w14:paraId="63718D7A" w14:textId="4A06D758" w:rsidR="00F03BB3" w:rsidRPr="0011745B" w:rsidRDefault="00F03BB3" w:rsidP="008E2909">
      <w:pPr>
        <w:pStyle w:val="Style6"/>
        <w:widowControl/>
        <w:spacing w:line="276" w:lineRule="auto"/>
        <w:ind w:firstLine="709"/>
        <w:rPr>
          <w:rStyle w:val="FontStyle101"/>
          <w:sz w:val="28"/>
          <w:szCs w:val="28"/>
        </w:rPr>
      </w:pPr>
      <w:r w:rsidRPr="0011745B">
        <w:rPr>
          <w:rStyle w:val="FontStyle101"/>
          <w:sz w:val="28"/>
          <w:szCs w:val="28"/>
        </w:rPr>
        <w:t>ПОЛОЖЕНИЕ (РЕГЛАМЕНТ) О СОРЕВНОВАНИИ И ГОНОЧНАЯ ИНСТРУКЦИЯ</w:t>
      </w:r>
    </w:p>
    <w:p w14:paraId="164D6401" w14:textId="5F1DD491" w:rsidR="00F03BB3" w:rsidRPr="0011745B" w:rsidRDefault="00F03BB3" w:rsidP="00012467">
      <w:pPr>
        <w:pStyle w:val="Style28"/>
        <w:widowControl/>
        <w:spacing w:before="120" w:line="276" w:lineRule="auto"/>
        <w:ind w:firstLine="709"/>
        <w:rPr>
          <w:rStyle w:val="FontStyle102"/>
          <w:sz w:val="28"/>
          <w:szCs w:val="28"/>
        </w:rPr>
      </w:pPr>
      <w:r w:rsidRPr="0011745B">
        <w:rPr>
          <w:rStyle w:val="FontStyle102"/>
          <w:sz w:val="28"/>
          <w:szCs w:val="28"/>
        </w:rPr>
        <w:t xml:space="preserve">Смотрите правила 7.5.2 (89.2) </w:t>
      </w:r>
      <w:r w:rsidR="00EE4164">
        <w:rPr>
          <w:rStyle w:val="FontStyle102"/>
          <w:sz w:val="28"/>
          <w:szCs w:val="28"/>
        </w:rPr>
        <w:t xml:space="preserve">ППГ </w:t>
      </w:r>
      <w:r w:rsidRPr="0011745B">
        <w:rPr>
          <w:rStyle w:val="FontStyle102"/>
          <w:sz w:val="28"/>
          <w:szCs w:val="28"/>
        </w:rPr>
        <w:t>и 7.6.2 (90.2)</w:t>
      </w:r>
      <w:r w:rsidR="00EE4164">
        <w:rPr>
          <w:rStyle w:val="FontStyle102"/>
          <w:sz w:val="28"/>
          <w:szCs w:val="28"/>
        </w:rPr>
        <w:t xml:space="preserve"> ППГ</w:t>
      </w:r>
      <w:r w:rsidRPr="0011745B">
        <w:rPr>
          <w:rStyle w:val="FontStyle102"/>
          <w:sz w:val="28"/>
          <w:szCs w:val="28"/>
        </w:rPr>
        <w:t>. В этом приложении термин «соревнование» включает гонку или серию гонок, термин «положение о соревновании» включает положение о соревновании или регламент соревнования.</w:t>
      </w:r>
    </w:p>
    <w:p w14:paraId="3202364F" w14:textId="77777777" w:rsidR="00F03BB3" w:rsidRPr="0011745B" w:rsidRDefault="00F03BB3" w:rsidP="00012467">
      <w:pPr>
        <w:pStyle w:val="Style55"/>
        <w:widowControl/>
        <w:spacing w:line="276" w:lineRule="auto"/>
        <w:ind w:firstLine="709"/>
        <w:rPr>
          <w:rStyle w:val="FontStyle112"/>
          <w:sz w:val="28"/>
          <w:szCs w:val="28"/>
          <w:lang w:eastAsia="en-US"/>
        </w:rPr>
      </w:pPr>
    </w:p>
    <w:p w14:paraId="19EA342B" w14:textId="2ECE7067" w:rsidR="00F03BB3" w:rsidRPr="0011745B" w:rsidRDefault="00F03BB3" w:rsidP="00012467">
      <w:pPr>
        <w:pStyle w:val="Style55"/>
        <w:widowControl/>
        <w:spacing w:line="276" w:lineRule="auto"/>
        <w:ind w:firstLine="709"/>
        <w:rPr>
          <w:rStyle w:val="FontStyle112"/>
          <w:sz w:val="28"/>
          <w:szCs w:val="28"/>
          <w:lang w:eastAsia="en-US"/>
        </w:rPr>
      </w:pPr>
      <w:r w:rsidRPr="0011745B">
        <w:rPr>
          <w:rStyle w:val="FontStyle112"/>
          <w:sz w:val="28"/>
          <w:szCs w:val="28"/>
          <w:lang w:eastAsia="en-US"/>
        </w:rPr>
        <w:t>И1</w:t>
      </w:r>
      <w:r w:rsidR="00EE4164">
        <w:rPr>
          <w:rStyle w:val="FontStyle112"/>
          <w:sz w:val="28"/>
          <w:szCs w:val="28"/>
          <w:lang w:eastAsia="en-US"/>
        </w:rPr>
        <w:t> </w:t>
      </w:r>
      <w:r w:rsidRPr="0011745B">
        <w:rPr>
          <w:b/>
          <w:color w:val="000000"/>
          <w:sz w:val="28"/>
          <w:szCs w:val="28"/>
        </w:rPr>
        <w:t>(</w:t>
      </w:r>
      <w:r w:rsidRPr="0011745B">
        <w:rPr>
          <w:b/>
          <w:color w:val="000000"/>
          <w:sz w:val="28"/>
          <w:szCs w:val="28"/>
          <w:lang w:val="en-US"/>
        </w:rPr>
        <w:t>J</w:t>
      </w:r>
      <w:r w:rsidRPr="0011745B">
        <w:rPr>
          <w:b/>
          <w:color w:val="000000"/>
          <w:sz w:val="28"/>
          <w:szCs w:val="28"/>
        </w:rPr>
        <w:t xml:space="preserve">1) </w:t>
      </w:r>
      <w:r w:rsidRPr="0011745B">
        <w:rPr>
          <w:rStyle w:val="FontStyle112"/>
          <w:sz w:val="28"/>
          <w:szCs w:val="28"/>
          <w:lang w:eastAsia="en-US"/>
        </w:rPr>
        <w:t>СОДЕРЖАНИЕ ПОЛОЖЕНИЯ О СОРЕВНОВАНИИ</w:t>
      </w:r>
    </w:p>
    <w:p w14:paraId="48E00354" w14:textId="5A5BA5A7" w:rsidR="00F03BB3" w:rsidRPr="0011745B" w:rsidRDefault="00F03BB3" w:rsidP="00012467">
      <w:pPr>
        <w:pStyle w:val="Style27"/>
        <w:widowControl/>
        <w:spacing w:before="120" w:line="276" w:lineRule="auto"/>
        <w:ind w:firstLine="709"/>
        <w:rPr>
          <w:rStyle w:val="FontStyle111"/>
          <w:rFonts w:eastAsia="Calibri"/>
          <w:sz w:val="28"/>
          <w:szCs w:val="28"/>
        </w:rPr>
      </w:pPr>
      <w:r w:rsidRPr="0011745B">
        <w:rPr>
          <w:rStyle w:val="FontStyle111"/>
          <w:rFonts w:eastAsia="Calibri"/>
          <w:b/>
          <w:sz w:val="28"/>
          <w:szCs w:val="28"/>
          <w:lang w:eastAsia="en-US"/>
        </w:rPr>
        <w:t>И1.1</w:t>
      </w:r>
      <w:r w:rsidR="00EE4164">
        <w:rPr>
          <w:rStyle w:val="FontStyle111"/>
          <w:rFonts w:eastAsia="Calibri"/>
          <w:sz w:val="28"/>
          <w:szCs w:val="28"/>
          <w:lang w:eastAsia="en-US"/>
        </w:rPr>
        <w:t> </w:t>
      </w:r>
      <w:r w:rsidRPr="0011745B">
        <w:rPr>
          <w:b/>
          <w:color w:val="000000"/>
          <w:sz w:val="28"/>
          <w:szCs w:val="28"/>
        </w:rPr>
        <w:t>(</w:t>
      </w:r>
      <w:r w:rsidRPr="0011745B">
        <w:rPr>
          <w:b/>
          <w:color w:val="000000"/>
          <w:sz w:val="28"/>
          <w:szCs w:val="28"/>
          <w:lang w:val="en-US"/>
        </w:rPr>
        <w:t>J</w:t>
      </w:r>
      <w:r w:rsidRPr="0011745B">
        <w:rPr>
          <w:b/>
          <w:color w:val="000000"/>
          <w:sz w:val="28"/>
          <w:szCs w:val="28"/>
        </w:rPr>
        <w:t xml:space="preserve">1.1) </w:t>
      </w:r>
      <w:r w:rsidRPr="0011745B">
        <w:rPr>
          <w:rStyle w:val="FontStyle111"/>
          <w:rFonts w:eastAsia="Calibri"/>
          <w:sz w:val="28"/>
          <w:szCs w:val="28"/>
          <w:lang w:eastAsia="en-US"/>
        </w:rPr>
        <w:t>В положение о соревновании должно быть включено следующее:</w:t>
      </w:r>
    </w:p>
    <w:p w14:paraId="54EC7FB6" w14:textId="188CB3B1" w:rsidR="00F03BB3" w:rsidRPr="0011745B" w:rsidRDefault="00F03BB3" w:rsidP="00012467">
      <w:pPr>
        <w:pStyle w:val="Style41"/>
        <w:widowControl/>
        <w:numPr>
          <w:ilvl w:val="0"/>
          <w:numId w:val="136"/>
        </w:numPr>
        <w:tabs>
          <w:tab w:val="left" w:pos="1134"/>
        </w:tabs>
        <w:spacing w:before="120" w:line="276" w:lineRule="auto"/>
        <w:ind w:left="0" w:firstLine="709"/>
        <w:rPr>
          <w:rStyle w:val="FontStyle111"/>
          <w:rFonts w:eastAsia="Calibri"/>
          <w:sz w:val="28"/>
          <w:szCs w:val="28"/>
        </w:rPr>
      </w:pPr>
      <w:r w:rsidRPr="00012467">
        <w:rPr>
          <w:color w:val="000000"/>
          <w:sz w:val="28"/>
        </w:rPr>
        <w:t>(1</w:t>
      </w:r>
      <w:r w:rsidRPr="00EE4164">
        <w:rPr>
          <w:color w:val="000000"/>
          <w:sz w:val="28"/>
          <w:szCs w:val="28"/>
        </w:rPr>
        <w:t>)</w:t>
      </w:r>
      <w:r w:rsidRPr="0011745B">
        <w:rPr>
          <w:b/>
          <w:color w:val="000000"/>
          <w:sz w:val="28"/>
          <w:szCs w:val="28"/>
        </w:rPr>
        <w:t xml:space="preserve"> </w:t>
      </w:r>
      <w:r w:rsidRPr="0011745B">
        <w:rPr>
          <w:rStyle w:val="FontStyle111"/>
          <w:rFonts w:eastAsia="Calibri"/>
          <w:sz w:val="28"/>
          <w:szCs w:val="28"/>
        </w:rPr>
        <w:t>название соревнования, место и сроки его проведения, название проводящей организации;</w:t>
      </w:r>
    </w:p>
    <w:p w14:paraId="0FEC4CED" w14:textId="5E577C6E" w:rsidR="00F03BB3" w:rsidRPr="0011745B" w:rsidRDefault="00F03BB3" w:rsidP="00012467">
      <w:pPr>
        <w:pStyle w:val="Style41"/>
        <w:widowControl/>
        <w:numPr>
          <w:ilvl w:val="0"/>
          <w:numId w:val="136"/>
        </w:numPr>
        <w:tabs>
          <w:tab w:val="left" w:pos="1134"/>
        </w:tabs>
        <w:spacing w:before="120" w:line="276" w:lineRule="auto"/>
        <w:ind w:left="0" w:firstLine="709"/>
        <w:rPr>
          <w:rStyle w:val="FontStyle111"/>
          <w:rFonts w:eastAsia="Calibri"/>
          <w:sz w:val="28"/>
          <w:szCs w:val="28"/>
        </w:rPr>
      </w:pPr>
      <w:r w:rsidRPr="00012467">
        <w:rPr>
          <w:color w:val="000000"/>
          <w:sz w:val="28"/>
        </w:rPr>
        <w:t>(2</w:t>
      </w:r>
      <w:r w:rsidRPr="00EE4164">
        <w:rPr>
          <w:color w:val="000000"/>
          <w:sz w:val="28"/>
          <w:szCs w:val="28"/>
        </w:rPr>
        <w:t>)</w:t>
      </w:r>
      <w:r w:rsidRPr="0011745B">
        <w:rPr>
          <w:b/>
          <w:color w:val="000000"/>
          <w:sz w:val="28"/>
          <w:szCs w:val="28"/>
        </w:rPr>
        <w:t xml:space="preserve"> </w:t>
      </w:r>
      <w:r w:rsidRPr="0011745B">
        <w:rPr>
          <w:rStyle w:val="FontStyle111"/>
          <w:rFonts w:eastAsia="Calibri"/>
          <w:sz w:val="28"/>
          <w:szCs w:val="28"/>
        </w:rPr>
        <w:t xml:space="preserve">указание, что соревнование проводится по </w:t>
      </w:r>
      <w:r w:rsidRPr="0011745B">
        <w:rPr>
          <w:rStyle w:val="FontStyle102"/>
          <w:sz w:val="28"/>
          <w:szCs w:val="28"/>
        </w:rPr>
        <w:t>правилам</w:t>
      </w:r>
      <w:r w:rsidRPr="0011745B">
        <w:rPr>
          <w:rStyle w:val="FontStyle111"/>
          <w:rFonts w:eastAsia="Calibri"/>
          <w:sz w:val="28"/>
          <w:szCs w:val="28"/>
        </w:rPr>
        <w:t xml:space="preserve">, как определено в настоящих </w:t>
      </w:r>
      <w:r w:rsidRPr="0011745B">
        <w:rPr>
          <w:rStyle w:val="FontStyle102"/>
          <w:sz w:val="28"/>
          <w:szCs w:val="28"/>
        </w:rPr>
        <w:t>Правилах парусных гонок;</w:t>
      </w:r>
    </w:p>
    <w:p w14:paraId="774FD179" w14:textId="145F7CC6" w:rsidR="00F03BB3" w:rsidRPr="0011745B" w:rsidRDefault="00F03BB3" w:rsidP="00012467">
      <w:pPr>
        <w:pStyle w:val="Style41"/>
        <w:widowControl/>
        <w:numPr>
          <w:ilvl w:val="0"/>
          <w:numId w:val="136"/>
        </w:numPr>
        <w:tabs>
          <w:tab w:val="left" w:pos="1134"/>
        </w:tabs>
        <w:spacing w:before="120" w:line="276" w:lineRule="auto"/>
        <w:ind w:left="0" w:firstLine="709"/>
        <w:rPr>
          <w:rStyle w:val="FontStyle111"/>
          <w:rFonts w:eastAsia="Calibri"/>
          <w:sz w:val="28"/>
          <w:szCs w:val="28"/>
        </w:rPr>
      </w:pPr>
      <w:r w:rsidRPr="00012467">
        <w:rPr>
          <w:color w:val="000000"/>
          <w:sz w:val="28"/>
        </w:rPr>
        <w:t>(3</w:t>
      </w:r>
      <w:r w:rsidRPr="00EE4164">
        <w:rPr>
          <w:color w:val="000000"/>
          <w:sz w:val="28"/>
          <w:szCs w:val="28"/>
        </w:rPr>
        <w:t>)</w:t>
      </w:r>
      <w:r w:rsidRPr="0011745B">
        <w:rPr>
          <w:b/>
          <w:color w:val="000000"/>
          <w:sz w:val="28"/>
          <w:szCs w:val="28"/>
        </w:rPr>
        <w:t xml:space="preserve"> </w:t>
      </w:r>
      <w:r w:rsidRPr="0011745B">
        <w:rPr>
          <w:rStyle w:val="FontStyle111"/>
          <w:rFonts w:eastAsia="Calibri"/>
          <w:sz w:val="28"/>
          <w:szCs w:val="28"/>
        </w:rPr>
        <w:t xml:space="preserve">список любых других документов, применимых на соревновании (например, </w:t>
      </w:r>
      <w:r w:rsidRPr="0011745B">
        <w:rPr>
          <w:rStyle w:val="FontStyle102"/>
          <w:sz w:val="28"/>
          <w:szCs w:val="28"/>
        </w:rPr>
        <w:t xml:space="preserve">Правила по оборудованию в парусных гонках </w:t>
      </w:r>
      <w:r w:rsidRPr="0011745B">
        <w:rPr>
          <w:rStyle w:val="FontStyle111"/>
          <w:rFonts w:eastAsia="Calibri"/>
          <w:sz w:val="28"/>
          <w:szCs w:val="28"/>
        </w:rPr>
        <w:t>в том объеме, в котором применимы) с указанием, где и как можно получить каждый документ или его электронную копию;</w:t>
      </w:r>
    </w:p>
    <w:p w14:paraId="4C2403B2" w14:textId="1B190548" w:rsidR="00F03BB3" w:rsidRPr="0011745B" w:rsidRDefault="00F03BB3" w:rsidP="00012467">
      <w:pPr>
        <w:pStyle w:val="Style41"/>
        <w:widowControl/>
        <w:numPr>
          <w:ilvl w:val="0"/>
          <w:numId w:val="136"/>
        </w:numPr>
        <w:tabs>
          <w:tab w:val="left" w:pos="1134"/>
        </w:tabs>
        <w:spacing w:before="120" w:line="276" w:lineRule="auto"/>
        <w:ind w:left="0" w:firstLine="709"/>
        <w:rPr>
          <w:rStyle w:val="FontStyle111"/>
          <w:rFonts w:eastAsia="Calibri"/>
          <w:sz w:val="28"/>
          <w:szCs w:val="28"/>
        </w:rPr>
      </w:pPr>
      <w:r w:rsidRPr="00012467">
        <w:rPr>
          <w:color w:val="000000"/>
          <w:sz w:val="28"/>
        </w:rPr>
        <w:t>(4</w:t>
      </w:r>
      <w:r w:rsidRPr="00EE4164">
        <w:rPr>
          <w:color w:val="000000"/>
          <w:sz w:val="28"/>
          <w:szCs w:val="28"/>
        </w:rPr>
        <w:t>)</w:t>
      </w:r>
      <w:r w:rsidRPr="0011745B">
        <w:rPr>
          <w:b/>
          <w:color w:val="000000"/>
          <w:sz w:val="28"/>
          <w:szCs w:val="28"/>
        </w:rPr>
        <w:t xml:space="preserve"> </w:t>
      </w:r>
      <w:r w:rsidRPr="0011745B">
        <w:rPr>
          <w:rStyle w:val="FontStyle111"/>
          <w:rFonts w:eastAsia="Calibri"/>
          <w:sz w:val="28"/>
          <w:szCs w:val="28"/>
        </w:rPr>
        <w:t>перечень классов яхт, участвующих в соревновании, указание на используемую гандикапную или рейтинговую систему, и к каким классам она применима; условия допуска и ограничения по допуску, если таковые имеются;</w:t>
      </w:r>
    </w:p>
    <w:p w14:paraId="1CAE9D81" w14:textId="3563D58F" w:rsidR="00F03BB3" w:rsidRPr="0011745B" w:rsidRDefault="00F03BB3" w:rsidP="00012467">
      <w:pPr>
        <w:pStyle w:val="Style41"/>
        <w:widowControl/>
        <w:numPr>
          <w:ilvl w:val="0"/>
          <w:numId w:val="136"/>
        </w:numPr>
        <w:tabs>
          <w:tab w:val="left" w:pos="1134"/>
        </w:tabs>
        <w:spacing w:before="120" w:line="276" w:lineRule="auto"/>
        <w:ind w:left="0" w:firstLine="709"/>
        <w:rPr>
          <w:rStyle w:val="FontStyle111"/>
          <w:rFonts w:eastAsia="Calibri"/>
          <w:sz w:val="28"/>
          <w:szCs w:val="28"/>
          <w:lang w:eastAsia="en-US"/>
        </w:rPr>
      </w:pPr>
      <w:r w:rsidRPr="00012467">
        <w:rPr>
          <w:color w:val="000000"/>
          <w:sz w:val="28"/>
        </w:rPr>
        <w:t>(5</w:t>
      </w:r>
      <w:r w:rsidRPr="00EE4164">
        <w:rPr>
          <w:color w:val="000000"/>
          <w:sz w:val="28"/>
          <w:szCs w:val="28"/>
        </w:rPr>
        <w:t>)</w:t>
      </w:r>
      <w:r w:rsidRPr="0011745B">
        <w:rPr>
          <w:b/>
          <w:color w:val="000000"/>
          <w:sz w:val="28"/>
          <w:szCs w:val="28"/>
        </w:rPr>
        <w:t xml:space="preserve"> </w:t>
      </w:r>
      <w:r w:rsidRPr="0011745B">
        <w:rPr>
          <w:rStyle w:val="FontStyle111"/>
          <w:rFonts w:eastAsia="Calibri"/>
          <w:sz w:val="28"/>
          <w:szCs w:val="28"/>
        </w:rPr>
        <w:t>процедура и время регистрации или подачи заявок, включая взносы и сроки окончания;</w:t>
      </w:r>
    </w:p>
    <w:p w14:paraId="71DD2F88" w14:textId="7BFEF575" w:rsidR="00F03BB3" w:rsidRPr="0011745B" w:rsidRDefault="00F03BB3" w:rsidP="00012467">
      <w:pPr>
        <w:pStyle w:val="Style41"/>
        <w:widowControl/>
        <w:numPr>
          <w:ilvl w:val="0"/>
          <w:numId w:val="136"/>
        </w:numPr>
        <w:tabs>
          <w:tab w:val="left" w:pos="1134"/>
        </w:tabs>
        <w:spacing w:before="120" w:line="276" w:lineRule="auto"/>
        <w:ind w:left="0" w:firstLine="709"/>
        <w:rPr>
          <w:rStyle w:val="FontStyle111"/>
          <w:rFonts w:eastAsia="Calibri"/>
          <w:sz w:val="28"/>
          <w:szCs w:val="28"/>
        </w:rPr>
      </w:pPr>
      <w:r w:rsidRPr="00012467">
        <w:rPr>
          <w:color w:val="000000"/>
          <w:sz w:val="28"/>
        </w:rPr>
        <w:t>(6</w:t>
      </w:r>
      <w:r w:rsidRPr="00EE4164">
        <w:rPr>
          <w:color w:val="000000"/>
          <w:sz w:val="28"/>
          <w:szCs w:val="28"/>
        </w:rPr>
        <w:t>)</w:t>
      </w:r>
      <w:r w:rsidRPr="0011745B">
        <w:rPr>
          <w:b/>
          <w:color w:val="000000"/>
          <w:sz w:val="28"/>
          <w:szCs w:val="28"/>
        </w:rPr>
        <w:t xml:space="preserve"> </w:t>
      </w:r>
      <w:r w:rsidRPr="0011745B">
        <w:rPr>
          <w:rStyle w:val="FontStyle111"/>
          <w:rFonts w:eastAsia="Calibri"/>
          <w:sz w:val="28"/>
          <w:szCs w:val="28"/>
        </w:rPr>
        <w:t>время сигнала «Предупреждение» для тренировочной гонки, если она предусмотрена, первой гонки и последующих гонок, если оно известно.</w:t>
      </w:r>
    </w:p>
    <w:p w14:paraId="4D757429" w14:textId="76A2299B" w:rsidR="00F03BB3" w:rsidRPr="0011745B" w:rsidRDefault="00F03BB3" w:rsidP="00012467">
      <w:pPr>
        <w:pStyle w:val="Style27"/>
        <w:widowControl/>
        <w:spacing w:before="120" w:line="276" w:lineRule="auto"/>
        <w:ind w:firstLine="709"/>
        <w:rPr>
          <w:rStyle w:val="FontStyle111"/>
          <w:rFonts w:eastAsia="Calibri"/>
          <w:sz w:val="28"/>
          <w:szCs w:val="28"/>
          <w:lang w:eastAsia="en-US"/>
        </w:rPr>
      </w:pPr>
      <w:r w:rsidRPr="0011745B">
        <w:rPr>
          <w:rStyle w:val="FontStyle111"/>
          <w:rFonts w:eastAsia="Calibri"/>
          <w:b/>
          <w:sz w:val="28"/>
          <w:szCs w:val="28"/>
          <w:lang w:eastAsia="en-US"/>
        </w:rPr>
        <w:t>И1.2</w:t>
      </w:r>
      <w:r w:rsidR="00EE4164">
        <w:rPr>
          <w:rStyle w:val="FontStyle111"/>
          <w:rFonts w:eastAsia="Calibri"/>
          <w:b/>
          <w:sz w:val="28"/>
          <w:szCs w:val="28"/>
          <w:lang w:eastAsia="en-US"/>
        </w:rPr>
        <w:t> </w:t>
      </w:r>
      <w:r w:rsidRPr="0011745B">
        <w:rPr>
          <w:b/>
          <w:color w:val="000000"/>
          <w:sz w:val="28"/>
          <w:szCs w:val="28"/>
        </w:rPr>
        <w:t>(</w:t>
      </w:r>
      <w:r w:rsidRPr="0011745B">
        <w:rPr>
          <w:b/>
          <w:color w:val="000000"/>
          <w:sz w:val="28"/>
          <w:szCs w:val="28"/>
          <w:lang w:val="en-US"/>
        </w:rPr>
        <w:t>J</w:t>
      </w:r>
      <w:r w:rsidRPr="0011745B">
        <w:rPr>
          <w:b/>
          <w:color w:val="000000"/>
          <w:sz w:val="28"/>
          <w:szCs w:val="28"/>
        </w:rPr>
        <w:t xml:space="preserve">1.2) </w:t>
      </w:r>
      <w:r w:rsidRPr="0011745B">
        <w:rPr>
          <w:rStyle w:val="FontStyle111"/>
          <w:rFonts w:eastAsia="Calibri"/>
          <w:sz w:val="28"/>
          <w:szCs w:val="28"/>
          <w:lang w:eastAsia="en-US"/>
        </w:rPr>
        <w:t>В положение о соревновании должны быть включены следующие пункты, если они будут применяться:</w:t>
      </w:r>
    </w:p>
    <w:p w14:paraId="2DF61732" w14:textId="574B63D7" w:rsidR="00F03BB3" w:rsidRPr="0011745B" w:rsidRDefault="00F03BB3" w:rsidP="00012467">
      <w:pPr>
        <w:pStyle w:val="Style41"/>
        <w:widowControl/>
        <w:numPr>
          <w:ilvl w:val="0"/>
          <w:numId w:val="137"/>
        </w:numPr>
        <w:tabs>
          <w:tab w:val="left" w:pos="709"/>
          <w:tab w:val="left" w:pos="1134"/>
        </w:tabs>
        <w:spacing w:before="120" w:line="276" w:lineRule="auto"/>
        <w:ind w:left="0" w:firstLine="709"/>
        <w:rPr>
          <w:rStyle w:val="FontStyle111"/>
          <w:rFonts w:eastAsia="Calibri"/>
          <w:sz w:val="28"/>
          <w:szCs w:val="28"/>
        </w:rPr>
      </w:pPr>
      <w:r w:rsidRPr="00012467">
        <w:rPr>
          <w:color w:val="000000"/>
          <w:sz w:val="28"/>
        </w:rPr>
        <w:t>(1</w:t>
      </w:r>
      <w:r w:rsidRPr="00EE4164">
        <w:rPr>
          <w:color w:val="000000"/>
          <w:sz w:val="28"/>
          <w:szCs w:val="28"/>
        </w:rPr>
        <w:t>)</w:t>
      </w:r>
      <w:r w:rsidRPr="0011745B">
        <w:rPr>
          <w:b/>
          <w:color w:val="000000"/>
          <w:sz w:val="28"/>
          <w:szCs w:val="28"/>
        </w:rPr>
        <w:t xml:space="preserve"> </w:t>
      </w:r>
      <w:r w:rsidRPr="0011745B">
        <w:rPr>
          <w:rStyle w:val="FontStyle111"/>
          <w:rFonts w:eastAsia="Calibri"/>
          <w:sz w:val="28"/>
          <w:szCs w:val="28"/>
        </w:rPr>
        <w:t>время или процедуры для инспекции оборудования или обмера на соревновании, или требования к мерительным свидетельствам либо к рейтинговым сертификатам;</w:t>
      </w:r>
    </w:p>
    <w:p w14:paraId="54E4ABE2" w14:textId="6F34BB16" w:rsidR="00F03BB3" w:rsidRPr="0011745B" w:rsidRDefault="00F03BB3" w:rsidP="00012467">
      <w:pPr>
        <w:pStyle w:val="Style41"/>
        <w:widowControl/>
        <w:numPr>
          <w:ilvl w:val="0"/>
          <w:numId w:val="137"/>
        </w:numPr>
        <w:tabs>
          <w:tab w:val="left" w:pos="709"/>
          <w:tab w:val="left" w:pos="1134"/>
          <w:tab w:val="left" w:pos="1276"/>
        </w:tabs>
        <w:spacing w:before="120" w:line="276" w:lineRule="auto"/>
        <w:ind w:left="0" w:firstLine="709"/>
        <w:rPr>
          <w:rStyle w:val="FontStyle111"/>
          <w:rFonts w:eastAsia="Calibri"/>
          <w:sz w:val="28"/>
          <w:szCs w:val="28"/>
        </w:rPr>
      </w:pPr>
      <w:r w:rsidRPr="00012467">
        <w:rPr>
          <w:color w:val="000000"/>
          <w:sz w:val="28"/>
        </w:rPr>
        <w:lastRenderedPageBreak/>
        <w:t>(3</w:t>
      </w:r>
      <w:r w:rsidRPr="00EE4164">
        <w:rPr>
          <w:color w:val="000000"/>
          <w:sz w:val="28"/>
          <w:szCs w:val="28"/>
        </w:rPr>
        <w:t>)</w:t>
      </w:r>
      <w:r w:rsidRPr="0011745B">
        <w:rPr>
          <w:b/>
          <w:color w:val="000000"/>
          <w:sz w:val="28"/>
          <w:szCs w:val="28"/>
        </w:rPr>
        <w:t xml:space="preserve"> </w:t>
      </w:r>
      <w:r w:rsidRPr="0011745B">
        <w:rPr>
          <w:rStyle w:val="FontStyle111"/>
          <w:rFonts w:eastAsia="Calibri"/>
          <w:sz w:val="28"/>
          <w:szCs w:val="28"/>
        </w:rPr>
        <w:t>формулировки изменений правил класса яхт в соответствии с правилом 7.3 (87)</w:t>
      </w:r>
      <w:r w:rsidR="00EE4164">
        <w:rPr>
          <w:rStyle w:val="FontStyle111"/>
          <w:rFonts w:eastAsia="Calibri"/>
          <w:sz w:val="28"/>
          <w:szCs w:val="28"/>
        </w:rPr>
        <w:t xml:space="preserve"> ППГ</w:t>
      </w:r>
      <w:r w:rsidRPr="0011745B">
        <w:rPr>
          <w:rStyle w:val="FontStyle111"/>
          <w:rFonts w:eastAsia="Calibri"/>
          <w:sz w:val="28"/>
          <w:szCs w:val="28"/>
        </w:rPr>
        <w:t xml:space="preserve"> с точной ссылкой на каждое правило и с изложением изменений;</w:t>
      </w:r>
    </w:p>
    <w:p w14:paraId="63A2EB52" w14:textId="198D0B15" w:rsidR="00F03BB3" w:rsidRPr="0011745B" w:rsidRDefault="00F03BB3" w:rsidP="00012467">
      <w:pPr>
        <w:pStyle w:val="Style41"/>
        <w:widowControl/>
        <w:numPr>
          <w:ilvl w:val="0"/>
          <w:numId w:val="137"/>
        </w:numPr>
        <w:tabs>
          <w:tab w:val="left" w:pos="1134"/>
          <w:tab w:val="left" w:pos="1276"/>
        </w:tabs>
        <w:spacing w:before="120" w:line="276" w:lineRule="auto"/>
        <w:ind w:left="0" w:firstLine="709"/>
        <w:rPr>
          <w:rStyle w:val="FontStyle111"/>
          <w:rFonts w:eastAsia="Calibri"/>
          <w:sz w:val="28"/>
          <w:szCs w:val="28"/>
        </w:rPr>
      </w:pPr>
      <w:r w:rsidRPr="00012467">
        <w:rPr>
          <w:color w:val="000000"/>
          <w:sz w:val="28"/>
        </w:rPr>
        <w:t>(4</w:t>
      </w:r>
      <w:r w:rsidRPr="00EE4164">
        <w:rPr>
          <w:color w:val="000000"/>
          <w:sz w:val="28"/>
          <w:szCs w:val="28"/>
        </w:rPr>
        <w:t>)</w:t>
      </w:r>
      <w:r w:rsidRPr="0011745B">
        <w:rPr>
          <w:b/>
          <w:color w:val="000000"/>
          <w:sz w:val="28"/>
          <w:szCs w:val="28"/>
        </w:rPr>
        <w:t xml:space="preserve"> </w:t>
      </w:r>
      <w:r w:rsidRPr="0011745B">
        <w:rPr>
          <w:rStyle w:val="FontStyle111"/>
          <w:rFonts w:eastAsia="Calibri"/>
          <w:sz w:val="28"/>
          <w:szCs w:val="28"/>
        </w:rPr>
        <w:t>любые требования по категоризации или классификации, которым должны удовлетворять некоторые или все спортсмены;</w:t>
      </w:r>
    </w:p>
    <w:p w14:paraId="7C2A8A0B" w14:textId="3720F851" w:rsidR="00F03BB3" w:rsidRPr="0011745B" w:rsidRDefault="00F03BB3" w:rsidP="00012467">
      <w:pPr>
        <w:pStyle w:val="Style41"/>
        <w:widowControl/>
        <w:numPr>
          <w:ilvl w:val="0"/>
          <w:numId w:val="137"/>
        </w:numPr>
        <w:tabs>
          <w:tab w:val="left" w:pos="1134"/>
          <w:tab w:val="left" w:pos="1276"/>
        </w:tabs>
        <w:spacing w:before="120" w:line="276" w:lineRule="auto"/>
        <w:ind w:left="0" w:firstLine="709"/>
        <w:rPr>
          <w:rStyle w:val="FontStyle111"/>
          <w:rFonts w:eastAsia="Calibri"/>
          <w:sz w:val="28"/>
          <w:szCs w:val="28"/>
        </w:rPr>
      </w:pPr>
      <w:r w:rsidRPr="00012467">
        <w:rPr>
          <w:color w:val="000000"/>
          <w:sz w:val="28"/>
        </w:rPr>
        <w:t>(5</w:t>
      </w:r>
      <w:r w:rsidRPr="00EE4164">
        <w:rPr>
          <w:color w:val="000000"/>
          <w:sz w:val="28"/>
          <w:szCs w:val="28"/>
        </w:rPr>
        <w:t>)</w:t>
      </w:r>
      <w:r w:rsidRPr="0011745B">
        <w:rPr>
          <w:b/>
          <w:color w:val="000000"/>
          <w:sz w:val="28"/>
          <w:szCs w:val="28"/>
        </w:rPr>
        <w:t xml:space="preserve"> </w:t>
      </w:r>
      <w:r w:rsidRPr="0011745B">
        <w:rPr>
          <w:rStyle w:val="FontStyle111"/>
          <w:rFonts w:eastAsia="Calibri"/>
          <w:sz w:val="28"/>
          <w:szCs w:val="28"/>
          <w:shd w:val="clear" w:color="auto" w:fill="FFFFFF" w:themeFill="background1"/>
        </w:rPr>
        <w:t>указание, что яхты будут обязаны нести рекламу, выбранную и предоставленную проводящей организацией (</w:t>
      </w:r>
      <w:r w:rsidRPr="0011745B">
        <w:rPr>
          <w:sz w:val="28"/>
          <w:szCs w:val="28"/>
        </w:rPr>
        <w:t>смотрите</w:t>
      </w:r>
      <w:r w:rsidRPr="0011745B">
        <w:rPr>
          <w:rStyle w:val="FontStyle111"/>
          <w:rFonts w:eastAsia="Calibri"/>
          <w:sz w:val="28"/>
          <w:szCs w:val="28"/>
          <w:shd w:val="clear" w:color="auto" w:fill="FFFFFF" w:themeFill="background1"/>
        </w:rPr>
        <w:t xml:space="preserve"> правило</w:t>
      </w:r>
      <w:r w:rsidRPr="0011745B">
        <w:rPr>
          <w:rStyle w:val="FontStyle111"/>
          <w:rFonts w:eastAsia="Calibri"/>
          <w:sz w:val="28"/>
          <w:szCs w:val="28"/>
          <w:shd w:val="clear" w:color="auto" w:fill="FFFFFF" w:themeFill="background1"/>
          <w:lang w:val="en-US"/>
        </w:rPr>
        <w:t> </w:t>
      </w:r>
      <w:r w:rsidRPr="0011745B">
        <w:rPr>
          <w:rStyle w:val="FontStyle111"/>
          <w:rFonts w:eastAsia="Calibri"/>
          <w:sz w:val="28"/>
          <w:szCs w:val="28"/>
          <w:shd w:val="clear" w:color="auto" w:fill="FFFFFF" w:themeFill="background1"/>
        </w:rPr>
        <w:t>1.6 (6)</w:t>
      </w:r>
      <w:r w:rsidR="00EE4164">
        <w:rPr>
          <w:rStyle w:val="FontStyle111"/>
          <w:rFonts w:eastAsia="Calibri"/>
          <w:sz w:val="28"/>
          <w:szCs w:val="28"/>
          <w:shd w:val="clear" w:color="auto" w:fill="FFFFFF" w:themeFill="background1"/>
        </w:rPr>
        <w:t xml:space="preserve"> ППГ</w:t>
      </w:r>
      <w:r w:rsidRPr="0011745B">
        <w:rPr>
          <w:rStyle w:val="FontStyle111"/>
          <w:rFonts w:eastAsia="Calibri"/>
          <w:sz w:val="28"/>
          <w:szCs w:val="28"/>
          <w:shd w:val="clear" w:color="auto" w:fill="FFFFFF" w:themeFill="background1"/>
        </w:rPr>
        <w:t xml:space="preserve"> и Кодекс о рекламе); другая информация</w:t>
      </w:r>
      <w:r w:rsidRPr="0011745B">
        <w:rPr>
          <w:rStyle w:val="FontStyle111"/>
          <w:rFonts w:eastAsia="Calibri"/>
          <w:sz w:val="28"/>
          <w:szCs w:val="28"/>
        </w:rPr>
        <w:t>, относящаяся к рекламе;</w:t>
      </w:r>
    </w:p>
    <w:p w14:paraId="06FEBF5C" w14:textId="2AA3FEAB" w:rsidR="00F03BB3" w:rsidRPr="0011745B" w:rsidRDefault="00F03BB3" w:rsidP="00012467">
      <w:pPr>
        <w:pStyle w:val="Style41"/>
        <w:widowControl/>
        <w:numPr>
          <w:ilvl w:val="0"/>
          <w:numId w:val="170"/>
        </w:numPr>
        <w:tabs>
          <w:tab w:val="left" w:pos="1134"/>
          <w:tab w:val="left" w:pos="1276"/>
        </w:tabs>
        <w:spacing w:before="120" w:line="276" w:lineRule="auto"/>
        <w:ind w:left="0" w:firstLine="709"/>
        <w:rPr>
          <w:rStyle w:val="FontStyle111"/>
          <w:rFonts w:eastAsia="Calibri"/>
          <w:sz w:val="28"/>
          <w:szCs w:val="28"/>
        </w:rPr>
      </w:pPr>
      <w:r w:rsidRPr="00012467">
        <w:rPr>
          <w:color w:val="000000"/>
          <w:sz w:val="28"/>
        </w:rPr>
        <w:t>(6</w:t>
      </w:r>
      <w:r w:rsidRPr="00EE4164">
        <w:rPr>
          <w:color w:val="000000"/>
          <w:sz w:val="28"/>
          <w:szCs w:val="28"/>
        </w:rPr>
        <w:t>)</w:t>
      </w:r>
      <w:r w:rsidRPr="0011745B">
        <w:rPr>
          <w:b/>
          <w:color w:val="000000"/>
          <w:sz w:val="28"/>
          <w:szCs w:val="28"/>
        </w:rPr>
        <w:t xml:space="preserve"> </w:t>
      </w:r>
      <w:r w:rsidRPr="0011745B">
        <w:rPr>
          <w:rStyle w:val="FontStyle111"/>
          <w:rFonts w:eastAsia="Calibri"/>
          <w:sz w:val="28"/>
          <w:szCs w:val="28"/>
        </w:rPr>
        <w:t>что правило 7.6.3.д)</w:t>
      </w:r>
      <w:r w:rsidRPr="0011745B">
        <w:rPr>
          <w:rStyle w:val="FontStyle111"/>
          <w:rFonts w:eastAsia="Calibri"/>
          <w:sz w:val="28"/>
          <w:szCs w:val="28"/>
          <w:lang w:val="en-US"/>
        </w:rPr>
        <w:t> </w:t>
      </w:r>
      <w:r w:rsidRPr="0011745B">
        <w:rPr>
          <w:rStyle w:val="FontStyle111"/>
          <w:rFonts w:eastAsia="Calibri"/>
          <w:sz w:val="28"/>
          <w:szCs w:val="28"/>
        </w:rPr>
        <w:t>(90.3(e))</w:t>
      </w:r>
      <w:r w:rsidR="00EE4164">
        <w:rPr>
          <w:rStyle w:val="FontStyle111"/>
          <w:rFonts w:eastAsia="Calibri"/>
          <w:sz w:val="28"/>
          <w:szCs w:val="28"/>
        </w:rPr>
        <w:t xml:space="preserve"> ППГ</w:t>
      </w:r>
      <w:r w:rsidRPr="0011745B">
        <w:rPr>
          <w:rStyle w:val="FontStyle111"/>
          <w:rFonts w:eastAsia="Calibri"/>
          <w:sz w:val="28"/>
          <w:szCs w:val="28"/>
        </w:rPr>
        <w:t xml:space="preserve"> будет применяться, и любые изменения в сроке «24 часа» в этом правиле;</w:t>
      </w:r>
    </w:p>
    <w:p w14:paraId="75FFED88" w14:textId="19B60787" w:rsidR="00F03BB3" w:rsidRPr="0011745B" w:rsidRDefault="00F03BB3" w:rsidP="00012467">
      <w:pPr>
        <w:pStyle w:val="Style41"/>
        <w:widowControl/>
        <w:numPr>
          <w:ilvl w:val="0"/>
          <w:numId w:val="170"/>
        </w:numPr>
        <w:tabs>
          <w:tab w:val="left" w:pos="1134"/>
          <w:tab w:val="left" w:pos="1276"/>
        </w:tabs>
        <w:spacing w:before="120" w:line="276" w:lineRule="auto"/>
        <w:ind w:left="0" w:firstLine="709"/>
        <w:rPr>
          <w:rStyle w:val="FontStyle111"/>
          <w:rFonts w:eastAsia="Calibri"/>
          <w:sz w:val="28"/>
          <w:szCs w:val="28"/>
        </w:rPr>
      </w:pPr>
      <w:r w:rsidRPr="00012467">
        <w:rPr>
          <w:color w:val="000000"/>
          <w:sz w:val="28"/>
        </w:rPr>
        <w:t>(7</w:t>
      </w:r>
      <w:r w:rsidRPr="00EE4164">
        <w:rPr>
          <w:color w:val="000000"/>
          <w:sz w:val="28"/>
          <w:szCs w:val="28"/>
        </w:rPr>
        <w:t>)</w:t>
      </w:r>
      <w:r w:rsidRPr="0011745B">
        <w:rPr>
          <w:b/>
          <w:color w:val="000000"/>
          <w:sz w:val="28"/>
          <w:szCs w:val="28"/>
        </w:rPr>
        <w:t xml:space="preserve"> </w:t>
      </w:r>
      <w:r w:rsidRPr="0011745B">
        <w:rPr>
          <w:rStyle w:val="FontStyle111"/>
          <w:rFonts w:eastAsia="Calibri"/>
          <w:sz w:val="28"/>
          <w:szCs w:val="28"/>
        </w:rPr>
        <w:t xml:space="preserve">когда ожидается участие спортсменов из других стран </w:t>
      </w:r>
      <w:r w:rsidRPr="0011745B">
        <w:rPr>
          <w:rStyle w:val="FontStyle112"/>
          <w:sz w:val="28"/>
          <w:szCs w:val="28"/>
          <w:lang w:eastAsia="en-US"/>
        </w:rPr>
        <w:t>–</w:t>
      </w:r>
      <w:r w:rsidRPr="0011745B">
        <w:rPr>
          <w:rStyle w:val="FontStyle111"/>
          <w:rFonts w:eastAsia="Calibri"/>
          <w:sz w:val="28"/>
          <w:szCs w:val="28"/>
        </w:rPr>
        <w:t xml:space="preserve"> любые предписания Общероссийской спортивной федерации, которые могут потребовать предварительной подготовки </w:t>
      </w:r>
      <w:r w:rsidRPr="0011745B">
        <w:rPr>
          <w:rStyle w:val="FontStyle111"/>
          <w:rFonts w:eastAsia="Calibri"/>
          <w:sz w:val="28"/>
          <w:szCs w:val="28"/>
          <w:shd w:val="clear" w:color="auto" w:fill="FFFFFF" w:themeFill="background1"/>
        </w:rPr>
        <w:t>(</w:t>
      </w:r>
      <w:r w:rsidRPr="0011745B">
        <w:rPr>
          <w:sz w:val="28"/>
          <w:szCs w:val="28"/>
        </w:rPr>
        <w:t>смотрите</w:t>
      </w:r>
      <w:r w:rsidRPr="0011745B">
        <w:rPr>
          <w:rStyle w:val="FontStyle111"/>
          <w:rFonts w:eastAsia="Calibri"/>
          <w:sz w:val="28"/>
          <w:szCs w:val="28"/>
          <w:shd w:val="clear" w:color="auto" w:fill="FFFFFF" w:themeFill="background1"/>
        </w:rPr>
        <w:t xml:space="preserve"> правило 7.4 (88)</w:t>
      </w:r>
      <w:r w:rsidR="00EE4164">
        <w:rPr>
          <w:rStyle w:val="FontStyle111"/>
          <w:rFonts w:eastAsia="Calibri"/>
          <w:sz w:val="28"/>
          <w:szCs w:val="28"/>
          <w:shd w:val="clear" w:color="auto" w:fill="FFFFFF" w:themeFill="background1"/>
        </w:rPr>
        <w:t xml:space="preserve"> ППГ</w:t>
      </w:r>
      <w:r w:rsidRPr="0011745B">
        <w:rPr>
          <w:rStyle w:val="FontStyle111"/>
          <w:rFonts w:eastAsia="Calibri"/>
          <w:sz w:val="28"/>
          <w:szCs w:val="28"/>
          <w:shd w:val="clear" w:color="auto" w:fill="FFFFFF" w:themeFill="background1"/>
        </w:rPr>
        <w:t>);</w:t>
      </w:r>
    </w:p>
    <w:p w14:paraId="764874B0" w14:textId="0B09E7D1" w:rsidR="00F03BB3" w:rsidRPr="0011745B" w:rsidRDefault="00F03BB3" w:rsidP="00012467">
      <w:pPr>
        <w:pStyle w:val="Style41"/>
        <w:widowControl/>
        <w:numPr>
          <w:ilvl w:val="0"/>
          <w:numId w:val="170"/>
        </w:numPr>
        <w:tabs>
          <w:tab w:val="left" w:pos="1134"/>
          <w:tab w:val="left" w:pos="1276"/>
        </w:tabs>
        <w:spacing w:before="120" w:line="276" w:lineRule="auto"/>
        <w:ind w:left="0" w:firstLine="709"/>
        <w:rPr>
          <w:sz w:val="28"/>
          <w:szCs w:val="28"/>
        </w:rPr>
      </w:pPr>
      <w:r w:rsidRPr="00012467">
        <w:rPr>
          <w:color w:val="000000"/>
          <w:sz w:val="28"/>
        </w:rPr>
        <w:t>(8</w:t>
      </w:r>
      <w:r w:rsidRPr="00EE4164">
        <w:rPr>
          <w:color w:val="000000"/>
          <w:sz w:val="28"/>
          <w:szCs w:val="28"/>
        </w:rPr>
        <w:t>)</w:t>
      </w:r>
      <w:r w:rsidRPr="0011745B">
        <w:rPr>
          <w:b/>
          <w:color w:val="000000"/>
          <w:sz w:val="28"/>
          <w:szCs w:val="28"/>
        </w:rPr>
        <w:t xml:space="preserve"> </w:t>
      </w:r>
      <w:r w:rsidRPr="0011745B">
        <w:rPr>
          <w:rStyle w:val="FontStyle111"/>
          <w:rFonts w:eastAsia="Calibri"/>
          <w:sz w:val="28"/>
          <w:szCs w:val="28"/>
        </w:rPr>
        <w:t>предписания</w:t>
      </w:r>
      <w:r w:rsidRPr="0011745B">
        <w:rPr>
          <w:sz w:val="28"/>
          <w:szCs w:val="28"/>
        </w:rPr>
        <w:t xml:space="preserve">, которые будут применяться, если </w:t>
      </w:r>
      <w:r w:rsidRPr="0011745B">
        <w:rPr>
          <w:i/>
          <w:sz w:val="28"/>
          <w:szCs w:val="28"/>
        </w:rPr>
        <w:t xml:space="preserve">гонки </w:t>
      </w:r>
      <w:r w:rsidRPr="0011745B">
        <w:rPr>
          <w:sz w:val="28"/>
          <w:szCs w:val="28"/>
        </w:rPr>
        <w:t>будут проходить через воды более чем одной национальной организации, и время их применения (смотрите правило 7.4.1 (88.1)</w:t>
      </w:r>
      <w:r w:rsidR="00EE4164">
        <w:rPr>
          <w:sz w:val="28"/>
          <w:szCs w:val="28"/>
        </w:rPr>
        <w:t xml:space="preserve"> ППГ</w:t>
      </w:r>
      <w:r w:rsidRPr="0011745B">
        <w:rPr>
          <w:sz w:val="28"/>
          <w:szCs w:val="28"/>
        </w:rPr>
        <w:t>);</w:t>
      </w:r>
    </w:p>
    <w:p w14:paraId="54B16E8F" w14:textId="39A90D00" w:rsidR="00F03BB3" w:rsidRPr="0011745B" w:rsidRDefault="00F03BB3" w:rsidP="00012467">
      <w:pPr>
        <w:pStyle w:val="Style41"/>
        <w:widowControl/>
        <w:numPr>
          <w:ilvl w:val="0"/>
          <w:numId w:val="170"/>
        </w:numPr>
        <w:tabs>
          <w:tab w:val="left" w:pos="1134"/>
          <w:tab w:val="left" w:pos="1276"/>
        </w:tabs>
        <w:spacing w:before="120" w:line="276" w:lineRule="auto"/>
        <w:ind w:left="0" w:firstLine="709"/>
        <w:rPr>
          <w:rStyle w:val="FontStyle111"/>
          <w:rFonts w:eastAsia="Calibri"/>
          <w:sz w:val="28"/>
          <w:szCs w:val="28"/>
        </w:rPr>
      </w:pPr>
      <w:r w:rsidRPr="00012467">
        <w:rPr>
          <w:color w:val="000000"/>
          <w:sz w:val="28"/>
        </w:rPr>
        <w:t>(9</w:t>
      </w:r>
      <w:r w:rsidRPr="00EE4164">
        <w:rPr>
          <w:color w:val="000000"/>
          <w:sz w:val="28"/>
          <w:szCs w:val="28"/>
        </w:rPr>
        <w:t>)</w:t>
      </w:r>
      <w:r w:rsidRPr="0011745B">
        <w:rPr>
          <w:b/>
          <w:color w:val="000000"/>
          <w:sz w:val="28"/>
          <w:szCs w:val="28"/>
        </w:rPr>
        <w:t xml:space="preserve"> </w:t>
      </w:r>
      <w:r w:rsidRPr="0011745B">
        <w:rPr>
          <w:rStyle w:val="FontStyle111"/>
          <w:rFonts w:eastAsia="Calibri"/>
          <w:sz w:val="28"/>
          <w:szCs w:val="28"/>
        </w:rPr>
        <w:t xml:space="preserve">альтернативный метод связи, требуемый вместо окликов по правилу 2.11 (20) </w:t>
      </w:r>
      <w:r w:rsidR="00EE4164">
        <w:rPr>
          <w:rStyle w:val="FontStyle111"/>
          <w:rFonts w:eastAsia="Calibri"/>
          <w:sz w:val="28"/>
          <w:szCs w:val="28"/>
        </w:rPr>
        <w:t xml:space="preserve">ППГ </w:t>
      </w:r>
      <w:r w:rsidRPr="0011745B">
        <w:rPr>
          <w:rStyle w:val="FontStyle111"/>
          <w:rFonts w:eastAsia="Calibri"/>
          <w:sz w:val="28"/>
          <w:szCs w:val="28"/>
        </w:rPr>
        <w:t>(</w:t>
      </w:r>
      <w:r w:rsidRPr="0011745B">
        <w:rPr>
          <w:sz w:val="28"/>
          <w:szCs w:val="28"/>
        </w:rPr>
        <w:t>смотрите</w:t>
      </w:r>
      <w:r w:rsidRPr="0011745B">
        <w:rPr>
          <w:rStyle w:val="FontStyle111"/>
          <w:rFonts w:eastAsia="Calibri"/>
          <w:sz w:val="28"/>
          <w:szCs w:val="28"/>
        </w:rPr>
        <w:t xml:space="preserve"> правило 2.11.4.б) (20.4(</w:t>
      </w:r>
      <w:r w:rsidRPr="0011745B">
        <w:rPr>
          <w:rStyle w:val="FontStyle111"/>
          <w:rFonts w:eastAsiaTheme="minorEastAsia"/>
          <w:sz w:val="28"/>
          <w:szCs w:val="28"/>
          <w:lang w:val="en-US" w:eastAsia="zh-CN"/>
        </w:rPr>
        <w:t>b</w:t>
      </w:r>
      <w:r w:rsidRPr="0011745B">
        <w:rPr>
          <w:rStyle w:val="FontStyle111"/>
          <w:rFonts w:eastAsiaTheme="minorEastAsia"/>
          <w:sz w:val="28"/>
          <w:szCs w:val="28"/>
          <w:lang w:eastAsia="zh-CN"/>
        </w:rPr>
        <w:t>))</w:t>
      </w:r>
      <w:r w:rsidR="00EE4164">
        <w:rPr>
          <w:rStyle w:val="FontStyle111"/>
          <w:rFonts w:eastAsiaTheme="minorEastAsia"/>
          <w:sz w:val="28"/>
          <w:szCs w:val="28"/>
          <w:lang w:eastAsia="zh-CN"/>
        </w:rPr>
        <w:t xml:space="preserve"> ППГ</w:t>
      </w:r>
      <w:r w:rsidRPr="0011745B">
        <w:rPr>
          <w:rStyle w:val="FontStyle111"/>
          <w:rFonts w:eastAsiaTheme="minorEastAsia"/>
          <w:sz w:val="28"/>
          <w:szCs w:val="28"/>
          <w:lang w:eastAsia="zh-CN"/>
        </w:rPr>
        <w:t>);</w:t>
      </w:r>
    </w:p>
    <w:p w14:paraId="35EB5012" w14:textId="2FA81EA9" w:rsidR="00F03BB3" w:rsidRPr="0011745B" w:rsidRDefault="00F03BB3" w:rsidP="00012467">
      <w:pPr>
        <w:pStyle w:val="Style41"/>
        <w:widowControl/>
        <w:numPr>
          <w:ilvl w:val="0"/>
          <w:numId w:val="170"/>
        </w:numPr>
        <w:tabs>
          <w:tab w:val="left" w:pos="1134"/>
          <w:tab w:val="left" w:pos="1276"/>
        </w:tabs>
        <w:spacing w:before="120" w:line="276" w:lineRule="auto"/>
        <w:ind w:left="0" w:firstLine="709"/>
        <w:rPr>
          <w:rStyle w:val="FontStyle111"/>
          <w:rFonts w:eastAsia="Calibri"/>
          <w:sz w:val="28"/>
          <w:szCs w:val="28"/>
        </w:rPr>
      </w:pPr>
      <w:r w:rsidRPr="00012467">
        <w:rPr>
          <w:color w:val="000000"/>
          <w:sz w:val="28"/>
        </w:rPr>
        <w:t>(10</w:t>
      </w:r>
      <w:r w:rsidRPr="00EE4164">
        <w:rPr>
          <w:color w:val="000000"/>
          <w:sz w:val="28"/>
          <w:szCs w:val="28"/>
        </w:rPr>
        <w:t>)</w:t>
      </w:r>
      <w:r w:rsidRPr="0011745B">
        <w:rPr>
          <w:b/>
          <w:color w:val="000000"/>
          <w:sz w:val="28"/>
          <w:szCs w:val="28"/>
        </w:rPr>
        <w:t xml:space="preserve"> </w:t>
      </w:r>
      <w:r w:rsidRPr="0011745B">
        <w:rPr>
          <w:rStyle w:val="FontStyle111"/>
          <w:rFonts w:eastAsia="Calibri"/>
          <w:sz w:val="28"/>
          <w:szCs w:val="28"/>
        </w:rPr>
        <w:t>любое изменение ограничения веса одежды или снаряжения спортсмена, разрешенное правилом 4.11.1.б) (50.1(</w:t>
      </w:r>
      <w:r w:rsidRPr="0011745B">
        <w:rPr>
          <w:rStyle w:val="FontStyle111"/>
          <w:rFonts w:eastAsiaTheme="minorEastAsia"/>
          <w:sz w:val="28"/>
          <w:szCs w:val="28"/>
          <w:lang w:val="en-US" w:eastAsia="zh-CN"/>
        </w:rPr>
        <w:t>b</w:t>
      </w:r>
      <w:r w:rsidRPr="0011745B">
        <w:rPr>
          <w:rStyle w:val="FontStyle111"/>
          <w:rFonts w:eastAsiaTheme="minorEastAsia"/>
          <w:sz w:val="28"/>
          <w:szCs w:val="28"/>
          <w:lang w:eastAsia="zh-CN"/>
        </w:rPr>
        <w:t>)</w:t>
      </w:r>
      <w:r w:rsidR="00EE4164">
        <w:rPr>
          <w:rStyle w:val="FontStyle111"/>
          <w:rFonts w:eastAsiaTheme="minorEastAsia"/>
          <w:sz w:val="28"/>
          <w:szCs w:val="28"/>
          <w:lang w:eastAsia="zh-CN"/>
        </w:rPr>
        <w:t xml:space="preserve"> ППГ</w:t>
      </w:r>
      <w:r w:rsidRPr="0011745B">
        <w:rPr>
          <w:rStyle w:val="FontStyle111"/>
          <w:rFonts w:eastAsiaTheme="minorEastAsia"/>
          <w:sz w:val="28"/>
          <w:szCs w:val="28"/>
          <w:lang w:eastAsia="zh-CN"/>
        </w:rPr>
        <w:t>);</w:t>
      </w:r>
    </w:p>
    <w:p w14:paraId="1F6BA080" w14:textId="09CEE433" w:rsidR="00F03BB3" w:rsidRPr="0011745B" w:rsidRDefault="00EE4164" w:rsidP="00012467">
      <w:pPr>
        <w:pStyle w:val="Style41"/>
        <w:widowControl/>
        <w:numPr>
          <w:ilvl w:val="0"/>
          <w:numId w:val="170"/>
        </w:numPr>
        <w:tabs>
          <w:tab w:val="left" w:pos="1134"/>
          <w:tab w:val="left" w:pos="1276"/>
        </w:tabs>
        <w:spacing w:before="120" w:line="276" w:lineRule="auto"/>
        <w:ind w:left="0" w:firstLine="709"/>
        <w:rPr>
          <w:rStyle w:val="FontStyle111"/>
          <w:rFonts w:eastAsia="Calibri"/>
          <w:sz w:val="28"/>
          <w:szCs w:val="28"/>
        </w:rPr>
      </w:pPr>
      <w:r w:rsidRPr="00012467">
        <w:rPr>
          <w:color w:val="000000"/>
          <w:sz w:val="28"/>
        </w:rPr>
        <w:t>(</w:t>
      </w:r>
      <w:r w:rsidR="00F03BB3" w:rsidRPr="00012467">
        <w:rPr>
          <w:color w:val="000000"/>
          <w:sz w:val="28"/>
        </w:rPr>
        <w:t>11</w:t>
      </w:r>
      <w:r w:rsidR="00F03BB3" w:rsidRPr="00EE4164">
        <w:rPr>
          <w:color w:val="000000"/>
          <w:sz w:val="28"/>
          <w:szCs w:val="28"/>
        </w:rPr>
        <w:t>)</w:t>
      </w:r>
      <w:r w:rsidR="00F03BB3" w:rsidRPr="0011745B">
        <w:rPr>
          <w:b/>
          <w:color w:val="000000"/>
          <w:sz w:val="28"/>
          <w:szCs w:val="28"/>
        </w:rPr>
        <w:t xml:space="preserve"> </w:t>
      </w:r>
      <w:r w:rsidR="00F03BB3" w:rsidRPr="0011745B">
        <w:rPr>
          <w:rStyle w:val="FontStyle111"/>
          <w:rFonts w:eastAsiaTheme="minorEastAsia"/>
          <w:sz w:val="28"/>
          <w:szCs w:val="28"/>
          <w:lang w:eastAsia="zh-CN"/>
        </w:rPr>
        <w:t>любые требования, необходимые для соблюдения закона защиты данных, применяемого в месте проведения этого соревнования;</w:t>
      </w:r>
      <w:r w:rsidR="00F03BB3" w:rsidRPr="0011745B">
        <w:rPr>
          <w:rStyle w:val="FontStyle111"/>
          <w:rFonts w:eastAsia="Calibri"/>
          <w:sz w:val="28"/>
          <w:szCs w:val="28"/>
        </w:rPr>
        <w:t xml:space="preserve"> </w:t>
      </w:r>
    </w:p>
    <w:p w14:paraId="7EF91FCB" w14:textId="5574D379" w:rsidR="00F03BB3" w:rsidRPr="0011745B" w:rsidRDefault="00F03BB3" w:rsidP="00012467">
      <w:pPr>
        <w:pStyle w:val="Style41"/>
        <w:widowControl/>
        <w:numPr>
          <w:ilvl w:val="0"/>
          <w:numId w:val="170"/>
        </w:numPr>
        <w:tabs>
          <w:tab w:val="left" w:pos="1134"/>
          <w:tab w:val="left" w:pos="1276"/>
        </w:tabs>
        <w:spacing w:before="120" w:line="276" w:lineRule="auto"/>
        <w:ind w:left="0" w:firstLine="709"/>
        <w:rPr>
          <w:rStyle w:val="FontStyle111"/>
          <w:rFonts w:eastAsia="Calibri"/>
          <w:sz w:val="28"/>
          <w:szCs w:val="28"/>
          <w:lang w:eastAsia="en-US"/>
        </w:rPr>
      </w:pPr>
      <w:r w:rsidRPr="00012467">
        <w:rPr>
          <w:color w:val="000000"/>
          <w:sz w:val="28"/>
        </w:rPr>
        <w:t>(12</w:t>
      </w:r>
      <w:r w:rsidRPr="00EE4164">
        <w:rPr>
          <w:color w:val="000000"/>
          <w:sz w:val="28"/>
          <w:szCs w:val="28"/>
        </w:rPr>
        <w:t>)</w:t>
      </w:r>
      <w:r w:rsidRPr="0011745B">
        <w:rPr>
          <w:b/>
          <w:color w:val="000000"/>
          <w:sz w:val="28"/>
          <w:szCs w:val="28"/>
        </w:rPr>
        <w:t xml:space="preserve"> </w:t>
      </w:r>
      <w:r w:rsidRPr="0011745B">
        <w:rPr>
          <w:rStyle w:val="FontStyle111"/>
          <w:rFonts w:eastAsia="Calibri"/>
          <w:sz w:val="28"/>
          <w:szCs w:val="28"/>
        </w:rPr>
        <w:t xml:space="preserve">форма заявки, подписываемой владельцем яхты или его представителем, содержащая слова: «Я согласен руководствоваться </w:t>
      </w:r>
      <w:r w:rsidRPr="0011745B">
        <w:rPr>
          <w:rStyle w:val="FontStyle102"/>
          <w:sz w:val="28"/>
          <w:szCs w:val="28"/>
        </w:rPr>
        <w:t xml:space="preserve">Правилами парусных гонок </w:t>
      </w:r>
      <w:r w:rsidRPr="0011745B">
        <w:rPr>
          <w:rStyle w:val="FontStyle111"/>
          <w:rFonts w:eastAsia="Calibri"/>
          <w:sz w:val="28"/>
          <w:szCs w:val="28"/>
        </w:rPr>
        <w:t xml:space="preserve">и всеми другими </w:t>
      </w:r>
      <w:r w:rsidRPr="0011745B">
        <w:rPr>
          <w:rStyle w:val="FontStyle102"/>
          <w:sz w:val="28"/>
          <w:szCs w:val="28"/>
        </w:rPr>
        <w:t xml:space="preserve">правилами, </w:t>
      </w:r>
      <w:r w:rsidRPr="0011745B">
        <w:rPr>
          <w:rStyle w:val="FontStyle111"/>
          <w:rFonts w:eastAsia="Calibri"/>
          <w:sz w:val="28"/>
          <w:szCs w:val="28"/>
        </w:rPr>
        <w:t>действующими на соревновании»;</w:t>
      </w:r>
    </w:p>
    <w:p w14:paraId="3645B205" w14:textId="14EDCDE7" w:rsidR="00F03BB3" w:rsidRPr="0011745B" w:rsidRDefault="00F03BB3" w:rsidP="00012467">
      <w:pPr>
        <w:pStyle w:val="Style41"/>
        <w:widowControl/>
        <w:numPr>
          <w:ilvl w:val="0"/>
          <w:numId w:val="170"/>
        </w:numPr>
        <w:tabs>
          <w:tab w:val="left" w:pos="1134"/>
          <w:tab w:val="left" w:pos="1276"/>
        </w:tabs>
        <w:spacing w:before="120" w:line="276" w:lineRule="auto"/>
        <w:ind w:left="0" w:firstLine="709"/>
        <w:rPr>
          <w:rStyle w:val="FontStyle111"/>
          <w:rFonts w:eastAsia="Calibri"/>
          <w:sz w:val="28"/>
          <w:szCs w:val="28"/>
          <w:lang w:eastAsia="en-US"/>
        </w:rPr>
      </w:pPr>
      <w:r w:rsidRPr="00012467">
        <w:rPr>
          <w:color w:val="000000"/>
          <w:sz w:val="28"/>
        </w:rPr>
        <w:t>(13</w:t>
      </w:r>
      <w:r w:rsidRPr="00EE4164">
        <w:rPr>
          <w:color w:val="000000"/>
          <w:sz w:val="28"/>
          <w:szCs w:val="28"/>
        </w:rPr>
        <w:t>)</w:t>
      </w:r>
      <w:r w:rsidRPr="0011745B">
        <w:rPr>
          <w:b/>
          <w:color w:val="000000"/>
          <w:sz w:val="28"/>
          <w:szCs w:val="28"/>
        </w:rPr>
        <w:t xml:space="preserve"> </w:t>
      </w:r>
      <w:r w:rsidRPr="0011745B">
        <w:rPr>
          <w:rStyle w:val="FontStyle111"/>
          <w:rFonts w:eastAsia="Calibri"/>
          <w:sz w:val="28"/>
          <w:szCs w:val="28"/>
        </w:rPr>
        <w:t xml:space="preserve">указание о замене правил Части 2 </w:t>
      </w:r>
      <w:r w:rsidR="00EE4164">
        <w:rPr>
          <w:rStyle w:val="FontStyle111"/>
          <w:rFonts w:eastAsia="Calibri"/>
          <w:sz w:val="28"/>
          <w:szCs w:val="28"/>
        </w:rPr>
        <w:t xml:space="preserve">ППГ </w:t>
      </w:r>
      <w:r w:rsidRPr="0011745B">
        <w:rPr>
          <w:rStyle w:val="FontStyle111"/>
          <w:rFonts w:eastAsia="Calibri"/>
          <w:sz w:val="28"/>
          <w:szCs w:val="28"/>
        </w:rPr>
        <w:t xml:space="preserve">на правила, регламентирующие расхождение по </w:t>
      </w:r>
      <w:r w:rsidRPr="0011745B">
        <w:rPr>
          <w:rStyle w:val="FontStyle111"/>
          <w:rFonts w:eastAsia="Calibri"/>
          <w:i/>
          <w:sz w:val="28"/>
          <w:szCs w:val="28"/>
        </w:rPr>
        <w:t>Международным правилам предупреждения столкновения судов в море</w:t>
      </w:r>
      <w:r w:rsidRPr="0011745B">
        <w:rPr>
          <w:rStyle w:val="FontStyle111"/>
          <w:rFonts w:eastAsia="Calibri"/>
          <w:sz w:val="28"/>
          <w:szCs w:val="28"/>
        </w:rPr>
        <w:t xml:space="preserve"> или на государственные правила судоходства в соответствующем районе, время или место, когда и где они будут применяться, и любые ночные сигналы, которые будет использовать гоночный комитет.</w:t>
      </w:r>
    </w:p>
    <w:p w14:paraId="2ACB4CA6" w14:textId="77777777" w:rsidR="00F03BB3" w:rsidRPr="0011745B" w:rsidRDefault="00F03BB3" w:rsidP="00012467">
      <w:pPr>
        <w:pStyle w:val="Style27"/>
        <w:widowControl/>
        <w:spacing w:before="120" w:line="276" w:lineRule="auto"/>
        <w:ind w:firstLine="709"/>
        <w:rPr>
          <w:rStyle w:val="FontStyle111"/>
          <w:rFonts w:eastAsia="Calibri"/>
          <w:sz w:val="28"/>
          <w:szCs w:val="28"/>
          <w:lang w:eastAsia="en-US"/>
        </w:rPr>
      </w:pPr>
      <w:r w:rsidRPr="0011745B">
        <w:rPr>
          <w:rStyle w:val="FontStyle111"/>
          <w:rFonts w:eastAsia="Calibri"/>
          <w:b/>
          <w:sz w:val="28"/>
          <w:szCs w:val="28"/>
          <w:lang w:eastAsia="en-US"/>
        </w:rPr>
        <w:t>И1.3</w:t>
      </w:r>
      <w:r w:rsidRPr="0011745B">
        <w:rPr>
          <w:rStyle w:val="FontStyle111"/>
          <w:rFonts w:eastAsia="Calibri"/>
          <w:b/>
          <w:sz w:val="28"/>
          <w:szCs w:val="28"/>
          <w:lang w:eastAsia="en-US"/>
        </w:rPr>
        <w:tab/>
      </w:r>
      <w:r w:rsidRPr="0011745B">
        <w:rPr>
          <w:b/>
          <w:color w:val="000000"/>
          <w:sz w:val="28"/>
          <w:szCs w:val="28"/>
        </w:rPr>
        <w:t>(</w:t>
      </w:r>
      <w:r w:rsidRPr="0011745B">
        <w:rPr>
          <w:b/>
          <w:color w:val="000000"/>
          <w:sz w:val="28"/>
          <w:szCs w:val="28"/>
          <w:lang w:val="en-US"/>
        </w:rPr>
        <w:t>J</w:t>
      </w:r>
      <w:r w:rsidRPr="0011745B">
        <w:rPr>
          <w:b/>
          <w:color w:val="000000"/>
          <w:sz w:val="28"/>
          <w:szCs w:val="28"/>
        </w:rPr>
        <w:t xml:space="preserve">1.3) </w:t>
      </w:r>
      <w:r w:rsidRPr="0011745B">
        <w:rPr>
          <w:rStyle w:val="FontStyle111"/>
          <w:rFonts w:eastAsia="Calibri"/>
          <w:sz w:val="28"/>
          <w:szCs w:val="28"/>
          <w:lang w:eastAsia="en-US"/>
        </w:rPr>
        <w:t xml:space="preserve">В положение о соревновании должны быть включены следующие пункты, которые будут применяться и которые могли бы помочь спортсменам решить, участвовать ли в соревновании, или которые содержат </w:t>
      </w:r>
      <w:r w:rsidRPr="0011745B">
        <w:rPr>
          <w:rStyle w:val="FontStyle111"/>
          <w:rFonts w:eastAsia="Calibri"/>
          <w:sz w:val="28"/>
          <w:szCs w:val="28"/>
          <w:lang w:eastAsia="en-US"/>
        </w:rPr>
        <w:lastRenderedPageBreak/>
        <w:t>другую информацию, необходимую им до ознакомления с гоночной инструкцией:</w:t>
      </w:r>
    </w:p>
    <w:p w14:paraId="5448462F" w14:textId="7298556E" w:rsidR="00F03BB3" w:rsidRPr="0011745B" w:rsidRDefault="00F03BB3" w:rsidP="00012467">
      <w:pPr>
        <w:pStyle w:val="Style41"/>
        <w:widowControl/>
        <w:numPr>
          <w:ilvl w:val="0"/>
          <w:numId w:val="138"/>
        </w:numPr>
        <w:tabs>
          <w:tab w:val="left" w:pos="1134"/>
        </w:tabs>
        <w:spacing w:before="120" w:line="276" w:lineRule="auto"/>
        <w:ind w:left="0" w:firstLine="709"/>
        <w:rPr>
          <w:rStyle w:val="FontStyle111"/>
          <w:rFonts w:eastAsia="Calibri"/>
          <w:strike/>
          <w:sz w:val="28"/>
          <w:szCs w:val="28"/>
        </w:rPr>
      </w:pPr>
      <w:r w:rsidRPr="00012467">
        <w:rPr>
          <w:color w:val="000000"/>
          <w:sz w:val="28"/>
        </w:rPr>
        <w:t>(1</w:t>
      </w:r>
      <w:r w:rsidRPr="00A867D5">
        <w:rPr>
          <w:color w:val="000000"/>
          <w:sz w:val="28"/>
          <w:szCs w:val="28"/>
        </w:rPr>
        <w:t>)</w:t>
      </w:r>
      <w:r w:rsidRPr="0011745B">
        <w:rPr>
          <w:b/>
          <w:color w:val="000000"/>
          <w:sz w:val="28"/>
          <w:szCs w:val="28"/>
        </w:rPr>
        <w:t xml:space="preserve"> </w:t>
      </w:r>
      <w:r w:rsidRPr="0011745B">
        <w:rPr>
          <w:rStyle w:val="FontStyle111"/>
          <w:rFonts w:eastAsia="Calibri"/>
          <w:sz w:val="28"/>
          <w:szCs w:val="28"/>
        </w:rPr>
        <w:t>изменения в гоночных правилах, разрешенные правилом 7.2.1 (86.1), со ссылкой на каждое такое правило и с изложением изменений</w:t>
      </w:r>
      <w:r w:rsidRPr="0011745B">
        <w:rPr>
          <w:rStyle w:val="FontStyle111"/>
          <w:rFonts w:eastAsiaTheme="minorEastAsia"/>
          <w:sz w:val="28"/>
          <w:szCs w:val="28"/>
          <w:lang w:eastAsia="zh-CN"/>
        </w:rPr>
        <w:t>;</w:t>
      </w:r>
      <w:r w:rsidRPr="0011745B">
        <w:rPr>
          <w:rStyle w:val="FontStyle111"/>
          <w:rFonts w:eastAsiaTheme="minorEastAsia"/>
          <w:strike/>
          <w:sz w:val="28"/>
          <w:szCs w:val="28"/>
          <w:lang w:eastAsia="zh-CN"/>
        </w:rPr>
        <w:t xml:space="preserve"> </w:t>
      </w:r>
    </w:p>
    <w:p w14:paraId="73B956A8" w14:textId="108A2305" w:rsidR="00F03BB3" w:rsidRPr="0011745B" w:rsidRDefault="00F03BB3" w:rsidP="00012467">
      <w:pPr>
        <w:pStyle w:val="Style41"/>
        <w:widowControl/>
        <w:numPr>
          <w:ilvl w:val="0"/>
          <w:numId w:val="138"/>
        </w:numPr>
        <w:tabs>
          <w:tab w:val="left" w:pos="1134"/>
        </w:tabs>
        <w:spacing w:before="120" w:line="276" w:lineRule="auto"/>
        <w:ind w:left="0" w:firstLine="709"/>
        <w:rPr>
          <w:sz w:val="28"/>
          <w:szCs w:val="28"/>
        </w:rPr>
      </w:pPr>
      <w:r w:rsidRPr="00012467">
        <w:rPr>
          <w:color w:val="000000"/>
          <w:sz w:val="28"/>
        </w:rPr>
        <w:t>(2</w:t>
      </w:r>
      <w:r w:rsidRPr="00A867D5">
        <w:rPr>
          <w:color w:val="000000"/>
          <w:sz w:val="28"/>
          <w:szCs w:val="28"/>
        </w:rPr>
        <w:t>)</w:t>
      </w:r>
      <w:r w:rsidRPr="0011745B">
        <w:rPr>
          <w:b/>
          <w:color w:val="000000"/>
          <w:sz w:val="28"/>
          <w:szCs w:val="28"/>
        </w:rPr>
        <w:t xml:space="preserve"> </w:t>
      </w:r>
      <w:r w:rsidRPr="0011745B">
        <w:rPr>
          <w:rStyle w:val="FontStyle111"/>
          <w:rFonts w:eastAsia="Calibri"/>
          <w:sz w:val="28"/>
          <w:szCs w:val="28"/>
        </w:rPr>
        <w:t xml:space="preserve">изменения </w:t>
      </w:r>
      <w:r w:rsidRPr="0011745B">
        <w:rPr>
          <w:sz w:val="28"/>
          <w:szCs w:val="28"/>
        </w:rPr>
        <w:t xml:space="preserve">предписаний </w:t>
      </w:r>
      <w:r w:rsidR="00013E88">
        <w:rPr>
          <w:sz w:val="28"/>
          <w:szCs w:val="28"/>
        </w:rPr>
        <w:t>ОСФ</w:t>
      </w:r>
      <w:r w:rsidRPr="0011745B">
        <w:rPr>
          <w:sz w:val="28"/>
          <w:szCs w:val="28"/>
        </w:rPr>
        <w:t xml:space="preserve"> (смотрите правило 7.4.2 (88.2)</w:t>
      </w:r>
      <w:r w:rsidR="00A867D5">
        <w:rPr>
          <w:sz w:val="28"/>
          <w:szCs w:val="28"/>
        </w:rPr>
        <w:t xml:space="preserve"> ППГ</w:t>
      </w:r>
      <w:r w:rsidRPr="0011745B">
        <w:rPr>
          <w:sz w:val="28"/>
          <w:szCs w:val="28"/>
        </w:rPr>
        <w:t>);</w:t>
      </w:r>
    </w:p>
    <w:p w14:paraId="283E6637" w14:textId="79BC440D" w:rsidR="00F03BB3" w:rsidRPr="0011745B" w:rsidRDefault="00F03BB3" w:rsidP="00012467">
      <w:pPr>
        <w:pStyle w:val="Style41"/>
        <w:widowControl/>
        <w:numPr>
          <w:ilvl w:val="0"/>
          <w:numId w:val="138"/>
        </w:numPr>
        <w:tabs>
          <w:tab w:val="left" w:pos="1134"/>
        </w:tabs>
        <w:spacing w:before="120" w:line="276" w:lineRule="auto"/>
        <w:ind w:left="0" w:firstLine="709"/>
        <w:rPr>
          <w:sz w:val="28"/>
          <w:szCs w:val="28"/>
        </w:rPr>
      </w:pPr>
      <w:r w:rsidRPr="00012467">
        <w:rPr>
          <w:color w:val="000000"/>
          <w:sz w:val="28"/>
        </w:rPr>
        <w:t>(3</w:t>
      </w:r>
      <w:r w:rsidRPr="00A867D5">
        <w:rPr>
          <w:color w:val="000000"/>
          <w:sz w:val="28"/>
          <w:szCs w:val="28"/>
        </w:rPr>
        <w:t>)</w:t>
      </w:r>
      <w:r w:rsidRPr="0011745B">
        <w:rPr>
          <w:b/>
          <w:color w:val="000000"/>
          <w:sz w:val="28"/>
          <w:szCs w:val="28"/>
        </w:rPr>
        <w:t xml:space="preserve"> </w:t>
      </w:r>
      <w:r w:rsidRPr="0011745B">
        <w:rPr>
          <w:rStyle w:val="FontStyle111"/>
          <w:rFonts w:eastAsia="Calibri"/>
          <w:sz w:val="28"/>
          <w:szCs w:val="28"/>
        </w:rPr>
        <w:t xml:space="preserve">время </w:t>
      </w:r>
      <w:r w:rsidRPr="0011745B">
        <w:rPr>
          <w:sz w:val="28"/>
          <w:szCs w:val="28"/>
        </w:rPr>
        <w:t>и место ознакомления с гоночной инструкцией;</w:t>
      </w:r>
    </w:p>
    <w:p w14:paraId="7CE41721" w14:textId="235D6C66" w:rsidR="00F03BB3" w:rsidRPr="0011745B" w:rsidRDefault="00F03BB3" w:rsidP="00012467">
      <w:pPr>
        <w:pStyle w:val="Style41"/>
        <w:widowControl/>
        <w:numPr>
          <w:ilvl w:val="0"/>
          <w:numId w:val="138"/>
        </w:numPr>
        <w:tabs>
          <w:tab w:val="left" w:pos="1134"/>
        </w:tabs>
        <w:spacing w:before="120" w:line="276" w:lineRule="auto"/>
        <w:ind w:left="0" w:firstLine="709"/>
        <w:rPr>
          <w:sz w:val="28"/>
          <w:szCs w:val="28"/>
        </w:rPr>
      </w:pPr>
      <w:r w:rsidRPr="00012467">
        <w:rPr>
          <w:color w:val="000000"/>
          <w:sz w:val="28"/>
        </w:rPr>
        <w:t>(4</w:t>
      </w:r>
      <w:r w:rsidRPr="00A867D5">
        <w:rPr>
          <w:color w:val="000000"/>
          <w:sz w:val="28"/>
          <w:szCs w:val="28"/>
        </w:rPr>
        <w:t>)</w:t>
      </w:r>
      <w:r w:rsidRPr="0011745B">
        <w:rPr>
          <w:b/>
          <w:color w:val="000000"/>
          <w:sz w:val="28"/>
          <w:szCs w:val="28"/>
        </w:rPr>
        <w:t xml:space="preserve"> </w:t>
      </w:r>
      <w:r w:rsidRPr="0011745B">
        <w:rPr>
          <w:sz w:val="28"/>
          <w:szCs w:val="28"/>
        </w:rPr>
        <w:t>общее описание дистанции или типа дистанций гонок;</w:t>
      </w:r>
    </w:p>
    <w:p w14:paraId="5558544F" w14:textId="340925B0" w:rsidR="00F03BB3" w:rsidRPr="0011745B" w:rsidRDefault="00F03BB3" w:rsidP="00012467">
      <w:pPr>
        <w:pStyle w:val="Style41"/>
        <w:widowControl/>
        <w:numPr>
          <w:ilvl w:val="0"/>
          <w:numId w:val="138"/>
        </w:numPr>
        <w:tabs>
          <w:tab w:val="left" w:pos="1134"/>
        </w:tabs>
        <w:spacing w:before="120" w:line="276" w:lineRule="auto"/>
        <w:ind w:left="0" w:firstLine="709"/>
        <w:rPr>
          <w:rStyle w:val="FontStyle111"/>
          <w:rFonts w:eastAsia="Calibri"/>
          <w:sz w:val="28"/>
          <w:szCs w:val="28"/>
        </w:rPr>
      </w:pPr>
      <w:r w:rsidRPr="00012467">
        <w:rPr>
          <w:color w:val="000000"/>
          <w:sz w:val="28"/>
        </w:rPr>
        <w:t>(5</w:t>
      </w:r>
      <w:r w:rsidRPr="00A867D5">
        <w:rPr>
          <w:color w:val="000000"/>
          <w:sz w:val="28"/>
          <w:szCs w:val="28"/>
        </w:rPr>
        <w:t>)</w:t>
      </w:r>
      <w:r w:rsidRPr="0011745B">
        <w:rPr>
          <w:b/>
          <w:color w:val="000000"/>
          <w:sz w:val="28"/>
          <w:szCs w:val="28"/>
        </w:rPr>
        <w:t xml:space="preserve"> </w:t>
      </w:r>
      <w:r w:rsidRPr="0011745B">
        <w:rPr>
          <w:sz w:val="28"/>
          <w:szCs w:val="28"/>
        </w:rPr>
        <w:t xml:space="preserve">система </w:t>
      </w:r>
      <w:r w:rsidRPr="0011745B">
        <w:rPr>
          <w:rStyle w:val="FontStyle111"/>
          <w:rFonts w:eastAsia="Calibri"/>
          <w:sz w:val="28"/>
          <w:szCs w:val="28"/>
        </w:rPr>
        <w:t>подсчёта очков, если она отлична от системы, описанной в Приложении А</w:t>
      </w:r>
      <w:r w:rsidR="00A867D5">
        <w:rPr>
          <w:rStyle w:val="FontStyle111"/>
          <w:rFonts w:eastAsia="Calibri"/>
          <w:sz w:val="28"/>
          <w:szCs w:val="28"/>
        </w:rPr>
        <w:t xml:space="preserve"> ППГ</w:t>
      </w:r>
      <w:r w:rsidRPr="0011745B">
        <w:rPr>
          <w:rStyle w:val="FontStyle111"/>
          <w:rFonts w:eastAsia="Calibri"/>
          <w:sz w:val="28"/>
          <w:szCs w:val="28"/>
        </w:rPr>
        <w:t xml:space="preserve">, со ссылкой на правила класса или другие применяемые </w:t>
      </w:r>
      <w:r w:rsidRPr="0011745B">
        <w:rPr>
          <w:rStyle w:val="FontStyle111"/>
          <w:rFonts w:eastAsia="Calibri"/>
          <w:i/>
          <w:sz w:val="28"/>
          <w:szCs w:val="28"/>
        </w:rPr>
        <w:t>правила</w:t>
      </w:r>
      <w:r w:rsidRPr="0011745B">
        <w:rPr>
          <w:rStyle w:val="FontStyle111"/>
          <w:rFonts w:eastAsia="Calibri"/>
          <w:sz w:val="28"/>
          <w:szCs w:val="28"/>
        </w:rPr>
        <w:t>, или с полным описанием такой системы. Укажите число планируемых гонок и минимальное число гонок, в которых должны быть подведены результаты, чтобы соревнование считалось состоявшимся (</w:t>
      </w:r>
      <w:r w:rsidRPr="0011745B">
        <w:rPr>
          <w:sz w:val="28"/>
          <w:szCs w:val="28"/>
        </w:rPr>
        <w:t>смотрите</w:t>
      </w:r>
      <w:r w:rsidRPr="0011745B">
        <w:rPr>
          <w:rStyle w:val="FontStyle111"/>
          <w:rFonts w:eastAsia="Calibri"/>
          <w:sz w:val="28"/>
          <w:szCs w:val="28"/>
        </w:rPr>
        <w:t xml:space="preserve"> правило А1</w:t>
      </w:r>
      <w:r w:rsidR="00A867D5">
        <w:rPr>
          <w:rStyle w:val="FontStyle111"/>
          <w:rFonts w:eastAsia="Calibri"/>
          <w:sz w:val="28"/>
          <w:szCs w:val="28"/>
        </w:rPr>
        <w:t xml:space="preserve"> ППГ</w:t>
      </w:r>
      <w:r w:rsidRPr="0011745B">
        <w:rPr>
          <w:rStyle w:val="FontStyle111"/>
          <w:rFonts w:eastAsia="Calibri"/>
          <w:sz w:val="28"/>
          <w:szCs w:val="28"/>
        </w:rPr>
        <w:t>). Если необходимо, для серии гонок, где количество стартующих может значительно различаться, укажите, что применяется правило А5.3</w:t>
      </w:r>
      <w:r w:rsidR="00A867D5">
        <w:rPr>
          <w:rStyle w:val="FontStyle111"/>
          <w:rFonts w:eastAsia="Calibri"/>
          <w:sz w:val="28"/>
          <w:szCs w:val="28"/>
        </w:rPr>
        <w:t xml:space="preserve"> ППГ</w:t>
      </w:r>
      <w:r w:rsidRPr="0011745B">
        <w:rPr>
          <w:rStyle w:val="FontStyle111"/>
          <w:rFonts w:eastAsia="Calibri"/>
          <w:sz w:val="28"/>
          <w:szCs w:val="28"/>
        </w:rPr>
        <w:t>;</w:t>
      </w:r>
    </w:p>
    <w:p w14:paraId="38A73656" w14:textId="51887BA4" w:rsidR="00F03BB3" w:rsidRPr="0011745B" w:rsidRDefault="00A867D5" w:rsidP="00012467">
      <w:pPr>
        <w:pStyle w:val="Style41"/>
        <w:widowControl/>
        <w:numPr>
          <w:ilvl w:val="0"/>
          <w:numId w:val="138"/>
        </w:numPr>
        <w:tabs>
          <w:tab w:val="left" w:pos="1134"/>
        </w:tabs>
        <w:spacing w:before="120" w:line="276" w:lineRule="auto"/>
        <w:ind w:left="0" w:firstLine="709"/>
        <w:rPr>
          <w:rStyle w:val="FontStyle111"/>
          <w:rFonts w:eastAsia="Calibri"/>
          <w:sz w:val="28"/>
          <w:szCs w:val="28"/>
        </w:rPr>
      </w:pPr>
      <w:r w:rsidRPr="00012467">
        <w:rPr>
          <w:color w:val="000000"/>
          <w:sz w:val="28"/>
        </w:rPr>
        <w:t>(6</w:t>
      </w:r>
      <w:r w:rsidR="00F03BB3" w:rsidRPr="00A867D5">
        <w:rPr>
          <w:color w:val="000000"/>
          <w:sz w:val="28"/>
          <w:szCs w:val="28"/>
        </w:rPr>
        <w:t>)</w:t>
      </w:r>
      <w:r w:rsidR="00F03BB3" w:rsidRPr="0011745B">
        <w:rPr>
          <w:b/>
          <w:color w:val="000000"/>
          <w:sz w:val="28"/>
          <w:szCs w:val="28"/>
        </w:rPr>
        <w:t xml:space="preserve"> </w:t>
      </w:r>
      <w:r w:rsidR="00F03BB3" w:rsidRPr="0011745B">
        <w:rPr>
          <w:rStyle w:val="FontStyle111"/>
          <w:rFonts w:eastAsia="Calibri"/>
          <w:sz w:val="28"/>
          <w:szCs w:val="28"/>
        </w:rPr>
        <w:t>наказание за нарушение правила Части 2</w:t>
      </w:r>
      <w:r>
        <w:rPr>
          <w:rStyle w:val="FontStyle111"/>
          <w:rFonts w:eastAsia="Calibri"/>
          <w:sz w:val="28"/>
          <w:szCs w:val="28"/>
        </w:rPr>
        <w:t xml:space="preserve"> ППГ</w:t>
      </w:r>
      <w:r w:rsidR="00F03BB3" w:rsidRPr="0011745B">
        <w:rPr>
          <w:rStyle w:val="FontStyle111"/>
          <w:rFonts w:eastAsia="Calibri"/>
          <w:sz w:val="28"/>
          <w:szCs w:val="28"/>
        </w:rPr>
        <w:t>, отличное от «Наказания в два оборота»;</w:t>
      </w:r>
    </w:p>
    <w:p w14:paraId="01DC60B4" w14:textId="51CA730E" w:rsidR="00F03BB3" w:rsidRPr="0011745B" w:rsidRDefault="00F03BB3" w:rsidP="00012467">
      <w:pPr>
        <w:pStyle w:val="Style41"/>
        <w:widowControl/>
        <w:numPr>
          <w:ilvl w:val="0"/>
          <w:numId w:val="138"/>
        </w:numPr>
        <w:tabs>
          <w:tab w:val="left" w:pos="1134"/>
        </w:tabs>
        <w:spacing w:before="120" w:line="276" w:lineRule="auto"/>
        <w:ind w:left="0" w:firstLine="709"/>
        <w:rPr>
          <w:rStyle w:val="FontStyle111"/>
          <w:rFonts w:eastAsia="Calibri"/>
          <w:sz w:val="28"/>
          <w:szCs w:val="28"/>
        </w:rPr>
      </w:pPr>
      <w:r w:rsidRPr="00012467">
        <w:rPr>
          <w:color w:val="000000"/>
          <w:sz w:val="28"/>
        </w:rPr>
        <w:t>(7</w:t>
      </w:r>
      <w:r w:rsidRPr="00A867D5">
        <w:rPr>
          <w:color w:val="000000"/>
          <w:sz w:val="28"/>
          <w:szCs w:val="28"/>
        </w:rPr>
        <w:t>)</w:t>
      </w:r>
      <w:r w:rsidRPr="0011745B">
        <w:rPr>
          <w:b/>
          <w:color w:val="000000"/>
          <w:sz w:val="28"/>
          <w:szCs w:val="28"/>
        </w:rPr>
        <w:t xml:space="preserve"> </w:t>
      </w:r>
      <w:r w:rsidRPr="0011745B">
        <w:rPr>
          <w:rStyle w:val="FontStyle111"/>
          <w:rFonts w:eastAsia="Calibri"/>
          <w:sz w:val="28"/>
          <w:szCs w:val="28"/>
        </w:rPr>
        <w:t xml:space="preserve">время, после которого сигнал «Предупреждение» не будет дан в последний гоночный день; </w:t>
      </w:r>
    </w:p>
    <w:p w14:paraId="7E769C99" w14:textId="2810F841" w:rsidR="00F03BB3" w:rsidRPr="0011745B" w:rsidRDefault="00F03BB3" w:rsidP="00012467">
      <w:pPr>
        <w:pStyle w:val="Style41"/>
        <w:widowControl/>
        <w:numPr>
          <w:ilvl w:val="0"/>
          <w:numId w:val="138"/>
        </w:numPr>
        <w:tabs>
          <w:tab w:val="left" w:pos="1134"/>
        </w:tabs>
        <w:spacing w:before="120" w:line="276" w:lineRule="auto"/>
        <w:ind w:left="0" w:firstLine="709"/>
        <w:rPr>
          <w:rStyle w:val="FontStyle111"/>
          <w:rFonts w:eastAsia="Calibri"/>
          <w:sz w:val="28"/>
          <w:szCs w:val="28"/>
        </w:rPr>
      </w:pPr>
      <w:r w:rsidRPr="00012467">
        <w:rPr>
          <w:color w:val="000000"/>
          <w:sz w:val="28"/>
        </w:rPr>
        <w:t>(8</w:t>
      </w:r>
      <w:r w:rsidRPr="00A867D5">
        <w:rPr>
          <w:color w:val="000000"/>
          <w:sz w:val="28"/>
          <w:szCs w:val="28"/>
        </w:rPr>
        <w:t>)</w:t>
      </w:r>
      <w:r w:rsidRPr="0011745B">
        <w:rPr>
          <w:b/>
          <w:color w:val="000000"/>
          <w:sz w:val="28"/>
          <w:szCs w:val="28"/>
        </w:rPr>
        <w:t xml:space="preserve"> </w:t>
      </w:r>
      <w:r w:rsidRPr="0011745B">
        <w:rPr>
          <w:rStyle w:val="FontStyle111"/>
          <w:rFonts w:eastAsia="Calibri"/>
          <w:sz w:val="28"/>
          <w:szCs w:val="28"/>
        </w:rPr>
        <w:t>указание, что в соответствии с правилом 5.8.3 (70.3)</w:t>
      </w:r>
      <w:r w:rsidR="00A867D5">
        <w:rPr>
          <w:rStyle w:val="FontStyle111"/>
          <w:rFonts w:eastAsia="Calibri"/>
          <w:sz w:val="28"/>
          <w:szCs w:val="28"/>
        </w:rPr>
        <w:t xml:space="preserve"> ППГ</w:t>
      </w:r>
      <w:r w:rsidRPr="0011745B">
        <w:rPr>
          <w:rStyle w:val="FontStyle111"/>
          <w:rFonts w:eastAsia="Calibri"/>
          <w:sz w:val="28"/>
          <w:szCs w:val="28"/>
        </w:rPr>
        <w:t xml:space="preserve"> отменяется право на апелляцию;</w:t>
      </w:r>
    </w:p>
    <w:p w14:paraId="2762972B" w14:textId="131055C6" w:rsidR="00F03BB3" w:rsidRPr="0011745B" w:rsidRDefault="00F03BB3" w:rsidP="00012467">
      <w:pPr>
        <w:pStyle w:val="Style41"/>
        <w:widowControl/>
        <w:numPr>
          <w:ilvl w:val="0"/>
          <w:numId w:val="138"/>
        </w:numPr>
        <w:shd w:val="clear" w:color="auto" w:fill="FFFFFF" w:themeFill="background1"/>
        <w:tabs>
          <w:tab w:val="left" w:pos="1134"/>
        </w:tabs>
        <w:spacing w:before="120" w:line="276" w:lineRule="auto"/>
        <w:ind w:left="0" w:firstLine="709"/>
        <w:rPr>
          <w:rStyle w:val="FontStyle111"/>
          <w:rFonts w:eastAsia="Calibri"/>
          <w:sz w:val="28"/>
          <w:szCs w:val="28"/>
        </w:rPr>
      </w:pPr>
      <w:r w:rsidRPr="00012467">
        <w:rPr>
          <w:color w:val="000000"/>
          <w:sz w:val="28"/>
        </w:rPr>
        <w:t>(9</w:t>
      </w:r>
      <w:r w:rsidRPr="00A867D5">
        <w:rPr>
          <w:color w:val="000000"/>
          <w:sz w:val="28"/>
          <w:szCs w:val="28"/>
        </w:rPr>
        <w:t>)</w:t>
      </w:r>
      <w:r w:rsidRPr="0011745B">
        <w:rPr>
          <w:b/>
          <w:color w:val="000000"/>
          <w:sz w:val="28"/>
          <w:szCs w:val="28"/>
        </w:rPr>
        <w:t xml:space="preserve"> </w:t>
      </w:r>
      <w:r w:rsidRPr="0011745B">
        <w:rPr>
          <w:rStyle w:val="FontStyle111"/>
          <w:rFonts w:eastAsia="Calibri"/>
          <w:sz w:val="28"/>
          <w:szCs w:val="28"/>
        </w:rPr>
        <w:t>указание, применяется ли правило Ж3 (</w:t>
      </w:r>
      <w:r w:rsidRPr="0011745B">
        <w:rPr>
          <w:rStyle w:val="FontStyle111"/>
          <w:rFonts w:eastAsia="Calibri"/>
          <w:sz w:val="28"/>
          <w:szCs w:val="28"/>
          <w:lang w:val="en-US"/>
        </w:rPr>
        <w:t>G</w:t>
      </w:r>
      <w:r w:rsidRPr="0011745B">
        <w:rPr>
          <w:rStyle w:val="FontStyle111"/>
          <w:rFonts w:eastAsia="Calibri"/>
          <w:sz w:val="28"/>
          <w:szCs w:val="28"/>
        </w:rPr>
        <w:t>3) для арендованных или одолженных яхт;</w:t>
      </w:r>
    </w:p>
    <w:p w14:paraId="0C4E014D" w14:textId="320AE50B" w:rsidR="00F03BB3" w:rsidRPr="0011745B" w:rsidRDefault="00F03BB3" w:rsidP="00012467">
      <w:pPr>
        <w:pStyle w:val="Style41"/>
        <w:widowControl/>
        <w:numPr>
          <w:ilvl w:val="0"/>
          <w:numId w:val="138"/>
        </w:numPr>
        <w:shd w:val="clear" w:color="auto" w:fill="FFFFFF" w:themeFill="background1"/>
        <w:tabs>
          <w:tab w:val="left" w:pos="1276"/>
        </w:tabs>
        <w:spacing w:before="120" w:line="276" w:lineRule="auto"/>
        <w:ind w:left="0" w:firstLine="709"/>
        <w:rPr>
          <w:rStyle w:val="FontStyle111"/>
          <w:rFonts w:eastAsia="Calibri"/>
          <w:sz w:val="28"/>
          <w:szCs w:val="28"/>
        </w:rPr>
      </w:pPr>
      <w:r w:rsidRPr="00012467">
        <w:rPr>
          <w:color w:val="000000"/>
          <w:sz w:val="28"/>
        </w:rPr>
        <w:t>(10</w:t>
      </w:r>
      <w:r w:rsidRPr="00A867D5">
        <w:rPr>
          <w:color w:val="000000"/>
          <w:sz w:val="28"/>
          <w:szCs w:val="28"/>
        </w:rPr>
        <w:t>)</w:t>
      </w:r>
      <w:r w:rsidRPr="0011745B">
        <w:rPr>
          <w:b/>
          <w:color w:val="000000"/>
          <w:sz w:val="28"/>
          <w:szCs w:val="28"/>
        </w:rPr>
        <w:t xml:space="preserve"> </w:t>
      </w:r>
      <w:r w:rsidRPr="0011745B">
        <w:rPr>
          <w:rStyle w:val="FontStyle111"/>
          <w:rFonts w:eastAsia="Calibri"/>
          <w:sz w:val="28"/>
          <w:szCs w:val="28"/>
        </w:rPr>
        <w:t>призы.</w:t>
      </w:r>
    </w:p>
    <w:p w14:paraId="27948EB0" w14:textId="77777777" w:rsidR="00F03BB3" w:rsidRPr="0011745B" w:rsidRDefault="00F03BB3" w:rsidP="00012467">
      <w:pPr>
        <w:pStyle w:val="Style55"/>
        <w:widowControl/>
        <w:spacing w:line="276" w:lineRule="auto"/>
        <w:ind w:firstLine="709"/>
        <w:rPr>
          <w:rStyle w:val="FontStyle112"/>
          <w:sz w:val="28"/>
          <w:szCs w:val="28"/>
          <w:lang w:eastAsia="en-US"/>
        </w:rPr>
      </w:pPr>
    </w:p>
    <w:p w14:paraId="0932B3C2" w14:textId="7F901B36" w:rsidR="00F03BB3" w:rsidRPr="0011745B" w:rsidRDefault="00F03BB3" w:rsidP="00012467">
      <w:pPr>
        <w:pStyle w:val="Style55"/>
        <w:widowControl/>
        <w:spacing w:line="276" w:lineRule="auto"/>
        <w:ind w:firstLine="709"/>
        <w:rPr>
          <w:rStyle w:val="FontStyle112"/>
          <w:sz w:val="28"/>
          <w:szCs w:val="28"/>
          <w:lang w:eastAsia="en-US"/>
        </w:rPr>
      </w:pPr>
      <w:r w:rsidRPr="0011745B">
        <w:rPr>
          <w:rStyle w:val="FontStyle112"/>
          <w:sz w:val="28"/>
          <w:szCs w:val="28"/>
          <w:lang w:eastAsia="en-US"/>
        </w:rPr>
        <w:t>И2</w:t>
      </w:r>
      <w:r w:rsidR="00A867D5">
        <w:rPr>
          <w:rStyle w:val="FontStyle112"/>
          <w:sz w:val="28"/>
          <w:szCs w:val="28"/>
          <w:lang w:eastAsia="en-US"/>
        </w:rPr>
        <w:t> </w:t>
      </w:r>
      <w:r w:rsidRPr="0011745B">
        <w:rPr>
          <w:b/>
          <w:color w:val="000000"/>
          <w:sz w:val="28"/>
          <w:szCs w:val="28"/>
        </w:rPr>
        <w:t>(</w:t>
      </w:r>
      <w:r w:rsidRPr="0011745B">
        <w:rPr>
          <w:b/>
          <w:color w:val="000000"/>
          <w:sz w:val="28"/>
          <w:szCs w:val="28"/>
          <w:lang w:val="en-US"/>
        </w:rPr>
        <w:t>J</w:t>
      </w:r>
      <w:r w:rsidRPr="0011745B">
        <w:rPr>
          <w:b/>
          <w:color w:val="000000"/>
          <w:sz w:val="28"/>
          <w:szCs w:val="28"/>
        </w:rPr>
        <w:t xml:space="preserve">2) </w:t>
      </w:r>
      <w:r w:rsidRPr="0011745B">
        <w:rPr>
          <w:rStyle w:val="FontStyle112"/>
          <w:sz w:val="28"/>
          <w:szCs w:val="28"/>
          <w:lang w:eastAsia="en-US"/>
        </w:rPr>
        <w:t>СОДЕРЖАНИЕ ГОНОЧНОЙ ИНСТРУКЦИИ</w:t>
      </w:r>
    </w:p>
    <w:p w14:paraId="7926C754" w14:textId="12B6260E" w:rsidR="00F03BB3" w:rsidRPr="0011745B" w:rsidRDefault="00F03BB3" w:rsidP="00012467">
      <w:pPr>
        <w:pStyle w:val="Style11"/>
        <w:widowControl/>
        <w:spacing w:before="120" w:line="276" w:lineRule="auto"/>
        <w:ind w:firstLine="709"/>
        <w:jc w:val="both"/>
        <w:rPr>
          <w:rStyle w:val="FontStyle111"/>
          <w:rFonts w:eastAsia="Calibri"/>
          <w:sz w:val="28"/>
          <w:szCs w:val="28"/>
        </w:rPr>
      </w:pPr>
      <w:r w:rsidRPr="0011745B">
        <w:rPr>
          <w:rStyle w:val="FontStyle111"/>
          <w:rFonts w:eastAsia="Calibri"/>
          <w:b/>
          <w:sz w:val="28"/>
          <w:szCs w:val="28"/>
          <w:lang w:eastAsia="en-US"/>
        </w:rPr>
        <w:t>И2.1</w:t>
      </w:r>
      <w:r w:rsidR="00A867D5">
        <w:rPr>
          <w:rStyle w:val="FontStyle111"/>
          <w:rFonts w:eastAsia="Calibri"/>
          <w:sz w:val="28"/>
          <w:szCs w:val="28"/>
          <w:lang w:eastAsia="en-US"/>
        </w:rPr>
        <w:t> </w:t>
      </w:r>
      <w:r w:rsidRPr="0011745B">
        <w:rPr>
          <w:b/>
          <w:color w:val="000000"/>
          <w:sz w:val="28"/>
          <w:szCs w:val="28"/>
        </w:rPr>
        <w:t>(</w:t>
      </w:r>
      <w:r w:rsidRPr="0011745B">
        <w:rPr>
          <w:b/>
          <w:color w:val="000000"/>
          <w:sz w:val="28"/>
          <w:szCs w:val="28"/>
          <w:lang w:val="en-US"/>
        </w:rPr>
        <w:t>J</w:t>
      </w:r>
      <w:r w:rsidRPr="0011745B">
        <w:rPr>
          <w:b/>
          <w:color w:val="000000"/>
          <w:sz w:val="28"/>
          <w:szCs w:val="28"/>
        </w:rPr>
        <w:t xml:space="preserve">2.1) </w:t>
      </w:r>
      <w:r w:rsidRPr="0011745B">
        <w:rPr>
          <w:rStyle w:val="FontStyle111"/>
          <w:rFonts w:eastAsia="Calibri"/>
          <w:sz w:val="28"/>
          <w:szCs w:val="28"/>
          <w:lang w:eastAsia="en-US"/>
        </w:rPr>
        <w:t>В гоночную инструкцию должны быть включены следующие пункты, если они не включены в положение о соревновании:</w:t>
      </w:r>
    </w:p>
    <w:p w14:paraId="5FB9E803" w14:textId="7B660840" w:rsidR="00F03BB3" w:rsidRPr="0011745B" w:rsidRDefault="00A867D5" w:rsidP="00012467">
      <w:pPr>
        <w:pStyle w:val="Style41"/>
        <w:widowControl/>
        <w:numPr>
          <w:ilvl w:val="0"/>
          <w:numId w:val="90"/>
        </w:numPr>
        <w:tabs>
          <w:tab w:val="left" w:pos="1276"/>
        </w:tabs>
        <w:spacing w:before="120" w:line="276" w:lineRule="auto"/>
        <w:ind w:left="0" w:firstLine="709"/>
        <w:rPr>
          <w:rStyle w:val="FontStyle111"/>
          <w:rFonts w:eastAsia="Calibri"/>
          <w:sz w:val="28"/>
          <w:szCs w:val="28"/>
        </w:rPr>
      </w:pPr>
      <w:r w:rsidRPr="0011745B">
        <w:rPr>
          <w:b/>
          <w:color w:val="000000"/>
          <w:sz w:val="28"/>
          <w:szCs w:val="28"/>
        </w:rPr>
        <w:t xml:space="preserve"> </w:t>
      </w:r>
      <w:r w:rsidR="00F03BB3" w:rsidRPr="00A867D5">
        <w:rPr>
          <w:color w:val="000000"/>
          <w:sz w:val="28"/>
          <w:szCs w:val="28"/>
        </w:rPr>
        <w:t>(</w:t>
      </w:r>
      <w:r w:rsidR="00F03BB3" w:rsidRPr="00012467">
        <w:rPr>
          <w:color w:val="000000"/>
          <w:sz w:val="28"/>
        </w:rPr>
        <w:t>1</w:t>
      </w:r>
      <w:r w:rsidR="00F03BB3" w:rsidRPr="00A867D5">
        <w:rPr>
          <w:color w:val="000000"/>
          <w:sz w:val="28"/>
          <w:szCs w:val="28"/>
        </w:rPr>
        <w:t>)</w:t>
      </w:r>
      <w:r w:rsidR="00F03BB3" w:rsidRPr="0011745B">
        <w:rPr>
          <w:b/>
          <w:color w:val="000000"/>
          <w:sz w:val="28"/>
          <w:szCs w:val="28"/>
        </w:rPr>
        <w:t xml:space="preserve"> </w:t>
      </w:r>
      <w:r w:rsidR="00F03BB3" w:rsidRPr="0011745B">
        <w:rPr>
          <w:rStyle w:val="FontStyle111"/>
          <w:rFonts w:eastAsia="Calibri"/>
          <w:sz w:val="28"/>
          <w:szCs w:val="28"/>
        </w:rPr>
        <w:t xml:space="preserve">информацию, содержащуюся в правилах </w:t>
      </w:r>
      <w:r>
        <w:rPr>
          <w:rStyle w:val="FontStyle111"/>
          <w:rFonts w:eastAsia="Calibri"/>
          <w:sz w:val="28"/>
          <w:szCs w:val="28"/>
        </w:rPr>
        <w:t>И2.1 (</w:t>
      </w:r>
      <w:r w:rsidR="00F03BB3" w:rsidRPr="0011745B">
        <w:rPr>
          <w:rStyle w:val="FontStyle111"/>
          <w:rFonts w:eastAsiaTheme="minorEastAsia"/>
          <w:sz w:val="28"/>
          <w:szCs w:val="28"/>
          <w:lang w:val="en-US" w:eastAsia="zh-CN"/>
        </w:rPr>
        <w:t>J</w:t>
      </w:r>
      <w:r w:rsidR="00F03BB3" w:rsidRPr="0011745B">
        <w:rPr>
          <w:rStyle w:val="FontStyle111"/>
          <w:rFonts w:eastAsiaTheme="minorEastAsia"/>
          <w:sz w:val="28"/>
          <w:szCs w:val="28"/>
          <w:lang w:eastAsia="zh-CN"/>
        </w:rPr>
        <w:t>1.3</w:t>
      </w:r>
      <w:r>
        <w:rPr>
          <w:rStyle w:val="FontStyle111"/>
          <w:rFonts w:eastAsiaTheme="minorEastAsia"/>
          <w:sz w:val="28"/>
          <w:szCs w:val="28"/>
          <w:lang w:eastAsia="zh-CN"/>
        </w:rPr>
        <w:t xml:space="preserve">) </w:t>
      </w:r>
      <w:r w:rsidR="00F03BB3" w:rsidRPr="0011745B">
        <w:rPr>
          <w:rStyle w:val="FontStyle111"/>
          <w:rFonts w:eastAsiaTheme="minorEastAsia"/>
          <w:sz w:val="28"/>
          <w:szCs w:val="28"/>
          <w:lang w:eastAsia="zh-CN"/>
        </w:rPr>
        <w:t>(1), (2) и (5)</w:t>
      </w:r>
      <w:r>
        <w:rPr>
          <w:rStyle w:val="FontStyle111"/>
          <w:rFonts w:eastAsiaTheme="minorEastAsia"/>
          <w:sz w:val="28"/>
          <w:szCs w:val="28"/>
          <w:lang w:eastAsia="zh-CN"/>
        </w:rPr>
        <w:t xml:space="preserve"> ППГ</w:t>
      </w:r>
      <w:r w:rsidR="00F03BB3" w:rsidRPr="0011745B">
        <w:rPr>
          <w:rStyle w:val="FontStyle111"/>
          <w:rFonts w:eastAsiaTheme="minorEastAsia"/>
          <w:sz w:val="28"/>
          <w:szCs w:val="28"/>
          <w:lang w:eastAsia="zh-CN"/>
        </w:rPr>
        <w:t xml:space="preserve">, и, если применимо, в правилах </w:t>
      </w:r>
      <w:r>
        <w:rPr>
          <w:rStyle w:val="FontStyle111"/>
          <w:rFonts w:eastAsiaTheme="minorEastAsia"/>
          <w:sz w:val="28"/>
          <w:szCs w:val="28"/>
          <w:lang w:eastAsia="zh-CN"/>
        </w:rPr>
        <w:t>И2.3 (</w:t>
      </w:r>
      <w:r w:rsidR="00F03BB3" w:rsidRPr="0011745B">
        <w:rPr>
          <w:rStyle w:val="FontStyle111"/>
          <w:rFonts w:eastAsiaTheme="minorEastAsia"/>
          <w:sz w:val="28"/>
          <w:szCs w:val="28"/>
          <w:lang w:val="en-US" w:eastAsia="zh-CN"/>
        </w:rPr>
        <w:t>J</w:t>
      </w:r>
      <w:r w:rsidR="00F03BB3" w:rsidRPr="0011745B">
        <w:rPr>
          <w:rStyle w:val="FontStyle111"/>
          <w:rFonts w:eastAsiaTheme="minorEastAsia"/>
          <w:sz w:val="28"/>
          <w:szCs w:val="28"/>
          <w:lang w:eastAsia="zh-CN"/>
        </w:rPr>
        <w:t>1.3</w:t>
      </w:r>
      <w:r>
        <w:rPr>
          <w:rStyle w:val="FontStyle111"/>
          <w:rFonts w:eastAsiaTheme="minorEastAsia"/>
          <w:sz w:val="28"/>
          <w:szCs w:val="28"/>
          <w:lang w:eastAsia="zh-CN"/>
        </w:rPr>
        <w:t xml:space="preserve">) </w:t>
      </w:r>
      <w:r w:rsidR="00F03BB3" w:rsidRPr="0011745B">
        <w:rPr>
          <w:rStyle w:val="FontStyle111"/>
          <w:rFonts w:eastAsiaTheme="minorEastAsia"/>
          <w:sz w:val="28"/>
          <w:szCs w:val="28"/>
          <w:lang w:eastAsia="zh-CN"/>
        </w:rPr>
        <w:t>(6), (7), (8), (9) и (10)</w:t>
      </w:r>
      <w:r>
        <w:rPr>
          <w:rStyle w:val="FontStyle111"/>
          <w:rFonts w:eastAsiaTheme="minorEastAsia"/>
          <w:sz w:val="28"/>
          <w:szCs w:val="28"/>
          <w:lang w:eastAsia="zh-CN"/>
        </w:rPr>
        <w:t xml:space="preserve"> ППГ</w:t>
      </w:r>
      <w:r w:rsidR="00F03BB3" w:rsidRPr="0011745B">
        <w:rPr>
          <w:rStyle w:val="FontStyle111"/>
          <w:rFonts w:eastAsiaTheme="minorEastAsia"/>
          <w:sz w:val="28"/>
          <w:szCs w:val="28"/>
          <w:lang w:eastAsia="zh-CN"/>
        </w:rPr>
        <w:t>;</w:t>
      </w:r>
    </w:p>
    <w:p w14:paraId="7A0696B9" w14:textId="29EB8557" w:rsidR="00F03BB3" w:rsidRPr="0011745B" w:rsidRDefault="00A867D5" w:rsidP="00012467">
      <w:pPr>
        <w:pStyle w:val="Style41"/>
        <w:widowControl/>
        <w:numPr>
          <w:ilvl w:val="0"/>
          <w:numId w:val="90"/>
        </w:numPr>
        <w:tabs>
          <w:tab w:val="left" w:pos="1276"/>
        </w:tabs>
        <w:spacing w:before="120" w:line="276" w:lineRule="auto"/>
        <w:ind w:left="0" w:firstLine="709"/>
        <w:rPr>
          <w:sz w:val="28"/>
          <w:szCs w:val="28"/>
        </w:rPr>
      </w:pPr>
      <w:r>
        <w:rPr>
          <w:b/>
          <w:color w:val="000000"/>
          <w:sz w:val="28"/>
          <w:szCs w:val="28"/>
        </w:rPr>
        <w:t xml:space="preserve"> </w:t>
      </w:r>
      <w:r w:rsidR="00F03BB3" w:rsidRPr="00012467">
        <w:rPr>
          <w:color w:val="000000"/>
          <w:sz w:val="28"/>
        </w:rPr>
        <w:t>(2</w:t>
      </w:r>
      <w:r w:rsidR="00F03BB3" w:rsidRPr="00A867D5">
        <w:rPr>
          <w:color w:val="000000"/>
          <w:sz w:val="28"/>
          <w:szCs w:val="28"/>
        </w:rPr>
        <w:t>)</w:t>
      </w:r>
      <w:r w:rsidR="00F03BB3" w:rsidRPr="0011745B">
        <w:rPr>
          <w:b/>
          <w:color w:val="000000"/>
          <w:sz w:val="28"/>
          <w:szCs w:val="28"/>
        </w:rPr>
        <w:t xml:space="preserve"> </w:t>
      </w:r>
      <w:r w:rsidR="00F03BB3" w:rsidRPr="0011745B">
        <w:rPr>
          <w:rStyle w:val="FontStyle111"/>
          <w:rFonts w:eastAsia="Calibri"/>
          <w:sz w:val="28"/>
          <w:szCs w:val="28"/>
        </w:rPr>
        <w:t xml:space="preserve">расписание </w:t>
      </w:r>
      <w:r w:rsidR="00F03BB3" w:rsidRPr="0011745B">
        <w:rPr>
          <w:sz w:val="28"/>
          <w:szCs w:val="28"/>
        </w:rPr>
        <w:t>гонок и время сигнала «Предупреждение» для каждого класса;</w:t>
      </w:r>
    </w:p>
    <w:p w14:paraId="69D13D07" w14:textId="63D14818" w:rsidR="00F03BB3" w:rsidRPr="0011745B" w:rsidRDefault="00A867D5" w:rsidP="00012467">
      <w:pPr>
        <w:pStyle w:val="Style41"/>
        <w:widowControl/>
        <w:numPr>
          <w:ilvl w:val="0"/>
          <w:numId w:val="90"/>
        </w:numPr>
        <w:tabs>
          <w:tab w:val="left" w:pos="1276"/>
        </w:tabs>
        <w:spacing w:before="120" w:line="276" w:lineRule="auto"/>
        <w:ind w:left="0" w:firstLine="709"/>
        <w:rPr>
          <w:rStyle w:val="FontStyle111"/>
          <w:rFonts w:eastAsia="Calibri"/>
          <w:sz w:val="28"/>
          <w:szCs w:val="28"/>
        </w:rPr>
      </w:pPr>
      <w:r w:rsidRPr="0011745B">
        <w:rPr>
          <w:b/>
          <w:color w:val="000000"/>
          <w:sz w:val="28"/>
          <w:szCs w:val="28"/>
        </w:rPr>
        <w:lastRenderedPageBreak/>
        <w:t xml:space="preserve"> </w:t>
      </w:r>
      <w:r w:rsidR="00F03BB3" w:rsidRPr="00012467">
        <w:rPr>
          <w:color w:val="000000"/>
          <w:sz w:val="28"/>
        </w:rPr>
        <w:t>(3</w:t>
      </w:r>
      <w:r w:rsidR="00F03BB3" w:rsidRPr="00A867D5">
        <w:rPr>
          <w:color w:val="000000"/>
          <w:sz w:val="28"/>
          <w:szCs w:val="28"/>
        </w:rPr>
        <w:t>)</w:t>
      </w:r>
      <w:r w:rsidR="00F03BB3" w:rsidRPr="0011745B">
        <w:rPr>
          <w:b/>
          <w:color w:val="000000"/>
          <w:sz w:val="28"/>
          <w:szCs w:val="28"/>
        </w:rPr>
        <w:t xml:space="preserve"> </w:t>
      </w:r>
      <w:r w:rsidR="00F03BB3" w:rsidRPr="0011745B">
        <w:rPr>
          <w:sz w:val="28"/>
          <w:szCs w:val="28"/>
        </w:rPr>
        <w:t xml:space="preserve">полное описание </w:t>
      </w:r>
      <w:r w:rsidR="00F03BB3" w:rsidRPr="0011745B">
        <w:rPr>
          <w:rStyle w:val="FontStyle111"/>
          <w:rFonts w:eastAsia="Calibri"/>
          <w:sz w:val="28"/>
          <w:szCs w:val="28"/>
        </w:rPr>
        <w:t xml:space="preserve">дистанции (дистанций) гонок либо список </w:t>
      </w:r>
      <w:r w:rsidR="00F03BB3" w:rsidRPr="0011745B">
        <w:rPr>
          <w:rStyle w:val="FontStyle102"/>
          <w:sz w:val="28"/>
          <w:szCs w:val="28"/>
        </w:rPr>
        <w:t xml:space="preserve">знаков, </w:t>
      </w:r>
      <w:r w:rsidR="00F03BB3" w:rsidRPr="0011745B">
        <w:rPr>
          <w:rStyle w:val="FontStyle111"/>
          <w:rFonts w:eastAsia="Calibri"/>
          <w:sz w:val="28"/>
          <w:szCs w:val="28"/>
        </w:rPr>
        <w:t xml:space="preserve">из которых будет выбираться дистанция, и, если нужно, сигналы, указывающие применяемую дистанцию, и любые изменения направления, в котором яхтам требуется пересечь финишную линию, чтобы </w:t>
      </w:r>
      <w:r w:rsidR="00F03BB3" w:rsidRPr="0011745B">
        <w:rPr>
          <w:rStyle w:val="FontStyle111"/>
          <w:rFonts w:eastAsia="Calibri"/>
          <w:i/>
          <w:iCs/>
          <w:sz w:val="28"/>
          <w:szCs w:val="28"/>
        </w:rPr>
        <w:t>финишировать</w:t>
      </w:r>
      <w:r w:rsidR="00F03BB3" w:rsidRPr="0011745B">
        <w:rPr>
          <w:rStyle w:val="FontStyle111"/>
          <w:rFonts w:eastAsia="Calibri"/>
          <w:sz w:val="28"/>
          <w:szCs w:val="28"/>
        </w:rPr>
        <w:t>;</w:t>
      </w:r>
    </w:p>
    <w:p w14:paraId="1B1F1F45" w14:textId="4AABFC44" w:rsidR="00F03BB3" w:rsidRPr="0011745B" w:rsidRDefault="00A867D5" w:rsidP="00012467">
      <w:pPr>
        <w:pStyle w:val="Style41"/>
        <w:widowControl/>
        <w:numPr>
          <w:ilvl w:val="0"/>
          <w:numId w:val="90"/>
        </w:numPr>
        <w:tabs>
          <w:tab w:val="left" w:pos="1276"/>
        </w:tabs>
        <w:spacing w:before="120" w:line="276" w:lineRule="auto"/>
        <w:ind w:left="0" w:firstLine="709"/>
        <w:rPr>
          <w:rStyle w:val="FontStyle111"/>
          <w:rFonts w:eastAsia="Calibri"/>
          <w:sz w:val="28"/>
          <w:szCs w:val="28"/>
        </w:rPr>
      </w:pPr>
      <w:r>
        <w:rPr>
          <w:b/>
          <w:color w:val="000000"/>
          <w:sz w:val="28"/>
          <w:szCs w:val="28"/>
        </w:rPr>
        <w:t xml:space="preserve"> </w:t>
      </w:r>
      <w:r w:rsidR="00F03BB3" w:rsidRPr="00012467">
        <w:rPr>
          <w:color w:val="000000"/>
          <w:sz w:val="28"/>
        </w:rPr>
        <w:t>(4</w:t>
      </w:r>
      <w:r w:rsidR="00F03BB3" w:rsidRPr="00A867D5">
        <w:rPr>
          <w:color w:val="000000"/>
          <w:sz w:val="28"/>
          <w:szCs w:val="28"/>
        </w:rPr>
        <w:t>)</w:t>
      </w:r>
      <w:r w:rsidR="00F03BB3" w:rsidRPr="0011745B">
        <w:rPr>
          <w:b/>
          <w:color w:val="000000"/>
          <w:sz w:val="28"/>
          <w:szCs w:val="28"/>
        </w:rPr>
        <w:t xml:space="preserve"> </w:t>
      </w:r>
      <w:r w:rsidR="00F03BB3" w:rsidRPr="0011745B">
        <w:rPr>
          <w:rStyle w:val="FontStyle111"/>
          <w:rFonts w:eastAsia="Calibri"/>
          <w:sz w:val="28"/>
          <w:szCs w:val="28"/>
        </w:rPr>
        <w:t xml:space="preserve">описание </w:t>
      </w:r>
      <w:r w:rsidR="00F03BB3" w:rsidRPr="0011745B">
        <w:rPr>
          <w:rStyle w:val="FontStyle102"/>
          <w:sz w:val="28"/>
          <w:szCs w:val="28"/>
        </w:rPr>
        <w:t xml:space="preserve">знаков, </w:t>
      </w:r>
      <w:r w:rsidR="00F03BB3" w:rsidRPr="0011745B">
        <w:rPr>
          <w:rStyle w:val="FontStyle111"/>
          <w:rFonts w:eastAsia="Calibri"/>
          <w:sz w:val="28"/>
          <w:szCs w:val="28"/>
        </w:rPr>
        <w:t xml:space="preserve">включая стартовые и финишные </w:t>
      </w:r>
      <w:r w:rsidR="00F03BB3" w:rsidRPr="0011745B">
        <w:rPr>
          <w:rStyle w:val="FontStyle102"/>
          <w:sz w:val="28"/>
          <w:szCs w:val="28"/>
        </w:rPr>
        <w:t xml:space="preserve">знаки, </w:t>
      </w:r>
      <w:r w:rsidR="00F03BB3" w:rsidRPr="0011745B">
        <w:rPr>
          <w:rStyle w:val="FontStyle111"/>
          <w:rFonts w:eastAsia="Calibri"/>
          <w:sz w:val="28"/>
          <w:szCs w:val="28"/>
        </w:rPr>
        <w:t xml:space="preserve">с указанием последовательности, в которой </w:t>
      </w:r>
      <w:r w:rsidR="00F03BB3" w:rsidRPr="0011745B">
        <w:rPr>
          <w:rStyle w:val="FontStyle111"/>
          <w:rFonts w:eastAsia="Calibri"/>
          <w:i/>
          <w:sz w:val="28"/>
          <w:szCs w:val="28"/>
        </w:rPr>
        <w:t>знаки</w:t>
      </w:r>
      <w:r w:rsidR="00F03BB3" w:rsidRPr="0011745B">
        <w:rPr>
          <w:rStyle w:val="FontStyle111"/>
          <w:rFonts w:eastAsia="Calibri"/>
          <w:sz w:val="28"/>
          <w:szCs w:val="28"/>
        </w:rPr>
        <w:t xml:space="preserve"> надо проходить; указание, по какому борту каждый из них нужно оставить, и указание всех </w:t>
      </w:r>
      <w:r w:rsidR="00F03BB3" w:rsidRPr="0011745B">
        <w:rPr>
          <w:rStyle w:val="FontStyle102"/>
          <w:sz w:val="28"/>
          <w:szCs w:val="28"/>
        </w:rPr>
        <w:t xml:space="preserve">знаков, подлежащих огибанию </w:t>
      </w:r>
      <w:r w:rsidR="00F03BB3" w:rsidRPr="0011745B">
        <w:rPr>
          <w:rStyle w:val="FontStyle111"/>
          <w:rFonts w:eastAsia="Calibri"/>
          <w:sz w:val="28"/>
          <w:szCs w:val="28"/>
        </w:rPr>
        <w:t xml:space="preserve">(смотрите определение </w:t>
      </w:r>
      <w:r w:rsidR="00F03BB3" w:rsidRPr="0011745B">
        <w:rPr>
          <w:rStyle w:val="FontStyle111"/>
          <w:rFonts w:eastAsia="Calibri"/>
          <w:i/>
          <w:sz w:val="28"/>
          <w:szCs w:val="28"/>
        </w:rPr>
        <w:t>Проходить дистанцию</w:t>
      </w:r>
      <w:r w:rsidR="00F03BB3" w:rsidRPr="0011745B">
        <w:rPr>
          <w:rStyle w:val="FontStyle111"/>
          <w:rFonts w:eastAsia="Calibri"/>
          <w:sz w:val="28"/>
          <w:szCs w:val="28"/>
        </w:rPr>
        <w:t>);</w:t>
      </w:r>
    </w:p>
    <w:p w14:paraId="13FF58DC" w14:textId="2C28DBC8" w:rsidR="00F03BB3" w:rsidRPr="0011745B" w:rsidRDefault="00A867D5" w:rsidP="00012467">
      <w:pPr>
        <w:pStyle w:val="Style41"/>
        <w:widowControl/>
        <w:numPr>
          <w:ilvl w:val="0"/>
          <w:numId w:val="90"/>
        </w:numPr>
        <w:tabs>
          <w:tab w:val="left" w:pos="1276"/>
        </w:tabs>
        <w:spacing w:before="120" w:line="276" w:lineRule="auto"/>
        <w:ind w:left="0" w:firstLine="709"/>
        <w:rPr>
          <w:rStyle w:val="FontStyle111"/>
          <w:rFonts w:eastAsia="Calibri"/>
          <w:sz w:val="28"/>
          <w:szCs w:val="28"/>
        </w:rPr>
      </w:pPr>
      <w:r w:rsidRPr="0011745B">
        <w:rPr>
          <w:b/>
          <w:color w:val="000000"/>
          <w:sz w:val="28"/>
          <w:szCs w:val="28"/>
        </w:rPr>
        <w:t xml:space="preserve"> </w:t>
      </w:r>
      <w:r w:rsidR="00F03BB3" w:rsidRPr="00012467">
        <w:rPr>
          <w:color w:val="000000"/>
          <w:sz w:val="28"/>
        </w:rPr>
        <w:t>(5</w:t>
      </w:r>
      <w:r w:rsidR="00F03BB3" w:rsidRPr="00A867D5">
        <w:rPr>
          <w:color w:val="000000"/>
          <w:sz w:val="28"/>
          <w:szCs w:val="28"/>
        </w:rPr>
        <w:t>)</w:t>
      </w:r>
      <w:r w:rsidR="00F03BB3" w:rsidRPr="0011745B">
        <w:rPr>
          <w:b/>
          <w:color w:val="000000"/>
          <w:sz w:val="28"/>
          <w:szCs w:val="28"/>
        </w:rPr>
        <w:t xml:space="preserve"> </w:t>
      </w:r>
      <w:r w:rsidR="00F03BB3" w:rsidRPr="0011745B">
        <w:rPr>
          <w:rStyle w:val="FontStyle111"/>
          <w:rFonts w:eastAsia="Calibri"/>
          <w:sz w:val="28"/>
          <w:szCs w:val="28"/>
        </w:rPr>
        <w:t>описание стартовой и финишной линий, флагов классов и любых специальных сигналов, которые будут использованы;</w:t>
      </w:r>
    </w:p>
    <w:p w14:paraId="4600ABA4" w14:textId="4B721C4E" w:rsidR="00F03BB3" w:rsidRPr="0011745B" w:rsidRDefault="00A867D5" w:rsidP="00012467">
      <w:pPr>
        <w:pStyle w:val="Style41"/>
        <w:widowControl/>
        <w:numPr>
          <w:ilvl w:val="0"/>
          <w:numId w:val="90"/>
        </w:numPr>
        <w:tabs>
          <w:tab w:val="left" w:pos="1276"/>
        </w:tabs>
        <w:spacing w:before="120" w:line="276" w:lineRule="auto"/>
        <w:ind w:left="0" w:firstLine="709"/>
        <w:rPr>
          <w:rStyle w:val="FontStyle111"/>
          <w:rFonts w:eastAsia="Calibri"/>
          <w:sz w:val="28"/>
          <w:szCs w:val="28"/>
        </w:rPr>
      </w:pPr>
      <w:r>
        <w:rPr>
          <w:b/>
          <w:color w:val="000000"/>
          <w:sz w:val="28"/>
          <w:szCs w:val="28"/>
        </w:rPr>
        <w:t xml:space="preserve"> </w:t>
      </w:r>
      <w:r w:rsidR="00F03BB3" w:rsidRPr="00012467">
        <w:rPr>
          <w:color w:val="000000"/>
          <w:sz w:val="28"/>
        </w:rPr>
        <w:t>(6</w:t>
      </w:r>
      <w:r w:rsidR="00F03BB3" w:rsidRPr="00A867D5">
        <w:rPr>
          <w:color w:val="000000"/>
          <w:sz w:val="28"/>
          <w:szCs w:val="28"/>
        </w:rPr>
        <w:t>)</w:t>
      </w:r>
      <w:r w:rsidR="00F03BB3" w:rsidRPr="0011745B">
        <w:rPr>
          <w:b/>
          <w:color w:val="000000"/>
          <w:sz w:val="28"/>
          <w:szCs w:val="28"/>
        </w:rPr>
        <w:t xml:space="preserve"> </w:t>
      </w:r>
      <w:r w:rsidR="00F03BB3" w:rsidRPr="0011745B">
        <w:rPr>
          <w:rStyle w:val="FontStyle111"/>
          <w:rFonts w:eastAsia="Calibri"/>
          <w:sz w:val="28"/>
          <w:szCs w:val="28"/>
        </w:rPr>
        <w:t xml:space="preserve">контрольное время гонки, если оно установлено, для первой яхты, </w:t>
      </w:r>
      <w:r w:rsidR="00F03BB3" w:rsidRPr="0011745B">
        <w:rPr>
          <w:rStyle w:val="FontStyle111"/>
          <w:rFonts w:eastAsia="Calibri"/>
          <w:i/>
          <w:iCs/>
          <w:sz w:val="28"/>
          <w:szCs w:val="28"/>
        </w:rPr>
        <w:t>прошедшей дистанцию</w:t>
      </w:r>
      <w:r w:rsidR="00F03BB3" w:rsidRPr="0011745B">
        <w:rPr>
          <w:rStyle w:val="FontStyle111"/>
          <w:rFonts w:eastAsia="Calibri"/>
          <w:sz w:val="28"/>
          <w:szCs w:val="28"/>
        </w:rPr>
        <w:t xml:space="preserve"> (</w:t>
      </w:r>
      <w:r w:rsidR="00F03BB3" w:rsidRPr="0011745B">
        <w:rPr>
          <w:sz w:val="28"/>
          <w:szCs w:val="28"/>
        </w:rPr>
        <w:t>смотрите</w:t>
      </w:r>
      <w:r w:rsidR="00F03BB3" w:rsidRPr="0011745B">
        <w:rPr>
          <w:rStyle w:val="FontStyle111"/>
          <w:rFonts w:eastAsia="Calibri"/>
          <w:sz w:val="28"/>
          <w:szCs w:val="28"/>
        </w:rPr>
        <w:t xml:space="preserve"> правило 3.11 (35)</w:t>
      </w:r>
      <w:r>
        <w:rPr>
          <w:rStyle w:val="FontStyle111"/>
          <w:rFonts w:eastAsia="Calibri"/>
          <w:sz w:val="28"/>
          <w:szCs w:val="28"/>
        </w:rPr>
        <w:t xml:space="preserve"> ППГ</w:t>
      </w:r>
      <w:r w:rsidR="00F03BB3" w:rsidRPr="0011745B">
        <w:rPr>
          <w:rStyle w:val="FontStyle111"/>
          <w:rFonts w:eastAsia="Calibri"/>
          <w:sz w:val="28"/>
          <w:szCs w:val="28"/>
        </w:rPr>
        <w:t>);</w:t>
      </w:r>
    </w:p>
    <w:p w14:paraId="22C58381" w14:textId="0E113A69" w:rsidR="00F03BB3" w:rsidRPr="0011745B" w:rsidRDefault="00A867D5" w:rsidP="00012467">
      <w:pPr>
        <w:pStyle w:val="Style41"/>
        <w:widowControl/>
        <w:numPr>
          <w:ilvl w:val="0"/>
          <w:numId w:val="90"/>
        </w:numPr>
        <w:tabs>
          <w:tab w:val="left" w:pos="1276"/>
        </w:tabs>
        <w:spacing w:before="120" w:line="276" w:lineRule="auto"/>
        <w:ind w:left="0" w:firstLine="709"/>
        <w:rPr>
          <w:rStyle w:val="FontStyle102"/>
          <w:i w:val="0"/>
          <w:iCs w:val="0"/>
          <w:sz w:val="28"/>
          <w:szCs w:val="28"/>
        </w:rPr>
      </w:pPr>
      <w:r>
        <w:rPr>
          <w:b/>
          <w:color w:val="000000"/>
          <w:sz w:val="28"/>
          <w:szCs w:val="28"/>
        </w:rPr>
        <w:t xml:space="preserve"> </w:t>
      </w:r>
      <w:r w:rsidRPr="00012467">
        <w:rPr>
          <w:color w:val="000000"/>
          <w:sz w:val="28"/>
        </w:rPr>
        <w:t>(7</w:t>
      </w:r>
      <w:r w:rsidR="00F03BB3" w:rsidRPr="00A867D5">
        <w:rPr>
          <w:color w:val="000000"/>
          <w:sz w:val="28"/>
          <w:szCs w:val="28"/>
        </w:rPr>
        <w:t>)</w:t>
      </w:r>
      <w:r w:rsidR="00F03BB3" w:rsidRPr="0011745B">
        <w:rPr>
          <w:b/>
          <w:color w:val="000000"/>
          <w:sz w:val="28"/>
          <w:szCs w:val="28"/>
        </w:rPr>
        <w:t xml:space="preserve"> </w:t>
      </w:r>
      <w:r w:rsidR="00F03BB3" w:rsidRPr="0011745B">
        <w:rPr>
          <w:rStyle w:val="FontStyle111"/>
          <w:rFonts w:eastAsia="Calibri"/>
          <w:sz w:val="28"/>
          <w:szCs w:val="28"/>
        </w:rPr>
        <w:t>расположение доски (досок) официальных объявлений или адрес электронной доски объявлений в интернете; расположение офиса соревнования.</w:t>
      </w:r>
    </w:p>
    <w:p w14:paraId="0E52A5F0" w14:textId="3FBB59B0" w:rsidR="00F03BB3" w:rsidRPr="0011745B" w:rsidRDefault="00F03BB3" w:rsidP="00012467">
      <w:pPr>
        <w:pStyle w:val="Style27"/>
        <w:widowControl/>
        <w:spacing w:before="120" w:line="276" w:lineRule="auto"/>
        <w:ind w:firstLine="709"/>
        <w:rPr>
          <w:rStyle w:val="FontStyle111"/>
          <w:rFonts w:eastAsia="Calibri"/>
          <w:sz w:val="28"/>
          <w:szCs w:val="28"/>
          <w:lang w:eastAsia="en-US"/>
        </w:rPr>
      </w:pPr>
      <w:r w:rsidRPr="0011745B">
        <w:rPr>
          <w:rStyle w:val="FontStyle111"/>
          <w:rFonts w:eastAsia="Calibri"/>
          <w:b/>
          <w:sz w:val="28"/>
          <w:szCs w:val="28"/>
          <w:lang w:eastAsia="en-US"/>
        </w:rPr>
        <w:t>И2.2</w:t>
      </w:r>
      <w:r w:rsidR="00A867D5">
        <w:rPr>
          <w:rStyle w:val="FontStyle111"/>
          <w:rFonts w:eastAsia="Calibri"/>
          <w:sz w:val="28"/>
          <w:szCs w:val="28"/>
          <w:lang w:eastAsia="en-US"/>
        </w:rPr>
        <w:t> </w:t>
      </w:r>
      <w:r w:rsidRPr="0011745B">
        <w:rPr>
          <w:b/>
          <w:color w:val="000000"/>
          <w:sz w:val="28"/>
          <w:szCs w:val="28"/>
        </w:rPr>
        <w:t>(</w:t>
      </w:r>
      <w:r w:rsidRPr="0011745B">
        <w:rPr>
          <w:b/>
          <w:color w:val="000000"/>
          <w:sz w:val="28"/>
          <w:szCs w:val="28"/>
          <w:lang w:val="en-US"/>
        </w:rPr>
        <w:t>J</w:t>
      </w:r>
      <w:r w:rsidRPr="0011745B">
        <w:rPr>
          <w:b/>
          <w:color w:val="000000"/>
          <w:sz w:val="28"/>
          <w:szCs w:val="28"/>
        </w:rPr>
        <w:t xml:space="preserve">2.2) </w:t>
      </w:r>
      <w:r w:rsidRPr="0011745B">
        <w:rPr>
          <w:rStyle w:val="FontStyle111"/>
          <w:rFonts w:eastAsia="Calibri"/>
          <w:sz w:val="28"/>
          <w:szCs w:val="28"/>
          <w:lang w:eastAsia="en-US"/>
        </w:rPr>
        <w:t>В гоночную инструкцию должны быть включены следующие пункты, если они будут применяться и не включены в положение о соревновании:</w:t>
      </w:r>
    </w:p>
    <w:p w14:paraId="13B492E6" w14:textId="1FC10DAB" w:rsidR="00F03BB3" w:rsidRPr="0011745B" w:rsidRDefault="00F03BB3"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t>(1</w:t>
      </w:r>
      <w:r w:rsidRPr="00A867D5">
        <w:rPr>
          <w:color w:val="000000"/>
          <w:sz w:val="28"/>
          <w:szCs w:val="28"/>
        </w:rPr>
        <w:t>)</w:t>
      </w:r>
      <w:r w:rsidRPr="0011745B">
        <w:rPr>
          <w:b/>
          <w:color w:val="000000"/>
          <w:sz w:val="28"/>
          <w:szCs w:val="28"/>
        </w:rPr>
        <w:t xml:space="preserve"> </w:t>
      </w:r>
      <w:r w:rsidRPr="0011745B">
        <w:rPr>
          <w:rStyle w:val="FontStyle111"/>
          <w:rFonts w:eastAsia="Calibri"/>
          <w:sz w:val="28"/>
          <w:szCs w:val="28"/>
        </w:rPr>
        <w:t xml:space="preserve">будет ли применяться Приложение </w:t>
      </w:r>
      <w:r w:rsidR="007169BF">
        <w:rPr>
          <w:rStyle w:val="FontStyle111"/>
          <w:rFonts w:eastAsia="Calibri"/>
          <w:sz w:val="28"/>
          <w:szCs w:val="28"/>
        </w:rPr>
        <w:t>К</w:t>
      </w:r>
      <w:r w:rsidRPr="0011745B">
        <w:rPr>
          <w:rStyle w:val="FontStyle111"/>
          <w:rFonts w:eastAsia="Calibri"/>
          <w:sz w:val="28"/>
          <w:szCs w:val="28"/>
        </w:rPr>
        <w:t xml:space="preserve"> (</w:t>
      </w:r>
      <w:r w:rsidRPr="0011745B">
        <w:rPr>
          <w:rStyle w:val="FontStyle111"/>
          <w:rFonts w:eastAsia="Calibri"/>
          <w:sz w:val="28"/>
          <w:szCs w:val="28"/>
          <w:lang w:val="en-US"/>
        </w:rPr>
        <w:t>P</w:t>
      </w:r>
      <w:r w:rsidRPr="0011745B">
        <w:rPr>
          <w:rStyle w:val="FontStyle111"/>
          <w:rFonts w:eastAsia="Calibri"/>
          <w:sz w:val="28"/>
          <w:szCs w:val="28"/>
        </w:rPr>
        <w:t>)</w:t>
      </w:r>
      <w:r w:rsidR="00A867D5">
        <w:rPr>
          <w:rStyle w:val="FontStyle111"/>
          <w:rFonts w:eastAsia="Calibri"/>
          <w:sz w:val="28"/>
          <w:szCs w:val="28"/>
        </w:rPr>
        <w:t xml:space="preserve"> ППГ</w:t>
      </w:r>
      <w:r w:rsidRPr="0011745B">
        <w:rPr>
          <w:rStyle w:val="FontStyle111"/>
          <w:rFonts w:eastAsia="Calibri"/>
          <w:sz w:val="28"/>
          <w:szCs w:val="28"/>
        </w:rPr>
        <w:t>;</w:t>
      </w:r>
    </w:p>
    <w:p w14:paraId="11744990" w14:textId="1D40B333" w:rsidR="00F03BB3" w:rsidRPr="0011745B" w:rsidRDefault="00F03BB3"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t>(2</w:t>
      </w:r>
      <w:r w:rsidRPr="00A867D5">
        <w:rPr>
          <w:color w:val="000000"/>
          <w:sz w:val="28"/>
          <w:szCs w:val="28"/>
        </w:rPr>
        <w:t>)</w:t>
      </w:r>
      <w:r w:rsidRPr="0011745B">
        <w:rPr>
          <w:b/>
          <w:color w:val="000000"/>
          <w:sz w:val="28"/>
          <w:szCs w:val="28"/>
        </w:rPr>
        <w:t xml:space="preserve"> </w:t>
      </w:r>
      <w:r w:rsidRPr="0011745B">
        <w:rPr>
          <w:rStyle w:val="FontStyle111"/>
          <w:rFonts w:eastAsia="Calibri"/>
          <w:sz w:val="28"/>
          <w:szCs w:val="28"/>
        </w:rPr>
        <w:t>если предписания Общероссийской спортивной федерации будут применяться на соревновании, где ожидается участие спортсменов других стран, то, если нужно, текст таких предписаний на английском языке;</w:t>
      </w:r>
    </w:p>
    <w:p w14:paraId="3536E225" w14:textId="1C1AAD47" w:rsidR="00F03BB3" w:rsidRPr="0011745B" w:rsidRDefault="00F03BB3"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t>(3</w:t>
      </w:r>
      <w:r w:rsidRPr="00A867D5">
        <w:rPr>
          <w:color w:val="000000"/>
          <w:sz w:val="28"/>
          <w:szCs w:val="28"/>
        </w:rPr>
        <w:t>)</w:t>
      </w:r>
      <w:r w:rsidRPr="0011745B">
        <w:rPr>
          <w:b/>
          <w:color w:val="000000"/>
          <w:sz w:val="28"/>
          <w:szCs w:val="28"/>
        </w:rPr>
        <w:t xml:space="preserve"> </w:t>
      </w:r>
      <w:r w:rsidRPr="0011745B">
        <w:rPr>
          <w:rStyle w:val="FontStyle111"/>
          <w:rFonts w:eastAsia="Calibri"/>
          <w:sz w:val="28"/>
          <w:szCs w:val="28"/>
        </w:rPr>
        <w:t>процедура изменения гоночной инструкции;</w:t>
      </w:r>
    </w:p>
    <w:p w14:paraId="158E6E33" w14:textId="6370BB95" w:rsidR="00F03BB3" w:rsidRPr="0011745B" w:rsidRDefault="00F03BB3"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t>(4</w:t>
      </w:r>
      <w:r w:rsidRPr="00A867D5">
        <w:rPr>
          <w:color w:val="000000"/>
          <w:sz w:val="28"/>
          <w:szCs w:val="28"/>
        </w:rPr>
        <w:t>)</w:t>
      </w:r>
      <w:r w:rsidRPr="0011745B">
        <w:rPr>
          <w:b/>
          <w:color w:val="000000"/>
          <w:sz w:val="28"/>
          <w:szCs w:val="28"/>
        </w:rPr>
        <w:t xml:space="preserve"> </w:t>
      </w:r>
      <w:r w:rsidRPr="0011745B">
        <w:rPr>
          <w:rStyle w:val="FontStyle111"/>
          <w:rFonts w:eastAsia="Calibri"/>
          <w:sz w:val="28"/>
          <w:szCs w:val="28"/>
        </w:rPr>
        <w:t>процедура устных изменений гоночной инструкции на воде (</w:t>
      </w:r>
      <w:r w:rsidRPr="0011745B">
        <w:rPr>
          <w:sz w:val="28"/>
          <w:szCs w:val="28"/>
        </w:rPr>
        <w:t>смотрите</w:t>
      </w:r>
      <w:r w:rsidRPr="0011745B">
        <w:rPr>
          <w:rStyle w:val="FontStyle111"/>
          <w:rFonts w:eastAsia="Calibri"/>
          <w:sz w:val="28"/>
          <w:szCs w:val="28"/>
        </w:rPr>
        <w:t> правило 7.6.2.в) (90.2 (с)</w:t>
      </w:r>
      <w:r w:rsidR="00A867D5">
        <w:rPr>
          <w:rStyle w:val="FontStyle111"/>
          <w:rFonts w:eastAsia="Calibri"/>
          <w:sz w:val="28"/>
          <w:szCs w:val="28"/>
        </w:rPr>
        <w:t>) ППГ</w:t>
      </w:r>
      <w:r w:rsidRPr="0011745B">
        <w:rPr>
          <w:rStyle w:val="FontStyle111"/>
          <w:rFonts w:eastAsia="Calibri"/>
          <w:sz w:val="28"/>
          <w:szCs w:val="28"/>
        </w:rPr>
        <w:t>);</w:t>
      </w:r>
    </w:p>
    <w:p w14:paraId="14265C51" w14:textId="23D311DE" w:rsidR="00F03BB3" w:rsidRPr="0011745B" w:rsidRDefault="00F03BB3"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t>(5</w:t>
      </w:r>
      <w:r w:rsidRPr="00A867D5">
        <w:rPr>
          <w:color w:val="000000"/>
          <w:sz w:val="28"/>
          <w:szCs w:val="28"/>
        </w:rPr>
        <w:t>)</w:t>
      </w:r>
      <w:r w:rsidRPr="0011745B">
        <w:rPr>
          <w:b/>
          <w:color w:val="000000"/>
          <w:sz w:val="28"/>
          <w:szCs w:val="28"/>
        </w:rPr>
        <w:t xml:space="preserve"> </w:t>
      </w:r>
      <w:r w:rsidRPr="0011745B">
        <w:rPr>
          <w:rStyle w:val="FontStyle111"/>
          <w:rFonts w:eastAsia="Calibri"/>
          <w:sz w:val="28"/>
          <w:szCs w:val="28"/>
        </w:rPr>
        <w:t>меры обеспечения безопасности, например, требования и сигналы об индивидуальных средствах обеспечения плавучести, регистрация яхт в районе старта, регистрация при выходе на воду и возвращении на берег;</w:t>
      </w:r>
    </w:p>
    <w:p w14:paraId="1EB05556" w14:textId="0C0403F1" w:rsidR="00F03BB3" w:rsidRPr="0011745B" w:rsidRDefault="00A867D5"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t>(6</w:t>
      </w:r>
      <w:r w:rsidR="00F03BB3" w:rsidRPr="00A867D5">
        <w:rPr>
          <w:color w:val="000000"/>
          <w:sz w:val="28"/>
          <w:szCs w:val="28"/>
        </w:rPr>
        <w:t>)</w:t>
      </w:r>
      <w:r w:rsidR="00F03BB3" w:rsidRPr="0011745B">
        <w:rPr>
          <w:b/>
          <w:color w:val="000000"/>
          <w:sz w:val="28"/>
          <w:szCs w:val="28"/>
        </w:rPr>
        <w:t xml:space="preserve"> </w:t>
      </w:r>
      <w:r w:rsidR="00F03BB3" w:rsidRPr="0011745B">
        <w:rPr>
          <w:rStyle w:val="FontStyle111"/>
          <w:rFonts w:eastAsia="Calibri"/>
          <w:sz w:val="28"/>
          <w:szCs w:val="28"/>
        </w:rPr>
        <w:t>описание сигналов, подаваемых на берегу, и расположение сигнальной мачты (мачт);</w:t>
      </w:r>
    </w:p>
    <w:p w14:paraId="6DC689C6" w14:textId="72134CB6" w:rsidR="00F03BB3" w:rsidRPr="0011745B" w:rsidRDefault="00A867D5"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t>(7</w:t>
      </w:r>
      <w:r w:rsidRPr="00A867D5">
        <w:rPr>
          <w:color w:val="000000"/>
          <w:sz w:val="28"/>
          <w:szCs w:val="28"/>
        </w:rPr>
        <w:t>)</w:t>
      </w:r>
      <w:r w:rsidR="00F03BB3" w:rsidRPr="0011745B">
        <w:rPr>
          <w:b/>
          <w:color w:val="000000"/>
          <w:sz w:val="28"/>
          <w:szCs w:val="28"/>
        </w:rPr>
        <w:t xml:space="preserve"> </w:t>
      </w:r>
      <w:r w:rsidR="00F03BB3" w:rsidRPr="0011745B">
        <w:rPr>
          <w:rStyle w:val="FontStyle111"/>
          <w:rFonts w:eastAsia="Calibri"/>
          <w:sz w:val="28"/>
          <w:szCs w:val="28"/>
        </w:rPr>
        <w:t>ограничения по изменениям, которые могут быть сделаны на яхтах, если они предоставлены проводящей организацией;</w:t>
      </w:r>
    </w:p>
    <w:p w14:paraId="74A06058" w14:textId="5461A1E8" w:rsidR="00F03BB3" w:rsidRPr="0011745B" w:rsidRDefault="00A867D5"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t>(8</w:t>
      </w:r>
      <w:r w:rsidRPr="00A867D5">
        <w:rPr>
          <w:color w:val="000000"/>
          <w:sz w:val="28"/>
          <w:szCs w:val="28"/>
        </w:rPr>
        <w:t>)</w:t>
      </w:r>
      <w:r w:rsidR="00F03BB3" w:rsidRPr="0011745B">
        <w:rPr>
          <w:b/>
          <w:color w:val="000000"/>
          <w:sz w:val="28"/>
          <w:szCs w:val="28"/>
        </w:rPr>
        <w:t xml:space="preserve"> </w:t>
      </w:r>
      <w:r w:rsidR="00F03BB3" w:rsidRPr="0011745B">
        <w:rPr>
          <w:rStyle w:val="FontStyle111"/>
          <w:rFonts w:eastAsia="Calibri"/>
          <w:sz w:val="28"/>
          <w:szCs w:val="28"/>
        </w:rPr>
        <w:t>указания, когда и при каких обстоятельствах разрешается продвижение яхты в соответствии с правилом 4.3.3.и) (42.3(i))</w:t>
      </w:r>
      <w:r>
        <w:rPr>
          <w:rStyle w:val="FontStyle111"/>
          <w:rFonts w:eastAsia="Calibri"/>
          <w:sz w:val="28"/>
          <w:szCs w:val="28"/>
        </w:rPr>
        <w:t xml:space="preserve"> ППГ</w:t>
      </w:r>
      <w:r w:rsidR="00F03BB3" w:rsidRPr="0011745B">
        <w:rPr>
          <w:rStyle w:val="FontStyle111"/>
          <w:rFonts w:eastAsia="Calibri"/>
          <w:sz w:val="28"/>
          <w:szCs w:val="28"/>
        </w:rPr>
        <w:t>;</w:t>
      </w:r>
    </w:p>
    <w:p w14:paraId="479D1411" w14:textId="3DCE0D16" w:rsidR="00F03BB3" w:rsidRPr="0011745B" w:rsidRDefault="00F03BB3"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lastRenderedPageBreak/>
        <w:t>(9</w:t>
      </w:r>
      <w:r w:rsidRPr="00A867D5">
        <w:rPr>
          <w:color w:val="000000"/>
          <w:sz w:val="28"/>
          <w:szCs w:val="28"/>
        </w:rPr>
        <w:t>)</w:t>
      </w:r>
      <w:r w:rsidRPr="0011745B">
        <w:rPr>
          <w:b/>
          <w:color w:val="000000"/>
          <w:sz w:val="28"/>
          <w:szCs w:val="28"/>
        </w:rPr>
        <w:t xml:space="preserve"> </w:t>
      </w:r>
      <w:r w:rsidRPr="0011745B">
        <w:rPr>
          <w:rStyle w:val="FontStyle111"/>
          <w:rFonts w:eastAsia="Calibri"/>
          <w:sz w:val="28"/>
          <w:szCs w:val="28"/>
        </w:rPr>
        <w:t xml:space="preserve">ограничения по использованию вспомогательных судов </w:t>
      </w:r>
      <w:r w:rsidRPr="0011745B">
        <w:rPr>
          <w:rStyle w:val="FontStyle111"/>
          <w:rFonts w:eastAsia="Calibri"/>
          <w:i/>
          <w:sz w:val="28"/>
          <w:szCs w:val="28"/>
        </w:rPr>
        <w:t>персонала спортсмена</w:t>
      </w:r>
      <w:r w:rsidRPr="0011745B">
        <w:rPr>
          <w:rStyle w:val="FontStyle111"/>
          <w:rFonts w:eastAsia="Calibri"/>
          <w:sz w:val="28"/>
          <w:szCs w:val="28"/>
        </w:rPr>
        <w:t xml:space="preserve">, пластиковых бассейнов, радиоаппаратуры и т.п.; по выбрасыванию мусора, подъёму из воды; получению посторонней помощи, когда яхта не в </w:t>
      </w:r>
      <w:r w:rsidRPr="0011745B">
        <w:rPr>
          <w:rStyle w:val="FontStyle111"/>
          <w:rFonts w:eastAsia="Calibri"/>
          <w:i/>
          <w:iCs/>
          <w:sz w:val="28"/>
          <w:szCs w:val="28"/>
        </w:rPr>
        <w:t>гонке;</w:t>
      </w:r>
    </w:p>
    <w:p w14:paraId="7017B301" w14:textId="37B986B4" w:rsidR="00F03BB3" w:rsidRPr="0011745B" w:rsidRDefault="00F03BB3"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t>(10</w:t>
      </w:r>
      <w:r w:rsidRPr="00A867D5">
        <w:rPr>
          <w:color w:val="000000"/>
          <w:sz w:val="28"/>
          <w:szCs w:val="28"/>
        </w:rPr>
        <w:t>)</w:t>
      </w:r>
      <w:r w:rsidRPr="0011745B">
        <w:rPr>
          <w:b/>
          <w:color w:val="000000"/>
          <w:sz w:val="28"/>
          <w:szCs w:val="28"/>
        </w:rPr>
        <w:t xml:space="preserve"> </w:t>
      </w:r>
      <w:r w:rsidRPr="0011745B">
        <w:rPr>
          <w:rStyle w:val="FontStyle111"/>
          <w:rFonts w:eastAsia="Calibri"/>
          <w:sz w:val="28"/>
          <w:szCs w:val="28"/>
        </w:rPr>
        <w:t>описание зоны гонок (рекомендуется карта);</w:t>
      </w:r>
    </w:p>
    <w:p w14:paraId="583B1D9B" w14:textId="6486456B" w:rsidR="00F03BB3" w:rsidRPr="0011745B" w:rsidRDefault="00A867D5"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t>(11</w:t>
      </w:r>
      <w:r w:rsidR="00F03BB3" w:rsidRPr="00A867D5">
        <w:rPr>
          <w:color w:val="000000"/>
          <w:sz w:val="28"/>
          <w:szCs w:val="28"/>
        </w:rPr>
        <w:t>)</w:t>
      </w:r>
      <w:r w:rsidR="00F03BB3" w:rsidRPr="0011745B">
        <w:rPr>
          <w:b/>
          <w:color w:val="000000"/>
          <w:sz w:val="28"/>
          <w:szCs w:val="28"/>
        </w:rPr>
        <w:t xml:space="preserve"> </w:t>
      </w:r>
      <w:r w:rsidR="00F03BB3" w:rsidRPr="0011745B">
        <w:rPr>
          <w:rStyle w:val="FontStyle111"/>
          <w:rFonts w:eastAsia="Calibri"/>
          <w:sz w:val="28"/>
          <w:szCs w:val="28"/>
        </w:rPr>
        <w:t>расположение района старта и описание применяемых ограничений по входу в него;</w:t>
      </w:r>
    </w:p>
    <w:p w14:paraId="6EEBA10B" w14:textId="49FE5929" w:rsidR="00F03BB3" w:rsidRPr="0011745B" w:rsidRDefault="00A867D5"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t>(12</w:t>
      </w:r>
      <w:r w:rsidRPr="00A867D5">
        <w:rPr>
          <w:color w:val="000000"/>
          <w:sz w:val="28"/>
          <w:szCs w:val="28"/>
        </w:rPr>
        <w:t>)</w:t>
      </w:r>
      <w:r w:rsidR="00F03BB3" w:rsidRPr="0011745B">
        <w:rPr>
          <w:b/>
          <w:color w:val="000000"/>
          <w:sz w:val="28"/>
          <w:szCs w:val="28"/>
        </w:rPr>
        <w:t xml:space="preserve"> </w:t>
      </w:r>
      <w:r w:rsidR="00F03BB3" w:rsidRPr="0011745B">
        <w:rPr>
          <w:rStyle w:val="FontStyle111"/>
          <w:rFonts w:eastAsia="Calibri"/>
          <w:sz w:val="28"/>
          <w:szCs w:val="28"/>
        </w:rPr>
        <w:t>любые специальные процедуры или сигналы для индивидуального или общего отзыва;</w:t>
      </w:r>
    </w:p>
    <w:p w14:paraId="608E05C0" w14:textId="50BFE5F5" w:rsidR="00F03BB3" w:rsidRPr="0011745B" w:rsidRDefault="00F03BB3"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t>(13</w:t>
      </w:r>
      <w:r w:rsidRPr="00A867D5">
        <w:rPr>
          <w:color w:val="000000"/>
          <w:sz w:val="28"/>
          <w:szCs w:val="28"/>
        </w:rPr>
        <w:t>)</w:t>
      </w:r>
      <w:r w:rsidRPr="0011745B">
        <w:rPr>
          <w:b/>
          <w:color w:val="000000"/>
          <w:sz w:val="28"/>
          <w:szCs w:val="28"/>
        </w:rPr>
        <w:t xml:space="preserve"> </w:t>
      </w:r>
      <w:r w:rsidRPr="0011745B">
        <w:rPr>
          <w:rStyle w:val="FontStyle111"/>
          <w:rFonts w:eastAsia="Calibri"/>
          <w:sz w:val="28"/>
          <w:szCs w:val="28"/>
        </w:rPr>
        <w:t>приблизительная длина дистанции и участков лавировки на ветер;</w:t>
      </w:r>
    </w:p>
    <w:p w14:paraId="437F802D" w14:textId="0FB6A9D7" w:rsidR="00F03BB3" w:rsidRPr="0011745B" w:rsidRDefault="00A867D5"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t>(14</w:t>
      </w:r>
      <w:r w:rsidR="00F03BB3" w:rsidRPr="00A867D5">
        <w:rPr>
          <w:color w:val="000000"/>
          <w:sz w:val="28"/>
          <w:szCs w:val="28"/>
        </w:rPr>
        <w:t>)</w:t>
      </w:r>
      <w:r w:rsidR="00F03BB3" w:rsidRPr="0011745B">
        <w:rPr>
          <w:b/>
          <w:color w:val="000000"/>
          <w:sz w:val="28"/>
          <w:szCs w:val="28"/>
        </w:rPr>
        <w:t xml:space="preserve"> </w:t>
      </w:r>
      <w:r w:rsidR="00F03BB3" w:rsidRPr="0011745B">
        <w:rPr>
          <w:rStyle w:val="FontStyle111"/>
          <w:rFonts w:eastAsia="Calibri"/>
          <w:sz w:val="28"/>
          <w:szCs w:val="28"/>
        </w:rPr>
        <w:t>любые специальные процедуры или сигналы изменения участка дистанции (</w:t>
      </w:r>
      <w:r w:rsidR="00F03BB3" w:rsidRPr="0011745B">
        <w:rPr>
          <w:sz w:val="28"/>
          <w:szCs w:val="28"/>
        </w:rPr>
        <w:t>смотрите</w:t>
      </w:r>
      <w:r w:rsidR="00F03BB3" w:rsidRPr="0011745B">
        <w:rPr>
          <w:rStyle w:val="FontStyle111"/>
          <w:rFonts w:eastAsia="Calibri"/>
          <w:sz w:val="28"/>
          <w:szCs w:val="28"/>
        </w:rPr>
        <w:t xml:space="preserve"> правило 3.9 (33)</w:t>
      </w:r>
      <w:r>
        <w:rPr>
          <w:rStyle w:val="FontStyle111"/>
          <w:rFonts w:eastAsia="Calibri"/>
          <w:sz w:val="28"/>
          <w:szCs w:val="28"/>
        </w:rPr>
        <w:t xml:space="preserve"> ППГ</w:t>
      </w:r>
      <w:r w:rsidR="00F03BB3" w:rsidRPr="0011745B">
        <w:rPr>
          <w:rStyle w:val="FontStyle111"/>
          <w:rFonts w:eastAsia="Calibri"/>
          <w:sz w:val="28"/>
          <w:szCs w:val="28"/>
        </w:rPr>
        <w:t>);</w:t>
      </w:r>
    </w:p>
    <w:p w14:paraId="0D6507A2" w14:textId="2240F667" w:rsidR="00F03BB3" w:rsidRPr="0011745B" w:rsidRDefault="00F03BB3"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t>(15</w:t>
      </w:r>
      <w:r w:rsidRPr="00A867D5">
        <w:rPr>
          <w:color w:val="000000"/>
          <w:sz w:val="28"/>
          <w:szCs w:val="28"/>
        </w:rPr>
        <w:t>)</w:t>
      </w:r>
      <w:r w:rsidRPr="0011745B">
        <w:rPr>
          <w:b/>
          <w:color w:val="000000"/>
          <w:sz w:val="28"/>
          <w:szCs w:val="28"/>
        </w:rPr>
        <w:t xml:space="preserve"> </w:t>
      </w:r>
      <w:r w:rsidRPr="0011745B">
        <w:rPr>
          <w:rStyle w:val="FontStyle111"/>
          <w:rFonts w:eastAsia="Calibri"/>
          <w:sz w:val="28"/>
          <w:szCs w:val="28"/>
        </w:rPr>
        <w:t xml:space="preserve">описание любого объекта, зоны или линии, соответственно обозначенных в </w:t>
      </w:r>
      <w:r w:rsidRPr="0011745B">
        <w:rPr>
          <w:rStyle w:val="FontStyle111"/>
          <w:rFonts w:eastAsia="Calibri"/>
          <w:i/>
          <w:iCs/>
          <w:sz w:val="28"/>
          <w:szCs w:val="28"/>
        </w:rPr>
        <w:t>правиле</w:t>
      </w:r>
      <w:r w:rsidRPr="0011745B">
        <w:rPr>
          <w:rStyle w:val="FontStyle111"/>
          <w:rFonts w:eastAsia="Calibri"/>
          <w:sz w:val="28"/>
          <w:szCs w:val="28"/>
        </w:rPr>
        <w:t xml:space="preserve"> как </w:t>
      </w:r>
      <w:r w:rsidRPr="0011745B">
        <w:rPr>
          <w:rStyle w:val="FontStyle111"/>
          <w:rFonts w:eastAsia="Calibri"/>
          <w:i/>
          <w:iCs/>
          <w:sz w:val="28"/>
          <w:szCs w:val="28"/>
        </w:rPr>
        <w:t>препятствие</w:t>
      </w:r>
      <w:r w:rsidRPr="0011745B">
        <w:rPr>
          <w:rStyle w:val="FontStyle111"/>
          <w:rFonts w:eastAsia="Calibri"/>
          <w:sz w:val="28"/>
          <w:szCs w:val="28"/>
        </w:rPr>
        <w:t xml:space="preserve"> (смотрите определение </w:t>
      </w:r>
      <w:r w:rsidRPr="0011745B">
        <w:rPr>
          <w:rStyle w:val="FontStyle102"/>
          <w:sz w:val="28"/>
          <w:szCs w:val="28"/>
        </w:rPr>
        <w:t>Препятствие), и любые ограничения при входе в такую зону или при пересечении такой линии</w:t>
      </w:r>
      <w:r w:rsidRPr="0011745B">
        <w:rPr>
          <w:rStyle w:val="FontStyle111"/>
          <w:rFonts w:eastAsia="Calibri"/>
          <w:sz w:val="28"/>
          <w:szCs w:val="28"/>
        </w:rPr>
        <w:t xml:space="preserve">; </w:t>
      </w:r>
    </w:p>
    <w:p w14:paraId="77E277B0" w14:textId="1C5DE5B7" w:rsidR="00F03BB3" w:rsidRPr="0011745B" w:rsidRDefault="00F03BB3" w:rsidP="00012467">
      <w:pPr>
        <w:pStyle w:val="Style41"/>
        <w:widowControl/>
        <w:numPr>
          <w:ilvl w:val="0"/>
          <w:numId w:val="96"/>
        </w:numPr>
        <w:tabs>
          <w:tab w:val="left" w:pos="1276"/>
        </w:tabs>
        <w:spacing w:before="120" w:line="276" w:lineRule="auto"/>
        <w:ind w:left="0" w:firstLine="709"/>
        <w:rPr>
          <w:rStyle w:val="FontStyle102"/>
          <w:i w:val="0"/>
          <w:iCs w:val="0"/>
          <w:sz w:val="28"/>
          <w:szCs w:val="28"/>
        </w:rPr>
      </w:pPr>
      <w:r w:rsidRPr="00012467">
        <w:rPr>
          <w:color w:val="000000"/>
          <w:sz w:val="28"/>
        </w:rPr>
        <w:t>(16</w:t>
      </w:r>
      <w:r w:rsidRPr="00A867D5">
        <w:rPr>
          <w:color w:val="000000"/>
          <w:sz w:val="28"/>
          <w:szCs w:val="28"/>
        </w:rPr>
        <w:t>)</w:t>
      </w:r>
      <w:r w:rsidRPr="0011745B">
        <w:rPr>
          <w:b/>
          <w:color w:val="000000"/>
          <w:sz w:val="28"/>
          <w:szCs w:val="28"/>
        </w:rPr>
        <w:t xml:space="preserve"> </w:t>
      </w:r>
      <w:r w:rsidRPr="0011745B">
        <w:rPr>
          <w:sz w:val="28"/>
          <w:szCs w:val="28"/>
        </w:rPr>
        <w:t xml:space="preserve">суда, определяющие расположение </w:t>
      </w:r>
      <w:r w:rsidRPr="0011745B">
        <w:rPr>
          <w:i/>
          <w:iCs/>
          <w:sz w:val="28"/>
          <w:szCs w:val="28"/>
        </w:rPr>
        <w:t>знаков</w:t>
      </w:r>
      <w:r w:rsidRPr="0011745B">
        <w:rPr>
          <w:rStyle w:val="FontStyle102"/>
          <w:sz w:val="28"/>
          <w:szCs w:val="28"/>
        </w:rPr>
        <w:t>;</w:t>
      </w:r>
    </w:p>
    <w:p w14:paraId="461690BA" w14:textId="648BC3D0" w:rsidR="00F03BB3" w:rsidRPr="0011745B" w:rsidRDefault="00A867D5"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t>(17</w:t>
      </w:r>
      <w:r w:rsidR="00F03BB3" w:rsidRPr="00A867D5">
        <w:rPr>
          <w:color w:val="000000"/>
          <w:sz w:val="28"/>
          <w:szCs w:val="28"/>
        </w:rPr>
        <w:t>)</w:t>
      </w:r>
      <w:r w:rsidR="00F03BB3" w:rsidRPr="0011745B">
        <w:rPr>
          <w:b/>
          <w:color w:val="000000"/>
          <w:sz w:val="28"/>
          <w:szCs w:val="28"/>
        </w:rPr>
        <w:t xml:space="preserve"> </w:t>
      </w:r>
      <w:r w:rsidR="00F03BB3" w:rsidRPr="0011745B">
        <w:rPr>
          <w:rStyle w:val="FontStyle111"/>
          <w:rFonts w:eastAsia="Calibri"/>
          <w:sz w:val="28"/>
          <w:szCs w:val="28"/>
        </w:rPr>
        <w:t xml:space="preserve">любые специальные процедуры по сокращению дистанции или </w:t>
      </w:r>
      <w:r w:rsidR="00F03BB3" w:rsidRPr="0011745B">
        <w:rPr>
          <w:rStyle w:val="FontStyle102"/>
          <w:sz w:val="28"/>
          <w:szCs w:val="28"/>
        </w:rPr>
        <w:t xml:space="preserve">финишу </w:t>
      </w:r>
      <w:r w:rsidR="00F03BB3" w:rsidRPr="0011745B">
        <w:rPr>
          <w:rStyle w:val="FontStyle111"/>
          <w:rFonts w:eastAsia="Calibri"/>
          <w:sz w:val="28"/>
          <w:szCs w:val="28"/>
        </w:rPr>
        <w:t>при сокращённой дистанции;</w:t>
      </w:r>
    </w:p>
    <w:p w14:paraId="6ABAF7B9" w14:textId="6DA3B3E5" w:rsidR="00F03BB3" w:rsidRPr="0011745B" w:rsidRDefault="00F03BB3"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t>(18</w:t>
      </w:r>
      <w:r w:rsidRPr="00A867D5">
        <w:rPr>
          <w:color w:val="000000"/>
          <w:sz w:val="28"/>
          <w:szCs w:val="28"/>
        </w:rPr>
        <w:t>)</w:t>
      </w:r>
      <w:r w:rsidRPr="0011745B">
        <w:rPr>
          <w:b/>
          <w:color w:val="000000"/>
          <w:sz w:val="28"/>
          <w:szCs w:val="28"/>
        </w:rPr>
        <w:t xml:space="preserve"> </w:t>
      </w:r>
      <w:r w:rsidRPr="0011745B">
        <w:rPr>
          <w:rStyle w:val="FontStyle111"/>
          <w:rFonts w:eastAsia="Calibri"/>
          <w:sz w:val="28"/>
          <w:szCs w:val="28"/>
        </w:rPr>
        <w:t xml:space="preserve">контрольное время, если оно предусмотрено, для яхт после </w:t>
      </w:r>
      <w:r w:rsidRPr="0011745B">
        <w:rPr>
          <w:rStyle w:val="FontStyle102"/>
          <w:sz w:val="28"/>
          <w:szCs w:val="28"/>
        </w:rPr>
        <w:t xml:space="preserve">финиша </w:t>
      </w:r>
      <w:r w:rsidRPr="0011745B">
        <w:rPr>
          <w:rStyle w:val="FontStyle111"/>
          <w:rFonts w:eastAsia="Calibri"/>
          <w:sz w:val="28"/>
          <w:szCs w:val="28"/>
        </w:rPr>
        <w:t xml:space="preserve">первой яхты и любое другое контрольное время или целевое время, которое применяется во время </w:t>
      </w:r>
      <w:r w:rsidRPr="0011745B">
        <w:rPr>
          <w:rStyle w:val="FontStyle111"/>
          <w:rFonts w:eastAsia="Calibri"/>
          <w:i/>
          <w:sz w:val="28"/>
          <w:szCs w:val="28"/>
        </w:rPr>
        <w:t>гонки</w:t>
      </w:r>
      <w:r w:rsidRPr="0011745B">
        <w:rPr>
          <w:rStyle w:val="FontStyle111"/>
          <w:rFonts w:eastAsia="Calibri"/>
          <w:sz w:val="28"/>
          <w:szCs w:val="28"/>
        </w:rPr>
        <w:t>;</w:t>
      </w:r>
    </w:p>
    <w:p w14:paraId="21BE7157" w14:textId="759AF9D2" w:rsidR="00F03BB3" w:rsidRPr="0011745B" w:rsidRDefault="00A867D5"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t>(1</w:t>
      </w:r>
      <w:r w:rsidR="007169BF" w:rsidRPr="00012467">
        <w:rPr>
          <w:color w:val="000000"/>
          <w:sz w:val="28"/>
        </w:rPr>
        <w:t>9</w:t>
      </w:r>
      <w:r w:rsidR="00F03BB3" w:rsidRPr="007169BF">
        <w:rPr>
          <w:color w:val="000000"/>
          <w:sz w:val="28"/>
          <w:szCs w:val="28"/>
        </w:rPr>
        <w:t>)</w:t>
      </w:r>
      <w:r w:rsidR="00F03BB3" w:rsidRPr="0011745B">
        <w:rPr>
          <w:b/>
          <w:color w:val="000000"/>
          <w:sz w:val="28"/>
          <w:szCs w:val="28"/>
        </w:rPr>
        <w:t xml:space="preserve"> </w:t>
      </w:r>
      <w:r w:rsidR="00F03BB3" w:rsidRPr="0011745B">
        <w:rPr>
          <w:rStyle w:val="FontStyle111"/>
          <w:rFonts w:eastAsia="Calibri"/>
          <w:sz w:val="28"/>
          <w:szCs w:val="28"/>
        </w:rPr>
        <w:t>требования по декларации;</w:t>
      </w:r>
    </w:p>
    <w:p w14:paraId="220ED71F" w14:textId="5124EC98" w:rsidR="00F03BB3" w:rsidRPr="0011745B" w:rsidRDefault="00F03BB3"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t>(20</w:t>
      </w:r>
      <w:r w:rsidRPr="007169BF">
        <w:rPr>
          <w:color w:val="000000"/>
          <w:sz w:val="28"/>
          <w:szCs w:val="28"/>
        </w:rPr>
        <w:t>)</w:t>
      </w:r>
      <w:r w:rsidRPr="0011745B">
        <w:rPr>
          <w:b/>
          <w:color w:val="000000"/>
          <w:sz w:val="28"/>
          <w:szCs w:val="28"/>
        </w:rPr>
        <w:t xml:space="preserve"> </w:t>
      </w:r>
      <w:r w:rsidRPr="0011745B">
        <w:rPr>
          <w:rStyle w:val="FontStyle111"/>
          <w:rFonts w:eastAsia="Calibri"/>
          <w:sz w:val="28"/>
          <w:szCs w:val="28"/>
        </w:rPr>
        <w:t>способ поправок времени;</w:t>
      </w:r>
    </w:p>
    <w:p w14:paraId="2E5F82CD" w14:textId="3743D449" w:rsidR="00F03BB3" w:rsidRPr="0011745B" w:rsidRDefault="00F03BB3" w:rsidP="00012467">
      <w:pPr>
        <w:pStyle w:val="Style41"/>
        <w:widowControl/>
        <w:numPr>
          <w:ilvl w:val="0"/>
          <w:numId w:val="96"/>
        </w:numPr>
        <w:tabs>
          <w:tab w:val="left" w:pos="1276"/>
        </w:tabs>
        <w:spacing w:before="120" w:line="276" w:lineRule="auto"/>
        <w:ind w:left="0" w:firstLine="709"/>
        <w:rPr>
          <w:rStyle w:val="FontStyle111"/>
          <w:rFonts w:eastAsia="Calibri"/>
          <w:sz w:val="28"/>
          <w:szCs w:val="28"/>
        </w:rPr>
      </w:pPr>
      <w:r w:rsidRPr="00012467">
        <w:rPr>
          <w:color w:val="000000"/>
          <w:sz w:val="28"/>
        </w:rPr>
        <w:t>(21</w:t>
      </w:r>
      <w:r w:rsidRPr="007169BF">
        <w:rPr>
          <w:color w:val="000000"/>
          <w:sz w:val="28"/>
          <w:szCs w:val="28"/>
        </w:rPr>
        <w:t>)</w:t>
      </w:r>
      <w:r w:rsidRPr="0011745B">
        <w:rPr>
          <w:b/>
          <w:color w:val="000000"/>
          <w:sz w:val="28"/>
          <w:szCs w:val="28"/>
        </w:rPr>
        <w:t xml:space="preserve"> </w:t>
      </w:r>
      <w:r w:rsidRPr="0011745B">
        <w:rPr>
          <w:rStyle w:val="FontStyle111"/>
          <w:rFonts w:eastAsia="Calibri"/>
          <w:sz w:val="28"/>
          <w:szCs w:val="28"/>
        </w:rPr>
        <w:t xml:space="preserve">указания о специальных процедурах и о времени подачи и месте рассмотрения </w:t>
      </w:r>
      <w:r w:rsidRPr="0011745B">
        <w:rPr>
          <w:rStyle w:val="FontStyle111"/>
          <w:rFonts w:eastAsia="Calibri"/>
          <w:i/>
          <w:sz w:val="28"/>
          <w:szCs w:val="28"/>
        </w:rPr>
        <w:t>протестов</w:t>
      </w:r>
      <w:r w:rsidRPr="0011745B">
        <w:rPr>
          <w:rStyle w:val="FontStyle111"/>
          <w:rFonts w:eastAsia="Calibri"/>
          <w:sz w:val="28"/>
          <w:szCs w:val="28"/>
        </w:rPr>
        <w:t>, требований исправить результат и запросов о повторном рассмотрении;</w:t>
      </w:r>
    </w:p>
    <w:p w14:paraId="2129B157" w14:textId="5B3969DE" w:rsidR="00F03BB3" w:rsidRPr="0011745B" w:rsidRDefault="00F03BB3" w:rsidP="00012467">
      <w:pPr>
        <w:pStyle w:val="Style41"/>
        <w:widowControl/>
        <w:numPr>
          <w:ilvl w:val="0"/>
          <w:numId w:val="96"/>
        </w:numPr>
        <w:tabs>
          <w:tab w:val="left" w:pos="1276"/>
        </w:tabs>
        <w:spacing w:before="120" w:line="276" w:lineRule="auto"/>
        <w:ind w:left="0" w:firstLine="709"/>
        <w:rPr>
          <w:rStyle w:val="FontStyle111"/>
          <w:rFonts w:eastAsia="Calibri"/>
          <w:color w:val="000000" w:themeColor="text1"/>
          <w:sz w:val="28"/>
          <w:szCs w:val="28"/>
        </w:rPr>
      </w:pPr>
      <w:r w:rsidRPr="00012467">
        <w:rPr>
          <w:color w:val="000000"/>
          <w:sz w:val="28"/>
        </w:rPr>
        <w:t>(25</w:t>
      </w:r>
      <w:r w:rsidRPr="007169BF">
        <w:rPr>
          <w:color w:val="000000"/>
          <w:sz w:val="28"/>
          <w:szCs w:val="28"/>
        </w:rPr>
        <w:t>)</w:t>
      </w:r>
      <w:r w:rsidRPr="0011745B">
        <w:rPr>
          <w:b/>
          <w:color w:val="000000"/>
          <w:sz w:val="28"/>
          <w:szCs w:val="28"/>
        </w:rPr>
        <w:t xml:space="preserve"> </w:t>
      </w:r>
      <w:r w:rsidRPr="0011745B">
        <w:rPr>
          <w:rStyle w:val="FontStyle111"/>
          <w:rFonts w:eastAsia="Calibri"/>
          <w:color w:val="000000" w:themeColor="text1"/>
          <w:sz w:val="28"/>
          <w:szCs w:val="28"/>
        </w:rPr>
        <w:t xml:space="preserve">возможность </w:t>
      </w:r>
      <w:r w:rsidRPr="0011745B">
        <w:rPr>
          <w:rStyle w:val="FontStyle111"/>
          <w:rFonts w:eastAsia="Calibri"/>
          <w:sz w:val="28"/>
          <w:szCs w:val="28"/>
        </w:rPr>
        <w:t>замены спортсменов;</w:t>
      </w:r>
    </w:p>
    <w:p w14:paraId="5785194A" w14:textId="251308D7" w:rsidR="00F03BB3" w:rsidRPr="0011745B" w:rsidRDefault="00F03BB3" w:rsidP="00012467">
      <w:pPr>
        <w:pStyle w:val="Style41"/>
        <w:widowControl/>
        <w:numPr>
          <w:ilvl w:val="0"/>
          <w:numId w:val="96"/>
        </w:numPr>
        <w:tabs>
          <w:tab w:val="left" w:pos="1276"/>
        </w:tabs>
        <w:spacing w:before="120" w:line="276" w:lineRule="auto"/>
        <w:ind w:left="0" w:firstLine="709"/>
        <w:rPr>
          <w:rStyle w:val="FontStyle111"/>
          <w:rFonts w:eastAsia="Calibri"/>
          <w:color w:val="000000" w:themeColor="text1"/>
          <w:sz w:val="28"/>
          <w:szCs w:val="28"/>
        </w:rPr>
      </w:pPr>
      <w:r w:rsidRPr="00012467">
        <w:rPr>
          <w:color w:val="000000"/>
          <w:sz w:val="28"/>
        </w:rPr>
        <w:t>(26</w:t>
      </w:r>
      <w:r w:rsidRPr="007169BF">
        <w:rPr>
          <w:color w:val="000000"/>
          <w:sz w:val="28"/>
          <w:szCs w:val="28"/>
        </w:rPr>
        <w:t>)</w:t>
      </w:r>
      <w:r w:rsidRPr="0011745B">
        <w:rPr>
          <w:b/>
          <w:color w:val="000000"/>
          <w:sz w:val="28"/>
          <w:szCs w:val="28"/>
        </w:rPr>
        <w:t xml:space="preserve"> </w:t>
      </w:r>
      <w:r w:rsidRPr="0011745B">
        <w:rPr>
          <w:rStyle w:val="FontStyle111"/>
          <w:rFonts w:eastAsia="Calibri"/>
          <w:color w:val="000000" w:themeColor="text1"/>
          <w:sz w:val="28"/>
          <w:szCs w:val="28"/>
        </w:rPr>
        <w:t xml:space="preserve">указание </w:t>
      </w:r>
      <w:r w:rsidRPr="0011745B">
        <w:rPr>
          <w:rStyle w:val="FontStyle111"/>
          <w:rFonts w:eastAsia="Calibri"/>
          <w:sz w:val="28"/>
          <w:szCs w:val="28"/>
        </w:rPr>
        <w:t>о минимальном числе яхт, оказавшихся в районе старта своего класса, чтобы был дан старт гонки;</w:t>
      </w:r>
    </w:p>
    <w:p w14:paraId="28281F0D" w14:textId="0FAC84C7" w:rsidR="00F03BB3" w:rsidRPr="0011745B" w:rsidRDefault="00F03BB3" w:rsidP="00012467">
      <w:pPr>
        <w:pStyle w:val="Style41"/>
        <w:widowControl/>
        <w:numPr>
          <w:ilvl w:val="0"/>
          <w:numId w:val="96"/>
        </w:numPr>
        <w:tabs>
          <w:tab w:val="left" w:pos="1276"/>
        </w:tabs>
        <w:spacing w:before="120" w:line="276" w:lineRule="auto"/>
        <w:ind w:left="0" w:firstLine="709"/>
        <w:rPr>
          <w:rStyle w:val="FontStyle111"/>
          <w:rFonts w:eastAsia="Calibri"/>
          <w:color w:val="000000" w:themeColor="text1"/>
          <w:sz w:val="28"/>
          <w:szCs w:val="28"/>
        </w:rPr>
      </w:pPr>
      <w:r w:rsidRPr="00012467">
        <w:rPr>
          <w:color w:val="000000"/>
          <w:sz w:val="28"/>
        </w:rPr>
        <w:t>(27</w:t>
      </w:r>
      <w:r w:rsidRPr="007169BF">
        <w:rPr>
          <w:color w:val="000000"/>
          <w:sz w:val="28"/>
          <w:szCs w:val="28"/>
        </w:rPr>
        <w:t>)</w:t>
      </w:r>
      <w:r w:rsidRPr="0011745B">
        <w:rPr>
          <w:b/>
          <w:color w:val="000000"/>
          <w:sz w:val="28"/>
          <w:szCs w:val="28"/>
        </w:rPr>
        <w:t xml:space="preserve"> </w:t>
      </w:r>
      <w:r w:rsidRPr="0011745B">
        <w:rPr>
          <w:rStyle w:val="FontStyle111"/>
          <w:rFonts w:eastAsia="Calibri"/>
          <w:color w:val="000000" w:themeColor="text1"/>
          <w:sz w:val="28"/>
          <w:szCs w:val="28"/>
        </w:rPr>
        <w:t xml:space="preserve">указание </w:t>
      </w:r>
      <w:r w:rsidRPr="0011745B">
        <w:rPr>
          <w:rStyle w:val="FontStyle111"/>
          <w:rFonts w:eastAsia="Calibri"/>
          <w:sz w:val="28"/>
          <w:szCs w:val="28"/>
        </w:rPr>
        <w:t xml:space="preserve">о месте и времени проведения </w:t>
      </w:r>
      <w:r w:rsidRPr="0011745B">
        <w:rPr>
          <w:rStyle w:val="FontStyle102"/>
          <w:sz w:val="28"/>
          <w:szCs w:val="28"/>
        </w:rPr>
        <w:t xml:space="preserve">отложенных </w:t>
      </w:r>
      <w:r w:rsidRPr="0011745B">
        <w:rPr>
          <w:rStyle w:val="FontStyle111"/>
          <w:rFonts w:eastAsia="Calibri"/>
          <w:sz w:val="28"/>
          <w:szCs w:val="28"/>
        </w:rPr>
        <w:t xml:space="preserve">или </w:t>
      </w:r>
      <w:r w:rsidRPr="0011745B">
        <w:rPr>
          <w:rStyle w:val="FontStyle102"/>
          <w:sz w:val="28"/>
          <w:szCs w:val="28"/>
        </w:rPr>
        <w:t xml:space="preserve">прекращённых </w:t>
      </w:r>
      <w:r w:rsidRPr="0011745B">
        <w:rPr>
          <w:rStyle w:val="FontStyle111"/>
          <w:rFonts w:eastAsia="Calibri"/>
          <w:sz w:val="28"/>
          <w:szCs w:val="28"/>
        </w:rPr>
        <w:t>гонок;</w:t>
      </w:r>
    </w:p>
    <w:p w14:paraId="263BF02B" w14:textId="3BA543B6" w:rsidR="00F03BB3" w:rsidRPr="0011745B" w:rsidRDefault="00F03BB3" w:rsidP="00012467">
      <w:pPr>
        <w:pStyle w:val="Style41"/>
        <w:widowControl/>
        <w:numPr>
          <w:ilvl w:val="0"/>
          <w:numId w:val="96"/>
        </w:numPr>
        <w:tabs>
          <w:tab w:val="left" w:pos="1276"/>
        </w:tabs>
        <w:spacing w:before="120" w:line="276" w:lineRule="auto"/>
        <w:ind w:left="0" w:firstLine="709"/>
        <w:rPr>
          <w:rStyle w:val="FontStyle111"/>
          <w:rFonts w:eastAsia="Calibri"/>
          <w:color w:val="000000" w:themeColor="text1"/>
          <w:sz w:val="28"/>
          <w:szCs w:val="28"/>
        </w:rPr>
      </w:pPr>
      <w:r w:rsidRPr="00012467">
        <w:rPr>
          <w:color w:val="000000"/>
          <w:sz w:val="28"/>
        </w:rPr>
        <w:t>(28</w:t>
      </w:r>
      <w:r w:rsidRPr="007169BF">
        <w:rPr>
          <w:color w:val="000000"/>
          <w:sz w:val="28"/>
          <w:szCs w:val="28"/>
        </w:rPr>
        <w:t>)</w:t>
      </w:r>
      <w:r w:rsidRPr="0011745B">
        <w:rPr>
          <w:b/>
          <w:color w:val="000000"/>
          <w:sz w:val="28"/>
          <w:szCs w:val="28"/>
        </w:rPr>
        <w:t xml:space="preserve"> </w:t>
      </w:r>
      <w:r w:rsidRPr="0011745B">
        <w:rPr>
          <w:rStyle w:val="FontStyle111"/>
          <w:rFonts w:eastAsia="Calibri"/>
          <w:color w:val="000000" w:themeColor="text1"/>
          <w:sz w:val="28"/>
          <w:szCs w:val="28"/>
        </w:rPr>
        <w:t xml:space="preserve">данные </w:t>
      </w:r>
      <w:r w:rsidRPr="0011745B">
        <w:rPr>
          <w:rStyle w:val="FontStyle111"/>
          <w:rFonts w:eastAsia="Calibri"/>
          <w:sz w:val="28"/>
          <w:szCs w:val="28"/>
        </w:rPr>
        <w:t>о приливах, отливах и течении;</w:t>
      </w:r>
    </w:p>
    <w:p w14:paraId="64796F2C" w14:textId="4C76193E" w:rsidR="00F03BB3" w:rsidRPr="0011745B" w:rsidRDefault="007169BF" w:rsidP="00012467">
      <w:pPr>
        <w:pStyle w:val="Style41"/>
        <w:widowControl/>
        <w:numPr>
          <w:ilvl w:val="0"/>
          <w:numId w:val="96"/>
        </w:numPr>
        <w:tabs>
          <w:tab w:val="left" w:pos="1276"/>
        </w:tabs>
        <w:spacing w:before="120" w:line="276" w:lineRule="auto"/>
        <w:ind w:left="0" w:firstLine="709"/>
        <w:rPr>
          <w:rStyle w:val="FontStyle111"/>
          <w:rFonts w:eastAsia="Calibri"/>
          <w:color w:val="000000" w:themeColor="text1"/>
          <w:sz w:val="28"/>
          <w:szCs w:val="28"/>
        </w:rPr>
      </w:pPr>
      <w:r w:rsidRPr="00012467">
        <w:rPr>
          <w:color w:val="000000"/>
          <w:sz w:val="28"/>
        </w:rPr>
        <w:lastRenderedPageBreak/>
        <w:t>(29</w:t>
      </w:r>
      <w:r w:rsidR="00F03BB3" w:rsidRPr="007169BF">
        <w:rPr>
          <w:color w:val="000000"/>
          <w:sz w:val="28"/>
          <w:szCs w:val="28"/>
        </w:rPr>
        <w:t>)</w:t>
      </w:r>
      <w:r w:rsidR="00F03BB3" w:rsidRPr="0011745B">
        <w:rPr>
          <w:b/>
          <w:color w:val="000000"/>
          <w:sz w:val="28"/>
          <w:szCs w:val="28"/>
        </w:rPr>
        <w:t xml:space="preserve"> </w:t>
      </w:r>
      <w:r w:rsidR="00F03BB3" w:rsidRPr="0011745B">
        <w:rPr>
          <w:rStyle w:val="FontStyle111"/>
          <w:rFonts w:eastAsia="Calibri"/>
          <w:color w:val="000000" w:themeColor="text1"/>
          <w:sz w:val="28"/>
          <w:szCs w:val="28"/>
        </w:rPr>
        <w:t xml:space="preserve">указания </w:t>
      </w:r>
      <w:r w:rsidR="00F03BB3" w:rsidRPr="0011745B">
        <w:rPr>
          <w:rStyle w:val="FontStyle111"/>
          <w:rFonts w:eastAsia="Calibri"/>
          <w:sz w:val="28"/>
          <w:szCs w:val="28"/>
        </w:rPr>
        <w:t>о других действиях гоночного комитета и обязанностях яхт.</w:t>
      </w:r>
    </w:p>
    <w:p w14:paraId="21AAC4C0" w14:textId="77777777" w:rsidR="00F03BB3" w:rsidRPr="0011745B" w:rsidRDefault="00F03BB3" w:rsidP="00012467">
      <w:pPr>
        <w:ind w:firstLine="709"/>
        <w:rPr>
          <w:rStyle w:val="FontStyle111"/>
          <w:b/>
          <w:strike/>
          <w:sz w:val="28"/>
          <w:szCs w:val="28"/>
        </w:rPr>
      </w:pPr>
      <w:r w:rsidRPr="0011745B">
        <w:rPr>
          <w:rStyle w:val="FontStyle111"/>
          <w:rFonts w:eastAsia="Calibri"/>
          <w:b/>
          <w:strike/>
          <w:sz w:val="28"/>
          <w:szCs w:val="28"/>
        </w:rPr>
        <w:br w:type="page"/>
      </w:r>
    </w:p>
    <w:p w14:paraId="2F4AC474" w14:textId="69B33D1B" w:rsidR="00F03BB3" w:rsidRPr="0011745B" w:rsidRDefault="00F03BB3" w:rsidP="008E2909">
      <w:pPr>
        <w:pStyle w:val="Style17"/>
        <w:widowControl/>
        <w:spacing w:line="276" w:lineRule="auto"/>
        <w:ind w:firstLine="709"/>
        <w:jc w:val="center"/>
        <w:rPr>
          <w:rStyle w:val="FontStyle111"/>
          <w:rFonts w:eastAsia="Calibri"/>
          <w:b/>
          <w:sz w:val="28"/>
          <w:szCs w:val="28"/>
        </w:rPr>
      </w:pPr>
      <w:r w:rsidRPr="0011745B">
        <w:rPr>
          <w:rStyle w:val="FontStyle111"/>
          <w:rFonts w:eastAsia="Calibri"/>
          <w:b/>
          <w:sz w:val="28"/>
          <w:szCs w:val="28"/>
        </w:rPr>
        <w:lastRenderedPageBreak/>
        <w:t>ПРИЛОЖЕНИЕ К (Р)</w:t>
      </w:r>
      <w:r w:rsidR="0063328B">
        <w:rPr>
          <w:rStyle w:val="FontStyle111"/>
          <w:rFonts w:eastAsia="Calibri"/>
          <w:b/>
          <w:sz w:val="28"/>
          <w:szCs w:val="28"/>
        </w:rPr>
        <w:t xml:space="preserve"> ППГ</w:t>
      </w:r>
    </w:p>
    <w:p w14:paraId="625F73A6" w14:textId="77777777" w:rsidR="00F03BB3" w:rsidRPr="0063328B" w:rsidRDefault="00F03BB3" w:rsidP="008E2909">
      <w:pPr>
        <w:pStyle w:val="Style6"/>
        <w:widowControl/>
        <w:spacing w:line="276" w:lineRule="auto"/>
        <w:ind w:firstLine="709"/>
        <w:rPr>
          <w:rStyle w:val="FontStyle101"/>
          <w:sz w:val="28"/>
          <w:szCs w:val="28"/>
        </w:rPr>
      </w:pPr>
      <w:r w:rsidRPr="0011745B">
        <w:rPr>
          <w:rStyle w:val="FontStyle101"/>
          <w:sz w:val="28"/>
          <w:szCs w:val="28"/>
        </w:rPr>
        <w:t xml:space="preserve">СПЕЦИАЛЬНЫЕ ПРОЦЕДУРЫ ДЛЯ ПРАВИЛА </w:t>
      </w:r>
      <w:r w:rsidRPr="00012467">
        <w:rPr>
          <w:rStyle w:val="FontStyle111"/>
          <w:rFonts w:eastAsia="Calibri"/>
          <w:b/>
          <w:sz w:val="28"/>
        </w:rPr>
        <w:t>4.3 (42)</w:t>
      </w:r>
    </w:p>
    <w:p w14:paraId="02E49B86" w14:textId="77777777" w:rsidR="00F03BB3" w:rsidRPr="0011745B" w:rsidRDefault="00F03BB3" w:rsidP="00012467">
      <w:pPr>
        <w:pStyle w:val="Style28"/>
        <w:widowControl/>
        <w:spacing w:before="120" w:line="276" w:lineRule="auto"/>
        <w:ind w:firstLine="709"/>
        <w:rPr>
          <w:rStyle w:val="FontStyle102"/>
          <w:sz w:val="28"/>
          <w:szCs w:val="28"/>
        </w:rPr>
      </w:pPr>
      <w:r w:rsidRPr="0011745B">
        <w:rPr>
          <w:rStyle w:val="FontStyle102"/>
          <w:sz w:val="28"/>
          <w:szCs w:val="28"/>
        </w:rPr>
        <w:t>Это приложение целиком либо его часть применяется только тогда, когда в положении о соревновании или гоночной инструкции содержится соответствующее указание.</w:t>
      </w:r>
    </w:p>
    <w:p w14:paraId="172F0C98" w14:textId="77777777" w:rsidR="00F03BB3" w:rsidRPr="0011745B" w:rsidRDefault="00F03BB3" w:rsidP="00012467">
      <w:pPr>
        <w:pStyle w:val="Style14"/>
        <w:widowControl/>
        <w:spacing w:line="276" w:lineRule="auto"/>
        <w:ind w:firstLine="709"/>
        <w:jc w:val="both"/>
        <w:rPr>
          <w:rStyle w:val="FontStyle112"/>
          <w:sz w:val="28"/>
          <w:szCs w:val="28"/>
        </w:rPr>
      </w:pPr>
    </w:p>
    <w:p w14:paraId="0302DD72" w14:textId="2A4AF123" w:rsidR="00F03BB3" w:rsidRPr="0011745B" w:rsidRDefault="00F03BB3" w:rsidP="00012467">
      <w:pPr>
        <w:pStyle w:val="Style14"/>
        <w:widowControl/>
        <w:spacing w:line="276" w:lineRule="auto"/>
        <w:ind w:firstLine="709"/>
        <w:jc w:val="both"/>
        <w:rPr>
          <w:rStyle w:val="FontStyle112"/>
          <w:sz w:val="28"/>
          <w:szCs w:val="28"/>
        </w:rPr>
      </w:pPr>
      <w:r w:rsidRPr="0011745B">
        <w:rPr>
          <w:rStyle w:val="FontStyle111"/>
          <w:rFonts w:eastAsia="Calibri"/>
          <w:b/>
          <w:sz w:val="28"/>
          <w:szCs w:val="28"/>
        </w:rPr>
        <w:t>К</w:t>
      </w:r>
      <w:r w:rsidRPr="0011745B">
        <w:rPr>
          <w:rStyle w:val="FontStyle112"/>
          <w:sz w:val="28"/>
          <w:szCs w:val="28"/>
        </w:rPr>
        <w:t>1</w:t>
      </w:r>
      <w:r w:rsidR="00AB6849">
        <w:rPr>
          <w:rStyle w:val="FontStyle112"/>
          <w:sz w:val="28"/>
          <w:szCs w:val="28"/>
        </w:rPr>
        <w:t> </w:t>
      </w:r>
      <w:r w:rsidRPr="0011745B">
        <w:rPr>
          <w:b/>
          <w:bCs/>
          <w:color w:val="000000"/>
          <w:sz w:val="28"/>
          <w:szCs w:val="28"/>
        </w:rPr>
        <w:t>(</w:t>
      </w:r>
      <w:r w:rsidRPr="0011745B">
        <w:rPr>
          <w:b/>
          <w:bCs/>
          <w:color w:val="000000"/>
          <w:sz w:val="28"/>
          <w:szCs w:val="28"/>
          <w:lang w:val="en-US"/>
        </w:rPr>
        <w:t>P</w:t>
      </w:r>
      <w:r w:rsidRPr="0011745B">
        <w:rPr>
          <w:b/>
          <w:bCs/>
          <w:color w:val="000000"/>
          <w:sz w:val="28"/>
          <w:szCs w:val="28"/>
        </w:rPr>
        <w:t xml:space="preserve">1) </w:t>
      </w:r>
      <w:r w:rsidRPr="0011745B">
        <w:rPr>
          <w:rStyle w:val="FontStyle112"/>
          <w:sz w:val="28"/>
          <w:szCs w:val="28"/>
        </w:rPr>
        <w:t>НАБЛЮДАТЕЛИ И ПРОЦЕДУРА</w:t>
      </w:r>
    </w:p>
    <w:p w14:paraId="1FF607B4" w14:textId="1C3C2FFE"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rStyle w:val="FontStyle111"/>
          <w:rFonts w:eastAsia="Calibri"/>
          <w:b/>
          <w:sz w:val="28"/>
          <w:szCs w:val="28"/>
        </w:rPr>
        <w:t>К1.1</w:t>
      </w:r>
      <w:r w:rsidR="00AB6849">
        <w:rPr>
          <w:rStyle w:val="FontStyle111"/>
          <w:rFonts w:eastAsia="Calibri"/>
          <w:sz w:val="28"/>
          <w:szCs w:val="28"/>
        </w:rPr>
        <w:t> </w:t>
      </w:r>
      <w:r w:rsidRPr="0011745B">
        <w:rPr>
          <w:b/>
          <w:bCs/>
          <w:color w:val="000000"/>
          <w:sz w:val="28"/>
          <w:szCs w:val="28"/>
        </w:rPr>
        <w:t>(</w:t>
      </w:r>
      <w:r w:rsidRPr="0011745B">
        <w:rPr>
          <w:b/>
          <w:bCs/>
          <w:color w:val="000000"/>
          <w:sz w:val="28"/>
          <w:szCs w:val="28"/>
          <w:lang w:val="en-US"/>
        </w:rPr>
        <w:t>P</w:t>
      </w:r>
      <w:r w:rsidRPr="0011745B">
        <w:rPr>
          <w:b/>
          <w:bCs/>
          <w:color w:val="000000"/>
          <w:sz w:val="28"/>
          <w:szCs w:val="28"/>
        </w:rPr>
        <w:t xml:space="preserve">1.1) </w:t>
      </w:r>
      <w:r w:rsidRPr="0011745B">
        <w:rPr>
          <w:rStyle w:val="FontStyle111"/>
          <w:rFonts w:eastAsia="Calibri"/>
          <w:sz w:val="28"/>
          <w:szCs w:val="28"/>
        </w:rPr>
        <w:t>Протестовый комитет имеет право назначить наблюдателей, включая членов протестового комитета, для действий по правилу К1.2</w:t>
      </w:r>
      <w:r w:rsidRPr="0011745B">
        <w:rPr>
          <w:rStyle w:val="FontStyle111"/>
          <w:rFonts w:eastAsia="Calibri"/>
          <w:sz w:val="28"/>
          <w:szCs w:val="28"/>
          <w:lang w:val="en-US"/>
        </w:rPr>
        <w:t> </w:t>
      </w:r>
      <w:r w:rsidRPr="0011745B">
        <w:rPr>
          <w:rStyle w:val="FontStyle111"/>
          <w:rFonts w:eastAsia="Calibri"/>
          <w:sz w:val="28"/>
          <w:szCs w:val="28"/>
        </w:rPr>
        <w:t>(Р1.2)</w:t>
      </w:r>
      <w:r w:rsidR="00AB6849">
        <w:rPr>
          <w:rStyle w:val="FontStyle111"/>
          <w:rFonts w:eastAsia="Calibri"/>
          <w:sz w:val="28"/>
          <w:szCs w:val="28"/>
        </w:rPr>
        <w:t xml:space="preserve"> ППГ</w:t>
      </w:r>
      <w:r w:rsidRPr="0011745B">
        <w:rPr>
          <w:rStyle w:val="FontStyle111"/>
          <w:rFonts w:eastAsia="Calibri"/>
          <w:sz w:val="28"/>
          <w:szCs w:val="28"/>
        </w:rPr>
        <w:t xml:space="preserve">. Лицо, имеющее существенный </w:t>
      </w:r>
      <w:r w:rsidRPr="0011745B">
        <w:rPr>
          <w:rStyle w:val="FontStyle111"/>
          <w:rFonts w:eastAsia="Calibri"/>
          <w:i/>
          <w:sz w:val="28"/>
          <w:szCs w:val="28"/>
        </w:rPr>
        <w:t>конфликт интересов</w:t>
      </w:r>
      <w:r w:rsidRPr="0011745B">
        <w:rPr>
          <w:rStyle w:val="FontStyle111"/>
          <w:rFonts w:eastAsia="Calibri"/>
          <w:sz w:val="28"/>
          <w:szCs w:val="28"/>
        </w:rPr>
        <w:t xml:space="preserve">, не должно назначаться наблюдателем. </w:t>
      </w:r>
    </w:p>
    <w:p w14:paraId="3C923B17" w14:textId="340CAC8E"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rStyle w:val="FontStyle111"/>
          <w:rFonts w:eastAsia="Calibri"/>
          <w:b/>
          <w:sz w:val="28"/>
          <w:szCs w:val="28"/>
        </w:rPr>
        <w:t>К1.2</w:t>
      </w:r>
      <w:r w:rsidR="00AB6849">
        <w:rPr>
          <w:rStyle w:val="FontStyle111"/>
          <w:rFonts w:eastAsia="Calibri"/>
          <w:sz w:val="28"/>
          <w:szCs w:val="28"/>
        </w:rPr>
        <w:t> </w:t>
      </w:r>
      <w:r w:rsidRPr="0011745B">
        <w:rPr>
          <w:b/>
          <w:bCs/>
          <w:color w:val="000000"/>
          <w:sz w:val="28"/>
          <w:szCs w:val="28"/>
        </w:rPr>
        <w:t>(</w:t>
      </w:r>
      <w:r w:rsidRPr="0011745B">
        <w:rPr>
          <w:b/>
          <w:bCs/>
          <w:color w:val="000000"/>
          <w:sz w:val="28"/>
          <w:szCs w:val="28"/>
          <w:lang w:val="en-US"/>
        </w:rPr>
        <w:t>P</w:t>
      </w:r>
      <w:r w:rsidRPr="0011745B">
        <w:rPr>
          <w:b/>
          <w:bCs/>
          <w:color w:val="000000"/>
          <w:sz w:val="28"/>
          <w:szCs w:val="28"/>
        </w:rPr>
        <w:t xml:space="preserve">1.2) </w:t>
      </w:r>
      <w:r w:rsidRPr="0011745B">
        <w:rPr>
          <w:rStyle w:val="FontStyle111"/>
          <w:rFonts w:eastAsia="Calibri"/>
          <w:sz w:val="28"/>
          <w:szCs w:val="28"/>
        </w:rPr>
        <w:t>Если наблюдатель, назначенный по правилу К1.1</w:t>
      </w:r>
      <w:r w:rsidRPr="0011745B">
        <w:rPr>
          <w:rStyle w:val="FontStyle111"/>
          <w:rFonts w:eastAsia="Calibri"/>
          <w:sz w:val="28"/>
          <w:szCs w:val="28"/>
          <w:lang w:val="en-US"/>
        </w:rPr>
        <w:t> </w:t>
      </w:r>
      <w:r w:rsidRPr="0011745B">
        <w:rPr>
          <w:rStyle w:val="FontStyle111"/>
          <w:rFonts w:eastAsia="Calibri"/>
          <w:sz w:val="28"/>
          <w:szCs w:val="28"/>
        </w:rPr>
        <w:t>(Р1.1)</w:t>
      </w:r>
      <w:r w:rsidR="00AB6849">
        <w:rPr>
          <w:rStyle w:val="FontStyle111"/>
          <w:rFonts w:eastAsia="Calibri"/>
          <w:sz w:val="28"/>
          <w:szCs w:val="28"/>
        </w:rPr>
        <w:t xml:space="preserve"> ППГ</w:t>
      </w:r>
      <w:r w:rsidRPr="0011745B">
        <w:rPr>
          <w:rStyle w:val="FontStyle111"/>
          <w:rFonts w:eastAsia="Calibri"/>
          <w:sz w:val="28"/>
          <w:szCs w:val="28"/>
        </w:rPr>
        <w:t>, решает, что яхта нарушила правило 4.3 (42)</w:t>
      </w:r>
      <w:r w:rsidR="00AB6849">
        <w:rPr>
          <w:rStyle w:val="FontStyle111"/>
          <w:rFonts w:eastAsia="Calibri"/>
          <w:sz w:val="28"/>
          <w:szCs w:val="28"/>
        </w:rPr>
        <w:t xml:space="preserve"> ППГ</w:t>
      </w:r>
      <w:r w:rsidRPr="0011745B">
        <w:rPr>
          <w:rStyle w:val="FontStyle111"/>
          <w:rFonts w:eastAsia="Calibri"/>
          <w:sz w:val="28"/>
          <w:szCs w:val="28"/>
        </w:rPr>
        <w:t xml:space="preserve">, она может быть наказана. Для этого он должен так скоро, как разумно возможно, произвести звуковой сигнал, указать на яхту жёлтым флагом и окликом четко обозначить её, даже если яхта уже не в </w:t>
      </w:r>
      <w:r w:rsidRPr="0011745B">
        <w:rPr>
          <w:rStyle w:val="FontStyle102"/>
          <w:sz w:val="28"/>
          <w:szCs w:val="28"/>
        </w:rPr>
        <w:t xml:space="preserve">гонке. </w:t>
      </w:r>
      <w:r w:rsidRPr="0011745B">
        <w:rPr>
          <w:rStyle w:val="FontStyle111"/>
          <w:rFonts w:eastAsia="Calibri"/>
          <w:sz w:val="28"/>
          <w:szCs w:val="28"/>
        </w:rPr>
        <w:t>Яхта, наказанная таким образом, не подлежит другому наказанию по правилу 4.3 (42)</w:t>
      </w:r>
      <w:r w:rsidR="00AB6849">
        <w:rPr>
          <w:rStyle w:val="FontStyle111"/>
          <w:rFonts w:eastAsia="Calibri"/>
          <w:sz w:val="28"/>
          <w:szCs w:val="28"/>
        </w:rPr>
        <w:t xml:space="preserve"> ППГ</w:t>
      </w:r>
      <w:r w:rsidRPr="0011745B">
        <w:rPr>
          <w:rStyle w:val="FontStyle111"/>
          <w:rFonts w:eastAsia="Calibri"/>
          <w:sz w:val="28"/>
          <w:szCs w:val="28"/>
        </w:rPr>
        <w:t xml:space="preserve"> в связи с этим же инцидентом.</w:t>
      </w:r>
    </w:p>
    <w:p w14:paraId="50F1C2C3" w14:textId="77777777" w:rsidR="00F03BB3" w:rsidRPr="0011745B" w:rsidRDefault="00F03BB3" w:rsidP="00012467">
      <w:pPr>
        <w:pStyle w:val="Style14"/>
        <w:widowControl/>
        <w:spacing w:line="276" w:lineRule="auto"/>
        <w:ind w:firstLine="709"/>
        <w:jc w:val="both"/>
        <w:rPr>
          <w:rStyle w:val="FontStyle112"/>
          <w:sz w:val="28"/>
          <w:szCs w:val="28"/>
        </w:rPr>
      </w:pPr>
    </w:p>
    <w:p w14:paraId="65C991C6" w14:textId="4168BFE4" w:rsidR="00F03BB3" w:rsidRPr="0011745B" w:rsidRDefault="00F03BB3" w:rsidP="00012467">
      <w:pPr>
        <w:pStyle w:val="Style14"/>
        <w:widowControl/>
        <w:spacing w:line="276" w:lineRule="auto"/>
        <w:ind w:firstLine="709"/>
        <w:jc w:val="both"/>
        <w:rPr>
          <w:rStyle w:val="FontStyle112"/>
          <w:sz w:val="28"/>
          <w:szCs w:val="28"/>
        </w:rPr>
      </w:pPr>
      <w:r w:rsidRPr="0011745B">
        <w:rPr>
          <w:rStyle w:val="FontStyle112"/>
          <w:sz w:val="28"/>
          <w:szCs w:val="28"/>
        </w:rPr>
        <w:t>К2</w:t>
      </w:r>
      <w:r w:rsidR="00AB6849">
        <w:rPr>
          <w:rStyle w:val="FontStyle112"/>
          <w:sz w:val="28"/>
          <w:szCs w:val="28"/>
        </w:rPr>
        <w:t> </w:t>
      </w:r>
      <w:r w:rsidRPr="0011745B">
        <w:rPr>
          <w:b/>
          <w:bCs/>
          <w:color w:val="000000"/>
          <w:sz w:val="28"/>
          <w:szCs w:val="28"/>
        </w:rPr>
        <w:t>(</w:t>
      </w:r>
      <w:r w:rsidRPr="0011745B">
        <w:rPr>
          <w:b/>
          <w:bCs/>
          <w:color w:val="000000"/>
          <w:sz w:val="28"/>
          <w:szCs w:val="28"/>
          <w:lang w:val="en-US"/>
        </w:rPr>
        <w:t>P</w:t>
      </w:r>
      <w:r w:rsidRPr="0011745B">
        <w:rPr>
          <w:b/>
          <w:bCs/>
          <w:color w:val="000000"/>
          <w:sz w:val="28"/>
          <w:szCs w:val="28"/>
        </w:rPr>
        <w:t xml:space="preserve">2) </w:t>
      </w:r>
      <w:r w:rsidRPr="0011745B">
        <w:rPr>
          <w:rStyle w:val="FontStyle112"/>
          <w:sz w:val="28"/>
          <w:szCs w:val="28"/>
        </w:rPr>
        <w:t>НАКАЗАНИЯ</w:t>
      </w:r>
    </w:p>
    <w:p w14:paraId="00EA3818" w14:textId="2AEE8C28" w:rsidR="00F03BB3" w:rsidRPr="0011745B" w:rsidRDefault="00F03BB3" w:rsidP="00012467">
      <w:pPr>
        <w:pStyle w:val="Style14"/>
        <w:widowControl/>
        <w:spacing w:before="120" w:line="276" w:lineRule="auto"/>
        <w:ind w:firstLine="709"/>
        <w:jc w:val="both"/>
        <w:rPr>
          <w:rStyle w:val="FontStyle112"/>
          <w:sz w:val="28"/>
          <w:szCs w:val="28"/>
        </w:rPr>
      </w:pPr>
      <w:r w:rsidRPr="0011745B">
        <w:rPr>
          <w:rStyle w:val="FontStyle111"/>
          <w:rFonts w:eastAsia="Calibri"/>
          <w:b/>
          <w:sz w:val="28"/>
          <w:szCs w:val="28"/>
        </w:rPr>
        <w:t>К2.1</w:t>
      </w:r>
      <w:r w:rsidR="00AB6849">
        <w:rPr>
          <w:rStyle w:val="FontStyle111"/>
          <w:rFonts w:eastAsia="Calibri"/>
          <w:b/>
          <w:sz w:val="28"/>
          <w:szCs w:val="28"/>
        </w:rPr>
        <w:t> </w:t>
      </w:r>
      <w:r w:rsidRPr="0011745B">
        <w:rPr>
          <w:b/>
          <w:bCs/>
          <w:color w:val="000000"/>
          <w:sz w:val="28"/>
          <w:szCs w:val="28"/>
        </w:rPr>
        <w:t>(</w:t>
      </w:r>
      <w:r w:rsidRPr="0011745B">
        <w:rPr>
          <w:b/>
          <w:bCs/>
          <w:color w:val="000000"/>
          <w:sz w:val="28"/>
          <w:szCs w:val="28"/>
          <w:lang w:val="en-US"/>
        </w:rPr>
        <w:t>P</w:t>
      </w:r>
      <w:r w:rsidRPr="0011745B">
        <w:rPr>
          <w:b/>
          <w:bCs/>
          <w:color w:val="000000"/>
          <w:sz w:val="28"/>
          <w:szCs w:val="28"/>
        </w:rPr>
        <w:t xml:space="preserve">2.1) </w:t>
      </w:r>
      <w:r w:rsidRPr="0011745B">
        <w:rPr>
          <w:rStyle w:val="FontStyle112"/>
          <w:sz w:val="28"/>
          <w:szCs w:val="28"/>
        </w:rPr>
        <w:t>Первое наказание</w:t>
      </w:r>
    </w:p>
    <w:p w14:paraId="3476980F" w14:textId="14976D6D"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rStyle w:val="FontStyle111"/>
          <w:rFonts w:eastAsia="Calibri"/>
          <w:sz w:val="28"/>
          <w:szCs w:val="28"/>
        </w:rPr>
        <w:t>Яхта, впервые наказанная по правилу К1.2</w:t>
      </w:r>
      <w:r w:rsidRPr="0011745B">
        <w:rPr>
          <w:rStyle w:val="FontStyle111"/>
          <w:rFonts w:eastAsia="Calibri"/>
          <w:sz w:val="28"/>
          <w:szCs w:val="28"/>
          <w:lang w:val="en-US"/>
        </w:rPr>
        <w:t> </w:t>
      </w:r>
      <w:r w:rsidRPr="0011745B">
        <w:rPr>
          <w:rStyle w:val="FontStyle111"/>
          <w:rFonts w:eastAsia="Calibri"/>
          <w:sz w:val="28"/>
          <w:szCs w:val="28"/>
        </w:rPr>
        <w:t>(Р1.2)</w:t>
      </w:r>
      <w:r w:rsidR="00AB6849">
        <w:rPr>
          <w:rStyle w:val="FontStyle111"/>
          <w:rFonts w:eastAsia="Calibri"/>
          <w:sz w:val="28"/>
          <w:szCs w:val="28"/>
        </w:rPr>
        <w:t xml:space="preserve"> ППГ</w:t>
      </w:r>
      <w:r w:rsidRPr="0011745B">
        <w:rPr>
          <w:rStyle w:val="FontStyle111"/>
          <w:rFonts w:eastAsia="Calibri"/>
          <w:sz w:val="28"/>
          <w:szCs w:val="28"/>
        </w:rPr>
        <w:t>, должна выполнить «Наказание в два оборота», согласно правилу 4.5.2 (44.2)</w:t>
      </w:r>
      <w:r w:rsidR="00AB6849">
        <w:rPr>
          <w:rStyle w:val="FontStyle111"/>
          <w:rFonts w:eastAsia="Calibri"/>
          <w:sz w:val="28"/>
          <w:szCs w:val="28"/>
        </w:rPr>
        <w:t xml:space="preserve"> ППГ</w:t>
      </w:r>
      <w:r w:rsidRPr="0011745B">
        <w:rPr>
          <w:rStyle w:val="FontStyle111"/>
          <w:rFonts w:eastAsia="Calibri"/>
          <w:sz w:val="28"/>
          <w:szCs w:val="28"/>
        </w:rPr>
        <w:t>. Яхта, не сделавшая этого, должна быть дисквалифицирована без рассмотрения.</w:t>
      </w:r>
    </w:p>
    <w:p w14:paraId="44B438CA" w14:textId="78405DB7" w:rsidR="00F03BB3" w:rsidRPr="0011745B" w:rsidRDefault="00F03BB3" w:rsidP="00012467">
      <w:pPr>
        <w:pStyle w:val="Style14"/>
        <w:widowControl/>
        <w:spacing w:before="120" w:line="276" w:lineRule="auto"/>
        <w:ind w:firstLine="709"/>
        <w:jc w:val="both"/>
        <w:rPr>
          <w:rStyle w:val="FontStyle111"/>
          <w:rFonts w:eastAsia="Calibri"/>
          <w:b/>
          <w:bCs/>
          <w:sz w:val="28"/>
          <w:szCs w:val="28"/>
        </w:rPr>
      </w:pPr>
      <w:r w:rsidRPr="0011745B">
        <w:rPr>
          <w:rStyle w:val="FontStyle111"/>
          <w:rFonts w:eastAsia="Calibri"/>
          <w:b/>
          <w:sz w:val="28"/>
          <w:szCs w:val="28"/>
        </w:rPr>
        <w:t>К2.2</w:t>
      </w:r>
      <w:r w:rsidR="00AB6849">
        <w:rPr>
          <w:rStyle w:val="FontStyle111"/>
          <w:rFonts w:eastAsia="Calibri"/>
          <w:b/>
          <w:sz w:val="28"/>
          <w:szCs w:val="28"/>
        </w:rPr>
        <w:t> </w:t>
      </w:r>
      <w:r w:rsidRPr="0011745B">
        <w:rPr>
          <w:b/>
          <w:bCs/>
          <w:color w:val="000000"/>
          <w:sz w:val="28"/>
          <w:szCs w:val="28"/>
        </w:rPr>
        <w:t>(</w:t>
      </w:r>
      <w:r w:rsidRPr="0011745B">
        <w:rPr>
          <w:b/>
          <w:bCs/>
          <w:color w:val="000000"/>
          <w:sz w:val="28"/>
          <w:szCs w:val="28"/>
          <w:lang w:val="en-US"/>
        </w:rPr>
        <w:t>P</w:t>
      </w:r>
      <w:r w:rsidRPr="0011745B">
        <w:rPr>
          <w:b/>
          <w:bCs/>
          <w:color w:val="000000"/>
          <w:sz w:val="28"/>
          <w:szCs w:val="28"/>
        </w:rPr>
        <w:t xml:space="preserve">2.2) </w:t>
      </w:r>
      <w:r w:rsidRPr="0011745B">
        <w:rPr>
          <w:rStyle w:val="FontStyle111"/>
          <w:rFonts w:eastAsia="Calibri"/>
          <w:b/>
          <w:bCs/>
          <w:sz w:val="28"/>
          <w:szCs w:val="28"/>
        </w:rPr>
        <w:t>Второе наказание</w:t>
      </w:r>
    </w:p>
    <w:p w14:paraId="50F36B58" w14:textId="77777777"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rStyle w:val="FontStyle111"/>
          <w:rFonts w:eastAsia="Calibri"/>
          <w:sz w:val="28"/>
          <w:szCs w:val="28"/>
        </w:rPr>
        <w:t xml:space="preserve">Яхта, наказанная второй раз в соревновании, должна немедленно выйти из </w:t>
      </w:r>
      <w:r w:rsidRPr="0011745B">
        <w:rPr>
          <w:rStyle w:val="FontStyle111"/>
          <w:rFonts w:eastAsia="Calibri"/>
          <w:i/>
          <w:sz w:val="28"/>
          <w:szCs w:val="28"/>
        </w:rPr>
        <w:t>гонки</w:t>
      </w:r>
      <w:r w:rsidRPr="0011745B">
        <w:rPr>
          <w:rStyle w:val="FontStyle111"/>
          <w:rFonts w:eastAsia="Calibri"/>
          <w:sz w:val="28"/>
          <w:szCs w:val="28"/>
        </w:rPr>
        <w:t>. Яхта, не сделавшая этого, должна быть дисквалифицирована без рассмотрения, и очки за данную гонку не исключаются.</w:t>
      </w:r>
    </w:p>
    <w:p w14:paraId="2569FBEB" w14:textId="07AD4330" w:rsidR="00F03BB3" w:rsidRPr="0011745B" w:rsidRDefault="00F03BB3" w:rsidP="00012467">
      <w:pPr>
        <w:pStyle w:val="Style14"/>
        <w:widowControl/>
        <w:spacing w:before="120" w:line="276" w:lineRule="auto"/>
        <w:ind w:firstLine="709"/>
        <w:jc w:val="both"/>
        <w:rPr>
          <w:rStyle w:val="FontStyle112"/>
          <w:sz w:val="28"/>
          <w:szCs w:val="28"/>
        </w:rPr>
      </w:pPr>
      <w:r w:rsidRPr="0011745B">
        <w:rPr>
          <w:rStyle w:val="FontStyle111"/>
          <w:rFonts w:eastAsia="Calibri"/>
          <w:b/>
          <w:sz w:val="28"/>
          <w:szCs w:val="28"/>
        </w:rPr>
        <w:t>К2.3</w:t>
      </w:r>
      <w:r w:rsidR="00AB6849">
        <w:rPr>
          <w:rStyle w:val="FontStyle111"/>
          <w:rFonts w:eastAsia="Calibri"/>
          <w:b/>
          <w:sz w:val="28"/>
          <w:szCs w:val="28"/>
        </w:rPr>
        <w:t> </w:t>
      </w:r>
      <w:r w:rsidRPr="0011745B">
        <w:rPr>
          <w:b/>
          <w:bCs/>
          <w:color w:val="000000"/>
          <w:sz w:val="28"/>
          <w:szCs w:val="28"/>
        </w:rPr>
        <w:t>(</w:t>
      </w:r>
      <w:r w:rsidRPr="0011745B">
        <w:rPr>
          <w:b/>
          <w:bCs/>
          <w:color w:val="000000"/>
          <w:sz w:val="28"/>
          <w:szCs w:val="28"/>
          <w:lang w:val="en-US"/>
        </w:rPr>
        <w:t>P</w:t>
      </w:r>
      <w:r w:rsidRPr="0011745B">
        <w:rPr>
          <w:b/>
          <w:bCs/>
          <w:color w:val="000000"/>
          <w:sz w:val="28"/>
          <w:szCs w:val="28"/>
        </w:rPr>
        <w:t xml:space="preserve">2.3) </w:t>
      </w:r>
      <w:r w:rsidRPr="0011745B">
        <w:rPr>
          <w:rStyle w:val="FontStyle112"/>
          <w:sz w:val="28"/>
          <w:szCs w:val="28"/>
        </w:rPr>
        <w:t>Третье и последующие наказания</w:t>
      </w:r>
    </w:p>
    <w:p w14:paraId="6DF21DE4" w14:textId="104DBA0E"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rStyle w:val="FontStyle111"/>
          <w:rFonts w:eastAsia="Calibri"/>
          <w:sz w:val="28"/>
          <w:szCs w:val="28"/>
        </w:rPr>
        <w:t xml:space="preserve">Яхта, наказанная третий или последующий раз в соревновании, должна немедленно выйти из </w:t>
      </w:r>
      <w:r w:rsidRPr="0011745B">
        <w:rPr>
          <w:rStyle w:val="FontStyle111"/>
          <w:rFonts w:eastAsia="Calibri"/>
          <w:i/>
          <w:color w:val="000000" w:themeColor="text1"/>
          <w:sz w:val="28"/>
          <w:szCs w:val="28"/>
        </w:rPr>
        <w:t>гонки</w:t>
      </w:r>
      <w:r w:rsidRPr="0011745B">
        <w:rPr>
          <w:rStyle w:val="FontStyle111"/>
          <w:rFonts w:eastAsia="Calibri"/>
          <w:color w:val="000000" w:themeColor="text1"/>
          <w:sz w:val="28"/>
          <w:szCs w:val="28"/>
        </w:rPr>
        <w:t xml:space="preserve">. </w:t>
      </w:r>
      <w:r w:rsidRPr="0011745B">
        <w:rPr>
          <w:rStyle w:val="FontStyle111"/>
          <w:rFonts w:eastAsia="Calibri"/>
          <w:sz w:val="28"/>
          <w:szCs w:val="28"/>
        </w:rPr>
        <w:t xml:space="preserve">Если яхта сделала это, то она должна быть дисквалифицирована без рассмотрения, и очки за данную гонку не исключаются. Яхта, не сделавшая этого, должна быть дисквалифицирована без рассмотрения во всех гонках соревнования, очки за все гонки не </w:t>
      </w:r>
      <w:r w:rsidRPr="0011745B">
        <w:rPr>
          <w:rStyle w:val="FontStyle111"/>
          <w:rFonts w:eastAsia="Calibri"/>
          <w:sz w:val="28"/>
          <w:szCs w:val="28"/>
        </w:rPr>
        <w:lastRenderedPageBreak/>
        <w:t>исключаются, и протестовый комитет должен обсудить вопрос о рассмотрении по правилу 5.7.2 (69.2)</w:t>
      </w:r>
      <w:r w:rsidR="00AB6849">
        <w:rPr>
          <w:rStyle w:val="FontStyle111"/>
          <w:rFonts w:eastAsia="Calibri"/>
          <w:sz w:val="28"/>
          <w:szCs w:val="28"/>
        </w:rPr>
        <w:t xml:space="preserve"> ППГ</w:t>
      </w:r>
      <w:r w:rsidRPr="0011745B">
        <w:rPr>
          <w:rStyle w:val="FontStyle111"/>
          <w:rFonts w:eastAsia="Calibri"/>
          <w:sz w:val="28"/>
          <w:szCs w:val="28"/>
        </w:rPr>
        <w:t>.</w:t>
      </w:r>
    </w:p>
    <w:p w14:paraId="7C71A484" w14:textId="59141FBD" w:rsidR="00F03BB3" w:rsidRPr="0011745B" w:rsidRDefault="00F03BB3" w:rsidP="00012467">
      <w:pPr>
        <w:pStyle w:val="Style17"/>
        <w:widowControl/>
        <w:spacing w:before="120" w:line="276" w:lineRule="auto"/>
        <w:ind w:firstLine="709"/>
        <w:rPr>
          <w:rStyle w:val="FontStyle111"/>
          <w:rFonts w:eastAsia="Calibri"/>
          <w:b/>
          <w:sz w:val="28"/>
          <w:szCs w:val="28"/>
        </w:rPr>
      </w:pPr>
      <w:r w:rsidRPr="0011745B">
        <w:rPr>
          <w:rStyle w:val="FontStyle111"/>
          <w:rFonts w:eastAsia="Calibri"/>
          <w:b/>
          <w:sz w:val="28"/>
          <w:szCs w:val="28"/>
        </w:rPr>
        <w:t>К2.4</w:t>
      </w:r>
      <w:r w:rsidR="00AB6849">
        <w:rPr>
          <w:rStyle w:val="FontStyle111"/>
          <w:rFonts w:eastAsia="Calibri"/>
          <w:b/>
          <w:sz w:val="28"/>
          <w:szCs w:val="28"/>
        </w:rPr>
        <w:t> </w:t>
      </w:r>
      <w:r w:rsidRPr="0011745B">
        <w:rPr>
          <w:b/>
          <w:bCs/>
          <w:color w:val="000000"/>
          <w:sz w:val="28"/>
          <w:szCs w:val="28"/>
        </w:rPr>
        <w:t>(</w:t>
      </w:r>
      <w:r w:rsidRPr="0011745B">
        <w:rPr>
          <w:b/>
          <w:bCs/>
          <w:color w:val="000000"/>
          <w:sz w:val="28"/>
          <w:szCs w:val="28"/>
          <w:lang w:val="en-US"/>
        </w:rPr>
        <w:t>P</w:t>
      </w:r>
      <w:r w:rsidRPr="0011745B">
        <w:rPr>
          <w:b/>
          <w:bCs/>
          <w:color w:val="000000"/>
          <w:sz w:val="28"/>
          <w:szCs w:val="28"/>
        </w:rPr>
        <w:t xml:space="preserve">2.4) </w:t>
      </w:r>
      <w:r w:rsidRPr="0011745B">
        <w:rPr>
          <w:rStyle w:val="FontStyle111"/>
          <w:rFonts w:eastAsia="Calibri"/>
          <w:b/>
          <w:sz w:val="28"/>
          <w:szCs w:val="28"/>
        </w:rPr>
        <w:t>Наказания вблизи финишной линии</w:t>
      </w:r>
    </w:p>
    <w:p w14:paraId="2EC1635A" w14:textId="7C550E48"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rStyle w:val="FontStyle111"/>
          <w:rFonts w:eastAsia="Calibri"/>
          <w:sz w:val="28"/>
          <w:szCs w:val="28"/>
        </w:rPr>
        <w:t>Если яхта наказана по правилу К2.2</w:t>
      </w:r>
      <w:r w:rsidRPr="0011745B">
        <w:rPr>
          <w:rStyle w:val="FontStyle111"/>
          <w:rFonts w:eastAsia="Calibri"/>
          <w:sz w:val="28"/>
          <w:szCs w:val="28"/>
          <w:lang w:val="en-US"/>
        </w:rPr>
        <w:t> </w:t>
      </w:r>
      <w:r w:rsidRPr="0011745B">
        <w:rPr>
          <w:rStyle w:val="FontStyle111"/>
          <w:rFonts w:eastAsia="Calibri"/>
          <w:sz w:val="28"/>
          <w:szCs w:val="28"/>
        </w:rPr>
        <w:t xml:space="preserve">(Р2.2) </w:t>
      </w:r>
      <w:r w:rsidR="00AB6849">
        <w:rPr>
          <w:rStyle w:val="FontStyle111"/>
          <w:rFonts w:eastAsia="Calibri"/>
          <w:sz w:val="28"/>
          <w:szCs w:val="28"/>
        </w:rPr>
        <w:t xml:space="preserve">ППГ </w:t>
      </w:r>
      <w:r w:rsidRPr="0011745B">
        <w:rPr>
          <w:rStyle w:val="FontStyle111"/>
          <w:rFonts w:eastAsia="Calibri"/>
          <w:sz w:val="28"/>
          <w:szCs w:val="28"/>
        </w:rPr>
        <w:t>или К2.3</w:t>
      </w:r>
      <w:r w:rsidRPr="0011745B">
        <w:rPr>
          <w:rStyle w:val="FontStyle111"/>
          <w:rFonts w:eastAsia="Calibri"/>
          <w:sz w:val="28"/>
          <w:szCs w:val="28"/>
          <w:lang w:val="en-US"/>
        </w:rPr>
        <w:t> </w:t>
      </w:r>
      <w:r w:rsidRPr="0011745B">
        <w:rPr>
          <w:rStyle w:val="FontStyle111"/>
          <w:rFonts w:eastAsia="Calibri"/>
          <w:sz w:val="28"/>
          <w:szCs w:val="28"/>
        </w:rPr>
        <w:t xml:space="preserve">(Р2.3) </w:t>
      </w:r>
      <w:r w:rsidR="00AB6849">
        <w:rPr>
          <w:rStyle w:val="FontStyle111"/>
          <w:rFonts w:eastAsia="Calibri"/>
          <w:sz w:val="28"/>
          <w:szCs w:val="28"/>
        </w:rPr>
        <w:t xml:space="preserve">ППГ </w:t>
      </w:r>
      <w:r w:rsidRPr="0011745B">
        <w:rPr>
          <w:rStyle w:val="FontStyle111"/>
          <w:rFonts w:eastAsia="Calibri"/>
          <w:sz w:val="28"/>
          <w:szCs w:val="28"/>
        </w:rPr>
        <w:t xml:space="preserve">и для нее нет разумной возможности выйти из </w:t>
      </w:r>
      <w:r w:rsidRPr="0011745B">
        <w:rPr>
          <w:rStyle w:val="FontStyle111"/>
          <w:rFonts w:eastAsia="Calibri"/>
          <w:i/>
          <w:sz w:val="28"/>
          <w:szCs w:val="28"/>
        </w:rPr>
        <w:t>гонки</w:t>
      </w:r>
      <w:r w:rsidRPr="0011745B">
        <w:rPr>
          <w:rStyle w:val="FontStyle111"/>
          <w:rFonts w:eastAsia="Calibri"/>
          <w:sz w:val="28"/>
          <w:szCs w:val="28"/>
        </w:rPr>
        <w:t xml:space="preserve"> до того, как она </w:t>
      </w:r>
      <w:r w:rsidRPr="0011745B">
        <w:rPr>
          <w:rStyle w:val="FontStyle111"/>
          <w:rFonts w:eastAsia="Calibri"/>
          <w:i/>
          <w:sz w:val="28"/>
          <w:szCs w:val="28"/>
        </w:rPr>
        <w:t>финиширует</w:t>
      </w:r>
      <w:r w:rsidRPr="0011745B">
        <w:rPr>
          <w:rStyle w:val="FontStyle111"/>
          <w:rFonts w:eastAsia="Calibri"/>
          <w:sz w:val="28"/>
          <w:szCs w:val="28"/>
        </w:rPr>
        <w:t xml:space="preserve">, она должна быть отмечена, как вышедшая из </w:t>
      </w:r>
      <w:r w:rsidRPr="0011745B">
        <w:rPr>
          <w:rStyle w:val="FontStyle111"/>
          <w:rFonts w:eastAsia="Calibri"/>
          <w:i/>
          <w:sz w:val="28"/>
          <w:szCs w:val="28"/>
        </w:rPr>
        <w:t>гонки</w:t>
      </w:r>
      <w:r w:rsidRPr="0011745B">
        <w:rPr>
          <w:rStyle w:val="FontStyle111"/>
          <w:rFonts w:eastAsia="Calibri"/>
          <w:sz w:val="28"/>
          <w:szCs w:val="28"/>
        </w:rPr>
        <w:t xml:space="preserve"> немедленно. </w:t>
      </w:r>
    </w:p>
    <w:p w14:paraId="4C0D2FDD" w14:textId="77777777" w:rsidR="00F03BB3" w:rsidRPr="0011745B" w:rsidRDefault="00F03BB3" w:rsidP="00012467">
      <w:pPr>
        <w:pStyle w:val="Style14"/>
        <w:widowControl/>
        <w:spacing w:line="276" w:lineRule="auto"/>
        <w:ind w:firstLine="709"/>
        <w:jc w:val="both"/>
        <w:rPr>
          <w:rStyle w:val="FontStyle112"/>
          <w:sz w:val="28"/>
          <w:szCs w:val="28"/>
        </w:rPr>
      </w:pPr>
    </w:p>
    <w:p w14:paraId="30F205A8" w14:textId="7153778F" w:rsidR="00F03BB3" w:rsidRPr="0011745B" w:rsidRDefault="00F03BB3" w:rsidP="00012467">
      <w:pPr>
        <w:pStyle w:val="Style14"/>
        <w:widowControl/>
        <w:spacing w:line="276" w:lineRule="auto"/>
        <w:ind w:firstLine="709"/>
        <w:jc w:val="both"/>
        <w:rPr>
          <w:rStyle w:val="FontStyle112"/>
          <w:sz w:val="28"/>
          <w:szCs w:val="28"/>
        </w:rPr>
      </w:pPr>
      <w:r w:rsidRPr="0011745B">
        <w:rPr>
          <w:rStyle w:val="FontStyle112"/>
          <w:sz w:val="28"/>
          <w:szCs w:val="28"/>
        </w:rPr>
        <w:t>К3</w:t>
      </w:r>
      <w:r w:rsidR="00AB6849">
        <w:rPr>
          <w:rStyle w:val="FontStyle112"/>
          <w:sz w:val="28"/>
          <w:szCs w:val="28"/>
        </w:rPr>
        <w:t> </w:t>
      </w:r>
      <w:r w:rsidRPr="0011745B">
        <w:rPr>
          <w:b/>
          <w:bCs/>
          <w:color w:val="000000"/>
          <w:sz w:val="28"/>
          <w:szCs w:val="28"/>
        </w:rPr>
        <w:t>(</w:t>
      </w:r>
      <w:r w:rsidRPr="0011745B">
        <w:rPr>
          <w:b/>
          <w:bCs/>
          <w:color w:val="000000"/>
          <w:sz w:val="28"/>
          <w:szCs w:val="28"/>
          <w:lang w:val="en-US"/>
        </w:rPr>
        <w:t>P</w:t>
      </w:r>
      <w:r w:rsidRPr="0011745B">
        <w:rPr>
          <w:b/>
          <w:bCs/>
          <w:color w:val="000000"/>
          <w:sz w:val="28"/>
          <w:szCs w:val="28"/>
        </w:rPr>
        <w:t xml:space="preserve">3) </w:t>
      </w:r>
      <w:r w:rsidRPr="0011745B">
        <w:rPr>
          <w:rStyle w:val="FontStyle112"/>
          <w:sz w:val="28"/>
          <w:szCs w:val="28"/>
        </w:rPr>
        <w:t>ОТКЛАДЫВАНИЕ, ОБЩИЙ ОТЗЫВ ИЛИ ПРЕКРАЩЕНИЕ ГОНКИ</w:t>
      </w:r>
    </w:p>
    <w:p w14:paraId="4FCFC5BD" w14:textId="5E14316C"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rStyle w:val="FontStyle111"/>
          <w:rFonts w:eastAsia="Calibri"/>
          <w:sz w:val="28"/>
          <w:szCs w:val="28"/>
        </w:rPr>
        <w:t>Если яхта была наказана по правилу К1.2</w:t>
      </w:r>
      <w:r w:rsidRPr="0011745B">
        <w:rPr>
          <w:rStyle w:val="FontStyle111"/>
          <w:rFonts w:eastAsia="Calibri"/>
          <w:sz w:val="28"/>
          <w:szCs w:val="28"/>
          <w:lang w:val="en-US"/>
        </w:rPr>
        <w:t> </w:t>
      </w:r>
      <w:r w:rsidRPr="0011745B">
        <w:rPr>
          <w:rStyle w:val="FontStyle111"/>
          <w:rFonts w:eastAsia="Calibri"/>
          <w:sz w:val="28"/>
          <w:szCs w:val="28"/>
        </w:rPr>
        <w:t xml:space="preserve">(Р1.2) </w:t>
      </w:r>
      <w:r w:rsidR="00AB6849">
        <w:rPr>
          <w:rStyle w:val="FontStyle111"/>
          <w:rFonts w:eastAsia="Calibri"/>
          <w:sz w:val="28"/>
          <w:szCs w:val="28"/>
        </w:rPr>
        <w:t xml:space="preserve">ППГ </w:t>
      </w:r>
      <w:r w:rsidRPr="0011745B">
        <w:rPr>
          <w:rStyle w:val="FontStyle111"/>
          <w:rFonts w:eastAsia="Calibri"/>
          <w:sz w:val="28"/>
          <w:szCs w:val="28"/>
        </w:rPr>
        <w:t xml:space="preserve">и гоночный комитет производит сигнал </w:t>
      </w:r>
      <w:r w:rsidRPr="0011745B">
        <w:rPr>
          <w:rStyle w:val="FontStyle102"/>
          <w:sz w:val="28"/>
          <w:szCs w:val="28"/>
        </w:rPr>
        <w:t xml:space="preserve">откладывания, </w:t>
      </w:r>
      <w:r w:rsidRPr="0011745B">
        <w:rPr>
          <w:rStyle w:val="FontStyle111"/>
          <w:rFonts w:eastAsia="Calibri"/>
          <w:sz w:val="28"/>
          <w:szCs w:val="28"/>
        </w:rPr>
        <w:t xml:space="preserve">общего отзыва или </w:t>
      </w:r>
      <w:r w:rsidRPr="0011745B">
        <w:rPr>
          <w:rStyle w:val="FontStyle111"/>
          <w:rFonts w:eastAsia="Calibri"/>
          <w:i/>
          <w:sz w:val="28"/>
          <w:szCs w:val="28"/>
        </w:rPr>
        <w:t xml:space="preserve">прекращения </w:t>
      </w:r>
      <w:r w:rsidRPr="0011745B">
        <w:rPr>
          <w:rStyle w:val="FontStyle111"/>
          <w:rFonts w:eastAsia="Calibri"/>
          <w:sz w:val="28"/>
          <w:szCs w:val="28"/>
        </w:rPr>
        <w:t>гонки, то наказание аннулируется, но факт наказания учитывается при подсчёте того, сколько раз яхта была наказана в течение соревнования.</w:t>
      </w:r>
    </w:p>
    <w:p w14:paraId="70E1B6FA" w14:textId="77777777" w:rsidR="00F03BB3" w:rsidRPr="0011745B" w:rsidRDefault="00F03BB3" w:rsidP="00012467">
      <w:pPr>
        <w:pStyle w:val="Style14"/>
        <w:widowControl/>
        <w:spacing w:line="276" w:lineRule="auto"/>
        <w:ind w:firstLine="709"/>
        <w:jc w:val="both"/>
        <w:rPr>
          <w:rStyle w:val="FontStyle112"/>
          <w:sz w:val="28"/>
          <w:szCs w:val="28"/>
        </w:rPr>
      </w:pPr>
    </w:p>
    <w:p w14:paraId="1E35946D" w14:textId="4DDE26DB" w:rsidR="00F03BB3" w:rsidRPr="0011745B" w:rsidRDefault="00F03BB3" w:rsidP="00012467">
      <w:pPr>
        <w:pStyle w:val="Style14"/>
        <w:widowControl/>
        <w:spacing w:line="276" w:lineRule="auto"/>
        <w:ind w:firstLine="709"/>
        <w:jc w:val="both"/>
        <w:rPr>
          <w:rStyle w:val="FontStyle112"/>
          <w:sz w:val="28"/>
          <w:szCs w:val="28"/>
        </w:rPr>
      </w:pPr>
      <w:r w:rsidRPr="0011745B">
        <w:rPr>
          <w:rStyle w:val="FontStyle112"/>
          <w:sz w:val="28"/>
          <w:szCs w:val="28"/>
        </w:rPr>
        <w:t>К4</w:t>
      </w:r>
      <w:r w:rsidR="00AB6849">
        <w:rPr>
          <w:rStyle w:val="FontStyle112"/>
          <w:sz w:val="28"/>
          <w:szCs w:val="28"/>
        </w:rPr>
        <w:t> </w:t>
      </w:r>
      <w:r w:rsidRPr="0011745B">
        <w:rPr>
          <w:b/>
          <w:bCs/>
          <w:color w:val="000000"/>
          <w:sz w:val="28"/>
          <w:szCs w:val="28"/>
        </w:rPr>
        <w:t>(</w:t>
      </w:r>
      <w:r w:rsidRPr="0011745B">
        <w:rPr>
          <w:b/>
          <w:bCs/>
          <w:color w:val="000000"/>
          <w:sz w:val="28"/>
          <w:szCs w:val="28"/>
          <w:lang w:val="en-US"/>
        </w:rPr>
        <w:t>P</w:t>
      </w:r>
      <w:r w:rsidRPr="0011745B">
        <w:rPr>
          <w:b/>
          <w:bCs/>
          <w:color w:val="000000"/>
          <w:sz w:val="28"/>
          <w:szCs w:val="28"/>
        </w:rPr>
        <w:t xml:space="preserve">4) </w:t>
      </w:r>
      <w:r w:rsidRPr="0011745B">
        <w:rPr>
          <w:rStyle w:val="FontStyle112"/>
          <w:sz w:val="28"/>
          <w:szCs w:val="28"/>
        </w:rPr>
        <w:t>ОГРАНИЧЕНИЕ ТРЕБОВАНИЯ ИСПРАВИТЬ РЕЗУЛЬТАТ</w:t>
      </w:r>
    </w:p>
    <w:p w14:paraId="088BD9F7" w14:textId="36FE9A4D" w:rsidR="00F03BB3" w:rsidRPr="0011745B" w:rsidRDefault="00F03BB3" w:rsidP="00012467">
      <w:pPr>
        <w:pStyle w:val="Style17"/>
        <w:widowControl/>
        <w:spacing w:before="120" w:line="276" w:lineRule="auto"/>
        <w:ind w:firstLine="709"/>
        <w:rPr>
          <w:rStyle w:val="FontStyle111"/>
          <w:rFonts w:eastAsia="Calibri"/>
          <w:sz w:val="28"/>
          <w:szCs w:val="28"/>
        </w:rPr>
      </w:pPr>
      <w:r w:rsidRPr="0011745B">
        <w:rPr>
          <w:rStyle w:val="FontStyle111"/>
          <w:rFonts w:eastAsia="Calibri"/>
          <w:sz w:val="28"/>
          <w:szCs w:val="28"/>
        </w:rPr>
        <w:t>Результат яхты не должен быть исправлен в связи с действиями по правилу К1.2</w:t>
      </w:r>
      <w:r w:rsidRPr="0011745B">
        <w:rPr>
          <w:rStyle w:val="FontStyle111"/>
          <w:rFonts w:eastAsia="Calibri"/>
          <w:sz w:val="28"/>
          <w:szCs w:val="28"/>
          <w:lang w:val="en-US"/>
        </w:rPr>
        <w:t> </w:t>
      </w:r>
      <w:r w:rsidRPr="0011745B">
        <w:rPr>
          <w:rStyle w:val="FontStyle111"/>
          <w:rFonts w:eastAsia="Calibri"/>
          <w:sz w:val="28"/>
          <w:szCs w:val="28"/>
        </w:rPr>
        <w:t>(Р1.2)</w:t>
      </w:r>
      <w:r w:rsidR="00AB6849">
        <w:rPr>
          <w:rStyle w:val="FontStyle111"/>
          <w:rFonts w:eastAsia="Calibri"/>
          <w:sz w:val="28"/>
          <w:szCs w:val="28"/>
        </w:rPr>
        <w:t xml:space="preserve"> ППГ</w:t>
      </w:r>
      <w:r w:rsidRPr="0011745B">
        <w:rPr>
          <w:rStyle w:val="FontStyle111"/>
          <w:rFonts w:eastAsia="Calibri"/>
          <w:sz w:val="28"/>
          <w:szCs w:val="28"/>
        </w:rPr>
        <w:t xml:space="preserve"> члена протестового комитета или назначенного комитетом наблюдателя. Исключением являются ситуации, когда такие действия были неправильными из-за того, что не были учтены сигнал гоночного комитета или правило класса.</w:t>
      </w:r>
    </w:p>
    <w:p w14:paraId="78358D54" w14:textId="77777777" w:rsidR="00F03BB3" w:rsidRPr="0011745B" w:rsidRDefault="00F03BB3" w:rsidP="00012467">
      <w:pPr>
        <w:pStyle w:val="Style14"/>
        <w:widowControl/>
        <w:spacing w:line="276" w:lineRule="auto"/>
        <w:ind w:firstLine="709"/>
        <w:jc w:val="both"/>
        <w:rPr>
          <w:rStyle w:val="FontStyle112"/>
          <w:sz w:val="28"/>
          <w:szCs w:val="28"/>
        </w:rPr>
      </w:pPr>
    </w:p>
    <w:p w14:paraId="397BBCFD" w14:textId="475D5E1D" w:rsidR="00F03BB3" w:rsidRPr="0011745B" w:rsidRDefault="00F03BB3" w:rsidP="00012467">
      <w:pPr>
        <w:pStyle w:val="Style14"/>
        <w:widowControl/>
        <w:spacing w:line="276" w:lineRule="auto"/>
        <w:ind w:firstLine="709"/>
        <w:jc w:val="both"/>
        <w:rPr>
          <w:rStyle w:val="FontStyle112"/>
          <w:b w:val="0"/>
          <w:bCs w:val="0"/>
          <w:sz w:val="28"/>
          <w:szCs w:val="28"/>
        </w:rPr>
      </w:pPr>
      <w:r w:rsidRPr="0011745B">
        <w:rPr>
          <w:rStyle w:val="FontStyle112"/>
          <w:sz w:val="28"/>
          <w:szCs w:val="28"/>
        </w:rPr>
        <w:t>К5</w:t>
      </w:r>
      <w:r w:rsidR="00AB6849">
        <w:rPr>
          <w:rStyle w:val="FontStyle112"/>
          <w:sz w:val="28"/>
          <w:szCs w:val="28"/>
        </w:rPr>
        <w:t> </w:t>
      </w:r>
      <w:r w:rsidRPr="0011745B">
        <w:rPr>
          <w:b/>
          <w:bCs/>
          <w:color w:val="000000"/>
          <w:sz w:val="28"/>
          <w:szCs w:val="28"/>
        </w:rPr>
        <w:t>(</w:t>
      </w:r>
      <w:r w:rsidRPr="0011745B">
        <w:rPr>
          <w:b/>
          <w:bCs/>
          <w:color w:val="000000"/>
          <w:sz w:val="28"/>
          <w:szCs w:val="28"/>
          <w:lang w:val="en-US"/>
        </w:rPr>
        <w:t>P</w:t>
      </w:r>
      <w:r w:rsidRPr="0011745B">
        <w:rPr>
          <w:b/>
          <w:bCs/>
          <w:color w:val="000000"/>
          <w:sz w:val="28"/>
          <w:szCs w:val="28"/>
        </w:rPr>
        <w:t xml:space="preserve">5) </w:t>
      </w:r>
      <w:r w:rsidRPr="0011745B">
        <w:rPr>
          <w:rStyle w:val="FontStyle112"/>
          <w:sz w:val="28"/>
          <w:szCs w:val="28"/>
        </w:rPr>
        <w:t xml:space="preserve">ФЛАГИ </w:t>
      </w:r>
      <w:r w:rsidRPr="0011745B">
        <w:rPr>
          <w:rStyle w:val="FontStyle111"/>
          <w:rFonts w:eastAsia="Calibri"/>
          <w:sz w:val="28"/>
          <w:szCs w:val="28"/>
        </w:rPr>
        <w:t>«</w:t>
      </w:r>
      <w:r w:rsidRPr="0011745B">
        <w:rPr>
          <w:rStyle w:val="FontStyle112"/>
          <w:sz w:val="28"/>
          <w:szCs w:val="28"/>
        </w:rPr>
        <w:t>O</w:t>
      </w:r>
      <w:r w:rsidRPr="0011745B">
        <w:rPr>
          <w:rStyle w:val="FontStyle111"/>
          <w:rFonts w:eastAsia="Calibri"/>
          <w:sz w:val="28"/>
          <w:szCs w:val="28"/>
        </w:rPr>
        <w:t>»</w:t>
      </w:r>
      <w:r w:rsidRPr="0011745B">
        <w:rPr>
          <w:rStyle w:val="FontStyle112"/>
          <w:sz w:val="28"/>
          <w:szCs w:val="28"/>
        </w:rPr>
        <w:t xml:space="preserve"> И </w:t>
      </w:r>
      <w:r w:rsidRPr="0011745B">
        <w:rPr>
          <w:rStyle w:val="FontStyle111"/>
          <w:rFonts w:eastAsia="Calibri"/>
          <w:sz w:val="28"/>
          <w:szCs w:val="28"/>
        </w:rPr>
        <w:t>«</w:t>
      </w:r>
      <w:r w:rsidRPr="0011745B">
        <w:rPr>
          <w:rStyle w:val="FontStyle112"/>
          <w:sz w:val="28"/>
          <w:szCs w:val="28"/>
        </w:rPr>
        <w:t>R</w:t>
      </w:r>
      <w:r w:rsidRPr="0011745B">
        <w:rPr>
          <w:rStyle w:val="FontStyle111"/>
          <w:rFonts w:eastAsia="Calibri"/>
          <w:sz w:val="28"/>
          <w:szCs w:val="28"/>
        </w:rPr>
        <w:t>»</w:t>
      </w:r>
    </w:p>
    <w:p w14:paraId="5B0DF7EC" w14:textId="39F91D58" w:rsidR="00F03BB3" w:rsidRPr="0011745B" w:rsidRDefault="00F03BB3" w:rsidP="00012467">
      <w:pPr>
        <w:pStyle w:val="af6"/>
        <w:shd w:val="clear" w:color="auto" w:fill="FFFFFF"/>
        <w:spacing w:before="120"/>
        <w:ind w:firstLine="709"/>
        <w:jc w:val="both"/>
        <w:rPr>
          <w:b/>
          <w:sz w:val="28"/>
          <w:szCs w:val="28"/>
        </w:rPr>
      </w:pPr>
      <w:r w:rsidRPr="0011745B">
        <w:rPr>
          <w:b/>
          <w:sz w:val="28"/>
          <w:szCs w:val="28"/>
        </w:rPr>
        <w:t>К5.1</w:t>
      </w:r>
      <w:r w:rsidR="00AB6849">
        <w:rPr>
          <w:sz w:val="28"/>
          <w:szCs w:val="28"/>
        </w:rPr>
        <w:t> </w:t>
      </w:r>
      <w:r w:rsidRPr="0011745B">
        <w:rPr>
          <w:b/>
          <w:bCs/>
          <w:color w:val="000000"/>
          <w:sz w:val="28"/>
          <w:szCs w:val="28"/>
        </w:rPr>
        <w:t>(</w:t>
      </w:r>
      <w:r w:rsidRPr="0011745B">
        <w:rPr>
          <w:b/>
          <w:bCs/>
          <w:color w:val="000000"/>
          <w:sz w:val="28"/>
          <w:szCs w:val="28"/>
          <w:lang w:val="en-US"/>
        </w:rPr>
        <w:t>P</w:t>
      </w:r>
      <w:r w:rsidRPr="0011745B">
        <w:rPr>
          <w:b/>
          <w:bCs/>
          <w:color w:val="000000"/>
          <w:sz w:val="28"/>
          <w:szCs w:val="28"/>
        </w:rPr>
        <w:t xml:space="preserve">5.1) </w:t>
      </w:r>
      <w:r w:rsidRPr="0011745B">
        <w:rPr>
          <w:b/>
          <w:sz w:val="28"/>
          <w:szCs w:val="28"/>
        </w:rPr>
        <w:t xml:space="preserve">Когда применяется правило </w:t>
      </w:r>
      <w:r w:rsidR="00AB6849">
        <w:rPr>
          <w:b/>
          <w:sz w:val="28"/>
          <w:szCs w:val="28"/>
        </w:rPr>
        <w:t>К5 (</w:t>
      </w:r>
      <w:r w:rsidRPr="0011745B">
        <w:rPr>
          <w:b/>
          <w:sz w:val="28"/>
          <w:szCs w:val="28"/>
        </w:rPr>
        <w:t>Р5</w:t>
      </w:r>
      <w:r w:rsidR="00AB6849">
        <w:rPr>
          <w:b/>
          <w:sz w:val="28"/>
          <w:szCs w:val="28"/>
        </w:rPr>
        <w:t>)</w:t>
      </w:r>
    </w:p>
    <w:p w14:paraId="41ECF38C" w14:textId="6901271C" w:rsidR="00F03BB3" w:rsidRPr="0011745B" w:rsidRDefault="00F03BB3" w:rsidP="00012467">
      <w:pPr>
        <w:pStyle w:val="af6"/>
        <w:shd w:val="clear" w:color="auto" w:fill="FFFFFF"/>
        <w:spacing w:before="120"/>
        <w:ind w:firstLine="709"/>
        <w:jc w:val="both"/>
        <w:rPr>
          <w:sz w:val="28"/>
          <w:szCs w:val="28"/>
        </w:rPr>
      </w:pPr>
      <w:r w:rsidRPr="0011745B">
        <w:rPr>
          <w:sz w:val="28"/>
          <w:szCs w:val="28"/>
        </w:rPr>
        <w:t xml:space="preserve">Правило </w:t>
      </w:r>
      <w:r w:rsidRPr="0011745B">
        <w:rPr>
          <w:rStyle w:val="FontStyle111"/>
          <w:rFonts w:eastAsia="Calibri"/>
          <w:sz w:val="28"/>
          <w:szCs w:val="28"/>
        </w:rPr>
        <w:t>К5</w:t>
      </w:r>
      <w:r w:rsidRPr="0011745B">
        <w:rPr>
          <w:rStyle w:val="FontStyle111"/>
          <w:rFonts w:eastAsia="Calibri"/>
          <w:color w:val="EE0000"/>
          <w:sz w:val="28"/>
          <w:szCs w:val="28"/>
          <w:lang w:val="en-US"/>
        </w:rPr>
        <w:t> </w:t>
      </w:r>
      <w:r w:rsidRPr="0011745B">
        <w:rPr>
          <w:rStyle w:val="FontStyle111"/>
          <w:rFonts w:eastAsia="Calibri"/>
          <w:sz w:val="28"/>
          <w:szCs w:val="28"/>
        </w:rPr>
        <w:t>(</w:t>
      </w:r>
      <w:r w:rsidRPr="0011745B">
        <w:rPr>
          <w:sz w:val="28"/>
          <w:szCs w:val="28"/>
        </w:rPr>
        <w:t xml:space="preserve">Р5) </w:t>
      </w:r>
      <w:r w:rsidR="00AB6849">
        <w:rPr>
          <w:sz w:val="28"/>
          <w:szCs w:val="28"/>
        </w:rPr>
        <w:t xml:space="preserve">ППГ </w:t>
      </w:r>
      <w:r w:rsidRPr="0011745B">
        <w:rPr>
          <w:sz w:val="28"/>
          <w:szCs w:val="28"/>
        </w:rPr>
        <w:t xml:space="preserve">применяется, если правила класса разрешают </w:t>
      </w:r>
      <w:r w:rsidRPr="0011745B">
        <w:rPr>
          <w:rStyle w:val="FontStyle111"/>
          <w:rFonts w:eastAsia="Calibri"/>
          <w:sz w:val="28"/>
          <w:szCs w:val="28"/>
        </w:rPr>
        <w:t>«</w:t>
      </w:r>
      <w:r w:rsidRPr="0011745B">
        <w:rPr>
          <w:sz w:val="28"/>
          <w:szCs w:val="28"/>
        </w:rPr>
        <w:t>пампинг</w:t>
      </w:r>
      <w:r w:rsidRPr="0011745B">
        <w:rPr>
          <w:rStyle w:val="FontStyle111"/>
          <w:rFonts w:eastAsia="Calibri"/>
          <w:sz w:val="28"/>
          <w:szCs w:val="28"/>
        </w:rPr>
        <w:t>»</w:t>
      </w:r>
      <w:r w:rsidRPr="0011745B">
        <w:rPr>
          <w:sz w:val="28"/>
          <w:szCs w:val="28"/>
        </w:rPr>
        <w:t xml:space="preserve">, </w:t>
      </w:r>
      <w:r w:rsidRPr="0011745B">
        <w:rPr>
          <w:rStyle w:val="FontStyle111"/>
          <w:rFonts w:eastAsia="Calibri"/>
          <w:sz w:val="28"/>
          <w:szCs w:val="28"/>
        </w:rPr>
        <w:t>«</w:t>
      </w:r>
      <w:r w:rsidRPr="0011745B">
        <w:rPr>
          <w:sz w:val="28"/>
          <w:szCs w:val="28"/>
        </w:rPr>
        <w:t>рокинг</w:t>
      </w:r>
      <w:r w:rsidRPr="0011745B">
        <w:rPr>
          <w:rStyle w:val="FontStyle111"/>
          <w:rFonts w:eastAsia="Calibri"/>
          <w:sz w:val="28"/>
          <w:szCs w:val="28"/>
        </w:rPr>
        <w:t>»</w:t>
      </w:r>
      <w:r w:rsidRPr="0011745B">
        <w:rPr>
          <w:sz w:val="28"/>
          <w:szCs w:val="28"/>
        </w:rPr>
        <w:t xml:space="preserve"> и </w:t>
      </w:r>
      <w:r w:rsidRPr="0011745B">
        <w:rPr>
          <w:rStyle w:val="FontStyle111"/>
          <w:rFonts w:eastAsia="Calibri"/>
          <w:sz w:val="28"/>
          <w:szCs w:val="28"/>
        </w:rPr>
        <w:t>«</w:t>
      </w:r>
      <w:r w:rsidRPr="0011745B">
        <w:rPr>
          <w:sz w:val="28"/>
          <w:szCs w:val="28"/>
        </w:rPr>
        <w:t>учинг</w:t>
      </w:r>
      <w:r w:rsidRPr="0011745B">
        <w:rPr>
          <w:rStyle w:val="FontStyle111"/>
          <w:rFonts w:eastAsia="Calibri"/>
          <w:sz w:val="28"/>
          <w:szCs w:val="28"/>
        </w:rPr>
        <w:t>»</w:t>
      </w:r>
      <w:r w:rsidRPr="0011745B">
        <w:rPr>
          <w:sz w:val="28"/>
          <w:szCs w:val="28"/>
        </w:rPr>
        <w:t>, когда скорость ветра превышает определённый лимит.</w:t>
      </w:r>
    </w:p>
    <w:p w14:paraId="3A482165" w14:textId="0E30FDA2" w:rsidR="00F03BB3" w:rsidRPr="0011745B" w:rsidRDefault="00F03BB3" w:rsidP="00012467">
      <w:pPr>
        <w:pStyle w:val="af6"/>
        <w:shd w:val="clear" w:color="auto" w:fill="FFFFFF"/>
        <w:spacing w:before="120"/>
        <w:ind w:firstLine="709"/>
        <w:jc w:val="both"/>
        <w:rPr>
          <w:b/>
          <w:sz w:val="28"/>
          <w:szCs w:val="28"/>
        </w:rPr>
      </w:pPr>
      <w:r w:rsidRPr="0011745B">
        <w:rPr>
          <w:b/>
          <w:sz w:val="28"/>
          <w:szCs w:val="28"/>
        </w:rPr>
        <w:t>К5.2</w:t>
      </w:r>
      <w:r w:rsidR="00AB6849">
        <w:rPr>
          <w:b/>
          <w:sz w:val="28"/>
          <w:szCs w:val="28"/>
        </w:rPr>
        <w:t> </w:t>
      </w:r>
      <w:r w:rsidRPr="0011745B">
        <w:rPr>
          <w:b/>
          <w:bCs/>
          <w:color w:val="000000"/>
          <w:sz w:val="28"/>
          <w:szCs w:val="28"/>
        </w:rPr>
        <w:t>(</w:t>
      </w:r>
      <w:r w:rsidRPr="0011745B">
        <w:rPr>
          <w:b/>
          <w:bCs/>
          <w:color w:val="000000"/>
          <w:sz w:val="28"/>
          <w:szCs w:val="28"/>
          <w:lang w:val="en-US"/>
        </w:rPr>
        <w:t>P</w:t>
      </w:r>
      <w:r w:rsidRPr="0011745B">
        <w:rPr>
          <w:b/>
          <w:bCs/>
          <w:color w:val="000000"/>
          <w:sz w:val="28"/>
          <w:szCs w:val="28"/>
        </w:rPr>
        <w:t xml:space="preserve">5.2) </w:t>
      </w:r>
      <w:r w:rsidRPr="0011745B">
        <w:rPr>
          <w:b/>
          <w:sz w:val="28"/>
          <w:szCs w:val="28"/>
        </w:rPr>
        <w:t>До сигнала «Старт»</w:t>
      </w:r>
    </w:p>
    <w:p w14:paraId="7C35E9DE" w14:textId="77777777" w:rsidR="00F03BB3" w:rsidRPr="0011745B" w:rsidRDefault="00F03BB3" w:rsidP="00012467">
      <w:pPr>
        <w:pStyle w:val="af6"/>
        <w:numPr>
          <w:ilvl w:val="0"/>
          <w:numId w:val="118"/>
        </w:numPr>
        <w:shd w:val="clear" w:color="auto" w:fill="FFFFFF"/>
        <w:tabs>
          <w:tab w:val="left" w:pos="993"/>
        </w:tabs>
        <w:spacing w:before="120"/>
        <w:ind w:left="0" w:firstLine="709"/>
        <w:jc w:val="both"/>
        <w:rPr>
          <w:sz w:val="28"/>
          <w:szCs w:val="28"/>
        </w:rPr>
      </w:pPr>
      <w:r w:rsidRPr="00012467">
        <w:rPr>
          <w:color w:val="000000"/>
          <w:sz w:val="28"/>
        </w:rPr>
        <w:t>(</w:t>
      </w:r>
      <w:r w:rsidRPr="00012467">
        <w:rPr>
          <w:color w:val="000000"/>
          <w:sz w:val="28"/>
          <w:lang w:val="en-US"/>
        </w:rPr>
        <w:t>a</w:t>
      </w:r>
      <w:r w:rsidRPr="00012467">
        <w:rPr>
          <w:color w:val="000000"/>
          <w:sz w:val="28"/>
        </w:rPr>
        <w:t>)</w:t>
      </w:r>
      <w:r w:rsidRPr="0011745B">
        <w:rPr>
          <w:b/>
          <w:bCs/>
          <w:color w:val="000000"/>
          <w:sz w:val="28"/>
          <w:szCs w:val="28"/>
        </w:rPr>
        <w:t xml:space="preserve"> </w:t>
      </w:r>
      <w:r w:rsidRPr="0011745B">
        <w:rPr>
          <w:sz w:val="28"/>
          <w:szCs w:val="28"/>
        </w:rPr>
        <w:t xml:space="preserve">Гоночный комитет имеет право произвести сигнал, объявляющий, что </w:t>
      </w:r>
      <w:r w:rsidRPr="0011745B">
        <w:rPr>
          <w:rStyle w:val="FontStyle111"/>
          <w:rFonts w:eastAsia="Calibri"/>
          <w:sz w:val="28"/>
          <w:szCs w:val="28"/>
        </w:rPr>
        <w:t>«</w:t>
      </w:r>
      <w:r w:rsidRPr="0011745B">
        <w:rPr>
          <w:sz w:val="28"/>
          <w:szCs w:val="28"/>
        </w:rPr>
        <w:t>пампинг</w:t>
      </w:r>
      <w:r w:rsidRPr="0011745B">
        <w:rPr>
          <w:rStyle w:val="FontStyle111"/>
          <w:rFonts w:eastAsia="Calibri"/>
          <w:sz w:val="28"/>
          <w:szCs w:val="28"/>
        </w:rPr>
        <w:t>»</w:t>
      </w:r>
      <w:r w:rsidRPr="0011745B">
        <w:rPr>
          <w:sz w:val="28"/>
          <w:szCs w:val="28"/>
        </w:rPr>
        <w:t xml:space="preserve">, </w:t>
      </w:r>
      <w:r w:rsidRPr="0011745B">
        <w:rPr>
          <w:rStyle w:val="FontStyle111"/>
          <w:rFonts w:eastAsia="Calibri"/>
          <w:sz w:val="28"/>
          <w:szCs w:val="28"/>
        </w:rPr>
        <w:t>«</w:t>
      </w:r>
      <w:r w:rsidRPr="0011745B">
        <w:rPr>
          <w:sz w:val="28"/>
          <w:szCs w:val="28"/>
        </w:rPr>
        <w:t>рокинг</w:t>
      </w:r>
      <w:r w:rsidRPr="0011745B">
        <w:rPr>
          <w:rStyle w:val="FontStyle111"/>
          <w:rFonts w:eastAsia="Calibri"/>
          <w:sz w:val="28"/>
          <w:szCs w:val="28"/>
        </w:rPr>
        <w:t>»</w:t>
      </w:r>
      <w:r w:rsidRPr="0011745B">
        <w:rPr>
          <w:sz w:val="28"/>
          <w:szCs w:val="28"/>
        </w:rPr>
        <w:t xml:space="preserve"> и </w:t>
      </w:r>
      <w:r w:rsidRPr="0011745B">
        <w:rPr>
          <w:rStyle w:val="FontStyle111"/>
          <w:rFonts w:eastAsia="Calibri"/>
          <w:sz w:val="28"/>
          <w:szCs w:val="28"/>
        </w:rPr>
        <w:t>«</w:t>
      </w:r>
      <w:r w:rsidRPr="0011745B">
        <w:rPr>
          <w:sz w:val="28"/>
          <w:szCs w:val="28"/>
        </w:rPr>
        <w:t>учинг</w:t>
      </w:r>
      <w:r w:rsidRPr="0011745B">
        <w:rPr>
          <w:rStyle w:val="FontStyle111"/>
          <w:rFonts w:eastAsia="Calibri"/>
          <w:sz w:val="28"/>
          <w:szCs w:val="28"/>
        </w:rPr>
        <w:t>»</w:t>
      </w:r>
      <w:r w:rsidRPr="0011745B">
        <w:rPr>
          <w:sz w:val="28"/>
          <w:szCs w:val="28"/>
        </w:rPr>
        <w:t xml:space="preserve"> разрешены, как указано в правилах класса. Для этого гоночный комитет показывает флаг </w:t>
      </w:r>
      <w:r w:rsidRPr="0011745B">
        <w:rPr>
          <w:rStyle w:val="FontStyle111"/>
          <w:rFonts w:eastAsia="Calibri"/>
          <w:sz w:val="28"/>
          <w:szCs w:val="28"/>
        </w:rPr>
        <w:t>«</w:t>
      </w:r>
      <w:r w:rsidRPr="0011745B">
        <w:rPr>
          <w:sz w:val="28"/>
          <w:szCs w:val="28"/>
        </w:rPr>
        <w:t>O</w:t>
      </w:r>
      <w:r w:rsidRPr="0011745B">
        <w:rPr>
          <w:rStyle w:val="FontStyle111"/>
          <w:rFonts w:eastAsia="Calibri"/>
          <w:sz w:val="28"/>
          <w:szCs w:val="28"/>
        </w:rPr>
        <w:t>»</w:t>
      </w:r>
      <w:r w:rsidRPr="0011745B">
        <w:rPr>
          <w:sz w:val="28"/>
          <w:szCs w:val="28"/>
        </w:rPr>
        <w:t xml:space="preserve"> не позднее сигнала </w:t>
      </w:r>
      <w:r w:rsidRPr="0011745B">
        <w:rPr>
          <w:rStyle w:val="FontStyle111"/>
          <w:rFonts w:eastAsia="Calibri"/>
          <w:sz w:val="28"/>
          <w:szCs w:val="28"/>
        </w:rPr>
        <w:t>«</w:t>
      </w:r>
      <w:r w:rsidRPr="0011745B">
        <w:rPr>
          <w:sz w:val="28"/>
          <w:szCs w:val="28"/>
        </w:rPr>
        <w:t>Предупреждение</w:t>
      </w:r>
      <w:r w:rsidRPr="0011745B">
        <w:rPr>
          <w:rStyle w:val="FontStyle111"/>
          <w:rFonts w:eastAsia="Calibri"/>
          <w:sz w:val="28"/>
          <w:szCs w:val="28"/>
        </w:rPr>
        <w:t>»</w:t>
      </w:r>
      <w:r w:rsidRPr="0011745B">
        <w:rPr>
          <w:sz w:val="28"/>
          <w:szCs w:val="28"/>
        </w:rPr>
        <w:t>.</w:t>
      </w:r>
    </w:p>
    <w:p w14:paraId="3B59E31C" w14:textId="113B33C3" w:rsidR="00F03BB3" w:rsidRPr="0011745B" w:rsidRDefault="00F03BB3" w:rsidP="00012467">
      <w:pPr>
        <w:pStyle w:val="af6"/>
        <w:numPr>
          <w:ilvl w:val="0"/>
          <w:numId w:val="118"/>
        </w:numPr>
        <w:shd w:val="clear" w:color="auto" w:fill="FFFFFF"/>
        <w:tabs>
          <w:tab w:val="left" w:pos="993"/>
        </w:tabs>
        <w:spacing w:before="120"/>
        <w:ind w:left="0" w:firstLine="709"/>
        <w:jc w:val="both"/>
        <w:rPr>
          <w:sz w:val="28"/>
          <w:szCs w:val="28"/>
        </w:rPr>
      </w:pPr>
      <w:r w:rsidRPr="00012467">
        <w:rPr>
          <w:color w:val="000000"/>
          <w:sz w:val="28"/>
        </w:rPr>
        <w:t>(</w:t>
      </w:r>
      <w:r w:rsidRPr="00012467">
        <w:rPr>
          <w:color w:val="000000"/>
          <w:sz w:val="28"/>
          <w:lang w:val="en-US"/>
        </w:rPr>
        <w:t>b</w:t>
      </w:r>
      <w:r w:rsidRPr="00012467">
        <w:rPr>
          <w:color w:val="000000"/>
          <w:sz w:val="28"/>
        </w:rPr>
        <w:t>)</w:t>
      </w:r>
      <w:r w:rsidRPr="0011745B">
        <w:rPr>
          <w:b/>
          <w:bCs/>
          <w:color w:val="000000"/>
          <w:sz w:val="28"/>
          <w:szCs w:val="28"/>
        </w:rPr>
        <w:t xml:space="preserve"> </w:t>
      </w:r>
      <w:r w:rsidRPr="0011745B">
        <w:rPr>
          <w:sz w:val="28"/>
          <w:szCs w:val="28"/>
        </w:rPr>
        <w:t xml:space="preserve">Если после того, как был показан флаг </w:t>
      </w:r>
      <w:r w:rsidRPr="0011745B">
        <w:rPr>
          <w:rStyle w:val="FontStyle111"/>
          <w:rFonts w:eastAsia="Calibri"/>
          <w:sz w:val="28"/>
          <w:szCs w:val="28"/>
        </w:rPr>
        <w:t>«</w:t>
      </w:r>
      <w:r w:rsidRPr="0011745B">
        <w:rPr>
          <w:sz w:val="28"/>
          <w:szCs w:val="28"/>
        </w:rPr>
        <w:t>O</w:t>
      </w:r>
      <w:r w:rsidRPr="0011745B">
        <w:rPr>
          <w:rStyle w:val="FontStyle111"/>
          <w:rFonts w:eastAsia="Calibri"/>
          <w:sz w:val="28"/>
          <w:szCs w:val="28"/>
        </w:rPr>
        <w:t>»</w:t>
      </w:r>
      <w:r w:rsidRPr="0011745B">
        <w:rPr>
          <w:sz w:val="28"/>
          <w:szCs w:val="28"/>
        </w:rPr>
        <w:t xml:space="preserve">, скорость ветра становится меньше определённого лимита, то гоночный комитет имеет право </w:t>
      </w:r>
      <w:r w:rsidRPr="0011745B">
        <w:rPr>
          <w:i/>
          <w:sz w:val="28"/>
          <w:szCs w:val="28"/>
        </w:rPr>
        <w:t>отложить</w:t>
      </w:r>
      <w:r w:rsidRPr="0011745B">
        <w:rPr>
          <w:sz w:val="28"/>
          <w:szCs w:val="28"/>
        </w:rPr>
        <w:t xml:space="preserve"> гонку. Затем, до или вместе с новым сигналом </w:t>
      </w:r>
      <w:r w:rsidRPr="0011745B">
        <w:rPr>
          <w:rStyle w:val="FontStyle111"/>
          <w:rFonts w:eastAsia="Calibri"/>
          <w:sz w:val="28"/>
          <w:szCs w:val="28"/>
        </w:rPr>
        <w:lastRenderedPageBreak/>
        <w:t>«</w:t>
      </w:r>
      <w:r w:rsidRPr="0011745B">
        <w:rPr>
          <w:sz w:val="28"/>
          <w:szCs w:val="28"/>
        </w:rPr>
        <w:t>Предупреждение</w:t>
      </w:r>
      <w:r w:rsidRPr="0011745B">
        <w:rPr>
          <w:rStyle w:val="FontStyle111"/>
          <w:rFonts w:eastAsia="Calibri"/>
          <w:sz w:val="28"/>
          <w:szCs w:val="28"/>
        </w:rPr>
        <w:t xml:space="preserve">», гоночный комитет должен или показать флаг </w:t>
      </w:r>
      <w:r w:rsidRPr="0011745B">
        <w:rPr>
          <w:rStyle w:val="FontStyle111"/>
          <w:rFonts w:eastAsia="Calibri"/>
          <w:b/>
          <w:sz w:val="28"/>
          <w:szCs w:val="28"/>
        </w:rPr>
        <w:t>«</w:t>
      </w:r>
      <w:r w:rsidRPr="00012467">
        <w:rPr>
          <w:rStyle w:val="FontStyle112"/>
          <w:b w:val="0"/>
          <w:sz w:val="28"/>
        </w:rPr>
        <w:t>R</w:t>
      </w:r>
      <w:r w:rsidRPr="0011745B">
        <w:rPr>
          <w:rStyle w:val="FontStyle111"/>
          <w:rFonts w:eastAsia="Calibri"/>
          <w:b/>
          <w:sz w:val="28"/>
          <w:szCs w:val="28"/>
        </w:rPr>
        <w:t>»,</w:t>
      </w:r>
      <w:r w:rsidRPr="0011745B">
        <w:rPr>
          <w:rStyle w:val="FontStyle111"/>
          <w:rFonts w:eastAsia="Calibri"/>
          <w:sz w:val="28"/>
          <w:szCs w:val="28"/>
        </w:rPr>
        <w:t xml:space="preserve"> чтобы сигнализировать о том, что применяется правило 4.3 (42) </w:t>
      </w:r>
      <w:r w:rsidR="00AB6849">
        <w:rPr>
          <w:rStyle w:val="FontStyle111"/>
          <w:rFonts w:eastAsia="Calibri"/>
          <w:sz w:val="28"/>
          <w:szCs w:val="28"/>
        </w:rPr>
        <w:t xml:space="preserve">ППГ </w:t>
      </w:r>
      <w:r w:rsidRPr="0011745B">
        <w:rPr>
          <w:rStyle w:val="FontStyle111"/>
          <w:rFonts w:eastAsia="Calibri"/>
          <w:sz w:val="28"/>
          <w:szCs w:val="28"/>
        </w:rPr>
        <w:t>с изменениями, изложенными в правилах класса, или показать флаг «</w:t>
      </w:r>
      <w:r w:rsidRPr="0011745B">
        <w:rPr>
          <w:sz w:val="28"/>
          <w:szCs w:val="28"/>
        </w:rPr>
        <w:t>O</w:t>
      </w:r>
      <w:r w:rsidRPr="0011745B">
        <w:rPr>
          <w:rStyle w:val="FontStyle111"/>
          <w:rFonts w:eastAsia="Calibri"/>
          <w:sz w:val="28"/>
          <w:szCs w:val="28"/>
        </w:rPr>
        <w:t>»</w:t>
      </w:r>
      <w:r w:rsidRPr="0011745B">
        <w:rPr>
          <w:sz w:val="28"/>
          <w:szCs w:val="28"/>
        </w:rPr>
        <w:t xml:space="preserve">, как указано в правиле К5.2.а) </w:t>
      </w:r>
      <w:r w:rsidRPr="0011745B">
        <w:rPr>
          <w:rStyle w:val="FontStyle111"/>
          <w:rFonts w:eastAsia="Calibri"/>
          <w:sz w:val="28"/>
          <w:szCs w:val="28"/>
        </w:rPr>
        <w:t>(</w:t>
      </w:r>
      <w:r w:rsidRPr="0011745B">
        <w:rPr>
          <w:sz w:val="28"/>
          <w:szCs w:val="28"/>
        </w:rPr>
        <w:t>Р5.2(а)).</w:t>
      </w:r>
    </w:p>
    <w:p w14:paraId="026A6D96" w14:textId="77777777" w:rsidR="00F03BB3" w:rsidRPr="0011745B" w:rsidRDefault="00F03BB3" w:rsidP="00012467">
      <w:pPr>
        <w:pStyle w:val="af6"/>
        <w:numPr>
          <w:ilvl w:val="0"/>
          <w:numId w:val="118"/>
        </w:numPr>
        <w:shd w:val="clear" w:color="auto" w:fill="FFFFFF"/>
        <w:tabs>
          <w:tab w:val="left" w:pos="993"/>
        </w:tabs>
        <w:spacing w:before="120"/>
        <w:ind w:left="0" w:firstLine="709"/>
        <w:jc w:val="both"/>
        <w:rPr>
          <w:rStyle w:val="FontStyle111"/>
          <w:rFonts w:eastAsia="Calibri"/>
          <w:sz w:val="28"/>
          <w:szCs w:val="28"/>
        </w:rPr>
      </w:pPr>
      <w:r w:rsidRPr="00012467">
        <w:rPr>
          <w:color w:val="000000"/>
          <w:sz w:val="28"/>
        </w:rPr>
        <w:t>(</w:t>
      </w:r>
      <w:r w:rsidRPr="00012467">
        <w:rPr>
          <w:color w:val="000000"/>
          <w:sz w:val="28"/>
          <w:lang w:val="en-US"/>
        </w:rPr>
        <w:t>c</w:t>
      </w:r>
      <w:r w:rsidRPr="00012467">
        <w:rPr>
          <w:color w:val="000000"/>
          <w:sz w:val="28"/>
        </w:rPr>
        <w:t>)</w:t>
      </w:r>
      <w:r w:rsidRPr="0011745B">
        <w:rPr>
          <w:b/>
          <w:bCs/>
          <w:color w:val="000000"/>
          <w:sz w:val="28"/>
          <w:szCs w:val="28"/>
        </w:rPr>
        <w:t xml:space="preserve"> </w:t>
      </w:r>
      <w:r w:rsidRPr="0011745B">
        <w:rPr>
          <w:sz w:val="28"/>
          <w:szCs w:val="28"/>
        </w:rPr>
        <w:t xml:space="preserve">Если флаг </w:t>
      </w:r>
      <w:r w:rsidRPr="00AB6849">
        <w:rPr>
          <w:rStyle w:val="FontStyle111"/>
          <w:rFonts w:eastAsia="Calibri"/>
          <w:b/>
          <w:sz w:val="28"/>
          <w:szCs w:val="28"/>
        </w:rPr>
        <w:t>«</w:t>
      </w:r>
      <w:r w:rsidRPr="00012467">
        <w:rPr>
          <w:rStyle w:val="FontStyle112"/>
          <w:b w:val="0"/>
          <w:sz w:val="28"/>
        </w:rPr>
        <w:t>O</w:t>
      </w:r>
      <w:r w:rsidRPr="00AB6849">
        <w:rPr>
          <w:rStyle w:val="FontStyle111"/>
          <w:rFonts w:eastAsia="Calibri"/>
          <w:b/>
          <w:sz w:val="28"/>
          <w:szCs w:val="28"/>
        </w:rPr>
        <w:t>»</w:t>
      </w:r>
      <w:r w:rsidRPr="00012467">
        <w:rPr>
          <w:rStyle w:val="FontStyle112"/>
          <w:b w:val="0"/>
          <w:sz w:val="28"/>
        </w:rPr>
        <w:t xml:space="preserve"> или </w:t>
      </w:r>
      <w:r w:rsidRPr="00AB6849">
        <w:rPr>
          <w:rStyle w:val="FontStyle111"/>
          <w:rFonts w:eastAsia="Calibri"/>
          <w:b/>
          <w:sz w:val="28"/>
          <w:szCs w:val="28"/>
        </w:rPr>
        <w:t>«</w:t>
      </w:r>
      <w:r w:rsidRPr="00012467">
        <w:rPr>
          <w:rStyle w:val="FontStyle112"/>
          <w:b w:val="0"/>
          <w:sz w:val="28"/>
        </w:rPr>
        <w:t>R</w:t>
      </w:r>
      <w:r w:rsidRPr="00AB6849">
        <w:rPr>
          <w:rStyle w:val="FontStyle111"/>
          <w:rFonts w:eastAsia="Calibri"/>
          <w:b/>
          <w:sz w:val="28"/>
          <w:szCs w:val="28"/>
        </w:rPr>
        <w:t>»</w:t>
      </w:r>
      <w:r w:rsidRPr="0011745B">
        <w:rPr>
          <w:rStyle w:val="FontStyle111"/>
          <w:rFonts w:eastAsia="Calibri"/>
          <w:b/>
          <w:sz w:val="28"/>
          <w:szCs w:val="28"/>
        </w:rPr>
        <w:t xml:space="preserve"> </w:t>
      </w:r>
      <w:r w:rsidRPr="0011745B">
        <w:rPr>
          <w:rStyle w:val="FontStyle111"/>
          <w:rFonts w:eastAsia="Calibri"/>
          <w:sz w:val="28"/>
          <w:szCs w:val="28"/>
        </w:rPr>
        <w:t>показан до или вместе с сигналом «</w:t>
      </w:r>
      <w:r w:rsidRPr="0011745B">
        <w:rPr>
          <w:sz w:val="28"/>
          <w:szCs w:val="28"/>
        </w:rPr>
        <w:t>Предупреждение</w:t>
      </w:r>
      <w:r w:rsidRPr="0011745B">
        <w:rPr>
          <w:rStyle w:val="FontStyle111"/>
          <w:rFonts w:eastAsia="Calibri"/>
          <w:sz w:val="28"/>
          <w:szCs w:val="28"/>
        </w:rPr>
        <w:t>», то он должен оставаться показанным до сигнала «Старт».</w:t>
      </w:r>
    </w:p>
    <w:p w14:paraId="47FAC0C0" w14:textId="179DC87F" w:rsidR="00F03BB3" w:rsidRPr="0011745B" w:rsidRDefault="00F03BB3" w:rsidP="00012467">
      <w:pPr>
        <w:pStyle w:val="af6"/>
        <w:shd w:val="clear" w:color="auto" w:fill="FFFFFF"/>
        <w:spacing w:before="120"/>
        <w:ind w:firstLine="709"/>
        <w:jc w:val="both"/>
        <w:rPr>
          <w:b/>
          <w:sz w:val="28"/>
          <w:szCs w:val="28"/>
        </w:rPr>
      </w:pPr>
      <w:r w:rsidRPr="0011745B">
        <w:rPr>
          <w:b/>
          <w:sz w:val="28"/>
          <w:szCs w:val="28"/>
        </w:rPr>
        <w:t>К5.3</w:t>
      </w:r>
      <w:r w:rsidR="00AB6849">
        <w:rPr>
          <w:b/>
          <w:sz w:val="28"/>
          <w:szCs w:val="28"/>
        </w:rPr>
        <w:t> </w:t>
      </w:r>
      <w:r w:rsidRPr="0011745B">
        <w:rPr>
          <w:b/>
          <w:bCs/>
          <w:color w:val="000000"/>
          <w:sz w:val="28"/>
          <w:szCs w:val="28"/>
        </w:rPr>
        <w:t>(</w:t>
      </w:r>
      <w:r w:rsidRPr="0011745B">
        <w:rPr>
          <w:b/>
          <w:bCs/>
          <w:color w:val="000000"/>
          <w:sz w:val="28"/>
          <w:szCs w:val="28"/>
          <w:lang w:val="en-US"/>
        </w:rPr>
        <w:t>P</w:t>
      </w:r>
      <w:r w:rsidRPr="0011745B">
        <w:rPr>
          <w:b/>
          <w:bCs/>
          <w:color w:val="000000"/>
          <w:sz w:val="28"/>
          <w:szCs w:val="28"/>
        </w:rPr>
        <w:t xml:space="preserve">5.3) </w:t>
      </w:r>
      <w:r w:rsidRPr="0011745B">
        <w:rPr>
          <w:b/>
          <w:sz w:val="28"/>
          <w:szCs w:val="28"/>
        </w:rPr>
        <w:t>После сигнала «Старт»</w:t>
      </w:r>
    </w:p>
    <w:p w14:paraId="79C15480" w14:textId="77777777" w:rsidR="00F03BB3" w:rsidRPr="0011745B" w:rsidRDefault="00F03BB3" w:rsidP="00012467">
      <w:pPr>
        <w:pStyle w:val="af6"/>
        <w:shd w:val="clear" w:color="auto" w:fill="FFFFFF"/>
        <w:spacing w:before="120"/>
        <w:ind w:firstLine="709"/>
        <w:jc w:val="both"/>
        <w:rPr>
          <w:sz w:val="28"/>
          <w:szCs w:val="28"/>
        </w:rPr>
      </w:pPr>
      <w:r w:rsidRPr="0011745B">
        <w:rPr>
          <w:sz w:val="28"/>
          <w:szCs w:val="28"/>
        </w:rPr>
        <w:t>После сигнала «Старт»:</w:t>
      </w:r>
    </w:p>
    <w:p w14:paraId="08D39FAD" w14:textId="77777777" w:rsidR="00F03BB3" w:rsidRPr="0011745B" w:rsidRDefault="00F03BB3" w:rsidP="00012467">
      <w:pPr>
        <w:pStyle w:val="af6"/>
        <w:numPr>
          <w:ilvl w:val="0"/>
          <w:numId w:val="119"/>
        </w:numPr>
        <w:shd w:val="clear" w:color="auto" w:fill="FFFFFF"/>
        <w:tabs>
          <w:tab w:val="left" w:pos="993"/>
        </w:tabs>
        <w:spacing w:before="120"/>
        <w:ind w:left="0" w:firstLine="709"/>
        <w:jc w:val="both"/>
        <w:rPr>
          <w:sz w:val="28"/>
          <w:szCs w:val="28"/>
        </w:rPr>
      </w:pPr>
      <w:r w:rsidRPr="00012467">
        <w:rPr>
          <w:color w:val="000000"/>
          <w:sz w:val="28"/>
        </w:rPr>
        <w:t>(</w:t>
      </w:r>
      <w:r w:rsidRPr="00012467">
        <w:rPr>
          <w:color w:val="000000"/>
          <w:sz w:val="28"/>
          <w:lang w:val="en-US"/>
        </w:rPr>
        <w:t>a</w:t>
      </w:r>
      <w:r w:rsidRPr="00012467">
        <w:rPr>
          <w:color w:val="000000"/>
          <w:sz w:val="28"/>
        </w:rPr>
        <w:t>)</w:t>
      </w:r>
      <w:r w:rsidRPr="0011745B">
        <w:rPr>
          <w:b/>
          <w:bCs/>
          <w:color w:val="000000"/>
          <w:sz w:val="28"/>
          <w:szCs w:val="28"/>
        </w:rPr>
        <w:t xml:space="preserve"> </w:t>
      </w:r>
      <w:r w:rsidRPr="0011745B">
        <w:rPr>
          <w:sz w:val="28"/>
          <w:szCs w:val="28"/>
        </w:rPr>
        <w:t xml:space="preserve">если скорость ветра превышает определённый лимит, то гоночный комитет имеет право показать у </w:t>
      </w:r>
      <w:r w:rsidRPr="0011745B">
        <w:rPr>
          <w:i/>
          <w:iCs/>
          <w:sz w:val="28"/>
          <w:szCs w:val="28"/>
        </w:rPr>
        <w:t>знака</w:t>
      </w:r>
      <w:r w:rsidRPr="0011745B">
        <w:rPr>
          <w:sz w:val="28"/>
          <w:szCs w:val="28"/>
        </w:rPr>
        <w:t xml:space="preserve"> флаг </w:t>
      </w:r>
      <w:r w:rsidRPr="0011745B">
        <w:rPr>
          <w:rStyle w:val="FontStyle111"/>
          <w:rFonts w:eastAsia="Calibri"/>
          <w:sz w:val="28"/>
          <w:szCs w:val="28"/>
        </w:rPr>
        <w:t>«</w:t>
      </w:r>
      <w:r w:rsidRPr="0011745B">
        <w:rPr>
          <w:sz w:val="28"/>
          <w:szCs w:val="28"/>
        </w:rPr>
        <w:t>O</w:t>
      </w:r>
      <w:r w:rsidRPr="0011745B">
        <w:rPr>
          <w:rStyle w:val="FontStyle111"/>
          <w:rFonts w:eastAsia="Calibri"/>
          <w:sz w:val="28"/>
          <w:szCs w:val="28"/>
        </w:rPr>
        <w:t>»</w:t>
      </w:r>
      <w:r w:rsidRPr="0011745B">
        <w:rPr>
          <w:sz w:val="28"/>
          <w:szCs w:val="28"/>
        </w:rPr>
        <w:t xml:space="preserve"> с повторяющимися звуками, чтобы сигнализировать о том, что после прохождения </w:t>
      </w:r>
      <w:r w:rsidRPr="0011745B">
        <w:rPr>
          <w:i/>
          <w:iCs/>
          <w:sz w:val="28"/>
          <w:szCs w:val="28"/>
        </w:rPr>
        <w:t>знака</w:t>
      </w:r>
      <w:r w:rsidRPr="0011745B">
        <w:rPr>
          <w:sz w:val="28"/>
          <w:szCs w:val="28"/>
        </w:rPr>
        <w:t xml:space="preserve"> </w:t>
      </w:r>
      <w:r w:rsidRPr="0011745B">
        <w:rPr>
          <w:rStyle w:val="FontStyle111"/>
          <w:rFonts w:eastAsia="Calibri"/>
          <w:sz w:val="28"/>
          <w:szCs w:val="28"/>
        </w:rPr>
        <w:t>«</w:t>
      </w:r>
      <w:r w:rsidRPr="0011745B">
        <w:rPr>
          <w:sz w:val="28"/>
          <w:szCs w:val="28"/>
        </w:rPr>
        <w:t>пампинг</w:t>
      </w:r>
      <w:r w:rsidRPr="0011745B">
        <w:rPr>
          <w:rStyle w:val="FontStyle111"/>
          <w:rFonts w:eastAsia="Calibri"/>
          <w:sz w:val="28"/>
          <w:szCs w:val="28"/>
        </w:rPr>
        <w:t>»</w:t>
      </w:r>
      <w:r w:rsidRPr="0011745B">
        <w:rPr>
          <w:sz w:val="28"/>
          <w:szCs w:val="28"/>
        </w:rPr>
        <w:t xml:space="preserve">, </w:t>
      </w:r>
      <w:r w:rsidRPr="0011745B">
        <w:rPr>
          <w:rStyle w:val="FontStyle111"/>
          <w:rFonts w:eastAsia="Calibri"/>
          <w:sz w:val="28"/>
          <w:szCs w:val="28"/>
        </w:rPr>
        <w:t>«</w:t>
      </w:r>
      <w:r w:rsidRPr="0011745B">
        <w:rPr>
          <w:sz w:val="28"/>
          <w:szCs w:val="28"/>
        </w:rPr>
        <w:t>рокинг</w:t>
      </w:r>
      <w:r w:rsidRPr="0011745B">
        <w:rPr>
          <w:rStyle w:val="FontStyle111"/>
          <w:rFonts w:eastAsia="Calibri"/>
          <w:sz w:val="28"/>
          <w:szCs w:val="28"/>
        </w:rPr>
        <w:t>»</w:t>
      </w:r>
      <w:r w:rsidRPr="0011745B">
        <w:rPr>
          <w:sz w:val="28"/>
          <w:szCs w:val="28"/>
        </w:rPr>
        <w:t xml:space="preserve"> и </w:t>
      </w:r>
      <w:r w:rsidRPr="0011745B">
        <w:rPr>
          <w:rStyle w:val="FontStyle111"/>
          <w:rFonts w:eastAsia="Calibri"/>
          <w:sz w:val="28"/>
          <w:szCs w:val="28"/>
        </w:rPr>
        <w:t>«</w:t>
      </w:r>
      <w:r w:rsidRPr="0011745B">
        <w:rPr>
          <w:sz w:val="28"/>
          <w:szCs w:val="28"/>
        </w:rPr>
        <w:t>учинг</w:t>
      </w:r>
      <w:r w:rsidRPr="0011745B">
        <w:rPr>
          <w:rStyle w:val="FontStyle111"/>
          <w:rFonts w:eastAsia="Calibri"/>
          <w:sz w:val="28"/>
          <w:szCs w:val="28"/>
        </w:rPr>
        <w:t>»</w:t>
      </w:r>
      <w:r w:rsidRPr="0011745B">
        <w:rPr>
          <w:sz w:val="28"/>
          <w:szCs w:val="28"/>
        </w:rPr>
        <w:t xml:space="preserve"> разрешены, как указано в правилах класса.</w:t>
      </w:r>
    </w:p>
    <w:p w14:paraId="39A155FD" w14:textId="1A930F7D" w:rsidR="00F03BB3" w:rsidRPr="0011745B" w:rsidRDefault="00F03BB3" w:rsidP="00012467">
      <w:pPr>
        <w:pStyle w:val="af6"/>
        <w:numPr>
          <w:ilvl w:val="0"/>
          <w:numId w:val="119"/>
        </w:numPr>
        <w:shd w:val="clear" w:color="auto" w:fill="FFFFFF"/>
        <w:tabs>
          <w:tab w:val="left" w:pos="993"/>
        </w:tabs>
        <w:spacing w:before="120"/>
        <w:ind w:left="0" w:firstLine="709"/>
        <w:jc w:val="both"/>
        <w:rPr>
          <w:sz w:val="28"/>
          <w:szCs w:val="28"/>
        </w:rPr>
      </w:pPr>
      <w:r w:rsidRPr="00012467">
        <w:rPr>
          <w:color w:val="000000"/>
          <w:sz w:val="28"/>
        </w:rPr>
        <w:t>(</w:t>
      </w:r>
      <w:r w:rsidRPr="00012467">
        <w:rPr>
          <w:color w:val="000000"/>
          <w:sz w:val="28"/>
          <w:lang w:val="en-US"/>
        </w:rPr>
        <w:t>b</w:t>
      </w:r>
      <w:r w:rsidRPr="00012467">
        <w:rPr>
          <w:color w:val="000000"/>
          <w:sz w:val="28"/>
        </w:rPr>
        <w:t>)</w:t>
      </w:r>
      <w:r w:rsidRPr="0011745B">
        <w:rPr>
          <w:b/>
          <w:bCs/>
          <w:color w:val="000000"/>
          <w:sz w:val="28"/>
          <w:szCs w:val="28"/>
        </w:rPr>
        <w:t xml:space="preserve"> </w:t>
      </w:r>
      <w:r w:rsidRPr="0011745B">
        <w:rPr>
          <w:sz w:val="28"/>
          <w:szCs w:val="28"/>
        </w:rPr>
        <w:t>если был показан флаг «O», а скорость ветра становится меньше определённого лимита, то гоночный комитет имеет право показать у</w:t>
      </w:r>
      <w:r w:rsidRPr="0011745B">
        <w:rPr>
          <w:i/>
          <w:iCs/>
          <w:sz w:val="28"/>
          <w:szCs w:val="28"/>
        </w:rPr>
        <w:t xml:space="preserve"> знака</w:t>
      </w:r>
      <w:r w:rsidRPr="0011745B">
        <w:rPr>
          <w:sz w:val="28"/>
          <w:szCs w:val="28"/>
        </w:rPr>
        <w:t xml:space="preserve"> флаг «R» с повторяющимися звуками, чтобы сигнализировать о том, что после прохождения </w:t>
      </w:r>
      <w:r w:rsidRPr="0011745B">
        <w:rPr>
          <w:i/>
          <w:iCs/>
          <w:sz w:val="28"/>
          <w:szCs w:val="28"/>
        </w:rPr>
        <w:t xml:space="preserve">знака </w:t>
      </w:r>
      <w:r w:rsidRPr="0011745B">
        <w:rPr>
          <w:sz w:val="28"/>
          <w:szCs w:val="28"/>
        </w:rPr>
        <w:t xml:space="preserve">применяется правило </w:t>
      </w:r>
      <w:r w:rsidRPr="0011745B">
        <w:rPr>
          <w:rStyle w:val="FontStyle111"/>
          <w:rFonts w:eastAsia="Calibri"/>
          <w:sz w:val="28"/>
          <w:szCs w:val="28"/>
        </w:rPr>
        <w:t>4.3 (42)</w:t>
      </w:r>
      <w:r w:rsidR="00AB6849" w:rsidRPr="00012467">
        <w:rPr>
          <w:rStyle w:val="FontStyle111"/>
          <w:rFonts w:eastAsia="Calibri"/>
          <w:sz w:val="28"/>
        </w:rPr>
        <w:t xml:space="preserve"> </w:t>
      </w:r>
      <w:r w:rsidR="00AB6849">
        <w:rPr>
          <w:rStyle w:val="FontStyle111"/>
          <w:rFonts w:eastAsia="Calibri"/>
          <w:sz w:val="28"/>
          <w:szCs w:val="28"/>
        </w:rPr>
        <w:t>ППГ</w:t>
      </w:r>
      <w:r w:rsidRPr="0011745B">
        <w:rPr>
          <w:sz w:val="28"/>
          <w:szCs w:val="28"/>
        </w:rPr>
        <w:t xml:space="preserve"> с изменениями, изложенными в правилах класса.</w:t>
      </w:r>
    </w:p>
    <w:p w14:paraId="7D6C8FD7" w14:textId="10E75B31" w:rsidR="00F03BB3" w:rsidRPr="0011745B" w:rsidRDefault="00F03BB3" w:rsidP="008E2909">
      <w:pPr>
        <w:ind w:firstLine="709"/>
        <w:rPr>
          <w:rFonts w:ascii="Times New Roman" w:hAnsi="Times New Roman"/>
          <w:b/>
          <w:sz w:val="28"/>
          <w:szCs w:val="28"/>
        </w:rPr>
      </w:pPr>
      <w:r w:rsidRPr="0011745B">
        <w:rPr>
          <w:sz w:val="28"/>
          <w:szCs w:val="28"/>
        </w:rPr>
        <w:br w:type="page"/>
      </w:r>
      <w:r w:rsidRPr="0011745B">
        <w:rPr>
          <w:rStyle w:val="FontStyle111"/>
          <w:rFonts w:eastAsia="Calibri"/>
          <w:b/>
          <w:sz w:val="28"/>
          <w:szCs w:val="28"/>
        </w:rPr>
        <w:lastRenderedPageBreak/>
        <w:t>ПРИЛОЖЕНИЕ Л (</w:t>
      </w:r>
      <w:r w:rsidRPr="0011745B">
        <w:rPr>
          <w:rFonts w:ascii="Times New Roman" w:hAnsi="Times New Roman"/>
          <w:b/>
          <w:color w:val="000000"/>
          <w:sz w:val="28"/>
          <w:szCs w:val="28"/>
          <w:lang w:val="en-US"/>
        </w:rPr>
        <w:t>R</w:t>
      </w:r>
      <w:r w:rsidRPr="0011745B">
        <w:rPr>
          <w:rFonts w:ascii="Times New Roman" w:hAnsi="Times New Roman"/>
          <w:b/>
          <w:color w:val="000000"/>
          <w:sz w:val="28"/>
          <w:szCs w:val="28"/>
        </w:rPr>
        <w:t>)</w:t>
      </w:r>
      <w:r w:rsidR="004B06F7">
        <w:rPr>
          <w:rFonts w:ascii="Times New Roman" w:hAnsi="Times New Roman"/>
          <w:b/>
          <w:color w:val="000000"/>
          <w:sz w:val="28"/>
          <w:szCs w:val="28"/>
        </w:rPr>
        <w:t xml:space="preserve"> ППГ</w:t>
      </w:r>
    </w:p>
    <w:p w14:paraId="48D72F81" w14:textId="77777777" w:rsidR="00F03BB3" w:rsidRPr="00012467" w:rsidRDefault="00F03BB3" w:rsidP="008E2909">
      <w:pPr>
        <w:shd w:val="clear" w:color="auto" w:fill="FFFFFF"/>
        <w:ind w:firstLine="709"/>
        <w:rPr>
          <w:rFonts w:ascii="Times New Roman" w:hAnsi="Times New Roman"/>
          <w:b/>
          <w:color w:val="000000"/>
          <w:sz w:val="28"/>
        </w:rPr>
      </w:pPr>
      <w:r w:rsidRPr="00012467">
        <w:rPr>
          <w:rFonts w:ascii="Times New Roman" w:hAnsi="Times New Roman"/>
          <w:b/>
          <w:color w:val="000000"/>
          <w:sz w:val="28"/>
        </w:rPr>
        <w:t>ПРОЦЕДУРЫ АПЕЛЛЯЦИЙ И ЗАПРОСОВ</w:t>
      </w:r>
    </w:p>
    <w:p w14:paraId="02464035" w14:textId="16A231CF" w:rsidR="00F03BB3" w:rsidRPr="0011745B" w:rsidRDefault="00F03BB3" w:rsidP="00012467">
      <w:pPr>
        <w:shd w:val="clear" w:color="auto" w:fill="FFFFFF"/>
        <w:spacing w:before="120" w:after="120"/>
        <w:ind w:firstLine="709"/>
        <w:jc w:val="both"/>
        <w:rPr>
          <w:rFonts w:ascii="Times New Roman" w:hAnsi="Times New Roman"/>
          <w:sz w:val="28"/>
          <w:szCs w:val="28"/>
        </w:rPr>
      </w:pPr>
      <w:r w:rsidRPr="0011745B">
        <w:rPr>
          <w:rFonts w:ascii="Times New Roman" w:hAnsi="Times New Roman"/>
          <w:i/>
          <w:iCs/>
          <w:color w:val="000000"/>
          <w:sz w:val="28"/>
          <w:szCs w:val="28"/>
        </w:rPr>
        <w:t>Смотрите правило 5.8 (70)</w:t>
      </w:r>
      <w:r w:rsidR="00D4313E">
        <w:rPr>
          <w:rFonts w:ascii="Times New Roman" w:hAnsi="Times New Roman"/>
          <w:i/>
          <w:iCs/>
          <w:color w:val="000000"/>
          <w:sz w:val="28"/>
          <w:szCs w:val="28"/>
        </w:rPr>
        <w:t xml:space="preserve"> ППГ</w:t>
      </w:r>
      <w:r w:rsidRPr="0011745B">
        <w:rPr>
          <w:rFonts w:ascii="Times New Roman" w:hAnsi="Times New Roman"/>
          <w:i/>
          <w:iCs/>
          <w:color w:val="000000"/>
          <w:sz w:val="28"/>
          <w:szCs w:val="28"/>
        </w:rPr>
        <w:t xml:space="preserve">. </w:t>
      </w:r>
      <w:r w:rsidRPr="0011745B">
        <w:rPr>
          <w:rStyle w:val="FontStyle111"/>
          <w:rFonts w:eastAsia="Calibri"/>
          <w:i/>
          <w:iCs/>
          <w:sz w:val="28"/>
          <w:szCs w:val="28"/>
        </w:rPr>
        <w:t>Изменение этого правила Положением о соревновании или гоночной инструкцией запрещено</w:t>
      </w:r>
      <w:r w:rsidRPr="0011745B">
        <w:rPr>
          <w:rFonts w:ascii="Times New Roman" w:hAnsi="Times New Roman"/>
          <w:i/>
          <w:iCs/>
          <w:color w:val="000000"/>
          <w:sz w:val="28"/>
          <w:szCs w:val="28"/>
        </w:rPr>
        <w:t>.</w:t>
      </w:r>
    </w:p>
    <w:p w14:paraId="5C19EAA6" w14:textId="675D7EDB" w:rsidR="00F03BB3" w:rsidRPr="0011745B" w:rsidRDefault="00F03BB3" w:rsidP="00012467">
      <w:pPr>
        <w:shd w:val="clear" w:color="auto" w:fill="FFFFFF"/>
        <w:spacing w:before="120" w:after="120"/>
        <w:ind w:firstLine="709"/>
        <w:jc w:val="both"/>
        <w:rPr>
          <w:rFonts w:ascii="Times New Roman" w:hAnsi="Times New Roman"/>
          <w:i/>
          <w:iCs/>
          <w:sz w:val="28"/>
          <w:szCs w:val="28"/>
        </w:rPr>
      </w:pPr>
      <w:r w:rsidRPr="0011745B">
        <w:rPr>
          <w:rFonts w:ascii="Times New Roman" w:hAnsi="Times New Roman"/>
          <w:i/>
          <w:iCs/>
          <w:sz w:val="28"/>
          <w:szCs w:val="28"/>
        </w:rPr>
        <w:t xml:space="preserve">Сроки должны быть продлены </w:t>
      </w:r>
      <w:r w:rsidR="00D4313E">
        <w:rPr>
          <w:rStyle w:val="FontStyle111"/>
          <w:rFonts w:eastAsia="Calibri"/>
          <w:i/>
          <w:iCs/>
          <w:sz w:val="28"/>
          <w:szCs w:val="28"/>
        </w:rPr>
        <w:t>ОСФ</w:t>
      </w:r>
      <w:r w:rsidRPr="0011745B">
        <w:rPr>
          <w:rFonts w:ascii="Times New Roman" w:hAnsi="Times New Roman"/>
          <w:i/>
          <w:iCs/>
          <w:sz w:val="28"/>
          <w:szCs w:val="28"/>
        </w:rPr>
        <w:t>, если для этого есть достаточные основания.</w:t>
      </w:r>
    </w:p>
    <w:p w14:paraId="694BC164" w14:textId="2D1D3608" w:rsidR="00F03BB3" w:rsidRPr="0011745B" w:rsidRDefault="00F03BB3" w:rsidP="00012467">
      <w:pPr>
        <w:shd w:val="clear" w:color="auto" w:fill="FFFFFF"/>
        <w:ind w:firstLine="709"/>
        <w:jc w:val="both"/>
        <w:rPr>
          <w:rFonts w:ascii="Times New Roman" w:hAnsi="Times New Roman"/>
          <w:sz w:val="28"/>
          <w:szCs w:val="28"/>
        </w:rPr>
      </w:pPr>
      <w:r w:rsidRPr="0011745B">
        <w:rPr>
          <w:rFonts w:ascii="Times New Roman" w:hAnsi="Times New Roman"/>
          <w:b/>
          <w:bCs/>
          <w:color w:val="000000"/>
          <w:sz w:val="28"/>
          <w:szCs w:val="28"/>
        </w:rPr>
        <w:t>Л1</w:t>
      </w:r>
      <w:r w:rsidR="00D4313E">
        <w:rPr>
          <w:rFonts w:ascii="Times New Roman" w:hAnsi="Times New Roman"/>
          <w:b/>
          <w:bCs/>
          <w:color w:val="000000"/>
          <w:sz w:val="28"/>
          <w:szCs w:val="28"/>
        </w:rPr>
        <w:t> </w:t>
      </w:r>
      <w:r w:rsidRPr="0011745B">
        <w:rPr>
          <w:rFonts w:ascii="Times New Roman" w:hAnsi="Times New Roman"/>
          <w:b/>
          <w:bCs/>
          <w:color w:val="000000"/>
          <w:sz w:val="28"/>
          <w:szCs w:val="28"/>
        </w:rPr>
        <w:t>(</w:t>
      </w:r>
      <w:r w:rsidRPr="0011745B">
        <w:rPr>
          <w:rFonts w:ascii="Times New Roman" w:hAnsi="Times New Roman"/>
          <w:b/>
          <w:bCs/>
          <w:color w:val="000000"/>
          <w:sz w:val="28"/>
          <w:szCs w:val="28"/>
          <w:lang w:val="en-US"/>
        </w:rPr>
        <w:t>R</w:t>
      </w:r>
      <w:r w:rsidRPr="0011745B">
        <w:rPr>
          <w:rFonts w:ascii="Times New Roman" w:hAnsi="Times New Roman"/>
          <w:b/>
          <w:bCs/>
          <w:color w:val="000000"/>
          <w:sz w:val="28"/>
          <w:szCs w:val="28"/>
        </w:rPr>
        <w:t>1) АПЕЛЛЯЦИИ И ЗАПРОСЫ</w:t>
      </w:r>
    </w:p>
    <w:p w14:paraId="1A46F711" w14:textId="77777777" w:rsidR="00F03BB3" w:rsidRPr="0011745B" w:rsidRDefault="00F03BB3" w:rsidP="00012467">
      <w:pPr>
        <w:shd w:val="clear" w:color="auto" w:fill="FFFFFF"/>
        <w:spacing w:before="120"/>
        <w:ind w:firstLine="709"/>
        <w:jc w:val="both"/>
        <w:rPr>
          <w:rFonts w:ascii="Times New Roman" w:hAnsi="Times New Roman"/>
          <w:sz w:val="28"/>
          <w:szCs w:val="28"/>
        </w:rPr>
      </w:pPr>
      <w:r w:rsidRPr="0011745B">
        <w:rPr>
          <w:rFonts w:ascii="Times New Roman" w:hAnsi="Times New Roman"/>
          <w:color w:val="000000"/>
          <w:sz w:val="28"/>
          <w:szCs w:val="28"/>
        </w:rPr>
        <w:t xml:space="preserve">Апелляции, запросы протестовых комитетов по поводу подтверждения или изменения их решений и запросы по поводу интерпретации </w:t>
      </w:r>
      <w:r w:rsidRPr="0011745B">
        <w:rPr>
          <w:rFonts w:ascii="Times New Roman" w:hAnsi="Times New Roman"/>
          <w:i/>
          <w:iCs/>
          <w:color w:val="000000"/>
          <w:sz w:val="28"/>
          <w:szCs w:val="28"/>
        </w:rPr>
        <w:t xml:space="preserve">правил </w:t>
      </w:r>
      <w:r w:rsidRPr="0011745B">
        <w:rPr>
          <w:rFonts w:ascii="Times New Roman" w:hAnsi="Times New Roman"/>
          <w:color w:val="000000"/>
          <w:sz w:val="28"/>
          <w:szCs w:val="28"/>
        </w:rPr>
        <w:t>должны быть поданы в соответствии с предписаниями данного приложения.</w:t>
      </w:r>
    </w:p>
    <w:p w14:paraId="2F810392" w14:textId="77777777" w:rsidR="00F03BB3" w:rsidRPr="0011745B" w:rsidRDefault="00F03BB3" w:rsidP="00012467">
      <w:pPr>
        <w:shd w:val="clear" w:color="auto" w:fill="FFFFFF"/>
        <w:ind w:firstLine="709"/>
        <w:jc w:val="both"/>
        <w:rPr>
          <w:rFonts w:ascii="Times New Roman" w:hAnsi="Times New Roman"/>
          <w:b/>
          <w:bCs/>
          <w:color w:val="000000"/>
          <w:sz w:val="16"/>
          <w:szCs w:val="16"/>
        </w:rPr>
      </w:pPr>
    </w:p>
    <w:p w14:paraId="0372BAF4" w14:textId="280DE2A8" w:rsidR="00F03BB3" w:rsidRPr="0011745B" w:rsidRDefault="00F03BB3" w:rsidP="00012467">
      <w:pPr>
        <w:shd w:val="clear" w:color="auto" w:fill="FFFFFF"/>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Л2</w:t>
      </w:r>
      <w:r w:rsidR="00D4313E">
        <w:rPr>
          <w:rFonts w:ascii="Times New Roman" w:hAnsi="Times New Roman"/>
          <w:b/>
          <w:bCs/>
          <w:color w:val="000000"/>
          <w:sz w:val="28"/>
          <w:szCs w:val="28"/>
        </w:rPr>
        <w:t> </w:t>
      </w:r>
      <w:r w:rsidRPr="0011745B">
        <w:rPr>
          <w:rFonts w:ascii="Times New Roman" w:hAnsi="Times New Roman"/>
          <w:b/>
          <w:bCs/>
          <w:color w:val="000000"/>
          <w:sz w:val="28"/>
          <w:szCs w:val="28"/>
        </w:rPr>
        <w:t>(</w:t>
      </w:r>
      <w:r w:rsidRPr="0011745B">
        <w:rPr>
          <w:rFonts w:ascii="Times New Roman" w:hAnsi="Times New Roman"/>
          <w:b/>
          <w:bCs/>
          <w:color w:val="000000"/>
          <w:sz w:val="28"/>
          <w:szCs w:val="28"/>
          <w:lang w:val="en-US"/>
        </w:rPr>
        <w:t>R</w:t>
      </w:r>
      <w:r w:rsidRPr="0011745B">
        <w:rPr>
          <w:rFonts w:ascii="Times New Roman" w:hAnsi="Times New Roman"/>
          <w:b/>
          <w:bCs/>
          <w:color w:val="000000"/>
          <w:sz w:val="28"/>
          <w:szCs w:val="28"/>
        </w:rPr>
        <w:t>2) ПРЕДОСТАВЛЕНИЕ ДОКУМЕНТОВ</w:t>
      </w:r>
    </w:p>
    <w:p w14:paraId="637ADDFB" w14:textId="33DF7DB1" w:rsidR="00F03BB3" w:rsidRPr="0011745B" w:rsidRDefault="00F03BB3" w:rsidP="00012467">
      <w:pPr>
        <w:shd w:val="clear" w:color="auto" w:fill="FFFFFF"/>
        <w:spacing w:before="120"/>
        <w:ind w:firstLine="709"/>
        <w:jc w:val="both"/>
        <w:rPr>
          <w:rFonts w:ascii="Times New Roman" w:hAnsi="Times New Roman"/>
          <w:color w:val="000000"/>
          <w:sz w:val="28"/>
          <w:szCs w:val="28"/>
        </w:rPr>
      </w:pPr>
      <w:r w:rsidRPr="0011745B">
        <w:rPr>
          <w:rFonts w:ascii="Times New Roman" w:hAnsi="Times New Roman"/>
          <w:b/>
          <w:color w:val="000000"/>
          <w:sz w:val="28"/>
          <w:szCs w:val="28"/>
        </w:rPr>
        <w:t>Л2.1</w:t>
      </w:r>
      <w:r w:rsidR="00D4313E">
        <w:rPr>
          <w:rFonts w:ascii="Times New Roman" w:hAnsi="Times New Roman"/>
          <w:color w:val="000000"/>
          <w:sz w:val="28"/>
          <w:szCs w:val="28"/>
        </w:rPr>
        <w:t> </w:t>
      </w:r>
      <w:r w:rsidRPr="0011745B">
        <w:rPr>
          <w:rFonts w:ascii="Times New Roman" w:hAnsi="Times New Roman"/>
          <w:b/>
          <w:bCs/>
          <w:color w:val="000000"/>
          <w:sz w:val="28"/>
          <w:szCs w:val="28"/>
        </w:rPr>
        <w:t>(</w:t>
      </w:r>
      <w:r w:rsidRPr="0011745B">
        <w:rPr>
          <w:rFonts w:ascii="Times New Roman" w:hAnsi="Times New Roman"/>
          <w:b/>
          <w:bCs/>
          <w:color w:val="000000"/>
          <w:sz w:val="28"/>
          <w:szCs w:val="28"/>
          <w:lang w:val="en-US"/>
        </w:rPr>
        <w:t>R</w:t>
      </w:r>
      <w:r w:rsidRPr="0011745B">
        <w:rPr>
          <w:rFonts w:ascii="Times New Roman" w:hAnsi="Times New Roman"/>
          <w:b/>
          <w:bCs/>
          <w:color w:val="000000"/>
          <w:sz w:val="28"/>
          <w:szCs w:val="28"/>
        </w:rPr>
        <w:t xml:space="preserve">2.1) </w:t>
      </w:r>
      <w:r w:rsidRPr="0011745B">
        <w:rPr>
          <w:rFonts w:ascii="Times New Roman" w:hAnsi="Times New Roman"/>
          <w:color w:val="000000"/>
          <w:sz w:val="28"/>
          <w:szCs w:val="28"/>
        </w:rPr>
        <w:t>Процедура подачи апелляции:</w:t>
      </w:r>
    </w:p>
    <w:p w14:paraId="7BA2E0FD" w14:textId="08D87B4B" w:rsidR="00F03BB3" w:rsidRPr="0011745B" w:rsidRDefault="00F03BB3" w:rsidP="00012467">
      <w:pPr>
        <w:widowControl w:val="0"/>
        <w:numPr>
          <w:ilvl w:val="0"/>
          <w:numId w:val="91"/>
        </w:numPr>
        <w:shd w:val="clear" w:color="auto" w:fill="FFFFFF"/>
        <w:tabs>
          <w:tab w:val="left" w:pos="993"/>
        </w:tabs>
        <w:autoSpaceDE w:val="0"/>
        <w:autoSpaceDN w:val="0"/>
        <w:adjustRightInd w:val="0"/>
        <w:spacing w:before="120"/>
        <w:ind w:left="0" w:firstLine="709"/>
        <w:jc w:val="both"/>
        <w:rPr>
          <w:rFonts w:ascii="Times New Roman" w:hAnsi="Times New Roman"/>
          <w:color w:val="000000"/>
          <w:sz w:val="28"/>
          <w:szCs w:val="28"/>
        </w:rPr>
      </w:pPr>
      <w:r w:rsidRPr="00012467">
        <w:rPr>
          <w:rFonts w:ascii="Times New Roman" w:hAnsi="Times New Roman"/>
          <w:color w:val="000000"/>
          <w:sz w:val="28"/>
        </w:rPr>
        <w:t>(</w:t>
      </w:r>
      <w:r w:rsidRPr="00012467">
        <w:rPr>
          <w:rFonts w:ascii="Times New Roman" w:hAnsi="Times New Roman"/>
          <w:color w:val="000000"/>
          <w:sz w:val="28"/>
          <w:lang w:val="en-US"/>
        </w:rPr>
        <w:t>a</w:t>
      </w:r>
      <w:r w:rsidRPr="00012467">
        <w:rPr>
          <w:rFonts w:ascii="Times New Roman" w:hAnsi="Times New Roman"/>
          <w:color w:val="000000"/>
          <w:sz w:val="28"/>
        </w:rPr>
        <w:t>)</w:t>
      </w:r>
      <w:r w:rsidRPr="0011745B">
        <w:rPr>
          <w:rFonts w:ascii="Times New Roman" w:hAnsi="Times New Roman"/>
          <w:b/>
          <w:bCs/>
          <w:color w:val="000000"/>
          <w:sz w:val="28"/>
          <w:szCs w:val="28"/>
        </w:rPr>
        <w:t xml:space="preserve"> </w:t>
      </w:r>
      <w:r w:rsidRPr="0011745B">
        <w:rPr>
          <w:rFonts w:ascii="Times New Roman" w:hAnsi="Times New Roman"/>
          <w:color w:val="000000"/>
          <w:sz w:val="28"/>
          <w:szCs w:val="28"/>
        </w:rPr>
        <w:t xml:space="preserve">в </w:t>
      </w:r>
      <w:r w:rsidRPr="0011745B">
        <w:rPr>
          <w:rFonts w:ascii="Times New Roman" w:hAnsi="Times New Roman"/>
          <w:sz w:val="28"/>
          <w:szCs w:val="28"/>
        </w:rPr>
        <w:t xml:space="preserve">течение семи дней с </w:t>
      </w:r>
      <w:r w:rsidRPr="0011745B">
        <w:rPr>
          <w:rFonts w:ascii="Times New Roman" w:hAnsi="Times New Roman"/>
          <w:color w:val="000000"/>
          <w:sz w:val="28"/>
          <w:szCs w:val="28"/>
        </w:rPr>
        <w:t xml:space="preserve">момента получения письменного решения протестового комитета или его отказа в повторном рассмотрении апеллянт должен отправить в </w:t>
      </w:r>
      <w:r w:rsidR="00D4313E">
        <w:rPr>
          <w:rFonts w:ascii="Times New Roman" w:hAnsi="Times New Roman"/>
          <w:color w:val="000000"/>
          <w:sz w:val="28"/>
          <w:szCs w:val="28"/>
        </w:rPr>
        <w:t>ОСФ</w:t>
      </w:r>
      <w:r w:rsidRPr="0011745B">
        <w:rPr>
          <w:rFonts w:ascii="Times New Roman" w:hAnsi="Times New Roman"/>
          <w:color w:val="000000"/>
          <w:sz w:val="28"/>
          <w:szCs w:val="28"/>
        </w:rPr>
        <w:t xml:space="preserve"> апелляцию с приложением копии решения протестового комитета. В апелляции должно быть указано, почему апеллянт считает неверным решение протестового комитета или проведенную им процедуру;</w:t>
      </w:r>
    </w:p>
    <w:p w14:paraId="329E3EF3" w14:textId="77777777" w:rsidR="00F03BB3" w:rsidRPr="0011745B" w:rsidRDefault="00F03BB3" w:rsidP="00012467">
      <w:pPr>
        <w:widowControl w:val="0"/>
        <w:numPr>
          <w:ilvl w:val="0"/>
          <w:numId w:val="91"/>
        </w:numPr>
        <w:shd w:val="clear" w:color="auto" w:fill="FFFFFF"/>
        <w:tabs>
          <w:tab w:val="left" w:pos="993"/>
        </w:tabs>
        <w:autoSpaceDE w:val="0"/>
        <w:autoSpaceDN w:val="0"/>
        <w:adjustRightInd w:val="0"/>
        <w:spacing w:before="120"/>
        <w:ind w:left="0" w:firstLine="709"/>
        <w:jc w:val="both"/>
        <w:rPr>
          <w:rFonts w:ascii="Times New Roman" w:hAnsi="Times New Roman"/>
          <w:sz w:val="28"/>
          <w:szCs w:val="28"/>
        </w:rPr>
      </w:pPr>
      <w:r w:rsidRPr="00012467">
        <w:rPr>
          <w:rFonts w:ascii="Times New Roman" w:hAnsi="Times New Roman"/>
          <w:color w:val="000000"/>
          <w:sz w:val="28"/>
        </w:rPr>
        <w:t>(</w:t>
      </w:r>
      <w:r w:rsidRPr="00012467">
        <w:rPr>
          <w:rFonts w:ascii="Times New Roman" w:hAnsi="Times New Roman"/>
          <w:color w:val="000000"/>
          <w:sz w:val="28"/>
          <w:lang w:val="en-US"/>
        </w:rPr>
        <w:t>b</w:t>
      </w:r>
      <w:r w:rsidRPr="00012467">
        <w:rPr>
          <w:rFonts w:ascii="Times New Roman" w:hAnsi="Times New Roman"/>
          <w:color w:val="000000"/>
          <w:sz w:val="28"/>
        </w:rPr>
        <w:t>)</w:t>
      </w:r>
      <w:r w:rsidRPr="0011745B">
        <w:rPr>
          <w:rFonts w:ascii="Times New Roman" w:hAnsi="Times New Roman"/>
          <w:b/>
          <w:bCs/>
          <w:color w:val="000000"/>
          <w:sz w:val="28"/>
          <w:szCs w:val="28"/>
        </w:rPr>
        <w:t xml:space="preserve"> </w:t>
      </w:r>
      <w:r w:rsidRPr="0011745B">
        <w:rPr>
          <w:rFonts w:ascii="Times New Roman" w:hAnsi="Times New Roman"/>
          <w:sz w:val="28"/>
          <w:szCs w:val="28"/>
        </w:rPr>
        <w:t xml:space="preserve">если рассмотрение не было проведено в течение 30 дней после подачи </w:t>
      </w:r>
      <w:r w:rsidRPr="0011745B">
        <w:rPr>
          <w:rFonts w:ascii="Times New Roman" w:hAnsi="Times New Roman"/>
          <w:i/>
          <w:sz w:val="28"/>
          <w:szCs w:val="28"/>
        </w:rPr>
        <w:t>протеста</w:t>
      </w:r>
      <w:r w:rsidRPr="0011745B">
        <w:rPr>
          <w:rFonts w:ascii="Times New Roman" w:hAnsi="Times New Roman"/>
          <w:sz w:val="28"/>
          <w:szCs w:val="28"/>
        </w:rPr>
        <w:t xml:space="preserve"> или требования исправить результат, апеллянт должен в течение следующих семи дней отправить апелляцию с приложением копии </w:t>
      </w:r>
      <w:r w:rsidRPr="0011745B">
        <w:rPr>
          <w:rFonts w:ascii="Times New Roman" w:hAnsi="Times New Roman"/>
          <w:i/>
          <w:sz w:val="28"/>
          <w:szCs w:val="28"/>
        </w:rPr>
        <w:t>протеста</w:t>
      </w:r>
      <w:r w:rsidRPr="0011745B">
        <w:rPr>
          <w:rFonts w:ascii="Times New Roman" w:hAnsi="Times New Roman"/>
          <w:sz w:val="28"/>
          <w:szCs w:val="28"/>
        </w:rPr>
        <w:t xml:space="preserve"> или требования и любых относящихся к делу документов; </w:t>
      </w:r>
    </w:p>
    <w:p w14:paraId="7BE1BFA0" w14:textId="08E67D88" w:rsidR="00F03BB3" w:rsidRPr="0011745B" w:rsidRDefault="00F03BB3" w:rsidP="00012467">
      <w:pPr>
        <w:widowControl w:val="0"/>
        <w:numPr>
          <w:ilvl w:val="0"/>
          <w:numId w:val="91"/>
        </w:numPr>
        <w:shd w:val="clear" w:color="auto" w:fill="FFFFFF"/>
        <w:tabs>
          <w:tab w:val="left" w:pos="993"/>
        </w:tabs>
        <w:autoSpaceDE w:val="0"/>
        <w:autoSpaceDN w:val="0"/>
        <w:adjustRightInd w:val="0"/>
        <w:spacing w:before="120"/>
        <w:ind w:left="0" w:firstLine="709"/>
        <w:jc w:val="both"/>
        <w:rPr>
          <w:rFonts w:ascii="Times New Roman" w:hAnsi="Times New Roman"/>
          <w:sz w:val="28"/>
          <w:szCs w:val="28"/>
        </w:rPr>
      </w:pPr>
      <w:r w:rsidRPr="00012467">
        <w:rPr>
          <w:rFonts w:ascii="Times New Roman" w:hAnsi="Times New Roman"/>
          <w:color w:val="000000"/>
          <w:sz w:val="28"/>
        </w:rPr>
        <w:t>(</w:t>
      </w:r>
      <w:r w:rsidRPr="00012467">
        <w:rPr>
          <w:rFonts w:ascii="Times New Roman" w:hAnsi="Times New Roman"/>
          <w:color w:val="000000"/>
          <w:sz w:val="28"/>
          <w:lang w:val="en-US"/>
        </w:rPr>
        <w:t>c</w:t>
      </w:r>
      <w:r w:rsidRPr="00012467">
        <w:rPr>
          <w:rFonts w:ascii="Times New Roman" w:hAnsi="Times New Roman"/>
          <w:color w:val="000000"/>
          <w:sz w:val="28"/>
        </w:rPr>
        <w:t>)</w:t>
      </w:r>
      <w:r w:rsidRPr="0011745B">
        <w:rPr>
          <w:rFonts w:ascii="Times New Roman" w:hAnsi="Times New Roman"/>
          <w:b/>
          <w:bCs/>
          <w:color w:val="000000"/>
          <w:sz w:val="28"/>
          <w:szCs w:val="28"/>
        </w:rPr>
        <w:t xml:space="preserve"> </w:t>
      </w:r>
      <w:r w:rsidRPr="0011745B">
        <w:rPr>
          <w:rFonts w:ascii="Times New Roman" w:hAnsi="Times New Roman"/>
          <w:sz w:val="28"/>
          <w:szCs w:val="28"/>
        </w:rPr>
        <w:t>если протестовый комитет нарушит правило 5.4.6.б) (63.6(</w:t>
      </w:r>
      <w:r w:rsidRPr="0011745B">
        <w:rPr>
          <w:rFonts w:ascii="Times New Roman" w:hAnsi="Times New Roman"/>
          <w:sz w:val="28"/>
          <w:szCs w:val="28"/>
          <w:lang w:val="en-US" w:eastAsia="zh-CN"/>
        </w:rPr>
        <w:t>b</w:t>
      </w:r>
      <w:r w:rsidRPr="0011745B">
        <w:rPr>
          <w:rFonts w:ascii="Times New Roman" w:hAnsi="Times New Roman"/>
          <w:sz w:val="28"/>
          <w:szCs w:val="28"/>
          <w:lang w:eastAsia="zh-CN"/>
        </w:rPr>
        <w:t>))</w:t>
      </w:r>
      <w:r w:rsidR="00D4313E">
        <w:rPr>
          <w:rFonts w:ascii="Times New Roman" w:hAnsi="Times New Roman"/>
          <w:sz w:val="28"/>
          <w:szCs w:val="28"/>
          <w:lang w:eastAsia="zh-CN"/>
        </w:rPr>
        <w:t xml:space="preserve"> ППГ</w:t>
      </w:r>
      <w:r w:rsidRPr="0011745B">
        <w:rPr>
          <w:rFonts w:ascii="Times New Roman" w:hAnsi="Times New Roman"/>
          <w:sz w:val="28"/>
          <w:szCs w:val="28"/>
        </w:rPr>
        <w:t xml:space="preserve">, апеллянт должен в разумное время после рассмотрения отправить апелляцию с приложением копии </w:t>
      </w:r>
      <w:r w:rsidRPr="0011745B">
        <w:rPr>
          <w:rFonts w:ascii="Times New Roman" w:hAnsi="Times New Roman"/>
          <w:i/>
          <w:sz w:val="28"/>
          <w:szCs w:val="28"/>
        </w:rPr>
        <w:t>протеста</w:t>
      </w:r>
      <w:r w:rsidRPr="0011745B">
        <w:rPr>
          <w:rFonts w:ascii="Times New Roman" w:hAnsi="Times New Roman"/>
          <w:sz w:val="28"/>
          <w:szCs w:val="28"/>
        </w:rPr>
        <w:t xml:space="preserve"> или требования и любых относящихся к делу документов.</w:t>
      </w:r>
    </w:p>
    <w:p w14:paraId="1E8144AE" w14:textId="77777777" w:rsidR="00F03BB3" w:rsidRPr="0011745B" w:rsidRDefault="00F03BB3" w:rsidP="00012467">
      <w:pPr>
        <w:shd w:val="clear" w:color="auto" w:fill="FFFFFF"/>
        <w:spacing w:before="120"/>
        <w:ind w:firstLine="709"/>
        <w:jc w:val="both"/>
        <w:rPr>
          <w:rFonts w:ascii="Times New Roman" w:hAnsi="Times New Roman"/>
          <w:sz w:val="28"/>
          <w:szCs w:val="28"/>
        </w:rPr>
      </w:pPr>
      <w:r w:rsidRPr="0011745B">
        <w:rPr>
          <w:rFonts w:ascii="Times New Roman" w:hAnsi="Times New Roman"/>
          <w:sz w:val="28"/>
          <w:szCs w:val="28"/>
        </w:rPr>
        <w:t xml:space="preserve">Если копия </w:t>
      </w:r>
      <w:r w:rsidRPr="0011745B">
        <w:rPr>
          <w:rFonts w:ascii="Times New Roman" w:hAnsi="Times New Roman"/>
          <w:i/>
          <w:sz w:val="28"/>
          <w:szCs w:val="28"/>
        </w:rPr>
        <w:t>протеста</w:t>
      </w:r>
      <w:r w:rsidRPr="0011745B">
        <w:rPr>
          <w:rFonts w:ascii="Times New Roman" w:hAnsi="Times New Roman"/>
          <w:sz w:val="28"/>
          <w:szCs w:val="28"/>
        </w:rPr>
        <w:t xml:space="preserve"> или требования недоступна, апеллянт должен вместо неё отправить изложение сути дела.</w:t>
      </w:r>
    </w:p>
    <w:p w14:paraId="60347BE2" w14:textId="47D55455" w:rsidR="00F03BB3" w:rsidRPr="0011745B" w:rsidRDefault="00F03BB3" w:rsidP="00012467">
      <w:pPr>
        <w:shd w:val="clear" w:color="auto" w:fill="FFFFFF"/>
        <w:spacing w:before="120"/>
        <w:ind w:firstLine="709"/>
        <w:jc w:val="both"/>
        <w:rPr>
          <w:rFonts w:ascii="Times New Roman" w:hAnsi="Times New Roman"/>
          <w:sz w:val="28"/>
          <w:szCs w:val="28"/>
        </w:rPr>
      </w:pPr>
      <w:r w:rsidRPr="0011745B">
        <w:rPr>
          <w:rFonts w:ascii="Times New Roman" w:hAnsi="Times New Roman"/>
          <w:b/>
          <w:color w:val="000000"/>
          <w:sz w:val="28"/>
          <w:szCs w:val="28"/>
        </w:rPr>
        <w:t>Л2.2</w:t>
      </w:r>
      <w:r w:rsidR="00D4313E">
        <w:rPr>
          <w:rFonts w:ascii="Times New Roman" w:hAnsi="Times New Roman"/>
          <w:color w:val="000000"/>
          <w:sz w:val="28"/>
          <w:szCs w:val="28"/>
        </w:rPr>
        <w:t> </w:t>
      </w:r>
      <w:r w:rsidRPr="0011745B">
        <w:rPr>
          <w:rFonts w:ascii="Times New Roman" w:hAnsi="Times New Roman"/>
          <w:b/>
          <w:bCs/>
          <w:color w:val="000000"/>
          <w:sz w:val="28"/>
          <w:szCs w:val="28"/>
        </w:rPr>
        <w:t>(</w:t>
      </w:r>
      <w:r w:rsidRPr="0011745B">
        <w:rPr>
          <w:rFonts w:ascii="Times New Roman" w:hAnsi="Times New Roman"/>
          <w:b/>
          <w:bCs/>
          <w:color w:val="000000"/>
          <w:sz w:val="28"/>
          <w:szCs w:val="28"/>
          <w:lang w:val="en-US"/>
        </w:rPr>
        <w:t>R</w:t>
      </w:r>
      <w:r w:rsidRPr="0011745B">
        <w:rPr>
          <w:rFonts w:ascii="Times New Roman" w:hAnsi="Times New Roman"/>
          <w:b/>
          <w:bCs/>
          <w:color w:val="000000"/>
          <w:sz w:val="28"/>
          <w:szCs w:val="28"/>
        </w:rPr>
        <w:t xml:space="preserve">2.2) </w:t>
      </w:r>
      <w:r w:rsidRPr="0011745B">
        <w:rPr>
          <w:rFonts w:ascii="Times New Roman" w:hAnsi="Times New Roman"/>
          <w:color w:val="000000"/>
          <w:sz w:val="28"/>
          <w:szCs w:val="28"/>
        </w:rPr>
        <w:t>Вместе с апелляцией или как можно скорее после неё апеллянт должен также отправить следующие документы, если они ему доступны:</w:t>
      </w:r>
    </w:p>
    <w:p w14:paraId="5881818A" w14:textId="77777777" w:rsidR="00F03BB3" w:rsidRPr="0011745B" w:rsidRDefault="00F03BB3" w:rsidP="008B51E8">
      <w:pPr>
        <w:widowControl w:val="0"/>
        <w:numPr>
          <w:ilvl w:val="0"/>
          <w:numId w:val="302"/>
        </w:numPr>
        <w:shd w:val="clear" w:color="auto" w:fill="FFFFFF"/>
        <w:tabs>
          <w:tab w:val="left" w:pos="993"/>
        </w:tabs>
        <w:autoSpaceDE w:val="0"/>
        <w:autoSpaceDN w:val="0"/>
        <w:adjustRightInd w:val="0"/>
        <w:spacing w:before="120"/>
        <w:ind w:left="0" w:firstLine="709"/>
        <w:jc w:val="both"/>
        <w:rPr>
          <w:rFonts w:ascii="Times New Roman" w:hAnsi="Times New Roman"/>
          <w:color w:val="000000"/>
          <w:sz w:val="28"/>
          <w:szCs w:val="28"/>
        </w:rPr>
      </w:pPr>
      <w:r w:rsidRPr="00012467">
        <w:rPr>
          <w:rFonts w:ascii="Times New Roman" w:hAnsi="Times New Roman"/>
          <w:color w:val="000000"/>
          <w:sz w:val="28"/>
        </w:rPr>
        <w:t>(</w:t>
      </w:r>
      <w:r w:rsidRPr="00012467">
        <w:rPr>
          <w:rFonts w:ascii="Times New Roman" w:hAnsi="Times New Roman"/>
          <w:color w:val="000000"/>
          <w:sz w:val="28"/>
          <w:lang w:val="en-US"/>
        </w:rPr>
        <w:t>a</w:t>
      </w:r>
      <w:r w:rsidRPr="00012467">
        <w:rPr>
          <w:rFonts w:ascii="Times New Roman" w:hAnsi="Times New Roman"/>
          <w:color w:val="000000"/>
          <w:sz w:val="28"/>
        </w:rPr>
        <w:t>)</w:t>
      </w:r>
      <w:r w:rsidRPr="0011745B">
        <w:rPr>
          <w:rFonts w:ascii="Times New Roman" w:hAnsi="Times New Roman"/>
          <w:b/>
          <w:bCs/>
          <w:color w:val="000000"/>
          <w:sz w:val="28"/>
          <w:szCs w:val="28"/>
        </w:rPr>
        <w:t xml:space="preserve"> </w:t>
      </w:r>
      <w:r w:rsidRPr="0011745B">
        <w:rPr>
          <w:rFonts w:ascii="Times New Roman" w:hAnsi="Times New Roman"/>
          <w:color w:val="000000"/>
          <w:sz w:val="28"/>
          <w:szCs w:val="28"/>
        </w:rPr>
        <w:t xml:space="preserve">письменный </w:t>
      </w:r>
      <w:r w:rsidRPr="0011745B">
        <w:rPr>
          <w:rFonts w:ascii="Times New Roman" w:hAnsi="Times New Roman"/>
          <w:i/>
          <w:iCs/>
          <w:color w:val="000000"/>
          <w:sz w:val="28"/>
          <w:szCs w:val="28"/>
        </w:rPr>
        <w:t xml:space="preserve">протест (протесты) </w:t>
      </w:r>
      <w:r w:rsidRPr="0011745B">
        <w:rPr>
          <w:rFonts w:ascii="Times New Roman" w:hAnsi="Times New Roman"/>
          <w:color w:val="000000"/>
          <w:sz w:val="28"/>
          <w:szCs w:val="28"/>
        </w:rPr>
        <w:t>или требование (требования) исправить результат;</w:t>
      </w:r>
    </w:p>
    <w:p w14:paraId="7B536F4F" w14:textId="77777777" w:rsidR="00F03BB3" w:rsidRPr="0011745B" w:rsidRDefault="00F03BB3" w:rsidP="008B51E8">
      <w:pPr>
        <w:widowControl w:val="0"/>
        <w:numPr>
          <w:ilvl w:val="0"/>
          <w:numId w:val="302"/>
        </w:numPr>
        <w:shd w:val="clear" w:color="auto" w:fill="FFFFFF"/>
        <w:tabs>
          <w:tab w:val="left" w:pos="993"/>
        </w:tabs>
        <w:autoSpaceDE w:val="0"/>
        <w:autoSpaceDN w:val="0"/>
        <w:adjustRightInd w:val="0"/>
        <w:spacing w:before="120"/>
        <w:ind w:left="0" w:firstLine="709"/>
        <w:jc w:val="both"/>
        <w:rPr>
          <w:rFonts w:ascii="Times New Roman" w:hAnsi="Times New Roman"/>
          <w:color w:val="000000"/>
          <w:sz w:val="28"/>
          <w:szCs w:val="28"/>
        </w:rPr>
      </w:pPr>
      <w:r w:rsidRPr="00012467">
        <w:rPr>
          <w:rFonts w:ascii="Times New Roman" w:hAnsi="Times New Roman"/>
          <w:color w:val="000000"/>
          <w:sz w:val="28"/>
        </w:rPr>
        <w:t>(</w:t>
      </w:r>
      <w:r w:rsidRPr="00012467">
        <w:rPr>
          <w:rFonts w:ascii="Times New Roman" w:hAnsi="Times New Roman"/>
          <w:color w:val="000000"/>
          <w:sz w:val="28"/>
          <w:lang w:val="en-US"/>
        </w:rPr>
        <w:t>b</w:t>
      </w:r>
      <w:r w:rsidRPr="00012467">
        <w:rPr>
          <w:rFonts w:ascii="Times New Roman" w:hAnsi="Times New Roman"/>
          <w:color w:val="000000"/>
          <w:sz w:val="28"/>
        </w:rPr>
        <w:t>)</w:t>
      </w:r>
      <w:r w:rsidRPr="0011745B">
        <w:rPr>
          <w:rFonts w:ascii="Times New Roman" w:hAnsi="Times New Roman"/>
          <w:b/>
          <w:bCs/>
          <w:color w:val="000000"/>
          <w:sz w:val="28"/>
          <w:szCs w:val="28"/>
        </w:rPr>
        <w:t xml:space="preserve"> </w:t>
      </w:r>
      <w:r w:rsidRPr="0011745B">
        <w:rPr>
          <w:rFonts w:ascii="Times New Roman" w:hAnsi="Times New Roman"/>
          <w:color w:val="000000"/>
          <w:sz w:val="28"/>
          <w:szCs w:val="28"/>
        </w:rPr>
        <w:t xml:space="preserve">схему, составленную или одобренную протестовым комитетом и показывающую положения и траектории всех затронутых яхт, курс на </w:t>
      </w:r>
      <w:r w:rsidRPr="0011745B">
        <w:rPr>
          <w:rFonts w:ascii="Times New Roman" w:hAnsi="Times New Roman"/>
          <w:color w:val="000000"/>
          <w:sz w:val="28"/>
          <w:szCs w:val="28"/>
        </w:rPr>
        <w:lastRenderedPageBreak/>
        <w:t xml:space="preserve">следующий </w:t>
      </w:r>
      <w:r w:rsidRPr="0011745B">
        <w:rPr>
          <w:rFonts w:ascii="Times New Roman" w:hAnsi="Times New Roman"/>
          <w:i/>
          <w:iCs/>
          <w:color w:val="000000"/>
          <w:sz w:val="28"/>
          <w:szCs w:val="28"/>
        </w:rPr>
        <w:t xml:space="preserve">знак </w:t>
      </w:r>
      <w:r w:rsidRPr="0011745B">
        <w:rPr>
          <w:rFonts w:ascii="Times New Roman" w:hAnsi="Times New Roman"/>
          <w:color w:val="000000"/>
          <w:sz w:val="28"/>
          <w:szCs w:val="28"/>
        </w:rPr>
        <w:t>и его предписанную сторону, силу и направление ветра и, если важно, глубину акватории и направление и скорость течения;</w:t>
      </w:r>
    </w:p>
    <w:p w14:paraId="4AE22448" w14:textId="77777777" w:rsidR="00F03BB3" w:rsidRPr="0011745B" w:rsidRDefault="00F03BB3" w:rsidP="008B51E8">
      <w:pPr>
        <w:widowControl w:val="0"/>
        <w:numPr>
          <w:ilvl w:val="0"/>
          <w:numId w:val="302"/>
        </w:numPr>
        <w:shd w:val="clear" w:color="auto" w:fill="FFFFFF"/>
        <w:tabs>
          <w:tab w:val="left" w:pos="993"/>
        </w:tabs>
        <w:autoSpaceDE w:val="0"/>
        <w:autoSpaceDN w:val="0"/>
        <w:adjustRightInd w:val="0"/>
        <w:spacing w:before="120"/>
        <w:ind w:left="0" w:firstLine="709"/>
        <w:jc w:val="both"/>
        <w:rPr>
          <w:rFonts w:ascii="Times New Roman" w:hAnsi="Times New Roman"/>
          <w:color w:val="000000"/>
          <w:sz w:val="28"/>
          <w:szCs w:val="28"/>
        </w:rPr>
      </w:pPr>
      <w:r w:rsidRPr="00012467">
        <w:rPr>
          <w:rFonts w:ascii="Times New Roman" w:hAnsi="Times New Roman"/>
          <w:color w:val="000000"/>
          <w:sz w:val="28"/>
        </w:rPr>
        <w:t>(</w:t>
      </w:r>
      <w:r w:rsidRPr="00012467">
        <w:rPr>
          <w:rFonts w:ascii="Times New Roman" w:hAnsi="Times New Roman"/>
          <w:color w:val="000000"/>
          <w:sz w:val="28"/>
          <w:lang w:val="en-US"/>
        </w:rPr>
        <w:t>c</w:t>
      </w:r>
      <w:r w:rsidRPr="00012467">
        <w:rPr>
          <w:rFonts w:ascii="Times New Roman" w:hAnsi="Times New Roman"/>
          <w:color w:val="000000"/>
          <w:sz w:val="28"/>
        </w:rPr>
        <w:t>)</w:t>
      </w:r>
      <w:r w:rsidRPr="0011745B">
        <w:rPr>
          <w:rFonts w:ascii="Times New Roman" w:hAnsi="Times New Roman"/>
          <w:b/>
          <w:bCs/>
          <w:color w:val="000000"/>
          <w:sz w:val="28"/>
          <w:szCs w:val="28"/>
        </w:rPr>
        <w:t xml:space="preserve"> </w:t>
      </w:r>
      <w:r w:rsidRPr="0011745B">
        <w:rPr>
          <w:rFonts w:ascii="Times New Roman" w:hAnsi="Times New Roman"/>
          <w:color w:val="000000"/>
          <w:sz w:val="28"/>
          <w:szCs w:val="28"/>
        </w:rPr>
        <w:t>положение о соревновании</w:t>
      </w:r>
      <w:r w:rsidRPr="0011745B">
        <w:rPr>
          <w:rFonts w:ascii="Times New Roman" w:hAnsi="Times New Roman"/>
          <w:sz w:val="28"/>
          <w:szCs w:val="28"/>
        </w:rPr>
        <w:t>, гоночную инструкцию, любые другие документы, действовавшие на</w:t>
      </w:r>
      <w:r w:rsidRPr="0011745B">
        <w:rPr>
          <w:rFonts w:ascii="Times New Roman" w:hAnsi="Times New Roman"/>
          <w:color w:val="000000"/>
          <w:sz w:val="28"/>
          <w:szCs w:val="28"/>
        </w:rPr>
        <w:t xml:space="preserve"> соревновании, и все изменения к ним;</w:t>
      </w:r>
    </w:p>
    <w:p w14:paraId="6096BE4A" w14:textId="77777777" w:rsidR="00F03BB3" w:rsidRPr="0011745B" w:rsidRDefault="00F03BB3" w:rsidP="008B51E8">
      <w:pPr>
        <w:widowControl w:val="0"/>
        <w:numPr>
          <w:ilvl w:val="0"/>
          <w:numId w:val="302"/>
        </w:numPr>
        <w:shd w:val="clear" w:color="auto" w:fill="FFFFFF"/>
        <w:tabs>
          <w:tab w:val="left" w:pos="993"/>
        </w:tabs>
        <w:autoSpaceDE w:val="0"/>
        <w:autoSpaceDN w:val="0"/>
        <w:adjustRightInd w:val="0"/>
        <w:spacing w:before="120"/>
        <w:ind w:left="0" w:firstLine="709"/>
        <w:jc w:val="both"/>
        <w:rPr>
          <w:rFonts w:ascii="Times New Roman" w:hAnsi="Times New Roman"/>
          <w:color w:val="000000"/>
          <w:sz w:val="28"/>
          <w:szCs w:val="28"/>
        </w:rPr>
      </w:pPr>
      <w:r w:rsidRPr="00012467">
        <w:rPr>
          <w:rFonts w:ascii="Times New Roman" w:hAnsi="Times New Roman"/>
          <w:color w:val="000000"/>
          <w:sz w:val="28"/>
        </w:rPr>
        <w:t>(</w:t>
      </w:r>
      <w:r w:rsidRPr="00012467">
        <w:rPr>
          <w:rFonts w:ascii="Times New Roman" w:hAnsi="Times New Roman"/>
          <w:color w:val="000000"/>
          <w:sz w:val="28"/>
          <w:lang w:val="en-US"/>
        </w:rPr>
        <w:t>d</w:t>
      </w:r>
      <w:r w:rsidRPr="00012467">
        <w:rPr>
          <w:rFonts w:ascii="Times New Roman" w:hAnsi="Times New Roman"/>
          <w:color w:val="000000"/>
          <w:sz w:val="28"/>
        </w:rPr>
        <w:t>)</w:t>
      </w:r>
      <w:r w:rsidRPr="0011745B">
        <w:rPr>
          <w:rFonts w:ascii="Times New Roman" w:hAnsi="Times New Roman"/>
          <w:b/>
          <w:bCs/>
          <w:color w:val="000000"/>
          <w:sz w:val="28"/>
          <w:szCs w:val="28"/>
        </w:rPr>
        <w:t xml:space="preserve"> </w:t>
      </w:r>
      <w:r w:rsidRPr="0011745B">
        <w:rPr>
          <w:rFonts w:ascii="Times New Roman" w:hAnsi="Times New Roman"/>
          <w:color w:val="000000"/>
          <w:sz w:val="28"/>
          <w:szCs w:val="28"/>
        </w:rPr>
        <w:t>любые дополнительные относящиеся к делу документы; и</w:t>
      </w:r>
    </w:p>
    <w:p w14:paraId="120EF873" w14:textId="77777777" w:rsidR="00F03BB3" w:rsidRPr="0011745B" w:rsidRDefault="00F03BB3" w:rsidP="008B51E8">
      <w:pPr>
        <w:widowControl w:val="0"/>
        <w:numPr>
          <w:ilvl w:val="0"/>
          <w:numId w:val="302"/>
        </w:numPr>
        <w:shd w:val="clear" w:color="auto" w:fill="FFFFFF"/>
        <w:tabs>
          <w:tab w:val="left" w:pos="993"/>
        </w:tabs>
        <w:autoSpaceDE w:val="0"/>
        <w:autoSpaceDN w:val="0"/>
        <w:adjustRightInd w:val="0"/>
        <w:spacing w:before="120"/>
        <w:ind w:left="0" w:firstLine="709"/>
        <w:jc w:val="both"/>
        <w:rPr>
          <w:rFonts w:ascii="Times New Roman" w:hAnsi="Times New Roman"/>
          <w:color w:val="000000"/>
          <w:sz w:val="28"/>
          <w:szCs w:val="28"/>
        </w:rPr>
      </w:pPr>
      <w:r w:rsidRPr="00012467">
        <w:rPr>
          <w:rFonts w:ascii="Times New Roman" w:hAnsi="Times New Roman"/>
          <w:color w:val="000000"/>
          <w:sz w:val="28"/>
        </w:rPr>
        <w:t>(</w:t>
      </w:r>
      <w:r w:rsidRPr="00012467">
        <w:rPr>
          <w:rFonts w:ascii="Times New Roman" w:hAnsi="Times New Roman"/>
          <w:color w:val="000000"/>
          <w:sz w:val="28"/>
          <w:lang w:val="en-US"/>
        </w:rPr>
        <w:t>e</w:t>
      </w:r>
      <w:r w:rsidRPr="00012467">
        <w:rPr>
          <w:rFonts w:ascii="Times New Roman" w:hAnsi="Times New Roman"/>
          <w:color w:val="000000"/>
          <w:sz w:val="28"/>
        </w:rPr>
        <w:t>)</w:t>
      </w:r>
      <w:r w:rsidRPr="0011745B">
        <w:rPr>
          <w:rFonts w:ascii="Times New Roman" w:hAnsi="Times New Roman"/>
          <w:b/>
          <w:bCs/>
          <w:color w:val="000000"/>
          <w:sz w:val="28"/>
          <w:szCs w:val="28"/>
        </w:rPr>
        <w:t xml:space="preserve"> </w:t>
      </w:r>
      <w:r w:rsidRPr="0011745B">
        <w:rPr>
          <w:rFonts w:ascii="Times New Roman" w:hAnsi="Times New Roman"/>
          <w:color w:val="000000"/>
          <w:sz w:val="28"/>
          <w:szCs w:val="28"/>
        </w:rPr>
        <w:t xml:space="preserve">фамилии, адреса (почтовые и электронной почты) и номера телефонов всех </w:t>
      </w:r>
      <w:r w:rsidRPr="0011745B">
        <w:rPr>
          <w:rFonts w:ascii="Times New Roman" w:hAnsi="Times New Roman"/>
          <w:i/>
          <w:color w:val="000000"/>
          <w:sz w:val="28"/>
          <w:szCs w:val="28"/>
        </w:rPr>
        <w:t>сторон</w:t>
      </w:r>
      <w:r w:rsidRPr="0011745B">
        <w:rPr>
          <w:rFonts w:ascii="Times New Roman" w:hAnsi="Times New Roman"/>
          <w:color w:val="000000"/>
          <w:sz w:val="28"/>
          <w:szCs w:val="28"/>
        </w:rPr>
        <w:t xml:space="preserve"> в рассмотрении и председателя протестового комитета.</w:t>
      </w:r>
    </w:p>
    <w:p w14:paraId="635E05E7" w14:textId="0D6A7D70" w:rsidR="00F03BB3" w:rsidRPr="0011745B" w:rsidRDefault="00F03BB3" w:rsidP="00012467">
      <w:pPr>
        <w:shd w:val="clear" w:color="auto" w:fill="FFFFFF"/>
        <w:spacing w:before="120"/>
        <w:ind w:firstLine="709"/>
        <w:jc w:val="both"/>
        <w:rPr>
          <w:rFonts w:ascii="Times New Roman" w:hAnsi="Times New Roman"/>
          <w:color w:val="000000"/>
          <w:sz w:val="28"/>
          <w:szCs w:val="28"/>
        </w:rPr>
      </w:pPr>
      <w:r w:rsidRPr="0011745B">
        <w:rPr>
          <w:rFonts w:ascii="Times New Roman" w:hAnsi="Times New Roman"/>
          <w:b/>
          <w:color w:val="000000"/>
          <w:sz w:val="28"/>
          <w:szCs w:val="28"/>
        </w:rPr>
        <w:t>Л2.3</w:t>
      </w:r>
      <w:r w:rsidR="00D4313E">
        <w:rPr>
          <w:rFonts w:ascii="Times New Roman" w:hAnsi="Times New Roman"/>
          <w:color w:val="000000"/>
          <w:sz w:val="28"/>
          <w:szCs w:val="28"/>
        </w:rPr>
        <w:t> </w:t>
      </w:r>
      <w:r w:rsidRPr="0011745B">
        <w:rPr>
          <w:rFonts w:ascii="Times New Roman" w:hAnsi="Times New Roman"/>
          <w:b/>
          <w:bCs/>
          <w:color w:val="000000"/>
          <w:sz w:val="28"/>
          <w:szCs w:val="28"/>
        </w:rPr>
        <w:t>(</w:t>
      </w:r>
      <w:r w:rsidRPr="0011745B">
        <w:rPr>
          <w:rFonts w:ascii="Times New Roman" w:hAnsi="Times New Roman"/>
          <w:b/>
          <w:bCs/>
          <w:color w:val="000000"/>
          <w:sz w:val="28"/>
          <w:szCs w:val="28"/>
          <w:lang w:val="en-US"/>
        </w:rPr>
        <w:t>R</w:t>
      </w:r>
      <w:r w:rsidRPr="0011745B">
        <w:rPr>
          <w:rFonts w:ascii="Times New Roman" w:hAnsi="Times New Roman"/>
          <w:b/>
          <w:bCs/>
          <w:color w:val="000000"/>
          <w:sz w:val="28"/>
          <w:szCs w:val="28"/>
        </w:rPr>
        <w:t xml:space="preserve">2.3) </w:t>
      </w:r>
      <w:r w:rsidRPr="0011745B">
        <w:rPr>
          <w:rFonts w:ascii="Times New Roman" w:hAnsi="Times New Roman"/>
          <w:color w:val="000000"/>
          <w:sz w:val="28"/>
          <w:szCs w:val="28"/>
        </w:rPr>
        <w:t xml:space="preserve">Запрос протестового комитета по поводу подтверждения или изменения его решения должен быть отправлен в </w:t>
      </w:r>
      <w:r w:rsidRPr="0011745B">
        <w:rPr>
          <w:rFonts w:ascii="Times New Roman" w:hAnsi="Times New Roman"/>
          <w:sz w:val="28"/>
          <w:szCs w:val="28"/>
        </w:rPr>
        <w:t xml:space="preserve">течение семи дней после </w:t>
      </w:r>
      <w:r w:rsidRPr="0011745B">
        <w:rPr>
          <w:rFonts w:ascii="Times New Roman" w:hAnsi="Times New Roman"/>
          <w:color w:val="000000"/>
          <w:sz w:val="28"/>
          <w:szCs w:val="28"/>
        </w:rPr>
        <w:t xml:space="preserve">принятия решения и сопровождаться текстами решения и всех относящихся к делу документов согласно правилу </w:t>
      </w:r>
      <w:r w:rsidRPr="0011745B">
        <w:rPr>
          <w:rFonts w:ascii="Times New Roman" w:hAnsi="Times New Roman"/>
          <w:sz w:val="28"/>
          <w:szCs w:val="28"/>
        </w:rPr>
        <w:t>Л2.2</w:t>
      </w:r>
      <w:r w:rsidRPr="0011745B">
        <w:rPr>
          <w:rFonts w:ascii="Times New Roman" w:hAnsi="Times New Roman"/>
          <w:sz w:val="28"/>
          <w:szCs w:val="28"/>
          <w:lang w:val="en-US"/>
        </w:rPr>
        <w:t> </w:t>
      </w:r>
      <w:r w:rsidRPr="0011745B">
        <w:rPr>
          <w:rFonts w:ascii="Times New Roman" w:hAnsi="Times New Roman"/>
          <w:sz w:val="28"/>
          <w:szCs w:val="28"/>
        </w:rPr>
        <w:t>(</w:t>
      </w:r>
      <w:r w:rsidRPr="0011745B">
        <w:rPr>
          <w:rFonts w:ascii="Times New Roman" w:hAnsi="Times New Roman"/>
          <w:color w:val="000000"/>
          <w:sz w:val="28"/>
          <w:szCs w:val="28"/>
          <w:lang w:val="en-US"/>
        </w:rPr>
        <w:t>R</w:t>
      </w:r>
      <w:r w:rsidRPr="0011745B">
        <w:rPr>
          <w:rFonts w:ascii="Times New Roman" w:hAnsi="Times New Roman"/>
          <w:color w:val="000000"/>
          <w:sz w:val="28"/>
          <w:szCs w:val="28"/>
        </w:rPr>
        <w:t>2.2)</w:t>
      </w:r>
      <w:r w:rsidR="00D4313E">
        <w:rPr>
          <w:rFonts w:ascii="Times New Roman" w:hAnsi="Times New Roman"/>
          <w:color w:val="000000"/>
          <w:sz w:val="28"/>
          <w:szCs w:val="28"/>
        </w:rPr>
        <w:t xml:space="preserve"> ППГ</w:t>
      </w:r>
      <w:r w:rsidRPr="0011745B">
        <w:rPr>
          <w:rFonts w:ascii="Times New Roman" w:hAnsi="Times New Roman"/>
          <w:color w:val="000000"/>
          <w:sz w:val="28"/>
          <w:szCs w:val="28"/>
        </w:rPr>
        <w:t xml:space="preserve">. Запрос по интерпретации </w:t>
      </w:r>
      <w:r w:rsidRPr="0011745B">
        <w:rPr>
          <w:rFonts w:ascii="Times New Roman" w:hAnsi="Times New Roman"/>
          <w:i/>
          <w:iCs/>
          <w:color w:val="000000"/>
          <w:sz w:val="28"/>
          <w:szCs w:val="28"/>
        </w:rPr>
        <w:t xml:space="preserve">правил </w:t>
      </w:r>
      <w:r w:rsidRPr="0011745B">
        <w:rPr>
          <w:rFonts w:ascii="Times New Roman" w:hAnsi="Times New Roman"/>
          <w:color w:val="000000"/>
          <w:sz w:val="28"/>
          <w:szCs w:val="28"/>
        </w:rPr>
        <w:t>должен включать в себя все факты, которые подразумеваются установленными.</w:t>
      </w:r>
    </w:p>
    <w:p w14:paraId="29155C9D" w14:textId="45542ED9" w:rsidR="00F03BB3" w:rsidRPr="0011745B" w:rsidRDefault="00F03BB3" w:rsidP="00012467">
      <w:pPr>
        <w:shd w:val="clear" w:color="auto" w:fill="FFFFFF"/>
        <w:spacing w:before="120"/>
        <w:ind w:firstLine="709"/>
        <w:jc w:val="both"/>
        <w:rPr>
          <w:rFonts w:ascii="Times New Roman" w:hAnsi="Times New Roman"/>
          <w:color w:val="000000"/>
          <w:sz w:val="28"/>
          <w:szCs w:val="28"/>
        </w:rPr>
      </w:pPr>
      <w:r w:rsidRPr="0011745B">
        <w:rPr>
          <w:rFonts w:ascii="Times New Roman" w:hAnsi="Times New Roman"/>
          <w:b/>
          <w:color w:val="000000"/>
          <w:sz w:val="28"/>
          <w:szCs w:val="28"/>
        </w:rPr>
        <w:t>Л2.4</w:t>
      </w:r>
      <w:r w:rsidR="00D4313E">
        <w:rPr>
          <w:rFonts w:ascii="Times New Roman" w:hAnsi="Times New Roman"/>
          <w:color w:val="000000"/>
          <w:sz w:val="28"/>
          <w:szCs w:val="28"/>
        </w:rPr>
        <w:t> </w:t>
      </w:r>
      <w:r w:rsidRPr="0011745B">
        <w:rPr>
          <w:rFonts w:ascii="Times New Roman" w:hAnsi="Times New Roman"/>
          <w:b/>
          <w:bCs/>
          <w:color w:val="000000"/>
          <w:sz w:val="28"/>
          <w:szCs w:val="28"/>
        </w:rPr>
        <w:t>(</w:t>
      </w:r>
      <w:r w:rsidRPr="0011745B">
        <w:rPr>
          <w:rFonts w:ascii="Times New Roman" w:hAnsi="Times New Roman"/>
          <w:b/>
          <w:bCs/>
          <w:color w:val="000000"/>
          <w:sz w:val="28"/>
          <w:szCs w:val="28"/>
          <w:lang w:val="en-US"/>
        </w:rPr>
        <w:t>R</w:t>
      </w:r>
      <w:r w:rsidRPr="0011745B">
        <w:rPr>
          <w:rFonts w:ascii="Times New Roman" w:hAnsi="Times New Roman"/>
          <w:b/>
          <w:bCs/>
          <w:color w:val="000000"/>
          <w:sz w:val="28"/>
          <w:szCs w:val="28"/>
        </w:rPr>
        <w:t xml:space="preserve">2.4) </w:t>
      </w:r>
      <w:r w:rsidRPr="0011745B">
        <w:rPr>
          <w:rFonts w:ascii="Times New Roman" w:hAnsi="Times New Roman"/>
          <w:sz w:val="28"/>
          <w:szCs w:val="28"/>
        </w:rPr>
        <w:t>Подача апелляции или запроса протестового комитета не должна сопровождаться денежным взносом.</w:t>
      </w:r>
    </w:p>
    <w:p w14:paraId="338EC9E1" w14:textId="77777777" w:rsidR="00F03BB3" w:rsidRPr="0011745B" w:rsidRDefault="00F03BB3" w:rsidP="00012467">
      <w:pPr>
        <w:shd w:val="clear" w:color="auto" w:fill="FFFFFF"/>
        <w:ind w:firstLine="709"/>
        <w:jc w:val="both"/>
        <w:rPr>
          <w:rFonts w:ascii="Times New Roman" w:hAnsi="Times New Roman"/>
          <w:b/>
          <w:bCs/>
          <w:color w:val="000000"/>
          <w:sz w:val="20"/>
          <w:szCs w:val="20"/>
        </w:rPr>
      </w:pPr>
    </w:p>
    <w:p w14:paraId="07E38439" w14:textId="495AD98D" w:rsidR="00F03BB3" w:rsidRPr="0011745B" w:rsidRDefault="00F03BB3" w:rsidP="00012467">
      <w:pPr>
        <w:shd w:val="clear" w:color="auto" w:fill="FFFFFF"/>
        <w:ind w:firstLine="709"/>
        <w:rPr>
          <w:rFonts w:ascii="Times New Roman" w:hAnsi="Times New Roman"/>
          <w:b/>
          <w:bCs/>
          <w:color w:val="000000"/>
          <w:sz w:val="28"/>
          <w:szCs w:val="28"/>
        </w:rPr>
      </w:pPr>
      <w:r w:rsidRPr="0011745B">
        <w:rPr>
          <w:rFonts w:ascii="Times New Roman" w:hAnsi="Times New Roman"/>
          <w:b/>
          <w:bCs/>
          <w:color w:val="000000"/>
          <w:sz w:val="28"/>
          <w:szCs w:val="28"/>
        </w:rPr>
        <w:t>Л3</w:t>
      </w:r>
      <w:r w:rsidR="00D4313E">
        <w:rPr>
          <w:rFonts w:ascii="Times New Roman" w:hAnsi="Times New Roman"/>
          <w:b/>
          <w:bCs/>
          <w:color w:val="000000"/>
          <w:sz w:val="28"/>
          <w:szCs w:val="28"/>
        </w:rPr>
        <w:t> </w:t>
      </w:r>
      <w:r w:rsidRPr="0011745B">
        <w:rPr>
          <w:rFonts w:ascii="Times New Roman" w:hAnsi="Times New Roman"/>
          <w:b/>
          <w:bCs/>
          <w:color w:val="000000"/>
          <w:sz w:val="28"/>
          <w:szCs w:val="28"/>
        </w:rPr>
        <w:t>(</w:t>
      </w:r>
      <w:r w:rsidRPr="0011745B">
        <w:rPr>
          <w:rFonts w:ascii="Times New Roman" w:hAnsi="Times New Roman"/>
          <w:b/>
          <w:bCs/>
          <w:color w:val="000000"/>
          <w:sz w:val="28"/>
          <w:szCs w:val="28"/>
          <w:lang w:val="en-US"/>
        </w:rPr>
        <w:t>R</w:t>
      </w:r>
      <w:r w:rsidRPr="0011745B">
        <w:rPr>
          <w:rFonts w:ascii="Times New Roman" w:hAnsi="Times New Roman"/>
          <w:b/>
          <w:bCs/>
          <w:color w:val="000000"/>
          <w:sz w:val="28"/>
          <w:szCs w:val="28"/>
        </w:rPr>
        <w:t xml:space="preserve">3) ОБЯЗАННОСТИ </w:t>
      </w:r>
      <w:r w:rsidR="00D4313E">
        <w:rPr>
          <w:rFonts w:ascii="Times New Roman" w:hAnsi="Times New Roman"/>
          <w:b/>
          <w:bCs/>
          <w:color w:val="000000"/>
          <w:sz w:val="28"/>
          <w:szCs w:val="28"/>
        </w:rPr>
        <w:t>ОСФ</w:t>
      </w:r>
      <w:r w:rsidRPr="0011745B">
        <w:rPr>
          <w:rFonts w:ascii="Times New Roman" w:hAnsi="Times New Roman"/>
          <w:b/>
          <w:bCs/>
          <w:color w:val="000000"/>
          <w:sz w:val="28"/>
          <w:szCs w:val="28"/>
        </w:rPr>
        <w:t xml:space="preserve"> И ПРОТЕСТОВОГО КОМИТЕТА</w:t>
      </w:r>
    </w:p>
    <w:p w14:paraId="3E543D1F" w14:textId="3C9AE5CB" w:rsidR="00F03BB3" w:rsidRPr="0011745B" w:rsidRDefault="00F03BB3" w:rsidP="00012467">
      <w:pPr>
        <w:shd w:val="clear" w:color="auto" w:fill="FFFFFF"/>
        <w:spacing w:before="120"/>
        <w:ind w:firstLine="709"/>
        <w:jc w:val="both"/>
        <w:rPr>
          <w:rFonts w:ascii="Times New Roman" w:hAnsi="Times New Roman"/>
          <w:sz w:val="28"/>
          <w:szCs w:val="28"/>
        </w:rPr>
      </w:pPr>
      <w:r w:rsidRPr="0011745B">
        <w:rPr>
          <w:rStyle w:val="FontStyle111"/>
          <w:rFonts w:eastAsia="Calibri"/>
          <w:sz w:val="28"/>
          <w:szCs w:val="28"/>
        </w:rPr>
        <w:t>Общероссийская спортивная федерация</w:t>
      </w:r>
      <w:r w:rsidRPr="0011745B">
        <w:rPr>
          <w:rFonts w:ascii="Times New Roman" w:hAnsi="Times New Roman"/>
          <w:color w:val="000000"/>
          <w:sz w:val="28"/>
          <w:szCs w:val="28"/>
        </w:rPr>
        <w:t xml:space="preserve">, получив апелляцию или запрос по поводу подтверждения или изменения решения протестового комитета, должна направить </w:t>
      </w:r>
      <w:r w:rsidRPr="0011745B">
        <w:rPr>
          <w:rFonts w:ascii="Times New Roman" w:hAnsi="Times New Roman"/>
          <w:i/>
          <w:iCs/>
          <w:color w:val="000000"/>
          <w:sz w:val="28"/>
          <w:szCs w:val="28"/>
        </w:rPr>
        <w:t xml:space="preserve">сторонам </w:t>
      </w:r>
      <w:r w:rsidRPr="0011745B">
        <w:rPr>
          <w:rFonts w:ascii="Times New Roman" w:hAnsi="Times New Roman"/>
          <w:iCs/>
          <w:color w:val="000000"/>
          <w:sz w:val="28"/>
          <w:szCs w:val="28"/>
        </w:rPr>
        <w:t>и</w:t>
      </w:r>
      <w:r w:rsidRPr="0011745B">
        <w:rPr>
          <w:rFonts w:ascii="Times New Roman" w:hAnsi="Times New Roman"/>
          <w:color w:val="000000"/>
          <w:sz w:val="28"/>
          <w:szCs w:val="28"/>
        </w:rPr>
        <w:t xml:space="preserve"> протестовому комитету копии апелляции или запроса и решения протестового комитета. Она должна запросить у протестового комитета любые относящиеся к делу документы, перечисленные в правиле </w:t>
      </w:r>
      <w:r w:rsidRPr="0011745B">
        <w:rPr>
          <w:rFonts w:ascii="Times New Roman" w:hAnsi="Times New Roman"/>
          <w:sz w:val="28"/>
          <w:szCs w:val="28"/>
        </w:rPr>
        <w:t>Л2.2</w:t>
      </w:r>
      <w:r w:rsidRPr="0011745B">
        <w:rPr>
          <w:rFonts w:ascii="Times New Roman" w:hAnsi="Times New Roman"/>
          <w:sz w:val="28"/>
          <w:szCs w:val="28"/>
          <w:lang w:val="en-US"/>
        </w:rPr>
        <w:t> </w:t>
      </w:r>
      <w:r w:rsidRPr="0011745B">
        <w:rPr>
          <w:rFonts w:ascii="Times New Roman" w:hAnsi="Times New Roman"/>
          <w:sz w:val="28"/>
          <w:szCs w:val="28"/>
        </w:rPr>
        <w:t>(</w:t>
      </w:r>
      <w:r w:rsidRPr="0011745B">
        <w:rPr>
          <w:rFonts w:ascii="Times New Roman" w:hAnsi="Times New Roman"/>
          <w:color w:val="000000"/>
          <w:sz w:val="28"/>
          <w:szCs w:val="28"/>
          <w:lang w:val="en-US"/>
        </w:rPr>
        <w:t>R</w:t>
      </w:r>
      <w:r w:rsidRPr="0011745B">
        <w:rPr>
          <w:rFonts w:ascii="Times New Roman" w:hAnsi="Times New Roman"/>
          <w:color w:val="000000"/>
          <w:sz w:val="28"/>
          <w:szCs w:val="28"/>
        </w:rPr>
        <w:t xml:space="preserve">2.2) </w:t>
      </w:r>
      <w:r w:rsidR="00D4313E">
        <w:rPr>
          <w:rFonts w:ascii="Times New Roman" w:hAnsi="Times New Roman"/>
          <w:color w:val="000000"/>
          <w:sz w:val="28"/>
          <w:szCs w:val="28"/>
        </w:rPr>
        <w:t xml:space="preserve">ППГ </w:t>
      </w:r>
      <w:r w:rsidRPr="0011745B">
        <w:rPr>
          <w:rFonts w:ascii="Times New Roman" w:hAnsi="Times New Roman"/>
          <w:color w:val="000000"/>
          <w:sz w:val="28"/>
          <w:szCs w:val="28"/>
        </w:rPr>
        <w:t xml:space="preserve">и не присланные апеллянтом или протестовым комитетом, и протестовый комитет должен незамедлительно отправить требуемые документы в </w:t>
      </w:r>
      <w:r w:rsidR="00D4313E">
        <w:rPr>
          <w:rFonts w:ascii="Times New Roman" w:hAnsi="Times New Roman"/>
          <w:sz w:val="28"/>
          <w:szCs w:val="28"/>
        </w:rPr>
        <w:t>ОСФ</w:t>
      </w:r>
      <w:r w:rsidRPr="0011745B">
        <w:rPr>
          <w:rFonts w:ascii="Times New Roman" w:hAnsi="Times New Roman"/>
          <w:color w:val="000000"/>
          <w:sz w:val="28"/>
          <w:szCs w:val="28"/>
        </w:rPr>
        <w:t xml:space="preserve">. Когда </w:t>
      </w:r>
      <w:r w:rsidR="00D4313E">
        <w:rPr>
          <w:rStyle w:val="FontStyle111"/>
          <w:rFonts w:eastAsia="Calibri"/>
          <w:sz w:val="28"/>
          <w:szCs w:val="28"/>
        </w:rPr>
        <w:t>ОСФ</w:t>
      </w:r>
      <w:r w:rsidRPr="0011745B">
        <w:rPr>
          <w:rFonts w:ascii="Times New Roman" w:hAnsi="Times New Roman"/>
          <w:color w:val="000000"/>
          <w:sz w:val="28"/>
          <w:szCs w:val="28"/>
        </w:rPr>
        <w:t xml:space="preserve"> получит требуемые документы, она должна направить их копии </w:t>
      </w:r>
      <w:r w:rsidRPr="0011745B">
        <w:rPr>
          <w:rFonts w:ascii="Times New Roman" w:hAnsi="Times New Roman"/>
          <w:i/>
          <w:iCs/>
          <w:color w:val="000000"/>
          <w:sz w:val="28"/>
          <w:szCs w:val="28"/>
        </w:rPr>
        <w:t>сторонам</w:t>
      </w:r>
      <w:r w:rsidRPr="0011745B">
        <w:rPr>
          <w:rFonts w:ascii="Times New Roman" w:hAnsi="Times New Roman"/>
          <w:color w:val="000000"/>
          <w:sz w:val="28"/>
          <w:szCs w:val="28"/>
        </w:rPr>
        <w:t>.</w:t>
      </w:r>
    </w:p>
    <w:p w14:paraId="40B9B3DD" w14:textId="77777777" w:rsidR="00F03BB3" w:rsidRPr="0011745B" w:rsidRDefault="00F03BB3" w:rsidP="00012467">
      <w:pPr>
        <w:shd w:val="clear" w:color="auto" w:fill="FFFFFF"/>
        <w:ind w:firstLine="709"/>
        <w:jc w:val="both"/>
        <w:rPr>
          <w:rFonts w:ascii="Times New Roman" w:hAnsi="Times New Roman"/>
          <w:b/>
          <w:bCs/>
          <w:color w:val="000000"/>
          <w:sz w:val="20"/>
          <w:szCs w:val="20"/>
        </w:rPr>
      </w:pPr>
    </w:p>
    <w:p w14:paraId="2F360AD0" w14:textId="6D5A8C0D" w:rsidR="00F03BB3" w:rsidRPr="0011745B" w:rsidRDefault="00F03BB3" w:rsidP="00012467">
      <w:pPr>
        <w:shd w:val="clear" w:color="auto" w:fill="FFFFFF"/>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Л4</w:t>
      </w:r>
      <w:r w:rsidR="00D4313E">
        <w:rPr>
          <w:rFonts w:ascii="Times New Roman" w:hAnsi="Times New Roman"/>
          <w:b/>
          <w:bCs/>
          <w:color w:val="000000"/>
          <w:sz w:val="28"/>
          <w:szCs w:val="28"/>
        </w:rPr>
        <w:t> </w:t>
      </w:r>
      <w:r w:rsidRPr="0011745B">
        <w:rPr>
          <w:rFonts w:ascii="Times New Roman" w:hAnsi="Times New Roman"/>
          <w:b/>
          <w:bCs/>
          <w:color w:val="000000"/>
          <w:sz w:val="28"/>
          <w:szCs w:val="28"/>
        </w:rPr>
        <w:t>(</w:t>
      </w:r>
      <w:r w:rsidRPr="0011745B">
        <w:rPr>
          <w:rFonts w:ascii="Times New Roman" w:hAnsi="Times New Roman"/>
          <w:b/>
          <w:bCs/>
          <w:color w:val="000000"/>
          <w:sz w:val="28"/>
          <w:szCs w:val="28"/>
          <w:lang w:val="en-US"/>
        </w:rPr>
        <w:t>R</w:t>
      </w:r>
      <w:r w:rsidRPr="0011745B">
        <w:rPr>
          <w:rFonts w:ascii="Times New Roman" w:hAnsi="Times New Roman"/>
          <w:b/>
          <w:bCs/>
          <w:color w:val="000000"/>
          <w:sz w:val="28"/>
          <w:szCs w:val="28"/>
        </w:rPr>
        <w:t>4) ЗАМЕЧАНИЯ И РАЗЪЯСНЕНИЯ</w:t>
      </w:r>
    </w:p>
    <w:p w14:paraId="4749AC1F" w14:textId="479F3CC5" w:rsidR="00F03BB3" w:rsidRPr="0011745B" w:rsidRDefault="00F03BB3" w:rsidP="00012467">
      <w:pPr>
        <w:shd w:val="clear" w:color="auto" w:fill="FFFFFF"/>
        <w:spacing w:before="120"/>
        <w:ind w:firstLine="709"/>
        <w:jc w:val="both"/>
        <w:rPr>
          <w:rFonts w:ascii="Times New Roman" w:hAnsi="Times New Roman"/>
          <w:sz w:val="28"/>
          <w:szCs w:val="28"/>
        </w:rPr>
      </w:pPr>
      <w:r w:rsidRPr="0011745B">
        <w:rPr>
          <w:rFonts w:ascii="Times New Roman" w:hAnsi="Times New Roman"/>
          <w:b/>
          <w:iCs/>
          <w:color w:val="000000"/>
          <w:sz w:val="28"/>
          <w:szCs w:val="28"/>
        </w:rPr>
        <w:t>Л4.1</w:t>
      </w:r>
      <w:r w:rsidR="00D4313E">
        <w:rPr>
          <w:rFonts w:ascii="Times New Roman" w:hAnsi="Times New Roman"/>
          <w:iCs/>
          <w:color w:val="000000"/>
          <w:sz w:val="28"/>
          <w:szCs w:val="28"/>
        </w:rPr>
        <w:t> </w:t>
      </w:r>
      <w:r w:rsidRPr="0011745B">
        <w:rPr>
          <w:rFonts w:ascii="Times New Roman" w:hAnsi="Times New Roman"/>
          <w:b/>
          <w:bCs/>
          <w:color w:val="000000"/>
          <w:sz w:val="28"/>
          <w:szCs w:val="28"/>
        </w:rPr>
        <w:t>(</w:t>
      </w:r>
      <w:r w:rsidRPr="0011745B">
        <w:rPr>
          <w:rFonts w:ascii="Times New Roman" w:hAnsi="Times New Roman"/>
          <w:b/>
          <w:bCs/>
          <w:color w:val="000000"/>
          <w:sz w:val="28"/>
          <w:szCs w:val="28"/>
          <w:lang w:val="en-US"/>
        </w:rPr>
        <w:t>R</w:t>
      </w:r>
      <w:r w:rsidRPr="0011745B">
        <w:rPr>
          <w:rFonts w:ascii="Times New Roman" w:hAnsi="Times New Roman"/>
          <w:b/>
          <w:bCs/>
          <w:color w:val="000000"/>
          <w:sz w:val="28"/>
          <w:szCs w:val="28"/>
        </w:rPr>
        <w:t xml:space="preserve">4.1) </w:t>
      </w:r>
      <w:r w:rsidRPr="0011745B">
        <w:rPr>
          <w:rFonts w:ascii="Times New Roman" w:hAnsi="Times New Roman"/>
          <w:i/>
          <w:iCs/>
          <w:color w:val="000000"/>
          <w:sz w:val="28"/>
          <w:szCs w:val="28"/>
        </w:rPr>
        <w:t xml:space="preserve">Стороны </w:t>
      </w:r>
      <w:r w:rsidRPr="0011745B">
        <w:rPr>
          <w:rFonts w:ascii="Times New Roman" w:hAnsi="Times New Roman"/>
          <w:color w:val="000000"/>
          <w:sz w:val="28"/>
          <w:szCs w:val="28"/>
        </w:rPr>
        <w:t xml:space="preserve">и протестовый </w:t>
      </w:r>
      <w:r w:rsidRPr="0011745B">
        <w:rPr>
          <w:rFonts w:ascii="Times New Roman" w:hAnsi="Times New Roman"/>
          <w:sz w:val="28"/>
          <w:szCs w:val="28"/>
        </w:rPr>
        <w:t>комитет имеют право сделать письменные замечания по апелляции или требованию, или по любому из документов, перечисленных в правиле Л2.2</w:t>
      </w:r>
      <w:r w:rsidRPr="0011745B">
        <w:rPr>
          <w:rFonts w:ascii="Times New Roman" w:hAnsi="Times New Roman"/>
          <w:sz w:val="28"/>
          <w:szCs w:val="28"/>
          <w:lang w:val="en-US"/>
        </w:rPr>
        <w:t> </w:t>
      </w:r>
      <w:r w:rsidRPr="0011745B">
        <w:rPr>
          <w:rFonts w:ascii="Times New Roman" w:hAnsi="Times New Roman"/>
          <w:sz w:val="28"/>
          <w:szCs w:val="28"/>
        </w:rPr>
        <w:t>(</w:t>
      </w:r>
      <w:r w:rsidRPr="0011745B">
        <w:rPr>
          <w:rFonts w:ascii="Times New Roman" w:hAnsi="Times New Roman"/>
          <w:color w:val="000000"/>
          <w:sz w:val="28"/>
          <w:szCs w:val="28"/>
          <w:lang w:val="en-US"/>
        </w:rPr>
        <w:t>R</w:t>
      </w:r>
      <w:r w:rsidRPr="0011745B">
        <w:rPr>
          <w:rFonts w:ascii="Times New Roman" w:hAnsi="Times New Roman"/>
          <w:color w:val="000000"/>
          <w:sz w:val="28"/>
          <w:szCs w:val="28"/>
        </w:rPr>
        <w:t>2.2)</w:t>
      </w:r>
      <w:r w:rsidR="00D4313E">
        <w:rPr>
          <w:rFonts w:ascii="Times New Roman" w:hAnsi="Times New Roman"/>
          <w:color w:val="000000"/>
          <w:sz w:val="28"/>
          <w:szCs w:val="28"/>
        </w:rPr>
        <w:t xml:space="preserve"> ОСФ</w:t>
      </w:r>
      <w:r w:rsidRPr="0011745B">
        <w:rPr>
          <w:rFonts w:ascii="Times New Roman" w:hAnsi="Times New Roman"/>
          <w:sz w:val="28"/>
          <w:szCs w:val="28"/>
        </w:rPr>
        <w:t xml:space="preserve">, при условии что они сделают это в течение семи дней с момента предоставления этих документов </w:t>
      </w:r>
      <w:r w:rsidR="00D4313E">
        <w:rPr>
          <w:rFonts w:ascii="Times New Roman" w:hAnsi="Times New Roman"/>
          <w:sz w:val="28"/>
          <w:szCs w:val="28"/>
        </w:rPr>
        <w:t>ОСФ</w:t>
      </w:r>
      <w:r w:rsidRPr="0011745B">
        <w:rPr>
          <w:rFonts w:ascii="Times New Roman" w:hAnsi="Times New Roman"/>
          <w:sz w:val="28"/>
          <w:szCs w:val="28"/>
        </w:rPr>
        <w:t>.</w:t>
      </w:r>
    </w:p>
    <w:p w14:paraId="705D03F1" w14:textId="53CA5C7E" w:rsidR="00F03BB3" w:rsidRPr="0011745B" w:rsidRDefault="00F03BB3" w:rsidP="00012467">
      <w:pPr>
        <w:shd w:val="clear" w:color="auto" w:fill="FFFFFF"/>
        <w:spacing w:before="120"/>
        <w:ind w:firstLine="709"/>
        <w:jc w:val="both"/>
        <w:rPr>
          <w:rFonts w:ascii="Times New Roman" w:hAnsi="Times New Roman"/>
          <w:color w:val="000000"/>
          <w:sz w:val="28"/>
          <w:szCs w:val="28"/>
        </w:rPr>
      </w:pPr>
      <w:r w:rsidRPr="0011745B">
        <w:rPr>
          <w:rFonts w:ascii="Times New Roman" w:hAnsi="Times New Roman"/>
          <w:b/>
          <w:color w:val="000000"/>
          <w:sz w:val="28"/>
          <w:szCs w:val="28"/>
        </w:rPr>
        <w:t>Л4.2</w:t>
      </w:r>
      <w:r w:rsidR="00D4313E">
        <w:rPr>
          <w:rFonts w:ascii="Times New Roman" w:hAnsi="Times New Roman"/>
          <w:b/>
          <w:color w:val="000000"/>
          <w:sz w:val="28"/>
          <w:szCs w:val="28"/>
        </w:rPr>
        <w:t> </w:t>
      </w:r>
      <w:r w:rsidRPr="0011745B">
        <w:rPr>
          <w:rFonts w:ascii="Times New Roman" w:hAnsi="Times New Roman"/>
          <w:b/>
          <w:bCs/>
          <w:color w:val="000000"/>
          <w:sz w:val="28"/>
          <w:szCs w:val="28"/>
        </w:rPr>
        <w:t>(</w:t>
      </w:r>
      <w:r w:rsidRPr="0011745B">
        <w:rPr>
          <w:rFonts w:ascii="Times New Roman" w:hAnsi="Times New Roman"/>
          <w:b/>
          <w:bCs/>
          <w:color w:val="000000"/>
          <w:sz w:val="28"/>
          <w:szCs w:val="28"/>
          <w:lang w:val="en-US"/>
        </w:rPr>
        <w:t>R</w:t>
      </w:r>
      <w:r w:rsidRPr="0011745B">
        <w:rPr>
          <w:rFonts w:ascii="Times New Roman" w:hAnsi="Times New Roman"/>
          <w:b/>
          <w:bCs/>
          <w:color w:val="000000"/>
          <w:sz w:val="28"/>
          <w:szCs w:val="28"/>
        </w:rPr>
        <w:t xml:space="preserve">4.2) </w:t>
      </w:r>
      <w:r w:rsidR="00D4313E">
        <w:rPr>
          <w:rStyle w:val="FontStyle111"/>
          <w:rFonts w:eastAsia="Calibri"/>
          <w:sz w:val="28"/>
          <w:szCs w:val="28"/>
        </w:rPr>
        <w:t>ОСФ</w:t>
      </w:r>
      <w:r w:rsidRPr="0011745B">
        <w:rPr>
          <w:rFonts w:ascii="Times New Roman" w:hAnsi="Times New Roman"/>
          <w:color w:val="000000"/>
          <w:sz w:val="28"/>
          <w:szCs w:val="28"/>
        </w:rPr>
        <w:t xml:space="preserve"> имеет право запросить разъяснение </w:t>
      </w:r>
      <w:r w:rsidRPr="0011745B">
        <w:rPr>
          <w:rFonts w:ascii="Times New Roman" w:hAnsi="Times New Roman"/>
          <w:i/>
          <w:color w:val="000000"/>
          <w:sz w:val="28"/>
          <w:szCs w:val="28"/>
        </w:rPr>
        <w:t>правил</w:t>
      </w:r>
      <w:r w:rsidRPr="0011745B">
        <w:rPr>
          <w:rFonts w:ascii="Times New Roman" w:hAnsi="Times New Roman"/>
          <w:color w:val="000000"/>
          <w:sz w:val="28"/>
          <w:szCs w:val="28"/>
        </w:rPr>
        <w:t xml:space="preserve">, действовавших на соревновании, от организаций, не являющихся </w:t>
      </w:r>
      <w:r w:rsidRPr="0011745B">
        <w:rPr>
          <w:rFonts w:ascii="Times New Roman" w:hAnsi="Times New Roman"/>
          <w:i/>
          <w:color w:val="000000"/>
          <w:sz w:val="28"/>
          <w:szCs w:val="28"/>
        </w:rPr>
        <w:t xml:space="preserve">сторонами </w:t>
      </w:r>
      <w:r w:rsidRPr="0011745B">
        <w:rPr>
          <w:rFonts w:ascii="Times New Roman" w:hAnsi="Times New Roman"/>
          <w:color w:val="000000"/>
          <w:sz w:val="28"/>
          <w:szCs w:val="28"/>
        </w:rPr>
        <w:t>в рассмотрении.</w:t>
      </w:r>
    </w:p>
    <w:p w14:paraId="3B6D16DB" w14:textId="154B431D" w:rsidR="00F03BB3" w:rsidRPr="0011745B" w:rsidRDefault="00F03BB3" w:rsidP="00012467">
      <w:pPr>
        <w:shd w:val="clear" w:color="auto" w:fill="FFFFFF"/>
        <w:spacing w:before="120"/>
        <w:ind w:firstLine="709"/>
        <w:jc w:val="both"/>
        <w:rPr>
          <w:rFonts w:ascii="Times New Roman" w:hAnsi="Times New Roman"/>
          <w:color w:val="000000"/>
          <w:sz w:val="28"/>
          <w:szCs w:val="28"/>
        </w:rPr>
      </w:pPr>
      <w:r w:rsidRPr="0011745B">
        <w:rPr>
          <w:rFonts w:ascii="Times New Roman" w:hAnsi="Times New Roman"/>
          <w:b/>
          <w:color w:val="000000"/>
          <w:sz w:val="28"/>
          <w:szCs w:val="28"/>
        </w:rPr>
        <w:lastRenderedPageBreak/>
        <w:t>Л4.3</w:t>
      </w:r>
      <w:r w:rsidR="00D4313E">
        <w:rPr>
          <w:rFonts w:ascii="Times New Roman" w:hAnsi="Times New Roman"/>
          <w:color w:val="000000"/>
          <w:sz w:val="28"/>
          <w:szCs w:val="28"/>
        </w:rPr>
        <w:t> </w:t>
      </w:r>
      <w:r w:rsidRPr="0011745B">
        <w:rPr>
          <w:rFonts w:ascii="Times New Roman" w:hAnsi="Times New Roman"/>
          <w:b/>
          <w:bCs/>
          <w:color w:val="000000"/>
          <w:sz w:val="28"/>
          <w:szCs w:val="28"/>
        </w:rPr>
        <w:t>(</w:t>
      </w:r>
      <w:r w:rsidRPr="0011745B">
        <w:rPr>
          <w:rFonts w:ascii="Times New Roman" w:hAnsi="Times New Roman"/>
          <w:b/>
          <w:bCs/>
          <w:color w:val="000000"/>
          <w:sz w:val="28"/>
          <w:szCs w:val="28"/>
          <w:lang w:val="en-US"/>
        </w:rPr>
        <w:t>R</w:t>
      </w:r>
      <w:r w:rsidRPr="0011745B">
        <w:rPr>
          <w:rFonts w:ascii="Times New Roman" w:hAnsi="Times New Roman"/>
          <w:b/>
          <w:bCs/>
          <w:color w:val="000000"/>
          <w:sz w:val="28"/>
          <w:szCs w:val="28"/>
        </w:rPr>
        <w:t xml:space="preserve">4.3) </w:t>
      </w:r>
      <w:r w:rsidR="00D4313E">
        <w:rPr>
          <w:rStyle w:val="FontStyle111"/>
          <w:rFonts w:eastAsia="Calibri"/>
          <w:sz w:val="28"/>
          <w:szCs w:val="28"/>
        </w:rPr>
        <w:t>ОСФ</w:t>
      </w:r>
      <w:r w:rsidRPr="0011745B">
        <w:rPr>
          <w:rFonts w:ascii="Times New Roman" w:hAnsi="Times New Roman"/>
          <w:color w:val="000000"/>
          <w:sz w:val="28"/>
          <w:szCs w:val="28"/>
        </w:rPr>
        <w:t xml:space="preserve"> должна направить копии полученных замечаний или разъяснений </w:t>
      </w:r>
      <w:r w:rsidRPr="0011745B">
        <w:rPr>
          <w:rFonts w:ascii="Times New Roman" w:hAnsi="Times New Roman"/>
          <w:i/>
          <w:color w:val="000000"/>
          <w:sz w:val="28"/>
          <w:szCs w:val="28"/>
        </w:rPr>
        <w:t xml:space="preserve">сторонам </w:t>
      </w:r>
      <w:r w:rsidRPr="0011745B">
        <w:rPr>
          <w:rFonts w:ascii="Times New Roman" w:hAnsi="Times New Roman"/>
          <w:color w:val="000000"/>
          <w:sz w:val="28"/>
          <w:szCs w:val="28"/>
        </w:rPr>
        <w:t>и протестовому комитету соответственно.</w:t>
      </w:r>
    </w:p>
    <w:p w14:paraId="6312B562" w14:textId="77777777" w:rsidR="00F03BB3" w:rsidRPr="0011745B" w:rsidRDefault="00F03BB3" w:rsidP="00012467">
      <w:pPr>
        <w:shd w:val="clear" w:color="auto" w:fill="FFFFFF"/>
        <w:ind w:firstLine="709"/>
        <w:jc w:val="both"/>
        <w:rPr>
          <w:rFonts w:ascii="Times New Roman" w:hAnsi="Times New Roman"/>
          <w:b/>
          <w:bCs/>
          <w:color w:val="000000"/>
          <w:sz w:val="20"/>
          <w:szCs w:val="20"/>
        </w:rPr>
      </w:pPr>
    </w:p>
    <w:p w14:paraId="5FC56B08" w14:textId="25D08699" w:rsidR="00F03BB3" w:rsidRPr="0011745B" w:rsidRDefault="00F03BB3" w:rsidP="00012467">
      <w:pPr>
        <w:shd w:val="clear" w:color="auto" w:fill="FFFFFF"/>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Л5</w:t>
      </w:r>
      <w:r w:rsidR="00D4313E">
        <w:rPr>
          <w:rFonts w:ascii="Times New Roman" w:hAnsi="Times New Roman"/>
          <w:b/>
          <w:bCs/>
          <w:color w:val="000000"/>
          <w:sz w:val="28"/>
          <w:szCs w:val="28"/>
        </w:rPr>
        <w:t> </w:t>
      </w:r>
      <w:r w:rsidRPr="0011745B">
        <w:rPr>
          <w:rFonts w:ascii="Times New Roman" w:hAnsi="Times New Roman"/>
          <w:b/>
          <w:bCs/>
          <w:color w:val="000000"/>
          <w:sz w:val="28"/>
          <w:szCs w:val="28"/>
        </w:rPr>
        <w:t>(</w:t>
      </w:r>
      <w:r w:rsidRPr="0011745B">
        <w:rPr>
          <w:rFonts w:ascii="Times New Roman" w:hAnsi="Times New Roman"/>
          <w:b/>
          <w:bCs/>
          <w:color w:val="000000"/>
          <w:sz w:val="28"/>
          <w:szCs w:val="28"/>
          <w:lang w:val="en-US"/>
        </w:rPr>
        <w:t>R</w:t>
      </w:r>
      <w:r w:rsidRPr="0011745B">
        <w:rPr>
          <w:rFonts w:ascii="Times New Roman" w:hAnsi="Times New Roman"/>
          <w:b/>
          <w:bCs/>
          <w:color w:val="000000"/>
          <w:sz w:val="28"/>
          <w:szCs w:val="28"/>
        </w:rPr>
        <w:t>5) НЕДОСТАТОЧНЫЕ ФАКТЫ; ПОВТОРНОЕ РАССМОТРЕНИЕ</w:t>
      </w:r>
    </w:p>
    <w:p w14:paraId="33A80A78" w14:textId="035A7440" w:rsidR="00F03BB3" w:rsidRPr="0011745B" w:rsidRDefault="00D4313E" w:rsidP="00012467">
      <w:pPr>
        <w:shd w:val="clear" w:color="auto" w:fill="FFFFFF"/>
        <w:spacing w:before="120"/>
        <w:ind w:firstLine="709"/>
        <w:jc w:val="both"/>
        <w:rPr>
          <w:rFonts w:ascii="Times New Roman" w:hAnsi="Times New Roman"/>
          <w:sz w:val="28"/>
          <w:szCs w:val="28"/>
        </w:rPr>
      </w:pPr>
      <w:r>
        <w:rPr>
          <w:rStyle w:val="FontStyle111"/>
          <w:rFonts w:eastAsia="Calibri"/>
          <w:sz w:val="28"/>
          <w:szCs w:val="28"/>
        </w:rPr>
        <w:t>ОСФ</w:t>
      </w:r>
      <w:r w:rsidR="00F03BB3" w:rsidRPr="0011745B">
        <w:rPr>
          <w:rFonts w:ascii="Times New Roman" w:hAnsi="Times New Roman"/>
          <w:color w:val="000000"/>
          <w:sz w:val="28"/>
          <w:szCs w:val="28"/>
        </w:rPr>
        <w:t xml:space="preserve"> должна считать имевшими место факты, установленные протестовым комитетом. Однако если она не удовлетворена представленными фактами, то должна потребовать у протестового комитета предоставления дополнительных фактов или другой информации либо повторного рассмотрения и сообщения вновь установленных фактов, и протестовый комитет должен без промедления выполнить такое требование.</w:t>
      </w:r>
    </w:p>
    <w:p w14:paraId="50A65B09" w14:textId="77777777" w:rsidR="00F03BB3" w:rsidRPr="0011745B" w:rsidRDefault="00F03BB3" w:rsidP="00012467">
      <w:pPr>
        <w:shd w:val="clear" w:color="auto" w:fill="FFFFFF"/>
        <w:ind w:firstLine="709"/>
        <w:jc w:val="both"/>
        <w:rPr>
          <w:rFonts w:ascii="Times New Roman" w:hAnsi="Times New Roman"/>
          <w:b/>
          <w:bCs/>
          <w:color w:val="000000"/>
          <w:sz w:val="20"/>
          <w:szCs w:val="20"/>
        </w:rPr>
      </w:pPr>
    </w:p>
    <w:p w14:paraId="18FF4003" w14:textId="403EC503" w:rsidR="00F03BB3" w:rsidRPr="0011745B" w:rsidRDefault="00F03BB3" w:rsidP="00012467">
      <w:pPr>
        <w:shd w:val="clear" w:color="auto" w:fill="FFFFFF"/>
        <w:ind w:firstLine="709"/>
        <w:jc w:val="both"/>
        <w:rPr>
          <w:rFonts w:ascii="Times New Roman" w:hAnsi="Times New Roman"/>
          <w:b/>
          <w:bCs/>
          <w:color w:val="000000"/>
          <w:sz w:val="28"/>
          <w:szCs w:val="28"/>
        </w:rPr>
      </w:pPr>
      <w:r w:rsidRPr="0011745B">
        <w:rPr>
          <w:rFonts w:ascii="Times New Roman" w:hAnsi="Times New Roman"/>
          <w:b/>
          <w:bCs/>
          <w:color w:val="000000"/>
          <w:sz w:val="28"/>
          <w:szCs w:val="28"/>
        </w:rPr>
        <w:t>Л6</w:t>
      </w:r>
      <w:r w:rsidR="00D4313E">
        <w:rPr>
          <w:rFonts w:ascii="Times New Roman" w:hAnsi="Times New Roman"/>
          <w:b/>
          <w:bCs/>
          <w:color w:val="000000"/>
          <w:sz w:val="28"/>
          <w:szCs w:val="28"/>
        </w:rPr>
        <w:t> </w:t>
      </w:r>
      <w:r w:rsidRPr="0011745B">
        <w:rPr>
          <w:rFonts w:ascii="Times New Roman" w:hAnsi="Times New Roman"/>
          <w:b/>
          <w:bCs/>
          <w:color w:val="000000"/>
          <w:sz w:val="28"/>
          <w:szCs w:val="28"/>
        </w:rPr>
        <w:t>(</w:t>
      </w:r>
      <w:r w:rsidRPr="0011745B">
        <w:rPr>
          <w:rFonts w:ascii="Times New Roman" w:hAnsi="Times New Roman"/>
          <w:b/>
          <w:bCs/>
          <w:color w:val="000000"/>
          <w:sz w:val="28"/>
          <w:szCs w:val="28"/>
          <w:lang w:val="en-US"/>
        </w:rPr>
        <w:t>R</w:t>
      </w:r>
      <w:r w:rsidRPr="0011745B">
        <w:rPr>
          <w:rFonts w:ascii="Times New Roman" w:hAnsi="Times New Roman"/>
          <w:b/>
          <w:bCs/>
          <w:color w:val="000000"/>
          <w:sz w:val="28"/>
          <w:szCs w:val="28"/>
        </w:rPr>
        <w:t>6) ОТЗЫВ АПЕЛЛЯЦИИ</w:t>
      </w:r>
    </w:p>
    <w:p w14:paraId="13478178" w14:textId="77777777" w:rsidR="00F03BB3" w:rsidRPr="0011745B" w:rsidRDefault="00F03BB3" w:rsidP="00012467">
      <w:pPr>
        <w:shd w:val="clear" w:color="auto" w:fill="FFFFFF"/>
        <w:spacing w:before="120"/>
        <w:ind w:firstLine="709"/>
        <w:jc w:val="both"/>
        <w:rPr>
          <w:rFonts w:ascii="Times New Roman" w:hAnsi="Times New Roman"/>
          <w:color w:val="000000"/>
          <w:sz w:val="28"/>
          <w:szCs w:val="28"/>
        </w:rPr>
      </w:pPr>
      <w:r w:rsidRPr="0011745B">
        <w:rPr>
          <w:rFonts w:ascii="Times New Roman" w:hAnsi="Times New Roman"/>
          <w:color w:val="000000"/>
          <w:sz w:val="28"/>
          <w:szCs w:val="28"/>
        </w:rPr>
        <w:t>Апеллянт имеет право отозвать апелляцию до принятия по ней решения, согласившись с решением протестового комитета.</w:t>
      </w:r>
    </w:p>
    <w:p w14:paraId="393E8BEC" w14:textId="77777777" w:rsidR="00F03BB3" w:rsidRPr="0011745B" w:rsidRDefault="00F03BB3" w:rsidP="00F03BB3">
      <w:pPr>
        <w:rPr>
          <w:rFonts w:ascii="Times New Roman" w:hAnsi="Times New Roman"/>
          <w:szCs w:val="18"/>
        </w:rPr>
      </w:pPr>
      <w:r w:rsidRPr="0011745B">
        <w:rPr>
          <w:rFonts w:ascii="Times New Roman" w:hAnsi="Times New Roman"/>
          <w:szCs w:val="18"/>
        </w:rPr>
        <w:br w:type="page"/>
      </w:r>
    </w:p>
    <w:p w14:paraId="2F8AA079" w14:textId="77777777" w:rsidR="00F03BB3" w:rsidRPr="0011745B" w:rsidRDefault="00F03BB3" w:rsidP="00F03BB3">
      <w:pPr>
        <w:shd w:val="clear" w:color="auto" w:fill="FFFFFF"/>
        <w:spacing w:before="120" w:line="240" w:lineRule="auto"/>
        <w:jc w:val="both"/>
        <w:rPr>
          <w:rStyle w:val="FontStyle111"/>
          <w:rFonts w:eastAsia="Calibri"/>
          <w:b/>
          <w:sz w:val="28"/>
          <w:szCs w:val="28"/>
        </w:rPr>
      </w:pPr>
    </w:p>
    <w:p w14:paraId="743AFD39" w14:textId="402A5E04" w:rsidR="00F03BB3" w:rsidRPr="0011745B" w:rsidRDefault="00F03BB3" w:rsidP="008E2909">
      <w:pPr>
        <w:pStyle w:val="Style17"/>
        <w:widowControl/>
        <w:spacing w:line="276" w:lineRule="auto"/>
        <w:ind w:firstLine="709"/>
        <w:jc w:val="center"/>
        <w:rPr>
          <w:rStyle w:val="FontStyle111"/>
          <w:rFonts w:eastAsia="Calibri"/>
          <w:b/>
          <w:sz w:val="28"/>
          <w:szCs w:val="28"/>
        </w:rPr>
      </w:pPr>
      <w:r w:rsidRPr="0011745B">
        <w:rPr>
          <w:rStyle w:val="FontStyle111"/>
          <w:rFonts w:eastAsia="Calibri"/>
          <w:b/>
          <w:sz w:val="28"/>
          <w:szCs w:val="28"/>
        </w:rPr>
        <w:t>ПРИЛОЖЕНИЕ М (</w:t>
      </w:r>
      <w:r w:rsidRPr="0011745B">
        <w:rPr>
          <w:rStyle w:val="FontStyle111"/>
          <w:rFonts w:eastAsia="Calibri"/>
          <w:b/>
          <w:sz w:val="28"/>
          <w:szCs w:val="28"/>
          <w:lang w:val="en-US"/>
        </w:rPr>
        <w:t>S</w:t>
      </w:r>
      <w:r w:rsidRPr="0011745B">
        <w:rPr>
          <w:rStyle w:val="FontStyle111"/>
          <w:rFonts w:eastAsia="Calibri"/>
          <w:b/>
          <w:sz w:val="28"/>
          <w:szCs w:val="28"/>
        </w:rPr>
        <w:t>)</w:t>
      </w:r>
      <w:r w:rsidR="004B06F7">
        <w:rPr>
          <w:rStyle w:val="FontStyle111"/>
          <w:rFonts w:eastAsia="Calibri"/>
          <w:b/>
          <w:sz w:val="28"/>
          <w:szCs w:val="28"/>
        </w:rPr>
        <w:t xml:space="preserve"> ППГ</w:t>
      </w:r>
    </w:p>
    <w:p w14:paraId="1611678D" w14:textId="77777777" w:rsidR="00F03BB3" w:rsidRPr="0011745B" w:rsidRDefault="00F03BB3" w:rsidP="008E2909">
      <w:pPr>
        <w:pStyle w:val="Style6"/>
        <w:widowControl/>
        <w:spacing w:line="276" w:lineRule="auto"/>
        <w:ind w:firstLine="709"/>
        <w:rPr>
          <w:rStyle w:val="FontStyle101"/>
          <w:sz w:val="28"/>
          <w:szCs w:val="28"/>
        </w:rPr>
      </w:pPr>
      <w:r w:rsidRPr="0011745B">
        <w:rPr>
          <w:rStyle w:val="FontStyle101"/>
          <w:sz w:val="28"/>
          <w:szCs w:val="28"/>
        </w:rPr>
        <w:t>СТАНДАРТНАЯ ГОНОЧНАЯ ИНСТРУКЦИЯ</w:t>
      </w:r>
    </w:p>
    <w:p w14:paraId="34BE38CE" w14:textId="77777777" w:rsidR="00F03BB3" w:rsidRPr="0011745B" w:rsidRDefault="00F03BB3" w:rsidP="00012467">
      <w:pPr>
        <w:pStyle w:val="Style28"/>
        <w:widowControl/>
        <w:spacing w:before="120" w:line="276" w:lineRule="auto"/>
        <w:ind w:firstLine="709"/>
        <w:rPr>
          <w:rStyle w:val="FontStyle102"/>
          <w:sz w:val="28"/>
          <w:szCs w:val="28"/>
        </w:rPr>
      </w:pPr>
      <w:r w:rsidRPr="0011745B">
        <w:rPr>
          <w:rStyle w:val="FontStyle102"/>
          <w:sz w:val="28"/>
          <w:szCs w:val="28"/>
        </w:rPr>
        <w:t>Это приложение применяется только тогда, когда в положении о соревновании содержится соответствующее указание.</w:t>
      </w:r>
    </w:p>
    <w:p w14:paraId="0096139A" w14:textId="3A54914C" w:rsidR="00F03BB3" w:rsidRPr="0011745B" w:rsidRDefault="00F03BB3" w:rsidP="00012467">
      <w:pPr>
        <w:pStyle w:val="Style28"/>
        <w:widowControl/>
        <w:spacing w:before="120" w:line="276" w:lineRule="auto"/>
        <w:ind w:firstLine="709"/>
        <w:rPr>
          <w:rStyle w:val="FontStyle102"/>
          <w:sz w:val="28"/>
          <w:szCs w:val="28"/>
        </w:rPr>
      </w:pPr>
      <w:r w:rsidRPr="0011745B">
        <w:rPr>
          <w:rStyle w:val="FontStyle102"/>
          <w:sz w:val="28"/>
          <w:szCs w:val="28"/>
        </w:rPr>
        <w:t xml:space="preserve">Эта стандартная гоночная инструкция может быть использована на соревнованиях вместо напечатанной для каждой яхты гоночной инструкции. Для этого необходимо указать в положении о соревновании, что «Гоночная инструкция будет состоять из инструкции Приложения М </w:t>
      </w:r>
      <w:r w:rsidR="00560B11">
        <w:rPr>
          <w:rStyle w:val="FontStyle102"/>
          <w:sz w:val="28"/>
          <w:szCs w:val="28"/>
        </w:rPr>
        <w:t>(</w:t>
      </w:r>
      <w:r w:rsidR="00560B11">
        <w:rPr>
          <w:rStyle w:val="FontStyle102"/>
          <w:sz w:val="28"/>
          <w:szCs w:val="28"/>
          <w:lang w:val="en-US"/>
        </w:rPr>
        <w:t>S</w:t>
      </w:r>
      <w:r w:rsidR="00560B11" w:rsidRPr="00560B11">
        <w:rPr>
          <w:rStyle w:val="FontStyle102"/>
          <w:sz w:val="28"/>
          <w:szCs w:val="28"/>
        </w:rPr>
        <w:t xml:space="preserve">) </w:t>
      </w:r>
      <w:r w:rsidR="00560B11">
        <w:rPr>
          <w:rStyle w:val="FontStyle102"/>
          <w:sz w:val="28"/>
          <w:szCs w:val="28"/>
        </w:rPr>
        <w:t>ППГ</w:t>
      </w:r>
      <w:r w:rsidRPr="0011745B">
        <w:rPr>
          <w:rStyle w:val="FontStyle102"/>
          <w:sz w:val="28"/>
          <w:szCs w:val="28"/>
        </w:rPr>
        <w:t xml:space="preserve"> «Стандартная гоночная инструкция» и дополнительных пунктов гоночной инструкции, которые будут опубликованы на доске официальных объявлений, расположенной ___________».</w:t>
      </w:r>
    </w:p>
    <w:p w14:paraId="187AA97B" w14:textId="77777777" w:rsidR="00F03BB3" w:rsidRPr="0011745B" w:rsidRDefault="00F03BB3" w:rsidP="00012467">
      <w:pPr>
        <w:pStyle w:val="Style28"/>
        <w:widowControl/>
        <w:spacing w:before="120" w:line="276" w:lineRule="auto"/>
        <w:ind w:firstLine="709"/>
        <w:rPr>
          <w:rStyle w:val="FontStyle102"/>
          <w:sz w:val="28"/>
          <w:szCs w:val="28"/>
        </w:rPr>
      </w:pPr>
      <w:r w:rsidRPr="0011745B">
        <w:rPr>
          <w:rStyle w:val="FontStyle102"/>
          <w:sz w:val="28"/>
          <w:szCs w:val="28"/>
        </w:rPr>
        <w:t>Дополнительные пункты гоночной инструкции будут включать:</w:t>
      </w:r>
    </w:p>
    <w:p w14:paraId="34C47F72" w14:textId="77777777" w:rsidR="00F03BB3" w:rsidRPr="0011745B" w:rsidRDefault="00F03BB3" w:rsidP="00012467">
      <w:pPr>
        <w:pStyle w:val="Style28"/>
        <w:widowControl/>
        <w:numPr>
          <w:ilvl w:val="6"/>
          <w:numId w:val="134"/>
        </w:numPr>
        <w:tabs>
          <w:tab w:val="left" w:pos="1134"/>
        </w:tabs>
        <w:spacing w:before="120" w:line="276" w:lineRule="auto"/>
        <w:ind w:left="0" w:firstLine="709"/>
        <w:rPr>
          <w:rStyle w:val="FontStyle102"/>
          <w:sz w:val="28"/>
          <w:szCs w:val="28"/>
        </w:rPr>
      </w:pPr>
      <w:r w:rsidRPr="0011745B">
        <w:rPr>
          <w:rStyle w:val="FontStyle102"/>
          <w:sz w:val="28"/>
          <w:szCs w:val="28"/>
        </w:rPr>
        <w:t xml:space="preserve">Расположение офиса соревнования и сигнальной мачты, на которой будут показываться сигналы, подаваемые на берегу (смотрите пункт 4.1 ГИ ниже). </w:t>
      </w:r>
    </w:p>
    <w:p w14:paraId="7159FA63" w14:textId="77777777" w:rsidR="00F03BB3" w:rsidRPr="0011745B" w:rsidRDefault="00F03BB3" w:rsidP="00012467">
      <w:pPr>
        <w:pStyle w:val="Style28"/>
        <w:widowControl/>
        <w:numPr>
          <w:ilvl w:val="6"/>
          <w:numId w:val="134"/>
        </w:numPr>
        <w:tabs>
          <w:tab w:val="left" w:pos="1134"/>
        </w:tabs>
        <w:spacing w:before="120" w:line="276" w:lineRule="auto"/>
        <w:ind w:left="0" w:firstLine="709"/>
        <w:rPr>
          <w:rStyle w:val="FontStyle102"/>
          <w:sz w:val="28"/>
          <w:szCs w:val="28"/>
        </w:rPr>
      </w:pPr>
      <w:r w:rsidRPr="0011745B">
        <w:rPr>
          <w:rStyle w:val="FontStyle102"/>
          <w:sz w:val="28"/>
          <w:szCs w:val="28"/>
        </w:rPr>
        <w:t>Таблицу, показывающую расписание гонок, включая день и дату каждого запланированного гоночного дня, количество запланированных гонок для каждого дня, запланированное время первого сигнала «Предупреждение» для каждого дня, и самое позднее время сигнала «Предупреждение» в последний запланированный гоночный день (смотрите пункт 5 ГИ ниже).</w:t>
      </w:r>
    </w:p>
    <w:p w14:paraId="23E7927A" w14:textId="77777777" w:rsidR="00F03BB3" w:rsidRPr="0011745B" w:rsidRDefault="00F03BB3" w:rsidP="00012467">
      <w:pPr>
        <w:pStyle w:val="Style28"/>
        <w:widowControl/>
        <w:numPr>
          <w:ilvl w:val="6"/>
          <w:numId w:val="139"/>
        </w:numPr>
        <w:tabs>
          <w:tab w:val="left" w:pos="1134"/>
        </w:tabs>
        <w:spacing w:before="120" w:line="276" w:lineRule="auto"/>
        <w:ind w:left="0" w:firstLine="709"/>
        <w:rPr>
          <w:rStyle w:val="FontStyle102"/>
          <w:sz w:val="28"/>
          <w:szCs w:val="28"/>
        </w:rPr>
      </w:pPr>
      <w:r w:rsidRPr="0011745B">
        <w:rPr>
          <w:rStyle w:val="FontStyle102"/>
          <w:sz w:val="28"/>
          <w:szCs w:val="28"/>
        </w:rPr>
        <w:t>Список знаков, которые будут использованы, и описание каждого из них (пункт 8 ГИ). Каким образом новые знаки будут отличаться от первоначальных знаков (пункт 10 ГИ).</w:t>
      </w:r>
    </w:p>
    <w:p w14:paraId="05EB20C6" w14:textId="77777777" w:rsidR="00F03BB3" w:rsidRPr="0011745B" w:rsidRDefault="00F03BB3" w:rsidP="00012467">
      <w:pPr>
        <w:pStyle w:val="Style28"/>
        <w:widowControl/>
        <w:numPr>
          <w:ilvl w:val="6"/>
          <w:numId w:val="139"/>
        </w:numPr>
        <w:tabs>
          <w:tab w:val="left" w:pos="1134"/>
        </w:tabs>
        <w:spacing w:before="120" w:line="276" w:lineRule="auto"/>
        <w:ind w:left="0" w:firstLine="709"/>
        <w:rPr>
          <w:rStyle w:val="FontStyle102"/>
          <w:sz w:val="28"/>
          <w:szCs w:val="28"/>
        </w:rPr>
      </w:pPr>
      <w:r w:rsidRPr="0011745B">
        <w:rPr>
          <w:rStyle w:val="FontStyle102"/>
          <w:sz w:val="28"/>
          <w:szCs w:val="28"/>
        </w:rPr>
        <w:t>Контрольное время, если оно есть, перечисленное в пункте 12 ГИ.</w:t>
      </w:r>
    </w:p>
    <w:p w14:paraId="2855063A" w14:textId="77777777" w:rsidR="00F03BB3" w:rsidRPr="0011745B" w:rsidRDefault="00F03BB3" w:rsidP="00012467">
      <w:pPr>
        <w:pStyle w:val="Style28"/>
        <w:widowControl/>
        <w:numPr>
          <w:ilvl w:val="6"/>
          <w:numId w:val="139"/>
        </w:numPr>
        <w:tabs>
          <w:tab w:val="left" w:pos="1134"/>
        </w:tabs>
        <w:spacing w:before="120" w:line="276" w:lineRule="auto"/>
        <w:ind w:left="0" w:firstLine="709"/>
        <w:rPr>
          <w:rStyle w:val="FontStyle102"/>
          <w:sz w:val="28"/>
          <w:szCs w:val="28"/>
        </w:rPr>
      </w:pPr>
      <w:r w:rsidRPr="0011745B">
        <w:rPr>
          <w:rStyle w:val="FontStyle102"/>
          <w:sz w:val="28"/>
          <w:szCs w:val="28"/>
        </w:rPr>
        <w:t>Любые изменения или дополнения к инструкции этого приложения.</w:t>
      </w:r>
    </w:p>
    <w:p w14:paraId="60DC9EAF" w14:textId="77777777" w:rsidR="00F03BB3" w:rsidRPr="0011745B" w:rsidRDefault="00F03BB3" w:rsidP="00012467">
      <w:pPr>
        <w:pStyle w:val="Style28"/>
        <w:widowControl/>
        <w:spacing w:before="120" w:line="276" w:lineRule="auto"/>
        <w:ind w:firstLine="709"/>
        <w:rPr>
          <w:rStyle w:val="FontStyle102"/>
          <w:sz w:val="28"/>
          <w:szCs w:val="28"/>
        </w:rPr>
      </w:pPr>
      <w:r w:rsidRPr="0011745B">
        <w:rPr>
          <w:rStyle w:val="FontStyle102"/>
          <w:sz w:val="28"/>
          <w:szCs w:val="28"/>
        </w:rPr>
        <w:t xml:space="preserve">Копия дополнительных инструкций должна быть доступна спортсменам по запросу. </w:t>
      </w:r>
    </w:p>
    <w:p w14:paraId="0AC08196" w14:textId="77777777" w:rsidR="00F03BB3" w:rsidRPr="0011745B" w:rsidRDefault="00F03BB3" w:rsidP="00F03BB3">
      <w:pPr>
        <w:shd w:val="clear" w:color="auto" w:fill="FFFFFF"/>
        <w:tabs>
          <w:tab w:val="left" w:pos="851"/>
        </w:tabs>
        <w:spacing w:before="120"/>
        <w:rPr>
          <w:rFonts w:ascii="Times New Roman" w:hAnsi="Times New Roman"/>
          <w:b/>
          <w:sz w:val="28"/>
          <w:szCs w:val="28"/>
        </w:rPr>
      </w:pPr>
      <w:r w:rsidRPr="0011745B">
        <w:rPr>
          <w:rFonts w:ascii="Times New Roman" w:hAnsi="Times New Roman"/>
          <w:b/>
          <w:sz w:val="48"/>
        </w:rPr>
        <w:br w:type="page"/>
      </w:r>
    </w:p>
    <w:p w14:paraId="1637FB16" w14:textId="77777777" w:rsidR="00F03BB3" w:rsidRPr="0011745B" w:rsidRDefault="00F03BB3" w:rsidP="00012467">
      <w:pPr>
        <w:tabs>
          <w:tab w:val="left" w:leader="dot" w:pos="3544"/>
          <w:tab w:val="left" w:pos="3686"/>
          <w:tab w:val="left" w:leader="dot" w:pos="5670"/>
          <w:tab w:val="left" w:pos="8080"/>
          <w:tab w:val="left" w:leader="dot" w:pos="8505"/>
        </w:tabs>
        <w:ind w:firstLine="709"/>
        <w:rPr>
          <w:rFonts w:ascii="Times New Roman" w:hAnsi="Times New Roman"/>
          <w:b/>
          <w:sz w:val="28"/>
          <w:szCs w:val="28"/>
        </w:rPr>
      </w:pPr>
      <w:r w:rsidRPr="0011745B">
        <w:rPr>
          <w:rFonts w:ascii="Times New Roman" w:hAnsi="Times New Roman"/>
          <w:b/>
          <w:sz w:val="28"/>
          <w:szCs w:val="28"/>
        </w:rPr>
        <w:lastRenderedPageBreak/>
        <w:t>ГОНОЧНАЯ ИНСТРУКЦИЯ</w:t>
      </w:r>
    </w:p>
    <w:p w14:paraId="7CA8392E" w14:textId="517128A0" w:rsidR="00F03BB3" w:rsidRPr="0011745B" w:rsidRDefault="00F03BB3" w:rsidP="00012467">
      <w:pPr>
        <w:tabs>
          <w:tab w:val="left" w:leader="dot" w:pos="3544"/>
          <w:tab w:val="left" w:pos="3686"/>
          <w:tab w:val="left" w:leader="dot" w:pos="5670"/>
          <w:tab w:val="left" w:pos="8080"/>
          <w:tab w:val="left" w:leader="dot" w:pos="8505"/>
        </w:tabs>
        <w:spacing w:before="120" w:after="120"/>
        <w:ind w:firstLine="709"/>
        <w:jc w:val="both"/>
        <w:rPr>
          <w:rFonts w:ascii="Times New Roman" w:hAnsi="Times New Roman"/>
          <w:b/>
          <w:sz w:val="28"/>
          <w:szCs w:val="28"/>
        </w:rPr>
      </w:pPr>
      <w:r w:rsidRPr="0011745B">
        <w:rPr>
          <w:rFonts w:ascii="Times New Roman" w:hAnsi="Times New Roman"/>
          <w:b/>
          <w:sz w:val="28"/>
          <w:szCs w:val="28"/>
        </w:rPr>
        <w:t>1</w:t>
      </w:r>
      <w:r w:rsidR="00F208D6">
        <w:rPr>
          <w:rFonts w:ascii="Times New Roman" w:hAnsi="Times New Roman"/>
          <w:b/>
          <w:sz w:val="28"/>
          <w:szCs w:val="28"/>
          <w:lang w:val="en-US"/>
        </w:rPr>
        <w:t> </w:t>
      </w:r>
      <w:r w:rsidRPr="0011745B">
        <w:rPr>
          <w:rFonts w:ascii="Times New Roman" w:hAnsi="Times New Roman"/>
          <w:b/>
          <w:sz w:val="28"/>
          <w:szCs w:val="28"/>
        </w:rPr>
        <w:t>ПРАВИЛА</w:t>
      </w:r>
    </w:p>
    <w:p w14:paraId="5CA690C5" w14:textId="37F83643" w:rsidR="00F03BB3" w:rsidRPr="0011745B" w:rsidRDefault="00F03BB3" w:rsidP="00012467">
      <w:pPr>
        <w:tabs>
          <w:tab w:val="left" w:leader="dot" w:pos="3544"/>
          <w:tab w:val="left" w:pos="3686"/>
          <w:tab w:val="left" w:leader="dot" w:pos="5670"/>
          <w:tab w:val="left" w:pos="8080"/>
          <w:tab w:val="left" w:leader="dot" w:pos="8505"/>
        </w:tabs>
        <w:spacing w:before="120" w:after="120"/>
        <w:ind w:firstLine="709"/>
        <w:jc w:val="both"/>
        <w:rPr>
          <w:rStyle w:val="FontStyle102"/>
          <w:sz w:val="28"/>
          <w:szCs w:val="28"/>
        </w:rPr>
      </w:pPr>
      <w:r w:rsidRPr="0011745B">
        <w:rPr>
          <w:rFonts w:ascii="Times New Roman" w:hAnsi="Times New Roman"/>
          <w:b/>
          <w:sz w:val="28"/>
          <w:szCs w:val="28"/>
        </w:rPr>
        <w:t>1.1</w:t>
      </w:r>
      <w:r w:rsidR="00F208D6">
        <w:rPr>
          <w:rFonts w:ascii="Times New Roman" w:hAnsi="Times New Roman"/>
          <w:b/>
          <w:sz w:val="28"/>
          <w:szCs w:val="28"/>
          <w:lang w:val="en-US"/>
        </w:rPr>
        <w:t> </w:t>
      </w:r>
      <w:r w:rsidRPr="0011745B">
        <w:rPr>
          <w:rStyle w:val="FontStyle111"/>
          <w:rFonts w:eastAsia="Calibri"/>
          <w:sz w:val="28"/>
          <w:szCs w:val="28"/>
        </w:rPr>
        <w:t xml:space="preserve">Соревнование проводится по правилам, как определено в настоящих </w:t>
      </w:r>
      <w:r w:rsidRPr="0011745B">
        <w:rPr>
          <w:rStyle w:val="FontStyle102"/>
          <w:sz w:val="28"/>
          <w:szCs w:val="28"/>
        </w:rPr>
        <w:t>Правилах парусных гонок.</w:t>
      </w:r>
    </w:p>
    <w:p w14:paraId="7D0CC787" w14:textId="4CCB79D2" w:rsidR="00F03BB3" w:rsidRPr="0011745B" w:rsidRDefault="00F03BB3" w:rsidP="00012467">
      <w:pPr>
        <w:tabs>
          <w:tab w:val="left" w:leader="dot" w:pos="3544"/>
          <w:tab w:val="left" w:pos="3686"/>
          <w:tab w:val="left" w:leader="dot" w:pos="5670"/>
          <w:tab w:val="left" w:pos="8080"/>
          <w:tab w:val="left" w:leader="dot" w:pos="8505"/>
        </w:tabs>
        <w:spacing w:before="240" w:after="120"/>
        <w:ind w:firstLine="709"/>
        <w:jc w:val="both"/>
        <w:rPr>
          <w:rFonts w:ascii="Times New Roman" w:hAnsi="Times New Roman"/>
          <w:b/>
          <w:sz w:val="28"/>
          <w:szCs w:val="28"/>
        </w:rPr>
      </w:pPr>
      <w:r w:rsidRPr="0011745B">
        <w:rPr>
          <w:rFonts w:ascii="Times New Roman" w:hAnsi="Times New Roman"/>
          <w:b/>
          <w:sz w:val="28"/>
          <w:szCs w:val="28"/>
        </w:rPr>
        <w:t>2</w:t>
      </w:r>
      <w:r w:rsidR="00F208D6">
        <w:rPr>
          <w:rFonts w:ascii="Times New Roman" w:hAnsi="Times New Roman"/>
          <w:b/>
          <w:sz w:val="28"/>
          <w:szCs w:val="28"/>
          <w:lang w:val="en-US"/>
        </w:rPr>
        <w:t> </w:t>
      </w:r>
      <w:r w:rsidRPr="0011745B">
        <w:rPr>
          <w:rFonts w:ascii="Times New Roman" w:hAnsi="Times New Roman"/>
          <w:b/>
          <w:sz w:val="28"/>
          <w:szCs w:val="28"/>
        </w:rPr>
        <w:t>ОПОВЕЩЕНИЕ УЧАСТНИКОВ</w:t>
      </w:r>
    </w:p>
    <w:p w14:paraId="6E4F90CF" w14:textId="1037EDCC" w:rsidR="00F03BB3" w:rsidRPr="0011745B" w:rsidRDefault="00F03BB3" w:rsidP="00012467">
      <w:pPr>
        <w:tabs>
          <w:tab w:val="left" w:leader="dot" w:pos="3544"/>
          <w:tab w:val="left" w:pos="3686"/>
          <w:tab w:val="left" w:leader="dot" w:pos="5670"/>
          <w:tab w:val="left" w:pos="8080"/>
          <w:tab w:val="left" w:leader="dot" w:pos="8505"/>
        </w:tabs>
        <w:spacing w:before="120" w:after="120"/>
        <w:ind w:firstLine="709"/>
        <w:jc w:val="both"/>
        <w:rPr>
          <w:rStyle w:val="FontStyle102"/>
          <w:sz w:val="28"/>
          <w:szCs w:val="28"/>
        </w:rPr>
      </w:pPr>
      <w:r w:rsidRPr="0011745B">
        <w:rPr>
          <w:rFonts w:ascii="Times New Roman" w:hAnsi="Times New Roman"/>
          <w:b/>
          <w:sz w:val="28"/>
          <w:szCs w:val="28"/>
        </w:rPr>
        <w:t>2.1</w:t>
      </w:r>
      <w:r w:rsidR="00F208D6">
        <w:rPr>
          <w:rFonts w:ascii="Times New Roman" w:hAnsi="Times New Roman"/>
          <w:b/>
          <w:sz w:val="28"/>
          <w:szCs w:val="28"/>
          <w:lang w:val="en-US"/>
        </w:rPr>
        <w:t> </w:t>
      </w:r>
      <w:r w:rsidRPr="0011745B">
        <w:rPr>
          <w:rStyle w:val="FontStyle111"/>
          <w:rFonts w:eastAsia="Calibri"/>
          <w:sz w:val="28"/>
          <w:szCs w:val="28"/>
        </w:rPr>
        <w:t>Извещения участникам будут опубликованы на доске официальных объявлений</w:t>
      </w:r>
      <w:r w:rsidRPr="0011745B">
        <w:rPr>
          <w:rStyle w:val="FontStyle102"/>
          <w:sz w:val="28"/>
          <w:szCs w:val="28"/>
        </w:rPr>
        <w:t>.</w:t>
      </w:r>
    </w:p>
    <w:p w14:paraId="7D733E52" w14:textId="051F5C2F" w:rsidR="00F03BB3" w:rsidRPr="0011745B" w:rsidRDefault="00F03BB3" w:rsidP="00012467">
      <w:pPr>
        <w:tabs>
          <w:tab w:val="left" w:leader="dot" w:pos="3544"/>
          <w:tab w:val="left" w:pos="3686"/>
          <w:tab w:val="left" w:leader="dot" w:pos="5670"/>
          <w:tab w:val="left" w:pos="8080"/>
          <w:tab w:val="left" w:leader="dot" w:pos="8505"/>
        </w:tabs>
        <w:spacing w:before="120" w:after="120"/>
        <w:ind w:firstLine="709"/>
        <w:jc w:val="both"/>
        <w:rPr>
          <w:rStyle w:val="FontStyle102"/>
          <w:sz w:val="28"/>
          <w:szCs w:val="28"/>
        </w:rPr>
      </w:pPr>
      <w:r w:rsidRPr="0011745B">
        <w:rPr>
          <w:rFonts w:ascii="Times New Roman" w:hAnsi="Times New Roman"/>
          <w:b/>
          <w:sz w:val="28"/>
          <w:szCs w:val="28"/>
        </w:rPr>
        <w:t>2.2</w:t>
      </w:r>
      <w:r w:rsidR="00F208D6">
        <w:rPr>
          <w:rFonts w:ascii="Times New Roman" w:hAnsi="Times New Roman"/>
          <w:b/>
          <w:sz w:val="28"/>
          <w:szCs w:val="28"/>
          <w:lang w:val="en-US"/>
        </w:rPr>
        <w:t> </w:t>
      </w:r>
      <w:r w:rsidRPr="0011745B">
        <w:rPr>
          <w:rStyle w:val="FontStyle111"/>
          <w:rFonts w:eastAsia="Calibri"/>
          <w:sz w:val="28"/>
          <w:szCs w:val="28"/>
        </w:rPr>
        <w:t>Дополнительные пункты гоночной инструкции (названные ниже «Дополнением») будут опубликованы на доске официальных объявлений</w:t>
      </w:r>
      <w:r w:rsidRPr="0011745B">
        <w:rPr>
          <w:rStyle w:val="FontStyle102"/>
          <w:sz w:val="28"/>
          <w:szCs w:val="28"/>
        </w:rPr>
        <w:t>.</w:t>
      </w:r>
    </w:p>
    <w:p w14:paraId="492AC9FF" w14:textId="026CED5A" w:rsidR="00F03BB3" w:rsidRPr="0011745B" w:rsidRDefault="00F03BB3" w:rsidP="00012467">
      <w:pPr>
        <w:tabs>
          <w:tab w:val="left" w:leader="dot" w:pos="3544"/>
          <w:tab w:val="left" w:pos="3686"/>
          <w:tab w:val="left" w:leader="dot" w:pos="5670"/>
          <w:tab w:val="left" w:pos="8080"/>
          <w:tab w:val="left" w:leader="dot" w:pos="8505"/>
        </w:tabs>
        <w:spacing w:before="240" w:after="120"/>
        <w:ind w:firstLine="709"/>
        <w:jc w:val="both"/>
        <w:rPr>
          <w:rFonts w:ascii="Times New Roman" w:hAnsi="Times New Roman"/>
          <w:b/>
          <w:sz w:val="28"/>
          <w:szCs w:val="28"/>
        </w:rPr>
      </w:pPr>
      <w:r w:rsidRPr="0011745B">
        <w:rPr>
          <w:rFonts w:ascii="Times New Roman" w:hAnsi="Times New Roman"/>
          <w:b/>
          <w:sz w:val="28"/>
          <w:szCs w:val="28"/>
        </w:rPr>
        <w:t>3</w:t>
      </w:r>
      <w:r w:rsidR="00F208D6">
        <w:rPr>
          <w:rFonts w:ascii="Times New Roman" w:hAnsi="Times New Roman"/>
          <w:b/>
          <w:sz w:val="28"/>
          <w:szCs w:val="28"/>
          <w:lang w:val="en-US"/>
        </w:rPr>
        <w:t> </w:t>
      </w:r>
      <w:r w:rsidRPr="0011745B">
        <w:rPr>
          <w:rFonts w:ascii="Times New Roman" w:hAnsi="Times New Roman"/>
          <w:b/>
          <w:sz w:val="28"/>
          <w:szCs w:val="28"/>
        </w:rPr>
        <w:t>ИЗМЕНЕНИЯ ГОНОЧНОЙ ИНСТРУКЦИИ</w:t>
      </w:r>
    </w:p>
    <w:p w14:paraId="09941F5F" w14:textId="7D98E0BC" w:rsidR="00F03BB3" w:rsidRPr="0011745B" w:rsidRDefault="00F03BB3" w:rsidP="00012467">
      <w:pPr>
        <w:tabs>
          <w:tab w:val="left" w:leader="dot" w:pos="3544"/>
          <w:tab w:val="left" w:pos="3686"/>
          <w:tab w:val="left" w:leader="dot" w:pos="5670"/>
          <w:tab w:val="left" w:pos="8080"/>
          <w:tab w:val="left" w:leader="dot" w:pos="8505"/>
        </w:tabs>
        <w:spacing w:before="120" w:after="120"/>
        <w:ind w:firstLine="709"/>
        <w:jc w:val="both"/>
        <w:rPr>
          <w:rStyle w:val="FontStyle111"/>
          <w:rFonts w:eastAsia="Calibri"/>
          <w:sz w:val="28"/>
          <w:szCs w:val="28"/>
        </w:rPr>
      </w:pPr>
      <w:r w:rsidRPr="0011745B">
        <w:rPr>
          <w:rFonts w:ascii="Times New Roman" w:hAnsi="Times New Roman"/>
          <w:b/>
          <w:sz w:val="28"/>
          <w:szCs w:val="28"/>
        </w:rPr>
        <w:t>3.1</w:t>
      </w:r>
      <w:r w:rsidR="00F208D6">
        <w:rPr>
          <w:rFonts w:ascii="Times New Roman" w:hAnsi="Times New Roman"/>
          <w:b/>
          <w:sz w:val="28"/>
          <w:szCs w:val="28"/>
          <w:lang w:val="en-US"/>
        </w:rPr>
        <w:t> </w:t>
      </w:r>
      <w:r w:rsidRPr="0011745B">
        <w:rPr>
          <w:rStyle w:val="FontStyle111"/>
          <w:rFonts w:eastAsia="Calibri"/>
          <w:sz w:val="28"/>
          <w:szCs w:val="28"/>
        </w:rPr>
        <w:t>Любое изменение гоночной инструкции будет опубликовано до 8.00 дня, когда оно вступает в силу, если только это время не изменено Дополнением. Любые изменения в расписании гонок будут опубликованы до 20.00 дня накануне вступления в силу.</w:t>
      </w:r>
    </w:p>
    <w:p w14:paraId="128429ED" w14:textId="3AEE1AEF" w:rsidR="00F03BB3" w:rsidRPr="0011745B" w:rsidRDefault="00F03BB3" w:rsidP="00012467">
      <w:pPr>
        <w:tabs>
          <w:tab w:val="left" w:leader="dot" w:pos="3544"/>
          <w:tab w:val="left" w:pos="3686"/>
          <w:tab w:val="left" w:leader="dot" w:pos="5670"/>
          <w:tab w:val="left" w:pos="8080"/>
          <w:tab w:val="left" w:leader="dot" w:pos="8505"/>
        </w:tabs>
        <w:spacing w:before="240" w:after="120"/>
        <w:ind w:firstLine="709"/>
        <w:jc w:val="both"/>
        <w:rPr>
          <w:rFonts w:ascii="Times New Roman" w:hAnsi="Times New Roman"/>
          <w:b/>
          <w:sz w:val="28"/>
          <w:szCs w:val="28"/>
        </w:rPr>
      </w:pPr>
      <w:r w:rsidRPr="0011745B">
        <w:rPr>
          <w:rFonts w:ascii="Times New Roman" w:hAnsi="Times New Roman"/>
          <w:b/>
          <w:sz w:val="28"/>
          <w:szCs w:val="28"/>
        </w:rPr>
        <w:t>4</w:t>
      </w:r>
      <w:r w:rsidR="00F208D6">
        <w:rPr>
          <w:rFonts w:ascii="Times New Roman" w:hAnsi="Times New Roman"/>
          <w:b/>
          <w:sz w:val="28"/>
          <w:szCs w:val="28"/>
          <w:lang w:val="en-US"/>
        </w:rPr>
        <w:t> </w:t>
      </w:r>
      <w:r w:rsidRPr="0011745B">
        <w:rPr>
          <w:rFonts w:ascii="Times New Roman" w:hAnsi="Times New Roman"/>
          <w:b/>
          <w:sz w:val="28"/>
          <w:szCs w:val="28"/>
        </w:rPr>
        <w:t>СИГНАЛЫ, ПОДАВАЕМЫЕ НА БЕРЕГУ</w:t>
      </w:r>
    </w:p>
    <w:p w14:paraId="7349153A" w14:textId="224B3B25" w:rsidR="00F03BB3" w:rsidRPr="0011745B" w:rsidRDefault="00F03BB3" w:rsidP="00012467">
      <w:pPr>
        <w:tabs>
          <w:tab w:val="left" w:leader="dot" w:pos="3544"/>
          <w:tab w:val="left" w:pos="3686"/>
          <w:tab w:val="left" w:leader="dot" w:pos="5670"/>
          <w:tab w:val="left" w:pos="8080"/>
          <w:tab w:val="left" w:leader="dot" w:pos="8505"/>
        </w:tabs>
        <w:spacing w:before="120" w:after="120"/>
        <w:ind w:firstLine="709"/>
        <w:jc w:val="both"/>
        <w:rPr>
          <w:rFonts w:ascii="Times New Roman" w:hAnsi="Times New Roman"/>
          <w:b/>
          <w:sz w:val="28"/>
          <w:szCs w:val="28"/>
        </w:rPr>
      </w:pPr>
      <w:r w:rsidRPr="0011745B">
        <w:rPr>
          <w:rFonts w:ascii="Times New Roman" w:hAnsi="Times New Roman"/>
          <w:b/>
          <w:sz w:val="28"/>
          <w:szCs w:val="28"/>
        </w:rPr>
        <w:t>4.1</w:t>
      </w:r>
      <w:r w:rsidR="00F208D6">
        <w:rPr>
          <w:rFonts w:ascii="Times New Roman" w:hAnsi="Times New Roman"/>
          <w:b/>
          <w:sz w:val="28"/>
          <w:szCs w:val="28"/>
          <w:lang w:val="en-US"/>
        </w:rPr>
        <w:t> </w:t>
      </w:r>
      <w:r w:rsidRPr="0011745B">
        <w:rPr>
          <w:rStyle w:val="FontStyle111"/>
          <w:rFonts w:eastAsia="Calibri"/>
          <w:sz w:val="28"/>
          <w:szCs w:val="28"/>
        </w:rPr>
        <w:t>Сигналы, подаваемые на берегу, будут показаны на сигнальной мачте</w:t>
      </w:r>
      <w:r w:rsidRPr="00012467">
        <w:rPr>
          <w:rStyle w:val="FontStyle111"/>
          <w:rFonts w:eastAsia="Calibri"/>
          <w:i/>
          <w:sz w:val="28"/>
        </w:rPr>
        <w:t>.</w:t>
      </w:r>
      <w:r w:rsidRPr="00012467">
        <w:rPr>
          <w:rStyle w:val="FontStyle102"/>
          <w:i w:val="0"/>
          <w:sz w:val="28"/>
        </w:rPr>
        <w:t xml:space="preserve"> В Дополнении будет указано её расположение.</w:t>
      </w:r>
    </w:p>
    <w:p w14:paraId="55C051BF" w14:textId="11E7FC2B" w:rsidR="00F03BB3" w:rsidRPr="0011745B" w:rsidRDefault="00F03BB3" w:rsidP="00012467">
      <w:pPr>
        <w:tabs>
          <w:tab w:val="left" w:leader="dot" w:pos="3544"/>
          <w:tab w:val="left" w:pos="3686"/>
          <w:tab w:val="left" w:leader="dot" w:pos="5670"/>
          <w:tab w:val="left" w:pos="8080"/>
          <w:tab w:val="left" w:leader="dot" w:pos="8505"/>
        </w:tabs>
        <w:spacing w:before="240" w:after="120"/>
        <w:ind w:firstLine="709"/>
        <w:jc w:val="both"/>
        <w:rPr>
          <w:rFonts w:ascii="Times New Roman" w:hAnsi="Times New Roman"/>
          <w:b/>
          <w:sz w:val="28"/>
          <w:szCs w:val="28"/>
        </w:rPr>
      </w:pPr>
      <w:r w:rsidRPr="0011745B">
        <w:rPr>
          <w:rFonts w:ascii="Times New Roman" w:hAnsi="Times New Roman"/>
          <w:b/>
          <w:sz w:val="28"/>
          <w:szCs w:val="28"/>
        </w:rPr>
        <w:t>5</w:t>
      </w:r>
      <w:r w:rsidR="00F208D6">
        <w:rPr>
          <w:rFonts w:ascii="Times New Roman" w:hAnsi="Times New Roman"/>
          <w:b/>
          <w:sz w:val="28"/>
          <w:szCs w:val="28"/>
          <w:lang w:val="en-US"/>
        </w:rPr>
        <w:t> </w:t>
      </w:r>
      <w:r w:rsidRPr="0011745B">
        <w:rPr>
          <w:rFonts w:ascii="Times New Roman" w:hAnsi="Times New Roman"/>
          <w:b/>
          <w:sz w:val="28"/>
          <w:szCs w:val="28"/>
        </w:rPr>
        <w:t>РАСПИСАНИЕ ГОНОК</w:t>
      </w:r>
    </w:p>
    <w:p w14:paraId="4E0CFA02" w14:textId="70C17DCA" w:rsidR="00F03BB3" w:rsidRPr="00012467" w:rsidRDefault="00F03BB3" w:rsidP="00012467">
      <w:pPr>
        <w:tabs>
          <w:tab w:val="left" w:leader="dot" w:pos="3544"/>
          <w:tab w:val="left" w:pos="3686"/>
          <w:tab w:val="left" w:leader="dot" w:pos="5670"/>
          <w:tab w:val="left" w:pos="8080"/>
          <w:tab w:val="left" w:leader="dot" w:pos="8505"/>
        </w:tabs>
        <w:spacing w:before="120" w:after="120"/>
        <w:ind w:firstLine="709"/>
        <w:jc w:val="both"/>
        <w:rPr>
          <w:rStyle w:val="FontStyle111"/>
          <w:rFonts w:eastAsia="Calibri"/>
          <w:i/>
          <w:sz w:val="28"/>
        </w:rPr>
      </w:pPr>
      <w:r w:rsidRPr="0011745B">
        <w:rPr>
          <w:rFonts w:ascii="Times New Roman" w:hAnsi="Times New Roman"/>
          <w:b/>
          <w:sz w:val="28"/>
          <w:szCs w:val="28"/>
        </w:rPr>
        <w:t>5.1</w:t>
      </w:r>
      <w:r w:rsidR="00F208D6">
        <w:rPr>
          <w:rFonts w:ascii="Times New Roman" w:hAnsi="Times New Roman"/>
          <w:b/>
          <w:sz w:val="28"/>
          <w:szCs w:val="28"/>
          <w:lang w:val="en-US"/>
        </w:rPr>
        <w:t> </w:t>
      </w:r>
      <w:r w:rsidRPr="0011745B">
        <w:rPr>
          <w:rStyle w:val="FontStyle111"/>
          <w:rFonts w:eastAsia="Calibri"/>
          <w:sz w:val="28"/>
          <w:szCs w:val="28"/>
        </w:rPr>
        <w:t>Дополнение будет включать в себя таблицу, содержащую дни, даты, число запланированных гонок, запланированное время первого сигнала «Предупреждение» для каждого гоночного дня</w:t>
      </w:r>
      <w:r w:rsidRPr="0011745B">
        <w:rPr>
          <w:rStyle w:val="FontStyle102"/>
          <w:sz w:val="28"/>
          <w:szCs w:val="28"/>
        </w:rPr>
        <w:t xml:space="preserve"> </w:t>
      </w:r>
      <w:r w:rsidRPr="00012467">
        <w:rPr>
          <w:rStyle w:val="FontStyle102"/>
          <w:i w:val="0"/>
          <w:sz w:val="28"/>
        </w:rPr>
        <w:t>и самое позднее время сигнала «Предупреждение» в последний запланированный гоночный день</w:t>
      </w:r>
      <w:r w:rsidRPr="00012467">
        <w:rPr>
          <w:rStyle w:val="FontStyle111"/>
          <w:rFonts w:eastAsia="Calibri"/>
          <w:i/>
          <w:sz w:val="28"/>
        </w:rPr>
        <w:t>.</w:t>
      </w:r>
    </w:p>
    <w:p w14:paraId="62DFEE99" w14:textId="50776D8B" w:rsidR="00F03BB3" w:rsidRPr="0011745B" w:rsidRDefault="00F03BB3" w:rsidP="00012467">
      <w:pPr>
        <w:tabs>
          <w:tab w:val="left" w:leader="dot" w:pos="3544"/>
          <w:tab w:val="left" w:pos="3686"/>
          <w:tab w:val="left" w:leader="dot" w:pos="5670"/>
          <w:tab w:val="left" w:pos="8080"/>
          <w:tab w:val="left" w:leader="dot" w:pos="8505"/>
        </w:tabs>
        <w:spacing w:before="120" w:after="120"/>
        <w:ind w:firstLine="709"/>
        <w:jc w:val="both"/>
        <w:rPr>
          <w:rFonts w:ascii="Times New Roman" w:hAnsi="Times New Roman"/>
          <w:sz w:val="28"/>
          <w:szCs w:val="28"/>
        </w:rPr>
      </w:pPr>
      <w:r w:rsidRPr="0011745B">
        <w:rPr>
          <w:rFonts w:ascii="Times New Roman" w:hAnsi="Times New Roman"/>
          <w:b/>
          <w:sz w:val="28"/>
          <w:szCs w:val="28"/>
        </w:rPr>
        <w:t>5.2</w:t>
      </w:r>
      <w:r w:rsidR="00F208D6">
        <w:rPr>
          <w:rFonts w:ascii="Times New Roman" w:hAnsi="Times New Roman"/>
          <w:b/>
          <w:sz w:val="28"/>
          <w:szCs w:val="28"/>
          <w:lang w:val="en-US"/>
        </w:rPr>
        <w:t> </w:t>
      </w:r>
      <w:r w:rsidRPr="0011745B">
        <w:rPr>
          <w:rFonts w:ascii="Times New Roman" w:hAnsi="Times New Roman"/>
          <w:sz w:val="28"/>
          <w:szCs w:val="28"/>
        </w:rPr>
        <w:t xml:space="preserve">Для того, чтобы предупредить яхты о том, что вскоре начнется гонка или серия гонок, по крайней мере, за пять минут до сигнала «Предупреждение» будет показан оранжевый флаг, обозначающий стартовую линию, с одним звуком. </w:t>
      </w:r>
    </w:p>
    <w:p w14:paraId="43D1558C" w14:textId="6B10D631" w:rsidR="00F03BB3" w:rsidRPr="0011745B" w:rsidRDefault="00F03BB3" w:rsidP="00012467">
      <w:pPr>
        <w:tabs>
          <w:tab w:val="left" w:leader="dot" w:pos="3544"/>
          <w:tab w:val="left" w:pos="3686"/>
          <w:tab w:val="left" w:leader="dot" w:pos="5670"/>
          <w:tab w:val="left" w:pos="8080"/>
          <w:tab w:val="left" w:leader="dot" w:pos="8505"/>
        </w:tabs>
        <w:spacing w:before="240" w:after="120"/>
        <w:ind w:firstLine="709"/>
        <w:jc w:val="both"/>
        <w:rPr>
          <w:rFonts w:ascii="Times New Roman" w:hAnsi="Times New Roman"/>
          <w:b/>
          <w:sz w:val="28"/>
          <w:szCs w:val="28"/>
        </w:rPr>
      </w:pPr>
      <w:r w:rsidRPr="0011745B">
        <w:rPr>
          <w:rFonts w:ascii="Times New Roman" w:hAnsi="Times New Roman"/>
          <w:b/>
          <w:sz w:val="28"/>
          <w:szCs w:val="28"/>
        </w:rPr>
        <w:t>6</w:t>
      </w:r>
      <w:r w:rsidR="00F208D6">
        <w:rPr>
          <w:rFonts w:ascii="Times New Roman" w:hAnsi="Times New Roman"/>
          <w:b/>
          <w:sz w:val="28"/>
          <w:szCs w:val="28"/>
          <w:lang w:val="en-US"/>
        </w:rPr>
        <w:t> </w:t>
      </w:r>
      <w:r w:rsidRPr="0011745B">
        <w:rPr>
          <w:rFonts w:ascii="Times New Roman" w:hAnsi="Times New Roman"/>
          <w:b/>
          <w:sz w:val="28"/>
          <w:szCs w:val="28"/>
        </w:rPr>
        <w:t>ФЛАГИ КЛАССОВ</w:t>
      </w:r>
    </w:p>
    <w:p w14:paraId="50CBC043" w14:textId="097AA6DA" w:rsidR="00F03BB3" w:rsidRPr="0011745B" w:rsidRDefault="00F03BB3" w:rsidP="00012467">
      <w:pPr>
        <w:tabs>
          <w:tab w:val="left" w:leader="dot" w:pos="3544"/>
          <w:tab w:val="left" w:pos="3686"/>
          <w:tab w:val="left" w:leader="dot" w:pos="5670"/>
          <w:tab w:val="left" w:pos="8080"/>
          <w:tab w:val="left" w:leader="dot" w:pos="8505"/>
        </w:tabs>
        <w:spacing w:before="120" w:after="120"/>
        <w:ind w:firstLine="709"/>
        <w:jc w:val="both"/>
        <w:rPr>
          <w:rFonts w:ascii="Times New Roman" w:hAnsi="Times New Roman"/>
          <w:b/>
          <w:sz w:val="28"/>
          <w:szCs w:val="28"/>
        </w:rPr>
      </w:pPr>
      <w:r w:rsidRPr="0011745B">
        <w:rPr>
          <w:rFonts w:ascii="Times New Roman" w:hAnsi="Times New Roman"/>
          <w:b/>
          <w:sz w:val="28"/>
          <w:szCs w:val="28"/>
        </w:rPr>
        <w:t>6.1</w:t>
      </w:r>
      <w:r w:rsidR="00F208D6">
        <w:rPr>
          <w:rFonts w:ascii="Times New Roman" w:hAnsi="Times New Roman"/>
          <w:b/>
          <w:sz w:val="28"/>
          <w:szCs w:val="28"/>
          <w:lang w:val="en-US"/>
        </w:rPr>
        <w:t> </w:t>
      </w:r>
      <w:r w:rsidRPr="0011745B">
        <w:rPr>
          <w:rStyle w:val="FontStyle111"/>
          <w:rFonts w:eastAsia="Calibri"/>
          <w:sz w:val="28"/>
          <w:szCs w:val="28"/>
        </w:rPr>
        <w:t>Флагом класса для каждого класса будет символ класса на одноцветном фоне или как указано в Дополнении.</w:t>
      </w:r>
    </w:p>
    <w:p w14:paraId="339BB377" w14:textId="08A6AC21" w:rsidR="00F03BB3" w:rsidRPr="0011745B" w:rsidRDefault="00F03BB3" w:rsidP="00012467">
      <w:pPr>
        <w:tabs>
          <w:tab w:val="left" w:leader="dot" w:pos="3544"/>
          <w:tab w:val="left" w:pos="3686"/>
          <w:tab w:val="left" w:leader="dot" w:pos="5670"/>
          <w:tab w:val="left" w:pos="8080"/>
          <w:tab w:val="left" w:leader="dot" w:pos="8505"/>
        </w:tabs>
        <w:spacing w:before="240" w:after="120"/>
        <w:ind w:firstLine="709"/>
        <w:jc w:val="both"/>
        <w:rPr>
          <w:rFonts w:ascii="Times New Roman" w:hAnsi="Times New Roman"/>
          <w:b/>
          <w:sz w:val="28"/>
          <w:szCs w:val="28"/>
        </w:rPr>
      </w:pPr>
      <w:r w:rsidRPr="0011745B">
        <w:rPr>
          <w:rFonts w:ascii="Times New Roman" w:hAnsi="Times New Roman"/>
          <w:b/>
          <w:sz w:val="28"/>
          <w:szCs w:val="28"/>
        </w:rPr>
        <w:t>7</w:t>
      </w:r>
      <w:r w:rsidR="00F208D6">
        <w:rPr>
          <w:rFonts w:ascii="Times New Roman" w:hAnsi="Times New Roman"/>
          <w:b/>
          <w:sz w:val="28"/>
          <w:szCs w:val="28"/>
          <w:lang w:val="en-US"/>
        </w:rPr>
        <w:t> </w:t>
      </w:r>
      <w:r w:rsidRPr="0011745B">
        <w:rPr>
          <w:rFonts w:ascii="Times New Roman" w:hAnsi="Times New Roman"/>
          <w:b/>
          <w:sz w:val="28"/>
          <w:szCs w:val="28"/>
        </w:rPr>
        <w:t>ДИСТАНЦИИ</w:t>
      </w:r>
    </w:p>
    <w:p w14:paraId="7740AFFF" w14:textId="4DCE6D7C" w:rsidR="00F03BB3" w:rsidRPr="0011745B" w:rsidRDefault="00F03BB3" w:rsidP="00012467">
      <w:pPr>
        <w:tabs>
          <w:tab w:val="left" w:leader="dot" w:pos="3544"/>
          <w:tab w:val="left" w:pos="3686"/>
          <w:tab w:val="left" w:leader="dot" w:pos="5670"/>
          <w:tab w:val="left" w:pos="8080"/>
          <w:tab w:val="left" w:leader="dot" w:pos="8505"/>
        </w:tabs>
        <w:spacing w:before="120" w:after="120"/>
        <w:ind w:firstLine="709"/>
        <w:jc w:val="both"/>
        <w:rPr>
          <w:rFonts w:ascii="Times New Roman" w:hAnsi="Times New Roman"/>
          <w:b/>
          <w:sz w:val="28"/>
          <w:szCs w:val="28"/>
        </w:rPr>
      </w:pPr>
      <w:r w:rsidRPr="0011745B">
        <w:rPr>
          <w:rFonts w:ascii="Times New Roman" w:hAnsi="Times New Roman"/>
          <w:b/>
          <w:sz w:val="28"/>
          <w:szCs w:val="28"/>
        </w:rPr>
        <w:lastRenderedPageBreak/>
        <w:t>7.1</w:t>
      </w:r>
      <w:r w:rsidR="00F208D6">
        <w:rPr>
          <w:rFonts w:ascii="Times New Roman" w:hAnsi="Times New Roman"/>
          <w:b/>
          <w:sz w:val="28"/>
          <w:szCs w:val="28"/>
          <w:lang w:val="en-US"/>
        </w:rPr>
        <w:t> </w:t>
      </w:r>
      <w:r w:rsidRPr="0011745B">
        <w:rPr>
          <w:rStyle w:val="FontStyle111"/>
          <w:rFonts w:eastAsia="Calibri"/>
          <w:sz w:val="28"/>
          <w:szCs w:val="28"/>
        </w:rPr>
        <w:t>Не позднее сигнала «Предупреждение» гоночный комитет укажет дистанцию</w:t>
      </w:r>
      <w:r w:rsidRPr="0011745B">
        <w:rPr>
          <w:rStyle w:val="FontStyle111"/>
          <w:rFonts w:eastAsia="Calibri"/>
          <w:color w:val="FF0000"/>
          <w:sz w:val="28"/>
          <w:szCs w:val="28"/>
        </w:rPr>
        <w:t xml:space="preserve"> </w:t>
      </w:r>
      <w:r w:rsidRPr="0011745B">
        <w:rPr>
          <w:rStyle w:val="FontStyle111"/>
          <w:rFonts w:eastAsia="Calibri"/>
          <w:sz w:val="28"/>
          <w:szCs w:val="28"/>
        </w:rPr>
        <w:t>и также может указать приблизительный компасный курс первого участка дистанции.</w:t>
      </w:r>
    </w:p>
    <w:p w14:paraId="0B3549F1" w14:textId="3D770B3B" w:rsidR="00F03BB3" w:rsidRPr="00B74223" w:rsidRDefault="00F03BB3" w:rsidP="00B74223">
      <w:pPr>
        <w:tabs>
          <w:tab w:val="left" w:leader="dot" w:pos="3544"/>
          <w:tab w:val="left" w:pos="3686"/>
          <w:tab w:val="left" w:leader="dot" w:pos="5670"/>
          <w:tab w:val="left" w:pos="8080"/>
          <w:tab w:val="left" w:leader="dot" w:pos="8505"/>
        </w:tabs>
        <w:spacing w:before="120" w:after="120"/>
        <w:ind w:firstLine="709"/>
        <w:jc w:val="both"/>
        <w:rPr>
          <w:rFonts w:ascii="Times New Roman" w:eastAsia="Calibri" w:hAnsi="Times New Roman"/>
          <w:sz w:val="28"/>
          <w:szCs w:val="28"/>
        </w:rPr>
      </w:pPr>
      <w:r w:rsidRPr="0011745B">
        <w:rPr>
          <w:rFonts w:ascii="Times New Roman" w:hAnsi="Times New Roman"/>
          <w:b/>
          <w:sz w:val="28"/>
          <w:szCs w:val="28"/>
        </w:rPr>
        <w:t>7.2</w:t>
      </w:r>
      <w:r w:rsidR="00F208D6">
        <w:rPr>
          <w:rFonts w:ascii="Times New Roman" w:hAnsi="Times New Roman"/>
          <w:b/>
          <w:sz w:val="28"/>
          <w:szCs w:val="28"/>
          <w:lang w:val="en-US"/>
        </w:rPr>
        <w:t> </w:t>
      </w:r>
      <w:r w:rsidRPr="0011745B">
        <w:rPr>
          <w:rStyle w:val="FontStyle111"/>
          <w:rFonts w:eastAsia="Calibri"/>
          <w:sz w:val="28"/>
          <w:szCs w:val="28"/>
        </w:rPr>
        <w:t>Схемы дистанций гонок представлены на странице, следующей за пунктом 13 ГИ. Они показывают дистанции гонок, порядок прохождения знаков, и указывают, по какому борту каждый из них нужно оставить. Дополнение может вкл</w:t>
      </w:r>
      <w:r w:rsidR="00B74223">
        <w:rPr>
          <w:rStyle w:val="FontStyle111"/>
          <w:rFonts w:eastAsia="Calibri"/>
          <w:sz w:val="28"/>
          <w:szCs w:val="28"/>
        </w:rPr>
        <w:t>ючать дополнительные дистанции.</w:t>
      </w:r>
    </w:p>
    <w:p w14:paraId="16625967" w14:textId="1D3238A8" w:rsidR="00F03BB3" w:rsidRPr="0011745B" w:rsidRDefault="00F03BB3" w:rsidP="00012467">
      <w:pPr>
        <w:tabs>
          <w:tab w:val="left" w:leader="dot" w:pos="3544"/>
          <w:tab w:val="left" w:pos="3686"/>
          <w:tab w:val="left" w:leader="dot" w:pos="5670"/>
          <w:tab w:val="left" w:pos="8080"/>
          <w:tab w:val="left" w:leader="dot" w:pos="8505"/>
        </w:tabs>
        <w:spacing w:before="240" w:after="120"/>
        <w:ind w:firstLine="709"/>
        <w:jc w:val="both"/>
        <w:rPr>
          <w:rFonts w:ascii="Times New Roman" w:hAnsi="Times New Roman"/>
          <w:b/>
          <w:sz w:val="28"/>
          <w:szCs w:val="28"/>
        </w:rPr>
      </w:pPr>
      <w:r w:rsidRPr="0011745B">
        <w:rPr>
          <w:rFonts w:ascii="Times New Roman" w:hAnsi="Times New Roman"/>
          <w:b/>
          <w:sz w:val="28"/>
          <w:szCs w:val="28"/>
        </w:rPr>
        <w:t>8</w:t>
      </w:r>
      <w:r w:rsidR="00F208D6">
        <w:rPr>
          <w:rFonts w:ascii="Times New Roman" w:hAnsi="Times New Roman"/>
          <w:b/>
          <w:sz w:val="28"/>
          <w:szCs w:val="28"/>
          <w:lang w:val="en-US"/>
        </w:rPr>
        <w:t> </w:t>
      </w:r>
      <w:r w:rsidRPr="0011745B">
        <w:rPr>
          <w:rFonts w:ascii="Times New Roman" w:hAnsi="Times New Roman"/>
          <w:b/>
          <w:sz w:val="28"/>
          <w:szCs w:val="28"/>
        </w:rPr>
        <w:t>ЗНАКИ</w:t>
      </w:r>
    </w:p>
    <w:p w14:paraId="560C7665" w14:textId="35FD60C1" w:rsidR="00F03BB3" w:rsidRPr="00012467" w:rsidRDefault="00F03BB3" w:rsidP="00012467">
      <w:pPr>
        <w:tabs>
          <w:tab w:val="left" w:leader="dot" w:pos="3544"/>
          <w:tab w:val="left" w:pos="3686"/>
          <w:tab w:val="left" w:leader="dot" w:pos="5670"/>
          <w:tab w:val="left" w:pos="8080"/>
          <w:tab w:val="left" w:leader="dot" w:pos="8505"/>
        </w:tabs>
        <w:spacing w:before="120" w:after="120"/>
        <w:ind w:firstLine="709"/>
        <w:jc w:val="both"/>
        <w:rPr>
          <w:rFonts w:ascii="Times New Roman" w:hAnsi="Times New Roman"/>
          <w:b/>
          <w:i/>
          <w:sz w:val="28"/>
        </w:rPr>
      </w:pPr>
      <w:r w:rsidRPr="0011745B">
        <w:rPr>
          <w:rFonts w:ascii="Times New Roman" w:hAnsi="Times New Roman"/>
          <w:b/>
          <w:sz w:val="28"/>
          <w:szCs w:val="28"/>
        </w:rPr>
        <w:t>8.1</w:t>
      </w:r>
      <w:r w:rsidR="00F208D6">
        <w:rPr>
          <w:rFonts w:ascii="Times New Roman" w:hAnsi="Times New Roman"/>
          <w:b/>
          <w:sz w:val="28"/>
          <w:szCs w:val="28"/>
          <w:lang w:val="en-US"/>
        </w:rPr>
        <w:t> </w:t>
      </w:r>
      <w:r w:rsidRPr="00012467">
        <w:rPr>
          <w:rStyle w:val="FontStyle102"/>
          <w:i w:val="0"/>
          <w:sz w:val="28"/>
        </w:rPr>
        <w:t>Список знаков, которые будут использованы, включая описание каждого из них, будет содержаться в Дополнении.</w:t>
      </w:r>
    </w:p>
    <w:p w14:paraId="3726E073" w14:textId="6F6E5F34" w:rsidR="00F03BB3" w:rsidRPr="0011745B" w:rsidRDefault="00F03BB3" w:rsidP="00012467">
      <w:pPr>
        <w:tabs>
          <w:tab w:val="left" w:leader="dot" w:pos="3544"/>
          <w:tab w:val="left" w:pos="3686"/>
          <w:tab w:val="left" w:leader="dot" w:pos="5670"/>
          <w:tab w:val="left" w:pos="8080"/>
          <w:tab w:val="left" w:leader="dot" w:pos="8505"/>
        </w:tabs>
        <w:spacing w:before="240" w:after="120"/>
        <w:ind w:firstLine="709"/>
        <w:jc w:val="both"/>
        <w:rPr>
          <w:rFonts w:ascii="Times New Roman" w:hAnsi="Times New Roman"/>
          <w:b/>
          <w:sz w:val="28"/>
          <w:szCs w:val="28"/>
        </w:rPr>
      </w:pPr>
      <w:r w:rsidRPr="0011745B">
        <w:rPr>
          <w:rFonts w:ascii="Times New Roman" w:hAnsi="Times New Roman"/>
          <w:b/>
          <w:sz w:val="28"/>
          <w:szCs w:val="28"/>
        </w:rPr>
        <w:t>9</w:t>
      </w:r>
      <w:r w:rsidR="00F208D6">
        <w:rPr>
          <w:rFonts w:ascii="Times New Roman" w:hAnsi="Times New Roman"/>
          <w:b/>
          <w:sz w:val="28"/>
          <w:szCs w:val="28"/>
          <w:lang w:val="en-US"/>
        </w:rPr>
        <w:t> </w:t>
      </w:r>
      <w:r w:rsidRPr="0011745B">
        <w:rPr>
          <w:rFonts w:ascii="Times New Roman" w:hAnsi="Times New Roman"/>
          <w:b/>
          <w:sz w:val="28"/>
          <w:szCs w:val="28"/>
        </w:rPr>
        <w:t>СТАРТ</w:t>
      </w:r>
    </w:p>
    <w:p w14:paraId="697D7ADC" w14:textId="5956D804" w:rsidR="00F03BB3" w:rsidRPr="00EC5A1D" w:rsidRDefault="00F03BB3" w:rsidP="00012467">
      <w:pPr>
        <w:tabs>
          <w:tab w:val="left" w:leader="dot" w:pos="3544"/>
          <w:tab w:val="left" w:pos="3686"/>
          <w:tab w:val="left" w:leader="dot" w:pos="5670"/>
          <w:tab w:val="left" w:pos="8080"/>
          <w:tab w:val="left" w:leader="dot" w:pos="8505"/>
        </w:tabs>
        <w:spacing w:before="120" w:after="120"/>
        <w:ind w:firstLine="709"/>
        <w:jc w:val="both"/>
        <w:rPr>
          <w:rStyle w:val="FontStyle102"/>
          <w:i w:val="0"/>
          <w:sz w:val="28"/>
          <w:szCs w:val="28"/>
        </w:rPr>
      </w:pPr>
      <w:r w:rsidRPr="00EC5A1D">
        <w:rPr>
          <w:rFonts w:ascii="Times New Roman" w:hAnsi="Times New Roman"/>
          <w:b/>
          <w:sz w:val="28"/>
          <w:szCs w:val="28"/>
        </w:rPr>
        <w:t>9.1</w:t>
      </w:r>
      <w:r w:rsidR="00F208D6" w:rsidRPr="00EC5A1D">
        <w:rPr>
          <w:rFonts w:ascii="Times New Roman" w:hAnsi="Times New Roman"/>
          <w:b/>
          <w:i/>
          <w:sz w:val="28"/>
          <w:szCs w:val="28"/>
          <w:lang w:val="en-US"/>
        </w:rPr>
        <w:t> </w:t>
      </w:r>
      <w:r w:rsidRPr="00012467">
        <w:rPr>
          <w:rStyle w:val="FontStyle102"/>
          <w:i w:val="0"/>
          <w:sz w:val="28"/>
        </w:rPr>
        <w:t>Старты будут даваться в соответствии с правилом 3.2 (26</w:t>
      </w:r>
      <w:r w:rsidRPr="00EC5A1D">
        <w:rPr>
          <w:rStyle w:val="FontStyle102"/>
          <w:i w:val="0"/>
          <w:sz w:val="28"/>
          <w:szCs w:val="28"/>
        </w:rPr>
        <w:t>)</w:t>
      </w:r>
      <w:r w:rsidR="00F208D6" w:rsidRPr="00EC5A1D">
        <w:rPr>
          <w:rStyle w:val="FontStyle102"/>
          <w:i w:val="0"/>
          <w:sz w:val="28"/>
          <w:szCs w:val="28"/>
        </w:rPr>
        <w:t xml:space="preserve"> ППГ</w:t>
      </w:r>
      <w:r w:rsidRPr="00EC5A1D">
        <w:rPr>
          <w:rStyle w:val="FontStyle102"/>
          <w:i w:val="0"/>
          <w:sz w:val="28"/>
          <w:szCs w:val="28"/>
        </w:rPr>
        <w:t>.</w:t>
      </w:r>
    </w:p>
    <w:p w14:paraId="0DDF3705" w14:textId="78BE7D58" w:rsidR="00F03BB3" w:rsidRPr="0011745B" w:rsidRDefault="00F03BB3" w:rsidP="00012467">
      <w:pPr>
        <w:tabs>
          <w:tab w:val="left" w:leader="dot" w:pos="3544"/>
          <w:tab w:val="left" w:pos="3686"/>
          <w:tab w:val="left" w:leader="dot" w:pos="5670"/>
          <w:tab w:val="left" w:pos="8080"/>
          <w:tab w:val="left" w:leader="dot" w:pos="8505"/>
        </w:tabs>
        <w:spacing w:before="120" w:after="120"/>
        <w:ind w:firstLine="709"/>
        <w:jc w:val="both"/>
        <w:rPr>
          <w:rFonts w:ascii="Times New Roman" w:hAnsi="Times New Roman"/>
          <w:b/>
          <w:sz w:val="28"/>
          <w:szCs w:val="28"/>
        </w:rPr>
      </w:pPr>
      <w:r w:rsidRPr="0011745B">
        <w:rPr>
          <w:rFonts w:ascii="Times New Roman" w:hAnsi="Times New Roman"/>
          <w:b/>
          <w:sz w:val="28"/>
          <w:szCs w:val="28"/>
        </w:rPr>
        <w:t>9.2</w:t>
      </w:r>
      <w:r w:rsidR="00F208D6">
        <w:rPr>
          <w:rFonts w:ascii="Times New Roman" w:hAnsi="Times New Roman"/>
          <w:b/>
          <w:sz w:val="28"/>
          <w:szCs w:val="28"/>
        </w:rPr>
        <w:t> </w:t>
      </w:r>
      <w:r w:rsidRPr="0011745B">
        <w:rPr>
          <w:rStyle w:val="FontStyle111"/>
          <w:rFonts w:eastAsia="Calibri"/>
          <w:sz w:val="28"/>
          <w:szCs w:val="28"/>
        </w:rPr>
        <w:t>Стартовой линией является линия между шестом с оранжевым флагом на судне гоночного комитета и обращенной к дистанции стороной стартового знака.</w:t>
      </w:r>
    </w:p>
    <w:p w14:paraId="474E8046" w14:textId="1EEB2A3E" w:rsidR="00F03BB3" w:rsidRPr="0011745B" w:rsidRDefault="00F03BB3" w:rsidP="00012467">
      <w:pPr>
        <w:tabs>
          <w:tab w:val="left" w:leader="dot" w:pos="3544"/>
          <w:tab w:val="left" w:pos="3686"/>
          <w:tab w:val="left" w:leader="dot" w:pos="5670"/>
          <w:tab w:val="left" w:pos="8080"/>
          <w:tab w:val="left" w:leader="dot" w:pos="8505"/>
        </w:tabs>
        <w:spacing w:before="240" w:after="120"/>
        <w:ind w:firstLine="709"/>
        <w:jc w:val="both"/>
        <w:rPr>
          <w:rFonts w:ascii="Times New Roman" w:hAnsi="Times New Roman"/>
          <w:b/>
          <w:sz w:val="28"/>
          <w:szCs w:val="28"/>
        </w:rPr>
      </w:pPr>
      <w:r w:rsidRPr="0011745B">
        <w:rPr>
          <w:rFonts w:ascii="Times New Roman" w:hAnsi="Times New Roman"/>
          <w:b/>
          <w:sz w:val="28"/>
          <w:szCs w:val="28"/>
        </w:rPr>
        <w:t>10</w:t>
      </w:r>
      <w:r w:rsidR="00F208D6">
        <w:rPr>
          <w:rFonts w:ascii="Times New Roman" w:hAnsi="Times New Roman"/>
          <w:b/>
          <w:sz w:val="28"/>
          <w:szCs w:val="28"/>
        </w:rPr>
        <w:t> </w:t>
      </w:r>
      <w:r w:rsidRPr="0011745B">
        <w:rPr>
          <w:rFonts w:ascii="Times New Roman" w:hAnsi="Times New Roman"/>
          <w:b/>
          <w:sz w:val="28"/>
          <w:szCs w:val="28"/>
        </w:rPr>
        <w:t>ИЗМЕНЕНИЕ СЛЕДУЮЩЕГО УЧАСТКА ДИСТАНЦИИ</w:t>
      </w:r>
    </w:p>
    <w:p w14:paraId="299BE5E2" w14:textId="1E70D44F" w:rsidR="00F03BB3" w:rsidRPr="0011745B" w:rsidRDefault="00F03BB3" w:rsidP="00012467">
      <w:pPr>
        <w:tabs>
          <w:tab w:val="left" w:leader="dot" w:pos="3544"/>
          <w:tab w:val="left" w:pos="3686"/>
          <w:tab w:val="left" w:leader="dot" w:pos="5670"/>
          <w:tab w:val="left" w:pos="8080"/>
          <w:tab w:val="left" w:leader="dot" w:pos="8505"/>
        </w:tabs>
        <w:spacing w:before="120" w:after="120"/>
        <w:ind w:firstLine="709"/>
        <w:jc w:val="both"/>
        <w:rPr>
          <w:rFonts w:ascii="Times New Roman" w:hAnsi="Times New Roman"/>
          <w:b/>
          <w:sz w:val="28"/>
          <w:szCs w:val="28"/>
        </w:rPr>
      </w:pPr>
      <w:r w:rsidRPr="0011745B">
        <w:rPr>
          <w:rFonts w:ascii="Times New Roman" w:hAnsi="Times New Roman"/>
          <w:b/>
          <w:sz w:val="28"/>
          <w:szCs w:val="28"/>
        </w:rPr>
        <w:t>10.1</w:t>
      </w:r>
      <w:r w:rsidR="00F208D6">
        <w:rPr>
          <w:rFonts w:ascii="Times New Roman" w:hAnsi="Times New Roman"/>
          <w:b/>
          <w:sz w:val="28"/>
          <w:szCs w:val="28"/>
        </w:rPr>
        <w:t> </w:t>
      </w:r>
      <w:r w:rsidRPr="0011745B">
        <w:rPr>
          <w:rStyle w:val="FontStyle111"/>
          <w:rFonts w:eastAsia="Calibri"/>
          <w:sz w:val="28"/>
          <w:szCs w:val="28"/>
        </w:rPr>
        <w:t>Для изменения следующего участка дистанции гоночный комитет установит новый знак (или переместит финишную линию) и уберет первоначальный знак настолько быстро, насколько это практически возможно. При повторном изменении новый знак будет заменён первоначальным знаком.</w:t>
      </w:r>
    </w:p>
    <w:p w14:paraId="5CCECA85" w14:textId="42DBB657" w:rsidR="00F03BB3" w:rsidRPr="0011745B" w:rsidRDefault="00F03BB3" w:rsidP="00012467">
      <w:pPr>
        <w:tabs>
          <w:tab w:val="left" w:leader="dot" w:pos="3544"/>
          <w:tab w:val="left" w:pos="3686"/>
          <w:tab w:val="left" w:leader="dot" w:pos="5670"/>
          <w:tab w:val="left" w:pos="8080"/>
          <w:tab w:val="left" w:leader="dot" w:pos="8505"/>
        </w:tabs>
        <w:spacing w:before="240" w:after="120"/>
        <w:ind w:firstLine="709"/>
        <w:jc w:val="both"/>
        <w:rPr>
          <w:rFonts w:ascii="Times New Roman" w:hAnsi="Times New Roman"/>
          <w:b/>
          <w:sz w:val="28"/>
          <w:szCs w:val="28"/>
        </w:rPr>
      </w:pPr>
      <w:r w:rsidRPr="0011745B">
        <w:rPr>
          <w:rFonts w:ascii="Times New Roman" w:hAnsi="Times New Roman"/>
          <w:b/>
          <w:sz w:val="28"/>
          <w:szCs w:val="28"/>
        </w:rPr>
        <w:t>11</w:t>
      </w:r>
      <w:r w:rsidR="00F208D6">
        <w:rPr>
          <w:rFonts w:ascii="Times New Roman" w:hAnsi="Times New Roman"/>
          <w:b/>
          <w:sz w:val="28"/>
          <w:szCs w:val="28"/>
        </w:rPr>
        <w:t> </w:t>
      </w:r>
      <w:r w:rsidRPr="0011745B">
        <w:rPr>
          <w:rFonts w:ascii="Times New Roman" w:hAnsi="Times New Roman"/>
          <w:b/>
          <w:sz w:val="28"/>
          <w:szCs w:val="28"/>
        </w:rPr>
        <w:t>ФИНИШ</w:t>
      </w:r>
    </w:p>
    <w:p w14:paraId="043C2BBC" w14:textId="7DC1E5FA" w:rsidR="00F03BB3" w:rsidRPr="0011745B" w:rsidRDefault="00F03BB3" w:rsidP="00012467">
      <w:pPr>
        <w:tabs>
          <w:tab w:val="left" w:leader="dot" w:pos="3544"/>
          <w:tab w:val="left" w:pos="3686"/>
          <w:tab w:val="left" w:leader="dot" w:pos="5670"/>
          <w:tab w:val="left" w:pos="8080"/>
          <w:tab w:val="left" w:leader="dot" w:pos="8505"/>
        </w:tabs>
        <w:spacing w:before="120" w:after="120"/>
        <w:ind w:firstLine="709"/>
        <w:jc w:val="both"/>
        <w:rPr>
          <w:rFonts w:ascii="Times New Roman" w:hAnsi="Times New Roman"/>
          <w:b/>
          <w:sz w:val="28"/>
          <w:szCs w:val="28"/>
        </w:rPr>
      </w:pPr>
      <w:r w:rsidRPr="0011745B">
        <w:rPr>
          <w:rFonts w:ascii="Times New Roman" w:hAnsi="Times New Roman"/>
          <w:b/>
          <w:sz w:val="28"/>
          <w:szCs w:val="28"/>
        </w:rPr>
        <w:t>11.1</w:t>
      </w:r>
      <w:r w:rsidR="00F208D6">
        <w:rPr>
          <w:rFonts w:ascii="Times New Roman" w:hAnsi="Times New Roman"/>
          <w:b/>
          <w:sz w:val="28"/>
          <w:szCs w:val="28"/>
        </w:rPr>
        <w:t> </w:t>
      </w:r>
      <w:r w:rsidRPr="0011745B">
        <w:rPr>
          <w:rStyle w:val="FontStyle111"/>
          <w:rFonts w:eastAsia="Calibri"/>
          <w:sz w:val="28"/>
          <w:szCs w:val="28"/>
        </w:rPr>
        <w:t>Финишной линией является линия между шестом с синим флагом на судне гоночного комитета и обращенной к дистанции стороной финишного знака.</w:t>
      </w:r>
    </w:p>
    <w:p w14:paraId="13666F7E" w14:textId="31AFB784" w:rsidR="00F03BB3" w:rsidRPr="0011745B" w:rsidRDefault="00F03BB3" w:rsidP="00012467">
      <w:pPr>
        <w:tabs>
          <w:tab w:val="left" w:leader="dot" w:pos="3544"/>
          <w:tab w:val="left" w:pos="3686"/>
          <w:tab w:val="left" w:leader="dot" w:pos="5670"/>
          <w:tab w:val="left" w:pos="8080"/>
          <w:tab w:val="left" w:leader="dot" w:pos="8505"/>
        </w:tabs>
        <w:spacing w:before="240" w:after="120"/>
        <w:ind w:firstLine="709"/>
        <w:jc w:val="both"/>
        <w:rPr>
          <w:rFonts w:ascii="Times New Roman" w:hAnsi="Times New Roman"/>
          <w:b/>
          <w:sz w:val="28"/>
          <w:szCs w:val="28"/>
        </w:rPr>
      </w:pPr>
      <w:r w:rsidRPr="0011745B">
        <w:rPr>
          <w:rFonts w:ascii="Times New Roman" w:hAnsi="Times New Roman"/>
          <w:b/>
          <w:sz w:val="28"/>
          <w:szCs w:val="28"/>
        </w:rPr>
        <w:t>12</w:t>
      </w:r>
      <w:r w:rsidR="00F208D6">
        <w:rPr>
          <w:rFonts w:ascii="Times New Roman" w:hAnsi="Times New Roman"/>
          <w:b/>
          <w:sz w:val="28"/>
          <w:szCs w:val="28"/>
        </w:rPr>
        <w:t> </w:t>
      </w:r>
      <w:r w:rsidRPr="0011745B">
        <w:rPr>
          <w:rFonts w:ascii="Times New Roman" w:hAnsi="Times New Roman"/>
          <w:b/>
          <w:sz w:val="28"/>
          <w:szCs w:val="28"/>
        </w:rPr>
        <w:t>КОНТРОЛЬНОЕ ВРЕМЯ</w:t>
      </w:r>
    </w:p>
    <w:p w14:paraId="5BCFDDFC" w14:textId="33C81442" w:rsidR="00F03BB3" w:rsidRPr="00012467" w:rsidRDefault="00F03BB3" w:rsidP="00012467">
      <w:pPr>
        <w:tabs>
          <w:tab w:val="left" w:leader="dot" w:pos="3544"/>
          <w:tab w:val="left" w:pos="3686"/>
          <w:tab w:val="left" w:leader="dot" w:pos="5670"/>
          <w:tab w:val="left" w:pos="8080"/>
          <w:tab w:val="left" w:leader="dot" w:pos="8505"/>
        </w:tabs>
        <w:spacing w:before="120" w:after="120"/>
        <w:ind w:firstLine="709"/>
        <w:jc w:val="both"/>
        <w:rPr>
          <w:rFonts w:ascii="Times New Roman" w:hAnsi="Times New Roman"/>
          <w:i/>
          <w:sz w:val="28"/>
        </w:rPr>
      </w:pPr>
      <w:r w:rsidRPr="0011745B">
        <w:rPr>
          <w:rFonts w:ascii="Times New Roman" w:hAnsi="Times New Roman"/>
          <w:b/>
          <w:sz w:val="28"/>
          <w:szCs w:val="28"/>
        </w:rPr>
        <w:t>12.1</w:t>
      </w:r>
      <w:r w:rsidR="00F208D6">
        <w:rPr>
          <w:rFonts w:ascii="Times New Roman" w:hAnsi="Times New Roman"/>
          <w:b/>
          <w:sz w:val="28"/>
          <w:szCs w:val="28"/>
        </w:rPr>
        <w:t> </w:t>
      </w:r>
      <w:r w:rsidRPr="00012467">
        <w:rPr>
          <w:rStyle w:val="FontStyle102"/>
          <w:i w:val="0"/>
          <w:sz w:val="28"/>
        </w:rPr>
        <w:t xml:space="preserve">В </w:t>
      </w:r>
      <w:r w:rsidR="00C90E8F" w:rsidRPr="00012467">
        <w:rPr>
          <w:rStyle w:val="FontStyle102"/>
          <w:i w:val="0"/>
          <w:sz w:val="28"/>
        </w:rPr>
        <w:t>д</w:t>
      </w:r>
      <w:r w:rsidRPr="00012467">
        <w:rPr>
          <w:rStyle w:val="FontStyle102"/>
          <w:i w:val="0"/>
          <w:sz w:val="28"/>
        </w:rPr>
        <w:t>ополнении</w:t>
      </w:r>
      <w:r w:rsidR="00C90E8F" w:rsidRPr="00012467">
        <w:rPr>
          <w:rStyle w:val="FontStyle102"/>
          <w:i w:val="0"/>
          <w:sz w:val="28"/>
        </w:rPr>
        <w:t xml:space="preserve"> к Гоночной инструкции</w:t>
      </w:r>
      <w:r w:rsidRPr="00012467">
        <w:rPr>
          <w:rStyle w:val="FontStyle102"/>
          <w:i w:val="0"/>
          <w:sz w:val="28"/>
        </w:rPr>
        <w:t xml:space="preserve"> будет указано, какое контрольное время из следующих будет применяться, если оно установлено, и это время для каждого случая.</w:t>
      </w:r>
    </w:p>
    <w:tbl>
      <w:tblPr>
        <w:tblStyle w:val="a7"/>
        <w:tblW w:w="9464" w:type="dxa"/>
        <w:jc w:val="center"/>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387"/>
      </w:tblGrid>
      <w:tr w:rsidR="00F03BB3" w:rsidRPr="0011745B" w14:paraId="3797D912" w14:textId="77777777" w:rsidTr="008E2909">
        <w:trPr>
          <w:jc w:val="center"/>
        </w:trPr>
        <w:tc>
          <w:tcPr>
            <w:tcW w:w="4077" w:type="dxa"/>
          </w:tcPr>
          <w:p w14:paraId="5083E2A4" w14:textId="77777777" w:rsidR="00F03BB3" w:rsidRPr="003D732E" w:rsidRDefault="00F03BB3" w:rsidP="00012467">
            <w:pPr>
              <w:pStyle w:val="a3"/>
              <w:numPr>
                <w:ilvl w:val="0"/>
                <w:numId w:val="123"/>
              </w:numPr>
              <w:tabs>
                <w:tab w:val="left" w:leader="dot" w:pos="3544"/>
                <w:tab w:val="left" w:pos="3686"/>
                <w:tab w:val="left" w:leader="dot" w:pos="5670"/>
                <w:tab w:val="left" w:pos="8080"/>
                <w:tab w:val="left" w:leader="dot" w:pos="8505"/>
              </w:tabs>
              <w:spacing w:before="120" w:after="120" w:line="276" w:lineRule="auto"/>
              <w:ind w:left="429"/>
              <w:rPr>
                <w:rFonts w:ascii="Times New Roman" w:hAnsi="Times New Roman" w:cs="Times New Roman"/>
                <w:b/>
                <w:sz w:val="28"/>
                <w:szCs w:val="28"/>
              </w:rPr>
            </w:pPr>
            <w:r w:rsidRPr="00012467">
              <w:rPr>
                <w:rFonts w:ascii="Times New Roman" w:hAnsi="Times New Roman"/>
                <w:sz w:val="28"/>
              </w:rPr>
              <w:t xml:space="preserve">Контрольное время </w:t>
            </w:r>
            <w:r w:rsidRPr="00012467">
              <w:rPr>
                <w:rFonts w:ascii="Times New Roman" w:hAnsi="Times New Roman"/>
                <w:sz w:val="28"/>
              </w:rPr>
              <w:br/>
              <w:t>у знака 1</w:t>
            </w:r>
          </w:p>
        </w:tc>
        <w:tc>
          <w:tcPr>
            <w:tcW w:w="5387" w:type="dxa"/>
          </w:tcPr>
          <w:p w14:paraId="6E9A7C1A" w14:textId="77777777" w:rsidR="00F03BB3" w:rsidRPr="003D732E" w:rsidRDefault="00F03BB3" w:rsidP="00F208D6">
            <w:pPr>
              <w:tabs>
                <w:tab w:val="left" w:leader="dot" w:pos="3544"/>
                <w:tab w:val="left" w:pos="3686"/>
                <w:tab w:val="left" w:leader="dot" w:pos="5670"/>
                <w:tab w:val="left" w:pos="8080"/>
                <w:tab w:val="left" w:leader="dot" w:pos="8505"/>
              </w:tabs>
              <w:spacing w:before="120" w:after="120"/>
              <w:jc w:val="both"/>
              <w:rPr>
                <w:rFonts w:ascii="Times New Roman" w:hAnsi="Times New Roman"/>
                <w:b/>
                <w:sz w:val="28"/>
                <w:szCs w:val="28"/>
              </w:rPr>
            </w:pPr>
            <w:r w:rsidRPr="00012467">
              <w:rPr>
                <w:rFonts w:ascii="Times New Roman" w:hAnsi="Times New Roman"/>
                <w:sz w:val="28"/>
              </w:rPr>
              <w:t>Контрольное время для прохождения первой яхтой знака 1.</w:t>
            </w:r>
          </w:p>
        </w:tc>
      </w:tr>
      <w:tr w:rsidR="00F03BB3" w:rsidRPr="0011745B" w14:paraId="49404B3A" w14:textId="77777777" w:rsidTr="008E2909">
        <w:trPr>
          <w:jc w:val="center"/>
        </w:trPr>
        <w:tc>
          <w:tcPr>
            <w:tcW w:w="4077" w:type="dxa"/>
          </w:tcPr>
          <w:p w14:paraId="576F6978" w14:textId="77777777" w:rsidR="00F03BB3" w:rsidRPr="00012467" w:rsidRDefault="00F03BB3" w:rsidP="00012467">
            <w:pPr>
              <w:pStyle w:val="a3"/>
              <w:numPr>
                <w:ilvl w:val="0"/>
                <w:numId w:val="123"/>
              </w:numPr>
              <w:tabs>
                <w:tab w:val="left" w:leader="dot" w:pos="3544"/>
                <w:tab w:val="left" w:pos="3686"/>
                <w:tab w:val="left" w:leader="dot" w:pos="5670"/>
                <w:tab w:val="left" w:pos="8080"/>
                <w:tab w:val="left" w:leader="dot" w:pos="8505"/>
              </w:tabs>
              <w:spacing w:before="120" w:after="120" w:line="276" w:lineRule="auto"/>
              <w:ind w:left="429"/>
              <w:rPr>
                <w:rFonts w:ascii="Times New Roman" w:hAnsi="Times New Roman"/>
                <w:b/>
                <w:i/>
                <w:sz w:val="28"/>
              </w:rPr>
            </w:pPr>
            <w:r w:rsidRPr="00012467">
              <w:rPr>
                <w:rStyle w:val="FontStyle102"/>
                <w:i w:val="0"/>
                <w:sz w:val="28"/>
              </w:rPr>
              <w:t>Контрольное время гонки</w:t>
            </w:r>
          </w:p>
        </w:tc>
        <w:tc>
          <w:tcPr>
            <w:tcW w:w="5387" w:type="dxa"/>
          </w:tcPr>
          <w:p w14:paraId="682E09F1" w14:textId="77777777" w:rsidR="00F03BB3" w:rsidRPr="00012467" w:rsidRDefault="00F03BB3" w:rsidP="00F208D6">
            <w:pPr>
              <w:tabs>
                <w:tab w:val="left" w:leader="dot" w:pos="3544"/>
                <w:tab w:val="left" w:pos="3686"/>
                <w:tab w:val="left" w:leader="dot" w:pos="5670"/>
                <w:tab w:val="left" w:pos="8080"/>
                <w:tab w:val="left" w:leader="dot" w:pos="8505"/>
              </w:tabs>
              <w:spacing w:before="120" w:after="120"/>
              <w:jc w:val="both"/>
              <w:rPr>
                <w:rFonts w:ascii="Times New Roman" w:hAnsi="Times New Roman"/>
                <w:b/>
                <w:i/>
                <w:sz w:val="28"/>
              </w:rPr>
            </w:pPr>
            <w:r w:rsidRPr="00012467">
              <w:rPr>
                <w:rStyle w:val="FontStyle102"/>
                <w:i w:val="0"/>
                <w:sz w:val="28"/>
              </w:rPr>
              <w:t xml:space="preserve">Контрольное время для первой яхты, </w:t>
            </w:r>
            <w:r w:rsidRPr="00012467">
              <w:rPr>
                <w:rStyle w:val="FontStyle102"/>
                <w:i w:val="0"/>
                <w:sz w:val="28"/>
              </w:rPr>
              <w:lastRenderedPageBreak/>
              <w:t xml:space="preserve">которая пройдет дистанцию. </w:t>
            </w:r>
          </w:p>
        </w:tc>
      </w:tr>
      <w:tr w:rsidR="00F03BB3" w:rsidRPr="0011745B" w14:paraId="770E91B3" w14:textId="77777777" w:rsidTr="008E2909">
        <w:trPr>
          <w:jc w:val="center"/>
        </w:trPr>
        <w:tc>
          <w:tcPr>
            <w:tcW w:w="4077" w:type="dxa"/>
          </w:tcPr>
          <w:p w14:paraId="4292C065" w14:textId="77777777" w:rsidR="00F03BB3" w:rsidRPr="00012467" w:rsidRDefault="00F03BB3" w:rsidP="00012467">
            <w:pPr>
              <w:pStyle w:val="a3"/>
              <w:numPr>
                <w:ilvl w:val="0"/>
                <w:numId w:val="123"/>
              </w:numPr>
              <w:tabs>
                <w:tab w:val="left" w:leader="dot" w:pos="3544"/>
                <w:tab w:val="left" w:pos="3686"/>
                <w:tab w:val="left" w:leader="dot" w:pos="5670"/>
                <w:tab w:val="left" w:pos="8080"/>
                <w:tab w:val="left" w:leader="dot" w:pos="8505"/>
              </w:tabs>
              <w:spacing w:before="120" w:after="120" w:line="276" w:lineRule="auto"/>
              <w:ind w:left="429"/>
              <w:rPr>
                <w:rFonts w:ascii="Times New Roman" w:hAnsi="Times New Roman"/>
                <w:b/>
                <w:i/>
                <w:sz w:val="28"/>
              </w:rPr>
            </w:pPr>
            <w:r w:rsidRPr="00012467">
              <w:rPr>
                <w:rStyle w:val="FontStyle102"/>
                <w:i w:val="0"/>
                <w:sz w:val="28"/>
              </w:rPr>
              <w:lastRenderedPageBreak/>
              <w:t>Финишное окно</w:t>
            </w:r>
          </w:p>
        </w:tc>
        <w:tc>
          <w:tcPr>
            <w:tcW w:w="5387" w:type="dxa"/>
          </w:tcPr>
          <w:p w14:paraId="12EBB1BE" w14:textId="77777777" w:rsidR="00F03BB3" w:rsidRPr="00012467" w:rsidRDefault="00F03BB3" w:rsidP="00F208D6">
            <w:pPr>
              <w:tabs>
                <w:tab w:val="left" w:leader="dot" w:pos="3544"/>
                <w:tab w:val="left" w:pos="3686"/>
                <w:tab w:val="left" w:leader="dot" w:pos="5670"/>
                <w:tab w:val="left" w:pos="8080"/>
                <w:tab w:val="left" w:leader="dot" w:pos="8505"/>
              </w:tabs>
              <w:spacing w:before="120" w:after="120"/>
              <w:jc w:val="both"/>
              <w:rPr>
                <w:rFonts w:ascii="Times New Roman" w:hAnsi="Times New Roman"/>
                <w:b/>
                <w:i/>
                <w:sz w:val="28"/>
              </w:rPr>
            </w:pPr>
            <w:r w:rsidRPr="00012467">
              <w:rPr>
                <w:rStyle w:val="FontStyle102"/>
                <w:i w:val="0"/>
                <w:sz w:val="28"/>
              </w:rPr>
              <w:t>Контрольное время для яхт, финиширующих после того, как первая яхта пройдет дистанцию.</w:t>
            </w:r>
          </w:p>
        </w:tc>
      </w:tr>
    </w:tbl>
    <w:p w14:paraId="04F86B67" w14:textId="2CC507DD" w:rsidR="00F03BB3" w:rsidRPr="0011745B" w:rsidRDefault="00F03BB3" w:rsidP="00012467">
      <w:pPr>
        <w:tabs>
          <w:tab w:val="left" w:leader="dot" w:pos="3544"/>
          <w:tab w:val="left" w:pos="3686"/>
          <w:tab w:val="left" w:leader="dot" w:pos="5670"/>
          <w:tab w:val="left" w:pos="8080"/>
          <w:tab w:val="left" w:leader="dot" w:pos="8505"/>
        </w:tabs>
        <w:spacing w:before="120" w:after="120"/>
        <w:ind w:firstLine="709"/>
        <w:jc w:val="both"/>
        <w:rPr>
          <w:rFonts w:ascii="Times New Roman" w:hAnsi="Times New Roman"/>
          <w:b/>
          <w:sz w:val="28"/>
          <w:szCs w:val="28"/>
        </w:rPr>
      </w:pPr>
      <w:r w:rsidRPr="0011745B">
        <w:rPr>
          <w:rFonts w:ascii="Times New Roman" w:hAnsi="Times New Roman"/>
          <w:b/>
          <w:sz w:val="28"/>
          <w:szCs w:val="28"/>
        </w:rPr>
        <w:t>12.2</w:t>
      </w:r>
      <w:r w:rsidR="00F208D6">
        <w:rPr>
          <w:rFonts w:ascii="Times New Roman" w:hAnsi="Times New Roman"/>
          <w:b/>
          <w:sz w:val="28"/>
          <w:szCs w:val="28"/>
        </w:rPr>
        <w:t> </w:t>
      </w:r>
      <w:r w:rsidRPr="0011745B">
        <w:rPr>
          <w:rStyle w:val="FontStyle111"/>
          <w:rFonts w:eastAsia="Calibri"/>
          <w:sz w:val="28"/>
          <w:szCs w:val="28"/>
        </w:rPr>
        <w:t>Если ни одна яхта не пройдет знак 1 в течение контрольного времени у знака 1, то гонка должна быть прекращена.</w:t>
      </w:r>
    </w:p>
    <w:p w14:paraId="493D0D22" w14:textId="594CC710" w:rsidR="00F03BB3" w:rsidRPr="0011745B" w:rsidRDefault="00F03BB3" w:rsidP="00012467">
      <w:pPr>
        <w:tabs>
          <w:tab w:val="left" w:leader="dot" w:pos="3544"/>
          <w:tab w:val="left" w:pos="3686"/>
          <w:tab w:val="left" w:leader="dot" w:pos="5670"/>
          <w:tab w:val="left" w:pos="8080"/>
          <w:tab w:val="left" w:leader="dot" w:pos="8505"/>
        </w:tabs>
        <w:spacing w:before="120" w:after="120"/>
        <w:ind w:firstLine="709"/>
        <w:jc w:val="both"/>
        <w:rPr>
          <w:rStyle w:val="FontStyle111"/>
          <w:rFonts w:eastAsia="Calibri"/>
          <w:sz w:val="28"/>
          <w:szCs w:val="28"/>
        </w:rPr>
      </w:pPr>
      <w:r w:rsidRPr="0011745B">
        <w:rPr>
          <w:rFonts w:ascii="Times New Roman" w:hAnsi="Times New Roman"/>
          <w:b/>
          <w:sz w:val="28"/>
          <w:szCs w:val="28"/>
        </w:rPr>
        <w:t>12.3</w:t>
      </w:r>
      <w:r w:rsidR="00F208D6">
        <w:rPr>
          <w:rFonts w:ascii="Times New Roman" w:hAnsi="Times New Roman"/>
          <w:b/>
          <w:sz w:val="28"/>
          <w:szCs w:val="28"/>
        </w:rPr>
        <w:t> </w:t>
      </w:r>
      <w:r w:rsidRPr="0011745B">
        <w:rPr>
          <w:rStyle w:val="FontStyle111"/>
          <w:rFonts w:eastAsia="Calibri"/>
          <w:sz w:val="28"/>
          <w:szCs w:val="28"/>
        </w:rPr>
        <w:t xml:space="preserve">Яхты, которые не финишируют в течение времени финишного окна, будут считаться </w:t>
      </w:r>
      <w:r w:rsidRPr="0011745B">
        <w:rPr>
          <w:rStyle w:val="FontStyle111"/>
          <w:rFonts w:eastAsia="Calibri"/>
          <w:sz w:val="28"/>
          <w:szCs w:val="28"/>
          <w:lang w:val="en-US"/>
        </w:rPr>
        <w:t>DNF</w:t>
      </w:r>
      <w:r w:rsidRPr="0011745B">
        <w:rPr>
          <w:rStyle w:val="FontStyle111"/>
          <w:rFonts w:eastAsia="Calibri"/>
          <w:sz w:val="28"/>
          <w:szCs w:val="28"/>
        </w:rPr>
        <w:t xml:space="preserve"> без рассмотрения. Это изменяет правила 3.11</w:t>
      </w:r>
      <w:r w:rsidR="00F208D6">
        <w:rPr>
          <w:rStyle w:val="FontStyle111"/>
          <w:rFonts w:eastAsia="Calibri"/>
          <w:sz w:val="28"/>
          <w:szCs w:val="28"/>
        </w:rPr>
        <w:t> (35) ППГ</w:t>
      </w:r>
      <w:r w:rsidRPr="0011745B">
        <w:rPr>
          <w:rStyle w:val="FontStyle111"/>
          <w:rFonts w:eastAsia="Calibri"/>
          <w:sz w:val="28"/>
          <w:szCs w:val="28"/>
        </w:rPr>
        <w:t xml:space="preserve">, А5.1 </w:t>
      </w:r>
      <w:r w:rsidR="00F208D6" w:rsidRPr="0011745B">
        <w:rPr>
          <w:rStyle w:val="FontStyle111"/>
          <w:rFonts w:eastAsia="Calibri"/>
          <w:sz w:val="28"/>
          <w:szCs w:val="28"/>
        </w:rPr>
        <w:t>(А5.1</w:t>
      </w:r>
      <w:r w:rsidR="00F208D6">
        <w:rPr>
          <w:rStyle w:val="FontStyle111"/>
          <w:rFonts w:eastAsia="Calibri"/>
          <w:sz w:val="28"/>
          <w:szCs w:val="28"/>
        </w:rPr>
        <w:t xml:space="preserve">) </w:t>
      </w:r>
      <w:r w:rsidR="00EC5A1D">
        <w:rPr>
          <w:rStyle w:val="FontStyle111"/>
          <w:rFonts w:eastAsia="Calibri"/>
          <w:sz w:val="28"/>
          <w:szCs w:val="28"/>
        </w:rPr>
        <w:t xml:space="preserve">ППГ </w:t>
      </w:r>
      <w:r w:rsidRPr="0011745B">
        <w:rPr>
          <w:rStyle w:val="FontStyle111"/>
          <w:rFonts w:eastAsia="Calibri"/>
          <w:sz w:val="28"/>
          <w:szCs w:val="28"/>
        </w:rPr>
        <w:t xml:space="preserve">и А5.2 </w:t>
      </w:r>
      <w:r w:rsidR="00F208D6">
        <w:rPr>
          <w:rStyle w:val="FontStyle111"/>
          <w:rFonts w:eastAsia="Calibri"/>
          <w:sz w:val="28"/>
          <w:szCs w:val="28"/>
        </w:rPr>
        <w:t>(</w:t>
      </w:r>
      <w:r w:rsidRPr="0011745B">
        <w:rPr>
          <w:rStyle w:val="FontStyle111"/>
          <w:rFonts w:eastAsia="Calibri"/>
          <w:sz w:val="28"/>
          <w:szCs w:val="28"/>
          <w:lang w:val="en-US"/>
        </w:rPr>
        <w:t>A</w:t>
      </w:r>
      <w:r w:rsidRPr="0011745B">
        <w:rPr>
          <w:rStyle w:val="FontStyle111"/>
          <w:rFonts w:eastAsia="Calibri"/>
          <w:sz w:val="28"/>
          <w:szCs w:val="28"/>
        </w:rPr>
        <w:t>5.2)</w:t>
      </w:r>
      <w:r w:rsidR="00F208D6">
        <w:rPr>
          <w:rStyle w:val="FontStyle111"/>
          <w:rFonts w:eastAsia="Calibri"/>
          <w:sz w:val="28"/>
          <w:szCs w:val="28"/>
        </w:rPr>
        <w:t xml:space="preserve"> ППГ</w:t>
      </w:r>
      <w:r w:rsidRPr="0011745B">
        <w:rPr>
          <w:rStyle w:val="FontStyle111"/>
          <w:rFonts w:eastAsia="Calibri"/>
          <w:sz w:val="28"/>
          <w:szCs w:val="28"/>
        </w:rPr>
        <w:t>.</w:t>
      </w:r>
    </w:p>
    <w:p w14:paraId="462DAC77" w14:textId="2D6ECA6E" w:rsidR="00F03BB3" w:rsidRPr="0011745B" w:rsidRDefault="00F03BB3" w:rsidP="00012467">
      <w:pPr>
        <w:tabs>
          <w:tab w:val="left" w:leader="dot" w:pos="3544"/>
          <w:tab w:val="left" w:pos="3686"/>
          <w:tab w:val="left" w:leader="dot" w:pos="5670"/>
          <w:tab w:val="left" w:pos="8080"/>
          <w:tab w:val="left" w:leader="dot" w:pos="8505"/>
        </w:tabs>
        <w:spacing w:before="240" w:after="120"/>
        <w:ind w:firstLine="709"/>
        <w:jc w:val="both"/>
        <w:rPr>
          <w:rFonts w:ascii="Times New Roman" w:hAnsi="Times New Roman"/>
          <w:b/>
          <w:sz w:val="28"/>
          <w:szCs w:val="28"/>
        </w:rPr>
      </w:pPr>
      <w:r w:rsidRPr="0011745B">
        <w:rPr>
          <w:rFonts w:ascii="Times New Roman" w:hAnsi="Times New Roman"/>
          <w:b/>
          <w:sz w:val="28"/>
          <w:szCs w:val="28"/>
        </w:rPr>
        <w:t>13</w:t>
      </w:r>
      <w:r w:rsidR="00F208D6">
        <w:rPr>
          <w:rFonts w:ascii="Times New Roman" w:hAnsi="Times New Roman"/>
          <w:b/>
          <w:sz w:val="28"/>
          <w:szCs w:val="28"/>
        </w:rPr>
        <w:t> </w:t>
      </w:r>
      <w:r w:rsidRPr="0011745B">
        <w:rPr>
          <w:rFonts w:ascii="Times New Roman" w:hAnsi="Times New Roman"/>
          <w:b/>
          <w:sz w:val="28"/>
          <w:szCs w:val="28"/>
        </w:rPr>
        <w:t>ПРОТЕСТЫ И ТРЕБОВАНИЯ ИСПРАВИТЬ РЕЗУЛЬТАТ</w:t>
      </w:r>
    </w:p>
    <w:p w14:paraId="613E2646" w14:textId="02F3C11A" w:rsidR="00F03BB3" w:rsidRPr="0011745B" w:rsidRDefault="00F03BB3" w:rsidP="00012467">
      <w:pPr>
        <w:tabs>
          <w:tab w:val="left" w:leader="dot" w:pos="3544"/>
          <w:tab w:val="left" w:pos="3686"/>
          <w:tab w:val="left" w:leader="dot" w:pos="5670"/>
          <w:tab w:val="left" w:pos="8080"/>
          <w:tab w:val="left" w:leader="dot" w:pos="8505"/>
        </w:tabs>
        <w:spacing w:before="120" w:after="120"/>
        <w:ind w:firstLine="709"/>
        <w:jc w:val="both"/>
        <w:rPr>
          <w:rFonts w:ascii="Times New Roman" w:hAnsi="Times New Roman"/>
          <w:b/>
          <w:sz w:val="28"/>
          <w:szCs w:val="28"/>
        </w:rPr>
      </w:pPr>
      <w:r w:rsidRPr="0011745B">
        <w:rPr>
          <w:rFonts w:ascii="Times New Roman" w:hAnsi="Times New Roman"/>
          <w:b/>
          <w:sz w:val="28"/>
          <w:szCs w:val="28"/>
        </w:rPr>
        <w:t>13.1</w:t>
      </w:r>
      <w:r w:rsidR="00F208D6">
        <w:rPr>
          <w:rFonts w:ascii="Times New Roman" w:hAnsi="Times New Roman"/>
          <w:b/>
          <w:sz w:val="28"/>
          <w:szCs w:val="28"/>
        </w:rPr>
        <w:t> </w:t>
      </w:r>
      <w:r w:rsidRPr="0011745B">
        <w:rPr>
          <w:rFonts w:ascii="Times New Roman" w:hAnsi="Times New Roman"/>
          <w:sz w:val="28"/>
          <w:szCs w:val="28"/>
        </w:rPr>
        <w:t>Бланки запроса на рассмотрение</w:t>
      </w:r>
      <w:r w:rsidRPr="0011745B">
        <w:rPr>
          <w:rStyle w:val="FontStyle111"/>
          <w:rFonts w:eastAsia="Calibri"/>
          <w:sz w:val="28"/>
          <w:szCs w:val="28"/>
        </w:rPr>
        <w:t xml:space="preserve"> можно получить в </w:t>
      </w:r>
      <w:r w:rsidR="00C90E8F">
        <w:rPr>
          <w:rStyle w:val="FontStyle111"/>
          <w:rFonts w:eastAsia="Calibri"/>
          <w:sz w:val="28"/>
          <w:szCs w:val="28"/>
        </w:rPr>
        <w:t xml:space="preserve">секретариате </w:t>
      </w:r>
      <w:r w:rsidRPr="0011745B">
        <w:rPr>
          <w:rStyle w:val="FontStyle111"/>
          <w:rFonts w:eastAsia="Calibri"/>
          <w:sz w:val="28"/>
          <w:szCs w:val="28"/>
        </w:rPr>
        <w:t xml:space="preserve">соревнования. Протесты и требования исправить результат или о повторном рассмотрении должны быть поданы в </w:t>
      </w:r>
      <w:r w:rsidR="00C90E8F">
        <w:rPr>
          <w:rStyle w:val="FontStyle111"/>
          <w:rFonts w:eastAsia="Calibri"/>
          <w:sz w:val="28"/>
          <w:szCs w:val="28"/>
        </w:rPr>
        <w:t>секретариат</w:t>
      </w:r>
      <w:r w:rsidRPr="0011745B">
        <w:rPr>
          <w:rStyle w:val="FontStyle111"/>
          <w:rFonts w:eastAsia="Calibri"/>
          <w:sz w:val="28"/>
          <w:szCs w:val="28"/>
        </w:rPr>
        <w:t xml:space="preserve"> соревнования в течение </w:t>
      </w:r>
      <w:bookmarkStart w:id="31" w:name="_Hlk61799960"/>
      <w:r w:rsidRPr="0011745B">
        <w:rPr>
          <w:rStyle w:val="FontStyle111"/>
          <w:rFonts w:eastAsia="Calibri"/>
          <w:sz w:val="28"/>
          <w:szCs w:val="28"/>
        </w:rPr>
        <w:t xml:space="preserve">соответствующего </w:t>
      </w:r>
      <w:bookmarkEnd w:id="31"/>
      <w:r w:rsidRPr="0011745B">
        <w:rPr>
          <w:rStyle w:val="FontStyle111"/>
          <w:rFonts w:eastAsia="Calibri"/>
          <w:sz w:val="28"/>
          <w:szCs w:val="28"/>
        </w:rPr>
        <w:t>лимита времени.</w:t>
      </w:r>
    </w:p>
    <w:p w14:paraId="284F2B7D" w14:textId="50076851" w:rsidR="00F03BB3" w:rsidRPr="0011745B" w:rsidRDefault="00F03BB3" w:rsidP="00012467">
      <w:pPr>
        <w:tabs>
          <w:tab w:val="left" w:leader="dot" w:pos="3544"/>
          <w:tab w:val="left" w:pos="3686"/>
          <w:tab w:val="left" w:leader="dot" w:pos="5670"/>
          <w:tab w:val="left" w:pos="8080"/>
          <w:tab w:val="left" w:leader="dot" w:pos="8505"/>
        </w:tabs>
        <w:spacing w:before="120" w:after="120"/>
        <w:ind w:firstLine="709"/>
        <w:jc w:val="both"/>
        <w:rPr>
          <w:rFonts w:ascii="Times New Roman" w:hAnsi="Times New Roman"/>
          <w:b/>
          <w:sz w:val="28"/>
          <w:szCs w:val="28"/>
        </w:rPr>
      </w:pPr>
      <w:r w:rsidRPr="0011745B">
        <w:rPr>
          <w:rFonts w:ascii="Times New Roman" w:hAnsi="Times New Roman"/>
          <w:b/>
          <w:sz w:val="28"/>
          <w:szCs w:val="28"/>
        </w:rPr>
        <w:t>13.2</w:t>
      </w:r>
      <w:r w:rsidR="00F208D6">
        <w:rPr>
          <w:rFonts w:ascii="Times New Roman" w:hAnsi="Times New Roman"/>
          <w:b/>
          <w:sz w:val="28"/>
          <w:szCs w:val="28"/>
        </w:rPr>
        <w:t> </w:t>
      </w:r>
      <w:r w:rsidRPr="0011745B">
        <w:rPr>
          <w:rStyle w:val="FontStyle111"/>
          <w:rFonts w:eastAsia="Calibri"/>
          <w:sz w:val="28"/>
          <w:szCs w:val="28"/>
        </w:rPr>
        <w:t>Для каждого класса время подачи протестов заканчивается через 60 минут после финиша последней яхты в последней гонке дня или сигнала гоночного комитета о том, что в этот день гонок больше не будет, в зависимости от того, что происходит позднее.</w:t>
      </w:r>
    </w:p>
    <w:p w14:paraId="00442F02" w14:textId="59A82154" w:rsidR="00F03BB3" w:rsidRPr="0011745B" w:rsidRDefault="00F03BB3" w:rsidP="00012467">
      <w:pPr>
        <w:tabs>
          <w:tab w:val="left" w:leader="dot" w:pos="3544"/>
          <w:tab w:val="left" w:pos="3686"/>
          <w:tab w:val="left" w:leader="dot" w:pos="5670"/>
          <w:tab w:val="left" w:pos="8080"/>
          <w:tab w:val="left" w:leader="dot" w:pos="8505"/>
        </w:tabs>
        <w:spacing w:before="120" w:after="120"/>
        <w:ind w:firstLine="709"/>
        <w:jc w:val="both"/>
        <w:rPr>
          <w:rFonts w:ascii="Times New Roman" w:hAnsi="Times New Roman"/>
          <w:b/>
          <w:sz w:val="28"/>
          <w:szCs w:val="28"/>
        </w:rPr>
      </w:pPr>
      <w:r w:rsidRPr="0011745B">
        <w:rPr>
          <w:rFonts w:ascii="Times New Roman" w:hAnsi="Times New Roman"/>
          <w:b/>
          <w:sz w:val="28"/>
          <w:szCs w:val="28"/>
        </w:rPr>
        <w:t>13.3</w:t>
      </w:r>
      <w:r w:rsidR="00F208D6">
        <w:rPr>
          <w:rFonts w:ascii="Times New Roman" w:hAnsi="Times New Roman"/>
          <w:b/>
          <w:sz w:val="28"/>
          <w:szCs w:val="28"/>
        </w:rPr>
        <w:t> </w:t>
      </w:r>
      <w:r w:rsidRPr="0011745B">
        <w:rPr>
          <w:rStyle w:val="FontStyle111"/>
          <w:rFonts w:eastAsia="Calibri"/>
          <w:sz w:val="28"/>
          <w:szCs w:val="28"/>
        </w:rPr>
        <w:t>Извещения будут опубликованы в пределах 30 минут после окончания времени подачи протестов для оповещения спортсменов о рассмотрениях, в которых они являются сторонами или свидетелями, и о месте рассмотрения.</w:t>
      </w:r>
    </w:p>
    <w:p w14:paraId="52CC15F9" w14:textId="79F1E6AE" w:rsidR="00F03BB3" w:rsidRPr="0011745B" w:rsidRDefault="00F03BB3" w:rsidP="00012467">
      <w:pPr>
        <w:tabs>
          <w:tab w:val="left" w:leader="dot" w:pos="3544"/>
          <w:tab w:val="left" w:pos="3686"/>
          <w:tab w:val="left" w:leader="dot" w:pos="5670"/>
          <w:tab w:val="left" w:pos="8080"/>
          <w:tab w:val="left" w:leader="dot" w:pos="8505"/>
        </w:tabs>
        <w:spacing w:before="120" w:after="120"/>
        <w:ind w:firstLine="709"/>
        <w:jc w:val="both"/>
        <w:rPr>
          <w:rFonts w:ascii="Times New Roman" w:hAnsi="Times New Roman"/>
          <w:b/>
          <w:sz w:val="28"/>
          <w:szCs w:val="28"/>
        </w:rPr>
      </w:pPr>
      <w:r w:rsidRPr="0011745B">
        <w:rPr>
          <w:rFonts w:ascii="Times New Roman" w:hAnsi="Times New Roman"/>
          <w:b/>
          <w:sz w:val="28"/>
          <w:szCs w:val="28"/>
        </w:rPr>
        <w:t>13.4</w:t>
      </w:r>
      <w:r w:rsidR="00F208D6">
        <w:rPr>
          <w:rFonts w:ascii="Times New Roman" w:hAnsi="Times New Roman"/>
          <w:b/>
          <w:sz w:val="28"/>
          <w:szCs w:val="28"/>
        </w:rPr>
        <w:t> </w:t>
      </w:r>
      <w:r w:rsidRPr="0011745B">
        <w:rPr>
          <w:rStyle w:val="FontStyle111"/>
          <w:rFonts w:eastAsia="Calibri"/>
          <w:sz w:val="28"/>
          <w:szCs w:val="28"/>
        </w:rPr>
        <w:t>Извещения о протестах гоночного комитета, технического комитета или протестового комитета будут опубликованы для оповещения яхт согласно правилу 5.1.2.г) (</w:t>
      </w:r>
      <w:r w:rsidRPr="0011745B">
        <w:rPr>
          <w:rFonts w:ascii="Times New Roman" w:hAnsi="Times New Roman"/>
          <w:sz w:val="28"/>
          <w:szCs w:val="28"/>
          <w:lang w:eastAsia="fi-FI"/>
        </w:rPr>
        <w:t>60.2(</w:t>
      </w:r>
      <w:r w:rsidRPr="0011745B">
        <w:rPr>
          <w:rFonts w:ascii="Times New Roman" w:hAnsi="Times New Roman"/>
          <w:sz w:val="28"/>
          <w:szCs w:val="28"/>
          <w:lang w:val="en-GB" w:eastAsia="fi-FI"/>
        </w:rPr>
        <w:t>d</w:t>
      </w:r>
      <w:r w:rsidRPr="0011745B">
        <w:rPr>
          <w:rFonts w:ascii="Times New Roman" w:hAnsi="Times New Roman"/>
          <w:sz w:val="28"/>
          <w:szCs w:val="28"/>
          <w:lang w:eastAsia="fi-FI"/>
        </w:rPr>
        <w:t>))</w:t>
      </w:r>
      <w:r w:rsidR="00F208D6">
        <w:rPr>
          <w:rFonts w:ascii="Times New Roman" w:hAnsi="Times New Roman"/>
          <w:sz w:val="28"/>
          <w:szCs w:val="28"/>
          <w:lang w:eastAsia="fi-FI"/>
        </w:rPr>
        <w:t xml:space="preserve"> ППГ</w:t>
      </w:r>
      <w:r w:rsidRPr="0011745B">
        <w:rPr>
          <w:rStyle w:val="FontStyle111"/>
          <w:rFonts w:eastAsia="Calibri"/>
          <w:sz w:val="28"/>
          <w:szCs w:val="28"/>
        </w:rPr>
        <w:t>.</w:t>
      </w:r>
    </w:p>
    <w:p w14:paraId="7A73DEC7" w14:textId="77777777" w:rsidR="00F03BB3" w:rsidRPr="0011745B" w:rsidRDefault="00F03BB3" w:rsidP="00F208D6">
      <w:pPr>
        <w:rPr>
          <w:rFonts w:ascii="Arial" w:hAnsi="Arial" w:cs="Arial"/>
          <w:b/>
        </w:rPr>
      </w:pPr>
      <w:r w:rsidRPr="0011745B">
        <w:rPr>
          <w:rFonts w:ascii="Arial" w:hAnsi="Arial" w:cs="Arial"/>
          <w:b/>
        </w:rPr>
        <w:br w:type="page"/>
      </w:r>
    </w:p>
    <w:p w14:paraId="4A36610B" w14:textId="77777777" w:rsidR="00F03BB3" w:rsidRPr="008801DF" w:rsidRDefault="00F03BB3" w:rsidP="00F03BB3">
      <w:pPr>
        <w:spacing w:before="120" w:after="240"/>
        <w:rPr>
          <w:rFonts w:ascii="Times New Roman" w:hAnsi="Times New Roman"/>
          <w:b/>
          <w:sz w:val="30"/>
          <w:szCs w:val="30"/>
        </w:rPr>
      </w:pPr>
      <w:r w:rsidRPr="008801DF">
        <w:rPr>
          <w:rFonts w:ascii="Times New Roman" w:hAnsi="Times New Roman"/>
          <w:b/>
          <w:sz w:val="30"/>
          <w:szCs w:val="30"/>
        </w:rPr>
        <w:lastRenderedPageBreak/>
        <w:t xml:space="preserve">СХЕМЫ ДИСТАНЦИЙ </w:t>
      </w:r>
    </w:p>
    <w:p w14:paraId="2335BA71" w14:textId="77777777" w:rsidR="00F03BB3" w:rsidRPr="008801DF" w:rsidRDefault="00F03BB3" w:rsidP="00F03BB3">
      <w:pPr>
        <w:spacing w:before="120" w:after="240"/>
        <w:rPr>
          <w:rFonts w:ascii="Times New Roman" w:hAnsi="Times New Roman"/>
          <w:b/>
          <w:sz w:val="28"/>
          <w:szCs w:val="28"/>
        </w:rPr>
      </w:pPr>
      <w:r w:rsidRPr="008801DF">
        <w:rPr>
          <w:rFonts w:ascii="Times New Roman" w:hAnsi="Times New Roman"/>
          <w:b/>
          <w:sz w:val="28"/>
          <w:szCs w:val="28"/>
        </w:rPr>
        <w:t xml:space="preserve">Дистанция </w:t>
      </w:r>
      <w:r w:rsidRPr="008801DF">
        <w:rPr>
          <w:rFonts w:ascii="Times New Roman" w:hAnsi="Times New Roman"/>
          <w:b/>
          <w:sz w:val="28"/>
          <w:szCs w:val="28"/>
          <w:lang w:val="en-US"/>
        </w:rPr>
        <w:t>L</w:t>
      </w:r>
      <w:r w:rsidRPr="008801DF">
        <w:rPr>
          <w:rFonts w:ascii="Times New Roman" w:hAnsi="Times New Roman"/>
          <w:b/>
          <w:sz w:val="28"/>
          <w:szCs w:val="28"/>
        </w:rPr>
        <w:t xml:space="preserve"> – Лавировка/Полный курс, Финиш на полном курсе</w:t>
      </w:r>
    </w:p>
    <w:p w14:paraId="5F3E338D" w14:textId="77777777" w:rsidR="00F03BB3" w:rsidRPr="008801DF" w:rsidRDefault="00F03BB3" w:rsidP="00F03BB3">
      <w:pPr>
        <w:spacing w:before="120" w:after="240"/>
        <w:rPr>
          <w:rFonts w:ascii="Times New Roman" w:hAnsi="Times New Roman"/>
          <w:b/>
          <w:sz w:val="30"/>
          <w:szCs w:val="30"/>
        </w:rPr>
      </w:pPr>
      <w:r w:rsidRPr="008801DF">
        <w:rPr>
          <w:rFonts w:ascii="Times New Roman" w:hAnsi="Times New Roman"/>
          <w:noProof/>
          <w:sz w:val="28"/>
          <w:szCs w:val="28"/>
        </w:rPr>
        <w:drawing>
          <wp:inline distT="0" distB="0" distL="0" distR="0" wp14:anchorId="0E174A67" wp14:editId="2E8E1A06">
            <wp:extent cx="2459671" cy="4157331"/>
            <wp:effectExtent l="0" t="0" r="0"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9">
                      <a:grayscl/>
                      <a:extLst>
                        <a:ext uri="{28A0092B-C50C-407E-A947-70E740481C1C}">
                          <a14:useLocalDpi xmlns:a14="http://schemas.microsoft.com/office/drawing/2010/main" val="0"/>
                        </a:ext>
                      </a:extLst>
                    </a:blip>
                    <a:srcRect/>
                    <a:stretch>
                      <a:fillRect/>
                    </a:stretch>
                  </pic:blipFill>
                  <pic:spPr bwMode="auto">
                    <a:xfrm>
                      <a:off x="0" y="0"/>
                      <a:ext cx="2459671" cy="4157331"/>
                    </a:xfrm>
                    <a:prstGeom prst="rect">
                      <a:avLst/>
                    </a:prstGeom>
                    <a:noFill/>
                    <a:ln>
                      <a:noFill/>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82"/>
        <w:gridCol w:w="6912"/>
      </w:tblGrid>
      <w:tr w:rsidR="00F03BB3" w:rsidRPr="008801DF" w14:paraId="3FD2A79A" w14:textId="77777777" w:rsidTr="008E2909">
        <w:trPr>
          <w:jc w:val="center"/>
        </w:trPr>
        <w:tc>
          <w:tcPr>
            <w:tcW w:w="993" w:type="dxa"/>
          </w:tcPr>
          <w:p w14:paraId="704C9265" w14:textId="77777777" w:rsidR="00F03BB3" w:rsidRPr="008801DF" w:rsidRDefault="00F03BB3" w:rsidP="00F03BB3">
            <w:pPr>
              <w:rPr>
                <w:rFonts w:ascii="Times New Roman" w:hAnsi="Times New Roman"/>
                <w:sz w:val="28"/>
                <w:szCs w:val="28"/>
              </w:rPr>
            </w:pPr>
            <w:r w:rsidRPr="008801DF">
              <w:rPr>
                <w:rFonts w:ascii="Times New Roman" w:hAnsi="Times New Roman"/>
                <w:sz w:val="28"/>
                <w:szCs w:val="28"/>
              </w:rPr>
              <w:t>Сигнал</w:t>
            </w:r>
          </w:p>
        </w:tc>
        <w:tc>
          <w:tcPr>
            <w:tcW w:w="6912" w:type="dxa"/>
          </w:tcPr>
          <w:p w14:paraId="4499154B" w14:textId="77777777" w:rsidR="00F03BB3" w:rsidRPr="008801DF" w:rsidRDefault="00F03BB3" w:rsidP="00F03BB3">
            <w:pPr>
              <w:rPr>
                <w:rFonts w:ascii="Times New Roman" w:hAnsi="Times New Roman"/>
                <w:sz w:val="28"/>
                <w:szCs w:val="28"/>
              </w:rPr>
            </w:pPr>
            <w:r w:rsidRPr="008801DF">
              <w:rPr>
                <w:rFonts w:ascii="Times New Roman" w:hAnsi="Times New Roman"/>
                <w:sz w:val="28"/>
                <w:szCs w:val="28"/>
              </w:rPr>
              <w:t>Порядок огибания знаков</w:t>
            </w:r>
          </w:p>
        </w:tc>
      </w:tr>
      <w:tr w:rsidR="00F03BB3" w:rsidRPr="008801DF" w14:paraId="21A9176C" w14:textId="77777777" w:rsidTr="008E2909">
        <w:trPr>
          <w:jc w:val="center"/>
        </w:trPr>
        <w:tc>
          <w:tcPr>
            <w:tcW w:w="993" w:type="dxa"/>
          </w:tcPr>
          <w:p w14:paraId="0F74921E" w14:textId="77777777" w:rsidR="00F03BB3" w:rsidRPr="008801DF" w:rsidRDefault="00F03BB3" w:rsidP="00F03BB3">
            <w:pPr>
              <w:rPr>
                <w:rFonts w:ascii="Times New Roman" w:hAnsi="Times New Roman"/>
                <w:sz w:val="28"/>
                <w:szCs w:val="28"/>
              </w:rPr>
            </w:pPr>
            <w:r w:rsidRPr="008801DF">
              <w:rPr>
                <w:rFonts w:ascii="Times New Roman" w:hAnsi="Times New Roman"/>
                <w:sz w:val="28"/>
                <w:szCs w:val="28"/>
              </w:rPr>
              <w:t>L2</w:t>
            </w:r>
          </w:p>
        </w:tc>
        <w:tc>
          <w:tcPr>
            <w:tcW w:w="6912" w:type="dxa"/>
          </w:tcPr>
          <w:p w14:paraId="06165435" w14:textId="77777777" w:rsidR="00F03BB3" w:rsidRPr="008801DF" w:rsidRDefault="00F03BB3" w:rsidP="00F03BB3">
            <w:pPr>
              <w:rPr>
                <w:rFonts w:ascii="Times New Roman" w:hAnsi="Times New Roman"/>
                <w:sz w:val="28"/>
                <w:szCs w:val="28"/>
              </w:rPr>
            </w:pPr>
            <w:r w:rsidRPr="008801DF">
              <w:rPr>
                <w:rFonts w:ascii="Times New Roman" w:hAnsi="Times New Roman"/>
                <w:sz w:val="28"/>
                <w:szCs w:val="28"/>
              </w:rPr>
              <w:t>Старт – 1 – 2s/2p – 1 – Финиш</w:t>
            </w:r>
          </w:p>
        </w:tc>
      </w:tr>
      <w:tr w:rsidR="00F03BB3" w:rsidRPr="00AA6267" w14:paraId="0291C091" w14:textId="77777777" w:rsidTr="008E2909">
        <w:trPr>
          <w:jc w:val="center"/>
        </w:trPr>
        <w:tc>
          <w:tcPr>
            <w:tcW w:w="993" w:type="dxa"/>
          </w:tcPr>
          <w:p w14:paraId="6EF45D7A" w14:textId="77777777" w:rsidR="00F03BB3" w:rsidRPr="008801DF" w:rsidRDefault="00F03BB3" w:rsidP="00F03BB3">
            <w:pPr>
              <w:rPr>
                <w:rFonts w:ascii="Times New Roman" w:hAnsi="Times New Roman"/>
                <w:sz w:val="28"/>
                <w:szCs w:val="28"/>
              </w:rPr>
            </w:pPr>
            <w:r w:rsidRPr="008801DF">
              <w:rPr>
                <w:rFonts w:ascii="Times New Roman" w:hAnsi="Times New Roman"/>
                <w:sz w:val="28"/>
                <w:szCs w:val="28"/>
              </w:rPr>
              <w:t>L3</w:t>
            </w:r>
          </w:p>
        </w:tc>
        <w:tc>
          <w:tcPr>
            <w:tcW w:w="6912" w:type="dxa"/>
          </w:tcPr>
          <w:p w14:paraId="2FB309F5" w14:textId="77777777" w:rsidR="00F03BB3" w:rsidRPr="008801DF" w:rsidRDefault="00F03BB3" w:rsidP="00F03BB3">
            <w:pPr>
              <w:rPr>
                <w:rFonts w:ascii="Times New Roman" w:hAnsi="Times New Roman"/>
                <w:sz w:val="28"/>
                <w:szCs w:val="28"/>
                <w:lang w:val="en-US"/>
              </w:rPr>
            </w:pPr>
            <w:r w:rsidRPr="008801DF">
              <w:rPr>
                <w:rFonts w:ascii="Times New Roman" w:hAnsi="Times New Roman"/>
                <w:sz w:val="28"/>
                <w:szCs w:val="28"/>
              </w:rPr>
              <w:t>Старт</w:t>
            </w:r>
            <w:r w:rsidRPr="008801DF">
              <w:rPr>
                <w:rFonts w:ascii="Times New Roman" w:hAnsi="Times New Roman"/>
                <w:sz w:val="28"/>
                <w:szCs w:val="28"/>
                <w:lang w:val="en-US"/>
              </w:rPr>
              <w:t xml:space="preserve"> – 1 – 2s/2p – 1 – 2s/2p – 1 – </w:t>
            </w:r>
            <w:r w:rsidRPr="008801DF">
              <w:rPr>
                <w:rFonts w:ascii="Times New Roman" w:hAnsi="Times New Roman"/>
                <w:sz w:val="28"/>
                <w:szCs w:val="28"/>
              </w:rPr>
              <w:t>Финиш</w:t>
            </w:r>
          </w:p>
        </w:tc>
      </w:tr>
      <w:tr w:rsidR="00F03BB3" w:rsidRPr="00AA6267" w14:paraId="0A76463D" w14:textId="77777777" w:rsidTr="008E2909">
        <w:trPr>
          <w:jc w:val="center"/>
        </w:trPr>
        <w:tc>
          <w:tcPr>
            <w:tcW w:w="993" w:type="dxa"/>
          </w:tcPr>
          <w:p w14:paraId="2C9535DF" w14:textId="77777777" w:rsidR="00F03BB3" w:rsidRPr="008801DF" w:rsidRDefault="00F03BB3" w:rsidP="00F03BB3">
            <w:pPr>
              <w:rPr>
                <w:rFonts w:ascii="Times New Roman" w:hAnsi="Times New Roman"/>
                <w:sz w:val="28"/>
                <w:szCs w:val="28"/>
              </w:rPr>
            </w:pPr>
            <w:r w:rsidRPr="008801DF">
              <w:rPr>
                <w:rFonts w:ascii="Times New Roman" w:hAnsi="Times New Roman"/>
                <w:sz w:val="28"/>
                <w:szCs w:val="28"/>
              </w:rPr>
              <w:t>L4</w:t>
            </w:r>
          </w:p>
        </w:tc>
        <w:tc>
          <w:tcPr>
            <w:tcW w:w="6912" w:type="dxa"/>
          </w:tcPr>
          <w:p w14:paraId="73407285" w14:textId="77777777" w:rsidR="00F03BB3" w:rsidRPr="008801DF" w:rsidRDefault="00F03BB3" w:rsidP="00F03BB3">
            <w:pPr>
              <w:rPr>
                <w:rFonts w:ascii="Times New Roman" w:hAnsi="Times New Roman"/>
                <w:sz w:val="28"/>
                <w:szCs w:val="28"/>
                <w:lang w:val="en-US"/>
              </w:rPr>
            </w:pPr>
            <w:r w:rsidRPr="008801DF">
              <w:rPr>
                <w:rFonts w:ascii="Times New Roman" w:hAnsi="Times New Roman"/>
                <w:sz w:val="28"/>
                <w:szCs w:val="28"/>
              </w:rPr>
              <w:t>Старт</w:t>
            </w:r>
            <w:r w:rsidRPr="008801DF">
              <w:rPr>
                <w:rFonts w:ascii="Times New Roman" w:hAnsi="Times New Roman"/>
                <w:sz w:val="28"/>
                <w:szCs w:val="28"/>
                <w:lang w:val="en-US"/>
              </w:rPr>
              <w:t xml:space="preserve"> – 1 – 2s/2p – 1 – 2s/2p – 1 – 2s/2p – 1 – </w:t>
            </w:r>
            <w:r w:rsidRPr="008801DF">
              <w:rPr>
                <w:rFonts w:ascii="Times New Roman" w:hAnsi="Times New Roman"/>
                <w:sz w:val="28"/>
                <w:szCs w:val="28"/>
              </w:rPr>
              <w:t>Финиш</w:t>
            </w:r>
          </w:p>
        </w:tc>
      </w:tr>
    </w:tbl>
    <w:p w14:paraId="7671579E" w14:textId="77777777" w:rsidR="00F03BB3" w:rsidRPr="008801DF" w:rsidRDefault="00F03BB3" w:rsidP="00F03BB3">
      <w:pPr>
        <w:tabs>
          <w:tab w:val="left" w:pos="7920"/>
        </w:tabs>
        <w:jc w:val="both"/>
        <w:rPr>
          <w:lang w:val="en-US"/>
        </w:rPr>
      </w:pPr>
    </w:p>
    <w:p w14:paraId="753B30D8" w14:textId="77777777" w:rsidR="00F03BB3" w:rsidRPr="008801DF" w:rsidRDefault="00F03BB3" w:rsidP="00F03BB3">
      <w:pPr>
        <w:spacing w:after="160" w:line="259" w:lineRule="auto"/>
        <w:rPr>
          <w:lang w:val="en-US"/>
        </w:rPr>
      </w:pPr>
      <w:r w:rsidRPr="008801DF">
        <w:rPr>
          <w:lang w:val="en-US"/>
        </w:rPr>
        <w:br w:type="page"/>
      </w:r>
    </w:p>
    <w:p w14:paraId="7ACDD6C3" w14:textId="77777777" w:rsidR="00F03BB3" w:rsidRPr="008801DF" w:rsidRDefault="00F03BB3" w:rsidP="00F03BB3">
      <w:pPr>
        <w:tabs>
          <w:tab w:val="left" w:pos="7920"/>
        </w:tabs>
        <w:jc w:val="both"/>
        <w:rPr>
          <w:lang w:val="en-US"/>
        </w:rPr>
      </w:pPr>
    </w:p>
    <w:p w14:paraId="45B4E044" w14:textId="77777777" w:rsidR="00F03BB3" w:rsidRPr="008801DF" w:rsidRDefault="00F03BB3" w:rsidP="00F03BB3">
      <w:pPr>
        <w:tabs>
          <w:tab w:val="left" w:pos="7920"/>
        </w:tabs>
        <w:rPr>
          <w:rFonts w:ascii="Times New Roman" w:hAnsi="Times New Roman"/>
          <w:b/>
          <w:sz w:val="28"/>
        </w:rPr>
      </w:pPr>
      <w:r w:rsidRPr="008801DF">
        <w:rPr>
          <w:rFonts w:ascii="Times New Roman" w:hAnsi="Times New Roman"/>
          <w:b/>
          <w:sz w:val="28"/>
        </w:rPr>
        <w:t xml:space="preserve">Дистанция </w:t>
      </w:r>
      <w:r w:rsidRPr="008801DF">
        <w:rPr>
          <w:rFonts w:ascii="Times New Roman" w:hAnsi="Times New Roman"/>
          <w:b/>
          <w:sz w:val="28"/>
          <w:lang w:val="en-US"/>
        </w:rPr>
        <w:t>LA</w:t>
      </w:r>
      <w:r w:rsidRPr="008801DF">
        <w:rPr>
          <w:rFonts w:ascii="Times New Roman" w:hAnsi="Times New Roman"/>
          <w:b/>
          <w:sz w:val="28"/>
        </w:rPr>
        <w:t xml:space="preserve"> – Лавировка/Полный курс с оттяжным знаком, Финиш на полном курсе</w:t>
      </w:r>
    </w:p>
    <w:p w14:paraId="470C5A0F" w14:textId="77777777" w:rsidR="00F03BB3" w:rsidRPr="008801DF" w:rsidRDefault="00F03BB3" w:rsidP="00F03BB3">
      <w:pPr>
        <w:tabs>
          <w:tab w:val="left" w:pos="7920"/>
        </w:tabs>
        <w:rPr>
          <w:rFonts w:ascii="Times New Roman" w:hAnsi="Times New Roman"/>
          <w:sz w:val="28"/>
        </w:rPr>
      </w:pPr>
      <w:r w:rsidRPr="008801DF">
        <w:rPr>
          <w:noProof/>
        </w:rPr>
        <w:drawing>
          <wp:inline distT="0" distB="0" distL="0" distR="0" wp14:anchorId="1C893265" wp14:editId="565F1AD7">
            <wp:extent cx="2195218" cy="3698240"/>
            <wp:effectExtent l="0" t="0" r="0"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0">
                      <a:grayscl/>
                      <a:extLst>
                        <a:ext uri="{28A0092B-C50C-407E-A947-70E740481C1C}">
                          <a14:useLocalDpi xmlns:a14="http://schemas.microsoft.com/office/drawing/2010/main" val="0"/>
                        </a:ext>
                      </a:extLst>
                    </a:blip>
                    <a:srcRect/>
                    <a:stretch>
                      <a:fillRect/>
                    </a:stretch>
                  </pic:blipFill>
                  <pic:spPr bwMode="auto">
                    <a:xfrm>
                      <a:off x="0" y="0"/>
                      <a:ext cx="2195218" cy="3698240"/>
                    </a:xfrm>
                    <a:prstGeom prst="rect">
                      <a:avLst/>
                    </a:prstGeom>
                    <a:noFill/>
                    <a:ln>
                      <a:noFill/>
                    </a:ln>
                  </pic:spPr>
                </pic:pic>
              </a:graphicData>
            </a:graphic>
          </wp:inline>
        </w:drawing>
      </w:r>
    </w:p>
    <w:p w14:paraId="3FE7C49F" w14:textId="77777777" w:rsidR="00F03BB3" w:rsidRPr="008801DF" w:rsidRDefault="00F03BB3" w:rsidP="00F03BB3">
      <w:pPr>
        <w:tabs>
          <w:tab w:val="left" w:pos="7920"/>
        </w:tabs>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82"/>
        <w:gridCol w:w="6767"/>
      </w:tblGrid>
      <w:tr w:rsidR="00F03BB3" w:rsidRPr="008801DF" w14:paraId="0CFC2201" w14:textId="77777777" w:rsidTr="00F03BB3">
        <w:trPr>
          <w:jc w:val="center"/>
        </w:trPr>
        <w:tc>
          <w:tcPr>
            <w:tcW w:w="1053" w:type="dxa"/>
          </w:tcPr>
          <w:p w14:paraId="396ED311" w14:textId="77777777" w:rsidR="00F03BB3" w:rsidRPr="008801DF" w:rsidRDefault="00F03BB3" w:rsidP="00F03BB3">
            <w:pPr>
              <w:rPr>
                <w:rFonts w:ascii="Times New Roman" w:hAnsi="Times New Roman"/>
                <w:sz w:val="28"/>
                <w:szCs w:val="28"/>
              </w:rPr>
            </w:pPr>
            <w:r w:rsidRPr="008801DF">
              <w:rPr>
                <w:rFonts w:ascii="Times New Roman" w:hAnsi="Times New Roman"/>
                <w:sz w:val="28"/>
                <w:szCs w:val="28"/>
              </w:rPr>
              <w:t>Сигнал</w:t>
            </w:r>
          </w:p>
        </w:tc>
        <w:tc>
          <w:tcPr>
            <w:tcW w:w="6767" w:type="dxa"/>
          </w:tcPr>
          <w:p w14:paraId="6BA3FBB4" w14:textId="77777777" w:rsidR="00F03BB3" w:rsidRPr="008801DF" w:rsidRDefault="00F03BB3" w:rsidP="00F03BB3">
            <w:pPr>
              <w:rPr>
                <w:rFonts w:ascii="Times New Roman" w:hAnsi="Times New Roman"/>
                <w:sz w:val="28"/>
                <w:szCs w:val="28"/>
              </w:rPr>
            </w:pPr>
            <w:r w:rsidRPr="008801DF">
              <w:rPr>
                <w:rFonts w:ascii="Times New Roman" w:hAnsi="Times New Roman"/>
                <w:sz w:val="28"/>
                <w:szCs w:val="28"/>
              </w:rPr>
              <w:t>Порядок огибания знаков</w:t>
            </w:r>
          </w:p>
        </w:tc>
      </w:tr>
      <w:tr w:rsidR="00F03BB3" w:rsidRPr="00AA6267" w14:paraId="78239E9D" w14:textId="77777777" w:rsidTr="00F03BB3">
        <w:trPr>
          <w:jc w:val="center"/>
        </w:trPr>
        <w:tc>
          <w:tcPr>
            <w:tcW w:w="1053" w:type="dxa"/>
          </w:tcPr>
          <w:p w14:paraId="3FB12C59" w14:textId="77777777" w:rsidR="00F03BB3" w:rsidRPr="008801DF" w:rsidRDefault="00F03BB3" w:rsidP="00F03BB3">
            <w:pPr>
              <w:rPr>
                <w:rFonts w:ascii="Times New Roman" w:hAnsi="Times New Roman"/>
                <w:sz w:val="28"/>
                <w:szCs w:val="28"/>
              </w:rPr>
            </w:pPr>
            <w:r w:rsidRPr="008801DF">
              <w:rPr>
                <w:rFonts w:ascii="Times New Roman" w:hAnsi="Times New Roman"/>
                <w:sz w:val="28"/>
                <w:szCs w:val="28"/>
              </w:rPr>
              <w:t>LA2</w:t>
            </w:r>
          </w:p>
        </w:tc>
        <w:tc>
          <w:tcPr>
            <w:tcW w:w="6767" w:type="dxa"/>
          </w:tcPr>
          <w:p w14:paraId="0AFF1DB7" w14:textId="77777777" w:rsidR="00F03BB3" w:rsidRPr="008801DF" w:rsidRDefault="00F03BB3" w:rsidP="00F03BB3">
            <w:pPr>
              <w:rPr>
                <w:rFonts w:ascii="Times New Roman" w:hAnsi="Times New Roman"/>
                <w:sz w:val="28"/>
                <w:szCs w:val="28"/>
                <w:lang w:val="en-US"/>
              </w:rPr>
            </w:pPr>
            <w:r w:rsidRPr="008801DF">
              <w:rPr>
                <w:rFonts w:ascii="Times New Roman" w:hAnsi="Times New Roman"/>
                <w:sz w:val="28"/>
                <w:szCs w:val="28"/>
              </w:rPr>
              <w:t>Старт</w:t>
            </w:r>
            <w:r w:rsidRPr="008801DF">
              <w:rPr>
                <w:rFonts w:ascii="Times New Roman" w:hAnsi="Times New Roman"/>
                <w:sz w:val="28"/>
                <w:szCs w:val="28"/>
                <w:lang w:val="en-US"/>
              </w:rPr>
              <w:t xml:space="preserve"> – 1 – 1a – 2s/2p – 1 – 1a – </w:t>
            </w:r>
            <w:r w:rsidRPr="008801DF">
              <w:rPr>
                <w:rFonts w:ascii="Times New Roman" w:hAnsi="Times New Roman"/>
                <w:sz w:val="28"/>
                <w:szCs w:val="28"/>
              </w:rPr>
              <w:t>Финиш</w:t>
            </w:r>
          </w:p>
        </w:tc>
      </w:tr>
      <w:tr w:rsidR="00F03BB3" w:rsidRPr="00AA6267" w14:paraId="01AAB468" w14:textId="77777777" w:rsidTr="00F03BB3">
        <w:trPr>
          <w:jc w:val="center"/>
        </w:trPr>
        <w:tc>
          <w:tcPr>
            <w:tcW w:w="1053" w:type="dxa"/>
          </w:tcPr>
          <w:p w14:paraId="0988E287" w14:textId="77777777" w:rsidR="00F03BB3" w:rsidRPr="008801DF" w:rsidRDefault="00F03BB3" w:rsidP="00F03BB3">
            <w:pPr>
              <w:rPr>
                <w:rFonts w:ascii="Times New Roman" w:hAnsi="Times New Roman"/>
                <w:sz w:val="28"/>
                <w:szCs w:val="28"/>
              </w:rPr>
            </w:pPr>
            <w:r w:rsidRPr="008801DF">
              <w:rPr>
                <w:rFonts w:ascii="Times New Roman" w:hAnsi="Times New Roman"/>
                <w:sz w:val="28"/>
                <w:szCs w:val="28"/>
              </w:rPr>
              <w:t>LA3</w:t>
            </w:r>
          </w:p>
        </w:tc>
        <w:tc>
          <w:tcPr>
            <w:tcW w:w="6767" w:type="dxa"/>
          </w:tcPr>
          <w:p w14:paraId="63670153" w14:textId="77777777" w:rsidR="00F03BB3" w:rsidRPr="008801DF" w:rsidRDefault="00F03BB3" w:rsidP="00F03BB3">
            <w:pPr>
              <w:rPr>
                <w:rFonts w:ascii="Times New Roman" w:hAnsi="Times New Roman"/>
                <w:sz w:val="28"/>
                <w:szCs w:val="28"/>
                <w:lang w:val="en-US"/>
              </w:rPr>
            </w:pPr>
            <w:r w:rsidRPr="008801DF">
              <w:rPr>
                <w:rFonts w:ascii="Times New Roman" w:hAnsi="Times New Roman"/>
                <w:sz w:val="28"/>
                <w:szCs w:val="28"/>
              </w:rPr>
              <w:t>Старт</w:t>
            </w:r>
            <w:r w:rsidRPr="008801DF">
              <w:rPr>
                <w:rFonts w:ascii="Times New Roman" w:hAnsi="Times New Roman"/>
                <w:sz w:val="28"/>
                <w:szCs w:val="28"/>
                <w:lang w:val="en-US"/>
              </w:rPr>
              <w:t xml:space="preserve"> – 1 – 1a – 2s/2p – 1 – 1a – 2s/2p – 1 – 1a – </w:t>
            </w:r>
            <w:r w:rsidRPr="008801DF">
              <w:rPr>
                <w:rFonts w:ascii="Times New Roman" w:hAnsi="Times New Roman"/>
                <w:sz w:val="28"/>
                <w:szCs w:val="28"/>
              </w:rPr>
              <w:t>Финиш</w:t>
            </w:r>
          </w:p>
        </w:tc>
      </w:tr>
      <w:tr w:rsidR="00F03BB3" w:rsidRPr="00AA6267" w14:paraId="0AAF19DA" w14:textId="77777777" w:rsidTr="00F03BB3">
        <w:trPr>
          <w:jc w:val="center"/>
        </w:trPr>
        <w:tc>
          <w:tcPr>
            <w:tcW w:w="1053" w:type="dxa"/>
          </w:tcPr>
          <w:p w14:paraId="0CD7B8CD" w14:textId="77777777" w:rsidR="00F03BB3" w:rsidRPr="008801DF" w:rsidRDefault="00F03BB3" w:rsidP="00F03BB3">
            <w:pPr>
              <w:rPr>
                <w:rFonts w:ascii="Times New Roman" w:hAnsi="Times New Roman"/>
                <w:sz w:val="28"/>
                <w:szCs w:val="28"/>
              </w:rPr>
            </w:pPr>
            <w:r w:rsidRPr="008801DF">
              <w:rPr>
                <w:rFonts w:ascii="Times New Roman" w:hAnsi="Times New Roman"/>
                <w:sz w:val="28"/>
                <w:szCs w:val="28"/>
              </w:rPr>
              <w:t>LA4</w:t>
            </w:r>
          </w:p>
        </w:tc>
        <w:tc>
          <w:tcPr>
            <w:tcW w:w="6767" w:type="dxa"/>
          </w:tcPr>
          <w:p w14:paraId="4AD93ABC" w14:textId="77777777" w:rsidR="00F03BB3" w:rsidRPr="008801DF" w:rsidRDefault="00F03BB3" w:rsidP="00F03BB3">
            <w:pPr>
              <w:rPr>
                <w:rFonts w:ascii="Times New Roman" w:hAnsi="Times New Roman"/>
                <w:sz w:val="28"/>
                <w:szCs w:val="28"/>
                <w:lang w:val="en-US"/>
              </w:rPr>
            </w:pPr>
            <w:r w:rsidRPr="008801DF">
              <w:rPr>
                <w:rFonts w:ascii="Times New Roman" w:hAnsi="Times New Roman"/>
                <w:sz w:val="28"/>
                <w:szCs w:val="28"/>
              </w:rPr>
              <w:t>Старт</w:t>
            </w:r>
            <w:r w:rsidRPr="008801DF">
              <w:rPr>
                <w:rFonts w:ascii="Times New Roman" w:hAnsi="Times New Roman"/>
                <w:sz w:val="28"/>
                <w:szCs w:val="28"/>
                <w:lang w:val="en-US"/>
              </w:rPr>
              <w:t xml:space="preserve"> – 1 – 1a – 2s/2p – 1 – 1a – 2s/2p – 1 – 1a – 2s/2p – 1 – 1a – </w:t>
            </w:r>
            <w:r w:rsidRPr="008801DF">
              <w:rPr>
                <w:rFonts w:ascii="Times New Roman" w:hAnsi="Times New Roman"/>
                <w:sz w:val="28"/>
                <w:szCs w:val="28"/>
              </w:rPr>
              <w:t>Финиш</w:t>
            </w:r>
          </w:p>
        </w:tc>
      </w:tr>
    </w:tbl>
    <w:p w14:paraId="7A7F8966" w14:textId="77777777" w:rsidR="00F03BB3" w:rsidRPr="008801DF" w:rsidRDefault="00F03BB3" w:rsidP="00F03BB3">
      <w:pPr>
        <w:rPr>
          <w:lang w:val="en-US"/>
        </w:rPr>
      </w:pPr>
    </w:p>
    <w:p w14:paraId="09C6F9A8" w14:textId="77777777" w:rsidR="00F03BB3" w:rsidRPr="008801DF" w:rsidRDefault="00F03BB3" w:rsidP="00F03BB3">
      <w:pPr>
        <w:spacing w:after="160" w:line="259" w:lineRule="auto"/>
        <w:rPr>
          <w:lang w:val="en-US"/>
        </w:rPr>
      </w:pPr>
      <w:r w:rsidRPr="008801DF">
        <w:rPr>
          <w:lang w:val="en-US"/>
        </w:rPr>
        <w:br w:type="page"/>
      </w:r>
    </w:p>
    <w:p w14:paraId="31644F37" w14:textId="77777777" w:rsidR="00F03BB3" w:rsidRPr="008801DF" w:rsidRDefault="00F03BB3" w:rsidP="00F03BB3">
      <w:pPr>
        <w:rPr>
          <w:rFonts w:ascii="Times New Roman" w:hAnsi="Times New Roman"/>
          <w:b/>
          <w:sz w:val="28"/>
        </w:rPr>
      </w:pPr>
      <w:r w:rsidRPr="008801DF">
        <w:rPr>
          <w:rFonts w:ascii="Times New Roman" w:hAnsi="Times New Roman"/>
          <w:b/>
          <w:sz w:val="28"/>
        </w:rPr>
        <w:lastRenderedPageBreak/>
        <w:t xml:space="preserve">Дистанция </w:t>
      </w:r>
      <w:r w:rsidRPr="008801DF">
        <w:rPr>
          <w:rFonts w:ascii="Times New Roman" w:hAnsi="Times New Roman"/>
          <w:b/>
          <w:sz w:val="28"/>
          <w:lang w:val="en-US"/>
        </w:rPr>
        <w:t>W</w:t>
      </w:r>
      <w:r w:rsidRPr="008801DF">
        <w:rPr>
          <w:rFonts w:ascii="Times New Roman" w:hAnsi="Times New Roman"/>
          <w:b/>
          <w:sz w:val="28"/>
        </w:rPr>
        <w:t xml:space="preserve"> – Лавировка/Полный курс, Финиш на лавировке</w:t>
      </w:r>
    </w:p>
    <w:p w14:paraId="703FB8C2" w14:textId="77777777" w:rsidR="00F03BB3" w:rsidRPr="008801DF" w:rsidRDefault="00F03BB3" w:rsidP="00F03BB3">
      <w:r w:rsidRPr="008801DF">
        <w:rPr>
          <w:noProof/>
        </w:rPr>
        <w:drawing>
          <wp:inline distT="0" distB="0" distL="0" distR="0" wp14:anchorId="19959541" wp14:editId="1A8BAEB7">
            <wp:extent cx="2365833" cy="4030980"/>
            <wp:effectExtent l="0" t="0" r="0" b="762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1">
                      <a:grayscl/>
                      <a:extLst>
                        <a:ext uri="{28A0092B-C50C-407E-A947-70E740481C1C}">
                          <a14:useLocalDpi xmlns:a14="http://schemas.microsoft.com/office/drawing/2010/main" val="0"/>
                        </a:ext>
                      </a:extLst>
                    </a:blip>
                    <a:srcRect/>
                    <a:stretch>
                      <a:fillRect/>
                    </a:stretch>
                  </pic:blipFill>
                  <pic:spPr bwMode="auto">
                    <a:xfrm>
                      <a:off x="0" y="0"/>
                      <a:ext cx="2365833" cy="4030980"/>
                    </a:xfrm>
                    <a:prstGeom prst="rect">
                      <a:avLst/>
                    </a:prstGeom>
                    <a:noFill/>
                    <a:ln>
                      <a:noFill/>
                    </a:ln>
                  </pic:spPr>
                </pic:pic>
              </a:graphicData>
            </a:graphic>
          </wp:inline>
        </w:drawing>
      </w:r>
    </w:p>
    <w:p w14:paraId="579FEB21" w14:textId="77777777" w:rsidR="00F03BB3" w:rsidRPr="008801DF" w:rsidRDefault="00F03BB3" w:rsidP="00F03BB3"/>
    <w:tbl>
      <w:tblPr>
        <w:tblW w:w="7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82"/>
        <w:gridCol w:w="5988"/>
      </w:tblGrid>
      <w:tr w:rsidR="00F03BB3" w:rsidRPr="008801DF" w14:paraId="131F0C1C" w14:textId="77777777" w:rsidTr="00F03BB3">
        <w:trPr>
          <w:jc w:val="center"/>
        </w:trPr>
        <w:tc>
          <w:tcPr>
            <w:tcW w:w="1053" w:type="dxa"/>
          </w:tcPr>
          <w:p w14:paraId="2D0C262F" w14:textId="77777777" w:rsidR="00F03BB3" w:rsidRPr="008801DF" w:rsidRDefault="00F03BB3" w:rsidP="00F03BB3">
            <w:pPr>
              <w:tabs>
                <w:tab w:val="left" w:pos="5245"/>
              </w:tabs>
              <w:rPr>
                <w:rFonts w:ascii="Times New Roman" w:hAnsi="Times New Roman"/>
                <w:sz w:val="28"/>
              </w:rPr>
            </w:pPr>
            <w:r w:rsidRPr="008801DF">
              <w:rPr>
                <w:rFonts w:ascii="Times New Roman" w:hAnsi="Times New Roman"/>
                <w:sz w:val="28"/>
              </w:rPr>
              <w:t>Сигнал</w:t>
            </w:r>
          </w:p>
        </w:tc>
        <w:tc>
          <w:tcPr>
            <w:tcW w:w="6017" w:type="dxa"/>
          </w:tcPr>
          <w:p w14:paraId="4621A0B5" w14:textId="77777777" w:rsidR="00F03BB3" w:rsidRPr="008801DF" w:rsidRDefault="00F03BB3" w:rsidP="00F03BB3">
            <w:pPr>
              <w:tabs>
                <w:tab w:val="left" w:pos="5245"/>
              </w:tabs>
              <w:rPr>
                <w:rFonts w:ascii="Times New Roman" w:hAnsi="Times New Roman"/>
                <w:sz w:val="28"/>
              </w:rPr>
            </w:pPr>
            <w:r w:rsidRPr="008801DF">
              <w:rPr>
                <w:rFonts w:ascii="Times New Roman" w:hAnsi="Times New Roman"/>
                <w:sz w:val="28"/>
              </w:rPr>
              <w:t>Порядок прохождения знаков</w:t>
            </w:r>
          </w:p>
        </w:tc>
      </w:tr>
      <w:tr w:rsidR="00F03BB3" w:rsidRPr="008801DF" w14:paraId="68671712" w14:textId="77777777" w:rsidTr="00F03BB3">
        <w:trPr>
          <w:jc w:val="center"/>
        </w:trPr>
        <w:tc>
          <w:tcPr>
            <w:tcW w:w="1053" w:type="dxa"/>
          </w:tcPr>
          <w:p w14:paraId="2920452C" w14:textId="77777777" w:rsidR="00F03BB3" w:rsidRPr="008801DF" w:rsidRDefault="00F03BB3" w:rsidP="00F03BB3">
            <w:pPr>
              <w:tabs>
                <w:tab w:val="left" w:pos="5245"/>
              </w:tabs>
              <w:rPr>
                <w:rFonts w:ascii="Times New Roman" w:hAnsi="Times New Roman"/>
                <w:sz w:val="28"/>
              </w:rPr>
            </w:pPr>
            <w:r w:rsidRPr="008801DF">
              <w:rPr>
                <w:rFonts w:ascii="Times New Roman" w:hAnsi="Times New Roman"/>
                <w:sz w:val="28"/>
              </w:rPr>
              <w:t>W2</w:t>
            </w:r>
          </w:p>
        </w:tc>
        <w:tc>
          <w:tcPr>
            <w:tcW w:w="6017" w:type="dxa"/>
          </w:tcPr>
          <w:p w14:paraId="560A68E6" w14:textId="77777777" w:rsidR="00F03BB3" w:rsidRPr="008801DF" w:rsidRDefault="00F03BB3" w:rsidP="00F03BB3">
            <w:pPr>
              <w:tabs>
                <w:tab w:val="left" w:pos="5245"/>
              </w:tabs>
              <w:rPr>
                <w:rFonts w:ascii="Times New Roman" w:hAnsi="Times New Roman"/>
                <w:sz w:val="28"/>
              </w:rPr>
            </w:pPr>
            <w:r w:rsidRPr="008801DF">
              <w:rPr>
                <w:rFonts w:ascii="Times New Roman" w:hAnsi="Times New Roman"/>
                <w:sz w:val="28"/>
              </w:rPr>
              <w:t>Старт – 1 – 2s/2p –  Финиш</w:t>
            </w:r>
          </w:p>
        </w:tc>
      </w:tr>
      <w:tr w:rsidR="00F03BB3" w:rsidRPr="00AA6267" w14:paraId="3008EC4A" w14:textId="77777777" w:rsidTr="00F03BB3">
        <w:trPr>
          <w:jc w:val="center"/>
        </w:trPr>
        <w:tc>
          <w:tcPr>
            <w:tcW w:w="1053" w:type="dxa"/>
          </w:tcPr>
          <w:p w14:paraId="55ECED5F" w14:textId="77777777" w:rsidR="00F03BB3" w:rsidRPr="008801DF" w:rsidRDefault="00F03BB3" w:rsidP="00F03BB3">
            <w:pPr>
              <w:tabs>
                <w:tab w:val="left" w:pos="5245"/>
              </w:tabs>
              <w:rPr>
                <w:rFonts w:ascii="Times New Roman" w:hAnsi="Times New Roman"/>
                <w:sz w:val="28"/>
              </w:rPr>
            </w:pPr>
            <w:r w:rsidRPr="008801DF">
              <w:rPr>
                <w:rFonts w:ascii="Times New Roman" w:hAnsi="Times New Roman"/>
                <w:sz w:val="28"/>
              </w:rPr>
              <w:t>W3</w:t>
            </w:r>
          </w:p>
        </w:tc>
        <w:tc>
          <w:tcPr>
            <w:tcW w:w="6017" w:type="dxa"/>
          </w:tcPr>
          <w:p w14:paraId="7D5B3B90" w14:textId="77777777" w:rsidR="00F03BB3" w:rsidRPr="008801DF" w:rsidRDefault="00F03BB3" w:rsidP="00F03BB3">
            <w:pPr>
              <w:tabs>
                <w:tab w:val="left" w:pos="5245"/>
              </w:tabs>
              <w:rPr>
                <w:rFonts w:ascii="Times New Roman" w:hAnsi="Times New Roman"/>
                <w:sz w:val="28"/>
                <w:lang w:val="en-US"/>
              </w:rPr>
            </w:pPr>
            <w:r w:rsidRPr="008801DF">
              <w:rPr>
                <w:rFonts w:ascii="Times New Roman" w:hAnsi="Times New Roman"/>
                <w:sz w:val="28"/>
              </w:rPr>
              <w:t>Старт</w:t>
            </w:r>
            <w:r w:rsidRPr="008801DF">
              <w:rPr>
                <w:rFonts w:ascii="Times New Roman" w:hAnsi="Times New Roman"/>
                <w:sz w:val="28"/>
                <w:lang w:val="en-US"/>
              </w:rPr>
              <w:t xml:space="preserve"> – 1 – 2s/2p – 1 – 2s/2p – </w:t>
            </w:r>
            <w:r w:rsidRPr="008801DF">
              <w:rPr>
                <w:rFonts w:ascii="Times New Roman" w:hAnsi="Times New Roman"/>
                <w:sz w:val="28"/>
              </w:rPr>
              <w:t>Финиш</w:t>
            </w:r>
          </w:p>
        </w:tc>
      </w:tr>
      <w:tr w:rsidR="00F03BB3" w:rsidRPr="00AA6267" w14:paraId="56C2B836" w14:textId="77777777" w:rsidTr="00F03BB3">
        <w:trPr>
          <w:jc w:val="center"/>
        </w:trPr>
        <w:tc>
          <w:tcPr>
            <w:tcW w:w="1053" w:type="dxa"/>
          </w:tcPr>
          <w:p w14:paraId="615D98CA" w14:textId="77777777" w:rsidR="00F03BB3" w:rsidRPr="008801DF" w:rsidRDefault="00F03BB3" w:rsidP="00F03BB3">
            <w:pPr>
              <w:tabs>
                <w:tab w:val="left" w:pos="5245"/>
              </w:tabs>
              <w:rPr>
                <w:rFonts w:ascii="Times New Roman" w:hAnsi="Times New Roman"/>
                <w:sz w:val="28"/>
              </w:rPr>
            </w:pPr>
            <w:r w:rsidRPr="008801DF">
              <w:rPr>
                <w:rFonts w:ascii="Times New Roman" w:hAnsi="Times New Roman"/>
                <w:sz w:val="28"/>
              </w:rPr>
              <w:t>W4</w:t>
            </w:r>
          </w:p>
        </w:tc>
        <w:tc>
          <w:tcPr>
            <w:tcW w:w="6017" w:type="dxa"/>
          </w:tcPr>
          <w:p w14:paraId="5EBB6947" w14:textId="77777777" w:rsidR="00F03BB3" w:rsidRPr="008801DF" w:rsidRDefault="00F03BB3" w:rsidP="00F03BB3">
            <w:pPr>
              <w:tabs>
                <w:tab w:val="left" w:pos="5245"/>
              </w:tabs>
              <w:rPr>
                <w:rFonts w:ascii="Times New Roman" w:hAnsi="Times New Roman"/>
                <w:sz w:val="28"/>
                <w:lang w:val="en-US"/>
              </w:rPr>
            </w:pPr>
            <w:r w:rsidRPr="008801DF">
              <w:rPr>
                <w:rFonts w:ascii="Times New Roman" w:hAnsi="Times New Roman"/>
                <w:sz w:val="28"/>
              </w:rPr>
              <w:t>Старт</w:t>
            </w:r>
            <w:r w:rsidRPr="008801DF">
              <w:rPr>
                <w:rFonts w:ascii="Times New Roman" w:hAnsi="Times New Roman"/>
                <w:sz w:val="28"/>
                <w:lang w:val="en-US"/>
              </w:rPr>
              <w:t xml:space="preserve"> – 1 – 2s/2p – 1 – 2s/2p – 1 – 2s/2p – </w:t>
            </w:r>
            <w:r w:rsidRPr="008801DF">
              <w:rPr>
                <w:rFonts w:ascii="Times New Roman" w:hAnsi="Times New Roman"/>
                <w:sz w:val="28"/>
              </w:rPr>
              <w:t>Финиш</w:t>
            </w:r>
          </w:p>
        </w:tc>
      </w:tr>
    </w:tbl>
    <w:p w14:paraId="0721CD48" w14:textId="77777777" w:rsidR="00F03BB3" w:rsidRPr="008801DF" w:rsidRDefault="00F03BB3" w:rsidP="00F03BB3">
      <w:pPr>
        <w:rPr>
          <w:lang w:val="en-US"/>
        </w:rPr>
      </w:pPr>
    </w:p>
    <w:p w14:paraId="36CCF895" w14:textId="77777777" w:rsidR="00F03BB3" w:rsidRPr="008801DF" w:rsidRDefault="00F03BB3" w:rsidP="00F03BB3">
      <w:pPr>
        <w:spacing w:after="160" w:line="259" w:lineRule="auto"/>
        <w:rPr>
          <w:lang w:val="en-US"/>
        </w:rPr>
      </w:pPr>
      <w:r w:rsidRPr="008801DF">
        <w:rPr>
          <w:lang w:val="en-US"/>
        </w:rPr>
        <w:br w:type="page"/>
      </w:r>
    </w:p>
    <w:p w14:paraId="70693329" w14:textId="77777777" w:rsidR="00F03BB3" w:rsidRPr="008801DF" w:rsidRDefault="00F03BB3" w:rsidP="00F03BB3">
      <w:pPr>
        <w:rPr>
          <w:rFonts w:ascii="Times New Roman" w:hAnsi="Times New Roman"/>
          <w:b/>
        </w:rPr>
      </w:pPr>
      <w:r w:rsidRPr="008801DF">
        <w:rPr>
          <w:rFonts w:ascii="Times New Roman" w:hAnsi="Times New Roman"/>
          <w:b/>
          <w:sz w:val="28"/>
        </w:rPr>
        <w:lastRenderedPageBreak/>
        <w:t xml:space="preserve">Дистанция </w:t>
      </w:r>
      <w:r w:rsidRPr="008801DF">
        <w:rPr>
          <w:rFonts w:ascii="Times New Roman" w:hAnsi="Times New Roman"/>
          <w:b/>
          <w:sz w:val="28"/>
          <w:lang w:val="en-US"/>
        </w:rPr>
        <w:t>WA</w:t>
      </w:r>
      <w:r w:rsidRPr="008801DF">
        <w:rPr>
          <w:rFonts w:ascii="Times New Roman" w:hAnsi="Times New Roman"/>
          <w:b/>
          <w:sz w:val="28"/>
        </w:rPr>
        <w:t xml:space="preserve"> – Лавировка/Полный курс с оттяжным знаком, Финиш на лавировке</w:t>
      </w:r>
    </w:p>
    <w:p w14:paraId="0EDC8D3B" w14:textId="77777777" w:rsidR="00F03BB3" w:rsidRPr="008801DF" w:rsidRDefault="00F03BB3" w:rsidP="00F03BB3">
      <w:r w:rsidRPr="008801DF">
        <w:rPr>
          <w:noProof/>
        </w:rPr>
        <w:drawing>
          <wp:inline distT="0" distB="0" distL="0" distR="0" wp14:anchorId="7BBA5C9F" wp14:editId="37803E2B">
            <wp:extent cx="2507712" cy="4251960"/>
            <wp:effectExtent l="0" t="0" r="6985"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2">
                      <a:grayscl/>
                      <a:extLst>
                        <a:ext uri="{28A0092B-C50C-407E-A947-70E740481C1C}">
                          <a14:useLocalDpi xmlns:a14="http://schemas.microsoft.com/office/drawing/2010/main" val="0"/>
                        </a:ext>
                      </a:extLst>
                    </a:blip>
                    <a:srcRect/>
                    <a:stretch>
                      <a:fillRect/>
                    </a:stretch>
                  </pic:blipFill>
                  <pic:spPr bwMode="auto">
                    <a:xfrm>
                      <a:off x="0" y="0"/>
                      <a:ext cx="2507712" cy="4251960"/>
                    </a:xfrm>
                    <a:prstGeom prst="rect">
                      <a:avLst/>
                    </a:prstGeom>
                    <a:noFill/>
                    <a:ln>
                      <a:noFill/>
                    </a:ln>
                  </pic:spPr>
                </pic:pic>
              </a:graphicData>
            </a:graphic>
          </wp:inline>
        </w:drawing>
      </w:r>
    </w:p>
    <w:tbl>
      <w:tblPr>
        <w:tblW w:w="8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82"/>
        <w:gridCol w:w="7239"/>
      </w:tblGrid>
      <w:tr w:rsidR="00F03BB3" w:rsidRPr="008801DF" w14:paraId="2B007671" w14:textId="77777777" w:rsidTr="00F03BB3">
        <w:trPr>
          <w:jc w:val="center"/>
        </w:trPr>
        <w:tc>
          <w:tcPr>
            <w:tcW w:w="1053" w:type="dxa"/>
          </w:tcPr>
          <w:p w14:paraId="3E22C21D" w14:textId="77777777" w:rsidR="00F03BB3" w:rsidRPr="008801DF" w:rsidRDefault="00F03BB3" w:rsidP="00F03BB3">
            <w:pPr>
              <w:rPr>
                <w:rFonts w:ascii="Times New Roman" w:hAnsi="Times New Roman"/>
                <w:sz w:val="28"/>
              </w:rPr>
            </w:pPr>
            <w:r w:rsidRPr="008801DF">
              <w:rPr>
                <w:rFonts w:ascii="Times New Roman" w:hAnsi="Times New Roman"/>
                <w:sz w:val="28"/>
              </w:rPr>
              <w:t>Сигнал</w:t>
            </w:r>
          </w:p>
        </w:tc>
        <w:tc>
          <w:tcPr>
            <w:tcW w:w="7268" w:type="dxa"/>
          </w:tcPr>
          <w:p w14:paraId="567D966B" w14:textId="77777777" w:rsidR="00F03BB3" w:rsidRPr="008801DF" w:rsidRDefault="00F03BB3" w:rsidP="00F03BB3">
            <w:pPr>
              <w:rPr>
                <w:rFonts w:ascii="Times New Roman" w:hAnsi="Times New Roman"/>
                <w:sz w:val="28"/>
              </w:rPr>
            </w:pPr>
            <w:r w:rsidRPr="008801DF">
              <w:rPr>
                <w:rFonts w:ascii="Times New Roman" w:hAnsi="Times New Roman"/>
                <w:sz w:val="28"/>
              </w:rPr>
              <w:t>Порядок огибания знаков</w:t>
            </w:r>
          </w:p>
        </w:tc>
      </w:tr>
      <w:tr w:rsidR="00F03BB3" w:rsidRPr="00AA6267" w14:paraId="733229F4" w14:textId="77777777" w:rsidTr="00F03BB3">
        <w:trPr>
          <w:jc w:val="center"/>
        </w:trPr>
        <w:tc>
          <w:tcPr>
            <w:tcW w:w="1053" w:type="dxa"/>
          </w:tcPr>
          <w:p w14:paraId="4BCC9249" w14:textId="77777777" w:rsidR="00F03BB3" w:rsidRPr="008801DF" w:rsidRDefault="00F03BB3" w:rsidP="00F03BB3">
            <w:pPr>
              <w:rPr>
                <w:rFonts w:ascii="Times New Roman" w:hAnsi="Times New Roman"/>
                <w:sz w:val="28"/>
              </w:rPr>
            </w:pPr>
            <w:r w:rsidRPr="008801DF">
              <w:rPr>
                <w:rFonts w:ascii="Times New Roman" w:hAnsi="Times New Roman"/>
                <w:sz w:val="28"/>
              </w:rPr>
              <w:t>WA2</w:t>
            </w:r>
          </w:p>
        </w:tc>
        <w:tc>
          <w:tcPr>
            <w:tcW w:w="7268" w:type="dxa"/>
          </w:tcPr>
          <w:p w14:paraId="0214CE12" w14:textId="77777777" w:rsidR="00F03BB3" w:rsidRPr="008801DF" w:rsidRDefault="00F03BB3" w:rsidP="00F03BB3">
            <w:pPr>
              <w:rPr>
                <w:rFonts w:ascii="Times New Roman" w:hAnsi="Times New Roman"/>
                <w:sz w:val="28"/>
                <w:lang w:val="en-US"/>
              </w:rPr>
            </w:pPr>
            <w:r w:rsidRPr="008801DF">
              <w:rPr>
                <w:rFonts w:ascii="Times New Roman" w:hAnsi="Times New Roman"/>
                <w:sz w:val="28"/>
              </w:rPr>
              <w:t>Старт</w:t>
            </w:r>
            <w:r w:rsidRPr="008801DF">
              <w:rPr>
                <w:rFonts w:ascii="Times New Roman" w:hAnsi="Times New Roman"/>
                <w:sz w:val="28"/>
                <w:lang w:val="en-US"/>
              </w:rPr>
              <w:t xml:space="preserve"> – 1 – 1a – 2s/2p – </w:t>
            </w:r>
            <w:r w:rsidRPr="008801DF">
              <w:rPr>
                <w:rFonts w:ascii="Times New Roman" w:hAnsi="Times New Roman"/>
                <w:sz w:val="28"/>
              </w:rPr>
              <w:t>Финиш</w:t>
            </w:r>
          </w:p>
        </w:tc>
      </w:tr>
      <w:tr w:rsidR="00F03BB3" w:rsidRPr="00AA6267" w14:paraId="64F27F1B" w14:textId="77777777" w:rsidTr="00F03BB3">
        <w:trPr>
          <w:jc w:val="center"/>
        </w:trPr>
        <w:tc>
          <w:tcPr>
            <w:tcW w:w="1053" w:type="dxa"/>
          </w:tcPr>
          <w:p w14:paraId="6680764B" w14:textId="77777777" w:rsidR="00F03BB3" w:rsidRPr="008801DF" w:rsidRDefault="00F03BB3" w:rsidP="00F03BB3">
            <w:pPr>
              <w:rPr>
                <w:rFonts w:ascii="Times New Roman" w:hAnsi="Times New Roman"/>
                <w:sz w:val="28"/>
              </w:rPr>
            </w:pPr>
            <w:r w:rsidRPr="008801DF">
              <w:rPr>
                <w:rFonts w:ascii="Times New Roman" w:hAnsi="Times New Roman"/>
                <w:sz w:val="28"/>
              </w:rPr>
              <w:t>WA3</w:t>
            </w:r>
          </w:p>
        </w:tc>
        <w:tc>
          <w:tcPr>
            <w:tcW w:w="7268" w:type="dxa"/>
          </w:tcPr>
          <w:p w14:paraId="6947075E" w14:textId="77777777" w:rsidR="00F03BB3" w:rsidRPr="008801DF" w:rsidRDefault="00F03BB3" w:rsidP="00F03BB3">
            <w:pPr>
              <w:rPr>
                <w:rFonts w:ascii="Times New Roman" w:hAnsi="Times New Roman"/>
                <w:sz w:val="28"/>
                <w:lang w:val="en-US"/>
              </w:rPr>
            </w:pPr>
            <w:r w:rsidRPr="008801DF">
              <w:rPr>
                <w:rFonts w:ascii="Times New Roman" w:hAnsi="Times New Roman"/>
                <w:sz w:val="28"/>
              </w:rPr>
              <w:t>Старт</w:t>
            </w:r>
            <w:r w:rsidRPr="008801DF">
              <w:rPr>
                <w:rFonts w:ascii="Times New Roman" w:hAnsi="Times New Roman"/>
                <w:sz w:val="28"/>
                <w:lang w:val="en-US"/>
              </w:rPr>
              <w:t xml:space="preserve"> – 1 – 1a – 2s/2p – 1 – 1a – 2s/2p – </w:t>
            </w:r>
            <w:r w:rsidRPr="008801DF">
              <w:rPr>
                <w:rFonts w:ascii="Times New Roman" w:hAnsi="Times New Roman"/>
                <w:sz w:val="28"/>
              </w:rPr>
              <w:t>Финиш</w:t>
            </w:r>
          </w:p>
        </w:tc>
      </w:tr>
      <w:tr w:rsidR="00F03BB3" w:rsidRPr="00AA6267" w14:paraId="2EEB85B2" w14:textId="77777777" w:rsidTr="00F03BB3">
        <w:trPr>
          <w:jc w:val="center"/>
        </w:trPr>
        <w:tc>
          <w:tcPr>
            <w:tcW w:w="1053" w:type="dxa"/>
          </w:tcPr>
          <w:p w14:paraId="46032678" w14:textId="77777777" w:rsidR="00F03BB3" w:rsidRPr="008801DF" w:rsidRDefault="00F03BB3" w:rsidP="00F03BB3">
            <w:pPr>
              <w:rPr>
                <w:rFonts w:ascii="Times New Roman" w:hAnsi="Times New Roman"/>
                <w:sz w:val="28"/>
              </w:rPr>
            </w:pPr>
            <w:r w:rsidRPr="008801DF">
              <w:rPr>
                <w:rFonts w:ascii="Times New Roman" w:hAnsi="Times New Roman"/>
                <w:sz w:val="28"/>
              </w:rPr>
              <w:t>WA4</w:t>
            </w:r>
          </w:p>
        </w:tc>
        <w:tc>
          <w:tcPr>
            <w:tcW w:w="7268" w:type="dxa"/>
          </w:tcPr>
          <w:p w14:paraId="01E7A682" w14:textId="77777777" w:rsidR="00F03BB3" w:rsidRPr="008801DF" w:rsidRDefault="00F03BB3" w:rsidP="00F03BB3">
            <w:pPr>
              <w:tabs>
                <w:tab w:val="left" w:pos="656"/>
              </w:tabs>
              <w:rPr>
                <w:rFonts w:ascii="Times New Roman" w:hAnsi="Times New Roman"/>
                <w:sz w:val="28"/>
                <w:lang w:val="en-US"/>
              </w:rPr>
            </w:pPr>
            <w:r w:rsidRPr="008801DF">
              <w:rPr>
                <w:rFonts w:ascii="Times New Roman" w:hAnsi="Times New Roman"/>
                <w:sz w:val="28"/>
              </w:rPr>
              <w:t>Старт</w:t>
            </w:r>
            <w:r w:rsidRPr="008801DF">
              <w:rPr>
                <w:rFonts w:ascii="Times New Roman" w:hAnsi="Times New Roman"/>
                <w:sz w:val="28"/>
                <w:lang w:val="en-US"/>
              </w:rPr>
              <w:t xml:space="preserve"> – 1 – 1a – 2s/2p – 1 – 1a – 2s/2p – 1 – 1a – 2s/2p – </w:t>
            </w:r>
            <w:r w:rsidRPr="008801DF">
              <w:rPr>
                <w:rFonts w:ascii="Times New Roman" w:hAnsi="Times New Roman"/>
                <w:sz w:val="28"/>
              </w:rPr>
              <w:t>Финиш</w:t>
            </w:r>
          </w:p>
        </w:tc>
      </w:tr>
    </w:tbl>
    <w:p w14:paraId="1C74C78C" w14:textId="77777777" w:rsidR="00F03BB3" w:rsidRPr="008801DF" w:rsidRDefault="00F03BB3" w:rsidP="00F03BB3">
      <w:pPr>
        <w:rPr>
          <w:lang w:val="en-US"/>
        </w:rPr>
      </w:pPr>
    </w:p>
    <w:p w14:paraId="47181416" w14:textId="77777777" w:rsidR="00F03BB3" w:rsidRPr="008801DF" w:rsidRDefault="00F03BB3" w:rsidP="00F03BB3">
      <w:pPr>
        <w:spacing w:after="160" w:line="259" w:lineRule="auto"/>
        <w:rPr>
          <w:lang w:val="en-US"/>
        </w:rPr>
      </w:pPr>
      <w:r w:rsidRPr="008801DF">
        <w:rPr>
          <w:lang w:val="en-US"/>
        </w:rPr>
        <w:br w:type="page"/>
      </w:r>
    </w:p>
    <w:p w14:paraId="01C75BC0" w14:textId="77777777" w:rsidR="00F03BB3" w:rsidRPr="008801DF" w:rsidRDefault="00F03BB3" w:rsidP="00F03BB3">
      <w:pPr>
        <w:rPr>
          <w:rFonts w:ascii="Times New Roman" w:hAnsi="Times New Roman"/>
          <w:b/>
          <w:sz w:val="28"/>
          <w:szCs w:val="28"/>
        </w:rPr>
      </w:pPr>
      <w:r w:rsidRPr="008801DF">
        <w:rPr>
          <w:rFonts w:ascii="Times New Roman" w:hAnsi="Times New Roman"/>
          <w:b/>
          <w:sz w:val="28"/>
          <w:szCs w:val="28"/>
        </w:rPr>
        <w:lastRenderedPageBreak/>
        <w:t xml:space="preserve">Дистанция </w:t>
      </w:r>
      <w:r w:rsidRPr="008801DF">
        <w:rPr>
          <w:rFonts w:ascii="Times New Roman" w:hAnsi="Times New Roman"/>
          <w:b/>
          <w:sz w:val="28"/>
          <w:szCs w:val="28"/>
          <w:lang w:val="en-US"/>
        </w:rPr>
        <w:t>TL</w:t>
      </w:r>
      <w:r w:rsidRPr="008801DF">
        <w:rPr>
          <w:rFonts w:ascii="Times New Roman" w:hAnsi="Times New Roman"/>
          <w:b/>
          <w:sz w:val="28"/>
          <w:szCs w:val="28"/>
        </w:rPr>
        <w:t xml:space="preserve"> – Треугольник, Финиш на полном курсе</w:t>
      </w:r>
    </w:p>
    <w:p w14:paraId="58177A5D" w14:textId="77777777" w:rsidR="00F03BB3" w:rsidRPr="008801DF" w:rsidRDefault="00F03BB3" w:rsidP="00F03BB3">
      <w:r w:rsidRPr="008801DF">
        <w:rPr>
          <w:noProof/>
        </w:rPr>
        <w:drawing>
          <wp:inline distT="0" distB="0" distL="0" distR="0" wp14:anchorId="4DDDBB95" wp14:editId="4E72134D">
            <wp:extent cx="2621058" cy="4444144"/>
            <wp:effectExtent l="0" t="0" r="8255"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3">
                      <a:grayscl/>
                      <a:extLst>
                        <a:ext uri="{28A0092B-C50C-407E-A947-70E740481C1C}">
                          <a14:useLocalDpi xmlns:a14="http://schemas.microsoft.com/office/drawing/2010/main" val="0"/>
                        </a:ext>
                      </a:extLst>
                    </a:blip>
                    <a:srcRect/>
                    <a:stretch>
                      <a:fillRect/>
                    </a:stretch>
                  </pic:blipFill>
                  <pic:spPr bwMode="auto">
                    <a:xfrm>
                      <a:off x="0" y="0"/>
                      <a:ext cx="2621058" cy="4444144"/>
                    </a:xfrm>
                    <a:prstGeom prst="rect">
                      <a:avLst/>
                    </a:prstGeom>
                    <a:noFill/>
                    <a:ln>
                      <a:noFill/>
                    </a:ln>
                  </pic:spPr>
                </pic:pic>
              </a:graphicData>
            </a:graphic>
          </wp:inline>
        </w:drawing>
      </w:r>
    </w:p>
    <w:tbl>
      <w:tblPr>
        <w:tblW w:w="6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82"/>
        <w:gridCol w:w="5709"/>
      </w:tblGrid>
      <w:tr w:rsidR="00F03BB3" w:rsidRPr="008801DF" w14:paraId="122AB785" w14:textId="77777777" w:rsidTr="00F03BB3">
        <w:trPr>
          <w:jc w:val="center"/>
        </w:trPr>
        <w:tc>
          <w:tcPr>
            <w:tcW w:w="1053" w:type="dxa"/>
          </w:tcPr>
          <w:p w14:paraId="17BE22AC" w14:textId="77777777" w:rsidR="00F03BB3" w:rsidRPr="008801DF" w:rsidRDefault="00F03BB3" w:rsidP="00F03BB3">
            <w:pPr>
              <w:rPr>
                <w:rFonts w:ascii="Times New Roman" w:hAnsi="Times New Roman"/>
                <w:sz w:val="28"/>
              </w:rPr>
            </w:pPr>
            <w:r w:rsidRPr="008801DF">
              <w:rPr>
                <w:rFonts w:ascii="Times New Roman" w:hAnsi="Times New Roman"/>
                <w:sz w:val="28"/>
              </w:rPr>
              <w:t>Сигнал</w:t>
            </w:r>
          </w:p>
        </w:tc>
        <w:tc>
          <w:tcPr>
            <w:tcW w:w="5738" w:type="dxa"/>
          </w:tcPr>
          <w:p w14:paraId="7444E5A4" w14:textId="77777777" w:rsidR="00F03BB3" w:rsidRPr="008801DF" w:rsidRDefault="00F03BB3" w:rsidP="00F03BB3">
            <w:pPr>
              <w:rPr>
                <w:rFonts w:ascii="Times New Roman" w:hAnsi="Times New Roman"/>
                <w:sz w:val="28"/>
              </w:rPr>
            </w:pPr>
            <w:r w:rsidRPr="008801DF">
              <w:rPr>
                <w:rFonts w:ascii="Times New Roman" w:hAnsi="Times New Roman"/>
                <w:sz w:val="28"/>
              </w:rPr>
              <w:t>Порядок огибания знаков</w:t>
            </w:r>
          </w:p>
        </w:tc>
      </w:tr>
      <w:tr w:rsidR="00F03BB3" w:rsidRPr="008801DF" w14:paraId="4060B366" w14:textId="77777777" w:rsidTr="00F03BB3">
        <w:trPr>
          <w:jc w:val="center"/>
        </w:trPr>
        <w:tc>
          <w:tcPr>
            <w:tcW w:w="1053" w:type="dxa"/>
          </w:tcPr>
          <w:p w14:paraId="0BCF355F" w14:textId="77777777" w:rsidR="00F03BB3" w:rsidRPr="008801DF" w:rsidRDefault="00F03BB3" w:rsidP="00F03BB3">
            <w:pPr>
              <w:rPr>
                <w:rFonts w:ascii="Times New Roman" w:hAnsi="Times New Roman"/>
                <w:sz w:val="28"/>
              </w:rPr>
            </w:pPr>
            <w:r w:rsidRPr="008801DF">
              <w:rPr>
                <w:rFonts w:ascii="Times New Roman" w:hAnsi="Times New Roman"/>
                <w:sz w:val="28"/>
              </w:rPr>
              <w:t>TL2</w:t>
            </w:r>
          </w:p>
        </w:tc>
        <w:tc>
          <w:tcPr>
            <w:tcW w:w="5738" w:type="dxa"/>
          </w:tcPr>
          <w:p w14:paraId="273F3F00" w14:textId="77777777" w:rsidR="00F03BB3" w:rsidRPr="008801DF" w:rsidRDefault="00F03BB3" w:rsidP="00F03BB3">
            <w:pPr>
              <w:rPr>
                <w:rFonts w:ascii="Times New Roman" w:hAnsi="Times New Roman"/>
                <w:sz w:val="28"/>
              </w:rPr>
            </w:pPr>
            <w:r w:rsidRPr="008801DF">
              <w:rPr>
                <w:rFonts w:ascii="Times New Roman" w:hAnsi="Times New Roman"/>
                <w:sz w:val="28"/>
              </w:rPr>
              <w:t>Старт – 1 – 2 – 3 – 1 – Финиш</w:t>
            </w:r>
          </w:p>
        </w:tc>
      </w:tr>
      <w:tr w:rsidR="00F03BB3" w:rsidRPr="008801DF" w14:paraId="453E6A40" w14:textId="77777777" w:rsidTr="00F03BB3">
        <w:trPr>
          <w:jc w:val="center"/>
        </w:trPr>
        <w:tc>
          <w:tcPr>
            <w:tcW w:w="1053" w:type="dxa"/>
          </w:tcPr>
          <w:p w14:paraId="58CF2612" w14:textId="77777777" w:rsidR="00F03BB3" w:rsidRPr="008801DF" w:rsidRDefault="00F03BB3" w:rsidP="00F03BB3">
            <w:pPr>
              <w:rPr>
                <w:rFonts w:ascii="Times New Roman" w:hAnsi="Times New Roman"/>
                <w:sz w:val="28"/>
              </w:rPr>
            </w:pPr>
            <w:r w:rsidRPr="008801DF">
              <w:rPr>
                <w:rFonts w:ascii="Times New Roman" w:hAnsi="Times New Roman"/>
                <w:sz w:val="28"/>
              </w:rPr>
              <w:t>TL3</w:t>
            </w:r>
          </w:p>
        </w:tc>
        <w:tc>
          <w:tcPr>
            <w:tcW w:w="5738" w:type="dxa"/>
          </w:tcPr>
          <w:p w14:paraId="1DF46E76" w14:textId="77777777" w:rsidR="00F03BB3" w:rsidRPr="008801DF" w:rsidRDefault="00F03BB3" w:rsidP="00F03BB3">
            <w:pPr>
              <w:rPr>
                <w:rFonts w:ascii="Times New Roman" w:hAnsi="Times New Roman"/>
                <w:sz w:val="28"/>
              </w:rPr>
            </w:pPr>
            <w:r w:rsidRPr="008801DF">
              <w:rPr>
                <w:rFonts w:ascii="Times New Roman" w:hAnsi="Times New Roman"/>
                <w:sz w:val="28"/>
              </w:rPr>
              <w:t>Старт – 1 – 2 – 3 – 1 – 3 – 1 – Финиш</w:t>
            </w:r>
          </w:p>
        </w:tc>
      </w:tr>
      <w:tr w:rsidR="00F03BB3" w:rsidRPr="008801DF" w14:paraId="6A3095C7" w14:textId="77777777" w:rsidTr="00F03BB3">
        <w:trPr>
          <w:jc w:val="center"/>
        </w:trPr>
        <w:tc>
          <w:tcPr>
            <w:tcW w:w="1053" w:type="dxa"/>
          </w:tcPr>
          <w:p w14:paraId="067EFABC" w14:textId="77777777" w:rsidR="00F03BB3" w:rsidRPr="008801DF" w:rsidRDefault="00F03BB3" w:rsidP="00F03BB3">
            <w:pPr>
              <w:rPr>
                <w:rFonts w:ascii="Times New Roman" w:hAnsi="Times New Roman"/>
                <w:sz w:val="28"/>
              </w:rPr>
            </w:pPr>
            <w:r w:rsidRPr="008801DF">
              <w:rPr>
                <w:rFonts w:ascii="Times New Roman" w:hAnsi="Times New Roman"/>
                <w:sz w:val="28"/>
              </w:rPr>
              <w:t>TL4</w:t>
            </w:r>
          </w:p>
        </w:tc>
        <w:tc>
          <w:tcPr>
            <w:tcW w:w="5738" w:type="dxa"/>
          </w:tcPr>
          <w:p w14:paraId="5065BDD6" w14:textId="77777777" w:rsidR="00F03BB3" w:rsidRPr="008801DF" w:rsidRDefault="00F03BB3" w:rsidP="00F03BB3">
            <w:pPr>
              <w:rPr>
                <w:rFonts w:ascii="Times New Roman" w:hAnsi="Times New Roman"/>
                <w:sz w:val="28"/>
              </w:rPr>
            </w:pPr>
            <w:r w:rsidRPr="008801DF">
              <w:rPr>
                <w:rFonts w:ascii="Times New Roman" w:hAnsi="Times New Roman"/>
                <w:sz w:val="28"/>
              </w:rPr>
              <w:t>Старт – 1 – 2 – 3 – 1 – 3 – 1 – 3 – 1 – Финиш</w:t>
            </w:r>
          </w:p>
        </w:tc>
      </w:tr>
    </w:tbl>
    <w:p w14:paraId="64EEE7BB" w14:textId="77777777" w:rsidR="00F03BB3" w:rsidRPr="008801DF" w:rsidRDefault="00F03BB3" w:rsidP="00F03BB3"/>
    <w:p w14:paraId="3C3CD51D" w14:textId="77777777" w:rsidR="00F03BB3" w:rsidRPr="008801DF" w:rsidRDefault="00F03BB3" w:rsidP="00F03BB3">
      <w:pPr>
        <w:spacing w:after="160" w:line="259" w:lineRule="auto"/>
      </w:pPr>
      <w:r w:rsidRPr="008801DF">
        <w:br w:type="page"/>
      </w:r>
    </w:p>
    <w:p w14:paraId="04C88DC2" w14:textId="77777777" w:rsidR="00F03BB3" w:rsidRPr="008801DF" w:rsidRDefault="00F03BB3" w:rsidP="00F03BB3">
      <w:pPr>
        <w:rPr>
          <w:rFonts w:ascii="Times New Roman" w:hAnsi="Times New Roman"/>
          <w:b/>
          <w:sz w:val="28"/>
        </w:rPr>
      </w:pPr>
      <w:r w:rsidRPr="008801DF">
        <w:rPr>
          <w:rFonts w:ascii="Times New Roman" w:hAnsi="Times New Roman"/>
          <w:b/>
          <w:sz w:val="28"/>
        </w:rPr>
        <w:lastRenderedPageBreak/>
        <w:t xml:space="preserve">Дистанция </w:t>
      </w:r>
      <w:r w:rsidRPr="008801DF">
        <w:rPr>
          <w:rFonts w:ascii="Times New Roman" w:hAnsi="Times New Roman"/>
          <w:b/>
          <w:sz w:val="28"/>
          <w:lang w:val="en-US"/>
        </w:rPr>
        <w:t>TW</w:t>
      </w:r>
      <w:r w:rsidRPr="008801DF">
        <w:rPr>
          <w:rFonts w:ascii="Times New Roman" w:hAnsi="Times New Roman"/>
          <w:b/>
          <w:sz w:val="28"/>
        </w:rPr>
        <w:t xml:space="preserve"> – Треугольник, Финиш на лавировке</w:t>
      </w:r>
    </w:p>
    <w:p w14:paraId="1CF30540" w14:textId="77777777" w:rsidR="00F03BB3" w:rsidRPr="008801DF" w:rsidRDefault="00F03BB3" w:rsidP="00F03BB3">
      <w:pPr>
        <w:rPr>
          <w:rFonts w:ascii="Times New Roman" w:hAnsi="Times New Roman"/>
          <w:b/>
          <w:sz w:val="28"/>
        </w:rPr>
      </w:pPr>
      <w:r w:rsidRPr="008801DF">
        <w:rPr>
          <w:noProof/>
        </w:rPr>
        <w:drawing>
          <wp:inline distT="0" distB="0" distL="0" distR="0" wp14:anchorId="095B5874" wp14:editId="105D07B3">
            <wp:extent cx="2325370" cy="398907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a:grayscl/>
                      <a:extLst>
                        <a:ext uri="{28A0092B-C50C-407E-A947-70E740481C1C}">
                          <a14:useLocalDpi xmlns:a14="http://schemas.microsoft.com/office/drawing/2010/main" val="0"/>
                        </a:ext>
                      </a:extLst>
                    </a:blip>
                    <a:srcRect/>
                    <a:stretch>
                      <a:fillRect/>
                    </a:stretch>
                  </pic:blipFill>
                  <pic:spPr bwMode="auto">
                    <a:xfrm>
                      <a:off x="0" y="0"/>
                      <a:ext cx="2325370" cy="3989070"/>
                    </a:xfrm>
                    <a:prstGeom prst="rect">
                      <a:avLst/>
                    </a:prstGeom>
                    <a:noFill/>
                    <a:ln>
                      <a:noFill/>
                    </a:ln>
                  </pic:spPr>
                </pic:pic>
              </a:graphicData>
            </a:graphic>
          </wp:inline>
        </w:drawing>
      </w:r>
    </w:p>
    <w:p w14:paraId="321D1D73" w14:textId="77777777" w:rsidR="00F03BB3" w:rsidRPr="008801DF" w:rsidRDefault="00F03BB3" w:rsidP="00F03BB3">
      <w:pPr>
        <w:rPr>
          <w:rFonts w:ascii="Times New Roman" w:hAnsi="Times New Roman"/>
          <w:b/>
        </w:rPr>
      </w:pPr>
    </w:p>
    <w:tbl>
      <w:tblPr>
        <w:tblW w:w="6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82"/>
        <w:gridCol w:w="5494"/>
      </w:tblGrid>
      <w:tr w:rsidR="00F03BB3" w:rsidRPr="008801DF" w14:paraId="6C914AE5" w14:textId="77777777" w:rsidTr="00F03BB3">
        <w:trPr>
          <w:jc w:val="center"/>
        </w:trPr>
        <w:tc>
          <w:tcPr>
            <w:tcW w:w="1082" w:type="dxa"/>
          </w:tcPr>
          <w:p w14:paraId="21FF9D45" w14:textId="77777777" w:rsidR="00F03BB3" w:rsidRPr="008801DF" w:rsidRDefault="00F03BB3" w:rsidP="00F03BB3">
            <w:pPr>
              <w:rPr>
                <w:rFonts w:ascii="Times New Roman" w:hAnsi="Times New Roman"/>
                <w:sz w:val="28"/>
                <w:szCs w:val="28"/>
              </w:rPr>
            </w:pPr>
            <w:r w:rsidRPr="008801DF">
              <w:rPr>
                <w:rFonts w:ascii="Times New Roman" w:hAnsi="Times New Roman"/>
                <w:sz w:val="28"/>
                <w:szCs w:val="28"/>
              </w:rPr>
              <w:t>Сигнал</w:t>
            </w:r>
          </w:p>
        </w:tc>
        <w:tc>
          <w:tcPr>
            <w:tcW w:w="5494" w:type="dxa"/>
          </w:tcPr>
          <w:p w14:paraId="66412765" w14:textId="77777777" w:rsidR="00F03BB3" w:rsidRPr="008801DF" w:rsidRDefault="00F03BB3" w:rsidP="00F03BB3">
            <w:pPr>
              <w:rPr>
                <w:rFonts w:ascii="Times New Roman" w:hAnsi="Times New Roman"/>
                <w:sz w:val="28"/>
                <w:szCs w:val="28"/>
              </w:rPr>
            </w:pPr>
            <w:r w:rsidRPr="008801DF">
              <w:rPr>
                <w:rFonts w:ascii="Times New Roman" w:hAnsi="Times New Roman"/>
                <w:sz w:val="28"/>
                <w:szCs w:val="28"/>
              </w:rPr>
              <w:t>Порядок огибания знаков</w:t>
            </w:r>
          </w:p>
        </w:tc>
      </w:tr>
      <w:tr w:rsidR="00F03BB3" w:rsidRPr="008801DF" w14:paraId="65B6E0B4" w14:textId="77777777" w:rsidTr="00F03BB3">
        <w:trPr>
          <w:jc w:val="center"/>
        </w:trPr>
        <w:tc>
          <w:tcPr>
            <w:tcW w:w="1082" w:type="dxa"/>
          </w:tcPr>
          <w:p w14:paraId="1CF3210A" w14:textId="77777777" w:rsidR="00F03BB3" w:rsidRPr="008801DF" w:rsidRDefault="00F03BB3" w:rsidP="00F03BB3">
            <w:pPr>
              <w:rPr>
                <w:rFonts w:ascii="Times New Roman" w:hAnsi="Times New Roman"/>
                <w:sz w:val="28"/>
                <w:szCs w:val="28"/>
              </w:rPr>
            </w:pPr>
            <w:r w:rsidRPr="008801DF">
              <w:rPr>
                <w:rFonts w:ascii="Times New Roman" w:hAnsi="Times New Roman"/>
                <w:sz w:val="28"/>
                <w:szCs w:val="28"/>
              </w:rPr>
              <w:t>TW2</w:t>
            </w:r>
          </w:p>
        </w:tc>
        <w:tc>
          <w:tcPr>
            <w:tcW w:w="5494" w:type="dxa"/>
          </w:tcPr>
          <w:p w14:paraId="36473B33" w14:textId="77777777" w:rsidR="00F03BB3" w:rsidRPr="008801DF" w:rsidRDefault="00F03BB3" w:rsidP="00F03BB3">
            <w:pPr>
              <w:rPr>
                <w:rFonts w:ascii="Times New Roman" w:hAnsi="Times New Roman"/>
                <w:sz w:val="28"/>
                <w:szCs w:val="28"/>
              </w:rPr>
            </w:pPr>
            <w:r w:rsidRPr="008801DF">
              <w:rPr>
                <w:rFonts w:ascii="Times New Roman" w:hAnsi="Times New Roman"/>
                <w:sz w:val="28"/>
                <w:szCs w:val="28"/>
              </w:rPr>
              <w:t>Старт– 1 – 2 – 3 – Финиш</w:t>
            </w:r>
          </w:p>
        </w:tc>
      </w:tr>
      <w:tr w:rsidR="00F03BB3" w:rsidRPr="008801DF" w14:paraId="1B4A5C2C" w14:textId="77777777" w:rsidTr="00F03BB3">
        <w:trPr>
          <w:jc w:val="center"/>
        </w:trPr>
        <w:tc>
          <w:tcPr>
            <w:tcW w:w="1082" w:type="dxa"/>
          </w:tcPr>
          <w:p w14:paraId="33D736AD" w14:textId="77777777" w:rsidR="00F03BB3" w:rsidRPr="008801DF" w:rsidRDefault="00F03BB3" w:rsidP="00F03BB3">
            <w:pPr>
              <w:rPr>
                <w:rFonts w:ascii="Times New Roman" w:hAnsi="Times New Roman"/>
                <w:sz w:val="28"/>
                <w:szCs w:val="28"/>
              </w:rPr>
            </w:pPr>
            <w:r w:rsidRPr="008801DF">
              <w:rPr>
                <w:rFonts w:ascii="Times New Roman" w:hAnsi="Times New Roman"/>
                <w:sz w:val="28"/>
                <w:szCs w:val="28"/>
              </w:rPr>
              <w:t>TW3</w:t>
            </w:r>
          </w:p>
        </w:tc>
        <w:tc>
          <w:tcPr>
            <w:tcW w:w="5494" w:type="dxa"/>
          </w:tcPr>
          <w:p w14:paraId="62596A28" w14:textId="77777777" w:rsidR="00F03BB3" w:rsidRPr="008801DF" w:rsidRDefault="00F03BB3" w:rsidP="00F03BB3">
            <w:pPr>
              <w:rPr>
                <w:rFonts w:ascii="Times New Roman" w:hAnsi="Times New Roman"/>
                <w:sz w:val="28"/>
                <w:szCs w:val="28"/>
              </w:rPr>
            </w:pPr>
            <w:r w:rsidRPr="008801DF">
              <w:rPr>
                <w:rFonts w:ascii="Times New Roman" w:hAnsi="Times New Roman"/>
                <w:sz w:val="28"/>
                <w:szCs w:val="28"/>
              </w:rPr>
              <w:t>Старт – 1 – 2 – 3 – 1 – 3 – Финиш</w:t>
            </w:r>
          </w:p>
        </w:tc>
      </w:tr>
      <w:tr w:rsidR="00F03BB3" w:rsidRPr="008801DF" w14:paraId="34AFBC53" w14:textId="77777777" w:rsidTr="00F03BB3">
        <w:trPr>
          <w:jc w:val="center"/>
        </w:trPr>
        <w:tc>
          <w:tcPr>
            <w:tcW w:w="1082" w:type="dxa"/>
          </w:tcPr>
          <w:p w14:paraId="0EBEBD15" w14:textId="77777777" w:rsidR="00F03BB3" w:rsidRPr="008801DF" w:rsidRDefault="00F03BB3" w:rsidP="00F03BB3">
            <w:pPr>
              <w:rPr>
                <w:rFonts w:ascii="Times New Roman" w:hAnsi="Times New Roman"/>
                <w:sz w:val="28"/>
                <w:szCs w:val="28"/>
              </w:rPr>
            </w:pPr>
            <w:r w:rsidRPr="008801DF">
              <w:rPr>
                <w:rFonts w:ascii="Times New Roman" w:hAnsi="Times New Roman"/>
                <w:sz w:val="28"/>
                <w:szCs w:val="28"/>
              </w:rPr>
              <w:t>TW4</w:t>
            </w:r>
          </w:p>
        </w:tc>
        <w:tc>
          <w:tcPr>
            <w:tcW w:w="5494" w:type="dxa"/>
          </w:tcPr>
          <w:p w14:paraId="466891D7" w14:textId="77777777" w:rsidR="00F03BB3" w:rsidRPr="008801DF" w:rsidRDefault="00F03BB3" w:rsidP="00F03BB3">
            <w:pPr>
              <w:rPr>
                <w:rFonts w:ascii="Times New Roman" w:hAnsi="Times New Roman"/>
                <w:sz w:val="28"/>
                <w:szCs w:val="28"/>
              </w:rPr>
            </w:pPr>
            <w:r w:rsidRPr="008801DF">
              <w:rPr>
                <w:rFonts w:ascii="Times New Roman" w:hAnsi="Times New Roman"/>
                <w:sz w:val="28"/>
                <w:szCs w:val="28"/>
              </w:rPr>
              <w:t>Старт– 1 – 2 – 3 – 1 – 3 – 1 – 3 – Финиш</w:t>
            </w:r>
          </w:p>
        </w:tc>
      </w:tr>
    </w:tbl>
    <w:p w14:paraId="54D8801D" w14:textId="77777777" w:rsidR="00F03BB3" w:rsidRPr="008801DF" w:rsidRDefault="00F03BB3" w:rsidP="00F03BB3"/>
    <w:p w14:paraId="10B7A8B6" w14:textId="77777777" w:rsidR="00F03BB3" w:rsidRPr="0011745B" w:rsidRDefault="00F03BB3" w:rsidP="00F03BB3">
      <w:pPr>
        <w:rPr>
          <w:rFonts w:ascii="Arial" w:hAnsi="Arial" w:cs="Arial"/>
          <w:b/>
        </w:rPr>
      </w:pPr>
      <w:r>
        <w:rPr>
          <w:rFonts w:ascii="Arial" w:hAnsi="Arial" w:cs="Arial"/>
          <w:b/>
        </w:rPr>
        <w:br w:type="page"/>
      </w:r>
    </w:p>
    <w:p w14:paraId="70D00F3A" w14:textId="502B9486" w:rsidR="00F03BB3" w:rsidRPr="009510BD" w:rsidRDefault="00F03BB3" w:rsidP="008E2909">
      <w:pPr>
        <w:shd w:val="clear" w:color="auto" w:fill="FFFFFF"/>
        <w:ind w:firstLine="709"/>
        <w:rPr>
          <w:rFonts w:ascii="Times New Roman" w:hAnsi="Times New Roman"/>
          <w:b/>
          <w:color w:val="000000"/>
          <w:sz w:val="28"/>
          <w:szCs w:val="28"/>
        </w:rPr>
      </w:pPr>
      <w:r w:rsidRPr="0011745B">
        <w:rPr>
          <w:rFonts w:ascii="Times New Roman" w:hAnsi="Times New Roman"/>
          <w:b/>
          <w:sz w:val="28"/>
          <w:szCs w:val="28"/>
        </w:rPr>
        <w:lastRenderedPageBreak/>
        <w:t>ПРИЛОЖЕНИЕ Н</w:t>
      </w:r>
      <w:r w:rsidRPr="009510BD">
        <w:rPr>
          <w:rFonts w:ascii="Times New Roman" w:hAnsi="Times New Roman"/>
          <w:b/>
          <w:sz w:val="28"/>
          <w:szCs w:val="28"/>
        </w:rPr>
        <w:t xml:space="preserve"> (</w:t>
      </w:r>
      <w:r w:rsidRPr="0011745B">
        <w:rPr>
          <w:rFonts w:ascii="Times New Roman" w:hAnsi="Times New Roman"/>
          <w:b/>
          <w:color w:val="000000"/>
          <w:sz w:val="28"/>
          <w:szCs w:val="28"/>
        </w:rPr>
        <w:t>Т</w:t>
      </w:r>
      <w:r w:rsidRPr="009510BD">
        <w:rPr>
          <w:rFonts w:ascii="Times New Roman" w:hAnsi="Times New Roman"/>
          <w:b/>
          <w:color w:val="000000"/>
          <w:sz w:val="28"/>
          <w:szCs w:val="28"/>
        </w:rPr>
        <w:t>)</w:t>
      </w:r>
      <w:r w:rsidR="00530DB9">
        <w:rPr>
          <w:rFonts w:ascii="Times New Roman" w:hAnsi="Times New Roman"/>
          <w:b/>
          <w:color w:val="000000"/>
          <w:sz w:val="28"/>
          <w:szCs w:val="28"/>
        </w:rPr>
        <w:t xml:space="preserve"> ППГ</w:t>
      </w:r>
    </w:p>
    <w:p w14:paraId="78E51E5A" w14:textId="77777777" w:rsidR="00F03BB3" w:rsidRPr="00012467" w:rsidRDefault="00F03BB3" w:rsidP="008E2909">
      <w:pPr>
        <w:shd w:val="clear" w:color="auto" w:fill="FFFFFF"/>
        <w:ind w:firstLine="709"/>
        <w:rPr>
          <w:rFonts w:ascii="Times New Roman" w:hAnsi="Times New Roman"/>
          <w:b/>
          <w:color w:val="000000"/>
          <w:sz w:val="28"/>
        </w:rPr>
      </w:pPr>
      <w:r w:rsidRPr="00012467">
        <w:rPr>
          <w:rFonts w:ascii="Times New Roman" w:hAnsi="Times New Roman"/>
          <w:b/>
          <w:color w:val="000000"/>
          <w:sz w:val="28"/>
        </w:rPr>
        <w:t>АРБИТРАЖ</w:t>
      </w:r>
    </w:p>
    <w:p w14:paraId="08CA4D52" w14:textId="77777777" w:rsidR="00F03BB3" w:rsidRPr="0011745B" w:rsidRDefault="00F03BB3" w:rsidP="00012467">
      <w:pPr>
        <w:pStyle w:val="Style28"/>
        <w:widowControl/>
        <w:spacing w:before="120" w:line="276" w:lineRule="auto"/>
        <w:ind w:firstLine="709"/>
        <w:rPr>
          <w:rStyle w:val="FontStyle102"/>
          <w:sz w:val="28"/>
          <w:szCs w:val="28"/>
        </w:rPr>
      </w:pPr>
      <w:r w:rsidRPr="0011745B">
        <w:rPr>
          <w:rStyle w:val="FontStyle102"/>
          <w:sz w:val="28"/>
          <w:szCs w:val="28"/>
        </w:rPr>
        <w:t>Это приложение целиком либо его часть применяется только тогда, когда в положении о соревновании или гоночной инструкции содержится соответствующее указание.</w:t>
      </w:r>
    </w:p>
    <w:p w14:paraId="5405088C" w14:textId="77777777" w:rsidR="00F03BB3" w:rsidRPr="0011745B" w:rsidRDefault="00F03BB3" w:rsidP="00012467">
      <w:pPr>
        <w:pStyle w:val="Style28"/>
        <w:widowControl/>
        <w:spacing w:before="120" w:line="276" w:lineRule="auto"/>
        <w:ind w:firstLine="709"/>
        <w:rPr>
          <w:i/>
          <w:iCs/>
          <w:sz w:val="28"/>
          <w:szCs w:val="28"/>
        </w:rPr>
      </w:pPr>
      <w:r w:rsidRPr="0011745B">
        <w:rPr>
          <w:rStyle w:val="FontStyle102"/>
          <w:sz w:val="28"/>
          <w:szCs w:val="28"/>
        </w:rPr>
        <w:t xml:space="preserve">Арбитраж добавляет дополнительный шаг к процессу решения протестов, но может устранить необходимость в рассмотрении некоторых протестов, тем самым ускоряя этот процесс в соревнованиях, в которых ожидается много протестов. </w:t>
      </w:r>
    </w:p>
    <w:p w14:paraId="6025C0D1" w14:textId="68537EC6" w:rsidR="00F03BB3" w:rsidRPr="0011745B" w:rsidRDefault="00F03BB3" w:rsidP="00012467">
      <w:pPr>
        <w:shd w:val="clear" w:color="auto" w:fill="FFFFFF"/>
        <w:spacing w:before="240"/>
        <w:ind w:firstLine="709"/>
        <w:jc w:val="both"/>
        <w:rPr>
          <w:rFonts w:ascii="Times New Roman" w:hAnsi="Times New Roman"/>
          <w:sz w:val="28"/>
          <w:szCs w:val="28"/>
        </w:rPr>
      </w:pPr>
      <w:r w:rsidRPr="0011745B">
        <w:rPr>
          <w:rFonts w:ascii="Times New Roman" w:hAnsi="Times New Roman"/>
          <w:b/>
          <w:bCs/>
          <w:sz w:val="28"/>
          <w:szCs w:val="28"/>
        </w:rPr>
        <w:t>Н1</w:t>
      </w:r>
      <w:r w:rsidR="00387738">
        <w:rPr>
          <w:rFonts w:ascii="Times New Roman" w:hAnsi="Times New Roman"/>
          <w:b/>
          <w:bCs/>
          <w:sz w:val="28"/>
          <w:szCs w:val="28"/>
        </w:rPr>
        <w:t> </w:t>
      </w:r>
      <w:r w:rsidRPr="0011745B">
        <w:rPr>
          <w:rFonts w:ascii="Times New Roman" w:hAnsi="Times New Roman"/>
          <w:b/>
          <w:bCs/>
          <w:sz w:val="28"/>
          <w:szCs w:val="28"/>
        </w:rPr>
        <w:t>(</w:t>
      </w:r>
      <w:r w:rsidRPr="0011745B">
        <w:rPr>
          <w:rFonts w:ascii="Times New Roman" w:hAnsi="Times New Roman"/>
          <w:b/>
          <w:bCs/>
          <w:sz w:val="28"/>
          <w:szCs w:val="28"/>
          <w:lang w:val="en-US"/>
        </w:rPr>
        <w:t>T</w:t>
      </w:r>
      <w:r w:rsidRPr="0011745B">
        <w:rPr>
          <w:rFonts w:ascii="Times New Roman" w:hAnsi="Times New Roman"/>
          <w:b/>
          <w:bCs/>
          <w:sz w:val="28"/>
          <w:szCs w:val="28"/>
        </w:rPr>
        <w:t>1) НАКАЗАНИЯ ПОСЛЕ ГОНКИ</w:t>
      </w:r>
    </w:p>
    <w:p w14:paraId="23630997" w14:textId="670B45C6" w:rsidR="00F03BB3" w:rsidRPr="0011745B" w:rsidRDefault="00F03BB3" w:rsidP="00012467">
      <w:pPr>
        <w:pStyle w:val="a3"/>
        <w:numPr>
          <w:ilvl w:val="0"/>
          <w:numId w:val="120"/>
        </w:numPr>
        <w:shd w:val="clear" w:color="auto" w:fill="FFFFFF"/>
        <w:tabs>
          <w:tab w:val="left" w:pos="993"/>
        </w:tabs>
        <w:spacing w:before="120" w:line="276" w:lineRule="auto"/>
        <w:ind w:left="0" w:firstLine="709"/>
        <w:jc w:val="both"/>
        <w:rPr>
          <w:rFonts w:ascii="Times New Roman" w:hAnsi="Times New Roman" w:cs="Times New Roman"/>
          <w:b/>
          <w:sz w:val="28"/>
          <w:szCs w:val="28"/>
        </w:rPr>
      </w:pPr>
      <w:r w:rsidRPr="00012467">
        <w:rPr>
          <w:rFonts w:ascii="Times New Roman" w:hAnsi="Times New Roman"/>
          <w:sz w:val="28"/>
        </w:rPr>
        <w:t>(</w:t>
      </w:r>
      <w:r w:rsidRPr="00012467">
        <w:rPr>
          <w:rFonts w:ascii="Times New Roman" w:hAnsi="Times New Roman"/>
          <w:sz w:val="28"/>
          <w:lang w:val="en-US"/>
        </w:rPr>
        <w:t>a</w:t>
      </w:r>
      <w:r w:rsidRPr="00012467">
        <w:rPr>
          <w:rFonts w:ascii="Times New Roman" w:hAnsi="Times New Roman"/>
          <w:sz w:val="28"/>
        </w:rPr>
        <w:t>)</w:t>
      </w:r>
      <w:r w:rsidRPr="0011745B">
        <w:rPr>
          <w:rFonts w:ascii="Times New Roman" w:hAnsi="Times New Roman" w:cs="Times New Roman"/>
          <w:b/>
          <w:bCs/>
          <w:sz w:val="28"/>
          <w:szCs w:val="28"/>
        </w:rPr>
        <w:t xml:space="preserve"> </w:t>
      </w:r>
      <w:r w:rsidRPr="0011745B">
        <w:rPr>
          <w:rFonts w:ascii="Times New Roman" w:hAnsi="Times New Roman" w:cs="Times New Roman"/>
          <w:sz w:val="28"/>
          <w:szCs w:val="28"/>
        </w:rPr>
        <w:t xml:space="preserve">При условии, что правило 4.5.1.б) (44.1(b)) </w:t>
      </w:r>
      <w:r w:rsidR="00387738">
        <w:rPr>
          <w:rFonts w:ascii="Times New Roman" w:hAnsi="Times New Roman" w:cs="Times New Roman"/>
          <w:sz w:val="28"/>
          <w:szCs w:val="28"/>
        </w:rPr>
        <w:t xml:space="preserve">ППГ </w:t>
      </w:r>
      <w:r w:rsidRPr="0011745B">
        <w:rPr>
          <w:rFonts w:ascii="Times New Roman" w:hAnsi="Times New Roman" w:cs="Times New Roman"/>
          <w:sz w:val="28"/>
          <w:szCs w:val="28"/>
        </w:rPr>
        <w:t xml:space="preserve">не применяется, яхта, которая во время инцидента, возможно, нарушила какое-либо правило или правила Части 2 </w:t>
      </w:r>
      <w:r w:rsidR="00387738">
        <w:rPr>
          <w:rFonts w:ascii="Times New Roman" w:hAnsi="Times New Roman" w:cs="Times New Roman"/>
          <w:sz w:val="28"/>
          <w:szCs w:val="28"/>
        </w:rPr>
        <w:t xml:space="preserve">ППГ </w:t>
      </w:r>
      <w:r w:rsidRPr="0011745B">
        <w:rPr>
          <w:rFonts w:ascii="Times New Roman" w:hAnsi="Times New Roman" w:cs="Times New Roman"/>
          <w:sz w:val="28"/>
          <w:szCs w:val="28"/>
        </w:rPr>
        <w:t>или правило</w:t>
      </w:r>
      <w:r w:rsidRPr="0011745B">
        <w:rPr>
          <w:rStyle w:val="FontStyle111"/>
          <w:rFonts w:eastAsia="Calibri"/>
          <w:sz w:val="28"/>
          <w:szCs w:val="28"/>
        </w:rPr>
        <w:t xml:space="preserve"> 3.7 (31)</w:t>
      </w:r>
      <w:r w:rsidR="00387738">
        <w:rPr>
          <w:rStyle w:val="FontStyle111"/>
          <w:rFonts w:eastAsia="Calibri"/>
          <w:sz w:val="28"/>
          <w:szCs w:val="28"/>
        </w:rPr>
        <w:t xml:space="preserve"> ППГ</w:t>
      </w:r>
      <w:r w:rsidRPr="0011745B">
        <w:rPr>
          <w:rFonts w:ascii="Times New Roman" w:hAnsi="Times New Roman" w:cs="Times New Roman"/>
          <w:sz w:val="28"/>
          <w:szCs w:val="28"/>
        </w:rPr>
        <w:t xml:space="preserve">, имеет право принять «Наказание после гонки» в любое время после гонки, но до начала рассмотрения по этому инциденту. </w:t>
      </w:r>
    </w:p>
    <w:p w14:paraId="29739C68" w14:textId="3680B9B0" w:rsidR="00F03BB3" w:rsidRPr="0011745B" w:rsidRDefault="00F03BB3" w:rsidP="00012467">
      <w:pPr>
        <w:pStyle w:val="a3"/>
        <w:numPr>
          <w:ilvl w:val="0"/>
          <w:numId w:val="120"/>
        </w:numPr>
        <w:shd w:val="clear" w:color="auto" w:fill="FFFFFF"/>
        <w:tabs>
          <w:tab w:val="left" w:pos="993"/>
        </w:tabs>
        <w:spacing w:before="120" w:line="276" w:lineRule="auto"/>
        <w:ind w:left="0" w:firstLine="709"/>
        <w:jc w:val="both"/>
        <w:rPr>
          <w:rFonts w:ascii="Times New Roman" w:hAnsi="Times New Roman" w:cs="Times New Roman"/>
          <w:b/>
          <w:sz w:val="28"/>
          <w:szCs w:val="28"/>
        </w:rPr>
      </w:pPr>
      <w:r w:rsidRPr="00012467">
        <w:rPr>
          <w:rFonts w:ascii="Times New Roman" w:hAnsi="Times New Roman"/>
          <w:sz w:val="28"/>
        </w:rPr>
        <w:t>(</w:t>
      </w:r>
      <w:r w:rsidRPr="00012467">
        <w:rPr>
          <w:rFonts w:ascii="Times New Roman" w:hAnsi="Times New Roman"/>
          <w:sz w:val="28"/>
          <w:lang w:val="en-US"/>
        </w:rPr>
        <w:t>b</w:t>
      </w:r>
      <w:r w:rsidRPr="00012467">
        <w:rPr>
          <w:rFonts w:ascii="Times New Roman" w:hAnsi="Times New Roman"/>
          <w:sz w:val="28"/>
        </w:rPr>
        <w:t>)</w:t>
      </w:r>
      <w:r w:rsidRPr="0011745B">
        <w:rPr>
          <w:rFonts w:ascii="Times New Roman" w:hAnsi="Times New Roman" w:cs="Times New Roman"/>
          <w:sz w:val="28"/>
          <w:szCs w:val="28"/>
        </w:rPr>
        <w:t xml:space="preserve"> «Наказанием после гонки» является «Наказание штрафными очками» в 30%, посчитанными как указано в правиле 4.5.3.в) (44.3(с))</w:t>
      </w:r>
      <w:r w:rsidR="00387738">
        <w:rPr>
          <w:rFonts w:ascii="Times New Roman" w:hAnsi="Times New Roman" w:cs="Times New Roman"/>
          <w:sz w:val="28"/>
          <w:szCs w:val="28"/>
        </w:rPr>
        <w:t xml:space="preserve"> ППГ</w:t>
      </w:r>
      <w:r w:rsidRPr="0011745B">
        <w:rPr>
          <w:rFonts w:ascii="Times New Roman" w:hAnsi="Times New Roman" w:cs="Times New Roman"/>
          <w:sz w:val="28"/>
          <w:szCs w:val="28"/>
        </w:rPr>
        <w:t xml:space="preserve">. Тем не менее, правило 4.5.1.а) (44.1(а)) </w:t>
      </w:r>
      <w:r w:rsidR="00387738">
        <w:rPr>
          <w:rFonts w:ascii="Times New Roman" w:hAnsi="Times New Roman" w:cs="Times New Roman"/>
          <w:sz w:val="28"/>
          <w:szCs w:val="28"/>
        </w:rPr>
        <w:t xml:space="preserve">ППГ </w:t>
      </w:r>
      <w:r w:rsidRPr="0011745B">
        <w:rPr>
          <w:rFonts w:ascii="Times New Roman" w:hAnsi="Times New Roman" w:cs="Times New Roman"/>
          <w:sz w:val="28"/>
          <w:szCs w:val="28"/>
        </w:rPr>
        <w:t xml:space="preserve">применяется. </w:t>
      </w:r>
    </w:p>
    <w:p w14:paraId="5343FE3F" w14:textId="77777777" w:rsidR="00F03BB3" w:rsidRPr="0011745B" w:rsidRDefault="00F03BB3" w:rsidP="00012467">
      <w:pPr>
        <w:pStyle w:val="a3"/>
        <w:numPr>
          <w:ilvl w:val="0"/>
          <w:numId w:val="120"/>
        </w:numPr>
        <w:shd w:val="clear" w:color="auto" w:fill="FFFFFF"/>
        <w:tabs>
          <w:tab w:val="left" w:pos="993"/>
        </w:tabs>
        <w:spacing w:before="120" w:line="276" w:lineRule="auto"/>
        <w:ind w:left="0" w:firstLine="709"/>
        <w:jc w:val="both"/>
        <w:rPr>
          <w:rFonts w:ascii="Times New Roman" w:hAnsi="Times New Roman" w:cs="Times New Roman"/>
          <w:b/>
          <w:sz w:val="28"/>
          <w:szCs w:val="28"/>
        </w:rPr>
      </w:pPr>
      <w:r w:rsidRPr="00012467">
        <w:rPr>
          <w:rFonts w:ascii="Times New Roman" w:hAnsi="Times New Roman"/>
          <w:sz w:val="28"/>
        </w:rPr>
        <w:t>(</w:t>
      </w:r>
      <w:r w:rsidRPr="00012467">
        <w:rPr>
          <w:rFonts w:ascii="Times New Roman" w:hAnsi="Times New Roman"/>
          <w:sz w:val="28"/>
          <w:lang w:val="en-US"/>
        </w:rPr>
        <w:t>c</w:t>
      </w:r>
      <w:r w:rsidRPr="00012467">
        <w:rPr>
          <w:rFonts w:ascii="Times New Roman" w:hAnsi="Times New Roman"/>
          <w:sz w:val="28"/>
        </w:rPr>
        <w:t>)</w:t>
      </w:r>
      <w:r w:rsidRPr="0011745B">
        <w:rPr>
          <w:rFonts w:ascii="Times New Roman" w:hAnsi="Times New Roman" w:cs="Times New Roman"/>
          <w:b/>
          <w:bCs/>
          <w:sz w:val="28"/>
          <w:szCs w:val="28"/>
        </w:rPr>
        <w:t xml:space="preserve"> </w:t>
      </w:r>
      <w:r w:rsidRPr="0011745B">
        <w:rPr>
          <w:rFonts w:ascii="Times New Roman" w:hAnsi="Times New Roman" w:cs="Times New Roman"/>
          <w:sz w:val="28"/>
          <w:szCs w:val="28"/>
        </w:rPr>
        <w:t>Яхта принимает</w:t>
      </w:r>
      <w:r w:rsidRPr="0011745B">
        <w:rPr>
          <w:rFonts w:ascii="Times New Roman" w:hAnsi="Times New Roman" w:cs="Times New Roman"/>
          <w:b/>
          <w:sz w:val="28"/>
          <w:szCs w:val="28"/>
        </w:rPr>
        <w:t xml:space="preserve"> </w:t>
      </w:r>
      <w:r w:rsidRPr="0011745B">
        <w:rPr>
          <w:rFonts w:ascii="Times New Roman" w:hAnsi="Times New Roman" w:cs="Times New Roman"/>
          <w:sz w:val="28"/>
          <w:szCs w:val="28"/>
        </w:rPr>
        <w:t xml:space="preserve">«Наказание после гонки», предоставляя арбитру или члену протестового комитета письменное заявление о принятии наказания, в котором указан номер гонки и где и когда произошел инцидент. </w:t>
      </w:r>
    </w:p>
    <w:p w14:paraId="727DA720" w14:textId="7CA29352" w:rsidR="00F03BB3" w:rsidRPr="0011745B" w:rsidRDefault="00F03BB3" w:rsidP="00012467">
      <w:pPr>
        <w:shd w:val="clear" w:color="auto" w:fill="FFFFFF"/>
        <w:spacing w:before="240"/>
        <w:ind w:firstLine="709"/>
        <w:jc w:val="both"/>
        <w:rPr>
          <w:rFonts w:ascii="Times New Roman" w:hAnsi="Times New Roman"/>
          <w:b/>
          <w:bCs/>
          <w:sz w:val="28"/>
          <w:szCs w:val="28"/>
        </w:rPr>
      </w:pPr>
      <w:r w:rsidRPr="0011745B">
        <w:rPr>
          <w:rFonts w:ascii="Times New Roman" w:hAnsi="Times New Roman"/>
          <w:b/>
          <w:bCs/>
          <w:sz w:val="28"/>
          <w:szCs w:val="28"/>
        </w:rPr>
        <w:t>Н2</w:t>
      </w:r>
      <w:r w:rsidR="00387738">
        <w:rPr>
          <w:rFonts w:ascii="Times New Roman" w:hAnsi="Times New Roman"/>
          <w:b/>
          <w:bCs/>
          <w:sz w:val="28"/>
          <w:szCs w:val="28"/>
        </w:rPr>
        <w:t> </w:t>
      </w:r>
      <w:r w:rsidRPr="0011745B">
        <w:rPr>
          <w:rFonts w:ascii="Times New Roman" w:hAnsi="Times New Roman"/>
          <w:b/>
          <w:bCs/>
          <w:sz w:val="28"/>
          <w:szCs w:val="28"/>
        </w:rPr>
        <w:t>(</w:t>
      </w:r>
      <w:r w:rsidRPr="0011745B">
        <w:rPr>
          <w:rFonts w:ascii="Times New Roman" w:hAnsi="Times New Roman"/>
          <w:b/>
          <w:bCs/>
          <w:sz w:val="28"/>
          <w:szCs w:val="28"/>
          <w:lang w:val="en-US"/>
        </w:rPr>
        <w:t>T</w:t>
      </w:r>
      <w:r w:rsidRPr="0011745B">
        <w:rPr>
          <w:rFonts w:ascii="Times New Roman" w:hAnsi="Times New Roman"/>
          <w:b/>
          <w:bCs/>
          <w:sz w:val="28"/>
          <w:szCs w:val="28"/>
        </w:rPr>
        <w:t>2) АРБИТРАЖНОЕ ЗАСЕДАНИЕ</w:t>
      </w:r>
    </w:p>
    <w:p w14:paraId="59817A93" w14:textId="5DC313EF" w:rsidR="00F03BB3" w:rsidRPr="0011745B" w:rsidRDefault="00F03BB3" w:rsidP="00012467">
      <w:pPr>
        <w:shd w:val="clear" w:color="auto" w:fill="FFFFFF"/>
        <w:spacing w:before="120"/>
        <w:ind w:firstLine="709"/>
        <w:jc w:val="both"/>
        <w:rPr>
          <w:rFonts w:ascii="Times New Roman" w:hAnsi="Times New Roman"/>
          <w:sz w:val="28"/>
          <w:szCs w:val="28"/>
        </w:rPr>
      </w:pPr>
      <w:r w:rsidRPr="0011745B">
        <w:rPr>
          <w:rFonts w:ascii="Times New Roman" w:hAnsi="Times New Roman"/>
          <w:sz w:val="28"/>
          <w:szCs w:val="28"/>
        </w:rPr>
        <w:t xml:space="preserve">Арбитражное заседание будет проводиться до рассмотрения протеста по каждому инциденту по одному или более правилам части 2 </w:t>
      </w:r>
      <w:r w:rsidR="00387738">
        <w:rPr>
          <w:rFonts w:ascii="Times New Roman" w:hAnsi="Times New Roman"/>
          <w:sz w:val="28"/>
          <w:szCs w:val="28"/>
        </w:rPr>
        <w:t xml:space="preserve">ППГ </w:t>
      </w:r>
      <w:r w:rsidRPr="0011745B">
        <w:rPr>
          <w:rFonts w:ascii="Times New Roman" w:hAnsi="Times New Roman"/>
          <w:sz w:val="28"/>
          <w:szCs w:val="28"/>
        </w:rPr>
        <w:t xml:space="preserve">или правилу </w:t>
      </w:r>
      <w:r w:rsidRPr="0011745B">
        <w:rPr>
          <w:rStyle w:val="FontStyle111"/>
          <w:rFonts w:eastAsia="Calibri"/>
          <w:sz w:val="28"/>
          <w:szCs w:val="28"/>
        </w:rPr>
        <w:t>3.7 (31)</w:t>
      </w:r>
      <w:r w:rsidR="00387738">
        <w:rPr>
          <w:rStyle w:val="FontStyle111"/>
          <w:rFonts w:eastAsia="Calibri"/>
          <w:sz w:val="28"/>
          <w:szCs w:val="28"/>
        </w:rPr>
        <w:t xml:space="preserve"> ППГ</w:t>
      </w:r>
      <w:r w:rsidRPr="0011745B">
        <w:rPr>
          <w:rFonts w:ascii="Times New Roman" w:hAnsi="Times New Roman"/>
          <w:sz w:val="28"/>
          <w:szCs w:val="28"/>
        </w:rPr>
        <w:t xml:space="preserve">, по которому был подан </w:t>
      </w:r>
      <w:r w:rsidRPr="0011745B">
        <w:rPr>
          <w:rFonts w:ascii="Times New Roman" w:hAnsi="Times New Roman"/>
          <w:i/>
          <w:sz w:val="28"/>
          <w:szCs w:val="28"/>
        </w:rPr>
        <w:t xml:space="preserve">протест </w:t>
      </w:r>
      <w:r w:rsidRPr="0011745B">
        <w:rPr>
          <w:rFonts w:ascii="Times New Roman" w:hAnsi="Times New Roman"/>
          <w:sz w:val="28"/>
          <w:szCs w:val="28"/>
        </w:rPr>
        <w:t xml:space="preserve">яхтой, вовлеченной в этот инцидент, и только при условии, что каждая </w:t>
      </w:r>
      <w:r w:rsidRPr="0011745B">
        <w:rPr>
          <w:rFonts w:ascii="Times New Roman" w:hAnsi="Times New Roman"/>
          <w:i/>
          <w:sz w:val="28"/>
          <w:szCs w:val="28"/>
        </w:rPr>
        <w:t>сторона</w:t>
      </w:r>
      <w:r w:rsidRPr="0011745B">
        <w:rPr>
          <w:rFonts w:ascii="Times New Roman" w:hAnsi="Times New Roman"/>
          <w:sz w:val="28"/>
          <w:szCs w:val="28"/>
        </w:rPr>
        <w:t xml:space="preserve"> представлена лицом, находившимся на борту во время инцидента. Участие свидетелей не разрешается. Однако если арбитр решает, что, возможно, применяется правило 4.5.1.б) (44.1(</w:t>
      </w:r>
      <w:r w:rsidRPr="0011745B">
        <w:rPr>
          <w:rFonts w:ascii="Times New Roman" w:hAnsi="Times New Roman"/>
          <w:sz w:val="28"/>
          <w:szCs w:val="28"/>
          <w:lang w:val="en-US"/>
        </w:rPr>
        <w:t>b</w:t>
      </w:r>
      <w:r w:rsidRPr="0011745B">
        <w:rPr>
          <w:rFonts w:ascii="Times New Roman" w:hAnsi="Times New Roman"/>
          <w:sz w:val="28"/>
          <w:szCs w:val="28"/>
        </w:rPr>
        <w:t>))</w:t>
      </w:r>
      <w:r w:rsidR="00387738">
        <w:rPr>
          <w:rFonts w:ascii="Times New Roman" w:hAnsi="Times New Roman"/>
          <w:sz w:val="28"/>
          <w:szCs w:val="28"/>
        </w:rPr>
        <w:t xml:space="preserve"> ППГ</w:t>
      </w:r>
      <w:r w:rsidRPr="0011745B">
        <w:rPr>
          <w:rFonts w:ascii="Times New Roman" w:hAnsi="Times New Roman"/>
          <w:sz w:val="28"/>
          <w:szCs w:val="28"/>
        </w:rPr>
        <w:t>, или арбитраж не подходит для этого случая, заседание не будет проводиться, и если оно уже началось, оно должно быть закрыто.</w:t>
      </w:r>
    </w:p>
    <w:p w14:paraId="57482E4C" w14:textId="4F7B675A" w:rsidR="00F03BB3" w:rsidRPr="0011745B" w:rsidRDefault="00F03BB3" w:rsidP="00012467">
      <w:pPr>
        <w:shd w:val="clear" w:color="auto" w:fill="FFFFFF"/>
        <w:spacing w:before="240"/>
        <w:ind w:firstLine="709"/>
        <w:jc w:val="both"/>
        <w:rPr>
          <w:rFonts w:ascii="Times New Roman" w:hAnsi="Times New Roman"/>
          <w:b/>
          <w:bCs/>
          <w:sz w:val="28"/>
          <w:szCs w:val="28"/>
        </w:rPr>
      </w:pPr>
      <w:r w:rsidRPr="0011745B">
        <w:rPr>
          <w:rFonts w:ascii="Times New Roman" w:hAnsi="Times New Roman"/>
          <w:b/>
          <w:bCs/>
          <w:sz w:val="28"/>
          <w:szCs w:val="28"/>
        </w:rPr>
        <w:t>Н3</w:t>
      </w:r>
      <w:r w:rsidR="00387738">
        <w:rPr>
          <w:rFonts w:ascii="Times New Roman" w:hAnsi="Times New Roman"/>
          <w:b/>
          <w:bCs/>
          <w:sz w:val="28"/>
          <w:szCs w:val="28"/>
        </w:rPr>
        <w:t> </w:t>
      </w:r>
      <w:r w:rsidRPr="0011745B">
        <w:rPr>
          <w:rFonts w:ascii="Times New Roman" w:hAnsi="Times New Roman"/>
          <w:b/>
          <w:bCs/>
          <w:sz w:val="28"/>
          <w:szCs w:val="28"/>
        </w:rPr>
        <w:t>(</w:t>
      </w:r>
      <w:r w:rsidRPr="0011745B">
        <w:rPr>
          <w:rFonts w:ascii="Times New Roman" w:hAnsi="Times New Roman"/>
          <w:b/>
          <w:bCs/>
          <w:sz w:val="28"/>
          <w:szCs w:val="28"/>
          <w:lang w:val="en-US"/>
        </w:rPr>
        <w:t>T</w:t>
      </w:r>
      <w:r w:rsidRPr="0011745B">
        <w:rPr>
          <w:rFonts w:ascii="Times New Roman" w:hAnsi="Times New Roman"/>
          <w:b/>
          <w:bCs/>
          <w:sz w:val="28"/>
          <w:szCs w:val="28"/>
        </w:rPr>
        <w:t>3) МНЕНИЕ АРБИТРА</w:t>
      </w:r>
    </w:p>
    <w:p w14:paraId="0724EBBC" w14:textId="77777777" w:rsidR="00F03BB3" w:rsidRPr="0011745B" w:rsidRDefault="00F03BB3" w:rsidP="00012467">
      <w:pPr>
        <w:shd w:val="clear" w:color="auto" w:fill="FFFFFF"/>
        <w:spacing w:before="120"/>
        <w:ind w:firstLine="709"/>
        <w:jc w:val="both"/>
        <w:rPr>
          <w:rFonts w:ascii="Times New Roman" w:hAnsi="Times New Roman"/>
          <w:sz w:val="28"/>
          <w:szCs w:val="28"/>
        </w:rPr>
      </w:pPr>
      <w:r w:rsidRPr="0011745B">
        <w:rPr>
          <w:rFonts w:ascii="Times New Roman" w:hAnsi="Times New Roman"/>
          <w:sz w:val="28"/>
          <w:szCs w:val="28"/>
        </w:rPr>
        <w:t>На основании показаний, полученных от представителей, арбитр предложит свое мнение относительно того, какое решение, вероятно, примет протестовый комитет:</w:t>
      </w:r>
    </w:p>
    <w:p w14:paraId="2E7441C5" w14:textId="77777777" w:rsidR="00F03BB3" w:rsidRPr="0011745B" w:rsidRDefault="00F03BB3" w:rsidP="00012467">
      <w:pPr>
        <w:pStyle w:val="a3"/>
        <w:numPr>
          <w:ilvl w:val="0"/>
          <w:numId w:val="121"/>
        </w:numPr>
        <w:shd w:val="clear" w:color="auto" w:fill="FFFFFF"/>
        <w:tabs>
          <w:tab w:val="left" w:pos="993"/>
        </w:tabs>
        <w:spacing w:before="120" w:line="276" w:lineRule="auto"/>
        <w:ind w:left="0" w:firstLine="709"/>
        <w:jc w:val="both"/>
        <w:rPr>
          <w:rFonts w:ascii="Times New Roman" w:hAnsi="Times New Roman" w:cs="Times New Roman"/>
          <w:sz w:val="28"/>
          <w:szCs w:val="28"/>
        </w:rPr>
      </w:pPr>
      <w:r w:rsidRPr="00012467">
        <w:rPr>
          <w:rFonts w:ascii="Times New Roman" w:hAnsi="Times New Roman"/>
          <w:sz w:val="28"/>
        </w:rPr>
        <w:lastRenderedPageBreak/>
        <w:t>(</w:t>
      </w:r>
      <w:r w:rsidRPr="00012467">
        <w:rPr>
          <w:rFonts w:ascii="Times New Roman" w:hAnsi="Times New Roman"/>
          <w:sz w:val="28"/>
          <w:lang w:val="en-US"/>
        </w:rPr>
        <w:t>a</w:t>
      </w:r>
      <w:r w:rsidRPr="00012467">
        <w:rPr>
          <w:rFonts w:ascii="Times New Roman" w:hAnsi="Times New Roman"/>
          <w:sz w:val="28"/>
        </w:rPr>
        <w:t>)</w:t>
      </w:r>
      <w:r w:rsidRPr="0011745B">
        <w:rPr>
          <w:rFonts w:ascii="Times New Roman" w:hAnsi="Times New Roman" w:cs="Times New Roman"/>
          <w:b/>
          <w:bCs/>
          <w:sz w:val="28"/>
          <w:szCs w:val="28"/>
        </w:rPr>
        <w:t xml:space="preserve">  </w:t>
      </w:r>
      <w:r w:rsidRPr="0011745B">
        <w:rPr>
          <w:rFonts w:ascii="Times New Roman" w:hAnsi="Times New Roman" w:cs="Times New Roman"/>
          <w:i/>
          <w:sz w:val="28"/>
          <w:szCs w:val="28"/>
        </w:rPr>
        <w:t xml:space="preserve">протест </w:t>
      </w:r>
      <w:r w:rsidRPr="0011745B">
        <w:rPr>
          <w:rFonts w:ascii="Times New Roman" w:hAnsi="Times New Roman" w:cs="Times New Roman"/>
          <w:sz w:val="28"/>
          <w:szCs w:val="28"/>
        </w:rPr>
        <w:t>недействителен,</w:t>
      </w:r>
    </w:p>
    <w:p w14:paraId="3D0BFE6E" w14:textId="77777777" w:rsidR="00F03BB3" w:rsidRPr="0011745B" w:rsidRDefault="00F03BB3" w:rsidP="00012467">
      <w:pPr>
        <w:pStyle w:val="a3"/>
        <w:numPr>
          <w:ilvl w:val="0"/>
          <w:numId w:val="121"/>
        </w:numPr>
        <w:shd w:val="clear" w:color="auto" w:fill="FFFFFF"/>
        <w:tabs>
          <w:tab w:val="left" w:pos="993"/>
        </w:tabs>
        <w:spacing w:before="120" w:line="276" w:lineRule="auto"/>
        <w:ind w:left="0" w:firstLine="709"/>
        <w:jc w:val="both"/>
        <w:rPr>
          <w:rFonts w:ascii="Times New Roman" w:hAnsi="Times New Roman" w:cs="Times New Roman"/>
          <w:sz w:val="28"/>
          <w:szCs w:val="28"/>
        </w:rPr>
      </w:pPr>
      <w:r w:rsidRPr="00012467">
        <w:rPr>
          <w:rFonts w:ascii="Times New Roman" w:hAnsi="Times New Roman"/>
          <w:sz w:val="28"/>
        </w:rPr>
        <w:t>(</w:t>
      </w:r>
      <w:r w:rsidRPr="00012467">
        <w:rPr>
          <w:rFonts w:ascii="Times New Roman" w:hAnsi="Times New Roman"/>
          <w:sz w:val="28"/>
          <w:lang w:val="en-US"/>
        </w:rPr>
        <w:t>b</w:t>
      </w:r>
      <w:r w:rsidRPr="00012467">
        <w:rPr>
          <w:rFonts w:ascii="Times New Roman" w:hAnsi="Times New Roman"/>
          <w:sz w:val="28"/>
        </w:rPr>
        <w:t>)</w:t>
      </w:r>
      <w:r w:rsidRPr="0011745B">
        <w:rPr>
          <w:rFonts w:ascii="Times New Roman" w:hAnsi="Times New Roman" w:cs="Times New Roman"/>
          <w:b/>
          <w:bCs/>
          <w:sz w:val="28"/>
          <w:szCs w:val="28"/>
        </w:rPr>
        <w:t xml:space="preserve"> </w:t>
      </w:r>
      <w:r w:rsidRPr="0011745B">
        <w:rPr>
          <w:rFonts w:ascii="Times New Roman" w:hAnsi="Times New Roman" w:cs="Times New Roman"/>
          <w:sz w:val="28"/>
          <w:szCs w:val="28"/>
        </w:rPr>
        <w:t xml:space="preserve">никакая яхта не будет наказана за нарушение </w:t>
      </w:r>
      <w:r w:rsidRPr="0011745B">
        <w:rPr>
          <w:rFonts w:ascii="Times New Roman" w:hAnsi="Times New Roman" w:cs="Times New Roman"/>
          <w:i/>
          <w:sz w:val="28"/>
          <w:szCs w:val="28"/>
        </w:rPr>
        <w:t>правила</w:t>
      </w:r>
      <w:r w:rsidRPr="0011745B">
        <w:rPr>
          <w:rFonts w:ascii="Times New Roman" w:hAnsi="Times New Roman" w:cs="Times New Roman"/>
          <w:sz w:val="28"/>
          <w:szCs w:val="28"/>
        </w:rPr>
        <w:t>, или</w:t>
      </w:r>
    </w:p>
    <w:p w14:paraId="102C8FF7" w14:textId="77777777" w:rsidR="00F03BB3" w:rsidRPr="0011745B" w:rsidRDefault="00F03BB3" w:rsidP="00012467">
      <w:pPr>
        <w:pStyle w:val="a3"/>
        <w:numPr>
          <w:ilvl w:val="0"/>
          <w:numId w:val="121"/>
        </w:numPr>
        <w:shd w:val="clear" w:color="auto" w:fill="FFFFFF"/>
        <w:tabs>
          <w:tab w:val="left" w:pos="993"/>
        </w:tabs>
        <w:spacing w:before="120" w:line="276" w:lineRule="auto"/>
        <w:ind w:left="0" w:firstLine="709"/>
        <w:jc w:val="both"/>
        <w:rPr>
          <w:rFonts w:ascii="Times New Roman" w:hAnsi="Times New Roman" w:cs="Times New Roman"/>
          <w:sz w:val="28"/>
          <w:szCs w:val="28"/>
        </w:rPr>
      </w:pPr>
      <w:r w:rsidRPr="00012467">
        <w:rPr>
          <w:rFonts w:ascii="Times New Roman" w:hAnsi="Times New Roman"/>
          <w:sz w:val="28"/>
        </w:rPr>
        <w:t>(</w:t>
      </w:r>
      <w:r w:rsidRPr="00012467">
        <w:rPr>
          <w:rFonts w:ascii="Times New Roman" w:hAnsi="Times New Roman"/>
          <w:sz w:val="28"/>
          <w:lang w:val="en-US"/>
        </w:rPr>
        <w:t>c</w:t>
      </w:r>
      <w:r w:rsidRPr="00012467">
        <w:rPr>
          <w:rFonts w:ascii="Times New Roman" w:hAnsi="Times New Roman"/>
          <w:sz w:val="28"/>
        </w:rPr>
        <w:t>)</w:t>
      </w:r>
      <w:r w:rsidRPr="0011745B">
        <w:rPr>
          <w:rFonts w:ascii="Times New Roman" w:hAnsi="Times New Roman" w:cs="Times New Roman"/>
          <w:b/>
          <w:bCs/>
          <w:sz w:val="28"/>
          <w:szCs w:val="28"/>
        </w:rPr>
        <w:t xml:space="preserve"> </w:t>
      </w:r>
      <w:r w:rsidRPr="0011745B">
        <w:rPr>
          <w:rFonts w:ascii="Times New Roman" w:hAnsi="Times New Roman" w:cs="Times New Roman"/>
          <w:sz w:val="28"/>
          <w:szCs w:val="28"/>
        </w:rPr>
        <w:t xml:space="preserve">одна или более яхт будут наказаны за нарушение </w:t>
      </w:r>
      <w:r w:rsidRPr="0011745B">
        <w:rPr>
          <w:rFonts w:ascii="Times New Roman" w:hAnsi="Times New Roman" w:cs="Times New Roman"/>
          <w:i/>
          <w:sz w:val="28"/>
          <w:szCs w:val="28"/>
        </w:rPr>
        <w:t>правила</w:t>
      </w:r>
      <w:r w:rsidRPr="0011745B">
        <w:rPr>
          <w:rFonts w:ascii="Times New Roman" w:hAnsi="Times New Roman" w:cs="Times New Roman"/>
          <w:sz w:val="28"/>
          <w:szCs w:val="28"/>
        </w:rPr>
        <w:t>, указав яхты и наказания.</w:t>
      </w:r>
    </w:p>
    <w:p w14:paraId="189BAD95" w14:textId="2D0AEE0A" w:rsidR="00F03BB3" w:rsidRPr="0011745B" w:rsidRDefault="00F03BB3" w:rsidP="00012467">
      <w:pPr>
        <w:shd w:val="clear" w:color="auto" w:fill="FFFFFF"/>
        <w:spacing w:before="240"/>
        <w:ind w:firstLine="709"/>
        <w:jc w:val="both"/>
        <w:rPr>
          <w:rFonts w:ascii="Times New Roman" w:hAnsi="Times New Roman"/>
          <w:b/>
          <w:bCs/>
          <w:sz w:val="28"/>
          <w:szCs w:val="28"/>
        </w:rPr>
      </w:pPr>
      <w:r w:rsidRPr="0011745B">
        <w:rPr>
          <w:rFonts w:ascii="Times New Roman" w:hAnsi="Times New Roman"/>
          <w:b/>
          <w:bCs/>
          <w:sz w:val="28"/>
          <w:szCs w:val="28"/>
        </w:rPr>
        <w:t>Н4</w:t>
      </w:r>
      <w:r w:rsidR="00387738">
        <w:rPr>
          <w:rFonts w:ascii="Times New Roman" w:hAnsi="Times New Roman"/>
          <w:b/>
          <w:bCs/>
          <w:sz w:val="28"/>
          <w:szCs w:val="28"/>
        </w:rPr>
        <w:t> </w:t>
      </w:r>
      <w:r w:rsidRPr="0011745B">
        <w:rPr>
          <w:rFonts w:ascii="Times New Roman" w:hAnsi="Times New Roman"/>
          <w:b/>
          <w:bCs/>
          <w:sz w:val="28"/>
          <w:szCs w:val="28"/>
        </w:rPr>
        <w:t>(</w:t>
      </w:r>
      <w:r w:rsidRPr="0011745B">
        <w:rPr>
          <w:rFonts w:ascii="Times New Roman" w:hAnsi="Times New Roman"/>
          <w:b/>
          <w:bCs/>
          <w:sz w:val="28"/>
          <w:szCs w:val="28"/>
          <w:lang w:val="en-US"/>
        </w:rPr>
        <w:t>T</w:t>
      </w:r>
      <w:r w:rsidRPr="0011745B">
        <w:rPr>
          <w:rFonts w:ascii="Times New Roman" w:hAnsi="Times New Roman"/>
          <w:b/>
          <w:bCs/>
          <w:sz w:val="28"/>
          <w:szCs w:val="28"/>
        </w:rPr>
        <w:t>4) РЕЗУЛЬТАТ АРБИТРАЖНОГО ЗАСЕДАНИЯ</w:t>
      </w:r>
    </w:p>
    <w:p w14:paraId="275EDF1C" w14:textId="77777777" w:rsidR="00F03BB3" w:rsidRPr="0011745B" w:rsidRDefault="00F03BB3" w:rsidP="00012467">
      <w:pPr>
        <w:shd w:val="clear" w:color="auto" w:fill="FFFFFF"/>
        <w:spacing w:before="120"/>
        <w:ind w:firstLine="709"/>
        <w:jc w:val="both"/>
        <w:rPr>
          <w:rFonts w:ascii="Times New Roman" w:hAnsi="Times New Roman"/>
          <w:sz w:val="28"/>
          <w:szCs w:val="28"/>
        </w:rPr>
      </w:pPr>
      <w:r w:rsidRPr="0011745B">
        <w:rPr>
          <w:rFonts w:ascii="Times New Roman" w:hAnsi="Times New Roman"/>
          <w:sz w:val="28"/>
          <w:szCs w:val="28"/>
        </w:rPr>
        <w:t>После того, как арбитр предложит свое мнение:</w:t>
      </w:r>
    </w:p>
    <w:p w14:paraId="7DA1EE90" w14:textId="77777777" w:rsidR="00F03BB3" w:rsidRPr="0011745B" w:rsidRDefault="00F03BB3" w:rsidP="00012467">
      <w:pPr>
        <w:pStyle w:val="a3"/>
        <w:numPr>
          <w:ilvl w:val="0"/>
          <w:numId w:val="122"/>
        </w:numPr>
        <w:shd w:val="clear" w:color="auto" w:fill="FFFFFF"/>
        <w:tabs>
          <w:tab w:val="left" w:pos="993"/>
        </w:tabs>
        <w:spacing w:before="120" w:line="276" w:lineRule="auto"/>
        <w:ind w:left="0" w:firstLine="709"/>
        <w:jc w:val="both"/>
        <w:rPr>
          <w:rFonts w:ascii="Times New Roman" w:hAnsi="Times New Roman" w:cs="Times New Roman"/>
          <w:sz w:val="28"/>
          <w:szCs w:val="28"/>
        </w:rPr>
      </w:pPr>
      <w:r w:rsidRPr="00012467">
        <w:rPr>
          <w:rFonts w:ascii="Times New Roman" w:hAnsi="Times New Roman"/>
          <w:sz w:val="28"/>
        </w:rPr>
        <w:t>(</w:t>
      </w:r>
      <w:r w:rsidRPr="00012467">
        <w:rPr>
          <w:rFonts w:ascii="Times New Roman" w:hAnsi="Times New Roman"/>
          <w:sz w:val="28"/>
          <w:lang w:val="en-US"/>
        </w:rPr>
        <w:t>a</w:t>
      </w:r>
      <w:r w:rsidRPr="00012467">
        <w:rPr>
          <w:rFonts w:ascii="Times New Roman" w:hAnsi="Times New Roman"/>
          <w:sz w:val="28"/>
        </w:rPr>
        <w:t>)</w:t>
      </w:r>
      <w:r w:rsidRPr="0011745B">
        <w:rPr>
          <w:rFonts w:ascii="Times New Roman" w:hAnsi="Times New Roman" w:cs="Times New Roman"/>
          <w:b/>
          <w:bCs/>
          <w:sz w:val="28"/>
          <w:szCs w:val="28"/>
        </w:rPr>
        <w:t xml:space="preserve"> </w:t>
      </w:r>
      <w:r w:rsidRPr="0011745B">
        <w:rPr>
          <w:rFonts w:ascii="Times New Roman" w:hAnsi="Times New Roman" w:cs="Times New Roman"/>
          <w:sz w:val="28"/>
          <w:szCs w:val="28"/>
        </w:rPr>
        <w:t>яхта имеет право принять «Наказание после гонки», и</w:t>
      </w:r>
    </w:p>
    <w:p w14:paraId="484A0FC2" w14:textId="69DE7316" w:rsidR="00F03BB3" w:rsidRPr="0011745B" w:rsidRDefault="00F03BB3" w:rsidP="00012467">
      <w:pPr>
        <w:pStyle w:val="a3"/>
        <w:numPr>
          <w:ilvl w:val="0"/>
          <w:numId w:val="122"/>
        </w:numPr>
        <w:shd w:val="clear" w:color="auto" w:fill="FFFFFF"/>
        <w:tabs>
          <w:tab w:val="left" w:pos="993"/>
        </w:tabs>
        <w:spacing w:before="120" w:line="276" w:lineRule="auto"/>
        <w:ind w:left="0" w:firstLine="709"/>
        <w:jc w:val="both"/>
        <w:rPr>
          <w:rFonts w:ascii="Times New Roman" w:hAnsi="Times New Roman" w:cs="Times New Roman"/>
          <w:sz w:val="28"/>
          <w:szCs w:val="28"/>
        </w:rPr>
      </w:pPr>
      <w:r w:rsidRPr="00012467">
        <w:rPr>
          <w:rFonts w:ascii="Times New Roman" w:hAnsi="Times New Roman"/>
          <w:sz w:val="28"/>
        </w:rPr>
        <w:t>(</w:t>
      </w:r>
      <w:r w:rsidRPr="00012467">
        <w:rPr>
          <w:rFonts w:ascii="Times New Roman" w:hAnsi="Times New Roman"/>
          <w:sz w:val="28"/>
          <w:lang w:val="en-US"/>
        </w:rPr>
        <w:t>b</w:t>
      </w:r>
      <w:r w:rsidRPr="00012467">
        <w:rPr>
          <w:rFonts w:ascii="Times New Roman" w:hAnsi="Times New Roman"/>
          <w:sz w:val="28"/>
        </w:rPr>
        <w:t>)</w:t>
      </w:r>
      <w:r w:rsidRPr="0011745B">
        <w:rPr>
          <w:rFonts w:ascii="Times New Roman" w:hAnsi="Times New Roman" w:cs="Times New Roman"/>
          <w:b/>
          <w:bCs/>
          <w:sz w:val="28"/>
          <w:szCs w:val="28"/>
        </w:rPr>
        <w:t xml:space="preserve"> </w:t>
      </w:r>
      <w:r w:rsidRPr="0011745B">
        <w:rPr>
          <w:rFonts w:ascii="Times New Roman" w:hAnsi="Times New Roman" w:cs="Times New Roman"/>
          <w:sz w:val="28"/>
          <w:szCs w:val="28"/>
        </w:rPr>
        <w:t xml:space="preserve">яхта имеет право попросить отозвать </w:t>
      </w:r>
      <w:r w:rsidRPr="0011745B">
        <w:rPr>
          <w:rFonts w:ascii="Times New Roman" w:hAnsi="Times New Roman" w:cs="Times New Roman"/>
          <w:i/>
          <w:sz w:val="28"/>
          <w:szCs w:val="28"/>
        </w:rPr>
        <w:t>протест</w:t>
      </w:r>
      <w:r w:rsidRPr="0011745B">
        <w:rPr>
          <w:rFonts w:ascii="Times New Roman" w:hAnsi="Times New Roman" w:cs="Times New Roman"/>
          <w:sz w:val="28"/>
          <w:szCs w:val="28"/>
        </w:rPr>
        <w:t>. Арбитр затем имеет право действовать от имени протестового комитета в соответствии с правилом 5.4.2.а)</w:t>
      </w:r>
      <w:r w:rsidRPr="0011745B">
        <w:rPr>
          <w:rFonts w:ascii="Times New Roman" w:hAnsi="Times New Roman" w:cs="Times New Roman"/>
          <w:sz w:val="28"/>
          <w:szCs w:val="28"/>
          <w:lang w:val="en-US"/>
        </w:rPr>
        <w:t> </w:t>
      </w:r>
      <w:r w:rsidRPr="0011745B">
        <w:rPr>
          <w:rFonts w:ascii="Times New Roman" w:hAnsi="Times New Roman" w:cs="Times New Roman"/>
          <w:sz w:val="28"/>
          <w:szCs w:val="28"/>
        </w:rPr>
        <w:t>(</w:t>
      </w:r>
      <w:r w:rsidRPr="0011745B">
        <w:rPr>
          <w:rFonts w:ascii="Times New Roman" w:hAnsi="Times New Roman" w:cs="Times New Roman"/>
          <w:sz w:val="28"/>
          <w:szCs w:val="28"/>
          <w:lang w:eastAsia="fi-FI"/>
        </w:rPr>
        <w:t>63.2(</w:t>
      </w:r>
      <w:r w:rsidRPr="0011745B">
        <w:rPr>
          <w:rFonts w:ascii="Times New Roman" w:hAnsi="Times New Roman" w:cs="Times New Roman"/>
          <w:sz w:val="28"/>
          <w:szCs w:val="28"/>
          <w:lang w:val="en-GB" w:eastAsia="fi-FI"/>
        </w:rPr>
        <w:t>a</w:t>
      </w:r>
      <w:r w:rsidRPr="0011745B">
        <w:rPr>
          <w:rFonts w:ascii="Times New Roman" w:hAnsi="Times New Roman" w:cs="Times New Roman"/>
          <w:sz w:val="28"/>
          <w:szCs w:val="28"/>
          <w:lang w:eastAsia="fi-FI"/>
        </w:rPr>
        <w:t>))</w:t>
      </w:r>
      <w:r w:rsidRPr="0011745B">
        <w:rPr>
          <w:rFonts w:ascii="Times New Roman" w:hAnsi="Times New Roman" w:cs="Times New Roman"/>
          <w:sz w:val="28"/>
          <w:szCs w:val="28"/>
        </w:rPr>
        <w:t xml:space="preserve"> </w:t>
      </w:r>
      <w:r w:rsidR="00387738">
        <w:rPr>
          <w:rFonts w:ascii="Times New Roman" w:hAnsi="Times New Roman" w:cs="Times New Roman"/>
          <w:sz w:val="28"/>
          <w:szCs w:val="28"/>
        </w:rPr>
        <w:t xml:space="preserve">ППГ </w:t>
      </w:r>
      <w:r w:rsidRPr="0011745B">
        <w:rPr>
          <w:rFonts w:ascii="Times New Roman" w:hAnsi="Times New Roman" w:cs="Times New Roman"/>
          <w:sz w:val="28"/>
          <w:szCs w:val="28"/>
        </w:rPr>
        <w:t xml:space="preserve">и разрешить отозвать </w:t>
      </w:r>
      <w:r w:rsidRPr="0011745B">
        <w:rPr>
          <w:rFonts w:ascii="Times New Roman" w:hAnsi="Times New Roman" w:cs="Times New Roman"/>
          <w:i/>
          <w:sz w:val="28"/>
          <w:szCs w:val="28"/>
        </w:rPr>
        <w:t>протест</w:t>
      </w:r>
      <w:r w:rsidRPr="0011745B">
        <w:rPr>
          <w:rFonts w:ascii="Times New Roman" w:hAnsi="Times New Roman" w:cs="Times New Roman"/>
          <w:sz w:val="28"/>
          <w:szCs w:val="28"/>
        </w:rPr>
        <w:t xml:space="preserve">. </w:t>
      </w:r>
    </w:p>
    <w:p w14:paraId="5C4B72A5" w14:textId="77777777" w:rsidR="00F03BB3" w:rsidRPr="002C6DA3" w:rsidRDefault="00F03BB3" w:rsidP="00012467">
      <w:pPr>
        <w:shd w:val="clear" w:color="auto" w:fill="FFFFFF"/>
        <w:spacing w:before="120"/>
        <w:ind w:firstLine="709"/>
        <w:jc w:val="both"/>
        <w:rPr>
          <w:rFonts w:ascii="Times New Roman" w:hAnsi="Times New Roman"/>
          <w:sz w:val="28"/>
          <w:szCs w:val="28"/>
        </w:rPr>
      </w:pPr>
      <w:r w:rsidRPr="0011745B">
        <w:rPr>
          <w:rFonts w:ascii="Times New Roman" w:hAnsi="Times New Roman"/>
          <w:sz w:val="28"/>
          <w:szCs w:val="28"/>
        </w:rPr>
        <w:t xml:space="preserve">Если все </w:t>
      </w:r>
      <w:r w:rsidRPr="0011745B">
        <w:rPr>
          <w:rFonts w:ascii="Times New Roman" w:hAnsi="Times New Roman"/>
          <w:i/>
          <w:sz w:val="28"/>
          <w:szCs w:val="28"/>
        </w:rPr>
        <w:t>протесты</w:t>
      </w:r>
      <w:r w:rsidRPr="0011745B">
        <w:rPr>
          <w:rFonts w:ascii="Times New Roman" w:hAnsi="Times New Roman"/>
          <w:sz w:val="28"/>
          <w:szCs w:val="28"/>
        </w:rPr>
        <w:t>, связанные с инцидентом, не отозваны, то будет проводиться рассмотрение.</w:t>
      </w:r>
      <w:r w:rsidRPr="002C6DA3">
        <w:rPr>
          <w:rFonts w:ascii="Times New Roman" w:hAnsi="Times New Roman"/>
          <w:sz w:val="28"/>
          <w:szCs w:val="28"/>
        </w:rPr>
        <w:t xml:space="preserve"> </w:t>
      </w:r>
    </w:p>
    <w:p w14:paraId="65D011CB" w14:textId="122871CB" w:rsidR="0015455C" w:rsidRDefault="0015455C">
      <w:pPr>
        <w:spacing w:after="160" w:line="259" w:lineRule="auto"/>
        <w:rPr>
          <w:rFonts w:ascii="Times New Roman" w:eastAsia="Calibri" w:hAnsi="Times New Roman"/>
          <w:sz w:val="28"/>
          <w:szCs w:val="28"/>
          <w:lang w:eastAsia="en-US"/>
        </w:rPr>
      </w:pPr>
      <w:r>
        <w:rPr>
          <w:rFonts w:ascii="Times New Roman" w:hAnsi="Times New Roman"/>
          <w:sz w:val="28"/>
          <w:szCs w:val="28"/>
        </w:rPr>
        <w:br w:type="page"/>
      </w:r>
    </w:p>
    <w:p w14:paraId="2034792D" w14:textId="77777777" w:rsidR="0073118E" w:rsidRPr="00012467" w:rsidRDefault="0073118E" w:rsidP="00012467">
      <w:pPr>
        <w:ind w:firstLine="709"/>
        <w:rPr>
          <w:rFonts w:ascii="Times New Roman" w:hAnsi="Times New Roman"/>
          <w:sz w:val="28"/>
        </w:rPr>
      </w:pPr>
    </w:p>
    <w:p w14:paraId="18197C8E" w14:textId="77777777" w:rsidR="0073118E" w:rsidRPr="009458DD" w:rsidRDefault="0073118E" w:rsidP="00012467">
      <w:pPr>
        <w:ind w:firstLine="709"/>
        <w:jc w:val="right"/>
        <w:rPr>
          <w:rFonts w:ascii="Times New Roman" w:eastAsiaTheme="minorHAnsi" w:hAnsi="Times New Roman"/>
          <w:sz w:val="28"/>
          <w:szCs w:val="28"/>
        </w:rPr>
      </w:pPr>
      <w:r w:rsidRPr="009458DD">
        <w:rPr>
          <w:rFonts w:ascii="Times New Roman" w:eastAsiaTheme="minorHAnsi" w:hAnsi="Times New Roman"/>
          <w:sz w:val="28"/>
          <w:szCs w:val="28"/>
        </w:rPr>
        <w:t>Приложение 1.2.</w:t>
      </w:r>
    </w:p>
    <w:p w14:paraId="24CC18D2" w14:textId="77777777" w:rsidR="0073118E" w:rsidRPr="009458DD" w:rsidRDefault="0073118E" w:rsidP="00012467">
      <w:pPr>
        <w:ind w:firstLine="709"/>
        <w:jc w:val="right"/>
        <w:rPr>
          <w:rFonts w:ascii="Times New Roman" w:hAnsi="Times New Roman"/>
          <w:sz w:val="28"/>
          <w:szCs w:val="28"/>
        </w:rPr>
      </w:pPr>
      <w:r w:rsidRPr="009458DD">
        <w:rPr>
          <w:rFonts w:ascii="Times New Roman" w:hAnsi="Times New Roman"/>
          <w:sz w:val="28"/>
          <w:szCs w:val="28"/>
        </w:rPr>
        <w:t>к правилам вида спорта</w:t>
      </w:r>
      <w:r w:rsidRPr="009458DD">
        <w:rPr>
          <w:rFonts w:ascii="Times New Roman" w:hAnsi="Times New Roman"/>
          <w:sz w:val="28"/>
          <w:szCs w:val="28"/>
        </w:rPr>
        <w:br/>
        <w:t>«парусный спорт»</w:t>
      </w:r>
    </w:p>
    <w:p w14:paraId="48AB9495" w14:textId="77777777" w:rsidR="006C58C4" w:rsidRPr="009458DD" w:rsidRDefault="006C58C4" w:rsidP="00012467">
      <w:pPr>
        <w:ind w:firstLine="709"/>
        <w:rPr>
          <w:rFonts w:ascii="Times New Roman" w:hAnsi="Times New Roman"/>
          <w:b/>
          <w:sz w:val="28"/>
          <w:szCs w:val="28"/>
        </w:rPr>
      </w:pPr>
      <w:r w:rsidRPr="009458DD">
        <w:rPr>
          <w:rFonts w:ascii="Times New Roman" w:hAnsi="Times New Roman"/>
          <w:b/>
          <w:sz w:val="28"/>
          <w:szCs w:val="28"/>
        </w:rPr>
        <w:t>ПРАВИЛА ПО ОБОРУДОВАНИЮ В ПАРУСНЫХ ГОНКАХ</w:t>
      </w:r>
    </w:p>
    <w:p w14:paraId="796FF38A" w14:textId="535F37E9" w:rsidR="006C58C4" w:rsidRPr="00012467" w:rsidRDefault="006C58C4" w:rsidP="00012467">
      <w:pPr>
        <w:pStyle w:val="-5"/>
        <w:spacing w:line="276" w:lineRule="auto"/>
        <w:ind w:firstLine="709"/>
        <w:jc w:val="center"/>
        <w:rPr>
          <w:sz w:val="28"/>
        </w:rPr>
      </w:pPr>
      <w:bookmarkStart w:id="32" w:name="_Toc59463044"/>
      <w:bookmarkStart w:id="33" w:name="_Toc182654550"/>
      <w:r w:rsidRPr="00012467">
        <w:rPr>
          <w:sz w:val="28"/>
        </w:rPr>
        <w:t>ВВЕДЕНИЕ</w:t>
      </w:r>
      <w:bookmarkEnd w:id="32"/>
      <w:bookmarkEnd w:id="33"/>
    </w:p>
    <w:p w14:paraId="56DEE60C" w14:textId="2030DD39" w:rsidR="006C58C4" w:rsidRPr="00012467" w:rsidRDefault="006C58C4" w:rsidP="00012467">
      <w:pPr>
        <w:tabs>
          <w:tab w:val="left" w:pos="720"/>
        </w:tabs>
        <w:spacing w:before="360"/>
        <w:ind w:firstLine="709"/>
        <w:jc w:val="both"/>
        <w:rPr>
          <w:rFonts w:ascii="Times New Roman" w:hAnsi="Times New Roman"/>
          <w:sz w:val="28"/>
        </w:rPr>
      </w:pPr>
      <w:r w:rsidRPr="00012467">
        <w:rPr>
          <w:rFonts w:ascii="Times New Roman" w:hAnsi="Times New Roman"/>
          <w:i/>
          <w:sz w:val="28"/>
        </w:rPr>
        <w:t>Правила по оборудованию для парусных гонок</w:t>
      </w:r>
      <w:r w:rsidRPr="00012467">
        <w:rPr>
          <w:rFonts w:ascii="Times New Roman" w:hAnsi="Times New Roman"/>
          <w:sz w:val="28"/>
        </w:rPr>
        <w:t xml:space="preserve"> </w:t>
      </w:r>
      <w:r w:rsidR="00530DB9">
        <w:rPr>
          <w:rFonts w:ascii="Times New Roman" w:hAnsi="Times New Roman"/>
          <w:sz w:val="28"/>
          <w:szCs w:val="28"/>
        </w:rPr>
        <w:t xml:space="preserve">(далее ППО) </w:t>
      </w:r>
      <w:r w:rsidRPr="00012467">
        <w:rPr>
          <w:rFonts w:ascii="Times New Roman" w:hAnsi="Times New Roman"/>
          <w:sz w:val="28"/>
        </w:rPr>
        <w:t>включают:</w:t>
      </w:r>
    </w:p>
    <w:p w14:paraId="402C505F" w14:textId="77777777" w:rsidR="006C58C4" w:rsidRPr="00012467" w:rsidRDefault="006C58C4" w:rsidP="00012467">
      <w:pPr>
        <w:pStyle w:val="aff3"/>
        <w:widowControl/>
        <w:numPr>
          <w:ilvl w:val="0"/>
          <w:numId w:val="182"/>
        </w:numPr>
        <w:tabs>
          <w:tab w:val="left" w:pos="1134"/>
        </w:tabs>
        <w:suppressAutoHyphens/>
        <w:spacing w:before="80" w:line="276" w:lineRule="auto"/>
        <w:ind w:left="0" w:firstLine="709"/>
        <w:jc w:val="both"/>
        <w:rPr>
          <w:rFonts w:ascii="Times New Roman" w:hAnsi="Times New Roman"/>
        </w:rPr>
      </w:pPr>
      <w:r w:rsidRPr="00012467">
        <w:rPr>
          <w:rFonts w:ascii="Times New Roman" w:hAnsi="Times New Roman"/>
        </w:rPr>
        <w:t xml:space="preserve">Правила использования оборудования. </w:t>
      </w:r>
    </w:p>
    <w:p w14:paraId="7F142992" w14:textId="77777777" w:rsidR="006C58C4" w:rsidRPr="00012467" w:rsidRDefault="006C58C4" w:rsidP="00012467">
      <w:pPr>
        <w:pStyle w:val="aff3"/>
        <w:widowControl/>
        <w:numPr>
          <w:ilvl w:val="0"/>
          <w:numId w:val="182"/>
        </w:numPr>
        <w:tabs>
          <w:tab w:val="left" w:pos="1134"/>
        </w:tabs>
        <w:suppressAutoHyphens/>
        <w:spacing w:before="80" w:line="276" w:lineRule="auto"/>
        <w:ind w:left="0" w:firstLine="709"/>
        <w:jc w:val="both"/>
        <w:rPr>
          <w:rFonts w:ascii="Times New Roman" w:hAnsi="Times New Roman"/>
        </w:rPr>
      </w:pPr>
      <w:r w:rsidRPr="00012467">
        <w:rPr>
          <w:rFonts w:ascii="Times New Roman" w:hAnsi="Times New Roman"/>
        </w:rPr>
        <w:t xml:space="preserve">Определения для оборудования, обмерных точек и измерений для использования в </w:t>
      </w:r>
      <w:r w:rsidRPr="00012467">
        <w:rPr>
          <w:rFonts w:ascii="Times New Roman" w:hAnsi="Times New Roman"/>
          <w:b/>
        </w:rPr>
        <w:t>правилах классов</w:t>
      </w:r>
      <w:r w:rsidRPr="00012467">
        <w:rPr>
          <w:rFonts w:ascii="Times New Roman" w:hAnsi="Times New Roman"/>
        </w:rPr>
        <w:t xml:space="preserve"> и других правилах и регламентах.</w:t>
      </w:r>
    </w:p>
    <w:p w14:paraId="438BB6CE" w14:textId="77777777" w:rsidR="006C58C4" w:rsidRPr="00012467" w:rsidRDefault="006C58C4" w:rsidP="00012467">
      <w:pPr>
        <w:pStyle w:val="aff3"/>
        <w:widowControl/>
        <w:numPr>
          <w:ilvl w:val="0"/>
          <w:numId w:val="182"/>
        </w:numPr>
        <w:tabs>
          <w:tab w:val="left" w:pos="1134"/>
        </w:tabs>
        <w:suppressAutoHyphens/>
        <w:spacing w:before="80" w:after="240" w:line="276" w:lineRule="auto"/>
        <w:ind w:left="0" w:firstLine="709"/>
        <w:jc w:val="both"/>
        <w:rPr>
          <w:rFonts w:ascii="Times New Roman" w:hAnsi="Times New Roman"/>
          <w:b/>
        </w:rPr>
      </w:pPr>
      <w:r w:rsidRPr="00012467">
        <w:rPr>
          <w:rFonts w:ascii="Times New Roman" w:hAnsi="Times New Roman"/>
        </w:rPr>
        <w:t xml:space="preserve">Правила, регулирующие </w:t>
      </w:r>
      <w:r w:rsidRPr="00012467">
        <w:rPr>
          <w:rFonts w:ascii="Times New Roman" w:hAnsi="Times New Roman"/>
          <w:b/>
        </w:rPr>
        <w:t>сертификационный контроль</w:t>
      </w:r>
      <w:r w:rsidRPr="00012467">
        <w:rPr>
          <w:rFonts w:ascii="Times New Roman" w:hAnsi="Times New Roman"/>
        </w:rPr>
        <w:t xml:space="preserve"> и </w:t>
      </w:r>
      <w:r w:rsidRPr="00012467">
        <w:rPr>
          <w:rFonts w:ascii="Times New Roman" w:hAnsi="Times New Roman"/>
          <w:b/>
        </w:rPr>
        <w:t>инспекцию оборудования</w:t>
      </w:r>
      <w:r w:rsidRPr="00012467">
        <w:rPr>
          <w:rFonts w:ascii="Times New Roman" w:hAnsi="Times New Roman"/>
        </w:rPr>
        <w:t>.</w:t>
      </w:r>
    </w:p>
    <w:p w14:paraId="61F0E4E9" w14:textId="6195A531" w:rsidR="006C58C4" w:rsidRPr="00012467" w:rsidRDefault="006C58C4" w:rsidP="00012467">
      <w:pPr>
        <w:ind w:firstLine="709"/>
        <w:rPr>
          <w:rFonts w:ascii="Times New Roman" w:hAnsi="Times New Roman"/>
          <w:b/>
          <w:sz w:val="28"/>
        </w:rPr>
      </w:pPr>
      <w:bookmarkStart w:id="34" w:name="_Toc465823195"/>
      <w:bookmarkStart w:id="35" w:name="_Toc465823449"/>
      <w:bookmarkStart w:id="36" w:name="_Toc465886902"/>
      <w:bookmarkStart w:id="37" w:name="_Toc59463045"/>
      <w:r w:rsidRPr="00012467">
        <w:rPr>
          <w:rFonts w:ascii="Times New Roman" w:hAnsi="Times New Roman"/>
          <w:b/>
          <w:sz w:val="28"/>
        </w:rPr>
        <w:t>Применение</w:t>
      </w:r>
      <w:bookmarkEnd w:id="34"/>
      <w:bookmarkEnd w:id="35"/>
      <w:bookmarkEnd w:id="36"/>
      <w:bookmarkEnd w:id="37"/>
    </w:p>
    <w:p w14:paraId="718AA3F2" w14:textId="77777777" w:rsidR="006C58C4" w:rsidRPr="00012467" w:rsidRDefault="006C58C4" w:rsidP="00012467">
      <w:pPr>
        <w:pStyle w:val="-7"/>
        <w:pBdr>
          <w:left w:val="single" w:sz="18" w:space="4" w:color="auto"/>
        </w:pBdr>
        <w:suppressAutoHyphens/>
        <w:spacing w:line="276" w:lineRule="auto"/>
        <w:ind w:left="0" w:firstLine="709"/>
        <w:outlineLvl w:val="4"/>
        <w:rPr>
          <w:sz w:val="28"/>
        </w:rPr>
      </w:pPr>
      <w:r w:rsidRPr="00012467">
        <w:rPr>
          <w:sz w:val="28"/>
        </w:rPr>
        <w:t>На ППО ссылаются:</w:t>
      </w:r>
    </w:p>
    <w:p w14:paraId="6EC06AEE" w14:textId="2B3D81C6" w:rsidR="006C58C4" w:rsidRPr="00012467" w:rsidRDefault="006C58C4" w:rsidP="00012467">
      <w:pPr>
        <w:spacing w:before="80"/>
        <w:ind w:firstLine="709"/>
        <w:jc w:val="both"/>
        <w:rPr>
          <w:rFonts w:ascii="Times New Roman" w:eastAsiaTheme="minorHAnsi" w:hAnsi="Times New Roman"/>
          <w:sz w:val="28"/>
        </w:rPr>
      </w:pPr>
      <w:r w:rsidRPr="00012467">
        <w:rPr>
          <w:rFonts w:ascii="Times New Roman" w:eastAsiaTheme="minorHAnsi" w:hAnsi="Times New Roman"/>
          <w:sz w:val="28"/>
        </w:rPr>
        <w:t>(а)</w:t>
      </w:r>
      <w:r w:rsidR="009458DD">
        <w:rPr>
          <w:rFonts w:ascii="Times New Roman" w:eastAsiaTheme="minorHAnsi" w:hAnsi="Times New Roman"/>
          <w:sz w:val="28"/>
          <w:szCs w:val="28"/>
          <w:lang w:eastAsia="en-US"/>
        </w:rPr>
        <w:t> </w:t>
      </w:r>
      <w:r w:rsidRPr="00012467">
        <w:rPr>
          <w:rFonts w:ascii="Times New Roman" w:eastAsiaTheme="minorHAnsi" w:hAnsi="Times New Roman"/>
          <w:sz w:val="28"/>
        </w:rPr>
        <w:t>Правила класса.</w:t>
      </w:r>
    </w:p>
    <w:p w14:paraId="66D31B94" w14:textId="3691F2F7" w:rsidR="006C58C4" w:rsidRPr="00012467" w:rsidRDefault="006C58C4" w:rsidP="00012467">
      <w:pPr>
        <w:pBdr>
          <w:left w:val="single" w:sz="18" w:space="4" w:color="auto"/>
        </w:pBdr>
        <w:spacing w:before="80"/>
        <w:ind w:firstLine="709"/>
        <w:jc w:val="both"/>
        <w:rPr>
          <w:rFonts w:ascii="Times New Roman" w:eastAsiaTheme="minorHAnsi" w:hAnsi="Times New Roman"/>
          <w:sz w:val="28"/>
        </w:rPr>
      </w:pPr>
      <w:r w:rsidRPr="00012467">
        <w:rPr>
          <w:rFonts w:ascii="Times New Roman" w:eastAsiaTheme="minorHAnsi" w:hAnsi="Times New Roman"/>
          <w:sz w:val="28"/>
        </w:rPr>
        <w:t>(б)</w:t>
      </w:r>
      <w:r w:rsidR="009458DD">
        <w:rPr>
          <w:rFonts w:ascii="Times New Roman" w:eastAsiaTheme="minorHAnsi" w:hAnsi="Times New Roman"/>
          <w:sz w:val="28"/>
          <w:szCs w:val="28"/>
          <w:lang w:eastAsia="en-US"/>
        </w:rPr>
        <w:t> </w:t>
      </w:r>
      <w:r w:rsidRPr="00012467">
        <w:rPr>
          <w:rFonts w:ascii="Times New Roman" w:eastAsiaTheme="minorHAnsi" w:hAnsi="Times New Roman"/>
          <w:sz w:val="28"/>
        </w:rPr>
        <w:t>Положение о соревновании и гоночная инструкция.</w:t>
      </w:r>
    </w:p>
    <w:p w14:paraId="4BD5E4FE" w14:textId="434B9A9D" w:rsidR="006C58C4" w:rsidRPr="00012467" w:rsidRDefault="006C58C4" w:rsidP="00012467">
      <w:pPr>
        <w:spacing w:before="80"/>
        <w:ind w:firstLine="709"/>
        <w:jc w:val="both"/>
        <w:rPr>
          <w:rFonts w:ascii="Times New Roman" w:eastAsiaTheme="minorHAnsi" w:hAnsi="Times New Roman"/>
          <w:sz w:val="28"/>
        </w:rPr>
      </w:pPr>
      <w:r w:rsidRPr="00012467">
        <w:rPr>
          <w:rFonts w:ascii="Times New Roman" w:eastAsiaTheme="minorHAnsi" w:hAnsi="Times New Roman"/>
          <w:sz w:val="28"/>
        </w:rPr>
        <w:t>(в)</w:t>
      </w:r>
      <w:r w:rsidR="009458DD">
        <w:rPr>
          <w:rFonts w:ascii="Times New Roman" w:eastAsiaTheme="minorHAnsi" w:hAnsi="Times New Roman"/>
          <w:sz w:val="28"/>
          <w:szCs w:val="28"/>
          <w:lang w:eastAsia="en-US"/>
        </w:rPr>
        <w:t> </w:t>
      </w:r>
      <w:r w:rsidRPr="00012467">
        <w:rPr>
          <w:rFonts w:ascii="Times New Roman" w:eastAsiaTheme="minorHAnsi" w:hAnsi="Times New Roman"/>
          <w:sz w:val="28"/>
        </w:rPr>
        <w:t xml:space="preserve">Предписания </w:t>
      </w:r>
      <w:r w:rsidR="00530DB9">
        <w:rPr>
          <w:rFonts w:ascii="Times New Roman" w:eastAsiaTheme="minorHAnsi" w:hAnsi="Times New Roman"/>
          <w:sz w:val="28"/>
          <w:szCs w:val="28"/>
          <w:lang w:eastAsia="en-US"/>
        </w:rPr>
        <w:t>ОСФ</w:t>
      </w:r>
      <w:r w:rsidRPr="00012467">
        <w:rPr>
          <w:rFonts w:ascii="Times New Roman" w:eastAsiaTheme="minorHAnsi" w:hAnsi="Times New Roman"/>
          <w:sz w:val="28"/>
        </w:rPr>
        <w:t xml:space="preserve"> для гонок под её юрисдикцией.</w:t>
      </w:r>
    </w:p>
    <w:p w14:paraId="67BEB126" w14:textId="467749CF" w:rsidR="006C58C4" w:rsidRPr="00012467" w:rsidRDefault="006C58C4" w:rsidP="00012467">
      <w:pPr>
        <w:pBdr>
          <w:left w:val="single" w:sz="18" w:space="4" w:color="auto"/>
        </w:pBdr>
        <w:spacing w:before="80"/>
        <w:ind w:firstLine="709"/>
        <w:jc w:val="both"/>
        <w:rPr>
          <w:rFonts w:ascii="Times New Roman" w:eastAsiaTheme="minorHAnsi" w:hAnsi="Times New Roman"/>
          <w:sz w:val="28"/>
        </w:rPr>
      </w:pPr>
      <w:r w:rsidRPr="00012467">
        <w:rPr>
          <w:rFonts w:ascii="Times New Roman" w:eastAsiaTheme="minorHAnsi" w:hAnsi="Times New Roman"/>
          <w:sz w:val="28"/>
        </w:rPr>
        <w:t>(г)</w:t>
      </w:r>
      <w:r w:rsidR="009458DD">
        <w:rPr>
          <w:rFonts w:ascii="Times New Roman" w:eastAsiaTheme="minorHAnsi" w:hAnsi="Times New Roman"/>
          <w:sz w:val="28"/>
          <w:szCs w:val="28"/>
          <w:lang w:eastAsia="en-US"/>
        </w:rPr>
        <w:t> </w:t>
      </w:r>
      <w:r w:rsidRPr="00012467">
        <w:rPr>
          <w:rFonts w:ascii="Times New Roman" w:eastAsiaTheme="minorHAnsi" w:hAnsi="Times New Roman"/>
          <w:sz w:val="28"/>
        </w:rPr>
        <w:t xml:space="preserve">Регламенты </w:t>
      </w:r>
      <w:r w:rsidR="00530DB9">
        <w:rPr>
          <w:rFonts w:ascii="Times New Roman" w:eastAsiaTheme="minorHAnsi" w:hAnsi="Times New Roman"/>
          <w:sz w:val="28"/>
          <w:szCs w:val="28"/>
          <w:lang w:eastAsia="en-US"/>
        </w:rPr>
        <w:t>ОСФ</w:t>
      </w:r>
      <w:r w:rsidRPr="00012467">
        <w:rPr>
          <w:rFonts w:ascii="Times New Roman" w:eastAsiaTheme="minorHAnsi" w:hAnsi="Times New Roman"/>
          <w:sz w:val="28"/>
        </w:rPr>
        <w:t>.</w:t>
      </w:r>
    </w:p>
    <w:p w14:paraId="199EE695" w14:textId="35B3B8D0" w:rsidR="006C58C4" w:rsidRPr="00012467" w:rsidRDefault="006C58C4" w:rsidP="00012467">
      <w:pPr>
        <w:pBdr>
          <w:left w:val="single" w:sz="18" w:space="4" w:color="auto"/>
        </w:pBdr>
        <w:spacing w:before="80"/>
        <w:ind w:firstLine="709"/>
        <w:jc w:val="both"/>
        <w:rPr>
          <w:rFonts w:ascii="Times New Roman" w:eastAsiaTheme="minorHAnsi" w:hAnsi="Times New Roman"/>
          <w:sz w:val="28"/>
        </w:rPr>
      </w:pPr>
      <w:r w:rsidRPr="00012467">
        <w:rPr>
          <w:rFonts w:ascii="Times New Roman" w:eastAsiaTheme="minorHAnsi" w:hAnsi="Times New Roman"/>
          <w:sz w:val="28"/>
        </w:rPr>
        <w:t>(д)</w:t>
      </w:r>
      <w:r w:rsidR="009458DD">
        <w:rPr>
          <w:rFonts w:ascii="Times New Roman" w:eastAsiaTheme="minorHAnsi" w:hAnsi="Times New Roman"/>
          <w:sz w:val="28"/>
          <w:szCs w:val="28"/>
          <w:lang w:eastAsia="en-US"/>
        </w:rPr>
        <w:t> </w:t>
      </w:r>
      <w:r w:rsidRPr="00012467">
        <w:rPr>
          <w:rFonts w:ascii="Times New Roman" w:eastAsiaTheme="minorHAnsi" w:hAnsi="Times New Roman"/>
          <w:sz w:val="28"/>
        </w:rPr>
        <w:t>Правила парусных гонок, или</w:t>
      </w:r>
    </w:p>
    <w:p w14:paraId="0000AB90" w14:textId="2759696E" w:rsidR="006C58C4" w:rsidRPr="00012467" w:rsidRDefault="006C58C4" w:rsidP="00012467">
      <w:pPr>
        <w:pBdr>
          <w:left w:val="single" w:sz="18" w:space="4" w:color="auto"/>
        </w:pBdr>
        <w:spacing w:before="80"/>
        <w:ind w:firstLine="709"/>
        <w:jc w:val="both"/>
        <w:rPr>
          <w:rFonts w:ascii="Times New Roman" w:eastAsiaTheme="minorHAnsi" w:hAnsi="Times New Roman"/>
          <w:sz w:val="28"/>
        </w:rPr>
      </w:pPr>
      <w:r w:rsidRPr="00012467">
        <w:rPr>
          <w:rFonts w:ascii="Times New Roman" w:eastAsiaTheme="minorHAnsi" w:hAnsi="Times New Roman"/>
          <w:sz w:val="28"/>
        </w:rPr>
        <w:t>(е)</w:t>
      </w:r>
      <w:r w:rsidR="009458DD">
        <w:rPr>
          <w:rFonts w:ascii="Times New Roman" w:eastAsiaTheme="minorHAnsi" w:hAnsi="Times New Roman"/>
          <w:sz w:val="28"/>
          <w:szCs w:val="28"/>
          <w:lang w:eastAsia="en-US"/>
        </w:rPr>
        <w:t> </w:t>
      </w:r>
      <w:r w:rsidRPr="00012467">
        <w:rPr>
          <w:rFonts w:ascii="Times New Roman" w:eastAsiaTheme="minorHAnsi" w:hAnsi="Times New Roman"/>
          <w:sz w:val="28"/>
        </w:rPr>
        <w:t>Другие документы, применяемые на соревновании.</w:t>
      </w:r>
    </w:p>
    <w:p w14:paraId="34C26717" w14:textId="203C28D2" w:rsidR="006C58C4" w:rsidRPr="00012467" w:rsidRDefault="006C58C4" w:rsidP="00012467">
      <w:pPr>
        <w:pStyle w:val="-7"/>
        <w:pBdr>
          <w:left w:val="single" w:sz="18" w:space="4" w:color="auto"/>
        </w:pBdr>
        <w:suppressAutoHyphens/>
        <w:spacing w:before="80" w:line="276" w:lineRule="auto"/>
        <w:ind w:left="0" w:firstLine="709"/>
        <w:outlineLvl w:val="4"/>
        <w:rPr>
          <w:sz w:val="28"/>
        </w:rPr>
      </w:pPr>
      <w:r w:rsidRPr="00012467">
        <w:rPr>
          <w:sz w:val="28"/>
        </w:rPr>
        <w:t xml:space="preserve">Части A, </w:t>
      </w:r>
      <w:r w:rsidR="009A12D8" w:rsidRPr="00012467">
        <w:rPr>
          <w:sz w:val="28"/>
        </w:rPr>
        <w:t>Б</w:t>
      </w:r>
      <w:r w:rsidRPr="00012467">
        <w:rPr>
          <w:sz w:val="28"/>
        </w:rPr>
        <w:t xml:space="preserve">, </w:t>
      </w:r>
      <w:r w:rsidR="009A12D8" w:rsidRPr="00012467">
        <w:rPr>
          <w:sz w:val="28"/>
        </w:rPr>
        <w:t>В</w:t>
      </w:r>
      <w:r w:rsidRPr="00012467">
        <w:rPr>
          <w:sz w:val="28"/>
        </w:rPr>
        <w:t xml:space="preserve"> и </w:t>
      </w:r>
      <w:r w:rsidR="009A12D8" w:rsidRPr="00012467">
        <w:rPr>
          <w:sz w:val="28"/>
        </w:rPr>
        <w:t>Е</w:t>
      </w:r>
      <w:r w:rsidRPr="00012467">
        <w:rPr>
          <w:sz w:val="28"/>
        </w:rPr>
        <w:t xml:space="preserve"> ППГ применяются всегда, кроме случаев, когда это разрешено самими правилами.</w:t>
      </w:r>
    </w:p>
    <w:p w14:paraId="20F9A48A" w14:textId="77777777" w:rsidR="006C58C4" w:rsidRPr="00012467" w:rsidRDefault="006C58C4" w:rsidP="00012467">
      <w:pPr>
        <w:pStyle w:val="-7"/>
        <w:pBdr>
          <w:left w:val="single" w:sz="18" w:space="4" w:color="auto"/>
        </w:pBdr>
        <w:suppressAutoHyphens/>
        <w:spacing w:before="80" w:line="276" w:lineRule="auto"/>
        <w:ind w:left="0" w:firstLine="709"/>
        <w:outlineLvl w:val="4"/>
        <w:rPr>
          <w:sz w:val="28"/>
        </w:rPr>
      </w:pPr>
      <w:r w:rsidRPr="00012467">
        <w:rPr>
          <w:sz w:val="28"/>
        </w:rPr>
        <w:t>Определения ППГ, отмеченные знаком (*), для классов, одобренных WS до 1997 г., являются не обязательными</w:t>
      </w:r>
    </w:p>
    <w:p w14:paraId="242A18D4" w14:textId="77777777" w:rsidR="006C58C4" w:rsidRPr="00012467" w:rsidRDefault="006C58C4" w:rsidP="00012467">
      <w:pPr>
        <w:pStyle w:val="-7"/>
        <w:numPr>
          <w:ilvl w:val="8"/>
          <w:numId w:val="183"/>
        </w:numPr>
        <w:suppressAutoHyphens/>
        <w:spacing w:before="240" w:line="276" w:lineRule="auto"/>
        <w:ind w:firstLine="709"/>
        <w:outlineLvl w:val="4"/>
        <w:rPr>
          <w:b/>
          <w:sz w:val="28"/>
        </w:rPr>
      </w:pPr>
      <w:r w:rsidRPr="00012467">
        <w:rPr>
          <w:b/>
          <w:sz w:val="28"/>
        </w:rPr>
        <w:t>Терминология</w:t>
      </w:r>
    </w:p>
    <w:p w14:paraId="7E07368F" w14:textId="77777777" w:rsidR="006C58C4" w:rsidRDefault="006C58C4" w:rsidP="00012467">
      <w:pPr>
        <w:pStyle w:val="-7"/>
        <w:numPr>
          <w:ilvl w:val="8"/>
          <w:numId w:val="183"/>
        </w:numPr>
        <w:suppressAutoHyphens/>
        <w:spacing w:line="276" w:lineRule="auto"/>
        <w:ind w:firstLine="709"/>
        <w:outlineLvl w:val="4"/>
        <w:rPr>
          <w:sz w:val="28"/>
        </w:rPr>
      </w:pPr>
      <w:r w:rsidRPr="00012467">
        <w:rPr>
          <w:sz w:val="28"/>
        </w:rPr>
        <w:t>Термины, напечатанные «</w:t>
      </w:r>
      <w:r w:rsidRPr="00012467">
        <w:rPr>
          <w:b/>
          <w:sz w:val="28"/>
        </w:rPr>
        <w:t>жирным шрифтом»</w:t>
      </w:r>
      <w:r w:rsidRPr="00012467">
        <w:rPr>
          <w:sz w:val="28"/>
        </w:rPr>
        <w:t>, следует понимать как термины в смысле ППО, напечатанные «</w:t>
      </w:r>
      <w:r w:rsidRPr="00012467">
        <w:rPr>
          <w:i/>
          <w:sz w:val="28"/>
        </w:rPr>
        <w:t>курсивом</w:t>
      </w:r>
      <w:r w:rsidRPr="00012467">
        <w:rPr>
          <w:sz w:val="28"/>
        </w:rPr>
        <w:t xml:space="preserve">» — как термины в смысле ППГ. Термин, в определённом ППО смысле, может также использоваться в других формах слова, и должен относиться к исходному определению термина. </w:t>
      </w:r>
    </w:p>
    <w:p w14:paraId="23DA89FB" w14:textId="77777777" w:rsidR="00B74223" w:rsidRDefault="00B74223" w:rsidP="008E2909">
      <w:pPr>
        <w:pStyle w:val="-7"/>
        <w:suppressAutoHyphens/>
        <w:spacing w:line="276" w:lineRule="auto"/>
        <w:ind w:left="1701" w:firstLine="0"/>
        <w:outlineLvl w:val="4"/>
        <w:rPr>
          <w:sz w:val="28"/>
        </w:rPr>
      </w:pPr>
    </w:p>
    <w:p w14:paraId="699715EB" w14:textId="77777777" w:rsidR="008E2909" w:rsidRPr="00012467" w:rsidRDefault="008E2909" w:rsidP="008E2909">
      <w:pPr>
        <w:pStyle w:val="-7"/>
        <w:suppressAutoHyphens/>
        <w:spacing w:line="276" w:lineRule="auto"/>
        <w:ind w:left="1701" w:firstLine="0"/>
        <w:outlineLvl w:val="4"/>
        <w:rPr>
          <w:sz w:val="28"/>
        </w:rPr>
      </w:pPr>
    </w:p>
    <w:p w14:paraId="75C4F8F8" w14:textId="77777777" w:rsidR="006C58C4" w:rsidRPr="00012467" w:rsidRDefault="006C58C4" w:rsidP="00012467">
      <w:pPr>
        <w:pStyle w:val="-7"/>
        <w:numPr>
          <w:ilvl w:val="8"/>
          <w:numId w:val="183"/>
        </w:numPr>
        <w:suppressAutoHyphens/>
        <w:spacing w:before="240" w:line="276" w:lineRule="auto"/>
        <w:ind w:firstLine="709"/>
        <w:outlineLvl w:val="4"/>
        <w:rPr>
          <w:b/>
          <w:sz w:val="28"/>
        </w:rPr>
      </w:pPr>
      <w:r w:rsidRPr="00012467">
        <w:rPr>
          <w:b/>
          <w:sz w:val="28"/>
        </w:rPr>
        <w:lastRenderedPageBreak/>
        <w:t>Сокращения</w:t>
      </w:r>
    </w:p>
    <w:p w14:paraId="5535DE6E" w14:textId="77777777" w:rsidR="006C58C4" w:rsidRPr="00012467" w:rsidRDefault="006C58C4" w:rsidP="00012467">
      <w:pPr>
        <w:pStyle w:val="-7"/>
        <w:numPr>
          <w:ilvl w:val="8"/>
          <w:numId w:val="183"/>
        </w:numPr>
        <w:pBdr>
          <w:left w:val="single" w:sz="18" w:space="4" w:color="auto"/>
        </w:pBdr>
        <w:suppressAutoHyphens/>
        <w:spacing w:before="80" w:line="276" w:lineRule="auto"/>
        <w:ind w:firstLine="709"/>
        <w:outlineLvl w:val="4"/>
        <w:rPr>
          <w:sz w:val="28"/>
        </w:rPr>
      </w:pPr>
      <w:r w:rsidRPr="00012467">
        <w:rPr>
          <w:sz w:val="28"/>
        </w:rPr>
        <w:t xml:space="preserve">МАК   </w:t>
      </w:r>
      <w:r w:rsidRPr="00012467">
        <w:rPr>
          <w:sz w:val="28"/>
        </w:rPr>
        <w:tab/>
        <w:t>Международная ассоциация класса (ICA) или признанная система рейтинга</w:t>
      </w:r>
    </w:p>
    <w:p w14:paraId="0EA30638" w14:textId="77777777" w:rsidR="006C58C4" w:rsidRPr="00012467" w:rsidRDefault="006C58C4" w:rsidP="00012467">
      <w:pPr>
        <w:pStyle w:val="-7"/>
        <w:numPr>
          <w:ilvl w:val="8"/>
          <w:numId w:val="183"/>
        </w:numPr>
        <w:suppressAutoHyphens/>
        <w:spacing w:before="80" w:line="276" w:lineRule="auto"/>
        <w:ind w:firstLine="709"/>
        <w:jc w:val="left"/>
        <w:outlineLvl w:val="4"/>
        <w:rPr>
          <w:sz w:val="28"/>
        </w:rPr>
      </w:pPr>
      <w:r w:rsidRPr="00012467">
        <w:rPr>
          <w:sz w:val="28"/>
        </w:rPr>
        <w:t xml:space="preserve">НАК     </w:t>
      </w:r>
      <w:r w:rsidRPr="00012467">
        <w:rPr>
          <w:sz w:val="28"/>
        </w:rPr>
        <w:tab/>
        <w:t>Национальная ассоциация класса (NCA)</w:t>
      </w:r>
    </w:p>
    <w:p w14:paraId="1F32472C" w14:textId="77777777" w:rsidR="006C58C4" w:rsidRPr="00012467" w:rsidRDefault="006C58C4" w:rsidP="00012467">
      <w:pPr>
        <w:pStyle w:val="-7"/>
        <w:numPr>
          <w:ilvl w:val="8"/>
          <w:numId w:val="183"/>
        </w:numPr>
        <w:suppressAutoHyphens/>
        <w:spacing w:before="80" w:line="276" w:lineRule="auto"/>
        <w:ind w:firstLine="709"/>
        <w:jc w:val="left"/>
        <w:outlineLvl w:val="4"/>
        <w:rPr>
          <w:sz w:val="28"/>
        </w:rPr>
      </w:pPr>
      <w:r w:rsidRPr="00012467">
        <w:rPr>
          <w:sz w:val="28"/>
        </w:rPr>
        <w:t xml:space="preserve">ППО     </w:t>
      </w:r>
      <w:r w:rsidRPr="00012467">
        <w:rPr>
          <w:sz w:val="28"/>
        </w:rPr>
        <w:tab/>
        <w:t>Правила по оборудованию в парусных гонках (ERS)</w:t>
      </w:r>
    </w:p>
    <w:p w14:paraId="66E118A2" w14:textId="77777777" w:rsidR="006C58C4" w:rsidRPr="00012467" w:rsidRDefault="006C58C4" w:rsidP="00012467">
      <w:pPr>
        <w:pStyle w:val="-7"/>
        <w:numPr>
          <w:ilvl w:val="8"/>
          <w:numId w:val="183"/>
        </w:numPr>
        <w:suppressAutoHyphens/>
        <w:spacing w:before="80" w:line="276" w:lineRule="auto"/>
        <w:ind w:firstLine="709"/>
        <w:jc w:val="left"/>
        <w:outlineLvl w:val="4"/>
        <w:rPr>
          <w:sz w:val="28"/>
        </w:rPr>
      </w:pPr>
      <w:r w:rsidRPr="00012467">
        <w:rPr>
          <w:sz w:val="28"/>
        </w:rPr>
        <w:t xml:space="preserve">ППГ      </w:t>
      </w:r>
      <w:r w:rsidRPr="00012467">
        <w:rPr>
          <w:sz w:val="28"/>
        </w:rPr>
        <w:tab/>
        <w:t>Правила парусных гонок (RRS)</w:t>
      </w:r>
    </w:p>
    <w:p w14:paraId="647ADAC9" w14:textId="54114BEC" w:rsidR="006C58C4" w:rsidRPr="00012467" w:rsidRDefault="006C58C4" w:rsidP="00012467">
      <w:pPr>
        <w:pStyle w:val="-7"/>
        <w:numPr>
          <w:ilvl w:val="8"/>
          <w:numId w:val="183"/>
        </w:numPr>
        <w:pBdr>
          <w:left w:val="single" w:sz="18" w:space="4" w:color="auto"/>
        </w:pBdr>
        <w:suppressAutoHyphens/>
        <w:spacing w:before="80" w:line="276" w:lineRule="auto"/>
        <w:ind w:firstLine="709"/>
        <w:outlineLvl w:val="4"/>
        <w:rPr>
          <w:sz w:val="28"/>
        </w:rPr>
      </w:pPr>
      <w:r w:rsidRPr="00012467">
        <w:rPr>
          <w:sz w:val="28"/>
        </w:rPr>
        <w:t xml:space="preserve">ТК </w:t>
      </w:r>
      <w:r w:rsidRPr="00012467">
        <w:rPr>
          <w:sz w:val="28"/>
        </w:rPr>
        <w:tab/>
        <w:t>Технический комитет сор</w:t>
      </w:r>
      <w:r w:rsidR="00D27762" w:rsidRPr="00012467">
        <w:rPr>
          <w:sz w:val="28"/>
        </w:rPr>
        <w:t xml:space="preserve">евнований, как он определен в </w:t>
      </w:r>
      <w:r w:rsidR="00D27762">
        <w:rPr>
          <w:sz w:val="28"/>
          <w:szCs w:val="28"/>
        </w:rPr>
        <w:t>правиле</w:t>
      </w:r>
      <w:r w:rsidRPr="009458DD">
        <w:rPr>
          <w:sz w:val="28"/>
          <w:szCs w:val="28"/>
        </w:rPr>
        <w:t xml:space="preserve"> </w:t>
      </w:r>
      <w:r w:rsidR="00D27762">
        <w:rPr>
          <w:sz w:val="28"/>
          <w:szCs w:val="28"/>
        </w:rPr>
        <w:t>7.8. (</w:t>
      </w:r>
      <w:r w:rsidRPr="00012467">
        <w:rPr>
          <w:sz w:val="28"/>
        </w:rPr>
        <w:t>92</w:t>
      </w:r>
      <w:r w:rsidR="00D27762">
        <w:rPr>
          <w:sz w:val="28"/>
          <w:szCs w:val="28"/>
        </w:rPr>
        <w:t>)</w:t>
      </w:r>
      <w:r w:rsidRPr="00012467">
        <w:rPr>
          <w:sz w:val="28"/>
        </w:rPr>
        <w:t xml:space="preserve"> ППГ</w:t>
      </w:r>
    </w:p>
    <w:p w14:paraId="58284C5A" w14:textId="77777777" w:rsidR="006C58C4" w:rsidRPr="00012467" w:rsidRDefault="006C58C4" w:rsidP="00012467">
      <w:pPr>
        <w:pStyle w:val="a3"/>
        <w:keepNext/>
        <w:widowControl/>
        <w:numPr>
          <w:ilvl w:val="8"/>
          <w:numId w:val="183"/>
        </w:numPr>
        <w:pBdr>
          <w:left w:val="single" w:sz="18" w:space="4" w:color="auto"/>
        </w:pBdr>
        <w:suppressAutoHyphens/>
        <w:autoSpaceDE/>
        <w:autoSpaceDN/>
        <w:adjustRightInd/>
        <w:spacing w:before="80" w:line="276" w:lineRule="auto"/>
        <w:ind w:firstLine="709"/>
        <w:outlineLvl w:val="4"/>
        <w:rPr>
          <w:rFonts w:ascii="Times New Roman" w:hAnsi="Times New Roman"/>
          <w:b/>
          <w:sz w:val="28"/>
        </w:rPr>
      </w:pPr>
      <w:r w:rsidRPr="00012467">
        <w:rPr>
          <w:rFonts w:ascii="Times New Roman" w:eastAsiaTheme="minorHAnsi" w:hAnsi="Times New Roman"/>
          <w:sz w:val="28"/>
        </w:rPr>
        <w:t>ИИО</w:t>
      </w:r>
      <w:r w:rsidRPr="00012467">
        <w:rPr>
          <w:rFonts w:ascii="Times New Roman" w:eastAsiaTheme="minorHAnsi" w:hAnsi="Times New Roman"/>
          <w:sz w:val="28"/>
        </w:rPr>
        <w:tab/>
        <w:t xml:space="preserve">            Инструкция по инспекции оборудования (ER)</w:t>
      </w:r>
    </w:p>
    <w:p w14:paraId="1D05F1CA" w14:textId="77777777" w:rsidR="006C58C4" w:rsidRPr="009458DD" w:rsidRDefault="006C58C4" w:rsidP="00012467">
      <w:pPr>
        <w:pStyle w:val="aff3"/>
        <w:suppressAutoHyphens/>
        <w:spacing w:before="60" w:line="276" w:lineRule="auto"/>
        <w:ind w:firstLine="709"/>
        <w:jc w:val="both"/>
        <w:rPr>
          <w:rFonts w:ascii="Times New Roman" w:hAnsi="Times New Roman"/>
          <w:szCs w:val="28"/>
        </w:rPr>
      </w:pPr>
    </w:p>
    <w:p w14:paraId="081984BD" w14:textId="77777777" w:rsidR="006C58C4" w:rsidRPr="00012467" w:rsidRDefault="006C58C4" w:rsidP="00012467">
      <w:pPr>
        <w:pStyle w:val="-7"/>
        <w:numPr>
          <w:ilvl w:val="8"/>
          <w:numId w:val="183"/>
        </w:numPr>
        <w:suppressAutoHyphens/>
        <w:spacing w:line="276" w:lineRule="auto"/>
        <w:ind w:firstLine="709"/>
        <w:jc w:val="left"/>
        <w:outlineLvl w:val="4"/>
        <w:rPr>
          <w:b/>
          <w:sz w:val="28"/>
        </w:rPr>
      </w:pPr>
      <w:r w:rsidRPr="00012467">
        <w:rPr>
          <w:b/>
          <w:sz w:val="28"/>
        </w:rPr>
        <w:t>Уточнения</w:t>
      </w:r>
    </w:p>
    <w:p w14:paraId="5605FC88" w14:textId="77777777" w:rsidR="006C58C4" w:rsidRPr="00012467" w:rsidRDefault="006C58C4" w:rsidP="00012467">
      <w:pPr>
        <w:pStyle w:val="-7"/>
        <w:numPr>
          <w:ilvl w:val="8"/>
          <w:numId w:val="183"/>
        </w:numPr>
        <w:suppressAutoHyphens/>
        <w:spacing w:line="276" w:lineRule="auto"/>
        <w:ind w:firstLine="709"/>
        <w:jc w:val="left"/>
        <w:outlineLvl w:val="4"/>
        <w:rPr>
          <w:sz w:val="28"/>
        </w:rPr>
      </w:pPr>
      <w:r w:rsidRPr="00012467">
        <w:rPr>
          <w:sz w:val="28"/>
        </w:rPr>
        <w:t>ППО могут быть уточнены только следующим образом:</w:t>
      </w:r>
    </w:p>
    <w:p w14:paraId="3EB5DE40" w14:textId="12EE4487" w:rsidR="006C58C4" w:rsidRPr="00012467" w:rsidRDefault="009458DD" w:rsidP="00012467">
      <w:pPr>
        <w:pStyle w:val="-1"/>
        <w:numPr>
          <w:ilvl w:val="0"/>
          <w:numId w:val="0"/>
        </w:numPr>
        <w:spacing w:before="80" w:line="276" w:lineRule="auto"/>
        <w:ind w:firstLine="709"/>
        <w:jc w:val="left"/>
        <w:rPr>
          <w:sz w:val="28"/>
        </w:rPr>
      </w:pPr>
      <w:r>
        <w:rPr>
          <w:sz w:val="28"/>
          <w:szCs w:val="28"/>
        </w:rPr>
        <w:t xml:space="preserve">(а) </w:t>
      </w:r>
      <w:r>
        <w:rPr>
          <w:sz w:val="28"/>
          <w:szCs w:val="28"/>
        </w:rPr>
        <w:tab/>
      </w:r>
      <w:r w:rsidR="006C58C4" w:rsidRPr="00012467">
        <w:rPr>
          <w:sz w:val="28"/>
        </w:rPr>
        <w:t>Предписания ОСФ могут уточнять правила Части 1 ППО для гонок под её юрисдикцией;</w:t>
      </w:r>
    </w:p>
    <w:p w14:paraId="621C05DB" w14:textId="369A8EB4" w:rsidR="006C58C4" w:rsidRPr="00012467" w:rsidRDefault="006C58C4" w:rsidP="00012467">
      <w:pPr>
        <w:pStyle w:val="-1"/>
        <w:numPr>
          <w:ilvl w:val="0"/>
          <w:numId w:val="0"/>
        </w:numPr>
        <w:spacing w:before="80" w:line="276" w:lineRule="auto"/>
        <w:ind w:firstLine="709"/>
        <w:jc w:val="left"/>
        <w:rPr>
          <w:sz w:val="28"/>
        </w:rPr>
      </w:pPr>
      <w:r w:rsidRPr="00012467">
        <w:rPr>
          <w:b/>
          <w:sz w:val="28"/>
        </w:rPr>
        <w:t>(б)</w:t>
      </w:r>
      <w:r w:rsidRPr="00012467">
        <w:rPr>
          <w:b/>
          <w:sz w:val="28"/>
        </w:rPr>
        <w:tab/>
        <w:t>Правила класса</w:t>
      </w:r>
      <w:r w:rsidRPr="00012467">
        <w:rPr>
          <w:sz w:val="28"/>
        </w:rPr>
        <w:t xml:space="preserve"> могут уточнять правила ПП</w:t>
      </w:r>
      <w:r w:rsidR="009458DD" w:rsidRPr="00012467">
        <w:rPr>
          <w:sz w:val="28"/>
        </w:rPr>
        <w:t xml:space="preserve">О, как это разрешено правилом </w:t>
      </w:r>
      <w:r w:rsidR="009458DD">
        <w:rPr>
          <w:sz w:val="28"/>
          <w:szCs w:val="28"/>
        </w:rPr>
        <w:t>А</w:t>
      </w:r>
      <w:r w:rsidRPr="009458DD">
        <w:rPr>
          <w:sz w:val="28"/>
          <w:szCs w:val="28"/>
        </w:rPr>
        <w:t>1</w:t>
      </w:r>
      <w:r w:rsidR="009458DD">
        <w:rPr>
          <w:sz w:val="28"/>
          <w:szCs w:val="28"/>
        </w:rPr>
        <w:t xml:space="preserve"> ППГ</w:t>
      </w:r>
      <w:r w:rsidRPr="00012467">
        <w:rPr>
          <w:sz w:val="28"/>
        </w:rPr>
        <w:t>.</w:t>
      </w:r>
    </w:p>
    <w:p w14:paraId="68197CC5" w14:textId="77777777" w:rsidR="006C58C4" w:rsidRPr="00012467" w:rsidRDefault="006C58C4" w:rsidP="008B51E8">
      <w:pPr>
        <w:pStyle w:val="-7"/>
        <w:numPr>
          <w:ilvl w:val="8"/>
          <w:numId w:val="288"/>
        </w:numPr>
        <w:suppressAutoHyphens/>
        <w:spacing w:after="240" w:line="276" w:lineRule="auto"/>
        <w:ind w:firstLine="709"/>
        <w:jc w:val="left"/>
        <w:outlineLvl w:val="4"/>
        <w:rPr>
          <w:sz w:val="28"/>
        </w:rPr>
      </w:pPr>
      <w:r w:rsidRPr="00012467">
        <w:rPr>
          <w:sz w:val="28"/>
        </w:rPr>
        <w:t xml:space="preserve">Эти ограничения не применяются, когда правила изменяются с целью развития или проверки предлагаемых правил в местных гонках. ОСФ имеет право предписать, что для таких изменений требуется её одобрение. </w:t>
      </w:r>
    </w:p>
    <w:p w14:paraId="34D48615" w14:textId="77777777" w:rsidR="006C58C4" w:rsidRPr="00012467" w:rsidRDefault="006C58C4" w:rsidP="00012467">
      <w:pPr>
        <w:pStyle w:val="-7"/>
        <w:suppressAutoHyphens/>
        <w:spacing w:after="240" w:line="276" w:lineRule="auto"/>
        <w:ind w:left="0" w:firstLine="709"/>
        <w:jc w:val="left"/>
        <w:outlineLvl w:val="4"/>
        <w:rPr>
          <w:sz w:val="28"/>
        </w:rPr>
      </w:pPr>
    </w:p>
    <w:p w14:paraId="58289869" w14:textId="462A0169" w:rsidR="006C58C4" w:rsidRPr="00012467" w:rsidRDefault="006C58C4" w:rsidP="008B51E8">
      <w:pPr>
        <w:pStyle w:val="-5"/>
        <w:pageBreakBefore/>
        <w:numPr>
          <w:ilvl w:val="0"/>
          <w:numId w:val="186"/>
        </w:numPr>
        <w:spacing w:line="276" w:lineRule="auto"/>
        <w:ind w:firstLine="709"/>
        <w:rPr>
          <w:sz w:val="28"/>
        </w:rPr>
      </w:pPr>
      <w:bookmarkStart w:id="38" w:name="_Toc59463046"/>
      <w:bookmarkStart w:id="39" w:name="_Toc182654551"/>
      <w:r w:rsidRPr="00012467">
        <w:rPr>
          <w:sz w:val="28"/>
        </w:rPr>
        <w:lastRenderedPageBreak/>
        <w:t>ИСПОЛЬЗОВАНИЕ ОБОРУДОВАНИЯ</w:t>
      </w:r>
      <w:bookmarkEnd w:id="38"/>
      <w:bookmarkEnd w:id="39"/>
    </w:p>
    <w:p w14:paraId="286BEA9C" w14:textId="24DC57FA" w:rsidR="006C58C4" w:rsidRPr="00012467" w:rsidRDefault="006C58C4" w:rsidP="00012467">
      <w:pPr>
        <w:pStyle w:val="-7"/>
        <w:spacing w:before="240" w:line="276" w:lineRule="auto"/>
        <w:ind w:left="0" w:firstLine="709"/>
        <w:rPr>
          <w:sz w:val="28"/>
        </w:rPr>
      </w:pPr>
      <w:r w:rsidRPr="00012467">
        <w:rPr>
          <w:sz w:val="28"/>
        </w:rPr>
        <w:t xml:space="preserve">В дополнение к правилам Части 1, </w:t>
      </w:r>
      <w:r w:rsidRPr="00012467">
        <w:rPr>
          <w:b/>
          <w:sz w:val="28"/>
        </w:rPr>
        <w:t>правила класса</w:t>
      </w:r>
      <w:r w:rsidRPr="00012467">
        <w:rPr>
          <w:sz w:val="28"/>
        </w:rPr>
        <w:t xml:space="preserve"> и </w:t>
      </w:r>
      <w:r w:rsidRPr="00012467">
        <w:rPr>
          <w:i/>
          <w:sz w:val="28"/>
        </w:rPr>
        <w:t>Правила парусных гонок</w:t>
      </w:r>
      <w:r w:rsidRPr="00012467">
        <w:rPr>
          <w:sz w:val="28"/>
        </w:rPr>
        <w:t xml:space="preserve"> содержат правила, регулирующие использование оборудования. Приложение 1</w:t>
      </w:r>
      <w:r w:rsidR="00530DB9">
        <w:rPr>
          <w:sz w:val="28"/>
          <w:szCs w:val="28"/>
        </w:rPr>
        <w:t xml:space="preserve"> ППО</w:t>
      </w:r>
      <w:r w:rsidRPr="00012467">
        <w:rPr>
          <w:sz w:val="28"/>
        </w:rPr>
        <w:t xml:space="preserve"> содержит перечень таких гоночных правил.</w:t>
      </w:r>
    </w:p>
    <w:p w14:paraId="4F141CD1" w14:textId="01688B0A" w:rsidR="006C58C4" w:rsidRPr="00012467" w:rsidRDefault="006C58C4" w:rsidP="008B51E8">
      <w:pPr>
        <w:pStyle w:val="-"/>
        <w:numPr>
          <w:ilvl w:val="1"/>
          <w:numId w:val="185"/>
        </w:numPr>
        <w:spacing w:line="276" w:lineRule="auto"/>
        <w:ind w:left="0" w:firstLine="709"/>
        <w:rPr>
          <w:sz w:val="28"/>
        </w:rPr>
      </w:pPr>
      <w:bookmarkStart w:id="40" w:name="_Toc59463047"/>
      <w:bookmarkStart w:id="41" w:name="_Toc182654552"/>
      <w:r w:rsidRPr="00012467">
        <w:rPr>
          <w:sz w:val="28"/>
        </w:rPr>
        <w:t>Во время соревнования</w:t>
      </w:r>
      <w:bookmarkEnd w:id="40"/>
      <w:bookmarkEnd w:id="41"/>
    </w:p>
    <w:p w14:paraId="51A255F7" w14:textId="77777777" w:rsidR="006C58C4" w:rsidRPr="009458DD" w:rsidRDefault="006C58C4" w:rsidP="008B51E8">
      <w:pPr>
        <w:pStyle w:val="-10"/>
        <w:numPr>
          <w:ilvl w:val="2"/>
          <w:numId w:val="184"/>
        </w:numPr>
        <w:spacing w:line="276" w:lineRule="auto"/>
        <w:ind w:left="0" w:firstLine="709"/>
      </w:pPr>
      <w:r w:rsidRPr="009458DD">
        <w:t>ПРАВИЛА КЛАССА</w:t>
      </w:r>
    </w:p>
    <w:p w14:paraId="5BC8CEFA" w14:textId="458AC619" w:rsidR="006C58C4" w:rsidRPr="00012467" w:rsidRDefault="006C58C4" w:rsidP="00012467">
      <w:pPr>
        <w:pStyle w:val="-0"/>
        <w:numPr>
          <w:ilvl w:val="0"/>
          <w:numId w:val="0"/>
        </w:numPr>
        <w:spacing w:line="276" w:lineRule="auto"/>
        <w:ind w:left="709"/>
        <w:rPr>
          <w:sz w:val="28"/>
        </w:rPr>
      </w:pPr>
      <w:r w:rsidRPr="00012467">
        <w:rPr>
          <w:b/>
          <w:sz w:val="28"/>
        </w:rPr>
        <w:t>Правила класса</w:t>
      </w:r>
      <w:r w:rsidRPr="00012467">
        <w:rPr>
          <w:sz w:val="28"/>
        </w:rPr>
        <w:t xml:space="preserve"> могут уточнять правила В.1, В.2 и B.3</w:t>
      </w:r>
      <w:r w:rsidR="00F30568">
        <w:rPr>
          <w:sz w:val="28"/>
          <w:szCs w:val="28"/>
        </w:rPr>
        <w:t xml:space="preserve"> ППО</w:t>
      </w:r>
      <w:r w:rsidRPr="00012467">
        <w:rPr>
          <w:sz w:val="28"/>
        </w:rPr>
        <w:t xml:space="preserve">.  </w:t>
      </w:r>
    </w:p>
    <w:p w14:paraId="41B93C64" w14:textId="77777777" w:rsidR="006C58C4" w:rsidRPr="009458DD" w:rsidRDefault="006C58C4" w:rsidP="008B51E8">
      <w:pPr>
        <w:pStyle w:val="-10"/>
        <w:numPr>
          <w:ilvl w:val="2"/>
          <w:numId w:val="184"/>
        </w:numPr>
        <w:spacing w:line="276" w:lineRule="auto"/>
        <w:ind w:left="0" w:firstLine="709"/>
      </w:pPr>
      <w:r w:rsidRPr="009458DD">
        <w:t>МЕРИТЕЛЬНОЕ СВИДЕТЕЛЬСТВО (СЕРТИФИКАТ)</w:t>
      </w:r>
    </w:p>
    <w:p w14:paraId="7A4E8D8F" w14:textId="77777777" w:rsidR="006C58C4" w:rsidRPr="009458DD" w:rsidRDefault="006C58C4" w:rsidP="008B51E8">
      <w:pPr>
        <w:pStyle w:val="-20"/>
        <w:numPr>
          <w:ilvl w:val="3"/>
          <w:numId w:val="184"/>
        </w:numPr>
      </w:pPr>
      <w:r w:rsidRPr="009458DD">
        <w:t>Наличие мерительного свидетельства</w:t>
      </w:r>
    </w:p>
    <w:p w14:paraId="3299A0DC" w14:textId="77777777" w:rsidR="006C58C4" w:rsidRPr="00012467" w:rsidRDefault="006C58C4" w:rsidP="00012467">
      <w:pPr>
        <w:pStyle w:val="-0"/>
        <w:numPr>
          <w:ilvl w:val="0"/>
          <w:numId w:val="0"/>
        </w:numPr>
        <w:spacing w:line="276" w:lineRule="auto"/>
        <w:ind w:firstLine="709"/>
        <w:rPr>
          <w:sz w:val="28"/>
        </w:rPr>
      </w:pPr>
      <w:r w:rsidRPr="00012467">
        <w:rPr>
          <w:b/>
          <w:sz w:val="28"/>
        </w:rPr>
        <w:t>Яхта</w:t>
      </w:r>
      <w:r w:rsidRPr="00012467">
        <w:rPr>
          <w:sz w:val="28"/>
        </w:rPr>
        <w:t xml:space="preserve"> должна иметь действительное </w:t>
      </w:r>
      <w:r w:rsidRPr="00012467">
        <w:rPr>
          <w:b/>
          <w:sz w:val="28"/>
        </w:rPr>
        <w:t>мерительное свидетельство (сертификат)</w:t>
      </w:r>
      <w:r w:rsidRPr="00012467">
        <w:rPr>
          <w:sz w:val="28"/>
        </w:rPr>
        <w:t xml:space="preserve"> в соответствии с требованиями её </w:t>
      </w:r>
      <w:r w:rsidRPr="00012467">
        <w:rPr>
          <w:b/>
          <w:sz w:val="28"/>
        </w:rPr>
        <w:t>правил класса</w:t>
      </w:r>
      <w:r w:rsidRPr="00012467">
        <w:rPr>
          <w:sz w:val="28"/>
        </w:rPr>
        <w:t xml:space="preserve"> или </w:t>
      </w:r>
      <w:r w:rsidRPr="00012467">
        <w:rPr>
          <w:b/>
          <w:sz w:val="28"/>
        </w:rPr>
        <w:t>сертификационного органа</w:t>
      </w:r>
      <w:r w:rsidRPr="00012467">
        <w:rPr>
          <w:sz w:val="28"/>
        </w:rPr>
        <w:t>.</w:t>
      </w:r>
    </w:p>
    <w:p w14:paraId="4ABCDFC7" w14:textId="77777777" w:rsidR="006C58C4" w:rsidRPr="009458DD" w:rsidRDefault="006C58C4" w:rsidP="008B51E8">
      <w:pPr>
        <w:pStyle w:val="-20"/>
        <w:numPr>
          <w:ilvl w:val="3"/>
          <w:numId w:val="184"/>
        </w:numPr>
      </w:pPr>
      <w:r w:rsidRPr="009458DD">
        <w:t>Соответствие мерительному свидетельству (сертификату)</w:t>
      </w:r>
    </w:p>
    <w:p w14:paraId="4AE1B68D" w14:textId="77777777" w:rsidR="006C58C4" w:rsidRPr="00012467" w:rsidRDefault="006C58C4" w:rsidP="00012467">
      <w:pPr>
        <w:pStyle w:val="-0"/>
        <w:numPr>
          <w:ilvl w:val="0"/>
          <w:numId w:val="0"/>
        </w:numPr>
        <w:spacing w:line="276" w:lineRule="auto"/>
        <w:ind w:firstLine="709"/>
        <w:rPr>
          <w:sz w:val="28"/>
        </w:rPr>
      </w:pPr>
      <w:r w:rsidRPr="00012467">
        <w:rPr>
          <w:b/>
          <w:sz w:val="28"/>
        </w:rPr>
        <w:t>Яхта</w:t>
      </w:r>
      <w:r w:rsidRPr="00012467">
        <w:rPr>
          <w:sz w:val="28"/>
        </w:rPr>
        <w:t xml:space="preserve"> должна соответствовать своему </w:t>
      </w:r>
      <w:r w:rsidRPr="00012467">
        <w:rPr>
          <w:b/>
          <w:sz w:val="28"/>
        </w:rPr>
        <w:t>мерительному свидетельству (сертификату)</w:t>
      </w:r>
      <w:r w:rsidRPr="00012467">
        <w:rPr>
          <w:sz w:val="28"/>
        </w:rPr>
        <w:t>.</w:t>
      </w:r>
    </w:p>
    <w:p w14:paraId="50251038" w14:textId="5E6FA279" w:rsidR="006C58C4" w:rsidRPr="00012467" w:rsidRDefault="006C58C4" w:rsidP="00012467">
      <w:pPr>
        <w:pStyle w:val="-0"/>
        <w:numPr>
          <w:ilvl w:val="0"/>
          <w:numId w:val="0"/>
        </w:numPr>
        <w:spacing w:line="276" w:lineRule="auto"/>
        <w:ind w:firstLine="709"/>
        <w:rPr>
          <w:sz w:val="28"/>
        </w:rPr>
      </w:pPr>
      <w:r w:rsidRPr="00012467">
        <w:rPr>
          <w:sz w:val="28"/>
        </w:rPr>
        <w:t>См</w:t>
      </w:r>
      <w:r w:rsidR="009A12D8" w:rsidRPr="00012467">
        <w:rPr>
          <w:sz w:val="28"/>
        </w:rPr>
        <w:t>отрите</w:t>
      </w:r>
      <w:r w:rsidRPr="00012467">
        <w:rPr>
          <w:sz w:val="28"/>
        </w:rPr>
        <w:t xml:space="preserve"> также п</w:t>
      </w:r>
      <w:r w:rsidR="009A12D8" w:rsidRPr="00012467">
        <w:rPr>
          <w:sz w:val="28"/>
        </w:rPr>
        <w:t>ункт</w:t>
      </w:r>
      <w:r w:rsidRPr="00012467">
        <w:rPr>
          <w:sz w:val="28"/>
        </w:rPr>
        <w:t xml:space="preserve"> </w:t>
      </w:r>
      <w:r w:rsidR="00473840">
        <w:rPr>
          <w:sz w:val="28"/>
          <w:szCs w:val="28"/>
        </w:rPr>
        <w:t>6.4 (</w:t>
      </w:r>
      <w:r w:rsidRPr="00012467">
        <w:rPr>
          <w:sz w:val="28"/>
        </w:rPr>
        <w:t>78</w:t>
      </w:r>
      <w:r w:rsidR="00473840">
        <w:rPr>
          <w:sz w:val="28"/>
          <w:szCs w:val="28"/>
        </w:rPr>
        <w:t>)</w:t>
      </w:r>
      <w:r w:rsidRPr="00012467">
        <w:rPr>
          <w:sz w:val="28"/>
        </w:rPr>
        <w:t xml:space="preserve"> ППГ «Соответствие правилам класса; Сертификаты».</w:t>
      </w:r>
    </w:p>
    <w:p w14:paraId="38EC1BBF" w14:textId="42B5FD52" w:rsidR="006C58C4" w:rsidRPr="00012467" w:rsidRDefault="006C58C4" w:rsidP="00012467">
      <w:pPr>
        <w:pStyle w:val="-"/>
        <w:pageBreakBefore/>
        <w:numPr>
          <w:ilvl w:val="0"/>
          <w:numId w:val="0"/>
        </w:numPr>
        <w:spacing w:line="276" w:lineRule="auto"/>
        <w:ind w:firstLine="709"/>
        <w:rPr>
          <w:sz w:val="28"/>
        </w:rPr>
      </w:pPr>
      <w:bookmarkStart w:id="42" w:name="_Toc59463048"/>
      <w:bookmarkStart w:id="43" w:name="_Toc182654553"/>
      <w:r w:rsidRPr="00012467">
        <w:rPr>
          <w:sz w:val="28"/>
        </w:rPr>
        <w:lastRenderedPageBreak/>
        <w:t>Раздел Б. Во время гонки</w:t>
      </w:r>
      <w:bookmarkEnd w:id="42"/>
      <w:bookmarkEnd w:id="43"/>
    </w:p>
    <w:p w14:paraId="54F13B56" w14:textId="77777777" w:rsidR="006C58C4" w:rsidRPr="009458DD" w:rsidRDefault="006C58C4" w:rsidP="00012467">
      <w:pPr>
        <w:pStyle w:val="-10"/>
        <w:numPr>
          <w:ilvl w:val="0"/>
          <w:numId w:val="0"/>
        </w:numPr>
        <w:spacing w:line="276" w:lineRule="auto"/>
        <w:ind w:firstLine="709"/>
      </w:pPr>
      <w:r w:rsidRPr="009458DD">
        <w:t>Б.1. РАСПОЛОЖЕНИЕ ОБОРУДОВАНИЯ</w:t>
      </w:r>
    </w:p>
    <w:p w14:paraId="457E40FC" w14:textId="1D7CBF94" w:rsidR="006C58C4" w:rsidRPr="009458DD" w:rsidRDefault="006C58C4" w:rsidP="00050A26">
      <w:pPr>
        <w:pStyle w:val="-20"/>
      </w:pPr>
      <w:r w:rsidRPr="009458DD">
        <w:t>Б.1.1.</w:t>
      </w:r>
      <w:r w:rsidRPr="009458DD">
        <w:tab/>
        <w:t>Верхняя ограничительная марка [Mast Upper Limit Mark]</w:t>
      </w:r>
    </w:p>
    <w:p w14:paraId="178FEF39" w14:textId="0ACA5D99" w:rsidR="006C58C4" w:rsidRPr="00012467" w:rsidRDefault="00FA1B7D" w:rsidP="00012467">
      <w:pPr>
        <w:pStyle w:val="-0"/>
        <w:numPr>
          <w:ilvl w:val="0"/>
          <w:numId w:val="0"/>
        </w:numPr>
        <w:spacing w:line="276" w:lineRule="auto"/>
        <w:ind w:firstLine="709"/>
        <w:rPr>
          <w:sz w:val="28"/>
        </w:rPr>
      </w:pPr>
      <w:r>
        <w:rPr>
          <w:sz w:val="28"/>
          <w:szCs w:val="28"/>
        </w:rPr>
        <w:t xml:space="preserve">(а) </w:t>
      </w:r>
      <w:r w:rsidR="006C58C4" w:rsidRPr="00012467">
        <w:rPr>
          <w:sz w:val="28"/>
        </w:rPr>
        <w:t>ТРЕУГОЛЬНЫЙ ГРОТ</w:t>
      </w:r>
    </w:p>
    <w:p w14:paraId="07D911DC"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b/>
          <w:sz w:val="28"/>
        </w:rPr>
        <w:t>Грот</w:t>
      </w:r>
      <w:r w:rsidRPr="00012467">
        <w:rPr>
          <w:sz w:val="28"/>
        </w:rPr>
        <w:t xml:space="preserve"> должен быть установлен таким образом, чтобы никакая его видимая часть не находилась выше линии, проходящей от </w:t>
      </w:r>
      <w:r w:rsidRPr="00012467">
        <w:rPr>
          <w:b/>
          <w:sz w:val="28"/>
        </w:rPr>
        <w:t>верхней точки</w:t>
      </w:r>
      <w:r w:rsidRPr="00012467">
        <w:rPr>
          <w:sz w:val="28"/>
        </w:rPr>
        <w:t xml:space="preserve"> под углом 90° к </w:t>
      </w:r>
      <w:r w:rsidRPr="00012467">
        <w:rPr>
          <w:b/>
          <w:sz w:val="28"/>
        </w:rPr>
        <w:t>рангоутному дереву мачты</w:t>
      </w:r>
      <w:r w:rsidRPr="00012467">
        <w:rPr>
          <w:sz w:val="28"/>
        </w:rPr>
        <w:t>.</w:t>
      </w:r>
    </w:p>
    <w:p w14:paraId="2D8EE895" w14:textId="498CA971" w:rsidR="006C58C4" w:rsidRPr="00012467" w:rsidRDefault="006C58C4" w:rsidP="00012467">
      <w:pPr>
        <w:pStyle w:val="-0"/>
        <w:numPr>
          <w:ilvl w:val="0"/>
          <w:numId w:val="0"/>
        </w:numPr>
        <w:spacing w:line="276" w:lineRule="auto"/>
        <w:ind w:firstLine="709"/>
        <w:rPr>
          <w:sz w:val="28"/>
        </w:rPr>
      </w:pPr>
      <w:r w:rsidRPr="00012467">
        <w:rPr>
          <w:sz w:val="28"/>
        </w:rPr>
        <w:t>(б) ЧЕТЫРЁХУГОЛЬНЫЙ ГРОТ</w:t>
      </w:r>
    </w:p>
    <w:p w14:paraId="5E7D76CA"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b/>
          <w:sz w:val="28"/>
        </w:rPr>
        <w:t>Верхний галсовый угол</w:t>
      </w:r>
      <w:r w:rsidRPr="00012467">
        <w:rPr>
          <w:sz w:val="28"/>
        </w:rPr>
        <w:t xml:space="preserve"> не должен быть установлен так, чтобы его проекция на </w:t>
      </w:r>
      <w:r w:rsidRPr="00012467">
        <w:rPr>
          <w:b/>
          <w:sz w:val="28"/>
        </w:rPr>
        <w:t>рангоутное дерево</w:t>
      </w:r>
      <w:r w:rsidRPr="00012467">
        <w:rPr>
          <w:sz w:val="28"/>
        </w:rPr>
        <w:t xml:space="preserve"> </w:t>
      </w:r>
      <w:r w:rsidRPr="00012467">
        <w:rPr>
          <w:b/>
          <w:sz w:val="28"/>
        </w:rPr>
        <w:t>мачты</w:t>
      </w:r>
      <w:r w:rsidRPr="00012467">
        <w:rPr>
          <w:sz w:val="28"/>
        </w:rPr>
        <w:t xml:space="preserve"> под углом 90° находилась выше </w:t>
      </w:r>
      <w:r w:rsidRPr="00012467">
        <w:rPr>
          <w:b/>
          <w:sz w:val="28"/>
        </w:rPr>
        <w:t>верхней точки</w:t>
      </w:r>
      <w:r w:rsidRPr="00012467">
        <w:rPr>
          <w:sz w:val="28"/>
        </w:rPr>
        <w:t xml:space="preserve">. </w:t>
      </w:r>
    </w:p>
    <w:p w14:paraId="0E431B59" w14:textId="61FE0007" w:rsidR="006C58C4" w:rsidRPr="009458DD" w:rsidRDefault="006C58C4" w:rsidP="00050A26">
      <w:pPr>
        <w:pStyle w:val="-20"/>
      </w:pPr>
      <w:r w:rsidRPr="009458DD">
        <w:t>Б.1.2.</w:t>
      </w:r>
      <w:r w:rsidRPr="009458DD">
        <w:tab/>
        <w:t>Нижняя ограничительная марка [Mast Lower Limit Mark]</w:t>
      </w:r>
    </w:p>
    <w:p w14:paraId="3F7CD164"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Если </w:t>
      </w:r>
      <w:r w:rsidRPr="00012467">
        <w:rPr>
          <w:b/>
          <w:sz w:val="28"/>
        </w:rPr>
        <w:t>парус</w:t>
      </w:r>
      <w:r w:rsidRPr="00012467">
        <w:rPr>
          <w:sz w:val="28"/>
        </w:rPr>
        <w:t xml:space="preserve"> устанавливается на </w:t>
      </w:r>
      <w:r w:rsidRPr="00012467">
        <w:rPr>
          <w:b/>
          <w:sz w:val="28"/>
        </w:rPr>
        <w:t>грота-гике</w:t>
      </w:r>
      <w:r w:rsidRPr="00012467">
        <w:rPr>
          <w:sz w:val="28"/>
        </w:rPr>
        <w:t>,</w:t>
      </w:r>
      <w:r w:rsidRPr="00012467">
        <w:rPr>
          <w:b/>
          <w:sz w:val="28"/>
        </w:rPr>
        <w:t xml:space="preserve"> фока-гике </w:t>
      </w:r>
      <w:r w:rsidRPr="00012467">
        <w:rPr>
          <w:sz w:val="28"/>
        </w:rPr>
        <w:t>или</w:t>
      </w:r>
      <w:r w:rsidRPr="00012467">
        <w:rPr>
          <w:b/>
          <w:sz w:val="28"/>
        </w:rPr>
        <w:t xml:space="preserve"> бизань-гике</w:t>
      </w:r>
      <w:r w:rsidRPr="00012467">
        <w:rPr>
          <w:sz w:val="28"/>
        </w:rPr>
        <w:t xml:space="preserve">, продолжение верхней кромки </w:t>
      </w:r>
      <w:r w:rsidRPr="00012467">
        <w:rPr>
          <w:b/>
          <w:sz w:val="28"/>
        </w:rPr>
        <w:t>рангоутного дерева</w:t>
      </w:r>
      <w:r w:rsidRPr="00012467">
        <w:rPr>
          <w:sz w:val="28"/>
        </w:rPr>
        <w:t xml:space="preserve"> гика должно пересекать </w:t>
      </w:r>
      <w:r w:rsidRPr="00012467">
        <w:rPr>
          <w:b/>
          <w:sz w:val="28"/>
        </w:rPr>
        <w:t>рангоутное дерево</w:t>
      </w:r>
      <w:r w:rsidRPr="00012467">
        <w:rPr>
          <w:sz w:val="28"/>
        </w:rPr>
        <w:t xml:space="preserve"> мачты выше </w:t>
      </w:r>
      <w:r w:rsidRPr="00012467">
        <w:rPr>
          <w:b/>
          <w:sz w:val="28"/>
        </w:rPr>
        <w:t>нижней ограничительной марки</w:t>
      </w:r>
      <w:r w:rsidRPr="00012467">
        <w:rPr>
          <w:sz w:val="28"/>
        </w:rPr>
        <w:t xml:space="preserve">, когда </w:t>
      </w:r>
      <w:r w:rsidRPr="00012467">
        <w:rPr>
          <w:b/>
          <w:sz w:val="28"/>
        </w:rPr>
        <w:t>рангоутное дерево</w:t>
      </w:r>
      <w:r w:rsidRPr="00012467">
        <w:rPr>
          <w:sz w:val="28"/>
        </w:rPr>
        <w:t xml:space="preserve"> гика находится в диаметральной плоскости и под 90°</w:t>
      </w:r>
      <w:r w:rsidRPr="00012467">
        <w:rPr>
          <w:sz w:val="28"/>
          <w:vertAlign w:val="superscript"/>
        </w:rPr>
        <w:t xml:space="preserve"> </w:t>
      </w:r>
      <w:r w:rsidRPr="00012467">
        <w:rPr>
          <w:sz w:val="28"/>
        </w:rPr>
        <w:t>к</w:t>
      </w:r>
      <w:r w:rsidRPr="00012467">
        <w:rPr>
          <w:b/>
          <w:sz w:val="28"/>
        </w:rPr>
        <w:t xml:space="preserve"> рангоутному дереву</w:t>
      </w:r>
      <w:r w:rsidRPr="00012467">
        <w:rPr>
          <w:sz w:val="28"/>
        </w:rPr>
        <w:t xml:space="preserve"> мачты.</w:t>
      </w:r>
    </w:p>
    <w:p w14:paraId="3279BBAD" w14:textId="2B05AD9C" w:rsidR="006C58C4" w:rsidRPr="009458DD" w:rsidRDefault="006C58C4" w:rsidP="00050A26">
      <w:pPr>
        <w:pStyle w:val="-20"/>
      </w:pPr>
      <w:r w:rsidRPr="009458DD">
        <w:t>Б.1.3.</w:t>
      </w:r>
      <w:r w:rsidRPr="009458DD">
        <w:tab/>
        <w:t>Внешняя ограничительная марка на гике [Boom Outer Limit Mark]</w:t>
      </w:r>
    </w:p>
    <w:p w14:paraId="0321A73B"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b/>
          <w:sz w:val="28"/>
        </w:rPr>
        <w:t xml:space="preserve">Задняя шкаторина </w:t>
      </w:r>
      <w:r w:rsidRPr="00012467">
        <w:rPr>
          <w:sz w:val="28"/>
        </w:rPr>
        <w:t xml:space="preserve">любого </w:t>
      </w:r>
      <w:r w:rsidRPr="00012467">
        <w:rPr>
          <w:b/>
          <w:sz w:val="28"/>
        </w:rPr>
        <w:t>паруса</w:t>
      </w:r>
      <w:r w:rsidRPr="00012467">
        <w:rPr>
          <w:sz w:val="28"/>
        </w:rPr>
        <w:t xml:space="preserve">, поставленного на </w:t>
      </w:r>
      <w:r w:rsidRPr="00012467">
        <w:rPr>
          <w:b/>
          <w:sz w:val="28"/>
        </w:rPr>
        <w:t>гике</w:t>
      </w:r>
      <w:r w:rsidRPr="00012467">
        <w:rPr>
          <w:sz w:val="28"/>
        </w:rPr>
        <w:t>, или её</w:t>
      </w:r>
      <w:r w:rsidRPr="00012467">
        <w:rPr>
          <w:color w:val="00B050"/>
          <w:sz w:val="28"/>
        </w:rPr>
        <w:t xml:space="preserve"> </w:t>
      </w:r>
      <w:r w:rsidRPr="00012467">
        <w:rPr>
          <w:sz w:val="28"/>
        </w:rPr>
        <w:t xml:space="preserve">продолжение, если необходимо, должна пересекать верхнюю кромку </w:t>
      </w:r>
      <w:r w:rsidRPr="00012467">
        <w:rPr>
          <w:b/>
          <w:sz w:val="28"/>
        </w:rPr>
        <w:t>рангоутного дерева</w:t>
      </w:r>
      <w:r w:rsidRPr="00012467">
        <w:rPr>
          <w:sz w:val="28"/>
        </w:rPr>
        <w:t xml:space="preserve"> </w:t>
      </w:r>
      <w:r w:rsidRPr="00012467">
        <w:rPr>
          <w:b/>
          <w:sz w:val="28"/>
        </w:rPr>
        <w:t>гика</w:t>
      </w:r>
      <w:r w:rsidRPr="00012467">
        <w:rPr>
          <w:sz w:val="28"/>
        </w:rPr>
        <w:t xml:space="preserve"> впереди </w:t>
      </w:r>
      <w:r w:rsidRPr="00012467">
        <w:rPr>
          <w:b/>
          <w:sz w:val="28"/>
        </w:rPr>
        <w:t>внешней точки гика.</w:t>
      </w:r>
    </w:p>
    <w:p w14:paraId="3D192B92" w14:textId="1BD8FB87" w:rsidR="006C58C4" w:rsidRPr="009458DD" w:rsidRDefault="006C58C4" w:rsidP="00050A26">
      <w:pPr>
        <w:pStyle w:val="-20"/>
      </w:pPr>
      <w:r w:rsidRPr="009458DD">
        <w:t>Б.1.4.</w:t>
      </w:r>
      <w:r w:rsidRPr="009458DD">
        <w:tab/>
        <w:t>Внешняя ограничительная марка на бушприте [Bowsprit Outer Limit Mark]</w:t>
      </w:r>
    </w:p>
    <w:p w14:paraId="09A94F2B"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b/>
          <w:sz w:val="28"/>
        </w:rPr>
        <w:t xml:space="preserve">Галсовый угол </w:t>
      </w:r>
      <w:r w:rsidRPr="00012467">
        <w:rPr>
          <w:sz w:val="28"/>
        </w:rPr>
        <w:t xml:space="preserve">любого </w:t>
      </w:r>
      <w:r w:rsidRPr="00012467">
        <w:rPr>
          <w:b/>
          <w:sz w:val="28"/>
        </w:rPr>
        <w:t xml:space="preserve">переднего паруса, </w:t>
      </w:r>
      <w:r w:rsidRPr="00012467">
        <w:rPr>
          <w:sz w:val="28"/>
        </w:rPr>
        <w:t xml:space="preserve">поставленного на </w:t>
      </w:r>
      <w:r w:rsidRPr="00012467">
        <w:rPr>
          <w:b/>
          <w:sz w:val="28"/>
        </w:rPr>
        <w:t>бушприте</w:t>
      </w:r>
      <w:r w:rsidRPr="00012467">
        <w:rPr>
          <w:sz w:val="28"/>
        </w:rPr>
        <w:t>,</w:t>
      </w:r>
      <w:r w:rsidRPr="00012467">
        <w:rPr>
          <w:b/>
          <w:sz w:val="28"/>
        </w:rPr>
        <w:t xml:space="preserve"> </w:t>
      </w:r>
      <w:r w:rsidRPr="00012467">
        <w:rPr>
          <w:sz w:val="28"/>
        </w:rPr>
        <w:t xml:space="preserve">должен быть </w:t>
      </w:r>
      <w:r w:rsidRPr="00012467">
        <w:rPr>
          <w:b/>
          <w:sz w:val="28"/>
        </w:rPr>
        <w:t xml:space="preserve">присоединён </w:t>
      </w:r>
      <w:r w:rsidRPr="00012467">
        <w:rPr>
          <w:sz w:val="28"/>
        </w:rPr>
        <w:t xml:space="preserve">к </w:t>
      </w:r>
      <w:r w:rsidRPr="00012467">
        <w:rPr>
          <w:b/>
          <w:sz w:val="28"/>
        </w:rPr>
        <w:t>бушприту</w:t>
      </w:r>
      <w:r w:rsidRPr="00012467">
        <w:rPr>
          <w:sz w:val="28"/>
        </w:rPr>
        <w:t xml:space="preserve"> позади</w:t>
      </w:r>
      <w:r w:rsidRPr="00012467">
        <w:rPr>
          <w:b/>
          <w:sz w:val="28"/>
        </w:rPr>
        <w:t xml:space="preserve"> внешней точки бушприта.</w:t>
      </w:r>
    </w:p>
    <w:p w14:paraId="51238D77" w14:textId="604BEEF9" w:rsidR="006C58C4" w:rsidRPr="009458DD" w:rsidRDefault="006C58C4" w:rsidP="00050A26">
      <w:pPr>
        <w:pStyle w:val="-20"/>
      </w:pPr>
      <w:r w:rsidRPr="009458DD">
        <w:t>Б.1.5.</w:t>
      </w:r>
      <w:r w:rsidRPr="009458DD">
        <w:tab/>
        <w:t>Внутренняя ограничительная марка на б</w:t>
      </w:r>
      <w:r w:rsidR="00FA1B7D">
        <w:t xml:space="preserve">ушприте [Bowsprit Inner  Limit </w:t>
      </w:r>
      <w:r w:rsidRPr="009458DD">
        <w:t>Mark]</w:t>
      </w:r>
    </w:p>
    <w:p w14:paraId="5BF6F46E"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Когда </w:t>
      </w:r>
      <w:r w:rsidRPr="00012467">
        <w:rPr>
          <w:b/>
          <w:sz w:val="28"/>
        </w:rPr>
        <w:t>бушприт</w:t>
      </w:r>
      <w:r w:rsidRPr="00012467">
        <w:rPr>
          <w:sz w:val="28"/>
        </w:rPr>
        <w:t xml:space="preserve"> установлен,</w:t>
      </w:r>
      <w:r w:rsidRPr="00012467">
        <w:rPr>
          <w:b/>
          <w:sz w:val="28"/>
        </w:rPr>
        <w:t xml:space="preserve"> внутренняя точка бушприта </w:t>
      </w:r>
      <w:r w:rsidRPr="00012467">
        <w:rPr>
          <w:sz w:val="28"/>
        </w:rPr>
        <w:t xml:space="preserve">не должна быть за пределами </w:t>
      </w:r>
      <w:r w:rsidRPr="00012467">
        <w:rPr>
          <w:b/>
          <w:sz w:val="28"/>
        </w:rPr>
        <w:t>корпуса</w:t>
      </w:r>
      <w:r w:rsidRPr="00012467">
        <w:rPr>
          <w:sz w:val="28"/>
        </w:rPr>
        <w:t>.</w:t>
      </w:r>
    </w:p>
    <w:p w14:paraId="2C0C16E0" w14:textId="04AD82E0" w:rsidR="006C58C4" w:rsidRPr="009458DD" w:rsidRDefault="006C58C4" w:rsidP="00012467">
      <w:pPr>
        <w:pStyle w:val="-10"/>
        <w:numPr>
          <w:ilvl w:val="0"/>
          <w:numId w:val="0"/>
        </w:numPr>
        <w:spacing w:line="276" w:lineRule="auto"/>
        <w:ind w:firstLine="709"/>
      </w:pPr>
      <w:r w:rsidRPr="009458DD">
        <w:lastRenderedPageBreak/>
        <w:t>Б. 2. ГИКИ ПЕРЕДНИХ ПАРУСОВ [HEADSAIL BOOM]</w:t>
      </w:r>
    </w:p>
    <w:p w14:paraId="66D64CF7"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Передний конец </w:t>
      </w:r>
      <w:r w:rsidRPr="00012467">
        <w:rPr>
          <w:b/>
          <w:sz w:val="28"/>
        </w:rPr>
        <w:t>гика переднего паруса</w:t>
      </w:r>
      <w:r w:rsidRPr="00012467">
        <w:rPr>
          <w:sz w:val="28"/>
        </w:rPr>
        <w:t xml:space="preserve"> должен располагаться приблизительно в диаметральной плоскости яхты.</w:t>
      </w:r>
    </w:p>
    <w:p w14:paraId="0D31D348" w14:textId="2FE5D19C" w:rsidR="006C58C4" w:rsidRPr="00012467" w:rsidRDefault="006C58C4" w:rsidP="00012467">
      <w:pPr>
        <w:pStyle w:val="-10"/>
        <w:numPr>
          <w:ilvl w:val="0"/>
          <w:numId w:val="0"/>
        </w:numPr>
        <w:spacing w:line="276" w:lineRule="auto"/>
        <w:ind w:firstLine="709"/>
      </w:pPr>
      <w:r w:rsidRPr="009458DD">
        <w:t xml:space="preserve">Б.3. ПОДСПИНАКЕРНЫЕ СТАКСЕЛИ И БИЗАНЬ-СТАКСЕЛИ </w:t>
      </w:r>
      <w:r w:rsidRPr="00012467">
        <w:t>[</w:t>
      </w:r>
      <w:r w:rsidRPr="009458DD">
        <w:rPr>
          <w:lang w:val="en-US"/>
        </w:rPr>
        <w:t>SPINNAKER</w:t>
      </w:r>
      <w:r w:rsidRPr="00012467">
        <w:t xml:space="preserve"> </w:t>
      </w:r>
      <w:r w:rsidRPr="009458DD">
        <w:rPr>
          <w:lang w:val="en-US"/>
        </w:rPr>
        <w:t>STAYSAILS</w:t>
      </w:r>
      <w:r w:rsidRPr="00012467">
        <w:t xml:space="preserve"> </w:t>
      </w:r>
      <w:r w:rsidRPr="009458DD">
        <w:rPr>
          <w:lang w:val="en-US"/>
        </w:rPr>
        <w:t>AND</w:t>
      </w:r>
      <w:r w:rsidRPr="00012467">
        <w:t xml:space="preserve"> </w:t>
      </w:r>
      <w:r w:rsidRPr="009458DD">
        <w:rPr>
          <w:lang w:val="en-US"/>
        </w:rPr>
        <w:t>MIZZEN</w:t>
      </w:r>
      <w:r w:rsidRPr="00012467">
        <w:t xml:space="preserve"> </w:t>
      </w:r>
      <w:r w:rsidRPr="009458DD">
        <w:rPr>
          <w:lang w:val="en-US"/>
        </w:rPr>
        <w:t>STAYSAILS</w:t>
      </w:r>
      <w:r w:rsidRPr="00012467">
        <w:t>]</w:t>
      </w:r>
    </w:p>
    <w:p w14:paraId="4B83253B" w14:textId="77777777" w:rsidR="00012467" w:rsidRPr="00012467" w:rsidRDefault="006C58C4" w:rsidP="00012467">
      <w:pPr>
        <w:pStyle w:val="-0"/>
        <w:numPr>
          <w:ilvl w:val="0"/>
          <w:numId w:val="0"/>
        </w:numPr>
        <w:spacing w:line="276" w:lineRule="auto"/>
        <w:ind w:firstLine="709"/>
        <w:jc w:val="left"/>
        <w:rPr>
          <w:sz w:val="28"/>
        </w:rPr>
        <w:sectPr w:rsidR="00012467" w:rsidRPr="00012467" w:rsidSect="00091CE7">
          <w:headerReference w:type="default" r:id="rId105"/>
          <w:pgSz w:w="11906" w:h="16838"/>
          <w:pgMar w:top="1134" w:right="851" w:bottom="1134" w:left="1701" w:header="709" w:footer="709" w:gutter="0"/>
          <w:cols w:space="708"/>
          <w:titlePg/>
          <w:docGrid w:linePitch="381"/>
        </w:sectPr>
      </w:pPr>
      <w:r w:rsidRPr="00012467">
        <w:rPr>
          <w:b/>
          <w:sz w:val="28"/>
        </w:rPr>
        <w:t xml:space="preserve">Галсовый угол </w:t>
      </w:r>
      <w:r w:rsidRPr="00012467">
        <w:rPr>
          <w:sz w:val="28"/>
        </w:rPr>
        <w:t xml:space="preserve">подспинакерного стакселя или бизань-стакселя должен располагаться внутрь от </w:t>
      </w:r>
      <w:r w:rsidRPr="00012467">
        <w:rPr>
          <w:b/>
          <w:sz w:val="28"/>
        </w:rPr>
        <w:t>линии борта</w:t>
      </w:r>
      <w:r w:rsidRPr="00012467">
        <w:rPr>
          <w:sz w:val="28"/>
        </w:rPr>
        <w:t xml:space="preserve">. </w:t>
      </w:r>
    </w:p>
    <w:p w14:paraId="01382B7E" w14:textId="77777777" w:rsidR="00012467" w:rsidRPr="00012467" w:rsidRDefault="00012467" w:rsidP="00012467">
      <w:pPr>
        <w:pStyle w:val="-0"/>
        <w:spacing w:line="276" w:lineRule="auto"/>
        <w:ind w:left="0" w:firstLine="709"/>
        <w:rPr>
          <w:sz w:val="28"/>
        </w:rPr>
        <w:sectPr w:rsidR="00012467" w:rsidRPr="00012467" w:rsidSect="008F0E95">
          <w:headerReference w:type="default" r:id="rId106"/>
          <w:type w:val="continuous"/>
          <w:pgSz w:w="11906" w:h="16838"/>
          <w:pgMar w:top="1134" w:right="851" w:bottom="1134" w:left="1701" w:header="709" w:footer="709" w:gutter="0"/>
          <w:cols w:space="708"/>
          <w:titlePg/>
          <w:docGrid w:linePitch="381"/>
        </w:sectPr>
      </w:pPr>
    </w:p>
    <w:p w14:paraId="62E93931" w14:textId="404EC3E0" w:rsidR="006C58C4" w:rsidRPr="00012467" w:rsidRDefault="006C58C4" w:rsidP="008B51E8">
      <w:pPr>
        <w:pStyle w:val="-5"/>
        <w:pageBreakBefore/>
        <w:numPr>
          <w:ilvl w:val="0"/>
          <w:numId w:val="186"/>
        </w:numPr>
        <w:spacing w:line="276" w:lineRule="auto"/>
        <w:ind w:firstLine="709"/>
        <w:rPr>
          <w:sz w:val="28"/>
        </w:rPr>
      </w:pPr>
      <w:bookmarkStart w:id="44" w:name="_Toc59463049"/>
      <w:bookmarkStart w:id="45" w:name="_Toc182654554"/>
      <w:r w:rsidRPr="00012467">
        <w:rPr>
          <w:sz w:val="28"/>
        </w:rPr>
        <w:lastRenderedPageBreak/>
        <w:t>ОПРЕДЕЛЕНИЯ</w:t>
      </w:r>
      <w:bookmarkEnd w:id="44"/>
      <w:bookmarkEnd w:id="45"/>
    </w:p>
    <w:p w14:paraId="28440464" w14:textId="00C75FD6" w:rsidR="006C58C4" w:rsidRPr="00012467" w:rsidRDefault="006C58C4" w:rsidP="00012467">
      <w:pPr>
        <w:pStyle w:val="-"/>
        <w:spacing w:line="276" w:lineRule="auto"/>
        <w:ind w:left="0" w:firstLine="709"/>
        <w:rPr>
          <w:sz w:val="28"/>
        </w:rPr>
      </w:pPr>
      <w:bookmarkStart w:id="46" w:name="_Toc59463050"/>
      <w:bookmarkStart w:id="47" w:name="_Toc182654555"/>
      <w:r w:rsidRPr="00012467">
        <w:rPr>
          <w:sz w:val="28"/>
        </w:rPr>
        <w:t>Общие определения</w:t>
      </w:r>
      <w:bookmarkEnd w:id="46"/>
      <w:bookmarkEnd w:id="47"/>
    </w:p>
    <w:p w14:paraId="54692B5F" w14:textId="77777777" w:rsidR="006C58C4" w:rsidRPr="009458DD" w:rsidRDefault="006C58C4" w:rsidP="00012467">
      <w:pPr>
        <w:pStyle w:val="-10"/>
        <w:spacing w:line="276" w:lineRule="auto"/>
        <w:ind w:left="0" w:firstLine="709"/>
        <w:rPr>
          <w:lang w:eastAsia="en-US"/>
        </w:rPr>
      </w:pPr>
      <w:r w:rsidRPr="009458DD">
        <w:rPr>
          <w:lang w:eastAsia="en-US"/>
        </w:rPr>
        <w:t>КЛАСС</w:t>
      </w:r>
    </w:p>
    <w:p w14:paraId="61B1BA72" w14:textId="77777777" w:rsidR="006C58C4" w:rsidRPr="009458DD" w:rsidRDefault="006C58C4" w:rsidP="00050A26">
      <w:pPr>
        <w:pStyle w:val="-20"/>
      </w:pPr>
      <w:r w:rsidRPr="009458DD">
        <w:t>Руководство класса [Class Authority]</w:t>
      </w:r>
    </w:p>
    <w:p w14:paraId="7A4A8692" w14:textId="77777777" w:rsidR="006C58C4" w:rsidRPr="00012467" w:rsidRDefault="006C58C4" w:rsidP="00012467">
      <w:pPr>
        <w:pStyle w:val="-0"/>
        <w:numPr>
          <w:ilvl w:val="0"/>
          <w:numId w:val="0"/>
        </w:numPr>
        <w:spacing w:line="276" w:lineRule="auto"/>
        <w:ind w:left="709"/>
        <w:rPr>
          <w:sz w:val="28"/>
        </w:rPr>
      </w:pPr>
      <w:r w:rsidRPr="00012467">
        <w:rPr>
          <w:sz w:val="28"/>
        </w:rPr>
        <w:t xml:space="preserve">Организация, управляющая классом, как указано в </w:t>
      </w:r>
      <w:r w:rsidRPr="00012467">
        <w:rPr>
          <w:b/>
          <w:sz w:val="28"/>
        </w:rPr>
        <w:t>правилах класса</w:t>
      </w:r>
      <w:r w:rsidRPr="00012467">
        <w:rPr>
          <w:sz w:val="28"/>
        </w:rPr>
        <w:t>.</w:t>
      </w:r>
    </w:p>
    <w:p w14:paraId="1819831B" w14:textId="77777777" w:rsidR="006C58C4" w:rsidRPr="009458DD" w:rsidRDefault="006C58C4" w:rsidP="00012467">
      <w:pPr>
        <w:pStyle w:val="-10"/>
        <w:spacing w:line="276" w:lineRule="auto"/>
        <w:ind w:left="0" w:firstLine="709"/>
      </w:pPr>
      <w:r w:rsidRPr="009458DD">
        <w:t>ПРАВИЛА</w:t>
      </w:r>
    </w:p>
    <w:p w14:paraId="25C76439" w14:textId="77777777" w:rsidR="006C58C4" w:rsidRPr="009458DD" w:rsidRDefault="006C58C4" w:rsidP="00050A26">
      <w:pPr>
        <w:pStyle w:val="-20"/>
      </w:pPr>
      <w:r w:rsidRPr="009458DD">
        <w:t>Правила класса [</w:t>
      </w:r>
      <w:r w:rsidRPr="009458DD">
        <w:rPr>
          <w:lang w:val="en-US"/>
        </w:rPr>
        <w:t>Class</w:t>
      </w:r>
      <w:r w:rsidRPr="009458DD">
        <w:t xml:space="preserve"> </w:t>
      </w:r>
      <w:r w:rsidRPr="009458DD">
        <w:rPr>
          <w:lang w:val="en-US"/>
        </w:rPr>
        <w:t>Rules</w:t>
      </w:r>
      <w:r w:rsidRPr="009458DD">
        <w:t>]</w:t>
      </w:r>
    </w:p>
    <w:p w14:paraId="6D5CA822" w14:textId="77777777" w:rsidR="006C58C4" w:rsidRPr="00012467" w:rsidRDefault="006C58C4" w:rsidP="00012467">
      <w:pPr>
        <w:pStyle w:val="-0"/>
        <w:numPr>
          <w:ilvl w:val="0"/>
          <w:numId w:val="0"/>
        </w:numPr>
        <w:spacing w:line="276" w:lineRule="auto"/>
        <w:ind w:left="709"/>
        <w:rPr>
          <w:sz w:val="28"/>
          <w:lang w:val="en-US"/>
        </w:rPr>
      </w:pPr>
      <w:r w:rsidRPr="00012467">
        <w:rPr>
          <w:sz w:val="28"/>
        </w:rPr>
        <w:t>Правила, определяющие:</w:t>
      </w:r>
    </w:p>
    <w:p w14:paraId="16AB20DB" w14:textId="77777777" w:rsidR="006C58C4" w:rsidRPr="00012467" w:rsidRDefault="006C58C4" w:rsidP="00012467">
      <w:pPr>
        <w:pStyle w:val="-0"/>
        <w:numPr>
          <w:ilvl w:val="0"/>
          <w:numId w:val="0"/>
        </w:numPr>
        <w:spacing w:before="80" w:line="276" w:lineRule="auto"/>
        <w:ind w:left="709"/>
        <w:rPr>
          <w:sz w:val="28"/>
        </w:rPr>
      </w:pPr>
      <w:r w:rsidRPr="00012467">
        <w:rPr>
          <w:b/>
          <w:sz w:val="28"/>
        </w:rPr>
        <w:t>яхту</w:t>
      </w:r>
      <w:r w:rsidRPr="00012467">
        <w:rPr>
          <w:sz w:val="28"/>
        </w:rPr>
        <w:t xml:space="preserve"> и её использование, </w:t>
      </w:r>
      <w:r w:rsidRPr="00012467">
        <w:rPr>
          <w:b/>
          <w:sz w:val="28"/>
        </w:rPr>
        <w:t>сертификацию</w:t>
      </w:r>
      <w:r w:rsidRPr="00012467">
        <w:rPr>
          <w:sz w:val="28"/>
        </w:rPr>
        <w:t xml:space="preserve"> и администрирование,</w:t>
      </w:r>
    </w:p>
    <w:p w14:paraId="3E1838D1" w14:textId="77777777" w:rsidR="006C58C4" w:rsidRPr="00012467" w:rsidRDefault="006C58C4" w:rsidP="00012467">
      <w:pPr>
        <w:pStyle w:val="-0"/>
        <w:numPr>
          <w:ilvl w:val="0"/>
          <w:numId w:val="0"/>
        </w:numPr>
        <w:spacing w:before="80" w:line="276" w:lineRule="auto"/>
        <w:ind w:left="709"/>
        <w:rPr>
          <w:b/>
          <w:sz w:val="28"/>
        </w:rPr>
      </w:pPr>
      <w:r w:rsidRPr="00012467">
        <w:rPr>
          <w:b/>
          <w:sz w:val="28"/>
        </w:rPr>
        <w:t>экипаж</w:t>
      </w:r>
      <w:r w:rsidRPr="00012467">
        <w:rPr>
          <w:sz w:val="28"/>
        </w:rPr>
        <w:t>,</w:t>
      </w:r>
    </w:p>
    <w:p w14:paraId="424879CD" w14:textId="77777777" w:rsidR="006C58C4" w:rsidRPr="00012467" w:rsidRDefault="006C58C4" w:rsidP="00012467">
      <w:pPr>
        <w:pStyle w:val="-0"/>
        <w:numPr>
          <w:ilvl w:val="0"/>
          <w:numId w:val="0"/>
        </w:numPr>
        <w:spacing w:before="80" w:line="276" w:lineRule="auto"/>
        <w:ind w:firstLine="709"/>
        <w:rPr>
          <w:b/>
          <w:sz w:val="28"/>
        </w:rPr>
      </w:pPr>
      <w:r w:rsidRPr="00012467">
        <w:rPr>
          <w:b/>
          <w:sz w:val="28"/>
        </w:rPr>
        <w:t>индивидуальное снаряжение</w:t>
      </w:r>
      <w:r w:rsidRPr="00012467">
        <w:rPr>
          <w:sz w:val="28"/>
        </w:rPr>
        <w:t xml:space="preserve"> и его использование, </w:t>
      </w:r>
      <w:r w:rsidRPr="00012467">
        <w:rPr>
          <w:b/>
          <w:sz w:val="28"/>
        </w:rPr>
        <w:t>сертификацию</w:t>
      </w:r>
      <w:r w:rsidRPr="00012467">
        <w:rPr>
          <w:sz w:val="28"/>
        </w:rPr>
        <w:t xml:space="preserve"> и администрирование,</w:t>
      </w:r>
    </w:p>
    <w:p w14:paraId="71757913" w14:textId="77777777" w:rsidR="006C58C4" w:rsidRPr="00012467" w:rsidRDefault="006C58C4" w:rsidP="00012467">
      <w:pPr>
        <w:pStyle w:val="-0"/>
        <w:numPr>
          <w:ilvl w:val="0"/>
          <w:numId w:val="0"/>
        </w:numPr>
        <w:spacing w:before="80" w:line="276" w:lineRule="auto"/>
        <w:ind w:firstLine="709"/>
        <w:rPr>
          <w:sz w:val="28"/>
        </w:rPr>
      </w:pPr>
      <w:r w:rsidRPr="00012467">
        <w:rPr>
          <w:b/>
          <w:sz w:val="28"/>
        </w:rPr>
        <w:t>переносное оборудование</w:t>
      </w:r>
      <w:r w:rsidRPr="00012467">
        <w:rPr>
          <w:sz w:val="28"/>
        </w:rPr>
        <w:t xml:space="preserve"> и его использование, </w:t>
      </w:r>
      <w:r w:rsidRPr="00012467">
        <w:rPr>
          <w:b/>
          <w:sz w:val="28"/>
        </w:rPr>
        <w:t>сертификацию</w:t>
      </w:r>
      <w:r w:rsidRPr="00012467">
        <w:rPr>
          <w:sz w:val="28"/>
        </w:rPr>
        <w:t xml:space="preserve"> и администрирование,</w:t>
      </w:r>
    </w:p>
    <w:p w14:paraId="42B2B24E"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любое другое оборудование и его использование, </w:t>
      </w:r>
      <w:r w:rsidRPr="00012467">
        <w:rPr>
          <w:b/>
          <w:sz w:val="28"/>
        </w:rPr>
        <w:t>сертификацию</w:t>
      </w:r>
      <w:r w:rsidRPr="00012467">
        <w:rPr>
          <w:sz w:val="28"/>
        </w:rPr>
        <w:t xml:space="preserve"> и администрирование,</w:t>
      </w:r>
    </w:p>
    <w:p w14:paraId="337BD9A3" w14:textId="6995A60A" w:rsidR="006C58C4" w:rsidRPr="00012467" w:rsidRDefault="006C58C4" w:rsidP="00012467">
      <w:pPr>
        <w:pStyle w:val="-0"/>
        <w:numPr>
          <w:ilvl w:val="0"/>
          <w:numId w:val="0"/>
        </w:numPr>
        <w:spacing w:before="80" w:line="276" w:lineRule="auto"/>
        <w:ind w:firstLine="709"/>
        <w:rPr>
          <w:sz w:val="28"/>
        </w:rPr>
      </w:pPr>
      <w:r w:rsidRPr="00012467">
        <w:rPr>
          <w:sz w:val="28"/>
        </w:rPr>
        <w:t xml:space="preserve">изменения </w:t>
      </w:r>
      <w:r w:rsidRPr="00012467">
        <w:rPr>
          <w:i/>
          <w:sz w:val="28"/>
        </w:rPr>
        <w:t>Правил парусных гонок</w:t>
      </w:r>
      <w:r w:rsidRPr="00012467">
        <w:rPr>
          <w:sz w:val="28"/>
        </w:rPr>
        <w:t>, разрешённые правилом</w:t>
      </w:r>
      <w:r w:rsidR="000C22BF" w:rsidRPr="00012467">
        <w:rPr>
          <w:sz w:val="28"/>
        </w:rPr>
        <w:t xml:space="preserve"> </w:t>
      </w:r>
      <w:r w:rsidR="000C22BF">
        <w:rPr>
          <w:sz w:val="28"/>
          <w:szCs w:val="28"/>
        </w:rPr>
        <w:t>7.2.1(б)</w:t>
      </w:r>
      <w:r w:rsidRPr="009458DD">
        <w:rPr>
          <w:sz w:val="28"/>
          <w:szCs w:val="28"/>
        </w:rPr>
        <w:t xml:space="preserve"> </w:t>
      </w:r>
      <w:r w:rsidR="000C22BF">
        <w:rPr>
          <w:sz w:val="28"/>
          <w:szCs w:val="28"/>
        </w:rPr>
        <w:t>(</w:t>
      </w:r>
      <w:r w:rsidRPr="00012467">
        <w:rPr>
          <w:sz w:val="28"/>
        </w:rPr>
        <w:t>86.1(</w:t>
      </w:r>
      <w:r w:rsidR="009A12D8" w:rsidRPr="00012467">
        <w:rPr>
          <w:sz w:val="28"/>
        </w:rPr>
        <w:t>в</w:t>
      </w:r>
      <w:r w:rsidRPr="009458DD">
        <w:rPr>
          <w:sz w:val="28"/>
          <w:szCs w:val="28"/>
        </w:rPr>
        <w:t>)</w:t>
      </w:r>
      <w:r w:rsidR="000C22BF">
        <w:rPr>
          <w:sz w:val="28"/>
          <w:szCs w:val="28"/>
        </w:rPr>
        <w:t>)</w:t>
      </w:r>
      <w:r w:rsidRPr="00012467">
        <w:rPr>
          <w:sz w:val="28"/>
        </w:rPr>
        <w:t xml:space="preserve"> ППГ.</w:t>
      </w:r>
      <w:r w:rsidR="000C22BF">
        <w:rPr>
          <w:sz w:val="28"/>
          <w:szCs w:val="28"/>
        </w:rPr>
        <w:t xml:space="preserve"> </w:t>
      </w:r>
      <w:r w:rsidRPr="00012467">
        <w:rPr>
          <w:sz w:val="28"/>
        </w:rPr>
        <w:t>Термин включает правила гандикапа и систем рейтинга.</w:t>
      </w:r>
    </w:p>
    <w:p w14:paraId="31591EE7" w14:textId="77777777" w:rsidR="006C58C4" w:rsidRPr="009458DD" w:rsidRDefault="006C58C4" w:rsidP="00050A26">
      <w:pPr>
        <w:pStyle w:val="-20"/>
      </w:pPr>
      <w:r w:rsidRPr="009458DD">
        <w:t>Закрытые правила класса [Closed Class Rules]</w:t>
      </w:r>
    </w:p>
    <w:p w14:paraId="430351D8" w14:textId="77777777" w:rsidR="006C58C4" w:rsidRPr="00012467" w:rsidRDefault="006C58C4" w:rsidP="00012467">
      <w:pPr>
        <w:pStyle w:val="-0"/>
        <w:numPr>
          <w:ilvl w:val="0"/>
          <w:numId w:val="0"/>
        </w:numPr>
        <w:spacing w:line="276" w:lineRule="auto"/>
        <w:ind w:firstLine="709"/>
        <w:rPr>
          <w:sz w:val="28"/>
        </w:rPr>
      </w:pPr>
      <w:r w:rsidRPr="00012467">
        <w:rPr>
          <w:b/>
          <w:sz w:val="28"/>
        </w:rPr>
        <w:t>Правила класса</w:t>
      </w:r>
      <w:r w:rsidRPr="00012467">
        <w:rPr>
          <w:sz w:val="28"/>
        </w:rPr>
        <w:t xml:space="preserve">, в которых запрещается всё, что конкретно не разрешено </w:t>
      </w:r>
      <w:r w:rsidRPr="00012467">
        <w:rPr>
          <w:b/>
          <w:sz w:val="28"/>
        </w:rPr>
        <w:t>правилами класса</w:t>
      </w:r>
      <w:r w:rsidRPr="00012467">
        <w:rPr>
          <w:sz w:val="28"/>
        </w:rPr>
        <w:t>.</w:t>
      </w:r>
    </w:p>
    <w:p w14:paraId="7167A1B5" w14:textId="77777777" w:rsidR="006C58C4" w:rsidRPr="009458DD" w:rsidRDefault="006C58C4" w:rsidP="00050A26">
      <w:pPr>
        <w:pStyle w:val="-20"/>
      </w:pPr>
      <w:r w:rsidRPr="009458DD">
        <w:t>Открытые правила класса [Open Class Rules]</w:t>
      </w:r>
    </w:p>
    <w:p w14:paraId="2FB39F94" w14:textId="65ECA587" w:rsidR="006C58C4" w:rsidRPr="00012467" w:rsidRDefault="006C58C4" w:rsidP="00012467">
      <w:pPr>
        <w:pStyle w:val="-0"/>
        <w:numPr>
          <w:ilvl w:val="0"/>
          <w:numId w:val="0"/>
        </w:numPr>
        <w:spacing w:line="276" w:lineRule="auto"/>
        <w:ind w:firstLine="709"/>
        <w:rPr>
          <w:sz w:val="28"/>
        </w:rPr>
      </w:pPr>
      <w:r w:rsidRPr="00012467">
        <w:rPr>
          <w:b/>
          <w:sz w:val="28"/>
        </w:rPr>
        <w:t>Правила класса</w:t>
      </w:r>
      <w:r w:rsidRPr="00012467">
        <w:rPr>
          <w:sz w:val="28"/>
        </w:rPr>
        <w:t xml:space="preserve">, в которых разрешается всё, что конкретно не запрещено </w:t>
      </w:r>
      <w:r w:rsidRPr="00012467">
        <w:rPr>
          <w:b/>
          <w:sz w:val="28"/>
        </w:rPr>
        <w:t>правилами класса</w:t>
      </w:r>
      <w:r w:rsidRPr="00012467">
        <w:rPr>
          <w:sz w:val="28"/>
        </w:rPr>
        <w:t>.</w:t>
      </w:r>
    </w:p>
    <w:p w14:paraId="18FDD04D" w14:textId="77777777" w:rsidR="006C58C4" w:rsidRPr="009458DD" w:rsidRDefault="006C58C4" w:rsidP="00050A26">
      <w:pPr>
        <w:pStyle w:val="-20"/>
      </w:pPr>
      <w:r w:rsidRPr="009458DD">
        <w:t>Орган, управляющий правилами класса [Class Rules Authority]</w:t>
      </w:r>
    </w:p>
    <w:p w14:paraId="5C2CE426"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Организация, осуществляющая окончательное утверждение </w:t>
      </w:r>
      <w:r w:rsidRPr="00012467">
        <w:rPr>
          <w:b/>
          <w:sz w:val="28"/>
        </w:rPr>
        <w:t>правил класса</w:t>
      </w:r>
      <w:r w:rsidRPr="00012467">
        <w:rPr>
          <w:sz w:val="28"/>
        </w:rPr>
        <w:t xml:space="preserve">, изменение </w:t>
      </w:r>
      <w:r w:rsidRPr="00012467">
        <w:rPr>
          <w:b/>
          <w:sz w:val="28"/>
        </w:rPr>
        <w:t>правил класса</w:t>
      </w:r>
      <w:r w:rsidRPr="00012467">
        <w:rPr>
          <w:sz w:val="28"/>
        </w:rPr>
        <w:t xml:space="preserve"> и их интерпретацию.</w:t>
      </w:r>
    </w:p>
    <w:p w14:paraId="41397F44" w14:textId="77777777" w:rsidR="006C58C4" w:rsidRPr="009458DD" w:rsidRDefault="006C58C4" w:rsidP="00012467">
      <w:pPr>
        <w:pStyle w:val="-10"/>
        <w:spacing w:line="276" w:lineRule="auto"/>
        <w:ind w:left="0" w:firstLine="709"/>
      </w:pPr>
      <w:r w:rsidRPr="009458DD">
        <w:t>СЕРТИФИКАЦИЯ (ОСВИДЕТЕЛЬСТВОВАНИЕ)</w:t>
      </w:r>
    </w:p>
    <w:p w14:paraId="55D41809" w14:textId="77777777" w:rsidR="006C58C4" w:rsidRPr="009458DD" w:rsidRDefault="006C58C4" w:rsidP="00050A26">
      <w:pPr>
        <w:pStyle w:val="-20"/>
      </w:pPr>
      <w:r w:rsidRPr="009458DD">
        <w:t>Сертификационный орган [</w:t>
      </w:r>
      <w:r w:rsidRPr="009458DD">
        <w:rPr>
          <w:lang w:val="en-US"/>
        </w:rPr>
        <w:t>Certification</w:t>
      </w:r>
      <w:r w:rsidRPr="009458DD">
        <w:t xml:space="preserve"> </w:t>
      </w:r>
      <w:r w:rsidRPr="009458DD">
        <w:rPr>
          <w:lang w:val="en-US"/>
        </w:rPr>
        <w:t>Authority</w:t>
      </w:r>
      <w:r w:rsidRPr="009458DD">
        <w:t>]</w:t>
      </w:r>
    </w:p>
    <w:p w14:paraId="44AB0449" w14:textId="2D0FAC6B" w:rsidR="006C58C4" w:rsidRPr="00012467" w:rsidRDefault="00473840" w:rsidP="00012467">
      <w:pPr>
        <w:pStyle w:val="-0"/>
        <w:numPr>
          <w:ilvl w:val="0"/>
          <w:numId w:val="0"/>
        </w:numPr>
        <w:spacing w:line="276" w:lineRule="auto"/>
        <w:ind w:left="709"/>
        <w:rPr>
          <w:b/>
          <w:sz w:val="28"/>
        </w:rPr>
      </w:pPr>
      <w:r>
        <w:rPr>
          <w:sz w:val="28"/>
          <w:szCs w:val="28"/>
          <w:lang w:val="en-US"/>
        </w:rPr>
        <w:t>WS</w:t>
      </w:r>
      <w:r w:rsidR="006C58C4" w:rsidRPr="00012467">
        <w:rPr>
          <w:sz w:val="28"/>
        </w:rPr>
        <w:t>, ОСФ или их представители.</w:t>
      </w:r>
    </w:p>
    <w:p w14:paraId="6FD03763" w14:textId="77777777" w:rsidR="006C58C4" w:rsidRPr="009458DD" w:rsidRDefault="006C58C4" w:rsidP="00050A26">
      <w:pPr>
        <w:pStyle w:val="-20"/>
      </w:pPr>
      <w:r w:rsidRPr="009458DD">
        <w:lastRenderedPageBreak/>
        <w:t>Сертифицировать [</w:t>
      </w:r>
      <w:r w:rsidRPr="009458DD">
        <w:rPr>
          <w:lang w:val="en-US"/>
        </w:rPr>
        <w:t>Certify</w:t>
      </w:r>
      <w:r w:rsidRPr="009458DD">
        <w:t>/</w:t>
      </w:r>
      <w:r w:rsidRPr="009458DD">
        <w:rPr>
          <w:lang w:val="en-US"/>
        </w:rPr>
        <w:t>Certification</w:t>
      </w:r>
      <w:r w:rsidRPr="009458DD">
        <w:t>]</w:t>
      </w:r>
    </w:p>
    <w:p w14:paraId="21E9CD20"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Выдать </w:t>
      </w:r>
      <w:r w:rsidRPr="00012467">
        <w:rPr>
          <w:b/>
          <w:sz w:val="28"/>
        </w:rPr>
        <w:t>мерительное свидетельство</w:t>
      </w:r>
      <w:r w:rsidRPr="00012467">
        <w:rPr>
          <w:sz w:val="28"/>
        </w:rPr>
        <w:t xml:space="preserve"> (</w:t>
      </w:r>
      <w:r w:rsidRPr="00012467">
        <w:rPr>
          <w:b/>
          <w:sz w:val="28"/>
        </w:rPr>
        <w:t>сертификат</w:t>
      </w:r>
      <w:r w:rsidRPr="00012467">
        <w:rPr>
          <w:sz w:val="28"/>
        </w:rPr>
        <w:t xml:space="preserve">) или прикрепить </w:t>
      </w:r>
      <w:r w:rsidRPr="00012467">
        <w:rPr>
          <w:b/>
          <w:sz w:val="28"/>
        </w:rPr>
        <w:t>сертификационную марку</w:t>
      </w:r>
      <w:r w:rsidRPr="00012467">
        <w:rPr>
          <w:sz w:val="28"/>
        </w:rPr>
        <w:t xml:space="preserve"> после успешного прохождения </w:t>
      </w:r>
      <w:r w:rsidRPr="00012467">
        <w:rPr>
          <w:b/>
          <w:sz w:val="28"/>
        </w:rPr>
        <w:t>сертификационного контроля</w:t>
      </w:r>
      <w:r w:rsidRPr="00012467">
        <w:rPr>
          <w:sz w:val="28"/>
        </w:rPr>
        <w:t>.</w:t>
      </w:r>
    </w:p>
    <w:p w14:paraId="216EF75B" w14:textId="77777777" w:rsidR="006C58C4" w:rsidRPr="009458DD" w:rsidRDefault="006C58C4" w:rsidP="00050A26">
      <w:pPr>
        <w:pStyle w:val="-20"/>
      </w:pPr>
      <w:r w:rsidRPr="009458DD">
        <w:t>Мерительное свидетельство (сертификат) [Certificate]</w:t>
      </w:r>
    </w:p>
    <w:p w14:paraId="39141069"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Документальное подтверждение успешного прохождения </w:t>
      </w:r>
      <w:r w:rsidRPr="00012467">
        <w:rPr>
          <w:b/>
          <w:sz w:val="28"/>
        </w:rPr>
        <w:t>сертификационного контроля</w:t>
      </w:r>
      <w:r w:rsidRPr="00012467">
        <w:rPr>
          <w:sz w:val="28"/>
        </w:rPr>
        <w:t xml:space="preserve"> в соответствии с требованиями </w:t>
      </w:r>
      <w:r w:rsidRPr="00012467">
        <w:rPr>
          <w:b/>
          <w:sz w:val="28"/>
        </w:rPr>
        <w:t xml:space="preserve">правил класса </w:t>
      </w:r>
      <w:r w:rsidRPr="00012467">
        <w:rPr>
          <w:sz w:val="28"/>
        </w:rPr>
        <w:t xml:space="preserve">или </w:t>
      </w:r>
      <w:r w:rsidRPr="00012467">
        <w:rPr>
          <w:b/>
          <w:sz w:val="28"/>
        </w:rPr>
        <w:t>сертификационного органа</w:t>
      </w:r>
      <w:r w:rsidRPr="00012467">
        <w:rPr>
          <w:sz w:val="28"/>
        </w:rPr>
        <w:t>.</w:t>
      </w:r>
    </w:p>
    <w:p w14:paraId="51C66861" w14:textId="4D565618" w:rsidR="006C58C4" w:rsidRPr="00012467" w:rsidRDefault="006C58C4" w:rsidP="00012467">
      <w:pPr>
        <w:pStyle w:val="-0"/>
        <w:numPr>
          <w:ilvl w:val="0"/>
          <w:numId w:val="0"/>
        </w:numPr>
        <w:spacing w:line="276" w:lineRule="auto"/>
        <w:ind w:left="709"/>
        <w:rPr>
          <w:sz w:val="28"/>
        </w:rPr>
      </w:pPr>
      <w:r w:rsidRPr="00012467">
        <w:rPr>
          <w:sz w:val="28"/>
        </w:rPr>
        <w:t xml:space="preserve">Для </w:t>
      </w:r>
      <w:r w:rsidRPr="00012467">
        <w:rPr>
          <w:b/>
          <w:sz w:val="28"/>
        </w:rPr>
        <w:t>корпуса</w:t>
      </w:r>
      <w:r w:rsidRPr="00012467">
        <w:rPr>
          <w:sz w:val="28"/>
        </w:rPr>
        <w:t xml:space="preserve">: выданное </w:t>
      </w:r>
      <w:r w:rsidR="00473840">
        <w:rPr>
          <w:sz w:val="28"/>
          <w:szCs w:val="28"/>
          <w:lang w:val="en-US"/>
        </w:rPr>
        <w:t>WS</w:t>
      </w:r>
      <w:r w:rsidRPr="00012467">
        <w:rPr>
          <w:sz w:val="28"/>
        </w:rPr>
        <w:t>, ОСФ, или их представителями.</w:t>
      </w:r>
    </w:p>
    <w:p w14:paraId="439F4215" w14:textId="77777777" w:rsidR="006C58C4" w:rsidRPr="00012467" w:rsidRDefault="006C58C4" w:rsidP="00012467">
      <w:pPr>
        <w:pStyle w:val="-0"/>
        <w:numPr>
          <w:ilvl w:val="0"/>
          <w:numId w:val="0"/>
        </w:numPr>
        <w:spacing w:line="276" w:lineRule="auto"/>
        <w:ind w:left="709"/>
        <w:rPr>
          <w:sz w:val="28"/>
        </w:rPr>
      </w:pPr>
      <w:r w:rsidRPr="00012467">
        <w:rPr>
          <w:sz w:val="28"/>
        </w:rPr>
        <w:t xml:space="preserve">Для других элементов: выданное </w:t>
      </w:r>
      <w:r w:rsidRPr="00012467">
        <w:rPr>
          <w:b/>
          <w:sz w:val="28"/>
        </w:rPr>
        <w:t>сертификационным органом</w:t>
      </w:r>
      <w:r w:rsidRPr="00012467">
        <w:rPr>
          <w:sz w:val="28"/>
        </w:rPr>
        <w:t>.</w:t>
      </w:r>
    </w:p>
    <w:p w14:paraId="4FB6E83C" w14:textId="77777777" w:rsidR="006C58C4" w:rsidRPr="00012467" w:rsidRDefault="006C58C4" w:rsidP="00012467">
      <w:pPr>
        <w:pStyle w:val="-0"/>
        <w:numPr>
          <w:ilvl w:val="0"/>
          <w:numId w:val="0"/>
        </w:numPr>
        <w:spacing w:line="276" w:lineRule="auto"/>
        <w:ind w:firstLine="709"/>
        <w:rPr>
          <w:sz w:val="28"/>
        </w:rPr>
      </w:pPr>
      <w:r w:rsidRPr="00012467">
        <w:rPr>
          <w:sz w:val="28"/>
        </w:rPr>
        <w:t>Термин включает гандикапное или рейтинговое мерительное свидетельство (сертификат).</w:t>
      </w:r>
    </w:p>
    <w:p w14:paraId="36F82003" w14:textId="77777777" w:rsidR="006C58C4" w:rsidRPr="009458DD" w:rsidRDefault="006C58C4" w:rsidP="00050A26">
      <w:pPr>
        <w:pStyle w:val="-20"/>
      </w:pPr>
      <w:r w:rsidRPr="009458DD">
        <w:t>Сертификационная марка [Certification Mark]</w:t>
      </w:r>
    </w:p>
    <w:p w14:paraId="67F0E13D" w14:textId="77777777" w:rsidR="006C58C4" w:rsidRPr="00012467" w:rsidRDefault="006C58C4" w:rsidP="00012467">
      <w:pPr>
        <w:pStyle w:val="-0"/>
        <w:numPr>
          <w:ilvl w:val="0"/>
          <w:numId w:val="0"/>
        </w:numPr>
        <w:spacing w:line="276" w:lineRule="auto"/>
        <w:ind w:firstLine="709"/>
        <w:rPr>
          <w:b/>
          <w:sz w:val="28"/>
        </w:rPr>
      </w:pPr>
      <w:r w:rsidRPr="00012467">
        <w:rPr>
          <w:sz w:val="28"/>
        </w:rPr>
        <w:t>Подтверждение успешного прохождения</w:t>
      </w:r>
      <w:r w:rsidRPr="00012467">
        <w:rPr>
          <w:b/>
          <w:sz w:val="28"/>
        </w:rPr>
        <w:t xml:space="preserve"> сертификационного контроля </w:t>
      </w:r>
      <w:r w:rsidRPr="00012467">
        <w:rPr>
          <w:sz w:val="28"/>
        </w:rPr>
        <w:t>части, для которой требуется</w:t>
      </w:r>
      <w:r w:rsidRPr="00012467">
        <w:rPr>
          <w:b/>
          <w:sz w:val="28"/>
        </w:rPr>
        <w:t xml:space="preserve"> сертификация</w:t>
      </w:r>
      <w:r w:rsidRPr="00012467">
        <w:rPr>
          <w:sz w:val="28"/>
        </w:rPr>
        <w:t xml:space="preserve"> в соответствии с требованиями</w:t>
      </w:r>
      <w:r w:rsidRPr="00012467">
        <w:rPr>
          <w:b/>
          <w:sz w:val="28"/>
        </w:rPr>
        <w:t xml:space="preserve"> правил класса</w:t>
      </w:r>
      <w:r w:rsidRPr="00012467">
        <w:rPr>
          <w:sz w:val="28"/>
        </w:rPr>
        <w:t xml:space="preserve"> или</w:t>
      </w:r>
      <w:r w:rsidRPr="00012467">
        <w:rPr>
          <w:b/>
          <w:sz w:val="28"/>
        </w:rPr>
        <w:t xml:space="preserve"> сертификационного органа</w:t>
      </w:r>
      <w:r w:rsidRPr="00012467">
        <w:rPr>
          <w:sz w:val="28"/>
        </w:rPr>
        <w:t>.</w:t>
      </w:r>
    </w:p>
    <w:p w14:paraId="1EFDCC4F" w14:textId="77777777" w:rsidR="006C58C4" w:rsidRPr="009458DD" w:rsidRDefault="006C58C4" w:rsidP="00050A26">
      <w:pPr>
        <w:pStyle w:val="-20"/>
      </w:pPr>
      <w:r w:rsidRPr="009458DD">
        <w:t>Метка лицензированного производителя [Licensed Manufacturer’s Mark]</w:t>
      </w:r>
    </w:p>
    <w:p w14:paraId="0993C2CD"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Марка, требуемая </w:t>
      </w:r>
      <w:r w:rsidRPr="00012467">
        <w:rPr>
          <w:b/>
          <w:sz w:val="28"/>
        </w:rPr>
        <w:t>правилами класса</w:t>
      </w:r>
      <w:r w:rsidRPr="00012467">
        <w:rPr>
          <w:sz w:val="28"/>
        </w:rPr>
        <w:t xml:space="preserve">, подтверждающая, что оборудование изготовлено лицензированным производителем. </w:t>
      </w:r>
    </w:p>
    <w:p w14:paraId="04A4EC9F" w14:textId="77777777" w:rsidR="006C58C4" w:rsidRPr="009458DD" w:rsidRDefault="006C58C4" w:rsidP="00012467">
      <w:pPr>
        <w:pStyle w:val="-10"/>
        <w:spacing w:line="276" w:lineRule="auto"/>
        <w:ind w:left="0" w:firstLine="709"/>
      </w:pPr>
      <w:r w:rsidRPr="009458DD">
        <w:t>СЕРТИФИКАЦИОННЫЙ КОНТРОЛЬ И ИНСПЕКЦИЯ ОБОРУДОВАНИЯ</w:t>
      </w:r>
    </w:p>
    <w:p w14:paraId="46164170" w14:textId="0431ACAA" w:rsidR="006C58C4" w:rsidRPr="00012467" w:rsidRDefault="006C58C4" w:rsidP="00012467">
      <w:pPr>
        <w:pStyle w:val="-0"/>
        <w:numPr>
          <w:ilvl w:val="0"/>
          <w:numId w:val="0"/>
        </w:numPr>
        <w:spacing w:line="276" w:lineRule="auto"/>
        <w:ind w:firstLine="709"/>
        <w:rPr>
          <w:sz w:val="28"/>
        </w:rPr>
      </w:pPr>
      <w:r w:rsidRPr="009458DD">
        <w:rPr>
          <w:sz w:val="28"/>
          <w:szCs w:val="28"/>
        </w:rPr>
        <w:t>См</w:t>
      </w:r>
      <w:r w:rsidR="00F30568">
        <w:rPr>
          <w:sz w:val="28"/>
          <w:szCs w:val="28"/>
        </w:rPr>
        <w:t>отрите</w:t>
      </w:r>
      <w:r w:rsidRPr="00012467">
        <w:rPr>
          <w:sz w:val="28"/>
        </w:rPr>
        <w:t xml:space="preserve"> также пункты Н.1 и Н.2</w:t>
      </w:r>
      <w:r w:rsidR="00F30568">
        <w:rPr>
          <w:sz w:val="28"/>
          <w:szCs w:val="28"/>
        </w:rPr>
        <w:t xml:space="preserve"> ППО</w:t>
      </w:r>
    </w:p>
    <w:p w14:paraId="5ED94FEF" w14:textId="77777777" w:rsidR="006C58C4" w:rsidRPr="009458DD" w:rsidRDefault="006C58C4" w:rsidP="00050A26">
      <w:pPr>
        <w:pStyle w:val="-20"/>
      </w:pPr>
      <w:r w:rsidRPr="009458DD">
        <w:t>Полный обмер [</w:t>
      </w:r>
      <w:r w:rsidRPr="009458DD">
        <w:rPr>
          <w:lang w:val="en-US"/>
        </w:rPr>
        <w:t>Fundamental</w:t>
      </w:r>
      <w:r w:rsidRPr="009458DD">
        <w:t xml:space="preserve"> </w:t>
      </w:r>
      <w:r w:rsidRPr="009458DD">
        <w:rPr>
          <w:lang w:val="en-US"/>
        </w:rPr>
        <w:t>Measurement</w:t>
      </w:r>
      <w:r w:rsidRPr="009458DD">
        <w:t>]</w:t>
      </w:r>
    </w:p>
    <w:p w14:paraId="51DC7364" w14:textId="77777777" w:rsidR="006C58C4" w:rsidRPr="00012467" w:rsidRDefault="006C58C4" w:rsidP="00012467">
      <w:pPr>
        <w:pStyle w:val="-0"/>
        <w:numPr>
          <w:ilvl w:val="0"/>
          <w:numId w:val="0"/>
        </w:numPr>
        <w:spacing w:line="276" w:lineRule="auto"/>
        <w:ind w:firstLine="709"/>
        <w:rPr>
          <w:sz w:val="28"/>
        </w:rPr>
      </w:pPr>
      <w:r w:rsidRPr="00012467">
        <w:rPr>
          <w:sz w:val="28"/>
        </w:rPr>
        <w:t>Методы контроля, используемые</w:t>
      </w:r>
      <w:r w:rsidRPr="00012467">
        <w:rPr>
          <w:strike/>
          <w:sz w:val="28"/>
        </w:rPr>
        <w:t>,</w:t>
      </w:r>
      <w:r w:rsidRPr="00012467">
        <w:rPr>
          <w:sz w:val="28"/>
        </w:rPr>
        <w:t xml:space="preserve"> как основные способы определения физических свойств оборудования.</w:t>
      </w:r>
    </w:p>
    <w:p w14:paraId="1143AEEE" w14:textId="77777777" w:rsidR="006C58C4" w:rsidRPr="009458DD" w:rsidRDefault="006C58C4" w:rsidP="00050A26">
      <w:pPr>
        <w:pStyle w:val="-20"/>
      </w:pPr>
      <w:r w:rsidRPr="009458DD">
        <w:t>Сертификационный контроль [</w:t>
      </w:r>
      <w:r w:rsidRPr="009458DD">
        <w:rPr>
          <w:lang w:val="en-US"/>
        </w:rPr>
        <w:t>Certification</w:t>
      </w:r>
      <w:r w:rsidRPr="009458DD">
        <w:t xml:space="preserve"> </w:t>
      </w:r>
      <w:r w:rsidRPr="009458DD">
        <w:rPr>
          <w:lang w:val="en-US"/>
        </w:rPr>
        <w:t>Control</w:t>
      </w:r>
      <w:r w:rsidRPr="009458DD">
        <w:t>]</w:t>
      </w:r>
    </w:p>
    <w:p w14:paraId="6C9A8DA4" w14:textId="77777777" w:rsidR="006C58C4" w:rsidRPr="00012467" w:rsidRDefault="006C58C4" w:rsidP="00012467">
      <w:pPr>
        <w:pStyle w:val="-0"/>
        <w:numPr>
          <w:ilvl w:val="0"/>
          <w:numId w:val="0"/>
        </w:numPr>
        <w:spacing w:line="276" w:lineRule="auto"/>
        <w:ind w:firstLine="709"/>
        <w:rPr>
          <w:sz w:val="28"/>
        </w:rPr>
      </w:pPr>
      <w:r w:rsidRPr="00012467">
        <w:rPr>
          <w:sz w:val="28"/>
        </w:rPr>
        <w:t>Методы, используемые</w:t>
      </w:r>
      <w:r w:rsidRPr="00012467">
        <w:rPr>
          <w:strike/>
          <w:sz w:val="28"/>
        </w:rPr>
        <w:t>,</w:t>
      </w:r>
      <w:r w:rsidRPr="00012467">
        <w:rPr>
          <w:sz w:val="28"/>
        </w:rPr>
        <w:t xml:space="preserve"> как способы проверки оборудования, требуемой </w:t>
      </w:r>
      <w:r w:rsidRPr="00012467">
        <w:rPr>
          <w:b/>
          <w:sz w:val="28"/>
        </w:rPr>
        <w:t>правилами класса</w:t>
      </w:r>
      <w:r w:rsidRPr="00012467">
        <w:rPr>
          <w:sz w:val="28"/>
        </w:rPr>
        <w:t xml:space="preserve"> или </w:t>
      </w:r>
      <w:r w:rsidRPr="00012467">
        <w:rPr>
          <w:b/>
          <w:sz w:val="28"/>
        </w:rPr>
        <w:t>сертификационным органом</w:t>
      </w:r>
      <w:r w:rsidRPr="00012467">
        <w:rPr>
          <w:sz w:val="28"/>
        </w:rPr>
        <w:t xml:space="preserve"> для </w:t>
      </w:r>
      <w:r w:rsidRPr="00012467">
        <w:rPr>
          <w:b/>
          <w:sz w:val="28"/>
        </w:rPr>
        <w:t>сертификации</w:t>
      </w:r>
      <w:r w:rsidRPr="00012467">
        <w:rPr>
          <w:sz w:val="28"/>
        </w:rPr>
        <w:t>.</w:t>
      </w:r>
    </w:p>
    <w:p w14:paraId="0038BABA" w14:textId="77777777" w:rsidR="006C58C4" w:rsidRPr="009458DD" w:rsidRDefault="006C58C4" w:rsidP="00050A26">
      <w:pPr>
        <w:pStyle w:val="-20"/>
      </w:pPr>
      <w:r w:rsidRPr="009458DD">
        <w:lastRenderedPageBreak/>
        <w:t>Инспекция оборудования на соревновании [</w:t>
      </w:r>
      <w:r w:rsidRPr="009458DD">
        <w:rPr>
          <w:lang w:val="en-US"/>
        </w:rPr>
        <w:t>Event</w:t>
      </w:r>
      <w:r w:rsidRPr="009458DD">
        <w:t xml:space="preserve"> </w:t>
      </w:r>
      <w:r w:rsidRPr="009458DD">
        <w:rPr>
          <w:lang w:val="en-US"/>
        </w:rPr>
        <w:t>Equipment</w:t>
      </w:r>
      <w:r w:rsidRPr="009458DD">
        <w:t xml:space="preserve"> </w:t>
      </w:r>
      <w:r w:rsidRPr="009458DD">
        <w:rPr>
          <w:lang w:val="en-US"/>
        </w:rPr>
        <w:t>Inspection</w:t>
      </w:r>
      <w:r w:rsidRPr="009458DD">
        <w:t>]</w:t>
      </w:r>
    </w:p>
    <w:p w14:paraId="1B6025A6"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Контроль проводимый ТК на соревновании, в соответствии с требованиями положения о соревновании, гоночной инструкции и/или ИИО, который может включать </w:t>
      </w:r>
      <w:r w:rsidRPr="00012467">
        <w:rPr>
          <w:b/>
          <w:sz w:val="28"/>
        </w:rPr>
        <w:t>полный обмер</w:t>
      </w:r>
      <w:r w:rsidRPr="00012467">
        <w:rPr>
          <w:sz w:val="28"/>
        </w:rPr>
        <w:t>.</w:t>
      </w:r>
    </w:p>
    <w:p w14:paraId="52910DFF" w14:textId="77777777" w:rsidR="006C58C4" w:rsidRPr="009458DD" w:rsidRDefault="006C58C4" w:rsidP="00050A26">
      <w:pPr>
        <w:pStyle w:val="-20"/>
      </w:pPr>
      <w:r w:rsidRPr="009458DD">
        <w:t>Сертифицирующий меритель [Certification Measurer]</w:t>
      </w:r>
    </w:p>
    <w:p w14:paraId="21D2DCCF"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Лицо, назначенное или признанное ОСФ для проведения </w:t>
      </w:r>
      <w:r w:rsidRPr="00012467">
        <w:rPr>
          <w:b/>
          <w:sz w:val="28"/>
        </w:rPr>
        <w:t>сертификационного контроля</w:t>
      </w:r>
      <w:r w:rsidRPr="00012467">
        <w:rPr>
          <w:sz w:val="28"/>
        </w:rPr>
        <w:t xml:space="preserve"> и, если позволяют </w:t>
      </w:r>
      <w:r w:rsidRPr="00012467">
        <w:rPr>
          <w:b/>
          <w:sz w:val="28"/>
        </w:rPr>
        <w:t>правила класса</w:t>
      </w:r>
      <w:r w:rsidRPr="00012467">
        <w:rPr>
          <w:sz w:val="28"/>
        </w:rPr>
        <w:t xml:space="preserve">, </w:t>
      </w:r>
      <w:r w:rsidRPr="00012467">
        <w:rPr>
          <w:b/>
          <w:sz w:val="28"/>
        </w:rPr>
        <w:t>сертификации</w:t>
      </w:r>
      <w:r w:rsidRPr="00012467">
        <w:rPr>
          <w:sz w:val="28"/>
        </w:rPr>
        <w:t>. ОСФ может делегировать эти полномочия.</w:t>
      </w:r>
    </w:p>
    <w:p w14:paraId="316DBDA1" w14:textId="77777777" w:rsidR="006C58C4" w:rsidRPr="009458DD" w:rsidRDefault="006C58C4" w:rsidP="00050A26">
      <w:pPr>
        <w:pStyle w:val="-20"/>
      </w:pPr>
      <w:r w:rsidRPr="009458DD">
        <w:t>Сертифицирующий меритель на производстве [In-House Certification Measurer]</w:t>
      </w:r>
    </w:p>
    <w:p w14:paraId="5A108774"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Лицо, назначенное для выполнения </w:t>
      </w:r>
      <w:r w:rsidRPr="00012467">
        <w:rPr>
          <w:b/>
          <w:sz w:val="28"/>
        </w:rPr>
        <w:t>сертификационного контроля</w:t>
      </w:r>
      <w:r w:rsidRPr="00012467">
        <w:rPr>
          <w:sz w:val="28"/>
        </w:rPr>
        <w:t xml:space="preserve"> в соответствии с Программой </w:t>
      </w:r>
      <w:r w:rsidRPr="00012467">
        <w:rPr>
          <w:sz w:val="28"/>
          <w:lang w:val="en-US"/>
        </w:rPr>
        <w:t>WS</w:t>
      </w:r>
      <w:r w:rsidRPr="00012467">
        <w:rPr>
          <w:sz w:val="28"/>
        </w:rPr>
        <w:t xml:space="preserve"> сертификации при производстве.</w:t>
      </w:r>
    </w:p>
    <w:p w14:paraId="47294F4C" w14:textId="77777777" w:rsidR="006C58C4" w:rsidRPr="009458DD" w:rsidRDefault="006C58C4" w:rsidP="00050A26">
      <w:pPr>
        <w:pStyle w:val="-20"/>
      </w:pPr>
      <w:r w:rsidRPr="009458DD">
        <w:t>Инспектор оборудования [Equipment Inspector]</w:t>
      </w:r>
    </w:p>
    <w:p w14:paraId="16D3EE81"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Лицо, назначенное ТК для проведения </w:t>
      </w:r>
      <w:r w:rsidRPr="00012467">
        <w:rPr>
          <w:b/>
          <w:sz w:val="28"/>
        </w:rPr>
        <w:t>инспекции оборудования на соревновании</w:t>
      </w:r>
      <w:r w:rsidRPr="00012467">
        <w:rPr>
          <w:sz w:val="28"/>
        </w:rPr>
        <w:t>.</w:t>
      </w:r>
    </w:p>
    <w:p w14:paraId="5B7180CF" w14:textId="77777777" w:rsidR="006C58C4" w:rsidRPr="009458DD" w:rsidRDefault="006C58C4" w:rsidP="00050A26">
      <w:pPr>
        <w:pStyle w:val="-20"/>
      </w:pPr>
      <w:r w:rsidRPr="009458DD">
        <w:t>Ограничительная марка [Limit Mark]</w:t>
      </w:r>
    </w:p>
    <w:p w14:paraId="2C677D03" w14:textId="77777777" w:rsidR="006C58C4" w:rsidRPr="00012467" w:rsidRDefault="006C58C4" w:rsidP="00012467">
      <w:pPr>
        <w:pStyle w:val="-0"/>
        <w:numPr>
          <w:ilvl w:val="0"/>
          <w:numId w:val="0"/>
        </w:numPr>
        <w:pBdr>
          <w:left w:val="double" w:sz="4" w:space="4" w:color="auto"/>
        </w:pBdr>
        <w:spacing w:line="276" w:lineRule="auto"/>
        <w:ind w:firstLine="709"/>
        <w:rPr>
          <w:sz w:val="28"/>
        </w:rPr>
      </w:pPr>
      <w:r w:rsidRPr="00012467">
        <w:rPr>
          <w:sz w:val="28"/>
        </w:rPr>
        <w:t>Чётко различимая постоянная одноцветная метка, контрастная по цвету элементу(ам), на который она нанесена, обозначающая обмерную точку.</w:t>
      </w:r>
    </w:p>
    <w:p w14:paraId="1933A094" w14:textId="77777777" w:rsidR="006C58C4" w:rsidRPr="009458DD" w:rsidRDefault="006C58C4" w:rsidP="00050A26">
      <w:pPr>
        <w:pStyle w:val="-20"/>
      </w:pPr>
      <w:r w:rsidRPr="009458DD">
        <w:t>Маркировочная метка соревнования [Event Limitation Mark]</w:t>
      </w:r>
    </w:p>
    <w:p w14:paraId="6CA401FD"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Постоянно прикрепляемая ТК метка на оборудование, замена которого во время соревнования регулируется </w:t>
      </w:r>
      <w:r w:rsidRPr="00012467">
        <w:rPr>
          <w:b/>
          <w:sz w:val="28"/>
        </w:rPr>
        <w:t>правилами класса</w:t>
      </w:r>
      <w:r w:rsidRPr="00012467">
        <w:rPr>
          <w:sz w:val="28"/>
        </w:rPr>
        <w:t xml:space="preserve"> или предписаниями ТК, или ИИО, и которое должно быть промаркировано соответствующим образом.</w:t>
      </w:r>
    </w:p>
    <w:p w14:paraId="6AED37E6" w14:textId="77777777" w:rsidR="006C58C4" w:rsidRPr="009458DD" w:rsidRDefault="006C58C4" w:rsidP="00050A26">
      <w:pPr>
        <w:pStyle w:val="-20"/>
      </w:pPr>
      <w:r w:rsidRPr="009458DD">
        <w:t>Инструкция по инспекции оборудования (ИИО) [Equipment Regulations (ER)]</w:t>
      </w:r>
    </w:p>
    <w:p w14:paraId="29866F76"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i/>
          <w:sz w:val="28"/>
        </w:rPr>
        <w:t>Правила</w:t>
      </w:r>
      <w:r w:rsidRPr="00012467">
        <w:rPr>
          <w:sz w:val="28"/>
        </w:rPr>
        <w:t xml:space="preserve">, опубликованные ТК, регулирующие </w:t>
      </w:r>
      <w:r w:rsidRPr="00012467">
        <w:rPr>
          <w:b/>
          <w:sz w:val="28"/>
        </w:rPr>
        <w:t>инспекцию оборудования на соревновании</w:t>
      </w:r>
      <w:r w:rsidRPr="00012467">
        <w:rPr>
          <w:sz w:val="28"/>
        </w:rPr>
        <w:t>.</w:t>
      </w:r>
    </w:p>
    <w:p w14:paraId="256ED3EA" w14:textId="77777777" w:rsidR="006C58C4" w:rsidRPr="009458DD" w:rsidRDefault="006C58C4" w:rsidP="00012467">
      <w:pPr>
        <w:pStyle w:val="-10"/>
        <w:spacing w:line="276" w:lineRule="auto"/>
        <w:ind w:left="0" w:firstLine="709"/>
      </w:pPr>
      <w:r w:rsidRPr="009458DD">
        <w:t>ПЕРСОНАЛЬНЫЕ ТЕРМИНЫ</w:t>
      </w:r>
    </w:p>
    <w:p w14:paraId="27C48DE1" w14:textId="77777777" w:rsidR="006C58C4" w:rsidRPr="009458DD" w:rsidRDefault="006C58C4" w:rsidP="00050A26">
      <w:pPr>
        <w:pStyle w:val="-20"/>
      </w:pPr>
      <w:r w:rsidRPr="009458DD">
        <w:t>Экипаж [Crew]</w:t>
      </w:r>
    </w:p>
    <w:p w14:paraId="3A83AA5C"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Спортсмен или спортсмены, управляющие </w:t>
      </w:r>
      <w:r w:rsidRPr="00012467">
        <w:rPr>
          <w:b/>
          <w:sz w:val="28"/>
        </w:rPr>
        <w:t>яхтой</w:t>
      </w:r>
      <w:r w:rsidRPr="00012467">
        <w:rPr>
          <w:sz w:val="28"/>
        </w:rPr>
        <w:t>.</w:t>
      </w:r>
    </w:p>
    <w:p w14:paraId="682B590C" w14:textId="77777777" w:rsidR="006C58C4" w:rsidRPr="009458DD" w:rsidRDefault="006C58C4" w:rsidP="00050A26">
      <w:pPr>
        <w:pStyle w:val="-20"/>
      </w:pPr>
      <w:r w:rsidRPr="009458DD">
        <w:t>Рулевой [Helmsperson]</w:t>
      </w:r>
    </w:p>
    <w:p w14:paraId="62040217"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Член </w:t>
      </w:r>
      <w:r w:rsidRPr="00012467">
        <w:rPr>
          <w:b/>
          <w:sz w:val="28"/>
        </w:rPr>
        <w:t>экипажа</w:t>
      </w:r>
      <w:r w:rsidRPr="00012467">
        <w:rPr>
          <w:sz w:val="28"/>
        </w:rPr>
        <w:t xml:space="preserve">, управляющий рулём </w:t>
      </w:r>
      <w:r w:rsidRPr="00012467">
        <w:rPr>
          <w:b/>
          <w:sz w:val="28"/>
        </w:rPr>
        <w:t>яхты</w:t>
      </w:r>
      <w:r w:rsidRPr="00012467">
        <w:rPr>
          <w:sz w:val="28"/>
        </w:rPr>
        <w:t>.</w:t>
      </w:r>
    </w:p>
    <w:p w14:paraId="4ED1194D" w14:textId="77777777" w:rsidR="006C58C4" w:rsidRPr="009458DD" w:rsidRDefault="006C58C4" w:rsidP="00050A26">
      <w:pPr>
        <w:pStyle w:val="-20"/>
      </w:pPr>
      <w:r w:rsidRPr="009458DD">
        <w:lastRenderedPageBreak/>
        <w:t>Индивидуальное снаряжение [Personal Equipment]</w:t>
      </w:r>
    </w:p>
    <w:p w14:paraId="46C47CDC"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Всё хранимое или носимое личное имущество и вещи, надеваемые, когда человек находится на борту, для сохранения тепла и/или сухости и/или защиты тела, </w:t>
      </w:r>
      <w:r w:rsidRPr="00012467">
        <w:rPr>
          <w:b/>
          <w:sz w:val="28"/>
        </w:rPr>
        <w:t>индивидуальные средства обеспечения плавучести</w:t>
      </w:r>
      <w:r w:rsidRPr="00012467">
        <w:rPr>
          <w:sz w:val="28"/>
        </w:rPr>
        <w:t xml:space="preserve">, </w:t>
      </w:r>
      <w:r w:rsidRPr="00012467">
        <w:rPr>
          <w:b/>
          <w:sz w:val="28"/>
        </w:rPr>
        <w:t xml:space="preserve">обвязки экипажа </w:t>
      </w:r>
      <w:r w:rsidRPr="00012467">
        <w:rPr>
          <w:sz w:val="28"/>
        </w:rPr>
        <w:t>и средства для откренивания или для обеспечения безопасности, надеваемые с целью предохранения от падения за борт или поддержания человека на плаву.</w:t>
      </w:r>
    </w:p>
    <w:p w14:paraId="7AF6CE3F" w14:textId="77777777" w:rsidR="006C58C4" w:rsidRPr="009458DD" w:rsidRDefault="006C58C4" w:rsidP="00050A26">
      <w:pPr>
        <w:pStyle w:val="-20"/>
      </w:pPr>
      <w:r w:rsidRPr="009458DD">
        <w:t>Индивидуальные средства обеспечения плавучести  [Personal Flotation Device]</w:t>
      </w:r>
    </w:p>
    <w:p w14:paraId="69534E48"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b/>
          <w:sz w:val="28"/>
        </w:rPr>
        <w:t>Индивидуальное снаряжение</w:t>
      </w:r>
      <w:r w:rsidRPr="00012467">
        <w:rPr>
          <w:sz w:val="28"/>
        </w:rPr>
        <w:t xml:space="preserve">, требуемое </w:t>
      </w:r>
      <w:r w:rsidRPr="00012467">
        <w:rPr>
          <w:i/>
          <w:sz w:val="28"/>
        </w:rPr>
        <w:t>правилами</w:t>
      </w:r>
      <w:r w:rsidRPr="00012467">
        <w:rPr>
          <w:sz w:val="28"/>
        </w:rPr>
        <w:t xml:space="preserve">, помогающее человеку держаться на поверхности воды. </w:t>
      </w:r>
      <w:r w:rsidRPr="00012467">
        <w:rPr>
          <w:b/>
          <w:sz w:val="28"/>
        </w:rPr>
        <w:t>Правила класса</w:t>
      </w:r>
      <w:r w:rsidRPr="00012467">
        <w:rPr>
          <w:sz w:val="28"/>
        </w:rPr>
        <w:t xml:space="preserve"> или Специальные правила по оборудованию </w:t>
      </w:r>
      <w:r w:rsidRPr="00012467">
        <w:rPr>
          <w:sz w:val="28"/>
          <w:lang w:val="en-US"/>
        </w:rPr>
        <w:t>World</w:t>
      </w:r>
      <w:r w:rsidRPr="00012467">
        <w:rPr>
          <w:sz w:val="28"/>
        </w:rPr>
        <w:t xml:space="preserve"> </w:t>
      </w:r>
      <w:r w:rsidRPr="00012467">
        <w:rPr>
          <w:sz w:val="28"/>
          <w:lang w:val="en-US"/>
        </w:rPr>
        <w:t>Sailing</w:t>
      </w:r>
      <w:r w:rsidRPr="00012467">
        <w:rPr>
          <w:sz w:val="28"/>
        </w:rPr>
        <w:t xml:space="preserve"> должны предписывать требуемые стандарты, если необходимо. </w:t>
      </w:r>
    </w:p>
    <w:p w14:paraId="3BEF02B0" w14:textId="77777777" w:rsidR="006C58C4" w:rsidRPr="00012467" w:rsidRDefault="006C58C4" w:rsidP="00050A26">
      <w:pPr>
        <w:pStyle w:val="-20"/>
      </w:pPr>
      <w:r w:rsidRPr="009458DD">
        <w:t>Обвязка экипажа</w:t>
      </w:r>
      <w:r w:rsidRPr="00012467">
        <w:t xml:space="preserve"> [</w:t>
      </w:r>
      <w:r w:rsidRPr="009458DD">
        <w:rPr>
          <w:lang w:val="en-US"/>
        </w:rPr>
        <w:t>Crew</w:t>
      </w:r>
      <w:r w:rsidRPr="00012467">
        <w:t xml:space="preserve"> </w:t>
      </w:r>
      <w:r w:rsidRPr="009458DD">
        <w:rPr>
          <w:lang w:val="en-US"/>
        </w:rPr>
        <w:t>Harness</w:t>
      </w:r>
      <w:r w:rsidRPr="00012467">
        <w:t>]</w:t>
      </w:r>
    </w:p>
    <w:p w14:paraId="5B46EE4E"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b/>
          <w:sz w:val="28"/>
        </w:rPr>
        <w:t>Индивидуальное снаряжение</w:t>
      </w:r>
      <w:r w:rsidRPr="00012467">
        <w:rPr>
          <w:sz w:val="28"/>
        </w:rPr>
        <w:t xml:space="preserve">, надеваемое, чтобы помочь </w:t>
      </w:r>
      <w:r w:rsidRPr="00012467">
        <w:rPr>
          <w:b/>
          <w:sz w:val="28"/>
        </w:rPr>
        <w:t xml:space="preserve">экипажу </w:t>
      </w:r>
      <w:r w:rsidRPr="00012467">
        <w:rPr>
          <w:sz w:val="28"/>
        </w:rPr>
        <w:t xml:space="preserve">использовать </w:t>
      </w:r>
      <w:r w:rsidRPr="00012467">
        <w:rPr>
          <w:b/>
          <w:sz w:val="28"/>
        </w:rPr>
        <w:t>трапецию</w:t>
      </w:r>
      <w:r w:rsidRPr="00012467">
        <w:rPr>
          <w:sz w:val="28"/>
        </w:rPr>
        <w:t xml:space="preserve">, или откренивать, или оставаться </w:t>
      </w:r>
      <w:r w:rsidRPr="00012467">
        <w:rPr>
          <w:b/>
          <w:sz w:val="28"/>
        </w:rPr>
        <w:t>присоединенным</w:t>
      </w:r>
      <w:r w:rsidRPr="00012467">
        <w:rPr>
          <w:sz w:val="28"/>
        </w:rPr>
        <w:t xml:space="preserve"> к </w:t>
      </w:r>
      <w:r w:rsidRPr="00012467">
        <w:rPr>
          <w:b/>
          <w:sz w:val="28"/>
        </w:rPr>
        <w:t>парусу виндсерфера</w:t>
      </w:r>
      <w:r w:rsidRPr="00012467">
        <w:rPr>
          <w:sz w:val="28"/>
        </w:rPr>
        <w:t xml:space="preserve">, или к </w:t>
      </w:r>
      <w:r w:rsidRPr="00012467">
        <w:rPr>
          <w:b/>
          <w:sz w:val="28"/>
        </w:rPr>
        <w:t>кайту</w:t>
      </w:r>
      <w:r w:rsidRPr="00012467">
        <w:rPr>
          <w:sz w:val="28"/>
        </w:rPr>
        <w:t xml:space="preserve">, или к </w:t>
      </w:r>
      <w:r w:rsidRPr="00012467">
        <w:rPr>
          <w:b/>
          <w:sz w:val="28"/>
        </w:rPr>
        <w:t>доске с крылом</w:t>
      </w:r>
      <w:r w:rsidRPr="00012467">
        <w:rPr>
          <w:sz w:val="28"/>
        </w:rPr>
        <w:t xml:space="preserve">. </w:t>
      </w:r>
      <w:r w:rsidRPr="00012467">
        <w:rPr>
          <w:b/>
          <w:sz w:val="28"/>
        </w:rPr>
        <w:t>Правила класса</w:t>
      </w:r>
      <w:r w:rsidRPr="00012467">
        <w:rPr>
          <w:sz w:val="28"/>
        </w:rPr>
        <w:t xml:space="preserve"> должны предписывать требуемые стандарты, если необходимо.</w:t>
      </w:r>
    </w:p>
    <w:p w14:paraId="4B311468" w14:textId="77777777" w:rsidR="006C58C4" w:rsidRPr="00012467" w:rsidRDefault="006C58C4" w:rsidP="00050A26">
      <w:pPr>
        <w:pStyle w:val="-20"/>
      </w:pPr>
      <w:r w:rsidRPr="009458DD">
        <w:t>Защитный жилет</w:t>
      </w:r>
      <w:r w:rsidRPr="00012467">
        <w:t xml:space="preserve"> [</w:t>
      </w:r>
      <w:r w:rsidRPr="009458DD">
        <w:rPr>
          <w:lang w:val="en-US"/>
        </w:rPr>
        <w:t>Impact</w:t>
      </w:r>
      <w:r w:rsidRPr="00012467">
        <w:t xml:space="preserve"> </w:t>
      </w:r>
      <w:r w:rsidRPr="009458DD">
        <w:rPr>
          <w:lang w:val="en-US"/>
        </w:rPr>
        <w:t>Vest</w:t>
      </w:r>
      <w:r w:rsidRPr="00012467">
        <w:t>]</w:t>
      </w:r>
    </w:p>
    <w:p w14:paraId="34E8AD1A"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b/>
          <w:sz w:val="28"/>
        </w:rPr>
        <w:t>Индивидуальное снаряжение</w:t>
      </w:r>
      <w:r w:rsidRPr="00012467">
        <w:rPr>
          <w:sz w:val="28"/>
        </w:rPr>
        <w:t xml:space="preserve">, предназначенное для того, чтобы обеспечить защиту от ударов по туловищу человека. </w:t>
      </w:r>
      <w:r w:rsidRPr="00012467">
        <w:rPr>
          <w:b/>
          <w:sz w:val="28"/>
        </w:rPr>
        <w:t>Правила класса</w:t>
      </w:r>
      <w:r w:rsidRPr="00012467">
        <w:rPr>
          <w:sz w:val="28"/>
        </w:rPr>
        <w:t xml:space="preserve"> должны предписывать требуемые стандарты, если такие имеются.</w:t>
      </w:r>
    </w:p>
    <w:p w14:paraId="5D4597AF" w14:textId="77777777" w:rsidR="006C58C4" w:rsidRPr="00012467" w:rsidRDefault="006C58C4" w:rsidP="00012467">
      <w:pPr>
        <w:pStyle w:val="-0"/>
        <w:numPr>
          <w:ilvl w:val="0"/>
          <w:numId w:val="0"/>
        </w:numPr>
        <w:spacing w:line="276" w:lineRule="auto"/>
        <w:ind w:left="709"/>
        <w:rPr>
          <w:sz w:val="28"/>
        </w:rPr>
      </w:pPr>
    </w:p>
    <w:p w14:paraId="51D8FB3A" w14:textId="77777777" w:rsidR="006C58C4" w:rsidRPr="009458DD" w:rsidRDefault="006C58C4" w:rsidP="00012467">
      <w:pPr>
        <w:pStyle w:val="-10"/>
        <w:spacing w:line="276" w:lineRule="auto"/>
        <w:ind w:left="0" w:firstLine="709"/>
      </w:pPr>
      <w:r w:rsidRPr="009458DD">
        <w:t>ТЕРМИНЫ, ОТНОСЯЩИЕСЯ К ЯХТЕ</w:t>
      </w:r>
    </w:p>
    <w:p w14:paraId="0C2AB412" w14:textId="77777777" w:rsidR="006C58C4" w:rsidRPr="009458DD" w:rsidRDefault="006C58C4" w:rsidP="00050A26">
      <w:pPr>
        <w:pStyle w:val="-20"/>
      </w:pPr>
      <w:r w:rsidRPr="009458DD">
        <w:t>Яхта [Boat]</w:t>
      </w:r>
    </w:p>
    <w:p w14:paraId="17044659" w14:textId="40F5B1F0" w:rsidR="006C58C4" w:rsidRPr="00012467" w:rsidRDefault="006C58C4" w:rsidP="00012467">
      <w:pPr>
        <w:pStyle w:val="-0"/>
        <w:numPr>
          <w:ilvl w:val="0"/>
          <w:numId w:val="0"/>
        </w:numPr>
        <w:spacing w:before="80" w:line="276" w:lineRule="auto"/>
        <w:ind w:firstLine="709"/>
        <w:rPr>
          <w:sz w:val="28"/>
        </w:rPr>
      </w:pPr>
      <w:r w:rsidRPr="00012467">
        <w:rPr>
          <w:sz w:val="28"/>
        </w:rPr>
        <w:t xml:space="preserve">Оборудование, используемое </w:t>
      </w:r>
      <w:r w:rsidRPr="00012467">
        <w:rPr>
          <w:b/>
          <w:sz w:val="28"/>
        </w:rPr>
        <w:t>экипажем</w:t>
      </w:r>
      <w:r w:rsidRPr="00012467">
        <w:rPr>
          <w:sz w:val="28"/>
        </w:rPr>
        <w:t xml:space="preserve"> для участия в гонке. Термин</w:t>
      </w:r>
      <w:r w:rsidR="00473840" w:rsidRPr="00473840">
        <w:rPr>
          <w:sz w:val="28"/>
          <w:szCs w:val="28"/>
        </w:rPr>
        <w:t xml:space="preserve"> </w:t>
      </w:r>
      <w:r w:rsidRPr="00012467">
        <w:rPr>
          <w:sz w:val="28"/>
        </w:rPr>
        <w:t xml:space="preserve">включает в себя: </w:t>
      </w:r>
    </w:p>
    <w:p w14:paraId="1A0B7556" w14:textId="77777777" w:rsidR="006C58C4" w:rsidRPr="00012467" w:rsidRDefault="006C58C4" w:rsidP="008B51E8">
      <w:pPr>
        <w:pStyle w:val="-0"/>
        <w:numPr>
          <w:ilvl w:val="0"/>
          <w:numId w:val="305"/>
        </w:numPr>
        <w:spacing w:before="80" w:line="276" w:lineRule="auto"/>
        <w:ind w:left="1134" w:hanging="425"/>
        <w:rPr>
          <w:sz w:val="28"/>
        </w:rPr>
      </w:pPr>
      <w:r w:rsidRPr="00012467">
        <w:rPr>
          <w:b/>
          <w:sz w:val="28"/>
        </w:rPr>
        <w:t>корпус</w:t>
      </w:r>
      <w:r w:rsidRPr="00012467">
        <w:rPr>
          <w:sz w:val="28"/>
        </w:rPr>
        <w:t xml:space="preserve"> (</w:t>
      </w:r>
      <w:r w:rsidRPr="00012467">
        <w:rPr>
          <w:b/>
          <w:sz w:val="28"/>
        </w:rPr>
        <w:t>корпуса</w:t>
      </w:r>
      <w:r w:rsidRPr="00012467">
        <w:rPr>
          <w:sz w:val="28"/>
        </w:rPr>
        <w:t>),</w:t>
      </w:r>
    </w:p>
    <w:p w14:paraId="44A13624" w14:textId="77777777" w:rsidR="006C58C4" w:rsidRPr="00012467" w:rsidRDefault="006C58C4" w:rsidP="008B51E8">
      <w:pPr>
        <w:pStyle w:val="-0"/>
        <w:numPr>
          <w:ilvl w:val="0"/>
          <w:numId w:val="305"/>
        </w:numPr>
        <w:spacing w:before="80" w:line="276" w:lineRule="auto"/>
        <w:ind w:left="1134" w:hanging="425"/>
        <w:rPr>
          <w:sz w:val="28"/>
        </w:rPr>
      </w:pPr>
      <w:r w:rsidRPr="00012467">
        <w:rPr>
          <w:sz w:val="28"/>
        </w:rPr>
        <w:t xml:space="preserve">элементы конструкции, соединяющие </w:t>
      </w:r>
      <w:r w:rsidRPr="00012467">
        <w:rPr>
          <w:b/>
          <w:sz w:val="28"/>
        </w:rPr>
        <w:t>корпуса</w:t>
      </w:r>
      <w:r w:rsidRPr="00012467">
        <w:rPr>
          <w:sz w:val="28"/>
        </w:rPr>
        <w:t>,</w:t>
      </w:r>
    </w:p>
    <w:p w14:paraId="77A6CB02" w14:textId="77777777" w:rsidR="006C58C4" w:rsidRPr="00012467" w:rsidRDefault="006C58C4" w:rsidP="008B51E8">
      <w:pPr>
        <w:pStyle w:val="-0"/>
        <w:numPr>
          <w:ilvl w:val="0"/>
          <w:numId w:val="305"/>
        </w:numPr>
        <w:spacing w:before="80" w:line="276" w:lineRule="auto"/>
        <w:ind w:left="1134" w:hanging="425"/>
        <w:rPr>
          <w:sz w:val="28"/>
        </w:rPr>
      </w:pPr>
      <w:r w:rsidRPr="00012467">
        <w:rPr>
          <w:b/>
          <w:sz w:val="28"/>
        </w:rPr>
        <w:t>выступающие части корпуса</w:t>
      </w:r>
      <w:r w:rsidRPr="00012467">
        <w:rPr>
          <w:sz w:val="28"/>
        </w:rPr>
        <w:t>,</w:t>
      </w:r>
    </w:p>
    <w:p w14:paraId="54C6F3F3" w14:textId="77777777" w:rsidR="006C58C4" w:rsidRPr="00012467" w:rsidRDefault="006C58C4" w:rsidP="008B51E8">
      <w:pPr>
        <w:pStyle w:val="-0"/>
        <w:numPr>
          <w:ilvl w:val="0"/>
          <w:numId w:val="305"/>
        </w:numPr>
        <w:spacing w:before="80" w:line="276" w:lineRule="auto"/>
        <w:ind w:left="1134" w:hanging="425"/>
        <w:rPr>
          <w:sz w:val="28"/>
        </w:rPr>
      </w:pPr>
      <w:r w:rsidRPr="00012467">
        <w:rPr>
          <w:b/>
          <w:sz w:val="28"/>
        </w:rPr>
        <w:t>балласт</w:t>
      </w:r>
      <w:r w:rsidRPr="00012467">
        <w:rPr>
          <w:sz w:val="28"/>
        </w:rPr>
        <w:t>,</w:t>
      </w:r>
    </w:p>
    <w:p w14:paraId="6F89A497" w14:textId="77777777" w:rsidR="006C58C4" w:rsidRPr="00012467" w:rsidRDefault="006C58C4" w:rsidP="008B51E8">
      <w:pPr>
        <w:pStyle w:val="-0"/>
        <w:numPr>
          <w:ilvl w:val="0"/>
          <w:numId w:val="305"/>
        </w:numPr>
        <w:spacing w:before="80" w:line="276" w:lineRule="auto"/>
        <w:ind w:left="1134" w:hanging="425"/>
        <w:rPr>
          <w:sz w:val="28"/>
        </w:rPr>
      </w:pPr>
      <w:r w:rsidRPr="00012467">
        <w:rPr>
          <w:b/>
          <w:sz w:val="28"/>
        </w:rPr>
        <w:t>вооружение</w:t>
      </w:r>
      <w:r w:rsidRPr="00012467">
        <w:rPr>
          <w:sz w:val="28"/>
        </w:rPr>
        <w:t>,</w:t>
      </w:r>
    </w:p>
    <w:p w14:paraId="0E7C239A" w14:textId="77777777" w:rsidR="006C58C4" w:rsidRPr="00012467" w:rsidRDefault="006C58C4" w:rsidP="008B51E8">
      <w:pPr>
        <w:pStyle w:val="-0"/>
        <w:numPr>
          <w:ilvl w:val="0"/>
          <w:numId w:val="305"/>
        </w:numPr>
        <w:spacing w:before="80" w:line="276" w:lineRule="auto"/>
        <w:ind w:left="1134" w:hanging="425"/>
        <w:rPr>
          <w:sz w:val="28"/>
        </w:rPr>
      </w:pPr>
      <w:r w:rsidRPr="00012467">
        <w:rPr>
          <w:b/>
          <w:sz w:val="28"/>
        </w:rPr>
        <w:t>парус</w:t>
      </w:r>
      <w:r w:rsidRPr="00012467">
        <w:rPr>
          <w:sz w:val="28"/>
        </w:rPr>
        <w:t xml:space="preserve"> (</w:t>
      </w:r>
      <w:r w:rsidRPr="00012467">
        <w:rPr>
          <w:b/>
          <w:sz w:val="28"/>
        </w:rPr>
        <w:t>паруса</w:t>
      </w:r>
      <w:r w:rsidRPr="00012467">
        <w:rPr>
          <w:sz w:val="28"/>
        </w:rPr>
        <w:t>),</w:t>
      </w:r>
    </w:p>
    <w:p w14:paraId="4B6E9067" w14:textId="77777777" w:rsidR="006C58C4" w:rsidRPr="00012467" w:rsidRDefault="006C58C4" w:rsidP="008B51E8">
      <w:pPr>
        <w:pStyle w:val="-0"/>
        <w:numPr>
          <w:ilvl w:val="0"/>
          <w:numId w:val="305"/>
        </w:numPr>
        <w:spacing w:before="80" w:line="276" w:lineRule="auto"/>
        <w:ind w:left="1134" w:hanging="425"/>
        <w:rPr>
          <w:b/>
          <w:sz w:val="28"/>
        </w:rPr>
      </w:pPr>
      <w:r w:rsidRPr="00012467">
        <w:rPr>
          <w:b/>
          <w:sz w:val="28"/>
        </w:rPr>
        <w:lastRenderedPageBreak/>
        <w:t>дельные вещи,</w:t>
      </w:r>
    </w:p>
    <w:p w14:paraId="7A2A413D" w14:textId="77777777" w:rsidR="003A6761" w:rsidRPr="00012467" w:rsidRDefault="006C58C4" w:rsidP="008B51E8">
      <w:pPr>
        <w:pStyle w:val="-0"/>
        <w:numPr>
          <w:ilvl w:val="0"/>
          <w:numId w:val="305"/>
        </w:numPr>
        <w:spacing w:before="80" w:line="276" w:lineRule="auto"/>
        <w:ind w:left="1134" w:hanging="425"/>
        <w:rPr>
          <w:sz w:val="28"/>
        </w:rPr>
      </w:pPr>
      <w:r w:rsidRPr="00012467">
        <w:rPr>
          <w:b/>
          <w:sz w:val="28"/>
        </w:rPr>
        <w:t>корректирующие грузы</w:t>
      </w:r>
      <w:r w:rsidRPr="00012467">
        <w:rPr>
          <w:sz w:val="28"/>
        </w:rPr>
        <w:t xml:space="preserve"> на яхте,</w:t>
      </w:r>
    </w:p>
    <w:p w14:paraId="7382D16D" w14:textId="23471CD8" w:rsidR="006C58C4" w:rsidRPr="00012467" w:rsidRDefault="006C58C4" w:rsidP="008B51E8">
      <w:pPr>
        <w:pStyle w:val="-0"/>
        <w:numPr>
          <w:ilvl w:val="0"/>
          <w:numId w:val="305"/>
        </w:numPr>
        <w:spacing w:before="80" w:line="276" w:lineRule="auto"/>
        <w:ind w:left="1134" w:hanging="425"/>
        <w:rPr>
          <w:sz w:val="28"/>
        </w:rPr>
      </w:pPr>
      <w:r w:rsidRPr="00012467">
        <w:rPr>
          <w:sz w:val="28"/>
        </w:rPr>
        <w:t>все другие предметы используемого спортивного снаряжения,</w:t>
      </w:r>
    </w:p>
    <w:p w14:paraId="7CA94472" w14:textId="1E3425E8" w:rsidR="006C58C4" w:rsidRPr="00012467" w:rsidRDefault="006C58C4" w:rsidP="00012467">
      <w:pPr>
        <w:pStyle w:val="-0"/>
        <w:numPr>
          <w:ilvl w:val="0"/>
          <w:numId w:val="0"/>
        </w:numPr>
        <w:spacing w:before="80" w:line="276" w:lineRule="auto"/>
        <w:ind w:left="709"/>
        <w:rPr>
          <w:sz w:val="28"/>
        </w:rPr>
      </w:pPr>
      <w:r w:rsidRPr="00012467">
        <w:rPr>
          <w:sz w:val="28"/>
        </w:rPr>
        <w:t>за исключением:</w:t>
      </w:r>
    </w:p>
    <w:p w14:paraId="04B3C161" w14:textId="77777777" w:rsidR="006C58C4" w:rsidRPr="00012467" w:rsidRDefault="006C58C4" w:rsidP="008B51E8">
      <w:pPr>
        <w:pStyle w:val="-0"/>
        <w:numPr>
          <w:ilvl w:val="0"/>
          <w:numId w:val="304"/>
        </w:numPr>
        <w:spacing w:before="80" w:line="276" w:lineRule="auto"/>
        <w:ind w:left="1134"/>
        <w:rPr>
          <w:sz w:val="28"/>
        </w:rPr>
      </w:pPr>
      <w:r w:rsidRPr="00012467">
        <w:rPr>
          <w:sz w:val="28"/>
        </w:rPr>
        <w:t>расходуемых запасов,</w:t>
      </w:r>
    </w:p>
    <w:p w14:paraId="7F0E525E" w14:textId="77777777" w:rsidR="006C58C4" w:rsidRPr="00012467" w:rsidRDefault="006C58C4" w:rsidP="008B51E8">
      <w:pPr>
        <w:pStyle w:val="-0"/>
        <w:numPr>
          <w:ilvl w:val="0"/>
          <w:numId w:val="304"/>
        </w:numPr>
        <w:spacing w:before="80" w:line="276" w:lineRule="auto"/>
        <w:ind w:left="1134"/>
        <w:rPr>
          <w:sz w:val="28"/>
        </w:rPr>
      </w:pPr>
      <w:r w:rsidRPr="00012467">
        <w:rPr>
          <w:b/>
          <w:sz w:val="28"/>
        </w:rPr>
        <w:t>индивидуального снаряжения</w:t>
      </w:r>
      <w:r w:rsidRPr="00012467">
        <w:rPr>
          <w:sz w:val="28"/>
        </w:rPr>
        <w:t>, и</w:t>
      </w:r>
    </w:p>
    <w:p w14:paraId="637ADFD3" w14:textId="77777777" w:rsidR="006C58C4" w:rsidRPr="00012467" w:rsidRDefault="006C58C4" w:rsidP="008B51E8">
      <w:pPr>
        <w:pStyle w:val="-0"/>
        <w:numPr>
          <w:ilvl w:val="0"/>
          <w:numId w:val="304"/>
        </w:numPr>
        <w:spacing w:before="80" w:line="276" w:lineRule="auto"/>
        <w:ind w:left="1134"/>
        <w:rPr>
          <w:sz w:val="28"/>
        </w:rPr>
      </w:pPr>
      <w:r w:rsidRPr="00012467">
        <w:rPr>
          <w:b/>
          <w:sz w:val="28"/>
        </w:rPr>
        <w:t>переносного оборудования</w:t>
      </w:r>
      <w:r w:rsidRPr="00012467">
        <w:rPr>
          <w:sz w:val="28"/>
        </w:rPr>
        <w:t>.</w:t>
      </w:r>
    </w:p>
    <w:p w14:paraId="7BE98F45" w14:textId="77777777" w:rsidR="006C58C4" w:rsidRPr="009458DD" w:rsidRDefault="006C58C4" w:rsidP="00050A26">
      <w:pPr>
        <w:pStyle w:val="-20"/>
      </w:pPr>
      <w:r w:rsidRPr="009458DD">
        <w:t>Типы</w:t>
      </w:r>
      <w:r w:rsidRPr="009458DD">
        <w:rPr>
          <w:lang w:val="en-US"/>
        </w:rPr>
        <w:t xml:space="preserve"> </w:t>
      </w:r>
      <w:r w:rsidRPr="009458DD">
        <w:t>яхт</w:t>
      </w:r>
      <w:r w:rsidRPr="009458DD">
        <w:rPr>
          <w:lang w:val="en-US"/>
        </w:rPr>
        <w:t xml:space="preserve"> [Boat Types]</w:t>
      </w:r>
    </w:p>
    <w:p w14:paraId="4A2A404E" w14:textId="06A16D1E" w:rsidR="006C58C4" w:rsidRPr="00012467" w:rsidRDefault="001A0F6A" w:rsidP="00012467">
      <w:pPr>
        <w:pStyle w:val="-0"/>
        <w:numPr>
          <w:ilvl w:val="0"/>
          <w:numId w:val="0"/>
        </w:numPr>
        <w:spacing w:line="276" w:lineRule="auto"/>
        <w:ind w:firstLine="709"/>
        <w:rPr>
          <w:sz w:val="28"/>
          <w:lang w:val="en-US"/>
        </w:rPr>
      </w:pPr>
      <w:r w:rsidRPr="001A0F6A">
        <w:rPr>
          <w:sz w:val="28"/>
          <w:szCs w:val="28"/>
        </w:rPr>
        <w:t xml:space="preserve">(а) </w:t>
      </w:r>
      <w:r w:rsidR="006C58C4" w:rsidRPr="00012467">
        <w:rPr>
          <w:sz w:val="28"/>
        </w:rPr>
        <w:t>ОДНОКОРПУСНАЯ [MONOHULL]</w:t>
      </w:r>
    </w:p>
    <w:p w14:paraId="51F1BC16" w14:textId="1D05D742" w:rsidR="006C58C4" w:rsidRPr="00012467" w:rsidRDefault="006C58C4" w:rsidP="00012467">
      <w:pPr>
        <w:pStyle w:val="-0"/>
        <w:numPr>
          <w:ilvl w:val="0"/>
          <w:numId w:val="0"/>
        </w:numPr>
        <w:spacing w:before="80" w:line="276" w:lineRule="auto"/>
        <w:ind w:left="709"/>
        <w:rPr>
          <w:sz w:val="28"/>
        </w:rPr>
      </w:pPr>
      <w:r w:rsidRPr="00012467">
        <w:rPr>
          <w:b/>
          <w:sz w:val="28"/>
        </w:rPr>
        <w:t>Яхта</w:t>
      </w:r>
      <w:r w:rsidRPr="00012467">
        <w:rPr>
          <w:sz w:val="28"/>
        </w:rPr>
        <w:t xml:space="preserve"> с одним </w:t>
      </w:r>
      <w:r w:rsidRPr="00012467">
        <w:rPr>
          <w:b/>
          <w:sz w:val="28"/>
        </w:rPr>
        <w:t>корпусом</w:t>
      </w:r>
      <w:r w:rsidRPr="00012467">
        <w:rPr>
          <w:sz w:val="28"/>
        </w:rPr>
        <w:t>.</w:t>
      </w:r>
    </w:p>
    <w:p w14:paraId="41C98A55" w14:textId="0B6435C8" w:rsidR="006C58C4" w:rsidRPr="00012467" w:rsidRDefault="006C58C4" w:rsidP="00012467">
      <w:pPr>
        <w:pStyle w:val="-0"/>
        <w:numPr>
          <w:ilvl w:val="0"/>
          <w:numId w:val="0"/>
        </w:numPr>
        <w:spacing w:line="276" w:lineRule="auto"/>
        <w:ind w:firstLine="709"/>
        <w:rPr>
          <w:sz w:val="28"/>
        </w:rPr>
      </w:pPr>
      <w:r w:rsidRPr="00012467">
        <w:rPr>
          <w:sz w:val="28"/>
        </w:rPr>
        <w:t>(б) МНОГОКОРПУСНАЯ [MULTIHULL]</w:t>
      </w:r>
    </w:p>
    <w:p w14:paraId="6BCCBFC2" w14:textId="77777777" w:rsidR="006C58C4" w:rsidRPr="00012467" w:rsidRDefault="006C58C4" w:rsidP="00012467">
      <w:pPr>
        <w:pStyle w:val="-0"/>
        <w:numPr>
          <w:ilvl w:val="0"/>
          <w:numId w:val="0"/>
        </w:numPr>
        <w:spacing w:before="80" w:line="276" w:lineRule="auto"/>
        <w:ind w:left="709"/>
        <w:rPr>
          <w:sz w:val="28"/>
        </w:rPr>
      </w:pPr>
      <w:r w:rsidRPr="00012467">
        <w:rPr>
          <w:b/>
          <w:sz w:val="28"/>
        </w:rPr>
        <w:t>Яхта</w:t>
      </w:r>
      <w:r w:rsidRPr="00012467">
        <w:rPr>
          <w:sz w:val="28"/>
        </w:rPr>
        <w:t xml:space="preserve"> с более чем одним </w:t>
      </w:r>
      <w:r w:rsidRPr="00012467">
        <w:rPr>
          <w:b/>
          <w:sz w:val="28"/>
        </w:rPr>
        <w:t>корпусом</w:t>
      </w:r>
      <w:r w:rsidRPr="00012467">
        <w:rPr>
          <w:sz w:val="28"/>
        </w:rPr>
        <w:t>.</w:t>
      </w:r>
    </w:p>
    <w:p w14:paraId="28E5705C" w14:textId="4AA9BFD0" w:rsidR="006C58C4" w:rsidRPr="00012467" w:rsidRDefault="006C58C4" w:rsidP="00012467">
      <w:pPr>
        <w:pStyle w:val="-0"/>
        <w:keepNext/>
        <w:numPr>
          <w:ilvl w:val="0"/>
          <w:numId w:val="0"/>
        </w:numPr>
        <w:spacing w:line="276" w:lineRule="auto"/>
        <w:ind w:firstLine="709"/>
        <w:rPr>
          <w:sz w:val="28"/>
        </w:rPr>
      </w:pPr>
      <w:r w:rsidRPr="00012467">
        <w:rPr>
          <w:sz w:val="28"/>
        </w:rPr>
        <w:t>(в) ВИНДСЁРФЕР [WINDSURFER]</w:t>
      </w:r>
    </w:p>
    <w:p w14:paraId="05144F12" w14:textId="77777777" w:rsidR="006C58C4" w:rsidRPr="00012467" w:rsidRDefault="006C58C4" w:rsidP="00012467">
      <w:pPr>
        <w:pStyle w:val="-0"/>
        <w:numPr>
          <w:ilvl w:val="0"/>
          <w:numId w:val="0"/>
        </w:numPr>
        <w:spacing w:before="80" w:line="276" w:lineRule="auto"/>
        <w:ind w:left="709"/>
        <w:rPr>
          <w:sz w:val="28"/>
        </w:rPr>
      </w:pPr>
      <w:r w:rsidRPr="00012467">
        <w:rPr>
          <w:b/>
          <w:sz w:val="28"/>
        </w:rPr>
        <w:t>Яхта</w:t>
      </w:r>
      <w:r w:rsidRPr="00012467">
        <w:rPr>
          <w:sz w:val="28"/>
        </w:rPr>
        <w:t>.</w:t>
      </w:r>
    </w:p>
    <w:p w14:paraId="772A0A40" w14:textId="79B73936" w:rsidR="006C58C4" w:rsidRPr="00012467" w:rsidRDefault="006C58C4" w:rsidP="00012467">
      <w:pPr>
        <w:pStyle w:val="-0"/>
        <w:numPr>
          <w:ilvl w:val="0"/>
          <w:numId w:val="0"/>
        </w:numPr>
        <w:spacing w:line="276" w:lineRule="auto"/>
        <w:ind w:firstLine="709"/>
        <w:rPr>
          <w:sz w:val="28"/>
        </w:rPr>
      </w:pPr>
      <w:r w:rsidRPr="00012467">
        <w:rPr>
          <w:sz w:val="28"/>
        </w:rPr>
        <w:t>(г) КАЙТ-БОРД [KITE-BOARD]</w:t>
      </w:r>
    </w:p>
    <w:p w14:paraId="22D8399B" w14:textId="77777777" w:rsidR="006C58C4" w:rsidRPr="00012467" w:rsidRDefault="006C58C4" w:rsidP="00012467">
      <w:pPr>
        <w:pStyle w:val="-0"/>
        <w:numPr>
          <w:ilvl w:val="0"/>
          <w:numId w:val="0"/>
        </w:numPr>
        <w:spacing w:before="80" w:line="276" w:lineRule="auto"/>
        <w:ind w:left="709"/>
        <w:rPr>
          <w:sz w:val="28"/>
        </w:rPr>
      </w:pPr>
      <w:r w:rsidRPr="00012467">
        <w:rPr>
          <w:b/>
          <w:sz w:val="28"/>
        </w:rPr>
        <w:t>Яхта</w:t>
      </w:r>
      <w:r w:rsidRPr="00012467">
        <w:rPr>
          <w:sz w:val="28"/>
        </w:rPr>
        <w:t>.</w:t>
      </w:r>
    </w:p>
    <w:p w14:paraId="5C26A8A1" w14:textId="758590BC"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(д) ДОСКА С КРЫЛОМ [WINGFOIL]</w:t>
      </w:r>
    </w:p>
    <w:p w14:paraId="5220009A" w14:textId="77777777" w:rsidR="006C58C4" w:rsidRPr="00012467" w:rsidRDefault="006C58C4" w:rsidP="00012467">
      <w:pPr>
        <w:pStyle w:val="-0"/>
        <w:numPr>
          <w:ilvl w:val="0"/>
          <w:numId w:val="0"/>
        </w:numPr>
        <w:pBdr>
          <w:left w:val="single" w:sz="18" w:space="4" w:color="auto"/>
        </w:pBdr>
        <w:spacing w:before="80" w:line="276" w:lineRule="auto"/>
        <w:ind w:firstLine="709"/>
        <w:rPr>
          <w:sz w:val="28"/>
        </w:rPr>
      </w:pPr>
      <w:r w:rsidRPr="00012467">
        <w:rPr>
          <w:b/>
          <w:sz w:val="28"/>
        </w:rPr>
        <w:t>Яхта</w:t>
      </w:r>
      <w:r w:rsidRPr="00012467">
        <w:rPr>
          <w:sz w:val="28"/>
        </w:rPr>
        <w:t>.</w:t>
      </w:r>
    </w:p>
    <w:p w14:paraId="30C4052A" w14:textId="77777777" w:rsidR="006C58C4" w:rsidRPr="009458DD" w:rsidRDefault="006C58C4" w:rsidP="00050A26">
      <w:pPr>
        <w:pStyle w:val="-20"/>
      </w:pPr>
      <w:r w:rsidRPr="009458DD">
        <w:t>Определения, используемые при контроле яхты [Boat Control Definitions]</w:t>
      </w:r>
    </w:p>
    <w:p w14:paraId="6B06E157" w14:textId="5949C673" w:rsidR="006C58C4" w:rsidRPr="00012467" w:rsidRDefault="006C58C4" w:rsidP="00012467">
      <w:pPr>
        <w:pStyle w:val="-0"/>
        <w:numPr>
          <w:ilvl w:val="0"/>
          <w:numId w:val="0"/>
        </w:numPr>
        <w:spacing w:line="276" w:lineRule="auto"/>
        <w:ind w:firstLine="709"/>
        <w:rPr>
          <w:sz w:val="28"/>
        </w:rPr>
      </w:pPr>
      <w:r w:rsidRPr="00012467">
        <w:rPr>
          <w:sz w:val="28"/>
        </w:rPr>
        <w:t>(а) ГЛАВНЫЕ ОСИ [MAJOR AXES]</w:t>
      </w:r>
    </w:p>
    <w:p w14:paraId="01FFB295" w14:textId="7B57AF52" w:rsidR="006C58C4" w:rsidRPr="00012467" w:rsidRDefault="006C58C4" w:rsidP="00012467">
      <w:pPr>
        <w:pStyle w:val="-0"/>
        <w:numPr>
          <w:ilvl w:val="0"/>
          <w:numId w:val="0"/>
        </w:numPr>
        <w:spacing w:before="80" w:line="276" w:lineRule="auto"/>
        <w:ind w:firstLine="709"/>
        <w:rPr>
          <w:sz w:val="28"/>
        </w:rPr>
      </w:pPr>
      <w:r w:rsidRPr="00012467">
        <w:rPr>
          <w:sz w:val="28"/>
        </w:rPr>
        <w:t>Три главные, взаимно перпендикулярные оси яхты – вертикальная, продольная и поперечная, которые должны быть привязаны к базовой линии и к диаметральной плоскости корпуса.</w:t>
      </w:r>
      <w:r w:rsidR="001A0F6A" w:rsidRPr="001A0F6A">
        <w:rPr>
          <w:sz w:val="28"/>
          <w:szCs w:val="28"/>
        </w:rPr>
        <w:t xml:space="preserve"> </w:t>
      </w:r>
      <w:r w:rsidR="001A0F6A" w:rsidRPr="009458DD">
        <w:rPr>
          <w:sz w:val="28"/>
          <w:szCs w:val="28"/>
        </w:rPr>
        <w:t>См</w:t>
      </w:r>
      <w:r w:rsidR="001A0F6A">
        <w:rPr>
          <w:sz w:val="28"/>
          <w:szCs w:val="28"/>
        </w:rPr>
        <w:t>отрите</w:t>
      </w:r>
      <w:r w:rsidR="001A0F6A" w:rsidRPr="009458DD">
        <w:rPr>
          <w:sz w:val="28"/>
          <w:szCs w:val="28"/>
        </w:rPr>
        <w:t xml:space="preserve"> пункт Ж.3</w:t>
      </w:r>
      <w:r w:rsidR="00F30568">
        <w:rPr>
          <w:sz w:val="28"/>
          <w:szCs w:val="28"/>
        </w:rPr>
        <w:t xml:space="preserve"> ППО</w:t>
      </w:r>
      <w:r w:rsidR="001A0F6A" w:rsidRPr="009458DD">
        <w:rPr>
          <w:sz w:val="28"/>
          <w:szCs w:val="28"/>
        </w:rPr>
        <w:t>.</w:t>
      </w:r>
    </w:p>
    <w:p w14:paraId="4E9EA9CB" w14:textId="6F953DD6" w:rsidR="006C58C4" w:rsidRPr="00012467" w:rsidRDefault="006C58C4" w:rsidP="00012467">
      <w:pPr>
        <w:pStyle w:val="-0"/>
        <w:numPr>
          <w:ilvl w:val="0"/>
          <w:numId w:val="0"/>
        </w:numPr>
        <w:spacing w:line="276" w:lineRule="auto"/>
        <w:ind w:firstLine="709"/>
        <w:rPr>
          <w:sz w:val="28"/>
        </w:rPr>
      </w:pPr>
      <w:r w:rsidRPr="00012467">
        <w:rPr>
          <w:sz w:val="28"/>
        </w:rPr>
        <w:t xml:space="preserve">(б) ОБМЕРНОЕ ПОЛОЖЕНИЕ [MEASUREMENT TRIM] </w:t>
      </w:r>
    </w:p>
    <w:p w14:paraId="37E4BFCA"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Положение, при котором две точки на </w:t>
      </w:r>
      <w:r w:rsidRPr="00012467">
        <w:rPr>
          <w:b/>
          <w:sz w:val="28"/>
        </w:rPr>
        <w:t>корпусе</w:t>
      </w:r>
      <w:r w:rsidRPr="00012467">
        <w:rPr>
          <w:sz w:val="28"/>
        </w:rPr>
        <w:t xml:space="preserve"> (</w:t>
      </w:r>
      <w:r w:rsidRPr="00012467">
        <w:rPr>
          <w:b/>
          <w:sz w:val="28"/>
        </w:rPr>
        <w:t>корпусах</w:t>
      </w:r>
      <w:r w:rsidRPr="00012467">
        <w:rPr>
          <w:sz w:val="28"/>
        </w:rPr>
        <w:t xml:space="preserve">) находятся на заданных расстояниях от плоскости. Плоскость, точки и расстояния должны быть определены в </w:t>
      </w:r>
      <w:r w:rsidRPr="00012467">
        <w:rPr>
          <w:b/>
          <w:sz w:val="28"/>
        </w:rPr>
        <w:t>правилах класса</w:t>
      </w:r>
      <w:r w:rsidRPr="00012467">
        <w:rPr>
          <w:sz w:val="28"/>
        </w:rPr>
        <w:t>.</w:t>
      </w:r>
    </w:p>
    <w:p w14:paraId="5D9E8990" w14:textId="20B5B3E0" w:rsidR="006C58C4" w:rsidRPr="00012467" w:rsidRDefault="006C58C4" w:rsidP="00012467">
      <w:pPr>
        <w:pStyle w:val="-0"/>
        <w:keepNext/>
        <w:numPr>
          <w:ilvl w:val="0"/>
          <w:numId w:val="0"/>
        </w:numPr>
        <w:spacing w:line="276" w:lineRule="auto"/>
        <w:ind w:firstLine="709"/>
        <w:rPr>
          <w:sz w:val="28"/>
        </w:rPr>
      </w:pPr>
      <w:r w:rsidRPr="00012467">
        <w:rPr>
          <w:sz w:val="28"/>
        </w:rPr>
        <w:t xml:space="preserve">(в) ОБМЕРНОЕ ПОЛОЖЕНИЕ НА ПЛАВУ [FLOTATION TRIM] </w:t>
      </w:r>
    </w:p>
    <w:p w14:paraId="261049B5"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Посадка </w:t>
      </w:r>
      <w:r w:rsidRPr="00012467">
        <w:rPr>
          <w:b/>
          <w:sz w:val="28"/>
        </w:rPr>
        <w:t>яхты</w:t>
      </w:r>
      <w:r w:rsidRPr="00012467">
        <w:rPr>
          <w:sz w:val="28"/>
        </w:rPr>
        <w:t>, находящейся на воде в состоянии, соответствующем H.7.1 - Состояние для измерений веса и параметров посадки на плаву.</w:t>
      </w:r>
    </w:p>
    <w:p w14:paraId="59E869E9" w14:textId="45ACCC52" w:rsidR="006C58C4" w:rsidRPr="00012467" w:rsidRDefault="006C58C4" w:rsidP="00012467">
      <w:pPr>
        <w:pStyle w:val="-0"/>
        <w:numPr>
          <w:ilvl w:val="0"/>
          <w:numId w:val="0"/>
        </w:numPr>
        <w:spacing w:line="276" w:lineRule="auto"/>
        <w:ind w:firstLine="709"/>
        <w:rPr>
          <w:sz w:val="28"/>
        </w:rPr>
      </w:pPr>
      <w:r w:rsidRPr="00012467">
        <w:rPr>
          <w:sz w:val="28"/>
        </w:rPr>
        <w:t xml:space="preserve">(г) ВАТЕРЛИНИЯ [WATERLINE] </w:t>
      </w:r>
    </w:p>
    <w:p w14:paraId="44340296" w14:textId="3EFF236F" w:rsidR="006C58C4" w:rsidRPr="00012467" w:rsidRDefault="006C58C4" w:rsidP="00012467">
      <w:pPr>
        <w:pStyle w:val="-0"/>
        <w:numPr>
          <w:ilvl w:val="0"/>
          <w:numId w:val="0"/>
        </w:numPr>
        <w:spacing w:before="80" w:line="276" w:lineRule="auto"/>
        <w:ind w:firstLine="709"/>
        <w:rPr>
          <w:sz w:val="28"/>
        </w:rPr>
      </w:pPr>
      <w:r w:rsidRPr="00012467">
        <w:rPr>
          <w:sz w:val="28"/>
        </w:rPr>
        <w:lastRenderedPageBreak/>
        <w:t xml:space="preserve">Линия (линии) пересечения внешней поверхности </w:t>
      </w:r>
      <w:r w:rsidRPr="00012467">
        <w:rPr>
          <w:b/>
          <w:sz w:val="28"/>
        </w:rPr>
        <w:t>корпуса</w:t>
      </w:r>
      <w:r w:rsidRPr="00012467">
        <w:rPr>
          <w:sz w:val="28"/>
        </w:rPr>
        <w:t xml:space="preserve"> (</w:t>
      </w:r>
      <w:r w:rsidRPr="00012467">
        <w:rPr>
          <w:b/>
          <w:sz w:val="28"/>
        </w:rPr>
        <w:t>корпусов</w:t>
      </w:r>
      <w:r w:rsidRPr="00012467">
        <w:rPr>
          <w:sz w:val="28"/>
        </w:rPr>
        <w:t xml:space="preserve">) и поверхности воды, когда </w:t>
      </w:r>
      <w:r w:rsidRPr="00012467">
        <w:rPr>
          <w:b/>
          <w:sz w:val="28"/>
        </w:rPr>
        <w:t>яхта</w:t>
      </w:r>
      <w:r w:rsidRPr="00012467">
        <w:rPr>
          <w:sz w:val="28"/>
        </w:rPr>
        <w:t xml:space="preserve"> находится на плаву в </w:t>
      </w:r>
      <w:r w:rsidRPr="00012467">
        <w:rPr>
          <w:b/>
          <w:sz w:val="28"/>
        </w:rPr>
        <w:t>обмерном положении</w:t>
      </w:r>
      <w:r w:rsidRPr="00012467">
        <w:rPr>
          <w:sz w:val="28"/>
        </w:rPr>
        <w:t>.</w:t>
      </w:r>
    </w:p>
    <w:p w14:paraId="1A540066" w14:textId="700D3227" w:rsidR="006C58C4" w:rsidRPr="00012467" w:rsidRDefault="006C58C4" w:rsidP="00012467">
      <w:pPr>
        <w:pStyle w:val="-0"/>
        <w:numPr>
          <w:ilvl w:val="0"/>
          <w:numId w:val="0"/>
        </w:numPr>
        <w:spacing w:line="276" w:lineRule="auto"/>
        <w:ind w:firstLine="709"/>
        <w:rPr>
          <w:sz w:val="28"/>
        </w:rPr>
      </w:pPr>
      <w:r w:rsidRPr="00012467">
        <w:rPr>
          <w:sz w:val="28"/>
        </w:rPr>
        <w:t xml:space="preserve">(д) ПЛОСКОСТЬ ВАТЕРЛИНИИ [WATERPLANE] </w:t>
      </w:r>
    </w:p>
    <w:p w14:paraId="239FFC9B" w14:textId="77777777" w:rsidR="006C58C4" w:rsidRPr="00012467" w:rsidRDefault="006C58C4" w:rsidP="00012467">
      <w:pPr>
        <w:pStyle w:val="-0"/>
        <w:numPr>
          <w:ilvl w:val="0"/>
          <w:numId w:val="0"/>
        </w:numPr>
        <w:spacing w:line="276" w:lineRule="auto"/>
        <w:ind w:left="709"/>
        <w:rPr>
          <w:sz w:val="28"/>
        </w:rPr>
      </w:pPr>
      <w:r w:rsidRPr="00012467">
        <w:rPr>
          <w:sz w:val="28"/>
        </w:rPr>
        <w:t>Плоскость, проходящая через</w:t>
      </w:r>
      <w:r w:rsidRPr="00012467">
        <w:rPr>
          <w:b/>
          <w:sz w:val="28"/>
        </w:rPr>
        <w:t xml:space="preserve"> ватерлинию</w:t>
      </w:r>
      <w:r w:rsidRPr="00012467">
        <w:rPr>
          <w:sz w:val="28"/>
        </w:rPr>
        <w:t>.</w:t>
      </w:r>
    </w:p>
    <w:p w14:paraId="4BAA9EF3" w14:textId="2C99AC0C" w:rsidR="006C58C4" w:rsidRPr="00012467" w:rsidRDefault="006C58C4" w:rsidP="00012467">
      <w:pPr>
        <w:pStyle w:val="-0"/>
        <w:numPr>
          <w:ilvl w:val="0"/>
          <w:numId w:val="0"/>
        </w:numPr>
        <w:spacing w:line="276" w:lineRule="auto"/>
        <w:ind w:firstLine="709"/>
        <w:rPr>
          <w:sz w:val="28"/>
        </w:rPr>
      </w:pPr>
      <w:r w:rsidRPr="00012467">
        <w:rPr>
          <w:sz w:val="28"/>
        </w:rPr>
        <w:t xml:space="preserve">(е) БАЛЛАСТ [BALLAST] </w:t>
      </w:r>
    </w:p>
    <w:p w14:paraId="6BA0A58B" w14:textId="77777777" w:rsidR="006C58C4" w:rsidRPr="00012467" w:rsidRDefault="006C58C4" w:rsidP="00012467">
      <w:pPr>
        <w:pStyle w:val="-0"/>
        <w:numPr>
          <w:ilvl w:val="0"/>
          <w:numId w:val="0"/>
        </w:numPr>
        <w:pBdr>
          <w:left w:val="single" w:sz="18" w:space="4" w:color="auto"/>
        </w:pBdr>
        <w:spacing w:before="80" w:line="276" w:lineRule="auto"/>
        <w:ind w:firstLine="709"/>
        <w:rPr>
          <w:sz w:val="28"/>
        </w:rPr>
      </w:pPr>
      <w:r w:rsidRPr="00012467">
        <w:rPr>
          <w:sz w:val="28"/>
        </w:rPr>
        <w:t xml:space="preserve">Груз, </w:t>
      </w:r>
      <w:r w:rsidRPr="00012467">
        <w:rPr>
          <w:b/>
          <w:sz w:val="28"/>
        </w:rPr>
        <w:t>установленный</w:t>
      </w:r>
      <w:r w:rsidRPr="00012467">
        <w:rPr>
          <w:sz w:val="28"/>
        </w:rPr>
        <w:t xml:space="preserve"> с целью повлиять на остойчивость, посадку на воде, дифферент или общий вес </w:t>
      </w:r>
      <w:r w:rsidRPr="00012467">
        <w:rPr>
          <w:b/>
          <w:sz w:val="28"/>
        </w:rPr>
        <w:t>яхты</w:t>
      </w:r>
      <w:r w:rsidRPr="00012467">
        <w:rPr>
          <w:sz w:val="28"/>
        </w:rPr>
        <w:t>.</w:t>
      </w:r>
    </w:p>
    <w:p w14:paraId="0CFBBA76" w14:textId="77777777" w:rsidR="006C58C4" w:rsidRPr="00234A6E" w:rsidRDefault="006C58C4" w:rsidP="00012467">
      <w:pPr>
        <w:pStyle w:val="-0"/>
        <w:numPr>
          <w:ilvl w:val="0"/>
          <w:numId w:val="0"/>
        </w:numPr>
        <w:spacing w:line="276" w:lineRule="auto"/>
        <w:ind w:firstLine="709"/>
        <w:rPr>
          <w:sz w:val="28"/>
          <w:lang w:val="en-US"/>
        </w:rPr>
      </w:pPr>
      <w:r w:rsidRPr="00012467">
        <w:rPr>
          <w:sz w:val="28"/>
        </w:rPr>
        <w:t>Типы</w:t>
      </w:r>
      <w:r w:rsidRPr="00234A6E">
        <w:rPr>
          <w:b/>
          <w:sz w:val="28"/>
          <w:lang w:val="en-US"/>
        </w:rPr>
        <w:t xml:space="preserve"> </w:t>
      </w:r>
      <w:r w:rsidRPr="00012467">
        <w:rPr>
          <w:b/>
          <w:sz w:val="28"/>
        </w:rPr>
        <w:t>балласта</w:t>
      </w:r>
      <w:r w:rsidRPr="00234A6E">
        <w:rPr>
          <w:sz w:val="28"/>
          <w:lang w:val="en-US"/>
        </w:rPr>
        <w:t xml:space="preserve"> [</w:t>
      </w:r>
      <w:r w:rsidRPr="00234A6E">
        <w:rPr>
          <w:b/>
          <w:sz w:val="28"/>
          <w:lang w:val="en-US"/>
        </w:rPr>
        <w:t>Ballast</w:t>
      </w:r>
      <w:r w:rsidRPr="00234A6E">
        <w:rPr>
          <w:sz w:val="28"/>
          <w:lang w:val="en-US"/>
        </w:rPr>
        <w:t xml:space="preserve"> types]:</w:t>
      </w:r>
    </w:p>
    <w:p w14:paraId="302D092D" w14:textId="00B68C4F" w:rsidR="006C58C4" w:rsidRPr="00234A6E" w:rsidRDefault="006C58C4" w:rsidP="00012467">
      <w:pPr>
        <w:pStyle w:val="-0"/>
        <w:numPr>
          <w:ilvl w:val="0"/>
          <w:numId w:val="0"/>
        </w:numPr>
        <w:spacing w:line="276" w:lineRule="auto"/>
        <w:ind w:firstLine="709"/>
        <w:rPr>
          <w:sz w:val="28"/>
          <w:lang w:val="en-US"/>
        </w:rPr>
      </w:pPr>
      <w:r w:rsidRPr="00234A6E">
        <w:rPr>
          <w:sz w:val="28"/>
          <w:lang w:val="en-US"/>
        </w:rPr>
        <w:t xml:space="preserve">(1) </w:t>
      </w:r>
      <w:r w:rsidRPr="00012467">
        <w:rPr>
          <w:sz w:val="28"/>
        </w:rPr>
        <w:t>ВНУТРЕННИЙ</w:t>
      </w:r>
      <w:r w:rsidRPr="00234A6E">
        <w:rPr>
          <w:sz w:val="28"/>
          <w:lang w:val="en-US"/>
        </w:rPr>
        <w:t xml:space="preserve"> </w:t>
      </w:r>
      <w:r w:rsidRPr="00012467">
        <w:rPr>
          <w:sz w:val="28"/>
        </w:rPr>
        <w:t>БАЛЛАСТ</w:t>
      </w:r>
      <w:r w:rsidRPr="00234A6E">
        <w:rPr>
          <w:sz w:val="28"/>
          <w:lang w:val="en-US"/>
        </w:rPr>
        <w:t xml:space="preserve"> [INTERNAL BALLAST] </w:t>
      </w:r>
    </w:p>
    <w:p w14:paraId="4AC5C1B0" w14:textId="77777777" w:rsidR="006C58C4" w:rsidRPr="00012467" w:rsidRDefault="006C58C4" w:rsidP="00012467">
      <w:pPr>
        <w:pStyle w:val="-3"/>
        <w:numPr>
          <w:ilvl w:val="0"/>
          <w:numId w:val="0"/>
        </w:numPr>
        <w:spacing w:line="276" w:lineRule="auto"/>
        <w:ind w:left="709"/>
        <w:rPr>
          <w:sz w:val="28"/>
        </w:rPr>
      </w:pPr>
      <w:r w:rsidRPr="00012467">
        <w:rPr>
          <w:b/>
          <w:sz w:val="28"/>
        </w:rPr>
        <w:t>Балласт</w:t>
      </w:r>
      <w:r w:rsidRPr="00012467">
        <w:rPr>
          <w:sz w:val="28"/>
        </w:rPr>
        <w:t xml:space="preserve">, размещённый внутри </w:t>
      </w:r>
      <w:r w:rsidRPr="00012467">
        <w:rPr>
          <w:b/>
          <w:sz w:val="28"/>
        </w:rPr>
        <w:t>корпуса</w:t>
      </w:r>
      <w:r w:rsidRPr="00012467">
        <w:rPr>
          <w:sz w:val="28"/>
        </w:rPr>
        <w:t>.</w:t>
      </w:r>
    </w:p>
    <w:p w14:paraId="1FA45B93" w14:textId="77777777" w:rsidR="006C58C4" w:rsidRPr="00012467" w:rsidRDefault="006C58C4" w:rsidP="00012467">
      <w:pPr>
        <w:pStyle w:val="-0"/>
        <w:numPr>
          <w:ilvl w:val="3"/>
          <w:numId w:val="139"/>
        </w:numPr>
        <w:spacing w:line="276" w:lineRule="auto"/>
        <w:ind w:left="0" w:firstLine="709"/>
        <w:rPr>
          <w:sz w:val="28"/>
        </w:rPr>
      </w:pPr>
      <w:r w:rsidRPr="00012467">
        <w:rPr>
          <w:sz w:val="28"/>
        </w:rPr>
        <w:t xml:space="preserve">ВНЕШНИЙ БАЛЛАСТ [EXTERNAL BALLAST] </w:t>
      </w:r>
    </w:p>
    <w:p w14:paraId="7F59D9AF" w14:textId="77777777" w:rsidR="006C58C4" w:rsidRPr="00012467" w:rsidRDefault="006C58C4" w:rsidP="00012467">
      <w:pPr>
        <w:pStyle w:val="-3"/>
        <w:numPr>
          <w:ilvl w:val="0"/>
          <w:numId w:val="0"/>
        </w:numPr>
        <w:suppressAutoHyphens/>
        <w:spacing w:line="276" w:lineRule="auto"/>
        <w:ind w:left="709"/>
        <w:rPr>
          <w:sz w:val="28"/>
        </w:rPr>
      </w:pPr>
      <w:r w:rsidRPr="00012467">
        <w:rPr>
          <w:b/>
          <w:sz w:val="28"/>
        </w:rPr>
        <w:t>Балласт</w:t>
      </w:r>
      <w:r w:rsidRPr="00012467">
        <w:rPr>
          <w:sz w:val="28"/>
        </w:rPr>
        <w:t xml:space="preserve">, размещённый снаружи </w:t>
      </w:r>
      <w:r w:rsidRPr="00012467">
        <w:rPr>
          <w:b/>
          <w:sz w:val="28"/>
        </w:rPr>
        <w:t>корпуса</w:t>
      </w:r>
      <w:r w:rsidRPr="00012467">
        <w:rPr>
          <w:sz w:val="28"/>
        </w:rPr>
        <w:t>.</w:t>
      </w:r>
    </w:p>
    <w:p w14:paraId="35011320" w14:textId="77777777" w:rsidR="006C58C4" w:rsidRPr="00012467" w:rsidRDefault="006C58C4" w:rsidP="00012467">
      <w:pPr>
        <w:pStyle w:val="-0"/>
        <w:numPr>
          <w:ilvl w:val="3"/>
          <w:numId w:val="139"/>
        </w:numPr>
        <w:spacing w:line="276" w:lineRule="auto"/>
        <w:ind w:left="0" w:firstLine="709"/>
        <w:rPr>
          <w:sz w:val="28"/>
        </w:rPr>
      </w:pPr>
      <w:r w:rsidRPr="00012467">
        <w:rPr>
          <w:sz w:val="28"/>
        </w:rPr>
        <w:t xml:space="preserve">ПОДВИЖНЫЙ БАЛЛАСТ [MOVEABLE BALLAST] </w:t>
      </w:r>
    </w:p>
    <w:p w14:paraId="0547728B" w14:textId="77777777" w:rsidR="006C58C4" w:rsidRPr="00012467" w:rsidRDefault="006C58C4" w:rsidP="00012467">
      <w:pPr>
        <w:pStyle w:val="-3"/>
        <w:numPr>
          <w:ilvl w:val="0"/>
          <w:numId w:val="0"/>
        </w:numPr>
        <w:spacing w:line="276" w:lineRule="auto"/>
        <w:ind w:left="709"/>
        <w:rPr>
          <w:sz w:val="28"/>
        </w:rPr>
      </w:pPr>
      <w:r w:rsidRPr="00012467">
        <w:rPr>
          <w:sz w:val="28"/>
        </w:rPr>
        <w:t xml:space="preserve">Внутренний или внешний </w:t>
      </w:r>
      <w:r w:rsidRPr="00012467">
        <w:rPr>
          <w:b/>
          <w:sz w:val="28"/>
        </w:rPr>
        <w:t>балласт</w:t>
      </w:r>
      <w:r w:rsidRPr="00012467">
        <w:rPr>
          <w:sz w:val="28"/>
        </w:rPr>
        <w:t>, который может быть перемещён.</w:t>
      </w:r>
    </w:p>
    <w:p w14:paraId="2101EFA7" w14:textId="77777777" w:rsidR="006C58C4" w:rsidRPr="00012467" w:rsidRDefault="006C58C4" w:rsidP="00012467">
      <w:pPr>
        <w:pStyle w:val="-0"/>
        <w:numPr>
          <w:ilvl w:val="3"/>
          <w:numId w:val="139"/>
        </w:numPr>
        <w:spacing w:line="276" w:lineRule="auto"/>
        <w:ind w:left="0" w:firstLine="709"/>
        <w:rPr>
          <w:sz w:val="28"/>
        </w:rPr>
      </w:pPr>
      <w:r w:rsidRPr="00012467">
        <w:rPr>
          <w:sz w:val="28"/>
        </w:rPr>
        <w:t xml:space="preserve">ПЕРЕМЕННЫЙ БАЛЛАСТ [VARIABLE BALLAST] </w:t>
      </w:r>
    </w:p>
    <w:p w14:paraId="62539323" w14:textId="77777777" w:rsidR="006C58C4" w:rsidRPr="00012467" w:rsidRDefault="006C58C4" w:rsidP="00012467">
      <w:pPr>
        <w:pStyle w:val="-3"/>
        <w:numPr>
          <w:ilvl w:val="0"/>
          <w:numId w:val="0"/>
        </w:numPr>
        <w:spacing w:line="276" w:lineRule="auto"/>
        <w:ind w:firstLine="709"/>
        <w:rPr>
          <w:sz w:val="28"/>
        </w:rPr>
      </w:pPr>
      <w:r w:rsidRPr="00012467">
        <w:rPr>
          <w:sz w:val="28"/>
        </w:rPr>
        <w:t xml:space="preserve">Водяной </w:t>
      </w:r>
      <w:r w:rsidRPr="00012467">
        <w:rPr>
          <w:b/>
          <w:sz w:val="28"/>
        </w:rPr>
        <w:t>балласт</w:t>
      </w:r>
      <w:r w:rsidRPr="00012467">
        <w:rPr>
          <w:sz w:val="28"/>
        </w:rPr>
        <w:t>, количество которого может быть изменено, и который также может быть перемещён.</w:t>
      </w:r>
    </w:p>
    <w:p w14:paraId="3B408BC5" w14:textId="5D4B7713" w:rsidR="006C58C4" w:rsidRPr="00012467" w:rsidRDefault="006C58C4" w:rsidP="00012467">
      <w:pPr>
        <w:pStyle w:val="-0"/>
        <w:numPr>
          <w:ilvl w:val="0"/>
          <w:numId w:val="0"/>
        </w:numPr>
        <w:spacing w:line="276" w:lineRule="auto"/>
        <w:ind w:firstLine="709"/>
        <w:rPr>
          <w:sz w:val="28"/>
        </w:rPr>
      </w:pPr>
      <w:r w:rsidRPr="00012467">
        <w:rPr>
          <w:sz w:val="28"/>
        </w:rPr>
        <w:t xml:space="preserve">(5) КОРРЕКТИРУЮЩИЙ ГРУЗ [CORRECTOR WEIGHT] </w:t>
      </w:r>
    </w:p>
    <w:p w14:paraId="363EC72E" w14:textId="77777777" w:rsidR="006C58C4" w:rsidRPr="00012467" w:rsidRDefault="006C58C4" w:rsidP="00012467">
      <w:pPr>
        <w:pStyle w:val="-3"/>
        <w:numPr>
          <w:ilvl w:val="0"/>
          <w:numId w:val="0"/>
        </w:numPr>
        <w:spacing w:line="276" w:lineRule="auto"/>
        <w:ind w:firstLine="709"/>
        <w:rPr>
          <w:sz w:val="28"/>
        </w:rPr>
      </w:pPr>
      <w:r w:rsidRPr="00012467">
        <w:rPr>
          <w:sz w:val="28"/>
        </w:rPr>
        <w:t xml:space="preserve">Груз, </w:t>
      </w:r>
      <w:r w:rsidRPr="00012467">
        <w:rPr>
          <w:b/>
          <w:sz w:val="28"/>
        </w:rPr>
        <w:t>установленный</w:t>
      </w:r>
      <w:r w:rsidRPr="00012467">
        <w:rPr>
          <w:sz w:val="28"/>
        </w:rPr>
        <w:t xml:space="preserve"> в соответствии с </w:t>
      </w:r>
      <w:r w:rsidRPr="00012467">
        <w:rPr>
          <w:b/>
          <w:sz w:val="28"/>
        </w:rPr>
        <w:t>правилами класса</w:t>
      </w:r>
      <w:r w:rsidRPr="00012467">
        <w:rPr>
          <w:sz w:val="28"/>
        </w:rPr>
        <w:t xml:space="preserve"> для корректировки недостатка веса и/или его распределения.</w:t>
      </w:r>
    </w:p>
    <w:p w14:paraId="216BF58C" w14:textId="19D6E97B" w:rsidR="006C58C4" w:rsidRPr="00012467" w:rsidRDefault="006C58C4" w:rsidP="00012467">
      <w:pPr>
        <w:pStyle w:val="-0"/>
        <w:keepNext/>
        <w:numPr>
          <w:ilvl w:val="0"/>
          <w:numId w:val="0"/>
        </w:numPr>
        <w:spacing w:line="276" w:lineRule="auto"/>
        <w:ind w:firstLine="709"/>
        <w:rPr>
          <w:sz w:val="28"/>
        </w:rPr>
      </w:pPr>
      <w:r w:rsidRPr="00012467">
        <w:rPr>
          <w:sz w:val="28"/>
        </w:rPr>
        <w:t xml:space="preserve">(ж) ПРИСОЕДИНИТЬ [CONNECT] </w:t>
      </w:r>
    </w:p>
    <w:p w14:paraId="45B7BA6D" w14:textId="404F71B0" w:rsidR="006C58C4" w:rsidRPr="00012467" w:rsidRDefault="006C58C4" w:rsidP="00012467">
      <w:pPr>
        <w:pStyle w:val="-0"/>
        <w:numPr>
          <w:ilvl w:val="0"/>
          <w:numId w:val="0"/>
        </w:numPr>
        <w:spacing w:before="80" w:line="276" w:lineRule="auto"/>
        <w:ind w:firstLine="709"/>
        <w:rPr>
          <w:sz w:val="28"/>
        </w:rPr>
      </w:pPr>
      <w:r w:rsidRPr="00012467">
        <w:rPr>
          <w:sz w:val="28"/>
        </w:rPr>
        <w:t>Соединить или установить контакт таким образом, чтобы была образована реальная связь, посредством которой один элемент влияет на функционирование другого; термин включает понятия "прикрепленный к" и "проводка шкота" от угла паруса.</w:t>
      </w:r>
    </w:p>
    <w:p w14:paraId="3477B4C6" w14:textId="77777777" w:rsidR="006C58C4" w:rsidRPr="009458DD" w:rsidRDefault="006C58C4" w:rsidP="00050A26">
      <w:pPr>
        <w:pStyle w:val="-20"/>
      </w:pPr>
      <w:r w:rsidRPr="009458DD">
        <w:t>Размеры яхты [Boat Dimensions]</w:t>
      </w:r>
    </w:p>
    <w:p w14:paraId="6F5EED36" w14:textId="6450DBFD" w:rsidR="006C58C4" w:rsidRPr="00012467" w:rsidRDefault="00F30568" w:rsidP="00012467">
      <w:pPr>
        <w:pStyle w:val="-0"/>
        <w:numPr>
          <w:ilvl w:val="0"/>
          <w:numId w:val="0"/>
        </w:numPr>
        <w:spacing w:line="276" w:lineRule="auto"/>
        <w:ind w:firstLine="709"/>
        <w:rPr>
          <w:sz w:val="28"/>
        </w:rPr>
      </w:pPr>
      <w:r>
        <w:rPr>
          <w:sz w:val="28"/>
          <w:szCs w:val="28"/>
        </w:rPr>
        <w:t xml:space="preserve">(а) </w:t>
      </w:r>
      <w:r w:rsidR="006C58C4" w:rsidRPr="00012467">
        <w:rPr>
          <w:sz w:val="28"/>
        </w:rPr>
        <w:t xml:space="preserve">ДЛИНА ЯХТЫ [BOAT LENGTH] </w:t>
      </w:r>
    </w:p>
    <w:p w14:paraId="2ABF1DC7" w14:textId="5A2C8257" w:rsidR="006C58C4" w:rsidRPr="00012467" w:rsidRDefault="006C58C4" w:rsidP="00012467">
      <w:pPr>
        <w:pStyle w:val="-0"/>
        <w:numPr>
          <w:ilvl w:val="0"/>
          <w:numId w:val="0"/>
        </w:numPr>
        <w:spacing w:before="80" w:line="276" w:lineRule="auto"/>
        <w:ind w:firstLine="709"/>
        <w:rPr>
          <w:sz w:val="28"/>
        </w:rPr>
      </w:pPr>
      <w:r w:rsidRPr="00012467">
        <w:rPr>
          <w:sz w:val="28"/>
        </w:rPr>
        <w:t>Продольное расстояние между самой задн</w:t>
      </w:r>
      <w:r w:rsidR="00F30568" w:rsidRPr="00012467">
        <w:rPr>
          <w:sz w:val="28"/>
        </w:rPr>
        <w:t xml:space="preserve">ей и самой передней точками на </w:t>
      </w:r>
      <w:r w:rsidRPr="00012467">
        <w:rPr>
          <w:b/>
          <w:sz w:val="28"/>
        </w:rPr>
        <w:t>яхте</w:t>
      </w:r>
      <w:r w:rsidRPr="00012467">
        <w:rPr>
          <w:sz w:val="28"/>
        </w:rPr>
        <w:t xml:space="preserve">, за исключением </w:t>
      </w:r>
      <w:r w:rsidRPr="00012467">
        <w:rPr>
          <w:b/>
          <w:sz w:val="28"/>
        </w:rPr>
        <w:t>парусов</w:t>
      </w:r>
      <w:r w:rsidRPr="00012467">
        <w:rPr>
          <w:sz w:val="28"/>
        </w:rPr>
        <w:t xml:space="preserve">, при нормальном положении </w:t>
      </w:r>
      <w:r w:rsidRPr="00012467">
        <w:rPr>
          <w:b/>
          <w:sz w:val="28"/>
        </w:rPr>
        <w:t>рангоута</w:t>
      </w:r>
      <w:r w:rsidRPr="00012467">
        <w:rPr>
          <w:sz w:val="28"/>
        </w:rPr>
        <w:t>.</w:t>
      </w:r>
      <w:r w:rsidR="00F30568">
        <w:rPr>
          <w:sz w:val="28"/>
          <w:szCs w:val="28"/>
        </w:rPr>
        <w:t xml:space="preserve"> </w:t>
      </w:r>
      <w:r w:rsidRPr="009458DD">
        <w:rPr>
          <w:sz w:val="28"/>
          <w:szCs w:val="28"/>
        </w:rPr>
        <w:t>См</w:t>
      </w:r>
      <w:r w:rsidR="00F30568">
        <w:rPr>
          <w:sz w:val="28"/>
          <w:szCs w:val="28"/>
        </w:rPr>
        <w:t>отрите</w:t>
      </w:r>
      <w:r w:rsidR="00F30568" w:rsidRPr="00012467">
        <w:rPr>
          <w:sz w:val="28"/>
        </w:rPr>
        <w:t xml:space="preserve"> пункт Ж.3.4</w:t>
      </w:r>
      <w:r w:rsidR="00F30568">
        <w:rPr>
          <w:sz w:val="28"/>
          <w:szCs w:val="28"/>
        </w:rPr>
        <w:t xml:space="preserve"> ППО.</w:t>
      </w:r>
    </w:p>
    <w:p w14:paraId="00E61EA8" w14:textId="31BC8381" w:rsidR="006C58C4" w:rsidRPr="00012467" w:rsidRDefault="006C58C4" w:rsidP="00012467">
      <w:pPr>
        <w:pStyle w:val="-0"/>
        <w:numPr>
          <w:ilvl w:val="0"/>
          <w:numId w:val="0"/>
        </w:numPr>
        <w:spacing w:line="276" w:lineRule="auto"/>
        <w:ind w:firstLine="709"/>
        <w:rPr>
          <w:sz w:val="28"/>
        </w:rPr>
      </w:pPr>
      <w:r w:rsidRPr="00012467">
        <w:rPr>
          <w:sz w:val="28"/>
        </w:rPr>
        <w:t xml:space="preserve">(б) ШИРИНА ЯХТЫ [BOAT BEAM] </w:t>
      </w:r>
    </w:p>
    <w:p w14:paraId="1732D1D3" w14:textId="16D2CD8E" w:rsidR="006C58C4" w:rsidRPr="00012467" w:rsidRDefault="006C58C4" w:rsidP="00012467">
      <w:pPr>
        <w:pStyle w:val="-0"/>
        <w:numPr>
          <w:ilvl w:val="0"/>
          <w:numId w:val="0"/>
        </w:numPr>
        <w:spacing w:before="80" w:line="276" w:lineRule="auto"/>
        <w:ind w:firstLine="709"/>
        <w:rPr>
          <w:sz w:val="28"/>
        </w:rPr>
      </w:pPr>
      <w:r w:rsidRPr="00012467">
        <w:rPr>
          <w:sz w:val="28"/>
        </w:rPr>
        <w:t xml:space="preserve">Поперечное расстояние между самыми внешними точками </w:t>
      </w:r>
      <w:r w:rsidRPr="00012467">
        <w:rPr>
          <w:b/>
          <w:sz w:val="28"/>
        </w:rPr>
        <w:t>яхты</w:t>
      </w:r>
    </w:p>
    <w:p w14:paraId="13A84760" w14:textId="58CC32CB" w:rsidR="006C58C4" w:rsidRPr="00012467" w:rsidRDefault="006C58C4" w:rsidP="00012467">
      <w:pPr>
        <w:pStyle w:val="-0"/>
        <w:numPr>
          <w:ilvl w:val="0"/>
          <w:numId w:val="0"/>
        </w:numPr>
        <w:spacing w:line="276" w:lineRule="auto"/>
        <w:ind w:firstLine="709"/>
        <w:rPr>
          <w:sz w:val="28"/>
        </w:rPr>
      </w:pPr>
      <w:r w:rsidRPr="00012467">
        <w:rPr>
          <w:sz w:val="28"/>
        </w:rPr>
        <w:lastRenderedPageBreak/>
        <w:t xml:space="preserve">(в) ДЛИНА ВАТЕРЛИНИИ [WATERLINE LENGTH] </w:t>
      </w:r>
    </w:p>
    <w:p w14:paraId="1E2336E8" w14:textId="50296F1A" w:rsidR="006C58C4" w:rsidRPr="00012467" w:rsidRDefault="006C58C4" w:rsidP="00012467">
      <w:pPr>
        <w:pStyle w:val="-0"/>
        <w:numPr>
          <w:ilvl w:val="0"/>
          <w:numId w:val="0"/>
        </w:numPr>
        <w:spacing w:before="80" w:line="276" w:lineRule="auto"/>
        <w:ind w:firstLine="709"/>
        <w:rPr>
          <w:sz w:val="28"/>
        </w:rPr>
      </w:pPr>
      <w:r w:rsidRPr="00012467">
        <w:rPr>
          <w:sz w:val="28"/>
        </w:rPr>
        <w:t xml:space="preserve">Продольное расстояние между самой задней и самой передней точками </w:t>
      </w:r>
      <w:r w:rsidRPr="00012467">
        <w:rPr>
          <w:b/>
          <w:sz w:val="28"/>
        </w:rPr>
        <w:t>ватерлинии</w:t>
      </w:r>
      <w:r w:rsidRPr="00012467">
        <w:rPr>
          <w:sz w:val="28"/>
        </w:rPr>
        <w:t>.</w:t>
      </w:r>
    </w:p>
    <w:p w14:paraId="47FE33CE" w14:textId="62350B9A" w:rsidR="006C58C4" w:rsidRPr="00012467" w:rsidRDefault="006C58C4" w:rsidP="00012467">
      <w:pPr>
        <w:pStyle w:val="-0"/>
        <w:numPr>
          <w:ilvl w:val="0"/>
          <w:numId w:val="0"/>
        </w:numPr>
        <w:spacing w:line="276" w:lineRule="auto"/>
        <w:ind w:firstLine="709"/>
        <w:rPr>
          <w:sz w:val="28"/>
        </w:rPr>
      </w:pPr>
      <w:r w:rsidRPr="00012467">
        <w:rPr>
          <w:sz w:val="28"/>
        </w:rPr>
        <w:t xml:space="preserve">(г) ШИРИНА ВАТЕРЛИНИИ [WATERLINE BEAM] </w:t>
      </w:r>
    </w:p>
    <w:p w14:paraId="7E163149" w14:textId="0A267195" w:rsidR="006C58C4" w:rsidRPr="00012467" w:rsidRDefault="006C58C4" w:rsidP="00012467">
      <w:pPr>
        <w:pStyle w:val="-0"/>
        <w:numPr>
          <w:ilvl w:val="0"/>
          <w:numId w:val="0"/>
        </w:numPr>
        <w:spacing w:before="80" w:line="276" w:lineRule="auto"/>
        <w:ind w:firstLine="709"/>
        <w:rPr>
          <w:sz w:val="28"/>
        </w:rPr>
      </w:pPr>
      <w:r w:rsidRPr="00012467">
        <w:rPr>
          <w:sz w:val="28"/>
        </w:rPr>
        <w:t xml:space="preserve">Поперечное расстояние между самыми крайними точками </w:t>
      </w:r>
      <w:r w:rsidRPr="00012467">
        <w:rPr>
          <w:b/>
          <w:sz w:val="28"/>
        </w:rPr>
        <w:t>ватерлинии</w:t>
      </w:r>
      <w:r w:rsidRPr="00012467">
        <w:rPr>
          <w:sz w:val="28"/>
        </w:rPr>
        <w:t>.</w:t>
      </w:r>
    </w:p>
    <w:p w14:paraId="346DBA5A" w14:textId="6404DC72" w:rsidR="006C58C4" w:rsidRPr="00012467" w:rsidRDefault="006C58C4" w:rsidP="00012467">
      <w:pPr>
        <w:pStyle w:val="-0"/>
        <w:numPr>
          <w:ilvl w:val="0"/>
          <w:numId w:val="0"/>
        </w:numPr>
        <w:spacing w:line="276" w:lineRule="auto"/>
        <w:ind w:firstLine="709"/>
        <w:rPr>
          <w:sz w:val="28"/>
        </w:rPr>
      </w:pPr>
      <w:r w:rsidRPr="00012467">
        <w:rPr>
          <w:sz w:val="28"/>
        </w:rPr>
        <w:t xml:space="preserve"> (д) ОСАДКА [DRAFT] </w:t>
      </w:r>
    </w:p>
    <w:p w14:paraId="4CBC3ACA" w14:textId="5F5299F3" w:rsidR="006C58C4" w:rsidRPr="00012467" w:rsidRDefault="006C58C4" w:rsidP="00012467">
      <w:pPr>
        <w:pStyle w:val="-0"/>
        <w:numPr>
          <w:ilvl w:val="0"/>
          <w:numId w:val="0"/>
        </w:numPr>
        <w:spacing w:before="80" w:line="276" w:lineRule="auto"/>
        <w:ind w:firstLine="709"/>
        <w:rPr>
          <w:sz w:val="28"/>
        </w:rPr>
      </w:pPr>
      <w:r w:rsidRPr="00012467">
        <w:rPr>
          <w:sz w:val="28"/>
        </w:rPr>
        <w:t xml:space="preserve">Вертикальное расстояние между </w:t>
      </w:r>
      <w:r w:rsidRPr="00012467">
        <w:rPr>
          <w:b/>
          <w:sz w:val="28"/>
        </w:rPr>
        <w:t>плоскостью ватерлинии</w:t>
      </w:r>
      <w:r w:rsidRPr="00012467">
        <w:rPr>
          <w:sz w:val="28"/>
        </w:rPr>
        <w:t xml:space="preserve"> и самой нижней точкой </w:t>
      </w:r>
      <w:r w:rsidRPr="00012467">
        <w:rPr>
          <w:b/>
          <w:sz w:val="28"/>
        </w:rPr>
        <w:t>яхты</w:t>
      </w:r>
      <w:r w:rsidRPr="00012467">
        <w:rPr>
          <w:sz w:val="28"/>
        </w:rPr>
        <w:t>.</w:t>
      </w:r>
    </w:p>
    <w:p w14:paraId="6C283305" w14:textId="28584351" w:rsidR="006C58C4" w:rsidRPr="00012467" w:rsidRDefault="006C58C4" w:rsidP="00012467">
      <w:pPr>
        <w:pStyle w:val="-0"/>
        <w:numPr>
          <w:ilvl w:val="0"/>
          <w:numId w:val="0"/>
        </w:numPr>
        <w:spacing w:line="276" w:lineRule="auto"/>
        <w:ind w:firstLine="709"/>
        <w:rPr>
          <w:sz w:val="28"/>
        </w:rPr>
      </w:pPr>
      <w:r w:rsidRPr="00012467">
        <w:rPr>
          <w:sz w:val="28"/>
        </w:rPr>
        <w:t xml:space="preserve"> (е) МИНИМАЛЬНАЯ ОСАДКА [MINIMUM DRAFT] </w:t>
      </w:r>
    </w:p>
    <w:p w14:paraId="1ADB3528" w14:textId="52F12CF7" w:rsidR="006C58C4" w:rsidRPr="00012467" w:rsidRDefault="006C58C4" w:rsidP="00012467">
      <w:pPr>
        <w:pStyle w:val="-0"/>
        <w:numPr>
          <w:ilvl w:val="0"/>
          <w:numId w:val="0"/>
        </w:numPr>
        <w:spacing w:before="80" w:line="276" w:lineRule="auto"/>
        <w:ind w:firstLine="709"/>
        <w:rPr>
          <w:sz w:val="28"/>
        </w:rPr>
      </w:pPr>
      <w:r w:rsidRPr="00012467">
        <w:rPr>
          <w:b/>
          <w:sz w:val="28"/>
        </w:rPr>
        <w:t>Осадка</w:t>
      </w:r>
      <w:r w:rsidRPr="00012467">
        <w:rPr>
          <w:sz w:val="28"/>
        </w:rPr>
        <w:t xml:space="preserve"> при самом верхнем положении всех </w:t>
      </w:r>
      <w:r w:rsidRPr="00012467">
        <w:rPr>
          <w:b/>
          <w:sz w:val="28"/>
        </w:rPr>
        <w:t>выступающих частей корпуса</w:t>
      </w:r>
      <w:r w:rsidRPr="00012467">
        <w:rPr>
          <w:sz w:val="28"/>
        </w:rPr>
        <w:t>.</w:t>
      </w:r>
    </w:p>
    <w:p w14:paraId="6692FE52" w14:textId="625A010F" w:rsidR="006C58C4" w:rsidRPr="00012467" w:rsidRDefault="006C58C4" w:rsidP="00012467">
      <w:pPr>
        <w:pStyle w:val="-0"/>
        <w:numPr>
          <w:ilvl w:val="0"/>
          <w:numId w:val="0"/>
        </w:numPr>
        <w:spacing w:line="276" w:lineRule="auto"/>
        <w:ind w:firstLine="709"/>
        <w:rPr>
          <w:sz w:val="28"/>
        </w:rPr>
      </w:pPr>
      <w:r w:rsidRPr="00012467">
        <w:rPr>
          <w:sz w:val="28"/>
        </w:rPr>
        <w:t>(</w:t>
      </w:r>
      <w:r w:rsidR="009A12D8" w:rsidRPr="00012467">
        <w:rPr>
          <w:sz w:val="28"/>
        </w:rPr>
        <w:t>ж</w:t>
      </w:r>
      <w:r w:rsidRPr="00012467">
        <w:rPr>
          <w:sz w:val="28"/>
        </w:rPr>
        <w:t xml:space="preserve">) МАКСИМАЛЬНАЯ ОСАДКА [MAXIMUM DRAFT] </w:t>
      </w:r>
    </w:p>
    <w:p w14:paraId="303371DF" w14:textId="5DD4481D" w:rsidR="006C58C4" w:rsidRPr="00012467" w:rsidRDefault="006C58C4" w:rsidP="00012467">
      <w:pPr>
        <w:pStyle w:val="-0"/>
        <w:numPr>
          <w:ilvl w:val="0"/>
          <w:numId w:val="0"/>
        </w:numPr>
        <w:spacing w:before="80" w:line="276" w:lineRule="auto"/>
        <w:ind w:firstLine="709"/>
        <w:rPr>
          <w:sz w:val="28"/>
        </w:rPr>
      </w:pPr>
      <w:r w:rsidRPr="00012467">
        <w:rPr>
          <w:b/>
          <w:sz w:val="28"/>
        </w:rPr>
        <w:t>Осадка</w:t>
      </w:r>
      <w:r w:rsidRPr="00012467">
        <w:rPr>
          <w:sz w:val="28"/>
        </w:rPr>
        <w:t xml:space="preserve"> при самом нижнем положении всех </w:t>
      </w:r>
      <w:r w:rsidRPr="00012467">
        <w:rPr>
          <w:b/>
          <w:sz w:val="28"/>
        </w:rPr>
        <w:t>выступающих частей корпуса</w:t>
      </w:r>
      <w:r w:rsidRPr="00012467">
        <w:rPr>
          <w:sz w:val="28"/>
        </w:rPr>
        <w:t>.</w:t>
      </w:r>
    </w:p>
    <w:p w14:paraId="40A448EF" w14:textId="0580F64A" w:rsidR="006C58C4" w:rsidRPr="00012467" w:rsidRDefault="006C58C4" w:rsidP="00012467">
      <w:pPr>
        <w:pStyle w:val="-0"/>
        <w:numPr>
          <w:ilvl w:val="0"/>
          <w:numId w:val="0"/>
        </w:numPr>
        <w:spacing w:line="276" w:lineRule="auto"/>
        <w:ind w:firstLine="709"/>
        <w:rPr>
          <w:sz w:val="28"/>
          <w:lang w:val="en-US"/>
        </w:rPr>
      </w:pPr>
      <w:r w:rsidRPr="00012467">
        <w:rPr>
          <w:sz w:val="28"/>
          <w:lang w:val="en-US"/>
        </w:rPr>
        <w:t>(</w:t>
      </w:r>
      <w:r w:rsidR="009A12D8" w:rsidRPr="00012467">
        <w:rPr>
          <w:sz w:val="28"/>
        </w:rPr>
        <w:t>з</w:t>
      </w:r>
      <w:r w:rsidRPr="00012467">
        <w:rPr>
          <w:sz w:val="28"/>
          <w:lang w:val="en-US"/>
        </w:rPr>
        <w:t xml:space="preserve">) </w:t>
      </w:r>
      <w:r w:rsidRPr="00012467">
        <w:rPr>
          <w:sz w:val="28"/>
        </w:rPr>
        <w:t>ВЕС</w:t>
      </w:r>
      <w:r w:rsidRPr="00012467">
        <w:rPr>
          <w:sz w:val="28"/>
          <w:lang w:val="en-US"/>
        </w:rPr>
        <w:t xml:space="preserve"> </w:t>
      </w:r>
      <w:r w:rsidRPr="00012467">
        <w:rPr>
          <w:sz w:val="28"/>
        </w:rPr>
        <w:t>ЯХТЫ</w:t>
      </w:r>
      <w:r w:rsidRPr="00012467">
        <w:rPr>
          <w:sz w:val="28"/>
          <w:lang w:val="en-US"/>
        </w:rPr>
        <w:t xml:space="preserve"> [BOAT WEIGHT] </w:t>
      </w:r>
    </w:p>
    <w:p w14:paraId="798ED941" w14:textId="13C5F7E4" w:rsidR="006C58C4" w:rsidRPr="00012467" w:rsidRDefault="006C58C4" w:rsidP="00012467">
      <w:pPr>
        <w:pStyle w:val="-0"/>
        <w:numPr>
          <w:ilvl w:val="0"/>
          <w:numId w:val="0"/>
        </w:numPr>
        <w:spacing w:before="80" w:line="276" w:lineRule="auto"/>
        <w:ind w:firstLine="709"/>
        <w:rPr>
          <w:sz w:val="28"/>
        </w:rPr>
      </w:pPr>
      <w:r w:rsidRPr="00012467">
        <w:rPr>
          <w:sz w:val="28"/>
        </w:rPr>
        <w:t xml:space="preserve">Вес </w:t>
      </w:r>
      <w:r w:rsidRPr="00012467">
        <w:rPr>
          <w:b/>
          <w:sz w:val="28"/>
        </w:rPr>
        <w:t>яхты</w:t>
      </w:r>
      <w:r w:rsidRPr="00012467">
        <w:rPr>
          <w:sz w:val="28"/>
        </w:rPr>
        <w:t xml:space="preserve">, за исключением </w:t>
      </w:r>
      <w:r w:rsidRPr="00012467">
        <w:rPr>
          <w:b/>
          <w:sz w:val="28"/>
        </w:rPr>
        <w:t>паруса</w:t>
      </w:r>
      <w:r w:rsidRPr="00012467">
        <w:rPr>
          <w:sz w:val="28"/>
        </w:rPr>
        <w:t xml:space="preserve"> (</w:t>
      </w:r>
      <w:r w:rsidRPr="00012467">
        <w:rPr>
          <w:b/>
          <w:sz w:val="28"/>
        </w:rPr>
        <w:t>парусов</w:t>
      </w:r>
      <w:r w:rsidRPr="00012467">
        <w:rPr>
          <w:sz w:val="28"/>
        </w:rPr>
        <w:t xml:space="preserve">) и </w:t>
      </w:r>
      <w:r w:rsidRPr="00012467">
        <w:rPr>
          <w:b/>
          <w:sz w:val="28"/>
        </w:rPr>
        <w:t>переменного балласта</w:t>
      </w:r>
      <w:r w:rsidRPr="00012467">
        <w:rPr>
          <w:sz w:val="28"/>
        </w:rPr>
        <w:t>.</w:t>
      </w:r>
    </w:p>
    <w:p w14:paraId="78318A0C" w14:textId="7BABFD69" w:rsidR="006C58C4" w:rsidRPr="00012467" w:rsidRDefault="006C58C4" w:rsidP="00012467">
      <w:pPr>
        <w:pStyle w:val="-0"/>
        <w:numPr>
          <w:ilvl w:val="0"/>
          <w:numId w:val="0"/>
        </w:numPr>
        <w:spacing w:line="276" w:lineRule="auto"/>
        <w:ind w:firstLine="709"/>
        <w:rPr>
          <w:sz w:val="28"/>
        </w:rPr>
      </w:pPr>
      <w:r w:rsidRPr="00012467">
        <w:rPr>
          <w:sz w:val="28"/>
        </w:rPr>
        <w:t>(</w:t>
      </w:r>
      <w:r w:rsidR="009A12D8" w:rsidRPr="00012467">
        <w:rPr>
          <w:sz w:val="28"/>
        </w:rPr>
        <w:t>к</w:t>
      </w:r>
      <w:r w:rsidRPr="00012467">
        <w:rPr>
          <w:sz w:val="28"/>
        </w:rPr>
        <w:t xml:space="preserve">) УГОЛ НАКРЕНЕНИЯ [LIST ANGLE] </w:t>
      </w:r>
    </w:p>
    <w:p w14:paraId="7ADBDE72" w14:textId="6CF71371" w:rsidR="006C58C4" w:rsidRPr="00012467" w:rsidRDefault="006C58C4" w:rsidP="00012467">
      <w:pPr>
        <w:pStyle w:val="-0"/>
        <w:numPr>
          <w:ilvl w:val="0"/>
          <w:numId w:val="0"/>
        </w:numPr>
        <w:spacing w:before="0" w:after="120" w:line="276" w:lineRule="auto"/>
        <w:ind w:firstLine="709"/>
        <w:rPr>
          <w:sz w:val="28"/>
        </w:rPr>
      </w:pPr>
      <w:r w:rsidRPr="00012467">
        <w:rPr>
          <w:sz w:val="28"/>
        </w:rPr>
        <w:t xml:space="preserve">Максимальный угол крена </w:t>
      </w:r>
      <w:r w:rsidRPr="00012467">
        <w:rPr>
          <w:b/>
          <w:sz w:val="28"/>
        </w:rPr>
        <w:t xml:space="preserve">яхты </w:t>
      </w:r>
      <w:r w:rsidRPr="00012467">
        <w:rPr>
          <w:sz w:val="28"/>
        </w:rPr>
        <w:t xml:space="preserve">с </w:t>
      </w:r>
      <w:r w:rsidRPr="00012467">
        <w:rPr>
          <w:b/>
          <w:sz w:val="28"/>
        </w:rPr>
        <w:t>подвижным балластом</w:t>
      </w:r>
      <w:r w:rsidRPr="00012467">
        <w:rPr>
          <w:sz w:val="28"/>
        </w:rPr>
        <w:t xml:space="preserve">, полностью перемещённым на левый или правый борт, измеренный относительно </w:t>
      </w:r>
      <w:r w:rsidRPr="00012467">
        <w:rPr>
          <w:b/>
          <w:sz w:val="28"/>
        </w:rPr>
        <w:t>яхты</w:t>
      </w:r>
      <w:r w:rsidRPr="00012467">
        <w:rPr>
          <w:sz w:val="28"/>
        </w:rPr>
        <w:t>, находящейся на плаву в вертикальном положении в состоянии для взвешивания и обмера на плаву.</w:t>
      </w:r>
    </w:p>
    <w:p w14:paraId="543572C3" w14:textId="28A2E528" w:rsidR="006C58C4" w:rsidRPr="00012467" w:rsidRDefault="006C58C4" w:rsidP="00012467">
      <w:pPr>
        <w:pStyle w:val="-0"/>
        <w:numPr>
          <w:ilvl w:val="0"/>
          <w:numId w:val="0"/>
        </w:numPr>
        <w:spacing w:before="0" w:line="276" w:lineRule="auto"/>
        <w:ind w:firstLine="709"/>
        <w:rPr>
          <w:sz w:val="28"/>
        </w:rPr>
      </w:pPr>
      <w:r w:rsidRPr="00012467">
        <w:rPr>
          <w:sz w:val="28"/>
        </w:rPr>
        <w:t>(</w:t>
      </w:r>
      <w:r w:rsidR="009A12D8" w:rsidRPr="00012467">
        <w:rPr>
          <w:sz w:val="28"/>
        </w:rPr>
        <w:t>л</w:t>
      </w:r>
      <w:r w:rsidRPr="00012467">
        <w:rPr>
          <w:sz w:val="28"/>
        </w:rPr>
        <w:t>) ЗАГЛУБЛЕНИЕ ВЫСТУПАЮЩЕЙ ЧАСТИ КОРПУСА [</w:t>
      </w:r>
      <w:r w:rsidRPr="00012467">
        <w:rPr>
          <w:sz w:val="28"/>
          <w:lang w:val="en-US"/>
        </w:rPr>
        <w:t>HULL</w:t>
      </w:r>
      <w:r w:rsidRPr="00012467">
        <w:rPr>
          <w:sz w:val="28"/>
        </w:rPr>
        <w:t xml:space="preserve"> </w:t>
      </w:r>
      <w:r w:rsidRPr="00012467">
        <w:rPr>
          <w:sz w:val="28"/>
          <w:lang w:val="en-US"/>
        </w:rPr>
        <w:t>APPENDAGE</w:t>
      </w:r>
      <w:r w:rsidRPr="00012467">
        <w:rPr>
          <w:sz w:val="28"/>
        </w:rPr>
        <w:t xml:space="preserve"> </w:t>
      </w:r>
      <w:r w:rsidRPr="00012467">
        <w:rPr>
          <w:sz w:val="28"/>
          <w:lang w:val="en-US"/>
        </w:rPr>
        <w:t>DEPTH</w:t>
      </w:r>
      <w:r w:rsidRPr="00012467">
        <w:rPr>
          <w:sz w:val="28"/>
        </w:rPr>
        <w:t xml:space="preserve">] </w:t>
      </w:r>
    </w:p>
    <w:p w14:paraId="4009B697" w14:textId="7817AC3D" w:rsidR="006C58C4" w:rsidRPr="00012467" w:rsidRDefault="006C58C4" w:rsidP="00012467">
      <w:pPr>
        <w:pStyle w:val="-0"/>
        <w:numPr>
          <w:ilvl w:val="0"/>
          <w:numId w:val="0"/>
        </w:numPr>
        <w:spacing w:before="0" w:line="276" w:lineRule="auto"/>
        <w:ind w:firstLine="709"/>
        <w:rPr>
          <w:sz w:val="28"/>
        </w:rPr>
      </w:pPr>
      <w:r w:rsidRPr="00012467">
        <w:rPr>
          <w:sz w:val="28"/>
        </w:rPr>
        <w:t xml:space="preserve">Максимальное вертикальное расстояние между поверхностью </w:t>
      </w:r>
      <w:r w:rsidRPr="00012467">
        <w:rPr>
          <w:b/>
          <w:sz w:val="28"/>
        </w:rPr>
        <w:t>корпуса</w:t>
      </w:r>
      <w:r w:rsidRPr="00012467">
        <w:rPr>
          <w:sz w:val="28"/>
        </w:rPr>
        <w:t xml:space="preserve"> или указанной в </w:t>
      </w:r>
      <w:r w:rsidRPr="00012467">
        <w:rPr>
          <w:b/>
          <w:sz w:val="28"/>
        </w:rPr>
        <w:t xml:space="preserve">правилах класса </w:t>
      </w:r>
      <w:r w:rsidRPr="00012467">
        <w:rPr>
          <w:sz w:val="28"/>
        </w:rPr>
        <w:t xml:space="preserve">обмерной точкой и самой нижней точкой </w:t>
      </w:r>
      <w:r w:rsidRPr="00012467">
        <w:rPr>
          <w:b/>
          <w:sz w:val="28"/>
        </w:rPr>
        <w:t>выступающей части корпуса</w:t>
      </w:r>
      <w:r w:rsidRPr="00012467">
        <w:rPr>
          <w:sz w:val="28"/>
        </w:rPr>
        <w:t xml:space="preserve"> в её самом нижнем положении.</w:t>
      </w:r>
    </w:p>
    <w:p w14:paraId="4FAE92ED" w14:textId="77777777" w:rsidR="006C58C4" w:rsidRPr="009458DD" w:rsidRDefault="006C58C4" w:rsidP="00050A26">
      <w:pPr>
        <w:pStyle w:val="-20"/>
      </w:pPr>
      <w:r w:rsidRPr="009458DD">
        <w:t>Возраст яхты [Boat Age]</w:t>
      </w:r>
    </w:p>
    <w:p w14:paraId="0846010E" w14:textId="6D0B4DDC" w:rsidR="006C58C4" w:rsidRPr="00012467" w:rsidRDefault="00181EB0" w:rsidP="00012467">
      <w:pPr>
        <w:pStyle w:val="-0"/>
        <w:keepNext/>
        <w:numPr>
          <w:ilvl w:val="0"/>
          <w:numId w:val="0"/>
        </w:numPr>
        <w:spacing w:before="0" w:line="276" w:lineRule="auto"/>
        <w:ind w:firstLine="709"/>
        <w:rPr>
          <w:sz w:val="28"/>
        </w:rPr>
      </w:pPr>
      <w:r>
        <w:rPr>
          <w:sz w:val="28"/>
          <w:szCs w:val="28"/>
        </w:rPr>
        <w:t xml:space="preserve">(а) </w:t>
      </w:r>
      <w:r w:rsidR="006C58C4" w:rsidRPr="00012467">
        <w:rPr>
          <w:sz w:val="28"/>
        </w:rPr>
        <w:t>ДАТА СЕРИИ [</w:t>
      </w:r>
      <w:r w:rsidR="006C58C4" w:rsidRPr="00012467">
        <w:rPr>
          <w:sz w:val="28"/>
          <w:lang w:val="en-US"/>
        </w:rPr>
        <w:t>SERIES</w:t>
      </w:r>
      <w:r w:rsidR="006C58C4" w:rsidRPr="00012467">
        <w:rPr>
          <w:sz w:val="28"/>
        </w:rPr>
        <w:t xml:space="preserve"> </w:t>
      </w:r>
      <w:r w:rsidR="006C58C4" w:rsidRPr="00012467">
        <w:rPr>
          <w:sz w:val="28"/>
          <w:lang w:val="en-US"/>
        </w:rPr>
        <w:t>DATE</w:t>
      </w:r>
      <w:r w:rsidR="006C58C4" w:rsidRPr="00012467">
        <w:rPr>
          <w:sz w:val="28"/>
        </w:rPr>
        <w:t xml:space="preserve">] </w:t>
      </w:r>
    </w:p>
    <w:p w14:paraId="0E5BEA01" w14:textId="08A272B1" w:rsidR="006C58C4" w:rsidRPr="00012467" w:rsidRDefault="006C58C4" w:rsidP="00012467">
      <w:pPr>
        <w:pStyle w:val="-0"/>
        <w:numPr>
          <w:ilvl w:val="0"/>
          <w:numId w:val="0"/>
        </w:numPr>
        <w:spacing w:before="0" w:line="276" w:lineRule="auto"/>
        <w:ind w:firstLine="709"/>
        <w:rPr>
          <w:sz w:val="28"/>
        </w:rPr>
      </w:pPr>
      <w:r w:rsidRPr="00012467">
        <w:rPr>
          <w:sz w:val="28"/>
        </w:rPr>
        <w:t xml:space="preserve">Дата первого спуска на воду первой </w:t>
      </w:r>
      <w:r w:rsidRPr="00012467">
        <w:rPr>
          <w:b/>
          <w:sz w:val="28"/>
        </w:rPr>
        <w:t>яхты</w:t>
      </w:r>
      <w:r w:rsidRPr="00012467">
        <w:rPr>
          <w:sz w:val="28"/>
        </w:rPr>
        <w:t xml:space="preserve"> данного проекта или производственной серии, в зависимости от того, что произошло раньше. При модификации </w:t>
      </w:r>
      <w:r w:rsidRPr="00012467">
        <w:rPr>
          <w:b/>
          <w:sz w:val="28"/>
        </w:rPr>
        <w:t>яхты</w:t>
      </w:r>
      <w:r w:rsidRPr="00012467">
        <w:rPr>
          <w:sz w:val="28"/>
        </w:rPr>
        <w:t xml:space="preserve"> </w:t>
      </w:r>
      <w:r w:rsidRPr="00012467">
        <w:rPr>
          <w:b/>
          <w:sz w:val="28"/>
        </w:rPr>
        <w:t>дата серии</w:t>
      </w:r>
      <w:r w:rsidRPr="00012467">
        <w:rPr>
          <w:sz w:val="28"/>
        </w:rPr>
        <w:t xml:space="preserve"> не изменяется.</w:t>
      </w:r>
    </w:p>
    <w:p w14:paraId="772CD13C" w14:textId="3650E0C3" w:rsidR="006C58C4" w:rsidRPr="00012467" w:rsidRDefault="006C58C4" w:rsidP="00012467">
      <w:pPr>
        <w:pStyle w:val="-0"/>
        <w:numPr>
          <w:ilvl w:val="0"/>
          <w:numId w:val="0"/>
        </w:numPr>
        <w:spacing w:line="276" w:lineRule="auto"/>
        <w:ind w:firstLine="709"/>
        <w:rPr>
          <w:sz w:val="28"/>
        </w:rPr>
      </w:pPr>
      <w:r w:rsidRPr="00012467">
        <w:rPr>
          <w:sz w:val="28"/>
        </w:rPr>
        <w:t xml:space="preserve">(б) ДАТА КОРПУСА [AGE DATE] </w:t>
      </w:r>
    </w:p>
    <w:p w14:paraId="695879E9" w14:textId="3E3B60BF" w:rsidR="006C58C4" w:rsidRPr="00012467" w:rsidRDefault="006C58C4" w:rsidP="00012467">
      <w:pPr>
        <w:pStyle w:val="-0"/>
        <w:numPr>
          <w:ilvl w:val="0"/>
          <w:numId w:val="0"/>
        </w:numPr>
        <w:spacing w:before="0" w:line="276" w:lineRule="auto"/>
        <w:ind w:firstLine="709"/>
        <w:rPr>
          <w:sz w:val="28"/>
        </w:rPr>
      </w:pPr>
      <w:r w:rsidRPr="00012467">
        <w:rPr>
          <w:sz w:val="28"/>
        </w:rPr>
        <w:lastRenderedPageBreak/>
        <w:t xml:space="preserve">Дата первого спуска </w:t>
      </w:r>
      <w:r w:rsidRPr="00012467">
        <w:rPr>
          <w:b/>
          <w:sz w:val="28"/>
        </w:rPr>
        <w:t>яхты</w:t>
      </w:r>
      <w:r w:rsidRPr="00012467">
        <w:rPr>
          <w:sz w:val="28"/>
        </w:rPr>
        <w:t xml:space="preserve"> на воду или дата первого спуска на воду после модификации поверхности корпуса, за исключением транца, в зависимости от того, что произошло позже.</w:t>
      </w:r>
    </w:p>
    <w:p w14:paraId="0249DE5A" w14:textId="77777777" w:rsidR="006C58C4" w:rsidRPr="009458DD" w:rsidRDefault="006C58C4" w:rsidP="00050A26">
      <w:pPr>
        <w:pStyle w:val="-20"/>
      </w:pPr>
      <w:r w:rsidRPr="009458DD">
        <w:t xml:space="preserve">Переносное оборудование [Portable Equipment] </w:t>
      </w:r>
    </w:p>
    <w:p w14:paraId="66E3DC17"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Разрешённое </w:t>
      </w:r>
      <w:r w:rsidRPr="00012467">
        <w:rPr>
          <w:b/>
          <w:sz w:val="28"/>
        </w:rPr>
        <w:t>правилами класса</w:t>
      </w:r>
      <w:r w:rsidRPr="00012467">
        <w:rPr>
          <w:sz w:val="28"/>
        </w:rPr>
        <w:t xml:space="preserve"> съёмное оборудование (которое может быть перемещено или удалено), за исключением:</w:t>
      </w:r>
    </w:p>
    <w:p w14:paraId="4E7F3D71" w14:textId="4992D32A" w:rsidR="006C58C4" w:rsidRPr="00012467" w:rsidRDefault="006C58C4" w:rsidP="008B51E8">
      <w:pPr>
        <w:pStyle w:val="-0"/>
        <w:numPr>
          <w:ilvl w:val="0"/>
          <w:numId w:val="306"/>
        </w:numPr>
        <w:spacing w:before="80" w:line="276" w:lineRule="auto"/>
        <w:ind w:left="1134"/>
        <w:rPr>
          <w:sz w:val="28"/>
        </w:rPr>
      </w:pPr>
      <w:r w:rsidRPr="00012467">
        <w:rPr>
          <w:b/>
          <w:sz w:val="28"/>
        </w:rPr>
        <w:t>яхты</w:t>
      </w:r>
      <w:r w:rsidRPr="00012467">
        <w:rPr>
          <w:sz w:val="28"/>
        </w:rPr>
        <w:t>,</w:t>
      </w:r>
    </w:p>
    <w:p w14:paraId="0264F5CA" w14:textId="2C85A4E8" w:rsidR="006C58C4" w:rsidRPr="00012467" w:rsidRDefault="006C58C4" w:rsidP="008B51E8">
      <w:pPr>
        <w:pStyle w:val="-0"/>
        <w:numPr>
          <w:ilvl w:val="0"/>
          <w:numId w:val="306"/>
        </w:numPr>
        <w:spacing w:before="80" w:line="276" w:lineRule="auto"/>
        <w:ind w:left="1134"/>
        <w:rPr>
          <w:sz w:val="28"/>
        </w:rPr>
      </w:pPr>
      <w:r w:rsidRPr="00012467">
        <w:rPr>
          <w:b/>
          <w:sz w:val="28"/>
        </w:rPr>
        <w:t>индивидуального снаряжения</w:t>
      </w:r>
      <w:r w:rsidRPr="00012467">
        <w:rPr>
          <w:sz w:val="28"/>
        </w:rPr>
        <w:t>, и</w:t>
      </w:r>
    </w:p>
    <w:p w14:paraId="763602C6" w14:textId="406A62B8" w:rsidR="006C58C4" w:rsidRPr="00012467" w:rsidRDefault="006C58C4" w:rsidP="008B51E8">
      <w:pPr>
        <w:pStyle w:val="-0"/>
        <w:numPr>
          <w:ilvl w:val="0"/>
          <w:numId w:val="306"/>
        </w:numPr>
        <w:spacing w:before="80" w:line="276" w:lineRule="auto"/>
        <w:ind w:left="1134"/>
        <w:rPr>
          <w:sz w:val="28"/>
        </w:rPr>
      </w:pPr>
      <w:r w:rsidRPr="00012467">
        <w:rPr>
          <w:sz w:val="28"/>
        </w:rPr>
        <w:t>расходуемых запасов.</w:t>
      </w:r>
    </w:p>
    <w:p w14:paraId="11154F36"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Типичные примеры переносного оборудования: якорь и якорная цепь, швартовые и буксирные концы, вёсла, черпаки, запасные дельные вещи и концы.</w:t>
      </w:r>
    </w:p>
    <w:p w14:paraId="798C7699" w14:textId="77777777" w:rsidR="006C58C4" w:rsidRPr="009458DD" w:rsidRDefault="006C58C4" w:rsidP="00012467">
      <w:pPr>
        <w:pStyle w:val="-10"/>
        <w:spacing w:line="276" w:lineRule="auto"/>
        <w:ind w:left="0" w:firstLine="709"/>
      </w:pPr>
      <w:r w:rsidRPr="009458DD">
        <w:t>МОДИФИКАЦИЯ, ОБСЛУЖИВАНИЕ И РЕМОНТ ЯХТЫ</w:t>
      </w:r>
    </w:p>
    <w:p w14:paraId="1CAEBD53" w14:textId="77777777" w:rsidR="006C58C4" w:rsidRPr="009458DD" w:rsidRDefault="006C58C4" w:rsidP="00050A26">
      <w:pPr>
        <w:pStyle w:val="-20"/>
      </w:pPr>
      <w:r w:rsidRPr="009458DD">
        <w:t>Терминология [Terms]</w:t>
      </w:r>
    </w:p>
    <w:p w14:paraId="76A1E8CC" w14:textId="5F9F2E27" w:rsidR="006C58C4" w:rsidRPr="00012467" w:rsidRDefault="000867B0" w:rsidP="00012467">
      <w:pPr>
        <w:pStyle w:val="-0"/>
        <w:numPr>
          <w:ilvl w:val="0"/>
          <w:numId w:val="0"/>
        </w:numPr>
        <w:spacing w:line="276" w:lineRule="auto"/>
        <w:ind w:firstLine="709"/>
        <w:rPr>
          <w:sz w:val="28"/>
        </w:rPr>
      </w:pPr>
      <w:r>
        <w:rPr>
          <w:sz w:val="28"/>
          <w:szCs w:val="28"/>
        </w:rPr>
        <w:t xml:space="preserve">(а) </w:t>
      </w:r>
      <w:r w:rsidR="006C58C4" w:rsidRPr="00012467">
        <w:rPr>
          <w:sz w:val="28"/>
        </w:rPr>
        <w:t>УСТАНОВКА [</w:t>
      </w:r>
      <w:r w:rsidR="006C58C4" w:rsidRPr="00012467">
        <w:rPr>
          <w:sz w:val="28"/>
          <w:lang w:val="en-US"/>
        </w:rPr>
        <w:t>INSTALLATION</w:t>
      </w:r>
      <w:r w:rsidR="006C58C4" w:rsidRPr="00012467">
        <w:rPr>
          <w:sz w:val="28"/>
        </w:rPr>
        <w:t xml:space="preserve">] </w:t>
      </w:r>
    </w:p>
    <w:p w14:paraId="1C028EBB" w14:textId="0856D308" w:rsidR="006C58C4" w:rsidRPr="00012467" w:rsidRDefault="006C58C4" w:rsidP="00012467">
      <w:pPr>
        <w:pStyle w:val="-0"/>
        <w:numPr>
          <w:ilvl w:val="0"/>
          <w:numId w:val="0"/>
        </w:numPr>
        <w:spacing w:before="0" w:line="276" w:lineRule="auto"/>
        <w:ind w:firstLine="709"/>
        <w:rPr>
          <w:sz w:val="28"/>
        </w:rPr>
      </w:pPr>
      <w:r w:rsidRPr="00012467">
        <w:rPr>
          <w:b/>
          <w:sz w:val="28"/>
        </w:rPr>
        <w:t>Приклеивание</w:t>
      </w:r>
      <w:r w:rsidRPr="00012467">
        <w:rPr>
          <w:sz w:val="28"/>
        </w:rPr>
        <w:t xml:space="preserve"> или </w:t>
      </w:r>
      <w:r w:rsidRPr="00012467">
        <w:rPr>
          <w:b/>
          <w:sz w:val="28"/>
        </w:rPr>
        <w:t>крепёжное соединение</w:t>
      </w:r>
      <w:r w:rsidRPr="00012467">
        <w:rPr>
          <w:sz w:val="28"/>
        </w:rPr>
        <w:t xml:space="preserve"> </w:t>
      </w:r>
      <w:r w:rsidRPr="00012467">
        <w:rPr>
          <w:b/>
          <w:sz w:val="28"/>
        </w:rPr>
        <w:t>дельных вещей</w:t>
      </w:r>
      <w:r w:rsidRPr="00012467">
        <w:rPr>
          <w:sz w:val="28"/>
        </w:rPr>
        <w:t xml:space="preserve"> непосредственно к </w:t>
      </w:r>
      <w:r w:rsidRPr="00012467">
        <w:rPr>
          <w:b/>
          <w:sz w:val="28"/>
        </w:rPr>
        <w:t>яхте</w:t>
      </w:r>
      <w:r w:rsidRPr="00012467">
        <w:rPr>
          <w:sz w:val="28"/>
        </w:rPr>
        <w:t>. В тех случаях, когда это разрешено, она может включать сверление отверстий, через которые крепятся крепежные изделия.</w:t>
      </w:r>
    </w:p>
    <w:p w14:paraId="292A4BAA" w14:textId="0AD0CBD6" w:rsidR="006C58C4" w:rsidRPr="00012467" w:rsidRDefault="006C58C4" w:rsidP="00012467">
      <w:pPr>
        <w:pStyle w:val="-0"/>
        <w:numPr>
          <w:ilvl w:val="0"/>
          <w:numId w:val="0"/>
        </w:numPr>
        <w:spacing w:line="276" w:lineRule="auto"/>
        <w:ind w:firstLine="709"/>
        <w:rPr>
          <w:sz w:val="28"/>
        </w:rPr>
      </w:pPr>
      <w:r w:rsidRPr="00012467">
        <w:rPr>
          <w:sz w:val="28"/>
        </w:rPr>
        <w:t xml:space="preserve">(б) ДЕЛЬНЫЕ ВЕЩИ [FITTING] </w:t>
      </w:r>
    </w:p>
    <w:p w14:paraId="6CAE2683" w14:textId="10518356" w:rsidR="006C58C4" w:rsidRPr="00012467" w:rsidRDefault="006C58C4" w:rsidP="00012467">
      <w:pPr>
        <w:pStyle w:val="-0"/>
        <w:numPr>
          <w:ilvl w:val="0"/>
          <w:numId w:val="0"/>
        </w:numPr>
        <w:spacing w:before="0" w:line="276" w:lineRule="auto"/>
        <w:ind w:firstLine="709"/>
        <w:rPr>
          <w:sz w:val="28"/>
        </w:rPr>
      </w:pPr>
      <w:r w:rsidRPr="00012467">
        <w:rPr>
          <w:sz w:val="28"/>
        </w:rPr>
        <w:t xml:space="preserve">Элементы, включая любые связанные с ними приспособления, которые не является частью конструкции </w:t>
      </w:r>
      <w:r w:rsidRPr="00012467">
        <w:rPr>
          <w:b/>
          <w:sz w:val="28"/>
        </w:rPr>
        <w:t>яхты</w:t>
      </w:r>
      <w:r w:rsidRPr="00012467">
        <w:rPr>
          <w:sz w:val="28"/>
        </w:rPr>
        <w:t xml:space="preserve">, но приклеены или прикреплены к </w:t>
      </w:r>
      <w:r w:rsidRPr="00012467">
        <w:rPr>
          <w:b/>
          <w:sz w:val="28"/>
        </w:rPr>
        <w:t>корпусу</w:t>
      </w:r>
      <w:r w:rsidRPr="00012467">
        <w:rPr>
          <w:sz w:val="28"/>
        </w:rPr>
        <w:t xml:space="preserve">, </w:t>
      </w:r>
      <w:r w:rsidRPr="00012467">
        <w:rPr>
          <w:b/>
          <w:sz w:val="28"/>
        </w:rPr>
        <w:t>выступающим частям корпуса</w:t>
      </w:r>
      <w:r w:rsidRPr="00012467">
        <w:rPr>
          <w:sz w:val="28"/>
        </w:rPr>
        <w:t xml:space="preserve"> или </w:t>
      </w:r>
      <w:r w:rsidRPr="00012467">
        <w:rPr>
          <w:b/>
          <w:sz w:val="28"/>
        </w:rPr>
        <w:t>вооружению</w:t>
      </w:r>
      <w:r w:rsidRPr="00012467">
        <w:rPr>
          <w:sz w:val="28"/>
        </w:rPr>
        <w:t>.</w:t>
      </w:r>
    </w:p>
    <w:p w14:paraId="700851F8" w14:textId="3DEBA789" w:rsidR="006C58C4" w:rsidRPr="00012467" w:rsidRDefault="006C58C4" w:rsidP="00012467">
      <w:pPr>
        <w:pStyle w:val="-0"/>
        <w:numPr>
          <w:ilvl w:val="0"/>
          <w:numId w:val="0"/>
        </w:numPr>
        <w:spacing w:line="276" w:lineRule="auto"/>
        <w:ind w:firstLine="709"/>
        <w:rPr>
          <w:sz w:val="28"/>
        </w:rPr>
      </w:pPr>
      <w:r w:rsidRPr="00012467">
        <w:rPr>
          <w:sz w:val="28"/>
        </w:rPr>
        <w:t>(в) КРЕПЁЖНОЕ СОЕДИНЕНИЕ [</w:t>
      </w:r>
      <w:r w:rsidRPr="00012467">
        <w:rPr>
          <w:sz w:val="28"/>
          <w:lang w:val="en-US"/>
        </w:rPr>
        <w:t>FASTENING</w:t>
      </w:r>
      <w:r w:rsidRPr="00012467">
        <w:rPr>
          <w:sz w:val="28"/>
        </w:rPr>
        <w:t xml:space="preserve">] </w:t>
      </w:r>
    </w:p>
    <w:p w14:paraId="74FC71B8" w14:textId="6D203197" w:rsidR="006C58C4" w:rsidRPr="00012467" w:rsidRDefault="006C58C4" w:rsidP="00012467">
      <w:pPr>
        <w:pStyle w:val="-0"/>
        <w:numPr>
          <w:ilvl w:val="0"/>
          <w:numId w:val="0"/>
        </w:numPr>
        <w:pBdr>
          <w:left w:val="single" w:sz="18" w:space="4" w:color="auto"/>
        </w:pBdr>
        <w:spacing w:before="0" w:line="276" w:lineRule="auto"/>
        <w:ind w:firstLine="709"/>
        <w:rPr>
          <w:sz w:val="28"/>
        </w:rPr>
      </w:pPr>
      <w:r w:rsidRPr="00012467">
        <w:rPr>
          <w:sz w:val="28"/>
        </w:rPr>
        <w:t>Соединение с помощью болтов, шурупов, заклепок или других крепёжных изделий.</w:t>
      </w:r>
    </w:p>
    <w:p w14:paraId="13A39BA1" w14:textId="34565975" w:rsidR="006C58C4" w:rsidRPr="00012467" w:rsidRDefault="006C58C4" w:rsidP="00012467">
      <w:pPr>
        <w:pStyle w:val="-0"/>
        <w:numPr>
          <w:ilvl w:val="0"/>
          <w:numId w:val="0"/>
        </w:numPr>
        <w:spacing w:line="276" w:lineRule="auto"/>
        <w:ind w:firstLine="709"/>
        <w:rPr>
          <w:sz w:val="28"/>
        </w:rPr>
      </w:pPr>
      <w:r w:rsidRPr="00012467">
        <w:rPr>
          <w:sz w:val="28"/>
        </w:rPr>
        <w:t>(г) СКЛЕИВАНИЕ [BONDING]</w:t>
      </w:r>
    </w:p>
    <w:p w14:paraId="492FAABF" w14:textId="200C6D9E" w:rsidR="006C58C4" w:rsidRPr="00012467" w:rsidRDefault="006C58C4" w:rsidP="00012467">
      <w:pPr>
        <w:pStyle w:val="-0"/>
        <w:numPr>
          <w:ilvl w:val="0"/>
          <w:numId w:val="0"/>
        </w:numPr>
        <w:spacing w:before="0" w:line="276" w:lineRule="auto"/>
        <w:ind w:firstLine="709"/>
        <w:rPr>
          <w:sz w:val="28"/>
        </w:rPr>
      </w:pPr>
      <w:r w:rsidRPr="00012467">
        <w:rPr>
          <w:sz w:val="28"/>
        </w:rPr>
        <w:t>Соединение с помощью клеёв, смол, герметиков или других подобных химикатов.</w:t>
      </w:r>
    </w:p>
    <w:p w14:paraId="44B63FDF" w14:textId="1401AABA" w:rsidR="006C58C4" w:rsidRPr="00012467" w:rsidRDefault="006C58C4" w:rsidP="00012467">
      <w:pPr>
        <w:pStyle w:val="-0"/>
        <w:numPr>
          <w:ilvl w:val="0"/>
          <w:numId w:val="0"/>
        </w:numPr>
        <w:spacing w:line="276" w:lineRule="auto"/>
        <w:ind w:firstLine="709"/>
        <w:rPr>
          <w:sz w:val="28"/>
        </w:rPr>
      </w:pPr>
      <w:r w:rsidRPr="00012467">
        <w:rPr>
          <w:sz w:val="28"/>
        </w:rPr>
        <w:t>(д) НАНЕСЕНИЕ ПОКРЫТИЯ [</w:t>
      </w:r>
      <w:r w:rsidRPr="00012467">
        <w:rPr>
          <w:sz w:val="28"/>
          <w:lang w:val="en-US"/>
        </w:rPr>
        <w:t>COATING</w:t>
      </w:r>
      <w:r w:rsidRPr="00012467">
        <w:rPr>
          <w:sz w:val="28"/>
        </w:rPr>
        <w:t xml:space="preserve">] </w:t>
      </w:r>
    </w:p>
    <w:p w14:paraId="1EBD29BA"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Нанесение на поверхность дополнительного постоянного слоя или слоев вещества. Оно может потребовать предварительной подготовки поверхности, которая может включать </w:t>
      </w:r>
      <w:r w:rsidRPr="00012467">
        <w:rPr>
          <w:b/>
          <w:sz w:val="28"/>
        </w:rPr>
        <w:t>шлифовку</w:t>
      </w:r>
      <w:r w:rsidRPr="00012467">
        <w:rPr>
          <w:sz w:val="28"/>
        </w:rPr>
        <w:t xml:space="preserve">, химическое травление, струйную очистку, но не </w:t>
      </w:r>
      <w:r w:rsidRPr="00012467">
        <w:rPr>
          <w:b/>
          <w:sz w:val="28"/>
        </w:rPr>
        <w:t>профилирование.</w:t>
      </w:r>
    </w:p>
    <w:p w14:paraId="59F684A2" w14:textId="38760731" w:rsidR="006C58C4" w:rsidRPr="00012467" w:rsidRDefault="006C58C4" w:rsidP="00012467">
      <w:pPr>
        <w:pStyle w:val="-0"/>
        <w:numPr>
          <w:ilvl w:val="0"/>
          <w:numId w:val="0"/>
        </w:numPr>
        <w:spacing w:line="276" w:lineRule="auto"/>
        <w:ind w:firstLine="709"/>
        <w:rPr>
          <w:sz w:val="28"/>
        </w:rPr>
      </w:pPr>
      <w:r w:rsidRPr="00012467">
        <w:rPr>
          <w:sz w:val="28"/>
        </w:rPr>
        <w:t xml:space="preserve">(е) ШЛИФОВКА [SANDING] </w:t>
      </w:r>
    </w:p>
    <w:p w14:paraId="614B204E" w14:textId="77777777" w:rsidR="006C58C4" w:rsidRPr="00012467" w:rsidRDefault="006C58C4" w:rsidP="00012467">
      <w:pPr>
        <w:pStyle w:val="-0"/>
        <w:numPr>
          <w:ilvl w:val="0"/>
          <w:numId w:val="0"/>
        </w:numPr>
        <w:pBdr>
          <w:left w:val="single" w:sz="18" w:space="4" w:color="auto"/>
        </w:pBdr>
        <w:spacing w:before="80" w:line="276" w:lineRule="auto"/>
        <w:ind w:firstLine="709"/>
        <w:rPr>
          <w:sz w:val="28"/>
        </w:rPr>
      </w:pPr>
      <w:r w:rsidRPr="00012467">
        <w:rPr>
          <w:sz w:val="28"/>
        </w:rPr>
        <w:lastRenderedPageBreak/>
        <w:t xml:space="preserve">Удаление верхнего слоя внешней поверхности с помощью абразивного материала со </w:t>
      </w:r>
      <w:r w:rsidRPr="00012467">
        <w:rPr>
          <w:b/>
          <w:sz w:val="28"/>
        </w:rPr>
        <w:t xml:space="preserve">смазывающим </w:t>
      </w:r>
      <w:r w:rsidRPr="00012467">
        <w:rPr>
          <w:sz w:val="28"/>
        </w:rPr>
        <w:t xml:space="preserve">составом или без него, которое не изменяет форму, но может удалять локальные неровности или текстуру поверхности. </w:t>
      </w:r>
    </w:p>
    <w:p w14:paraId="1A2327EE" w14:textId="42931428" w:rsidR="006C58C4" w:rsidRPr="00012467" w:rsidRDefault="006C58C4" w:rsidP="00012467">
      <w:pPr>
        <w:pStyle w:val="-0"/>
        <w:keepNext/>
        <w:numPr>
          <w:ilvl w:val="0"/>
          <w:numId w:val="0"/>
        </w:numPr>
        <w:spacing w:before="80" w:line="276" w:lineRule="auto"/>
        <w:ind w:firstLine="709"/>
        <w:rPr>
          <w:sz w:val="28"/>
        </w:rPr>
      </w:pPr>
      <w:r w:rsidRPr="00012467">
        <w:rPr>
          <w:sz w:val="28"/>
        </w:rPr>
        <w:t>(</w:t>
      </w:r>
      <w:r w:rsidR="009A12D8" w:rsidRPr="00012467">
        <w:rPr>
          <w:sz w:val="28"/>
        </w:rPr>
        <w:t>ж</w:t>
      </w:r>
      <w:r w:rsidRPr="00012467">
        <w:rPr>
          <w:sz w:val="28"/>
        </w:rPr>
        <w:t>) ОЧИСТКА [</w:t>
      </w:r>
      <w:r w:rsidRPr="00012467">
        <w:rPr>
          <w:sz w:val="28"/>
          <w:lang w:val="en-US"/>
        </w:rPr>
        <w:t>CLEANING</w:t>
      </w:r>
      <w:r w:rsidRPr="00012467">
        <w:rPr>
          <w:sz w:val="28"/>
        </w:rPr>
        <w:t>]</w:t>
      </w:r>
    </w:p>
    <w:p w14:paraId="51BF95E6" w14:textId="77777777" w:rsidR="006C58C4" w:rsidRPr="00012467" w:rsidRDefault="006C58C4" w:rsidP="00012467">
      <w:pPr>
        <w:pStyle w:val="-0"/>
        <w:numPr>
          <w:ilvl w:val="0"/>
          <w:numId w:val="0"/>
        </w:numPr>
        <w:spacing w:before="80" w:line="276" w:lineRule="auto"/>
        <w:ind w:firstLine="709"/>
        <w:rPr>
          <w:sz w:val="28"/>
        </w:rPr>
      </w:pPr>
      <w:r w:rsidRPr="00012467">
        <w:rPr>
          <w:sz w:val="28"/>
        </w:rPr>
        <w:t>Нанесение и последующее удаление моющих или аналогичных средств, с целью удаления поверхностных загрязнений.</w:t>
      </w:r>
    </w:p>
    <w:p w14:paraId="3DE67A7D" w14:textId="5D92CE23"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w:t>
      </w:r>
      <w:r w:rsidR="009A12D8" w:rsidRPr="00012467">
        <w:rPr>
          <w:sz w:val="28"/>
        </w:rPr>
        <w:t>з</w:t>
      </w:r>
      <w:r w:rsidRPr="00012467">
        <w:rPr>
          <w:sz w:val="28"/>
        </w:rPr>
        <w:t>) ПОЛИРОВКА (POLISHING)</w:t>
      </w:r>
    </w:p>
    <w:p w14:paraId="4DF5D065" w14:textId="77777777" w:rsidR="006C58C4" w:rsidRPr="00012467" w:rsidRDefault="006C58C4" w:rsidP="00012467">
      <w:pPr>
        <w:pStyle w:val="-0"/>
        <w:numPr>
          <w:ilvl w:val="0"/>
          <w:numId w:val="0"/>
        </w:numPr>
        <w:pBdr>
          <w:left w:val="single" w:sz="18" w:space="4" w:color="auto"/>
        </w:pBdr>
        <w:spacing w:before="80" w:line="276" w:lineRule="auto"/>
        <w:ind w:firstLine="709"/>
        <w:rPr>
          <w:sz w:val="28"/>
        </w:rPr>
      </w:pPr>
      <w:r w:rsidRPr="00012467">
        <w:rPr>
          <w:sz w:val="28"/>
        </w:rPr>
        <w:t xml:space="preserve">Применение абразивной пасты со </w:t>
      </w:r>
      <w:r w:rsidRPr="00012467">
        <w:rPr>
          <w:b/>
          <w:sz w:val="28"/>
        </w:rPr>
        <w:t xml:space="preserve">смазывающим </w:t>
      </w:r>
      <w:r w:rsidRPr="00012467">
        <w:rPr>
          <w:sz w:val="28"/>
        </w:rPr>
        <w:t xml:space="preserve">составом или без него с целью уменьшения шероховатости поверхности. </w:t>
      </w:r>
    </w:p>
    <w:p w14:paraId="6A489B5D" w14:textId="02CA36D5"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w:t>
      </w:r>
      <w:r w:rsidR="009A12D8" w:rsidRPr="00012467">
        <w:rPr>
          <w:sz w:val="28"/>
        </w:rPr>
        <w:t>и</w:t>
      </w:r>
      <w:r w:rsidRPr="00012467">
        <w:rPr>
          <w:sz w:val="28"/>
        </w:rPr>
        <w:t>)  ПРОФИЛИРОВАНИЕ [FAIRING]</w:t>
      </w:r>
    </w:p>
    <w:p w14:paraId="7E7D3578" w14:textId="77777777" w:rsidR="006C58C4" w:rsidRPr="00012467" w:rsidRDefault="006C58C4" w:rsidP="00012467">
      <w:pPr>
        <w:pStyle w:val="-0"/>
        <w:numPr>
          <w:ilvl w:val="0"/>
          <w:numId w:val="0"/>
        </w:numPr>
        <w:spacing w:before="80" w:line="276" w:lineRule="auto"/>
        <w:ind w:firstLine="709"/>
        <w:rPr>
          <w:sz w:val="28"/>
        </w:rPr>
      </w:pPr>
      <w:r w:rsidRPr="00012467">
        <w:rPr>
          <w:sz w:val="28"/>
        </w:rPr>
        <w:t>Добавление и/или удаление материала для изменения формы.</w:t>
      </w:r>
    </w:p>
    <w:p w14:paraId="24793202" w14:textId="5C8F77D8"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w:t>
      </w:r>
      <w:r w:rsidR="009A12D8" w:rsidRPr="00012467">
        <w:rPr>
          <w:sz w:val="28"/>
        </w:rPr>
        <w:t>к</w:t>
      </w:r>
      <w:r w:rsidRPr="00012467">
        <w:rPr>
          <w:sz w:val="28"/>
        </w:rPr>
        <w:t>) СМАЗКА [LUBRICATING]</w:t>
      </w:r>
    </w:p>
    <w:p w14:paraId="5880427A" w14:textId="77777777" w:rsidR="006C58C4" w:rsidRPr="00012467" w:rsidRDefault="006C58C4" w:rsidP="00012467">
      <w:pPr>
        <w:pStyle w:val="-0"/>
        <w:numPr>
          <w:ilvl w:val="0"/>
          <w:numId w:val="0"/>
        </w:numPr>
        <w:spacing w:before="80" w:line="276" w:lineRule="auto"/>
        <w:ind w:firstLine="709"/>
        <w:rPr>
          <w:sz w:val="28"/>
        </w:rPr>
      </w:pPr>
      <w:r w:rsidRPr="00012467">
        <w:rPr>
          <w:sz w:val="28"/>
        </w:rPr>
        <w:t>Применение снижающего трение состава, который может быть удалён.</w:t>
      </w:r>
    </w:p>
    <w:p w14:paraId="4B8334A9" w14:textId="785BB6DE"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w:t>
      </w:r>
      <w:r w:rsidR="009A12D8" w:rsidRPr="00012467">
        <w:rPr>
          <w:sz w:val="28"/>
        </w:rPr>
        <w:t>л</w:t>
      </w:r>
      <w:r w:rsidRPr="00012467">
        <w:rPr>
          <w:sz w:val="28"/>
        </w:rPr>
        <w:t>) ПЛОМБИРОВКА ПОЛОЖЕНИЯ [</w:t>
      </w:r>
      <w:r w:rsidRPr="00012467">
        <w:rPr>
          <w:sz w:val="28"/>
          <w:lang w:val="en-US"/>
        </w:rPr>
        <w:t>SEALED</w:t>
      </w:r>
      <w:r w:rsidRPr="00012467">
        <w:rPr>
          <w:sz w:val="28"/>
        </w:rPr>
        <w:t xml:space="preserve"> </w:t>
      </w:r>
      <w:r w:rsidRPr="00012467">
        <w:rPr>
          <w:sz w:val="28"/>
          <w:lang w:val="en-US"/>
        </w:rPr>
        <w:t>IN</w:t>
      </w:r>
      <w:r w:rsidRPr="00012467">
        <w:rPr>
          <w:sz w:val="28"/>
        </w:rPr>
        <w:t xml:space="preserve"> </w:t>
      </w:r>
      <w:r w:rsidRPr="00012467">
        <w:rPr>
          <w:sz w:val="28"/>
          <w:lang w:val="en-US"/>
        </w:rPr>
        <w:t>POSITION</w:t>
      </w:r>
      <w:r w:rsidRPr="00012467">
        <w:rPr>
          <w:sz w:val="28"/>
        </w:rPr>
        <w:t>]</w:t>
      </w:r>
    </w:p>
    <w:p w14:paraId="03881848" w14:textId="77777777" w:rsidR="006C58C4" w:rsidRPr="00012467" w:rsidRDefault="006C58C4" w:rsidP="00012467">
      <w:pPr>
        <w:pStyle w:val="-0"/>
        <w:numPr>
          <w:ilvl w:val="0"/>
          <w:numId w:val="0"/>
        </w:numPr>
        <w:pBdr>
          <w:left w:val="single" w:sz="18" w:space="4" w:color="auto"/>
        </w:pBdr>
        <w:spacing w:before="80" w:line="276" w:lineRule="auto"/>
        <w:ind w:firstLine="709"/>
        <w:rPr>
          <w:sz w:val="28"/>
        </w:rPr>
      </w:pPr>
      <w:r w:rsidRPr="00012467">
        <w:rPr>
          <w:sz w:val="28"/>
        </w:rPr>
        <w:t>Использование пломб, наклеек или других средств маркировки для контроля того, был ли какой-либо объект смещен в случае фиксации или блокировки чего-либо в определенном положении для предотвращения перемещения.</w:t>
      </w:r>
    </w:p>
    <w:p w14:paraId="17183051" w14:textId="7E2F662E"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w:t>
      </w:r>
      <w:r w:rsidR="009A12D8" w:rsidRPr="00012467">
        <w:rPr>
          <w:sz w:val="28"/>
        </w:rPr>
        <w:t>м</w:t>
      </w:r>
      <w:r w:rsidRPr="00012467">
        <w:rPr>
          <w:sz w:val="28"/>
        </w:rPr>
        <w:t>) ПЛОМБИРОВКА ДОСТУПА [SEALED CLOSED]</w:t>
      </w:r>
    </w:p>
    <w:p w14:paraId="160242B5" w14:textId="77777777" w:rsidR="006C58C4" w:rsidRPr="00012467" w:rsidRDefault="006C58C4" w:rsidP="00012467">
      <w:pPr>
        <w:pStyle w:val="-0"/>
        <w:numPr>
          <w:ilvl w:val="0"/>
          <w:numId w:val="0"/>
        </w:numPr>
        <w:pBdr>
          <w:left w:val="single" w:sz="18" w:space="4" w:color="auto"/>
        </w:pBdr>
        <w:spacing w:before="80" w:line="276" w:lineRule="auto"/>
        <w:ind w:firstLine="709"/>
        <w:rPr>
          <w:sz w:val="28"/>
        </w:rPr>
      </w:pPr>
      <w:r w:rsidRPr="00012467">
        <w:rPr>
          <w:sz w:val="28"/>
        </w:rPr>
        <w:t>Использование пломб, наклеек или других средств маркировки для контроля того, был ли к чему-либо был получен доступ, в случае запирания чего-либо для предотвращения доступа.</w:t>
      </w:r>
    </w:p>
    <w:p w14:paraId="6FC5E4D4" w14:textId="77777777" w:rsidR="006C58C4" w:rsidRPr="009458DD" w:rsidRDefault="006C58C4" w:rsidP="00050A26">
      <w:pPr>
        <w:pStyle w:val="-20"/>
      </w:pPr>
      <w:r w:rsidRPr="009458DD">
        <w:t>Модификация [</w:t>
      </w:r>
      <w:r w:rsidRPr="009458DD">
        <w:rPr>
          <w:lang w:val="en-US"/>
        </w:rPr>
        <w:t>Modification</w:t>
      </w:r>
      <w:r w:rsidRPr="009458DD">
        <w:t>]</w:t>
      </w:r>
    </w:p>
    <w:p w14:paraId="15E8995F" w14:textId="77777777" w:rsidR="006C58C4" w:rsidRPr="00012467" w:rsidRDefault="006C58C4" w:rsidP="00012467">
      <w:pPr>
        <w:pStyle w:val="-0"/>
        <w:numPr>
          <w:ilvl w:val="0"/>
          <w:numId w:val="0"/>
        </w:numPr>
        <w:spacing w:line="276" w:lineRule="auto"/>
        <w:ind w:firstLine="709"/>
        <w:rPr>
          <w:sz w:val="28"/>
        </w:rPr>
      </w:pPr>
      <w:r w:rsidRPr="00012467">
        <w:rPr>
          <w:sz w:val="28"/>
        </w:rPr>
        <w:t>Действие, приводящее к изменению исходного состояния.</w:t>
      </w:r>
    </w:p>
    <w:p w14:paraId="17508AD6" w14:textId="77777777" w:rsidR="006C58C4" w:rsidRPr="009458DD" w:rsidRDefault="006C58C4" w:rsidP="00050A26">
      <w:pPr>
        <w:pStyle w:val="-20"/>
      </w:pPr>
      <w:r w:rsidRPr="009458DD">
        <w:t>Обслуживание [Maintenance]</w:t>
      </w:r>
    </w:p>
    <w:p w14:paraId="07EAE580"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Проведение работ, необходимых для сохранения первоначального состояния, компенсации нормального износа для достижения максимального срока службы. Оно включает профилактическое обслуживание и может включать </w:t>
      </w:r>
      <w:r w:rsidRPr="00012467">
        <w:rPr>
          <w:b/>
          <w:sz w:val="28"/>
        </w:rPr>
        <w:t>нанесения покрытия</w:t>
      </w:r>
      <w:r w:rsidRPr="00012467">
        <w:rPr>
          <w:sz w:val="28"/>
        </w:rPr>
        <w:t xml:space="preserve">, </w:t>
      </w:r>
      <w:r w:rsidRPr="00012467">
        <w:rPr>
          <w:b/>
          <w:sz w:val="28"/>
        </w:rPr>
        <w:t>шлифовку</w:t>
      </w:r>
      <w:r w:rsidRPr="00012467">
        <w:rPr>
          <w:sz w:val="28"/>
        </w:rPr>
        <w:t xml:space="preserve">, </w:t>
      </w:r>
      <w:r w:rsidRPr="00012467">
        <w:rPr>
          <w:b/>
          <w:sz w:val="28"/>
        </w:rPr>
        <w:t>смазку, полировку</w:t>
      </w:r>
      <w:r w:rsidRPr="00012467">
        <w:rPr>
          <w:sz w:val="28"/>
        </w:rPr>
        <w:t xml:space="preserve"> и </w:t>
      </w:r>
      <w:r w:rsidRPr="00012467">
        <w:rPr>
          <w:b/>
          <w:sz w:val="28"/>
        </w:rPr>
        <w:t>очистку</w:t>
      </w:r>
      <w:r w:rsidRPr="00012467">
        <w:rPr>
          <w:sz w:val="28"/>
        </w:rPr>
        <w:t xml:space="preserve">, но не должно включать </w:t>
      </w:r>
      <w:r w:rsidRPr="00012467">
        <w:rPr>
          <w:b/>
          <w:sz w:val="28"/>
        </w:rPr>
        <w:t>профилировани</w:t>
      </w:r>
      <w:r w:rsidRPr="00012467">
        <w:rPr>
          <w:sz w:val="28"/>
        </w:rPr>
        <w:t xml:space="preserve">е и </w:t>
      </w:r>
      <w:r w:rsidRPr="00012467">
        <w:rPr>
          <w:b/>
          <w:sz w:val="28"/>
        </w:rPr>
        <w:t>склеивание</w:t>
      </w:r>
      <w:r w:rsidRPr="00012467">
        <w:rPr>
          <w:sz w:val="28"/>
        </w:rPr>
        <w:t>.</w:t>
      </w:r>
    </w:p>
    <w:p w14:paraId="597303FD" w14:textId="77777777" w:rsidR="006C58C4" w:rsidRPr="009458DD" w:rsidRDefault="006C58C4" w:rsidP="00050A26">
      <w:pPr>
        <w:pStyle w:val="-20"/>
      </w:pPr>
      <w:r w:rsidRPr="009458DD">
        <w:t>Ремонт [</w:t>
      </w:r>
      <w:r w:rsidRPr="009458DD">
        <w:rPr>
          <w:lang w:val="en-US"/>
        </w:rPr>
        <w:t>Repair</w:t>
      </w:r>
      <w:r w:rsidRPr="009458DD">
        <w:t>]</w:t>
      </w:r>
    </w:p>
    <w:p w14:paraId="2C6CEC5C"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Корректирующие действия после непреднамеренного повреждения, необходимые для восстановления исходного состояния. Он может включать </w:t>
      </w:r>
      <w:r w:rsidRPr="00012467">
        <w:rPr>
          <w:b/>
          <w:sz w:val="28"/>
        </w:rPr>
        <w:lastRenderedPageBreak/>
        <w:t>нанесения покрытия</w:t>
      </w:r>
      <w:r w:rsidRPr="00012467">
        <w:rPr>
          <w:sz w:val="28"/>
        </w:rPr>
        <w:t xml:space="preserve">, </w:t>
      </w:r>
      <w:r w:rsidRPr="00012467">
        <w:rPr>
          <w:b/>
          <w:sz w:val="28"/>
        </w:rPr>
        <w:t>шлифовку</w:t>
      </w:r>
      <w:r w:rsidRPr="00012467">
        <w:rPr>
          <w:sz w:val="28"/>
        </w:rPr>
        <w:t xml:space="preserve">, </w:t>
      </w:r>
      <w:r w:rsidRPr="00012467">
        <w:rPr>
          <w:b/>
          <w:sz w:val="28"/>
        </w:rPr>
        <w:t>профилирование, полировку</w:t>
      </w:r>
      <w:r w:rsidRPr="00012467">
        <w:rPr>
          <w:sz w:val="28"/>
        </w:rPr>
        <w:t xml:space="preserve"> и </w:t>
      </w:r>
      <w:r w:rsidRPr="00012467">
        <w:rPr>
          <w:b/>
          <w:sz w:val="28"/>
        </w:rPr>
        <w:t>склеивание</w:t>
      </w:r>
      <w:r w:rsidRPr="00012467">
        <w:rPr>
          <w:sz w:val="28"/>
        </w:rPr>
        <w:t>.</w:t>
      </w:r>
    </w:p>
    <w:p w14:paraId="69B44B07" w14:textId="028EA5AE" w:rsidR="006C58C4" w:rsidRPr="00012467" w:rsidRDefault="006C58C4" w:rsidP="00012467">
      <w:pPr>
        <w:pStyle w:val="-"/>
        <w:pageBreakBefore/>
        <w:numPr>
          <w:ilvl w:val="0"/>
          <w:numId w:val="0"/>
        </w:numPr>
        <w:spacing w:line="276" w:lineRule="auto"/>
        <w:ind w:firstLine="709"/>
        <w:rPr>
          <w:sz w:val="28"/>
        </w:rPr>
      </w:pPr>
      <w:bookmarkStart w:id="48" w:name="_Toc59463051"/>
      <w:bookmarkStart w:id="49" w:name="_Toc182654556"/>
      <w:r w:rsidRPr="00012467">
        <w:rPr>
          <w:sz w:val="28"/>
        </w:rPr>
        <w:lastRenderedPageBreak/>
        <w:t>Раздел Г. Определения для корпуса</w:t>
      </w:r>
      <w:bookmarkEnd w:id="48"/>
      <w:bookmarkEnd w:id="49"/>
    </w:p>
    <w:p w14:paraId="44AF41EE" w14:textId="77777777" w:rsidR="006C58C4" w:rsidRPr="009458DD" w:rsidRDefault="006C58C4" w:rsidP="00012467">
      <w:pPr>
        <w:pStyle w:val="-10"/>
        <w:numPr>
          <w:ilvl w:val="0"/>
          <w:numId w:val="0"/>
        </w:numPr>
        <w:spacing w:line="276" w:lineRule="auto"/>
        <w:ind w:firstLine="709"/>
        <w:rPr>
          <w:lang w:eastAsia="en-US"/>
        </w:rPr>
      </w:pPr>
      <w:r w:rsidRPr="009458DD">
        <w:rPr>
          <w:lang w:eastAsia="en-US"/>
        </w:rPr>
        <w:t>Г.1. ТЕРМИНЫ ДЛЯ КОРПУСА</w:t>
      </w:r>
    </w:p>
    <w:p w14:paraId="12812101" w14:textId="4697FA45" w:rsidR="006C58C4" w:rsidRPr="009458DD" w:rsidRDefault="006C58C4" w:rsidP="00050A26">
      <w:pPr>
        <w:pStyle w:val="-20"/>
      </w:pPr>
      <w:r w:rsidRPr="009458DD">
        <w:t>Г.1.1. Корпус [Hull]</w:t>
      </w:r>
    </w:p>
    <w:p w14:paraId="7EDBD929"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Поверхность </w:t>
      </w:r>
      <w:r w:rsidRPr="00012467">
        <w:rPr>
          <w:b/>
          <w:sz w:val="28"/>
        </w:rPr>
        <w:t>корпуса</w:t>
      </w:r>
      <w:r w:rsidRPr="00012467">
        <w:rPr>
          <w:sz w:val="28"/>
        </w:rPr>
        <w:t xml:space="preserve">, включая любой транец; палуба, включая любую надстройку; внутренние конструкции, включая любой кокпит, крылья и рамы (для откренивания); связанные с этими частями </w:t>
      </w:r>
      <w:r w:rsidRPr="00012467">
        <w:rPr>
          <w:b/>
          <w:sz w:val="28"/>
        </w:rPr>
        <w:t>дельные вещи</w:t>
      </w:r>
      <w:r w:rsidRPr="00012467">
        <w:rPr>
          <w:sz w:val="28"/>
        </w:rPr>
        <w:t xml:space="preserve"> и любые </w:t>
      </w:r>
      <w:r w:rsidRPr="00012467">
        <w:rPr>
          <w:b/>
          <w:sz w:val="28"/>
        </w:rPr>
        <w:t>корректирующие грузы</w:t>
      </w:r>
      <w:r w:rsidRPr="00012467">
        <w:rPr>
          <w:sz w:val="28"/>
        </w:rPr>
        <w:t>.</w:t>
      </w:r>
    </w:p>
    <w:p w14:paraId="5326E3C4" w14:textId="18C0893D" w:rsidR="006C58C4" w:rsidRPr="009458DD" w:rsidRDefault="006C58C4" w:rsidP="00050A26">
      <w:pPr>
        <w:pStyle w:val="-20"/>
      </w:pPr>
      <w:r w:rsidRPr="009458DD">
        <w:t>Г.1.2. Линия борта [Sheerline]*</w:t>
      </w:r>
    </w:p>
    <w:p w14:paraId="15FCC95F"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Линия пересечения поверхности палубы и внешней поверхности обшивки </w:t>
      </w:r>
      <w:r w:rsidRPr="00012467">
        <w:rPr>
          <w:b/>
          <w:sz w:val="28"/>
        </w:rPr>
        <w:t>корпуса</w:t>
      </w:r>
      <w:r w:rsidRPr="00012467">
        <w:rPr>
          <w:sz w:val="28"/>
        </w:rPr>
        <w:t xml:space="preserve"> или их продолжений, если необходимо.</w:t>
      </w:r>
    </w:p>
    <w:p w14:paraId="1DC5FBF5" w14:textId="6A4E922E" w:rsidR="006C58C4" w:rsidRPr="009458DD" w:rsidRDefault="006C58C4" w:rsidP="00050A26">
      <w:pPr>
        <w:pStyle w:val="-20"/>
      </w:pPr>
      <w:r w:rsidRPr="009458DD">
        <w:t>Г.1.3. Профиль борта [Sheer]</w:t>
      </w:r>
    </w:p>
    <w:p w14:paraId="4F5FB38E" w14:textId="77777777" w:rsidR="006C58C4" w:rsidRPr="00012467" w:rsidRDefault="006C58C4" w:rsidP="00012467">
      <w:pPr>
        <w:pStyle w:val="-0"/>
        <w:numPr>
          <w:ilvl w:val="0"/>
          <w:numId w:val="0"/>
        </w:numPr>
        <w:spacing w:line="276" w:lineRule="auto"/>
        <w:ind w:firstLine="709"/>
        <w:rPr>
          <w:sz w:val="28"/>
        </w:rPr>
      </w:pPr>
      <w:r w:rsidRPr="00012467">
        <w:rPr>
          <w:noProof/>
          <w:sz w:val="28"/>
          <w:lang w:eastAsia="ru-RU"/>
        </w:rPr>
        <w:drawing>
          <wp:anchor distT="0" distB="0" distL="114300" distR="114300" simplePos="0" relativeHeight="251629568" behindDoc="0" locked="0" layoutInCell="1" allowOverlap="1" wp14:anchorId="18A2987B" wp14:editId="30C077FC">
            <wp:simplePos x="0" y="0"/>
            <wp:positionH relativeFrom="margin">
              <wp:posOffset>500380</wp:posOffset>
            </wp:positionH>
            <wp:positionV relativeFrom="margin">
              <wp:posOffset>3171825</wp:posOffset>
            </wp:positionV>
            <wp:extent cx="2916555" cy="1863725"/>
            <wp:effectExtent l="19050" t="19050" r="17145" b="22225"/>
            <wp:wrapTopAndBottom/>
            <wp:docPr id="336" name="Рисунок 2" descr="Линия и прфиль борта.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ния и прфиль борта.gif"/>
                    <pic:cNvPicPr/>
                  </pic:nvPicPr>
                  <pic:blipFill>
                    <a:blip r:embed="rId107" cstate="print"/>
                    <a:stretch>
                      <a:fillRect/>
                    </a:stretch>
                  </pic:blipFill>
                  <pic:spPr>
                    <a:xfrm>
                      <a:off x="0" y="0"/>
                      <a:ext cx="2916555" cy="1863725"/>
                    </a:xfrm>
                    <a:prstGeom prst="rect">
                      <a:avLst/>
                    </a:prstGeom>
                    <a:ln w="6350">
                      <a:solidFill>
                        <a:schemeClr val="tx1"/>
                      </a:solidFill>
                    </a:ln>
                  </pic:spPr>
                </pic:pic>
              </a:graphicData>
            </a:graphic>
          </wp:anchor>
        </w:drawing>
      </w:r>
      <w:r w:rsidRPr="00012467">
        <w:rPr>
          <w:sz w:val="28"/>
        </w:rPr>
        <w:t xml:space="preserve">Проекция </w:t>
      </w:r>
      <w:r w:rsidRPr="00012467">
        <w:rPr>
          <w:b/>
          <w:sz w:val="28"/>
        </w:rPr>
        <w:t>линии борта</w:t>
      </w:r>
      <w:r w:rsidRPr="00012467">
        <w:rPr>
          <w:sz w:val="28"/>
        </w:rPr>
        <w:t xml:space="preserve"> на диаметральную плоскость.</w:t>
      </w:r>
    </w:p>
    <w:p w14:paraId="2578285A" w14:textId="77777777" w:rsidR="006C58C4" w:rsidRPr="009458DD" w:rsidRDefault="006C58C4" w:rsidP="00012467">
      <w:pPr>
        <w:pStyle w:val="-10"/>
        <w:numPr>
          <w:ilvl w:val="0"/>
          <w:numId w:val="0"/>
        </w:numPr>
        <w:spacing w:line="276" w:lineRule="auto"/>
        <w:ind w:firstLine="709"/>
      </w:pPr>
      <w:r w:rsidRPr="009458DD">
        <w:t>Г.2. ОБМЕРНЫЕ ТОЧКИ КОРПУСА</w:t>
      </w:r>
    </w:p>
    <w:p w14:paraId="0DB0CF67" w14:textId="77777777" w:rsidR="006C58C4" w:rsidRPr="009458DD" w:rsidRDefault="006C58C4" w:rsidP="00050A26">
      <w:pPr>
        <w:pStyle w:val="-20"/>
      </w:pPr>
      <w:r w:rsidRPr="009458DD">
        <w:t>Г.2.1. Исходная точка корпуса [Hull Datum Point]</w:t>
      </w:r>
    </w:p>
    <w:p w14:paraId="53115990"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Точка на </w:t>
      </w:r>
      <w:r w:rsidRPr="00012467">
        <w:rPr>
          <w:b/>
          <w:sz w:val="28"/>
        </w:rPr>
        <w:t>корпусе</w:t>
      </w:r>
      <w:r w:rsidRPr="00012467">
        <w:rPr>
          <w:sz w:val="28"/>
        </w:rPr>
        <w:t xml:space="preserve">, определяемая </w:t>
      </w:r>
      <w:r w:rsidRPr="00012467">
        <w:rPr>
          <w:b/>
          <w:sz w:val="28"/>
        </w:rPr>
        <w:t>правилами класса</w:t>
      </w:r>
      <w:r w:rsidRPr="00012467">
        <w:rPr>
          <w:sz w:val="28"/>
        </w:rPr>
        <w:t xml:space="preserve">, от которой могут производиться измерения на </w:t>
      </w:r>
      <w:r w:rsidRPr="00012467">
        <w:rPr>
          <w:b/>
          <w:sz w:val="28"/>
        </w:rPr>
        <w:t>корпусе</w:t>
      </w:r>
      <w:r w:rsidRPr="00012467">
        <w:rPr>
          <w:sz w:val="28"/>
        </w:rPr>
        <w:t>.</w:t>
      </w:r>
    </w:p>
    <w:p w14:paraId="5BA5DD86" w14:textId="77777777" w:rsidR="006C58C4" w:rsidRPr="009458DD" w:rsidRDefault="006C58C4" w:rsidP="00012467">
      <w:pPr>
        <w:pStyle w:val="-10"/>
        <w:numPr>
          <w:ilvl w:val="0"/>
          <w:numId w:val="0"/>
        </w:numPr>
        <w:spacing w:line="276" w:lineRule="auto"/>
        <w:ind w:firstLine="709"/>
      </w:pPr>
      <w:r w:rsidRPr="009458DD">
        <w:lastRenderedPageBreak/>
        <w:t>Г.3. МЕТОДИКА ОПРЕДЕЛЕНИЯ РАЗМЕРОВ КОРПУСА</w:t>
      </w:r>
    </w:p>
    <w:p w14:paraId="05305352" w14:textId="77777777" w:rsidR="006C58C4" w:rsidRPr="009458DD" w:rsidRDefault="006C58C4" w:rsidP="00050A26">
      <w:pPr>
        <w:pStyle w:val="-20"/>
      </w:pPr>
      <w:r w:rsidRPr="009458DD">
        <w:t>Г.3.1.Длина корпуса [Hull Length]</w:t>
      </w:r>
    </w:p>
    <w:p w14:paraId="29F92B03" w14:textId="77777777" w:rsidR="006C58C4" w:rsidRPr="009458DD" w:rsidRDefault="006C58C4" w:rsidP="00050A26">
      <w:pPr>
        <w:pStyle w:val="-20"/>
      </w:pPr>
      <w:r w:rsidRPr="009458DD">
        <w:t xml:space="preserve">Продольное расстояние между самой задней и самой передней точками на корпусе (корпусах), за исключением дельных вещей. </w:t>
      </w:r>
    </w:p>
    <w:p w14:paraId="56F3CABC" w14:textId="47842598" w:rsidR="006C58C4" w:rsidRPr="009458DD" w:rsidRDefault="006C58C4" w:rsidP="00050A26">
      <w:pPr>
        <w:pStyle w:val="-20"/>
      </w:pPr>
      <w:r w:rsidRPr="009458DD">
        <w:t>См</w:t>
      </w:r>
      <w:r w:rsidR="009A12D8" w:rsidRPr="009458DD">
        <w:t>отрите</w:t>
      </w:r>
      <w:r w:rsidRPr="009458DD">
        <w:t xml:space="preserve"> пункт </w:t>
      </w:r>
      <w:r w:rsidR="009A12D8" w:rsidRPr="009458DD">
        <w:t>З</w:t>
      </w:r>
      <w:r w:rsidRPr="009458DD">
        <w:t>.3.4</w:t>
      </w:r>
      <w:r w:rsidR="00C55F55">
        <w:t xml:space="preserve"> ППО</w:t>
      </w:r>
    </w:p>
    <w:p w14:paraId="61B5746C" w14:textId="77777777" w:rsidR="006C58C4" w:rsidRPr="009458DD" w:rsidRDefault="006C58C4" w:rsidP="00050A26">
      <w:pPr>
        <w:pStyle w:val="-20"/>
      </w:pPr>
      <w:r w:rsidRPr="009458DD">
        <w:drawing>
          <wp:inline distT="0" distB="0" distL="0" distR="0" wp14:anchorId="62C7C376" wp14:editId="24A26BC6">
            <wp:extent cx="3108960" cy="4072255"/>
            <wp:effectExtent l="0" t="0" r="0" b="4445"/>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108960" cy="4072255"/>
                    </a:xfrm>
                    <a:prstGeom prst="rect">
                      <a:avLst/>
                    </a:prstGeom>
                    <a:noFill/>
                  </pic:spPr>
                </pic:pic>
              </a:graphicData>
            </a:graphic>
          </wp:inline>
        </w:drawing>
      </w:r>
    </w:p>
    <w:p w14:paraId="0940432E" w14:textId="77777777" w:rsidR="006C58C4" w:rsidRPr="009458DD" w:rsidRDefault="006C58C4" w:rsidP="00050A26">
      <w:pPr>
        <w:pStyle w:val="-20"/>
      </w:pPr>
      <w:r w:rsidRPr="009458DD">
        <w:t>Г.3.2. Ширина корпуса [Hull Beam]*</w:t>
      </w:r>
    </w:p>
    <w:p w14:paraId="015DFD6D" w14:textId="23B6E2C8" w:rsidR="006C58C4" w:rsidRPr="00012467" w:rsidRDefault="006C58C4" w:rsidP="00012467">
      <w:pPr>
        <w:pStyle w:val="-0"/>
        <w:numPr>
          <w:ilvl w:val="0"/>
          <w:numId w:val="0"/>
        </w:numPr>
        <w:suppressAutoHyphens/>
        <w:spacing w:line="276" w:lineRule="auto"/>
        <w:ind w:firstLine="709"/>
        <w:rPr>
          <w:sz w:val="28"/>
        </w:rPr>
      </w:pPr>
      <w:r w:rsidRPr="00012467">
        <w:rPr>
          <w:sz w:val="28"/>
        </w:rPr>
        <w:t xml:space="preserve">Максимальное поперечное расстояние между самыми внешними точками </w:t>
      </w:r>
      <w:r w:rsidRPr="00012467">
        <w:rPr>
          <w:b/>
          <w:sz w:val="28"/>
        </w:rPr>
        <w:t>корпуса</w:t>
      </w:r>
      <w:r w:rsidRPr="00012467">
        <w:rPr>
          <w:sz w:val="28"/>
        </w:rPr>
        <w:t xml:space="preserve"> (</w:t>
      </w:r>
      <w:r w:rsidRPr="00012467">
        <w:rPr>
          <w:b/>
          <w:sz w:val="28"/>
        </w:rPr>
        <w:t>корпусов</w:t>
      </w:r>
      <w:r w:rsidRPr="00012467">
        <w:rPr>
          <w:sz w:val="28"/>
        </w:rPr>
        <w:t xml:space="preserve">), за исключением </w:t>
      </w:r>
      <w:r w:rsidRPr="00012467">
        <w:rPr>
          <w:b/>
          <w:sz w:val="28"/>
        </w:rPr>
        <w:t>дельных вещей</w:t>
      </w:r>
      <w:r w:rsidRPr="00012467">
        <w:rPr>
          <w:sz w:val="28"/>
        </w:rPr>
        <w:t xml:space="preserve">. </w:t>
      </w:r>
      <w:r w:rsidRPr="009458DD">
        <w:rPr>
          <w:sz w:val="28"/>
          <w:szCs w:val="28"/>
          <w:lang w:eastAsia="ru-RU"/>
        </w:rPr>
        <w:t>См</w:t>
      </w:r>
      <w:r w:rsidR="00C55F55">
        <w:rPr>
          <w:sz w:val="28"/>
          <w:szCs w:val="28"/>
          <w:lang w:eastAsia="ru-RU"/>
        </w:rPr>
        <w:t>отрите пункт</w:t>
      </w:r>
      <w:r w:rsidRPr="00012467">
        <w:rPr>
          <w:sz w:val="28"/>
        </w:rPr>
        <w:t xml:space="preserve"> </w:t>
      </w:r>
      <w:r w:rsidRPr="00012467">
        <w:rPr>
          <w:sz w:val="28"/>
          <w:lang w:val="en-US"/>
        </w:rPr>
        <w:t>H</w:t>
      </w:r>
      <w:r w:rsidRPr="00012467">
        <w:rPr>
          <w:sz w:val="28"/>
        </w:rPr>
        <w:t>.3.4</w:t>
      </w:r>
      <w:r w:rsidR="00C55F55">
        <w:rPr>
          <w:sz w:val="28"/>
          <w:szCs w:val="28"/>
          <w:lang w:eastAsia="ru-RU"/>
        </w:rPr>
        <w:t xml:space="preserve"> ППО</w:t>
      </w:r>
    </w:p>
    <w:p w14:paraId="0DCFFD8A" w14:textId="77777777" w:rsidR="006C58C4" w:rsidRPr="009458DD" w:rsidRDefault="006C58C4" w:rsidP="00050A26">
      <w:pPr>
        <w:pStyle w:val="-20"/>
      </w:pPr>
      <w:r w:rsidRPr="009458DD">
        <w:t>Г.3.3. Осадка корпусом [Hull Depth]</w:t>
      </w:r>
    </w:p>
    <w:p w14:paraId="7F3E60C9"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Вертикальное расстояние между </w:t>
      </w:r>
      <w:r w:rsidRPr="00012467">
        <w:rPr>
          <w:b/>
          <w:sz w:val="28"/>
        </w:rPr>
        <w:t>ватерлинией</w:t>
      </w:r>
      <w:r w:rsidRPr="00012467">
        <w:rPr>
          <w:sz w:val="28"/>
        </w:rPr>
        <w:t xml:space="preserve"> и самой нижней точной </w:t>
      </w:r>
      <w:r w:rsidRPr="00012467">
        <w:rPr>
          <w:b/>
          <w:sz w:val="28"/>
        </w:rPr>
        <w:t>корпуса</w:t>
      </w:r>
      <w:r w:rsidRPr="00012467">
        <w:rPr>
          <w:sz w:val="28"/>
        </w:rPr>
        <w:t>.</w:t>
      </w:r>
    </w:p>
    <w:p w14:paraId="1713F991" w14:textId="77777777" w:rsidR="006C58C4" w:rsidRPr="009458DD" w:rsidRDefault="006C58C4" w:rsidP="00012467">
      <w:pPr>
        <w:pStyle w:val="-10"/>
        <w:numPr>
          <w:ilvl w:val="0"/>
          <w:numId w:val="0"/>
        </w:numPr>
        <w:spacing w:line="276" w:lineRule="auto"/>
        <w:ind w:firstLine="709"/>
      </w:pPr>
      <w:r w:rsidRPr="009458DD">
        <w:t>Г.4. МЕТОДИКА ОПРЕДЕЛЕНИЯ ВЕСА</w:t>
      </w:r>
    </w:p>
    <w:p w14:paraId="7459F92D" w14:textId="77777777" w:rsidR="006C58C4" w:rsidRPr="00012467" w:rsidRDefault="006C58C4" w:rsidP="00050A26">
      <w:pPr>
        <w:pStyle w:val="-20"/>
      </w:pPr>
      <w:r w:rsidRPr="009458DD">
        <w:t>Г.4.1. Вес</w:t>
      </w:r>
      <w:r w:rsidRPr="00012467">
        <w:t xml:space="preserve"> </w:t>
      </w:r>
      <w:r w:rsidRPr="009458DD">
        <w:t>корпуса</w:t>
      </w:r>
      <w:r w:rsidRPr="00012467">
        <w:t xml:space="preserve"> [</w:t>
      </w:r>
      <w:r w:rsidRPr="009458DD">
        <w:rPr>
          <w:lang w:val="en-US"/>
        </w:rPr>
        <w:t>Hull</w:t>
      </w:r>
      <w:r w:rsidRPr="00012467">
        <w:t xml:space="preserve"> </w:t>
      </w:r>
      <w:r w:rsidRPr="009458DD">
        <w:rPr>
          <w:lang w:val="en-US"/>
        </w:rPr>
        <w:t>Weight</w:t>
      </w:r>
      <w:r w:rsidRPr="00012467">
        <w:t>]</w:t>
      </w:r>
    </w:p>
    <w:p w14:paraId="3AB93AD2" w14:textId="77777777" w:rsidR="006C58C4" w:rsidRPr="00012467" w:rsidRDefault="006C58C4" w:rsidP="00012467">
      <w:pPr>
        <w:pStyle w:val="-0"/>
        <w:numPr>
          <w:ilvl w:val="0"/>
          <w:numId w:val="0"/>
        </w:numPr>
        <w:spacing w:line="276" w:lineRule="auto"/>
        <w:ind w:left="709"/>
        <w:rPr>
          <w:sz w:val="28"/>
        </w:rPr>
      </w:pPr>
      <w:r w:rsidRPr="00012467">
        <w:rPr>
          <w:sz w:val="28"/>
        </w:rPr>
        <w:t xml:space="preserve">Вес </w:t>
      </w:r>
      <w:r w:rsidRPr="00012467">
        <w:rPr>
          <w:b/>
          <w:sz w:val="28"/>
        </w:rPr>
        <w:t>корпуса</w:t>
      </w:r>
      <w:r w:rsidRPr="00012467">
        <w:rPr>
          <w:sz w:val="28"/>
        </w:rPr>
        <w:t>.</w:t>
      </w:r>
    </w:p>
    <w:p w14:paraId="2C2E3EFA" w14:textId="77777777" w:rsidR="006C58C4" w:rsidRPr="00012467" w:rsidRDefault="006C58C4" w:rsidP="00012467">
      <w:pPr>
        <w:ind w:firstLine="709"/>
        <w:rPr>
          <w:rFonts w:ascii="Times New Roman" w:hAnsi="Times New Roman"/>
          <w:sz w:val="28"/>
        </w:rPr>
      </w:pPr>
      <w:bookmarkStart w:id="50" w:name="_Toc59463052"/>
    </w:p>
    <w:p w14:paraId="0532C92D" w14:textId="7D115741" w:rsidR="006C58C4" w:rsidRPr="00012467" w:rsidRDefault="006C58C4" w:rsidP="00012467">
      <w:pPr>
        <w:pStyle w:val="-"/>
        <w:pageBreakBefore/>
        <w:numPr>
          <w:ilvl w:val="0"/>
          <w:numId w:val="0"/>
        </w:numPr>
        <w:spacing w:before="120" w:line="276" w:lineRule="auto"/>
        <w:ind w:firstLine="709"/>
        <w:rPr>
          <w:sz w:val="28"/>
        </w:rPr>
      </w:pPr>
      <w:bookmarkStart w:id="51" w:name="_Toc182654557"/>
      <w:bookmarkEnd w:id="50"/>
      <w:r w:rsidRPr="00012467">
        <w:rPr>
          <w:sz w:val="28"/>
        </w:rPr>
        <w:lastRenderedPageBreak/>
        <w:t>Раздел Д. - ТЕРМИНЫ ДЛЯ ВЫСТУПАЮЩИХ ЧАСТЕЙ КОРПУСА</w:t>
      </w:r>
      <w:bookmarkEnd w:id="51"/>
    </w:p>
    <w:p w14:paraId="085C7A59" w14:textId="0296A977" w:rsidR="006C58C4" w:rsidRPr="009458DD" w:rsidRDefault="006C58C4" w:rsidP="00012467">
      <w:pPr>
        <w:pStyle w:val="-10"/>
        <w:numPr>
          <w:ilvl w:val="0"/>
          <w:numId w:val="0"/>
        </w:numPr>
        <w:spacing w:line="276" w:lineRule="auto"/>
        <w:ind w:firstLine="709"/>
      </w:pPr>
      <w:r w:rsidRPr="009458DD">
        <w:t>Д.1.</w:t>
      </w:r>
      <w:r w:rsidR="00645DDD">
        <w:t xml:space="preserve"> Термины для выступающих частей</w:t>
      </w:r>
    </w:p>
    <w:p w14:paraId="5ECE683F" w14:textId="77777777" w:rsidR="006C58C4" w:rsidRPr="009458DD" w:rsidRDefault="006C58C4" w:rsidP="00050A26">
      <w:pPr>
        <w:pStyle w:val="-20"/>
      </w:pPr>
      <w:r w:rsidRPr="009458DD">
        <w:t>Д.1.1. Выступающие части корпуса [Hull Appendage]</w:t>
      </w:r>
    </w:p>
    <w:p w14:paraId="2F821067" w14:textId="6687B3F8" w:rsidR="006C58C4" w:rsidRPr="00012467" w:rsidRDefault="006C58C4" w:rsidP="00012467">
      <w:pPr>
        <w:pStyle w:val="-0"/>
        <w:numPr>
          <w:ilvl w:val="0"/>
          <w:numId w:val="0"/>
        </w:numPr>
        <w:spacing w:before="80" w:line="276" w:lineRule="auto"/>
        <w:ind w:firstLine="709"/>
        <w:rPr>
          <w:sz w:val="28"/>
        </w:rPr>
      </w:pPr>
      <w:r w:rsidRPr="00012467">
        <w:rPr>
          <w:sz w:val="28"/>
        </w:rPr>
        <w:t>Любые элементы оборудования, включённые в пункты, перечисленные в Е.1.2</w:t>
      </w:r>
      <w:r w:rsidR="00645DDD">
        <w:rPr>
          <w:sz w:val="28"/>
          <w:szCs w:val="28"/>
        </w:rPr>
        <w:t xml:space="preserve"> ППО</w:t>
      </w:r>
      <w:r w:rsidRPr="00012467">
        <w:rPr>
          <w:sz w:val="28"/>
        </w:rPr>
        <w:t>, которые:</w:t>
      </w:r>
    </w:p>
    <w:p w14:paraId="2BBC1F41" w14:textId="77777777" w:rsidR="006C58C4" w:rsidRPr="00012467" w:rsidRDefault="006C58C4" w:rsidP="00012467">
      <w:pPr>
        <w:pStyle w:val="-0"/>
        <w:numPr>
          <w:ilvl w:val="0"/>
          <w:numId w:val="0"/>
        </w:numPr>
        <w:spacing w:before="40" w:line="276" w:lineRule="auto"/>
        <w:ind w:firstLine="709"/>
        <w:rPr>
          <w:sz w:val="28"/>
        </w:rPr>
      </w:pPr>
      <w:r w:rsidRPr="00012467">
        <w:rPr>
          <w:sz w:val="28"/>
        </w:rPr>
        <w:t xml:space="preserve">полностью или частично расположены ниже </w:t>
      </w:r>
      <w:r w:rsidRPr="00012467">
        <w:rPr>
          <w:b/>
          <w:sz w:val="28"/>
        </w:rPr>
        <w:t>линии борта</w:t>
      </w:r>
      <w:r w:rsidRPr="00012467">
        <w:rPr>
          <w:sz w:val="28"/>
        </w:rPr>
        <w:t xml:space="preserve"> или её продолжения; к выдвижным элементам это относится, когда они находятся в полностью выдвинутом положении, и</w:t>
      </w:r>
    </w:p>
    <w:p w14:paraId="6B07C04D" w14:textId="77777777" w:rsidR="006C58C4" w:rsidRPr="00012467" w:rsidRDefault="006C58C4" w:rsidP="00012467">
      <w:pPr>
        <w:pStyle w:val="-0"/>
        <w:numPr>
          <w:ilvl w:val="0"/>
          <w:numId w:val="0"/>
        </w:numPr>
        <w:spacing w:before="40" w:line="276" w:lineRule="auto"/>
        <w:ind w:firstLine="709"/>
        <w:rPr>
          <w:sz w:val="28"/>
        </w:rPr>
      </w:pPr>
      <w:r w:rsidRPr="00012467">
        <w:rPr>
          <w:sz w:val="28"/>
        </w:rPr>
        <w:t xml:space="preserve">прикреплены снаружи к обшивке </w:t>
      </w:r>
      <w:r w:rsidRPr="00012467">
        <w:rPr>
          <w:b/>
          <w:sz w:val="28"/>
        </w:rPr>
        <w:t>корпуса</w:t>
      </w:r>
      <w:r w:rsidRPr="00012467">
        <w:rPr>
          <w:sz w:val="28"/>
        </w:rPr>
        <w:t xml:space="preserve"> или другой </w:t>
      </w:r>
      <w:r w:rsidRPr="00012467">
        <w:rPr>
          <w:b/>
          <w:sz w:val="28"/>
        </w:rPr>
        <w:t>выступающей части</w:t>
      </w:r>
      <w:r w:rsidRPr="00012467">
        <w:rPr>
          <w:sz w:val="28"/>
        </w:rPr>
        <w:t>, и</w:t>
      </w:r>
    </w:p>
    <w:p w14:paraId="236932F3" w14:textId="77777777" w:rsidR="006C58C4" w:rsidRPr="00012467" w:rsidRDefault="006C58C4" w:rsidP="00012467">
      <w:pPr>
        <w:pStyle w:val="-0"/>
        <w:numPr>
          <w:ilvl w:val="0"/>
          <w:numId w:val="0"/>
        </w:numPr>
        <w:spacing w:before="40" w:line="276" w:lineRule="auto"/>
        <w:ind w:firstLine="709"/>
        <w:rPr>
          <w:sz w:val="28"/>
        </w:rPr>
      </w:pPr>
      <w:r w:rsidRPr="00012467">
        <w:rPr>
          <w:sz w:val="28"/>
        </w:rPr>
        <w:t>используются для воздействия на остойчивость, дрейф, управляемость, устойчивость на курсе, качку, дифферент, погруженный объём.</w:t>
      </w:r>
    </w:p>
    <w:p w14:paraId="15D45A30"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Любое из нижеследующего должно быть включено в </w:t>
      </w:r>
      <w:r w:rsidRPr="00012467">
        <w:rPr>
          <w:b/>
          <w:sz w:val="28"/>
        </w:rPr>
        <w:t>выступающую часть корпуса</w:t>
      </w:r>
      <w:r w:rsidRPr="00012467">
        <w:rPr>
          <w:sz w:val="28"/>
        </w:rPr>
        <w:t>:</w:t>
      </w:r>
    </w:p>
    <w:p w14:paraId="0E94A8F9" w14:textId="77777777" w:rsidR="006C58C4" w:rsidRPr="00012467" w:rsidRDefault="006C58C4" w:rsidP="00012467">
      <w:pPr>
        <w:pStyle w:val="-0"/>
        <w:numPr>
          <w:ilvl w:val="0"/>
          <w:numId w:val="0"/>
        </w:numPr>
        <w:spacing w:before="40" w:line="276" w:lineRule="auto"/>
        <w:ind w:left="709"/>
        <w:rPr>
          <w:sz w:val="28"/>
        </w:rPr>
      </w:pPr>
      <w:r w:rsidRPr="00012467">
        <w:rPr>
          <w:b/>
          <w:sz w:val="28"/>
        </w:rPr>
        <w:t>корректирующие грузы</w:t>
      </w:r>
      <w:r w:rsidRPr="00012467">
        <w:rPr>
          <w:sz w:val="28"/>
        </w:rPr>
        <w:t>,</w:t>
      </w:r>
    </w:p>
    <w:p w14:paraId="78232182" w14:textId="77777777" w:rsidR="006C58C4" w:rsidRPr="00012467" w:rsidRDefault="006C58C4" w:rsidP="00012467">
      <w:pPr>
        <w:pStyle w:val="-0"/>
        <w:numPr>
          <w:ilvl w:val="0"/>
          <w:numId w:val="0"/>
        </w:numPr>
        <w:spacing w:before="40" w:line="276" w:lineRule="auto"/>
        <w:ind w:left="709"/>
        <w:rPr>
          <w:sz w:val="28"/>
        </w:rPr>
      </w:pPr>
      <w:r w:rsidRPr="00012467">
        <w:rPr>
          <w:sz w:val="28"/>
        </w:rPr>
        <w:t>встроенный</w:t>
      </w:r>
      <w:r w:rsidRPr="00012467">
        <w:rPr>
          <w:b/>
          <w:sz w:val="28"/>
        </w:rPr>
        <w:t xml:space="preserve"> балласт</w:t>
      </w:r>
      <w:r w:rsidRPr="00012467">
        <w:rPr>
          <w:sz w:val="28"/>
        </w:rPr>
        <w:t>, и</w:t>
      </w:r>
      <w:r w:rsidRPr="00012467">
        <w:rPr>
          <w:b/>
          <w:sz w:val="28"/>
        </w:rPr>
        <w:t xml:space="preserve">  </w:t>
      </w:r>
    </w:p>
    <w:p w14:paraId="76C97C3F" w14:textId="77777777" w:rsidR="006C58C4" w:rsidRPr="00012467" w:rsidRDefault="006C58C4" w:rsidP="00012467">
      <w:pPr>
        <w:pStyle w:val="-0"/>
        <w:numPr>
          <w:ilvl w:val="0"/>
          <w:numId w:val="0"/>
        </w:numPr>
        <w:spacing w:before="40" w:line="276" w:lineRule="auto"/>
        <w:ind w:left="709"/>
        <w:rPr>
          <w:sz w:val="28"/>
        </w:rPr>
      </w:pPr>
      <w:r w:rsidRPr="00012467">
        <w:rPr>
          <w:sz w:val="28"/>
        </w:rPr>
        <w:t xml:space="preserve">связанные с ними </w:t>
      </w:r>
      <w:r w:rsidRPr="00012467">
        <w:rPr>
          <w:b/>
          <w:sz w:val="28"/>
        </w:rPr>
        <w:t>дельные вещи</w:t>
      </w:r>
      <w:r w:rsidRPr="00012467">
        <w:rPr>
          <w:sz w:val="28"/>
        </w:rPr>
        <w:t>.</w:t>
      </w:r>
    </w:p>
    <w:p w14:paraId="2AB07F30" w14:textId="77777777" w:rsidR="006C58C4" w:rsidRPr="009458DD" w:rsidRDefault="006C58C4" w:rsidP="00050A26">
      <w:pPr>
        <w:pStyle w:val="-20"/>
      </w:pPr>
      <w:r w:rsidRPr="009458DD">
        <w:t>Д.1.2. Типы выступающих частей корпуса [Hull Appendage Types]</w:t>
      </w:r>
    </w:p>
    <w:p w14:paraId="500C297B" w14:textId="3C975378" w:rsidR="006C58C4" w:rsidRPr="00012467" w:rsidRDefault="006C58C4" w:rsidP="00012467">
      <w:pPr>
        <w:pStyle w:val="-0"/>
        <w:keepNext/>
        <w:numPr>
          <w:ilvl w:val="0"/>
          <w:numId w:val="0"/>
        </w:numPr>
        <w:tabs>
          <w:tab w:val="num" w:pos="1276"/>
        </w:tabs>
        <w:spacing w:line="276" w:lineRule="auto"/>
        <w:ind w:firstLine="709"/>
        <w:rPr>
          <w:sz w:val="28"/>
        </w:rPr>
      </w:pPr>
      <w:r w:rsidRPr="00012467">
        <w:rPr>
          <w:sz w:val="28"/>
        </w:rPr>
        <w:t>(а) КИЛЬ [KEEL]</w:t>
      </w:r>
    </w:p>
    <w:p w14:paraId="7DA033BD"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Постоянная </w:t>
      </w:r>
      <w:r w:rsidRPr="00012467">
        <w:rPr>
          <w:b/>
          <w:sz w:val="28"/>
        </w:rPr>
        <w:t>выступающая часть корпуса</w:t>
      </w:r>
      <w:r w:rsidRPr="00012467">
        <w:rPr>
          <w:sz w:val="28"/>
        </w:rPr>
        <w:t xml:space="preserve">, закреплённая приблизительно в диаметральной плоскости </w:t>
      </w:r>
      <w:r w:rsidRPr="00012467">
        <w:rPr>
          <w:b/>
          <w:sz w:val="28"/>
        </w:rPr>
        <w:t>корпуса</w:t>
      </w:r>
      <w:r w:rsidRPr="00012467">
        <w:rPr>
          <w:sz w:val="28"/>
        </w:rPr>
        <w:t>, используемая в первую очередь для воздействия на остойчивость и дрейф.</w:t>
      </w:r>
    </w:p>
    <w:p w14:paraId="05EDD49F" w14:textId="74A07EBF" w:rsidR="006C58C4" w:rsidRPr="00012467" w:rsidRDefault="006C58C4" w:rsidP="00012467">
      <w:pPr>
        <w:pStyle w:val="-0"/>
        <w:keepNext/>
        <w:numPr>
          <w:ilvl w:val="0"/>
          <w:numId w:val="0"/>
        </w:numPr>
        <w:tabs>
          <w:tab w:val="num" w:pos="1276"/>
        </w:tabs>
        <w:spacing w:line="276" w:lineRule="auto"/>
        <w:ind w:firstLine="709"/>
        <w:rPr>
          <w:sz w:val="28"/>
        </w:rPr>
      </w:pPr>
      <w:r w:rsidRPr="00012467">
        <w:rPr>
          <w:sz w:val="28"/>
        </w:rPr>
        <w:t>(б) СКУЛОВОЙ КИЛЬ [BILGE KEEL]</w:t>
      </w:r>
    </w:p>
    <w:p w14:paraId="10028E17"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Постоянная </w:t>
      </w:r>
      <w:r w:rsidRPr="00012467">
        <w:rPr>
          <w:b/>
          <w:sz w:val="28"/>
        </w:rPr>
        <w:t>выступающая часть корпуса</w:t>
      </w:r>
      <w:r w:rsidRPr="00012467">
        <w:rPr>
          <w:sz w:val="28"/>
        </w:rPr>
        <w:t xml:space="preserve">, закреплённая вне диаметральной плоскости </w:t>
      </w:r>
      <w:r w:rsidRPr="00012467">
        <w:rPr>
          <w:b/>
          <w:sz w:val="28"/>
        </w:rPr>
        <w:t>корпуса</w:t>
      </w:r>
      <w:r w:rsidRPr="00012467">
        <w:rPr>
          <w:sz w:val="28"/>
        </w:rPr>
        <w:t>, используемая в первую очередь для воздействия на остойчивость и дрейф.</w:t>
      </w:r>
    </w:p>
    <w:p w14:paraId="4D11AFEB" w14:textId="2B22DDAD" w:rsidR="006C58C4" w:rsidRPr="00012467" w:rsidRDefault="006C58C4" w:rsidP="00012467">
      <w:pPr>
        <w:pStyle w:val="-0"/>
        <w:keepNext/>
        <w:numPr>
          <w:ilvl w:val="0"/>
          <w:numId w:val="0"/>
        </w:numPr>
        <w:tabs>
          <w:tab w:val="num" w:pos="1276"/>
        </w:tabs>
        <w:spacing w:line="276" w:lineRule="auto"/>
        <w:ind w:firstLine="709"/>
        <w:rPr>
          <w:sz w:val="28"/>
        </w:rPr>
      </w:pPr>
      <w:r w:rsidRPr="00012467">
        <w:rPr>
          <w:sz w:val="28"/>
        </w:rPr>
        <w:t>(в) КАЧАЮЩИЙСЯ КИЛЬ [CANTING KEEL]</w:t>
      </w:r>
    </w:p>
    <w:p w14:paraId="3A96A09D" w14:textId="77777777" w:rsidR="006C58C4" w:rsidRPr="00012467" w:rsidRDefault="006C58C4" w:rsidP="00012467">
      <w:pPr>
        <w:pStyle w:val="-0"/>
        <w:keepLines/>
        <w:numPr>
          <w:ilvl w:val="0"/>
          <w:numId w:val="0"/>
        </w:numPr>
        <w:spacing w:before="80" w:line="276" w:lineRule="auto"/>
        <w:ind w:firstLine="709"/>
        <w:rPr>
          <w:sz w:val="28"/>
        </w:rPr>
      </w:pPr>
      <w:r w:rsidRPr="00012467">
        <w:rPr>
          <w:sz w:val="28"/>
        </w:rPr>
        <w:t xml:space="preserve">Подвижная </w:t>
      </w:r>
      <w:r w:rsidRPr="00012467">
        <w:rPr>
          <w:b/>
          <w:sz w:val="28"/>
        </w:rPr>
        <w:t>выступающая часть корпуса</w:t>
      </w:r>
      <w:r w:rsidRPr="00012467">
        <w:rPr>
          <w:sz w:val="28"/>
        </w:rPr>
        <w:t xml:space="preserve">, используемая в первую очередь для воздействия на остойчивость, закреплённая приблизительно в диаметральной плоскости </w:t>
      </w:r>
      <w:r w:rsidRPr="00012467">
        <w:rPr>
          <w:b/>
          <w:sz w:val="28"/>
        </w:rPr>
        <w:t>корпуса</w:t>
      </w:r>
      <w:r w:rsidRPr="00012467">
        <w:rPr>
          <w:sz w:val="28"/>
        </w:rPr>
        <w:t xml:space="preserve"> и вращающаяся вокруг единственной продольной оси.</w:t>
      </w:r>
    </w:p>
    <w:p w14:paraId="3F9C837F" w14:textId="4FA55686" w:rsidR="006C58C4" w:rsidRPr="00012467" w:rsidRDefault="006C58C4" w:rsidP="00012467">
      <w:pPr>
        <w:pStyle w:val="-0"/>
        <w:keepNext/>
        <w:numPr>
          <w:ilvl w:val="0"/>
          <w:numId w:val="0"/>
        </w:numPr>
        <w:tabs>
          <w:tab w:val="num" w:pos="1276"/>
        </w:tabs>
        <w:spacing w:line="276" w:lineRule="auto"/>
        <w:ind w:firstLine="709"/>
        <w:rPr>
          <w:sz w:val="28"/>
        </w:rPr>
      </w:pPr>
      <w:r w:rsidRPr="00012467">
        <w:rPr>
          <w:sz w:val="28"/>
        </w:rPr>
        <w:lastRenderedPageBreak/>
        <w:t>(г) ПЛАВНИК [FIN]</w:t>
      </w:r>
    </w:p>
    <w:p w14:paraId="726D7E85"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Постоянная </w:t>
      </w:r>
      <w:r w:rsidRPr="00012467">
        <w:rPr>
          <w:b/>
          <w:sz w:val="28"/>
        </w:rPr>
        <w:t>выступающая часть корпуса</w:t>
      </w:r>
      <w:r w:rsidRPr="00012467">
        <w:rPr>
          <w:sz w:val="28"/>
        </w:rPr>
        <w:t>, используемая в первую очередь для воздействия на дрейф или управляемость.</w:t>
      </w:r>
    </w:p>
    <w:p w14:paraId="6D9B96EB" w14:textId="20259E31" w:rsidR="006C58C4" w:rsidRPr="00012467" w:rsidRDefault="006C58C4" w:rsidP="00012467">
      <w:pPr>
        <w:pStyle w:val="-0"/>
        <w:keepNext/>
        <w:numPr>
          <w:ilvl w:val="0"/>
          <w:numId w:val="0"/>
        </w:numPr>
        <w:tabs>
          <w:tab w:val="num" w:pos="1276"/>
        </w:tabs>
        <w:spacing w:line="276" w:lineRule="auto"/>
        <w:ind w:firstLine="709"/>
        <w:rPr>
          <w:sz w:val="28"/>
        </w:rPr>
      </w:pPr>
      <w:r w:rsidRPr="00012467">
        <w:rPr>
          <w:sz w:val="28"/>
        </w:rPr>
        <w:t>(д) БУЛЬБ [BULB]</w:t>
      </w:r>
    </w:p>
    <w:p w14:paraId="04F9B713" w14:textId="77777777" w:rsidR="006C58C4" w:rsidRPr="00012467" w:rsidRDefault="006C58C4" w:rsidP="00012467">
      <w:pPr>
        <w:pStyle w:val="-0"/>
        <w:numPr>
          <w:ilvl w:val="0"/>
          <w:numId w:val="0"/>
        </w:numPr>
        <w:spacing w:before="80" w:line="276" w:lineRule="auto"/>
        <w:ind w:firstLine="709"/>
        <w:rPr>
          <w:sz w:val="28"/>
        </w:rPr>
      </w:pPr>
      <w:r w:rsidRPr="00012467">
        <w:rPr>
          <w:b/>
          <w:sz w:val="28"/>
        </w:rPr>
        <w:t>Выступающая часть корпуса</w:t>
      </w:r>
      <w:r w:rsidRPr="00012467">
        <w:rPr>
          <w:sz w:val="28"/>
        </w:rPr>
        <w:t xml:space="preserve">, содержащая балласт, расположенная на нижнем конце другой </w:t>
      </w:r>
      <w:r w:rsidRPr="00012467">
        <w:rPr>
          <w:b/>
          <w:sz w:val="28"/>
        </w:rPr>
        <w:t>выступающей части корпуса</w:t>
      </w:r>
      <w:r w:rsidRPr="00012467">
        <w:rPr>
          <w:sz w:val="28"/>
        </w:rPr>
        <w:t xml:space="preserve"> и используемая в первую очередь для воздействия на остойчивость.</w:t>
      </w:r>
    </w:p>
    <w:p w14:paraId="7AF1178F" w14:textId="0973B904" w:rsidR="006C58C4" w:rsidRPr="00012467" w:rsidRDefault="006C58C4" w:rsidP="00012467">
      <w:pPr>
        <w:pStyle w:val="-0"/>
        <w:keepNext/>
        <w:numPr>
          <w:ilvl w:val="0"/>
          <w:numId w:val="0"/>
        </w:numPr>
        <w:tabs>
          <w:tab w:val="num" w:pos="1276"/>
        </w:tabs>
        <w:spacing w:line="276" w:lineRule="auto"/>
        <w:ind w:firstLine="709"/>
        <w:rPr>
          <w:sz w:val="28"/>
        </w:rPr>
      </w:pPr>
      <w:r w:rsidRPr="00012467">
        <w:rPr>
          <w:sz w:val="28"/>
        </w:rPr>
        <w:t>(е) СКЕГ [SKEG]</w:t>
      </w:r>
    </w:p>
    <w:p w14:paraId="0E21C9FB" w14:textId="77777777" w:rsidR="006C58C4" w:rsidRPr="00012467" w:rsidRDefault="006C58C4" w:rsidP="00012467">
      <w:pPr>
        <w:pStyle w:val="-0"/>
        <w:numPr>
          <w:ilvl w:val="0"/>
          <w:numId w:val="0"/>
        </w:numPr>
        <w:spacing w:before="80" w:line="276" w:lineRule="auto"/>
        <w:ind w:left="709"/>
        <w:rPr>
          <w:sz w:val="28"/>
        </w:rPr>
      </w:pPr>
      <w:r w:rsidRPr="00012467">
        <w:rPr>
          <w:b/>
          <w:sz w:val="28"/>
        </w:rPr>
        <w:t>Плавник</w:t>
      </w:r>
      <w:r w:rsidRPr="00012467">
        <w:rPr>
          <w:sz w:val="28"/>
        </w:rPr>
        <w:t>, прикреплённый непосредственно перед</w:t>
      </w:r>
      <w:r w:rsidRPr="00012467">
        <w:rPr>
          <w:b/>
          <w:sz w:val="28"/>
        </w:rPr>
        <w:t xml:space="preserve"> рулём</w:t>
      </w:r>
      <w:r w:rsidRPr="00012467">
        <w:rPr>
          <w:sz w:val="28"/>
        </w:rPr>
        <w:t>.</w:t>
      </w:r>
    </w:p>
    <w:p w14:paraId="414E4D91" w14:textId="7A538801" w:rsidR="006C58C4" w:rsidRPr="00012467" w:rsidRDefault="006C58C4" w:rsidP="00012467">
      <w:pPr>
        <w:pStyle w:val="-0"/>
        <w:numPr>
          <w:ilvl w:val="0"/>
          <w:numId w:val="0"/>
        </w:numPr>
        <w:tabs>
          <w:tab w:val="num" w:pos="1276"/>
        </w:tabs>
        <w:spacing w:line="276" w:lineRule="auto"/>
        <w:ind w:firstLine="709"/>
        <w:rPr>
          <w:sz w:val="28"/>
        </w:rPr>
      </w:pPr>
      <w:r w:rsidRPr="00012467">
        <w:rPr>
          <w:sz w:val="28"/>
        </w:rPr>
        <w:t>(</w:t>
      </w:r>
      <w:r w:rsidR="009A12D8" w:rsidRPr="00012467">
        <w:rPr>
          <w:sz w:val="28"/>
        </w:rPr>
        <w:t>ж</w:t>
      </w:r>
      <w:r w:rsidRPr="00012467">
        <w:rPr>
          <w:sz w:val="28"/>
        </w:rPr>
        <w:t>) ШВЕРТ [CENTREBOARD]</w:t>
      </w:r>
    </w:p>
    <w:p w14:paraId="74029408"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Убирающаяся </w:t>
      </w:r>
      <w:r w:rsidRPr="00012467">
        <w:rPr>
          <w:b/>
          <w:sz w:val="28"/>
        </w:rPr>
        <w:t>выступающая часть корпуса</w:t>
      </w:r>
      <w:r w:rsidRPr="00012467">
        <w:rPr>
          <w:sz w:val="28"/>
        </w:rPr>
        <w:t xml:space="preserve">, прикреплённая приблизительно в диаметральной плоскости </w:t>
      </w:r>
      <w:r w:rsidRPr="00012467">
        <w:rPr>
          <w:b/>
          <w:sz w:val="28"/>
        </w:rPr>
        <w:t>корпуса</w:t>
      </w:r>
      <w:r w:rsidRPr="00012467">
        <w:rPr>
          <w:sz w:val="28"/>
        </w:rPr>
        <w:t xml:space="preserve"> и имеющая возможность передвигаться относительно </w:t>
      </w:r>
      <w:r w:rsidRPr="00012467">
        <w:rPr>
          <w:b/>
          <w:sz w:val="28"/>
        </w:rPr>
        <w:t>корпуса</w:t>
      </w:r>
      <w:r w:rsidRPr="00012467">
        <w:rPr>
          <w:sz w:val="28"/>
        </w:rPr>
        <w:t>, вращаясь вокруг единственной поперечной оси, используемая в первую очередь для воздействия на дрейф.</w:t>
      </w:r>
    </w:p>
    <w:p w14:paraId="21F5E760" w14:textId="2A769F9B" w:rsidR="006C58C4" w:rsidRPr="00012467" w:rsidRDefault="006C58C4" w:rsidP="00012467">
      <w:pPr>
        <w:pStyle w:val="-0"/>
        <w:keepNext/>
        <w:numPr>
          <w:ilvl w:val="0"/>
          <w:numId w:val="0"/>
        </w:numPr>
        <w:tabs>
          <w:tab w:val="num" w:pos="1276"/>
        </w:tabs>
        <w:spacing w:line="276" w:lineRule="auto"/>
        <w:ind w:firstLine="709"/>
        <w:rPr>
          <w:sz w:val="28"/>
        </w:rPr>
      </w:pPr>
      <w:r w:rsidRPr="00012467">
        <w:rPr>
          <w:sz w:val="28"/>
        </w:rPr>
        <w:t>(</w:t>
      </w:r>
      <w:r w:rsidR="009A12D8" w:rsidRPr="00012467">
        <w:rPr>
          <w:sz w:val="28"/>
        </w:rPr>
        <w:t>з</w:t>
      </w:r>
      <w:r w:rsidRPr="00012467">
        <w:rPr>
          <w:sz w:val="28"/>
        </w:rPr>
        <w:t>) КИНЖАЛЬНЫЙ ШВЕРТ [DAGGERBOARD]</w:t>
      </w:r>
    </w:p>
    <w:p w14:paraId="71BA1A13"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Не имеющая оси вращения убирающаяся </w:t>
      </w:r>
      <w:r w:rsidRPr="00012467">
        <w:rPr>
          <w:b/>
          <w:sz w:val="28"/>
        </w:rPr>
        <w:t>выступающая часть корпуса</w:t>
      </w:r>
      <w:r w:rsidRPr="00012467">
        <w:rPr>
          <w:sz w:val="28"/>
        </w:rPr>
        <w:t xml:space="preserve">, прикреплённая приблизительно в диаметральной плоскости </w:t>
      </w:r>
      <w:r w:rsidRPr="00012467">
        <w:rPr>
          <w:b/>
          <w:sz w:val="28"/>
        </w:rPr>
        <w:t>корпуса</w:t>
      </w:r>
      <w:r w:rsidRPr="00012467">
        <w:rPr>
          <w:sz w:val="28"/>
        </w:rPr>
        <w:t>, используемая в первую очередь для воздействия на дрейф.</w:t>
      </w:r>
    </w:p>
    <w:p w14:paraId="0B8740B1" w14:textId="667980FF" w:rsidR="006C58C4" w:rsidRPr="00012467" w:rsidRDefault="006C58C4" w:rsidP="00012467">
      <w:pPr>
        <w:pStyle w:val="-0"/>
        <w:keepNext/>
        <w:numPr>
          <w:ilvl w:val="0"/>
          <w:numId w:val="0"/>
        </w:numPr>
        <w:tabs>
          <w:tab w:val="num" w:pos="1276"/>
        </w:tabs>
        <w:spacing w:line="276" w:lineRule="auto"/>
        <w:ind w:firstLine="709"/>
        <w:rPr>
          <w:sz w:val="28"/>
        </w:rPr>
      </w:pPr>
      <w:r w:rsidRPr="00012467">
        <w:rPr>
          <w:sz w:val="28"/>
        </w:rPr>
        <w:t>(</w:t>
      </w:r>
      <w:r w:rsidR="009A12D8" w:rsidRPr="00012467">
        <w:rPr>
          <w:sz w:val="28"/>
        </w:rPr>
        <w:t>и</w:t>
      </w:r>
      <w:r w:rsidRPr="00012467">
        <w:rPr>
          <w:sz w:val="28"/>
        </w:rPr>
        <w:t>) СКУЛОВОЙ ШВЕРТ [BILGEBOARD]</w:t>
      </w:r>
    </w:p>
    <w:p w14:paraId="5EC98E75"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Убирающаяся </w:t>
      </w:r>
      <w:r w:rsidRPr="00012467">
        <w:rPr>
          <w:b/>
          <w:sz w:val="28"/>
        </w:rPr>
        <w:t>выступающая часть корпуса</w:t>
      </w:r>
      <w:r w:rsidRPr="00012467">
        <w:rPr>
          <w:sz w:val="28"/>
        </w:rPr>
        <w:t xml:space="preserve">, прикреплённая вне диаметральной плоскости </w:t>
      </w:r>
      <w:r w:rsidRPr="00012467">
        <w:rPr>
          <w:b/>
          <w:sz w:val="28"/>
        </w:rPr>
        <w:t>корпуса</w:t>
      </w:r>
      <w:r w:rsidRPr="00012467">
        <w:rPr>
          <w:sz w:val="28"/>
        </w:rPr>
        <w:t>, используемая в первую очередь для воздействия на дрейф.</w:t>
      </w:r>
    </w:p>
    <w:p w14:paraId="756AF545" w14:textId="6ECC5FE1" w:rsidR="006C58C4" w:rsidRPr="00012467" w:rsidRDefault="006C58C4" w:rsidP="00012467">
      <w:pPr>
        <w:pStyle w:val="-0"/>
        <w:keepNext/>
        <w:numPr>
          <w:ilvl w:val="0"/>
          <w:numId w:val="0"/>
        </w:numPr>
        <w:tabs>
          <w:tab w:val="num" w:pos="1276"/>
        </w:tabs>
        <w:spacing w:line="276" w:lineRule="auto"/>
        <w:ind w:firstLine="709"/>
        <w:rPr>
          <w:sz w:val="28"/>
        </w:rPr>
      </w:pPr>
      <w:r w:rsidRPr="00012467">
        <w:rPr>
          <w:sz w:val="28"/>
        </w:rPr>
        <w:t>(</w:t>
      </w:r>
      <w:r w:rsidR="009A12D8" w:rsidRPr="00012467">
        <w:rPr>
          <w:sz w:val="28"/>
        </w:rPr>
        <w:t>к</w:t>
      </w:r>
      <w:r w:rsidRPr="00012467">
        <w:rPr>
          <w:sz w:val="28"/>
        </w:rPr>
        <w:t>) РУЛЬ [RUDDER]</w:t>
      </w:r>
    </w:p>
    <w:p w14:paraId="23503EF2"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Подвижная </w:t>
      </w:r>
      <w:r w:rsidRPr="00012467">
        <w:rPr>
          <w:b/>
          <w:sz w:val="28"/>
        </w:rPr>
        <w:t>выступающая часть корпуса</w:t>
      </w:r>
      <w:r w:rsidRPr="00012467">
        <w:rPr>
          <w:sz w:val="28"/>
        </w:rPr>
        <w:t>, используемая в первую очередь для управления яхтой.</w:t>
      </w:r>
    </w:p>
    <w:p w14:paraId="588B8C86" w14:textId="5C483191" w:rsidR="006C58C4" w:rsidRPr="00012467" w:rsidRDefault="006C58C4" w:rsidP="00012467">
      <w:pPr>
        <w:pStyle w:val="-0"/>
        <w:keepNext/>
        <w:numPr>
          <w:ilvl w:val="0"/>
          <w:numId w:val="0"/>
        </w:numPr>
        <w:tabs>
          <w:tab w:val="num" w:pos="1276"/>
        </w:tabs>
        <w:spacing w:line="276" w:lineRule="auto"/>
        <w:ind w:firstLine="709"/>
        <w:rPr>
          <w:sz w:val="28"/>
        </w:rPr>
      </w:pPr>
      <w:r w:rsidRPr="00012467">
        <w:rPr>
          <w:sz w:val="28"/>
        </w:rPr>
        <w:t>(</w:t>
      </w:r>
      <w:r w:rsidR="009A12D8" w:rsidRPr="00012467">
        <w:rPr>
          <w:sz w:val="28"/>
        </w:rPr>
        <w:t>л</w:t>
      </w:r>
      <w:r w:rsidRPr="00012467">
        <w:rPr>
          <w:sz w:val="28"/>
        </w:rPr>
        <w:t>) ТРИММЕР [TRIM TAB]</w:t>
      </w:r>
    </w:p>
    <w:p w14:paraId="7C9ADCDF"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Когда используется </w:t>
      </w:r>
      <w:r w:rsidRPr="00012467">
        <w:rPr>
          <w:b/>
          <w:sz w:val="28"/>
        </w:rPr>
        <w:t>руль</w:t>
      </w:r>
      <w:r w:rsidRPr="00012467">
        <w:rPr>
          <w:sz w:val="28"/>
        </w:rPr>
        <w:t xml:space="preserve"> (</w:t>
      </w:r>
      <w:r w:rsidRPr="00012467">
        <w:rPr>
          <w:b/>
          <w:sz w:val="28"/>
        </w:rPr>
        <w:t>рули</w:t>
      </w:r>
      <w:r w:rsidRPr="00012467">
        <w:rPr>
          <w:sz w:val="28"/>
        </w:rPr>
        <w:t xml:space="preserve">), подвижная </w:t>
      </w:r>
      <w:r w:rsidRPr="00012467">
        <w:rPr>
          <w:b/>
          <w:sz w:val="28"/>
        </w:rPr>
        <w:t>выступающая часть корпуса</w:t>
      </w:r>
      <w:r w:rsidRPr="00012467">
        <w:rPr>
          <w:sz w:val="28"/>
        </w:rPr>
        <w:t xml:space="preserve">, прикреплённая к задней или передней кромке другой </w:t>
      </w:r>
      <w:r w:rsidRPr="00012467">
        <w:rPr>
          <w:b/>
          <w:sz w:val="28"/>
        </w:rPr>
        <w:t>выступающей части корпуса</w:t>
      </w:r>
      <w:r w:rsidRPr="00012467">
        <w:rPr>
          <w:sz w:val="28"/>
        </w:rPr>
        <w:t>.</w:t>
      </w:r>
    </w:p>
    <w:p w14:paraId="5C18624D" w14:textId="6EB42D1B" w:rsidR="006C58C4" w:rsidRPr="00012467" w:rsidRDefault="006C58C4" w:rsidP="00012467">
      <w:pPr>
        <w:pStyle w:val="-0"/>
        <w:keepNext/>
        <w:numPr>
          <w:ilvl w:val="0"/>
          <w:numId w:val="0"/>
        </w:numPr>
        <w:tabs>
          <w:tab w:val="num" w:pos="1276"/>
        </w:tabs>
        <w:spacing w:line="276" w:lineRule="auto"/>
        <w:ind w:firstLine="709"/>
        <w:rPr>
          <w:sz w:val="28"/>
        </w:rPr>
      </w:pPr>
      <w:r w:rsidRPr="00012467">
        <w:rPr>
          <w:sz w:val="28"/>
        </w:rPr>
        <w:t>(</w:t>
      </w:r>
      <w:r w:rsidR="009A12D8" w:rsidRPr="00012467">
        <w:rPr>
          <w:sz w:val="28"/>
        </w:rPr>
        <w:t>м</w:t>
      </w:r>
      <w:r w:rsidRPr="00012467">
        <w:rPr>
          <w:sz w:val="28"/>
        </w:rPr>
        <w:t>) КОНЦЕВОЕ КРЫЛЫШКО [WINGLET]</w:t>
      </w:r>
    </w:p>
    <w:p w14:paraId="2E801797" w14:textId="77777777" w:rsidR="006C58C4" w:rsidRPr="00012467" w:rsidRDefault="006C58C4" w:rsidP="00012467">
      <w:pPr>
        <w:pStyle w:val="-0"/>
        <w:numPr>
          <w:ilvl w:val="0"/>
          <w:numId w:val="0"/>
        </w:numPr>
        <w:spacing w:before="80" w:line="276" w:lineRule="auto"/>
        <w:ind w:firstLine="709"/>
        <w:rPr>
          <w:sz w:val="28"/>
        </w:rPr>
      </w:pPr>
      <w:r w:rsidRPr="00012467">
        <w:rPr>
          <w:b/>
          <w:sz w:val="28"/>
        </w:rPr>
        <w:t>Выступающая часть корпуса</w:t>
      </w:r>
      <w:r w:rsidRPr="00012467">
        <w:rPr>
          <w:sz w:val="28"/>
        </w:rPr>
        <w:t xml:space="preserve">, прикреплённая к </w:t>
      </w:r>
      <w:r w:rsidRPr="00012467">
        <w:rPr>
          <w:b/>
          <w:sz w:val="28"/>
        </w:rPr>
        <w:t>килю</w:t>
      </w:r>
      <w:r w:rsidRPr="00012467">
        <w:rPr>
          <w:sz w:val="28"/>
        </w:rPr>
        <w:t xml:space="preserve">, </w:t>
      </w:r>
      <w:r w:rsidRPr="00012467">
        <w:rPr>
          <w:b/>
          <w:sz w:val="28"/>
        </w:rPr>
        <w:t>скуловому килю</w:t>
      </w:r>
      <w:r w:rsidRPr="00012467">
        <w:rPr>
          <w:sz w:val="28"/>
        </w:rPr>
        <w:t xml:space="preserve">, или </w:t>
      </w:r>
      <w:r w:rsidRPr="00012467">
        <w:rPr>
          <w:b/>
          <w:sz w:val="28"/>
        </w:rPr>
        <w:t>бульбу</w:t>
      </w:r>
      <w:r w:rsidRPr="00012467">
        <w:rPr>
          <w:sz w:val="28"/>
        </w:rPr>
        <w:t>, используемая в первую очередь для воздействия на дрейф и/или подъемную силу.</w:t>
      </w:r>
    </w:p>
    <w:p w14:paraId="0315B9C0" w14:textId="261163B1" w:rsidR="006C58C4" w:rsidRPr="00012467" w:rsidRDefault="006C58C4" w:rsidP="00012467">
      <w:pPr>
        <w:pStyle w:val="-0"/>
        <w:keepNext/>
        <w:numPr>
          <w:ilvl w:val="0"/>
          <w:numId w:val="0"/>
        </w:numPr>
        <w:tabs>
          <w:tab w:val="num" w:pos="1276"/>
        </w:tabs>
        <w:spacing w:line="276" w:lineRule="auto"/>
        <w:ind w:firstLine="709"/>
        <w:rPr>
          <w:sz w:val="28"/>
        </w:rPr>
      </w:pPr>
      <w:r w:rsidRPr="00012467">
        <w:rPr>
          <w:sz w:val="28"/>
        </w:rPr>
        <w:lastRenderedPageBreak/>
        <w:t>(</w:t>
      </w:r>
      <w:r w:rsidR="009A12D8" w:rsidRPr="00012467">
        <w:rPr>
          <w:sz w:val="28"/>
        </w:rPr>
        <w:t>н</w:t>
      </w:r>
      <w:r w:rsidRPr="00012467">
        <w:rPr>
          <w:sz w:val="28"/>
        </w:rPr>
        <w:t>)  ПОДВОДНОЕ КРЫЛО [HYDROFOIL]</w:t>
      </w:r>
    </w:p>
    <w:p w14:paraId="7383AF92" w14:textId="77777777" w:rsidR="006C58C4" w:rsidRPr="00012467" w:rsidRDefault="006C58C4" w:rsidP="00012467">
      <w:pPr>
        <w:pStyle w:val="-0"/>
        <w:numPr>
          <w:ilvl w:val="0"/>
          <w:numId w:val="0"/>
        </w:numPr>
        <w:spacing w:before="80" w:line="276" w:lineRule="auto"/>
        <w:ind w:firstLine="709"/>
        <w:rPr>
          <w:sz w:val="28"/>
        </w:rPr>
      </w:pPr>
      <w:r w:rsidRPr="00012467">
        <w:rPr>
          <w:b/>
          <w:sz w:val="28"/>
        </w:rPr>
        <w:t>Выступающая часть корпуса</w:t>
      </w:r>
      <w:r w:rsidRPr="00012467">
        <w:rPr>
          <w:sz w:val="28"/>
        </w:rPr>
        <w:t>, используемая в первую очередь для воздействия на дрейф и/или создания вертикальной подъемной силы, которая может включать в себя любое или все из следующего:</w:t>
      </w:r>
    </w:p>
    <w:p w14:paraId="1DF3766B" w14:textId="77777777" w:rsidR="006C58C4" w:rsidRPr="00012467" w:rsidRDefault="006C58C4" w:rsidP="00012467">
      <w:pPr>
        <w:pStyle w:val="-0"/>
        <w:numPr>
          <w:ilvl w:val="0"/>
          <w:numId w:val="0"/>
        </w:numPr>
        <w:spacing w:before="40" w:line="276" w:lineRule="auto"/>
        <w:ind w:left="709"/>
        <w:rPr>
          <w:sz w:val="28"/>
        </w:rPr>
      </w:pPr>
      <w:r w:rsidRPr="00012467">
        <w:rPr>
          <w:sz w:val="28"/>
        </w:rPr>
        <w:t>Фюзеляж,</w:t>
      </w:r>
    </w:p>
    <w:p w14:paraId="2012B386" w14:textId="77777777" w:rsidR="006C58C4" w:rsidRPr="00012467" w:rsidRDefault="006C58C4" w:rsidP="00012467">
      <w:pPr>
        <w:pStyle w:val="-0"/>
        <w:numPr>
          <w:ilvl w:val="0"/>
          <w:numId w:val="0"/>
        </w:numPr>
        <w:spacing w:before="40" w:line="276" w:lineRule="auto"/>
        <w:ind w:left="709"/>
        <w:rPr>
          <w:sz w:val="28"/>
        </w:rPr>
      </w:pPr>
      <w:r w:rsidRPr="00012467">
        <w:rPr>
          <w:sz w:val="28"/>
        </w:rPr>
        <w:t>Стойка крыла</w:t>
      </w:r>
    </w:p>
    <w:p w14:paraId="087DEE8E" w14:textId="77777777" w:rsidR="006C58C4" w:rsidRPr="00012467" w:rsidRDefault="006C58C4" w:rsidP="00012467">
      <w:pPr>
        <w:pStyle w:val="-0"/>
        <w:numPr>
          <w:ilvl w:val="0"/>
          <w:numId w:val="0"/>
        </w:numPr>
        <w:spacing w:before="40" w:line="276" w:lineRule="auto"/>
        <w:ind w:left="709"/>
        <w:rPr>
          <w:sz w:val="28"/>
        </w:rPr>
      </w:pPr>
      <w:r w:rsidRPr="00012467">
        <w:rPr>
          <w:sz w:val="28"/>
        </w:rPr>
        <w:t>Закрылок</w:t>
      </w:r>
    </w:p>
    <w:p w14:paraId="62356D04" w14:textId="77777777" w:rsidR="006C58C4" w:rsidRPr="00012467" w:rsidRDefault="006C58C4" w:rsidP="00012467">
      <w:pPr>
        <w:pStyle w:val="-0"/>
        <w:numPr>
          <w:ilvl w:val="0"/>
          <w:numId w:val="0"/>
        </w:numPr>
        <w:spacing w:before="40" w:line="276" w:lineRule="auto"/>
        <w:ind w:left="709"/>
        <w:rPr>
          <w:sz w:val="28"/>
        </w:rPr>
      </w:pPr>
      <w:r w:rsidRPr="00012467">
        <w:rPr>
          <w:sz w:val="28"/>
        </w:rPr>
        <w:t>Переднее крыло.</w:t>
      </w:r>
    </w:p>
    <w:p w14:paraId="36A40B78" w14:textId="77777777" w:rsidR="006C58C4" w:rsidRPr="00012467" w:rsidRDefault="006C58C4" w:rsidP="00012467">
      <w:pPr>
        <w:pStyle w:val="-0"/>
        <w:numPr>
          <w:ilvl w:val="0"/>
          <w:numId w:val="0"/>
        </w:numPr>
        <w:spacing w:before="40" w:line="276" w:lineRule="auto"/>
        <w:ind w:left="709"/>
        <w:rPr>
          <w:sz w:val="28"/>
        </w:rPr>
      </w:pPr>
      <w:r w:rsidRPr="00012467">
        <w:rPr>
          <w:sz w:val="28"/>
        </w:rPr>
        <w:t>Заднее крыло.</w:t>
      </w:r>
    </w:p>
    <w:p w14:paraId="4E58CC57" w14:textId="0FD03715" w:rsidR="006C58C4" w:rsidRPr="009458DD" w:rsidRDefault="006C58C4" w:rsidP="00012467">
      <w:pPr>
        <w:pStyle w:val="-10"/>
        <w:numPr>
          <w:ilvl w:val="0"/>
          <w:numId w:val="0"/>
        </w:numPr>
        <w:spacing w:line="276" w:lineRule="auto"/>
        <w:ind w:firstLine="709"/>
        <w:rPr>
          <w:lang w:eastAsia="en-US"/>
        </w:rPr>
      </w:pPr>
      <w:r w:rsidRPr="009458DD">
        <w:t>Д.2. ОПРЕДЕЛЕНИЯ ОБМЕРНЫХ ВЕЛИЧИН</w:t>
      </w:r>
      <w:r w:rsidR="002D176D">
        <w:rPr>
          <w:lang w:eastAsia="en-US"/>
        </w:rPr>
        <w:t xml:space="preserve"> ДЛЯ </w:t>
      </w:r>
      <w:r w:rsidRPr="009458DD">
        <w:rPr>
          <w:lang w:eastAsia="en-US"/>
        </w:rPr>
        <w:t>ВЫСТУПАЮЩИХ ЧАСТЕЙ КОРПУСА</w:t>
      </w:r>
    </w:p>
    <w:p w14:paraId="3FA405F7" w14:textId="559EEDAA" w:rsidR="006C58C4" w:rsidRPr="009458DD" w:rsidRDefault="006C58C4" w:rsidP="00050A26">
      <w:pPr>
        <w:pStyle w:val="-20"/>
      </w:pPr>
      <w:r w:rsidRPr="009458DD">
        <w:t>Д.2.1. Вес выступающей части корпуса [Hull Appendage Weight]</w:t>
      </w:r>
    </w:p>
    <w:p w14:paraId="12859ED6" w14:textId="77777777" w:rsidR="006C58C4" w:rsidRPr="00012467" w:rsidRDefault="006C58C4" w:rsidP="00012467">
      <w:pPr>
        <w:pStyle w:val="-0"/>
        <w:numPr>
          <w:ilvl w:val="0"/>
          <w:numId w:val="0"/>
        </w:numPr>
        <w:pBdr>
          <w:left w:val="single" w:sz="18" w:space="1" w:color="auto"/>
        </w:pBdr>
        <w:spacing w:before="60" w:line="276" w:lineRule="auto"/>
        <w:ind w:firstLine="709"/>
        <w:rPr>
          <w:sz w:val="28"/>
        </w:rPr>
      </w:pPr>
      <w:r w:rsidRPr="00012467">
        <w:rPr>
          <w:sz w:val="28"/>
        </w:rPr>
        <w:t xml:space="preserve">Вес </w:t>
      </w:r>
      <w:r w:rsidRPr="00012467">
        <w:rPr>
          <w:b/>
          <w:sz w:val="28"/>
        </w:rPr>
        <w:t>выступающей части корпуса</w:t>
      </w:r>
      <w:r w:rsidRPr="00012467">
        <w:rPr>
          <w:sz w:val="28"/>
        </w:rPr>
        <w:t xml:space="preserve"> без каких-либо связанных с ней</w:t>
      </w:r>
      <w:r w:rsidRPr="00012467">
        <w:rPr>
          <w:b/>
          <w:sz w:val="28"/>
        </w:rPr>
        <w:t xml:space="preserve"> дельных вещей</w:t>
      </w:r>
      <w:r w:rsidRPr="00012467">
        <w:rPr>
          <w:sz w:val="28"/>
        </w:rPr>
        <w:t>.</w:t>
      </w:r>
    </w:p>
    <w:p w14:paraId="35D78A78" w14:textId="40A66436" w:rsidR="006C58C4" w:rsidRPr="009458DD" w:rsidRDefault="002D176D" w:rsidP="00050A26">
      <w:pPr>
        <w:pStyle w:val="-20"/>
      </w:pPr>
      <w:r>
        <w:t xml:space="preserve">Д.2.2 </w:t>
      </w:r>
      <w:r w:rsidR="006C58C4" w:rsidRPr="009458DD">
        <w:t xml:space="preserve">Вес комплекта выступающей части корпуса [Hull Appendage </w:t>
      </w:r>
      <w:r w:rsidR="006C58C4" w:rsidRPr="009458DD">
        <w:rPr>
          <w:lang w:val="en-US"/>
        </w:rPr>
        <w:t>Assembly</w:t>
      </w:r>
      <w:r>
        <w:t xml:space="preserve"> </w:t>
      </w:r>
      <w:r w:rsidR="006C58C4" w:rsidRPr="009458DD">
        <w:t>Weight]</w:t>
      </w:r>
    </w:p>
    <w:p w14:paraId="28E7E9DF" w14:textId="77777777" w:rsidR="006C58C4" w:rsidRPr="00012467" w:rsidRDefault="006C58C4" w:rsidP="00012467">
      <w:pPr>
        <w:pStyle w:val="-0"/>
        <w:numPr>
          <w:ilvl w:val="0"/>
          <w:numId w:val="0"/>
        </w:numPr>
        <w:pBdr>
          <w:left w:val="single" w:sz="18" w:space="1" w:color="auto"/>
        </w:pBdr>
        <w:spacing w:before="60" w:line="276" w:lineRule="auto"/>
        <w:ind w:firstLine="709"/>
        <w:rPr>
          <w:sz w:val="28"/>
        </w:rPr>
      </w:pPr>
      <w:r w:rsidRPr="00012467">
        <w:rPr>
          <w:sz w:val="28"/>
        </w:rPr>
        <w:t xml:space="preserve">Вес </w:t>
      </w:r>
      <w:r w:rsidRPr="00012467">
        <w:rPr>
          <w:b/>
          <w:sz w:val="28"/>
        </w:rPr>
        <w:t xml:space="preserve">выступающей части корпуса, </w:t>
      </w:r>
      <w:r w:rsidRPr="00012467">
        <w:rPr>
          <w:sz w:val="28"/>
        </w:rPr>
        <w:t>включая любые связанные с ней</w:t>
      </w:r>
      <w:r w:rsidRPr="00012467">
        <w:rPr>
          <w:b/>
          <w:sz w:val="28"/>
        </w:rPr>
        <w:t xml:space="preserve"> дельные вещи </w:t>
      </w:r>
      <w:r w:rsidRPr="00012467">
        <w:rPr>
          <w:sz w:val="28"/>
        </w:rPr>
        <w:t xml:space="preserve">и другие детали, предписанные </w:t>
      </w:r>
      <w:r w:rsidRPr="00012467">
        <w:rPr>
          <w:b/>
          <w:sz w:val="28"/>
        </w:rPr>
        <w:t>правилами класса.</w:t>
      </w:r>
    </w:p>
    <w:p w14:paraId="6403E667" w14:textId="3122BF39" w:rsidR="006C58C4" w:rsidRPr="009458DD" w:rsidRDefault="002D176D" w:rsidP="00050A26">
      <w:pPr>
        <w:pStyle w:val="-20"/>
      </w:pPr>
      <w:r>
        <w:t xml:space="preserve">Д.2.3. </w:t>
      </w:r>
      <w:r w:rsidR="006C58C4" w:rsidRPr="009458DD">
        <w:t xml:space="preserve">Размах крыльев </w:t>
      </w:r>
      <w:r w:rsidR="006C58C4" w:rsidRPr="00012467">
        <w:t>[</w:t>
      </w:r>
      <w:r w:rsidR="006C58C4" w:rsidRPr="009458DD">
        <w:rPr>
          <w:lang w:val="en-US"/>
        </w:rPr>
        <w:t>Wingspan</w:t>
      </w:r>
      <w:r w:rsidR="006C58C4" w:rsidRPr="00012467">
        <w:t>]</w:t>
      </w:r>
    </w:p>
    <w:p w14:paraId="04AAE7D2"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Максимальное поперечное расстояние между крайними точками любых </w:t>
      </w:r>
      <w:r w:rsidRPr="00012467">
        <w:rPr>
          <w:b/>
          <w:sz w:val="28"/>
        </w:rPr>
        <w:t>закрылков</w:t>
      </w:r>
      <w:r w:rsidRPr="00012467">
        <w:rPr>
          <w:sz w:val="28"/>
        </w:rPr>
        <w:t xml:space="preserve"> или </w:t>
      </w:r>
      <w:r w:rsidRPr="00012467">
        <w:rPr>
          <w:b/>
          <w:sz w:val="28"/>
        </w:rPr>
        <w:t>подводных крыльев</w:t>
      </w:r>
      <w:r w:rsidRPr="00012467">
        <w:rPr>
          <w:sz w:val="28"/>
        </w:rPr>
        <w:t xml:space="preserve">. </w:t>
      </w:r>
    </w:p>
    <w:p w14:paraId="2B8C1412" w14:textId="519B56BA" w:rsidR="006C58C4" w:rsidRPr="00012467" w:rsidRDefault="006C58C4" w:rsidP="00012467">
      <w:pPr>
        <w:pStyle w:val="-"/>
        <w:pageBreakBefore/>
        <w:numPr>
          <w:ilvl w:val="0"/>
          <w:numId w:val="0"/>
        </w:numPr>
        <w:spacing w:line="276" w:lineRule="auto"/>
        <w:ind w:firstLine="709"/>
        <w:rPr>
          <w:sz w:val="28"/>
        </w:rPr>
      </w:pPr>
      <w:bookmarkStart w:id="52" w:name="_Toc59463053"/>
      <w:bookmarkStart w:id="53" w:name="_Toc182654558"/>
      <w:r w:rsidRPr="00012467">
        <w:rPr>
          <w:sz w:val="28"/>
        </w:rPr>
        <w:lastRenderedPageBreak/>
        <w:t>Раздел Е. Определения для вооружения</w:t>
      </w:r>
      <w:bookmarkEnd w:id="52"/>
      <w:bookmarkEnd w:id="53"/>
    </w:p>
    <w:p w14:paraId="37EAB388" w14:textId="77777777" w:rsidR="006C58C4" w:rsidRPr="009458DD" w:rsidRDefault="006C58C4" w:rsidP="00012467">
      <w:pPr>
        <w:pStyle w:val="-10"/>
        <w:numPr>
          <w:ilvl w:val="0"/>
          <w:numId w:val="0"/>
        </w:numPr>
        <w:spacing w:line="276" w:lineRule="auto"/>
        <w:ind w:firstLine="709"/>
        <w:rPr>
          <w:lang w:eastAsia="en-US"/>
        </w:rPr>
      </w:pPr>
      <w:r w:rsidRPr="009458DD">
        <w:rPr>
          <w:lang w:eastAsia="en-US"/>
        </w:rPr>
        <w:t>Е.1. ОБЩИЕ ТЕРМИНЫ ДЛЯ ВООРУЖЕНИЯ</w:t>
      </w:r>
    </w:p>
    <w:p w14:paraId="41F63CB3" w14:textId="77777777" w:rsidR="006C58C4" w:rsidRPr="009458DD" w:rsidRDefault="006C58C4" w:rsidP="00050A26">
      <w:pPr>
        <w:pStyle w:val="-20"/>
      </w:pPr>
      <w:r w:rsidRPr="009458DD">
        <w:t>Е.1.1. Вооружение [Rig]</w:t>
      </w:r>
    </w:p>
    <w:p w14:paraId="1E838622" w14:textId="77777777" w:rsidR="006C58C4" w:rsidRPr="00012467" w:rsidRDefault="006C58C4" w:rsidP="00012467">
      <w:pPr>
        <w:pStyle w:val="-0"/>
        <w:numPr>
          <w:ilvl w:val="0"/>
          <w:numId w:val="0"/>
        </w:numPr>
        <w:spacing w:line="276" w:lineRule="auto"/>
        <w:ind w:firstLine="709"/>
        <w:rPr>
          <w:sz w:val="28"/>
        </w:rPr>
      </w:pPr>
      <w:r w:rsidRPr="00012467">
        <w:rPr>
          <w:b/>
          <w:sz w:val="28"/>
        </w:rPr>
        <w:t>Рангоутные деревья</w:t>
      </w:r>
      <w:r w:rsidRPr="00012467">
        <w:rPr>
          <w:sz w:val="28"/>
        </w:rPr>
        <w:t xml:space="preserve">, </w:t>
      </w:r>
      <w:r w:rsidRPr="00012467">
        <w:rPr>
          <w:b/>
          <w:sz w:val="28"/>
        </w:rPr>
        <w:t>краспицы</w:t>
      </w:r>
      <w:r w:rsidRPr="00012467">
        <w:rPr>
          <w:sz w:val="28"/>
        </w:rPr>
        <w:t xml:space="preserve">, </w:t>
      </w:r>
      <w:r w:rsidRPr="00012467">
        <w:rPr>
          <w:b/>
          <w:sz w:val="28"/>
        </w:rPr>
        <w:t>такелаж</w:t>
      </w:r>
      <w:r w:rsidRPr="00012467">
        <w:rPr>
          <w:sz w:val="28"/>
        </w:rPr>
        <w:t xml:space="preserve">, </w:t>
      </w:r>
      <w:r w:rsidRPr="00012467">
        <w:rPr>
          <w:b/>
          <w:sz w:val="28"/>
        </w:rPr>
        <w:t>дельные вещи</w:t>
      </w:r>
      <w:r w:rsidRPr="00012467">
        <w:rPr>
          <w:sz w:val="28"/>
        </w:rPr>
        <w:t xml:space="preserve"> и любые </w:t>
      </w:r>
      <w:r w:rsidRPr="00012467">
        <w:rPr>
          <w:b/>
          <w:sz w:val="28"/>
        </w:rPr>
        <w:t>корректирующие грузы</w:t>
      </w:r>
      <w:r w:rsidRPr="00012467">
        <w:rPr>
          <w:sz w:val="28"/>
        </w:rPr>
        <w:t>.</w:t>
      </w:r>
    </w:p>
    <w:p w14:paraId="36BD776E" w14:textId="77777777" w:rsidR="006C58C4" w:rsidRPr="009458DD" w:rsidRDefault="006C58C4" w:rsidP="00050A26">
      <w:pPr>
        <w:pStyle w:val="-20"/>
      </w:pPr>
      <w:r w:rsidRPr="009458DD">
        <w:t>Е.1.2. Типы вооружения [Rig Configuratons]</w:t>
      </w:r>
    </w:p>
    <w:p w14:paraId="1D9B8FD4" w14:textId="644E6E84" w:rsidR="006C58C4" w:rsidRPr="00012467" w:rsidRDefault="002D176D" w:rsidP="00012467">
      <w:pPr>
        <w:pStyle w:val="-0"/>
        <w:numPr>
          <w:ilvl w:val="0"/>
          <w:numId w:val="0"/>
        </w:numPr>
        <w:spacing w:line="276" w:lineRule="auto"/>
        <w:ind w:left="709"/>
        <w:rPr>
          <w:sz w:val="28"/>
        </w:rPr>
      </w:pPr>
      <w:r>
        <w:rPr>
          <w:sz w:val="28"/>
          <w:szCs w:val="28"/>
        </w:rPr>
        <w:t xml:space="preserve">(а) </w:t>
      </w:r>
      <w:r w:rsidR="006C58C4" w:rsidRPr="00012467">
        <w:rPr>
          <w:sz w:val="28"/>
        </w:rPr>
        <w:t>ВООРУЖЕНИЕ КЭТ [UNA RIG]</w:t>
      </w:r>
    </w:p>
    <w:p w14:paraId="73E97BD3" w14:textId="77777777" w:rsidR="006C58C4" w:rsidRPr="00012467" w:rsidRDefault="006C58C4" w:rsidP="00012467">
      <w:pPr>
        <w:pStyle w:val="-0"/>
        <w:numPr>
          <w:ilvl w:val="0"/>
          <w:numId w:val="0"/>
        </w:numPr>
        <w:spacing w:before="80" w:line="276" w:lineRule="auto"/>
        <w:ind w:left="709"/>
        <w:rPr>
          <w:sz w:val="28"/>
        </w:rPr>
      </w:pPr>
      <w:r w:rsidRPr="00012467">
        <w:rPr>
          <w:sz w:val="28"/>
        </w:rPr>
        <w:t xml:space="preserve">Одномачтовое </w:t>
      </w:r>
      <w:r w:rsidRPr="00012467">
        <w:rPr>
          <w:b/>
          <w:sz w:val="28"/>
        </w:rPr>
        <w:t>вооружение</w:t>
      </w:r>
      <w:r w:rsidRPr="00012467">
        <w:rPr>
          <w:sz w:val="28"/>
        </w:rPr>
        <w:t xml:space="preserve"> только с </w:t>
      </w:r>
      <w:r w:rsidRPr="00012467">
        <w:rPr>
          <w:b/>
          <w:sz w:val="28"/>
        </w:rPr>
        <w:t>гротом</w:t>
      </w:r>
      <w:r w:rsidRPr="00012467">
        <w:rPr>
          <w:sz w:val="28"/>
        </w:rPr>
        <w:t>.</w:t>
      </w:r>
    </w:p>
    <w:p w14:paraId="5F403640" w14:textId="089A95EC" w:rsidR="006C58C4" w:rsidRPr="00012467" w:rsidRDefault="006C58C4" w:rsidP="00012467">
      <w:pPr>
        <w:pStyle w:val="-0"/>
        <w:numPr>
          <w:ilvl w:val="0"/>
          <w:numId w:val="0"/>
        </w:numPr>
        <w:spacing w:line="276" w:lineRule="auto"/>
        <w:ind w:firstLine="709"/>
        <w:rPr>
          <w:sz w:val="28"/>
        </w:rPr>
      </w:pPr>
      <w:r w:rsidRPr="00012467">
        <w:rPr>
          <w:sz w:val="28"/>
        </w:rPr>
        <w:t>(б) ВООРУЖЕНИЕ ШЛЮП [SLOOP RIG]</w:t>
      </w:r>
    </w:p>
    <w:p w14:paraId="3D6E24F8"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Одномачтовое </w:t>
      </w:r>
      <w:r w:rsidRPr="00012467">
        <w:rPr>
          <w:b/>
          <w:sz w:val="28"/>
        </w:rPr>
        <w:t>вооружение</w:t>
      </w:r>
      <w:r w:rsidRPr="00012467">
        <w:rPr>
          <w:sz w:val="28"/>
        </w:rPr>
        <w:t xml:space="preserve"> с </w:t>
      </w:r>
      <w:r w:rsidRPr="00012467">
        <w:rPr>
          <w:b/>
          <w:sz w:val="28"/>
        </w:rPr>
        <w:t>гротом</w:t>
      </w:r>
      <w:r w:rsidRPr="00012467">
        <w:rPr>
          <w:sz w:val="28"/>
        </w:rPr>
        <w:t xml:space="preserve"> и одним </w:t>
      </w:r>
      <w:r w:rsidRPr="00012467">
        <w:rPr>
          <w:b/>
          <w:sz w:val="28"/>
        </w:rPr>
        <w:t>передним парусом</w:t>
      </w:r>
      <w:r w:rsidRPr="00012467">
        <w:rPr>
          <w:sz w:val="28"/>
        </w:rPr>
        <w:t>.</w:t>
      </w:r>
    </w:p>
    <w:p w14:paraId="458D1144" w14:textId="07FBBDC5" w:rsidR="006C58C4" w:rsidRPr="00012467" w:rsidRDefault="006C58C4" w:rsidP="00012467">
      <w:pPr>
        <w:pStyle w:val="-0"/>
        <w:numPr>
          <w:ilvl w:val="0"/>
          <w:numId w:val="0"/>
        </w:numPr>
        <w:spacing w:line="276" w:lineRule="auto"/>
        <w:ind w:firstLine="709"/>
        <w:rPr>
          <w:sz w:val="28"/>
        </w:rPr>
      </w:pPr>
      <w:r w:rsidRPr="00012467">
        <w:rPr>
          <w:sz w:val="28"/>
        </w:rPr>
        <w:t>(в) ВООРУЖЕНИЕ ТЕНДЕР [CUTTER RIG]</w:t>
      </w:r>
    </w:p>
    <w:p w14:paraId="4FDC2901"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Одномачтовое </w:t>
      </w:r>
      <w:r w:rsidRPr="00012467">
        <w:rPr>
          <w:b/>
          <w:sz w:val="28"/>
        </w:rPr>
        <w:t>вооружение</w:t>
      </w:r>
      <w:r w:rsidRPr="00012467">
        <w:rPr>
          <w:sz w:val="28"/>
        </w:rPr>
        <w:t xml:space="preserve"> с более чем одним </w:t>
      </w:r>
      <w:r w:rsidRPr="00012467">
        <w:rPr>
          <w:b/>
          <w:sz w:val="28"/>
        </w:rPr>
        <w:t>передним парусом</w:t>
      </w:r>
      <w:r w:rsidRPr="00012467">
        <w:rPr>
          <w:sz w:val="28"/>
        </w:rPr>
        <w:t>.</w:t>
      </w:r>
    </w:p>
    <w:p w14:paraId="4C1DFA42" w14:textId="3A510FAA" w:rsidR="006C58C4" w:rsidRPr="00012467" w:rsidRDefault="006C58C4" w:rsidP="00012467">
      <w:pPr>
        <w:pStyle w:val="-0"/>
        <w:numPr>
          <w:ilvl w:val="0"/>
          <w:numId w:val="0"/>
        </w:numPr>
        <w:spacing w:line="276" w:lineRule="auto"/>
        <w:ind w:firstLine="709"/>
        <w:rPr>
          <w:sz w:val="28"/>
        </w:rPr>
      </w:pPr>
      <w:r w:rsidRPr="00012467">
        <w:rPr>
          <w:sz w:val="28"/>
        </w:rPr>
        <w:t>(г) ВООРУЖЕНИЕ КЕЧ [KETCH RIG]</w:t>
      </w:r>
    </w:p>
    <w:p w14:paraId="35168939"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Двухмачтовое </w:t>
      </w:r>
      <w:r w:rsidRPr="00012467">
        <w:rPr>
          <w:b/>
          <w:sz w:val="28"/>
        </w:rPr>
        <w:t>вооружение</w:t>
      </w:r>
      <w:r w:rsidRPr="00012467">
        <w:rPr>
          <w:sz w:val="28"/>
        </w:rPr>
        <w:t xml:space="preserve"> с передней мачтой – </w:t>
      </w:r>
      <w:r w:rsidRPr="00012467">
        <w:rPr>
          <w:b/>
          <w:sz w:val="28"/>
        </w:rPr>
        <w:t>грот-мачтой</w:t>
      </w:r>
      <w:r w:rsidRPr="00012467">
        <w:rPr>
          <w:sz w:val="28"/>
        </w:rPr>
        <w:t xml:space="preserve">, которая выше задней мачты – </w:t>
      </w:r>
      <w:r w:rsidRPr="00012467">
        <w:rPr>
          <w:b/>
          <w:sz w:val="28"/>
        </w:rPr>
        <w:t>бизань-мачты</w:t>
      </w:r>
      <w:r w:rsidRPr="00012467">
        <w:rPr>
          <w:sz w:val="28"/>
        </w:rPr>
        <w:t>, установленной впереди баллера руля.</w:t>
      </w:r>
    </w:p>
    <w:p w14:paraId="3C9B21FB" w14:textId="54E6266D" w:rsidR="006C58C4" w:rsidRPr="00012467" w:rsidRDefault="006C58C4" w:rsidP="00012467">
      <w:pPr>
        <w:pStyle w:val="-0"/>
        <w:numPr>
          <w:ilvl w:val="0"/>
          <w:numId w:val="0"/>
        </w:numPr>
        <w:spacing w:line="276" w:lineRule="auto"/>
        <w:ind w:firstLine="709"/>
        <w:rPr>
          <w:sz w:val="28"/>
        </w:rPr>
      </w:pPr>
      <w:r w:rsidRPr="00012467">
        <w:rPr>
          <w:sz w:val="28"/>
        </w:rPr>
        <w:t>(д) ВООРУЖЕНИЕ ИОЛ [YAWL RIG]</w:t>
      </w:r>
    </w:p>
    <w:p w14:paraId="26735E98"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Двухмачтовое </w:t>
      </w:r>
      <w:r w:rsidRPr="00012467">
        <w:rPr>
          <w:b/>
          <w:sz w:val="28"/>
        </w:rPr>
        <w:t>вооружение</w:t>
      </w:r>
      <w:r w:rsidRPr="00012467">
        <w:rPr>
          <w:sz w:val="28"/>
        </w:rPr>
        <w:t xml:space="preserve"> с передней мачтой – </w:t>
      </w:r>
      <w:r w:rsidRPr="00012467">
        <w:rPr>
          <w:b/>
          <w:sz w:val="28"/>
        </w:rPr>
        <w:t>грот-мачтой</w:t>
      </w:r>
      <w:r w:rsidRPr="00012467">
        <w:rPr>
          <w:sz w:val="28"/>
        </w:rPr>
        <w:t xml:space="preserve">, которая выше задней мачты – </w:t>
      </w:r>
      <w:r w:rsidRPr="00012467">
        <w:rPr>
          <w:b/>
          <w:sz w:val="28"/>
        </w:rPr>
        <w:t>бизань-мачты</w:t>
      </w:r>
      <w:r w:rsidRPr="00012467">
        <w:rPr>
          <w:sz w:val="28"/>
        </w:rPr>
        <w:t>, установленной позади баллера руля.</w:t>
      </w:r>
    </w:p>
    <w:p w14:paraId="3300C0D7" w14:textId="19F6CCB0" w:rsidR="006C58C4" w:rsidRPr="00012467" w:rsidRDefault="006C58C4" w:rsidP="00012467">
      <w:pPr>
        <w:pStyle w:val="-0"/>
        <w:numPr>
          <w:ilvl w:val="0"/>
          <w:numId w:val="0"/>
        </w:numPr>
        <w:spacing w:line="276" w:lineRule="auto"/>
        <w:ind w:firstLine="709"/>
        <w:rPr>
          <w:sz w:val="28"/>
        </w:rPr>
      </w:pPr>
      <w:r w:rsidRPr="00012467">
        <w:rPr>
          <w:sz w:val="28"/>
        </w:rPr>
        <w:t>(е) ВООРУЖЕНИЕ ШХУНА [SCHOONER RIG]</w:t>
      </w:r>
    </w:p>
    <w:p w14:paraId="3EF2C6DB"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Двухмачтовое </w:t>
      </w:r>
      <w:r w:rsidRPr="00012467">
        <w:rPr>
          <w:b/>
          <w:sz w:val="28"/>
        </w:rPr>
        <w:t>вооружение</w:t>
      </w:r>
      <w:r w:rsidRPr="00012467">
        <w:rPr>
          <w:sz w:val="28"/>
        </w:rPr>
        <w:t xml:space="preserve"> с передней мачтой – </w:t>
      </w:r>
      <w:r w:rsidRPr="00012467">
        <w:rPr>
          <w:b/>
          <w:sz w:val="28"/>
        </w:rPr>
        <w:t>фок-мачтой</w:t>
      </w:r>
      <w:r w:rsidRPr="00012467">
        <w:rPr>
          <w:sz w:val="28"/>
        </w:rPr>
        <w:t xml:space="preserve">, которая короче или такой же высоты, как задняя мачта – </w:t>
      </w:r>
      <w:r w:rsidRPr="00012467">
        <w:rPr>
          <w:b/>
          <w:sz w:val="28"/>
        </w:rPr>
        <w:t>грот-мачта</w:t>
      </w:r>
      <w:r w:rsidRPr="00012467">
        <w:rPr>
          <w:sz w:val="28"/>
        </w:rPr>
        <w:t xml:space="preserve">.   </w:t>
      </w:r>
    </w:p>
    <w:p w14:paraId="02C395BB" w14:textId="4C7083B0" w:rsidR="006C58C4" w:rsidRPr="009458DD" w:rsidRDefault="006C58C4" w:rsidP="00050A26">
      <w:pPr>
        <w:pStyle w:val="-20"/>
      </w:pPr>
      <w:r w:rsidRPr="009458DD">
        <w:t>Е.1.3. Рангоутное дерево [Spar(</w:t>
      </w:r>
      <w:r w:rsidRPr="009458DD">
        <w:rPr>
          <w:lang w:val="en-US"/>
        </w:rPr>
        <w:t>s</w:t>
      </w:r>
      <w:r w:rsidRPr="009458DD">
        <w:t>)]</w:t>
      </w:r>
    </w:p>
    <w:p w14:paraId="2453D611" w14:textId="77777777" w:rsidR="006C58C4" w:rsidRPr="00012467" w:rsidRDefault="006C58C4" w:rsidP="00012467">
      <w:pPr>
        <w:pStyle w:val="-0"/>
        <w:numPr>
          <w:ilvl w:val="0"/>
          <w:numId w:val="0"/>
        </w:numPr>
        <w:pBdr>
          <w:left w:val="double" w:sz="4" w:space="4" w:color="auto"/>
        </w:pBdr>
        <w:spacing w:line="276" w:lineRule="auto"/>
        <w:ind w:firstLine="709"/>
        <w:rPr>
          <w:sz w:val="28"/>
        </w:rPr>
      </w:pPr>
      <w:r w:rsidRPr="00012467">
        <w:rPr>
          <w:sz w:val="28"/>
        </w:rPr>
        <w:t xml:space="preserve">Главная конструктивная часть (части) </w:t>
      </w:r>
      <w:r w:rsidRPr="00012467">
        <w:rPr>
          <w:b/>
          <w:sz w:val="28"/>
        </w:rPr>
        <w:t>вооружения</w:t>
      </w:r>
      <w:r w:rsidRPr="00012467">
        <w:rPr>
          <w:sz w:val="28"/>
        </w:rPr>
        <w:t xml:space="preserve">, к которой </w:t>
      </w:r>
      <w:r w:rsidRPr="00012467">
        <w:rPr>
          <w:b/>
          <w:sz w:val="28"/>
        </w:rPr>
        <w:t>присоединяются паруса</w:t>
      </w:r>
      <w:r w:rsidRPr="00012467">
        <w:rPr>
          <w:sz w:val="28"/>
        </w:rPr>
        <w:t xml:space="preserve">. Включает принадлежащие к ней </w:t>
      </w:r>
      <w:r w:rsidRPr="00012467">
        <w:rPr>
          <w:b/>
          <w:sz w:val="28"/>
        </w:rPr>
        <w:t>дельные вещи</w:t>
      </w:r>
      <w:r w:rsidRPr="00012467">
        <w:rPr>
          <w:sz w:val="28"/>
        </w:rPr>
        <w:t xml:space="preserve"> и любые </w:t>
      </w:r>
      <w:r w:rsidRPr="00012467">
        <w:rPr>
          <w:b/>
          <w:sz w:val="28"/>
        </w:rPr>
        <w:t>корректирующие грузы</w:t>
      </w:r>
      <w:r w:rsidRPr="00012467">
        <w:rPr>
          <w:sz w:val="28"/>
        </w:rPr>
        <w:t>.</w:t>
      </w:r>
    </w:p>
    <w:p w14:paraId="3F480752" w14:textId="7A34FC2E" w:rsidR="006C58C4" w:rsidRPr="009458DD" w:rsidRDefault="006C58C4" w:rsidP="00050A26">
      <w:pPr>
        <w:pStyle w:val="-20"/>
      </w:pPr>
      <w:r w:rsidRPr="009458DD">
        <w:t>Е.1.4. Типы рангоутных дерев [Spar Typs]</w:t>
      </w:r>
    </w:p>
    <w:p w14:paraId="494DA7A9" w14:textId="7DC204BD" w:rsidR="006C58C4" w:rsidRPr="00012467" w:rsidRDefault="002D176D" w:rsidP="00012467">
      <w:pPr>
        <w:pStyle w:val="-3"/>
        <w:numPr>
          <w:ilvl w:val="0"/>
          <w:numId w:val="0"/>
        </w:numPr>
        <w:spacing w:line="276" w:lineRule="auto"/>
        <w:ind w:left="709"/>
        <w:rPr>
          <w:sz w:val="28"/>
        </w:rPr>
      </w:pPr>
      <w:r>
        <w:rPr>
          <w:sz w:val="28"/>
          <w:szCs w:val="28"/>
        </w:rPr>
        <w:t xml:space="preserve">(а) </w:t>
      </w:r>
      <w:r w:rsidR="006C58C4" w:rsidRPr="00012467">
        <w:rPr>
          <w:sz w:val="28"/>
        </w:rPr>
        <w:t>МАЧТА [MAST]</w:t>
      </w:r>
    </w:p>
    <w:p w14:paraId="4325D430" w14:textId="77777777" w:rsidR="006C58C4" w:rsidRPr="00012467" w:rsidRDefault="006C58C4" w:rsidP="00012467">
      <w:pPr>
        <w:pStyle w:val="-0"/>
        <w:numPr>
          <w:ilvl w:val="0"/>
          <w:numId w:val="0"/>
        </w:numPr>
        <w:pBdr>
          <w:left w:val="double" w:sz="4" w:space="4" w:color="auto"/>
        </w:pBdr>
        <w:spacing w:before="80" w:line="276" w:lineRule="auto"/>
        <w:ind w:firstLine="709"/>
        <w:rPr>
          <w:sz w:val="28"/>
        </w:rPr>
      </w:pPr>
      <w:r w:rsidRPr="00012467">
        <w:rPr>
          <w:b/>
          <w:sz w:val="28"/>
        </w:rPr>
        <w:t>Рангоутное дерево</w:t>
      </w:r>
      <w:r w:rsidRPr="00012467">
        <w:rPr>
          <w:sz w:val="28"/>
        </w:rPr>
        <w:t xml:space="preserve">, к которому </w:t>
      </w:r>
      <w:r w:rsidRPr="00012467">
        <w:rPr>
          <w:b/>
          <w:sz w:val="28"/>
        </w:rPr>
        <w:t>присоединяются</w:t>
      </w:r>
      <w:r w:rsidRPr="00012467">
        <w:rPr>
          <w:sz w:val="28"/>
        </w:rPr>
        <w:t xml:space="preserve"> </w:t>
      </w:r>
      <w:r w:rsidRPr="00012467">
        <w:rPr>
          <w:b/>
          <w:sz w:val="28"/>
        </w:rPr>
        <w:t xml:space="preserve">фаловый </w:t>
      </w:r>
      <w:r w:rsidRPr="00012467">
        <w:rPr>
          <w:sz w:val="28"/>
        </w:rPr>
        <w:t xml:space="preserve">или </w:t>
      </w:r>
      <w:r w:rsidRPr="00012467">
        <w:rPr>
          <w:b/>
          <w:sz w:val="28"/>
        </w:rPr>
        <w:t>верхний галсовый угол паруса</w:t>
      </w:r>
      <w:r w:rsidRPr="00012467">
        <w:rPr>
          <w:sz w:val="28"/>
        </w:rPr>
        <w:t xml:space="preserve"> или </w:t>
      </w:r>
      <w:r w:rsidRPr="00012467">
        <w:rPr>
          <w:b/>
          <w:sz w:val="28"/>
        </w:rPr>
        <w:t>рей</w:t>
      </w:r>
      <w:r w:rsidRPr="00012467">
        <w:rPr>
          <w:sz w:val="28"/>
        </w:rPr>
        <w:t xml:space="preserve">. Включает в себя </w:t>
      </w:r>
      <w:r w:rsidRPr="00012467">
        <w:rPr>
          <w:b/>
          <w:sz w:val="28"/>
        </w:rPr>
        <w:t>стоячий такелаж</w:t>
      </w:r>
      <w:r w:rsidRPr="00012467">
        <w:rPr>
          <w:sz w:val="28"/>
        </w:rPr>
        <w:t xml:space="preserve">, </w:t>
      </w:r>
      <w:r w:rsidRPr="00012467">
        <w:rPr>
          <w:b/>
          <w:sz w:val="28"/>
        </w:rPr>
        <w:t xml:space="preserve">бегучий такелаж </w:t>
      </w:r>
      <w:r w:rsidRPr="00012467">
        <w:rPr>
          <w:sz w:val="28"/>
        </w:rPr>
        <w:t xml:space="preserve">и </w:t>
      </w:r>
      <w:r w:rsidRPr="00012467">
        <w:rPr>
          <w:b/>
          <w:sz w:val="28"/>
        </w:rPr>
        <w:t>краспицы</w:t>
      </w:r>
      <w:r w:rsidRPr="00012467">
        <w:rPr>
          <w:sz w:val="28"/>
        </w:rPr>
        <w:t xml:space="preserve">, но не </w:t>
      </w:r>
      <w:r w:rsidRPr="00012467">
        <w:rPr>
          <w:b/>
          <w:sz w:val="28"/>
        </w:rPr>
        <w:t>бегучий такелаж</w:t>
      </w:r>
      <w:r w:rsidRPr="00012467">
        <w:rPr>
          <w:sz w:val="28"/>
        </w:rPr>
        <w:t xml:space="preserve"> и </w:t>
      </w:r>
      <w:r w:rsidRPr="00012467">
        <w:rPr>
          <w:b/>
          <w:sz w:val="28"/>
        </w:rPr>
        <w:t>дельные вещи</w:t>
      </w:r>
      <w:r w:rsidRPr="00012467">
        <w:rPr>
          <w:sz w:val="28"/>
        </w:rPr>
        <w:t>, не обязательные для функционирования мачты как части</w:t>
      </w:r>
      <w:r w:rsidRPr="00012467">
        <w:rPr>
          <w:b/>
          <w:sz w:val="28"/>
        </w:rPr>
        <w:t xml:space="preserve"> вооружения</w:t>
      </w:r>
      <w:r w:rsidRPr="00012467">
        <w:rPr>
          <w:sz w:val="28"/>
        </w:rPr>
        <w:t>.</w:t>
      </w:r>
    </w:p>
    <w:p w14:paraId="1D4A0E74" w14:textId="77777777" w:rsidR="006C58C4" w:rsidRPr="00012467" w:rsidRDefault="006C58C4" w:rsidP="00012467">
      <w:pPr>
        <w:pStyle w:val="-0"/>
        <w:numPr>
          <w:ilvl w:val="0"/>
          <w:numId w:val="0"/>
        </w:numPr>
        <w:spacing w:before="80" w:line="276" w:lineRule="auto"/>
        <w:ind w:left="709"/>
        <w:rPr>
          <w:sz w:val="28"/>
        </w:rPr>
      </w:pPr>
      <w:r w:rsidRPr="00012467">
        <w:rPr>
          <w:sz w:val="28"/>
        </w:rPr>
        <w:lastRenderedPageBreak/>
        <w:t xml:space="preserve">Типы </w:t>
      </w:r>
      <w:r w:rsidRPr="00012467">
        <w:rPr>
          <w:b/>
          <w:sz w:val="28"/>
        </w:rPr>
        <w:t>мачт</w:t>
      </w:r>
      <w:r w:rsidRPr="00012467">
        <w:rPr>
          <w:sz w:val="28"/>
        </w:rPr>
        <w:t xml:space="preserve"> [</w:t>
      </w:r>
      <w:r w:rsidRPr="00012467">
        <w:rPr>
          <w:b/>
          <w:sz w:val="28"/>
        </w:rPr>
        <w:t>Mast</w:t>
      </w:r>
      <w:r w:rsidRPr="00012467">
        <w:rPr>
          <w:sz w:val="28"/>
        </w:rPr>
        <w:t xml:space="preserve"> Types]:</w:t>
      </w:r>
    </w:p>
    <w:p w14:paraId="3D1949E3" w14:textId="77777777" w:rsidR="006C58C4" w:rsidRPr="00012467" w:rsidRDefault="006C58C4" w:rsidP="00012467">
      <w:pPr>
        <w:pStyle w:val="-3"/>
        <w:numPr>
          <w:ilvl w:val="7"/>
          <w:numId w:val="24"/>
        </w:numPr>
        <w:spacing w:line="276" w:lineRule="auto"/>
        <w:ind w:left="0" w:firstLine="709"/>
        <w:rPr>
          <w:sz w:val="28"/>
        </w:rPr>
      </w:pPr>
      <w:r w:rsidRPr="00012467">
        <w:rPr>
          <w:sz w:val="28"/>
        </w:rPr>
        <w:t xml:space="preserve"> ГРОТ-МАЧТА [MAINMAST]</w:t>
      </w:r>
    </w:p>
    <w:p w14:paraId="0E3469D3" w14:textId="0B2B2333" w:rsidR="006C58C4" w:rsidRPr="00012467" w:rsidRDefault="006C58C4" w:rsidP="00012467">
      <w:pPr>
        <w:pStyle w:val="-3"/>
        <w:numPr>
          <w:ilvl w:val="0"/>
          <w:numId w:val="0"/>
        </w:numPr>
        <w:spacing w:line="276" w:lineRule="auto"/>
        <w:ind w:left="709"/>
        <w:rPr>
          <w:sz w:val="28"/>
        </w:rPr>
      </w:pPr>
      <w:r w:rsidRPr="00012467">
        <w:rPr>
          <w:sz w:val="28"/>
        </w:rPr>
        <w:t>(</w:t>
      </w:r>
      <w:r w:rsidRPr="00012467">
        <w:rPr>
          <w:sz w:val="28"/>
          <w:lang w:val="en-US"/>
        </w:rPr>
        <w:t>a</w:t>
      </w:r>
      <w:r w:rsidRPr="00012467">
        <w:rPr>
          <w:sz w:val="28"/>
        </w:rPr>
        <w:t xml:space="preserve">) Единственная </w:t>
      </w:r>
      <w:r w:rsidRPr="00012467">
        <w:rPr>
          <w:b/>
          <w:sz w:val="28"/>
        </w:rPr>
        <w:t>мачта</w:t>
      </w:r>
      <w:r w:rsidRPr="00012467">
        <w:rPr>
          <w:sz w:val="28"/>
        </w:rPr>
        <w:t xml:space="preserve"> при </w:t>
      </w:r>
      <w:r w:rsidRPr="00012467">
        <w:rPr>
          <w:b/>
          <w:sz w:val="28"/>
        </w:rPr>
        <w:t>вооружении кэт</w:t>
      </w:r>
      <w:r w:rsidRPr="00012467">
        <w:rPr>
          <w:sz w:val="28"/>
        </w:rPr>
        <w:t xml:space="preserve">, </w:t>
      </w:r>
      <w:r w:rsidRPr="00012467">
        <w:rPr>
          <w:b/>
          <w:sz w:val="28"/>
        </w:rPr>
        <w:t>шлюп</w:t>
      </w:r>
      <w:r w:rsidRPr="00012467">
        <w:rPr>
          <w:sz w:val="28"/>
        </w:rPr>
        <w:t xml:space="preserve"> или </w:t>
      </w:r>
      <w:r w:rsidRPr="00012467">
        <w:rPr>
          <w:b/>
          <w:sz w:val="28"/>
        </w:rPr>
        <w:t>тендер</w:t>
      </w:r>
      <w:r w:rsidRPr="00012467">
        <w:rPr>
          <w:sz w:val="28"/>
        </w:rPr>
        <w:t>.</w:t>
      </w:r>
    </w:p>
    <w:p w14:paraId="0BCC8DC3" w14:textId="77777777" w:rsidR="006C58C4" w:rsidRPr="00012467" w:rsidRDefault="006C58C4" w:rsidP="00012467">
      <w:pPr>
        <w:pStyle w:val="-3"/>
        <w:numPr>
          <w:ilvl w:val="0"/>
          <w:numId w:val="0"/>
        </w:numPr>
        <w:spacing w:line="276" w:lineRule="auto"/>
        <w:ind w:left="709"/>
        <w:rPr>
          <w:sz w:val="28"/>
        </w:rPr>
      </w:pPr>
      <w:r w:rsidRPr="00012467">
        <w:rPr>
          <w:sz w:val="28"/>
        </w:rPr>
        <w:t xml:space="preserve">(б) Передняя </w:t>
      </w:r>
      <w:r w:rsidRPr="00012467">
        <w:rPr>
          <w:b/>
          <w:sz w:val="28"/>
        </w:rPr>
        <w:t>мачта</w:t>
      </w:r>
      <w:r w:rsidRPr="00012467">
        <w:rPr>
          <w:sz w:val="28"/>
        </w:rPr>
        <w:t xml:space="preserve"> при </w:t>
      </w:r>
      <w:r w:rsidRPr="00012467">
        <w:rPr>
          <w:b/>
          <w:sz w:val="28"/>
        </w:rPr>
        <w:t>вооружении кеч</w:t>
      </w:r>
      <w:r w:rsidRPr="00012467">
        <w:rPr>
          <w:sz w:val="28"/>
        </w:rPr>
        <w:t xml:space="preserve"> или </w:t>
      </w:r>
      <w:r w:rsidRPr="00012467">
        <w:rPr>
          <w:b/>
          <w:sz w:val="28"/>
        </w:rPr>
        <w:t>иол</w:t>
      </w:r>
      <w:r w:rsidRPr="00012467">
        <w:rPr>
          <w:sz w:val="28"/>
        </w:rPr>
        <w:t>.</w:t>
      </w:r>
    </w:p>
    <w:p w14:paraId="4167179B" w14:textId="48C86F31" w:rsidR="006C58C4" w:rsidRPr="00012467" w:rsidRDefault="006C58C4" w:rsidP="00012467">
      <w:pPr>
        <w:pStyle w:val="-3"/>
        <w:numPr>
          <w:ilvl w:val="0"/>
          <w:numId w:val="0"/>
        </w:numPr>
        <w:spacing w:line="276" w:lineRule="auto"/>
        <w:ind w:left="709"/>
        <w:rPr>
          <w:sz w:val="28"/>
        </w:rPr>
      </w:pPr>
      <w:r w:rsidRPr="00012467">
        <w:rPr>
          <w:sz w:val="28"/>
        </w:rPr>
        <w:t xml:space="preserve">(в) Задняя </w:t>
      </w:r>
      <w:r w:rsidRPr="00012467">
        <w:rPr>
          <w:b/>
          <w:sz w:val="28"/>
        </w:rPr>
        <w:t>мачта</w:t>
      </w:r>
      <w:r w:rsidRPr="00012467">
        <w:rPr>
          <w:sz w:val="28"/>
        </w:rPr>
        <w:t xml:space="preserve"> при </w:t>
      </w:r>
      <w:r w:rsidRPr="00012467">
        <w:rPr>
          <w:b/>
          <w:sz w:val="28"/>
        </w:rPr>
        <w:t>вооружении шхуна</w:t>
      </w:r>
      <w:r w:rsidRPr="00012467">
        <w:rPr>
          <w:sz w:val="28"/>
        </w:rPr>
        <w:t>.</w:t>
      </w:r>
    </w:p>
    <w:p w14:paraId="2B015DC4" w14:textId="77777777" w:rsidR="006C58C4" w:rsidRPr="00012467" w:rsidRDefault="006C58C4" w:rsidP="00012467">
      <w:pPr>
        <w:pStyle w:val="-3"/>
        <w:numPr>
          <w:ilvl w:val="7"/>
          <w:numId w:val="24"/>
        </w:numPr>
        <w:spacing w:line="276" w:lineRule="auto"/>
        <w:ind w:left="0" w:firstLine="709"/>
        <w:rPr>
          <w:sz w:val="28"/>
        </w:rPr>
      </w:pPr>
      <w:r w:rsidRPr="00012467">
        <w:rPr>
          <w:sz w:val="28"/>
        </w:rPr>
        <w:t>ФОК-МАЧТА [FOREMAST]</w:t>
      </w:r>
    </w:p>
    <w:p w14:paraId="6E76F47A" w14:textId="77777777" w:rsidR="006C58C4" w:rsidRPr="00012467" w:rsidRDefault="006C58C4" w:rsidP="00012467">
      <w:pPr>
        <w:pStyle w:val="-3"/>
        <w:numPr>
          <w:ilvl w:val="0"/>
          <w:numId w:val="0"/>
        </w:numPr>
        <w:spacing w:line="276" w:lineRule="auto"/>
        <w:ind w:left="709"/>
        <w:rPr>
          <w:sz w:val="28"/>
        </w:rPr>
      </w:pPr>
      <w:r w:rsidRPr="00012467">
        <w:rPr>
          <w:sz w:val="28"/>
        </w:rPr>
        <w:t xml:space="preserve">Передняя </w:t>
      </w:r>
      <w:r w:rsidRPr="00012467">
        <w:rPr>
          <w:b/>
          <w:sz w:val="28"/>
        </w:rPr>
        <w:t>мачта</w:t>
      </w:r>
      <w:r w:rsidRPr="00012467">
        <w:rPr>
          <w:sz w:val="28"/>
        </w:rPr>
        <w:t xml:space="preserve"> при </w:t>
      </w:r>
      <w:r w:rsidRPr="00012467">
        <w:rPr>
          <w:b/>
          <w:sz w:val="28"/>
        </w:rPr>
        <w:t>вооружении шхуна</w:t>
      </w:r>
      <w:r w:rsidRPr="00012467">
        <w:rPr>
          <w:sz w:val="28"/>
        </w:rPr>
        <w:t>.</w:t>
      </w:r>
    </w:p>
    <w:p w14:paraId="648DE913" w14:textId="77777777" w:rsidR="006C58C4" w:rsidRPr="00012467" w:rsidRDefault="006C58C4" w:rsidP="00012467">
      <w:pPr>
        <w:pStyle w:val="-3"/>
        <w:numPr>
          <w:ilvl w:val="7"/>
          <w:numId w:val="24"/>
        </w:numPr>
        <w:spacing w:line="276" w:lineRule="auto"/>
        <w:ind w:left="0" w:firstLine="709"/>
        <w:rPr>
          <w:sz w:val="28"/>
        </w:rPr>
      </w:pPr>
      <w:r w:rsidRPr="00012467">
        <w:rPr>
          <w:sz w:val="28"/>
        </w:rPr>
        <w:t>БИЗАНЬ-МАЧТА [MIZZENMAST]</w:t>
      </w:r>
    </w:p>
    <w:p w14:paraId="33336860" w14:textId="77777777" w:rsidR="006C58C4" w:rsidRPr="00012467" w:rsidRDefault="006C58C4" w:rsidP="00012467">
      <w:pPr>
        <w:pStyle w:val="-3"/>
        <w:numPr>
          <w:ilvl w:val="0"/>
          <w:numId w:val="0"/>
        </w:numPr>
        <w:spacing w:line="276" w:lineRule="auto"/>
        <w:ind w:left="709"/>
        <w:rPr>
          <w:sz w:val="28"/>
        </w:rPr>
      </w:pPr>
      <w:r w:rsidRPr="00012467">
        <w:rPr>
          <w:sz w:val="28"/>
        </w:rPr>
        <w:t xml:space="preserve">Задняя </w:t>
      </w:r>
      <w:r w:rsidRPr="00012467">
        <w:rPr>
          <w:b/>
          <w:sz w:val="28"/>
        </w:rPr>
        <w:t>мачта</w:t>
      </w:r>
      <w:r w:rsidRPr="00012467">
        <w:rPr>
          <w:sz w:val="28"/>
        </w:rPr>
        <w:t xml:space="preserve"> при </w:t>
      </w:r>
      <w:r w:rsidRPr="00012467">
        <w:rPr>
          <w:b/>
          <w:sz w:val="28"/>
        </w:rPr>
        <w:t>вооружении кеч</w:t>
      </w:r>
      <w:r w:rsidRPr="00012467">
        <w:rPr>
          <w:sz w:val="28"/>
        </w:rPr>
        <w:t xml:space="preserve"> или </w:t>
      </w:r>
      <w:r w:rsidRPr="00012467">
        <w:rPr>
          <w:b/>
          <w:sz w:val="28"/>
        </w:rPr>
        <w:t>иол</w:t>
      </w:r>
      <w:r w:rsidRPr="00012467">
        <w:rPr>
          <w:sz w:val="28"/>
        </w:rPr>
        <w:t>.</w:t>
      </w:r>
    </w:p>
    <w:p w14:paraId="563808FC" w14:textId="66695D5D" w:rsidR="006C58C4" w:rsidRPr="00012467" w:rsidRDefault="006C58C4" w:rsidP="00012467">
      <w:pPr>
        <w:pStyle w:val="-3"/>
        <w:numPr>
          <w:ilvl w:val="0"/>
          <w:numId w:val="0"/>
        </w:numPr>
        <w:spacing w:line="276" w:lineRule="auto"/>
        <w:ind w:firstLine="709"/>
        <w:rPr>
          <w:sz w:val="28"/>
        </w:rPr>
      </w:pPr>
      <w:r w:rsidRPr="00012467">
        <w:rPr>
          <w:sz w:val="28"/>
        </w:rPr>
        <w:t>(б) ГИК [BOOM]</w:t>
      </w:r>
    </w:p>
    <w:p w14:paraId="3EBD8AC8" w14:textId="77777777" w:rsidR="006C58C4" w:rsidRPr="00012467" w:rsidRDefault="006C58C4" w:rsidP="00012467">
      <w:pPr>
        <w:pStyle w:val="-3"/>
        <w:numPr>
          <w:ilvl w:val="0"/>
          <w:numId w:val="0"/>
        </w:numPr>
        <w:spacing w:line="276" w:lineRule="auto"/>
        <w:ind w:firstLine="709"/>
        <w:rPr>
          <w:sz w:val="28"/>
        </w:rPr>
      </w:pPr>
      <w:r w:rsidRPr="00012467">
        <w:rPr>
          <w:b/>
          <w:sz w:val="28"/>
        </w:rPr>
        <w:t>Рангоутное дерево</w:t>
      </w:r>
      <w:r w:rsidRPr="00012467">
        <w:rPr>
          <w:sz w:val="28"/>
        </w:rPr>
        <w:t xml:space="preserve">, прикреплённое одним концом к </w:t>
      </w:r>
      <w:r w:rsidRPr="00012467">
        <w:rPr>
          <w:b/>
          <w:sz w:val="28"/>
        </w:rPr>
        <w:t>рангоутному дереву</w:t>
      </w:r>
      <w:r w:rsidRPr="00012467">
        <w:rPr>
          <w:sz w:val="28"/>
        </w:rPr>
        <w:t xml:space="preserve"> мачты или к </w:t>
      </w:r>
      <w:r w:rsidRPr="00012467">
        <w:rPr>
          <w:b/>
          <w:sz w:val="28"/>
        </w:rPr>
        <w:t>корпусу</w:t>
      </w:r>
      <w:r w:rsidRPr="00012467">
        <w:rPr>
          <w:sz w:val="28"/>
        </w:rPr>
        <w:t xml:space="preserve">, и к которому </w:t>
      </w:r>
      <w:r w:rsidRPr="00012467">
        <w:rPr>
          <w:b/>
          <w:sz w:val="28"/>
        </w:rPr>
        <w:t>присоединён</w:t>
      </w:r>
      <w:r w:rsidRPr="00012467">
        <w:rPr>
          <w:sz w:val="28"/>
        </w:rPr>
        <w:t xml:space="preserve"> </w:t>
      </w:r>
      <w:r w:rsidRPr="00012467">
        <w:rPr>
          <w:b/>
          <w:sz w:val="28"/>
        </w:rPr>
        <w:t>шкотовый угол паруса</w:t>
      </w:r>
      <w:r w:rsidRPr="00012467">
        <w:rPr>
          <w:sz w:val="28"/>
        </w:rPr>
        <w:t xml:space="preserve">, и могут быть </w:t>
      </w:r>
      <w:r w:rsidRPr="00012467">
        <w:rPr>
          <w:b/>
          <w:sz w:val="28"/>
        </w:rPr>
        <w:t>присоединены</w:t>
      </w:r>
      <w:r w:rsidRPr="00012467">
        <w:rPr>
          <w:sz w:val="28"/>
        </w:rPr>
        <w:t xml:space="preserve"> </w:t>
      </w:r>
      <w:r w:rsidRPr="00012467">
        <w:rPr>
          <w:b/>
          <w:sz w:val="28"/>
        </w:rPr>
        <w:t xml:space="preserve">галсовый угол </w:t>
      </w:r>
      <w:r w:rsidRPr="00012467">
        <w:rPr>
          <w:sz w:val="28"/>
        </w:rPr>
        <w:t xml:space="preserve">и/или </w:t>
      </w:r>
      <w:r w:rsidRPr="00012467">
        <w:rPr>
          <w:b/>
          <w:sz w:val="28"/>
        </w:rPr>
        <w:t>нижняя шкаторина паруса</w:t>
      </w:r>
      <w:r w:rsidRPr="00012467">
        <w:rPr>
          <w:sz w:val="28"/>
        </w:rPr>
        <w:t xml:space="preserve">. Включает в себя свой </w:t>
      </w:r>
      <w:r w:rsidRPr="00012467">
        <w:rPr>
          <w:b/>
          <w:sz w:val="28"/>
        </w:rPr>
        <w:t>такелаж</w:t>
      </w:r>
      <w:r w:rsidRPr="00012467">
        <w:rPr>
          <w:sz w:val="28"/>
        </w:rPr>
        <w:t xml:space="preserve">, но не </w:t>
      </w:r>
      <w:r w:rsidRPr="00012467">
        <w:rPr>
          <w:b/>
          <w:sz w:val="28"/>
        </w:rPr>
        <w:t>бегучий такелаж</w:t>
      </w:r>
      <w:r w:rsidRPr="00012467">
        <w:rPr>
          <w:sz w:val="28"/>
        </w:rPr>
        <w:t>, блоки бегучего такелажа и/или оттяжку гика любой конструкции.</w:t>
      </w:r>
    </w:p>
    <w:p w14:paraId="0881EF54" w14:textId="77777777" w:rsidR="006C58C4" w:rsidRPr="00012467" w:rsidRDefault="006C58C4" w:rsidP="00012467">
      <w:pPr>
        <w:pStyle w:val="-3"/>
        <w:numPr>
          <w:ilvl w:val="0"/>
          <w:numId w:val="0"/>
        </w:numPr>
        <w:spacing w:line="276" w:lineRule="auto"/>
        <w:ind w:left="709"/>
        <w:rPr>
          <w:sz w:val="28"/>
        </w:rPr>
      </w:pPr>
      <w:r w:rsidRPr="00012467">
        <w:rPr>
          <w:sz w:val="28"/>
        </w:rPr>
        <w:t>Типы</w:t>
      </w:r>
      <w:r w:rsidRPr="00012467">
        <w:rPr>
          <w:b/>
          <w:sz w:val="28"/>
        </w:rPr>
        <w:t xml:space="preserve"> гиков </w:t>
      </w:r>
      <w:r w:rsidRPr="00012467">
        <w:rPr>
          <w:sz w:val="28"/>
          <w:lang w:val="en-US"/>
        </w:rPr>
        <w:t>[</w:t>
      </w:r>
      <w:r w:rsidRPr="00012467">
        <w:rPr>
          <w:b/>
          <w:sz w:val="28"/>
          <w:lang w:val="en-US"/>
        </w:rPr>
        <w:t xml:space="preserve">Boom </w:t>
      </w:r>
      <w:r w:rsidRPr="00012467">
        <w:rPr>
          <w:sz w:val="28"/>
          <w:lang w:val="en-US"/>
        </w:rPr>
        <w:t>Types]:</w:t>
      </w:r>
    </w:p>
    <w:p w14:paraId="7BC726BB" w14:textId="77777777" w:rsidR="006C58C4" w:rsidRPr="00012467" w:rsidRDefault="006C58C4" w:rsidP="008B51E8">
      <w:pPr>
        <w:pStyle w:val="-3"/>
        <w:numPr>
          <w:ilvl w:val="7"/>
          <w:numId w:val="307"/>
        </w:numPr>
        <w:spacing w:line="276" w:lineRule="auto"/>
        <w:ind w:left="1134" w:hanging="425"/>
        <w:rPr>
          <w:sz w:val="28"/>
          <w:lang w:val="en-US"/>
        </w:rPr>
      </w:pPr>
      <w:r w:rsidRPr="00012467">
        <w:rPr>
          <w:sz w:val="28"/>
          <w:lang w:val="en-US"/>
        </w:rPr>
        <w:t>ФОКА-ГИК [FOREMAST SAIL BOOM]</w:t>
      </w:r>
    </w:p>
    <w:p w14:paraId="2225BD23" w14:textId="77777777" w:rsidR="006C58C4" w:rsidRPr="00012467" w:rsidRDefault="006C58C4" w:rsidP="00012467">
      <w:pPr>
        <w:pStyle w:val="-3"/>
        <w:numPr>
          <w:ilvl w:val="0"/>
          <w:numId w:val="0"/>
        </w:numPr>
        <w:spacing w:line="276" w:lineRule="auto"/>
        <w:ind w:firstLine="709"/>
        <w:rPr>
          <w:sz w:val="28"/>
        </w:rPr>
      </w:pPr>
      <w:r w:rsidRPr="00012467">
        <w:rPr>
          <w:b/>
          <w:sz w:val="28"/>
        </w:rPr>
        <w:t>Гик</w:t>
      </w:r>
      <w:r w:rsidRPr="00012467">
        <w:rPr>
          <w:sz w:val="28"/>
        </w:rPr>
        <w:t xml:space="preserve">, прикреплённый к </w:t>
      </w:r>
      <w:r w:rsidRPr="00012467">
        <w:rPr>
          <w:b/>
          <w:sz w:val="28"/>
        </w:rPr>
        <w:t>рангоутному дереву фок-мачты</w:t>
      </w:r>
      <w:r w:rsidRPr="00012467">
        <w:rPr>
          <w:sz w:val="28"/>
        </w:rPr>
        <w:t xml:space="preserve"> для </w:t>
      </w:r>
      <w:r w:rsidRPr="00012467">
        <w:rPr>
          <w:b/>
          <w:sz w:val="28"/>
        </w:rPr>
        <w:t>присоединения</w:t>
      </w:r>
      <w:r w:rsidRPr="00012467">
        <w:rPr>
          <w:sz w:val="28"/>
        </w:rPr>
        <w:t xml:space="preserve"> </w:t>
      </w:r>
      <w:r w:rsidRPr="00012467">
        <w:rPr>
          <w:b/>
          <w:sz w:val="28"/>
        </w:rPr>
        <w:t>фока</w:t>
      </w:r>
      <w:r w:rsidRPr="00012467">
        <w:rPr>
          <w:sz w:val="28"/>
        </w:rPr>
        <w:t>.</w:t>
      </w:r>
    </w:p>
    <w:p w14:paraId="1CD59C18" w14:textId="77777777" w:rsidR="006C58C4" w:rsidRPr="00012467" w:rsidRDefault="006C58C4" w:rsidP="00012467">
      <w:pPr>
        <w:pStyle w:val="-3"/>
        <w:numPr>
          <w:ilvl w:val="7"/>
          <w:numId w:val="24"/>
        </w:numPr>
        <w:tabs>
          <w:tab w:val="left" w:pos="1134"/>
        </w:tabs>
        <w:spacing w:line="276" w:lineRule="auto"/>
        <w:ind w:left="0" w:firstLine="709"/>
        <w:rPr>
          <w:sz w:val="28"/>
        </w:rPr>
      </w:pPr>
      <w:r w:rsidRPr="00012467">
        <w:rPr>
          <w:sz w:val="28"/>
        </w:rPr>
        <w:t>ГИК ПЕРЕДНЕГО ПАРУСА [</w:t>
      </w:r>
      <w:r w:rsidRPr="00012467">
        <w:rPr>
          <w:sz w:val="28"/>
          <w:lang w:val="en-US"/>
        </w:rPr>
        <w:t>HEADSAIL</w:t>
      </w:r>
      <w:r w:rsidRPr="00012467">
        <w:rPr>
          <w:sz w:val="28"/>
        </w:rPr>
        <w:t xml:space="preserve"> </w:t>
      </w:r>
      <w:r w:rsidRPr="00012467">
        <w:rPr>
          <w:sz w:val="28"/>
          <w:lang w:val="en-US"/>
        </w:rPr>
        <w:t>BOOM</w:t>
      </w:r>
      <w:r w:rsidRPr="00012467">
        <w:rPr>
          <w:sz w:val="28"/>
        </w:rPr>
        <w:t>]</w:t>
      </w:r>
    </w:p>
    <w:p w14:paraId="49D1F6EC" w14:textId="77777777" w:rsidR="006C58C4" w:rsidRPr="00012467" w:rsidRDefault="006C58C4" w:rsidP="00012467">
      <w:pPr>
        <w:pStyle w:val="-3"/>
        <w:numPr>
          <w:ilvl w:val="0"/>
          <w:numId w:val="0"/>
        </w:numPr>
        <w:spacing w:line="276" w:lineRule="auto"/>
        <w:ind w:firstLine="709"/>
        <w:rPr>
          <w:sz w:val="28"/>
        </w:rPr>
      </w:pPr>
      <w:r w:rsidRPr="00012467">
        <w:rPr>
          <w:b/>
          <w:sz w:val="28"/>
        </w:rPr>
        <w:t>Гик</w:t>
      </w:r>
      <w:r w:rsidRPr="00012467">
        <w:rPr>
          <w:sz w:val="28"/>
        </w:rPr>
        <w:t xml:space="preserve">, прикреплённый к </w:t>
      </w:r>
      <w:r w:rsidRPr="00012467">
        <w:rPr>
          <w:b/>
          <w:sz w:val="28"/>
        </w:rPr>
        <w:t>корпусу</w:t>
      </w:r>
      <w:r w:rsidRPr="00012467">
        <w:rPr>
          <w:sz w:val="28"/>
        </w:rPr>
        <w:t xml:space="preserve"> для </w:t>
      </w:r>
      <w:r w:rsidRPr="00012467">
        <w:rPr>
          <w:b/>
          <w:sz w:val="28"/>
        </w:rPr>
        <w:t>присоединения</w:t>
      </w:r>
      <w:r w:rsidRPr="00012467">
        <w:rPr>
          <w:sz w:val="28"/>
        </w:rPr>
        <w:t xml:space="preserve"> </w:t>
      </w:r>
      <w:r w:rsidRPr="00012467">
        <w:rPr>
          <w:b/>
          <w:sz w:val="28"/>
        </w:rPr>
        <w:t>шкотового угла переднего паруса</w:t>
      </w:r>
      <w:r w:rsidRPr="00012467">
        <w:rPr>
          <w:sz w:val="28"/>
        </w:rPr>
        <w:t>.</w:t>
      </w:r>
    </w:p>
    <w:p w14:paraId="16FA8A0A" w14:textId="77777777" w:rsidR="006C58C4" w:rsidRPr="00012467" w:rsidRDefault="006C58C4" w:rsidP="00012467">
      <w:pPr>
        <w:pStyle w:val="-3"/>
        <w:numPr>
          <w:ilvl w:val="7"/>
          <w:numId w:val="24"/>
        </w:numPr>
        <w:tabs>
          <w:tab w:val="left" w:pos="1134"/>
        </w:tabs>
        <w:spacing w:line="276" w:lineRule="auto"/>
        <w:ind w:left="0" w:firstLine="709"/>
        <w:rPr>
          <w:sz w:val="28"/>
          <w:lang w:val="en-US"/>
        </w:rPr>
      </w:pPr>
      <w:r w:rsidRPr="00012467">
        <w:rPr>
          <w:sz w:val="28"/>
          <w:lang w:val="en-US"/>
        </w:rPr>
        <w:t>ГРОТА-ГИК [MAIN BOOM]</w:t>
      </w:r>
    </w:p>
    <w:p w14:paraId="248E4DFE" w14:textId="77777777" w:rsidR="006C58C4" w:rsidRPr="00012467" w:rsidRDefault="006C58C4" w:rsidP="00012467">
      <w:pPr>
        <w:pStyle w:val="-3"/>
        <w:numPr>
          <w:ilvl w:val="0"/>
          <w:numId w:val="0"/>
        </w:numPr>
        <w:spacing w:line="276" w:lineRule="auto"/>
        <w:ind w:firstLine="709"/>
        <w:rPr>
          <w:sz w:val="28"/>
        </w:rPr>
      </w:pPr>
      <w:r w:rsidRPr="00012467">
        <w:rPr>
          <w:b/>
          <w:sz w:val="28"/>
        </w:rPr>
        <w:t>Гик</w:t>
      </w:r>
      <w:r w:rsidRPr="00012467">
        <w:rPr>
          <w:sz w:val="28"/>
        </w:rPr>
        <w:t xml:space="preserve">, прикреплённый к </w:t>
      </w:r>
      <w:r w:rsidRPr="00012467">
        <w:rPr>
          <w:b/>
          <w:sz w:val="28"/>
        </w:rPr>
        <w:t>рангоутному дереву грот-мачты</w:t>
      </w:r>
      <w:r w:rsidRPr="00012467">
        <w:rPr>
          <w:sz w:val="28"/>
        </w:rPr>
        <w:t xml:space="preserve"> для </w:t>
      </w:r>
      <w:r w:rsidRPr="00012467">
        <w:rPr>
          <w:b/>
          <w:sz w:val="28"/>
        </w:rPr>
        <w:t>присоединения</w:t>
      </w:r>
      <w:r w:rsidRPr="00012467">
        <w:rPr>
          <w:sz w:val="28"/>
        </w:rPr>
        <w:t xml:space="preserve"> </w:t>
      </w:r>
      <w:r w:rsidRPr="00012467">
        <w:rPr>
          <w:b/>
          <w:sz w:val="28"/>
        </w:rPr>
        <w:t>грота</w:t>
      </w:r>
      <w:r w:rsidRPr="00012467">
        <w:rPr>
          <w:sz w:val="28"/>
        </w:rPr>
        <w:t>.</w:t>
      </w:r>
    </w:p>
    <w:p w14:paraId="0252D122" w14:textId="77777777" w:rsidR="006C58C4" w:rsidRPr="00012467" w:rsidRDefault="006C58C4" w:rsidP="00012467">
      <w:pPr>
        <w:pStyle w:val="-3"/>
        <w:numPr>
          <w:ilvl w:val="7"/>
          <w:numId w:val="24"/>
        </w:numPr>
        <w:tabs>
          <w:tab w:val="left" w:pos="1134"/>
        </w:tabs>
        <w:spacing w:line="276" w:lineRule="auto"/>
        <w:ind w:left="0" w:firstLine="709"/>
        <w:rPr>
          <w:sz w:val="28"/>
        </w:rPr>
      </w:pPr>
      <w:r w:rsidRPr="00012467">
        <w:rPr>
          <w:sz w:val="28"/>
        </w:rPr>
        <w:t>БИЗАНЬ-ГИК [MIZZEN BOOM]</w:t>
      </w:r>
    </w:p>
    <w:p w14:paraId="3E2DC03F" w14:textId="77777777" w:rsidR="006C58C4" w:rsidRPr="00012467" w:rsidRDefault="006C58C4" w:rsidP="00012467">
      <w:pPr>
        <w:pStyle w:val="-3"/>
        <w:numPr>
          <w:ilvl w:val="0"/>
          <w:numId w:val="0"/>
        </w:numPr>
        <w:spacing w:line="276" w:lineRule="auto"/>
        <w:ind w:firstLine="709"/>
        <w:rPr>
          <w:sz w:val="28"/>
        </w:rPr>
      </w:pPr>
      <w:r w:rsidRPr="00012467">
        <w:rPr>
          <w:b/>
          <w:sz w:val="28"/>
        </w:rPr>
        <w:t>Гик</w:t>
      </w:r>
      <w:r w:rsidRPr="00012467">
        <w:rPr>
          <w:sz w:val="28"/>
        </w:rPr>
        <w:t xml:space="preserve">, прикреплённый к </w:t>
      </w:r>
      <w:r w:rsidRPr="00012467">
        <w:rPr>
          <w:b/>
          <w:sz w:val="28"/>
        </w:rPr>
        <w:t>рангоутному дереву бизань-мачты</w:t>
      </w:r>
      <w:r w:rsidRPr="00012467">
        <w:rPr>
          <w:sz w:val="28"/>
        </w:rPr>
        <w:t xml:space="preserve"> для </w:t>
      </w:r>
      <w:r w:rsidRPr="00012467">
        <w:rPr>
          <w:b/>
          <w:sz w:val="28"/>
        </w:rPr>
        <w:t>присоединения</w:t>
      </w:r>
      <w:r w:rsidRPr="00012467">
        <w:rPr>
          <w:sz w:val="28"/>
        </w:rPr>
        <w:t xml:space="preserve"> </w:t>
      </w:r>
      <w:r w:rsidRPr="00012467">
        <w:rPr>
          <w:b/>
          <w:sz w:val="28"/>
        </w:rPr>
        <w:t>бизани</w:t>
      </w:r>
      <w:r w:rsidRPr="00012467">
        <w:rPr>
          <w:sz w:val="28"/>
        </w:rPr>
        <w:t>.</w:t>
      </w:r>
    </w:p>
    <w:p w14:paraId="7C3501E2" w14:textId="77777777" w:rsidR="006C58C4" w:rsidRPr="00012467" w:rsidRDefault="006C58C4" w:rsidP="00012467">
      <w:pPr>
        <w:pStyle w:val="-3"/>
        <w:numPr>
          <w:ilvl w:val="7"/>
          <w:numId w:val="24"/>
        </w:numPr>
        <w:tabs>
          <w:tab w:val="left" w:pos="1134"/>
        </w:tabs>
        <w:spacing w:line="276" w:lineRule="auto"/>
        <w:ind w:left="0" w:firstLine="709"/>
        <w:rPr>
          <w:sz w:val="28"/>
          <w:lang w:val="en-US"/>
        </w:rPr>
      </w:pPr>
      <w:r w:rsidRPr="00012467">
        <w:rPr>
          <w:sz w:val="28"/>
        </w:rPr>
        <w:t>ГИК</w:t>
      </w:r>
      <w:r w:rsidRPr="00012467">
        <w:rPr>
          <w:sz w:val="28"/>
          <w:lang w:val="en-US"/>
        </w:rPr>
        <w:t>-</w:t>
      </w:r>
      <w:r w:rsidRPr="00012467">
        <w:rPr>
          <w:sz w:val="28"/>
        </w:rPr>
        <w:t>УИШБОН</w:t>
      </w:r>
      <w:r w:rsidRPr="00012467">
        <w:rPr>
          <w:sz w:val="28"/>
          <w:lang w:val="en-US"/>
        </w:rPr>
        <w:t xml:space="preserve"> [WISHBONE BOOM]</w:t>
      </w:r>
    </w:p>
    <w:p w14:paraId="18963982" w14:textId="77777777" w:rsidR="006C58C4" w:rsidRPr="00012467" w:rsidRDefault="006C58C4" w:rsidP="00012467">
      <w:pPr>
        <w:pStyle w:val="-3"/>
        <w:numPr>
          <w:ilvl w:val="0"/>
          <w:numId w:val="0"/>
        </w:numPr>
        <w:spacing w:line="276" w:lineRule="auto"/>
        <w:ind w:firstLine="709"/>
        <w:rPr>
          <w:sz w:val="28"/>
        </w:rPr>
      </w:pPr>
      <w:r w:rsidRPr="00012467">
        <w:rPr>
          <w:sz w:val="28"/>
        </w:rPr>
        <w:t xml:space="preserve">Двойной </w:t>
      </w:r>
      <w:r w:rsidRPr="00012467">
        <w:rPr>
          <w:b/>
          <w:sz w:val="28"/>
        </w:rPr>
        <w:t>гик</w:t>
      </w:r>
      <w:r w:rsidRPr="00012467">
        <w:rPr>
          <w:sz w:val="28"/>
        </w:rPr>
        <w:t xml:space="preserve">, имеющий по одному </w:t>
      </w:r>
      <w:r w:rsidRPr="00012467">
        <w:rPr>
          <w:b/>
          <w:sz w:val="28"/>
        </w:rPr>
        <w:t>рангоутному дереву</w:t>
      </w:r>
      <w:r w:rsidRPr="00012467">
        <w:rPr>
          <w:sz w:val="28"/>
        </w:rPr>
        <w:t xml:space="preserve"> с каждой стороны </w:t>
      </w:r>
      <w:r w:rsidRPr="00012467">
        <w:rPr>
          <w:b/>
          <w:sz w:val="28"/>
        </w:rPr>
        <w:t>паруса,</w:t>
      </w:r>
      <w:r w:rsidRPr="00012467">
        <w:rPr>
          <w:sz w:val="28"/>
        </w:rPr>
        <w:t xml:space="preserve"> прикреплённый к </w:t>
      </w:r>
      <w:r w:rsidRPr="00012467">
        <w:rPr>
          <w:b/>
          <w:sz w:val="28"/>
        </w:rPr>
        <w:t>рангоутному дереву мачты</w:t>
      </w:r>
      <w:r w:rsidRPr="00012467">
        <w:rPr>
          <w:sz w:val="28"/>
        </w:rPr>
        <w:t xml:space="preserve"> для </w:t>
      </w:r>
      <w:r w:rsidRPr="00012467">
        <w:rPr>
          <w:b/>
          <w:sz w:val="28"/>
        </w:rPr>
        <w:t>присоединения</w:t>
      </w:r>
      <w:r w:rsidRPr="00012467">
        <w:rPr>
          <w:sz w:val="28"/>
        </w:rPr>
        <w:t xml:space="preserve"> </w:t>
      </w:r>
      <w:r w:rsidRPr="00012467">
        <w:rPr>
          <w:b/>
          <w:sz w:val="28"/>
        </w:rPr>
        <w:t>паруса.</w:t>
      </w:r>
    </w:p>
    <w:p w14:paraId="5628F42F" w14:textId="467E9057" w:rsidR="006C58C4" w:rsidRPr="00012467" w:rsidRDefault="006C58C4" w:rsidP="00012467">
      <w:pPr>
        <w:pStyle w:val="-3"/>
        <w:numPr>
          <w:ilvl w:val="0"/>
          <w:numId w:val="0"/>
        </w:numPr>
        <w:spacing w:line="276" w:lineRule="auto"/>
        <w:ind w:firstLine="709"/>
        <w:rPr>
          <w:sz w:val="28"/>
        </w:rPr>
      </w:pPr>
      <w:r w:rsidRPr="00012467">
        <w:rPr>
          <w:sz w:val="28"/>
        </w:rPr>
        <w:t>(в) РАНГОУТНЫЕ ДЕРЕВА КОРПУСА [HULL SPARS]</w:t>
      </w:r>
    </w:p>
    <w:p w14:paraId="7C2CA59C" w14:textId="77777777" w:rsidR="006C58C4" w:rsidRPr="00012467" w:rsidRDefault="006C58C4" w:rsidP="00012467">
      <w:pPr>
        <w:pStyle w:val="-3"/>
        <w:numPr>
          <w:ilvl w:val="0"/>
          <w:numId w:val="0"/>
        </w:numPr>
        <w:spacing w:line="276" w:lineRule="auto"/>
        <w:ind w:left="709"/>
        <w:rPr>
          <w:sz w:val="28"/>
        </w:rPr>
      </w:pPr>
      <w:r w:rsidRPr="00012467">
        <w:rPr>
          <w:b/>
          <w:sz w:val="28"/>
        </w:rPr>
        <w:t>Рангоутные дерева</w:t>
      </w:r>
      <w:r w:rsidRPr="00012467">
        <w:rPr>
          <w:sz w:val="28"/>
        </w:rPr>
        <w:t xml:space="preserve">, прикреплённые к </w:t>
      </w:r>
      <w:r w:rsidRPr="00012467">
        <w:rPr>
          <w:b/>
          <w:sz w:val="28"/>
        </w:rPr>
        <w:t>корпусу</w:t>
      </w:r>
      <w:r w:rsidRPr="00012467">
        <w:rPr>
          <w:sz w:val="28"/>
        </w:rPr>
        <w:t>.</w:t>
      </w:r>
    </w:p>
    <w:p w14:paraId="57DA3926" w14:textId="77777777" w:rsidR="006C58C4" w:rsidRPr="00012467" w:rsidRDefault="006C58C4" w:rsidP="008B51E8">
      <w:pPr>
        <w:pStyle w:val="-3"/>
        <w:numPr>
          <w:ilvl w:val="7"/>
          <w:numId w:val="308"/>
        </w:numPr>
        <w:spacing w:line="276" w:lineRule="auto"/>
        <w:ind w:left="1134" w:hanging="425"/>
        <w:rPr>
          <w:sz w:val="28"/>
        </w:rPr>
      </w:pPr>
      <w:r w:rsidRPr="00012467">
        <w:rPr>
          <w:sz w:val="28"/>
        </w:rPr>
        <w:lastRenderedPageBreak/>
        <w:t>БУШПРИТ [BOWSPRIT]</w:t>
      </w:r>
    </w:p>
    <w:p w14:paraId="69CF3ACC" w14:textId="77777777" w:rsidR="006C58C4" w:rsidRPr="00012467" w:rsidRDefault="006C58C4" w:rsidP="00012467">
      <w:pPr>
        <w:pStyle w:val="-3"/>
        <w:numPr>
          <w:ilvl w:val="0"/>
          <w:numId w:val="0"/>
        </w:numPr>
        <w:spacing w:line="276" w:lineRule="auto"/>
        <w:ind w:firstLine="709"/>
        <w:rPr>
          <w:sz w:val="28"/>
        </w:rPr>
      </w:pPr>
      <w:r w:rsidRPr="00012467">
        <w:rPr>
          <w:b/>
          <w:sz w:val="28"/>
        </w:rPr>
        <w:t>Рангоутное дерево корпуса</w:t>
      </w:r>
      <w:r w:rsidRPr="00012467">
        <w:rPr>
          <w:sz w:val="28"/>
        </w:rPr>
        <w:t xml:space="preserve">, выступающее вперёд для </w:t>
      </w:r>
      <w:r w:rsidRPr="00012467">
        <w:rPr>
          <w:b/>
          <w:sz w:val="28"/>
        </w:rPr>
        <w:t>присоединения</w:t>
      </w:r>
      <w:r w:rsidRPr="00012467">
        <w:rPr>
          <w:sz w:val="28"/>
        </w:rPr>
        <w:t xml:space="preserve"> </w:t>
      </w:r>
      <w:r w:rsidRPr="00012467">
        <w:rPr>
          <w:b/>
          <w:sz w:val="28"/>
        </w:rPr>
        <w:t>такелажа</w:t>
      </w:r>
      <w:r w:rsidRPr="00012467">
        <w:rPr>
          <w:sz w:val="28"/>
        </w:rPr>
        <w:t xml:space="preserve"> и/или </w:t>
      </w:r>
      <w:r w:rsidRPr="00012467">
        <w:rPr>
          <w:b/>
          <w:sz w:val="28"/>
        </w:rPr>
        <w:t>галсового угла переднего паруса</w:t>
      </w:r>
      <w:r w:rsidRPr="00012467">
        <w:rPr>
          <w:sz w:val="28"/>
        </w:rPr>
        <w:t xml:space="preserve">, </w:t>
      </w:r>
      <w:r w:rsidRPr="00012467">
        <w:rPr>
          <w:b/>
          <w:sz w:val="28"/>
        </w:rPr>
        <w:t>передних парусов или спинакера</w:t>
      </w:r>
      <w:r w:rsidRPr="00012467">
        <w:rPr>
          <w:sz w:val="28"/>
        </w:rPr>
        <w:t>.</w:t>
      </w:r>
    </w:p>
    <w:p w14:paraId="4E0F95B3" w14:textId="77777777" w:rsidR="006C58C4" w:rsidRPr="00012467" w:rsidRDefault="006C58C4" w:rsidP="00012467">
      <w:pPr>
        <w:pStyle w:val="-3"/>
        <w:numPr>
          <w:ilvl w:val="7"/>
          <w:numId w:val="24"/>
        </w:numPr>
        <w:tabs>
          <w:tab w:val="left" w:pos="1134"/>
        </w:tabs>
        <w:spacing w:line="276" w:lineRule="auto"/>
        <w:ind w:left="0" w:firstLine="709"/>
        <w:rPr>
          <w:sz w:val="28"/>
        </w:rPr>
      </w:pPr>
      <w:r w:rsidRPr="00012467">
        <w:rPr>
          <w:sz w:val="28"/>
        </w:rPr>
        <w:t xml:space="preserve">БОКАНЕЦ [BUMKIN] </w:t>
      </w:r>
    </w:p>
    <w:p w14:paraId="46EEDBF4" w14:textId="77777777" w:rsidR="006C58C4" w:rsidRPr="00012467" w:rsidRDefault="006C58C4" w:rsidP="00012467">
      <w:pPr>
        <w:pStyle w:val="-3"/>
        <w:numPr>
          <w:ilvl w:val="0"/>
          <w:numId w:val="0"/>
        </w:numPr>
        <w:spacing w:line="276" w:lineRule="auto"/>
        <w:ind w:firstLine="709"/>
        <w:rPr>
          <w:sz w:val="28"/>
        </w:rPr>
      </w:pPr>
      <w:r w:rsidRPr="00012467">
        <w:rPr>
          <w:b/>
          <w:sz w:val="28"/>
        </w:rPr>
        <w:t>Рангоутное дерево корпуса</w:t>
      </w:r>
      <w:r w:rsidRPr="00012467">
        <w:rPr>
          <w:sz w:val="28"/>
        </w:rPr>
        <w:t xml:space="preserve">, выступающее назад и служащее для </w:t>
      </w:r>
      <w:r w:rsidRPr="00012467">
        <w:rPr>
          <w:b/>
          <w:sz w:val="28"/>
        </w:rPr>
        <w:t>присоединения</w:t>
      </w:r>
      <w:r w:rsidRPr="00012467">
        <w:rPr>
          <w:sz w:val="28"/>
        </w:rPr>
        <w:t xml:space="preserve"> </w:t>
      </w:r>
      <w:r w:rsidRPr="00012467">
        <w:rPr>
          <w:b/>
          <w:sz w:val="28"/>
        </w:rPr>
        <w:t>такелажа</w:t>
      </w:r>
      <w:r w:rsidRPr="00012467">
        <w:rPr>
          <w:sz w:val="28"/>
        </w:rPr>
        <w:t>.</w:t>
      </w:r>
    </w:p>
    <w:p w14:paraId="5478F702" w14:textId="77777777" w:rsidR="006C58C4" w:rsidRPr="00012467" w:rsidRDefault="006C58C4" w:rsidP="00012467">
      <w:pPr>
        <w:pStyle w:val="-3"/>
        <w:numPr>
          <w:ilvl w:val="7"/>
          <w:numId w:val="24"/>
        </w:numPr>
        <w:tabs>
          <w:tab w:val="left" w:pos="1134"/>
        </w:tabs>
        <w:spacing w:line="276" w:lineRule="auto"/>
        <w:ind w:left="0" w:firstLine="709"/>
        <w:rPr>
          <w:sz w:val="28"/>
        </w:rPr>
      </w:pPr>
      <w:r w:rsidRPr="00012467">
        <w:rPr>
          <w:sz w:val="28"/>
        </w:rPr>
        <w:t>ПАЛУБНАЯ КРАСПИЦА (ПАЛУБНЫЙ ВЫСТРЕЛ) [DECK SPREADER]</w:t>
      </w:r>
    </w:p>
    <w:p w14:paraId="3FA8D9A0" w14:textId="77777777" w:rsidR="006C58C4" w:rsidRPr="00012467" w:rsidRDefault="006C58C4" w:rsidP="00012467">
      <w:pPr>
        <w:pStyle w:val="-3"/>
        <w:numPr>
          <w:ilvl w:val="0"/>
          <w:numId w:val="0"/>
        </w:numPr>
        <w:spacing w:line="276" w:lineRule="auto"/>
        <w:ind w:firstLine="709"/>
        <w:rPr>
          <w:sz w:val="28"/>
        </w:rPr>
      </w:pPr>
      <w:r w:rsidRPr="00012467">
        <w:rPr>
          <w:b/>
          <w:sz w:val="28"/>
        </w:rPr>
        <w:t>Рангоутное дерево корпуса</w:t>
      </w:r>
      <w:r w:rsidRPr="00012467">
        <w:rPr>
          <w:sz w:val="28"/>
        </w:rPr>
        <w:t xml:space="preserve">, выступающее в поперечном направлении и служащее для </w:t>
      </w:r>
      <w:r w:rsidRPr="00012467">
        <w:rPr>
          <w:b/>
          <w:sz w:val="28"/>
        </w:rPr>
        <w:t>присоединения</w:t>
      </w:r>
      <w:r w:rsidRPr="00012467">
        <w:rPr>
          <w:sz w:val="28"/>
        </w:rPr>
        <w:t xml:space="preserve"> </w:t>
      </w:r>
      <w:r w:rsidRPr="00012467">
        <w:rPr>
          <w:b/>
          <w:sz w:val="28"/>
        </w:rPr>
        <w:t>стоячего такелажа</w:t>
      </w:r>
      <w:r w:rsidRPr="00012467">
        <w:rPr>
          <w:sz w:val="28"/>
        </w:rPr>
        <w:t>.</w:t>
      </w:r>
    </w:p>
    <w:p w14:paraId="4BB1970E" w14:textId="77777777" w:rsidR="006C58C4" w:rsidRPr="00012467" w:rsidRDefault="006C58C4" w:rsidP="00012467">
      <w:pPr>
        <w:pStyle w:val="-3"/>
        <w:numPr>
          <w:ilvl w:val="7"/>
          <w:numId w:val="24"/>
        </w:numPr>
        <w:tabs>
          <w:tab w:val="left" w:pos="1134"/>
        </w:tabs>
        <w:spacing w:line="276" w:lineRule="auto"/>
        <w:ind w:left="0" w:firstLine="709"/>
        <w:rPr>
          <w:sz w:val="28"/>
        </w:rPr>
      </w:pPr>
      <w:r w:rsidRPr="00012467">
        <w:rPr>
          <w:sz w:val="28"/>
        </w:rPr>
        <w:t>АУТРИГЕР [OUTRIGGER]</w:t>
      </w:r>
    </w:p>
    <w:p w14:paraId="76FCDC4F" w14:textId="77777777" w:rsidR="006C58C4" w:rsidRPr="00012467" w:rsidRDefault="006C58C4" w:rsidP="00012467">
      <w:pPr>
        <w:pStyle w:val="-3"/>
        <w:numPr>
          <w:ilvl w:val="0"/>
          <w:numId w:val="0"/>
        </w:numPr>
        <w:spacing w:line="276" w:lineRule="auto"/>
        <w:ind w:firstLine="709"/>
        <w:rPr>
          <w:sz w:val="28"/>
        </w:rPr>
      </w:pPr>
      <w:r w:rsidRPr="00012467">
        <w:rPr>
          <w:b/>
          <w:sz w:val="28"/>
        </w:rPr>
        <w:t>Рангоутное дерево корпуса</w:t>
      </w:r>
      <w:r w:rsidRPr="00012467">
        <w:rPr>
          <w:sz w:val="28"/>
        </w:rPr>
        <w:t xml:space="preserve">, выступающее в поперечном направлении и служащее для </w:t>
      </w:r>
      <w:r w:rsidRPr="00012467">
        <w:rPr>
          <w:b/>
          <w:sz w:val="28"/>
        </w:rPr>
        <w:t>присоединения</w:t>
      </w:r>
      <w:r w:rsidRPr="00012467">
        <w:rPr>
          <w:sz w:val="28"/>
        </w:rPr>
        <w:t xml:space="preserve"> </w:t>
      </w:r>
      <w:r w:rsidRPr="00012467">
        <w:rPr>
          <w:b/>
          <w:sz w:val="28"/>
        </w:rPr>
        <w:t>шкота</w:t>
      </w:r>
      <w:r w:rsidRPr="00012467">
        <w:rPr>
          <w:sz w:val="28"/>
        </w:rPr>
        <w:t>.</w:t>
      </w:r>
    </w:p>
    <w:p w14:paraId="5D9CB5F0" w14:textId="584EF340" w:rsidR="006C58C4" w:rsidRPr="00012467" w:rsidRDefault="006C58C4" w:rsidP="00012467">
      <w:pPr>
        <w:pStyle w:val="-3"/>
        <w:keepNext/>
        <w:numPr>
          <w:ilvl w:val="0"/>
          <w:numId w:val="0"/>
        </w:numPr>
        <w:spacing w:line="276" w:lineRule="auto"/>
        <w:ind w:firstLine="709"/>
        <w:rPr>
          <w:sz w:val="28"/>
        </w:rPr>
      </w:pPr>
      <w:r w:rsidRPr="00012467">
        <w:rPr>
          <w:sz w:val="28"/>
        </w:rPr>
        <w:t>(г) ДРУГИЕ ТИПЫ РАНГОУТНЫХ ДЕРЕВ [OTHER SPARS]</w:t>
      </w:r>
    </w:p>
    <w:p w14:paraId="5FFCA01D" w14:textId="77777777" w:rsidR="006C58C4" w:rsidRPr="00012467" w:rsidRDefault="006C58C4" w:rsidP="00012467">
      <w:pPr>
        <w:pStyle w:val="-3"/>
        <w:keepNext/>
        <w:numPr>
          <w:ilvl w:val="0"/>
          <w:numId w:val="0"/>
        </w:numPr>
        <w:spacing w:line="276" w:lineRule="auto"/>
        <w:ind w:firstLine="709"/>
        <w:rPr>
          <w:sz w:val="28"/>
        </w:rPr>
      </w:pPr>
      <w:r w:rsidRPr="00012467">
        <w:rPr>
          <w:sz w:val="28"/>
        </w:rPr>
        <w:t xml:space="preserve">Другие типы </w:t>
      </w:r>
      <w:r w:rsidRPr="00012467">
        <w:rPr>
          <w:b/>
          <w:sz w:val="28"/>
        </w:rPr>
        <w:t>рангоутных дерев</w:t>
      </w:r>
      <w:r w:rsidRPr="00012467">
        <w:rPr>
          <w:sz w:val="28"/>
        </w:rPr>
        <w:t xml:space="preserve"> включают их </w:t>
      </w:r>
      <w:r w:rsidRPr="00012467">
        <w:rPr>
          <w:b/>
          <w:sz w:val="28"/>
        </w:rPr>
        <w:t>такелаж</w:t>
      </w:r>
      <w:r w:rsidRPr="00012467">
        <w:rPr>
          <w:sz w:val="28"/>
        </w:rPr>
        <w:t xml:space="preserve">, но не </w:t>
      </w:r>
      <w:r w:rsidRPr="00012467">
        <w:rPr>
          <w:b/>
          <w:sz w:val="28"/>
        </w:rPr>
        <w:t>бегучий такелаж</w:t>
      </w:r>
      <w:r w:rsidRPr="00012467">
        <w:rPr>
          <w:sz w:val="28"/>
        </w:rPr>
        <w:t>.</w:t>
      </w:r>
    </w:p>
    <w:p w14:paraId="79974FE6" w14:textId="77777777" w:rsidR="006C58C4" w:rsidRPr="00012467" w:rsidRDefault="006C58C4" w:rsidP="00012467">
      <w:pPr>
        <w:pStyle w:val="-3"/>
        <w:keepNext/>
        <w:numPr>
          <w:ilvl w:val="0"/>
          <w:numId w:val="0"/>
        </w:numPr>
        <w:spacing w:line="276" w:lineRule="auto"/>
        <w:ind w:left="709"/>
        <w:rPr>
          <w:sz w:val="28"/>
        </w:rPr>
      </w:pPr>
      <w:r w:rsidRPr="00012467">
        <w:rPr>
          <w:sz w:val="28"/>
        </w:rPr>
        <w:t xml:space="preserve">Другие типы </w:t>
      </w:r>
      <w:r w:rsidRPr="00012467">
        <w:rPr>
          <w:b/>
          <w:sz w:val="28"/>
        </w:rPr>
        <w:t>рангоутных дерев</w:t>
      </w:r>
      <w:r w:rsidRPr="00012467">
        <w:rPr>
          <w:sz w:val="28"/>
        </w:rPr>
        <w:t>:</w:t>
      </w:r>
    </w:p>
    <w:p w14:paraId="3CE122D1" w14:textId="77777777" w:rsidR="006C58C4" w:rsidRPr="00012467" w:rsidRDefault="006C58C4" w:rsidP="008B51E8">
      <w:pPr>
        <w:pStyle w:val="-3"/>
        <w:keepNext/>
        <w:numPr>
          <w:ilvl w:val="7"/>
          <w:numId w:val="309"/>
        </w:numPr>
        <w:spacing w:line="276" w:lineRule="auto"/>
        <w:ind w:left="1134" w:hanging="426"/>
        <w:rPr>
          <w:sz w:val="28"/>
          <w:lang w:val="en-US"/>
        </w:rPr>
      </w:pPr>
      <w:r w:rsidRPr="00012467">
        <w:rPr>
          <w:sz w:val="28"/>
        </w:rPr>
        <w:t>СПИНАКЕР</w:t>
      </w:r>
      <w:r w:rsidRPr="00012467">
        <w:rPr>
          <w:sz w:val="28"/>
          <w:lang w:val="en-US"/>
        </w:rPr>
        <w:t>-</w:t>
      </w:r>
      <w:r w:rsidRPr="00012467">
        <w:rPr>
          <w:sz w:val="28"/>
        </w:rPr>
        <w:t>ГИК</w:t>
      </w:r>
      <w:r w:rsidRPr="00012467">
        <w:rPr>
          <w:sz w:val="28"/>
          <w:lang w:val="en-US"/>
        </w:rPr>
        <w:t xml:space="preserve"> [SPINNAKER POLE]</w:t>
      </w:r>
    </w:p>
    <w:p w14:paraId="240173EF" w14:textId="77777777" w:rsidR="006C58C4" w:rsidRPr="00012467" w:rsidRDefault="006C58C4" w:rsidP="00012467">
      <w:pPr>
        <w:pStyle w:val="-3"/>
        <w:keepNext/>
        <w:numPr>
          <w:ilvl w:val="0"/>
          <w:numId w:val="0"/>
        </w:numPr>
        <w:spacing w:line="276" w:lineRule="auto"/>
        <w:ind w:firstLine="709"/>
        <w:rPr>
          <w:sz w:val="28"/>
        </w:rPr>
      </w:pPr>
      <w:r w:rsidRPr="00012467">
        <w:rPr>
          <w:b/>
          <w:sz w:val="28"/>
        </w:rPr>
        <w:t>Рангоутное дерево</w:t>
      </w:r>
      <w:r w:rsidRPr="00012467">
        <w:rPr>
          <w:sz w:val="28"/>
        </w:rPr>
        <w:t xml:space="preserve">, прикреплённое к </w:t>
      </w:r>
      <w:r w:rsidRPr="00012467">
        <w:rPr>
          <w:b/>
          <w:sz w:val="28"/>
        </w:rPr>
        <w:t>рангоутному дереву</w:t>
      </w:r>
      <w:r w:rsidRPr="00012467">
        <w:rPr>
          <w:sz w:val="28"/>
        </w:rPr>
        <w:t xml:space="preserve"> мачты и используемое для </w:t>
      </w:r>
      <w:r w:rsidRPr="00012467">
        <w:rPr>
          <w:b/>
          <w:sz w:val="28"/>
        </w:rPr>
        <w:t>присоединения спинакер-браса</w:t>
      </w:r>
      <w:r w:rsidRPr="00012467">
        <w:rPr>
          <w:sz w:val="28"/>
        </w:rPr>
        <w:t>.</w:t>
      </w:r>
    </w:p>
    <w:p w14:paraId="66C960A7" w14:textId="77777777" w:rsidR="006C58C4" w:rsidRPr="00012467" w:rsidRDefault="006C58C4" w:rsidP="00012467">
      <w:pPr>
        <w:pStyle w:val="-3"/>
        <w:numPr>
          <w:ilvl w:val="7"/>
          <w:numId w:val="24"/>
        </w:numPr>
        <w:tabs>
          <w:tab w:val="left" w:pos="1134"/>
        </w:tabs>
        <w:spacing w:line="276" w:lineRule="auto"/>
        <w:ind w:left="0" w:firstLine="709"/>
        <w:rPr>
          <w:sz w:val="28"/>
        </w:rPr>
      </w:pPr>
      <w:r w:rsidRPr="00012467">
        <w:rPr>
          <w:sz w:val="28"/>
        </w:rPr>
        <w:t>ВЫСТРЕЛ [WHISKER POLE]</w:t>
      </w:r>
    </w:p>
    <w:p w14:paraId="568DD5C9" w14:textId="77777777" w:rsidR="006C58C4" w:rsidRPr="00012467" w:rsidRDefault="006C58C4" w:rsidP="00012467">
      <w:pPr>
        <w:pStyle w:val="-3"/>
        <w:numPr>
          <w:ilvl w:val="0"/>
          <w:numId w:val="0"/>
        </w:numPr>
        <w:spacing w:before="60" w:line="276" w:lineRule="auto"/>
        <w:ind w:firstLine="709"/>
        <w:rPr>
          <w:sz w:val="28"/>
        </w:rPr>
      </w:pPr>
      <w:r w:rsidRPr="00012467">
        <w:rPr>
          <w:b/>
          <w:sz w:val="28"/>
        </w:rPr>
        <w:t>Рангоутное дерево</w:t>
      </w:r>
      <w:r w:rsidRPr="00012467">
        <w:rPr>
          <w:sz w:val="28"/>
        </w:rPr>
        <w:t xml:space="preserve">, прикреплённое к </w:t>
      </w:r>
      <w:r w:rsidRPr="00012467">
        <w:rPr>
          <w:b/>
          <w:sz w:val="28"/>
        </w:rPr>
        <w:t>рангоутному дереву</w:t>
      </w:r>
      <w:r w:rsidRPr="00012467">
        <w:rPr>
          <w:sz w:val="28"/>
        </w:rPr>
        <w:t xml:space="preserve"> мачты и </w:t>
      </w:r>
      <w:r w:rsidRPr="00012467">
        <w:rPr>
          <w:b/>
          <w:sz w:val="28"/>
        </w:rPr>
        <w:t>присоединённое</w:t>
      </w:r>
      <w:r w:rsidRPr="00012467">
        <w:rPr>
          <w:sz w:val="28"/>
        </w:rPr>
        <w:t xml:space="preserve"> к </w:t>
      </w:r>
      <w:r w:rsidRPr="00012467">
        <w:rPr>
          <w:b/>
          <w:sz w:val="28"/>
        </w:rPr>
        <w:t>шкотовому углу переднего паруса</w:t>
      </w:r>
      <w:r w:rsidRPr="00012467">
        <w:rPr>
          <w:sz w:val="28"/>
        </w:rPr>
        <w:t>.</w:t>
      </w:r>
    </w:p>
    <w:p w14:paraId="1A4F682C" w14:textId="77777777" w:rsidR="006C58C4" w:rsidRPr="00012467" w:rsidRDefault="006C58C4" w:rsidP="00012467">
      <w:pPr>
        <w:pStyle w:val="-3"/>
        <w:numPr>
          <w:ilvl w:val="7"/>
          <w:numId w:val="24"/>
        </w:numPr>
        <w:tabs>
          <w:tab w:val="left" w:pos="1134"/>
        </w:tabs>
        <w:spacing w:line="276" w:lineRule="auto"/>
        <w:ind w:left="0" w:firstLine="709"/>
        <w:rPr>
          <w:sz w:val="28"/>
        </w:rPr>
      </w:pPr>
      <w:r w:rsidRPr="00012467">
        <w:rPr>
          <w:sz w:val="28"/>
        </w:rPr>
        <w:t>ГАФЕЛЬ [GAFF]</w:t>
      </w:r>
    </w:p>
    <w:p w14:paraId="735C25E4" w14:textId="77777777" w:rsidR="006C58C4" w:rsidRPr="00012467" w:rsidRDefault="006C58C4" w:rsidP="00012467">
      <w:pPr>
        <w:pStyle w:val="-3"/>
        <w:numPr>
          <w:ilvl w:val="0"/>
          <w:numId w:val="0"/>
        </w:numPr>
        <w:spacing w:before="60" w:line="276" w:lineRule="auto"/>
        <w:ind w:firstLine="709"/>
        <w:rPr>
          <w:sz w:val="28"/>
        </w:rPr>
      </w:pPr>
      <w:r w:rsidRPr="00012467">
        <w:rPr>
          <w:b/>
          <w:sz w:val="28"/>
        </w:rPr>
        <w:t>Рангоутное дерево</w:t>
      </w:r>
      <w:r w:rsidRPr="00012467">
        <w:rPr>
          <w:sz w:val="28"/>
        </w:rPr>
        <w:t xml:space="preserve">, прикреплённое одним концом к </w:t>
      </w:r>
      <w:r w:rsidRPr="00012467">
        <w:rPr>
          <w:b/>
          <w:sz w:val="28"/>
        </w:rPr>
        <w:t xml:space="preserve">рангоутному дереву </w:t>
      </w:r>
      <w:r w:rsidRPr="00012467">
        <w:rPr>
          <w:sz w:val="28"/>
        </w:rPr>
        <w:t xml:space="preserve">мачты для </w:t>
      </w:r>
      <w:r w:rsidRPr="00012467">
        <w:rPr>
          <w:b/>
          <w:sz w:val="28"/>
        </w:rPr>
        <w:t>присоединения</w:t>
      </w:r>
      <w:r w:rsidRPr="00012467">
        <w:rPr>
          <w:sz w:val="28"/>
        </w:rPr>
        <w:t xml:space="preserve"> </w:t>
      </w:r>
      <w:r w:rsidRPr="00012467">
        <w:rPr>
          <w:b/>
          <w:sz w:val="28"/>
        </w:rPr>
        <w:t>нокбензельного угла</w:t>
      </w:r>
      <w:r w:rsidRPr="00012467">
        <w:rPr>
          <w:sz w:val="28"/>
        </w:rPr>
        <w:t xml:space="preserve">, </w:t>
      </w:r>
      <w:r w:rsidRPr="00012467">
        <w:rPr>
          <w:b/>
          <w:sz w:val="28"/>
        </w:rPr>
        <w:t>верхнего галсового угла</w:t>
      </w:r>
      <w:r w:rsidRPr="00012467">
        <w:rPr>
          <w:sz w:val="28"/>
        </w:rPr>
        <w:t xml:space="preserve"> и/или </w:t>
      </w:r>
      <w:r w:rsidRPr="00012467">
        <w:rPr>
          <w:b/>
          <w:sz w:val="28"/>
        </w:rPr>
        <w:t>верхней шкаторины</w:t>
      </w:r>
      <w:r w:rsidRPr="00012467">
        <w:rPr>
          <w:sz w:val="28"/>
        </w:rPr>
        <w:t xml:space="preserve"> четырёхугольного </w:t>
      </w:r>
      <w:r w:rsidRPr="00012467">
        <w:rPr>
          <w:b/>
          <w:sz w:val="28"/>
        </w:rPr>
        <w:t>паруса</w:t>
      </w:r>
      <w:r w:rsidRPr="00012467">
        <w:rPr>
          <w:sz w:val="28"/>
        </w:rPr>
        <w:t>.</w:t>
      </w:r>
    </w:p>
    <w:p w14:paraId="312687BA" w14:textId="77777777" w:rsidR="006C58C4" w:rsidRPr="00012467" w:rsidRDefault="006C58C4" w:rsidP="00012467">
      <w:pPr>
        <w:pStyle w:val="-3"/>
        <w:numPr>
          <w:ilvl w:val="7"/>
          <w:numId w:val="24"/>
        </w:numPr>
        <w:tabs>
          <w:tab w:val="left" w:pos="1134"/>
        </w:tabs>
        <w:spacing w:line="276" w:lineRule="auto"/>
        <w:ind w:left="0" w:firstLine="709"/>
        <w:rPr>
          <w:sz w:val="28"/>
        </w:rPr>
      </w:pPr>
      <w:r w:rsidRPr="00012467">
        <w:rPr>
          <w:sz w:val="28"/>
        </w:rPr>
        <w:t>ШПРИНТОВ [SPRIT]</w:t>
      </w:r>
    </w:p>
    <w:p w14:paraId="2E31B3A0" w14:textId="77777777" w:rsidR="006C58C4" w:rsidRPr="00012467" w:rsidRDefault="006C58C4" w:rsidP="00012467">
      <w:pPr>
        <w:pStyle w:val="-3"/>
        <w:numPr>
          <w:ilvl w:val="0"/>
          <w:numId w:val="0"/>
        </w:numPr>
        <w:spacing w:before="60" w:line="276" w:lineRule="auto"/>
        <w:ind w:firstLine="709"/>
        <w:rPr>
          <w:sz w:val="28"/>
        </w:rPr>
      </w:pPr>
      <w:r w:rsidRPr="00012467">
        <w:rPr>
          <w:b/>
          <w:sz w:val="28"/>
        </w:rPr>
        <w:t>Рангоутное дерево</w:t>
      </w:r>
      <w:r w:rsidRPr="00012467">
        <w:rPr>
          <w:sz w:val="28"/>
        </w:rPr>
        <w:t xml:space="preserve">, прикреплённое одним концом к </w:t>
      </w:r>
      <w:r w:rsidRPr="00012467">
        <w:rPr>
          <w:b/>
          <w:sz w:val="28"/>
        </w:rPr>
        <w:t>рангоутному дереву</w:t>
      </w:r>
      <w:r w:rsidRPr="00012467">
        <w:rPr>
          <w:sz w:val="28"/>
        </w:rPr>
        <w:t xml:space="preserve"> мачты или к </w:t>
      </w:r>
      <w:r w:rsidRPr="00012467">
        <w:rPr>
          <w:b/>
          <w:sz w:val="28"/>
        </w:rPr>
        <w:t>корпусу</w:t>
      </w:r>
      <w:r w:rsidRPr="00012467">
        <w:rPr>
          <w:sz w:val="28"/>
        </w:rPr>
        <w:t xml:space="preserve"> для </w:t>
      </w:r>
      <w:r w:rsidRPr="00012467">
        <w:rPr>
          <w:b/>
          <w:sz w:val="28"/>
        </w:rPr>
        <w:t>присоединения</w:t>
      </w:r>
      <w:r w:rsidRPr="00012467">
        <w:rPr>
          <w:sz w:val="28"/>
        </w:rPr>
        <w:t xml:space="preserve"> только </w:t>
      </w:r>
      <w:r w:rsidRPr="00012467">
        <w:rPr>
          <w:b/>
          <w:sz w:val="28"/>
        </w:rPr>
        <w:t xml:space="preserve">нокбензельного угла </w:t>
      </w:r>
      <w:r w:rsidRPr="00012467">
        <w:rPr>
          <w:sz w:val="28"/>
        </w:rPr>
        <w:t xml:space="preserve">четырёхугольного </w:t>
      </w:r>
      <w:r w:rsidRPr="00012467">
        <w:rPr>
          <w:b/>
          <w:sz w:val="28"/>
        </w:rPr>
        <w:t>паруса</w:t>
      </w:r>
      <w:r w:rsidRPr="00012467">
        <w:rPr>
          <w:sz w:val="28"/>
        </w:rPr>
        <w:t>.</w:t>
      </w:r>
    </w:p>
    <w:p w14:paraId="43C4DEC9" w14:textId="77777777" w:rsidR="006C58C4" w:rsidRPr="00012467" w:rsidRDefault="006C58C4" w:rsidP="00012467">
      <w:pPr>
        <w:pStyle w:val="-3"/>
        <w:numPr>
          <w:ilvl w:val="7"/>
          <w:numId w:val="24"/>
        </w:numPr>
        <w:tabs>
          <w:tab w:val="left" w:pos="1134"/>
        </w:tabs>
        <w:spacing w:line="276" w:lineRule="auto"/>
        <w:ind w:left="0" w:firstLine="709"/>
        <w:rPr>
          <w:sz w:val="28"/>
        </w:rPr>
      </w:pPr>
      <w:r w:rsidRPr="00012467">
        <w:rPr>
          <w:sz w:val="28"/>
        </w:rPr>
        <w:t>РЕЙ [YARD]</w:t>
      </w:r>
    </w:p>
    <w:p w14:paraId="72A3A0CE" w14:textId="77777777" w:rsidR="006C58C4" w:rsidRPr="00012467" w:rsidRDefault="006C58C4" w:rsidP="00012467">
      <w:pPr>
        <w:pStyle w:val="-3"/>
        <w:numPr>
          <w:ilvl w:val="0"/>
          <w:numId w:val="0"/>
        </w:numPr>
        <w:spacing w:before="60" w:line="276" w:lineRule="auto"/>
        <w:ind w:firstLine="709"/>
        <w:rPr>
          <w:sz w:val="28"/>
        </w:rPr>
      </w:pPr>
      <w:r w:rsidRPr="00012467">
        <w:rPr>
          <w:b/>
          <w:sz w:val="28"/>
        </w:rPr>
        <w:lastRenderedPageBreak/>
        <w:t>Рангоутное дерево</w:t>
      </w:r>
      <w:r w:rsidRPr="00012467">
        <w:rPr>
          <w:sz w:val="28"/>
        </w:rPr>
        <w:t xml:space="preserve">, поднимаемое на </w:t>
      </w:r>
      <w:r w:rsidRPr="00012467">
        <w:rPr>
          <w:b/>
          <w:sz w:val="28"/>
        </w:rPr>
        <w:t>рангоутном дереве</w:t>
      </w:r>
      <w:r w:rsidRPr="00012467">
        <w:rPr>
          <w:sz w:val="28"/>
        </w:rPr>
        <w:t xml:space="preserve"> мачты за точку между своими концами для </w:t>
      </w:r>
      <w:r w:rsidRPr="00012467">
        <w:rPr>
          <w:b/>
          <w:sz w:val="28"/>
        </w:rPr>
        <w:t>присоединения</w:t>
      </w:r>
      <w:r w:rsidRPr="00012467">
        <w:rPr>
          <w:sz w:val="28"/>
        </w:rPr>
        <w:t xml:space="preserve"> </w:t>
      </w:r>
      <w:r w:rsidRPr="00012467">
        <w:rPr>
          <w:b/>
          <w:sz w:val="28"/>
        </w:rPr>
        <w:t>верхней шкаторины</w:t>
      </w:r>
      <w:r w:rsidRPr="00012467">
        <w:rPr>
          <w:sz w:val="28"/>
        </w:rPr>
        <w:t xml:space="preserve"> четырёхугольного </w:t>
      </w:r>
      <w:r w:rsidRPr="00012467">
        <w:rPr>
          <w:b/>
          <w:sz w:val="28"/>
        </w:rPr>
        <w:t>паруса</w:t>
      </w:r>
      <w:r w:rsidRPr="00012467">
        <w:rPr>
          <w:sz w:val="28"/>
        </w:rPr>
        <w:t xml:space="preserve"> или </w:t>
      </w:r>
      <w:r w:rsidRPr="00012467">
        <w:rPr>
          <w:b/>
          <w:sz w:val="28"/>
        </w:rPr>
        <w:t>передней шкаторины</w:t>
      </w:r>
      <w:r w:rsidRPr="00012467">
        <w:rPr>
          <w:sz w:val="28"/>
        </w:rPr>
        <w:t xml:space="preserve"> латинского </w:t>
      </w:r>
      <w:r w:rsidRPr="00012467">
        <w:rPr>
          <w:b/>
          <w:sz w:val="28"/>
        </w:rPr>
        <w:t>паруса</w:t>
      </w:r>
      <w:r w:rsidRPr="00012467">
        <w:rPr>
          <w:sz w:val="28"/>
        </w:rPr>
        <w:t>.</w:t>
      </w:r>
    </w:p>
    <w:p w14:paraId="0A5CEC3C" w14:textId="77777777" w:rsidR="006C58C4" w:rsidRPr="00012467" w:rsidRDefault="006C58C4" w:rsidP="00012467">
      <w:pPr>
        <w:pStyle w:val="-3"/>
        <w:numPr>
          <w:ilvl w:val="7"/>
          <w:numId w:val="24"/>
        </w:numPr>
        <w:tabs>
          <w:tab w:val="left" w:pos="1134"/>
        </w:tabs>
        <w:spacing w:line="276" w:lineRule="auto"/>
        <w:ind w:left="0" w:firstLine="709"/>
        <w:rPr>
          <w:sz w:val="28"/>
        </w:rPr>
      </w:pPr>
      <w:r w:rsidRPr="00012467">
        <w:rPr>
          <w:sz w:val="28"/>
        </w:rPr>
        <w:t>БАР (ПЛАНКА) [BAR]</w:t>
      </w:r>
    </w:p>
    <w:p w14:paraId="29DF74C4" w14:textId="77777777" w:rsidR="006C58C4" w:rsidRPr="00012467" w:rsidRDefault="006C58C4" w:rsidP="00012467">
      <w:pPr>
        <w:pStyle w:val="-3"/>
        <w:numPr>
          <w:ilvl w:val="0"/>
          <w:numId w:val="0"/>
        </w:numPr>
        <w:spacing w:before="60" w:line="276" w:lineRule="auto"/>
        <w:ind w:left="709"/>
        <w:rPr>
          <w:sz w:val="28"/>
        </w:rPr>
      </w:pPr>
      <w:r w:rsidRPr="00012467">
        <w:rPr>
          <w:b/>
          <w:sz w:val="28"/>
        </w:rPr>
        <w:t>Рангоутное дерево</w:t>
      </w:r>
      <w:r w:rsidRPr="00012467">
        <w:rPr>
          <w:sz w:val="28"/>
        </w:rPr>
        <w:t xml:space="preserve"> для </w:t>
      </w:r>
      <w:r w:rsidRPr="00012467">
        <w:rPr>
          <w:b/>
          <w:sz w:val="28"/>
        </w:rPr>
        <w:t>присоединения</w:t>
      </w:r>
      <w:r w:rsidRPr="00012467">
        <w:rPr>
          <w:sz w:val="28"/>
        </w:rPr>
        <w:t xml:space="preserve"> </w:t>
      </w:r>
      <w:r w:rsidRPr="00012467">
        <w:rPr>
          <w:b/>
          <w:sz w:val="28"/>
        </w:rPr>
        <w:t>кайта</w:t>
      </w:r>
      <w:r w:rsidRPr="00012467">
        <w:rPr>
          <w:sz w:val="28"/>
        </w:rPr>
        <w:t xml:space="preserve"> и управления им.</w:t>
      </w:r>
    </w:p>
    <w:p w14:paraId="7C8F5B2A" w14:textId="77777777" w:rsidR="006C58C4" w:rsidRPr="00012467" w:rsidRDefault="006C58C4" w:rsidP="00012467">
      <w:pPr>
        <w:pStyle w:val="-3"/>
        <w:numPr>
          <w:ilvl w:val="7"/>
          <w:numId w:val="24"/>
        </w:numPr>
        <w:tabs>
          <w:tab w:val="left" w:pos="1134"/>
        </w:tabs>
        <w:spacing w:line="276" w:lineRule="auto"/>
        <w:ind w:left="0" w:firstLine="709"/>
        <w:rPr>
          <w:sz w:val="28"/>
        </w:rPr>
      </w:pPr>
      <w:r w:rsidRPr="00012467">
        <w:rPr>
          <w:sz w:val="28"/>
        </w:rPr>
        <w:t>АУТРИГЕР БРАСА [JOCKEY POLE]</w:t>
      </w:r>
    </w:p>
    <w:p w14:paraId="22A963E7" w14:textId="77777777" w:rsidR="006C58C4" w:rsidRPr="00012467" w:rsidRDefault="006C58C4" w:rsidP="00012467">
      <w:pPr>
        <w:pStyle w:val="-3"/>
        <w:numPr>
          <w:ilvl w:val="0"/>
          <w:numId w:val="0"/>
        </w:numPr>
        <w:spacing w:line="276" w:lineRule="auto"/>
        <w:ind w:firstLine="709"/>
        <w:rPr>
          <w:sz w:val="28"/>
        </w:rPr>
      </w:pPr>
      <w:r w:rsidRPr="00012467">
        <w:rPr>
          <w:b/>
          <w:sz w:val="28"/>
        </w:rPr>
        <w:t xml:space="preserve">Рангоутное дерево, </w:t>
      </w:r>
      <w:r w:rsidRPr="00012467">
        <w:rPr>
          <w:sz w:val="28"/>
        </w:rPr>
        <w:t>прикреплённое к</w:t>
      </w:r>
      <w:r w:rsidRPr="00012467">
        <w:rPr>
          <w:b/>
          <w:sz w:val="28"/>
        </w:rPr>
        <w:t xml:space="preserve"> корпусу </w:t>
      </w:r>
      <w:r w:rsidRPr="00012467">
        <w:rPr>
          <w:sz w:val="28"/>
        </w:rPr>
        <w:t>или</w:t>
      </w:r>
      <w:r w:rsidRPr="00012467">
        <w:rPr>
          <w:b/>
          <w:sz w:val="28"/>
        </w:rPr>
        <w:t xml:space="preserve"> рангоутному дереву мачты</w:t>
      </w:r>
      <w:r w:rsidRPr="00012467">
        <w:rPr>
          <w:sz w:val="28"/>
        </w:rPr>
        <w:t xml:space="preserve">, выступающее в поперечном направлении и используемое для </w:t>
      </w:r>
      <w:r w:rsidRPr="00012467">
        <w:rPr>
          <w:b/>
          <w:sz w:val="28"/>
        </w:rPr>
        <w:t>присоединения спинакер-браса</w:t>
      </w:r>
      <w:r w:rsidRPr="00012467">
        <w:rPr>
          <w:sz w:val="28"/>
        </w:rPr>
        <w:t>.</w:t>
      </w:r>
    </w:p>
    <w:p w14:paraId="576A6251" w14:textId="1B06F690" w:rsidR="006C58C4" w:rsidRPr="009458DD" w:rsidRDefault="006C58C4" w:rsidP="00050A26">
      <w:pPr>
        <w:pStyle w:val="-20"/>
      </w:pPr>
      <w:r w:rsidRPr="009458DD">
        <w:t>Е.1.5. Краспица [Spreader]</w:t>
      </w:r>
    </w:p>
    <w:p w14:paraId="274AAF9E" w14:textId="77777777" w:rsidR="006C58C4" w:rsidRPr="00012467" w:rsidRDefault="006C58C4" w:rsidP="00012467">
      <w:pPr>
        <w:pStyle w:val="-0"/>
        <w:numPr>
          <w:ilvl w:val="0"/>
          <w:numId w:val="0"/>
        </w:numPr>
        <w:spacing w:before="100" w:line="276" w:lineRule="auto"/>
        <w:ind w:firstLine="709"/>
        <w:rPr>
          <w:sz w:val="28"/>
        </w:rPr>
      </w:pPr>
      <w:r w:rsidRPr="00012467">
        <w:rPr>
          <w:sz w:val="28"/>
        </w:rPr>
        <w:t xml:space="preserve">Деталь оборудования, используемая для поддержки </w:t>
      </w:r>
      <w:r w:rsidRPr="00012467">
        <w:rPr>
          <w:b/>
          <w:sz w:val="28"/>
        </w:rPr>
        <w:t>рангоутного дерева</w:t>
      </w:r>
      <w:r w:rsidRPr="00012467">
        <w:rPr>
          <w:sz w:val="28"/>
        </w:rPr>
        <w:t xml:space="preserve">, </w:t>
      </w:r>
      <w:r w:rsidRPr="00012467">
        <w:rPr>
          <w:b/>
          <w:sz w:val="28"/>
        </w:rPr>
        <w:t>присоединённая</w:t>
      </w:r>
      <w:r w:rsidRPr="00012467">
        <w:rPr>
          <w:sz w:val="28"/>
        </w:rPr>
        <w:t xml:space="preserve"> одним концом к</w:t>
      </w:r>
      <w:r w:rsidRPr="00012467">
        <w:rPr>
          <w:b/>
          <w:sz w:val="28"/>
        </w:rPr>
        <w:t xml:space="preserve"> рангоутному дереву</w:t>
      </w:r>
      <w:r w:rsidRPr="00012467">
        <w:rPr>
          <w:sz w:val="28"/>
        </w:rPr>
        <w:t xml:space="preserve">, а другим - к </w:t>
      </w:r>
      <w:r w:rsidRPr="00012467">
        <w:rPr>
          <w:b/>
          <w:sz w:val="28"/>
        </w:rPr>
        <w:t>такелажу,</w:t>
      </w:r>
      <w:r w:rsidRPr="00012467">
        <w:rPr>
          <w:sz w:val="28"/>
        </w:rPr>
        <w:t xml:space="preserve"> и работающая на сжатие.</w:t>
      </w:r>
    </w:p>
    <w:p w14:paraId="77401357" w14:textId="5CCFC30E" w:rsidR="006C58C4" w:rsidRPr="009458DD" w:rsidRDefault="006C58C4" w:rsidP="00050A26">
      <w:pPr>
        <w:pStyle w:val="-20"/>
      </w:pPr>
      <w:r w:rsidRPr="009458DD">
        <w:t>Е.1.6. Такелаж [Rigging]</w:t>
      </w:r>
    </w:p>
    <w:p w14:paraId="7032F3BA" w14:textId="77777777" w:rsidR="006C58C4" w:rsidRPr="00012467" w:rsidRDefault="006C58C4" w:rsidP="00012467">
      <w:pPr>
        <w:pStyle w:val="-0"/>
        <w:numPr>
          <w:ilvl w:val="0"/>
          <w:numId w:val="0"/>
        </w:numPr>
        <w:spacing w:before="100" w:line="276" w:lineRule="auto"/>
        <w:ind w:firstLine="709"/>
        <w:rPr>
          <w:sz w:val="28"/>
        </w:rPr>
      </w:pPr>
      <w:r w:rsidRPr="00012467">
        <w:rPr>
          <w:sz w:val="28"/>
        </w:rPr>
        <w:t xml:space="preserve">Любой элемент оборудования, </w:t>
      </w:r>
      <w:r w:rsidRPr="00012467">
        <w:rPr>
          <w:b/>
          <w:sz w:val="28"/>
        </w:rPr>
        <w:t>присоединённый</w:t>
      </w:r>
      <w:r w:rsidRPr="00012467">
        <w:rPr>
          <w:sz w:val="28"/>
        </w:rPr>
        <w:t xml:space="preserve"> одним или обоими концами к </w:t>
      </w:r>
      <w:r w:rsidRPr="00012467">
        <w:rPr>
          <w:b/>
          <w:sz w:val="28"/>
        </w:rPr>
        <w:t>рангоутным деревьям</w:t>
      </w:r>
      <w:r w:rsidRPr="00012467">
        <w:rPr>
          <w:sz w:val="28"/>
        </w:rPr>
        <w:t xml:space="preserve">, </w:t>
      </w:r>
      <w:r w:rsidRPr="00012467">
        <w:rPr>
          <w:b/>
          <w:sz w:val="28"/>
        </w:rPr>
        <w:t>парусам</w:t>
      </w:r>
      <w:r w:rsidRPr="00012467">
        <w:rPr>
          <w:sz w:val="28"/>
        </w:rPr>
        <w:t xml:space="preserve"> или другому </w:t>
      </w:r>
      <w:r w:rsidRPr="00012467">
        <w:rPr>
          <w:b/>
          <w:sz w:val="28"/>
        </w:rPr>
        <w:t>такелажу,</w:t>
      </w:r>
      <w:r w:rsidRPr="00012467">
        <w:rPr>
          <w:sz w:val="28"/>
        </w:rPr>
        <w:t xml:space="preserve"> способный работать только на растяжение. Включает в себя связанные с ним элементы крепления, которые не прикреплены постоянно к </w:t>
      </w:r>
      <w:r w:rsidRPr="00012467">
        <w:rPr>
          <w:b/>
          <w:sz w:val="28"/>
        </w:rPr>
        <w:t>корпусу</w:t>
      </w:r>
      <w:r w:rsidRPr="00012467">
        <w:rPr>
          <w:sz w:val="28"/>
        </w:rPr>
        <w:t xml:space="preserve">, </w:t>
      </w:r>
      <w:r w:rsidRPr="00012467">
        <w:rPr>
          <w:b/>
          <w:sz w:val="28"/>
        </w:rPr>
        <w:t>рангоутному дереву</w:t>
      </w:r>
      <w:r w:rsidRPr="00012467">
        <w:rPr>
          <w:sz w:val="28"/>
        </w:rPr>
        <w:t xml:space="preserve"> или </w:t>
      </w:r>
      <w:r w:rsidRPr="00012467">
        <w:rPr>
          <w:b/>
          <w:sz w:val="28"/>
        </w:rPr>
        <w:t>краспице</w:t>
      </w:r>
      <w:r w:rsidRPr="00012467">
        <w:rPr>
          <w:sz w:val="28"/>
        </w:rPr>
        <w:t>.</w:t>
      </w:r>
    </w:p>
    <w:p w14:paraId="6DBD21FA" w14:textId="3BA3FDA5" w:rsidR="006C58C4" w:rsidRPr="009458DD" w:rsidRDefault="006C58C4" w:rsidP="00050A26">
      <w:pPr>
        <w:pStyle w:val="-20"/>
        <w:rPr>
          <w:lang w:val="en-US"/>
        </w:rPr>
      </w:pPr>
      <w:r w:rsidRPr="009458DD">
        <w:t>Е</w:t>
      </w:r>
      <w:r w:rsidRPr="009458DD">
        <w:rPr>
          <w:lang w:val="en-US"/>
        </w:rPr>
        <w:t xml:space="preserve">.1.7. </w:t>
      </w:r>
      <w:r w:rsidRPr="009458DD">
        <w:t>Типы</w:t>
      </w:r>
      <w:r w:rsidRPr="009458DD">
        <w:rPr>
          <w:lang w:val="en-US"/>
        </w:rPr>
        <w:t xml:space="preserve"> </w:t>
      </w:r>
      <w:r w:rsidRPr="009458DD">
        <w:t>такелажа</w:t>
      </w:r>
      <w:r w:rsidRPr="009458DD">
        <w:rPr>
          <w:lang w:val="en-US"/>
        </w:rPr>
        <w:t xml:space="preserve"> [Rigging Types]</w:t>
      </w:r>
    </w:p>
    <w:p w14:paraId="0BCD53F5" w14:textId="11E6D528" w:rsidR="006C58C4" w:rsidRPr="00012467" w:rsidRDefault="00F75475" w:rsidP="00012467">
      <w:pPr>
        <w:pStyle w:val="-0"/>
        <w:numPr>
          <w:ilvl w:val="0"/>
          <w:numId w:val="0"/>
        </w:numPr>
        <w:spacing w:line="276" w:lineRule="auto"/>
        <w:ind w:left="709"/>
        <w:rPr>
          <w:sz w:val="28"/>
        </w:rPr>
      </w:pPr>
      <w:r w:rsidRPr="00EE266E">
        <w:rPr>
          <w:sz w:val="28"/>
          <w:szCs w:val="28"/>
        </w:rPr>
        <w:t>(</w:t>
      </w:r>
      <w:r>
        <w:rPr>
          <w:sz w:val="28"/>
          <w:szCs w:val="28"/>
        </w:rPr>
        <w:t>а</w:t>
      </w:r>
      <w:r w:rsidRPr="00EE266E">
        <w:rPr>
          <w:sz w:val="28"/>
          <w:szCs w:val="28"/>
        </w:rPr>
        <w:t xml:space="preserve">) </w:t>
      </w:r>
      <w:r w:rsidR="006C58C4" w:rsidRPr="00012467">
        <w:rPr>
          <w:sz w:val="28"/>
        </w:rPr>
        <w:t>СТОЯЧИЙ ТАКЕЛАЖ [</w:t>
      </w:r>
      <w:r w:rsidR="006C58C4" w:rsidRPr="00012467">
        <w:rPr>
          <w:sz w:val="28"/>
          <w:lang w:val="en-US"/>
        </w:rPr>
        <w:t>STANDING</w:t>
      </w:r>
      <w:r w:rsidR="006C58C4" w:rsidRPr="00012467">
        <w:rPr>
          <w:sz w:val="28"/>
        </w:rPr>
        <w:t xml:space="preserve"> </w:t>
      </w:r>
      <w:r w:rsidR="006C58C4" w:rsidRPr="00012467">
        <w:rPr>
          <w:sz w:val="28"/>
          <w:lang w:val="en-US"/>
        </w:rPr>
        <w:t>RIGGING</w:t>
      </w:r>
      <w:r w:rsidR="006C58C4" w:rsidRPr="00012467">
        <w:rPr>
          <w:sz w:val="28"/>
        </w:rPr>
        <w:t>]</w:t>
      </w:r>
    </w:p>
    <w:p w14:paraId="1083953D" w14:textId="34971D8E" w:rsidR="00F75475" w:rsidRPr="00012467" w:rsidRDefault="006C58C4" w:rsidP="00012467">
      <w:pPr>
        <w:pStyle w:val="-0"/>
        <w:numPr>
          <w:ilvl w:val="0"/>
          <w:numId w:val="0"/>
        </w:numPr>
        <w:spacing w:before="60" w:line="276" w:lineRule="auto"/>
        <w:ind w:firstLine="709"/>
        <w:rPr>
          <w:sz w:val="28"/>
        </w:rPr>
      </w:pPr>
      <w:r w:rsidRPr="00012467">
        <w:rPr>
          <w:b/>
          <w:sz w:val="28"/>
        </w:rPr>
        <w:t>Такелаж</w:t>
      </w:r>
      <w:r w:rsidRPr="00012467">
        <w:rPr>
          <w:sz w:val="28"/>
        </w:rPr>
        <w:t xml:space="preserve">, применяемый для поддержки </w:t>
      </w:r>
      <w:r w:rsidRPr="00012467">
        <w:rPr>
          <w:b/>
          <w:sz w:val="28"/>
        </w:rPr>
        <w:t>рангоутного дерева</w:t>
      </w:r>
      <w:r w:rsidRPr="00012467">
        <w:rPr>
          <w:sz w:val="28"/>
        </w:rPr>
        <w:t xml:space="preserve"> мачты или </w:t>
      </w:r>
      <w:r w:rsidRPr="00012467">
        <w:rPr>
          <w:b/>
          <w:sz w:val="28"/>
        </w:rPr>
        <w:t>рангоутного дерева корпуса</w:t>
      </w:r>
      <w:r w:rsidRPr="00012467">
        <w:rPr>
          <w:sz w:val="28"/>
        </w:rPr>
        <w:t xml:space="preserve">. Он может быть регулируемым, но не отсоединяемым во время </w:t>
      </w:r>
      <w:r w:rsidRPr="00012467">
        <w:rPr>
          <w:i/>
          <w:sz w:val="28"/>
        </w:rPr>
        <w:t>гонки</w:t>
      </w:r>
      <w:r w:rsidRPr="00012467">
        <w:rPr>
          <w:sz w:val="28"/>
        </w:rPr>
        <w:t>, за исключением случаев, указанных ниже.</w:t>
      </w:r>
    </w:p>
    <w:p w14:paraId="1990EA41" w14:textId="3F573B1D" w:rsidR="006C58C4" w:rsidRPr="00012467" w:rsidRDefault="006C58C4" w:rsidP="00012467">
      <w:pPr>
        <w:pStyle w:val="-0"/>
        <w:keepNext/>
        <w:numPr>
          <w:ilvl w:val="0"/>
          <w:numId w:val="0"/>
        </w:numPr>
        <w:spacing w:before="60" w:line="276" w:lineRule="auto"/>
        <w:ind w:left="709"/>
        <w:rPr>
          <w:sz w:val="28"/>
          <w:lang w:val="en-US"/>
        </w:rPr>
      </w:pPr>
      <w:r w:rsidRPr="00012467">
        <w:rPr>
          <w:sz w:val="28"/>
        </w:rPr>
        <w:t>Типы</w:t>
      </w:r>
      <w:r w:rsidRPr="00012467">
        <w:rPr>
          <w:sz w:val="28"/>
          <w:lang w:val="en-US"/>
        </w:rPr>
        <w:t xml:space="preserve">  </w:t>
      </w:r>
      <w:r w:rsidRPr="00012467">
        <w:rPr>
          <w:b/>
          <w:sz w:val="28"/>
        </w:rPr>
        <w:t>стоячего</w:t>
      </w:r>
      <w:r w:rsidRPr="00012467">
        <w:rPr>
          <w:b/>
          <w:sz w:val="28"/>
          <w:lang w:val="en-US"/>
        </w:rPr>
        <w:t xml:space="preserve"> </w:t>
      </w:r>
      <w:r w:rsidRPr="00012467">
        <w:rPr>
          <w:b/>
          <w:sz w:val="28"/>
        </w:rPr>
        <w:t>такелажа</w:t>
      </w:r>
      <w:r w:rsidRPr="00012467">
        <w:rPr>
          <w:sz w:val="28"/>
          <w:lang w:val="en-US"/>
        </w:rPr>
        <w:t xml:space="preserve"> [</w:t>
      </w:r>
      <w:r w:rsidRPr="00012467">
        <w:rPr>
          <w:b/>
          <w:sz w:val="28"/>
          <w:lang w:val="en-US"/>
        </w:rPr>
        <w:t>Standing Rigging</w:t>
      </w:r>
      <w:r w:rsidRPr="00012467">
        <w:rPr>
          <w:sz w:val="28"/>
          <w:lang w:val="en-US"/>
        </w:rPr>
        <w:t xml:space="preserve"> types]:</w:t>
      </w:r>
    </w:p>
    <w:p w14:paraId="677782D2" w14:textId="77777777" w:rsidR="006C58C4" w:rsidRPr="00012467" w:rsidRDefault="006C58C4" w:rsidP="008B51E8">
      <w:pPr>
        <w:pStyle w:val="-0"/>
        <w:numPr>
          <w:ilvl w:val="7"/>
          <w:numId w:val="310"/>
        </w:numPr>
        <w:spacing w:line="276" w:lineRule="auto"/>
        <w:ind w:left="1134" w:hanging="425"/>
        <w:rPr>
          <w:sz w:val="28"/>
          <w:lang w:val="en-US"/>
        </w:rPr>
      </w:pPr>
      <w:r w:rsidRPr="00012467">
        <w:rPr>
          <w:sz w:val="28"/>
        </w:rPr>
        <w:t>ВАНТА [SHROUD]</w:t>
      </w:r>
    </w:p>
    <w:p w14:paraId="6EE2AFDE" w14:textId="77777777" w:rsidR="006C58C4" w:rsidRPr="00012467" w:rsidRDefault="006C58C4" w:rsidP="00012467">
      <w:pPr>
        <w:pStyle w:val="-3"/>
        <w:numPr>
          <w:ilvl w:val="0"/>
          <w:numId w:val="0"/>
        </w:numPr>
        <w:spacing w:before="60" w:line="276" w:lineRule="auto"/>
        <w:ind w:firstLine="709"/>
        <w:rPr>
          <w:sz w:val="28"/>
        </w:rPr>
      </w:pPr>
      <w:r w:rsidRPr="00012467">
        <w:rPr>
          <w:b/>
          <w:sz w:val="28"/>
        </w:rPr>
        <w:t>Такелаж</w:t>
      </w:r>
      <w:r w:rsidRPr="00012467">
        <w:rPr>
          <w:sz w:val="28"/>
        </w:rPr>
        <w:t xml:space="preserve">, обеспечивающий поперечную поддержку </w:t>
      </w:r>
      <w:r w:rsidRPr="00012467">
        <w:rPr>
          <w:b/>
          <w:sz w:val="28"/>
        </w:rPr>
        <w:t xml:space="preserve">рангоутного дерева </w:t>
      </w:r>
      <w:r w:rsidRPr="00012467">
        <w:rPr>
          <w:sz w:val="28"/>
        </w:rPr>
        <w:t xml:space="preserve">мачты или рангоутного </w:t>
      </w:r>
      <w:r w:rsidRPr="00012467">
        <w:rPr>
          <w:b/>
          <w:sz w:val="28"/>
        </w:rPr>
        <w:t>дерева корпуса,</w:t>
      </w:r>
      <w:r w:rsidRPr="00012467">
        <w:rPr>
          <w:sz w:val="28"/>
        </w:rPr>
        <w:t xml:space="preserve"> который может также обеспечивать продольную поддержку.</w:t>
      </w:r>
    </w:p>
    <w:p w14:paraId="0981C1FA" w14:textId="77777777" w:rsidR="006C58C4" w:rsidRPr="00012467" w:rsidRDefault="006C58C4" w:rsidP="00012467">
      <w:pPr>
        <w:pStyle w:val="-3"/>
        <w:numPr>
          <w:ilvl w:val="7"/>
          <w:numId w:val="24"/>
        </w:numPr>
        <w:tabs>
          <w:tab w:val="left" w:pos="1134"/>
        </w:tabs>
        <w:spacing w:line="276" w:lineRule="auto"/>
        <w:ind w:left="0" w:firstLine="709"/>
        <w:rPr>
          <w:sz w:val="28"/>
        </w:rPr>
      </w:pPr>
      <w:r w:rsidRPr="00012467">
        <w:rPr>
          <w:sz w:val="28"/>
        </w:rPr>
        <w:t>ШТАГ [STAY]</w:t>
      </w:r>
    </w:p>
    <w:p w14:paraId="51FB3DB4" w14:textId="77777777" w:rsidR="006C58C4" w:rsidRPr="00012467" w:rsidRDefault="006C58C4" w:rsidP="00012467">
      <w:pPr>
        <w:pStyle w:val="-3"/>
        <w:numPr>
          <w:ilvl w:val="0"/>
          <w:numId w:val="0"/>
        </w:numPr>
        <w:spacing w:before="60" w:line="276" w:lineRule="auto"/>
        <w:ind w:firstLine="709"/>
        <w:rPr>
          <w:sz w:val="28"/>
        </w:rPr>
      </w:pPr>
      <w:r w:rsidRPr="00012467">
        <w:rPr>
          <w:b/>
          <w:sz w:val="28"/>
        </w:rPr>
        <w:t>Такелаж</w:t>
      </w:r>
      <w:r w:rsidRPr="00012467">
        <w:rPr>
          <w:sz w:val="28"/>
        </w:rPr>
        <w:t xml:space="preserve">, обеспечивающий в первую очередь продольную поддержку </w:t>
      </w:r>
      <w:r w:rsidRPr="00012467">
        <w:rPr>
          <w:b/>
          <w:sz w:val="28"/>
        </w:rPr>
        <w:t>рангоутного дерева</w:t>
      </w:r>
      <w:r w:rsidRPr="00012467">
        <w:rPr>
          <w:sz w:val="28"/>
        </w:rPr>
        <w:t xml:space="preserve"> мачты или </w:t>
      </w:r>
      <w:r w:rsidRPr="00012467">
        <w:rPr>
          <w:b/>
          <w:sz w:val="28"/>
        </w:rPr>
        <w:t>рангоутного дерева корпуса</w:t>
      </w:r>
      <w:r w:rsidRPr="00012467">
        <w:rPr>
          <w:sz w:val="28"/>
        </w:rPr>
        <w:t xml:space="preserve"> или </w:t>
      </w:r>
      <w:r w:rsidRPr="00012467">
        <w:rPr>
          <w:b/>
          <w:sz w:val="28"/>
        </w:rPr>
        <w:t>паруса</w:t>
      </w:r>
      <w:r w:rsidRPr="00012467">
        <w:rPr>
          <w:sz w:val="28"/>
        </w:rPr>
        <w:t xml:space="preserve">, который может быть отсоединяемым во время </w:t>
      </w:r>
      <w:r w:rsidRPr="00012467">
        <w:rPr>
          <w:i/>
          <w:sz w:val="28"/>
        </w:rPr>
        <w:t>гонки</w:t>
      </w:r>
      <w:r w:rsidRPr="00012467">
        <w:rPr>
          <w:sz w:val="28"/>
        </w:rPr>
        <w:t>.</w:t>
      </w:r>
    </w:p>
    <w:p w14:paraId="2E7B10D6" w14:textId="77777777" w:rsidR="006C58C4" w:rsidRPr="00012467" w:rsidRDefault="006C58C4" w:rsidP="00012467">
      <w:pPr>
        <w:pStyle w:val="-3"/>
        <w:keepNext/>
        <w:numPr>
          <w:ilvl w:val="7"/>
          <w:numId w:val="24"/>
        </w:numPr>
        <w:tabs>
          <w:tab w:val="left" w:pos="1134"/>
        </w:tabs>
        <w:spacing w:line="276" w:lineRule="auto"/>
        <w:ind w:left="0" w:firstLine="709"/>
        <w:rPr>
          <w:sz w:val="28"/>
        </w:rPr>
      </w:pPr>
      <w:r w:rsidRPr="00012467">
        <w:rPr>
          <w:sz w:val="28"/>
        </w:rPr>
        <w:lastRenderedPageBreak/>
        <w:t>ФОРШТАГ [FORESTAY]</w:t>
      </w:r>
    </w:p>
    <w:p w14:paraId="4241B18A" w14:textId="77777777" w:rsidR="006C58C4" w:rsidRPr="00012467" w:rsidRDefault="006C58C4" w:rsidP="00012467">
      <w:pPr>
        <w:pStyle w:val="-3"/>
        <w:numPr>
          <w:ilvl w:val="0"/>
          <w:numId w:val="0"/>
        </w:numPr>
        <w:spacing w:before="60" w:line="276" w:lineRule="auto"/>
        <w:ind w:firstLine="709"/>
        <w:rPr>
          <w:sz w:val="28"/>
        </w:rPr>
      </w:pPr>
      <w:r w:rsidRPr="00012467">
        <w:rPr>
          <w:b/>
          <w:sz w:val="28"/>
        </w:rPr>
        <w:t>Такелаж</w:t>
      </w:r>
      <w:r w:rsidRPr="00012467">
        <w:rPr>
          <w:sz w:val="28"/>
        </w:rPr>
        <w:t xml:space="preserve">, который обеспечивает поддержку </w:t>
      </w:r>
      <w:r w:rsidRPr="00012467">
        <w:rPr>
          <w:b/>
          <w:sz w:val="28"/>
        </w:rPr>
        <w:t>рангоутного дерева</w:t>
      </w:r>
      <w:r w:rsidRPr="00012467">
        <w:rPr>
          <w:sz w:val="28"/>
        </w:rPr>
        <w:t xml:space="preserve"> мачты спереди.</w:t>
      </w:r>
    </w:p>
    <w:p w14:paraId="6D44E621" w14:textId="0897BEF2" w:rsidR="006C58C4" w:rsidRPr="00012467" w:rsidRDefault="006C58C4" w:rsidP="00012467">
      <w:pPr>
        <w:pStyle w:val="-0"/>
        <w:numPr>
          <w:ilvl w:val="0"/>
          <w:numId w:val="0"/>
        </w:numPr>
        <w:spacing w:line="276" w:lineRule="auto"/>
        <w:ind w:firstLine="709"/>
        <w:rPr>
          <w:sz w:val="28"/>
          <w:lang w:val="en-US"/>
        </w:rPr>
      </w:pPr>
      <w:r w:rsidRPr="00012467">
        <w:rPr>
          <w:sz w:val="28"/>
          <w:lang w:val="en-US"/>
        </w:rPr>
        <w:t>(</w:t>
      </w:r>
      <w:r w:rsidRPr="00012467">
        <w:rPr>
          <w:sz w:val="28"/>
        </w:rPr>
        <w:t>б</w:t>
      </w:r>
      <w:r w:rsidRPr="00012467">
        <w:rPr>
          <w:sz w:val="28"/>
          <w:lang w:val="en-US"/>
        </w:rPr>
        <w:t xml:space="preserve">) </w:t>
      </w:r>
      <w:r w:rsidRPr="00012467">
        <w:rPr>
          <w:sz w:val="28"/>
        </w:rPr>
        <w:t>БЕГУЧИЙ</w:t>
      </w:r>
      <w:r w:rsidRPr="00012467">
        <w:rPr>
          <w:sz w:val="28"/>
          <w:lang w:val="en-US"/>
        </w:rPr>
        <w:t xml:space="preserve"> </w:t>
      </w:r>
      <w:r w:rsidRPr="00012467">
        <w:rPr>
          <w:sz w:val="28"/>
        </w:rPr>
        <w:t>ТАКЕЛАЖ</w:t>
      </w:r>
      <w:r w:rsidRPr="00012467">
        <w:rPr>
          <w:sz w:val="28"/>
          <w:lang w:val="en-US"/>
        </w:rPr>
        <w:t xml:space="preserve"> [RUNNING RIGGING]</w:t>
      </w:r>
    </w:p>
    <w:p w14:paraId="073D6884" w14:textId="77777777" w:rsidR="006C58C4" w:rsidRPr="00012467" w:rsidRDefault="006C58C4" w:rsidP="00012467">
      <w:pPr>
        <w:pStyle w:val="-3"/>
        <w:numPr>
          <w:ilvl w:val="0"/>
          <w:numId w:val="0"/>
        </w:numPr>
        <w:spacing w:line="276" w:lineRule="auto"/>
        <w:ind w:firstLine="709"/>
        <w:rPr>
          <w:sz w:val="28"/>
        </w:rPr>
      </w:pPr>
      <w:r w:rsidRPr="00012467">
        <w:rPr>
          <w:b/>
          <w:sz w:val="28"/>
        </w:rPr>
        <w:t>Такелаж</w:t>
      </w:r>
      <w:r w:rsidRPr="00012467">
        <w:rPr>
          <w:sz w:val="28"/>
        </w:rPr>
        <w:t xml:space="preserve">, применяемый в первую очередь для регулировки </w:t>
      </w:r>
      <w:r w:rsidRPr="00012467">
        <w:rPr>
          <w:b/>
          <w:sz w:val="28"/>
        </w:rPr>
        <w:t>рангоутных деревьев</w:t>
      </w:r>
      <w:r w:rsidRPr="00012467">
        <w:rPr>
          <w:sz w:val="28"/>
        </w:rPr>
        <w:t xml:space="preserve">, </w:t>
      </w:r>
      <w:r w:rsidRPr="00012467">
        <w:rPr>
          <w:b/>
          <w:sz w:val="28"/>
        </w:rPr>
        <w:t>парусов</w:t>
      </w:r>
      <w:r w:rsidRPr="00012467">
        <w:rPr>
          <w:sz w:val="28"/>
        </w:rPr>
        <w:t xml:space="preserve"> или </w:t>
      </w:r>
      <w:r w:rsidRPr="00012467">
        <w:rPr>
          <w:b/>
          <w:sz w:val="28"/>
        </w:rPr>
        <w:t>выступающих частей корпуса</w:t>
      </w:r>
      <w:r w:rsidRPr="00012467">
        <w:rPr>
          <w:sz w:val="28"/>
        </w:rPr>
        <w:t>.</w:t>
      </w:r>
    </w:p>
    <w:p w14:paraId="59DF526A" w14:textId="77777777" w:rsidR="006C58C4" w:rsidRPr="00234A6E" w:rsidRDefault="006C58C4" w:rsidP="00012467">
      <w:pPr>
        <w:pStyle w:val="-3"/>
        <w:numPr>
          <w:ilvl w:val="0"/>
          <w:numId w:val="0"/>
        </w:numPr>
        <w:spacing w:line="276" w:lineRule="auto"/>
        <w:ind w:left="709"/>
        <w:rPr>
          <w:sz w:val="28"/>
          <w:lang w:val="en-US"/>
        </w:rPr>
      </w:pPr>
      <w:r w:rsidRPr="00012467">
        <w:rPr>
          <w:sz w:val="28"/>
        </w:rPr>
        <w:t>Типы</w:t>
      </w:r>
      <w:r w:rsidRPr="00234A6E">
        <w:rPr>
          <w:sz w:val="28"/>
          <w:lang w:val="en-US"/>
        </w:rPr>
        <w:t xml:space="preserve">  </w:t>
      </w:r>
      <w:r w:rsidRPr="00012467">
        <w:rPr>
          <w:b/>
          <w:sz w:val="28"/>
        </w:rPr>
        <w:t>бегучего</w:t>
      </w:r>
      <w:r w:rsidRPr="00234A6E">
        <w:rPr>
          <w:b/>
          <w:sz w:val="28"/>
          <w:lang w:val="en-US"/>
        </w:rPr>
        <w:t xml:space="preserve"> </w:t>
      </w:r>
      <w:r w:rsidRPr="00012467">
        <w:rPr>
          <w:b/>
          <w:sz w:val="28"/>
        </w:rPr>
        <w:t>такелажа</w:t>
      </w:r>
      <w:r w:rsidRPr="00234A6E">
        <w:rPr>
          <w:sz w:val="28"/>
          <w:lang w:val="en-US"/>
        </w:rPr>
        <w:t xml:space="preserve"> [</w:t>
      </w:r>
      <w:r w:rsidRPr="00012467">
        <w:rPr>
          <w:b/>
          <w:sz w:val="28"/>
          <w:lang w:val="en-US"/>
        </w:rPr>
        <w:t>Running</w:t>
      </w:r>
      <w:r w:rsidRPr="00234A6E">
        <w:rPr>
          <w:b/>
          <w:sz w:val="28"/>
          <w:lang w:val="en-US"/>
        </w:rPr>
        <w:t xml:space="preserve"> </w:t>
      </w:r>
      <w:r w:rsidRPr="00012467">
        <w:rPr>
          <w:b/>
          <w:sz w:val="28"/>
          <w:lang w:val="en-US"/>
        </w:rPr>
        <w:t>Rigging</w:t>
      </w:r>
      <w:r w:rsidRPr="00234A6E">
        <w:rPr>
          <w:sz w:val="28"/>
          <w:lang w:val="en-US"/>
        </w:rPr>
        <w:t xml:space="preserve"> </w:t>
      </w:r>
      <w:r w:rsidRPr="00012467">
        <w:rPr>
          <w:sz w:val="28"/>
          <w:lang w:val="en-US"/>
        </w:rPr>
        <w:t>types</w:t>
      </w:r>
      <w:r w:rsidRPr="00234A6E">
        <w:rPr>
          <w:sz w:val="28"/>
          <w:lang w:val="en-US"/>
        </w:rPr>
        <w:t>]:</w:t>
      </w:r>
    </w:p>
    <w:p w14:paraId="67698AC4" w14:textId="77777777" w:rsidR="006C58C4" w:rsidRPr="00012467" w:rsidRDefault="006C58C4" w:rsidP="008B51E8">
      <w:pPr>
        <w:pStyle w:val="-3"/>
        <w:numPr>
          <w:ilvl w:val="7"/>
          <w:numId w:val="311"/>
        </w:numPr>
        <w:spacing w:before="60" w:line="276" w:lineRule="auto"/>
        <w:ind w:left="1134" w:hanging="425"/>
        <w:rPr>
          <w:sz w:val="28"/>
          <w:lang w:val="en-US"/>
        </w:rPr>
      </w:pPr>
      <w:r w:rsidRPr="00012467">
        <w:rPr>
          <w:sz w:val="28"/>
        </w:rPr>
        <w:t>ФАЛ [HALYARD]</w:t>
      </w:r>
    </w:p>
    <w:p w14:paraId="56FD6E5F" w14:textId="77777777" w:rsidR="006C58C4" w:rsidRPr="00012467" w:rsidRDefault="006C58C4" w:rsidP="00012467">
      <w:pPr>
        <w:pStyle w:val="-3"/>
        <w:numPr>
          <w:ilvl w:val="0"/>
          <w:numId w:val="0"/>
        </w:numPr>
        <w:spacing w:before="60" w:line="276" w:lineRule="auto"/>
        <w:ind w:firstLine="709"/>
        <w:rPr>
          <w:sz w:val="28"/>
        </w:rPr>
      </w:pPr>
      <w:r w:rsidRPr="00012467">
        <w:rPr>
          <w:b/>
          <w:sz w:val="28"/>
        </w:rPr>
        <w:t>Такелаж</w:t>
      </w:r>
      <w:r w:rsidRPr="00012467">
        <w:rPr>
          <w:sz w:val="28"/>
        </w:rPr>
        <w:t xml:space="preserve"> для подъёма </w:t>
      </w:r>
      <w:r w:rsidRPr="00012467">
        <w:rPr>
          <w:b/>
          <w:sz w:val="28"/>
        </w:rPr>
        <w:t>паруса</w:t>
      </w:r>
      <w:r w:rsidRPr="00012467">
        <w:rPr>
          <w:sz w:val="28"/>
        </w:rPr>
        <w:t xml:space="preserve">, </w:t>
      </w:r>
      <w:r w:rsidRPr="00012467">
        <w:rPr>
          <w:b/>
          <w:sz w:val="28"/>
        </w:rPr>
        <w:t>рангоутного дерева</w:t>
      </w:r>
      <w:r w:rsidRPr="00012467">
        <w:rPr>
          <w:sz w:val="28"/>
        </w:rPr>
        <w:t xml:space="preserve">, флага или их комбинации.    </w:t>
      </w:r>
    </w:p>
    <w:p w14:paraId="5380254D" w14:textId="77777777" w:rsidR="006C58C4" w:rsidRPr="00012467" w:rsidRDefault="006C58C4" w:rsidP="00012467">
      <w:pPr>
        <w:pStyle w:val="-3"/>
        <w:numPr>
          <w:ilvl w:val="7"/>
          <w:numId w:val="24"/>
        </w:numPr>
        <w:tabs>
          <w:tab w:val="left" w:pos="1134"/>
        </w:tabs>
        <w:spacing w:before="60" w:line="276" w:lineRule="auto"/>
        <w:ind w:left="0" w:firstLine="709"/>
        <w:rPr>
          <w:sz w:val="28"/>
          <w:lang w:val="en-US"/>
        </w:rPr>
      </w:pPr>
      <w:r w:rsidRPr="00012467">
        <w:rPr>
          <w:sz w:val="28"/>
        </w:rPr>
        <w:t>АХТЕРШТАГ [BACKSTAY]</w:t>
      </w:r>
    </w:p>
    <w:p w14:paraId="7623DF4C" w14:textId="77777777" w:rsidR="006C58C4" w:rsidRPr="00012467" w:rsidRDefault="006C58C4" w:rsidP="00012467">
      <w:pPr>
        <w:pStyle w:val="-3"/>
        <w:numPr>
          <w:ilvl w:val="0"/>
          <w:numId w:val="0"/>
        </w:numPr>
        <w:spacing w:before="60" w:line="276" w:lineRule="auto"/>
        <w:ind w:firstLine="709"/>
        <w:rPr>
          <w:sz w:val="28"/>
        </w:rPr>
      </w:pPr>
      <w:r w:rsidRPr="00012467">
        <w:rPr>
          <w:b/>
          <w:sz w:val="28"/>
        </w:rPr>
        <w:t>Такелаж</w:t>
      </w:r>
      <w:r w:rsidRPr="00012467">
        <w:rPr>
          <w:sz w:val="28"/>
        </w:rPr>
        <w:t xml:space="preserve">, обеспечивающий в первую очередь поддержку </w:t>
      </w:r>
      <w:r w:rsidRPr="00012467">
        <w:rPr>
          <w:b/>
          <w:sz w:val="28"/>
        </w:rPr>
        <w:t xml:space="preserve">рангоутного дерева </w:t>
      </w:r>
      <w:r w:rsidRPr="00012467">
        <w:rPr>
          <w:sz w:val="28"/>
        </w:rPr>
        <w:t xml:space="preserve">мачты сзади, прикреплённый выше </w:t>
      </w:r>
      <w:r w:rsidRPr="00012467">
        <w:rPr>
          <w:b/>
          <w:sz w:val="28"/>
        </w:rPr>
        <w:t>верхней ограничительной марки</w:t>
      </w:r>
      <w:r w:rsidRPr="00012467">
        <w:rPr>
          <w:sz w:val="28"/>
        </w:rPr>
        <w:t>.</w:t>
      </w:r>
    </w:p>
    <w:p w14:paraId="593A6F21" w14:textId="77777777" w:rsidR="006C58C4" w:rsidRPr="00012467" w:rsidRDefault="006C58C4" w:rsidP="00012467">
      <w:pPr>
        <w:pStyle w:val="-3"/>
        <w:numPr>
          <w:ilvl w:val="7"/>
          <w:numId w:val="24"/>
        </w:numPr>
        <w:tabs>
          <w:tab w:val="left" w:pos="1134"/>
        </w:tabs>
        <w:spacing w:before="60" w:line="276" w:lineRule="auto"/>
        <w:ind w:left="0" w:firstLine="709"/>
        <w:rPr>
          <w:sz w:val="28"/>
          <w:lang w:val="en-US"/>
        </w:rPr>
      </w:pPr>
      <w:r w:rsidRPr="00012467">
        <w:rPr>
          <w:sz w:val="28"/>
        </w:rPr>
        <w:t>БАКШТАГ [RUNNING BACKSTAY]</w:t>
      </w:r>
    </w:p>
    <w:p w14:paraId="31C61D08" w14:textId="77777777" w:rsidR="006C58C4" w:rsidRPr="00012467" w:rsidRDefault="006C58C4" w:rsidP="00012467">
      <w:pPr>
        <w:pStyle w:val="-3"/>
        <w:numPr>
          <w:ilvl w:val="0"/>
          <w:numId w:val="0"/>
        </w:numPr>
        <w:spacing w:before="60" w:line="276" w:lineRule="auto"/>
        <w:ind w:firstLine="709"/>
        <w:rPr>
          <w:sz w:val="28"/>
        </w:rPr>
      </w:pPr>
      <w:r w:rsidRPr="00012467">
        <w:rPr>
          <w:b/>
          <w:sz w:val="28"/>
        </w:rPr>
        <w:t>Такелаж</w:t>
      </w:r>
      <w:r w:rsidRPr="00012467">
        <w:rPr>
          <w:sz w:val="28"/>
        </w:rPr>
        <w:t xml:space="preserve">, обеспечивающий поддержку </w:t>
      </w:r>
      <w:r w:rsidRPr="00012467">
        <w:rPr>
          <w:b/>
          <w:sz w:val="28"/>
        </w:rPr>
        <w:t>рангоутного дерева</w:t>
      </w:r>
      <w:r w:rsidRPr="00012467">
        <w:rPr>
          <w:sz w:val="28"/>
        </w:rPr>
        <w:t xml:space="preserve"> мачты сзади, прикреплённый в точке или точках между </w:t>
      </w:r>
      <w:r w:rsidRPr="00012467">
        <w:rPr>
          <w:b/>
          <w:sz w:val="28"/>
        </w:rPr>
        <w:t xml:space="preserve">верхней ограничительной маркой </w:t>
      </w:r>
      <w:r w:rsidRPr="00012467">
        <w:rPr>
          <w:sz w:val="28"/>
        </w:rPr>
        <w:t xml:space="preserve">и </w:t>
      </w:r>
      <w:r w:rsidRPr="00012467">
        <w:rPr>
          <w:b/>
          <w:sz w:val="28"/>
        </w:rPr>
        <w:t>точкой крепления форштага</w:t>
      </w:r>
      <w:r w:rsidRPr="00012467">
        <w:rPr>
          <w:sz w:val="28"/>
        </w:rPr>
        <w:t>.</w:t>
      </w:r>
    </w:p>
    <w:p w14:paraId="18547FCB" w14:textId="77777777" w:rsidR="006C58C4" w:rsidRPr="00012467" w:rsidRDefault="006C58C4" w:rsidP="00012467">
      <w:pPr>
        <w:pStyle w:val="-3"/>
        <w:numPr>
          <w:ilvl w:val="7"/>
          <w:numId w:val="24"/>
        </w:numPr>
        <w:tabs>
          <w:tab w:val="left" w:pos="1134"/>
        </w:tabs>
        <w:spacing w:before="60" w:line="276" w:lineRule="auto"/>
        <w:ind w:left="0" w:firstLine="709"/>
        <w:rPr>
          <w:sz w:val="28"/>
        </w:rPr>
      </w:pPr>
      <w:r w:rsidRPr="00012467">
        <w:rPr>
          <w:sz w:val="28"/>
        </w:rPr>
        <w:t>НИЖНИЙ БАКШТАГ (ЧЕКСТЕЙ) [CHECKSTAY]</w:t>
      </w:r>
    </w:p>
    <w:p w14:paraId="7CB757F3" w14:textId="77777777" w:rsidR="006C58C4" w:rsidRPr="00012467" w:rsidRDefault="006C58C4" w:rsidP="00012467">
      <w:pPr>
        <w:pStyle w:val="-3"/>
        <w:numPr>
          <w:ilvl w:val="0"/>
          <w:numId w:val="0"/>
        </w:numPr>
        <w:spacing w:before="60" w:line="276" w:lineRule="auto"/>
        <w:ind w:firstLine="709"/>
        <w:rPr>
          <w:sz w:val="28"/>
        </w:rPr>
      </w:pPr>
      <w:r w:rsidRPr="00012467">
        <w:rPr>
          <w:b/>
          <w:sz w:val="28"/>
        </w:rPr>
        <w:t>Такелаж</w:t>
      </w:r>
      <w:r w:rsidRPr="00012467">
        <w:rPr>
          <w:sz w:val="28"/>
        </w:rPr>
        <w:t xml:space="preserve">, обеспечивающий поддержку </w:t>
      </w:r>
      <w:r w:rsidRPr="00012467">
        <w:rPr>
          <w:b/>
          <w:sz w:val="28"/>
        </w:rPr>
        <w:t>рангоутного дерева</w:t>
      </w:r>
      <w:r w:rsidRPr="00012467">
        <w:rPr>
          <w:sz w:val="28"/>
        </w:rPr>
        <w:t xml:space="preserve"> мачты сзади, прикреплённый в точке или точках между </w:t>
      </w:r>
      <w:r w:rsidRPr="00012467">
        <w:rPr>
          <w:b/>
          <w:sz w:val="28"/>
        </w:rPr>
        <w:t xml:space="preserve">нижней ограничительной маркой </w:t>
      </w:r>
      <w:r w:rsidRPr="00012467">
        <w:rPr>
          <w:sz w:val="28"/>
        </w:rPr>
        <w:t xml:space="preserve">и </w:t>
      </w:r>
      <w:r w:rsidRPr="00012467">
        <w:rPr>
          <w:b/>
          <w:sz w:val="28"/>
        </w:rPr>
        <w:t>точкой крепления форштага</w:t>
      </w:r>
      <w:r w:rsidRPr="00012467">
        <w:rPr>
          <w:sz w:val="28"/>
        </w:rPr>
        <w:t>.</w:t>
      </w:r>
    </w:p>
    <w:p w14:paraId="20B5F0E0" w14:textId="77777777" w:rsidR="006C58C4" w:rsidRPr="00012467" w:rsidRDefault="006C58C4" w:rsidP="00012467">
      <w:pPr>
        <w:pStyle w:val="-3"/>
        <w:numPr>
          <w:ilvl w:val="7"/>
          <w:numId w:val="24"/>
        </w:numPr>
        <w:tabs>
          <w:tab w:val="left" w:pos="1134"/>
        </w:tabs>
        <w:spacing w:before="60" w:line="276" w:lineRule="auto"/>
        <w:ind w:left="0" w:firstLine="709"/>
        <w:rPr>
          <w:sz w:val="28"/>
          <w:lang w:val="en-US"/>
        </w:rPr>
      </w:pPr>
      <w:r w:rsidRPr="00012467">
        <w:rPr>
          <w:sz w:val="28"/>
        </w:rPr>
        <w:t>ШКОТ [OUTHAUL]</w:t>
      </w:r>
    </w:p>
    <w:p w14:paraId="7EE694EB" w14:textId="77777777" w:rsidR="006C58C4" w:rsidRPr="00012467" w:rsidRDefault="006C58C4" w:rsidP="00012467">
      <w:pPr>
        <w:pStyle w:val="-3"/>
        <w:numPr>
          <w:ilvl w:val="0"/>
          <w:numId w:val="0"/>
        </w:numPr>
        <w:spacing w:before="60" w:line="276" w:lineRule="auto"/>
        <w:ind w:firstLine="709"/>
        <w:rPr>
          <w:sz w:val="28"/>
        </w:rPr>
      </w:pPr>
      <w:r w:rsidRPr="00012467">
        <w:rPr>
          <w:b/>
          <w:sz w:val="28"/>
        </w:rPr>
        <w:t>Такелаж</w:t>
      </w:r>
      <w:r w:rsidRPr="00012467">
        <w:rPr>
          <w:sz w:val="28"/>
        </w:rPr>
        <w:t xml:space="preserve"> для регулировки </w:t>
      </w:r>
      <w:r w:rsidRPr="00012467">
        <w:rPr>
          <w:b/>
          <w:sz w:val="28"/>
        </w:rPr>
        <w:t>шкотового угла паруса</w:t>
      </w:r>
      <w:r w:rsidRPr="00012467">
        <w:rPr>
          <w:sz w:val="28"/>
        </w:rPr>
        <w:t xml:space="preserve"> вдоль </w:t>
      </w:r>
      <w:r w:rsidRPr="00012467">
        <w:rPr>
          <w:b/>
          <w:sz w:val="28"/>
        </w:rPr>
        <w:t xml:space="preserve">рангоутного дерева </w:t>
      </w:r>
      <w:r w:rsidRPr="00012467">
        <w:rPr>
          <w:sz w:val="28"/>
        </w:rPr>
        <w:t>гика.</w:t>
      </w:r>
    </w:p>
    <w:p w14:paraId="6EEBE983" w14:textId="77777777" w:rsidR="006C58C4" w:rsidRPr="00012467" w:rsidRDefault="006C58C4" w:rsidP="00012467">
      <w:pPr>
        <w:pStyle w:val="-3"/>
        <w:numPr>
          <w:ilvl w:val="7"/>
          <w:numId w:val="24"/>
        </w:numPr>
        <w:tabs>
          <w:tab w:val="left" w:pos="1134"/>
        </w:tabs>
        <w:spacing w:before="60" w:line="276" w:lineRule="auto"/>
        <w:ind w:left="0" w:firstLine="709"/>
        <w:rPr>
          <w:sz w:val="28"/>
          <w:lang w:val="en-US"/>
        </w:rPr>
      </w:pPr>
      <w:r w:rsidRPr="00012467">
        <w:rPr>
          <w:sz w:val="28"/>
        </w:rPr>
        <w:t>ШКОТ [SHEET]</w:t>
      </w:r>
    </w:p>
    <w:p w14:paraId="6B6A4764" w14:textId="77777777" w:rsidR="006C58C4" w:rsidRPr="00012467" w:rsidRDefault="006C58C4" w:rsidP="00012467">
      <w:pPr>
        <w:pStyle w:val="-3"/>
        <w:numPr>
          <w:ilvl w:val="0"/>
          <w:numId w:val="0"/>
        </w:numPr>
        <w:spacing w:before="60" w:line="276" w:lineRule="auto"/>
        <w:ind w:firstLine="709"/>
        <w:rPr>
          <w:sz w:val="28"/>
        </w:rPr>
      </w:pPr>
      <w:r w:rsidRPr="00012467">
        <w:rPr>
          <w:b/>
          <w:sz w:val="28"/>
        </w:rPr>
        <w:t>Такелаж</w:t>
      </w:r>
      <w:r w:rsidRPr="00012467">
        <w:rPr>
          <w:sz w:val="28"/>
        </w:rPr>
        <w:t xml:space="preserve"> для регулировки </w:t>
      </w:r>
      <w:r w:rsidRPr="00012467">
        <w:rPr>
          <w:b/>
          <w:sz w:val="28"/>
        </w:rPr>
        <w:t>шкотового угла паруса</w:t>
      </w:r>
      <w:r w:rsidRPr="00012467">
        <w:rPr>
          <w:sz w:val="28"/>
        </w:rPr>
        <w:t xml:space="preserve"> или </w:t>
      </w:r>
      <w:r w:rsidRPr="00012467">
        <w:rPr>
          <w:b/>
          <w:sz w:val="28"/>
        </w:rPr>
        <w:t xml:space="preserve">рангоутного дерева </w:t>
      </w:r>
      <w:r w:rsidRPr="00012467">
        <w:rPr>
          <w:sz w:val="28"/>
        </w:rPr>
        <w:t>гика.</w:t>
      </w:r>
    </w:p>
    <w:p w14:paraId="6741AA75" w14:textId="77777777" w:rsidR="006C58C4" w:rsidRPr="00012467" w:rsidRDefault="006C58C4" w:rsidP="00012467">
      <w:pPr>
        <w:pStyle w:val="-3"/>
        <w:numPr>
          <w:ilvl w:val="7"/>
          <w:numId w:val="24"/>
        </w:numPr>
        <w:tabs>
          <w:tab w:val="left" w:pos="1134"/>
        </w:tabs>
        <w:spacing w:before="60" w:line="276" w:lineRule="auto"/>
        <w:ind w:left="0" w:firstLine="709"/>
        <w:rPr>
          <w:sz w:val="28"/>
        </w:rPr>
      </w:pPr>
      <w:r w:rsidRPr="00012467">
        <w:rPr>
          <w:sz w:val="28"/>
        </w:rPr>
        <w:t>СПИНАКЕР-БРАС [SPINNAKER GUY]</w:t>
      </w:r>
    </w:p>
    <w:p w14:paraId="5D353054" w14:textId="77777777" w:rsidR="006C58C4" w:rsidRPr="00012467" w:rsidRDefault="006C58C4" w:rsidP="00012467">
      <w:pPr>
        <w:pStyle w:val="-3"/>
        <w:numPr>
          <w:ilvl w:val="0"/>
          <w:numId w:val="0"/>
        </w:numPr>
        <w:spacing w:before="60" w:line="276" w:lineRule="auto"/>
        <w:ind w:left="709"/>
        <w:rPr>
          <w:sz w:val="28"/>
        </w:rPr>
      </w:pPr>
      <w:r w:rsidRPr="00012467">
        <w:rPr>
          <w:b/>
          <w:sz w:val="28"/>
        </w:rPr>
        <w:t>Такелаж</w:t>
      </w:r>
      <w:r w:rsidRPr="00012467">
        <w:rPr>
          <w:sz w:val="28"/>
        </w:rPr>
        <w:t xml:space="preserve"> для регулировки </w:t>
      </w:r>
      <w:r w:rsidRPr="00012467">
        <w:rPr>
          <w:b/>
          <w:sz w:val="28"/>
        </w:rPr>
        <w:t xml:space="preserve">галсового угла </w:t>
      </w:r>
      <w:r w:rsidRPr="00012467">
        <w:rPr>
          <w:sz w:val="28"/>
        </w:rPr>
        <w:t>спинакера.</w:t>
      </w:r>
    </w:p>
    <w:p w14:paraId="5C8C00F2" w14:textId="77777777" w:rsidR="006C58C4" w:rsidRPr="00012467" w:rsidRDefault="006C58C4" w:rsidP="00012467">
      <w:pPr>
        <w:pStyle w:val="-3"/>
        <w:numPr>
          <w:ilvl w:val="7"/>
          <w:numId w:val="24"/>
        </w:numPr>
        <w:tabs>
          <w:tab w:val="left" w:pos="1134"/>
        </w:tabs>
        <w:spacing w:before="60" w:line="276" w:lineRule="auto"/>
        <w:ind w:left="0" w:firstLine="709"/>
        <w:rPr>
          <w:sz w:val="28"/>
          <w:lang w:val="en-US"/>
        </w:rPr>
      </w:pPr>
      <w:r w:rsidRPr="00012467">
        <w:rPr>
          <w:sz w:val="28"/>
        </w:rPr>
        <w:t>СТРОПЫ [FLYING LINES]</w:t>
      </w:r>
    </w:p>
    <w:p w14:paraId="020D3C7A" w14:textId="77777777" w:rsidR="006C58C4" w:rsidRPr="00012467" w:rsidRDefault="006C58C4" w:rsidP="00012467">
      <w:pPr>
        <w:pStyle w:val="-3"/>
        <w:numPr>
          <w:ilvl w:val="0"/>
          <w:numId w:val="0"/>
        </w:numPr>
        <w:spacing w:before="60" w:line="276" w:lineRule="auto"/>
        <w:ind w:left="709"/>
        <w:rPr>
          <w:sz w:val="28"/>
        </w:rPr>
      </w:pPr>
      <w:r w:rsidRPr="00012467">
        <w:rPr>
          <w:b/>
          <w:sz w:val="28"/>
        </w:rPr>
        <w:t>Такелаж</w:t>
      </w:r>
      <w:r w:rsidRPr="00012467">
        <w:rPr>
          <w:sz w:val="28"/>
        </w:rPr>
        <w:t xml:space="preserve">, обеспечивающий регулировку </w:t>
      </w:r>
      <w:r w:rsidRPr="00012467">
        <w:rPr>
          <w:b/>
          <w:sz w:val="28"/>
        </w:rPr>
        <w:t>кайта</w:t>
      </w:r>
      <w:r w:rsidRPr="00012467">
        <w:rPr>
          <w:sz w:val="28"/>
        </w:rPr>
        <w:t>.</w:t>
      </w:r>
    </w:p>
    <w:p w14:paraId="50D5D1C3" w14:textId="77777777" w:rsidR="006C58C4" w:rsidRPr="00012467" w:rsidRDefault="006C58C4" w:rsidP="00012467">
      <w:pPr>
        <w:pStyle w:val="-3"/>
        <w:numPr>
          <w:ilvl w:val="7"/>
          <w:numId w:val="24"/>
        </w:numPr>
        <w:tabs>
          <w:tab w:val="left" w:pos="1134"/>
        </w:tabs>
        <w:spacing w:before="60" w:line="276" w:lineRule="auto"/>
        <w:ind w:left="0" w:firstLine="709"/>
        <w:rPr>
          <w:sz w:val="28"/>
        </w:rPr>
      </w:pPr>
      <w:r w:rsidRPr="00012467">
        <w:rPr>
          <w:sz w:val="28"/>
        </w:rPr>
        <w:t>ПЕРЕДНИЕ СТРОПЫ [FRONT LINES]</w:t>
      </w:r>
    </w:p>
    <w:p w14:paraId="35DCFD96" w14:textId="77777777" w:rsidR="006C58C4" w:rsidRPr="00012467" w:rsidRDefault="006C58C4" w:rsidP="00012467">
      <w:pPr>
        <w:pStyle w:val="-3"/>
        <w:numPr>
          <w:ilvl w:val="0"/>
          <w:numId w:val="0"/>
        </w:numPr>
        <w:spacing w:before="60" w:line="276" w:lineRule="auto"/>
        <w:ind w:left="709"/>
        <w:rPr>
          <w:sz w:val="28"/>
        </w:rPr>
      </w:pPr>
      <w:r w:rsidRPr="00012467">
        <w:rPr>
          <w:b/>
          <w:sz w:val="28"/>
        </w:rPr>
        <w:t>Стропы</w:t>
      </w:r>
      <w:r w:rsidRPr="00012467">
        <w:rPr>
          <w:sz w:val="28"/>
        </w:rPr>
        <w:t xml:space="preserve">, обеспечивающие передачу тяги от </w:t>
      </w:r>
      <w:r w:rsidRPr="00012467">
        <w:rPr>
          <w:b/>
          <w:sz w:val="28"/>
        </w:rPr>
        <w:t>кайта</w:t>
      </w:r>
      <w:r w:rsidRPr="00012467">
        <w:rPr>
          <w:sz w:val="28"/>
        </w:rPr>
        <w:t xml:space="preserve"> к </w:t>
      </w:r>
      <w:r w:rsidRPr="00012467">
        <w:rPr>
          <w:b/>
          <w:sz w:val="28"/>
        </w:rPr>
        <w:t>экипажу</w:t>
      </w:r>
      <w:r w:rsidRPr="00012467">
        <w:rPr>
          <w:sz w:val="28"/>
        </w:rPr>
        <w:t>.</w:t>
      </w:r>
    </w:p>
    <w:p w14:paraId="79F92281" w14:textId="77777777" w:rsidR="006C58C4" w:rsidRPr="00012467" w:rsidRDefault="006C58C4" w:rsidP="00012467">
      <w:pPr>
        <w:pStyle w:val="-3"/>
        <w:numPr>
          <w:ilvl w:val="7"/>
          <w:numId w:val="24"/>
        </w:numPr>
        <w:tabs>
          <w:tab w:val="left" w:pos="1276"/>
        </w:tabs>
        <w:spacing w:before="60" w:line="276" w:lineRule="auto"/>
        <w:ind w:left="0" w:firstLine="709"/>
        <w:rPr>
          <w:sz w:val="28"/>
        </w:rPr>
      </w:pPr>
      <w:r w:rsidRPr="00012467">
        <w:rPr>
          <w:sz w:val="28"/>
        </w:rPr>
        <w:t>ЗАДНИЕ СТРОПЫ [BACK LINES]</w:t>
      </w:r>
    </w:p>
    <w:p w14:paraId="65ADA5D9" w14:textId="77777777" w:rsidR="006C58C4" w:rsidRPr="00012467" w:rsidRDefault="006C58C4" w:rsidP="00012467">
      <w:pPr>
        <w:pStyle w:val="-3"/>
        <w:numPr>
          <w:ilvl w:val="0"/>
          <w:numId w:val="0"/>
        </w:numPr>
        <w:spacing w:before="60" w:line="276" w:lineRule="auto"/>
        <w:ind w:left="709"/>
        <w:rPr>
          <w:sz w:val="28"/>
        </w:rPr>
      </w:pPr>
      <w:r w:rsidRPr="00012467">
        <w:rPr>
          <w:b/>
          <w:sz w:val="28"/>
        </w:rPr>
        <w:lastRenderedPageBreak/>
        <w:t>Стропы</w:t>
      </w:r>
      <w:r w:rsidRPr="00012467">
        <w:rPr>
          <w:sz w:val="28"/>
        </w:rPr>
        <w:t xml:space="preserve">, используемые для управления </w:t>
      </w:r>
      <w:r w:rsidRPr="00012467">
        <w:rPr>
          <w:b/>
          <w:sz w:val="28"/>
        </w:rPr>
        <w:t>кайтом</w:t>
      </w:r>
      <w:r w:rsidRPr="00012467">
        <w:rPr>
          <w:sz w:val="28"/>
        </w:rPr>
        <w:t>.</w:t>
      </w:r>
    </w:p>
    <w:p w14:paraId="51C060C1" w14:textId="77777777" w:rsidR="006C58C4" w:rsidRPr="00012467" w:rsidRDefault="006C58C4" w:rsidP="00012467">
      <w:pPr>
        <w:pStyle w:val="-3"/>
        <w:numPr>
          <w:ilvl w:val="7"/>
          <w:numId w:val="24"/>
        </w:numPr>
        <w:pBdr>
          <w:left w:val="single" w:sz="18" w:space="4" w:color="auto"/>
        </w:pBdr>
        <w:spacing w:before="60" w:line="276" w:lineRule="auto"/>
        <w:ind w:left="0" w:firstLine="709"/>
        <w:rPr>
          <w:sz w:val="28"/>
        </w:rPr>
      </w:pPr>
      <w:r w:rsidRPr="00012467">
        <w:rPr>
          <w:sz w:val="28"/>
        </w:rPr>
        <w:t xml:space="preserve">ОТТЯЖКА ГИКА </w:t>
      </w:r>
      <w:r w:rsidRPr="00012467">
        <w:rPr>
          <w:sz w:val="28"/>
          <w:lang w:val="en-US"/>
        </w:rPr>
        <w:t>[VANG]</w:t>
      </w:r>
    </w:p>
    <w:p w14:paraId="5C4CADAB" w14:textId="77777777" w:rsidR="006C58C4" w:rsidRPr="00012467" w:rsidRDefault="006C58C4" w:rsidP="00012467">
      <w:pPr>
        <w:pStyle w:val="-3"/>
        <w:numPr>
          <w:ilvl w:val="0"/>
          <w:numId w:val="0"/>
        </w:numPr>
        <w:pBdr>
          <w:left w:val="single" w:sz="18" w:space="4" w:color="auto"/>
        </w:pBdr>
        <w:spacing w:before="60" w:line="276" w:lineRule="auto"/>
        <w:ind w:firstLine="709"/>
        <w:rPr>
          <w:sz w:val="28"/>
        </w:rPr>
      </w:pPr>
      <w:r w:rsidRPr="00012467">
        <w:rPr>
          <w:sz w:val="28"/>
        </w:rPr>
        <w:t>Оборудование, присоединенное к</w:t>
      </w:r>
      <w:r w:rsidRPr="00012467">
        <w:rPr>
          <w:b/>
          <w:sz w:val="28"/>
        </w:rPr>
        <w:t xml:space="preserve"> гику</w:t>
      </w:r>
      <w:r w:rsidRPr="00012467">
        <w:rPr>
          <w:sz w:val="28"/>
        </w:rPr>
        <w:t xml:space="preserve">, и используемое для контроля угла между </w:t>
      </w:r>
      <w:r w:rsidRPr="00012467">
        <w:rPr>
          <w:b/>
          <w:sz w:val="28"/>
        </w:rPr>
        <w:t>мачтой</w:t>
      </w:r>
      <w:r w:rsidRPr="00012467">
        <w:rPr>
          <w:sz w:val="28"/>
        </w:rPr>
        <w:t xml:space="preserve"> и </w:t>
      </w:r>
      <w:r w:rsidRPr="00012467">
        <w:rPr>
          <w:b/>
          <w:sz w:val="28"/>
        </w:rPr>
        <w:t>гиком</w:t>
      </w:r>
      <w:r w:rsidRPr="00012467">
        <w:rPr>
          <w:sz w:val="28"/>
        </w:rPr>
        <w:t>. Термин включает жесткую распорку, расположенную наклонно вверх от гика к мачте (</w:t>
      </w:r>
      <w:r w:rsidRPr="00012467">
        <w:rPr>
          <w:sz w:val="28"/>
          <w:lang w:val="en-US"/>
        </w:rPr>
        <w:t>Gnav</w:t>
      </w:r>
      <w:r w:rsidRPr="00012467">
        <w:rPr>
          <w:sz w:val="28"/>
        </w:rPr>
        <w:t xml:space="preserve"> – перевёрнутый </w:t>
      </w:r>
      <w:r w:rsidRPr="00012467">
        <w:rPr>
          <w:sz w:val="28"/>
          <w:lang w:val="en-US"/>
        </w:rPr>
        <w:t>Vang</w:t>
      </w:r>
      <w:r w:rsidRPr="00012467">
        <w:rPr>
          <w:sz w:val="28"/>
        </w:rPr>
        <w:t>).</w:t>
      </w:r>
    </w:p>
    <w:p w14:paraId="2B0BFA72" w14:textId="77777777" w:rsidR="00F75475" w:rsidRDefault="00F75475" w:rsidP="009458DD">
      <w:pPr>
        <w:pStyle w:val="-0"/>
        <w:numPr>
          <w:ilvl w:val="0"/>
          <w:numId w:val="0"/>
        </w:numPr>
        <w:spacing w:line="276" w:lineRule="auto"/>
        <w:ind w:firstLine="709"/>
        <w:rPr>
          <w:sz w:val="28"/>
          <w:szCs w:val="28"/>
        </w:rPr>
      </w:pPr>
    </w:p>
    <w:p w14:paraId="04AF65FF" w14:textId="1D99A998" w:rsidR="006C58C4" w:rsidRPr="00012467" w:rsidRDefault="006C58C4" w:rsidP="00012467">
      <w:pPr>
        <w:pStyle w:val="-0"/>
        <w:numPr>
          <w:ilvl w:val="0"/>
          <w:numId w:val="0"/>
        </w:numPr>
        <w:spacing w:line="276" w:lineRule="auto"/>
        <w:ind w:firstLine="709"/>
        <w:rPr>
          <w:sz w:val="28"/>
        </w:rPr>
      </w:pPr>
      <w:r w:rsidRPr="00012467">
        <w:rPr>
          <w:sz w:val="28"/>
        </w:rPr>
        <w:t>(в) ДРУГИЕ ЭЛЕМЕНТЫ ТАКЕЛАЖА [OTHER RIGGING]</w:t>
      </w:r>
    </w:p>
    <w:p w14:paraId="57E89830" w14:textId="51FB5309" w:rsidR="006C58C4" w:rsidRPr="00012467" w:rsidRDefault="006C58C4" w:rsidP="00012467">
      <w:pPr>
        <w:pStyle w:val="-3"/>
        <w:numPr>
          <w:ilvl w:val="5"/>
          <w:numId w:val="139"/>
        </w:numPr>
        <w:tabs>
          <w:tab w:val="left" w:pos="1134"/>
        </w:tabs>
        <w:spacing w:before="60" w:line="276" w:lineRule="auto"/>
        <w:ind w:left="0" w:firstLine="709"/>
        <w:rPr>
          <w:sz w:val="28"/>
        </w:rPr>
      </w:pPr>
      <w:r w:rsidRPr="00012467">
        <w:rPr>
          <w:sz w:val="28"/>
        </w:rPr>
        <w:t>ТРАПЕЦИЯ [TRAPEZE]</w:t>
      </w:r>
    </w:p>
    <w:p w14:paraId="11235E41" w14:textId="77777777" w:rsidR="006C58C4" w:rsidRPr="00012467" w:rsidRDefault="006C58C4" w:rsidP="00012467">
      <w:pPr>
        <w:pStyle w:val="-3"/>
        <w:numPr>
          <w:ilvl w:val="0"/>
          <w:numId w:val="0"/>
        </w:numPr>
        <w:spacing w:before="60" w:line="276" w:lineRule="auto"/>
        <w:ind w:firstLine="709"/>
        <w:rPr>
          <w:sz w:val="28"/>
        </w:rPr>
      </w:pPr>
      <w:r w:rsidRPr="00012467">
        <w:rPr>
          <w:b/>
          <w:sz w:val="28"/>
        </w:rPr>
        <w:t>Такелаж</w:t>
      </w:r>
      <w:r w:rsidRPr="00012467">
        <w:rPr>
          <w:sz w:val="28"/>
        </w:rPr>
        <w:t xml:space="preserve">, прикрепленный к </w:t>
      </w:r>
      <w:r w:rsidRPr="00012467">
        <w:rPr>
          <w:b/>
          <w:sz w:val="28"/>
        </w:rPr>
        <w:t>рангоутному дереву</w:t>
      </w:r>
      <w:r w:rsidRPr="00012467">
        <w:rPr>
          <w:sz w:val="28"/>
        </w:rPr>
        <w:t xml:space="preserve"> мачты, и служащий для поддержания одного члена </w:t>
      </w:r>
      <w:r w:rsidRPr="00012467">
        <w:rPr>
          <w:b/>
          <w:sz w:val="28"/>
        </w:rPr>
        <w:t>экипажа</w:t>
      </w:r>
      <w:r w:rsidRPr="00012467">
        <w:rPr>
          <w:sz w:val="28"/>
        </w:rPr>
        <w:t>.</w:t>
      </w:r>
    </w:p>
    <w:p w14:paraId="14E39DE9" w14:textId="662DE2F5" w:rsidR="006C58C4" w:rsidRPr="009458DD" w:rsidRDefault="006C58C4" w:rsidP="00050A26">
      <w:pPr>
        <w:pStyle w:val="-20"/>
      </w:pPr>
      <w:r w:rsidRPr="009458DD">
        <w:t>Е.1.8. Передний треугольник [Foretriangle]</w:t>
      </w:r>
    </w:p>
    <w:p w14:paraId="7B2DB341" w14:textId="0F6494BB" w:rsidR="006C58C4" w:rsidRPr="00012467" w:rsidRDefault="006C58C4" w:rsidP="00012467">
      <w:pPr>
        <w:pStyle w:val="-0"/>
        <w:numPr>
          <w:ilvl w:val="0"/>
          <w:numId w:val="0"/>
        </w:numPr>
        <w:spacing w:before="80" w:line="276" w:lineRule="auto"/>
        <w:ind w:firstLine="709"/>
        <w:rPr>
          <w:sz w:val="28"/>
        </w:rPr>
      </w:pPr>
      <w:r w:rsidRPr="00012467">
        <w:rPr>
          <w:sz w:val="28"/>
        </w:rPr>
        <w:t xml:space="preserve">Пространство, ограниченное передней стороной самого переднего </w:t>
      </w:r>
      <w:r w:rsidRPr="00012467">
        <w:rPr>
          <w:b/>
          <w:sz w:val="28"/>
        </w:rPr>
        <w:t>рангоутного дерева</w:t>
      </w:r>
      <w:r w:rsidRPr="00012467">
        <w:rPr>
          <w:sz w:val="28"/>
        </w:rPr>
        <w:t xml:space="preserve"> мачты, самым передним </w:t>
      </w:r>
      <w:r w:rsidRPr="00012467">
        <w:rPr>
          <w:b/>
          <w:sz w:val="28"/>
        </w:rPr>
        <w:t>форштагом</w:t>
      </w:r>
      <w:r w:rsidRPr="00012467">
        <w:rPr>
          <w:sz w:val="28"/>
        </w:rPr>
        <w:t xml:space="preserve"> и палубой, включая любую надстройку.</w:t>
      </w:r>
    </w:p>
    <w:p w14:paraId="2342CCFC" w14:textId="005C83F9" w:rsidR="006C58C4" w:rsidRPr="009458DD" w:rsidRDefault="00F75475" w:rsidP="00050A26">
      <w:pPr>
        <w:pStyle w:val="-20"/>
      </w:pPr>
      <w:r>
        <w:t xml:space="preserve">Е.1.9. </w:t>
      </w:r>
      <w:r w:rsidR="006C58C4" w:rsidRPr="009458DD">
        <w:t xml:space="preserve">Ширина ограничительной марки [Limit Marks </w:t>
      </w:r>
      <w:r w:rsidR="006C58C4" w:rsidRPr="009458DD">
        <w:rPr>
          <w:lang w:val="en-US"/>
        </w:rPr>
        <w:t>Width</w:t>
      </w:r>
      <w:r w:rsidR="006C58C4" w:rsidRPr="009458DD">
        <w:t>]</w:t>
      </w:r>
    </w:p>
    <w:p w14:paraId="54BEA980" w14:textId="77777777" w:rsidR="006C58C4" w:rsidRPr="00012467" w:rsidRDefault="006C58C4" w:rsidP="00012467">
      <w:pPr>
        <w:pStyle w:val="-3"/>
        <w:numPr>
          <w:ilvl w:val="0"/>
          <w:numId w:val="0"/>
        </w:numPr>
        <w:pBdr>
          <w:left w:val="single" w:sz="18" w:space="4" w:color="auto"/>
        </w:pBdr>
        <w:tabs>
          <w:tab w:val="num" w:pos="851"/>
        </w:tabs>
        <w:spacing w:line="276" w:lineRule="auto"/>
        <w:ind w:firstLine="709"/>
        <w:rPr>
          <w:sz w:val="28"/>
        </w:rPr>
      </w:pPr>
      <w:r w:rsidRPr="00012467">
        <w:rPr>
          <w:sz w:val="28"/>
        </w:rPr>
        <w:t xml:space="preserve"> Минимальная ширина </w:t>
      </w:r>
      <w:r w:rsidRPr="00012467">
        <w:rPr>
          <w:b/>
          <w:sz w:val="28"/>
        </w:rPr>
        <w:t>марки</w:t>
      </w:r>
      <w:r w:rsidRPr="00012467">
        <w:rPr>
          <w:sz w:val="28"/>
        </w:rPr>
        <w:t xml:space="preserve">, измеренная вдоль </w:t>
      </w:r>
      <w:r w:rsidRPr="00012467">
        <w:rPr>
          <w:b/>
          <w:sz w:val="28"/>
        </w:rPr>
        <w:t>рангоутного дерева</w:t>
      </w:r>
      <w:r w:rsidRPr="00012467">
        <w:rPr>
          <w:sz w:val="28"/>
        </w:rPr>
        <w:t>.</w:t>
      </w:r>
    </w:p>
    <w:p w14:paraId="3179780E" w14:textId="77777777" w:rsidR="006C58C4" w:rsidRPr="009458DD" w:rsidRDefault="006C58C4" w:rsidP="00012467">
      <w:pPr>
        <w:pStyle w:val="-10"/>
        <w:numPr>
          <w:ilvl w:val="0"/>
          <w:numId w:val="0"/>
        </w:numPr>
        <w:spacing w:line="276" w:lineRule="auto"/>
        <w:ind w:firstLine="709"/>
      </w:pPr>
      <w:r w:rsidRPr="009458DD">
        <w:t>Е.2. ОПРЕДЕЛЕНИЯ ОБМЕРНЫХ ВЕЛИЧИН МАЧТЫ</w:t>
      </w:r>
    </w:p>
    <w:p w14:paraId="1BFF81C9" w14:textId="77777777" w:rsidR="006C58C4" w:rsidRPr="009458DD" w:rsidRDefault="006C58C4" w:rsidP="00050A26">
      <w:pPr>
        <w:pStyle w:val="-20"/>
      </w:pPr>
      <w:r w:rsidRPr="009458DD">
        <w:t>Е.2.1. Ограничительные марки на мачте [Mast Limit Marks]</w:t>
      </w:r>
    </w:p>
    <w:p w14:paraId="3422C78C" w14:textId="73830762" w:rsidR="006C58C4" w:rsidRPr="00012467" w:rsidRDefault="006C58C4" w:rsidP="00012467">
      <w:pPr>
        <w:pStyle w:val="-0"/>
        <w:numPr>
          <w:ilvl w:val="0"/>
          <w:numId w:val="0"/>
        </w:numPr>
        <w:spacing w:line="276" w:lineRule="auto"/>
        <w:ind w:firstLine="709"/>
        <w:rPr>
          <w:sz w:val="28"/>
        </w:rPr>
      </w:pPr>
      <w:r w:rsidRPr="00012467">
        <w:rPr>
          <w:sz w:val="28"/>
        </w:rPr>
        <w:t>(а) НИЖНЯЯ ОГРАНИЧИТЕЛЬНАЯ МАРКА [LOWER LIMIT MARK]</w:t>
      </w:r>
    </w:p>
    <w:p w14:paraId="354E234C" w14:textId="77777777" w:rsidR="006C58C4" w:rsidRPr="00012467" w:rsidRDefault="006C58C4" w:rsidP="00012467">
      <w:pPr>
        <w:pStyle w:val="-0"/>
        <w:numPr>
          <w:ilvl w:val="0"/>
          <w:numId w:val="0"/>
        </w:numPr>
        <w:spacing w:before="80" w:line="276" w:lineRule="auto"/>
        <w:ind w:firstLine="709"/>
        <w:rPr>
          <w:sz w:val="28"/>
        </w:rPr>
      </w:pPr>
      <w:r w:rsidRPr="00012467">
        <w:rPr>
          <w:b/>
          <w:sz w:val="28"/>
        </w:rPr>
        <w:t>Ограничительная марка</w:t>
      </w:r>
      <w:r w:rsidRPr="00012467">
        <w:rPr>
          <w:sz w:val="28"/>
        </w:rPr>
        <w:t xml:space="preserve"> для установки </w:t>
      </w:r>
      <w:r w:rsidRPr="00012467">
        <w:rPr>
          <w:b/>
          <w:sz w:val="28"/>
        </w:rPr>
        <w:t>рангоутного дерева</w:t>
      </w:r>
      <w:r w:rsidRPr="00012467">
        <w:rPr>
          <w:sz w:val="28"/>
        </w:rPr>
        <w:t xml:space="preserve"> гика или </w:t>
      </w:r>
      <w:r w:rsidRPr="00012467">
        <w:rPr>
          <w:b/>
          <w:sz w:val="28"/>
        </w:rPr>
        <w:t>паруса</w:t>
      </w:r>
      <w:r w:rsidRPr="00012467">
        <w:rPr>
          <w:sz w:val="28"/>
        </w:rPr>
        <w:t>.</w:t>
      </w:r>
    </w:p>
    <w:p w14:paraId="11ACE17F" w14:textId="50D66AC7" w:rsidR="006C58C4" w:rsidRPr="00012467" w:rsidRDefault="006C58C4" w:rsidP="00012467">
      <w:pPr>
        <w:pStyle w:val="-0"/>
        <w:numPr>
          <w:ilvl w:val="0"/>
          <w:numId w:val="0"/>
        </w:numPr>
        <w:spacing w:line="276" w:lineRule="auto"/>
        <w:ind w:firstLine="709"/>
        <w:rPr>
          <w:sz w:val="28"/>
        </w:rPr>
      </w:pPr>
      <w:r w:rsidRPr="00012467">
        <w:rPr>
          <w:sz w:val="28"/>
        </w:rPr>
        <w:t>(б) ВЕРХНЯЯ ОГРАНИЧИТЕЛЬНАЯ МАРКА [UPPER LIMIT MARK]</w:t>
      </w:r>
    </w:p>
    <w:p w14:paraId="3053722B" w14:textId="77777777" w:rsidR="006C58C4" w:rsidRPr="00012467" w:rsidRDefault="006C58C4" w:rsidP="00012467">
      <w:pPr>
        <w:pStyle w:val="-0"/>
        <w:numPr>
          <w:ilvl w:val="0"/>
          <w:numId w:val="0"/>
        </w:numPr>
        <w:spacing w:before="80" w:line="276" w:lineRule="auto"/>
        <w:ind w:firstLine="709"/>
        <w:rPr>
          <w:sz w:val="28"/>
        </w:rPr>
      </w:pPr>
      <w:r w:rsidRPr="00012467">
        <w:rPr>
          <w:b/>
          <w:sz w:val="28"/>
        </w:rPr>
        <w:t>Ограничительная марка</w:t>
      </w:r>
      <w:r w:rsidRPr="00012467">
        <w:rPr>
          <w:sz w:val="28"/>
        </w:rPr>
        <w:t xml:space="preserve"> для установки </w:t>
      </w:r>
      <w:r w:rsidRPr="00012467">
        <w:rPr>
          <w:b/>
          <w:sz w:val="28"/>
        </w:rPr>
        <w:t>паруса</w:t>
      </w:r>
      <w:r w:rsidRPr="00012467">
        <w:rPr>
          <w:sz w:val="28"/>
        </w:rPr>
        <w:t>.</w:t>
      </w:r>
    </w:p>
    <w:p w14:paraId="0C4FBBD5" w14:textId="2C3BEDD8" w:rsidR="006C58C4" w:rsidRPr="00234A6E" w:rsidRDefault="006C58C4" w:rsidP="00050A26">
      <w:pPr>
        <w:pStyle w:val="-20"/>
        <w:rPr>
          <w:lang w:val="en-US"/>
        </w:rPr>
      </w:pPr>
      <w:r w:rsidRPr="009458DD">
        <w:t>Е</w:t>
      </w:r>
      <w:r w:rsidRPr="00234A6E">
        <w:rPr>
          <w:lang w:val="en-US"/>
        </w:rPr>
        <w:t xml:space="preserve">.2.2. </w:t>
      </w:r>
      <w:r w:rsidRPr="009458DD">
        <w:t>Обмерные</w:t>
      </w:r>
      <w:r w:rsidRPr="00234A6E">
        <w:rPr>
          <w:lang w:val="en-US"/>
        </w:rPr>
        <w:t xml:space="preserve"> </w:t>
      </w:r>
      <w:r w:rsidRPr="009458DD">
        <w:t>точки</w:t>
      </w:r>
      <w:r w:rsidRPr="00234A6E">
        <w:rPr>
          <w:lang w:val="en-US"/>
        </w:rPr>
        <w:t xml:space="preserve"> </w:t>
      </w:r>
      <w:r w:rsidRPr="009458DD">
        <w:t>на</w:t>
      </w:r>
      <w:r w:rsidRPr="00234A6E">
        <w:rPr>
          <w:lang w:val="en-US"/>
        </w:rPr>
        <w:t xml:space="preserve"> </w:t>
      </w:r>
      <w:r w:rsidRPr="009458DD">
        <w:t>мачте</w:t>
      </w:r>
      <w:r w:rsidRPr="00234A6E">
        <w:rPr>
          <w:lang w:val="en-US"/>
        </w:rPr>
        <w:t xml:space="preserve"> [</w:t>
      </w:r>
      <w:r w:rsidRPr="009458DD">
        <w:rPr>
          <w:lang w:val="en-US"/>
        </w:rPr>
        <w:t>Mast</w:t>
      </w:r>
      <w:r w:rsidRPr="00234A6E">
        <w:rPr>
          <w:lang w:val="en-US"/>
        </w:rPr>
        <w:t xml:space="preserve"> </w:t>
      </w:r>
      <w:r w:rsidRPr="009458DD">
        <w:rPr>
          <w:lang w:val="en-US"/>
        </w:rPr>
        <w:t>Measurement</w:t>
      </w:r>
      <w:r w:rsidRPr="00234A6E">
        <w:rPr>
          <w:lang w:val="en-US"/>
        </w:rPr>
        <w:t xml:space="preserve"> </w:t>
      </w:r>
      <w:r w:rsidRPr="009458DD">
        <w:rPr>
          <w:lang w:val="en-US"/>
        </w:rPr>
        <w:t>Points</w:t>
      </w:r>
      <w:r w:rsidRPr="00234A6E">
        <w:rPr>
          <w:lang w:val="en-US"/>
        </w:rPr>
        <w:t>]</w:t>
      </w:r>
    </w:p>
    <w:p w14:paraId="69E5968B" w14:textId="7DC20391" w:rsidR="006C58C4" w:rsidRPr="00012467" w:rsidRDefault="006C58C4" w:rsidP="00012467">
      <w:pPr>
        <w:pStyle w:val="-0"/>
        <w:numPr>
          <w:ilvl w:val="0"/>
          <w:numId w:val="0"/>
        </w:numPr>
        <w:spacing w:line="276" w:lineRule="auto"/>
        <w:ind w:firstLine="709"/>
        <w:rPr>
          <w:sz w:val="28"/>
        </w:rPr>
      </w:pPr>
      <w:r w:rsidRPr="00234A6E">
        <w:rPr>
          <w:sz w:val="28"/>
          <w:lang w:val="en-US"/>
        </w:rPr>
        <w:t xml:space="preserve"> </w:t>
      </w:r>
      <w:r w:rsidRPr="00012467">
        <w:rPr>
          <w:sz w:val="28"/>
        </w:rPr>
        <w:t>(а) ИСХОДНАЯ ТОЧКА НА МАЧТЕ [MAST DATUM POINT]</w:t>
      </w:r>
    </w:p>
    <w:p w14:paraId="27CD4D3B" w14:textId="77777777" w:rsidR="006C58C4" w:rsidRPr="00012467" w:rsidRDefault="006C58C4" w:rsidP="00012467">
      <w:pPr>
        <w:pStyle w:val="-0"/>
        <w:numPr>
          <w:ilvl w:val="0"/>
          <w:numId w:val="0"/>
        </w:numPr>
        <w:spacing w:before="60" w:line="276" w:lineRule="auto"/>
        <w:ind w:firstLine="709"/>
        <w:rPr>
          <w:sz w:val="28"/>
        </w:rPr>
      </w:pPr>
      <w:r w:rsidRPr="00012467">
        <w:rPr>
          <w:sz w:val="28"/>
        </w:rPr>
        <w:t xml:space="preserve">Точка на </w:t>
      </w:r>
      <w:r w:rsidRPr="00012467">
        <w:rPr>
          <w:b/>
          <w:sz w:val="28"/>
        </w:rPr>
        <w:t>мачте</w:t>
      </w:r>
      <w:r w:rsidRPr="00012467">
        <w:rPr>
          <w:sz w:val="28"/>
        </w:rPr>
        <w:t xml:space="preserve">, указанная в </w:t>
      </w:r>
      <w:r w:rsidRPr="00012467">
        <w:rPr>
          <w:b/>
          <w:sz w:val="28"/>
        </w:rPr>
        <w:t>правилах класса</w:t>
      </w:r>
      <w:r w:rsidRPr="00012467">
        <w:rPr>
          <w:sz w:val="28"/>
        </w:rPr>
        <w:t>, используемая в качестве исходной точки для измерений.</w:t>
      </w:r>
    </w:p>
    <w:p w14:paraId="0A189825" w14:textId="1319D02E" w:rsidR="006C58C4" w:rsidRPr="00012467" w:rsidRDefault="006C58C4" w:rsidP="00012467">
      <w:pPr>
        <w:pStyle w:val="-0"/>
        <w:numPr>
          <w:ilvl w:val="0"/>
          <w:numId w:val="0"/>
        </w:numPr>
        <w:spacing w:line="276" w:lineRule="auto"/>
        <w:ind w:firstLine="709"/>
        <w:rPr>
          <w:sz w:val="28"/>
        </w:rPr>
      </w:pPr>
      <w:r w:rsidRPr="00012467">
        <w:rPr>
          <w:sz w:val="28"/>
        </w:rPr>
        <w:t>(б) ТОЧКА ШПОРА [HEEL POINT]</w:t>
      </w:r>
    </w:p>
    <w:p w14:paraId="6C917065" w14:textId="77777777" w:rsidR="006C58C4" w:rsidRPr="00012467" w:rsidRDefault="006C58C4" w:rsidP="00012467">
      <w:pPr>
        <w:pStyle w:val="-0"/>
        <w:numPr>
          <w:ilvl w:val="0"/>
          <w:numId w:val="0"/>
        </w:numPr>
        <w:spacing w:before="60" w:line="276" w:lineRule="auto"/>
        <w:ind w:firstLine="709"/>
        <w:rPr>
          <w:sz w:val="28"/>
        </w:rPr>
      </w:pPr>
      <w:r w:rsidRPr="00012467">
        <w:rPr>
          <w:sz w:val="28"/>
        </w:rPr>
        <w:t xml:space="preserve">Самая нижняя точка на </w:t>
      </w:r>
      <w:r w:rsidRPr="00012467">
        <w:rPr>
          <w:b/>
          <w:sz w:val="28"/>
        </w:rPr>
        <w:t>рангоутном дереве</w:t>
      </w:r>
      <w:r w:rsidRPr="00012467">
        <w:rPr>
          <w:sz w:val="28"/>
        </w:rPr>
        <w:t xml:space="preserve"> и его </w:t>
      </w:r>
      <w:r w:rsidRPr="00012467">
        <w:rPr>
          <w:b/>
          <w:sz w:val="28"/>
        </w:rPr>
        <w:t>дельных вещах</w:t>
      </w:r>
      <w:r w:rsidRPr="00012467">
        <w:rPr>
          <w:sz w:val="28"/>
        </w:rPr>
        <w:t>.</w:t>
      </w:r>
    </w:p>
    <w:p w14:paraId="2291D24C" w14:textId="48C15493" w:rsidR="006C58C4" w:rsidRPr="00012467" w:rsidRDefault="006C58C4" w:rsidP="00012467">
      <w:pPr>
        <w:pStyle w:val="-0"/>
        <w:numPr>
          <w:ilvl w:val="0"/>
          <w:numId w:val="0"/>
        </w:numPr>
        <w:spacing w:line="276" w:lineRule="auto"/>
        <w:ind w:firstLine="709"/>
        <w:rPr>
          <w:sz w:val="28"/>
        </w:rPr>
      </w:pPr>
      <w:r w:rsidRPr="00012467">
        <w:rPr>
          <w:sz w:val="28"/>
        </w:rPr>
        <w:t>(в) ТОЧКА ТОПА [TOP POINT]</w:t>
      </w:r>
    </w:p>
    <w:p w14:paraId="4F3D6DF9" w14:textId="482BEAC3" w:rsidR="006C58C4" w:rsidRPr="00012467" w:rsidRDefault="006C58C4" w:rsidP="00012467">
      <w:pPr>
        <w:pStyle w:val="-0"/>
        <w:numPr>
          <w:ilvl w:val="0"/>
          <w:numId w:val="0"/>
        </w:numPr>
        <w:spacing w:before="60" w:line="276" w:lineRule="auto"/>
        <w:ind w:firstLine="709"/>
        <w:rPr>
          <w:sz w:val="28"/>
        </w:rPr>
      </w:pPr>
      <w:r w:rsidRPr="00012467">
        <w:rPr>
          <w:sz w:val="28"/>
        </w:rPr>
        <w:t xml:space="preserve">Самая верхняя точка на </w:t>
      </w:r>
      <w:r w:rsidRPr="00012467">
        <w:rPr>
          <w:b/>
          <w:sz w:val="28"/>
        </w:rPr>
        <w:t>рангоутном дереве</w:t>
      </w:r>
      <w:r w:rsidRPr="00012467">
        <w:rPr>
          <w:sz w:val="28"/>
        </w:rPr>
        <w:t xml:space="preserve"> и его </w:t>
      </w:r>
      <w:r w:rsidRPr="00012467">
        <w:rPr>
          <w:b/>
          <w:sz w:val="28"/>
        </w:rPr>
        <w:t>дельных вещах</w:t>
      </w:r>
      <w:r w:rsidRPr="00012467">
        <w:rPr>
          <w:sz w:val="28"/>
        </w:rPr>
        <w:t>.</w:t>
      </w:r>
    </w:p>
    <w:p w14:paraId="074B94DC" w14:textId="36EA772E" w:rsidR="00391605" w:rsidRDefault="00391605" w:rsidP="00391605">
      <w:pPr>
        <w:pStyle w:val="-0"/>
        <w:numPr>
          <w:ilvl w:val="0"/>
          <w:numId w:val="0"/>
        </w:numPr>
        <w:spacing w:line="276" w:lineRule="auto"/>
        <w:ind w:firstLine="709"/>
        <w:jc w:val="center"/>
        <w:rPr>
          <w:sz w:val="28"/>
          <w:szCs w:val="28"/>
        </w:rPr>
      </w:pPr>
      <w:r w:rsidRPr="009458DD">
        <w:rPr>
          <w:noProof/>
          <w:sz w:val="28"/>
          <w:szCs w:val="28"/>
          <w:lang w:eastAsia="ru-RU"/>
        </w:rPr>
        <w:lastRenderedPageBreak/>
        <w:drawing>
          <wp:inline distT="0" distB="0" distL="0" distR="0" wp14:anchorId="5E747050" wp14:editId="3405A77F">
            <wp:extent cx="2244725" cy="1819275"/>
            <wp:effectExtent l="19050" t="19050" r="22225" b="28575"/>
            <wp:docPr id="338" name="Рисунок 1" descr="Точка шпора и точка то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очка шпора и точка топа.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244725" cy="1819275"/>
                    </a:xfrm>
                    <a:prstGeom prst="rect">
                      <a:avLst/>
                    </a:prstGeom>
                    <a:ln w="6350">
                      <a:solidFill>
                        <a:schemeClr val="tx1"/>
                      </a:solidFill>
                    </a:ln>
                  </pic:spPr>
                </pic:pic>
              </a:graphicData>
            </a:graphic>
          </wp:inline>
        </w:drawing>
      </w:r>
    </w:p>
    <w:p w14:paraId="02B0C46D" w14:textId="7AB83163" w:rsidR="006C58C4" w:rsidRPr="00012467" w:rsidRDefault="006C58C4" w:rsidP="00012467">
      <w:pPr>
        <w:pStyle w:val="-0"/>
        <w:numPr>
          <w:ilvl w:val="0"/>
          <w:numId w:val="0"/>
        </w:numPr>
        <w:spacing w:line="276" w:lineRule="auto"/>
        <w:ind w:firstLine="709"/>
        <w:rPr>
          <w:sz w:val="28"/>
        </w:rPr>
      </w:pPr>
      <w:r w:rsidRPr="00012467">
        <w:rPr>
          <w:sz w:val="28"/>
        </w:rPr>
        <w:t>(г) НИЖНЯЯ ТОЧКА [LOWER POINT]</w:t>
      </w:r>
    </w:p>
    <w:p w14:paraId="526C2A57" w14:textId="63A93347" w:rsidR="006C58C4" w:rsidRPr="00012467" w:rsidRDefault="006C58C4" w:rsidP="00012467">
      <w:pPr>
        <w:pStyle w:val="-0"/>
        <w:numPr>
          <w:ilvl w:val="0"/>
          <w:numId w:val="0"/>
        </w:numPr>
        <w:spacing w:before="60" w:line="276" w:lineRule="auto"/>
        <w:ind w:firstLine="709"/>
        <w:rPr>
          <w:sz w:val="28"/>
        </w:rPr>
      </w:pPr>
      <w:r w:rsidRPr="00012467">
        <w:rPr>
          <w:sz w:val="28"/>
        </w:rPr>
        <w:t xml:space="preserve">Самая верхняя точка </w:t>
      </w:r>
      <w:r w:rsidRPr="00012467">
        <w:rPr>
          <w:b/>
          <w:sz w:val="28"/>
        </w:rPr>
        <w:t>нижней ограничительной марки</w:t>
      </w:r>
      <w:r w:rsidRPr="00012467">
        <w:rPr>
          <w:sz w:val="28"/>
        </w:rPr>
        <w:t xml:space="preserve"> на задней кромке </w:t>
      </w:r>
      <w:r w:rsidRPr="00012467">
        <w:rPr>
          <w:b/>
          <w:sz w:val="28"/>
        </w:rPr>
        <w:t>рангоутного дерева</w:t>
      </w:r>
      <w:r w:rsidRPr="00012467">
        <w:rPr>
          <w:sz w:val="28"/>
        </w:rPr>
        <w:t>.</w:t>
      </w:r>
    </w:p>
    <w:p w14:paraId="1AA133E9" w14:textId="14614FBF" w:rsidR="006C58C4" w:rsidRPr="00012467" w:rsidRDefault="006C58C4" w:rsidP="00012467">
      <w:pPr>
        <w:pStyle w:val="-0"/>
        <w:keepNext/>
        <w:numPr>
          <w:ilvl w:val="0"/>
          <w:numId w:val="0"/>
        </w:numPr>
        <w:spacing w:line="276" w:lineRule="auto"/>
        <w:ind w:firstLine="709"/>
        <w:rPr>
          <w:sz w:val="28"/>
        </w:rPr>
      </w:pPr>
      <w:r w:rsidRPr="00012467">
        <w:rPr>
          <w:sz w:val="28"/>
        </w:rPr>
        <w:t>(д) ВЕРХНЯЯ ТОЧКА [UPPER POINT]</w:t>
      </w:r>
    </w:p>
    <w:p w14:paraId="35513621" w14:textId="5D6C8683" w:rsidR="006C58C4" w:rsidRPr="00012467" w:rsidRDefault="006C58C4" w:rsidP="00012467">
      <w:pPr>
        <w:pStyle w:val="-0"/>
        <w:numPr>
          <w:ilvl w:val="0"/>
          <w:numId w:val="0"/>
        </w:numPr>
        <w:spacing w:before="60" w:line="276" w:lineRule="auto"/>
        <w:ind w:firstLine="709"/>
        <w:rPr>
          <w:sz w:val="28"/>
        </w:rPr>
      </w:pPr>
      <w:r w:rsidRPr="00012467">
        <w:rPr>
          <w:sz w:val="28"/>
        </w:rPr>
        <w:t xml:space="preserve">Самая нижняя точка </w:t>
      </w:r>
      <w:r w:rsidRPr="00012467">
        <w:rPr>
          <w:b/>
          <w:sz w:val="28"/>
        </w:rPr>
        <w:t>верхней ограничительной марки</w:t>
      </w:r>
      <w:r w:rsidRPr="00012467">
        <w:rPr>
          <w:sz w:val="28"/>
        </w:rPr>
        <w:t xml:space="preserve"> на задней кромке </w:t>
      </w:r>
      <w:r w:rsidRPr="00012467">
        <w:rPr>
          <w:b/>
          <w:sz w:val="28"/>
        </w:rPr>
        <w:t>рангоутного дерева</w:t>
      </w:r>
      <w:r w:rsidRPr="00012467">
        <w:rPr>
          <w:sz w:val="28"/>
        </w:rPr>
        <w:t>.</w:t>
      </w:r>
    </w:p>
    <w:p w14:paraId="07966A95" w14:textId="0D630A50" w:rsidR="006C58C4" w:rsidRPr="00234A6E" w:rsidRDefault="006C58C4" w:rsidP="00050A26">
      <w:pPr>
        <w:pStyle w:val="-20"/>
        <w:rPr>
          <w:lang w:val="en-US"/>
        </w:rPr>
      </w:pPr>
      <w:r w:rsidRPr="009458DD">
        <w:t>Е</w:t>
      </w:r>
      <w:r w:rsidRPr="00234A6E">
        <w:rPr>
          <w:lang w:val="en-US"/>
        </w:rPr>
        <w:t xml:space="preserve">.2.3. </w:t>
      </w:r>
      <w:r w:rsidRPr="009458DD">
        <w:t>Размеры</w:t>
      </w:r>
      <w:r w:rsidRPr="00234A6E">
        <w:rPr>
          <w:lang w:val="en-US"/>
        </w:rPr>
        <w:t xml:space="preserve"> </w:t>
      </w:r>
      <w:r w:rsidRPr="009458DD">
        <w:t>Мачты</w:t>
      </w:r>
      <w:r w:rsidRPr="00234A6E">
        <w:rPr>
          <w:lang w:val="en-US"/>
        </w:rPr>
        <w:t xml:space="preserve"> [</w:t>
      </w:r>
      <w:r w:rsidRPr="009458DD">
        <w:rPr>
          <w:lang w:val="en-US"/>
        </w:rPr>
        <w:t>Mast</w:t>
      </w:r>
      <w:r w:rsidRPr="00234A6E">
        <w:rPr>
          <w:lang w:val="en-US"/>
        </w:rPr>
        <w:t xml:space="preserve"> </w:t>
      </w:r>
      <w:r w:rsidRPr="009458DD">
        <w:rPr>
          <w:lang w:val="en-US"/>
        </w:rPr>
        <w:t>Dimensions</w:t>
      </w:r>
      <w:r w:rsidRPr="00234A6E">
        <w:rPr>
          <w:lang w:val="en-US"/>
        </w:rPr>
        <w:t>]</w:t>
      </w:r>
    </w:p>
    <w:p w14:paraId="30837A65" w14:textId="61804CFD" w:rsidR="006C58C4" w:rsidRPr="00012467" w:rsidRDefault="006C58C4" w:rsidP="00012467">
      <w:pPr>
        <w:pStyle w:val="-0"/>
        <w:numPr>
          <w:ilvl w:val="0"/>
          <w:numId w:val="0"/>
        </w:numPr>
        <w:spacing w:before="80" w:line="276" w:lineRule="auto"/>
        <w:ind w:firstLine="709"/>
        <w:rPr>
          <w:sz w:val="28"/>
        </w:rPr>
      </w:pPr>
      <w:r w:rsidRPr="00012467">
        <w:rPr>
          <w:sz w:val="28"/>
        </w:rPr>
        <w:t>См</w:t>
      </w:r>
      <w:r w:rsidR="00185718" w:rsidRPr="00012467">
        <w:rPr>
          <w:sz w:val="28"/>
        </w:rPr>
        <w:t>отрите</w:t>
      </w:r>
      <w:r w:rsidRPr="00012467">
        <w:rPr>
          <w:sz w:val="28"/>
        </w:rPr>
        <w:t xml:space="preserve"> пункт </w:t>
      </w:r>
      <w:r w:rsidR="00185718" w:rsidRPr="00012467">
        <w:rPr>
          <w:sz w:val="28"/>
        </w:rPr>
        <w:t>З</w:t>
      </w:r>
      <w:r w:rsidRPr="00012467">
        <w:rPr>
          <w:sz w:val="28"/>
        </w:rPr>
        <w:t>.4</w:t>
      </w:r>
      <w:r w:rsidR="00482B53">
        <w:rPr>
          <w:sz w:val="28"/>
          <w:szCs w:val="28"/>
        </w:rPr>
        <w:t xml:space="preserve"> ППО</w:t>
      </w:r>
      <w:r w:rsidRPr="00012467">
        <w:rPr>
          <w:sz w:val="28"/>
        </w:rPr>
        <w:t>.</w:t>
      </w:r>
    </w:p>
    <w:p w14:paraId="3EFB4B3C" w14:textId="48E06330" w:rsidR="006C58C4" w:rsidRPr="00012467" w:rsidRDefault="006C58C4" w:rsidP="00012467">
      <w:pPr>
        <w:pStyle w:val="-0"/>
        <w:numPr>
          <w:ilvl w:val="0"/>
          <w:numId w:val="0"/>
        </w:numPr>
        <w:spacing w:line="276" w:lineRule="auto"/>
        <w:ind w:firstLine="709"/>
        <w:rPr>
          <w:sz w:val="28"/>
        </w:rPr>
      </w:pPr>
      <w:r w:rsidRPr="00012467">
        <w:rPr>
          <w:sz w:val="28"/>
        </w:rPr>
        <w:t>(а) ДЛИНА МАЧТЫ [MAST LEHGTH]</w:t>
      </w:r>
    </w:p>
    <w:p w14:paraId="49820EC5" w14:textId="4A9B9DF5" w:rsidR="006C58C4" w:rsidRPr="00012467" w:rsidRDefault="006C58C4" w:rsidP="00012467">
      <w:pPr>
        <w:pStyle w:val="-0"/>
        <w:numPr>
          <w:ilvl w:val="0"/>
          <w:numId w:val="0"/>
        </w:numPr>
        <w:spacing w:before="80" w:line="276" w:lineRule="auto"/>
        <w:ind w:firstLine="709"/>
        <w:rPr>
          <w:sz w:val="28"/>
        </w:rPr>
      </w:pPr>
      <w:r w:rsidRPr="00012467">
        <w:rPr>
          <w:sz w:val="28"/>
        </w:rPr>
        <w:t xml:space="preserve">Расстояние между </w:t>
      </w:r>
      <w:r w:rsidRPr="00012467">
        <w:rPr>
          <w:b/>
          <w:sz w:val="28"/>
        </w:rPr>
        <w:t>точкой шпора</w:t>
      </w:r>
      <w:r w:rsidRPr="00012467">
        <w:rPr>
          <w:sz w:val="28"/>
        </w:rPr>
        <w:t xml:space="preserve"> и </w:t>
      </w:r>
      <w:r w:rsidRPr="00012467">
        <w:rPr>
          <w:b/>
          <w:sz w:val="28"/>
        </w:rPr>
        <w:t>точкой топа</w:t>
      </w:r>
      <w:r w:rsidRPr="00012467">
        <w:rPr>
          <w:sz w:val="28"/>
        </w:rPr>
        <w:t>.</w:t>
      </w:r>
    </w:p>
    <w:p w14:paraId="1D7D6A78" w14:textId="77AF66A6" w:rsidR="006C58C4" w:rsidRPr="00012467" w:rsidRDefault="00391605" w:rsidP="00012467">
      <w:pPr>
        <w:pStyle w:val="-0"/>
        <w:numPr>
          <w:ilvl w:val="0"/>
          <w:numId w:val="0"/>
        </w:numPr>
        <w:spacing w:line="276" w:lineRule="auto"/>
        <w:ind w:firstLine="709"/>
        <w:rPr>
          <w:sz w:val="28"/>
        </w:rPr>
      </w:pPr>
      <w:r w:rsidRPr="00012467">
        <w:rPr>
          <w:sz w:val="28"/>
        </w:rPr>
        <w:t xml:space="preserve">(б) </w:t>
      </w:r>
      <w:r w:rsidR="006C58C4" w:rsidRPr="00012467">
        <w:rPr>
          <w:sz w:val="28"/>
        </w:rPr>
        <w:t>ВЫСОТА НИЖНЕЙ ТОЧКИ [</w:t>
      </w:r>
      <w:r w:rsidR="006C58C4" w:rsidRPr="00012467">
        <w:rPr>
          <w:sz w:val="28"/>
          <w:lang w:val="en-US"/>
        </w:rPr>
        <w:t>LOWER</w:t>
      </w:r>
      <w:r w:rsidR="006C58C4" w:rsidRPr="00012467">
        <w:rPr>
          <w:sz w:val="28"/>
        </w:rPr>
        <w:t xml:space="preserve"> </w:t>
      </w:r>
      <w:r w:rsidR="006C58C4" w:rsidRPr="00012467">
        <w:rPr>
          <w:sz w:val="28"/>
          <w:lang w:val="en-US"/>
        </w:rPr>
        <w:t>POINT</w:t>
      </w:r>
      <w:r w:rsidR="006C58C4" w:rsidRPr="00012467">
        <w:rPr>
          <w:sz w:val="28"/>
        </w:rPr>
        <w:t xml:space="preserve"> </w:t>
      </w:r>
      <w:r w:rsidR="006C58C4" w:rsidRPr="00012467">
        <w:rPr>
          <w:sz w:val="28"/>
          <w:lang w:val="en-US"/>
        </w:rPr>
        <w:t>HIGHT</w:t>
      </w:r>
      <w:r w:rsidR="006C58C4" w:rsidRPr="00012467">
        <w:rPr>
          <w:sz w:val="28"/>
        </w:rPr>
        <w:t>]</w:t>
      </w:r>
    </w:p>
    <w:p w14:paraId="6F6A3B55" w14:textId="5D817797" w:rsidR="006C58C4" w:rsidRPr="00012467" w:rsidRDefault="006C58C4" w:rsidP="00012467">
      <w:pPr>
        <w:pStyle w:val="-0"/>
        <w:numPr>
          <w:ilvl w:val="0"/>
          <w:numId w:val="0"/>
        </w:numPr>
        <w:spacing w:before="80" w:line="276" w:lineRule="auto"/>
        <w:ind w:firstLine="709"/>
        <w:rPr>
          <w:sz w:val="28"/>
        </w:rPr>
      </w:pPr>
      <w:r w:rsidRPr="00012467">
        <w:rPr>
          <w:sz w:val="28"/>
        </w:rPr>
        <w:t xml:space="preserve">Расстояние между </w:t>
      </w:r>
      <w:r w:rsidRPr="00012467">
        <w:rPr>
          <w:b/>
          <w:sz w:val="28"/>
        </w:rPr>
        <w:t>исходной точкой на мачте</w:t>
      </w:r>
      <w:r w:rsidRPr="00012467">
        <w:rPr>
          <w:sz w:val="28"/>
        </w:rPr>
        <w:t xml:space="preserve"> и </w:t>
      </w:r>
      <w:r w:rsidRPr="00012467">
        <w:rPr>
          <w:b/>
          <w:sz w:val="28"/>
        </w:rPr>
        <w:t>нижней точкой</w:t>
      </w:r>
      <w:r w:rsidRPr="00012467">
        <w:rPr>
          <w:sz w:val="28"/>
        </w:rPr>
        <w:t>.</w:t>
      </w:r>
    </w:p>
    <w:p w14:paraId="59731F7E" w14:textId="11B46BCA" w:rsidR="006C58C4" w:rsidRPr="00012467" w:rsidRDefault="006C58C4" w:rsidP="00012467">
      <w:pPr>
        <w:pStyle w:val="-0"/>
        <w:numPr>
          <w:ilvl w:val="0"/>
          <w:numId w:val="0"/>
        </w:numPr>
        <w:spacing w:line="276" w:lineRule="auto"/>
        <w:ind w:firstLine="709"/>
        <w:rPr>
          <w:sz w:val="28"/>
        </w:rPr>
      </w:pPr>
      <w:r w:rsidRPr="00012467">
        <w:rPr>
          <w:sz w:val="28"/>
        </w:rPr>
        <w:t>(в) ВЫСОТА ВЕРХНЕЙ ТОЧКИ [UPPER POINT HIGHT]</w:t>
      </w:r>
    </w:p>
    <w:p w14:paraId="308C091B" w14:textId="5EA8EDBB" w:rsidR="006C58C4" w:rsidRPr="00012467" w:rsidRDefault="006C58C4" w:rsidP="00012467">
      <w:pPr>
        <w:pStyle w:val="-0"/>
        <w:numPr>
          <w:ilvl w:val="0"/>
          <w:numId w:val="0"/>
        </w:numPr>
        <w:spacing w:before="80" w:line="276" w:lineRule="auto"/>
        <w:ind w:firstLine="709"/>
        <w:rPr>
          <w:sz w:val="28"/>
        </w:rPr>
      </w:pPr>
      <w:r w:rsidRPr="00012467">
        <w:rPr>
          <w:sz w:val="28"/>
        </w:rPr>
        <w:t xml:space="preserve">Расстояние между </w:t>
      </w:r>
      <w:r w:rsidRPr="00012467">
        <w:rPr>
          <w:b/>
          <w:sz w:val="28"/>
        </w:rPr>
        <w:t>исходной точкой на мачте</w:t>
      </w:r>
      <w:r w:rsidRPr="00012467">
        <w:rPr>
          <w:sz w:val="28"/>
        </w:rPr>
        <w:t xml:space="preserve"> и </w:t>
      </w:r>
      <w:r w:rsidRPr="00012467">
        <w:rPr>
          <w:b/>
          <w:sz w:val="28"/>
        </w:rPr>
        <w:t>верхней точкой</w:t>
      </w:r>
      <w:r w:rsidRPr="00012467">
        <w:rPr>
          <w:sz w:val="28"/>
        </w:rPr>
        <w:t>.</w:t>
      </w:r>
    </w:p>
    <w:p w14:paraId="255E47D7" w14:textId="6463FAAB" w:rsidR="006C58C4" w:rsidRPr="00012467" w:rsidRDefault="006C58C4" w:rsidP="00012467">
      <w:pPr>
        <w:pStyle w:val="-0"/>
        <w:numPr>
          <w:ilvl w:val="0"/>
          <w:numId w:val="0"/>
        </w:numPr>
        <w:spacing w:line="276" w:lineRule="auto"/>
        <w:ind w:firstLine="709"/>
        <w:rPr>
          <w:sz w:val="28"/>
        </w:rPr>
      </w:pPr>
      <w:r w:rsidRPr="00012467">
        <w:rPr>
          <w:sz w:val="28"/>
        </w:rPr>
        <w:t>(г) ДЛИНА ПЕРЕДНЕЙ ШКАТОРИНЫ ГРОТА ПО МАЧТЕ [MAINSAIL LUFF MAST DISTANCE]</w:t>
      </w:r>
    </w:p>
    <w:p w14:paraId="2CF6B90E" w14:textId="2E52BBF0" w:rsidR="006C58C4" w:rsidRPr="00012467" w:rsidRDefault="006C58C4" w:rsidP="00012467">
      <w:pPr>
        <w:pStyle w:val="-0"/>
        <w:numPr>
          <w:ilvl w:val="0"/>
          <w:numId w:val="0"/>
        </w:numPr>
        <w:spacing w:before="60" w:line="276" w:lineRule="auto"/>
        <w:ind w:firstLine="709"/>
        <w:rPr>
          <w:sz w:val="28"/>
        </w:rPr>
      </w:pPr>
      <w:r w:rsidRPr="00012467">
        <w:rPr>
          <w:sz w:val="28"/>
        </w:rPr>
        <w:t xml:space="preserve">Расстояние между </w:t>
      </w:r>
      <w:r w:rsidRPr="00012467">
        <w:rPr>
          <w:b/>
          <w:sz w:val="28"/>
        </w:rPr>
        <w:t>нижней точкой</w:t>
      </w:r>
      <w:r w:rsidRPr="00012467">
        <w:rPr>
          <w:sz w:val="28"/>
        </w:rPr>
        <w:t xml:space="preserve"> и </w:t>
      </w:r>
      <w:r w:rsidRPr="00012467">
        <w:rPr>
          <w:b/>
          <w:sz w:val="28"/>
        </w:rPr>
        <w:t>верхней точкой</w:t>
      </w:r>
      <w:r w:rsidRPr="00012467">
        <w:rPr>
          <w:sz w:val="28"/>
        </w:rPr>
        <w:t>.</w:t>
      </w:r>
    </w:p>
    <w:p w14:paraId="10261F89" w14:textId="299C0B30"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(д) ТОЧКА КРЕПЛЕНИЯ ТАКЕЛАЖА [RIGGING POINT]*</w:t>
      </w:r>
    </w:p>
    <w:p w14:paraId="21948F42" w14:textId="0EAAD484" w:rsidR="006C58C4" w:rsidRPr="00012467" w:rsidRDefault="006C58C4" w:rsidP="00012467">
      <w:pPr>
        <w:pStyle w:val="-0"/>
        <w:numPr>
          <w:ilvl w:val="0"/>
          <w:numId w:val="0"/>
        </w:numPr>
        <w:spacing w:before="60" w:line="276" w:lineRule="auto"/>
        <w:ind w:firstLine="709"/>
        <w:rPr>
          <w:sz w:val="28"/>
        </w:rPr>
      </w:pPr>
      <w:r w:rsidRPr="00012467">
        <w:rPr>
          <w:sz w:val="28"/>
        </w:rPr>
        <w:t xml:space="preserve">Когда </w:t>
      </w:r>
      <w:r w:rsidRPr="00012467">
        <w:rPr>
          <w:b/>
          <w:sz w:val="28"/>
        </w:rPr>
        <w:t>такелаж</w:t>
      </w:r>
      <w:r w:rsidRPr="00012467">
        <w:rPr>
          <w:sz w:val="28"/>
        </w:rPr>
        <w:t xml:space="preserve"> крепится:</w:t>
      </w:r>
    </w:p>
    <w:p w14:paraId="5B488B33" w14:textId="2C4EA2BB" w:rsidR="006C58C4" w:rsidRPr="00012467" w:rsidRDefault="006C58C4" w:rsidP="00012467">
      <w:pPr>
        <w:pStyle w:val="-3"/>
        <w:numPr>
          <w:ilvl w:val="8"/>
          <w:numId w:val="139"/>
        </w:numPr>
        <w:tabs>
          <w:tab w:val="left" w:pos="1134"/>
        </w:tabs>
        <w:spacing w:before="60" w:line="276" w:lineRule="auto"/>
        <w:ind w:left="0" w:firstLine="709"/>
        <w:rPr>
          <w:sz w:val="28"/>
        </w:rPr>
      </w:pPr>
      <w:r w:rsidRPr="00012467">
        <w:rPr>
          <w:sz w:val="28"/>
        </w:rPr>
        <w:t>НАКОНЕЧНИКОМ С КРЮКОМ: Самая нижняя точка крюка или его продолжения, если необходимо, в месте пересечения с</w:t>
      </w:r>
      <w:r w:rsidRPr="00012467">
        <w:rPr>
          <w:b/>
          <w:sz w:val="28"/>
        </w:rPr>
        <w:t xml:space="preserve"> рангоутным деревом</w:t>
      </w:r>
      <w:r w:rsidRPr="00012467">
        <w:rPr>
          <w:sz w:val="28"/>
        </w:rPr>
        <w:t>.</w:t>
      </w:r>
    </w:p>
    <w:p w14:paraId="09111486" w14:textId="77777777" w:rsidR="006C58C4" w:rsidRPr="00012467" w:rsidRDefault="006C58C4" w:rsidP="00012467">
      <w:pPr>
        <w:pStyle w:val="-3"/>
        <w:numPr>
          <w:ilvl w:val="8"/>
          <w:numId w:val="139"/>
        </w:numPr>
        <w:tabs>
          <w:tab w:val="left" w:pos="1134"/>
        </w:tabs>
        <w:spacing w:before="60" w:line="276" w:lineRule="auto"/>
        <w:ind w:left="0" w:firstLine="709"/>
        <w:rPr>
          <w:sz w:val="28"/>
        </w:rPr>
      </w:pPr>
      <w:r w:rsidRPr="00012467">
        <w:rPr>
          <w:sz w:val="28"/>
        </w:rPr>
        <w:t xml:space="preserve">ОКОВКОЙ СО СКВОЗНЫМ КРЕПЛЕНИЕМ: Самая нижняя точка сквозного крепления к </w:t>
      </w:r>
      <w:r w:rsidRPr="00012467">
        <w:rPr>
          <w:b/>
          <w:sz w:val="28"/>
        </w:rPr>
        <w:t>рангоутному дереву</w:t>
      </w:r>
      <w:r w:rsidRPr="00012467">
        <w:rPr>
          <w:sz w:val="28"/>
        </w:rPr>
        <w:t>, в месте его пересечения с</w:t>
      </w:r>
      <w:r w:rsidRPr="00012467">
        <w:rPr>
          <w:b/>
          <w:sz w:val="28"/>
        </w:rPr>
        <w:t xml:space="preserve"> рангоутным деревом</w:t>
      </w:r>
      <w:r w:rsidRPr="00012467">
        <w:rPr>
          <w:sz w:val="28"/>
        </w:rPr>
        <w:t>.</w:t>
      </w:r>
    </w:p>
    <w:p w14:paraId="6F4D08DB" w14:textId="4F42A08E" w:rsidR="006C58C4" w:rsidRPr="00012467" w:rsidRDefault="006C58C4" w:rsidP="00012467">
      <w:pPr>
        <w:pStyle w:val="-3"/>
        <w:numPr>
          <w:ilvl w:val="8"/>
          <w:numId w:val="139"/>
        </w:numPr>
        <w:pBdr>
          <w:left w:val="single" w:sz="18" w:space="4" w:color="auto"/>
        </w:pBdr>
        <w:tabs>
          <w:tab w:val="left" w:pos="1134"/>
        </w:tabs>
        <w:spacing w:before="60" w:line="276" w:lineRule="auto"/>
        <w:ind w:left="0" w:firstLine="709"/>
        <w:rPr>
          <w:sz w:val="28"/>
        </w:rPr>
      </w:pPr>
      <w:r w:rsidRPr="00012467">
        <w:rPr>
          <w:sz w:val="28"/>
        </w:rPr>
        <w:lastRenderedPageBreak/>
        <w:t xml:space="preserve">ДРУГИМ СПОСОБОМ: Точка пересечения внешней поверхности </w:t>
      </w:r>
      <w:r w:rsidRPr="00012467">
        <w:rPr>
          <w:b/>
          <w:sz w:val="28"/>
        </w:rPr>
        <w:t>рангоутного дерева</w:t>
      </w:r>
      <w:r w:rsidRPr="00012467">
        <w:rPr>
          <w:sz w:val="28"/>
        </w:rPr>
        <w:t xml:space="preserve">, или её продолжения, если необходимо, и оси </w:t>
      </w:r>
      <w:r w:rsidRPr="00012467">
        <w:rPr>
          <w:b/>
          <w:sz w:val="28"/>
        </w:rPr>
        <w:t>троса такелажа</w:t>
      </w:r>
      <w:r w:rsidRPr="00012467">
        <w:rPr>
          <w:sz w:val="28"/>
        </w:rPr>
        <w:t>.</w:t>
      </w:r>
    </w:p>
    <w:p w14:paraId="701911DD" w14:textId="5A4E45D1" w:rsidR="00391605" w:rsidRPr="00391605" w:rsidRDefault="00391605" w:rsidP="00391605">
      <w:pPr>
        <w:rPr>
          <w:rFonts w:ascii="Times New Roman" w:hAnsi="Times New Roman"/>
          <w:sz w:val="28"/>
          <w:szCs w:val="28"/>
        </w:rPr>
      </w:pPr>
      <w:r w:rsidRPr="009458DD">
        <w:rPr>
          <w:noProof/>
          <w:sz w:val="28"/>
          <w:szCs w:val="28"/>
        </w:rPr>
        <w:drawing>
          <wp:inline distT="0" distB="0" distL="0" distR="0" wp14:anchorId="79AF0657" wp14:editId="4A931DF5">
            <wp:extent cx="1601470" cy="3058795"/>
            <wp:effectExtent l="0" t="0" r="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cstate="print">
                      <a:extLst>
                        <a:ext uri="{28A0092B-C50C-407E-A947-70E740481C1C}">
                          <a14:useLocalDpi xmlns:a14="http://schemas.microsoft.com/office/drawing/2010/main" val="0"/>
                        </a:ext>
                      </a:extLst>
                    </a:blip>
                    <a:stretch>
                      <a:fillRect/>
                    </a:stretch>
                  </pic:blipFill>
                  <pic:spPr bwMode="auto">
                    <a:xfrm>
                      <a:off x="0" y="0"/>
                      <a:ext cx="1601470" cy="3058795"/>
                    </a:xfrm>
                    <a:prstGeom prst="rect">
                      <a:avLst/>
                    </a:prstGeom>
                    <a:noFill/>
                    <a:ln>
                      <a:noFill/>
                    </a:ln>
                  </pic:spPr>
                </pic:pic>
              </a:graphicData>
            </a:graphic>
          </wp:inline>
        </w:drawing>
      </w:r>
    </w:p>
    <w:p w14:paraId="010A6D3F" w14:textId="53F16E16" w:rsidR="006C58C4" w:rsidRPr="00012467" w:rsidRDefault="006C58C4" w:rsidP="00012467">
      <w:pPr>
        <w:pStyle w:val="-0"/>
        <w:numPr>
          <w:ilvl w:val="0"/>
          <w:numId w:val="0"/>
        </w:numPr>
        <w:pBdr>
          <w:left w:val="single" w:sz="18" w:space="4" w:color="auto"/>
        </w:pBdr>
        <w:spacing w:line="276" w:lineRule="auto"/>
        <w:ind w:firstLine="709"/>
        <w:rPr>
          <w:sz w:val="28"/>
          <w:lang w:val="en-US"/>
        </w:rPr>
      </w:pPr>
      <w:r w:rsidRPr="00012467">
        <w:rPr>
          <w:sz w:val="28"/>
          <w:lang w:val="en-US"/>
        </w:rPr>
        <w:t>(</w:t>
      </w:r>
      <w:r w:rsidRPr="00012467">
        <w:rPr>
          <w:sz w:val="28"/>
        </w:rPr>
        <w:t>е</w:t>
      </w:r>
      <w:r w:rsidRPr="00012467">
        <w:rPr>
          <w:sz w:val="28"/>
          <w:lang w:val="en-US"/>
        </w:rPr>
        <w:t xml:space="preserve">) </w:t>
      </w:r>
      <w:r w:rsidRPr="00012467">
        <w:rPr>
          <w:sz w:val="28"/>
        </w:rPr>
        <w:t>ВЫСОТА</w:t>
      </w:r>
      <w:r w:rsidRPr="00012467">
        <w:rPr>
          <w:sz w:val="28"/>
          <w:lang w:val="en-US"/>
        </w:rPr>
        <w:t xml:space="preserve"> </w:t>
      </w:r>
      <w:r w:rsidRPr="00012467">
        <w:rPr>
          <w:sz w:val="28"/>
        </w:rPr>
        <w:t>ФОРШТАГА</w:t>
      </w:r>
      <w:r w:rsidRPr="00012467">
        <w:rPr>
          <w:sz w:val="28"/>
          <w:lang w:val="en-US"/>
        </w:rPr>
        <w:t xml:space="preserve"> [FORESTAY HIGHT]*</w:t>
      </w:r>
    </w:p>
    <w:p w14:paraId="080DAF48" w14:textId="679F8994" w:rsidR="006C58C4" w:rsidRPr="00012467" w:rsidRDefault="006C58C4" w:rsidP="00012467">
      <w:pPr>
        <w:pStyle w:val="-0"/>
        <w:numPr>
          <w:ilvl w:val="0"/>
          <w:numId w:val="0"/>
        </w:numPr>
        <w:pBdr>
          <w:left w:val="single" w:sz="18" w:space="4" w:color="auto"/>
        </w:pBdr>
        <w:spacing w:before="60" w:line="276" w:lineRule="auto"/>
        <w:ind w:firstLine="709"/>
        <w:rPr>
          <w:sz w:val="28"/>
        </w:rPr>
      </w:pPr>
      <w:r w:rsidRPr="00012467">
        <w:rPr>
          <w:sz w:val="28"/>
        </w:rPr>
        <w:t xml:space="preserve">Расстояние между </w:t>
      </w:r>
      <w:r w:rsidRPr="00012467">
        <w:rPr>
          <w:b/>
          <w:sz w:val="28"/>
        </w:rPr>
        <w:t>исходной точкой на мачте</w:t>
      </w:r>
      <w:r w:rsidRPr="00012467">
        <w:rPr>
          <w:sz w:val="28"/>
        </w:rPr>
        <w:t xml:space="preserve"> и </w:t>
      </w:r>
      <w:r w:rsidRPr="00012467">
        <w:rPr>
          <w:b/>
          <w:sz w:val="28"/>
        </w:rPr>
        <w:t>точкой крепления такелажа</w:t>
      </w:r>
      <w:r w:rsidRPr="00012467">
        <w:rPr>
          <w:sz w:val="28"/>
        </w:rPr>
        <w:t xml:space="preserve"> или </w:t>
      </w:r>
      <w:r w:rsidRPr="00012467">
        <w:rPr>
          <w:b/>
          <w:sz w:val="28"/>
        </w:rPr>
        <w:t>точкой топа</w:t>
      </w:r>
      <w:r w:rsidRPr="00012467">
        <w:rPr>
          <w:sz w:val="28"/>
        </w:rPr>
        <w:t xml:space="preserve"> (что ниже).</w:t>
      </w:r>
    </w:p>
    <w:p w14:paraId="791EB19E" w14:textId="12741B31" w:rsidR="00391605" w:rsidRDefault="00391605" w:rsidP="00391605">
      <w:pPr>
        <w:pStyle w:val="-0"/>
        <w:numPr>
          <w:ilvl w:val="0"/>
          <w:numId w:val="0"/>
        </w:numPr>
        <w:pBdr>
          <w:left w:val="single" w:sz="18" w:space="4" w:color="auto"/>
        </w:pBdr>
        <w:spacing w:line="276" w:lineRule="auto"/>
        <w:ind w:firstLine="709"/>
        <w:jc w:val="center"/>
        <w:rPr>
          <w:sz w:val="28"/>
          <w:szCs w:val="28"/>
        </w:rPr>
      </w:pPr>
      <w:r w:rsidRPr="009458DD">
        <w:rPr>
          <w:noProof/>
          <w:sz w:val="28"/>
          <w:szCs w:val="28"/>
          <w:lang w:eastAsia="ru-RU"/>
        </w:rPr>
        <w:drawing>
          <wp:inline distT="0" distB="0" distL="0" distR="0" wp14:anchorId="3AC16282" wp14:editId="27ECFB21">
            <wp:extent cx="2271997" cy="1466850"/>
            <wp:effectExtent l="19050" t="19050" r="14605" b="19050"/>
            <wp:docPr id="339" name="Рисунок 7" descr="Высота форшта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ысота форштага.jpg"/>
                    <pic:cNvPicPr/>
                  </pic:nvPicPr>
                  <pic:blipFill>
                    <a:blip r:embed="rId111" cstate="print"/>
                    <a:stretch>
                      <a:fillRect/>
                    </a:stretch>
                  </pic:blipFill>
                  <pic:spPr>
                    <a:xfrm>
                      <a:off x="0" y="0"/>
                      <a:ext cx="2271997" cy="1466850"/>
                    </a:xfrm>
                    <a:prstGeom prst="rect">
                      <a:avLst/>
                    </a:prstGeom>
                    <a:ln w="6350">
                      <a:solidFill>
                        <a:schemeClr val="tx1"/>
                      </a:solidFill>
                    </a:ln>
                  </pic:spPr>
                </pic:pic>
              </a:graphicData>
            </a:graphic>
          </wp:inline>
        </w:drawing>
      </w:r>
    </w:p>
    <w:p w14:paraId="100A02C6" w14:textId="6C24EE72" w:rsidR="006C58C4" w:rsidRPr="00012467" w:rsidRDefault="006C58C4" w:rsidP="00012467">
      <w:pPr>
        <w:pStyle w:val="-0"/>
        <w:numPr>
          <w:ilvl w:val="0"/>
          <w:numId w:val="0"/>
        </w:numPr>
        <w:pBdr>
          <w:left w:val="single" w:sz="18" w:space="4" w:color="auto"/>
        </w:pBdr>
        <w:spacing w:line="276" w:lineRule="auto"/>
        <w:ind w:firstLine="709"/>
        <w:rPr>
          <w:sz w:val="28"/>
        </w:rPr>
      </w:pPr>
      <w:r w:rsidRPr="009458DD">
        <w:rPr>
          <w:sz w:val="28"/>
          <w:szCs w:val="28"/>
        </w:rPr>
        <w:t>(</w:t>
      </w:r>
      <w:r w:rsidR="00185718" w:rsidRPr="009458DD">
        <w:rPr>
          <w:sz w:val="28"/>
          <w:szCs w:val="28"/>
        </w:rPr>
        <w:t>ж</w:t>
      </w:r>
      <w:r w:rsidRPr="009458DD">
        <w:rPr>
          <w:sz w:val="28"/>
          <w:szCs w:val="28"/>
        </w:rPr>
        <w:t>)</w:t>
      </w:r>
      <w:r w:rsidRPr="00012467">
        <w:rPr>
          <w:sz w:val="28"/>
        </w:rPr>
        <w:t xml:space="preserve"> ВЫСОТА ВАНТЫ [SHROUD HIGHT]*</w:t>
      </w:r>
    </w:p>
    <w:p w14:paraId="3032A010" w14:textId="2DB65996" w:rsidR="0092048B" w:rsidRPr="00012467" w:rsidRDefault="006C58C4" w:rsidP="00012467">
      <w:pPr>
        <w:pStyle w:val="-0"/>
        <w:numPr>
          <w:ilvl w:val="0"/>
          <w:numId w:val="0"/>
        </w:numPr>
        <w:spacing w:before="60" w:line="276" w:lineRule="auto"/>
        <w:ind w:firstLine="709"/>
        <w:rPr>
          <w:sz w:val="28"/>
        </w:rPr>
      </w:pPr>
      <w:r w:rsidRPr="00012467">
        <w:rPr>
          <w:sz w:val="28"/>
        </w:rPr>
        <w:t xml:space="preserve">Расстояние между </w:t>
      </w:r>
      <w:r w:rsidRPr="00012467">
        <w:rPr>
          <w:b/>
          <w:sz w:val="28"/>
        </w:rPr>
        <w:t xml:space="preserve">исходной точкой на мачте </w:t>
      </w:r>
      <w:r w:rsidRPr="00012467">
        <w:rPr>
          <w:sz w:val="28"/>
        </w:rPr>
        <w:t xml:space="preserve">и </w:t>
      </w:r>
      <w:r w:rsidRPr="00012467">
        <w:rPr>
          <w:b/>
          <w:sz w:val="28"/>
        </w:rPr>
        <w:t>точкой крепления такелажа</w:t>
      </w:r>
      <w:r w:rsidRPr="00012467">
        <w:rPr>
          <w:sz w:val="28"/>
        </w:rPr>
        <w:t>.</w:t>
      </w:r>
    </w:p>
    <w:p w14:paraId="13F0AE21" w14:textId="267218F7" w:rsidR="0092048B" w:rsidRPr="009458DD" w:rsidRDefault="00391605" w:rsidP="00391605">
      <w:pPr>
        <w:pStyle w:val="-0"/>
        <w:numPr>
          <w:ilvl w:val="0"/>
          <w:numId w:val="0"/>
        </w:numPr>
        <w:spacing w:before="60" w:line="276" w:lineRule="auto"/>
        <w:ind w:firstLine="709"/>
        <w:jc w:val="center"/>
        <w:rPr>
          <w:sz w:val="28"/>
          <w:szCs w:val="28"/>
        </w:rPr>
      </w:pPr>
      <w:r w:rsidRPr="009458DD">
        <w:rPr>
          <w:noProof/>
          <w:sz w:val="28"/>
          <w:szCs w:val="28"/>
          <w:lang w:eastAsia="ru-RU"/>
        </w:rPr>
        <w:drawing>
          <wp:inline distT="0" distB="0" distL="0" distR="0" wp14:anchorId="533EAB97" wp14:editId="26499E44">
            <wp:extent cx="2338388" cy="1509713"/>
            <wp:effectExtent l="19050" t="19050" r="24130" b="14605"/>
            <wp:docPr id="340" name="Рисунок 8" descr="Высота ван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ысота ванты.jpg"/>
                    <pic:cNvPicPr/>
                  </pic:nvPicPr>
                  <pic:blipFill>
                    <a:blip r:embed="rId112" cstate="print"/>
                    <a:stretch>
                      <a:fillRect/>
                    </a:stretch>
                  </pic:blipFill>
                  <pic:spPr>
                    <a:xfrm>
                      <a:off x="0" y="0"/>
                      <a:ext cx="2338388" cy="1509713"/>
                    </a:xfrm>
                    <a:prstGeom prst="rect">
                      <a:avLst/>
                    </a:prstGeom>
                    <a:ln w="6350">
                      <a:solidFill>
                        <a:schemeClr val="tx1"/>
                      </a:solidFill>
                    </a:ln>
                  </pic:spPr>
                </pic:pic>
              </a:graphicData>
            </a:graphic>
          </wp:inline>
        </w:drawing>
      </w:r>
    </w:p>
    <w:p w14:paraId="6B192BF3" w14:textId="56DF65E7" w:rsidR="006C58C4" w:rsidRPr="009458DD" w:rsidRDefault="006C58C4" w:rsidP="009458DD">
      <w:pPr>
        <w:pStyle w:val="-0"/>
        <w:numPr>
          <w:ilvl w:val="0"/>
          <w:numId w:val="0"/>
        </w:numPr>
        <w:spacing w:before="60" w:line="276" w:lineRule="auto"/>
        <w:ind w:firstLine="709"/>
        <w:rPr>
          <w:sz w:val="28"/>
          <w:szCs w:val="28"/>
        </w:rPr>
      </w:pPr>
    </w:p>
    <w:p w14:paraId="3FB7EC72" w14:textId="08EBFF84"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w:t>
      </w:r>
      <w:r w:rsidR="00185718" w:rsidRPr="00012467">
        <w:rPr>
          <w:sz w:val="28"/>
        </w:rPr>
        <w:t>з</w:t>
      </w:r>
      <w:r w:rsidRPr="00012467">
        <w:rPr>
          <w:sz w:val="28"/>
        </w:rPr>
        <w:t>) ВЫСОТА АХТЕРШТАГА/БАКШТАГА [BACKSTAY HEIGHT]*</w:t>
      </w:r>
    </w:p>
    <w:p w14:paraId="0DF6A783" w14:textId="77777777" w:rsidR="006C58C4" w:rsidRPr="00012467" w:rsidRDefault="006C58C4" w:rsidP="00012467">
      <w:pPr>
        <w:pStyle w:val="-0"/>
        <w:numPr>
          <w:ilvl w:val="0"/>
          <w:numId w:val="0"/>
        </w:numPr>
        <w:spacing w:before="80" w:line="276" w:lineRule="auto"/>
        <w:ind w:firstLine="709"/>
        <w:rPr>
          <w:sz w:val="28"/>
        </w:rPr>
      </w:pPr>
      <w:r w:rsidRPr="00012467">
        <w:rPr>
          <w:sz w:val="28"/>
        </w:rPr>
        <w:lastRenderedPageBreak/>
        <w:t xml:space="preserve">Расстояние между </w:t>
      </w:r>
      <w:r w:rsidRPr="00012467">
        <w:rPr>
          <w:b/>
          <w:sz w:val="28"/>
        </w:rPr>
        <w:t>исходной точкой на мачте</w:t>
      </w:r>
      <w:r w:rsidRPr="00012467">
        <w:rPr>
          <w:sz w:val="28"/>
        </w:rPr>
        <w:t xml:space="preserve"> и более нижней точкой из </w:t>
      </w:r>
      <w:r w:rsidRPr="00012467">
        <w:rPr>
          <w:b/>
          <w:sz w:val="28"/>
        </w:rPr>
        <w:t>точки крепления такелажа</w:t>
      </w:r>
      <w:r w:rsidRPr="00012467">
        <w:rPr>
          <w:sz w:val="28"/>
        </w:rPr>
        <w:t xml:space="preserve"> или </w:t>
      </w:r>
      <w:r w:rsidRPr="00012467">
        <w:rPr>
          <w:b/>
          <w:sz w:val="28"/>
        </w:rPr>
        <w:t>точки топа</w:t>
      </w:r>
      <w:r w:rsidRPr="00012467">
        <w:rPr>
          <w:sz w:val="28"/>
        </w:rPr>
        <w:t>.</w:t>
      </w:r>
    </w:p>
    <w:p w14:paraId="4A84F4C0" w14:textId="466D081F"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w:t>
      </w:r>
      <w:r w:rsidR="00185718" w:rsidRPr="00012467">
        <w:rPr>
          <w:sz w:val="28"/>
        </w:rPr>
        <w:t>и</w:t>
      </w:r>
      <w:r w:rsidRPr="00012467">
        <w:rPr>
          <w:sz w:val="28"/>
        </w:rPr>
        <w:t>) ВЫСОТА НИЖНЕГО БАКШТАГА [CHECKSTAY HEIGHT]*</w:t>
      </w:r>
    </w:p>
    <w:p w14:paraId="69AE5160"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Расстояние между </w:t>
      </w:r>
      <w:r w:rsidRPr="00012467">
        <w:rPr>
          <w:b/>
          <w:sz w:val="28"/>
        </w:rPr>
        <w:t>исходной точкой на мачте</w:t>
      </w:r>
      <w:r w:rsidRPr="00012467">
        <w:rPr>
          <w:sz w:val="28"/>
        </w:rPr>
        <w:t xml:space="preserve"> и </w:t>
      </w:r>
      <w:r w:rsidRPr="00012467">
        <w:rPr>
          <w:b/>
          <w:sz w:val="28"/>
        </w:rPr>
        <w:t>точкой крепления такелажа</w:t>
      </w:r>
      <w:r w:rsidRPr="00012467">
        <w:rPr>
          <w:sz w:val="28"/>
        </w:rPr>
        <w:t>.</w:t>
      </w:r>
    </w:p>
    <w:p w14:paraId="5F74B1BB" w14:textId="63C0488E"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w:t>
      </w:r>
      <w:r w:rsidR="00185718" w:rsidRPr="00012467">
        <w:rPr>
          <w:sz w:val="28"/>
        </w:rPr>
        <w:t>к</w:t>
      </w:r>
      <w:r w:rsidRPr="00012467">
        <w:rPr>
          <w:sz w:val="28"/>
        </w:rPr>
        <w:t>) ВЫСОТА ТРАПЕЦИИ [TRAPEZE HEIGHT]*</w:t>
      </w:r>
    </w:p>
    <w:p w14:paraId="1AD33551" w14:textId="6BF5D210" w:rsidR="006C58C4" w:rsidRPr="00012467" w:rsidRDefault="006C58C4" w:rsidP="00012467">
      <w:pPr>
        <w:pStyle w:val="-0"/>
        <w:numPr>
          <w:ilvl w:val="0"/>
          <w:numId w:val="0"/>
        </w:numPr>
        <w:spacing w:before="80" w:line="276" w:lineRule="auto"/>
        <w:ind w:firstLine="709"/>
        <w:rPr>
          <w:sz w:val="28"/>
        </w:rPr>
      </w:pPr>
      <w:r w:rsidRPr="00012467">
        <w:rPr>
          <w:sz w:val="28"/>
        </w:rPr>
        <w:t xml:space="preserve">Расстояние между </w:t>
      </w:r>
      <w:r w:rsidRPr="00012467">
        <w:rPr>
          <w:b/>
          <w:sz w:val="28"/>
        </w:rPr>
        <w:t>исходной точкой на мачте</w:t>
      </w:r>
      <w:r w:rsidRPr="00012467">
        <w:rPr>
          <w:sz w:val="28"/>
        </w:rPr>
        <w:t xml:space="preserve"> и </w:t>
      </w:r>
      <w:r w:rsidRPr="00012467">
        <w:rPr>
          <w:b/>
          <w:sz w:val="28"/>
        </w:rPr>
        <w:t>точкой крепления такелажа</w:t>
      </w:r>
      <w:r w:rsidRPr="00012467">
        <w:rPr>
          <w:sz w:val="28"/>
        </w:rPr>
        <w:t>.</w:t>
      </w:r>
    </w:p>
    <w:p w14:paraId="15AD6455" w14:textId="29D573C5" w:rsidR="00185718"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w:t>
      </w:r>
      <w:r w:rsidR="00185718" w:rsidRPr="00012467">
        <w:rPr>
          <w:sz w:val="28"/>
        </w:rPr>
        <w:t>л</w:t>
      </w:r>
      <w:r w:rsidRPr="00012467">
        <w:rPr>
          <w:sz w:val="28"/>
        </w:rPr>
        <w:t xml:space="preserve">) ВЫСОТА ПОДЪЁМА ПЕРЕДНЕГО </w:t>
      </w:r>
      <w:r w:rsidR="00391605" w:rsidRPr="00012467">
        <w:rPr>
          <w:sz w:val="28"/>
        </w:rPr>
        <w:t>ПАРУСА [HEADSAIL HOIST HEIGHT]*</w:t>
      </w:r>
    </w:p>
    <w:p w14:paraId="7AB82B1C" w14:textId="42980691" w:rsidR="00391605" w:rsidRPr="00012467" w:rsidRDefault="00391605" w:rsidP="00012467">
      <w:pPr>
        <w:pStyle w:val="-0"/>
        <w:numPr>
          <w:ilvl w:val="0"/>
          <w:numId w:val="0"/>
        </w:numPr>
        <w:spacing w:before="80" w:line="276" w:lineRule="auto"/>
        <w:ind w:firstLine="709"/>
        <w:jc w:val="center"/>
        <w:rPr>
          <w:sz w:val="28"/>
        </w:rPr>
      </w:pPr>
      <w:r w:rsidRPr="00012467">
        <w:rPr>
          <w:noProof/>
          <w:sz w:val="28"/>
          <w:lang w:eastAsia="ru-RU"/>
        </w:rPr>
        <w:drawing>
          <wp:inline distT="0" distB="0" distL="0" distR="0" wp14:anchorId="14123716" wp14:editId="19D7F66D">
            <wp:extent cx="2461895" cy="1816100"/>
            <wp:effectExtent l="19050" t="19050" r="14605" b="12700"/>
            <wp:docPr id="341" name="Рисунок 9" descr="Высота подъёма переднего паруса и спинаке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ысота подъёма переднего паруса и спинакера.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461895" cy="1816100"/>
                    </a:xfrm>
                    <a:prstGeom prst="rect">
                      <a:avLst/>
                    </a:prstGeom>
                    <a:ln w="6350">
                      <a:solidFill>
                        <a:schemeClr val="tx1"/>
                      </a:solidFill>
                    </a:ln>
                  </pic:spPr>
                </pic:pic>
              </a:graphicData>
            </a:graphic>
          </wp:inline>
        </w:drawing>
      </w:r>
    </w:p>
    <w:p w14:paraId="41F8A901" w14:textId="540263B6" w:rsidR="00391605" w:rsidRPr="00012467" w:rsidRDefault="006C58C4" w:rsidP="00012467">
      <w:pPr>
        <w:pStyle w:val="-0"/>
        <w:numPr>
          <w:ilvl w:val="0"/>
          <w:numId w:val="0"/>
        </w:numPr>
        <w:spacing w:before="80" w:line="276" w:lineRule="auto"/>
        <w:ind w:firstLine="709"/>
        <w:rPr>
          <w:sz w:val="28"/>
        </w:rPr>
      </w:pPr>
      <w:r w:rsidRPr="00012467">
        <w:rPr>
          <w:sz w:val="28"/>
        </w:rPr>
        <w:t xml:space="preserve">Расстояние между </w:t>
      </w:r>
      <w:r w:rsidRPr="00012467">
        <w:rPr>
          <w:b/>
          <w:sz w:val="28"/>
        </w:rPr>
        <w:t>исходной точкой на мачте</w:t>
      </w:r>
      <w:r w:rsidRPr="00012467">
        <w:rPr>
          <w:sz w:val="28"/>
        </w:rPr>
        <w:t xml:space="preserve"> и точкой пересечения с </w:t>
      </w:r>
      <w:r w:rsidRPr="00012467">
        <w:rPr>
          <w:b/>
          <w:sz w:val="28"/>
        </w:rPr>
        <w:t>рангоутным деревом</w:t>
      </w:r>
      <w:r w:rsidRPr="00012467">
        <w:rPr>
          <w:sz w:val="28"/>
        </w:rPr>
        <w:t xml:space="preserve"> нижней кромки </w:t>
      </w:r>
      <w:r w:rsidRPr="00012467">
        <w:rPr>
          <w:b/>
          <w:sz w:val="28"/>
        </w:rPr>
        <w:t>фала переднего паруса</w:t>
      </w:r>
      <w:r w:rsidRPr="00012467">
        <w:rPr>
          <w:sz w:val="28"/>
        </w:rPr>
        <w:t xml:space="preserve">, вытянутого под углом 90º к </w:t>
      </w:r>
      <w:r w:rsidRPr="00012467">
        <w:rPr>
          <w:b/>
          <w:sz w:val="28"/>
        </w:rPr>
        <w:t>рангоутному дереву</w:t>
      </w:r>
      <w:r w:rsidRPr="00012467">
        <w:rPr>
          <w:sz w:val="28"/>
        </w:rPr>
        <w:t>, или их продолжений, если необходимо.</w:t>
      </w:r>
    </w:p>
    <w:p w14:paraId="7D1F6E69" w14:textId="6AAA56B1"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 (</w:t>
      </w:r>
      <w:r w:rsidR="00185718" w:rsidRPr="00012467">
        <w:rPr>
          <w:sz w:val="28"/>
        </w:rPr>
        <w:t>м</w:t>
      </w:r>
      <w:r w:rsidRPr="00012467">
        <w:rPr>
          <w:sz w:val="28"/>
        </w:rPr>
        <w:t>) ВЫСОТА ПОДЪЁМА СПИНАКЕРА [SPINNAKER HOIST HEIGHT]*</w:t>
      </w:r>
    </w:p>
    <w:p w14:paraId="39DB9BB8"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Расстояние между </w:t>
      </w:r>
      <w:r w:rsidRPr="00012467">
        <w:rPr>
          <w:b/>
          <w:sz w:val="28"/>
        </w:rPr>
        <w:t>исходной точкой на мачте</w:t>
      </w:r>
      <w:r w:rsidRPr="00012467">
        <w:rPr>
          <w:sz w:val="28"/>
        </w:rPr>
        <w:t xml:space="preserve"> и точкой пересечения с </w:t>
      </w:r>
      <w:r w:rsidRPr="00012467">
        <w:rPr>
          <w:b/>
          <w:sz w:val="28"/>
        </w:rPr>
        <w:t>рангоутным деревом</w:t>
      </w:r>
      <w:r w:rsidRPr="00012467">
        <w:rPr>
          <w:sz w:val="28"/>
        </w:rPr>
        <w:t xml:space="preserve"> нижней кромки </w:t>
      </w:r>
      <w:r w:rsidRPr="00012467">
        <w:rPr>
          <w:b/>
          <w:sz w:val="28"/>
        </w:rPr>
        <w:t>фала</w:t>
      </w:r>
      <w:r w:rsidRPr="00012467">
        <w:rPr>
          <w:sz w:val="28"/>
        </w:rPr>
        <w:t xml:space="preserve"> спинакера, вытянутого под углом 90º к </w:t>
      </w:r>
      <w:r w:rsidRPr="00012467">
        <w:rPr>
          <w:b/>
          <w:sz w:val="28"/>
        </w:rPr>
        <w:t>рангоутному дереву</w:t>
      </w:r>
      <w:r w:rsidRPr="00012467">
        <w:rPr>
          <w:sz w:val="28"/>
        </w:rPr>
        <w:t>, или их продолжений, если необходимо.</w:t>
      </w:r>
    </w:p>
    <w:p w14:paraId="6316B67A" w14:textId="0269E4D8" w:rsidR="00185718" w:rsidRPr="00012467" w:rsidRDefault="00185718" w:rsidP="00012467">
      <w:pPr>
        <w:pStyle w:val="-0"/>
        <w:numPr>
          <w:ilvl w:val="0"/>
          <w:numId w:val="0"/>
        </w:numPr>
        <w:spacing w:line="276" w:lineRule="auto"/>
        <w:ind w:firstLine="709"/>
        <w:jc w:val="center"/>
        <w:rPr>
          <w:sz w:val="28"/>
        </w:rPr>
      </w:pPr>
    </w:p>
    <w:p w14:paraId="38F1B923" w14:textId="12436694" w:rsidR="006C58C4" w:rsidRPr="00012467" w:rsidRDefault="006C58C4" w:rsidP="00012467">
      <w:pPr>
        <w:pStyle w:val="-0"/>
        <w:numPr>
          <w:ilvl w:val="0"/>
          <w:numId w:val="0"/>
        </w:numPr>
        <w:spacing w:line="276" w:lineRule="auto"/>
        <w:ind w:firstLine="709"/>
        <w:rPr>
          <w:sz w:val="28"/>
        </w:rPr>
      </w:pPr>
      <w:r w:rsidRPr="00012467">
        <w:rPr>
          <w:sz w:val="28"/>
        </w:rPr>
        <w:t>(</w:t>
      </w:r>
      <w:r w:rsidR="00185718" w:rsidRPr="00012467">
        <w:rPr>
          <w:sz w:val="28"/>
        </w:rPr>
        <w:t>н</w:t>
      </w:r>
      <w:r w:rsidRPr="00012467">
        <w:rPr>
          <w:sz w:val="28"/>
        </w:rPr>
        <w:t xml:space="preserve">) КРИВИЗНА РАНГОУТНОГО ДЕРЕВА МАЧТЫ [MAST SPAR </w:t>
      </w:r>
      <w:r w:rsidR="00185718" w:rsidRPr="00012467">
        <w:rPr>
          <w:sz w:val="28"/>
        </w:rPr>
        <w:t>CURVATURE]</w:t>
      </w:r>
    </w:p>
    <w:p w14:paraId="2C583EA5" w14:textId="4879FB86" w:rsidR="006C58C4" w:rsidRPr="00012467" w:rsidRDefault="00185718" w:rsidP="00012467">
      <w:pPr>
        <w:pStyle w:val="-0"/>
        <w:numPr>
          <w:ilvl w:val="0"/>
          <w:numId w:val="0"/>
        </w:numPr>
        <w:spacing w:line="276" w:lineRule="auto"/>
        <w:ind w:firstLine="709"/>
        <w:jc w:val="center"/>
        <w:rPr>
          <w:sz w:val="28"/>
        </w:rPr>
      </w:pPr>
      <w:r w:rsidRPr="00012467">
        <w:rPr>
          <w:noProof/>
          <w:sz w:val="28"/>
          <w:lang w:eastAsia="ru-RU"/>
        </w:rPr>
        <w:lastRenderedPageBreak/>
        <w:drawing>
          <wp:inline distT="0" distB="0" distL="0" distR="0" wp14:anchorId="18B2D436" wp14:editId="16B46F8D">
            <wp:extent cx="2453640" cy="3458210"/>
            <wp:effectExtent l="19050" t="19050" r="22860" b="27940"/>
            <wp:docPr id="34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ривизна рангоутного дерева мачты.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453640" cy="3458210"/>
                    </a:xfrm>
                    <a:prstGeom prst="rect">
                      <a:avLst/>
                    </a:prstGeom>
                    <a:ln w="6350">
                      <a:solidFill>
                        <a:schemeClr val="tx1"/>
                      </a:solidFill>
                    </a:ln>
                  </pic:spPr>
                </pic:pic>
              </a:graphicData>
            </a:graphic>
          </wp:inline>
        </w:drawing>
      </w:r>
    </w:p>
    <w:p w14:paraId="50680BFE" w14:textId="1921ADD9" w:rsidR="006C58C4" w:rsidRPr="00012467" w:rsidRDefault="006C58C4" w:rsidP="00012467">
      <w:pPr>
        <w:pStyle w:val="-0"/>
        <w:numPr>
          <w:ilvl w:val="0"/>
          <w:numId w:val="0"/>
        </w:numPr>
        <w:pBdr>
          <w:left w:val="single" w:sz="18" w:space="4" w:color="auto"/>
        </w:pBdr>
        <w:spacing w:before="60" w:line="276" w:lineRule="auto"/>
        <w:ind w:firstLine="709"/>
        <w:rPr>
          <w:sz w:val="28"/>
        </w:rPr>
      </w:pPr>
      <w:r w:rsidRPr="00012467">
        <w:rPr>
          <w:sz w:val="28"/>
        </w:rPr>
        <w:t xml:space="preserve">Наибольшее расстояние между </w:t>
      </w:r>
      <w:r w:rsidRPr="00012467">
        <w:rPr>
          <w:b/>
          <w:sz w:val="28"/>
        </w:rPr>
        <w:t xml:space="preserve">рангоутным деревом </w:t>
      </w:r>
      <w:r w:rsidRPr="00012467">
        <w:rPr>
          <w:sz w:val="28"/>
        </w:rPr>
        <w:t xml:space="preserve">и прямой линией, соединяющей </w:t>
      </w:r>
      <w:r w:rsidRPr="00012467">
        <w:rPr>
          <w:b/>
          <w:sz w:val="28"/>
        </w:rPr>
        <w:t>верхнюю точку</w:t>
      </w:r>
      <w:r w:rsidRPr="00012467">
        <w:rPr>
          <w:sz w:val="28"/>
        </w:rPr>
        <w:t xml:space="preserve"> и </w:t>
      </w:r>
      <w:r w:rsidRPr="00012467">
        <w:rPr>
          <w:b/>
          <w:sz w:val="28"/>
        </w:rPr>
        <w:t>нижнюю точку</w:t>
      </w:r>
      <w:r w:rsidRPr="00012467">
        <w:rPr>
          <w:sz w:val="28"/>
        </w:rPr>
        <w:t xml:space="preserve">, измеренное под углом 90º к этой линии, когда </w:t>
      </w:r>
      <w:r w:rsidRPr="00012467">
        <w:rPr>
          <w:b/>
          <w:sz w:val="28"/>
        </w:rPr>
        <w:t>рангоутное дерево</w:t>
      </w:r>
      <w:r w:rsidRPr="00012467">
        <w:rPr>
          <w:sz w:val="28"/>
        </w:rPr>
        <w:t xml:space="preserve"> лежит на боку.</w:t>
      </w:r>
    </w:p>
    <w:p w14:paraId="42A0F720" w14:textId="69490F62" w:rsidR="006C58C4" w:rsidRPr="00012467" w:rsidRDefault="006C58C4" w:rsidP="00012467">
      <w:pPr>
        <w:pStyle w:val="-0"/>
        <w:numPr>
          <w:ilvl w:val="0"/>
          <w:numId w:val="0"/>
        </w:numPr>
        <w:spacing w:line="276" w:lineRule="auto"/>
        <w:ind w:firstLine="709"/>
        <w:rPr>
          <w:sz w:val="28"/>
        </w:rPr>
      </w:pPr>
      <w:r w:rsidRPr="00012467">
        <w:rPr>
          <w:sz w:val="28"/>
        </w:rPr>
        <w:t>(м) ПРОГИБ РАНГОУТНОГО ДЕРЕВА МАЧТЫ [MAST SPAR DEFLECTION]</w:t>
      </w:r>
    </w:p>
    <w:p w14:paraId="7C8B67BC" w14:textId="4D80208A" w:rsidR="00185718" w:rsidRPr="00012467" w:rsidRDefault="00185718" w:rsidP="00012467">
      <w:pPr>
        <w:pStyle w:val="-0"/>
        <w:numPr>
          <w:ilvl w:val="0"/>
          <w:numId w:val="0"/>
        </w:numPr>
        <w:pBdr>
          <w:left w:val="double" w:sz="4" w:space="4" w:color="auto"/>
        </w:pBdr>
        <w:spacing w:before="60" w:line="276" w:lineRule="auto"/>
        <w:ind w:firstLine="709"/>
        <w:jc w:val="center"/>
        <w:rPr>
          <w:color w:val="2C2D2E"/>
          <w:sz w:val="28"/>
          <w:shd w:val="clear" w:color="auto" w:fill="FFFFFF"/>
        </w:rPr>
      </w:pPr>
      <w:r w:rsidRPr="00012467">
        <w:rPr>
          <w:noProof/>
          <w:sz w:val="28"/>
          <w:lang w:eastAsia="ru-RU"/>
        </w:rPr>
        <w:drawing>
          <wp:inline distT="0" distB="0" distL="0" distR="0" wp14:anchorId="12B9DE19" wp14:editId="1A21310D">
            <wp:extent cx="5053965" cy="2987040"/>
            <wp:effectExtent l="0" t="0" r="0" b="381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053965" cy="2987040"/>
                    </a:xfrm>
                    <a:prstGeom prst="rect">
                      <a:avLst/>
                    </a:prstGeom>
                    <a:noFill/>
                  </pic:spPr>
                </pic:pic>
              </a:graphicData>
            </a:graphic>
          </wp:inline>
        </w:drawing>
      </w:r>
    </w:p>
    <w:p w14:paraId="34355706" w14:textId="1E4EB468" w:rsidR="006C58C4" w:rsidRPr="00012467" w:rsidRDefault="006C58C4" w:rsidP="00012467">
      <w:pPr>
        <w:pStyle w:val="-0"/>
        <w:numPr>
          <w:ilvl w:val="0"/>
          <w:numId w:val="0"/>
        </w:numPr>
        <w:pBdr>
          <w:left w:val="double" w:sz="4" w:space="4" w:color="auto"/>
        </w:pBdr>
        <w:spacing w:before="60" w:line="276" w:lineRule="auto"/>
        <w:ind w:firstLine="709"/>
        <w:rPr>
          <w:sz w:val="28"/>
        </w:rPr>
      </w:pPr>
      <w:r w:rsidRPr="00012467">
        <w:rPr>
          <w:color w:val="2C2D2E"/>
          <w:sz w:val="28"/>
          <w:shd w:val="clear" w:color="auto" w:fill="FFFFFF"/>
        </w:rPr>
        <w:t>Разность</w:t>
      </w:r>
      <w:r w:rsidR="007D671C">
        <w:rPr>
          <w:color w:val="2C2D2E"/>
          <w:sz w:val="28"/>
          <w:szCs w:val="28"/>
          <w:shd w:val="clear" w:color="auto" w:fill="FFFFFF"/>
        </w:rPr>
        <w:t xml:space="preserve"> </w:t>
      </w:r>
      <w:r w:rsidRPr="00012467">
        <w:rPr>
          <w:color w:val="2C2D2E"/>
          <w:sz w:val="28"/>
          <w:shd w:val="clear" w:color="auto" w:fill="FFFFFF"/>
        </w:rPr>
        <w:t>расстояний между</w:t>
      </w:r>
      <w:r w:rsidR="007D671C">
        <w:rPr>
          <w:color w:val="2C2D2E"/>
          <w:sz w:val="28"/>
          <w:szCs w:val="28"/>
          <w:shd w:val="clear" w:color="auto" w:fill="FFFFFF"/>
        </w:rPr>
        <w:t xml:space="preserve"> </w:t>
      </w:r>
      <w:r w:rsidRPr="00012467">
        <w:rPr>
          <w:b/>
          <w:color w:val="2C2D2E"/>
          <w:sz w:val="28"/>
          <w:shd w:val="clear" w:color="auto" w:fill="FFFFFF"/>
        </w:rPr>
        <w:t>рангоутным деревом</w:t>
      </w:r>
      <w:r w:rsidR="007D671C">
        <w:rPr>
          <w:b/>
          <w:bCs/>
          <w:color w:val="2C2D2E"/>
          <w:sz w:val="28"/>
          <w:szCs w:val="28"/>
          <w:shd w:val="clear" w:color="auto" w:fill="FFFFFF"/>
        </w:rPr>
        <w:t xml:space="preserve"> </w:t>
      </w:r>
      <w:r w:rsidRPr="00012467">
        <w:rPr>
          <w:color w:val="2C2D2E"/>
          <w:sz w:val="28"/>
          <w:shd w:val="clear" w:color="auto" w:fill="FFFFFF"/>
        </w:rPr>
        <w:t>и прямой линией, соединяющей</w:t>
      </w:r>
      <w:r w:rsidR="007D671C">
        <w:rPr>
          <w:color w:val="2C2D2E"/>
          <w:sz w:val="28"/>
          <w:szCs w:val="28"/>
          <w:shd w:val="clear" w:color="auto" w:fill="FFFFFF"/>
        </w:rPr>
        <w:t xml:space="preserve"> </w:t>
      </w:r>
      <w:r w:rsidRPr="00012467">
        <w:rPr>
          <w:b/>
          <w:color w:val="2C2D2E"/>
          <w:sz w:val="28"/>
          <w:shd w:val="clear" w:color="auto" w:fill="FFFFFF"/>
        </w:rPr>
        <w:t>верхнюю точку</w:t>
      </w:r>
      <w:r w:rsidR="007D671C">
        <w:rPr>
          <w:color w:val="2C2D2E"/>
          <w:sz w:val="28"/>
          <w:szCs w:val="28"/>
          <w:shd w:val="clear" w:color="auto" w:fill="FFFFFF"/>
        </w:rPr>
        <w:t xml:space="preserve"> </w:t>
      </w:r>
      <w:r w:rsidRPr="00012467">
        <w:rPr>
          <w:color w:val="2C2D2E"/>
          <w:sz w:val="28"/>
          <w:shd w:val="clear" w:color="auto" w:fill="FFFFFF"/>
        </w:rPr>
        <w:t>и</w:t>
      </w:r>
      <w:r w:rsidR="007D671C">
        <w:rPr>
          <w:color w:val="2C2D2E"/>
          <w:sz w:val="28"/>
          <w:szCs w:val="28"/>
          <w:shd w:val="clear" w:color="auto" w:fill="FFFFFF"/>
        </w:rPr>
        <w:t xml:space="preserve"> </w:t>
      </w:r>
      <w:r w:rsidRPr="00012467">
        <w:rPr>
          <w:b/>
          <w:color w:val="2C2D2E"/>
          <w:sz w:val="28"/>
          <w:shd w:val="clear" w:color="auto" w:fill="FFFFFF"/>
        </w:rPr>
        <w:t>нижнюю точку</w:t>
      </w:r>
      <w:r w:rsidRPr="00012467">
        <w:rPr>
          <w:color w:val="2C2D2E"/>
          <w:sz w:val="28"/>
          <w:shd w:val="clear" w:color="auto" w:fill="FFFFFF"/>
        </w:rPr>
        <w:t>, измеренных на определённом расстоянии от</w:t>
      </w:r>
      <w:r w:rsidR="007D671C">
        <w:rPr>
          <w:color w:val="2C2D2E"/>
          <w:sz w:val="28"/>
          <w:szCs w:val="28"/>
          <w:shd w:val="clear" w:color="auto" w:fill="FFFFFF"/>
        </w:rPr>
        <w:t xml:space="preserve"> </w:t>
      </w:r>
      <w:r w:rsidRPr="00012467">
        <w:rPr>
          <w:b/>
          <w:color w:val="2C2D2E"/>
          <w:sz w:val="28"/>
          <w:shd w:val="clear" w:color="auto" w:fill="FFFFFF"/>
        </w:rPr>
        <w:t>исходной точки на мачте</w:t>
      </w:r>
      <w:r w:rsidR="007D671C">
        <w:rPr>
          <w:color w:val="2C2D2E"/>
          <w:sz w:val="28"/>
          <w:szCs w:val="28"/>
          <w:shd w:val="clear" w:color="auto" w:fill="FFFFFF"/>
        </w:rPr>
        <w:t xml:space="preserve"> </w:t>
      </w:r>
      <w:r w:rsidRPr="00012467">
        <w:rPr>
          <w:color w:val="2C2D2E"/>
          <w:sz w:val="28"/>
          <w:shd w:val="clear" w:color="auto" w:fill="FFFFFF"/>
        </w:rPr>
        <w:t>под углом 90º к этой линии. При измерении</w:t>
      </w:r>
      <w:r w:rsidR="007D671C">
        <w:rPr>
          <w:color w:val="2C2D2E"/>
          <w:sz w:val="28"/>
          <w:szCs w:val="28"/>
          <w:shd w:val="clear" w:color="auto" w:fill="FFFFFF"/>
        </w:rPr>
        <w:t xml:space="preserve"> </w:t>
      </w:r>
      <w:r w:rsidRPr="00012467">
        <w:rPr>
          <w:b/>
          <w:color w:val="2C2D2E"/>
          <w:sz w:val="28"/>
          <w:shd w:val="clear" w:color="auto" w:fill="FFFFFF"/>
        </w:rPr>
        <w:t>рангоутное дерево</w:t>
      </w:r>
      <w:r w:rsidR="007D671C">
        <w:rPr>
          <w:b/>
          <w:bCs/>
          <w:color w:val="2C2D2E"/>
          <w:sz w:val="28"/>
          <w:szCs w:val="28"/>
          <w:shd w:val="clear" w:color="auto" w:fill="FFFFFF"/>
        </w:rPr>
        <w:t xml:space="preserve"> </w:t>
      </w:r>
      <w:r w:rsidRPr="00012467">
        <w:rPr>
          <w:color w:val="2C2D2E"/>
          <w:sz w:val="28"/>
          <w:shd w:val="clear" w:color="auto" w:fill="FFFFFF"/>
        </w:rPr>
        <w:t>должно</w:t>
      </w:r>
      <w:r w:rsidR="007D671C">
        <w:rPr>
          <w:color w:val="2C2D2E"/>
          <w:sz w:val="28"/>
          <w:szCs w:val="28"/>
          <w:shd w:val="clear" w:color="auto" w:fill="FFFFFF"/>
        </w:rPr>
        <w:t xml:space="preserve"> </w:t>
      </w:r>
      <w:r w:rsidRPr="00012467">
        <w:rPr>
          <w:color w:val="2C2D2E"/>
          <w:sz w:val="28"/>
          <w:shd w:val="clear" w:color="auto" w:fill="FFFFFF"/>
        </w:rPr>
        <w:t>леж</w:t>
      </w:r>
      <w:r w:rsidR="007D671C">
        <w:rPr>
          <w:color w:val="2C2D2E"/>
          <w:sz w:val="28"/>
          <w:szCs w:val="28"/>
          <w:shd w:val="clear" w:color="auto" w:fill="FFFFFF"/>
        </w:rPr>
        <w:t>а</w:t>
      </w:r>
      <w:r w:rsidRPr="00012467">
        <w:rPr>
          <w:color w:val="2C2D2E"/>
          <w:sz w:val="28"/>
          <w:shd w:val="clear" w:color="auto" w:fill="FFFFFF"/>
        </w:rPr>
        <w:t>т</w:t>
      </w:r>
      <w:r w:rsidR="007D671C">
        <w:rPr>
          <w:color w:val="2C2D2E"/>
          <w:sz w:val="28"/>
          <w:szCs w:val="28"/>
          <w:shd w:val="clear" w:color="auto" w:fill="FFFFFF"/>
        </w:rPr>
        <w:t>ь</w:t>
      </w:r>
      <w:r w:rsidRPr="00012467">
        <w:rPr>
          <w:color w:val="2C2D2E"/>
          <w:sz w:val="28"/>
          <w:shd w:val="clear" w:color="auto" w:fill="FFFFFF"/>
        </w:rPr>
        <w:t xml:space="preserve"> горизонтально, </w:t>
      </w:r>
      <w:r w:rsidRPr="00012467">
        <w:rPr>
          <w:color w:val="2C2D2E"/>
          <w:sz w:val="28"/>
          <w:shd w:val="clear" w:color="auto" w:fill="FFFFFF"/>
        </w:rPr>
        <w:lastRenderedPageBreak/>
        <w:t>опираясь на</w:t>
      </w:r>
      <w:r w:rsidR="007D671C">
        <w:rPr>
          <w:color w:val="2C2D2E"/>
          <w:sz w:val="28"/>
          <w:szCs w:val="28"/>
          <w:shd w:val="clear" w:color="auto" w:fill="FFFFFF"/>
        </w:rPr>
        <w:t xml:space="preserve"> </w:t>
      </w:r>
      <w:r w:rsidRPr="00012467">
        <w:rPr>
          <w:b/>
          <w:color w:val="2C2D2E"/>
          <w:sz w:val="28"/>
          <w:shd w:val="clear" w:color="auto" w:fill="FFFFFF"/>
        </w:rPr>
        <w:t>верхнюю точку</w:t>
      </w:r>
      <w:r w:rsidR="007D671C">
        <w:rPr>
          <w:color w:val="2C2D2E"/>
          <w:sz w:val="28"/>
          <w:szCs w:val="28"/>
          <w:shd w:val="clear" w:color="auto" w:fill="FFFFFF"/>
        </w:rPr>
        <w:t xml:space="preserve"> </w:t>
      </w:r>
      <w:r w:rsidRPr="00012467">
        <w:rPr>
          <w:color w:val="2C2D2E"/>
          <w:sz w:val="28"/>
          <w:shd w:val="clear" w:color="auto" w:fill="FFFFFF"/>
        </w:rPr>
        <w:t>и</w:t>
      </w:r>
      <w:r w:rsidR="007D671C">
        <w:rPr>
          <w:color w:val="2C2D2E"/>
          <w:sz w:val="28"/>
          <w:szCs w:val="28"/>
          <w:shd w:val="clear" w:color="auto" w:fill="FFFFFF"/>
        </w:rPr>
        <w:t xml:space="preserve"> </w:t>
      </w:r>
      <w:r w:rsidRPr="00012467">
        <w:rPr>
          <w:b/>
          <w:color w:val="2C2D2E"/>
          <w:sz w:val="28"/>
          <w:shd w:val="clear" w:color="auto" w:fill="FFFFFF"/>
        </w:rPr>
        <w:t>нижнюю точку</w:t>
      </w:r>
      <w:r w:rsidRPr="00012467">
        <w:rPr>
          <w:color w:val="2C2D2E"/>
          <w:sz w:val="28"/>
          <w:shd w:val="clear" w:color="auto" w:fill="FFFFFF"/>
        </w:rPr>
        <w:t>, с определённым грузо</w:t>
      </w:r>
      <w:r w:rsidR="007D671C" w:rsidRPr="00012467">
        <w:rPr>
          <w:color w:val="2C2D2E"/>
          <w:sz w:val="28"/>
          <w:shd w:val="clear" w:color="auto" w:fill="FFFFFF"/>
        </w:rPr>
        <w:t>м на определённом расстоянии от</w:t>
      </w:r>
      <w:r w:rsidR="007D671C">
        <w:rPr>
          <w:color w:val="2C2D2E"/>
          <w:sz w:val="28"/>
          <w:szCs w:val="28"/>
          <w:shd w:val="clear" w:color="auto" w:fill="FFFFFF"/>
        </w:rPr>
        <w:t xml:space="preserve"> </w:t>
      </w:r>
      <w:r w:rsidRPr="00012467">
        <w:rPr>
          <w:b/>
          <w:color w:val="2C2D2E"/>
          <w:sz w:val="28"/>
          <w:shd w:val="clear" w:color="auto" w:fill="FFFFFF"/>
        </w:rPr>
        <w:t>исходной точки на мачте,</w:t>
      </w:r>
      <w:r w:rsidR="007D671C">
        <w:rPr>
          <w:color w:val="2C2D2E"/>
          <w:sz w:val="28"/>
          <w:szCs w:val="28"/>
          <w:shd w:val="clear" w:color="auto" w:fill="FFFFFF"/>
        </w:rPr>
        <w:t xml:space="preserve"> </w:t>
      </w:r>
      <w:r w:rsidRPr="00012467">
        <w:rPr>
          <w:color w:val="2C2D2E"/>
          <w:sz w:val="28"/>
          <w:shd w:val="clear" w:color="auto" w:fill="FFFFFF"/>
        </w:rPr>
        <w:t>и без него.</w:t>
      </w:r>
    </w:p>
    <w:p w14:paraId="7D585732" w14:textId="7E8035DB" w:rsidR="006C58C4" w:rsidRPr="00012467" w:rsidRDefault="006C58C4" w:rsidP="00012467">
      <w:pPr>
        <w:pStyle w:val="-3"/>
        <w:numPr>
          <w:ilvl w:val="0"/>
          <w:numId w:val="0"/>
        </w:numPr>
        <w:spacing w:line="276" w:lineRule="auto"/>
        <w:ind w:firstLine="709"/>
        <w:rPr>
          <w:sz w:val="28"/>
        </w:rPr>
      </w:pPr>
      <w:r w:rsidRPr="00012467">
        <w:rPr>
          <w:sz w:val="28"/>
        </w:rPr>
        <w:t>1.</w:t>
      </w:r>
      <w:r w:rsidR="00F91582">
        <w:rPr>
          <w:sz w:val="28"/>
          <w:szCs w:val="28"/>
        </w:rPr>
        <w:t> </w:t>
      </w:r>
      <w:r w:rsidRPr="00012467">
        <w:rPr>
          <w:sz w:val="28"/>
        </w:rPr>
        <w:t>ПРОДОЛЬНЫЙ [FORE-AND-AFT]: измеренный в положении задней кромкой вверх.</w:t>
      </w:r>
    </w:p>
    <w:p w14:paraId="41160716" w14:textId="4C789E21" w:rsidR="006C58C4" w:rsidRPr="00012467" w:rsidRDefault="006C58C4" w:rsidP="00012467">
      <w:pPr>
        <w:pStyle w:val="-3"/>
        <w:keepNext/>
        <w:numPr>
          <w:ilvl w:val="0"/>
          <w:numId w:val="0"/>
        </w:numPr>
        <w:spacing w:line="276" w:lineRule="auto"/>
        <w:ind w:firstLine="709"/>
        <w:rPr>
          <w:sz w:val="28"/>
        </w:rPr>
      </w:pPr>
      <w:r w:rsidRPr="00012467">
        <w:rPr>
          <w:sz w:val="28"/>
        </w:rPr>
        <w:t>2.</w:t>
      </w:r>
      <w:r w:rsidR="00F91582">
        <w:rPr>
          <w:sz w:val="28"/>
          <w:szCs w:val="28"/>
        </w:rPr>
        <w:t> </w:t>
      </w:r>
      <w:r w:rsidRPr="00012467">
        <w:rPr>
          <w:sz w:val="28"/>
        </w:rPr>
        <w:t>ПОПЕРЕЧНЫЙ [TRANSVERSE]: измеренный в положении на боку.</w:t>
      </w:r>
    </w:p>
    <w:p w14:paraId="68F0D03A" w14:textId="6EFB0E04" w:rsidR="006C58C4" w:rsidRPr="00012467" w:rsidRDefault="006C58C4" w:rsidP="00012467">
      <w:pPr>
        <w:pStyle w:val="-3"/>
        <w:numPr>
          <w:ilvl w:val="0"/>
          <w:numId w:val="0"/>
        </w:numPr>
        <w:spacing w:after="120" w:line="276" w:lineRule="auto"/>
        <w:ind w:firstLine="709"/>
        <w:rPr>
          <w:sz w:val="28"/>
        </w:rPr>
      </w:pPr>
      <w:r w:rsidRPr="00012467">
        <w:rPr>
          <w:sz w:val="28"/>
        </w:rPr>
        <w:t>См</w:t>
      </w:r>
      <w:r w:rsidR="0092048B" w:rsidRPr="00012467">
        <w:rPr>
          <w:sz w:val="28"/>
        </w:rPr>
        <w:t xml:space="preserve">отрите пункт </w:t>
      </w:r>
      <w:r w:rsidR="00185718" w:rsidRPr="00012467">
        <w:rPr>
          <w:sz w:val="28"/>
        </w:rPr>
        <w:t>З</w:t>
      </w:r>
      <w:r w:rsidR="0092048B" w:rsidRPr="00012467">
        <w:rPr>
          <w:sz w:val="28"/>
        </w:rPr>
        <w:t>.4.5.</w:t>
      </w:r>
      <w:r w:rsidR="007D671C">
        <w:rPr>
          <w:sz w:val="28"/>
          <w:szCs w:val="28"/>
        </w:rPr>
        <w:t xml:space="preserve"> ППО</w:t>
      </w:r>
    </w:p>
    <w:p w14:paraId="797122D9" w14:textId="720A11D2" w:rsidR="006C58C4" w:rsidRPr="00012467" w:rsidRDefault="00F91582" w:rsidP="00012467">
      <w:pPr>
        <w:pStyle w:val="-3"/>
        <w:numPr>
          <w:ilvl w:val="0"/>
          <w:numId w:val="0"/>
        </w:numPr>
        <w:tabs>
          <w:tab w:val="left" w:pos="1134"/>
        </w:tabs>
        <w:spacing w:before="120" w:line="276" w:lineRule="auto"/>
        <w:ind w:firstLine="709"/>
        <w:rPr>
          <w:sz w:val="28"/>
        </w:rPr>
      </w:pPr>
      <w:r w:rsidRPr="00012467">
        <w:rPr>
          <w:sz w:val="28"/>
        </w:rPr>
        <w:t xml:space="preserve"> </w:t>
      </w:r>
      <w:r w:rsidR="006C58C4" w:rsidRPr="00012467">
        <w:rPr>
          <w:sz w:val="28"/>
        </w:rPr>
        <w:t>(н) СЕЧЕНИЕ РАНГОУТНОГО ДЕРЕВА МАЧТЫ [MAST SPAR CROSS SECTION]</w:t>
      </w:r>
    </w:p>
    <w:p w14:paraId="0452E09D" w14:textId="662AAD4D" w:rsidR="006C58C4" w:rsidRPr="00012467" w:rsidRDefault="006C58C4" w:rsidP="00012467">
      <w:pPr>
        <w:pStyle w:val="-3"/>
        <w:numPr>
          <w:ilvl w:val="0"/>
          <w:numId w:val="0"/>
        </w:numPr>
        <w:spacing w:line="276" w:lineRule="auto"/>
        <w:ind w:firstLine="709"/>
        <w:rPr>
          <w:sz w:val="28"/>
        </w:rPr>
      </w:pPr>
      <w:r w:rsidRPr="00012467">
        <w:rPr>
          <w:sz w:val="28"/>
        </w:rPr>
        <w:t>1.</w:t>
      </w:r>
      <w:r w:rsidR="00F91582">
        <w:rPr>
          <w:sz w:val="28"/>
          <w:szCs w:val="28"/>
        </w:rPr>
        <w:t> </w:t>
      </w:r>
      <w:r w:rsidRPr="00012467">
        <w:rPr>
          <w:sz w:val="28"/>
        </w:rPr>
        <w:t xml:space="preserve">ПРОДОЛЬНОЕ [FORE-AND-AFT]: расстояние между передней и задней сторонами мачты, включая любой рельс (ликпаз) для </w:t>
      </w:r>
      <w:r w:rsidRPr="00012467">
        <w:rPr>
          <w:b/>
          <w:sz w:val="28"/>
        </w:rPr>
        <w:t>паруса</w:t>
      </w:r>
      <w:r w:rsidRPr="00012467">
        <w:rPr>
          <w:sz w:val="28"/>
        </w:rPr>
        <w:t xml:space="preserve">, на определённом расстоянии от </w:t>
      </w:r>
      <w:r w:rsidRPr="00012467">
        <w:rPr>
          <w:b/>
          <w:sz w:val="28"/>
        </w:rPr>
        <w:t>исходной точки на мачте</w:t>
      </w:r>
      <w:r w:rsidRPr="00012467">
        <w:rPr>
          <w:sz w:val="28"/>
        </w:rPr>
        <w:t>.</w:t>
      </w:r>
    </w:p>
    <w:p w14:paraId="7A7F8B39" w14:textId="70D54046" w:rsidR="006C58C4" w:rsidRPr="00012467" w:rsidRDefault="006C58C4" w:rsidP="00012467">
      <w:pPr>
        <w:pStyle w:val="-3"/>
        <w:numPr>
          <w:ilvl w:val="0"/>
          <w:numId w:val="0"/>
        </w:numPr>
        <w:spacing w:line="276" w:lineRule="auto"/>
        <w:ind w:firstLine="709"/>
        <w:rPr>
          <w:sz w:val="28"/>
        </w:rPr>
      </w:pPr>
      <w:r w:rsidRPr="00012467">
        <w:rPr>
          <w:sz w:val="28"/>
        </w:rPr>
        <w:t>2.</w:t>
      </w:r>
      <w:r w:rsidR="00F91582">
        <w:rPr>
          <w:sz w:val="28"/>
          <w:szCs w:val="28"/>
        </w:rPr>
        <w:t> </w:t>
      </w:r>
      <w:r w:rsidRPr="00012467">
        <w:rPr>
          <w:sz w:val="28"/>
        </w:rPr>
        <w:t xml:space="preserve">ПОПЕРЕЧНОЕ [TRANSVERSE]: поперечный размер на определённом расстоянии от </w:t>
      </w:r>
      <w:r w:rsidRPr="00012467">
        <w:rPr>
          <w:b/>
          <w:sz w:val="28"/>
        </w:rPr>
        <w:t>исходной точки на мачте</w:t>
      </w:r>
      <w:r w:rsidRPr="00012467">
        <w:rPr>
          <w:sz w:val="28"/>
        </w:rPr>
        <w:t>.</w:t>
      </w:r>
    </w:p>
    <w:p w14:paraId="28D078EC" w14:textId="77D0AC02" w:rsidR="00F91582" w:rsidRDefault="00F91582" w:rsidP="00F91582">
      <w:pPr>
        <w:pStyle w:val="-3"/>
        <w:numPr>
          <w:ilvl w:val="0"/>
          <w:numId w:val="0"/>
        </w:numPr>
        <w:tabs>
          <w:tab w:val="left" w:pos="1134"/>
        </w:tabs>
        <w:spacing w:before="120" w:line="276" w:lineRule="auto"/>
        <w:ind w:firstLine="709"/>
        <w:jc w:val="center"/>
        <w:rPr>
          <w:noProof/>
          <w:sz w:val="28"/>
          <w:szCs w:val="28"/>
          <w:lang w:eastAsia="ru-RU"/>
        </w:rPr>
      </w:pPr>
      <w:r w:rsidRPr="009458DD">
        <w:rPr>
          <w:noProof/>
          <w:sz w:val="28"/>
          <w:szCs w:val="28"/>
          <w:lang w:eastAsia="ru-RU"/>
        </w:rPr>
        <w:drawing>
          <wp:inline distT="0" distB="0" distL="0" distR="0" wp14:anchorId="7F025CEF" wp14:editId="18B44A37">
            <wp:extent cx="2335530" cy="2687320"/>
            <wp:effectExtent l="19050" t="19050" r="26670" b="17780"/>
            <wp:docPr id="344" name="Рисунок 12" descr="Сечение рангоутного дерева мач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ечение рангоутного дерева мачты.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335530" cy="2687320"/>
                    </a:xfrm>
                    <a:prstGeom prst="rect">
                      <a:avLst/>
                    </a:prstGeom>
                    <a:ln w="6350">
                      <a:solidFill>
                        <a:schemeClr val="tx1"/>
                      </a:solidFill>
                    </a:ln>
                  </pic:spPr>
                </pic:pic>
              </a:graphicData>
            </a:graphic>
          </wp:inline>
        </w:drawing>
      </w:r>
    </w:p>
    <w:p w14:paraId="21D67D82" w14:textId="77777777" w:rsidR="00F91582" w:rsidRDefault="00F91582" w:rsidP="009458DD">
      <w:pPr>
        <w:pStyle w:val="-3"/>
        <w:numPr>
          <w:ilvl w:val="0"/>
          <w:numId w:val="0"/>
        </w:numPr>
        <w:tabs>
          <w:tab w:val="left" w:pos="1134"/>
        </w:tabs>
        <w:spacing w:before="120" w:line="276" w:lineRule="auto"/>
        <w:ind w:firstLine="709"/>
        <w:rPr>
          <w:noProof/>
          <w:sz w:val="28"/>
          <w:szCs w:val="28"/>
          <w:lang w:eastAsia="ru-RU"/>
        </w:rPr>
      </w:pPr>
    </w:p>
    <w:p w14:paraId="0A0CFFA6" w14:textId="5D5ADB38" w:rsidR="006C58C4" w:rsidRPr="00012467" w:rsidRDefault="006C58C4" w:rsidP="00012467">
      <w:pPr>
        <w:pStyle w:val="-3"/>
        <w:numPr>
          <w:ilvl w:val="0"/>
          <w:numId w:val="0"/>
        </w:numPr>
        <w:tabs>
          <w:tab w:val="left" w:pos="1134"/>
        </w:tabs>
        <w:spacing w:before="120" w:line="276" w:lineRule="auto"/>
        <w:ind w:firstLine="709"/>
        <w:rPr>
          <w:sz w:val="28"/>
        </w:rPr>
      </w:pPr>
      <w:r w:rsidRPr="00012467">
        <w:rPr>
          <w:sz w:val="28"/>
        </w:rPr>
        <w:t>(о) ВЕС МАЧТЫ [MAST WEIGHT]</w:t>
      </w:r>
    </w:p>
    <w:p w14:paraId="2FB8332F" w14:textId="77777777" w:rsidR="006C58C4" w:rsidRPr="00012467" w:rsidRDefault="006C58C4" w:rsidP="00012467">
      <w:pPr>
        <w:pStyle w:val="-3"/>
        <w:numPr>
          <w:ilvl w:val="0"/>
          <w:numId w:val="0"/>
        </w:numPr>
        <w:spacing w:line="276" w:lineRule="auto"/>
        <w:ind w:firstLine="709"/>
        <w:rPr>
          <w:sz w:val="28"/>
        </w:rPr>
      </w:pPr>
      <w:r w:rsidRPr="00012467">
        <w:rPr>
          <w:sz w:val="28"/>
        </w:rPr>
        <w:t xml:space="preserve">Вес </w:t>
      </w:r>
      <w:r w:rsidRPr="00012467">
        <w:rPr>
          <w:b/>
          <w:sz w:val="28"/>
        </w:rPr>
        <w:t>мачты</w:t>
      </w:r>
      <w:r w:rsidRPr="00012467">
        <w:rPr>
          <w:sz w:val="28"/>
        </w:rPr>
        <w:t>.</w:t>
      </w:r>
    </w:p>
    <w:p w14:paraId="48906E89" w14:textId="700E84DC" w:rsidR="006C58C4" w:rsidRPr="00012467" w:rsidRDefault="006C58C4" w:rsidP="00012467">
      <w:pPr>
        <w:pStyle w:val="-3"/>
        <w:numPr>
          <w:ilvl w:val="0"/>
          <w:numId w:val="0"/>
        </w:numPr>
        <w:tabs>
          <w:tab w:val="left" w:pos="1134"/>
        </w:tabs>
        <w:spacing w:before="120" w:line="276" w:lineRule="auto"/>
        <w:ind w:firstLine="709"/>
        <w:rPr>
          <w:sz w:val="28"/>
        </w:rPr>
      </w:pPr>
      <w:r w:rsidRPr="00012467">
        <w:rPr>
          <w:sz w:val="28"/>
        </w:rPr>
        <w:t>(п) КОНЦЕВОЙ ВЕС МАЧТЫ [MAST TIP WEIGHT]</w:t>
      </w:r>
    </w:p>
    <w:p w14:paraId="67ED5D27" w14:textId="77777777" w:rsidR="006C58C4" w:rsidRPr="00012467" w:rsidRDefault="006C58C4" w:rsidP="00012467">
      <w:pPr>
        <w:pStyle w:val="-3"/>
        <w:numPr>
          <w:ilvl w:val="0"/>
          <w:numId w:val="0"/>
        </w:numPr>
        <w:spacing w:line="276" w:lineRule="auto"/>
        <w:ind w:firstLine="709"/>
        <w:rPr>
          <w:sz w:val="28"/>
        </w:rPr>
      </w:pPr>
      <w:r w:rsidRPr="00012467">
        <w:rPr>
          <w:sz w:val="28"/>
        </w:rPr>
        <w:t xml:space="preserve">Вес </w:t>
      </w:r>
      <w:r w:rsidRPr="00012467">
        <w:rPr>
          <w:b/>
          <w:sz w:val="28"/>
        </w:rPr>
        <w:t>мачты</w:t>
      </w:r>
      <w:r w:rsidRPr="00012467">
        <w:rPr>
          <w:sz w:val="28"/>
        </w:rPr>
        <w:t xml:space="preserve">, измеренный в </w:t>
      </w:r>
      <w:r w:rsidRPr="00012467">
        <w:rPr>
          <w:b/>
          <w:sz w:val="28"/>
        </w:rPr>
        <w:t>верхней точке</w:t>
      </w:r>
      <w:r w:rsidRPr="00012467">
        <w:rPr>
          <w:sz w:val="28"/>
        </w:rPr>
        <w:t xml:space="preserve">, когда </w:t>
      </w:r>
      <w:r w:rsidRPr="00012467">
        <w:rPr>
          <w:b/>
          <w:sz w:val="28"/>
        </w:rPr>
        <w:t>мачта горизонтальна и</w:t>
      </w:r>
      <w:r w:rsidRPr="00012467">
        <w:rPr>
          <w:sz w:val="28"/>
        </w:rPr>
        <w:t xml:space="preserve"> имеет опору под </w:t>
      </w:r>
      <w:r w:rsidRPr="00012467">
        <w:rPr>
          <w:b/>
          <w:sz w:val="28"/>
        </w:rPr>
        <w:t>нижней точкой</w:t>
      </w:r>
      <w:r w:rsidRPr="00012467">
        <w:rPr>
          <w:sz w:val="28"/>
        </w:rPr>
        <w:t>.</w:t>
      </w:r>
    </w:p>
    <w:p w14:paraId="181B83C7" w14:textId="3DED4720" w:rsidR="006C58C4" w:rsidRPr="00012467" w:rsidRDefault="006C58C4" w:rsidP="00012467">
      <w:pPr>
        <w:pStyle w:val="-3"/>
        <w:numPr>
          <w:ilvl w:val="0"/>
          <w:numId w:val="0"/>
        </w:numPr>
        <w:spacing w:before="120" w:line="276" w:lineRule="auto"/>
        <w:ind w:firstLine="709"/>
        <w:rPr>
          <w:sz w:val="28"/>
        </w:rPr>
      </w:pPr>
      <w:r w:rsidRPr="00012467">
        <w:rPr>
          <w:sz w:val="28"/>
        </w:rPr>
        <w:t>См</w:t>
      </w:r>
      <w:r w:rsidR="0092048B" w:rsidRPr="00012467">
        <w:rPr>
          <w:sz w:val="28"/>
        </w:rPr>
        <w:t>отрите</w:t>
      </w:r>
      <w:r w:rsidRPr="00012467">
        <w:rPr>
          <w:sz w:val="28"/>
        </w:rPr>
        <w:t xml:space="preserve"> пункт </w:t>
      </w:r>
      <w:r w:rsidR="00185718" w:rsidRPr="00012467">
        <w:rPr>
          <w:sz w:val="28"/>
        </w:rPr>
        <w:t>З</w:t>
      </w:r>
      <w:r w:rsidRPr="00012467">
        <w:rPr>
          <w:sz w:val="28"/>
          <w:lang w:val="en-US"/>
        </w:rPr>
        <w:t>.4.6</w:t>
      </w:r>
      <w:r w:rsidRPr="00012467">
        <w:rPr>
          <w:sz w:val="28"/>
        </w:rPr>
        <w:t xml:space="preserve">. </w:t>
      </w:r>
      <w:r w:rsidR="00F91582">
        <w:rPr>
          <w:noProof/>
          <w:sz w:val="28"/>
          <w:szCs w:val="28"/>
          <w:lang w:eastAsia="ru-RU"/>
        </w:rPr>
        <w:t>ППО</w:t>
      </w:r>
    </w:p>
    <w:p w14:paraId="729B1E44" w14:textId="0FF5C2B4" w:rsidR="006C58C4" w:rsidRPr="00012467" w:rsidRDefault="006C58C4" w:rsidP="00012467">
      <w:pPr>
        <w:pStyle w:val="-3"/>
        <w:numPr>
          <w:ilvl w:val="0"/>
          <w:numId w:val="0"/>
        </w:numPr>
        <w:spacing w:before="120" w:line="276" w:lineRule="auto"/>
        <w:ind w:firstLine="709"/>
        <w:jc w:val="center"/>
        <w:rPr>
          <w:sz w:val="28"/>
          <w:lang w:val="en-US"/>
        </w:rPr>
      </w:pPr>
      <w:r w:rsidRPr="00012467">
        <w:rPr>
          <w:noProof/>
          <w:sz w:val="28"/>
          <w:lang w:eastAsia="ru-RU"/>
        </w:rPr>
        <w:lastRenderedPageBreak/>
        <w:drawing>
          <wp:inline distT="0" distB="0" distL="0" distR="0" wp14:anchorId="5866DE7F" wp14:editId="30B2AE44">
            <wp:extent cx="3408045" cy="1127760"/>
            <wp:effectExtent l="0" t="0" r="1905"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408045" cy="1127760"/>
                    </a:xfrm>
                    <a:prstGeom prst="rect">
                      <a:avLst/>
                    </a:prstGeom>
                    <a:noFill/>
                  </pic:spPr>
                </pic:pic>
              </a:graphicData>
            </a:graphic>
          </wp:inline>
        </w:drawing>
      </w:r>
    </w:p>
    <w:p w14:paraId="22AFA900" w14:textId="1C0039CB" w:rsidR="00F91582" w:rsidRPr="00012467" w:rsidRDefault="006C58C4" w:rsidP="00012467">
      <w:pPr>
        <w:pStyle w:val="-3"/>
        <w:numPr>
          <w:ilvl w:val="0"/>
          <w:numId w:val="0"/>
        </w:numPr>
        <w:spacing w:before="120" w:line="276" w:lineRule="auto"/>
        <w:ind w:firstLine="709"/>
        <w:rPr>
          <w:sz w:val="28"/>
          <w:lang w:val="en-US"/>
        </w:rPr>
      </w:pPr>
      <w:r w:rsidRPr="00012467">
        <w:rPr>
          <w:sz w:val="28"/>
          <w:lang w:val="en-US"/>
        </w:rPr>
        <w:t>(</w:t>
      </w:r>
      <w:r w:rsidRPr="00012467">
        <w:rPr>
          <w:sz w:val="28"/>
        </w:rPr>
        <w:t>р</w:t>
      </w:r>
      <w:r w:rsidRPr="00012467">
        <w:rPr>
          <w:sz w:val="28"/>
          <w:lang w:val="en-US"/>
        </w:rPr>
        <w:t xml:space="preserve">) </w:t>
      </w:r>
      <w:r w:rsidRPr="00012467">
        <w:rPr>
          <w:sz w:val="28"/>
        </w:rPr>
        <w:t>ВЫСОТА</w:t>
      </w:r>
      <w:r w:rsidRPr="00012467">
        <w:rPr>
          <w:sz w:val="28"/>
          <w:lang w:val="en-US"/>
        </w:rPr>
        <w:t xml:space="preserve"> </w:t>
      </w:r>
      <w:r w:rsidRPr="00012467">
        <w:rPr>
          <w:sz w:val="28"/>
        </w:rPr>
        <w:t>ЦЕНТРА</w:t>
      </w:r>
      <w:r w:rsidRPr="00012467">
        <w:rPr>
          <w:sz w:val="28"/>
          <w:lang w:val="en-US"/>
        </w:rPr>
        <w:t xml:space="preserve"> </w:t>
      </w:r>
      <w:r w:rsidRPr="00012467">
        <w:rPr>
          <w:sz w:val="28"/>
        </w:rPr>
        <w:t>ТЯЖЕСТИ</w:t>
      </w:r>
      <w:r w:rsidRPr="00012467">
        <w:rPr>
          <w:sz w:val="28"/>
          <w:lang w:val="en-US"/>
        </w:rPr>
        <w:t xml:space="preserve">  </w:t>
      </w:r>
      <w:r w:rsidRPr="00012467">
        <w:rPr>
          <w:sz w:val="28"/>
        </w:rPr>
        <w:t>МАЧТЫ</w:t>
      </w:r>
      <w:r w:rsidRPr="00012467">
        <w:rPr>
          <w:sz w:val="28"/>
          <w:lang w:val="en-US"/>
        </w:rPr>
        <w:t xml:space="preserve"> </w:t>
      </w:r>
      <w:r w:rsidR="00F91582" w:rsidRPr="00012467">
        <w:rPr>
          <w:sz w:val="28"/>
          <w:lang w:val="en-US"/>
        </w:rPr>
        <w:t>[MAST CENTER OF GRAVITY HEIGHT]</w:t>
      </w:r>
    </w:p>
    <w:p w14:paraId="4356DA83" w14:textId="14BAC207" w:rsidR="006C58C4" w:rsidRPr="00012467" w:rsidRDefault="006C58C4" w:rsidP="00012467">
      <w:pPr>
        <w:pStyle w:val="-3"/>
        <w:numPr>
          <w:ilvl w:val="0"/>
          <w:numId w:val="0"/>
        </w:numPr>
        <w:spacing w:line="276" w:lineRule="auto"/>
        <w:ind w:firstLine="709"/>
        <w:rPr>
          <w:sz w:val="28"/>
        </w:rPr>
      </w:pPr>
      <w:r w:rsidRPr="00012467">
        <w:rPr>
          <w:sz w:val="28"/>
        </w:rPr>
        <w:t xml:space="preserve">Расстояние от </w:t>
      </w:r>
      <w:r w:rsidRPr="00012467">
        <w:rPr>
          <w:b/>
          <w:sz w:val="28"/>
        </w:rPr>
        <w:t>исходной точки на мачте</w:t>
      </w:r>
      <w:r w:rsidRPr="00012467">
        <w:rPr>
          <w:sz w:val="28"/>
        </w:rPr>
        <w:t xml:space="preserve"> до центра тяжести </w:t>
      </w:r>
      <w:r w:rsidRPr="00012467">
        <w:rPr>
          <w:b/>
          <w:sz w:val="28"/>
        </w:rPr>
        <w:t>мачты</w:t>
      </w:r>
      <w:r w:rsidRPr="00012467">
        <w:rPr>
          <w:sz w:val="28"/>
        </w:rPr>
        <w:t>.</w:t>
      </w:r>
    </w:p>
    <w:p w14:paraId="7002DF4F" w14:textId="36D44B61" w:rsidR="00F91582" w:rsidRPr="009458DD" w:rsidRDefault="00F91582" w:rsidP="00F91582">
      <w:pPr>
        <w:pStyle w:val="-3"/>
        <w:numPr>
          <w:ilvl w:val="0"/>
          <w:numId w:val="0"/>
        </w:numPr>
        <w:spacing w:line="276" w:lineRule="auto"/>
        <w:ind w:firstLine="709"/>
        <w:jc w:val="center"/>
        <w:rPr>
          <w:sz w:val="28"/>
          <w:szCs w:val="28"/>
        </w:rPr>
      </w:pPr>
      <w:r w:rsidRPr="009458DD">
        <w:rPr>
          <w:noProof/>
          <w:sz w:val="28"/>
          <w:szCs w:val="28"/>
          <w:lang w:eastAsia="ru-RU"/>
        </w:rPr>
        <w:drawing>
          <wp:inline distT="0" distB="0" distL="0" distR="0" wp14:anchorId="1D700935" wp14:editId="6E1DF784">
            <wp:extent cx="3412490" cy="1155065"/>
            <wp:effectExtent l="0" t="0" r="0" b="6985"/>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412490" cy="1155065"/>
                    </a:xfrm>
                    <a:prstGeom prst="rect">
                      <a:avLst/>
                    </a:prstGeom>
                    <a:noFill/>
                    <a:ln>
                      <a:noFill/>
                    </a:ln>
                  </pic:spPr>
                </pic:pic>
              </a:graphicData>
            </a:graphic>
          </wp:inline>
        </w:drawing>
      </w:r>
    </w:p>
    <w:p w14:paraId="7609B73E" w14:textId="77777777" w:rsidR="006C58C4" w:rsidRPr="009458DD" w:rsidRDefault="006C58C4" w:rsidP="00050A26">
      <w:pPr>
        <w:pStyle w:val="-20"/>
      </w:pPr>
      <w:r w:rsidRPr="009458DD">
        <w:t>Е.2.4. Оковки и элементы крепления на мачте [Mast Fittings]</w:t>
      </w:r>
    </w:p>
    <w:p w14:paraId="6DC7B5B0" w14:textId="31BD94E1" w:rsidR="006C58C4" w:rsidRPr="00012467" w:rsidRDefault="006C58C4" w:rsidP="00012467">
      <w:pPr>
        <w:pStyle w:val="-0"/>
        <w:numPr>
          <w:ilvl w:val="0"/>
          <w:numId w:val="0"/>
        </w:numPr>
        <w:pBdr>
          <w:left w:val="single" w:sz="24" w:space="4" w:color="auto"/>
        </w:pBdr>
        <w:spacing w:line="276" w:lineRule="auto"/>
        <w:ind w:firstLine="709"/>
        <w:rPr>
          <w:sz w:val="28"/>
        </w:rPr>
      </w:pPr>
      <w:r w:rsidRPr="00012467">
        <w:rPr>
          <w:sz w:val="28"/>
        </w:rPr>
        <w:t>(а)КРАСПИЦА [</w:t>
      </w:r>
      <w:r w:rsidRPr="00012467">
        <w:rPr>
          <w:sz w:val="28"/>
          <w:lang w:val="en-US"/>
        </w:rPr>
        <w:t>SPREADER</w:t>
      </w:r>
      <w:r w:rsidRPr="00012467">
        <w:rPr>
          <w:sz w:val="28"/>
        </w:rPr>
        <w:t>]*</w:t>
      </w:r>
    </w:p>
    <w:p w14:paraId="21921DFF" w14:textId="007D20A2" w:rsidR="006C58C4" w:rsidRPr="00012467" w:rsidRDefault="006C58C4" w:rsidP="00012467">
      <w:pPr>
        <w:pStyle w:val="-0"/>
        <w:numPr>
          <w:ilvl w:val="7"/>
          <w:numId w:val="134"/>
        </w:numPr>
        <w:tabs>
          <w:tab w:val="left" w:pos="1134"/>
        </w:tabs>
        <w:spacing w:before="80" w:line="276" w:lineRule="auto"/>
        <w:ind w:left="0" w:firstLine="709"/>
        <w:rPr>
          <w:sz w:val="28"/>
        </w:rPr>
      </w:pPr>
      <w:r w:rsidRPr="00012467">
        <w:rPr>
          <w:sz w:val="28"/>
        </w:rPr>
        <w:t>ДЛИНА [</w:t>
      </w:r>
      <w:r w:rsidRPr="00012467">
        <w:rPr>
          <w:sz w:val="28"/>
          <w:lang w:val="en-US"/>
        </w:rPr>
        <w:t>LENGTH</w:t>
      </w:r>
      <w:r w:rsidRPr="00012467">
        <w:rPr>
          <w:sz w:val="28"/>
        </w:rPr>
        <w:t xml:space="preserve">]: расстояние между внутренней кромкой </w:t>
      </w:r>
      <w:r w:rsidRPr="00012467">
        <w:rPr>
          <w:b/>
          <w:sz w:val="28"/>
        </w:rPr>
        <w:t>ванты</w:t>
      </w:r>
      <w:r w:rsidRPr="00012467">
        <w:rPr>
          <w:sz w:val="28"/>
        </w:rPr>
        <w:t xml:space="preserve"> у нижней кромки </w:t>
      </w:r>
      <w:r w:rsidRPr="00012467">
        <w:rPr>
          <w:b/>
          <w:sz w:val="28"/>
        </w:rPr>
        <w:t>краспицы</w:t>
      </w:r>
      <w:r w:rsidRPr="00012467">
        <w:rPr>
          <w:sz w:val="28"/>
        </w:rPr>
        <w:t xml:space="preserve"> и точкой пересечения нижней кромки </w:t>
      </w:r>
      <w:r w:rsidRPr="00012467">
        <w:rPr>
          <w:b/>
          <w:sz w:val="28"/>
        </w:rPr>
        <w:t>краспицы</w:t>
      </w:r>
      <w:r w:rsidRPr="00012467">
        <w:rPr>
          <w:sz w:val="28"/>
        </w:rPr>
        <w:t xml:space="preserve"> или её продолжения, если необходимо, с </w:t>
      </w:r>
      <w:r w:rsidRPr="00012467">
        <w:rPr>
          <w:b/>
          <w:sz w:val="28"/>
        </w:rPr>
        <w:t>рангоутным деревом</w:t>
      </w:r>
      <w:r w:rsidRPr="00012467">
        <w:rPr>
          <w:sz w:val="28"/>
        </w:rPr>
        <w:t>.</w:t>
      </w:r>
    </w:p>
    <w:p w14:paraId="5B599AED" w14:textId="6A7D24D9" w:rsidR="00B52775" w:rsidRDefault="00B52775" w:rsidP="00B52775">
      <w:pPr>
        <w:pStyle w:val="-0"/>
        <w:numPr>
          <w:ilvl w:val="0"/>
          <w:numId w:val="0"/>
        </w:numPr>
        <w:spacing w:before="80" w:line="276" w:lineRule="auto"/>
        <w:ind w:left="851" w:hanging="851"/>
        <w:jc w:val="center"/>
        <w:rPr>
          <w:sz w:val="28"/>
          <w:szCs w:val="28"/>
        </w:rPr>
      </w:pPr>
      <w:r w:rsidRPr="009458DD">
        <w:rPr>
          <w:noProof/>
          <w:sz w:val="28"/>
          <w:szCs w:val="28"/>
          <w:lang w:eastAsia="ru-RU"/>
        </w:rPr>
        <w:drawing>
          <wp:inline distT="0" distB="0" distL="0" distR="0" wp14:anchorId="417B4703" wp14:editId="3160256B">
            <wp:extent cx="1540510" cy="2084070"/>
            <wp:effectExtent l="0" t="0" r="2540"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540510" cy="2084070"/>
                    </a:xfrm>
                    <a:prstGeom prst="rect">
                      <a:avLst/>
                    </a:prstGeom>
                    <a:noFill/>
                  </pic:spPr>
                </pic:pic>
              </a:graphicData>
            </a:graphic>
          </wp:inline>
        </w:drawing>
      </w:r>
    </w:p>
    <w:p w14:paraId="3651E9C0" w14:textId="77777777" w:rsidR="00B52775" w:rsidRPr="009458DD" w:rsidRDefault="00B52775" w:rsidP="00B52775">
      <w:pPr>
        <w:pStyle w:val="-0"/>
        <w:numPr>
          <w:ilvl w:val="0"/>
          <w:numId w:val="0"/>
        </w:numPr>
        <w:spacing w:before="80" w:line="276" w:lineRule="auto"/>
        <w:ind w:left="851" w:hanging="851"/>
        <w:rPr>
          <w:sz w:val="28"/>
          <w:szCs w:val="28"/>
        </w:rPr>
      </w:pPr>
    </w:p>
    <w:p w14:paraId="7D957941" w14:textId="77777777" w:rsidR="006C58C4" w:rsidRPr="00012467" w:rsidRDefault="006C58C4" w:rsidP="00012467">
      <w:pPr>
        <w:pStyle w:val="-0"/>
        <w:numPr>
          <w:ilvl w:val="7"/>
          <w:numId w:val="134"/>
        </w:numPr>
        <w:tabs>
          <w:tab w:val="left" w:pos="1134"/>
        </w:tabs>
        <w:spacing w:before="80" w:after="120" w:line="276" w:lineRule="auto"/>
        <w:ind w:left="0" w:firstLine="709"/>
        <w:rPr>
          <w:sz w:val="28"/>
        </w:rPr>
      </w:pPr>
      <w:r w:rsidRPr="00012467">
        <w:rPr>
          <w:sz w:val="28"/>
        </w:rPr>
        <w:t>ВЫСОТА [</w:t>
      </w:r>
      <w:r w:rsidRPr="00012467">
        <w:rPr>
          <w:sz w:val="28"/>
          <w:lang w:val="en-US"/>
        </w:rPr>
        <w:t>HEIGHT</w:t>
      </w:r>
      <w:r w:rsidRPr="00012467">
        <w:rPr>
          <w:sz w:val="28"/>
        </w:rPr>
        <w:t xml:space="preserve">]: расстояние между </w:t>
      </w:r>
      <w:r w:rsidRPr="00012467">
        <w:rPr>
          <w:b/>
          <w:sz w:val="28"/>
        </w:rPr>
        <w:t>исходной точкой на мачте</w:t>
      </w:r>
      <w:r w:rsidRPr="00012467">
        <w:rPr>
          <w:sz w:val="28"/>
        </w:rPr>
        <w:t xml:space="preserve"> и точкой пересечения нижней кромки </w:t>
      </w:r>
      <w:r w:rsidRPr="00012467">
        <w:rPr>
          <w:b/>
          <w:sz w:val="28"/>
        </w:rPr>
        <w:t>краспицы</w:t>
      </w:r>
      <w:r w:rsidRPr="00012467">
        <w:rPr>
          <w:sz w:val="28"/>
        </w:rPr>
        <w:t xml:space="preserve"> или её продолжения, если необходимо, с </w:t>
      </w:r>
      <w:r w:rsidRPr="00012467">
        <w:rPr>
          <w:b/>
          <w:sz w:val="28"/>
        </w:rPr>
        <w:t>рангоутным деревом</w:t>
      </w:r>
      <w:r w:rsidRPr="00012467">
        <w:rPr>
          <w:sz w:val="28"/>
        </w:rPr>
        <w:t>.</w:t>
      </w:r>
    </w:p>
    <w:p w14:paraId="6A59A69A" w14:textId="11A1E649" w:rsidR="006C58C4" w:rsidRPr="009458DD" w:rsidRDefault="006C58C4" w:rsidP="00B52775">
      <w:pPr>
        <w:pStyle w:val="-0"/>
        <w:numPr>
          <w:ilvl w:val="0"/>
          <w:numId w:val="0"/>
        </w:numPr>
        <w:spacing w:before="80" w:after="120" w:line="276" w:lineRule="auto"/>
        <w:ind w:firstLine="709"/>
        <w:jc w:val="center"/>
        <w:rPr>
          <w:sz w:val="28"/>
          <w:szCs w:val="28"/>
        </w:rPr>
      </w:pPr>
      <w:r w:rsidRPr="009458DD">
        <w:rPr>
          <w:noProof/>
          <w:sz w:val="28"/>
          <w:szCs w:val="28"/>
          <w:lang w:eastAsia="ru-RU"/>
        </w:rPr>
        <w:lastRenderedPageBreak/>
        <w:drawing>
          <wp:inline distT="0" distB="0" distL="0" distR="0" wp14:anchorId="014345EF" wp14:editId="03F3A883">
            <wp:extent cx="2286000" cy="2084705"/>
            <wp:effectExtent l="0" t="0" r="0"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286000" cy="2084705"/>
                    </a:xfrm>
                    <a:prstGeom prst="rect">
                      <a:avLst/>
                    </a:prstGeom>
                    <a:noFill/>
                  </pic:spPr>
                </pic:pic>
              </a:graphicData>
            </a:graphic>
          </wp:inline>
        </w:drawing>
      </w:r>
    </w:p>
    <w:p w14:paraId="0C5942AE" w14:textId="15DB2AD7" w:rsidR="006C58C4" w:rsidRPr="00012467" w:rsidRDefault="006C58C4" w:rsidP="00012467">
      <w:pPr>
        <w:pStyle w:val="-0"/>
        <w:numPr>
          <w:ilvl w:val="0"/>
          <w:numId w:val="0"/>
        </w:numPr>
        <w:spacing w:before="0" w:line="276" w:lineRule="auto"/>
        <w:ind w:firstLine="709"/>
        <w:rPr>
          <w:sz w:val="28"/>
        </w:rPr>
      </w:pPr>
      <w:r w:rsidRPr="009458DD">
        <w:rPr>
          <w:sz w:val="28"/>
          <w:szCs w:val="28"/>
        </w:rPr>
        <w:t>(б)</w:t>
      </w:r>
      <w:r w:rsidRPr="00012467">
        <w:rPr>
          <w:sz w:val="28"/>
        </w:rPr>
        <w:t xml:space="preserve"> КРЕПЛЕНИЕ СПИНАКЕР-ГИКА [</w:t>
      </w:r>
      <w:r w:rsidRPr="00012467">
        <w:rPr>
          <w:sz w:val="28"/>
          <w:lang w:val="en-US"/>
        </w:rPr>
        <w:t>SPINNAKER</w:t>
      </w:r>
      <w:r w:rsidRPr="00012467">
        <w:rPr>
          <w:sz w:val="28"/>
        </w:rPr>
        <w:t xml:space="preserve"> </w:t>
      </w:r>
      <w:r w:rsidRPr="00012467">
        <w:rPr>
          <w:sz w:val="28"/>
          <w:lang w:val="en-US"/>
        </w:rPr>
        <w:t>POLE</w:t>
      </w:r>
      <w:r w:rsidRPr="00012467">
        <w:rPr>
          <w:sz w:val="28"/>
        </w:rPr>
        <w:t xml:space="preserve"> </w:t>
      </w:r>
      <w:r w:rsidRPr="00012467">
        <w:rPr>
          <w:sz w:val="28"/>
          <w:lang w:val="en-US"/>
        </w:rPr>
        <w:t>FITTING</w:t>
      </w:r>
      <w:r w:rsidRPr="00012467">
        <w:rPr>
          <w:sz w:val="28"/>
        </w:rPr>
        <w:t>]</w:t>
      </w:r>
    </w:p>
    <w:p w14:paraId="575FD3CB" w14:textId="77777777" w:rsidR="006C58C4" w:rsidRPr="00012467" w:rsidRDefault="006C58C4" w:rsidP="00012467">
      <w:pPr>
        <w:pStyle w:val="-0"/>
        <w:numPr>
          <w:ilvl w:val="0"/>
          <w:numId w:val="0"/>
        </w:numPr>
        <w:spacing w:before="0" w:line="276" w:lineRule="auto"/>
        <w:ind w:firstLine="709"/>
        <w:rPr>
          <w:sz w:val="28"/>
        </w:rPr>
      </w:pPr>
      <w:r w:rsidRPr="00012467">
        <w:rPr>
          <w:sz w:val="28"/>
        </w:rPr>
        <w:t>1. ВЫСОТА [</w:t>
      </w:r>
      <w:r w:rsidRPr="00012467">
        <w:rPr>
          <w:sz w:val="28"/>
          <w:lang w:val="en-US"/>
        </w:rPr>
        <w:t>HEIGHT</w:t>
      </w:r>
      <w:r w:rsidRPr="00012467">
        <w:rPr>
          <w:sz w:val="28"/>
        </w:rPr>
        <w:t xml:space="preserve">]: расстояние между </w:t>
      </w:r>
      <w:r w:rsidRPr="00012467">
        <w:rPr>
          <w:b/>
          <w:sz w:val="28"/>
        </w:rPr>
        <w:t>исходной точкой на мачте</w:t>
      </w:r>
      <w:r w:rsidRPr="00012467">
        <w:rPr>
          <w:sz w:val="28"/>
        </w:rPr>
        <w:t xml:space="preserve"> и центром самой верхней несущей части </w:t>
      </w:r>
      <w:r w:rsidRPr="00012467">
        <w:rPr>
          <w:b/>
          <w:sz w:val="28"/>
        </w:rPr>
        <w:t>дельной вещи</w:t>
      </w:r>
      <w:r w:rsidRPr="00012467">
        <w:rPr>
          <w:sz w:val="28"/>
        </w:rPr>
        <w:t>.</w:t>
      </w:r>
    </w:p>
    <w:p w14:paraId="124CF0A2" w14:textId="5041A52D" w:rsidR="006C58C4" w:rsidRPr="00012467" w:rsidRDefault="0092048B" w:rsidP="00012467">
      <w:pPr>
        <w:pStyle w:val="-0"/>
        <w:numPr>
          <w:ilvl w:val="0"/>
          <w:numId w:val="0"/>
        </w:numPr>
        <w:spacing w:before="80" w:line="276" w:lineRule="auto"/>
        <w:ind w:firstLine="709"/>
        <w:rPr>
          <w:sz w:val="28"/>
        </w:rPr>
      </w:pPr>
      <w:r w:rsidRPr="00012467">
        <w:rPr>
          <w:sz w:val="28"/>
        </w:rPr>
        <w:t xml:space="preserve">2. </w:t>
      </w:r>
      <w:r w:rsidR="006C58C4" w:rsidRPr="00012467">
        <w:rPr>
          <w:sz w:val="28"/>
        </w:rPr>
        <w:t>ВЕЛИЧИНА ВЫСТУПА [</w:t>
      </w:r>
      <w:r w:rsidR="006C58C4" w:rsidRPr="00012467">
        <w:rPr>
          <w:sz w:val="28"/>
          <w:lang w:val="en-US"/>
        </w:rPr>
        <w:t>PROJECTION</w:t>
      </w:r>
      <w:r w:rsidR="006C58C4" w:rsidRPr="00012467">
        <w:rPr>
          <w:sz w:val="28"/>
        </w:rPr>
        <w:t xml:space="preserve">]: </w:t>
      </w:r>
      <w:r w:rsidRPr="00012467">
        <w:rPr>
          <w:sz w:val="28"/>
        </w:rPr>
        <w:t xml:space="preserve">кратчайшее </w:t>
      </w:r>
      <w:r w:rsidR="006C58C4" w:rsidRPr="00012467">
        <w:rPr>
          <w:sz w:val="28"/>
        </w:rPr>
        <w:t xml:space="preserve">расстояние между самой внешней точкой </w:t>
      </w:r>
      <w:r w:rsidR="006C58C4" w:rsidRPr="00012467">
        <w:rPr>
          <w:b/>
          <w:sz w:val="28"/>
        </w:rPr>
        <w:t>дельной вещи</w:t>
      </w:r>
      <w:r w:rsidR="006C58C4" w:rsidRPr="00012467">
        <w:rPr>
          <w:sz w:val="28"/>
        </w:rPr>
        <w:t xml:space="preserve"> и </w:t>
      </w:r>
      <w:r w:rsidR="006C58C4" w:rsidRPr="00012467">
        <w:rPr>
          <w:b/>
          <w:sz w:val="28"/>
        </w:rPr>
        <w:t>рангоутным деревом</w:t>
      </w:r>
      <w:r w:rsidR="006C58C4" w:rsidRPr="00012467">
        <w:rPr>
          <w:sz w:val="28"/>
        </w:rPr>
        <w:t>.</w:t>
      </w:r>
    </w:p>
    <w:p w14:paraId="5AC14FCE" w14:textId="1D844134" w:rsidR="00B52775" w:rsidRDefault="00B52775" w:rsidP="00B52775">
      <w:pPr>
        <w:pStyle w:val="-10"/>
        <w:numPr>
          <w:ilvl w:val="0"/>
          <w:numId w:val="0"/>
        </w:numPr>
        <w:spacing w:line="276" w:lineRule="auto"/>
        <w:ind w:firstLine="709"/>
        <w:jc w:val="center"/>
      </w:pPr>
      <w:r w:rsidRPr="009458DD">
        <w:rPr>
          <w:noProof/>
        </w:rPr>
        <w:drawing>
          <wp:inline distT="0" distB="0" distL="0" distR="0" wp14:anchorId="40F119A2" wp14:editId="7C712C65">
            <wp:extent cx="2523490" cy="2148840"/>
            <wp:effectExtent l="19050" t="19050" r="10160" b="22860"/>
            <wp:docPr id="96" name="Рисунок 18" descr="Крепление спинакер-г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репление спинакер-гика.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523490" cy="2148840"/>
                    </a:xfrm>
                    <a:prstGeom prst="rect">
                      <a:avLst/>
                    </a:prstGeom>
                    <a:ln w="6350">
                      <a:solidFill>
                        <a:schemeClr val="tx1"/>
                      </a:solidFill>
                    </a:ln>
                  </pic:spPr>
                </pic:pic>
              </a:graphicData>
            </a:graphic>
          </wp:inline>
        </w:drawing>
      </w:r>
    </w:p>
    <w:p w14:paraId="08E13EE8" w14:textId="77777777" w:rsidR="00B52775" w:rsidRPr="00B52775" w:rsidRDefault="00B52775" w:rsidP="00050A26">
      <w:pPr>
        <w:pStyle w:val="-20"/>
      </w:pPr>
    </w:p>
    <w:p w14:paraId="2CB8412F" w14:textId="5E1EB2E1" w:rsidR="006C58C4" w:rsidRPr="009458DD" w:rsidRDefault="006C58C4" w:rsidP="00012467">
      <w:pPr>
        <w:pStyle w:val="-10"/>
        <w:numPr>
          <w:ilvl w:val="0"/>
          <w:numId w:val="0"/>
        </w:numPr>
        <w:spacing w:line="276" w:lineRule="auto"/>
        <w:ind w:firstLine="709"/>
      </w:pPr>
      <w:r w:rsidRPr="009458DD">
        <w:t>Е.3. ОПРЕДЕЛЕНИЯ ОБМЕРНЫХ ВЕЛИЧИН ГИКА</w:t>
      </w:r>
    </w:p>
    <w:p w14:paraId="33A962BF" w14:textId="77777777" w:rsidR="006C58C4" w:rsidRPr="009458DD" w:rsidRDefault="006C58C4" w:rsidP="00050A26">
      <w:pPr>
        <w:pStyle w:val="-20"/>
      </w:pPr>
      <w:r w:rsidRPr="009458DD">
        <w:t>Е.3.1. Обмерные точки на гике [Boom Measurement Points]</w:t>
      </w:r>
    </w:p>
    <w:p w14:paraId="043DF57C" w14:textId="321B19EF" w:rsidR="006C58C4" w:rsidRPr="00012467" w:rsidRDefault="006C58C4" w:rsidP="00012467">
      <w:pPr>
        <w:pStyle w:val="-0"/>
        <w:keepNext/>
        <w:numPr>
          <w:ilvl w:val="0"/>
          <w:numId w:val="0"/>
        </w:numPr>
        <w:spacing w:line="276" w:lineRule="auto"/>
        <w:ind w:firstLine="709"/>
        <w:rPr>
          <w:sz w:val="28"/>
        </w:rPr>
      </w:pPr>
      <w:r w:rsidRPr="00012467">
        <w:rPr>
          <w:sz w:val="28"/>
        </w:rPr>
        <w:t>ВНЕШНЯЯ ТОЧКА [OUTER POINT]</w:t>
      </w:r>
    </w:p>
    <w:p w14:paraId="57FF3D15"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Точка на </w:t>
      </w:r>
      <w:r w:rsidRPr="00012467">
        <w:rPr>
          <w:b/>
          <w:sz w:val="28"/>
        </w:rPr>
        <w:t>внешней ограничительной марке</w:t>
      </w:r>
      <w:r w:rsidRPr="00012467">
        <w:rPr>
          <w:sz w:val="28"/>
        </w:rPr>
        <w:t xml:space="preserve"> гика на верхней стороне </w:t>
      </w:r>
      <w:r w:rsidRPr="00012467">
        <w:rPr>
          <w:b/>
          <w:sz w:val="28"/>
        </w:rPr>
        <w:t>рангоутного дерева</w:t>
      </w:r>
      <w:r w:rsidRPr="00012467">
        <w:rPr>
          <w:sz w:val="28"/>
        </w:rPr>
        <w:t xml:space="preserve">, ближайшая к переднему концу </w:t>
      </w:r>
      <w:r w:rsidRPr="00012467">
        <w:rPr>
          <w:b/>
          <w:sz w:val="28"/>
        </w:rPr>
        <w:t>рангоутного дерева</w:t>
      </w:r>
      <w:r w:rsidRPr="00012467">
        <w:rPr>
          <w:sz w:val="28"/>
        </w:rPr>
        <w:t>.</w:t>
      </w:r>
    </w:p>
    <w:p w14:paraId="75D740D1" w14:textId="77777777" w:rsidR="006C58C4" w:rsidRPr="009458DD" w:rsidRDefault="006C58C4" w:rsidP="00050A26">
      <w:pPr>
        <w:pStyle w:val="-20"/>
      </w:pPr>
      <w:r w:rsidRPr="009458DD">
        <w:t>Е.3.2. Ограничительные марки на гике</w:t>
      </w:r>
    </w:p>
    <w:p w14:paraId="5DDE8B3C" w14:textId="49A0089A" w:rsidR="006C58C4" w:rsidRPr="00012467" w:rsidRDefault="006C58C4" w:rsidP="00012467">
      <w:pPr>
        <w:pStyle w:val="-0"/>
        <w:keepNext/>
        <w:numPr>
          <w:ilvl w:val="0"/>
          <w:numId w:val="0"/>
        </w:numPr>
        <w:spacing w:line="276" w:lineRule="auto"/>
        <w:ind w:firstLine="709"/>
        <w:rPr>
          <w:sz w:val="28"/>
        </w:rPr>
      </w:pPr>
      <w:r w:rsidRPr="00012467">
        <w:rPr>
          <w:sz w:val="28"/>
        </w:rPr>
        <w:t>ВНЕШНЯЯ ОГРАНИЧИТЕЛЬНАЯ МАРКА [OUTER LIMIT MARK]</w:t>
      </w:r>
    </w:p>
    <w:p w14:paraId="3D9059A2" w14:textId="77777777" w:rsidR="006C58C4" w:rsidRPr="00012467" w:rsidRDefault="006C58C4" w:rsidP="00012467">
      <w:pPr>
        <w:pStyle w:val="-0"/>
        <w:numPr>
          <w:ilvl w:val="0"/>
          <w:numId w:val="0"/>
        </w:numPr>
        <w:spacing w:before="80" w:line="276" w:lineRule="auto"/>
        <w:ind w:firstLine="709"/>
        <w:rPr>
          <w:sz w:val="28"/>
        </w:rPr>
      </w:pPr>
      <w:r w:rsidRPr="00012467">
        <w:rPr>
          <w:b/>
          <w:sz w:val="28"/>
        </w:rPr>
        <w:t xml:space="preserve">Ограничительная </w:t>
      </w:r>
      <w:r w:rsidRPr="00012467">
        <w:rPr>
          <w:sz w:val="28"/>
        </w:rPr>
        <w:t xml:space="preserve">марка для постановки </w:t>
      </w:r>
      <w:r w:rsidRPr="00012467">
        <w:rPr>
          <w:b/>
          <w:sz w:val="28"/>
        </w:rPr>
        <w:t>грота</w:t>
      </w:r>
      <w:r w:rsidRPr="00012467">
        <w:rPr>
          <w:sz w:val="28"/>
        </w:rPr>
        <w:t xml:space="preserve">, </w:t>
      </w:r>
      <w:r w:rsidRPr="00012467">
        <w:rPr>
          <w:b/>
          <w:sz w:val="28"/>
        </w:rPr>
        <w:t>фока</w:t>
      </w:r>
      <w:r w:rsidRPr="00012467">
        <w:rPr>
          <w:sz w:val="28"/>
        </w:rPr>
        <w:t xml:space="preserve"> или </w:t>
      </w:r>
      <w:r w:rsidRPr="00012467">
        <w:rPr>
          <w:b/>
          <w:sz w:val="28"/>
        </w:rPr>
        <w:t>бизани</w:t>
      </w:r>
      <w:r w:rsidRPr="00012467">
        <w:rPr>
          <w:sz w:val="28"/>
        </w:rPr>
        <w:t>.</w:t>
      </w:r>
    </w:p>
    <w:p w14:paraId="65CB77B6" w14:textId="77777777" w:rsidR="006C58C4" w:rsidRPr="00234A6E" w:rsidRDefault="006C58C4" w:rsidP="00050A26">
      <w:pPr>
        <w:pStyle w:val="-20"/>
        <w:rPr>
          <w:lang w:val="en-US"/>
        </w:rPr>
      </w:pPr>
      <w:r w:rsidRPr="009458DD">
        <w:t>Е</w:t>
      </w:r>
      <w:r w:rsidRPr="00234A6E">
        <w:rPr>
          <w:lang w:val="en-US"/>
        </w:rPr>
        <w:t xml:space="preserve">.3.3 </w:t>
      </w:r>
      <w:r w:rsidRPr="009458DD">
        <w:t>Размеры</w:t>
      </w:r>
      <w:r w:rsidRPr="00234A6E">
        <w:rPr>
          <w:lang w:val="en-US"/>
        </w:rPr>
        <w:t xml:space="preserve"> </w:t>
      </w:r>
      <w:r w:rsidRPr="009458DD">
        <w:t>гика</w:t>
      </w:r>
      <w:r w:rsidRPr="00234A6E">
        <w:rPr>
          <w:lang w:val="en-US"/>
        </w:rPr>
        <w:t xml:space="preserve"> [</w:t>
      </w:r>
      <w:r w:rsidRPr="009458DD">
        <w:rPr>
          <w:lang w:val="en-US"/>
        </w:rPr>
        <w:t>Boom</w:t>
      </w:r>
      <w:r w:rsidRPr="00234A6E">
        <w:rPr>
          <w:lang w:val="en-US"/>
        </w:rPr>
        <w:t xml:space="preserve"> </w:t>
      </w:r>
      <w:r w:rsidRPr="009458DD">
        <w:rPr>
          <w:lang w:val="en-US"/>
        </w:rPr>
        <w:t>Dimensions</w:t>
      </w:r>
      <w:r w:rsidRPr="00234A6E">
        <w:rPr>
          <w:lang w:val="en-US"/>
        </w:rPr>
        <w:t>]</w:t>
      </w:r>
    </w:p>
    <w:p w14:paraId="49BC757B" w14:textId="6FE5EB48" w:rsidR="006C58C4" w:rsidRPr="00012467" w:rsidRDefault="0092048B" w:rsidP="00012467">
      <w:pPr>
        <w:pStyle w:val="-0"/>
        <w:numPr>
          <w:ilvl w:val="0"/>
          <w:numId w:val="0"/>
        </w:numPr>
        <w:spacing w:line="276" w:lineRule="auto"/>
        <w:ind w:firstLine="709"/>
        <w:rPr>
          <w:sz w:val="28"/>
        </w:rPr>
      </w:pPr>
      <w:r w:rsidRPr="00012467">
        <w:rPr>
          <w:sz w:val="28"/>
        </w:rPr>
        <w:t>Смотрите</w:t>
      </w:r>
      <w:r w:rsidR="006C58C4" w:rsidRPr="00012467">
        <w:rPr>
          <w:sz w:val="28"/>
        </w:rPr>
        <w:t xml:space="preserve"> пункт </w:t>
      </w:r>
      <w:r w:rsidR="00185718" w:rsidRPr="00012467">
        <w:rPr>
          <w:sz w:val="28"/>
        </w:rPr>
        <w:t>З</w:t>
      </w:r>
      <w:r w:rsidR="006C58C4" w:rsidRPr="00012467">
        <w:rPr>
          <w:sz w:val="28"/>
        </w:rPr>
        <w:t>.4.</w:t>
      </w:r>
      <w:r w:rsidR="004B3365">
        <w:rPr>
          <w:sz w:val="28"/>
          <w:szCs w:val="28"/>
          <w:lang w:eastAsia="ru-RU"/>
        </w:rPr>
        <w:t xml:space="preserve"> ППО</w:t>
      </w:r>
    </w:p>
    <w:p w14:paraId="7A7C7921" w14:textId="360BAA15" w:rsidR="004B3365" w:rsidRPr="00012467" w:rsidRDefault="006C58C4" w:rsidP="00012467">
      <w:pPr>
        <w:pStyle w:val="-0"/>
        <w:numPr>
          <w:ilvl w:val="0"/>
          <w:numId w:val="0"/>
        </w:numPr>
        <w:spacing w:line="276" w:lineRule="auto"/>
        <w:ind w:firstLine="709"/>
        <w:rPr>
          <w:sz w:val="28"/>
        </w:rPr>
      </w:pPr>
      <w:r w:rsidRPr="00012467">
        <w:rPr>
          <w:sz w:val="28"/>
        </w:rPr>
        <w:lastRenderedPageBreak/>
        <w:t xml:space="preserve">(а) ОТСТОЯНИЕ ВНЕШНЕЙ ТОЧКИ </w:t>
      </w:r>
      <w:r w:rsidR="004B3365" w:rsidRPr="00012467">
        <w:rPr>
          <w:sz w:val="28"/>
        </w:rPr>
        <w:t>[OUTER POINT DISTANCE]</w:t>
      </w:r>
    </w:p>
    <w:p w14:paraId="6D084588" w14:textId="268D5AED" w:rsidR="006C58C4" w:rsidRPr="00012467" w:rsidRDefault="006C58C4" w:rsidP="00012467">
      <w:pPr>
        <w:pStyle w:val="-0"/>
        <w:numPr>
          <w:ilvl w:val="0"/>
          <w:numId w:val="0"/>
        </w:numPr>
        <w:spacing w:before="80" w:line="276" w:lineRule="auto"/>
        <w:ind w:firstLine="709"/>
        <w:rPr>
          <w:sz w:val="28"/>
        </w:rPr>
      </w:pPr>
      <w:r w:rsidRPr="00012467">
        <w:rPr>
          <w:sz w:val="28"/>
        </w:rPr>
        <w:t xml:space="preserve">Расстояние между </w:t>
      </w:r>
      <w:r w:rsidRPr="00012467">
        <w:rPr>
          <w:b/>
          <w:sz w:val="28"/>
        </w:rPr>
        <w:t>внешней точкой</w:t>
      </w:r>
      <w:r w:rsidRPr="00012467">
        <w:rPr>
          <w:sz w:val="28"/>
        </w:rPr>
        <w:t xml:space="preserve"> и задней стороной </w:t>
      </w:r>
      <w:r w:rsidRPr="00012467">
        <w:rPr>
          <w:b/>
          <w:sz w:val="28"/>
        </w:rPr>
        <w:t>рангоутного дерева</w:t>
      </w:r>
      <w:r w:rsidRPr="00012467">
        <w:rPr>
          <w:sz w:val="28"/>
        </w:rPr>
        <w:t xml:space="preserve"> мачты, когда </w:t>
      </w:r>
      <w:r w:rsidRPr="00012467">
        <w:rPr>
          <w:b/>
          <w:sz w:val="28"/>
        </w:rPr>
        <w:t>рангоутное дерево</w:t>
      </w:r>
      <w:r w:rsidRPr="00012467">
        <w:rPr>
          <w:sz w:val="28"/>
        </w:rPr>
        <w:t xml:space="preserve"> гика установлено в диаметральной плоскости </w:t>
      </w:r>
      <w:r w:rsidRPr="00012467">
        <w:rPr>
          <w:b/>
          <w:sz w:val="28"/>
        </w:rPr>
        <w:t>рангоутного дерева</w:t>
      </w:r>
      <w:r w:rsidRPr="00012467">
        <w:rPr>
          <w:sz w:val="28"/>
        </w:rPr>
        <w:t xml:space="preserve"> мачты под углом 90º к нему.</w:t>
      </w:r>
    </w:p>
    <w:p w14:paraId="50EB9B92" w14:textId="3B47CCAC" w:rsidR="004B3365" w:rsidRPr="009458DD" w:rsidRDefault="004B3365" w:rsidP="004B3365">
      <w:pPr>
        <w:pStyle w:val="-0"/>
        <w:numPr>
          <w:ilvl w:val="0"/>
          <w:numId w:val="0"/>
        </w:numPr>
        <w:spacing w:before="80" w:line="276" w:lineRule="auto"/>
        <w:ind w:firstLine="709"/>
        <w:jc w:val="center"/>
        <w:rPr>
          <w:sz w:val="28"/>
          <w:szCs w:val="28"/>
          <w:lang w:eastAsia="ru-RU"/>
        </w:rPr>
      </w:pPr>
      <w:r w:rsidRPr="009458DD">
        <w:rPr>
          <w:noProof/>
          <w:sz w:val="28"/>
          <w:szCs w:val="28"/>
          <w:lang w:eastAsia="ru-RU"/>
        </w:rPr>
        <w:drawing>
          <wp:inline distT="0" distB="0" distL="0" distR="0" wp14:anchorId="46351E8D" wp14:editId="7EE1CE8E">
            <wp:extent cx="2789555" cy="2069465"/>
            <wp:effectExtent l="19050" t="19050" r="10795" b="26035"/>
            <wp:docPr id="9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тстояние внешней точки.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2789555" cy="2069465"/>
                    </a:xfrm>
                    <a:prstGeom prst="rect">
                      <a:avLst/>
                    </a:prstGeom>
                    <a:ln w="6350">
                      <a:solidFill>
                        <a:schemeClr val="tx1"/>
                      </a:solidFill>
                    </a:ln>
                  </pic:spPr>
                </pic:pic>
              </a:graphicData>
            </a:graphic>
          </wp:inline>
        </w:drawing>
      </w:r>
    </w:p>
    <w:p w14:paraId="71605229" w14:textId="54B2ACED" w:rsidR="006C58C4" w:rsidRPr="00012467" w:rsidRDefault="006C58C4" w:rsidP="00012467">
      <w:pPr>
        <w:pStyle w:val="-0"/>
        <w:numPr>
          <w:ilvl w:val="0"/>
          <w:numId w:val="0"/>
        </w:numPr>
        <w:spacing w:line="276" w:lineRule="auto"/>
        <w:ind w:firstLine="709"/>
        <w:rPr>
          <w:sz w:val="28"/>
        </w:rPr>
      </w:pPr>
      <w:r w:rsidRPr="00012467">
        <w:rPr>
          <w:sz w:val="28"/>
        </w:rPr>
        <w:t>(б) КРИВИЗНА РАНГОУТНОГО ДЕРЕВА ГИКА [BOOM SPAR CURVATURE]</w:t>
      </w:r>
    </w:p>
    <w:p w14:paraId="173CF47F" w14:textId="5569D89C" w:rsidR="006C58C4" w:rsidRPr="00012467" w:rsidRDefault="006C58C4" w:rsidP="00012467">
      <w:pPr>
        <w:pStyle w:val="-0"/>
        <w:numPr>
          <w:ilvl w:val="0"/>
          <w:numId w:val="0"/>
        </w:numPr>
        <w:tabs>
          <w:tab w:val="num" w:pos="1276"/>
        </w:tabs>
        <w:spacing w:before="80" w:line="276" w:lineRule="auto"/>
        <w:ind w:firstLine="709"/>
        <w:rPr>
          <w:sz w:val="28"/>
        </w:rPr>
      </w:pPr>
      <w:r w:rsidRPr="00012467">
        <w:rPr>
          <w:sz w:val="28"/>
        </w:rPr>
        <w:t xml:space="preserve">Наибольшее расстояние между </w:t>
      </w:r>
      <w:r w:rsidRPr="00012467">
        <w:rPr>
          <w:b/>
          <w:sz w:val="28"/>
        </w:rPr>
        <w:t xml:space="preserve">рангоутным деревом </w:t>
      </w:r>
      <w:r w:rsidRPr="00012467">
        <w:rPr>
          <w:sz w:val="28"/>
        </w:rPr>
        <w:t xml:space="preserve">и прямой линией, соединяющей самую верхнюю точку переднего конца </w:t>
      </w:r>
      <w:r w:rsidRPr="00012467">
        <w:rPr>
          <w:b/>
          <w:sz w:val="28"/>
        </w:rPr>
        <w:t>рангоутного дерева</w:t>
      </w:r>
      <w:r w:rsidRPr="00012467">
        <w:rPr>
          <w:sz w:val="28"/>
        </w:rPr>
        <w:t xml:space="preserve"> с </w:t>
      </w:r>
      <w:r w:rsidRPr="00012467">
        <w:rPr>
          <w:b/>
          <w:sz w:val="28"/>
        </w:rPr>
        <w:t>внешней точкой</w:t>
      </w:r>
      <w:r w:rsidRPr="00012467">
        <w:rPr>
          <w:sz w:val="28"/>
        </w:rPr>
        <w:t xml:space="preserve">, или, если нет </w:t>
      </w:r>
      <w:r w:rsidRPr="00012467">
        <w:rPr>
          <w:b/>
          <w:sz w:val="28"/>
        </w:rPr>
        <w:t>внешней точки</w:t>
      </w:r>
      <w:r w:rsidRPr="00012467">
        <w:rPr>
          <w:sz w:val="28"/>
        </w:rPr>
        <w:t>, с самой верхней точкой заднего конца</w:t>
      </w:r>
      <w:r w:rsidRPr="00012467">
        <w:rPr>
          <w:b/>
          <w:sz w:val="28"/>
        </w:rPr>
        <w:t xml:space="preserve"> рангоутного дерева</w:t>
      </w:r>
      <w:r w:rsidRPr="00012467">
        <w:rPr>
          <w:sz w:val="28"/>
        </w:rPr>
        <w:t xml:space="preserve">, измеренное под углом 90° к этой линии, когда </w:t>
      </w:r>
      <w:r w:rsidRPr="00012467">
        <w:rPr>
          <w:b/>
          <w:sz w:val="28"/>
        </w:rPr>
        <w:t>рангоутное дерево</w:t>
      </w:r>
      <w:r w:rsidRPr="00012467">
        <w:rPr>
          <w:sz w:val="28"/>
        </w:rPr>
        <w:t xml:space="preserve"> лежит на боку.</w:t>
      </w:r>
    </w:p>
    <w:p w14:paraId="3CC7AD7C" w14:textId="271C32B6" w:rsidR="00455D00" w:rsidRDefault="00455D00" w:rsidP="00455D00">
      <w:pPr>
        <w:pStyle w:val="-0"/>
        <w:numPr>
          <w:ilvl w:val="0"/>
          <w:numId w:val="0"/>
        </w:numPr>
        <w:tabs>
          <w:tab w:val="num" w:pos="1276"/>
        </w:tabs>
        <w:spacing w:before="80" w:line="276" w:lineRule="auto"/>
        <w:ind w:firstLine="709"/>
        <w:jc w:val="center"/>
        <w:rPr>
          <w:sz w:val="28"/>
          <w:szCs w:val="28"/>
          <w:lang w:eastAsia="ru-RU"/>
        </w:rPr>
      </w:pPr>
      <w:r w:rsidRPr="009458DD">
        <w:rPr>
          <w:b/>
          <w:noProof/>
          <w:sz w:val="28"/>
          <w:szCs w:val="28"/>
          <w:lang w:eastAsia="ru-RU"/>
        </w:rPr>
        <w:drawing>
          <wp:inline distT="0" distB="0" distL="0" distR="0" wp14:anchorId="734D9AA6" wp14:editId="0332BDFB">
            <wp:extent cx="2797175" cy="1809750"/>
            <wp:effectExtent l="19050" t="19050" r="22225" b="19050"/>
            <wp:docPr id="98" name="Рисунок 20" descr="Кривизна рангоутного дерева г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ривизна рангоутного дерева гика.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797175" cy="1809750"/>
                    </a:xfrm>
                    <a:prstGeom prst="rect">
                      <a:avLst/>
                    </a:prstGeom>
                    <a:ln w="6350">
                      <a:solidFill>
                        <a:schemeClr val="tx1"/>
                      </a:solidFill>
                    </a:ln>
                  </pic:spPr>
                </pic:pic>
              </a:graphicData>
            </a:graphic>
          </wp:inline>
        </w:drawing>
      </w:r>
    </w:p>
    <w:p w14:paraId="6331606B" w14:textId="77777777" w:rsidR="00455D00" w:rsidRPr="009458DD" w:rsidRDefault="00455D00" w:rsidP="00455D00">
      <w:pPr>
        <w:pStyle w:val="-0"/>
        <w:numPr>
          <w:ilvl w:val="0"/>
          <w:numId w:val="0"/>
        </w:numPr>
        <w:tabs>
          <w:tab w:val="num" w:pos="1276"/>
        </w:tabs>
        <w:spacing w:before="80" w:line="276" w:lineRule="auto"/>
        <w:ind w:firstLine="709"/>
        <w:jc w:val="center"/>
        <w:rPr>
          <w:sz w:val="28"/>
          <w:szCs w:val="28"/>
          <w:lang w:eastAsia="ru-RU"/>
        </w:rPr>
      </w:pPr>
    </w:p>
    <w:p w14:paraId="187C5A85" w14:textId="0ECFF428" w:rsidR="006C58C4" w:rsidRPr="00012467" w:rsidRDefault="006C58C4" w:rsidP="00012467">
      <w:pPr>
        <w:pStyle w:val="-0"/>
        <w:keepNext/>
        <w:numPr>
          <w:ilvl w:val="0"/>
          <w:numId w:val="0"/>
        </w:numPr>
        <w:spacing w:line="276" w:lineRule="auto"/>
        <w:ind w:firstLine="709"/>
        <w:rPr>
          <w:sz w:val="28"/>
        </w:rPr>
      </w:pPr>
      <w:r w:rsidRPr="00012467">
        <w:rPr>
          <w:sz w:val="28"/>
        </w:rPr>
        <w:t>(в) ПРОГИБ РАНГОУТНОГО ДЕРЕВА ГИКА [BOOM SPAR DEFLECTION]</w:t>
      </w:r>
    </w:p>
    <w:p w14:paraId="75A96480" w14:textId="7335317E" w:rsidR="006C58C4" w:rsidRPr="00012467" w:rsidRDefault="006C58C4" w:rsidP="00012467">
      <w:pPr>
        <w:pStyle w:val="-0"/>
        <w:numPr>
          <w:ilvl w:val="0"/>
          <w:numId w:val="0"/>
        </w:numPr>
        <w:pBdr>
          <w:left w:val="double" w:sz="4" w:space="4" w:color="auto"/>
        </w:pBdr>
        <w:spacing w:line="276" w:lineRule="auto"/>
        <w:ind w:firstLine="709"/>
        <w:rPr>
          <w:sz w:val="28"/>
        </w:rPr>
      </w:pPr>
      <w:r w:rsidRPr="00012467">
        <w:rPr>
          <w:sz w:val="28"/>
        </w:rPr>
        <w:t xml:space="preserve">Разность расстояний на определённом расстоянии от </w:t>
      </w:r>
      <w:r w:rsidRPr="00012467">
        <w:rPr>
          <w:b/>
          <w:sz w:val="28"/>
        </w:rPr>
        <w:t>внешней точки</w:t>
      </w:r>
      <w:r w:rsidRPr="00012467">
        <w:rPr>
          <w:sz w:val="28"/>
        </w:rPr>
        <w:t xml:space="preserve"> между </w:t>
      </w:r>
      <w:r w:rsidRPr="00012467">
        <w:rPr>
          <w:b/>
          <w:sz w:val="28"/>
        </w:rPr>
        <w:t xml:space="preserve">рангоутным деревом </w:t>
      </w:r>
      <w:r w:rsidRPr="00012467">
        <w:rPr>
          <w:sz w:val="28"/>
        </w:rPr>
        <w:t xml:space="preserve">и прямой линией, соединяющей </w:t>
      </w:r>
      <w:r w:rsidRPr="00012467">
        <w:rPr>
          <w:b/>
          <w:sz w:val="28"/>
        </w:rPr>
        <w:t>внешнюю точку</w:t>
      </w:r>
      <w:r w:rsidRPr="00012467">
        <w:rPr>
          <w:sz w:val="28"/>
        </w:rPr>
        <w:t xml:space="preserve"> с верхней точкой переднего конца </w:t>
      </w:r>
      <w:r w:rsidRPr="00012467">
        <w:rPr>
          <w:b/>
          <w:sz w:val="28"/>
        </w:rPr>
        <w:t>рангоутного дерева</w:t>
      </w:r>
      <w:r w:rsidRPr="00012467">
        <w:rPr>
          <w:sz w:val="28"/>
        </w:rPr>
        <w:t xml:space="preserve">, измеренное под углом 90° к этой линии. При измерении </w:t>
      </w:r>
      <w:r w:rsidRPr="00012467">
        <w:rPr>
          <w:b/>
          <w:sz w:val="28"/>
        </w:rPr>
        <w:t>рангоутное дерево</w:t>
      </w:r>
      <w:r w:rsidRPr="00012467">
        <w:rPr>
          <w:sz w:val="28"/>
        </w:rPr>
        <w:t xml:space="preserve"> должно лежать горизонтально, опираясь на </w:t>
      </w:r>
      <w:r w:rsidRPr="00012467">
        <w:rPr>
          <w:b/>
          <w:sz w:val="28"/>
        </w:rPr>
        <w:t>внешнюю точку</w:t>
      </w:r>
      <w:r w:rsidRPr="00012467">
        <w:rPr>
          <w:sz w:val="28"/>
        </w:rPr>
        <w:t xml:space="preserve"> и точку переднего </w:t>
      </w:r>
      <w:r w:rsidRPr="00012467">
        <w:rPr>
          <w:sz w:val="28"/>
        </w:rPr>
        <w:lastRenderedPageBreak/>
        <w:t xml:space="preserve">конца </w:t>
      </w:r>
      <w:r w:rsidRPr="00012467">
        <w:rPr>
          <w:b/>
          <w:sz w:val="28"/>
        </w:rPr>
        <w:t>рангоутного дерева</w:t>
      </w:r>
      <w:r w:rsidRPr="00012467">
        <w:rPr>
          <w:sz w:val="28"/>
        </w:rPr>
        <w:t xml:space="preserve">, с определённым грузом на определённом расстоянии от </w:t>
      </w:r>
      <w:r w:rsidRPr="00012467">
        <w:rPr>
          <w:b/>
          <w:sz w:val="28"/>
        </w:rPr>
        <w:t>внешней точки</w:t>
      </w:r>
      <w:r w:rsidRPr="00012467">
        <w:rPr>
          <w:sz w:val="28"/>
        </w:rPr>
        <w:t xml:space="preserve"> и без него.</w:t>
      </w:r>
    </w:p>
    <w:p w14:paraId="5AB89892" w14:textId="54425361" w:rsidR="00455D00" w:rsidRPr="009458DD" w:rsidRDefault="00455D00" w:rsidP="00455D00">
      <w:pPr>
        <w:pStyle w:val="-0"/>
        <w:numPr>
          <w:ilvl w:val="0"/>
          <w:numId w:val="0"/>
        </w:numPr>
        <w:pBdr>
          <w:left w:val="double" w:sz="4" w:space="4" w:color="auto"/>
        </w:pBdr>
        <w:spacing w:line="276" w:lineRule="auto"/>
        <w:ind w:firstLine="709"/>
        <w:jc w:val="center"/>
        <w:rPr>
          <w:sz w:val="28"/>
          <w:szCs w:val="28"/>
        </w:rPr>
      </w:pPr>
      <w:r w:rsidRPr="009458DD">
        <w:rPr>
          <w:noProof/>
          <w:sz w:val="28"/>
          <w:szCs w:val="28"/>
          <w:lang w:eastAsia="ru-RU"/>
        </w:rPr>
        <w:drawing>
          <wp:inline distT="0" distB="0" distL="0" distR="0" wp14:anchorId="393B133D" wp14:editId="2A5DE47A">
            <wp:extent cx="5027930" cy="3490595"/>
            <wp:effectExtent l="0" t="0" r="1270" b="0"/>
            <wp:docPr id="22" name="Рисунок 21" descr="Прогиб рангоутного дерева г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гиб рангоутного дерева гика.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027930" cy="3490595"/>
                    </a:xfrm>
                    <a:prstGeom prst="rect">
                      <a:avLst/>
                    </a:prstGeom>
                    <a:ln w="6350">
                      <a:noFill/>
                    </a:ln>
                  </pic:spPr>
                </pic:pic>
              </a:graphicData>
            </a:graphic>
          </wp:inline>
        </w:drawing>
      </w:r>
    </w:p>
    <w:p w14:paraId="7E816793" w14:textId="018C8856" w:rsidR="006C58C4" w:rsidRPr="00012467" w:rsidRDefault="006C58C4" w:rsidP="00012467">
      <w:pPr>
        <w:pStyle w:val="-0"/>
        <w:numPr>
          <w:ilvl w:val="0"/>
          <w:numId w:val="0"/>
        </w:numPr>
        <w:spacing w:line="276" w:lineRule="auto"/>
        <w:ind w:firstLine="709"/>
        <w:rPr>
          <w:sz w:val="28"/>
        </w:rPr>
      </w:pPr>
      <w:r w:rsidRPr="00012467">
        <w:rPr>
          <w:sz w:val="28"/>
        </w:rPr>
        <w:t>1.</w:t>
      </w:r>
      <w:r w:rsidR="00455D00">
        <w:rPr>
          <w:sz w:val="28"/>
          <w:szCs w:val="28"/>
        </w:rPr>
        <w:t> </w:t>
      </w:r>
      <w:r w:rsidRPr="00012467">
        <w:rPr>
          <w:sz w:val="28"/>
        </w:rPr>
        <w:t>ВЕТИКАЛЬНЫЙ [VERTICAL]: Измеренный  в  положении  верхней кромкой вверх.</w:t>
      </w:r>
    </w:p>
    <w:p w14:paraId="456F73F4" w14:textId="393C59CC" w:rsidR="006C58C4" w:rsidRPr="00012467" w:rsidRDefault="006C58C4" w:rsidP="00012467">
      <w:pPr>
        <w:pStyle w:val="-0"/>
        <w:numPr>
          <w:ilvl w:val="0"/>
          <w:numId w:val="0"/>
        </w:numPr>
        <w:spacing w:line="276" w:lineRule="auto"/>
        <w:ind w:firstLine="709"/>
        <w:rPr>
          <w:sz w:val="28"/>
        </w:rPr>
      </w:pPr>
      <w:r w:rsidRPr="00012467">
        <w:rPr>
          <w:sz w:val="28"/>
        </w:rPr>
        <w:t>2.</w:t>
      </w:r>
      <w:r w:rsidR="00455D00">
        <w:rPr>
          <w:sz w:val="28"/>
          <w:szCs w:val="28"/>
        </w:rPr>
        <w:t> </w:t>
      </w:r>
      <w:r w:rsidRPr="00012467">
        <w:rPr>
          <w:sz w:val="28"/>
        </w:rPr>
        <w:t>ПОПЕРЕЧНЫЙ [TRANSVERSE]: Измеренный в положении на боку.</w:t>
      </w:r>
    </w:p>
    <w:p w14:paraId="5FC033BA" w14:textId="13384B83" w:rsidR="006C58C4" w:rsidRPr="00012467" w:rsidRDefault="006C58C4" w:rsidP="00012467">
      <w:pPr>
        <w:pStyle w:val="-0"/>
        <w:numPr>
          <w:ilvl w:val="0"/>
          <w:numId w:val="0"/>
        </w:numPr>
        <w:spacing w:line="276" w:lineRule="auto"/>
        <w:ind w:firstLine="709"/>
        <w:rPr>
          <w:sz w:val="28"/>
        </w:rPr>
      </w:pPr>
      <w:r w:rsidRPr="00012467">
        <w:rPr>
          <w:sz w:val="28"/>
        </w:rPr>
        <w:t>См</w:t>
      </w:r>
      <w:r w:rsidR="0092048B" w:rsidRPr="00012467">
        <w:rPr>
          <w:sz w:val="28"/>
        </w:rPr>
        <w:t>отрите</w:t>
      </w:r>
      <w:r w:rsidRPr="00012467">
        <w:rPr>
          <w:sz w:val="28"/>
        </w:rPr>
        <w:t xml:space="preserve"> пункт </w:t>
      </w:r>
      <w:r w:rsidR="00185718" w:rsidRPr="00012467">
        <w:rPr>
          <w:sz w:val="28"/>
        </w:rPr>
        <w:t>З</w:t>
      </w:r>
      <w:r w:rsidRPr="00012467">
        <w:rPr>
          <w:sz w:val="28"/>
        </w:rPr>
        <w:t>.4.5</w:t>
      </w:r>
      <w:r w:rsidR="00455D00">
        <w:rPr>
          <w:sz w:val="28"/>
          <w:szCs w:val="28"/>
        </w:rPr>
        <w:t xml:space="preserve"> ППО</w:t>
      </w:r>
      <w:r w:rsidRPr="00012467">
        <w:rPr>
          <w:sz w:val="28"/>
        </w:rPr>
        <w:t>.</w:t>
      </w:r>
    </w:p>
    <w:p w14:paraId="6B8D4979" w14:textId="39FF46FF" w:rsidR="006C58C4" w:rsidRPr="009458DD" w:rsidRDefault="006C58C4" w:rsidP="009458DD">
      <w:pPr>
        <w:pStyle w:val="-0"/>
        <w:numPr>
          <w:ilvl w:val="0"/>
          <w:numId w:val="0"/>
        </w:numPr>
        <w:spacing w:line="276" w:lineRule="auto"/>
        <w:ind w:firstLine="709"/>
        <w:rPr>
          <w:sz w:val="28"/>
          <w:szCs w:val="28"/>
        </w:rPr>
      </w:pPr>
    </w:p>
    <w:p w14:paraId="26489E2B" w14:textId="5371B1D0" w:rsidR="006C58C4" w:rsidRPr="00012467" w:rsidRDefault="00455D00" w:rsidP="00012467">
      <w:pPr>
        <w:pStyle w:val="-0"/>
        <w:numPr>
          <w:ilvl w:val="0"/>
          <w:numId w:val="0"/>
        </w:numPr>
        <w:spacing w:line="276" w:lineRule="auto"/>
        <w:ind w:firstLine="709"/>
        <w:rPr>
          <w:sz w:val="28"/>
        </w:rPr>
      </w:pPr>
      <w:r w:rsidRPr="00012467">
        <w:rPr>
          <w:sz w:val="28"/>
        </w:rPr>
        <w:t xml:space="preserve"> </w:t>
      </w:r>
      <w:r w:rsidR="006C58C4" w:rsidRPr="00012467">
        <w:rPr>
          <w:sz w:val="28"/>
        </w:rPr>
        <w:t>(г) СЕЧЕНИЕ РАНГОУТНОГО ДЕРЕВА ГИКА [BOOM SPAR CROSS SECTION]</w:t>
      </w:r>
    </w:p>
    <w:p w14:paraId="4AE8B129"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1.ВЕРТИКАЛЬНОЕ [VERTICAL]: Вертикальный размер, включая  любой рельс (ликпаз) для </w:t>
      </w:r>
      <w:r w:rsidRPr="00012467">
        <w:rPr>
          <w:b/>
          <w:sz w:val="28"/>
        </w:rPr>
        <w:t>паруса</w:t>
      </w:r>
      <w:r w:rsidRPr="00012467">
        <w:rPr>
          <w:sz w:val="28"/>
        </w:rPr>
        <w:t xml:space="preserve">, на определённом расстоянии от </w:t>
      </w:r>
      <w:r w:rsidRPr="00012467">
        <w:rPr>
          <w:b/>
          <w:sz w:val="28"/>
        </w:rPr>
        <w:t>внешней точки</w:t>
      </w:r>
      <w:r w:rsidRPr="00012467">
        <w:rPr>
          <w:sz w:val="28"/>
        </w:rPr>
        <w:t>.</w:t>
      </w:r>
    </w:p>
    <w:p w14:paraId="5BE14E0E"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2.ПОПЕРЕЧНОЕ [TRANSVERSE]: Поперечный размер на определённом расстоянии от </w:t>
      </w:r>
      <w:r w:rsidRPr="00012467">
        <w:rPr>
          <w:b/>
          <w:sz w:val="28"/>
        </w:rPr>
        <w:t>внешней точки</w:t>
      </w:r>
      <w:r w:rsidRPr="00012467">
        <w:rPr>
          <w:sz w:val="28"/>
        </w:rPr>
        <w:t>.</w:t>
      </w:r>
    </w:p>
    <w:p w14:paraId="7FC323C7" w14:textId="4BA46989" w:rsidR="00455D00" w:rsidRDefault="00455D00" w:rsidP="00455D00">
      <w:pPr>
        <w:pStyle w:val="-0"/>
        <w:numPr>
          <w:ilvl w:val="0"/>
          <w:numId w:val="0"/>
        </w:numPr>
        <w:spacing w:line="276" w:lineRule="auto"/>
        <w:ind w:firstLine="709"/>
        <w:jc w:val="center"/>
        <w:rPr>
          <w:sz w:val="28"/>
          <w:szCs w:val="28"/>
          <w:lang w:val="en-US" w:eastAsia="ru-RU"/>
        </w:rPr>
      </w:pPr>
      <w:r w:rsidRPr="009458DD">
        <w:rPr>
          <w:noProof/>
          <w:sz w:val="28"/>
          <w:szCs w:val="28"/>
          <w:lang w:eastAsia="ru-RU"/>
        </w:rPr>
        <w:lastRenderedPageBreak/>
        <w:drawing>
          <wp:inline distT="0" distB="0" distL="0" distR="0" wp14:anchorId="3386A18D" wp14:editId="4EF073B7">
            <wp:extent cx="2280285" cy="2246630"/>
            <wp:effectExtent l="0" t="0" r="5715" b="1270"/>
            <wp:docPr id="99" name="Рисунок 22" descr="Сечение рангоутного дерева г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ечение рангоутного дерева гика.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280285" cy="2246630"/>
                    </a:xfrm>
                    <a:prstGeom prst="rect">
                      <a:avLst/>
                    </a:prstGeom>
                    <a:ln w="3175" cap="sq" cmpd="thickThin">
                      <a:noFill/>
                      <a:prstDash val="solid"/>
                      <a:miter lim="800000"/>
                    </a:ln>
                    <a:effectLst/>
                  </pic:spPr>
                </pic:pic>
              </a:graphicData>
            </a:graphic>
          </wp:inline>
        </w:drawing>
      </w:r>
    </w:p>
    <w:p w14:paraId="6D7C58F5" w14:textId="3D083AC3" w:rsidR="006C58C4" w:rsidRPr="00012467" w:rsidRDefault="006C58C4" w:rsidP="00012467">
      <w:pPr>
        <w:pStyle w:val="-0"/>
        <w:numPr>
          <w:ilvl w:val="0"/>
          <w:numId w:val="0"/>
        </w:numPr>
        <w:spacing w:line="276" w:lineRule="auto"/>
        <w:ind w:firstLine="709"/>
        <w:rPr>
          <w:sz w:val="28"/>
          <w:lang w:val="en-US"/>
        </w:rPr>
      </w:pPr>
      <w:r w:rsidRPr="00012467">
        <w:rPr>
          <w:sz w:val="28"/>
          <w:lang w:val="en-US"/>
        </w:rPr>
        <w:t>(</w:t>
      </w:r>
      <w:r w:rsidRPr="00012467">
        <w:rPr>
          <w:sz w:val="28"/>
        </w:rPr>
        <w:t>д</w:t>
      </w:r>
      <w:r w:rsidRPr="00012467">
        <w:rPr>
          <w:sz w:val="28"/>
          <w:lang w:val="en-US"/>
        </w:rPr>
        <w:t xml:space="preserve">) </w:t>
      </w:r>
      <w:r w:rsidRPr="00012467">
        <w:rPr>
          <w:sz w:val="28"/>
        </w:rPr>
        <w:t>ВЕС</w:t>
      </w:r>
      <w:r w:rsidRPr="00012467">
        <w:rPr>
          <w:sz w:val="28"/>
          <w:lang w:val="en-US"/>
        </w:rPr>
        <w:t xml:space="preserve"> </w:t>
      </w:r>
      <w:r w:rsidRPr="00012467">
        <w:rPr>
          <w:sz w:val="28"/>
        </w:rPr>
        <w:t>ГИКА</w:t>
      </w:r>
      <w:r w:rsidRPr="00012467">
        <w:rPr>
          <w:sz w:val="28"/>
          <w:lang w:val="en-US"/>
        </w:rPr>
        <w:t xml:space="preserve"> [BOOM WEIGHT]</w:t>
      </w:r>
    </w:p>
    <w:p w14:paraId="566DA218" w14:textId="3DE5E592" w:rsidR="006C58C4" w:rsidRPr="00012467" w:rsidRDefault="006C58C4" w:rsidP="00012467">
      <w:pPr>
        <w:pStyle w:val="-0"/>
        <w:numPr>
          <w:ilvl w:val="0"/>
          <w:numId w:val="0"/>
        </w:numPr>
        <w:spacing w:line="276" w:lineRule="auto"/>
        <w:ind w:firstLine="709"/>
        <w:rPr>
          <w:sz w:val="28"/>
        </w:rPr>
      </w:pPr>
      <w:r w:rsidRPr="00012467">
        <w:rPr>
          <w:sz w:val="28"/>
        </w:rPr>
        <w:t xml:space="preserve">Вес </w:t>
      </w:r>
      <w:r w:rsidRPr="00012467">
        <w:rPr>
          <w:b/>
          <w:sz w:val="28"/>
        </w:rPr>
        <w:t>гика</w:t>
      </w:r>
      <w:r w:rsidRPr="00012467">
        <w:rPr>
          <w:sz w:val="28"/>
        </w:rPr>
        <w:t>.</w:t>
      </w:r>
    </w:p>
    <w:p w14:paraId="46F04C8F" w14:textId="77777777" w:rsidR="006C58C4" w:rsidRPr="009458DD" w:rsidRDefault="006C58C4" w:rsidP="00012467">
      <w:pPr>
        <w:pStyle w:val="-10"/>
        <w:keepLines w:val="0"/>
        <w:numPr>
          <w:ilvl w:val="0"/>
          <w:numId w:val="0"/>
        </w:numPr>
        <w:spacing w:line="276" w:lineRule="auto"/>
        <w:ind w:firstLine="709"/>
      </w:pPr>
      <w:r w:rsidRPr="009458DD">
        <w:t xml:space="preserve">Е.4. ОБМЕРНЫЕ ВЕЛИЧИНЫ РАНГОУТА </w:t>
      </w:r>
    </w:p>
    <w:p w14:paraId="0BB5DBA0" w14:textId="5CBF82A0" w:rsidR="006C58C4" w:rsidRPr="00012467" w:rsidRDefault="006C58C4" w:rsidP="00012467">
      <w:pPr>
        <w:pStyle w:val="-0"/>
        <w:keepNext/>
        <w:numPr>
          <w:ilvl w:val="0"/>
          <w:numId w:val="0"/>
        </w:numPr>
        <w:spacing w:line="276" w:lineRule="auto"/>
        <w:ind w:firstLine="709"/>
        <w:rPr>
          <w:sz w:val="28"/>
        </w:rPr>
      </w:pPr>
      <w:r w:rsidRPr="00012467">
        <w:rPr>
          <w:sz w:val="28"/>
        </w:rPr>
        <w:t>См</w:t>
      </w:r>
      <w:r w:rsidR="00185718" w:rsidRPr="00012467">
        <w:rPr>
          <w:sz w:val="28"/>
        </w:rPr>
        <w:t>отрите</w:t>
      </w:r>
      <w:r w:rsidRPr="00012467">
        <w:rPr>
          <w:sz w:val="28"/>
        </w:rPr>
        <w:t xml:space="preserve"> пункт </w:t>
      </w:r>
      <w:r w:rsidR="00185718" w:rsidRPr="00012467">
        <w:rPr>
          <w:sz w:val="28"/>
        </w:rPr>
        <w:t>З</w:t>
      </w:r>
      <w:r w:rsidRPr="00012467">
        <w:rPr>
          <w:sz w:val="28"/>
        </w:rPr>
        <w:t>.4.</w:t>
      </w:r>
      <w:r w:rsidR="00455D00">
        <w:rPr>
          <w:sz w:val="28"/>
          <w:szCs w:val="28"/>
        </w:rPr>
        <w:t xml:space="preserve"> ППО</w:t>
      </w:r>
    </w:p>
    <w:p w14:paraId="5AB73C26" w14:textId="0B04B059" w:rsidR="006C58C4" w:rsidRPr="00012467" w:rsidRDefault="006C58C4" w:rsidP="00012467">
      <w:pPr>
        <w:pStyle w:val="-0"/>
        <w:numPr>
          <w:ilvl w:val="0"/>
          <w:numId w:val="0"/>
        </w:numPr>
        <w:spacing w:line="276" w:lineRule="auto"/>
        <w:ind w:firstLine="709"/>
        <w:rPr>
          <w:sz w:val="28"/>
        </w:rPr>
      </w:pPr>
      <w:r w:rsidRPr="00012467">
        <w:rPr>
          <w:sz w:val="28"/>
        </w:rPr>
        <w:t>(а) ДЛИНА РАНГОУТНОГО ДЕРЕВА [</w:t>
      </w:r>
      <w:r w:rsidRPr="00012467">
        <w:rPr>
          <w:sz w:val="28"/>
          <w:lang w:val="en-US"/>
        </w:rPr>
        <w:t>SPAR</w:t>
      </w:r>
      <w:r w:rsidRPr="00012467">
        <w:rPr>
          <w:sz w:val="28"/>
        </w:rPr>
        <w:t xml:space="preserve"> </w:t>
      </w:r>
      <w:r w:rsidRPr="00012467">
        <w:rPr>
          <w:sz w:val="28"/>
          <w:lang w:val="en-US"/>
        </w:rPr>
        <w:t>LENGTH</w:t>
      </w:r>
      <w:r w:rsidRPr="00012467">
        <w:rPr>
          <w:sz w:val="28"/>
        </w:rPr>
        <w:t xml:space="preserve">] </w:t>
      </w:r>
    </w:p>
    <w:p w14:paraId="428B7265" w14:textId="029D6E9A" w:rsidR="006C58C4" w:rsidRPr="00012467" w:rsidRDefault="006C58C4" w:rsidP="00012467">
      <w:pPr>
        <w:pStyle w:val="-0"/>
        <w:numPr>
          <w:ilvl w:val="0"/>
          <w:numId w:val="0"/>
        </w:numPr>
        <w:spacing w:before="80" w:line="276" w:lineRule="auto"/>
        <w:ind w:firstLine="709"/>
        <w:rPr>
          <w:sz w:val="28"/>
        </w:rPr>
      </w:pPr>
      <w:r w:rsidRPr="00012467">
        <w:rPr>
          <w:sz w:val="28"/>
        </w:rPr>
        <w:t xml:space="preserve">Расстояние между концами </w:t>
      </w:r>
      <w:r w:rsidRPr="00012467">
        <w:rPr>
          <w:b/>
          <w:sz w:val="28"/>
        </w:rPr>
        <w:t>рангоутного дерева</w:t>
      </w:r>
      <w:r w:rsidRPr="00012467">
        <w:rPr>
          <w:sz w:val="28"/>
        </w:rPr>
        <w:t>.</w:t>
      </w:r>
    </w:p>
    <w:p w14:paraId="121DF3C4" w14:textId="0E61C0B6" w:rsidR="00455D00" w:rsidRPr="009458DD" w:rsidRDefault="00455D00" w:rsidP="00455D00">
      <w:pPr>
        <w:pStyle w:val="-0"/>
        <w:numPr>
          <w:ilvl w:val="0"/>
          <w:numId w:val="0"/>
        </w:numPr>
        <w:spacing w:before="80" w:line="276" w:lineRule="auto"/>
        <w:ind w:firstLine="709"/>
        <w:jc w:val="center"/>
        <w:rPr>
          <w:sz w:val="28"/>
          <w:szCs w:val="28"/>
        </w:rPr>
      </w:pPr>
      <w:r w:rsidRPr="009458DD">
        <w:rPr>
          <w:noProof/>
          <w:sz w:val="28"/>
          <w:szCs w:val="28"/>
          <w:lang w:eastAsia="ru-RU"/>
        </w:rPr>
        <w:drawing>
          <wp:inline distT="0" distB="0" distL="0" distR="0" wp14:anchorId="1EC69842" wp14:editId="43CBDA9E">
            <wp:extent cx="2491105" cy="1210945"/>
            <wp:effectExtent l="19050" t="19050" r="23495" b="27305"/>
            <wp:docPr id="24" name="Рисунок 23" descr="Длина спинакер-гика_выстре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на спинакер-гика_выстрела.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491105" cy="1210945"/>
                    </a:xfrm>
                    <a:prstGeom prst="rect">
                      <a:avLst/>
                    </a:prstGeom>
                    <a:ln w="6350">
                      <a:solidFill>
                        <a:schemeClr val="tx1"/>
                      </a:solidFill>
                    </a:ln>
                  </pic:spPr>
                </pic:pic>
              </a:graphicData>
            </a:graphic>
          </wp:inline>
        </w:drawing>
      </w:r>
    </w:p>
    <w:p w14:paraId="7AB05871" w14:textId="31905544" w:rsidR="006C58C4" w:rsidRPr="00012467" w:rsidRDefault="006C58C4" w:rsidP="00012467">
      <w:pPr>
        <w:pStyle w:val="-0"/>
        <w:numPr>
          <w:ilvl w:val="0"/>
          <w:numId w:val="0"/>
        </w:numPr>
        <w:spacing w:line="276" w:lineRule="auto"/>
        <w:ind w:firstLine="709"/>
        <w:rPr>
          <w:sz w:val="28"/>
        </w:rPr>
      </w:pPr>
      <w:r w:rsidRPr="00012467">
        <w:rPr>
          <w:sz w:val="28"/>
        </w:rPr>
        <w:t>(б) СЕЧЕНИЕ РАНГОУТНОГО ДЕРЕВА [SPAR CROSS SECTION]</w:t>
      </w:r>
    </w:p>
    <w:p w14:paraId="5A3DD964"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Поперечные размеры на определённых расстояниях от конца </w:t>
      </w:r>
      <w:r w:rsidRPr="00012467">
        <w:rPr>
          <w:b/>
          <w:sz w:val="28"/>
        </w:rPr>
        <w:t>рангоутного дерева</w:t>
      </w:r>
      <w:r w:rsidRPr="00012467">
        <w:rPr>
          <w:sz w:val="28"/>
        </w:rPr>
        <w:t xml:space="preserve">. </w:t>
      </w:r>
    </w:p>
    <w:p w14:paraId="11C9B25D" w14:textId="28A45569" w:rsidR="006C58C4" w:rsidRPr="00012467" w:rsidRDefault="006C58C4" w:rsidP="00012467">
      <w:pPr>
        <w:pStyle w:val="-0"/>
        <w:numPr>
          <w:ilvl w:val="0"/>
          <w:numId w:val="0"/>
        </w:numPr>
        <w:spacing w:line="276" w:lineRule="auto"/>
        <w:ind w:firstLine="709"/>
        <w:rPr>
          <w:sz w:val="28"/>
        </w:rPr>
      </w:pPr>
      <w:r w:rsidRPr="00012467">
        <w:rPr>
          <w:sz w:val="28"/>
        </w:rPr>
        <w:t>(в) ВЕС РАНГОУТНОГО ДЕРЕВА [</w:t>
      </w:r>
      <w:r w:rsidRPr="00012467">
        <w:rPr>
          <w:sz w:val="28"/>
          <w:lang w:val="en-US"/>
        </w:rPr>
        <w:t>SPAR</w:t>
      </w:r>
      <w:r w:rsidRPr="00012467">
        <w:rPr>
          <w:sz w:val="28"/>
        </w:rPr>
        <w:t xml:space="preserve"> </w:t>
      </w:r>
      <w:r w:rsidRPr="00012467">
        <w:rPr>
          <w:sz w:val="28"/>
          <w:lang w:val="en-US"/>
        </w:rPr>
        <w:t>CROSS</w:t>
      </w:r>
      <w:r w:rsidRPr="00012467">
        <w:rPr>
          <w:sz w:val="28"/>
        </w:rPr>
        <w:t xml:space="preserve"> </w:t>
      </w:r>
      <w:r w:rsidRPr="00012467">
        <w:rPr>
          <w:sz w:val="28"/>
          <w:lang w:val="en-US"/>
        </w:rPr>
        <w:t>SECTION</w:t>
      </w:r>
      <w:r w:rsidRPr="00012467">
        <w:rPr>
          <w:sz w:val="28"/>
        </w:rPr>
        <w:t>]</w:t>
      </w:r>
    </w:p>
    <w:p w14:paraId="17076624" w14:textId="73F8598C"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Вес </w:t>
      </w:r>
      <w:r w:rsidRPr="00012467">
        <w:rPr>
          <w:b/>
          <w:sz w:val="28"/>
        </w:rPr>
        <w:t>рангоутного дерева</w:t>
      </w:r>
      <w:r w:rsidR="00455D00" w:rsidRPr="00012467">
        <w:rPr>
          <w:sz w:val="28"/>
        </w:rPr>
        <w:t>.</w:t>
      </w:r>
    </w:p>
    <w:p w14:paraId="11E63EE9" w14:textId="77777777" w:rsidR="006C58C4" w:rsidRPr="009458DD" w:rsidRDefault="006C58C4" w:rsidP="00012467">
      <w:pPr>
        <w:pStyle w:val="-10"/>
        <w:numPr>
          <w:ilvl w:val="0"/>
          <w:numId w:val="0"/>
        </w:numPr>
        <w:spacing w:line="276" w:lineRule="auto"/>
        <w:ind w:firstLine="709"/>
      </w:pPr>
      <w:r w:rsidRPr="009458DD">
        <w:t>Е.5. ОПРЕДЕЛЕНИЯ ОБМЕРНЫХ ВЕЛИЧИН БУШПРИТА</w:t>
      </w:r>
    </w:p>
    <w:p w14:paraId="4908343B" w14:textId="77777777" w:rsidR="006C58C4" w:rsidRPr="009458DD" w:rsidRDefault="006C58C4" w:rsidP="00050A26">
      <w:pPr>
        <w:pStyle w:val="-20"/>
      </w:pPr>
      <w:r w:rsidRPr="009458DD">
        <w:t>Е.5.1. Обмерные точки на бушприте [Bowsprit Measurement Points]</w:t>
      </w:r>
    </w:p>
    <w:p w14:paraId="5AC88F21" w14:textId="5AA8E7BC" w:rsidR="006C58C4" w:rsidRPr="00012467" w:rsidRDefault="006C58C4" w:rsidP="00012467">
      <w:pPr>
        <w:pStyle w:val="-0"/>
        <w:numPr>
          <w:ilvl w:val="0"/>
          <w:numId w:val="0"/>
        </w:numPr>
        <w:spacing w:line="276" w:lineRule="auto"/>
        <w:ind w:firstLine="709"/>
        <w:rPr>
          <w:sz w:val="28"/>
        </w:rPr>
      </w:pPr>
      <w:r w:rsidRPr="00012467">
        <w:rPr>
          <w:sz w:val="28"/>
        </w:rPr>
        <w:t>(а) ВНУТРЕННЯЯ ТОЧКА БУШПРИТА [BOWSPRIT INNER POINT]</w:t>
      </w:r>
    </w:p>
    <w:p w14:paraId="5B27BAB4"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Точка </w:t>
      </w:r>
      <w:r w:rsidRPr="00012467">
        <w:rPr>
          <w:b/>
          <w:sz w:val="28"/>
        </w:rPr>
        <w:t>внутренней ограничительной марки на бушприте</w:t>
      </w:r>
      <w:r w:rsidRPr="00012467">
        <w:rPr>
          <w:sz w:val="28"/>
        </w:rPr>
        <w:t xml:space="preserve"> на верхней стороне </w:t>
      </w:r>
      <w:r w:rsidRPr="00012467">
        <w:rPr>
          <w:b/>
          <w:sz w:val="28"/>
        </w:rPr>
        <w:t>рангоутного дерева</w:t>
      </w:r>
      <w:r w:rsidRPr="00012467">
        <w:rPr>
          <w:sz w:val="28"/>
        </w:rPr>
        <w:t xml:space="preserve">, ближайшая к внешнему концу </w:t>
      </w:r>
      <w:r w:rsidRPr="00012467">
        <w:rPr>
          <w:b/>
          <w:sz w:val="28"/>
        </w:rPr>
        <w:t>рангоутного дерева</w:t>
      </w:r>
      <w:r w:rsidRPr="00012467">
        <w:rPr>
          <w:sz w:val="28"/>
        </w:rPr>
        <w:t>.</w:t>
      </w:r>
    </w:p>
    <w:p w14:paraId="1E3283CE" w14:textId="0FF3D097" w:rsidR="006C58C4" w:rsidRPr="00012467" w:rsidRDefault="006C58C4" w:rsidP="00012467">
      <w:pPr>
        <w:pStyle w:val="-0"/>
        <w:numPr>
          <w:ilvl w:val="0"/>
          <w:numId w:val="0"/>
        </w:numPr>
        <w:spacing w:line="276" w:lineRule="auto"/>
        <w:ind w:firstLine="709"/>
        <w:rPr>
          <w:sz w:val="28"/>
        </w:rPr>
      </w:pPr>
      <w:r w:rsidRPr="00012467">
        <w:rPr>
          <w:sz w:val="28"/>
        </w:rPr>
        <w:t>(б) ВНЕШНЯЯ ТОЧКА БУШПРИТА [BOWSPRIT OUTER POINT]</w:t>
      </w:r>
    </w:p>
    <w:p w14:paraId="12F72558" w14:textId="77777777" w:rsidR="006C58C4" w:rsidRPr="00012467" w:rsidRDefault="006C58C4" w:rsidP="00012467">
      <w:pPr>
        <w:pStyle w:val="-0"/>
        <w:numPr>
          <w:ilvl w:val="0"/>
          <w:numId w:val="0"/>
        </w:numPr>
        <w:spacing w:before="80" w:line="276" w:lineRule="auto"/>
        <w:ind w:firstLine="709"/>
        <w:rPr>
          <w:sz w:val="28"/>
        </w:rPr>
      </w:pPr>
      <w:r w:rsidRPr="00012467">
        <w:rPr>
          <w:sz w:val="28"/>
        </w:rPr>
        <w:lastRenderedPageBreak/>
        <w:t xml:space="preserve">Точка </w:t>
      </w:r>
      <w:r w:rsidRPr="00012467">
        <w:rPr>
          <w:b/>
          <w:sz w:val="28"/>
        </w:rPr>
        <w:t>внешней ограничительной марки на бушприте</w:t>
      </w:r>
      <w:r w:rsidRPr="00012467">
        <w:rPr>
          <w:sz w:val="28"/>
        </w:rPr>
        <w:t xml:space="preserve"> на верхней стороне </w:t>
      </w:r>
      <w:r w:rsidRPr="00012467">
        <w:rPr>
          <w:b/>
          <w:sz w:val="28"/>
        </w:rPr>
        <w:t>рангоутного дерева</w:t>
      </w:r>
      <w:r w:rsidRPr="00012467">
        <w:rPr>
          <w:sz w:val="28"/>
        </w:rPr>
        <w:t xml:space="preserve">, ближайшая к внутреннему концу </w:t>
      </w:r>
      <w:r w:rsidRPr="00012467">
        <w:rPr>
          <w:b/>
          <w:sz w:val="28"/>
        </w:rPr>
        <w:t>рангоутного дерева</w:t>
      </w:r>
      <w:r w:rsidRPr="00012467">
        <w:rPr>
          <w:sz w:val="28"/>
        </w:rPr>
        <w:t xml:space="preserve">, или внешний конец </w:t>
      </w:r>
      <w:r w:rsidRPr="00012467">
        <w:rPr>
          <w:b/>
          <w:sz w:val="28"/>
        </w:rPr>
        <w:t>рангоутного дерева</w:t>
      </w:r>
      <w:r w:rsidRPr="00012467">
        <w:rPr>
          <w:sz w:val="28"/>
        </w:rPr>
        <w:t xml:space="preserve">, когда нет </w:t>
      </w:r>
      <w:r w:rsidRPr="00012467">
        <w:rPr>
          <w:b/>
          <w:sz w:val="28"/>
        </w:rPr>
        <w:t>внешней ограничительной марки.</w:t>
      </w:r>
    </w:p>
    <w:p w14:paraId="2E605A97" w14:textId="77777777" w:rsidR="006C58C4" w:rsidRPr="009458DD" w:rsidRDefault="006C58C4" w:rsidP="00050A26">
      <w:pPr>
        <w:pStyle w:val="-20"/>
      </w:pPr>
      <w:r w:rsidRPr="009458DD">
        <w:t>Е.5.2. Ограничительные марки на бушприте [Bowsprit Limit Marks]</w:t>
      </w:r>
    </w:p>
    <w:p w14:paraId="6B6AEF6A" w14:textId="03268DC7" w:rsidR="006C58C4" w:rsidRPr="00012467" w:rsidRDefault="006C58C4" w:rsidP="00012467">
      <w:pPr>
        <w:pStyle w:val="-0"/>
        <w:numPr>
          <w:ilvl w:val="0"/>
          <w:numId w:val="0"/>
        </w:numPr>
        <w:spacing w:line="276" w:lineRule="auto"/>
        <w:ind w:firstLine="709"/>
        <w:rPr>
          <w:sz w:val="28"/>
        </w:rPr>
      </w:pPr>
      <w:r w:rsidRPr="00012467">
        <w:rPr>
          <w:sz w:val="28"/>
        </w:rPr>
        <w:t>(а) ВНУТРЕННЯЯ ОГР</w:t>
      </w:r>
      <w:r w:rsidR="00455D00" w:rsidRPr="00012467">
        <w:rPr>
          <w:sz w:val="28"/>
        </w:rPr>
        <w:t xml:space="preserve">АНИЧИТЕЛЬНАЯ МАРКА НА БУШПРИТЕ </w:t>
      </w:r>
      <w:r w:rsidRPr="00012467">
        <w:rPr>
          <w:sz w:val="28"/>
        </w:rPr>
        <w:t>[BOWSPRIT INNER  LIMIT MARK]</w:t>
      </w:r>
    </w:p>
    <w:p w14:paraId="006FA275" w14:textId="77777777" w:rsidR="006C58C4" w:rsidRPr="00012467" w:rsidRDefault="006C58C4" w:rsidP="00012467">
      <w:pPr>
        <w:pStyle w:val="-0"/>
        <w:numPr>
          <w:ilvl w:val="0"/>
          <w:numId w:val="0"/>
        </w:numPr>
        <w:spacing w:before="80" w:after="120" w:line="276" w:lineRule="auto"/>
        <w:ind w:firstLine="709"/>
        <w:rPr>
          <w:sz w:val="28"/>
        </w:rPr>
      </w:pPr>
      <w:r w:rsidRPr="00012467">
        <w:rPr>
          <w:b/>
          <w:sz w:val="28"/>
        </w:rPr>
        <w:t>Ограничительная марка</w:t>
      </w:r>
      <w:r w:rsidRPr="00012467">
        <w:rPr>
          <w:sz w:val="28"/>
        </w:rPr>
        <w:t xml:space="preserve"> для установки </w:t>
      </w:r>
      <w:r w:rsidRPr="00012467">
        <w:rPr>
          <w:b/>
          <w:sz w:val="28"/>
        </w:rPr>
        <w:t>рангоутного дерева</w:t>
      </w:r>
      <w:r w:rsidRPr="00012467">
        <w:rPr>
          <w:sz w:val="28"/>
        </w:rPr>
        <w:t>.</w:t>
      </w:r>
    </w:p>
    <w:p w14:paraId="12D1089E" w14:textId="65E2CA0B" w:rsidR="006C58C4" w:rsidRPr="00012467" w:rsidRDefault="006C58C4" w:rsidP="00012467">
      <w:pPr>
        <w:pStyle w:val="-0"/>
        <w:numPr>
          <w:ilvl w:val="0"/>
          <w:numId w:val="0"/>
        </w:numPr>
        <w:spacing w:before="0" w:line="276" w:lineRule="auto"/>
        <w:ind w:firstLine="709"/>
        <w:rPr>
          <w:sz w:val="28"/>
        </w:rPr>
      </w:pPr>
      <w:r w:rsidRPr="00012467">
        <w:rPr>
          <w:sz w:val="28"/>
        </w:rPr>
        <w:t>(б) ВНЕШНЯЯ ОГРАНИЧИТЕЛЬНАЯ МАРКА НА БУШПРИТЕ [BOWSPRIT OUTER LIMIT MARK]</w:t>
      </w:r>
    </w:p>
    <w:p w14:paraId="78445349" w14:textId="77777777" w:rsidR="006C58C4" w:rsidRPr="00012467" w:rsidRDefault="006C58C4" w:rsidP="00012467">
      <w:pPr>
        <w:pStyle w:val="-0"/>
        <w:numPr>
          <w:ilvl w:val="0"/>
          <w:numId w:val="0"/>
        </w:numPr>
        <w:spacing w:before="80" w:line="276" w:lineRule="auto"/>
        <w:ind w:firstLine="709"/>
        <w:rPr>
          <w:sz w:val="28"/>
        </w:rPr>
      </w:pPr>
      <w:r w:rsidRPr="00012467">
        <w:rPr>
          <w:b/>
          <w:sz w:val="28"/>
        </w:rPr>
        <w:t>Ограничительная марка</w:t>
      </w:r>
      <w:r w:rsidRPr="00012467">
        <w:rPr>
          <w:sz w:val="28"/>
        </w:rPr>
        <w:t xml:space="preserve"> для установки </w:t>
      </w:r>
      <w:r w:rsidRPr="00012467">
        <w:rPr>
          <w:b/>
          <w:sz w:val="28"/>
        </w:rPr>
        <w:t>переднего паруса</w:t>
      </w:r>
      <w:r w:rsidRPr="00012467">
        <w:rPr>
          <w:sz w:val="28"/>
        </w:rPr>
        <w:t>.</w:t>
      </w:r>
    </w:p>
    <w:p w14:paraId="703C1911" w14:textId="6433B5B6" w:rsidR="006C58C4" w:rsidRPr="00012467" w:rsidRDefault="006C58C4" w:rsidP="00012467">
      <w:pPr>
        <w:pStyle w:val="-0"/>
        <w:numPr>
          <w:ilvl w:val="0"/>
          <w:numId w:val="0"/>
        </w:numPr>
        <w:spacing w:before="80" w:line="276" w:lineRule="auto"/>
        <w:ind w:firstLine="709"/>
        <w:jc w:val="center"/>
        <w:rPr>
          <w:sz w:val="28"/>
        </w:rPr>
      </w:pPr>
      <w:r w:rsidRPr="00012467">
        <w:rPr>
          <w:b/>
          <w:noProof/>
          <w:sz w:val="28"/>
          <w:lang w:eastAsia="ru-RU"/>
        </w:rPr>
        <w:drawing>
          <wp:inline distT="0" distB="0" distL="0" distR="0" wp14:anchorId="69D9013C" wp14:editId="57386C7C">
            <wp:extent cx="2986095" cy="1449618"/>
            <wp:effectExtent l="19050" t="19050" r="24130" b="17780"/>
            <wp:docPr id="100" name="Рисунок 24" descr="Ограничительные марки на бушпри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раничительные марки на бушприте.jpg"/>
                    <pic:cNvPicPr/>
                  </pic:nvPicPr>
                  <pic:blipFill>
                    <a:blip r:embed="rId127" cstate="print"/>
                    <a:stretch>
                      <a:fillRect/>
                    </a:stretch>
                  </pic:blipFill>
                  <pic:spPr>
                    <a:xfrm>
                      <a:off x="0" y="0"/>
                      <a:ext cx="2986095" cy="1449618"/>
                    </a:xfrm>
                    <a:prstGeom prst="rect">
                      <a:avLst/>
                    </a:prstGeom>
                    <a:ln w="6350">
                      <a:solidFill>
                        <a:schemeClr val="tx1"/>
                      </a:solidFill>
                    </a:ln>
                  </pic:spPr>
                </pic:pic>
              </a:graphicData>
            </a:graphic>
          </wp:inline>
        </w:drawing>
      </w:r>
    </w:p>
    <w:p w14:paraId="4C9AA3A0" w14:textId="529EB035" w:rsidR="006C58C4" w:rsidRPr="00234A6E" w:rsidRDefault="006C58C4" w:rsidP="00012467">
      <w:pPr>
        <w:pStyle w:val="-0"/>
        <w:numPr>
          <w:ilvl w:val="0"/>
          <w:numId w:val="0"/>
        </w:numPr>
        <w:spacing w:before="80" w:line="276" w:lineRule="auto"/>
        <w:ind w:firstLine="709"/>
        <w:rPr>
          <w:sz w:val="28"/>
          <w:lang w:val="en-US"/>
        </w:rPr>
      </w:pPr>
      <w:r w:rsidRPr="00012467">
        <w:rPr>
          <w:b/>
          <w:sz w:val="28"/>
        </w:rPr>
        <w:t>Е</w:t>
      </w:r>
      <w:r w:rsidRPr="00234A6E">
        <w:rPr>
          <w:b/>
          <w:sz w:val="28"/>
          <w:lang w:val="en-US"/>
        </w:rPr>
        <w:t>.5.3.</w:t>
      </w:r>
      <w:r w:rsidR="0092048B" w:rsidRPr="00234A6E">
        <w:rPr>
          <w:b/>
          <w:sz w:val="28"/>
          <w:lang w:val="en-US"/>
        </w:rPr>
        <w:t xml:space="preserve"> </w:t>
      </w:r>
      <w:r w:rsidRPr="00012467">
        <w:rPr>
          <w:b/>
          <w:sz w:val="28"/>
        </w:rPr>
        <w:t>Размеры</w:t>
      </w:r>
      <w:r w:rsidRPr="00234A6E">
        <w:rPr>
          <w:b/>
          <w:sz w:val="28"/>
          <w:lang w:val="en-US"/>
        </w:rPr>
        <w:t xml:space="preserve"> </w:t>
      </w:r>
      <w:r w:rsidRPr="00012467">
        <w:rPr>
          <w:b/>
          <w:sz w:val="28"/>
        </w:rPr>
        <w:t>бушприта</w:t>
      </w:r>
      <w:r w:rsidRPr="00234A6E">
        <w:rPr>
          <w:b/>
          <w:sz w:val="28"/>
          <w:lang w:val="en-US"/>
        </w:rPr>
        <w:t xml:space="preserve"> [</w:t>
      </w:r>
      <w:r w:rsidRPr="00012467">
        <w:rPr>
          <w:b/>
          <w:sz w:val="28"/>
          <w:lang w:val="en-US"/>
        </w:rPr>
        <w:t>Bowsprit</w:t>
      </w:r>
      <w:r w:rsidRPr="00234A6E">
        <w:rPr>
          <w:b/>
          <w:sz w:val="28"/>
          <w:lang w:val="en-US"/>
        </w:rPr>
        <w:t xml:space="preserve"> </w:t>
      </w:r>
      <w:r w:rsidRPr="00012467">
        <w:rPr>
          <w:b/>
          <w:sz w:val="28"/>
          <w:lang w:val="en-US"/>
        </w:rPr>
        <w:t>Dimensions</w:t>
      </w:r>
      <w:r w:rsidRPr="00234A6E">
        <w:rPr>
          <w:b/>
          <w:sz w:val="28"/>
          <w:lang w:val="en-US"/>
        </w:rPr>
        <w:t>]</w:t>
      </w:r>
    </w:p>
    <w:p w14:paraId="1F1D7EDB" w14:textId="5676CC74" w:rsidR="0092048B" w:rsidRPr="00012467" w:rsidRDefault="006C58C4" w:rsidP="00012467">
      <w:pPr>
        <w:pStyle w:val="-0"/>
        <w:numPr>
          <w:ilvl w:val="0"/>
          <w:numId w:val="0"/>
        </w:numPr>
        <w:spacing w:line="276" w:lineRule="auto"/>
        <w:ind w:firstLine="709"/>
        <w:rPr>
          <w:sz w:val="28"/>
        </w:rPr>
      </w:pPr>
      <w:r w:rsidRPr="00012467">
        <w:rPr>
          <w:sz w:val="28"/>
        </w:rPr>
        <w:t>См</w:t>
      </w:r>
      <w:r w:rsidR="0092048B" w:rsidRPr="00012467">
        <w:rPr>
          <w:sz w:val="28"/>
        </w:rPr>
        <w:t>отрите</w:t>
      </w:r>
      <w:r w:rsidRPr="00012467">
        <w:rPr>
          <w:sz w:val="28"/>
        </w:rPr>
        <w:t xml:space="preserve"> пункт Ж.4.</w:t>
      </w:r>
      <w:r w:rsidR="00455D00">
        <w:rPr>
          <w:sz w:val="28"/>
          <w:szCs w:val="28"/>
          <w:lang w:eastAsia="ru-RU"/>
        </w:rPr>
        <w:t xml:space="preserve"> ППО</w:t>
      </w:r>
    </w:p>
    <w:p w14:paraId="5D0427A0" w14:textId="1AF1C7C3" w:rsidR="006C58C4" w:rsidRPr="00012467" w:rsidRDefault="006C58C4" w:rsidP="00012467">
      <w:pPr>
        <w:pStyle w:val="-0"/>
        <w:keepNext/>
        <w:numPr>
          <w:ilvl w:val="0"/>
          <w:numId w:val="0"/>
        </w:numPr>
        <w:spacing w:line="276" w:lineRule="auto"/>
        <w:ind w:firstLine="709"/>
        <w:rPr>
          <w:sz w:val="28"/>
        </w:rPr>
      </w:pPr>
      <w:r w:rsidRPr="00012467">
        <w:rPr>
          <w:sz w:val="28"/>
        </w:rPr>
        <w:t>(а) РАССТОЯНИЕ МЕЖДУ ТОЧКАМИ БУШПРИТА [BOWSPRIT POINT DISTANCE]</w:t>
      </w:r>
    </w:p>
    <w:p w14:paraId="0370FA79" w14:textId="3A312613" w:rsidR="006C58C4" w:rsidRPr="00012467" w:rsidRDefault="006C58C4" w:rsidP="00012467">
      <w:pPr>
        <w:pStyle w:val="-0"/>
        <w:numPr>
          <w:ilvl w:val="0"/>
          <w:numId w:val="0"/>
        </w:numPr>
        <w:spacing w:before="60" w:line="276" w:lineRule="auto"/>
        <w:ind w:firstLine="709"/>
        <w:rPr>
          <w:sz w:val="28"/>
        </w:rPr>
      </w:pPr>
      <w:r w:rsidRPr="00012467">
        <w:rPr>
          <w:sz w:val="28"/>
        </w:rPr>
        <w:t xml:space="preserve">Расстояние между </w:t>
      </w:r>
      <w:r w:rsidRPr="00012467">
        <w:rPr>
          <w:b/>
          <w:sz w:val="28"/>
        </w:rPr>
        <w:t>внутренней точкой бушприта</w:t>
      </w:r>
      <w:r w:rsidRPr="00012467">
        <w:rPr>
          <w:sz w:val="28"/>
        </w:rPr>
        <w:t xml:space="preserve"> и </w:t>
      </w:r>
      <w:r w:rsidRPr="00012467">
        <w:rPr>
          <w:b/>
          <w:sz w:val="28"/>
        </w:rPr>
        <w:t>внешней точкой бушприта</w:t>
      </w:r>
      <w:r w:rsidRPr="00012467">
        <w:rPr>
          <w:sz w:val="28"/>
        </w:rPr>
        <w:t>.</w:t>
      </w:r>
    </w:p>
    <w:p w14:paraId="0952259C" w14:textId="12CEFDCA" w:rsidR="00455D00" w:rsidRDefault="00455D00" w:rsidP="00455D00">
      <w:pPr>
        <w:pStyle w:val="-0"/>
        <w:keepNext/>
        <w:numPr>
          <w:ilvl w:val="0"/>
          <w:numId w:val="0"/>
        </w:numPr>
        <w:spacing w:before="0" w:line="276" w:lineRule="auto"/>
        <w:ind w:firstLine="709"/>
        <w:jc w:val="center"/>
        <w:rPr>
          <w:sz w:val="28"/>
          <w:szCs w:val="28"/>
          <w:lang w:eastAsia="ru-RU"/>
        </w:rPr>
      </w:pPr>
      <w:r w:rsidRPr="009458DD">
        <w:rPr>
          <w:noProof/>
          <w:sz w:val="28"/>
          <w:szCs w:val="28"/>
          <w:lang w:eastAsia="ru-RU"/>
        </w:rPr>
        <w:drawing>
          <wp:inline distT="0" distB="0" distL="0" distR="0" wp14:anchorId="5AFC7F89" wp14:editId="23B57FAA">
            <wp:extent cx="3007360" cy="1993265"/>
            <wp:effectExtent l="19050" t="19050" r="21590" b="26035"/>
            <wp:docPr id="26" name="Рисунок 25" descr="Расстояние между точками бушпри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сстояние между точками бушприта.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3007360" cy="1993265"/>
                    </a:xfrm>
                    <a:prstGeom prst="rect">
                      <a:avLst/>
                    </a:prstGeom>
                    <a:ln w="6350">
                      <a:solidFill>
                        <a:schemeClr val="tx1"/>
                      </a:solidFill>
                    </a:ln>
                  </pic:spPr>
                </pic:pic>
              </a:graphicData>
            </a:graphic>
          </wp:inline>
        </w:drawing>
      </w:r>
    </w:p>
    <w:p w14:paraId="2045A32A" w14:textId="5C75327E" w:rsidR="006C58C4" w:rsidRPr="00012467" w:rsidRDefault="00455D00" w:rsidP="00012467">
      <w:pPr>
        <w:pStyle w:val="-0"/>
        <w:keepNext/>
        <w:numPr>
          <w:ilvl w:val="0"/>
          <w:numId w:val="0"/>
        </w:numPr>
        <w:spacing w:line="276" w:lineRule="auto"/>
        <w:ind w:firstLine="709"/>
        <w:rPr>
          <w:sz w:val="28"/>
        </w:rPr>
      </w:pPr>
      <w:r w:rsidRPr="00012467">
        <w:rPr>
          <w:sz w:val="28"/>
        </w:rPr>
        <w:t xml:space="preserve">(б) </w:t>
      </w:r>
      <w:r w:rsidR="006C58C4" w:rsidRPr="00012467">
        <w:rPr>
          <w:sz w:val="28"/>
        </w:rPr>
        <w:t>СЕЧЕНИЕ РАНГОУТНОГО ДЕРЕВА БУШПРИТА [BOWSPRIT SPAR CROSS SECTION]</w:t>
      </w:r>
    </w:p>
    <w:p w14:paraId="2A91465F" w14:textId="77777777" w:rsidR="006C58C4" w:rsidRPr="00012467" w:rsidRDefault="006C58C4" w:rsidP="00012467">
      <w:pPr>
        <w:pStyle w:val="-0"/>
        <w:numPr>
          <w:ilvl w:val="0"/>
          <w:numId w:val="0"/>
        </w:numPr>
        <w:spacing w:before="60" w:line="276" w:lineRule="auto"/>
        <w:ind w:firstLine="709"/>
        <w:rPr>
          <w:sz w:val="28"/>
        </w:rPr>
      </w:pPr>
      <w:r w:rsidRPr="00012467">
        <w:rPr>
          <w:sz w:val="28"/>
        </w:rPr>
        <w:t>Поперечные размеры в определённых местах.</w:t>
      </w:r>
    </w:p>
    <w:p w14:paraId="22456243" w14:textId="5CA5C021" w:rsidR="006C58C4" w:rsidRPr="00012467" w:rsidRDefault="006C58C4" w:rsidP="00012467">
      <w:pPr>
        <w:pStyle w:val="-0"/>
        <w:keepNext/>
        <w:numPr>
          <w:ilvl w:val="0"/>
          <w:numId w:val="0"/>
        </w:numPr>
        <w:spacing w:line="276" w:lineRule="auto"/>
        <w:ind w:firstLine="709"/>
        <w:rPr>
          <w:sz w:val="28"/>
        </w:rPr>
      </w:pPr>
      <w:r w:rsidRPr="00012467">
        <w:rPr>
          <w:sz w:val="28"/>
        </w:rPr>
        <w:lastRenderedPageBreak/>
        <w:t>(в) ВЕС БУШПРИТА</w:t>
      </w:r>
    </w:p>
    <w:p w14:paraId="5AD75D36" w14:textId="3185659C" w:rsidR="006C58C4" w:rsidRPr="00012467" w:rsidRDefault="006C58C4" w:rsidP="00012467">
      <w:pPr>
        <w:pStyle w:val="-0"/>
        <w:numPr>
          <w:ilvl w:val="0"/>
          <w:numId w:val="0"/>
        </w:numPr>
        <w:spacing w:before="60" w:line="276" w:lineRule="auto"/>
        <w:ind w:firstLine="709"/>
        <w:rPr>
          <w:sz w:val="28"/>
        </w:rPr>
      </w:pPr>
      <w:r w:rsidRPr="00012467">
        <w:rPr>
          <w:sz w:val="28"/>
        </w:rPr>
        <w:t xml:space="preserve">Вес </w:t>
      </w:r>
      <w:r w:rsidRPr="00012467">
        <w:rPr>
          <w:b/>
          <w:sz w:val="28"/>
        </w:rPr>
        <w:t>бушприта</w:t>
      </w:r>
      <w:r w:rsidRPr="00012467">
        <w:rPr>
          <w:sz w:val="28"/>
        </w:rPr>
        <w:t>.</w:t>
      </w:r>
    </w:p>
    <w:p w14:paraId="427A9519" w14:textId="77777777" w:rsidR="006C58C4" w:rsidRPr="009458DD" w:rsidRDefault="006C58C4" w:rsidP="00012467">
      <w:pPr>
        <w:pStyle w:val="-10"/>
        <w:numPr>
          <w:ilvl w:val="0"/>
          <w:numId w:val="0"/>
        </w:numPr>
        <w:spacing w:line="276" w:lineRule="auto"/>
        <w:ind w:firstLine="709"/>
      </w:pPr>
      <w:r w:rsidRPr="009458DD">
        <w:t>Е.6. ОПРЕДЕЛЕНИЯ ОБМЕРНЫХ ВЕЛИЧИН ПЕРЕДНЕГО ТРЕУГОЛЬНИКА [FORETRIAGLE MEASUREMENT DIMENSIONS]</w:t>
      </w:r>
    </w:p>
    <w:p w14:paraId="73B6C947" w14:textId="77777777" w:rsidR="006C58C4" w:rsidRPr="009458DD" w:rsidRDefault="006C58C4" w:rsidP="00050A26">
      <w:pPr>
        <w:pStyle w:val="-20"/>
      </w:pPr>
      <w:r w:rsidRPr="009458DD">
        <w:t>Е.6.1.Размеры переднего треугольника [Foretriangle Dimensions]</w:t>
      </w:r>
    </w:p>
    <w:p w14:paraId="48C75D51" w14:textId="77777777" w:rsidR="00455D00" w:rsidRDefault="006C58C4" w:rsidP="009458DD">
      <w:pPr>
        <w:pStyle w:val="-0"/>
        <w:numPr>
          <w:ilvl w:val="0"/>
          <w:numId w:val="0"/>
        </w:numPr>
        <w:spacing w:before="80" w:line="276" w:lineRule="auto"/>
        <w:ind w:firstLine="709"/>
        <w:rPr>
          <w:sz w:val="28"/>
          <w:szCs w:val="28"/>
          <w:lang w:eastAsia="ru-RU"/>
        </w:rPr>
      </w:pPr>
      <w:r w:rsidRPr="00012467">
        <w:rPr>
          <w:sz w:val="28"/>
        </w:rPr>
        <w:t>(а) ОСНОВАНИЕ ПЕРЕДНЕГО ТРЕУГОЛЬНИКА [FORETRIANGLE BASE]</w:t>
      </w:r>
    </w:p>
    <w:p w14:paraId="4654A9E5" w14:textId="5B2CBD71" w:rsidR="006C58C4" w:rsidRPr="00012467" w:rsidRDefault="006C58C4" w:rsidP="00012467">
      <w:pPr>
        <w:pStyle w:val="-0"/>
        <w:numPr>
          <w:ilvl w:val="0"/>
          <w:numId w:val="0"/>
        </w:numPr>
        <w:spacing w:before="80" w:line="276" w:lineRule="auto"/>
        <w:ind w:firstLine="709"/>
        <w:rPr>
          <w:sz w:val="28"/>
        </w:rPr>
      </w:pPr>
      <w:r w:rsidRPr="00012467">
        <w:rPr>
          <w:sz w:val="28"/>
        </w:rPr>
        <w:t xml:space="preserve">Продольное расстояние между точкой пересечения передней стороны </w:t>
      </w:r>
      <w:r w:rsidRPr="00012467">
        <w:rPr>
          <w:b/>
          <w:sz w:val="28"/>
        </w:rPr>
        <w:t>рангоутного дерева</w:t>
      </w:r>
      <w:r w:rsidRPr="00012467">
        <w:rPr>
          <w:sz w:val="28"/>
        </w:rPr>
        <w:t xml:space="preserve"> мачты, или её продолжения (если необходимо), с палубой, включая любую надстройку, и точкой пересечения оси </w:t>
      </w:r>
      <w:r w:rsidRPr="00012467">
        <w:rPr>
          <w:b/>
          <w:sz w:val="28"/>
        </w:rPr>
        <w:t>форштага</w:t>
      </w:r>
      <w:r w:rsidRPr="00012467">
        <w:rPr>
          <w:sz w:val="28"/>
        </w:rPr>
        <w:t xml:space="preserve">, или её продолжения (если необходимо), с палубой или </w:t>
      </w:r>
      <w:r w:rsidRPr="00012467">
        <w:rPr>
          <w:b/>
          <w:sz w:val="28"/>
        </w:rPr>
        <w:t xml:space="preserve">рангоутным деревом </w:t>
      </w:r>
      <w:r w:rsidRPr="00012467">
        <w:rPr>
          <w:sz w:val="28"/>
        </w:rPr>
        <w:t>бушприта.</w:t>
      </w:r>
    </w:p>
    <w:p w14:paraId="39068ED5" w14:textId="7DA770EA" w:rsidR="006C58C4" w:rsidRPr="00012467" w:rsidRDefault="006C58C4" w:rsidP="00012467">
      <w:pPr>
        <w:pStyle w:val="-0"/>
        <w:numPr>
          <w:ilvl w:val="0"/>
          <w:numId w:val="0"/>
        </w:numPr>
        <w:spacing w:before="60" w:line="276" w:lineRule="auto"/>
        <w:ind w:firstLine="709"/>
        <w:rPr>
          <w:sz w:val="28"/>
        </w:rPr>
      </w:pPr>
      <w:r w:rsidRPr="00012467">
        <w:rPr>
          <w:sz w:val="28"/>
        </w:rPr>
        <w:t>См</w:t>
      </w:r>
      <w:r w:rsidR="00185718" w:rsidRPr="00012467">
        <w:rPr>
          <w:sz w:val="28"/>
        </w:rPr>
        <w:t>отрите</w:t>
      </w:r>
      <w:r w:rsidRPr="00012467">
        <w:rPr>
          <w:sz w:val="28"/>
        </w:rPr>
        <w:t xml:space="preserve"> пункт </w:t>
      </w:r>
      <w:r w:rsidR="00185718" w:rsidRPr="00012467">
        <w:rPr>
          <w:sz w:val="28"/>
        </w:rPr>
        <w:t>З</w:t>
      </w:r>
      <w:r w:rsidRPr="00012467">
        <w:rPr>
          <w:sz w:val="28"/>
        </w:rPr>
        <w:t>.3.4</w:t>
      </w:r>
      <w:r w:rsidR="00455D00">
        <w:rPr>
          <w:sz w:val="28"/>
          <w:szCs w:val="28"/>
          <w:lang w:eastAsia="ru-RU"/>
        </w:rPr>
        <w:t xml:space="preserve"> ППО</w:t>
      </w:r>
      <w:r w:rsidRPr="009458DD">
        <w:rPr>
          <w:sz w:val="28"/>
          <w:szCs w:val="28"/>
          <w:lang w:eastAsia="ru-RU"/>
        </w:rPr>
        <w:t>.</w:t>
      </w:r>
      <w:r w:rsidR="00455D00">
        <w:rPr>
          <w:sz w:val="28"/>
          <w:szCs w:val="28"/>
          <w:lang w:eastAsia="ru-RU"/>
        </w:rPr>
        <w:t xml:space="preserve"> </w:t>
      </w:r>
    </w:p>
    <w:p w14:paraId="4BA256A6" w14:textId="364C0664" w:rsidR="006C58C4" w:rsidRPr="009458DD" w:rsidRDefault="00455D00" w:rsidP="00455D00">
      <w:pPr>
        <w:pStyle w:val="-0"/>
        <w:numPr>
          <w:ilvl w:val="0"/>
          <w:numId w:val="0"/>
        </w:numPr>
        <w:spacing w:before="60" w:line="276" w:lineRule="auto"/>
        <w:ind w:firstLine="709"/>
        <w:jc w:val="center"/>
        <w:rPr>
          <w:sz w:val="28"/>
          <w:szCs w:val="28"/>
          <w:lang w:eastAsia="ru-RU"/>
        </w:rPr>
      </w:pPr>
      <w:r w:rsidRPr="009458DD">
        <w:rPr>
          <w:noProof/>
          <w:sz w:val="28"/>
          <w:szCs w:val="28"/>
          <w:lang w:eastAsia="ru-RU"/>
        </w:rPr>
        <w:drawing>
          <wp:inline distT="0" distB="0" distL="0" distR="0" wp14:anchorId="4FEA370B" wp14:editId="674E8B3E">
            <wp:extent cx="2688590" cy="1722755"/>
            <wp:effectExtent l="19050" t="19050" r="16510" b="10795"/>
            <wp:docPr id="101" name="Рисунок 29" descr="Основание переднего треугольн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нование переднего треугольника.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688590" cy="1722755"/>
                    </a:xfrm>
                    <a:prstGeom prst="rect">
                      <a:avLst/>
                    </a:prstGeom>
                    <a:ln w="6350">
                      <a:solidFill>
                        <a:schemeClr val="tx1"/>
                      </a:solidFill>
                    </a:ln>
                  </pic:spPr>
                </pic:pic>
              </a:graphicData>
            </a:graphic>
          </wp:inline>
        </w:drawing>
      </w:r>
    </w:p>
    <w:p w14:paraId="2DE2ECE8" w14:textId="114FE128" w:rsidR="006C58C4" w:rsidRPr="00012467" w:rsidRDefault="006C58C4" w:rsidP="00012467">
      <w:pPr>
        <w:pStyle w:val="-0"/>
        <w:keepNext/>
        <w:numPr>
          <w:ilvl w:val="0"/>
          <w:numId w:val="0"/>
        </w:numPr>
        <w:pBdr>
          <w:left w:val="single" w:sz="18" w:space="4" w:color="auto"/>
        </w:pBdr>
        <w:spacing w:before="80" w:line="276" w:lineRule="auto"/>
        <w:ind w:firstLine="709"/>
        <w:rPr>
          <w:sz w:val="28"/>
        </w:rPr>
      </w:pPr>
      <w:r w:rsidRPr="00012467">
        <w:rPr>
          <w:sz w:val="28"/>
        </w:rPr>
        <w:t>(б) ВЫСОТА ПЕРЕДНЕГО ТРЕУГОЛЬНИКА [FORETRIANGLE HEIGHT]</w:t>
      </w:r>
    </w:p>
    <w:p w14:paraId="75A74882" w14:textId="2DE55F9B" w:rsidR="006C58C4" w:rsidRPr="00012467" w:rsidRDefault="006C58C4" w:rsidP="00012467">
      <w:pPr>
        <w:pStyle w:val="-0"/>
        <w:numPr>
          <w:ilvl w:val="0"/>
          <w:numId w:val="0"/>
        </w:numPr>
        <w:pBdr>
          <w:left w:val="single" w:sz="18" w:space="4" w:color="auto"/>
        </w:pBdr>
        <w:spacing w:before="60" w:line="276" w:lineRule="auto"/>
        <w:ind w:firstLine="709"/>
        <w:rPr>
          <w:sz w:val="28"/>
        </w:rPr>
      </w:pPr>
      <w:r w:rsidRPr="00012467">
        <w:rPr>
          <w:sz w:val="28"/>
        </w:rPr>
        <w:t xml:space="preserve">Расстояние между точкой пересечения передней стороны </w:t>
      </w:r>
      <w:r w:rsidRPr="00012467">
        <w:rPr>
          <w:b/>
          <w:sz w:val="28"/>
        </w:rPr>
        <w:t xml:space="preserve">рангоутного дерева </w:t>
      </w:r>
      <w:r w:rsidRPr="00012467">
        <w:rPr>
          <w:sz w:val="28"/>
        </w:rPr>
        <w:t xml:space="preserve">мачты или её продолжения (если необходимо) с </w:t>
      </w:r>
      <w:r w:rsidRPr="00012467">
        <w:rPr>
          <w:b/>
          <w:sz w:val="28"/>
        </w:rPr>
        <w:t>профилем борта</w:t>
      </w:r>
      <w:r w:rsidRPr="00012467">
        <w:rPr>
          <w:sz w:val="28"/>
        </w:rPr>
        <w:t xml:space="preserve"> и </w:t>
      </w:r>
      <w:r w:rsidRPr="00012467">
        <w:rPr>
          <w:b/>
          <w:sz w:val="28"/>
        </w:rPr>
        <w:t>точкой крепления форштага</w:t>
      </w:r>
      <w:r w:rsidRPr="00012467">
        <w:rPr>
          <w:sz w:val="28"/>
        </w:rPr>
        <w:t xml:space="preserve">, измеренное вдоль </w:t>
      </w:r>
      <w:r w:rsidRPr="00012467">
        <w:rPr>
          <w:b/>
          <w:sz w:val="28"/>
        </w:rPr>
        <w:t>мачты</w:t>
      </w:r>
      <w:r w:rsidRPr="00012467">
        <w:rPr>
          <w:sz w:val="28"/>
        </w:rPr>
        <w:t>. См</w:t>
      </w:r>
      <w:r w:rsidR="00185718" w:rsidRPr="00012467">
        <w:rPr>
          <w:sz w:val="28"/>
        </w:rPr>
        <w:t>отрите</w:t>
      </w:r>
      <w:r w:rsidRPr="00012467">
        <w:rPr>
          <w:sz w:val="28"/>
        </w:rPr>
        <w:t xml:space="preserve"> пункт </w:t>
      </w:r>
      <w:r w:rsidRPr="00012467">
        <w:rPr>
          <w:sz w:val="28"/>
          <w:lang w:val="en-US"/>
        </w:rPr>
        <w:t>H</w:t>
      </w:r>
      <w:r w:rsidRPr="00012467">
        <w:rPr>
          <w:sz w:val="28"/>
        </w:rPr>
        <w:t>.4</w:t>
      </w:r>
      <w:r w:rsidR="00455D00">
        <w:rPr>
          <w:sz w:val="28"/>
          <w:szCs w:val="28"/>
          <w:lang w:eastAsia="ru-RU"/>
        </w:rPr>
        <w:t xml:space="preserve"> ППО</w:t>
      </w:r>
      <w:r w:rsidRPr="00012467">
        <w:rPr>
          <w:sz w:val="28"/>
        </w:rPr>
        <w:t>.</w:t>
      </w:r>
    </w:p>
    <w:p w14:paraId="342DA4D1" w14:textId="3B68CF64" w:rsidR="00455D00" w:rsidRDefault="00455D00" w:rsidP="00455D00">
      <w:pPr>
        <w:pStyle w:val="-0"/>
        <w:keepNext/>
        <w:numPr>
          <w:ilvl w:val="0"/>
          <w:numId w:val="0"/>
        </w:numPr>
        <w:spacing w:before="80" w:line="276" w:lineRule="auto"/>
        <w:ind w:firstLine="709"/>
        <w:jc w:val="center"/>
        <w:rPr>
          <w:sz w:val="28"/>
          <w:szCs w:val="28"/>
          <w:lang w:eastAsia="ru-RU"/>
        </w:rPr>
      </w:pPr>
      <w:r w:rsidRPr="009458DD">
        <w:rPr>
          <w:noProof/>
          <w:sz w:val="28"/>
          <w:szCs w:val="28"/>
          <w:lang w:eastAsia="ru-RU"/>
        </w:rPr>
        <w:lastRenderedPageBreak/>
        <w:drawing>
          <wp:inline distT="0" distB="0" distL="0" distR="0" wp14:anchorId="061C4B5F" wp14:editId="0684300A">
            <wp:extent cx="2252345" cy="3049905"/>
            <wp:effectExtent l="19050" t="19050" r="14605" b="17145"/>
            <wp:docPr id="102" name="Рисунок 30" descr="высота переднего треугольника н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ысота переднего треугольника нов.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252345" cy="3049905"/>
                    </a:xfrm>
                    <a:prstGeom prst="rect">
                      <a:avLst/>
                    </a:prstGeom>
                    <a:ln w="6350">
                      <a:solidFill>
                        <a:schemeClr val="tx1"/>
                      </a:solidFill>
                    </a:ln>
                  </pic:spPr>
                </pic:pic>
              </a:graphicData>
            </a:graphic>
          </wp:inline>
        </w:drawing>
      </w:r>
    </w:p>
    <w:p w14:paraId="392E3E6D" w14:textId="77777777" w:rsidR="00455D00" w:rsidRDefault="00455D00" w:rsidP="009458DD">
      <w:pPr>
        <w:pStyle w:val="-0"/>
        <w:keepNext/>
        <w:numPr>
          <w:ilvl w:val="0"/>
          <w:numId w:val="0"/>
        </w:numPr>
        <w:spacing w:before="80" w:line="276" w:lineRule="auto"/>
        <w:ind w:firstLine="709"/>
        <w:rPr>
          <w:sz w:val="28"/>
          <w:szCs w:val="28"/>
          <w:lang w:eastAsia="ru-RU"/>
        </w:rPr>
      </w:pPr>
    </w:p>
    <w:p w14:paraId="2D95A754" w14:textId="48F666A7" w:rsidR="006C58C4" w:rsidRPr="00012467" w:rsidRDefault="006C58C4" w:rsidP="00012467">
      <w:pPr>
        <w:pStyle w:val="-0"/>
        <w:keepNext/>
        <w:numPr>
          <w:ilvl w:val="0"/>
          <w:numId w:val="0"/>
        </w:numPr>
        <w:spacing w:before="80" w:line="276" w:lineRule="auto"/>
        <w:ind w:firstLine="709"/>
        <w:rPr>
          <w:sz w:val="28"/>
        </w:rPr>
      </w:pPr>
      <w:r w:rsidRPr="00012467">
        <w:rPr>
          <w:sz w:val="28"/>
        </w:rPr>
        <w:t>(в)</w:t>
      </w:r>
      <w:r w:rsidR="00455D00">
        <w:rPr>
          <w:sz w:val="28"/>
          <w:szCs w:val="28"/>
          <w:lang w:eastAsia="ru-RU"/>
        </w:rPr>
        <w:t> </w:t>
      </w:r>
      <w:r w:rsidRPr="00012467">
        <w:rPr>
          <w:sz w:val="28"/>
        </w:rPr>
        <w:t>ПЛОЩАДЬ ПЕРЕДНЕГО ТРЕУГОЛЬНИКА [FORETRIANGLE AREA]</w:t>
      </w:r>
    </w:p>
    <w:p w14:paraId="6140FDFB"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Половина произведения длины </w:t>
      </w:r>
      <w:r w:rsidRPr="00012467">
        <w:rPr>
          <w:b/>
          <w:sz w:val="28"/>
        </w:rPr>
        <w:t>основания переднего треугольника</w:t>
      </w:r>
      <w:r w:rsidRPr="00012467">
        <w:rPr>
          <w:sz w:val="28"/>
        </w:rPr>
        <w:t xml:space="preserve"> на </w:t>
      </w:r>
      <w:r w:rsidRPr="00012467">
        <w:rPr>
          <w:b/>
          <w:sz w:val="28"/>
        </w:rPr>
        <w:t>высоту переднего треугольника</w:t>
      </w:r>
      <w:r w:rsidRPr="00012467">
        <w:rPr>
          <w:sz w:val="28"/>
        </w:rPr>
        <w:t>.</w:t>
      </w:r>
    </w:p>
    <w:p w14:paraId="155C766E" w14:textId="34CF638E" w:rsidR="006C58C4" w:rsidRPr="009458DD" w:rsidRDefault="006C58C4" w:rsidP="00012467">
      <w:pPr>
        <w:pStyle w:val="-10"/>
        <w:numPr>
          <w:ilvl w:val="0"/>
          <w:numId w:val="0"/>
        </w:numPr>
        <w:spacing w:line="276" w:lineRule="auto"/>
        <w:ind w:firstLine="709"/>
      </w:pPr>
      <w:r w:rsidRPr="009458DD">
        <w:t>Е.7.</w:t>
      </w:r>
      <w:r w:rsidR="00455D00">
        <w:t> </w:t>
      </w:r>
      <w:r w:rsidRPr="009458DD">
        <w:t>ОПРЕДЕЛЕНИЯ ОБМЕРНЫХ ВЕЛИЧИН УСТАНОВКИ ПАРУСОВ [SAIL SETTING MEASUREMENT DEFINITIONS]</w:t>
      </w:r>
    </w:p>
    <w:p w14:paraId="17381130" w14:textId="4607C816" w:rsidR="006C58C4" w:rsidRPr="009458DD" w:rsidRDefault="006C58C4" w:rsidP="00050A26">
      <w:pPr>
        <w:pStyle w:val="-20"/>
      </w:pPr>
      <w:r w:rsidRPr="009458DD">
        <w:t>Е.7.1.</w:t>
      </w:r>
      <w:r w:rsidR="00455D00">
        <w:t> </w:t>
      </w:r>
      <w:r w:rsidRPr="009458DD">
        <w:t>Расстояние до галсового угла спинакера [Spinnaker Tack Distance]</w:t>
      </w:r>
    </w:p>
    <w:p w14:paraId="5CF80CE4"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Большее из: максимального продольного расстояния от передней кромки </w:t>
      </w:r>
      <w:r w:rsidRPr="00012467">
        <w:rPr>
          <w:b/>
          <w:sz w:val="28"/>
        </w:rPr>
        <w:t>рангоутного дерева</w:t>
      </w:r>
      <w:r w:rsidRPr="00012467">
        <w:rPr>
          <w:sz w:val="28"/>
        </w:rPr>
        <w:t xml:space="preserve"> мачты до конца самого длинного </w:t>
      </w:r>
      <w:r w:rsidRPr="00012467">
        <w:rPr>
          <w:b/>
          <w:sz w:val="28"/>
        </w:rPr>
        <w:t>спинакер-гика</w:t>
      </w:r>
      <w:r w:rsidRPr="00012467">
        <w:rPr>
          <w:sz w:val="28"/>
        </w:rPr>
        <w:t xml:space="preserve"> или </w:t>
      </w:r>
      <w:r w:rsidRPr="00012467">
        <w:rPr>
          <w:b/>
          <w:sz w:val="28"/>
        </w:rPr>
        <w:t>внешней точки бушприта</w:t>
      </w:r>
      <w:r w:rsidRPr="00012467">
        <w:rPr>
          <w:sz w:val="28"/>
        </w:rPr>
        <w:t xml:space="preserve">, измеренного в или вблизи ДП </w:t>
      </w:r>
      <w:r w:rsidRPr="00012467">
        <w:rPr>
          <w:b/>
          <w:sz w:val="28"/>
        </w:rPr>
        <w:t>яхты</w:t>
      </w:r>
      <w:r w:rsidRPr="00012467">
        <w:rPr>
          <w:sz w:val="28"/>
        </w:rPr>
        <w:t xml:space="preserve">, или продольного расстояния от точки пересечения передней кромки </w:t>
      </w:r>
      <w:r w:rsidRPr="00012467">
        <w:rPr>
          <w:b/>
          <w:sz w:val="28"/>
        </w:rPr>
        <w:t>рангоутного дерева</w:t>
      </w:r>
      <w:r w:rsidRPr="00012467">
        <w:rPr>
          <w:sz w:val="28"/>
        </w:rPr>
        <w:t xml:space="preserve"> мачты или её продолжения (если необходимо) с палубой, включая любую надстройку, до точки крепления галсового угла спинакера на палубе.</w:t>
      </w:r>
      <w:r w:rsidRPr="00012467">
        <w:rPr>
          <w:rStyle w:val="aff2"/>
          <w:sz w:val="28"/>
        </w:rPr>
        <w:t xml:space="preserve"> </w:t>
      </w:r>
    </w:p>
    <w:p w14:paraId="33137858" w14:textId="7EB800B4" w:rsidR="006C58C4" w:rsidRPr="00012467" w:rsidRDefault="006C58C4" w:rsidP="00012467">
      <w:pPr>
        <w:pStyle w:val="-"/>
        <w:pageBreakBefore/>
        <w:numPr>
          <w:ilvl w:val="0"/>
          <w:numId w:val="0"/>
        </w:numPr>
        <w:spacing w:line="276" w:lineRule="auto"/>
        <w:ind w:firstLine="709"/>
        <w:rPr>
          <w:sz w:val="28"/>
        </w:rPr>
      </w:pPr>
      <w:bookmarkStart w:id="54" w:name="_Toc59463054"/>
      <w:bookmarkStart w:id="55" w:name="_Toc182654559"/>
      <w:r w:rsidRPr="00012467">
        <w:rPr>
          <w:sz w:val="28"/>
        </w:rPr>
        <w:lastRenderedPageBreak/>
        <w:t xml:space="preserve">Раздел </w:t>
      </w:r>
      <w:r w:rsidR="004E4B4C" w:rsidRPr="00012467">
        <w:rPr>
          <w:sz w:val="28"/>
        </w:rPr>
        <w:t>Ж</w:t>
      </w:r>
      <w:r w:rsidRPr="00012467">
        <w:rPr>
          <w:sz w:val="28"/>
        </w:rPr>
        <w:t>. Определения для парусов</w:t>
      </w:r>
      <w:bookmarkEnd w:id="54"/>
      <w:bookmarkEnd w:id="55"/>
    </w:p>
    <w:p w14:paraId="53E96796" w14:textId="4038BB94" w:rsidR="006C58C4" w:rsidRPr="00012467" w:rsidRDefault="006C58C4" w:rsidP="00012467">
      <w:pPr>
        <w:pStyle w:val="-5"/>
        <w:spacing w:line="276" w:lineRule="auto"/>
        <w:ind w:firstLine="709"/>
        <w:rPr>
          <w:sz w:val="28"/>
        </w:rPr>
      </w:pPr>
      <w:bookmarkStart w:id="56" w:name="_Toc59463055"/>
      <w:bookmarkStart w:id="57" w:name="_Toc182654560"/>
      <w:r w:rsidRPr="00012467">
        <w:rPr>
          <w:sz w:val="28"/>
        </w:rPr>
        <w:t xml:space="preserve">Подраздел </w:t>
      </w:r>
      <w:r w:rsidRPr="00012467">
        <w:rPr>
          <w:sz w:val="28"/>
          <w:lang w:val="en-US"/>
        </w:rPr>
        <w:t>A</w:t>
      </w:r>
      <w:r w:rsidRPr="00012467">
        <w:rPr>
          <w:sz w:val="28"/>
        </w:rPr>
        <w:t xml:space="preserve"> - Треугольные паруса</w:t>
      </w:r>
      <w:bookmarkEnd w:id="56"/>
      <w:bookmarkEnd w:id="57"/>
    </w:p>
    <w:p w14:paraId="3C37B704"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Определения, относящиеся к </w:t>
      </w:r>
      <w:r w:rsidRPr="00012467">
        <w:rPr>
          <w:b/>
          <w:sz w:val="28"/>
        </w:rPr>
        <w:t>парусам</w:t>
      </w:r>
      <w:r w:rsidRPr="00012467">
        <w:rPr>
          <w:sz w:val="28"/>
        </w:rPr>
        <w:t xml:space="preserve"> только с тремя </w:t>
      </w:r>
      <w:r w:rsidRPr="00012467">
        <w:rPr>
          <w:b/>
          <w:sz w:val="28"/>
        </w:rPr>
        <w:t>шкаторинами</w:t>
      </w:r>
      <w:r w:rsidRPr="00012467">
        <w:rPr>
          <w:sz w:val="28"/>
        </w:rPr>
        <w:t>:</w:t>
      </w:r>
    </w:p>
    <w:p w14:paraId="4074DFE8" w14:textId="77777777" w:rsidR="006C58C4" w:rsidRPr="00012467" w:rsidRDefault="006C58C4" w:rsidP="00012467">
      <w:pPr>
        <w:pStyle w:val="-0"/>
        <w:numPr>
          <w:ilvl w:val="0"/>
          <w:numId w:val="0"/>
        </w:numPr>
        <w:tabs>
          <w:tab w:val="num" w:pos="851"/>
        </w:tabs>
        <w:spacing w:before="80" w:line="276" w:lineRule="auto"/>
        <w:ind w:firstLine="709"/>
        <w:rPr>
          <w:sz w:val="28"/>
        </w:rPr>
      </w:pPr>
      <w:r w:rsidRPr="00012467">
        <w:rPr>
          <w:sz w:val="28"/>
        </w:rPr>
        <w:t xml:space="preserve">«ГРОТ [MAINSAIL]», также относится к </w:t>
      </w:r>
      <w:r w:rsidRPr="00012467">
        <w:rPr>
          <w:b/>
          <w:sz w:val="28"/>
        </w:rPr>
        <w:t>фоку</w:t>
      </w:r>
      <w:r w:rsidRPr="00012467">
        <w:rPr>
          <w:sz w:val="28"/>
        </w:rPr>
        <w:t xml:space="preserve"> [</w:t>
      </w:r>
      <w:r w:rsidRPr="00012467">
        <w:rPr>
          <w:b/>
          <w:sz w:val="28"/>
        </w:rPr>
        <w:t>foremast sail</w:t>
      </w:r>
      <w:r w:rsidRPr="00012467">
        <w:rPr>
          <w:sz w:val="28"/>
        </w:rPr>
        <w:t xml:space="preserve">] и </w:t>
      </w:r>
      <w:r w:rsidRPr="00012467">
        <w:rPr>
          <w:b/>
          <w:sz w:val="28"/>
        </w:rPr>
        <w:t>бизани</w:t>
      </w:r>
      <w:r w:rsidRPr="00012467">
        <w:rPr>
          <w:sz w:val="28"/>
        </w:rPr>
        <w:t xml:space="preserve"> [</w:t>
      </w:r>
      <w:r w:rsidRPr="00012467">
        <w:rPr>
          <w:b/>
          <w:sz w:val="28"/>
        </w:rPr>
        <w:t>mizzen</w:t>
      </w:r>
      <w:r w:rsidRPr="00012467">
        <w:rPr>
          <w:sz w:val="28"/>
        </w:rPr>
        <w:t>],</w:t>
      </w:r>
    </w:p>
    <w:p w14:paraId="5EBE9DBF" w14:textId="77777777" w:rsidR="006C58C4" w:rsidRPr="00012467" w:rsidRDefault="006C58C4" w:rsidP="00012467">
      <w:pPr>
        <w:pStyle w:val="-0"/>
        <w:numPr>
          <w:ilvl w:val="0"/>
          <w:numId w:val="0"/>
        </w:numPr>
        <w:pBdr>
          <w:left w:val="single" w:sz="18" w:space="4" w:color="auto"/>
        </w:pBdr>
        <w:tabs>
          <w:tab w:val="num" w:pos="851"/>
        </w:tabs>
        <w:spacing w:before="80" w:line="276" w:lineRule="auto"/>
        <w:ind w:firstLine="709"/>
        <w:rPr>
          <w:sz w:val="28"/>
        </w:rPr>
      </w:pPr>
      <w:r w:rsidRPr="00012467">
        <w:rPr>
          <w:sz w:val="28"/>
        </w:rPr>
        <w:t>«ПЕРЕДНИЙ ПАРУС [HEADSAIL]», также относится к «стакселю [jib]», «генуе [genoa]» и «солент [</w:t>
      </w:r>
      <w:r w:rsidRPr="00012467">
        <w:rPr>
          <w:sz w:val="28"/>
          <w:lang w:val="en-US"/>
        </w:rPr>
        <w:t>solent</w:t>
      </w:r>
      <w:r w:rsidRPr="00012467">
        <w:rPr>
          <w:sz w:val="28"/>
        </w:rPr>
        <w:t>]»</w:t>
      </w:r>
    </w:p>
    <w:p w14:paraId="51B699C1" w14:textId="738F28D9" w:rsidR="006C58C4" w:rsidRPr="00012467" w:rsidRDefault="006C58C4" w:rsidP="00012467">
      <w:pPr>
        <w:pStyle w:val="-0"/>
        <w:numPr>
          <w:ilvl w:val="0"/>
          <w:numId w:val="0"/>
        </w:numPr>
        <w:pBdr>
          <w:left w:val="single" w:sz="18" w:space="4" w:color="auto"/>
        </w:pBdr>
        <w:tabs>
          <w:tab w:val="num" w:pos="851"/>
        </w:tabs>
        <w:spacing w:before="80" w:line="276" w:lineRule="auto"/>
        <w:ind w:firstLine="709"/>
        <w:rPr>
          <w:sz w:val="28"/>
        </w:rPr>
      </w:pPr>
      <w:r w:rsidRPr="00012467">
        <w:rPr>
          <w:sz w:val="28"/>
        </w:rPr>
        <w:t>«СПИНАКЕР [SPINNAKER]» относится к симметричным и асимметричным («геннакер [gennaker]») парусам.</w:t>
      </w:r>
    </w:p>
    <w:p w14:paraId="65355422" w14:textId="6D4FA720" w:rsidR="006C58C4" w:rsidRPr="009458DD" w:rsidRDefault="004E4B4C" w:rsidP="00012467">
      <w:pPr>
        <w:pStyle w:val="-10"/>
        <w:numPr>
          <w:ilvl w:val="0"/>
          <w:numId w:val="0"/>
        </w:numPr>
        <w:spacing w:line="276" w:lineRule="auto"/>
        <w:ind w:firstLine="709"/>
      </w:pPr>
      <w:r w:rsidRPr="009458DD">
        <w:t>Ж</w:t>
      </w:r>
      <w:r w:rsidR="006C58C4" w:rsidRPr="009458DD">
        <w:t>.1.ОБЩИЕ ТЕРМИНЫ ДЛЯ ПАРУСОВ</w:t>
      </w:r>
    </w:p>
    <w:p w14:paraId="49E98015" w14:textId="7F1B9037" w:rsidR="006C58C4" w:rsidRPr="009458DD" w:rsidRDefault="004E4B4C" w:rsidP="00050A26">
      <w:pPr>
        <w:pStyle w:val="-20"/>
      </w:pPr>
      <w:r w:rsidRPr="009458DD">
        <w:t>Ж</w:t>
      </w:r>
      <w:r w:rsidR="006C58C4" w:rsidRPr="009458DD">
        <w:t>1.1. Парус [Sail]</w:t>
      </w:r>
    </w:p>
    <w:p w14:paraId="1DE37667"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Предмет оборудования, используемый как движитель </w:t>
      </w:r>
      <w:r w:rsidRPr="00012467">
        <w:rPr>
          <w:b/>
          <w:sz w:val="28"/>
        </w:rPr>
        <w:t>яхты</w:t>
      </w:r>
      <w:r w:rsidRPr="00012467">
        <w:rPr>
          <w:sz w:val="28"/>
        </w:rPr>
        <w:t>, включая любую из следующих дополнительных частей, когда они присутствуют:</w:t>
      </w:r>
    </w:p>
    <w:p w14:paraId="3A421FEA" w14:textId="205862C8" w:rsidR="006C58C4" w:rsidRPr="00012467" w:rsidRDefault="006C58C4" w:rsidP="00012467">
      <w:pPr>
        <w:pStyle w:val="-0"/>
        <w:numPr>
          <w:ilvl w:val="0"/>
          <w:numId w:val="0"/>
        </w:numPr>
        <w:suppressAutoHyphens/>
        <w:spacing w:before="80" w:line="276" w:lineRule="auto"/>
        <w:ind w:firstLine="709"/>
        <w:rPr>
          <w:sz w:val="28"/>
        </w:rPr>
      </w:pPr>
      <w:r w:rsidRPr="00012467">
        <w:rPr>
          <w:b/>
          <w:sz w:val="28"/>
        </w:rPr>
        <w:t>усиления паруса</w:t>
      </w:r>
      <w:r w:rsidRPr="00012467">
        <w:rPr>
          <w:sz w:val="28"/>
        </w:rPr>
        <w:t>,</w:t>
      </w:r>
    </w:p>
    <w:p w14:paraId="15CF2D53" w14:textId="77777777" w:rsidR="006C58C4" w:rsidRPr="00012467" w:rsidRDefault="006C58C4" w:rsidP="00012467">
      <w:pPr>
        <w:pStyle w:val="-0"/>
        <w:numPr>
          <w:ilvl w:val="0"/>
          <w:numId w:val="0"/>
        </w:numPr>
        <w:suppressAutoHyphens/>
        <w:spacing w:before="80" w:line="276" w:lineRule="auto"/>
        <w:ind w:firstLine="709"/>
        <w:rPr>
          <w:sz w:val="28"/>
        </w:rPr>
      </w:pPr>
      <w:r w:rsidRPr="00012467">
        <w:rPr>
          <w:b/>
          <w:sz w:val="28"/>
        </w:rPr>
        <w:t>лат-карманы</w:t>
      </w:r>
      <w:r w:rsidRPr="00012467">
        <w:rPr>
          <w:sz w:val="28"/>
        </w:rPr>
        <w:t xml:space="preserve"> и сопутствующие </w:t>
      </w:r>
      <w:r w:rsidRPr="00012467">
        <w:rPr>
          <w:b/>
          <w:sz w:val="28"/>
        </w:rPr>
        <w:t>дельные вещи</w:t>
      </w:r>
      <w:r w:rsidRPr="00012467">
        <w:rPr>
          <w:sz w:val="28"/>
        </w:rPr>
        <w:t>,</w:t>
      </w:r>
    </w:p>
    <w:p w14:paraId="480A9069" w14:textId="77777777" w:rsidR="006C58C4" w:rsidRPr="00012467" w:rsidRDefault="006C58C4" w:rsidP="00012467">
      <w:pPr>
        <w:pStyle w:val="-0"/>
        <w:numPr>
          <w:ilvl w:val="0"/>
          <w:numId w:val="0"/>
        </w:numPr>
        <w:suppressAutoHyphens/>
        <w:spacing w:before="80" w:line="276" w:lineRule="auto"/>
        <w:ind w:firstLine="709"/>
        <w:rPr>
          <w:sz w:val="28"/>
        </w:rPr>
      </w:pPr>
      <w:r w:rsidRPr="00012467">
        <w:rPr>
          <w:b/>
          <w:sz w:val="28"/>
        </w:rPr>
        <w:t>окна</w:t>
      </w:r>
      <w:r w:rsidRPr="00012467">
        <w:rPr>
          <w:sz w:val="28"/>
        </w:rPr>
        <w:t>,</w:t>
      </w:r>
    </w:p>
    <w:p w14:paraId="5852DC04" w14:textId="77777777" w:rsidR="006C58C4" w:rsidRPr="00012467" w:rsidRDefault="006C58C4" w:rsidP="00012467">
      <w:pPr>
        <w:pStyle w:val="-0"/>
        <w:numPr>
          <w:ilvl w:val="0"/>
          <w:numId w:val="0"/>
        </w:numPr>
        <w:suppressAutoHyphens/>
        <w:spacing w:before="80" w:line="276" w:lineRule="auto"/>
        <w:ind w:firstLine="709"/>
        <w:rPr>
          <w:sz w:val="28"/>
        </w:rPr>
      </w:pPr>
      <w:r w:rsidRPr="00012467">
        <w:rPr>
          <w:b/>
          <w:sz w:val="28"/>
        </w:rPr>
        <w:t>элементы жёсткости</w:t>
      </w:r>
      <w:r w:rsidRPr="00012467">
        <w:rPr>
          <w:sz w:val="28"/>
        </w:rPr>
        <w:t>,</w:t>
      </w:r>
    </w:p>
    <w:p w14:paraId="7DCF776A" w14:textId="77777777" w:rsidR="006C58C4" w:rsidRPr="00012467" w:rsidRDefault="006C58C4" w:rsidP="00012467">
      <w:pPr>
        <w:pStyle w:val="-0"/>
        <w:numPr>
          <w:ilvl w:val="0"/>
          <w:numId w:val="0"/>
        </w:numPr>
        <w:suppressAutoHyphens/>
        <w:spacing w:before="80" w:line="276" w:lineRule="auto"/>
        <w:ind w:firstLine="709"/>
        <w:rPr>
          <w:sz w:val="28"/>
        </w:rPr>
      </w:pPr>
      <w:r w:rsidRPr="00012467">
        <w:rPr>
          <w:b/>
          <w:sz w:val="28"/>
        </w:rPr>
        <w:t>подшивки</w:t>
      </w:r>
      <w:r w:rsidRPr="00012467">
        <w:rPr>
          <w:sz w:val="28"/>
        </w:rPr>
        <w:t>,</w:t>
      </w:r>
    </w:p>
    <w:p w14:paraId="1B252847" w14:textId="77777777" w:rsidR="006C58C4" w:rsidRPr="00012467" w:rsidRDefault="006C58C4" w:rsidP="00012467">
      <w:pPr>
        <w:pStyle w:val="-0"/>
        <w:numPr>
          <w:ilvl w:val="0"/>
          <w:numId w:val="0"/>
        </w:numPr>
        <w:suppressAutoHyphens/>
        <w:spacing w:before="80" w:line="276" w:lineRule="auto"/>
        <w:ind w:firstLine="709"/>
        <w:rPr>
          <w:sz w:val="28"/>
        </w:rPr>
      </w:pPr>
      <w:r w:rsidRPr="00012467">
        <w:rPr>
          <w:sz w:val="28"/>
        </w:rPr>
        <w:t xml:space="preserve">лик-тросы </w:t>
      </w:r>
      <w:r w:rsidRPr="00012467">
        <w:rPr>
          <w:b/>
          <w:sz w:val="28"/>
        </w:rPr>
        <w:t>шкаторин</w:t>
      </w:r>
      <w:r w:rsidRPr="00012467">
        <w:rPr>
          <w:sz w:val="28"/>
        </w:rPr>
        <w:t>,</w:t>
      </w:r>
    </w:p>
    <w:p w14:paraId="7B86EE8D" w14:textId="77777777" w:rsidR="006C58C4" w:rsidRPr="00012467" w:rsidRDefault="006C58C4" w:rsidP="00012467">
      <w:pPr>
        <w:pStyle w:val="-0"/>
        <w:numPr>
          <w:ilvl w:val="0"/>
          <w:numId w:val="0"/>
        </w:numPr>
        <w:suppressAutoHyphens/>
        <w:spacing w:before="80" w:line="276" w:lineRule="auto"/>
        <w:ind w:firstLine="709"/>
        <w:rPr>
          <w:sz w:val="28"/>
        </w:rPr>
      </w:pPr>
      <w:r w:rsidRPr="00012467">
        <w:rPr>
          <w:b/>
          <w:sz w:val="28"/>
        </w:rPr>
        <w:t>элементы крепления</w:t>
      </w:r>
      <w:r w:rsidRPr="00012467">
        <w:rPr>
          <w:sz w:val="28"/>
        </w:rPr>
        <w:t>,</w:t>
      </w:r>
    </w:p>
    <w:p w14:paraId="027A915C" w14:textId="77777777" w:rsidR="006C58C4" w:rsidRPr="00012467" w:rsidRDefault="006C58C4" w:rsidP="00012467">
      <w:pPr>
        <w:pStyle w:val="-0"/>
        <w:numPr>
          <w:ilvl w:val="0"/>
          <w:numId w:val="0"/>
        </w:numPr>
        <w:suppressAutoHyphens/>
        <w:spacing w:before="80" w:line="276" w:lineRule="auto"/>
        <w:ind w:firstLine="709"/>
        <w:rPr>
          <w:sz w:val="28"/>
        </w:rPr>
      </w:pPr>
      <w:r w:rsidRPr="00012467">
        <w:rPr>
          <w:sz w:val="28"/>
        </w:rPr>
        <w:t xml:space="preserve">другие части, разрешённые </w:t>
      </w:r>
      <w:r w:rsidRPr="00012467">
        <w:rPr>
          <w:b/>
          <w:sz w:val="28"/>
        </w:rPr>
        <w:t>правилами класса</w:t>
      </w:r>
      <w:r w:rsidRPr="00012467">
        <w:rPr>
          <w:sz w:val="28"/>
        </w:rPr>
        <w:t>.</w:t>
      </w:r>
    </w:p>
    <w:p w14:paraId="33272CE5" w14:textId="620C1D06" w:rsidR="006C58C4" w:rsidRPr="009458DD" w:rsidRDefault="004E4B4C" w:rsidP="00050A26">
      <w:pPr>
        <w:pStyle w:val="-20"/>
      </w:pPr>
      <w:r w:rsidRPr="009458DD">
        <w:t>Ж</w:t>
      </w:r>
      <w:r w:rsidR="006C58C4" w:rsidRPr="009458DD">
        <w:t>1.2 Летучий парус [Sail Flying]</w:t>
      </w:r>
    </w:p>
    <w:p w14:paraId="00F2290F"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Парус, поставленный без крепления каких-либо </w:t>
      </w:r>
      <w:r w:rsidRPr="00012467">
        <w:rPr>
          <w:b/>
          <w:sz w:val="28"/>
        </w:rPr>
        <w:t>шкаторин</w:t>
      </w:r>
      <w:r w:rsidRPr="00012467">
        <w:rPr>
          <w:sz w:val="28"/>
        </w:rPr>
        <w:t xml:space="preserve"> к </w:t>
      </w:r>
      <w:r w:rsidRPr="00012467">
        <w:rPr>
          <w:b/>
          <w:sz w:val="28"/>
        </w:rPr>
        <w:t>вооружению</w:t>
      </w:r>
      <w:r w:rsidRPr="00012467">
        <w:rPr>
          <w:sz w:val="28"/>
        </w:rPr>
        <w:t>.</w:t>
      </w:r>
    </w:p>
    <w:p w14:paraId="651DE316" w14:textId="40C780A5" w:rsidR="006C58C4" w:rsidRPr="009458DD" w:rsidRDefault="004E4B4C" w:rsidP="00050A26">
      <w:pPr>
        <w:pStyle w:val="-20"/>
      </w:pPr>
      <w:r w:rsidRPr="009458DD">
        <w:t>Ж</w:t>
      </w:r>
      <w:r w:rsidR="006C58C4" w:rsidRPr="009458DD">
        <w:t>1.3.Типы парусов [Sail Types]</w:t>
      </w:r>
    </w:p>
    <w:p w14:paraId="469DBD80" w14:textId="4D2EE888" w:rsidR="006C58C4" w:rsidRPr="00012467" w:rsidRDefault="006C58C4" w:rsidP="00012467">
      <w:pPr>
        <w:pStyle w:val="-0"/>
        <w:numPr>
          <w:ilvl w:val="0"/>
          <w:numId w:val="0"/>
        </w:numPr>
        <w:spacing w:line="276" w:lineRule="auto"/>
        <w:ind w:firstLine="709"/>
        <w:rPr>
          <w:sz w:val="28"/>
        </w:rPr>
      </w:pPr>
      <w:r w:rsidRPr="00012467">
        <w:rPr>
          <w:sz w:val="28"/>
        </w:rPr>
        <w:t>(а) ГРОТ [MAINSAILS]</w:t>
      </w:r>
    </w:p>
    <w:p w14:paraId="2C7BBC21" w14:textId="77777777" w:rsidR="006C58C4" w:rsidRPr="00012467" w:rsidRDefault="006C58C4" w:rsidP="00012467">
      <w:pPr>
        <w:pStyle w:val="-0"/>
        <w:numPr>
          <w:ilvl w:val="0"/>
          <w:numId w:val="0"/>
        </w:numPr>
        <w:suppressAutoHyphens/>
        <w:spacing w:before="80" w:line="276" w:lineRule="auto"/>
        <w:ind w:firstLine="709"/>
        <w:rPr>
          <w:sz w:val="28"/>
        </w:rPr>
      </w:pPr>
      <w:r w:rsidRPr="00012467">
        <w:rPr>
          <w:b/>
          <w:sz w:val="28"/>
        </w:rPr>
        <w:t>Парус</w:t>
      </w:r>
      <w:r w:rsidRPr="00012467">
        <w:rPr>
          <w:sz w:val="28"/>
        </w:rPr>
        <w:t xml:space="preserve"> с </w:t>
      </w:r>
      <w:r w:rsidRPr="00012467">
        <w:rPr>
          <w:b/>
          <w:sz w:val="28"/>
        </w:rPr>
        <w:t>передней шкаториной</w:t>
      </w:r>
      <w:r w:rsidRPr="00012467">
        <w:rPr>
          <w:sz w:val="28"/>
        </w:rPr>
        <w:t xml:space="preserve">, прикреплённой к </w:t>
      </w:r>
      <w:r w:rsidRPr="00012467">
        <w:rPr>
          <w:b/>
          <w:sz w:val="28"/>
        </w:rPr>
        <w:t>рангоутному дереву грот-мачты</w:t>
      </w:r>
      <w:r w:rsidRPr="00012467">
        <w:rPr>
          <w:sz w:val="28"/>
        </w:rPr>
        <w:t xml:space="preserve">. Самый нижний из </w:t>
      </w:r>
      <w:r w:rsidRPr="00012467">
        <w:rPr>
          <w:b/>
          <w:sz w:val="28"/>
        </w:rPr>
        <w:t>парусов</w:t>
      </w:r>
      <w:r w:rsidRPr="00012467">
        <w:rPr>
          <w:sz w:val="28"/>
        </w:rPr>
        <w:t xml:space="preserve">, если более одного </w:t>
      </w:r>
      <w:r w:rsidRPr="00012467">
        <w:rPr>
          <w:b/>
          <w:sz w:val="28"/>
        </w:rPr>
        <w:t>паруса</w:t>
      </w:r>
      <w:r w:rsidRPr="00012467">
        <w:rPr>
          <w:sz w:val="28"/>
        </w:rPr>
        <w:t xml:space="preserve"> установлено </w:t>
      </w:r>
      <w:r w:rsidRPr="00012467">
        <w:rPr>
          <w:b/>
          <w:sz w:val="28"/>
        </w:rPr>
        <w:t xml:space="preserve">передней шкаториной </w:t>
      </w:r>
      <w:r w:rsidRPr="00012467">
        <w:rPr>
          <w:sz w:val="28"/>
        </w:rPr>
        <w:t>на этом</w:t>
      </w:r>
      <w:r w:rsidRPr="00012467">
        <w:rPr>
          <w:b/>
          <w:sz w:val="28"/>
        </w:rPr>
        <w:t xml:space="preserve"> рангоутном дереве</w:t>
      </w:r>
      <w:r w:rsidRPr="00012467">
        <w:rPr>
          <w:sz w:val="28"/>
        </w:rPr>
        <w:t>.</w:t>
      </w:r>
    </w:p>
    <w:p w14:paraId="21ED15A8" w14:textId="3E1F933C" w:rsidR="006C58C4" w:rsidRPr="00012467" w:rsidRDefault="006C58C4" w:rsidP="00012467">
      <w:pPr>
        <w:pStyle w:val="-0"/>
        <w:numPr>
          <w:ilvl w:val="0"/>
          <w:numId w:val="0"/>
        </w:numPr>
        <w:spacing w:line="276" w:lineRule="auto"/>
        <w:ind w:firstLine="709"/>
        <w:rPr>
          <w:sz w:val="28"/>
        </w:rPr>
      </w:pPr>
      <w:r w:rsidRPr="00012467">
        <w:rPr>
          <w:sz w:val="28"/>
        </w:rPr>
        <w:t>(б) ФОК [FOREMAST SAIL]</w:t>
      </w:r>
    </w:p>
    <w:p w14:paraId="1F649571" w14:textId="77777777" w:rsidR="006C58C4" w:rsidRPr="00012467" w:rsidRDefault="006C58C4" w:rsidP="00012467">
      <w:pPr>
        <w:pStyle w:val="-0"/>
        <w:numPr>
          <w:ilvl w:val="0"/>
          <w:numId w:val="0"/>
        </w:numPr>
        <w:suppressAutoHyphens/>
        <w:spacing w:before="80" w:line="276" w:lineRule="auto"/>
        <w:ind w:firstLine="709"/>
        <w:rPr>
          <w:sz w:val="28"/>
        </w:rPr>
      </w:pPr>
      <w:r w:rsidRPr="00012467">
        <w:rPr>
          <w:b/>
          <w:sz w:val="28"/>
        </w:rPr>
        <w:lastRenderedPageBreak/>
        <w:t>Парус</w:t>
      </w:r>
      <w:r w:rsidRPr="00012467">
        <w:rPr>
          <w:sz w:val="28"/>
        </w:rPr>
        <w:t xml:space="preserve">, прикреплённый </w:t>
      </w:r>
      <w:r w:rsidRPr="00012467">
        <w:rPr>
          <w:b/>
          <w:sz w:val="28"/>
        </w:rPr>
        <w:t>передней шкаториной</w:t>
      </w:r>
      <w:r w:rsidRPr="00012467">
        <w:rPr>
          <w:sz w:val="28"/>
        </w:rPr>
        <w:t xml:space="preserve"> к </w:t>
      </w:r>
      <w:r w:rsidRPr="00012467">
        <w:rPr>
          <w:b/>
          <w:sz w:val="28"/>
        </w:rPr>
        <w:t>рангоутному дереву фок-мачты</w:t>
      </w:r>
      <w:r w:rsidRPr="00012467">
        <w:rPr>
          <w:sz w:val="28"/>
        </w:rPr>
        <w:t xml:space="preserve">. Самый нижний из </w:t>
      </w:r>
      <w:r w:rsidRPr="00012467">
        <w:rPr>
          <w:b/>
          <w:sz w:val="28"/>
        </w:rPr>
        <w:t>парусов</w:t>
      </w:r>
      <w:r w:rsidRPr="00012467">
        <w:rPr>
          <w:sz w:val="28"/>
        </w:rPr>
        <w:t xml:space="preserve">, если более одного </w:t>
      </w:r>
      <w:r w:rsidRPr="00012467">
        <w:rPr>
          <w:b/>
          <w:sz w:val="28"/>
        </w:rPr>
        <w:t>паруса</w:t>
      </w:r>
      <w:r w:rsidRPr="00012467">
        <w:rPr>
          <w:sz w:val="28"/>
        </w:rPr>
        <w:t xml:space="preserve"> установлено </w:t>
      </w:r>
      <w:r w:rsidRPr="00012467">
        <w:rPr>
          <w:b/>
          <w:sz w:val="28"/>
        </w:rPr>
        <w:t>передней шкаториной</w:t>
      </w:r>
      <w:r w:rsidRPr="00012467">
        <w:rPr>
          <w:sz w:val="28"/>
        </w:rPr>
        <w:t xml:space="preserve"> на этом </w:t>
      </w:r>
      <w:r w:rsidRPr="00012467">
        <w:rPr>
          <w:b/>
          <w:sz w:val="28"/>
        </w:rPr>
        <w:t>рангоутном дереве</w:t>
      </w:r>
      <w:r w:rsidRPr="00012467">
        <w:rPr>
          <w:sz w:val="28"/>
        </w:rPr>
        <w:t>.</w:t>
      </w:r>
    </w:p>
    <w:p w14:paraId="70C5C77F" w14:textId="18C237FF" w:rsidR="006C58C4" w:rsidRPr="00012467" w:rsidRDefault="006C58C4" w:rsidP="00012467">
      <w:pPr>
        <w:pStyle w:val="-0"/>
        <w:numPr>
          <w:ilvl w:val="0"/>
          <w:numId w:val="0"/>
        </w:numPr>
        <w:spacing w:line="276" w:lineRule="auto"/>
        <w:ind w:firstLine="709"/>
        <w:rPr>
          <w:sz w:val="28"/>
        </w:rPr>
      </w:pPr>
      <w:r w:rsidRPr="00012467">
        <w:rPr>
          <w:sz w:val="28"/>
        </w:rPr>
        <w:t>(в) БИЗАНЬ [MIZZEN]</w:t>
      </w:r>
    </w:p>
    <w:p w14:paraId="6E833CDC" w14:textId="77777777" w:rsidR="006C58C4" w:rsidRPr="00012467" w:rsidRDefault="006C58C4" w:rsidP="00012467">
      <w:pPr>
        <w:pStyle w:val="-0"/>
        <w:numPr>
          <w:ilvl w:val="0"/>
          <w:numId w:val="0"/>
        </w:numPr>
        <w:suppressAutoHyphens/>
        <w:spacing w:before="80" w:line="276" w:lineRule="auto"/>
        <w:ind w:firstLine="709"/>
        <w:rPr>
          <w:sz w:val="28"/>
        </w:rPr>
      </w:pPr>
      <w:r w:rsidRPr="00012467">
        <w:rPr>
          <w:b/>
          <w:sz w:val="28"/>
        </w:rPr>
        <w:t>Парус</w:t>
      </w:r>
      <w:r w:rsidRPr="00012467">
        <w:rPr>
          <w:sz w:val="28"/>
        </w:rPr>
        <w:t xml:space="preserve">, прикреплённый </w:t>
      </w:r>
      <w:r w:rsidRPr="00012467">
        <w:rPr>
          <w:b/>
          <w:sz w:val="28"/>
        </w:rPr>
        <w:t>передней шкаториной</w:t>
      </w:r>
      <w:r w:rsidRPr="00012467">
        <w:rPr>
          <w:sz w:val="28"/>
        </w:rPr>
        <w:t xml:space="preserve"> к </w:t>
      </w:r>
      <w:r w:rsidRPr="00012467">
        <w:rPr>
          <w:b/>
          <w:sz w:val="28"/>
        </w:rPr>
        <w:t>рангоутному дереву бизань-мачты</w:t>
      </w:r>
      <w:r w:rsidRPr="00012467">
        <w:rPr>
          <w:sz w:val="28"/>
        </w:rPr>
        <w:t xml:space="preserve">. Самый нижний из </w:t>
      </w:r>
      <w:r w:rsidRPr="00012467">
        <w:rPr>
          <w:b/>
          <w:sz w:val="28"/>
        </w:rPr>
        <w:t>парусов</w:t>
      </w:r>
      <w:r w:rsidRPr="00012467">
        <w:rPr>
          <w:sz w:val="28"/>
        </w:rPr>
        <w:t xml:space="preserve">, если более одного </w:t>
      </w:r>
      <w:r w:rsidRPr="00012467">
        <w:rPr>
          <w:b/>
          <w:sz w:val="28"/>
        </w:rPr>
        <w:t>паруса</w:t>
      </w:r>
      <w:r w:rsidRPr="00012467">
        <w:rPr>
          <w:sz w:val="28"/>
        </w:rPr>
        <w:t xml:space="preserve"> установлено </w:t>
      </w:r>
      <w:r w:rsidRPr="00012467">
        <w:rPr>
          <w:b/>
          <w:sz w:val="28"/>
        </w:rPr>
        <w:t>передней шкаториной</w:t>
      </w:r>
      <w:r w:rsidRPr="00012467">
        <w:rPr>
          <w:sz w:val="28"/>
        </w:rPr>
        <w:t xml:space="preserve"> на этом </w:t>
      </w:r>
      <w:r w:rsidRPr="00012467">
        <w:rPr>
          <w:b/>
          <w:sz w:val="28"/>
        </w:rPr>
        <w:t>рангоутном дереве</w:t>
      </w:r>
      <w:r w:rsidRPr="00012467">
        <w:rPr>
          <w:sz w:val="28"/>
        </w:rPr>
        <w:t>.</w:t>
      </w:r>
    </w:p>
    <w:p w14:paraId="3BC2A927" w14:textId="1BD86A75" w:rsidR="006C58C4" w:rsidRPr="00012467" w:rsidRDefault="006C58C4" w:rsidP="00012467">
      <w:pPr>
        <w:pStyle w:val="-0"/>
        <w:numPr>
          <w:ilvl w:val="0"/>
          <w:numId w:val="0"/>
        </w:numPr>
        <w:spacing w:line="276" w:lineRule="auto"/>
        <w:ind w:firstLine="709"/>
        <w:rPr>
          <w:sz w:val="28"/>
        </w:rPr>
      </w:pPr>
      <w:r w:rsidRPr="00012467">
        <w:rPr>
          <w:sz w:val="28"/>
        </w:rPr>
        <w:t xml:space="preserve">(г) ПЕРЕДНИЙ ПАРУС [HEADSAIL] </w:t>
      </w:r>
    </w:p>
    <w:p w14:paraId="35DFFFEE" w14:textId="77777777" w:rsidR="006C58C4" w:rsidRPr="00012467" w:rsidRDefault="006C58C4" w:rsidP="00012467">
      <w:pPr>
        <w:pStyle w:val="-0"/>
        <w:numPr>
          <w:ilvl w:val="0"/>
          <w:numId w:val="0"/>
        </w:numPr>
        <w:suppressAutoHyphens/>
        <w:spacing w:before="80" w:line="276" w:lineRule="auto"/>
        <w:ind w:firstLine="709"/>
        <w:rPr>
          <w:sz w:val="28"/>
        </w:rPr>
      </w:pPr>
      <w:r w:rsidRPr="00012467">
        <w:rPr>
          <w:b/>
          <w:sz w:val="28"/>
        </w:rPr>
        <w:t>Парус</w:t>
      </w:r>
      <w:r w:rsidRPr="00012467">
        <w:rPr>
          <w:sz w:val="28"/>
        </w:rPr>
        <w:t xml:space="preserve">, поставленный впереди </w:t>
      </w:r>
      <w:r w:rsidRPr="00012467">
        <w:rPr>
          <w:b/>
          <w:sz w:val="28"/>
        </w:rPr>
        <w:t>рангоутного дерева</w:t>
      </w:r>
      <w:r w:rsidRPr="00012467">
        <w:rPr>
          <w:sz w:val="28"/>
        </w:rPr>
        <w:t xml:space="preserve"> мачты или впереди </w:t>
      </w:r>
      <w:r w:rsidRPr="00012467">
        <w:rPr>
          <w:b/>
          <w:sz w:val="28"/>
        </w:rPr>
        <w:t>рангоутного дерева</w:t>
      </w:r>
      <w:r w:rsidRPr="00012467">
        <w:rPr>
          <w:sz w:val="28"/>
        </w:rPr>
        <w:t xml:space="preserve"> самой </w:t>
      </w:r>
      <w:r w:rsidRPr="00012467">
        <w:rPr>
          <w:b/>
          <w:sz w:val="28"/>
        </w:rPr>
        <w:t>передней мачты</w:t>
      </w:r>
      <w:r w:rsidRPr="00012467">
        <w:rPr>
          <w:sz w:val="28"/>
        </w:rPr>
        <w:t xml:space="preserve">, если мачт больше одной, у которого расстояние, измеренное между </w:t>
      </w:r>
      <w:r w:rsidRPr="00012467">
        <w:rPr>
          <w:b/>
          <w:sz w:val="28"/>
        </w:rPr>
        <w:t>точкой середины передней шкаторины</w:t>
      </w:r>
      <w:r w:rsidRPr="00012467">
        <w:rPr>
          <w:sz w:val="28"/>
        </w:rPr>
        <w:t xml:space="preserve">  и </w:t>
      </w:r>
      <w:r w:rsidRPr="00012467">
        <w:rPr>
          <w:b/>
          <w:sz w:val="28"/>
        </w:rPr>
        <w:t>точкой середины задней шкаторины,</w:t>
      </w:r>
      <w:r w:rsidRPr="00012467">
        <w:rPr>
          <w:sz w:val="28"/>
        </w:rPr>
        <w:t xml:space="preserve"> меньше 75% длины </w:t>
      </w:r>
      <w:r w:rsidRPr="00012467">
        <w:rPr>
          <w:b/>
          <w:sz w:val="28"/>
        </w:rPr>
        <w:t>нижней шкаторины</w:t>
      </w:r>
      <w:r w:rsidRPr="00012467">
        <w:rPr>
          <w:sz w:val="28"/>
        </w:rPr>
        <w:t>.</w:t>
      </w:r>
    </w:p>
    <w:p w14:paraId="6D6A213A" w14:textId="4A8AD1CB" w:rsidR="006C58C4" w:rsidRPr="00012467" w:rsidRDefault="006C58C4" w:rsidP="00012467">
      <w:pPr>
        <w:pStyle w:val="-0"/>
        <w:numPr>
          <w:ilvl w:val="0"/>
          <w:numId w:val="0"/>
        </w:numPr>
        <w:spacing w:line="276" w:lineRule="auto"/>
        <w:ind w:firstLine="709"/>
        <w:rPr>
          <w:sz w:val="28"/>
        </w:rPr>
      </w:pPr>
      <w:r w:rsidRPr="00012467">
        <w:rPr>
          <w:sz w:val="28"/>
        </w:rPr>
        <w:t>(д) КАЙТ [KITE]</w:t>
      </w:r>
    </w:p>
    <w:p w14:paraId="1B89B11F" w14:textId="6814D08F" w:rsidR="006C58C4" w:rsidRPr="00012467" w:rsidRDefault="006C58C4" w:rsidP="00012467">
      <w:pPr>
        <w:pStyle w:val="-0"/>
        <w:numPr>
          <w:ilvl w:val="0"/>
          <w:numId w:val="0"/>
        </w:numPr>
        <w:suppressAutoHyphens/>
        <w:spacing w:before="80" w:line="276" w:lineRule="auto"/>
        <w:ind w:firstLine="709"/>
        <w:rPr>
          <w:sz w:val="28"/>
        </w:rPr>
      </w:pPr>
      <w:r w:rsidRPr="00012467">
        <w:rPr>
          <w:b/>
          <w:sz w:val="28"/>
        </w:rPr>
        <w:t>Парус</w:t>
      </w:r>
      <w:r w:rsidRPr="00012467">
        <w:rPr>
          <w:sz w:val="28"/>
        </w:rPr>
        <w:t xml:space="preserve">, </w:t>
      </w:r>
      <w:r w:rsidRPr="00012467">
        <w:rPr>
          <w:b/>
          <w:sz w:val="28"/>
        </w:rPr>
        <w:t>присоединённый</w:t>
      </w:r>
      <w:r w:rsidRPr="00012467">
        <w:rPr>
          <w:sz w:val="28"/>
        </w:rPr>
        <w:t xml:space="preserve"> к </w:t>
      </w:r>
      <w:r w:rsidRPr="00012467">
        <w:rPr>
          <w:b/>
          <w:sz w:val="28"/>
        </w:rPr>
        <w:t>бару</w:t>
      </w:r>
      <w:r w:rsidRPr="00012467">
        <w:rPr>
          <w:sz w:val="28"/>
        </w:rPr>
        <w:t xml:space="preserve"> (</w:t>
      </w:r>
      <w:r w:rsidRPr="00012467">
        <w:rPr>
          <w:b/>
          <w:sz w:val="28"/>
        </w:rPr>
        <w:t>планке</w:t>
      </w:r>
      <w:r w:rsidRPr="00012467">
        <w:rPr>
          <w:sz w:val="28"/>
        </w:rPr>
        <w:t>).</w:t>
      </w:r>
    </w:p>
    <w:p w14:paraId="0C5CC044" w14:textId="6328E5BA" w:rsidR="006C58C4" w:rsidRPr="00012467" w:rsidRDefault="006C58C4" w:rsidP="00012467">
      <w:pPr>
        <w:pStyle w:val="-0"/>
        <w:numPr>
          <w:ilvl w:val="0"/>
          <w:numId w:val="0"/>
        </w:numPr>
        <w:spacing w:line="276" w:lineRule="auto"/>
        <w:ind w:firstLine="709"/>
        <w:rPr>
          <w:sz w:val="28"/>
        </w:rPr>
      </w:pPr>
      <w:r w:rsidRPr="00012467">
        <w:rPr>
          <w:sz w:val="28"/>
        </w:rPr>
        <w:t xml:space="preserve">(е) СПИНАКЕР [SPINNAKER] </w:t>
      </w:r>
    </w:p>
    <w:p w14:paraId="5D48A78D" w14:textId="5DCD25BA" w:rsidR="006C58C4" w:rsidRPr="00012467" w:rsidRDefault="006C58C4" w:rsidP="00012467">
      <w:pPr>
        <w:pStyle w:val="-0"/>
        <w:numPr>
          <w:ilvl w:val="0"/>
          <w:numId w:val="0"/>
        </w:numPr>
        <w:suppressAutoHyphens/>
        <w:spacing w:before="80" w:line="276" w:lineRule="auto"/>
        <w:ind w:firstLine="709"/>
        <w:rPr>
          <w:sz w:val="28"/>
        </w:rPr>
      </w:pPr>
      <w:r w:rsidRPr="00012467">
        <w:rPr>
          <w:b/>
          <w:sz w:val="28"/>
        </w:rPr>
        <w:t>Парус</w:t>
      </w:r>
      <w:r w:rsidRPr="00012467">
        <w:rPr>
          <w:sz w:val="28"/>
        </w:rPr>
        <w:t xml:space="preserve">, поставленный впереди </w:t>
      </w:r>
      <w:r w:rsidRPr="00012467">
        <w:rPr>
          <w:b/>
          <w:sz w:val="28"/>
        </w:rPr>
        <w:t>рангоутного дерева</w:t>
      </w:r>
      <w:r w:rsidRPr="00012467">
        <w:rPr>
          <w:sz w:val="28"/>
        </w:rPr>
        <w:t xml:space="preserve"> мачты или впереди </w:t>
      </w:r>
      <w:r w:rsidRPr="00012467">
        <w:rPr>
          <w:b/>
          <w:sz w:val="28"/>
        </w:rPr>
        <w:t>рангоутного дерева</w:t>
      </w:r>
      <w:r w:rsidRPr="00012467">
        <w:rPr>
          <w:sz w:val="28"/>
        </w:rPr>
        <w:t xml:space="preserve"> самой </w:t>
      </w:r>
      <w:r w:rsidRPr="00012467">
        <w:rPr>
          <w:b/>
          <w:sz w:val="28"/>
        </w:rPr>
        <w:t>передней мачты</w:t>
      </w:r>
      <w:r w:rsidRPr="00012467">
        <w:rPr>
          <w:sz w:val="28"/>
        </w:rPr>
        <w:t xml:space="preserve">, если мачт больше одной, у которого расстояние, измеренное между </w:t>
      </w:r>
      <w:r w:rsidRPr="00012467">
        <w:rPr>
          <w:b/>
          <w:sz w:val="28"/>
        </w:rPr>
        <w:t>точкой середины передней шкаторины</w:t>
      </w:r>
      <w:r w:rsidRPr="00012467">
        <w:rPr>
          <w:sz w:val="28"/>
        </w:rPr>
        <w:t xml:space="preserve"> и </w:t>
      </w:r>
      <w:r w:rsidRPr="00012467">
        <w:rPr>
          <w:b/>
          <w:sz w:val="28"/>
        </w:rPr>
        <w:t>точкой середины задней шкаторины,</w:t>
      </w:r>
      <w:r w:rsidRPr="00012467">
        <w:rPr>
          <w:sz w:val="28"/>
        </w:rPr>
        <w:t xml:space="preserve"> больше или равно 75% длины </w:t>
      </w:r>
      <w:r w:rsidRPr="00012467">
        <w:rPr>
          <w:b/>
          <w:sz w:val="28"/>
        </w:rPr>
        <w:t>нижней шкаторины</w:t>
      </w:r>
      <w:r w:rsidRPr="00012467">
        <w:rPr>
          <w:sz w:val="28"/>
        </w:rPr>
        <w:t>.</w:t>
      </w:r>
    </w:p>
    <w:p w14:paraId="4750A490" w14:textId="70F39A94" w:rsidR="006C58C4" w:rsidRPr="009458DD" w:rsidRDefault="004E4B4C" w:rsidP="00050A26">
      <w:pPr>
        <w:pStyle w:val="-20"/>
        <w:rPr>
          <w:lang w:val="en-US"/>
        </w:rPr>
      </w:pPr>
      <w:r w:rsidRPr="009458DD">
        <w:t>Ж</w:t>
      </w:r>
      <w:r w:rsidR="006C58C4" w:rsidRPr="009458DD">
        <w:rPr>
          <w:lang w:val="en-US"/>
        </w:rPr>
        <w:t>.1.4.</w:t>
      </w:r>
      <w:r w:rsidR="006C58C4" w:rsidRPr="009458DD">
        <w:t>Конструкция</w:t>
      </w:r>
      <w:r w:rsidR="006C58C4" w:rsidRPr="009458DD">
        <w:rPr>
          <w:lang w:val="en-US"/>
        </w:rPr>
        <w:t xml:space="preserve"> </w:t>
      </w:r>
      <w:r w:rsidR="006C58C4" w:rsidRPr="009458DD">
        <w:t>паруса</w:t>
      </w:r>
      <w:r w:rsidR="006C58C4" w:rsidRPr="009458DD">
        <w:rPr>
          <w:lang w:val="en-US"/>
        </w:rPr>
        <w:t xml:space="preserve"> [Sail Construction]</w:t>
      </w:r>
    </w:p>
    <w:p w14:paraId="7BC60811" w14:textId="3A45717E" w:rsidR="006C58C4" w:rsidRPr="00012467" w:rsidRDefault="006C58C4" w:rsidP="00012467">
      <w:pPr>
        <w:pStyle w:val="-0"/>
        <w:numPr>
          <w:ilvl w:val="0"/>
          <w:numId w:val="0"/>
        </w:numPr>
        <w:spacing w:line="276" w:lineRule="auto"/>
        <w:ind w:firstLine="709"/>
        <w:rPr>
          <w:sz w:val="28"/>
          <w:lang w:val="en-US"/>
        </w:rPr>
      </w:pPr>
      <w:r w:rsidRPr="00012467">
        <w:rPr>
          <w:sz w:val="28"/>
          <w:lang w:val="en-US"/>
        </w:rPr>
        <w:t>(</w:t>
      </w:r>
      <w:r w:rsidRPr="00012467">
        <w:rPr>
          <w:sz w:val="28"/>
        </w:rPr>
        <w:t>а</w:t>
      </w:r>
      <w:r w:rsidRPr="00012467">
        <w:rPr>
          <w:sz w:val="28"/>
          <w:lang w:val="en-US"/>
        </w:rPr>
        <w:t xml:space="preserve">) </w:t>
      </w:r>
      <w:r w:rsidRPr="00012467">
        <w:rPr>
          <w:sz w:val="28"/>
        </w:rPr>
        <w:t>ТЕЛО</w:t>
      </w:r>
      <w:r w:rsidRPr="00012467">
        <w:rPr>
          <w:sz w:val="28"/>
          <w:lang w:val="en-US"/>
        </w:rPr>
        <w:t xml:space="preserve"> </w:t>
      </w:r>
      <w:r w:rsidRPr="00012467">
        <w:rPr>
          <w:sz w:val="28"/>
        </w:rPr>
        <w:t>ПАРУСА</w:t>
      </w:r>
      <w:r w:rsidRPr="00012467">
        <w:rPr>
          <w:sz w:val="28"/>
          <w:lang w:val="en-US"/>
        </w:rPr>
        <w:t xml:space="preserve"> [BODY OF THE SAIL]</w:t>
      </w:r>
    </w:p>
    <w:p w14:paraId="7730799F" w14:textId="2EE60832" w:rsidR="006C58C4" w:rsidRPr="00012467" w:rsidRDefault="006C58C4" w:rsidP="00012467">
      <w:pPr>
        <w:pStyle w:val="-0"/>
        <w:numPr>
          <w:ilvl w:val="0"/>
          <w:numId w:val="0"/>
        </w:numPr>
        <w:spacing w:before="80" w:line="276" w:lineRule="auto"/>
        <w:ind w:firstLine="709"/>
        <w:rPr>
          <w:sz w:val="28"/>
        </w:rPr>
      </w:pPr>
      <w:r w:rsidRPr="00012467">
        <w:rPr>
          <w:b/>
          <w:sz w:val="28"/>
        </w:rPr>
        <w:t>Парус</w:t>
      </w:r>
      <w:r w:rsidRPr="00012467">
        <w:rPr>
          <w:sz w:val="28"/>
        </w:rPr>
        <w:t xml:space="preserve">, за исключением областей, содержащих дополнительные части согласно </w:t>
      </w:r>
      <w:r w:rsidRPr="009458DD">
        <w:rPr>
          <w:sz w:val="28"/>
          <w:szCs w:val="28"/>
        </w:rPr>
        <w:t>п</w:t>
      </w:r>
      <w:r w:rsidR="0062385C">
        <w:rPr>
          <w:sz w:val="28"/>
          <w:szCs w:val="28"/>
        </w:rPr>
        <w:t>ункту</w:t>
      </w:r>
      <w:r w:rsidRPr="009458DD">
        <w:rPr>
          <w:sz w:val="28"/>
          <w:szCs w:val="28"/>
        </w:rPr>
        <w:t xml:space="preserve"> </w:t>
      </w:r>
      <w:r w:rsidR="0062385C">
        <w:rPr>
          <w:sz w:val="28"/>
          <w:szCs w:val="28"/>
        </w:rPr>
        <w:t>Ж</w:t>
      </w:r>
      <w:r w:rsidRPr="00012467">
        <w:rPr>
          <w:sz w:val="28"/>
        </w:rPr>
        <w:t>.1.1.</w:t>
      </w:r>
      <w:r w:rsidR="0062385C">
        <w:rPr>
          <w:sz w:val="28"/>
          <w:szCs w:val="28"/>
        </w:rPr>
        <w:t xml:space="preserve"> ППО</w:t>
      </w:r>
    </w:p>
    <w:p w14:paraId="19B6B5EF" w14:textId="7CA6562D" w:rsidR="006C58C4" w:rsidRPr="00012467" w:rsidRDefault="006C58C4" w:rsidP="00012467">
      <w:pPr>
        <w:pStyle w:val="-0"/>
        <w:numPr>
          <w:ilvl w:val="0"/>
          <w:numId w:val="0"/>
        </w:numPr>
        <w:spacing w:line="276" w:lineRule="auto"/>
        <w:ind w:firstLine="709"/>
        <w:rPr>
          <w:sz w:val="28"/>
        </w:rPr>
      </w:pPr>
      <w:r w:rsidRPr="00012467">
        <w:rPr>
          <w:sz w:val="28"/>
        </w:rPr>
        <w:t>(б) ПОЛОТНИЩЕ [PLY]</w:t>
      </w:r>
    </w:p>
    <w:p w14:paraId="116E5E54" w14:textId="50070DF2" w:rsidR="006C58C4" w:rsidRPr="00012467" w:rsidRDefault="006C58C4" w:rsidP="00012467">
      <w:pPr>
        <w:pStyle w:val="-0"/>
        <w:numPr>
          <w:ilvl w:val="0"/>
          <w:numId w:val="0"/>
        </w:numPr>
        <w:spacing w:before="80" w:line="276" w:lineRule="auto"/>
        <w:ind w:firstLine="709"/>
        <w:rPr>
          <w:sz w:val="28"/>
        </w:rPr>
      </w:pPr>
      <w:r w:rsidRPr="00012467">
        <w:rPr>
          <w:sz w:val="28"/>
        </w:rPr>
        <w:t>Лист парусного материала.</w:t>
      </w:r>
    </w:p>
    <w:p w14:paraId="52258173" w14:textId="660E6020" w:rsidR="006C58C4" w:rsidRPr="00012467" w:rsidRDefault="006C58C4" w:rsidP="00012467">
      <w:pPr>
        <w:pStyle w:val="-0"/>
        <w:numPr>
          <w:ilvl w:val="0"/>
          <w:numId w:val="0"/>
        </w:numPr>
        <w:spacing w:line="276" w:lineRule="auto"/>
        <w:ind w:firstLine="709"/>
        <w:rPr>
          <w:sz w:val="28"/>
        </w:rPr>
      </w:pPr>
      <w:r w:rsidRPr="00012467">
        <w:rPr>
          <w:sz w:val="28"/>
        </w:rPr>
        <w:t>(в) МЯГКИЙ ПАРУС [SOFT SAIL]</w:t>
      </w:r>
    </w:p>
    <w:p w14:paraId="03E3F6D1" w14:textId="77777777" w:rsidR="006C58C4" w:rsidRPr="00012467" w:rsidRDefault="006C58C4" w:rsidP="00012467">
      <w:pPr>
        <w:pStyle w:val="-0"/>
        <w:numPr>
          <w:ilvl w:val="0"/>
          <w:numId w:val="0"/>
        </w:numPr>
        <w:spacing w:before="80" w:line="276" w:lineRule="auto"/>
        <w:ind w:firstLine="709"/>
        <w:rPr>
          <w:sz w:val="28"/>
        </w:rPr>
      </w:pPr>
      <w:r w:rsidRPr="00012467">
        <w:rPr>
          <w:b/>
          <w:sz w:val="28"/>
        </w:rPr>
        <w:t xml:space="preserve"> Парус</w:t>
      </w:r>
      <w:r w:rsidRPr="00012467">
        <w:rPr>
          <w:sz w:val="28"/>
        </w:rPr>
        <w:t xml:space="preserve">, у которого </w:t>
      </w:r>
      <w:r w:rsidRPr="00012467">
        <w:rPr>
          <w:b/>
          <w:sz w:val="28"/>
        </w:rPr>
        <w:t>тело паруса</w:t>
      </w:r>
      <w:r w:rsidRPr="00012467">
        <w:rPr>
          <w:sz w:val="28"/>
        </w:rPr>
        <w:t xml:space="preserve"> может быть плоско сложенным в любом  направлении без какого-либо повреждения любого </w:t>
      </w:r>
      <w:r w:rsidRPr="00012467">
        <w:rPr>
          <w:b/>
          <w:sz w:val="28"/>
        </w:rPr>
        <w:t>полотнища</w:t>
      </w:r>
      <w:r w:rsidRPr="00012467">
        <w:rPr>
          <w:sz w:val="28"/>
        </w:rPr>
        <w:t>, кроме образования складок.</w:t>
      </w:r>
    </w:p>
    <w:p w14:paraId="5B8061D4" w14:textId="00903E9E" w:rsidR="006C58C4" w:rsidRPr="00012467" w:rsidRDefault="006C58C4" w:rsidP="00012467">
      <w:pPr>
        <w:pStyle w:val="-0"/>
        <w:numPr>
          <w:ilvl w:val="0"/>
          <w:numId w:val="0"/>
        </w:numPr>
        <w:spacing w:line="276" w:lineRule="auto"/>
        <w:ind w:firstLine="709"/>
        <w:rPr>
          <w:sz w:val="28"/>
        </w:rPr>
      </w:pPr>
      <w:r w:rsidRPr="00012467">
        <w:rPr>
          <w:sz w:val="28"/>
        </w:rPr>
        <w:t>(г) ТКАНОЕ ПОЛОТНИЩЕ [WOVEN PLY]</w:t>
      </w:r>
    </w:p>
    <w:p w14:paraId="6735DACE" w14:textId="77777777" w:rsidR="006C58C4" w:rsidRPr="00012467" w:rsidRDefault="006C58C4" w:rsidP="00012467">
      <w:pPr>
        <w:pStyle w:val="-0"/>
        <w:numPr>
          <w:ilvl w:val="0"/>
          <w:numId w:val="0"/>
        </w:numPr>
        <w:spacing w:before="80" w:line="276" w:lineRule="auto"/>
        <w:ind w:firstLine="709"/>
        <w:rPr>
          <w:sz w:val="28"/>
        </w:rPr>
      </w:pPr>
      <w:r w:rsidRPr="00012467">
        <w:rPr>
          <w:b/>
          <w:sz w:val="28"/>
        </w:rPr>
        <w:t>Полотнище</w:t>
      </w:r>
      <w:r w:rsidRPr="00012467">
        <w:rPr>
          <w:sz w:val="28"/>
        </w:rPr>
        <w:t>, которое при разрывании может быть разделено на волокна без признаков плёнки.</w:t>
      </w:r>
    </w:p>
    <w:p w14:paraId="1817F40B" w14:textId="48DC5C07" w:rsidR="006C58C4" w:rsidRPr="00012467" w:rsidRDefault="006C58C4" w:rsidP="00012467">
      <w:pPr>
        <w:pStyle w:val="-0"/>
        <w:numPr>
          <w:ilvl w:val="0"/>
          <w:numId w:val="0"/>
        </w:numPr>
        <w:spacing w:line="276" w:lineRule="auto"/>
        <w:ind w:firstLine="709"/>
        <w:rPr>
          <w:sz w:val="28"/>
        </w:rPr>
      </w:pPr>
      <w:r w:rsidRPr="00012467">
        <w:rPr>
          <w:sz w:val="28"/>
        </w:rPr>
        <w:lastRenderedPageBreak/>
        <w:t>(д) ЛАМИНИРОВАННОЕ ПОЛОТНИЩЕ [LAMINATED PLY]</w:t>
      </w:r>
    </w:p>
    <w:p w14:paraId="69FA105A" w14:textId="77777777" w:rsidR="006C58C4" w:rsidRPr="00012467" w:rsidRDefault="006C58C4" w:rsidP="00012467">
      <w:pPr>
        <w:pStyle w:val="-0"/>
        <w:numPr>
          <w:ilvl w:val="0"/>
          <w:numId w:val="0"/>
        </w:numPr>
        <w:spacing w:before="80" w:line="276" w:lineRule="auto"/>
        <w:ind w:firstLine="709"/>
        <w:rPr>
          <w:sz w:val="28"/>
        </w:rPr>
      </w:pPr>
      <w:r w:rsidRPr="00012467">
        <w:rPr>
          <w:b/>
          <w:sz w:val="28"/>
        </w:rPr>
        <w:t>Полотнище</w:t>
      </w:r>
      <w:r w:rsidRPr="00012467">
        <w:rPr>
          <w:sz w:val="28"/>
        </w:rPr>
        <w:t>, изготовленное более чем из одного слоя материала.</w:t>
      </w:r>
    </w:p>
    <w:p w14:paraId="39523C0A" w14:textId="69433186" w:rsidR="006C58C4" w:rsidRPr="00012467" w:rsidRDefault="006C58C4" w:rsidP="00012467">
      <w:pPr>
        <w:pStyle w:val="-0"/>
        <w:numPr>
          <w:ilvl w:val="0"/>
          <w:numId w:val="0"/>
        </w:numPr>
        <w:spacing w:line="276" w:lineRule="auto"/>
        <w:ind w:firstLine="709"/>
        <w:rPr>
          <w:sz w:val="28"/>
        </w:rPr>
      </w:pPr>
      <w:r w:rsidRPr="00012467">
        <w:rPr>
          <w:sz w:val="28"/>
        </w:rPr>
        <w:t>(е) ОДНОСЛОЙНЫЙ ПАРУС [SINGLE-PLY SAIL]</w:t>
      </w:r>
    </w:p>
    <w:p w14:paraId="22D62254" w14:textId="77777777" w:rsidR="006C58C4" w:rsidRPr="00012467" w:rsidRDefault="006C58C4" w:rsidP="00012467">
      <w:pPr>
        <w:pStyle w:val="-0"/>
        <w:numPr>
          <w:ilvl w:val="0"/>
          <w:numId w:val="0"/>
        </w:numPr>
        <w:spacing w:before="80" w:line="276" w:lineRule="auto"/>
        <w:ind w:firstLine="709"/>
        <w:rPr>
          <w:sz w:val="28"/>
        </w:rPr>
      </w:pPr>
      <w:r w:rsidRPr="00012467">
        <w:rPr>
          <w:b/>
          <w:sz w:val="28"/>
        </w:rPr>
        <w:t>Парус</w:t>
      </w:r>
      <w:r w:rsidRPr="00012467">
        <w:rPr>
          <w:sz w:val="28"/>
        </w:rPr>
        <w:t xml:space="preserve">, у которого любая часть </w:t>
      </w:r>
      <w:r w:rsidRPr="00012467">
        <w:rPr>
          <w:b/>
          <w:sz w:val="28"/>
        </w:rPr>
        <w:t>тела паруса</w:t>
      </w:r>
      <w:r w:rsidRPr="00012467">
        <w:rPr>
          <w:sz w:val="28"/>
        </w:rPr>
        <w:t xml:space="preserve">, за исключением </w:t>
      </w:r>
      <w:r w:rsidRPr="00012467">
        <w:rPr>
          <w:b/>
          <w:sz w:val="28"/>
        </w:rPr>
        <w:t>швов</w:t>
      </w:r>
      <w:r w:rsidRPr="00012467">
        <w:rPr>
          <w:sz w:val="28"/>
        </w:rPr>
        <w:t xml:space="preserve">, состоит только из одного слоя </w:t>
      </w:r>
      <w:r w:rsidRPr="00012467">
        <w:rPr>
          <w:b/>
          <w:sz w:val="28"/>
        </w:rPr>
        <w:t>полотнищ</w:t>
      </w:r>
      <w:r w:rsidRPr="00012467">
        <w:rPr>
          <w:sz w:val="28"/>
        </w:rPr>
        <w:t>.</w:t>
      </w:r>
    </w:p>
    <w:p w14:paraId="0BEFAA10" w14:textId="6619F9AD" w:rsidR="006C58C4" w:rsidRPr="00012467" w:rsidRDefault="006C58C4" w:rsidP="00012467">
      <w:pPr>
        <w:pStyle w:val="-0"/>
        <w:numPr>
          <w:ilvl w:val="0"/>
          <w:numId w:val="0"/>
        </w:numPr>
        <w:spacing w:line="276" w:lineRule="auto"/>
        <w:ind w:firstLine="709"/>
        <w:rPr>
          <w:sz w:val="28"/>
        </w:rPr>
      </w:pPr>
      <w:r w:rsidRPr="00012467">
        <w:rPr>
          <w:sz w:val="28"/>
        </w:rPr>
        <w:t>(</w:t>
      </w:r>
      <w:r w:rsidR="004E4B4C" w:rsidRPr="00012467">
        <w:rPr>
          <w:sz w:val="28"/>
        </w:rPr>
        <w:t>ж</w:t>
      </w:r>
      <w:r w:rsidRPr="00012467">
        <w:rPr>
          <w:sz w:val="28"/>
        </w:rPr>
        <w:t>) ПАРУС С ДВОЙНОЙ ПЕРЕДНЕЙ ШКАТОРИНОЙ [DOUBLE LUFF SAIL]</w:t>
      </w:r>
    </w:p>
    <w:p w14:paraId="045BEE79" w14:textId="77777777" w:rsidR="006C58C4" w:rsidRPr="00012467" w:rsidRDefault="006C58C4" w:rsidP="00012467">
      <w:pPr>
        <w:pStyle w:val="-0"/>
        <w:numPr>
          <w:ilvl w:val="0"/>
          <w:numId w:val="0"/>
        </w:numPr>
        <w:spacing w:before="80" w:line="276" w:lineRule="auto"/>
        <w:ind w:firstLine="709"/>
        <w:rPr>
          <w:sz w:val="28"/>
        </w:rPr>
      </w:pPr>
      <w:r w:rsidRPr="00012467">
        <w:rPr>
          <w:b/>
          <w:sz w:val="28"/>
        </w:rPr>
        <w:t>Парус</w:t>
      </w:r>
      <w:r w:rsidRPr="00012467">
        <w:rPr>
          <w:sz w:val="28"/>
        </w:rPr>
        <w:t xml:space="preserve"> с более чем одной </w:t>
      </w:r>
      <w:r w:rsidRPr="00012467">
        <w:rPr>
          <w:b/>
          <w:sz w:val="28"/>
        </w:rPr>
        <w:t>передней шкаториной,</w:t>
      </w:r>
      <w:r w:rsidRPr="00012467">
        <w:rPr>
          <w:sz w:val="28"/>
        </w:rPr>
        <w:t xml:space="preserve"> или </w:t>
      </w:r>
      <w:r w:rsidRPr="00012467">
        <w:rPr>
          <w:b/>
          <w:sz w:val="28"/>
        </w:rPr>
        <w:t>парус</w:t>
      </w:r>
      <w:r w:rsidRPr="00012467">
        <w:rPr>
          <w:sz w:val="28"/>
        </w:rPr>
        <w:t xml:space="preserve">, который охватывает </w:t>
      </w:r>
      <w:r w:rsidRPr="00012467">
        <w:rPr>
          <w:b/>
          <w:sz w:val="28"/>
        </w:rPr>
        <w:t>рангоутное дерево</w:t>
      </w:r>
      <w:r w:rsidRPr="00012467">
        <w:rPr>
          <w:sz w:val="28"/>
        </w:rPr>
        <w:t xml:space="preserve"> и крепится на себя. </w:t>
      </w:r>
    </w:p>
    <w:p w14:paraId="55D85672" w14:textId="0B583C35" w:rsidR="006C58C4" w:rsidRPr="00012467" w:rsidRDefault="006C58C4" w:rsidP="00012467">
      <w:pPr>
        <w:pStyle w:val="-0"/>
        <w:numPr>
          <w:ilvl w:val="0"/>
          <w:numId w:val="0"/>
        </w:numPr>
        <w:spacing w:line="276" w:lineRule="auto"/>
        <w:ind w:firstLine="709"/>
        <w:rPr>
          <w:sz w:val="28"/>
        </w:rPr>
      </w:pPr>
      <w:r w:rsidRPr="00012467">
        <w:rPr>
          <w:sz w:val="28"/>
        </w:rPr>
        <w:t>(</w:t>
      </w:r>
      <w:r w:rsidR="00BE0F02" w:rsidRPr="00012467">
        <w:rPr>
          <w:sz w:val="28"/>
        </w:rPr>
        <w:t>з</w:t>
      </w:r>
      <w:r w:rsidRPr="00012467">
        <w:rPr>
          <w:sz w:val="28"/>
        </w:rPr>
        <w:t>) ШОВ [SEAM]</w:t>
      </w:r>
    </w:p>
    <w:p w14:paraId="67793FFC"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Перекрытие в месте соединения двух или более </w:t>
      </w:r>
      <w:r w:rsidRPr="00012467">
        <w:rPr>
          <w:b/>
          <w:sz w:val="28"/>
        </w:rPr>
        <w:t>полотнищ</w:t>
      </w:r>
      <w:r w:rsidRPr="00012467">
        <w:rPr>
          <w:sz w:val="28"/>
        </w:rPr>
        <w:t xml:space="preserve">, образующих </w:t>
      </w:r>
      <w:r w:rsidRPr="00012467">
        <w:rPr>
          <w:b/>
          <w:sz w:val="28"/>
        </w:rPr>
        <w:t>тело паруса</w:t>
      </w:r>
      <w:r w:rsidRPr="00012467">
        <w:rPr>
          <w:sz w:val="28"/>
        </w:rPr>
        <w:t>.</w:t>
      </w:r>
    </w:p>
    <w:p w14:paraId="319887F4" w14:textId="24960002" w:rsidR="006C58C4" w:rsidRPr="00012467" w:rsidRDefault="006C58C4" w:rsidP="00012467">
      <w:pPr>
        <w:pStyle w:val="-0"/>
        <w:numPr>
          <w:ilvl w:val="0"/>
          <w:numId w:val="0"/>
        </w:numPr>
        <w:spacing w:line="276" w:lineRule="auto"/>
        <w:ind w:firstLine="709"/>
        <w:rPr>
          <w:sz w:val="28"/>
        </w:rPr>
      </w:pPr>
      <w:r w:rsidRPr="00012467">
        <w:rPr>
          <w:sz w:val="28"/>
        </w:rPr>
        <w:t>(</w:t>
      </w:r>
      <w:r w:rsidR="00BE0F02" w:rsidRPr="00012467">
        <w:rPr>
          <w:sz w:val="28"/>
        </w:rPr>
        <w:t>и</w:t>
      </w:r>
      <w:r w:rsidRPr="00012467">
        <w:rPr>
          <w:sz w:val="28"/>
        </w:rPr>
        <w:t>) ЗАКЛАДКА [DART]</w:t>
      </w:r>
    </w:p>
    <w:p w14:paraId="43A47A93"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Перекрытие, образованное у </w:t>
      </w:r>
      <w:r w:rsidRPr="00012467">
        <w:rPr>
          <w:b/>
          <w:sz w:val="28"/>
        </w:rPr>
        <w:t>шкаторины паруса</w:t>
      </w:r>
      <w:r w:rsidRPr="00012467">
        <w:rPr>
          <w:sz w:val="28"/>
        </w:rPr>
        <w:t xml:space="preserve"> путем перекрытия кромками </w:t>
      </w:r>
      <w:r w:rsidRPr="00012467">
        <w:rPr>
          <w:b/>
          <w:sz w:val="28"/>
        </w:rPr>
        <w:t>полотнищ</w:t>
      </w:r>
      <w:r w:rsidRPr="00012467">
        <w:rPr>
          <w:sz w:val="28"/>
        </w:rPr>
        <w:t xml:space="preserve"> выреза в </w:t>
      </w:r>
      <w:r w:rsidRPr="00012467">
        <w:rPr>
          <w:b/>
          <w:sz w:val="28"/>
        </w:rPr>
        <w:t>теле паруса</w:t>
      </w:r>
      <w:r w:rsidRPr="00012467">
        <w:rPr>
          <w:sz w:val="28"/>
        </w:rPr>
        <w:t>.</w:t>
      </w:r>
    </w:p>
    <w:p w14:paraId="17FF3890" w14:textId="450F0F74" w:rsidR="006C58C4" w:rsidRPr="00012467" w:rsidRDefault="006C58C4" w:rsidP="00012467">
      <w:pPr>
        <w:pStyle w:val="-0"/>
        <w:numPr>
          <w:ilvl w:val="0"/>
          <w:numId w:val="0"/>
        </w:numPr>
        <w:spacing w:line="276" w:lineRule="auto"/>
        <w:ind w:firstLine="709"/>
        <w:rPr>
          <w:sz w:val="28"/>
        </w:rPr>
      </w:pPr>
      <w:r w:rsidRPr="00012467">
        <w:rPr>
          <w:sz w:val="28"/>
        </w:rPr>
        <w:t>(</w:t>
      </w:r>
      <w:r w:rsidR="00BE0F02" w:rsidRPr="00012467">
        <w:rPr>
          <w:sz w:val="28"/>
        </w:rPr>
        <w:t>к</w:t>
      </w:r>
      <w:r w:rsidRPr="00012467">
        <w:rPr>
          <w:sz w:val="28"/>
        </w:rPr>
        <w:t>) ПОДГИБ [TUCK]</w:t>
      </w:r>
    </w:p>
    <w:p w14:paraId="3529BA04" w14:textId="60078AA1" w:rsidR="006C58C4" w:rsidRPr="00012467" w:rsidRDefault="006C58C4" w:rsidP="00012467">
      <w:pPr>
        <w:pStyle w:val="-0"/>
        <w:numPr>
          <w:ilvl w:val="0"/>
          <w:numId w:val="0"/>
        </w:numPr>
        <w:spacing w:before="80" w:line="276" w:lineRule="auto"/>
        <w:ind w:firstLine="709"/>
        <w:rPr>
          <w:sz w:val="28"/>
        </w:rPr>
      </w:pPr>
      <w:r w:rsidRPr="00012467">
        <w:rPr>
          <w:sz w:val="28"/>
        </w:rPr>
        <w:t xml:space="preserve">Перекрытие, где </w:t>
      </w:r>
      <w:r w:rsidRPr="00012467">
        <w:rPr>
          <w:b/>
          <w:sz w:val="28"/>
        </w:rPr>
        <w:t>полотнище</w:t>
      </w:r>
      <w:r w:rsidRPr="00012467">
        <w:rPr>
          <w:sz w:val="28"/>
        </w:rPr>
        <w:t xml:space="preserve"> загнуто и присоединено.</w:t>
      </w:r>
    </w:p>
    <w:p w14:paraId="1CD1ECCB" w14:textId="63587603" w:rsidR="006C58C4" w:rsidRPr="00234A6E" w:rsidRDefault="006C58C4" w:rsidP="00012467">
      <w:pPr>
        <w:pStyle w:val="-0"/>
        <w:numPr>
          <w:ilvl w:val="0"/>
          <w:numId w:val="0"/>
        </w:numPr>
        <w:spacing w:line="276" w:lineRule="auto"/>
        <w:ind w:firstLine="709"/>
        <w:rPr>
          <w:sz w:val="28"/>
          <w:lang w:val="en-US"/>
        </w:rPr>
      </w:pPr>
      <w:r w:rsidRPr="00234A6E">
        <w:rPr>
          <w:sz w:val="28"/>
          <w:lang w:val="en-US"/>
        </w:rPr>
        <w:t>(</w:t>
      </w:r>
      <w:r w:rsidR="00BE0F02" w:rsidRPr="00012467">
        <w:rPr>
          <w:sz w:val="28"/>
        </w:rPr>
        <w:t>л</w:t>
      </w:r>
      <w:r w:rsidRPr="00234A6E">
        <w:rPr>
          <w:sz w:val="28"/>
          <w:lang w:val="en-US"/>
        </w:rPr>
        <w:t xml:space="preserve">) </w:t>
      </w:r>
      <w:r w:rsidRPr="00012467">
        <w:rPr>
          <w:sz w:val="28"/>
        </w:rPr>
        <w:t>ЛАТ</w:t>
      </w:r>
      <w:r w:rsidRPr="00234A6E">
        <w:rPr>
          <w:sz w:val="28"/>
          <w:lang w:val="en-US"/>
        </w:rPr>
        <w:t>-</w:t>
      </w:r>
      <w:r w:rsidRPr="00012467">
        <w:rPr>
          <w:sz w:val="28"/>
        </w:rPr>
        <w:t>КАРМАН</w:t>
      </w:r>
      <w:r w:rsidRPr="00234A6E">
        <w:rPr>
          <w:sz w:val="28"/>
          <w:lang w:val="en-US"/>
        </w:rPr>
        <w:t xml:space="preserve"> [</w:t>
      </w:r>
      <w:r w:rsidRPr="00012467">
        <w:rPr>
          <w:sz w:val="28"/>
          <w:lang w:val="en-US"/>
        </w:rPr>
        <w:t>BATTEN</w:t>
      </w:r>
      <w:r w:rsidRPr="00234A6E">
        <w:rPr>
          <w:sz w:val="28"/>
          <w:lang w:val="en-US"/>
        </w:rPr>
        <w:t xml:space="preserve"> </w:t>
      </w:r>
      <w:r w:rsidRPr="00012467">
        <w:rPr>
          <w:sz w:val="28"/>
          <w:lang w:val="en-US"/>
        </w:rPr>
        <w:t>POCKET</w:t>
      </w:r>
      <w:r w:rsidRPr="00234A6E">
        <w:rPr>
          <w:sz w:val="28"/>
          <w:lang w:val="en-US"/>
        </w:rPr>
        <w:t>]</w:t>
      </w:r>
    </w:p>
    <w:p w14:paraId="3C75EA35" w14:textId="3AE07401" w:rsidR="006C58C4" w:rsidRPr="00012467" w:rsidRDefault="006C58C4" w:rsidP="00012467">
      <w:pPr>
        <w:pStyle w:val="-0"/>
        <w:numPr>
          <w:ilvl w:val="0"/>
          <w:numId w:val="0"/>
        </w:numPr>
        <w:spacing w:before="80" w:line="276" w:lineRule="auto"/>
        <w:ind w:firstLine="709"/>
        <w:rPr>
          <w:sz w:val="28"/>
        </w:rPr>
      </w:pPr>
      <w:r w:rsidRPr="00012467">
        <w:rPr>
          <w:b/>
          <w:sz w:val="28"/>
        </w:rPr>
        <w:t>Полотнище</w:t>
      </w:r>
      <w:r w:rsidRPr="00012467">
        <w:rPr>
          <w:sz w:val="28"/>
        </w:rPr>
        <w:t>, образующее карман для латы.</w:t>
      </w:r>
    </w:p>
    <w:p w14:paraId="12A6D184" w14:textId="34736160" w:rsidR="006C58C4" w:rsidRPr="00012467" w:rsidRDefault="006C58C4" w:rsidP="00012467">
      <w:pPr>
        <w:pStyle w:val="-0"/>
        <w:numPr>
          <w:ilvl w:val="0"/>
          <w:numId w:val="0"/>
        </w:numPr>
        <w:spacing w:line="276" w:lineRule="auto"/>
        <w:ind w:firstLine="709"/>
        <w:rPr>
          <w:sz w:val="28"/>
        </w:rPr>
      </w:pPr>
      <w:r w:rsidRPr="00012467">
        <w:rPr>
          <w:sz w:val="28"/>
        </w:rPr>
        <w:t>(</w:t>
      </w:r>
      <w:r w:rsidR="00BE0F02" w:rsidRPr="00012467">
        <w:rPr>
          <w:sz w:val="28"/>
        </w:rPr>
        <w:t>м</w:t>
      </w:r>
      <w:r w:rsidRPr="00012467">
        <w:rPr>
          <w:sz w:val="28"/>
        </w:rPr>
        <w:t>) ОТВЕРСТИЕ В ПАРУСЕ [SAIL OPENING]</w:t>
      </w:r>
    </w:p>
    <w:p w14:paraId="24C07BC3"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 Любое отверстие, кроме отверстий, образуемых </w:t>
      </w:r>
      <w:r w:rsidRPr="00012467">
        <w:rPr>
          <w:b/>
          <w:sz w:val="28"/>
        </w:rPr>
        <w:t>элементами крепления</w:t>
      </w:r>
      <w:r w:rsidRPr="00012467">
        <w:rPr>
          <w:sz w:val="28"/>
        </w:rPr>
        <w:t xml:space="preserve"> или </w:t>
      </w:r>
      <w:r w:rsidRPr="00012467">
        <w:rPr>
          <w:b/>
          <w:sz w:val="28"/>
        </w:rPr>
        <w:t>лат-карманами</w:t>
      </w:r>
      <w:r w:rsidRPr="00012467">
        <w:rPr>
          <w:sz w:val="28"/>
        </w:rPr>
        <w:t>.</w:t>
      </w:r>
    </w:p>
    <w:p w14:paraId="0758B445" w14:textId="795625E2" w:rsidR="006C58C4" w:rsidRPr="00012467" w:rsidRDefault="006C58C4" w:rsidP="00012467">
      <w:pPr>
        <w:pStyle w:val="-0"/>
        <w:numPr>
          <w:ilvl w:val="0"/>
          <w:numId w:val="0"/>
        </w:numPr>
        <w:spacing w:line="276" w:lineRule="auto"/>
        <w:ind w:firstLine="709"/>
        <w:rPr>
          <w:sz w:val="28"/>
        </w:rPr>
      </w:pPr>
      <w:r w:rsidRPr="00012467">
        <w:rPr>
          <w:sz w:val="28"/>
        </w:rPr>
        <w:t>(</w:t>
      </w:r>
      <w:r w:rsidR="00BE0F02" w:rsidRPr="00012467">
        <w:rPr>
          <w:sz w:val="28"/>
        </w:rPr>
        <w:t>н</w:t>
      </w:r>
      <w:r w:rsidRPr="00012467">
        <w:rPr>
          <w:sz w:val="28"/>
        </w:rPr>
        <w:t>) ОКНО [WINDOW]</w:t>
      </w:r>
    </w:p>
    <w:p w14:paraId="71087908"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Преимущественно прозрачное </w:t>
      </w:r>
      <w:r w:rsidRPr="00012467">
        <w:rPr>
          <w:b/>
          <w:sz w:val="28"/>
        </w:rPr>
        <w:t>полотнище</w:t>
      </w:r>
      <w:r w:rsidRPr="00012467">
        <w:rPr>
          <w:sz w:val="28"/>
        </w:rPr>
        <w:t xml:space="preserve"> в </w:t>
      </w:r>
      <w:r w:rsidRPr="00012467">
        <w:rPr>
          <w:b/>
          <w:sz w:val="28"/>
        </w:rPr>
        <w:t>теле паруса</w:t>
      </w:r>
      <w:r w:rsidRPr="00012467">
        <w:rPr>
          <w:sz w:val="28"/>
        </w:rPr>
        <w:t>.</w:t>
      </w:r>
    </w:p>
    <w:p w14:paraId="6D180A0F" w14:textId="012BEC6D" w:rsidR="006C58C4" w:rsidRPr="00012467" w:rsidRDefault="006C58C4" w:rsidP="00012467">
      <w:pPr>
        <w:pStyle w:val="-0"/>
        <w:numPr>
          <w:ilvl w:val="0"/>
          <w:numId w:val="0"/>
        </w:numPr>
        <w:spacing w:line="276" w:lineRule="auto"/>
        <w:ind w:firstLine="709"/>
        <w:rPr>
          <w:sz w:val="28"/>
        </w:rPr>
      </w:pPr>
      <w:r w:rsidRPr="00012467">
        <w:rPr>
          <w:sz w:val="28"/>
        </w:rPr>
        <w:t>(</w:t>
      </w:r>
      <w:r w:rsidR="00BE0F02" w:rsidRPr="00012467">
        <w:rPr>
          <w:sz w:val="28"/>
        </w:rPr>
        <w:t>о</w:t>
      </w:r>
      <w:r w:rsidRPr="00012467">
        <w:rPr>
          <w:sz w:val="28"/>
        </w:rPr>
        <w:t>) ЭЛЕМЕНТ ЖЁСТКОСТИ [STIFFENING]</w:t>
      </w:r>
    </w:p>
    <w:p w14:paraId="4E46DFDA" w14:textId="77777777" w:rsidR="006C58C4" w:rsidRPr="00012467" w:rsidRDefault="006C58C4" w:rsidP="00012467">
      <w:pPr>
        <w:pStyle w:val="-0"/>
        <w:numPr>
          <w:ilvl w:val="0"/>
          <w:numId w:val="0"/>
        </w:numPr>
        <w:spacing w:before="80" w:line="276" w:lineRule="auto"/>
        <w:ind w:firstLine="709"/>
        <w:rPr>
          <w:sz w:val="28"/>
        </w:rPr>
      </w:pPr>
      <w:r w:rsidRPr="00012467">
        <w:rPr>
          <w:sz w:val="28"/>
        </w:rPr>
        <w:t>Угловые дощечки и латы.</w:t>
      </w:r>
    </w:p>
    <w:p w14:paraId="10069886" w14:textId="08A11989" w:rsidR="006C58C4" w:rsidRPr="00012467" w:rsidRDefault="006C58C4" w:rsidP="00012467">
      <w:pPr>
        <w:pStyle w:val="-0"/>
        <w:numPr>
          <w:ilvl w:val="0"/>
          <w:numId w:val="0"/>
        </w:numPr>
        <w:spacing w:line="276" w:lineRule="auto"/>
        <w:ind w:firstLine="709"/>
        <w:rPr>
          <w:sz w:val="28"/>
        </w:rPr>
      </w:pPr>
      <w:r w:rsidRPr="00012467">
        <w:rPr>
          <w:sz w:val="28"/>
        </w:rPr>
        <w:t>(</w:t>
      </w:r>
      <w:r w:rsidR="00BE0F02" w:rsidRPr="00012467">
        <w:rPr>
          <w:sz w:val="28"/>
        </w:rPr>
        <w:t>п</w:t>
      </w:r>
      <w:r w:rsidRPr="00012467">
        <w:rPr>
          <w:sz w:val="28"/>
        </w:rPr>
        <w:t>)ЭЛЕМЕНТЫ КРЕПЛЕНИЯ [ATTACHMENTS]</w:t>
      </w:r>
    </w:p>
    <w:p w14:paraId="6815F67D" w14:textId="77777777" w:rsidR="006C58C4" w:rsidRPr="00012467" w:rsidRDefault="006C58C4" w:rsidP="00012467">
      <w:pPr>
        <w:pStyle w:val="-3"/>
        <w:numPr>
          <w:ilvl w:val="0"/>
          <w:numId w:val="0"/>
        </w:numPr>
        <w:spacing w:line="276" w:lineRule="auto"/>
        <w:ind w:firstLine="709"/>
        <w:rPr>
          <w:sz w:val="28"/>
        </w:rPr>
      </w:pPr>
      <w:r w:rsidRPr="00012467">
        <w:rPr>
          <w:sz w:val="28"/>
        </w:rPr>
        <w:t>кренгельсы,</w:t>
      </w:r>
    </w:p>
    <w:p w14:paraId="2D9E00E3" w14:textId="77777777" w:rsidR="006C58C4" w:rsidRPr="00012467" w:rsidRDefault="006C58C4" w:rsidP="00012467">
      <w:pPr>
        <w:pStyle w:val="-3"/>
        <w:numPr>
          <w:ilvl w:val="0"/>
          <w:numId w:val="0"/>
        </w:numPr>
        <w:spacing w:line="276" w:lineRule="auto"/>
        <w:ind w:firstLine="709"/>
        <w:rPr>
          <w:sz w:val="28"/>
        </w:rPr>
      </w:pPr>
      <w:r w:rsidRPr="00012467">
        <w:rPr>
          <w:sz w:val="28"/>
        </w:rPr>
        <w:t>стропки,</w:t>
      </w:r>
    </w:p>
    <w:p w14:paraId="2194D863" w14:textId="77777777" w:rsidR="006C58C4" w:rsidRPr="00012467" w:rsidRDefault="006C58C4" w:rsidP="00012467">
      <w:pPr>
        <w:pStyle w:val="-3"/>
        <w:numPr>
          <w:ilvl w:val="0"/>
          <w:numId w:val="0"/>
        </w:numPr>
        <w:spacing w:line="276" w:lineRule="auto"/>
        <w:ind w:firstLine="709"/>
        <w:rPr>
          <w:sz w:val="28"/>
        </w:rPr>
      </w:pPr>
      <w:r w:rsidRPr="00012467">
        <w:rPr>
          <w:sz w:val="28"/>
        </w:rPr>
        <w:t>ракс-карабины,</w:t>
      </w:r>
    </w:p>
    <w:p w14:paraId="663E1239" w14:textId="77777777" w:rsidR="006C58C4" w:rsidRPr="00012467" w:rsidRDefault="006C58C4" w:rsidP="00012467">
      <w:pPr>
        <w:pStyle w:val="-3"/>
        <w:numPr>
          <w:ilvl w:val="0"/>
          <w:numId w:val="0"/>
        </w:numPr>
        <w:spacing w:line="276" w:lineRule="auto"/>
        <w:ind w:firstLine="709"/>
        <w:rPr>
          <w:sz w:val="28"/>
        </w:rPr>
      </w:pPr>
      <w:r w:rsidRPr="00012467">
        <w:rPr>
          <w:sz w:val="28"/>
        </w:rPr>
        <w:t>ползуны,</w:t>
      </w:r>
    </w:p>
    <w:p w14:paraId="764E00C0" w14:textId="77777777" w:rsidR="006C58C4" w:rsidRPr="00012467" w:rsidRDefault="006C58C4" w:rsidP="00012467">
      <w:pPr>
        <w:pStyle w:val="-3"/>
        <w:numPr>
          <w:ilvl w:val="0"/>
          <w:numId w:val="0"/>
        </w:numPr>
        <w:spacing w:line="276" w:lineRule="auto"/>
        <w:ind w:firstLine="709"/>
        <w:rPr>
          <w:sz w:val="28"/>
        </w:rPr>
      </w:pPr>
      <w:r w:rsidRPr="00012467">
        <w:rPr>
          <w:sz w:val="28"/>
        </w:rPr>
        <w:t>регулировочные люверсы,</w:t>
      </w:r>
    </w:p>
    <w:p w14:paraId="297FC31B" w14:textId="77777777" w:rsidR="006C58C4" w:rsidRPr="00012467" w:rsidRDefault="006C58C4" w:rsidP="00012467">
      <w:pPr>
        <w:pStyle w:val="-3"/>
        <w:numPr>
          <w:ilvl w:val="0"/>
          <w:numId w:val="0"/>
        </w:numPr>
        <w:spacing w:line="276" w:lineRule="auto"/>
        <w:ind w:firstLine="709"/>
        <w:rPr>
          <w:sz w:val="28"/>
        </w:rPr>
      </w:pPr>
      <w:r w:rsidRPr="00012467">
        <w:rPr>
          <w:sz w:val="28"/>
        </w:rPr>
        <w:lastRenderedPageBreak/>
        <w:t>точки регулировки,</w:t>
      </w:r>
    </w:p>
    <w:p w14:paraId="256CB84E" w14:textId="77777777" w:rsidR="006C58C4" w:rsidRPr="00012467" w:rsidRDefault="006C58C4" w:rsidP="00012467">
      <w:pPr>
        <w:pStyle w:val="-3"/>
        <w:numPr>
          <w:ilvl w:val="0"/>
          <w:numId w:val="0"/>
        </w:numPr>
        <w:spacing w:line="276" w:lineRule="auto"/>
        <w:ind w:firstLine="709"/>
        <w:rPr>
          <w:sz w:val="28"/>
        </w:rPr>
      </w:pPr>
      <w:r w:rsidRPr="00012467">
        <w:rPr>
          <w:sz w:val="28"/>
        </w:rPr>
        <w:t>люверсы для рифления паруса,</w:t>
      </w:r>
    </w:p>
    <w:p w14:paraId="56E7457A" w14:textId="77777777" w:rsidR="006C58C4" w:rsidRPr="00012467" w:rsidRDefault="006C58C4" w:rsidP="00012467">
      <w:pPr>
        <w:pStyle w:val="-3"/>
        <w:numPr>
          <w:ilvl w:val="0"/>
          <w:numId w:val="0"/>
        </w:numPr>
        <w:spacing w:line="276" w:lineRule="auto"/>
        <w:ind w:firstLine="709"/>
        <w:rPr>
          <w:sz w:val="28"/>
        </w:rPr>
      </w:pPr>
      <w:r w:rsidRPr="00012467">
        <w:rPr>
          <w:sz w:val="28"/>
        </w:rPr>
        <w:t xml:space="preserve">точки рифления, и  </w:t>
      </w:r>
    </w:p>
    <w:p w14:paraId="01613B8E" w14:textId="77777777" w:rsidR="006C58C4" w:rsidRPr="00012467" w:rsidRDefault="006C58C4" w:rsidP="00012467">
      <w:pPr>
        <w:pStyle w:val="-3"/>
        <w:numPr>
          <w:ilvl w:val="0"/>
          <w:numId w:val="0"/>
        </w:numPr>
        <w:spacing w:line="276" w:lineRule="auto"/>
        <w:ind w:firstLine="709"/>
        <w:rPr>
          <w:sz w:val="28"/>
        </w:rPr>
      </w:pPr>
      <w:r w:rsidRPr="00012467">
        <w:rPr>
          <w:sz w:val="28"/>
        </w:rPr>
        <w:t xml:space="preserve">блоки и их </w:t>
      </w:r>
      <w:r w:rsidRPr="00012467">
        <w:rPr>
          <w:b/>
          <w:sz w:val="28"/>
        </w:rPr>
        <w:t>крепёжные соединения</w:t>
      </w:r>
      <w:r w:rsidRPr="00012467">
        <w:rPr>
          <w:sz w:val="28"/>
        </w:rPr>
        <w:t>.</w:t>
      </w:r>
    </w:p>
    <w:p w14:paraId="0A366F16" w14:textId="49D53D88" w:rsidR="006C58C4" w:rsidRPr="00012467" w:rsidRDefault="0062385C" w:rsidP="00012467">
      <w:pPr>
        <w:pStyle w:val="-0"/>
        <w:numPr>
          <w:ilvl w:val="0"/>
          <w:numId w:val="0"/>
        </w:numPr>
        <w:spacing w:before="80" w:line="276" w:lineRule="auto"/>
        <w:ind w:firstLine="709"/>
        <w:rPr>
          <w:sz w:val="28"/>
        </w:rPr>
      </w:pPr>
      <w:r>
        <w:rPr>
          <w:sz w:val="28"/>
          <w:szCs w:val="28"/>
        </w:rPr>
        <w:t>Смотрите</w:t>
      </w:r>
      <w:r w:rsidR="006C58C4" w:rsidRPr="00012467">
        <w:rPr>
          <w:sz w:val="28"/>
        </w:rPr>
        <w:t xml:space="preserve"> пункт Ж.5.3</w:t>
      </w:r>
      <w:r>
        <w:rPr>
          <w:sz w:val="28"/>
          <w:szCs w:val="28"/>
        </w:rPr>
        <w:t xml:space="preserve"> ППО</w:t>
      </w:r>
      <w:r w:rsidR="006C58C4" w:rsidRPr="00012467">
        <w:rPr>
          <w:sz w:val="28"/>
        </w:rPr>
        <w:t>.</w:t>
      </w:r>
    </w:p>
    <w:p w14:paraId="655050D2" w14:textId="4562F06E" w:rsidR="006C58C4" w:rsidRPr="00012467" w:rsidRDefault="006C58C4" w:rsidP="00012467">
      <w:pPr>
        <w:pStyle w:val="-0"/>
        <w:numPr>
          <w:ilvl w:val="0"/>
          <w:numId w:val="0"/>
        </w:numPr>
        <w:spacing w:line="276" w:lineRule="auto"/>
        <w:ind w:firstLine="709"/>
        <w:rPr>
          <w:sz w:val="28"/>
        </w:rPr>
      </w:pPr>
      <w:r w:rsidRPr="00012467">
        <w:rPr>
          <w:sz w:val="28"/>
        </w:rPr>
        <w:t>(</w:t>
      </w:r>
      <w:r w:rsidR="00BE0F02" w:rsidRPr="00012467">
        <w:rPr>
          <w:sz w:val="28"/>
        </w:rPr>
        <w:t>р</w:t>
      </w:r>
      <w:r w:rsidRPr="00012467">
        <w:rPr>
          <w:sz w:val="28"/>
        </w:rPr>
        <w:t>) ФОРМА ШКАТОРИНЫ ПАРУСА [SAIL EDGE SHAPE]</w:t>
      </w:r>
    </w:p>
    <w:p w14:paraId="5539659C"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Форма </w:t>
      </w:r>
      <w:r w:rsidRPr="00012467">
        <w:rPr>
          <w:b/>
          <w:sz w:val="28"/>
        </w:rPr>
        <w:t>шкаторины паруса</w:t>
      </w:r>
      <w:r w:rsidRPr="00012467">
        <w:rPr>
          <w:sz w:val="28"/>
        </w:rPr>
        <w:t xml:space="preserve"> по сравнению с прямой линией между:</w:t>
      </w:r>
    </w:p>
    <w:p w14:paraId="15FC079D" w14:textId="77777777" w:rsidR="006C58C4" w:rsidRPr="00012467" w:rsidRDefault="006C58C4" w:rsidP="00012467">
      <w:pPr>
        <w:pStyle w:val="-3"/>
        <w:numPr>
          <w:ilvl w:val="0"/>
          <w:numId w:val="0"/>
        </w:numPr>
        <w:spacing w:line="276" w:lineRule="auto"/>
        <w:ind w:firstLine="709"/>
        <w:rPr>
          <w:sz w:val="28"/>
        </w:rPr>
      </w:pPr>
      <w:r w:rsidRPr="00012467">
        <w:rPr>
          <w:b/>
          <w:sz w:val="28"/>
        </w:rPr>
        <w:t>точками углов</w:t>
      </w:r>
      <w:r w:rsidRPr="00012467">
        <w:rPr>
          <w:sz w:val="28"/>
        </w:rPr>
        <w:t xml:space="preserve"> или,</w:t>
      </w:r>
    </w:p>
    <w:p w14:paraId="00BCC1C5" w14:textId="1C376165" w:rsidR="006C58C4" w:rsidRPr="00012467" w:rsidRDefault="006C58C4" w:rsidP="00012467">
      <w:pPr>
        <w:pStyle w:val="-3"/>
        <w:numPr>
          <w:ilvl w:val="0"/>
          <w:numId w:val="0"/>
        </w:numPr>
        <w:spacing w:line="276" w:lineRule="auto"/>
        <w:ind w:firstLine="709"/>
        <w:rPr>
          <w:sz w:val="28"/>
        </w:rPr>
      </w:pPr>
      <w:r w:rsidRPr="00012467">
        <w:rPr>
          <w:sz w:val="28"/>
        </w:rPr>
        <w:t xml:space="preserve">в случае </w:t>
      </w:r>
      <w:r w:rsidRPr="00012467">
        <w:rPr>
          <w:b/>
          <w:sz w:val="28"/>
        </w:rPr>
        <w:t>задней шкаторины</w:t>
      </w:r>
      <w:r w:rsidRPr="00012467">
        <w:rPr>
          <w:sz w:val="28"/>
        </w:rPr>
        <w:t xml:space="preserve"> паруса, </w:t>
      </w:r>
      <w:r w:rsidR="0062385C" w:rsidRPr="00012467">
        <w:rPr>
          <w:sz w:val="28"/>
        </w:rPr>
        <w:t xml:space="preserve">кроме геннакера или спинакера, </w:t>
      </w:r>
      <w:r w:rsidRPr="00012467">
        <w:rPr>
          <w:sz w:val="28"/>
        </w:rPr>
        <w:t xml:space="preserve">между </w:t>
      </w:r>
      <w:r w:rsidRPr="00012467">
        <w:rPr>
          <w:b/>
          <w:sz w:val="28"/>
        </w:rPr>
        <w:t>точкой шкотового угла</w:t>
      </w:r>
      <w:r w:rsidRPr="00012467">
        <w:rPr>
          <w:sz w:val="28"/>
        </w:rPr>
        <w:t xml:space="preserve"> и </w:t>
      </w:r>
      <w:r w:rsidRPr="00012467">
        <w:rPr>
          <w:b/>
          <w:sz w:val="28"/>
        </w:rPr>
        <w:t>задней точкой фалового угла</w:t>
      </w:r>
      <w:r w:rsidRPr="00012467">
        <w:rPr>
          <w:sz w:val="28"/>
        </w:rPr>
        <w:t xml:space="preserve">.  </w:t>
      </w:r>
    </w:p>
    <w:p w14:paraId="64624ABA" w14:textId="1C102980" w:rsidR="006C58C4" w:rsidRPr="009458DD" w:rsidRDefault="00BE0F02" w:rsidP="00012467">
      <w:pPr>
        <w:pStyle w:val="-10"/>
        <w:numPr>
          <w:ilvl w:val="0"/>
          <w:numId w:val="0"/>
        </w:numPr>
        <w:spacing w:line="276" w:lineRule="auto"/>
        <w:ind w:firstLine="709"/>
      </w:pPr>
      <w:r w:rsidRPr="009458DD">
        <w:t>Ж</w:t>
      </w:r>
      <w:r w:rsidR="006C58C4" w:rsidRPr="009458DD">
        <w:t>.2. ШКАТОРИНЫ ПАРУСА</w:t>
      </w:r>
    </w:p>
    <w:p w14:paraId="29D9A933" w14:textId="73B901F0" w:rsidR="006C58C4" w:rsidRPr="009458DD" w:rsidRDefault="00BE0F02" w:rsidP="00050A26">
      <w:pPr>
        <w:pStyle w:val="-20"/>
      </w:pPr>
      <w:r w:rsidRPr="009458DD">
        <w:t>Ж</w:t>
      </w:r>
      <w:r w:rsidR="006C58C4" w:rsidRPr="009458DD">
        <w:t>.2.1. Нижняя шкаторина [Foot]</w:t>
      </w:r>
    </w:p>
    <w:p w14:paraId="1E3CD07D" w14:textId="3296FFF5" w:rsidR="006C58C4" w:rsidRPr="00012467" w:rsidRDefault="006C58C4" w:rsidP="00012467">
      <w:pPr>
        <w:pStyle w:val="-0"/>
        <w:numPr>
          <w:ilvl w:val="0"/>
          <w:numId w:val="0"/>
        </w:numPr>
        <w:spacing w:before="0" w:line="276" w:lineRule="auto"/>
        <w:ind w:firstLine="709"/>
        <w:rPr>
          <w:sz w:val="28"/>
        </w:rPr>
      </w:pPr>
      <w:r w:rsidRPr="00012467">
        <w:rPr>
          <w:sz w:val="28"/>
        </w:rPr>
        <w:t xml:space="preserve">Нижняя кромка </w:t>
      </w:r>
      <w:r w:rsidRPr="00012467">
        <w:rPr>
          <w:b/>
          <w:sz w:val="28"/>
        </w:rPr>
        <w:t>паруса</w:t>
      </w:r>
      <w:r w:rsidRPr="00012467">
        <w:rPr>
          <w:sz w:val="28"/>
        </w:rPr>
        <w:t>.</w:t>
      </w:r>
    </w:p>
    <w:p w14:paraId="1E16FF6A" w14:textId="66691BE5" w:rsidR="006C58C4" w:rsidRPr="009458DD" w:rsidRDefault="00BE0F02" w:rsidP="00050A26">
      <w:pPr>
        <w:pStyle w:val="-20"/>
      </w:pPr>
      <w:r w:rsidRPr="009458DD">
        <w:t>Ж</w:t>
      </w:r>
      <w:r w:rsidR="006C58C4" w:rsidRPr="009458DD">
        <w:t>.2.2 Задняя шкаторина [Leech]</w:t>
      </w:r>
    </w:p>
    <w:p w14:paraId="73513B3B" w14:textId="76D8C065" w:rsidR="006C58C4" w:rsidRPr="00012467" w:rsidRDefault="006C58C4" w:rsidP="00012467">
      <w:pPr>
        <w:pStyle w:val="-0"/>
        <w:numPr>
          <w:ilvl w:val="0"/>
          <w:numId w:val="0"/>
        </w:numPr>
        <w:spacing w:before="0" w:line="276" w:lineRule="auto"/>
        <w:ind w:firstLine="709"/>
        <w:rPr>
          <w:sz w:val="28"/>
        </w:rPr>
      </w:pPr>
      <w:r w:rsidRPr="00012467">
        <w:rPr>
          <w:sz w:val="28"/>
        </w:rPr>
        <w:t xml:space="preserve">Задняя кромка </w:t>
      </w:r>
      <w:r w:rsidRPr="00012467">
        <w:rPr>
          <w:b/>
          <w:sz w:val="28"/>
        </w:rPr>
        <w:t>паруса</w:t>
      </w:r>
      <w:r w:rsidRPr="00012467">
        <w:rPr>
          <w:sz w:val="28"/>
        </w:rPr>
        <w:t>.</w:t>
      </w:r>
    </w:p>
    <w:p w14:paraId="0E5A2958" w14:textId="5668AA30" w:rsidR="006C58C4" w:rsidRPr="009458DD" w:rsidRDefault="00BE0F02" w:rsidP="00050A26">
      <w:pPr>
        <w:pStyle w:val="-20"/>
      </w:pPr>
      <w:r w:rsidRPr="009458DD">
        <w:t>Ж</w:t>
      </w:r>
      <w:r w:rsidR="006C58C4" w:rsidRPr="009458DD">
        <w:t>2.3. Передняя шкаторина [Luff]</w:t>
      </w:r>
    </w:p>
    <w:p w14:paraId="33F0BF74" w14:textId="4CB01EC4" w:rsidR="006C58C4" w:rsidRPr="00012467" w:rsidRDefault="006C58C4" w:rsidP="00012467">
      <w:pPr>
        <w:pStyle w:val="-0"/>
        <w:numPr>
          <w:ilvl w:val="0"/>
          <w:numId w:val="0"/>
        </w:numPr>
        <w:spacing w:before="0" w:line="276" w:lineRule="auto"/>
        <w:ind w:firstLine="709"/>
        <w:rPr>
          <w:sz w:val="28"/>
        </w:rPr>
      </w:pPr>
      <w:r w:rsidRPr="00012467">
        <w:rPr>
          <w:sz w:val="28"/>
        </w:rPr>
        <w:t xml:space="preserve">Передняя кромка </w:t>
      </w:r>
      <w:r w:rsidRPr="00012467">
        <w:rPr>
          <w:b/>
          <w:sz w:val="28"/>
        </w:rPr>
        <w:t>паруса</w:t>
      </w:r>
      <w:r w:rsidRPr="00012467">
        <w:rPr>
          <w:sz w:val="28"/>
        </w:rPr>
        <w:t>.</w:t>
      </w:r>
    </w:p>
    <w:p w14:paraId="35ED9E9B" w14:textId="673B8B10" w:rsidR="006C58C4" w:rsidRPr="009458DD" w:rsidRDefault="00BE0F02" w:rsidP="00050A26">
      <w:pPr>
        <w:pStyle w:val="-20"/>
      </w:pPr>
      <w:r w:rsidRPr="009458DD">
        <w:t>Ж</w:t>
      </w:r>
      <w:r w:rsidR="006C58C4" w:rsidRPr="009458DD">
        <w:t>2.4.Выемка в задней шкаторине паруса [Sail Leech Hollow]</w:t>
      </w:r>
    </w:p>
    <w:p w14:paraId="77EA7580" w14:textId="2CE525C8" w:rsidR="006C58C4" w:rsidRPr="00012467" w:rsidRDefault="006C58C4" w:rsidP="00012467">
      <w:pPr>
        <w:pStyle w:val="-0"/>
        <w:numPr>
          <w:ilvl w:val="0"/>
          <w:numId w:val="0"/>
        </w:numPr>
        <w:spacing w:before="0" w:line="276" w:lineRule="auto"/>
        <w:ind w:firstLine="709"/>
        <w:rPr>
          <w:sz w:val="28"/>
        </w:rPr>
      </w:pPr>
      <w:r w:rsidRPr="00012467">
        <w:rPr>
          <w:sz w:val="28"/>
        </w:rPr>
        <w:t xml:space="preserve">Вогнутость в </w:t>
      </w:r>
      <w:r w:rsidRPr="00012467">
        <w:rPr>
          <w:b/>
          <w:sz w:val="28"/>
        </w:rPr>
        <w:t>задней шкаторине</w:t>
      </w:r>
      <w:r w:rsidRPr="00012467">
        <w:rPr>
          <w:sz w:val="28"/>
        </w:rPr>
        <w:t xml:space="preserve"> между:</w:t>
      </w:r>
    </w:p>
    <w:p w14:paraId="78AA9D7E" w14:textId="77777777" w:rsidR="006C58C4" w:rsidRPr="00012467" w:rsidRDefault="006C58C4" w:rsidP="00012467">
      <w:pPr>
        <w:pStyle w:val="-0"/>
        <w:numPr>
          <w:ilvl w:val="0"/>
          <w:numId w:val="0"/>
        </w:numPr>
        <w:spacing w:before="0" w:line="276" w:lineRule="auto"/>
        <w:ind w:firstLine="709"/>
        <w:rPr>
          <w:sz w:val="28"/>
        </w:rPr>
      </w:pPr>
      <w:r w:rsidRPr="00012467">
        <w:rPr>
          <w:sz w:val="28"/>
        </w:rPr>
        <w:t xml:space="preserve">соседними </w:t>
      </w:r>
      <w:r w:rsidRPr="00012467">
        <w:rPr>
          <w:b/>
          <w:sz w:val="28"/>
        </w:rPr>
        <w:t>лат-карманами</w:t>
      </w:r>
      <w:r w:rsidRPr="00012467">
        <w:rPr>
          <w:sz w:val="28"/>
        </w:rPr>
        <w:t xml:space="preserve"> или</w:t>
      </w:r>
    </w:p>
    <w:p w14:paraId="4468DD7D" w14:textId="77777777" w:rsidR="006C58C4" w:rsidRPr="00012467" w:rsidRDefault="006C58C4" w:rsidP="00012467">
      <w:pPr>
        <w:pStyle w:val="-0"/>
        <w:numPr>
          <w:ilvl w:val="0"/>
          <w:numId w:val="0"/>
        </w:numPr>
        <w:spacing w:before="0" w:line="276" w:lineRule="auto"/>
        <w:ind w:firstLine="709"/>
        <w:rPr>
          <w:sz w:val="28"/>
        </w:rPr>
      </w:pPr>
      <w:r w:rsidRPr="00012467">
        <w:rPr>
          <w:b/>
          <w:sz w:val="28"/>
        </w:rPr>
        <w:t>лат-карманом</w:t>
      </w:r>
      <w:r w:rsidRPr="00012467">
        <w:rPr>
          <w:sz w:val="28"/>
        </w:rPr>
        <w:t xml:space="preserve"> и ближайшей </w:t>
      </w:r>
      <w:r w:rsidRPr="00012467">
        <w:rPr>
          <w:b/>
          <w:sz w:val="28"/>
        </w:rPr>
        <w:t>точкой угла</w:t>
      </w:r>
      <w:r w:rsidRPr="00012467">
        <w:rPr>
          <w:sz w:val="28"/>
        </w:rPr>
        <w:t>, или</w:t>
      </w:r>
    </w:p>
    <w:p w14:paraId="0605E1D9" w14:textId="77777777" w:rsidR="006C58C4" w:rsidRPr="00012467" w:rsidRDefault="006C58C4" w:rsidP="00012467">
      <w:pPr>
        <w:pStyle w:val="-0"/>
        <w:numPr>
          <w:ilvl w:val="0"/>
          <w:numId w:val="0"/>
        </w:numPr>
        <w:suppressAutoHyphens/>
        <w:spacing w:before="0" w:line="276" w:lineRule="auto"/>
        <w:ind w:firstLine="709"/>
        <w:rPr>
          <w:sz w:val="28"/>
        </w:rPr>
      </w:pPr>
      <w:r w:rsidRPr="00012467">
        <w:rPr>
          <w:sz w:val="28"/>
        </w:rPr>
        <w:t xml:space="preserve">на </w:t>
      </w:r>
      <w:r w:rsidRPr="00012467">
        <w:rPr>
          <w:b/>
          <w:sz w:val="28"/>
        </w:rPr>
        <w:t>гроте</w:t>
      </w:r>
      <w:r w:rsidRPr="00012467">
        <w:rPr>
          <w:sz w:val="28"/>
        </w:rPr>
        <w:t xml:space="preserve">, </w:t>
      </w:r>
      <w:r w:rsidRPr="00012467">
        <w:rPr>
          <w:b/>
          <w:sz w:val="28"/>
        </w:rPr>
        <w:t>фоке</w:t>
      </w:r>
      <w:r w:rsidRPr="00012467">
        <w:rPr>
          <w:sz w:val="28"/>
        </w:rPr>
        <w:t xml:space="preserve">, </w:t>
      </w:r>
      <w:r w:rsidRPr="00012467">
        <w:rPr>
          <w:b/>
          <w:sz w:val="28"/>
        </w:rPr>
        <w:t>бизани</w:t>
      </w:r>
      <w:r w:rsidRPr="00012467">
        <w:rPr>
          <w:sz w:val="28"/>
        </w:rPr>
        <w:t xml:space="preserve"> или </w:t>
      </w:r>
      <w:r w:rsidRPr="00012467">
        <w:rPr>
          <w:b/>
          <w:sz w:val="28"/>
        </w:rPr>
        <w:t>переднем парусе</w:t>
      </w:r>
      <w:r w:rsidRPr="00012467">
        <w:rPr>
          <w:sz w:val="28"/>
        </w:rPr>
        <w:t xml:space="preserve">, кроме спинакера или геннакера, между </w:t>
      </w:r>
      <w:r w:rsidRPr="00012467">
        <w:rPr>
          <w:b/>
          <w:sz w:val="28"/>
        </w:rPr>
        <w:t>задней точкой фалового угла</w:t>
      </w:r>
      <w:r w:rsidRPr="00012467">
        <w:rPr>
          <w:sz w:val="28"/>
        </w:rPr>
        <w:t xml:space="preserve"> и ближайшим к ней </w:t>
      </w:r>
      <w:r w:rsidRPr="00012467">
        <w:rPr>
          <w:b/>
          <w:sz w:val="28"/>
        </w:rPr>
        <w:t>лат-карманом</w:t>
      </w:r>
      <w:r w:rsidRPr="00012467">
        <w:rPr>
          <w:sz w:val="28"/>
        </w:rPr>
        <w:t>.</w:t>
      </w:r>
    </w:p>
    <w:p w14:paraId="2AB608B7" w14:textId="61D44AED" w:rsidR="006C58C4" w:rsidRPr="009458DD" w:rsidRDefault="00BE0F02" w:rsidP="00012467">
      <w:pPr>
        <w:pStyle w:val="-10"/>
        <w:numPr>
          <w:ilvl w:val="0"/>
          <w:numId w:val="0"/>
        </w:numPr>
        <w:spacing w:line="276" w:lineRule="auto"/>
        <w:ind w:firstLine="709"/>
      </w:pPr>
      <w:r w:rsidRPr="009458DD">
        <w:t>Ж</w:t>
      </w:r>
      <w:r w:rsidR="006C58C4" w:rsidRPr="009458DD">
        <w:t>.3.УГЛЫ ПАРУСА</w:t>
      </w:r>
    </w:p>
    <w:p w14:paraId="247927E1" w14:textId="0A406EB3" w:rsidR="006C58C4" w:rsidRPr="009458DD" w:rsidRDefault="00BE0F02" w:rsidP="00050A26">
      <w:pPr>
        <w:pStyle w:val="-20"/>
      </w:pPr>
      <w:r w:rsidRPr="009458DD">
        <w:t>Ж</w:t>
      </w:r>
      <w:r w:rsidR="006C58C4" w:rsidRPr="009458DD">
        <w:t>.3.1.Шкотовый угол [Clew]</w:t>
      </w:r>
    </w:p>
    <w:p w14:paraId="56FB9C95" w14:textId="5ABC89DF" w:rsidR="006C58C4" w:rsidRPr="00012467" w:rsidRDefault="006C58C4" w:rsidP="00012467">
      <w:pPr>
        <w:pStyle w:val="-0"/>
        <w:numPr>
          <w:ilvl w:val="0"/>
          <w:numId w:val="0"/>
        </w:numPr>
        <w:spacing w:before="80" w:line="276" w:lineRule="auto"/>
        <w:ind w:firstLine="709"/>
        <w:rPr>
          <w:sz w:val="28"/>
        </w:rPr>
      </w:pPr>
      <w:r w:rsidRPr="00012467">
        <w:rPr>
          <w:sz w:val="28"/>
        </w:rPr>
        <w:t xml:space="preserve">Место, где сходятся </w:t>
      </w:r>
      <w:r w:rsidRPr="00012467">
        <w:rPr>
          <w:b/>
          <w:sz w:val="28"/>
        </w:rPr>
        <w:t>нижняя</w:t>
      </w:r>
      <w:r w:rsidRPr="00012467">
        <w:rPr>
          <w:sz w:val="28"/>
        </w:rPr>
        <w:t xml:space="preserve"> и </w:t>
      </w:r>
      <w:r w:rsidRPr="00012467">
        <w:rPr>
          <w:b/>
          <w:sz w:val="28"/>
        </w:rPr>
        <w:t>задняя шкаторины</w:t>
      </w:r>
      <w:r w:rsidRPr="00012467">
        <w:rPr>
          <w:sz w:val="28"/>
        </w:rPr>
        <w:t>.</w:t>
      </w:r>
    </w:p>
    <w:p w14:paraId="0DB2E2AA" w14:textId="40C86E39" w:rsidR="006C58C4" w:rsidRPr="009458DD" w:rsidRDefault="00BE0F02" w:rsidP="00050A26">
      <w:pPr>
        <w:pStyle w:val="-20"/>
      </w:pPr>
      <w:r w:rsidRPr="009458DD">
        <w:t>Ж</w:t>
      </w:r>
      <w:r w:rsidR="006C58C4" w:rsidRPr="009458DD">
        <w:t>.3.2. Фаловый угол [Head]</w:t>
      </w:r>
    </w:p>
    <w:p w14:paraId="22AE41C4" w14:textId="7D8F2B92" w:rsidR="006C58C4" w:rsidRPr="00012467" w:rsidRDefault="006C58C4" w:rsidP="00012467">
      <w:pPr>
        <w:pStyle w:val="-0"/>
        <w:numPr>
          <w:ilvl w:val="0"/>
          <w:numId w:val="0"/>
        </w:numPr>
        <w:spacing w:before="80" w:line="276" w:lineRule="auto"/>
        <w:ind w:firstLine="709"/>
        <w:rPr>
          <w:sz w:val="28"/>
        </w:rPr>
      </w:pPr>
      <w:r w:rsidRPr="00012467">
        <w:rPr>
          <w:sz w:val="28"/>
        </w:rPr>
        <w:t>Верхняя часть паруса.</w:t>
      </w:r>
    </w:p>
    <w:p w14:paraId="121DC3EA" w14:textId="4C223A24" w:rsidR="006C58C4" w:rsidRPr="009458DD" w:rsidRDefault="00BE0F02" w:rsidP="00050A26">
      <w:pPr>
        <w:pStyle w:val="-20"/>
      </w:pPr>
      <w:r w:rsidRPr="009458DD">
        <w:t>Ж</w:t>
      </w:r>
      <w:r w:rsidR="006C58C4" w:rsidRPr="009458DD">
        <w:t>3.3.Галсовый угол [Tack]</w:t>
      </w:r>
    </w:p>
    <w:p w14:paraId="1AF194F8" w14:textId="71BEE3B2" w:rsidR="006C58C4" w:rsidRPr="00012467" w:rsidRDefault="006C58C4" w:rsidP="00012467">
      <w:pPr>
        <w:pStyle w:val="-0"/>
        <w:numPr>
          <w:ilvl w:val="0"/>
          <w:numId w:val="0"/>
        </w:numPr>
        <w:spacing w:before="80" w:line="276" w:lineRule="auto"/>
        <w:ind w:firstLine="709"/>
        <w:rPr>
          <w:sz w:val="28"/>
        </w:rPr>
      </w:pPr>
      <w:r w:rsidRPr="00012467">
        <w:rPr>
          <w:sz w:val="28"/>
        </w:rPr>
        <w:t xml:space="preserve">Место, где сходятся </w:t>
      </w:r>
      <w:r w:rsidRPr="00012467">
        <w:rPr>
          <w:b/>
          <w:sz w:val="28"/>
        </w:rPr>
        <w:t>передняя</w:t>
      </w:r>
      <w:r w:rsidRPr="00012467">
        <w:rPr>
          <w:sz w:val="28"/>
        </w:rPr>
        <w:t xml:space="preserve"> и </w:t>
      </w:r>
      <w:r w:rsidRPr="00012467">
        <w:rPr>
          <w:b/>
          <w:sz w:val="28"/>
        </w:rPr>
        <w:t>нижняя шкаторины</w:t>
      </w:r>
      <w:r w:rsidRPr="00012467">
        <w:rPr>
          <w:sz w:val="28"/>
        </w:rPr>
        <w:t>.</w:t>
      </w:r>
    </w:p>
    <w:p w14:paraId="40ECA0F8" w14:textId="5F94187F" w:rsidR="006C58C4" w:rsidRPr="009458DD" w:rsidRDefault="006C58C4" w:rsidP="004B5F26">
      <w:pPr>
        <w:pStyle w:val="-0"/>
        <w:numPr>
          <w:ilvl w:val="0"/>
          <w:numId w:val="0"/>
        </w:numPr>
        <w:spacing w:line="276" w:lineRule="auto"/>
        <w:ind w:firstLine="709"/>
        <w:rPr>
          <w:sz w:val="28"/>
          <w:szCs w:val="28"/>
        </w:rPr>
      </w:pPr>
      <w:r w:rsidRPr="009458DD">
        <w:rPr>
          <w:noProof/>
          <w:sz w:val="28"/>
          <w:szCs w:val="28"/>
          <w:lang w:eastAsia="ru-RU"/>
        </w:rPr>
        <w:lastRenderedPageBreak/>
        <w:drawing>
          <wp:inline distT="0" distB="0" distL="0" distR="0" wp14:anchorId="335C15A1" wp14:editId="4C9544EC">
            <wp:extent cx="5040000" cy="3239319"/>
            <wp:effectExtent l="19050" t="19050" r="27305" b="18415"/>
            <wp:docPr id="103" name="Рисунок 5" descr="Шкаторины и углы пару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каторины и углы паруса.jpg"/>
                    <pic:cNvPicPr/>
                  </pic:nvPicPr>
                  <pic:blipFill>
                    <a:blip r:embed="rId131" cstate="print"/>
                    <a:stretch>
                      <a:fillRect/>
                    </a:stretch>
                  </pic:blipFill>
                  <pic:spPr>
                    <a:xfrm>
                      <a:off x="0" y="0"/>
                      <a:ext cx="5040000" cy="3239319"/>
                    </a:xfrm>
                    <a:prstGeom prst="rect">
                      <a:avLst/>
                    </a:prstGeom>
                    <a:ln w="6350">
                      <a:solidFill>
                        <a:schemeClr val="tx1"/>
                      </a:solidFill>
                    </a:ln>
                  </pic:spPr>
                </pic:pic>
              </a:graphicData>
            </a:graphic>
          </wp:inline>
        </w:drawing>
      </w:r>
    </w:p>
    <w:p w14:paraId="50E830BF" w14:textId="69A1BD8F" w:rsidR="006C58C4" w:rsidRPr="009458DD" w:rsidRDefault="00BE0F02" w:rsidP="00012467">
      <w:pPr>
        <w:pStyle w:val="-10"/>
        <w:numPr>
          <w:ilvl w:val="0"/>
          <w:numId w:val="0"/>
        </w:numPr>
        <w:pBdr>
          <w:left w:val="single" w:sz="18" w:space="4" w:color="auto"/>
        </w:pBdr>
        <w:spacing w:line="276" w:lineRule="auto"/>
        <w:ind w:firstLine="709"/>
      </w:pPr>
      <w:r w:rsidRPr="009458DD">
        <w:t>Ж</w:t>
      </w:r>
      <w:r w:rsidR="006C58C4" w:rsidRPr="009458DD">
        <w:t>.4.ОБМЕРНЫЕ ТОЧКИ В УГЛАХ ПАРУСА*</w:t>
      </w:r>
    </w:p>
    <w:p w14:paraId="76A2E361" w14:textId="42A64F7E" w:rsidR="006C58C4" w:rsidRPr="009458DD" w:rsidRDefault="00BE0F02" w:rsidP="00050A26">
      <w:pPr>
        <w:pStyle w:val="-20"/>
      </w:pPr>
      <w:r w:rsidRPr="009458DD">
        <w:t>Ж</w:t>
      </w:r>
      <w:r w:rsidR="006C58C4" w:rsidRPr="009458DD">
        <w:t>.4.1. Точка шкотового угла [Clew Point]</w:t>
      </w:r>
    </w:p>
    <w:p w14:paraId="61F9F1D4" w14:textId="77777777" w:rsidR="006C58C4" w:rsidRPr="00012467" w:rsidRDefault="006C58C4" w:rsidP="00012467">
      <w:pPr>
        <w:pStyle w:val="-0"/>
        <w:numPr>
          <w:ilvl w:val="0"/>
          <w:numId w:val="0"/>
        </w:numPr>
        <w:pBdr>
          <w:left w:val="single" w:sz="18" w:space="4" w:color="auto"/>
        </w:pBdr>
        <w:spacing w:before="60" w:line="276" w:lineRule="auto"/>
        <w:ind w:firstLine="709"/>
        <w:rPr>
          <w:sz w:val="28"/>
        </w:rPr>
      </w:pPr>
      <w:r w:rsidRPr="00012467">
        <w:rPr>
          <w:sz w:val="28"/>
        </w:rPr>
        <w:t xml:space="preserve">Точка пересечения </w:t>
      </w:r>
      <w:r w:rsidRPr="00012467">
        <w:rPr>
          <w:b/>
          <w:sz w:val="28"/>
        </w:rPr>
        <w:t>нижней шкаторины</w:t>
      </w:r>
      <w:r w:rsidRPr="00012467">
        <w:rPr>
          <w:sz w:val="28"/>
        </w:rPr>
        <w:t xml:space="preserve"> и </w:t>
      </w:r>
      <w:r w:rsidRPr="00012467">
        <w:rPr>
          <w:b/>
          <w:sz w:val="28"/>
        </w:rPr>
        <w:t>задней шкаторины,</w:t>
      </w:r>
      <w:r w:rsidRPr="00012467">
        <w:rPr>
          <w:sz w:val="28"/>
        </w:rPr>
        <w:t xml:space="preserve"> продолженных если необходимо, чтобы перекрыть срез/вырез в углу или скругление угла.</w:t>
      </w:r>
    </w:p>
    <w:p w14:paraId="4CBF39F1" w14:textId="384857C8" w:rsidR="006C58C4" w:rsidRPr="009458DD" w:rsidRDefault="006C58C4" w:rsidP="004B5F26">
      <w:pPr>
        <w:pStyle w:val="-0"/>
        <w:numPr>
          <w:ilvl w:val="0"/>
          <w:numId w:val="0"/>
        </w:numPr>
        <w:tabs>
          <w:tab w:val="num" w:pos="1134"/>
        </w:tabs>
        <w:spacing w:line="276" w:lineRule="auto"/>
        <w:ind w:firstLine="709"/>
        <w:jc w:val="center"/>
        <w:rPr>
          <w:sz w:val="28"/>
          <w:szCs w:val="28"/>
          <w:lang w:eastAsia="ru-RU"/>
        </w:rPr>
      </w:pPr>
      <w:r w:rsidRPr="009458DD">
        <w:rPr>
          <w:noProof/>
          <w:sz w:val="28"/>
          <w:szCs w:val="28"/>
          <w:lang w:eastAsia="ru-RU"/>
        </w:rPr>
        <w:drawing>
          <wp:inline distT="0" distB="0" distL="0" distR="0" wp14:anchorId="6D01C7BD" wp14:editId="711756EF">
            <wp:extent cx="5202145" cy="1765189"/>
            <wp:effectExtent l="19050" t="19050" r="17780" b="26035"/>
            <wp:docPr id="104" name="Рисунок 15" descr="Точка шкотового уг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очка шкотового угла.jpg"/>
                    <pic:cNvPicPr/>
                  </pic:nvPicPr>
                  <pic:blipFill>
                    <a:blip r:embed="rId132" cstate="print"/>
                    <a:stretch>
                      <a:fillRect/>
                    </a:stretch>
                  </pic:blipFill>
                  <pic:spPr>
                    <a:xfrm>
                      <a:off x="0" y="0"/>
                      <a:ext cx="5202145" cy="1765189"/>
                    </a:xfrm>
                    <a:prstGeom prst="rect">
                      <a:avLst/>
                    </a:prstGeom>
                    <a:ln w="3175">
                      <a:solidFill>
                        <a:schemeClr val="tx1"/>
                      </a:solidFill>
                    </a:ln>
                  </pic:spPr>
                </pic:pic>
              </a:graphicData>
            </a:graphic>
          </wp:inline>
        </w:drawing>
      </w:r>
    </w:p>
    <w:p w14:paraId="5F1EA9EA" w14:textId="62D31FB4" w:rsidR="006C58C4" w:rsidRPr="009458DD" w:rsidRDefault="00BE0F02" w:rsidP="00050A26">
      <w:pPr>
        <w:pStyle w:val="-20"/>
      </w:pPr>
      <w:r w:rsidRPr="009458DD">
        <w:t>Ж</w:t>
      </w:r>
      <w:r w:rsidR="006C58C4" w:rsidRPr="009458DD">
        <w:t>.4.2.Точка фалового угла [Head Point]</w:t>
      </w:r>
    </w:p>
    <w:p w14:paraId="36696E45" w14:textId="284D7575" w:rsidR="006C58C4" w:rsidRPr="00012467" w:rsidRDefault="006C58C4" w:rsidP="00012467">
      <w:pPr>
        <w:pStyle w:val="-0"/>
        <w:numPr>
          <w:ilvl w:val="0"/>
          <w:numId w:val="0"/>
        </w:numPr>
        <w:spacing w:before="60" w:line="276" w:lineRule="auto"/>
        <w:ind w:firstLine="709"/>
        <w:rPr>
          <w:sz w:val="28"/>
        </w:rPr>
      </w:pPr>
      <w:r w:rsidRPr="00012467">
        <w:rPr>
          <w:sz w:val="28"/>
        </w:rPr>
        <w:t xml:space="preserve">(а) ГРОТ: Точка пересечения </w:t>
      </w:r>
      <w:r w:rsidRPr="00012467">
        <w:rPr>
          <w:b/>
          <w:sz w:val="28"/>
        </w:rPr>
        <w:t>передней шкаторины</w:t>
      </w:r>
      <w:r w:rsidRPr="00012467">
        <w:rPr>
          <w:sz w:val="28"/>
        </w:rPr>
        <w:t xml:space="preserve"> или её продолжения, если необходимо, с прямой, проходящей через самую верхнюю точку </w:t>
      </w:r>
      <w:r w:rsidRPr="00012467">
        <w:rPr>
          <w:b/>
          <w:sz w:val="28"/>
        </w:rPr>
        <w:t>паруса</w:t>
      </w:r>
      <w:r w:rsidRPr="00012467">
        <w:rPr>
          <w:sz w:val="28"/>
        </w:rPr>
        <w:t xml:space="preserve"> под углом 90º к </w:t>
      </w:r>
      <w:r w:rsidRPr="00012467">
        <w:rPr>
          <w:b/>
          <w:sz w:val="28"/>
        </w:rPr>
        <w:t>передней шкаторине</w:t>
      </w:r>
      <w:r w:rsidRPr="00012467">
        <w:rPr>
          <w:sz w:val="28"/>
        </w:rPr>
        <w:t>.</w:t>
      </w:r>
    </w:p>
    <w:p w14:paraId="05B81500" w14:textId="70175405" w:rsidR="006C58C4" w:rsidRPr="00012467" w:rsidRDefault="006C58C4" w:rsidP="00012467">
      <w:pPr>
        <w:pStyle w:val="-0"/>
        <w:numPr>
          <w:ilvl w:val="0"/>
          <w:numId w:val="0"/>
        </w:numPr>
        <w:spacing w:before="60" w:line="276" w:lineRule="auto"/>
        <w:ind w:firstLine="709"/>
        <w:rPr>
          <w:sz w:val="28"/>
        </w:rPr>
      </w:pPr>
      <w:r w:rsidRPr="00012467">
        <w:rPr>
          <w:sz w:val="28"/>
        </w:rPr>
        <w:t xml:space="preserve">(б) ПЕРЕДНИЙ ПАРУС: Точка пересечения </w:t>
      </w:r>
      <w:r w:rsidRPr="00012467">
        <w:rPr>
          <w:b/>
          <w:sz w:val="28"/>
        </w:rPr>
        <w:t>передней шкаторины</w:t>
      </w:r>
      <w:r w:rsidRPr="00012467">
        <w:rPr>
          <w:sz w:val="28"/>
        </w:rPr>
        <w:t xml:space="preserve"> или её продолжения, если необходимо, с прямой, проходящей через самую верхнюю точку </w:t>
      </w:r>
      <w:r w:rsidRPr="00012467">
        <w:rPr>
          <w:b/>
          <w:sz w:val="28"/>
        </w:rPr>
        <w:t>паруса</w:t>
      </w:r>
      <w:r w:rsidRPr="00012467">
        <w:rPr>
          <w:sz w:val="28"/>
        </w:rPr>
        <w:t xml:space="preserve">, исключая элементы крепления и любую ликовку, под углом 90º к </w:t>
      </w:r>
      <w:r w:rsidRPr="00012467">
        <w:rPr>
          <w:b/>
          <w:sz w:val="28"/>
        </w:rPr>
        <w:t>передней шкаторине</w:t>
      </w:r>
      <w:r w:rsidRPr="00012467">
        <w:rPr>
          <w:sz w:val="28"/>
        </w:rPr>
        <w:t>.</w:t>
      </w:r>
    </w:p>
    <w:p w14:paraId="49FF46CA" w14:textId="13FDC5D1" w:rsidR="004B5F26" w:rsidRPr="009458DD" w:rsidRDefault="004B5F26" w:rsidP="004B5F26">
      <w:pPr>
        <w:pStyle w:val="-0"/>
        <w:numPr>
          <w:ilvl w:val="0"/>
          <w:numId w:val="0"/>
        </w:numPr>
        <w:spacing w:before="60" w:line="276" w:lineRule="auto"/>
        <w:ind w:firstLine="709"/>
        <w:jc w:val="center"/>
        <w:rPr>
          <w:sz w:val="28"/>
          <w:szCs w:val="28"/>
        </w:rPr>
      </w:pPr>
      <w:r w:rsidRPr="009458DD">
        <w:rPr>
          <w:noProof/>
          <w:sz w:val="28"/>
          <w:szCs w:val="28"/>
          <w:lang w:eastAsia="ru-RU"/>
        </w:rPr>
        <w:lastRenderedPageBreak/>
        <w:drawing>
          <wp:inline distT="0" distB="0" distL="0" distR="0" wp14:anchorId="1DBD0FEA" wp14:editId="79184B09">
            <wp:extent cx="1935480" cy="2426970"/>
            <wp:effectExtent l="19050" t="19050" r="26670" b="11430"/>
            <wp:docPr id="105" name="Рисунок 27" descr="Точка фалового угла переднего пару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очка фалового угла переднего паруса.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935480" cy="2426970"/>
                    </a:xfrm>
                    <a:prstGeom prst="rect">
                      <a:avLst/>
                    </a:prstGeom>
                    <a:ln w="6350">
                      <a:solidFill>
                        <a:schemeClr val="tx1"/>
                      </a:solidFill>
                    </a:ln>
                  </pic:spPr>
                </pic:pic>
              </a:graphicData>
            </a:graphic>
          </wp:inline>
        </w:drawing>
      </w:r>
    </w:p>
    <w:p w14:paraId="020A62DE" w14:textId="52C4C4B8" w:rsidR="006C58C4" w:rsidRPr="00012467" w:rsidRDefault="006C58C4" w:rsidP="00012467">
      <w:pPr>
        <w:pStyle w:val="-0"/>
        <w:numPr>
          <w:ilvl w:val="0"/>
          <w:numId w:val="0"/>
        </w:numPr>
        <w:pBdr>
          <w:left w:val="single" w:sz="18" w:space="4" w:color="auto"/>
        </w:pBdr>
        <w:spacing w:before="60" w:line="276" w:lineRule="auto"/>
        <w:ind w:firstLine="709"/>
        <w:rPr>
          <w:sz w:val="28"/>
        </w:rPr>
      </w:pPr>
      <w:r w:rsidRPr="00012467">
        <w:rPr>
          <w:sz w:val="28"/>
        </w:rPr>
        <w:t xml:space="preserve">(в) СПИНАКЕР: Точка пересечения </w:t>
      </w:r>
      <w:r w:rsidRPr="00012467">
        <w:rPr>
          <w:b/>
          <w:sz w:val="28"/>
        </w:rPr>
        <w:t>передней</w:t>
      </w:r>
      <w:r w:rsidRPr="00012467">
        <w:rPr>
          <w:sz w:val="28"/>
        </w:rPr>
        <w:t xml:space="preserve"> и </w:t>
      </w:r>
      <w:r w:rsidRPr="00012467">
        <w:rPr>
          <w:b/>
          <w:sz w:val="28"/>
        </w:rPr>
        <w:t>задней шкаторин,</w:t>
      </w:r>
      <w:r w:rsidRPr="00012467">
        <w:rPr>
          <w:sz w:val="28"/>
        </w:rPr>
        <w:t xml:space="preserve"> продолженных если необходимо, чтобы перекрыть срез в углу или скругление угла.</w:t>
      </w:r>
    </w:p>
    <w:p w14:paraId="637F8529" w14:textId="35B90B7A" w:rsidR="006C58C4" w:rsidRPr="009458DD" w:rsidRDefault="006C58C4" w:rsidP="004B5F26">
      <w:pPr>
        <w:pStyle w:val="-0"/>
        <w:numPr>
          <w:ilvl w:val="0"/>
          <w:numId w:val="0"/>
        </w:numPr>
        <w:spacing w:after="20" w:line="276" w:lineRule="auto"/>
        <w:ind w:firstLine="709"/>
        <w:jc w:val="center"/>
        <w:rPr>
          <w:sz w:val="28"/>
          <w:szCs w:val="28"/>
        </w:rPr>
      </w:pPr>
      <w:r w:rsidRPr="009458DD">
        <w:rPr>
          <w:noProof/>
          <w:sz w:val="28"/>
          <w:szCs w:val="28"/>
          <w:lang w:eastAsia="ru-RU"/>
        </w:rPr>
        <w:drawing>
          <wp:inline distT="0" distB="0" distL="0" distR="0" wp14:anchorId="1F53E7FD" wp14:editId="67179F0C">
            <wp:extent cx="5036429" cy="1799405"/>
            <wp:effectExtent l="19050" t="19050" r="12065" b="10795"/>
            <wp:docPr id="106" name="Рисунок 28" descr="Точка фалового уг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очка фалового угла.jpg"/>
                    <pic:cNvPicPr/>
                  </pic:nvPicPr>
                  <pic:blipFill>
                    <a:blip r:embed="rId134" cstate="print"/>
                    <a:stretch>
                      <a:fillRect/>
                    </a:stretch>
                  </pic:blipFill>
                  <pic:spPr>
                    <a:xfrm>
                      <a:off x="0" y="0"/>
                      <a:ext cx="5036429" cy="1799405"/>
                    </a:xfrm>
                    <a:prstGeom prst="rect">
                      <a:avLst/>
                    </a:prstGeom>
                    <a:ln w="6350">
                      <a:solidFill>
                        <a:schemeClr val="tx1"/>
                      </a:solidFill>
                    </a:ln>
                  </pic:spPr>
                </pic:pic>
              </a:graphicData>
            </a:graphic>
          </wp:inline>
        </w:drawing>
      </w:r>
    </w:p>
    <w:p w14:paraId="2E245DAD" w14:textId="6AE40B65" w:rsidR="006C58C4" w:rsidRPr="009458DD" w:rsidRDefault="00BE0F02" w:rsidP="00050A26">
      <w:pPr>
        <w:pStyle w:val="-20"/>
      </w:pPr>
      <w:r w:rsidRPr="009458DD">
        <w:t>Ж</w:t>
      </w:r>
      <w:r w:rsidR="006C58C4" w:rsidRPr="009458DD">
        <w:t>4.3.Точка галсового угла [Tack Point]</w:t>
      </w:r>
    </w:p>
    <w:p w14:paraId="1033EC7B" w14:textId="4FBED3CE" w:rsidR="004B5F26"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Точка пересечения </w:t>
      </w:r>
      <w:r w:rsidRPr="00012467">
        <w:rPr>
          <w:b/>
          <w:sz w:val="28"/>
        </w:rPr>
        <w:t>нижней</w:t>
      </w:r>
      <w:r w:rsidRPr="00012467">
        <w:rPr>
          <w:sz w:val="28"/>
        </w:rPr>
        <w:t xml:space="preserve"> и </w:t>
      </w:r>
      <w:r w:rsidRPr="00012467">
        <w:rPr>
          <w:b/>
          <w:sz w:val="28"/>
        </w:rPr>
        <w:t>передней шкаторин,</w:t>
      </w:r>
      <w:r w:rsidRPr="00012467">
        <w:rPr>
          <w:sz w:val="28"/>
        </w:rPr>
        <w:t xml:space="preserve"> продолженных если необходимо, чтобы перекрыть срез/вырез в углу или скругление угла.</w:t>
      </w:r>
    </w:p>
    <w:p w14:paraId="442A6FEB" w14:textId="18CE7CF5" w:rsidR="006C58C4" w:rsidRPr="009458DD" w:rsidRDefault="006C58C4" w:rsidP="004B5F26">
      <w:pPr>
        <w:pStyle w:val="-0"/>
        <w:numPr>
          <w:ilvl w:val="0"/>
          <w:numId w:val="0"/>
        </w:numPr>
        <w:pBdr>
          <w:left w:val="single" w:sz="18" w:space="4" w:color="auto"/>
        </w:pBdr>
        <w:spacing w:line="276" w:lineRule="auto"/>
        <w:ind w:firstLine="709"/>
        <w:jc w:val="center"/>
        <w:rPr>
          <w:sz w:val="28"/>
          <w:szCs w:val="28"/>
        </w:rPr>
      </w:pPr>
      <w:r w:rsidRPr="009458DD">
        <w:rPr>
          <w:noProof/>
          <w:sz w:val="28"/>
          <w:szCs w:val="28"/>
          <w:lang w:eastAsia="ru-RU"/>
        </w:rPr>
        <w:drawing>
          <wp:inline distT="0" distB="0" distL="0" distR="0" wp14:anchorId="68065848" wp14:editId="18BAD8CA">
            <wp:extent cx="5195168" cy="1566407"/>
            <wp:effectExtent l="19050" t="19050" r="24765" b="15240"/>
            <wp:docPr id="107" name="Рисунок 31" descr="Точка галсового уг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очка галсового угла.jpg"/>
                    <pic:cNvPicPr/>
                  </pic:nvPicPr>
                  <pic:blipFill>
                    <a:blip r:embed="rId135" cstate="print"/>
                    <a:stretch>
                      <a:fillRect/>
                    </a:stretch>
                  </pic:blipFill>
                  <pic:spPr>
                    <a:xfrm>
                      <a:off x="0" y="0"/>
                      <a:ext cx="5195168" cy="1566407"/>
                    </a:xfrm>
                    <a:prstGeom prst="rect">
                      <a:avLst/>
                    </a:prstGeom>
                    <a:ln w="3175">
                      <a:solidFill>
                        <a:schemeClr val="tx1"/>
                      </a:solidFill>
                    </a:ln>
                  </pic:spPr>
                </pic:pic>
              </a:graphicData>
            </a:graphic>
          </wp:inline>
        </w:drawing>
      </w:r>
    </w:p>
    <w:p w14:paraId="2B145B72" w14:textId="6FA87D77" w:rsidR="006C58C4" w:rsidRPr="009458DD" w:rsidRDefault="00BE0F02" w:rsidP="00012467">
      <w:pPr>
        <w:pStyle w:val="-10"/>
        <w:numPr>
          <w:ilvl w:val="0"/>
          <w:numId w:val="0"/>
        </w:numPr>
        <w:spacing w:line="276" w:lineRule="auto"/>
        <w:ind w:firstLine="709"/>
      </w:pPr>
      <w:r w:rsidRPr="009458DD">
        <w:t>Ж</w:t>
      </w:r>
      <w:r w:rsidR="006C58C4" w:rsidRPr="009458DD">
        <w:t>.5. ДРУГИЕ ОБМЕРНЫЕ ТОЧКИ НА ПАРУСЕ</w:t>
      </w:r>
    </w:p>
    <w:p w14:paraId="4704EC6C" w14:textId="3162FB47" w:rsidR="006C58C4" w:rsidRPr="009458DD" w:rsidRDefault="00BE0F02" w:rsidP="00050A26">
      <w:pPr>
        <w:pStyle w:val="-20"/>
      </w:pPr>
      <w:r w:rsidRPr="009458DD">
        <w:t>Ж</w:t>
      </w:r>
      <w:r w:rsidR="006C58C4" w:rsidRPr="009458DD">
        <w:t>.5.1. Точка четверти задней шкаторины [Quarter Leech Point]</w:t>
      </w:r>
    </w:p>
    <w:p w14:paraId="22EEB411"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Точка на </w:t>
      </w:r>
      <w:r w:rsidRPr="00012467">
        <w:rPr>
          <w:b/>
          <w:sz w:val="28"/>
        </w:rPr>
        <w:t>задней шкаторине</w:t>
      </w:r>
      <w:r w:rsidRPr="00012467">
        <w:rPr>
          <w:sz w:val="28"/>
        </w:rPr>
        <w:t xml:space="preserve">, равноудалённая от точки </w:t>
      </w:r>
      <w:r w:rsidRPr="00012467">
        <w:rPr>
          <w:b/>
          <w:sz w:val="28"/>
        </w:rPr>
        <w:t xml:space="preserve">середины задней шкаторины </w:t>
      </w:r>
      <w:r w:rsidRPr="00012467">
        <w:rPr>
          <w:sz w:val="28"/>
        </w:rPr>
        <w:t xml:space="preserve">и </w:t>
      </w:r>
      <w:r w:rsidRPr="00012467">
        <w:rPr>
          <w:b/>
          <w:sz w:val="28"/>
        </w:rPr>
        <w:t>точки шкотового угла</w:t>
      </w:r>
      <w:r w:rsidRPr="00012467">
        <w:rPr>
          <w:sz w:val="28"/>
        </w:rPr>
        <w:t>.</w:t>
      </w:r>
    </w:p>
    <w:p w14:paraId="3A7EB8EF" w14:textId="2F4F2095" w:rsidR="006C58C4" w:rsidRPr="009458DD" w:rsidRDefault="00BE0F02" w:rsidP="00050A26">
      <w:pPr>
        <w:pStyle w:val="-20"/>
      </w:pPr>
      <w:r w:rsidRPr="009458DD">
        <w:lastRenderedPageBreak/>
        <w:t>Ж</w:t>
      </w:r>
      <w:r w:rsidR="006C58C4" w:rsidRPr="009458DD">
        <w:t>.5.2. Точка середины задней шкаторины [Half Leech Point]</w:t>
      </w:r>
    </w:p>
    <w:p w14:paraId="2A896A9D"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Точка на </w:t>
      </w:r>
      <w:r w:rsidRPr="00012467">
        <w:rPr>
          <w:b/>
          <w:sz w:val="28"/>
        </w:rPr>
        <w:t>задней шкаторине</w:t>
      </w:r>
      <w:r w:rsidRPr="00012467">
        <w:rPr>
          <w:sz w:val="28"/>
        </w:rPr>
        <w:t xml:space="preserve">, равноудалённая от </w:t>
      </w:r>
      <w:r w:rsidRPr="00012467">
        <w:rPr>
          <w:b/>
          <w:sz w:val="28"/>
        </w:rPr>
        <w:t>точки фалового угла</w:t>
      </w:r>
      <w:r w:rsidRPr="00012467">
        <w:rPr>
          <w:sz w:val="28"/>
        </w:rPr>
        <w:t xml:space="preserve"> и </w:t>
      </w:r>
      <w:r w:rsidRPr="00012467">
        <w:rPr>
          <w:b/>
          <w:sz w:val="28"/>
        </w:rPr>
        <w:t>точки шкотового угла</w:t>
      </w:r>
      <w:r w:rsidRPr="00012467">
        <w:rPr>
          <w:sz w:val="28"/>
        </w:rPr>
        <w:t>.</w:t>
      </w:r>
    </w:p>
    <w:p w14:paraId="74CBCEF1" w14:textId="38C8E5F1" w:rsidR="006C58C4" w:rsidRPr="009458DD" w:rsidRDefault="00BE0F02" w:rsidP="00050A26">
      <w:pPr>
        <w:pStyle w:val="-20"/>
      </w:pPr>
      <w:r w:rsidRPr="009458DD">
        <w:t>Ж</w:t>
      </w:r>
      <w:r w:rsidR="006C58C4" w:rsidRPr="009458DD">
        <w:t>.5.3. Точка трёх четвертей задней шкаторины [Three-Quarter Leech Point]</w:t>
      </w:r>
    </w:p>
    <w:p w14:paraId="49CEDF72"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Точка на </w:t>
      </w:r>
      <w:r w:rsidRPr="00012467">
        <w:rPr>
          <w:b/>
          <w:sz w:val="28"/>
        </w:rPr>
        <w:t>задней шкаторине</w:t>
      </w:r>
      <w:r w:rsidRPr="00012467">
        <w:rPr>
          <w:sz w:val="28"/>
        </w:rPr>
        <w:t xml:space="preserve">, равноудалённая от </w:t>
      </w:r>
      <w:r w:rsidRPr="00012467">
        <w:rPr>
          <w:b/>
          <w:sz w:val="28"/>
        </w:rPr>
        <w:t>точки фалового угла</w:t>
      </w:r>
      <w:r w:rsidRPr="00012467">
        <w:rPr>
          <w:sz w:val="28"/>
        </w:rPr>
        <w:t xml:space="preserve"> и </w:t>
      </w:r>
      <w:r w:rsidRPr="00012467">
        <w:rPr>
          <w:b/>
          <w:sz w:val="28"/>
        </w:rPr>
        <w:t>точки середины задней шкаторины</w:t>
      </w:r>
      <w:r w:rsidRPr="00012467">
        <w:rPr>
          <w:sz w:val="28"/>
        </w:rPr>
        <w:t>.</w:t>
      </w:r>
    </w:p>
    <w:p w14:paraId="205F07D6" w14:textId="3E52B296" w:rsidR="006C58C4" w:rsidRPr="009458DD" w:rsidRDefault="00BE0F02" w:rsidP="00050A26">
      <w:pPr>
        <w:pStyle w:val="-20"/>
      </w:pPr>
      <w:r w:rsidRPr="009458DD">
        <w:t>Ж</w:t>
      </w:r>
      <w:r w:rsidR="006C58C4" w:rsidRPr="009458DD">
        <w:t>.5.4. Точка семи восьмых задней шкаторины [Seven-Eighths Leech Point]</w:t>
      </w:r>
    </w:p>
    <w:p w14:paraId="78BC5409"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Точка на </w:t>
      </w:r>
      <w:r w:rsidRPr="00012467">
        <w:rPr>
          <w:b/>
          <w:sz w:val="28"/>
        </w:rPr>
        <w:t>задней шкаторине</w:t>
      </w:r>
      <w:r w:rsidRPr="00012467">
        <w:rPr>
          <w:sz w:val="28"/>
        </w:rPr>
        <w:t xml:space="preserve">, равноудалённая от </w:t>
      </w:r>
      <w:r w:rsidRPr="00012467">
        <w:rPr>
          <w:b/>
          <w:sz w:val="28"/>
        </w:rPr>
        <w:t>точки фалового угла</w:t>
      </w:r>
      <w:r w:rsidRPr="00012467">
        <w:rPr>
          <w:sz w:val="28"/>
        </w:rPr>
        <w:t xml:space="preserve"> и </w:t>
      </w:r>
      <w:r w:rsidRPr="00012467">
        <w:rPr>
          <w:b/>
          <w:sz w:val="28"/>
        </w:rPr>
        <w:t>точки трёх четвертей задней шкаторины</w:t>
      </w:r>
      <w:r w:rsidRPr="00012467">
        <w:rPr>
          <w:sz w:val="28"/>
        </w:rPr>
        <w:t>.</w:t>
      </w:r>
    </w:p>
    <w:p w14:paraId="6BF0DF6B" w14:textId="0AC099B1" w:rsidR="006C58C4" w:rsidRPr="009458DD" w:rsidRDefault="00BE0F02" w:rsidP="00050A26">
      <w:pPr>
        <w:pStyle w:val="-20"/>
      </w:pPr>
      <w:r w:rsidRPr="009458DD">
        <w:t>Ж</w:t>
      </w:r>
      <w:r w:rsidR="006C58C4" w:rsidRPr="009458DD">
        <w:t>.5.5. Верхняя точка задней шкаторины [Upper Leech Point]</w:t>
      </w:r>
    </w:p>
    <w:p w14:paraId="12B7F958"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Точка на </w:t>
      </w:r>
      <w:r w:rsidRPr="00012467">
        <w:rPr>
          <w:b/>
          <w:sz w:val="28"/>
        </w:rPr>
        <w:t>задней шкаторине</w:t>
      </w:r>
      <w:r w:rsidRPr="00012467">
        <w:rPr>
          <w:sz w:val="28"/>
        </w:rPr>
        <w:t xml:space="preserve"> на определённом расстоянии от </w:t>
      </w:r>
      <w:r w:rsidRPr="00012467">
        <w:rPr>
          <w:b/>
          <w:sz w:val="28"/>
        </w:rPr>
        <w:t>точки фалового угла</w:t>
      </w:r>
      <w:r w:rsidRPr="00012467">
        <w:rPr>
          <w:sz w:val="28"/>
        </w:rPr>
        <w:t>.</w:t>
      </w:r>
    </w:p>
    <w:p w14:paraId="36E566FB" w14:textId="7F35471C" w:rsidR="006C58C4" w:rsidRPr="00012467" w:rsidRDefault="006C58C4" w:rsidP="00012467">
      <w:pPr>
        <w:pStyle w:val="-0"/>
        <w:numPr>
          <w:ilvl w:val="0"/>
          <w:numId w:val="0"/>
        </w:numPr>
        <w:spacing w:line="276" w:lineRule="auto"/>
        <w:ind w:left="709"/>
        <w:jc w:val="center"/>
        <w:rPr>
          <w:sz w:val="28"/>
        </w:rPr>
      </w:pPr>
      <w:r w:rsidRPr="00012467">
        <w:rPr>
          <w:noProof/>
          <w:sz w:val="28"/>
          <w:lang w:eastAsia="ru-RU"/>
        </w:rPr>
        <w:drawing>
          <wp:inline distT="0" distB="0" distL="0" distR="0" wp14:anchorId="7EC5140E" wp14:editId="5BBCF29B">
            <wp:extent cx="5038725" cy="3419475"/>
            <wp:effectExtent l="19050" t="19050" r="28575" b="28575"/>
            <wp:docPr id="108" name="Рисунок 32" descr="Точки задней шкатор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очки задней шкаторины.jpg"/>
                    <pic:cNvPicPr/>
                  </pic:nvPicPr>
                  <pic:blipFill>
                    <a:blip r:embed="rId136" cstate="print"/>
                    <a:stretch>
                      <a:fillRect/>
                    </a:stretch>
                  </pic:blipFill>
                  <pic:spPr>
                    <a:xfrm>
                      <a:off x="0" y="0"/>
                      <a:ext cx="5038725" cy="3419475"/>
                    </a:xfrm>
                    <a:prstGeom prst="rect">
                      <a:avLst/>
                    </a:prstGeom>
                    <a:ln w="6350">
                      <a:solidFill>
                        <a:schemeClr val="tx1"/>
                      </a:solidFill>
                    </a:ln>
                  </pic:spPr>
                </pic:pic>
              </a:graphicData>
            </a:graphic>
          </wp:inline>
        </w:drawing>
      </w:r>
    </w:p>
    <w:p w14:paraId="19AC8600" w14:textId="210967B4" w:rsidR="006C58C4" w:rsidRPr="009458DD" w:rsidRDefault="00BE0F02" w:rsidP="00050A26">
      <w:pPr>
        <w:pStyle w:val="-20"/>
      </w:pPr>
      <w:r w:rsidRPr="009458DD">
        <w:t>Ж</w:t>
      </w:r>
      <w:r w:rsidR="006C58C4" w:rsidRPr="009458DD">
        <w:t xml:space="preserve">.5.6. Задняя точка фалового угла [Aft Head Point]* </w:t>
      </w:r>
    </w:p>
    <w:p w14:paraId="0A9D672D"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ГРОТ и ПЕРЕДНИЙ ПАРУС: Точка пересечения </w:t>
      </w:r>
      <w:r w:rsidRPr="00012467">
        <w:rPr>
          <w:b/>
          <w:sz w:val="28"/>
        </w:rPr>
        <w:t xml:space="preserve">задней шкаторины, </w:t>
      </w:r>
      <w:r w:rsidRPr="00012467">
        <w:rPr>
          <w:sz w:val="28"/>
        </w:rPr>
        <w:t xml:space="preserve">продолженной если необходимо, чтобы перекрыть срез в углу или скругление угла, с прямой, проведённой через </w:t>
      </w:r>
      <w:r w:rsidRPr="00012467">
        <w:rPr>
          <w:b/>
          <w:sz w:val="28"/>
        </w:rPr>
        <w:t xml:space="preserve">точку фалового угла </w:t>
      </w:r>
      <w:r w:rsidRPr="00012467">
        <w:rPr>
          <w:sz w:val="28"/>
        </w:rPr>
        <w:t xml:space="preserve">под углом 90º к </w:t>
      </w:r>
      <w:r w:rsidRPr="00012467">
        <w:rPr>
          <w:b/>
          <w:sz w:val="28"/>
        </w:rPr>
        <w:t>передней шкаторине</w:t>
      </w:r>
      <w:r w:rsidRPr="00012467">
        <w:rPr>
          <w:sz w:val="28"/>
        </w:rPr>
        <w:t>.</w:t>
      </w:r>
    </w:p>
    <w:p w14:paraId="538BCD2A" w14:textId="11AA7C05" w:rsidR="006C58C4" w:rsidRPr="009458DD" w:rsidRDefault="006C58C4" w:rsidP="004B5F26">
      <w:pPr>
        <w:pStyle w:val="-0"/>
        <w:numPr>
          <w:ilvl w:val="0"/>
          <w:numId w:val="0"/>
        </w:numPr>
        <w:spacing w:line="276" w:lineRule="auto"/>
        <w:ind w:left="709"/>
        <w:jc w:val="center"/>
        <w:rPr>
          <w:sz w:val="28"/>
          <w:szCs w:val="28"/>
        </w:rPr>
      </w:pPr>
      <w:r w:rsidRPr="009458DD">
        <w:rPr>
          <w:noProof/>
          <w:sz w:val="28"/>
          <w:szCs w:val="28"/>
          <w:lang w:eastAsia="ru-RU"/>
        </w:rPr>
        <w:lastRenderedPageBreak/>
        <w:drawing>
          <wp:inline distT="0" distB="0" distL="0" distR="0" wp14:anchorId="22886919" wp14:editId="7BCD1EB9">
            <wp:extent cx="5361170" cy="1494845"/>
            <wp:effectExtent l="19050" t="19050" r="11430" b="10160"/>
            <wp:docPr id="109" name="Рисунок 33" descr="Задняя точка фалового уг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дняя точка фалового угла.jpg"/>
                    <pic:cNvPicPr/>
                  </pic:nvPicPr>
                  <pic:blipFill>
                    <a:blip r:embed="rId137" cstate="print"/>
                    <a:stretch>
                      <a:fillRect/>
                    </a:stretch>
                  </pic:blipFill>
                  <pic:spPr>
                    <a:xfrm>
                      <a:off x="0" y="0"/>
                      <a:ext cx="5361170" cy="1494845"/>
                    </a:xfrm>
                    <a:prstGeom prst="rect">
                      <a:avLst/>
                    </a:prstGeom>
                    <a:ln w="6350">
                      <a:solidFill>
                        <a:schemeClr val="tx1"/>
                      </a:solidFill>
                    </a:ln>
                  </pic:spPr>
                </pic:pic>
              </a:graphicData>
            </a:graphic>
          </wp:inline>
        </w:drawing>
      </w:r>
    </w:p>
    <w:p w14:paraId="354A975B" w14:textId="7815ED37" w:rsidR="006C58C4" w:rsidRPr="009458DD" w:rsidRDefault="00BE0F02" w:rsidP="00050A26">
      <w:pPr>
        <w:pStyle w:val="-20"/>
      </w:pPr>
      <w:r w:rsidRPr="009458DD">
        <w:t>Ж</w:t>
      </w:r>
      <w:r w:rsidR="006C58C4" w:rsidRPr="009458DD">
        <w:t>.5.7. Точка четверти передней шкаторины [Quarter Luff Point]</w:t>
      </w:r>
    </w:p>
    <w:p w14:paraId="099D4266"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Точка на </w:t>
      </w:r>
      <w:r w:rsidRPr="00012467">
        <w:rPr>
          <w:b/>
          <w:sz w:val="28"/>
        </w:rPr>
        <w:t>передней шкаторине</w:t>
      </w:r>
      <w:r w:rsidRPr="00012467">
        <w:rPr>
          <w:sz w:val="28"/>
        </w:rPr>
        <w:t xml:space="preserve">, равноудалённая от точки </w:t>
      </w:r>
      <w:r w:rsidRPr="00012467">
        <w:rPr>
          <w:b/>
          <w:sz w:val="28"/>
        </w:rPr>
        <w:t xml:space="preserve">середины передней шкаторины </w:t>
      </w:r>
      <w:r w:rsidRPr="00012467">
        <w:rPr>
          <w:sz w:val="28"/>
        </w:rPr>
        <w:t xml:space="preserve">и </w:t>
      </w:r>
      <w:r w:rsidRPr="00012467">
        <w:rPr>
          <w:b/>
          <w:sz w:val="28"/>
        </w:rPr>
        <w:t>точки галсового угла</w:t>
      </w:r>
      <w:r w:rsidRPr="00012467">
        <w:rPr>
          <w:sz w:val="28"/>
        </w:rPr>
        <w:t>.</w:t>
      </w:r>
    </w:p>
    <w:p w14:paraId="7108E957" w14:textId="73ADB886" w:rsidR="006C58C4" w:rsidRPr="009458DD" w:rsidRDefault="00BE0F02" w:rsidP="00050A26">
      <w:pPr>
        <w:pStyle w:val="-20"/>
      </w:pPr>
      <w:r w:rsidRPr="009458DD">
        <w:t>Ж</w:t>
      </w:r>
      <w:r w:rsidR="006C58C4" w:rsidRPr="009458DD">
        <w:t>.5.8. Точка середины передней шкаторины [Half Luff Point]</w:t>
      </w:r>
    </w:p>
    <w:p w14:paraId="7DECA7D6" w14:textId="57784519" w:rsidR="006C58C4" w:rsidRPr="00012467" w:rsidRDefault="006C58C4" w:rsidP="00012467">
      <w:pPr>
        <w:pStyle w:val="-0"/>
        <w:numPr>
          <w:ilvl w:val="0"/>
          <w:numId w:val="0"/>
        </w:numPr>
        <w:spacing w:line="276" w:lineRule="auto"/>
        <w:ind w:firstLine="709"/>
        <w:rPr>
          <w:sz w:val="28"/>
        </w:rPr>
      </w:pPr>
      <w:r w:rsidRPr="00012467">
        <w:rPr>
          <w:sz w:val="28"/>
        </w:rPr>
        <w:t xml:space="preserve">Точка на </w:t>
      </w:r>
      <w:r w:rsidRPr="00012467">
        <w:rPr>
          <w:b/>
          <w:sz w:val="28"/>
        </w:rPr>
        <w:t>передней шкаторине</w:t>
      </w:r>
      <w:r w:rsidRPr="00012467">
        <w:rPr>
          <w:sz w:val="28"/>
        </w:rPr>
        <w:t xml:space="preserve">, равноудалённая от </w:t>
      </w:r>
      <w:r w:rsidRPr="00012467">
        <w:rPr>
          <w:b/>
          <w:sz w:val="28"/>
        </w:rPr>
        <w:t>точки фалового угла</w:t>
      </w:r>
      <w:r w:rsidRPr="00012467">
        <w:rPr>
          <w:sz w:val="28"/>
        </w:rPr>
        <w:t xml:space="preserve"> и </w:t>
      </w:r>
      <w:r w:rsidRPr="00012467">
        <w:rPr>
          <w:b/>
          <w:sz w:val="28"/>
        </w:rPr>
        <w:t>точки галсового угла</w:t>
      </w:r>
      <w:r w:rsidRPr="00012467">
        <w:rPr>
          <w:sz w:val="28"/>
        </w:rPr>
        <w:t>.</w:t>
      </w:r>
    </w:p>
    <w:p w14:paraId="7AEFB90C" w14:textId="2C614441" w:rsidR="006C58C4" w:rsidRPr="009458DD" w:rsidRDefault="00BE0F02" w:rsidP="00050A26">
      <w:pPr>
        <w:pStyle w:val="-20"/>
      </w:pPr>
      <w:r w:rsidRPr="009458DD">
        <w:t>Ж</w:t>
      </w:r>
      <w:r w:rsidR="006C58C4" w:rsidRPr="009458DD">
        <w:t>.5.9. Точка трёх четвертей передней шкаторины [Three-Quarter Luff Point]</w:t>
      </w:r>
    </w:p>
    <w:p w14:paraId="599AE862"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Точка на </w:t>
      </w:r>
      <w:r w:rsidRPr="00012467">
        <w:rPr>
          <w:b/>
          <w:sz w:val="28"/>
        </w:rPr>
        <w:t>передней шкаторине</w:t>
      </w:r>
      <w:r w:rsidRPr="00012467">
        <w:rPr>
          <w:sz w:val="28"/>
        </w:rPr>
        <w:t xml:space="preserve">, равноудалённая от </w:t>
      </w:r>
      <w:r w:rsidRPr="00012467">
        <w:rPr>
          <w:b/>
          <w:sz w:val="28"/>
        </w:rPr>
        <w:t>точки фалового угла</w:t>
      </w:r>
      <w:r w:rsidRPr="00012467">
        <w:rPr>
          <w:sz w:val="28"/>
        </w:rPr>
        <w:t xml:space="preserve"> и </w:t>
      </w:r>
      <w:r w:rsidRPr="00012467">
        <w:rPr>
          <w:b/>
          <w:sz w:val="28"/>
        </w:rPr>
        <w:t>точки середины передней шкаторины</w:t>
      </w:r>
      <w:r w:rsidRPr="00012467">
        <w:rPr>
          <w:sz w:val="28"/>
        </w:rPr>
        <w:t>.</w:t>
      </w:r>
    </w:p>
    <w:p w14:paraId="26D1EE84" w14:textId="7F2CED07" w:rsidR="006C58C4" w:rsidRPr="009458DD" w:rsidRDefault="00BE0F02" w:rsidP="00050A26">
      <w:pPr>
        <w:pStyle w:val="-20"/>
      </w:pPr>
      <w:r w:rsidRPr="009458DD">
        <w:t>Ж</w:t>
      </w:r>
      <w:r w:rsidR="006C58C4" w:rsidRPr="009458DD">
        <w:t>.5.10. Точка семи восьмых передней шкаторины [Seven-Eighths Luff Point]</w:t>
      </w:r>
    </w:p>
    <w:p w14:paraId="5EB7FB8B"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Точка на </w:t>
      </w:r>
      <w:r w:rsidRPr="00012467">
        <w:rPr>
          <w:b/>
          <w:sz w:val="28"/>
        </w:rPr>
        <w:t>передней шкаторине</w:t>
      </w:r>
      <w:r w:rsidRPr="00012467">
        <w:rPr>
          <w:sz w:val="28"/>
        </w:rPr>
        <w:t xml:space="preserve">, равноудалённая от </w:t>
      </w:r>
      <w:r w:rsidRPr="00012467">
        <w:rPr>
          <w:b/>
          <w:sz w:val="28"/>
        </w:rPr>
        <w:t>точки фалового угла</w:t>
      </w:r>
      <w:r w:rsidRPr="00012467">
        <w:rPr>
          <w:sz w:val="28"/>
        </w:rPr>
        <w:t xml:space="preserve"> и </w:t>
      </w:r>
      <w:r w:rsidRPr="00012467">
        <w:rPr>
          <w:b/>
          <w:sz w:val="28"/>
        </w:rPr>
        <w:t>точки трёх четвертей передней шкаторины</w:t>
      </w:r>
      <w:r w:rsidRPr="00012467">
        <w:rPr>
          <w:sz w:val="28"/>
        </w:rPr>
        <w:t>.</w:t>
      </w:r>
    </w:p>
    <w:p w14:paraId="5339E92C" w14:textId="2BAF449D" w:rsidR="006C58C4" w:rsidRPr="009458DD" w:rsidRDefault="00BE0F02" w:rsidP="00050A26">
      <w:pPr>
        <w:pStyle w:val="-20"/>
      </w:pPr>
      <w:r w:rsidRPr="009458DD">
        <w:t>Ж</w:t>
      </w:r>
      <w:r w:rsidR="006C58C4" w:rsidRPr="009458DD">
        <w:t>.5.11. Верхняя точка передней шкаторины [Upper Luff Point]</w:t>
      </w:r>
    </w:p>
    <w:p w14:paraId="6FB3297A"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Точка на </w:t>
      </w:r>
      <w:r w:rsidRPr="00012467">
        <w:rPr>
          <w:b/>
          <w:sz w:val="28"/>
        </w:rPr>
        <w:t>передней шкаторине</w:t>
      </w:r>
      <w:r w:rsidRPr="00012467">
        <w:rPr>
          <w:sz w:val="28"/>
        </w:rPr>
        <w:t xml:space="preserve"> на определённом расстоянии от </w:t>
      </w:r>
      <w:r w:rsidRPr="00012467">
        <w:rPr>
          <w:b/>
          <w:sz w:val="28"/>
        </w:rPr>
        <w:t>точки фалового угла</w:t>
      </w:r>
      <w:r w:rsidRPr="00012467">
        <w:rPr>
          <w:sz w:val="28"/>
        </w:rPr>
        <w:t>.</w:t>
      </w:r>
    </w:p>
    <w:p w14:paraId="474B2E1F" w14:textId="167290F0" w:rsidR="006C58C4" w:rsidRPr="009458DD" w:rsidRDefault="00BE0F02" w:rsidP="00050A26">
      <w:pPr>
        <w:pStyle w:val="-20"/>
      </w:pPr>
      <w:r w:rsidRPr="009458DD">
        <w:t>Ж</w:t>
      </w:r>
      <w:r w:rsidR="006C58C4" w:rsidRPr="009458DD">
        <w:t>.5.12. Точка середины нижней шкаторины [Mid Foot Point]</w:t>
      </w:r>
    </w:p>
    <w:p w14:paraId="2A353E65"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Точка на </w:t>
      </w:r>
      <w:r w:rsidRPr="00012467">
        <w:rPr>
          <w:b/>
          <w:sz w:val="28"/>
        </w:rPr>
        <w:t>нижней шкаторине</w:t>
      </w:r>
      <w:r w:rsidRPr="00012467">
        <w:rPr>
          <w:sz w:val="28"/>
        </w:rPr>
        <w:t xml:space="preserve">, равноудалённая от </w:t>
      </w:r>
      <w:r w:rsidRPr="00012467">
        <w:rPr>
          <w:b/>
          <w:sz w:val="28"/>
        </w:rPr>
        <w:t>точки галсового</w:t>
      </w:r>
      <w:r w:rsidRPr="00012467">
        <w:rPr>
          <w:sz w:val="28"/>
        </w:rPr>
        <w:t xml:space="preserve"> и </w:t>
      </w:r>
      <w:r w:rsidRPr="00012467">
        <w:rPr>
          <w:b/>
          <w:sz w:val="28"/>
        </w:rPr>
        <w:t>точки шкотового угла</w:t>
      </w:r>
      <w:r w:rsidRPr="00012467">
        <w:rPr>
          <w:sz w:val="28"/>
        </w:rPr>
        <w:t>.</w:t>
      </w:r>
    </w:p>
    <w:p w14:paraId="57A76814" w14:textId="7F627D25" w:rsidR="006C58C4" w:rsidRPr="009458DD" w:rsidRDefault="006C58C4" w:rsidP="004B5F26">
      <w:pPr>
        <w:pStyle w:val="-0"/>
        <w:numPr>
          <w:ilvl w:val="0"/>
          <w:numId w:val="0"/>
        </w:numPr>
        <w:spacing w:before="80" w:line="276" w:lineRule="auto"/>
        <w:ind w:firstLine="709"/>
        <w:jc w:val="center"/>
        <w:rPr>
          <w:sz w:val="28"/>
          <w:szCs w:val="28"/>
        </w:rPr>
      </w:pPr>
      <w:r w:rsidRPr="009458DD">
        <w:rPr>
          <w:noProof/>
          <w:sz w:val="28"/>
          <w:szCs w:val="28"/>
          <w:lang w:eastAsia="ru-RU"/>
        </w:rPr>
        <w:drawing>
          <wp:inline distT="0" distB="0" distL="0" distR="0" wp14:anchorId="0B1CF552" wp14:editId="38B7DE0B">
            <wp:extent cx="5038725" cy="1347787"/>
            <wp:effectExtent l="19050" t="19050" r="9525" b="24130"/>
            <wp:docPr id="110" name="Рисунок 34" descr="Точка середины нижней шкатор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очка середины нижней шкаторины.jpg"/>
                    <pic:cNvPicPr/>
                  </pic:nvPicPr>
                  <pic:blipFill>
                    <a:blip r:embed="rId138" cstate="print"/>
                    <a:stretch>
                      <a:fillRect/>
                    </a:stretch>
                  </pic:blipFill>
                  <pic:spPr>
                    <a:xfrm>
                      <a:off x="0" y="0"/>
                      <a:ext cx="5038725" cy="1347787"/>
                    </a:xfrm>
                    <a:prstGeom prst="rect">
                      <a:avLst/>
                    </a:prstGeom>
                    <a:ln w="6350">
                      <a:solidFill>
                        <a:schemeClr val="tx1"/>
                      </a:solidFill>
                    </a:ln>
                  </pic:spPr>
                </pic:pic>
              </a:graphicData>
            </a:graphic>
          </wp:inline>
        </w:drawing>
      </w:r>
    </w:p>
    <w:p w14:paraId="4C50BABB" w14:textId="118DA099" w:rsidR="006C58C4" w:rsidRPr="009458DD" w:rsidRDefault="00BE0F02" w:rsidP="00012467">
      <w:pPr>
        <w:pStyle w:val="-10"/>
        <w:numPr>
          <w:ilvl w:val="0"/>
          <w:numId w:val="0"/>
        </w:numPr>
        <w:spacing w:line="276" w:lineRule="auto"/>
        <w:ind w:firstLine="709"/>
      </w:pPr>
      <w:r w:rsidRPr="009458DD">
        <w:lastRenderedPageBreak/>
        <w:t>Ж</w:t>
      </w:r>
      <w:r w:rsidR="006C58C4" w:rsidRPr="009458DD">
        <w:t>.6. УСИЛЕНИЯ ПАРУСА</w:t>
      </w:r>
    </w:p>
    <w:p w14:paraId="50186E40" w14:textId="2B6EDD9A" w:rsidR="006C58C4" w:rsidRPr="009458DD" w:rsidRDefault="00BE0F02" w:rsidP="00050A26">
      <w:pPr>
        <w:pStyle w:val="-20"/>
      </w:pPr>
      <w:r w:rsidRPr="009458DD">
        <w:t>Ж</w:t>
      </w:r>
      <w:r w:rsidR="006C58C4" w:rsidRPr="009458DD">
        <w:t>.6.1. Первичное усиление [</w:t>
      </w:r>
      <w:r w:rsidR="006C58C4" w:rsidRPr="009458DD">
        <w:rPr>
          <w:lang w:val="en-US"/>
        </w:rPr>
        <w:t>Primary</w:t>
      </w:r>
      <w:r w:rsidR="006C58C4" w:rsidRPr="009458DD">
        <w:t xml:space="preserve"> </w:t>
      </w:r>
      <w:r w:rsidR="006C58C4" w:rsidRPr="009458DD">
        <w:rPr>
          <w:lang w:val="en-US"/>
        </w:rPr>
        <w:t>Reinforcement</w:t>
      </w:r>
      <w:r w:rsidR="006C58C4" w:rsidRPr="009458DD">
        <w:t>]</w:t>
      </w:r>
    </w:p>
    <w:p w14:paraId="544A70AE"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Неограниченное число дополнительных слоёв </w:t>
      </w:r>
      <w:r w:rsidRPr="00012467">
        <w:rPr>
          <w:b/>
          <w:sz w:val="28"/>
        </w:rPr>
        <w:t>полотнищ</w:t>
      </w:r>
      <w:r w:rsidRPr="00012467">
        <w:rPr>
          <w:sz w:val="28"/>
        </w:rPr>
        <w:t xml:space="preserve"> из разрешённого материала:</w:t>
      </w:r>
    </w:p>
    <w:p w14:paraId="46D19E79" w14:textId="77777777" w:rsidR="006C58C4" w:rsidRPr="00012467" w:rsidRDefault="006C58C4" w:rsidP="00012467">
      <w:pPr>
        <w:pStyle w:val="-0"/>
        <w:numPr>
          <w:ilvl w:val="0"/>
          <w:numId w:val="0"/>
        </w:numPr>
        <w:spacing w:before="0" w:line="276" w:lineRule="auto"/>
        <w:ind w:firstLine="709"/>
        <w:rPr>
          <w:sz w:val="28"/>
        </w:rPr>
      </w:pPr>
      <w:r w:rsidRPr="00012467">
        <w:rPr>
          <w:sz w:val="28"/>
        </w:rPr>
        <w:t>в углу,</w:t>
      </w:r>
    </w:p>
    <w:p w14:paraId="72B96AEF" w14:textId="77777777" w:rsidR="006C58C4" w:rsidRPr="00012467" w:rsidRDefault="006C58C4" w:rsidP="00012467">
      <w:pPr>
        <w:pStyle w:val="-0"/>
        <w:numPr>
          <w:ilvl w:val="0"/>
          <w:numId w:val="0"/>
        </w:numPr>
        <w:spacing w:before="0" w:line="276" w:lineRule="auto"/>
        <w:ind w:firstLine="709"/>
        <w:rPr>
          <w:sz w:val="28"/>
        </w:rPr>
      </w:pPr>
      <w:r w:rsidRPr="00012467">
        <w:rPr>
          <w:sz w:val="28"/>
        </w:rPr>
        <w:t>в точке регулировки,</w:t>
      </w:r>
    </w:p>
    <w:p w14:paraId="4E485101" w14:textId="77777777" w:rsidR="006C58C4" w:rsidRPr="00012467" w:rsidRDefault="006C58C4" w:rsidP="00012467">
      <w:pPr>
        <w:pStyle w:val="-0"/>
        <w:numPr>
          <w:ilvl w:val="0"/>
          <w:numId w:val="0"/>
        </w:numPr>
        <w:spacing w:before="0" w:line="276" w:lineRule="auto"/>
        <w:ind w:firstLine="709"/>
        <w:rPr>
          <w:sz w:val="28"/>
        </w:rPr>
      </w:pPr>
      <w:r w:rsidRPr="00012467">
        <w:rPr>
          <w:sz w:val="28"/>
        </w:rPr>
        <w:t xml:space="preserve">у точки рифления по </w:t>
      </w:r>
      <w:r w:rsidRPr="00012467">
        <w:rPr>
          <w:b/>
          <w:sz w:val="28"/>
        </w:rPr>
        <w:t>передней шкаторине</w:t>
      </w:r>
      <w:r w:rsidRPr="00012467">
        <w:rPr>
          <w:sz w:val="28"/>
        </w:rPr>
        <w:t>,</w:t>
      </w:r>
    </w:p>
    <w:p w14:paraId="475868B5" w14:textId="77777777" w:rsidR="006C58C4" w:rsidRPr="00012467" w:rsidRDefault="006C58C4" w:rsidP="00012467">
      <w:pPr>
        <w:pStyle w:val="-0"/>
        <w:numPr>
          <w:ilvl w:val="0"/>
          <w:numId w:val="0"/>
        </w:numPr>
        <w:spacing w:before="0" w:line="276" w:lineRule="auto"/>
        <w:ind w:firstLine="709"/>
        <w:rPr>
          <w:sz w:val="28"/>
        </w:rPr>
      </w:pPr>
      <w:r w:rsidRPr="00012467">
        <w:rPr>
          <w:sz w:val="28"/>
        </w:rPr>
        <w:t xml:space="preserve">у точки рифления по </w:t>
      </w:r>
      <w:r w:rsidRPr="00012467">
        <w:rPr>
          <w:b/>
          <w:sz w:val="28"/>
        </w:rPr>
        <w:t>задней шкаторине</w:t>
      </w:r>
      <w:r w:rsidRPr="00012467">
        <w:rPr>
          <w:sz w:val="28"/>
        </w:rPr>
        <w:t>,</w:t>
      </w:r>
    </w:p>
    <w:p w14:paraId="25B5BD53" w14:textId="77777777" w:rsidR="006C58C4" w:rsidRPr="00012467" w:rsidRDefault="006C58C4" w:rsidP="00012467">
      <w:pPr>
        <w:pStyle w:val="-0"/>
        <w:numPr>
          <w:ilvl w:val="0"/>
          <w:numId w:val="0"/>
        </w:numPr>
        <w:spacing w:before="0" w:line="276" w:lineRule="auto"/>
        <w:ind w:firstLine="709"/>
        <w:rPr>
          <w:sz w:val="28"/>
        </w:rPr>
      </w:pPr>
      <w:r w:rsidRPr="00012467">
        <w:rPr>
          <w:sz w:val="28"/>
        </w:rPr>
        <w:t xml:space="preserve">в точке уборки </w:t>
      </w:r>
      <w:r w:rsidRPr="00012467">
        <w:rPr>
          <w:b/>
          <w:sz w:val="28"/>
        </w:rPr>
        <w:t>паруса</w:t>
      </w:r>
      <w:r w:rsidRPr="00012467">
        <w:rPr>
          <w:sz w:val="28"/>
        </w:rPr>
        <w:t>,</w:t>
      </w:r>
    </w:p>
    <w:p w14:paraId="482CDD43" w14:textId="77777777" w:rsidR="006C58C4" w:rsidRPr="00012467" w:rsidRDefault="006C58C4" w:rsidP="00012467">
      <w:pPr>
        <w:pStyle w:val="-0"/>
        <w:numPr>
          <w:ilvl w:val="0"/>
          <w:numId w:val="0"/>
        </w:numPr>
        <w:spacing w:before="0" w:line="276" w:lineRule="auto"/>
        <w:ind w:firstLine="709"/>
        <w:rPr>
          <w:sz w:val="28"/>
        </w:rPr>
      </w:pPr>
      <w:r w:rsidRPr="00012467">
        <w:rPr>
          <w:sz w:val="28"/>
        </w:rPr>
        <w:t xml:space="preserve">в местах, разрешённых </w:t>
      </w:r>
      <w:r w:rsidRPr="00012467">
        <w:rPr>
          <w:b/>
          <w:sz w:val="28"/>
        </w:rPr>
        <w:t>правилами класса</w:t>
      </w:r>
      <w:r w:rsidRPr="00012467">
        <w:rPr>
          <w:sz w:val="28"/>
        </w:rPr>
        <w:t>.</w:t>
      </w:r>
    </w:p>
    <w:p w14:paraId="7C313172" w14:textId="66E62ABA" w:rsidR="006C58C4" w:rsidRPr="009458DD" w:rsidRDefault="00BE0F02" w:rsidP="00050A26">
      <w:pPr>
        <w:pStyle w:val="-20"/>
        <w:rPr>
          <w:lang w:val="en-US"/>
        </w:rPr>
      </w:pPr>
      <w:r w:rsidRPr="009458DD">
        <w:t>Ж</w:t>
      </w:r>
      <w:r w:rsidR="006C58C4" w:rsidRPr="009458DD">
        <w:rPr>
          <w:lang w:val="en-US"/>
        </w:rPr>
        <w:t xml:space="preserve">.6.2. </w:t>
      </w:r>
      <w:r w:rsidR="006C58C4" w:rsidRPr="009458DD">
        <w:t>Вторичное</w:t>
      </w:r>
      <w:r w:rsidR="006C58C4" w:rsidRPr="009458DD">
        <w:rPr>
          <w:lang w:val="en-US"/>
        </w:rPr>
        <w:t xml:space="preserve"> </w:t>
      </w:r>
      <w:r w:rsidR="006C58C4" w:rsidRPr="009458DD">
        <w:t>усиление</w:t>
      </w:r>
      <w:r w:rsidR="006C58C4" w:rsidRPr="009458DD">
        <w:rPr>
          <w:lang w:val="en-US"/>
        </w:rPr>
        <w:t xml:space="preserve"> [Secondary Reinforcement]</w:t>
      </w:r>
    </w:p>
    <w:p w14:paraId="0642E804"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Не более двух дополнительных слоёв </w:t>
      </w:r>
      <w:r w:rsidRPr="00012467">
        <w:rPr>
          <w:b/>
          <w:sz w:val="28"/>
        </w:rPr>
        <w:t>полотнищ</w:t>
      </w:r>
      <w:r w:rsidRPr="00012467">
        <w:rPr>
          <w:sz w:val="28"/>
        </w:rPr>
        <w:t xml:space="preserve"> из разрешённого материала каждый не толще, чем максимальная толщина </w:t>
      </w:r>
      <w:r w:rsidRPr="00012467">
        <w:rPr>
          <w:b/>
          <w:sz w:val="28"/>
        </w:rPr>
        <w:t>полотнища тела паруса</w:t>
      </w:r>
      <w:r w:rsidRPr="00012467">
        <w:rPr>
          <w:sz w:val="28"/>
        </w:rPr>
        <w:t>:</w:t>
      </w:r>
    </w:p>
    <w:p w14:paraId="4FCB8FD5" w14:textId="77777777" w:rsidR="006C58C4" w:rsidRPr="00012467" w:rsidRDefault="006C58C4" w:rsidP="00012467">
      <w:pPr>
        <w:pStyle w:val="-0"/>
        <w:numPr>
          <w:ilvl w:val="0"/>
          <w:numId w:val="0"/>
        </w:numPr>
        <w:spacing w:before="0" w:line="276" w:lineRule="auto"/>
        <w:ind w:firstLine="709"/>
        <w:rPr>
          <w:sz w:val="28"/>
        </w:rPr>
      </w:pPr>
      <w:r w:rsidRPr="00012467">
        <w:rPr>
          <w:sz w:val="28"/>
        </w:rPr>
        <w:t>в углу,</w:t>
      </w:r>
    </w:p>
    <w:p w14:paraId="4F59C8ED" w14:textId="77777777" w:rsidR="006C58C4" w:rsidRPr="00012467" w:rsidRDefault="006C58C4" w:rsidP="00012467">
      <w:pPr>
        <w:pStyle w:val="-0"/>
        <w:numPr>
          <w:ilvl w:val="0"/>
          <w:numId w:val="0"/>
        </w:numPr>
        <w:spacing w:before="0" w:line="276" w:lineRule="auto"/>
        <w:ind w:firstLine="709"/>
        <w:rPr>
          <w:sz w:val="28"/>
        </w:rPr>
      </w:pPr>
      <w:r w:rsidRPr="00012467">
        <w:rPr>
          <w:sz w:val="28"/>
        </w:rPr>
        <w:t>в точке регулировки,</w:t>
      </w:r>
    </w:p>
    <w:p w14:paraId="427E112D" w14:textId="77777777" w:rsidR="006C58C4" w:rsidRPr="00012467" w:rsidRDefault="006C58C4" w:rsidP="00012467">
      <w:pPr>
        <w:pStyle w:val="-0"/>
        <w:numPr>
          <w:ilvl w:val="0"/>
          <w:numId w:val="0"/>
        </w:numPr>
        <w:spacing w:before="0" w:line="276" w:lineRule="auto"/>
        <w:ind w:firstLine="709"/>
        <w:rPr>
          <w:sz w:val="28"/>
        </w:rPr>
      </w:pPr>
      <w:r w:rsidRPr="00012467">
        <w:rPr>
          <w:sz w:val="28"/>
        </w:rPr>
        <w:t>в точке рифления,</w:t>
      </w:r>
    </w:p>
    <w:p w14:paraId="7965C675" w14:textId="77777777" w:rsidR="006C58C4" w:rsidRPr="00012467" w:rsidRDefault="006C58C4" w:rsidP="00012467">
      <w:pPr>
        <w:pStyle w:val="-0"/>
        <w:numPr>
          <w:ilvl w:val="0"/>
          <w:numId w:val="0"/>
        </w:numPr>
        <w:spacing w:before="0" w:line="276" w:lineRule="auto"/>
        <w:ind w:firstLine="709"/>
        <w:rPr>
          <w:sz w:val="28"/>
        </w:rPr>
      </w:pPr>
      <w:r w:rsidRPr="00012467">
        <w:rPr>
          <w:sz w:val="28"/>
        </w:rPr>
        <w:t xml:space="preserve">в точке уборки </w:t>
      </w:r>
      <w:r w:rsidRPr="00012467">
        <w:rPr>
          <w:b/>
          <w:sz w:val="28"/>
        </w:rPr>
        <w:t>паруса</w:t>
      </w:r>
      <w:r w:rsidRPr="00012467">
        <w:rPr>
          <w:sz w:val="28"/>
        </w:rPr>
        <w:t>,</w:t>
      </w:r>
    </w:p>
    <w:p w14:paraId="507B71E9" w14:textId="77777777" w:rsidR="006C58C4" w:rsidRPr="00012467" w:rsidRDefault="006C58C4" w:rsidP="00012467">
      <w:pPr>
        <w:pStyle w:val="-0"/>
        <w:numPr>
          <w:ilvl w:val="0"/>
          <w:numId w:val="0"/>
        </w:numPr>
        <w:spacing w:before="0" w:line="276" w:lineRule="auto"/>
        <w:ind w:firstLine="709"/>
        <w:rPr>
          <w:sz w:val="28"/>
        </w:rPr>
      </w:pPr>
      <w:r w:rsidRPr="00012467">
        <w:rPr>
          <w:sz w:val="28"/>
        </w:rPr>
        <w:t xml:space="preserve">образующих </w:t>
      </w:r>
      <w:r w:rsidRPr="00012467">
        <w:rPr>
          <w:b/>
          <w:sz w:val="28"/>
        </w:rPr>
        <w:t>противовибрационный боут</w:t>
      </w:r>
      <w:r w:rsidRPr="00012467">
        <w:rPr>
          <w:sz w:val="28"/>
        </w:rPr>
        <w:t>,</w:t>
      </w:r>
    </w:p>
    <w:p w14:paraId="2ACDD7C7" w14:textId="77777777" w:rsidR="006C58C4" w:rsidRPr="00012467" w:rsidRDefault="006C58C4" w:rsidP="00012467">
      <w:pPr>
        <w:pStyle w:val="-0"/>
        <w:numPr>
          <w:ilvl w:val="0"/>
          <w:numId w:val="0"/>
        </w:numPr>
        <w:spacing w:before="0" w:line="276" w:lineRule="auto"/>
        <w:ind w:firstLine="709"/>
        <w:rPr>
          <w:sz w:val="28"/>
        </w:rPr>
      </w:pPr>
      <w:r w:rsidRPr="00012467">
        <w:rPr>
          <w:sz w:val="28"/>
        </w:rPr>
        <w:t>образующих</w:t>
      </w:r>
      <w:r w:rsidRPr="00012467">
        <w:rPr>
          <w:b/>
          <w:sz w:val="28"/>
        </w:rPr>
        <w:t>защитный боут</w:t>
      </w:r>
      <w:r w:rsidRPr="00012467">
        <w:rPr>
          <w:sz w:val="28"/>
        </w:rPr>
        <w:t>,</w:t>
      </w:r>
    </w:p>
    <w:p w14:paraId="35DBC8DB" w14:textId="77777777" w:rsidR="006C58C4" w:rsidRPr="00012467" w:rsidRDefault="006C58C4" w:rsidP="00012467">
      <w:pPr>
        <w:pStyle w:val="-0"/>
        <w:numPr>
          <w:ilvl w:val="0"/>
          <w:numId w:val="0"/>
        </w:numPr>
        <w:spacing w:before="0" w:line="276" w:lineRule="auto"/>
        <w:ind w:firstLine="709"/>
        <w:rPr>
          <w:sz w:val="28"/>
        </w:rPr>
      </w:pPr>
      <w:r w:rsidRPr="00012467">
        <w:rPr>
          <w:sz w:val="28"/>
        </w:rPr>
        <w:t xml:space="preserve">образующих </w:t>
      </w:r>
      <w:r w:rsidRPr="00012467">
        <w:rPr>
          <w:b/>
          <w:sz w:val="28"/>
        </w:rPr>
        <w:t>боут лат-кармана</w:t>
      </w:r>
      <w:r w:rsidRPr="00012467">
        <w:rPr>
          <w:sz w:val="28"/>
        </w:rPr>
        <w:t>,</w:t>
      </w:r>
    </w:p>
    <w:p w14:paraId="4BB5520C" w14:textId="48B8C534" w:rsidR="006C58C4" w:rsidRPr="00012467" w:rsidRDefault="006C58C4" w:rsidP="00012467">
      <w:pPr>
        <w:pStyle w:val="-0"/>
        <w:numPr>
          <w:ilvl w:val="0"/>
          <w:numId w:val="0"/>
        </w:numPr>
        <w:spacing w:before="0" w:line="276" w:lineRule="auto"/>
        <w:ind w:firstLine="709"/>
        <w:rPr>
          <w:sz w:val="28"/>
        </w:rPr>
      </w:pPr>
      <w:r w:rsidRPr="00012467">
        <w:rPr>
          <w:sz w:val="28"/>
        </w:rPr>
        <w:t xml:space="preserve">в местах, разрешённых </w:t>
      </w:r>
      <w:r w:rsidRPr="00012467">
        <w:rPr>
          <w:b/>
          <w:sz w:val="28"/>
        </w:rPr>
        <w:t>правилами класса</w:t>
      </w:r>
      <w:r w:rsidRPr="00012467">
        <w:rPr>
          <w:sz w:val="28"/>
        </w:rPr>
        <w:t>.</w:t>
      </w:r>
    </w:p>
    <w:p w14:paraId="0619840F" w14:textId="2A3800D1" w:rsidR="006C58C4" w:rsidRPr="009458DD" w:rsidRDefault="00BE0F02" w:rsidP="00050A26">
      <w:pPr>
        <w:pStyle w:val="-20"/>
      </w:pPr>
      <w:r w:rsidRPr="009458DD">
        <w:t>Ж</w:t>
      </w:r>
      <w:r w:rsidR="006C58C4" w:rsidRPr="009458DD">
        <w:t>.6.3. Подшивка [Tabling]</w:t>
      </w:r>
    </w:p>
    <w:p w14:paraId="1BEBE3EE"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Дополнительные(ое) </w:t>
      </w:r>
      <w:r w:rsidRPr="00012467">
        <w:rPr>
          <w:b/>
          <w:sz w:val="28"/>
        </w:rPr>
        <w:t>полотнища</w:t>
      </w:r>
      <w:r w:rsidRPr="00012467">
        <w:rPr>
          <w:sz w:val="28"/>
        </w:rPr>
        <w:t>(</w:t>
      </w:r>
      <w:r w:rsidRPr="00012467">
        <w:rPr>
          <w:b/>
          <w:sz w:val="28"/>
        </w:rPr>
        <w:t>е</w:t>
      </w:r>
      <w:r w:rsidRPr="00012467">
        <w:rPr>
          <w:sz w:val="28"/>
        </w:rPr>
        <w:t xml:space="preserve">) и/или подгиб </w:t>
      </w:r>
      <w:r w:rsidRPr="00012467">
        <w:rPr>
          <w:b/>
          <w:sz w:val="28"/>
        </w:rPr>
        <w:t>полотнищ</w:t>
      </w:r>
      <w:r w:rsidRPr="00012467">
        <w:rPr>
          <w:sz w:val="28"/>
        </w:rPr>
        <w:t>(</w:t>
      </w:r>
      <w:r w:rsidRPr="00012467">
        <w:rPr>
          <w:b/>
          <w:sz w:val="28"/>
        </w:rPr>
        <w:t>а</w:t>
      </w:r>
      <w:r w:rsidRPr="00012467">
        <w:rPr>
          <w:sz w:val="28"/>
        </w:rPr>
        <w:t xml:space="preserve">), образующее перекрытие(я) вдоль </w:t>
      </w:r>
      <w:r w:rsidRPr="00012467">
        <w:rPr>
          <w:b/>
          <w:sz w:val="28"/>
        </w:rPr>
        <w:t>шкаторины паруса</w:t>
      </w:r>
      <w:r w:rsidRPr="00012467">
        <w:rPr>
          <w:sz w:val="28"/>
        </w:rPr>
        <w:t>.</w:t>
      </w:r>
    </w:p>
    <w:p w14:paraId="4393E8F1" w14:textId="39EBAF06" w:rsidR="006C58C4" w:rsidRPr="009458DD" w:rsidRDefault="00BE0F02" w:rsidP="00050A26">
      <w:pPr>
        <w:pStyle w:val="-20"/>
        <w:rPr>
          <w:lang w:val="en-US"/>
        </w:rPr>
      </w:pPr>
      <w:r w:rsidRPr="009458DD">
        <w:t>Ж</w:t>
      </w:r>
      <w:r w:rsidR="006C58C4" w:rsidRPr="009458DD">
        <w:rPr>
          <w:lang w:val="en-US"/>
        </w:rPr>
        <w:t>.6.4.</w:t>
      </w:r>
      <w:r w:rsidR="006C58C4" w:rsidRPr="009458DD">
        <w:t>Боут</w:t>
      </w:r>
      <w:r w:rsidR="006C58C4" w:rsidRPr="009458DD">
        <w:rPr>
          <w:lang w:val="en-US"/>
        </w:rPr>
        <w:t xml:space="preserve"> </w:t>
      </w:r>
      <w:r w:rsidR="006C58C4" w:rsidRPr="009458DD">
        <w:t>лат</w:t>
      </w:r>
      <w:r w:rsidR="006C58C4" w:rsidRPr="009458DD">
        <w:rPr>
          <w:lang w:val="en-US"/>
        </w:rPr>
        <w:t>-</w:t>
      </w:r>
      <w:r w:rsidR="006C58C4" w:rsidRPr="009458DD">
        <w:t>кармана</w:t>
      </w:r>
      <w:r w:rsidR="006C58C4" w:rsidRPr="009458DD">
        <w:rPr>
          <w:lang w:val="en-US"/>
        </w:rPr>
        <w:t xml:space="preserve"> [Batten Pocket Patch]</w:t>
      </w:r>
    </w:p>
    <w:p w14:paraId="1C5C4A55" w14:textId="77777777" w:rsidR="006C58C4" w:rsidRPr="00012467" w:rsidRDefault="006C58C4" w:rsidP="00012467">
      <w:pPr>
        <w:pStyle w:val="-0"/>
        <w:numPr>
          <w:ilvl w:val="0"/>
          <w:numId w:val="0"/>
        </w:numPr>
        <w:spacing w:line="276" w:lineRule="auto"/>
        <w:ind w:firstLine="709"/>
        <w:rPr>
          <w:sz w:val="28"/>
        </w:rPr>
      </w:pPr>
      <w:r w:rsidRPr="00012467">
        <w:rPr>
          <w:b/>
          <w:sz w:val="28"/>
        </w:rPr>
        <w:t>Вторичное усиление</w:t>
      </w:r>
      <w:r w:rsidRPr="00012467">
        <w:rPr>
          <w:sz w:val="28"/>
        </w:rPr>
        <w:t xml:space="preserve"> на конце </w:t>
      </w:r>
      <w:r w:rsidRPr="00012467">
        <w:rPr>
          <w:b/>
          <w:sz w:val="28"/>
        </w:rPr>
        <w:t>лат-кармана</w:t>
      </w:r>
      <w:r w:rsidRPr="00012467">
        <w:rPr>
          <w:sz w:val="28"/>
        </w:rPr>
        <w:t>.</w:t>
      </w:r>
    </w:p>
    <w:p w14:paraId="1B9C5E1F" w14:textId="2BC13762" w:rsidR="006C58C4" w:rsidRPr="009458DD" w:rsidRDefault="00BE0F02" w:rsidP="00050A26">
      <w:pPr>
        <w:pStyle w:val="-20"/>
      </w:pPr>
      <w:r w:rsidRPr="009458DD">
        <w:t>Ж</w:t>
      </w:r>
      <w:r w:rsidR="006C58C4" w:rsidRPr="009458DD">
        <w:t>.6.5. Защитный боут [Chafing Patch]</w:t>
      </w:r>
    </w:p>
    <w:p w14:paraId="58D38A6D" w14:textId="77777777" w:rsidR="006C58C4" w:rsidRPr="00012467" w:rsidRDefault="006C58C4" w:rsidP="00012467">
      <w:pPr>
        <w:pStyle w:val="-0"/>
        <w:numPr>
          <w:ilvl w:val="0"/>
          <w:numId w:val="0"/>
        </w:numPr>
        <w:spacing w:before="80" w:line="276" w:lineRule="auto"/>
        <w:ind w:firstLine="709"/>
        <w:rPr>
          <w:sz w:val="28"/>
        </w:rPr>
      </w:pPr>
      <w:r w:rsidRPr="00012467">
        <w:rPr>
          <w:b/>
          <w:sz w:val="28"/>
        </w:rPr>
        <w:t>Вторичное усиление</w:t>
      </w:r>
      <w:r w:rsidRPr="00012467">
        <w:rPr>
          <w:sz w:val="28"/>
        </w:rPr>
        <w:t xml:space="preserve"> в местах, где парус может касаться </w:t>
      </w:r>
      <w:r w:rsidRPr="00012467">
        <w:rPr>
          <w:b/>
          <w:sz w:val="28"/>
        </w:rPr>
        <w:t>краспицы</w:t>
      </w:r>
      <w:r w:rsidRPr="00012467">
        <w:rPr>
          <w:sz w:val="28"/>
        </w:rPr>
        <w:t xml:space="preserve">, леерной стойки, </w:t>
      </w:r>
      <w:r w:rsidRPr="00012467">
        <w:rPr>
          <w:b/>
          <w:sz w:val="28"/>
        </w:rPr>
        <w:t>ванты</w:t>
      </w:r>
      <w:r w:rsidRPr="00012467">
        <w:rPr>
          <w:sz w:val="28"/>
        </w:rPr>
        <w:t xml:space="preserve"> или </w:t>
      </w:r>
      <w:r w:rsidRPr="00012467">
        <w:rPr>
          <w:b/>
          <w:sz w:val="28"/>
        </w:rPr>
        <w:t>спинакер-гика</w:t>
      </w:r>
      <w:r w:rsidRPr="00012467">
        <w:rPr>
          <w:sz w:val="28"/>
        </w:rPr>
        <w:t>.</w:t>
      </w:r>
    </w:p>
    <w:p w14:paraId="46725628" w14:textId="474DB4F0" w:rsidR="006C58C4" w:rsidRPr="009458DD" w:rsidRDefault="00BE0F02" w:rsidP="00050A26">
      <w:pPr>
        <w:pStyle w:val="-20"/>
      </w:pPr>
      <w:r w:rsidRPr="009458DD">
        <w:t>Ж</w:t>
      </w:r>
      <w:r w:rsidR="006C58C4" w:rsidRPr="009458DD">
        <w:t>.6.6. Противовибрационный боут [Flutter Patch]</w:t>
      </w:r>
    </w:p>
    <w:p w14:paraId="2B601F37" w14:textId="77777777" w:rsidR="006C58C4" w:rsidRPr="00012467" w:rsidRDefault="006C58C4" w:rsidP="00012467">
      <w:pPr>
        <w:pStyle w:val="-0"/>
        <w:numPr>
          <w:ilvl w:val="0"/>
          <w:numId w:val="0"/>
        </w:numPr>
        <w:spacing w:before="80" w:line="276" w:lineRule="auto"/>
        <w:ind w:firstLine="709"/>
        <w:rPr>
          <w:sz w:val="28"/>
        </w:rPr>
      </w:pPr>
      <w:r w:rsidRPr="00012467">
        <w:rPr>
          <w:b/>
          <w:sz w:val="28"/>
        </w:rPr>
        <w:t>Вторичное усиление</w:t>
      </w:r>
      <w:r w:rsidRPr="00012467">
        <w:rPr>
          <w:sz w:val="28"/>
        </w:rPr>
        <w:t xml:space="preserve"> на </w:t>
      </w:r>
      <w:r w:rsidRPr="00012467">
        <w:rPr>
          <w:b/>
          <w:sz w:val="28"/>
        </w:rPr>
        <w:t>задней</w:t>
      </w:r>
      <w:r w:rsidRPr="00012467">
        <w:rPr>
          <w:sz w:val="28"/>
        </w:rPr>
        <w:t xml:space="preserve"> или </w:t>
      </w:r>
      <w:r w:rsidRPr="00012467">
        <w:rPr>
          <w:b/>
          <w:sz w:val="28"/>
        </w:rPr>
        <w:t>нижней шкаторине</w:t>
      </w:r>
      <w:r w:rsidRPr="00012467">
        <w:rPr>
          <w:sz w:val="28"/>
        </w:rPr>
        <w:t xml:space="preserve"> у конца </w:t>
      </w:r>
      <w:r w:rsidRPr="00012467">
        <w:rPr>
          <w:b/>
          <w:sz w:val="28"/>
        </w:rPr>
        <w:t>шва</w:t>
      </w:r>
      <w:r w:rsidRPr="00012467">
        <w:rPr>
          <w:sz w:val="28"/>
        </w:rPr>
        <w:t>.</w:t>
      </w:r>
    </w:p>
    <w:p w14:paraId="219A3CED" w14:textId="2B0754E6" w:rsidR="006C58C4" w:rsidRPr="00012467" w:rsidRDefault="006C58C4" w:rsidP="00012467">
      <w:pPr>
        <w:pStyle w:val="-0"/>
        <w:numPr>
          <w:ilvl w:val="0"/>
          <w:numId w:val="0"/>
        </w:numPr>
        <w:spacing w:before="80" w:line="276" w:lineRule="auto"/>
        <w:ind w:left="709"/>
        <w:jc w:val="center"/>
        <w:rPr>
          <w:sz w:val="28"/>
        </w:rPr>
      </w:pPr>
      <w:r w:rsidRPr="00012467">
        <w:rPr>
          <w:noProof/>
          <w:sz w:val="28"/>
          <w:lang w:eastAsia="ru-RU"/>
        </w:rPr>
        <w:lastRenderedPageBreak/>
        <w:drawing>
          <wp:inline distT="0" distB="0" distL="0" distR="0" wp14:anchorId="11B1C1B6" wp14:editId="6A8AFB09">
            <wp:extent cx="4500000" cy="2637050"/>
            <wp:effectExtent l="19050" t="19050" r="15240" b="11430"/>
            <wp:docPr id="111" name="Рисунок 35" descr="Усил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силения.jpg"/>
                    <pic:cNvPicPr/>
                  </pic:nvPicPr>
                  <pic:blipFill>
                    <a:blip r:embed="rId139" cstate="print"/>
                    <a:stretch>
                      <a:fillRect/>
                    </a:stretch>
                  </pic:blipFill>
                  <pic:spPr>
                    <a:xfrm>
                      <a:off x="0" y="0"/>
                      <a:ext cx="4500000" cy="2637050"/>
                    </a:xfrm>
                    <a:prstGeom prst="rect">
                      <a:avLst/>
                    </a:prstGeom>
                    <a:ln w="6350">
                      <a:solidFill>
                        <a:schemeClr val="tx1"/>
                      </a:solidFill>
                    </a:ln>
                  </pic:spPr>
                </pic:pic>
              </a:graphicData>
            </a:graphic>
          </wp:inline>
        </w:drawing>
      </w:r>
    </w:p>
    <w:p w14:paraId="35200F90" w14:textId="287855F2" w:rsidR="006C58C4" w:rsidRPr="009458DD" w:rsidRDefault="00BE0F02" w:rsidP="00012467">
      <w:pPr>
        <w:pStyle w:val="-10"/>
        <w:numPr>
          <w:ilvl w:val="0"/>
          <w:numId w:val="0"/>
        </w:numPr>
        <w:spacing w:line="276" w:lineRule="auto"/>
        <w:ind w:firstLine="709"/>
      </w:pPr>
      <w:r w:rsidRPr="009458DD">
        <w:t>Ж</w:t>
      </w:r>
      <w:r w:rsidR="006C58C4" w:rsidRPr="009458DD">
        <w:t>.7. ОСНОВНЫЕ РАЗМЕРЫ ПАРУСА</w:t>
      </w:r>
    </w:p>
    <w:p w14:paraId="2A01DB62" w14:textId="527B9B0C" w:rsidR="006C58C4" w:rsidRPr="00012467" w:rsidRDefault="006C58C4" w:rsidP="00012467">
      <w:pPr>
        <w:pStyle w:val="-0"/>
        <w:numPr>
          <w:ilvl w:val="0"/>
          <w:numId w:val="0"/>
        </w:numPr>
        <w:spacing w:before="80" w:line="276" w:lineRule="auto"/>
        <w:ind w:firstLine="709"/>
        <w:rPr>
          <w:sz w:val="28"/>
        </w:rPr>
      </w:pPr>
      <w:r w:rsidRPr="00012467">
        <w:rPr>
          <w:sz w:val="28"/>
        </w:rPr>
        <w:t>См</w:t>
      </w:r>
      <w:r w:rsidR="00BE0F02" w:rsidRPr="00012467">
        <w:rPr>
          <w:sz w:val="28"/>
        </w:rPr>
        <w:t>отрите</w:t>
      </w:r>
      <w:r w:rsidRPr="00012467">
        <w:rPr>
          <w:sz w:val="28"/>
        </w:rPr>
        <w:t xml:space="preserve"> пункт </w:t>
      </w:r>
      <w:r w:rsidR="00BE0F02" w:rsidRPr="00012467">
        <w:rPr>
          <w:sz w:val="28"/>
        </w:rPr>
        <w:t>З</w:t>
      </w:r>
      <w:r w:rsidRPr="00012467">
        <w:rPr>
          <w:sz w:val="28"/>
        </w:rPr>
        <w:t>.5</w:t>
      </w:r>
      <w:r w:rsidR="004B5F26">
        <w:rPr>
          <w:sz w:val="28"/>
          <w:szCs w:val="28"/>
        </w:rPr>
        <w:t xml:space="preserve"> ППО</w:t>
      </w:r>
    </w:p>
    <w:p w14:paraId="244A10CD" w14:textId="39EA8B62" w:rsidR="006C58C4" w:rsidRPr="009458DD" w:rsidRDefault="00BE0F02" w:rsidP="00050A26">
      <w:pPr>
        <w:pStyle w:val="-20"/>
      </w:pPr>
      <w:r w:rsidRPr="009458DD">
        <w:t>Ж</w:t>
      </w:r>
      <w:r w:rsidR="006C58C4" w:rsidRPr="009458DD">
        <w:t>.7.1. Длина нижней шкаторины [Foot Length]</w:t>
      </w:r>
    </w:p>
    <w:p w14:paraId="487345EA"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Расстояние между </w:t>
      </w:r>
      <w:r w:rsidRPr="00012467">
        <w:rPr>
          <w:b/>
          <w:sz w:val="28"/>
        </w:rPr>
        <w:t>точкой шкотового угла</w:t>
      </w:r>
      <w:r w:rsidRPr="00012467">
        <w:rPr>
          <w:sz w:val="28"/>
        </w:rPr>
        <w:t xml:space="preserve"> и </w:t>
      </w:r>
      <w:r w:rsidRPr="00012467">
        <w:rPr>
          <w:b/>
          <w:sz w:val="28"/>
        </w:rPr>
        <w:t>точкой галсового угла</w:t>
      </w:r>
      <w:r w:rsidRPr="00012467">
        <w:rPr>
          <w:sz w:val="28"/>
        </w:rPr>
        <w:t>.</w:t>
      </w:r>
    </w:p>
    <w:p w14:paraId="094DF9C1" w14:textId="4BF1DC76" w:rsidR="006C58C4" w:rsidRPr="009458DD" w:rsidRDefault="00BE0F02" w:rsidP="00050A26">
      <w:pPr>
        <w:pStyle w:val="-20"/>
      </w:pPr>
      <w:r w:rsidRPr="009458DD">
        <w:t>Ж</w:t>
      </w:r>
      <w:r w:rsidR="006C58C4" w:rsidRPr="009458DD">
        <w:t>.7.2. Длина задней шкаторины [Leech Length]</w:t>
      </w:r>
    </w:p>
    <w:p w14:paraId="0F730921"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Расстояние между </w:t>
      </w:r>
      <w:r w:rsidRPr="00012467">
        <w:rPr>
          <w:b/>
          <w:sz w:val="28"/>
        </w:rPr>
        <w:t>точкой фалового угла</w:t>
      </w:r>
      <w:r w:rsidRPr="00012467">
        <w:rPr>
          <w:sz w:val="28"/>
        </w:rPr>
        <w:t xml:space="preserve"> и </w:t>
      </w:r>
      <w:r w:rsidRPr="00012467">
        <w:rPr>
          <w:b/>
          <w:sz w:val="28"/>
        </w:rPr>
        <w:t>точкой шкотового угла</w:t>
      </w:r>
      <w:r w:rsidRPr="00012467">
        <w:rPr>
          <w:sz w:val="28"/>
        </w:rPr>
        <w:t>.</w:t>
      </w:r>
    </w:p>
    <w:p w14:paraId="4B31EA50" w14:textId="4D2E52F4" w:rsidR="006C58C4" w:rsidRPr="009458DD" w:rsidRDefault="00BE0F02" w:rsidP="00050A26">
      <w:pPr>
        <w:pStyle w:val="-20"/>
      </w:pPr>
      <w:r w:rsidRPr="009458DD">
        <w:t>Ж</w:t>
      </w:r>
      <w:r w:rsidR="006C58C4" w:rsidRPr="009458DD">
        <w:t>.7.3. Длина передней шкаторины [Luff Length]</w:t>
      </w:r>
    </w:p>
    <w:p w14:paraId="54F6E929"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Расстояние между </w:t>
      </w:r>
      <w:r w:rsidRPr="00012467">
        <w:rPr>
          <w:b/>
          <w:sz w:val="28"/>
        </w:rPr>
        <w:t>точкой фалового угла</w:t>
      </w:r>
      <w:r w:rsidRPr="00012467">
        <w:rPr>
          <w:sz w:val="28"/>
        </w:rPr>
        <w:t xml:space="preserve"> и </w:t>
      </w:r>
      <w:r w:rsidRPr="00012467">
        <w:rPr>
          <w:b/>
          <w:sz w:val="28"/>
        </w:rPr>
        <w:t>точкой галсового угла</w:t>
      </w:r>
      <w:r w:rsidRPr="00012467">
        <w:rPr>
          <w:sz w:val="28"/>
        </w:rPr>
        <w:t>.</w:t>
      </w:r>
    </w:p>
    <w:p w14:paraId="1F5BAB87" w14:textId="5EC456B4" w:rsidR="006C58C4" w:rsidRPr="00012467" w:rsidRDefault="006C58C4" w:rsidP="00012467">
      <w:pPr>
        <w:pStyle w:val="-0"/>
        <w:numPr>
          <w:ilvl w:val="0"/>
          <w:numId w:val="0"/>
        </w:numPr>
        <w:spacing w:before="80" w:line="276" w:lineRule="auto"/>
        <w:ind w:left="709"/>
        <w:jc w:val="center"/>
        <w:rPr>
          <w:sz w:val="28"/>
        </w:rPr>
      </w:pPr>
      <w:r w:rsidRPr="00012467">
        <w:rPr>
          <w:noProof/>
          <w:sz w:val="28"/>
          <w:lang w:eastAsia="ru-RU"/>
        </w:rPr>
        <w:drawing>
          <wp:inline distT="0" distB="0" distL="0" distR="0" wp14:anchorId="05EEDF6E" wp14:editId="35B1C1C3">
            <wp:extent cx="4500000" cy="1931002"/>
            <wp:effectExtent l="19050" t="19050" r="15240" b="12700"/>
            <wp:docPr id="112" name="Рисунок 26" descr="Длины шкатор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ны шкаторин.jpg"/>
                    <pic:cNvPicPr/>
                  </pic:nvPicPr>
                  <pic:blipFill>
                    <a:blip r:embed="rId140" cstate="print"/>
                    <a:stretch>
                      <a:fillRect/>
                    </a:stretch>
                  </pic:blipFill>
                  <pic:spPr>
                    <a:xfrm>
                      <a:off x="0" y="0"/>
                      <a:ext cx="4500000" cy="1931002"/>
                    </a:xfrm>
                    <a:prstGeom prst="rect">
                      <a:avLst/>
                    </a:prstGeom>
                    <a:ln w="6350">
                      <a:solidFill>
                        <a:schemeClr val="tx1"/>
                      </a:solidFill>
                    </a:ln>
                  </pic:spPr>
                </pic:pic>
              </a:graphicData>
            </a:graphic>
          </wp:inline>
        </w:drawing>
      </w:r>
    </w:p>
    <w:p w14:paraId="1AD02785" w14:textId="58C8B553" w:rsidR="006C58C4" w:rsidRPr="009458DD" w:rsidRDefault="00BE0F02" w:rsidP="00050A26">
      <w:pPr>
        <w:pStyle w:val="-20"/>
      </w:pPr>
      <w:r w:rsidRPr="009458DD">
        <w:t>Ж</w:t>
      </w:r>
      <w:r w:rsidR="006C58C4" w:rsidRPr="009458DD">
        <w:t>.7.3. Ширина на четверти высоты [Quarter Width]</w:t>
      </w:r>
    </w:p>
    <w:p w14:paraId="3FDD1D8F" w14:textId="4651B8B7" w:rsidR="006C58C4" w:rsidRPr="00012467" w:rsidRDefault="006C58C4" w:rsidP="00012467">
      <w:pPr>
        <w:pStyle w:val="-0"/>
        <w:numPr>
          <w:ilvl w:val="0"/>
          <w:numId w:val="0"/>
        </w:numPr>
        <w:spacing w:before="0" w:line="276" w:lineRule="auto"/>
        <w:ind w:firstLine="709"/>
        <w:rPr>
          <w:sz w:val="28"/>
        </w:rPr>
      </w:pPr>
      <w:r w:rsidRPr="00012467">
        <w:rPr>
          <w:sz w:val="28"/>
        </w:rPr>
        <w:t xml:space="preserve">(а) ГРОТ и ПЕРЕДНИЙ ПАРУС: Кратчайшее расстояние между </w:t>
      </w:r>
      <w:r w:rsidRPr="00012467">
        <w:rPr>
          <w:b/>
          <w:sz w:val="28"/>
        </w:rPr>
        <w:t xml:space="preserve">точкой четверти задней шкаторины </w:t>
      </w:r>
      <w:r w:rsidRPr="00012467">
        <w:rPr>
          <w:sz w:val="28"/>
        </w:rPr>
        <w:t xml:space="preserve">и </w:t>
      </w:r>
      <w:r w:rsidRPr="00012467">
        <w:rPr>
          <w:b/>
          <w:sz w:val="28"/>
        </w:rPr>
        <w:t>передней шкаториной</w:t>
      </w:r>
      <w:r w:rsidRPr="00012467">
        <w:rPr>
          <w:sz w:val="28"/>
        </w:rPr>
        <w:t>.</w:t>
      </w:r>
    </w:p>
    <w:p w14:paraId="11E8D5AC" w14:textId="6468961A" w:rsidR="006C58C4" w:rsidRPr="00012467" w:rsidRDefault="006C58C4" w:rsidP="00012467">
      <w:pPr>
        <w:pStyle w:val="-0"/>
        <w:numPr>
          <w:ilvl w:val="0"/>
          <w:numId w:val="0"/>
        </w:numPr>
        <w:spacing w:before="0" w:line="276" w:lineRule="auto"/>
        <w:ind w:firstLine="709"/>
        <w:rPr>
          <w:sz w:val="28"/>
        </w:rPr>
      </w:pPr>
      <w:r w:rsidRPr="00012467">
        <w:rPr>
          <w:sz w:val="28"/>
        </w:rPr>
        <w:t xml:space="preserve">(б) СПИНАКЕР: Расстояние между </w:t>
      </w:r>
      <w:r w:rsidRPr="00012467">
        <w:rPr>
          <w:b/>
          <w:sz w:val="28"/>
        </w:rPr>
        <w:t>точкой четверти передней шкаторины</w:t>
      </w:r>
      <w:r w:rsidR="007B77C4" w:rsidRPr="00012467">
        <w:rPr>
          <w:sz w:val="28"/>
        </w:rPr>
        <w:t xml:space="preserve"> и </w:t>
      </w:r>
      <w:r w:rsidRPr="00012467">
        <w:rPr>
          <w:b/>
          <w:sz w:val="28"/>
        </w:rPr>
        <w:t>точкой четверти задней шкаторины</w:t>
      </w:r>
      <w:r w:rsidRPr="00012467">
        <w:rPr>
          <w:sz w:val="28"/>
        </w:rPr>
        <w:t>.</w:t>
      </w:r>
    </w:p>
    <w:p w14:paraId="2C59DFD5" w14:textId="09F266DD" w:rsidR="006C58C4" w:rsidRPr="009458DD" w:rsidRDefault="00BE0F02" w:rsidP="00050A26">
      <w:pPr>
        <w:pStyle w:val="-20"/>
      </w:pPr>
      <w:r w:rsidRPr="009458DD">
        <w:t>Ж</w:t>
      </w:r>
      <w:r w:rsidR="006C58C4" w:rsidRPr="009458DD">
        <w:t>.7.4. Средняя ширина [Half Width]</w:t>
      </w:r>
    </w:p>
    <w:p w14:paraId="0EECB8A3" w14:textId="77777777" w:rsidR="006C58C4" w:rsidRPr="00012467" w:rsidRDefault="006C58C4" w:rsidP="00012467">
      <w:pPr>
        <w:pStyle w:val="-0"/>
        <w:spacing w:line="276" w:lineRule="auto"/>
        <w:ind w:left="0" w:firstLine="709"/>
        <w:rPr>
          <w:sz w:val="28"/>
        </w:rPr>
      </w:pPr>
    </w:p>
    <w:p w14:paraId="3E210F96" w14:textId="6D2F077B" w:rsidR="006C58C4" w:rsidRPr="00012467" w:rsidRDefault="006C58C4" w:rsidP="00012467">
      <w:pPr>
        <w:pStyle w:val="-0"/>
        <w:numPr>
          <w:ilvl w:val="0"/>
          <w:numId w:val="0"/>
        </w:numPr>
        <w:spacing w:before="0" w:line="276" w:lineRule="auto"/>
        <w:ind w:firstLine="709"/>
        <w:rPr>
          <w:sz w:val="28"/>
        </w:rPr>
      </w:pPr>
      <w:r w:rsidRPr="00012467">
        <w:rPr>
          <w:sz w:val="28"/>
        </w:rPr>
        <w:lastRenderedPageBreak/>
        <w:t>(а) ГРОТ и ПЕРЕДНИЙ ПАРУС: Кратчайшее расстояние между точкой середины задней шкаторины и передней шкаториной.</w:t>
      </w:r>
    </w:p>
    <w:p w14:paraId="14834FAB" w14:textId="717B6301" w:rsidR="006C58C4" w:rsidRPr="00012467" w:rsidRDefault="006C58C4" w:rsidP="00012467">
      <w:pPr>
        <w:pStyle w:val="-0"/>
        <w:numPr>
          <w:ilvl w:val="0"/>
          <w:numId w:val="0"/>
        </w:numPr>
        <w:spacing w:before="0" w:line="276" w:lineRule="auto"/>
        <w:ind w:firstLine="709"/>
        <w:rPr>
          <w:sz w:val="28"/>
        </w:rPr>
      </w:pPr>
      <w:r w:rsidRPr="00012467">
        <w:rPr>
          <w:sz w:val="28"/>
        </w:rPr>
        <w:t>(б) СПИНАКЕР: Расстояние между точкой середины передней шкаторины и точкой середины задней шкаторины.</w:t>
      </w:r>
    </w:p>
    <w:p w14:paraId="0C941450" w14:textId="327FACFE" w:rsidR="006C58C4" w:rsidRPr="009458DD" w:rsidRDefault="00BE0F02" w:rsidP="00050A26">
      <w:pPr>
        <w:pStyle w:val="-20"/>
      </w:pPr>
      <w:r w:rsidRPr="009458DD">
        <w:t>Ж</w:t>
      </w:r>
      <w:r w:rsidR="006C58C4" w:rsidRPr="009458DD">
        <w:t>.7.5. Ширина на трёх четвертях высоты [Three-Quarter Width]</w:t>
      </w:r>
    </w:p>
    <w:p w14:paraId="27DBF597" w14:textId="47EBFEED" w:rsidR="006C58C4" w:rsidRPr="00012467" w:rsidRDefault="006C58C4" w:rsidP="00012467">
      <w:pPr>
        <w:pStyle w:val="-0"/>
        <w:numPr>
          <w:ilvl w:val="0"/>
          <w:numId w:val="0"/>
        </w:numPr>
        <w:spacing w:before="80" w:line="276" w:lineRule="auto"/>
        <w:ind w:firstLine="709"/>
        <w:rPr>
          <w:sz w:val="28"/>
        </w:rPr>
      </w:pPr>
      <w:r w:rsidRPr="00012467">
        <w:rPr>
          <w:sz w:val="28"/>
        </w:rPr>
        <w:t>(а) ГРОТ и ПЕРЕДНИЙ ПАРУС: Кратчайшее расстояние между точкой трёх четвертей задней шкаторины и передней шкаториной.</w:t>
      </w:r>
    </w:p>
    <w:p w14:paraId="3C6961FF" w14:textId="7880F72E" w:rsidR="006C58C4" w:rsidRPr="00012467" w:rsidRDefault="006C58C4" w:rsidP="00012467">
      <w:pPr>
        <w:pStyle w:val="-0"/>
        <w:numPr>
          <w:ilvl w:val="0"/>
          <w:numId w:val="0"/>
        </w:numPr>
        <w:spacing w:before="80" w:line="276" w:lineRule="auto"/>
        <w:ind w:firstLine="709"/>
        <w:rPr>
          <w:sz w:val="28"/>
        </w:rPr>
      </w:pPr>
      <w:r w:rsidRPr="00012467">
        <w:rPr>
          <w:sz w:val="28"/>
        </w:rPr>
        <w:t>(б) в СПИНАКЕР: Расстояние между точкой трёх четвертей передней шкаторины и точкой трёх четвертей задней шкаторины.</w:t>
      </w:r>
    </w:p>
    <w:p w14:paraId="31E139B2" w14:textId="02D17A8F" w:rsidR="006C58C4" w:rsidRPr="009458DD" w:rsidRDefault="00BE0F02" w:rsidP="00050A26">
      <w:pPr>
        <w:pStyle w:val="-20"/>
      </w:pPr>
      <w:r w:rsidRPr="009458DD">
        <w:t>Ж</w:t>
      </w:r>
      <w:r w:rsidR="006C58C4" w:rsidRPr="009458DD">
        <w:t>.7.6. Ширина на семи восьмых высоты [Seven-Eighths Width]</w:t>
      </w:r>
    </w:p>
    <w:p w14:paraId="286F3523" w14:textId="40854C91" w:rsidR="006C58C4" w:rsidRPr="00012467" w:rsidRDefault="006C58C4" w:rsidP="00012467">
      <w:pPr>
        <w:pStyle w:val="-0"/>
        <w:numPr>
          <w:ilvl w:val="0"/>
          <w:numId w:val="0"/>
        </w:numPr>
        <w:spacing w:before="80" w:line="276" w:lineRule="auto"/>
        <w:ind w:firstLine="709"/>
        <w:rPr>
          <w:sz w:val="28"/>
        </w:rPr>
      </w:pPr>
      <w:r w:rsidRPr="00012467">
        <w:rPr>
          <w:sz w:val="28"/>
        </w:rPr>
        <w:t>(а) ГРОТ и ПЕРЕДНИЙ ПАРУС: Кратчайшее расстояние между точкой семи восьмых задней шкаторины и передней шкаториной.</w:t>
      </w:r>
    </w:p>
    <w:p w14:paraId="4D564087" w14:textId="7D33C21C" w:rsidR="006C58C4" w:rsidRPr="00012467" w:rsidRDefault="006C58C4" w:rsidP="00012467">
      <w:pPr>
        <w:pStyle w:val="-0"/>
        <w:numPr>
          <w:ilvl w:val="0"/>
          <w:numId w:val="0"/>
        </w:numPr>
        <w:spacing w:before="80" w:line="276" w:lineRule="auto"/>
        <w:ind w:firstLine="709"/>
        <w:rPr>
          <w:sz w:val="28"/>
        </w:rPr>
      </w:pPr>
      <w:r w:rsidRPr="00012467">
        <w:rPr>
          <w:sz w:val="28"/>
        </w:rPr>
        <w:t>(б) СПИНАКЕР: Расстояние между точкой семи восьмых передней шкаторины и точкой семи восьмых задней шкаторины.</w:t>
      </w:r>
    </w:p>
    <w:p w14:paraId="00F65975" w14:textId="7DCAC509" w:rsidR="006C58C4" w:rsidRPr="009458DD" w:rsidRDefault="00BE0F02" w:rsidP="00050A26">
      <w:pPr>
        <w:pStyle w:val="-20"/>
      </w:pPr>
      <w:r w:rsidRPr="009458DD">
        <w:t>Ж</w:t>
      </w:r>
      <w:r w:rsidR="006C58C4" w:rsidRPr="009458DD">
        <w:t>.7.7. Верхняя ширина [Upper Width]</w:t>
      </w:r>
    </w:p>
    <w:p w14:paraId="05D28BE3" w14:textId="126B149F" w:rsidR="006C58C4" w:rsidRPr="00012467" w:rsidRDefault="006C58C4" w:rsidP="00012467">
      <w:pPr>
        <w:pStyle w:val="-0"/>
        <w:numPr>
          <w:ilvl w:val="0"/>
          <w:numId w:val="0"/>
        </w:numPr>
        <w:spacing w:before="80" w:line="276" w:lineRule="auto"/>
        <w:ind w:firstLine="709"/>
        <w:rPr>
          <w:sz w:val="28"/>
        </w:rPr>
      </w:pPr>
      <w:r w:rsidRPr="00012467">
        <w:rPr>
          <w:sz w:val="28"/>
        </w:rPr>
        <w:t>(а) ГРОТ и ПЕРЕДНИЙ ПАРУС: Кратчайшее расстояние между верхней точкой задней шкаторины и передней шкаториной.</w:t>
      </w:r>
    </w:p>
    <w:p w14:paraId="794D47A6" w14:textId="10A2D3FF" w:rsidR="006C58C4" w:rsidRPr="00012467" w:rsidRDefault="006C58C4" w:rsidP="00012467">
      <w:pPr>
        <w:pStyle w:val="-0"/>
        <w:numPr>
          <w:ilvl w:val="0"/>
          <w:numId w:val="0"/>
        </w:numPr>
        <w:spacing w:before="80" w:line="276" w:lineRule="auto"/>
        <w:ind w:firstLine="709"/>
        <w:rPr>
          <w:sz w:val="28"/>
        </w:rPr>
      </w:pPr>
      <w:r w:rsidRPr="00012467">
        <w:rPr>
          <w:sz w:val="28"/>
        </w:rPr>
        <w:t>(б) СПИНАКЕР: Расстояние между верхней точкой передней шкаторины и верхней точкой задней шкаторины.</w:t>
      </w:r>
    </w:p>
    <w:p w14:paraId="24C29BE2" w14:textId="3128879A" w:rsidR="006C58C4" w:rsidRPr="009458DD" w:rsidRDefault="00BE0F02" w:rsidP="00050A26">
      <w:pPr>
        <w:pStyle w:val="-20"/>
      </w:pPr>
      <w:r w:rsidRPr="009458DD">
        <w:t>Ж</w:t>
      </w:r>
      <w:r w:rsidR="006C58C4" w:rsidRPr="009458DD">
        <w:t>.7.8. Ширина вершины [Top Width]</w:t>
      </w:r>
    </w:p>
    <w:p w14:paraId="58E2E8F8" w14:textId="00382A83" w:rsidR="006C58C4" w:rsidRPr="00012467" w:rsidRDefault="006C58C4" w:rsidP="00012467">
      <w:pPr>
        <w:pStyle w:val="-0"/>
        <w:numPr>
          <w:ilvl w:val="0"/>
          <w:numId w:val="0"/>
        </w:numPr>
        <w:spacing w:before="80" w:line="276" w:lineRule="auto"/>
        <w:ind w:firstLine="709"/>
        <w:rPr>
          <w:sz w:val="28"/>
        </w:rPr>
      </w:pPr>
      <w:r w:rsidRPr="00012467">
        <w:rPr>
          <w:sz w:val="28"/>
        </w:rPr>
        <w:t>(а) ГРОТ и ПЕРЕДНИЙ ПАРУС: Расстояние между точкой фалового угла и задней точкой фалового угла.</w:t>
      </w:r>
    </w:p>
    <w:p w14:paraId="141050F5" w14:textId="68295B77" w:rsidR="006C58C4" w:rsidRPr="009458DD" w:rsidRDefault="006C58C4" w:rsidP="007B77C4">
      <w:pPr>
        <w:pStyle w:val="-0"/>
        <w:numPr>
          <w:ilvl w:val="0"/>
          <w:numId w:val="0"/>
        </w:numPr>
        <w:spacing w:line="276" w:lineRule="auto"/>
        <w:ind w:left="709"/>
        <w:jc w:val="center"/>
        <w:rPr>
          <w:sz w:val="28"/>
          <w:szCs w:val="28"/>
        </w:rPr>
      </w:pPr>
      <w:r w:rsidRPr="009458DD">
        <w:rPr>
          <w:noProof/>
          <w:sz w:val="28"/>
          <w:szCs w:val="28"/>
          <w:lang w:eastAsia="ru-RU"/>
        </w:rPr>
        <w:drawing>
          <wp:inline distT="0" distB="0" distL="0" distR="0" wp14:anchorId="2E54BF30" wp14:editId="0DDC6A38">
            <wp:extent cx="4718050" cy="2787650"/>
            <wp:effectExtent l="19050" t="19050" r="25400" b="12700"/>
            <wp:docPr id="37" name="Рисунок 36" descr="Ширины парус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ирины парусов.jpg"/>
                    <pic:cNvPicPr/>
                  </pic:nvPicPr>
                  <pic:blipFill>
                    <a:blip r:embed="rId141" cstate="print"/>
                    <a:stretch>
                      <a:fillRect/>
                    </a:stretch>
                  </pic:blipFill>
                  <pic:spPr>
                    <a:xfrm>
                      <a:off x="0" y="0"/>
                      <a:ext cx="4718050" cy="2787650"/>
                    </a:xfrm>
                    <a:prstGeom prst="rect">
                      <a:avLst/>
                    </a:prstGeom>
                    <a:ln w="6350">
                      <a:solidFill>
                        <a:schemeClr val="tx1"/>
                      </a:solidFill>
                    </a:ln>
                  </pic:spPr>
                </pic:pic>
              </a:graphicData>
            </a:graphic>
          </wp:inline>
        </w:drawing>
      </w:r>
    </w:p>
    <w:p w14:paraId="50FE78D5" w14:textId="5942E467" w:rsidR="006C58C4" w:rsidRPr="009458DD" w:rsidRDefault="00BE0F02" w:rsidP="00050A26">
      <w:pPr>
        <w:pStyle w:val="-20"/>
      </w:pPr>
      <w:r w:rsidRPr="009458DD">
        <w:lastRenderedPageBreak/>
        <w:t>Ж</w:t>
      </w:r>
      <w:r w:rsidR="006C58C4" w:rsidRPr="009458DD">
        <w:t>.7.9. Диагонали [Diagonals]</w:t>
      </w:r>
    </w:p>
    <w:p w14:paraId="4D6E5533" w14:textId="45B8FCDB" w:rsidR="006C58C4" w:rsidRPr="00012467" w:rsidRDefault="006C58C4" w:rsidP="00012467">
      <w:pPr>
        <w:pStyle w:val="-0"/>
        <w:numPr>
          <w:ilvl w:val="0"/>
          <w:numId w:val="0"/>
        </w:numPr>
        <w:spacing w:line="276" w:lineRule="auto"/>
        <w:ind w:firstLine="709"/>
        <w:rPr>
          <w:sz w:val="28"/>
        </w:rPr>
      </w:pPr>
      <w:r w:rsidRPr="00012467">
        <w:rPr>
          <w:sz w:val="28"/>
        </w:rPr>
        <w:t xml:space="preserve">(а) ДИАГОНАЛЬ ШКОТОВОГО УГЛА [CLEW DIAGONAL]: Расстояние между </w:t>
      </w:r>
      <w:r w:rsidRPr="00012467">
        <w:rPr>
          <w:b/>
          <w:sz w:val="28"/>
        </w:rPr>
        <w:t>точкой шкотового угла</w:t>
      </w:r>
      <w:r w:rsidRPr="00012467">
        <w:rPr>
          <w:sz w:val="28"/>
        </w:rPr>
        <w:t xml:space="preserve"> и </w:t>
      </w:r>
      <w:r w:rsidRPr="00012467">
        <w:rPr>
          <w:b/>
          <w:sz w:val="28"/>
        </w:rPr>
        <w:t>точкой середины передней шкаторины</w:t>
      </w:r>
      <w:r w:rsidRPr="00012467">
        <w:rPr>
          <w:sz w:val="28"/>
        </w:rPr>
        <w:t>.</w:t>
      </w:r>
    </w:p>
    <w:p w14:paraId="1CC76CDB" w14:textId="171E2FDA" w:rsidR="006C58C4" w:rsidRPr="00012467" w:rsidRDefault="006C58C4" w:rsidP="00012467">
      <w:pPr>
        <w:pStyle w:val="-0"/>
        <w:numPr>
          <w:ilvl w:val="0"/>
          <w:numId w:val="0"/>
        </w:numPr>
        <w:spacing w:line="276" w:lineRule="auto"/>
        <w:ind w:firstLine="709"/>
        <w:rPr>
          <w:sz w:val="28"/>
        </w:rPr>
      </w:pPr>
      <w:r w:rsidRPr="00012467">
        <w:rPr>
          <w:sz w:val="28"/>
        </w:rPr>
        <w:t xml:space="preserve">(б) ДИАГОНАЛЬ ГАЛСОВОГО УГЛА [TACK DIAGONAL]: Расстояние между </w:t>
      </w:r>
      <w:r w:rsidRPr="00012467">
        <w:rPr>
          <w:b/>
          <w:sz w:val="28"/>
        </w:rPr>
        <w:t>точкой галсового угла</w:t>
      </w:r>
      <w:r w:rsidRPr="00012467">
        <w:rPr>
          <w:sz w:val="28"/>
        </w:rPr>
        <w:t xml:space="preserve"> и </w:t>
      </w:r>
      <w:r w:rsidRPr="00012467">
        <w:rPr>
          <w:b/>
          <w:sz w:val="28"/>
        </w:rPr>
        <w:t>точкой середины задней шкаторины</w:t>
      </w:r>
      <w:r w:rsidRPr="00012467">
        <w:rPr>
          <w:sz w:val="28"/>
        </w:rPr>
        <w:t xml:space="preserve">. </w:t>
      </w:r>
    </w:p>
    <w:p w14:paraId="29A7D38B" w14:textId="75AA4483" w:rsidR="006C58C4" w:rsidRPr="009458DD" w:rsidRDefault="00BE0F02" w:rsidP="00050A26">
      <w:pPr>
        <w:pStyle w:val="-20"/>
      </w:pPr>
      <w:r w:rsidRPr="009458DD">
        <w:t>Ж</w:t>
      </w:r>
      <w:r w:rsidR="006C58C4" w:rsidRPr="009458DD">
        <w:t>.7.10. Медиана нижней шкаторины [Foot Median]</w:t>
      </w:r>
    </w:p>
    <w:p w14:paraId="266B4800" w14:textId="463BED69" w:rsidR="006C58C4" w:rsidRPr="00012467" w:rsidRDefault="006C58C4" w:rsidP="00012467">
      <w:pPr>
        <w:pStyle w:val="-0"/>
        <w:numPr>
          <w:ilvl w:val="0"/>
          <w:numId w:val="0"/>
        </w:numPr>
        <w:spacing w:line="276" w:lineRule="auto"/>
        <w:ind w:firstLine="709"/>
        <w:rPr>
          <w:sz w:val="28"/>
        </w:rPr>
      </w:pPr>
      <w:r w:rsidRPr="00012467">
        <w:rPr>
          <w:sz w:val="28"/>
        </w:rPr>
        <w:t xml:space="preserve">(а) Расстояние между </w:t>
      </w:r>
      <w:r w:rsidRPr="00012467">
        <w:rPr>
          <w:b/>
          <w:sz w:val="28"/>
        </w:rPr>
        <w:t>точкой фалового угла</w:t>
      </w:r>
      <w:r w:rsidRPr="00012467">
        <w:rPr>
          <w:sz w:val="28"/>
        </w:rPr>
        <w:t xml:space="preserve"> и </w:t>
      </w:r>
      <w:r w:rsidRPr="00012467">
        <w:rPr>
          <w:b/>
          <w:sz w:val="28"/>
        </w:rPr>
        <w:t>точкой середины нижней шкаторины</w:t>
      </w:r>
      <w:r w:rsidRPr="00012467">
        <w:rPr>
          <w:sz w:val="28"/>
        </w:rPr>
        <w:t>.</w:t>
      </w:r>
    </w:p>
    <w:p w14:paraId="7CB5ECEE" w14:textId="1B9F0727" w:rsidR="006C58C4" w:rsidRPr="009458DD" w:rsidRDefault="006C58C4" w:rsidP="007B77C4">
      <w:pPr>
        <w:pStyle w:val="-0"/>
        <w:numPr>
          <w:ilvl w:val="0"/>
          <w:numId w:val="0"/>
        </w:numPr>
        <w:tabs>
          <w:tab w:val="num" w:pos="1134"/>
        </w:tabs>
        <w:spacing w:line="276" w:lineRule="auto"/>
        <w:ind w:firstLine="709"/>
        <w:jc w:val="center"/>
        <w:rPr>
          <w:sz w:val="28"/>
          <w:szCs w:val="28"/>
        </w:rPr>
      </w:pPr>
      <w:r w:rsidRPr="009458DD">
        <w:rPr>
          <w:noProof/>
          <w:sz w:val="28"/>
          <w:szCs w:val="28"/>
          <w:lang w:eastAsia="ru-RU"/>
        </w:rPr>
        <w:drawing>
          <wp:inline distT="0" distB="0" distL="0" distR="0" wp14:anchorId="5BC83FE6" wp14:editId="0ECB2476">
            <wp:extent cx="5038725" cy="3328987"/>
            <wp:effectExtent l="19050" t="19050" r="9525" b="24130"/>
            <wp:docPr id="113" name="Рисунок 37" descr="Диагонали и медиана нижней шкатор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агонали и медиана нижней шкаторины.jpg"/>
                    <pic:cNvPicPr/>
                  </pic:nvPicPr>
                  <pic:blipFill>
                    <a:blip r:embed="rId142" cstate="print"/>
                    <a:stretch>
                      <a:fillRect/>
                    </a:stretch>
                  </pic:blipFill>
                  <pic:spPr>
                    <a:xfrm>
                      <a:off x="0" y="0"/>
                      <a:ext cx="5038725" cy="3328987"/>
                    </a:xfrm>
                    <a:prstGeom prst="rect">
                      <a:avLst/>
                    </a:prstGeom>
                    <a:ln w="6350">
                      <a:solidFill>
                        <a:schemeClr val="tx1"/>
                      </a:solidFill>
                    </a:ln>
                  </pic:spPr>
                </pic:pic>
              </a:graphicData>
            </a:graphic>
          </wp:inline>
        </w:drawing>
      </w:r>
    </w:p>
    <w:p w14:paraId="6A4F6ADB" w14:textId="3B64F4F7" w:rsidR="006C58C4" w:rsidRPr="009458DD" w:rsidRDefault="00BE0F02" w:rsidP="00050A26">
      <w:pPr>
        <w:pStyle w:val="-20"/>
      </w:pPr>
      <w:r w:rsidRPr="009458DD">
        <w:t>Ж</w:t>
      </w:r>
      <w:r w:rsidR="006C58C4" w:rsidRPr="009458DD">
        <w:t>.7.11. Перпендикуляр передней шкаторины [Luff Perpendicular]</w:t>
      </w:r>
    </w:p>
    <w:p w14:paraId="03C35244" w14:textId="4711558F" w:rsidR="006C58C4" w:rsidRPr="00012467" w:rsidRDefault="006C58C4" w:rsidP="00012467">
      <w:pPr>
        <w:pStyle w:val="-0"/>
        <w:numPr>
          <w:ilvl w:val="0"/>
          <w:numId w:val="0"/>
        </w:numPr>
        <w:spacing w:line="276" w:lineRule="auto"/>
        <w:ind w:firstLine="709"/>
        <w:rPr>
          <w:sz w:val="28"/>
        </w:rPr>
      </w:pPr>
      <w:r w:rsidRPr="00012467">
        <w:rPr>
          <w:sz w:val="28"/>
        </w:rPr>
        <w:t xml:space="preserve">Кратчайшее расстояние между </w:t>
      </w:r>
      <w:r w:rsidRPr="00012467">
        <w:rPr>
          <w:b/>
          <w:sz w:val="28"/>
        </w:rPr>
        <w:t>точкой шкотового угла</w:t>
      </w:r>
      <w:r w:rsidRPr="00012467">
        <w:rPr>
          <w:sz w:val="28"/>
        </w:rPr>
        <w:t xml:space="preserve"> и </w:t>
      </w:r>
      <w:r w:rsidRPr="00012467">
        <w:rPr>
          <w:b/>
          <w:sz w:val="28"/>
        </w:rPr>
        <w:t>передней шкаториной</w:t>
      </w:r>
      <w:r w:rsidRPr="00012467">
        <w:rPr>
          <w:sz w:val="28"/>
        </w:rPr>
        <w:t>.</w:t>
      </w:r>
    </w:p>
    <w:p w14:paraId="7737B418" w14:textId="4C2F5A19" w:rsidR="006C58C4" w:rsidRPr="00012467" w:rsidRDefault="006C58C4" w:rsidP="00012467">
      <w:pPr>
        <w:pStyle w:val="-0"/>
        <w:numPr>
          <w:ilvl w:val="0"/>
          <w:numId w:val="0"/>
        </w:numPr>
        <w:tabs>
          <w:tab w:val="num" w:pos="1134"/>
        </w:tabs>
        <w:spacing w:line="276" w:lineRule="auto"/>
        <w:ind w:firstLine="709"/>
        <w:jc w:val="center"/>
        <w:rPr>
          <w:sz w:val="28"/>
        </w:rPr>
      </w:pPr>
      <w:r w:rsidRPr="00012467">
        <w:rPr>
          <w:noProof/>
          <w:sz w:val="28"/>
          <w:lang w:eastAsia="ru-RU"/>
        </w:rPr>
        <w:lastRenderedPageBreak/>
        <w:drawing>
          <wp:inline distT="0" distB="0" distL="0" distR="0" wp14:anchorId="68D55AF3" wp14:editId="1E6CA375">
            <wp:extent cx="5038725" cy="2162175"/>
            <wp:effectExtent l="19050" t="19050" r="28575" b="28575"/>
            <wp:docPr id="114" name="Рисунок 38" descr="Перпендикуляр передней шкатор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рпендикуляр передней шкаторины.jpg"/>
                    <pic:cNvPicPr/>
                  </pic:nvPicPr>
                  <pic:blipFill>
                    <a:blip r:embed="rId143" cstate="print"/>
                    <a:stretch>
                      <a:fillRect/>
                    </a:stretch>
                  </pic:blipFill>
                  <pic:spPr>
                    <a:xfrm>
                      <a:off x="0" y="0"/>
                      <a:ext cx="5038725" cy="2162175"/>
                    </a:xfrm>
                    <a:prstGeom prst="rect">
                      <a:avLst/>
                    </a:prstGeom>
                    <a:ln w="6350">
                      <a:solidFill>
                        <a:schemeClr val="tx1"/>
                      </a:solidFill>
                    </a:ln>
                  </pic:spPr>
                </pic:pic>
              </a:graphicData>
            </a:graphic>
          </wp:inline>
        </w:drawing>
      </w:r>
    </w:p>
    <w:p w14:paraId="2F05022B" w14:textId="16912B07" w:rsidR="006C58C4" w:rsidRPr="009458DD" w:rsidRDefault="00BE0F02" w:rsidP="00050A26">
      <w:pPr>
        <w:pStyle w:val="-20"/>
      </w:pPr>
      <w:r w:rsidRPr="009458DD">
        <w:t>Ж</w:t>
      </w:r>
      <w:r w:rsidR="006C58C4" w:rsidRPr="009458DD">
        <w:t>.7.12. Полуохват спинакера [Spinnaker Half Girth]*</w:t>
      </w:r>
    </w:p>
    <w:p w14:paraId="6E30F26D" w14:textId="77777777" w:rsidR="006C58C4" w:rsidRPr="00012467" w:rsidRDefault="006C58C4" w:rsidP="00012467">
      <w:pPr>
        <w:pStyle w:val="-0"/>
        <w:numPr>
          <w:ilvl w:val="0"/>
          <w:numId w:val="0"/>
        </w:numPr>
        <w:pBdr>
          <w:left w:val="single" w:sz="18" w:space="4" w:color="auto"/>
        </w:pBdr>
        <w:spacing w:before="60" w:line="276" w:lineRule="auto"/>
        <w:ind w:firstLine="709"/>
        <w:rPr>
          <w:sz w:val="28"/>
        </w:rPr>
      </w:pPr>
      <w:r w:rsidRPr="00012467">
        <w:rPr>
          <w:sz w:val="28"/>
        </w:rPr>
        <w:t xml:space="preserve">Расстояние между точкой на </w:t>
      </w:r>
      <w:r w:rsidRPr="00012467">
        <w:rPr>
          <w:b/>
          <w:sz w:val="28"/>
        </w:rPr>
        <w:t>передней/задней шкаторине</w:t>
      </w:r>
      <w:r w:rsidRPr="00012467">
        <w:rPr>
          <w:sz w:val="28"/>
        </w:rPr>
        <w:t xml:space="preserve"> и точкой на средней линии </w:t>
      </w:r>
      <w:r w:rsidRPr="00012467">
        <w:rPr>
          <w:b/>
          <w:sz w:val="28"/>
        </w:rPr>
        <w:t>спинакера</w:t>
      </w:r>
      <w:r w:rsidRPr="00012467">
        <w:rPr>
          <w:sz w:val="28"/>
        </w:rPr>
        <w:t xml:space="preserve">, расположенными на определенном расстоянии от </w:t>
      </w:r>
      <w:r w:rsidRPr="00012467">
        <w:rPr>
          <w:b/>
          <w:sz w:val="28"/>
        </w:rPr>
        <w:t>точки фалового угла</w:t>
      </w:r>
      <w:r w:rsidRPr="00012467">
        <w:rPr>
          <w:sz w:val="28"/>
        </w:rPr>
        <w:t>.</w:t>
      </w:r>
    </w:p>
    <w:p w14:paraId="66D13263" w14:textId="3F6B6E89" w:rsidR="006C58C4" w:rsidRPr="009458DD" w:rsidRDefault="00BE0F02" w:rsidP="00012467">
      <w:pPr>
        <w:pStyle w:val="-10"/>
        <w:numPr>
          <w:ilvl w:val="0"/>
          <w:numId w:val="0"/>
        </w:numPr>
        <w:spacing w:line="276" w:lineRule="auto"/>
        <w:ind w:firstLine="709"/>
      </w:pPr>
      <w:r w:rsidRPr="009458DD">
        <w:t>Ж</w:t>
      </w:r>
      <w:r w:rsidR="006C58C4" w:rsidRPr="009458DD">
        <w:t>.8. ДРУГИЕ РАЗМЕРЫ ПАРУСА</w:t>
      </w:r>
    </w:p>
    <w:p w14:paraId="0286E44C" w14:textId="04AD6C24" w:rsidR="006C58C4" w:rsidRPr="00012467" w:rsidRDefault="006C58C4" w:rsidP="00012467">
      <w:pPr>
        <w:pStyle w:val="-0"/>
        <w:keepNext/>
        <w:numPr>
          <w:ilvl w:val="0"/>
          <w:numId w:val="0"/>
        </w:numPr>
        <w:spacing w:line="276" w:lineRule="auto"/>
        <w:ind w:firstLine="709"/>
        <w:rPr>
          <w:sz w:val="28"/>
        </w:rPr>
      </w:pPr>
      <w:r w:rsidRPr="00012467">
        <w:rPr>
          <w:sz w:val="28"/>
        </w:rPr>
        <w:t>См</w:t>
      </w:r>
      <w:r w:rsidR="00BE0F02" w:rsidRPr="00012467">
        <w:rPr>
          <w:sz w:val="28"/>
        </w:rPr>
        <w:t>отрите</w:t>
      </w:r>
      <w:r w:rsidRPr="00012467">
        <w:rPr>
          <w:sz w:val="28"/>
        </w:rPr>
        <w:t xml:space="preserve"> пункт </w:t>
      </w:r>
      <w:r w:rsidR="00BE0F02" w:rsidRPr="00012467">
        <w:rPr>
          <w:sz w:val="28"/>
        </w:rPr>
        <w:t>З</w:t>
      </w:r>
      <w:r w:rsidRPr="00012467">
        <w:rPr>
          <w:sz w:val="28"/>
        </w:rPr>
        <w:t>.5</w:t>
      </w:r>
      <w:r w:rsidR="007B77C4">
        <w:rPr>
          <w:sz w:val="28"/>
          <w:szCs w:val="28"/>
        </w:rPr>
        <w:t xml:space="preserve"> ППО</w:t>
      </w:r>
      <w:r w:rsidRPr="00012467">
        <w:rPr>
          <w:sz w:val="28"/>
        </w:rPr>
        <w:t>.</w:t>
      </w:r>
    </w:p>
    <w:p w14:paraId="0BF0F368" w14:textId="459597EC" w:rsidR="006C58C4" w:rsidRPr="009458DD" w:rsidRDefault="00BE0F02" w:rsidP="00050A26">
      <w:pPr>
        <w:pStyle w:val="-20"/>
        <w:rPr>
          <w:lang w:val="en-US"/>
        </w:rPr>
      </w:pPr>
      <w:r w:rsidRPr="009458DD">
        <w:t>Ж</w:t>
      </w:r>
      <w:r w:rsidR="006C58C4" w:rsidRPr="009458DD">
        <w:rPr>
          <w:lang w:val="en-US"/>
        </w:rPr>
        <w:t xml:space="preserve">.8.1. </w:t>
      </w:r>
      <w:r w:rsidR="006C58C4" w:rsidRPr="009458DD">
        <w:t>Длина</w:t>
      </w:r>
      <w:r w:rsidR="006C58C4" w:rsidRPr="009458DD">
        <w:rPr>
          <w:lang w:val="en-US"/>
        </w:rPr>
        <w:t xml:space="preserve"> </w:t>
      </w:r>
      <w:r w:rsidR="006C58C4" w:rsidRPr="009458DD">
        <w:t>лат</w:t>
      </w:r>
      <w:r w:rsidR="006C58C4" w:rsidRPr="009458DD">
        <w:rPr>
          <w:lang w:val="en-US"/>
        </w:rPr>
        <w:t>-</w:t>
      </w:r>
      <w:r w:rsidR="006C58C4" w:rsidRPr="009458DD">
        <w:t>кармана</w:t>
      </w:r>
      <w:r w:rsidR="006C58C4" w:rsidRPr="009458DD">
        <w:rPr>
          <w:lang w:val="en-US"/>
        </w:rPr>
        <w:t xml:space="preserve"> [Batten Pocket Length]</w:t>
      </w:r>
    </w:p>
    <w:p w14:paraId="35B68E50" w14:textId="2D2FE111" w:rsidR="006C58C4" w:rsidRPr="00012467" w:rsidRDefault="006C58C4" w:rsidP="00012467">
      <w:pPr>
        <w:pStyle w:val="-0"/>
        <w:numPr>
          <w:ilvl w:val="0"/>
          <w:numId w:val="0"/>
        </w:numPr>
        <w:spacing w:line="276" w:lineRule="auto"/>
        <w:ind w:firstLine="709"/>
        <w:rPr>
          <w:sz w:val="28"/>
        </w:rPr>
      </w:pPr>
      <w:r w:rsidRPr="00012467">
        <w:rPr>
          <w:sz w:val="28"/>
        </w:rPr>
        <w:t xml:space="preserve">(а) ВНУТРЕННЯЯ [INSIDE]: Наибольшее расстояние между </w:t>
      </w:r>
      <w:r w:rsidRPr="00012467">
        <w:rPr>
          <w:b/>
          <w:sz w:val="28"/>
        </w:rPr>
        <w:t xml:space="preserve">шкаториной паруса </w:t>
      </w:r>
      <w:r w:rsidRPr="00012467">
        <w:rPr>
          <w:sz w:val="28"/>
        </w:rPr>
        <w:t xml:space="preserve">и крайней внутренней оконечностью </w:t>
      </w:r>
      <w:r w:rsidRPr="00012467">
        <w:rPr>
          <w:b/>
          <w:sz w:val="28"/>
        </w:rPr>
        <w:t>лат-кармана</w:t>
      </w:r>
      <w:r w:rsidRPr="00012467">
        <w:rPr>
          <w:sz w:val="28"/>
        </w:rPr>
        <w:t>, измеренное параллельно оси кармана. Влиянием эластичного или иного удерживающего приспособления и любого местного расширения для вкладывания латы следует пренебречь.</w:t>
      </w:r>
    </w:p>
    <w:p w14:paraId="377E6001" w14:textId="1DB40221"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(б) ВНЕШНЯЯ [OUTSIDE]: Наибольшее расстояние между </w:t>
      </w:r>
      <w:r w:rsidRPr="00012467">
        <w:rPr>
          <w:b/>
          <w:sz w:val="28"/>
        </w:rPr>
        <w:t xml:space="preserve">шкаториной паруса </w:t>
      </w:r>
      <w:r w:rsidRPr="00012467">
        <w:rPr>
          <w:sz w:val="28"/>
        </w:rPr>
        <w:t xml:space="preserve">и крайней внешней оконечностью </w:t>
      </w:r>
      <w:r w:rsidRPr="00012467">
        <w:rPr>
          <w:b/>
          <w:sz w:val="28"/>
        </w:rPr>
        <w:t>лат-кармана</w:t>
      </w:r>
      <w:r w:rsidRPr="00012467">
        <w:rPr>
          <w:sz w:val="28"/>
        </w:rPr>
        <w:t>, измеренное параллельно оси кармана. Влиянием любого местного расширения для вкладывания латы следует пренебречь.</w:t>
      </w:r>
    </w:p>
    <w:p w14:paraId="0635E5D3" w14:textId="342C3929" w:rsidR="006C58C4" w:rsidRPr="009458DD" w:rsidRDefault="00BE0F02" w:rsidP="00050A26">
      <w:pPr>
        <w:pStyle w:val="-20"/>
      </w:pPr>
      <w:r w:rsidRPr="009458DD">
        <w:t>Ж</w:t>
      </w:r>
      <w:r w:rsidR="006C58C4" w:rsidRPr="009458DD">
        <w:t>.8.2. Ширина лат-кармана [Batten Pocket Width]</w:t>
      </w:r>
    </w:p>
    <w:p w14:paraId="5CBE92DD" w14:textId="100E5713" w:rsidR="006C58C4" w:rsidRPr="00012467" w:rsidRDefault="006C58C4" w:rsidP="00012467">
      <w:pPr>
        <w:pStyle w:val="-0"/>
        <w:numPr>
          <w:ilvl w:val="0"/>
          <w:numId w:val="0"/>
        </w:numPr>
        <w:spacing w:line="276" w:lineRule="auto"/>
        <w:ind w:firstLine="709"/>
        <w:rPr>
          <w:sz w:val="28"/>
        </w:rPr>
      </w:pPr>
      <w:r w:rsidRPr="00012467">
        <w:rPr>
          <w:sz w:val="28"/>
        </w:rPr>
        <w:t xml:space="preserve">(а) ВНУТРЕННЯЯ [INSIDE]: Наибольшее расстояние между внутренними кромками </w:t>
      </w:r>
      <w:r w:rsidRPr="00012467">
        <w:rPr>
          <w:b/>
          <w:sz w:val="28"/>
        </w:rPr>
        <w:t>лат-кармана</w:t>
      </w:r>
      <w:r w:rsidRPr="00012467">
        <w:rPr>
          <w:sz w:val="28"/>
        </w:rPr>
        <w:t>, измеренное под углом 90º к оси кармана. Местным расширением для вкладывания латы следует пренебречь.</w:t>
      </w:r>
    </w:p>
    <w:p w14:paraId="1614FF81" w14:textId="42B3106B" w:rsidR="006C58C4" w:rsidRPr="00012467" w:rsidRDefault="006C58C4" w:rsidP="00012467">
      <w:pPr>
        <w:pStyle w:val="-0"/>
        <w:numPr>
          <w:ilvl w:val="0"/>
          <w:numId w:val="0"/>
        </w:numPr>
        <w:spacing w:line="276" w:lineRule="auto"/>
        <w:ind w:firstLine="709"/>
        <w:rPr>
          <w:sz w:val="28"/>
        </w:rPr>
      </w:pPr>
      <w:r w:rsidRPr="00012467">
        <w:rPr>
          <w:sz w:val="28"/>
        </w:rPr>
        <w:t xml:space="preserve">(б) ВНЕШНЯЯ [OUTSIDE]: Наибольшее расстояние между внешними кромками </w:t>
      </w:r>
      <w:r w:rsidRPr="00012467">
        <w:rPr>
          <w:b/>
          <w:sz w:val="28"/>
        </w:rPr>
        <w:t>лат-кармана</w:t>
      </w:r>
      <w:r w:rsidRPr="00012467">
        <w:rPr>
          <w:sz w:val="28"/>
        </w:rPr>
        <w:t>, измеренное под углом 90º к оси кармана. Местным расширением для вкладывания латы следует пренебречь.</w:t>
      </w:r>
    </w:p>
    <w:p w14:paraId="30AF0760" w14:textId="152830F7" w:rsidR="007B77C4" w:rsidRDefault="007B77C4" w:rsidP="00670499">
      <w:pPr>
        <w:pStyle w:val="-20"/>
        <w:jc w:val="center"/>
      </w:pPr>
      <w:r w:rsidRPr="009458DD">
        <w:lastRenderedPageBreak/>
        <w:drawing>
          <wp:inline distT="0" distB="0" distL="0" distR="0" wp14:anchorId="1A21C74D" wp14:editId="1CE786A7">
            <wp:extent cx="2698750" cy="1638300"/>
            <wp:effectExtent l="19050" t="19050" r="25400" b="19050"/>
            <wp:docPr id="116" name="Рисунок 39" descr="Длина и ширина лат-карма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на и ширина лат-кармана.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2698750" cy="1638300"/>
                    </a:xfrm>
                    <a:prstGeom prst="rect">
                      <a:avLst/>
                    </a:prstGeom>
                    <a:ln w="6350">
                      <a:solidFill>
                        <a:schemeClr val="tx1"/>
                      </a:solidFill>
                    </a:ln>
                  </pic:spPr>
                </pic:pic>
              </a:graphicData>
            </a:graphic>
          </wp:inline>
        </w:drawing>
      </w:r>
    </w:p>
    <w:p w14:paraId="3E9ABBD3" w14:textId="706A14DB" w:rsidR="006C58C4" w:rsidRPr="009458DD" w:rsidRDefault="00BE0F02" w:rsidP="00050A26">
      <w:pPr>
        <w:pStyle w:val="-20"/>
      </w:pPr>
      <w:r w:rsidRPr="009458DD">
        <w:t>Ж</w:t>
      </w:r>
      <w:r w:rsidR="006C58C4" w:rsidRPr="009458DD">
        <w:t>.8.3. Неравномерность нижней шкаторины [Foot Irregularity]</w:t>
      </w:r>
    </w:p>
    <w:p w14:paraId="51245DD3"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Максимальное расстояние между кромками </w:t>
      </w:r>
      <w:r w:rsidRPr="00012467">
        <w:rPr>
          <w:b/>
          <w:sz w:val="28"/>
        </w:rPr>
        <w:t>нижней шкаторины</w:t>
      </w:r>
      <w:r w:rsidRPr="00012467">
        <w:rPr>
          <w:sz w:val="28"/>
        </w:rPr>
        <w:t xml:space="preserve">, когда сначала </w:t>
      </w:r>
      <w:r w:rsidRPr="00012467">
        <w:rPr>
          <w:b/>
          <w:sz w:val="28"/>
        </w:rPr>
        <w:t>точка галсового угла</w:t>
      </w:r>
      <w:r w:rsidRPr="00012467">
        <w:rPr>
          <w:sz w:val="28"/>
        </w:rPr>
        <w:t xml:space="preserve">, а затем </w:t>
      </w:r>
      <w:r w:rsidRPr="00012467">
        <w:rPr>
          <w:b/>
          <w:sz w:val="28"/>
        </w:rPr>
        <w:t>точка шкотового угла</w:t>
      </w:r>
      <w:r w:rsidRPr="00012467">
        <w:rPr>
          <w:sz w:val="28"/>
        </w:rPr>
        <w:t xml:space="preserve"> накладываются на любую часть </w:t>
      </w:r>
      <w:r w:rsidRPr="00012467">
        <w:rPr>
          <w:b/>
          <w:sz w:val="28"/>
        </w:rPr>
        <w:t>нижней шкаторины</w:t>
      </w:r>
      <w:r w:rsidRPr="00012467">
        <w:rPr>
          <w:sz w:val="28"/>
        </w:rPr>
        <w:t>.</w:t>
      </w:r>
    </w:p>
    <w:p w14:paraId="680D17F8" w14:textId="1798E201" w:rsidR="007B77C4" w:rsidRDefault="007B77C4" w:rsidP="00670499">
      <w:pPr>
        <w:pStyle w:val="-20"/>
        <w:jc w:val="center"/>
      </w:pPr>
      <w:r w:rsidRPr="007B77C4">
        <w:drawing>
          <wp:inline distT="0" distB="0" distL="0" distR="0" wp14:anchorId="52FDF325" wp14:editId="148E3CFD">
            <wp:extent cx="2285365" cy="3184298"/>
            <wp:effectExtent l="0" t="0" r="635" b="0"/>
            <wp:docPr id="50" name="Рисунок 50" descr="C:\Users\Vasiliy Kravchenko\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asiliy Kravchenko\Downloads\1.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304334" cy="3210728"/>
                    </a:xfrm>
                    <a:prstGeom prst="rect">
                      <a:avLst/>
                    </a:prstGeom>
                    <a:noFill/>
                    <a:ln>
                      <a:noFill/>
                    </a:ln>
                  </pic:spPr>
                </pic:pic>
              </a:graphicData>
            </a:graphic>
          </wp:inline>
        </w:drawing>
      </w:r>
    </w:p>
    <w:p w14:paraId="7F87431D" w14:textId="77777777" w:rsidR="007B77C4" w:rsidRPr="007B77C4" w:rsidRDefault="007B77C4" w:rsidP="007B77C4">
      <w:pPr>
        <w:pStyle w:val="-0"/>
        <w:rPr>
          <w:lang w:eastAsia="ru-RU"/>
        </w:rPr>
      </w:pPr>
    </w:p>
    <w:p w14:paraId="7B304F20" w14:textId="182CEEF6" w:rsidR="006C58C4" w:rsidRPr="009458DD" w:rsidRDefault="00BE0F02" w:rsidP="00050A26">
      <w:pPr>
        <w:pStyle w:val="-20"/>
        <w:rPr>
          <w:lang w:val="en-US"/>
        </w:rPr>
      </w:pPr>
      <w:r w:rsidRPr="009458DD">
        <w:t>Ж</w:t>
      </w:r>
      <w:r w:rsidR="006C58C4" w:rsidRPr="009458DD">
        <w:rPr>
          <w:lang w:val="en-US"/>
        </w:rPr>
        <w:t xml:space="preserve">.8.4. </w:t>
      </w:r>
      <w:r w:rsidR="006C58C4" w:rsidRPr="009458DD">
        <w:t>Размер</w:t>
      </w:r>
      <w:r w:rsidR="006C58C4" w:rsidRPr="009458DD">
        <w:rPr>
          <w:lang w:val="en-US"/>
        </w:rPr>
        <w:t xml:space="preserve"> </w:t>
      </w:r>
      <w:r w:rsidR="006C58C4" w:rsidRPr="009458DD">
        <w:t>усиления</w:t>
      </w:r>
      <w:r w:rsidR="006C58C4" w:rsidRPr="009458DD">
        <w:rPr>
          <w:lang w:val="en-US"/>
        </w:rPr>
        <w:t xml:space="preserve"> [Reinforcement Size]</w:t>
      </w:r>
    </w:p>
    <w:p w14:paraId="16E48A8F" w14:textId="77777777" w:rsidR="007B77C4" w:rsidRDefault="006C58C4" w:rsidP="009458DD">
      <w:pPr>
        <w:pStyle w:val="-0"/>
        <w:numPr>
          <w:ilvl w:val="0"/>
          <w:numId w:val="0"/>
        </w:numPr>
        <w:spacing w:line="276" w:lineRule="auto"/>
        <w:ind w:firstLine="709"/>
        <w:rPr>
          <w:sz w:val="28"/>
          <w:szCs w:val="28"/>
        </w:rPr>
      </w:pPr>
      <w:r w:rsidRPr="00012467">
        <w:rPr>
          <w:sz w:val="28"/>
        </w:rPr>
        <w:t xml:space="preserve">(а) В УГЛУ: </w:t>
      </w:r>
    </w:p>
    <w:p w14:paraId="075878E9" w14:textId="3E2E7252" w:rsidR="006C58C4" w:rsidRPr="00012467" w:rsidRDefault="006C58C4" w:rsidP="00012467">
      <w:pPr>
        <w:pStyle w:val="-0"/>
        <w:numPr>
          <w:ilvl w:val="0"/>
          <w:numId w:val="0"/>
        </w:numPr>
        <w:spacing w:line="276" w:lineRule="auto"/>
        <w:ind w:firstLine="709"/>
        <w:rPr>
          <w:sz w:val="28"/>
        </w:rPr>
      </w:pPr>
      <w:r w:rsidRPr="00012467">
        <w:rPr>
          <w:sz w:val="28"/>
        </w:rPr>
        <w:t xml:space="preserve">Наибольший размер, измеренный от </w:t>
      </w:r>
      <w:r w:rsidRPr="00012467">
        <w:rPr>
          <w:b/>
          <w:sz w:val="28"/>
        </w:rPr>
        <w:t>обмерной точки угла паруса</w:t>
      </w:r>
      <w:r w:rsidRPr="00012467">
        <w:rPr>
          <w:sz w:val="28"/>
        </w:rPr>
        <w:t>.</w:t>
      </w:r>
    </w:p>
    <w:p w14:paraId="682346E7" w14:textId="43FE79A4" w:rsidR="006C58C4" w:rsidRPr="00012467" w:rsidRDefault="006C58C4" w:rsidP="00012467">
      <w:pPr>
        <w:pStyle w:val="-0"/>
        <w:keepNext/>
        <w:numPr>
          <w:ilvl w:val="0"/>
          <w:numId w:val="0"/>
        </w:numPr>
        <w:spacing w:line="276" w:lineRule="auto"/>
        <w:ind w:firstLine="709"/>
        <w:rPr>
          <w:sz w:val="28"/>
        </w:rPr>
      </w:pPr>
      <w:r w:rsidRPr="00012467">
        <w:rPr>
          <w:sz w:val="28"/>
        </w:rPr>
        <w:t>(б) ШИРИНА ПОДШИВКИ [TABLING WIDTH]</w:t>
      </w:r>
    </w:p>
    <w:p w14:paraId="2C63F7F7" w14:textId="77777777" w:rsidR="006C58C4" w:rsidRPr="00012467" w:rsidRDefault="006C58C4" w:rsidP="00012467">
      <w:pPr>
        <w:pStyle w:val="-0"/>
        <w:numPr>
          <w:ilvl w:val="0"/>
          <w:numId w:val="0"/>
        </w:numPr>
        <w:spacing w:before="80" w:line="276" w:lineRule="auto"/>
        <w:ind w:firstLine="709"/>
        <w:rPr>
          <w:sz w:val="28"/>
        </w:rPr>
      </w:pPr>
      <w:r w:rsidRPr="00012467">
        <w:rPr>
          <w:sz w:val="28"/>
        </w:rPr>
        <w:t xml:space="preserve">Ширина </w:t>
      </w:r>
      <w:r w:rsidRPr="00012467">
        <w:rPr>
          <w:b/>
          <w:sz w:val="28"/>
        </w:rPr>
        <w:t>подшивки</w:t>
      </w:r>
      <w:r w:rsidRPr="00012467">
        <w:rPr>
          <w:sz w:val="28"/>
        </w:rPr>
        <w:t xml:space="preserve">, измеренная под углом 90º к </w:t>
      </w:r>
      <w:r w:rsidRPr="00012467">
        <w:rPr>
          <w:b/>
          <w:sz w:val="28"/>
        </w:rPr>
        <w:t>шкаторине паруса</w:t>
      </w:r>
      <w:r w:rsidRPr="00012467">
        <w:rPr>
          <w:sz w:val="28"/>
        </w:rPr>
        <w:t>.</w:t>
      </w:r>
    </w:p>
    <w:p w14:paraId="36606E19" w14:textId="77777777" w:rsidR="00C56BF5" w:rsidRDefault="00C56BF5" w:rsidP="00C56BF5">
      <w:pPr>
        <w:pStyle w:val="-0"/>
        <w:numPr>
          <w:ilvl w:val="0"/>
          <w:numId w:val="0"/>
        </w:numPr>
        <w:spacing w:line="276" w:lineRule="auto"/>
        <w:ind w:firstLine="709"/>
        <w:rPr>
          <w:sz w:val="28"/>
          <w:szCs w:val="28"/>
        </w:rPr>
      </w:pPr>
      <w:r w:rsidRPr="00012467">
        <w:rPr>
          <w:sz w:val="28"/>
        </w:rPr>
        <w:t xml:space="preserve">(в) В ДРУГОМ МЕСТЕ </w:t>
      </w:r>
    </w:p>
    <w:p w14:paraId="122C95BA" w14:textId="0A54E808" w:rsidR="006C58C4" w:rsidRPr="00012467" w:rsidRDefault="00C56BF5" w:rsidP="00012467">
      <w:pPr>
        <w:pStyle w:val="-0"/>
        <w:numPr>
          <w:ilvl w:val="0"/>
          <w:numId w:val="0"/>
        </w:numPr>
        <w:spacing w:line="276" w:lineRule="auto"/>
        <w:ind w:firstLine="709"/>
        <w:rPr>
          <w:sz w:val="28"/>
        </w:rPr>
      </w:pPr>
      <w:r w:rsidRPr="00012467">
        <w:rPr>
          <w:sz w:val="28"/>
        </w:rPr>
        <w:t xml:space="preserve">Наибольший </w:t>
      </w:r>
      <w:r w:rsidR="006C58C4" w:rsidRPr="00012467">
        <w:rPr>
          <w:sz w:val="28"/>
        </w:rPr>
        <w:t xml:space="preserve">размер </w:t>
      </w:r>
      <w:r w:rsidR="006C58C4" w:rsidRPr="00012467">
        <w:rPr>
          <w:b/>
          <w:sz w:val="28"/>
        </w:rPr>
        <w:t>усиления паруса</w:t>
      </w:r>
      <w:r w:rsidR="006C58C4" w:rsidRPr="00012467">
        <w:rPr>
          <w:sz w:val="28"/>
        </w:rPr>
        <w:t>.</w:t>
      </w:r>
      <w:r w:rsidR="007B77C4" w:rsidRPr="007B77C4">
        <w:rPr>
          <w:sz w:val="28"/>
          <w:szCs w:val="28"/>
        </w:rPr>
        <w:t xml:space="preserve"> </w:t>
      </w:r>
    </w:p>
    <w:p w14:paraId="5378AFA0" w14:textId="76562DC8" w:rsidR="006C58C4" w:rsidRPr="009458DD" w:rsidRDefault="00BE0F02" w:rsidP="00050A26">
      <w:pPr>
        <w:pStyle w:val="-20"/>
      </w:pPr>
      <w:r w:rsidRPr="009458DD">
        <w:t>Ж</w:t>
      </w:r>
      <w:r w:rsidR="006C58C4" w:rsidRPr="009458DD">
        <w:t>.8.5. Ширина шва [Seam Width]</w:t>
      </w:r>
    </w:p>
    <w:p w14:paraId="57F669A9" w14:textId="69B8E2C0" w:rsidR="006C58C4" w:rsidRPr="00012467" w:rsidRDefault="006C58C4" w:rsidP="00012467">
      <w:pPr>
        <w:pStyle w:val="-0"/>
        <w:numPr>
          <w:ilvl w:val="0"/>
          <w:numId w:val="0"/>
        </w:numPr>
        <w:spacing w:line="276" w:lineRule="auto"/>
        <w:ind w:firstLine="709"/>
        <w:rPr>
          <w:sz w:val="28"/>
        </w:rPr>
      </w:pPr>
      <w:r w:rsidRPr="00012467">
        <w:rPr>
          <w:sz w:val="28"/>
        </w:rPr>
        <w:t xml:space="preserve">Ширина </w:t>
      </w:r>
      <w:r w:rsidRPr="00012467">
        <w:rPr>
          <w:b/>
          <w:sz w:val="28"/>
        </w:rPr>
        <w:t>шва</w:t>
      </w:r>
      <w:r w:rsidRPr="00012467">
        <w:rPr>
          <w:sz w:val="28"/>
        </w:rPr>
        <w:t>, измеренная под углом 90º к нему.</w:t>
      </w:r>
    </w:p>
    <w:p w14:paraId="74DFCBB8" w14:textId="77163D5F" w:rsidR="00C56BF5" w:rsidRPr="009458DD" w:rsidRDefault="00C56BF5" w:rsidP="00C56BF5">
      <w:pPr>
        <w:pStyle w:val="-0"/>
        <w:numPr>
          <w:ilvl w:val="0"/>
          <w:numId w:val="0"/>
        </w:numPr>
        <w:spacing w:line="276" w:lineRule="auto"/>
        <w:ind w:firstLine="709"/>
        <w:jc w:val="center"/>
        <w:rPr>
          <w:sz w:val="28"/>
          <w:szCs w:val="28"/>
        </w:rPr>
      </w:pPr>
      <w:r w:rsidRPr="009458DD">
        <w:rPr>
          <w:noProof/>
          <w:sz w:val="28"/>
          <w:szCs w:val="28"/>
          <w:lang w:eastAsia="ru-RU"/>
        </w:rPr>
        <w:lastRenderedPageBreak/>
        <w:drawing>
          <wp:inline distT="0" distB="0" distL="0" distR="0" wp14:anchorId="6A1E0176" wp14:editId="1C2B0AE0">
            <wp:extent cx="2203450" cy="1964055"/>
            <wp:effectExtent l="19050" t="19050" r="25400" b="17145"/>
            <wp:docPr id="117" name="Рисунок 45" descr="Ширина шва и подшив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ирина шва и подшивки.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2203450" cy="1964055"/>
                    </a:xfrm>
                    <a:prstGeom prst="rect">
                      <a:avLst/>
                    </a:prstGeom>
                    <a:ln w="6350">
                      <a:solidFill>
                        <a:schemeClr val="tx1"/>
                      </a:solidFill>
                    </a:ln>
                  </pic:spPr>
                </pic:pic>
              </a:graphicData>
            </a:graphic>
          </wp:inline>
        </w:drawing>
      </w:r>
    </w:p>
    <w:p w14:paraId="23405EC0" w14:textId="64DCCFC1" w:rsidR="006C58C4" w:rsidRPr="009458DD" w:rsidRDefault="00BE0F02" w:rsidP="00050A26">
      <w:pPr>
        <w:pStyle w:val="-20"/>
      </w:pPr>
      <w:r w:rsidRPr="009458DD">
        <w:t>Ж</w:t>
      </w:r>
      <w:r w:rsidR="006C58C4" w:rsidRPr="009458DD">
        <w:t xml:space="preserve">.8.6. Ширина закладки [Dart Width]  </w:t>
      </w:r>
    </w:p>
    <w:p w14:paraId="777FA3DE"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Ширина </w:t>
      </w:r>
      <w:r w:rsidRPr="00012467">
        <w:rPr>
          <w:b/>
          <w:sz w:val="28"/>
        </w:rPr>
        <w:t>закладки</w:t>
      </w:r>
      <w:r w:rsidRPr="00012467">
        <w:rPr>
          <w:sz w:val="28"/>
        </w:rPr>
        <w:t>,  измеренная  под углом 90º к оси закладки</w:t>
      </w:r>
    </w:p>
    <w:p w14:paraId="76BE7DB9" w14:textId="336E842C" w:rsidR="006C58C4" w:rsidRPr="009458DD" w:rsidRDefault="00BE0F02" w:rsidP="00050A26">
      <w:pPr>
        <w:pStyle w:val="-20"/>
      </w:pPr>
      <w:r w:rsidRPr="009458DD">
        <w:t>Ж</w:t>
      </w:r>
      <w:r w:rsidR="006C58C4" w:rsidRPr="009458DD">
        <w:t>.8.7. Ширина подгиба [Tuck Width]</w:t>
      </w:r>
    </w:p>
    <w:p w14:paraId="74037088" w14:textId="45074820" w:rsidR="007B77C4" w:rsidRPr="00012467" w:rsidRDefault="006C58C4" w:rsidP="00012467">
      <w:pPr>
        <w:pStyle w:val="-0"/>
        <w:numPr>
          <w:ilvl w:val="0"/>
          <w:numId w:val="0"/>
        </w:numPr>
        <w:spacing w:line="276" w:lineRule="auto"/>
        <w:ind w:firstLine="709"/>
        <w:rPr>
          <w:sz w:val="28"/>
        </w:rPr>
      </w:pPr>
      <w:r w:rsidRPr="00012467">
        <w:rPr>
          <w:sz w:val="28"/>
        </w:rPr>
        <w:t xml:space="preserve">Ширина </w:t>
      </w:r>
      <w:r w:rsidRPr="00012467">
        <w:rPr>
          <w:b/>
          <w:sz w:val="28"/>
        </w:rPr>
        <w:t>подгиба</w:t>
      </w:r>
      <w:r w:rsidRPr="00012467">
        <w:rPr>
          <w:sz w:val="28"/>
        </w:rPr>
        <w:t>, измеренная под углом 90º к оси подгиба.</w:t>
      </w:r>
      <w:r w:rsidR="007B77C4" w:rsidRPr="007B77C4">
        <w:rPr>
          <w:sz w:val="28"/>
          <w:szCs w:val="28"/>
        </w:rPr>
        <w:t xml:space="preserve"> </w:t>
      </w:r>
    </w:p>
    <w:p w14:paraId="43BD0743" w14:textId="47AE4694" w:rsidR="007B77C4" w:rsidRDefault="00C56BF5" w:rsidP="00C56BF5">
      <w:pPr>
        <w:pStyle w:val="-0"/>
        <w:numPr>
          <w:ilvl w:val="0"/>
          <w:numId w:val="0"/>
        </w:numPr>
        <w:spacing w:line="276" w:lineRule="auto"/>
        <w:ind w:firstLine="709"/>
        <w:jc w:val="center"/>
        <w:rPr>
          <w:sz w:val="28"/>
          <w:szCs w:val="28"/>
        </w:rPr>
      </w:pPr>
      <w:r w:rsidRPr="009458DD">
        <w:rPr>
          <w:noProof/>
          <w:sz w:val="28"/>
          <w:szCs w:val="28"/>
          <w:lang w:eastAsia="ru-RU"/>
        </w:rPr>
        <w:drawing>
          <wp:inline distT="0" distB="0" distL="0" distR="0" wp14:anchorId="378E0A44" wp14:editId="5F2CB049">
            <wp:extent cx="2251710" cy="2007235"/>
            <wp:effectExtent l="19050" t="19050" r="15240" b="12065"/>
            <wp:docPr id="118" name="Рисунок 42" descr="Ширина закладки и подгиб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ирина закладки и подгиба.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251710" cy="2007235"/>
                    </a:xfrm>
                    <a:prstGeom prst="rect">
                      <a:avLst/>
                    </a:prstGeom>
                    <a:ln w="6350">
                      <a:solidFill>
                        <a:schemeClr val="tx1"/>
                      </a:solidFill>
                    </a:ln>
                  </pic:spPr>
                </pic:pic>
              </a:graphicData>
            </a:graphic>
          </wp:inline>
        </w:drawing>
      </w:r>
    </w:p>
    <w:p w14:paraId="2C249C34" w14:textId="045D9130" w:rsidR="006C58C4" w:rsidRPr="009458DD" w:rsidRDefault="00BE0F02" w:rsidP="00050A26">
      <w:pPr>
        <w:pStyle w:val="-20"/>
      </w:pPr>
      <w:r w:rsidRPr="009458DD">
        <w:t>Ж</w:t>
      </w:r>
      <w:r w:rsidR="006C58C4" w:rsidRPr="009458DD">
        <w:t>.8.8. Размер элемента крепления [Attachment Size]</w:t>
      </w:r>
    </w:p>
    <w:p w14:paraId="13894545" w14:textId="77777777" w:rsidR="006C58C4" w:rsidRPr="00012467" w:rsidRDefault="006C58C4" w:rsidP="00012467">
      <w:pPr>
        <w:pStyle w:val="-0"/>
        <w:numPr>
          <w:ilvl w:val="0"/>
          <w:numId w:val="0"/>
        </w:numPr>
        <w:spacing w:line="276" w:lineRule="auto"/>
        <w:ind w:firstLine="709"/>
        <w:rPr>
          <w:sz w:val="28"/>
        </w:rPr>
      </w:pPr>
      <w:r w:rsidRPr="00012467">
        <w:rPr>
          <w:sz w:val="28"/>
        </w:rPr>
        <w:t>(а) В УГЛУ ИЛИ НА ШКАТОРИНЕ</w:t>
      </w:r>
    </w:p>
    <w:p w14:paraId="14331B65" w14:textId="03A1BB73" w:rsidR="006C58C4" w:rsidRPr="00012467" w:rsidRDefault="006C58C4" w:rsidP="00012467">
      <w:pPr>
        <w:pStyle w:val="-0"/>
        <w:numPr>
          <w:ilvl w:val="0"/>
          <w:numId w:val="0"/>
        </w:numPr>
        <w:spacing w:line="276" w:lineRule="auto"/>
        <w:ind w:firstLine="709"/>
        <w:rPr>
          <w:sz w:val="28"/>
        </w:rPr>
      </w:pPr>
      <w:r w:rsidRPr="009458DD">
        <w:rPr>
          <w:sz w:val="28"/>
          <w:szCs w:val="28"/>
        </w:rPr>
        <w:t>1.</w:t>
      </w:r>
      <w:r w:rsidRPr="00012467">
        <w:rPr>
          <w:sz w:val="28"/>
        </w:rPr>
        <w:t xml:space="preserve"> ДЛИНА</w:t>
      </w:r>
    </w:p>
    <w:p w14:paraId="07AEB56E" w14:textId="7CE2D1A5" w:rsidR="006C58C4" w:rsidRPr="00012467" w:rsidRDefault="006C58C4" w:rsidP="00012467">
      <w:pPr>
        <w:pStyle w:val="-3"/>
        <w:numPr>
          <w:ilvl w:val="0"/>
          <w:numId w:val="0"/>
        </w:numPr>
        <w:spacing w:line="276" w:lineRule="auto"/>
        <w:ind w:firstLine="709"/>
        <w:rPr>
          <w:sz w:val="28"/>
        </w:rPr>
      </w:pPr>
      <w:r w:rsidRPr="00012467">
        <w:rPr>
          <w:sz w:val="28"/>
        </w:rPr>
        <w:t xml:space="preserve">В ФАЛОВОМ УГЛУ: Расстояние от </w:t>
      </w:r>
      <w:r w:rsidRPr="00012467">
        <w:rPr>
          <w:b/>
          <w:sz w:val="28"/>
        </w:rPr>
        <w:t>точки фалового угла</w:t>
      </w:r>
      <w:r w:rsidRPr="00012467">
        <w:rPr>
          <w:sz w:val="28"/>
        </w:rPr>
        <w:t xml:space="preserve"> вдоль </w:t>
      </w:r>
      <w:r w:rsidRPr="00012467">
        <w:rPr>
          <w:b/>
          <w:sz w:val="28"/>
        </w:rPr>
        <w:t>передней шкаторины</w:t>
      </w:r>
      <w:r w:rsidRPr="00012467">
        <w:rPr>
          <w:sz w:val="28"/>
        </w:rPr>
        <w:t xml:space="preserve"> или её продолжения до линии, проходящей через самую верхнюю точку </w:t>
      </w:r>
      <w:r w:rsidRPr="00012467">
        <w:rPr>
          <w:b/>
          <w:sz w:val="28"/>
        </w:rPr>
        <w:t>элемента крепления</w:t>
      </w:r>
      <w:r w:rsidRPr="00012467">
        <w:rPr>
          <w:sz w:val="28"/>
        </w:rPr>
        <w:t xml:space="preserve"> под углом 90° к </w:t>
      </w:r>
      <w:r w:rsidRPr="00012467">
        <w:rPr>
          <w:b/>
          <w:sz w:val="28"/>
        </w:rPr>
        <w:t>передней шкаторине</w:t>
      </w:r>
      <w:r w:rsidRPr="00012467">
        <w:rPr>
          <w:sz w:val="28"/>
        </w:rPr>
        <w:t>.</w:t>
      </w:r>
    </w:p>
    <w:p w14:paraId="5472F83A" w14:textId="3694F9BF" w:rsidR="006C58C4" w:rsidRPr="00012467" w:rsidRDefault="006C58C4" w:rsidP="00012467">
      <w:pPr>
        <w:pStyle w:val="-3"/>
        <w:numPr>
          <w:ilvl w:val="0"/>
          <w:numId w:val="0"/>
        </w:numPr>
        <w:spacing w:line="276" w:lineRule="auto"/>
        <w:ind w:firstLine="709"/>
        <w:rPr>
          <w:sz w:val="28"/>
        </w:rPr>
      </w:pPr>
      <w:r w:rsidRPr="00012467">
        <w:rPr>
          <w:sz w:val="28"/>
        </w:rPr>
        <w:t xml:space="preserve">В ГАЛСОВОМ УГЛУ: Расстояние от </w:t>
      </w:r>
      <w:r w:rsidRPr="00012467">
        <w:rPr>
          <w:b/>
          <w:sz w:val="28"/>
        </w:rPr>
        <w:t>точки галсового угла</w:t>
      </w:r>
      <w:r w:rsidRPr="00012467">
        <w:rPr>
          <w:sz w:val="28"/>
        </w:rPr>
        <w:t xml:space="preserve"> вдоль </w:t>
      </w:r>
      <w:r w:rsidRPr="00012467">
        <w:rPr>
          <w:b/>
          <w:sz w:val="28"/>
        </w:rPr>
        <w:t>передней шкаторины</w:t>
      </w:r>
      <w:r w:rsidRPr="00012467">
        <w:rPr>
          <w:sz w:val="28"/>
        </w:rPr>
        <w:t xml:space="preserve"> или её продолжения до линии, проходящей через самую нижнюю точку </w:t>
      </w:r>
      <w:r w:rsidRPr="00012467">
        <w:rPr>
          <w:b/>
          <w:sz w:val="28"/>
        </w:rPr>
        <w:t>элемента крепления</w:t>
      </w:r>
      <w:r w:rsidRPr="00012467">
        <w:rPr>
          <w:sz w:val="28"/>
        </w:rPr>
        <w:t xml:space="preserve"> под углом 90° к </w:t>
      </w:r>
      <w:r w:rsidRPr="00012467">
        <w:rPr>
          <w:b/>
          <w:sz w:val="28"/>
        </w:rPr>
        <w:t>передней шкаторине</w:t>
      </w:r>
      <w:r w:rsidRPr="00012467">
        <w:rPr>
          <w:sz w:val="28"/>
        </w:rPr>
        <w:t>.</w:t>
      </w:r>
    </w:p>
    <w:p w14:paraId="59A9BCE9" w14:textId="7B3CE2D3" w:rsidR="006C58C4" w:rsidRPr="00012467" w:rsidRDefault="006C58C4" w:rsidP="00012467">
      <w:pPr>
        <w:pStyle w:val="-3"/>
        <w:numPr>
          <w:ilvl w:val="0"/>
          <w:numId w:val="0"/>
        </w:numPr>
        <w:spacing w:line="276" w:lineRule="auto"/>
        <w:ind w:firstLine="709"/>
        <w:rPr>
          <w:sz w:val="28"/>
        </w:rPr>
      </w:pPr>
      <w:r w:rsidRPr="00012467">
        <w:rPr>
          <w:sz w:val="28"/>
        </w:rPr>
        <w:t xml:space="preserve">В ШКОТОВОМ УГЛУ: Наибольшее расстояние от </w:t>
      </w:r>
      <w:r w:rsidRPr="00012467">
        <w:rPr>
          <w:b/>
          <w:sz w:val="28"/>
        </w:rPr>
        <w:t>точки шкотового угла</w:t>
      </w:r>
      <w:r w:rsidRPr="00012467">
        <w:rPr>
          <w:sz w:val="28"/>
        </w:rPr>
        <w:t>.</w:t>
      </w:r>
    </w:p>
    <w:p w14:paraId="5FC10970" w14:textId="58F47130" w:rsidR="006C58C4" w:rsidRPr="00012467" w:rsidRDefault="006C58C4" w:rsidP="00012467">
      <w:pPr>
        <w:pStyle w:val="-3"/>
        <w:numPr>
          <w:ilvl w:val="0"/>
          <w:numId w:val="0"/>
        </w:numPr>
        <w:spacing w:line="276" w:lineRule="auto"/>
        <w:ind w:firstLine="709"/>
        <w:rPr>
          <w:b/>
          <w:sz w:val="28"/>
        </w:rPr>
      </w:pPr>
      <w:r w:rsidRPr="00012467">
        <w:rPr>
          <w:sz w:val="28"/>
        </w:rPr>
        <w:t xml:space="preserve">НА ШКАТОРИНЕ: Наибольшее расстояние от </w:t>
      </w:r>
      <w:r w:rsidRPr="00012467">
        <w:rPr>
          <w:b/>
          <w:sz w:val="28"/>
        </w:rPr>
        <w:t>шкаторины</w:t>
      </w:r>
    </w:p>
    <w:p w14:paraId="483F2883" w14:textId="57C1A2EE" w:rsidR="006C58C4" w:rsidRPr="00012467" w:rsidRDefault="00C56BF5" w:rsidP="00012467">
      <w:pPr>
        <w:pStyle w:val="-3"/>
        <w:numPr>
          <w:ilvl w:val="0"/>
          <w:numId w:val="0"/>
        </w:numPr>
        <w:spacing w:line="276" w:lineRule="auto"/>
        <w:ind w:left="709"/>
        <w:rPr>
          <w:sz w:val="28"/>
        </w:rPr>
      </w:pPr>
      <w:r>
        <w:rPr>
          <w:sz w:val="28"/>
          <w:szCs w:val="28"/>
        </w:rPr>
        <w:lastRenderedPageBreak/>
        <w:t xml:space="preserve">2. </w:t>
      </w:r>
      <w:r w:rsidR="006C58C4" w:rsidRPr="00012467">
        <w:rPr>
          <w:sz w:val="28"/>
        </w:rPr>
        <w:t>ШИРИНА</w:t>
      </w:r>
    </w:p>
    <w:p w14:paraId="3A01FAF6" w14:textId="204EC961" w:rsidR="006C58C4" w:rsidRPr="00012467" w:rsidRDefault="006C58C4" w:rsidP="00012467">
      <w:pPr>
        <w:pStyle w:val="-3"/>
        <w:numPr>
          <w:ilvl w:val="0"/>
          <w:numId w:val="0"/>
        </w:numPr>
        <w:spacing w:line="276" w:lineRule="auto"/>
        <w:ind w:firstLine="709"/>
        <w:rPr>
          <w:sz w:val="28"/>
        </w:rPr>
      </w:pPr>
      <w:r w:rsidRPr="00012467">
        <w:rPr>
          <w:sz w:val="28"/>
        </w:rPr>
        <w:t>Наибольший размер, измеренный перпендикулярно длине.</w:t>
      </w:r>
    </w:p>
    <w:p w14:paraId="7905933E" w14:textId="306F157F" w:rsidR="006C58C4" w:rsidRPr="00012467" w:rsidRDefault="006C58C4" w:rsidP="00012467">
      <w:pPr>
        <w:pStyle w:val="-3"/>
        <w:numPr>
          <w:ilvl w:val="0"/>
          <w:numId w:val="0"/>
        </w:numPr>
        <w:spacing w:line="276" w:lineRule="auto"/>
        <w:ind w:firstLine="709"/>
        <w:rPr>
          <w:sz w:val="28"/>
        </w:rPr>
      </w:pPr>
      <w:r w:rsidRPr="00012467">
        <w:rPr>
          <w:sz w:val="28"/>
        </w:rPr>
        <w:t xml:space="preserve">(б) В ДРУГОМ МЕСТЕ </w:t>
      </w:r>
    </w:p>
    <w:p w14:paraId="65EEB698" w14:textId="02A6EF57" w:rsidR="006C58C4" w:rsidRDefault="006C58C4" w:rsidP="009458DD">
      <w:pPr>
        <w:pStyle w:val="-3"/>
        <w:numPr>
          <w:ilvl w:val="0"/>
          <w:numId w:val="0"/>
        </w:numPr>
        <w:spacing w:line="276" w:lineRule="auto"/>
        <w:ind w:firstLine="709"/>
        <w:jc w:val="left"/>
        <w:rPr>
          <w:sz w:val="28"/>
          <w:szCs w:val="28"/>
        </w:rPr>
      </w:pPr>
      <w:r w:rsidRPr="00012467">
        <w:rPr>
          <w:sz w:val="28"/>
        </w:rPr>
        <w:t xml:space="preserve">Наибольший размер </w:t>
      </w:r>
      <w:r w:rsidRPr="00012467">
        <w:rPr>
          <w:b/>
          <w:sz w:val="28"/>
        </w:rPr>
        <w:t>элемента крепления</w:t>
      </w:r>
      <w:r w:rsidRPr="00012467">
        <w:rPr>
          <w:sz w:val="28"/>
        </w:rPr>
        <w:t>.</w:t>
      </w:r>
    </w:p>
    <w:p w14:paraId="59388644" w14:textId="27F9B295" w:rsidR="007B77C4" w:rsidRDefault="007B77C4" w:rsidP="007B77C4">
      <w:pPr>
        <w:pStyle w:val="-3"/>
        <w:numPr>
          <w:ilvl w:val="0"/>
          <w:numId w:val="0"/>
        </w:numPr>
        <w:spacing w:line="276" w:lineRule="auto"/>
        <w:ind w:firstLine="709"/>
        <w:jc w:val="center"/>
        <w:rPr>
          <w:sz w:val="28"/>
          <w:szCs w:val="28"/>
        </w:rPr>
      </w:pPr>
      <w:r w:rsidRPr="009458DD">
        <w:rPr>
          <w:noProof/>
          <w:sz w:val="28"/>
          <w:szCs w:val="28"/>
          <w:lang w:eastAsia="ru-RU"/>
        </w:rPr>
        <w:drawing>
          <wp:inline distT="0" distB="0" distL="0" distR="0" wp14:anchorId="3E986F72" wp14:editId="78F8312B">
            <wp:extent cx="5194300" cy="2132330"/>
            <wp:effectExtent l="19050" t="19050" r="25400" b="20320"/>
            <wp:docPr id="119" name="Рисунок 46" descr="Размеры элементов крепл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змеры элементов крепления.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194300" cy="2132330"/>
                    </a:xfrm>
                    <a:prstGeom prst="rect">
                      <a:avLst/>
                    </a:prstGeom>
                    <a:ln w="6350">
                      <a:solidFill>
                        <a:schemeClr val="tx1"/>
                      </a:solidFill>
                    </a:ln>
                  </pic:spPr>
                </pic:pic>
              </a:graphicData>
            </a:graphic>
          </wp:inline>
        </w:drawing>
      </w:r>
    </w:p>
    <w:p w14:paraId="0A287C33" w14:textId="209518AD" w:rsidR="007B77C4" w:rsidRDefault="007B77C4" w:rsidP="009458DD">
      <w:pPr>
        <w:pStyle w:val="-3"/>
        <w:numPr>
          <w:ilvl w:val="0"/>
          <w:numId w:val="0"/>
        </w:numPr>
        <w:spacing w:line="276" w:lineRule="auto"/>
        <w:ind w:firstLine="709"/>
        <w:jc w:val="left"/>
        <w:rPr>
          <w:sz w:val="28"/>
          <w:szCs w:val="28"/>
        </w:rPr>
      </w:pPr>
    </w:p>
    <w:p w14:paraId="12E076F9" w14:textId="77777777" w:rsidR="00012467" w:rsidRPr="00012467" w:rsidRDefault="00012467" w:rsidP="00012467">
      <w:pPr>
        <w:pStyle w:val="-3"/>
        <w:numPr>
          <w:ilvl w:val="0"/>
          <w:numId w:val="0"/>
        </w:numPr>
        <w:spacing w:line="276" w:lineRule="auto"/>
        <w:ind w:firstLine="709"/>
        <w:jc w:val="left"/>
        <w:rPr>
          <w:sz w:val="28"/>
        </w:rPr>
        <w:sectPr w:rsidR="00012467" w:rsidRPr="00012467" w:rsidSect="008F0E95">
          <w:headerReference w:type="default" r:id="rId149"/>
          <w:headerReference w:type="first" r:id="rId150"/>
          <w:pgSz w:w="11906" w:h="16838"/>
          <w:pgMar w:top="1134" w:right="851" w:bottom="1134" w:left="1701" w:header="709" w:footer="624" w:gutter="0"/>
          <w:cols w:space="708"/>
          <w:titlePg/>
          <w:docGrid w:linePitch="381"/>
        </w:sectPr>
      </w:pPr>
    </w:p>
    <w:p w14:paraId="11DFD5D7" w14:textId="28FBA51D" w:rsidR="006C58C4" w:rsidRPr="009458DD" w:rsidRDefault="00BE0F02" w:rsidP="00050A26">
      <w:pPr>
        <w:pStyle w:val="-20"/>
      </w:pPr>
      <w:r w:rsidRPr="009458DD">
        <w:lastRenderedPageBreak/>
        <w:t>Ж</w:t>
      </w:r>
      <w:r w:rsidR="006C58C4" w:rsidRPr="009458DD">
        <w:t>.8.9. Площадь полотнища окна [Window Ply Area]</w:t>
      </w:r>
    </w:p>
    <w:p w14:paraId="531B4CCE"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Площадь </w:t>
      </w:r>
      <w:r w:rsidRPr="00012467">
        <w:rPr>
          <w:b/>
          <w:sz w:val="28"/>
        </w:rPr>
        <w:t>полотнища окна</w:t>
      </w:r>
      <w:r w:rsidRPr="00012467">
        <w:rPr>
          <w:sz w:val="28"/>
        </w:rPr>
        <w:t>.</w:t>
      </w:r>
    </w:p>
    <w:p w14:paraId="595E6169" w14:textId="297EA34C" w:rsidR="006C58C4" w:rsidRPr="009458DD" w:rsidRDefault="00BE0F02" w:rsidP="00050A26">
      <w:pPr>
        <w:pStyle w:val="-20"/>
      </w:pPr>
      <w:r w:rsidRPr="009458DD">
        <w:t>Ж</w:t>
      </w:r>
      <w:r w:rsidR="006C58C4" w:rsidRPr="009458DD">
        <w:t>.8.10. Площадь окна [Window Area]</w:t>
      </w:r>
    </w:p>
    <w:p w14:paraId="14CBEC89"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Площадь </w:t>
      </w:r>
      <w:r w:rsidRPr="00012467">
        <w:rPr>
          <w:b/>
          <w:sz w:val="28"/>
        </w:rPr>
        <w:t>полотнища окна</w:t>
      </w:r>
      <w:r w:rsidRPr="00012467">
        <w:rPr>
          <w:sz w:val="28"/>
        </w:rPr>
        <w:t xml:space="preserve">, за исключением </w:t>
      </w:r>
      <w:r w:rsidRPr="00012467">
        <w:rPr>
          <w:b/>
          <w:sz w:val="28"/>
        </w:rPr>
        <w:t>швов</w:t>
      </w:r>
      <w:r w:rsidRPr="00012467">
        <w:rPr>
          <w:sz w:val="28"/>
        </w:rPr>
        <w:t>.</w:t>
      </w:r>
    </w:p>
    <w:p w14:paraId="6E3E131E" w14:textId="16A3CAA5" w:rsidR="006C58C4" w:rsidRPr="009458DD" w:rsidRDefault="006C58C4" w:rsidP="00050A26">
      <w:pPr>
        <w:pStyle w:val="-0"/>
        <w:numPr>
          <w:ilvl w:val="0"/>
          <w:numId w:val="0"/>
        </w:numPr>
        <w:spacing w:line="276" w:lineRule="auto"/>
        <w:ind w:left="709"/>
        <w:jc w:val="center"/>
        <w:rPr>
          <w:sz w:val="28"/>
          <w:szCs w:val="28"/>
        </w:rPr>
      </w:pPr>
      <w:r w:rsidRPr="009458DD">
        <w:rPr>
          <w:noProof/>
          <w:sz w:val="28"/>
          <w:szCs w:val="28"/>
          <w:lang w:eastAsia="ru-RU"/>
        </w:rPr>
        <w:drawing>
          <wp:inline distT="0" distB="0" distL="0" distR="0" wp14:anchorId="6F0D3C0C" wp14:editId="256DC288">
            <wp:extent cx="2990595" cy="1859280"/>
            <wp:effectExtent l="19050" t="19050" r="19685" b="26670"/>
            <wp:docPr id="49" name="Рисунок 47" descr="Площадь окна и площадь полотнища ок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лощадь окна и площадь полотнища окна.jpg"/>
                    <pic:cNvPicPr/>
                  </pic:nvPicPr>
                  <pic:blipFill>
                    <a:blip r:embed="rId151" cstate="print"/>
                    <a:stretch>
                      <a:fillRect/>
                    </a:stretch>
                  </pic:blipFill>
                  <pic:spPr>
                    <a:xfrm>
                      <a:off x="0" y="0"/>
                      <a:ext cx="2995747" cy="1862483"/>
                    </a:xfrm>
                    <a:prstGeom prst="rect">
                      <a:avLst/>
                    </a:prstGeom>
                    <a:ln w="6350">
                      <a:solidFill>
                        <a:schemeClr val="tx1"/>
                      </a:solidFill>
                    </a:ln>
                  </pic:spPr>
                </pic:pic>
              </a:graphicData>
            </a:graphic>
          </wp:inline>
        </w:drawing>
      </w:r>
    </w:p>
    <w:p w14:paraId="5E704D73" w14:textId="41BB8A30" w:rsidR="006C58C4" w:rsidRPr="00012467" w:rsidRDefault="006C58C4" w:rsidP="00012467">
      <w:pPr>
        <w:pStyle w:val="-5"/>
        <w:pageBreakBefore/>
        <w:spacing w:line="276" w:lineRule="auto"/>
        <w:ind w:firstLine="709"/>
        <w:rPr>
          <w:sz w:val="28"/>
        </w:rPr>
      </w:pPr>
      <w:bookmarkStart w:id="58" w:name="_Toc59463056"/>
      <w:bookmarkStart w:id="59" w:name="_Toc182654561"/>
      <w:r w:rsidRPr="00012467">
        <w:rPr>
          <w:sz w:val="28"/>
        </w:rPr>
        <w:lastRenderedPageBreak/>
        <w:t>Подраздел В – Дополнения для других парусов</w:t>
      </w:r>
      <w:bookmarkEnd w:id="58"/>
      <w:bookmarkEnd w:id="59"/>
    </w:p>
    <w:p w14:paraId="15580FD1" w14:textId="77777777" w:rsidR="006C58C4" w:rsidRPr="00012467" w:rsidRDefault="006C58C4" w:rsidP="00012467">
      <w:pPr>
        <w:pStyle w:val="-1"/>
        <w:numPr>
          <w:ilvl w:val="0"/>
          <w:numId w:val="0"/>
        </w:numPr>
        <w:pBdr>
          <w:left w:val="single" w:sz="18" w:space="4" w:color="auto"/>
        </w:pBdr>
        <w:spacing w:line="276" w:lineRule="auto"/>
        <w:ind w:firstLine="709"/>
        <w:rPr>
          <w:sz w:val="28"/>
        </w:rPr>
      </w:pPr>
      <w:r w:rsidRPr="00012467">
        <w:rPr>
          <w:sz w:val="28"/>
        </w:rPr>
        <w:t xml:space="preserve">Следующие определения для нетреугольных парусов дополняют или изменяют определения подраздела А настоящего раздела. Паруса должны рассматриваться, как четырехугольные, только если они устанавливаются на гафеле, шпринтове или рее. </w:t>
      </w:r>
    </w:p>
    <w:p w14:paraId="6E639300" w14:textId="6A6A2850" w:rsidR="006C58C4" w:rsidRPr="009458DD" w:rsidRDefault="00BE0F02" w:rsidP="00012467">
      <w:pPr>
        <w:pStyle w:val="-10"/>
        <w:numPr>
          <w:ilvl w:val="0"/>
          <w:numId w:val="0"/>
        </w:numPr>
        <w:spacing w:line="276" w:lineRule="auto"/>
        <w:ind w:firstLine="709"/>
        <w:rPr>
          <w:lang w:eastAsia="en-US"/>
        </w:rPr>
      </w:pPr>
      <w:r w:rsidRPr="009458DD">
        <w:rPr>
          <w:lang w:eastAsia="en-US"/>
        </w:rPr>
        <w:t>Ж</w:t>
      </w:r>
      <w:r w:rsidR="006C58C4" w:rsidRPr="009458DD">
        <w:rPr>
          <w:lang w:eastAsia="en-US"/>
        </w:rPr>
        <w:t>.2.ШКАТОРИНЫ ПАРУСА</w:t>
      </w:r>
    </w:p>
    <w:p w14:paraId="7D0B4B2D" w14:textId="21962DB7" w:rsidR="006C58C4" w:rsidRPr="009458DD" w:rsidRDefault="00BE0F02" w:rsidP="00050A26">
      <w:pPr>
        <w:pStyle w:val="-20"/>
      </w:pPr>
      <w:r w:rsidRPr="009458DD">
        <w:t>Ж</w:t>
      </w:r>
      <w:r w:rsidR="006C58C4" w:rsidRPr="009458DD">
        <w:t>.2.1.Верхняя шкаторина [Head]</w:t>
      </w:r>
    </w:p>
    <w:p w14:paraId="354FF802" w14:textId="387DD30E" w:rsidR="006C58C4" w:rsidRPr="00012467" w:rsidRDefault="006C58C4" w:rsidP="00012467">
      <w:pPr>
        <w:pStyle w:val="-0"/>
        <w:numPr>
          <w:ilvl w:val="0"/>
          <w:numId w:val="0"/>
        </w:numPr>
        <w:spacing w:line="276" w:lineRule="auto"/>
        <w:ind w:firstLine="709"/>
        <w:rPr>
          <w:sz w:val="28"/>
        </w:rPr>
      </w:pPr>
      <w:r w:rsidRPr="00012467">
        <w:rPr>
          <w:sz w:val="28"/>
        </w:rPr>
        <w:t xml:space="preserve">Верхняя кромка </w:t>
      </w:r>
      <w:r w:rsidRPr="00012467">
        <w:rPr>
          <w:b/>
          <w:sz w:val="28"/>
        </w:rPr>
        <w:t>паруса</w:t>
      </w:r>
      <w:r w:rsidRPr="00012467">
        <w:rPr>
          <w:sz w:val="28"/>
        </w:rPr>
        <w:t>.</w:t>
      </w:r>
    </w:p>
    <w:p w14:paraId="57EA258A" w14:textId="7830E762" w:rsidR="006C58C4" w:rsidRPr="009458DD" w:rsidRDefault="00BE0F02" w:rsidP="00012467">
      <w:pPr>
        <w:pStyle w:val="-10"/>
        <w:numPr>
          <w:ilvl w:val="0"/>
          <w:numId w:val="0"/>
        </w:numPr>
        <w:spacing w:line="276" w:lineRule="auto"/>
        <w:ind w:firstLine="709"/>
      </w:pPr>
      <w:r w:rsidRPr="009458DD">
        <w:t>Ж</w:t>
      </w:r>
      <w:r w:rsidR="006C58C4" w:rsidRPr="009458DD">
        <w:t>.3. УГЛЫ ПАРУСА</w:t>
      </w:r>
    </w:p>
    <w:p w14:paraId="4CAEFD8B" w14:textId="14FF7563" w:rsidR="006C58C4" w:rsidRPr="009458DD" w:rsidRDefault="00BE0F02" w:rsidP="00050A26">
      <w:pPr>
        <w:pStyle w:val="-20"/>
      </w:pPr>
      <w:r w:rsidRPr="009458DD">
        <w:t>Ж</w:t>
      </w:r>
      <w:r w:rsidR="006C58C4" w:rsidRPr="009458DD">
        <w:t>.3.1. Нокбензельный угол [Peak]</w:t>
      </w:r>
    </w:p>
    <w:p w14:paraId="7041923D" w14:textId="2B9AEBEB" w:rsidR="006C58C4" w:rsidRPr="00012467" w:rsidRDefault="006C58C4" w:rsidP="00012467">
      <w:pPr>
        <w:pStyle w:val="-0"/>
        <w:numPr>
          <w:ilvl w:val="0"/>
          <w:numId w:val="0"/>
        </w:numPr>
        <w:spacing w:line="276" w:lineRule="auto"/>
        <w:ind w:firstLine="709"/>
        <w:rPr>
          <w:sz w:val="28"/>
        </w:rPr>
      </w:pPr>
      <w:r w:rsidRPr="00012467">
        <w:rPr>
          <w:sz w:val="28"/>
        </w:rPr>
        <w:t xml:space="preserve">Место, где сходятся </w:t>
      </w:r>
      <w:r w:rsidRPr="00012467">
        <w:rPr>
          <w:b/>
          <w:sz w:val="28"/>
        </w:rPr>
        <w:t>верхняя</w:t>
      </w:r>
      <w:r w:rsidRPr="00012467">
        <w:rPr>
          <w:sz w:val="28"/>
        </w:rPr>
        <w:t xml:space="preserve"> и </w:t>
      </w:r>
      <w:r w:rsidRPr="00012467">
        <w:rPr>
          <w:b/>
          <w:sz w:val="28"/>
        </w:rPr>
        <w:t>задняя шкаторины</w:t>
      </w:r>
      <w:r w:rsidRPr="00012467">
        <w:rPr>
          <w:sz w:val="28"/>
        </w:rPr>
        <w:t>.</w:t>
      </w:r>
    </w:p>
    <w:p w14:paraId="1E9418B6" w14:textId="4032353B" w:rsidR="006C58C4" w:rsidRPr="009458DD" w:rsidRDefault="00BE0F02" w:rsidP="00050A26">
      <w:pPr>
        <w:pStyle w:val="-20"/>
      </w:pPr>
      <w:r w:rsidRPr="009458DD">
        <w:t>Ж</w:t>
      </w:r>
      <w:r w:rsidR="006C58C4" w:rsidRPr="009458DD">
        <w:t>.3.2. Верхний галсовый угол [Throat]</w:t>
      </w:r>
    </w:p>
    <w:p w14:paraId="3284BCFC" w14:textId="5B13332C" w:rsidR="006C58C4" w:rsidRPr="00012467" w:rsidRDefault="006C58C4" w:rsidP="00012467">
      <w:pPr>
        <w:pStyle w:val="-0"/>
        <w:numPr>
          <w:ilvl w:val="0"/>
          <w:numId w:val="0"/>
        </w:numPr>
        <w:spacing w:line="276" w:lineRule="auto"/>
        <w:ind w:firstLine="709"/>
        <w:rPr>
          <w:sz w:val="28"/>
        </w:rPr>
      </w:pPr>
      <w:r w:rsidRPr="00012467">
        <w:rPr>
          <w:sz w:val="28"/>
        </w:rPr>
        <w:t xml:space="preserve">Место, где сходятся </w:t>
      </w:r>
      <w:r w:rsidRPr="00012467">
        <w:rPr>
          <w:b/>
          <w:sz w:val="28"/>
        </w:rPr>
        <w:t>верхняя</w:t>
      </w:r>
      <w:r w:rsidRPr="00012467">
        <w:rPr>
          <w:sz w:val="28"/>
        </w:rPr>
        <w:t xml:space="preserve"> и </w:t>
      </w:r>
      <w:r w:rsidRPr="00012467">
        <w:rPr>
          <w:b/>
          <w:sz w:val="28"/>
        </w:rPr>
        <w:t>передняя шкаторины</w:t>
      </w:r>
      <w:r w:rsidRPr="00012467">
        <w:rPr>
          <w:sz w:val="28"/>
        </w:rPr>
        <w:t>.</w:t>
      </w:r>
    </w:p>
    <w:p w14:paraId="0A9F0D22" w14:textId="77777777" w:rsidR="00050A26" w:rsidRPr="009458DD" w:rsidRDefault="00050A26" w:rsidP="009458DD">
      <w:pPr>
        <w:pStyle w:val="-0"/>
        <w:numPr>
          <w:ilvl w:val="0"/>
          <w:numId w:val="0"/>
        </w:numPr>
        <w:spacing w:line="276" w:lineRule="auto"/>
        <w:ind w:firstLine="709"/>
        <w:rPr>
          <w:sz w:val="28"/>
          <w:szCs w:val="28"/>
          <w:lang w:eastAsia="ru-RU"/>
        </w:rPr>
      </w:pPr>
    </w:p>
    <w:p w14:paraId="487DA0E7" w14:textId="7D5CFC70" w:rsidR="00050A26" w:rsidRDefault="00050A26" w:rsidP="00050A26">
      <w:pPr>
        <w:ind w:firstLine="709"/>
        <w:rPr>
          <w:rFonts w:ascii="Times New Roman" w:hAnsi="Times New Roman"/>
          <w:sz w:val="28"/>
          <w:szCs w:val="28"/>
        </w:rPr>
      </w:pPr>
      <w:r w:rsidRPr="00050A26">
        <w:rPr>
          <w:rFonts w:ascii="Times New Roman" w:hAnsi="Times New Roman"/>
          <w:noProof/>
          <w:sz w:val="28"/>
          <w:szCs w:val="28"/>
        </w:rPr>
        <w:drawing>
          <wp:inline distT="0" distB="0" distL="0" distR="0" wp14:anchorId="52EA7C64" wp14:editId="08B2F44E">
            <wp:extent cx="2864485" cy="2226310"/>
            <wp:effectExtent l="19050" t="19050" r="12065" b="21590"/>
            <wp:docPr id="120" name="Рисунок 49" descr="Шкаторины и углы четырёхугольного пару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каторины и углы четырёхугольного паруса.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2864485" cy="2226310"/>
                    </a:xfrm>
                    <a:prstGeom prst="rect">
                      <a:avLst/>
                    </a:prstGeom>
                    <a:ln w="6350">
                      <a:solidFill>
                        <a:schemeClr val="tx1"/>
                      </a:solidFill>
                    </a:ln>
                  </pic:spPr>
                </pic:pic>
              </a:graphicData>
            </a:graphic>
          </wp:inline>
        </w:drawing>
      </w:r>
    </w:p>
    <w:p w14:paraId="0E783D5C" w14:textId="77777777" w:rsidR="00050A26" w:rsidRPr="00050A26" w:rsidRDefault="00050A26" w:rsidP="00050A26">
      <w:pPr>
        <w:ind w:firstLine="709"/>
        <w:rPr>
          <w:rFonts w:ascii="Times New Roman" w:hAnsi="Times New Roman"/>
          <w:sz w:val="28"/>
          <w:szCs w:val="28"/>
        </w:rPr>
      </w:pPr>
    </w:p>
    <w:p w14:paraId="2952D23C" w14:textId="07C916D5" w:rsidR="006C58C4" w:rsidRPr="009458DD" w:rsidRDefault="00D63B5B" w:rsidP="00012467">
      <w:pPr>
        <w:pStyle w:val="-10"/>
        <w:numPr>
          <w:ilvl w:val="0"/>
          <w:numId w:val="0"/>
        </w:numPr>
        <w:pBdr>
          <w:left w:val="single" w:sz="18" w:space="4" w:color="auto"/>
        </w:pBdr>
        <w:spacing w:line="276" w:lineRule="auto"/>
        <w:ind w:firstLine="709"/>
      </w:pPr>
      <w:r w:rsidRPr="009458DD">
        <w:t>Ж</w:t>
      </w:r>
      <w:r w:rsidR="006C58C4" w:rsidRPr="009458DD">
        <w:t>.4. ОБМЕРНЫЕ ТОЧКИ В УГЛАХ ПАРУСА*</w:t>
      </w:r>
    </w:p>
    <w:p w14:paraId="69581499" w14:textId="0A54EF7F" w:rsidR="006C58C4" w:rsidRPr="009458DD" w:rsidRDefault="00D63B5B" w:rsidP="00050A26">
      <w:pPr>
        <w:pStyle w:val="-20"/>
      </w:pPr>
      <w:r w:rsidRPr="009458DD">
        <w:t>Ж</w:t>
      </w:r>
      <w:r w:rsidR="006C58C4" w:rsidRPr="009458DD">
        <w:t>4.1.Точка нокбензельного угла [Peak Point]</w:t>
      </w:r>
    </w:p>
    <w:p w14:paraId="731B1263"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Точка пересечения </w:t>
      </w:r>
      <w:r w:rsidRPr="00012467">
        <w:rPr>
          <w:b/>
          <w:sz w:val="28"/>
        </w:rPr>
        <w:t>верхней</w:t>
      </w:r>
      <w:r w:rsidRPr="00012467">
        <w:rPr>
          <w:sz w:val="28"/>
        </w:rPr>
        <w:t xml:space="preserve"> и </w:t>
      </w:r>
      <w:r w:rsidRPr="00012467">
        <w:rPr>
          <w:b/>
          <w:sz w:val="28"/>
        </w:rPr>
        <w:t>задней шкаторин,</w:t>
      </w:r>
      <w:r w:rsidRPr="00012467">
        <w:rPr>
          <w:sz w:val="28"/>
        </w:rPr>
        <w:t xml:space="preserve"> продолженных если необходимо, чтобы перекрыть срез/вырез в углу или скругление угла.</w:t>
      </w:r>
    </w:p>
    <w:p w14:paraId="1AC4E115" w14:textId="2F9CF132" w:rsidR="00050A26" w:rsidRDefault="00050A26" w:rsidP="00670499">
      <w:pPr>
        <w:pStyle w:val="-20"/>
        <w:jc w:val="center"/>
      </w:pPr>
      <w:r w:rsidRPr="009458DD">
        <w:lastRenderedPageBreak/>
        <w:drawing>
          <wp:inline distT="0" distB="0" distL="0" distR="0" wp14:anchorId="3B6E5310" wp14:editId="127554AC">
            <wp:extent cx="2460312" cy="1327868"/>
            <wp:effectExtent l="19050" t="19050" r="16510" b="24765"/>
            <wp:docPr id="122" name="Рисунок 50" descr="Точка нокбензельного уг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очка нокбензельного угла.jpg"/>
                    <pic:cNvPicPr/>
                  </pic:nvPicPr>
                  <pic:blipFill>
                    <a:blip r:embed="rId153" cstate="print"/>
                    <a:stretch>
                      <a:fillRect/>
                    </a:stretch>
                  </pic:blipFill>
                  <pic:spPr>
                    <a:xfrm>
                      <a:off x="0" y="0"/>
                      <a:ext cx="2460312" cy="1327868"/>
                    </a:xfrm>
                    <a:prstGeom prst="rect">
                      <a:avLst/>
                    </a:prstGeom>
                    <a:ln w="6350">
                      <a:solidFill>
                        <a:schemeClr val="tx1"/>
                      </a:solidFill>
                    </a:ln>
                  </pic:spPr>
                </pic:pic>
              </a:graphicData>
            </a:graphic>
          </wp:inline>
        </w:drawing>
      </w:r>
    </w:p>
    <w:p w14:paraId="709D53E0" w14:textId="736592FD" w:rsidR="006C58C4" w:rsidRPr="009458DD" w:rsidRDefault="00D63B5B" w:rsidP="00050A26">
      <w:pPr>
        <w:pStyle w:val="-20"/>
      </w:pPr>
      <w:r w:rsidRPr="009458DD">
        <w:t>Ж</w:t>
      </w:r>
      <w:r w:rsidR="006C58C4" w:rsidRPr="009458DD">
        <w:t>.4.2. Точка верхнего галсового угла [Throat Point]</w:t>
      </w:r>
    </w:p>
    <w:p w14:paraId="5EA7B893"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Точка пересечения </w:t>
      </w:r>
      <w:r w:rsidRPr="00012467">
        <w:rPr>
          <w:b/>
          <w:sz w:val="28"/>
        </w:rPr>
        <w:t>верхней</w:t>
      </w:r>
      <w:r w:rsidRPr="00012467">
        <w:rPr>
          <w:sz w:val="28"/>
        </w:rPr>
        <w:t xml:space="preserve"> и </w:t>
      </w:r>
      <w:r w:rsidRPr="00012467">
        <w:rPr>
          <w:b/>
          <w:sz w:val="28"/>
        </w:rPr>
        <w:t>передней шкаторин,</w:t>
      </w:r>
      <w:r w:rsidRPr="00012467">
        <w:rPr>
          <w:sz w:val="28"/>
        </w:rPr>
        <w:t xml:space="preserve"> продолженных если необходимо, чтобы перекрыть срез/вырез в углу или скругление угла.</w:t>
      </w:r>
    </w:p>
    <w:p w14:paraId="6360D783" w14:textId="647AC50D" w:rsidR="006C58C4" w:rsidRPr="009458DD" w:rsidRDefault="006C58C4" w:rsidP="00050A26">
      <w:pPr>
        <w:pStyle w:val="-0"/>
        <w:numPr>
          <w:ilvl w:val="0"/>
          <w:numId w:val="0"/>
        </w:numPr>
        <w:spacing w:line="276" w:lineRule="auto"/>
        <w:ind w:left="709"/>
        <w:jc w:val="center"/>
        <w:rPr>
          <w:sz w:val="28"/>
          <w:szCs w:val="28"/>
          <w:lang w:eastAsia="ru-RU"/>
        </w:rPr>
      </w:pPr>
      <w:r w:rsidRPr="009458DD">
        <w:rPr>
          <w:noProof/>
          <w:sz w:val="28"/>
          <w:szCs w:val="28"/>
          <w:lang w:eastAsia="ru-RU"/>
        </w:rPr>
        <w:drawing>
          <wp:inline distT="0" distB="0" distL="0" distR="0" wp14:anchorId="7C20015F" wp14:editId="74AB094F">
            <wp:extent cx="2385392" cy="1287432"/>
            <wp:effectExtent l="19050" t="19050" r="15240" b="27305"/>
            <wp:docPr id="123" name="Рисунок 51" descr="Точка верхнего галсового уг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очка верхнего галсового угла.jpg"/>
                    <pic:cNvPicPr/>
                  </pic:nvPicPr>
                  <pic:blipFill>
                    <a:blip r:embed="rId154" cstate="print"/>
                    <a:stretch>
                      <a:fillRect/>
                    </a:stretch>
                  </pic:blipFill>
                  <pic:spPr>
                    <a:xfrm>
                      <a:off x="0" y="0"/>
                      <a:ext cx="2385392" cy="1287432"/>
                    </a:xfrm>
                    <a:prstGeom prst="rect">
                      <a:avLst/>
                    </a:prstGeom>
                    <a:ln w="6350">
                      <a:solidFill>
                        <a:schemeClr val="tx1"/>
                      </a:solidFill>
                    </a:ln>
                  </pic:spPr>
                </pic:pic>
              </a:graphicData>
            </a:graphic>
          </wp:inline>
        </w:drawing>
      </w:r>
    </w:p>
    <w:p w14:paraId="15389CF3" w14:textId="571E4A4D" w:rsidR="006C58C4" w:rsidRPr="009458DD" w:rsidRDefault="00D63B5B" w:rsidP="00012467">
      <w:pPr>
        <w:pStyle w:val="-10"/>
        <w:numPr>
          <w:ilvl w:val="0"/>
          <w:numId w:val="0"/>
        </w:numPr>
        <w:spacing w:line="276" w:lineRule="auto"/>
        <w:ind w:firstLine="709"/>
      </w:pPr>
      <w:r w:rsidRPr="009458DD">
        <w:t>Ж</w:t>
      </w:r>
      <w:r w:rsidR="006C58C4" w:rsidRPr="009458DD">
        <w:t>.5. ДРУГИЕ ОБМЕРНЫЕ ТОЧКИ ПАРУСА</w:t>
      </w:r>
    </w:p>
    <w:p w14:paraId="37E9E062" w14:textId="22F615D6" w:rsidR="006C58C4" w:rsidRPr="009458DD" w:rsidRDefault="00D63B5B" w:rsidP="00050A26">
      <w:pPr>
        <w:pStyle w:val="-20"/>
      </w:pPr>
      <w:r w:rsidRPr="009458DD">
        <w:t>Ж</w:t>
      </w:r>
      <w:r w:rsidR="006C58C4" w:rsidRPr="009458DD">
        <w:t>.5.1.</w:t>
      </w:r>
      <w:r w:rsidRPr="009458DD">
        <w:t xml:space="preserve"> </w:t>
      </w:r>
      <w:r w:rsidR="006C58C4" w:rsidRPr="009458DD">
        <w:t>Точка середины задней шкаторины [Half Leech Point]</w:t>
      </w:r>
    </w:p>
    <w:p w14:paraId="2251DBBB"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Точка на </w:t>
      </w:r>
      <w:r w:rsidRPr="00012467">
        <w:rPr>
          <w:b/>
          <w:sz w:val="28"/>
        </w:rPr>
        <w:t>задней шкаторине</w:t>
      </w:r>
      <w:r w:rsidRPr="00012467">
        <w:rPr>
          <w:sz w:val="28"/>
        </w:rPr>
        <w:t xml:space="preserve">, равноудалённая от </w:t>
      </w:r>
      <w:r w:rsidRPr="00012467">
        <w:rPr>
          <w:b/>
          <w:sz w:val="28"/>
        </w:rPr>
        <w:t>точки нокбензельного угла</w:t>
      </w:r>
      <w:r w:rsidRPr="00012467">
        <w:rPr>
          <w:sz w:val="28"/>
        </w:rPr>
        <w:t xml:space="preserve"> и </w:t>
      </w:r>
      <w:r w:rsidRPr="00012467">
        <w:rPr>
          <w:b/>
          <w:sz w:val="28"/>
        </w:rPr>
        <w:t>точки шкотового угла</w:t>
      </w:r>
      <w:r w:rsidRPr="00012467">
        <w:rPr>
          <w:sz w:val="28"/>
        </w:rPr>
        <w:t>.</w:t>
      </w:r>
    </w:p>
    <w:p w14:paraId="39675D64" w14:textId="28AD0C57" w:rsidR="006C58C4" w:rsidRPr="009458DD" w:rsidRDefault="00D63B5B" w:rsidP="00050A26">
      <w:pPr>
        <w:pStyle w:val="-20"/>
      </w:pPr>
      <w:r w:rsidRPr="009458DD">
        <w:t>Ж</w:t>
      </w:r>
      <w:r w:rsidR="006C58C4" w:rsidRPr="009458DD">
        <w:t>.5.2.</w:t>
      </w:r>
      <w:r w:rsidRPr="009458DD">
        <w:t xml:space="preserve"> </w:t>
      </w:r>
      <w:r w:rsidR="006C58C4" w:rsidRPr="009458DD">
        <w:t>Точка трёх четвертей задней шкаторины [Three-Quarter Leech Point]</w:t>
      </w:r>
    </w:p>
    <w:p w14:paraId="4D76919B" w14:textId="6C08EB5D" w:rsidR="006C58C4" w:rsidRPr="00012467" w:rsidRDefault="006C58C4" w:rsidP="00012467">
      <w:pPr>
        <w:pStyle w:val="-0"/>
        <w:numPr>
          <w:ilvl w:val="0"/>
          <w:numId w:val="0"/>
        </w:numPr>
        <w:spacing w:line="276" w:lineRule="auto"/>
        <w:ind w:firstLine="709"/>
        <w:rPr>
          <w:sz w:val="28"/>
        </w:rPr>
      </w:pPr>
      <w:r w:rsidRPr="00012467">
        <w:rPr>
          <w:sz w:val="28"/>
        </w:rPr>
        <w:t xml:space="preserve">Точка на </w:t>
      </w:r>
      <w:r w:rsidRPr="00012467">
        <w:rPr>
          <w:b/>
          <w:sz w:val="28"/>
        </w:rPr>
        <w:t>задней шкаторине,</w:t>
      </w:r>
      <w:r w:rsidRPr="00012467">
        <w:rPr>
          <w:sz w:val="28"/>
        </w:rPr>
        <w:t xml:space="preserve"> равноудалённая от </w:t>
      </w:r>
      <w:r w:rsidRPr="00012467">
        <w:rPr>
          <w:b/>
          <w:sz w:val="28"/>
        </w:rPr>
        <w:t>точки нокбензельного угла</w:t>
      </w:r>
      <w:r w:rsidRPr="00012467">
        <w:rPr>
          <w:sz w:val="28"/>
        </w:rPr>
        <w:t xml:space="preserve"> и </w:t>
      </w:r>
      <w:r w:rsidRPr="00012467">
        <w:rPr>
          <w:b/>
          <w:sz w:val="28"/>
        </w:rPr>
        <w:t>точки середины задней шкаторины</w:t>
      </w:r>
      <w:r w:rsidRPr="00012467">
        <w:rPr>
          <w:sz w:val="28"/>
        </w:rPr>
        <w:t>.</w:t>
      </w:r>
      <w:r w:rsidR="00050A26">
        <w:rPr>
          <w:sz w:val="28"/>
          <w:szCs w:val="28"/>
          <w:lang w:eastAsia="ru-RU"/>
        </w:rPr>
        <w:t xml:space="preserve"> </w:t>
      </w:r>
    </w:p>
    <w:p w14:paraId="58BCBDB3" w14:textId="7B4D12C4" w:rsidR="006C58C4" w:rsidRPr="00012467" w:rsidRDefault="00D63B5B" w:rsidP="00012467">
      <w:pPr>
        <w:pStyle w:val="-0"/>
        <w:numPr>
          <w:ilvl w:val="0"/>
          <w:numId w:val="0"/>
        </w:numPr>
        <w:spacing w:line="276" w:lineRule="auto"/>
        <w:ind w:firstLine="709"/>
        <w:rPr>
          <w:b/>
          <w:sz w:val="28"/>
        </w:rPr>
      </w:pPr>
      <w:r w:rsidRPr="00012467">
        <w:rPr>
          <w:b/>
          <w:sz w:val="28"/>
        </w:rPr>
        <w:t>Ж</w:t>
      </w:r>
      <w:r w:rsidR="006C58C4" w:rsidRPr="00012467">
        <w:rPr>
          <w:b/>
          <w:sz w:val="28"/>
        </w:rPr>
        <w:t>.5.3.</w:t>
      </w:r>
      <w:r w:rsidRPr="00012467">
        <w:rPr>
          <w:b/>
          <w:sz w:val="28"/>
        </w:rPr>
        <w:t xml:space="preserve"> </w:t>
      </w:r>
      <w:r w:rsidR="006C58C4" w:rsidRPr="00012467">
        <w:rPr>
          <w:b/>
          <w:sz w:val="28"/>
        </w:rPr>
        <w:t>Точка семи восьмых задней шкаторины [Seven-Eighths Leech Point]</w:t>
      </w:r>
    </w:p>
    <w:p w14:paraId="5BC6666D" w14:textId="77777777" w:rsidR="006C58C4" w:rsidRPr="00012467" w:rsidRDefault="006C58C4" w:rsidP="00012467">
      <w:pPr>
        <w:pStyle w:val="-0"/>
        <w:numPr>
          <w:ilvl w:val="0"/>
          <w:numId w:val="0"/>
        </w:numPr>
        <w:spacing w:before="60" w:line="276" w:lineRule="auto"/>
        <w:ind w:firstLine="709"/>
        <w:rPr>
          <w:sz w:val="28"/>
        </w:rPr>
      </w:pPr>
      <w:r w:rsidRPr="00012467">
        <w:rPr>
          <w:sz w:val="28"/>
        </w:rPr>
        <w:t xml:space="preserve">Точка на </w:t>
      </w:r>
      <w:r w:rsidRPr="00012467">
        <w:rPr>
          <w:b/>
          <w:sz w:val="28"/>
        </w:rPr>
        <w:t>задней шкаторине</w:t>
      </w:r>
      <w:r w:rsidRPr="00012467">
        <w:rPr>
          <w:sz w:val="28"/>
        </w:rPr>
        <w:t xml:space="preserve">, равноудалённая от </w:t>
      </w:r>
      <w:r w:rsidRPr="00012467">
        <w:rPr>
          <w:b/>
          <w:sz w:val="28"/>
        </w:rPr>
        <w:t>точки нокбензельного угла</w:t>
      </w:r>
      <w:r w:rsidRPr="00012467">
        <w:rPr>
          <w:sz w:val="28"/>
        </w:rPr>
        <w:t xml:space="preserve"> и </w:t>
      </w:r>
      <w:r w:rsidRPr="00012467">
        <w:rPr>
          <w:b/>
          <w:sz w:val="28"/>
        </w:rPr>
        <w:t>точки трёх четвертей задней шкаторины</w:t>
      </w:r>
      <w:r w:rsidRPr="00012467">
        <w:rPr>
          <w:sz w:val="28"/>
        </w:rPr>
        <w:t>.</w:t>
      </w:r>
    </w:p>
    <w:p w14:paraId="65543ABD" w14:textId="2EFA8CDA" w:rsidR="006C58C4" w:rsidRPr="009458DD" w:rsidRDefault="00D63B5B" w:rsidP="00050A26">
      <w:pPr>
        <w:pStyle w:val="-20"/>
      </w:pPr>
      <w:r w:rsidRPr="009458DD">
        <w:t>Ж</w:t>
      </w:r>
      <w:r w:rsidR="006C58C4" w:rsidRPr="009458DD">
        <w:t>.5.4.</w:t>
      </w:r>
      <w:r w:rsidRPr="009458DD">
        <w:t xml:space="preserve"> </w:t>
      </w:r>
      <w:r w:rsidR="006C58C4" w:rsidRPr="009458DD">
        <w:t>Верхняя точка задней шкаторины [Upper Leech Point]</w:t>
      </w:r>
    </w:p>
    <w:p w14:paraId="6B5E4803" w14:textId="77777777" w:rsidR="006C58C4" w:rsidRPr="00012467" w:rsidRDefault="006C58C4" w:rsidP="00012467">
      <w:pPr>
        <w:pStyle w:val="-0"/>
        <w:numPr>
          <w:ilvl w:val="0"/>
          <w:numId w:val="0"/>
        </w:numPr>
        <w:spacing w:before="60" w:line="276" w:lineRule="auto"/>
        <w:ind w:firstLine="709"/>
        <w:rPr>
          <w:sz w:val="28"/>
        </w:rPr>
      </w:pPr>
      <w:r w:rsidRPr="00012467">
        <w:rPr>
          <w:sz w:val="28"/>
        </w:rPr>
        <w:t xml:space="preserve">Точка на </w:t>
      </w:r>
      <w:r w:rsidRPr="00012467">
        <w:rPr>
          <w:b/>
          <w:sz w:val="28"/>
        </w:rPr>
        <w:t>задней шкаторине</w:t>
      </w:r>
      <w:r w:rsidRPr="00012467">
        <w:rPr>
          <w:sz w:val="28"/>
        </w:rPr>
        <w:t xml:space="preserve"> на определённом расстоянии от </w:t>
      </w:r>
      <w:r w:rsidRPr="00012467">
        <w:rPr>
          <w:b/>
          <w:sz w:val="28"/>
        </w:rPr>
        <w:t>точки нокбензельного угла</w:t>
      </w:r>
      <w:r w:rsidRPr="00012467">
        <w:rPr>
          <w:sz w:val="28"/>
        </w:rPr>
        <w:t>.</w:t>
      </w:r>
    </w:p>
    <w:p w14:paraId="1AFD95C0" w14:textId="6EEF2186" w:rsidR="006C58C4" w:rsidRPr="009458DD" w:rsidRDefault="00D63B5B" w:rsidP="00050A26">
      <w:pPr>
        <w:pStyle w:val="-20"/>
      </w:pPr>
      <w:r w:rsidRPr="009458DD">
        <w:t>Ж</w:t>
      </w:r>
      <w:r w:rsidR="006C58C4" w:rsidRPr="009458DD">
        <w:t>.5.5. Точка середины передней шкаторины [Half Luff Point]</w:t>
      </w:r>
    </w:p>
    <w:p w14:paraId="0D66A791" w14:textId="77777777" w:rsidR="006C58C4" w:rsidRPr="00012467" w:rsidRDefault="006C58C4" w:rsidP="00012467">
      <w:pPr>
        <w:pStyle w:val="-0"/>
        <w:numPr>
          <w:ilvl w:val="0"/>
          <w:numId w:val="0"/>
        </w:numPr>
        <w:pBdr>
          <w:left w:val="single" w:sz="18" w:space="4" w:color="auto"/>
        </w:pBdr>
        <w:spacing w:before="60" w:line="276" w:lineRule="auto"/>
        <w:ind w:firstLine="709"/>
        <w:rPr>
          <w:sz w:val="28"/>
        </w:rPr>
      </w:pPr>
      <w:r w:rsidRPr="00012467">
        <w:rPr>
          <w:sz w:val="28"/>
        </w:rPr>
        <w:t xml:space="preserve">Точка на </w:t>
      </w:r>
      <w:r w:rsidRPr="00012467">
        <w:rPr>
          <w:b/>
          <w:sz w:val="28"/>
        </w:rPr>
        <w:t>передней шкаторине</w:t>
      </w:r>
      <w:r w:rsidRPr="00012467">
        <w:rPr>
          <w:sz w:val="28"/>
        </w:rPr>
        <w:t xml:space="preserve">, равноудалённая от </w:t>
      </w:r>
      <w:r w:rsidRPr="00012467">
        <w:rPr>
          <w:b/>
          <w:sz w:val="28"/>
        </w:rPr>
        <w:t>точки верхнего галсового угла</w:t>
      </w:r>
      <w:r w:rsidRPr="00012467">
        <w:rPr>
          <w:sz w:val="28"/>
        </w:rPr>
        <w:t xml:space="preserve"> и </w:t>
      </w:r>
      <w:r w:rsidRPr="00012467">
        <w:rPr>
          <w:b/>
          <w:sz w:val="28"/>
        </w:rPr>
        <w:t>точки галсового угла</w:t>
      </w:r>
      <w:r w:rsidRPr="00012467">
        <w:rPr>
          <w:sz w:val="28"/>
        </w:rPr>
        <w:t>.</w:t>
      </w:r>
    </w:p>
    <w:p w14:paraId="36371DB9" w14:textId="0E4ACEAA" w:rsidR="006C58C4" w:rsidRPr="009458DD" w:rsidRDefault="00D63B5B" w:rsidP="00050A26">
      <w:pPr>
        <w:pStyle w:val="-20"/>
      </w:pPr>
      <w:r w:rsidRPr="009458DD">
        <w:lastRenderedPageBreak/>
        <w:t>Ж</w:t>
      </w:r>
      <w:r w:rsidR="006C58C4" w:rsidRPr="009458DD">
        <w:t>.5.6. Точка трёх четвертей передней шкаторины [Three-Quarter Luff Point]</w:t>
      </w:r>
    </w:p>
    <w:p w14:paraId="7B7C16F3" w14:textId="77777777" w:rsidR="006C58C4" w:rsidRPr="00012467" w:rsidRDefault="006C58C4" w:rsidP="00012467">
      <w:pPr>
        <w:pStyle w:val="-0"/>
        <w:numPr>
          <w:ilvl w:val="0"/>
          <w:numId w:val="0"/>
        </w:numPr>
        <w:pBdr>
          <w:left w:val="single" w:sz="18" w:space="4" w:color="auto"/>
        </w:pBdr>
        <w:spacing w:before="60" w:line="276" w:lineRule="auto"/>
        <w:ind w:firstLine="709"/>
        <w:rPr>
          <w:sz w:val="28"/>
        </w:rPr>
      </w:pPr>
      <w:r w:rsidRPr="00012467">
        <w:rPr>
          <w:sz w:val="28"/>
        </w:rPr>
        <w:t xml:space="preserve">Точка на </w:t>
      </w:r>
      <w:r w:rsidRPr="00012467">
        <w:rPr>
          <w:b/>
          <w:sz w:val="28"/>
        </w:rPr>
        <w:t>передней шкаторине</w:t>
      </w:r>
      <w:r w:rsidRPr="00012467">
        <w:rPr>
          <w:sz w:val="28"/>
        </w:rPr>
        <w:t xml:space="preserve">, равноудалённая от </w:t>
      </w:r>
      <w:r w:rsidRPr="00012467">
        <w:rPr>
          <w:b/>
          <w:sz w:val="28"/>
        </w:rPr>
        <w:t>точки верхнего галсового угла</w:t>
      </w:r>
      <w:r w:rsidRPr="00012467">
        <w:rPr>
          <w:sz w:val="28"/>
        </w:rPr>
        <w:t xml:space="preserve"> и </w:t>
      </w:r>
      <w:r w:rsidRPr="00012467">
        <w:rPr>
          <w:b/>
          <w:sz w:val="28"/>
        </w:rPr>
        <w:t>точки середины передней шкаторины</w:t>
      </w:r>
      <w:r w:rsidRPr="00012467">
        <w:rPr>
          <w:sz w:val="28"/>
        </w:rPr>
        <w:t>.</w:t>
      </w:r>
    </w:p>
    <w:p w14:paraId="628952D3" w14:textId="044FD683" w:rsidR="006C58C4" w:rsidRPr="009458DD" w:rsidRDefault="00D63B5B" w:rsidP="00050A26">
      <w:pPr>
        <w:pStyle w:val="-20"/>
      </w:pPr>
      <w:r w:rsidRPr="009458DD">
        <w:t>Ж</w:t>
      </w:r>
      <w:r w:rsidR="006C58C4" w:rsidRPr="009458DD">
        <w:t>.5.7.</w:t>
      </w:r>
      <w:r w:rsidRPr="009458DD">
        <w:t xml:space="preserve"> </w:t>
      </w:r>
      <w:r w:rsidR="006C58C4" w:rsidRPr="009458DD">
        <w:t>Точка семи восьмых передней шкаторины [Seven-Eighths Luff Point]</w:t>
      </w:r>
    </w:p>
    <w:p w14:paraId="493B4DE1" w14:textId="77777777" w:rsidR="006C58C4" w:rsidRPr="00012467" w:rsidRDefault="006C58C4" w:rsidP="00012467">
      <w:pPr>
        <w:pStyle w:val="-0"/>
        <w:numPr>
          <w:ilvl w:val="0"/>
          <w:numId w:val="0"/>
        </w:numPr>
        <w:pBdr>
          <w:left w:val="single" w:sz="18" w:space="4" w:color="auto"/>
        </w:pBdr>
        <w:spacing w:before="60" w:line="276" w:lineRule="auto"/>
        <w:ind w:firstLine="709"/>
        <w:rPr>
          <w:sz w:val="28"/>
        </w:rPr>
      </w:pPr>
      <w:r w:rsidRPr="00012467">
        <w:rPr>
          <w:sz w:val="28"/>
        </w:rPr>
        <w:t xml:space="preserve">Точка на </w:t>
      </w:r>
      <w:r w:rsidRPr="00012467">
        <w:rPr>
          <w:b/>
          <w:sz w:val="28"/>
        </w:rPr>
        <w:t>передней шкаторине</w:t>
      </w:r>
      <w:r w:rsidRPr="00012467">
        <w:rPr>
          <w:sz w:val="28"/>
        </w:rPr>
        <w:t xml:space="preserve">, равноудалённая от </w:t>
      </w:r>
      <w:r w:rsidRPr="00012467">
        <w:rPr>
          <w:b/>
          <w:sz w:val="28"/>
        </w:rPr>
        <w:t>точки верхнего галсового угла</w:t>
      </w:r>
      <w:r w:rsidRPr="00012467">
        <w:rPr>
          <w:sz w:val="28"/>
        </w:rPr>
        <w:t xml:space="preserve"> и </w:t>
      </w:r>
      <w:r w:rsidRPr="00012467">
        <w:rPr>
          <w:b/>
          <w:sz w:val="28"/>
        </w:rPr>
        <w:t>точки трёх четвертей передней шкаторины</w:t>
      </w:r>
      <w:r w:rsidRPr="00012467">
        <w:rPr>
          <w:sz w:val="28"/>
        </w:rPr>
        <w:t xml:space="preserve">. </w:t>
      </w:r>
    </w:p>
    <w:p w14:paraId="3B7196E2" w14:textId="77777777" w:rsidR="006C58C4" w:rsidRPr="00012467" w:rsidRDefault="006C58C4" w:rsidP="00012467">
      <w:pPr>
        <w:pStyle w:val="-0"/>
        <w:numPr>
          <w:ilvl w:val="0"/>
          <w:numId w:val="0"/>
        </w:numPr>
        <w:pBdr>
          <w:left w:val="single" w:sz="18" w:space="4" w:color="auto"/>
        </w:pBdr>
        <w:spacing w:before="60" w:line="276" w:lineRule="auto"/>
        <w:ind w:firstLine="709"/>
        <w:rPr>
          <w:sz w:val="28"/>
        </w:rPr>
      </w:pPr>
    </w:p>
    <w:p w14:paraId="0FB640A9" w14:textId="77056CC9" w:rsidR="006C58C4" w:rsidRPr="009458DD" w:rsidRDefault="00D63B5B" w:rsidP="00012467">
      <w:pPr>
        <w:pStyle w:val="-10"/>
        <w:numPr>
          <w:ilvl w:val="0"/>
          <w:numId w:val="0"/>
        </w:numPr>
        <w:spacing w:line="276" w:lineRule="auto"/>
        <w:ind w:firstLine="709"/>
      </w:pPr>
      <w:r w:rsidRPr="009458DD">
        <w:t>Ж</w:t>
      </w:r>
      <w:r w:rsidR="006C58C4" w:rsidRPr="009458DD">
        <w:t>.7. ОСНОВНЫЕ РАЗМЕРЫ ПАРУСА</w:t>
      </w:r>
    </w:p>
    <w:p w14:paraId="5DDB3DBA" w14:textId="2D3A39C9" w:rsidR="006C58C4" w:rsidRPr="00012467" w:rsidRDefault="00050A26" w:rsidP="00012467">
      <w:pPr>
        <w:pStyle w:val="-0"/>
        <w:numPr>
          <w:ilvl w:val="0"/>
          <w:numId w:val="0"/>
        </w:numPr>
        <w:spacing w:before="60" w:line="276" w:lineRule="auto"/>
        <w:ind w:firstLine="709"/>
        <w:rPr>
          <w:sz w:val="28"/>
        </w:rPr>
      </w:pPr>
      <w:r>
        <w:rPr>
          <w:sz w:val="28"/>
          <w:szCs w:val="28"/>
        </w:rPr>
        <w:t>Смотрите</w:t>
      </w:r>
      <w:r w:rsidR="006C58C4" w:rsidRPr="00012467">
        <w:rPr>
          <w:sz w:val="28"/>
        </w:rPr>
        <w:t xml:space="preserve"> пункт </w:t>
      </w:r>
      <w:r w:rsidR="00D63B5B" w:rsidRPr="00012467">
        <w:rPr>
          <w:sz w:val="28"/>
        </w:rPr>
        <w:t>З</w:t>
      </w:r>
      <w:r w:rsidR="006C58C4" w:rsidRPr="00012467">
        <w:rPr>
          <w:sz w:val="28"/>
        </w:rPr>
        <w:t>.5</w:t>
      </w:r>
      <w:r>
        <w:rPr>
          <w:sz w:val="28"/>
          <w:szCs w:val="28"/>
        </w:rPr>
        <w:t xml:space="preserve"> ППО</w:t>
      </w:r>
      <w:r w:rsidR="006C58C4" w:rsidRPr="00012467">
        <w:rPr>
          <w:sz w:val="28"/>
        </w:rPr>
        <w:t>.</w:t>
      </w:r>
    </w:p>
    <w:p w14:paraId="3EDBFA76" w14:textId="3CA4A07E" w:rsidR="006C58C4" w:rsidRPr="009458DD" w:rsidRDefault="00D63B5B" w:rsidP="00050A26">
      <w:pPr>
        <w:pStyle w:val="-20"/>
      </w:pPr>
      <w:r w:rsidRPr="009458DD">
        <w:t>Ж</w:t>
      </w:r>
      <w:r w:rsidR="006C58C4" w:rsidRPr="009458DD">
        <w:t>.7.2.</w:t>
      </w:r>
      <w:r w:rsidR="00050A26">
        <w:t> </w:t>
      </w:r>
      <w:r w:rsidR="006C58C4" w:rsidRPr="009458DD">
        <w:t>Длина задней шкаторины [Leech Length]</w:t>
      </w:r>
    </w:p>
    <w:p w14:paraId="18245E4E" w14:textId="77777777" w:rsidR="006C58C4" w:rsidRPr="00012467" w:rsidRDefault="006C58C4" w:rsidP="00012467">
      <w:pPr>
        <w:pStyle w:val="-0"/>
        <w:numPr>
          <w:ilvl w:val="0"/>
          <w:numId w:val="0"/>
        </w:numPr>
        <w:spacing w:before="60" w:line="276" w:lineRule="auto"/>
        <w:ind w:firstLine="709"/>
        <w:rPr>
          <w:sz w:val="28"/>
        </w:rPr>
      </w:pPr>
      <w:r w:rsidRPr="00012467">
        <w:rPr>
          <w:sz w:val="28"/>
        </w:rPr>
        <w:t xml:space="preserve">Расстояние между </w:t>
      </w:r>
      <w:r w:rsidRPr="00012467">
        <w:rPr>
          <w:b/>
          <w:sz w:val="28"/>
        </w:rPr>
        <w:t>точкой нокбензельного угла</w:t>
      </w:r>
      <w:r w:rsidRPr="00012467">
        <w:rPr>
          <w:sz w:val="28"/>
        </w:rPr>
        <w:t xml:space="preserve"> и </w:t>
      </w:r>
      <w:r w:rsidRPr="00012467">
        <w:rPr>
          <w:b/>
          <w:sz w:val="28"/>
        </w:rPr>
        <w:t>точкой шкотового угла</w:t>
      </w:r>
      <w:r w:rsidRPr="00012467">
        <w:rPr>
          <w:sz w:val="28"/>
        </w:rPr>
        <w:t>.</w:t>
      </w:r>
    </w:p>
    <w:p w14:paraId="46429D38" w14:textId="1E06B473" w:rsidR="006C58C4" w:rsidRPr="009458DD" w:rsidRDefault="00D63B5B" w:rsidP="00050A26">
      <w:pPr>
        <w:pStyle w:val="-20"/>
      </w:pPr>
      <w:r w:rsidRPr="009458DD">
        <w:t>Ж</w:t>
      </w:r>
      <w:r w:rsidR="006C58C4" w:rsidRPr="009458DD">
        <w:t>.7.3. Длина передней шкаторины [Luff Length]</w:t>
      </w:r>
    </w:p>
    <w:p w14:paraId="049640BE" w14:textId="77777777" w:rsidR="006C58C4" w:rsidRPr="00012467" w:rsidRDefault="006C58C4" w:rsidP="00012467">
      <w:pPr>
        <w:pStyle w:val="-0"/>
        <w:numPr>
          <w:ilvl w:val="0"/>
          <w:numId w:val="0"/>
        </w:numPr>
        <w:spacing w:before="60" w:line="276" w:lineRule="auto"/>
        <w:ind w:firstLine="709"/>
        <w:rPr>
          <w:sz w:val="28"/>
        </w:rPr>
      </w:pPr>
      <w:r w:rsidRPr="00012467">
        <w:rPr>
          <w:sz w:val="28"/>
        </w:rPr>
        <w:t xml:space="preserve">Расстояние между </w:t>
      </w:r>
      <w:r w:rsidRPr="00012467">
        <w:rPr>
          <w:b/>
          <w:sz w:val="28"/>
        </w:rPr>
        <w:t>точкой верхнего галсового угла</w:t>
      </w:r>
      <w:r w:rsidRPr="00012467">
        <w:rPr>
          <w:sz w:val="28"/>
        </w:rPr>
        <w:t xml:space="preserve"> и </w:t>
      </w:r>
      <w:r w:rsidRPr="00012467">
        <w:rPr>
          <w:b/>
          <w:sz w:val="28"/>
        </w:rPr>
        <w:t>точкой галсового угла</w:t>
      </w:r>
      <w:r w:rsidRPr="00012467">
        <w:rPr>
          <w:sz w:val="28"/>
        </w:rPr>
        <w:t>.</w:t>
      </w:r>
    </w:p>
    <w:p w14:paraId="133E72DF" w14:textId="72BAB093" w:rsidR="006C58C4" w:rsidRPr="009458DD" w:rsidRDefault="00D63B5B" w:rsidP="00050A26">
      <w:pPr>
        <w:pStyle w:val="-20"/>
      </w:pPr>
      <w:r w:rsidRPr="009458DD">
        <w:t>Ж</w:t>
      </w:r>
      <w:r w:rsidR="006C58C4" w:rsidRPr="009458DD">
        <w:t>.7.10.Диагонали [Diagonals]</w:t>
      </w:r>
    </w:p>
    <w:p w14:paraId="5DC9912D" w14:textId="1E30C445" w:rsidR="006C58C4" w:rsidRPr="00012467" w:rsidRDefault="006C58C4" w:rsidP="00012467">
      <w:pPr>
        <w:pStyle w:val="-0"/>
        <w:numPr>
          <w:ilvl w:val="0"/>
          <w:numId w:val="0"/>
        </w:numPr>
        <w:spacing w:before="80" w:line="276" w:lineRule="auto"/>
        <w:ind w:firstLine="709"/>
        <w:rPr>
          <w:sz w:val="28"/>
        </w:rPr>
      </w:pPr>
      <w:r w:rsidRPr="00012467">
        <w:rPr>
          <w:sz w:val="28"/>
        </w:rPr>
        <w:t>(а) ДИАГОНАЛЬ ШКОТОВОГО УГЛА [CLEW DIAGONAL]</w:t>
      </w:r>
    </w:p>
    <w:p w14:paraId="18D36615" w14:textId="77777777" w:rsidR="006C58C4" w:rsidRPr="00012467" w:rsidRDefault="006C58C4" w:rsidP="00012467">
      <w:pPr>
        <w:pStyle w:val="-0"/>
        <w:numPr>
          <w:ilvl w:val="0"/>
          <w:numId w:val="0"/>
        </w:numPr>
        <w:spacing w:before="60" w:line="276" w:lineRule="auto"/>
        <w:ind w:firstLine="709"/>
        <w:rPr>
          <w:sz w:val="28"/>
        </w:rPr>
      </w:pPr>
      <w:r w:rsidRPr="00012467">
        <w:rPr>
          <w:sz w:val="28"/>
        </w:rPr>
        <w:t xml:space="preserve">Расстояние между </w:t>
      </w:r>
      <w:r w:rsidRPr="00012467">
        <w:rPr>
          <w:b/>
          <w:sz w:val="28"/>
        </w:rPr>
        <w:t>точкой шкотового угла</w:t>
      </w:r>
      <w:r w:rsidRPr="00012467">
        <w:rPr>
          <w:sz w:val="28"/>
        </w:rPr>
        <w:t xml:space="preserve"> и </w:t>
      </w:r>
      <w:r w:rsidRPr="00012467">
        <w:rPr>
          <w:b/>
          <w:sz w:val="28"/>
        </w:rPr>
        <w:t>точкой верхнего галсового угла</w:t>
      </w:r>
      <w:r w:rsidRPr="00012467">
        <w:rPr>
          <w:sz w:val="28"/>
        </w:rPr>
        <w:t>.</w:t>
      </w:r>
    </w:p>
    <w:p w14:paraId="00FFFB57" w14:textId="0F59335D" w:rsidR="006C58C4" w:rsidRPr="00012467" w:rsidRDefault="006C58C4" w:rsidP="00012467">
      <w:pPr>
        <w:pStyle w:val="-0"/>
        <w:numPr>
          <w:ilvl w:val="0"/>
          <w:numId w:val="0"/>
        </w:numPr>
        <w:spacing w:before="80" w:line="276" w:lineRule="auto"/>
        <w:ind w:firstLine="709"/>
        <w:rPr>
          <w:sz w:val="28"/>
        </w:rPr>
      </w:pPr>
      <w:r w:rsidRPr="00012467">
        <w:rPr>
          <w:sz w:val="28"/>
        </w:rPr>
        <w:t>(б) ДИАГОНАЛЬ ГАЛСОВОГО УГЛА [TACK DIAGONAL]</w:t>
      </w:r>
    </w:p>
    <w:p w14:paraId="7759E58F" w14:textId="77777777" w:rsidR="006C58C4" w:rsidRPr="00012467" w:rsidRDefault="006C58C4" w:rsidP="00012467">
      <w:pPr>
        <w:pStyle w:val="-0"/>
        <w:numPr>
          <w:ilvl w:val="0"/>
          <w:numId w:val="0"/>
        </w:numPr>
        <w:spacing w:before="60" w:line="276" w:lineRule="auto"/>
        <w:ind w:firstLine="709"/>
        <w:rPr>
          <w:sz w:val="28"/>
        </w:rPr>
      </w:pPr>
      <w:r w:rsidRPr="00012467">
        <w:rPr>
          <w:sz w:val="28"/>
        </w:rPr>
        <w:t xml:space="preserve">Расстояние между </w:t>
      </w:r>
      <w:r w:rsidRPr="00012467">
        <w:rPr>
          <w:b/>
          <w:sz w:val="28"/>
        </w:rPr>
        <w:t>точкой галсового угла</w:t>
      </w:r>
      <w:r w:rsidRPr="00012467">
        <w:rPr>
          <w:sz w:val="28"/>
        </w:rPr>
        <w:t xml:space="preserve"> и </w:t>
      </w:r>
      <w:r w:rsidRPr="00012467">
        <w:rPr>
          <w:b/>
          <w:sz w:val="28"/>
        </w:rPr>
        <w:t>точкой нокбензельного угла</w:t>
      </w:r>
      <w:r w:rsidRPr="00012467">
        <w:rPr>
          <w:sz w:val="28"/>
        </w:rPr>
        <w:t>.</w:t>
      </w:r>
    </w:p>
    <w:p w14:paraId="4EC89E8D" w14:textId="0150786A" w:rsidR="006C58C4" w:rsidRPr="009458DD" w:rsidRDefault="00D63B5B" w:rsidP="00050A26">
      <w:pPr>
        <w:pStyle w:val="-20"/>
      </w:pPr>
      <w:r w:rsidRPr="009458DD">
        <w:t>Ж</w:t>
      </w:r>
      <w:r w:rsidR="006C58C4" w:rsidRPr="009458DD">
        <w:t>.7.11. Медиана нижней шкаторины [Foot Median]</w:t>
      </w:r>
    </w:p>
    <w:p w14:paraId="0177797E" w14:textId="77777777" w:rsidR="006C58C4" w:rsidRPr="00012467" w:rsidRDefault="006C58C4" w:rsidP="00012467">
      <w:pPr>
        <w:pStyle w:val="-0"/>
        <w:numPr>
          <w:ilvl w:val="0"/>
          <w:numId w:val="0"/>
        </w:numPr>
        <w:spacing w:before="60" w:line="276" w:lineRule="auto"/>
        <w:ind w:firstLine="709"/>
        <w:rPr>
          <w:sz w:val="28"/>
        </w:rPr>
      </w:pPr>
      <w:r w:rsidRPr="00012467">
        <w:rPr>
          <w:sz w:val="28"/>
        </w:rPr>
        <w:t xml:space="preserve">Расстояние между </w:t>
      </w:r>
      <w:r w:rsidRPr="00012467">
        <w:rPr>
          <w:b/>
          <w:sz w:val="28"/>
        </w:rPr>
        <w:t>точкой нокбензельного угла</w:t>
      </w:r>
      <w:r w:rsidRPr="00012467">
        <w:rPr>
          <w:sz w:val="28"/>
        </w:rPr>
        <w:t xml:space="preserve"> и </w:t>
      </w:r>
      <w:r w:rsidRPr="00012467">
        <w:rPr>
          <w:b/>
          <w:sz w:val="28"/>
        </w:rPr>
        <w:t>точкой середины нижней шкаторины</w:t>
      </w:r>
      <w:r w:rsidRPr="00012467">
        <w:rPr>
          <w:sz w:val="28"/>
        </w:rPr>
        <w:t>.</w:t>
      </w:r>
    </w:p>
    <w:p w14:paraId="5F7C8A53" w14:textId="722D738C" w:rsidR="006C58C4" w:rsidRPr="009458DD" w:rsidRDefault="00D63B5B" w:rsidP="00050A26">
      <w:pPr>
        <w:pStyle w:val="-20"/>
      </w:pPr>
      <w:r w:rsidRPr="009458DD">
        <w:t>Ж</w:t>
      </w:r>
      <w:r w:rsidR="006C58C4" w:rsidRPr="009458DD">
        <w:t>.7.13. Длина верхней шкаторины [Head Length]</w:t>
      </w:r>
    </w:p>
    <w:p w14:paraId="47D36ACB" w14:textId="45612947" w:rsidR="006C58C4" w:rsidRPr="00012467" w:rsidRDefault="006C58C4" w:rsidP="00012467">
      <w:pPr>
        <w:pStyle w:val="-0"/>
        <w:numPr>
          <w:ilvl w:val="0"/>
          <w:numId w:val="0"/>
        </w:numPr>
        <w:spacing w:before="60" w:line="276" w:lineRule="auto"/>
        <w:ind w:firstLine="709"/>
        <w:rPr>
          <w:sz w:val="28"/>
        </w:rPr>
      </w:pPr>
      <w:r w:rsidRPr="00012467">
        <w:rPr>
          <w:sz w:val="28"/>
        </w:rPr>
        <w:t xml:space="preserve">Расстояние между </w:t>
      </w:r>
      <w:r w:rsidRPr="00012467">
        <w:rPr>
          <w:b/>
          <w:sz w:val="28"/>
        </w:rPr>
        <w:t>точкой нокбензельного угла</w:t>
      </w:r>
      <w:r w:rsidRPr="00012467">
        <w:rPr>
          <w:sz w:val="28"/>
        </w:rPr>
        <w:t xml:space="preserve"> и </w:t>
      </w:r>
      <w:r w:rsidRPr="00012467">
        <w:rPr>
          <w:b/>
          <w:sz w:val="28"/>
        </w:rPr>
        <w:t>точкой верхнего галсового угла</w:t>
      </w:r>
      <w:r w:rsidRPr="00012467">
        <w:rPr>
          <w:sz w:val="28"/>
        </w:rPr>
        <w:t>.</w:t>
      </w:r>
    </w:p>
    <w:p w14:paraId="3B796CAC" w14:textId="77777777" w:rsidR="00050A26" w:rsidRPr="009458DD" w:rsidRDefault="00050A26" w:rsidP="009458DD">
      <w:pPr>
        <w:pStyle w:val="-0"/>
        <w:numPr>
          <w:ilvl w:val="0"/>
          <w:numId w:val="0"/>
        </w:numPr>
        <w:spacing w:before="60" w:line="276" w:lineRule="auto"/>
        <w:ind w:firstLine="709"/>
        <w:rPr>
          <w:sz w:val="28"/>
          <w:szCs w:val="28"/>
        </w:rPr>
      </w:pPr>
    </w:p>
    <w:p w14:paraId="14B4CE7B" w14:textId="495DFBF1" w:rsidR="006C58C4" w:rsidRDefault="00050A26" w:rsidP="00670499">
      <w:pPr>
        <w:pStyle w:val="-20"/>
        <w:jc w:val="center"/>
      </w:pPr>
      <w:r w:rsidRPr="009458DD">
        <w:lastRenderedPageBreak/>
        <w:drawing>
          <wp:inline distT="0" distB="0" distL="0" distR="0" wp14:anchorId="76DD49FB" wp14:editId="226C10DB">
            <wp:extent cx="2505710" cy="2391410"/>
            <wp:effectExtent l="19050" t="19050" r="27940" b="27940"/>
            <wp:docPr id="124" name="Рисунок 52" descr="Длины шкаторин медиана и диагонали четырёхугольного пару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ны шкаторин медиана и диагонали четырёхугольного паруса.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2505710" cy="2391410"/>
                    </a:xfrm>
                    <a:prstGeom prst="rect">
                      <a:avLst/>
                    </a:prstGeom>
                    <a:ln w="6350">
                      <a:solidFill>
                        <a:schemeClr val="tx1"/>
                      </a:solidFill>
                    </a:ln>
                  </pic:spPr>
                </pic:pic>
              </a:graphicData>
            </a:graphic>
          </wp:inline>
        </w:drawing>
      </w:r>
    </w:p>
    <w:p w14:paraId="4E18CDFC" w14:textId="77777777" w:rsidR="00050A26" w:rsidRPr="00050A26" w:rsidRDefault="00050A26" w:rsidP="00012467">
      <w:pPr>
        <w:pStyle w:val="-0"/>
        <w:sectPr w:rsidR="00050A26" w:rsidRPr="00050A26" w:rsidSect="008F0E95">
          <w:pgSz w:w="11906" w:h="16838"/>
          <w:pgMar w:top="1134" w:right="851" w:bottom="1134" w:left="1701" w:header="709" w:footer="624" w:gutter="0"/>
          <w:cols w:space="708"/>
          <w:titlePg/>
          <w:docGrid w:linePitch="381"/>
        </w:sectPr>
      </w:pPr>
    </w:p>
    <w:p w14:paraId="77620B43" w14:textId="18E865B0" w:rsidR="006C58C4" w:rsidRPr="00012467" w:rsidRDefault="006C58C4" w:rsidP="00012467">
      <w:pPr>
        <w:pStyle w:val="-5"/>
        <w:widowControl w:val="0"/>
        <w:spacing w:line="276" w:lineRule="auto"/>
        <w:ind w:firstLine="709"/>
        <w:rPr>
          <w:sz w:val="28"/>
        </w:rPr>
      </w:pPr>
      <w:bookmarkStart w:id="60" w:name="_Toc59463057"/>
      <w:bookmarkStart w:id="61" w:name="_Toc182654562"/>
      <w:r w:rsidRPr="00012467">
        <w:rPr>
          <w:sz w:val="28"/>
        </w:rPr>
        <w:lastRenderedPageBreak/>
        <w:t>ЧАСТЬ 3 - ПРАВИЛА РЕГУЛИРУЮШИЕ КОНТРОЛЬ И ИНСПЕКЦИЮ ОБОРУДОВАНИЯ</w:t>
      </w:r>
      <w:bookmarkEnd w:id="60"/>
      <w:bookmarkEnd w:id="61"/>
    </w:p>
    <w:p w14:paraId="07570D98" w14:textId="417743DA" w:rsidR="006C58C4" w:rsidRPr="00012467" w:rsidRDefault="006C58C4" w:rsidP="00012467">
      <w:pPr>
        <w:pStyle w:val="-"/>
        <w:numPr>
          <w:ilvl w:val="0"/>
          <w:numId w:val="0"/>
        </w:numPr>
        <w:spacing w:line="276" w:lineRule="auto"/>
        <w:ind w:firstLine="709"/>
        <w:rPr>
          <w:sz w:val="28"/>
        </w:rPr>
      </w:pPr>
      <w:bookmarkStart w:id="62" w:name="_Toc59463058"/>
      <w:bookmarkStart w:id="63" w:name="_Toc182654563"/>
      <w:r w:rsidRPr="00012467">
        <w:rPr>
          <w:sz w:val="28"/>
        </w:rPr>
        <w:t xml:space="preserve">Раздел </w:t>
      </w:r>
      <w:r w:rsidR="00D63B5B" w:rsidRPr="00012467">
        <w:rPr>
          <w:sz w:val="28"/>
        </w:rPr>
        <w:t>З</w:t>
      </w:r>
      <w:r w:rsidRPr="00012467">
        <w:rPr>
          <w:sz w:val="28"/>
        </w:rPr>
        <w:t>. Контроль и инспекция оборудования</w:t>
      </w:r>
      <w:bookmarkEnd w:id="62"/>
      <w:bookmarkEnd w:id="63"/>
    </w:p>
    <w:p w14:paraId="31B12443" w14:textId="00777C96" w:rsidR="006C58C4" w:rsidRPr="009458DD" w:rsidRDefault="00D63B5B" w:rsidP="00012467">
      <w:pPr>
        <w:pStyle w:val="-10"/>
        <w:keepNext w:val="0"/>
        <w:numPr>
          <w:ilvl w:val="0"/>
          <w:numId w:val="0"/>
        </w:numPr>
        <w:spacing w:line="276" w:lineRule="auto"/>
        <w:ind w:firstLine="709"/>
      </w:pPr>
      <w:r w:rsidRPr="009458DD">
        <w:t>З</w:t>
      </w:r>
      <w:r w:rsidR="006C58C4" w:rsidRPr="009458DD">
        <w:t>.1.СЕРТИФИКАЦИОННЫЙ КОНТРОЛЬ</w:t>
      </w:r>
    </w:p>
    <w:p w14:paraId="73C8DFF9" w14:textId="7D8C4D5D" w:rsidR="006C58C4" w:rsidRPr="00050A26" w:rsidRDefault="00D63B5B" w:rsidP="00050A26">
      <w:pPr>
        <w:pStyle w:val="-20"/>
      </w:pPr>
      <w:r w:rsidRPr="00050A26">
        <w:t>З</w:t>
      </w:r>
      <w:r w:rsidR="006C58C4" w:rsidRPr="00050A26">
        <w:t>.1.1. Сертифицирующий меритель не должен выполнять сертификационный контроль любой части яхты, которая является его собственностью, спроектирована или построена им самим, или в отношении которой он является заинтересованной стороной, или на которую он имеет имущественные права.</w:t>
      </w:r>
    </w:p>
    <w:p w14:paraId="7C455827" w14:textId="249C0FFD" w:rsidR="006C58C4" w:rsidRPr="009458DD" w:rsidRDefault="00D63B5B" w:rsidP="00050A26">
      <w:pPr>
        <w:pStyle w:val="-20"/>
      </w:pPr>
      <w:r w:rsidRPr="009458DD">
        <w:t>З.</w:t>
      </w:r>
      <w:r w:rsidR="006C58C4" w:rsidRPr="009458DD">
        <w:t>1.2. Если сертифицирующий меритель имеет какие-либо сомнения в отношении применения или соблюдения правил класса, то он, прежде чем подписать протокол сертификационного контроля или прикрепить сертификационную марку, должен обратиться за разъяснениями к сертификационному органу.</w:t>
      </w:r>
    </w:p>
    <w:p w14:paraId="0B53C463" w14:textId="0FF9D00E" w:rsidR="006C58C4" w:rsidRPr="009458DD" w:rsidRDefault="00D63B5B" w:rsidP="00050A26">
      <w:pPr>
        <w:pStyle w:val="-20"/>
      </w:pPr>
      <w:r w:rsidRPr="009458DD">
        <w:t>З.</w:t>
      </w:r>
      <w:r w:rsidR="006C58C4" w:rsidRPr="009458DD">
        <w:t>1.3. Сертифицирующий меритель может осуществлять сертификационный контроль в другой стране, только если он назначен или признан в этом качестве ОСФ.</w:t>
      </w:r>
    </w:p>
    <w:p w14:paraId="27A1B2F4" w14:textId="4AC175D9" w:rsidR="006C58C4" w:rsidRPr="009458DD" w:rsidRDefault="00D63B5B" w:rsidP="00012467">
      <w:pPr>
        <w:pStyle w:val="-10"/>
        <w:keepNext w:val="0"/>
        <w:keepLines w:val="0"/>
        <w:numPr>
          <w:ilvl w:val="0"/>
          <w:numId w:val="0"/>
        </w:numPr>
        <w:spacing w:line="276" w:lineRule="auto"/>
        <w:ind w:firstLine="709"/>
      </w:pPr>
      <w:r w:rsidRPr="009458DD">
        <w:t>З</w:t>
      </w:r>
      <w:r w:rsidR="00050A26">
        <w:t>.2</w:t>
      </w:r>
      <w:r w:rsidR="006C58C4" w:rsidRPr="009458DD">
        <w:t>.</w:t>
      </w:r>
      <w:r w:rsidR="00050A26">
        <w:t xml:space="preserve"> </w:t>
      </w:r>
      <w:r w:rsidR="006C58C4" w:rsidRPr="009458DD">
        <w:t>ИНСПЕКЦИЯ ОБОРУДОВАНИЯ</w:t>
      </w:r>
    </w:p>
    <w:p w14:paraId="015AFBD5" w14:textId="20BDAF69" w:rsidR="006C58C4" w:rsidRPr="009458DD" w:rsidRDefault="00D63B5B" w:rsidP="00050A26">
      <w:pPr>
        <w:pStyle w:val="-20"/>
      </w:pPr>
      <w:r w:rsidRPr="009458DD">
        <w:t>З.</w:t>
      </w:r>
      <w:r w:rsidR="006C58C4" w:rsidRPr="009458DD">
        <w:t>2.1.1</w:t>
      </w:r>
      <w:r w:rsidR="00DD1391">
        <w:t> </w:t>
      </w:r>
      <w:r w:rsidR="006C58C4" w:rsidRPr="009458DD">
        <w:t>Если инспектор оборудования имеет какие-либо сомнения в отношении применения или соблюдения правил класса, то должен быть направлен запрос в орган, управляющий правилами класса.</w:t>
      </w:r>
    </w:p>
    <w:p w14:paraId="66DA68CB" w14:textId="77777777" w:rsidR="00B22F08" w:rsidRDefault="00D63B5B" w:rsidP="00B22F08">
      <w:pPr>
        <w:pStyle w:val="-10"/>
        <w:keepNext w:val="0"/>
        <w:keepLines w:val="0"/>
        <w:numPr>
          <w:ilvl w:val="0"/>
          <w:numId w:val="0"/>
        </w:numPr>
        <w:spacing w:line="276" w:lineRule="auto"/>
        <w:ind w:firstLine="709"/>
      </w:pPr>
      <w:r w:rsidRPr="009458DD">
        <w:t>З</w:t>
      </w:r>
      <w:r w:rsidR="006C58C4" w:rsidRPr="009458DD">
        <w:t>.3.ОБМЕРНЫЕ ОСИ</w:t>
      </w:r>
    </w:p>
    <w:p w14:paraId="1ABD5A6C" w14:textId="63F31C7E" w:rsidR="006C58C4" w:rsidRPr="00B22F08" w:rsidRDefault="00D63B5B" w:rsidP="00B22F08">
      <w:pPr>
        <w:pStyle w:val="-10"/>
        <w:keepNext w:val="0"/>
        <w:keepLines w:val="0"/>
        <w:numPr>
          <w:ilvl w:val="0"/>
          <w:numId w:val="0"/>
        </w:numPr>
        <w:spacing w:line="276" w:lineRule="auto"/>
        <w:ind w:firstLine="709"/>
        <w:rPr>
          <w:b w:val="0"/>
        </w:rPr>
      </w:pPr>
      <w:r w:rsidRPr="00B22F08">
        <w:rPr>
          <w:b w:val="0"/>
        </w:rPr>
        <w:t>З.</w:t>
      </w:r>
      <w:r w:rsidR="006C58C4" w:rsidRPr="00B22F08">
        <w:rPr>
          <w:b w:val="0"/>
        </w:rPr>
        <w:t>3.1. В отношении яхты, если не установлено иное, такие слова, как «передний», «задний», «выше», «ниже», «высота», «глубина», «длина», «ширина корпуса», «высота надводного борта», «внутренний» и «внешний»,  должны применяться к яхте в обмерном положении. Все размеры, обозначаемые этими или подобными словами, должны браться параллельно одной из трёх главных осей.</w:t>
      </w:r>
    </w:p>
    <w:p w14:paraId="6D42B2CB" w14:textId="071D7B76" w:rsidR="006C58C4" w:rsidRPr="009458DD" w:rsidRDefault="00D63B5B" w:rsidP="00050A26">
      <w:pPr>
        <w:pStyle w:val="-20"/>
      </w:pPr>
      <w:r w:rsidRPr="009458DD">
        <w:lastRenderedPageBreak/>
        <w:t>З</w:t>
      </w:r>
      <w:r w:rsidR="006C58C4" w:rsidRPr="009458DD">
        <w:t xml:space="preserve">.3.2. В отношении каждого компонента, если не установлено иное, ширина, толщина, длина и т.п. должны измеряться применительно к этому компоненту, без привязки к главным осям.  </w:t>
      </w:r>
    </w:p>
    <w:p w14:paraId="32D1F7DE" w14:textId="2ABE9DFE" w:rsidR="006C58C4" w:rsidRPr="009458DD" w:rsidRDefault="00D63B5B" w:rsidP="00050A26">
      <w:pPr>
        <w:pStyle w:val="-20"/>
      </w:pPr>
      <w:r w:rsidRPr="009458DD">
        <w:t>З</w:t>
      </w:r>
      <w:r w:rsidR="006C58C4" w:rsidRPr="009458DD">
        <w:t xml:space="preserve">.3.3. Если не установлено иное, размер должен представлять собой кратчайшее расстояние между соответствующими обмерными точками.  </w:t>
      </w:r>
    </w:p>
    <w:p w14:paraId="3C1EC0E9" w14:textId="7991FC23" w:rsidR="006C58C4" w:rsidRPr="009458DD" w:rsidRDefault="00D63B5B" w:rsidP="00050A26">
      <w:pPr>
        <w:pStyle w:val="-20"/>
      </w:pPr>
      <w:r w:rsidRPr="009458DD">
        <w:t>З</w:t>
      </w:r>
      <w:r w:rsidR="006C58C4" w:rsidRPr="009458DD">
        <w:t xml:space="preserve">.3.4.Если не установлено иное, продольные размеры должны браться параллельно продольной главной оси.  </w:t>
      </w:r>
    </w:p>
    <w:p w14:paraId="02DB8C81" w14:textId="0A7568F1" w:rsidR="006C58C4" w:rsidRPr="009458DD" w:rsidRDefault="00D63B5B" w:rsidP="00012467">
      <w:pPr>
        <w:pStyle w:val="-10"/>
        <w:keepLines w:val="0"/>
        <w:numPr>
          <w:ilvl w:val="0"/>
          <w:numId w:val="0"/>
        </w:numPr>
        <w:spacing w:line="276" w:lineRule="auto"/>
        <w:ind w:firstLine="709"/>
      </w:pPr>
      <w:r w:rsidRPr="009458DD">
        <w:t>З.</w:t>
      </w:r>
      <w:r w:rsidR="006C58C4" w:rsidRPr="009458DD">
        <w:t>4. ОБМЕР ВООРУЖЕНИЯ</w:t>
      </w:r>
    </w:p>
    <w:p w14:paraId="3BA9ECE2" w14:textId="77F255AF" w:rsidR="006C58C4" w:rsidRPr="009458DD" w:rsidRDefault="00D63B5B" w:rsidP="00050A26">
      <w:pPr>
        <w:pStyle w:val="-20"/>
      </w:pPr>
      <w:r w:rsidRPr="009458DD">
        <w:t>З.</w:t>
      </w:r>
      <w:r w:rsidR="006C58C4" w:rsidRPr="009458DD">
        <w:t>4.1.Измерения длины должны производиться вдоль рангоутного дерева со стороны, к которой относится размер, между плоскостями, проходящими через обмерные точки под углом 90º к рангоутному дереву в каждой точке.</w:t>
      </w:r>
    </w:p>
    <w:p w14:paraId="67DE4FD3" w14:textId="019AB991" w:rsidR="00050A26" w:rsidRDefault="00050A26" w:rsidP="00050A26">
      <w:pPr>
        <w:pStyle w:val="-0"/>
        <w:numPr>
          <w:ilvl w:val="0"/>
          <w:numId w:val="0"/>
        </w:numPr>
        <w:spacing w:line="276" w:lineRule="auto"/>
        <w:ind w:firstLine="709"/>
        <w:jc w:val="center"/>
        <w:rPr>
          <w:sz w:val="28"/>
          <w:szCs w:val="28"/>
        </w:rPr>
      </w:pPr>
      <w:r w:rsidRPr="009458DD">
        <w:rPr>
          <w:noProof/>
          <w:sz w:val="28"/>
          <w:szCs w:val="28"/>
          <w:lang w:eastAsia="ru-RU"/>
        </w:rPr>
        <w:drawing>
          <wp:inline distT="0" distB="0" distL="0" distR="0" wp14:anchorId="4BDA2FFE" wp14:editId="0C700DFA">
            <wp:extent cx="1879600" cy="3023870"/>
            <wp:effectExtent l="19050" t="19050" r="25400" b="24130"/>
            <wp:docPr id="126" name="Рисунок 43" descr="Измерение длинв рангоутного дер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мерение длинв рангоутного дерева.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879600" cy="3023870"/>
                    </a:xfrm>
                    <a:prstGeom prst="rect">
                      <a:avLst/>
                    </a:prstGeom>
                    <a:ln w="6350">
                      <a:solidFill>
                        <a:schemeClr val="tx1"/>
                      </a:solidFill>
                    </a:ln>
                  </pic:spPr>
                </pic:pic>
              </a:graphicData>
            </a:graphic>
          </wp:inline>
        </w:drawing>
      </w:r>
    </w:p>
    <w:p w14:paraId="7E05D8B6" w14:textId="38F8DF98" w:rsidR="006C58C4" w:rsidRPr="00E60BAE" w:rsidRDefault="00D63B5B" w:rsidP="00012467">
      <w:pPr>
        <w:pStyle w:val="-0"/>
        <w:numPr>
          <w:ilvl w:val="0"/>
          <w:numId w:val="0"/>
        </w:numPr>
        <w:spacing w:line="276" w:lineRule="auto"/>
        <w:ind w:firstLine="709"/>
        <w:rPr>
          <w:sz w:val="28"/>
        </w:rPr>
      </w:pPr>
      <w:r w:rsidRPr="00EE266E">
        <w:rPr>
          <w:sz w:val="28"/>
        </w:rPr>
        <w:t>З.</w:t>
      </w:r>
      <w:r w:rsidR="006C58C4" w:rsidRPr="00EE266E">
        <w:rPr>
          <w:sz w:val="28"/>
        </w:rPr>
        <w:t>4.2. Дельные вещи, местная кривизна и местные вырезы не должны приниматься во внимание при обмере рангоутного дерева или при опр</w:t>
      </w:r>
      <w:r w:rsidR="00050A26" w:rsidRPr="00EE266E">
        <w:rPr>
          <w:sz w:val="28"/>
        </w:rPr>
        <w:t>еделении размеров относ</w:t>
      </w:r>
      <w:r w:rsidR="00050A26" w:rsidRPr="008A4211">
        <w:rPr>
          <w:sz w:val="28"/>
        </w:rPr>
        <w:t xml:space="preserve">ительно </w:t>
      </w:r>
      <w:r w:rsidR="006C58C4" w:rsidRPr="008A4211">
        <w:rPr>
          <w:sz w:val="28"/>
        </w:rPr>
        <w:t>рангоутного дерева.</w:t>
      </w:r>
    </w:p>
    <w:p w14:paraId="0983EEBB" w14:textId="470A8280" w:rsidR="00050A26" w:rsidRPr="00050A26" w:rsidRDefault="00050A26" w:rsidP="00050A26">
      <w:pPr>
        <w:pStyle w:val="-0"/>
        <w:tabs>
          <w:tab w:val="clear" w:pos="851"/>
        </w:tabs>
        <w:ind w:left="0" w:firstLine="709"/>
        <w:jc w:val="center"/>
        <w:rPr>
          <w:lang w:eastAsia="ru-RU"/>
        </w:rPr>
      </w:pPr>
      <w:r w:rsidRPr="009458DD">
        <w:rPr>
          <w:noProof/>
          <w:sz w:val="28"/>
          <w:szCs w:val="28"/>
          <w:lang w:eastAsia="ru-RU"/>
        </w:rPr>
        <w:lastRenderedPageBreak/>
        <w:drawing>
          <wp:inline distT="0" distB="0" distL="0" distR="0" wp14:anchorId="2672540B" wp14:editId="0B0EE126">
            <wp:extent cx="1968500" cy="1968500"/>
            <wp:effectExtent l="19050" t="19050" r="12700" b="12700"/>
            <wp:docPr id="125" name="Рисунок 55" descr="Рангоутное дере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нгоутное дерево.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968500" cy="1968500"/>
                    </a:xfrm>
                    <a:prstGeom prst="rect">
                      <a:avLst/>
                    </a:prstGeom>
                    <a:ln w="6350">
                      <a:solidFill>
                        <a:schemeClr val="tx1"/>
                      </a:solidFill>
                    </a:ln>
                  </pic:spPr>
                </pic:pic>
              </a:graphicData>
            </a:graphic>
          </wp:inline>
        </w:drawing>
      </w:r>
    </w:p>
    <w:p w14:paraId="4157AAB0" w14:textId="1E4CD9B3" w:rsidR="006C58C4" w:rsidRPr="009458DD" w:rsidRDefault="00D63B5B" w:rsidP="00050A26">
      <w:pPr>
        <w:pStyle w:val="-20"/>
      </w:pPr>
      <w:r w:rsidRPr="009458DD">
        <w:t>З</w:t>
      </w:r>
      <w:r w:rsidR="006C58C4" w:rsidRPr="009458DD">
        <w:t>.4.3.Никакая внешняя нагрузка не должна быть приложена к рангоутному дереву во время измерения, если это специально не предписано.</w:t>
      </w:r>
    </w:p>
    <w:p w14:paraId="5B3C036B" w14:textId="63125452" w:rsidR="006C58C4" w:rsidRPr="009458DD" w:rsidRDefault="00D63B5B" w:rsidP="00050A26">
      <w:pPr>
        <w:pStyle w:val="-20"/>
      </w:pPr>
      <w:r w:rsidRPr="009458DD">
        <w:t>З</w:t>
      </w:r>
      <w:r w:rsidR="006C58C4" w:rsidRPr="009458DD">
        <w:t xml:space="preserve">.4.4. Регулируемые дельные вещи должны быть установлены в положении, дающем наибольшую величину при измерении.   </w:t>
      </w:r>
    </w:p>
    <w:p w14:paraId="285C05C6" w14:textId="5A663F0D" w:rsidR="006C58C4" w:rsidRPr="009458DD" w:rsidRDefault="00D63B5B" w:rsidP="00050A26">
      <w:pPr>
        <w:pStyle w:val="-20"/>
      </w:pPr>
      <w:r w:rsidRPr="009458DD">
        <w:t>З</w:t>
      </w:r>
      <w:r w:rsidR="006C58C4" w:rsidRPr="009458DD">
        <w:t>.4.5. При проверке прогиба рангоутного дерева мачты или гика свободные концы тросов такелажа не должны поддерживаться этим рангоутным деревом.</w:t>
      </w:r>
    </w:p>
    <w:p w14:paraId="5EBD7CB5" w14:textId="77A0352B" w:rsidR="0062762A" w:rsidRDefault="00D63B5B" w:rsidP="00050A26">
      <w:pPr>
        <w:pStyle w:val="-20"/>
      </w:pPr>
      <w:r w:rsidRPr="009458DD">
        <w:t>З</w:t>
      </w:r>
      <w:r w:rsidR="006C58C4" w:rsidRPr="009458DD">
        <w:t>.4.6.Концевой вес мачты должен измеряться, когда фалы полностью выбраны вверх, их концы подвязаны у нижней ограничительной марки, а такелаж  обтянут втугую и подвязан к рангоутному дереву у  нижней ограничительной марки.</w:t>
      </w:r>
    </w:p>
    <w:p w14:paraId="6D5657F7" w14:textId="09DA328C" w:rsidR="006C58C4" w:rsidRPr="009458DD" w:rsidRDefault="0062762A" w:rsidP="0062762A">
      <w:pPr>
        <w:pStyle w:val="-20"/>
        <w:jc w:val="center"/>
      </w:pPr>
      <w:r w:rsidRPr="009458DD">
        <w:drawing>
          <wp:inline distT="0" distB="0" distL="0" distR="0" wp14:anchorId="2908E2A1" wp14:editId="54EB0CFC">
            <wp:extent cx="2520000" cy="832234"/>
            <wp:effectExtent l="0" t="0" r="0" b="635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520000" cy="832234"/>
                    </a:xfrm>
                    <a:prstGeom prst="rect">
                      <a:avLst/>
                    </a:prstGeom>
                    <a:noFill/>
                    <a:ln>
                      <a:noFill/>
                    </a:ln>
                  </pic:spPr>
                </pic:pic>
              </a:graphicData>
            </a:graphic>
          </wp:inline>
        </w:drawing>
      </w:r>
    </w:p>
    <w:p w14:paraId="2479932C" w14:textId="6FD50591" w:rsidR="006C58C4" w:rsidRPr="009458DD" w:rsidRDefault="00D63B5B" w:rsidP="00050A26">
      <w:pPr>
        <w:pStyle w:val="-20"/>
      </w:pPr>
      <w:r w:rsidRPr="009458DD">
        <w:t>З</w:t>
      </w:r>
      <w:r w:rsidR="006C58C4" w:rsidRPr="009458DD">
        <w:t xml:space="preserve">.4.7. Высота центра тяжести мачты должна измеряться, когда все фалы полностью выбраны вверх, их концы подвязаны у нижней ограничительной марки, а такелаж  обтянут втугую и подвязан к рангоутному дереву как можно ближе к  нижней точке. </w:t>
      </w:r>
    </w:p>
    <w:p w14:paraId="670FBCF3" w14:textId="05CF467F" w:rsidR="006C58C4" w:rsidRPr="00012467" w:rsidRDefault="006C58C4" w:rsidP="00012467">
      <w:pPr>
        <w:pStyle w:val="-0"/>
        <w:numPr>
          <w:ilvl w:val="0"/>
          <w:numId w:val="0"/>
        </w:numPr>
        <w:spacing w:line="276" w:lineRule="auto"/>
        <w:ind w:left="709"/>
        <w:jc w:val="center"/>
        <w:rPr>
          <w:sz w:val="28"/>
        </w:rPr>
      </w:pPr>
      <w:r w:rsidRPr="00012467">
        <w:rPr>
          <w:noProof/>
          <w:sz w:val="28"/>
          <w:lang w:eastAsia="ru-RU"/>
        </w:rPr>
        <w:drawing>
          <wp:inline distT="0" distB="0" distL="0" distR="0" wp14:anchorId="45E68843" wp14:editId="38063999">
            <wp:extent cx="2520000" cy="853334"/>
            <wp:effectExtent l="0" t="0" r="0" b="444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520000" cy="853334"/>
                    </a:xfrm>
                    <a:prstGeom prst="rect">
                      <a:avLst/>
                    </a:prstGeom>
                    <a:noFill/>
                    <a:ln>
                      <a:noFill/>
                    </a:ln>
                  </pic:spPr>
                </pic:pic>
              </a:graphicData>
            </a:graphic>
          </wp:inline>
        </w:drawing>
      </w:r>
    </w:p>
    <w:p w14:paraId="61D0986F" w14:textId="77C3E9E5" w:rsidR="006C58C4" w:rsidRPr="009458DD" w:rsidRDefault="00D63B5B" w:rsidP="00012467">
      <w:pPr>
        <w:pStyle w:val="-10"/>
        <w:numPr>
          <w:ilvl w:val="0"/>
          <w:numId w:val="0"/>
        </w:numPr>
        <w:spacing w:line="276" w:lineRule="auto"/>
        <w:ind w:firstLine="709"/>
      </w:pPr>
      <w:r w:rsidRPr="009458DD">
        <w:t>З</w:t>
      </w:r>
      <w:r w:rsidR="006C58C4" w:rsidRPr="009458DD">
        <w:t>.5. ОБМЕР ПАРУСОВ</w:t>
      </w:r>
    </w:p>
    <w:p w14:paraId="1A74B238" w14:textId="7430C18E" w:rsidR="006C58C4" w:rsidRPr="009458DD" w:rsidRDefault="00D63B5B" w:rsidP="00050A26">
      <w:pPr>
        <w:pStyle w:val="-20"/>
      </w:pPr>
      <w:r w:rsidRPr="009458DD">
        <w:t>З.</w:t>
      </w:r>
      <w:r w:rsidR="006C58C4" w:rsidRPr="009458DD">
        <w:t>5.1.Состояние парусов</w:t>
      </w:r>
    </w:p>
    <w:p w14:paraId="09E5C44C"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При обмере </w:t>
      </w:r>
      <w:r w:rsidRPr="00012467">
        <w:rPr>
          <w:b/>
          <w:sz w:val="28"/>
        </w:rPr>
        <w:t>паруса</w:t>
      </w:r>
      <w:r w:rsidRPr="00012467">
        <w:rPr>
          <w:sz w:val="28"/>
        </w:rPr>
        <w:t>:</w:t>
      </w:r>
    </w:p>
    <w:p w14:paraId="4EA842B1" w14:textId="77777777" w:rsidR="006C58C4" w:rsidRPr="00012467" w:rsidRDefault="006C58C4" w:rsidP="00012467">
      <w:pPr>
        <w:pStyle w:val="-0"/>
        <w:numPr>
          <w:ilvl w:val="0"/>
          <w:numId w:val="0"/>
        </w:numPr>
        <w:spacing w:before="60" w:line="276" w:lineRule="auto"/>
        <w:ind w:firstLine="709"/>
        <w:rPr>
          <w:sz w:val="28"/>
        </w:rPr>
      </w:pPr>
      <w:r w:rsidRPr="00012467">
        <w:rPr>
          <w:sz w:val="28"/>
        </w:rPr>
        <w:t>(а) он должен быть сухим,</w:t>
      </w:r>
    </w:p>
    <w:p w14:paraId="28136B26" w14:textId="77777777" w:rsidR="006C58C4" w:rsidRPr="00012467" w:rsidRDefault="006C58C4" w:rsidP="00012467">
      <w:pPr>
        <w:pStyle w:val="-0"/>
        <w:numPr>
          <w:ilvl w:val="0"/>
          <w:numId w:val="0"/>
        </w:numPr>
        <w:spacing w:before="60" w:line="276" w:lineRule="auto"/>
        <w:ind w:firstLine="709"/>
        <w:rPr>
          <w:sz w:val="28"/>
        </w:rPr>
      </w:pPr>
      <w:r w:rsidRPr="00012467">
        <w:rPr>
          <w:sz w:val="28"/>
        </w:rPr>
        <w:lastRenderedPageBreak/>
        <w:t xml:space="preserve">(б) он не должен быть прикреплён к </w:t>
      </w:r>
      <w:r w:rsidRPr="00012467">
        <w:rPr>
          <w:b/>
          <w:sz w:val="28"/>
        </w:rPr>
        <w:t>рангоуту</w:t>
      </w:r>
      <w:r w:rsidRPr="00012467">
        <w:rPr>
          <w:sz w:val="28"/>
        </w:rPr>
        <w:t xml:space="preserve"> или </w:t>
      </w:r>
      <w:r w:rsidRPr="00012467">
        <w:rPr>
          <w:b/>
          <w:sz w:val="28"/>
        </w:rPr>
        <w:t>такелажу</w:t>
      </w:r>
      <w:r w:rsidRPr="00012467">
        <w:rPr>
          <w:sz w:val="28"/>
        </w:rPr>
        <w:t>,</w:t>
      </w:r>
    </w:p>
    <w:p w14:paraId="0C026B66" w14:textId="77777777" w:rsidR="006C58C4" w:rsidRPr="00012467" w:rsidRDefault="006C58C4" w:rsidP="00012467">
      <w:pPr>
        <w:pStyle w:val="-0"/>
        <w:numPr>
          <w:ilvl w:val="0"/>
          <w:numId w:val="0"/>
        </w:numPr>
        <w:spacing w:before="60" w:line="276" w:lineRule="auto"/>
        <w:ind w:firstLine="709"/>
        <w:rPr>
          <w:sz w:val="28"/>
        </w:rPr>
      </w:pPr>
      <w:r w:rsidRPr="00012467">
        <w:rPr>
          <w:sz w:val="28"/>
        </w:rPr>
        <w:t xml:space="preserve">(в) все латы должны быть удалены, если </w:t>
      </w:r>
      <w:r w:rsidRPr="00012467">
        <w:rPr>
          <w:b/>
          <w:sz w:val="28"/>
        </w:rPr>
        <w:t>правила класса</w:t>
      </w:r>
      <w:r w:rsidRPr="00012467">
        <w:rPr>
          <w:sz w:val="28"/>
        </w:rPr>
        <w:t xml:space="preserve"> не предписывают иного,</w:t>
      </w:r>
    </w:p>
    <w:p w14:paraId="53DECC52" w14:textId="77777777" w:rsidR="006C58C4" w:rsidRPr="00012467" w:rsidRDefault="006C58C4" w:rsidP="00012467">
      <w:pPr>
        <w:pStyle w:val="-0"/>
        <w:numPr>
          <w:ilvl w:val="0"/>
          <w:numId w:val="0"/>
        </w:numPr>
        <w:spacing w:before="60" w:line="276" w:lineRule="auto"/>
        <w:ind w:firstLine="709"/>
        <w:rPr>
          <w:sz w:val="28"/>
        </w:rPr>
      </w:pPr>
      <w:r w:rsidRPr="00012467">
        <w:rPr>
          <w:sz w:val="28"/>
        </w:rPr>
        <w:t>(г) карманы любого типа должны быть плоско расправлены,</w:t>
      </w:r>
    </w:p>
    <w:p w14:paraId="25513C55" w14:textId="77777777" w:rsidR="006C58C4" w:rsidRPr="00012467" w:rsidRDefault="006C58C4" w:rsidP="00012467">
      <w:pPr>
        <w:pStyle w:val="-0"/>
        <w:numPr>
          <w:ilvl w:val="0"/>
          <w:numId w:val="0"/>
        </w:numPr>
        <w:spacing w:before="60" w:line="276" w:lineRule="auto"/>
        <w:ind w:firstLine="709"/>
        <w:rPr>
          <w:sz w:val="28"/>
        </w:rPr>
      </w:pPr>
      <w:r w:rsidRPr="00012467">
        <w:rPr>
          <w:sz w:val="28"/>
        </w:rPr>
        <w:t>(д) он должен подвергаться растяжению, необходимому только для удаления морщин поперёк линии производимого измерения,</w:t>
      </w:r>
    </w:p>
    <w:p w14:paraId="38845ADA" w14:textId="77777777" w:rsidR="006C58C4" w:rsidRPr="00012467" w:rsidRDefault="006C58C4" w:rsidP="00012467">
      <w:pPr>
        <w:pStyle w:val="-0"/>
        <w:numPr>
          <w:ilvl w:val="0"/>
          <w:numId w:val="0"/>
        </w:numPr>
        <w:spacing w:before="60" w:line="276" w:lineRule="auto"/>
        <w:ind w:firstLine="709"/>
        <w:rPr>
          <w:sz w:val="28"/>
        </w:rPr>
      </w:pPr>
      <w:r w:rsidRPr="00012467">
        <w:rPr>
          <w:sz w:val="28"/>
        </w:rPr>
        <w:t xml:space="preserve">(е) за один раз должно браться только одно измерение, и </w:t>
      </w:r>
    </w:p>
    <w:p w14:paraId="489E2C18" w14:textId="4312EF63" w:rsidR="006C58C4" w:rsidRPr="00012467" w:rsidRDefault="006C58C4" w:rsidP="00012467">
      <w:pPr>
        <w:pStyle w:val="-0"/>
        <w:numPr>
          <w:ilvl w:val="0"/>
          <w:numId w:val="0"/>
        </w:numPr>
        <w:spacing w:before="60" w:line="276" w:lineRule="auto"/>
        <w:ind w:firstLine="709"/>
        <w:rPr>
          <w:sz w:val="28"/>
        </w:rPr>
      </w:pPr>
      <w:r w:rsidRPr="00012467">
        <w:rPr>
          <w:sz w:val="28"/>
        </w:rPr>
        <w:t>(</w:t>
      </w:r>
      <w:r w:rsidR="00BD158E" w:rsidRPr="00012467">
        <w:rPr>
          <w:sz w:val="28"/>
        </w:rPr>
        <w:t>ж</w:t>
      </w:r>
      <w:r w:rsidRPr="00012467">
        <w:rPr>
          <w:sz w:val="28"/>
        </w:rPr>
        <w:t xml:space="preserve">) он должен взвешиваться со всеми </w:t>
      </w:r>
      <w:r w:rsidRPr="00012467">
        <w:rPr>
          <w:b/>
          <w:sz w:val="28"/>
        </w:rPr>
        <w:t>элементами крепления</w:t>
      </w:r>
      <w:r w:rsidRPr="00012467">
        <w:rPr>
          <w:sz w:val="28"/>
        </w:rPr>
        <w:t>.</w:t>
      </w:r>
    </w:p>
    <w:p w14:paraId="770E78D2" w14:textId="61BE1FA0" w:rsidR="006C58C4" w:rsidRPr="009458DD" w:rsidRDefault="00D63B5B" w:rsidP="00050A26">
      <w:pPr>
        <w:pStyle w:val="-20"/>
      </w:pPr>
      <w:r w:rsidRPr="009458DD">
        <w:t>З</w:t>
      </w:r>
      <w:r w:rsidR="006C58C4" w:rsidRPr="009458DD">
        <w:t>.5.2. Выемки по задней шкаторине паруса</w:t>
      </w:r>
    </w:p>
    <w:p w14:paraId="013E03E8" w14:textId="77777777" w:rsidR="006C58C4" w:rsidRPr="00012467" w:rsidRDefault="006C58C4" w:rsidP="00012467">
      <w:pPr>
        <w:pStyle w:val="-0"/>
        <w:numPr>
          <w:ilvl w:val="0"/>
          <w:numId w:val="0"/>
        </w:numPr>
        <w:spacing w:line="276" w:lineRule="auto"/>
        <w:ind w:firstLine="709"/>
        <w:rPr>
          <w:sz w:val="28"/>
        </w:rPr>
      </w:pPr>
      <w:r w:rsidRPr="00012467">
        <w:rPr>
          <w:sz w:val="28"/>
        </w:rPr>
        <w:t xml:space="preserve">Если </w:t>
      </w:r>
      <w:r w:rsidRPr="00012467">
        <w:rPr>
          <w:b/>
          <w:sz w:val="28"/>
        </w:rPr>
        <w:t>задняя шкаторина паруса</w:t>
      </w:r>
      <w:r w:rsidRPr="00012467">
        <w:rPr>
          <w:sz w:val="28"/>
        </w:rPr>
        <w:t xml:space="preserve"> имеет </w:t>
      </w:r>
      <w:r w:rsidRPr="00012467">
        <w:rPr>
          <w:b/>
          <w:sz w:val="28"/>
        </w:rPr>
        <w:t>выемки</w:t>
      </w:r>
      <w:r w:rsidRPr="00012467">
        <w:rPr>
          <w:sz w:val="28"/>
        </w:rPr>
        <w:t xml:space="preserve"> и обмерная точка попадает на выемку:</w:t>
      </w:r>
    </w:p>
    <w:p w14:paraId="4328993F" w14:textId="77777777" w:rsidR="006C58C4" w:rsidRPr="00012467" w:rsidRDefault="006C58C4" w:rsidP="00012467">
      <w:pPr>
        <w:pStyle w:val="-0"/>
        <w:widowControl w:val="0"/>
        <w:numPr>
          <w:ilvl w:val="0"/>
          <w:numId w:val="0"/>
        </w:numPr>
        <w:spacing w:before="60" w:line="276" w:lineRule="auto"/>
        <w:ind w:firstLine="709"/>
        <w:rPr>
          <w:sz w:val="28"/>
        </w:rPr>
      </w:pPr>
      <w:r w:rsidRPr="00012467">
        <w:rPr>
          <w:sz w:val="28"/>
        </w:rPr>
        <w:t xml:space="preserve">между соседними </w:t>
      </w:r>
      <w:r w:rsidRPr="00012467">
        <w:rPr>
          <w:b/>
          <w:sz w:val="28"/>
        </w:rPr>
        <w:t>лат-карманами</w:t>
      </w:r>
      <w:r w:rsidRPr="00012467">
        <w:rPr>
          <w:sz w:val="28"/>
        </w:rPr>
        <w:t xml:space="preserve">, между </w:t>
      </w:r>
      <w:r w:rsidRPr="00012467">
        <w:rPr>
          <w:b/>
          <w:sz w:val="28"/>
        </w:rPr>
        <w:t>задней точкой фалового угла</w:t>
      </w:r>
      <w:r w:rsidRPr="00012467">
        <w:rPr>
          <w:sz w:val="28"/>
        </w:rPr>
        <w:t xml:space="preserve"> и соседним </w:t>
      </w:r>
      <w:r w:rsidRPr="00012467">
        <w:rPr>
          <w:b/>
          <w:sz w:val="28"/>
        </w:rPr>
        <w:t>лат-карманом</w:t>
      </w:r>
      <w:r w:rsidRPr="00012467">
        <w:rPr>
          <w:sz w:val="28"/>
        </w:rPr>
        <w:t>,</w:t>
      </w:r>
    </w:p>
    <w:p w14:paraId="078BE80C" w14:textId="77777777" w:rsidR="006C58C4" w:rsidRPr="00012467" w:rsidRDefault="006C58C4" w:rsidP="00012467">
      <w:pPr>
        <w:pStyle w:val="-0"/>
        <w:widowControl w:val="0"/>
        <w:numPr>
          <w:ilvl w:val="0"/>
          <w:numId w:val="0"/>
        </w:numPr>
        <w:spacing w:before="60" w:line="276" w:lineRule="auto"/>
        <w:ind w:firstLine="709"/>
        <w:rPr>
          <w:sz w:val="28"/>
        </w:rPr>
      </w:pPr>
      <w:r w:rsidRPr="00012467">
        <w:rPr>
          <w:sz w:val="28"/>
        </w:rPr>
        <w:t xml:space="preserve">между </w:t>
      </w:r>
      <w:r w:rsidRPr="00012467">
        <w:rPr>
          <w:b/>
          <w:sz w:val="28"/>
        </w:rPr>
        <w:t>точкой шкотового угла</w:t>
      </w:r>
      <w:r w:rsidRPr="00012467">
        <w:rPr>
          <w:sz w:val="28"/>
        </w:rPr>
        <w:t xml:space="preserve"> и соседним </w:t>
      </w:r>
      <w:r w:rsidRPr="00012467">
        <w:rPr>
          <w:b/>
          <w:sz w:val="28"/>
        </w:rPr>
        <w:t>лат-карманом</w:t>
      </w:r>
      <w:r w:rsidRPr="00012467">
        <w:rPr>
          <w:sz w:val="28"/>
        </w:rPr>
        <w:t>,</w:t>
      </w:r>
    </w:p>
    <w:p w14:paraId="1D51D15A" w14:textId="77777777" w:rsidR="006C58C4" w:rsidRPr="00012467" w:rsidRDefault="006C58C4" w:rsidP="00012467">
      <w:pPr>
        <w:pStyle w:val="-0"/>
        <w:widowControl w:val="0"/>
        <w:numPr>
          <w:ilvl w:val="0"/>
          <w:numId w:val="0"/>
        </w:numPr>
        <w:spacing w:before="60" w:line="276" w:lineRule="auto"/>
        <w:ind w:firstLine="709"/>
        <w:rPr>
          <w:sz w:val="28"/>
        </w:rPr>
      </w:pPr>
      <w:r w:rsidRPr="00012467">
        <w:rPr>
          <w:sz w:val="28"/>
        </w:rPr>
        <w:t xml:space="preserve">у любого </w:t>
      </w:r>
      <w:r w:rsidRPr="00012467">
        <w:rPr>
          <w:b/>
          <w:sz w:val="28"/>
        </w:rPr>
        <w:t>элемента крепления</w:t>
      </w:r>
      <w:r w:rsidRPr="00012467">
        <w:rPr>
          <w:sz w:val="28"/>
        </w:rPr>
        <w:t>.</w:t>
      </w:r>
    </w:p>
    <w:p w14:paraId="14916420" w14:textId="41D568A9" w:rsidR="0062762A" w:rsidRPr="00012467" w:rsidRDefault="006C58C4" w:rsidP="00012467">
      <w:pPr>
        <w:pStyle w:val="-0"/>
        <w:numPr>
          <w:ilvl w:val="0"/>
          <w:numId w:val="0"/>
        </w:numPr>
        <w:spacing w:line="276" w:lineRule="auto"/>
        <w:rPr>
          <w:sz w:val="28"/>
        </w:rPr>
      </w:pPr>
      <w:r w:rsidRPr="00012467">
        <w:rPr>
          <w:sz w:val="28"/>
        </w:rPr>
        <w:t xml:space="preserve">то </w:t>
      </w:r>
      <w:r w:rsidRPr="00012467">
        <w:rPr>
          <w:b/>
          <w:sz w:val="28"/>
        </w:rPr>
        <w:t>парус</w:t>
      </w:r>
      <w:r w:rsidRPr="00012467">
        <w:rPr>
          <w:sz w:val="28"/>
        </w:rPr>
        <w:t xml:space="preserve"> должен быть плоско расправлен в районе </w:t>
      </w:r>
      <w:r w:rsidRPr="00012467">
        <w:rPr>
          <w:b/>
          <w:sz w:val="28"/>
        </w:rPr>
        <w:t>шкаторины</w:t>
      </w:r>
      <w:r w:rsidRPr="00012467">
        <w:rPr>
          <w:sz w:val="28"/>
        </w:rPr>
        <w:t xml:space="preserve">, </w:t>
      </w:r>
      <w:r w:rsidRPr="00012467">
        <w:rPr>
          <w:b/>
          <w:sz w:val="28"/>
        </w:rPr>
        <w:t>выемка</w:t>
      </w:r>
      <w:r w:rsidRPr="00012467">
        <w:rPr>
          <w:sz w:val="28"/>
        </w:rPr>
        <w:t xml:space="preserve"> </w:t>
      </w:r>
      <w:r w:rsidRPr="00012467">
        <w:rPr>
          <w:b/>
          <w:sz w:val="28"/>
        </w:rPr>
        <w:t>шкаторины паруса</w:t>
      </w:r>
      <w:r w:rsidRPr="00012467">
        <w:rPr>
          <w:sz w:val="28"/>
        </w:rPr>
        <w:t xml:space="preserve"> должна быть перекрыта прямой линией и должно быть измерено кратчайшее расстояние от обмерной точки до этой прямой линии. Это расстояние должно быть прибавлено к измеряемой величине.</w:t>
      </w:r>
      <w:r w:rsidR="0062762A" w:rsidRPr="0062762A">
        <w:rPr>
          <w:noProof/>
          <w:sz w:val="28"/>
          <w:szCs w:val="28"/>
          <w:lang w:eastAsia="ru-RU"/>
        </w:rPr>
        <w:t xml:space="preserve"> </w:t>
      </w:r>
    </w:p>
    <w:p w14:paraId="66D93DFD" w14:textId="075C1206" w:rsidR="006C58C4" w:rsidRPr="009458DD" w:rsidRDefault="0062762A" w:rsidP="0062762A">
      <w:pPr>
        <w:pStyle w:val="-0"/>
        <w:numPr>
          <w:ilvl w:val="0"/>
          <w:numId w:val="0"/>
        </w:numPr>
        <w:spacing w:line="276" w:lineRule="auto"/>
        <w:ind w:firstLine="709"/>
        <w:jc w:val="center"/>
        <w:rPr>
          <w:sz w:val="28"/>
          <w:szCs w:val="28"/>
        </w:rPr>
      </w:pPr>
      <w:r w:rsidRPr="009458DD">
        <w:rPr>
          <w:noProof/>
          <w:sz w:val="28"/>
          <w:szCs w:val="28"/>
          <w:lang w:eastAsia="ru-RU"/>
        </w:rPr>
        <w:drawing>
          <wp:inline distT="0" distB="0" distL="0" distR="0" wp14:anchorId="4C37DD13" wp14:editId="1628F12E">
            <wp:extent cx="2519680" cy="2245995"/>
            <wp:effectExtent l="19050" t="19050" r="13970" b="20955"/>
            <wp:docPr id="127" name="Рисунок 58" descr="Выем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ыемка.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2519680" cy="2245995"/>
                    </a:xfrm>
                    <a:prstGeom prst="rect">
                      <a:avLst/>
                    </a:prstGeom>
                    <a:ln w="6350">
                      <a:solidFill>
                        <a:schemeClr val="tx1"/>
                      </a:solidFill>
                    </a:ln>
                  </pic:spPr>
                </pic:pic>
              </a:graphicData>
            </a:graphic>
          </wp:inline>
        </w:drawing>
      </w:r>
    </w:p>
    <w:p w14:paraId="372BFA03" w14:textId="21572F24" w:rsidR="006C58C4" w:rsidRPr="009458DD" w:rsidRDefault="00D63B5B" w:rsidP="00050A26">
      <w:pPr>
        <w:pStyle w:val="-20"/>
      </w:pPr>
      <w:r w:rsidRPr="009458DD">
        <w:t>З</w:t>
      </w:r>
      <w:r w:rsidR="006C58C4" w:rsidRPr="009458DD">
        <w:t>.5.3.Игнорирование элементов крепления</w:t>
      </w:r>
    </w:p>
    <w:p w14:paraId="2D231C88" w14:textId="77777777" w:rsidR="006C58C4" w:rsidRPr="00012467" w:rsidRDefault="006C58C4" w:rsidP="00012467">
      <w:pPr>
        <w:pStyle w:val="-0"/>
        <w:numPr>
          <w:ilvl w:val="0"/>
          <w:numId w:val="0"/>
        </w:numPr>
        <w:spacing w:line="276" w:lineRule="auto"/>
        <w:ind w:firstLine="709"/>
        <w:rPr>
          <w:sz w:val="28"/>
        </w:rPr>
      </w:pPr>
      <w:r w:rsidRPr="00012467">
        <w:rPr>
          <w:b/>
          <w:sz w:val="28"/>
        </w:rPr>
        <w:t>Элементы крепления</w:t>
      </w:r>
      <w:r w:rsidRPr="00012467">
        <w:rPr>
          <w:sz w:val="28"/>
        </w:rPr>
        <w:t xml:space="preserve"> на </w:t>
      </w:r>
      <w:r w:rsidRPr="00012467">
        <w:rPr>
          <w:b/>
          <w:sz w:val="28"/>
        </w:rPr>
        <w:t>шкаторине паруса</w:t>
      </w:r>
      <w:r w:rsidRPr="00012467">
        <w:rPr>
          <w:sz w:val="28"/>
        </w:rPr>
        <w:t xml:space="preserve">, кроме ликтроса и </w:t>
      </w:r>
      <w:r w:rsidRPr="00012467">
        <w:rPr>
          <w:b/>
          <w:sz w:val="28"/>
        </w:rPr>
        <w:t>подшивки</w:t>
      </w:r>
      <w:r w:rsidRPr="00012467">
        <w:rPr>
          <w:sz w:val="28"/>
        </w:rPr>
        <w:t>, не должны приниматься во внимание при обмере.</w:t>
      </w:r>
    </w:p>
    <w:p w14:paraId="370A6646" w14:textId="38D80326" w:rsidR="006C58C4" w:rsidRPr="009458DD" w:rsidRDefault="00D63B5B" w:rsidP="00050A26">
      <w:pPr>
        <w:pStyle w:val="-20"/>
      </w:pPr>
      <w:r w:rsidRPr="009458DD">
        <w:t>З</w:t>
      </w:r>
      <w:r w:rsidR="006C58C4" w:rsidRPr="009458DD">
        <w:t>.5.4. Необходимые продолжения шкаторин паруса</w:t>
      </w:r>
    </w:p>
    <w:p w14:paraId="25024F3E"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Если имеется срез или скругление угла между </w:t>
      </w:r>
      <w:r w:rsidRPr="00012467">
        <w:rPr>
          <w:b/>
          <w:sz w:val="28"/>
        </w:rPr>
        <w:t>шкаторинами паруса</w:t>
      </w:r>
      <w:r w:rsidRPr="00012467">
        <w:rPr>
          <w:sz w:val="28"/>
        </w:rPr>
        <w:t xml:space="preserve"> у </w:t>
      </w:r>
      <w:r w:rsidRPr="00012467">
        <w:rPr>
          <w:b/>
          <w:sz w:val="28"/>
        </w:rPr>
        <w:t>шкотового угла</w:t>
      </w:r>
      <w:r w:rsidRPr="00012467">
        <w:rPr>
          <w:sz w:val="28"/>
        </w:rPr>
        <w:t xml:space="preserve">, </w:t>
      </w:r>
      <w:r w:rsidRPr="00012467">
        <w:rPr>
          <w:b/>
          <w:sz w:val="28"/>
        </w:rPr>
        <w:t>галсового угла</w:t>
      </w:r>
      <w:r w:rsidRPr="00012467">
        <w:rPr>
          <w:sz w:val="28"/>
        </w:rPr>
        <w:t xml:space="preserve">, </w:t>
      </w:r>
      <w:r w:rsidRPr="00012467">
        <w:rPr>
          <w:b/>
          <w:sz w:val="28"/>
        </w:rPr>
        <w:t>нокбензельного угла</w:t>
      </w:r>
      <w:r w:rsidRPr="00012467">
        <w:rPr>
          <w:sz w:val="28"/>
        </w:rPr>
        <w:t xml:space="preserve">, </w:t>
      </w:r>
      <w:r w:rsidRPr="00012467">
        <w:rPr>
          <w:b/>
          <w:sz w:val="28"/>
        </w:rPr>
        <w:t xml:space="preserve">верхнего </w:t>
      </w:r>
      <w:r w:rsidRPr="00012467">
        <w:rPr>
          <w:b/>
          <w:sz w:val="28"/>
        </w:rPr>
        <w:lastRenderedPageBreak/>
        <w:t>галсового угла</w:t>
      </w:r>
      <w:r w:rsidRPr="00012467">
        <w:rPr>
          <w:sz w:val="28"/>
        </w:rPr>
        <w:t xml:space="preserve">, </w:t>
      </w:r>
      <w:r w:rsidRPr="00012467">
        <w:rPr>
          <w:b/>
          <w:sz w:val="28"/>
        </w:rPr>
        <w:t>фалового угла спинакера</w:t>
      </w:r>
      <w:r w:rsidRPr="00012467">
        <w:rPr>
          <w:sz w:val="28"/>
        </w:rPr>
        <w:t xml:space="preserve"> или </w:t>
      </w:r>
      <w:r w:rsidRPr="00012467">
        <w:rPr>
          <w:b/>
          <w:sz w:val="28"/>
        </w:rPr>
        <w:t>задней точки фалового угла</w:t>
      </w:r>
      <w:r w:rsidRPr="00012467">
        <w:rPr>
          <w:sz w:val="28"/>
        </w:rPr>
        <w:t>, то т</w:t>
      </w:r>
      <w:r w:rsidRPr="00012467">
        <w:rPr>
          <w:b/>
          <w:sz w:val="28"/>
        </w:rPr>
        <w:t>очка угла</w:t>
      </w:r>
      <w:r w:rsidRPr="00012467">
        <w:rPr>
          <w:sz w:val="28"/>
        </w:rPr>
        <w:t xml:space="preserve"> должна быть найдена путем продолжения шкаторин паруса настолько, насколько необходимо, чтобы перекрыть срез или скругление угла. </w:t>
      </w:r>
    </w:p>
    <w:p w14:paraId="64A6BFC2" w14:textId="77777777" w:rsidR="006C58C4" w:rsidRPr="00012467" w:rsidRDefault="006C58C4" w:rsidP="00012467">
      <w:pPr>
        <w:pStyle w:val="-0"/>
        <w:numPr>
          <w:ilvl w:val="0"/>
          <w:numId w:val="0"/>
        </w:numPr>
        <w:pBdr>
          <w:left w:val="single" w:sz="18" w:space="4" w:color="auto"/>
        </w:pBdr>
        <w:spacing w:before="80" w:line="276" w:lineRule="auto"/>
        <w:ind w:firstLine="709"/>
        <w:rPr>
          <w:sz w:val="28"/>
        </w:rPr>
      </w:pPr>
      <w:r w:rsidRPr="00012467">
        <w:rPr>
          <w:sz w:val="28"/>
        </w:rPr>
        <w:t xml:space="preserve">(а) Для этой цели может быть использована рейка постоянной толщины, которую располагают вдоль каждой </w:t>
      </w:r>
      <w:r w:rsidRPr="00012467">
        <w:rPr>
          <w:b/>
          <w:sz w:val="28"/>
        </w:rPr>
        <w:t>шкаторины паруса</w:t>
      </w:r>
      <w:r w:rsidRPr="00012467">
        <w:rPr>
          <w:sz w:val="28"/>
        </w:rPr>
        <w:t xml:space="preserve"> и изгибают таким образом, чтобы она прилегала к </w:t>
      </w:r>
      <w:r w:rsidRPr="00012467">
        <w:rPr>
          <w:b/>
          <w:sz w:val="28"/>
        </w:rPr>
        <w:t>шкаторине паруса</w:t>
      </w:r>
      <w:r w:rsidRPr="00012467">
        <w:rPr>
          <w:sz w:val="28"/>
        </w:rPr>
        <w:t xml:space="preserve"> до начала среза или скругления угла.</w:t>
      </w:r>
    </w:p>
    <w:p w14:paraId="6C176531" w14:textId="2103BCFE" w:rsidR="006C58C4" w:rsidRPr="00012467" w:rsidRDefault="006C58C4" w:rsidP="00012467">
      <w:pPr>
        <w:pStyle w:val="-0"/>
        <w:numPr>
          <w:ilvl w:val="0"/>
          <w:numId w:val="0"/>
        </w:numPr>
        <w:pBdr>
          <w:left w:val="single" w:sz="18" w:space="4" w:color="auto"/>
        </w:pBdr>
        <w:spacing w:before="80" w:line="276" w:lineRule="auto"/>
        <w:ind w:firstLine="709"/>
        <w:rPr>
          <w:sz w:val="28"/>
        </w:rPr>
      </w:pPr>
      <w:r w:rsidRPr="00012467">
        <w:rPr>
          <w:sz w:val="28"/>
        </w:rPr>
        <w:t>(б)</w:t>
      </w:r>
      <w:r w:rsidR="00185718" w:rsidRPr="00012467">
        <w:rPr>
          <w:sz w:val="28"/>
        </w:rPr>
        <w:t xml:space="preserve"> </w:t>
      </w:r>
      <w:r w:rsidRPr="00012467">
        <w:rPr>
          <w:sz w:val="28"/>
        </w:rPr>
        <w:t xml:space="preserve">Если срез угла нельзя определить однозначно, и точка угла не может быть найдена достоверно, то следует руководствоваться правилом </w:t>
      </w:r>
      <w:r w:rsidRPr="00012467">
        <w:rPr>
          <w:sz w:val="28"/>
          <w:lang w:val="en-US"/>
        </w:rPr>
        <w:t>H</w:t>
      </w:r>
      <w:r w:rsidRPr="00012467">
        <w:rPr>
          <w:sz w:val="28"/>
        </w:rPr>
        <w:t>.1.2</w:t>
      </w:r>
      <w:r w:rsidRPr="009458DD">
        <w:rPr>
          <w:sz w:val="28"/>
          <w:szCs w:val="28"/>
        </w:rPr>
        <w:t xml:space="preserve"> </w:t>
      </w:r>
      <w:r w:rsidR="0062762A" w:rsidRPr="009458DD">
        <w:rPr>
          <w:sz w:val="28"/>
          <w:szCs w:val="28"/>
        </w:rPr>
        <w:t>ППО</w:t>
      </w:r>
      <w:r w:rsidR="0062762A" w:rsidRPr="00012467">
        <w:rPr>
          <w:sz w:val="28"/>
        </w:rPr>
        <w:t xml:space="preserve"> </w:t>
      </w:r>
      <w:r w:rsidRPr="00012467">
        <w:rPr>
          <w:b/>
          <w:sz w:val="28"/>
        </w:rPr>
        <w:t>Сертификационный контроль</w:t>
      </w:r>
      <w:r w:rsidRPr="00012467">
        <w:rPr>
          <w:sz w:val="28"/>
        </w:rPr>
        <w:t xml:space="preserve"> может быть приостановлен до тех пор, пока срез угла паруса не будет выполнен однозначным к удовлетворению </w:t>
      </w:r>
      <w:r w:rsidRPr="00012467">
        <w:rPr>
          <w:b/>
          <w:sz w:val="28"/>
        </w:rPr>
        <w:t>сертифицирующего мерителя</w:t>
      </w:r>
      <w:r w:rsidRPr="00012467">
        <w:rPr>
          <w:sz w:val="28"/>
        </w:rPr>
        <w:t xml:space="preserve">. </w:t>
      </w:r>
    </w:p>
    <w:p w14:paraId="58920255" w14:textId="77777777" w:rsidR="006C58C4" w:rsidRPr="00012467" w:rsidRDefault="006C58C4" w:rsidP="00012467">
      <w:pPr>
        <w:pStyle w:val="-0"/>
        <w:numPr>
          <w:ilvl w:val="0"/>
          <w:numId w:val="0"/>
        </w:numPr>
        <w:pBdr>
          <w:left w:val="single" w:sz="18" w:space="4" w:color="auto"/>
        </w:pBdr>
        <w:spacing w:before="80" w:line="276" w:lineRule="auto"/>
        <w:ind w:firstLine="709"/>
        <w:outlineLvl w:val="1"/>
        <w:rPr>
          <w:sz w:val="28"/>
        </w:rPr>
      </w:pPr>
      <w:r w:rsidRPr="00012467">
        <w:rPr>
          <w:sz w:val="28"/>
        </w:rPr>
        <w:t xml:space="preserve">(в) Требования к рейке могут быть описаны в </w:t>
      </w:r>
      <w:r w:rsidRPr="00012467">
        <w:rPr>
          <w:b/>
          <w:sz w:val="28"/>
        </w:rPr>
        <w:t>правилах класса</w:t>
      </w:r>
      <w:r w:rsidRPr="00012467">
        <w:rPr>
          <w:sz w:val="28"/>
        </w:rPr>
        <w:t xml:space="preserve">. </w:t>
      </w:r>
    </w:p>
    <w:p w14:paraId="747068B1" w14:textId="52470F8E" w:rsidR="006C58C4" w:rsidRPr="00012467" w:rsidRDefault="006C58C4" w:rsidP="00012467">
      <w:pPr>
        <w:pStyle w:val="-0"/>
        <w:numPr>
          <w:ilvl w:val="0"/>
          <w:numId w:val="0"/>
        </w:numPr>
        <w:pBdr>
          <w:left w:val="single" w:sz="18" w:space="4" w:color="auto"/>
        </w:pBdr>
        <w:spacing w:before="80" w:line="276" w:lineRule="auto"/>
        <w:ind w:firstLine="709"/>
        <w:rPr>
          <w:sz w:val="28"/>
        </w:rPr>
      </w:pPr>
      <w:r w:rsidRPr="00012467">
        <w:rPr>
          <w:b/>
          <w:sz w:val="28"/>
        </w:rPr>
        <w:t>(г) Правила класса</w:t>
      </w:r>
      <w:r w:rsidRPr="00012467">
        <w:rPr>
          <w:sz w:val="28"/>
        </w:rPr>
        <w:t xml:space="preserve"> могут </w:t>
      </w:r>
      <w:r w:rsidR="00185718" w:rsidRPr="00012467">
        <w:rPr>
          <w:sz w:val="28"/>
        </w:rPr>
        <w:t>уточнять правило</w:t>
      </w:r>
      <w:r w:rsidRPr="00012467">
        <w:rPr>
          <w:sz w:val="28"/>
        </w:rPr>
        <w:t xml:space="preserve"> H.5.4 ППО.</w:t>
      </w:r>
    </w:p>
    <w:p w14:paraId="176D4B22" w14:textId="778BA10C" w:rsidR="006C58C4" w:rsidRPr="009458DD" w:rsidRDefault="00D63B5B" w:rsidP="00050A26">
      <w:pPr>
        <w:pStyle w:val="-20"/>
      </w:pPr>
      <w:r w:rsidRPr="009458DD">
        <w:t>З</w:t>
      </w:r>
      <w:r w:rsidR="006C58C4" w:rsidRPr="009458DD">
        <w:t>.5.5. Измерение  полуохвата спинакера</w:t>
      </w:r>
    </w:p>
    <w:p w14:paraId="56E82281"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b/>
          <w:sz w:val="28"/>
        </w:rPr>
        <w:t>Спинакер</w:t>
      </w:r>
      <w:r w:rsidRPr="00012467">
        <w:rPr>
          <w:sz w:val="28"/>
        </w:rPr>
        <w:t xml:space="preserve"> должен быть сложен вдоль своей средней линии таким образом, чтобы </w:t>
      </w:r>
      <w:r w:rsidRPr="00012467">
        <w:rPr>
          <w:b/>
          <w:sz w:val="28"/>
        </w:rPr>
        <w:t>передняя шкаторина</w:t>
      </w:r>
      <w:r w:rsidRPr="00012467">
        <w:rPr>
          <w:sz w:val="28"/>
        </w:rPr>
        <w:t xml:space="preserve"> лежала поверх </w:t>
      </w:r>
      <w:r w:rsidRPr="00012467">
        <w:rPr>
          <w:b/>
          <w:sz w:val="28"/>
        </w:rPr>
        <w:t>задней шкаторины</w:t>
      </w:r>
      <w:r w:rsidRPr="00012467">
        <w:rPr>
          <w:sz w:val="28"/>
        </w:rPr>
        <w:t>.</w:t>
      </w:r>
    </w:p>
    <w:p w14:paraId="22808FD3" w14:textId="06179FBA" w:rsidR="006C58C4" w:rsidRPr="009458DD" w:rsidRDefault="00D63B5B" w:rsidP="00012467">
      <w:pPr>
        <w:pStyle w:val="-10"/>
        <w:numPr>
          <w:ilvl w:val="0"/>
          <w:numId w:val="0"/>
        </w:numPr>
        <w:spacing w:line="276" w:lineRule="auto"/>
        <w:ind w:firstLine="709"/>
      </w:pPr>
      <w:r w:rsidRPr="009458DD">
        <w:t>З</w:t>
      </w:r>
      <w:r w:rsidR="006C58C4" w:rsidRPr="009458DD">
        <w:t>.6. КОНТРОЛЬ МАТЕРИАЛОВ</w:t>
      </w:r>
    </w:p>
    <w:p w14:paraId="391A46C7" w14:textId="77777777" w:rsidR="006C58C4" w:rsidRPr="00012467" w:rsidRDefault="006C58C4" w:rsidP="00012467">
      <w:pPr>
        <w:pStyle w:val="-0"/>
        <w:numPr>
          <w:ilvl w:val="0"/>
          <w:numId w:val="0"/>
        </w:numPr>
        <w:pBdr>
          <w:left w:val="single" w:sz="18" w:space="4" w:color="auto"/>
        </w:pBdr>
        <w:spacing w:line="276" w:lineRule="auto"/>
        <w:ind w:firstLine="709"/>
        <w:rPr>
          <w:sz w:val="28"/>
        </w:rPr>
      </w:pPr>
      <w:r w:rsidRPr="00012467">
        <w:rPr>
          <w:sz w:val="28"/>
        </w:rPr>
        <w:t xml:space="preserve">Материалы являются объектом </w:t>
      </w:r>
      <w:r w:rsidRPr="00012467">
        <w:rPr>
          <w:b/>
          <w:sz w:val="28"/>
        </w:rPr>
        <w:t xml:space="preserve">сертификационного контроля </w:t>
      </w:r>
      <w:r w:rsidRPr="00012467">
        <w:rPr>
          <w:sz w:val="28"/>
        </w:rPr>
        <w:t xml:space="preserve">только в том случае, если это специально предписано </w:t>
      </w:r>
      <w:r w:rsidRPr="00012467">
        <w:rPr>
          <w:b/>
          <w:sz w:val="28"/>
        </w:rPr>
        <w:t>правилами класса</w:t>
      </w:r>
      <w:r w:rsidRPr="00012467">
        <w:rPr>
          <w:sz w:val="28"/>
        </w:rPr>
        <w:t>.</w:t>
      </w:r>
    </w:p>
    <w:p w14:paraId="401A11D1" w14:textId="4CBBC888" w:rsidR="006C58C4" w:rsidRPr="009458DD" w:rsidRDefault="00D63B5B" w:rsidP="00012467">
      <w:pPr>
        <w:pStyle w:val="-10"/>
        <w:numPr>
          <w:ilvl w:val="0"/>
          <w:numId w:val="0"/>
        </w:numPr>
        <w:spacing w:line="276" w:lineRule="auto"/>
        <w:ind w:firstLine="709"/>
      </w:pPr>
      <w:r w:rsidRPr="009458DD">
        <w:t>З</w:t>
      </w:r>
      <w:r w:rsidR="006C58C4" w:rsidRPr="009458DD">
        <w:t>.7. ОБМЕР ЯХТЫ</w:t>
      </w:r>
    </w:p>
    <w:p w14:paraId="432A4A61" w14:textId="5A5CBE3B" w:rsidR="006C58C4" w:rsidRPr="009458DD" w:rsidRDefault="00D63B5B" w:rsidP="00050A26">
      <w:pPr>
        <w:pStyle w:val="-20"/>
      </w:pPr>
      <w:r w:rsidRPr="009458DD">
        <w:t>З</w:t>
      </w:r>
      <w:r w:rsidR="006C58C4" w:rsidRPr="009458DD">
        <w:t>.7.1. Состояние для взвешивания и обмера на плаву</w:t>
      </w:r>
    </w:p>
    <w:p w14:paraId="487441B5" w14:textId="390B2769" w:rsidR="006C58C4" w:rsidRPr="00012467" w:rsidRDefault="006C58C4" w:rsidP="00012467">
      <w:pPr>
        <w:pStyle w:val="-0"/>
        <w:numPr>
          <w:ilvl w:val="0"/>
          <w:numId w:val="0"/>
        </w:numPr>
        <w:spacing w:line="276" w:lineRule="auto"/>
        <w:ind w:firstLine="709"/>
        <w:rPr>
          <w:sz w:val="28"/>
        </w:rPr>
      </w:pPr>
      <w:r w:rsidRPr="00012467">
        <w:rPr>
          <w:b/>
          <w:sz w:val="28"/>
        </w:rPr>
        <w:t>Яхта</w:t>
      </w:r>
      <w:r w:rsidRPr="00012467">
        <w:rPr>
          <w:sz w:val="28"/>
        </w:rPr>
        <w:t xml:space="preserve"> должна:</w:t>
      </w:r>
    </w:p>
    <w:p w14:paraId="2F0987C2" w14:textId="77777777" w:rsidR="006C58C4" w:rsidRPr="00012467" w:rsidRDefault="006C58C4" w:rsidP="00012467">
      <w:pPr>
        <w:pStyle w:val="-0"/>
        <w:numPr>
          <w:ilvl w:val="0"/>
          <w:numId w:val="0"/>
        </w:numPr>
        <w:spacing w:before="60" w:line="276" w:lineRule="auto"/>
        <w:ind w:firstLine="709"/>
        <w:rPr>
          <w:sz w:val="28"/>
        </w:rPr>
      </w:pPr>
      <w:r w:rsidRPr="00012467">
        <w:rPr>
          <w:sz w:val="28"/>
        </w:rPr>
        <w:t>быть сухой,</w:t>
      </w:r>
    </w:p>
    <w:p w14:paraId="1BA9F080" w14:textId="77777777" w:rsidR="006C58C4" w:rsidRPr="00012467" w:rsidRDefault="006C58C4" w:rsidP="00012467">
      <w:pPr>
        <w:pStyle w:val="-0"/>
        <w:numPr>
          <w:ilvl w:val="0"/>
          <w:numId w:val="0"/>
        </w:numPr>
        <w:spacing w:before="60" w:line="276" w:lineRule="auto"/>
        <w:ind w:firstLine="709"/>
        <w:rPr>
          <w:sz w:val="28"/>
        </w:rPr>
      </w:pPr>
      <w:r w:rsidRPr="00012467">
        <w:rPr>
          <w:sz w:val="28"/>
        </w:rPr>
        <w:t xml:space="preserve">соответствовать </w:t>
      </w:r>
      <w:r w:rsidRPr="00012467">
        <w:rPr>
          <w:b/>
          <w:sz w:val="28"/>
        </w:rPr>
        <w:t>правилам класса</w:t>
      </w:r>
      <w:r w:rsidRPr="00012467">
        <w:rPr>
          <w:sz w:val="28"/>
        </w:rPr>
        <w:t>.</w:t>
      </w:r>
    </w:p>
    <w:p w14:paraId="7145E46B" w14:textId="6C1C2816" w:rsidR="006C58C4" w:rsidRPr="00012467" w:rsidRDefault="006C58C4" w:rsidP="00012467">
      <w:pPr>
        <w:pStyle w:val="-0"/>
        <w:numPr>
          <w:ilvl w:val="0"/>
          <w:numId w:val="0"/>
        </w:numPr>
        <w:spacing w:before="0" w:line="276" w:lineRule="auto"/>
        <w:ind w:firstLine="709"/>
        <w:rPr>
          <w:sz w:val="28"/>
        </w:rPr>
      </w:pPr>
      <w:r w:rsidRPr="00012467">
        <w:rPr>
          <w:sz w:val="28"/>
        </w:rPr>
        <w:t xml:space="preserve">Если иное не оговорено в </w:t>
      </w:r>
      <w:r w:rsidRPr="00012467">
        <w:rPr>
          <w:i/>
          <w:sz w:val="28"/>
        </w:rPr>
        <w:t>правилах</w:t>
      </w:r>
      <w:r w:rsidRPr="00012467">
        <w:rPr>
          <w:sz w:val="28"/>
        </w:rPr>
        <w:t>, должно быть включено любое</w:t>
      </w:r>
      <w:r w:rsidR="0062762A" w:rsidRPr="00012467">
        <w:rPr>
          <w:sz w:val="28"/>
        </w:rPr>
        <w:t xml:space="preserve"> </w:t>
      </w:r>
      <w:r w:rsidRPr="00012467">
        <w:rPr>
          <w:sz w:val="28"/>
        </w:rPr>
        <w:t>из следующего:</w:t>
      </w:r>
    </w:p>
    <w:p w14:paraId="2158D5BC" w14:textId="77777777" w:rsidR="006C58C4" w:rsidRPr="00012467" w:rsidRDefault="006C58C4" w:rsidP="008B51E8">
      <w:pPr>
        <w:pStyle w:val="-0"/>
        <w:numPr>
          <w:ilvl w:val="0"/>
          <w:numId w:val="313"/>
        </w:numPr>
        <w:spacing w:before="0" w:line="276" w:lineRule="auto"/>
        <w:ind w:left="993"/>
        <w:rPr>
          <w:sz w:val="28"/>
        </w:rPr>
      </w:pPr>
      <w:r w:rsidRPr="00012467">
        <w:rPr>
          <w:b/>
          <w:sz w:val="28"/>
        </w:rPr>
        <w:t>вооружение</w:t>
      </w:r>
      <w:r w:rsidRPr="00012467">
        <w:rPr>
          <w:sz w:val="28"/>
        </w:rPr>
        <w:t xml:space="preserve"> включая </w:t>
      </w:r>
      <w:r w:rsidRPr="00012467">
        <w:rPr>
          <w:b/>
          <w:sz w:val="28"/>
        </w:rPr>
        <w:t>спинакер-гик</w:t>
      </w:r>
      <w:r w:rsidRPr="00012467">
        <w:rPr>
          <w:sz w:val="28"/>
        </w:rPr>
        <w:t>(</w:t>
      </w:r>
      <w:r w:rsidRPr="00012467">
        <w:rPr>
          <w:b/>
          <w:sz w:val="28"/>
        </w:rPr>
        <w:t>и</w:t>
      </w:r>
      <w:r w:rsidRPr="00012467">
        <w:rPr>
          <w:sz w:val="28"/>
        </w:rPr>
        <w:t xml:space="preserve">), </w:t>
      </w:r>
      <w:r w:rsidRPr="00012467">
        <w:rPr>
          <w:b/>
          <w:sz w:val="28"/>
        </w:rPr>
        <w:t>выстрелы</w:t>
      </w:r>
      <w:r w:rsidRPr="00012467">
        <w:rPr>
          <w:sz w:val="28"/>
        </w:rPr>
        <w:t xml:space="preserve"> и/или </w:t>
      </w:r>
      <w:r w:rsidRPr="00012467">
        <w:rPr>
          <w:b/>
          <w:sz w:val="28"/>
        </w:rPr>
        <w:t>аутригер браса</w:t>
      </w:r>
      <w:r w:rsidRPr="00012467">
        <w:rPr>
          <w:sz w:val="28"/>
        </w:rPr>
        <w:t>,</w:t>
      </w:r>
    </w:p>
    <w:p w14:paraId="680C4052" w14:textId="77777777" w:rsidR="006C58C4" w:rsidRPr="00012467" w:rsidRDefault="006C58C4" w:rsidP="008B51E8">
      <w:pPr>
        <w:pStyle w:val="-0"/>
        <w:numPr>
          <w:ilvl w:val="0"/>
          <w:numId w:val="313"/>
        </w:numPr>
        <w:spacing w:before="0" w:line="276" w:lineRule="auto"/>
        <w:ind w:left="993"/>
        <w:rPr>
          <w:sz w:val="28"/>
        </w:rPr>
      </w:pPr>
      <w:r w:rsidRPr="00012467">
        <w:rPr>
          <w:b/>
          <w:sz w:val="28"/>
        </w:rPr>
        <w:t>гика-шкоты</w:t>
      </w:r>
      <w:r w:rsidRPr="00012467">
        <w:rPr>
          <w:sz w:val="28"/>
        </w:rPr>
        <w:t xml:space="preserve"> грота и бизани,</w:t>
      </w:r>
    </w:p>
    <w:p w14:paraId="390C7E61" w14:textId="77777777" w:rsidR="006C58C4" w:rsidRPr="00012467" w:rsidRDefault="006C58C4" w:rsidP="008B51E8">
      <w:pPr>
        <w:pStyle w:val="-0"/>
        <w:numPr>
          <w:ilvl w:val="0"/>
          <w:numId w:val="313"/>
        </w:numPr>
        <w:spacing w:before="0" w:line="276" w:lineRule="auto"/>
        <w:ind w:left="993"/>
        <w:rPr>
          <w:sz w:val="28"/>
        </w:rPr>
      </w:pPr>
      <w:r w:rsidRPr="00012467">
        <w:rPr>
          <w:sz w:val="28"/>
        </w:rPr>
        <w:t>гик-оттяжка,</w:t>
      </w:r>
    </w:p>
    <w:p w14:paraId="2F591AFE" w14:textId="77777777" w:rsidR="006C58C4" w:rsidRPr="00012467" w:rsidRDefault="006C58C4" w:rsidP="008B51E8">
      <w:pPr>
        <w:pStyle w:val="-0"/>
        <w:numPr>
          <w:ilvl w:val="0"/>
          <w:numId w:val="313"/>
        </w:numPr>
        <w:spacing w:before="0" w:line="276" w:lineRule="auto"/>
        <w:ind w:left="993"/>
        <w:rPr>
          <w:sz w:val="28"/>
        </w:rPr>
      </w:pPr>
      <w:r w:rsidRPr="00012467">
        <w:rPr>
          <w:sz w:val="28"/>
        </w:rPr>
        <w:t>стационарный двигатель или подвесной мотор в походном положении,</w:t>
      </w:r>
    </w:p>
    <w:p w14:paraId="086D4E41" w14:textId="77777777" w:rsidR="006C58C4" w:rsidRPr="00012467" w:rsidRDefault="006C58C4" w:rsidP="008B51E8">
      <w:pPr>
        <w:pStyle w:val="-0"/>
        <w:numPr>
          <w:ilvl w:val="0"/>
          <w:numId w:val="313"/>
        </w:numPr>
        <w:spacing w:before="0" w:line="276" w:lineRule="auto"/>
        <w:ind w:left="993"/>
        <w:rPr>
          <w:sz w:val="28"/>
        </w:rPr>
      </w:pPr>
      <w:r w:rsidRPr="00012467">
        <w:rPr>
          <w:sz w:val="28"/>
        </w:rPr>
        <w:lastRenderedPageBreak/>
        <w:t>подушки постоянных спальных мест в их нормальном положении,</w:t>
      </w:r>
    </w:p>
    <w:p w14:paraId="645FCE21" w14:textId="77777777" w:rsidR="006C58C4" w:rsidRPr="00012467" w:rsidRDefault="006C58C4" w:rsidP="008B51E8">
      <w:pPr>
        <w:pStyle w:val="-0"/>
        <w:numPr>
          <w:ilvl w:val="0"/>
          <w:numId w:val="313"/>
        </w:numPr>
        <w:spacing w:before="0" w:line="276" w:lineRule="auto"/>
        <w:ind w:left="993"/>
        <w:rPr>
          <w:sz w:val="28"/>
        </w:rPr>
      </w:pPr>
      <w:r w:rsidRPr="00012467">
        <w:rPr>
          <w:sz w:val="28"/>
        </w:rPr>
        <w:t xml:space="preserve">все постоянное оборудование, </w:t>
      </w:r>
      <w:r w:rsidRPr="00012467">
        <w:rPr>
          <w:b/>
          <w:sz w:val="28"/>
        </w:rPr>
        <w:t>дельные вещи</w:t>
      </w:r>
      <w:r w:rsidRPr="00012467">
        <w:rPr>
          <w:sz w:val="28"/>
        </w:rPr>
        <w:t xml:space="preserve"> и элементы обстройки.</w:t>
      </w:r>
    </w:p>
    <w:p w14:paraId="4A73C2DF" w14:textId="77777777" w:rsidR="006C58C4" w:rsidRPr="00012467" w:rsidRDefault="006C58C4" w:rsidP="00012467">
      <w:pPr>
        <w:pStyle w:val="-0"/>
        <w:numPr>
          <w:ilvl w:val="0"/>
          <w:numId w:val="0"/>
        </w:numPr>
        <w:spacing w:before="0" w:line="276" w:lineRule="auto"/>
        <w:ind w:firstLine="709"/>
        <w:rPr>
          <w:sz w:val="28"/>
        </w:rPr>
      </w:pPr>
      <w:r w:rsidRPr="00012467">
        <w:rPr>
          <w:sz w:val="28"/>
        </w:rPr>
        <w:t xml:space="preserve">Если иное не оговорено в </w:t>
      </w:r>
      <w:r w:rsidRPr="00012467">
        <w:rPr>
          <w:i/>
          <w:sz w:val="28"/>
        </w:rPr>
        <w:t>правилах</w:t>
      </w:r>
      <w:r w:rsidRPr="00012467">
        <w:rPr>
          <w:sz w:val="28"/>
        </w:rPr>
        <w:t>, должно быть исключено любое из следующего:</w:t>
      </w:r>
    </w:p>
    <w:p w14:paraId="5607BAA7" w14:textId="51D0DFD4" w:rsidR="006C58C4" w:rsidRPr="00012467" w:rsidRDefault="006C58C4" w:rsidP="008B51E8">
      <w:pPr>
        <w:pStyle w:val="-0"/>
        <w:numPr>
          <w:ilvl w:val="0"/>
          <w:numId w:val="312"/>
        </w:numPr>
        <w:spacing w:before="0" w:line="276" w:lineRule="auto"/>
        <w:ind w:left="993"/>
        <w:rPr>
          <w:sz w:val="28"/>
        </w:rPr>
      </w:pPr>
      <w:r w:rsidRPr="00012467">
        <w:rPr>
          <w:b/>
          <w:sz w:val="28"/>
        </w:rPr>
        <w:t>паруса</w:t>
      </w:r>
      <w:r w:rsidRPr="00012467">
        <w:rPr>
          <w:sz w:val="28"/>
        </w:rPr>
        <w:t>,</w:t>
      </w:r>
    </w:p>
    <w:p w14:paraId="01908A1D" w14:textId="44050543" w:rsidR="006C58C4" w:rsidRPr="00012467" w:rsidRDefault="006C58C4" w:rsidP="008B51E8">
      <w:pPr>
        <w:pStyle w:val="-0"/>
        <w:numPr>
          <w:ilvl w:val="0"/>
          <w:numId w:val="312"/>
        </w:numPr>
        <w:spacing w:before="0" w:line="276" w:lineRule="auto"/>
        <w:ind w:left="993"/>
        <w:rPr>
          <w:sz w:val="28"/>
        </w:rPr>
      </w:pPr>
      <w:r w:rsidRPr="00012467">
        <w:rPr>
          <w:sz w:val="28"/>
        </w:rPr>
        <w:t xml:space="preserve">топливо, вода, </w:t>
      </w:r>
      <w:r w:rsidRPr="00012467">
        <w:rPr>
          <w:b/>
          <w:sz w:val="28"/>
        </w:rPr>
        <w:t>переменный балласт</w:t>
      </w:r>
      <w:r w:rsidRPr="00012467">
        <w:rPr>
          <w:sz w:val="28"/>
        </w:rPr>
        <w:t xml:space="preserve"> или содержимое любых других цистерн,</w:t>
      </w:r>
    </w:p>
    <w:p w14:paraId="210F2E2A" w14:textId="37E7F4B6" w:rsidR="006C58C4" w:rsidRPr="00012467" w:rsidRDefault="006C58C4" w:rsidP="008B51E8">
      <w:pPr>
        <w:pStyle w:val="-0"/>
        <w:numPr>
          <w:ilvl w:val="0"/>
          <w:numId w:val="312"/>
        </w:numPr>
        <w:spacing w:before="0" w:line="276" w:lineRule="auto"/>
        <w:ind w:left="993"/>
        <w:rPr>
          <w:sz w:val="28"/>
        </w:rPr>
      </w:pPr>
      <w:r w:rsidRPr="00012467">
        <w:rPr>
          <w:sz w:val="28"/>
        </w:rPr>
        <w:t>газовые баллоны,</w:t>
      </w:r>
    </w:p>
    <w:p w14:paraId="5E6ABA81" w14:textId="1457A721" w:rsidR="006C58C4" w:rsidRPr="00012467" w:rsidRDefault="006C58C4" w:rsidP="008B51E8">
      <w:pPr>
        <w:pStyle w:val="-0"/>
        <w:numPr>
          <w:ilvl w:val="0"/>
          <w:numId w:val="312"/>
        </w:numPr>
        <w:spacing w:before="0" w:line="276" w:lineRule="auto"/>
        <w:ind w:left="993"/>
        <w:rPr>
          <w:sz w:val="28"/>
        </w:rPr>
      </w:pPr>
      <w:r w:rsidRPr="00012467">
        <w:rPr>
          <w:sz w:val="28"/>
        </w:rPr>
        <w:t xml:space="preserve">переносное спасательное оборудование, и </w:t>
      </w:r>
    </w:p>
    <w:p w14:paraId="3F81C383" w14:textId="5F1F98AF" w:rsidR="00012467" w:rsidRPr="00012467" w:rsidRDefault="006C58C4" w:rsidP="008B51E8">
      <w:pPr>
        <w:pStyle w:val="-0"/>
        <w:numPr>
          <w:ilvl w:val="0"/>
          <w:numId w:val="312"/>
        </w:numPr>
        <w:spacing w:before="60" w:line="276" w:lineRule="auto"/>
        <w:ind w:left="993"/>
        <w:rPr>
          <w:sz w:val="28"/>
        </w:rPr>
        <w:sectPr w:rsidR="00012467" w:rsidRPr="00012467" w:rsidSect="008F0E95">
          <w:headerReference w:type="default" r:id="rId161"/>
          <w:footerReference w:type="default" r:id="rId162"/>
          <w:headerReference w:type="first" r:id="rId163"/>
          <w:pgSz w:w="11906" w:h="16838"/>
          <w:pgMar w:top="1134" w:right="851" w:bottom="1134" w:left="1701" w:header="709" w:footer="709" w:gutter="0"/>
          <w:cols w:space="708"/>
          <w:titlePg/>
          <w:docGrid w:linePitch="381"/>
        </w:sectPr>
      </w:pPr>
      <w:r w:rsidRPr="00012467">
        <w:rPr>
          <w:sz w:val="28"/>
        </w:rPr>
        <w:t>любое другое незакреплённое или съёмное оборудование.</w:t>
      </w:r>
    </w:p>
    <w:p w14:paraId="7036563F" w14:textId="5D0000B0" w:rsidR="006C58C4" w:rsidRPr="00012467" w:rsidRDefault="006C58C4" w:rsidP="00012467">
      <w:pPr>
        <w:pStyle w:val="-5"/>
        <w:spacing w:line="276" w:lineRule="auto"/>
        <w:ind w:firstLine="709"/>
        <w:jc w:val="right"/>
        <w:rPr>
          <w:sz w:val="28"/>
        </w:rPr>
      </w:pPr>
      <w:bookmarkStart w:id="64" w:name="_Toc59463059"/>
      <w:bookmarkStart w:id="65" w:name="_Toc182654564"/>
      <w:r w:rsidRPr="00012467">
        <w:rPr>
          <w:sz w:val="28"/>
        </w:rPr>
        <w:lastRenderedPageBreak/>
        <w:t>ПРИЛОЖЕНИЕ 1</w:t>
      </w:r>
      <w:bookmarkEnd w:id="64"/>
      <w:bookmarkEnd w:id="65"/>
      <w:r w:rsidR="00CF78CB" w:rsidRPr="00012467">
        <w:rPr>
          <w:sz w:val="28"/>
        </w:rPr>
        <w:t xml:space="preserve"> к ППО</w:t>
      </w:r>
    </w:p>
    <w:p w14:paraId="6F97B109" w14:textId="2435F497" w:rsidR="006C58C4" w:rsidRPr="00012467" w:rsidRDefault="006C58C4" w:rsidP="00012467">
      <w:pPr>
        <w:ind w:firstLine="709"/>
        <w:jc w:val="both"/>
        <w:rPr>
          <w:rFonts w:ascii="Times New Roman" w:hAnsi="Times New Roman"/>
          <w:sz w:val="28"/>
        </w:rPr>
      </w:pPr>
      <w:bookmarkStart w:id="66" w:name="_Toc59463060"/>
      <w:bookmarkStart w:id="67" w:name="_Toc61134175"/>
      <w:r w:rsidRPr="00012467">
        <w:rPr>
          <w:rFonts w:ascii="Times New Roman" w:hAnsi="Times New Roman"/>
          <w:sz w:val="28"/>
        </w:rPr>
        <w:t xml:space="preserve">Следующие правила </w:t>
      </w:r>
      <w:r w:rsidR="004B06F7" w:rsidRPr="004B06F7">
        <w:rPr>
          <w:rFonts w:ascii="Times New Roman" w:hAnsi="Times New Roman"/>
          <w:sz w:val="28"/>
          <w:szCs w:val="28"/>
        </w:rPr>
        <w:t>ППГ</w:t>
      </w:r>
      <w:r w:rsidRPr="00012467">
        <w:rPr>
          <w:rFonts w:ascii="Times New Roman" w:hAnsi="Times New Roman"/>
          <w:sz w:val="28"/>
        </w:rPr>
        <w:t xml:space="preserve"> регулируют вопросы, связанные с оборудованием, его использованием и заменой, а также соблюдение правил класса:</w:t>
      </w:r>
      <w:bookmarkEnd w:id="66"/>
      <w:bookmarkEnd w:id="67"/>
    </w:p>
    <w:p w14:paraId="388E3E01" w14:textId="77777777" w:rsidR="00670499" w:rsidRPr="00012467" w:rsidRDefault="00670499" w:rsidP="00012467">
      <w:pPr>
        <w:shd w:val="clear" w:color="auto" w:fill="FFFFFF"/>
        <w:tabs>
          <w:tab w:val="left" w:pos="720"/>
        </w:tabs>
        <w:suppressAutoHyphens/>
        <w:ind w:firstLine="709"/>
        <w:jc w:val="both"/>
        <w:rPr>
          <w:rFonts w:ascii="Times New Roman" w:hAnsi="Times New Roman"/>
          <w:spacing w:val="-12"/>
          <w:sz w:val="28"/>
        </w:rPr>
      </w:pPr>
      <w:r w:rsidRPr="00012467">
        <w:rPr>
          <w:rFonts w:ascii="Times New Roman" w:hAnsi="Times New Roman"/>
          <w:spacing w:val="-12"/>
          <w:sz w:val="28"/>
        </w:rPr>
        <w:t>1.</w:t>
      </w:r>
      <w:r>
        <w:rPr>
          <w:rFonts w:ascii="Times New Roman" w:hAnsi="Times New Roman"/>
          <w:spacing w:val="-12"/>
          <w:sz w:val="28"/>
          <w:szCs w:val="28"/>
        </w:rPr>
        <w:t>1. (</w:t>
      </w:r>
      <w:r w:rsidRPr="009458DD">
        <w:rPr>
          <w:rFonts w:ascii="Times New Roman" w:hAnsi="Times New Roman"/>
          <w:spacing w:val="-12"/>
          <w:sz w:val="28"/>
          <w:szCs w:val="28"/>
        </w:rPr>
        <w:t>1.</w:t>
      </w:r>
      <w:r>
        <w:rPr>
          <w:rFonts w:ascii="Times New Roman" w:hAnsi="Times New Roman"/>
          <w:spacing w:val="-12"/>
          <w:sz w:val="28"/>
          <w:szCs w:val="28"/>
        </w:rPr>
        <w:t>)</w:t>
      </w:r>
      <w:r w:rsidRPr="00012467">
        <w:rPr>
          <w:rFonts w:ascii="Times New Roman" w:hAnsi="Times New Roman"/>
          <w:spacing w:val="-12"/>
          <w:sz w:val="28"/>
        </w:rPr>
        <w:t xml:space="preserve"> </w:t>
      </w:r>
      <w:r w:rsidRPr="00012467">
        <w:rPr>
          <w:rFonts w:ascii="Times New Roman" w:hAnsi="Times New Roman"/>
          <w:spacing w:val="-12"/>
          <w:sz w:val="28"/>
        </w:rPr>
        <w:tab/>
        <w:t>Безопасность</w:t>
      </w:r>
    </w:p>
    <w:p w14:paraId="43ED726C" w14:textId="28E6BBD1" w:rsidR="00670499" w:rsidRPr="00012467" w:rsidRDefault="00670499" w:rsidP="00012467">
      <w:pPr>
        <w:shd w:val="clear" w:color="auto" w:fill="FFFFFF"/>
        <w:tabs>
          <w:tab w:val="left" w:pos="720"/>
        </w:tabs>
        <w:suppressAutoHyphens/>
        <w:ind w:firstLine="709"/>
        <w:jc w:val="both"/>
        <w:rPr>
          <w:rFonts w:ascii="Times New Roman" w:hAnsi="Times New Roman"/>
          <w:spacing w:val="-12"/>
          <w:sz w:val="28"/>
        </w:rPr>
      </w:pPr>
      <w:r>
        <w:rPr>
          <w:rFonts w:ascii="Times New Roman" w:hAnsi="Times New Roman"/>
          <w:spacing w:val="-12"/>
          <w:sz w:val="28"/>
          <w:szCs w:val="28"/>
        </w:rPr>
        <w:t>1.</w:t>
      </w:r>
      <w:r w:rsidRPr="00012467">
        <w:rPr>
          <w:rFonts w:ascii="Times New Roman" w:hAnsi="Times New Roman"/>
          <w:spacing w:val="-12"/>
          <w:sz w:val="28"/>
        </w:rPr>
        <w:t>6.1</w:t>
      </w:r>
      <w:r>
        <w:rPr>
          <w:rFonts w:ascii="Times New Roman" w:hAnsi="Times New Roman"/>
          <w:spacing w:val="-12"/>
          <w:sz w:val="28"/>
          <w:szCs w:val="28"/>
        </w:rPr>
        <w:t> (</w:t>
      </w:r>
      <w:r w:rsidRPr="009458DD">
        <w:rPr>
          <w:rFonts w:ascii="Times New Roman" w:hAnsi="Times New Roman"/>
          <w:spacing w:val="-12"/>
          <w:sz w:val="28"/>
          <w:szCs w:val="28"/>
        </w:rPr>
        <w:t>6.1</w:t>
      </w:r>
      <w:r>
        <w:rPr>
          <w:rFonts w:ascii="Times New Roman" w:hAnsi="Times New Roman"/>
          <w:spacing w:val="-12"/>
          <w:sz w:val="28"/>
          <w:szCs w:val="28"/>
        </w:rPr>
        <w:t>)</w:t>
      </w:r>
      <w:r w:rsidRPr="00012467">
        <w:rPr>
          <w:rFonts w:ascii="Times New Roman" w:hAnsi="Times New Roman"/>
          <w:spacing w:val="-12"/>
          <w:sz w:val="28"/>
        </w:rPr>
        <w:t xml:space="preserve">         Регламенты </w:t>
      </w:r>
      <w:r>
        <w:rPr>
          <w:rFonts w:ascii="Times New Roman" w:hAnsi="Times New Roman"/>
          <w:spacing w:val="-12"/>
          <w:sz w:val="28"/>
          <w:szCs w:val="28"/>
        </w:rPr>
        <w:t>ОСФ</w:t>
      </w:r>
      <w:r w:rsidRPr="00012467">
        <w:rPr>
          <w:rFonts w:ascii="Times New Roman" w:hAnsi="Times New Roman"/>
          <w:spacing w:val="-12"/>
          <w:sz w:val="28"/>
        </w:rPr>
        <w:t xml:space="preserve"> </w:t>
      </w:r>
    </w:p>
    <w:p w14:paraId="074B6CB5" w14:textId="36C000C4" w:rsidR="00670499" w:rsidRPr="00012467" w:rsidRDefault="00670499" w:rsidP="00012467">
      <w:pPr>
        <w:shd w:val="clear" w:color="auto" w:fill="FFFFFF"/>
        <w:tabs>
          <w:tab w:val="left" w:pos="720"/>
        </w:tabs>
        <w:suppressAutoHyphens/>
        <w:ind w:firstLine="709"/>
        <w:jc w:val="both"/>
        <w:rPr>
          <w:rFonts w:ascii="Times New Roman" w:hAnsi="Times New Roman"/>
          <w:spacing w:val="-12"/>
          <w:sz w:val="28"/>
        </w:rPr>
      </w:pPr>
      <w:r>
        <w:rPr>
          <w:rFonts w:ascii="Times New Roman" w:hAnsi="Times New Roman"/>
          <w:spacing w:val="-12"/>
          <w:sz w:val="28"/>
          <w:szCs w:val="28"/>
        </w:rPr>
        <w:t>4.1. (</w:t>
      </w:r>
      <w:r w:rsidRPr="00012467">
        <w:rPr>
          <w:rFonts w:ascii="Times New Roman" w:hAnsi="Times New Roman"/>
          <w:spacing w:val="-12"/>
          <w:sz w:val="28"/>
        </w:rPr>
        <w:t>40</w:t>
      </w:r>
      <w:r>
        <w:rPr>
          <w:rFonts w:ascii="Times New Roman" w:hAnsi="Times New Roman"/>
          <w:spacing w:val="-12"/>
          <w:sz w:val="28"/>
          <w:szCs w:val="28"/>
        </w:rPr>
        <w:t>)</w:t>
      </w:r>
      <w:r w:rsidRPr="00012467">
        <w:rPr>
          <w:rFonts w:ascii="Times New Roman" w:hAnsi="Times New Roman"/>
          <w:spacing w:val="-12"/>
          <w:sz w:val="28"/>
        </w:rPr>
        <w:tab/>
        <w:t>Индивидуальные средства обеспечения плавучести</w:t>
      </w:r>
    </w:p>
    <w:p w14:paraId="73961C90" w14:textId="7EEA2FBF" w:rsidR="00670499" w:rsidRPr="00012467" w:rsidRDefault="00670499" w:rsidP="00012467">
      <w:pPr>
        <w:shd w:val="clear" w:color="auto" w:fill="FFFFFF"/>
        <w:tabs>
          <w:tab w:val="left" w:pos="720"/>
        </w:tabs>
        <w:suppressAutoHyphens/>
        <w:ind w:firstLine="709"/>
        <w:jc w:val="both"/>
        <w:rPr>
          <w:rFonts w:ascii="Times New Roman" w:hAnsi="Times New Roman"/>
          <w:spacing w:val="-12"/>
          <w:sz w:val="28"/>
        </w:rPr>
      </w:pPr>
      <w:r>
        <w:rPr>
          <w:rFonts w:ascii="Times New Roman" w:hAnsi="Times New Roman"/>
          <w:spacing w:val="-12"/>
          <w:sz w:val="28"/>
          <w:szCs w:val="28"/>
        </w:rPr>
        <w:t>4.3. (</w:t>
      </w:r>
      <w:r w:rsidRPr="00012467">
        <w:rPr>
          <w:rFonts w:ascii="Times New Roman" w:hAnsi="Times New Roman"/>
          <w:spacing w:val="-12"/>
          <w:sz w:val="28"/>
        </w:rPr>
        <w:t>42</w:t>
      </w:r>
      <w:r>
        <w:rPr>
          <w:rFonts w:ascii="Times New Roman" w:hAnsi="Times New Roman"/>
          <w:spacing w:val="-12"/>
          <w:sz w:val="28"/>
          <w:szCs w:val="28"/>
        </w:rPr>
        <w:t>)</w:t>
      </w:r>
      <w:r w:rsidRPr="00012467">
        <w:rPr>
          <w:rFonts w:ascii="Times New Roman" w:hAnsi="Times New Roman"/>
          <w:spacing w:val="-12"/>
          <w:sz w:val="28"/>
        </w:rPr>
        <w:tab/>
        <w:t>Средства движения</w:t>
      </w:r>
    </w:p>
    <w:p w14:paraId="60D2C515" w14:textId="7936BCB4" w:rsidR="00670499" w:rsidRPr="00012467" w:rsidRDefault="00670499" w:rsidP="00012467">
      <w:pPr>
        <w:shd w:val="clear" w:color="auto" w:fill="FFFFFF"/>
        <w:tabs>
          <w:tab w:val="left" w:pos="720"/>
        </w:tabs>
        <w:suppressAutoHyphens/>
        <w:ind w:firstLine="709"/>
        <w:jc w:val="both"/>
        <w:rPr>
          <w:rFonts w:ascii="Times New Roman" w:hAnsi="Times New Roman"/>
          <w:spacing w:val="-12"/>
          <w:sz w:val="28"/>
        </w:rPr>
      </w:pPr>
      <w:r>
        <w:rPr>
          <w:rFonts w:ascii="Times New Roman" w:hAnsi="Times New Roman"/>
          <w:spacing w:val="-12"/>
          <w:sz w:val="28"/>
          <w:szCs w:val="28"/>
        </w:rPr>
        <w:t>4.6. (</w:t>
      </w:r>
      <w:r w:rsidRPr="00012467">
        <w:rPr>
          <w:rFonts w:ascii="Times New Roman" w:hAnsi="Times New Roman"/>
          <w:spacing w:val="-12"/>
          <w:sz w:val="28"/>
        </w:rPr>
        <w:t>45</w:t>
      </w:r>
      <w:r>
        <w:rPr>
          <w:rFonts w:ascii="Times New Roman" w:hAnsi="Times New Roman"/>
          <w:spacing w:val="-12"/>
          <w:sz w:val="28"/>
          <w:szCs w:val="28"/>
        </w:rPr>
        <w:t>)</w:t>
      </w:r>
      <w:r w:rsidRPr="00012467">
        <w:rPr>
          <w:rFonts w:ascii="Times New Roman" w:hAnsi="Times New Roman"/>
          <w:spacing w:val="-12"/>
          <w:sz w:val="28"/>
        </w:rPr>
        <w:tab/>
        <w:t>Подъём из воды, швартовка, постановка на якорь</w:t>
      </w:r>
    </w:p>
    <w:p w14:paraId="10DFB1BD" w14:textId="43F22B38" w:rsidR="00670499" w:rsidRPr="00012467" w:rsidRDefault="00670499" w:rsidP="00012467">
      <w:pPr>
        <w:shd w:val="clear" w:color="auto" w:fill="FFFFFF"/>
        <w:tabs>
          <w:tab w:val="left" w:pos="720"/>
        </w:tabs>
        <w:suppressAutoHyphens/>
        <w:ind w:firstLine="709"/>
        <w:jc w:val="both"/>
        <w:rPr>
          <w:rFonts w:ascii="Times New Roman" w:hAnsi="Times New Roman"/>
          <w:spacing w:val="-12"/>
          <w:sz w:val="28"/>
        </w:rPr>
      </w:pPr>
      <w:r>
        <w:rPr>
          <w:rFonts w:ascii="Times New Roman" w:hAnsi="Times New Roman"/>
          <w:spacing w:val="-12"/>
          <w:sz w:val="28"/>
          <w:szCs w:val="28"/>
        </w:rPr>
        <w:t>4.8. (</w:t>
      </w:r>
      <w:r w:rsidRPr="00012467">
        <w:rPr>
          <w:rFonts w:ascii="Times New Roman" w:hAnsi="Times New Roman"/>
          <w:spacing w:val="-12"/>
          <w:sz w:val="28"/>
        </w:rPr>
        <w:t>47</w:t>
      </w:r>
      <w:r>
        <w:rPr>
          <w:rFonts w:ascii="Times New Roman" w:hAnsi="Times New Roman"/>
          <w:spacing w:val="-12"/>
          <w:sz w:val="28"/>
          <w:szCs w:val="28"/>
        </w:rPr>
        <w:t>)</w:t>
      </w:r>
      <w:r w:rsidRPr="00012467">
        <w:rPr>
          <w:rFonts w:ascii="Times New Roman" w:hAnsi="Times New Roman"/>
          <w:spacing w:val="-12"/>
          <w:sz w:val="28"/>
        </w:rPr>
        <w:tab/>
        <w:t>Выбрасывание мусора</w:t>
      </w:r>
    </w:p>
    <w:p w14:paraId="70B263D8" w14:textId="3C70D77D" w:rsidR="00670499" w:rsidRPr="00012467" w:rsidRDefault="00670499" w:rsidP="00012467">
      <w:pPr>
        <w:shd w:val="clear" w:color="auto" w:fill="FFFFFF"/>
        <w:tabs>
          <w:tab w:val="left" w:pos="720"/>
        </w:tabs>
        <w:suppressAutoHyphens/>
        <w:ind w:firstLine="709"/>
        <w:jc w:val="both"/>
        <w:rPr>
          <w:rFonts w:ascii="Times New Roman" w:hAnsi="Times New Roman"/>
          <w:spacing w:val="-12"/>
          <w:sz w:val="28"/>
        </w:rPr>
      </w:pPr>
      <w:r>
        <w:rPr>
          <w:rFonts w:ascii="Times New Roman" w:hAnsi="Times New Roman"/>
          <w:spacing w:val="-12"/>
          <w:sz w:val="28"/>
          <w:szCs w:val="28"/>
        </w:rPr>
        <w:t>4.9. (</w:t>
      </w:r>
      <w:r w:rsidRPr="00012467">
        <w:rPr>
          <w:rFonts w:ascii="Times New Roman" w:hAnsi="Times New Roman"/>
          <w:spacing w:val="-12"/>
          <w:sz w:val="28"/>
        </w:rPr>
        <w:t>48</w:t>
      </w:r>
      <w:r>
        <w:rPr>
          <w:rFonts w:ascii="Times New Roman" w:hAnsi="Times New Roman"/>
          <w:spacing w:val="-12"/>
          <w:sz w:val="28"/>
          <w:szCs w:val="28"/>
        </w:rPr>
        <w:t>)</w:t>
      </w:r>
      <w:r w:rsidRPr="00012467">
        <w:rPr>
          <w:rFonts w:ascii="Times New Roman" w:hAnsi="Times New Roman"/>
          <w:spacing w:val="-12"/>
          <w:sz w:val="28"/>
        </w:rPr>
        <w:tab/>
        <w:t>Ограничения на оборудование и экипаж</w:t>
      </w:r>
    </w:p>
    <w:p w14:paraId="06AD3A8D" w14:textId="5007AF93" w:rsidR="00670499" w:rsidRPr="00012467" w:rsidRDefault="00670499" w:rsidP="00012467">
      <w:pPr>
        <w:shd w:val="clear" w:color="auto" w:fill="FFFFFF"/>
        <w:tabs>
          <w:tab w:val="left" w:pos="720"/>
        </w:tabs>
        <w:suppressAutoHyphens/>
        <w:ind w:firstLine="709"/>
        <w:jc w:val="both"/>
        <w:rPr>
          <w:rFonts w:ascii="Times New Roman" w:hAnsi="Times New Roman"/>
          <w:spacing w:val="-12"/>
          <w:sz w:val="28"/>
        </w:rPr>
      </w:pPr>
      <w:r>
        <w:rPr>
          <w:rFonts w:ascii="Times New Roman" w:hAnsi="Times New Roman"/>
          <w:spacing w:val="-12"/>
          <w:sz w:val="28"/>
          <w:szCs w:val="28"/>
        </w:rPr>
        <w:t>4.10. (</w:t>
      </w:r>
      <w:r w:rsidRPr="00012467">
        <w:rPr>
          <w:rFonts w:ascii="Times New Roman" w:hAnsi="Times New Roman"/>
          <w:spacing w:val="-12"/>
          <w:sz w:val="28"/>
        </w:rPr>
        <w:t>49</w:t>
      </w:r>
      <w:r>
        <w:rPr>
          <w:rFonts w:ascii="Times New Roman" w:hAnsi="Times New Roman"/>
          <w:spacing w:val="-12"/>
          <w:sz w:val="28"/>
          <w:szCs w:val="28"/>
        </w:rPr>
        <w:t>)</w:t>
      </w:r>
      <w:r w:rsidRPr="00012467">
        <w:rPr>
          <w:rFonts w:ascii="Times New Roman" w:hAnsi="Times New Roman"/>
          <w:spacing w:val="-12"/>
          <w:sz w:val="28"/>
        </w:rPr>
        <w:tab/>
        <w:t>Расположение экипажа; леера</w:t>
      </w:r>
    </w:p>
    <w:p w14:paraId="3EABE80C" w14:textId="51E77A16" w:rsidR="00670499" w:rsidRPr="00012467" w:rsidRDefault="00670499" w:rsidP="00012467">
      <w:pPr>
        <w:shd w:val="clear" w:color="auto" w:fill="FFFFFF"/>
        <w:tabs>
          <w:tab w:val="left" w:pos="720"/>
        </w:tabs>
        <w:suppressAutoHyphens/>
        <w:ind w:firstLine="709"/>
        <w:jc w:val="both"/>
        <w:rPr>
          <w:rFonts w:ascii="Times New Roman" w:hAnsi="Times New Roman"/>
          <w:spacing w:val="-12"/>
          <w:sz w:val="28"/>
        </w:rPr>
      </w:pPr>
      <w:r>
        <w:rPr>
          <w:rFonts w:ascii="Times New Roman" w:hAnsi="Times New Roman"/>
          <w:spacing w:val="-12"/>
          <w:sz w:val="28"/>
          <w:szCs w:val="28"/>
        </w:rPr>
        <w:t>4.11. (</w:t>
      </w:r>
      <w:r w:rsidRPr="00012467">
        <w:rPr>
          <w:rFonts w:ascii="Times New Roman" w:hAnsi="Times New Roman"/>
          <w:spacing w:val="-12"/>
          <w:sz w:val="28"/>
        </w:rPr>
        <w:t>50</w:t>
      </w:r>
      <w:r>
        <w:rPr>
          <w:rFonts w:ascii="Times New Roman" w:hAnsi="Times New Roman"/>
          <w:spacing w:val="-12"/>
          <w:sz w:val="28"/>
          <w:szCs w:val="28"/>
        </w:rPr>
        <w:t>)</w:t>
      </w:r>
      <w:r w:rsidRPr="00012467">
        <w:rPr>
          <w:rFonts w:ascii="Times New Roman" w:hAnsi="Times New Roman"/>
          <w:spacing w:val="-12"/>
          <w:sz w:val="28"/>
        </w:rPr>
        <w:tab/>
        <w:t>Одежда и снаряжение спортсмена</w:t>
      </w:r>
    </w:p>
    <w:p w14:paraId="63F1F05F" w14:textId="3843761C" w:rsidR="00670499" w:rsidRPr="00012467" w:rsidRDefault="00670499" w:rsidP="00012467">
      <w:pPr>
        <w:shd w:val="clear" w:color="auto" w:fill="FFFFFF"/>
        <w:tabs>
          <w:tab w:val="left" w:pos="720"/>
        </w:tabs>
        <w:suppressAutoHyphens/>
        <w:ind w:firstLine="709"/>
        <w:jc w:val="both"/>
        <w:rPr>
          <w:rFonts w:ascii="Times New Roman" w:hAnsi="Times New Roman"/>
          <w:spacing w:val="-12"/>
          <w:sz w:val="28"/>
        </w:rPr>
      </w:pPr>
      <w:r>
        <w:rPr>
          <w:rFonts w:ascii="Times New Roman" w:hAnsi="Times New Roman"/>
          <w:spacing w:val="-12"/>
          <w:sz w:val="28"/>
          <w:szCs w:val="28"/>
        </w:rPr>
        <w:t>4.12. (</w:t>
      </w:r>
      <w:r w:rsidRPr="00012467">
        <w:rPr>
          <w:rFonts w:ascii="Times New Roman" w:hAnsi="Times New Roman"/>
          <w:spacing w:val="-12"/>
          <w:sz w:val="28"/>
        </w:rPr>
        <w:t>51</w:t>
      </w:r>
      <w:r>
        <w:rPr>
          <w:rFonts w:ascii="Times New Roman" w:hAnsi="Times New Roman"/>
          <w:spacing w:val="-12"/>
          <w:sz w:val="28"/>
          <w:szCs w:val="28"/>
        </w:rPr>
        <w:t>)</w:t>
      </w:r>
      <w:r w:rsidRPr="00012467">
        <w:rPr>
          <w:rFonts w:ascii="Times New Roman" w:hAnsi="Times New Roman"/>
          <w:spacing w:val="-12"/>
          <w:sz w:val="28"/>
        </w:rPr>
        <w:tab/>
        <w:t>Перемещаемый балласт</w:t>
      </w:r>
    </w:p>
    <w:p w14:paraId="539F4873" w14:textId="0F16DB07" w:rsidR="00670499" w:rsidRPr="00012467" w:rsidRDefault="00670499" w:rsidP="00012467">
      <w:pPr>
        <w:shd w:val="clear" w:color="auto" w:fill="FFFFFF"/>
        <w:tabs>
          <w:tab w:val="left" w:pos="720"/>
        </w:tabs>
        <w:suppressAutoHyphens/>
        <w:ind w:firstLine="709"/>
        <w:jc w:val="both"/>
        <w:rPr>
          <w:rFonts w:ascii="Times New Roman" w:hAnsi="Times New Roman"/>
          <w:spacing w:val="-12"/>
          <w:sz w:val="28"/>
        </w:rPr>
      </w:pPr>
      <w:r>
        <w:rPr>
          <w:rFonts w:ascii="Times New Roman" w:hAnsi="Times New Roman"/>
          <w:spacing w:val="-12"/>
          <w:sz w:val="28"/>
          <w:szCs w:val="28"/>
        </w:rPr>
        <w:t>4.13. (</w:t>
      </w:r>
      <w:r w:rsidRPr="00012467">
        <w:rPr>
          <w:rFonts w:ascii="Times New Roman" w:hAnsi="Times New Roman"/>
          <w:spacing w:val="-12"/>
          <w:sz w:val="28"/>
        </w:rPr>
        <w:t>52</w:t>
      </w:r>
      <w:r>
        <w:rPr>
          <w:rFonts w:ascii="Times New Roman" w:hAnsi="Times New Roman"/>
          <w:spacing w:val="-12"/>
          <w:sz w:val="28"/>
          <w:szCs w:val="28"/>
        </w:rPr>
        <w:t>)</w:t>
      </w:r>
      <w:r w:rsidRPr="00012467">
        <w:rPr>
          <w:rFonts w:ascii="Times New Roman" w:hAnsi="Times New Roman"/>
          <w:spacing w:val="-12"/>
          <w:sz w:val="28"/>
        </w:rPr>
        <w:tab/>
        <w:t>Применение физической силы</w:t>
      </w:r>
    </w:p>
    <w:p w14:paraId="20AB38C0" w14:textId="7ADD60A0" w:rsidR="00670499" w:rsidRPr="00012467" w:rsidRDefault="00670499" w:rsidP="00012467">
      <w:pPr>
        <w:shd w:val="clear" w:color="auto" w:fill="FFFFFF"/>
        <w:tabs>
          <w:tab w:val="left" w:pos="720"/>
        </w:tabs>
        <w:suppressAutoHyphens/>
        <w:ind w:firstLine="709"/>
        <w:jc w:val="both"/>
        <w:rPr>
          <w:rFonts w:ascii="Times New Roman" w:hAnsi="Times New Roman"/>
          <w:spacing w:val="-12"/>
          <w:sz w:val="28"/>
        </w:rPr>
      </w:pPr>
      <w:r>
        <w:rPr>
          <w:rFonts w:ascii="Times New Roman" w:hAnsi="Times New Roman"/>
          <w:spacing w:val="-12"/>
          <w:sz w:val="28"/>
          <w:szCs w:val="28"/>
        </w:rPr>
        <w:t>4.14. (</w:t>
      </w:r>
      <w:r w:rsidRPr="00012467">
        <w:rPr>
          <w:rFonts w:ascii="Times New Roman" w:hAnsi="Times New Roman"/>
          <w:spacing w:val="-12"/>
          <w:sz w:val="28"/>
        </w:rPr>
        <w:t>53</w:t>
      </w:r>
      <w:r>
        <w:rPr>
          <w:rFonts w:ascii="Times New Roman" w:hAnsi="Times New Roman"/>
          <w:spacing w:val="-12"/>
          <w:sz w:val="28"/>
          <w:szCs w:val="28"/>
        </w:rPr>
        <w:t>)</w:t>
      </w:r>
      <w:r w:rsidRPr="00012467">
        <w:rPr>
          <w:rFonts w:ascii="Times New Roman" w:hAnsi="Times New Roman"/>
          <w:spacing w:val="-12"/>
          <w:sz w:val="28"/>
        </w:rPr>
        <w:tab/>
        <w:t>Поверхностное трение</w:t>
      </w:r>
    </w:p>
    <w:p w14:paraId="63ACD079" w14:textId="19D0C619" w:rsidR="00670499" w:rsidRPr="00012467" w:rsidRDefault="00670499" w:rsidP="00012467">
      <w:pPr>
        <w:shd w:val="clear" w:color="auto" w:fill="FFFFFF"/>
        <w:tabs>
          <w:tab w:val="left" w:pos="720"/>
        </w:tabs>
        <w:suppressAutoHyphens/>
        <w:ind w:firstLine="709"/>
        <w:jc w:val="both"/>
        <w:rPr>
          <w:rFonts w:ascii="Times New Roman" w:hAnsi="Times New Roman"/>
          <w:spacing w:val="-12"/>
          <w:sz w:val="28"/>
        </w:rPr>
      </w:pPr>
      <w:r>
        <w:rPr>
          <w:rFonts w:ascii="Times New Roman" w:hAnsi="Times New Roman"/>
          <w:spacing w:val="-12"/>
          <w:sz w:val="28"/>
          <w:szCs w:val="28"/>
        </w:rPr>
        <w:t>4.15. (</w:t>
      </w:r>
      <w:r w:rsidRPr="00012467">
        <w:rPr>
          <w:rFonts w:ascii="Times New Roman" w:hAnsi="Times New Roman"/>
          <w:spacing w:val="-12"/>
          <w:sz w:val="28"/>
        </w:rPr>
        <w:t>54</w:t>
      </w:r>
      <w:r>
        <w:rPr>
          <w:rFonts w:ascii="Times New Roman" w:hAnsi="Times New Roman"/>
          <w:spacing w:val="-12"/>
          <w:sz w:val="28"/>
          <w:szCs w:val="28"/>
        </w:rPr>
        <w:t>)</w:t>
      </w:r>
      <w:r w:rsidRPr="00012467">
        <w:rPr>
          <w:rFonts w:ascii="Times New Roman" w:hAnsi="Times New Roman"/>
          <w:spacing w:val="-12"/>
          <w:sz w:val="28"/>
        </w:rPr>
        <w:tab/>
        <w:t>Штаги и галсовые углы передних парусов</w:t>
      </w:r>
    </w:p>
    <w:p w14:paraId="77C6B108" w14:textId="794C7D2D" w:rsidR="00670499" w:rsidRPr="00012467" w:rsidRDefault="00670499" w:rsidP="00012467">
      <w:pPr>
        <w:shd w:val="clear" w:color="auto" w:fill="FFFFFF"/>
        <w:tabs>
          <w:tab w:val="left" w:pos="720"/>
        </w:tabs>
        <w:suppressAutoHyphens/>
        <w:ind w:firstLine="709"/>
        <w:jc w:val="both"/>
        <w:rPr>
          <w:rFonts w:ascii="Times New Roman" w:hAnsi="Times New Roman"/>
          <w:spacing w:val="-12"/>
          <w:sz w:val="28"/>
        </w:rPr>
      </w:pPr>
      <w:r>
        <w:rPr>
          <w:rFonts w:ascii="Times New Roman" w:hAnsi="Times New Roman"/>
          <w:spacing w:val="-12"/>
          <w:sz w:val="28"/>
          <w:szCs w:val="28"/>
        </w:rPr>
        <w:t>4.16. (</w:t>
      </w:r>
      <w:r w:rsidRPr="00012467">
        <w:rPr>
          <w:rFonts w:ascii="Times New Roman" w:hAnsi="Times New Roman"/>
          <w:spacing w:val="-12"/>
          <w:sz w:val="28"/>
        </w:rPr>
        <w:t>55</w:t>
      </w:r>
      <w:r>
        <w:rPr>
          <w:rFonts w:ascii="Times New Roman" w:hAnsi="Times New Roman"/>
          <w:spacing w:val="-12"/>
          <w:sz w:val="28"/>
          <w:szCs w:val="28"/>
        </w:rPr>
        <w:t>)</w:t>
      </w:r>
      <w:r w:rsidRPr="00012467">
        <w:rPr>
          <w:rFonts w:ascii="Times New Roman" w:hAnsi="Times New Roman"/>
          <w:spacing w:val="-12"/>
          <w:sz w:val="28"/>
        </w:rPr>
        <w:tab/>
        <w:t>Постановка парусов и проводка шкотов</w:t>
      </w:r>
    </w:p>
    <w:p w14:paraId="1C828282" w14:textId="066B2E39" w:rsidR="00670499" w:rsidRPr="00012467" w:rsidRDefault="00670499" w:rsidP="00012467">
      <w:pPr>
        <w:shd w:val="clear" w:color="auto" w:fill="FFFFFF"/>
        <w:tabs>
          <w:tab w:val="left" w:pos="720"/>
        </w:tabs>
        <w:suppressAutoHyphens/>
        <w:ind w:firstLine="709"/>
        <w:jc w:val="both"/>
        <w:rPr>
          <w:rFonts w:ascii="Times New Roman" w:hAnsi="Times New Roman"/>
          <w:spacing w:val="-12"/>
          <w:sz w:val="28"/>
        </w:rPr>
      </w:pPr>
      <w:r>
        <w:rPr>
          <w:rFonts w:ascii="Times New Roman" w:hAnsi="Times New Roman"/>
          <w:spacing w:val="-12"/>
          <w:sz w:val="28"/>
          <w:szCs w:val="28"/>
        </w:rPr>
        <w:t>4.17. (</w:t>
      </w:r>
      <w:r w:rsidRPr="00012467">
        <w:rPr>
          <w:rFonts w:ascii="Times New Roman" w:hAnsi="Times New Roman"/>
          <w:spacing w:val="-12"/>
          <w:sz w:val="28"/>
        </w:rPr>
        <w:t>56</w:t>
      </w:r>
      <w:r>
        <w:rPr>
          <w:rFonts w:ascii="Times New Roman" w:hAnsi="Times New Roman"/>
          <w:spacing w:val="-12"/>
          <w:sz w:val="28"/>
          <w:szCs w:val="28"/>
        </w:rPr>
        <w:t>)</w:t>
      </w:r>
      <w:r w:rsidRPr="00012467">
        <w:rPr>
          <w:rFonts w:ascii="Times New Roman" w:hAnsi="Times New Roman"/>
          <w:spacing w:val="-12"/>
          <w:sz w:val="28"/>
        </w:rPr>
        <w:tab/>
        <w:t>Туманные сигналы и огни; плавание по системам разделения движения</w:t>
      </w:r>
    </w:p>
    <w:p w14:paraId="55D57FC7" w14:textId="58D8F262" w:rsidR="00670499" w:rsidRPr="00012467" w:rsidRDefault="00670499" w:rsidP="00012467">
      <w:pPr>
        <w:shd w:val="clear" w:color="auto" w:fill="FFFFFF"/>
        <w:tabs>
          <w:tab w:val="left" w:pos="720"/>
        </w:tabs>
        <w:suppressAutoHyphens/>
        <w:ind w:firstLine="709"/>
        <w:jc w:val="both"/>
        <w:rPr>
          <w:rFonts w:ascii="Times New Roman" w:hAnsi="Times New Roman"/>
          <w:spacing w:val="-12"/>
          <w:sz w:val="28"/>
        </w:rPr>
      </w:pPr>
      <w:r>
        <w:rPr>
          <w:rFonts w:ascii="Times New Roman" w:hAnsi="Times New Roman"/>
          <w:spacing w:val="-12"/>
          <w:sz w:val="28"/>
          <w:szCs w:val="28"/>
        </w:rPr>
        <w:t>5.1.5(г) (</w:t>
      </w:r>
      <w:r w:rsidRPr="00012467">
        <w:rPr>
          <w:rFonts w:ascii="Times New Roman" w:hAnsi="Times New Roman"/>
          <w:spacing w:val="-12"/>
          <w:sz w:val="28"/>
        </w:rPr>
        <w:t>60.5(</w:t>
      </w:r>
      <w:r>
        <w:rPr>
          <w:rFonts w:ascii="Times New Roman" w:hAnsi="Times New Roman"/>
          <w:spacing w:val="-12"/>
          <w:sz w:val="28"/>
          <w:szCs w:val="28"/>
          <w:lang w:val="en-US"/>
        </w:rPr>
        <w:t>d</w:t>
      </w:r>
      <w:r w:rsidRPr="009458DD">
        <w:rPr>
          <w:rFonts w:ascii="Times New Roman" w:hAnsi="Times New Roman"/>
          <w:spacing w:val="-12"/>
          <w:sz w:val="28"/>
          <w:szCs w:val="28"/>
        </w:rPr>
        <w:t>)</w:t>
      </w:r>
      <w:r w:rsidRPr="00DA3297">
        <w:rPr>
          <w:rFonts w:ascii="Times New Roman" w:hAnsi="Times New Roman"/>
          <w:spacing w:val="-12"/>
          <w:sz w:val="28"/>
          <w:szCs w:val="28"/>
        </w:rPr>
        <w:t>)</w:t>
      </w:r>
      <w:r w:rsidRPr="00012467">
        <w:rPr>
          <w:rFonts w:ascii="Times New Roman" w:hAnsi="Times New Roman"/>
          <w:spacing w:val="-12"/>
          <w:sz w:val="28"/>
        </w:rPr>
        <w:t xml:space="preserve"> Решения по протестам, связанным с правилами класса</w:t>
      </w:r>
    </w:p>
    <w:p w14:paraId="7A93EB3A" w14:textId="15D783DA" w:rsidR="00670499" w:rsidRPr="00012467" w:rsidRDefault="00670499" w:rsidP="00012467">
      <w:pPr>
        <w:shd w:val="clear" w:color="auto" w:fill="FFFFFF"/>
        <w:tabs>
          <w:tab w:val="left" w:pos="720"/>
        </w:tabs>
        <w:suppressAutoHyphens/>
        <w:ind w:firstLine="709"/>
        <w:jc w:val="both"/>
        <w:rPr>
          <w:rFonts w:ascii="Times New Roman" w:hAnsi="Times New Roman"/>
          <w:spacing w:val="-12"/>
          <w:sz w:val="28"/>
        </w:rPr>
      </w:pPr>
      <w:r w:rsidRPr="00DA3297">
        <w:rPr>
          <w:rFonts w:ascii="Times New Roman" w:hAnsi="Times New Roman"/>
          <w:spacing w:val="-12"/>
          <w:sz w:val="28"/>
          <w:szCs w:val="28"/>
        </w:rPr>
        <w:t>6</w:t>
      </w:r>
      <w:r>
        <w:rPr>
          <w:rFonts w:ascii="Times New Roman" w:hAnsi="Times New Roman"/>
          <w:spacing w:val="-12"/>
          <w:sz w:val="28"/>
          <w:szCs w:val="28"/>
        </w:rPr>
        <w:t>.3. (</w:t>
      </w:r>
      <w:r w:rsidRPr="00012467">
        <w:rPr>
          <w:rFonts w:ascii="Times New Roman" w:hAnsi="Times New Roman"/>
          <w:spacing w:val="-12"/>
          <w:sz w:val="28"/>
        </w:rPr>
        <w:t>77</w:t>
      </w:r>
      <w:r>
        <w:rPr>
          <w:rFonts w:ascii="Times New Roman" w:hAnsi="Times New Roman"/>
          <w:spacing w:val="-12"/>
          <w:sz w:val="28"/>
          <w:szCs w:val="28"/>
        </w:rPr>
        <w:t>)</w:t>
      </w:r>
      <w:r w:rsidRPr="00012467">
        <w:rPr>
          <w:rFonts w:ascii="Times New Roman" w:hAnsi="Times New Roman"/>
          <w:spacing w:val="-12"/>
          <w:sz w:val="28"/>
        </w:rPr>
        <w:tab/>
        <w:t>Обозначения на парусах</w:t>
      </w:r>
    </w:p>
    <w:p w14:paraId="17B40C87" w14:textId="07EA0B67" w:rsidR="00670499" w:rsidRPr="00012467" w:rsidRDefault="00670499" w:rsidP="00012467">
      <w:pPr>
        <w:shd w:val="clear" w:color="auto" w:fill="FFFFFF"/>
        <w:tabs>
          <w:tab w:val="left" w:pos="720"/>
        </w:tabs>
        <w:suppressAutoHyphens/>
        <w:ind w:firstLine="709"/>
        <w:jc w:val="both"/>
        <w:rPr>
          <w:rFonts w:ascii="Times New Roman" w:hAnsi="Times New Roman"/>
          <w:spacing w:val="-12"/>
          <w:sz w:val="28"/>
        </w:rPr>
      </w:pPr>
      <w:r>
        <w:rPr>
          <w:rFonts w:ascii="Times New Roman" w:hAnsi="Times New Roman"/>
          <w:spacing w:val="-12"/>
          <w:sz w:val="28"/>
          <w:szCs w:val="28"/>
        </w:rPr>
        <w:t>6.4. (</w:t>
      </w:r>
      <w:r w:rsidRPr="00012467">
        <w:rPr>
          <w:rFonts w:ascii="Times New Roman" w:hAnsi="Times New Roman"/>
          <w:spacing w:val="-12"/>
          <w:sz w:val="28"/>
        </w:rPr>
        <w:t>78</w:t>
      </w:r>
      <w:r>
        <w:rPr>
          <w:rFonts w:ascii="Times New Roman" w:hAnsi="Times New Roman"/>
          <w:spacing w:val="-12"/>
          <w:sz w:val="28"/>
          <w:szCs w:val="28"/>
        </w:rPr>
        <w:t>)</w:t>
      </w:r>
      <w:r w:rsidRPr="00012467">
        <w:rPr>
          <w:rFonts w:ascii="Times New Roman" w:hAnsi="Times New Roman"/>
          <w:spacing w:val="-12"/>
          <w:sz w:val="28"/>
        </w:rPr>
        <w:tab/>
        <w:t>Соответствие правилам класса; сертификаты</w:t>
      </w:r>
    </w:p>
    <w:p w14:paraId="715165A4" w14:textId="38C433A7" w:rsidR="00670499" w:rsidRPr="00012467" w:rsidRDefault="00670499" w:rsidP="00012467">
      <w:pPr>
        <w:shd w:val="clear" w:color="auto" w:fill="FFFFFF"/>
        <w:tabs>
          <w:tab w:val="left" w:pos="720"/>
        </w:tabs>
        <w:suppressAutoHyphens/>
        <w:ind w:firstLine="709"/>
        <w:jc w:val="both"/>
        <w:rPr>
          <w:rFonts w:ascii="Times New Roman" w:hAnsi="Times New Roman"/>
          <w:spacing w:val="-12"/>
          <w:sz w:val="28"/>
        </w:rPr>
      </w:pPr>
      <w:r>
        <w:rPr>
          <w:rFonts w:ascii="Times New Roman" w:hAnsi="Times New Roman"/>
          <w:spacing w:val="-12"/>
          <w:sz w:val="28"/>
          <w:szCs w:val="28"/>
        </w:rPr>
        <w:t>7.3. (</w:t>
      </w:r>
      <w:r w:rsidRPr="00012467">
        <w:rPr>
          <w:rFonts w:ascii="Times New Roman" w:hAnsi="Times New Roman"/>
          <w:spacing w:val="-12"/>
          <w:sz w:val="28"/>
        </w:rPr>
        <w:t>87</w:t>
      </w:r>
      <w:r>
        <w:rPr>
          <w:rFonts w:ascii="Times New Roman" w:hAnsi="Times New Roman"/>
          <w:spacing w:val="-12"/>
          <w:sz w:val="28"/>
          <w:szCs w:val="28"/>
        </w:rPr>
        <w:t>)</w:t>
      </w:r>
      <w:r w:rsidRPr="00012467">
        <w:rPr>
          <w:rFonts w:ascii="Times New Roman" w:hAnsi="Times New Roman"/>
          <w:spacing w:val="-12"/>
          <w:sz w:val="28"/>
        </w:rPr>
        <w:tab/>
        <w:t>Изменение правил класса</w:t>
      </w:r>
    </w:p>
    <w:p w14:paraId="147D2D6F" w14:textId="3A204661" w:rsidR="006C58C4" w:rsidRPr="00012467" w:rsidRDefault="006C58C4" w:rsidP="00012467">
      <w:pPr>
        <w:shd w:val="clear" w:color="auto" w:fill="FFFFFF"/>
        <w:tabs>
          <w:tab w:val="left" w:pos="720"/>
        </w:tabs>
        <w:suppressAutoHyphens/>
        <w:ind w:firstLine="709"/>
        <w:jc w:val="both"/>
        <w:rPr>
          <w:rFonts w:ascii="Times New Roman" w:hAnsi="Times New Roman"/>
          <w:spacing w:val="-12"/>
          <w:sz w:val="28"/>
        </w:rPr>
      </w:pPr>
      <w:r w:rsidRPr="00012467">
        <w:rPr>
          <w:rFonts w:ascii="Times New Roman" w:hAnsi="Times New Roman"/>
          <w:spacing w:val="-12"/>
          <w:sz w:val="28"/>
        </w:rPr>
        <w:t xml:space="preserve">Приложение </w:t>
      </w:r>
      <w:r w:rsidR="004B06F7">
        <w:rPr>
          <w:rFonts w:ascii="Times New Roman" w:hAnsi="Times New Roman"/>
          <w:spacing w:val="-12"/>
          <w:sz w:val="28"/>
          <w:szCs w:val="28"/>
        </w:rPr>
        <w:t>Ж (</w:t>
      </w:r>
      <w:r w:rsidRPr="00012467">
        <w:rPr>
          <w:rFonts w:ascii="Times New Roman" w:hAnsi="Times New Roman"/>
          <w:spacing w:val="-12"/>
          <w:sz w:val="28"/>
          <w:lang w:val="en-US"/>
        </w:rPr>
        <w:t>G</w:t>
      </w:r>
      <w:r w:rsidR="004B06F7">
        <w:rPr>
          <w:rFonts w:ascii="Times New Roman" w:hAnsi="Times New Roman"/>
          <w:spacing w:val="-12"/>
          <w:sz w:val="28"/>
          <w:szCs w:val="28"/>
        </w:rPr>
        <w:t>)</w:t>
      </w:r>
      <w:r w:rsidRPr="00012467">
        <w:rPr>
          <w:rFonts w:ascii="Times New Roman" w:hAnsi="Times New Roman"/>
          <w:spacing w:val="-12"/>
          <w:sz w:val="28"/>
        </w:rPr>
        <w:t xml:space="preserve"> - Обозначения на парусах</w:t>
      </w:r>
    </w:p>
    <w:p w14:paraId="2144C1AF" w14:textId="032EED57" w:rsidR="006C58C4" w:rsidRPr="00012467" w:rsidRDefault="006C58C4" w:rsidP="00012467">
      <w:pPr>
        <w:shd w:val="clear" w:color="auto" w:fill="FFFFFF"/>
        <w:tabs>
          <w:tab w:val="left" w:pos="720"/>
        </w:tabs>
        <w:suppressAutoHyphens/>
        <w:ind w:firstLine="709"/>
        <w:jc w:val="both"/>
        <w:rPr>
          <w:rFonts w:ascii="Times New Roman" w:hAnsi="Times New Roman"/>
          <w:spacing w:val="-12"/>
          <w:sz w:val="28"/>
        </w:rPr>
      </w:pPr>
      <w:r w:rsidRPr="00012467">
        <w:rPr>
          <w:rFonts w:ascii="Times New Roman" w:hAnsi="Times New Roman"/>
          <w:spacing w:val="-12"/>
          <w:sz w:val="28"/>
        </w:rPr>
        <w:t xml:space="preserve">Приложение </w:t>
      </w:r>
      <w:r w:rsidR="00CD0F01">
        <w:rPr>
          <w:rFonts w:ascii="Times New Roman" w:hAnsi="Times New Roman"/>
          <w:spacing w:val="-12"/>
          <w:sz w:val="28"/>
          <w:szCs w:val="28"/>
        </w:rPr>
        <w:t>З (</w:t>
      </w:r>
      <w:r w:rsidRPr="00012467">
        <w:rPr>
          <w:rFonts w:ascii="Times New Roman" w:hAnsi="Times New Roman"/>
          <w:spacing w:val="-12"/>
          <w:sz w:val="28"/>
          <w:lang w:val="en-US"/>
        </w:rPr>
        <w:t>H</w:t>
      </w:r>
      <w:r w:rsidR="00CD0F01">
        <w:rPr>
          <w:rFonts w:ascii="Times New Roman" w:hAnsi="Times New Roman"/>
          <w:spacing w:val="-12"/>
          <w:sz w:val="28"/>
          <w:szCs w:val="28"/>
        </w:rPr>
        <w:t>)</w:t>
      </w:r>
      <w:r w:rsidRPr="00012467">
        <w:rPr>
          <w:rFonts w:ascii="Times New Roman" w:hAnsi="Times New Roman"/>
          <w:spacing w:val="-12"/>
          <w:sz w:val="28"/>
        </w:rPr>
        <w:t xml:space="preserve"> - Взвешивание одежды и снаряжения</w:t>
      </w:r>
    </w:p>
    <w:p w14:paraId="65C71F8D" w14:textId="77777777" w:rsidR="006C58C4" w:rsidRPr="00012467" w:rsidRDefault="006C58C4" w:rsidP="00012467">
      <w:pPr>
        <w:shd w:val="clear" w:color="auto" w:fill="FFFFFF"/>
        <w:tabs>
          <w:tab w:val="left" w:pos="720"/>
        </w:tabs>
        <w:suppressAutoHyphens/>
        <w:ind w:firstLine="709"/>
        <w:jc w:val="both"/>
        <w:rPr>
          <w:rFonts w:ascii="Times New Roman" w:hAnsi="Times New Roman"/>
          <w:spacing w:val="-12"/>
          <w:sz w:val="28"/>
        </w:rPr>
      </w:pPr>
    </w:p>
    <w:p w14:paraId="23126148" w14:textId="59FE6136" w:rsidR="006C58C4" w:rsidRPr="00012467" w:rsidRDefault="006C58C4" w:rsidP="00012467">
      <w:pPr>
        <w:pStyle w:val="-0"/>
        <w:numPr>
          <w:ilvl w:val="0"/>
          <w:numId w:val="0"/>
        </w:numPr>
        <w:tabs>
          <w:tab w:val="num" w:pos="0"/>
        </w:tabs>
        <w:suppressAutoHyphens/>
        <w:spacing w:line="276" w:lineRule="auto"/>
        <w:ind w:firstLine="709"/>
        <w:rPr>
          <w:sz w:val="28"/>
        </w:rPr>
      </w:pPr>
      <w:r w:rsidRPr="00012467">
        <w:rPr>
          <w:sz w:val="28"/>
        </w:rPr>
        <w:t>Следует иметь в виду, что правило ППГ</w:t>
      </w:r>
      <w:r w:rsidR="000C22BF" w:rsidRPr="00012467">
        <w:rPr>
          <w:sz w:val="28"/>
        </w:rPr>
        <w:t xml:space="preserve"> </w:t>
      </w:r>
      <w:r w:rsidR="000C22BF">
        <w:rPr>
          <w:sz w:val="28"/>
          <w:szCs w:val="28"/>
        </w:rPr>
        <w:t>7.2.1</w:t>
      </w:r>
      <w:r w:rsidR="006B4D37">
        <w:rPr>
          <w:sz w:val="28"/>
          <w:szCs w:val="28"/>
        </w:rPr>
        <w:t> </w:t>
      </w:r>
      <w:r w:rsidR="000C22BF">
        <w:rPr>
          <w:sz w:val="28"/>
          <w:szCs w:val="28"/>
        </w:rPr>
        <w:t>(</w:t>
      </w:r>
      <w:r w:rsidRPr="00012467">
        <w:rPr>
          <w:sz w:val="28"/>
        </w:rPr>
        <w:t>86.1</w:t>
      </w:r>
      <w:r w:rsidR="000C22BF">
        <w:rPr>
          <w:sz w:val="28"/>
          <w:szCs w:val="28"/>
        </w:rPr>
        <w:t>)</w:t>
      </w:r>
      <w:r w:rsidRPr="00012467">
        <w:rPr>
          <w:sz w:val="28"/>
        </w:rPr>
        <w:t xml:space="preserve"> разрешает </w:t>
      </w:r>
      <w:r w:rsidR="006B4D37">
        <w:rPr>
          <w:sz w:val="28"/>
          <w:szCs w:val="28"/>
        </w:rPr>
        <w:t xml:space="preserve">национальным </w:t>
      </w:r>
      <w:r w:rsidRPr="00012467">
        <w:rPr>
          <w:sz w:val="28"/>
        </w:rPr>
        <w:t xml:space="preserve">предписаниям </w:t>
      </w:r>
      <w:r w:rsidR="006B4D37">
        <w:rPr>
          <w:sz w:val="28"/>
          <w:szCs w:val="28"/>
        </w:rPr>
        <w:t>ОСФ</w:t>
      </w:r>
      <w:r w:rsidRPr="00012467">
        <w:rPr>
          <w:sz w:val="28"/>
        </w:rPr>
        <w:t xml:space="preserve">, положению о соревнованиях, гоночной инструкции или </w:t>
      </w:r>
      <w:r w:rsidRPr="00012467">
        <w:rPr>
          <w:b/>
          <w:sz w:val="28"/>
        </w:rPr>
        <w:t>правилам класса</w:t>
      </w:r>
      <w:r w:rsidRPr="00012467">
        <w:rPr>
          <w:sz w:val="28"/>
        </w:rPr>
        <w:t xml:space="preserve"> изменять некоторое гоночные правила.</w:t>
      </w:r>
    </w:p>
    <w:p w14:paraId="132AC0B4" w14:textId="6F9FFF0E" w:rsidR="006C58C4" w:rsidRPr="009458DD" w:rsidRDefault="006C58C4" w:rsidP="009458DD">
      <w:pPr>
        <w:pStyle w:val="-0"/>
        <w:numPr>
          <w:ilvl w:val="0"/>
          <w:numId w:val="0"/>
        </w:numPr>
        <w:tabs>
          <w:tab w:val="num" w:pos="0"/>
        </w:tabs>
        <w:suppressAutoHyphens/>
        <w:spacing w:line="276" w:lineRule="auto"/>
        <w:ind w:firstLine="709"/>
        <w:rPr>
          <w:sz w:val="28"/>
          <w:szCs w:val="28"/>
        </w:rPr>
        <w:sectPr w:rsidR="006C58C4" w:rsidRPr="009458DD" w:rsidSect="008F0E95">
          <w:pgSz w:w="11906" w:h="16838"/>
          <w:pgMar w:top="1134" w:right="851" w:bottom="1134" w:left="1701" w:header="709" w:footer="709" w:gutter="0"/>
          <w:cols w:space="708"/>
          <w:titlePg/>
          <w:docGrid w:linePitch="381"/>
        </w:sectPr>
      </w:pPr>
      <w:r w:rsidRPr="00012467">
        <w:rPr>
          <w:sz w:val="28"/>
        </w:rPr>
        <w:t xml:space="preserve">Приложения </w:t>
      </w:r>
      <w:r w:rsidR="004B06F7">
        <w:rPr>
          <w:sz w:val="28"/>
          <w:szCs w:val="28"/>
        </w:rPr>
        <w:t>Ж</w:t>
      </w:r>
      <w:r w:rsidR="00CD0F01">
        <w:rPr>
          <w:sz w:val="28"/>
          <w:szCs w:val="28"/>
        </w:rPr>
        <w:t> </w:t>
      </w:r>
      <w:r w:rsidR="004B06F7">
        <w:rPr>
          <w:sz w:val="28"/>
          <w:szCs w:val="28"/>
        </w:rPr>
        <w:t>(</w:t>
      </w:r>
      <w:r w:rsidRPr="00012467">
        <w:rPr>
          <w:sz w:val="28"/>
          <w:lang w:val="en-US"/>
        </w:rPr>
        <w:t>G</w:t>
      </w:r>
      <w:r w:rsidR="004B06F7">
        <w:rPr>
          <w:sz w:val="28"/>
          <w:szCs w:val="28"/>
        </w:rPr>
        <w:t>)</w:t>
      </w:r>
      <w:r w:rsidRPr="00012467">
        <w:rPr>
          <w:sz w:val="28"/>
        </w:rPr>
        <w:t xml:space="preserve"> и </w:t>
      </w:r>
      <w:r w:rsidR="00CD0F01">
        <w:rPr>
          <w:sz w:val="28"/>
          <w:szCs w:val="28"/>
        </w:rPr>
        <w:t>З (</w:t>
      </w:r>
      <w:r w:rsidRPr="00012467">
        <w:rPr>
          <w:sz w:val="28"/>
          <w:lang w:val="en-US"/>
        </w:rPr>
        <w:t>H</w:t>
      </w:r>
      <w:r w:rsidR="00CD0F01">
        <w:rPr>
          <w:sz w:val="28"/>
          <w:szCs w:val="28"/>
        </w:rPr>
        <w:t>)</w:t>
      </w:r>
      <w:r w:rsidRPr="00012467">
        <w:rPr>
          <w:sz w:val="28"/>
        </w:rPr>
        <w:t xml:space="preserve"> ППГ и Кодекс о рекламе </w:t>
      </w:r>
      <w:r w:rsidR="006B4D37">
        <w:rPr>
          <w:sz w:val="28"/>
          <w:szCs w:val="28"/>
        </w:rPr>
        <w:t xml:space="preserve">ОСФ </w:t>
      </w:r>
      <w:r w:rsidRPr="009458DD">
        <w:rPr>
          <w:sz w:val="28"/>
          <w:szCs w:val="28"/>
        </w:rPr>
        <w:t>применя</w:t>
      </w:r>
      <w:r w:rsidR="006B4D37">
        <w:rPr>
          <w:sz w:val="28"/>
          <w:szCs w:val="28"/>
        </w:rPr>
        <w:t>ю</w:t>
      </w:r>
      <w:r w:rsidRPr="009458DD">
        <w:rPr>
          <w:sz w:val="28"/>
          <w:szCs w:val="28"/>
        </w:rPr>
        <w:t>тся</w:t>
      </w:r>
      <w:r w:rsidRPr="00012467">
        <w:rPr>
          <w:sz w:val="28"/>
        </w:rPr>
        <w:t xml:space="preserve"> в соответствии с правилами </w:t>
      </w:r>
      <w:r w:rsidR="00670499">
        <w:rPr>
          <w:sz w:val="28"/>
          <w:szCs w:val="28"/>
        </w:rPr>
        <w:t>6.3. (</w:t>
      </w:r>
      <w:r w:rsidRPr="00012467">
        <w:rPr>
          <w:sz w:val="28"/>
        </w:rPr>
        <w:t>77</w:t>
      </w:r>
      <w:r w:rsidR="00670499">
        <w:rPr>
          <w:sz w:val="28"/>
          <w:szCs w:val="28"/>
        </w:rPr>
        <w:t>) ППГ</w:t>
      </w:r>
      <w:r w:rsidRPr="009458DD">
        <w:rPr>
          <w:sz w:val="28"/>
          <w:szCs w:val="28"/>
        </w:rPr>
        <w:t xml:space="preserve">, </w:t>
      </w:r>
      <w:r w:rsidR="00670499">
        <w:rPr>
          <w:sz w:val="28"/>
          <w:szCs w:val="28"/>
        </w:rPr>
        <w:t>4.11. (</w:t>
      </w:r>
      <w:r w:rsidRPr="00012467">
        <w:rPr>
          <w:sz w:val="28"/>
        </w:rPr>
        <w:t>50</w:t>
      </w:r>
      <w:r w:rsidR="00670499">
        <w:rPr>
          <w:sz w:val="28"/>
          <w:szCs w:val="28"/>
        </w:rPr>
        <w:t>) ППГ</w:t>
      </w:r>
      <w:r w:rsidRPr="00012467">
        <w:rPr>
          <w:sz w:val="28"/>
        </w:rPr>
        <w:t xml:space="preserve"> и </w:t>
      </w:r>
      <w:r w:rsidR="00670499" w:rsidRPr="00012467">
        <w:rPr>
          <w:sz w:val="28"/>
        </w:rPr>
        <w:t>1</w:t>
      </w:r>
      <w:r w:rsidR="00670499">
        <w:rPr>
          <w:sz w:val="28"/>
          <w:szCs w:val="28"/>
        </w:rPr>
        <w:t>.6.1. (</w:t>
      </w:r>
      <w:r w:rsidRPr="009458DD">
        <w:rPr>
          <w:sz w:val="28"/>
          <w:szCs w:val="28"/>
        </w:rPr>
        <w:t>6.1</w:t>
      </w:r>
      <w:r w:rsidR="00670499">
        <w:rPr>
          <w:sz w:val="28"/>
          <w:szCs w:val="28"/>
        </w:rPr>
        <w:t>) ППГ</w:t>
      </w:r>
      <w:r w:rsidRPr="00012467">
        <w:rPr>
          <w:sz w:val="28"/>
        </w:rPr>
        <w:t xml:space="preserve"> соответственно. Этот кодекс и эти приложения регулируют использование оборудования. Определённые правила </w:t>
      </w:r>
      <w:r w:rsidR="00670499">
        <w:rPr>
          <w:sz w:val="28"/>
          <w:szCs w:val="28"/>
        </w:rPr>
        <w:t>МППСС</w:t>
      </w:r>
      <w:r w:rsidRPr="00012467">
        <w:rPr>
          <w:sz w:val="28"/>
        </w:rPr>
        <w:t xml:space="preserve"> или соответствующие </w:t>
      </w:r>
      <w:r w:rsidR="00670499">
        <w:rPr>
          <w:sz w:val="28"/>
          <w:szCs w:val="28"/>
        </w:rPr>
        <w:t>нормативные правовые акты Российской Федерации</w:t>
      </w:r>
      <w:r w:rsidRPr="00012467">
        <w:rPr>
          <w:sz w:val="28"/>
        </w:rPr>
        <w:t xml:space="preserve">, применяются в соответствии с правилом </w:t>
      </w:r>
      <w:r w:rsidR="00670499">
        <w:rPr>
          <w:sz w:val="28"/>
          <w:szCs w:val="28"/>
        </w:rPr>
        <w:t>4.17. (</w:t>
      </w:r>
      <w:r w:rsidRPr="00012467">
        <w:rPr>
          <w:sz w:val="28"/>
        </w:rPr>
        <w:t>56</w:t>
      </w:r>
      <w:r w:rsidR="00670499">
        <w:rPr>
          <w:sz w:val="28"/>
          <w:szCs w:val="28"/>
        </w:rPr>
        <w:t>)</w:t>
      </w:r>
      <w:r w:rsidRPr="00012467">
        <w:rPr>
          <w:sz w:val="28"/>
        </w:rPr>
        <w:t xml:space="preserve"> ППГ, а также определённые технические требования Специальных правил для морских гонок</w:t>
      </w:r>
      <w:r w:rsidR="00CD0F01">
        <w:rPr>
          <w:sz w:val="28"/>
          <w:szCs w:val="28"/>
        </w:rPr>
        <w:t xml:space="preserve"> (</w:t>
      </w:r>
      <w:r w:rsidR="00CD0F01" w:rsidRPr="00E60BAE">
        <w:rPr>
          <w:sz w:val="28"/>
        </w:rPr>
        <w:t>Приложение 1.</w:t>
      </w:r>
      <w:r w:rsidR="00CD0F01">
        <w:rPr>
          <w:sz w:val="28"/>
          <w:szCs w:val="28"/>
        </w:rPr>
        <w:t>3)</w:t>
      </w:r>
      <w:r w:rsidRPr="009458DD">
        <w:rPr>
          <w:sz w:val="28"/>
          <w:szCs w:val="28"/>
        </w:rPr>
        <w:t xml:space="preserve">, применяются в соответствии с правилом </w:t>
      </w:r>
      <w:r w:rsidR="00670499">
        <w:rPr>
          <w:sz w:val="28"/>
          <w:szCs w:val="28"/>
        </w:rPr>
        <w:t>4.10. (</w:t>
      </w:r>
      <w:r w:rsidRPr="009458DD">
        <w:rPr>
          <w:sz w:val="28"/>
          <w:szCs w:val="28"/>
        </w:rPr>
        <w:t>49</w:t>
      </w:r>
      <w:r w:rsidR="00670499">
        <w:rPr>
          <w:sz w:val="28"/>
          <w:szCs w:val="28"/>
        </w:rPr>
        <w:t>)</w:t>
      </w:r>
      <w:r w:rsidRPr="009458DD">
        <w:rPr>
          <w:sz w:val="28"/>
          <w:szCs w:val="28"/>
        </w:rPr>
        <w:t xml:space="preserve"> ППГ. </w:t>
      </w:r>
    </w:p>
    <w:p w14:paraId="6A2F800C" w14:textId="5E9420AA" w:rsidR="006C58C4" w:rsidRPr="00012467" w:rsidRDefault="006C58C4" w:rsidP="00012467">
      <w:pPr>
        <w:pStyle w:val="-5"/>
        <w:spacing w:line="276" w:lineRule="auto"/>
        <w:ind w:firstLine="709"/>
        <w:jc w:val="right"/>
        <w:rPr>
          <w:sz w:val="28"/>
        </w:rPr>
      </w:pPr>
      <w:bookmarkStart w:id="68" w:name="_Toc59463061"/>
      <w:bookmarkStart w:id="69" w:name="_Toc182654565"/>
      <w:r w:rsidRPr="00012467">
        <w:rPr>
          <w:sz w:val="28"/>
        </w:rPr>
        <w:lastRenderedPageBreak/>
        <w:t>ПРИЛОЖЕНИЕ 2</w:t>
      </w:r>
      <w:bookmarkEnd w:id="68"/>
      <w:bookmarkEnd w:id="69"/>
      <w:r w:rsidR="00CF78CB" w:rsidRPr="00012467">
        <w:rPr>
          <w:sz w:val="28"/>
        </w:rPr>
        <w:t xml:space="preserve"> к ППО</w:t>
      </w:r>
    </w:p>
    <w:p w14:paraId="0E7CD131" w14:textId="243789BD" w:rsidR="006C58C4" w:rsidRPr="00012467" w:rsidRDefault="006C58C4" w:rsidP="00012467">
      <w:pPr>
        <w:ind w:firstLine="709"/>
        <w:rPr>
          <w:rFonts w:ascii="Times New Roman" w:hAnsi="Times New Roman"/>
          <w:sz w:val="28"/>
        </w:rPr>
      </w:pPr>
      <w:bookmarkStart w:id="70" w:name="_Toc59463062"/>
      <w:r w:rsidRPr="00012467">
        <w:rPr>
          <w:rFonts w:ascii="Times New Roman" w:hAnsi="Times New Roman"/>
          <w:sz w:val="28"/>
        </w:rPr>
        <w:t>Аббревиатуры основных размеров парусов:</w:t>
      </w:r>
      <w:bookmarkEnd w:id="70"/>
    </w:p>
    <w:tbl>
      <w:tblPr>
        <w:tblStyle w:val="a7"/>
        <w:tblW w:w="9350" w:type="dxa"/>
        <w:tblInd w:w="-79" w:type="dxa"/>
        <w:tblLayout w:type="fixed"/>
        <w:tblCellMar>
          <w:left w:w="57" w:type="dxa"/>
          <w:right w:w="57" w:type="dxa"/>
        </w:tblCellMar>
        <w:tblLook w:val="04A0" w:firstRow="1" w:lastRow="0" w:firstColumn="1" w:lastColumn="0" w:noHBand="0" w:noVBand="1"/>
      </w:tblPr>
      <w:tblGrid>
        <w:gridCol w:w="142"/>
        <w:gridCol w:w="1418"/>
        <w:gridCol w:w="1213"/>
        <w:gridCol w:w="4593"/>
        <w:gridCol w:w="1984"/>
      </w:tblGrid>
      <w:tr w:rsidR="006C58C4" w:rsidRPr="00670499" w14:paraId="51CD5849" w14:textId="77777777" w:rsidTr="006C58C4">
        <w:tc>
          <w:tcPr>
            <w:tcW w:w="142" w:type="dxa"/>
            <w:tcBorders>
              <w:top w:val="nil"/>
              <w:left w:val="nil"/>
              <w:bottom w:val="nil"/>
              <w:right w:val="nil"/>
            </w:tcBorders>
          </w:tcPr>
          <w:p w14:paraId="6571FFD8"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rPr>
            </w:pPr>
          </w:p>
        </w:tc>
        <w:tc>
          <w:tcPr>
            <w:tcW w:w="1418" w:type="dxa"/>
            <w:tcBorders>
              <w:top w:val="nil"/>
              <w:left w:val="nil"/>
            </w:tcBorders>
          </w:tcPr>
          <w:p w14:paraId="6170E067" w14:textId="77777777" w:rsidR="006C58C4" w:rsidRPr="00012467" w:rsidRDefault="006C58C4" w:rsidP="00670499">
            <w:pPr>
              <w:tabs>
                <w:tab w:val="left" w:pos="720"/>
              </w:tabs>
              <w:suppressAutoHyphens/>
              <w:spacing w:before="60" w:after="60"/>
              <w:jc w:val="both"/>
              <w:rPr>
                <w:rFonts w:ascii="Times New Roman" w:hAnsi="Times New Roman"/>
              </w:rPr>
            </w:pPr>
          </w:p>
        </w:tc>
        <w:tc>
          <w:tcPr>
            <w:tcW w:w="1213" w:type="dxa"/>
          </w:tcPr>
          <w:p w14:paraId="425DAE94" w14:textId="77777777" w:rsidR="006C58C4" w:rsidRPr="00012467" w:rsidRDefault="006C58C4" w:rsidP="00670499">
            <w:pPr>
              <w:tabs>
                <w:tab w:val="left" w:pos="720"/>
              </w:tabs>
              <w:suppressAutoHyphens/>
              <w:spacing w:before="60" w:after="60"/>
              <w:rPr>
                <w:rFonts w:ascii="Times New Roman" w:hAnsi="Times New Roman"/>
                <w:b/>
              </w:rPr>
            </w:pPr>
            <w:r w:rsidRPr="00012467">
              <w:rPr>
                <w:rFonts w:ascii="Times New Roman" w:hAnsi="Times New Roman"/>
                <w:b/>
              </w:rPr>
              <w:t>Правило ППО</w:t>
            </w:r>
          </w:p>
        </w:tc>
        <w:tc>
          <w:tcPr>
            <w:tcW w:w="4593" w:type="dxa"/>
          </w:tcPr>
          <w:p w14:paraId="1EFF3178" w14:textId="77777777" w:rsidR="006C58C4" w:rsidRPr="00012467" w:rsidRDefault="006C58C4" w:rsidP="00670499">
            <w:pPr>
              <w:tabs>
                <w:tab w:val="left" w:pos="720"/>
              </w:tabs>
              <w:suppressAutoHyphens/>
              <w:spacing w:before="60" w:after="60"/>
              <w:rPr>
                <w:rFonts w:ascii="Times New Roman" w:hAnsi="Times New Roman"/>
                <w:b/>
              </w:rPr>
            </w:pPr>
            <w:r w:rsidRPr="00012467">
              <w:rPr>
                <w:rFonts w:ascii="Times New Roman" w:hAnsi="Times New Roman"/>
                <w:b/>
              </w:rPr>
              <w:t>Величина</w:t>
            </w:r>
          </w:p>
        </w:tc>
        <w:tc>
          <w:tcPr>
            <w:tcW w:w="1984" w:type="dxa"/>
          </w:tcPr>
          <w:p w14:paraId="3F1989EE" w14:textId="77777777" w:rsidR="006C58C4" w:rsidRPr="00012467" w:rsidRDefault="006C58C4" w:rsidP="00670499">
            <w:pPr>
              <w:tabs>
                <w:tab w:val="left" w:pos="720"/>
              </w:tabs>
              <w:suppressAutoHyphens/>
              <w:spacing w:before="60" w:after="60"/>
              <w:rPr>
                <w:rFonts w:ascii="Times New Roman" w:hAnsi="Times New Roman"/>
                <w:b/>
              </w:rPr>
            </w:pPr>
            <w:r w:rsidRPr="00012467">
              <w:rPr>
                <w:rFonts w:ascii="Times New Roman" w:hAnsi="Times New Roman"/>
                <w:b/>
              </w:rPr>
              <w:t>Аббревиатура</w:t>
            </w:r>
          </w:p>
        </w:tc>
      </w:tr>
      <w:tr w:rsidR="006C58C4" w:rsidRPr="00670499" w14:paraId="0DA4DFA9" w14:textId="77777777" w:rsidTr="006C58C4">
        <w:tc>
          <w:tcPr>
            <w:tcW w:w="142" w:type="dxa"/>
            <w:tcBorders>
              <w:top w:val="nil"/>
              <w:left w:val="nil"/>
              <w:bottom w:val="nil"/>
              <w:right w:val="single" w:sz="4" w:space="0" w:color="auto"/>
            </w:tcBorders>
          </w:tcPr>
          <w:p w14:paraId="4DC0C6C7"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b/>
              </w:rPr>
            </w:pPr>
          </w:p>
        </w:tc>
        <w:tc>
          <w:tcPr>
            <w:tcW w:w="1418" w:type="dxa"/>
            <w:vMerge w:val="restart"/>
            <w:tcBorders>
              <w:left w:val="single" w:sz="4" w:space="0" w:color="auto"/>
            </w:tcBorders>
          </w:tcPr>
          <w:p w14:paraId="7796AD76" w14:textId="77777777" w:rsidR="006C58C4" w:rsidRPr="00012467" w:rsidRDefault="006C58C4" w:rsidP="00670499">
            <w:pPr>
              <w:tabs>
                <w:tab w:val="left" w:pos="720"/>
              </w:tabs>
              <w:suppressAutoHyphens/>
              <w:spacing w:before="60" w:after="60"/>
              <w:jc w:val="both"/>
              <w:rPr>
                <w:rFonts w:ascii="Times New Roman" w:hAnsi="Times New Roman"/>
                <w:b/>
              </w:rPr>
            </w:pPr>
            <w:r w:rsidRPr="00012467">
              <w:rPr>
                <w:rFonts w:ascii="Times New Roman" w:hAnsi="Times New Roman"/>
                <w:b/>
              </w:rPr>
              <w:t>Грот</w:t>
            </w:r>
          </w:p>
        </w:tc>
        <w:tc>
          <w:tcPr>
            <w:tcW w:w="1213" w:type="dxa"/>
          </w:tcPr>
          <w:p w14:paraId="6A897AA8" w14:textId="2D351802" w:rsidR="006C58C4" w:rsidRPr="00012467" w:rsidRDefault="000429A6" w:rsidP="00670499">
            <w:pPr>
              <w:tabs>
                <w:tab w:val="left" w:pos="720"/>
              </w:tabs>
              <w:suppressAutoHyphens/>
              <w:spacing w:before="60" w:after="60"/>
              <w:jc w:val="both"/>
              <w:rPr>
                <w:rFonts w:ascii="Times New Roman" w:hAnsi="Times New Roman"/>
                <w:lang w:val="en-US"/>
              </w:rPr>
            </w:pPr>
            <w:r w:rsidRPr="00012467">
              <w:rPr>
                <w:rFonts w:ascii="Times New Roman" w:hAnsi="Times New Roman"/>
              </w:rPr>
              <w:t>Ж</w:t>
            </w:r>
            <w:r w:rsidR="006C58C4" w:rsidRPr="00012467">
              <w:rPr>
                <w:rFonts w:ascii="Times New Roman" w:hAnsi="Times New Roman"/>
                <w:lang w:val="en-US"/>
              </w:rPr>
              <w:t>.7.4 (a)</w:t>
            </w:r>
          </w:p>
        </w:tc>
        <w:tc>
          <w:tcPr>
            <w:tcW w:w="4593" w:type="dxa"/>
          </w:tcPr>
          <w:p w14:paraId="3733635C"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Ширина на четверти высоты грота</w:t>
            </w:r>
          </w:p>
        </w:tc>
        <w:tc>
          <w:tcPr>
            <w:tcW w:w="1984" w:type="dxa"/>
          </w:tcPr>
          <w:p w14:paraId="4977A294"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MQW</w:t>
            </w:r>
          </w:p>
        </w:tc>
      </w:tr>
      <w:tr w:rsidR="006C58C4" w:rsidRPr="00670499" w14:paraId="0E33504D" w14:textId="77777777" w:rsidTr="006C58C4">
        <w:tc>
          <w:tcPr>
            <w:tcW w:w="142" w:type="dxa"/>
            <w:tcBorders>
              <w:top w:val="nil"/>
              <w:left w:val="nil"/>
              <w:bottom w:val="nil"/>
              <w:right w:val="single" w:sz="4" w:space="0" w:color="auto"/>
            </w:tcBorders>
          </w:tcPr>
          <w:p w14:paraId="09250C59"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b/>
              </w:rPr>
            </w:pPr>
          </w:p>
        </w:tc>
        <w:tc>
          <w:tcPr>
            <w:tcW w:w="1418" w:type="dxa"/>
            <w:vMerge/>
            <w:tcBorders>
              <w:left w:val="single" w:sz="4" w:space="0" w:color="auto"/>
            </w:tcBorders>
          </w:tcPr>
          <w:p w14:paraId="6D575D6A" w14:textId="77777777" w:rsidR="006C58C4" w:rsidRPr="00012467" w:rsidRDefault="006C58C4" w:rsidP="00670499">
            <w:pPr>
              <w:tabs>
                <w:tab w:val="left" w:pos="720"/>
              </w:tabs>
              <w:suppressAutoHyphens/>
              <w:spacing w:before="60" w:after="60"/>
              <w:jc w:val="both"/>
              <w:rPr>
                <w:rFonts w:ascii="Times New Roman" w:hAnsi="Times New Roman"/>
                <w:b/>
              </w:rPr>
            </w:pPr>
          </w:p>
        </w:tc>
        <w:tc>
          <w:tcPr>
            <w:tcW w:w="1213" w:type="dxa"/>
          </w:tcPr>
          <w:p w14:paraId="4BA7965B" w14:textId="06FFB49D" w:rsidR="006C58C4" w:rsidRPr="00012467" w:rsidRDefault="000429A6" w:rsidP="00670499">
            <w:pPr>
              <w:tabs>
                <w:tab w:val="left" w:pos="720"/>
              </w:tabs>
              <w:suppressAutoHyphens/>
              <w:spacing w:before="60" w:after="60"/>
              <w:jc w:val="both"/>
              <w:rPr>
                <w:rFonts w:ascii="Times New Roman" w:hAnsi="Times New Roman"/>
                <w:lang w:val="en-US"/>
              </w:rPr>
            </w:pPr>
            <w:r w:rsidRPr="00012467">
              <w:rPr>
                <w:rFonts w:ascii="Times New Roman" w:hAnsi="Times New Roman"/>
              </w:rPr>
              <w:t>Ж</w:t>
            </w:r>
            <w:r w:rsidR="006C58C4" w:rsidRPr="00012467">
              <w:rPr>
                <w:rFonts w:ascii="Times New Roman" w:hAnsi="Times New Roman"/>
                <w:lang w:val="en-US"/>
              </w:rPr>
              <w:t>.7.5 (a)</w:t>
            </w:r>
          </w:p>
        </w:tc>
        <w:tc>
          <w:tcPr>
            <w:tcW w:w="4593" w:type="dxa"/>
          </w:tcPr>
          <w:p w14:paraId="773FFBCB"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Средняя ширина грота</w:t>
            </w:r>
          </w:p>
        </w:tc>
        <w:tc>
          <w:tcPr>
            <w:tcW w:w="1984" w:type="dxa"/>
          </w:tcPr>
          <w:p w14:paraId="6CAB99AC"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MHW</w:t>
            </w:r>
          </w:p>
        </w:tc>
      </w:tr>
      <w:tr w:rsidR="006C58C4" w:rsidRPr="00670499" w14:paraId="5FDA27DC" w14:textId="77777777" w:rsidTr="006C58C4">
        <w:tc>
          <w:tcPr>
            <w:tcW w:w="142" w:type="dxa"/>
            <w:tcBorders>
              <w:top w:val="nil"/>
              <w:left w:val="nil"/>
              <w:bottom w:val="nil"/>
              <w:right w:val="single" w:sz="4" w:space="0" w:color="auto"/>
            </w:tcBorders>
          </w:tcPr>
          <w:p w14:paraId="619C5457"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b/>
              </w:rPr>
            </w:pPr>
          </w:p>
        </w:tc>
        <w:tc>
          <w:tcPr>
            <w:tcW w:w="1418" w:type="dxa"/>
            <w:vMerge/>
            <w:tcBorders>
              <w:left w:val="single" w:sz="4" w:space="0" w:color="auto"/>
            </w:tcBorders>
          </w:tcPr>
          <w:p w14:paraId="455C7A8D" w14:textId="77777777" w:rsidR="006C58C4" w:rsidRPr="00012467" w:rsidRDefault="006C58C4" w:rsidP="00670499">
            <w:pPr>
              <w:tabs>
                <w:tab w:val="left" w:pos="720"/>
              </w:tabs>
              <w:suppressAutoHyphens/>
              <w:spacing w:before="60" w:after="60"/>
              <w:jc w:val="both"/>
              <w:rPr>
                <w:rFonts w:ascii="Times New Roman" w:hAnsi="Times New Roman"/>
                <w:b/>
              </w:rPr>
            </w:pPr>
          </w:p>
        </w:tc>
        <w:tc>
          <w:tcPr>
            <w:tcW w:w="1213" w:type="dxa"/>
          </w:tcPr>
          <w:p w14:paraId="07D6511D" w14:textId="1359FBA4" w:rsidR="006C58C4" w:rsidRPr="00012467" w:rsidRDefault="000429A6" w:rsidP="00670499">
            <w:pPr>
              <w:tabs>
                <w:tab w:val="left" w:pos="720"/>
              </w:tabs>
              <w:suppressAutoHyphens/>
              <w:spacing w:before="60" w:after="60"/>
              <w:jc w:val="both"/>
              <w:rPr>
                <w:rFonts w:ascii="Times New Roman" w:hAnsi="Times New Roman"/>
                <w:lang w:val="en-US"/>
              </w:rPr>
            </w:pPr>
            <w:r w:rsidRPr="00012467">
              <w:rPr>
                <w:rFonts w:ascii="Times New Roman" w:hAnsi="Times New Roman"/>
              </w:rPr>
              <w:t>Ж</w:t>
            </w:r>
            <w:r w:rsidR="006C58C4" w:rsidRPr="00012467">
              <w:rPr>
                <w:rFonts w:ascii="Times New Roman" w:hAnsi="Times New Roman"/>
                <w:lang w:val="en-US"/>
              </w:rPr>
              <w:t>.7.6 (a)</w:t>
            </w:r>
          </w:p>
        </w:tc>
        <w:tc>
          <w:tcPr>
            <w:tcW w:w="4593" w:type="dxa"/>
          </w:tcPr>
          <w:p w14:paraId="43F26980"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Ширина на трёх четвертях высоты грота</w:t>
            </w:r>
          </w:p>
        </w:tc>
        <w:tc>
          <w:tcPr>
            <w:tcW w:w="1984" w:type="dxa"/>
          </w:tcPr>
          <w:p w14:paraId="45C63488"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MTW</w:t>
            </w:r>
          </w:p>
        </w:tc>
      </w:tr>
      <w:tr w:rsidR="006C58C4" w:rsidRPr="00670499" w14:paraId="7B909728" w14:textId="77777777" w:rsidTr="006C58C4">
        <w:tc>
          <w:tcPr>
            <w:tcW w:w="142" w:type="dxa"/>
            <w:tcBorders>
              <w:top w:val="nil"/>
              <w:left w:val="nil"/>
              <w:bottom w:val="nil"/>
              <w:right w:val="single" w:sz="4" w:space="0" w:color="auto"/>
            </w:tcBorders>
          </w:tcPr>
          <w:p w14:paraId="4F3816AF"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b/>
              </w:rPr>
            </w:pPr>
          </w:p>
        </w:tc>
        <w:tc>
          <w:tcPr>
            <w:tcW w:w="1418" w:type="dxa"/>
            <w:vMerge/>
            <w:tcBorders>
              <w:left w:val="single" w:sz="4" w:space="0" w:color="auto"/>
            </w:tcBorders>
          </w:tcPr>
          <w:p w14:paraId="35CB29C4" w14:textId="77777777" w:rsidR="006C58C4" w:rsidRPr="00012467" w:rsidRDefault="006C58C4" w:rsidP="00670499">
            <w:pPr>
              <w:tabs>
                <w:tab w:val="left" w:pos="720"/>
              </w:tabs>
              <w:suppressAutoHyphens/>
              <w:spacing w:before="60" w:after="60"/>
              <w:jc w:val="both"/>
              <w:rPr>
                <w:rFonts w:ascii="Times New Roman" w:hAnsi="Times New Roman"/>
                <w:b/>
              </w:rPr>
            </w:pPr>
          </w:p>
        </w:tc>
        <w:tc>
          <w:tcPr>
            <w:tcW w:w="1213" w:type="dxa"/>
          </w:tcPr>
          <w:p w14:paraId="4E0E1726" w14:textId="79D95B46" w:rsidR="006C58C4" w:rsidRPr="00012467" w:rsidRDefault="000429A6" w:rsidP="00670499">
            <w:pPr>
              <w:tabs>
                <w:tab w:val="left" w:pos="720"/>
              </w:tabs>
              <w:suppressAutoHyphens/>
              <w:spacing w:before="60" w:after="60"/>
              <w:jc w:val="both"/>
              <w:rPr>
                <w:rFonts w:ascii="Times New Roman" w:hAnsi="Times New Roman"/>
                <w:lang w:val="en-US"/>
              </w:rPr>
            </w:pPr>
            <w:r w:rsidRPr="00012467">
              <w:rPr>
                <w:rFonts w:ascii="Times New Roman" w:hAnsi="Times New Roman"/>
              </w:rPr>
              <w:t>Ж</w:t>
            </w:r>
            <w:r w:rsidR="006C58C4" w:rsidRPr="00012467">
              <w:rPr>
                <w:rFonts w:ascii="Times New Roman" w:hAnsi="Times New Roman"/>
              </w:rPr>
              <w:t>.</w:t>
            </w:r>
            <w:r w:rsidR="006C58C4" w:rsidRPr="00012467">
              <w:rPr>
                <w:rFonts w:ascii="Times New Roman" w:hAnsi="Times New Roman"/>
                <w:lang w:val="en-US"/>
              </w:rPr>
              <w:t>7.8 (a)</w:t>
            </w:r>
          </w:p>
        </w:tc>
        <w:tc>
          <w:tcPr>
            <w:tcW w:w="4593" w:type="dxa"/>
          </w:tcPr>
          <w:p w14:paraId="0D9AE992"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Верхняя ширина грота</w:t>
            </w:r>
          </w:p>
        </w:tc>
        <w:tc>
          <w:tcPr>
            <w:tcW w:w="1984" w:type="dxa"/>
          </w:tcPr>
          <w:p w14:paraId="0AFF3493"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MUW</w:t>
            </w:r>
          </w:p>
        </w:tc>
      </w:tr>
      <w:tr w:rsidR="006C58C4" w:rsidRPr="00670499" w14:paraId="198233E2" w14:textId="77777777" w:rsidTr="006C58C4">
        <w:tc>
          <w:tcPr>
            <w:tcW w:w="142" w:type="dxa"/>
            <w:tcBorders>
              <w:top w:val="nil"/>
              <w:left w:val="nil"/>
              <w:bottom w:val="nil"/>
              <w:right w:val="single" w:sz="4" w:space="0" w:color="auto"/>
            </w:tcBorders>
          </w:tcPr>
          <w:p w14:paraId="7503DCBA"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b/>
              </w:rPr>
            </w:pPr>
          </w:p>
        </w:tc>
        <w:tc>
          <w:tcPr>
            <w:tcW w:w="1418" w:type="dxa"/>
            <w:vMerge/>
            <w:tcBorders>
              <w:left w:val="single" w:sz="4" w:space="0" w:color="auto"/>
            </w:tcBorders>
          </w:tcPr>
          <w:p w14:paraId="3037CDDF" w14:textId="77777777" w:rsidR="006C58C4" w:rsidRPr="00012467" w:rsidRDefault="006C58C4" w:rsidP="00670499">
            <w:pPr>
              <w:tabs>
                <w:tab w:val="left" w:pos="720"/>
              </w:tabs>
              <w:suppressAutoHyphens/>
              <w:spacing w:before="60" w:after="60"/>
              <w:jc w:val="both"/>
              <w:rPr>
                <w:rFonts w:ascii="Times New Roman" w:hAnsi="Times New Roman"/>
                <w:b/>
              </w:rPr>
            </w:pPr>
          </w:p>
        </w:tc>
        <w:tc>
          <w:tcPr>
            <w:tcW w:w="1213" w:type="dxa"/>
          </w:tcPr>
          <w:p w14:paraId="67E1B90E" w14:textId="4495D573" w:rsidR="006C58C4" w:rsidRPr="00012467" w:rsidRDefault="000429A6" w:rsidP="00670499">
            <w:pPr>
              <w:tabs>
                <w:tab w:val="left" w:pos="720"/>
              </w:tabs>
              <w:suppressAutoHyphens/>
              <w:spacing w:before="60" w:after="60"/>
              <w:jc w:val="both"/>
              <w:rPr>
                <w:rFonts w:ascii="Times New Roman" w:hAnsi="Times New Roman"/>
                <w:lang w:val="en-US"/>
              </w:rPr>
            </w:pPr>
            <w:r w:rsidRPr="00012467">
              <w:rPr>
                <w:rFonts w:ascii="Times New Roman" w:hAnsi="Times New Roman"/>
              </w:rPr>
              <w:t>Ж</w:t>
            </w:r>
            <w:r w:rsidR="006C58C4" w:rsidRPr="00012467">
              <w:rPr>
                <w:rFonts w:ascii="Times New Roman" w:hAnsi="Times New Roman"/>
                <w:lang w:val="en-US"/>
              </w:rPr>
              <w:t>.7.9 (a)</w:t>
            </w:r>
          </w:p>
        </w:tc>
        <w:tc>
          <w:tcPr>
            <w:tcW w:w="4593" w:type="dxa"/>
          </w:tcPr>
          <w:p w14:paraId="59852E25"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Ширина вершины грота</w:t>
            </w:r>
          </w:p>
        </w:tc>
        <w:tc>
          <w:tcPr>
            <w:tcW w:w="1984" w:type="dxa"/>
          </w:tcPr>
          <w:p w14:paraId="65481609"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MHB</w:t>
            </w:r>
          </w:p>
        </w:tc>
      </w:tr>
      <w:tr w:rsidR="006C58C4" w:rsidRPr="00670499" w14:paraId="0EFC59B3" w14:textId="77777777" w:rsidTr="006C58C4">
        <w:tc>
          <w:tcPr>
            <w:tcW w:w="142" w:type="dxa"/>
            <w:tcBorders>
              <w:top w:val="nil"/>
              <w:left w:val="nil"/>
              <w:bottom w:val="nil"/>
              <w:right w:val="single" w:sz="4" w:space="0" w:color="auto"/>
            </w:tcBorders>
          </w:tcPr>
          <w:p w14:paraId="330D2C0F"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b/>
              </w:rPr>
            </w:pPr>
          </w:p>
        </w:tc>
        <w:tc>
          <w:tcPr>
            <w:tcW w:w="1418" w:type="dxa"/>
            <w:vMerge w:val="restart"/>
            <w:tcBorders>
              <w:left w:val="single" w:sz="4" w:space="0" w:color="auto"/>
            </w:tcBorders>
          </w:tcPr>
          <w:p w14:paraId="1B6015D1" w14:textId="77777777" w:rsidR="006C58C4" w:rsidRPr="00012467" w:rsidRDefault="006C58C4" w:rsidP="00670499">
            <w:pPr>
              <w:tabs>
                <w:tab w:val="left" w:pos="720"/>
              </w:tabs>
              <w:suppressAutoHyphens/>
              <w:spacing w:before="60" w:after="60"/>
              <w:jc w:val="both"/>
              <w:rPr>
                <w:rFonts w:ascii="Times New Roman" w:hAnsi="Times New Roman"/>
                <w:b/>
              </w:rPr>
            </w:pPr>
            <w:r w:rsidRPr="00012467">
              <w:rPr>
                <w:rFonts w:ascii="Times New Roman" w:hAnsi="Times New Roman"/>
                <w:b/>
              </w:rPr>
              <w:t>Передний парус</w:t>
            </w:r>
          </w:p>
        </w:tc>
        <w:tc>
          <w:tcPr>
            <w:tcW w:w="1213" w:type="dxa"/>
          </w:tcPr>
          <w:p w14:paraId="5031A8A6" w14:textId="4657C363" w:rsidR="006C58C4" w:rsidRPr="00012467" w:rsidRDefault="000429A6" w:rsidP="00670499">
            <w:pPr>
              <w:tabs>
                <w:tab w:val="left" w:pos="720"/>
              </w:tabs>
              <w:suppressAutoHyphens/>
              <w:spacing w:before="60" w:after="60"/>
              <w:jc w:val="both"/>
              <w:rPr>
                <w:rFonts w:ascii="Times New Roman" w:hAnsi="Times New Roman"/>
                <w:lang w:val="en-US"/>
              </w:rPr>
            </w:pPr>
            <w:r w:rsidRPr="00012467">
              <w:rPr>
                <w:rFonts w:ascii="Times New Roman" w:hAnsi="Times New Roman"/>
              </w:rPr>
              <w:t>Ж</w:t>
            </w:r>
            <w:r w:rsidR="006C58C4" w:rsidRPr="00012467">
              <w:rPr>
                <w:rFonts w:ascii="Times New Roman" w:hAnsi="Times New Roman"/>
                <w:lang w:val="en-US"/>
              </w:rPr>
              <w:t>.7.3</w:t>
            </w:r>
          </w:p>
        </w:tc>
        <w:tc>
          <w:tcPr>
            <w:tcW w:w="4593" w:type="dxa"/>
          </w:tcPr>
          <w:p w14:paraId="1C1FCB36"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Длина передней шкаторины переднего паруса</w:t>
            </w:r>
          </w:p>
        </w:tc>
        <w:tc>
          <w:tcPr>
            <w:tcW w:w="1984" w:type="dxa"/>
          </w:tcPr>
          <w:p w14:paraId="0AC3A778"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HLU</w:t>
            </w:r>
          </w:p>
        </w:tc>
      </w:tr>
      <w:tr w:rsidR="006C58C4" w:rsidRPr="00670499" w14:paraId="2609AFAB" w14:textId="77777777" w:rsidTr="006C58C4">
        <w:tc>
          <w:tcPr>
            <w:tcW w:w="142" w:type="dxa"/>
            <w:tcBorders>
              <w:top w:val="nil"/>
              <w:left w:val="nil"/>
              <w:bottom w:val="nil"/>
              <w:right w:val="single" w:sz="4" w:space="0" w:color="auto"/>
            </w:tcBorders>
          </w:tcPr>
          <w:p w14:paraId="0209D6DD"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b/>
              </w:rPr>
            </w:pPr>
          </w:p>
        </w:tc>
        <w:tc>
          <w:tcPr>
            <w:tcW w:w="1418" w:type="dxa"/>
            <w:vMerge/>
            <w:tcBorders>
              <w:left w:val="single" w:sz="4" w:space="0" w:color="auto"/>
            </w:tcBorders>
          </w:tcPr>
          <w:p w14:paraId="4E847D8E" w14:textId="77777777" w:rsidR="006C58C4" w:rsidRPr="00012467" w:rsidRDefault="006C58C4" w:rsidP="00670499">
            <w:pPr>
              <w:tabs>
                <w:tab w:val="left" w:pos="720"/>
              </w:tabs>
              <w:suppressAutoHyphens/>
              <w:spacing w:before="60" w:after="60"/>
              <w:jc w:val="both"/>
              <w:rPr>
                <w:rFonts w:ascii="Times New Roman" w:hAnsi="Times New Roman"/>
                <w:b/>
              </w:rPr>
            </w:pPr>
          </w:p>
        </w:tc>
        <w:tc>
          <w:tcPr>
            <w:tcW w:w="1213" w:type="dxa"/>
          </w:tcPr>
          <w:p w14:paraId="4BD17CF1" w14:textId="4D5F4F57" w:rsidR="006C58C4" w:rsidRPr="00012467" w:rsidRDefault="000429A6" w:rsidP="00670499">
            <w:pPr>
              <w:tabs>
                <w:tab w:val="left" w:pos="720"/>
              </w:tabs>
              <w:suppressAutoHyphens/>
              <w:spacing w:before="60" w:after="60"/>
              <w:jc w:val="both"/>
              <w:rPr>
                <w:rFonts w:ascii="Times New Roman" w:hAnsi="Times New Roman"/>
                <w:lang w:val="en-US"/>
              </w:rPr>
            </w:pPr>
            <w:r w:rsidRPr="00012467">
              <w:rPr>
                <w:rFonts w:ascii="Times New Roman" w:hAnsi="Times New Roman"/>
              </w:rPr>
              <w:t>Ж</w:t>
            </w:r>
            <w:r w:rsidR="006C58C4" w:rsidRPr="00012467">
              <w:rPr>
                <w:rFonts w:ascii="Times New Roman" w:hAnsi="Times New Roman"/>
                <w:lang w:val="en-US"/>
              </w:rPr>
              <w:t>.7.4 (a)</w:t>
            </w:r>
          </w:p>
        </w:tc>
        <w:tc>
          <w:tcPr>
            <w:tcW w:w="4593" w:type="dxa"/>
          </w:tcPr>
          <w:p w14:paraId="3EB2F78D"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Ширина на четверти высоты переднего паруса</w:t>
            </w:r>
          </w:p>
        </w:tc>
        <w:tc>
          <w:tcPr>
            <w:tcW w:w="1984" w:type="dxa"/>
          </w:tcPr>
          <w:p w14:paraId="72CFB96E"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HQW</w:t>
            </w:r>
          </w:p>
        </w:tc>
      </w:tr>
      <w:tr w:rsidR="006C58C4" w:rsidRPr="00670499" w14:paraId="7050B529" w14:textId="77777777" w:rsidTr="006C58C4">
        <w:tc>
          <w:tcPr>
            <w:tcW w:w="142" w:type="dxa"/>
            <w:tcBorders>
              <w:top w:val="nil"/>
              <w:left w:val="nil"/>
              <w:bottom w:val="nil"/>
              <w:right w:val="single" w:sz="4" w:space="0" w:color="auto"/>
            </w:tcBorders>
          </w:tcPr>
          <w:p w14:paraId="5CA4EC97"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b/>
              </w:rPr>
            </w:pPr>
          </w:p>
        </w:tc>
        <w:tc>
          <w:tcPr>
            <w:tcW w:w="1418" w:type="dxa"/>
            <w:vMerge/>
            <w:tcBorders>
              <w:left w:val="single" w:sz="4" w:space="0" w:color="auto"/>
            </w:tcBorders>
          </w:tcPr>
          <w:p w14:paraId="3E1542E9" w14:textId="77777777" w:rsidR="006C58C4" w:rsidRPr="00012467" w:rsidRDefault="006C58C4" w:rsidP="00670499">
            <w:pPr>
              <w:tabs>
                <w:tab w:val="left" w:pos="720"/>
              </w:tabs>
              <w:suppressAutoHyphens/>
              <w:spacing w:before="60" w:after="60"/>
              <w:jc w:val="both"/>
              <w:rPr>
                <w:rFonts w:ascii="Times New Roman" w:hAnsi="Times New Roman"/>
                <w:b/>
              </w:rPr>
            </w:pPr>
          </w:p>
        </w:tc>
        <w:tc>
          <w:tcPr>
            <w:tcW w:w="1213" w:type="dxa"/>
          </w:tcPr>
          <w:p w14:paraId="50B4A741" w14:textId="3FA7543E" w:rsidR="006C58C4" w:rsidRPr="00012467" w:rsidRDefault="000429A6" w:rsidP="00670499">
            <w:pPr>
              <w:tabs>
                <w:tab w:val="left" w:pos="720"/>
              </w:tabs>
              <w:suppressAutoHyphens/>
              <w:spacing w:before="60" w:after="60"/>
              <w:jc w:val="both"/>
              <w:rPr>
                <w:rFonts w:ascii="Times New Roman" w:hAnsi="Times New Roman"/>
              </w:rPr>
            </w:pPr>
            <w:r w:rsidRPr="00012467">
              <w:rPr>
                <w:rFonts w:ascii="Times New Roman" w:hAnsi="Times New Roman"/>
              </w:rPr>
              <w:t>Ж</w:t>
            </w:r>
            <w:r w:rsidR="006C58C4" w:rsidRPr="00012467">
              <w:rPr>
                <w:rFonts w:ascii="Times New Roman" w:hAnsi="Times New Roman"/>
                <w:lang w:val="en-US"/>
              </w:rPr>
              <w:t>.7.5 (a)</w:t>
            </w:r>
          </w:p>
        </w:tc>
        <w:tc>
          <w:tcPr>
            <w:tcW w:w="4593" w:type="dxa"/>
          </w:tcPr>
          <w:p w14:paraId="3D8154CF"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Средняя ширина переднего паруса</w:t>
            </w:r>
          </w:p>
        </w:tc>
        <w:tc>
          <w:tcPr>
            <w:tcW w:w="1984" w:type="dxa"/>
          </w:tcPr>
          <w:p w14:paraId="259F6E21"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HHW</w:t>
            </w:r>
          </w:p>
        </w:tc>
      </w:tr>
      <w:tr w:rsidR="006C58C4" w:rsidRPr="00670499" w14:paraId="2A443337" w14:textId="77777777" w:rsidTr="006C58C4">
        <w:tc>
          <w:tcPr>
            <w:tcW w:w="142" w:type="dxa"/>
            <w:tcBorders>
              <w:top w:val="nil"/>
              <w:left w:val="nil"/>
              <w:bottom w:val="nil"/>
              <w:right w:val="single" w:sz="4" w:space="0" w:color="auto"/>
            </w:tcBorders>
          </w:tcPr>
          <w:p w14:paraId="6342E98B"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b/>
              </w:rPr>
            </w:pPr>
          </w:p>
        </w:tc>
        <w:tc>
          <w:tcPr>
            <w:tcW w:w="1418" w:type="dxa"/>
            <w:vMerge/>
            <w:tcBorders>
              <w:left w:val="single" w:sz="4" w:space="0" w:color="auto"/>
            </w:tcBorders>
          </w:tcPr>
          <w:p w14:paraId="190658E2" w14:textId="77777777" w:rsidR="006C58C4" w:rsidRPr="00012467" w:rsidRDefault="006C58C4" w:rsidP="00670499">
            <w:pPr>
              <w:tabs>
                <w:tab w:val="left" w:pos="720"/>
              </w:tabs>
              <w:suppressAutoHyphens/>
              <w:spacing w:before="60" w:after="60"/>
              <w:jc w:val="both"/>
              <w:rPr>
                <w:rFonts w:ascii="Times New Roman" w:hAnsi="Times New Roman"/>
                <w:b/>
              </w:rPr>
            </w:pPr>
          </w:p>
        </w:tc>
        <w:tc>
          <w:tcPr>
            <w:tcW w:w="1213" w:type="dxa"/>
          </w:tcPr>
          <w:p w14:paraId="238C9259" w14:textId="0FDD9D2E" w:rsidR="006C58C4" w:rsidRPr="00012467" w:rsidRDefault="000429A6" w:rsidP="00670499">
            <w:pPr>
              <w:tabs>
                <w:tab w:val="left" w:pos="720"/>
              </w:tabs>
              <w:suppressAutoHyphens/>
              <w:spacing w:before="60" w:after="60"/>
              <w:jc w:val="both"/>
              <w:rPr>
                <w:rFonts w:ascii="Times New Roman" w:hAnsi="Times New Roman"/>
              </w:rPr>
            </w:pPr>
            <w:r w:rsidRPr="00012467">
              <w:rPr>
                <w:rFonts w:ascii="Times New Roman" w:hAnsi="Times New Roman"/>
              </w:rPr>
              <w:t>Ж</w:t>
            </w:r>
            <w:r w:rsidR="006C58C4" w:rsidRPr="00012467">
              <w:rPr>
                <w:rFonts w:ascii="Times New Roman" w:hAnsi="Times New Roman"/>
                <w:lang w:val="en-US"/>
              </w:rPr>
              <w:t>.7.6 (a)</w:t>
            </w:r>
          </w:p>
        </w:tc>
        <w:tc>
          <w:tcPr>
            <w:tcW w:w="4593" w:type="dxa"/>
          </w:tcPr>
          <w:p w14:paraId="62D7154E"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Ширина на трёх четвертях высоты переднего паруса</w:t>
            </w:r>
          </w:p>
        </w:tc>
        <w:tc>
          <w:tcPr>
            <w:tcW w:w="1984" w:type="dxa"/>
          </w:tcPr>
          <w:p w14:paraId="70593B48"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HTW</w:t>
            </w:r>
          </w:p>
        </w:tc>
      </w:tr>
      <w:tr w:rsidR="006C58C4" w:rsidRPr="00670499" w14:paraId="33A9D84A" w14:textId="77777777" w:rsidTr="006C58C4">
        <w:tc>
          <w:tcPr>
            <w:tcW w:w="142" w:type="dxa"/>
            <w:tcBorders>
              <w:top w:val="nil"/>
              <w:left w:val="nil"/>
              <w:bottom w:val="nil"/>
              <w:right w:val="single" w:sz="4" w:space="0" w:color="auto"/>
            </w:tcBorders>
          </w:tcPr>
          <w:p w14:paraId="156D9AC7"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b/>
              </w:rPr>
            </w:pPr>
          </w:p>
        </w:tc>
        <w:tc>
          <w:tcPr>
            <w:tcW w:w="1418" w:type="dxa"/>
            <w:vMerge/>
            <w:tcBorders>
              <w:left w:val="single" w:sz="4" w:space="0" w:color="auto"/>
            </w:tcBorders>
          </w:tcPr>
          <w:p w14:paraId="28D776F2" w14:textId="77777777" w:rsidR="006C58C4" w:rsidRPr="00012467" w:rsidRDefault="006C58C4" w:rsidP="00670499">
            <w:pPr>
              <w:tabs>
                <w:tab w:val="left" w:pos="720"/>
              </w:tabs>
              <w:suppressAutoHyphens/>
              <w:spacing w:before="60" w:after="60"/>
              <w:jc w:val="both"/>
              <w:rPr>
                <w:rFonts w:ascii="Times New Roman" w:hAnsi="Times New Roman"/>
                <w:b/>
              </w:rPr>
            </w:pPr>
          </w:p>
        </w:tc>
        <w:tc>
          <w:tcPr>
            <w:tcW w:w="1213" w:type="dxa"/>
          </w:tcPr>
          <w:p w14:paraId="6CFAF3A9" w14:textId="609D3914" w:rsidR="006C58C4" w:rsidRPr="00012467" w:rsidRDefault="000429A6" w:rsidP="00670499">
            <w:pPr>
              <w:tabs>
                <w:tab w:val="left" w:pos="720"/>
              </w:tabs>
              <w:suppressAutoHyphens/>
              <w:spacing w:before="60" w:after="60"/>
              <w:jc w:val="both"/>
              <w:rPr>
                <w:rFonts w:ascii="Times New Roman" w:hAnsi="Times New Roman"/>
              </w:rPr>
            </w:pPr>
            <w:r w:rsidRPr="00012467">
              <w:rPr>
                <w:rFonts w:ascii="Times New Roman" w:hAnsi="Times New Roman"/>
              </w:rPr>
              <w:t>Ж</w:t>
            </w:r>
            <w:r w:rsidR="006C58C4" w:rsidRPr="00012467">
              <w:rPr>
                <w:rFonts w:ascii="Times New Roman" w:hAnsi="Times New Roman"/>
                <w:lang w:val="en-US"/>
              </w:rPr>
              <w:t>.7.8 (a)</w:t>
            </w:r>
          </w:p>
        </w:tc>
        <w:tc>
          <w:tcPr>
            <w:tcW w:w="4593" w:type="dxa"/>
          </w:tcPr>
          <w:p w14:paraId="72627AC0"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Верхняя ширина переднего паруса</w:t>
            </w:r>
          </w:p>
        </w:tc>
        <w:tc>
          <w:tcPr>
            <w:tcW w:w="1984" w:type="dxa"/>
          </w:tcPr>
          <w:p w14:paraId="470C085E"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HUW</w:t>
            </w:r>
          </w:p>
        </w:tc>
      </w:tr>
      <w:tr w:rsidR="006C58C4" w:rsidRPr="00670499" w14:paraId="75AD9083" w14:textId="77777777" w:rsidTr="006C58C4">
        <w:tc>
          <w:tcPr>
            <w:tcW w:w="142" w:type="dxa"/>
            <w:tcBorders>
              <w:top w:val="nil"/>
              <w:left w:val="nil"/>
              <w:bottom w:val="nil"/>
              <w:right w:val="single" w:sz="4" w:space="0" w:color="auto"/>
            </w:tcBorders>
          </w:tcPr>
          <w:p w14:paraId="15DB5611"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b/>
              </w:rPr>
            </w:pPr>
          </w:p>
        </w:tc>
        <w:tc>
          <w:tcPr>
            <w:tcW w:w="1418" w:type="dxa"/>
            <w:vMerge/>
            <w:tcBorders>
              <w:left w:val="single" w:sz="4" w:space="0" w:color="auto"/>
            </w:tcBorders>
          </w:tcPr>
          <w:p w14:paraId="1A819315" w14:textId="77777777" w:rsidR="006C58C4" w:rsidRPr="00012467" w:rsidRDefault="006C58C4" w:rsidP="00670499">
            <w:pPr>
              <w:tabs>
                <w:tab w:val="left" w:pos="720"/>
              </w:tabs>
              <w:suppressAutoHyphens/>
              <w:spacing w:before="60" w:after="60"/>
              <w:jc w:val="both"/>
              <w:rPr>
                <w:rFonts w:ascii="Times New Roman" w:hAnsi="Times New Roman"/>
                <w:b/>
              </w:rPr>
            </w:pPr>
          </w:p>
        </w:tc>
        <w:tc>
          <w:tcPr>
            <w:tcW w:w="1213" w:type="dxa"/>
          </w:tcPr>
          <w:p w14:paraId="77F45C59" w14:textId="16218756" w:rsidR="006C58C4" w:rsidRPr="00012467" w:rsidRDefault="000429A6" w:rsidP="00670499">
            <w:pPr>
              <w:tabs>
                <w:tab w:val="left" w:pos="720"/>
              </w:tabs>
              <w:suppressAutoHyphens/>
              <w:spacing w:before="60" w:after="60"/>
              <w:jc w:val="both"/>
              <w:rPr>
                <w:rFonts w:ascii="Times New Roman" w:hAnsi="Times New Roman"/>
              </w:rPr>
            </w:pPr>
            <w:r w:rsidRPr="00012467">
              <w:rPr>
                <w:rFonts w:ascii="Times New Roman" w:hAnsi="Times New Roman"/>
              </w:rPr>
              <w:t>Ж</w:t>
            </w:r>
            <w:r w:rsidR="006C58C4" w:rsidRPr="00012467">
              <w:rPr>
                <w:rFonts w:ascii="Times New Roman" w:hAnsi="Times New Roman"/>
                <w:lang w:val="en-US"/>
              </w:rPr>
              <w:t>.7.9 (a)</w:t>
            </w:r>
          </w:p>
        </w:tc>
        <w:tc>
          <w:tcPr>
            <w:tcW w:w="4593" w:type="dxa"/>
          </w:tcPr>
          <w:p w14:paraId="7487CCB9"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Ширина вершины переднего паруса</w:t>
            </w:r>
          </w:p>
        </w:tc>
        <w:tc>
          <w:tcPr>
            <w:tcW w:w="1984" w:type="dxa"/>
          </w:tcPr>
          <w:p w14:paraId="18C5C1EE"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HHB</w:t>
            </w:r>
          </w:p>
        </w:tc>
      </w:tr>
      <w:tr w:rsidR="006C58C4" w:rsidRPr="00670499" w14:paraId="40F3C4C7" w14:textId="77777777" w:rsidTr="006C58C4">
        <w:tc>
          <w:tcPr>
            <w:tcW w:w="142" w:type="dxa"/>
            <w:tcBorders>
              <w:top w:val="nil"/>
              <w:left w:val="nil"/>
              <w:bottom w:val="nil"/>
              <w:right w:val="single" w:sz="4" w:space="0" w:color="auto"/>
            </w:tcBorders>
          </w:tcPr>
          <w:p w14:paraId="1E8DF59E"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b/>
              </w:rPr>
            </w:pPr>
          </w:p>
        </w:tc>
        <w:tc>
          <w:tcPr>
            <w:tcW w:w="1418" w:type="dxa"/>
            <w:vMerge/>
            <w:tcBorders>
              <w:left w:val="single" w:sz="4" w:space="0" w:color="auto"/>
            </w:tcBorders>
          </w:tcPr>
          <w:p w14:paraId="471463F9" w14:textId="77777777" w:rsidR="006C58C4" w:rsidRPr="00012467" w:rsidRDefault="006C58C4" w:rsidP="00670499">
            <w:pPr>
              <w:tabs>
                <w:tab w:val="left" w:pos="720"/>
              </w:tabs>
              <w:suppressAutoHyphens/>
              <w:spacing w:before="60" w:after="60"/>
              <w:jc w:val="both"/>
              <w:rPr>
                <w:rFonts w:ascii="Times New Roman" w:hAnsi="Times New Roman"/>
                <w:b/>
              </w:rPr>
            </w:pPr>
          </w:p>
        </w:tc>
        <w:tc>
          <w:tcPr>
            <w:tcW w:w="1213" w:type="dxa"/>
          </w:tcPr>
          <w:p w14:paraId="744C1C6C" w14:textId="6F546BF2" w:rsidR="006C58C4" w:rsidRPr="00012467" w:rsidRDefault="000429A6" w:rsidP="00670499">
            <w:pPr>
              <w:tabs>
                <w:tab w:val="left" w:pos="720"/>
              </w:tabs>
              <w:suppressAutoHyphens/>
              <w:spacing w:before="60" w:after="60"/>
              <w:jc w:val="both"/>
              <w:rPr>
                <w:rFonts w:ascii="Times New Roman" w:hAnsi="Times New Roman"/>
              </w:rPr>
            </w:pPr>
            <w:r w:rsidRPr="00012467">
              <w:rPr>
                <w:rFonts w:ascii="Times New Roman" w:hAnsi="Times New Roman"/>
              </w:rPr>
              <w:t>Ж</w:t>
            </w:r>
            <w:r w:rsidR="006C58C4" w:rsidRPr="00012467">
              <w:rPr>
                <w:rFonts w:ascii="Times New Roman" w:hAnsi="Times New Roman"/>
                <w:lang w:val="en-US"/>
              </w:rPr>
              <w:t>.7.1</w:t>
            </w:r>
            <w:r w:rsidR="006C58C4" w:rsidRPr="00012467">
              <w:rPr>
                <w:rFonts w:ascii="Times New Roman" w:hAnsi="Times New Roman"/>
              </w:rPr>
              <w:t>2</w:t>
            </w:r>
          </w:p>
        </w:tc>
        <w:tc>
          <w:tcPr>
            <w:tcW w:w="4593" w:type="dxa"/>
          </w:tcPr>
          <w:p w14:paraId="26EB5AB0"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Перпендикуляр передней шкаторины переднего паруса</w:t>
            </w:r>
          </w:p>
        </w:tc>
        <w:tc>
          <w:tcPr>
            <w:tcW w:w="1984" w:type="dxa"/>
          </w:tcPr>
          <w:p w14:paraId="2E02EABB"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HLP</w:t>
            </w:r>
          </w:p>
        </w:tc>
      </w:tr>
      <w:tr w:rsidR="006C58C4" w:rsidRPr="00670499" w14:paraId="1CDAE2B3" w14:textId="77777777" w:rsidTr="006C58C4">
        <w:tc>
          <w:tcPr>
            <w:tcW w:w="142" w:type="dxa"/>
            <w:tcBorders>
              <w:top w:val="nil"/>
              <w:left w:val="nil"/>
              <w:bottom w:val="nil"/>
              <w:right w:val="single" w:sz="4" w:space="0" w:color="auto"/>
            </w:tcBorders>
          </w:tcPr>
          <w:p w14:paraId="62D0CCA6"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b/>
              </w:rPr>
            </w:pPr>
          </w:p>
        </w:tc>
        <w:tc>
          <w:tcPr>
            <w:tcW w:w="1418" w:type="dxa"/>
            <w:vMerge w:val="restart"/>
            <w:tcBorders>
              <w:left w:val="single" w:sz="4" w:space="0" w:color="auto"/>
            </w:tcBorders>
          </w:tcPr>
          <w:p w14:paraId="7F47EBA5" w14:textId="77777777" w:rsidR="006C58C4" w:rsidRPr="00012467" w:rsidRDefault="006C58C4" w:rsidP="00670499">
            <w:pPr>
              <w:tabs>
                <w:tab w:val="left" w:pos="720"/>
              </w:tabs>
              <w:suppressAutoHyphens/>
              <w:spacing w:before="60" w:after="60"/>
              <w:jc w:val="both"/>
              <w:rPr>
                <w:rFonts w:ascii="Times New Roman" w:hAnsi="Times New Roman"/>
                <w:b/>
              </w:rPr>
            </w:pPr>
            <w:r w:rsidRPr="00012467">
              <w:rPr>
                <w:rFonts w:ascii="Times New Roman" w:hAnsi="Times New Roman"/>
                <w:b/>
              </w:rPr>
              <w:t>Спинакер</w:t>
            </w:r>
          </w:p>
        </w:tc>
        <w:tc>
          <w:tcPr>
            <w:tcW w:w="1213" w:type="dxa"/>
          </w:tcPr>
          <w:p w14:paraId="05281600" w14:textId="1E5DB476" w:rsidR="006C58C4" w:rsidRPr="00012467" w:rsidRDefault="000429A6" w:rsidP="00670499">
            <w:pPr>
              <w:tabs>
                <w:tab w:val="left" w:pos="720"/>
              </w:tabs>
              <w:suppressAutoHyphens/>
              <w:spacing w:before="60" w:after="60"/>
              <w:jc w:val="both"/>
              <w:rPr>
                <w:rFonts w:ascii="Times New Roman" w:hAnsi="Times New Roman"/>
                <w:lang w:val="en-US"/>
              </w:rPr>
            </w:pPr>
            <w:r w:rsidRPr="00012467">
              <w:rPr>
                <w:rFonts w:ascii="Times New Roman" w:hAnsi="Times New Roman"/>
              </w:rPr>
              <w:t>Ж</w:t>
            </w:r>
            <w:r w:rsidR="006C58C4" w:rsidRPr="00012467">
              <w:rPr>
                <w:rFonts w:ascii="Times New Roman" w:hAnsi="Times New Roman"/>
                <w:lang w:val="en-US"/>
              </w:rPr>
              <w:t>.7.3</w:t>
            </w:r>
          </w:p>
        </w:tc>
        <w:tc>
          <w:tcPr>
            <w:tcW w:w="4593" w:type="dxa"/>
          </w:tcPr>
          <w:p w14:paraId="6DE0B79E"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Длина передней шкаторины спинакера</w:t>
            </w:r>
          </w:p>
        </w:tc>
        <w:tc>
          <w:tcPr>
            <w:tcW w:w="1984" w:type="dxa"/>
          </w:tcPr>
          <w:p w14:paraId="60F11C63"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SLU</w:t>
            </w:r>
          </w:p>
        </w:tc>
      </w:tr>
      <w:tr w:rsidR="006C58C4" w:rsidRPr="00670499" w14:paraId="6544ED92" w14:textId="77777777" w:rsidTr="006C58C4">
        <w:tc>
          <w:tcPr>
            <w:tcW w:w="142" w:type="dxa"/>
            <w:tcBorders>
              <w:top w:val="nil"/>
              <w:left w:val="nil"/>
              <w:bottom w:val="nil"/>
              <w:right w:val="single" w:sz="4" w:space="0" w:color="auto"/>
            </w:tcBorders>
          </w:tcPr>
          <w:p w14:paraId="1437B39D"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rPr>
            </w:pPr>
          </w:p>
        </w:tc>
        <w:tc>
          <w:tcPr>
            <w:tcW w:w="1418" w:type="dxa"/>
            <w:vMerge/>
            <w:tcBorders>
              <w:left w:val="single" w:sz="4" w:space="0" w:color="auto"/>
            </w:tcBorders>
          </w:tcPr>
          <w:p w14:paraId="37F2458F" w14:textId="77777777" w:rsidR="006C58C4" w:rsidRPr="00012467" w:rsidRDefault="006C58C4" w:rsidP="00670499">
            <w:pPr>
              <w:tabs>
                <w:tab w:val="left" w:pos="720"/>
              </w:tabs>
              <w:suppressAutoHyphens/>
              <w:spacing w:before="60" w:after="60"/>
              <w:jc w:val="both"/>
              <w:rPr>
                <w:rFonts w:ascii="Times New Roman" w:hAnsi="Times New Roman"/>
              </w:rPr>
            </w:pPr>
          </w:p>
        </w:tc>
        <w:tc>
          <w:tcPr>
            <w:tcW w:w="1213" w:type="dxa"/>
          </w:tcPr>
          <w:p w14:paraId="64634947" w14:textId="3CDB3B80" w:rsidR="006C58C4" w:rsidRPr="00012467" w:rsidRDefault="000429A6" w:rsidP="00670499">
            <w:pPr>
              <w:tabs>
                <w:tab w:val="left" w:pos="720"/>
              </w:tabs>
              <w:suppressAutoHyphens/>
              <w:spacing w:before="60" w:after="60"/>
              <w:jc w:val="both"/>
              <w:rPr>
                <w:rFonts w:ascii="Times New Roman" w:hAnsi="Times New Roman"/>
                <w:lang w:val="en-US"/>
              </w:rPr>
            </w:pPr>
            <w:r w:rsidRPr="00012467">
              <w:rPr>
                <w:rFonts w:ascii="Times New Roman" w:hAnsi="Times New Roman"/>
              </w:rPr>
              <w:t>Ж</w:t>
            </w:r>
            <w:r w:rsidR="006C58C4" w:rsidRPr="00012467">
              <w:rPr>
                <w:rFonts w:ascii="Times New Roman" w:hAnsi="Times New Roman"/>
                <w:lang w:val="en-US"/>
              </w:rPr>
              <w:t>.7.2</w:t>
            </w:r>
          </w:p>
        </w:tc>
        <w:tc>
          <w:tcPr>
            <w:tcW w:w="4593" w:type="dxa"/>
          </w:tcPr>
          <w:p w14:paraId="4FFF09D3"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Длина задней шкаторины спинакера</w:t>
            </w:r>
          </w:p>
        </w:tc>
        <w:tc>
          <w:tcPr>
            <w:tcW w:w="1984" w:type="dxa"/>
          </w:tcPr>
          <w:p w14:paraId="0628C61D"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SLE</w:t>
            </w:r>
          </w:p>
        </w:tc>
      </w:tr>
      <w:tr w:rsidR="006C58C4" w:rsidRPr="00670499" w14:paraId="12CC48E7" w14:textId="77777777" w:rsidTr="006C58C4">
        <w:tc>
          <w:tcPr>
            <w:tcW w:w="142" w:type="dxa"/>
            <w:tcBorders>
              <w:top w:val="nil"/>
              <w:left w:val="nil"/>
              <w:bottom w:val="nil"/>
              <w:right w:val="single" w:sz="4" w:space="0" w:color="auto"/>
            </w:tcBorders>
          </w:tcPr>
          <w:p w14:paraId="205AEC3B"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rPr>
            </w:pPr>
          </w:p>
        </w:tc>
        <w:tc>
          <w:tcPr>
            <w:tcW w:w="1418" w:type="dxa"/>
            <w:vMerge/>
            <w:tcBorders>
              <w:left w:val="single" w:sz="4" w:space="0" w:color="auto"/>
            </w:tcBorders>
          </w:tcPr>
          <w:p w14:paraId="5B256661" w14:textId="77777777" w:rsidR="006C58C4" w:rsidRPr="00012467" w:rsidRDefault="006C58C4" w:rsidP="00670499">
            <w:pPr>
              <w:tabs>
                <w:tab w:val="left" w:pos="720"/>
              </w:tabs>
              <w:suppressAutoHyphens/>
              <w:spacing w:before="60" w:after="60"/>
              <w:jc w:val="both"/>
              <w:rPr>
                <w:rFonts w:ascii="Times New Roman" w:hAnsi="Times New Roman"/>
              </w:rPr>
            </w:pPr>
          </w:p>
        </w:tc>
        <w:tc>
          <w:tcPr>
            <w:tcW w:w="1213" w:type="dxa"/>
          </w:tcPr>
          <w:p w14:paraId="44D57400" w14:textId="2FD06918" w:rsidR="006C58C4" w:rsidRPr="00012467" w:rsidRDefault="000429A6" w:rsidP="00670499">
            <w:pPr>
              <w:tabs>
                <w:tab w:val="left" w:pos="720"/>
              </w:tabs>
              <w:suppressAutoHyphens/>
              <w:spacing w:before="60" w:after="60"/>
              <w:jc w:val="both"/>
              <w:rPr>
                <w:rFonts w:ascii="Times New Roman" w:hAnsi="Times New Roman"/>
                <w:lang w:val="en-US"/>
              </w:rPr>
            </w:pPr>
            <w:r w:rsidRPr="00012467">
              <w:rPr>
                <w:rFonts w:ascii="Times New Roman" w:hAnsi="Times New Roman"/>
              </w:rPr>
              <w:t>Ж</w:t>
            </w:r>
            <w:r w:rsidR="006C58C4" w:rsidRPr="00012467">
              <w:rPr>
                <w:rFonts w:ascii="Times New Roman" w:hAnsi="Times New Roman"/>
                <w:lang w:val="en-US"/>
              </w:rPr>
              <w:t>.7.1</w:t>
            </w:r>
          </w:p>
        </w:tc>
        <w:tc>
          <w:tcPr>
            <w:tcW w:w="4593" w:type="dxa"/>
          </w:tcPr>
          <w:p w14:paraId="4BCFF8E5"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Длина нижней шкаторины спинакера</w:t>
            </w:r>
          </w:p>
        </w:tc>
        <w:tc>
          <w:tcPr>
            <w:tcW w:w="1984" w:type="dxa"/>
          </w:tcPr>
          <w:p w14:paraId="048C3B51"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SFL</w:t>
            </w:r>
          </w:p>
        </w:tc>
      </w:tr>
      <w:tr w:rsidR="006C58C4" w:rsidRPr="00670499" w14:paraId="1AD291FC" w14:textId="77777777" w:rsidTr="006C58C4">
        <w:tc>
          <w:tcPr>
            <w:tcW w:w="142" w:type="dxa"/>
            <w:tcBorders>
              <w:top w:val="nil"/>
              <w:left w:val="nil"/>
              <w:bottom w:val="nil"/>
              <w:right w:val="single" w:sz="4" w:space="0" w:color="auto"/>
            </w:tcBorders>
          </w:tcPr>
          <w:p w14:paraId="42157B6B"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rPr>
            </w:pPr>
          </w:p>
        </w:tc>
        <w:tc>
          <w:tcPr>
            <w:tcW w:w="1418" w:type="dxa"/>
            <w:vMerge/>
            <w:tcBorders>
              <w:left w:val="single" w:sz="4" w:space="0" w:color="auto"/>
            </w:tcBorders>
          </w:tcPr>
          <w:p w14:paraId="4D2C85DF" w14:textId="77777777" w:rsidR="006C58C4" w:rsidRPr="00012467" w:rsidRDefault="006C58C4" w:rsidP="00670499">
            <w:pPr>
              <w:tabs>
                <w:tab w:val="left" w:pos="720"/>
              </w:tabs>
              <w:suppressAutoHyphens/>
              <w:spacing w:before="60" w:after="60"/>
              <w:jc w:val="both"/>
              <w:rPr>
                <w:rFonts w:ascii="Times New Roman" w:hAnsi="Times New Roman"/>
              </w:rPr>
            </w:pPr>
          </w:p>
        </w:tc>
        <w:tc>
          <w:tcPr>
            <w:tcW w:w="1213" w:type="dxa"/>
          </w:tcPr>
          <w:p w14:paraId="40189939" w14:textId="3C4CB2E4" w:rsidR="006C58C4" w:rsidRPr="00012467" w:rsidRDefault="000429A6" w:rsidP="00670499">
            <w:pPr>
              <w:tabs>
                <w:tab w:val="left" w:pos="720"/>
              </w:tabs>
              <w:suppressAutoHyphens/>
              <w:spacing w:before="60" w:after="60"/>
              <w:jc w:val="both"/>
              <w:rPr>
                <w:rFonts w:ascii="Times New Roman" w:hAnsi="Times New Roman"/>
                <w:lang w:val="en-US"/>
              </w:rPr>
            </w:pPr>
            <w:r w:rsidRPr="00012467">
              <w:rPr>
                <w:rFonts w:ascii="Times New Roman" w:hAnsi="Times New Roman"/>
              </w:rPr>
              <w:t>Ж</w:t>
            </w:r>
            <w:r w:rsidR="006C58C4" w:rsidRPr="00012467">
              <w:rPr>
                <w:rFonts w:ascii="Times New Roman" w:hAnsi="Times New Roman"/>
                <w:lang w:val="en-US"/>
              </w:rPr>
              <w:t>.7.5 (</w:t>
            </w:r>
            <w:r w:rsidR="009613D3" w:rsidRPr="00012467">
              <w:rPr>
                <w:rFonts w:ascii="Times New Roman" w:hAnsi="Times New Roman"/>
              </w:rPr>
              <w:t>б</w:t>
            </w:r>
            <w:r w:rsidR="006C58C4" w:rsidRPr="00012467">
              <w:rPr>
                <w:rFonts w:ascii="Times New Roman" w:hAnsi="Times New Roman"/>
                <w:lang w:val="en-US"/>
              </w:rPr>
              <w:t>)</w:t>
            </w:r>
          </w:p>
        </w:tc>
        <w:tc>
          <w:tcPr>
            <w:tcW w:w="4593" w:type="dxa"/>
          </w:tcPr>
          <w:p w14:paraId="0ABAF80D"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Средняя ширина спинакера</w:t>
            </w:r>
          </w:p>
        </w:tc>
        <w:tc>
          <w:tcPr>
            <w:tcW w:w="1984" w:type="dxa"/>
          </w:tcPr>
          <w:p w14:paraId="41CAC41E"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SHW</w:t>
            </w:r>
          </w:p>
        </w:tc>
      </w:tr>
      <w:tr w:rsidR="006C58C4" w:rsidRPr="00670499" w14:paraId="3E99E184" w14:textId="77777777" w:rsidTr="006C58C4">
        <w:tc>
          <w:tcPr>
            <w:tcW w:w="142" w:type="dxa"/>
            <w:tcBorders>
              <w:top w:val="nil"/>
              <w:left w:val="nil"/>
              <w:bottom w:val="nil"/>
              <w:right w:val="single" w:sz="4" w:space="0" w:color="auto"/>
            </w:tcBorders>
          </w:tcPr>
          <w:p w14:paraId="1B373748"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rPr>
            </w:pPr>
          </w:p>
        </w:tc>
        <w:tc>
          <w:tcPr>
            <w:tcW w:w="1418" w:type="dxa"/>
            <w:vMerge w:val="restart"/>
            <w:tcBorders>
              <w:left w:val="single" w:sz="4" w:space="0" w:color="auto"/>
            </w:tcBorders>
          </w:tcPr>
          <w:p w14:paraId="30508A9E" w14:textId="3FA72D33" w:rsidR="006C58C4" w:rsidRPr="00012467" w:rsidRDefault="006C58C4" w:rsidP="00670499">
            <w:pPr>
              <w:tabs>
                <w:tab w:val="left" w:pos="720"/>
              </w:tabs>
              <w:suppressAutoHyphens/>
              <w:spacing w:before="60" w:after="60"/>
              <w:jc w:val="both"/>
              <w:rPr>
                <w:rFonts w:ascii="Times New Roman" w:hAnsi="Times New Roman"/>
                <w:b/>
              </w:rPr>
            </w:pPr>
            <w:r w:rsidRPr="00670499">
              <w:rPr>
                <w:rFonts w:ascii="Times New Roman" w:hAnsi="Times New Roman"/>
                <w:b/>
              </w:rPr>
              <w:t>Четырех</w:t>
            </w:r>
            <w:r w:rsidR="00670499">
              <w:rPr>
                <w:rFonts w:ascii="Times New Roman" w:hAnsi="Times New Roman"/>
                <w:b/>
              </w:rPr>
              <w:t>-</w:t>
            </w:r>
            <w:r w:rsidRPr="00670499">
              <w:rPr>
                <w:rFonts w:ascii="Times New Roman" w:hAnsi="Times New Roman"/>
                <w:b/>
              </w:rPr>
              <w:t>угольный</w:t>
            </w:r>
            <w:r w:rsidRPr="00012467">
              <w:rPr>
                <w:rFonts w:ascii="Times New Roman" w:hAnsi="Times New Roman"/>
                <w:b/>
              </w:rPr>
              <w:t xml:space="preserve"> грот</w:t>
            </w:r>
          </w:p>
        </w:tc>
        <w:tc>
          <w:tcPr>
            <w:tcW w:w="1213" w:type="dxa"/>
          </w:tcPr>
          <w:p w14:paraId="1CE2917D" w14:textId="37932D8D" w:rsidR="006C58C4" w:rsidRPr="00012467" w:rsidRDefault="000429A6" w:rsidP="00670499">
            <w:pPr>
              <w:tabs>
                <w:tab w:val="left" w:pos="720"/>
              </w:tabs>
              <w:suppressAutoHyphens/>
              <w:spacing w:before="60" w:after="60"/>
              <w:jc w:val="both"/>
              <w:rPr>
                <w:rFonts w:ascii="Times New Roman" w:hAnsi="Times New Roman"/>
                <w:lang w:val="en-US"/>
              </w:rPr>
            </w:pPr>
            <w:r w:rsidRPr="00012467">
              <w:rPr>
                <w:rFonts w:ascii="Times New Roman" w:hAnsi="Times New Roman"/>
              </w:rPr>
              <w:t>Ж</w:t>
            </w:r>
            <w:r w:rsidR="006C58C4" w:rsidRPr="00012467">
              <w:rPr>
                <w:rFonts w:ascii="Times New Roman" w:hAnsi="Times New Roman"/>
                <w:lang w:val="en-US"/>
              </w:rPr>
              <w:t>.7.2</w:t>
            </w:r>
          </w:p>
        </w:tc>
        <w:tc>
          <w:tcPr>
            <w:tcW w:w="4593" w:type="dxa"/>
          </w:tcPr>
          <w:p w14:paraId="3AF423D4"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Длина передней шкаотрины</w:t>
            </w:r>
          </w:p>
        </w:tc>
        <w:tc>
          <w:tcPr>
            <w:tcW w:w="1984" w:type="dxa"/>
          </w:tcPr>
          <w:p w14:paraId="430F576E"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QLE</w:t>
            </w:r>
          </w:p>
        </w:tc>
      </w:tr>
      <w:tr w:rsidR="006C58C4" w:rsidRPr="00670499" w14:paraId="3E79FCC2" w14:textId="77777777" w:rsidTr="006C58C4">
        <w:tc>
          <w:tcPr>
            <w:tcW w:w="142" w:type="dxa"/>
            <w:tcBorders>
              <w:top w:val="nil"/>
              <w:left w:val="nil"/>
              <w:bottom w:val="nil"/>
              <w:right w:val="single" w:sz="4" w:space="0" w:color="auto"/>
            </w:tcBorders>
          </w:tcPr>
          <w:p w14:paraId="306D5487"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rPr>
            </w:pPr>
          </w:p>
        </w:tc>
        <w:tc>
          <w:tcPr>
            <w:tcW w:w="1418" w:type="dxa"/>
            <w:vMerge/>
            <w:tcBorders>
              <w:left w:val="single" w:sz="4" w:space="0" w:color="auto"/>
            </w:tcBorders>
          </w:tcPr>
          <w:p w14:paraId="6D509522" w14:textId="77777777" w:rsidR="006C58C4" w:rsidRPr="00012467" w:rsidRDefault="006C58C4" w:rsidP="00670499">
            <w:pPr>
              <w:tabs>
                <w:tab w:val="left" w:pos="720"/>
              </w:tabs>
              <w:suppressAutoHyphens/>
              <w:spacing w:before="60" w:after="60"/>
              <w:jc w:val="both"/>
              <w:rPr>
                <w:rFonts w:ascii="Times New Roman" w:hAnsi="Times New Roman"/>
              </w:rPr>
            </w:pPr>
          </w:p>
        </w:tc>
        <w:tc>
          <w:tcPr>
            <w:tcW w:w="1213" w:type="dxa"/>
          </w:tcPr>
          <w:p w14:paraId="47762E3D" w14:textId="34DF0137" w:rsidR="006C58C4" w:rsidRPr="00012467" w:rsidRDefault="000429A6" w:rsidP="00670499">
            <w:pPr>
              <w:tabs>
                <w:tab w:val="left" w:pos="720"/>
              </w:tabs>
              <w:suppressAutoHyphens/>
              <w:spacing w:before="60" w:after="60"/>
              <w:jc w:val="both"/>
              <w:rPr>
                <w:rFonts w:ascii="Times New Roman" w:hAnsi="Times New Roman"/>
                <w:lang w:val="en-US"/>
              </w:rPr>
            </w:pPr>
            <w:r w:rsidRPr="00012467">
              <w:rPr>
                <w:rFonts w:ascii="Times New Roman" w:hAnsi="Times New Roman"/>
              </w:rPr>
              <w:t>Ж</w:t>
            </w:r>
            <w:r w:rsidR="006C58C4" w:rsidRPr="00012467">
              <w:rPr>
                <w:rFonts w:ascii="Times New Roman" w:hAnsi="Times New Roman"/>
                <w:lang w:val="en-US"/>
              </w:rPr>
              <w:t>.7.13</w:t>
            </w:r>
          </w:p>
        </w:tc>
        <w:tc>
          <w:tcPr>
            <w:tcW w:w="4593" w:type="dxa"/>
          </w:tcPr>
          <w:p w14:paraId="1BD8C1CA"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Длина верхней шкаторины</w:t>
            </w:r>
          </w:p>
        </w:tc>
        <w:tc>
          <w:tcPr>
            <w:tcW w:w="1984" w:type="dxa"/>
          </w:tcPr>
          <w:p w14:paraId="658F1DE0"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QHL</w:t>
            </w:r>
          </w:p>
        </w:tc>
      </w:tr>
      <w:tr w:rsidR="006C58C4" w:rsidRPr="00670499" w14:paraId="5FF92339" w14:textId="77777777" w:rsidTr="006C58C4">
        <w:tc>
          <w:tcPr>
            <w:tcW w:w="142" w:type="dxa"/>
            <w:tcBorders>
              <w:top w:val="nil"/>
              <w:left w:val="nil"/>
              <w:bottom w:val="nil"/>
              <w:right w:val="single" w:sz="4" w:space="0" w:color="auto"/>
            </w:tcBorders>
          </w:tcPr>
          <w:p w14:paraId="68E264E8"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rPr>
            </w:pPr>
          </w:p>
        </w:tc>
        <w:tc>
          <w:tcPr>
            <w:tcW w:w="1418" w:type="dxa"/>
            <w:vMerge/>
            <w:tcBorders>
              <w:left w:val="single" w:sz="4" w:space="0" w:color="auto"/>
            </w:tcBorders>
          </w:tcPr>
          <w:p w14:paraId="50460E98" w14:textId="77777777" w:rsidR="006C58C4" w:rsidRPr="00012467" w:rsidRDefault="006C58C4" w:rsidP="00670499">
            <w:pPr>
              <w:tabs>
                <w:tab w:val="left" w:pos="720"/>
              </w:tabs>
              <w:suppressAutoHyphens/>
              <w:spacing w:before="60" w:after="60"/>
              <w:jc w:val="both"/>
              <w:rPr>
                <w:rFonts w:ascii="Times New Roman" w:hAnsi="Times New Roman"/>
              </w:rPr>
            </w:pPr>
          </w:p>
        </w:tc>
        <w:tc>
          <w:tcPr>
            <w:tcW w:w="1213" w:type="dxa"/>
          </w:tcPr>
          <w:p w14:paraId="2AAAAFCB" w14:textId="27B1B205" w:rsidR="006C58C4" w:rsidRPr="00012467" w:rsidRDefault="000429A6" w:rsidP="00670499">
            <w:pPr>
              <w:tabs>
                <w:tab w:val="left" w:pos="720"/>
              </w:tabs>
              <w:suppressAutoHyphens/>
              <w:spacing w:before="60" w:after="60"/>
              <w:jc w:val="both"/>
              <w:rPr>
                <w:rFonts w:ascii="Times New Roman" w:hAnsi="Times New Roman"/>
                <w:lang w:val="en-US"/>
              </w:rPr>
            </w:pPr>
            <w:r w:rsidRPr="00012467">
              <w:rPr>
                <w:rFonts w:ascii="Times New Roman" w:hAnsi="Times New Roman"/>
              </w:rPr>
              <w:t>Ж</w:t>
            </w:r>
            <w:r w:rsidR="006C58C4" w:rsidRPr="00012467">
              <w:rPr>
                <w:rFonts w:ascii="Times New Roman" w:hAnsi="Times New Roman"/>
                <w:lang w:val="en-US"/>
              </w:rPr>
              <w:t>.7.1</w:t>
            </w:r>
          </w:p>
        </w:tc>
        <w:tc>
          <w:tcPr>
            <w:tcW w:w="4593" w:type="dxa"/>
          </w:tcPr>
          <w:p w14:paraId="7126B8AA"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Длина нижней шкаторины</w:t>
            </w:r>
          </w:p>
        </w:tc>
        <w:tc>
          <w:tcPr>
            <w:tcW w:w="1984" w:type="dxa"/>
          </w:tcPr>
          <w:p w14:paraId="75873B41"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QFL</w:t>
            </w:r>
          </w:p>
        </w:tc>
      </w:tr>
      <w:tr w:rsidR="006C58C4" w:rsidRPr="00670499" w14:paraId="18C60833" w14:textId="77777777" w:rsidTr="006C58C4">
        <w:tc>
          <w:tcPr>
            <w:tcW w:w="142" w:type="dxa"/>
            <w:tcBorders>
              <w:top w:val="nil"/>
              <w:left w:val="nil"/>
              <w:bottom w:val="nil"/>
              <w:right w:val="single" w:sz="4" w:space="0" w:color="auto"/>
            </w:tcBorders>
          </w:tcPr>
          <w:p w14:paraId="73C93039" w14:textId="77777777" w:rsidR="006C58C4" w:rsidRPr="00670499" w:rsidRDefault="006C58C4" w:rsidP="00012467">
            <w:pPr>
              <w:pBdr>
                <w:left w:val="single" w:sz="24" w:space="0" w:color="auto"/>
              </w:pBdr>
              <w:tabs>
                <w:tab w:val="left" w:pos="720"/>
              </w:tabs>
              <w:suppressAutoHyphens/>
              <w:spacing w:before="60" w:after="60"/>
              <w:jc w:val="both"/>
              <w:rPr>
                <w:rFonts w:ascii="Times New Roman" w:hAnsi="Times New Roman"/>
              </w:rPr>
            </w:pPr>
          </w:p>
        </w:tc>
        <w:tc>
          <w:tcPr>
            <w:tcW w:w="1418" w:type="dxa"/>
            <w:vMerge/>
            <w:tcBorders>
              <w:left w:val="single" w:sz="4" w:space="0" w:color="auto"/>
            </w:tcBorders>
          </w:tcPr>
          <w:p w14:paraId="084BF7D7" w14:textId="77777777" w:rsidR="006C58C4" w:rsidRPr="00012467" w:rsidRDefault="006C58C4" w:rsidP="00670499">
            <w:pPr>
              <w:tabs>
                <w:tab w:val="left" w:pos="720"/>
              </w:tabs>
              <w:suppressAutoHyphens/>
              <w:spacing w:before="60" w:after="60"/>
              <w:jc w:val="both"/>
              <w:rPr>
                <w:rFonts w:ascii="Times New Roman" w:hAnsi="Times New Roman"/>
              </w:rPr>
            </w:pPr>
          </w:p>
        </w:tc>
        <w:tc>
          <w:tcPr>
            <w:tcW w:w="1213" w:type="dxa"/>
          </w:tcPr>
          <w:p w14:paraId="656FB3C4" w14:textId="73A58355" w:rsidR="006C58C4" w:rsidRPr="00012467" w:rsidRDefault="000429A6" w:rsidP="00670499">
            <w:pPr>
              <w:tabs>
                <w:tab w:val="left" w:pos="720"/>
              </w:tabs>
              <w:suppressAutoHyphens/>
              <w:spacing w:before="60" w:after="60"/>
              <w:jc w:val="both"/>
              <w:rPr>
                <w:rFonts w:ascii="Times New Roman" w:hAnsi="Times New Roman"/>
                <w:lang w:val="en-US"/>
              </w:rPr>
            </w:pPr>
            <w:r w:rsidRPr="00012467">
              <w:rPr>
                <w:rFonts w:ascii="Times New Roman" w:hAnsi="Times New Roman"/>
              </w:rPr>
              <w:t>Ж</w:t>
            </w:r>
            <w:r w:rsidR="006C58C4" w:rsidRPr="00012467">
              <w:rPr>
                <w:rFonts w:ascii="Times New Roman" w:hAnsi="Times New Roman"/>
                <w:lang w:val="en-US"/>
              </w:rPr>
              <w:t>.7.10(a)</w:t>
            </w:r>
          </w:p>
        </w:tc>
        <w:tc>
          <w:tcPr>
            <w:tcW w:w="4593" w:type="dxa"/>
          </w:tcPr>
          <w:p w14:paraId="09505D0B" w14:textId="77777777" w:rsidR="006C58C4" w:rsidRPr="00012467" w:rsidRDefault="006C58C4" w:rsidP="00670499">
            <w:pPr>
              <w:tabs>
                <w:tab w:val="left" w:pos="720"/>
              </w:tabs>
              <w:suppressAutoHyphens/>
              <w:spacing w:before="60" w:after="60"/>
              <w:jc w:val="both"/>
              <w:rPr>
                <w:rFonts w:ascii="Times New Roman" w:hAnsi="Times New Roman"/>
              </w:rPr>
            </w:pPr>
            <w:r w:rsidRPr="00012467">
              <w:rPr>
                <w:rFonts w:ascii="Times New Roman" w:hAnsi="Times New Roman"/>
              </w:rPr>
              <w:t>Длина диагонали шкотового угла</w:t>
            </w:r>
          </w:p>
        </w:tc>
        <w:tc>
          <w:tcPr>
            <w:tcW w:w="1984" w:type="dxa"/>
          </w:tcPr>
          <w:p w14:paraId="6B0E259E" w14:textId="77777777" w:rsidR="006C58C4" w:rsidRPr="00012467" w:rsidRDefault="006C58C4" w:rsidP="00670499">
            <w:pPr>
              <w:tabs>
                <w:tab w:val="left" w:pos="720"/>
              </w:tabs>
              <w:suppressAutoHyphens/>
              <w:spacing w:before="60" w:after="60"/>
              <w:rPr>
                <w:rFonts w:ascii="Times New Roman" w:hAnsi="Times New Roman"/>
                <w:lang w:val="en-US"/>
              </w:rPr>
            </w:pPr>
            <w:r w:rsidRPr="00012467">
              <w:rPr>
                <w:rFonts w:ascii="Times New Roman" w:hAnsi="Times New Roman"/>
                <w:lang w:val="en-US"/>
              </w:rPr>
              <w:t>QCD</w:t>
            </w:r>
          </w:p>
        </w:tc>
      </w:tr>
    </w:tbl>
    <w:p w14:paraId="0035524A" w14:textId="77777777" w:rsidR="00012467" w:rsidRPr="00012467" w:rsidRDefault="00012467" w:rsidP="00012467">
      <w:pPr>
        <w:pStyle w:val="-0"/>
        <w:numPr>
          <w:ilvl w:val="0"/>
          <w:numId w:val="0"/>
        </w:numPr>
        <w:spacing w:line="276" w:lineRule="auto"/>
        <w:ind w:firstLine="709"/>
        <w:rPr>
          <w:sz w:val="28"/>
        </w:rPr>
        <w:sectPr w:rsidR="00012467" w:rsidRPr="00012467" w:rsidSect="008F0E95">
          <w:pgSz w:w="11906" w:h="16838"/>
          <w:pgMar w:top="1134" w:right="851" w:bottom="1134" w:left="1701" w:header="709" w:footer="709" w:gutter="0"/>
          <w:cols w:space="708"/>
          <w:titlePg/>
          <w:docGrid w:linePitch="381"/>
        </w:sectPr>
      </w:pPr>
    </w:p>
    <w:p w14:paraId="400A196C" w14:textId="77777777" w:rsidR="00713B55" w:rsidRPr="00713B55" w:rsidRDefault="00713B55" w:rsidP="00713B55">
      <w:pPr>
        <w:pStyle w:val="1ff"/>
        <w:spacing w:line="276" w:lineRule="auto"/>
        <w:jc w:val="right"/>
        <w:rPr>
          <w:szCs w:val="24"/>
        </w:rPr>
      </w:pPr>
      <w:r w:rsidRPr="00713B55">
        <w:rPr>
          <w:szCs w:val="24"/>
        </w:rPr>
        <w:lastRenderedPageBreak/>
        <w:t>Приложение 1.3.</w:t>
      </w:r>
    </w:p>
    <w:p w14:paraId="5E7E2C75" w14:textId="77777777" w:rsidR="00713B55" w:rsidRPr="00713B55" w:rsidRDefault="00713B55" w:rsidP="00713B55">
      <w:pPr>
        <w:pStyle w:val="1ff"/>
        <w:spacing w:line="276" w:lineRule="auto"/>
        <w:jc w:val="right"/>
      </w:pPr>
      <w:r w:rsidRPr="00713B55">
        <w:t>к правилам вида спорта</w:t>
      </w:r>
      <w:r w:rsidRPr="00713B55">
        <w:br/>
        <w:t>«парусный спорт»</w:t>
      </w:r>
    </w:p>
    <w:p w14:paraId="297C77BF" w14:textId="77777777" w:rsidR="00713B55" w:rsidRPr="00713B55" w:rsidRDefault="00713B55" w:rsidP="00713B55">
      <w:pPr>
        <w:pStyle w:val="1ff"/>
        <w:spacing w:line="276" w:lineRule="auto"/>
        <w:jc w:val="right"/>
        <w:rPr>
          <w:szCs w:val="24"/>
        </w:rPr>
      </w:pPr>
    </w:p>
    <w:p w14:paraId="270A9BCD" w14:textId="77777777" w:rsidR="00713B55" w:rsidRPr="00012467" w:rsidRDefault="00713B55" w:rsidP="00012467">
      <w:pPr>
        <w:pStyle w:val="1ff"/>
        <w:spacing w:line="276" w:lineRule="auto"/>
        <w:ind w:firstLine="709"/>
        <w:rPr>
          <w:b/>
        </w:rPr>
      </w:pPr>
      <w:r w:rsidRPr="00012467">
        <w:rPr>
          <w:b/>
        </w:rPr>
        <w:t>СПЕЦИАЛЬНЫЕ ПРАВИЛА МОРСКИХ ГОНОК</w:t>
      </w:r>
    </w:p>
    <w:p w14:paraId="5D07D0E7" w14:textId="77777777" w:rsidR="00713B55" w:rsidRPr="00012467" w:rsidRDefault="00713B55" w:rsidP="00012467">
      <w:pPr>
        <w:pStyle w:val="40"/>
        <w:spacing w:before="40" w:after="40" w:line="276" w:lineRule="auto"/>
        <w:ind w:right="-1" w:firstLine="709"/>
        <w:rPr>
          <w:rFonts w:ascii="Times New Roman" w:hAnsi="Times New Roman"/>
          <w:sz w:val="28"/>
        </w:rPr>
      </w:pPr>
      <w:r w:rsidRPr="00012467">
        <w:rPr>
          <w:rFonts w:ascii="Times New Roman" w:hAnsi="Times New Roman"/>
          <w:sz w:val="28"/>
        </w:rPr>
        <w:t>ВВЕДЕНИЕ</w:t>
      </w:r>
    </w:p>
    <w:p w14:paraId="0FE6080F" w14:textId="0B7DDF63" w:rsidR="00713B55" w:rsidRPr="00012467" w:rsidRDefault="00713B55" w:rsidP="00012467">
      <w:pPr>
        <w:ind w:firstLine="709"/>
        <w:rPr>
          <w:rFonts w:ascii="Times New Roman" w:hAnsi="Times New Roman"/>
          <w:sz w:val="28"/>
        </w:rPr>
      </w:pPr>
      <w:r w:rsidRPr="00012467">
        <w:rPr>
          <w:rFonts w:ascii="Times New Roman" w:hAnsi="Times New Roman"/>
          <w:sz w:val="28"/>
        </w:rPr>
        <w:t xml:space="preserve">Специальные правила морских гонок (далее </w:t>
      </w:r>
      <w:r w:rsidR="005B2C5D">
        <w:rPr>
          <w:rFonts w:ascii="Times New Roman" w:hAnsi="Times New Roman"/>
          <w:sz w:val="28"/>
          <w:szCs w:val="28"/>
        </w:rPr>
        <w:t>-</w:t>
      </w:r>
      <w:r w:rsidRPr="00012467">
        <w:rPr>
          <w:rFonts w:ascii="Times New Roman" w:hAnsi="Times New Roman"/>
          <w:sz w:val="28"/>
        </w:rPr>
        <w:t xml:space="preserve"> СП) регулируют минимальные стандарты снабжения, обитаемости и обучения экипажа для парусных яхт, участвующих в соревнованиях по парусному спорту.</w:t>
      </w:r>
    </w:p>
    <w:p w14:paraId="06CFEEA3" w14:textId="77777777" w:rsidR="00713B55" w:rsidRPr="00012467" w:rsidRDefault="00713B55" w:rsidP="00012467">
      <w:pPr>
        <w:ind w:firstLine="709"/>
        <w:rPr>
          <w:rFonts w:ascii="Times New Roman" w:hAnsi="Times New Roman"/>
          <w:sz w:val="28"/>
        </w:rPr>
      </w:pPr>
    </w:p>
    <w:p w14:paraId="720285C1" w14:textId="77777777" w:rsidR="00713B55" w:rsidRPr="00012467" w:rsidRDefault="00713B55" w:rsidP="00012467">
      <w:pPr>
        <w:pStyle w:val="40"/>
        <w:spacing w:before="40" w:after="40" w:line="276" w:lineRule="auto"/>
        <w:ind w:right="-1" w:firstLine="709"/>
        <w:rPr>
          <w:rFonts w:ascii="Times New Roman" w:hAnsi="Times New Roman"/>
          <w:sz w:val="28"/>
        </w:rPr>
      </w:pPr>
      <w:r w:rsidRPr="00012467">
        <w:rPr>
          <w:rFonts w:ascii="Times New Roman" w:hAnsi="Times New Roman"/>
          <w:sz w:val="28"/>
        </w:rPr>
        <w:t xml:space="preserve">ЯЗЫК И ПРИМЕНЯЕМЫЕ СОКРАЩЕНИЯ: </w:t>
      </w:r>
    </w:p>
    <w:p w14:paraId="65D23333" w14:textId="77777777" w:rsidR="00713B55" w:rsidRPr="00012467" w:rsidRDefault="00713B55" w:rsidP="00012467">
      <w:pPr>
        <w:pStyle w:val="1ff1"/>
        <w:spacing w:before="40" w:after="40" w:line="276" w:lineRule="auto"/>
        <w:ind w:right="-1" w:firstLine="709"/>
        <w:jc w:val="both"/>
      </w:pPr>
      <w:r w:rsidRPr="00012467">
        <w:t>Мо</w:t>
      </w:r>
      <w:r w:rsidRPr="00012467">
        <w:tab/>
        <w:t xml:space="preserve">   – однокорпусная яхта, </w:t>
      </w:r>
    </w:p>
    <w:p w14:paraId="4C030F8E" w14:textId="77777777" w:rsidR="00713B55" w:rsidRPr="00012467" w:rsidRDefault="00713B55" w:rsidP="00012467">
      <w:pPr>
        <w:pStyle w:val="1ff1"/>
        <w:spacing w:before="40" w:after="40" w:line="276" w:lineRule="auto"/>
        <w:ind w:right="-1" w:firstLine="709"/>
        <w:jc w:val="both"/>
      </w:pPr>
      <w:r w:rsidRPr="00012467">
        <w:t>Mu</w:t>
      </w:r>
      <w:r w:rsidRPr="00012467">
        <w:tab/>
        <w:t xml:space="preserve">   –  многокорпусная яхта, </w:t>
      </w:r>
    </w:p>
    <w:p w14:paraId="2C78A73C" w14:textId="2B436622" w:rsidR="00713B55" w:rsidRPr="00012467" w:rsidRDefault="00713B55" w:rsidP="00012467">
      <w:pPr>
        <w:pStyle w:val="1ff1"/>
        <w:spacing w:before="40" w:after="40" w:line="276" w:lineRule="auto"/>
        <w:ind w:right="-1" w:firstLine="709"/>
        <w:jc w:val="both"/>
      </w:pPr>
      <w:r w:rsidRPr="00012467">
        <w:t xml:space="preserve">**     – означает, что правило применяется ко всем типам яхт для всех Категорий, за исключением Категорий 5 и 6, правила для которых даны в Приложениях </w:t>
      </w:r>
      <w:r w:rsidR="005B2C5D">
        <w:t>Б</w:t>
      </w:r>
      <w:r w:rsidRPr="00012467">
        <w:t xml:space="preserve"> и </w:t>
      </w:r>
      <w:r w:rsidR="005B2C5D">
        <w:t>В</w:t>
      </w:r>
      <w:r w:rsidRPr="00012467">
        <w:t>.</w:t>
      </w:r>
    </w:p>
    <w:p w14:paraId="2BB46ACF" w14:textId="77777777" w:rsidR="00713B55" w:rsidRPr="00012467" w:rsidRDefault="00713B55" w:rsidP="00012467">
      <w:pPr>
        <w:pStyle w:val="1ff"/>
        <w:spacing w:before="40" w:after="40" w:line="276" w:lineRule="auto"/>
        <w:ind w:right="-1" w:firstLine="709"/>
        <w:jc w:val="both"/>
        <w:rPr>
          <w:i/>
        </w:rPr>
      </w:pPr>
      <w:r w:rsidRPr="00012467">
        <w:rPr>
          <w:i/>
        </w:rPr>
        <w:t>Использование мужского рода должно означать любой род.</w:t>
      </w:r>
    </w:p>
    <w:p w14:paraId="43726203" w14:textId="77777777" w:rsidR="00713B55" w:rsidRPr="00012467" w:rsidRDefault="00713B55" w:rsidP="00012467">
      <w:pPr>
        <w:pStyle w:val="1ff1"/>
        <w:spacing w:before="40" w:after="40" w:line="276" w:lineRule="auto"/>
        <w:ind w:right="-1" w:firstLine="709"/>
        <w:jc w:val="both"/>
      </w:pPr>
    </w:p>
    <w:p w14:paraId="1626ECA0" w14:textId="77777777" w:rsidR="00713B55" w:rsidRPr="00012467" w:rsidRDefault="00713B55" w:rsidP="00012467">
      <w:pPr>
        <w:pStyle w:val="1ff1"/>
        <w:spacing w:before="40" w:after="40" w:line="276" w:lineRule="auto"/>
        <w:ind w:right="-1" w:firstLine="709"/>
        <w:jc w:val="both"/>
        <w:rPr>
          <w:b/>
          <w:i w:val="0"/>
        </w:rPr>
      </w:pPr>
      <w:r w:rsidRPr="00012467">
        <w:rPr>
          <w:b/>
          <w:i w:val="0"/>
        </w:rPr>
        <w:t>ИСПОЛЬЗУЕМЫЕ СТИЛИ ШРИФТА</w:t>
      </w:r>
    </w:p>
    <w:p w14:paraId="6E50804D" w14:textId="53B1F8EC" w:rsidR="00713B55" w:rsidRPr="00012467" w:rsidRDefault="00713B55" w:rsidP="00012467">
      <w:pPr>
        <w:pStyle w:val="1ff"/>
        <w:spacing w:before="40" w:after="40" w:line="276" w:lineRule="auto"/>
        <w:ind w:right="-1" w:firstLine="709"/>
        <w:jc w:val="both"/>
        <w:rPr>
          <w:u w:val="double"/>
        </w:rPr>
      </w:pPr>
      <w:r w:rsidRPr="00012467">
        <w:rPr>
          <w:u w:val="double"/>
        </w:rPr>
        <w:t xml:space="preserve">ДВОЙНЫМ ПОДЧЕРКНЕНИЕМ обозначен термин, определенный в </w:t>
      </w:r>
      <w:r w:rsidRPr="005B2C5D">
        <w:rPr>
          <w:u w:val="double"/>
        </w:rPr>
        <w:t>п</w:t>
      </w:r>
      <w:r w:rsidR="005B2C5D">
        <w:rPr>
          <w:u w:val="double"/>
        </w:rPr>
        <w:t>ункте</w:t>
      </w:r>
      <w:r w:rsidRPr="00012467">
        <w:rPr>
          <w:u w:val="double"/>
        </w:rPr>
        <w:t xml:space="preserve"> 1.03.1 СП.</w:t>
      </w:r>
    </w:p>
    <w:p w14:paraId="2157036F" w14:textId="77777777" w:rsidR="00713B55" w:rsidRPr="00012467" w:rsidRDefault="00713B55" w:rsidP="00012467">
      <w:pPr>
        <w:pStyle w:val="1ff"/>
        <w:spacing w:before="40" w:after="40" w:line="276" w:lineRule="auto"/>
        <w:ind w:right="-1" w:firstLine="709"/>
        <w:jc w:val="both"/>
        <w:rPr>
          <w:i/>
        </w:rPr>
      </w:pPr>
      <w:r w:rsidRPr="00012467">
        <w:rPr>
          <w:i/>
        </w:rPr>
        <w:t>КУРСИВОМ обозначен термин, определенный в ППГ.</w:t>
      </w:r>
    </w:p>
    <w:p w14:paraId="205C5182" w14:textId="6DA75604" w:rsidR="00713B55" w:rsidRPr="00012467" w:rsidRDefault="00713B55" w:rsidP="00012467">
      <w:pPr>
        <w:pStyle w:val="1ff"/>
        <w:spacing w:before="40" w:after="40" w:line="276" w:lineRule="auto"/>
        <w:ind w:right="-1" w:firstLine="709"/>
        <w:jc w:val="both"/>
        <w:rPr>
          <w:b/>
        </w:rPr>
      </w:pPr>
      <w:r w:rsidRPr="00012467">
        <w:rPr>
          <w:b/>
        </w:rPr>
        <w:t>За исключением заголовков и п. 1.02.1 СП, ЖИРНЫМ ЧЕРНЫМ ШРИФТОМ обозна</w:t>
      </w:r>
      <w:r w:rsidR="00A9371F" w:rsidRPr="00012467">
        <w:rPr>
          <w:b/>
        </w:rPr>
        <w:t>чен термин, определенный в ППО</w:t>
      </w:r>
    </w:p>
    <w:p w14:paraId="10AF9E54" w14:textId="59C962B1" w:rsidR="00713B55" w:rsidRPr="005B2C5D" w:rsidRDefault="00713B55" w:rsidP="00012467">
      <w:pPr>
        <w:pStyle w:val="1"/>
        <w:pageBreakBefore/>
        <w:ind w:firstLine="709"/>
        <w:rPr>
          <w:rFonts w:ascii="Times New Roman" w:hAnsi="Times New Roman"/>
          <w:color w:val="auto"/>
        </w:rPr>
      </w:pPr>
      <w:bookmarkStart w:id="71" w:name="_Toc321496971"/>
      <w:bookmarkStart w:id="72" w:name="_Toc441330303"/>
      <w:r w:rsidRPr="005B2C5D">
        <w:rPr>
          <w:rFonts w:ascii="Times New Roman" w:hAnsi="Times New Roman"/>
          <w:color w:val="auto"/>
        </w:rPr>
        <w:lastRenderedPageBreak/>
        <w:t>РАЗДЕЛ 1 - ПРИНЦИПЫ И ОПРЕДЕЛЕНИЯ</w:t>
      </w:r>
      <w:bookmarkEnd w:id="71"/>
      <w:bookmarkEnd w:id="72"/>
    </w:p>
    <w:p w14:paraId="3C59B589" w14:textId="77777777" w:rsidR="00713B55" w:rsidRPr="00713B55" w:rsidRDefault="00713B55" w:rsidP="008B0881">
      <w:pPr>
        <w:rPr>
          <w:rFonts w:ascii="Times New Roman" w:hAnsi="Times New Roman"/>
        </w:rPr>
      </w:pPr>
    </w:p>
    <w:tbl>
      <w:tblPr>
        <w:tblW w:w="9356" w:type="dxa"/>
        <w:tblInd w:w="-114" w:type="dxa"/>
        <w:tblLayout w:type="fixed"/>
        <w:tblCellMar>
          <w:left w:w="0" w:type="dxa"/>
          <w:right w:w="0" w:type="dxa"/>
        </w:tblCellMar>
        <w:tblLook w:val="0020" w:firstRow="1" w:lastRow="0" w:firstColumn="0" w:lastColumn="0" w:noHBand="0" w:noVBand="0"/>
      </w:tblPr>
      <w:tblGrid>
        <w:gridCol w:w="851"/>
        <w:gridCol w:w="13"/>
        <w:gridCol w:w="7216"/>
        <w:gridCol w:w="1276"/>
      </w:tblGrid>
      <w:tr w:rsidR="00713B55" w:rsidRPr="00713B55" w14:paraId="349A705F" w14:textId="77777777" w:rsidTr="00E60BAE">
        <w:trPr>
          <w:cantSplit/>
          <w:tblHeader/>
        </w:trPr>
        <w:tc>
          <w:tcPr>
            <w:tcW w:w="864"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58962B60" w14:textId="6149EB5E" w:rsidR="00713B55" w:rsidRPr="00713B55" w:rsidRDefault="00BB0A65" w:rsidP="00012467">
            <w:pPr>
              <w:pStyle w:val="1ff"/>
              <w:keepNext/>
              <w:spacing w:line="276" w:lineRule="auto"/>
              <w:rPr>
                <w:sz w:val="22"/>
                <w:szCs w:val="22"/>
              </w:rPr>
            </w:pPr>
            <w:r>
              <w:rPr>
                <w:sz w:val="22"/>
                <w:szCs w:val="22"/>
              </w:rPr>
              <w:t>Правило СП</w:t>
            </w:r>
          </w:p>
        </w:tc>
        <w:tc>
          <w:tcPr>
            <w:tcW w:w="7216" w:type="dxa"/>
            <w:tcBorders>
              <w:top w:val="single" w:sz="4" w:space="0" w:color="auto"/>
              <w:left w:val="single" w:sz="4" w:space="0" w:color="auto"/>
              <w:bottom w:val="single" w:sz="4" w:space="0" w:color="auto"/>
              <w:right w:val="single" w:sz="4" w:space="0" w:color="auto"/>
            </w:tcBorders>
            <w:tcMar>
              <w:left w:w="28" w:type="dxa"/>
              <w:right w:w="28" w:type="dxa"/>
            </w:tcMar>
          </w:tcPr>
          <w:p w14:paraId="140ADD37" w14:textId="6BD75069" w:rsidR="00713B55" w:rsidRPr="00713B55" w:rsidRDefault="00BB0A65" w:rsidP="00E60BAE">
            <w:pPr>
              <w:pStyle w:val="1ff"/>
              <w:keepNext/>
              <w:spacing w:line="276" w:lineRule="auto"/>
              <w:rPr>
                <w:sz w:val="22"/>
                <w:szCs w:val="22"/>
              </w:rPr>
            </w:pPr>
            <w:r>
              <w:rPr>
                <w:sz w:val="22"/>
                <w:szCs w:val="22"/>
              </w:rPr>
              <w:t>Содержание</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FD54A90" w14:textId="27FF08D7" w:rsidR="00713B55" w:rsidRPr="00713B55" w:rsidRDefault="0054121E" w:rsidP="00012467">
            <w:pPr>
              <w:pStyle w:val="1ff"/>
              <w:keepNext/>
              <w:spacing w:line="276" w:lineRule="auto"/>
              <w:rPr>
                <w:sz w:val="22"/>
                <w:szCs w:val="22"/>
              </w:rPr>
            </w:pPr>
            <w:r>
              <w:rPr>
                <w:sz w:val="22"/>
                <w:szCs w:val="22"/>
              </w:rPr>
              <w:t>Область применения</w:t>
            </w:r>
          </w:p>
        </w:tc>
      </w:tr>
      <w:tr w:rsidR="00713B55" w:rsidRPr="00713B55" w14:paraId="0E658069" w14:textId="77777777" w:rsidTr="00E60BAE">
        <w:tc>
          <w:tcPr>
            <w:tcW w:w="864"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23D5C24F" w14:textId="77777777" w:rsidR="00713B55" w:rsidRPr="00012467" w:rsidRDefault="00713B55" w:rsidP="00012467">
            <w:pPr>
              <w:pStyle w:val="1ff"/>
              <w:spacing w:before="60" w:after="120" w:line="276" w:lineRule="auto"/>
              <w:rPr>
                <w:b/>
              </w:rPr>
            </w:pPr>
            <w:r w:rsidRPr="00012467">
              <w:rPr>
                <w:b/>
              </w:rPr>
              <w:t>1.01</w:t>
            </w:r>
          </w:p>
        </w:tc>
        <w:tc>
          <w:tcPr>
            <w:tcW w:w="7216" w:type="dxa"/>
            <w:tcBorders>
              <w:top w:val="single" w:sz="4" w:space="0" w:color="auto"/>
              <w:left w:val="single" w:sz="4" w:space="0" w:color="auto"/>
              <w:bottom w:val="single" w:sz="4" w:space="0" w:color="auto"/>
              <w:right w:val="single" w:sz="4" w:space="0" w:color="auto"/>
            </w:tcBorders>
            <w:tcMar>
              <w:left w:w="28" w:type="dxa"/>
              <w:right w:w="28" w:type="dxa"/>
            </w:tcMar>
          </w:tcPr>
          <w:p w14:paraId="5A8C0359" w14:textId="77777777" w:rsidR="00713B55" w:rsidRPr="00012467" w:rsidRDefault="00713B55" w:rsidP="00012467">
            <w:pPr>
              <w:pStyle w:val="1ff"/>
              <w:spacing w:before="60" w:after="120" w:line="276" w:lineRule="auto"/>
              <w:rPr>
                <w:b/>
              </w:rPr>
            </w:pPr>
            <w:r w:rsidRPr="00012467">
              <w:rPr>
                <w:b/>
              </w:rPr>
              <w:t>Назначение и применение</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8696571" w14:textId="77777777" w:rsidR="00713B55" w:rsidRPr="00713B55" w:rsidRDefault="00713B55" w:rsidP="00012467">
            <w:pPr>
              <w:pStyle w:val="1ff"/>
              <w:spacing w:before="60" w:after="120" w:line="276" w:lineRule="auto"/>
              <w:rPr>
                <w:sz w:val="24"/>
                <w:szCs w:val="24"/>
              </w:rPr>
            </w:pPr>
          </w:p>
        </w:tc>
      </w:tr>
      <w:tr w:rsidR="00713B55" w:rsidRPr="00713B55" w14:paraId="0460BF05" w14:textId="77777777" w:rsidTr="00E60BAE">
        <w:tc>
          <w:tcPr>
            <w:tcW w:w="864"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66FC063F" w14:textId="77777777" w:rsidR="00713B55" w:rsidRPr="00012467" w:rsidRDefault="00713B55" w:rsidP="00012467">
            <w:pPr>
              <w:pStyle w:val="1ff"/>
              <w:spacing w:before="120" w:after="120" w:line="276" w:lineRule="auto"/>
            </w:pPr>
            <w:r w:rsidRPr="00012467">
              <w:t>1.01.1</w:t>
            </w:r>
          </w:p>
        </w:tc>
        <w:tc>
          <w:tcPr>
            <w:tcW w:w="7216" w:type="dxa"/>
            <w:tcBorders>
              <w:top w:val="single" w:sz="4" w:space="0" w:color="auto"/>
              <w:left w:val="single" w:sz="4" w:space="0" w:color="auto"/>
              <w:bottom w:val="single" w:sz="4" w:space="0" w:color="auto"/>
              <w:right w:val="single" w:sz="4" w:space="0" w:color="auto"/>
            </w:tcBorders>
            <w:tcMar>
              <w:left w:w="28" w:type="dxa"/>
              <w:right w:w="28" w:type="dxa"/>
            </w:tcMar>
          </w:tcPr>
          <w:p w14:paraId="6D889160" w14:textId="6DDDB540" w:rsidR="00713B55" w:rsidRPr="00012467" w:rsidRDefault="00713B55" w:rsidP="008F0E95">
            <w:pPr>
              <w:pStyle w:val="1ff"/>
              <w:spacing w:before="120" w:after="120" w:line="276" w:lineRule="auto"/>
              <w:ind w:left="213" w:right="289"/>
              <w:jc w:val="both"/>
            </w:pPr>
            <w:r w:rsidRPr="00012467">
              <w:t xml:space="preserve">Цель </w:t>
            </w:r>
            <w:r w:rsidR="008B0881" w:rsidRPr="00012467">
              <w:t>СП</w:t>
            </w:r>
            <w:r w:rsidRPr="00012467">
              <w:t xml:space="preserve"> – установить единые минимальные стандарты снабжения, обитаемости и обучения для </w:t>
            </w:r>
            <w:r w:rsidRPr="00012467">
              <w:rPr>
                <w:b/>
              </w:rPr>
              <w:t>однокорпусных</w:t>
            </w:r>
            <w:r w:rsidRPr="00012467">
              <w:t xml:space="preserve"> и </w:t>
            </w:r>
            <w:r w:rsidRPr="00012467">
              <w:rPr>
                <w:b/>
              </w:rPr>
              <w:t>многокорпусных</w:t>
            </w:r>
            <w:r w:rsidRPr="00012467">
              <w:t xml:space="preserve"> (за исключением проа) яхт, участвующих в морских гонках.</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B3DFEB2" w14:textId="77777777" w:rsidR="00713B55" w:rsidRPr="00713B55" w:rsidRDefault="00713B55" w:rsidP="00012467">
            <w:pPr>
              <w:pStyle w:val="1ff"/>
              <w:spacing w:before="120" w:after="120" w:line="276" w:lineRule="auto"/>
              <w:rPr>
                <w:sz w:val="22"/>
                <w:szCs w:val="22"/>
              </w:rPr>
            </w:pPr>
            <w:r w:rsidRPr="00713B55">
              <w:rPr>
                <w:sz w:val="22"/>
                <w:szCs w:val="22"/>
              </w:rPr>
              <w:t>**</w:t>
            </w:r>
          </w:p>
        </w:tc>
      </w:tr>
      <w:tr w:rsidR="00713B55" w:rsidRPr="00713B55" w14:paraId="652BBC98" w14:textId="77777777" w:rsidTr="00E60BAE">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0E8CD9D1" w14:textId="77777777" w:rsidR="00713B55" w:rsidRPr="00012467" w:rsidRDefault="00713B55" w:rsidP="00012467">
            <w:pPr>
              <w:pStyle w:val="1ff"/>
              <w:spacing w:before="120" w:after="120" w:line="276" w:lineRule="auto"/>
            </w:pPr>
            <w:r w:rsidRPr="00012467">
              <w:t>1.01.2</w:t>
            </w:r>
          </w:p>
        </w:tc>
        <w:tc>
          <w:tcPr>
            <w:tcW w:w="7229"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4C8CE6D7" w14:textId="71CE2404" w:rsidR="00713B55" w:rsidRPr="00012467" w:rsidRDefault="00713B55" w:rsidP="008F0E95">
            <w:pPr>
              <w:pStyle w:val="1ff"/>
              <w:spacing w:before="120" w:after="120" w:line="276" w:lineRule="auto"/>
              <w:ind w:left="213" w:right="289"/>
              <w:jc w:val="both"/>
            </w:pPr>
            <w:r w:rsidRPr="00012467">
              <w:rPr>
                <w:u w:val="double"/>
              </w:rPr>
              <w:t>СП</w:t>
            </w:r>
            <w:r w:rsidRPr="00012467">
              <w:t xml:space="preserve"> не заменяют, но скорее дополняют требования </w:t>
            </w:r>
            <w:r w:rsidR="008B0881">
              <w:t>нормативных правовых актов Российской Федерации</w:t>
            </w:r>
            <w:r w:rsidRPr="00012467">
              <w:t xml:space="preserve">, сертификацию классификационными обществами, </w:t>
            </w:r>
            <w:r w:rsidR="008B0881" w:rsidRPr="00012467">
              <w:t>ППГ</w:t>
            </w:r>
            <w:r w:rsidRPr="008B0881">
              <w:t xml:space="preserve">, </w:t>
            </w:r>
            <w:r w:rsidR="008B0881" w:rsidRPr="00012467">
              <w:t>ППО</w:t>
            </w:r>
            <w:r w:rsidRPr="008B0881">
              <w:t>,</w:t>
            </w:r>
            <w:r w:rsidRPr="00012467">
              <w:t xml:space="preserve"> правил классов и рейтинговых систем.</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4809D9F" w14:textId="77777777" w:rsidR="00713B55" w:rsidRPr="00713B55" w:rsidRDefault="00713B55" w:rsidP="00012467">
            <w:pPr>
              <w:pStyle w:val="1ff"/>
              <w:spacing w:before="120" w:after="120" w:line="276" w:lineRule="auto"/>
              <w:rPr>
                <w:sz w:val="22"/>
                <w:szCs w:val="22"/>
              </w:rPr>
            </w:pPr>
            <w:r w:rsidRPr="00713B55">
              <w:rPr>
                <w:sz w:val="22"/>
                <w:szCs w:val="22"/>
              </w:rPr>
              <w:t>**</w:t>
            </w:r>
          </w:p>
        </w:tc>
      </w:tr>
      <w:tr w:rsidR="00713B55" w:rsidRPr="00713B55" w14:paraId="71FFA5F1" w14:textId="77777777" w:rsidTr="00E60BAE">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59EEF945" w14:textId="77777777" w:rsidR="00713B55" w:rsidRPr="00012467" w:rsidRDefault="00713B55" w:rsidP="00012467">
            <w:pPr>
              <w:pStyle w:val="1ff"/>
              <w:spacing w:before="120" w:after="120" w:line="276" w:lineRule="auto"/>
            </w:pPr>
            <w:r w:rsidRPr="00012467">
              <w:t>1.01.3</w:t>
            </w:r>
          </w:p>
        </w:tc>
        <w:tc>
          <w:tcPr>
            <w:tcW w:w="7229"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3FDDB50B" w14:textId="77777777" w:rsidR="00713B55" w:rsidRPr="00012467" w:rsidRDefault="00713B55" w:rsidP="008F0E95">
            <w:pPr>
              <w:pStyle w:val="1ff"/>
              <w:spacing w:before="120" w:after="120" w:line="276" w:lineRule="auto"/>
              <w:ind w:left="213" w:right="289"/>
              <w:jc w:val="both"/>
            </w:pPr>
            <w:r w:rsidRPr="00012467">
              <w:t xml:space="preserve">Применение </w:t>
            </w:r>
            <w:r w:rsidRPr="00012467">
              <w:rPr>
                <w:u w:val="double"/>
              </w:rPr>
              <w:t>СП</w:t>
            </w:r>
            <w:r w:rsidRPr="00012467">
              <w:t xml:space="preserve"> не гарантируют полную безопасность яхте и её экипажу. Обращаем особое внимание на то, что содержание </w:t>
            </w:r>
            <w:r w:rsidRPr="00012467">
              <w:rPr>
                <w:u w:val="double"/>
              </w:rPr>
              <w:t>СП</w:t>
            </w:r>
            <w:r w:rsidRPr="00012467">
              <w:t xml:space="preserve"> для прибрежных гонок включает подходящие укрытия и/или эффективную помощь, которая может быть оказана на протяжении всей дистанции, что не относится к категориям </w:t>
            </w:r>
            <w:r w:rsidRPr="00012467">
              <w:rPr>
                <w:u w:val="double"/>
              </w:rPr>
              <w:t>СП</w:t>
            </w:r>
            <w:r w:rsidRPr="00012467">
              <w:t xml:space="preserve"> с более высокими требованиями.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7772CD5" w14:textId="77777777" w:rsidR="00713B55" w:rsidRPr="00713B55" w:rsidRDefault="00713B55" w:rsidP="00012467">
            <w:pPr>
              <w:pStyle w:val="1ff"/>
              <w:spacing w:before="120" w:after="120" w:line="276" w:lineRule="auto"/>
              <w:rPr>
                <w:sz w:val="22"/>
                <w:szCs w:val="22"/>
              </w:rPr>
            </w:pPr>
            <w:r w:rsidRPr="00713B55">
              <w:rPr>
                <w:sz w:val="22"/>
                <w:szCs w:val="22"/>
              </w:rPr>
              <w:t>**</w:t>
            </w:r>
          </w:p>
        </w:tc>
      </w:tr>
      <w:tr w:rsidR="00713B55" w:rsidRPr="00713B55" w14:paraId="0BBC0EC2" w14:textId="77777777" w:rsidTr="00E60BAE">
        <w:tc>
          <w:tcPr>
            <w:tcW w:w="864"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778E0216" w14:textId="77777777" w:rsidR="00713B55" w:rsidRPr="00012467" w:rsidRDefault="00713B55" w:rsidP="00012467">
            <w:pPr>
              <w:pStyle w:val="1ff"/>
              <w:spacing w:before="240" w:after="120" w:line="276" w:lineRule="auto"/>
              <w:rPr>
                <w:b/>
              </w:rPr>
            </w:pPr>
            <w:r w:rsidRPr="00012467">
              <w:rPr>
                <w:b/>
              </w:rPr>
              <w:t>1.02</w:t>
            </w:r>
          </w:p>
        </w:tc>
        <w:tc>
          <w:tcPr>
            <w:tcW w:w="7216" w:type="dxa"/>
            <w:tcBorders>
              <w:top w:val="single" w:sz="4" w:space="0" w:color="auto"/>
              <w:left w:val="single" w:sz="4" w:space="0" w:color="auto"/>
              <w:bottom w:val="single" w:sz="4" w:space="0" w:color="auto"/>
              <w:right w:val="single" w:sz="4" w:space="0" w:color="auto"/>
            </w:tcBorders>
            <w:tcMar>
              <w:left w:w="28" w:type="dxa"/>
              <w:right w:w="28" w:type="dxa"/>
            </w:tcMar>
          </w:tcPr>
          <w:p w14:paraId="1DF309CB" w14:textId="77777777" w:rsidR="00713B55" w:rsidRPr="00012467" w:rsidRDefault="00713B55" w:rsidP="008F0E95">
            <w:pPr>
              <w:pStyle w:val="1ff"/>
              <w:spacing w:before="240" w:after="120" w:line="276" w:lineRule="auto"/>
              <w:ind w:left="213" w:right="289"/>
              <w:rPr>
                <w:b/>
              </w:rPr>
            </w:pPr>
            <w:r w:rsidRPr="00012467">
              <w:rPr>
                <w:b/>
              </w:rPr>
              <w:t>Обязанности ответственного лица</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FCB77B5" w14:textId="77777777" w:rsidR="00713B55" w:rsidRPr="00713B55" w:rsidRDefault="00713B55" w:rsidP="00012467">
            <w:pPr>
              <w:pStyle w:val="1ff"/>
              <w:spacing w:before="240" w:after="120" w:line="276" w:lineRule="auto"/>
              <w:rPr>
                <w:sz w:val="24"/>
                <w:szCs w:val="24"/>
              </w:rPr>
            </w:pPr>
          </w:p>
        </w:tc>
      </w:tr>
      <w:tr w:rsidR="00713B55" w:rsidRPr="00713B55" w14:paraId="79DB8D72" w14:textId="77777777" w:rsidTr="00E60BAE">
        <w:tc>
          <w:tcPr>
            <w:tcW w:w="864"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488EDE33" w14:textId="77777777" w:rsidR="00713B55" w:rsidRPr="00012467" w:rsidRDefault="00713B55" w:rsidP="00012467">
            <w:pPr>
              <w:pStyle w:val="1ff"/>
              <w:spacing w:before="120" w:after="120" w:line="276" w:lineRule="auto"/>
              <w:rPr>
                <w:b/>
              </w:rPr>
            </w:pPr>
            <w:r w:rsidRPr="00012467">
              <w:rPr>
                <w:b/>
              </w:rPr>
              <w:t>1.02.1</w:t>
            </w:r>
          </w:p>
        </w:tc>
        <w:tc>
          <w:tcPr>
            <w:tcW w:w="7216" w:type="dxa"/>
            <w:tcBorders>
              <w:top w:val="single" w:sz="4" w:space="0" w:color="auto"/>
              <w:left w:val="single" w:sz="4" w:space="0" w:color="auto"/>
              <w:bottom w:val="single" w:sz="4" w:space="0" w:color="auto"/>
              <w:right w:val="single" w:sz="4" w:space="0" w:color="auto"/>
            </w:tcBorders>
            <w:tcMar>
              <w:left w:w="28" w:type="dxa"/>
              <w:right w:w="28" w:type="dxa"/>
            </w:tcMar>
          </w:tcPr>
          <w:p w14:paraId="2BEF2D6F" w14:textId="5B2828EE" w:rsidR="00713B55" w:rsidRPr="00012467" w:rsidRDefault="00713B55" w:rsidP="008F0E95">
            <w:pPr>
              <w:pStyle w:val="1ff"/>
              <w:spacing w:before="120" w:after="120" w:line="276" w:lineRule="auto"/>
              <w:ind w:left="213" w:right="289"/>
              <w:jc w:val="both"/>
              <w:rPr>
                <w:b/>
              </w:rPr>
            </w:pPr>
            <w:r w:rsidRPr="00012467">
              <w:rPr>
                <w:b/>
              </w:rPr>
              <w:t>Согласно Основному Правилу</w:t>
            </w:r>
            <w:r w:rsidR="005359EE" w:rsidRPr="00012467">
              <w:rPr>
                <w:b/>
              </w:rPr>
              <w:t xml:space="preserve"> </w:t>
            </w:r>
            <w:r w:rsidR="005359EE">
              <w:rPr>
                <w:b/>
              </w:rPr>
              <w:t>1.</w:t>
            </w:r>
            <w:r w:rsidR="005359EE" w:rsidRPr="00012467">
              <w:rPr>
                <w:b/>
              </w:rPr>
              <w:t>3</w:t>
            </w:r>
            <w:r w:rsidR="005359EE">
              <w:rPr>
                <w:b/>
              </w:rPr>
              <w:t> (</w:t>
            </w:r>
            <w:r w:rsidRPr="008B0881">
              <w:rPr>
                <w:b/>
              </w:rPr>
              <w:t>3</w:t>
            </w:r>
            <w:r w:rsidR="005359EE">
              <w:rPr>
                <w:b/>
              </w:rPr>
              <w:t>)</w:t>
            </w:r>
            <w:r w:rsidRPr="00012467">
              <w:rPr>
                <w:b/>
                <w:u w:val="double"/>
              </w:rPr>
              <w:t xml:space="preserve"> ППГ</w:t>
            </w:r>
            <w:r w:rsidRPr="00012467">
              <w:rPr>
                <w:b/>
              </w:rPr>
              <w:t xml:space="preserve">, только яхта ответственна за своё решение принять участие в гонке или продолжить гонку. Ответственность за безопасность яхты и её экипажа лежит исключительно и неизбежно на </w:t>
            </w:r>
            <w:r w:rsidRPr="00012467">
              <w:rPr>
                <w:b/>
                <w:i/>
              </w:rPr>
              <w:t>ответственном лице</w:t>
            </w:r>
            <w:r w:rsidRPr="00012467">
              <w:rPr>
                <w:b/>
              </w:rPr>
              <w:t xml:space="preserve">, которое должно сделать всё возможное, чтобы яхта была полностью снабжена, во всех отношениях мореходна и управлялась опытным экипажем, прошедшим соответствующую подготовку и физически готовым противостоять плохой погоде. </w:t>
            </w:r>
            <w:r w:rsidRPr="00012467">
              <w:rPr>
                <w:b/>
                <w:i/>
              </w:rPr>
              <w:t>ответственное лицо</w:t>
            </w:r>
            <w:r w:rsidRPr="00012467">
              <w:rPr>
                <w:b/>
              </w:rPr>
              <w:t xml:space="preserve"> должно также назначить человека, который возьмет на себя обязанности </w:t>
            </w:r>
            <w:r w:rsidRPr="00012467">
              <w:rPr>
                <w:b/>
                <w:i/>
              </w:rPr>
              <w:t>ответственного лица</w:t>
            </w:r>
            <w:r w:rsidRPr="00012467">
              <w:rPr>
                <w:b/>
              </w:rPr>
              <w:t xml:space="preserve"> в случае </w:t>
            </w:r>
            <w:r w:rsidRPr="00012467">
              <w:rPr>
                <w:b/>
              </w:rPr>
              <w:lastRenderedPageBreak/>
              <w:t xml:space="preserve">невозможности выполнения им своих обязанностей.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1AECC2D" w14:textId="77777777" w:rsidR="00713B55" w:rsidRPr="00713B55" w:rsidRDefault="00713B55" w:rsidP="00012467">
            <w:pPr>
              <w:pStyle w:val="1ff"/>
              <w:spacing w:before="60" w:after="60" w:line="276" w:lineRule="auto"/>
              <w:rPr>
                <w:sz w:val="22"/>
                <w:szCs w:val="22"/>
              </w:rPr>
            </w:pPr>
            <w:r w:rsidRPr="00713B55">
              <w:rPr>
                <w:sz w:val="22"/>
                <w:szCs w:val="22"/>
              </w:rPr>
              <w:lastRenderedPageBreak/>
              <w:t>**</w:t>
            </w:r>
          </w:p>
        </w:tc>
      </w:tr>
      <w:tr w:rsidR="00713B55" w:rsidRPr="00713B55" w14:paraId="2BA811E1" w14:textId="77777777" w:rsidTr="00E60BAE">
        <w:tc>
          <w:tcPr>
            <w:tcW w:w="864"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76CE49F8" w14:textId="77777777" w:rsidR="00713B55" w:rsidRPr="00012467" w:rsidRDefault="00713B55" w:rsidP="00012467">
            <w:pPr>
              <w:pStyle w:val="1ff"/>
              <w:spacing w:before="120" w:after="120" w:line="276" w:lineRule="auto"/>
            </w:pPr>
            <w:r w:rsidRPr="00012467">
              <w:lastRenderedPageBreak/>
              <w:t>1.02.2</w:t>
            </w:r>
          </w:p>
        </w:tc>
        <w:tc>
          <w:tcPr>
            <w:tcW w:w="7216" w:type="dxa"/>
            <w:tcBorders>
              <w:top w:val="single" w:sz="4" w:space="0" w:color="auto"/>
              <w:left w:val="single" w:sz="4" w:space="0" w:color="auto"/>
              <w:bottom w:val="single" w:sz="4" w:space="0" w:color="auto"/>
              <w:right w:val="single" w:sz="4" w:space="0" w:color="auto"/>
            </w:tcBorders>
            <w:tcMar>
              <w:left w:w="28" w:type="dxa"/>
              <w:right w:w="28" w:type="dxa"/>
            </w:tcMar>
          </w:tcPr>
          <w:p w14:paraId="62F89D29" w14:textId="0C4898C1" w:rsidR="00713B55" w:rsidRPr="00012467" w:rsidRDefault="00713B55" w:rsidP="008F0E95">
            <w:pPr>
              <w:pStyle w:val="1ff"/>
              <w:spacing w:before="120" w:after="120" w:line="276" w:lineRule="auto"/>
              <w:ind w:left="213" w:right="289"/>
              <w:jc w:val="both"/>
            </w:pPr>
            <w:r w:rsidRPr="00012467">
              <w:t xml:space="preserve">Ни установление </w:t>
            </w:r>
            <w:r w:rsidRPr="00012467">
              <w:rPr>
                <w:u w:val="double"/>
              </w:rPr>
              <w:t>СП</w:t>
            </w:r>
            <w:r w:rsidRPr="00012467">
              <w:t xml:space="preserve">, ни их использование </w:t>
            </w:r>
            <w:r w:rsidRPr="00012467">
              <w:rPr>
                <w:i/>
              </w:rPr>
              <w:t>проводящими организациями</w:t>
            </w:r>
            <w:r w:rsidRPr="00012467">
              <w:t xml:space="preserve">, ни контрольный осмотр яхты по этим </w:t>
            </w:r>
            <w:r w:rsidRPr="00012467">
              <w:rPr>
                <w:u w:val="double"/>
              </w:rPr>
              <w:t>СП</w:t>
            </w:r>
            <w:r w:rsidRPr="00012467">
              <w:t xml:space="preserve"> ни в коей мере не ограничивают и не уменьшают полную и неограниченную ответственность </w:t>
            </w:r>
            <w:r w:rsidRPr="00012467">
              <w:rPr>
                <w:i/>
              </w:rPr>
              <w:t>ответственного лица</w:t>
            </w:r>
            <w:r w:rsidRPr="00012467">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6B227A6" w14:textId="77777777" w:rsidR="00713B55" w:rsidRPr="00713B55" w:rsidRDefault="00713B55" w:rsidP="00012467">
            <w:pPr>
              <w:pStyle w:val="1ff"/>
              <w:spacing w:before="60" w:after="60" w:line="276" w:lineRule="auto"/>
              <w:rPr>
                <w:sz w:val="22"/>
                <w:szCs w:val="22"/>
              </w:rPr>
            </w:pPr>
            <w:r w:rsidRPr="00713B55">
              <w:rPr>
                <w:sz w:val="22"/>
                <w:szCs w:val="22"/>
              </w:rPr>
              <w:t>**</w:t>
            </w:r>
          </w:p>
        </w:tc>
      </w:tr>
      <w:tr w:rsidR="00713B55" w:rsidRPr="00713B55" w14:paraId="75CE8431" w14:textId="77777777" w:rsidTr="00E60BAE">
        <w:tc>
          <w:tcPr>
            <w:tcW w:w="864"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69C2A0E7" w14:textId="77777777" w:rsidR="00713B55" w:rsidRPr="00012467" w:rsidRDefault="00713B55" w:rsidP="00012467">
            <w:pPr>
              <w:pStyle w:val="1ff"/>
              <w:pBdr>
                <w:left w:val="double" w:sz="12" w:space="4" w:color="FF0000"/>
              </w:pBdr>
              <w:spacing w:before="120" w:after="120" w:line="276" w:lineRule="auto"/>
            </w:pPr>
            <w:r w:rsidRPr="00012467">
              <w:t>1.02.3</w:t>
            </w:r>
          </w:p>
        </w:tc>
        <w:tc>
          <w:tcPr>
            <w:tcW w:w="7216" w:type="dxa"/>
            <w:tcBorders>
              <w:top w:val="single" w:sz="4" w:space="0" w:color="auto"/>
              <w:left w:val="single" w:sz="4" w:space="0" w:color="auto"/>
              <w:bottom w:val="single" w:sz="4" w:space="0" w:color="auto"/>
              <w:right w:val="single" w:sz="4" w:space="0" w:color="auto"/>
            </w:tcBorders>
            <w:tcMar>
              <w:left w:w="28" w:type="dxa"/>
              <w:right w:w="28" w:type="dxa"/>
            </w:tcMar>
          </w:tcPr>
          <w:p w14:paraId="6AA3B8A6" w14:textId="5818DBC9" w:rsidR="00713B55" w:rsidRPr="00012467" w:rsidRDefault="00713B55" w:rsidP="008F0E95">
            <w:pPr>
              <w:pStyle w:val="1ff"/>
              <w:pBdr>
                <w:left w:val="double" w:sz="12" w:space="4" w:color="FF0000"/>
              </w:pBdr>
              <w:spacing w:before="120" w:after="120" w:line="276" w:lineRule="auto"/>
              <w:ind w:left="213" w:right="289"/>
              <w:jc w:val="both"/>
            </w:pPr>
            <w:r w:rsidRPr="00012467">
              <w:t xml:space="preserve">Принимая участие в гонке, проводимой с применением </w:t>
            </w:r>
            <w:r w:rsidRPr="00012467">
              <w:rPr>
                <w:u w:val="double"/>
              </w:rPr>
              <w:t>СП</w:t>
            </w:r>
            <w:r w:rsidRPr="00012467">
              <w:t xml:space="preserve">, </w:t>
            </w:r>
            <w:r w:rsidRPr="00012467">
              <w:rPr>
                <w:i/>
              </w:rPr>
              <w:t>ответственное лицо</w:t>
            </w:r>
            <w:r w:rsidRPr="00012467">
              <w:t>, каждый спортсмен и владелец яхты дают согласие на разумное сотрудничес</w:t>
            </w:r>
            <w:r w:rsidR="005359EE" w:rsidRPr="00012467">
              <w:t>тво с проводящей организацией</w:t>
            </w:r>
            <w:r w:rsidR="005359EE">
              <w:t>, ОСФ</w:t>
            </w:r>
            <w:r w:rsidR="005359EE" w:rsidRPr="00012467">
              <w:t xml:space="preserve"> и </w:t>
            </w:r>
            <w:r w:rsidR="005359EE">
              <w:rPr>
                <w:lang w:val="en-US"/>
              </w:rPr>
              <w:t>WS</w:t>
            </w:r>
            <w:r w:rsidRPr="00012467">
              <w:t xml:space="preserve"> при создании независимых отчетов об инцидентах, как указано в 2.02 </w:t>
            </w:r>
            <w:r w:rsidRPr="00012467">
              <w:rPr>
                <w:u w:val="double"/>
              </w:rPr>
              <w:t>СП</w:t>
            </w:r>
            <w:r w:rsidRPr="00012467">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5EFA660" w14:textId="77777777" w:rsidR="00713B55" w:rsidRPr="00713B55" w:rsidRDefault="00713B55" w:rsidP="00012467">
            <w:pPr>
              <w:pStyle w:val="1ff"/>
              <w:pBdr>
                <w:left w:val="double" w:sz="12" w:space="4" w:color="FF0000"/>
              </w:pBdr>
              <w:spacing w:before="60" w:after="60" w:line="276" w:lineRule="auto"/>
              <w:rPr>
                <w:sz w:val="22"/>
                <w:szCs w:val="22"/>
              </w:rPr>
            </w:pPr>
            <w:r w:rsidRPr="00713B55">
              <w:rPr>
                <w:sz w:val="22"/>
                <w:szCs w:val="22"/>
              </w:rPr>
              <w:t>**</w:t>
            </w:r>
          </w:p>
        </w:tc>
      </w:tr>
      <w:tr w:rsidR="00713B55" w:rsidRPr="005359EE" w14:paraId="6FC067E3" w14:textId="77777777" w:rsidTr="00E60BAE">
        <w:tblPrEx>
          <w:tblLook w:val="0000" w:firstRow="0" w:lastRow="0" w:firstColumn="0" w:lastColumn="0" w:noHBand="0" w:noVBand="0"/>
        </w:tblPrEx>
        <w:tc>
          <w:tcPr>
            <w:tcW w:w="864" w:type="dxa"/>
            <w:gridSpan w:val="2"/>
            <w:tcBorders>
              <w:top w:val="single" w:sz="4" w:space="0" w:color="auto"/>
              <w:left w:val="single" w:sz="4" w:space="0" w:color="auto"/>
              <w:bottom w:val="single" w:sz="4" w:space="0" w:color="auto"/>
              <w:right w:val="single" w:sz="4" w:space="0" w:color="auto"/>
            </w:tcBorders>
          </w:tcPr>
          <w:p w14:paraId="0EB24B68" w14:textId="77777777" w:rsidR="00713B55" w:rsidRPr="00012467" w:rsidRDefault="00713B55" w:rsidP="00713B55">
            <w:pPr>
              <w:pStyle w:val="1ff"/>
              <w:pageBreakBefore/>
              <w:spacing w:before="240" w:after="120"/>
              <w:rPr>
                <w:b/>
              </w:rPr>
            </w:pPr>
            <w:r w:rsidRPr="00012467">
              <w:rPr>
                <w:b/>
              </w:rPr>
              <w:lastRenderedPageBreak/>
              <w:br w:type="page"/>
              <w:t>1.03</w:t>
            </w:r>
          </w:p>
        </w:tc>
        <w:tc>
          <w:tcPr>
            <w:tcW w:w="7216" w:type="dxa"/>
            <w:tcBorders>
              <w:top w:val="single" w:sz="4" w:space="0" w:color="auto"/>
              <w:left w:val="single" w:sz="4" w:space="0" w:color="auto"/>
              <w:bottom w:val="single" w:sz="4" w:space="0" w:color="auto"/>
              <w:right w:val="single" w:sz="4" w:space="0" w:color="auto"/>
            </w:tcBorders>
          </w:tcPr>
          <w:p w14:paraId="69039524" w14:textId="77777777" w:rsidR="00713B55" w:rsidRPr="00012467" w:rsidRDefault="00713B55" w:rsidP="00713B55">
            <w:pPr>
              <w:pStyle w:val="1ff"/>
              <w:pageBreakBefore/>
              <w:spacing w:before="240" w:after="120"/>
              <w:rPr>
                <w:b/>
              </w:rPr>
            </w:pPr>
            <w:r w:rsidRPr="00012467">
              <w:rPr>
                <w:b/>
              </w:rPr>
              <w:t>Определения, сокращения, использование слов</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7D8767" w14:textId="77777777" w:rsidR="00713B55" w:rsidRPr="00012467" w:rsidRDefault="00713B55" w:rsidP="00713B55">
            <w:pPr>
              <w:pStyle w:val="1ff"/>
              <w:pageBreakBefore/>
              <w:spacing w:before="240" w:after="120"/>
              <w:rPr>
                <w:b/>
              </w:rPr>
            </w:pPr>
          </w:p>
        </w:tc>
      </w:tr>
      <w:tr w:rsidR="00713B55" w:rsidRPr="005359EE" w14:paraId="601C1142" w14:textId="77777777" w:rsidTr="00E60BAE">
        <w:tblPrEx>
          <w:tblLook w:val="0000" w:firstRow="0" w:lastRow="0" w:firstColumn="0" w:lastColumn="0" w:noHBand="0" w:noVBand="0"/>
        </w:tblPrEx>
        <w:tc>
          <w:tcPr>
            <w:tcW w:w="864" w:type="dxa"/>
            <w:gridSpan w:val="2"/>
            <w:tcBorders>
              <w:top w:val="single" w:sz="4" w:space="0" w:color="auto"/>
              <w:left w:val="single" w:sz="4" w:space="0" w:color="auto"/>
              <w:bottom w:val="single" w:sz="4" w:space="0" w:color="auto"/>
              <w:right w:val="single" w:sz="4" w:space="0" w:color="auto"/>
            </w:tcBorders>
          </w:tcPr>
          <w:p w14:paraId="435E57C4" w14:textId="77777777" w:rsidR="00713B55" w:rsidRPr="00012467" w:rsidRDefault="00713B55" w:rsidP="00713B55">
            <w:pPr>
              <w:pStyle w:val="1ff"/>
              <w:spacing w:before="60" w:after="60"/>
            </w:pPr>
            <w:r w:rsidRPr="00012467">
              <w:t>1.03.1</w:t>
            </w:r>
          </w:p>
        </w:tc>
        <w:tc>
          <w:tcPr>
            <w:tcW w:w="7216" w:type="dxa"/>
            <w:tcBorders>
              <w:top w:val="single" w:sz="4" w:space="0" w:color="auto"/>
              <w:left w:val="single" w:sz="4" w:space="0" w:color="auto"/>
              <w:bottom w:val="single" w:sz="4" w:space="0" w:color="auto"/>
              <w:right w:val="single" w:sz="4" w:space="0" w:color="auto"/>
            </w:tcBorders>
          </w:tcPr>
          <w:p w14:paraId="1559CE0D" w14:textId="4CB48649" w:rsidR="00713B55" w:rsidRPr="00012467" w:rsidRDefault="00713B55" w:rsidP="005359EE">
            <w:pPr>
              <w:pStyle w:val="1ff"/>
              <w:spacing w:before="60" w:after="60"/>
            </w:pPr>
            <w:r w:rsidRPr="00012467">
              <w:t xml:space="preserve">Определения терминов, используемых в </w:t>
            </w:r>
            <w:r w:rsidR="005359EE">
              <w:t>СП представлены в Таблице 1.</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428604" w14:textId="4490774F" w:rsidR="00713B55" w:rsidRPr="00012467" w:rsidRDefault="00713B55" w:rsidP="00713B55">
            <w:pPr>
              <w:pStyle w:val="1ff"/>
              <w:spacing w:before="60" w:after="60"/>
            </w:pPr>
          </w:p>
        </w:tc>
      </w:tr>
      <w:tr w:rsidR="00713B55" w:rsidRPr="005359EE" w14:paraId="351CA0F7" w14:textId="77777777" w:rsidTr="00E60BAE">
        <w:tblPrEx>
          <w:tblLook w:val="0000" w:firstRow="0" w:lastRow="0" w:firstColumn="0" w:lastColumn="0" w:noHBand="0" w:noVBand="0"/>
        </w:tblPrEx>
        <w:tc>
          <w:tcPr>
            <w:tcW w:w="864" w:type="dxa"/>
            <w:gridSpan w:val="2"/>
            <w:tcBorders>
              <w:top w:val="single" w:sz="4" w:space="0" w:color="auto"/>
            </w:tcBorders>
          </w:tcPr>
          <w:p w14:paraId="2FCEE798" w14:textId="77777777" w:rsidR="00713B55" w:rsidRPr="00012467" w:rsidRDefault="00713B55" w:rsidP="00012467">
            <w:pPr>
              <w:pStyle w:val="1ff"/>
              <w:spacing w:before="120" w:line="276" w:lineRule="auto"/>
              <w:ind w:right="57"/>
            </w:pPr>
          </w:p>
        </w:tc>
        <w:tc>
          <w:tcPr>
            <w:tcW w:w="7216" w:type="dxa"/>
            <w:tcBorders>
              <w:top w:val="single" w:sz="4" w:space="0" w:color="auto"/>
            </w:tcBorders>
          </w:tcPr>
          <w:p w14:paraId="15E6DB64" w14:textId="77777777" w:rsidR="00713B55" w:rsidRDefault="005359EE" w:rsidP="005359EE">
            <w:pPr>
              <w:pStyle w:val="1ff"/>
              <w:spacing w:before="120" w:line="276" w:lineRule="auto"/>
              <w:ind w:right="57"/>
              <w:jc w:val="right"/>
              <w:rPr>
                <w:lang w:eastAsia="ru-RU"/>
              </w:rPr>
            </w:pPr>
            <w:r w:rsidRPr="00012467">
              <w:t xml:space="preserve">Таблица </w:t>
            </w:r>
            <w:r w:rsidR="00713B55" w:rsidRPr="00012467">
              <w:t>1</w:t>
            </w:r>
          </w:p>
          <w:p w14:paraId="2F978B29" w14:textId="71EBE39A" w:rsidR="005359EE" w:rsidRPr="00012467" w:rsidRDefault="005359EE" w:rsidP="00012467">
            <w:pPr>
              <w:pStyle w:val="1ff"/>
              <w:spacing w:before="120" w:line="276" w:lineRule="auto"/>
              <w:ind w:right="57"/>
            </w:pPr>
            <w:r w:rsidRPr="005359EE">
              <w:t xml:space="preserve">Определения терминов, используемых в </w:t>
            </w:r>
            <w:r>
              <w:t>СП</w:t>
            </w:r>
          </w:p>
        </w:tc>
        <w:tc>
          <w:tcPr>
            <w:tcW w:w="1276" w:type="dxa"/>
            <w:tcBorders>
              <w:top w:val="single" w:sz="4" w:space="0" w:color="auto"/>
            </w:tcBorders>
            <w:shd w:val="clear" w:color="auto" w:fill="D9D9D9" w:themeFill="background1" w:themeFillShade="D9"/>
          </w:tcPr>
          <w:p w14:paraId="63C26EAC" w14:textId="77777777" w:rsidR="00713B55" w:rsidRPr="00012467" w:rsidRDefault="00713B55" w:rsidP="00012467">
            <w:pPr>
              <w:pStyle w:val="1ff"/>
              <w:spacing w:before="120" w:line="276" w:lineRule="auto"/>
            </w:pPr>
          </w:p>
        </w:tc>
      </w:tr>
      <w:tr w:rsidR="00713B55" w:rsidRPr="005359EE" w14:paraId="3DAF53AC" w14:textId="77777777" w:rsidTr="00E60BAE">
        <w:tblPrEx>
          <w:tblLook w:val="0000" w:firstRow="0" w:lastRow="0" w:firstColumn="0" w:lastColumn="0" w:noHBand="0" w:noVBand="0"/>
        </w:tblPrEx>
        <w:tc>
          <w:tcPr>
            <w:tcW w:w="8080" w:type="dxa"/>
            <w:gridSpan w:val="3"/>
          </w:tcPr>
          <w:tbl>
            <w:tblPr>
              <w:tblW w:w="80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828"/>
              <w:gridCol w:w="6208"/>
            </w:tblGrid>
            <w:tr w:rsidR="00713B55" w:rsidRPr="005359EE" w14:paraId="53EA8003" w14:textId="77777777" w:rsidTr="00E60BAE">
              <w:trPr>
                <w:cantSplit/>
              </w:trPr>
              <w:tc>
                <w:tcPr>
                  <w:tcW w:w="1828" w:type="dxa"/>
                  <w:tcBorders>
                    <w:top w:val="single" w:sz="8" w:space="0" w:color="auto"/>
                    <w:left w:val="single" w:sz="8" w:space="0" w:color="auto"/>
                    <w:bottom w:val="single" w:sz="8" w:space="0" w:color="auto"/>
                    <w:right w:val="single" w:sz="8" w:space="0" w:color="auto"/>
                  </w:tcBorders>
                  <w:tcMar>
                    <w:left w:w="60" w:type="dxa"/>
                    <w:right w:w="60" w:type="dxa"/>
                  </w:tcMar>
                </w:tcPr>
                <w:p w14:paraId="2657ED76" w14:textId="77777777" w:rsidR="00713B55" w:rsidRPr="00012467" w:rsidRDefault="00713B55" w:rsidP="00012467">
                  <w:pPr>
                    <w:pStyle w:val="1ff"/>
                    <w:spacing w:before="60" w:after="60" w:line="276" w:lineRule="auto"/>
                    <w:ind w:right="57"/>
                    <w:rPr>
                      <w:lang w:val="en-US"/>
                    </w:rPr>
                  </w:pPr>
                  <w:r w:rsidRPr="00012467">
                    <w:rPr>
                      <w:lang w:val="en-US"/>
                    </w:rPr>
                    <w:t>#</w:t>
                  </w:r>
                </w:p>
              </w:tc>
              <w:tc>
                <w:tcPr>
                  <w:tcW w:w="6208" w:type="dxa"/>
                  <w:tcBorders>
                    <w:top w:val="single" w:sz="8" w:space="0" w:color="auto"/>
                    <w:left w:val="single" w:sz="8" w:space="0" w:color="auto"/>
                    <w:bottom w:val="single" w:sz="8" w:space="0" w:color="auto"/>
                    <w:right w:val="single" w:sz="8" w:space="0" w:color="auto"/>
                  </w:tcBorders>
                </w:tcPr>
                <w:p w14:paraId="163D9785" w14:textId="77777777" w:rsidR="00713B55" w:rsidRPr="00012467" w:rsidRDefault="00713B55" w:rsidP="00012467">
                  <w:pPr>
                    <w:pStyle w:val="1ff"/>
                    <w:tabs>
                      <w:tab w:val="left" w:pos="6446"/>
                    </w:tabs>
                    <w:spacing w:before="60" w:after="60" w:line="276" w:lineRule="auto"/>
                    <w:ind w:right="57"/>
                  </w:pPr>
                  <w:r w:rsidRPr="00012467">
                    <w:t>Фунт-сила (lbf)</w:t>
                  </w:r>
                </w:p>
              </w:tc>
            </w:tr>
            <w:tr w:rsidR="00713B55" w:rsidRPr="005359EE" w14:paraId="1862BC49" w14:textId="77777777" w:rsidTr="00E60BAE">
              <w:trPr>
                <w:cantSplit/>
              </w:trPr>
              <w:tc>
                <w:tcPr>
                  <w:tcW w:w="1828" w:type="dxa"/>
                  <w:tcBorders>
                    <w:top w:val="single" w:sz="8" w:space="0" w:color="auto"/>
                  </w:tcBorders>
                  <w:tcMar>
                    <w:left w:w="60" w:type="dxa"/>
                    <w:right w:w="60" w:type="dxa"/>
                  </w:tcMar>
                </w:tcPr>
                <w:p w14:paraId="663DE3DB" w14:textId="77777777" w:rsidR="00713B55" w:rsidRPr="00012467" w:rsidRDefault="00713B55" w:rsidP="00012467">
                  <w:pPr>
                    <w:pStyle w:val="1ff"/>
                    <w:spacing w:before="60" w:after="60" w:line="276" w:lineRule="auto"/>
                    <w:ind w:right="57"/>
                    <w:rPr>
                      <w:lang w:val="en-US"/>
                    </w:rPr>
                  </w:pPr>
                  <w:r w:rsidRPr="00012467">
                    <w:rPr>
                      <w:lang w:val="en-US"/>
                    </w:rPr>
                    <w:t>ABC</w:t>
                  </w:r>
                </w:p>
              </w:tc>
              <w:tc>
                <w:tcPr>
                  <w:tcW w:w="6208" w:type="dxa"/>
                  <w:tcBorders>
                    <w:top w:val="single" w:sz="8" w:space="0" w:color="auto"/>
                  </w:tcBorders>
                </w:tcPr>
                <w:p w14:paraId="6F5B308E" w14:textId="77777777" w:rsidR="00713B55" w:rsidRPr="00012467" w:rsidRDefault="00713B55" w:rsidP="00012467">
                  <w:pPr>
                    <w:pStyle w:val="1ff"/>
                    <w:tabs>
                      <w:tab w:val="left" w:pos="6446"/>
                    </w:tabs>
                    <w:spacing w:before="60" w:after="60" w:line="276" w:lineRule="auto"/>
                    <w:ind w:right="57"/>
                  </w:pPr>
                  <w:r w:rsidRPr="00012467">
                    <w:t>Американское Бюро Судоходства</w:t>
                  </w:r>
                </w:p>
              </w:tc>
            </w:tr>
            <w:tr w:rsidR="00713B55" w:rsidRPr="005359EE" w14:paraId="1757D89B" w14:textId="77777777" w:rsidTr="00E60BAE">
              <w:trPr>
                <w:cantSplit/>
              </w:trPr>
              <w:tc>
                <w:tcPr>
                  <w:tcW w:w="1828" w:type="dxa"/>
                  <w:tcMar>
                    <w:left w:w="60" w:type="dxa"/>
                    <w:right w:w="60" w:type="dxa"/>
                  </w:tcMar>
                </w:tcPr>
                <w:p w14:paraId="1EDE0A5F" w14:textId="77777777" w:rsidR="00713B55" w:rsidRPr="00012467" w:rsidRDefault="00713B55" w:rsidP="00012467">
                  <w:pPr>
                    <w:pStyle w:val="1ff"/>
                    <w:spacing w:before="60" w:after="60" w:line="276" w:lineRule="auto"/>
                    <w:ind w:right="57"/>
                  </w:pPr>
                  <w:r w:rsidRPr="00012467">
                    <w:t>AIS</w:t>
                  </w:r>
                </w:p>
              </w:tc>
              <w:tc>
                <w:tcPr>
                  <w:tcW w:w="6208" w:type="dxa"/>
                </w:tcPr>
                <w:p w14:paraId="4740ADC9" w14:textId="77777777" w:rsidR="00713B55" w:rsidRPr="00012467" w:rsidRDefault="00713B55" w:rsidP="00012467">
                  <w:pPr>
                    <w:pStyle w:val="1ff"/>
                    <w:tabs>
                      <w:tab w:val="left" w:pos="6446"/>
                    </w:tabs>
                    <w:spacing w:before="60" w:after="60" w:line="276" w:lineRule="auto"/>
                    <w:ind w:right="57"/>
                  </w:pPr>
                  <w:r w:rsidRPr="00012467">
                    <w:t>Система автоматической идентификации</w:t>
                  </w:r>
                </w:p>
              </w:tc>
            </w:tr>
            <w:tr w:rsidR="00713B55" w:rsidRPr="005359EE" w14:paraId="58006725" w14:textId="77777777" w:rsidTr="00E60BAE">
              <w:trPr>
                <w:cantSplit/>
              </w:trPr>
              <w:tc>
                <w:tcPr>
                  <w:tcW w:w="1828" w:type="dxa"/>
                  <w:tcMar>
                    <w:left w:w="60" w:type="dxa"/>
                    <w:right w:w="60" w:type="dxa"/>
                  </w:tcMar>
                </w:tcPr>
                <w:p w14:paraId="201D6AF5" w14:textId="77777777" w:rsidR="00713B55" w:rsidRPr="00012467" w:rsidRDefault="00713B55" w:rsidP="00012467">
                  <w:pPr>
                    <w:pStyle w:val="1ff"/>
                    <w:spacing w:before="60" w:after="60" w:line="276" w:lineRule="auto"/>
                    <w:ind w:right="57"/>
                  </w:pPr>
                  <w:r w:rsidRPr="00012467">
                    <w:t>Комингс</w:t>
                  </w:r>
                </w:p>
              </w:tc>
              <w:tc>
                <w:tcPr>
                  <w:tcW w:w="6208" w:type="dxa"/>
                </w:tcPr>
                <w:p w14:paraId="239CF8C5" w14:textId="77777777" w:rsidR="00713B55" w:rsidRPr="00012467" w:rsidRDefault="00713B55" w:rsidP="00012467">
                  <w:pPr>
                    <w:pStyle w:val="1ff"/>
                    <w:tabs>
                      <w:tab w:val="left" w:pos="6446"/>
                    </w:tabs>
                    <w:spacing w:before="60" w:after="60" w:line="276" w:lineRule="auto"/>
                    <w:ind w:right="57"/>
                  </w:pPr>
                  <w:r w:rsidRPr="00012467">
                    <w:t>Включает поперечную конструкцию, ограничивающую кокпит, через которую вода могла бы поступать в случае, когда яхта погружена настолько, что кокпит залит или заполняется через край.</w:t>
                  </w:r>
                </w:p>
              </w:tc>
            </w:tr>
            <w:tr w:rsidR="00713B55" w:rsidRPr="005359EE" w14:paraId="279AB9ED" w14:textId="77777777" w:rsidTr="00E60BAE">
              <w:trPr>
                <w:cantSplit/>
              </w:trPr>
              <w:tc>
                <w:tcPr>
                  <w:tcW w:w="1828" w:type="dxa"/>
                  <w:tcMar>
                    <w:left w:w="60" w:type="dxa"/>
                    <w:right w:w="60" w:type="dxa"/>
                  </w:tcMar>
                </w:tcPr>
                <w:p w14:paraId="6B6A139B" w14:textId="753DF4E7" w:rsidR="00713B55" w:rsidRPr="00012467" w:rsidRDefault="00713B55" w:rsidP="00012467">
                  <w:pPr>
                    <w:pStyle w:val="1ff"/>
                    <w:spacing w:before="60" w:after="60" w:line="276" w:lineRule="auto"/>
                    <w:ind w:right="57"/>
                  </w:pPr>
                  <w:r w:rsidRPr="005359EE">
                    <w:t>Удерживаю</w:t>
                  </w:r>
                  <w:r w:rsidR="005359EE">
                    <w:t>-</w:t>
                  </w:r>
                  <w:r w:rsidRPr="005359EE">
                    <w:t>щий</w:t>
                  </w:r>
                  <w:r w:rsidRPr="00012467">
                    <w:t xml:space="preserve"> кокпит</w:t>
                  </w:r>
                </w:p>
              </w:tc>
              <w:tc>
                <w:tcPr>
                  <w:tcW w:w="6208" w:type="dxa"/>
                </w:tcPr>
                <w:p w14:paraId="5F7F0975" w14:textId="77777777" w:rsidR="00713B55" w:rsidRPr="00012467" w:rsidRDefault="00713B55" w:rsidP="00012467">
                  <w:pPr>
                    <w:pStyle w:val="1ff"/>
                    <w:tabs>
                      <w:tab w:val="left" w:pos="6446"/>
                    </w:tabs>
                    <w:spacing w:before="60" w:after="60" w:line="276" w:lineRule="auto"/>
                    <w:ind w:right="57"/>
                  </w:pPr>
                  <w:r w:rsidRPr="00012467">
                    <w:t>Кокпит, у которого суммарная площадь открытия в корму меньше 50% максимальной глубины кокпита х максимальную ширину кокпита</w:t>
                  </w:r>
                </w:p>
              </w:tc>
            </w:tr>
            <w:tr w:rsidR="00713B55" w:rsidRPr="005359EE" w14:paraId="2E64F2AE" w14:textId="77777777" w:rsidTr="00E60BAE">
              <w:trPr>
                <w:cantSplit/>
              </w:trPr>
              <w:tc>
                <w:tcPr>
                  <w:tcW w:w="1828" w:type="dxa"/>
                  <w:tcMar>
                    <w:left w:w="60" w:type="dxa"/>
                    <w:right w:w="60" w:type="dxa"/>
                  </w:tcMar>
                </w:tcPr>
                <w:p w14:paraId="75DB8C91" w14:textId="77777777" w:rsidR="00713B55" w:rsidRPr="00012467" w:rsidRDefault="00713B55" w:rsidP="00012467">
                  <w:pPr>
                    <w:pStyle w:val="1ff"/>
                    <w:spacing w:before="60" w:after="60" w:line="276" w:lineRule="auto"/>
                    <w:ind w:right="57"/>
                  </w:pPr>
                  <w:r w:rsidRPr="00012467">
                    <w:t>Член экипажа</w:t>
                  </w:r>
                </w:p>
              </w:tc>
              <w:tc>
                <w:tcPr>
                  <w:tcW w:w="6208" w:type="dxa"/>
                </w:tcPr>
                <w:p w14:paraId="02AC7DDB" w14:textId="77777777" w:rsidR="00713B55" w:rsidRPr="00012467" w:rsidRDefault="00713B55" w:rsidP="00012467">
                  <w:pPr>
                    <w:pStyle w:val="1ff"/>
                    <w:tabs>
                      <w:tab w:val="left" w:pos="6446"/>
                    </w:tabs>
                    <w:spacing w:before="60" w:after="60" w:line="276" w:lineRule="auto"/>
                    <w:ind w:right="57"/>
                  </w:pPr>
                  <w:r w:rsidRPr="00012467">
                    <w:t>Любой человек на борту</w:t>
                  </w:r>
                </w:p>
              </w:tc>
            </w:tr>
            <w:tr w:rsidR="00713B55" w:rsidRPr="005359EE" w14:paraId="0575CECC" w14:textId="77777777" w:rsidTr="00E60BAE">
              <w:trPr>
                <w:cantSplit/>
              </w:trPr>
              <w:tc>
                <w:tcPr>
                  <w:tcW w:w="1828" w:type="dxa"/>
                  <w:tcMar>
                    <w:left w:w="60" w:type="dxa"/>
                    <w:right w:w="60" w:type="dxa"/>
                  </w:tcMar>
                </w:tcPr>
                <w:p w14:paraId="71BED8EC" w14:textId="77777777" w:rsidR="00713B55" w:rsidRPr="00012467" w:rsidRDefault="00713B55" w:rsidP="00012467">
                  <w:pPr>
                    <w:pStyle w:val="1ff"/>
                    <w:spacing w:before="60" w:after="60" w:line="276" w:lineRule="auto"/>
                    <w:ind w:right="57"/>
                  </w:pPr>
                  <w:r w:rsidRPr="00012467">
                    <w:t>DSC/ЦИВ</w:t>
                  </w:r>
                </w:p>
              </w:tc>
              <w:tc>
                <w:tcPr>
                  <w:tcW w:w="6208" w:type="dxa"/>
                </w:tcPr>
                <w:p w14:paraId="4194D32A" w14:textId="77777777" w:rsidR="00713B55" w:rsidRPr="00012467" w:rsidRDefault="00713B55" w:rsidP="00012467">
                  <w:pPr>
                    <w:pStyle w:val="1ff"/>
                    <w:tabs>
                      <w:tab w:val="left" w:pos="6446"/>
                    </w:tabs>
                    <w:spacing w:before="60" w:after="60" w:line="276" w:lineRule="auto"/>
                    <w:ind w:right="57"/>
                  </w:pPr>
                  <w:r w:rsidRPr="00012467">
                    <w:t>Цифровой избирательный вызов</w:t>
                  </w:r>
                </w:p>
              </w:tc>
            </w:tr>
            <w:tr w:rsidR="00713B55" w:rsidRPr="005359EE" w14:paraId="54440763" w14:textId="77777777" w:rsidTr="00E60BAE">
              <w:trPr>
                <w:cantSplit/>
              </w:trPr>
              <w:tc>
                <w:tcPr>
                  <w:tcW w:w="1828" w:type="dxa"/>
                  <w:tcMar>
                    <w:left w:w="60" w:type="dxa"/>
                    <w:right w:w="60" w:type="dxa"/>
                  </w:tcMar>
                </w:tcPr>
                <w:p w14:paraId="138B281A" w14:textId="77777777" w:rsidR="00713B55" w:rsidRPr="00012467" w:rsidRDefault="00713B55" w:rsidP="00012467">
                  <w:pPr>
                    <w:pStyle w:val="1ff"/>
                    <w:spacing w:before="60" w:after="60" w:line="276" w:lineRule="auto"/>
                    <w:ind w:right="57"/>
                  </w:pPr>
                  <w:r w:rsidRPr="00012467">
                    <w:t>EN</w:t>
                  </w:r>
                </w:p>
              </w:tc>
              <w:tc>
                <w:tcPr>
                  <w:tcW w:w="6208" w:type="dxa"/>
                </w:tcPr>
                <w:p w14:paraId="5C8E2591" w14:textId="77777777" w:rsidR="00713B55" w:rsidRPr="00012467" w:rsidRDefault="00713B55" w:rsidP="00012467">
                  <w:pPr>
                    <w:pStyle w:val="1ff"/>
                    <w:tabs>
                      <w:tab w:val="left" w:pos="6446"/>
                    </w:tabs>
                    <w:spacing w:before="60" w:after="60" w:line="276" w:lineRule="auto"/>
                    <w:ind w:right="57"/>
                  </w:pPr>
                  <w:r w:rsidRPr="00012467">
                    <w:t>Европейские нормы</w:t>
                  </w:r>
                </w:p>
              </w:tc>
            </w:tr>
            <w:tr w:rsidR="00713B55" w:rsidRPr="005359EE" w14:paraId="2E104C40" w14:textId="77777777" w:rsidTr="00E60BAE">
              <w:trPr>
                <w:cantSplit/>
              </w:trPr>
              <w:tc>
                <w:tcPr>
                  <w:tcW w:w="1828" w:type="dxa"/>
                  <w:tcMar>
                    <w:left w:w="60" w:type="dxa"/>
                    <w:right w:w="60" w:type="dxa"/>
                  </w:tcMar>
                </w:tcPr>
                <w:p w14:paraId="50DC4764" w14:textId="77777777" w:rsidR="00713B55" w:rsidRPr="00012467" w:rsidRDefault="00713B55" w:rsidP="00012467">
                  <w:pPr>
                    <w:pStyle w:val="1ff"/>
                    <w:spacing w:before="60" w:after="60" w:line="276" w:lineRule="auto"/>
                    <w:ind w:right="57"/>
                  </w:pPr>
                  <w:r w:rsidRPr="00012467">
                    <w:t>EPIRB</w:t>
                  </w:r>
                </w:p>
              </w:tc>
              <w:tc>
                <w:tcPr>
                  <w:tcW w:w="6208" w:type="dxa"/>
                </w:tcPr>
                <w:p w14:paraId="2DABACC8" w14:textId="77777777" w:rsidR="00713B55" w:rsidRPr="00012467" w:rsidRDefault="00713B55" w:rsidP="00012467">
                  <w:pPr>
                    <w:pStyle w:val="1ff"/>
                    <w:tabs>
                      <w:tab w:val="left" w:pos="6446"/>
                    </w:tabs>
                    <w:spacing w:before="60" w:after="60" w:line="276" w:lineRule="auto"/>
                    <w:ind w:right="57"/>
                  </w:pPr>
                  <w:r w:rsidRPr="00012467">
                    <w:t xml:space="preserve">Аварийный радиобуй, указывающий место бедствия (АРБ) </w:t>
                  </w:r>
                </w:p>
              </w:tc>
            </w:tr>
            <w:tr w:rsidR="00713B55" w:rsidRPr="005359EE" w14:paraId="7ABE5E03" w14:textId="77777777" w:rsidTr="00E60BAE">
              <w:trPr>
                <w:cantSplit/>
              </w:trPr>
              <w:tc>
                <w:tcPr>
                  <w:tcW w:w="1828" w:type="dxa"/>
                  <w:tcMar>
                    <w:left w:w="60" w:type="dxa"/>
                    <w:right w:w="60" w:type="dxa"/>
                  </w:tcMar>
                </w:tcPr>
                <w:p w14:paraId="7BC0404F" w14:textId="77777777" w:rsidR="00713B55" w:rsidRPr="00012467" w:rsidRDefault="00713B55" w:rsidP="00012467">
                  <w:pPr>
                    <w:pStyle w:val="1ff"/>
                    <w:spacing w:before="60" w:after="60" w:line="276" w:lineRule="auto"/>
                    <w:ind w:right="57"/>
                  </w:pPr>
                  <w:r w:rsidRPr="00012467">
                    <w:t>Дата первого спуска на воду</w:t>
                  </w:r>
                </w:p>
              </w:tc>
              <w:tc>
                <w:tcPr>
                  <w:tcW w:w="6208" w:type="dxa"/>
                </w:tcPr>
                <w:p w14:paraId="19700D63" w14:textId="77777777" w:rsidR="00713B55" w:rsidRPr="00012467" w:rsidRDefault="00713B55" w:rsidP="00012467">
                  <w:pPr>
                    <w:pStyle w:val="1ff"/>
                    <w:tabs>
                      <w:tab w:val="left" w:pos="6446"/>
                    </w:tabs>
                    <w:spacing w:before="60" w:after="60" w:line="276" w:lineRule="auto"/>
                    <w:ind w:right="57"/>
                  </w:pPr>
                  <w:r w:rsidRPr="00012467">
                    <w:t>Месяц и год первого спуска на воду для конкретной яхты</w:t>
                  </w:r>
                </w:p>
              </w:tc>
            </w:tr>
            <w:tr w:rsidR="00713B55" w:rsidRPr="005359EE" w14:paraId="2CA8DA3E" w14:textId="77777777" w:rsidTr="00E60BAE">
              <w:trPr>
                <w:cantSplit/>
              </w:trPr>
              <w:tc>
                <w:tcPr>
                  <w:tcW w:w="1828" w:type="dxa"/>
                  <w:tcMar>
                    <w:left w:w="60" w:type="dxa"/>
                    <w:right w:w="60" w:type="dxa"/>
                  </w:tcMar>
                </w:tcPr>
                <w:p w14:paraId="74298B21" w14:textId="77777777" w:rsidR="00713B55" w:rsidRPr="00012467" w:rsidRDefault="00713B55" w:rsidP="00012467">
                  <w:pPr>
                    <w:pStyle w:val="1ff"/>
                    <w:spacing w:before="60" w:after="60" w:line="276" w:lineRule="auto"/>
                    <w:ind w:right="57"/>
                  </w:pPr>
                  <w:r w:rsidRPr="00012467">
                    <w:t>GMDSS</w:t>
                  </w:r>
                </w:p>
              </w:tc>
              <w:tc>
                <w:tcPr>
                  <w:tcW w:w="6208" w:type="dxa"/>
                </w:tcPr>
                <w:p w14:paraId="78CB5C82" w14:textId="77777777" w:rsidR="00713B55" w:rsidRPr="00012467" w:rsidRDefault="00713B55" w:rsidP="00012467">
                  <w:pPr>
                    <w:pStyle w:val="1ff"/>
                    <w:tabs>
                      <w:tab w:val="left" w:pos="6446"/>
                    </w:tabs>
                    <w:spacing w:before="60" w:after="60" w:line="276" w:lineRule="auto"/>
                    <w:ind w:right="57"/>
                  </w:pPr>
                  <w:r w:rsidRPr="00012467">
                    <w:t xml:space="preserve">Глобальная система связи при бедствии для обеспечения безопасности на море </w:t>
                  </w:r>
                </w:p>
              </w:tc>
            </w:tr>
            <w:tr w:rsidR="00713B55" w:rsidRPr="005359EE" w14:paraId="3BC0F6F4" w14:textId="77777777" w:rsidTr="00E60BAE">
              <w:trPr>
                <w:cantSplit/>
              </w:trPr>
              <w:tc>
                <w:tcPr>
                  <w:tcW w:w="1828" w:type="dxa"/>
                  <w:tcMar>
                    <w:left w:w="60" w:type="dxa"/>
                    <w:right w:w="60" w:type="dxa"/>
                  </w:tcMar>
                </w:tcPr>
                <w:p w14:paraId="64C94F78" w14:textId="77777777" w:rsidR="00713B55" w:rsidRPr="00012467" w:rsidRDefault="00713B55" w:rsidP="00012467">
                  <w:pPr>
                    <w:pStyle w:val="1ff"/>
                    <w:spacing w:before="60" w:after="60" w:line="276" w:lineRule="auto"/>
                    <w:ind w:right="57"/>
                  </w:pPr>
                  <w:r w:rsidRPr="00012467">
                    <w:t>GNSS</w:t>
                  </w:r>
                </w:p>
              </w:tc>
              <w:tc>
                <w:tcPr>
                  <w:tcW w:w="6208" w:type="dxa"/>
                </w:tcPr>
                <w:p w14:paraId="19FA8B5C" w14:textId="77777777" w:rsidR="00713B55" w:rsidRPr="00012467" w:rsidRDefault="00713B55" w:rsidP="00012467">
                  <w:pPr>
                    <w:pStyle w:val="1ff"/>
                    <w:tabs>
                      <w:tab w:val="left" w:pos="6446"/>
                    </w:tabs>
                    <w:spacing w:before="60" w:after="60" w:line="276" w:lineRule="auto"/>
                    <w:ind w:right="57"/>
                  </w:pPr>
                  <w:r w:rsidRPr="00012467">
                    <w:t xml:space="preserve">Глобальная спутниковая навигационная система </w:t>
                  </w:r>
                </w:p>
              </w:tc>
            </w:tr>
            <w:tr w:rsidR="00713B55" w:rsidRPr="005359EE" w14:paraId="52A329C9" w14:textId="77777777" w:rsidTr="00E60BAE">
              <w:trPr>
                <w:cantSplit/>
              </w:trPr>
              <w:tc>
                <w:tcPr>
                  <w:tcW w:w="1828" w:type="dxa"/>
                  <w:tcMar>
                    <w:left w:w="60" w:type="dxa"/>
                    <w:right w:w="60" w:type="dxa"/>
                  </w:tcMar>
                </w:tcPr>
                <w:p w14:paraId="74CEC0C2" w14:textId="77777777" w:rsidR="00713B55" w:rsidRPr="00012467" w:rsidRDefault="00713B55" w:rsidP="00012467">
                  <w:pPr>
                    <w:pStyle w:val="1ff"/>
                    <w:spacing w:before="60" w:after="60" w:line="276" w:lineRule="auto"/>
                    <w:ind w:right="57"/>
                  </w:pPr>
                  <w:r w:rsidRPr="00012467">
                    <w:t>GPIRB</w:t>
                  </w:r>
                </w:p>
              </w:tc>
              <w:tc>
                <w:tcPr>
                  <w:tcW w:w="6208" w:type="dxa"/>
                </w:tcPr>
                <w:p w14:paraId="3AC5D5AD" w14:textId="77777777" w:rsidR="00713B55" w:rsidRPr="00012467" w:rsidRDefault="00713B55" w:rsidP="00012467">
                  <w:pPr>
                    <w:pStyle w:val="1ff"/>
                    <w:tabs>
                      <w:tab w:val="left" w:pos="6446"/>
                    </w:tabs>
                    <w:spacing w:before="60" w:after="60" w:line="276" w:lineRule="auto"/>
                    <w:ind w:right="57"/>
                  </w:pPr>
                  <w:r w:rsidRPr="00012467">
                    <w:t xml:space="preserve">АРБ со встроенным приёмником системы спутниковой навигации  </w:t>
                  </w:r>
                </w:p>
              </w:tc>
            </w:tr>
            <w:tr w:rsidR="00713B55" w:rsidRPr="005359EE" w14:paraId="3CC747B7" w14:textId="77777777" w:rsidTr="00E60BAE">
              <w:trPr>
                <w:cantSplit/>
              </w:trPr>
              <w:tc>
                <w:tcPr>
                  <w:tcW w:w="1828" w:type="dxa"/>
                  <w:tcMar>
                    <w:left w:w="60" w:type="dxa"/>
                    <w:right w:w="60" w:type="dxa"/>
                  </w:tcMar>
                </w:tcPr>
                <w:p w14:paraId="5886D8FD" w14:textId="77777777" w:rsidR="00713B55" w:rsidRPr="00012467" w:rsidRDefault="00713B55" w:rsidP="00012467">
                  <w:pPr>
                    <w:pStyle w:val="1ff"/>
                    <w:spacing w:before="60" w:after="60" w:line="276" w:lineRule="auto"/>
                    <w:ind w:right="57"/>
                  </w:pPr>
                  <w:r w:rsidRPr="00012467">
                    <w:lastRenderedPageBreak/>
                    <w:t>Люк</w:t>
                  </w:r>
                </w:p>
              </w:tc>
              <w:tc>
                <w:tcPr>
                  <w:tcW w:w="6208" w:type="dxa"/>
                </w:tcPr>
                <w:p w14:paraId="483F3B00" w14:textId="77777777" w:rsidR="00713B55" w:rsidRPr="00012467" w:rsidRDefault="00713B55" w:rsidP="00012467">
                  <w:pPr>
                    <w:pStyle w:val="1ff"/>
                    <w:spacing w:before="60" w:after="60" w:line="276" w:lineRule="auto"/>
                    <w:ind w:right="57"/>
                  </w:pPr>
                  <w:r w:rsidRPr="00012467">
                    <w:t>Термин люк обозначает весь комплекс люка, а также съёмное закрытие или крышку как часть этого комплекса (часть сама по себе может рассматриваться как люк)</w:t>
                  </w:r>
                </w:p>
              </w:tc>
            </w:tr>
            <w:tr w:rsidR="00713B55" w:rsidRPr="005359EE" w14:paraId="22B5ECC3" w14:textId="77777777" w:rsidTr="00E60BAE">
              <w:trPr>
                <w:cantSplit/>
              </w:trPr>
              <w:tc>
                <w:tcPr>
                  <w:tcW w:w="1828" w:type="dxa"/>
                  <w:tcMar>
                    <w:left w:w="60" w:type="dxa"/>
                    <w:right w:w="60" w:type="dxa"/>
                  </w:tcMar>
                </w:tcPr>
                <w:p w14:paraId="441713B8" w14:textId="77777777" w:rsidR="00713B55" w:rsidRPr="00012467" w:rsidRDefault="00713B55" w:rsidP="00012467">
                  <w:pPr>
                    <w:pStyle w:val="1ff"/>
                    <w:spacing w:before="60" w:after="60" w:line="276" w:lineRule="auto"/>
                    <w:ind w:right="57"/>
                    <w:rPr>
                      <w:lang w:val="en-US"/>
                    </w:rPr>
                  </w:pPr>
                  <w:r w:rsidRPr="00012467">
                    <w:rPr>
                      <w:lang w:val="en-US"/>
                    </w:rPr>
                    <w:t>HMPE</w:t>
                  </w:r>
                </w:p>
              </w:tc>
              <w:tc>
                <w:tcPr>
                  <w:tcW w:w="6208" w:type="dxa"/>
                </w:tcPr>
                <w:p w14:paraId="445C4453" w14:textId="77777777" w:rsidR="00713B55" w:rsidRPr="00012467" w:rsidRDefault="00713B55" w:rsidP="00012467">
                  <w:pPr>
                    <w:pStyle w:val="1ff"/>
                    <w:spacing w:before="60" w:after="60" w:line="276" w:lineRule="auto"/>
                    <w:ind w:right="57"/>
                  </w:pPr>
                  <w:r w:rsidRPr="00012467">
                    <w:t>Высокомодульный полиэтилен (</w:t>
                  </w:r>
                  <w:r w:rsidRPr="00012467">
                    <w:rPr>
                      <w:lang w:val="en-US"/>
                    </w:rPr>
                    <w:t>Dyneema</w:t>
                  </w:r>
                  <w:r w:rsidRPr="00012467">
                    <w:t>®/</w:t>
                  </w:r>
                  <w:r w:rsidRPr="00012467">
                    <w:rPr>
                      <w:lang w:val="en-US"/>
                    </w:rPr>
                    <w:t>Spectra</w:t>
                  </w:r>
                  <w:r w:rsidRPr="00012467">
                    <w:t>®  и им подобные)</w:t>
                  </w:r>
                </w:p>
              </w:tc>
            </w:tr>
            <w:tr w:rsidR="00713B55" w:rsidRPr="005359EE" w14:paraId="7BF392EC" w14:textId="77777777" w:rsidTr="00E60BAE">
              <w:trPr>
                <w:cantSplit/>
              </w:trPr>
              <w:tc>
                <w:tcPr>
                  <w:tcW w:w="1828" w:type="dxa"/>
                  <w:tcMar>
                    <w:left w:w="60" w:type="dxa"/>
                    <w:right w:w="60" w:type="dxa"/>
                  </w:tcMar>
                </w:tcPr>
                <w:p w14:paraId="3848A8B1" w14:textId="77777777" w:rsidR="00713B55" w:rsidRPr="00012467" w:rsidRDefault="00713B55" w:rsidP="00012467">
                  <w:pPr>
                    <w:pStyle w:val="1ff"/>
                    <w:spacing w:before="60" w:after="60" w:line="276" w:lineRule="auto"/>
                    <w:ind w:right="57"/>
                    <w:rPr>
                      <w:lang w:val="en-US"/>
                    </w:rPr>
                  </w:pPr>
                  <w:r w:rsidRPr="00012467">
                    <w:rPr>
                      <w:lang w:val="en-US"/>
                    </w:rPr>
                    <w:t>IBRD</w:t>
                  </w:r>
                </w:p>
              </w:tc>
              <w:tc>
                <w:tcPr>
                  <w:tcW w:w="6208" w:type="dxa"/>
                </w:tcPr>
                <w:p w14:paraId="567C5C73" w14:textId="77777777" w:rsidR="00713B55" w:rsidRPr="00012467" w:rsidRDefault="00713B55" w:rsidP="00012467">
                  <w:pPr>
                    <w:pStyle w:val="1ff"/>
                    <w:spacing w:before="60" w:after="60" w:line="276" w:lineRule="auto"/>
                    <w:ind w:right="57"/>
                  </w:pPr>
                  <w:r w:rsidRPr="00012467">
                    <w:t>Международная база регистрации маяков</w:t>
                  </w:r>
                </w:p>
              </w:tc>
            </w:tr>
            <w:tr w:rsidR="00713B55" w:rsidRPr="005359EE" w14:paraId="364B7266" w14:textId="77777777" w:rsidTr="00E60BAE">
              <w:trPr>
                <w:cantSplit/>
              </w:trPr>
              <w:tc>
                <w:tcPr>
                  <w:tcW w:w="1828" w:type="dxa"/>
                  <w:tcMar>
                    <w:left w:w="60" w:type="dxa"/>
                    <w:right w:w="60" w:type="dxa"/>
                  </w:tcMar>
                </w:tcPr>
                <w:p w14:paraId="4A585E32" w14:textId="77777777" w:rsidR="00713B55" w:rsidRPr="00012467" w:rsidRDefault="00713B55" w:rsidP="00012467">
                  <w:pPr>
                    <w:pStyle w:val="1ff"/>
                    <w:spacing w:before="60" w:after="60" w:line="276" w:lineRule="auto"/>
                    <w:ind w:right="57"/>
                  </w:pPr>
                  <w:r w:rsidRPr="00012467">
                    <w:t>IMO</w:t>
                  </w:r>
                </w:p>
              </w:tc>
              <w:tc>
                <w:tcPr>
                  <w:tcW w:w="6208" w:type="dxa"/>
                </w:tcPr>
                <w:p w14:paraId="3B2284BF" w14:textId="77777777" w:rsidR="00713B55" w:rsidRPr="00012467" w:rsidRDefault="00713B55" w:rsidP="00012467">
                  <w:pPr>
                    <w:pStyle w:val="1ff"/>
                    <w:spacing w:before="60" w:after="60" w:line="276" w:lineRule="auto"/>
                    <w:ind w:right="57"/>
                  </w:pPr>
                  <w:r w:rsidRPr="00012467">
                    <w:t>Международная Морская Организация</w:t>
                  </w:r>
                </w:p>
              </w:tc>
            </w:tr>
            <w:tr w:rsidR="00713B55" w:rsidRPr="005359EE" w14:paraId="755B4BB9" w14:textId="77777777" w:rsidTr="00E60BAE">
              <w:trPr>
                <w:cantSplit/>
              </w:trPr>
              <w:tc>
                <w:tcPr>
                  <w:tcW w:w="1828" w:type="dxa"/>
                  <w:tcMar>
                    <w:left w:w="60" w:type="dxa"/>
                    <w:right w:w="60" w:type="dxa"/>
                  </w:tcMar>
                </w:tcPr>
                <w:p w14:paraId="077072D3" w14:textId="77777777" w:rsidR="00713B55" w:rsidRPr="00012467" w:rsidRDefault="00713B55" w:rsidP="00012467">
                  <w:pPr>
                    <w:pStyle w:val="1ff"/>
                    <w:spacing w:before="60" w:after="60" w:line="276" w:lineRule="auto"/>
                    <w:ind w:right="57"/>
                    <w:rPr>
                      <w:lang w:val="en-US"/>
                    </w:rPr>
                  </w:pPr>
                  <w:r w:rsidRPr="00012467">
                    <w:rPr>
                      <w:lang w:val="en-US"/>
                    </w:rPr>
                    <w:t>ISAF</w:t>
                  </w:r>
                </w:p>
              </w:tc>
              <w:tc>
                <w:tcPr>
                  <w:tcW w:w="6208" w:type="dxa"/>
                </w:tcPr>
                <w:p w14:paraId="7FF1ABDD" w14:textId="64E92EA3" w:rsidR="00713B55" w:rsidRPr="00012467" w:rsidRDefault="00713B55" w:rsidP="00012467">
                  <w:pPr>
                    <w:pStyle w:val="1ff"/>
                    <w:spacing w:before="60" w:after="60" w:line="276" w:lineRule="auto"/>
                    <w:ind w:right="57"/>
                  </w:pPr>
                  <w:r w:rsidRPr="00012467">
                    <w:t xml:space="preserve">Международная федерация парусного спорта в названии до 2015 года </w:t>
                  </w:r>
                </w:p>
              </w:tc>
            </w:tr>
            <w:tr w:rsidR="00713B55" w:rsidRPr="005359EE" w14:paraId="53F2E754" w14:textId="77777777" w:rsidTr="00E60BAE">
              <w:trPr>
                <w:cantSplit/>
              </w:trPr>
              <w:tc>
                <w:tcPr>
                  <w:tcW w:w="1828" w:type="dxa"/>
                  <w:tcMar>
                    <w:left w:w="60" w:type="dxa"/>
                    <w:right w:w="60" w:type="dxa"/>
                  </w:tcMar>
                </w:tcPr>
                <w:p w14:paraId="4A74DD96" w14:textId="77777777" w:rsidR="00713B55" w:rsidRPr="00012467" w:rsidRDefault="00713B55" w:rsidP="00012467">
                  <w:pPr>
                    <w:pStyle w:val="1ff"/>
                    <w:spacing w:before="60" w:after="60" w:line="276" w:lineRule="auto"/>
                    <w:ind w:right="57"/>
                  </w:pPr>
                  <w:r w:rsidRPr="00012467">
                    <w:t>ISO</w:t>
                  </w:r>
                </w:p>
              </w:tc>
              <w:tc>
                <w:tcPr>
                  <w:tcW w:w="6208" w:type="dxa"/>
                </w:tcPr>
                <w:p w14:paraId="00659432" w14:textId="77777777" w:rsidR="00713B55" w:rsidRPr="00012467" w:rsidRDefault="00713B55" w:rsidP="00012467">
                  <w:pPr>
                    <w:pStyle w:val="1ff"/>
                    <w:spacing w:before="60" w:after="60" w:line="276" w:lineRule="auto"/>
                    <w:ind w:right="57"/>
                  </w:pPr>
                  <w:r w:rsidRPr="00012467">
                    <w:t>Международный стандарт или Международная организация по стандартизации</w:t>
                  </w:r>
                </w:p>
              </w:tc>
            </w:tr>
            <w:tr w:rsidR="00713B55" w:rsidRPr="005359EE" w14:paraId="7C38383E" w14:textId="77777777" w:rsidTr="00E60BAE">
              <w:trPr>
                <w:cantSplit/>
              </w:trPr>
              <w:tc>
                <w:tcPr>
                  <w:tcW w:w="1828" w:type="dxa"/>
                  <w:tcMar>
                    <w:left w:w="60" w:type="dxa"/>
                    <w:right w:w="60" w:type="dxa"/>
                  </w:tcMar>
                </w:tcPr>
                <w:p w14:paraId="28A15EF4" w14:textId="77777777" w:rsidR="00713B55" w:rsidRPr="00012467" w:rsidRDefault="00713B55" w:rsidP="00012467">
                  <w:pPr>
                    <w:pStyle w:val="1ff"/>
                    <w:spacing w:before="60" w:after="60" w:line="276" w:lineRule="auto"/>
                    <w:ind w:right="57"/>
                  </w:pPr>
                  <w:r w:rsidRPr="00012467">
                    <w:t>Страховочный леер</w:t>
                  </w:r>
                </w:p>
              </w:tc>
              <w:tc>
                <w:tcPr>
                  <w:tcW w:w="6208" w:type="dxa"/>
                </w:tcPr>
                <w:p w14:paraId="51C48BE9" w14:textId="77777777" w:rsidR="00713B55" w:rsidRPr="00012467" w:rsidRDefault="00713B55" w:rsidP="00012467">
                  <w:pPr>
                    <w:pStyle w:val="1ff"/>
                    <w:spacing w:before="60" w:after="60" w:line="276" w:lineRule="auto"/>
                    <w:ind w:right="57"/>
                  </w:pPr>
                  <w:r w:rsidRPr="00012467">
                    <w:rPr>
                      <w:u w:val="double"/>
                    </w:rPr>
                    <w:t>Надёжно закреплённая</w:t>
                  </w:r>
                  <w:r w:rsidRPr="00012467">
                    <w:t xml:space="preserve"> стропа или трос, позволяющей </w:t>
                  </w:r>
                  <w:r w:rsidRPr="00012467">
                    <w:rPr>
                      <w:u w:val="double"/>
                    </w:rPr>
                    <w:t>члену экипажа</w:t>
                  </w:r>
                  <w:r w:rsidRPr="00012467">
                    <w:t xml:space="preserve"> перемещаться от одной части яхты к другой без отсоединения страховочного линя </w:t>
                  </w:r>
                  <w:r w:rsidRPr="00012467">
                    <w:rPr>
                      <w:u w:val="double"/>
                    </w:rPr>
                    <w:t>страховочной обвязки</w:t>
                  </w:r>
                </w:p>
              </w:tc>
            </w:tr>
            <w:tr w:rsidR="00713B55" w:rsidRPr="005359EE" w14:paraId="387C6E9C" w14:textId="77777777" w:rsidTr="00E60BAE">
              <w:trPr>
                <w:cantSplit/>
              </w:trPr>
              <w:tc>
                <w:tcPr>
                  <w:tcW w:w="1828" w:type="dxa"/>
                  <w:tcMar>
                    <w:left w:w="60" w:type="dxa"/>
                    <w:right w:w="60" w:type="dxa"/>
                  </w:tcMar>
                </w:tcPr>
                <w:p w14:paraId="13D2911F" w14:textId="77777777" w:rsidR="00713B55" w:rsidRPr="00012467" w:rsidRDefault="00713B55" w:rsidP="00012467">
                  <w:pPr>
                    <w:pStyle w:val="1ff"/>
                    <w:spacing w:before="60" w:after="60" w:line="276" w:lineRule="auto"/>
                    <w:ind w:right="57"/>
                    <w:rPr>
                      <w:lang w:val="en-US"/>
                    </w:rPr>
                  </w:pPr>
                  <w:r w:rsidRPr="00012467">
                    <w:rPr>
                      <w:lang w:val="en-US"/>
                    </w:rPr>
                    <w:t>L</w:t>
                  </w:r>
                  <w:r w:rsidRPr="005359EE">
                    <w:rPr>
                      <w:vertAlign w:val="subscript"/>
                      <w:lang w:val="en-US"/>
                    </w:rPr>
                    <w:t>H</w:t>
                  </w:r>
                </w:p>
              </w:tc>
              <w:tc>
                <w:tcPr>
                  <w:tcW w:w="6208" w:type="dxa"/>
                </w:tcPr>
                <w:p w14:paraId="101609A3" w14:textId="376AAE83" w:rsidR="00713B55" w:rsidRPr="00012467" w:rsidRDefault="00713B55" w:rsidP="00012467">
                  <w:pPr>
                    <w:pStyle w:val="1ff"/>
                    <w:spacing w:before="60" w:after="60" w:line="276" w:lineRule="auto"/>
                    <w:ind w:right="57"/>
                  </w:pPr>
                  <w:r w:rsidRPr="00012467">
                    <w:t>Длина корпуса, как определено в ППО</w:t>
                  </w:r>
                </w:p>
              </w:tc>
            </w:tr>
            <w:tr w:rsidR="00713B55" w:rsidRPr="005359EE" w14:paraId="4569C830" w14:textId="77777777" w:rsidTr="00E60BAE">
              <w:trPr>
                <w:cantSplit/>
              </w:trPr>
              <w:tc>
                <w:tcPr>
                  <w:tcW w:w="1828" w:type="dxa"/>
                  <w:tcMar>
                    <w:left w:w="60" w:type="dxa"/>
                    <w:right w:w="60" w:type="dxa"/>
                  </w:tcMar>
                </w:tcPr>
                <w:p w14:paraId="18AC1996" w14:textId="77777777" w:rsidR="00713B55" w:rsidRPr="00012467" w:rsidRDefault="00713B55" w:rsidP="00012467">
                  <w:pPr>
                    <w:pStyle w:val="1ff"/>
                    <w:spacing w:before="60" w:after="60" w:line="276" w:lineRule="auto"/>
                    <w:ind w:right="57"/>
                  </w:pPr>
                  <w:r w:rsidRPr="00012467">
                    <w:t>Леер</w:t>
                  </w:r>
                </w:p>
              </w:tc>
              <w:tc>
                <w:tcPr>
                  <w:tcW w:w="6208" w:type="dxa"/>
                </w:tcPr>
                <w:p w14:paraId="1D5E4AD6" w14:textId="77777777" w:rsidR="00713B55" w:rsidRPr="00012467" w:rsidRDefault="00713B55" w:rsidP="00012467">
                  <w:pPr>
                    <w:pStyle w:val="1ff"/>
                    <w:spacing w:before="60" w:after="60" w:line="276" w:lineRule="auto"/>
                    <w:ind w:right="57"/>
                  </w:pPr>
                  <w:r w:rsidRPr="00012467">
                    <w:t>Синтетический или стальной трос, натянутый, как ограждение, вокруг палубы</w:t>
                  </w:r>
                </w:p>
              </w:tc>
            </w:tr>
            <w:tr w:rsidR="00713B55" w:rsidRPr="005359EE" w14:paraId="5A3318E9" w14:textId="77777777" w:rsidTr="00E60BAE">
              <w:trPr>
                <w:cantSplit/>
              </w:trPr>
              <w:tc>
                <w:tcPr>
                  <w:tcW w:w="1828" w:type="dxa"/>
                  <w:tcMar>
                    <w:left w:w="60" w:type="dxa"/>
                    <w:right w:w="60" w:type="dxa"/>
                  </w:tcMar>
                </w:tcPr>
                <w:p w14:paraId="0631A81E" w14:textId="77777777" w:rsidR="00713B55" w:rsidRPr="00012467" w:rsidRDefault="00713B55" w:rsidP="00012467">
                  <w:pPr>
                    <w:pStyle w:val="1ff"/>
                    <w:spacing w:before="60" w:after="60" w:line="276" w:lineRule="auto"/>
                    <w:ind w:right="57"/>
                    <w:rPr>
                      <w:lang w:val="en-US"/>
                    </w:rPr>
                  </w:pPr>
                  <w:r w:rsidRPr="00012467">
                    <w:t>L</w:t>
                  </w:r>
                  <w:r w:rsidRPr="00012467">
                    <w:rPr>
                      <w:lang w:val="en-US"/>
                    </w:rPr>
                    <w:t>SA</w:t>
                  </w:r>
                </w:p>
              </w:tc>
              <w:tc>
                <w:tcPr>
                  <w:tcW w:w="6208" w:type="dxa"/>
                </w:tcPr>
                <w:p w14:paraId="3A0B2FBC" w14:textId="77777777" w:rsidR="00713B55" w:rsidRPr="00012467" w:rsidRDefault="00713B55" w:rsidP="00012467">
                  <w:pPr>
                    <w:pStyle w:val="1ff"/>
                    <w:spacing w:before="60" w:after="60" w:line="276" w:lineRule="auto"/>
                    <w:ind w:right="57"/>
                  </w:pPr>
                  <w:r w:rsidRPr="00012467">
                    <w:t xml:space="preserve">Кодекс практики </w:t>
                  </w:r>
                  <w:r w:rsidRPr="00012467">
                    <w:rPr>
                      <w:u w:val="double"/>
                      <w:lang w:val="en-US"/>
                    </w:rPr>
                    <w:t>IMO</w:t>
                  </w:r>
                  <w:r w:rsidRPr="00012467">
                    <w:t xml:space="preserve"> по спасательным средствам</w:t>
                  </w:r>
                </w:p>
              </w:tc>
            </w:tr>
            <w:tr w:rsidR="00713B55" w:rsidRPr="005359EE" w14:paraId="56C420D3" w14:textId="77777777" w:rsidTr="00E60BAE">
              <w:trPr>
                <w:cantSplit/>
              </w:trPr>
              <w:tc>
                <w:tcPr>
                  <w:tcW w:w="1828" w:type="dxa"/>
                  <w:tcMar>
                    <w:left w:w="60" w:type="dxa"/>
                    <w:right w:w="60" w:type="dxa"/>
                  </w:tcMar>
                </w:tcPr>
                <w:p w14:paraId="754F85C6" w14:textId="77777777" w:rsidR="00713B55" w:rsidRPr="00012467" w:rsidRDefault="00713B55" w:rsidP="00012467">
                  <w:pPr>
                    <w:pStyle w:val="1ff"/>
                    <w:spacing w:before="60" w:after="60" w:line="276" w:lineRule="auto"/>
                    <w:ind w:right="57"/>
                    <w:rPr>
                      <w:lang w:val="en-US"/>
                    </w:rPr>
                  </w:pPr>
                  <w:r w:rsidRPr="00012467">
                    <w:rPr>
                      <w:lang w:val="en-US"/>
                    </w:rPr>
                    <w:t>L</w:t>
                  </w:r>
                  <w:r w:rsidRPr="005359EE">
                    <w:rPr>
                      <w:vertAlign w:val="subscript"/>
                      <w:lang w:val="en-US"/>
                    </w:rPr>
                    <w:t>WL</w:t>
                  </w:r>
                </w:p>
              </w:tc>
              <w:tc>
                <w:tcPr>
                  <w:tcW w:w="6208" w:type="dxa"/>
                </w:tcPr>
                <w:p w14:paraId="06CBE2B0" w14:textId="77777777" w:rsidR="00713B55" w:rsidRPr="00012467" w:rsidRDefault="00713B55" w:rsidP="00012467">
                  <w:pPr>
                    <w:pStyle w:val="1ff"/>
                    <w:spacing w:before="60" w:after="60" w:line="276" w:lineRule="auto"/>
                    <w:ind w:right="57"/>
                  </w:pPr>
                  <w:r w:rsidRPr="00012467">
                    <w:t>Длина ватерлинии в загруженном состоянии</w:t>
                  </w:r>
                </w:p>
              </w:tc>
            </w:tr>
            <w:tr w:rsidR="00713B55" w:rsidRPr="005359EE" w14:paraId="07C64C9C" w14:textId="77777777" w:rsidTr="00E60BAE">
              <w:trPr>
                <w:cantSplit/>
              </w:trPr>
              <w:tc>
                <w:tcPr>
                  <w:tcW w:w="1828" w:type="dxa"/>
                  <w:tcMar>
                    <w:left w:w="60" w:type="dxa"/>
                    <w:right w:w="60" w:type="dxa"/>
                  </w:tcMar>
                </w:tcPr>
                <w:p w14:paraId="3D2C22E8" w14:textId="77777777" w:rsidR="00713B55" w:rsidRPr="00012467" w:rsidRDefault="00713B55" w:rsidP="00012467">
                  <w:pPr>
                    <w:pStyle w:val="1ff"/>
                    <w:spacing w:before="60" w:after="60" w:line="276" w:lineRule="auto"/>
                    <w:ind w:right="57"/>
                  </w:pPr>
                  <w:r w:rsidRPr="00012467">
                    <w:t>Подвижный балласт</w:t>
                  </w:r>
                </w:p>
              </w:tc>
              <w:tc>
                <w:tcPr>
                  <w:tcW w:w="6208" w:type="dxa"/>
                </w:tcPr>
                <w:p w14:paraId="6143F978" w14:textId="77777777" w:rsidR="00713B55" w:rsidRPr="00012467" w:rsidRDefault="00713B55" w:rsidP="00012467">
                  <w:pPr>
                    <w:pStyle w:val="1ff"/>
                    <w:spacing w:before="60" w:after="60" w:line="276" w:lineRule="auto"/>
                    <w:ind w:right="57"/>
                  </w:pPr>
                  <w:r w:rsidRPr="00012467">
                    <w:t xml:space="preserve">Материал (в твёрдом или жидком агрегатном состоянии), который не имеет другого назначения на яхте, кроме увеличения веса и/или влияния на остойчивость и/или дифферент и который может быть перемещён в поперечном направлении, но не изменяет вес, когда яхта находится в гонке  </w:t>
                  </w:r>
                </w:p>
              </w:tc>
            </w:tr>
            <w:tr w:rsidR="00713B55" w:rsidRPr="005359EE" w14:paraId="54557DA6" w14:textId="77777777" w:rsidTr="00E60BAE">
              <w:trPr>
                <w:cantSplit/>
              </w:trPr>
              <w:tc>
                <w:tcPr>
                  <w:tcW w:w="1828" w:type="dxa"/>
                  <w:tcMar>
                    <w:left w:w="60" w:type="dxa"/>
                    <w:right w:w="60" w:type="dxa"/>
                  </w:tcMar>
                </w:tcPr>
                <w:p w14:paraId="5D75B23E" w14:textId="77777777" w:rsidR="00713B55" w:rsidRPr="00012467" w:rsidRDefault="00713B55" w:rsidP="00012467">
                  <w:pPr>
                    <w:pStyle w:val="1ff"/>
                    <w:spacing w:before="60" w:after="60" w:line="276" w:lineRule="auto"/>
                    <w:ind w:right="57"/>
                  </w:pPr>
                  <w:r w:rsidRPr="00012467">
                    <w:t>ORC</w:t>
                  </w:r>
                </w:p>
              </w:tc>
              <w:tc>
                <w:tcPr>
                  <w:tcW w:w="6208" w:type="dxa"/>
                </w:tcPr>
                <w:p w14:paraId="0743EFDC" w14:textId="12B5B361" w:rsidR="00713B55" w:rsidRPr="00012467" w:rsidRDefault="00713B55" w:rsidP="00012467">
                  <w:pPr>
                    <w:pStyle w:val="1ff"/>
                    <w:spacing w:before="60" w:after="60" w:line="276" w:lineRule="auto"/>
                    <w:ind w:right="57"/>
                  </w:pPr>
                  <w:r w:rsidRPr="00012467">
                    <w:t xml:space="preserve">Конгресс по морским гонкам </w:t>
                  </w:r>
                </w:p>
              </w:tc>
            </w:tr>
            <w:tr w:rsidR="00713B55" w:rsidRPr="005359EE" w14:paraId="065A0EDE" w14:textId="77777777" w:rsidTr="00E60BAE">
              <w:trPr>
                <w:cantSplit/>
              </w:trPr>
              <w:tc>
                <w:tcPr>
                  <w:tcW w:w="1828" w:type="dxa"/>
                  <w:tcMar>
                    <w:left w:w="60" w:type="dxa"/>
                    <w:right w:w="60" w:type="dxa"/>
                  </w:tcMar>
                </w:tcPr>
                <w:p w14:paraId="2D760027" w14:textId="5FAF5745" w:rsidR="00713B55" w:rsidRPr="00012467" w:rsidRDefault="00713B55" w:rsidP="00012467">
                  <w:pPr>
                    <w:pStyle w:val="1ff"/>
                    <w:spacing w:before="60" w:after="60" w:line="276" w:lineRule="auto"/>
                    <w:ind w:right="57"/>
                  </w:pPr>
                  <w:r w:rsidRPr="00012467">
                    <w:lastRenderedPageBreak/>
                    <w:t xml:space="preserve">Постоянно </w:t>
                  </w:r>
                  <w:r w:rsidRPr="005359EE">
                    <w:t>установлен</w:t>
                  </w:r>
                  <w:r w:rsidR="000F3B8F">
                    <w:t>-</w:t>
                  </w:r>
                  <w:r w:rsidRPr="005359EE">
                    <w:t>ный</w:t>
                  </w:r>
                </w:p>
              </w:tc>
              <w:tc>
                <w:tcPr>
                  <w:tcW w:w="6208" w:type="dxa"/>
                </w:tcPr>
                <w:p w14:paraId="22F0AE43" w14:textId="77777777" w:rsidR="00713B55" w:rsidRPr="00012467" w:rsidRDefault="00713B55" w:rsidP="00012467">
                  <w:pPr>
                    <w:pStyle w:val="1ff"/>
                    <w:spacing w:before="60" w:after="60" w:line="276" w:lineRule="auto"/>
                    <w:ind w:right="57"/>
                  </w:pPr>
                  <w:r w:rsidRPr="00012467">
                    <w:t>Означает, что предмет эффективно встроен, то есть, привинчен, приварен, приформован стеклопластиком и т.п., и не может быть перемещён перед гонкой или во время гонки</w:t>
                  </w:r>
                </w:p>
              </w:tc>
            </w:tr>
            <w:tr w:rsidR="00713B55" w:rsidRPr="005359EE" w14:paraId="244A5FE2" w14:textId="77777777" w:rsidTr="00E60BAE">
              <w:trPr>
                <w:cantSplit/>
              </w:trPr>
              <w:tc>
                <w:tcPr>
                  <w:tcW w:w="1828" w:type="dxa"/>
                  <w:tcMar>
                    <w:left w:w="60" w:type="dxa"/>
                    <w:right w:w="60" w:type="dxa"/>
                  </w:tcMar>
                </w:tcPr>
                <w:p w14:paraId="47F91BE9" w14:textId="77777777" w:rsidR="00713B55" w:rsidRPr="00012467" w:rsidRDefault="00713B55" w:rsidP="00012467">
                  <w:pPr>
                    <w:pStyle w:val="1ff"/>
                    <w:spacing w:before="60" w:after="60" w:line="276" w:lineRule="auto"/>
                    <w:ind w:right="57"/>
                  </w:pPr>
                  <w:r w:rsidRPr="00012467">
                    <w:t>PLB</w:t>
                  </w:r>
                </w:p>
              </w:tc>
              <w:tc>
                <w:tcPr>
                  <w:tcW w:w="6208" w:type="dxa"/>
                </w:tcPr>
                <w:p w14:paraId="3AB09B80" w14:textId="77777777" w:rsidR="00713B55" w:rsidRPr="00012467" w:rsidRDefault="00713B55" w:rsidP="00012467">
                  <w:pPr>
                    <w:pStyle w:val="1ff"/>
                    <w:spacing w:before="60" w:after="60" w:line="276" w:lineRule="auto"/>
                    <w:ind w:right="57"/>
                  </w:pPr>
                  <w:r w:rsidRPr="00012467">
                    <w:t xml:space="preserve">Индивидуальный приводной радиомаяк </w:t>
                  </w:r>
                </w:p>
              </w:tc>
            </w:tr>
            <w:tr w:rsidR="00713B55" w:rsidRPr="005359EE" w14:paraId="288D9F6B" w14:textId="77777777" w:rsidTr="00E60BAE">
              <w:trPr>
                <w:cantSplit/>
              </w:trPr>
              <w:tc>
                <w:tcPr>
                  <w:tcW w:w="1828" w:type="dxa"/>
                  <w:tcMar>
                    <w:left w:w="60" w:type="dxa"/>
                    <w:right w:w="60" w:type="dxa"/>
                  </w:tcMar>
                </w:tcPr>
                <w:p w14:paraId="544D2789" w14:textId="77777777" w:rsidR="00713B55" w:rsidRPr="00012467" w:rsidRDefault="00713B55" w:rsidP="00012467">
                  <w:pPr>
                    <w:pStyle w:val="1ff"/>
                    <w:spacing w:before="60" w:after="60" w:line="276" w:lineRule="auto"/>
                    <w:ind w:right="57"/>
                  </w:pPr>
                  <w:r w:rsidRPr="00012467">
                    <w:t>Якорный конец</w:t>
                  </w:r>
                </w:p>
              </w:tc>
              <w:tc>
                <w:tcPr>
                  <w:tcW w:w="6208" w:type="dxa"/>
                </w:tcPr>
                <w:p w14:paraId="2EF282B8" w14:textId="77777777" w:rsidR="00713B55" w:rsidRPr="00012467" w:rsidRDefault="00713B55" w:rsidP="00012467">
                  <w:pPr>
                    <w:pStyle w:val="1ff"/>
                    <w:spacing w:before="60" w:after="60" w:line="276" w:lineRule="auto"/>
                    <w:ind w:right="57"/>
                  </w:pPr>
                  <w:r w:rsidRPr="00012467">
                    <w:t>Канат, цепь, или их сочетание, которое используется для присоединения якоря к яхте</w:t>
                  </w:r>
                </w:p>
              </w:tc>
            </w:tr>
            <w:tr w:rsidR="00713B55" w:rsidRPr="005359EE" w14:paraId="217CD15A" w14:textId="77777777" w:rsidTr="00E60BAE">
              <w:trPr>
                <w:cantSplit/>
              </w:trPr>
              <w:tc>
                <w:tcPr>
                  <w:tcW w:w="1828" w:type="dxa"/>
                  <w:tcMar>
                    <w:left w:w="60" w:type="dxa"/>
                    <w:right w:w="60" w:type="dxa"/>
                  </w:tcMar>
                </w:tcPr>
                <w:p w14:paraId="5C2985CA" w14:textId="77777777" w:rsidR="00713B55" w:rsidRPr="00012467" w:rsidRDefault="00713B55" w:rsidP="00012467">
                  <w:pPr>
                    <w:pStyle w:val="1ff"/>
                    <w:spacing w:before="60" w:after="60" w:line="276" w:lineRule="auto"/>
                    <w:ind w:right="57"/>
                  </w:pPr>
                  <w:r w:rsidRPr="00012467">
                    <w:t>ППГ</w:t>
                  </w:r>
                </w:p>
              </w:tc>
              <w:tc>
                <w:tcPr>
                  <w:tcW w:w="6208" w:type="dxa"/>
                </w:tcPr>
                <w:p w14:paraId="3FFE7FE2" w14:textId="77777777" w:rsidR="00713B55" w:rsidRPr="00012467" w:rsidRDefault="00713B55" w:rsidP="00012467">
                  <w:pPr>
                    <w:pStyle w:val="1ff"/>
                    <w:spacing w:before="60" w:after="60" w:line="276" w:lineRule="auto"/>
                    <w:ind w:right="57"/>
                  </w:pPr>
                  <w:r w:rsidRPr="00012467">
                    <w:t xml:space="preserve">Правила парусных гонок </w:t>
                  </w:r>
                  <w:r w:rsidRPr="00012467">
                    <w:rPr>
                      <w:lang w:val="en-US"/>
                    </w:rPr>
                    <w:t>ISAF</w:t>
                  </w:r>
                  <w:r w:rsidRPr="00012467">
                    <w:t xml:space="preserve"> (RRS)</w:t>
                  </w:r>
                </w:p>
              </w:tc>
            </w:tr>
            <w:tr w:rsidR="00713B55" w:rsidRPr="005359EE" w14:paraId="518E5538" w14:textId="77777777" w:rsidTr="00E60BAE">
              <w:trPr>
                <w:cantSplit/>
              </w:trPr>
              <w:tc>
                <w:tcPr>
                  <w:tcW w:w="1828" w:type="dxa"/>
                  <w:tcMar>
                    <w:left w:w="60" w:type="dxa"/>
                    <w:right w:w="60" w:type="dxa"/>
                  </w:tcMar>
                </w:tcPr>
                <w:p w14:paraId="4C7831C7" w14:textId="77777777" w:rsidR="00713B55" w:rsidRPr="00012467" w:rsidRDefault="00713B55" w:rsidP="00012467">
                  <w:pPr>
                    <w:pStyle w:val="1ff"/>
                    <w:spacing w:before="60" w:after="60" w:line="276" w:lineRule="auto"/>
                    <w:ind w:right="57"/>
                  </w:pPr>
                  <w:r w:rsidRPr="00012467">
                    <w:t xml:space="preserve">Надёжно </w:t>
                  </w:r>
                </w:p>
                <w:p w14:paraId="3A1A6F18" w14:textId="64B3D365" w:rsidR="00713B55" w:rsidRPr="00012467" w:rsidRDefault="000F3B8F" w:rsidP="00012467">
                  <w:pPr>
                    <w:pStyle w:val="1ff"/>
                    <w:spacing w:before="60" w:after="60" w:line="276" w:lineRule="auto"/>
                    <w:ind w:right="57"/>
                  </w:pPr>
                  <w:r w:rsidRPr="005359EE">
                    <w:t>закреплен</w:t>
                  </w:r>
                  <w:r>
                    <w:t>-</w:t>
                  </w:r>
                  <w:r w:rsidR="00713B55" w:rsidRPr="005359EE">
                    <w:t>ный</w:t>
                  </w:r>
                </w:p>
              </w:tc>
              <w:tc>
                <w:tcPr>
                  <w:tcW w:w="6208" w:type="dxa"/>
                </w:tcPr>
                <w:p w14:paraId="2324B05B" w14:textId="77777777" w:rsidR="00713B55" w:rsidRPr="00012467" w:rsidRDefault="00713B55" w:rsidP="00012467">
                  <w:pPr>
                    <w:pStyle w:val="1ff"/>
                    <w:spacing w:before="60" w:after="60" w:line="276" w:lineRule="auto"/>
                    <w:ind w:right="57"/>
                  </w:pPr>
                  <w:r w:rsidRPr="00012467">
                    <w:t>Прочно удерживаемый на месте каким-либо способом (например, тросовым найтовом, барашками), который будет надёжно удерживать объект в суровых условиях, включая переворот на 180 градусов, и позволяет убрать или переместить предмет во время гонки</w:t>
                  </w:r>
                </w:p>
              </w:tc>
            </w:tr>
            <w:tr w:rsidR="00713B55" w:rsidRPr="005359EE" w14:paraId="2A680C05" w14:textId="77777777" w:rsidTr="00E60BAE">
              <w:trPr>
                <w:cantSplit/>
              </w:trPr>
              <w:tc>
                <w:tcPr>
                  <w:tcW w:w="1828" w:type="dxa"/>
                  <w:tcMar>
                    <w:left w:w="60" w:type="dxa"/>
                    <w:right w:w="60" w:type="dxa"/>
                  </w:tcMar>
                </w:tcPr>
                <w:p w14:paraId="5C682E18" w14:textId="77777777" w:rsidR="00713B55" w:rsidRPr="00012467" w:rsidRDefault="00713B55" w:rsidP="00012467">
                  <w:pPr>
                    <w:pStyle w:val="1ff"/>
                    <w:spacing w:before="60" w:after="60" w:line="276" w:lineRule="auto"/>
                    <w:ind w:right="57"/>
                  </w:pPr>
                  <w:r w:rsidRPr="00012467">
                    <w:t>SOLAS</w:t>
                  </w:r>
                </w:p>
              </w:tc>
              <w:tc>
                <w:tcPr>
                  <w:tcW w:w="6208" w:type="dxa"/>
                </w:tcPr>
                <w:p w14:paraId="23BD2603" w14:textId="77777777" w:rsidR="00713B55" w:rsidRPr="00012467" w:rsidRDefault="00713B55" w:rsidP="00012467">
                  <w:pPr>
                    <w:pStyle w:val="1ff"/>
                    <w:spacing w:before="60" w:after="60" w:line="276" w:lineRule="auto"/>
                    <w:ind w:right="57"/>
                  </w:pPr>
                  <w:r w:rsidRPr="00012467">
                    <w:t>Международная конвенция по охране человеческой жизни на море</w:t>
                  </w:r>
                </w:p>
              </w:tc>
            </w:tr>
            <w:tr w:rsidR="00713B55" w:rsidRPr="005359EE" w14:paraId="49175A0C" w14:textId="77777777" w:rsidTr="00E60BAE">
              <w:trPr>
                <w:cantSplit/>
              </w:trPr>
              <w:tc>
                <w:tcPr>
                  <w:tcW w:w="1828" w:type="dxa"/>
                  <w:tcMar>
                    <w:left w:w="60" w:type="dxa"/>
                    <w:right w:w="60" w:type="dxa"/>
                  </w:tcMar>
                </w:tcPr>
                <w:p w14:paraId="74A1E7DE" w14:textId="77777777" w:rsidR="00713B55" w:rsidRPr="00012467" w:rsidRDefault="00713B55" w:rsidP="00012467">
                  <w:pPr>
                    <w:pStyle w:val="1ff"/>
                    <w:spacing w:before="60" w:after="60" w:line="276" w:lineRule="auto"/>
                    <w:ind w:right="57"/>
                    <w:rPr>
                      <w:lang w:val="en-US"/>
                    </w:rPr>
                  </w:pPr>
                  <w:r w:rsidRPr="00012467">
                    <w:rPr>
                      <w:lang w:val="en-US"/>
                    </w:rPr>
                    <w:t>SSS</w:t>
                  </w:r>
                </w:p>
              </w:tc>
              <w:tc>
                <w:tcPr>
                  <w:tcW w:w="6208" w:type="dxa"/>
                </w:tcPr>
                <w:p w14:paraId="02491781" w14:textId="77777777" w:rsidR="00713B55" w:rsidRPr="00012467" w:rsidRDefault="00713B55" w:rsidP="00012467">
                  <w:pPr>
                    <w:pStyle w:val="1ff"/>
                    <w:spacing w:before="60" w:after="60" w:line="276" w:lineRule="auto"/>
                    <w:ind w:right="57"/>
                  </w:pPr>
                  <w:r w:rsidRPr="00012467">
                    <w:t xml:space="preserve">Критерий остойчивости и безопасности </w:t>
                  </w:r>
                </w:p>
              </w:tc>
            </w:tr>
            <w:tr w:rsidR="00713B55" w:rsidRPr="005359EE" w14:paraId="686EC373" w14:textId="77777777" w:rsidTr="00E60BAE">
              <w:trPr>
                <w:cantSplit/>
              </w:trPr>
              <w:tc>
                <w:tcPr>
                  <w:tcW w:w="1828" w:type="dxa"/>
                  <w:tcMar>
                    <w:left w:w="60" w:type="dxa"/>
                    <w:right w:w="60" w:type="dxa"/>
                  </w:tcMar>
                </w:tcPr>
                <w:p w14:paraId="1FE66251" w14:textId="77777777" w:rsidR="00713B55" w:rsidRPr="00012467" w:rsidRDefault="00713B55" w:rsidP="00012467">
                  <w:pPr>
                    <w:pStyle w:val="1ff"/>
                    <w:spacing w:before="60" w:after="60" w:line="276" w:lineRule="auto"/>
                    <w:ind w:right="57"/>
                    <w:rPr>
                      <w:lang w:val="en-US"/>
                    </w:rPr>
                  </w:pPr>
                  <w:r w:rsidRPr="00012467">
                    <w:rPr>
                      <w:lang w:val="en-US"/>
                    </w:rPr>
                    <w:t>STCW</w:t>
                  </w:r>
                </w:p>
              </w:tc>
              <w:tc>
                <w:tcPr>
                  <w:tcW w:w="6208" w:type="dxa"/>
                </w:tcPr>
                <w:p w14:paraId="645693BE" w14:textId="77777777" w:rsidR="00713B55" w:rsidRPr="00012467" w:rsidRDefault="00713B55" w:rsidP="00012467">
                  <w:pPr>
                    <w:pStyle w:val="1ff"/>
                    <w:spacing w:before="60" w:after="60" w:line="276" w:lineRule="auto"/>
                    <w:ind w:right="57"/>
                  </w:pPr>
                  <w:r w:rsidRPr="00012467">
                    <w:t>Стандарты подготовки, сертификации и несения вахты для моряков</w:t>
                  </w:r>
                </w:p>
              </w:tc>
            </w:tr>
            <w:tr w:rsidR="00713B55" w:rsidRPr="005359EE" w14:paraId="14DA9EF3" w14:textId="77777777" w:rsidTr="00E60BAE">
              <w:trPr>
                <w:cantSplit/>
              </w:trPr>
              <w:tc>
                <w:tcPr>
                  <w:tcW w:w="1828" w:type="dxa"/>
                  <w:tcMar>
                    <w:left w:w="60" w:type="dxa"/>
                    <w:right w:w="60" w:type="dxa"/>
                  </w:tcMar>
                </w:tcPr>
                <w:p w14:paraId="7C4D1466" w14:textId="77777777" w:rsidR="00713B55" w:rsidRPr="00012467" w:rsidRDefault="00713B55" w:rsidP="00012467">
                  <w:pPr>
                    <w:pStyle w:val="1ff"/>
                    <w:spacing w:before="60" w:after="60" w:line="276" w:lineRule="auto"/>
                    <w:ind w:right="57"/>
                    <w:rPr>
                      <w:lang w:val="en-US"/>
                    </w:rPr>
                  </w:pPr>
                  <w:r w:rsidRPr="00012467">
                    <w:rPr>
                      <w:lang w:val="en-US"/>
                    </w:rPr>
                    <w:t>STIX</w:t>
                  </w:r>
                </w:p>
              </w:tc>
              <w:tc>
                <w:tcPr>
                  <w:tcW w:w="6208" w:type="dxa"/>
                </w:tcPr>
                <w:p w14:paraId="34149666" w14:textId="77777777" w:rsidR="00713B55" w:rsidRPr="00012467" w:rsidRDefault="00713B55" w:rsidP="00012467">
                  <w:pPr>
                    <w:pStyle w:val="1ff"/>
                    <w:spacing w:before="60" w:after="60" w:line="276" w:lineRule="auto"/>
                    <w:ind w:right="57"/>
                    <w:rPr>
                      <w:lang w:val="en-US"/>
                    </w:rPr>
                  </w:pPr>
                  <w:r w:rsidRPr="00012467">
                    <w:t xml:space="preserve">Критерий остойчивости по </w:t>
                  </w:r>
                  <w:r w:rsidRPr="00012467">
                    <w:rPr>
                      <w:lang w:val="en-US"/>
                    </w:rPr>
                    <w:t>ISO 12217-2</w:t>
                  </w:r>
                </w:p>
              </w:tc>
            </w:tr>
            <w:tr w:rsidR="00713B55" w:rsidRPr="005359EE" w14:paraId="0F2422CE" w14:textId="77777777" w:rsidTr="00E60BAE">
              <w:trPr>
                <w:cantSplit/>
              </w:trPr>
              <w:tc>
                <w:tcPr>
                  <w:tcW w:w="1828" w:type="dxa"/>
                  <w:tcMar>
                    <w:left w:w="60" w:type="dxa"/>
                    <w:right w:w="60" w:type="dxa"/>
                  </w:tcMar>
                </w:tcPr>
                <w:p w14:paraId="2210863A" w14:textId="77777777" w:rsidR="00713B55" w:rsidRPr="00012467" w:rsidRDefault="00713B55" w:rsidP="00012467">
                  <w:pPr>
                    <w:pStyle w:val="1ff"/>
                    <w:spacing w:before="60" w:after="60" w:line="276" w:lineRule="auto"/>
                    <w:ind w:right="57"/>
                    <w:rPr>
                      <w:lang w:val="en-US"/>
                    </w:rPr>
                  </w:pPr>
                  <w:r w:rsidRPr="00012467">
                    <w:t>Страховочный линь</w:t>
                  </w:r>
                </w:p>
              </w:tc>
              <w:tc>
                <w:tcPr>
                  <w:tcW w:w="6208" w:type="dxa"/>
                </w:tcPr>
                <w:p w14:paraId="6EFA3084" w14:textId="77777777" w:rsidR="00713B55" w:rsidRPr="00012467" w:rsidRDefault="00713B55" w:rsidP="00012467">
                  <w:pPr>
                    <w:pStyle w:val="1ff"/>
                    <w:spacing w:before="60" w:after="60" w:line="276" w:lineRule="auto"/>
                    <w:ind w:right="57"/>
                  </w:pPr>
                  <w:r w:rsidRPr="00012467">
                    <w:t xml:space="preserve">Трос или стропа, используемые для соединения страховочной обвязки с какой-либо точкой пристёгивания или </w:t>
                  </w:r>
                  <w:r w:rsidRPr="00012467">
                    <w:rPr>
                      <w:u w:val="double"/>
                    </w:rPr>
                    <w:t>страховочным леером</w:t>
                  </w:r>
                </w:p>
              </w:tc>
            </w:tr>
            <w:tr w:rsidR="00713B55" w:rsidRPr="005359EE" w14:paraId="47511E86" w14:textId="77777777" w:rsidTr="00E60BAE">
              <w:trPr>
                <w:cantSplit/>
              </w:trPr>
              <w:tc>
                <w:tcPr>
                  <w:tcW w:w="1828" w:type="dxa"/>
                  <w:tcMar>
                    <w:left w:w="60" w:type="dxa"/>
                    <w:right w:w="60" w:type="dxa"/>
                  </w:tcMar>
                </w:tcPr>
                <w:p w14:paraId="7857ED35" w14:textId="77777777" w:rsidR="00713B55" w:rsidRPr="00012467" w:rsidRDefault="00713B55" w:rsidP="00012467">
                  <w:pPr>
                    <w:pStyle w:val="1ff"/>
                    <w:spacing w:before="60" w:after="60" w:line="276" w:lineRule="auto"/>
                    <w:ind w:right="57"/>
                  </w:pPr>
                  <w:r w:rsidRPr="00012467">
                    <w:t>Переменный балласт</w:t>
                  </w:r>
                </w:p>
              </w:tc>
              <w:tc>
                <w:tcPr>
                  <w:tcW w:w="6208" w:type="dxa"/>
                </w:tcPr>
                <w:p w14:paraId="6034092E" w14:textId="77777777" w:rsidR="00713B55" w:rsidRPr="00012467" w:rsidRDefault="00713B55" w:rsidP="00012467">
                  <w:pPr>
                    <w:pStyle w:val="1ff"/>
                    <w:spacing w:before="60" w:after="60" w:line="276" w:lineRule="auto"/>
                    <w:ind w:right="57"/>
                  </w:pPr>
                  <w:r w:rsidRPr="00012467">
                    <w:t xml:space="preserve">Вода, имеющаяся на борту с единственной целью - оказывать влияние на остойчивость и/или дифферент, и которая может изменяться по весу и/или перемещаться, когда яхта находится в гонке  </w:t>
                  </w:r>
                </w:p>
              </w:tc>
            </w:tr>
            <w:tr w:rsidR="00713B55" w:rsidRPr="005359EE" w14:paraId="32103E5A" w14:textId="77777777" w:rsidTr="00E60BAE">
              <w:trPr>
                <w:cantSplit/>
              </w:trPr>
              <w:tc>
                <w:tcPr>
                  <w:tcW w:w="1828" w:type="dxa"/>
                  <w:tcMar>
                    <w:left w:w="60" w:type="dxa"/>
                    <w:right w:w="60" w:type="dxa"/>
                  </w:tcMar>
                </w:tcPr>
                <w:p w14:paraId="0E0CDB57" w14:textId="77777777" w:rsidR="00713B55" w:rsidRPr="00012467" w:rsidRDefault="00713B55" w:rsidP="00012467">
                  <w:pPr>
                    <w:pStyle w:val="1ff"/>
                    <w:spacing w:before="60" w:after="60" w:line="276" w:lineRule="auto"/>
                    <w:ind w:right="57"/>
                  </w:pPr>
                  <w:r w:rsidRPr="00012467">
                    <w:t>Ватерлиния</w:t>
                  </w:r>
                </w:p>
              </w:tc>
              <w:tc>
                <w:tcPr>
                  <w:tcW w:w="6208" w:type="dxa"/>
                </w:tcPr>
                <w:p w14:paraId="1E475839" w14:textId="77777777" w:rsidR="00713B55" w:rsidRPr="00012467" w:rsidRDefault="00713B55" w:rsidP="00012467">
                  <w:pPr>
                    <w:pStyle w:val="1ff"/>
                    <w:spacing w:before="60" w:after="60" w:line="276" w:lineRule="auto"/>
                    <w:ind w:right="57"/>
                  </w:pPr>
                  <w:r w:rsidRPr="00012467">
                    <w:t>Линия пересечения поверхности корпуса яхты в обмерном состоянии с поверхностью воды</w:t>
                  </w:r>
                </w:p>
              </w:tc>
            </w:tr>
          </w:tbl>
          <w:p w14:paraId="1D39274B" w14:textId="77777777" w:rsidR="00713B55" w:rsidRPr="00012467" w:rsidRDefault="00713B55" w:rsidP="00012467">
            <w:pPr>
              <w:pStyle w:val="1ff"/>
              <w:spacing w:before="120" w:after="120" w:line="276" w:lineRule="auto"/>
              <w:ind w:right="57"/>
            </w:pPr>
          </w:p>
        </w:tc>
        <w:tc>
          <w:tcPr>
            <w:tcW w:w="1276" w:type="dxa"/>
            <w:shd w:val="clear" w:color="auto" w:fill="D9D9D9" w:themeFill="background1" w:themeFillShade="D9"/>
          </w:tcPr>
          <w:p w14:paraId="34A51F52" w14:textId="77777777" w:rsidR="00713B55" w:rsidRPr="00012467" w:rsidRDefault="00713B55" w:rsidP="00012467">
            <w:pPr>
              <w:pStyle w:val="1ff"/>
              <w:spacing w:before="120" w:after="120" w:line="276" w:lineRule="auto"/>
            </w:pPr>
          </w:p>
        </w:tc>
      </w:tr>
      <w:tr w:rsidR="00713B55" w:rsidRPr="005359EE" w14:paraId="3E7D06DC" w14:textId="77777777" w:rsidTr="00E60BAE">
        <w:tblPrEx>
          <w:tblLook w:val="0000" w:firstRow="0" w:lastRow="0" w:firstColumn="0" w:lastColumn="0" w:noHBand="0" w:noVBand="0"/>
        </w:tblPrEx>
        <w:tc>
          <w:tcPr>
            <w:tcW w:w="864" w:type="dxa"/>
            <w:gridSpan w:val="2"/>
          </w:tcPr>
          <w:p w14:paraId="0A29C0E2" w14:textId="77777777" w:rsidR="00713B55" w:rsidRPr="00012467" w:rsidRDefault="00713B55" w:rsidP="00012467">
            <w:pPr>
              <w:pStyle w:val="1ff"/>
              <w:spacing w:before="240" w:after="120" w:line="276" w:lineRule="auto"/>
            </w:pPr>
            <w:r w:rsidRPr="00012467">
              <w:lastRenderedPageBreak/>
              <w:t>1.03.2</w:t>
            </w:r>
          </w:p>
        </w:tc>
        <w:tc>
          <w:tcPr>
            <w:tcW w:w="7216" w:type="dxa"/>
          </w:tcPr>
          <w:p w14:paraId="7ED957F1" w14:textId="75FC4000" w:rsidR="00713B55" w:rsidRPr="00012467" w:rsidRDefault="00713B55" w:rsidP="00012467">
            <w:pPr>
              <w:pStyle w:val="1ff"/>
              <w:spacing w:before="240" w:after="120" w:line="276" w:lineRule="auto"/>
            </w:pPr>
            <w:r w:rsidRPr="00012467">
              <w:t xml:space="preserve">Слово </w:t>
            </w:r>
            <w:r w:rsidR="000F3B8F">
              <w:t>«</w:t>
            </w:r>
            <w:r w:rsidRPr="00012467">
              <w:t>должен</w:t>
            </w:r>
            <w:r w:rsidR="000F3B8F">
              <w:t>»</w:t>
            </w:r>
            <w:r w:rsidRPr="00012467">
              <w:t xml:space="preserve"> обязывающее, а </w:t>
            </w:r>
            <w:r w:rsidR="000F3B8F">
              <w:t>«</w:t>
            </w:r>
            <w:r w:rsidRPr="00012467">
              <w:t>может</w:t>
            </w:r>
            <w:r w:rsidR="000F3B8F">
              <w:t>»</w:t>
            </w:r>
            <w:r w:rsidRPr="00012467">
              <w:t xml:space="preserve"> разрешающее.</w:t>
            </w:r>
          </w:p>
        </w:tc>
        <w:tc>
          <w:tcPr>
            <w:tcW w:w="1276" w:type="dxa"/>
            <w:shd w:val="clear" w:color="auto" w:fill="D9D9D9" w:themeFill="background1" w:themeFillShade="D9"/>
          </w:tcPr>
          <w:p w14:paraId="730FC171" w14:textId="77777777" w:rsidR="00713B55" w:rsidRPr="00012467" w:rsidRDefault="00713B55" w:rsidP="00012467">
            <w:pPr>
              <w:pStyle w:val="1ff"/>
              <w:spacing w:before="240" w:after="120" w:line="276" w:lineRule="auto"/>
            </w:pPr>
            <w:r w:rsidRPr="00012467">
              <w:t>**</w:t>
            </w:r>
          </w:p>
        </w:tc>
      </w:tr>
    </w:tbl>
    <w:p w14:paraId="6373F002" w14:textId="77777777" w:rsidR="00713B55" w:rsidRDefault="00713B55">
      <w:pPr>
        <w:spacing w:after="160" w:line="259" w:lineRule="auto"/>
        <w:rPr>
          <w:rFonts w:ascii="Times New Roman" w:hAnsi="Times New Roman"/>
        </w:rPr>
      </w:pPr>
      <w:r>
        <w:rPr>
          <w:rFonts w:ascii="Times New Roman" w:hAnsi="Times New Roman"/>
        </w:rPr>
        <w:br w:type="page"/>
      </w:r>
    </w:p>
    <w:p w14:paraId="1DC340A8" w14:textId="77777777" w:rsidR="00713B55" w:rsidRPr="00713B55" w:rsidRDefault="00713B55" w:rsidP="00713B55">
      <w:pPr>
        <w:rPr>
          <w:rFonts w:ascii="Times New Roman" w:hAnsi="Times New Roman"/>
          <w:b/>
          <w:sz w:val="28"/>
        </w:rPr>
      </w:pPr>
      <w:bookmarkStart w:id="73" w:name="_Toc321496969"/>
      <w:r w:rsidRPr="00713B55">
        <w:rPr>
          <w:rFonts w:ascii="Times New Roman" w:hAnsi="Times New Roman"/>
          <w:b/>
          <w:sz w:val="28"/>
        </w:rPr>
        <w:lastRenderedPageBreak/>
        <w:t>СХЕМА – УКАЗАТЕЛЬ</w:t>
      </w:r>
      <w:bookmarkEnd w:id="73"/>
    </w:p>
    <w:p w14:paraId="66941C29" w14:textId="77777777" w:rsidR="00713B55" w:rsidRPr="00713B55" w:rsidRDefault="00713B55" w:rsidP="00713B55">
      <w:pPr>
        <w:rPr>
          <w:rFonts w:ascii="Times New Roman" w:hAnsi="Times New Roman"/>
        </w:rPr>
      </w:pPr>
    </w:p>
    <w:p w14:paraId="062F3685" w14:textId="77777777" w:rsidR="00713B55" w:rsidRPr="00713B55" w:rsidRDefault="00526FC8" w:rsidP="00713B55">
      <w:pPr>
        <w:pStyle w:val="1ff"/>
      </w:pPr>
      <w:r w:rsidRPr="00526FC8">
        <w:rPr>
          <w:noProof/>
          <w:lang w:eastAsia="ru-RU"/>
        </w:rPr>
        <w:drawing>
          <wp:inline distT="0" distB="0" distL="0" distR="0" wp14:anchorId="5C4B4243" wp14:editId="4E39FC26">
            <wp:extent cx="5939790" cy="5901828"/>
            <wp:effectExtent l="0" t="0" r="3810" b="3810"/>
            <wp:docPr id="51" name="Рисунок 51" descr="C:\Personal_documents\Персональные документы\ВФПС2024\06_Правила вида спорта\Редакция 4\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ersonal_documents\Персональные документы\ВФПС2024\06_Правила вида спорта\Редакция 4\схема.pn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939790" cy="5901828"/>
                    </a:xfrm>
                    <a:prstGeom prst="rect">
                      <a:avLst/>
                    </a:prstGeom>
                    <a:noFill/>
                    <a:ln>
                      <a:noFill/>
                    </a:ln>
                  </pic:spPr>
                </pic:pic>
              </a:graphicData>
            </a:graphic>
          </wp:inline>
        </w:drawing>
      </w:r>
    </w:p>
    <w:p w14:paraId="0B2C0F4A" w14:textId="77777777" w:rsidR="00713B55" w:rsidRPr="00713B55" w:rsidRDefault="00713B55" w:rsidP="00713B55">
      <w:pPr>
        <w:pStyle w:val="1ff"/>
      </w:pPr>
    </w:p>
    <w:p w14:paraId="34534261" w14:textId="77777777" w:rsidR="00713B55" w:rsidRPr="00713B55" w:rsidRDefault="00713B55" w:rsidP="00713B55">
      <w:pPr>
        <w:pStyle w:val="1ff"/>
        <w:jc w:val="both"/>
      </w:pPr>
      <w:r w:rsidRPr="00713B55">
        <w:br w:type="page"/>
      </w:r>
    </w:p>
    <w:tbl>
      <w:tblPr>
        <w:tblW w:w="9397"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20" w:firstRow="1" w:lastRow="0" w:firstColumn="0" w:lastColumn="0" w:noHBand="0" w:noVBand="0"/>
      </w:tblPr>
      <w:tblGrid>
        <w:gridCol w:w="848"/>
        <w:gridCol w:w="7232"/>
        <w:gridCol w:w="1276"/>
        <w:gridCol w:w="41"/>
      </w:tblGrid>
      <w:tr w:rsidR="002A3AE3" w:rsidRPr="008E6B19" w14:paraId="273CBA40" w14:textId="77777777" w:rsidTr="00B7670E">
        <w:trPr>
          <w:gridAfter w:val="1"/>
          <w:wAfter w:w="41" w:type="dxa"/>
          <w:cantSplit/>
        </w:trPr>
        <w:tc>
          <w:tcPr>
            <w:tcW w:w="8080" w:type="dxa"/>
            <w:gridSpan w:val="2"/>
            <w:tcMar>
              <w:left w:w="28" w:type="dxa"/>
              <w:right w:w="28" w:type="dxa"/>
            </w:tcMar>
          </w:tcPr>
          <w:p w14:paraId="51FCA872" w14:textId="19AC94CE" w:rsidR="002A3AE3" w:rsidRPr="00012467" w:rsidRDefault="002A3AE3" w:rsidP="002A3AE3">
            <w:pPr>
              <w:pStyle w:val="40"/>
              <w:keepLines/>
              <w:spacing w:after="120" w:line="276" w:lineRule="auto"/>
              <w:ind w:left="117" w:firstLine="0"/>
              <w:rPr>
                <w:rFonts w:ascii="Times New Roman" w:hAnsi="Times New Roman"/>
                <w:sz w:val="28"/>
              </w:rPr>
            </w:pPr>
            <w:r w:rsidRPr="002A3AE3">
              <w:rPr>
                <w:rFonts w:ascii="Times New Roman" w:hAnsi="Times New Roman"/>
                <w:sz w:val="28"/>
              </w:rPr>
              <w:lastRenderedPageBreak/>
              <w:t>РАЗДЕЛ 2 - ПРИМЕНЕНИЕ И ОБЩИЕ ТРЕБОВАНИЯ</w:t>
            </w:r>
          </w:p>
        </w:tc>
        <w:tc>
          <w:tcPr>
            <w:tcW w:w="1276" w:type="dxa"/>
            <w:shd w:val="clear" w:color="auto" w:fill="D9D9D9" w:themeFill="background1" w:themeFillShade="D9"/>
            <w:tcMar>
              <w:left w:w="28" w:type="dxa"/>
              <w:right w:w="28" w:type="dxa"/>
            </w:tcMar>
          </w:tcPr>
          <w:p w14:paraId="64D7008B" w14:textId="0D243E98" w:rsidR="002A3AE3" w:rsidRPr="00012467" w:rsidRDefault="002A3AE3" w:rsidP="00012467">
            <w:pPr>
              <w:pStyle w:val="1ff"/>
              <w:keepLines/>
              <w:spacing w:before="120" w:after="120" w:line="276" w:lineRule="auto"/>
            </w:pPr>
            <w:r w:rsidRPr="002A3AE3">
              <w:rPr>
                <w:sz w:val="22"/>
              </w:rPr>
              <w:t>Область</w:t>
            </w:r>
            <w:r>
              <w:rPr>
                <w:sz w:val="22"/>
              </w:rPr>
              <w:t xml:space="preserve"> </w:t>
            </w:r>
            <w:r w:rsidRPr="002A3AE3">
              <w:rPr>
                <w:sz w:val="22"/>
              </w:rPr>
              <w:t>применения</w:t>
            </w:r>
          </w:p>
        </w:tc>
      </w:tr>
      <w:tr w:rsidR="00E60BAE" w:rsidRPr="008E6B19" w14:paraId="2DAC6E74" w14:textId="77777777" w:rsidTr="00E60BAE">
        <w:trPr>
          <w:gridAfter w:val="1"/>
          <w:wAfter w:w="41" w:type="dxa"/>
          <w:cantSplit/>
        </w:trPr>
        <w:tc>
          <w:tcPr>
            <w:tcW w:w="848" w:type="dxa"/>
            <w:tcMar>
              <w:left w:w="28" w:type="dxa"/>
              <w:right w:w="28" w:type="dxa"/>
            </w:tcMar>
          </w:tcPr>
          <w:p w14:paraId="51091094" w14:textId="77777777" w:rsidR="00713B55" w:rsidRPr="00012467" w:rsidRDefault="00713B55" w:rsidP="002A3AE3">
            <w:pPr>
              <w:pStyle w:val="40"/>
              <w:keepLines/>
              <w:spacing w:after="120" w:line="276" w:lineRule="auto"/>
              <w:ind w:firstLine="0"/>
              <w:rPr>
                <w:rFonts w:ascii="Times New Roman" w:hAnsi="Times New Roman"/>
                <w:sz w:val="28"/>
              </w:rPr>
            </w:pPr>
            <w:r w:rsidRPr="00012467">
              <w:rPr>
                <w:rFonts w:ascii="Times New Roman" w:hAnsi="Times New Roman"/>
                <w:sz w:val="28"/>
              </w:rPr>
              <w:t>2.01</w:t>
            </w:r>
          </w:p>
        </w:tc>
        <w:tc>
          <w:tcPr>
            <w:tcW w:w="7232" w:type="dxa"/>
            <w:tcMar>
              <w:left w:w="28" w:type="dxa"/>
              <w:right w:w="28" w:type="dxa"/>
            </w:tcMar>
          </w:tcPr>
          <w:p w14:paraId="63CDDBCC" w14:textId="77777777" w:rsidR="00713B55" w:rsidRPr="00012467" w:rsidRDefault="00713B55" w:rsidP="002A3AE3">
            <w:pPr>
              <w:pStyle w:val="40"/>
              <w:keepLines/>
              <w:spacing w:after="120" w:line="276" w:lineRule="auto"/>
              <w:ind w:left="117" w:firstLine="0"/>
              <w:rPr>
                <w:rFonts w:ascii="Times New Roman" w:hAnsi="Times New Roman"/>
                <w:sz w:val="28"/>
              </w:rPr>
            </w:pPr>
            <w:r w:rsidRPr="00012467">
              <w:rPr>
                <w:rFonts w:ascii="Times New Roman" w:hAnsi="Times New Roman"/>
                <w:sz w:val="28"/>
              </w:rPr>
              <w:t xml:space="preserve">Категории гонок </w:t>
            </w:r>
          </w:p>
        </w:tc>
        <w:tc>
          <w:tcPr>
            <w:tcW w:w="1276" w:type="dxa"/>
            <w:shd w:val="clear" w:color="auto" w:fill="D9D9D9" w:themeFill="background1" w:themeFillShade="D9"/>
            <w:tcMar>
              <w:left w:w="28" w:type="dxa"/>
              <w:right w:w="28" w:type="dxa"/>
            </w:tcMar>
          </w:tcPr>
          <w:p w14:paraId="6B761FBC" w14:textId="77777777" w:rsidR="00713B55" w:rsidRPr="00012467" w:rsidRDefault="00713B55" w:rsidP="00012467">
            <w:pPr>
              <w:pStyle w:val="1ff"/>
              <w:keepLines/>
              <w:spacing w:before="120" w:after="120" w:line="276" w:lineRule="auto"/>
            </w:pPr>
          </w:p>
        </w:tc>
      </w:tr>
      <w:tr w:rsidR="00E60BAE" w:rsidRPr="008E6B19" w14:paraId="21785F3D" w14:textId="77777777" w:rsidTr="00E60BAE">
        <w:trPr>
          <w:gridAfter w:val="1"/>
          <w:wAfter w:w="41" w:type="dxa"/>
          <w:cantSplit/>
        </w:trPr>
        <w:tc>
          <w:tcPr>
            <w:tcW w:w="848" w:type="dxa"/>
            <w:tcMar>
              <w:left w:w="28" w:type="dxa"/>
              <w:right w:w="28" w:type="dxa"/>
            </w:tcMar>
          </w:tcPr>
          <w:p w14:paraId="4B16150F" w14:textId="77777777" w:rsidR="00713B55" w:rsidRPr="00012467" w:rsidRDefault="00713B55" w:rsidP="00012467">
            <w:pPr>
              <w:pStyle w:val="40"/>
              <w:keepLines/>
              <w:spacing w:after="120" w:line="276" w:lineRule="auto"/>
              <w:rPr>
                <w:rFonts w:ascii="Times New Roman" w:hAnsi="Times New Roman"/>
                <w:sz w:val="28"/>
              </w:rPr>
            </w:pPr>
          </w:p>
        </w:tc>
        <w:tc>
          <w:tcPr>
            <w:tcW w:w="7232" w:type="dxa"/>
            <w:tcMar>
              <w:left w:w="28" w:type="dxa"/>
              <w:right w:w="28" w:type="dxa"/>
            </w:tcMar>
          </w:tcPr>
          <w:p w14:paraId="2932ADC7" w14:textId="77777777" w:rsidR="00713B55" w:rsidRPr="00012467" w:rsidRDefault="00713B55" w:rsidP="00012467">
            <w:pPr>
              <w:pStyle w:val="1ff"/>
              <w:keepLines/>
              <w:spacing w:before="120" w:after="120" w:line="276" w:lineRule="auto"/>
              <w:ind w:right="135"/>
              <w:jc w:val="both"/>
            </w:pPr>
            <w:r w:rsidRPr="00012467">
              <w:rPr>
                <w:i/>
              </w:rPr>
              <w:t>Проводящая организация</w:t>
            </w:r>
            <w:r w:rsidRPr="00012467">
              <w:t xml:space="preserve"> должна выбрать одну из следующих категорий, и может уточнить </w:t>
            </w:r>
            <w:r w:rsidRPr="00012467">
              <w:rPr>
                <w:u w:val="double"/>
              </w:rPr>
              <w:t>СП</w:t>
            </w:r>
            <w:r w:rsidRPr="00012467">
              <w:t xml:space="preserve"> с учётом местных условий.</w:t>
            </w:r>
          </w:p>
        </w:tc>
        <w:tc>
          <w:tcPr>
            <w:tcW w:w="1276" w:type="dxa"/>
            <w:shd w:val="clear" w:color="auto" w:fill="D9D9D9" w:themeFill="background1" w:themeFillShade="D9"/>
            <w:tcMar>
              <w:left w:w="28" w:type="dxa"/>
              <w:right w:w="28" w:type="dxa"/>
            </w:tcMar>
          </w:tcPr>
          <w:p w14:paraId="18417028" w14:textId="77777777" w:rsidR="00713B55" w:rsidRPr="00012467" w:rsidRDefault="00713B55" w:rsidP="00012467">
            <w:pPr>
              <w:pStyle w:val="1ff"/>
              <w:keepLines/>
              <w:spacing w:before="120" w:after="120" w:line="276" w:lineRule="auto"/>
            </w:pPr>
            <w:r w:rsidRPr="00012467">
              <w:t>**</w:t>
            </w:r>
          </w:p>
        </w:tc>
      </w:tr>
      <w:tr w:rsidR="00E60BAE" w:rsidRPr="008E6B19" w14:paraId="6A5C7D77" w14:textId="77777777" w:rsidTr="00E60BAE">
        <w:trPr>
          <w:gridAfter w:val="1"/>
          <w:wAfter w:w="41" w:type="dxa"/>
          <w:cantSplit/>
        </w:trPr>
        <w:tc>
          <w:tcPr>
            <w:tcW w:w="848" w:type="dxa"/>
            <w:tcMar>
              <w:left w:w="28" w:type="dxa"/>
              <w:right w:w="28" w:type="dxa"/>
            </w:tcMar>
          </w:tcPr>
          <w:p w14:paraId="21EA5D30" w14:textId="77777777" w:rsidR="00713B55" w:rsidRPr="00012467" w:rsidRDefault="00713B55" w:rsidP="00012467">
            <w:pPr>
              <w:pStyle w:val="40"/>
              <w:keepLines/>
              <w:spacing w:after="120" w:line="276" w:lineRule="auto"/>
              <w:rPr>
                <w:rFonts w:ascii="Times New Roman" w:hAnsi="Times New Roman"/>
                <w:sz w:val="28"/>
              </w:rPr>
            </w:pPr>
            <w:r w:rsidRPr="00012467">
              <w:rPr>
                <w:rFonts w:ascii="Times New Roman" w:hAnsi="Times New Roman"/>
                <w:sz w:val="28"/>
              </w:rPr>
              <w:t>2.01.1</w:t>
            </w:r>
          </w:p>
        </w:tc>
        <w:tc>
          <w:tcPr>
            <w:tcW w:w="7232" w:type="dxa"/>
            <w:tcMar>
              <w:left w:w="28" w:type="dxa"/>
              <w:right w:w="28" w:type="dxa"/>
            </w:tcMar>
          </w:tcPr>
          <w:p w14:paraId="3705AC7E" w14:textId="77777777" w:rsidR="00713B55" w:rsidRPr="00012467" w:rsidRDefault="00713B55" w:rsidP="00012467">
            <w:pPr>
              <w:pStyle w:val="40"/>
              <w:keepLines/>
              <w:spacing w:after="120" w:line="276" w:lineRule="auto"/>
              <w:ind w:right="135"/>
              <w:rPr>
                <w:rFonts w:ascii="Times New Roman" w:hAnsi="Times New Roman"/>
                <w:sz w:val="28"/>
              </w:rPr>
            </w:pPr>
            <w:r w:rsidRPr="00012467">
              <w:rPr>
                <w:rFonts w:ascii="Times New Roman" w:hAnsi="Times New Roman"/>
                <w:sz w:val="28"/>
              </w:rPr>
              <w:t xml:space="preserve">Категория 0 </w:t>
            </w:r>
          </w:p>
          <w:p w14:paraId="6FB71E22" w14:textId="77777777" w:rsidR="00713B55" w:rsidRPr="00012467" w:rsidRDefault="00713B55" w:rsidP="00012467">
            <w:pPr>
              <w:pStyle w:val="1ff"/>
              <w:keepLines/>
              <w:spacing w:before="120" w:after="120" w:line="276" w:lineRule="auto"/>
              <w:ind w:right="135"/>
              <w:jc w:val="both"/>
            </w:pPr>
            <w:r w:rsidRPr="00012467">
              <w:t>Трансокеанские гонки, включая гонки, которые проходят через районы, в которых температура воздуха или моря может быть ниже 5 градусов Цельсия длительное время, где яхты должны быть полностью автономны очень длительное время, способны противостоять тяжёлым штормам, и подготовлены к встрече с серьёзными авариями без надежды на постороннюю помощь.</w:t>
            </w:r>
          </w:p>
        </w:tc>
        <w:tc>
          <w:tcPr>
            <w:tcW w:w="1276" w:type="dxa"/>
            <w:shd w:val="clear" w:color="auto" w:fill="D9D9D9" w:themeFill="background1" w:themeFillShade="D9"/>
            <w:tcMar>
              <w:left w:w="28" w:type="dxa"/>
              <w:right w:w="28" w:type="dxa"/>
            </w:tcMar>
          </w:tcPr>
          <w:p w14:paraId="5F0BFFAD" w14:textId="77777777" w:rsidR="00713B55" w:rsidRPr="00012467" w:rsidRDefault="00713B55" w:rsidP="00012467">
            <w:pPr>
              <w:pStyle w:val="1ff"/>
              <w:keepLines/>
              <w:spacing w:before="120" w:after="120" w:line="276" w:lineRule="auto"/>
            </w:pPr>
            <w:r w:rsidRPr="00012467">
              <w:t>MoMu 0</w:t>
            </w:r>
          </w:p>
        </w:tc>
      </w:tr>
      <w:tr w:rsidR="00E60BAE" w:rsidRPr="008E6B19" w14:paraId="4FE27622" w14:textId="77777777" w:rsidTr="00E60BAE">
        <w:trPr>
          <w:gridAfter w:val="1"/>
          <w:wAfter w:w="41" w:type="dxa"/>
          <w:cantSplit/>
        </w:trPr>
        <w:tc>
          <w:tcPr>
            <w:tcW w:w="848" w:type="dxa"/>
            <w:tcMar>
              <w:left w:w="28" w:type="dxa"/>
              <w:right w:w="28" w:type="dxa"/>
            </w:tcMar>
          </w:tcPr>
          <w:p w14:paraId="79463477" w14:textId="77777777" w:rsidR="00713B55" w:rsidRPr="00012467" w:rsidRDefault="00713B55" w:rsidP="00012467">
            <w:pPr>
              <w:pStyle w:val="40"/>
              <w:keepLines/>
              <w:spacing w:after="120" w:line="276" w:lineRule="auto"/>
              <w:rPr>
                <w:rFonts w:ascii="Times New Roman" w:hAnsi="Times New Roman"/>
                <w:sz w:val="28"/>
              </w:rPr>
            </w:pPr>
            <w:r w:rsidRPr="00012467">
              <w:rPr>
                <w:rFonts w:ascii="Times New Roman" w:hAnsi="Times New Roman"/>
                <w:sz w:val="28"/>
              </w:rPr>
              <w:t>2.01.2</w:t>
            </w:r>
          </w:p>
        </w:tc>
        <w:tc>
          <w:tcPr>
            <w:tcW w:w="7232" w:type="dxa"/>
            <w:tcMar>
              <w:left w:w="28" w:type="dxa"/>
              <w:right w:w="28" w:type="dxa"/>
            </w:tcMar>
          </w:tcPr>
          <w:p w14:paraId="1557AB33" w14:textId="77777777" w:rsidR="00713B55" w:rsidRPr="00012467" w:rsidRDefault="00713B55" w:rsidP="00012467">
            <w:pPr>
              <w:pStyle w:val="40"/>
              <w:keepLines/>
              <w:spacing w:after="120" w:line="276" w:lineRule="auto"/>
              <w:ind w:right="135"/>
              <w:rPr>
                <w:rFonts w:ascii="Times New Roman" w:hAnsi="Times New Roman"/>
                <w:sz w:val="28"/>
              </w:rPr>
            </w:pPr>
            <w:r w:rsidRPr="00012467">
              <w:rPr>
                <w:rFonts w:ascii="Times New Roman" w:hAnsi="Times New Roman"/>
                <w:sz w:val="28"/>
              </w:rPr>
              <w:t>Категория 1</w:t>
            </w:r>
          </w:p>
          <w:p w14:paraId="5F4F81A4" w14:textId="77777777" w:rsidR="00713B55" w:rsidRPr="00012467" w:rsidRDefault="00713B55" w:rsidP="00012467">
            <w:pPr>
              <w:pStyle w:val="1ff"/>
              <w:keepLines/>
              <w:spacing w:before="120" w:after="120" w:line="276" w:lineRule="auto"/>
              <w:ind w:right="135"/>
              <w:jc w:val="both"/>
            </w:pPr>
            <w:r w:rsidRPr="00012467">
              <w:t>Гонки на длинные дистанции и вдали от берега, где яхты должны быть полностью автономны длительное время, способны противостоять тяжёлым штормам, и подготовлены к встрече с серьёзными авариями без надежды на постороннюю помощь.</w:t>
            </w:r>
          </w:p>
        </w:tc>
        <w:tc>
          <w:tcPr>
            <w:tcW w:w="1276" w:type="dxa"/>
            <w:shd w:val="clear" w:color="auto" w:fill="D9D9D9" w:themeFill="background1" w:themeFillShade="D9"/>
            <w:tcMar>
              <w:left w:w="28" w:type="dxa"/>
              <w:right w:w="28" w:type="dxa"/>
            </w:tcMar>
          </w:tcPr>
          <w:p w14:paraId="082D60AD" w14:textId="77777777" w:rsidR="00713B55" w:rsidRPr="00012467" w:rsidRDefault="00713B55" w:rsidP="00012467">
            <w:pPr>
              <w:pStyle w:val="1ff"/>
              <w:keepLines/>
              <w:spacing w:before="120" w:after="120" w:line="276" w:lineRule="auto"/>
            </w:pPr>
            <w:r w:rsidRPr="00012467">
              <w:t>MoMu 1</w:t>
            </w:r>
          </w:p>
        </w:tc>
      </w:tr>
      <w:tr w:rsidR="00E60BAE" w:rsidRPr="008E6B19" w14:paraId="7D602A91" w14:textId="77777777" w:rsidTr="00E60BAE">
        <w:trPr>
          <w:gridAfter w:val="1"/>
          <w:wAfter w:w="41" w:type="dxa"/>
          <w:cantSplit/>
        </w:trPr>
        <w:tc>
          <w:tcPr>
            <w:tcW w:w="848" w:type="dxa"/>
            <w:tcMar>
              <w:left w:w="28" w:type="dxa"/>
              <w:right w:w="28" w:type="dxa"/>
            </w:tcMar>
          </w:tcPr>
          <w:p w14:paraId="3DDAD36A" w14:textId="77777777" w:rsidR="00713B55" w:rsidRPr="00012467" w:rsidRDefault="00713B55" w:rsidP="00012467">
            <w:pPr>
              <w:pStyle w:val="40"/>
              <w:keepLines/>
              <w:spacing w:after="120" w:line="276" w:lineRule="auto"/>
              <w:rPr>
                <w:rFonts w:ascii="Times New Roman" w:hAnsi="Times New Roman"/>
                <w:sz w:val="28"/>
              </w:rPr>
            </w:pPr>
            <w:r w:rsidRPr="00012467">
              <w:rPr>
                <w:rFonts w:ascii="Times New Roman" w:hAnsi="Times New Roman"/>
                <w:sz w:val="28"/>
              </w:rPr>
              <w:t>2.01.3</w:t>
            </w:r>
          </w:p>
        </w:tc>
        <w:tc>
          <w:tcPr>
            <w:tcW w:w="7232" w:type="dxa"/>
            <w:tcMar>
              <w:left w:w="28" w:type="dxa"/>
              <w:right w:w="28" w:type="dxa"/>
            </w:tcMar>
          </w:tcPr>
          <w:p w14:paraId="0EED53EA" w14:textId="77777777" w:rsidR="00713B55" w:rsidRPr="00012467" w:rsidRDefault="00713B55" w:rsidP="00012467">
            <w:pPr>
              <w:pStyle w:val="40"/>
              <w:keepLines/>
              <w:spacing w:after="120" w:line="276" w:lineRule="auto"/>
              <w:ind w:right="135"/>
              <w:rPr>
                <w:rFonts w:ascii="Times New Roman" w:hAnsi="Times New Roman"/>
                <w:sz w:val="28"/>
              </w:rPr>
            </w:pPr>
            <w:r w:rsidRPr="00012467">
              <w:rPr>
                <w:rFonts w:ascii="Times New Roman" w:hAnsi="Times New Roman"/>
                <w:sz w:val="28"/>
              </w:rPr>
              <w:t>Категория 2</w:t>
            </w:r>
          </w:p>
          <w:p w14:paraId="41B8F9A5" w14:textId="77777777" w:rsidR="00713B55" w:rsidRPr="00012467" w:rsidRDefault="00713B55" w:rsidP="00012467">
            <w:pPr>
              <w:pStyle w:val="1ff"/>
              <w:keepLines/>
              <w:spacing w:before="120" w:after="120" w:line="276" w:lineRule="auto"/>
              <w:ind w:right="135"/>
              <w:jc w:val="both"/>
            </w:pPr>
            <w:r w:rsidRPr="00012467">
              <w:t>Гонки большой продолжительности вдоль берега или недалеко от него или в больших открытых заливах или озёрах, где от яхт требуется высокая степень автономности.</w:t>
            </w:r>
          </w:p>
        </w:tc>
        <w:tc>
          <w:tcPr>
            <w:tcW w:w="1276" w:type="dxa"/>
            <w:shd w:val="clear" w:color="auto" w:fill="D9D9D9" w:themeFill="background1" w:themeFillShade="D9"/>
            <w:tcMar>
              <w:left w:w="28" w:type="dxa"/>
              <w:right w:w="28" w:type="dxa"/>
            </w:tcMar>
          </w:tcPr>
          <w:p w14:paraId="704E0D46" w14:textId="77777777" w:rsidR="00713B55" w:rsidRPr="00012467" w:rsidRDefault="00713B55" w:rsidP="00012467">
            <w:pPr>
              <w:pStyle w:val="1ff"/>
              <w:keepLines/>
              <w:spacing w:before="120" w:after="120" w:line="276" w:lineRule="auto"/>
            </w:pPr>
            <w:r w:rsidRPr="00012467">
              <w:t>MoMu 2</w:t>
            </w:r>
          </w:p>
        </w:tc>
      </w:tr>
      <w:tr w:rsidR="00E60BAE" w:rsidRPr="008E6B19" w14:paraId="522DD5E0" w14:textId="77777777" w:rsidTr="00E60BAE">
        <w:trPr>
          <w:gridAfter w:val="1"/>
          <w:wAfter w:w="41" w:type="dxa"/>
          <w:cantSplit/>
        </w:trPr>
        <w:tc>
          <w:tcPr>
            <w:tcW w:w="848" w:type="dxa"/>
            <w:tcMar>
              <w:left w:w="28" w:type="dxa"/>
              <w:right w:w="28" w:type="dxa"/>
            </w:tcMar>
          </w:tcPr>
          <w:p w14:paraId="6D4DEB7E" w14:textId="77777777" w:rsidR="00713B55" w:rsidRPr="00012467" w:rsidRDefault="00713B55" w:rsidP="00012467">
            <w:pPr>
              <w:pStyle w:val="40"/>
              <w:keepLines/>
              <w:spacing w:after="120" w:line="276" w:lineRule="auto"/>
              <w:rPr>
                <w:rFonts w:ascii="Times New Roman" w:hAnsi="Times New Roman"/>
                <w:sz w:val="28"/>
              </w:rPr>
            </w:pPr>
            <w:r w:rsidRPr="00012467">
              <w:rPr>
                <w:rFonts w:ascii="Times New Roman" w:hAnsi="Times New Roman"/>
                <w:sz w:val="28"/>
              </w:rPr>
              <w:t>2.01.4</w:t>
            </w:r>
          </w:p>
        </w:tc>
        <w:tc>
          <w:tcPr>
            <w:tcW w:w="7232" w:type="dxa"/>
            <w:tcMar>
              <w:left w:w="28" w:type="dxa"/>
              <w:right w:w="28" w:type="dxa"/>
            </w:tcMar>
          </w:tcPr>
          <w:p w14:paraId="6150337D" w14:textId="77777777" w:rsidR="00713B55" w:rsidRPr="00012467" w:rsidRDefault="00713B55" w:rsidP="00012467">
            <w:pPr>
              <w:pStyle w:val="40"/>
              <w:keepLines/>
              <w:spacing w:after="120" w:line="276" w:lineRule="auto"/>
              <w:ind w:right="135"/>
              <w:rPr>
                <w:rFonts w:ascii="Times New Roman" w:hAnsi="Times New Roman"/>
                <w:sz w:val="28"/>
              </w:rPr>
            </w:pPr>
            <w:r w:rsidRPr="00012467">
              <w:rPr>
                <w:rFonts w:ascii="Times New Roman" w:hAnsi="Times New Roman"/>
                <w:sz w:val="28"/>
              </w:rPr>
              <w:t>Категория 3</w:t>
            </w:r>
          </w:p>
          <w:p w14:paraId="5CD41FD8" w14:textId="77777777" w:rsidR="00713B55" w:rsidRPr="00012467" w:rsidRDefault="00713B55" w:rsidP="00012467">
            <w:pPr>
              <w:pStyle w:val="1ff"/>
              <w:keepLines/>
              <w:spacing w:before="120" w:after="120" w:line="276" w:lineRule="auto"/>
              <w:ind w:right="135"/>
              <w:jc w:val="both"/>
            </w:pPr>
            <w:r w:rsidRPr="00012467">
              <w:t xml:space="preserve">Гонки в открытых водах, большая часть которых относительно защищена или близка к береговой линии. </w:t>
            </w:r>
          </w:p>
        </w:tc>
        <w:tc>
          <w:tcPr>
            <w:tcW w:w="1276" w:type="dxa"/>
            <w:shd w:val="clear" w:color="auto" w:fill="D9D9D9" w:themeFill="background1" w:themeFillShade="D9"/>
            <w:tcMar>
              <w:left w:w="28" w:type="dxa"/>
              <w:right w:w="28" w:type="dxa"/>
            </w:tcMar>
          </w:tcPr>
          <w:p w14:paraId="50D68EB7" w14:textId="77777777" w:rsidR="00713B55" w:rsidRPr="00012467" w:rsidRDefault="00713B55" w:rsidP="00012467">
            <w:pPr>
              <w:pStyle w:val="1ff"/>
              <w:keepLines/>
              <w:spacing w:before="120" w:after="120" w:line="276" w:lineRule="auto"/>
            </w:pPr>
            <w:r w:rsidRPr="00012467">
              <w:t>MoMu 3</w:t>
            </w:r>
          </w:p>
        </w:tc>
      </w:tr>
      <w:tr w:rsidR="00E60BAE" w:rsidRPr="008E6B19" w14:paraId="5EFEAAF7" w14:textId="77777777" w:rsidTr="00E60BAE">
        <w:trPr>
          <w:gridAfter w:val="1"/>
          <w:wAfter w:w="41" w:type="dxa"/>
          <w:cantSplit/>
        </w:trPr>
        <w:tc>
          <w:tcPr>
            <w:tcW w:w="848" w:type="dxa"/>
            <w:tcMar>
              <w:left w:w="28" w:type="dxa"/>
              <w:right w:w="28" w:type="dxa"/>
            </w:tcMar>
          </w:tcPr>
          <w:p w14:paraId="4372D295" w14:textId="77777777" w:rsidR="00713B55" w:rsidRPr="00012467" w:rsidRDefault="00713B55" w:rsidP="00012467">
            <w:pPr>
              <w:pStyle w:val="40"/>
              <w:keepLines/>
              <w:spacing w:after="120" w:line="276" w:lineRule="auto"/>
              <w:rPr>
                <w:rFonts w:ascii="Times New Roman" w:hAnsi="Times New Roman"/>
                <w:sz w:val="28"/>
              </w:rPr>
            </w:pPr>
            <w:r w:rsidRPr="00012467">
              <w:rPr>
                <w:rFonts w:ascii="Times New Roman" w:hAnsi="Times New Roman"/>
                <w:sz w:val="28"/>
              </w:rPr>
              <w:t>2.01.5</w:t>
            </w:r>
          </w:p>
        </w:tc>
        <w:tc>
          <w:tcPr>
            <w:tcW w:w="7232" w:type="dxa"/>
            <w:tcMar>
              <w:left w:w="28" w:type="dxa"/>
              <w:right w:w="28" w:type="dxa"/>
            </w:tcMar>
          </w:tcPr>
          <w:p w14:paraId="270580A9" w14:textId="77777777" w:rsidR="00713B55" w:rsidRPr="00012467" w:rsidRDefault="00713B55" w:rsidP="00012467">
            <w:pPr>
              <w:pStyle w:val="40"/>
              <w:keepLines/>
              <w:spacing w:after="120" w:line="276" w:lineRule="auto"/>
              <w:ind w:right="135"/>
              <w:rPr>
                <w:rFonts w:ascii="Times New Roman" w:hAnsi="Times New Roman"/>
                <w:sz w:val="28"/>
              </w:rPr>
            </w:pPr>
            <w:r w:rsidRPr="00012467">
              <w:rPr>
                <w:rFonts w:ascii="Times New Roman" w:hAnsi="Times New Roman"/>
                <w:sz w:val="28"/>
              </w:rPr>
              <w:t>Категория 4</w:t>
            </w:r>
          </w:p>
          <w:p w14:paraId="1925A7C4" w14:textId="77777777" w:rsidR="00713B55" w:rsidRPr="00012467" w:rsidRDefault="00713B55" w:rsidP="00012467">
            <w:pPr>
              <w:pStyle w:val="1ff"/>
              <w:keepLines/>
              <w:spacing w:before="120" w:after="120" w:line="276" w:lineRule="auto"/>
              <w:ind w:right="135"/>
              <w:jc w:val="both"/>
            </w:pPr>
            <w:r w:rsidRPr="00012467">
              <w:t>Гонки на короткие дистанции вблизи берега в относительно тёплых или защищённых водах, обычно проводимые в дневное время.</w:t>
            </w:r>
          </w:p>
        </w:tc>
        <w:tc>
          <w:tcPr>
            <w:tcW w:w="1276" w:type="dxa"/>
            <w:shd w:val="clear" w:color="auto" w:fill="D9D9D9" w:themeFill="background1" w:themeFillShade="D9"/>
            <w:tcMar>
              <w:left w:w="28" w:type="dxa"/>
              <w:right w:w="28" w:type="dxa"/>
            </w:tcMar>
          </w:tcPr>
          <w:p w14:paraId="54A1D1E9" w14:textId="77777777" w:rsidR="00713B55" w:rsidRPr="00012467" w:rsidRDefault="00713B55" w:rsidP="00012467">
            <w:pPr>
              <w:pStyle w:val="1ff"/>
              <w:keepLines/>
              <w:spacing w:before="120" w:after="120" w:line="276" w:lineRule="auto"/>
            </w:pPr>
            <w:r w:rsidRPr="00012467">
              <w:t>MoMu 4</w:t>
            </w:r>
          </w:p>
        </w:tc>
      </w:tr>
      <w:tr w:rsidR="00E60BAE" w:rsidRPr="008E6B19" w14:paraId="39916BB9" w14:textId="77777777" w:rsidTr="00E60BAE">
        <w:trPr>
          <w:gridAfter w:val="1"/>
          <w:wAfter w:w="41" w:type="dxa"/>
          <w:cantSplit/>
        </w:trPr>
        <w:tc>
          <w:tcPr>
            <w:tcW w:w="848" w:type="dxa"/>
            <w:tcMar>
              <w:left w:w="28" w:type="dxa"/>
              <w:right w:w="28" w:type="dxa"/>
            </w:tcMar>
          </w:tcPr>
          <w:p w14:paraId="6AF19EF8" w14:textId="77777777" w:rsidR="00713B55" w:rsidRPr="00012467" w:rsidRDefault="00713B55" w:rsidP="00012467">
            <w:pPr>
              <w:pStyle w:val="40"/>
              <w:keepLines/>
              <w:spacing w:after="120" w:line="276" w:lineRule="auto"/>
              <w:rPr>
                <w:rFonts w:ascii="Times New Roman" w:hAnsi="Times New Roman"/>
                <w:sz w:val="28"/>
              </w:rPr>
            </w:pPr>
            <w:r w:rsidRPr="00012467">
              <w:rPr>
                <w:rFonts w:ascii="Times New Roman" w:hAnsi="Times New Roman"/>
                <w:sz w:val="28"/>
              </w:rPr>
              <w:lastRenderedPageBreak/>
              <w:t>2.01.6</w:t>
            </w:r>
          </w:p>
        </w:tc>
        <w:tc>
          <w:tcPr>
            <w:tcW w:w="7232" w:type="dxa"/>
            <w:tcMar>
              <w:left w:w="28" w:type="dxa"/>
              <w:right w:w="28" w:type="dxa"/>
            </w:tcMar>
          </w:tcPr>
          <w:p w14:paraId="526C76BF" w14:textId="77777777" w:rsidR="00713B55" w:rsidRPr="00012467" w:rsidRDefault="00713B55" w:rsidP="00012467">
            <w:pPr>
              <w:pStyle w:val="40"/>
              <w:keepLines/>
              <w:spacing w:after="120" w:line="276" w:lineRule="auto"/>
              <w:ind w:right="135"/>
              <w:rPr>
                <w:rFonts w:ascii="Times New Roman" w:hAnsi="Times New Roman"/>
                <w:sz w:val="28"/>
              </w:rPr>
            </w:pPr>
            <w:r w:rsidRPr="00012467">
              <w:rPr>
                <w:rFonts w:ascii="Times New Roman" w:hAnsi="Times New Roman"/>
                <w:sz w:val="28"/>
              </w:rPr>
              <w:t>Специальные правила для прибрежных гонок</w:t>
            </w:r>
          </w:p>
          <w:p w14:paraId="26145188" w14:textId="4471A806" w:rsidR="00713B55" w:rsidRPr="00012467" w:rsidRDefault="00713B55" w:rsidP="00012467">
            <w:pPr>
              <w:pStyle w:val="1ff"/>
              <w:keepLines/>
              <w:spacing w:before="120" w:after="120" w:line="276" w:lineRule="auto"/>
              <w:ind w:right="135"/>
              <w:jc w:val="both"/>
            </w:pPr>
            <w:r w:rsidRPr="00012467">
              <w:t xml:space="preserve">Короткие гонки, близко от берега в относительно теплых и защищенных водах, когда имеются подходящие укрытия, и/или эффективная помощь может быть оказана на протяжении всей дистанции, проводимые только в дневное время (требования изложены в Приложении </w:t>
            </w:r>
            <w:r w:rsidR="00E02114">
              <w:t>Б</w:t>
            </w:r>
            <w:r w:rsidRPr="00012467">
              <w:t>).</w:t>
            </w:r>
          </w:p>
        </w:tc>
        <w:tc>
          <w:tcPr>
            <w:tcW w:w="1276" w:type="dxa"/>
            <w:shd w:val="clear" w:color="auto" w:fill="D9D9D9" w:themeFill="background1" w:themeFillShade="D9"/>
            <w:tcMar>
              <w:left w:w="28" w:type="dxa"/>
              <w:right w:w="28" w:type="dxa"/>
            </w:tcMar>
          </w:tcPr>
          <w:p w14:paraId="7488A791" w14:textId="77777777" w:rsidR="00713B55" w:rsidRPr="00012467" w:rsidRDefault="00713B55" w:rsidP="00012467">
            <w:pPr>
              <w:pStyle w:val="1ff"/>
              <w:keepLines/>
              <w:spacing w:before="120" w:after="120" w:line="276" w:lineRule="auto"/>
            </w:pPr>
          </w:p>
        </w:tc>
      </w:tr>
      <w:tr w:rsidR="00E60BAE" w:rsidRPr="008E6B19" w14:paraId="657FBC60" w14:textId="77777777" w:rsidTr="00E60BAE">
        <w:trPr>
          <w:gridAfter w:val="1"/>
          <w:wAfter w:w="41" w:type="dxa"/>
          <w:cantSplit/>
        </w:trPr>
        <w:tc>
          <w:tcPr>
            <w:tcW w:w="848" w:type="dxa"/>
            <w:tcMar>
              <w:left w:w="28" w:type="dxa"/>
              <w:right w:w="28" w:type="dxa"/>
            </w:tcMar>
          </w:tcPr>
          <w:p w14:paraId="1ADE7066" w14:textId="77777777" w:rsidR="00713B55" w:rsidRPr="00012467" w:rsidRDefault="00713B55" w:rsidP="00012467">
            <w:pPr>
              <w:pStyle w:val="40"/>
              <w:keepLines/>
              <w:spacing w:after="120" w:line="276" w:lineRule="auto"/>
              <w:rPr>
                <w:rFonts w:ascii="Times New Roman" w:hAnsi="Times New Roman"/>
                <w:sz w:val="28"/>
              </w:rPr>
            </w:pPr>
            <w:r w:rsidRPr="00012467">
              <w:rPr>
                <w:rFonts w:ascii="Times New Roman" w:hAnsi="Times New Roman"/>
                <w:sz w:val="28"/>
              </w:rPr>
              <w:t>2.01.7</w:t>
            </w:r>
          </w:p>
        </w:tc>
        <w:tc>
          <w:tcPr>
            <w:tcW w:w="7232" w:type="dxa"/>
            <w:tcMar>
              <w:left w:w="28" w:type="dxa"/>
              <w:right w:w="28" w:type="dxa"/>
            </w:tcMar>
          </w:tcPr>
          <w:p w14:paraId="628ACAE0" w14:textId="77777777" w:rsidR="00713B55" w:rsidRPr="00012467" w:rsidRDefault="00713B55" w:rsidP="00012467">
            <w:pPr>
              <w:pStyle w:val="40"/>
              <w:keepLines/>
              <w:spacing w:after="120" w:line="276" w:lineRule="auto"/>
              <w:ind w:right="135"/>
              <w:rPr>
                <w:rFonts w:ascii="Times New Roman" w:hAnsi="Times New Roman"/>
                <w:sz w:val="28"/>
              </w:rPr>
            </w:pPr>
            <w:r w:rsidRPr="00012467">
              <w:rPr>
                <w:rFonts w:ascii="Times New Roman" w:hAnsi="Times New Roman"/>
                <w:sz w:val="28"/>
              </w:rPr>
              <w:t>Специальные правила для прибрежных гонок малых яхт</w:t>
            </w:r>
          </w:p>
          <w:p w14:paraId="0195DAB5" w14:textId="5747BC54" w:rsidR="00713B55" w:rsidRPr="00012467" w:rsidRDefault="00713B55" w:rsidP="00012467">
            <w:pPr>
              <w:pStyle w:val="1ff"/>
              <w:keepLines/>
              <w:spacing w:before="120" w:after="120" w:line="276" w:lineRule="auto"/>
              <w:ind w:right="135"/>
              <w:jc w:val="both"/>
            </w:pPr>
            <w:r w:rsidRPr="00012467">
              <w:t xml:space="preserve">Короткие гонки на яхтах, которые не могут быть автономными, с сопровождением спасательных судов, доступным на протяжении всей дистанции, проводимые только в дневное время (требования изложены в Приложении </w:t>
            </w:r>
            <w:r w:rsidR="00E02114">
              <w:t>В</w:t>
            </w:r>
            <w:r w:rsidRPr="00012467">
              <w:t>).</w:t>
            </w:r>
          </w:p>
        </w:tc>
        <w:tc>
          <w:tcPr>
            <w:tcW w:w="1276" w:type="dxa"/>
            <w:shd w:val="clear" w:color="auto" w:fill="D9D9D9" w:themeFill="background1" w:themeFillShade="D9"/>
            <w:tcMar>
              <w:left w:w="28" w:type="dxa"/>
              <w:right w:w="28" w:type="dxa"/>
            </w:tcMar>
          </w:tcPr>
          <w:p w14:paraId="6CF3F15F" w14:textId="77777777" w:rsidR="00713B55" w:rsidRPr="00012467" w:rsidRDefault="00713B55" w:rsidP="00012467">
            <w:pPr>
              <w:pStyle w:val="1ff"/>
              <w:keepLines/>
              <w:spacing w:before="120" w:after="120" w:line="276" w:lineRule="auto"/>
            </w:pPr>
          </w:p>
        </w:tc>
      </w:tr>
      <w:tr w:rsidR="00E60BAE" w:rsidRPr="008E6B19" w14:paraId="05952D98" w14:textId="77777777" w:rsidTr="00E60BAE">
        <w:trPr>
          <w:gridAfter w:val="1"/>
          <w:wAfter w:w="41" w:type="dxa"/>
          <w:cantSplit/>
        </w:trPr>
        <w:tc>
          <w:tcPr>
            <w:tcW w:w="848" w:type="dxa"/>
            <w:tcMar>
              <w:left w:w="28" w:type="dxa"/>
              <w:right w:w="28" w:type="dxa"/>
            </w:tcMar>
          </w:tcPr>
          <w:p w14:paraId="706AA5C9" w14:textId="77777777" w:rsidR="00713B55" w:rsidRPr="00012467" w:rsidRDefault="00713B55" w:rsidP="00012467">
            <w:pPr>
              <w:pStyle w:val="40"/>
              <w:keepLines/>
              <w:spacing w:after="120" w:line="276" w:lineRule="auto"/>
              <w:rPr>
                <w:rFonts w:ascii="Times New Roman" w:hAnsi="Times New Roman"/>
                <w:sz w:val="28"/>
              </w:rPr>
            </w:pPr>
            <w:r w:rsidRPr="00012467">
              <w:rPr>
                <w:rFonts w:ascii="Times New Roman" w:hAnsi="Times New Roman"/>
                <w:sz w:val="28"/>
              </w:rPr>
              <w:t>2.02</w:t>
            </w:r>
          </w:p>
        </w:tc>
        <w:tc>
          <w:tcPr>
            <w:tcW w:w="7232" w:type="dxa"/>
            <w:tcMar>
              <w:left w:w="28" w:type="dxa"/>
              <w:right w:w="28" w:type="dxa"/>
            </w:tcMar>
          </w:tcPr>
          <w:p w14:paraId="4666F3F9" w14:textId="77777777" w:rsidR="00713B55" w:rsidRPr="00012467" w:rsidRDefault="00713B55" w:rsidP="00012467">
            <w:pPr>
              <w:pStyle w:val="40"/>
              <w:keepLines/>
              <w:spacing w:after="120" w:line="276" w:lineRule="auto"/>
              <w:rPr>
                <w:rFonts w:ascii="Times New Roman" w:hAnsi="Times New Roman"/>
                <w:sz w:val="28"/>
              </w:rPr>
            </w:pPr>
            <w:r w:rsidRPr="00012467">
              <w:rPr>
                <w:rFonts w:ascii="Times New Roman" w:hAnsi="Times New Roman"/>
                <w:sz w:val="28"/>
              </w:rPr>
              <w:t>Отчёт об инциденте</w:t>
            </w:r>
          </w:p>
        </w:tc>
        <w:tc>
          <w:tcPr>
            <w:tcW w:w="1276" w:type="dxa"/>
            <w:shd w:val="clear" w:color="auto" w:fill="D9D9D9" w:themeFill="background1" w:themeFillShade="D9"/>
            <w:tcMar>
              <w:left w:w="28" w:type="dxa"/>
              <w:right w:w="28" w:type="dxa"/>
            </w:tcMar>
          </w:tcPr>
          <w:p w14:paraId="76AA7D48" w14:textId="77777777" w:rsidR="00713B55" w:rsidRPr="00012467" w:rsidRDefault="00713B55" w:rsidP="00012467">
            <w:pPr>
              <w:pStyle w:val="1ff"/>
              <w:keepNext/>
              <w:keepLines/>
              <w:spacing w:before="120" w:after="120" w:line="276" w:lineRule="auto"/>
            </w:pPr>
          </w:p>
        </w:tc>
      </w:tr>
      <w:tr w:rsidR="00E60BAE" w:rsidRPr="008E6B19" w14:paraId="788519CC" w14:textId="77777777" w:rsidTr="00E60BAE">
        <w:trPr>
          <w:gridAfter w:val="1"/>
          <w:wAfter w:w="41" w:type="dxa"/>
          <w:cantSplit/>
        </w:trPr>
        <w:tc>
          <w:tcPr>
            <w:tcW w:w="848" w:type="dxa"/>
            <w:tcMar>
              <w:left w:w="28" w:type="dxa"/>
              <w:right w:w="28" w:type="dxa"/>
            </w:tcMar>
          </w:tcPr>
          <w:p w14:paraId="4702CC34" w14:textId="77777777" w:rsidR="00713B55" w:rsidRPr="00012467" w:rsidRDefault="00713B55" w:rsidP="00012467">
            <w:pPr>
              <w:pStyle w:val="40"/>
              <w:keepLines/>
              <w:spacing w:after="120" w:line="276" w:lineRule="auto"/>
              <w:rPr>
                <w:rFonts w:ascii="Times New Roman" w:hAnsi="Times New Roman"/>
                <w:b/>
                <w:sz w:val="28"/>
              </w:rPr>
            </w:pPr>
          </w:p>
        </w:tc>
        <w:tc>
          <w:tcPr>
            <w:tcW w:w="7232" w:type="dxa"/>
            <w:tcMar>
              <w:left w:w="28" w:type="dxa"/>
              <w:right w:w="28" w:type="dxa"/>
            </w:tcMar>
          </w:tcPr>
          <w:p w14:paraId="5160B245" w14:textId="34762C24" w:rsidR="00713B55" w:rsidRPr="00012467" w:rsidRDefault="00713B55" w:rsidP="00012467">
            <w:pPr>
              <w:pStyle w:val="40"/>
              <w:keepLines/>
              <w:spacing w:after="120" w:line="276" w:lineRule="auto"/>
              <w:ind w:right="135"/>
              <w:rPr>
                <w:rFonts w:ascii="Times New Roman" w:hAnsi="Times New Roman"/>
                <w:b/>
                <w:sz w:val="28"/>
              </w:rPr>
            </w:pPr>
            <w:r w:rsidRPr="00012467">
              <w:rPr>
                <w:rFonts w:ascii="Times New Roman" w:hAnsi="Times New Roman"/>
                <w:i/>
                <w:sz w:val="28"/>
              </w:rPr>
              <w:t>Проводящая организация</w:t>
            </w:r>
            <w:r w:rsidRPr="00012467">
              <w:rPr>
                <w:rFonts w:ascii="Times New Roman" w:hAnsi="Times New Roman"/>
                <w:sz w:val="28"/>
              </w:rPr>
              <w:t xml:space="preserve"> должна создать отчёт о любом инциденте в гонке, который может повлиять на развитие Специальных правил, порядок их пересмотра, или повышение безопасности. </w:t>
            </w:r>
            <w:r w:rsidRPr="00012467">
              <w:rPr>
                <w:rFonts w:ascii="Times New Roman" w:hAnsi="Times New Roman"/>
                <w:i/>
                <w:sz w:val="28"/>
              </w:rPr>
              <w:t>Проводящие организации</w:t>
            </w:r>
            <w:r w:rsidRPr="00012467">
              <w:rPr>
                <w:rFonts w:ascii="Times New Roman" w:hAnsi="Times New Roman"/>
                <w:sz w:val="28"/>
              </w:rPr>
              <w:t xml:space="preserve"> должны соблюдать любые рекомендации </w:t>
            </w:r>
            <w:r w:rsidR="00E02114">
              <w:rPr>
                <w:rFonts w:ascii="Times New Roman" w:hAnsi="Times New Roman"/>
                <w:sz w:val="28"/>
                <w:szCs w:val="28"/>
              </w:rPr>
              <w:t xml:space="preserve">ОСФ и </w:t>
            </w:r>
            <w:r w:rsidR="008E6B19">
              <w:rPr>
                <w:rFonts w:ascii="Times New Roman" w:hAnsi="Times New Roman"/>
                <w:sz w:val="28"/>
                <w:szCs w:val="28"/>
                <w:lang w:val="en-US"/>
              </w:rPr>
              <w:t>WS</w:t>
            </w:r>
            <w:r w:rsidRPr="00012467">
              <w:rPr>
                <w:rFonts w:ascii="Times New Roman" w:hAnsi="Times New Roman"/>
                <w:sz w:val="28"/>
              </w:rPr>
              <w:t xml:space="preserve"> относительно отчетности об инцидентах.</w:t>
            </w:r>
          </w:p>
        </w:tc>
        <w:tc>
          <w:tcPr>
            <w:tcW w:w="1276" w:type="dxa"/>
            <w:shd w:val="clear" w:color="auto" w:fill="D9D9D9" w:themeFill="background1" w:themeFillShade="D9"/>
            <w:tcMar>
              <w:left w:w="28" w:type="dxa"/>
              <w:right w:w="28" w:type="dxa"/>
            </w:tcMar>
          </w:tcPr>
          <w:p w14:paraId="05A3D092" w14:textId="77777777" w:rsidR="00713B55" w:rsidRPr="00012467" w:rsidRDefault="00713B55" w:rsidP="00012467">
            <w:pPr>
              <w:pStyle w:val="1ff"/>
              <w:keepNext/>
              <w:keepLines/>
              <w:spacing w:before="120" w:after="120" w:line="276" w:lineRule="auto"/>
            </w:pPr>
          </w:p>
        </w:tc>
      </w:tr>
      <w:tr w:rsidR="00E60BAE" w:rsidRPr="008E6B19" w14:paraId="03A656BE" w14:textId="77777777" w:rsidTr="00E60BAE">
        <w:trPr>
          <w:gridAfter w:val="1"/>
          <w:wAfter w:w="41" w:type="dxa"/>
          <w:cantSplit/>
        </w:trPr>
        <w:tc>
          <w:tcPr>
            <w:tcW w:w="848" w:type="dxa"/>
            <w:tcMar>
              <w:left w:w="28" w:type="dxa"/>
              <w:right w:w="28" w:type="dxa"/>
            </w:tcMar>
          </w:tcPr>
          <w:p w14:paraId="253BA01F" w14:textId="77777777" w:rsidR="00713B55" w:rsidRPr="00012467" w:rsidRDefault="00713B55" w:rsidP="00012467">
            <w:pPr>
              <w:pStyle w:val="40"/>
              <w:keepLines/>
              <w:spacing w:after="120" w:line="276" w:lineRule="auto"/>
              <w:rPr>
                <w:rFonts w:ascii="Times New Roman" w:hAnsi="Times New Roman"/>
                <w:b/>
                <w:sz w:val="28"/>
              </w:rPr>
            </w:pPr>
            <w:r w:rsidRPr="00012467">
              <w:rPr>
                <w:rFonts w:ascii="Times New Roman" w:hAnsi="Times New Roman"/>
                <w:sz w:val="28"/>
              </w:rPr>
              <w:t>2.03</w:t>
            </w:r>
          </w:p>
        </w:tc>
        <w:tc>
          <w:tcPr>
            <w:tcW w:w="7232" w:type="dxa"/>
            <w:tcMar>
              <w:left w:w="28" w:type="dxa"/>
              <w:right w:w="28" w:type="dxa"/>
            </w:tcMar>
          </w:tcPr>
          <w:p w14:paraId="7B7A8639" w14:textId="77777777" w:rsidR="00713B55" w:rsidRPr="00012467" w:rsidRDefault="00713B55" w:rsidP="00012467">
            <w:pPr>
              <w:pStyle w:val="40"/>
              <w:keepLines/>
              <w:spacing w:after="120" w:line="276" w:lineRule="auto"/>
              <w:ind w:right="135"/>
              <w:rPr>
                <w:rFonts w:ascii="Times New Roman" w:hAnsi="Times New Roman"/>
                <w:b/>
                <w:sz w:val="28"/>
              </w:rPr>
            </w:pPr>
            <w:r w:rsidRPr="00012467">
              <w:rPr>
                <w:rFonts w:ascii="Times New Roman" w:hAnsi="Times New Roman"/>
                <w:sz w:val="28"/>
              </w:rPr>
              <w:t>Контрольный осмотр</w:t>
            </w:r>
          </w:p>
        </w:tc>
        <w:tc>
          <w:tcPr>
            <w:tcW w:w="1276" w:type="dxa"/>
            <w:shd w:val="clear" w:color="auto" w:fill="D9D9D9" w:themeFill="background1" w:themeFillShade="D9"/>
            <w:tcMar>
              <w:left w:w="28" w:type="dxa"/>
              <w:right w:w="28" w:type="dxa"/>
            </w:tcMar>
          </w:tcPr>
          <w:p w14:paraId="267C250E" w14:textId="77777777" w:rsidR="00713B55" w:rsidRPr="00012467" w:rsidRDefault="00713B55" w:rsidP="00012467">
            <w:pPr>
              <w:pStyle w:val="1ff"/>
              <w:keepNext/>
              <w:keepLines/>
              <w:spacing w:before="120" w:after="120" w:line="276" w:lineRule="auto"/>
            </w:pPr>
          </w:p>
        </w:tc>
      </w:tr>
      <w:tr w:rsidR="00E60BAE" w:rsidRPr="008E6B19" w14:paraId="2AEC2D3F" w14:textId="77777777" w:rsidTr="00E60BAE">
        <w:trPr>
          <w:gridAfter w:val="1"/>
          <w:wAfter w:w="41" w:type="dxa"/>
          <w:cantSplit/>
        </w:trPr>
        <w:tc>
          <w:tcPr>
            <w:tcW w:w="848" w:type="dxa"/>
            <w:tcMar>
              <w:left w:w="28" w:type="dxa"/>
              <w:right w:w="28" w:type="dxa"/>
            </w:tcMar>
          </w:tcPr>
          <w:p w14:paraId="1F5A6388" w14:textId="77777777" w:rsidR="00713B55" w:rsidRPr="00012467" w:rsidRDefault="00713B55" w:rsidP="00012467">
            <w:pPr>
              <w:pStyle w:val="1ff"/>
              <w:keepLines/>
              <w:spacing w:before="120" w:after="120" w:line="276" w:lineRule="auto"/>
            </w:pPr>
          </w:p>
        </w:tc>
        <w:tc>
          <w:tcPr>
            <w:tcW w:w="7232" w:type="dxa"/>
            <w:tcMar>
              <w:left w:w="28" w:type="dxa"/>
              <w:right w:w="28" w:type="dxa"/>
            </w:tcMar>
          </w:tcPr>
          <w:p w14:paraId="69A92E32" w14:textId="77777777" w:rsidR="00713B55" w:rsidRPr="00012467" w:rsidRDefault="00713B55" w:rsidP="00012467">
            <w:pPr>
              <w:pStyle w:val="1ff"/>
              <w:keepLines/>
              <w:spacing w:before="120" w:after="120" w:line="276" w:lineRule="auto"/>
              <w:ind w:right="135"/>
              <w:jc w:val="both"/>
            </w:pPr>
            <w:r w:rsidRPr="00012467">
              <w:t>Яхта может быть осмотрена в любое время. Если она не соответствует настоящим</w:t>
            </w:r>
            <w:r w:rsidRPr="00012467">
              <w:rPr>
                <w:u w:val="double"/>
              </w:rPr>
              <w:t xml:space="preserve"> СП</w:t>
            </w:r>
            <w:r w:rsidRPr="00012467">
              <w:t>, её заявка может быть отклонена, или на неё может быть подан протест.</w:t>
            </w:r>
          </w:p>
        </w:tc>
        <w:tc>
          <w:tcPr>
            <w:tcW w:w="1276" w:type="dxa"/>
            <w:shd w:val="clear" w:color="auto" w:fill="D9D9D9" w:themeFill="background1" w:themeFillShade="D9"/>
            <w:tcMar>
              <w:left w:w="28" w:type="dxa"/>
              <w:right w:w="28" w:type="dxa"/>
            </w:tcMar>
          </w:tcPr>
          <w:p w14:paraId="1A5E338B" w14:textId="77777777" w:rsidR="00713B55" w:rsidRPr="00012467" w:rsidRDefault="00713B55" w:rsidP="00012467">
            <w:pPr>
              <w:pStyle w:val="1ff"/>
              <w:keepLines/>
              <w:spacing w:before="120" w:after="120" w:line="276" w:lineRule="auto"/>
            </w:pPr>
            <w:r w:rsidRPr="00012467">
              <w:t>**</w:t>
            </w:r>
          </w:p>
        </w:tc>
      </w:tr>
      <w:tr w:rsidR="00E60BAE" w:rsidRPr="008E6B19" w14:paraId="4E86980F" w14:textId="77777777" w:rsidTr="00E60BAE">
        <w:trPr>
          <w:gridAfter w:val="1"/>
          <w:wAfter w:w="41" w:type="dxa"/>
          <w:cantSplit/>
        </w:trPr>
        <w:tc>
          <w:tcPr>
            <w:tcW w:w="848" w:type="dxa"/>
            <w:tcMar>
              <w:left w:w="28" w:type="dxa"/>
              <w:right w:w="28" w:type="dxa"/>
            </w:tcMar>
          </w:tcPr>
          <w:p w14:paraId="419083E2" w14:textId="77777777" w:rsidR="00713B55" w:rsidRPr="00012467" w:rsidRDefault="00713B55" w:rsidP="00012467">
            <w:pPr>
              <w:pStyle w:val="40"/>
              <w:keepLines/>
              <w:spacing w:before="240" w:after="120" w:line="276" w:lineRule="auto"/>
              <w:rPr>
                <w:rFonts w:ascii="Times New Roman" w:hAnsi="Times New Roman"/>
                <w:sz w:val="28"/>
              </w:rPr>
            </w:pPr>
            <w:r w:rsidRPr="00012467">
              <w:rPr>
                <w:rFonts w:ascii="Times New Roman" w:hAnsi="Times New Roman"/>
                <w:sz w:val="28"/>
              </w:rPr>
              <w:t>2.04</w:t>
            </w:r>
          </w:p>
        </w:tc>
        <w:tc>
          <w:tcPr>
            <w:tcW w:w="7232" w:type="dxa"/>
            <w:tcMar>
              <w:left w:w="28" w:type="dxa"/>
              <w:right w:w="28" w:type="dxa"/>
            </w:tcMar>
          </w:tcPr>
          <w:p w14:paraId="60203F34" w14:textId="77777777" w:rsidR="00713B55" w:rsidRPr="00012467" w:rsidRDefault="00713B55" w:rsidP="00012467">
            <w:pPr>
              <w:pStyle w:val="40"/>
              <w:keepLines/>
              <w:spacing w:before="240" w:after="120" w:line="276" w:lineRule="auto"/>
              <w:ind w:right="135"/>
              <w:rPr>
                <w:rFonts w:ascii="Times New Roman" w:hAnsi="Times New Roman"/>
                <w:sz w:val="28"/>
              </w:rPr>
            </w:pPr>
            <w:r w:rsidRPr="00012467">
              <w:rPr>
                <w:rFonts w:ascii="Times New Roman" w:hAnsi="Times New Roman"/>
                <w:sz w:val="28"/>
              </w:rPr>
              <w:t>Общие требования</w:t>
            </w:r>
          </w:p>
        </w:tc>
        <w:tc>
          <w:tcPr>
            <w:tcW w:w="1276" w:type="dxa"/>
            <w:shd w:val="clear" w:color="auto" w:fill="D9D9D9" w:themeFill="background1" w:themeFillShade="D9"/>
            <w:tcMar>
              <w:left w:w="28" w:type="dxa"/>
              <w:right w:w="28" w:type="dxa"/>
            </w:tcMar>
          </w:tcPr>
          <w:p w14:paraId="5025A061" w14:textId="77777777" w:rsidR="00713B55" w:rsidRPr="00012467" w:rsidRDefault="00713B55" w:rsidP="00012467">
            <w:pPr>
              <w:pStyle w:val="1ff"/>
              <w:keepLines/>
              <w:spacing w:before="240" w:after="120" w:line="276" w:lineRule="auto"/>
            </w:pPr>
          </w:p>
        </w:tc>
      </w:tr>
      <w:tr w:rsidR="00E60BAE" w:rsidRPr="008E6B19" w14:paraId="674DED58" w14:textId="77777777" w:rsidTr="00E60BAE">
        <w:trPr>
          <w:gridAfter w:val="1"/>
          <w:wAfter w:w="41" w:type="dxa"/>
          <w:cantSplit/>
        </w:trPr>
        <w:tc>
          <w:tcPr>
            <w:tcW w:w="848" w:type="dxa"/>
            <w:tcMar>
              <w:left w:w="28" w:type="dxa"/>
              <w:right w:w="28" w:type="dxa"/>
            </w:tcMar>
          </w:tcPr>
          <w:p w14:paraId="1C8443BB" w14:textId="77777777" w:rsidR="00713B55" w:rsidRPr="00012467" w:rsidRDefault="00713B55" w:rsidP="00012467">
            <w:pPr>
              <w:pStyle w:val="1ff"/>
              <w:keepLines/>
              <w:spacing w:before="120" w:after="120" w:line="276" w:lineRule="auto"/>
            </w:pPr>
            <w:r w:rsidRPr="00012467">
              <w:t>2.04.1</w:t>
            </w:r>
          </w:p>
        </w:tc>
        <w:tc>
          <w:tcPr>
            <w:tcW w:w="7232" w:type="dxa"/>
            <w:tcMar>
              <w:left w:w="28" w:type="dxa"/>
              <w:right w:w="28" w:type="dxa"/>
            </w:tcMar>
          </w:tcPr>
          <w:p w14:paraId="19270CF7" w14:textId="77777777" w:rsidR="00713B55" w:rsidRPr="00012467" w:rsidRDefault="00713B55" w:rsidP="00012467">
            <w:pPr>
              <w:pStyle w:val="1ff"/>
              <w:keepLines/>
              <w:spacing w:before="120" w:after="120" w:line="276" w:lineRule="auto"/>
              <w:ind w:right="277"/>
              <w:jc w:val="both"/>
            </w:pPr>
            <w:r w:rsidRPr="00012467">
              <w:t xml:space="preserve">Всё оборудование, требуемое </w:t>
            </w:r>
            <w:r w:rsidRPr="00012467">
              <w:rPr>
                <w:u w:val="double"/>
              </w:rPr>
              <w:t>СП</w:t>
            </w:r>
            <w:r w:rsidRPr="00012467">
              <w:t xml:space="preserve">, должно: </w:t>
            </w:r>
          </w:p>
        </w:tc>
        <w:tc>
          <w:tcPr>
            <w:tcW w:w="1276" w:type="dxa"/>
            <w:shd w:val="clear" w:color="auto" w:fill="D9D9D9" w:themeFill="background1" w:themeFillShade="D9"/>
            <w:tcMar>
              <w:left w:w="28" w:type="dxa"/>
              <w:right w:w="28" w:type="dxa"/>
            </w:tcMar>
          </w:tcPr>
          <w:p w14:paraId="0A2923C5" w14:textId="77777777" w:rsidR="00713B55" w:rsidRPr="00012467" w:rsidRDefault="00713B55" w:rsidP="00012467">
            <w:pPr>
              <w:pStyle w:val="1ff"/>
              <w:keepLines/>
              <w:spacing w:before="120" w:after="120" w:line="276" w:lineRule="auto"/>
            </w:pPr>
          </w:p>
        </w:tc>
      </w:tr>
      <w:tr w:rsidR="00E60BAE" w:rsidRPr="008E6B19" w14:paraId="72CB6B64" w14:textId="77777777" w:rsidTr="00E60BAE">
        <w:trPr>
          <w:gridAfter w:val="1"/>
          <w:wAfter w:w="41" w:type="dxa"/>
          <w:cantSplit/>
        </w:trPr>
        <w:tc>
          <w:tcPr>
            <w:tcW w:w="848" w:type="dxa"/>
            <w:tcMar>
              <w:left w:w="28" w:type="dxa"/>
              <w:right w:w="28" w:type="dxa"/>
            </w:tcMar>
          </w:tcPr>
          <w:p w14:paraId="33972C53" w14:textId="77777777" w:rsidR="00713B55" w:rsidRPr="00012467" w:rsidRDefault="00713B55" w:rsidP="00012467">
            <w:pPr>
              <w:pStyle w:val="1ff"/>
              <w:keepLines/>
              <w:spacing w:after="120" w:line="276" w:lineRule="auto"/>
            </w:pPr>
          </w:p>
        </w:tc>
        <w:tc>
          <w:tcPr>
            <w:tcW w:w="7232" w:type="dxa"/>
            <w:tcMar>
              <w:left w:w="28" w:type="dxa"/>
              <w:right w:w="28" w:type="dxa"/>
            </w:tcMar>
          </w:tcPr>
          <w:p w14:paraId="498C4072" w14:textId="77777777" w:rsidR="00713B55" w:rsidRPr="00012467" w:rsidRDefault="00713B55" w:rsidP="008B51E8">
            <w:pPr>
              <w:pStyle w:val="afff8"/>
              <w:keepLines/>
              <w:numPr>
                <w:ilvl w:val="0"/>
                <w:numId w:val="193"/>
              </w:numPr>
              <w:suppressAutoHyphens w:val="0"/>
              <w:ind w:right="277"/>
              <w:jc w:val="both"/>
              <w:rPr>
                <w:rFonts w:ascii="Times New Roman" w:hAnsi="Times New Roman"/>
                <w:sz w:val="28"/>
              </w:rPr>
            </w:pPr>
            <w:r w:rsidRPr="00012467">
              <w:rPr>
                <w:rFonts w:ascii="Times New Roman" w:hAnsi="Times New Roman"/>
                <w:sz w:val="28"/>
              </w:rPr>
              <w:t xml:space="preserve">действовать должным образом; </w:t>
            </w:r>
          </w:p>
        </w:tc>
        <w:tc>
          <w:tcPr>
            <w:tcW w:w="1276" w:type="dxa"/>
            <w:shd w:val="clear" w:color="auto" w:fill="D9D9D9" w:themeFill="background1" w:themeFillShade="D9"/>
            <w:tcMar>
              <w:left w:w="28" w:type="dxa"/>
              <w:right w:w="28" w:type="dxa"/>
            </w:tcMar>
          </w:tcPr>
          <w:p w14:paraId="24913C84" w14:textId="77777777" w:rsidR="00713B55" w:rsidRPr="00012467" w:rsidRDefault="00713B55" w:rsidP="00012467">
            <w:pPr>
              <w:pStyle w:val="1ff"/>
              <w:keepLines/>
              <w:spacing w:after="120" w:line="276" w:lineRule="auto"/>
            </w:pPr>
            <w:r w:rsidRPr="00012467">
              <w:t>**</w:t>
            </w:r>
          </w:p>
        </w:tc>
      </w:tr>
      <w:tr w:rsidR="00E60BAE" w:rsidRPr="008E6B19" w14:paraId="60E791DD" w14:textId="77777777" w:rsidTr="00E60BAE">
        <w:trPr>
          <w:gridAfter w:val="1"/>
          <w:wAfter w:w="41" w:type="dxa"/>
          <w:cantSplit/>
        </w:trPr>
        <w:tc>
          <w:tcPr>
            <w:tcW w:w="848" w:type="dxa"/>
            <w:tcMar>
              <w:left w:w="28" w:type="dxa"/>
              <w:right w:w="28" w:type="dxa"/>
            </w:tcMar>
          </w:tcPr>
          <w:p w14:paraId="00E3DA90" w14:textId="77777777" w:rsidR="00713B55" w:rsidRPr="00012467" w:rsidRDefault="00713B55" w:rsidP="00012467">
            <w:pPr>
              <w:pStyle w:val="1ff"/>
              <w:keepLines/>
              <w:spacing w:after="120" w:line="276" w:lineRule="auto"/>
            </w:pPr>
          </w:p>
        </w:tc>
        <w:tc>
          <w:tcPr>
            <w:tcW w:w="7232" w:type="dxa"/>
            <w:tcMar>
              <w:left w:w="28" w:type="dxa"/>
              <w:right w:w="28" w:type="dxa"/>
            </w:tcMar>
          </w:tcPr>
          <w:p w14:paraId="404463E9" w14:textId="77777777" w:rsidR="00713B55" w:rsidRPr="00012467" w:rsidRDefault="00713B55" w:rsidP="008B51E8">
            <w:pPr>
              <w:pStyle w:val="afff8"/>
              <w:keepLines/>
              <w:numPr>
                <w:ilvl w:val="0"/>
                <w:numId w:val="188"/>
              </w:numPr>
              <w:tabs>
                <w:tab w:val="clear" w:pos="357"/>
              </w:tabs>
              <w:suppressAutoHyphens w:val="0"/>
              <w:ind w:right="277"/>
              <w:jc w:val="both"/>
              <w:rPr>
                <w:rFonts w:ascii="Times New Roman" w:hAnsi="Times New Roman"/>
                <w:sz w:val="28"/>
              </w:rPr>
            </w:pPr>
            <w:r w:rsidRPr="00012467">
              <w:rPr>
                <w:rFonts w:ascii="Times New Roman" w:hAnsi="Times New Roman"/>
                <w:sz w:val="28"/>
              </w:rPr>
              <w:t>регулярно проверяться, очищаться и обслуживаться;</w:t>
            </w:r>
          </w:p>
        </w:tc>
        <w:tc>
          <w:tcPr>
            <w:tcW w:w="1276" w:type="dxa"/>
            <w:shd w:val="clear" w:color="auto" w:fill="D9D9D9" w:themeFill="background1" w:themeFillShade="D9"/>
            <w:tcMar>
              <w:left w:w="28" w:type="dxa"/>
              <w:right w:w="28" w:type="dxa"/>
            </w:tcMar>
          </w:tcPr>
          <w:p w14:paraId="1AB9B1D2" w14:textId="77777777" w:rsidR="00713B55" w:rsidRPr="00012467" w:rsidRDefault="00713B55" w:rsidP="00012467">
            <w:pPr>
              <w:pStyle w:val="1ff"/>
              <w:keepLines/>
              <w:spacing w:after="120" w:line="276" w:lineRule="auto"/>
            </w:pPr>
            <w:r w:rsidRPr="00012467">
              <w:t>**</w:t>
            </w:r>
          </w:p>
        </w:tc>
      </w:tr>
      <w:tr w:rsidR="008F0E95" w:rsidRPr="008E6B19" w14:paraId="65DE9753" w14:textId="77777777" w:rsidTr="00E60BAE">
        <w:trPr>
          <w:cantSplit/>
        </w:trPr>
        <w:tc>
          <w:tcPr>
            <w:tcW w:w="848" w:type="dxa"/>
            <w:tcMar>
              <w:left w:w="28" w:type="dxa"/>
              <w:right w:w="28" w:type="dxa"/>
            </w:tcMar>
          </w:tcPr>
          <w:p w14:paraId="2ED3BD8D" w14:textId="77777777" w:rsidR="00713B55" w:rsidRPr="00012467" w:rsidRDefault="00713B55" w:rsidP="00012467">
            <w:pPr>
              <w:pStyle w:val="1ff"/>
              <w:keepLines/>
              <w:spacing w:after="120" w:line="276" w:lineRule="auto"/>
            </w:pPr>
          </w:p>
        </w:tc>
        <w:tc>
          <w:tcPr>
            <w:tcW w:w="7232" w:type="dxa"/>
            <w:tcMar>
              <w:left w:w="28" w:type="dxa"/>
              <w:right w:w="28" w:type="dxa"/>
            </w:tcMar>
          </w:tcPr>
          <w:p w14:paraId="0C1BA424" w14:textId="77777777" w:rsidR="00713B55" w:rsidRPr="00012467" w:rsidRDefault="00713B55" w:rsidP="008B51E8">
            <w:pPr>
              <w:pStyle w:val="afff8"/>
              <w:keepLines/>
              <w:numPr>
                <w:ilvl w:val="0"/>
                <w:numId w:val="188"/>
              </w:numPr>
              <w:tabs>
                <w:tab w:val="clear" w:pos="357"/>
              </w:tabs>
              <w:suppressAutoHyphens w:val="0"/>
              <w:ind w:right="277"/>
              <w:jc w:val="both"/>
              <w:rPr>
                <w:rFonts w:ascii="Times New Roman" w:hAnsi="Times New Roman"/>
                <w:sz w:val="28"/>
              </w:rPr>
            </w:pPr>
            <w:r w:rsidRPr="00012467">
              <w:rPr>
                <w:rFonts w:ascii="Times New Roman" w:hAnsi="Times New Roman"/>
                <w:sz w:val="28"/>
              </w:rPr>
              <w:t>если для оборудования установлен срок годности, то этот срок не должен истечь во время гонок;</w:t>
            </w:r>
          </w:p>
        </w:tc>
        <w:tc>
          <w:tcPr>
            <w:tcW w:w="1317" w:type="dxa"/>
            <w:gridSpan w:val="2"/>
            <w:shd w:val="clear" w:color="auto" w:fill="D9D9D9" w:themeFill="background1" w:themeFillShade="D9"/>
            <w:tcMar>
              <w:left w:w="28" w:type="dxa"/>
              <w:right w:w="28" w:type="dxa"/>
            </w:tcMar>
          </w:tcPr>
          <w:p w14:paraId="1B74AB5C" w14:textId="77777777" w:rsidR="00713B55" w:rsidRPr="00012467" w:rsidRDefault="00713B55" w:rsidP="00012467">
            <w:pPr>
              <w:pStyle w:val="1ff"/>
              <w:keepLines/>
              <w:spacing w:after="120" w:line="276" w:lineRule="auto"/>
            </w:pPr>
            <w:r w:rsidRPr="00012467">
              <w:t>**</w:t>
            </w:r>
          </w:p>
        </w:tc>
      </w:tr>
      <w:tr w:rsidR="008F0E95" w:rsidRPr="008E6B19" w14:paraId="4737CDF6" w14:textId="77777777" w:rsidTr="00E60BAE">
        <w:trPr>
          <w:cantSplit/>
        </w:trPr>
        <w:tc>
          <w:tcPr>
            <w:tcW w:w="848" w:type="dxa"/>
            <w:tcMar>
              <w:left w:w="28" w:type="dxa"/>
              <w:right w:w="28" w:type="dxa"/>
            </w:tcMar>
          </w:tcPr>
          <w:p w14:paraId="2760401E" w14:textId="77777777" w:rsidR="00713B55" w:rsidRPr="00012467" w:rsidRDefault="00713B55" w:rsidP="00012467">
            <w:pPr>
              <w:pStyle w:val="1ff"/>
              <w:keepLines/>
              <w:spacing w:after="120" w:line="276" w:lineRule="auto"/>
            </w:pPr>
          </w:p>
        </w:tc>
        <w:tc>
          <w:tcPr>
            <w:tcW w:w="7232" w:type="dxa"/>
            <w:tcMar>
              <w:left w:w="28" w:type="dxa"/>
              <w:right w:w="28" w:type="dxa"/>
            </w:tcMar>
          </w:tcPr>
          <w:p w14:paraId="32888721" w14:textId="77777777" w:rsidR="00713B55" w:rsidRPr="00012467" w:rsidRDefault="00713B55" w:rsidP="008B51E8">
            <w:pPr>
              <w:pStyle w:val="afff8"/>
              <w:keepLines/>
              <w:numPr>
                <w:ilvl w:val="0"/>
                <w:numId w:val="188"/>
              </w:numPr>
              <w:tabs>
                <w:tab w:val="clear" w:pos="357"/>
              </w:tabs>
              <w:suppressAutoHyphens w:val="0"/>
              <w:ind w:right="135"/>
              <w:jc w:val="both"/>
              <w:rPr>
                <w:rFonts w:ascii="Times New Roman" w:hAnsi="Times New Roman"/>
                <w:sz w:val="28"/>
              </w:rPr>
            </w:pPr>
            <w:r w:rsidRPr="00012467">
              <w:rPr>
                <w:rFonts w:ascii="Times New Roman" w:hAnsi="Times New Roman"/>
                <w:sz w:val="28"/>
              </w:rPr>
              <w:t>когда не используется, храниться в условиях, при которых ухудшение состояния сводится к минимуму;</w:t>
            </w:r>
          </w:p>
        </w:tc>
        <w:tc>
          <w:tcPr>
            <w:tcW w:w="1317" w:type="dxa"/>
            <w:gridSpan w:val="2"/>
            <w:shd w:val="clear" w:color="auto" w:fill="D9D9D9" w:themeFill="background1" w:themeFillShade="D9"/>
            <w:tcMar>
              <w:left w:w="28" w:type="dxa"/>
              <w:right w:w="28" w:type="dxa"/>
            </w:tcMar>
          </w:tcPr>
          <w:p w14:paraId="3AB4DAB9" w14:textId="77777777" w:rsidR="00713B55" w:rsidRPr="00012467" w:rsidRDefault="00713B55" w:rsidP="00012467">
            <w:pPr>
              <w:pStyle w:val="1ff"/>
              <w:keepLines/>
              <w:spacing w:after="120" w:line="276" w:lineRule="auto"/>
            </w:pPr>
            <w:r w:rsidRPr="00012467">
              <w:t>**</w:t>
            </w:r>
          </w:p>
        </w:tc>
      </w:tr>
      <w:tr w:rsidR="00E60BAE" w:rsidRPr="008E6B19" w14:paraId="11681E7C" w14:textId="77777777" w:rsidTr="00E60BAE">
        <w:trPr>
          <w:gridAfter w:val="1"/>
          <w:wAfter w:w="41" w:type="dxa"/>
          <w:cantSplit/>
        </w:trPr>
        <w:tc>
          <w:tcPr>
            <w:tcW w:w="848" w:type="dxa"/>
            <w:tcMar>
              <w:left w:w="28" w:type="dxa"/>
              <w:right w:w="28" w:type="dxa"/>
            </w:tcMar>
          </w:tcPr>
          <w:p w14:paraId="42E53FA4" w14:textId="77777777" w:rsidR="00713B55" w:rsidRPr="00012467" w:rsidRDefault="00713B55" w:rsidP="00012467">
            <w:pPr>
              <w:pStyle w:val="1ff"/>
              <w:keepLines/>
              <w:spacing w:after="120" w:line="276" w:lineRule="auto"/>
            </w:pPr>
          </w:p>
        </w:tc>
        <w:tc>
          <w:tcPr>
            <w:tcW w:w="7232" w:type="dxa"/>
            <w:tcMar>
              <w:left w:w="28" w:type="dxa"/>
              <w:right w:w="28" w:type="dxa"/>
            </w:tcMar>
          </w:tcPr>
          <w:p w14:paraId="6FC75848" w14:textId="77777777" w:rsidR="00713B55" w:rsidRPr="00012467" w:rsidRDefault="00713B55" w:rsidP="008B51E8">
            <w:pPr>
              <w:pStyle w:val="afff8"/>
              <w:keepLines/>
              <w:numPr>
                <w:ilvl w:val="0"/>
                <w:numId w:val="188"/>
              </w:numPr>
              <w:tabs>
                <w:tab w:val="clear" w:pos="357"/>
              </w:tabs>
              <w:suppressAutoHyphens w:val="0"/>
              <w:ind w:right="135"/>
              <w:jc w:val="both"/>
              <w:rPr>
                <w:rFonts w:ascii="Times New Roman" w:hAnsi="Times New Roman"/>
                <w:sz w:val="28"/>
              </w:rPr>
            </w:pPr>
            <w:r w:rsidRPr="00012467">
              <w:rPr>
                <w:rFonts w:ascii="Times New Roman" w:hAnsi="Times New Roman"/>
                <w:sz w:val="28"/>
              </w:rPr>
              <w:t>быть легко доступным;</w:t>
            </w:r>
          </w:p>
        </w:tc>
        <w:tc>
          <w:tcPr>
            <w:tcW w:w="1276" w:type="dxa"/>
            <w:shd w:val="clear" w:color="auto" w:fill="D9D9D9" w:themeFill="background1" w:themeFillShade="D9"/>
            <w:tcMar>
              <w:left w:w="28" w:type="dxa"/>
              <w:right w:w="28" w:type="dxa"/>
            </w:tcMar>
          </w:tcPr>
          <w:p w14:paraId="4D92BCF7" w14:textId="77777777" w:rsidR="00713B55" w:rsidRPr="00012467" w:rsidRDefault="00713B55" w:rsidP="00012467">
            <w:pPr>
              <w:pStyle w:val="1ff"/>
              <w:keepLines/>
              <w:spacing w:after="120" w:line="276" w:lineRule="auto"/>
            </w:pPr>
            <w:r w:rsidRPr="00012467">
              <w:t>**</w:t>
            </w:r>
          </w:p>
        </w:tc>
      </w:tr>
      <w:tr w:rsidR="00E60BAE" w:rsidRPr="008E6B19" w14:paraId="155B7A49" w14:textId="77777777" w:rsidTr="00E60BAE">
        <w:trPr>
          <w:gridAfter w:val="1"/>
          <w:wAfter w:w="41" w:type="dxa"/>
          <w:cantSplit/>
        </w:trPr>
        <w:tc>
          <w:tcPr>
            <w:tcW w:w="848" w:type="dxa"/>
            <w:tcMar>
              <w:left w:w="28" w:type="dxa"/>
              <w:right w:w="28" w:type="dxa"/>
            </w:tcMar>
          </w:tcPr>
          <w:p w14:paraId="62662AD9" w14:textId="77777777" w:rsidR="00713B55" w:rsidRPr="00012467" w:rsidRDefault="00713B55" w:rsidP="00012467">
            <w:pPr>
              <w:pStyle w:val="1ff"/>
              <w:keepLines/>
              <w:spacing w:after="120" w:line="276" w:lineRule="auto"/>
            </w:pPr>
          </w:p>
        </w:tc>
        <w:tc>
          <w:tcPr>
            <w:tcW w:w="7232" w:type="dxa"/>
            <w:tcMar>
              <w:left w:w="28" w:type="dxa"/>
              <w:right w:w="28" w:type="dxa"/>
            </w:tcMar>
          </w:tcPr>
          <w:p w14:paraId="0486C2B1" w14:textId="77777777" w:rsidR="00713B55" w:rsidRPr="00012467" w:rsidRDefault="00713B55" w:rsidP="008B51E8">
            <w:pPr>
              <w:pStyle w:val="afff8"/>
              <w:keepLines/>
              <w:numPr>
                <w:ilvl w:val="0"/>
                <w:numId w:val="188"/>
              </w:numPr>
              <w:tabs>
                <w:tab w:val="clear" w:pos="357"/>
              </w:tabs>
              <w:suppressAutoHyphens w:val="0"/>
              <w:ind w:right="135"/>
              <w:jc w:val="both"/>
              <w:rPr>
                <w:rFonts w:ascii="Times New Roman" w:hAnsi="Times New Roman"/>
                <w:sz w:val="28"/>
              </w:rPr>
            </w:pPr>
            <w:r w:rsidRPr="00012467">
              <w:rPr>
                <w:rFonts w:ascii="Times New Roman" w:hAnsi="Times New Roman"/>
                <w:sz w:val="28"/>
              </w:rPr>
              <w:t>быть по типу, размеру и производительности подходящим и достаточным для использования по назначению и соответствовать размеру яхты.</w:t>
            </w:r>
          </w:p>
        </w:tc>
        <w:tc>
          <w:tcPr>
            <w:tcW w:w="1276" w:type="dxa"/>
            <w:shd w:val="clear" w:color="auto" w:fill="D9D9D9" w:themeFill="background1" w:themeFillShade="D9"/>
            <w:tcMar>
              <w:left w:w="28" w:type="dxa"/>
              <w:right w:w="28" w:type="dxa"/>
            </w:tcMar>
          </w:tcPr>
          <w:p w14:paraId="40E7BD71" w14:textId="77777777" w:rsidR="00713B55" w:rsidRPr="00012467" w:rsidRDefault="00713B55" w:rsidP="00012467">
            <w:pPr>
              <w:pStyle w:val="1ff"/>
              <w:keepLines/>
              <w:spacing w:after="120" w:line="276" w:lineRule="auto"/>
            </w:pPr>
            <w:r w:rsidRPr="00012467">
              <w:t>**</w:t>
            </w:r>
          </w:p>
        </w:tc>
      </w:tr>
      <w:tr w:rsidR="00E60BAE" w:rsidRPr="008E6B19" w14:paraId="4FB01F09" w14:textId="77777777" w:rsidTr="00E60BAE">
        <w:trPr>
          <w:gridAfter w:val="1"/>
          <w:wAfter w:w="41" w:type="dxa"/>
          <w:cantSplit/>
        </w:trPr>
        <w:tc>
          <w:tcPr>
            <w:tcW w:w="848" w:type="dxa"/>
            <w:tcMar>
              <w:left w:w="28" w:type="dxa"/>
              <w:right w:w="28" w:type="dxa"/>
            </w:tcMar>
          </w:tcPr>
          <w:p w14:paraId="716EFB03" w14:textId="77777777" w:rsidR="00713B55" w:rsidRPr="00012467" w:rsidRDefault="00713B55" w:rsidP="00012467">
            <w:pPr>
              <w:pStyle w:val="1ff"/>
              <w:keepLines/>
              <w:spacing w:before="120" w:after="120" w:line="276" w:lineRule="auto"/>
            </w:pPr>
            <w:r w:rsidRPr="00012467">
              <w:t>2.04.2</w:t>
            </w:r>
          </w:p>
        </w:tc>
        <w:tc>
          <w:tcPr>
            <w:tcW w:w="7232" w:type="dxa"/>
            <w:tcMar>
              <w:left w:w="28" w:type="dxa"/>
              <w:right w:w="28" w:type="dxa"/>
            </w:tcMar>
          </w:tcPr>
          <w:p w14:paraId="49A0A0A5" w14:textId="77777777" w:rsidR="00713B55" w:rsidRPr="00012467" w:rsidRDefault="00713B55" w:rsidP="00012467">
            <w:pPr>
              <w:pStyle w:val="1ff"/>
              <w:keepLines/>
              <w:spacing w:before="120" w:after="120" w:line="276" w:lineRule="auto"/>
              <w:ind w:right="135"/>
              <w:jc w:val="both"/>
            </w:pPr>
            <w:r w:rsidRPr="00012467">
              <w:t xml:space="preserve">Тяжёлые предметы должны быть </w:t>
            </w:r>
            <w:r w:rsidRPr="00012467">
              <w:rPr>
                <w:u w:val="double"/>
              </w:rPr>
              <w:t>постоянно установлены</w:t>
            </w:r>
            <w:r w:rsidRPr="00012467">
              <w:t xml:space="preserve"> или </w:t>
            </w:r>
            <w:r w:rsidRPr="00012467">
              <w:rPr>
                <w:u w:val="double"/>
              </w:rPr>
              <w:t>надёжно закреплены</w:t>
            </w:r>
            <w:r w:rsidRPr="00012467">
              <w:t>.</w:t>
            </w:r>
          </w:p>
        </w:tc>
        <w:tc>
          <w:tcPr>
            <w:tcW w:w="1276" w:type="dxa"/>
            <w:shd w:val="clear" w:color="auto" w:fill="D9D9D9" w:themeFill="background1" w:themeFillShade="D9"/>
            <w:tcMar>
              <w:left w:w="28" w:type="dxa"/>
              <w:right w:w="28" w:type="dxa"/>
            </w:tcMar>
          </w:tcPr>
          <w:p w14:paraId="323FABD7" w14:textId="77777777" w:rsidR="00713B55" w:rsidRPr="00012467" w:rsidRDefault="00713B55" w:rsidP="00012467">
            <w:pPr>
              <w:pStyle w:val="1ff"/>
              <w:keepLines/>
              <w:spacing w:before="120" w:after="120" w:line="276" w:lineRule="auto"/>
            </w:pPr>
            <w:r w:rsidRPr="00012467">
              <w:t>**</w:t>
            </w:r>
          </w:p>
        </w:tc>
      </w:tr>
    </w:tbl>
    <w:p w14:paraId="32A3847F" w14:textId="77777777" w:rsidR="00713B55" w:rsidRPr="00713B55" w:rsidRDefault="00713B55" w:rsidP="00713B55">
      <w:pPr>
        <w:pStyle w:val="1ff"/>
      </w:pPr>
    </w:p>
    <w:p w14:paraId="461EC903" w14:textId="77777777" w:rsidR="00713B55" w:rsidRPr="00CB16EA" w:rsidRDefault="00713B55" w:rsidP="00E60BAE">
      <w:pPr>
        <w:pStyle w:val="1"/>
        <w:ind w:firstLine="709"/>
        <w:rPr>
          <w:rFonts w:ascii="Times New Roman" w:hAnsi="Times New Roman"/>
          <w:color w:val="auto"/>
        </w:rPr>
      </w:pPr>
      <w:r w:rsidRPr="00713B55">
        <w:rPr>
          <w:rFonts w:ascii="Times New Roman" w:hAnsi="Times New Roman"/>
        </w:rPr>
        <w:br w:type="page"/>
      </w:r>
      <w:bookmarkStart w:id="74" w:name="_Toc321496973"/>
      <w:bookmarkStart w:id="75" w:name="_Toc441330305"/>
      <w:r w:rsidRPr="00CB16EA">
        <w:rPr>
          <w:rFonts w:ascii="Times New Roman" w:hAnsi="Times New Roman"/>
          <w:color w:val="auto"/>
        </w:rPr>
        <w:lastRenderedPageBreak/>
        <w:t>РАЗДЕЛ 3 - ОСОБЕННОСТИ КОНСТРУКЦИИ, ОСТОЙЧИВОСТЬ, ЗАКРЕПЛЁННОЕ ОБОРУДОВАНИЕ</w:t>
      </w:r>
      <w:bookmarkEnd w:id="74"/>
      <w:bookmarkEnd w:id="75"/>
    </w:p>
    <w:tbl>
      <w:tblPr>
        <w:tblW w:w="9215" w:type="dxa"/>
        <w:tblInd w:w="-114" w:type="dxa"/>
        <w:tblLayout w:type="fixed"/>
        <w:tblCellMar>
          <w:left w:w="0" w:type="dxa"/>
          <w:right w:w="0" w:type="dxa"/>
        </w:tblCellMar>
        <w:tblLook w:val="0000" w:firstRow="0" w:lastRow="0" w:firstColumn="0" w:lastColumn="0" w:noHBand="0" w:noVBand="0"/>
      </w:tblPr>
      <w:tblGrid>
        <w:gridCol w:w="818"/>
        <w:gridCol w:w="6979"/>
        <w:gridCol w:w="1418"/>
      </w:tblGrid>
      <w:tr w:rsidR="002A3AE3" w:rsidRPr="00CB16EA" w14:paraId="79270AF6" w14:textId="77777777" w:rsidTr="00B7670E">
        <w:trPr>
          <w:cantSplit/>
          <w:tblHeader/>
        </w:trPr>
        <w:tc>
          <w:tcPr>
            <w:tcW w:w="7797"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29F49114" w14:textId="77777777" w:rsidR="002A3AE3" w:rsidRPr="00012467" w:rsidRDefault="002A3AE3" w:rsidP="00012467">
            <w:pPr>
              <w:pStyle w:val="1ff"/>
              <w:spacing w:line="276" w:lineRule="auto"/>
            </w:pP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14:paraId="266E8668" w14:textId="7C4001AC" w:rsidR="002A3AE3" w:rsidRPr="00012467" w:rsidRDefault="002A3AE3" w:rsidP="00012467">
            <w:pPr>
              <w:pStyle w:val="1ff"/>
              <w:spacing w:line="276" w:lineRule="auto"/>
            </w:pPr>
            <w:r>
              <w:rPr>
                <w:sz w:val="22"/>
                <w:szCs w:val="22"/>
              </w:rPr>
              <w:t>Область применения</w:t>
            </w:r>
          </w:p>
        </w:tc>
      </w:tr>
      <w:tr w:rsidR="008F0E95" w:rsidRPr="00CB16EA" w14:paraId="2D63658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9DC6EA2"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3.01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88D3303" w14:textId="77777777" w:rsidR="00713B55" w:rsidRPr="00012467" w:rsidRDefault="00713B55" w:rsidP="008F0E95">
            <w:pPr>
              <w:pStyle w:val="40"/>
              <w:spacing w:after="120" w:line="276" w:lineRule="auto"/>
              <w:ind w:left="225" w:right="285" w:firstLine="0"/>
              <w:rPr>
                <w:rFonts w:ascii="Times New Roman" w:hAnsi="Times New Roman"/>
                <w:sz w:val="28"/>
              </w:rPr>
            </w:pPr>
            <w:r w:rsidRPr="00012467">
              <w:rPr>
                <w:rFonts w:ascii="Times New Roman" w:hAnsi="Times New Roman"/>
                <w:sz w:val="28"/>
              </w:rPr>
              <w:t>Прочность конструкции и вооружение</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BEAE516" w14:textId="77777777" w:rsidR="00713B55" w:rsidRPr="00012467" w:rsidRDefault="00713B55" w:rsidP="00012467">
            <w:pPr>
              <w:pStyle w:val="1ff"/>
              <w:spacing w:before="120" w:after="120" w:line="276" w:lineRule="auto"/>
            </w:pPr>
          </w:p>
        </w:tc>
      </w:tr>
      <w:tr w:rsidR="008F0E95" w:rsidRPr="00CB16EA" w14:paraId="79EF1A1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93A61C7" w14:textId="77777777" w:rsidR="00713B55" w:rsidRPr="00012467" w:rsidRDefault="00713B55" w:rsidP="00012467">
            <w:pPr>
              <w:pStyle w:val="1ff"/>
              <w:spacing w:before="120" w:after="120" w:line="276" w:lineRule="auto"/>
            </w:pPr>
            <w:r w:rsidRPr="00012467">
              <w:t>3.01.1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FC5ED8E" w14:textId="77777777" w:rsidR="00713B55" w:rsidRPr="00012467" w:rsidRDefault="00713B55" w:rsidP="008F0E95">
            <w:pPr>
              <w:pStyle w:val="1ff"/>
              <w:spacing w:before="120" w:after="120" w:line="276" w:lineRule="auto"/>
              <w:ind w:left="225" w:right="285"/>
              <w:jc w:val="both"/>
            </w:pPr>
            <w:r w:rsidRPr="00012467">
              <w:t xml:space="preserve">Яхта должна быть правильно вооружена, полностью мореходна и должна соответствовать </w:t>
            </w:r>
            <w:r w:rsidRPr="00012467">
              <w:rPr>
                <w:u w:val="double"/>
              </w:rPr>
              <w:t>СП</w:t>
            </w:r>
            <w:r w:rsidRPr="00012467">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7372764" w14:textId="77777777" w:rsidR="00713B55" w:rsidRPr="00012467" w:rsidRDefault="00713B55" w:rsidP="00012467">
            <w:pPr>
              <w:pStyle w:val="1ff"/>
              <w:spacing w:before="120" w:after="120" w:line="276" w:lineRule="auto"/>
            </w:pPr>
            <w:r w:rsidRPr="00012467">
              <w:t>**</w:t>
            </w:r>
          </w:p>
        </w:tc>
      </w:tr>
      <w:tr w:rsidR="00713B55" w:rsidRPr="00CB16EA" w14:paraId="264B1F92"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4C9D53A" w14:textId="77777777" w:rsidR="00713B55" w:rsidRPr="00012467" w:rsidRDefault="00713B55" w:rsidP="00012467">
            <w:pPr>
              <w:pStyle w:val="1ff"/>
              <w:spacing w:before="120" w:after="120" w:line="276" w:lineRule="auto"/>
            </w:pPr>
            <w:r w:rsidRPr="00012467">
              <w:t>3.01.2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E05F44D" w14:textId="77777777" w:rsidR="00713B55" w:rsidRPr="00012467" w:rsidRDefault="00713B55" w:rsidP="008F0E95">
            <w:pPr>
              <w:pStyle w:val="1ff"/>
              <w:spacing w:before="120" w:after="120" w:line="276" w:lineRule="auto"/>
              <w:ind w:left="225" w:right="285"/>
              <w:jc w:val="both"/>
            </w:pPr>
            <w:r w:rsidRPr="00012467">
              <w:t xml:space="preserve">Яхта должна быть оснащена </w:t>
            </w:r>
            <w:r w:rsidRPr="00012467">
              <w:rPr>
                <w:b/>
              </w:rPr>
              <w:t>вантами</w:t>
            </w:r>
            <w:r w:rsidRPr="00012467">
              <w:t xml:space="preserve"> и, по крайней мере, одним </w:t>
            </w:r>
            <w:r w:rsidRPr="00012467">
              <w:rPr>
                <w:b/>
              </w:rPr>
              <w:t>форштагом</w:t>
            </w:r>
            <w:r w:rsidRPr="00012467">
              <w:t>, которые во время гонки должны оставаться присоединёнными к  мачте и яхте (не применяется для яхт с мачтами без стоячего такелажа).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57A0CD5" w14:textId="77777777" w:rsidR="00713B55" w:rsidRPr="00012467" w:rsidRDefault="00713B55" w:rsidP="00012467">
            <w:pPr>
              <w:pStyle w:val="1ff"/>
              <w:spacing w:before="120" w:after="120" w:line="276" w:lineRule="auto"/>
            </w:pPr>
            <w:r w:rsidRPr="00012467">
              <w:t>**</w:t>
            </w:r>
          </w:p>
        </w:tc>
      </w:tr>
      <w:tr w:rsidR="00713B55" w:rsidRPr="00CB16EA" w14:paraId="0F35734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B06F5DD" w14:textId="77777777" w:rsidR="00713B55" w:rsidRPr="00012467" w:rsidRDefault="00713B55" w:rsidP="00012467">
            <w:pPr>
              <w:pStyle w:val="1ff"/>
              <w:spacing w:before="120" w:after="120" w:line="276" w:lineRule="auto"/>
            </w:pPr>
            <w:r w:rsidRPr="00012467">
              <w:t>3.01.3</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512E03F" w14:textId="77777777" w:rsidR="00713B55" w:rsidRPr="00012467" w:rsidRDefault="00713B55" w:rsidP="008F0E95">
            <w:pPr>
              <w:pStyle w:val="1ff"/>
              <w:spacing w:before="120" w:after="120" w:line="276" w:lineRule="auto"/>
              <w:ind w:left="225" w:right="285"/>
              <w:jc w:val="both"/>
            </w:pPr>
            <w:r w:rsidRPr="00012467">
              <w:t xml:space="preserve">Упомянутый выше </w:t>
            </w:r>
            <w:r w:rsidRPr="00012467">
              <w:rPr>
                <w:b/>
              </w:rPr>
              <w:t>форштаг</w:t>
            </w:r>
            <w:r w:rsidRPr="00012467">
              <w:t xml:space="preserve"> должен иметь такое сечение и присоединяться таким образом, чтобы гарантировать, что он способен выдерживать нагрузки от парусов полной площади независимо от степени натяжения передней шкаторины переднего паруса.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031BD3D" w14:textId="77777777" w:rsidR="00713B55" w:rsidRPr="00012467" w:rsidRDefault="00713B55" w:rsidP="00012467">
            <w:pPr>
              <w:pStyle w:val="1ff"/>
              <w:spacing w:before="120" w:after="120" w:line="276" w:lineRule="auto"/>
            </w:pPr>
            <w:r w:rsidRPr="00012467">
              <w:t>**</w:t>
            </w:r>
          </w:p>
        </w:tc>
      </w:tr>
      <w:tr w:rsidR="008F0E95" w:rsidRPr="00CB16EA" w14:paraId="3D0BF9A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09515E9"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3.02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27651AF" w14:textId="77777777" w:rsidR="00713B55" w:rsidRPr="00012467" w:rsidRDefault="00713B55" w:rsidP="008F0E95">
            <w:pPr>
              <w:pStyle w:val="40"/>
              <w:spacing w:before="240" w:after="120" w:line="276" w:lineRule="auto"/>
              <w:ind w:left="225" w:right="285" w:firstLine="0"/>
              <w:rPr>
                <w:rFonts w:ascii="Times New Roman" w:hAnsi="Times New Roman"/>
                <w:sz w:val="28"/>
              </w:rPr>
            </w:pPr>
            <w:r w:rsidRPr="00012467">
              <w:rPr>
                <w:rFonts w:ascii="Times New Roman" w:hAnsi="Times New Roman"/>
                <w:sz w:val="28"/>
              </w:rPr>
              <w:t>Водонепроницаемость и конструктивная целостность корпуса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02881E4" w14:textId="77777777" w:rsidR="00713B55" w:rsidRPr="00012467" w:rsidRDefault="00713B55" w:rsidP="00012467">
            <w:pPr>
              <w:pStyle w:val="1ff"/>
              <w:spacing w:before="240" w:after="120" w:line="276" w:lineRule="auto"/>
            </w:pPr>
          </w:p>
        </w:tc>
      </w:tr>
      <w:tr w:rsidR="008F0E95" w:rsidRPr="00CB16EA" w14:paraId="1AC08E62"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F750569" w14:textId="77777777" w:rsidR="00713B55" w:rsidRPr="00012467" w:rsidRDefault="00713B55" w:rsidP="00012467">
            <w:pPr>
              <w:pStyle w:val="1ff"/>
              <w:spacing w:before="120" w:after="120" w:line="276" w:lineRule="auto"/>
            </w:pPr>
            <w:r w:rsidRPr="00012467">
              <w:t>3.02.1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75D5827" w14:textId="77777777" w:rsidR="00713B55" w:rsidRPr="00012467" w:rsidRDefault="00713B55" w:rsidP="008F0E95">
            <w:pPr>
              <w:pStyle w:val="1ff"/>
              <w:spacing w:before="120" w:after="120" w:line="276" w:lineRule="auto"/>
              <w:ind w:left="225" w:right="285"/>
              <w:jc w:val="both"/>
            </w:pPr>
            <w:r w:rsidRPr="00012467">
              <w:t>Яхта, по сути, должна быть водонепроницаемой, и любые отверстия должны иметь возможность быстро закрываться. Колодцы</w:t>
            </w:r>
            <w:r w:rsidRPr="00012467">
              <w:rPr>
                <w:b/>
              </w:rPr>
              <w:t xml:space="preserve"> шверта</w:t>
            </w:r>
            <w:r w:rsidRPr="00012467">
              <w:t xml:space="preserve"> и подобные конструкции не должны открываться внутрь корпуса, за исключением водонепроницаемого </w:t>
            </w:r>
            <w:r w:rsidRPr="00012467">
              <w:rPr>
                <w:u w:val="double"/>
              </w:rPr>
              <w:t>люка</w:t>
            </w:r>
            <w:r w:rsidRPr="00012467">
              <w:t xml:space="preserve"> для проверки/обслуживания, отверстие которого должно быть целиком выше </w:t>
            </w:r>
            <w:r w:rsidRPr="00012467">
              <w:rPr>
                <w:b/>
              </w:rPr>
              <w:t>ватерлинии</w:t>
            </w:r>
            <w:r w:rsidRPr="00012467">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30B7CD3" w14:textId="77777777" w:rsidR="00713B55" w:rsidRPr="00012467" w:rsidRDefault="00713B55" w:rsidP="00012467">
            <w:pPr>
              <w:pStyle w:val="1ff"/>
              <w:spacing w:before="120" w:after="120" w:line="276" w:lineRule="auto"/>
            </w:pPr>
            <w:r w:rsidRPr="00012467">
              <w:t>**</w:t>
            </w:r>
          </w:p>
        </w:tc>
      </w:tr>
      <w:tr w:rsidR="008F0E95" w:rsidRPr="00CB16EA" w14:paraId="79CA8879"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8231672" w14:textId="77777777" w:rsidR="00713B55" w:rsidRPr="00012467" w:rsidRDefault="00713B55" w:rsidP="00012467">
            <w:pPr>
              <w:pStyle w:val="1ff"/>
              <w:spacing w:before="120" w:after="120" w:line="276" w:lineRule="auto"/>
            </w:pPr>
            <w:r w:rsidRPr="00012467">
              <w:lastRenderedPageBreak/>
              <w:t>3.02.2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521133E" w14:textId="6A1251FD" w:rsidR="00713B55" w:rsidRPr="00012467" w:rsidRDefault="00713B55" w:rsidP="008B51E8">
            <w:pPr>
              <w:pStyle w:val="1ff"/>
              <w:numPr>
                <w:ilvl w:val="0"/>
                <w:numId w:val="208"/>
              </w:numPr>
              <w:spacing w:before="120" w:after="120" w:line="276" w:lineRule="auto"/>
              <w:ind w:left="369" w:right="143"/>
              <w:jc w:val="both"/>
            </w:pPr>
            <w:r w:rsidRPr="00012467">
              <w:t xml:space="preserve">Проверка конструктивной целостности – Данная проверка должна проводиться независимым квалифицированным специалистом, на яхте, поднятой из воды.  Обратитесь к руководству пользователя для получения инструкций по проверке и повторному затягиванию болтов/шпилек киля. См. также стандарт </w:t>
            </w:r>
            <w:r w:rsidRPr="00012467">
              <w:rPr>
                <w:u w:val="double"/>
              </w:rPr>
              <w:t>ISO</w:t>
            </w:r>
            <w:r w:rsidRPr="00012467">
              <w:t xml:space="preserve"> 12215-9 пункт </w:t>
            </w:r>
            <w:r w:rsidRPr="00012467">
              <w:rPr>
                <w:lang w:val="en-US"/>
              </w:rPr>
              <w:t>B</w:t>
            </w:r>
            <w:r w:rsidRPr="00012467">
              <w:t xml:space="preserve">.5. Кроме того, убедитесь, что нет видимых трещин от нагрузок, особенно вокруг киля, крепления киля к корпусу, выступающих частей корпуса и других нагруженных мест, внутри корпуса, подкладных пластин, крепежных болтов и флоров киля.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0EC06B9" w14:textId="77777777" w:rsidR="00713B55" w:rsidRPr="00012467" w:rsidRDefault="00713B55" w:rsidP="00012467">
            <w:pPr>
              <w:pStyle w:val="1ff"/>
              <w:spacing w:before="120" w:after="120" w:line="276" w:lineRule="auto"/>
            </w:pPr>
            <w:r w:rsidRPr="00012467">
              <w:t>Mo0,1,2</w:t>
            </w:r>
          </w:p>
        </w:tc>
      </w:tr>
      <w:tr w:rsidR="008F0E95" w:rsidRPr="00CB16EA" w14:paraId="224EAEF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9E27CAC"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0D5BB76" w14:textId="77777777" w:rsidR="00713B55" w:rsidRPr="00012467" w:rsidRDefault="00713B55" w:rsidP="008B51E8">
            <w:pPr>
              <w:pStyle w:val="1ff"/>
              <w:numPr>
                <w:ilvl w:val="0"/>
                <w:numId w:val="208"/>
              </w:numPr>
              <w:spacing w:before="120" w:after="120" w:line="276" w:lineRule="auto"/>
              <w:ind w:left="369" w:right="285"/>
              <w:jc w:val="both"/>
            </w:pPr>
            <w:r w:rsidRPr="00012467">
              <w:t>Неразрушающий контроль — Сварные металлические кили должны быть осмотрены независимым квалифицированным специалистом с использованием методов неразрушающего контроля (таких как капиллярная дефектоскопия, ультразвуковой, рентгеновский и другие методы контроля) для выявления любых трещин или других дефектов в сварных швах.</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28563B4" w14:textId="77777777" w:rsidR="00713B55" w:rsidRPr="00012467" w:rsidRDefault="00713B55" w:rsidP="00012467">
            <w:pPr>
              <w:pStyle w:val="1ff"/>
              <w:spacing w:before="120" w:after="120" w:line="276" w:lineRule="auto"/>
            </w:pPr>
            <w:r w:rsidRPr="00012467">
              <w:t>Mo0,1,2</w:t>
            </w:r>
          </w:p>
        </w:tc>
      </w:tr>
      <w:tr w:rsidR="008F0E95" w:rsidRPr="00CB16EA" w14:paraId="5632EB8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F9ABA2E" w14:textId="77777777" w:rsidR="00713B55" w:rsidRPr="00012467" w:rsidRDefault="00713B55" w:rsidP="00012467">
            <w:pPr>
              <w:pStyle w:val="1ff"/>
              <w:spacing w:before="120" w:after="120" w:line="276" w:lineRule="auto"/>
            </w:pPr>
            <w:r w:rsidRPr="00012467">
              <w:t>3.02.3</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DE55400" w14:textId="5BE042BB" w:rsidR="00713B55" w:rsidRPr="00012467" w:rsidRDefault="00713B55" w:rsidP="008B51E8">
            <w:pPr>
              <w:pStyle w:val="1ff"/>
              <w:numPr>
                <w:ilvl w:val="0"/>
                <w:numId w:val="209"/>
              </w:numPr>
              <w:spacing w:before="120" w:after="120" w:line="276" w:lineRule="auto"/>
              <w:ind w:left="369" w:right="285"/>
              <w:jc w:val="both"/>
            </w:pPr>
            <w:r w:rsidRPr="00012467">
              <w:t xml:space="preserve">Подтверждение проверки конструкции в соответствии с 3.02.2 </w:t>
            </w:r>
            <w:r w:rsidRPr="00012467">
              <w:rPr>
                <w:lang w:val="en-US"/>
              </w:rPr>
              <w:t>a</w:t>
            </w:r>
            <w:r w:rsidRPr="00CB16EA">
              <w:t>)</w:t>
            </w:r>
            <w:r w:rsidR="00E02114">
              <w:t xml:space="preserve"> СП</w:t>
            </w:r>
            <w:r w:rsidRPr="00CB16EA">
              <w:t>,</w:t>
            </w:r>
            <w:r w:rsidRPr="00012467">
              <w:t xml:space="preserve"> проведенной не ранее чем за 24 месяца до начала гонки или после посадки на мель, в зависимости от того, что наступает позднее.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1D43CF2" w14:textId="77777777" w:rsidR="00713B55" w:rsidRPr="00012467" w:rsidRDefault="00713B55" w:rsidP="00012467">
            <w:pPr>
              <w:pStyle w:val="1ff"/>
              <w:spacing w:before="120" w:after="120" w:line="276" w:lineRule="auto"/>
            </w:pPr>
            <w:r w:rsidRPr="00012467">
              <w:t>Mo0,1,2</w:t>
            </w:r>
          </w:p>
        </w:tc>
      </w:tr>
      <w:tr w:rsidR="008F0E95" w:rsidRPr="00CB16EA" w14:paraId="4BA8DCFE"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A835FAE"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CFA7FCA" w14:textId="456CE862" w:rsidR="00713B55" w:rsidRPr="00012467" w:rsidRDefault="00713B55" w:rsidP="008B51E8">
            <w:pPr>
              <w:pStyle w:val="1ff"/>
              <w:numPr>
                <w:ilvl w:val="0"/>
                <w:numId w:val="209"/>
              </w:numPr>
              <w:spacing w:before="120" w:after="120" w:line="276" w:lineRule="auto"/>
              <w:ind w:left="369" w:right="285"/>
              <w:jc w:val="both"/>
            </w:pPr>
            <w:r w:rsidRPr="00012467">
              <w:t xml:space="preserve">Начиная с 2030 года, подтверждение прохождения неразрушающего контроля в соответствии с пунктом 3.02.2 </w:t>
            </w:r>
            <w:r w:rsidR="00CF78CB" w:rsidRPr="00012467">
              <w:t>б</w:t>
            </w:r>
            <w:r w:rsidRPr="00CB16EA">
              <w:t>)</w:t>
            </w:r>
            <w:r w:rsidR="00E02114">
              <w:t xml:space="preserve"> СП</w:t>
            </w:r>
            <w:r w:rsidRPr="00CB16EA">
              <w:t>,</w:t>
            </w:r>
            <w:r w:rsidRPr="00012467">
              <w:t xml:space="preserve"> не ранее чем за 10 лет до начала гонки или после посадки на мель, в зависимости от того, что наступит позже.</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105194F" w14:textId="77777777" w:rsidR="00713B55" w:rsidRPr="00012467" w:rsidRDefault="00713B55" w:rsidP="00012467">
            <w:pPr>
              <w:pStyle w:val="1ff"/>
              <w:spacing w:before="120" w:after="120" w:line="276" w:lineRule="auto"/>
            </w:pPr>
            <w:r w:rsidRPr="00012467">
              <w:t>Mo0,1,2</w:t>
            </w:r>
          </w:p>
        </w:tc>
      </w:tr>
      <w:tr w:rsidR="00713B55" w:rsidRPr="00CB16EA" w14:paraId="4D7F6CDB"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832C854" w14:textId="77777777" w:rsidR="00713B55" w:rsidRPr="00012467" w:rsidRDefault="00713B55" w:rsidP="00012467">
            <w:pPr>
              <w:pStyle w:val="1ff"/>
              <w:spacing w:before="120" w:after="120" w:line="276" w:lineRule="auto"/>
            </w:pPr>
            <w:r w:rsidRPr="00012467">
              <w:t>3.02.4</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F3C0001" w14:textId="04C34403" w:rsidR="00713B55" w:rsidRPr="00012467" w:rsidRDefault="00713B55" w:rsidP="00012467">
            <w:pPr>
              <w:pStyle w:val="1ff"/>
              <w:spacing w:before="120" w:after="120" w:line="276" w:lineRule="auto"/>
              <w:ind w:right="143"/>
              <w:jc w:val="both"/>
            </w:pPr>
            <w:r w:rsidRPr="00012467">
              <w:t>При подъеме яхты в пределах 2 лет до начала соревнования, владелец или его представитель должен проверить целостн</w:t>
            </w:r>
            <w:r w:rsidR="00A9371F" w:rsidRPr="00012467">
              <w:t>ость киля и рулевого устройства</w:t>
            </w:r>
            <w:r w:rsidRPr="00A9371F">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BD8F6C2" w14:textId="77777777" w:rsidR="00713B55" w:rsidRPr="00012467" w:rsidRDefault="00713B55" w:rsidP="00012467">
            <w:pPr>
              <w:pStyle w:val="1ff"/>
              <w:spacing w:before="120" w:after="120" w:line="276" w:lineRule="auto"/>
            </w:pPr>
            <w:r w:rsidRPr="00012467">
              <w:rPr>
                <w:lang w:val="en-US"/>
              </w:rPr>
              <w:t>Mo</w:t>
            </w:r>
            <w:r w:rsidRPr="00012467">
              <w:t>3</w:t>
            </w:r>
          </w:p>
        </w:tc>
      </w:tr>
      <w:tr w:rsidR="00713B55" w:rsidRPr="00CB16EA" w14:paraId="166A66F0"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C7FFB7B" w14:textId="77777777" w:rsidR="00713B55" w:rsidRPr="00012467" w:rsidRDefault="00713B55" w:rsidP="00012467">
            <w:pPr>
              <w:pStyle w:val="1ff"/>
              <w:spacing w:before="120" w:after="120" w:line="276" w:lineRule="auto"/>
            </w:pPr>
            <w:r w:rsidRPr="00012467">
              <w:lastRenderedPageBreak/>
              <w:t>3.02.5</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4DF6311" w14:textId="77777777" w:rsidR="00713B55" w:rsidRPr="00012467" w:rsidRDefault="00713B55" w:rsidP="00012467">
            <w:pPr>
              <w:pStyle w:val="1ff"/>
              <w:spacing w:before="120" w:after="120" w:line="276" w:lineRule="auto"/>
            </w:pPr>
            <w:r w:rsidRPr="00012467">
              <w:t xml:space="preserve">Инспекция после посадки на мель; Квалифицированный специалист должен провести внешний и внутренний осмотр после каждой непреднамеренной посадки на мель.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8E864A8" w14:textId="77777777" w:rsidR="00713B55" w:rsidRPr="00012467" w:rsidRDefault="00713B55" w:rsidP="00012467">
            <w:pPr>
              <w:pStyle w:val="1ff"/>
              <w:spacing w:before="120" w:after="120" w:line="276" w:lineRule="auto"/>
            </w:pPr>
            <w:r w:rsidRPr="00012467">
              <w:t>Mo0,1,2,3</w:t>
            </w:r>
          </w:p>
        </w:tc>
      </w:tr>
      <w:tr w:rsidR="008F0E95" w:rsidRPr="00CB16EA" w14:paraId="163FAA3E"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AFBB9DE"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3.03</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616215C"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Требования к конструкции корпуса (прочие требования)</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A0AAA9A" w14:textId="77777777" w:rsidR="00713B55" w:rsidRPr="00012467" w:rsidRDefault="00713B55" w:rsidP="00012467">
            <w:pPr>
              <w:pStyle w:val="1ff"/>
              <w:keepNext/>
              <w:spacing w:before="240" w:after="120" w:line="276" w:lineRule="auto"/>
              <w:rPr>
                <w:b/>
              </w:rPr>
            </w:pPr>
          </w:p>
        </w:tc>
      </w:tr>
      <w:tr w:rsidR="008F0E95" w:rsidRPr="00CB16EA" w14:paraId="352E6F7E"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372CD43" w14:textId="77777777" w:rsidR="00713B55" w:rsidRPr="00012467" w:rsidRDefault="00713B55" w:rsidP="00012467">
            <w:pPr>
              <w:pStyle w:val="1ff"/>
              <w:spacing w:before="120" w:after="120" w:line="276" w:lineRule="auto"/>
            </w:pPr>
            <w:r w:rsidRPr="00012467">
              <w:t>3.03.1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6395AC9" w14:textId="77777777" w:rsidR="00713B55" w:rsidRPr="00012467" w:rsidRDefault="00713B55" w:rsidP="00CB16EA">
            <w:pPr>
              <w:pStyle w:val="afff8"/>
              <w:spacing w:before="120"/>
              <w:rPr>
                <w:rFonts w:ascii="Times New Roman" w:hAnsi="Times New Roman"/>
                <w:sz w:val="28"/>
              </w:rPr>
            </w:pPr>
            <w:r w:rsidRPr="00012467">
              <w:rPr>
                <w:rFonts w:ascii="Times New Roman" w:hAnsi="Times New Roman"/>
                <w:b/>
                <w:sz w:val="28"/>
              </w:rPr>
              <w:t>Однокорпусная яхта</w:t>
            </w:r>
            <w:r w:rsidRPr="00012467">
              <w:rPr>
                <w:rFonts w:ascii="Times New Roman" w:hAnsi="Times New Roman"/>
                <w:sz w:val="28"/>
              </w:rPr>
              <w:t xml:space="preserve"> с </w:t>
            </w:r>
            <w:r w:rsidRPr="00012467">
              <w:rPr>
                <w:rFonts w:ascii="Times New Roman" w:hAnsi="Times New Roman"/>
                <w:b/>
                <w:sz w:val="28"/>
              </w:rPr>
              <w:t>датой серии</w:t>
            </w:r>
            <w:r w:rsidRPr="00012467">
              <w:rPr>
                <w:rFonts w:ascii="Times New Roman" w:hAnsi="Times New Roman"/>
                <w:sz w:val="28"/>
              </w:rPr>
              <w:t xml:space="preserve"> после 2009 г. (дата постройки не может быть раньше даты серии)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15C8385" w14:textId="77777777" w:rsidR="00713B55" w:rsidRPr="00012467" w:rsidRDefault="00713B55" w:rsidP="00012467">
            <w:pPr>
              <w:pStyle w:val="1ff"/>
              <w:spacing w:before="120" w:after="120" w:line="276" w:lineRule="auto"/>
            </w:pPr>
            <w:r w:rsidRPr="00012467">
              <w:t>Mo 0,1,2</w:t>
            </w:r>
          </w:p>
        </w:tc>
      </w:tr>
      <w:tr w:rsidR="008F0E95" w:rsidRPr="00CB16EA" w14:paraId="11707CC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177F702"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24BF773" w14:textId="74DE9B8B" w:rsidR="00713B55" w:rsidRPr="00012467" w:rsidRDefault="00713B55" w:rsidP="002A3AE3">
            <w:pPr>
              <w:pStyle w:val="afff8"/>
              <w:numPr>
                <w:ilvl w:val="0"/>
                <w:numId w:val="210"/>
              </w:numPr>
              <w:suppressAutoHyphens w:val="0"/>
              <w:ind w:left="369"/>
              <w:jc w:val="left"/>
              <w:rPr>
                <w:rFonts w:ascii="Times New Roman" w:hAnsi="Times New Roman"/>
                <w:sz w:val="28"/>
              </w:rPr>
            </w:pPr>
            <w:r w:rsidRPr="00012467">
              <w:rPr>
                <w:rFonts w:ascii="Times New Roman" w:hAnsi="Times New Roman"/>
                <w:sz w:val="28"/>
              </w:rPr>
              <w:t xml:space="preserve">при </w:t>
            </w:r>
            <w:r w:rsidRPr="00012467">
              <w:rPr>
                <w:rFonts w:ascii="Times New Roman" w:hAnsi="Times New Roman"/>
                <w:sz w:val="28"/>
                <w:u w:val="double"/>
              </w:rPr>
              <w:t>L</w:t>
            </w:r>
            <w:r w:rsidRPr="00012467">
              <w:rPr>
                <w:rFonts w:ascii="Times New Roman" w:hAnsi="Times New Roman"/>
                <w:sz w:val="28"/>
                <w:u w:val="double"/>
                <w:vertAlign w:val="subscript"/>
              </w:rPr>
              <w:t>H</w:t>
            </w:r>
            <w:r w:rsidRPr="00012467" w:rsidDel="00F02DC6">
              <w:rPr>
                <w:rFonts w:ascii="Times New Roman" w:hAnsi="Times New Roman"/>
                <w:sz w:val="28"/>
              </w:rPr>
              <w:t xml:space="preserve"> </w:t>
            </w:r>
            <w:r w:rsidRPr="00012467">
              <w:rPr>
                <w:rFonts w:ascii="Times New Roman" w:hAnsi="Times New Roman"/>
                <w:sz w:val="28"/>
              </w:rPr>
              <w:t xml:space="preserve">менее 24 м (78’9”), должна соответствовать требованиям правила 3.03.1 </w:t>
            </w:r>
            <w:r w:rsidR="00B826A6" w:rsidRPr="00012467">
              <w:rPr>
                <w:rFonts w:ascii="Times New Roman" w:hAnsi="Times New Roman"/>
                <w:sz w:val="28"/>
              </w:rPr>
              <w:t>б</w:t>
            </w:r>
            <w:r w:rsidRPr="00012467">
              <w:rPr>
                <w:rFonts w:ascii="Times New Roman" w:hAnsi="Times New Roman"/>
                <w:sz w:val="28"/>
              </w:rPr>
              <w:t>)</w:t>
            </w:r>
            <w:r w:rsidR="00E02114" w:rsidRPr="00012467">
              <w:rPr>
                <w:rFonts w:ascii="Times New Roman" w:hAnsi="Times New Roman"/>
                <w:sz w:val="28"/>
              </w:rPr>
              <w:t xml:space="preserve"> </w:t>
            </w:r>
            <w:r w:rsidR="00E02114">
              <w:rPr>
                <w:rFonts w:ascii="Times New Roman" w:hAnsi="Times New Roman" w:cs="Times New Roman"/>
                <w:sz w:val="28"/>
                <w:szCs w:val="28"/>
              </w:rPr>
              <w:t>СП</w:t>
            </w:r>
            <w:r w:rsidRPr="00CB16EA">
              <w:rPr>
                <w:rFonts w:ascii="Times New Roman" w:hAnsi="Times New Roman" w:cs="Times New Roman"/>
                <w:sz w:val="28"/>
                <w:szCs w:val="28"/>
              </w:rPr>
              <w:t xml:space="preserve"> </w:t>
            </w:r>
            <w:r w:rsidRPr="00012467">
              <w:rPr>
                <w:rFonts w:ascii="Times New Roman" w:hAnsi="Times New Roman"/>
                <w:sz w:val="28"/>
              </w:rPr>
              <w:t>или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760A396" w14:textId="77777777" w:rsidR="00713B55" w:rsidRPr="00012467" w:rsidRDefault="00713B55" w:rsidP="00012467">
            <w:pPr>
              <w:pStyle w:val="1ff"/>
              <w:spacing w:after="120" w:line="276" w:lineRule="auto"/>
            </w:pPr>
            <w:r w:rsidRPr="00012467">
              <w:t>Mo 0,1,2</w:t>
            </w:r>
          </w:p>
        </w:tc>
      </w:tr>
      <w:tr w:rsidR="00713B55" w:rsidRPr="00CB16EA" w14:paraId="21063AC2"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3707DA5"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D90ED1F" w14:textId="77777777" w:rsidR="00713B55" w:rsidRPr="00012467" w:rsidRDefault="00713B55" w:rsidP="002A3AE3">
            <w:pPr>
              <w:pStyle w:val="1ff"/>
              <w:numPr>
                <w:ilvl w:val="0"/>
                <w:numId w:val="187"/>
              </w:numPr>
              <w:tabs>
                <w:tab w:val="clear" w:pos="357"/>
              </w:tabs>
              <w:spacing w:after="120" w:line="276" w:lineRule="auto"/>
              <w:ind w:left="795" w:hanging="426"/>
              <w:jc w:val="left"/>
            </w:pPr>
            <w:r w:rsidRPr="00012467">
              <w:t xml:space="preserve">быть сконструирована и построена в соответствии с требованиями стандарта </w:t>
            </w:r>
            <w:r w:rsidRPr="00012467">
              <w:rPr>
                <w:u w:val="double"/>
              </w:rPr>
              <w:t>ISO</w:t>
            </w:r>
            <w:r w:rsidRPr="00012467">
              <w:t xml:space="preserve"> 12215 для Категории 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BE5915C" w14:textId="77777777" w:rsidR="00713B55" w:rsidRPr="00012467" w:rsidRDefault="00713B55" w:rsidP="00012467">
            <w:pPr>
              <w:pStyle w:val="1ff"/>
              <w:spacing w:after="120" w:line="276" w:lineRule="auto"/>
            </w:pPr>
          </w:p>
        </w:tc>
      </w:tr>
      <w:tr w:rsidR="008F0E95" w:rsidRPr="00CB16EA" w14:paraId="24555792"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708F122"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D1751DB" w14:textId="77777777" w:rsidR="00713B55" w:rsidRPr="00012467" w:rsidRDefault="00713B55" w:rsidP="002A3AE3">
            <w:pPr>
              <w:pStyle w:val="1ff"/>
              <w:numPr>
                <w:ilvl w:val="0"/>
                <w:numId w:val="187"/>
              </w:numPr>
              <w:tabs>
                <w:tab w:val="clear" w:pos="357"/>
              </w:tabs>
              <w:spacing w:after="120" w:line="276" w:lineRule="auto"/>
              <w:ind w:left="795" w:hanging="426"/>
              <w:jc w:val="left"/>
            </w:pPr>
            <w:r w:rsidRPr="00012467">
              <w:t xml:space="preserve">поддерживаться в таком состоянии, чтобы продолжать соответствовать категории А стандарта </w:t>
            </w:r>
            <w:r w:rsidRPr="00012467">
              <w:rPr>
                <w:u w:val="double"/>
              </w:rPr>
              <w:t>ISO</w:t>
            </w:r>
            <w:r w:rsidRPr="00012467">
              <w:t xml:space="preserve"> 12215, 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2AC3AB8" w14:textId="77777777" w:rsidR="00713B55" w:rsidRPr="00012467" w:rsidRDefault="00713B55" w:rsidP="00012467">
            <w:pPr>
              <w:pStyle w:val="1ff"/>
              <w:spacing w:after="120" w:line="276" w:lineRule="auto"/>
            </w:pPr>
            <w:r w:rsidRPr="00012467">
              <w:t>Mo 0,1,2</w:t>
            </w:r>
          </w:p>
        </w:tc>
      </w:tr>
      <w:tr w:rsidR="00713B55" w:rsidRPr="00CB16EA" w14:paraId="7FF8BA20"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90D54C1"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F79635B" w14:textId="5CAC5B3E" w:rsidR="00713B55" w:rsidRPr="00012467" w:rsidRDefault="00713B55" w:rsidP="002A3AE3">
            <w:pPr>
              <w:pStyle w:val="1ff"/>
              <w:numPr>
                <w:ilvl w:val="0"/>
                <w:numId w:val="187"/>
              </w:numPr>
              <w:tabs>
                <w:tab w:val="clear" w:pos="357"/>
              </w:tabs>
              <w:spacing w:after="120" w:line="276" w:lineRule="auto"/>
              <w:ind w:left="795" w:hanging="426"/>
              <w:jc w:val="left"/>
            </w:pPr>
            <w:r w:rsidRPr="00012467">
              <w:t xml:space="preserve">иметь сертификат одобрения строительных чертежей в соответствии с требованиями </w:t>
            </w:r>
            <w:r w:rsidR="00E02114">
              <w:rPr>
                <w:lang w:val="en-US"/>
              </w:rPr>
              <w:t>WS</w:t>
            </w:r>
            <w:r w:rsidRPr="00012467">
              <w:t>/</w:t>
            </w:r>
            <w:r w:rsidRPr="00012467">
              <w:rPr>
                <w:u w:val="double"/>
                <w:lang w:val="en-US"/>
              </w:rPr>
              <w:t>ISAF</w:t>
            </w:r>
            <w:r w:rsidRPr="00012467">
              <w:t xml:space="preserve">, выданный компетентной организацией, признанной </w:t>
            </w:r>
            <w:r w:rsidR="00E02114">
              <w:rPr>
                <w:lang w:val="en-US"/>
              </w:rPr>
              <w:t>WS</w:t>
            </w:r>
            <w:r w:rsidRPr="00CB16EA">
              <w:t>.</w:t>
            </w:r>
            <w:r w:rsidRPr="00012467">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EE55B9F" w14:textId="77777777" w:rsidR="00713B55" w:rsidRPr="00012467" w:rsidRDefault="00713B55" w:rsidP="00012467">
            <w:pPr>
              <w:pStyle w:val="1ff"/>
              <w:spacing w:after="120" w:line="276" w:lineRule="auto"/>
            </w:pPr>
            <w:r w:rsidRPr="00012467">
              <w:t>Mo 0,1,2</w:t>
            </w:r>
          </w:p>
        </w:tc>
      </w:tr>
      <w:tr w:rsidR="00713B55" w:rsidRPr="00CB16EA" w14:paraId="1212E524"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40955E4"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530AD78" w14:textId="5B354FD5" w:rsidR="00713B55" w:rsidRPr="00012467" w:rsidRDefault="00713B55" w:rsidP="002A3AE3">
            <w:pPr>
              <w:pStyle w:val="afff8"/>
              <w:numPr>
                <w:ilvl w:val="0"/>
                <w:numId w:val="210"/>
              </w:numPr>
              <w:suppressAutoHyphens w:val="0"/>
              <w:ind w:left="369"/>
              <w:jc w:val="left"/>
              <w:rPr>
                <w:rFonts w:ascii="Times New Roman" w:hAnsi="Times New Roman"/>
                <w:sz w:val="28"/>
              </w:rPr>
            </w:pPr>
            <w:r w:rsidRPr="00012467">
              <w:rPr>
                <w:rFonts w:ascii="Times New Roman" w:hAnsi="Times New Roman"/>
                <w:sz w:val="28"/>
              </w:rPr>
              <w:t xml:space="preserve">при  </w:t>
            </w:r>
            <w:r w:rsidRPr="00012467">
              <w:rPr>
                <w:rFonts w:ascii="Times New Roman" w:hAnsi="Times New Roman"/>
                <w:sz w:val="28"/>
                <w:u w:val="double"/>
              </w:rPr>
              <w:t>L</w:t>
            </w:r>
            <w:r w:rsidRPr="00012467">
              <w:rPr>
                <w:rFonts w:ascii="Times New Roman" w:hAnsi="Times New Roman"/>
                <w:sz w:val="28"/>
                <w:u w:val="double"/>
                <w:vertAlign w:val="subscript"/>
              </w:rPr>
              <w:t>H</w:t>
            </w:r>
            <w:r w:rsidRPr="00012467" w:rsidDel="00F02DC6">
              <w:rPr>
                <w:rFonts w:ascii="Times New Roman" w:hAnsi="Times New Roman"/>
                <w:sz w:val="28"/>
              </w:rPr>
              <w:t xml:space="preserve"> </w:t>
            </w:r>
            <w:r w:rsidRPr="00012467">
              <w:rPr>
                <w:rFonts w:ascii="Times New Roman" w:hAnsi="Times New Roman"/>
                <w:sz w:val="28"/>
              </w:rPr>
              <w:t xml:space="preserve">24 м (78’9”) и более, должна быть сконструирована, построена и обслуживаться в соответствии с требованиями Классификационного Общества, признанного </w:t>
            </w:r>
            <w:r w:rsidR="00E02114">
              <w:rPr>
                <w:rFonts w:ascii="Times New Roman" w:hAnsi="Times New Roman" w:cs="Times New Roman"/>
                <w:sz w:val="28"/>
                <w:szCs w:val="28"/>
                <w:lang w:val="en-US"/>
              </w:rPr>
              <w:t>WS</w:t>
            </w:r>
            <w:r w:rsidRPr="00CB16EA">
              <w:rPr>
                <w:rFonts w:ascii="Times New Roman" w:hAnsi="Times New Roman" w:cs="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77BC3C9" w14:textId="77777777" w:rsidR="00713B55" w:rsidRPr="00012467" w:rsidRDefault="00713B55" w:rsidP="00012467">
            <w:pPr>
              <w:pStyle w:val="1ff"/>
              <w:spacing w:after="120" w:line="276" w:lineRule="auto"/>
            </w:pPr>
            <w:r w:rsidRPr="00012467">
              <w:t>Mo 0,1,2</w:t>
            </w:r>
          </w:p>
        </w:tc>
      </w:tr>
      <w:tr w:rsidR="00713B55" w:rsidRPr="00CB16EA" w14:paraId="574351F9"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9ED57DD"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150A58F" w14:textId="5D732D62" w:rsidR="00713B55" w:rsidRPr="00012467" w:rsidRDefault="00713B55" w:rsidP="008B51E8">
            <w:pPr>
              <w:pStyle w:val="1ff"/>
              <w:numPr>
                <w:ilvl w:val="0"/>
                <w:numId w:val="210"/>
              </w:numPr>
              <w:spacing w:after="120" w:line="276" w:lineRule="auto"/>
              <w:ind w:left="369" w:right="285"/>
              <w:jc w:val="both"/>
            </w:pPr>
            <w:r w:rsidRPr="00012467">
              <w:t>иметь Декларацию Изготовителя, подписанную и датированную строителем, подтверждающую, что яхта построена в соответствии с одобренными чертежами. Если строитель больше не существует, то организатор гонки или правила класса, вместо строительной декларации, могут признать акт, заверенный инженером-кораблестроителем или другим лицом, хорошо знакомым с вышеизложенными требованиями, 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DEC248F" w14:textId="77777777" w:rsidR="00713B55" w:rsidRPr="00012467" w:rsidRDefault="00713B55" w:rsidP="00012467">
            <w:pPr>
              <w:pStyle w:val="1ff"/>
              <w:spacing w:after="120" w:line="276" w:lineRule="auto"/>
            </w:pPr>
            <w:r w:rsidRPr="00012467">
              <w:t>Mo 0,1,2</w:t>
            </w:r>
          </w:p>
        </w:tc>
      </w:tr>
      <w:tr w:rsidR="00713B55" w:rsidRPr="00CB16EA" w14:paraId="62324F46"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CAC96FF" w14:textId="77777777" w:rsidR="00713B55" w:rsidRPr="00012467" w:rsidRDefault="00713B55" w:rsidP="00012467">
            <w:pPr>
              <w:pStyle w:val="1ff"/>
              <w:spacing w:before="120"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42990CD" w14:textId="4545F178" w:rsidR="00713B55" w:rsidRPr="00012467" w:rsidRDefault="00713B55" w:rsidP="008B51E8">
            <w:pPr>
              <w:pStyle w:val="1ff"/>
              <w:numPr>
                <w:ilvl w:val="0"/>
                <w:numId w:val="210"/>
              </w:numPr>
              <w:spacing w:before="120" w:after="120" w:line="276" w:lineRule="auto"/>
              <w:ind w:left="369" w:right="285"/>
              <w:jc w:val="both"/>
            </w:pPr>
            <w:r w:rsidRPr="00012467">
              <w:t xml:space="preserve">дополнительно иметь сертификат одобрения строительных чертежей на соответствие требованиям </w:t>
            </w:r>
            <w:r w:rsidR="00E02114">
              <w:rPr>
                <w:lang w:val="en-US"/>
              </w:rPr>
              <w:t>WS</w:t>
            </w:r>
            <w:r w:rsidRPr="00012467">
              <w:t>/</w:t>
            </w:r>
            <w:r w:rsidRPr="00012467">
              <w:rPr>
                <w:u w:val="double"/>
                <w:lang w:val="en-US"/>
              </w:rPr>
              <w:t>ISAF</w:t>
            </w:r>
            <w:r w:rsidRPr="00012467">
              <w:t xml:space="preserve">, как указано в пунктах </w:t>
            </w:r>
            <w:r w:rsidRPr="00012467">
              <w:rPr>
                <w:lang w:val="en-US"/>
              </w:rPr>
              <w:t>a</w:t>
            </w:r>
            <w:r w:rsidRPr="00012467">
              <w:t xml:space="preserve">) или </w:t>
            </w:r>
            <w:r w:rsidR="00B826A6" w:rsidRPr="00012467">
              <w:t>б</w:t>
            </w:r>
            <w:r w:rsidRPr="00012467">
              <w:t xml:space="preserve">) и </w:t>
            </w:r>
            <w:r w:rsidR="00B826A6" w:rsidRPr="00012467">
              <w:t>в</w:t>
            </w:r>
            <w:r w:rsidRPr="00012467">
              <w:t xml:space="preserve">) для любого существенного ремонта или модификации корпуса, палубы, рубки, киля или </w:t>
            </w:r>
            <w:r w:rsidRPr="00012467">
              <w:rPr>
                <w:b/>
              </w:rPr>
              <w:t>выступающих частей</w:t>
            </w:r>
            <w:r w:rsidRPr="00012467">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9A4CBFC" w14:textId="77777777" w:rsidR="00713B55" w:rsidRPr="00012467" w:rsidRDefault="00713B55" w:rsidP="00012467">
            <w:pPr>
              <w:pStyle w:val="1ff"/>
              <w:spacing w:before="120" w:after="120" w:line="276" w:lineRule="auto"/>
            </w:pPr>
            <w:r w:rsidRPr="00012467">
              <w:t>Mo 0,1,2</w:t>
            </w:r>
          </w:p>
        </w:tc>
      </w:tr>
      <w:tr w:rsidR="00713B55" w:rsidRPr="00CB16EA" w14:paraId="0C8A56F4"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F180A45" w14:textId="77777777" w:rsidR="00713B55" w:rsidRPr="00012467" w:rsidRDefault="00713B55" w:rsidP="00012467">
            <w:pPr>
              <w:pStyle w:val="1ff"/>
              <w:spacing w:before="120" w:after="120" w:line="276" w:lineRule="auto"/>
            </w:pPr>
            <w:r w:rsidRPr="00012467">
              <w:t>3.03.2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84ECABE" w14:textId="77777777" w:rsidR="00713B55" w:rsidRPr="00012467" w:rsidRDefault="00713B55" w:rsidP="008F0E95">
            <w:pPr>
              <w:pStyle w:val="afff8"/>
              <w:spacing w:before="120"/>
              <w:ind w:left="225" w:right="285"/>
              <w:jc w:val="both"/>
              <w:rPr>
                <w:rFonts w:ascii="Times New Roman" w:hAnsi="Times New Roman"/>
                <w:sz w:val="28"/>
              </w:rPr>
            </w:pPr>
            <w:r w:rsidRPr="00012467">
              <w:rPr>
                <w:rFonts w:ascii="Times New Roman" w:hAnsi="Times New Roman"/>
                <w:b/>
                <w:sz w:val="28"/>
              </w:rPr>
              <w:t>Однокорпусные</w:t>
            </w:r>
            <w:r w:rsidRPr="00012467">
              <w:rPr>
                <w:rFonts w:ascii="Times New Roman" w:hAnsi="Times New Roman"/>
                <w:sz w:val="28"/>
              </w:rPr>
              <w:t xml:space="preserve"> яхты с </w:t>
            </w:r>
            <w:r w:rsidRPr="00012467">
              <w:rPr>
                <w:rFonts w:ascii="Times New Roman" w:hAnsi="Times New Roman"/>
                <w:b/>
                <w:sz w:val="28"/>
              </w:rPr>
              <w:t>датой серии</w:t>
            </w:r>
            <w:r w:rsidRPr="00012467">
              <w:rPr>
                <w:rFonts w:ascii="Times New Roman" w:hAnsi="Times New Roman"/>
                <w:sz w:val="28"/>
              </w:rPr>
              <w:t xml:space="preserve"> между 1987 г. и 2010 г. и все </w:t>
            </w:r>
            <w:r w:rsidRPr="00012467">
              <w:rPr>
                <w:rFonts w:ascii="Times New Roman" w:hAnsi="Times New Roman"/>
                <w:b/>
                <w:sz w:val="28"/>
              </w:rPr>
              <w:t>многокорпусные</w:t>
            </w:r>
            <w:r w:rsidRPr="00012467">
              <w:rPr>
                <w:rFonts w:ascii="Times New Roman" w:hAnsi="Times New Roman"/>
                <w:sz w:val="28"/>
              </w:rPr>
              <w:t xml:space="preserve"> яхты должны быть спроектированы, построены, обслуживаться, ремонтироваться и модифицироваться в соответствии с:</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1C48E0D" w14:textId="77777777" w:rsidR="00713B55" w:rsidRPr="00012467" w:rsidRDefault="00713B55" w:rsidP="00012467">
            <w:pPr>
              <w:pStyle w:val="1ff"/>
              <w:spacing w:before="120" w:after="120" w:line="276" w:lineRule="auto"/>
            </w:pPr>
            <w:r w:rsidRPr="00012467">
              <w:t>Mo</w:t>
            </w:r>
            <w:r w:rsidRPr="00012467">
              <w:rPr>
                <w:lang w:val="en-US"/>
              </w:rPr>
              <w:t>Mu</w:t>
            </w:r>
            <w:r w:rsidRPr="00012467">
              <w:t xml:space="preserve"> 0,1,2</w:t>
            </w:r>
          </w:p>
        </w:tc>
      </w:tr>
      <w:tr w:rsidR="00713B55" w:rsidRPr="00CB16EA" w14:paraId="2194502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2367408"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E0E22E2" w14:textId="77777777" w:rsidR="00713B55" w:rsidRPr="00012467" w:rsidRDefault="00713B55" w:rsidP="008B51E8">
            <w:pPr>
              <w:pStyle w:val="1ff"/>
              <w:numPr>
                <w:ilvl w:val="0"/>
                <w:numId w:val="211"/>
              </w:numPr>
              <w:spacing w:after="120" w:line="276" w:lineRule="auto"/>
              <w:ind w:left="369"/>
            </w:pPr>
            <w:r w:rsidRPr="00012467">
              <w:rPr>
                <w:u w:val="double"/>
              </w:rPr>
              <w:t>СП</w:t>
            </w:r>
            <w:r w:rsidRPr="00012467">
              <w:t xml:space="preserve"> 3.03.1, или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F5D18FC" w14:textId="77777777" w:rsidR="00713B55" w:rsidRPr="00012467" w:rsidRDefault="00713B55" w:rsidP="00012467">
            <w:pPr>
              <w:pStyle w:val="1ff"/>
              <w:spacing w:after="120" w:line="276" w:lineRule="auto"/>
            </w:pPr>
            <w:r w:rsidRPr="00012467">
              <w:t>Mo 0,1,2</w:t>
            </w:r>
          </w:p>
        </w:tc>
      </w:tr>
      <w:tr w:rsidR="00713B55" w:rsidRPr="00CB16EA" w14:paraId="0EADF5B2"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1D351B0"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2F1BA42" w14:textId="77777777" w:rsidR="00713B55" w:rsidRPr="00012467" w:rsidRDefault="00713B55" w:rsidP="008B51E8">
            <w:pPr>
              <w:pStyle w:val="1ff"/>
              <w:numPr>
                <w:ilvl w:val="0"/>
                <w:numId w:val="211"/>
              </w:numPr>
              <w:spacing w:after="120" w:line="276" w:lineRule="auto"/>
              <w:ind w:left="369" w:right="285"/>
              <w:jc w:val="both"/>
            </w:pPr>
            <w:r w:rsidRPr="00012467">
              <w:t xml:space="preserve">руководством </w:t>
            </w:r>
            <w:r w:rsidRPr="00012467">
              <w:rPr>
                <w:u w:val="double"/>
                <w:lang w:val="en-US"/>
              </w:rPr>
              <w:t>ABS</w:t>
            </w:r>
            <w:r w:rsidRPr="00012467">
              <w:t xml:space="preserve"> по постройке и классификации морских яхт  (ABS Guide for Building and Classing Offshore Yachts), и иметь или сертификат одобрения чертежей, выданный </w:t>
            </w:r>
            <w:r w:rsidRPr="00012467">
              <w:rPr>
                <w:u w:val="double"/>
                <w:lang w:val="en-US"/>
              </w:rPr>
              <w:t>ABS</w:t>
            </w:r>
            <w:r w:rsidRPr="00012467">
              <w:t xml:space="preserve">, или письменные заявления, подписанные конструктором и строителем, подтверждающие, что они спроектировали и построили яхту в соответствии с руководством </w:t>
            </w:r>
            <w:r w:rsidRPr="00012467">
              <w:rPr>
                <w:u w:val="double"/>
                <w:lang w:val="en-US"/>
              </w:rPr>
              <w:t>ABS</w:t>
            </w:r>
            <w:r w:rsidRPr="00012467">
              <w:t>, или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E835056" w14:textId="77777777" w:rsidR="00713B55" w:rsidRPr="00012467" w:rsidRDefault="00713B55" w:rsidP="00012467">
            <w:pPr>
              <w:pStyle w:val="1ff"/>
              <w:spacing w:after="120" w:line="276" w:lineRule="auto"/>
            </w:pPr>
            <w:r w:rsidRPr="00012467">
              <w:t>Mo 0,1,2</w:t>
            </w:r>
          </w:p>
        </w:tc>
      </w:tr>
      <w:tr w:rsidR="00713B55" w:rsidRPr="00CB16EA" w14:paraId="3AB07A0B"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2B76A48"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17523FA" w14:textId="77777777" w:rsidR="00713B55" w:rsidRPr="00012467" w:rsidRDefault="00713B55" w:rsidP="008B51E8">
            <w:pPr>
              <w:pStyle w:val="1ff"/>
              <w:numPr>
                <w:ilvl w:val="0"/>
                <w:numId w:val="211"/>
              </w:numPr>
              <w:spacing w:after="120" w:line="276" w:lineRule="auto"/>
              <w:ind w:left="369" w:right="285"/>
              <w:jc w:val="both"/>
            </w:pPr>
            <w:r w:rsidRPr="00012467">
              <w:t>директивами EC для прогулочных судов категории А, для судов, получивших маркировку CE, или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5F1DCCD" w14:textId="77777777" w:rsidR="00713B55" w:rsidRPr="00012467" w:rsidRDefault="00713B55" w:rsidP="00012467">
            <w:pPr>
              <w:pStyle w:val="1ff"/>
              <w:spacing w:after="120" w:line="276" w:lineRule="auto"/>
            </w:pPr>
            <w:r w:rsidRPr="00012467">
              <w:t>Mo</w:t>
            </w:r>
            <w:r w:rsidRPr="00012467">
              <w:rPr>
                <w:lang w:val="en-US"/>
              </w:rPr>
              <w:t>Mu</w:t>
            </w:r>
            <w:r w:rsidRPr="00012467">
              <w:t xml:space="preserve"> 0,1,2</w:t>
            </w:r>
          </w:p>
        </w:tc>
      </w:tr>
      <w:tr w:rsidR="00713B55" w:rsidRPr="00CB16EA" w14:paraId="056DAA0E"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F46BC1C"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7AB35EA" w14:textId="77777777" w:rsidR="00713B55" w:rsidRPr="00012467" w:rsidRDefault="00713B55" w:rsidP="008B51E8">
            <w:pPr>
              <w:pStyle w:val="afff8"/>
              <w:numPr>
                <w:ilvl w:val="0"/>
                <w:numId w:val="211"/>
              </w:numPr>
              <w:suppressAutoHyphens w:val="0"/>
              <w:ind w:left="369" w:right="285"/>
              <w:jc w:val="both"/>
              <w:rPr>
                <w:rFonts w:ascii="Times New Roman" w:hAnsi="Times New Roman"/>
                <w:sz w:val="28"/>
              </w:rPr>
            </w:pPr>
            <w:r w:rsidRPr="00012467">
              <w:rPr>
                <w:rFonts w:ascii="Times New Roman" w:hAnsi="Times New Roman"/>
                <w:sz w:val="28"/>
                <w:u w:val="double"/>
                <w:lang w:val="en-US"/>
              </w:rPr>
              <w:t>ISO</w:t>
            </w:r>
            <w:r w:rsidRPr="00012467">
              <w:rPr>
                <w:rFonts w:ascii="Times New Roman" w:hAnsi="Times New Roman"/>
                <w:sz w:val="28"/>
              </w:rPr>
              <w:t xml:space="preserve"> 12215 категории А, с письменными заявлениями, подписанными конструктором и строителем, подтверждающими, что они спроектировали и построили яхту в соответствии со стандартом </w:t>
            </w:r>
            <w:r w:rsidRPr="00012467">
              <w:rPr>
                <w:rFonts w:ascii="Times New Roman" w:hAnsi="Times New Roman"/>
                <w:sz w:val="28"/>
                <w:u w:val="double"/>
                <w:lang w:val="en-US"/>
              </w:rPr>
              <w:t>ISO</w:t>
            </w:r>
            <w:r w:rsidRPr="00012467">
              <w:rPr>
                <w:rFonts w:ascii="Times New Roman" w:hAnsi="Times New Roman"/>
                <w:sz w:val="28"/>
              </w:rPr>
              <w:t>, 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E40579A" w14:textId="77777777" w:rsidR="00713B55" w:rsidRPr="00012467" w:rsidRDefault="00713B55" w:rsidP="00012467">
            <w:pPr>
              <w:pStyle w:val="1ff"/>
              <w:spacing w:after="120" w:line="276" w:lineRule="auto"/>
            </w:pPr>
            <w:r w:rsidRPr="00012467">
              <w:t>Mo</w:t>
            </w:r>
            <w:r w:rsidRPr="00012467">
              <w:rPr>
                <w:lang w:val="en-US"/>
              </w:rPr>
              <w:t>Mu</w:t>
            </w:r>
            <w:r w:rsidRPr="00012467">
              <w:t xml:space="preserve"> 0,1,2</w:t>
            </w:r>
          </w:p>
        </w:tc>
      </w:tr>
      <w:tr w:rsidR="00713B55" w:rsidRPr="00CB16EA" w14:paraId="78ABB1D4"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B219F58"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3EADF04" w14:textId="32D69BFA" w:rsidR="00713B55" w:rsidRPr="00012467" w:rsidRDefault="00713B55" w:rsidP="008B51E8">
            <w:pPr>
              <w:pStyle w:val="1ff"/>
              <w:numPr>
                <w:ilvl w:val="0"/>
                <w:numId w:val="211"/>
              </w:numPr>
              <w:spacing w:after="120" w:line="276" w:lineRule="auto"/>
              <w:ind w:left="369" w:right="426"/>
              <w:jc w:val="both"/>
            </w:pPr>
            <w:r w:rsidRPr="00012467">
              <w:t xml:space="preserve">иметь письменное заявление или одобрение в соответствии с вышеуказанными пунктами </w:t>
            </w:r>
            <w:r w:rsidRPr="00012467">
              <w:rPr>
                <w:lang w:val="en-US"/>
              </w:rPr>
              <w:t>a</w:t>
            </w:r>
            <w:r w:rsidRPr="00012467">
              <w:t xml:space="preserve">) или </w:t>
            </w:r>
            <w:r w:rsidR="00B826A6" w:rsidRPr="00012467">
              <w:t>б</w:t>
            </w:r>
            <w:r w:rsidRPr="00012467">
              <w:t xml:space="preserve">) или </w:t>
            </w:r>
            <w:r w:rsidR="00B826A6" w:rsidRPr="00012467">
              <w:t>в</w:t>
            </w:r>
            <w:r w:rsidRPr="00012467">
              <w:t xml:space="preserve">) и </w:t>
            </w:r>
            <w:r w:rsidR="00B826A6" w:rsidRPr="00012467">
              <w:t>г</w:t>
            </w:r>
            <w:r w:rsidRPr="00012467">
              <w:t>) для всех существенных ремонтов или модификаций корпуса, палубы, рубки, киля, выступающих частей, со следующим исключением:</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47A7372" w14:textId="77777777" w:rsidR="00713B55" w:rsidRPr="00012467" w:rsidRDefault="00713B55" w:rsidP="00012467">
            <w:pPr>
              <w:pStyle w:val="1ff"/>
              <w:spacing w:after="120" w:line="276" w:lineRule="auto"/>
            </w:pPr>
            <w:r w:rsidRPr="00012467">
              <w:t>Mo</w:t>
            </w:r>
            <w:r w:rsidRPr="00012467">
              <w:rPr>
                <w:lang w:val="en-US"/>
              </w:rPr>
              <w:t>Mu</w:t>
            </w:r>
            <w:r w:rsidRPr="00012467">
              <w:t xml:space="preserve"> 0,1,2</w:t>
            </w:r>
          </w:p>
        </w:tc>
      </w:tr>
      <w:tr w:rsidR="00713B55" w:rsidRPr="00CB16EA" w14:paraId="22AFE7C2"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DD214EA"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F793B70" w14:textId="500B409B" w:rsidR="00713B55" w:rsidRPr="00012467" w:rsidRDefault="00713B55" w:rsidP="008B51E8">
            <w:pPr>
              <w:pStyle w:val="1ff"/>
              <w:numPr>
                <w:ilvl w:val="0"/>
                <w:numId w:val="211"/>
              </w:numPr>
              <w:spacing w:after="120" w:line="276" w:lineRule="auto"/>
              <w:ind w:left="369" w:right="426"/>
              <w:jc w:val="both"/>
            </w:pPr>
            <w:r w:rsidRPr="00012467">
              <w:t xml:space="preserve">в случае, когда документы, предписанные пунктами </w:t>
            </w:r>
            <w:r w:rsidRPr="00012467">
              <w:rPr>
                <w:lang w:val="en-US"/>
              </w:rPr>
              <w:t>a</w:t>
            </w:r>
            <w:r w:rsidRPr="00012467">
              <w:t xml:space="preserve">), </w:t>
            </w:r>
            <w:r w:rsidR="00B826A6" w:rsidRPr="00012467">
              <w:t>б</w:t>
            </w:r>
            <w:r w:rsidRPr="00012467">
              <w:t xml:space="preserve">), </w:t>
            </w:r>
            <w:r w:rsidR="00B826A6" w:rsidRPr="00012467">
              <w:t>в</w:t>
            </w:r>
            <w:r w:rsidRPr="00012467">
              <w:t xml:space="preserve">), </w:t>
            </w:r>
            <w:r w:rsidR="00B826A6" w:rsidRPr="00012467">
              <w:t>г</w:t>
            </w:r>
            <w:r w:rsidRPr="00012467">
              <w:t xml:space="preserve">) или </w:t>
            </w:r>
            <w:r w:rsidR="00B826A6" w:rsidRPr="00012467">
              <w:t>д</w:t>
            </w:r>
            <w:r w:rsidRPr="00012467">
              <w:t xml:space="preserve">) недоступны, </w:t>
            </w:r>
            <w:r w:rsidRPr="00012467">
              <w:rPr>
                <w:i/>
              </w:rPr>
              <w:t>организатор гонок</w:t>
            </w:r>
            <w:r w:rsidRPr="00012467">
              <w:t xml:space="preserve"> или правила класса, могут признать письменное заявление, подписанное инженером-кораблестроителем или другим лицом, хорошо знакомым с перечисленными выше стандартами, подтверждающее, что яхта отвечает вышеуказанным требованиям.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8E9F6DA" w14:textId="77777777" w:rsidR="00713B55" w:rsidRPr="00012467" w:rsidRDefault="00713B55" w:rsidP="00012467">
            <w:pPr>
              <w:pStyle w:val="1ff"/>
              <w:spacing w:after="120" w:line="276" w:lineRule="auto"/>
            </w:pPr>
            <w:r w:rsidRPr="00012467">
              <w:t>Mo</w:t>
            </w:r>
            <w:r w:rsidRPr="00012467">
              <w:rPr>
                <w:lang w:val="en-US"/>
              </w:rPr>
              <w:t>Mu</w:t>
            </w:r>
            <w:r w:rsidRPr="00012467">
              <w:t xml:space="preserve"> 0,1,2</w:t>
            </w:r>
          </w:p>
        </w:tc>
      </w:tr>
      <w:tr w:rsidR="008F0E95" w:rsidRPr="00CB16EA" w14:paraId="157A484C"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15AB9CB"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3.04</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096830E"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Остойчивость - Однокорпусные яхты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92E6F8D" w14:textId="77777777" w:rsidR="00713B55" w:rsidRPr="00012467" w:rsidRDefault="00713B55" w:rsidP="00012467">
            <w:pPr>
              <w:pStyle w:val="1ff"/>
              <w:keepNext/>
              <w:spacing w:before="240" w:after="120" w:line="276" w:lineRule="auto"/>
              <w:rPr>
                <w:b/>
              </w:rPr>
            </w:pPr>
          </w:p>
        </w:tc>
      </w:tr>
      <w:tr w:rsidR="008F0E95" w:rsidRPr="00CB16EA" w14:paraId="6907DA0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F343772" w14:textId="77777777" w:rsidR="00713B55" w:rsidRPr="00012467" w:rsidRDefault="00713B55" w:rsidP="00012467">
            <w:pPr>
              <w:pStyle w:val="1ff"/>
              <w:spacing w:before="120" w:after="120" w:line="276" w:lineRule="auto"/>
            </w:pPr>
            <w:r w:rsidRPr="00012467">
              <w:t>3.04.1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13FCDDB" w14:textId="3EEBC5D0" w:rsidR="00713B55" w:rsidRPr="00012467" w:rsidRDefault="00713B55" w:rsidP="008B51E8">
            <w:pPr>
              <w:pStyle w:val="afff8"/>
              <w:numPr>
                <w:ilvl w:val="0"/>
                <w:numId w:val="212"/>
              </w:numPr>
              <w:suppressAutoHyphens w:val="0"/>
              <w:spacing w:before="120"/>
              <w:ind w:left="369" w:right="143"/>
              <w:jc w:val="both"/>
              <w:rPr>
                <w:rFonts w:ascii="Times New Roman" w:hAnsi="Times New Roman"/>
                <w:sz w:val="28"/>
              </w:rPr>
            </w:pPr>
            <w:r w:rsidRPr="00012467">
              <w:rPr>
                <w:rFonts w:ascii="Times New Roman" w:hAnsi="Times New Roman"/>
                <w:sz w:val="28"/>
              </w:rPr>
              <w:t xml:space="preserve">Соответствовать категории проектирования A стандарта </w:t>
            </w:r>
            <w:r w:rsidRPr="00012467">
              <w:rPr>
                <w:rFonts w:ascii="Times New Roman" w:hAnsi="Times New Roman"/>
                <w:sz w:val="28"/>
                <w:u w:val="double"/>
              </w:rPr>
              <w:t>ISO</w:t>
            </w:r>
            <w:r w:rsidRPr="00012467">
              <w:rPr>
                <w:rFonts w:ascii="Times New Roman" w:hAnsi="Times New Roman"/>
                <w:sz w:val="28"/>
              </w:rPr>
              <w:t xml:space="preserve"> 12217-2</w:t>
            </w:r>
            <w:r w:rsidRPr="00012467">
              <w:rPr>
                <w:rFonts w:ascii="Times New Roman" w:hAnsi="Times New Roman"/>
                <w:sz w:val="28"/>
                <w:vertAlign w:val="superscript"/>
              </w:rPr>
              <w:t>a</w:t>
            </w:r>
            <w:r w:rsidRPr="00012467">
              <w:rPr>
                <w:rFonts w:ascii="Times New Roman" w:hAnsi="Times New Roman"/>
                <w:sz w:val="28"/>
              </w:rPr>
              <w:t xml:space="preserve">. В случаях, когда это соответствие не может быть продемонстрировано, судно может соответствовать требованиям </w:t>
            </w:r>
            <w:r w:rsidRPr="00012467">
              <w:rPr>
                <w:rFonts w:ascii="Times New Roman" w:hAnsi="Times New Roman"/>
                <w:sz w:val="28"/>
                <w:u w:val="double"/>
              </w:rPr>
              <w:t>СП</w:t>
            </w:r>
            <w:r w:rsidRPr="00012467">
              <w:rPr>
                <w:rFonts w:ascii="Times New Roman" w:hAnsi="Times New Roman"/>
                <w:sz w:val="28"/>
              </w:rPr>
              <w:t xml:space="preserve"> 3.04.</w:t>
            </w:r>
            <w:r w:rsidRPr="00CB16EA">
              <w:rPr>
                <w:rFonts w:ascii="Times New Roman" w:hAnsi="Times New Roman" w:cs="Times New Roman"/>
                <w:sz w:val="28"/>
                <w:szCs w:val="28"/>
              </w:rPr>
              <w:t>2</w:t>
            </w:r>
            <w:r w:rsidR="00E02114" w:rsidRPr="00E02114">
              <w:rPr>
                <w:rFonts w:ascii="Times New Roman" w:hAnsi="Times New Roman" w:cs="Times New Roman"/>
                <w:sz w:val="28"/>
                <w:szCs w:val="28"/>
                <w:vertAlign w:val="superscript"/>
              </w:rPr>
              <w:t>б</w:t>
            </w:r>
            <w:r w:rsidR="00E02114" w:rsidRPr="00E02114">
              <w:rPr>
                <w:rFonts w:ascii="Times New Roman" w:hAnsi="Times New Roman" w:cs="Times New Roman"/>
                <w:sz w:val="28"/>
                <w:szCs w:val="28"/>
              </w:rPr>
              <w:t>,</w:t>
            </w:r>
            <w:r w:rsidRPr="00012467">
              <w:rPr>
                <w:rFonts w:ascii="Times New Roman" w:hAnsi="Times New Roman"/>
                <w:sz w:val="28"/>
              </w:rPr>
              <w:t xml:space="preserve"> или </w:t>
            </w:r>
            <w:r w:rsidRPr="00012467">
              <w:rPr>
                <w:rFonts w:ascii="Times New Roman" w:hAnsi="Times New Roman"/>
                <w:sz w:val="28"/>
                <w:u w:val="double"/>
              </w:rPr>
              <w:t>СП</w:t>
            </w:r>
            <w:r w:rsidRPr="00012467">
              <w:rPr>
                <w:rFonts w:ascii="Times New Roman" w:hAnsi="Times New Roman"/>
                <w:sz w:val="28"/>
              </w:rPr>
              <w:t xml:space="preserve"> 3.04.3</w:t>
            </w:r>
            <w:r w:rsidR="00B826A6" w:rsidRPr="00012467">
              <w:rPr>
                <w:rFonts w:ascii="Times New Roman" w:hAnsi="Times New Roman"/>
                <w:sz w:val="28"/>
                <w:vertAlign w:val="superscript"/>
              </w:rPr>
              <w:t>б</w:t>
            </w:r>
            <w:r w:rsidRPr="00012467">
              <w:rPr>
                <w:rFonts w:ascii="Times New Roman" w:hAnsi="Times New Roman"/>
                <w:sz w:val="28"/>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7C9224C" w14:textId="77777777" w:rsidR="00713B55" w:rsidRPr="00012467" w:rsidRDefault="00713B55" w:rsidP="00012467">
            <w:pPr>
              <w:pStyle w:val="1ff"/>
              <w:spacing w:before="120" w:after="120" w:line="276" w:lineRule="auto"/>
            </w:pPr>
            <w:r w:rsidRPr="00012467">
              <w:t>Mo 0,1</w:t>
            </w:r>
          </w:p>
          <w:p w14:paraId="2A35B259" w14:textId="77777777" w:rsidR="00713B55" w:rsidRPr="00012467" w:rsidRDefault="00713B55" w:rsidP="00012467">
            <w:pPr>
              <w:pStyle w:val="1ff"/>
              <w:spacing w:before="120" w:after="120" w:line="276" w:lineRule="auto"/>
            </w:pPr>
          </w:p>
        </w:tc>
      </w:tr>
      <w:tr w:rsidR="008F0E95" w:rsidRPr="00CB16EA" w14:paraId="76C651C0"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D43DBEA"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F5881A3" w14:textId="6FA6C176" w:rsidR="00713B55" w:rsidRPr="00012467" w:rsidRDefault="00713B55" w:rsidP="008B51E8">
            <w:pPr>
              <w:pStyle w:val="afff8"/>
              <w:numPr>
                <w:ilvl w:val="0"/>
                <w:numId w:val="212"/>
              </w:numPr>
              <w:suppressAutoHyphens w:val="0"/>
              <w:ind w:left="368" w:right="143" w:hanging="357"/>
              <w:jc w:val="both"/>
              <w:rPr>
                <w:rFonts w:ascii="Times New Roman" w:hAnsi="Times New Roman"/>
                <w:sz w:val="28"/>
              </w:rPr>
            </w:pPr>
            <w:r w:rsidRPr="00012467">
              <w:rPr>
                <w:rFonts w:ascii="Times New Roman" w:hAnsi="Times New Roman"/>
                <w:sz w:val="28"/>
              </w:rPr>
              <w:t xml:space="preserve">Соответствовать категории проектирования A стандарта </w:t>
            </w:r>
            <w:r w:rsidRPr="00012467">
              <w:rPr>
                <w:rFonts w:ascii="Times New Roman" w:hAnsi="Times New Roman"/>
                <w:sz w:val="28"/>
                <w:u w:val="double"/>
              </w:rPr>
              <w:t>ISO</w:t>
            </w:r>
            <w:r w:rsidRPr="00012467">
              <w:rPr>
                <w:rFonts w:ascii="Times New Roman" w:hAnsi="Times New Roman"/>
                <w:sz w:val="28"/>
              </w:rPr>
              <w:t xml:space="preserve"> 12217-2</w:t>
            </w:r>
            <w:r w:rsidRPr="00012467">
              <w:rPr>
                <w:rFonts w:ascii="Times New Roman" w:hAnsi="Times New Roman"/>
                <w:sz w:val="28"/>
                <w:vertAlign w:val="superscript"/>
              </w:rPr>
              <w:t>a</w:t>
            </w:r>
            <w:r w:rsidRPr="00012467">
              <w:rPr>
                <w:rFonts w:ascii="Times New Roman" w:hAnsi="Times New Roman"/>
                <w:sz w:val="28"/>
              </w:rPr>
              <w:t xml:space="preserve">. В случаях, когда это соответствие не может быть продемонстрировано, судно может соответствовать требованиям </w:t>
            </w:r>
            <w:r w:rsidRPr="00012467">
              <w:rPr>
                <w:rFonts w:ascii="Times New Roman" w:hAnsi="Times New Roman"/>
                <w:sz w:val="28"/>
                <w:u w:val="double"/>
              </w:rPr>
              <w:t>СП</w:t>
            </w:r>
            <w:r w:rsidRPr="00012467">
              <w:rPr>
                <w:rFonts w:ascii="Times New Roman" w:hAnsi="Times New Roman"/>
                <w:sz w:val="28"/>
              </w:rPr>
              <w:t xml:space="preserve"> 3.04.2, </w:t>
            </w:r>
            <w:r w:rsidRPr="00012467">
              <w:rPr>
                <w:rFonts w:ascii="Times New Roman" w:hAnsi="Times New Roman"/>
                <w:sz w:val="28"/>
                <w:u w:val="double"/>
              </w:rPr>
              <w:t>СП</w:t>
            </w:r>
            <w:r w:rsidRPr="00012467">
              <w:rPr>
                <w:rFonts w:ascii="Times New Roman" w:hAnsi="Times New Roman"/>
                <w:sz w:val="28"/>
              </w:rPr>
              <w:t xml:space="preserve"> 3.04.3 или </w:t>
            </w:r>
            <w:r w:rsidRPr="00012467">
              <w:rPr>
                <w:rFonts w:ascii="Times New Roman" w:hAnsi="Times New Roman"/>
                <w:sz w:val="28"/>
                <w:u w:val="double"/>
              </w:rPr>
              <w:t>СП</w:t>
            </w:r>
            <w:r w:rsidRPr="00012467">
              <w:rPr>
                <w:rFonts w:ascii="Times New Roman" w:hAnsi="Times New Roman"/>
                <w:sz w:val="28"/>
              </w:rPr>
              <w:t xml:space="preserve"> 3.04.4.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1723E21" w14:textId="77777777" w:rsidR="00713B55" w:rsidRPr="00012467" w:rsidRDefault="00713B55" w:rsidP="00012467">
            <w:pPr>
              <w:pStyle w:val="1ff"/>
              <w:spacing w:after="120" w:line="276" w:lineRule="auto"/>
            </w:pPr>
            <w:r w:rsidRPr="00012467">
              <w:t>Mo 2</w:t>
            </w:r>
          </w:p>
        </w:tc>
      </w:tr>
      <w:tr w:rsidR="008F0E95" w:rsidRPr="00CB16EA" w14:paraId="4F4EFB4C"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13B23D1"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4D9E683" w14:textId="1D59FA44" w:rsidR="00713B55" w:rsidRPr="00012467" w:rsidRDefault="00713B55" w:rsidP="008B51E8">
            <w:pPr>
              <w:pStyle w:val="afff8"/>
              <w:numPr>
                <w:ilvl w:val="0"/>
                <w:numId w:val="212"/>
              </w:numPr>
              <w:suppressAutoHyphens w:val="0"/>
              <w:spacing w:before="120"/>
              <w:ind w:left="369" w:right="143"/>
              <w:jc w:val="both"/>
              <w:rPr>
                <w:rFonts w:ascii="Times New Roman" w:hAnsi="Times New Roman"/>
                <w:sz w:val="28"/>
              </w:rPr>
            </w:pPr>
            <w:r w:rsidRPr="00012467">
              <w:rPr>
                <w:rFonts w:ascii="Times New Roman" w:hAnsi="Times New Roman"/>
                <w:sz w:val="28"/>
              </w:rPr>
              <w:t xml:space="preserve">Соответствовать категории проектирования B или выше стандарта </w:t>
            </w:r>
            <w:r w:rsidRPr="00012467">
              <w:rPr>
                <w:rFonts w:ascii="Times New Roman" w:hAnsi="Times New Roman"/>
                <w:sz w:val="28"/>
                <w:u w:val="double"/>
              </w:rPr>
              <w:t>ISO</w:t>
            </w:r>
            <w:r w:rsidRPr="00012467">
              <w:rPr>
                <w:rFonts w:ascii="Times New Roman" w:hAnsi="Times New Roman"/>
                <w:sz w:val="28"/>
              </w:rPr>
              <w:t xml:space="preserve"> 12217-2</w:t>
            </w:r>
            <w:r w:rsidRPr="00012467">
              <w:rPr>
                <w:rFonts w:ascii="Times New Roman" w:hAnsi="Times New Roman"/>
                <w:sz w:val="28"/>
                <w:vertAlign w:val="superscript"/>
              </w:rPr>
              <w:t>a</w:t>
            </w:r>
            <w:r w:rsidRPr="00012467">
              <w:rPr>
                <w:rFonts w:ascii="Times New Roman" w:hAnsi="Times New Roman"/>
                <w:sz w:val="28"/>
              </w:rPr>
              <w:t xml:space="preserve">, или требованиям </w:t>
            </w:r>
            <w:r w:rsidRPr="00012467">
              <w:rPr>
                <w:rFonts w:ascii="Times New Roman" w:hAnsi="Times New Roman"/>
                <w:sz w:val="28"/>
                <w:u w:val="double"/>
              </w:rPr>
              <w:t>СП</w:t>
            </w:r>
            <w:r w:rsidRPr="00012467">
              <w:rPr>
                <w:rFonts w:ascii="Times New Roman" w:hAnsi="Times New Roman"/>
                <w:sz w:val="28"/>
              </w:rPr>
              <w:t xml:space="preserve"> 3.04.2, </w:t>
            </w:r>
            <w:r w:rsidRPr="00012467">
              <w:rPr>
                <w:rFonts w:ascii="Times New Roman" w:hAnsi="Times New Roman"/>
                <w:sz w:val="28"/>
                <w:u w:val="double"/>
              </w:rPr>
              <w:t>СП</w:t>
            </w:r>
            <w:r w:rsidRPr="00012467">
              <w:rPr>
                <w:rFonts w:ascii="Times New Roman" w:hAnsi="Times New Roman"/>
                <w:sz w:val="28"/>
              </w:rPr>
              <w:t xml:space="preserve"> 3.04.3 или </w:t>
            </w:r>
            <w:r w:rsidRPr="00012467">
              <w:rPr>
                <w:rFonts w:ascii="Times New Roman" w:hAnsi="Times New Roman"/>
                <w:sz w:val="28"/>
                <w:u w:val="double"/>
              </w:rPr>
              <w:t>СП</w:t>
            </w:r>
            <w:r w:rsidRPr="00012467">
              <w:rPr>
                <w:rFonts w:ascii="Times New Roman" w:hAnsi="Times New Roman"/>
                <w:sz w:val="28"/>
              </w:rPr>
              <w:t xml:space="preserve"> 3.04.4.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66D0468" w14:textId="77777777" w:rsidR="00713B55" w:rsidRPr="00012467" w:rsidRDefault="00713B55" w:rsidP="00012467">
            <w:pPr>
              <w:pStyle w:val="1ff"/>
              <w:spacing w:after="120" w:line="276" w:lineRule="auto"/>
            </w:pPr>
            <w:r w:rsidRPr="00012467">
              <w:t>Mo 3</w:t>
            </w:r>
          </w:p>
        </w:tc>
      </w:tr>
      <w:tr w:rsidR="008F0E95" w:rsidRPr="00CB16EA" w14:paraId="7A87454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40B73A5"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6603D08" w14:textId="44DFDC20" w:rsidR="00713B55" w:rsidRPr="00012467" w:rsidRDefault="00713B55" w:rsidP="00012467">
            <w:pPr>
              <w:pStyle w:val="afff8"/>
              <w:ind w:right="285"/>
              <w:jc w:val="both"/>
              <w:rPr>
                <w:rFonts w:ascii="Times New Roman" w:hAnsi="Times New Roman"/>
                <w:sz w:val="28"/>
              </w:rPr>
            </w:pPr>
            <w:r w:rsidRPr="00012467">
              <w:rPr>
                <w:rFonts w:ascii="Times New Roman" w:hAnsi="Times New Roman"/>
                <w:sz w:val="28"/>
                <w:vertAlign w:val="superscript"/>
                <w:lang w:val="en-US"/>
              </w:rPr>
              <w:t>a</w:t>
            </w:r>
            <w:r w:rsidRPr="00012467">
              <w:rPr>
                <w:rFonts w:ascii="Times New Roman" w:hAnsi="Times New Roman"/>
                <w:sz w:val="28"/>
              </w:rPr>
              <w:t xml:space="preserve"> Это может быть подтверждено или сертификацией по Директиве ЕС о прогулочных судах с присвоением знака CE, или декларацией конструктора. Следует использовать последнюю действующую версию </w:t>
            </w:r>
            <w:r w:rsidRPr="00012467">
              <w:rPr>
                <w:rFonts w:ascii="Times New Roman" w:hAnsi="Times New Roman"/>
                <w:sz w:val="28"/>
                <w:u w:val="double"/>
              </w:rPr>
              <w:t>ISO</w:t>
            </w:r>
            <w:r w:rsidRPr="00012467">
              <w:rPr>
                <w:rFonts w:ascii="Times New Roman" w:hAnsi="Times New Roman"/>
                <w:sz w:val="28"/>
              </w:rPr>
              <w:t xml:space="preserve"> 12217-2, если только судно не было спроектировано в соответствии с предыдущей версией.</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5124FAC" w14:textId="77777777" w:rsidR="00713B55" w:rsidRPr="00012467" w:rsidRDefault="00713B55" w:rsidP="00012467">
            <w:pPr>
              <w:pStyle w:val="1ff"/>
              <w:spacing w:after="120" w:line="276" w:lineRule="auto"/>
            </w:pPr>
            <w:r w:rsidRPr="00012467">
              <w:t>Mo 0,1,2,3</w:t>
            </w:r>
          </w:p>
        </w:tc>
      </w:tr>
      <w:tr w:rsidR="008F0E95" w:rsidRPr="00CB16EA" w14:paraId="0DFED25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27AE102"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F16E690" w14:textId="3DE627A5" w:rsidR="00713B55" w:rsidRPr="00012467" w:rsidRDefault="00B826A6" w:rsidP="00012467">
            <w:pPr>
              <w:pStyle w:val="afff8"/>
              <w:ind w:right="285"/>
              <w:jc w:val="both"/>
              <w:rPr>
                <w:rFonts w:ascii="Times New Roman" w:hAnsi="Times New Roman"/>
                <w:sz w:val="28"/>
              </w:rPr>
            </w:pPr>
            <w:r w:rsidRPr="00012467">
              <w:rPr>
                <w:rFonts w:ascii="Times New Roman" w:hAnsi="Times New Roman"/>
                <w:sz w:val="28"/>
                <w:vertAlign w:val="superscript"/>
              </w:rPr>
              <w:t>б</w:t>
            </w:r>
            <w:r w:rsidR="00713B55" w:rsidRPr="00012467">
              <w:rPr>
                <w:rFonts w:ascii="Times New Roman" w:hAnsi="Times New Roman"/>
                <w:sz w:val="28"/>
              </w:rPr>
              <w:t xml:space="preserve">  Начиная с 2027 года, соответствие этим требованиям должны будут подтверждаться актуальными измерениями водоизмещения и кренованием.</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C97FE2D" w14:textId="77777777" w:rsidR="00713B55" w:rsidRPr="00012467" w:rsidRDefault="00713B55" w:rsidP="00012467">
            <w:pPr>
              <w:pStyle w:val="1ff"/>
              <w:spacing w:after="120" w:line="276" w:lineRule="auto"/>
            </w:pPr>
            <w:r w:rsidRPr="00012467">
              <w:t>Mo 0,1</w:t>
            </w:r>
          </w:p>
        </w:tc>
      </w:tr>
      <w:tr w:rsidR="00713B55" w:rsidRPr="00E02114" w14:paraId="5F88179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3D87D8C" w14:textId="77777777" w:rsidR="00713B55" w:rsidRPr="00012467" w:rsidRDefault="00713B55" w:rsidP="00012467">
            <w:pPr>
              <w:pStyle w:val="1ff"/>
              <w:keepNext/>
              <w:spacing w:before="120" w:line="276" w:lineRule="auto"/>
              <w:rPr>
                <w:lang w:val="en-US"/>
              </w:rPr>
            </w:pPr>
            <w:r w:rsidRPr="00012467">
              <w:rPr>
                <w:lang w:val="en-US"/>
              </w:rPr>
              <w:lastRenderedPageBreak/>
              <w:t>3.04.2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35515D7" w14:textId="77777777" w:rsidR="00713B55" w:rsidRPr="00012467" w:rsidRDefault="00713B55" w:rsidP="00012467">
            <w:pPr>
              <w:pStyle w:val="1ff"/>
              <w:keepNext/>
              <w:spacing w:before="120" w:line="276" w:lineRule="auto"/>
              <w:rPr>
                <w:b/>
              </w:rPr>
            </w:pPr>
            <w:r w:rsidRPr="00012467">
              <w:rPr>
                <w:b/>
                <w:i/>
              </w:rPr>
              <w:t>ТАБЛИЦА 2 - Значения STIX, AVS и m*A</w:t>
            </w:r>
            <w:r w:rsidRPr="00012467">
              <w:rPr>
                <w:b/>
                <w:i/>
                <w:vertAlign w:val="subscript"/>
              </w:rPr>
              <w:t>GZ</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2339281" w14:textId="77777777" w:rsidR="00713B55" w:rsidRPr="00012467" w:rsidRDefault="00713B55" w:rsidP="00012467">
            <w:pPr>
              <w:pStyle w:val="1ff"/>
              <w:keepNext/>
              <w:spacing w:before="120" w:line="276" w:lineRule="auto"/>
            </w:pPr>
            <w:r w:rsidRPr="00012467">
              <w:t>Mo 0,1,2,3</w:t>
            </w:r>
          </w:p>
        </w:tc>
      </w:tr>
      <w:tr w:rsidR="00713B55" w:rsidRPr="00E02114" w14:paraId="36E21F5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2FD9C3B"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tbl>
            <w:tblPr>
              <w:tblStyle w:val="a7"/>
              <w:tblW w:w="687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4609"/>
              <w:gridCol w:w="1060"/>
              <w:gridCol w:w="1208"/>
            </w:tblGrid>
            <w:tr w:rsidR="00713B55" w:rsidRPr="00E02114" w14:paraId="1957974C" w14:textId="77777777" w:rsidTr="00E60BAE">
              <w:tc>
                <w:tcPr>
                  <w:tcW w:w="4609" w:type="dxa"/>
                </w:tcPr>
                <w:p w14:paraId="565F2287" w14:textId="77777777" w:rsidR="00713B55" w:rsidRPr="00012467" w:rsidRDefault="00713B55" w:rsidP="00012467">
                  <w:pPr>
                    <w:pStyle w:val="1ff"/>
                    <w:spacing w:before="60" w:after="60" w:line="276" w:lineRule="auto"/>
                  </w:pPr>
                  <w:r w:rsidRPr="00012467">
                    <w:t>Категория гонки</w:t>
                  </w:r>
                </w:p>
              </w:tc>
              <w:tc>
                <w:tcPr>
                  <w:tcW w:w="1060" w:type="dxa"/>
                  <w:vAlign w:val="center"/>
                </w:tcPr>
                <w:p w14:paraId="1ABC7D7F" w14:textId="77777777" w:rsidR="00713B55" w:rsidRPr="00012467" w:rsidRDefault="00713B55" w:rsidP="00012467">
                  <w:pPr>
                    <w:pStyle w:val="1ff"/>
                    <w:spacing w:before="60" w:after="60" w:line="276" w:lineRule="auto"/>
                  </w:pPr>
                  <w:r w:rsidRPr="00012467">
                    <w:t>0,1,2</w:t>
                  </w:r>
                </w:p>
              </w:tc>
              <w:tc>
                <w:tcPr>
                  <w:tcW w:w="1208" w:type="dxa"/>
                  <w:vAlign w:val="center"/>
                </w:tcPr>
                <w:p w14:paraId="4C27438F" w14:textId="77777777" w:rsidR="00713B55" w:rsidRPr="00012467" w:rsidRDefault="00713B55" w:rsidP="00012467">
                  <w:pPr>
                    <w:pStyle w:val="1ff"/>
                    <w:spacing w:before="60" w:after="60" w:line="276" w:lineRule="auto"/>
                  </w:pPr>
                  <w:r w:rsidRPr="00012467">
                    <w:t>3</w:t>
                  </w:r>
                </w:p>
              </w:tc>
            </w:tr>
            <w:tr w:rsidR="00713B55" w:rsidRPr="00E02114" w14:paraId="292C16B7" w14:textId="77777777" w:rsidTr="00E60BAE">
              <w:tc>
                <w:tcPr>
                  <w:tcW w:w="4609" w:type="dxa"/>
                </w:tcPr>
                <w:p w14:paraId="505409FD" w14:textId="77777777" w:rsidR="00713B55" w:rsidRPr="00012467" w:rsidRDefault="00713B55" w:rsidP="00012467">
                  <w:pPr>
                    <w:pStyle w:val="1ff"/>
                    <w:spacing w:before="60" w:after="60" w:line="276" w:lineRule="auto"/>
                  </w:pPr>
                  <w:r w:rsidRPr="00012467">
                    <w:t xml:space="preserve">значение критерия остойчивости STIX  по </w:t>
                  </w:r>
                  <w:r w:rsidRPr="00012467">
                    <w:rPr>
                      <w:u w:val="double"/>
                      <w:lang w:val="en-US"/>
                    </w:rPr>
                    <w:t>ISO</w:t>
                  </w:r>
                  <w:r w:rsidRPr="00012467">
                    <w:t xml:space="preserve"> 12217-2 не менее</w:t>
                  </w:r>
                </w:p>
              </w:tc>
              <w:tc>
                <w:tcPr>
                  <w:tcW w:w="1060" w:type="dxa"/>
                  <w:vAlign w:val="center"/>
                </w:tcPr>
                <w:p w14:paraId="430FFE69" w14:textId="77777777" w:rsidR="00713B55" w:rsidRPr="00012467" w:rsidRDefault="00713B55" w:rsidP="00012467">
                  <w:pPr>
                    <w:pStyle w:val="1ff"/>
                    <w:spacing w:before="60" w:after="60" w:line="276" w:lineRule="auto"/>
                    <w:rPr>
                      <w:lang w:val="en-US"/>
                    </w:rPr>
                  </w:pPr>
                  <w:r w:rsidRPr="00012467">
                    <w:rPr>
                      <w:lang w:val="en-US"/>
                    </w:rPr>
                    <w:t>32</w:t>
                  </w:r>
                </w:p>
              </w:tc>
              <w:tc>
                <w:tcPr>
                  <w:tcW w:w="1208" w:type="dxa"/>
                  <w:vAlign w:val="center"/>
                </w:tcPr>
                <w:p w14:paraId="579FD145" w14:textId="77777777" w:rsidR="00713B55" w:rsidRPr="00012467" w:rsidRDefault="00713B55" w:rsidP="00012467">
                  <w:pPr>
                    <w:pStyle w:val="1ff"/>
                    <w:spacing w:before="60" w:after="60" w:line="276" w:lineRule="auto"/>
                    <w:rPr>
                      <w:lang w:val="en-US"/>
                    </w:rPr>
                  </w:pPr>
                  <w:r w:rsidRPr="00012467">
                    <w:rPr>
                      <w:lang w:val="en-US"/>
                    </w:rPr>
                    <w:t>23</w:t>
                  </w:r>
                </w:p>
              </w:tc>
            </w:tr>
            <w:tr w:rsidR="00713B55" w:rsidRPr="00E02114" w14:paraId="72104DAE" w14:textId="77777777" w:rsidTr="00E60BAE">
              <w:tc>
                <w:tcPr>
                  <w:tcW w:w="4609" w:type="dxa"/>
                </w:tcPr>
                <w:p w14:paraId="1B702B5F" w14:textId="77777777" w:rsidR="00713B55" w:rsidRPr="00012467" w:rsidRDefault="00713B55" w:rsidP="00012467">
                  <w:pPr>
                    <w:pStyle w:val="1ff"/>
                    <w:spacing w:before="60" w:after="60" w:line="276" w:lineRule="auto"/>
                  </w:pPr>
                  <w:r w:rsidRPr="00012467">
                    <w:t xml:space="preserve">угол заката остойчивости AVS по </w:t>
                  </w:r>
                  <w:r w:rsidRPr="00012467">
                    <w:rPr>
                      <w:u w:val="double"/>
                      <w:lang w:val="en-US"/>
                    </w:rPr>
                    <w:t>ISO</w:t>
                  </w:r>
                  <w:r w:rsidRPr="00012467">
                    <w:t xml:space="preserve"> 12217-2 не менее</w:t>
                  </w:r>
                </w:p>
              </w:tc>
              <w:tc>
                <w:tcPr>
                  <w:tcW w:w="1060" w:type="dxa"/>
                  <w:vAlign w:val="center"/>
                </w:tcPr>
                <w:p w14:paraId="393C9A87" w14:textId="77777777" w:rsidR="00713B55" w:rsidRPr="00012467" w:rsidRDefault="00713B55" w:rsidP="00012467">
                  <w:pPr>
                    <w:pStyle w:val="1ff"/>
                    <w:spacing w:before="60" w:after="60" w:line="276" w:lineRule="auto"/>
                  </w:pPr>
                  <w:r w:rsidRPr="00012467">
                    <w:t>130 - 0,002*</w:t>
                  </w:r>
                  <w:r w:rsidRPr="00012467">
                    <w:rPr>
                      <w:lang w:val="en-US"/>
                    </w:rPr>
                    <w:t>m</w:t>
                  </w:r>
                  <w:r w:rsidRPr="00E02114">
                    <w:rPr>
                      <w:vertAlign w:val="superscript"/>
                      <w:lang w:val="en-US"/>
                    </w:rPr>
                    <w:t>c</w:t>
                  </w:r>
                </w:p>
              </w:tc>
              <w:tc>
                <w:tcPr>
                  <w:tcW w:w="1208" w:type="dxa"/>
                  <w:vAlign w:val="center"/>
                </w:tcPr>
                <w:p w14:paraId="6500FDAA" w14:textId="77777777" w:rsidR="00713B55" w:rsidRPr="00012467" w:rsidRDefault="00713B55" w:rsidP="00012467">
                  <w:pPr>
                    <w:pStyle w:val="1ff"/>
                    <w:spacing w:before="60" w:after="60" w:line="276" w:lineRule="auto"/>
                  </w:pPr>
                  <w:r w:rsidRPr="00012467">
                    <w:t>130 - 0,005*</w:t>
                  </w:r>
                  <w:r w:rsidRPr="00012467">
                    <w:rPr>
                      <w:lang w:val="en-US"/>
                    </w:rPr>
                    <w:t>m</w:t>
                  </w:r>
                  <w:r w:rsidRPr="00E02114">
                    <w:rPr>
                      <w:vertAlign w:val="superscript"/>
                      <w:lang w:val="en-US"/>
                    </w:rPr>
                    <w:t>c</w:t>
                  </w:r>
                </w:p>
              </w:tc>
            </w:tr>
            <w:tr w:rsidR="00713B55" w:rsidRPr="00E02114" w14:paraId="4366DA64" w14:textId="77777777" w:rsidTr="00E60BAE">
              <w:tc>
                <w:tcPr>
                  <w:tcW w:w="4609" w:type="dxa"/>
                </w:tcPr>
                <w:p w14:paraId="7680EDC4" w14:textId="77777777" w:rsidR="00713B55" w:rsidRPr="00012467" w:rsidRDefault="00713B55" w:rsidP="00012467">
                  <w:pPr>
                    <w:pStyle w:val="1ff"/>
                    <w:spacing w:before="60" w:after="60" w:line="276" w:lineRule="auto"/>
                  </w:pPr>
                  <w:r w:rsidRPr="00012467">
                    <w:rPr>
                      <w:lang w:val="en-US"/>
                    </w:rPr>
                    <w:t xml:space="preserve">AVS </w:t>
                  </w:r>
                  <w:r w:rsidRPr="00012467">
                    <w:t>всегда не менее</w:t>
                  </w:r>
                </w:p>
              </w:tc>
              <w:tc>
                <w:tcPr>
                  <w:tcW w:w="1060" w:type="dxa"/>
                  <w:vAlign w:val="center"/>
                </w:tcPr>
                <w:p w14:paraId="4B2E6539" w14:textId="77777777" w:rsidR="00713B55" w:rsidRPr="00012467" w:rsidRDefault="00713B55" w:rsidP="00012467">
                  <w:pPr>
                    <w:pStyle w:val="1ff"/>
                    <w:spacing w:before="60" w:after="60" w:line="276" w:lineRule="auto"/>
                  </w:pPr>
                  <w:r w:rsidRPr="00012467">
                    <w:t>100°</w:t>
                  </w:r>
                </w:p>
              </w:tc>
              <w:tc>
                <w:tcPr>
                  <w:tcW w:w="1208" w:type="dxa"/>
                  <w:vAlign w:val="center"/>
                </w:tcPr>
                <w:p w14:paraId="4DEE20A3" w14:textId="77777777" w:rsidR="00713B55" w:rsidRPr="00012467" w:rsidRDefault="00713B55" w:rsidP="00012467">
                  <w:pPr>
                    <w:pStyle w:val="1ff"/>
                    <w:spacing w:before="60" w:after="60" w:line="276" w:lineRule="auto"/>
                  </w:pPr>
                  <w:r w:rsidRPr="00012467">
                    <w:t>95°</w:t>
                  </w:r>
                </w:p>
              </w:tc>
            </w:tr>
            <w:tr w:rsidR="00713B55" w:rsidRPr="00E02114" w14:paraId="66DF65C4" w14:textId="77777777" w:rsidTr="00E60BAE">
              <w:tc>
                <w:tcPr>
                  <w:tcW w:w="4609" w:type="dxa"/>
                </w:tcPr>
                <w:p w14:paraId="5BD50B9D" w14:textId="77777777" w:rsidR="00713B55" w:rsidRPr="00012467" w:rsidRDefault="00713B55" w:rsidP="00012467">
                  <w:pPr>
                    <w:pStyle w:val="1ff"/>
                    <w:spacing w:before="60" w:after="60" w:line="276" w:lineRule="auto"/>
                  </w:pPr>
                  <w:r w:rsidRPr="00012467">
                    <w:t xml:space="preserve">работа восстанавливающего момента </w:t>
                  </w:r>
                  <w:r w:rsidRPr="00012467">
                    <w:rPr>
                      <w:lang w:val="en-US"/>
                    </w:rPr>
                    <w:t>m</w:t>
                  </w:r>
                  <w:r w:rsidRPr="00012467">
                    <w:t>*A</w:t>
                  </w:r>
                  <w:r w:rsidRPr="00012467">
                    <w:rPr>
                      <w:vertAlign w:val="subscript"/>
                    </w:rPr>
                    <w:t>GZ</w:t>
                  </w:r>
                  <w:r w:rsidRPr="00012467">
                    <w:t xml:space="preserve"> (где A</w:t>
                  </w:r>
                  <w:r w:rsidRPr="00012467">
                    <w:rPr>
                      <w:vertAlign w:val="subscript"/>
                    </w:rPr>
                    <w:t>GZ</w:t>
                  </w:r>
                  <w:r w:rsidRPr="00012467">
                    <w:t xml:space="preserve"> - положительная площадь под кривой плеча статической остойчивости от положения на ровный киль до угла заката при  минимальном эксплуатационном водоизмещении, выраженная в кг·градус·метр)</w:t>
                  </w:r>
                </w:p>
              </w:tc>
              <w:tc>
                <w:tcPr>
                  <w:tcW w:w="1060" w:type="dxa"/>
                  <w:vAlign w:val="center"/>
                </w:tcPr>
                <w:p w14:paraId="172B6559" w14:textId="77777777" w:rsidR="00713B55" w:rsidRPr="00012467" w:rsidRDefault="00713B55" w:rsidP="00012467">
                  <w:pPr>
                    <w:pStyle w:val="1ff"/>
                    <w:spacing w:before="60" w:after="60" w:line="276" w:lineRule="auto"/>
                  </w:pPr>
                  <w:r w:rsidRPr="00012467">
                    <w:t>172 000</w:t>
                  </w:r>
                </w:p>
              </w:tc>
              <w:tc>
                <w:tcPr>
                  <w:tcW w:w="1208" w:type="dxa"/>
                  <w:vAlign w:val="center"/>
                </w:tcPr>
                <w:p w14:paraId="76DBBC9A" w14:textId="77777777" w:rsidR="00713B55" w:rsidRPr="00012467" w:rsidRDefault="00713B55" w:rsidP="00012467">
                  <w:pPr>
                    <w:pStyle w:val="1ff"/>
                    <w:spacing w:before="60" w:after="60" w:line="276" w:lineRule="auto"/>
                  </w:pPr>
                  <w:r w:rsidRPr="00012467">
                    <w:t>57 000</w:t>
                  </w:r>
                </w:p>
              </w:tc>
            </w:tr>
          </w:tbl>
          <w:p w14:paraId="234FF9EE" w14:textId="77777777" w:rsidR="00713B55" w:rsidRPr="00012467" w:rsidRDefault="00713B55" w:rsidP="00012467">
            <w:pPr>
              <w:pStyle w:val="1ff"/>
              <w:spacing w:after="120" w:line="276" w:lineRule="auto"/>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E33DE40" w14:textId="77777777" w:rsidR="00713B55" w:rsidRPr="00012467" w:rsidRDefault="00713B55" w:rsidP="00012467">
            <w:pPr>
              <w:pStyle w:val="1ff"/>
              <w:spacing w:after="120" w:line="276" w:lineRule="auto"/>
            </w:pPr>
            <w:r w:rsidRPr="00012467">
              <w:t>Mo 0,1,2,3</w:t>
            </w:r>
          </w:p>
        </w:tc>
      </w:tr>
      <w:tr w:rsidR="008F0E95" w:rsidRPr="00E02114" w14:paraId="55AFF410"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BD8D0CE"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7CF28E7" w14:textId="77777777" w:rsidR="00713B55" w:rsidRPr="00012467" w:rsidRDefault="00713B55" w:rsidP="00012467">
            <w:pPr>
              <w:pStyle w:val="1ff"/>
              <w:spacing w:after="120" w:line="276" w:lineRule="auto"/>
            </w:pPr>
            <w:r w:rsidRPr="00E02114">
              <w:rPr>
                <w:vertAlign w:val="superscript"/>
                <w:lang w:eastAsia="ru-RU"/>
              </w:rPr>
              <w:t>с</w:t>
            </w:r>
            <w:r w:rsidRPr="00012467">
              <w:t xml:space="preserve">  где «m» — масса судна в минимальном рабочем состоянии, как определено в </w:t>
            </w:r>
            <w:r w:rsidRPr="00012467">
              <w:rPr>
                <w:u w:val="double"/>
              </w:rPr>
              <w:t>ISO</w:t>
            </w:r>
            <w:r w:rsidRPr="00012467">
              <w:t xml:space="preserve"> 12217-2.</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1611D5B" w14:textId="77777777" w:rsidR="00713B55" w:rsidRPr="00012467" w:rsidRDefault="00713B55" w:rsidP="00012467">
            <w:pPr>
              <w:pStyle w:val="1ff"/>
              <w:spacing w:after="120" w:line="276" w:lineRule="auto"/>
            </w:pPr>
            <w:r w:rsidRPr="00012467">
              <w:t>Mo 0,1,2,3</w:t>
            </w:r>
          </w:p>
        </w:tc>
      </w:tr>
      <w:tr w:rsidR="008F0E95" w:rsidRPr="00E02114" w14:paraId="7DA06FCC"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A32F901" w14:textId="77777777" w:rsidR="00713B55" w:rsidRPr="00012467" w:rsidRDefault="00713B55" w:rsidP="00012467">
            <w:pPr>
              <w:pStyle w:val="1ff"/>
              <w:spacing w:before="120" w:line="276" w:lineRule="auto"/>
            </w:pPr>
            <w:r w:rsidRPr="00012467">
              <w:rPr>
                <w:lang w:val="en-US"/>
              </w:rPr>
              <w:t>3.04.</w:t>
            </w:r>
            <w:r w:rsidRPr="00012467">
              <w:t>3</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0878A7B" w14:textId="77777777" w:rsidR="00713B55" w:rsidRPr="00012467" w:rsidRDefault="00713B55" w:rsidP="00012467">
            <w:pPr>
              <w:pStyle w:val="1ff"/>
              <w:spacing w:before="120" w:line="276" w:lineRule="auto"/>
            </w:pPr>
            <w:r w:rsidRPr="00012467">
              <w:rPr>
                <w:b/>
                <w:i/>
              </w:rPr>
              <w:t xml:space="preserve">ТАБЛИЦА 3 - Значения критерия остойчивости </w:t>
            </w:r>
            <w:r w:rsidRPr="00012467">
              <w:rPr>
                <w:b/>
                <w:i/>
                <w:lang w:val="en-US"/>
              </w:rPr>
              <w:t>ORC</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AD878D6" w14:textId="77777777" w:rsidR="00713B55" w:rsidRPr="00012467" w:rsidRDefault="00713B55" w:rsidP="00012467">
            <w:pPr>
              <w:pStyle w:val="1ff"/>
              <w:spacing w:before="120" w:line="276" w:lineRule="auto"/>
            </w:pPr>
            <w:r w:rsidRPr="00012467">
              <w:t>Mo 0,1,2,3</w:t>
            </w:r>
          </w:p>
        </w:tc>
      </w:tr>
      <w:tr w:rsidR="00713B55" w:rsidRPr="00E02114" w14:paraId="6ECEEFA6"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EEDDEF2"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tbl>
            <w:tblPr>
              <w:tblStyle w:val="a7"/>
              <w:tblW w:w="69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042"/>
              <w:gridCol w:w="735"/>
              <w:gridCol w:w="736"/>
              <w:gridCol w:w="736"/>
              <w:gridCol w:w="736"/>
            </w:tblGrid>
            <w:tr w:rsidR="00713B55" w:rsidRPr="00E02114" w14:paraId="00D8313F" w14:textId="77777777" w:rsidTr="00E60BAE">
              <w:tc>
                <w:tcPr>
                  <w:tcW w:w="4042" w:type="dxa"/>
                </w:tcPr>
                <w:p w14:paraId="568EAAE0" w14:textId="77777777" w:rsidR="00713B55" w:rsidRPr="00012467" w:rsidRDefault="00713B55" w:rsidP="00012467">
                  <w:pPr>
                    <w:pStyle w:val="1ff"/>
                    <w:spacing w:before="60" w:after="60" w:line="276" w:lineRule="auto"/>
                  </w:pPr>
                  <w:r w:rsidRPr="00012467">
                    <w:t>Категория гонки</w:t>
                  </w:r>
                </w:p>
              </w:tc>
              <w:tc>
                <w:tcPr>
                  <w:tcW w:w="735" w:type="dxa"/>
                </w:tcPr>
                <w:p w14:paraId="3A3E3FB9" w14:textId="77777777" w:rsidR="00713B55" w:rsidRPr="00012467" w:rsidRDefault="00713B55" w:rsidP="00012467">
                  <w:pPr>
                    <w:pStyle w:val="1ff"/>
                    <w:spacing w:before="60" w:after="60" w:line="276" w:lineRule="auto"/>
                  </w:pPr>
                  <w:r w:rsidRPr="00012467">
                    <w:t>0</w:t>
                  </w:r>
                </w:p>
              </w:tc>
              <w:tc>
                <w:tcPr>
                  <w:tcW w:w="736" w:type="dxa"/>
                </w:tcPr>
                <w:p w14:paraId="011F68B7" w14:textId="77777777" w:rsidR="00713B55" w:rsidRPr="00012467" w:rsidRDefault="00713B55" w:rsidP="00012467">
                  <w:pPr>
                    <w:pStyle w:val="1ff"/>
                    <w:spacing w:before="60" w:after="60" w:line="276" w:lineRule="auto"/>
                  </w:pPr>
                  <w:r w:rsidRPr="00012467">
                    <w:t>1</w:t>
                  </w:r>
                </w:p>
              </w:tc>
              <w:tc>
                <w:tcPr>
                  <w:tcW w:w="736" w:type="dxa"/>
                </w:tcPr>
                <w:p w14:paraId="2D00D30D" w14:textId="77777777" w:rsidR="00713B55" w:rsidRPr="00012467" w:rsidRDefault="00713B55" w:rsidP="00012467">
                  <w:pPr>
                    <w:pStyle w:val="1ff"/>
                    <w:spacing w:before="60" w:after="60" w:line="276" w:lineRule="auto"/>
                  </w:pPr>
                  <w:r w:rsidRPr="00012467">
                    <w:t>2</w:t>
                  </w:r>
                </w:p>
              </w:tc>
              <w:tc>
                <w:tcPr>
                  <w:tcW w:w="736" w:type="dxa"/>
                </w:tcPr>
                <w:p w14:paraId="13AD77C3" w14:textId="77777777" w:rsidR="00713B55" w:rsidRPr="00012467" w:rsidRDefault="00713B55" w:rsidP="00012467">
                  <w:pPr>
                    <w:pStyle w:val="1ff"/>
                    <w:spacing w:before="60" w:after="60" w:line="276" w:lineRule="auto"/>
                  </w:pPr>
                  <w:r w:rsidRPr="00012467">
                    <w:t>3</w:t>
                  </w:r>
                </w:p>
              </w:tc>
            </w:tr>
            <w:tr w:rsidR="00713B55" w:rsidRPr="00E02114" w14:paraId="0A043E51" w14:textId="77777777" w:rsidTr="00E60BAE">
              <w:tc>
                <w:tcPr>
                  <w:tcW w:w="4042" w:type="dxa"/>
                </w:tcPr>
                <w:p w14:paraId="00E5FEF7" w14:textId="77777777" w:rsidR="00713B55" w:rsidRPr="00012467" w:rsidRDefault="00713B55" w:rsidP="00012467">
                  <w:pPr>
                    <w:pStyle w:val="1ff"/>
                    <w:spacing w:before="60" w:after="60" w:line="276" w:lineRule="auto"/>
                  </w:pPr>
                  <w:r w:rsidRPr="00012467">
                    <w:t xml:space="preserve">критерий остойчивости согласно </w:t>
                  </w:r>
                  <w:r w:rsidRPr="00012467">
                    <w:rPr>
                      <w:u w:val="double"/>
                      <w:lang w:val="en-US"/>
                    </w:rPr>
                    <w:t>ORC</w:t>
                  </w:r>
                  <w:r w:rsidRPr="00012467">
                    <w:t xml:space="preserve"> </w:t>
                  </w:r>
                  <w:r w:rsidRPr="00012467">
                    <w:rPr>
                      <w:lang w:val="en-US"/>
                    </w:rPr>
                    <w:t>Rating</w:t>
                  </w:r>
                  <w:r w:rsidRPr="00012467">
                    <w:t xml:space="preserve"> </w:t>
                  </w:r>
                  <w:r w:rsidRPr="00012467">
                    <w:rPr>
                      <w:lang w:val="en-US"/>
                    </w:rPr>
                    <w:t>System</w:t>
                  </w:r>
                  <w:r w:rsidRPr="00012467">
                    <w:t xml:space="preserve"> не менее</w:t>
                  </w:r>
                </w:p>
              </w:tc>
              <w:tc>
                <w:tcPr>
                  <w:tcW w:w="735" w:type="dxa"/>
                  <w:vAlign w:val="center"/>
                </w:tcPr>
                <w:p w14:paraId="127306FD" w14:textId="77777777" w:rsidR="00713B55" w:rsidRPr="00012467" w:rsidRDefault="00713B55" w:rsidP="00012467">
                  <w:pPr>
                    <w:pStyle w:val="1ff"/>
                    <w:spacing w:before="60" w:after="60" w:line="276" w:lineRule="auto"/>
                  </w:pPr>
                  <w:r w:rsidRPr="00012467">
                    <w:t>120</w:t>
                  </w:r>
                </w:p>
              </w:tc>
              <w:tc>
                <w:tcPr>
                  <w:tcW w:w="736" w:type="dxa"/>
                  <w:vAlign w:val="center"/>
                </w:tcPr>
                <w:p w14:paraId="61DFD68C" w14:textId="77777777" w:rsidR="00713B55" w:rsidRPr="00012467" w:rsidRDefault="00713B55" w:rsidP="00012467">
                  <w:pPr>
                    <w:pStyle w:val="1ff"/>
                    <w:spacing w:before="60" w:after="60" w:line="276" w:lineRule="auto"/>
                  </w:pPr>
                  <w:r w:rsidRPr="00012467">
                    <w:t>115</w:t>
                  </w:r>
                </w:p>
              </w:tc>
              <w:tc>
                <w:tcPr>
                  <w:tcW w:w="736" w:type="dxa"/>
                  <w:vAlign w:val="center"/>
                </w:tcPr>
                <w:p w14:paraId="63369C5D" w14:textId="77777777" w:rsidR="00713B55" w:rsidRPr="00012467" w:rsidRDefault="00713B55" w:rsidP="00012467">
                  <w:pPr>
                    <w:pStyle w:val="1ff"/>
                    <w:spacing w:before="60" w:after="60" w:line="276" w:lineRule="auto"/>
                  </w:pPr>
                  <w:r w:rsidRPr="00012467">
                    <w:t>110</w:t>
                  </w:r>
                </w:p>
              </w:tc>
              <w:tc>
                <w:tcPr>
                  <w:tcW w:w="736" w:type="dxa"/>
                  <w:vAlign w:val="center"/>
                </w:tcPr>
                <w:p w14:paraId="41197E04" w14:textId="77777777" w:rsidR="00713B55" w:rsidRPr="00012467" w:rsidRDefault="00713B55" w:rsidP="00012467">
                  <w:pPr>
                    <w:pStyle w:val="1ff"/>
                    <w:spacing w:before="60" w:after="60" w:line="276" w:lineRule="auto"/>
                  </w:pPr>
                  <w:r w:rsidRPr="00012467">
                    <w:t>103</w:t>
                  </w:r>
                </w:p>
              </w:tc>
            </w:tr>
          </w:tbl>
          <w:p w14:paraId="5FD75B40" w14:textId="77777777" w:rsidR="00713B55" w:rsidRPr="00012467" w:rsidRDefault="00713B55" w:rsidP="00012467">
            <w:pPr>
              <w:pStyle w:val="1ff"/>
              <w:spacing w:after="120" w:line="276" w:lineRule="auto"/>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3D49E6F" w14:textId="77777777" w:rsidR="00713B55" w:rsidRPr="00012467" w:rsidRDefault="00713B55" w:rsidP="00012467">
            <w:pPr>
              <w:pStyle w:val="1ff"/>
              <w:spacing w:after="120" w:line="276" w:lineRule="auto"/>
            </w:pPr>
            <w:r w:rsidRPr="00012467">
              <w:t>Mo 0,1,2,3</w:t>
            </w:r>
          </w:p>
        </w:tc>
      </w:tr>
      <w:tr w:rsidR="008F0E95" w:rsidRPr="00E02114" w14:paraId="241E1B31"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3CC9FA7" w14:textId="77777777" w:rsidR="00713B55" w:rsidRPr="00012467" w:rsidRDefault="00713B55" w:rsidP="00012467">
            <w:pPr>
              <w:pStyle w:val="1ff1"/>
              <w:spacing w:before="120" w:line="276" w:lineRule="auto"/>
              <w:rPr>
                <w:i w:val="0"/>
              </w:rPr>
            </w:pPr>
            <w:r w:rsidRPr="00012467">
              <w:rPr>
                <w:i w:val="0"/>
                <w:lang w:val="en-US"/>
              </w:rPr>
              <w:t>3.04.</w:t>
            </w:r>
            <w:r w:rsidRPr="00012467">
              <w:rPr>
                <w:i w:val="0"/>
              </w:rPr>
              <w:t>4</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C159652" w14:textId="77777777" w:rsidR="00713B55" w:rsidRPr="00012467" w:rsidRDefault="00713B55" w:rsidP="00012467">
            <w:pPr>
              <w:pStyle w:val="1ff1"/>
              <w:spacing w:before="120" w:line="276" w:lineRule="auto"/>
            </w:pPr>
            <w:r w:rsidRPr="00012467">
              <w:rPr>
                <w:b/>
              </w:rPr>
              <w:t xml:space="preserve">ТАБЛИЦА 4 – Числовое значение безопасности и остойчивости </w:t>
            </w:r>
            <w:r w:rsidRPr="00012467">
              <w:rPr>
                <w:b/>
                <w:lang w:val="en-US"/>
              </w:rPr>
              <w:t>IRC</w:t>
            </w:r>
            <w:r w:rsidRPr="00012467">
              <w:rPr>
                <w:b/>
              </w:rPr>
              <w:t xml:space="preserve"> (</w:t>
            </w:r>
            <w:r w:rsidRPr="00012467">
              <w:rPr>
                <w:b/>
                <w:lang w:val="en-US"/>
              </w:rPr>
              <w:t>SSS</w:t>
            </w:r>
            <w:r w:rsidRPr="00012467">
              <w:rPr>
                <w:b/>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3349AA9" w14:textId="77777777" w:rsidR="00713B55" w:rsidRPr="00012467" w:rsidRDefault="00713B55" w:rsidP="00012467">
            <w:pPr>
              <w:pStyle w:val="1ff"/>
              <w:spacing w:before="120" w:line="276" w:lineRule="auto"/>
            </w:pPr>
            <w:r w:rsidRPr="00012467">
              <w:t>Mo 0,1,2,3</w:t>
            </w:r>
          </w:p>
        </w:tc>
      </w:tr>
      <w:tr w:rsidR="00713B55" w:rsidRPr="00E02114" w14:paraId="50024D8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205D974" w14:textId="77777777" w:rsidR="00713B55" w:rsidRPr="00012467" w:rsidRDefault="00713B55" w:rsidP="00012467">
            <w:pPr>
              <w:pStyle w:val="1ff1"/>
              <w:spacing w:before="120" w:after="120" w:line="276" w:lineRule="auto"/>
              <w:rPr>
                <w:i w:val="0"/>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tbl>
            <w:tblPr>
              <w:tblStyle w:val="a7"/>
              <w:tblW w:w="70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042"/>
              <w:gridCol w:w="567"/>
              <w:gridCol w:w="567"/>
              <w:gridCol w:w="851"/>
              <w:gridCol w:w="992"/>
            </w:tblGrid>
            <w:tr w:rsidR="00713B55" w:rsidRPr="00E02114" w14:paraId="6F07113D" w14:textId="77777777" w:rsidTr="00E60BAE">
              <w:tc>
                <w:tcPr>
                  <w:tcW w:w="4042" w:type="dxa"/>
                </w:tcPr>
                <w:p w14:paraId="257408E4" w14:textId="77777777" w:rsidR="00713B55" w:rsidRPr="00012467" w:rsidRDefault="00713B55" w:rsidP="00012467">
                  <w:pPr>
                    <w:pStyle w:val="1ff"/>
                    <w:spacing w:before="60" w:after="60" w:line="276" w:lineRule="auto"/>
                  </w:pPr>
                  <w:r w:rsidRPr="00012467">
                    <w:t>Категория гонки</w:t>
                  </w:r>
                </w:p>
              </w:tc>
              <w:tc>
                <w:tcPr>
                  <w:tcW w:w="567" w:type="dxa"/>
                </w:tcPr>
                <w:p w14:paraId="6F85CCD2" w14:textId="77777777" w:rsidR="00713B55" w:rsidRPr="00012467" w:rsidRDefault="00713B55" w:rsidP="00012467">
                  <w:pPr>
                    <w:pStyle w:val="1ff"/>
                    <w:spacing w:before="60" w:after="60" w:line="276" w:lineRule="auto"/>
                  </w:pPr>
                  <w:r w:rsidRPr="00012467">
                    <w:t>0</w:t>
                  </w:r>
                </w:p>
              </w:tc>
              <w:tc>
                <w:tcPr>
                  <w:tcW w:w="567" w:type="dxa"/>
                </w:tcPr>
                <w:p w14:paraId="7B0F84C1" w14:textId="77777777" w:rsidR="00713B55" w:rsidRPr="00012467" w:rsidRDefault="00713B55" w:rsidP="00012467">
                  <w:pPr>
                    <w:pStyle w:val="1ff"/>
                    <w:spacing w:before="60" w:after="60" w:line="276" w:lineRule="auto"/>
                  </w:pPr>
                  <w:r w:rsidRPr="00012467">
                    <w:t>1</w:t>
                  </w:r>
                </w:p>
              </w:tc>
              <w:tc>
                <w:tcPr>
                  <w:tcW w:w="851" w:type="dxa"/>
                </w:tcPr>
                <w:p w14:paraId="1D64D2AE" w14:textId="77777777" w:rsidR="00713B55" w:rsidRPr="00012467" w:rsidRDefault="00713B55" w:rsidP="00012467">
                  <w:pPr>
                    <w:pStyle w:val="1ff"/>
                    <w:spacing w:before="60" w:after="60" w:line="276" w:lineRule="auto"/>
                  </w:pPr>
                  <w:r w:rsidRPr="00012467">
                    <w:t>2</w:t>
                  </w:r>
                </w:p>
              </w:tc>
              <w:tc>
                <w:tcPr>
                  <w:tcW w:w="992" w:type="dxa"/>
                </w:tcPr>
                <w:p w14:paraId="3FF32CB6" w14:textId="77777777" w:rsidR="00713B55" w:rsidRPr="00012467" w:rsidRDefault="00713B55" w:rsidP="00012467">
                  <w:pPr>
                    <w:pStyle w:val="1ff"/>
                    <w:spacing w:before="60" w:after="60" w:line="276" w:lineRule="auto"/>
                  </w:pPr>
                  <w:r w:rsidRPr="00012467">
                    <w:t>3</w:t>
                  </w:r>
                </w:p>
              </w:tc>
            </w:tr>
            <w:tr w:rsidR="00713B55" w:rsidRPr="00E02114" w14:paraId="15721D4C" w14:textId="77777777" w:rsidTr="00E60BAE">
              <w:tc>
                <w:tcPr>
                  <w:tcW w:w="4042" w:type="dxa"/>
                </w:tcPr>
                <w:p w14:paraId="7D2D4A2A" w14:textId="77777777" w:rsidR="00713B55" w:rsidRPr="00012467" w:rsidRDefault="00713B55" w:rsidP="00012467">
                  <w:pPr>
                    <w:pStyle w:val="1ff"/>
                    <w:spacing w:before="60" w:after="60" w:line="276" w:lineRule="auto"/>
                  </w:pPr>
                  <w:r w:rsidRPr="00012467">
                    <w:t>SSS можно использовать только в том случае, если дата серии раньше</w:t>
                  </w:r>
                </w:p>
              </w:tc>
              <w:tc>
                <w:tcPr>
                  <w:tcW w:w="1134" w:type="dxa"/>
                  <w:gridSpan w:val="2"/>
                  <w:vAlign w:val="center"/>
                </w:tcPr>
                <w:p w14:paraId="4D833AF2" w14:textId="77777777" w:rsidR="00713B55" w:rsidRPr="00012467" w:rsidRDefault="00713B55" w:rsidP="00012467">
                  <w:pPr>
                    <w:pStyle w:val="1ff"/>
                    <w:spacing w:before="60" w:after="60" w:line="276" w:lineRule="auto"/>
                    <w:rPr>
                      <w:strike/>
                    </w:rPr>
                  </w:pPr>
                </w:p>
              </w:tc>
              <w:tc>
                <w:tcPr>
                  <w:tcW w:w="851" w:type="dxa"/>
                  <w:vAlign w:val="center"/>
                </w:tcPr>
                <w:p w14:paraId="3E794256" w14:textId="77777777" w:rsidR="00713B55" w:rsidRPr="00012467" w:rsidRDefault="00713B55" w:rsidP="00012467">
                  <w:pPr>
                    <w:pStyle w:val="1ff"/>
                    <w:spacing w:before="60" w:after="60" w:line="276" w:lineRule="auto"/>
                  </w:pPr>
                  <w:r w:rsidRPr="00012467">
                    <w:t>1995</w:t>
                  </w:r>
                </w:p>
              </w:tc>
              <w:tc>
                <w:tcPr>
                  <w:tcW w:w="992" w:type="dxa"/>
                  <w:vAlign w:val="center"/>
                </w:tcPr>
                <w:p w14:paraId="4CF2B0B6" w14:textId="77777777" w:rsidR="00713B55" w:rsidRPr="00012467" w:rsidRDefault="00713B55" w:rsidP="00012467">
                  <w:pPr>
                    <w:pStyle w:val="1ff"/>
                    <w:spacing w:before="60" w:after="60" w:line="276" w:lineRule="auto"/>
                  </w:pPr>
                  <w:r w:rsidRPr="00012467">
                    <w:t>2000</w:t>
                  </w:r>
                </w:p>
              </w:tc>
            </w:tr>
            <w:tr w:rsidR="00713B55" w:rsidRPr="00E02114" w14:paraId="604D2C2A" w14:textId="77777777" w:rsidTr="00E60BAE">
              <w:tc>
                <w:tcPr>
                  <w:tcW w:w="4042" w:type="dxa"/>
                </w:tcPr>
                <w:p w14:paraId="55DAA4A8" w14:textId="77777777" w:rsidR="00713B55" w:rsidRPr="00012467" w:rsidRDefault="00713B55" w:rsidP="00012467">
                  <w:pPr>
                    <w:pStyle w:val="1ff"/>
                    <w:spacing w:before="60" w:after="60" w:line="276" w:lineRule="auto"/>
                  </w:pPr>
                  <w:r w:rsidRPr="00012467">
                    <w:t xml:space="preserve">основной критерий остойчивости согласно </w:t>
                  </w:r>
                  <w:r w:rsidRPr="00012467">
                    <w:rPr>
                      <w:lang w:val="en-US"/>
                    </w:rPr>
                    <w:t>IRC</w:t>
                  </w:r>
                  <w:r w:rsidRPr="00012467">
                    <w:t xml:space="preserve"> </w:t>
                  </w:r>
                  <w:r w:rsidRPr="00012467">
                    <w:rPr>
                      <w:lang w:val="en-US"/>
                    </w:rPr>
                    <w:t>SSS</w:t>
                  </w:r>
                  <w:r w:rsidRPr="00012467">
                    <w:t xml:space="preserve"> </w:t>
                  </w:r>
                  <w:r w:rsidRPr="00012467">
                    <w:rPr>
                      <w:lang w:val="en-US"/>
                    </w:rPr>
                    <w:t>Base</w:t>
                  </w:r>
                  <w:r w:rsidRPr="00012467">
                    <w:t xml:space="preserve"> не менее</w:t>
                  </w:r>
                </w:p>
              </w:tc>
              <w:tc>
                <w:tcPr>
                  <w:tcW w:w="1134" w:type="dxa"/>
                  <w:gridSpan w:val="2"/>
                  <w:vAlign w:val="center"/>
                </w:tcPr>
                <w:p w14:paraId="3FEB95C7" w14:textId="77777777" w:rsidR="00713B55" w:rsidRPr="00012467" w:rsidRDefault="00713B55" w:rsidP="00012467">
                  <w:pPr>
                    <w:pStyle w:val="1ff"/>
                    <w:spacing w:before="60" w:after="60" w:line="276" w:lineRule="auto"/>
                    <w:rPr>
                      <w:strike/>
                    </w:rPr>
                  </w:pPr>
                </w:p>
              </w:tc>
              <w:tc>
                <w:tcPr>
                  <w:tcW w:w="851" w:type="dxa"/>
                  <w:vAlign w:val="center"/>
                </w:tcPr>
                <w:p w14:paraId="4BDDB77A" w14:textId="77777777" w:rsidR="00713B55" w:rsidRPr="00012467" w:rsidRDefault="00713B55" w:rsidP="00012467">
                  <w:pPr>
                    <w:pStyle w:val="1ff"/>
                    <w:spacing w:before="60" w:after="60" w:line="276" w:lineRule="auto"/>
                  </w:pPr>
                  <w:r w:rsidRPr="00012467">
                    <w:t>28</w:t>
                  </w:r>
                </w:p>
              </w:tc>
              <w:tc>
                <w:tcPr>
                  <w:tcW w:w="992" w:type="dxa"/>
                  <w:vAlign w:val="center"/>
                </w:tcPr>
                <w:p w14:paraId="13D4A867" w14:textId="77777777" w:rsidR="00713B55" w:rsidRPr="00012467" w:rsidRDefault="00713B55" w:rsidP="00012467">
                  <w:pPr>
                    <w:pStyle w:val="1ff"/>
                    <w:spacing w:before="60" w:after="60" w:line="276" w:lineRule="auto"/>
                  </w:pPr>
                  <w:r w:rsidRPr="00012467">
                    <w:t>15</w:t>
                  </w:r>
                </w:p>
              </w:tc>
            </w:tr>
          </w:tbl>
          <w:p w14:paraId="0BA442AB" w14:textId="77777777" w:rsidR="00713B55" w:rsidRPr="00012467" w:rsidRDefault="00713B55" w:rsidP="00012467">
            <w:pPr>
              <w:pStyle w:val="1ff1"/>
              <w:spacing w:before="120" w:after="120" w:line="276" w:lineRule="auto"/>
              <w:rPr>
                <w:i w:val="0"/>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79E53D1" w14:textId="77777777" w:rsidR="00713B55" w:rsidRPr="00012467" w:rsidRDefault="00713B55" w:rsidP="00012467">
            <w:pPr>
              <w:pStyle w:val="1ff"/>
              <w:spacing w:before="120" w:after="120" w:line="276" w:lineRule="auto"/>
            </w:pPr>
          </w:p>
        </w:tc>
      </w:tr>
      <w:tr w:rsidR="008F0E95" w:rsidRPr="00E02114" w14:paraId="2C0BD8E3"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364C3EF" w14:textId="77777777" w:rsidR="00713B55" w:rsidRPr="00012467" w:rsidRDefault="00713B55" w:rsidP="00012467">
            <w:pPr>
              <w:pStyle w:val="1ff1"/>
              <w:spacing w:before="120" w:after="120" w:line="276" w:lineRule="auto"/>
              <w:rPr>
                <w:i w:val="0"/>
              </w:rPr>
            </w:pPr>
            <w:r w:rsidRPr="00012467">
              <w:rPr>
                <w:i w:val="0"/>
              </w:rPr>
              <w:lastRenderedPageBreak/>
              <w:t>3.04.5</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BBD486B" w14:textId="77777777" w:rsidR="00713B55" w:rsidRPr="00012467" w:rsidRDefault="00713B55" w:rsidP="008F0E95">
            <w:pPr>
              <w:pStyle w:val="1ff1"/>
              <w:spacing w:before="120" w:after="120" w:line="276" w:lineRule="auto"/>
              <w:ind w:left="225" w:right="143"/>
              <w:jc w:val="both"/>
              <w:rPr>
                <w:i w:val="0"/>
              </w:rPr>
            </w:pPr>
            <w:r w:rsidRPr="00012467">
              <w:rPr>
                <w:i w:val="0"/>
              </w:rPr>
              <w:t>Должна быть способна выпрямляться из перевёрнутого положения самостоятельно или с разумным вмешательством экипажа, независимо от того, повреждено или нет парусное вооружение.</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7900B3C" w14:textId="77777777" w:rsidR="00713B55" w:rsidRPr="00012467" w:rsidRDefault="00713B55" w:rsidP="00012467">
            <w:pPr>
              <w:pStyle w:val="1ff"/>
              <w:spacing w:before="120" w:after="120" w:line="276" w:lineRule="auto"/>
            </w:pPr>
            <w:r w:rsidRPr="00012467">
              <w:t>Mo 0</w:t>
            </w:r>
          </w:p>
        </w:tc>
      </w:tr>
      <w:tr w:rsidR="008F0E95" w:rsidRPr="00E02114" w14:paraId="0E135BD8"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D8C3901"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3.05</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773D292" w14:textId="77777777" w:rsidR="00713B55" w:rsidRPr="00012467" w:rsidRDefault="00713B55" w:rsidP="008F0E95">
            <w:pPr>
              <w:pStyle w:val="40"/>
              <w:spacing w:before="240" w:after="120" w:line="276" w:lineRule="auto"/>
              <w:ind w:left="225" w:right="143" w:firstLine="0"/>
              <w:rPr>
                <w:rFonts w:ascii="Times New Roman" w:hAnsi="Times New Roman"/>
                <w:sz w:val="28"/>
              </w:rPr>
            </w:pPr>
            <w:r w:rsidRPr="00012467">
              <w:rPr>
                <w:rFonts w:ascii="Times New Roman" w:hAnsi="Times New Roman"/>
                <w:sz w:val="28"/>
              </w:rPr>
              <w:t xml:space="preserve">Остойчивость и плавучесть – многокорпусные яхты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1622ADD" w14:textId="77777777" w:rsidR="00713B55" w:rsidRPr="00012467" w:rsidRDefault="00713B55" w:rsidP="00012467">
            <w:pPr>
              <w:pStyle w:val="1ff"/>
              <w:spacing w:before="240" w:after="120" w:line="276" w:lineRule="auto"/>
              <w:rPr>
                <w:b/>
              </w:rPr>
            </w:pPr>
          </w:p>
        </w:tc>
      </w:tr>
      <w:tr w:rsidR="008F0E95" w:rsidRPr="00E02114" w14:paraId="552436D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7B7351A" w14:textId="77777777" w:rsidR="00713B55" w:rsidRPr="00012467" w:rsidRDefault="00713B55" w:rsidP="00012467">
            <w:pPr>
              <w:pStyle w:val="1ff"/>
              <w:spacing w:before="120" w:after="120" w:line="276" w:lineRule="auto"/>
            </w:pPr>
            <w:r w:rsidRPr="00012467">
              <w:t>3.05.1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A7CF2CC" w14:textId="77777777" w:rsidR="00713B55" w:rsidRPr="00012467" w:rsidRDefault="00713B55" w:rsidP="008F0E95">
            <w:pPr>
              <w:pStyle w:val="1ff"/>
              <w:spacing w:before="120" w:after="120" w:line="276" w:lineRule="auto"/>
              <w:ind w:left="225" w:right="143"/>
              <w:jc w:val="both"/>
            </w:pPr>
            <w:r w:rsidRPr="00012467">
              <w:t xml:space="preserve">У многокорпусной яхты в каждом корпусе должны быть предусмотрены соответствующие водонепроницаемые переборки и отсеки (которые могут включать в себя </w:t>
            </w:r>
            <w:r w:rsidRPr="00012467">
              <w:rPr>
                <w:u w:val="double"/>
              </w:rPr>
              <w:t>постоянно установленный</w:t>
            </w:r>
            <w:r w:rsidRPr="00012467">
              <w:t xml:space="preserve"> плавучий материал), чтобы многокорпусная яхта была действительно непотопляема и обладала способностью плавать в устойчивом положении при затоплении одного корпуса, по крайней мере, на половину его длины (см. </w:t>
            </w:r>
            <w:r w:rsidRPr="00012467">
              <w:rPr>
                <w:u w:val="double"/>
              </w:rPr>
              <w:t>СП</w:t>
            </w:r>
            <w:r w:rsidRPr="00012467">
              <w:t xml:space="preserve"> 3.13.2).</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67B5978" w14:textId="77777777" w:rsidR="00713B55" w:rsidRPr="00012467" w:rsidRDefault="00713B55" w:rsidP="00012467">
            <w:pPr>
              <w:pStyle w:val="1ff"/>
              <w:spacing w:before="120" w:after="120" w:line="276" w:lineRule="auto"/>
            </w:pPr>
            <w:r w:rsidRPr="00012467">
              <w:t>Mu 0,1,2,3,4</w:t>
            </w:r>
          </w:p>
        </w:tc>
      </w:tr>
      <w:tr w:rsidR="00713B55" w:rsidRPr="00E02114" w14:paraId="37C2243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959E087" w14:textId="77777777" w:rsidR="00713B55" w:rsidRPr="00012467" w:rsidRDefault="00713B55" w:rsidP="00012467">
            <w:pPr>
              <w:pStyle w:val="1ff"/>
              <w:spacing w:before="120" w:after="120" w:line="276" w:lineRule="auto"/>
            </w:pPr>
            <w:r w:rsidRPr="00012467">
              <w:t>3.05.2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8077AE1" w14:textId="1FE2CF48" w:rsidR="00713B55" w:rsidRPr="00012467" w:rsidRDefault="00713B55" w:rsidP="008F0E95">
            <w:pPr>
              <w:pStyle w:val="1ff"/>
              <w:spacing w:before="120" w:after="120" w:line="276" w:lineRule="auto"/>
              <w:ind w:left="225" w:right="143"/>
              <w:jc w:val="both"/>
            </w:pPr>
            <w:r w:rsidRPr="00012467">
              <w:t xml:space="preserve">У многокорпусной яхты с </w:t>
            </w:r>
            <w:r w:rsidRPr="00012467">
              <w:rPr>
                <w:u w:val="double"/>
              </w:rPr>
              <w:t>датой спуска на воду</w:t>
            </w:r>
            <w:r w:rsidRPr="00012467">
              <w:t xml:space="preserve"> после 1998 года, каждый нежилой корпус должен быть разделён поперечными водонепроницаемыми переборами с интервалами не более 4 </w:t>
            </w:r>
            <w:r w:rsidR="00D26722">
              <w:t>м</w:t>
            </w:r>
            <w:r w:rsidRPr="00012467">
              <w:t xml:space="preserve"> (13’ 3").</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201C96E" w14:textId="77777777" w:rsidR="00713B55" w:rsidRPr="00012467" w:rsidRDefault="00713B55" w:rsidP="00012467">
            <w:pPr>
              <w:pStyle w:val="1ff"/>
              <w:spacing w:before="120" w:after="120" w:line="276" w:lineRule="auto"/>
            </w:pPr>
            <w:r w:rsidRPr="00012467">
              <w:t>Mu 0,1,2,3,4</w:t>
            </w:r>
          </w:p>
          <w:p w14:paraId="69994392" w14:textId="77777777" w:rsidR="00713B55" w:rsidRPr="00012467" w:rsidRDefault="00713B55" w:rsidP="00012467">
            <w:pPr>
              <w:pStyle w:val="1ff"/>
              <w:spacing w:before="120" w:after="120" w:line="276" w:lineRule="auto"/>
            </w:pPr>
          </w:p>
        </w:tc>
      </w:tr>
      <w:tr w:rsidR="00713B55" w:rsidRPr="00E02114" w14:paraId="57848BCB"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DF4F6BA" w14:textId="77777777" w:rsidR="00713B55" w:rsidRPr="00012467" w:rsidRDefault="00713B55" w:rsidP="00012467">
            <w:pPr>
              <w:pStyle w:val="1ff"/>
              <w:spacing w:before="120" w:after="120" w:line="276" w:lineRule="auto"/>
            </w:pPr>
            <w:r w:rsidRPr="00012467">
              <w:t>3.05.3</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9AA0AC0" w14:textId="77777777" w:rsidR="00713B55" w:rsidRPr="00012467" w:rsidRDefault="00713B55" w:rsidP="008F0E95">
            <w:pPr>
              <w:pStyle w:val="1ff"/>
              <w:spacing w:before="120" w:after="120" w:line="276" w:lineRule="auto"/>
              <w:ind w:left="225" w:right="143"/>
              <w:jc w:val="both"/>
            </w:pPr>
            <w:r w:rsidRPr="00012467">
              <w:t>Многокорпусная яхта должна быть спроектирована и построена так, чтобы могла противостоять опрокидыванию.</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B6B1EAB" w14:textId="77777777" w:rsidR="00713B55" w:rsidRPr="00012467" w:rsidRDefault="00713B55" w:rsidP="00012467">
            <w:pPr>
              <w:pStyle w:val="1ff"/>
              <w:spacing w:before="120" w:after="120" w:line="276" w:lineRule="auto"/>
            </w:pPr>
            <w:r w:rsidRPr="00012467">
              <w:t>Mu 0,1,2,3,4</w:t>
            </w:r>
          </w:p>
        </w:tc>
      </w:tr>
      <w:tr w:rsidR="008F0E95" w:rsidRPr="00E02114" w14:paraId="054EC766"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2F3C663"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lastRenderedPageBreak/>
              <w:t>3.06</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D0E7D10" w14:textId="77777777" w:rsidR="00713B55" w:rsidRPr="00012467" w:rsidRDefault="00713B55" w:rsidP="008F0E95">
            <w:pPr>
              <w:pStyle w:val="40"/>
              <w:spacing w:before="240" w:after="120" w:line="276" w:lineRule="auto"/>
              <w:ind w:left="225" w:right="143"/>
              <w:rPr>
                <w:rFonts w:ascii="Times New Roman" w:hAnsi="Times New Roman"/>
                <w:sz w:val="28"/>
              </w:rPr>
            </w:pPr>
            <w:r w:rsidRPr="00012467">
              <w:rPr>
                <w:rFonts w:ascii="Times New Roman" w:hAnsi="Times New Roman"/>
                <w:sz w:val="28"/>
              </w:rPr>
              <w:t>Выходы – однокорпусные яхты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FE09207" w14:textId="77777777" w:rsidR="00713B55" w:rsidRPr="00012467" w:rsidRDefault="00713B55" w:rsidP="00012467">
            <w:pPr>
              <w:pStyle w:val="1ff"/>
              <w:spacing w:before="240" w:after="120" w:line="276" w:lineRule="auto"/>
              <w:rPr>
                <w:b/>
              </w:rPr>
            </w:pPr>
          </w:p>
        </w:tc>
      </w:tr>
      <w:tr w:rsidR="008F0E95" w:rsidRPr="00E02114" w14:paraId="7C11CDF0"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A445804" w14:textId="77777777" w:rsidR="00713B55" w:rsidRPr="00012467" w:rsidRDefault="00713B55" w:rsidP="00012467">
            <w:pPr>
              <w:pStyle w:val="40"/>
              <w:spacing w:after="120" w:line="276" w:lineRule="auto"/>
              <w:rPr>
                <w:rFonts w:ascii="Times New Roman" w:hAnsi="Times New Roman"/>
                <w:b/>
                <w:sz w:val="28"/>
              </w:rPr>
            </w:pPr>
            <w:r w:rsidRPr="00012467">
              <w:rPr>
                <w:rFonts w:ascii="Times New Roman" w:hAnsi="Times New Roman"/>
                <w:sz w:val="28"/>
              </w:rPr>
              <w:t>3.06.1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AF161A0" w14:textId="77777777" w:rsidR="00713B55" w:rsidRPr="00012467" w:rsidRDefault="00713B55" w:rsidP="008F0E95">
            <w:pPr>
              <w:pStyle w:val="40"/>
              <w:spacing w:after="120" w:line="276" w:lineRule="auto"/>
              <w:ind w:left="225" w:right="143"/>
              <w:rPr>
                <w:rFonts w:ascii="Times New Roman" w:hAnsi="Times New Roman"/>
                <w:b/>
                <w:sz w:val="28"/>
              </w:rPr>
            </w:pPr>
            <w:r w:rsidRPr="00012467">
              <w:rPr>
                <w:rFonts w:ascii="Times New Roman" w:hAnsi="Times New Roman"/>
                <w:sz w:val="28"/>
              </w:rPr>
              <w:t xml:space="preserve">Яхта с </w:t>
            </w:r>
            <w:r w:rsidRPr="00012467">
              <w:rPr>
                <w:rFonts w:ascii="Times New Roman" w:hAnsi="Times New Roman"/>
                <w:sz w:val="28"/>
                <w:u w:val="double"/>
              </w:rPr>
              <w:t>L</w:t>
            </w:r>
            <w:r w:rsidRPr="00012467">
              <w:rPr>
                <w:rFonts w:ascii="Times New Roman" w:hAnsi="Times New Roman"/>
                <w:sz w:val="28"/>
                <w:u w:val="double"/>
                <w:vertAlign w:val="subscript"/>
                <w:lang w:val="en-US"/>
              </w:rPr>
              <w:t>H</w:t>
            </w:r>
            <w:r w:rsidRPr="00012467">
              <w:rPr>
                <w:rFonts w:ascii="Times New Roman" w:hAnsi="Times New Roman"/>
                <w:sz w:val="28"/>
              </w:rPr>
              <w:t xml:space="preserve"> 8,5 </w:t>
            </w:r>
            <w:r w:rsidRPr="00012467">
              <w:rPr>
                <w:rFonts w:ascii="Times New Roman" w:hAnsi="Times New Roman"/>
                <w:sz w:val="28"/>
                <w:lang w:val="en-US"/>
              </w:rPr>
              <w:t>m</w:t>
            </w:r>
            <w:r w:rsidRPr="00012467">
              <w:rPr>
                <w:rFonts w:ascii="Times New Roman" w:hAnsi="Times New Roman"/>
                <w:sz w:val="28"/>
              </w:rPr>
              <w:t xml:space="preserve"> (28’) и более, и с датой серии после 1994 г. должна иметь минимум два выхода. Хотя бы один выход должен быть расположен впереди передней мачты, кроме случая, когда конструктивные особенности не позволяют его установить.</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93B1E9A" w14:textId="77777777" w:rsidR="00713B55" w:rsidRPr="00012467" w:rsidRDefault="00713B55" w:rsidP="00012467">
            <w:pPr>
              <w:pStyle w:val="1ff"/>
              <w:spacing w:before="120" w:after="120" w:line="276" w:lineRule="auto"/>
            </w:pPr>
            <w:r w:rsidRPr="00012467">
              <w:t>M</w:t>
            </w:r>
            <w:r w:rsidRPr="00012467">
              <w:rPr>
                <w:lang w:val="en-US"/>
              </w:rPr>
              <w:t>o</w:t>
            </w:r>
            <w:r w:rsidRPr="00012467">
              <w:t xml:space="preserve"> 0,1,2,3,4</w:t>
            </w:r>
          </w:p>
        </w:tc>
      </w:tr>
      <w:tr w:rsidR="00713B55" w:rsidRPr="00E02114" w14:paraId="47B67603"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21661C7" w14:textId="77777777" w:rsidR="00713B55" w:rsidRPr="00012467" w:rsidRDefault="00713B55" w:rsidP="00012467">
            <w:pPr>
              <w:pStyle w:val="40"/>
              <w:spacing w:after="120" w:line="276" w:lineRule="auto"/>
              <w:rPr>
                <w:rFonts w:ascii="Times New Roman" w:hAnsi="Times New Roman"/>
                <w:b/>
                <w:sz w:val="28"/>
              </w:rPr>
            </w:pPr>
            <w:r w:rsidRPr="00012467">
              <w:rPr>
                <w:rFonts w:ascii="Times New Roman" w:hAnsi="Times New Roman"/>
                <w:sz w:val="28"/>
              </w:rPr>
              <w:t>3.06.2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FB1F738" w14:textId="77777777" w:rsidR="00713B55" w:rsidRPr="00012467" w:rsidRDefault="00713B55" w:rsidP="008F0E95">
            <w:pPr>
              <w:pStyle w:val="40"/>
              <w:spacing w:after="120" w:line="276" w:lineRule="auto"/>
              <w:ind w:left="225" w:right="143"/>
              <w:rPr>
                <w:rFonts w:ascii="Times New Roman" w:hAnsi="Times New Roman"/>
                <w:b/>
                <w:sz w:val="28"/>
              </w:rPr>
            </w:pPr>
            <w:r w:rsidRPr="00012467">
              <w:rPr>
                <w:rFonts w:ascii="Times New Roman" w:hAnsi="Times New Roman"/>
                <w:sz w:val="28"/>
              </w:rPr>
              <w:t xml:space="preserve">Яхта с </w:t>
            </w:r>
            <w:r w:rsidRPr="00012467">
              <w:rPr>
                <w:rFonts w:ascii="Times New Roman" w:hAnsi="Times New Roman"/>
                <w:sz w:val="28"/>
                <w:u w:val="double"/>
              </w:rPr>
              <w:t>датой первого спуска на воду</w:t>
            </w:r>
            <w:r w:rsidRPr="00012467">
              <w:rPr>
                <w:rFonts w:ascii="Times New Roman" w:hAnsi="Times New Roman"/>
                <w:sz w:val="28"/>
              </w:rPr>
              <w:t xml:space="preserve"> после 2013 г. должна иметь </w:t>
            </w:r>
            <w:r w:rsidRPr="00012467">
              <w:rPr>
                <w:rFonts w:ascii="Times New Roman" w:hAnsi="Times New Roman"/>
                <w:sz w:val="28"/>
                <w:u w:val="double"/>
              </w:rPr>
              <w:t>люк</w:t>
            </w:r>
            <w:r w:rsidRPr="00012467">
              <w:rPr>
                <w:rFonts w:ascii="Times New Roman" w:hAnsi="Times New Roman"/>
                <w:sz w:val="28"/>
              </w:rPr>
              <w:t xml:space="preserve"> со следующими минимальными размерами в свету:</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965F6B6" w14:textId="77777777" w:rsidR="00713B55" w:rsidRPr="00012467" w:rsidRDefault="00713B55" w:rsidP="00012467">
            <w:pPr>
              <w:pStyle w:val="1ff"/>
              <w:widowControl w:val="0"/>
              <w:spacing w:before="120" w:after="120" w:line="276" w:lineRule="auto"/>
            </w:pPr>
            <w:r w:rsidRPr="00012467">
              <w:t>M</w:t>
            </w:r>
            <w:r w:rsidRPr="00012467">
              <w:rPr>
                <w:lang w:val="en-US"/>
              </w:rPr>
              <w:t>o</w:t>
            </w:r>
            <w:r w:rsidRPr="00012467">
              <w:t xml:space="preserve"> 0,1,2,3,4</w:t>
            </w:r>
          </w:p>
        </w:tc>
      </w:tr>
      <w:tr w:rsidR="00713B55" w:rsidRPr="00E02114" w14:paraId="0B8589C2"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DDA3F62" w14:textId="77777777" w:rsidR="00713B55" w:rsidRPr="00012467" w:rsidRDefault="00713B55" w:rsidP="00012467">
            <w:pPr>
              <w:pStyle w:val="40"/>
              <w:spacing w:before="0" w:after="120" w:line="276" w:lineRule="auto"/>
              <w:rPr>
                <w:rFonts w:ascii="Times New Roman" w:hAnsi="Times New Roman"/>
                <w:b/>
                <w:sz w:val="28"/>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8BE7AD3" w14:textId="77777777" w:rsidR="00713B55" w:rsidRPr="00012467" w:rsidRDefault="00713B55" w:rsidP="002A3AE3">
            <w:pPr>
              <w:pStyle w:val="a3"/>
              <w:numPr>
                <w:ilvl w:val="0"/>
                <w:numId w:val="213"/>
              </w:numPr>
              <w:autoSpaceDE/>
              <w:autoSpaceDN/>
              <w:adjustRightInd/>
              <w:spacing w:after="120" w:line="276" w:lineRule="auto"/>
              <w:ind w:left="225" w:right="143" w:firstLine="64"/>
              <w:jc w:val="both"/>
              <w:rPr>
                <w:rFonts w:ascii="Times New Roman" w:hAnsi="Times New Roman"/>
                <w:sz w:val="28"/>
              </w:rPr>
            </w:pPr>
            <w:r w:rsidRPr="00012467">
              <w:rPr>
                <w:rFonts w:ascii="Times New Roman" w:hAnsi="Times New Roman"/>
                <w:sz w:val="28"/>
              </w:rPr>
              <w:t xml:space="preserve">Круглой формы – диаметром 450 </w:t>
            </w:r>
            <w:r w:rsidRPr="00012467">
              <w:rPr>
                <w:rFonts w:ascii="Times New Roman" w:hAnsi="Times New Roman"/>
                <w:sz w:val="28"/>
                <w:lang w:val="en-US"/>
              </w:rPr>
              <w:t>mm</w:t>
            </w:r>
            <w:r w:rsidRPr="00012467">
              <w:rPr>
                <w:rFonts w:ascii="Times New Roman" w:hAnsi="Times New Roman"/>
                <w:sz w:val="28"/>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E7AE3E4" w14:textId="77777777" w:rsidR="00713B55" w:rsidRPr="00012467" w:rsidRDefault="00713B55" w:rsidP="00012467">
            <w:pPr>
              <w:pStyle w:val="1ff"/>
              <w:widowControl w:val="0"/>
              <w:spacing w:after="120" w:line="276" w:lineRule="auto"/>
            </w:pPr>
            <w:r w:rsidRPr="00012467">
              <w:t>M</w:t>
            </w:r>
            <w:r w:rsidRPr="00012467">
              <w:rPr>
                <w:lang w:val="en-US"/>
              </w:rPr>
              <w:t>o</w:t>
            </w:r>
            <w:r w:rsidRPr="00012467">
              <w:t xml:space="preserve"> 0,1,2,3,4</w:t>
            </w:r>
          </w:p>
        </w:tc>
      </w:tr>
      <w:tr w:rsidR="00713B55" w:rsidRPr="00E02114" w14:paraId="6E0E3BAC"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D02887B" w14:textId="77777777" w:rsidR="00713B55" w:rsidRPr="00012467" w:rsidRDefault="00713B55" w:rsidP="00012467">
            <w:pPr>
              <w:pStyle w:val="40"/>
              <w:spacing w:before="0" w:after="120" w:line="276" w:lineRule="auto"/>
              <w:rPr>
                <w:rFonts w:ascii="Times New Roman" w:hAnsi="Times New Roman"/>
                <w:b/>
                <w:sz w:val="28"/>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53AA896" w14:textId="77777777" w:rsidR="00713B55" w:rsidRPr="00012467" w:rsidRDefault="00713B55" w:rsidP="002A3AE3">
            <w:pPr>
              <w:pStyle w:val="40"/>
              <w:keepNext w:val="0"/>
              <w:numPr>
                <w:ilvl w:val="0"/>
                <w:numId w:val="213"/>
              </w:numPr>
              <w:spacing w:before="0" w:after="120" w:line="276" w:lineRule="auto"/>
              <w:ind w:left="225" w:right="143" w:hanging="78"/>
              <w:rPr>
                <w:rFonts w:ascii="Times New Roman" w:hAnsi="Times New Roman"/>
                <w:sz w:val="28"/>
              </w:rPr>
            </w:pPr>
            <w:r w:rsidRPr="00012467">
              <w:rPr>
                <w:rFonts w:ascii="Times New Roman" w:hAnsi="Times New Roman"/>
                <w:sz w:val="28"/>
              </w:rPr>
              <w:t xml:space="preserve">Любой другой формы с минимальным размером 380 </w:t>
            </w:r>
            <w:r w:rsidRPr="00012467">
              <w:rPr>
                <w:rFonts w:ascii="Times New Roman" w:hAnsi="Times New Roman"/>
                <w:sz w:val="28"/>
                <w:lang w:val="en-US"/>
              </w:rPr>
              <w:t>mm</w:t>
            </w:r>
            <w:r w:rsidRPr="00012467">
              <w:rPr>
                <w:rFonts w:ascii="Times New Roman" w:hAnsi="Times New Roman"/>
                <w:sz w:val="28"/>
              </w:rPr>
              <w:t xml:space="preserve"> (15 ") и минимальной площадью 0,18 </w:t>
            </w:r>
            <w:r w:rsidRPr="00012467">
              <w:rPr>
                <w:rFonts w:ascii="Times New Roman" w:hAnsi="Times New Roman"/>
                <w:sz w:val="28"/>
                <w:lang w:val="en-US"/>
              </w:rPr>
              <w:t>m²</w:t>
            </w:r>
            <w:r w:rsidRPr="00012467">
              <w:rPr>
                <w:rFonts w:ascii="Times New Roman" w:hAnsi="Times New Roman"/>
                <w:sz w:val="28"/>
              </w:rPr>
              <w:t xml:space="preserve"> (1,9 футов ²) (рисунок 1).</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6622410" w14:textId="77777777" w:rsidR="00713B55" w:rsidRPr="00012467" w:rsidRDefault="00713B55" w:rsidP="00012467">
            <w:pPr>
              <w:pStyle w:val="1ff"/>
              <w:widowControl w:val="0"/>
              <w:spacing w:after="120" w:line="276" w:lineRule="auto"/>
            </w:pPr>
            <w:r w:rsidRPr="00012467">
              <w:t>M</w:t>
            </w:r>
            <w:r w:rsidRPr="00012467">
              <w:rPr>
                <w:lang w:val="en-US"/>
              </w:rPr>
              <w:t>o</w:t>
            </w:r>
            <w:r w:rsidRPr="00012467">
              <w:t xml:space="preserve"> 0,1,2,3,4</w:t>
            </w:r>
          </w:p>
        </w:tc>
      </w:tr>
      <w:tr w:rsidR="00713B55" w:rsidRPr="00E02114" w14:paraId="0F5508F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31428BA" w14:textId="77777777" w:rsidR="00713B55" w:rsidRPr="00012467" w:rsidRDefault="00713B55" w:rsidP="00012467">
            <w:pPr>
              <w:pStyle w:val="40"/>
              <w:spacing w:after="120" w:line="276" w:lineRule="auto"/>
              <w:rPr>
                <w:rFonts w:ascii="Times New Roman" w:hAnsi="Times New Roman"/>
                <w:b/>
                <w:sz w:val="28"/>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76B2922" w14:textId="1D450E0E" w:rsidR="00713B55" w:rsidRPr="00E02114" w:rsidRDefault="00713B55" w:rsidP="008F0E95">
            <w:pPr>
              <w:widowControl w:val="0"/>
              <w:spacing w:before="120" w:after="120"/>
              <w:ind w:left="225" w:right="143"/>
              <w:jc w:val="both"/>
              <w:rPr>
                <w:rFonts w:ascii="Times New Roman" w:hAnsi="Times New Roman"/>
                <w:sz w:val="28"/>
                <w:szCs w:val="28"/>
                <w:highlight w:val="yellow"/>
              </w:rPr>
            </w:pPr>
            <w:r w:rsidRPr="00E02114">
              <w:rPr>
                <w:rFonts w:ascii="Times New Roman" w:hAnsi="Times New Roman"/>
                <w:noProof/>
                <w:sz w:val="28"/>
                <w:szCs w:val="28"/>
              </w:rPr>
              <w:drawing>
                <wp:inline distT="0" distB="0" distL="0" distR="0" wp14:anchorId="0C735914" wp14:editId="2B15109B">
                  <wp:extent cx="4130040" cy="1108227"/>
                  <wp:effectExtent l="0" t="0" r="381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5" cstate="print">
                            <a:lum bright="-20000" contrast="40000"/>
                          </a:blip>
                          <a:srcRect l="14287" t="15141" r="28572" b="74023"/>
                          <a:stretch>
                            <a:fillRect/>
                          </a:stretch>
                        </pic:blipFill>
                        <pic:spPr bwMode="auto">
                          <a:xfrm>
                            <a:off x="0" y="0"/>
                            <a:ext cx="4158885" cy="1115967"/>
                          </a:xfrm>
                          <a:prstGeom prst="rect">
                            <a:avLst/>
                          </a:prstGeom>
                          <a:noFill/>
                          <a:ln w="9525">
                            <a:noFill/>
                            <a:miter lim="800000"/>
                            <a:headEnd/>
                            <a:tailEnd/>
                          </a:ln>
                        </pic:spPr>
                      </pic:pic>
                    </a:graphicData>
                  </a:graphic>
                </wp:inline>
              </w:drawing>
            </w:r>
          </w:p>
          <w:p w14:paraId="5515D4B8" w14:textId="77777777" w:rsidR="00713B55" w:rsidRPr="00012467" w:rsidRDefault="00713B55" w:rsidP="008F0E95">
            <w:pPr>
              <w:pStyle w:val="40"/>
              <w:spacing w:after="120" w:line="276" w:lineRule="auto"/>
              <w:ind w:left="225" w:right="143"/>
              <w:rPr>
                <w:rFonts w:ascii="Times New Roman" w:hAnsi="Times New Roman"/>
                <w:b/>
                <w:i/>
                <w:sz w:val="28"/>
              </w:rPr>
            </w:pPr>
            <w:r w:rsidRPr="00012467">
              <w:rPr>
                <w:rFonts w:ascii="Times New Roman" w:hAnsi="Times New Roman"/>
                <w:i/>
                <w:sz w:val="28"/>
              </w:rPr>
              <w:t>Рис.1 – Измерение минимального размера люка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18E68BE" w14:textId="77777777" w:rsidR="00713B55" w:rsidRPr="00012467" w:rsidRDefault="00713B55" w:rsidP="00012467">
            <w:pPr>
              <w:pStyle w:val="1ff"/>
              <w:widowControl w:val="0"/>
              <w:spacing w:before="120" w:after="120" w:line="276" w:lineRule="auto"/>
            </w:pPr>
            <w:r w:rsidRPr="00012467">
              <w:t>M</w:t>
            </w:r>
            <w:r w:rsidRPr="00012467">
              <w:rPr>
                <w:lang w:val="en-US"/>
              </w:rPr>
              <w:t>o</w:t>
            </w:r>
            <w:r w:rsidRPr="00012467">
              <w:t xml:space="preserve"> 0,1,2,3,4</w:t>
            </w:r>
          </w:p>
        </w:tc>
      </w:tr>
      <w:tr w:rsidR="008F0E95" w:rsidRPr="00E02114" w14:paraId="349516E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C4560DE"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3.07</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CA1F187" w14:textId="77777777" w:rsidR="00713B55" w:rsidRPr="00012467" w:rsidRDefault="00713B55" w:rsidP="008F0E95">
            <w:pPr>
              <w:pStyle w:val="40"/>
              <w:spacing w:before="240" w:after="120" w:line="276" w:lineRule="auto"/>
              <w:ind w:left="225" w:right="143"/>
              <w:rPr>
                <w:rFonts w:ascii="Times New Roman" w:hAnsi="Times New Roman"/>
                <w:sz w:val="28"/>
              </w:rPr>
            </w:pPr>
            <w:r w:rsidRPr="00012467">
              <w:rPr>
                <w:rFonts w:ascii="Times New Roman" w:hAnsi="Times New Roman"/>
                <w:sz w:val="28"/>
              </w:rPr>
              <w:t>Выходы и аварийные люки, точки пристёгивания и поручни на нижней поверхности яхты– многокорпусные яхты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BBB8975" w14:textId="77777777" w:rsidR="00713B55" w:rsidRPr="00012467" w:rsidRDefault="00713B55" w:rsidP="00012467">
            <w:pPr>
              <w:pStyle w:val="1ff"/>
              <w:keepNext/>
              <w:spacing w:before="240" w:after="120" w:line="276" w:lineRule="auto"/>
              <w:rPr>
                <w:b/>
              </w:rPr>
            </w:pPr>
          </w:p>
        </w:tc>
      </w:tr>
      <w:tr w:rsidR="008F0E95" w:rsidRPr="00E02114" w14:paraId="3C5597C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69DA8F6" w14:textId="77777777" w:rsidR="00713B55" w:rsidRPr="00012467" w:rsidRDefault="00713B55" w:rsidP="00012467">
            <w:pPr>
              <w:pStyle w:val="1ff"/>
              <w:spacing w:before="120" w:after="120" w:line="276" w:lineRule="auto"/>
              <w:rPr>
                <w:b/>
              </w:rPr>
            </w:pPr>
            <w:r w:rsidRPr="00012467">
              <w:rPr>
                <w:b/>
              </w:rPr>
              <w:t>3.07.1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967D2E9" w14:textId="77777777" w:rsidR="00713B55" w:rsidRPr="00012467" w:rsidRDefault="00713B55" w:rsidP="00012467">
            <w:pPr>
              <w:pStyle w:val="1ff"/>
              <w:spacing w:before="120" w:after="120" w:line="276" w:lineRule="auto"/>
              <w:rPr>
                <w:b/>
              </w:rPr>
            </w:pPr>
            <w:r w:rsidRPr="00012467">
              <w:rPr>
                <w:b/>
              </w:rPr>
              <w:t>Выходы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F1323EA" w14:textId="77777777" w:rsidR="00713B55" w:rsidRPr="00012467" w:rsidRDefault="00713B55" w:rsidP="00012467">
            <w:pPr>
              <w:pStyle w:val="1ff"/>
              <w:spacing w:before="120" w:after="120" w:line="276" w:lineRule="auto"/>
            </w:pPr>
          </w:p>
        </w:tc>
      </w:tr>
      <w:tr w:rsidR="00713B55" w:rsidRPr="00E02114" w14:paraId="5DCB0469"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AADA4D6" w14:textId="77777777" w:rsidR="00713B55" w:rsidRPr="00012467" w:rsidRDefault="00713B55" w:rsidP="00012467">
            <w:pPr>
              <w:pStyle w:val="1ff"/>
              <w:spacing w:before="120"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29967E8" w14:textId="77777777" w:rsidR="00713B55" w:rsidRPr="00012467" w:rsidRDefault="00713B55" w:rsidP="008B51E8">
            <w:pPr>
              <w:pStyle w:val="1ff"/>
              <w:numPr>
                <w:ilvl w:val="0"/>
                <w:numId w:val="214"/>
              </w:numPr>
              <w:spacing w:before="120" w:after="120" w:line="276" w:lineRule="auto"/>
              <w:ind w:left="369" w:right="143"/>
              <w:jc w:val="both"/>
              <w:rPr>
                <w:b/>
              </w:rPr>
            </w:pPr>
            <w:r w:rsidRPr="00012467">
              <w:t>Многокорпусная яхта должна иметь, по крайней мере, два выхода в каждом корпусе с жилыми помещениями.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233F1AB" w14:textId="77777777" w:rsidR="00713B55" w:rsidRPr="00012467" w:rsidRDefault="00713B55" w:rsidP="00012467">
            <w:pPr>
              <w:pStyle w:val="1ff"/>
              <w:spacing w:before="120" w:after="120" w:line="276" w:lineRule="auto"/>
            </w:pPr>
            <w:r w:rsidRPr="00012467">
              <w:t>Mu 0,1,2,3</w:t>
            </w:r>
          </w:p>
        </w:tc>
      </w:tr>
      <w:tr w:rsidR="00713B55" w:rsidRPr="00E02114" w14:paraId="6B455CFC"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075216F" w14:textId="77777777" w:rsidR="00713B55" w:rsidRPr="00012467" w:rsidRDefault="00713B55" w:rsidP="00012467">
            <w:pPr>
              <w:pStyle w:val="1ff"/>
              <w:spacing w:before="120"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89091BE" w14:textId="77777777" w:rsidR="00713B55" w:rsidRPr="00012467" w:rsidRDefault="00713B55" w:rsidP="008B51E8">
            <w:pPr>
              <w:pStyle w:val="afff8"/>
              <w:numPr>
                <w:ilvl w:val="0"/>
                <w:numId w:val="214"/>
              </w:numPr>
              <w:suppressAutoHyphens w:val="0"/>
              <w:spacing w:before="120"/>
              <w:ind w:left="366" w:right="143"/>
              <w:jc w:val="both"/>
              <w:rPr>
                <w:rFonts w:ascii="Times New Roman" w:hAnsi="Times New Roman"/>
                <w:sz w:val="28"/>
              </w:rPr>
            </w:pPr>
            <w:r w:rsidRPr="00012467">
              <w:rPr>
                <w:rFonts w:ascii="Times New Roman" w:hAnsi="Times New Roman"/>
                <w:sz w:val="28"/>
              </w:rPr>
              <w:t xml:space="preserve">Многокорпусная яхта с </w:t>
            </w:r>
            <w:r w:rsidRPr="00012467">
              <w:rPr>
                <w:rFonts w:ascii="Times New Roman" w:hAnsi="Times New Roman"/>
                <w:sz w:val="28"/>
                <w:u w:val="double"/>
                <w:lang w:val="en-US"/>
              </w:rPr>
              <w:t>L</w:t>
            </w:r>
            <w:r w:rsidRPr="00012467">
              <w:rPr>
                <w:rFonts w:ascii="Times New Roman" w:hAnsi="Times New Roman"/>
                <w:sz w:val="28"/>
                <w:u w:val="double"/>
                <w:vertAlign w:val="subscript"/>
                <w:lang w:val="en-US"/>
              </w:rPr>
              <w:t>H</w:t>
            </w:r>
            <w:r w:rsidRPr="00012467">
              <w:rPr>
                <w:rFonts w:ascii="Times New Roman" w:hAnsi="Times New Roman"/>
                <w:sz w:val="28"/>
              </w:rPr>
              <w:t xml:space="preserve"> 8 м (26'3") и более должна иметь, по крайней мере, два выхода в каждом корпусе с жилыми помещениями.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D33E783" w14:textId="77777777" w:rsidR="00713B55" w:rsidRPr="00012467" w:rsidRDefault="00713B55" w:rsidP="00012467">
            <w:pPr>
              <w:pStyle w:val="1ff"/>
              <w:spacing w:before="120" w:after="120" w:line="276" w:lineRule="auto"/>
            </w:pPr>
            <w:r w:rsidRPr="00012467">
              <w:t>Mu 4</w:t>
            </w:r>
          </w:p>
        </w:tc>
      </w:tr>
      <w:tr w:rsidR="00713B55" w:rsidRPr="00E02114" w14:paraId="31C93003"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F0D2BED" w14:textId="77777777" w:rsidR="00713B55" w:rsidRPr="00012467" w:rsidRDefault="00713B55" w:rsidP="00012467">
            <w:pPr>
              <w:pStyle w:val="1ff"/>
              <w:spacing w:before="120" w:after="120" w:line="276" w:lineRule="auto"/>
              <w:rPr>
                <w:b/>
              </w:rPr>
            </w:pPr>
            <w:r w:rsidRPr="00012467">
              <w:rPr>
                <w:b/>
              </w:rPr>
              <w:lastRenderedPageBreak/>
              <w:t>3.07.2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75B1105" w14:textId="77777777" w:rsidR="00713B55" w:rsidRPr="00012467" w:rsidRDefault="00713B55" w:rsidP="00012467">
            <w:pPr>
              <w:pStyle w:val="1ff"/>
              <w:spacing w:before="120" w:after="120" w:line="276" w:lineRule="auto"/>
              <w:rPr>
                <w:b/>
              </w:rPr>
            </w:pPr>
            <w:r w:rsidRPr="00012467">
              <w:rPr>
                <w:b/>
              </w:rPr>
              <w:t>Аварийные люки - общее</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BA8B234" w14:textId="77777777" w:rsidR="00713B55" w:rsidRPr="00012467" w:rsidRDefault="00713B55" w:rsidP="00012467">
            <w:pPr>
              <w:pStyle w:val="1ff"/>
              <w:spacing w:before="120" w:after="120" w:line="276" w:lineRule="auto"/>
            </w:pPr>
          </w:p>
        </w:tc>
      </w:tr>
      <w:tr w:rsidR="00713B55" w:rsidRPr="00E02114" w14:paraId="63A1E513"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E43A2A2" w14:textId="77777777" w:rsidR="00713B55" w:rsidRPr="00012467" w:rsidRDefault="00713B55" w:rsidP="00012467">
            <w:pPr>
              <w:pStyle w:val="1ff"/>
              <w:spacing w:before="120"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3C2D586" w14:textId="77777777" w:rsidR="00713B55" w:rsidRPr="00012467" w:rsidRDefault="00713B55" w:rsidP="008B51E8">
            <w:pPr>
              <w:pStyle w:val="afff8"/>
              <w:numPr>
                <w:ilvl w:val="0"/>
                <w:numId w:val="215"/>
              </w:numPr>
              <w:suppressAutoHyphens w:val="0"/>
              <w:spacing w:before="120"/>
              <w:ind w:left="369"/>
              <w:rPr>
                <w:rFonts w:ascii="Times New Roman" w:hAnsi="Times New Roman"/>
                <w:sz w:val="28"/>
              </w:rPr>
            </w:pPr>
            <w:r w:rsidRPr="00012467">
              <w:rPr>
                <w:rFonts w:ascii="Times New Roman" w:hAnsi="Times New Roman"/>
                <w:sz w:val="28"/>
              </w:rPr>
              <w:t xml:space="preserve">У </w:t>
            </w:r>
            <w:r w:rsidRPr="00012467">
              <w:rPr>
                <w:rFonts w:ascii="Times New Roman" w:hAnsi="Times New Roman"/>
                <w:b/>
                <w:sz w:val="28"/>
              </w:rPr>
              <w:t>многокорпусной</w:t>
            </w:r>
            <w:r w:rsidRPr="00012467">
              <w:rPr>
                <w:rFonts w:ascii="Times New Roman" w:hAnsi="Times New Roman"/>
                <w:sz w:val="28"/>
              </w:rPr>
              <w:t xml:space="preserve"> яхты с </w:t>
            </w:r>
            <w:r w:rsidRPr="00012467">
              <w:rPr>
                <w:rFonts w:ascii="Times New Roman" w:hAnsi="Times New Roman"/>
                <w:sz w:val="28"/>
                <w:u w:val="double"/>
              </w:rPr>
              <w:t>L</w:t>
            </w:r>
            <w:r w:rsidRPr="00012467">
              <w:rPr>
                <w:rFonts w:ascii="Times New Roman" w:hAnsi="Times New Roman"/>
                <w:sz w:val="28"/>
                <w:u w:val="double"/>
                <w:vertAlign w:val="subscript"/>
                <w:lang w:val="en-US"/>
              </w:rPr>
              <w:t>H</w:t>
            </w:r>
            <w:r w:rsidRPr="00012467">
              <w:rPr>
                <w:rFonts w:ascii="Times New Roman" w:hAnsi="Times New Roman"/>
                <w:sz w:val="28"/>
              </w:rPr>
              <w:t xml:space="preserve"> 12 м (39’4”) и более каждый корпус, в котором есть жилые помещения:</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4866A1E" w14:textId="77777777" w:rsidR="00713B55" w:rsidRPr="00012467" w:rsidRDefault="00713B55" w:rsidP="00012467">
            <w:pPr>
              <w:pStyle w:val="1ff"/>
              <w:spacing w:after="120" w:line="276" w:lineRule="auto"/>
            </w:pPr>
            <w:r w:rsidRPr="00012467">
              <w:t>Mu 0,1,2,3,4</w:t>
            </w:r>
          </w:p>
        </w:tc>
      </w:tr>
      <w:tr w:rsidR="00713B55" w:rsidRPr="00E02114" w14:paraId="1A9A5720"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4DE048F"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461C90C" w14:textId="77777777" w:rsidR="00713B55" w:rsidRPr="00012467" w:rsidRDefault="00713B55" w:rsidP="002A3AE3">
            <w:pPr>
              <w:pStyle w:val="30"/>
              <w:numPr>
                <w:ilvl w:val="0"/>
                <w:numId w:val="196"/>
              </w:numPr>
              <w:tabs>
                <w:tab w:val="clear" w:pos="539"/>
                <w:tab w:val="num" w:pos="653"/>
              </w:tabs>
              <w:spacing w:after="120" w:line="276" w:lineRule="auto"/>
              <w:ind w:left="653" w:hanging="397"/>
              <w:jc w:val="left"/>
            </w:pPr>
            <w:r w:rsidRPr="00012467">
              <w:t xml:space="preserve">должен иметь аварийный </w:t>
            </w:r>
            <w:r w:rsidRPr="00012467">
              <w:rPr>
                <w:u w:val="double"/>
              </w:rPr>
              <w:t>люк</w:t>
            </w:r>
            <w:r w:rsidRPr="00012467">
              <w:t xml:space="preserve"> для прохода в корпус и из корпуса в случае опрокидывания;</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66ACF2B" w14:textId="77777777" w:rsidR="00713B55" w:rsidRPr="00012467" w:rsidRDefault="00713B55" w:rsidP="00012467">
            <w:pPr>
              <w:pStyle w:val="1ff"/>
              <w:spacing w:after="120" w:line="276" w:lineRule="auto"/>
            </w:pPr>
            <w:r w:rsidRPr="00012467">
              <w:t>Mu 0,1,2,3,4</w:t>
            </w:r>
          </w:p>
        </w:tc>
      </w:tr>
      <w:tr w:rsidR="00713B55" w:rsidRPr="00E02114" w14:paraId="033D5A51"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E0D2A70"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A21CCEC" w14:textId="77777777" w:rsidR="00713B55" w:rsidRPr="00012467" w:rsidRDefault="00713B55" w:rsidP="002A3AE3">
            <w:pPr>
              <w:pStyle w:val="30"/>
              <w:numPr>
                <w:ilvl w:val="0"/>
                <w:numId w:val="196"/>
              </w:numPr>
              <w:tabs>
                <w:tab w:val="clear" w:pos="539"/>
                <w:tab w:val="num" w:pos="653"/>
              </w:tabs>
              <w:spacing w:after="120" w:line="276" w:lineRule="auto"/>
              <w:ind w:left="653" w:hanging="397"/>
              <w:jc w:val="left"/>
            </w:pPr>
            <w:r w:rsidRPr="00012467">
              <w:t xml:space="preserve">если многокорпусная яхта имеет </w:t>
            </w:r>
            <w:r w:rsidRPr="00012467">
              <w:rPr>
                <w:u w:val="double"/>
              </w:rPr>
              <w:t>дату первого спуска на воду</w:t>
            </w:r>
            <w:r w:rsidRPr="00012467">
              <w:t xml:space="preserve"> после 2002 г, то аварийный </w:t>
            </w:r>
            <w:r w:rsidRPr="00012467">
              <w:rPr>
                <w:u w:val="double"/>
              </w:rPr>
              <w:t>люк</w:t>
            </w:r>
            <w:r w:rsidRPr="00012467">
              <w:t xml:space="preserve"> (</w:t>
            </w:r>
            <w:r w:rsidRPr="00012467">
              <w:rPr>
                <w:u w:val="double"/>
              </w:rPr>
              <w:t>люки</w:t>
            </w:r>
            <w:r w:rsidRPr="00012467">
              <w:t xml:space="preserve">) должен иметь минимальный диаметр в свету 450 мм, или, если </w:t>
            </w:r>
            <w:r w:rsidRPr="00012467">
              <w:rPr>
                <w:u w:val="double"/>
              </w:rPr>
              <w:t>люк</w:t>
            </w:r>
            <w:r w:rsidRPr="00012467">
              <w:t xml:space="preserve"> не круглый, размер отверстия должен быть достаточен, чтобы полностью одетый </w:t>
            </w:r>
            <w:r w:rsidRPr="00012467">
              <w:rPr>
                <w:u w:val="double"/>
              </w:rPr>
              <w:t>член экипажа</w:t>
            </w:r>
            <w:r w:rsidRPr="00012467">
              <w:t xml:space="preserve"> мог пройти через него;</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DBF6975" w14:textId="77777777" w:rsidR="00713B55" w:rsidRPr="00012467" w:rsidRDefault="00713B55" w:rsidP="00012467">
            <w:pPr>
              <w:pStyle w:val="1ff"/>
              <w:spacing w:after="120" w:line="276" w:lineRule="auto"/>
            </w:pPr>
            <w:r w:rsidRPr="00012467">
              <w:t>Mu 0,1,2,3,4</w:t>
            </w:r>
          </w:p>
        </w:tc>
      </w:tr>
      <w:tr w:rsidR="00713B55" w:rsidRPr="00E02114" w14:paraId="51DD1112"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3BE7A5D"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D6930AF" w14:textId="77777777" w:rsidR="00713B55" w:rsidRPr="00012467" w:rsidRDefault="00713B55" w:rsidP="002A3AE3">
            <w:pPr>
              <w:pStyle w:val="30"/>
              <w:numPr>
                <w:ilvl w:val="0"/>
                <w:numId w:val="196"/>
              </w:numPr>
              <w:tabs>
                <w:tab w:val="clear" w:pos="539"/>
                <w:tab w:val="num" w:pos="653"/>
              </w:tabs>
              <w:spacing w:after="120" w:line="276" w:lineRule="auto"/>
              <w:ind w:left="653" w:hanging="397"/>
              <w:jc w:val="left"/>
            </w:pPr>
            <w:r w:rsidRPr="00012467">
              <w:t xml:space="preserve">все аварийные </w:t>
            </w:r>
            <w:r w:rsidRPr="00012467">
              <w:rPr>
                <w:u w:val="double"/>
              </w:rPr>
              <w:t>люки</w:t>
            </w:r>
            <w:r w:rsidRPr="00012467">
              <w:t xml:space="preserve"> должны быть выше </w:t>
            </w:r>
            <w:r w:rsidRPr="00012467">
              <w:rPr>
                <w:b/>
              </w:rPr>
              <w:t>ватерлинии</w:t>
            </w:r>
            <w:r w:rsidRPr="00012467">
              <w:t xml:space="preserve">, когда яхта плавает в перевернутом положении;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77D6D75" w14:textId="77777777" w:rsidR="00713B55" w:rsidRPr="00012467" w:rsidRDefault="00713B55" w:rsidP="00012467">
            <w:pPr>
              <w:pStyle w:val="1ff"/>
              <w:spacing w:after="120" w:line="276" w:lineRule="auto"/>
            </w:pPr>
            <w:r w:rsidRPr="00012467">
              <w:t>Mu 0,1,2,3,4</w:t>
            </w:r>
          </w:p>
        </w:tc>
      </w:tr>
      <w:tr w:rsidR="00713B55" w:rsidRPr="00E02114" w14:paraId="3811E2B3"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8E4CB23"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C51D142" w14:textId="77777777" w:rsidR="00713B55" w:rsidRPr="00012467" w:rsidRDefault="00713B55" w:rsidP="002A3AE3">
            <w:pPr>
              <w:pStyle w:val="30"/>
              <w:numPr>
                <w:ilvl w:val="0"/>
                <w:numId w:val="196"/>
              </w:numPr>
              <w:tabs>
                <w:tab w:val="clear" w:pos="539"/>
                <w:tab w:val="num" w:pos="653"/>
              </w:tabs>
              <w:spacing w:after="120" w:line="276" w:lineRule="auto"/>
              <w:ind w:left="653" w:hanging="397"/>
              <w:jc w:val="left"/>
            </w:pPr>
            <w:r w:rsidRPr="00012467">
              <w:t xml:space="preserve">если многокорпусная яхта имеет </w:t>
            </w:r>
            <w:r w:rsidRPr="00012467">
              <w:rPr>
                <w:u w:val="double"/>
              </w:rPr>
              <w:t>дату первого спуска на воду</w:t>
            </w:r>
            <w:r w:rsidRPr="00012467">
              <w:t xml:space="preserve"> после 2000 г.; то все аварийные </w:t>
            </w:r>
            <w:r w:rsidRPr="00012467">
              <w:rPr>
                <w:u w:val="double"/>
              </w:rPr>
              <w:t>люки</w:t>
            </w:r>
            <w:r w:rsidRPr="00012467">
              <w:t xml:space="preserve"> должны быть расположены на мидель-шпангоуте или вблизи него;</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9D5BF20" w14:textId="77777777" w:rsidR="00713B55" w:rsidRPr="00012467" w:rsidRDefault="00713B55" w:rsidP="00012467">
            <w:pPr>
              <w:pStyle w:val="1ff"/>
              <w:spacing w:after="120" w:line="276" w:lineRule="auto"/>
            </w:pPr>
            <w:r w:rsidRPr="00012467">
              <w:t>Mu 0,1,2,3,4</w:t>
            </w:r>
          </w:p>
        </w:tc>
      </w:tr>
      <w:tr w:rsidR="00713B55" w:rsidRPr="00E02114" w14:paraId="0E2D16E1"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132D016"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565946A" w14:textId="77777777" w:rsidR="00713B55" w:rsidRPr="00012467" w:rsidRDefault="00713B55" w:rsidP="008B51E8">
            <w:pPr>
              <w:pStyle w:val="afff8"/>
              <w:numPr>
                <w:ilvl w:val="0"/>
                <w:numId w:val="215"/>
              </w:numPr>
              <w:suppressAutoHyphens w:val="0"/>
              <w:ind w:left="369"/>
              <w:rPr>
                <w:rFonts w:ascii="Times New Roman" w:hAnsi="Times New Roman"/>
                <w:sz w:val="28"/>
              </w:rPr>
            </w:pPr>
            <w:r w:rsidRPr="00012467">
              <w:rPr>
                <w:rFonts w:ascii="Times New Roman" w:hAnsi="Times New Roman"/>
                <w:sz w:val="28"/>
              </w:rPr>
              <w:t xml:space="preserve">Каждый аварийный </w:t>
            </w:r>
            <w:r w:rsidRPr="00012467">
              <w:rPr>
                <w:rFonts w:ascii="Times New Roman" w:hAnsi="Times New Roman"/>
                <w:sz w:val="28"/>
                <w:u w:val="double"/>
              </w:rPr>
              <w:t>люк</w:t>
            </w:r>
            <w:r w:rsidRPr="00012467">
              <w:rPr>
                <w:rFonts w:ascii="Times New Roman" w:hAnsi="Times New Roman"/>
                <w:sz w:val="28"/>
              </w:rPr>
              <w:t xml:space="preserve"> должен быть пробно открыт как снаружи, так и изнутри, в течение 6 месяцев перед намечаемой гонкой.</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4FB77BC" w14:textId="77777777" w:rsidR="00713B55" w:rsidRPr="00012467" w:rsidRDefault="00713B55" w:rsidP="00012467">
            <w:pPr>
              <w:pStyle w:val="1ff"/>
              <w:spacing w:after="120" w:line="276" w:lineRule="auto"/>
            </w:pPr>
            <w:r w:rsidRPr="00012467">
              <w:t>Mu 0,1,2,3,4</w:t>
            </w:r>
          </w:p>
        </w:tc>
      </w:tr>
      <w:tr w:rsidR="00713B55" w:rsidRPr="00E02114" w14:paraId="4C03F507"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2D37653" w14:textId="77777777" w:rsidR="00713B55" w:rsidRPr="00012467" w:rsidRDefault="00713B55" w:rsidP="00012467">
            <w:pPr>
              <w:pStyle w:val="1ff"/>
              <w:spacing w:before="120" w:after="120" w:line="276" w:lineRule="auto"/>
              <w:rPr>
                <w:b/>
              </w:rPr>
            </w:pPr>
            <w:r w:rsidRPr="00012467">
              <w:rPr>
                <w:b/>
              </w:rPr>
              <w:t>3.07.3</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56F3E05" w14:textId="77777777" w:rsidR="00713B55" w:rsidRPr="00012467" w:rsidRDefault="00713B55" w:rsidP="00012467">
            <w:pPr>
              <w:pStyle w:val="1ff"/>
              <w:spacing w:before="120" w:after="120" w:line="276" w:lineRule="auto"/>
              <w:rPr>
                <w:b/>
              </w:rPr>
            </w:pPr>
            <w:r w:rsidRPr="00012467">
              <w:rPr>
                <w:b/>
              </w:rPr>
              <w:t>Аварийные люки - катамараны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7AB2701" w14:textId="77777777" w:rsidR="00713B55" w:rsidRPr="00012467" w:rsidRDefault="00713B55" w:rsidP="00012467">
            <w:pPr>
              <w:pStyle w:val="1ff"/>
              <w:spacing w:before="120" w:after="120" w:line="276" w:lineRule="auto"/>
            </w:pPr>
          </w:p>
        </w:tc>
      </w:tr>
      <w:tr w:rsidR="00713B55" w:rsidRPr="00E02114" w14:paraId="055D405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EDBF911"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7EECDC0" w14:textId="77777777" w:rsidR="00713B55" w:rsidRPr="00012467" w:rsidRDefault="00713B55" w:rsidP="00E02114">
            <w:pPr>
              <w:pStyle w:val="afff8"/>
              <w:rPr>
                <w:rFonts w:ascii="Times New Roman" w:hAnsi="Times New Roman"/>
                <w:sz w:val="28"/>
              </w:rPr>
            </w:pPr>
            <w:r w:rsidRPr="00012467">
              <w:rPr>
                <w:rFonts w:ascii="Times New Roman" w:hAnsi="Times New Roman"/>
                <w:sz w:val="28"/>
              </w:rPr>
              <w:t xml:space="preserve">У катамарана, если он имеет </w:t>
            </w:r>
            <w:r w:rsidRPr="00012467">
              <w:rPr>
                <w:rFonts w:ascii="Times New Roman" w:hAnsi="Times New Roman"/>
                <w:sz w:val="28"/>
                <w:u w:val="double"/>
              </w:rPr>
              <w:t>дату первого спуска на воду</w:t>
            </w:r>
            <w:r w:rsidRPr="00012467">
              <w:rPr>
                <w:rFonts w:ascii="Times New Roman" w:hAnsi="Times New Roman"/>
                <w:sz w:val="28"/>
              </w:rPr>
              <w:t xml:space="preserve"> после 2002 г., все аварийные люки должны быть расположены на ближнем к ДП судна борту.</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F583104" w14:textId="77777777" w:rsidR="00713B55" w:rsidRPr="00012467" w:rsidRDefault="00713B55" w:rsidP="00012467">
            <w:pPr>
              <w:pStyle w:val="1ff"/>
              <w:spacing w:after="120" w:line="276" w:lineRule="auto"/>
            </w:pPr>
            <w:r w:rsidRPr="00012467">
              <w:t>Mu 0,1,2,3,4</w:t>
            </w:r>
          </w:p>
        </w:tc>
      </w:tr>
      <w:tr w:rsidR="00713B55" w:rsidRPr="00E02114" w14:paraId="43D4D04C"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57B2EC9" w14:textId="77777777" w:rsidR="00713B55" w:rsidRPr="00012467" w:rsidRDefault="00713B55" w:rsidP="00012467">
            <w:pPr>
              <w:pStyle w:val="1ff"/>
              <w:spacing w:before="120" w:after="120" w:line="276" w:lineRule="auto"/>
              <w:rPr>
                <w:b/>
              </w:rPr>
            </w:pPr>
            <w:r w:rsidRPr="00012467">
              <w:rPr>
                <w:b/>
              </w:rPr>
              <w:t>3.07.4</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1BED0A7" w14:textId="77777777" w:rsidR="00713B55" w:rsidRPr="00012467" w:rsidRDefault="00713B55" w:rsidP="00012467">
            <w:pPr>
              <w:pStyle w:val="1ff"/>
              <w:spacing w:before="120" w:after="120" w:line="276" w:lineRule="auto"/>
              <w:rPr>
                <w:b/>
              </w:rPr>
            </w:pPr>
            <w:r w:rsidRPr="00012467">
              <w:rPr>
                <w:b/>
              </w:rPr>
              <w:t>Аварийные люки - тримараны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0576544" w14:textId="77777777" w:rsidR="00713B55" w:rsidRPr="00012467" w:rsidRDefault="00713B55" w:rsidP="00012467">
            <w:pPr>
              <w:pStyle w:val="1ff"/>
              <w:spacing w:before="120" w:after="120" w:line="276" w:lineRule="auto"/>
            </w:pPr>
          </w:p>
        </w:tc>
      </w:tr>
      <w:tr w:rsidR="00713B55" w:rsidRPr="00E02114" w14:paraId="035F616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647D158"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C36FFBA" w14:textId="0D0CA5A9" w:rsidR="00713B55" w:rsidRPr="00012467" w:rsidRDefault="00713B55" w:rsidP="002A3AE3">
            <w:pPr>
              <w:pStyle w:val="afff8"/>
              <w:numPr>
                <w:ilvl w:val="0"/>
                <w:numId w:val="216"/>
              </w:numPr>
              <w:suppressAutoHyphens w:val="0"/>
              <w:ind w:left="369"/>
              <w:jc w:val="left"/>
              <w:rPr>
                <w:rFonts w:ascii="Times New Roman" w:hAnsi="Times New Roman"/>
                <w:sz w:val="28"/>
              </w:rPr>
            </w:pPr>
            <w:r w:rsidRPr="00012467">
              <w:rPr>
                <w:rFonts w:ascii="Times New Roman" w:hAnsi="Times New Roman"/>
                <w:sz w:val="28"/>
              </w:rPr>
              <w:t xml:space="preserve">Тримаран, если его </w:t>
            </w:r>
            <w:r w:rsidRPr="00012467">
              <w:rPr>
                <w:rFonts w:ascii="Times New Roman" w:hAnsi="Times New Roman"/>
                <w:sz w:val="28"/>
                <w:u w:val="double"/>
                <w:lang w:val="en-US"/>
              </w:rPr>
              <w:t>L</w:t>
            </w:r>
            <w:r w:rsidRPr="00012467">
              <w:rPr>
                <w:rFonts w:ascii="Times New Roman" w:hAnsi="Times New Roman"/>
                <w:sz w:val="28"/>
                <w:u w:val="double"/>
                <w:vertAlign w:val="subscript"/>
                <w:lang w:val="en-US"/>
              </w:rPr>
              <w:t>H</w:t>
            </w:r>
            <w:r w:rsidRPr="00012467">
              <w:rPr>
                <w:rFonts w:ascii="Times New Roman" w:hAnsi="Times New Roman"/>
                <w:sz w:val="28"/>
              </w:rPr>
              <w:t xml:space="preserve"> 12 м (39’4”) или более, и он имеет </w:t>
            </w:r>
            <w:r w:rsidRPr="00012467">
              <w:rPr>
                <w:rFonts w:ascii="Times New Roman" w:hAnsi="Times New Roman"/>
                <w:sz w:val="28"/>
                <w:u w:val="double"/>
              </w:rPr>
              <w:t>дату первого спуска на воду</w:t>
            </w:r>
            <w:r w:rsidRPr="00012467">
              <w:rPr>
                <w:rFonts w:ascii="Times New Roman" w:hAnsi="Times New Roman"/>
                <w:sz w:val="28"/>
              </w:rPr>
              <w:t xml:space="preserve"> после 2002 г., должен иметь, по крайней мере, два аварийных </w:t>
            </w:r>
            <w:r w:rsidRPr="00012467">
              <w:rPr>
                <w:rFonts w:ascii="Times New Roman" w:hAnsi="Times New Roman"/>
                <w:sz w:val="28"/>
                <w:u w:val="double"/>
              </w:rPr>
              <w:t>люка</w:t>
            </w:r>
            <w:r w:rsidRPr="00012467">
              <w:rPr>
                <w:rFonts w:ascii="Times New Roman" w:hAnsi="Times New Roman"/>
                <w:sz w:val="28"/>
              </w:rPr>
              <w:t xml:space="preserve">, соответствующих по размерам правилу </w:t>
            </w:r>
            <w:r w:rsidR="00D26722">
              <w:rPr>
                <w:rFonts w:ascii="Times New Roman" w:hAnsi="Times New Roman" w:cs="Times New Roman"/>
                <w:sz w:val="28"/>
                <w:szCs w:val="28"/>
              </w:rPr>
              <w:t xml:space="preserve">СП </w:t>
            </w:r>
            <w:r w:rsidRPr="00012467">
              <w:rPr>
                <w:rFonts w:ascii="Times New Roman" w:hAnsi="Times New Roman"/>
                <w:sz w:val="28"/>
              </w:rPr>
              <w:t>3.07.2 a) ii),</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4FD457C" w14:textId="77777777" w:rsidR="00713B55" w:rsidRPr="00012467" w:rsidRDefault="00713B55" w:rsidP="00012467">
            <w:pPr>
              <w:pStyle w:val="1ff"/>
              <w:spacing w:after="120" w:line="276" w:lineRule="auto"/>
            </w:pPr>
            <w:r w:rsidRPr="00012467">
              <w:t>Mu 0,1,2,3,4</w:t>
            </w:r>
          </w:p>
        </w:tc>
      </w:tr>
      <w:tr w:rsidR="00713B55" w:rsidRPr="00E02114" w14:paraId="79EF6494"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D280DC5"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4A5339C" w14:textId="4C174E29" w:rsidR="00713B55" w:rsidRPr="00012467" w:rsidRDefault="00713B55" w:rsidP="002A3AE3">
            <w:pPr>
              <w:pStyle w:val="afff8"/>
              <w:numPr>
                <w:ilvl w:val="0"/>
                <w:numId w:val="216"/>
              </w:numPr>
              <w:suppressAutoHyphens w:val="0"/>
              <w:ind w:left="369"/>
              <w:jc w:val="left"/>
              <w:rPr>
                <w:rFonts w:ascii="Times New Roman" w:hAnsi="Times New Roman"/>
                <w:sz w:val="28"/>
              </w:rPr>
            </w:pPr>
            <w:r w:rsidRPr="00012467">
              <w:rPr>
                <w:rFonts w:ascii="Times New Roman" w:hAnsi="Times New Roman"/>
                <w:sz w:val="28"/>
              </w:rPr>
              <w:t xml:space="preserve">Тримаран, если его </w:t>
            </w:r>
            <w:r w:rsidRPr="00012467">
              <w:rPr>
                <w:rFonts w:ascii="Times New Roman" w:hAnsi="Times New Roman"/>
                <w:sz w:val="28"/>
                <w:u w:val="double"/>
                <w:lang w:val="en-US"/>
              </w:rPr>
              <w:t>L</w:t>
            </w:r>
            <w:r w:rsidRPr="00012467">
              <w:rPr>
                <w:rFonts w:ascii="Times New Roman" w:hAnsi="Times New Roman"/>
                <w:sz w:val="28"/>
                <w:u w:val="double"/>
                <w:vertAlign w:val="subscript"/>
                <w:lang w:val="en-US"/>
              </w:rPr>
              <w:t>H</w:t>
            </w:r>
            <w:r w:rsidRPr="00012467">
              <w:rPr>
                <w:rFonts w:ascii="Times New Roman" w:hAnsi="Times New Roman"/>
                <w:sz w:val="28"/>
              </w:rPr>
              <w:t xml:space="preserve"> менее12 м (39’4”), и он имеет </w:t>
            </w:r>
            <w:r w:rsidRPr="00012467">
              <w:rPr>
                <w:rFonts w:ascii="Times New Roman" w:hAnsi="Times New Roman"/>
                <w:sz w:val="28"/>
                <w:u w:val="double"/>
              </w:rPr>
              <w:t>дату первого спуска на воду</w:t>
            </w:r>
            <w:r w:rsidRPr="00012467">
              <w:rPr>
                <w:rFonts w:ascii="Times New Roman" w:hAnsi="Times New Roman"/>
                <w:sz w:val="28"/>
              </w:rPr>
              <w:t xml:space="preserve"> после 2002 г., должен иметь, по крайней мере, один аварийный </w:t>
            </w:r>
            <w:r w:rsidRPr="00012467">
              <w:rPr>
                <w:rFonts w:ascii="Times New Roman" w:hAnsi="Times New Roman"/>
                <w:sz w:val="28"/>
                <w:u w:val="double"/>
              </w:rPr>
              <w:t>люк</w:t>
            </w:r>
            <w:r w:rsidRPr="00012467">
              <w:rPr>
                <w:rFonts w:ascii="Times New Roman" w:hAnsi="Times New Roman"/>
                <w:sz w:val="28"/>
              </w:rPr>
              <w:t xml:space="preserve">, соответствующих по размерам правилу </w:t>
            </w:r>
            <w:r w:rsidR="00D26722">
              <w:rPr>
                <w:rFonts w:ascii="Times New Roman" w:hAnsi="Times New Roman" w:cs="Times New Roman"/>
                <w:sz w:val="28"/>
                <w:szCs w:val="28"/>
              </w:rPr>
              <w:t xml:space="preserve">СП </w:t>
            </w:r>
            <w:r w:rsidRPr="00012467">
              <w:rPr>
                <w:rFonts w:ascii="Times New Roman" w:hAnsi="Times New Roman"/>
                <w:sz w:val="28"/>
              </w:rPr>
              <w:t>3.07.2 a) ii).</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0B990A8" w14:textId="77777777" w:rsidR="00713B55" w:rsidRPr="00012467" w:rsidRDefault="00713B55" w:rsidP="00012467">
            <w:pPr>
              <w:pStyle w:val="1ff"/>
              <w:spacing w:after="120" w:line="276" w:lineRule="auto"/>
            </w:pPr>
            <w:r w:rsidRPr="00012467">
              <w:t>Mu 0,1</w:t>
            </w:r>
          </w:p>
        </w:tc>
      </w:tr>
      <w:tr w:rsidR="00713B55" w:rsidRPr="00E02114" w14:paraId="5751320B"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FF28304" w14:textId="77777777" w:rsidR="00713B55" w:rsidRPr="00012467" w:rsidRDefault="00713B55" w:rsidP="00012467">
            <w:pPr>
              <w:pStyle w:val="1ff"/>
              <w:keepNext/>
              <w:spacing w:before="120" w:after="120" w:line="276" w:lineRule="auto"/>
              <w:rPr>
                <w:b/>
                <w:lang w:val="en-US"/>
              </w:rPr>
            </w:pPr>
            <w:r w:rsidRPr="00012467">
              <w:rPr>
                <w:b/>
              </w:rPr>
              <w:t>3.07.</w:t>
            </w:r>
            <w:r w:rsidRPr="00012467">
              <w:rPr>
                <w:b/>
                <w:lang w:val="en-US"/>
              </w:rPr>
              <w:t>5</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5991708" w14:textId="77777777" w:rsidR="00713B55" w:rsidRPr="00012467" w:rsidRDefault="00713B55" w:rsidP="008F0E95">
            <w:pPr>
              <w:pStyle w:val="1ff"/>
              <w:keepNext/>
              <w:spacing w:before="120" w:after="120" w:line="276" w:lineRule="auto"/>
              <w:ind w:left="225" w:right="143"/>
              <w:jc w:val="both"/>
              <w:rPr>
                <w:b/>
              </w:rPr>
            </w:pPr>
            <w:r w:rsidRPr="00012467">
              <w:rPr>
                <w:b/>
              </w:rPr>
              <w:t>Точки пристёгивания и поручни на нижней поверхности яхты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D155B03" w14:textId="77777777" w:rsidR="00713B55" w:rsidRPr="00012467" w:rsidRDefault="00713B55" w:rsidP="00012467">
            <w:pPr>
              <w:pStyle w:val="1ff"/>
              <w:keepNext/>
              <w:spacing w:before="120" w:after="120" w:line="276" w:lineRule="auto"/>
            </w:pPr>
          </w:p>
        </w:tc>
      </w:tr>
      <w:tr w:rsidR="00713B55" w:rsidRPr="00E02114" w14:paraId="7146D6BB"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0F9B36D"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66537DC" w14:textId="77777777" w:rsidR="00713B55" w:rsidRPr="00012467" w:rsidRDefault="00713B55" w:rsidP="008F0E95">
            <w:pPr>
              <w:pStyle w:val="afff8"/>
              <w:ind w:left="225" w:right="143"/>
              <w:jc w:val="both"/>
              <w:rPr>
                <w:rFonts w:ascii="Times New Roman" w:hAnsi="Times New Roman"/>
                <w:sz w:val="28"/>
              </w:rPr>
            </w:pPr>
            <w:r w:rsidRPr="00012467">
              <w:rPr>
                <w:rFonts w:ascii="Times New Roman" w:hAnsi="Times New Roman"/>
                <w:sz w:val="28"/>
              </w:rPr>
              <w:t xml:space="preserve">Многокорпусная яхта должна иметь на нижней поверхности корпусов поручни/точки пристёгивания достаточной достаточного размера, чтобы все </w:t>
            </w:r>
            <w:r w:rsidRPr="00012467">
              <w:rPr>
                <w:rFonts w:ascii="Times New Roman" w:hAnsi="Times New Roman"/>
                <w:sz w:val="28"/>
                <w:u w:val="double"/>
              </w:rPr>
              <w:t>члены экипажа</w:t>
            </w:r>
            <w:r w:rsidRPr="00012467">
              <w:rPr>
                <w:rFonts w:ascii="Times New Roman" w:hAnsi="Times New Roman"/>
                <w:sz w:val="28"/>
              </w:rPr>
              <w:t xml:space="preserve"> смогли держаться за них и/или надёжно закрепиться.</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41CD5E7" w14:textId="77777777" w:rsidR="00713B55" w:rsidRPr="00012467" w:rsidRDefault="00713B55" w:rsidP="00012467">
            <w:pPr>
              <w:pStyle w:val="1ff"/>
              <w:spacing w:after="120" w:line="276" w:lineRule="auto"/>
            </w:pPr>
            <w:r w:rsidRPr="00012467">
              <w:t>Mu 0,1,2,3,4</w:t>
            </w:r>
          </w:p>
        </w:tc>
      </w:tr>
      <w:tr w:rsidR="00713B55" w:rsidRPr="00E02114" w14:paraId="00F1062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5A8BFA4"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5CCCC38" w14:textId="77777777" w:rsidR="00713B55" w:rsidRPr="00012467" w:rsidRDefault="00713B55" w:rsidP="002A3AE3">
            <w:pPr>
              <w:pStyle w:val="afff8"/>
              <w:numPr>
                <w:ilvl w:val="0"/>
                <w:numId w:val="217"/>
              </w:numPr>
              <w:suppressAutoHyphens w:val="0"/>
              <w:ind w:left="369"/>
              <w:jc w:val="left"/>
              <w:rPr>
                <w:rFonts w:ascii="Times New Roman" w:hAnsi="Times New Roman"/>
                <w:sz w:val="28"/>
              </w:rPr>
            </w:pPr>
            <w:r w:rsidRPr="00012467">
              <w:rPr>
                <w:rFonts w:ascii="Times New Roman" w:hAnsi="Times New Roman"/>
                <w:sz w:val="28"/>
              </w:rPr>
              <w:t>На тримаранах они должны быть вокруг центрального корпуса.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CC371C9" w14:textId="77777777" w:rsidR="00713B55" w:rsidRPr="00012467" w:rsidRDefault="00713B55" w:rsidP="00012467">
            <w:pPr>
              <w:pStyle w:val="1ff"/>
              <w:spacing w:after="120" w:line="276" w:lineRule="auto"/>
            </w:pPr>
            <w:r w:rsidRPr="00012467">
              <w:t>Mu 0,1,2,3,4</w:t>
            </w:r>
          </w:p>
        </w:tc>
      </w:tr>
      <w:tr w:rsidR="00713B55" w:rsidRPr="00E02114" w14:paraId="4430C4F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9861A14"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8A33A2B" w14:textId="77777777" w:rsidR="00713B55" w:rsidRPr="00012467" w:rsidRDefault="00713B55" w:rsidP="002A3AE3">
            <w:pPr>
              <w:pStyle w:val="afff8"/>
              <w:numPr>
                <w:ilvl w:val="0"/>
                <w:numId w:val="217"/>
              </w:numPr>
              <w:suppressAutoHyphens w:val="0"/>
              <w:ind w:left="369"/>
              <w:jc w:val="left"/>
              <w:rPr>
                <w:rFonts w:ascii="Times New Roman" w:hAnsi="Times New Roman"/>
                <w:sz w:val="28"/>
              </w:rPr>
            </w:pPr>
            <w:r w:rsidRPr="00012467">
              <w:rPr>
                <w:rFonts w:ascii="Times New Roman" w:hAnsi="Times New Roman"/>
                <w:sz w:val="28"/>
              </w:rPr>
              <w:t xml:space="preserve">На катамаранах с центральной гондолой, имеющий </w:t>
            </w:r>
            <w:r w:rsidRPr="00012467">
              <w:rPr>
                <w:rFonts w:ascii="Times New Roman" w:hAnsi="Times New Roman"/>
                <w:sz w:val="28"/>
                <w:u w:val="double"/>
              </w:rPr>
              <w:t>дату первого спуска на воду</w:t>
            </w:r>
            <w:r w:rsidRPr="00012467">
              <w:rPr>
                <w:rFonts w:ascii="Times New Roman" w:hAnsi="Times New Roman"/>
                <w:sz w:val="28"/>
              </w:rPr>
              <w:t xml:space="preserve"> после 2002 г., они должен быть вокруг центральной гондолы.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8FB852C" w14:textId="77777777" w:rsidR="00713B55" w:rsidRPr="00012467" w:rsidRDefault="00713B55" w:rsidP="00012467">
            <w:pPr>
              <w:pStyle w:val="1ff"/>
              <w:spacing w:after="120" w:line="276" w:lineRule="auto"/>
            </w:pPr>
            <w:r w:rsidRPr="00012467">
              <w:t>Mu 0,1,2,3,4</w:t>
            </w:r>
          </w:p>
        </w:tc>
      </w:tr>
      <w:tr w:rsidR="00713B55" w:rsidRPr="00E02114" w14:paraId="369EA7A9"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E024693" w14:textId="77777777" w:rsidR="00713B55" w:rsidRPr="00012467" w:rsidRDefault="00713B55" w:rsidP="00012467">
            <w:pPr>
              <w:pStyle w:val="1ff"/>
              <w:spacing w:before="120" w:after="120" w:line="276" w:lineRule="auto"/>
              <w:rPr>
                <w:b/>
              </w:rPr>
            </w:pPr>
            <w:r w:rsidRPr="00012467">
              <w:rPr>
                <w:b/>
              </w:rPr>
              <w:t>3.07.6</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85A4A5F" w14:textId="77777777" w:rsidR="00713B55" w:rsidRPr="00012467" w:rsidRDefault="00713B55" w:rsidP="002A3AE3">
            <w:pPr>
              <w:pStyle w:val="1ff"/>
              <w:spacing w:before="120" w:after="120" w:line="276" w:lineRule="auto"/>
              <w:ind w:left="225"/>
              <w:jc w:val="left"/>
              <w:rPr>
                <w:b/>
              </w:rPr>
            </w:pPr>
            <w:r w:rsidRPr="00012467">
              <w:rPr>
                <w:b/>
              </w:rPr>
              <w:t>Допускаемые аварийные люки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AE3F79B" w14:textId="77777777" w:rsidR="00713B55" w:rsidRPr="00012467" w:rsidRDefault="00713B55" w:rsidP="00012467">
            <w:pPr>
              <w:pStyle w:val="1ff"/>
              <w:spacing w:before="120" w:after="120" w:line="276" w:lineRule="auto"/>
            </w:pPr>
          </w:p>
        </w:tc>
      </w:tr>
      <w:tr w:rsidR="00713B55" w:rsidRPr="00E02114" w14:paraId="7FFE1B00"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F92DAA1"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FDA4355" w14:textId="77777777" w:rsidR="00713B55" w:rsidRPr="00012467" w:rsidRDefault="00713B55" w:rsidP="002A3AE3">
            <w:pPr>
              <w:pStyle w:val="1ff"/>
              <w:spacing w:after="120" w:line="276" w:lineRule="auto"/>
              <w:ind w:left="366" w:right="143"/>
              <w:jc w:val="left"/>
            </w:pPr>
            <w:r w:rsidRPr="00012467">
              <w:rPr>
                <w:b/>
              </w:rPr>
              <w:t>Многокорпусная</w:t>
            </w:r>
            <w:r w:rsidRPr="00012467">
              <w:t xml:space="preserve"> яхта с </w:t>
            </w:r>
            <w:r w:rsidRPr="00012467">
              <w:rPr>
                <w:u w:val="double"/>
              </w:rPr>
              <w:t>L</w:t>
            </w:r>
            <w:r w:rsidRPr="00E02114">
              <w:rPr>
                <w:u w:val="double"/>
                <w:vertAlign w:val="subscript"/>
                <w:lang w:val="en-US"/>
              </w:rPr>
              <w:t>H</w:t>
            </w:r>
            <w:r w:rsidRPr="00012467">
              <w:t xml:space="preserve"> менее 12 м (39’4”) должна или иметь аварийные люки в соответствии со </w:t>
            </w:r>
            <w:r w:rsidRPr="00012467">
              <w:rPr>
                <w:u w:val="double"/>
              </w:rPr>
              <w:t>СП</w:t>
            </w:r>
            <w:r w:rsidRPr="00012467">
              <w:t xml:space="preserve"> 3.07.2 a), 3.07.4 </w:t>
            </w:r>
            <w:r w:rsidRPr="00012467">
              <w:rPr>
                <w:lang w:val="en-US"/>
              </w:rPr>
              <w:t>a</w:t>
            </w:r>
            <w:r w:rsidRPr="00012467">
              <w:t xml:space="preserve">) и 3.07.4 </w:t>
            </w:r>
            <w:r w:rsidRPr="00012467">
              <w:rPr>
                <w:lang w:val="en-US"/>
              </w:rPr>
              <w:t>b</w:t>
            </w:r>
            <w:r w:rsidRPr="00012467">
              <w:t>), или: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355DCA3" w14:textId="77777777" w:rsidR="00713B55" w:rsidRPr="00012467" w:rsidRDefault="00713B55" w:rsidP="00012467">
            <w:pPr>
              <w:pStyle w:val="1ff"/>
              <w:spacing w:after="120" w:line="276" w:lineRule="auto"/>
            </w:pPr>
            <w:r w:rsidRPr="00012467">
              <w:t>Mu 2,3,4</w:t>
            </w:r>
          </w:p>
        </w:tc>
      </w:tr>
      <w:tr w:rsidR="00713B55" w:rsidRPr="00E02114" w14:paraId="3CBEFB92"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25EBB45"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743320A" w14:textId="77777777" w:rsidR="00713B55" w:rsidRPr="00012467" w:rsidRDefault="00713B55" w:rsidP="002A3AE3">
            <w:pPr>
              <w:pStyle w:val="1ff"/>
              <w:numPr>
                <w:ilvl w:val="0"/>
                <w:numId w:val="218"/>
              </w:numPr>
              <w:spacing w:after="120" w:line="276" w:lineRule="auto"/>
              <w:ind w:left="369"/>
              <w:jc w:val="left"/>
            </w:pPr>
            <w:r w:rsidRPr="00012467">
              <w:t xml:space="preserve">в каждом корпусе, имеющем жилые помещения, должно быть место, где может быть вырезан аварийный </w:t>
            </w:r>
            <w:r w:rsidRPr="00012467">
              <w:rPr>
                <w:u w:val="double"/>
              </w:rPr>
              <w:t>люк</w:t>
            </w:r>
            <w:r w:rsidRPr="00012467">
              <w:t>. Линия реза, как снаружи, так и внутри, должна быть чётко обозначена по контуру и подписана “ESCAPE CUT HERE” – “ВЫХОД ВЫРЕЗАТЬ ЗДЕСЬ”, 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7E379A9" w14:textId="77777777" w:rsidR="00713B55" w:rsidRPr="00012467" w:rsidRDefault="00713B55" w:rsidP="00012467">
            <w:pPr>
              <w:pStyle w:val="1ff"/>
              <w:spacing w:after="120" w:line="276" w:lineRule="auto"/>
            </w:pPr>
            <w:r w:rsidRPr="00012467">
              <w:t>Mu 2,3,4</w:t>
            </w:r>
          </w:p>
        </w:tc>
      </w:tr>
      <w:tr w:rsidR="00713B55" w:rsidRPr="00E02114" w14:paraId="48734B48"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5C5EC34"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5034A67" w14:textId="77777777" w:rsidR="00713B55" w:rsidRPr="00012467" w:rsidRDefault="00713B55" w:rsidP="002A3AE3">
            <w:pPr>
              <w:pStyle w:val="afff8"/>
              <w:numPr>
                <w:ilvl w:val="0"/>
                <w:numId w:val="218"/>
              </w:numPr>
              <w:suppressAutoHyphens w:val="0"/>
              <w:ind w:left="369"/>
              <w:jc w:val="left"/>
              <w:rPr>
                <w:rFonts w:ascii="Times New Roman" w:hAnsi="Times New Roman"/>
                <w:sz w:val="28"/>
              </w:rPr>
            </w:pPr>
            <w:r w:rsidRPr="00012467">
              <w:rPr>
                <w:rFonts w:ascii="Times New Roman" w:hAnsi="Times New Roman"/>
                <w:sz w:val="28"/>
              </w:rPr>
              <w:t xml:space="preserve">готовые к немедленному использованию инструменты, подходящие для вырезания аварийного </w:t>
            </w:r>
            <w:r w:rsidRPr="00012467">
              <w:rPr>
                <w:rFonts w:ascii="Times New Roman" w:hAnsi="Times New Roman"/>
                <w:sz w:val="28"/>
                <w:u w:val="double"/>
              </w:rPr>
              <w:t>люка</w:t>
            </w:r>
            <w:r w:rsidRPr="00012467">
              <w:rPr>
                <w:rFonts w:ascii="Times New Roman" w:hAnsi="Times New Roman"/>
                <w:sz w:val="28"/>
              </w:rPr>
              <w:t>, должны находиться вблизи места. предназначенного для вырезания. Каждый из этих инструментов должен быть прикреплён к судну с помощью линя.</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A4A1E25" w14:textId="77777777" w:rsidR="00713B55" w:rsidRPr="00012467" w:rsidRDefault="00713B55" w:rsidP="00012467">
            <w:pPr>
              <w:pStyle w:val="1ff"/>
              <w:spacing w:after="120" w:line="276" w:lineRule="auto"/>
            </w:pPr>
            <w:r w:rsidRPr="00012467">
              <w:t>Mu 2,3,4</w:t>
            </w:r>
          </w:p>
        </w:tc>
      </w:tr>
      <w:tr w:rsidR="008F0E95" w:rsidRPr="00E02114" w14:paraId="76BEBC7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A1BDAD5"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lastRenderedPageBreak/>
              <w:t>3.08</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9A6D067" w14:textId="77777777" w:rsidR="00713B55" w:rsidRPr="00012467" w:rsidRDefault="00713B55" w:rsidP="008F0E95">
            <w:pPr>
              <w:pStyle w:val="40"/>
              <w:spacing w:before="240" w:after="120" w:line="276" w:lineRule="auto"/>
              <w:ind w:left="225" w:right="143"/>
              <w:rPr>
                <w:rFonts w:ascii="Times New Roman" w:hAnsi="Times New Roman"/>
                <w:sz w:val="28"/>
              </w:rPr>
            </w:pPr>
            <w:r w:rsidRPr="00012467">
              <w:rPr>
                <w:rFonts w:ascii="Times New Roman" w:hAnsi="Times New Roman"/>
                <w:sz w:val="28"/>
              </w:rPr>
              <w:t>Люки, включая люки главного входа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F95F402" w14:textId="77777777" w:rsidR="00713B55" w:rsidRPr="00012467" w:rsidRDefault="00713B55" w:rsidP="00012467">
            <w:pPr>
              <w:pStyle w:val="1ff"/>
              <w:spacing w:before="240" w:after="120" w:line="276" w:lineRule="auto"/>
            </w:pPr>
          </w:p>
        </w:tc>
      </w:tr>
      <w:tr w:rsidR="008F0E95" w:rsidRPr="00E02114" w14:paraId="06A6B07E"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E5186AA" w14:textId="77777777" w:rsidR="00713B55" w:rsidRPr="00012467" w:rsidRDefault="00713B55" w:rsidP="00012467">
            <w:pPr>
              <w:pStyle w:val="1ff"/>
              <w:spacing w:before="120" w:after="120" w:line="276" w:lineRule="auto"/>
            </w:pPr>
            <w:r w:rsidRPr="00012467">
              <w:t>3.08.1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8A7E26D" w14:textId="77777777" w:rsidR="00713B55" w:rsidRPr="00012467" w:rsidRDefault="00713B55" w:rsidP="008F0E95">
            <w:pPr>
              <w:pStyle w:val="1ff"/>
              <w:spacing w:before="120" w:after="120" w:line="276" w:lineRule="auto"/>
              <w:ind w:left="225" w:right="143" w:hanging="40"/>
              <w:jc w:val="both"/>
            </w:pPr>
            <w:r w:rsidRPr="00012467">
              <w:t xml:space="preserve">Крышки </w:t>
            </w:r>
            <w:r w:rsidRPr="00012467">
              <w:rPr>
                <w:u w:val="double"/>
              </w:rPr>
              <w:t>люков</w:t>
            </w:r>
            <w:r w:rsidRPr="00012467">
              <w:t xml:space="preserve">, расположенных впереди сечения максимальной ширины, не должны открываться внутрь яхты, за исключением </w:t>
            </w:r>
            <w:r w:rsidRPr="00012467">
              <w:rPr>
                <w:u w:val="double"/>
              </w:rPr>
              <w:t>люков</w:t>
            </w:r>
            <w:r w:rsidRPr="00012467">
              <w:t xml:space="preserve"> на боковых стенках рубки или иллюминаторов площадью менее 0.071 м² (110 кв. дюймов).</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BA6520F" w14:textId="77777777" w:rsidR="00713B55" w:rsidRPr="00012467" w:rsidRDefault="00713B55" w:rsidP="00012467">
            <w:pPr>
              <w:pStyle w:val="1ff"/>
              <w:spacing w:before="120" w:after="120" w:line="276" w:lineRule="auto"/>
            </w:pPr>
            <w:r w:rsidRPr="00012467">
              <w:t>**</w:t>
            </w:r>
          </w:p>
        </w:tc>
      </w:tr>
      <w:tr w:rsidR="00713B55" w:rsidRPr="00E02114" w14:paraId="244C3FE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3CD773D" w14:textId="77777777" w:rsidR="00713B55" w:rsidRPr="00012467" w:rsidRDefault="00713B55" w:rsidP="00012467">
            <w:pPr>
              <w:pStyle w:val="1ff"/>
              <w:keepNext/>
              <w:spacing w:before="120" w:after="120" w:line="276" w:lineRule="auto"/>
            </w:pPr>
            <w:r w:rsidRPr="00012467">
              <w:t>3.08.2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C64321B" w14:textId="77777777" w:rsidR="00713B55" w:rsidRPr="00012467" w:rsidRDefault="00713B55" w:rsidP="00B35EB1">
            <w:pPr>
              <w:pStyle w:val="1ff"/>
              <w:keepNext/>
              <w:tabs>
                <w:tab w:val="left" w:pos="6603"/>
              </w:tabs>
              <w:spacing w:before="120" w:after="120" w:line="276" w:lineRule="auto"/>
              <w:ind w:left="225" w:right="143" w:hanging="40"/>
              <w:jc w:val="both"/>
            </w:pPr>
            <w:r w:rsidRPr="00012467">
              <w:t xml:space="preserve">Крышки </w:t>
            </w:r>
            <w:r w:rsidRPr="00012467">
              <w:rPr>
                <w:u w:val="double"/>
              </w:rPr>
              <w:t>люков</w:t>
            </w:r>
            <w:r w:rsidRPr="00012467">
              <w:t>, в том числе крышки рундуков, должен:</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AE31291" w14:textId="77777777" w:rsidR="00713B55" w:rsidRPr="00012467" w:rsidRDefault="00713B55" w:rsidP="00012467">
            <w:pPr>
              <w:pStyle w:val="1ff"/>
              <w:keepNext/>
              <w:spacing w:before="120" w:after="120" w:line="276" w:lineRule="auto"/>
            </w:pPr>
            <w:r w:rsidRPr="00012467">
              <w:t>**</w:t>
            </w:r>
          </w:p>
        </w:tc>
      </w:tr>
      <w:tr w:rsidR="00713B55" w:rsidRPr="00E02114" w14:paraId="64C3DB50"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C3D8606" w14:textId="77777777" w:rsidR="00713B55" w:rsidRPr="00012467" w:rsidRDefault="00713B55" w:rsidP="00012467">
            <w:pPr>
              <w:pStyle w:val="1ff"/>
              <w:keepNext/>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F4B519E" w14:textId="77777777" w:rsidR="00713B55" w:rsidRPr="00012467" w:rsidRDefault="00713B55" w:rsidP="008B51E8">
            <w:pPr>
              <w:pStyle w:val="1ff"/>
              <w:keepNext/>
              <w:numPr>
                <w:ilvl w:val="0"/>
                <w:numId w:val="220"/>
              </w:numPr>
              <w:tabs>
                <w:tab w:val="left" w:pos="6603"/>
              </w:tabs>
              <w:spacing w:after="120" w:line="276" w:lineRule="auto"/>
              <w:ind w:left="369" w:right="143"/>
              <w:jc w:val="both"/>
            </w:pPr>
            <w:r w:rsidRPr="00012467">
              <w:t xml:space="preserve">быть постоянно прикреплёнными, способными быть немедленно надёжно закрытыми, и оставаться надёжно закрытыми при опрокидывании на 180˚.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7871882" w14:textId="77777777" w:rsidR="00713B55" w:rsidRPr="00012467" w:rsidRDefault="00713B55" w:rsidP="00012467">
            <w:pPr>
              <w:pStyle w:val="1ff"/>
              <w:keepNext/>
              <w:spacing w:after="120" w:line="276" w:lineRule="auto"/>
            </w:pPr>
            <w:r w:rsidRPr="00012467">
              <w:t>**</w:t>
            </w:r>
          </w:p>
        </w:tc>
      </w:tr>
      <w:tr w:rsidR="00713B55" w:rsidRPr="00E02114" w14:paraId="57163390"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8C16CB8"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F74B4D2" w14:textId="77777777" w:rsidR="00713B55" w:rsidRPr="00012467" w:rsidRDefault="00713B55" w:rsidP="008B51E8">
            <w:pPr>
              <w:pStyle w:val="afff8"/>
              <w:numPr>
                <w:ilvl w:val="0"/>
                <w:numId w:val="220"/>
              </w:numPr>
              <w:tabs>
                <w:tab w:val="left" w:pos="6603"/>
              </w:tabs>
              <w:suppressAutoHyphens w:val="0"/>
              <w:ind w:left="369" w:right="143"/>
              <w:jc w:val="both"/>
              <w:rPr>
                <w:rFonts w:ascii="Times New Roman" w:hAnsi="Times New Roman"/>
                <w:sz w:val="28"/>
              </w:rPr>
            </w:pPr>
            <w:r w:rsidRPr="00012467">
              <w:rPr>
                <w:rFonts w:ascii="Times New Roman" w:hAnsi="Times New Roman"/>
                <w:sz w:val="28"/>
              </w:rPr>
              <w:t xml:space="preserve">оставаться над водой, когда яхта накренена на 90˚.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B49BE4B" w14:textId="77777777" w:rsidR="00713B55" w:rsidRPr="00012467" w:rsidRDefault="00713B55" w:rsidP="00012467">
            <w:pPr>
              <w:pStyle w:val="1ff"/>
              <w:spacing w:after="120" w:line="276" w:lineRule="auto"/>
            </w:pPr>
            <w:r w:rsidRPr="00012467">
              <w:t>Mo 0,1,2,3,4</w:t>
            </w:r>
          </w:p>
        </w:tc>
      </w:tr>
      <w:tr w:rsidR="00713B55" w:rsidRPr="00E02114" w14:paraId="249E9A90"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9C4FFF2"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59B9837" w14:textId="77777777" w:rsidR="00713B55" w:rsidRPr="00012467" w:rsidRDefault="00713B55" w:rsidP="002A3AE3">
            <w:pPr>
              <w:pStyle w:val="afff8"/>
              <w:ind w:left="225" w:right="285"/>
              <w:jc w:val="left"/>
              <w:rPr>
                <w:rFonts w:ascii="Times New Roman" w:hAnsi="Times New Roman"/>
                <w:sz w:val="28"/>
              </w:rPr>
            </w:pPr>
            <w:r w:rsidRPr="00012467">
              <w:rPr>
                <w:rFonts w:ascii="Times New Roman" w:hAnsi="Times New Roman"/>
                <w:sz w:val="28"/>
              </w:rPr>
              <w:t xml:space="preserve">Яхта может иметь максимум по два </w:t>
            </w:r>
            <w:r w:rsidRPr="00012467">
              <w:rPr>
                <w:rFonts w:ascii="Times New Roman" w:hAnsi="Times New Roman"/>
                <w:sz w:val="28"/>
                <w:u w:val="double"/>
              </w:rPr>
              <w:t>люка</w:t>
            </w:r>
            <w:r w:rsidRPr="00012467">
              <w:rPr>
                <w:rFonts w:ascii="Times New Roman" w:hAnsi="Times New Roman"/>
                <w:sz w:val="28"/>
              </w:rPr>
              <w:t xml:space="preserve"> с каждой стороны от ДП, которые не соответствуют требованию пункта </w:t>
            </w:r>
            <w:r w:rsidRPr="00012467">
              <w:rPr>
                <w:rFonts w:ascii="Times New Roman" w:hAnsi="Times New Roman"/>
                <w:sz w:val="28"/>
                <w:lang w:val="en-US"/>
              </w:rPr>
              <w:t>b</w:t>
            </w:r>
            <w:r w:rsidRPr="00012467">
              <w:rPr>
                <w:rFonts w:ascii="Times New Roman" w:hAnsi="Times New Roman"/>
                <w:sz w:val="28"/>
              </w:rPr>
              <w:t>), при условии, что площадь каждого отверстия менее 0,071 м² (110 кв. дюймов).</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D2B63C1" w14:textId="77777777" w:rsidR="00713B55" w:rsidRPr="00012467" w:rsidRDefault="00713B55" w:rsidP="00012467">
            <w:pPr>
              <w:pStyle w:val="1ff"/>
              <w:spacing w:after="120" w:line="276" w:lineRule="auto"/>
            </w:pPr>
            <w:r w:rsidRPr="00012467">
              <w:t>Mo 0,1,2,3,4</w:t>
            </w:r>
          </w:p>
        </w:tc>
      </w:tr>
      <w:tr w:rsidR="00713B55" w:rsidRPr="00E02114" w14:paraId="7A16574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39C49AC" w14:textId="77777777" w:rsidR="00713B55" w:rsidRPr="00012467" w:rsidRDefault="00713B55" w:rsidP="00012467">
            <w:pPr>
              <w:pStyle w:val="1ff"/>
              <w:spacing w:line="276" w:lineRule="auto"/>
            </w:pPr>
            <w:r w:rsidRPr="00012467">
              <w:t>3.08.3</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DC330A3" w14:textId="77777777" w:rsidR="00713B55" w:rsidRPr="00012467" w:rsidRDefault="00713B55" w:rsidP="002A3AE3">
            <w:pPr>
              <w:pStyle w:val="afff8"/>
              <w:ind w:left="225" w:right="285"/>
              <w:jc w:val="left"/>
              <w:rPr>
                <w:rFonts w:ascii="Times New Roman" w:hAnsi="Times New Roman"/>
                <w:sz w:val="28"/>
              </w:rPr>
            </w:pPr>
            <w:r w:rsidRPr="00012467">
              <w:rPr>
                <w:rFonts w:ascii="Times New Roman" w:hAnsi="Times New Roman"/>
                <w:sz w:val="28"/>
                <w:u w:val="double"/>
              </w:rPr>
              <w:t>Люки</w:t>
            </w:r>
            <w:r w:rsidRPr="00012467">
              <w:rPr>
                <w:rFonts w:ascii="Times New Roman" w:hAnsi="Times New Roman"/>
                <w:sz w:val="28"/>
              </w:rPr>
              <w:t xml:space="preserve">, не соответствующие требованиям </w:t>
            </w:r>
            <w:r w:rsidRPr="00012467">
              <w:rPr>
                <w:rFonts w:ascii="Times New Roman" w:hAnsi="Times New Roman"/>
                <w:sz w:val="28"/>
                <w:u w:val="double"/>
              </w:rPr>
              <w:t>СП</w:t>
            </w:r>
            <w:r w:rsidRPr="00012467">
              <w:rPr>
                <w:rFonts w:ascii="Times New Roman" w:hAnsi="Times New Roman"/>
                <w:sz w:val="28"/>
              </w:rPr>
              <w:t xml:space="preserve"> 3.08.1 и 3.08.2, должны иметь маркировку “NOT TO BE OPENED AT SEA” - “НЕ ОТКРЫВАТЬ В МОРЕ”, и должны использоваться только согласно данной инструкции.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42DBF72" w14:textId="77777777" w:rsidR="00713B55" w:rsidRPr="00012467" w:rsidRDefault="00713B55" w:rsidP="00012467">
            <w:pPr>
              <w:pStyle w:val="1ff"/>
              <w:spacing w:after="120" w:line="276" w:lineRule="auto"/>
            </w:pPr>
            <w:r w:rsidRPr="00012467">
              <w:t>**</w:t>
            </w:r>
          </w:p>
        </w:tc>
      </w:tr>
      <w:tr w:rsidR="00713B55" w:rsidRPr="00E02114" w14:paraId="72A46460"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61EF09F" w14:textId="77777777" w:rsidR="00713B55" w:rsidRPr="00012467" w:rsidRDefault="00713B55" w:rsidP="00012467">
            <w:pPr>
              <w:pStyle w:val="1ff"/>
              <w:spacing w:before="120" w:after="120" w:line="276" w:lineRule="auto"/>
            </w:pPr>
            <w:r w:rsidRPr="00012467">
              <w:t>3.08.4</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C01D5A9" w14:textId="77777777" w:rsidR="00713B55" w:rsidRPr="00012467" w:rsidRDefault="00713B55" w:rsidP="002A3AE3">
            <w:pPr>
              <w:pStyle w:val="1ff"/>
              <w:spacing w:before="120" w:after="120" w:line="276" w:lineRule="auto"/>
              <w:ind w:left="225" w:right="285"/>
              <w:jc w:val="left"/>
            </w:pPr>
            <w:r w:rsidRPr="00012467">
              <w:rPr>
                <w:u w:val="double"/>
              </w:rPr>
              <w:t>Люк</w:t>
            </w:r>
            <w:r w:rsidRPr="00012467">
              <w:t xml:space="preserve"> главного входа должен:</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D6E7C53" w14:textId="77777777" w:rsidR="00713B55" w:rsidRPr="00012467" w:rsidRDefault="00713B55" w:rsidP="00012467">
            <w:pPr>
              <w:pStyle w:val="1ff"/>
              <w:spacing w:before="120" w:after="120" w:line="276" w:lineRule="auto"/>
            </w:pPr>
          </w:p>
        </w:tc>
      </w:tr>
      <w:tr w:rsidR="00713B55" w:rsidRPr="00E02114" w14:paraId="3B060FD8"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7ABAA1E"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FAA0275" w14:textId="77777777" w:rsidR="00713B55" w:rsidRPr="00012467" w:rsidRDefault="00713B55" w:rsidP="008B51E8">
            <w:pPr>
              <w:pStyle w:val="afff8"/>
              <w:numPr>
                <w:ilvl w:val="0"/>
                <w:numId w:val="219"/>
              </w:numPr>
              <w:suppressAutoHyphens w:val="0"/>
              <w:ind w:left="369" w:right="143"/>
              <w:jc w:val="both"/>
              <w:rPr>
                <w:rFonts w:ascii="Times New Roman" w:hAnsi="Times New Roman"/>
                <w:sz w:val="28"/>
              </w:rPr>
            </w:pPr>
            <w:r w:rsidRPr="00012467">
              <w:rPr>
                <w:rFonts w:ascii="Times New Roman" w:hAnsi="Times New Roman"/>
                <w:sz w:val="28"/>
              </w:rPr>
              <w:t>быть оборудован прочным запирающим устройством, которое должно функционировать как снаружи, так и изнутри, включая случай опрокидывания яхты;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82D403C" w14:textId="77777777" w:rsidR="00713B55" w:rsidRPr="00012467" w:rsidRDefault="00713B55" w:rsidP="00012467">
            <w:pPr>
              <w:pStyle w:val="1ff"/>
              <w:spacing w:after="120" w:line="276" w:lineRule="auto"/>
            </w:pPr>
            <w:r w:rsidRPr="00012467">
              <w:t>**</w:t>
            </w:r>
          </w:p>
        </w:tc>
      </w:tr>
      <w:tr w:rsidR="00713B55" w:rsidRPr="00E02114" w14:paraId="205B914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29AA755"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2126E3A" w14:textId="77777777" w:rsidR="00713B55" w:rsidRPr="00012467" w:rsidRDefault="00713B55" w:rsidP="008B51E8">
            <w:pPr>
              <w:pStyle w:val="afff8"/>
              <w:numPr>
                <w:ilvl w:val="0"/>
                <w:numId w:val="219"/>
              </w:numPr>
              <w:suppressAutoHyphens w:val="0"/>
              <w:ind w:left="369" w:right="143"/>
              <w:jc w:val="both"/>
              <w:rPr>
                <w:rFonts w:ascii="Times New Roman" w:hAnsi="Times New Roman"/>
                <w:sz w:val="28"/>
              </w:rPr>
            </w:pPr>
            <w:r w:rsidRPr="00012467">
              <w:rPr>
                <w:rFonts w:ascii="Times New Roman" w:hAnsi="Times New Roman"/>
                <w:sz w:val="28"/>
              </w:rPr>
              <w:t>иметь фиксирующие устройства: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81B74C6" w14:textId="77777777" w:rsidR="00713B55" w:rsidRPr="00012467" w:rsidRDefault="00713B55" w:rsidP="00012467">
            <w:pPr>
              <w:pStyle w:val="1ff"/>
              <w:spacing w:after="120" w:line="276" w:lineRule="auto"/>
            </w:pPr>
            <w:r w:rsidRPr="00012467">
              <w:t>**</w:t>
            </w:r>
          </w:p>
        </w:tc>
      </w:tr>
      <w:tr w:rsidR="00713B55" w:rsidRPr="00E02114" w14:paraId="082AD19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3E0C686"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12D074E" w14:textId="77777777" w:rsidR="00713B55" w:rsidRPr="00012467" w:rsidRDefault="00713B55" w:rsidP="002A3AE3">
            <w:pPr>
              <w:pStyle w:val="30"/>
              <w:numPr>
                <w:ilvl w:val="0"/>
                <w:numId w:val="197"/>
              </w:numPr>
              <w:tabs>
                <w:tab w:val="clear" w:pos="539"/>
              </w:tabs>
              <w:spacing w:after="120" w:line="276" w:lineRule="auto"/>
              <w:ind w:left="653" w:right="143" w:hanging="255"/>
              <w:jc w:val="left"/>
            </w:pPr>
            <w:r w:rsidRPr="00012467">
              <w:t xml:space="preserve">способные удерживать крышку </w:t>
            </w:r>
            <w:r w:rsidRPr="00012467">
              <w:rPr>
                <w:u w:val="double"/>
              </w:rPr>
              <w:t>люка</w:t>
            </w:r>
            <w:r w:rsidRPr="00012467">
              <w:t xml:space="preserve"> на месте, в открытом или закрытом состоянии;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77E024C" w14:textId="77777777" w:rsidR="00713B55" w:rsidRPr="00012467" w:rsidRDefault="00713B55" w:rsidP="00012467">
            <w:pPr>
              <w:pStyle w:val="1ff"/>
              <w:spacing w:after="120" w:line="276" w:lineRule="auto"/>
            </w:pPr>
            <w:r w:rsidRPr="00012467">
              <w:t>**</w:t>
            </w:r>
          </w:p>
        </w:tc>
      </w:tr>
      <w:tr w:rsidR="00713B55" w:rsidRPr="00E02114" w14:paraId="718EBF3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DB829C2"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D26DA62" w14:textId="77777777" w:rsidR="00713B55" w:rsidRPr="00012467" w:rsidRDefault="00713B55" w:rsidP="002A3AE3">
            <w:pPr>
              <w:pStyle w:val="30"/>
              <w:numPr>
                <w:ilvl w:val="0"/>
                <w:numId w:val="197"/>
              </w:numPr>
              <w:tabs>
                <w:tab w:val="clear" w:pos="539"/>
              </w:tabs>
              <w:spacing w:after="120" w:line="276" w:lineRule="auto"/>
              <w:ind w:left="653" w:right="143" w:hanging="255"/>
              <w:jc w:val="left"/>
            </w:pPr>
            <w:r w:rsidRPr="00012467">
              <w:t xml:space="preserve">соединяющие крышку </w:t>
            </w:r>
            <w:r w:rsidRPr="00012467">
              <w:rPr>
                <w:u w:val="double"/>
              </w:rPr>
              <w:t>люка</w:t>
            </w:r>
            <w:r w:rsidRPr="00012467">
              <w:t xml:space="preserve"> с яхтой (например, стропкой) на протяжении всей гонки;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694B272" w14:textId="77777777" w:rsidR="00713B55" w:rsidRPr="00012467" w:rsidRDefault="00713B55" w:rsidP="00012467">
            <w:pPr>
              <w:pStyle w:val="1ff"/>
              <w:spacing w:after="120" w:line="276" w:lineRule="auto"/>
            </w:pPr>
            <w:r w:rsidRPr="00012467">
              <w:t>**</w:t>
            </w:r>
          </w:p>
        </w:tc>
      </w:tr>
      <w:tr w:rsidR="00713B55" w:rsidRPr="00E02114" w14:paraId="24D985B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C4B82B8"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7E2948D" w14:textId="77777777" w:rsidR="00713B55" w:rsidRPr="00012467" w:rsidRDefault="00713B55" w:rsidP="002A3AE3">
            <w:pPr>
              <w:pStyle w:val="30"/>
              <w:numPr>
                <w:ilvl w:val="0"/>
                <w:numId w:val="197"/>
              </w:numPr>
              <w:tabs>
                <w:tab w:val="clear" w:pos="539"/>
              </w:tabs>
              <w:spacing w:after="120" w:line="276" w:lineRule="auto"/>
              <w:ind w:left="653" w:right="143" w:hanging="255"/>
              <w:jc w:val="left"/>
            </w:pPr>
            <w:r w:rsidRPr="00012467">
              <w:t>обеспечивающие выход в случае опрокидывания.</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A69B88B" w14:textId="77777777" w:rsidR="00713B55" w:rsidRPr="00012467" w:rsidRDefault="00713B55" w:rsidP="00012467">
            <w:pPr>
              <w:pStyle w:val="1ff"/>
              <w:spacing w:after="120" w:line="276" w:lineRule="auto"/>
            </w:pPr>
            <w:r w:rsidRPr="00012467">
              <w:t>**</w:t>
            </w:r>
          </w:p>
        </w:tc>
      </w:tr>
      <w:tr w:rsidR="00713B55" w:rsidRPr="00E02114" w14:paraId="0BB0D9F6"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7EC63F3" w14:textId="77777777" w:rsidR="00713B55" w:rsidRPr="00012467" w:rsidRDefault="00713B55" w:rsidP="00012467">
            <w:pPr>
              <w:pStyle w:val="1ff"/>
              <w:spacing w:before="120" w:after="120" w:line="276" w:lineRule="auto"/>
            </w:pPr>
            <w:r w:rsidRPr="00012467">
              <w:t>3.08.5</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2C33545" w14:textId="77777777" w:rsidR="00713B55" w:rsidRPr="00012467" w:rsidRDefault="00713B55" w:rsidP="002A3AE3">
            <w:pPr>
              <w:pStyle w:val="1ff"/>
              <w:spacing w:before="120" w:after="120" w:line="276" w:lineRule="auto"/>
              <w:ind w:left="225" w:right="285"/>
              <w:jc w:val="left"/>
            </w:pPr>
            <w:r w:rsidRPr="00012467">
              <w:t xml:space="preserve">На </w:t>
            </w:r>
            <w:r w:rsidRPr="00012467">
              <w:rPr>
                <w:b/>
              </w:rPr>
              <w:t>однокорпусной</w:t>
            </w:r>
            <w:r w:rsidRPr="00012467">
              <w:t xml:space="preserve"> яхте с кокпитом(и) не являющимся/являющимися </w:t>
            </w:r>
            <w:r w:rsidRPr="00012467">
              <w:rPr>
                <w:u w:val="double"/>
              </w:rPr>
              <w:t>удерживающим кокпитом</w:t>
            </w:r>
            <w:r w:rsidRPr="00012467">
              <w:t>(и):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5DF89A9" w14:textId="77777777" w:rsidR="00713B55" w:rsidRPr="00012467" w:rsidRDefault="00713B55" w:rsidP="00012467">
            <w:pPr>
              <w:pStyle w:val="1ff"/>
              <w:spacing w:before="120" w:after="120" w:line="276" w:lineRule="auto"/>
            </w:pPr>
            <w:r w:rsidRPr="00012467">
              <w:t>Мо 0,1,2,3,4</w:t>
            </w:r>
          </w:p>
        </w:tc>
      </w:tr>
      <w:tr w:rsidR="00713B55" w:rsidRPr="00E02114" w14:paraId="7F2FA220"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AA6635F"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C3F0568" w14:textId="77777777" w:rsidR="00713B55" w:rsidRPr="00012467" w:rsidRDefault="00713B55" w:rsidP="002A3AE3">
            <w:pPr>
              <w:pStyle w:val="afff8"/>
              <w:numPr>
                <w:ilvl w:val="0"/>
                <w:numId w:val="189"/>
              </w:numPr>
              <w:suppressAutoHyphens w:val="0"/>
              <w:ind w:right="285"/>
              <w:jc w:val="left"/>
              <w:rPr>
                <w:rFonts w:ascii="Times New Roman" w:hAnsi="Times New Roman"/>
                <w:sz w:val="28"/>
              </w:rPr>
            </w:pPr>
            <w:r w:rsidRPr="00012467">
              <w:rPr>
                <w:rFonts w:ascii="Times New Roman" w:hAnsi="Times New Roman"/>
                <w:sz w:val="28"/>
              </w:rPr>
              <w:t xml:space="preserve">комингс главного входа не должен простираться ниже местной </w:t>
            </w:r>
            <w:r w:rsidRPr="00012467">
              <w:rPr>
                <w:rFonts w:ascii="Times New Roman" w:hAnsi="Times New Roman"/>
                <w:b/>
                <w:sz w:val="28"/>
              </w:rPr>
              <w:t>линии борта</w:t>
            </w:r>
            <w:r w:rsidRPr="00012467">
              <w:rPr>
                <w:rFonts w:ascii="Times New Roman" w:hAnsi="Times New Roman"/>
                <w:sz w:val="28"/>
              </w:rPr>
              <w:t>, или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8BF5514" w14:textId="77777777" w:rsidR="00713B55" w:rsidRPr="00012467" w:rsidRDefault="00713B55" w:rsidP="00012467">
            <w:pPr>
              <w:pStyle w:val="1ff"/>
              <w:spacing w:after="120" w:line="276" w:lineRule="auto"/>
            </w:pPr>
            <w:r w:rsidRPr="00012467">
              <w:t>Мо 0,1,2,3,4</w:t>
            </w:r>
          </w:p>
        </w:tc>
      </w:tr>
      <w:tr w:rsidR="00713B55" w:rsidRPr="00E02114" w14:paraId="168BB999"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16B98DD"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7D43E35" w14:textId="77777777" w:rsidR="00713B55" w:rsidRPr="00012467" w:rsidRDefault="00713B55" w:rsidP="002A3AE3">
            <w:pPr>
              <w:pStyle w:val="afff8"/>
              <w:numPr>
                <w:ilvl w:val="0"/>
                <w:numId w:val="189"/>
              </w:numPr>
              <w:suppressAutoHyphens w:val="0"/>
              <w:jc w:val="left"/>
              <w:rPr>
                <w:rFonts w:ascii="Times New Roman" w:hAnsi="Times New Roman"/>
                <w:sz w:val="28"/>
              </w:rPr>
            </w:pPr>
            <w:r w:rsidRPr="00012467">
              <w:rPr>
                <w:rFonts w:ascii="Times New Roman" w:hAnsi="Times New Roman"/>
                <w:sz w:val="28"/>
              </w:rPr>
              <w:t xml:space="preserve">главный вход должен полностью соответствовать всем требованиям </w:t>
            </w:r>
            <w:r w:rsidRPr="00012467">
              <w:rPr>
                <w:rFonts w:ascii="Times New Roman" w:hAnsi="Times New Roman"/>
                <w:sz w:val="28"/>
                <w:u w:val="double"/>
              </w:rPr>
              <w:t>ISO</w:t>
            </w:r>
            <w:r w:rsidRPr="00012467">
              <w:rPr>
                <w:rFonts w:ascii="Times New Roman" w:hAnsi="Times New Roman"/>
                <w:sz w:val="28"/>
              </w:rPr>
              <w:t xml:space="preserve"> 11812 для категории </w:t>
            </w:r>
            <w:r w:rsidRPr="00012467">
              <w:rPr>
                <w:rFonts w:ascii="Times New Roman" w:hAnsi="Times New Roman"/>
                <w:sz w:val="28"/>
                <w:lang w:val="en-US"/>
              </w:rPr>
              <w:t>A</w:t>
            </w:r>
            <w:r w:rsidRPr="00012467">
              <w:rPr>
                <w:rFonts w:ascii="Times New Roman" w:hAnsi="Times New Roman"/>
                <w:sz w:val="28"/>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46374FC" w14:textId="77777777" w:rsidR="00713B55" w:rsidRPr="00012467" w:rsidRDefault="00713B55" w:rsidP="00012467">
            <w:pPr>
              <w:pStyle w:val="1ff"/>
              <w:spacing w:after="120" w:line="276" w:lineRule="auto"/>
            </w:pPr>
            <w:r w:rsidRPr="00012467">
              <w:t>Мо 0,1,2,3,4</w:t>
            </w:r>
          </w:p>
        </w:tc>
      </w:tr>
      <w:tr w:rsidR="00713B55" w:rsidRPr="00E02114" w14:paraId="37C48726"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95BD217" w14:textId="77777777" w:rsidR="00713B55" w:rsidRPr="00012467" w:rsidRDefault="00713B55" w:rsidP="00012467">
            <w:pPr>
              <w:pStyle w:val="1ff"/>
              <w:spacing w:before="120" w:after="120" w:line="276" w:lineRule="auto"/>
            </w:pPr>
            <w:r w:rsidRPr="00012467">
              <w:t>3.08.6</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29775FA" w14:textId="77777777" w:rsidR="00713B55" w:rsidRPr="00012467" w:rsidRDefault="00713B55" w:rsidP="00B35EB1">
            <w:pPr>
              <w:pStyle w:val="1ff"/>
              <w:spacing w:before="120" w:after="120" w:line="276" w:lineRule="auto"/>
              <w:ind w:left="225" w:right="285"/>
              <w:jc w:val="both"/>
            </w:pPr>
            <w:r w:rsidRPr="00012467">
              <w:t xml:space="preserve">На </w:t>
            </w:r>
            <w:r w:rsidRPr="00012467">
              <w:rPr>
                <w:b/>
              </w:rPr>
              <w:t>однокорпусной</w:t>
            </w:r>
            <w:r w:rsidRPr="00012467">
              <w:t xml:space="preserve"> яхте с </w:t>
            </w:r>
            <w:r w:rsidRPr="00012467">
              <w:rPr>
                <w:u w:val="double"/>
              </w:rPr>
              <w:t>удерживающим кокпитом</w:t>
            </w:r>
            <w:r w:rsidRPr="00012467">
              <w:t xml:space="preserve">(и), главный вход, простирающийся ниже местной </w:t>
            </w:r>
            <w:r w:rsidRPr="00012467">
              <w:rPr>
                <w:b/>
              </w:rPr>
              <w:t>линии борта</w:t>
            </w:r>
            <w:r w:rsidRPr="00012467">
              <w:t xml:space="preserve">, должен иметь закрывающие устройства, способные закрыть главный вход до уровня местной </w:t>
            </w:r>
            <w:r w:rsidRPr="00012467">
              <w:rPr>
                <w:b/>
              </w:rPr>
              <w:t>линии борта</w:t>
            </w:r>
            <w:r w:rsidRPr="00012467">
              <w:t xml:space="preserve">, при этом с установленными закрывающими устройствами, должен быть обеспечен проход внутрь яхты.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795C573" w14:textId="77777777" w:rsidR="00713B55" w:rsidRPr="00012467" w:rsidRDefault="00713B55" w:rsidP="00012467">
            <w:pPr>
              <w:pStyle w:val="1ff"/>
              <w:spacing w:before="120" w:after="120" w:line="276" w:lineRule="auto"/>
            </w:pPr>
            <w:r w:rsidRPr="00012467">
              <w:t>Мо 0,1,2,3,4</w:t>
            </w:r>
          </w:p>
        </w:tc>
      </w:tr>
      <w:tr w:rsidR="00713B55" w:rsidRPr="00E02114" w14:paraId="59C890B6"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9818364" w14:textId="77777777" w:rsidR="00713B55" w:rsidRPr="00012467" w:rsidRDefault="00713B55" w:rsidP="00012467">
            <w:pPr>
              <w:pStyle w:val="1ff"/>
              <w:spacing w:before="120" w:after="120" w:line="276" w:lineRule="auto"/>
            </w:pPr>
            <w:r w:rsidRPr="00012467">
              <w:t>3.08.7</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89A4ADA" w14:textId="77777777" w:rsidR="00713B55" w:rsidRPr="00012467" w:rsidRDefault="00713B55" w:rsidP="00B35EB1">
            <w:pPr>
              <w:pStyle w:val="1ff"/>
              <w:spacing w:before="120" w:after="120" w:line="276" w:lineRule="auto"/>
              <w:ind w:left="225" w:right="143"/>
              <w:jc w:val="both"/>
            </w:pPr>
            <w:r w:rsidRPr="00012467">
              <w:t xml:space="preserve">На </w:t>
            </w:r>
            <w:r w:rsidRPr="00012467">
              <w:rPr>
                <w:b/>
              </w:rPr>
              <w:t>многокорпусной</w:t>
            </w:r>
            <w:r w:rsidRPr="00012467">
              <w:t xml:space="preserve"> яхте, </w:t>
            </w:r>
            <w:r w:rsidRPr="00012467">
              <w:rPr>
                <w:u w:val="double"/>
              </w:rPr>
              <w:t>люк</w:t>
            </w:r>
            <w:r w:rsidRPr="00012467">
              <w:t xml:space="preserve"> главного входа, простирающийся ниже местной </w:t>
            </w:r>
            <w:r w:rsidRPr="00012467">
              <w:rPr>
                <w:b/>
              </w:rPr>
              <w:t>линии борта</w:t>
            </w:r>
            <w:r w:rsidRPr="00012467">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2365786" w14:textId="77777777" w:rsidR="00713B55" w:rsidRPr="00012467" w:rsidRDefault="00713B55" w:rsidP="00012467">
            <w:pPr>
              <w:pStyle w:val="1ff"/>
              <w:spacing w:before="120" w:after="120" w:line="276" w:lineRule="auto"/>
            </w:pPr>
            <w:r w:rsidRPr="00012467">
              <w:rPr>
                <w:lang w:val="en-US"/>
              </w:rPr>
              <w:t>Mu</w:t>
            </w:r>
            <w:r w:rsidRPr="00012467">
              <w:t xml:space="preserve"> 0,1,2,3,4</w:t>
            </w:r>
          </w:p>
        </w:tc>
      </w:tr>
      <w:tr w:rsidR="00713B55" w:rsidRPr="00E02114" w14:paraId="03D4BAA7"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E647892"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F726CCD" w14:textId="77777777" w:rsidR="00713B55" w:rsidRPr="00012467" w:rsidRDefault="00713B55" w:rsidP="008B51E8">
            <w:pPr>
              <w:pStyle w:val="afff8"/>
              <w:numPr>
                <w:ilvl w:val="0"/>
                <w:numId w:val="221"/>
              </w:numPr>
              <w:suppressAutoHyphens w:val="0"/>
              <w:ind w:left="369" w:right="143"/>
              <w:jc w:val="both"/>
              <w:rPr>
                <w:rFonts w:ascii="Times New Roman" w:hAnsi="Times New Roman"/>
                <w:sz w:val="28"/>
              </w:rPr>
            </w:pPr>
            <w:r w:rsidRPr="00012467">
              <w:rPr>
                <w:rFonts w:ascii="Times New Roman" w:hAnsi="Times New Roman"/>
                <w:sz w:val="28"/>
              </w:rPr>
              <w:t xml:space="preserve">должен иметь минимальную высоту комингса 300 мм (12”), и иметь возможность закрываться до уровня местной </w:t>
            </w:r>
            <w:r w:rsidRPr="00012467">
              <w:rPr>
                <w:rFonts w:ascii="Times New Roman" w:hAnsi="Times New Roman"/>
                <w:b/>
                <w:sz w:val="28"/>
              </w:rPr>
              <w:t>линии борта</w:t>
            </w:r>
            <w:r w:rsidRPr="00012467">
              <w:rPr>
                <w:rFonts w:ascii="Times New Roman" w:hAnsi="Times New Roman"/>
                <w:sz w:val="28"/>
              </w:rPr>
              <w:t>, при этом, с установленным закрывающим устройством(ми), должен быть обеспечен проход внутрь, или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3C4E6BE" w14:textId="77777777" w:rsidR="00713B55" w:rsidRPr="00012467" w:rsidRDefault="00713B55" w:rsidP="00012467">
            <w:pPr>
              <w:pStyle w:val="1ff"/>
              <w:spacing w:after="120" w:line="276" w:lineRule="auto"/>
            </w:pPr>
            <w:r w:rsidRPr="00012467">
              <w:rPr>
                <w:lang w:val="en-US"/>
              </w:rPr>
              <w:t>Mu</w:t>
            </w:r>
            <w:r w:rsidRPr="00012467">
              <w:t xml:space="preserve"> 0,1,2,3,4</w:t>
            </w:r>
          </w:p>
        </w:tc>
      </w:tr>
      <w:tr w:rsidR="00713B55" w:rsidRPr="00E02114" w14:paraId="754BBFE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30951EB"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7984F27" w14:textId="77777777" w:rsidR="00713B55" w:rsidRPr="00012467" w:rsidRDefault="00713B55" w:rsidP="008B51E8">
            <w:pPr>
              <w:pStyle w:val="afff8"/>
              <w:numPr>
                <w:ilvl w:val="0"/>
                <w:numId w:val="221"/>
              </w:numPr>
              <w:suppressAutoHyphens w:val="0"/>
              <w:ind w:left="369" w:right="143"/>
              <w:jc w:val="both"/>
              <w:rPr>
                <w:rFonts w:ascii="Times New Roman" w:hAnsi="Times New Roman"/>
                <w:sz w:val="28"/>
              </w:rPr>
            </w:pPr>
            <w:r w:rsidRPr="00012467">
              <w:rPr>
                <w:rFonts w:ascii="Times New Roman" w:hAnsi="Times New Roman"/>
                <w:sz w:val="28"/>
              </w:rPr>
              <w:t xml:space="preserve">главный вход должен соответствовать требованиям </w:t>
            </w:r>
            <w:r w:rsidRPr="00012467">
              <w:rPr>
                <w:rFonts w:ascii="Times New Roman" w:hAnsi="Times New Roman"/>
                <w:sz w:val="28"/>
                <w:u w:val="double"/>
              </w:rPr>
              <w:t>ISO</w:t>
            </w:r>
            <w:r w:rsidRPr="00012467">
              <w:rPr>
                <w:rFonts w:ascii="Times New Roman" w:hAnsi="Times New Roman"/>
                <w:sz w:val="28"/>
              </w:rPr>
              <w:t xml:space="preserve"> 11812 для категории А.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9218081" w14:textId="77777777" w:rsidR="00713B55" w:rsidRPr="00012467" w:rsidRDefault="00713B55" w:rsidP="00012467">
            <w:pPr>
              <w:pStyle w:val="1ff"/>
              <w:spacing w:after="120" w:line="276" w:lineRule="auto"/>
            </w:pPr>
            <w:r w:rsidRPr="00012467">
              <w:rPr>
                <w:lang w:val="en-US"/>
              </w:rPr>
              <w:t>Mu</w:t>
            </w:r>
            <w:r w:rsidRPr="00012467">
              <w:t xml:space="preserve"> 0,1,2,3</w:t>
            </w:r>
          </w:p>
        </w:tc>
      </w:tr>
      <w:tr w:rsidR="00713B55" w:rsidRPr="00E02114" w14:paraId="5B6CBA64"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60F2351"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DCABF0E" w14:textId="77777777" w:rsidR="00713B55" w:rsidRPr="00012467" w:rsidRDefault="00713B55" w:rsidP="008B51E8">
            <w:pPr>
              <w:pStyle w:val="1ff"/>
              <w:numPr>
                <w:ilvl w:val="0"/>
                <w:numId w:val="221"/>
              </w:numPr>
              <w:spacing w:after="120" w:line="276" w:lineRule="auto"/>
              <w:ind w:left="369" w:right="143"/>
              <w:jc w:val="both"/>
            </w:pPr>
            <w:r w:rsidRPr="00012467">
              <w:t xml:space="preserve">главный вход должен соответствовать требованиям </w:t>
            </w:r>
            <w:r w:rsidRPr="00012467">
              <w:rPr>
                <w:u w:val="double"/>
              </w:rPr>
              <w:t>ISO</w:t>
            </w:r>
            <w:r w:rsidRPr="00012467">
              <w:t xml:space="preserve"> 11812 для категории В.</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61053D4" w14:textId="77777777" w:rsidR="00713B55" w:rsidRPr="00012467" w:rsidRDefault="00713B55" w:rsidP="00012467">
            <w:pPr>
              <w:pStyle w:val="1ff"/>
              <w:spacing w:after="120" w:line="276" w:lineRule="auto"/>
            </w:pPr>
            <w:r w:rsidRPr="00012467">
              <w:rPr>
                <w:lang w:val="en-US"/>
              </w:rPr>
              <w:t>Mu</w:t>
            </w:r>
            <w:r w:rsidRPr="00012467">
              <w:t xml:space="preserve"> 4</w:t>
            </w:r>
          </w:p>
        </w:tc>
      </w:tr>
      <w:tr w:rsidR="008F0E95" w:rsidRPr="00E02114" w14:paraId="427C3C09"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5376804"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3.09</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99E4B8D" w14:textId="77777777" w:rsidR="00713B55" w:rsidRPr="00012467" w:rsidRDefault="00713B55" w:rsidP="00B35EB1">
            <w:pPr>
              <w:pStyle w:val="40"/>
              <w:spacing w:after="120" w:line="276" w:lineRule="auto"/>
              <w:ind w:left="83"/>
              <w:rPr>
                <w:rFonts w:ascii="Times New Roman" w:hAnsi="Times New Roman"/>
                <w:sz w:val="28"/>
              </w:rPr>
            </w:pPr>
            <w:r w:rsidRPr="00012467">
              <w:rPr>
                <w:rFonts w:ascii="Times New Roman" w:hAnsi="Times New Roman"/>
                <w:sz w:val="28"/>
              </w:rPr>
              <w:t>Кокпиты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8C541DA" w14:textId="77777777" w:rsidR="00713B55" w:rsidRPr="00012467" w:rsidRDefault="00713B55" w:rsidP="00012467">
            <w:pPr>
              <w:pStyle w:val="1ff"/>
              <w:keepNext/>
              <w:spacing w:before="120" w:after="120" w:line="276" w:lineRule="auto"/>
            </w:pPr>
          </w:p>
        </w:tc>
      </w:tr>
      <w:tr w:rsidR="008F0E95" w:rsidRPr="00E02114" w14:paraId="799A447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317F837" w14:textId="77777777" w:rsidR="00713B55" w:rsidRPr="00012467" w:rsidRDefault="00713B55" w:rsidP="00012467">
            <w:pPr>
              <w:pStyle w:val="1ff"/>
              <w:spacing w:before="240" w:after="120" w:line="276" w:lineRule="auto"/>
              <w:rPr>
                <w:b/>
              </w:rPr>
            </w:pPr>
            <w:r w:rsidRPr="00012467">
              <w:rPr>
                <w:b/>
              </w:rPr>
              <w:t>3.09.1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99A32BE" w14:textId="77777777" w:rsidR="00713B55" w:rsidRPr="00012467" w:rsidRDefault="00713B55" w:rsidP="002A3AE3">
            <w:pPr>
              <w:pStyle w:val="1ff"/>
              <w:spacing w:before="240" w:after="120" w:line="276" w:lineRule="auto"/>
              <w:ind w:left="83"/>
              <w:jc w:val="left"/>
              <w:rPr>
                <w:b/>
              </w:rPr>
            </w:pPr>
            <w:r w:rsidRPr="00012467">
              <w:rPr>
                <w:b/>
              </w:rPr>
              <w:t>Общее</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B9977EA" w14:textId="77777777" w:rsidR="00713B55" w:rsidRPr="00012467" w:rsidRDefault="00713B55" w:rsidP="00012467">
            <w:pPr>
              <w:pStyle w:val="1ff"/>
              <w:spacing w:before="240" w:after="120" w:line="276" w:lineRule="auto"/>
            </w:pPr>
          </w:p>
        </w:tc>
      </w:tr>
      <w:tr w:rsidR="00713B55" w:rsidRPr="00E02114" w14:paraId="714603A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E42729C"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633A69C" w14:textId="77777777" w:rsidR="00713B55" w:rsidRPr="00012467" w:rsidRDefault="00713B55" w:rsidP="002A3AE3">
            <w:pPr>
              <w:pStyle w:val="1ff"/>
              <w:numPr>
                <w:ilvl w:val="0"/>
                <w:numId w:val="222"/>
              </w:numPr>
              <w:spacing w:after="120" w:line="276" w:lineRule="auto"/>
              <w:ind w:left="369"/>
              <w:jc w:val="left"/>
            </w:pPr>
            <w:r w:rsidRPr="00012467">
              <w:t>Кокпиты должны быстро самоосушаться под действием силы тяжести на всех углах крена, и быть постоянно встроены в корпус, как его составная часть.</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68B83A4" w14:textId="77777777" w:rsidR="00713B55" w:rsidRPr="00012467" w:rsidRDefault="00713B55" w:rsidP="00012467">
            <w:pPr>
              <w:pStyle w:val="1ff"/>
              <w:spacing w:after="120" w:line="276" w:lineRule="auto"/>
              <w:rPr>
                <w:lang w:val="en-US"/>
              </w:rPr>
            </w:pPr>
            <w:r w:rsidRPr="00012467">
              <w:t>**</w:t>
            </w:r>
          </w:p>
        </w:tc>
      </w:tr>
      <w:tr w:rsidR="00713B55" w:rsidRPr="00E02114" w14:paraId="4EDC8D5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6078FD7"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B25E0FC" w14:textId="77777777" w:rsidR="00713B55" w:rsidRPr="00012467" w:rsidRDefault="00713B55" w:rsidP="002A3AE3">
            <w:pPr>
              <w:pStyle w:val="1ff"/>
              <w:numPr>
                <w:ilvl w:val="0"/>
                <w:numId w:val="222"/>
              </w:numPr>
              <w:spacing w:after="120" w:line="276" w:lineRule="auto"/>
              <w:ind w:left="369"/>
              <w:jc w:val="left"/>
            </w:pPr>
            <w:r w:rsidRPr="00012467">
              <w:t xml:space="preserve">Дно кокпита должно быть, по крайней мере, на 2% </w:t>
            </w:r>
            <w:r w:rsidRPr="00012467">
              <w:rPr>
                <w:u w:val="double"/>
              </w:rPr>
              <w:t>L</w:t>
            </w:r>
            <w:r w:rsidRPr="00E02114">
              <w:rPr>
                <w:u w:val="double"/>
                <w:vertAlign w:val="subscript"/>
              </w:rPr>
              <w:t>WL</w:t>
            </w:r>
            <w:r w:rsidRPr="00012467">
              <w:t xml:space="preserve"> выше </w:t>
            </w:r>
            <w:r w:rsidRPr="00012467">
              <w:rPr>
                <w:b/>
              </w:rPr>
              <w:t>ватерлинии</w:t>
            </w:r>
            <w:r w:rsidRPr="00012467">
              <w:t xml:space="preserve"> (или для яхт IMS с </w:t>
            </w:r>
            <w:r w:rsidRPr="00012467">
              <w:rPr>
                <w:u w:val="double"/>
              </w:rPr>
              <w:t>датой первого спуска на воду</w:t>
            </w:r>
            <w:r w:rsidRPr="00012467">
              <w:t xml:space="preserve"> до 2003, по крайней мере, на 2% L выше </w:t>
            </w:r>
            <w:r w:rsidRPr="00012467">
              <w:rPr>
                <w:b/>
              </w:rPr>
              <w:t>ватерлинии</w:t>
            </w:r>
            <w:r w:rsidRPr="00012467">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734C7AA" w14:textId="77777777" w:rsidR="00713B55" w:rsidRPr="00012467" w:rsidRDefault="00713B55" w:rsidP="00012467">
            <w:pPr>
              <w:pStyle w:val="1ff"/>
              <w:spacing w:after="120" w:line="276" w:lineRule="auto"/>
            </w:pPr>
            <w:r w:rsidRPr="00012467">
              <w:t>**</w:t>
            </w:r>
          </w:p>
        </w:tc>
      </w:tr>
      <w:tr w:rsidR="00713B55" w:rsidRPr="00E02114" w14:paraId="4962B99C"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E2802FF"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007E526" w14:textId="77777777" w:rsidR="00713B55" w:rsidRPr="00012467" w:rsidRDefault="00713B55" w:rsidP="002A3AE3">
            <w:pPr>
              <w:pStyle w:val="1ff"/>
              <w:numPr>
                <w:ilvl w:val="0"/>
                <w:numId w:val="222"/>
              </w:numPr>
              <w:spacing w:after="120" w:line="276" w:lineRule="auto"/>
              <w:ind w:left="369"/>
              <w:jc w:val="left"/>
            </w:pPr>
            <w:r w:rsidRPr="00012467">
              <w:t xml:space="preserve">В смысле </w:t>
            </w:r>
            <w:r w:rsidRPr="00012467">
              <w:rPr>
                <w:u w:val="double"/>
              </w:rPr>
              <w:t xml:space="preserve">СП </w:t>
            </w:r>
            <w:r w:rsidRPr="00012467">
              <w:t>3.09 углубление в носу, боковой палубе, в центре или в корме должно рассматриваться, как кокпит.</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9EECE07" w14:textId="77777777" w:rsidR="00713B55" w:rsidRPr="00012467" w:rsidRDefault="00713B55" w:rsidP="00012467">
            <w:pPr>
              <w:pStyle w:val="1ff"/>
              <w:spacing w:after="120" w:line="276" w:lineRule="auto"/>
            </w:pPr>
            <w:r w:rsidRPr="00012467">
              <w:t>**</w:t>
            </w:r>
          </w:p>
        </w:tc>
      </w:tr>
      <w:tr w:rsidR="00713B55" w:rsidRPr="00E02114" w14:paraId="3BBC680E"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B77720E" w14:textId="77777777" w:rsidR="00713B55" w:rsidRPr="00012467" w:rsidRDefault="00713B55" w:rsidP="00012467">
            <w:pPr>
              <w:pStyle w:val="1ff"/>
              <w:spacing w:before="240" w:after="120" w:line="276" w:lineRule="auto"/>
              <w:rPr>
                <w:b/>
              </w:rPr>
            </w:pPr>
            <w:r w:rsidRPr="00012467">
              <w:rPr>
                <w:b/>
              </w:rPr>
              <w:t>3.09.2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05F81DD" w14:textId="77777777" w:rsidR="00713B55" w:rsidRPr="00012467" w:rsidRDefault="00713B55" w:rsidP="002A3AE3">
            <w:pPr>
              <w:pStyle w:val="1ff"/>
              <w:spacing w:before="240" w:after="120" w:line="276" w:lineRule="auto"/>
              <w:jc w:val="left"/>
              <w:rPr>
                <w:b/>
              </w:rPr>
            </w:pPr>
            <w:r w:rsidRPr="00012467">
              <w:rPr>
                <w:b/>
              </w:rPr>
              <w:t>Объём кокпита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B05E203" w14:textId="77777777" w:rsidR="00713B55" w:rsidRPr="00012467" w:rsidRDefault="00713B55" w:rsidP="00012467">
            <w:pPr>
              <w:pStyle w:val="1ff"/>
              <w:spacing w:before="240" w:after="120" w:line="276" w:lineRule="auto"/>
            </w:pPr>
          </w:p>
        </w:tc>
      </w:tr>
      <w:tr w:rsidR="00713B55" w:rsidRPr="00E02114" w14:paraId="3ABAB78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5F0A831" w14:textId="77777777" w:rsidR="00713B55" w:rsidRPr="00012467" w:rsidRDefault="00713B55" w:rsidP="00012467">
            <w:pPr>
              <w:pStyle w:val="1ff"/>
              <w:spacing w:after="120" w:line="276" w:lineRule="auto"/>
              <w:rPr>
                <w:b/>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C71481A" w14:textId="77777777" w:rsidR="00713B55" w:rsidRPr="00012467" w:rsidRDefault="00713B55" w:rsidP="002A3AE3">
            <w:pPr>
              <w:pStyle w:val="1ff"/>
              <w:spacing w:after="120" w:line="276" w:lineRule="auto"/>
              <w:jc w:val="left"/>
            </w:pPr>
            <w:r w:rsidRPr="00012467">
              <w:t xml:space="preserve">Максимальный общий объём всех </w:t>
            </w:r>
            <w:r w:rsidRPr="00012467">
              <w:rPr>
                <w:u w:val="double"/>
              </w:rPr>
              <w:t>удерживающих кокпитов</w:t>
            </w:r>
            <w:r w:rsidRPr="00012467">
              <w:t xml:space="preserve"> ниже самых нижних </w:t>
            </w:r>
            <w:r w:rsidRPr="00012467">
              <w:rPr>
                <w:u w:val="double"/>
              </w:rPr>
              <w:t>комингсов</w:t>
            </w:r>
            <w:r w:rsidRPr="00012467">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0E7E14A" w14:textId="77777777" w:rsidR="00713B55" w:rsidRPr="00012467" w:rsidRDefault="00713B55" w:rsidP="00012467">
            <w:pPr>
              <w:pStyle w:val="1ff"/>
              <w:spacing w:after="120" w:line="276" w:lineRule="auto"/>
            </w:pPr>
          </w:p>
        </w:tc>
      </w:tr>
      <w:tr w:rsidR="00713B55" w:rsidRPr="00E02114" w14:paraId="7E8FC72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81FF2F0"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CB7B7CD" w14:textId="77777777" w:rsidR="00713B55" w:rsidRPr="00012467" w:rsidRDefault="00713B55" w:rsidP="002A3AE3">
            <w:pPr>
              <w:pStyle w:val="1ff"/>
              <w:numPr>
                <w:ilvl w:val="0"/>
                <w:numId w:val="223"/>
              </w:numPr>
              <w:spacing w:after="120" w:line="276" w:lineRule="auto"/>
              <w:ind w:left="369"/>
              <w:jc w:val="left"/>
            </w:pPr>
            <w:r w:rsidRPr="00012467">
              <w:t xml:space="preserve">для яхты с </w:t>
            </w:r>
            <w:r w:rsidRPr="00012467">
              <w:rPr>
                <w:b/>
              </w:rPr>
              <w:t>датой серии</w:t>
            </w:r>
            <w:r w:rsidRPr="00012467">
              <w:t xml:space="preserve"> до апреля 1992 года не должен превышать 6% от (</w:t>
            </w:r>
            <w:r w:rsidRPr="00012467">
              <w:rPr>
                <w:u w:val="double"/>
                <w:lang w:val="en-US"/>
              </w:rPr>
              <w:t>L</w:t>
            </w:r>
            <w:r w:rsidRPr="00E02114">
              <w:rPr>
                <w:u w:val="double"/>
                <w:vertAlign w:val="subscript"/>
                <w:lang w:val="en-US"/>
              </w:rPr>
              <w:t>WL</w:t>
            </w:r>
            <w:r w:rsidRPr="00012467">
              <w:t xml:space="preserve"> х максимальную ширину корпуса х высоту надводного борта в районе кокпита</w:t>
            </w:r>
            <w:r w:rsidRPr="00012467">
              <w:rPr>
                <w:rStyle w:val="aff2"/>
              </w:rPr>
              <w:footnoteReference w:id="1"/>
            </w:r>
            <w:r w:rsidRPr="00012467">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F1332C6" w14:textId="77777777" w:rsidR="00713B55" w:rsidRPr="00012467" w:rsidRDefault="00713B55" w:rsidP="00012467">
            <w:pPr>
              <w:pStyle w:val="1ff"/>
              <w:spacing w:after="120" w:line="276" w:lineRule="auto"/>
            </w:pPr>
            <w:r w:rsidRPr="00012467">
              <w:t>MoMu 0,1</w:t>
            </w:r>
          </w:p>
        </w:tc>
      </w:tr>
      <w:tr w:rsidR="00713B55" w:rsidRPr="00E02114" w14:paraId="07114050"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CD7C1E3"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C360D97" w14:textId="77777777" w:rsidR="00713B55" w:rsidRPr="00012467" w:rsidRDefault="00713B55" w:rsidP="002A3AE3">
            <w:pPr>
              <w:pStyle w:val="1ff"/>
              <w:numPr>
                <w:ilvl w:val="0"/>
                <w:numId w:val="223"/>
              </w:numPr>
              <w:spacing w:after="120" w:line="276" w:lineRule="auto"/>
              <w:ind w:left="369"/>
              <w:jc w:val="left"/>
            </w:pPr>
            <w:r w:rsidRPr="00012467">
              <w:t xml:space="preserve">для яхты с </w:t>
            </w:r>
            <w:r w:rsidRPr="00012467">
              <w:rPr>
                <w:b/>
              </w:rPr>
              <w:t>датой серии</w:t>
            </w:r>
            <w:r w:rsidRPr="00012467">
              <w:t xml:space="preserve"> до апреля 1992 года не должен превышать 9% от (</w:t>
            </w:r>
            <w:r w:rsidRPr="00012467">
              <w:rPr>
                <w:u w:val="double"/>
                <w:lang w:val="en-US"/>
              </w:rPr>
              <w:t>L</w:t>
            </w:r>
            <w:r w:rsidRPr="00E02114">
              <w:rPr>
                <w:u w:val="double"/>
                <w:vertAlign w:val="subscript"/>
                <w:lang w:val="en-US"/>
              </w:rPr>
              <w:t>WL</w:t>
            </w:r>
            <w:r w:rsidRPr="00012467">
              <w:t xml:space="preserve"> х максимальную ширину корпуса х высоту надводного борта в районе кокпита</w:t>
            </w:r>
            <w:r w:rsidRPr="00012467">
              <w:rPr>
                <w:vertAlign w:val="superscript"/>
              </w:rPr>
              <w:t>1</w:t>
            </w:r>
            <w:r w:rsidRPr="00012467">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0B41187" w14:textId="77777777" w:rsidR="00713B55" w:rsidRPr="00012467" w:rsidRDefault="00713B55" w:rsidP="00012467">
            <w:pPr>
              <w:pStyle w:val="1ff"/>
              <w:spacing w:after="120" w:line="276" w:lineRule="auto"/>
            </w:pPr>
            <w:r w:rsidRPr="00012467">
              <w:t>MoMu 2,3,4</w:t>
            </w:r>
          </w:p>
        </w:tc>
      </w:tr>
      <w:tr w:rsidR="00713B55" w:rsidRPr="00E02114" w14:paraId="28FB5B7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BDCEF7D"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5DC719E" w14:textId="77777777" w:rsidR="00713B55" w:rsidRPr="00012467" w:rsidRDefault="00713B55" w:rsidP="002A3AE3">
            <w:pPr>
              <w:pStyle w:val="1ff"/>
              <w:numPr>
                <w:ilvl w:val="0"/>
                <w:numId w:val="223"/>
              </w:numPr>
              <w:spacing w:after="120" w:line="276" w:lineRule="auto"/>
              <w:ind w:left="369"/>
              <w:jc w:val="left"/>
            </w:pPr>
            <w:r w:rsidRPr="00012467">
              <w:t xml:space="preserve">для яхты с </w:t>
            </w:r>
            <w:r w:rsidRPr="00012467">
              <w:rPr>
                <w:b/>
              </w:rPr>
              <w:t xml:space="preserve">датой серии </w:t>
            </w:r>
            <w:r w:rsidRPr="00012467">
              <w:t xml:space="preserve">после марта 1992 года, как указано выше для соответствующей Категории, за исключением того, что “самые нижние </w:t>
            </w:r>
            <w:r w:rsidRPr="00012467">
              <w:rPr>
                <w:u w:val="double"/>
              </w:rPr>
              <w:t>комингсы</w:t>
            </w:r>
            <w:r w:rsidRPr="00012467">
              <w:t xml:space="preserve">” не должны включать какую-либо часть в корму от сечения FA  (поперечное сечение, в котором верхний край транца пересекается с </w:t>
            </w:r>
            <w:r w:rsidRPr="00012467">
              <w:rPr>
                <w:b/>
              </w:rPr>
              <w:t>линией борта</w:t>
            </w:r>
            <w:r w:rsidRPr="00012467">
              <w:t>) и любое продолжение кокпита в корму от рабочей палубы не должно включаться в расчёт объёма кокпита.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4FF80C2" w14:textId="77777777" w:rsidR="00713B55" w:rsidRPr="00012467" w:rsidRDefault="00713B55" w:rsidP="00012467">
            <w:pPr>
              <w:pStyle w:val="1ff"/>
              <w:spacing w:after="120" w:line="276" w:lineRule="auto"/>
            </w:pPr>
            <w:r w:rsidRPr="00012467">
              <w:t>**</w:t>
            </w:r>
          </w:p>
        </w:tc>
      </w:tr>
      <w:tr w:rsidR="00713B55" w:rsidRPr="00E02114" w14:paraId="356F09CE"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DF06E32" w14:textId="77777777" w:rsidR="00713B55" w:rsidRPr="00012467" w:rsidRDefault="00713B55" w:rsidP="00012467">
            <w:pPr>
              <w:pStyle w:val="1ff"/>
              <w:spacing w:before="240" w:after="120" w:line="276" w:lineRule="auto"/>
              <w:rPr>
                <w:b/>
              </w:rPr>
            </w:pPr>
            <w:r w:rsidRPr="00012467">
              <w:rPr>
                <w:b/>
              </w:rPr>
              <w:t>3.09.3</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BC05413" w14:textId="77777777" w:rsidR="00713B55" w:rsidRPr="00012467" w:rsidRDefault="00713B55" w:rsidP="002A3AE3">
            <w:pPr>
              <w:pStyle w:val="1ff"/>
              <w:spacing w:before="240" w:after="120" w:line="276" w:lineRule="auto"/>
              <w:jc w:val="left"/>
              <w:rPr>
                <w:b/>
              </w:rPr>
            </w:pPr>
            <w:r w:rsidRPr="00012467">
              <w:rPr>
                <w:b/>
              </w:rPr>
              <w:t>Сливные шпигаты кокпита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C66238F" w14:textId="77777777" w:rsidR="00713B55" w:rsidRPr="00012467" w:rsidRDefault="00713B55" w:rsidP="00012467">
            <w:pPr>
              <w:pStyle w:val="1ff"/>
              <w:spacing w:before="240" w:after="120" w:line="276" w:lineRule="auto"/>
            </w:pPr>
          </w:p>
        </w:tc>
      </w:tr>
      <w:tr w:rsidR="00713B55" w:rsidRPr="00E02114" w14:paraId="651142D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FD7EA0A"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93A8968" w14:textId="77777777" w:rsidR="00713B55" w:rsidRPr="00012467" w:rsidRDefault="00713B55" w:rsidP="002A3AE3">
            <w:pPr>
              <w:pStyle w:val="1ff"/>
              <w:spacing w:after="120" w:line="276" w:lineRule="auto"/>
              <w:ind w:left="225" w:right="143"/>
              <w:jc w:val="left"/>
            </w:pPr>
            <w:r w:rsidRPr="00012467">
              <w:t>Площадь поперечного сечения сливных шпигатов кокпита (после учёта решёток, если они установлены) должна быть не менее:</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5B61359" w14:textId="77777777" w:rsidR="00713B55" w:rsidRPr="00012467" w:rsidRDefault="00713B55" w:rsidP="00012467">
            <w:pPr>
              <w:pStyle w:val="1ff"/>
              <w:spacing w:after="120" w:line="276" w:lineRule="auto"/>
              <w:rPr>
                <w:lang w:val="en-US"/>
              </w:rPr>
            </w:pPr>
            <w:r w:rsidRPr="00012467">
              <w:t>**</w:t>
            </w:r>
          </w:p>
        </w:tc>
      </w:tr>
      <w:tr w:rsidR="00713B55" w:rsidRPr="00E02114" w14:paraId="3DFE0626"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23E9968"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690206C" w14:textId="77777777" w:rsidR="00713B55" w:rsidRPr="00012467" w:rsidRDefault="00713B55" w:rsidP="002A3AE3">
            <w:pPr>
              <w:pStyle w:val="afff8"/>
              <w:numPr>
                <w:ilvl w:val="0"/>
                <w:numId w:val="224"/>
              </w:numPr>
              <w:suppressAutoHyphens w:val="0"/>
              <w:ind w:left="369"/>
              <w:jc w:val="left"/>
              <w:rPr>
                <w:rFonts w:ascii="Times New Roman" w:hAnsi="Times New Roman"/>
                <w:sz w:val="28"/>
              </w:rPr>
            </w:pPr>
            <w:r w:rsidRPr="00012467">
              <w:rPr>
                <w:rFonts w:ascii="Times New Roman" w:hAnsi="Times New Roman"/>
                <w:sz w:val="28"/>
              </w:rPr>
              <w:t xml:space="preserve">для яхты с </w:t>
            </w:r>
            <w:r w:rsidRPr="00012467">
              <w:rPr>
                <w:rFonts w:ascii="Times New Roman" w:hAnsi="Times New Roman"/>
                <w:sz w:val="28"/>
                <w:u w:val="double"/>
              </w:rPr>
              <w:t>L</w:t>
            </w:r>
            <w:r w:rsidRPr="00012467">
              <w:rPr>
                <w:rFonts w:ascii="Times New Roman" w:hAnsi="Times New Roman"/>
                <w:sz w:val="28"/>
                <w:u w:val="double"/>
                <w:vertAlign w:val="subscript"/>
                <w:lang w:val="en-US"/>
              </w:rPr>
              <w:t>H</w:t>
            </w:r>
            <w:r w:rsidRPr="00012467">
              <w:rPr>
                <w:rFonts w:ascii="Times New Roman" w:hAnsi="Times New Roman"/>
                <w:sz w:val="28"/>
              </w:rPr>
              <w:t xml:space="preserve"> менее 8.5 м (28’) - площади двух отверстий диаметром 25 мм (1"), или их эквиваленту.</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2388974" w14:textId="77777777" w:rsidR="00713B55" w:rsidRPr="00012467" w:rsidRDefault="00713B55" w:rsidP="00012467">
            <w:pPr>
              <w:pStyle w:val="1ff"/>
              <w:spacing w:after="120" w:line="276" w:lineRule="auto"/>
              <w:rPr>
                <w:lang w:val="en-US"/>
              </w:rPr>
            </w:pPr>
            <w:r w:rsidRPr="00012467">
              <w:t>**</w:t>
            </w:r>
          </w:p>
        </w:tc>
      </w:tr>
      <w:tr w:rsidR="00713B55" w:rsidRPr="00E02114" w14:paraId="5D522513"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53EC5EE"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43C2B67" w14:textId="77777777" w:rsidR="00713B55" w:rsidRPr="00012467" w:rsidRDefault="00713B55" w:rsidP="002A3AE3">
            <w:pPr>
              <w:pStyle w:val="afff8"/>
              <w:numPr>
                <w:ilvl w:val="0"/>
                <w:numId w:val="224"/>
              </w:numPr>
              <w:suppressAutoHyphens w:val="0"/>
              <w:ind w:left="369"/>
              <w:jc w:val="left"/>
              <w:rPr>
                <w:rFonts w:ascii="Times New Roman" w:hAnsi="Times New Roman"/>
                <w:sz w:val="28"/>
              </w:rPr>
            </w:pPr>
            <w:r w:rsidRPr="00012467">
              <w:rPr>
                <w:rFonts w:ascii="Times New Roman" w:hAnsi="Times New Roman"/>
                <w:sz w:val="28"/>
              </w:rPr>
              <w:t xml:space="preserve">для яхты с </w:t>
            </w:r>
            <w:r w:rsidRPr="00012467">
              <w:rPr>
                <w:rFonts w:ascii="Times New Roman" w:hAnsi="Times New Roman"/>
                <w:sz w:val="28"/>
                <w:u w:val="double"/>
              </w:rPr>
              <w:t>L</w:t>
            </w:r>
            <w:r w:rsidRPr="00012467">
              <w:rPr>
                <w:rFonts w:ascii="Times New Roman" w:hAnsi="Times New Roman"/>
                <w:sz w:val="28"/>
                <w:u w:val="double"/>
                <w:vertAlign w:val="subscript"/>
                <w:lang w:val="en-US"/>
              </w:rPr>
              <w:t>H</w:t>
            </w:r>
            <w:r w:rsidRPr="00012467">
              <w:rPr>
                <w:rFonts w:ascii="Times New Roman" w:hAnsi="Times New Roman"/>
                <w:sz w:val="28"/>
              </w:rPr>
              <w:t xml:space="preserve"> 8.5 м (28’) и более, - площади четырёх отверстий диаметром 20 мм (3/4"), или их эквиваленту.</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359F67E" w14:textId="77777777" w:rsidR="00713B55" w:rsidRPr="00012467" w:rsidRDefault="00713B55" w:rsidP="00012467">
            <w:pPr>
              <w:pStyle w:val="1ff"/>
              <w:spacing w:after="120" w:line="276" w:lineRule="auto"/>
            </w:pPr>
            <w:r w:rsidRPr="00012467">
              <w:t>**</w:t>
            </w:r>
          </w:p>
        </w:tc>
      </w:tr>
      <w:tr w:rsidR="008F0E95" w:rsidRPr="00E02114" w14:paraId="08EA1A5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36539EC"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3.10</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D6BDB6A" w14:textId="77777777" w:rsidR="00713B55" w:rsidRPr="00012467" w:rsidRDefault="00713B55" w:rsidP="002A3AE3">
            <w:pPr>
              <w:pStyle w:val="40"/>
              <w:spacing w:after="120" w:line="276" w:lineRule="auto"/>
              <w:ind w:left="225" w:right="289"/>
              <w:jc w:val="left"/>
              <w:rPr>
                <w:rFonts w:ascii="Times New Roman" w:hAnsi="Times New Roman"/>
                <w:sz w:val="28"/>
              </w:rPr>
            </w:pPr>
            <w:r w:rsidRPr="00012467">
              <w:rPr>
                <w:rFonts w:ascii="Times New Roman" w:hAnsi="Times New Roman"/>
                <w:sz w:val="28"/>
              </w:rPr>
              <w:t>Кингстоны или вентили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DCD52B1" w14:textId="77777777" w:rsidR="00713B55" w:rsidRPr="00012467" w:rsidRDefault="00713B55" w:rsidP="00012467">
            <w:pPr>
              <w:pStyle w:val="1ff"/>
              <w:keepNext/>
              <w:spacing w:before="120" w:after="120" w:line="276" w:lineRule="auto"/>
            </w:pPr>
          </w:p>
        </w:tc>
      </w:tr>
      <w:tr w:rsidR="008F0E95" w:rsidRPr="00E02114" w14:paraId="5E63AF4E"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800F40A"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79EF035" w14:textId="77777777" w:rsidR="00713B55" w:rsidRPr="00012467" w:rsidRDefault="00713B55" w:rsidP="002A3AE3">
            <w:pPr>
              <w:pStyle w:val="1ff"/>
              <w:spacing w:before="120" w:after="120" w:line="276" w:lineRule="auto"/>
              <w:ind w:left="225" w:right="289"/>
              <w:jc w:val="left"/>
            </w:pPr>
            <w:r w:rsidRPr="00012467">
              <w:t xml:space="preserve">Кингстоны или вентили должны быть </w:t>
            </w:r>
            <w:r w:rsidRPr="00012467">
              <w:rPr>
                <w:u w:val="double"/>
              </w:rPr>
              <w:t>постоянно установлены</w:t>
            </w:r>
            <w:r w:rsidRPr="00012467">
              <w:t xml:space="preserve"> на всех сквозных отверстиях в корпусе ниже </w:t>
            </w:r>
            <w:r w:rsidRPr="00012467">
              <w:rPr>
                <w:b/>
              </w:rPr>
              <w:t>ватерлинии</w:t>
            </w:r>
            <w:r w:rsidRPr="00012467">
              <w:t>, за исключением встроенных палубных шпигатов и проходящих через корпус датчиков приборов.</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7721385" w14:textId="77777777" w:rsidR="00713B55" w:rsidRPr="00012467" w:rsidRDefault="00713B55" w:rsidP="00012467">
            <w:pPr>
              <w:pStyle w:val="1ff"/>
              <w:spacing w:before="120" w:after="120" w:line="276" w:lineRule="auto"/>
              <w:rPr>
                <w:lang w:val="en-US"/>
              </w:rPr>
            </w:pPr>
            <w:r w:rsidRPr="00012467">
              <w:t>**</w:t>
            </w:r>
          </w:p>
        </w:tc>
      </w:tr>
      <w:tr w:rsidR="008F0E95" w:rsidRPr="00E02114" w14:paraId="11711518"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14922F2"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3.11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DCE6F0F" w14:textId="77777777" w:rsidR="00713B55" w:rsidRPr="00012467" w:rsidRDefault="00713B55" w:rsidP="002A3AE3">
            <w:pPr>
              <w:pStyle w:val="40"/>
              <w:spacing w:before="240" w:after="120" w:line="276" w:lineRule="auto"/>
              <w:ind w:left="225" w:right="289"/>
              <w:jc w:val="left"/>
              <w:rPr>
                <w:rFonts w:ascii="Times New Roman" w:hAnsi="Times New Roman"/>
                <w:sz w:val="28"/>
              </w:rPr>
            </w:pPr>
            <w:r w:rsidRPr="00012467">
              <w:rPr>
                <w:rFonts w:ascii="Times New Roman" w:hAnsi="Times New Roman"/>
                <w:sz w:val="28"/>
              </w:rPr>
              <w:t>Шкотовые лебёдки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38787C9" w14:textId="77777777" w:rsidR="00713B55" w:rsidRPr="00012467" w:rsidRDefault="00713B55" w:rsidP="00012467">
            <w:pPr>
              <w:pStyle w:val="1ff"/>
              <w:spacing w:before="240" w:after="120" w:line="276" w:lineRule="auto"/>
            </w:pPr>
          </w:p>
        </w:tc>
      </w:tr>
      <w:tr w:rsidR="008F0E95" w:rsidRPr="00E02114" w14:paraId="5427782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A4302D9"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7D12376" w14:textId="77777777" w:rsidR="00713B55" w:rsidRPr="00012467" w:rsidRDefault="00713B55" w:rsidP="002A3AE3">
            <w:pPr>
              <w:pStyle w:val="1ff"/>
              <w:spacing w:before="120" w:after="120" w:line="276" w:lineRule="auto"/>
              <w:ind w:left="225" w:right="289"/>
              <w:jc w:val="left"/>
            </w:pPr>
            <w:r w:rsidRPr="00012467">
              <w:t>Шкотовые лебёдки должны быть установлены таким образом, чтобы для работы с ними не нужно было находиться в основном под палубой.</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D4A3D88" w14:textId="77777777" w:rsidR="00713B55" w:rsidRPr="00012467" w:rsidRDefault="00713B55" w:rsidP="00012467">
            <w:pPr>
              <w:pStyle w:val="1ff"/>
              <w:spacing w:before="120" w:after="120" w:line="276" w:lineRule="auto"/>
              <w:rPr>
                <w:lang w:val="en-US"/>
              </w:rPr>
            </w:pPr>
            <w:r w:rsidRPr="00012467">
              <w:t>**</w:t>
            </w:r>
          </w:p>
        </w:tc>
      </w:tr>
      <w:tr w:rsidR="008F0E95" w:rsidRPr="00E02114" w14:paraId="239E977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93A343D"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3.12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8F2AC21" w14:textId="77777777" w:rsidR="00713B55" w:rsidRPr="00012467" w:rsidRDefault="00713B55" w:rsidP="002A3AE3">
            <w:pPr>
              <w:pStyle w:val="40"/>
              <w:spacing w:after="120" w:line="276" w:lineRule="auto"/>
              <w:ind w:left="225" w:right="289"/>
              <w:jc w:val="left"/>
              <w:rPr>
                <w:rFonts w:ascii="Times New Roman" w:hAnsi="Times New Roman"/>
                <w:sz w:val="28"/>
              </w:rPr>
            </w:pPr>
            <w:r w:rsidRPr="00012467">
              <w:rPr>
                <w:rFonts w:ascii="Times New Roman" w:hAnsi="Times New Roman"/>
                <w:sz w:val="28"/>
              </w:rPr>
              <w:t>Степс мачты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0C228A9" w14:textId="77777777" w:rsidR="00713B55" w:rsidRPr="00012467" w:rsidRDefault="00713B55" w:rsidP="00012467">
            <w:pPr>
              <w:pStyle w:val="1ff"/>
              <w:spacing w:before="120" w:after="120" w:line="276" w:lineRule="auto"/>
            </w:pPr>
          </w:p>
        </w:tc>
      </w:tr>
      <w:tr w:rsidR="008F0E95" w:rsidRPr="00E02114" w14:paraId="2DE36B31"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62663D0"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9CFEE64" w14:textId="77777777" w:rsidR="00713B55" w:rsidRPr="00012467" w:rsidRDefault="00713B55" w:rsidP="002A3AE3">
            <w:pPr>
              <w:pStyle w:val="1ff"/>
              <w:spacing w:before="120" w:after="120" w:line="276" w:lineRule="auto"/>
              <w:ind w:left="225" w:right="289"/>
              <w:jc w:val="left"/>
            </w:pPr>
            <w:r w:rsidRPr="00012467">
              <w:t xml:space="preserve">Шпор мачты, опирающейся на киль, должен быть </w:t>
            </w:r>
            <w:r w:rsidRPr="00012467">
              <w:rPr>
                <w:u w:val="double"/>
              </w:rPr>
              <w:t>надёжно закреплён</w:t>
            </w:r>
            <w:r w:rsidRPr="00012467">
              <w:t xml:space="preserve"> к степсу или к соединительным приспособлениям.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8F94547" w14:textId="77777777" w:rsidR="00713B55" w:rsidRPr="00012467" w:rsidRDefault="00713B55" w:rsidP="00012467">
            <w:pPr>
              <w:pStyle w:val="1ff"/>
              <w:spacing w:before="120" w:after="120" w:line="276" w:lineRule="auto"/>
            </w:pPr>
            <w:r w:rsidRPr="00012467">
              <w:t>**</w:t>
            </w:r>
          </w:p>
        </w:tc>
      </w:tr>
      <w:tr w:rsidR="008F0E95" w:rsidRPr="00E02114" w14:paraId="3B91016C"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8940BB3"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3.13</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2917DC9" w14:textId="77777777" w:rsidR="00713B55" w:rsidRPr="00012467" w:rsidRDefault="00713B55" w:rsidP="002A3AE3">
            <w:pPr>
              <w:pStyle w:val="40"/>
              <w:spacing w:before="240" w:after="120" w:line="276" w:lineRule="auto"/>
              <w:ind w:left="225" w:right="289"/>
              <w:jc w:val="left"/>
              <w:rPr>
                <w:rFonts w:ascii="Times New Roman" w:hAnsi="Times New Roman"/>
                <w:sz w:val="28"/>
                <w:lang w:val="en-US"/>
              </w:rPr>
            </w:pPr>
            <w:r w:rsidRPr="00012467">
              <w:rPr>
                <w:rFonts w:ascii="Times New Roman" w:hAnsi="Times New Roman"/>
                <w:sz w:val="28"/>
              </w:rPr>
              <w:t xml:space="preserve">Водонепроницаемые переборки.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29364DC" w14:textId="77777777" w:rsidR="00713B55" w:rsidRPr="00012467" w:rsidRDefault="00713B55" w:rsidP="00012467">
            <w:pPr>
              <w:pStyle w:val="1ff"/>
              <w:keepNext/>
              <w:spacing w:before="240" w:after="120" w:line="276" w:lineRule="auto"/>
            </w:pPr>
          </w:p>
        </w:tc>
      </w:tr>
      <w:tr w:rsidR="008F0E95" w:rsidRPr="00E02114" w14:paraId="1E445CE9"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4F05A3C" w14:textId="77777777" w:rsidR="00713B55" w:rsidRPr="00012467" w:rsidRDefault="00713B55" w:rsidP="00012467">
            <w:pPr>
              <w:pStyle w:val="1ff"/>
              <w:spacing w:before="120" w:after="120" w:line="276" w:lineRule="auto"/>
            </w:pPr>
            <w:r w:rsidRPr="00012467">
              <w:t>3.13.1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3C28D02" w14:textId="77777777" w:rsidR="00713B55" w:rsidRPr="00012467" w:rsidRDefault="00713B55" w:rsidP="002A3AE3">
            <w:pPr>
              <w:pStyle w:val="1ff"/>
              <w:spacing w:before="120" w:after="120" w:line="276" w:lineRule="auto"/>
              <w:ind w:left="225" w:right="289"/>
              <w:jc w:val="left"/>
            </w:pPr>
            <w:r w:rsidRPr="00012467">
              <w:t xml:space="preserve">Корпус должен иметь или водонепроницаемую “таранную” переборку в пределах 15% </w:t>
            </w:r>
            <w:r w:rsidRPr="00012467">
              <w:rPr>
                <w:u w:val="double"/>
              </w:rPr>
              <w:t>L</w:t>
            </w:r>
            <w:r w:rsidRPr="00E02114">
              <w:rPr>
                <w:u w:val="double"/>
                <w:vertAlign w:val="subscript"/>
                <w:lang w:val="en-US"/>
              </w:rPr>
              <w:t>H</w:t>
            </w:r>
            <w:r w:rsidRPr="00012467">
              <w:t xml:space="preserve"> от носа и в корму от переднего конца </w:t>
            </w:r>
            <w:r w:rsidRPr="00012467">
              <w:rPr>
                <w:u w:val="double"/>
              </w:rPr>
              <w:t>L</w:t>
            </w:r>
            <w:r w:rsidRPr="00E02114">
              <w:rPr>
                <w:u w:val="double"/>
                <w:vertAlign w:val="subscript"/>
              </w:rPr>
              <w:t>WL</w:t>
            </w:r>
            <w:r w:rsidRPr="00012467">
              <w:t xml:space="preserve">, или </w:t>
            </w:r>
            <w:r w:rsidRPr="00012467">
              <w:rPr>
                <w:u w:val="double"/>
              </w:rPr>
              <w:t xml:space="preserve">постоянно установленную </w:t>
            </w:r>
            <w:r w:rsidRPr="00012467">
              <w:t xml:space="preserve">плавучесть из пенопласта с закрытыми порами, полностью заполняющую передние 30% </w:t>
            </w:r>
            <w:r w:rsidRPr="00012467">
              <w:rPr>
                <w:u w:val="double"/>
              </w:rPr>
              <w:t>L</w:t>
            </w:r>
            <w:r w:rsidRPr="00E02114">
              <w:rPr>
                <w:u w:val="double"/>
                <w:vertAlign w:val="subscript"/>
                <w:lang w:val="en-US"/>
              </w:rPr>
              <w:t>H</w:t>
            </w:r>
            <w:r w:rsidRPr="00012467">
              <w:t xml:space="preserve"> корпуса.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9A85E11" w14:textId="77777777" w:rsidR="00713B55" w:rsidRPr="00012467" w:rsidRDefault="00713B55" w:rsidP="00012467">
            <w:pPr>
              <w:pStyle w:val="1ff"/>
              <w:spacing w:before="120" w:line="276" w:lineRule="auto"/>
              <w:contextualSpacing/>
            </w:pPr>
            <w:r w:rsidRPr="00012467">
              <w:t>Mo 0,</w:t>
            </w:r>
          </w:p>
          <w:p w14:paraId="7B2D91EE" w14:textId="77777777" w:rsidR="00713B55" w:rsidRPr="00012467" w:rsidRDefault="00713B55" w:rsidP="00012467">
            <w:pPr>
              <w:pStyle w:val="1ff"/>
              <w:spacing w:line="276" w:lineRule="auto"/>
              <w:contextualSpacing/>
            </w:pPr>
            <w:r w:rsidRPr="00012467">
              <w:t>Mu 0,1,2,3,4</w:t>
            </w:r>
          </w:p>
        </w:tc>
      </w:tr>
      <w:tr w:rsidR="00713B55" w:rsidRPr="00E02114" w14:paraId="2527F814"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FAD1D74" w14:textId="77777777" w:rsidR="00713B55" w:rsidRPr="00012467" w:rsidRDefault="00713B55" w:rsidP="00012467">
            <w:pPr>
              <w:pStyle w:val="1ff"/>
              <w:spacing w:before="120" w:after="120" w:line="276" w:lineRule="auto"/>
            </w:pPr>
            <w:r w:rsidRPr="00012467">
              <w:lastRenderedPageBreak/>
              <w:t>3.13.2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F4FB791" w14:textId="77777777" w:rsidR="00713B55" w:rsidRPr="00012467" w:rsidRDefault="00713B55" w:rsidP="002A3AE3">
            <w:pPr>
              <w:pStyle w:val="1ff"/>
              <w:spacing w:before="120" w:after="120" w:line="276" w:lineRule="auto"/>
              <w:ind w:left="225" w:right="289"/>
              <w:jc w:val="left"/>
            </w:pPr>
            <w:r w:rsidRPr="00012467">
              <w:t>Любая требуемая водонепроницаемая переборка должна быть прочно изготовлена, чтобы выдержать напор воды при полностью затопленном отсеке без какой-либо течи в соседний отсек.</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0421A01" w14:textId="77777777" w:rsidR="00713B55" w:rsidRPr="00012467" w:rsidRDefault="00713B55" w:rsidP="00012467">
            <w:pPr>
              <w:pStyle w:val="1ff"/>
              <w:spacing w:before="120" w:line="276" w:lineRule="auto"/>
              <w:contextualSpacing/>
              <w:rPr>
                <w:lang w:val="en-US"/>
              </w:rPr>
            </w:pPr>
            <w:r w:rsidRPr="00012467">
              <w:t>Mo 0,</w:t>
            </w:r>
          </w:p>
          <w:p w14:paraId="62EC7A98" w14:textId="77777777" w:rsidR="00713B55" w:rsidRPr="00012467" w:rsidRDefault="00713B55" w:rsidP="00012467">
            <w:pPr>
              <w:pStyle w:val="1ff"/>
              <w:spacing w:line="276" w:lineRule="auto"/>
              <w:contextualSpacing/>
            </w:pPr>
            <w:r w:rsidRPr="00012467">
              <w:t>Mu 0,1,2,3,4</w:t>
            </w:r>
          </w:p>
        </w:tc>
      </w:tr>
      <w:tr w:rsidR="00713B55" w:rsidRPr="00E02114" w14:paraId="163524AC"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964EF76" w14:textId="77777777" w:rsidR="00713B55" w:rsidRPr="00012467" w:rsidRDefault="00713B55" w:rsidP="00012467">
            <w:pPr>
              <w:pStyle w:val="1ff"/>
              <w:spacing w:before="120" w:after="120" w:line="276" w:lineRule="auto"/>
            </w:pPr>
            <w:r w:rsidRPr="00012467">
              <w:t>3.13.3</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0432D54" w14:textId="77777777" w:rsidR="00713B55" w:rsidRPr="00012467" w:rsidRDefault="00713B55" w:rsidP="002A3AE3">
            <w:pPr>
              <w:pStyle w:val="1ff"/>
              <w:spacing w:before="120" w:after="120" w:line="276" w:lineRule="auto"/>
              <w:ind w:left="225" w:right="289"/>
              <w:jc w:val="left"/>
            </w:pPr>
            <w:r w:rsidRPr="00012467">
              <w:t xml:space="preserve">Яхта должна иметь, по крайней мере, две главные поперечные водонепроницаемые переборки в дополнение к любым переборкам, расположенным в пределах 15% </w:t>
            </w:r>
            <w:r w:rsidRPr="00012467">
              <w:rPr>
                <w:u w:val="double"/>
              </w:rPr>
              <w:t>L</w:t>
            </w:r>
            <w:r w:rsidRPr="00E02114">
              <w:rPr>
                <w:u w:val="double"/>
                <w:vertAlign w:val="subscript"/>
                <w:lang w:val="en-US"/>
              </w:rPr>
              <w:t>H</w:t>
            </w:r>
            <w:r w:rsidRPr="00012467">
              <w:t xml:space="preserve"> яхты в носу и в корме.</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C2EB07B" w14:textId="77777777" w:rsidR="00713B55" w:rsidRPr="00012467" w:rsidRDefault="00713B55" w:rsidP="00012467">
            <w:pPr>
              <w:pStyle w:val="1ff"/>
              <w:spacing w:before="120" w:after="120" w:line="276" w:lineRule="auto"/>
            </w:pPr>
            <w:r w:rsidRPr="00012467">
              <w:t>Mo 0</w:t>
            </w:r>
          </w:p>
        </w:tc>
      </w:tr>
      <w:tr w:rsidR="00713B55" w:rsidRPr="00E02114" w14:paraId="2C02943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FCC8F03" w14:textId="77777777" w:rsidR="00713B55" w:rsidRPr="00012467" w:rsidRDefault="00713B55" w:rsidP="00012467">
            <w:pPr>
              <w:pStyle w:val="1ff"/>
              <w:spacing w:before="120" w:after="120" w:line="276" w:lineRule="auto"/>
            </w:pPr>
            <w:r w:rsidRPr="00012467">
              <w:t>3.13.4</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597263B" w14:textId="77777777" w:rsidR="00713B55" w:rsidRPr="00012467" w:rsidRDefault="00713B55" w:rsidP="00B35EB1">
            <w:pPr>
              <w:pStyle w:val="1ff"/>
              <w:spacing w:before="120" w:after="120" w:line="276" w:lineRule="auto"/>
              <w:ind w:left="225" w:right="289"/>
              <w:jc w:val="both"/>
            </w:pPr>
            <w:r w:rsidRPr="00012467">
              <w:t xml:space="preserve">Доступ с наружной палубы для проверки и откачки воды должен быть обеспечен в каждый водонепроницаемый отсек, ограниченный переборками корпуса, за исключением того, что доступ с палубы в «аварийные» отсеки в носу и корме не требуется.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2A26B7F" w14:textId="77777777" w:rsidR="00713B55" w:rsidRPr="00012467" w:rsidRDefault="00713B55" w:rsidP="00012467">
            <w:pPr>
              <w:pStyle w:val="1ff"/>
              <w:spacing w:before="120" w:after="120" w:line="276" w:lineRule="auto"/>
            </w:pPr>
            <w:r w:rsidRPr="00012467">
              <w:t>Mo 0</w:t>
            </w:r>
          </w:p>
        </w:tc>
      </w:tr>
      <w:tr w:rsidR="00713B55" w:rsidRPr="00E02114" w14:paraId="7FD60DC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9FDF5B3" w14:textId="77777777" w:rsidR="00713B55" w:rsidRPr="00012467" w:rsidRDefault="00713B55" w:rsidP="00012467">
            <w:pPr>
              <w:pStyle w:val="1ff"/>
              <w:spacing w:before="120" w:after="120" w:line="276" w:lineRule="auto"/>
            </w:pPr>
            <w:r w:rsidRPr="00012467">
              <w:t>3.13.5</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EC7C971" w14:textId="77777777" w:rsidR="00713B55" w:rsidRPr="00012467" w:rsidRDefault="00713B55" w:rsidP="00B35EB1">
            <w:pPr>
              <w:pStyle w:val="1ff"/>
              <w:spacing w:before="120" w:after="120" w:line="276" w:lineRule="auto"/>
              <w:ind w:left="225" w:right="289"/>
              <w:jc w:val="both"/>
            </w:pPr>
            <w:r w:rsidRPr="00012467">
              <w:t xml:space="preserve">Должен быть предусмотрен </w:t>
            </w:r>
            <w:r w:rsidRPr="00012467">
              <w:rPr>
                <w:u w:val="double"/>
              </w:rPr>
              <w:t>люк</w:t>
            </w:r>
            <w:r w:rsidRPr="00012467">
              <w:t xml:space="preserve"> для доступа в каждой тре</w:t>
            </w:r>
            <w:r w:rsidRPr="00012467">
              <w:softHyphen/>
              <w:t xml:space="preserve">буемой водонепроницаемой переборке (за исключением переборок «аварийных» отсеков). </w:t>
            </w:r>
            <w:r w:rsidRPr="00012467">
              <w:rPr>
                <w:u w:val="double"/>
              </w:rPr>
              <w:t xml:space="preserve">Люк </w:t>
            </w:r>
            <w:r w:rsidRPr="00012467">
              <w:t xml:space="preserve">для доступа должен иметь водонепроницаемое закрытие, постоянно закреплённое на главной панели, заглушку или крышку </w:t>
            </w:r>
            <w:r w:rsidRPr="00012467">
              <w:rPr>
                <w:u w:val="double"/>
              </w:rPr>
              <w:t>люка</w:t>
            </w:r>
            <w:r w:rsidRPr="00012467">
              <w:t xml:space="preserve">. Для закрывания </w:t>
            </w:r>
            <w:r w:rsidRPr="00012467">
              <w:rPr>
                <w:u w:val="double"/>
              </w:rPr>
              <w:t>люка</w:t>
            </w:r>
            <w:r w:rsidRPr="00012467">
              <w:t xml:space="preserve"> не должны требоваться инструменты.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187BFCD" w14:textId="77777777" w:rsidR="00713B55" w:rsidRPr="00012467" w:rsidRDefault="00713B55" w:rsidP="00012467">
            <w:pPr>
              <w:pStyle w:val="1ff"/>
              <w:spacing w:before="120" w:after="120" w:line="276" w:lineRule="auto"/>
            </w:pPr>
            <w:r w:rsidRPr="00012467">
              <w:t>Mo 0</w:t>
            </w:r>
          </w:p>
        </w:tc>
      </w:tr>
      <w:tr w:rsidR="008F0E95" w:rsidRPr="00E02114" w14:paraId="5206E8F8"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1DCC598"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lastRenderedPageBreak/>
              <w:t>3.14</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D953AC0" w14:textId="77777777" w:rsidR="00713B55" w:rsidRPr="00012467" w:rsidRDefault="00713B55" w:rsidP="002A3AE3">
            <w:pPr>
              <w:pStyle w:val="40"/>
              <w:spacing w:after="120" w:line="276" w:lineRule="auto"/>
              <w:ind w:left="225"/>
              <w:jc w:val="left"/>
              <w:rPr>
                <w:rFonts w:ascii="Times New Roman" w:hAnsi="Times New Roman"/>
                <w:sz w:val="28"/>
              </w:rPr>
            </w:pPr>
            <w:r w:rsidRPr="00012467">
              <w:rPr>
                <w:rFonts w:ascii="Times New Roman" w:hAnsi="Times New Roman"/>
                <w:sz w:val="28"/>
              </w:rPr>
              <w:t xml:space="preserve">Релинги, стойки, леера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0FBAC20" w14:textId="77777777" w:rsidR="00713B55" w:rsidRPr="00012467" w:rsidRDefault="00713B55" w:rsidP="00012467">
            <w:pPr>
              <w:pStyle w:val="1ff"/>
              <w:keepNext/>
              <w:spacing w:before="120" w:after="120" w:line="276" w:lineRule="auto"/>
            </w:pPr>
          </w:p>
        </w:tc>
      </w:tr>
      <w:tr w:rsidR="008F0E95" w:rsidRPr="00E02114" w14:paraId="6B5876E6"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E24456A" w14:textId="77777777" w:rsidR="00713B55" w:rsidRPr="00012467" w:rsidRDefault="00713B55" w:rsidP="00012467">
            <w:pPr>
              <w:pStyle w:val="1ff"/>
              <w:keepNext/>
              <w:spacing w:before="120" w:after="120" w:line="276" w:lineRule="auto"/>
              <w:rPr>
                <w:b/>
              </w:rPr>
            </w:pPr>
            <w:r w:rsidRPr="00012467">
              <w:rPr>
                <w:b/>
              </w:rPr>
              <w:t>3.14.1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087D837" w14:textId="77777777" w:rsidR="00713B55" w:rsidRPr="00012467" w:rsidRDefault="00713B55" w:rsidP="002A3AE3">
            <w:pPr>
              <w:pStyle w:val="1ff"/>
              <w:keepNext/>
              <w:spacing w:before="120" w:after="120" w:line="276" w:lineRule="auto"/>
              <w:ind w:left="83"/>
              <w:jc w:val="left"/>
              <w:rPr>
                <w:b/>
              </w:rPr>
            </w:pPr>
            <w:r w:rsidRPr="00012467">
              <w:rPr>
                <w:b/>
              </w:rPr>
              <w:t>Общее</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67E6E40" w14:textId="77777777" w:rsidR="00713B55" w:rsidRPr="00012467" w:rsidRDefault="00713B55" w:rsidP="00012467">
            <w:pPr>
              <w:pStyle w:val="1ff"/>
              <w:keepNext/>
              <w:spacing w:before="120" w:after="120" w:line="276" w:lineRule="auto"/>
            </w:pPr>
          </w:p>
        </w:tc>
      </w:tr>
      <w:tr w:rsidR="00713B55" w:rsidRPr="00E02114" w14:paraId="4C1AE573"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BD63F47" w14:textId="77777777" w:rsidR="00713B55" w:rsidRPr="00012467" w:rsidRDefault="00713B55" w:rsidP="00012467">
            <w:pPr>
              <w:pStyle w:val="1ff"/>
              <w:keepNext/>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5466C06" w14:textId="77777777" w:rsidR="00713B55" w:rsidRPr="00012467" w:rsidRDefault="00713B55" w:rsidP="002A3AE3">
            <w:pPr>
              <w:pStyle w:val="1ff"/>
              <w:keepNext/>
              <w:spacing w:before="120" w:after="120" w:line="276" w:lineRule="auto"/>
              <w:ind w:left="225" w:right="285"/>
              <w:jc w:val="left"/>
            </w:pPr>
            <w:r w:rsidRPr="00012467">
              <w:t xml:space="preserve">Периметр палубы должен иметь </w:t>
            </w:r>
            <w:r w:rsidRPr="00012467">
              <w:rPr>
                <w:u w:val="double"/>
              </w:rPr>
              <w:t>леерное ограждение</w:t>
            </w:r>
            <w:r w:rsidRPr="00012467">
              <w:t xml:space="preserve">, отвечающее следующим требованиям: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9AAE4DE" w14:textId="77777777" w:rsidR="00713B55" w:rsidRPr="00012467" w:rsidRDefault="00713B55" w:rsidP="00012467">
            <w:pPr>
              <w:pStyle w:val="1ff"/>
              <w:keepNext/>
              <w:spacing w:before="120" w:after="120" w:line="276" w:lineRule="auto"/>
            </w:pPr>
            <w:r w:rsidRPr="00012467">
              <w:t>**</w:t>
            </w:r>
          </w:p>
        </w:tc>
      </w:tr>
      <w:tr w:rsidR="00713B55" w:rsidRPr="00E02114" w14:paraId="5EB22F8B"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EE14D96"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46A410B" w14:textId="77777777" w:rsidR="00713B55" w:rsidRPr="00012467" w:rsidRDefault="00713B55" w:rsidP="002A3AE3">
            <w:pPr>
              <w:pStyle w:val="1ff"/>
              <w:numPr>
                <w:ilvl w:val="0"/>
                <w:numId w:val="225"/>
              </w:numPr>
              <w:spacing w:after="120" w:line="276" w:lineRule="auto"/>
              <w:ind w:left="369" w:right="285"/>
              <w:jc w:val="left"/>
            </w:pPr>
            <w:r w:rsidRPr="00012467">
              <w:rPr>
                <w:u w:val="double"/>
              </w:rPr>
              <w:t>Леера</w:t>
            </w:r>
            <w:r w:rsidRPr="00012467">
              <w:t xml:space="preserve"> должны быть непрерывными, и должны быть закреплены только на (или около) носу и корме. Однако допускаются обустройство в </w:t>
            </w:r>
            <w:r w:rsidRPr="00012467">
              <w:rPr>
                <w:u w:val="double"/>
              </w:rPr>
              <w:t>леерах</w:t>
            </w:r>
            <w:r w:rsidRPr="00012467">
              <w:t xml:space="preserve"> размыкаемых проходов, по одному на каждом борту яхты. За исключением креплений на концах и у размыкаемых проходов, перемещение </w:t>
            </w:r>
            <w:r w:rsidRPr="00012467">
              <w:rPr>
                <w:u w:val="double"/>
              </w:rPr>
              <w:t>лееров</w:t>
            </w:r>
            <w:r w:rsidRPr="00012467">
              <w:t xml:space="preserve"> в продольном направлении не должно ограничиваться. Съёмные чехлы не должны изменять натяжение </w:t>
            </w:r>
            <w:r w:rsidRPr="00012467">
              <w:rPr>
                <w:u w:val="double"/>
              </w:rPr>
              <w:t>леера</w:t>
            </w:r>
            <w:r w:rsidRPr="00012467">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B4E1CC2" w14:textId="77777777" w:rsidR="00713B55" w:rsidRPr="00012467" w:rsidRDefault="00713B55" w:rsidP="00012467">
            <w:pPr>
              <w:pStyle w:val="1ff"/>
              <w:spacing w:after="120" w:line="276" w:lineRule="auto"/>
            </w:pPr>
            <w:r w:rsidRPr="00012467">
              <w:t>**</w:t>
            </w:r>
          </w:p>
        </w:tc>
      </w:tr>
      <w:tr w:rsidR="008F0E95" w:rsidRPr="00E02114" w14:paraId="68EA6C29"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4D6C501"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E50AB93" w14:textId="77777777" w:rsidR="00713B55" w:rsidRPr="00012467" w:rsidRDefault="00713B55" w:rsidP="008B51E8">
            <w:pPr>
              <w:pStyle w:val="1ff"/>
              <w:numPr>
                <w:ilvl w:val="0"/>
                <w:numId w:val="225"/>
              </w:numPr>
              <w:spacing w:after="120" w:line="276" w:lineRule="auto"/>
              <w:ind w:left="369" w:right="285"/>
              <w:jc w:val="both"/>
            </w:pPr>
            <w:r w:rsidRPr="00012467">
              <w:t xml:space="preserve">Минимальные высоты </w:t>
            </w:r>
            <w:r w:rsidRPr="00012467">
              <w:rPr>
                <w:u w:val="double"/>
              </w:rPr>
              <w:t>лееров</w:t>
            </w:r>
            <w:r w:rsidRPr="00012467">
              <w:t xml:space="preserve"> и поручней релингов над уровнем периметра палубы и вертикальные просветы должны быть:</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7D31C1E" w14:textId="77777777" w:rsidR="00713B55" w:rsidRPr="00012467" w:rsidRDefault="00713B55" w:rsidP="00012467">
            <w:pPr>
              <w:pStyle w:val="1ff"/>
              <w:spacing w:after="120" w:line="276" w:lineRule="auto"/>
            </w:pPr>
            <w:r w:rsidRPr="00012467">
              <w:t>**</w:t>
            </w:r>
          </w:p>
        </w:tc>
      </w:tr>
      <w:tr w:rsidR="00713B55" w:rsidRPr="00E02114" w14:paraId="533EC6F8"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44442C1"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9C1A221" w14:textId="77777777" w:rsidR="00713B55" w:rsidRPr="00012467" w:rsidRDefault="00713B55" w:rsidP="008B51E8">
            <w:pPr>
              <w:pStyle w:val="1ff"/>
              <w:numPr>
                <w:ilvl w:val="0"/>
                <w:numId w:val="198"/>
              </w:numPr>
              <w:spacing w:after="120" w:line="276" w:lineRule="auto"/>
              <w:ind w:left="795" w:right="285" w:hanging="397"/>
              <w:jc w:val="both"/>
            </w:pPr>
            <w:r w:rsidRPr="00012467">
              <w:t xml:space="preserve">верхний </w:t>
            </w:r>
            <w:r w:rsidRPr="00012467">
              <w:rPr>
                <w:u w:val="double"/>
              </w:rPr>
              <w:t>леер</w:t>
            </w:r>
            <w:r w:rsidRPr="00012467">
              <w:t>: 600 мм (24</w:t>
            </w:r>
            <w:r w:rsidRPr="00012467">
              <w:rPr>
                <w:lang w:val="en-US"/>
              </w:rPr>
              <w:t>”</w:t>
            </w:r>
            <w:r w:rsidRPr="00012467">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475B8C9" w14:textId="77777777" w:rsidR="00713B55" w:rsidRPr="00012467" w:rsidRDefault="00713B55" w:rsidP="00012467">
            <w:pPr>
              <w:pStyle w:val="1ff"/>
              <w:spacing w:after="120" w:line="276" w:lineRule="auto"/>
            </w:pPr>
            <w:r w:rsidRPr="00012467">
              <w:t>**</w:t>
            </w:r>
          </w:p>
        </w:tc>
      </w:tr>
      <w:tr w:rsidR="00713B55" w:rsidRPr="00E02114" w14:paraId="1B36499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A63EAAB"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62E5C0A" w14:textId="77777777" w:rsidR="00713B55" w:rsidRPr="00012467" w:rsidRDefault="00713B55" w:rsidP="008B51E8">
            <w:pPr>
              <w:pStyle w:val="1ff"/>
              <w:numPr>
                <w:ilvl w:val="0"/>
                <w:numId w:val="198"/>
              </w:numPr>
              <w:spacing w:after="120" w:line="276" w:lineRule="auto"/>
              <w:ind w:left="795" w:right="285" w:hanging="397"/>
              <w:jc w:val="both"/>
            </w:pPr>
            <w:r w:rsidRPr="00012467">
              <w:t xml:space="preserve">промежуточный </w:t>
            </w:r>
            <w:r w:rsidRPr="00012467">
              <w:rPr>
                <w:u w:val="double"/>
              </w:rPr>
              <w:t>леер</w:t>
            </w:r>
            <w:r w:rsidRPr="00012467">
              <w:t>: 230 мм (9</w:t>
            </w:r>
            <w:r w:rsidRPr="00012467">
              <w:rPr>
                <w:lang w:val="en-US"/>
              </w:rPr>
              <w:t>”</w:t>
            </w:r>
            <w:r w:rsidRPr="00012467">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B8DD522" w14:textId="77777777" w:rsidR="00713B55" w:rsidRPr="00012467" w:rsidRDefault="00713B55" w:rsidP="00012467">
            <w:pPr>
              <w:pStyle w:val="1ff"/>
              <w:spacing w:after="120" w:line="276" w:lineRule="auto"/>
            </w:pPr>
            <w:r w:rsidRPr="00012467">
              <w:t>**</w:t>
            </w:r>
          </w:p>
        </w:tc>
      </w:tr>
      <w:tr w:rsidR="00713B55" w:rsidRPr="00E02114" w14:paraId="795B4178"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CB26108"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2411958" w14:textId="77777777" w:rsidR="00713B55" w:rsidRPr="00012467" w:rsidRDefault="00713B55" w:rsidP="008B51E8">
            <w:pPr>
              <w:pStyle w:val="1ff"/>
              <w:numPr>
                <w:ilvl w:val="0"/>
                <w:numId w:val="198"/>
              </w:numPr>
              <w:spacing w:after="120" w:line="276" w:lineRule="auto"/>
              <w:ind w:left="795" w:right="285" w:hanging="397"/>
              <w:jc w:val="both"/>
            </w:pPr>
            <w:r w:rsidRPr="00012467">
              <w:t xml:space="preserve">вертикальный просвет: не более 380 мм (15”), за исключением яхт с </w:t>
            </w:r>
            <w:r w:rsidRPr="00012467">
              <w:rPr>
                <w:b/>
              </w:rPr>
              <w:t>датой серии</w:t>
            </w:r>
            <w:r w:rsidRPr="00012467">
              <w:t xml:space="preserve"> ранее 1993 г., для которых он должен быть не более 560 мм (22”).</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676099B" w14:textId="77777777" w:rsidR="00713B55" w:rsidRPr="00012467" w:rsidRDefault="00713B55" w:rsidP="00012467">
            <w:pPr>
              <w:pStyle w:val="1ff"/>
              <w:spacing w:after="120" w:line="276" w:lineRule="auto"/>
            </w:pPr>
            <w:r w:rsidRPr="00012467">
              <w:t>**</w:t>
            </w:r>
          </w:p>
        </w:tc>
      </w:tr>
      <w:tr w:rsidR="00713B55" w:rsidRPr="00E02114" w14:paraId="6A895BE6"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CEB8158"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1CDE469" w14:textId="77777777" w:rsidR="00713B55" w:rsidRPr="00012467" w:rsidRDefault="00713B55" w:rsidP="008B51E8">
            <w:pPr>
              <w:pStyle w:val="1ff"/>
              <w:numPr>
                <w:ilvl w:val="0"/>
                <w:numId w:val="197"/>
              </w:numPr>
              <w:tabs>
                <w:tab w:val="clear" w:pos="539"/>
                <w:tab w:val="num" w:pos="397"/>
              </w:tabs>
              <w:spacing w:after="120" w:line="276" w:lineRule="auto"/>
              <w:ind w:left="795" w:right="285" w:hanging="397"/>
              <w:jc w:val="both"/>
            </w:pPr>
            <w:r w:rsidRPr="00012467">
              <w:t xml:space="preserve">на яхтах с </w:t>
            </w:r>
            <w:r w:rsidRPr="00012467">
              <w:rPr>
                <w:u w:val="double"/>
                <w:lang w:val="en-US"/>
              </w:rPr>
              <w:t>L</w:t>
            </w:r>
            <w:r w:rsidRPr="00E02114">
              <w:rPr>
                <w:u w:val="double"/>
                <w:vertAlign w:val="subscript"/>
                <w:lang w:val="en-US"/>
              </w:rPr>
              <w:t>H</w:t>
            </w:r>
            <w:r w:rsidRPr="00012467">
              <w:t xml:space="preserve"> менее 8,5 м (28’) может применяться одинарный </w:t>
            </w:r>
            <w:r w:rsidRPr="00012467">
              <w:rPr>
                <w:u w:val="double"/>
              </w:rPr>
              <w:t>леер</w:t>
            </w:r>
            <w:r w:rsidRPr="00012467">
              <w:t xml:space="preserve"> с высотой от 450 мм (18”) до 560 мм (22”).</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2C06902" w14:textId="77777777" w:rsidR="00713B55" w:rsidRPr="00012467" w:rsidRDefault="00713B55" w:rsidP="00012467">
            <w:pPr>
              <w:pStyle w:val="1ff"/>
              <w:spacing w:after="120" w:line="276" w:lineRule="auto"/>
              <w:rPr>
                <w:lang w:val="en-US"/>
              </w:rPr>
            </w:pPr>
            <w:r w:rsidRPr="00012467">
              <w:rPr>
                <w:lang w:val="en-US"/>
              </w:rPr>
              <w:t>MoMu 3,4</w:t>
            </w:r>
          </w:p>
        </w:tc>
      </w:tr>
      <w:tr w:rsidR="00713B55" w:rsidRPr="00E02114" w14:paraId="4F69BDAB"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2976F28"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6901AE2" w14:textId="77777777" w:rsidR="00713B55" w:rsidRPr="00012467" w:rsidRDefault="00713B55" w:rsidP="008B51E8">
            <w:pPr>
              <w:pStyle w:val="1ff"/>
              <w:numPr>
                <w:ilvl w:val="0"/>
                <w:numId w:val="225"/>
              </w:numPr>
              <w:spacing w:after="120" w:line="276" w:lineRule="auto"/>
              <w:ind w:left="369" w:right="285"/>
              <w:jc w:val="both"/>
            </w:pPr>
            <w:r w:rsidRPr="00012467">
              <w:rPr>
                <w:u w:val="double"/>
              </w:rPr>
              <w:t>Леера</w:t>
            </w:r>
            <w:r w:rsidRPr="00012467">
              <w:t xml:space="preserve"> должны постоянно поддерживаться через интервалы не более 2,2 м (7’2½”) и не должны проходить с наружной стороны леерных стоек.</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16449A3" w14:textId="77777777" w:rsidR="00713B55" w:rsidRPr="00012467" w:rsidRDefault="00713B55" w:rsidP="00012467">
            <w:pPr>
              <w:pStyle w:val="1ff"/>
              <w:spacing w:after="120" w:line="276" w:lineRule="auto"/>
            </w:pPr>
            <w:r w:rsidRPr="00012467">
              <w:t>**</w:t>
            </w:r>
          </w:p>
        </w:tc>
      </w:tr>
      <w:tr w:rsidR="00713B55" w:rsidRPr="00E02114" w14:paraId="66EC0147"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69E1F97"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B2EAEDC" w14:textId="77777777" w:rsidR="00713B55" w:rsidRPr="00012467" w:rsidRDefault="00713B55" w:rsidP="008B51E8">
            <w:pPr>
              <w:pStyle w:val="1ff"/>
              <w:numPr>
                <w:ilvl w:val="0"/>
                <w:numId w:val="225"/>
              </w:numPr>
              <w:spacing w:after="120" w:line="276" w:lineRule="auto"/>
              <w:ind w:left="369" w:right="285"/>
              <w:jc w:val="both"/>
            </w:pPr>
            <w:r w:rsidRPr="00012467">
              <w:t xml:space="preserve">Основания релингов и стоек должны быть </w:t>
            </w:r>
            <w:r w:rsidRPr="00012467">
              <w:rPr>
                <w:u w:val="double"/>
              </w:rPr>
              <w:t>постоянно установлены</w:t>
            </w:r>
            <w:r w:rsidRPr="00012467">
              <w:t>, а релинги и стойки должны самостоятельно удерживаться на своих основаниях.</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8F700F1" w14:textId="77777777" w:rsidR="00713B55" w:rsidRPr="00012467" w:rsidRDefault="00713B55" w:rsidP="00012467">
            <w:pPr>
              <w:pStyle w:val="1ff"/>
              <w:spacing w:after="120" w:line="276" w:lineRule="auto"/>
            </w:pPr>
            <w:r w:rsidRPr="00012467">
              <w:t>**</w:t>
            </w:r>
          </w:p>
        </w:tc>
      </w:tr>
      <w:tr w:rsidR="00713B55" w:rsidRPr="00E02114" w14:paraId="00F1900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6F9F7EF"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EA937F5" w14:textId="77777777" w:rsidR="00713B55" w:rsidRPr="00012467" w:rsidRDefault="00713B55" w:rsidP="008B51E8">
            <w:pPr>
              <w:pStyle w:val="1ff"/>
              <w:numPr>
                <w:ilvl w:val="0"/>
                <w:numId w:val="225"/>
              </w:numPr>
              <w:pBdr>
                <w:left w:val="single" w:sz="18" w:space="4" w:color="FF0000"/>
              </w:pBdr>
              <w:spacing w:after="120" w:line="276" w:lineRule="auto"/>
              <w:ind w:left="369" w:right="143"/>
              <w:jc w:val="both"/>
            </w:pPr>
            <w:r w:rsidRPr="00012467">
              <w:t xml:space="preserve">внешняя сторона гнезд оснований релингов и стоек не должна располагаться внутрь от периметра палубы дальше, чем 5% максимальной </w:t>
            </w:r>
            <w:r w:rsidRPr="00012467">
              <w:rPr>
                <w:b/>
              </w:rPr>
              <w:t>ширины корпуса</w:t>
            </w:r>
            <w:r w:rsidRPr="00012467">
              <w:t xml:space="preserve"> или 150 мм (6″) (что больше), и не должна выходить за периметр палубы. На яхтах с датой серии после 2024 года, периметр палубы определяется как пересечение корпуса и палубы под углом не более 15° к горизонту в поперечной плоскости, когда яхта находится в вертикальном положении.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CD48B51" w14:textId="77777777" w:rsidR="00713B55" w:rsidRPr="00012467" w:rsidRDefault="00713B55" w:rsidP="00012467">
            <w:pPr>
              <w:pStyle w:val="1ff"/>
              <w:spacing w:after="120" w:line="276" w:lineRule="auto"/>
            </w:pPr>
            <w:r w:rsidRPr="00012467">
              <w:t>**</w:t>
            </w:r>
          </w:p>
        </w:tc>
      </w:tr>
      <w:tr w:rsidR="00713B55" w:rsidRPr="00E02114" w14:paraId="73DC540B"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E2FEC4F"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F896546" w14:textId="77777777" w:rsidR="00713B55" w:rsidRPr="00012467" w:rsidRDefault="00713B55" w:rsidP="008B51E8">
            <w:pPr>
              <w:pStyle w:val="1ff"/>
              <w:numPr>
                <w:ilvl w:val="0"/>
                <w:numId w:val="225"/>
              </w:numPr>
              <w:spacing w:after="120" w:line="276" w:lineRule="auto"/>
              <w:ind w:left="369" w:right="143"/>
              <w:jc w:val="both"/>
            </w:pPr>
            <w:r w:rsidRPr="00012467">
              <w:t>Стойки должны быть прямыми и вертикальными за ис</w:t>
            </w:r>
            <w:r w:rsidRPr="00012467">
              <w:softHyphen/>
              <w:t>ключением того, что:</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4FEF3CF" w14:textId="77777777" w:rsidR="00713B55" w:rsidRPr="00012467" w:rsidRDefault="00713B55" w:rsidP="00012467">
            <w:pPr>
              <w:pStyle w:val="1ff"/>
              <w:spacing w:after="120" w:line="276" w:lineRule="auto"/>
            </w:pPr>
            <w:r w:rsidRPr="00012467">
              <w:t>**</w:t>
            </w:r>
          </w:p>
        </w:tc>
      </w:tr>
      <w:tr w:rsidR="00713B55" w:rsidRPr="00E02114" w14:paraId="57F4A984"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6910FF9"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61EA589" w14:textId="06FD649B" w:rsidR="00713B55" w:rsidRPr="00012467" w:rsidRDefault="002A3AE3" w:rsidP="008B51E8">
            <w:pPr>
              <w:pStyle w:val="1ff"/>
              <w:numPr>
                <w:ilvl w:val="0"/>
                <w:numId w:val="199"/>
              </w:numPr>
              <w:spacing w:after="120" w:line="276" w:lineRule="auto"/>
              <w:ind w:left="653" w:right="143" w:hanging="255"/>
              <w:jc w:val="both"/>
            </w:pPr>
            <w:r>
              <w:t> </w:t>
            </w:r>
            <w:r w:rsidR="00713B55" w:rsidRPr="00012467">
              <w:t>в пределах первых 50 мм (2″) от палубы стойки могут быть смещены по горизонтали от места их выхода из палубы или основания не более чем на 10 мм (3/8″);</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0C1700E" w14:textId="77777777" w:rsidR="00713B55" w:rsidRPr="00012467" w:rsidRDefault="00713B55" w:rsidP="00012467">
            <w:pPr>
              <w:pStyle w:val="1ff"/>
              <w:spacing w:after="120" w:line="276" w:lineRule="auto"/>
            </w:pPr>
            <w:r w:rsidRPr="00012467">
              <w:t>**</w:t>
            </w:r>
          </w:p>
        </w:tc>
      </w:tr>
      <w:tr w:rsidR="00713B55" w:rsidRPr="00E02114" w14:paraId="3004B5A9"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0182463"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938D856" w14:textId="42094C20" w:rsidR="00713B55" w:rsidRPr="00012467" w:rsidRDefault="002A3AE3" w:rsidP="008B51E8">
            <w:pPr>
              <w:pStyle w:val="1ff"/>
              <w:numPr>
                <w:ilvl w:val="0"/>
                <w:numId w:val="199"/>
              </w:numPr>
              <w:spacing w:after="120" w:line="276" w:lineRule="auto"/>
              <w:ind w:left="653" w:right="143" w:hanging="255"/>
              <w:jc w:val="both"/>
            </w:pPr>
            <w:r>
              <w:t> </w:t>
            </w:r>
            <w:r w:rsidR="00713B55" w:rsidRPr="00012467">
              <w:t>стойки могут отклоняться от вертикали не более чем на 10 градусов в любой точке выше 50 мм (2″) над палубой.</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4D02413" w14:textId="77777777" w:rsidR="00713B55" w:rsidRPr="00012467" w:rsidRDefault="00713B55" w:rsidP="00012467">
            <w:pPr>
              <w:pStyle w:val="1ff"/>
              <w:spacing w:after="120" w:line="276" w:lineRule="auto"/>
            </w:pPr>
            <w:r w:rsidRPr="00012467">
              <w:t>**</w:t>
            </w:r>
          </w:p>
        </w:tc>
      </w:tr>
      <w:tr w:rsidR="00713B55" w:rsidRPr="00E02114" w14:paraId="5FB131A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FB9D62F"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75A8EFB" w14:textId="77777777" w:rsidR="00713B55" w:rsidRPr="00012467" w:rsidRDefault="00713B55" w:rsidP="008B51E8">
            <w:pPr>
              <w:pStyle w:val="1ff"/>
              <w:numPr>
                <w:ilvl w:val="0"/>
                <w:numId w:val="225"/>
              </w:numPr>
              <w:spacing w:after="120" w:line="276" w:lineRule="auto"/>
              <w:ind w:left="369" w:right="143"/>
              <w:jc w:val="both"/>
            </w:pPr>
            <w:r w:rsidRPr="00012467">
              <w:t>Носовой релинг может быть открытым, но открытое расстояние между релингом и любой частью яхты никогда не должно быть больше 360 мм (14″)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82C1F15" w14:textId="77777777" w:rsidR="00713B55" w:rsidRPr="00012467" w:rsidRDefault="00713B55" w:rsidP="00012467">
            <w:pPr>
              <w:pStyle w:val="1ff"/>
              <w:spacing w:after="120" w:line="276" w:lineRule="auto"/>
            </w:pPr>
            <w:r w:rsidRPr="00012467">
              <w:t>**</w:t>
            </w:r>
          </w:p>
        </w:tc>
      </w:tr>
      <w:tr w:rsidR="00713B55" w:rsidRPr="00E02114" w14:paraId="6D5C130E"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BCBE43C" w14:textId="77777777" w:rsidR="00713B55" w:rsidRPr="00012467" w:rsidRDefault="00713B55" w:rsidP="00012467">
            <w:pPr>
              <w:pStyle w:val="1ff"/>
              <w:spacing w:before="120"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7FFAD95" w14:textId="2FB0E7C5" w:rsidR="00713B55" w:rsidRPr="00012467" w:rsidRDefault="00713B55" w:rsidP="00B35EB1">
            <w:pPr>
              <w:pStyle w:val="1ff"/>
              <w:spacing w:before="120" w:after="120" w:line="276" w:lineRule="auto"/>
              <w:ind w:right="143"/>
            </w:pPr>
            <w:r w:rsidRPr="00012467">
              <w:rPr>
                <w:noProof/>
                <w:lang w:eastAsia="ru-RU"/>
              </w:rPr>
              <w:drawing>
                <wp:inline distT="0" distB="0" distL="0" distR="0" wp14:anchorId="18D4299D" wp14:editId="1E4D33E5">
                  <wp:extent cx="2964180" cy="1897380"/>
                  <wp:effectExtent l="19050" t="0" r="7620" b="0"/>
                  <wp:docPr id="1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6" cstate="print"/>
                          <a:srcRect/>
                          <a:stretch>
                            <a:fillRect/>
                          </a:stretch>
                        </pic:blipFill>
                        <pic:spPr bwMode="auto">
                          <a:xfrm>
                            <a:off x="0" y="0"/>
                            <a:ext cx="2964180" cy="1897380"/>
                          </a:xfrm>
                          <a:prstGeom prst="rect">
                            <a:avLst/>
                          </a:prstGeom>
                          <a:noFill/>
                          <a:ln w="9525">
                            <a:noFill/>
                            <a:miter lim="800000"/>
                            <a:headEnd/>
                            <a:tailEnd/>
                          </a:ln>
                        </pic:spPr>
                      </pic:pic>
                    </a:graphicData>
                  </a:graphic>
                </wp:inline>
              </w:drawing>
            </w:r>
          </w:p>
          <w:p w14:paraId="36B31A86" w14:textId="77777777" w:rsidR="00713B55" w:rsidRPr="00012467" w:rsidRDefault="00713B55" w:rsidP="00B35EB1">
            <w:pPr>
              <w:pStyle w:val="1ff"/>
              <w:spacing w:before="120" w:after="120" w:line="276" w:lineRule="auto"/>
              <w:ind w:right="143"/>
              <w:jc w:val="both"/>
              <w:rPr>
                <w:i/>
              </w:rPr>
            </w:pPr>
            <w:r w:rsidRPr="00012467">
              <w:rPr>
                <w:i/>
              </w:rPr>
              <w:t>Рис.2 – Схема, иллюстрирующая открытый релинг</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00D6804" w14:textId="77777777" w:rsidR="00713B55" w:rsidRPr="00012467" w:rsidRDefault="00713B55" w:rsidP="00012467">
            <w:pPr>
              <w:pStyle w:val="1ff"/>
              <w:spacing w:before="120" w:after="120" w:line="276" w:lineRule="auto"/>
            </w:pPr>
            <w:r w:rsidRPr="00012467">
              <w:t>**</w:t>
            </w:r>
          </w:p>
        </w:tc>
      </w:tr>
      <w:tr w:rsidR="00713B55" w:rsidRPr="00E02114" w14:paraId="223E970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053E35F"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D465A8D" w14:textId="77777777" w:rsidR="00713B55" w:rsidRPr="00012467" w:rsidRDefault="00713B55" w:rsidP="008B51E8">
            <w:pPr>
              <w:pStyle w:val="1ff"/>
              <w:numPr>
                <w:ilvl w:val="0"/>
                <w:numId w:val="225"/>
              </w:numPr>
              <w:spacing w:after="120" w:line="276" w:lineRule="auto"/>
              <w:ind w:left="369" w:right="285"/>
              <w:jc w:val="both"/>
            </w:pPr>
            <w:r w:rsidRPr="00012467">
              <w:rPr>
                <w:u w:val="double"/>
              </w:rPr>
              <w:t>Леера</w:t>
            </w:r>
            <w:r w:rsidRPr="00012467">
              <w:t xml:space="preserve"> могут крепиться или проходить через достаточно раскреплённые стойки, установленные внутри носового ре</w:t>
            </w:r>
            <w:r w:rsidRPr="00012467">
              <w:softHyphen/>
              <w:t>линга.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F0C9F0C" w14:textId="77777777" w:rsidR="00713B55" w:rsidRPr="00012467" w:rsidRDefault="00713B55" w:rsidP="00012467">
            <w:pPr>
              <w:pStyle w:val="1ff"/>
              <w:spacing w:after="120" w:line="276" w:lineRule="auto"/>
            </w:pPr>
            <w:r w:rsidRPr="00012467">
              <w:t>**</w:t>
            </w:r>
          </w:p>
        </w:tc>
      </w:tr>
      <w:tr w:rsidR="00713B55" w:rsidRPr="00E02114" w14:paraId="154AE45E"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635CC20"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8E4D1DF" w14:textId="77777777" w:rsidR="00713B55" w:rsidRPr="00012467" w:rsidRDefault="00713B55" w:rsidP="008B51E8">
            <w:pPr>
              <w:pStyle w:val="1ff"/>
              <w:numPr>
                <w:ilvl w:val="0"/>
                <w:numId w:val="225"/>
              </w:numPr>
              <w:spacing w:after="120" w:line="276" w:lineRule="auto"/>
              <w:ind w:left="369" w:right="143"/>
              <w:jc w:val="both"/>
            </w:pPr>
            <w:r w:rsidRPr="00012467">
              <w:t xml:space="preserve">Когда к </w:t>
            </w:r>
            <w:r w:rsidRPr="00012467">
              <w:rPr>
                <w:u w:val="double"/>
              </w:rPr>
              <w:t>лееру</w:t>
            </w:r>
            <w:r w:rsidRPr="00012467">
              <w:t>, посередине между точками поддержания в любом пролете, находящемся в корму от мачты, прикладывается отклоняющая сила 4 кг (8,8#), он не должен прогибаться более чем на: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D544795" w14:textId="77777777" w:rsidR="00713B55" w:rsidRPr="00012467" w:rsidRDefault="00713B55" w:rsidP="00012467">
            <w:pPr>
              <w:pStyle w:val="1ff"/>
              <w:spacing w:after="120" w:line="276" w:lineRule="auto"/>
            </w:pPr>
            <w:r w:rsidRPr="00012467">
              <w:t>**</w:t>
            </w:r>
          </w:p>
        </w:tc>
      </w:tr>
      <w:tr w:rsidR="00713B55" w:rsidRPr="00E02114" w14:paraId="68F3BE6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5279754"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AE55FAA" w14:textId="77777777" w:rsidR="00713B55" w:rsidRPr="00012467" w:rsidRDefault="00713B55" w:rsidP="002A3AE3">
            <w:pPr>
              <w:pStyle w:val="1ff"/>
              <w:numPr>
                <w:ilvl w:val="0"/>
                <w:numId w:val="200"/>
              </w:numPr>
              <w:spacing w:after="120" w:line="276" w:lineRule="auto"/>
              <w:ind w:left="653" w:hanging="255"/>
              <w:jc w:val="left"/>
            </w:pPr>
            <w:r w:rsidRPr="00012467">
              <w:t xml:space="preserve">50 мм (2”) для верхнего или одинарного </w:t>
            </w:r>
            <w:r w:rsidRPr="00012467">
              <w:rPr>
                <w:u w:val="double"/>
              </w:rPr>
              <w:t>леера</w:t>
            </w:r>
            <w:r w:rsidRPr="00012467">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C93B0D6" w14:textId="77777777" w:rsidR="00713B55" w:rsidRPr="00012467" w:rsidRDefault="00713B55" w:rsidP="00012467">
            <w:pPr>
              <w:pStyle w:val="1ff"/>
              <w:spacing w:after="120" w:line="276" w:lineRule="auto"/>
            </w:pPr>
            <w:r w:rsidRPr="00012467">
              <w:t>**</w:t>
            </w:r>
          </w:p>
        </w:tc>
      </w:tr>
      <w:tr w:rsidR="00713B55" w:rsidRPr="00E02114" w14:paraId="4633F79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9DD871B"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B560EA2" w14:textId="3D225E66" w:rsidR="00713B55" w:rsidRPr="00012467" w:rsidRDefault="00713B55" w:rsidP="002A3AE3">
            <w:pPr>
              <w:pStyle w:val="1ff"/>
              <w:numPr>
                <w:ilvl w:val="0"/>
                <w:numId w:val="200"/>
              </w:numPr>
              <w:spacing w:after="120" w:line="276" w:lineRule="auto"/>
              <w:ind w:left="653" w:hanging="255"/>
              <w:jc w:val="left"/>
            </w:pPr>
            <w:r w:rsidRPr="00012467">
              <w:t>120 мм</w:t>
            </w:r>
            <w:r w:rsidRPr="00012467">
              <w:rPr>
                <w:lang w:val="en-US"/>
              </w:rPr>
              <w:t xml:space="preserve">(4¾”) </w:t>
            </w:r>
            <w:r w:rsidRPr="00012467">
              <w:t xml:space="preserve">для промежуточного </w:t>
            </w:r>
            <w:r w:rsidRPr="00012467">
              <w:rPr>
                <w:u w:val="double"/>
              </w:rPr>
              <w:t>леера</w:t>
            </w:r>
            <w:r w:rsidRPr="00012467">
              <w:t>.</w:t>
            </w:r>
          </w:p>
          <w:p w14:paraId="0F7C43E2" w14:textId="77777777" w:rsidR="00713B55" w:rsidRPr="00012467" w:rsidRDefault="00713B55" w:rsidP="002A3AE3">
            <w:pPr>
              <w:pStyle w:val="1ff"/>
              <w:spacing w:after="120" w:line="276" w:lineRule="auto"/>
              <w:ind w:left="653"/>
              <w:jc w:val="left"/>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D44DF36" w14:textId="77777777" w:rsidR="00713B55" w:rsidRPr="00012467" w:rsidRDefault="00713B55" w:rsidP="00012467">
            <w:pPr>
              <w:pStyle w:val="1ff"/>
              <w:spacing w:after="120" w:line="276" w:lineRule="auto"/>
            </w:pPr>
            <w:r w:rsidRPr="00012467">
              <w:t>**</w:t>
            </w:r>
          </w:p>
        </w:tc>
      </w:tr>
      <w:tr w:rsidR="00713B55" w:rsidRPr="00E02114" w14:paraId="2F9D4AB7"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2AEB8BE" w14:textId="77777777" w:rsidR="00713B55" w:rsidRPr="00012467" w:rsidRDefault="00713B55" w:rsidP="00012467">
            <w:pPr>
              <w:pStyle w:val="1ff"/>
              <w:spacing w:before="120" w:after="120" w:line="276" w:lineRule="auto"/>
              <w:rPr>
                <w:b/>
              </w:rPr>
            </w:pPr>
            <w:r w:rsidRPr="00012467">
              <w:rPr>
                <w:b/>
              </w:rPr>
              <w:t>3.14.2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3F23D26" w14:textId="77777777" w:rsidR="00713B55" w:rsidRPr="00012467" w:rsidRDefault="00713B55" w:rsidP="002A3AE3">
            <w:pPr>
              <w:pStyle w:val="1ff"/>
              <w:spacing w:before="120" w:after="120" w:line="276" w:lineRule="auto"/>
              <w:jc w:val="left"/>
              <w:rPr>
                <w:b/>
              </w:rPr>
            </w:pPr>
            <w:r w:rsidRPr="00012467">
              <w:rPr>
                <w:b/>
              </w:rPr>
              <w:t>Специальные требования к релингам, стойкам и леерам для многокорпусных яхт</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F209267" w14:textId="77777777" w:rsidR="00713B55" w:rsidRPr="00012467" w:rsidRDefault="00713B55" w:rsidP="00012467">
            <w:pPr>
              <w:pStyle w:val="1ff"/>
              <w:spacing w:before="120" w:after="120" w:line="276" w:lineRule="auto"/>
            </w:pPr>
          </w:p>
        </w:tc>
      </w:tr>
      <w:tr w:rsidR="00713B55" w:rsidRPr="00E02114" w14:paraId="11E4ED8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0482B64"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BB57E29" w14:textId="77777777" w:rsidR="00713B55" w:rsidRPr="00012467" w:rsidRDefault="00713B55" w:rsidP="00B35EB1">
            <w:pPr>
              <w:pStyle w:val="1ff"/>
              <w:spacing w:before="120" w:after="120" w:line="276" w:lineRule="auto"/>
              <w:ind w:left="225" w:right="143"/>
              <w:jc w:val="both"/>
            </w:pPr>
            <w:r w:rsidRPr="00012467">
              <w:t xml:space="preserve">Если для многокорпусной яхты нецелесообразно в точности следовать требования </w:t>
            </w:r>
            <w:r w:rsidRPr="00012467">
              <w:rPr>
                <w:u w:val="double"/>
              </w:rPr>
              <w:t>СП</w:t>
            </w:r>
            <w:r w:rsidRPr="00012467">
              <w:t xml:space="preserve"> к релингам, стойкам и </w:t>
            </w:r>
            <w:r w:rsidRPr="00012467">
              <w:rPr>
                <w:u w:val="double"/>
              </w:rPr>
              <w:t>леерам</w:t>
            </w:r>
            <w:r w:rsidRPr="00012467">
              <w:t xml:space="preserve">, применяемым для однокорпусных яхт, то она должна их выполнять настолько точно, насколько это возможно.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CB5B4C5" w14:textId="77777777" w:rsidR="00713B55" w:rsidRPr="00012467" w:rsidRDefault="00713B55" w:rsidP="00012467">
            <w:pPr>
              <w:pStyle w:val="1ff"/>
              <w:spacing w:before="120" w:after="120" w:line="276" w:lineRule="auto"/>
            </w:pPr>
            <w:r w:rsidRPr="00012467">
              <w:t>Mu 0,1,2,3,4</w:t>
            </w:r>
          </w:p>
        </w:tc>
      </w:tr>
      <w:tr w:rsidR="00713B55" w:rsidRPr="00E02114" w14:paraId="381BCC2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678B5DA"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3.14.3</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FE517F4" w14:textId="77777777" w:rsidR="00713B55" w:rsidRPr="00012467" w:rsidRDefault="00713B55" w:rsidP="00B35EB1">
            <w:pPr>
              <w:pStyle w:val="40"/>
              <w:spacing w:after="120" w:line="276" w:lineRule="auto"/>
              <w:ind w:left="83"/>
              <w:rPr>
                <w:rFonts w:ascii="Times New Roman" w:hAnsi="Times New Roman"/>
                <w:sz w:val="28"/>
              </w:rPr>
            </w:pPr>
            <w:r w:rsidRPr="00012467">
              <w:rPr>
                <w:rFonts w:ascii="Times New Roman" w:hAnsi="Times New Roman"/>
                <w:sz w:val="28"/>
              </w:rPr>
              <w:t>Требования к леерам</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2D4C87B" w14:textId="77777777" w:rsidR="00713B55" w:rsidRPr="00012467" w:rsidRDefault="00713B55" w:rsidP="00012467">
            <w:pPr>
              <w:pStyle w:val="1ff"/>
              <w:spacing w:before="120" w:after="120" w:line="276" w:lineRule="auto"/>
            </w:pPr>
          </w:p>
        </w:tc>
      </w:tr>
      <w:tr w:rsidR="00713B55" w:rsidRPr="00E02114" w14:paraId="40628C91"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D74F514"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AEACE1E" w14:textId="77777777" w:rsidR="00713B55" w:rsidRPr="00012467" w:rsidRDefault="00713B55" w:rsidP="002A3AE3">
            <w:pPr>
              <w:pStyle w:val="1ff"/>
              <w:numPr>
                <w:ilvl w:val="0"/>
                <w:numId w:val="226"/>
              </w:numPr>
              <w:spacing w:after="120" w:line="276" w:lineRule="auto"/>
              <w:ind w:left="369"/>
              <w:jc w:val="left"/>
            </w:pPr>
            <w:r w:rsidRPr="00012467">
              <w:rPr>
                <w:u w:val="double"/>
              </w:rPr>
              <w:t>Леера</w:t>
            </w:r>
            <w:r w:rsidRPr="00012467">
              <w:t xml:space="preserve"> должны быть изготовлены из многожильного стального нержавеющего троса,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CF2242D" w14:textId="77777777" w:rsidR="00713B55" w:rsidRPr="00012467" w:rsidRDefault="00713B55" w:rsidP="00012467">
            <w:pPr>
              <w:pStyle w:val="1ff"/>
              <w:spacing w:after="120" w:line="276" w:lineRule="auto"/>
              <w:rPr>
                <w:lang w:val="en-US"/>
              </w:rPr>
            </w:pPr>
            <w:r w:rsidRPr="00012467">
              <w:rPr>
                <w:lang w:val="en-US"/>
              </w:rPr>
              <w:t>Mo 0,1,2,3</w:t>
            </w:r>
          </w:p>
        </w:tc>
      </w:tr>
      <w:tr w:rsidR="00713B55" w:rsidRPr="00E02114" w14:paraId="15072C2C"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FB775B0"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C2AA0B3" w14:textId="77777777" w:rsidR="00713B55" w:rsidRPr="00012467" w:rsidRDefault="00713B55" w:rsidP="002A3AE3">
            <w:pPr>
              <w:pStyle w:val="afff8"/>
              <w:numPr>
                <w:ilvl w:val="0"/>
                <w:numId w:val="226"/>
              </w:numPr>
              <w:suppressAutoHyphens w:val="0"/>
              <w:ind w:left="369"/>
              <w:jc w:val="left"/>
              <w:rPr>
                <w:rFonts w:ascii="Times New Roman" w:hAnsi="Times New Roman"/>
                <w:sz w:val="28"/>
              </w:rPr>
            </w:pPr>
            <w:r w:rsidRPr="00012467">
              <w:rPr>
                <w:rFonts w:ascii="Times New Roman" w:hAnsi="Times New Roman"/>
                <w:sz w:val="28"/>
              </w:rPr>
              <w:t>Леера должны быть изготовлены из:</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A63E2F8" w14:textId="77777777" w:rsidR="00713B55" w:rsidRPr="00012467" w:rsidRDefault="00713B55" w:rsidP="00012467">
            <w:pPr>
              <w:pStyle w:val="1ff"/>
              <w:spacing w:after="120" w:line="276" w:lineRule="auto"/>
            </w:pPr>
            <w:r w:rsidRPr="00012467">
              <w:rPr>
                <w:lang w:val="en-US"/>
              </w:rPr>
              <w:t>Mo</w:t>
            </w:r>
            <w:r w:rsidRPr="00012467">
              <w:t xml:space="preserve"> 4, </w:t>
            </w:r>
            <w:r w:rsidRPr="00012467">
              <w:rPr>
                <w:lang w:val="en-US"/>
              </w:rPr>
              <w:t>Mu</w:t>
            </w:r>
            <w:r w:rsidRPr="00012467">
              <w:t xml:space="preserve"> **</w:t>
            </w:r>
          </w:p>
        </w:tc>
      </w:tr>
      <w:tr w:rsidR="00713B55" w:rsidRPr="00E02114" w14:paraId="30EEC014"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F3652EC"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21817C0" w14:textId="77777777" w:rsidR="00713B55" w:rsidRPr="00012467" w:rsidRDefault="00713B55" w:rsidP="002A3AE3">
            <w:pPr>
              <w:pStyle w:val="afff8"/>
              <w:numPr>
                <w:ilvl w:val="0"/>
                <w:numId w:val="201"/>
              </w:numPr>
              <w:suppressAutoHyphens w:val="0"/>
              <w:ind w:left="653" w:hanging="255"/>
              <w:jc w:val="left"/>
              <w:rPr>
                <w:rFonts w:ascii="Times New Roman" w:hAnsi="Times New Roman"/>
                <w:sz w:val="28"/>
              </w:rPr>
            </w:pPr>
            <w:r w:rsidRPr="00012467">
              <w:rPr>
                <w:rFonts w:ascii="Times New Roman" w:hAnsi="Times New Roman"/>
                <w:sz w:val="28"/>
              </w:rPr>
              <w:t>многожильного стального нержавеющего троса, или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1540FCC" w14:textId="77777777" w:rsidR="00713B55" w:rsidRPr="00012467" w:rsidRDefault="00713B55" w:rsidP="00012467">
            <w:pPr>
              <w:pStyle w:val="1ff"/>
              <w:spacing w:after="120" w:line="276" w:lineRule="auto"/>
            </w:pPr>
            <w:r w:rsidRPr="00012467">
              <w:rPr>
                <w:lang w:val="en-US"/>
              </w:rPr>
              <w:t>Mo</w:t>
            </w:r>
            <w:r w:rsidRPr="00012467">
              <w:t xml:space="preserve"> 4, </w:t>
            </w:r>
            <w:r w:rsidRPr="00012467">
              <w:rPr>
                <w:lang w:val="en-US"/>
              </w:rPr>
              <w:t>Mu</w:t>
            </w:r>
            <w:r w:rsidRPr="00012467">
              <w:t xml:space="preserve"> **</w:t>
            </w:r>
          </w:p>
        </w:tc>
      </w:tr>
      <w:tr w:rsidR="00713B55" w:rsidRPr="00E02114" w14:paraId="24117C0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24B973B"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8F595B7" w14:textId="77777777" w:rsidR="00713B55" w:rsidRPr="00012467" w:rsidRDefault="00713B55" w:rsidP="002A3AE3">
            <w:pPr>
              <w:pStyle w:val="afff8"/>
              <w:numPr>
                <w:ilvl w:val="0"/>
                <w:numId w:val="201"/>
              </w:numPr>
              <w:suppressAutoHyphens w:val="0"/>
              <w:ind w:left="653" w:hanging="256"/>
              <w:jc w:val="left"/>
              <w:rPr>
                <w:rFonts w:ascii="Times New Roman" w:hAnsi="Times New Roman"/>
                <w:sz w:val="28"/>
              </w:rPr>
            </w:pPr>
            <w:r w:rsidRPr="00012467">
              <w:rPr>
                <w:rFonts w:ascii="Times New Roman" w:hAnsi="Times New Roman"/>
                <w:sz w:val="28"/>
              </w:rPr>
              <w:t>троса из высокомодульного полиэтилена (</w:t>
            </w:r>
            <w:r w:rsidRPr="00012467">
              <w:rPr>
                <w:rFonts w:ascii="Times New Roman" w:hAnsi="Times New Roman"/>
                <w:sz w:val="28"/>
                <w:u w:val="double"/>
                <w:lang w:val="en-US"/>
              </w:rPr>
              <w:t>HMPE</w:t>
            </w:r>
            <w:r w:rsidRPr="00012467">
              <w:rPr>
                <w:rFonts w:ascii="Times New Roman" w:hAnsi="Times New Roman"/>
                <w:sz w:val="28"/>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07D5ACF" w14:textId="77777777" w:rsidR="00713B55" w:rsidRPr="00012467" w:rsidRDefault="00713B55" w:rsidP="00012467">
            <w:pPr>
              <w:pStyle w:val="1ff"/>
              <w:spacing w:after="120" w:line="276" w:lineRule="auto"/>
            </w:pPr>
            <w:r w:rsidRPr="00012467">
              <w:rPr>
                <w:lang w:val="en-US"/>
              </w:rPr>
              <w:t>Mo</w:t>
            </w:r>
            <w:r w:rsidRPr="00012467">
              <w:t xml:space="preserve"> 4, </w:t>
            </w:r>
            <w:r w:rsidRPr="00012467">
              <w:rPr>
                <w:lang w:val="en-US"/>
              </w:rPr>
              <w:t>Mu</w:t>
            </w:r>
            <w:r w:rsidRPr="00012467">
              <w:t xml:space="preserve"> **</w:t>
            </w:r>
          </w:p>
        </w:tc>
      </w:tr>
      <w:tr w:rsidR="00713B55" w:rsidRPr="00E02114" w14:paraId="7A5B2E8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DD12284"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B25FE56" w14:textId="77777777" w:rsidR="00713B55" w:rsidRPr="00012467" w:rsidRDefault="00713B55" w:rsidP="002A3AE3">
            <w:pPr>
              <w:pStyle w:val="afff8"/>
              <w:numPr>
                <w:ilvl w:val="0"/>
                <w:numId w:val="226"/>
              </w:numPr>
              <w:suppressAutoHyphens w:val="0"/>
              <w:ind w:left="369"/>
              <w:jc w:val="left"/>
              <w:rPr>
                <w:rFonts w:ascii="Times New Roman" w:hAnsi="Times New Roman"/>
                <w:sz w:val="28"/>
              </w:rPr>
            </w:pPr>
            <w:r w:rsidRPr="00012467">
              <w:rPr>
                <w:rFonts w:ascii="Times New Roman" w:hAnsi="Times New Roman"/>
                <w:sz w:val="28"/>
              </w:rPr>
              <w:t xml:space="preserve">Минимальный диаметр </w:t>
            </w:r>
            <w:r w:rsidRPr="00012467">
              <w:rPr>
                <w:rFonts w:ascii="Times New Roman" w:hAnsi="Times New Roman"/>
                <w:sz w:val="28"/>
                <w:u w:val="double"/>
              </w:rPr>
              <w:t>лееров</w:t>
            </w:r>
            <w:r w:rsidRPr="00012467">
              <w:rPr>
                <w:rFonts w:ascii="Times New Roman" w:hAnsi="Times New Roman"/>
                <w:sz w:val="28"/>
              </w:rPr>
              <w:t xml:space="preserve"> указан в таблице 5.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B9B2806" w14:textId="77777777" w:rsidR="00713B55" w:rsidRPr="00012467" w:rsidRDefault="00713B55" w:rsidP="00012467">
            <w:pPr>
              <w:pStyle w:val="1ff"/>
              <w:spacing w:after="120" w:line="276" w:lineRule="auto"/>
            </w:pPr>
            <w:r w:rsidRPr="00012467">
              <w:t>**</w:t>
            </w:r>
          </w:p>
        </w:tc>
      </w:tr>
      <w:tr w:rsidR="00713B55" w:rsidRPr="00E02114" w14:paraId="48E2E81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7156576"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AE22720" w14:textId="77777777" w:rsidR="00713B55" w:rsidRPr="00012467" w:rsidRDefault="00713B55" w:rsidP="002A3AE3">
            <w:pPr>
              <w:pStyle w:val="afff8"/>
              <w:numPr>
                <w:ilvl w:val="0"/>
                <w:numId w:val="226"/>
              </w:numPr>
              <w:suppressAutoHyphens w:val="0"/>
              <w:ind w:left="369"/>
              <w:jc w:val="left"/>
              <w:rPr>
                <w:rFonts w:ascii="Times New Roman" w:hAnsi="Times New Roman"/>
                <w:sz w:val="28"/>
              </w:rPr>
            </w:pPr>
            <w:r w:rsidRPr="00012467">
              <w:rPr>
                <w:rFonts w:ascii="Times New Roman" w:hAnsi="Times New Roman"/>
                <w:sz w:val="28"/>
                <w:u w:val="double"/>
              </w:rPr>
              <w:t>Леера</w:t>
            </w:r>
            <w:r w:rsidRPr="00012467">
              <w:rPr>
                <w:rFonts w:ascii="Times New Roman" w:hAnsi="Times New Roman"/>
                <w:sz w:val="28"/>
              </w:rPr>
              <w:t xml:space="preserve"> из нержавеющей стали должны быть без покрытия и использоваться без плотно прилегающих оболочек, однако могут быть надеты съёмные чехлы, которые должны регулярно сниматься для проверки состояния троса.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103C680" w14:textId="77777777" w:rsidR="00713B55" w:rsidRPr="00012467" w:rsidRDefault="00713B55" w:rsidP="00012467">
            <w:pPr>
              <w:pStyle w:val="1ff"/>
              <w:spacing w:after="120" w:line="276" w:lineRule="auto"/>
            </w:pPr>
            <w:r w:rsidRPr="00012467">
              <w:t>**</w:t>
            </w:r>
          </w:p>
        </w:tc>
      </w:tr>
      <w:tr w:rsidR="00713B55" w:rsidRPr="00E02114" w14:paraId="25BC949E"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3EF11D9" w14:textId="77777777" w:rsidR="00713B55" w:rsidRPr="00012467" w:rsidRDefault="00713B55" w:rsidP="00012467">
            <w:pPr>
              <w:pStyle w:val="1ff"/>
              <w:spacing w:before="120"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58C9AF5" w14:textId="77777777" w:rsidR="00713B55" w:rsidRPr="00012467" w:rsidRDefault="00713B55" w:rsidP="002A3AE3">
            <w:pPr>
              <w:pStyle w:val="afff8"/>
              <w:numPr>
                <w:ilvl w:val="0"/>
                <w:numId w:val="226"/>
              </w:numPr>
              <w:suppressAutoHyphens w:val="0"/>
              <w:spacing w:before="120"/>
              <w:ind w:left="369"/>
              <w:jc w:val="left"/>
              <w:rPr>
                <w:rFonts w:ascii="Times New Roman" w:hAnsi="Times New Roman"/>
                <w:sz w:val="28"/>
              </w:rPr>
            </w:pPr>
            <w:r w:rsidRPr="00012467">
              <w:rPr>
                <w:rFonts w:ascii="Times New Roman" w:hAnsi="Times New Roman"/>
                <w:sz w:val="28"/>
              </w:rPr>
              <w:t xml:space="preserve">Тросовый талреп из синтетического троса может быть использован для прикрепления </w:t>
            </w:r>
            <w:r w:rsidRPr="00012467">
              <w:rPr>
                <w:rFonts w:ascii="Times New Roman" w:hAnsi="Times New Roman"/>
                <w:sz w:val="28"/>
                <w:u w:val="double"/>
              </w:rPr>
              <w:t>лееров</w:t>
            </w:r>
            <w:r w:rsidRPr="00012467">
              <w:rPr>
                <w:rFonts w:ascii="Times New Roman" w:hAnsi="Times New Roman"/>
                <w:sz w:val="28"/>
              </w:rPr>
              <w:t>, при условии, что перекрываемый им зазор не превышает 100 мм (4″). Этот тросовый талреп должен заменяться ежегодно.</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E217CC6" w14:textId="77777777" w:rsidR="00713B55" w:rsidRPr="00012467" w:rsidRDefault="00713B55" w:rsidP="00012467">
            <w:pPr>
              <w:pStyle w:val="1ff"/>
              <w:spacing w:before="120" w:after="120" w:line="276" w:lineRule="auto"/>
            </w:pPr>
            <w:r w:rsidRPr="00012467">
              <w:t>**</w:t>
            </w:r>
          </w:p>
        </w:tc>
      </w:tr>
      <w:tr w:rsidR="00713B55" w:rsidRPr="00E02114" w14:paraId="5CED8B8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E9E3F53"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7F02966" w14:textId="77777777" w:rsidR="00713B55" w:rsidRPr="00012467" w:rsidRDefault="00713B55" w:rsidP="002A3AE3">
            <w:pPr>
              <w:pStyle w:val="afff8"/>
              <w:numPr>
                <w:ilvl w:val="0"/>
                <w:numId w:val="226"/>
              </w:numPr>
              <w:suppressAutoHyphens w:val="0"/>
              <w:ind w:left="369"/>
              <w:jc w:val="left"/>
              <w:rPr>
                <w:rFonts w:ascii="Times New Roman" w:hAnsi="Times New Roman"/>
                <w:sz w:val="28"/>
              </w:rPr>
            </w:pPr>
            <w:r w:rsidRPr="00012467">
              <w:rPr>
                <w:rFonts w:ascii="Times New Roman" w:hAnsi="Times New Roman"/>
                <w:sz w:val="28"/>
              </w:rPr>
              <w:t xml:space="preserve">Все несущие элементы </w:t>
            </w:r>
            <w:r w:rsidRPr="00012467">
              <w:rPr>
                <w:rFonts w:ascii="Times New Roman" w:hAnsi="Times New Roman"/>
                <w:sz w:val="28"/>
                <w:u w:val="double"/>
              </w:rPr>
              <w:t>леерного ограждения</w:t>
            </w:r>
            <w:r w:rsidRPr="00012467">
              <w:rPr>
                <w:rFonts w:ascii="Times New Roman" w:hAnsi="Times New Roman"/>
                <w:sz w:val="28"/>
              </w:rPr>
              <w:t xml:space="preserve"> должны иметь прочность на разрыв не ниже, чем трос </w:t>
            </w:r>
            <w:r w:rsidRPr="00012467">
              <w:rPr>
                <w:rFonts w:ascii="Times New Roman" w:hAnsi="Times New Roman"/>
                <w:sz w:val="28"/>
                <w:u w:val="double"/>
              </w:rPr>
              <w:t>леера</w:t>
            </w:r>
            <w:r w:rsidRPr="00012467">
              <w:rPr>
                <w:rFonts w:ascii="Times New Roman" w:hAnsi="Times New Roman"/>
                <w:sz w:val="28"/>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370E427" w14:textId="77777777" w:rsidR="00713B55" w:rsidRPr="00012467" w:rsidRDefault="00713B55" w:rsidP="00012467">
            <w:pPr>
              <w:pStyle w:val="1ff"/>
              <w:spacing w:after="120" w:line="276" w:lineRule="auto"/>
            </w:pPr>
            <w:r w:rsidRPr="00012467">
              <w:t>**</w:t>
            </w:r>
          </w:p>
        </w:tc>
      </w:tr>
      <w:tr w:rsidR="00713B55" w:rsidRPr="00E02114" w14:paraId="6AE7C5A2"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00F82D5"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E1ADA5B" w14:textId="77777777" w:rsidR="00713B55" w:rsidRPr="00012467" w:rsidRDefault="00713B55" w:rsidP="002A3AE3">
            <w:pPr>
              <w:pStyle w:val="afff8"/>
              <w:numPr>
                <w:ilvl w:val="0"/>
                <w:numId w:val="226"/>
              </w:numPr>
              <w:suppressAutoHyphens w:val="0"/>
              <w:ind w:left="369"/>
              <w:jc w:val="left"/>
              <w:rPr>
                <w:rFonts w:ascii="Times New Roman" w:hAnsi="Times New Roman"/>
                <w:sz w:val="28"/>
              </w:rPr>
            </w:pPr>
            <w:r w:rsidRPr="00012467">
              <w:rPr>
                <w:rFonts w:ascii="Times New Roman" w:hAnsi="Times New Roman"/>
                <w:sz w:val="28"/>
              </w:rPr>
              <w:t xml:space="preserve">Если используется трос из </w:t>
            </w:r>
            <w:r w:rsidRPr="00012467">
              <w:rPr>
                <w:rFonts w:ascii="Times New Roman" w:hAnsi="Times New Roman"/>
                <w:sz w:val="28"/>
                <w:u w:val="double"/>
                <w:lang w:val="en-US"/>
              </w:rPr>
              <w:t>HMPE</w:t>
            </w:r>
            <w:r w:rsidRPr="00012467">
              <w:rPr>
                <w:rFonts w:ascii="Times New Roman" w:hAnsi="Times New Roman"/>
                <w:sz w:val="28"/>
              </w:rPr>
              <w:t xml:space="preserve">, то он должен быть защищён от перетирания и должен заделываться в соответствии с рекомендациями производителя.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73798A5" w14:textId="77777777" w:rsidR="00713B55" w:rsidRPr="00012467" w:rsidRDefault="00713B55" w:rsidP="00012467">
            <w:pPr>
              <w:pStyle w:val="1ff"/>
              <w:spacing w:after="120" w:line="276" w:lineRule="auto"/>
            </w:pPr>
            <w:r w:rsidRPr="00012467">
              <w:rPr>
                <w:lang w:val="en-US"/>
              </w:rPr>
              <w:t>Mo</w:t>
            </w:r>
            <w:r w:rsidRPr="00012467">
              <w:t xml:space="preserve"> 4, </w:t>
            </w:r>
            <w:r w:rsidRPr="00012467">
              <w:rPr>
                <w:lang w:val="en-US"/>
              </w:rPr>
              <w:t>Mu **</w:t>
            </w:r>
          </w:p>
        </w:tc>
      </w:tr>
      <w:tr w:rsidR="00713B55" w:rsidRPr="00E02114" w14:paraId="280A28B9"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895D3EE"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6F049E0" w14:textId="77777777" w:rsidR="00713B55" w:rsidRPr="00012467" w:rsidRDefault="00713B55" w:rsidP="00E02114">
            <w:pPr>
              <w:pStyle w:val="afff8"/>
              <w:keepNext/>
              <w:spacing w:before="120"/>
              <w:rPr>
                <w:rFonts w:ascii="Times New Roman" w:hAnsi="Times New Roman"/>
                <w:b/>
                <w:i/>
                <w:sz w:val="28"/>
              </w:rPr>
            </w:pPr>
            <w:r w:rsidRPr="00012467">
              <w:rPr>
                <w:rFonts w:ascii="Times New Roman" w:hAnsi="Times New Roman"/>
                <w:b/>
                <w:i/>
                <w:sz w:val="28"/>
              </w:rPr>
              <w:t>ТАБЛИЦА 5 - Требования к диаметру лееров</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B4EC5E1" w14:textId="77777777" w:rsidR="00713B55" w:rsidRPr="00012467" w:rsidRDefault="00713B55" w:rsidP="00012467">
            <w:pPr>
              <w:pStyle w:val="1ff"/>
              <w:spacing w:before="120" w:after="120" w:line="276" w:lineRule="auto"/>
            </w:pPr>
            <w:r w:rsidRPr="00012467">
              <w:t>**</w:t>
            </w:r>
          </w:p>
        </w:tc>
      </w:tr>
      <w:tr w:rsidR="00713B55" w:rsidRPr="00E02114" w14:paraId="6DCB8680" w14:textId="77777777" w:rsidTr="00E60BAE">
        <w:trPr>
          <w:cantSplit/>
        </w:trPr>
        <w:tc>
          <w:tcPr>
            <w:tcW w:w="7797" w:type="dxa"/>
            <w:gridSpan w:val="2"/>
            <w:tcBorders>
              <w:top w:val="single" w:sz="4" w:space="0" w:color="auto"/>
              <w:bottom w:val="single" w:sz="4" w:space="0" w:color="auto"/>
            </w:tcBorders>
            <w:tcMar>
              <w:left w:w="28" w:type="dxa"/>
              <w:right w:w="28" w:type="dxa"/>
            </w:tcMar>
          </w:tcPr>
          <w:tbl>
            <w:tblPr>
              <w:tblW w:w="7799" w:type="dxa"/>
              <w:tblBorders>
                <w:top w:val="single" w:sz="8" w:space="0" w:color="auto"/>
                <w:left w:val="single" w:sz="18" w:space="0" w:color="FF0000"/>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775"/>
              <w:gridCol w:w="1701"/>
              <w:gridCol w:w="2195"/>
              <w:gridCol w:w="2128"/>
            </w:tblGrid>
            <w:tr w:rsidR="00713B55" w:rsidRPr="00E02114" w14:paraId="257C165A" w14:textId="77777777" w:rsidTr="00E60BAE">
              <w:tc>
                <w:tcPr>
                  <w:tcW w:w="1775" w:type="dxa"/>
                  <w:tcBorders>
                    <w:left w:val="single" w:sz="8" w:space="0" w:color="auto"/>
                  </w:tcBorders>
                </w:tcPr>
                <w:p w14:paraId="28C90ED6" w14:textId="77777777" w:rsidR="00713B55" w:rsidRPr="00012467" w:rsidRDefault="00713B55" w:rsidP="00012467">
                  <w:pPr>
                    <w:pStyle w:val="1ff"/>
                    <w:spacing w:before="120" w:after="60" w:line="276" w:lineRule="auto"/>
                    <w:rPr>
                      <w:u w:val="double"/>
                      <w:lang w:val="en-US"/>
                    </w:rPr>
                  </w:pPr>
                  <w:r w:rsidRPr="00012467">
                    <w:rPr>
                      <w:u w:val="double"/>
                      <w:lang w:val="en-US"/>
                    </w:rPr>
                    <w:t>L</w:t>
                  </w:r>
                  <w:r w:rsidRPr="00E02114">
                    <w:rPr>
                      <w:u w:val="double"/>
                      <w:vertAlign w:val="subscript"/>
                      <w:lang w:val="en-US"/>
                    </w:rPr>
                    <w:t>H</w:t>
                  </w:r>
                </w:p>
              </w:tc>
              <w:tc>
                <w:tcPr>
                  <w:tcW w:w="1701" w:type="dxa"/>
                </w:tcPr>
                <w:p w14:paraId="444AE21D" w14:textId="77777777" w:rsidR="00713B55" w:rsidRPr="00012467" w:rsidRDefault="00713B55" w:rsidP="00012467">
                  <w:pPr>
                    <w:pStyle w:val="1ff"/>
                    <w:spacing w:before="120" w:after="60" w:line="276" w:lineRule="auto"/>
                  </w:pPr>
                  <w:r w:rsidRPr="00012467">
                    <w:t xml:space="preserve">минимальный диаметр </w:t>
                  </w:r>
                  <w:r w:rsidRPr="00012467">
                    <w:rPr>
                      <w:u w:val="double"/>
                    </w:rPr>
                    <w:t>леера</w:t>
                  </w:r>
                  <w:r w:rsidRPr="00012467">
                    <w:t xml:space="preserve"> из стального троса</w:t>
                  </w:r>
                </w:p>
              </w:tc>
              <w:tc>
                <w:tcPr>
                  <w:tcW w:w="2195" w:type="dxa"/>
                </w:tcPr>
                <w:p w14:paraId="07D1391F" w14:textId="77777777" w:rsidR="00713B55" w:rsidRPr="00012467" w:rsidRDefault="00713B55" w:rsidP="00012467">
                  <w:pPr>
                    <w:pStyle w:val="1ff"/>
                    <w:spacing w:before="120" w:after="60" w:line="276" w:lineRule="auto"/>
                  </w:pPr>
                  <w:r w:rsidRPr="00012467">
                    <w:t xml:space="preserve">минимальный диаметр </w:t>
                  </w:r>
                  <w:r w:rsidRPr="00012467">
                    <w:rPr>
                      <w:u w:val="double"/>
                    </w:rPr>
                    <w:t>леера</w:t>
                  </w:r>
                  <w:r w:rsidRPr="00012467">
                    <w:t xml:space="preserve"> из</w:t>
                  </w:r>
                  <w:r w:rsidRPr="00012467">
                    <w:rPr>
                      <w:u w:val="double"/>
                    </w:rPr>
                    <w:t xml:space="preserve"> </w:t>
                  </w:r>
                  <w:r w:rsidRPr="00012467">
                    <w:rPr>
                      <w:u w:val="double"/>
                      <w:lang w:val="en-US"/>
                    </w:rPr>
                    <w:t>HMPE</w:t>
                  </w:r>
                  <w:r w:rsidRPr="00012467">
                    <w:t xml:space="preserve"> одинарного плетения</w:t>
                  </w:r>
                </w:p>
              </w:tc>
              <w:tc>
                <w:tcPr>
                  <w:tcW w:w="2128" w:type="dxa"/>
                </w:tcPr>
                <w:p w14:paraId="008911CA" w14:textId="77777777" w:rsidR="00713B55" w:rsidRPr="00012467" w:rsidRDefault="00713B55" w:rsidP="00012467">
                  <w:pPr>
                    <w:pStyle w:val="1ff"/>
                    <w:spacing w:before="120" w:after="60" w:line="276" w:lineRule="auto"/>
                  </w:pPr>
                  <w:r w:rsidRPr="00012467">
                    <w:t xml:space="preserve">минимальный наружный диаметр </w:t>
                  </w:r>
                  <w:r w:rsidRPr="00012467">
                    <w:rPr>
                      <w:u w:val="double"/>
                    </w:rPr>
                    <w:t>леера</w:t>
                  </w:r>
                  <w:r w:rsidRPr="00012467">
                    <w:t xml:space="preserve"> из</w:t>
                  </w:r>
                  <w:r w:rsidRPr="00012467">
                    <w:rPr>
                      <w:u w:val="double"/>
                    </w:rPr>
                    <w:t xml:space="preserve"> </w:t>
                  </w:r>
                  <w:r w:rsidRPr="00012467">
                    <w:rPr>
                      <w:u w:val="double"/>
                      <w:lang w:val="en-US"/>
                    </w:rPr>
                    <w:t>HMPE</w:t>
                  </w:r>
                  <w:r w:rsidRPr="00012467">
                    <w:t xml:space="preserve"> двойного    плетения</w:t>
                  </w:r>
                </w:p>
              </w:tc>
            </w:tr>
            <w:tr w:rsidR="00713B55" w:rsidRPr="00E02114" w14:paraId="0433FF1B" w14:textId="77777777" w:rsidTr="00E60BAE">
              <w:tc>
                <w:tcPr>
                  <w:tcW w:w="1775" w:type="dxa"/>
                  <w:tcBorders>
                    <w:left w:val="single" w:sz="8" w:space="0" w:color="auto"/>
                  </w:tcBorders>
                </w:tcPr>
                <w:p w14:paraId="2472355E" w14:textId="77777777" w:rsidR="00713B55" w:rsidRPr="00012467" w:rsidRDefault="00713B55" w:rsidP="00012467">
                  <w:pPr>
                    <w:pStyle w:val="1ff"/>
                    <w:spacing w:before="120" w:after="60" w:line="276" w:lineRule="auto"/>
                  </w:pPr>
                  <w:r w:rsidRPr="00012467">
                    <w:t>до 8.5 м</w:t>
                  </w:r>
                  <w:r w:rsidRPr="00012467">
                    <w:rPr>
                      <w:lang w:val="en-US"/>
                    </w:rPr>
                    <w:t xml:space="preserve"> </w:t>
                  </w:r>
                  <w:r w:rsidRPr="00012467">
                    <w:t>(28</w:t>
                  </w:r>
                  <w:r w:rsidRPr="00012467">
                    <w:rPr>
                      <w:lang w:val="en-US"/>
                    </w:rPr>
                    <w:t>’</w:t>
                  </w:r>
                  <w:r w:rsidRPr="00012467">
                    <w:t>)</w:t>
                  </w:r>
                </w:p>
              </w:tc>
              <w:tc>
                <w:tcPr>
                  <w:tcW w:w="1701" w:type="dxa"/>
                </w:tcPr>
                <w:p w14:paraId="4C761EBE" w14:textId="77777777" w:rsidR="00713B55" w:rsidRPr="00012467" w:rsidRDefault="00713B55" w:rsidP="00012467">
                  <w:pPr>
                    <w:pStyle w:val="1ff"/>
                    <w:spacing w:before="120" w:after="60" w:line="276" w:lineRule="auto"/>
                  </w:pPr>
                  <w:r w:rsidRPr="00012467">
                    <w:t>3 мм (1/8")</w:t>
                  </w:r>
                </w:p>
              </w:tc>
              <w:tc>
                <w:tcPr>
                  <w:tcW w:w="2195" w:type="dxa"/>
                </w:tcPr>
                <w:p w14:paraId="6A863B12" w14:textId="77777777" w:rsidR="00713B55" w:rsidRPr="00012467" w:rsidRDefault="00713B55" w:rsidP="00012467">
                  <w:pPr>
                    <w:pStyle w:val="1ff"/>
                    <w:spacing w:before="120" w:after="60" w:line="276" w:lineRule="auto"/>
                  </w:pPr>
                  <w:r w:rsidRPr="00012467">
                    <w:t>4 мм (5/32")</w:t>
                  </w:r>
                </w:p>
              </w:tc>
              <w:tc>
                <w:tcPr>
                  <w:tcW w:w="2128" w:type="dxa"/>
                </w:tcPr>
                <w:p w14:paraId="3A95142E" w14:textId="77777777" w:rsidR="00713B55" w:rsidRPr="00012467" w:rsidRDefault="00713B55" w:rsidP="00012467">
                  <w:pPr>
                    <w:pStyle w:val="1ff"/>
                    <w:spacing w:before="120" w:after="60" w:line="276" w:lineRule="auto"/>
                  </w:pPr>
                  <w:r w:rsidRPr="00012467">
                    <w:t>6 мм (1/4")</w:t>
                  </w:r>
                </w:p>
              </w:tc>
            </w:tr>
            <w:tr w:rsidR="00713B55" w:rsidRPr="00E02114" w14:paraId="79D7D7D7" w14:textId="77777777" w:rsidTr="00E60BAE">
              <w:tc>
                <w:tcPr>
                  <w:tcW w:w="1775" w:type="dxa"/>
                  <w:tcBorders>
                    <w:left w:val="single" w:sz="8" w:space="0" w:color="auto"/>
                  </w:tcBorders>
                </w:tcPr>
                <w:p w14:paraId="59CE72D8" w14:textId="77777777" w:rsidR="00713B55" w:rsidRPr="00012467" w:rsidRDefault="00713B55" w:rsidP="00012467">
                  <w:pPr>
                    <w:pStyle w:val="1ff"/>
                    <w:spacing w:before="120" w:after="60" w:line="276" w:lineRule="auto"/>
                  </w:pPr>
                  <w:r w:rsidRPr="00012467">
                    <w:t>8.5 м – 13 м</w:t>
                  </w:r>
                </w:p>
              </w:tc>
              <w:tc>
                <w:tcPr>
                  <w:tcW w:w="1701" w:type="dxa"/>
                </w:tcPr>
                <w:p w14:paraId="60189F9C" w14:textId="77777777" w:rsidR="00713B55" w:rsidRPr="00012467" w:rsidRDefault="00713B55" w:rsidP="00012467">
                  <w:pPr>
                    <w:pStyle w:val="1ff"/>
                    <w:spacing w:before="120" w:after="60" w:line="276" w:lineRule="auto"/>
                  </w:pPr>
                  <w:r w:rsidRPr="00012467">
                    <w:t>4 мм (5/32")</w:t>
                  </w:r>
                </w:p>
              </w:tc>
              <w:tc>
                <w:tcPr>
                  <w:tcW w:w="2195" w:type="dxa"/>
                </w:tcPr>
                <w:p w14:paraId="2BB00707" w14:textId="77777777" w:rsidR="00713B55" w:rsidRPr="00012467" w:rsidRDefault="00713B55" w:rsidP="00012467">
                  <w:pPr>
                    <w:pStyle w:val="1ff"/>
                    <w:spacing w:before="120" w:after="60" w:line="276" w:lineRule="auto"/>
                  </w:pPr>
                  <w:r w:rsidRPr="00012467">
                    <w:t>5 мм (3/16")</w:t>
                  </w:r>
                </w:p>
              </w:tc>
              <w:tc>
                <w:tcPr>
                  <w:tcW w:w="2128" w:type="dxa"/>
                </w:tcPr>
                <w:p w14:paraId="1B0A6BD7" w14:textId="77777777" w:rsidR="00713B55" w:rsidRPr="00012467" w:rsidRDefault="00713B55" w:rsidP="00012467">
                  <w:pPr>
                    <w:pStyle w:val="1ff"/>
                    <w:spacing w:before="120" w:after="60" w:line="276" w:lineRule="auto"/>
                  </w:pPr>
                  <w:r w:rsidRPr="00012467">
                    <w:t>7 мм (9/32")</w:t>
                  </w:r>
                </w:p>
              </w:tc>
            </w:tr>
            <w:tr w:rsidR="00713B55" w:rsidRPr="00E02114" w14:paraId="3B2E7F97" w14:textId="77777777" w:rsidTr="00E60BAE">
              <w:tc>
                <w:tcPr>
                  <w:tcW w:w="1775" w:type="dxa"/>
                  <w:tcBorders>
                    <w:left w:val="single" w:sz="8" w:space="0" w:color="auto"/>
                  </w:tcBorders>
                </w:tcPr>
                <w:p w14:paraId="688050E8" w14:textId="77777777" w:rsidR="00713B55" w:rsidRPr="00012467" w:rsidRDefault="00713B55" w:rsidP="00012467">
                  <w:pPr>
                    <w:pStyle w:val="1ff"/>
                    <w:spacing w:before="120" w:after="60" w:line="276" w:lineRule="auto"/>
                  </w:pPr>
                  <w:r w:rsidRPr="00012467">
                    <w:t>более 13 м (42</w:t>
                  </w:r>
                  <w:r w:rsidRPr="00012467">
                    <w:rPr>
                      <w:lang w:val="en-US"/>
                    </w:rPr>
                    <w:t>’</w:t>
                  </w:r>
                  <w:r w:rsidRPr="00012467">
                    <w:t xml:space="preserve"> 8</w:t>
                  </w:r>
                  <w:r w:rsidRPr="00012467">
                    <w:rPr>
                      <w:lang w:val="en-US"/>
                    </w:rPr>
                    <w:t>”</w:t>
                  </w:r>
                  <w:r w:rsidRPr="00012467">
                    <w:t>)</w:t>
                  </w:r>
                </w:p>
              </w:tc>
              <w:tc>
                <w:tcPr>
                  <w:tcW w:w="1701" w:type="dxa"/>
                </w:tcPr>
                <w:p w14:paraId="1DACD396" w14:textId="77777777" w:rsidR="00713B55" w:rsidRPr="00012467" w:rsidRDefault="00713B55" w:rsidP="00012467">
                  <w:pPr>
                    <w:pStyle w:val="1ff"/>
                    <w:spacing w:before="120" w:after="60" w:line="276" w:lineRule="auto"/>
                  </w:pPr>
                  <w:r w:rsidRPr="00012467">
                    <w:t>5 мм (3/16")</w:t>
                  </w:r>
                </w:p>
              </w:tc>
              <w:tc>
                <w:tcPr>
                  <w:tcW w:w="2195" w:type="dxa"/>
                </w:tcPr>
                <w:p w14:paraId="0A3DEC46" w14:textId="77777777" w:rsidR="00713B55" w:rsidRPr="00012467" w:rsidRDefault="00713B55" w:rsidP="00012467">
                  <w:pPr>
                    <w:pStyle w:val="1ff"/>
                    <w:spacing w:before="120" w:after="60" w:line="276" w:lineRule="auto"/>
                  </w:pPr>
                  <w:r w:rsidRPr="00012467">
                    <w:t>5 мм (3/16")</w:t>
                  </w:r>
                </w:p>
              </w:tc>
              <w:tc>
                <w:tcPr>
                  <w:tcW w:w="2128" w:type="dxa"/>
                </w:tcPr>
                <w:p w14:paraId="049DF78D" w14:textId="77777777" w:rsidR="00713B55" w:rsidRPr="00012467" w:rsidRDefault="00713B55" w:rsidP="00012467">
                  <w:pPr>
                    <w:pStyle w:val="1ff"/>
                    <w:spacing w:before="120" w:after="60" w:line="276" w:lineRule="auto"/>
                  </w:pPr>
                  <w:r w:rsidRPr="00012467">
                    <w:t>7 мм (9/32")</w:t>
                  </w:r>
                </w:p>
              </w:tc>
            </w:tr>
          </w:tbl>
          <w:p w14:paraId="01E19382" w14:textId="77777777" w:rsidR="00713B55" w:rsidRPr="00012467" w:rsidRDefault="00713B55" w:rsidP="00E02114">
            <w:pPr>
              <w:pStyle w:val="afff8"/>
              <w:keepNext/>
              <w:spacing w:before="120"/>
              <w:rPr>
                <w:rFonts w:ascii="Times New Roman" w:hAnsi="Times New Roman"/>
                <w:sz w:val="28"/>
              </w:rPr>
            </w:pPr>
          </w:p>
        </w:tc>
        <w:tc>
          <w:tcPr>
            <w:tcW w:w="1418" w:type="dxa"/>
            <w:tcBorders>
              <w:top w:val="single" w:sz="4" w:space="0" w:color="auto"/>
              <w:bottom w:val="single" w:sz="4" w:space="0" w:color="auto"/>
            </w:tcBorders>
            <w:shd w:val="clear" w:color="auto" w:fill="D9D9D9" w:themeFill="background1" w:themeFillShade="D9"/>
            <w:tcMar>
              <w:left w:w="28" w:type="dxa"/>
              <w:right w:w="28" w:type="dxa"/>
            </w:tcMar>
          </w:tcPr>
          <w:p w14:paraId="45E498ED" w14:textId="77777777" w:rsidR="00713B55" w:rsidRPr="00012467" w:rsidRDefault="00713B55" w:rsidP="00012467">
            <w:pPr>
              <w:pStyle w:val="1ff"/>
              <w:spacing w:before="120" w:after="120" w:line="276" w:lineRule="auto"/>
            </w:pPr>
          </w:p>
        </w:tc>
      </w:tr>
      <w:tr w:rsidR="008F0E95" w:rsidRPr="00E02114" w14:paraId="703A91C2"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3F3DB81" w14:textId="77777777" w:rsidR="00713B55" w:rsidRPr="00012467" w:rsidRDefault="00713B55" w:rsidP="00012467">
            <w:pPr>
              <w:pStyle w:val="1ff"/>
              <w:spacing w:before="120" w:after="120" w:line="276" w:lineRule="auto"/>
              <w:rPr>
                <w:b/>
              </w:rPr>
            </w:pPr>
            <w:r w:rsidRPr="00012467">
              <w:rPr>
                <w:b/>
              </w:rPr>
              <w:t>3.15</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D38B935" w14:textId="77777777" w:rsidR="00713B55" w:rsidRPr="00012467" w:rsidRDefault="00713B55" w:rsidP="00B35EB1">
            <w:pPr>
              <w:pStyle w:val="1ff"/>
              <w:spacing w:before="120" w:after="120" w:line="276" w:lineRule="auto"/>
              <w:ind w:left="81"/>
              <w:rPr>
                <w:b/>
              </w:rPr>
            </w:pPr>
            <w:r w:rsidRPr="00012467">
              <w:rPr>
                <w:b/>
              </w:rPr>
              <w:t>Сетки или трамплины многокорпусных яхт</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425FBD2" w14:textId="77777777" w:rsidR="00713B55" w:rsidRPr="00012467" w:rsidRDefault="00713B55" w:rsidP="00012467">
            <w:pPr>
              <w:pStyle w:val="1ff"/>
              <w:spacing w:before="120" w:after="120" w:line="276" w:lineRule="auto"/>
            </w:pPr>
          </w:p>
        </w:tc>
      </w:tr>
      <w:tr w:rsidR="008F0E95" w:rsidRPr="00E02114" w14:paraId="3262E95C"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1F6C407" w14:textId="77777777" w:rsidR="00713B55" w:rsidRPr="00012467" w:rsidRDefault="00713B55" w:rsidP="00012467">
            <w:pPr>
              <w:pStyle w:val="1ff"/>
              <w:spacing w:before="120" w:after="120" w:line="276" w:lineRule="auto"/>
            </w:pPr>
            <w:r w:rsidRPr="00012467">
              <w:t>3.15.1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2CB0075" w14:textId="00C32348" w:rsidR="00713B55" w:rsidRPr="00012467" w:rsidRDefault="00713B55" w:rsidP="002A3AE3">
            <w:pPr>
              <w:pStyle w:val="1ff"/>
              <w:spacing w:before="120" w:after="120" w:line="276" w:lineRule="auto"/>
              <w:ind w:left="222"/>
              <w:jc w:val="left"/>
            </w:pPr>
            <w:r w:rsidRPr="00012467">
              <w:t xml:space="preserve">Слово “сетка” взаимозаменяемо со словом </w:t>
            </w:r>
            <w:r w:rsidR="00B35EB1">
              <w:t>«</w:t>
            </w:r>
            <w:r w:rsidRPr="00012467">
              <w:t>трамплин</w:t>
            </w:r>
            <w:r w:rsidR="00B35EB1">
              <w:t>»</w:t>
            </w:r>
            <w:r w:rsidRPr="00012467">
              <w:t>.</w:t>
            </w:r>
          </w:p>
          <w:p w14:paraId="00DD6006" w14:textId="77777777" w:rsidR="00713B55" w:rsidRPr="00012467" w:rsidRDefault="00713B55" w:rsidP="002A3AE3">
            <w:pPr>
              <w:pStyle w:val="1ff"/>
              <w:spacing w:before="120" w:after="120" w:line="276" w:lineRule="auto"/>
              <w:ind w:left="222"/>
              <w:jc w:val="left"/>
            </w:pPr>
            <w:r w:rsidRPr="00012467">
              <w:t>Сетка должна быть:</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7B97FA6" w14:textId="77777777" w:rsidR="00713B55" w:rsidRPr="00012467" w:rsidRDefault="00713B55" w:rsidP="00012467">
            <w:pPr>
              <w:pStyle w:val="1ff"/>
              <w:spacing w:before="120" w:after="120" w:line="276" w:lineRule="auto"/>
            </w:pPr>
            <w:r w:rsidRPr="00012467">
              <w:t>Mu 0,1,2,3,4</w:t>
            </w:r>
          </w:p>
        </w:tc>
      </w:tr>
      <w:tr w:rsidR="00713B55" w:rsidRPr="00E02114" w14:paraId="6A29CD12"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79F3C80"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2E0B851" w14:textId="77777777" w:rsidR="00713B55" w:rsidRPr="00012467" w:rsidRDefault="00713B55" w:rsidP="002A3AE3">
            <w:pPr>
              <w:pStyle w:val="afff8"/>
              <w:numPr>
                <w:ilvl w:val="0"/>
                <w:numId w:val="227"/>
              </w:numPr>
              <w:suppressAutoHyphens w:val="0"/>
              <w:ind w:left="369"/>
              <w:jc w:val="left"/>
              <w:rPr>
                <w:rFonts w:ascii="Times New Roman" w:hAnsi="Times New Roman"/>
                <w:sz w:val="28"/>
              </w:rPr>
            </w:pPr>
            <w:r w:rsidRPr="00012467">
              <w:rPr>
                <w:rFonts w:ascii="Times New Roman" w:hAnsi="Times New Roman"/>
                <w:sz w:val="28"/>
              </w:rPr>
              <w:t xml:space="preserve">по существу горизонтальной;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20BCFA6" w14:textId="77777777" w:rsidR="00713B55" w:rsidRPr="00012467" w:rsidRDefault="00713B55" w:rsidP="00012467">
            <w:pPr>
              <w:pStyle w:val="1ff"/>
              <w:spacing w:after="120" w:line="276" w:lineRule="auto"/>
            </w:pPr>
            <w:r w:rsidRPr="00012467">
              <w:t>Mu 0,1,2,3,4</w:t>
            </w:r>
          </w:p>
        </w:tc>
      </w:tr>
      <w:tr w:rsidR="00713B55" w:rsidRPr="00E02114" w14:paraId="4530BAF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0AD2D77"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EB606B8" w14:textId="77777777" w:rsidR="00713B55" w:rsidRPr="00012467" w:rsidRDefault="00713B55" w:rsidP="002A3AE3">
            <w:pPr>
              <w:pStyle w:val="afff8"/>
              <w:numPr>
                <w:ilvl w:val="0"/>
                <w:numId w:val="227"/>
              </w:numPr>
              <w:suppressAutoHyphens w:val="0"/>
              <w:ind w:left="369"/>
              <w:jc w:val="left"/>
              <w:rPr>
                <w:rFonts w:ascii="Times New Roman" w:hAnsi="Times New Roman"/>
                <w:sz w:val="28"/>
              </w:rPr>
            </w:pPr>
            <w:r w:rsidRPr="00012467">
              <w:rPr>
                <w:rFonts w:ascii="Times New Roman" w:hAnsi="Times New Roman"/>
                <w:sz w:val="28"/>
              </w:rPr>
              <w:t>изготовленной из прочной плетёной тесьмы, водопроницаемой ткани или сети с отверстиями не более 5 см (2") в любом направлении. Точки крепления должны быть размещены так, чтобы избежать истирания. Соединение сетки с яхтой должно исключать риск застрять ногой;</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82CAE8A" w14:textId="77777777" w:rsidR="00713B55" w:rsidRPr="00012467" w:rsidRDefault="00713B55" w:rsidP="00012467">
            <w:pPr>
              <w:pStyle w:val="1ff"/>
              <w:spacing w:after="120" w:line="276" w:lineRule="auto"/>
              <w:rPr>
                <w:lang w:val="en-US"/>
              </w:rPr>
            </w:pPr>
            <w:r w:rsidRPr="00012467">
              <w:t>Mu 0,1,2,3,4</w:t>
            </w:r>
          </w:p>
        </w:tc>
      </w:tr>
      <w:tr w:rsidR="00713B55" w:rsidRPr="00E02114" w14:paraId="440FCF18"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981D04C"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420FEC1" w14:textId="77777777" w:rsidR="00713B55" w:rsidRPr="00012467" w:rsidRDefault="00713B55" w:rsidP="002A3AE3">
            <w:pPr>
              <w:pStyle w:val="afff8"/>
              <w:numPr>
                <w:ilvl w:val="0"/>
                <w:numId w:val="227"/>
              </w:numPr>
              <w:suppressAutoHyphens w:val="0"/>
              <w:ind w:left="369"/>
              <w:jc w:val="left"/>
              <w:rPr>
                <w:rFonts w:ascii="Times New Roman" w:hAnsi="Times New Roman"/>
                <w:sz w:val="28"/>
              </w:rPr>
            </w:pPr>
            <w:r w:rsidRPr="00012467">
              <w:rPr>
                <w:rFonts w:ascii="Times New Roman" w:hAnsi="Times New Roman"/>
                <w:sz w:val="28"/>
              </w:rPr>
              <w:t>прочно закреплена на поперечных и продольных поддерживающих тросах через равные промежутки, и должна быть крепко пришита к ликтросу;</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0D9F16F" w14:textId="77777777" w:rsidR="00713B55" w:rsidRPr="00012467" w:rsidRDefault="00713B55" w:rsidP="00012467">
            <w:pPr>
              <w:pStyle w:val="1ff"/>
              <w:spacing w:after="120" w:line="276" w:lineRule="auto"/>
            </w:pPr>
            <w:r w:rsidRPr="00012467">
              <w:t>Mu 0,1,2,3,4</w:t>
            </w:r>
          </w:p>
        </w:tc>
      </w:tr>
      <w:tr w:rsidR="00713B55" w:rsidRPr="00E02114" w14:paraId="2684FA70"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D88A629"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E5B3B0C" w14:textId="77777777" w:rsidR="00713B55" w:rsidRPr="00012467" w:rsidRDefault="00713B55" w:rsidP="002A3AE3">
            <w:pPr>
              <w:pStyle w:val="afff8"/>
              <w:numPr>
                <w:ilvl w:val="0"/>
                <w:numId w:val="227"/>
              </w:numPr>
              <w:suppressAutoHyphens w:val="0"/>
              <w:ind w:left="369"/>
              <w:jc w:val="left"/>
              <w:rPr>
                <w:rFonts w:ascii="Times New Roman" w:hAnsi="Times New Roman"/>
                <w:sz w:val="28"/>
              </w:rPr>
            </w:pPr>
            <w:r w:rsidRPr="00012467">
              <w:rPr>
                <w:rFonts w:ascii="Times New Roman" w:hAnsi="Times New Roman"/>
                <w:sz w:val="28"/>
              </w:rPr>
              <w:t>способна выдерживать полный вес экипажа, как в нормальных рабочих условиях плавания, так и в случае опрокидывания яхты.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CF5387D" w14:textId="77777777" w:rsidR="00713B55" w:rsidRPr="00012467" w:rsidRDefault="00713B55" w:rsidP="00012467">
            <w:pPr>
              <w:pStyle w:val="1ff"/>
              <w:spacing w:after="120" w:line="276" w:lineRule="auto"/>
            </w:pPr>
            <w:r w:rsidRPr="00012467">
              <w:t>Mu 0,1,2,3,4</w:t>
            </w:r>
          </w:p>
        </w:tc>
      </w:tr>
      <w:tr w:rsidR="00713B55" w:rsidRPr="00E02114" w14:paraId="64E2D0E4"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6886B29"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3.15.2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A83E0E1" w14:textId="77777777" w:rsidR="00713B55" w:rsidRPr="00012467" w:rsidRDefault="00713B55" w:rsidP="002A3AE3">
            <w:pPr>
              <w:pStyle w:val="40"/>
              <w:spacing w:before="240" w:after="120" w:line="276" w:lineRule="auto"/>
              <w:jc w:val="left"/>
              <w:rPr>
                <w:rFonts w:ascii="Times New Roman" w:hAnsi="Times New Roman"/>
                <w:sz w:val="28"/>
              </w:rPr>
            </w:pPr>
            <w:r w:rsidRPr="00012467">
              <w:rPr>
                <w:rFonts w:ascii="Times New Roman" w:hAnsi="Times New Roman"/>
                <w:sz w:val="28"/>
              </w:rPr>
              <w:t>Тримараны с двумя поперечными балками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057018A" w14:textId="77777777" w:rsidR="00713B55" w:rsidRPr="00012467" w:rsidRDefault="00713B55" w:rsidP="00012467">
            <w:pPr>
              <w:pStyle w:val="1ff"/>
              <w:keepNext/>
              <w:spacing w:before="240" w:after="120" w:line="276" w:lineRule="auto"/>
            </w:pPr>
          </w:p>
        </w:tc>
      </w:tr>
      <w:tr w:rsidR="00713B55" w:rsidRPr="00E02114" w14:paraId="4AF2D5F6"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C7498C9"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0164EAE" w14:textId="77777777" w:rsidR="00713B55" w:rsidRPr="00012467" w:rsidRDefault="00713B55" w:rsidP="002A3AE3">
            <w:pPr>
              <w:pStyle w:val="afff8"/>
              <w:spacing w:before="120"/>
              <w:jc w:val="left"/>
              <w:rPr>
                <w:rFonts w:ascii="Times New Roman" w:hAnsi="Times New Roman"/>
                <w:sz w:val="28"/>
              </w:rPr>
            </w:pPr>
            <w:r w:rsidRPr="00012467">
              <w:rPr>
                <w:rFonts w:ascii="Times New Roman" w:hAnsi="Times New Roman"/>
                <w:sz w:val="28"/>
              </w:rPr>
              <w:t>Тримаран с двумя поперечными балками должен иметь сетки с каждого борта, перекрывающие:</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2D54633" w14:textId="77777777" w:rsidR="00713B55" w:rsidRPr="00012467" w:rsidRDefault="00713B55" w:rsidP="00012467">
            <w:pPr>
              <w:pStyle w:val="1ff"/>
              <w:spacing w:before="120" w:after="120" w:line="276" w:lineRule="auto"/>
            </w:pPr>
          </w:p>
        </w:tc>
      </w:tr>
      <w:tr w:rsidR="00713B55" w:rsidRPr="00E02114" w14:paraId="19168A8C"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1072A7D"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AF5F25F" w14:textId="77777777" w:rsidR="00713B55" w:rsidRPr="00012467" w:rsidRDefault="00713B55" w:rsidP="002A3AE3">
            <w:pPr>
              <w:pStyle w:val="afff8"/>
              <w:numPr>
                <w:ilvl w:val="0"/>
                <w:numId w:val="228"/>
              </w:numPr>
              <w:suppressAutoHyphens w:val="0"/>
              <w:ind w:left="369"/>
              <w:jc w:val="left"/>
              <w:rPr>
                <w:rFonts w:ascii="Times New Roman" w:hAnsi="Times New Roman"/>
                <w:sz w:val="28"/>
              </w:rPr>
            </w:pPr>
            <w:r w:rsidRPr="00012467">
              <w:rPr>
                <w:rFonts w:ascii="Times New Roman" w:hAnsi="Times New Roman"/>
                <w:sz w:val="28"/>
              </w:rPr>
              <w:t>пространство, образованное поперечными балками, центральным корпусом и боковыми поплавками;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860151A" w14:textId="77777777" w:rsidR="00713B55" w:rsidRPr="00012467" w:rsidRDefault="00713B55" w:rsidP="00012467">
            <w:pPr>
              <w:pStyle w:val="1ff"/>
              <w:spacing w:after="120" w:line="276" w:lineRule="auto"/>
            </w:pPr>
            <w:r w:rsidRPr="00012467">
              <w:t>Mu 0,1,2,3,4</w:t>
            </w:r>
          </w:p>
        </w:tc>
      </w:tr>
      <w:tr w:rsidR="00713B55" w:rsidRPr="00E02114" w14:paraId="3F9D159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0CDD954" w14:textId="77777777" w:rsidR="00713B55" w:rsidRPr="00012467" w:rsidRDefault="00713B55" w:rsidP="00012467">
            <w:pPr>
              <w:pStyle w:val="1ff"/>
              <w:spacing w:before="120"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4173565" w14:textId="77777777" w:rsidR="00713B55" w:rsidRPr="00012467" w:rsidRDefault="00713B55" w:rsidP="002A3AE3">
            <w:pPr>
              <w:pStyle w:val="afff8"/>
              <w:numPr>
                <w:ilvl w:val="0"/>
                <w:numId w:val="228"/>
              </w:numPr>
              <w:suppressAutoHyphens w:val="0"/>
              <w:spacing w:before="120"/>
              <w:ind w:left="369"/>
              <w:jc w:val="left"/>
              <w:rPr>
                <w:rFonts w:ascii="Times New Roman" w:hAnsi="Times New Roman"/>
                <w:sz w:val="28"/>
              </w:rPr>
            </w:pPr>
            <w:r w:rsidRPr="00012467">
              <w:rPr>
                <w:rFonts w:ascii="Times New Roman" w:hAnsi="Times New Roman"/>
                <w:sz w:val="28"/>
              </w:rPr>
              <w:t>треугольники, образованные задним концом носового релинга на центральном корпусе, серединой каждой передней поперечной балки и точкой пересечения поперечной балки с центральным корпусом;</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9684147" w14:textId="77777777" w:rsidR="00713B55" w:rsidRPr="00012467" w:rsidRDefault="00713B55" w:rsidP="00012467">
            <w:pPr>
              <w:pStyle w:val="1ff"/>
              <w:spacing w:before="120" w:after="120" w:line="276" w:lineRule="auto"/>
              <w:rPr>
                <w:lang w:val="en-US"/>
              </w:rPr>
            </w:pPr>
            <w:r w:rsidRPr="00012467">
              <w:t>Mu 0,1,2,3,4</w:t>
            </w:r>
          </w:p>
        </w:tc>
      </w:tr>
      <w:tr w:rsidR="00713B55" w:rsidRPr="00E02114" w14:paraId="6AB7F231"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852F331"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1485964" w14:textId="77777777" w:rsidR="00713B55" w:rsidRPr="00012467" w:rsidRDefault="00713B55" w:rsidP="002A3AE3">
            <w:pPr>
              <w:pStyle w:val="afff8"/>
              <w:numPr>
                <w:ilvl w:val="0"/>
                <w:numId w:val="228"/>
              </w:numPr>
              <w:suppressAutoHyphens w:val="0"/>
              <w:ind w:left="369"/>
              <w:jc w:val="left"/>
              <w:rPr>
                <w:rFonts w:ascii="Times New Roman" w:hAnsi="Times New Roman"/>
                <w:sz w:val="28"/>
              </w:rPr>
            </w:pPr>
            <w:r w:rsidRPr="00012467">
              <w:rPr>
                <w:rFonts w:ascii="Times New Roman" w:hAnsi="Times New Roman"/>
                <w:sz w:val="28"/>
              </w:rPr>
              <w:t>треугольники, образованные кормовой частью кокпита или поста управления (который из них дальше в корму), серединой каждой кормовой поперечной балки и точкой пересечения поперечной балки с центральным корпусом; за исключением того, что:</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F9A532D" w14:textId="77777777" w:rsidR="00713B55" w:rsidRPr="00012467" w:rsidRDefault="00713B55" w:rsidP="00012467">
            <w:pPr>
              <w:pStyle w:val="1ff"/>
              <w:spacing w:after="120" w:line="276" w:lineRule="auto"/>
            </w:pPr>
            <w:r w:rsidRPr="00012467">
              <w:t>Mu 0,1,2,3,4</w:t>
            </w:r>
          </w:p>
          <w:p w14:paraId="5E75DD4E" w14:textId="77777777" w:rsidR="00713B55" w:rsidRPr="00012467" w:rsidRDefault="00713B55" w:rsidP="00012467">
            <w:pPr>
              <w:pStyle w:val="1ff"/>
              <w:spacing w:after="120" w:line="276" w:lineRule="auto"/>
            </w:pPr>
          </w:p>
        </w:tc>
      </w:tr>
      <w:tr w:rsidR="00713B55" w:rsidRPr="00E02114" w14:paraId="3395B4E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DD3417B"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C83D2F1" w14:textId="6064390F" w:rsidR="00713B55" w:rsidRPr="00012467" w:rsidRDefault="00713B55" w:rsidP="002A3AE3">
            <w:pPr>
              <w:pStyle w:val="afff8"/>
              <w:numPr>
                <w:ilvl w:val="0"/>
                <w:numId w:val="228"/>
              </w:numPr>
              <w:suppressAutoHyphens w:val="0"/>
              <w:ind w:left="369"/>
              <w:jc w:val="left"/>
              <w:rPr>
                <w:rFonts w:ascii="Times New Roman" w:hAnsi="Times New Roman"/>
                <w:sz w:val="28"/>
              </w:rPr>
            </w:pPr>
            <w:r w:rsidRPr="00012467">
              <w:rPr>
                <w:rFonts w:ascii="Times New Roman" w:hAnsi="Times New Roman"/>
                <w:sz w:val="28"/>
                <w:u w:val="double"/>
              </w:rPr>
              <w:t>СП</w:t>
            </w:r>
            <w:r w:rsidRPr="00012467">
              <w:rPr>
                <w:rFonts w:ascii="Times New Roman" w:hAnsi="Times New Roman"/>
                <w:sz w:val="28"/>
              </w:rPr>
              <w:t xml:space="preserve"> 3.15.2.</w:t>
            </w:r>
            <w:r w:rsidR="00B826A6" w:rsidRPr="00012467">
              <w:rPr>
                <w:rFonts w:ascii="Times New Roman" w:hAnsi="Times New Roman"/>
                <w:sz w:val="28"/>
              </w:rPr>
              <w:t>в</w:t>
            </w:r>
            <w:r w:rsidRPr="00012467">
              <w:rPr>
                <w:rFonts w:ascii="Times New Roman" w:hAnsi="Times New Roman"/>
                <w:sz w:val="28"/>
              </w:rPr>
              <w:t xml:space="preserve">) не применяется, если имеются </w:t>
            </w:r>
            <w:r w:rsidRPr="00012467">
              <w:rPr>
                <w:rFonts w:ascii="Times New Roman" w:hAnsi="Times New Roman"/>
                <w:sz w:val="28"/>
                <w:u w:val="double"/>
              </w:rPr>
              <w:t>комингсы</w:t>
            </w:r>
            <w:r w:rsidRPr="00012467">
              <w:rPr>
                <w:rFonts w:ascii="Times New Roman" w:hAnsi="Times New Roman"/>
                <w:sz w:val="28"/>
              </w:rPr>
              <w:t xml:space="preserve"> кокпита и/или </w:t>
            </w:r>
            <w:r w:rsidRPr="00012467">
              <w:rPr>
                <w:rFonts w:ascii="Times New Roman" w:hAnsi="Times New Roman"/>
                <w:sz w:val="28"/>
                <w:u w:val="double"/>
              </w:rPr>
              <w:t>леера</w:t>
            </w:r>
            <w:r w:rsidRPr="00012467">
              <w:rPr>
                <w:rFonts w:ascii="Times New Roman" w:hAnsi="Times New Roman"/>
                <w:sz w:val="28"/>
              </w:rPr>
              <w:t xml:space="preserve">, отвечающие минимальным требованиям по высоте согласно </w:t>
            </w:r>
            <w:r w:rsidRPr="00012467">
              <w:rPr>
                <w:rFonts w:ascii="Times New Roman" w:hAnsi="Times New Roman"/>
                <w:sz w:val="28"/>
                <w:u w:val="double"/>
              </w:rPr>
              <w:t>СП</w:t>
            </w:r>
            <w:r w:rsidRPr="00012467">
              <w:rPr>
                <w:rFonts w:ascii="Times New Roman" w:hAnsi="Times New Roman"/>
                <w:sz w:val="28"/>
              </w:rPr>
              <w:t xml:space="preserve"> 3.14.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840376E" w14:textId="77777777" w:rsidR="00713B55" w:rsidRPr="00012467" w:rsidRDefault="00713B55" w:rsidP="00012467">
            <w:pPr>
              <w:pStyle w:val="1ff"/>
              <w:spacing w:after="120" w:line="276" w:lineRule="auto"/>
            </w:pPr>
            <w:r w:rsidRPr="00012467">
              <w:t>Mu 0,1,2,3,4</w:t>
            </w:r>
          </w:p>
          <w:p w14:paraId="229B1C34" w14:textId="77777777" w:rsidR="00713B55" w:rsidRPr="00012467" w:rsidRDefault="00713B55" w:rsidP="00012467">
            <w:pPr>
              <w:pStyle w:val="1ff"/>
              <w:spacing w:after="120" w:line="276" w:lineRule="auto"/>
            </w:pPr>
          </w:p>
        </w:tc>
      </w:tr>
      <w:tr w:rsidR="00713B55" w:rsidRPr="00E02114" w14:paraId="6666D677"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14AF797"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lastRenderedPageBreak/>
              <w:t>3.15.3</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4090944" w14:textId="77777777" w:rsidR="00713B55" w:rsidRPr="00012467" w:rsidRDefault="00713B55" w:rsidP="00B35EB1">
            <w:pPr>
              <w:pStyle w:val="40"/>
              <w:spacing w:before="240" w:after="120" w:line="276" w:lineRule="auto"/>
              <w:ind w:left="222" w:right="426"/>
              <w:rPr>
                <w:rFonts w:ascii="Times New Roman" w:hAnsi="Times New Roman"/>
                <w:sz w:val="28"/>
              </w:rPr>
            </w:pPr>
            <w:r w:rsidRPr="00012467">
              <w:rPr>
                <w:rFonts w:ascii="Times New Roman" w:hAnsi="Times New Roman"/>
                <w:sz w:val="28"/>
              </w:rPr>
              <w:t>Тримараны с одной поперечной балкой.</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9B52C06" w14:textId="77777777" w:rsidR="00713B55" w:rsidRPr="00012467" w:rsidRDefault="00713B55" w:rsidP="00012467">
            <w:pPr>
              <w:pStyle w:val="1ff"/>
              <w:spacing w:before="240" w:after="120" w:line="276" w:lineRule="auto"/>
            </w:pPr>
          </w:p>
        </w:tc>
      </w:tr>
      <w:tr w:rsidR="00713B55" w:rsidRPr="00E02114" w14:paraId="01F3F39C"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23E8FD7"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520E135" w14:textId="77777777" w:rsidR="00713B55" w:rsidRPr="00012467" w:rsidRDefault="00713B55" w:rsidP="00B35EB1">
            <w:pPr>
              <w:pStyle w:val="afff8"/>
              <w:spacing w:before="120"/>
              <w:ind w:left="222" w:right="426"/>
              <w:jc w:val="both"/>
              <w:rPr>
                <w:rFonts w:ascii="Times New Roman" w:hAnsi="Times New Roman"/>
                <w:sz w:val="28"/>
              </w:rPr>
            </w:pPr>
            <w:r w:rsidRPr="00012467">
              <w:rPr>
                <w:rFonts w:ascii="Times New Roman" w:hAnsi="Times New Roman"/>
                <w:sz w:val="28"/>
              </w:rPr>
              <w:t>Тримаран с одной поперечной балкой должен иметь сетку между центральным корпусом и каждым из боковых поплавков между двумя прямыми линиями, идущими от точки пересечения поперечной балки с поплавком соответственно до кормового конца релинга на центральном корпусе и до самой задней части кокпита или поста управления на центральном корпусе (которая из них дальше в корму).</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96C6746" w14:textId="77777777" w:rsidR="00713B55" w:rsidRPr="00012467" w:rsidRDefault="00713B55" w:rsidP="00012467">
            <w:pPr>
              <w:pStyle w:val="1ff"/>
              <w:spacing w:before="120" w:after="120" w:line="276" w:lineRule="auto"/>
            </w:pPr>
            <w:r w:rsidRPr="00012467">
              <w:t>Mu 0,1,2,3,4</w:t>
            </w:r>
          </w:p>
          <w:p w14:paraId="2EC2CB09" w14:textId="77777777" w:rsidR="00713B55" w:rsidRPr="00012467" w:rsidRDefault="00713B55" w:rsidP="00012467">
            <w:pPr>
              <w:pStyle w:val="1ff"/>
              <w:spacing w:before="120" w:after="120" w:line="276" w:lineRule="auto"/>
            </w:pPr>
          </w:p>
        </w:tc>
      </w:tr>
      <w:tr w:rsidR="00713B55" w:rsidRPr="00E02114" w14:paraId="58692B39"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6D56B43" w14:textId="77777777" w:rsidR="00713B55" w:rsidRPr="00012467" w:rsidRDefault="00713B55" w:rsidP="00012467">
            <w:pPr>
              <w:pStyle w:val="1ff"/>
              <w:spacing w:before="120" w:after="120" w:line="276" w:lineRule="auto"/>
              <w:rPr>
                <w:b/>
              </w:rPr>
            </w:pPr>
            <w:r w:rsidRPr="00012467">
              <w:rPr>
                <w:b/>
              </w:rPr>
              <w:t>3.15.4</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48096AD" w14:textId="77777777" w:rsidR="00713B55" w:rsidRPr="00012467" w:rsidRDefault="00713B55" w:rsidP="00B35EB1">
            <w:pPr>
              <w:pStyle w:val="afff8"/>
              <w:spacing w:before="120"/>
              <w:ind w:left="222" w:right="426"/>
              <w:jc w:val="both"/>
              <w:rPr>
                <w:rFonts w:ascii="Times New Roman" w:hAnsi="Times New Roman"/>
                <w:b/>
                <w:sz w:val="28"/>
              </w:rPr>
            </w:pPr>
            <w:r w:rsidRPr="00012467">
              <w:rPr>
                <w:rFonts w:ascii="Times New Roman" w:hAnsi="Times New Roman"/>
                <w:b/>
                <w:sz w:val="28"/>
              </w:rPr>
              <w:t>Катамараны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4213133" w14:textId="77777777" w:rsidR="00713B55" w:rsidRPr="00012467" w:rsidRDefault="00713B55" w:rsidP="00012467">
            <w:pPr>
              <w:pStyle w:val="1ff"/>
              <w:spacing w:before="120" w:after="120" w:line="276" w:lineRule="auto"/>
            </w:pPr>
          </w:p>
        </w:tc>
      </w:tr>
      <w:tr w:rsidR="00713B55" w:rsidRPr="00E02114" w14:paraId="7AD4BF23"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5ABFE4D"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247AC96" w14:textId="77777777" w:rsidR="00713B55" w:rsidRPr="00012467" w:rsidRDefault="00713B55" w:rsidP="00B35EB1">
            <w:pPr>
              <w:pStyle w:val="afff8"/>
              <w:spacing w:before="120"/>
              <w:ind w:left="222" w:right="426"/>
              <w:jc w:val="both"/>
              <w:rPr>
                <w:rFonts w:ascii="Times New Roman" w:hAnsi="Times New Roman"/>
                <w:sz w:val="28"/>
              </w:rPr>
            </w:pPr>
            <w:r w:rsidRPr="00012467">
              <w:rPr>
                <w:rFonts w:ascii="Times New Roman" w:hAnsi="Times New Roman"/>
                <w:sz w:val="28"/>
              </w:rPr>
              <w:t xml:space="preserve">Катамараны должны иметь сетки, перекрывающие поверхность, ограниченную с боков корпусами и по длине поперечными сечениями, проходящими через основание штага и через самую заднюю точку гика, установленного в диаметральной плоскости. Однако, катамаран с центральной гондолой (не погружающейся в воду) может удовлетворять требованиям для тримарана.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2B4BD73" w14:textId="77777777" w:rsidR="00713B55" w:rsidRPr="00012467" w:rsidRDefault="00713B55" w:rsidP="00012467">
            <w:pPr>
              <w:pStyle w:val="1ff"/>
              <w:spacing w:before="120" w:after="120" w:line="276" w:lineRule="auto"/>
            </w:pPr>
            <w:r w:rsidRPr="00012467">
              <w:t>Mu 0,1,2,3,4</w:t>
            </w:r>
          </w:p>
        </w:tc>
      </w:tr>
      <w:tr w:rsidR="008F0E95" w:rsidRPr="00E02114" w14:paraId="1021CD2B"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EB5A42A" w14:textId="77777777" w:rsidR="00713B55" w:rsidRPr="00012467" w:rsidRDefault="00713B55" w:rsidP="00012467">
            <w:pPr>
              <w:pStyle w:val="40"/>
              <w:spacing w:before="240" w:after="120" w:line="276" w:lineRule="auto"/>
              <w:rPr>
                <w:rFonts w:ascii="Times New Roman" w:hAnsi="Times New Roman"/>
                <w:b/>
                <w:sz w:val="28"/>
              </w:rPr>
            </w:pPr>
            <w:r w:rsidRPr="00012467">
              <w:rPr>
                <w:rFonts w:ascii="Times New Roman" w:hAnsi="Times New Roman"/>
                <w:sz w:val="28"/>
              </w:rPr>
              <w:t>3.16</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967C23D" w14:textId="77777777" w:rsidR="00713B55" w:rsidRPr="00012467" w:rsidRDefault="00713B55" w:rsidP="00B35EB1">
            <w:pPr>
              <w:pStyle w:val="40"/>
              <w:spacing w:before="240" w:after="120" w:line="276" w:lineRule="auto"/>
              <w:ind w:left="222" w:right="426"/>
              <w:rPr>
                <w:rFonts w:ascii="Times New Roman" w:hAnsi="Times New Roman"/>
                <w:b/>
                <w:sz w:val="28"/>
              </w:rPr>
            </w:pPr>
            <w:r w:rsidRPr="00012467">
              <w:rPr>
                <w:rFonts w:ascii="Times New Roman" w:hAnsi="Times New Roman"/>
                <w:sz w:val="28"/>
              </w:rPr>
              <w:t>Резервный номер</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C9375FB" w14:textId="77777777" w:rsidR="00713B55" w:rsidRPr="00012467" w:rsidRDefault="00713B55" w:rsidP="00012467">
            <w:pPr>
              <w:pStyle w:val="1ff"/>
              <w:keepNext/>
              <w:spacing w:before="240" w:after="120" w:line="276" w:lineRule="auto"/>
            </w:pPr>
          </w:p>
        </w:tc>
      </w:tr>
      <w:tr w:rsidR="008F0E95" w:rsidRPr="00E02114" w14:paraId="3B3BDE67"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BC899D3"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3.17</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9C21E20" w14:textId="77777777" w:rsidR="00713B55" w:rsidRPr="00012467" w:rsidRDefault="00713B55" w:rsidP="00B35EB1">
            <w:pPr>
              <w:pStyle w:val="40"/>
              <w:spacing w:before="240" w:after="120" w:line="276" w:lineRule="auto"/>
              <w:ind w:left="222" w:right="426"/>
              <w:rPr>
                <w:rFonts w:ascii="Times New Roman" w:hAnsi="Times New Roman"/>
                <w:sz w:val="28"/>
              </w:rPr>
            </w:pPr>
            <w:r w:rsidRPr="00012467">
              <w:rPr>
                <w:rFonts w:ascii="Times New Roman" w:hAnsi="Times New Roman"/>
                <w:sz w:val="28"/>
              </w:rPr>
              <w:t>Упор для ног</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70A8FD0" w14:textId="77777777" w:rsidR="00713B55" w:rsidRPr="00012467" w:rsidRDefault="00713B55" w:rsidP="00012467">
            <w:pPr>
              <w:pStyle w:val="1ff"/>
              <w:spacing w:before="240" w:after="120" w:line="276" w:lineRule="auto"/>
              <w:rPr>
                <w:b/>
              </w:rPr>
            </w:pPr>
          </w:p>
        </w:tc>
      </w:tr>
      <w:tr w:rsidR="008F0E95" w:rsidRPr="00E02114" w14:paraId="0997B5C1"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2CFE5F8" w14:textId="77777777" w:rsidR="00713B55" w:rsidRPr="00012467" w:rsidRDefault="00713B55" w:rsidP="00012467">
            <w:pPr>
              <w:pStyle w:val="1ff"/>
              <w:spacing w:before="120" w:after="120" w:line="276" w:lineRule="auto"/>
            </w:pPr>
            <w:r w:rsidRPr="00012467">
              <w:t>3.17.1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CB618AE" w14:textId="77777777" w:rsidR="00713B55" w:rsidRPr="00012467" w:rsidRDefault="00713B55" w:rsidP="00B35EB1">
            <w:pPr>
              <w:pStyle w:val="1ff"/>
              <w:spacing w:before="120" w:after="120" w:line="276" w:lineRule="auto"/>
              <w:ind w:left="222" w:right="426"/>
              <w:jc w:val="both"/>
            </w:pPr>
            <w:r w:rsidRPr="00012467">
              <w:t xml:space="preserve">Упор для ног с минимальной высотой 25 мм (1") должен быть </w:t>
            </w:r>
            <w:r w:rsidRPr="00012467">
              <w:rPr>
                <w:u w:val="double"/>
              </w:rPr>
              <w:t>постоянно установлен</w:t>
            </w:r>
            <w:r w:rsidRPr="00012467">
              <w:t xml:space="preserve"> и расположен на расстоянии не более 100 мм (4") внутрь от периметра палубы, по крайней мере, вперед от мачты.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0DDD740" w14:textId="77777777" w:rsidR="00713B55" w:rsidRPr="00012467" w:rsidRDefault="00713B55" w:rsidP="00012467">
            <w:pPr>
              <w:pStyle w:val="1ff"/>
              <w:spacing w:before="120" w:after="120" w:line="276" w:lineRule="auto"/>
            </w:pPr>
            <w:r w:rsidRPr="00012467">
              <w:t>Mo 0,1,2,3</w:t>
            </w:r>
          </w:p>
        </w:tc>
      </w:tr>
      <w:tr w:rsidR="00713B55" w:rsidRPr="00E02114" w14:paraId="0D6AFFD8"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C245833" w14:textId="77777777" w:rsidR="00713B55" w:rsidRPr="00012467" w:rsidRDefault="00713B55" w:rsidP="00012467">
            <w:pPr>
              <w:pStyle w:val="1ff"/>
              <w:spacing w:before="120" w:after="120" w:line="276" w:lineRule="auto"/>
            </w:pPr>
            <w:r w:rsidRPr="00012467">
              <w:t>3.17.2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9586103" w14:textId="77777777" w:rsidR="00713B55" w:rsidRPr="00012467" w:rsidRDefault="00713B55" w:rsidP="00B35EB1">
            <w:pPr>
              <w:pStyle w:val="1ff"/>
              <w:spacing w:before="120" w:after="120" w:line="276" w:lineRule="auto"/>
              <w:ind w:left="222" w:right="426"/>
              <w:jc w:val="both"/>
            </w:pPr>
            <w:r w:rsidRPr="00012467">
              <w:t xml:space="preserve">На яхте с </w:t>
            </w:r>
            <w:r w:rsidRPr="00012467">
              <w:rPr>
                <w:b/>
              </w:rPr>
              <w:t>датой серии</w:t>
            </w:r>
            <w:r w:rsidRPr="00012467">
              <w:t xml:space="preserve"> до 1984 года, вместо </w:t>
            </w:r>
            <w:r w:rsidRPr="00012467">
              <w:rPr>
                <w:u w:val="double"/>
              </w:rPr>
              <w:t>постоянно установленного</w:t>
            </w:r>
            <w:r w:rsidRPr="00012467">
              <w:t xml:space="preserve"> упора для ног, допускается использовать дополнительный </w:t>
            </w:r>
            <w:r w:rsidRPr="00012467">
              <w:rPr>
                <w:u w:val="double"/>
              </w:rPr>
              <w:t>леер</w:t>
            </w:r>
            <w:r w:rsidRPr="00012467">
              <w:t xml:space="preserve"> на высоте 25 мм-50 мм (1” - 2”) над палубой.</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E8E8AAE" w14:textId="77777777" w:rsidR="00713B55" w:rsidRPr="00012467" w:rsidRDefault="00713B55" w:rsidP="00012467">
            <w:pPr>
              <w:pStyle w:val="1ff"/>
              <w:spacing w:before="120" w:after="120" w:line="276" w:lineRule="auto"/>
            </w:pPr>
            <w:r w:rsidRPr="00012467">
              <w:t>Mo 0,1,2,3</w:t>
            </w:r>
          </w:p>
        </w:tc>
      </w:tr>
      <w:tr w:rsidR="008F0E95" w:rsidRPr="00E02114" w14:paraId="065F0B7C"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CE5B1A5"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lastRenderedPageBreak/>
              <w:t>3.18</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2DCFF46" w14:textId="77777777" w:rsidR="00713B55" w:rsidRPr="00012467" w:rsidRDefault="00713B55" w:rsidP="00B35EB1">
            <w:pPr>
              <w:pStyle w:val="40"/>
              <w:spacing w:before="240" w:after="120" w:line="276" w:lineRule="auto"/>
              <w:ind w:left="222" w:right="426"/>
              <w:rPr>
                <w:rFonts w:ascii="Times New Roman" w:hAnsi="Times New Roman"/>
                <w:sz w:val="28"/>
              </w:rPr>
            </w:pPr>
            <w:r w:rsidRPr="00012467">
              <w:rPr>
                <w:rFonts w:ascii="Times New Roman" w:hAnsi="Times New Roman"/>
                <w:sz w:val="28"/>
              </w:rPr>
              <w:t>Гальюн</w:t>
            </w:r>
            <w:r w:rsidRPr="00012467">
              <w:rPr>
                <w:rFonts w:ascii="Times New Roman" w:hAnsi="Times New Roman"/>
                <w:sz w:val="28"/>
              </w:rPr>
              <w:tab/>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33A15B2" w14:textId="77777777" w:rsidR="00713B55" w:rsidRPr="00012467" w:rsidRDefault="00713B55" w:rsidP="00012467">
            <w:pPr>
              <w:pStyle w:val="1ff"/>
              <w:spacing w:before="240" w:after="120" w:line="276" w:lineRule="auto"/>
            </w:pPr>
          </w:p>
        </w:tc>
      </w:tr>
      <w:tr w:rsidR="008F0E95" w:rsidRPr="00E02114" w14:paraId="368DD229"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74841E8" w14:textId="77777777" w:rsidR="00713B55" w:rsidRPr="00012467" w:rsidRDefault="00713B55" w:rsidP="00012467">
            <w:pPr>
              <w:pStyle w:val="1ff"/>
              <w:spacing w:before="120" w:after="120" w:line="276" w:lineRule="auto"/>
            </w:pPr>
            <w:r w:rsidRPr="00012467">
              <w:t>3.18.1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A151B0C" w14:textId="77777777" w:rsidR="00713B55" w:rsidRPr="00012467" w:rsidRDefault="00713B55" w:rsidP="00B35EB1">
            <w:pPr>
              <w:pStyle w:val="1ff"/>
              <w:spacing w:before="120" w:after="120" w:line="276" w:lineRule="auto"/>
              <w:ind w:left="222" w:right="426"/>
              <w:jc w:val="both"/>
            </w:pPr>
            <w:r w:rsidRPr="00012467">
              <w:rPr>
                <w:u w:val="double"/>
              </w:rPr>
              <w:t>Постоянно установленный</w:t>
            </w:r>
            <w:r w:rsidRPr="00012467">
              <w:t xml:space="preserve"> гальюн.</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6BB9D4A" w14:textId="77777777" w:rsidR="00713B55" w:rsidRPr="00012467" w:rsidRDefault="00713B55" w:rsidP="00012467">
            <w:pPr>
              <w:pStyle w:val="1ff"/>
              <w:spacing w:before="120" w:after="120" w:line="276" w:lineRule="auto"/>
            </w:pPr>
            <w:r w:rsidRPr="00012467">
              <w:t>MoMu  0,1,2</w:t>
            </w:r>
          </w:p>
        </w:tc>
      </w:tr>
      <w:tr w:rsidR="00713B55" w:rsidRPr="00E02114" w14:paraId="099D4AD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9C44429" w14:textId="77777777" w:rsidR="00713B55" w:rsidRPr="00012467" w:rsidRDefault="00713B55" w:rsidP="00012467">
            <w:pPr>
              <w:pStyle w:val="1ff"/>
              <w:spacing w:before="120" w:after="120" w:line="276" w:lineRule="auto"/>
            </w:pPr>
            <w:r w:rsidRPr="00012467">
              <w:t>3.18.2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977CDDB" w14:textId="77777777" w:rsidR="00713B55" w:rsidRPr="00012467" w:rsidRDefault="00713B55" w:rsidP="00B35EB1">
            <w:pPr>
              <w:pStyle w:val="1ff"/>
              <w:spacing w:before="120" w:after="120" w:line="276" w:lineRule="auto"/>
              <w:ind w:left="222" w:right="426"/>
              <w:jc w:val="both"/>
            </w:pPr>
            <w:r w:rsidRPr="00012467">
              <w:rPr>
                <w:u w:val="double"/>
              </w:rPr>
              <w:t>Постоянно установленный</w:t>
            </w:r>
            <w:r w:rsidRPr="00012467">
              <w:t xml:space="preserve"> гальюн или закреплённое ведро.</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421393B" w14:textId="77777777" w:rsidR="00713B55" w:rsidRPr="00012467" w:rsidRDefault="00713B55" w:rsidP="00012467">
            <w:pPr>
              <w:pStyle w:val="1ff"/>
              <w:spacing w:before="120" w:after="120" w:line="276" w:lineRule="auto"/>
            </w:pPr>
            <w:r w:rsidRPr="00012467">
              <w:t>MoMu 3,4</w:t>
            </w:r>
          </w:p>
        </w:tc>
      </w:tr>
      <w:tr w:rsidR="008F0E95" w:rsidRPr="00E02114" w14:paraId="4FC9EEA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24D4C6F"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3.19</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A7A23DB" w14:textId="77777777" w:rsidR="00713B55" w:rsidRPr="00012467" w:rsidRDefault="00713B55" w:rsidP="00B35EB1">
            <w:pPr>
              <w:pStyle w:val="40"/>
              <w:spacing w:after="120" w:line="276" w:lineRule="auto"/>
              <w:ind w:left="222" w:right="426"/>
              <w:rPr>
                <w:rFonts w:ascii="Times New Roman" w:hAnsi="Times New Roman"/>
                <w:sz w:val="28"/>
              </w:rPr>
            </w:pPr>
            <w:r w:rsidRPr="00012467">
              <w:rPr>
                <w:rFonts w:ascii="Times New Roman" w:hAnsi="Times New Roman"/>
                <w:sz w:val="28"/>
              </w:rPr>
              <w:t>Койки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ABE40D4" w14:textId="77777777" w:rsidR="00713B55" w:rsidRPr="00012467" w:rsidRDefault="00713B55" w:rsidP="00012467">
            <w:pPr>
              <w:pStyle w:val="1ff"/>
              <w:keepNext/>
              <w:spacing w:before="120" w:after="120" w:line="276" w:lineRule="auto"/>
            </w:pPr>
          </w:p>
        </w:tc>
      </w:tr>
      <w:tr w:rsidR="00713B55" w:rsidRPr="00E02114" w14:paraId="443EDF6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0D5CDF2" w14:textId="77777777" w:rsidR="00713B55" w:rsidRPr="00012467" w:rsidRDefault="00713B55" w:rsidP="00012467">
            <w:pPr>
              <w:pStyle w:val="1ff"/>
              <w:spacing w:before="120" w:after="120" w:line="276" w:lineRule="auto"/>
            </w:pPr>
            <w:r w:rsidRPr="00012467">
              <w:t>3.19.1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54A7CC0" w14:textId="77777777" w:rsidR="00713B55" w:rsidRPr="00012467" w:rsidRDefault="00713B55" w:rsidP="00B35EB1">
            <w:pPr>
              <w:pStyle w:val="1ff"/>
              <w:spacing w:before="120" w:after="120" w:line="276" w:lineRule="auto"/>
              <w:ind w:left="222" w:right="426"/>
              <w:jc w:val="both"/>
            </w:pPr>
            <w:r w:rsidRPr="00012467">
              <w:rPr>
                <w:u w:val="double"/>
              </w:rPr>
              <w:t>Постоянно установленные</w:t>
            </w:r>
            <w:r w:rsidRPr="00012467">
              <w:t xml:space="preserve"> койки.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5A0C8A9" w14:textId="77777777" w:rsidR="00713B55" w:rsidRPr="00012467" w:rsidRDefault="00713B55" w:rsidP="00012467">
            <w:pPr>
              <w:pStyle w:val="1ff"/>
              <w:spacing w:before="120" w:after="120" w:line="276" w:lineRule="auto"/>
              <w:rPr>
                <w:lang w:val="en-US"/>
              </w:rPr>
            </w:pPr>
            <w:r w:rsidRPr="00012467">
              <w:t>MoMu 1,2,3,4</w:t>
            </w:r>
          </w:p>
        </w:tc>
      </w:tr>
      <w:tr w:rsidR="00713B55" w:rsidRPr="00E02114" w14:paraId="0A5DF2D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B0E1EE2" w14:textId="77777777" w:rsidR="00713B55" w:rsidRPr="00012467" w:rsidRDefault="00713B55" w:rsidP="00012467">
            <w:pPr>
              <w:pStyle w:val="1ff"/>
              <w:spacing w:before="120" w:after="120" w:line="276" w:lineRule="auto"/>
            </w:pPr>
            <w:r w:rsidRPr="00012467">
              <w:t>3.19.2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7C3861D" w14:textId="77777777" w:rsidR="00713B55" w:rsidRPr="00012467" w:rsidRDefault="00713B55" w:rsidP="00B35EB1">
            <w:pPr>
              <w:pStyle w:val="1ff"/>
              <w:spacing w:before="120" w:after="120" w:line="276" w:lineRule="auto"/>
              <w:ind w:left="222" w:right="426"/>
              <w:jc w:val="both"/>
            </w:pPr>
            <w:r w:rsidRPr="00012467">
              <w:rPr>
                <w:u w:val="double"/>
              </w:rPr>
              <w:t>Постоянно установленные</w:t>
            </w:r>
            <w:r w:rsidRPr="00012467">
              <w:t xml:space="preserve"> койки, по одной на каждого члена экипажа.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2FCE15A" w14:textId="77777777" w:rsidR="00713B55" w:rsidRPr="00012467" w:rsidRDefault="00713B55" w:rsidP="00012467">
            <w:pPr>
              <w:pStyle w:val="1ff"/>
              <w:spacing w:before="120" w:after="120" w:line="276" w:lineRule="auto"/>
            </w:pPr>
            <w:r w:rsidRPr="00012467">
              <w:t>MoMu 0</w:t>
            </w:r>
          </w:p>
        </w:tc>
      </w:tr>
      <w:tr w:rsidR="008F0E95" w:rsidRPr="00E02114" w14:paraId="34AF93A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13AF8D4" w14:textId="77777777" w:rsidR="00713B55" w:rsidRPr="00012467" w:rsidRDefault="00713B55" w:rsidP="00012467">
            <w:pPr>
              <w:pStyle w:val="1ff"/>
              <w:spacing w:before="240" w:after="120" w:line="276" w:lineRule="auto"/>
              <w:rPr>
                <w:b/>
              </w:rPr>
            </w:pPr>
            <w:r w:rsidRPr="00012467">
              <w:rPr>
                <w:b/>
              </w:rPr>
              <w:t>3.20</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E68B01C" w14:textId="77777777" w:rsidR="00713B55" w:rsidRPr="00012467" w:rsidRDefault="00713B55" w:rsidP="00B35EB1">
            <w:pPr>
              <w:pStyle w:val="1ff"/>
              <w:spacing w:before="240" w:after="120" w:line="276" w:lineRule="auto"/>
              <w:ind w:left="222" w:right="426"/>
              <w:jc w:val="both"/>
              <w:rPr>
                <w:b/>
              </w:rPr>
            </w:pPr>
            <w:r w:rsidRPr="00012467">
              <w:rPr>
                <w:b/>
              </w:rPr>
              <w:t>Камбузное оборудование</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1390CDE" w14:textId="77777777" w:rsidR="00713B55" w:rsidRPr="00012467" w:rsidRDefault="00713B55" w:rsidP="00012467">
            <w:pPr>
              <w:pStyle w:val="1ff"/>
              <w:spacing w:before="240" w:after="120" w:line="276" w:lineRule="auto"/>
            </w:pPr>
          </w:p>
        </w:tc>
      </w:tr>
      <w:tr w:rsidR="008F0E95" w:rsidRPr="00E02114" w14:paraId="3A6695E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EC0B3B4" w14:textId="77777777" w:rsidR="00713B55" w:rsidRPr="00012467" w:rsidRDefault="00713B55" w:rsidP="00012467">
            <w:pPr>
              <w:pStyle w:val="1ff"/>
              <w:spacing w:before="120" w:after="120" w:line="276" w:lineRule="auto"/>
            </w:pPr>
            <w:r w:rsidRPr="00012467">
              <w:t>3.20.1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1BADD27" w14:textId="77777777" w:rsidR="00713B55" w:rsidRPr="00012467" w:rsidRDefault="00713B55" w:rsidP="00B35EB1">
            <w:pPr>
              <w:pStyle w:val="1ff"/>
              <w:spacing w:before="120" w:after="120" w:line="276" w:lineRule="auto"/>
              <w:ind w:left="222" w:right="426"/>
              <w:jc w:val="both"/>
            </w:pPr>
            <w:r w:rsidRPr="00012467">
              <w:rPr>
                <w:u w:val="double"/>
              </w:rPr>
              <w:t>Постоянно установленная</w:t>
            </w:r>
            <w:r w:rsidRPr="00012467">
              <w:t xml:space="preserve"> камбузная плита с контролем подачи топлива, приспособленная для безопасной работы на ходу.</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8C2F611" w14:textId="77777777" w:rsidR="00713B55" w:rsidRPr="00012467" w:rsidRDefault="00713B55" w:rsidP="00012467">
            <w:pPr>
              <w:pStyle w:val="1ff"/>
              <w:spacing w:before="120" w:after="120" w:line="276" w:lineRule="auto"/>
            </w:pPr>
            <w:r w:rsidRPr="00012467">
              <w:t>MoMu 0,1,2,3</w:t>
            </w:r>
          </w:p>
        </w:tc>
      </w:tr>
      <w:tr w:rsidR="008F0E95" w:rsidRPr="00E02114" w14:paraId="1D328E1C"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C92CEAA"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3.21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70F0541" w14:textId="77777777" w:rsidR="00713B55" w:rsidRPr="00012467" w:rsidRDefault="00713B55" w:rsidP="00B35EB1">
            <w:pPr>
              <w:pStyle w:val="40"/>
              <w:spacing w:before="240" w:after="120" w:line="276" w:lineRule="auto"/>
              <w:ind w:left="222" w:right="426"/>
              <w:rPr>
                <w:rFonts w:ascii="Times New Roman" w:hAnsi="Times New Roman"/>
                <w:sz w:val="28"/>
              </w:rPr>
            </w:pPr>
            <w:r w:rsidRPr="00012467">
              <w:rPr>
                <w:rFonts w:ascii="Times New Roman" w:hAnsi="Times New Roman"/>
                <w:sz w:val="28"/>
              </w:rPr>
              <w:t>Цистерны питьевой воды и питьевая вода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64982FB" w14:textId="77777777" w:rsidR="00713B55" w:rsidRPr="00012467" w:rsidRDefault="00713B55" w:rsidP="00012467">
            <w:pPr>
              <w:pStyle w:val="1ff"/>
              <w:spacing w:before="240" w:after="120" w:line="276" w:lineRule="auto"/>
              <w:rPr>
                <w:b/>
              </w:rPr>
            </w:pPr>
          </w:p>
        </w:tc>
      </w:tr>
      <w:tr w:rsidR="008F0E95" w:rsidRPr="00E02114" w14:paraId="7EE834A4"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782811E" w14:textId="77777777" w:rsidR="00713B55" w:rsidRPr="00012467" w:rsidRDefault="00713B55" w:rsidP="00012467">
            <w:pPr>
              <w:pStyle w:val="40"/>
              <w:spacing w:line="276" w:lineRule="auto"/>
              <w:rPr>
                <w:rFonts w:ascii="Times New Roman" w:hAnsi="Times New Roman"/>
                <w:sz w:val="28"/>
              </w:rPr>
            </w:pPr>
            <w:r w:rsidRPr="00012467">
              <w:rPr>
                <w:rFonts w:ascii="Times New Roman" w:hAnsi="Times New Roman"/>
                <w:sz w:val="28"/>
              </w:rPr>
              <w:t>3.21.1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4A0378A" w14:textId="77777777" w:rsidR="00713B55" w:rsidRPr="00012467" w:rsidRDefault="00713B55" w:rsidP="00B35EB1">
            <w:pPr>
              <w:pStyle w:val="40"/>
              <w:spacing w:line="276" w:lineRule="auto"/>
              <w:ind w:left="222" w:right="426"/>
              <w:rPr>
                <w:rFonts w:ascii="Times New Roman" w:hAnsi="Times New Roman"/>
                <w:sz w:val="28"/>
              </w:rPr>
            </w:pPr>
            <w:r w:rsidRPr="00012467">
              <w:rPr>
                <w:rFonts w:ascii="Times New Roman" w:hAnsi="Times New Roman"/>
                <w:sz w:val="28"/>
              </w:rPr>
              <w:t>Цистерны питьевой воды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17F623B" w14:textId="77777777" w:rsidR="00713B55" w:rsidRPr="00012467" w:rsidRDefault="00713B55" w:rsidP="00012467">
            <w:pPr>
              <w:pStyle w:val="1ff"/>
              <w:spacing w:before="120" w:line="276" w:lineRule="auto"/>
              <w:rPr>
                <w:b/>
              </w:rPr>
            </w:pPr>
          </w:p>
        </w:tc>
      </w:tr>
      <w:tr w:rsidR="00713B55" w:rsidRPr="00E02114" w14:paraId="7C44DB68"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D387529" w14:textId="77777777" w:rsidR="00713B55" w:rsidRPr="00012467" w:rsidRDefault="00713B55" w:rsidP="00012467">
            <w:pPr>
              <w:pStyle w:val="1ff"/>
              <w:spacing w:before="120"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9F369DA" w14:textId="77777777" w:rsidR="00713B55" w:rsidRPr="00012467" w:rsidRDefault="00713B55" w:rsidP="002A3AE3">
            <w:pPr>
              <w:pStyle w:val="afff8"/>
              <w:numPr>
                <w:ilvl w:val="0"/>
                <w:numId w:val="229"/>
              </w:numPr>
              <w:suppressAutoHyphens w:val="0"/>
              <w:spacing w:before="120" w:after="0"/>
              <w:ind w:left="369"/>
              <w:jc w:val="left"/>
              <w:rPr>
                <w:rFonts w:ascii="Times New Roman" w:hAnsi="Times New Roman"/>
                <w:sz w:val="28"/>
              </w:rPr>
            </w:pPr>
            <w:r w:rsidRPr="00012467">
              <w:rPr>
                <w:rFonts w:ascii="Times New Roman" w:hAnsi="Times New Roman"/>
                <w:sz w:val="28"/>
              </w:rPr>
              <w:t xml:space="preserve">Яхта должна иметь </w:t>
            </w:r>
            <w:r w:rsidRPr="00012467">
              <w:rPr>
                <w:rFonts w:ascii="Times New Roman" w:hAnsi="Times New Roman"/>
                <w:sz w:val="28"/>
                <w:u w:val="double"/>
              </w:rPr>
              <w:t>постоянно установленную</w:t>
            </w:r>
            <w:r w:rsidRPr="00012467">
              <w:rPr>
                <w:rFonts w:ascii="Times New Roman" w:hAnsi="Times New Roman"/>
                <w:sz w:val="28"/>
              </w:rPr>
              <w:t xml:space="preserve"> подающую помпу и водяные цистерны с раздельной подачей воды, по крайней мере, из трёх ёмкостей.</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A30C6BC" w14:textId="77777777" w:rsidR="00713B55" w:rsidRPr="00012467" w:rsidRDefault="00713B55" w:rsidP="00012467">
            <w:pPr>
              <w:pStyle w:val="1ff"/>
              <w:spacing w:before="120" w:line="276" w:lineRule="auto"/>
            </w:pPr>
            <w:r w:rsidRPr="00012467">
              <w:t>MoMu 0</w:t>
            </w:r>
          </w:p>
        </w:tc>
      </w:tr>
      <w:tr w:rsidR="00713B55" w:rsidRPr="00E02114" w14:paraId="2566F473"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8A21F10" w14:textId="77777777" w:rsidR="00713B55" w:rsidRPr="00012467" w:rsidRDefault="00713B55" w:rsidP="00012467">
            <w:pPr>
              <w:pStyle w:val="1ff"/>
              <w:spacing w:before="120"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E8E936F" w14:textId="77777777" w:rsidR="00713B55" w:rsidRPr="00012467" w:rsidRDefault="00713B55" w:rsidP="002A3AE3">
            <w:pPr>
              <w:pStyle w:val="30"/>
              <w:numPr>
                <w:ilvl w:val="0"/>
                <w:numId w:val="229"/>
              </w:numPr>
              <w:spacing w:before="120" w:after="120" w:line="276" w:lineRule="auto"/>
              <w:ind w:left="369"/>
              <w:jc w:val="left"/>
            </w:pPr>
            <w:r w:rsidRPr="00012467">
              <w:t xml:space="preserve">Яхта должна иметь </w:t>
            </w:r>
            <w:r w:rsidRPr="00012467">
              <w:rPr>
                <w:u w:val="double"/>
              </w:rPr>
              <w:t>постоянно установленную</w:t>
            </w:r>
            <w:r w:rsidRPr="00012467">
              <w:t xml:space="preserve"> подающую помпу и водяные цистерны с раздельной подачей воды, по крайней мере, из двух ёмкостей.</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EBAF572" w14:textId="77777777" w:rsidR="00713B55" w:rsidRPr="00012467" w:rsidRDefault="00713B55" w:rsidP="00012467">
            <w:pPr>
              <w:pStyle w:val="1ff"/>
              <w:spacing w:before="120" w:after="120" w:line="276" w:lineRule="auto"/>
            </w:pPr>
            <w:r w:rsidRPr="00012467">
              <w:t>MoMu 1</w:t>
            </w:r>
          </w:p>
        </w:tc>
      </w:tr>
      <w:tr w:rsidR="00713B55" w:rsidRPr="00E02114" w14:paraId="47DA974C"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9BCB80A" w14:textId="77777777" w:rsidR="00713B55" w:rsidRPr="00012467" w:rsidRDefault="00713B55" w:rsidP="00012467">
            <w:pPr>
              <w:pStyle w:val="1ff"/>
              <w:spacing w:before="120"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7ED56C9" w14:textId="77777777" w:rsidR="00713B55" w:rsidRPr="00012467" w:rsidRDefault="00713B55" w:rsidP="002A3AE3">
            <w:pPr>
              <w:pStyle w:val="30"/>
              <w:numPr>
                <w:ilvl w:val="0"/>
                <w:numId w:val="229"/>
              </w:numPr>
              <w:spacing w:before="120" w:after="120" w:line="276" w:lineRule="auto"/>
              <w:ind w:left="369"/>
              <w:jc w:val="left"/>
            </w:pPr>
            <w:r w:rsidRPr="00012467">
              <w:t xml:space="preserve">Яхта должна иметь </w:t>
            </w:r>
            <w:r w:rsidRPr="00012467">
              <w:rPr>
                <w:u w:val="double"/>
              </w:rPr>
              <w:t>постоянно установленную</w:t>
            </w:r>
            <w:r w:rsidRPr="00012467">
              <w:t xml:space="preserve"> подающую помпу и водяную цистерну(ы), или емкость(и) многоразового использования, способную(ые) обеспечить достаточное количество питьевой воды на предполагаемую продолжительность плавания.</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727404D" w14:textId="77777777" w:rsidR="00713B55" w:rsidRPr="00012467" w:rsidRDefault="00713B55" w:rsidP="00012467">
            <w:pPr>
              <w:pStyle w:val="1ff"/>
              <w:spacing w:before="120" w:after="120" w:line="276" w:lineRule="auto"/>
            </w:pPr>
            <w:r w:rsidRPr="00012467">
              <w:t>MoMu 2,3</w:t>
            </w:r>
          </w:p>
        </w:tc>
      </w:tr>
      <w:tr w:rsidR="00713B55" w:rsidRPr="00E02114" w14:paraId="50D03CE3"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7EB29D5"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lastRenderedPageBreak/>
              <w:t>3.21.2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3B0A773" w14:textId="77777777" w:rsidR="00713B55" w:rsidRPr="00012467" w:rsidRDefault="00713B55" w:rsidP="002A3AE3">
            <w:pPr>
              <w:pStyle w:val="40"/>
              <w:spacing w:before="240" w:after="120" w:line="276" w:lineRule="auto"/>
              <w:ind w:left="119" w:right="285"/>
              <w:jc w:val="left"/>
              <w:rPr>
                <w:rFonts w:ascii="Times New Roman" w:hAnsi="Times New Roman"/>
                <w:sz w:val="28"/>
              </w:rPr>
            </w:pPr>
            <w:r w:rsidRPr="00012467">
              <w:rPr>
                <w:rFonts w:ascii="Times New Roman" w:hAnsi="Times New Roman"/>
                <w:sz w:val="28"/>
              </w:rPr>
              <w:t>Питьевая вода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B149CCD" w14:textId="77777777" w:rsidR="00713B55" w:rsidRPr="00012467" w:rsidRDefault="00713B55" w:rsidP="00012467">
            <w:pPr>
              <w:pStyle w:val="1ff"/>
              <w:keepNext/>
              <w:spacing w:before="240" w:after="120" w:line="276" w:lineRule="auto"/>
            </w:pPr>
          </w:p>
        </w:tc>
      </w:tr>
      <w:tr w:rsidR="00713B55" w:rsidRPr="00E02114" w14:paraId="57796200"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FBCB731"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5CCADC3" w14:textId="77777777" w:rsidR="00713B55" w:rsidRPr="00012467" w:rsidRDefault="00713B55" w:rsidP="00B35EB1">
            <w:pPr>
              <w:pStyle w:val="afff8"/>
              <w:spacing w:before="120"/>
              <w:ind w:left="119" w:right="285"/>
              <w:jc w:val="both"/>
              <w:rPr>
                <w:rFonts w:ascii="Times New Roman" w:hAnsi="Times New Roman"/>
                <w:sz w:val="28"/>
              </w:rPr>
            </w:pPr>
            <w:r w:rsidRPr="00012467">
              <w:rPr>
                <w:rFonts w:ascii="Times New Roman" w:hAnsi="Times New Roman"/>
                <w:sz w:val="28"/>
              </w:rPr>
              <w:t xml:space="preserve">Яхта должна иметь </w:t>
            </w:r>
            <w:r w:rsidRPr="00012467">
              <w:rPr>
                <w:rFonts w:ascii="Times New Roman" w:hAnsi="Times New Roman"/>
                <w:sz w:val="28"/>
                <w:u w:val="double"/>
              </w:rPr>
              <w:t>постоянно установленное</w:t>
            </w:r>
            <w:r w:rsidRPr="00012467">
              <w:rPr>
                <w:rFonts w:ascii="Times New Roman" w:hAnsi="Times New Roman"/>
                <w:sz w:val="28"/>
              </w:rPr>
              <w:t xml:space="preserve"> оборудование (которое может включать опреснитель и цистерны для воды), необходимое для обеспечения каждого человека, по крайней мере,3 л (0.8 US Gal) питьевой воды в день на предполагаемую продолжительность плавания.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832FF4F" w14:textId="77777777" w:rsidR="00713B55" w:rsidRPr="00012467" w:rsidRDefault="00713B55" w:rsidP="00012467">
            <w:pPr>
              <w:pStyle w:val="1ff"/>
              <w:spacing w:before="120" w:after="120" w:line="276" w:lineRule="auto"/>
            </w:pPr>
            <w:r w:rsidRPr="00012467">
              <w:t>MoMu 0</w:t>
            </w:r>
          </w:p>
        </w:tc>
      </w:tr>
      <w:tr w:rsidR="00713B55" w:rsidRPr="00E02114" w14:paraId="0080669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6B16DD8"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3.21.3</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FCFDB20" w14:textId="77777777" w:rsidR="00713B55" w:rsidRPr="00012467" w:rsidRDefault="00713B55" w:rsidP="002A3AE3">
            <w:pPr>
              <w:pStyle w:val="40"/>
              <w:spacing w:before="240" w:after="120" w:line="276" w:lineRule="auto"/>
              <w:ind w:left="119" w:right="285"/>
              <w:jc w:val="left"/>
              <w:rPr>
                <w:rFonts w:ascii="Times New Roman" w:hAnsi="Times New Roman"/>
                <w:sz w:val="28"/>
              </w:rPr>
            </w:pPr>
            <w:r w:rsidRPr="00012467">
              <w:rPr>
                <w:rFonts w:ascii="Times New Roman" w:hAnsi="Times New Roman"/>
                <w:sz w:val="28"/>
              </w:rPr>
              <w:t>Аварийный запас питьевой воды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416246E" w14:textId="77777777" w:rsidR="00713B55" w:rsidRPr="00012467" w:rsidRDefault="00713B55" w:rsidP="00012467">
            <w:pPr>
              <w:pStyle w:val="1ff"/>
              <w:spacing w:before="240" w:after="120" w:line="276" w:lineRule="auto"/>
              <w:rPr>
                <w:b/>
              </w:rPr>
            </w:pPr>
          </w:p>
        </w:tc>
      </w:tr>
      <w:tr w:rsidR="00713B55" w:rsidRPr="00E02114" w14:paraId="708FC98E"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8EC14B4" w14:textId="77777777" w:rsidR="00713B55" w:rsidRPr="00012467" w:rsidRDefault="00713B55" w:rsidP="00012467">
            <w:pPr>
              <w:pStyle w:val="1ff"/>
              <w:spacing w:before="120"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3E32E88" w14:textId="77777777" w:rsidR="00713B55" w:rsidRPr="00012467" w:rsidRDefault="00713B55" w:rsidP="002A3AE3">
            <w:pPr>
              <w:pStyle w:val="afff8"/>
              <w:numPr>
                <w:ilvl w:val="0"/>
                <w:numId w:val="230"/>
              </w:numPr>
              <w:suppressAutoHyphens w:val="0"/>
              <w:spacing w:before="120"/>
              <w:ind w:left="369"/>
              <w:jc w:val="left"/>
              <w:rPr>
                <w:rFonts w:ascii="Times New Roman" w:hAnsi="Times New Roman"/>
                <w:sz w:val="28"/>
              </w:rPr>
            </w:pPr>
            <w:r w:rsidRPr="00012467">
              <w:rPr>
                <w:rFonts w:ascii="Times New Roman" w:hAnsi="Times New Roman"/>
                <w:sz w:val="28"/>
              </w:rPr>
              <w:t xml:space="preserve">Должен быть предусмотрен аварийный запас питьевой воды, по крайней мере 2 л (0.5 US Gal) на человека, в специально предназначенной и запечатанной емкости (емкостях).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D7D0759" w14:textId="77777777" w:rsidR="00713B55" w:rsidRPr="00012467" w:rsidRDefault="00713B55" w:rsidP="00012467">
            <w:pPr>
              <w:pStyle w:val="1ff"/>
              <w:spacing w:before="120" w:after="120" w:line="276" w:lineRule="auto"/>
            </w:pPr>
            <w:r w:rsidRPr="00012467">
              <w:t>MoMu 1,2,3</w:t>
            </w:r>
          </w:p>
        </w:tc>
      </w:tr>
      <w:tr w:rsidR="00713B55" w:rsidRPr="00E02114" w14:paraId="5FAF128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7343FE6"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A844961" w14:textId="77777777" w:rsidR="00713B55" w:rsidRPr="00012467" w:rsidRDefault="00713B55" w:rsidP="002A3AE3">
            <w:pPr>
              <w:pStyle w:val="afff8"/>
              <w:numPr>
                <w:ilvl w:val="0"/>
                <w:numId w:val="230"/>
              </w:numPr>
              <w:suppressAutoHyphens w:val="0"/>
              <w:ind w:left="369"/>
              <w:jc w:val="left"/>
              <w:rPr>
                <w:rFonts w:ascii="Times New Roman" w:hAnsi="Times New Roman"/>
                <w:sz w:val="28"/>
              </w:rPr>
            </w:pPr>
            <w:r w:rsidRPr="00012467">
              <w:rPr>
                <w:rFonts w:ascii="Times New Roman" w:hAnsi="Times New Roman"/>
                <w:sz w:val="28"/>
              </w:rPr>
              <w:t xml:space="preserve">При отсутствии механического опреснителя на борту должен быть запас воды, по крайней мере, по 1 л (0.26 US Gal) на человека в день, исходя из ожидаемой продолжительности плавания, не менее чем в двух отдельных емкостях.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FFFB428" w14:textId="77777777" w:rsidR="00713B55" w:rsidRPr="00012467" w:rsidRDefault="00713B55" w:rsidP="00012467">
            <w:pPr>
              <w:pStyle w:val="1ff"/>
              <w:spacing w:after="120" w:line="276" w:lineRule="auto"/>
            </w:pPr>
            <w:r w:rsidRPr="00012467">
              <w:t>MoMu 0</w:t>
            </w:r>
          </w:p>
        </w:tc>
      </w:tr>
      <w:tr w:rsidR="00713B55" w:rsidRPr="00E02114" w14:paraId="7079615B"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A67E259"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E634779" w14:textId="77777777" w:rsidR="00713B55" w:rsidRPr="00012467" w:rsidRDefault="00713B55" w:rsidP="002A3AE3">
            <w:pPr>
              <w:pStyle w:val="afff8"/>
              <w:numPr>
                <w:ilvl w:val="0"/>
                <w:numId w:val="230"/>
              </w:numPr>
              <w:suppressAutoHyphens w:val="0"/>
              <w:ind w:left="369"/>
              <w:jc w:val="left"/>
              <w:rPr>
                <w:rFonts w:ascii="Times New Roman" w:hAnsi="Times New Roman"/>
                <w:sz w:val="28"/>
              </w:rPr>
            </w:pPr>
            <w:r w:rsidRPr="00012467">
              <w:rPr>
                <w:rFonts w:ascii="Times New Roman" w:hAnsi="Times New Roman"/>
                <w:sz w:val="28"/>
              </w:rPr>
              <w:t xml:space="preserve">При наличии механического опреснителя на борту должен быть запас воды, по крайней мере по 500 мл (0.13 US Gal) на человека в день, исходя из ожидаемой продолжительности плавания, не менее чем в двух отдельных емкостях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1B9D050" w14:textId="77777777" w:rsidR="00713B55" w:rsidRPr="00012467" w:rsidRDefault="00713B55" w:rsidP="00012467">
            <w:pPr>
              <w:pStyle w:val="1ff"/>
              <w:spacing w:after="120" w:line="276" w:lineRule="auto"/>
            </w:pPr>
            <w:r w:rsidRPr="00012467">
              <w:t>MoMu 0</w:t>
            </w:r>
          </w:p>
        </w:tc>
      </w:tr>
      <w:tr w:rsidR="00713B55" w:rsidRPr="00E02114" w14:paraId="59BCE0D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B98C728"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F1D4756" w14:textId="77777777" w:rsidR="00713B55" w:rsidRPr="00012467" w:rsidRDefault="00713B55" w:rsidP="002A3AE3">
            <w:pPr>
              <w:pStyle w:val="afff8"/>
              <w:numPr>
                <w:ilvl w:val="0"/>
                <w:numId w:val="230"/>
              </w:numPr>
              <w:suppressAutoHyphens w:val="0"/>
              <w:ind w:left="369"/>
              <w:jc w:val="left"/>
              <w:rPr>
                <w:rFonts w:ascii="Times New Roman" w:hAnsi="Times New Roman"/>
                <w:sz w:val="28"/>
              </w:rPr>
            </w:pPr>
            <w:r w:rsidRPr="00012467">
              <w:rPr>
                <w:rFonts w:ascii="Times New Roman" w:hAnsi="Times New Roman"/>
                <w:sz w:val="28"/>
              </w:rPr>
              <w:t xml:space="preserve">Должны быть приспособления для сбора дождевой воды для питья, в том числе при потере мачты.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146872F" w14:textId="77777777" w:rsidR="00713B55" w:rsidRPr="00012467" w:rsidRDefault="00713B55" w:rsidP="00012467">
            <w:pPr>
              <w:pStyle w:val="1ff"/>
              <w:spacing w:after="120" w:line="276" w:lineRule="auto"/>
            </w:pPr>
            <w:r w:rsidRPr="00012467">
              <w:t>MoMu 0</w:t>
            </w:r>
          </w:p>
        </w:tc>
      </w:tr>
      <w:tr w:rsidR="008F0E95" w:rsidRPr="00E02114" w14:paraId="16123992"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E0AEFAD"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3.22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4998994" w14:textId="77777777" w:rsidR="00713B55" w:rsidRPr="00012467" w:rsidRDefault="00713B55" w:rsidP="002A3AE3">
            <w:pPr>
              <w:pStyle w:val="40"/>
              <w:spacing w:after="120" w:line="276" w:lineRule="auto"/>
              <w:ind w:left="222"/>
              <w:jc w:val="left"/>
              <w:rPr>
                <w:rFonts w:ascii="Times New Roman" w:hAnsi="Times New Roman"/>
                <w:sz w:val="28"/>
              </w:rPr>
            </w:pPr>
            <w:r w:rsidRPr="00012467">
              <w:rPr>
                <w:rFonts w:ascii="Times New Roman" w:hAnsi="Times New Roman"/>
                <w:sz w:val="28"/>
              </w:rPr>
              <w:t xml:space="preserve">Поручни для рук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13FC26A" w14:textId="77777777" w:rsidR="00713B55" w:rsidRPr="00012467" w:rsidRDefault="00713B55" w:rsidP="00012467">
            <w:pPr>
              <w:pStyle w:val="1ff"/>
              <w:keepNext/>
              <w:spacing w:before="120" w:after="120" w:line="276" w:lineRule="auto"/>
            </w:pPr>
          </w:p>
        </w:tc>
      </w:tr>
      <w:tr w:rsidR="008F0E95" w:rsidRPr="00E02114" w14:paraId="65B4A94C"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4376071"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B7BB70D" w14:textId="77777777" w:rsidR="00713B55" w:rsidRPr="00012467" w:rsidRDefault="00713B55" w:rsidP="002A3AE3">
            <w:pPr>
              <w:pStyle w:val="1ff"/>
              <w:spacing w:before="120" w:after="120" w:line="276" w:lineRule="auto"/>
              <w:ind w:left="222"/>
              <w:jc w:val="left"/>
            </w:pPr>
            <w:r w:rsidRPr="00012467">
              <w:t>Под палубой должны быть установлены подходящие поручни для рук.</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42A4C10" w14:textId="77777777" w:rsidR="00713B55" w:rsidRPr="00012467" w:rsidRDefault="00713B55" w:rsidP="00012467">
            <w:pPr>
              <w:pStyle w:val="1ff"/>
              <w:spacing w:before="120" w:after="120" w:line="276" w:lineRule="auto"/>
            </w:pPr>
            <w:r w:rsidRPr="00012467">
              <w:t>**</w:t>
            </w:r>
          </w:p>
        </w:tc>
      </w:tr>
      <w:tr w:rsidR="008F0E95" w:rsidRPr="00E02114" w14:paraId="77867B12"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ECFBE3F"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3.23</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2C25778" w14:textId="77777777" w:rsidR="00713B55" w:rsidRPr="00012467" w:rsidRDefault="00713B55" w:rsidP="002A3AE3">
            <w:pPr>
              <w:pStyle w:val="40"/>
              <w:spacing w:before="240" w:after="120" w:line="276" w:lineRule="auto"/>
              <w:ind w:left="222"/>
              <w:jc w:val="left"/>
              <w:rPr>
                <w:rFonts w:ascii="Times New Roman" w:hAnsi="Times New Roman"/>
                <w:sz w:val="28"/>
              </w:rPr>
            </w:pPr>
            <w:r w:rsidRPr="00012467">
              <w:rPr>
                <w:rFonts w:ascii="Times New Roman" w:hAnsi="Times New Roman"/>
                <w:sz w:val="28"/>
              </w:rPr>
              <w:t>Трюмные помпы и вёдра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4A2759A" w14:textId="77777777" w:rsidR="00713B55" w:rsidRPr="00012467" w:rsidRDefault="00713B55" w:rsidP="00012467">
            <w:pPr>
              <w:pStyle w:val="1ff"/>
              <w:spacing w:before="240" w:after="120" w:line="276" w:lineRule="auto"/>
            </w:pPr>
          </w:p>
        </w:tc>
      </w:tr>
      <w:tr w:rsidR="008F0E95" w:rsidRPr="00E02114" w14:paraId="7CE14BF6"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D2C517B" w14:textId="77777777" w:rsidR="00713B55" w:rsidRPr="00012467" w:rsidRDefault="00713B55" w:rsidP="00012467">
            <w:pPr>
              <w:pStyle w:val="1ff"/>
              <w:spacing w:before="120" w:after="120" w:line="276" w:lineRule="auto"/>
            </w:pPr>
            <w:r w:rsidRPr="00012467">
              <w:t>3.23.1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83EC3E9" w14:textId="77777777" w:rsidR="00713B55" w:rsidRPr="00012467" w:rsidRDefault="00713B55" w:rsidP="002A3AE3">
            <w:pPr>
              <w:pStyle w:val="1ff"/>
              <w:spacing w:before="120" w:after="120" w:line="276" w:lineRule="auto"/>
              <w:ind w:left="222"/>
              <w:jc w:val="left"/>
            </w:pPr>
            <w:r w:rsidRPr="00012467">
              <w:t>На яхте должно быть следующее:</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AEE8E99" w14:textId="77777777" w:rsidR="00713B55" w:rsidRPr="00012467" w:rsidRDefault="00713B55" w:rsidP="00012467">
            <w:pPr>
              <w:pStyle w:val="1ff"/>
              <w:spacing w:before="120" w:after="120" w:line="276" w:lineRule="auto"/>
            </w:pPr>
          </w:p>
        </w:tc>
      </w:tr>
      <w:tr w:rsidR="00713B55" w:rsidRPr="00E02114" w14:paraId="2A4A6CC9"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A2C0809"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63D4239" w14:textId="77777777" w:rsidR="00713B55" w:rsidRPr="00012467" w:rsidRDefault="00713B55" w:rsidP="002A3AE3">
            <w:pPr>
              <w:pStyle w:val="1ff"/>
              <w:numPr>
                <w:ilvl w:val="0"/>
                <w:numId w:val="231"/>
              </w:numPr>
              <w:spacing w:after="120" w:line="276" w:lineRule="auto"/>
              <w:ind w:left="369"/>
              <w:jc w:val="left"/>
            </w:pPr>
            <w:r w:rsidRPr="00012467">
              <w:t>Два прочных ведра с линем и ёмкостью не менее 9 л (2.4 US Gal) каждое.</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7224F55" w14:textId="77777777" w:rsidR="00713B55" w:rsidRPr="00012467" w:rsidRDefault="00713B55" w:rsidP="00012467">
            <w:pPr>
              <w:pStyle w:val="1ff"/>
              <w:spacing w:after="120" w:line="276" w:lineRule="auto"/>
            </w:pPr>
            <w:r w:rsidRPr="00012467">
              <w:t>**</w:t>
            </w:r>
          </w:p>
        </w:tc>
      </w:tr>
      <w:tr w:rsidR="00713B55" w:rsidRPr="00E02114" w14:paraId="7BAD3E9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43C2CFF"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396DB2D" w14:textId="77777777" w:rsidR="00713B55" w:rsidRPr="00012467" w:rsidRDefault="00713B55" w:rsidP="002A3AE3">
            <w:pPr>
              <w:pStyle w:val="1ff"/>
              <w:numPr>
                <w:ilvl w:val="0"/>
                <w:numId w:val="231"/>
              </w:numPr>
              <w:spacing w:after="120" w:line="276" w:lineRule="auto"/>
              <w:ind w:left="369"/>
              <w:jc w:val="left"/>
            </w:pPr>
            <w:r w:rsidRPr="00012467">
              <w:t xml:space="preserve">Две </w:t>
            </w:r>
            <w:r w:rsidRPr="00012467">
              <w:rPr>
                <w:u w:val="double"/>
              </w:rPr>
              <w:t>постоянно установленные</w:t>
            </w:r>
            <w:r w:rsidRPr="00012467">
              <w:t xml:space="preserve"> ручные трюмные помпы, привод одной должен быть над палубой, другой – под палубой.</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D630B17" w14:textId="77777777" w:rsidR="00713B55" w:rsidRPr="00012467" w:rsidRDefault="00713B55" w:rsidP="00012467">
            <w:pPr>
              <w:pStyle w:val="1ff"/>
              <w:spacing w:after="120" w:line="276" w:lineRule="auto"/>
            </w:pPr>
            <w:r w:rsidRPr="00012467">
              <w:t>Mo 0,1,2</w:t>
            </w:r>
          </w:p>
        </w:tc>
      </w:tr>
      <w:tr w:rsidR="00713B55" w:rsidRPr="00E02114" w14:paraId="044F4E50"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047A490"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78103A7" w14:textId="77777777" w:rsidR="00713B55" w:rsidRPr="00012467" w:rsidRDefault="00713B55" w:rsidP="002A3AE3">
            <w:pPr>
              <w:pStyle w:val="1ff"/>
              <w:numPr>
                <w:ilvl w:val="0"/>
                <w:numId w:val="231"/>
              </w:numPr>
              <w:spacing w:after="120" w:line="276" w:lineRule="auto"/>
              <w:ind w:left="369"/>
              <w:jc w:val="left"/>
            </w:pPr>
            <w:r w:rsidRPr="00012467">
              <w:t xml:space="preserve">Одна </w:t>
            </w:r>
            <w:r w:rsidRPr="00012467">
              <w:rPr>
                <w:u w:val="double"/>
              </w:rPr>
              <w:t>постоянно установленная</w:t>
            </w:r>
            <w:r w:rsidRPr="00012467">
              <w:t xml:space="preserve"> ручная трюмная помпа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B75E141" w14:textId="77777777" w:rsidR="00713B55" w:rsidRPr="00012467" w:rsidRDefault="00713B55" w:rsidP="00012467">
            <w:pPr>
              <w:pStyle w:val="1ff"/>
              <w:spacing w:after="120" w:line="276" w:lineRule="auto"/>
            </w:pPr>
            <w:r w:rsidRPr="00012467">
              <w:rPr>
                <w:lang w:val="en-US"/>
              </w:rPr>
              <w:t>Mo3Mu0</w:t>
            </w:r>
            <w:r w:rsidRPr="00012467">
              <w:t>,1,2</w:t>
            </w:r>
          </w:p>
        </w:tc>
      </w:tr>
      <w:tr w:rsidR="00713B55" w:rsidRPr="00E02114" w14:paraId="1910D104"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17C026A"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D7594EB" w14:textId="77777777" w:rsidR="00713B55" w:rsidRPr="00012467" w:rsidRDefault="00713B55" w:rsidP="002A3AE3">
            <w:pPr>
              <w:pStyle w:val="1ff"/>
              <w:numPr>
                <w:ilvl w:val="0"/>
                <w:numId w:val="231"/>
              </w:numPr>
              <w:spacing w:after="120" w:line="276" w:lineRule="auto"/>
              <w:ind w:left="369"/>
              <w:jc w:val="left"/>
            </w:pPr>
            <w:r w:rsidRPr="00012467">
              <w:t>Одна ручная трюмная помпа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2DED150" w14:textId="77777777" w:rsidR="00713B55" w:rsidRPr="00012467" w:rsidRDefault="00713B55" w:rsidP="00012467">
            <w:pPr>
              <w:pStyle w:val="1ff"/>
              <w:spacing w:after="120" w:line="276" w:lineRule="auto"/>
              <w:rPr>
                <w:lang w:val="en-US"/>
              </w:rPr>
            </w:pPr>
            <w:r w:rsidRPr="00012467">
              <w:rPr>
                <w:lang w:val="en-US"/>
              </w:rPr>
              <w:t>Mo 4</w:t>
            </w:r>
          </w:p>
        </w:tc>
      </w:tr>
      <w:tr w:rsidR="00713B55" w:rsidRPr="00E02114" w14:paraId="762968E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52F4FF5"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31B4B1C" w14:textId="77777777" w:rsidR="00713B55" w:rsidRPr="00012467" w:rsidRDefault="00713B55" w:rsidP="002A3AE3">
            <w:pPr>
              <w:pStyle w:val="1ff"/>
              <w:numPr>
                <w:ilvl w:val="0"/>
                <w:numId w:val="231"/>
              </w:numPr>
              <w:spacing w:after="120" w:line="276" w:lineRule="auto"/>
              <w:ind w:left="369"/>
              <w:jc w:val="left"/>
            </w:pPr>
            <w:r w:rsidRPr="00012467">
              <w:t>У многокорпусных яхт должна быть предусмотрена откачка из всех водонепроницаемых отсеков (за исключением заполненных не впитывающим воду плавучим материалом).</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91D5A98" w14:textId="77777777" w:rsidR="00713B55" w:rsidRPr="00012467" w:rsidRDefault="00713B55" w:rsidP="00012467">
            <w:pPr>
              <w:pStyle w:val="1ff"/>
              <w:spacing w:after="120" w:line="276" w:lineRule="auto"/>
            </w:pPr>
            <w:r w:rsidRPr="00012467">
              <w:rPr>
                <w:lang w:val="en-US"/>
              </w:rPr>
              <w:t>Mu 0</w:t>
            </w:r>
            <w:r w:rsidRPr="00012467">
              <w:t>,1,2,3,4</w:t>
            </w:r>
          </w:p>
        </w:tc>
      </w:tr>
      <w:tr w:rsidR="00713B55" w:rsidRPr="00E02114" w14:paraId="0AE488C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DAB926F" w14:textId="77777777" w:rsidR="00713B55" w:rsidRPr="00012467" w:rsidRDefault="00713B55" w:rsidP="00012467">
            <w:pPr>
              <w:pStyle w:val="1ff"/>
              <w:spacing w:before="120" w:after="120" w:line="276" w:lineRule="auto"/>
            </w:pPr>
            <w:r w:rsidRPr="00012467">
              <w:t xml:space="preserve">3.23.2 </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A1D7EAC" w14:textId="77777777" w:rsidR="00713B55" w:rsidRPr="00012467" w:rsidRDefault="00713B55" w:rsidP="002A3AE3">
            <w:pPr>
              <w:pStyle w:val="1ff"/>
              <w:spacing w:before="120" w:after="120" w:line="276" w:lineRule="auto"/>
              <w:ind w:left="261" w:right="143"/>
              <w:jc w:val="left"/>
            </w:pPr>
            <w:r w:rsidRPr="00012467">
              <w:t xml:space="preserve">Все требуемые </w:t>
            </w:r>
            <w:r w:rsidRPr="00012467">
              <w:rPr>
                <w:u w:val="double"/>
              </w:rPr>
              <w:t>постоянно установленные</w:t>
            </w:r>
            <w:r w:rsidRPr="00012467">
              <w:t xml:space="preserve"> трюмные помпы должны функционировать при всех рундуках кокпита, </w:t>
            </w:r>
            <w:r w:rsidRPr="00012467">
              <w:rPr>
                <w:u w:val="double"/>
              </w:rPr>
              <w:t>люках</w:t>
            </w:r>
            <w:r w:rsidRPr="00012467">
              <w:t xml:space="preserve"> и входах в закрытом состоянии, и оборудованы </w:t>
            </w:r>
            <w:r w:rsidRPr="00012467">
              <w:rPr>
                <w:u w:val="double"/>
              </w:rPr>
              <w:t>постоянно установленными</w:t>
            </w:r>
            <w:r w:rsidRPr="00012467">
              <w:t xml:space="preserve"> сливной(ми) трубой(ми) достаточного сечения.</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89157DD" w14:textId="77777777" w:rsidR="00713B55" w:rsidRPr="00012467" w:rsidRDefault="00713B55" w:rsidP="00012467">
            <w:pPr>
              <w:pStyle w:val="1ff"/>
              <w:spacing w:before="120" w:after="120" w:line="276" w:lineRule="auto"/>
            </w:pPr>
            <w:r w:rsidRPr="00012467">
              <w:t>**</w:t>
            </w:r>
          </w:p>
        </w:tc>
      </w:tr>
      <w:tr w:rsidR="00713B55" w:rsidRPr="00E02114" w14:paraId="5D7112C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C605624" w14:textId="77777777" w:rsidR="00713B55" w:rsidRPr="00012467" w:rsidRDefault="00713B55" w:rsidP="00012467">
            <w:pPr>
              <w:pStyle w:val="1ff"/>
              <w:spacing w:before="120" w:after="120" w:line="276" w:lineRule="auto"/>
            </w:pPr>
            <w:r w:rsidRPr="00012467">
              <w:t>3.23.3</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6D59C17" w14:textId="77777777" w:rsidR="00713B55" w:rsidRPr="00012467" w:rsidRDefault="00713B55" w:rsidP="002A3AE3">
            <w:pPr>
              <w:pStyle w:val="1ff"/>
              <w:spacing w:before="120" w:after="120" w:line="276" w:lineRule="auto"/>
              <w:ind w:left="261" w:right="143"/>
              <w:jc w:val="left"/>
            </w:pPr>
            <w:r w:rsidRPr="00012467">
              <w:t xml:space="preserve">Трюмные помпы не должны быть соединены со сливными шпигатами кокпита, и вода из них не должна сбрасываться в </w:t>
            </w:r>
            <w:r w:rsidRPr="00012467">
              <w:rPr>
                <w:u w:val="double"/>
              </w:rPr>
              <w:t>удерживающий кокпит</w:t>
            </w:r>
            <w:r w:rsidRPr="00012467">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BD1DF52" w14:textId="77777777" w:rsidR="00713B55" w:rsidRPr="00012467" w:rsidRDefault="00713B55" w:rsidP="00012467">
            <w:pPr>
              <w:pStyle w:val="1ff"/>
              <w:spacing w:before="120" w:after="120" w:line="276" w:lineRule="auto"/>
            </w:pPr>
            <w:r w:rsidRPr="00012467">
              <w:t>**</w:t>
            </w:r>
          </w:p>
        </w:tc>
      </w:tr>
      <w:tr w:rsidR="00713B55" w:rsidRPr="00E02114" w14:paraId="5060AE5B"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5EA026E" w14:textId="77777777" w:rsidR="00713B55" w:rsidRPr="00012467" w:rsidRDefault="00713B55" w:rsidP="00012467">
            <w:pPr>
              <w:pStyle w:val="1ff"/>
              <w:spacing w:before="120" w:after="120" w:line="276" w:lineRule="auto"/>
            </w:pPr>
            <w:r w:rsidRPr="00012467">
              <w:t>3.23.4</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D6C2143" w14:textId="77777777" w:rsidR="00713B55" w:rsidRPr="00012467" w:rsidRDefault="00713B55" w:rsidP="002A3AE3">
            <w:pPr>
              <w:pStyle w:val="1ff"/>
              <w:spacing w:before="120" w:after="120" w:line="276" w:lineRule="auto"/>
              <w:ind w:left="261" w:right="143"/>
              <w:jc w:val="left"/>
            </w:pPr>
            <w:r w:rsidRPr="00012467">
              <w:t>Трюмные помпы должны быть легко доступны для обслуживания и очистки от мусора.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844BF04" w14:textId="77777777" w:rsidR="00713B55" w:rsidRPr="00012467" w:rsidRDefault="00713B55" w:rsidP="00012467">
            <w:pPr>
              <w:pStyle w:val="1ff"/>
              <w:spacing w:before="120" w:after="120" w:line="276" w:lineRule="auto"/>
            </w:pPr>
            <w:r w:rsidRPr="00012467">
              <w:t>**</w:t>
            </w:r>
          </w:p>
        </w:tc>
      </w:tr>
      <w:tr w:rsidR="00713B55" w:rsidRPr="00E02114" w14:paraId="5F9B0741"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80DB1DA" w14:textId="77777777" w:rsidR="00713B55" w:rsidRPr="00012467" w:rsidRDefault="00713B55" w:rsidP="00012467">
            <w:pPr>
              <w:pStyle w:val="1ff"/>
              <w:spacing w:before="120" w:after="120" w:line="276" w:lineRule="auto"/>
            </w:pPr>
            <w:r w:rsidRPr="00012467">
              <w:t>3.23.5</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06CB50A" w14:textId="77777777" w:rsidR="00713B55" w:rsidRPr="00012467" w:rsidRDefault="00713B55" w:rsidP="002A3AE3">
            <w:pPr>
              <w:pStyle w:val="1ff"/>
              <w:spacing w:before="120" w:after="120" w:line="276" w:lineRule="auto"/>
              <w:ind w:left="261" w:right="143"/>
              <w:jc w:val="left"/>
            </w:pPr>
            <w:r w:rsidRPr="00012467">
              <w:t>Все съёмные ручки трюмных помп должны быть прикреплены страховочными линями.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56A06FD" w14:textId="77777777" w:rsidR="00713B55" w:rsidRPr="00012467" w:rsidRDefault="00713B55" w:rsidP="00012467">
            <w:pPr>
              <w:pStyle w:val="1ff"/>
              <w:spacing w:before="120" w:after="120" w:line="276" w:lineRule="auto"/>
            </w:pPr>
            <w:r w:rsidRPr="00012467">
              <w:t>**</w:t>
            </w:r>
          </w:p>
        </w:tc>
      </w:tr>
      <w:tr w:rsidR="008F0E95" w:rsidRPr="00E02114" w14:paraId="0B695F5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9721F4E"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3.24</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A27D33F" w14:textId="77777777" w:rsidR="00713B55" w:rsidRPr="00012467" w:rsidRDefault="00713B55" w:rsidP="002A3AE3">
            <w:pPr>
              <w:pStyle w:val="40"/>
              <w:spacing w:before="240" w:after="120" w:line="276" w:lineRule="auto"/>
              <w:ind w:left="261" w:right="143"/>
              <w:jc w:val="left"/>
              <w:rPr>
                <w:rFonts w:ascii="Times New Roman" w:hAnsi="Times New Roman"/>
                <w:sz w:val="28"/>
              </w:rPr>
            </w:pPr>
            <w:r w:rsidRPr="00012467">
              <w:rPr>
                <w:rFonts w:ascii="Times New Roman" w:hAnsi="Times New Roman"/>
                <w:sz w:val="28"/>
              </w:rPr>
              <w:t>Компас</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4DFDE8C" w14:textId="77777777" w:rsidR="00713B55" w:rsidRPr="00012467" w:rsidRDefault="00713B55" w:rsidP="00012467">
            <w:pPr>
              <w:pStyle w:val="1ff"/>
              <w:spacing w:before="240" w:after="120" w:line="276" w:lineRule="auto"/>
            </w:pPr>
          </w:p>
        </w:tc>
      </w:tr>
      <w:tr w:rsidR="008F0E95" w:rsidRPr="00E02114" w14:paraId="665C6E39"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47BC5E7"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B641052" w14:textId="77777777" w:rsidR="00713B55" w:rsidRPr="00012467" w:rsidRDefault="00713B55" w:rsidP="002A3AE3">
            <w:pPr>
              <w:pStyle w:val="1ff"/>
              <w:spacing w:before="120" w:after="120" w:line="276" w:lineRule="auto"/>
              <w:ind w:left="261" w:right="143"/>
              <w:jc w:val="left"/>
            </w:pPr>
            <w:r w:rsidRPr="00012467">
              <w:t>На яхте должны иметься магнитные компасы морского типа, которые могут быть использованы в качестве путевого компаса: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8D31F16" w14:textId="77777777" w:rsidR="00713B55" w:rsidRPr="00012467" w:rsidRDefault="00713B55" w:rsidP="00012467">
            <w:pPr>
              <w:pStyle w:val="1ff"/>
              <w:spacing w:before="120" w:after="120" w:line="276" w:lineRule="auto"/>
            </w:pPr>
            <w:r w:rsidRPr="00012467">
              <w:t>MoMu 0,1,2,3</w:t>
            </w:r>
          </w:p>
        </w:tc>
      </w:tr>
      <w:tr w:rsidR="00713B55" w:rsidRPr="00E02114" w14:paraId="3A50412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2FD7BBE"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180E53D" w14:textId="77777777" w:rsidR="00713B55" w:rsidRPr="00012467" w:rsidRDefault="00713B55" w:rsidP="002A3AE3">
            <w:pPr>
              <w:pStyle w:val="1ff"/>
              <w:numPr>
                <w:ilvl w:val="0"/>
                <w:numId w:val="232"/>
              </w:numPr>
              <w:spacing w:after="120" w:line="276" w:lineRule="auto"/>
              <w:ind w:left="369"/>
              <w:jc w:val="left"/>
            </w:pPr>
            <w:r w:rsidRPr="00012467">
              <w:rPr>
                <w:u w:val="double"/>
              </w:rPr>
              <w:t>постоянно установленный</w:t>
            </w:r>
            <w:r w:rsidRPr="00012467">
              <w:t xml:space="preserve"> компас, независимый от каких-либо источников питания, который должен быть правильно отрегулирован и иметь таблицу девиации;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8E73E5C" w14:textId="77777777" w:rsidR="00713B55" w:rsidRPr="00012467" w:rsidRDefault="00713B55" w:rsidP="00012467">
            <w:pPr>
              <w:pStyle w:val="1ff"/>
              <w:spacing w:after="120" w:line="276" w:lineRule="auto"/>
            </w:pPr>
            <w:r w:rsidRPr="00012467">
              <w:t>**</w:t>
            </w:r>
          </w:p>
        </w:tc>
      </w:tr>
      <w:tr w:rsidR="00713B55" w:rsidRPr="00E02114" w14:paraId="50AC521B"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3E0B7C2"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EF65C9A" w14:textId="77777777" w:rsidR="00713B55" w:rsidRPr="00012467" w:rsidRDefault="00713B55" w:rsidP="002A3AE3">
            <w:pPr>
              <w:pStyle w:val="1ff"/>
              <w:numPr>
                <w:ilvl w:val="0"/>
                <w:numId w:val="232"/>
              </w:numPr>
              <w:spacing w:after="120" w:line="276" w:lineRule="auto"/>
              <w:ind w:left="369"/>
              <w:jc w:val="left"/>
            </w:pPr>
            <w:r w:rsidRPr="00012467">
              <w:t>второй компас, который может быть ручным и/или электронным.</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C4B5297" w14:textId="77777777" w:rsidR="00713B55" w:rsidRPr="00012467" w:rsidRDefault="00713B55" w:rsidP="00012467">
            <w:pPr>
              <w:pStyle w:val="1ff"/>
              <w:spacing w:after="120" w:line="276" w:lineRule="auto"/>
            </w:pPr>
            <w:r w:rsidRPr="00012467">
              <w:t>MoMu 0,1,2,3</w:t>
            </w:r>
          </w:p>
        </w:tc>
      </w:tr>
      <w:tr w:rsidR="008F0E95" w:rsidRPr="00E02114" w14:paraId="0E529912"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DD6BB2F"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3.25</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1D7F110" w14:textId="77777777" w:rsidR="00713B55" w:rsidRPr="00012467" w:rsidRDefault="00713B55" w:rsidP="002A3AE3">
            <w:pPr>
              <w:pStyle w:val="40"/>
              <w:spacing w:after="120" w:line="276" w:lineRule="auto"/>
              <w:ind w:left="261" w:right="143"/>
              <w:jc w:val="left"/>
              <w:rPr>
                <w:rFonts w:ascii="Times New Roman" w:hAnsi="Times New Roman"/>
                <w:sz w:val="28"/>
              </w:rPr>
            </w:pPr>
            <w:r w:rsidRPr="00012467">
              <w:rPr>
                <w:rFonts w:ascii="Times New Roman" w:hAnsi="Times New Roman"/>
                <w:sz w:val="28"/>
              </w:rPr>
              <w:t xml:space="preserve">Фалы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447B75F" w14:textId="77777777" w:rsidR="00713B55" w:rsidRPr="00012467" w:rsidRDefault="00713B55" w:rsidP="00012467">
            <w:pPr>
              <w:pStyle w:val="1ff"/>
              <w:keepNext/>
              <w:spacing w:before="120" w:after="120" w:line="276" w:lineRule="auto"/>
            </w:pPr>
          </w:p>
        </w:tc>
      </w:tr>
      <w:tr w:rsidR="008F0E95" w:rsidRPr="00E02114" w14:paraId="7D2ED62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1C70E0D" w14:textId="77777777" w:rsidR="00713B55" w:rsidRPr="00012467" w:rsidRDefault="00713B55" w:rsidP="00012467">
            <w:pPr>
              <w:pStyle w:val="1ff"/>
              <w:spacing w:before="120" w:after="120" w:line="276" w:lineRule="auto"/>
              <w:rPr>
                <w:lang w:val="en-US"/>
              </w:rPr>
            </w:pPr>
            <w:r w:rsidRPr="00012467">
              <w:t>3.25.1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C72B947" w14:textId="77777777" w:rsidR="00713B55" w:rsidRPr="00012467" w:rsidRDefault="00713B55" w:rsidP="002A3AE3">
            <w:pPr>
              <w:pStyle w:val="1ff"/>
              <w:spacing w:before="120" w:after="120" w:line="276" w:lineRule="auto"/>
              <w:ind w:left="261" w:right="143"/>
              <w:jc w:val="left"/>
            </w:pPr>
            <w:r w:rsidRPr="00012467">
              <w:t>Каждая мачта должна иметь не менее двух фалов, на которых можно поднимать паруса.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83AA73D" w14:textId="77777777" w:rsidR="00713B55" w:rsidRPr="00012467" w:rsidRDefault="00713B55" w:rsidP="00012467">
            <w:pPr>
              <w:pStyle w:val="1ff"/>
              <w:spacing w:before="120" w:after="120" w:line="276" w:lineRule="auto"/>
            </w:pPr>
            <w:r w:rsidRPr="00012467">
              <w:t>**</w:t>
            </w:r>
          </w:p>
        </w:tc>
      </w:tr>
      <w:tr w:rsidR="00713B55" w:rsidRPr="00E02114" w14:paraId="4B259D7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8DB88D8" w14:textId="77777777" w:rsidR="00713B55" w:rsidRPr="00012467" w:rsidRDefault="00713B55" w:rsidP="00012467">
            <w:pPr>
              <w:pStyle w:val="1ff"/>
              <w:spacing w:before="120" w:after="120" w:line="276" w:lineRule="auto"/>
              <w:rPr>
                <w:lang w:val="en-US"/>
              </w:rPr>
            </w:pPr>
            <w:r w:rsidRPr="00012467">
              <w:rPr>
                <w:lang w:val="en-US"/>
              </w:rPr>
              <w:t>3.25.</w:t>
            </w:r>
            <w:r w:rsidRPr="00012467">
              <w:t>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91D69C2" w14:textId="77777777" w:rsidR="00713B55" w:rsidRPr="00012467" w:rsidRDefault="00713B55" w:rsidP="002A3AE3">
            <w:pPr>
              <w:pStyle w:val="1ff"/>
              <w:spacing w:before="120" w:after="120" w:line="276" w:lineRule="auto"/>
              <w:ind w:left="261" w:right="143"/>
              <w:jc w:val="left"/>
            </w:pPr>
            <w:r w:rsidRPr="00012467">
              <w:t>Ни один фал не должен быть застопорен, привязан или иным образом закреплен на мачте так, чтобы для контролируемого опускания паруса человеку приходилось подниматься наверх, за исключением фалов передних парусов, используемых с устройством для закручивания.</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86F2686" w14:textId="77777777" w:rsidR="00713B55" w:rsidRPr="00012467" w:rsidRDefault="00713B55" w:rsidP="00012467">
            <w:pPr>
              <w:pStyle w:val="1ff"/>
              <w:spacing w:before="120" w:after="120" w:line="276" w:lineRule="auto"/>
            </w:pPr>
            <w:r w:rsidRPr="00012467">
              <w:t>MoMu 0,1,2,3</w:t>
            </w:r>
          </w:p>
        </w:tc>
      </w:tr>
      <w:tr w:rsidR="008F0E95" w:rsidRPr="00E02114" w14:paraId="3C034F63"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D180187"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3.26</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CFF8391" w14:textId="77777777" w:rsidR="00713B55" w:rsidRPr="00012467" w:rsidRDefault="00713B55" w:rsidP="002A3AE3">
            <w:pPr>
              <w:pStyle w:val="40"/>
              <w:spacing w:before="240" w:after="120" w:line="276" w:lineRule="auto"/>
              <w:ind w:left="261" w:right="143"/>
              <w:jc w:val="left"/>
              <w:rPr>
                <w:rFonts w:ascii="Times New Roman" w:hAnsi="Times New Roman"/>
                <w:sz w:val="28"/>
              </w:rPr>
            </w:pPr>
            <w:r w:rsidRPr="00012467">
              <w:rPr>
                <w:rFonts w:ascii="Times New Roman" w:hAnsi="Times New Roman"/>
                <w:sz w:val="28"/>
              </w:rPr>
              <w:t>Носовая киповая планка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1671E55" w14:textId="77777777" w:rsidR="00713B55" w:rsidRPr="00012467" w:rsidRDefault="00713B55" w:rsidP="00012467">
            <w:pPr>
              <w:pStyle w:val="1ff"/>
              <w:keepNext/>
              <w:spacing w:before="240" w:after="120" w:line="276" w:lineRule="auto"/>
            </w:pPr>
          </w:p>
        </w:tc>
      </w:tr>
      <w:tr w:rsidR="008F0E95" w:rsidRPr="00E02114" w14:paraId="0F3E2EA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6095EC1"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085117F" w14:textId="77777777" w:rsidR="00713B55" w:rsidRPr="00012467" w:rsidRDefault="00713B55" w:rsidP="002A3AE3">
            <w:pPr>
              <w:pStyle w:val="1ff"/>
              <w:spacing w:before="120" w:after="120" w:line="276" w:lineRule="auto"/>
              <w:ind w:left="261" w:right="143"/>
              <w:jc w:val="left"/>
            </w:pPr>
            <w:r w:rsidRPr="00012467">
              <w:t xml:space="preserve">Должны быть </w:t>
            </w:r>
            <w:r w:rsidRPr="00012467">
              <w:rPr>
                <w:u w:val="double"/>
              </w:rPr>
              <w:t>постоянно установленные</w:t>
            </w:r>
            <w:r w:rsidRPr="00012467">
              <w:t xml:space="preserve"> носовая киповая планка, закрытая или закрывающаяся, и утка или приспособление для крепления троса, пригодное для буксировки.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BFCE085" w14:textId="77777777" w:rsidR="00713B55" w:rsidRPr="00012467" w:rsidRDefault="00713B55" w:rsidP="00012467">
            <w:pPr>
              <w:pStyle w:val="1ff"/>
              <w:spacing w:before="120" w:after="120" w:line="276" w:lineRule="auto"/>
            </w:pPr>
            <w:r w:rsidRPr="00012467">
              <w:t>Mo 0</w:t>
            </w:r>
          </w:p>
        </w:tc>
      </w:tr>
      <w:tr w:rsidR="00713B55" w:rsidRPr="00E02114" w14:paraId="2DE4607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F916CF3"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3.27</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90D98C4" w14:textId="77777777" w:rsidR="00713B55" w:rsidRPr="00012467" w:rsidRDefault="00713B55" w:rsidP="002A3AE3">
            <w:pPr>
              <w:pStyle w:val="40"/>
              <w:spacing w:after="120" w:line="276" w:lineRule="auto"/>
              <w:ind w:left="261" w:right="143"/>
              <w:jc w:val="left"/>
              <w:rPr>
                <w:rFonts w:ascii="Times New Roman" w:hAnsi="Times New Roman"/>
                <w:sz w:val="28"/>
              </w:rPr>
            </w:pPr>
            <w:r w:rsidRPr="00012467">
              <w:rPr>
                <w:rFonts w:ascii="Times New Roman" w:hAnsi="Times New Roman"/>
                <w:sz w:val="28"/>
              </w:rPr>
              <w:t>Навигационные огни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9AA8606" w14:textId="77777777" w:rsidR="00713B55" w:rsidRPr="00012467" w:rsidRDefault="00713B55" w:rsidP="00012467">
            <w:pPr>
              <w:pStyle w:val="1ff"/>
              <w:spacing w:before="120" w:after="120" w:line="276" w:lineRule="auto"/>
            </w:pPr>
          </w:p>
        </w:tc>
      </w:tr>
      <w:tr w:rsidR="00713B55" w:rsidRPr="00E02114" w14:paraId="0B7DDDF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D553EE6" w14:textId="77777777" w:rsidR="00713B55" w:rsidRPr="00012467" w:rsidRDefault="00713B55" w:rsidP="00012467">
            <w:pPr>
              <w:pStyle w:val="1ff"/>
              <w:spacing w:before="120" w:after="120" w:line="276" w:lineRule="auto"/>
            </w:pPr>
            <w:r w:rsidRPr="00012467">
              <w:t>3.27.1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A5AC197" w14:textId="77777777" w:rsidR="00713B55" w:rsidRPr="00012467" w:rsidRDefault="00713B55" w:rsidP="002A3AE3">
            <w:pPr>
              <w:pStyle w:val="1ff"/>
              <w:spacing w:before="120" w:after="120" w:line="276" w:lineRule="auto"/>
              <w:ind w:left="261" w:right="143"/>
              <w:jc w:val="left"/>
            </w:pPr>
            <w:r w:rsidRPr="00012467">
              <w:t>Навигационные огни должны соответствовать МППСС</w:t>
            </w:r>
            <w:r w:rsidRPr="00012467">
              <w:rPr>
                <w:rStyle w:val="aff2"/>
              </w:rPr>
              <w:footnoteReference w:id="2"/>
            </w:r>
            <w:r w:rsidRPr="00012467">
              <w:t xml:space="preserve"> (Часть C и Техническое приложение I), и должны быть выставлены в соответствии с требованиями этих правил.</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6C194FF" w14:textId="77777777" w:rsidR="00713B55" w:rsidRPr="00012467" w:rsidRDefault="00713B55" w:rsidP="00012467">
            <w:pPr>
              <w:pStyle w:val="1ff"/>
              <w:spacing w:before="120" w:after="120" w:line="276" w:lineRule="auto"/>
            </w:pPr>
            <w:r w:rsidRPr="00012467">
              <w:t>**</w:t>
            </w:r>
          </w:p>
        </w:tc>
      </w:tr>
      <w:tr w:rsidR="00713B55" w:rsidRPr="00E02114" w14:paraId="2896B42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6BA2D91" w14:textId="77777777" w:rsidR="00713B55" w:rsidRPr="00012467" w:rsidRDefault="00713B55" w:rsidP="00012467">
            <w:pPr>
              <w:pStyle w:val="1ff"/>
              <w:spacing w:before="120" w:after="120" w:line="276" w:lineRule="auto"/>
            </w:pPr>
            <w:r w:rsidRPr="00012467">
              <w:lastRenderedPageBreak/>
              <w:t>3.27.2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F72FAC7" w14:textId="77777777" w:rsidR="00713B55" w:rsidRPr="00012467" w:rsidRDefault="00713B55" w:rsidP="002A3AE3">
            <w:pPr>
              <w:pStyle w:val="1ff"/>
              <w:spacing w:before="120" w:after="120" w:line="276" w:lineRule="auto"/>
              <w:ind w:left="261" w:right="143"/>
              <w:jc w:val="left"/>
            </w:pPr>
            <w:r w:rsidRPr="00012467">
              <w:t xml:space="preserve">Навигационные огни должны быть установлены выше </w:t>
            </w:r>
            <w:r w:rsidRPr="00012467">
              <w:rPr>
                <w:b/>
              </w:rPr>
              <w:t>линии борта</w:t>
            </w:r>
            <w:r w:rsidRPr="00012467">
              <w:t>, так, чтобы они не закрывались парусами или при крене яхты.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90B7BBC" w14:textId="77777777" w:rsidR="00713B55" w:rsidRPr="00012467" w:rsidRDefault="00713B55" w:rsidP="00012467">
            <w:pPr>
              <w:pStyle w:val="1ff"/>
              <w:spacing w:before="120" w:after="120" w:line="276" w:lineRule="auto"/>
            </w:pPr>
            <w:r w:rsidRPr="00012467">
              <w:t>**</w:t>
            </w:r>
          </w:p>
        </w:tc>
      </w:tr>
      <w:tr w:rsidR="00713B55" w:rsidRPr="00E02114" w14:paraId="0DF4557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88A7312" w14:textId="77777777" w:rsidR="00713B55" w:rsidRPr="00012467" w:rsidRDefault="00713B55" w:rsidP="00012467">
            <w:pPr>
              <w:pStyle w:val="1ff"/>
              <w:spacing w:before="120" w:after="120" w:line="276" w:lineRule="auto"/>
            </w:pPr>
            <w:r w:rsidRPr="00012467">
              <w:t>3.27.3</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26D3BC7" w14:textId="77777777" w:rsidR="00713B55" w:rsidRPr="00012467" w:rsidRDefault="00713B55" w:rsidP="002A3AE3">
            <w:pPr>
              <w:pStyle w:val="1ff"/>
              <w:spacing w:before="120" w:after="120" w:line="276" w:lineRule="auto"/>
              <w:ind w:left="261" w:right="143"/>
              <w:jc w:val="left"/>
            </w:pPr>
            <w:r w:rsidRPr="00012467">
              <w:t>Должны быть запасные навигационные огни, имеющие такие же минимальные характеристики, как и указанные выше, и которые в состоянии быть запитаны независимо.</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39B0AA6" w14:textId="77777777" w:rsidR="00713B55" w:rsidRPr="00012467" w:rsidRDefault="00713B55" w:rsidP="00012467">
            <w:pPr>
              <w:pStyle w:val="1ff"/>
              <w:spacing w:before="120" w:after="120" w:line="276" w:lineRule="auto"/>
            </w:pPr>
            <w:r w:rsidRPr="00012467">
              <w:t>MoMu 0,1,2,3</w:t>
            </w:r>
          </w:p>
        </w:tc>
      </w:tr>
      <w:tr w:rsidR="00713B55" w:rsidRPr="00E02114" w14:paraId="171B8C11"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17FF49F" w14:textId="77777777" w:rsidR="00713B55" w:rsidRPr="00012467" w:rsidRDefault="00713B55" w:rsidP="00012467">
            <w:pPr>
              <w:pStyle w:val="1ff"/>
              <w:spacing w:before="120" w:after="120" w:line="276" w:lineRule="auto"/>
            </w:pPr>
            <w:r w:rsidRPr="00012467">
              <w:t>3.27.4</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4D866A8" w14:textId="77777777" w:rsidR="00713B55" w:rsidRPr="00012467" w:rsidRDefault="00713B55" w:rsidP="002A3AE3">
            <w:pPr>
              <w:pStyle w:val="1ff"/>
              <w:spacing w:before="120" w:after="120" w:line="276" w:lineRule="auto"/>
              <w:ind w:left="261" w:right="143"/>
              <w:jc w:val="left"/>
            </w:pPr>
            <w:r w:rsidRPr="00012467">
              <w:t>Должны иметься запасные лампы для навигационных огней (не требуется для светодиодных огней).</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CE70E48" w14:textId="77777777" w:rsidR="00713B55" w:rsidRPr="00012467" w:rsidRDefault="00713B55" w:rsidP="00012467">
            <w:pPr>
              <w:pStyle w:val="1ff"/>
              <w:spacing w:before="120" w:after="120" w:line="276" w:lineRule="auto"/>
            </w:pPr>
            <w:r w:rsidRPr="00012467">
              <w:t>**</w:t>
            </w:r>
          </w:p>
        </w:tc>
      </w:tr>
      <w:tr w:rsidR="008F0E95" w:rsidRPr="00E02114" w14:paraId="6E090BA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6D92C97"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3.28</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4904A1D" w14:textId="77777777" w:rsidR="00713B55" w:rsidRPr="00012467" w:rsidRDefault="00713B55" w:rsidP="002A3AE3">
            <w:pPr>
              <w:pStyle w:val="40"/>
              <w:spacing w:before="240" w:after="120" w:line="276" w:lineRule="auto"/>
              <w:ind w:left="261" w:right="143"/>
              <w:jc w:val="left"/>
              <w:rPr>
                <w:rFonts w:ascii="Times New Roman" w:hAnsi="Times New Roman"/>
                <w:sz w:val="28"/>
              </w:rPr>
            </w:pPr>
            <w:r w:rsidRPr="00012467">
              <w:rPr>
                <w:rFonts w:ascii="Times New Roman" w:hAnsi="Times New Roman"/>
                <w:sz w:val="28"/>
              </w:rPr>
              <w:t>Двигатели, генераторы, топливо</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E780949" w14:textId="77777777" w:rsidR="00713B55" w:rsidRPr="00012467" w:rsidRDefault="00713B55" w:rsidP="00012467">
            <w:pPr>
              <w:pStyle w:val="1ff"/>
              <w:keepNext/>
              <w:spacing w:before="240" w:after="120" w:line="276" w:lineRule="auto"/>
            </w:pPr>
          </w:p>
        </w:tc>
      </w:tr>
      <w:tr w:rsidR="008F0E95" w:rsidRPr="00E02114" w14:paraId="7DE7ED7C"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C12346E"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3.28.1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172438B" w14:textId="77777777" w:rsidR="00713B55" w:rsidRPr="00012467" w:rsidRDefault="00713B55" w:rsidP="002A3AE3">
            <w:pPr>
              <w:pStyle w:val="40"/>
              <w:spacing w:after="120" w:line="276" w:lineRule="auto"/>
              <w:ind w:left="261" w:right="143"/>
              <w:jc w:val="left"/>
              <w:rPr>
                <w:rFonts w:ascii="Times New Roman" w:hAnsi="Times New Roman"/>
                <w:sz w:val="28"/>
              </w:rPr>
            </w:pPr>
            <w:r w:rsidRPr="00012467">
              <w:rPr>
                <w:rFonts w:ascii="Times New Roman" w:hAnsi="Times New Roman"/>
                <w:sz w:val="28"/>
              </w:rPr>
              <w:t>Двигатели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795EE68" w14:textId="77777777" w:rsidR="00713B55" w:rsidRPr="00012467" w:rsidRDefault="00713B55" w:rsidP="00012467">
            <w:pPr>
              <w:pStyle w:val="1ff"/>
              <w:spacing w:before="120" w:after="120" w:line="276" w:lineRule="auto"/>
            </w:pPr>
            <w:r w:rsidRPr="00012467">
              <w:t>**</w:t>
            </w:r>
          </w:p>
        </w:tc>
      </w:tr>
      <w:tr w:rsidR="00713B55" w:rsidRPr="00E02114" w14:paraId="49A87E24"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58EA8DB"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CF0A850" w14:textId="77777777" w:rsidR="00713B55" w:rsidRPr="00012467" w:rsidRDefault="00713B55" w:rsidP="002A3AE3">
            <w:pPr>
              <w:pStyle w:val="afff8"/>
              <w:numPr>
                <w:ilvl w:val="0"/>
                <w:numId w:val="233"/>
              </w:numPr>
              <w:suppressAutoHyphens w:val="0"/>
              <w:ind w:left="369" w:right="143"/>
              <w:jc w:val="left"/>
              <w:rPr>
                <w:rFonts w:ascii="Times New Roman" w:hAnsi="Times New Roman"/>
                <w:sz w:val="28"/>
              </w:rPr>
            </w:pPr>
            <w:r w:rsidRPr="00012467">
              <w:rPr>
                <w:rFonts w:ascii="Times New Roman" w:hAnsi="Times New Roman"/>
                <w:sz w:val="28"/>
              </w:rPr>
              <w:t>Двигатель и его системы должны устанавливаться в соответствии с указаниями производителей, и должны по своему типу, мощности, производительности и установке соответствовать размеру и предполагаемым условиям использования яхты;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775B4DF" w14:textId="77777777" w:rsidR="00713B55" w:rsidRPr="00012467" w:rsidRDefault="00713B55" w:rsidP="00012467">
            <w:pPr>
              <w:pStyle w:val="1ff"/>
              <w:spacing w:after="120" w:line="276" w:lineRule="auto"/>
              <w:rPr>
                <w:lang w:val="en-US"/>
              </w:rPr>
            </w:pPr>
            <w:r w:rsidRPr="00012467">
              <w:t>**</w:t>
            </w:r>
          </w:p>
        </w:tc>
      </w:tr>
      <w:tr w:rsidR="00713B55" w:rsidRPr="00E02114" w14:paraId="55165659"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FFC0E95"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3C84C5C" w14:textId="77777777" w:rsidR="00713B55" w:rsidRPr="00012467" w:rsidRDefault="00713B55" w:rsidP="002A3AE3">
            <w:pPr>
              <w:pStyle w:val="afff8"/>
              <w:numPr>
                <w:ilvl w:val="0"/>
                <w:numId w:val="233"/>
              </w:numPr>
              <w:suppressAutoHyphens w:val="0"/>
              <w:ind w:left="369" w:right="143"/>
              <w:jc w:val="left"/>
              <w:rPr>
                <w:rFonts w:ascii="Times New Roman" w:hAnsi="Times New Roman"/>
                <w:sz w:val="28"/>
              </w:rPr>
            </w:pPr>
            <w:r w:rsidRPr="00012467">
              <w:rPr>
                <w:rFonts w:ascii="Times New Roman" w:hAnsi="Times New Roman"/>
                <w:sz w:val="28"/>
              </w:rPr>
              <w:t>Двигатель должен обеспечивать минимальную скорость в узлах (1.8 × √ LWL в метрах) или (√ LWL в футах);</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6264449" w14:textId="77777777" w:rsidR="00713B55" w:rsidRPr="00012467" w:rsidRDefault="00713B55" w:rsidP="00012467">
            <w:pPr>
              <w:pStyle w:val="1ff"/>
              <w:spacing w:after="120" w:line="276" w:lineRule="auto"/>
            </w:pPr>
            <w:r w:rsidRPr="00012467">
              <w:t>MoMu 0,1,2,3</w:t>
            </w:r>
          </w:p>
        </w:tc>
      </w:tr>
      <w:tr w:rsidR="00713B55" w:rsidRPr="00E02114" w14:paraId="6A873CC3"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4FB6627"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B8ACD7E" w14:textId="77777777" w:rsidR="00713B55" w:rsidRPr="00012467" w:rsidRDefault="00713B55" w:rsidP="002A3AE3">
            <w:pPr>
              <w:pStyle w:val="afff8"/>
              <w:numPr>
                <w:ilvl w:val="0"/>
                <w:numId w:val="233"/>
              </w:numPr>
              <w:suppressAutoHyphens w:val="0"/>
              <w:ind w:left="369" w:right="143"/>
              <w:jc w:val="left"/>
              <w:rPr>
                <w:rFonts w:ascii="Times New Roman" w:hAnsi="Times New Roman"/>
                <w:sz w:val="28"/>
              </w:rPr>
            </w:pPr>
            <w:r w:rsidRPr="00012467">
              <w:rPr>
                <w:rFonts w:ascii="Times New Roman" w:hAnsi="Times New Roman"/>
                <w:sz w:val="28"/>
              </w:rPr>
              <w:t>Должен быть установлен стационарный двигатель;</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6FA471F" w14:textId="77777777" w:rsidR="00713B55" w:rsidRPr="00012467" w:rsidRDefault="00713B55" w:rsidP="00012467">
            <w:pPr>
              <w:pStyle w:val="1ff"/>
              <w:spacing w:after="120" w:line="276" w:lineRule="auto"/>
            </w:pPr>
            <w:r w:rsidRPr="00012467">
              <w:t>Mo 0,1,2  Mu 0</w:t>
            </w:r>
          </w:p>
        </w:tc>
      </w:tr>
      <w:tr w:rsidR="00713B55" w:rsidRPr="00E02114" w14:paraId="2C02846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132F023"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A334CBF" w14:textId="77777777" w:rsidR="00713B55" w:rsidRPr="00012467" w:rsidRDefault="00713B55" w:rsidP="002A3AE3">
            <w:pPr>
              <w:pStyle w:val="afff8"/>
              <w:numPr>
                <w:ilvl w:val="0"/>
                <w:numId w:val="233"/>
              </w:numPr>
              <w:suppressAutoHyphens w:val="0"/>
              <w:ind w:left="369" w:right="143"/>
              <w:jc w:val="left"/>
              <w:rPr>
                <w:rFonts w:ascii="Times New Roman" w:hAnsi="Times New Roman"/>
                <w:sz w:val="28"/>
              </w:rPr>
            </w:pPr>
            <w:r w:rsidRPr="00012467">
              <w:rPr>
                <w:rFonts w:ascii="Times New Roman" w:hAnsi="Times New Roman"/>
                <w:sz w:val="28"/>
              </w:rPr>
              <w:t xml:space="preserve">При длине корпуса до 12 м (39’4”) должен быть предусмотрен либо стационарный двигатель, либо подвесной мотор с </w:t>
            </w:r>
            <w:r w:rsidRPr="00012467">
              <w:rPr>
                <w:rFonts w:ascii="Times New Roman" w:hAnsi="Times New Roman"/>
                <w:sz w:val="28"/>
                <w:u w:val="double"/>
              </w:rPr>
              <w:t xml:space="preserve">постоянно установленной </w:t>
            </w:r>
            <w:r w:rsidRPr="00012467">
              <w:rPr>
                <w:rFonts w:ascii="Times New Roman" w:hAnsi="Times New Roman"/>
                <w:sz w:val="28"/>
              </w:rPr>
              <w:t>системой подачи топлива.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D143A05" w14:textId="77777777" w:rsidR="00713B55" w:rsidRPr="00012467" w:rsidRDefault="00713B55" w:rsidP="00012467">
            <w:pPr>
              <w:pStyle w:val="1ff"/>
              <w:spacing w:after="120" w:line="276" w:lineRule="auto"/>
            </w:pPr>
            <w:r w:rsidRPr="00012467">
              <w:t>Mu 1,2,3</w:t>
            </w:r>
          </w:p>
        </w:tc>
      </w:tr>
      <w:tr w:rsidR="00713B55" w:rsidRPr="00E02114" w14:paraId="195D1573"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79DE177"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EDF9D12" w14:textId="77777777" w:rsidR="00713B55" w:rsidRPr="00012467" w:rsidRDefault="00713B55" w:rsidP="008B51E8">
            <w:pPr>
              <w:pStyle w:val="afff8"/>
              <w:numPr>
                <w:ilvl w:val="0"/>
                <w:numId w:val="233"/>
              </w:numPr>
              <w:suppressAutoHyphens w:val="0"/>
              <w:ind w:left="369" w:right="143"/>
              <w:jc w:val="both"/>
              <w:rPr>
                <w:rFonts w:ascii="Times New Roman" w:hAnsi="Times New Roman"/>
                <w:sz w:val="28"/>
              </w:rPr>
            </w:pPr>
            <w:r w:rsidRPr="00012467">
              <w:rPr>
                <w:rFonts w:ascii="Times New Roman" w:hAnsi="Times New Roman"/>
                <w:sz w:val="28"/>
              </w:rPr>
              <w:t xml:space="preserve">Должен быть либо стационарный двигатель, либо подвесной мотор, с соответствующей системой подачи топлива, всё </w:t>
            </w:r>
            <w:r w:rsidRPr="00012467">
              <w:rPr>
                <w:rFonts w:ascii="Times New Roman" w:hAnsi="Times New Roman"/>
                <w:sz w:val="28"/>
                <w:u w:val="double"/>
              </w:rPr>
              <w:t>надёжно закреплённое</w:t>
            </w:r>
            <w:r w:rsidRPr="00012467">
              <w:rPr>
                <w:rFonts w:ascii="Times New Roman" w:hAnsi="Times New Roman"/>
                <w:sz w:val="28"/>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399ABB4" w14:textId="77777777" w:rsidR="00713B55" w:rsidRPr="00012467" w:rsidRDefault="00713B55" w:rsidP="00012467">
            <w:pPr>
              <w:pStyle w:val="1ff"/>
              <w:spacing w:after="120" w:line="276" w:lineRule="auto"/>
            </w:pPr>
            <w:r w:rsidRPr="00012467">
              <w:t>Mo 3</w:t>
            </w:r>
          </w:p>
        </w:tc>
      </w:tr>
      <w:tr w:rsidR="00713B55" w:rsidRPr="00E02114" w14:paraId="52D7354B"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30C9653"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4EFB4D0" w14:textId="77777777" w:rsidR="00713B55" w:rsidRPr="00012467" w:rsidRDefault="00713B55" w:rsidP="008B51E8">
            <w:pPr>
              <w:pStyle w:val="afff8"/>
              <w:numPr>
                <w:ilvl w:val="0"/>
                <w:numId w:val="233"/>
              </w:numPr>
              <w:suppressAutoHyphens w:val="0"/>
              <w:ind w:left="369" w:right="143"/>
              <w:jc w:val="both"/>
              <w:rPr>
                <w:rFonts w:ascii="Times New Roman" w:hAnsi="Times New Roman"/>
                <w:sz w:val="28"/>
              </w:rPr>
            </w:pPr>
            <w:r w:rsidRPr="00012467">
              <w:rPr>
                <w:rFonts w:ascii="Times New Roman" w:hAnsi="Times New Roman"/>
                <w:sz w:val="28"/>
              </w:rPr>
              <w:t xml:space="preserve">Если установлен стационарный двигатель внутреннего сгорания, он должен иметь </w:t>
            </w:r>
            <w:r w:rsidRPr="00012467">
              <w:rPr>
                <w:rFonts w:ascii="Times New Roman" w:hAnsi="Times New Roman"/>
                <w:sz w:val="28"/>
                <w:u w:val="double"/>
              </w:rPr>
              <w:t>постоянно установленные</w:t>
            </w:r>
            <w:r w:rsidRPr="00012467">
              <w:rPr>
                <w:rFonts w:ascii="Times New Roman" w:hAnsi="Times New Roman"/>
                <w:sz w:val="28"/>
              </w:rPr>
              <w:t>: газовыхлопную систему, систему охлаждения, топливную систему с топливным танком(ами), и должен иметь достаточную защиту от воздействия штормовой погоды.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AF84E0D" w14:textId="77777777" w:rsidR="00713B55" w:rsidRPr="00012467" w:rsidRDefault="00713B55" w:rsidP="00012467">
            <w:pPr>
              <w:pStyle w:val="1ff"/>
              <w:spacing w:after="120" w:line="276" w:lineRule="auto"/>
            </w:pPr>
            <w:r w:rsidRPr="00012467">
              <w:t>**</w:t>
            </w:r>
          </w:p>
        </w:tc>
      </w:tr>
      <w:tr w:rsidR="00713B55" w:rsidRPr="00E02114" w14:paraId="673E18C9"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5245FBB"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F794878" w14:textId="77777777" w:rsidR="00713B55" w:rsidRPr="00012467" w:rsidRDefault="00713B55" w:rsidP="008B51E8">
            <w:pPr>
              <w:pStyle w:val="afff8"/>
              <w:numPr>
                <w:ilvl w:val="0"/>
                <w:numId w:val="233"/>
              </w:numPr>
              <w:suppressAutoHyphens w:val="0"/>
              <w:ind w:left="369" w:right="143"/>
              <w:jc w:val="both"/>
              <w:rPr>
                <w:rFonts w:ascii="Times New Roman" w:hAnsi="Times New Roman"/>
                <w:sz w:val="28"/>
              </w:rPr>
            </w:pPr>
            <w:r w:rsidRPr="00012467">
              <w:rPr>
                <w:rFonts w:ascii="Times New Roman" w:hAnsi="Times New Roman"/>
                <w:sz w:val="28"/>
              </w:rPr>
              <w:t xml:space="preserve">Если установлен электрический стационарный двигатель, он должен иметь </w:t>
            </w:r>
            <w:r w:rsidRPr="00012467">
              <w:rPr>
                <w:rFonts w:ascii="Times New Roman" w:hAnsi="Times New Roman"/>
                <w:sz w:val="28"/>
                <w:u w:val="double"/>
              </w:rPr>
              <w:t>постоянно установленный</w:t>
            </w:r>
            <w:r w:rsidRPr="00012467">
              <w:rPr>
                <w:rFonts w:ascii="Times New Roman" w:hAnsi="Times New Roman"/>
                <w:sz w:val="28"/>
              </w:rPr>
              <w:t xml:space="preserve"> источник питания, иметь достаточную защиту от воздействия штормовой погоды и систему управления</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ADE24FE" w14:textId="77777777" w:rsidR="00713B55" w:rsidRPr="00012467" w:rsidRDefault="00713B55" w:rsidP="00012467">
            <w:pPr>
              <w:pStyle w:val="1ff"/>
              <w:spacing w:after="120" w:line="276" w:lineRule="auto"/>
            </w:pPr>
            <w:r w:rsidRPr="00012467">
              <w:t>**</w:t>
            </w:r>
          </w:p>
        </w:tc>
      </w:tr>
      <w:tr w:rsidR="00713B55" w:rsidRPr="00E02114" w14:paraId="20463EF1"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449C23E"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3.28.2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CAD9B97" w14:textId="77777777" w:rsidR="00713B55" w:rsidRPr="00012467" w:rsidRDefault="00713B55" w:rsidP="00B35EB1">
            <w:pPr>
              <w:pStyle w:val="40"/>
              <w:spacing w:before="240" w:after="120" w:line="276" w:lineRule="auto"/>
              <w:ind w:left="261" w:right="143"/>
              <w:rPr>
                <w:rFonts w:ascii="Times New Roman" w:hAnsi="Times New Roman"/>
                <w:sz w:val="28"/>
              </w:rPr>
            </w:pPr>
            <w:r w:rsidRPr="00012467">
              <w:rPr>
                <w:rFonts w:ascii="Times New Roman" w:hAnsi="Times New Roman"/>
                <w:sz w:val="28"/>
              </w:rPr>
              <w:t>Генератор</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B36CC3F" w14:textId="77777777" w:rsidR="00713B55" w:rsidRPr="00012467" w:rsidRDefault="00713B55" w:rsidP="00012467">
            <w:pPr>
              <w:pStyle w:val="1ff"/>
              <w:spacing w:before="240" w:after="120" w:line="276" w:lineRule="auto"/>
            </w:pPr>
          </w:p>
        </w:tc>
      </w:tr>
      <w:tr w:rsidR="00713B55" w:rsidRPr="00E02114" w14:paraId="31C4499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1E963EA" w14:textId="77777777" w:rsidR="00713B55" w:rsidRPr="00012467" w:rsidRDefault="00713B55" w:rsidP="00012467">
            <w:pPr>
              <w:pStyle w:val="1ff"/>
              <w:spacing w:before="120"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1AAE2F9" w14:textId="77777777" w:rsidR="00713B55" w:rsidRPr="00012467" w:rsidRDefault="00713B55" w:rsidP="00B35EB1">
            <w:pPr>
              <w:pStyle w:val="1ff"/>
              <w:spacing w:before="120" w:after="120" w:line="276" w:lineRule="auto"/>
              <w:ind w:left="261" w:right="143"/>
              <w:jc w:val="both"/>
            </w:pPr>
            <w:r w:rsidRPr="00012467">
              <w:t>Если имеется дополнительный генератор, отдельный от главного двигателя, то он должен быть установлен в соответствии с указаниями производителя.</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3D23191" w14:textId="77777777" w:rsidR="00713B55" w:rsidRPr="00012467" w:rsidRDefault="00713B55" w:rsidP="00012467">
            <w:pPr>
              <w:pStyle w:val="1ff"/>
              <w:spacing w:before="120" w:after="120" w:line="276" w:lineRule="auto"/>
            </w:pPr>
            <w:r w:rsidRPr="00012467">
              <w:t>**</w:t>
            </w:r>
          </w:p>
        </w:tc>
      </w:tr>
      <w:tr w:rsidR="00713B55" w:rsidRPr="00E02114" w14:paraId="54F7A8C1"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248DFE1"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3.28.3</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0C19E64" w14:textId="77777777" w:rsidR="00713B55" w:rsidRPr="00012467" w:rsidRDefault="00713B55" w:rsidP="00B35EB1">
            <w:pPr>
              <w:pStyle w:val="40"/>
              <w:spacing w:before="240" w:after="120" w:line="276" w:lineRule="auto"/>
              <w:ind w:left="261" w:right="143"/>
              <w:rPr>
                <w:rFonts w:ascii="Times New Roman" w:hAnsi="Times New Roman"/>
                <w:sz w:val="28"/>
              </w:rPr>
            </w:pPr>
            <w:r w:rsidRPr="00012467">
              <w:rPr>
                <w:rFonts w:ascii="Times New Roman" w:hAnsi="Times New Roman"/>
                <w:sz w:val="28"/>
              </w:rPr>
              <w:t>Топливные системы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EE6527F" w14:textId="77777777" w:rsidR="00713B55" w:rsidRPr="00012467" w:rsidRDefault="00713B55" w:rsidP="00012467">
            <w:pPr>
              <w:pStyle w:val="1ff"/>
              <w:spacing w:before="240" w:after="120" w:line="276" w:lineRule="auto"/>
            </w:pPr>
          </w:p>
        </w:tc>
      </w:tr>
      <w:tr w:rsidR="00713B55" w:rsidRPr="00E02114" w14:paraId="73F51EEE"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C11CD0E" w14:textId="77777777" w:rsidR="00713B55" w:rsidRPr="00012467" w:rsidRDefault="00713B55" w:rsidP="00012467">
            <w:pPr>
              <w:pStyle w:val="1ff"/>
              <w:spacing w:before="120"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1F45CDE" w14:textId="77777777" w:rsidR="00713B55" w:rsidRPr="00012467" w:rsidRDefault="00713B55" w:rsidP="008B51E8">
            <w:pPr>
              <w:pStyle w:val="afff8"/>
              <w:numPr>
                <w:ilvl w:val="0"/>
                <w:numId w:val="234"/>
              </w:numPr>
              <w:suppressAutoHyphens w:val="0"/>
              <w:spacing w:before="120"/>
              <w:ind w:left="369" w:right="143"/>
              <w:jc w:val="both"/>
              <w:rPr>
                <w:rFonts w:ascii="Times New Roman" w:hAnsi="Times New Roman"/>
                <w:sz w:val="28"/>
              </w:rPr>
            </w:pPr>
            <w:r w:rsidRPr="00012467">
              <w:rPr>
                <w:rFonts w:ascii="Times New Roman" w:hAnsi="Times New Roman"/>
                <w:sz w:val="28"/>
              </w:rPr>
              <w:t xml:space="preserve">Все топливные баки для жидкого топлива должны быть жёсткими (однако могут иметь </w:t>
            </w:r>
            <w:r w:rsidRPr="00012467">
              <w:rPr>
                <w:rFonts w:ascii="Times New Roman" w:hAnsi="Times New Roman"/>
                <w:sz w:val="28"/>
                <w:u w:val="double"/>
              </w:rPr>
              <w:t>постоянно установленные</w:t>
            </w:r>
            <w:r w:rsidRPr="00012467">
              <w:rPr>
                <w:rFonts w:ascii="Times New Roman" w:hAnsi="Times New Roman"/>
                <w:sz w:val="28"/>
              </w:rPr>
              <w:t xml:space="preserve"> гибкие внутренние облицовки), и должны иметь отсечные краны.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69B6EC3" w14:textId="77777777" w:rsidR="00713B55" w:rsidRPr="00012467" w:rsidRDefault="00713B55" w:rsidP="00012467">
            <w:pPr>
              <w:pStyle w:val="1ff"/>
              <w:spacing w:before="120" w:after="120" w:line="276" w:lineRule="auto"/>
              <w:rPr>
                <w:lang w:val="en-US"/>
              </w:rPr>
            </w:pPr>
            <w:r w:rsidRPr="00012467">
              <w:t>MoMu 0,1,2,3</w:t>
            </w:r>
          </w:p>
        </w:tc>
      </w:tr>
      <w:tr w:rsidR="00713B55" w:rsidRPr="00E02114" w14:paraId="3D7EAD3C"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DB0867A"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823AD18" w14:textId="77777777" w:rsidR="00713B55" w:rsidRPr="00012467" w:rsidRDefault="00713B55" w:rsidP="008B51E8">
            <w:pPr>
              <w:pStyle w:val="afff8"/>
              <w:numPr>
                <w:ilvl w:val="0"/>
                <w:numId w:val="234"/>
              </w:numPr>
              <w:suppressAutoHyphens w:val="0"/>
              <w:ind w:left="369" w:right="143"/>
              <w:jc w:val="both"/>
              <w:rPr>
                <w:rFonts w:ascii="Times New Roman" w:hAnsi="Times New Roman"/>
                <w:sz w:val="28"/>
              </w:rPr>
            </w:pPr>
            <w:r w:rsidRPr="00012467">
              <w:rPr>
                <w:rFonts w:ascii="Times New Roman" w:hAnsi="Times New Roman"/>
                <w:sz w:val="28"/>
              </w:rPr>
              <w:t>На старте гонки яхта должна иметь достаточно топлива для обеспечения необходимой зарядки аккумуляторов в течение гонки и хода под двигателем с указанной выше минимальной скоростью, по крайней мере, в течение не менее 5 часов.</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BB44318" w14:textId="77777777" w:rsidR="00713B55" w:rsidRPr="00012467" w:rsidRDefault="00713B55" w:rsidP="00012467">
            <w:pPr>
              <w:pStyle w:val="1ff"/>
              <w:spacing w:after="120" w:line="276" w:lineRule="auto"/>
            </w:pPr>
            <w:r w:rsidRPr="00012467">
              <w:t>MoMu 0,1,2,3</w:t>
            </w:r>
          </w:p>
        </w:tc>
      </w:tr>
      <w:tr w:rsidR="00713B55" w:rsidRPr="00E02114" w14:paraId="6FD163F6"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FC8B582"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3.28.4</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1E8067C" w14:textId="77777777" w:rsidR="00713B55" w:rsidRPr="00012467" w:rsidRDefault="00713B55" w:rsidP="00B35EB1">
            <w:pPr>
              <w:pStyle w:val="40"/>
              <w:spacing w:before="240" w:after="120" w:line="276" w:lineRule="auto"/>
              <w:ind w:left="119"/>
              <w:rPr>
                <w:rFonts w:ascii="Times New Roman" w:hAnsi="Times New Roman"/>
                <w:sz w:val="28"/>
              </w:rPr>
            </w:pPr>
            <w:r w:rsidRPr="00012467">
              <w:rPr>
                <w:rFonts w:ascii="Times New Roman" w:hAnsi="Times New Roman"/>
                <w:sz w:val="28"/>
              </w:rPr>
              <w:t>Батареи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D4D76C0" w14:textId="77777777" w:rsidR="00713B55" w:rsidRPr="00012467" w:rsidRDefault="00713B55" w:rsidP="00012467">
            <w:pPr>
              <w:pStyle w:val="1ff"/>
              <w:spacing w:before="240" w:after="120" w:line="276" w:lineRule="auto"/>
            </w:pPr>
          </w:p>
        </w:tc>
      </w:tr>
      <w:tr w:rsidR="00713B55" w:rsidRPr="00E02114" w14:paraId="7F63DFC6"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EF4C7C2"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FA02CD4" w14:textId="77777777" w:rsidR="00713B55" w:rsidRPr="00012467" w:rsidRDefault="00713B55" w:rsidP="008B51E8">
            <w:pPr>
              <w:pStyle w:val="afff8"/>
              <w:numPr>
                <w:ilvl w:val="0"/>
                <w:numId w:val="235"/>
              </w:numPr>
              <w:suppressAutoHyphens w:val="0"/>
              <w:ind w:left="369" w:right="285"/>
              <w:jc w:val="both"/>
              <w:rPr>
                <w:rFonts w:ascii="Times New Roman" w:hAnsi="Times New Roman"/>
                <w:sz w:val="28"/>
              </w:rPr>
            </w:pPr>
            <w:r w:rsidRPr="00012467">
              <w:rPr>
                <w:rFonts w:ascii="Times New Roman" w:hAnsi="Times New Roman"/>
                <w:sz w:val="28"/>
              </w:rPr>
              <w:t xml:space="preserve">Батареи, установленные после 2011 года, должны быть герметичного типа, чтобы из них не мог вылиться жидкий электролит.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EE48234" w14:textId="77777777" w:rsidR="00713B55" w:rsidRPr="00012467" w:rsidRDefault="00713B55" w:rsidP="00012467">
            <w:pPr>
              <w:pStyle w:val="1ff"/>
              <w:spacing w:after="120" w:line="276" w:lineRule="auto"/>
            </w:pPr>
            <w:r w:rsidRPr="00012467">
              <w:t>**</w:t>
            </w:r>
          </w:p>
        </w:tc>
      </w:tr>
      <w:tr w:rsidR="00713B55" w:rsidRPr="00E02114" w14:paraId="692629AE"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58CBBCC"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30D472A" w14:textId="77777777" w:rsidR="00713B55" w:rsidRPr="00012467" w:rsidRDefault="00713B55" w:rsidP="008B51E8">
            <w:pPr>
              <w:pStyle w:val="afff8"/>
              <w:numPr>
                <w:ilvl w:val="0"/>
                <w:numId w:val="235"/>
              </w:numPr>
              <w:suppressAutoHyphens w:val="0"/>
              <w:ind w:left="369" w:right="285"/>
              <w:jc w:val="both"/>
              <w:rPr>
                <w:rFonts w:ascii="Times New Roman" w:hAnsi="Times New Roman"/>
                <w:sz w:val="28"/>
              </w:rPr>
            </w:pPr>
            <w:r w:rsidRPr="00012467">
              <w:rPr>
                <w:rFonts w:ascii="Times New Roman" w:hAnsi="Times New Roman"/>
                <w:sz w:val="28"/>
              </w:rPr>
              <w:t>На старте гонки яхта с электрическим двигателем должна иметь батареи достаточной емкости, чтобы обеспечить электропотребление в течение гонки и ход под двигателем с указанной выше минимальной скоростью в течение не менее 5 часов.</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F701017" w14:textId="77777777" w:rsidR="00713B55" w:rsidRPr="00012467" w:rsidRDefault="00713B55" w:rsidP="00012467">
            <w:pPr>
              <w:pStyle w:val="1ff"/>
              <w:spacing w:after="120" w:line="276" w:lineRule="auto"/>
            </w:pPr>
            <w:r w:rsidRPr="00012467">
              <w:t>**</w:t>
            </w:r>
          </w:p>
        </w:tc>
      </w:tr>
      <w:tr w:rsidR="00713B55" w:rsidRPr="00E02114" w14:paraId="4623BFC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819E48E" w14:textId="77777777" w:rsidR="00713B55" w:rsidRPr="00012467" w:rsidRDefault="00713B55" w:rsidP="00012467">
            <w:pPr>
              <w:pStyle w:val="1ff"/>
              <w:spacing w:before="120"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4620E74" w14:textId="77777777" w:rsidR="00713B55" w:rsidRPr="00012467" w:rsidRDefault="00713B55" w:rsidP="008B51E8">
            <w:pPr>
              <w:pStyle w:val="afff8"/>
              <w:numPr>
                <w:ilvl w:val="0"/>
                <w:numId w:val="235"/>
              </w:numPr>
              <w:suppressAutoHyphens w:val="0"/>
              <w:spacing w:before="120"/>
              <w:ind w:left="369" w:right="285"/>
              <w:jc w:val="both"/>
              <w:rPr>
                <w:rFonts w:ascii="Times New Roman" w:hAnsi="Times New Roman"/>
                <w:sz w:val="28"/>
              </w:rPr>
            </w:pPr>
            <w:r w:rsidRPr="00012467">
              <w:rPr>
                <w:rFonts w:ascii="Times New Roman" w:hAnsi="Times New Roman"/>
                <w:sz w:val="28"/>
              </w:rPr>
              <w:t>Если единственным средством запуска двигателя является электростартер, на яхте должна быть отдельная батарея для запуска двигателя и/или отдельного генератора.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0D13D27" w14:textId="77777777" w:rsidR="00713B55" w:rsidRPr="00012467" w:rsidRDefault="00713B55" w:rsidP="00012467">
            <w:pPr>
              <w:pStyle w:val="1ff"/>
              <w:spacing w:before="120" w:after="120" w:line="276" w:lineRule="auto"/>
            </w:pPr>
            <w:r w:rsidRPr="00012467">
              <w:t>MoMu 0,1,2,3</w:t>
            </w:r>
          </w:p>
        </w:tc>
      </w:tr>
      <w:tr w:rsidR="008F0E95" w:rsidRPr="00E02114" w14:paraId="7BE6867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4823C57"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3.29</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351D521" w14:textId="77777777" w:rsidR="00713B55" w:rsidRPr="00012467" w:rsidRDefault="00713B55" w:rsidP="00B35EB1">
            <w:pPr>
              <w:pStyle w:val="40"/>
              <w:spacing w:before="240" w:after="120" w:line="276" w:lineRule="auto"/>
              <w:ind w:left="261"/>
              <w:rPr>
                <w:rFonts w:ascii="Times New Roman" w:hAnsi="Times New Roman"/>
                <w:sz w:val="28"/>
              </w:rPr>
            </w:pPr>
            <w:r w:rsidRPr="00012467">
              <w:rPr>
                <w:rFonts w:ascii="Times New Roman" w:hAnsi="Times New Roman"/>
                <w:sz w:val="28"/>
              </w:rPr>
              <w:t xml:space="preserve">Средства радиосвязи, </w:t>
            </w:r>
            <w:r w:rsidRPr="00012467">
              <w:rPr>
                <w:rFonts w:ascii="Times New Roman" w:hAnsi="Times New Roman"/>
                <w:sz w:val="28"/>
                <w:lang w:val="en-US"/>
              </w:rPr>
              <w:t>GNSS</w:t>
            </w:r>
            <w:r w:rsidRPr="00012467">
              <w:rPr>
                <w:rFonts w:ascii="Times New Roman" w:hAnsi="Times New Roman"/>
                <w:sz w:val="28"/>
              </w:rPr>
              <w:t>, радиолокатор, AIS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56A5909" w14:textId="77777777" w:rsidR="00713B55" w:rsidRPr="00012467" w:rsidRDefault="00713B55" w:rsidP="00012467">
            <w:pPr>
              <w:pStyle w:val="1ff"/>
              <w:spacing w:before="240" w:after="120" w:line="276" w:lineRule="auto"/>
            </w:pPr>
          </w:p>
        </w:tc>
      </w:tr>
      <w:tr w:rsidR="008F0E95" w:rsidRPr="00E02114" w14:paraId="440086B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5C12EB0" w14:textId="77777777" w:rsidR="00713B55" w:rsidRPr="00012467" w:rsidRDefault="00713B55" w:rsidP="00012467">
            <w:pPr>
              <w:pStyle w:val="1ff"/>
              <w:spacing w:before="120" w:after="120" w:line="276" w:lineRule="auto"/>
            </w:pPr>
            <w:r w:rsidRPr="00012467">
              <w:t>3.29.</w:t>
            </w:r>
            <w:r w:rsidRPr="00012467" w:rsidDel="004E34D9">
              <w:t xml:space="preserve"> </w:t>
            </w:r>
            <w:r w:rsidRPr="00012467">
              <w:t>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F28FD43" w14:textId="6739A0DD" w:rsidR="00713B55" w:rsidRPr="00012467" w:rsidRDefault="00713B55" w:rsidP="00B35EB1">
            <w:pPr>
              <w:pStyle w:val="1ff"/>
              <w:spacing w:before="120" w:after="120" w:line="276" w:lineRule="auto"/>
              <w:ind w:left="119" w:right="143"/>
              <w:jc w:val="both"/>
            </w:pPr>
            <w:r w:rsidRPr="00012467">
              <w:t>Должен иметься ручной морской УКВ приёмопередатчик</w:t>
            </w:r>
            <w:r w:rsidRPr="00012467">
              <w:rPr>
                <w:rStyle w:val="aff2"/>
              </w:rPr>
              <w:footnoteReference w:id="3"/>
            </w:r>
            <w:r w:rsidRPr="00012467">
              <w:t>, с минимальной выходной мощностью 5 Вт, на каждый аварийный мешок, водонепроницаемый или с водонепроницаемым футляром. Когда он не используется, должен храниться в аварийном мешке (см</w:t>
            </w:r>
            <w:r w:rsidR="00B826A6" w:rsidRPr="00012467">
              <w:t>отрите</w:t>
            </w:r>
            <w:r w:rsidRPr="00012467">
              <w:t xml:space="preserve"> СП 4.21).</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288DFB0" w14:textId="77777777" w:rsidR="00713B55" w:rsidRPr="00012467" w:rsidRDefault="00713B55" w:rsidP="00012467">
            <w:pPr>
              <w:pStyle w:val="1ff"/>
              <w:spacing w:before="120" w:after="120" w:line="276" w:lineRule="auto"/>
              <w:contextualSpacing/>
            </w:pPr>
            <w:r w:rsidRPr="00012467">
              <w:t>Mo 1,2,3</w:t>
            </w:r>
          </w:p>
          <w:p w14:paraId="27FA2F97" w14:textId="77777777" w:rsidR="00713B55" w:rsidRPr="00012467" w:rsidRDefault="00713B55" w:rsidP="00012467">
            <w:pPr>
              <w:pStyle w:val="1ff"/>
              <w:spacing w:before="120" w:after="120" w:line="276" w:lineRule="auto"/>
              <w:contextualSpacing/>
            </w:pPr>
            <w:r w:rsidRPr="00012467">
              <w:t>Mu 1,2,3,4</w:t>
            </w:r>
          </w:p>
        </w:tc>
      </w:tr>
      <w:tr w:rsidR="00713B55" w:rsidRPr="00E02114" w14:paraId="6DC38C7E"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33D635D" w14:textId="77777777" w:rsidR="00713B55" w:rsidRPr="00012467" w:rsidRDefault="00713B55" w:rsidP="00012467">
            <w:pPr>
              <w:pStyle w:val="1ff"/>
              <w:spacing w:before="120" w:after="120" w:line="276" w:lineRule="auto"/>
            </w:pPr>
            <w:r w:rsidRPr="00012467">
              <w:t>3.29.2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519BFCD" w14:textId="77777777" w:rsidR="00713B55" w:rsidRPr="00012467" w:rsidRDefault="00713B55" w:rsidP="00B35EB1">
            <w:pPr>
              <w:pStyle w:val="1ff"/>
              <w:spacing w:before="120" w:after="120" w:line="276" w:lineRule="auto"/>
              <w:ind w:left="119" w:right="143"/>
              <w:jc w:val="both"/>
            </w:pPr>
            <w:r w:rsidRPr="00012467">
              <w:t>Должен иметься ручной морской УКВ приёмопередатчик</w:t>
            </w:r>
            <w:r w:rsidRPr="00012467">
              <w:rPr>
                <w:rStyle w:val="aff2"/>
              </w:rPr>
              <w:footnoteReference w:id="4"/>
            </w:r>
            <w:r w:rsidRPr="00012467">
              <w:t xml:space="preserve"> водонепроницаемый или с водонепроницаемым футляром.</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7DFED39" w14:textId="77777777" w:rsidR="00713B55" w:rsidRPr="00012467" w:rsidRDefault="00713B55" w:rsidP="00012467">
            <w:pPr>
              <w:pStyle w:val="1ff"/>
              <w:spacing w:before="120" w:after="120" w:line="276" w:lineRule="auto"/>
              <w:contextualSpacing/>
            </w:pPr>
            <w:r w:rsidRPr="00012467">
              <w:t>Mo 4</w:t>
            </w:r>
          </w:p>
          <w:p w14:paraId="349C5DB4" w14:textId="77777777" w:rsidR="00713B55" w:rsidRPr="00012467" w:rsidRDefault="00713B55" w:rsidP="00012467">
            <w:pPr>
              <w:pStyle w:val="1ff"/>
              <w:spacing w:before="120" w:after="120" w:line="276" w:lineRule="auto"/>
            </w:pPr>
          </w:p>
        </w:tc>
      </w:tr>
      <w:tr w:rsidR="00713B55" w:rsidRPr="00E02114" w14:paraId="2DD20362"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1F1B045" w14:textId="77777777" w:rsidR="00713B55" w:rsidRPr="00012467" w:rsidRDefault="00713B55" w:rsidP="00012467">
            <w:pPr>
              <w:pStyle w:val="1ff"/>
              <w:spacing w:before="120" w:after="120" w:line="276" w:lineRule="auto"/>
            </w:pPr>
            <w:r w:rsidRPr="00012467">
              <w:t>3.29.</w:t>
            </w:r>
            <w:r w:rsidRPr="00012467" w:rsidDel="004E34D9">
              <w:t xml:space="preserve"> </w:t>
            </w:r>
            <w:r w:rsidRPr="00012467">
              <w:t>3</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003E929" w14:textId="6CFF5804" w:rsidR="00713B55" w:rsidRPr="00012467" w:rsidRDefault="00713B55" w:rsidP="00B35EB1">
            <w:pPr>
              <w:pStyle w:val="1ff"/>
              <w:spacing w:before="120" w:after="120" w:line="276" w:lineRule="auto"/>
              <w:ind w:left="119" w:right="143"/>
              <w:jc w:val="both"/>
            </w:pPr>
            <w:r w:rsidRPr="00012467">
              <w:t>Должны иметься по крайней мере два (по одному на каждый аварийный мешок) ручных морских УКВ приёмопередатчика выходной мощностью каждый не менее 5 Вт, водонепроницаемых или с водонепроницаемыми футлярами. Когда они не используются, должны храниться в аварийном мешке (см</w:t>
            </w:r>
            <w:r w:rsidR="00B826A6" w:rsidRPr="00012467">
              <w:t>отрите</w:t>
            </w:r>
            <w:r w:rsidRPr="00012467">
              <w:t xml:space="preserve"> </w:t>
            </w:r>
            <w:r w:rsidRPr="00012467">
              <w:rPr>
                <w:u w:val="double"/>
              </w:rPr>
              <w:t>СП</w:t>
            </w:r>
            <w:r w:rsidRPr="00012467">
              <w:t xml:space="preserve"> 4.21).</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114962D" w14:textId="77777777" w:rsidR="00713B55" w:rsidRPr="00012467" w:rsidRDefault="00713B55" w:rsidP="00012467">
            <w:pPr>
              <w:pStyle w:val="1ff"/>
              <w:spacing w:before="120" w:after="120" w:line="276" w:lineRule="auto"/>
            </w:pPr>
            <w:r w:rsidRPr="00012467">
              <w:t>MoMu 0</w:t>
            </w:r>
          </w:p>
        </w:tc>
      </w:tr>
      <w:tr w:rsidR="00713B55" w:rsidRPr="00E02114" w14:paraId="6E185202"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CD88191" w14:textId="77777777" w:rsidR="00713B55" w:rsidRPr="00012467" w:rsidRDefault="00713B55" w:rsidP="00012467">
            <w:pPr>
              <w:pStyle w:val="1ff"/>
              <w:spacing w:before="120" w:after="120" w:line="276" w:lineRule="auto"/>
            </w:pPr>
            <w:r w:rsidRPr="00012467">
              <w:lastRenderedPageBreak/>
              <w:t>3.29.</w:t>
            </w:r>
            <w:r w:rsidRPr="00012467" w:rsidDel="004E34D9">
              <w:t xml:space="preserve"> </w:t>
            </w:r>
            <w:r w:rsidRPr="00012467">
              <w:t>4</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48EF9601" w14:textId="77777777" w:rsidR="00713B55" w:rsidRPr="00012467" w:rsidRDefault="00713B55" w:rsidP="00B35EB1">
            <w:pPr>
              <w:pStyle w:val="1ff"/>
              <w:spacing w:before="120" w:after="120" w:line="276" w:lineRule="auto"/>
              <w:ind w:left="119" w:right="143"/>
              <w:jc w:val="both"/>
            </w:pPr>
            <w:r w:rsidRPr="00012467">
              <w:t xml:space="preserve">Должен иметься дополнительный радиоприёмник, которым может быть носимый приемопередатчик, требуемый </w:t>
            </w:r>
            <w:r w:rsidRPr="00012467">
              <w:rPr>
                <w:u w:val="double"/>
              </w:rPr>
              <w:t>СП</w:t>
            </w:r>
            <w:r w:rsidRPr="00012467">
              <w:t xml:space="preserve"> 3.29.5, способный принимать сводки погоды.</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A5A87CB" w14:textId="77777777" w:rsidR="00713B55" w:rsidRPr="00012467" w:rsidRDefault="00713B55" w:rsidP="00012467">
            <w:pPr>
              <w:pStyle w:val="1ff"/>
              <w:spacing w:before="120" w:after="120" w:line="276" w:lineRule="auto"/>
            </w:pPr>
            <w:r w:rsidRPr="00012467">
              <w:t>* *</w:t>
            </w:r>
          </w:p>
        </w:tc>
      </w:tr>
      <w:tr w:rsidR="00713B55" w:rsidRPr="00E02114" w14:paraId="2490D910"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60EF9B5" w14:textId="77777777" w:rsidR="00713B55" w:rsidRPr="00012467" w:rsidRDefault="00713B55" w:rsidP="00012467">
            <w:pPr>
              <w:pStyle w:val="1ff"/>
              <w:spacing w:before="120" w:after="120" w:line="276" w:lineRule="auto"/>
            </w:pPr>
            <w:r w:rsidRPr="00012467">
              <w:t>3.29.</w:t>
            </w:r>
            <w:r w:rsidRPr="00012467" w:rsidDel="004E34D9">
              <w:t xml:space="preserve"> </w:t>
            </w:r>
            <w:r w:rsidRPr="00012467">
              <w:t>5</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78E6CA4" w14:textId="77777777" w:rsidR="00713B55" w:rsidRPr="00012467" w:rsidRDefault="00713B55" w:rsidP="00B35EB1">
            <w:pPr>
              <w:pStyle w:val="1ff"/>
              <w:spacing w:before="120" w:after="120" w:line="276" w:lineRule="auto"/>
              <w:ind w:left="119" w:right="143"/>
              <w:jc w:val="both"/>
            </w:pPr>
            <w:r w:rsidRPr="00012467">
              <w:t>На борту должен быть морской приёмопередатчик, если основная антенна связана с мачтой, то он должен иметь аварийную антенну.</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DEAD241" w14:textId="77777777" w:rsidR="00713B55" w:rsidRPr="00012467" w:rsidRDefault="00713B55" w:rsidP="00012467">
            <w:pPr>
              <w:pStyle w:val="1ff"/>
              <w:spacing w:before="120" w:after="120" w:line="276" w:lineRule="auto"/>
            </w:pPr>
            <w:r w:rsidRPr="00012467">
              <w:t>MoMu 0,1,2,3</w:t>
            </w:r>
          </w:p>
        </w:tc>
      </w:tr>
      <w:tr w:rsidR="00713B55" w:rsidRPr="00E02114" w14:paraId="2773D113"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3E3FF4C" w14:textId="77777777" w:rsidR="00713B55" w:rsidRPr="00012467" w:rsidRDefault="00713B55" w:rsidP="00012467">
            <w:pPr>
              <w:pStyle w:val="1ff"/>
              <w:spacing w:before="120" w:after="120" w:line="276" w:lineRule="auto"/>
            </w:pPr>
            <w:r w:rsidRPr="00012467">
              <w:t>3.29.</w:t>
            </w:r>
            <w:r w:rsidRPr="00012467" w:rsidDel="004E34D9">
              <w:t xml:space="preserve"> </w:t>
            </w:r>
            <w:r w:rsidRPr="00012467">
              <w:t>6</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CC5E133" w14:textId="77777777" w:rsidR="00713B55" w:rsidRPr="00012467" w:rsidRDefault="00713B55" w:rsidP="00B35EB1">
            <w:pPr>
              <w:pStyle w:val="1ff"/>
              <w:spacing w:before="120" w:after="120" w:line="276" w:lineRule="auto"/>
              <w:ind w:left="119" w:right="143"/>
              <w:jc w:val="both"/>
            </w:pPr>
            <w:r w:rsidRPr="00012467">
              <w:t>Если морской приёмопередатчик является УКВ станцией</w:t>
            </w:r>
            <w:r w:rsidRPr="00012467">
              <w:rPr>
                <w:rStyle w:val="aff2"/>
              </w:rPr>
              <w:footnoteReference w:id="5"/>
            </w:r>
            <w:r w:rsidRPr="00012467">
              <w:t>, то:</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E5D2C29" w14:textId="77777777" w:rsidR="00713B55" w:rsidRPr="00012467" w:rsidRDefault="00713B55" w:rsidP="00012467">
            <w:pPr>
              <w:pStyle w:val="1ff"/>
              <w:spacing w:before="120" w:after="120" w:line="276" w:lineRule="auto"/>
            </w:pPr>
            <w:r w:rsidRPr="00012467">
              <w:t>MoMu 0,1,2,3</w:t>
            </w:r>
          </w:p>
        </w:tc>
      </w:tr>
      <w:tr w:rsidR="00713B55" w:rsidRPr="00E02114" w14:paraId="7011E50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12897E0" w14:textId="77777777" w:rsidR="00713B55" w:rsidRPr="00012467" w:rsidRDefault="00713B55" w:rsidP="00012467">
            <w:pPr>
              <w:pStyle w:val="1ff"/>
              <w:spacing w:before="120"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D573B47" w14:textId="77777777" w:rsidR="00713B55" w:rsidRPr="00012467" w:rsidRDefault="00713B55" w:rsidP="008B51E8">
            <w:pPr>
              <w:pStyle w:val="1ff"/>
              <w:numPr>
                <w:ilvl w:val="0"/>
                <w:numId w:val="236"/>
              </w:numPr>
              <w:spacing w:before="120" w:after="120" w:line="276" w:lineRule="auto"/>
              <w:ind w:left="369" w:right="285"/>
              <w:jc w:val="both"/>
            </w:pPr>
            <w:r w:rsidRPr="00012467">
              <w:t>она должна иметь номинальную выходную мощность 25 Вт;</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689D08A" w14:textId="77777777" w:rsidR="00713B55" w:rsidRPr="00012467" w:rsidRDefault="00713B55" w:rsidP="00012467">
            <w:pPr>
              <w:pStyle w:val="1ff"/>
              <w:spacing w:before="120" w:after="120" w:line="276" w:lineRule="auto"/>
            </w:pPr>
            <w:r w:rsidRPr="00012467">
              <w:t>MoMu 0,1,2,3</w:t>
            </w:r>
          </w:p>
        </w:tc>
      </w:tr>
      <w:tr w:rsidR="00713B55" w:rsidRPr="00E02114" w14:paraId="7BB2B0B7"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98BD511" w14:textId="77777777" w:rsidR="00713B55" w:rsidRPr="00012467" w:rsidRDefault="00713B55" w:rsidP="00012467">
            <w:pPr>
              <w:pStyle w:val="1ff"/>
              <w:spacing w:before="120"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479EEE1" w14:textId="77777777" w:rsidR="00713B55" w:rsidRPr="00012467" w:rsidRDefault="00713B55" w:rsidP="008B51E8">
            <w:pPr>
              <w:pStyle w:val="1ff"/>
              <w:numPr>
                <w:ilvl w:val="0"/>
                <w:numId w:val="236"/>
              </w:numPr>
              <w:spacing w:before="120" w:after="120" w:line="276" w:lineRule="auto"/>
              <w:ind w:left="364" w:right="285"/>
              <w:jc w:val="both"/>
            </w:pPr>
            <w:r w:rsidRPr="00012467">
              <w:t>УКВ приемопередатчики, установленные после 2015 года, должны иметь цифровой избирательный вызов (</w:t>
            </w:r>
            <w:r w:rsidRPr="00012467">
              <w:rPr>
                <w:u w:val="double"/>
              </w:rPr>
              <w:t>ЦИВ</w:t>
            </w:r>
            <w:r w:rsidRPr="00012467">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4CDF166" w14:textId="77777777" w:rsidR="00713B55" w:rsidRPr="00012467" w:rsidRDefault="00713B55" w:rsidP="00012467">
            <w:pPr>
              <w:pStyle w:val="1ff"/>
              <w:spacing w:before="120" w:after="120" w:line="276" w:lineRule="auto"/>
            </w:pPr>
            <w:r w:rsidRPr="00012467">
              <w:t>MoMu 0,1,2,3</w:t>
            </w:r>
          </w:p>
        </w:tc>
      </w:tr>
      <w:tr w:rsidR="00713B55" w:rsidRPr="00E02114" w14:paraId="204AB69B"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1325472"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2DE458C" w14:textId="77777777" w:rsidR="00713B55" w:rsidRPr="00012467" w:rsidRDefault="00713B55" w:rsidP="008B51E8">
            <w:pPr>
              <w:pStyle w:val="1ff"/>
              <w:numPr>
                <w:ilvl w:val="0"/>
                <w:numId w:val="236"/>
              </w:numPr>
              <w:spacing w:after="120" w:line="276" w:lineRule="auto"/>
              <w:ind w:left="364" w:right="285"/>
              <w:jc w:val="both"/>
            </w:pPr>
            <w:r w:rsidRPr="00012467">
              <w:t>на борту должна быть УКВ радиостанция с цифровым избирательным вызовом (</w:t>
            </w:r>
            <w:r w:rsidRPr="00012467">
              <w:rPr>
                <w:u w:val="double"/>
              </w:rPr>
              <w:t>ЦИВ</w:t>
            </w:r>
            <w:r w:rsidRPr="00012467">
              <w:t>) перекрывающую все международные морские каналы и морские каналы США, и отвечающую характеристикам класса D ITU;</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41EE52D" w14:textId="77777777" w:rsidR="00713B55" w:rsidRPr="00012467" w:rsidRDefault="00713B55" w:rsidP="00012467">
            <w:pPr>
              <w:pStyle w:val="1ff"/>
              <w:spacing w:after="120" w:line="276" w:lineRule="auto"/>
            </w:pPr>
            <w:r w:rsidRPr="00012467">
              <w:t>MoMu 0</w:t>
            </w:r>
          </w:p>
        </w:tc>
      </w:tr>
      <w:tr w:rsidR="00713B55" w:rsidRPr="00E02114" w14:paraId="66871B3E"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D4C282E" w14:textId="77777777" w:rsidR="00713B55" w:rsidRPr="00012467" w:rsidRDefault="00713B55" w:rsidP="00012467">
            <w:pPr>
              <w:pStyle w:val="1ff"/>
              <w:spacing w:before="120"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DAE5EAE" w14:textId="77777777" w:rsidR="00713B55" w:rsidRPr="00012467" w:rsidRDefault="00713B55" w:rsidP="008B51E8">
            <w:pPr>
              <w:pStyle w:val="1ff"/>
              <w:numPr>
                <w:ilvl w:val="0"/>
                <w:numId w:val="235"/>
              </w:numPr>
              <w:spacing w:before="120" w:after="120" w:line="276" w:lineRule="auto"/>
              <w:ind w:left="369" w:right="285"/>
              <w:jc w:val="both"/>
            </w:pPr>
            <w:r w:rsidRPr="00012467">
              <w:t>должна иметь антенну на топе мачты, длиной не менее 38 см (15”), и коаксиальный кабель с потерей мощности (оценкой потери) не более 40%;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572F754" w14:textId="77777777" w:rsidR="00713B55" w:rsidRPr="00012467" w:rsidRDefault="00713B55" w:rsidP="00012467">
            <w:pPr>
              <w:pStyle w:val="1ff"/>
              <w:spacing w:before="120" w:after="120" w:line="276" w:lineRule="auto"/>
              <w:rPr>
                <w:lang w:val="en-US"/>
              </w:rPr>
            </w:pPr>
            <w:r w:rsidRPr="00012467">
              <w:t>MoMu 0,1,2</w:t>
            </w:r>
          </w:p>
        </w:tc>
      </w:tr>
      <w:tr w:rsidR="00713B55" w:rsidRPr="00E02114" w14:paraId="46EB70A8"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82D0F89"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3B9D7D5" w14:textId="77777777" w:rsidR="00713B55" w:rsidRPr="00012467" w:rsidRDefault="00713B55" w:rsidP="008B51E8">
            <w:pPr>
              <w:pStyle w:val="1ff"/>
              <w:numPr>
                <w:ilvl w:val="0"/>
                <w:numId w:val="235"/>
              </w:numPr>
              <w:spacing w:after="120" w:line="276" w:lineRule="auto"/>
              <w:ind w:left="369" w:right="285"/>
              <w:jc w:val="both"/>
            </w:pPr>
            <w:r w:rsidRPr="00012467">
              <w:t>должна иметь антенну на топе мачты, и коаксиальный кабель с потерей мощности (оценкой потери) не более 40%;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B99D0C9" w14:textId="77777777" w:rsidR="00713B55" w:rsidRPr="00012467" w:rsidRDefault="00713B55" w:rsidP="00012467">
            <w:pPr>
              <w:pStyle w:val="1ff"/>
              <w:spacing w:after="120" w:line="276" w:lineRule="auto"/>
            </w:pPr>
            <w:r w:rsidRPr="00012467">
              <w:t>MoMu 3</w:t>
            </w:r>
          </w:p>
        </w:tc>
      </w:tr>
      <w:tr w:rsidR="00713B55" w:rsidRPr="00E02114" w14:paraId="173FD220"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14DBB5E"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E19D2ED" w14:textId="77777777" w:rsidR="00713B55" w:rsidRPr="00012467" w:rsidRDefault="00713B55" w:rsidP="002A3AE3">
            <w:pPr>
              <w:pStyle w:val="1ff"/>
              <w:numPr>
                <w:ilvl w:val="0"/>
                <w:numId w:val="235"/>
              </w:numPr>
              <w:spacing w:after="120" w:line="276" w:lineRule="auto"/>
              <w:ind w:left="369"/>
              <w:jc w:val="left"/>
            </w:pPr>
            <w:r w:rsidRPr="00012467">
              <w:t xml:space="preserve">УКВ приемопередатчики с </w:t>
            </w:r>
            <w:r w:rsidRPr="00012467">
              <w:rPr>
                <w:u w:val="double"/>
              </w:rPr>
              <w:t>ЦИВ</w:t>
            </w:r>
            <w:r w:rsidRPr="00012467">
              <w:t xml:space="preserve"> должны иметь запрограммированный код MMSI (уникальный для яхты), быть присоединены к приемнику спутниковой навигации (</w:t>
            </w:r>
            <w:r w:rsidRPr="00012467">
              <w:rPr>
                <w:u w:val="double"/>
                <w:lang w:val="en-US"/>
              </w:rPr>
              <w:t>GNSS</w:t>
            </w:r>
            <w:r w:rsidRPr="00012467">
              <w:t xml:space="preserve">), и должны иметь возможность подачи сигнала бедствия, а также передачи и приема координат с другой радиостанции, оборудованной </w:t>
            </w:r>
            <w:r w:rsidRPr="00012467">
              <w:rPr>
                <w:u w:val="double"/>
              </w:rPr>
              <w:t>ЦИВ</w:t>
            </w:r>
            <w:r w:rsidRPr="00012467">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FBD9668" w14:textId="77777777" w:rsidR="00713B55" w:rsidRPr="00012467" w:rsidRDefault="00713B55" w:rsidP="00012467">
            <w:pPr>
              <w:pStyle w:val="1ff"/>
              <w:spacing w:after="120" w:line="276" w:lineRule="auto"/>
            </w:pPr>
            <w:r w:rsidRPr="00012467">
              <w:t>MoMu 0,1,2,3</w:t>
            </w:r>
          </w:p>
        </w:tc>
      </w:tr>
      <w:tr w:rsidR="008F0E95" w:rsidRPr="00E02114" w14:paraId="3EEB8616"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66CCDE6"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723B3D8" w14:textId="77777777" w:rsidR="00713B55" w:rsidRPr="00012467" w:rsidRDefault="00713B55" w:rsidP="002A3AE3">
            <w:pPr>
              <w:pStyle w:val="1ff"/>
              <w:numPr>
                <w:ilvl w:val="0"/>
                <w:numId w:val="235"/>
              </w:numPr>
              <w:spacing w:after="120" w:line="276" w:lineRule="auto"/>
              <w:ind w:left="369"/>
              <w:jc w:val="left"/>
            </w:pPr>
            <w:r w:rsidRPr="00012467">
              <w:t>иметь внешний динамик в кокпите</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FB71D4A" w14:textId="77777777" w:rsidR="00713B55" w:rsidRPr="00012467" w:rsidRDefault="00713B55" w:rsidP="00012467">
            <w:pPr>
              <w:pStyle w:val="1ff"/>
              <w:spacing w:after="120" w:line="276" w:lineRule="auto"/>
            </w:pPr>
            <w:r w:rsidRPr="00012467">
              <w:t>MoMu 1,2</w:t>
            </w:r>
          </w:p>
        </w:tc>
      </w:tr>
      <w:tr w:rsidR="008F0E95" w:rsidRPr="00E02114" w14:paraId="6DDCAD5B"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C83CA8A" w14:textId="77777777" w:rsidR="00713B55" w:rsidRPr="00012467" w:rsidRDefault="00713B55" w:rsidP="00012467">
            <w:pPr>
              <w:pStyle w:val="1ff"/>
              <w:spacing w:after="120" w:line="276" w:lineRule="auto"/>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6FDF417" w14:textId="77777777" w:rsidR="00713B55" w:rsidRPr="00012467" w:rsidRDefault="00713B55" w:rsidP="002A3AE3">
            <w:pPr>
              <w:pStyle w:val="1ff"/>
              <w:numPr>
                <w:ilvl w:val="0"/>
                <w:numId w:val="235"/>
              </w:numPr>
              <w:spacing w:after="120" w:line="276" w:lineRule="auto"/>
              <w:ind w:left="369"/>
              <w:jc w:val="left"/>
            </w:pPr>
            <w:r w:rsidRPr="00012467">
              <w:t xml:space="preserve">иметь внешний динамик в кокпите. Если число </w:t>
            </w:r>
            <w:r w:rsidRPr="00012467">
              <w:rPr>
                <w:u w:val="double"/>
              </w:rPr>
              <w:t>членов экипажа</w:t>
            </w:r>
            <w:r w:rsidRPr="00012467">
              <w:t xml:space="preserve"> меньше 3.</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789D5D2" w14:textId="77777777" w:rsidR="00713B55" w:rsidRPr="00012467" w:rsidRDefault="00713B55" w:rsidP="00012467">
            <w:pPr>
              <w:pStyle w:val="1ff"/>
              <w:spacing w:after="120" w:line="276" w:lineRule="auto"/>
            </w:pPr>
            <w:r w:rsidRPr="00012467">
              <w:t>MoMu 3</w:t>
            </w:r>
          </w:p>
        </w:tc>
      </w:tr>
      <w:tr w:rsidR="00713B55" w:rsidRPr="00E02114" w14:paraId="1A1A761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5F3749E" w14:textId="77777777" w:rsidR="00713B55" w:rsidRPr="00012467" w:rsidRDefault="00713B55" w:rsidP="00012467">
            <w:pPr>
              <w:pStyle w:val="1ff"/>
              <w:spacing w:before="120" w:after="120" w:line="276" w:lineRule="auto"/>
              <w:rPr>
                <w:lang w:val="en-US"/>
              </w:rPr>
            </w:pPr>
            <w:r w:rsidRPr="00012467">
              <w:t>3.29.</w:t>
            </w:r>
            <w:r w:rsidRPr="00012467">
              <w:rPr>
                <w:lang w:val="en-US"/>
              </w:rPr>
              <w:t>7</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7CDB548" w14:textId="77777777" w:rsidR="00713B55" w:rsidRPr="00012467" w:rsidRDefault="00713B55" w:rsidP="002A3AE3">
            <w:pPr>
              <w:pStyle w:val="afff8"/>
              <w:spacing w:before="120"/>
              <w:ind w:left="119"/>
              <w:jc w:val="left"/>
              <w:rPr>
                <w:rFonts w:ascii="Times New Roman" w:hAnsi="Times New Roman"/>
                <w:sz w:val="28"/>
              </w:rPr>
            </w:pPr>
            <w:r w:rsidRPr="00012467">
              <w:rPr>
                <w:rFonts w:ascii="Times New Roman" w:hAnsi="Times New Roman"/>
                <w:sz w:val="28"/>
              </w:rPr>
              <w:t xml:space="preserve">Транспондер </w:t>
            </w:r>
            <w:r w:rsidRPr="00012467">
              <w:rPr>
                <w:rFonts w:ascii="Times New Roman" w:hAnsi="Times New Roman"/>
                <w:sz w:val="28"/>
                <w:u w:val="double"/>
                <w:lang w:val="en-US"/>
              </w:rPr>
              <w:t>AIS</w:t>
            </w:r>
            <w:r w:rsidRPr="00012467">
              <w:rPr>
                <w:rFonts w:ascii="Times New Roman" w:hAnsi="Times New Roman"/>
                <w:sz w:val="28"/>
              </w:rPr>
              <w:t>,</w:t>
            </w:r>
            <w:r w:rsidRPr="00012467">
              <w:rPr>
                <w:rFonts w:ascii="Times New Roman" w:hAnsi="Times New Roman"/>
                <w:sz w:val="28"/>
                <w:lang w:val="en-US"/>
              </w:rPr>
              <w:t xml:space="preserve"> </w:t>
            </w:r>
            <w:r w:rsidRPr="00012467">
              <w:rPr>
                <w:rFonts w:ascii="Times New Roman" w:hAnsi="Times New Roman"/>
                <w:sz w:val="28"/>
              </w:rPr>
              <w:t>который:</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9B04381" w14:textId="77777777" w:rsidR="00713B55" w:rsidRPr="00012467" w:rsidRDefault="00713B55" w:rsidP="00012467">
            <w:pPr>
              <w:pStyle w:val="1ff"/>
              <w:spacing w:before="120" w:after="120" w:line="276" w:lineRule="auto"/>
            </w:pPr>
            <w:r w:rsidRPr="00012467">
              <w:t>MoMu 0,1,2,3</w:t>
            </w:r>
          </w:p>
        </w:tc>
      </w:tr>
      <w:tr w:rsidR="00713B55" w:rsidRPr="00E02114" w14:paraId="2997E5E7"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43236F7"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57361F2" w14:textId="77777777" w:rsidR="00713B55" w:rsidRPr="00012467" w:rsidRDefault="00713B55" w:rsidP="002A3AE3">
            <w:pPr>
              <w:pStyle w:val="afff8"/>
              <w:numPr>
                <w:ilvl w:val="0"/>
                <w:numId w:val="237"/>
              </w:numPr>
              <w:suppressAutoHyphens w:val="0"/>
              <w:ind w:left="369"/>
              <w:jc w:val="left"/>
              <w:rPr>
                <w:rFonts w:ascii="Times New Roman" w:hAnsi="Times New Roman"/>
                <w:sz w:val="28"/>
              </w:rPr>
            </w:pPr>
            <w:r w:rsidRPr="00012467">
              <w:rPr>
                <w:rFonts w:ascii="Times New Roman" w:hAnsi="Times New Roman"/>
                <w:sz w:val="28"/>
              </w:rPr>
              <w:t xml:space="preserve">использует УКВ антенну на топе мачты через сплиттер </w:t>
            </w:r>
            <w:r w:rsidRPr="00012467">
              <w:rPr>
                <w:rFonts w:ascii="Times New Roman" w:hAnsi="Times New Roman"/>
                <w:sz w:val="28"/>
                <w:u w:val="double"/>
                <w:lang w:val="en-US"/>
              </w:rPr>
              <w:t>AIS</w:t>
            </w:r>
            <w:r w:rsidRPr="00012467">
              <w:rPr>
                <w:rFonts w:ascii="Times New Roman" w:hAnsi="Times New Roman"/>
                <w:sz w:val="28"/>
              </w:rPr>
              <w:t xml:space="preserve"> антенны с малыми потерями; или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6814DF2" w14:textId="77777777" w:rsidR="00713B55" w:rsidRPr="00012467" w:rsidRDefault="00713B55" w:rsidP="00012467">
            <w:pPr>
              <w:pStyle w:val="1ff"/>
              <w:spacing w:after="120" w:line="276" w:lineRule="auto"/>
            </w:pPr>
            <w:r w:rsidRPr="00012467">
              <w:t>MoMu 0,1,2,3</w:t>
            </w:r>
          </w:p>
        </w:tc>
      </w:tr>
      <w:tr w:rsidR="00713B55" w:rsidRPr="00E02114" w14:paraId="35A204AE"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35B901B"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2AB436B3" w14:textId="77777777" w:rsidR="00713B55" w:rsidRPr="00012467" w:rsidRDefault="00713B55" w:rsidP="002A3AE3">
            <w:pPr>
              <w:pStyle w:val="afff8"/>
              <w:numPr>
                <w:ilvl w:val="0"/>
                <w:numId w:val="237"/>
              </w:numPr>
              <w:suppressAutoHyphens w:val="0"/>
              <w:ind w:left="369"/>
              <w:jc w:val="left"/>
              <w:rPr>
                <w:rFonts w:ascii="Times New Roman" w:hAnsi="Times New Roman"/>
                <w:sz w:val="28"/>
              </w:rPr>
            </w:pPr>
            <w:r w:rsidRPr="00012467">
              <w:rPr>
                <w:rFonts w:ascii="Times New Roman" w:hAnsi="Times New Roman"/>
                <w:sz w:val="28"/>
              </w:rPr>
              <w:t xml:space="preserve">имеет собственную </w:t>
            </w:r>
            <w:r w:rsidRPr="00012467">
              <w:rPr>
                <w:rFonts w:ascii="Times New Roman" w:hAnsi="Times New Roman"/>
                <w:sz w:val="28"/>
                <w:u w:val="double"/>
                <w:lang w:val="en-US"/>
              </w:rPr>
              <w:t>AIS</w:t>
            </w:r>
            <w:r w:rsidRPr="00012467">
              <w:rPr>
                <w:rFonts w:ascii="Times New Roman" w:hAnsi="Times New Roman"/>
                <w:sz w:val="28"/>
              </w:rPr>
              <w:t xml:space="preserve"> антенну длиной не менее 38 см (15”) с основанием, установленным не ниже 3 м (10’) выше </w:t>
            </w:r>
            <w:r w:rsidRPr="00012467">
              <w:rPr>
                <w:rFonts w:ascii="Times New Roman" w:hAnsi="Times New Roman"/>
                <w:b/>
                <w:sz w:val="28"/>
              </w:rPr>
              <w:t>ватерлинии</w:t>
            </w:r>
            <w:r w:rsidRPr="00012467">
              <w:rPr>
                <w:rFonts w:ascii="Times New Roman" w:hAnsi="Times New Roman"/>
                <w:sz w:val="28"/>
              </w:rPr>
              <w:t xml:space="preserve">, и коаксиальный кабель с потерей мощности (оценкой потери) не более 40%;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EA3312A" w14:textId="77777777" w:rsidR="00713B55" w:rsidRPr="00012467" w:rsidRDefault="00713B55" w:rsidP="00012467">
            <w:pPr>
              <w:pStyle w:val="1ff"/>
              <w:spacing w:after="120" w:line="276" w:lineRule="auto"/>
            </w:pPr>
            <w:r w:rsidRPr="00012467">
              <w:t>MoMu 0,1,2,3</w:t>
            </w:r>
          </w:p>
        </w:tc>
      </w:tr>
      <w:tr w:rsidR="00713B55" w:rsidRPr="00E02114" w14:paraId="2563A79F"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39A5AAF" w14:textId="77777777" w:rsidR="00713B55" w:rsidRPr="00012467" w:rsidRDefault="00713B55" w:rsidP="00012467">
            <w:pPr>
              <w:pStyle w:val="1ff"/>
              <w:spacing w:before="120" w:after="120" w:line="276" w:lineRule="auto"/>
              <w:rPr>
                <w:i/>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395AC62" w14:textId="77777777" w:rsidR="00713B55" w:rsidRPr="00012467" w:rsidRDefault="00713B55" w:rsidP="002A3AE3">
            <w:pPr>
              <w:pStyle w:val="afff8"/>
              <w:spacing w:before="120"/>
              <w:jc w:val="left"/>
              <w:rPr>
                <w:rFonts w:ascii="Times New Roman" w:hAnsi="Times New Roman"/>
                <w:sz w:val="28"/>
              </w:rPr>
            </w:pPr>
            <w:r w:rsidRPr="00012467">
              <w:rPr>
                <w:rFonts w:ascii="Times New Roman" w:hAnsi="Times New Roman"/>
                <w:sz w:val="28"/>
              </w:rPr>
              <w:t>Транспондер AIS должен быть класса А:</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0033060" w14:textId="77777777" w:rsidR="00713B55" w:rsidRPr="00012467" w:rsidRDefault="00713B55" w:rsidP="00012467">
            <w:pPr>
              <w:pStyle w:val="1ff"/>
              <w:spacing w:before="120" w:after="120" w:line="276" w:lineRule="auto"/>
            </w:pPr>
            <w:r w:rsidRPr="00012467">
              <w:t>Mu 0</w:t>
            </w:r>
          </w:p>
        </w:tc>
      </w:tr>
      <w:tr w:rsidR="00713B55" w:rsidRPr="00E02114" w14:paraId="18DB9BF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B2242F1" w14:textId="77777777" w:rsidR="00713B55" w:rsidRPr="00012467" w:rsidRDefault="00713B55" w:rsidP="00012467">
            <w:pPr>
              <w:pStyle w:val="1ff"/>
              <w:spacing w:before="120" w:after="120" w:line="276" w:lineRule="auto"/>
            </w:pPr>
            <w:r w:rsidRPr="00012467">
              <w:t>3.29.</w:t>
            </w:r>
            <w:r w:rsidRPr="00012467" w:rsidDel="004E34D9">
              <w:t xml:space="preserve"> </w:t>
            </w:r>
            <w:r w:rsidRPr="00012467">
              <w:t>8</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C6F22FD" w14:textId="77777777" w:rsidR="00713B55" w:rsidRPr="00012467" w:rsidRDefault="00713B55" w:rsidP="002A3AE3">
            <w:pPr>
              <w:pStyle w:val="1ff"/>
              <w:spacing w:before="120" w:after="120" w:line="276" w:lineRule="auto"/>
              <w:jc w:val="left"/>
            </w:pPr>
            <w:r w:rsidRPr="00012467">
              <w:t xml:space="preserve">Должен иметься </w:t>
            </w:r>
            <w:r w:rsidRPr="00012467">
              <w:rPr>
                <w:u w:val="double"/>
                <w:lang w:val="en-US"/>
              </w:rPr>
              <w:t>GNSS</w:t>
            </w:r>
            <w:r w:rsidRPr="00012467">
              <w:t xml:space="preserve"> приёмник.</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E9E4575" w14:textId="77777777" w:rsidR="00713B55" w:rsidRPr="00012467" w:rsidRDefault="00713B55" w:rsidP="00012467">
            <w:pPr>
              <w:pStyle w:val="1ff"/>
              <w:spacing w:before="120" w:after="120" w:line="276" w:lineRule="auto"/>
            </w:pPr>
            <w:r w:rsidRPr="00012467">
              <w:t>MoMu 3</w:t>
            </w:r>
          </w:p>
        </w:tc>
      </w:tr>
      <w:tr w:rsidR="00713B55" w:rsidRPr="00E02114" w14:paraId="19BA2BBE"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BFAC29F" w14:textId="77777777" w:rsidR="00713B55" w:rsidRPr="00012467" w:rsidRDefault="00713B55" w:rsidP="00012467">
            <w:pPr>
              <w:pStyle w:val="1ff"/>
              <w:spacing w:before="120" w:after="120" w:line="276" w:lineRule="auto"/>
            </w:pPr>
            <w:r w:rsidRPr="00012467">
              <w:t>3.29.9</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E092594" w14:textId="3206E39C" w:rsidR="00713B55" w:rsidRPr="00012467" w:rsidRDefault="00713B55" w:rsidP="00B35EB1">
            <w:pPr>
              <w:pStyle w:val="afff8"/>
              <w:spacing w:before="120"/>
              <w:ind w:left="119" w:right="143"/>
              <w:jc w:val="both"/>
              <w:rPr>
                <w:rFonts w:ascii="Times New Roman" w:hAnsi="Times New Roman"/>
                <w:sz w:val="28"/>
              </w:rPr>
            </w:pPr>
            <w:r w:rsidRPr="00012467">
              <w:rPr>
                <w:rFonts w:ascii="Times New Roman" w:hAnsi="Times New Roman"/>
                <w:sz w:val="28"/>
              </w:rPr>
              <w:t>Должен иметься один ручной спутниковый теле</w:t>
            </w:r>
            <w:r w:rsidR="007B6245" w:rsidRPr="00012467">
              <w:rPr>
                <w:rFonts w:ascii="Times New Roman" w:hAnsi="Times New Roman"/>
                <w:sz w:val="28"/>
              </w:rPr>
              <w:t xml:space="preserve">фон на каждый аварийный мешок, </w:t>
            </w:r>
            <w:r w:rsidRPr="00012467">
              <w:rPr>
                <w:rFonts w:ascii="Times New Roman" w:hAnsi="Times New Roman"/>
                <w:sz w:val="28"/>
              </w:rPr>
              <w:t>водонепроницаемый ил</w:t>
            </w:r>
            <w:r w:rsidR="007B6245" w:rsidRPr="00012467">
              <w:rPr>
                <w:rFonts w:ascii="Times New Roman" w:hAnsi="Times New Roman"/>
                <w:sz w:val="28"/>
              </w:rPr>
              <w:t xml:space="preserve">и в водонепроницаемом футляре, </w:t>
            </w:r>
            <w:r w:rsidRPr="00012467">
              <w:rPr>
                <w:rFonts w:ascii="Times New Roman" w:hAnsi="Times New Roman"/>
                <w:sz w:val="28"/>
              </w:rPr>
              <w:t>со встроенной батареей. Когда они не используются, каждый из них должен храниться в аварийном мешке (см</w:t>
            </w:r>
            <w:r w:rsidR="007E0822" w:rsidRPr="00012467">
              <w:rPr>
                <w:rFonts w:ascii="Times New Roman" w:hAnsi="Times New Roman"/>
                <w:sz w:val="28"/>
              </w:rPr>
              <w:t>отрите</w:t>
            </w:r>
            <w:r w:rsidRPr="00012467">
              <w:rPr>
                <w:rFonts w:ascii="Times New Roman" w:hAnsi="Times New Roman"/>
                <w:sz w:val="28"/>
              </w:rPr>
              <w:t xml:space="preserve"> </w:t>
            </w:r>
            <w:r w:rsidRPr="00012467">
              <w:rPr>
                <w:rFonts w:ascii="Times New Roman" w:hAnsi="Times New Roman"/>
                <w:sz w:val="28"/>
                <w:u w:val="double"/>
              </w:rPr>
              <w:t>СП</w:t>
            </w:r>
            <w:r w:rsidRPr="00012467">
              <w:rPr>
                <w:rFonts w:ascii="Times New Roman" w:hAnsi="Times New Roman"/>
                <w:sz w:val="28"/>
              </w:rPr>
              <w:t xml:space="preserve"> 4.21).</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FF3741B" w14:textId="77777777" w:rsidR="00713B55" w:rsidRPr="00012467" w:rsidRDefault="00713B55" w:rsidP="00012467">
            <w:pPr>
              <w:pStyle w:val="1ff"/>
              <w:spacing w:before="120" w:after="120" w:line="276" w:lineRule="auto"/>
            </w:pPr>
            <w:r w:rsidRPr="00012467">
              <w:t>MoMu 1</w:t>
            </w:r>
          </w:p>
        </w:tc>
      </w:tr>
      <w:tr w:rsidR="008F0E95" w:rsidRPr="00E02114" w14:paraId="5AB6C21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62CDC23" w14:textId="77777777" w:rsidR="00713B55" w:rsidRPr="00012467" w:rsidRDefault="00713B55" w:rsidP="00012467">
            <w:pPr>
              <w:pStyle w:val="1ff"/>
              <w:spacing w:before="120" w:after="120" w:line="276" w:lineRule="auto"/>
            </w:pPr>
            <w:r w:rsidRPr="00012467">
              <w:t>3.29.</w:t>
            </w:r>
            <w:r w:rsidRPr="00012467" w:rsidDel="004E34D9">
              <w:t xml:space="preserve"> </w:t>
            </w:r>
            <w:r w:rsidRPr="00012467">
              <w:t>10</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205E276" w14:textId="4BEC4373" w:rsidR="00713B55" w:rsidRPr="00012467" w:rsidRDefault="00713B55" w:rsidP="00B35EB1">
            <w:pPr>
              <w:pStyle w:val="1ff"/>
              <w:spacing w:before="120" w:after="120" w:line="276" w:lineRule="auto"/>
              <w:ind w:left="119" w:right="143"/>
              <w:jc w:val="both"/>
            </w:pPr>
            <w:r w:rsidRPr="00012467">
              <w:t>Должны иметься не менее двух ручных спутниковых телефонов (по одному на каждый аварийный мешок), водонепроницаемых или с водонепроницаемыми футлярами и с встроенными батареями. Когда они не используются, каждый из них должен храниться в аварийном мешке (см</w:t>
            </w:r>
            <w:r w:rsidR="007E0822" w:rsidRPr="00012467">
              <w:t>отрите</w:t>
            </w:r>
            <w:r w:rsidRPr="00012467">
              <w:t xml:space="preserve"> </w:t>
            </w:r>
            <w:r w:rsidRPr="00012467">
              <w:rPr>
                <w:u w:val="double"/>
              </w:rPr>
              <w:t>СП</w:t>
            </w:r>
            <w:r w:rsidRPr="00012467">
              <w:t xml:space="preserve"> 4.21).</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6CDA81A" w14:textId="77777777" w:rsidR="00713B55" w:rsidRPr="00012467" w:rsidRDefault="00713B55" w:rsidP="00012467">
            <w:pPr>
              <w:pStyle w:val="1ff"/>
              <w:spacing w:before="120" w:after="120" w:line="276" w:lineRule="auto"/>
            </w:pPr>
            <w:r w:rsidRPr="00012467">
              <w:t>MoMu 0</w:t>
            </w:r>
          </w:p>
        </w:tc>
      </w:tr>
      <w:tr w:rsidR="00713B55" w:rsidRPr="00E02114" w14:paraId="560153D5"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041B61E" w14:textId="77777777" w:rsidR="00713B55" w:rsidRPr="00012467" w:rsidRDefault="00713B55" w:rsidP="00012467">
            <w:pPr>
              <w:pStyle w:val="1ff"/>
              <w:spacing w:before="120" w:after="120" w:line="276" w:lineRule="auto"/>
            </w:pPr>
            <w:r w:rsidRPr="00012467">
              <w:lastRenderedPageBreak/>
              <w:t>3.29.</w:t>
            </w:r>
            <w:r w:rsidRPr="00012467" w:rsidDel="004E34D9">
              <w:t xml:space="preserve"> </w:t>
            </w:r>
            <w:r w:rsidRPr="00012467">
              <w:t>11</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63F45FBC" w14:textId="53AC809B" w:rsidR="00713B55" w:rsidRPr="00012467" w:rsidRDefault="00713B55" w:rsidP="00B35EB1">
            <w:pPr>
              <w:pStyle w:val="1ff"/>
              <w:spacing w:before="120" w:after="120" w:line="276" w:lineRule="auto"/>
              <w:ind w:left="119" w:right="143"/>
              <w:jc w:val="both"/>
            </w:pPr>
            <w:r w:rsidRPr="00012467">
              <w:t>Должен иметься радиопеленгатор, работающий на частоте 121.5 МГц, для определения пеленга на</w:t>
            </w:r>
            <w:r w:rsidRPr="00012467">
              <w:rPr>
                <w:u w:val="double"/>
              </w:rPr>
              <w:t xml:space="preserve"> PLB</w:t>
            </w:r>
            <w:r w:rsidRPr="00012467">
              <w:t xml:space="preserve"> или </w:t>
            </w:r>
            <w:r w:rsidRPr="00012467">
              <w:rPr>
                <w:u w:val="double"/>
              </w:rPr>
              <w:t>EPIRB</w:t>
            </w:r>
            <w:r w:rsidRPr="00012467">
              <w:t>, или иной прибор для поиска упавшего за борт, когда каждый член экипажа имеет соответствующий прибор (см</w:t>
            </w:r>
            <w:r w:rsidR="007E0822" w:rsidRPr="00012467">
              <w:t>отрите</w:t>
            </w:r>
            <w:r w:rsidRPr="00012467">
              <w:t xml:space="preserve"> </w:t>
            </w:r>
            <w:r w:rsidRPr="00012467">
              <w:rPr>
                <w:u w:val="double"/>
              </w:rPr>
              <w:t>СП</w:t>
            </w:r>
            <w:r w:rsidRPr="00012467">
              <w:t xml:space="preserve"> 5.07).</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1098A09" w14:textId="77777777" w:rsidR="00713B55" w:rsidRPr="00012467" w:rsidRDefault="00713B55" w:rsidP="00012467">
            <w:pPr>
              <w:pStyle w:val="1ff"/>
              <w:spacing w:before="120" w:after="120" w:line="276" w:lineRule="auto"/>
            </w:pPr>
            <w:r w:rsidRPr="00012467">
              <w:t>MoMu 0</w:t>
            </w:r>
          </w:p>
        </w:tc>
      </w:tr>
      <w:tr w:rsidR="00713B55" w:rsidRPr="00E02114" w14:paraId="417AC149"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BFA070C" w14:textId="77777777" w:rsidR="00713B55" w:rsidRPr="00012467" w:rsidRDefault="00713B55" w:rsidP="00012467">
            <w:pPr>
              <w:pStyle w:val="1ff"/>
              <w:spacing w:before="120" w:after="120" w:line="276" w:lineRule="auto"/>
            </w:pPr>
            <w:r w:rsidRPr="00012467">
              <w:t>3.29.</w:t>
            </w:r>
            <w:r w:rsidRPr="00012467" w:rsidDel="004E34D9">
              <w:t xml:space="preserve"> </w:t>
            </w:r>
            <w:r w:rsidRPr="00012467">
              <w:t>12</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11ED03B8" w14:textId="77777777" w:rsidR="00713B55" w:rsidRPr="00012467" w:rsidRDefault="00713B55" w:rsidP="00B35EB1">
            <w:pPr>
              <w:pStyle w:val="1ff"/>
              <w:spacing w:before="120" w:after="120" w:line="276" w:lineRule="auto"/>
              <w:ind w:left="119" w:right="143"/>
              <w:jc w:val="both"/>
            </w:pPr>
            <w:r w:rsidRPr="00012467">
              <w:t xml:space="preserve">Должно иметься </w:t>
            </w:r>
            <w:r w:rsidRPr="00012467">
              <w:rPr>
                <w:u w:val="double"/>
              </w:rPr>
              <w:t>постоянно установленное</w:t>
            </w:r>
            <w:r w:rsidRPr="00012467">
              <w:t xml:space="preserve">, обеспеченное постоянным электропитанием во время гонки спутниковое устройство для приема и передачи информации и отслеживания положения яхты, в отношении которого гоночный комитет является администрирующим органом.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CB471B3" w14:textId="77777777" w:rsidR="00713B55" w:rsidRPr="00012467" w:rsidRDefault="00713B55" w:rsidP="00012467">
            <w:pPr>
              <w:pStyle w:val="1ff"/>
              <w:spacing w:before="120" w:after="120" w:line="276" w:lineRule="auto"/>
            </w:pPr>
            <w:r w:rsidRPr="00012467">
              <w:t>MoMu 0</w:t>
            </w:r>
          </w:p>
        </w:tc>
      </w:tr>
      <w:tr w:rsidR="00713B55" w:rsidRPr="00E02114" w14:paraId="0141A87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D55DE85" w14:textId="77777777" w:rsidR="00713B55" w:rsidRPr="00012467" w:rsidRDefault="00713B55" w:rsidP="00012467">
            <w:pPr>
              <w:pStyle w:val="1ff"/>
              <w:spacing w:before="120" w:after="120" w:line="276" w:lineRule="auto"/>
            </w:pPr>
            <w:r w:rsidRPr="00012467">
              <w:t>3.29.13</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0246555C" w14:textId="77777777" w:rsidR="00713B55" w:rsidRPr="00012467" w:rsidRDefault="00713B55" w:rsidP="00B35EB1">
            <w:pPr>
              <w:pStyle w:val="1ff"/>
              <w:spacing w:before="120" w:after="120" w:line="276" w:lineRule="auto"/>
              <w:ind w:left="119" w:right="143"/>
              <w:jc w:val="both"/>
            </w:pPr>
            <w:r w:rsidRPr="00012467">
              <w:t>Должен иметься морской средне/коротковолновый (ПВ/КВ) однополосный приёмопередатчик (</w:t>
            </w:r>
            <w:r w:rsidRPr="00012467">
              <w:rPr>
                <w:u w:val="double"/>
              </w:rPr>
              <w:t>GMDSS/DSC</w:t>
            </w:r>
            <w:r w:rsidRPr="00012467">
              <w:t xml:space="preserve">) с выходной мощностью передатчика не менее 125 Вт и частотным диапазоном, как минимум, от 1.6 до 29.9 МГц, и с </w:t>
            </w:r>
            <w:r w:rsidRPr="00012467">
              <w:rPr>
                <w:u w:val="double"/>
              </w:rPr>
              <w:t>постоянно установленной</w:t>
            </w:r>
            <w:r w:rsidRPr="00012467">
              <w:t xml:space="preserve"> антенной и заземлением.</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F455102" w14:textId="77777777" w:rsidR="00713B55" w:rsidRPr="00012467" w:rsidRDefault="00713B55" w:rsidP="00012467">
            <w:pPr>
              <w:pStyle w:val="1ff"/>
              <w:spacing w:before="120" w:after="120" w:line="276" w:lineRule="auto"/>
            </w:pPr>
            <w:r w:rsidRPr="00012467">
              <w:t>MoMu 0</w:t>
            </w:r>
          </w:p>
        </w:tc>
      </w:tr>
      <w:tr w:rsidR="00713B55" w:rsidRPr="00E02114" w14:paraId="0B63D17E"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EE90645" w14:textId="77777777" w:rsidR="00713B55" w:rsidRPr="00012467" w:rsidRDefault="00713B55" w:rsidP="00012467">
            <w:pPr>
              <w:pStyle w:val="1ff"/>
              <w:spacing w:before="120" w:after="120" w:line="276" w:lineRule="auto"/>
            </w:pPr>
            <w:r w:rsidRPr="00012467">
              <w:t>3.29.14</w:t>
            </w: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5CA25683" w14:textId="77777777" w:rsidR="00713B55" w:rsidRPr="00012467" w:rsidRDefault="00713B55" w:rsidP="00B35EB1">
            <w:pPr>
              <w:pStyle w:val="afff8"/>
              <w:spacing w:before="120"/>
              <w:ind w:left="119" w:right="143"/>
              <w:jc w:val="both"/>
              <w:rPr>
                <w:rFonts w:ascii="Times New Roman" w:hAnsi="Times New Roman"/>
                <w:sz w:val="28"/>
              </w:rPr>
            </w:pPr>
            <w:r w:rsidRPr="00012467">
              <w:rPr>
                <w:rFonts w:ascii="Times New Roman" w:hAnsi="Times New Roman"/>
                <w:sz w:val="28"/>
              </w:rPr>
              <w:t xml:space="preserve">Должен быть </w:t>
            </w:r>
            <w:r w:rsidRPr="00012467">
              <w:rPr>
                <w:rFonts w:ascii="Times New Roman" w:hAnsi="Times New Roman"/>
                <w:sz w:val="28"/>
                <w:u w:val="double"/>
              </w:rPr>
              <w:t>постоянно установленный</w:t>
            </w:r>
            <w:r w:rsidRPr="00012467">
              <w:rPr>
                <w:rFonts w:ascii="Times New Roman" w:hAnsi="Times New Roman"/>
                <w:sz w:val="28"/>
              </w:rPr>
              <w:t xml:space="preserve"> активный радиолокатор, один из:</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ADDD5E6" w14:textId="77777777" w:rsidR="00713B55" w:rsidRPr="00012467" w:rsidRDefault="00713B55" w:rsidP="00012467">
            <w:pPr>
              <w:pStyle w:val="1ff"/>
              <w:spacing w:before="120" w:after="120" w:line="276" w:lineRule="auto"/>
            </w:pPr>
            <w:r w:rsidRPr="00012467">
              <w:t>MoMu 0</w:t>
            </w:r>
          </w:p>
        </w:tc>
      </w:tr>
      <w:tr w:rsidR="00713B55" w:rsidRPr="00E02114" w14:paraId="3F5CB84A"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F6888B2"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3850D7CD" w14:textId="77777777" w:rsidR="00713B55" w:rsidRPr="00012467" w:rsidRDefault="00713B55" w:rsidP="002A3AE3">
            <w:pPr>
              <w:pStyle w:val="afff8"/>
              <w:numPr>
                <w:ilvl w:val="0"/>
                <w:numId w:val="238"/>
              </w:numPr>
              <w:suppressAutoHyphens w:val="0"/>
              <w:ind w:left="369"/>
              <w:jc w:val="left"/>
              <w:rPr>
                <w:rFonts w:ascii="Times New Roman" w:hAnsi="Times New Roman"/>
                <w:sz w:val="28"/>
              </w:rPr>
            </w:pPr>
            <w:r w:rsidRPr="00012467">
              <w:rPr>
                <w:rFonts w:ascii="Times New Roman" w:hAnsi="Times New Roman"/>
                <w:sz w:val="28"/>
              </w:rPr>
              <w:t>пульсирующий (магнетрон) с импульсной мощностью не менее 4 кВт и антенной с максимальным размером не менее 533 мм; или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073A3B9" w14:textId="77777777" w:rsidR="00713B55" w:rsidRPr="00012467" w:rsidRDefault="00713B55" w:rsidP="00012467">
            <w:pPr>
              <w:pStyle w:val="1ff"/>
              <w:spacing w:after="120" w:line="276" w:lineRule="auto"/>
            </w:pPr>
            <w:r w:rsidRPr="00012467">
              <w:t>MoMu 0</w:t>
            </w:r>
          </w:p>
        </w:tc>
      </w:tr>
      <w:tr w:rsidR="00713B55" w:rsidRPr="00E02114" w14:paraId="74F8B41D" w14:textId="77777777" w:rsidTr="00B35EB1">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316BEAE" w14:textId="77777777" w:rsidR="00713B55" w:rsidRPr="00012467" w:rsidRDefault="00713B55" w:rsidP="00012467">
            <w:pPr>
              <w:pStyle w:val="1ff"/>
              <w:spacing w:after="120" w:line="276" w:lineRule="auto"/>
              <w:rPr>
                <w:lang w:val="en-US"/>
              </w:rPr>
            </w:pPr>
          </w:p>
        </w:tc>
        <w:tc>
          <w:tcPr>
            <w:tcW w:w="6979" w:type="dxa"/>
            <w:tcBorders>
              <w:top w:val="single" w:sz="4" w:space="0" w:color="auto"/>
              <w:left w:val="single" w:sz="4" w:space="0" w:color="auto"/>
              <w:bottom w:val="single" w:sz="4" w:space="0" w:color="auto"/>
              <w:right w:val="single" w:sz="4" w:space="0" w:color="auto"/>
            </w:tcBorders>
            <w:tcMar>
              <w:left w:w="28" w:type="dxa"/>
              <w:right w:w="28" w:type="dxa"/>
            </w:tcMar>
          </w:tcPr>
          <w:p w14:paraId="7A9E0435" w14:textId="77777777" w:rsidR="00713B55" w:rsidRPr="00012467" w:rsidRDefault="00713B55" w:rsidP="002A3AE3">
            <w:pPr>
              <w:pStyle w:val="afff8"/>
              <w:numPr>
                <w:ilvl w:val="0"/>
                <w:numId w:val="238"/>
              </w:numPr>
              <w:suppressAutoHyphens w:val="0"/>
              <w:ind w:left="369" w:right="285"/>
              <w:jc w:val="left"/>
              <w:rPr>
                <w:rFonts w:ascii="Times New Roman" w:hAnsi="Times New Roman"/>
                <w:sz w:val="28"/>
              </w:rPr>
            </w:pPr>
            <w:r w:rsidRPr="00012467">
              <w:rPr>
                <w:rFonts w:ascii="Times New Roman" w:hAnsi="Times New Roman"/>
                <w:sz w:val="28"/>
              </w:rPr>
              <w:t xml:space="preserve">частотно модулируемый с постоянной волной (FMCW) Broadband Radar™. Блок антенны радиолокатора должен оставаться примерно горизонтальной при крене яхты, и быть расположен на высоте не менее 7 м (23’) над водой. Радиолокаторы, установленные до января 2006 г, должны соответствовать требованиям СП 3.29.11 </w:t>
            </w:r>
            <w:r w:rsidRPr="00012467">
              <w:rPr>
                <w:rFonts w:ascii="Times New Roman" w:hAnsi="Times New Roman"/>
                <w:sz w:val="28"/>
                <w:lang w:val="en-US"/>
              </w:rPr>
              <w:t>a</w:t>
            </w:r>
            <w:r w:rsidRPr="00012467">
              <w:rPr>
                <w:rFonts w:ascii="Times New Roman" w:hAnsi="Times New Roman"/>
                <w:sz w:val="28"/>
              </w:rPr>
              <w:t>) настолько, насколько возможно.</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B144DC8" w14:textId="77777777" w:rsidR="00713B55" w:rsidRPr="00012467" w:rsidRDefault="00713B55" w:rsidP="00012467">
            <w:pPr>
              <w:pStyle w:val="1ff"/>
              <w:spacing w:after="120" w:line="276" w:lineRule="auto"/>
            </w:pPr>
            <w:r w:rsidRPr="00012467">
              <w:t>MoMu 0</w:t>
            </w:r>
          </w:p>
        </w:tc>
      </w:tr>
    </w:tbl>
    <w:p w14:paraId="0422C12A" w14:textId="77777777" w:rsidR="00713B55" w:rsidRPr="00E02114" w:rsidRDefault="00713B55" w:rsidP="00E02114">
      <w:pPr>
        <w:pStyle w:val="1"/>
        <w:rPr>
          <w:rFonts w:ascii="Times New Roman" w:hAnsi="Times New Roman"/>
          <w:color w:val="auto"/>
        </w:rPr>
      </w:pPr>
      <w:r w:rsidRPr="00E02114">
        <w:rPr>
          <w:rFonts w:ascii="Times New Roman" w:hAnsi="Times New Roman"/>
        </w:rPr>
        <w:br w:type="page"/>
      </w:r>
      <w:bookmarkStart w:id="76" w:name="_Toc441330306"/>
      <w:bookmarkStart w:id="77" w:name="_Toc321496974"/>
      <w:r w:rsidRPr="00E02114">
        <w:rPr>
          <w:rFonts w:ascii="Times New Roman" w:hAnsi="Times New Roman"/>
          <w:color w:val="auto"/>
        </w:rPr>
        <w:lastRenderedPageBreak/>
        <w:t>РАЗДЕЛ 4 – ПЕРЕНОСНОЕ ОБОРУДОВАНИЕ И СНАБЖЕНИЕ ЯХТ</w:t>
      </w:r>
      <w:bookmarkEnd w:id="76"/>
    </w:p>
    <w:bookmarkEnd w:id="77"/>
    <w:p w14:paraId="445908DA" w14:textId="77777777" w:rsidR="00012467" w:rsidRPr="00012467" w:rsidRDefault="00012467" w:rsidP="00012467">
      <w:pPr>
        <w:pStyle w:val="1ff"/>
        <w:keepNext/>
        <w:spacing w:before="30" w:after="30" w:line="276" w:lineRule="auto"/>
        <w:sectPr w:rsidR="00012467" w:rsidRPr="00012467" w:rsidSect="008F0E95">
          <w:headerReference w:type="default" r:id="rId167"/>
          <w:footerReference w:type="default" r:id="rId168"/>
          <w:headerReference w:type="first" r:id="rId169"/>
          <w:footnotePr>
            <w:numRestart w:val="eachPage"/>
          </w:footnotePr>
          <w:pgSz w:w="11906" w:h="16838" w:code="9"/>
          <w:pgMar w:top="1134" w:right="851" w:bottom="1134" w:left="1701" w:header="709" w:footer="709" w:gutter="0"/>
          <w:cols w:space="708"/>
          <w:docGrid w:linePitch="360"/>
        </w:sectPr>
      </w:pPr>
    </w:p>
    <w:p w14:paraId="26B56D90" w14:textId="77777777" w:rsidR="00012467" w:rsidRPr="00012467" w:rsidRDefault="00012467" w:rsidP="00012467">
      <w:pPr>
        <w:pStyle w:val="1ff"/>
        <w:keepNext/>
        <w:spacing w:before="30" w:after="30" w:line="276" w:lineRule="auto"/>
        <w:sectPr w:rsidR="00012467" w:rsidRPr="00012467" w:rsidSect="008F0E95">
          <w:footnotePr>
            <w:numRestart w:val="eachPage"/>
          </w:footnotePr>
          <w:type w:val="continuous"/>
          <w:pgSz w:w="11906" w:h="16838" w:code="9"/>
          <w:pgMar w:top="1134" w:right="851" w:bottom="1134" w:left="1701" w:header="709" w:footer="709" w:gutter="0"/>
          <w:cols w:space="708"/>
          <w:titlePg/>
          <w:docGrid w:linePitch="360"/>
        </w:sectPr>
      </w:pPr>
    </w:p>
    <w:tbl>
      <w:tblPr>
        <w:tblW w:w="9214" w:type="dxa"/>
        <w:tblInd w:w="-114" w:type="dxa"/>
        <w:tblLayout w:type="fixed"/>
        <w:tblCellMar>
          <w:left w:w="0" w:type="dxa"/>
          <w:right w:w="0" w:type="dxa"/>
        </w:tblCellMar>
        <w:tblLook w:val="0000" w:firstRow="0" w:lastRow="0" w:firstColumn="0" w:lastColumn="0" w:noHBand="0" w:noVBand="0"/>
      </w:tblPr>
      <w:tblGrid>
        <w:gridCol w:w="818"/>
        <w:gridCol w:w="3697"/>
        <w:gridCol w:w="2290"/>
        <w:gridCol w:w="708"/>
        <w:gridCol w:w="248"/>
        <w:gridCol w:w="319"/>
        <w:gridCol w:w="567"/>
        <w:gridCol w:w="567"/>
      </w:tblGrid>
      <w:tr w:rsidR="00713B55" w:rsidRPr="00E02114" w14:paraId="6556D5A0" w14:textId="77777777" w:rsidTr="00E95898">
        <w:trPr>
          <w:cantSplit/>
          <w:tblHeader/>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938E30A" w14:textId="77777777" w:rsidR="00713B55" w:rsidRPr="00012467" w:rsidRDefault="00713B55" w:rsidP="00012467">
            <w:pPr>
              <w:pStyle w:val="1ff"/>
              <w:spacing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66AB32D" w14:textId="77777777" w:rsidR="00713B55" w:rsidRPr="00012467" w:rsidRDefault="00713B55" w:rsidP="00012467">
            <w:pPr>
              <w:pStyle w:val="1ff"/>
              <w:spacing w:line="276" w:lineRule="auto"/>
            </w:pPr>
          </w:p>
        </w:tc>
        <w:tc>
          <w:tcPr>
            <w:tcW w:w="1453" w:type="dxa"/>
            <w:gridSpan w:val="3"/>
            <w:tcBorders>
              <w:top w:val="single" w:sz="4" w:space="0" w:color="auto"/>
              <w:left w:val="single" w:sz="4" w:space="0" w:color="auto"/>
              <w:bottom w:val="single" w:sz="4" w:space="0" w:color="auto"/>
              <w:right w:val="single" w:sz="4" w:space="0" w:color="auto"/>
            </w:tcBorders>
            <w:tcMar>
              <w:left w:w="28" w:type="dxa"/>
              <w:right w:w="28" w:type="dxa"/>
            </w:tcMar>
          </w:tcPr>
          <w:p w14:paraId="36689632" w14:textId="556E612E" w:rsidR="00713B55" w:rsidRPr="00012467" w:rsidRDefault="0054121E" w:rsidP="00012467">
            <w:pPr>
              <w:pStyle w:val="1ff"/>
              <w:spacing w:line="276" w:lineRule="auto"/>
            </w:pPr>
            <w:r>
              <w:rPr>
                <w:sz w:val="22"/>
                <w:szCs w:val="22"/>
              </w:rPr>
              <w:t>Область применения</w:t>
            </w:r>
          </w:p>
        </w:tc>
      </w:tr>
      <w:tr w:rsidR="008F0E95" w:rsidRPr="00E02114" w14:paraId="03CF37AC"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F4E56AE"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4.01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0B603F36" w14:textId="77777777" w:rsidR="00713B55" w:rsidRPr="00012467" w:rsidRDefault="00713B55" w:rsidP="00B35EB1">
            <w:pPr>
              <w:pStyle w:val="40"/>
              <w:spacing w:after="120" w:line="276" w:lineRule="auto"/>
              <w:ind w:left="225" w:right="249"/>
              <w:rPr>
                <w:rFonts w:ascii="Times New Roman" w:hAnsi="Times New Roman"/>
                <w:sz w:val="28"/>
              </w:rPr>
            </w:pPr>
            <w:r w:rsidRPr="00012467">
              <w:rPr>
                <w:rFonts w:ascii="Times New Roman" w:hAnsi="Times New Roman"/>
                <w:sz w:val="28"/>
              </w:rPr>
              <w:t>Буквы и номера на парусах</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665A09C" w14:textId="77777777" w:rsidR="00713B55" w:rsidRPr="00012467" w:rsidRDefault="00713B55" w:rsidP="00012467">
            <w:pPr>
              <w:pStyle w:val="1ff"/>
              <w:spacing w:before="120" w:after="120" w:line="276" w:lineRule="auto"/>
            </w:pPr>
          </w:p>
        </w:tc>
      </w:tr>
      <w:tr w:rsidR="008F0E95" w:rsidRPr="00E02114" w14:paraId="79C0B610"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F978166" w14:textId="77777777" w:rsidR="00713B55" w:rsidRPr="00012467" w:rsidRDefault="00713B55" w:rsidP="00012467">
            <w:pPr>
              <w:pStyle w:val="1ff"/>
              <w:spacing w:before="120" w:after="120" w:line="276" w:lineRule="auto"/>
            </w:pPr>
            <w:r w:rsidRPr="00012467">
              <w:t>4.01.1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24BFD92" w14:textId="4297F530" w:rsidR="00713B55" w:rsidRPr="00012467" w:rsidRDefault="00713B55" w:rsidP="00B35EB1">
            <w:pPr>
              <w:pStyle w:val="1ff"/>
              <w:spacing w:before="120" w:after="120" w:line="276" w:lineRule="auto"/>
              <w:ind w:left="225" w:right="249"/>
              <w:jc w:val="both"/>
            </w:pPr>
            <w:r w:rsidRPr="00012467">
              <w:t xml:space="preserve">Идентификационные обозначения на парусах должны соответствовать правилу </w:t>
            </w:r>
            <w:r w:rsidR="00D26722">
              <w:t>6.3. (</w:t>
            </w:r>
            <w:r w:rsidRPr="00012467">
              <w:t>77</w:t>
            </w:r>
            <w:r w:rsidR="00D26722">
              <w:t>)</w:t>
            </w:r>
            <w:r w:rsidRPr="00012467">
              <w:t xml:space="preserve"> </w:t>
            </w:r>
            <w:r w:rsidRPr="00012467">
              <w:rPr>
                <w:u w:val="double"/>
              </w:rPr>
              <w:t xml:space="preserve">ППГ </w:t>
            </w:r>
            <w:r w:rsidRPr="00012467">
              <w:t xml:space="preserve">и Приложению </w:t>
            </w:r>
            <w:r w:rsidR="00D26722">
              <w:t>Ж (</w:t>
            </w:r>
            <w:r w:rsidRPr="00012467">
              <w:rPr>
                <w:lang w:val="en-US"/>
              </w:rPr>
              <w:t>G</w:t>
            </w:r>
            <w:r w:rsidR="00D26722">
              <w:t>)</w:t>
            </w:r>
            <w:r w:rsidRPr="00012467">
              <w:t xml:space="preserve"> </w:t>
            </w:r>
            <w:r w:rsidRPr="00012467">
              <w:rPr>
                <w:u w:val="double"/>
              </w:rPr>
              <w:t>ППГ.</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84BA9E0" w14:textId="77777777" w:rsidR="00713B55" w:rsidRPr="00012467" w:rsidRDefault="00713B55" w:rsidP="00012467">
            <w:pPr>
              <w:pStyle w:val="1ff"/>
              <w:spacing w:before="120" w:after="120" w:line="276" w:lineRule="auto"/>
            </w:pPr>
            <w:r w:rsidRPr="00012467">
              <w:t>**</w:t>
            </w:r>
          </w:p>
        </w:tc>
      </w:tr>
      <w:tr w:rsidR="00713B55" w:rsidRPr="00E02114" w14:paraId="49E81A95"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1156CC9" w14:textId="77777777" w:rsidR="00713B55" w:rsidRPr="00012467" w:rsidRDefault="00713B55" w:rsidP="00012467">
            <w:pPr>
              <w:pStyle w:val="1ff"/>
              <w:spacing w:before="120" w:after="120" w:line="276" w:lineRule="auto"/>
            </w:pPr>
            <w:r w:rsidRPr="00012467">
              <w:t>4.01.2</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5DFB474A" w14:textId="77777777" w:rsidR="00713B55" w:rsidRPr="00012467" w:rsidRDefault="00713B55" w:rsidP="00B35EB1">
            <w:pPr>
              <w:pStyle w:val="1ff"/>
              <w:spacing w:before="120" w:after="120" w:line="276" w:lineRule="auto"/>
              <w:ind w:left="225" w:right="249"/>
              <w:jc w:val="both"/>
            </w:pPr>
            <w:r w:rsidRPr="00012467">
              <w:t xml:space="preserve">Идентификационные обозначения для грота, в соответствии с Приложением </w:t>
            </w:r>
            <w:r w:rsidRPr="00012467">
              <w:rPr>
                <w:lang w:val="en-US"/>
              </w:rPr>
              <w:t>G</w:t>
            </w:r>
            <w:r w:rsidRPr="00012467">
              <w:t xml:space="preserve"> </w:t>
            </w:r>
            <w:r w:rsidRPr="00012467">
              <w:rPr>
                <w:u w:val="double"/>
              </w:rPr>
              <w:t xml:space="preserve">ППГ </w:t>
            </w:r>
            <w:r w:rsidRPr="00012467">
              <w:t>должны отображаться альтернативным способом, когда ни один из парусов с номерами не поставлен.</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BEACDDC" w14:textId="77777777" w:rsidR="00713B55" w:rsidRPr="00012467" w:rsidRDefault="00713B55" w:rsidP="00012467">
            <w:pPr>
              <w:pStyle w:val="1ff"/>
              <w:spacing w:before="120" w:after="120" w:line="276" w:lineRule="auto"/>
            </w:pPr>
            <w:r w:rsidRPr="00012467">
              <w:t>MoMu0,1,2,3</w:t>
            </w:r>
          </w:p>
        </w:tc>
      </w:tr>
      <w:tr w:rsidR="008F0E95" w:rsidRPr="00E02114" w14:paraId="48F0DAB5"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509FAB"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4.02</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80A3F48" w14:textId="77777777" w:rsidR="00713B55" w:rsidRPr="00012467" w:rsidRDefault="00713B55" w:rsidP="00B35EB1">
            <w:pPr>
              <w:pStyle w:val="40"/>
              <w:spacing w:before="240" w:after="120" w:line="276" w:lineRule="auto"/>
              <w:ind w:left="225" w:right="249"/>
              <w:rPr>
                <w:rFonts w:ascii="Times New Roman" w:hAnsi="Times New Roman"/>
                <w:sz w:val="28"/>
              </w:rPr>
            </w:pPr>
            <w:r w:rsidRPr="00012467">
              <w:rPr>
                <w:rFonts w:ascii="Times New Roman" w:hAnsi="Times New Roman"/>
                <w:sz w:val="28"/>
              </w:rPr>
              <w:t>Видимость для поиска и спасения</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C2A9708" w14:textId="77777777" w:rsidR="00713B55" w:rsidRPr="00012467" w:rsidRDefault="00713B55" w:rsidP="00012467">
            <w:pPr>
              <w:pStyle w:val="1ff"/>
              <w:spacing w:before="240" w:after="120" w:line="276" w:lineRule="auto"/>
            </w:pPr>
          </w:p>
        </w:tc>
      </w:tr>
      <w:tr w:rsidR="00713B55" w:rsidRPr="00E02114" w14:paraId="584CF86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B03328F" w14:textId="77777777" w:rsidR="00713B55" w:rsidRPr="00012467" w:rsidRDefault="00713B55" w:rsidP="00012467">
            <w:pPr>
              <w:pStyle w:val="1ff"/>
              <w:spacing w:before="120" w:after="120" w:line="276" w:lineRule="auto"/>
            </w:pPr>
            <w:r w:rsidRPr="00012467">
              <w:t>4.02.1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4B78BDE" w14:textId="77777777" w:rsidR="00713B55" w:rsidRPr="00012467" w:rsidRDefault="00713B55" w:rsidP="00B35EB1">
            <w:pPr>
              <w:pStyle w:val="1ff"/>
              <w:spacing w:before="120" w:after="120" w:line="276" w:lineRule="auto"/>
              <w:ind w:left="225" w:right="249"/>
              <w:jc w:val="both"/>
            </w:pPr>
            <w:r w:rsidRPr="00012467">
              <w:t xml:space="preserve">Яхта должна иметь участок площадью 4 м² (43 </w:t>
            </w:r>
            <w:r w:rsidRPr="00012467">
              <w:rPr>
                <w:lang w:val="en-US"/>
              </w:rPr>
              <w:t>ft</w:t>
            </w:r>
            <w:r w:rsidRPr="00012467">
              <w:t>²) хорошо видимого розового, оранжевого или жёлтого цвета на крыше рубки и/или на палубе</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07D770D" w14:textId="77777777" w:rsidR="00713B55" w:rsidRPr="00012467" w:rsidRDefault="00713B55" w:rsidP="00012467">
            <w:pPr>
              <w:pStyle w:val="1ff"/>
              <w:spacing w:before="120" w:after="120" w:line="276" w:lineRule="auto"/>
            </w:pPr>
            <w:r w:rsidRPr="00012467">
              <w:t>MoMu 0</w:t>
            </w:r>
          </w:p>
        </w:tc>
      </w:tr>
      <w:tr w:rsidR="00713B55" w:rsidRPr="00E02114" w14:paraId="34587AE0"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BE34B1C" w14:textId="77777777" w:rsidR="00713B55" w:rsidRPr="00012467" w:rsidRDefault="00713B55" w:rsidP="00012467">
            <w:pPr>
              <w:pStyle w:val="1ff"/>
              <w:spacing w:before="120" w:after="120" w:line="276" w:lineRule="auto"/>
            </w:pPr>
            <w:r w:rsidRPr="00012467">
              <w:t>4.02.2</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9C53F05" w14:textId="77777777" w:rsidR="00713B55" w:rsidRPr="00012467" w:rsidRDefault="00713B55" w:rsidP="00B35EB1">
            <w:pPr>
              <w:pStyle w:val="1ff"/>
              <w:spacing w:before="120" w:after="120" w:line="276" w:lineRule="auto"/>
              <w:ind w:left="225" w:right="249"/>
              <w:jc w:val="both"/>
            </w:pPr>
            <w:r w:rsidRPr="00012467">
              <w:t xml:space="preserve">Должна иметься сплошная поверхность площадью 1 м² (11 </w:t>
            </w:r>
            <w:r w:rsidRPr="00012467">
              <w:rPr>
                <w:lang w:val="en-US"/>
              </w:rPr>
              <w:t>ft</w:t>
            </w:r>
            <w:r w:rsidRPr="00012467">
              <w:t>²) хорошо видимого розового, оранжевого или жёлтого цвета, которая может быть показана на крыше рубки и/или на палубе</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F0F9875" w14:textId="77777777" w:rsidR="00713B55" w:rsidRPr="00012467" w:rsidRDefault="00713B55" w:rsidP="00012467">
            <w:pPr>
              <w:pStyle w:val="1ff"/>
              <w:spacing w:before="120" w:after="120" w:line="276" w:lineRule="auto"/>
            </w:pPr>
            <w:r w:rsidRPr="00012467">
              <w:t>Mo1, Mu 1,2</w:t>
            </w:r>
          </w:p>
        </w:tc>
      </w:tr>
      <w:tr w:rsidR="008F0E95" w:rsidRPr="00E02114" w14:paraId="59E26190"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16EA9F5" w14:textId="77777777" w:rsidR="00713B55" w:rsidRPr="00012467" w:rsidRDefault="00713B55" w:rsidP="00012467">
            <w:pPr>
              <w:pStyle w:val="1ff"/>
              <w:spacing w:before="120" w:after="120" w:line="276" w:lineRule="auto"/>
            </w:pPr>
            <w:r w:rsidRPr="00012467">
              <w:t>4.02.3</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D7AF9E3" w14:textId="77777777" w:rsidR="00713B55" w:rsidRPr="00012467" w:rsidRDefault="00713B55" w:rsidP="00B35EB1">
            <w:pPr>
              <w:pStyle w:val="1ff"/>
              <w:spacing w:before="120" w:after="120" w:line="276" w:lineRule="auto"/>
              <w:ind w:left="225" w:right="249"/>
              <w:jc w:val="both"/>
            </w:pPr>
            <w:r w:rsidRPr="00012467">
              <w:t xml:space="preserve">На многокорпусной яхте, а также с 2027 г. на однокорпусной яхте категории 0 и 1, должен быть участок площадью 1 м² (11 </w:t>
            </w:r>
            <w:r w:rsidRPr="00012467">
              <w:rPr>
                <w:lang w:val="en-US"/>
              </w:rPr>
              <w:t>ft</w:t>
            </w:r>
            <w:r w:rsidRPr="00012467">
              <w:t xml:space="preserve">²) хорошо видимого розового, оранжевого или жёлтого цвета, видимый, когда яхта перевёрнута. </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1D16A29" w14:textId="77777777" w:rsidR="00713B55" w:rsidRPr="00012467" w:rsidRDefault="00713B55" w:rsidP="00012467">
            <w:pPr>
              <w:pStyle w:val="1ff"/>
              <w:spacing w:before="120" w:after="120" w:line="276" w:lineRule="auto"/>
            </w:pPr>
            <w:r w:rsidRPr="00012467">
              <w:rPr>
                <w:lang w:val="en-US"/>
              </w:rPr>
              <w:t>Mo 0,1</w:t>
            </w:r>
            <w:r w:rsidRPr="00012467">
              <w:t>, Mu 0,1,2,3,4</w:t>
            </w:r>
          </w:p>
        </w:tc>
      </w:tr>
      <w:tr w:rsidR="008F0E95" w:rsidRPr="00E02114" w14:paraId="329E0F1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CC5B3C5"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4.03</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78E70F9" w14:textId="77777777" w:rsidR="00713B55" w:rsidRPr="00012467" w:rsidRDefault="00713B55" w:rsidP="00B35EB1">
            <w:pPr>
              <w:pStyle w:val="40"/>
              <w:spacing w:before="240" w:after="120" w:line="276" w:lineRule="auto"/>
              <w:ind w:left="225" w:right="249"/>
              <w:rPr>
                <w:rFonts w:ascii="Times New Roman" w:hAnsi="Times New Roman"/>
                <w:sz w:val="28"/>
              </w:rPr>
            </w:pPr>
            <w:r w:rsidRPr="00012467">
              <w:rPr>
                <w:rFonts w:ascii="Times New Roman" w:hAnsi="Times New Roman"/>
                <w:sz w:val="28"/>
              </w:rPr>
              <w:t>Пробки из мягкого дерева</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E90C338" w14:textId="77777777" w:rsidR="00713B55" w:rsidRPr="00012467" w:rsidRDefault="00713B55" w:rsidP="00012467">
            <w:pPr>
              <w:pStyle w:val="1ff"/>
              <w:spacing w:before="240" w:after="120" w:line="276" w:lineRule="auto"/>
            </w:pPr>
          </w:p>
        </w:tc>
      </w:tr>
      <w:tr w:rsidR="008F0E95" w:rsidRPr="00E02114" w14:paraId="1A655E2F"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4B6A838" w14:textId="77777777" w:rsidR="00713B55" w:rsidRPr="00012467" w:rsidRDefault="00713B55" w:rsidP="00012467">
            <w:pPr>
              <w:pStyle w:val="1ff"/>
              <w:spacing w:before="120" w:after="120" w:line="276" w:lineRule="auto"/>
            </w:pPr>
            <w:r w:rsidRPr="00012467">
              <w:t>4.03.1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E6060A3" w14:textId="77777777" w:rsidR="00713B55" w:rsidRPr="00012467" w:rsidRDefault="00713B55" w:rsidP="00B35EB1">
            <w:pPr>
              <w:pStyle w:val="1ff"/>
              <w:spacing w:before="120" w:after="120" w:line="276" w:lineRule="auto"/>
              <w:ind w:left="225" w:right="249"/>
              <w:jc w:val="both"/>
            </w:pPr>
            <w:r w:rsidRPr="00012467">
              <w:t>Конические пробки из мягкого дерева, соответствующего размера, должны быть прикреплены или храниться рядом с каждым сквозным отверстием в корпусе.</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267FD17" w14:textId="77777777" w:rsidR="00713B55" w:rsidRPr="00012467" w:rsidRDefault="00713B55" w:rsidP="00012467">
            <w:pPr>
              <w:pStyle w:val="1ff"/>
              <w:spacing w:before="120" w:after="120" w:line="276" w:lineRule="auto"/>
            </w:pPr>
            <w:r w:rsidRPr="00012467">
              <w:t>**</w:t>
            </w:r>
          </w:p>
        </w:tc>
      </w:tr>
      <w:tr w:rsidR="008F0E95" w:rsidRPr="00E02114" w14:paraId="04E0A9C5"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DDAEA3F"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lastRenderedPageBreak/>
              <w:t>4.04</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2593D12" w14:textId="77777777" w:rsidR="00713B55" w:rsidRPr="00012467" w:rsidRDefault="00713B55" w:rsidP="00B35EB1">
            <w:pPr>
              <w:pStyle w:val="40"/>
              <w:spacing w:before="240" w:after="120" w:line="276" w:lineRule="auto"/>
              <w:ind w:left="225" w:right="249"/>
              <w:rPr>
                <w:rFonts w:ascii="Times New Roman" w:hAnsi="Times New Roman"/>
                <w:sz w:val="28"/>
              </w:rPr>
            </w:pPr>
            <w:r w:rsidRPr="00012467">
              <w:rPr>
                <w:rFonts w:ascii="Times New Roman" w:hAnsi="Times New Roman"/>
                <w:sz w:val="28"/>
              </w:rPr>
              <w:t xml:space="preserve">Страховочные леера и точки пристёгивания </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4888846" w14:textId="77777777" w:rsidR="00713B55" w:rsidRPr="00012467" w:rsidRDefault="00713B55" w:rsidP="00012467">
            <w:pPr>
              <w:pStyle w:val="1ff"/>
              <w:spacing w:before="240" w:after="120" w:line="276" w:lineRule="auto"/>
            </w:pPr>
          </w:p>
        </w:tc>
      </w:tr>
      <w:tr w:rsidR="008F0E95" w:rsidRPr="00E02114" w14:paraId="1D93C621"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9DD90DB" w14:textId="77777777" w:rsidR="00713B55" w:rsidRPr="00012467" w:rsidRDefault="00713B55" w:rsidP="00012467">
            <w:pPr>
              <w:pStyle w:val="1ff"/>
              <w:spacing w:before="120" w:after="120" w:line="276" w:lineRule="auto"/>
            </w:pPr>
            <w:r w:rsidRPr="00012467">
              <w:t>4.04.1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040AF46F" w14:textId="77777777" w:rsidR="00713B55" w:rsidRPr="00012467" w:rsidRDefault="00713B55" w:rsidP="00B35EB1">
            <w:pPr>
              <w:pStyle w:val="1ff"/>
              <w:spacing w:before="120" w:after="120" w:line="276" w:lineRule="auto"/>
              <w:ind w:left="225" w:right="249"/>
              <w:jc w:val="both"/>
            </w:pPr>
            <w:r w:rsidRPr="00012467">
              <w:t xml:space="preserve">На яхте должны быть </w:t>
            </w:r>
            <w:r w:rsidRPr="00012467">
              <w:rPr>
                <w:u w:val="double"/>
              </w:rPr>
              <w:t xml:space="preserve">постоянно установленные </w:t>
            </w:r>
            <w:r w:rsidRPr="00012467">
              <w:t>оковки для крепления концов страховочных лееров и точек пристёгивания.</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34FF5C1" w14:textId="77777777" w:rsidR="00713B55" w:rsidRPr="00012467" w:rsidRDefault="00713B55" w:rsidP="00012467">
            <w:pPr>
              <w:pStyle w:val="1ff"/>
              <w:spacing w:before="120" w:after="120" w:line="276" w:lineRule="auto"/>
            </w:pPr>
            <w:r w:rsidRPr="00012467">
              <w:t>MoMu 0,1,2,3</w:t>
            </w:r>
          </w:p>
        </w:tc>
      </w:tr>
      <w:tr w:rsidR="00713B55" w:rsidRPr="00E02114" w14:paraId="2A9CA6D8"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924B1BC" w14:textId="77777777" w:rsidR="00713B55" w:rsidRPr="00012467" w:rsidRDefault="00713B55" w:rsidP="00012467">
            <w:pPr>
              <w:pStyle w:val="1ff"/>
              <w:spacing w:before="120" w:after="120" w:line="276" w:lineRule="auto"/>
            </w:pPr>
            <w:r w:rsidRPr="00012467">
              <w:t>4.04.2</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FC359A8" w14:textId="77777777" w:rsidR="00713B55" w:rsidRPr="00012467" w:rsidRDefault="00713B55" w:rsidP="00B35EB1">
            <w:pPr>
              <w:pStyle w:val="1ff"/>
              <w:spacing w:before="120" w:after="120" w:line="276" w:lineRule="auto"/>
              <w:ind w:left="225" w:right="249"/>
              <w:jc w:val="both"/>
            </w:pPr>
            <w:r w:rsidRPr="00012467">
              <w:rPr>
                <w:u w:val="double"/>
              </w:rPr>
              <w:t>Страховочные леера</w:t>
            </w:r>
            <w:r w:rsidRPr="00012467">
              <w:t xml:space="preserve"> должны: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4534C23" w14:textId="77777777" w:rsidR="00713B55" w:rsidRPr="00012467" w:rsidRDefault="00713B55" w:rsidP="00012467">
            <w:pPr>
              <w:pStyle w:val="1ff"/>
              <w:spacing w:before="120" w:after="120" w:line="276" w:lineRule="auto"/>
            </w:pPr>
            <w:r w:rsidRPr="00012467">
              <w:t>MoMu0,1,2,3</w:t>
            </w:r>
          </w:p>
        </w:tc>
      </w:tr>
      <w:tr w:rsidR="00713B55" w:rsidRPr="00E02114" w14:paraId="62AEE419"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6B974EC" w14:textId="77777777" w:rsidR="00713B55" w:rsidRPr="00012467" w:rsidRDefault="00713B55" w:rsidP="00012467">
            <w:pPr>
              <w:pStyle w:val="1ff"/>
              <w:spacing w:before="120"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3C77460" w14:textId="77777777" w:rsidR="00713B55" w:rsidRPr="00012467" w:rsidRDefault="00713B55" w:rsidP="008B51E8">
            <w:pPr>
              <w:pStyle w:val="30"/>
              <w:numPr>
                <w:ilvl w:val="0"/>
                <w:numId w:val="239"/>
              </w:numPr>
              <w:spacing w:before="120" w:after="120" w:line="276" w:lineRule="auto"/>
              <w:ind w:left="369" w:right="249"/>
              <w:jc w:val="both"/>
            </w:pPr>
            <w:r w:rsidRPr="00012467">
              <w:t>быть независимыми друг от друга по обоим бортам на палубе</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5C85D45" w14:textId="77777777" w:rsidR="00713B55" w:rsidRPr="00012467" w:rsidRDefault="00713B55" w:rsidP="00012467">
            <w:pPr>
              <w:pStyle w:val="1ff"/>
              <w:spacing w:before="120" w:after="120" w:line="276" w:lineRule="auto"/>
            </w:pPr>
            <w:r w:rsidRPr="00012467">
              <w:t>MoMu0,1,2,3</w:t>
            </w:r>
          </w:p>
        </w:tc>
      </w:tr>
      <w:tr w:rsidR="00713B55" w:rsidRPr="00E02114" w14:paraId="7FE5DCB9"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A719096" w14:textId="77777777" w:rsidR="00713B55" w:rsidRPr="00012467" w:rsidRDefault="00713B55" w:rsidP="00012467">
            <w:pPr>
              <w:pStyle w:val="1ff"/>
              <w:spacing w:before="120"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1C4ADD9" w14:textId="77777777" w:rsidR="00713B55" w:rsidRPr="00012467" w:rsidRDefault="00713B55" w:rsidP="008B51E8">
            <w:pPr>
              <w:pStyle w:val="30"/>
              <w:numPr>
                <w:ilvl w:val="0"/>
                <w:numId w:val="239"/>
              </w:numPr>
              <w:spacing w:before="120" w:after="120" w:line="276" w:lineRule="auto"/>
              <w:ind w:left="369" w:right="249"/>
              <w:jc w:val="both"/>
            </w:pPr>
            <w:r w:rsidRPr="00012467">
              <w:t xml:space="preserve">давать возможность </w:t>
            </w:r>
            <w:r w:rsidRPr="00012467">
              <w:rPr>
                <w:u w:val="double"/>
              </w:rPr>
              <w:t>членам экипажа</w:t>
            </w:r>
            <w:r w:rsidRPr="00012467">
              <w:t xml:space="preserve"> легко перемещаться между рабочими зонами на палубе и кокпите(ами) с минимумом перестёгиваний;</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14E3221" w14:textId="77777777" w:rsidR="00713B55" w:rsidRPr="00012467" w:rsidRDefault="00713B55" w:rsidP="00012467">
            <w:pPr>
              <w:pStyle w:val="1ff"/>
              <w:spacing w:before="120" w:after="120" w:line="276" w:lineRule="auto"/>
            </w:pPr>
            <w:r w:rsidRPr="00012467">
              <w:t>MoMu 0,1,2,3</w:t>
            </w:r>
          </w:p>
        </w:tc>
      </w:tr>
      <w:tr w:rsidR="00713B55" w:rsidRPr="00E02114" w14:paraId="555AFCD0"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051A303" w14:textId="77777777" w:rsidR="00713B55" w:rsidRPr="00012467" w:rsidRDefault="00713B55" w:rsidP="00012467">
            <w:pPr>
              <w:pStyle w:val="1ff"/>
              <w:spacing w:before="120"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6E78308" w14:textId="77777777" w:rsidR="00713B55" w:rsidRPr="00012467" w:rsidRDefault="00713B55" w:rsidP="008B51E8">
            <w:pPr>
              <w:pStyle w:val="30"/>
              <w:numPr>
                <w:ilvl w:val="0"/>
                <w:numId w:val="239"/>
              </w:numPr>
              <w:spacing w:before="120" w:after="120" w:line="276" w:lineRule="auto"/>
              <w:ind w:left="369" w:right="249"/>
              <w:jc w:val="both"/>
            </w:pPr>
            <w:r w:rsidRPr="00012467">
              <w:t xml:space="preserve">иметь прочность на разрыв не менее 2040 кг (4500#), и быть изготовленными из нержавеющего стального троса 1 × 19 без покрытия диаметром минимум 5 мм (3/16"), стропа или троса из высокомодульного полиэтилена </w:t>
            </w:r>
            <w:r w:rsidRPr="00012467">
              <w:rPr>
                <w:u w:val="double"/>
              </w:rPr>
              <w:t>(HMPE).</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A9A94AF" w14:textId="77777777" w:rsidR="00713B55" w:rsidRPr="00012467" w:rsidRDefault="00713B55" w:rsidP="00012467">
            <w:pPr>
              <w:pStyle w:val="1ff"/>
              <w:spacing w:before="120" w:after="120" w:line="276" w:lineRule="auto"/>
            </w:pPr>
            <w:r w:rsidRPr="00012467">
              <w:t>MoMu 0,1,2,3</w:t>
            </w:r>
          </w:p>
          <w:p w14:paraId="5746E20D" w14:textId="77777777" w:rsidR="00713B55" w:rsidRPr="00012467" w:rsidRDefault="00713B55" w:rsidP="00012467">
            <w:pPr>
              <w:pStyle w:val="1ff"/>
              <w:spacing w:before="120" w:after="120" w:line="276" w:lineRule="auto"/>
            </w:pPr>
          </w:p>
        </w:tc>
      </w:tr>
      <w:tr w:rsidR="00713B55" w:rsidRPr="00E02114" w14:paraId="2CE856DB"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EA1AD94" w14:textId="77777777" w:rsidR="00713B55" w:rsidRPr="00012467" w:rsidRDefault="00713B55" w:rsidP="00012467">
            <w:pPr>
              <w:pStyle w:val="40"/>
              <w:spacing w:after="120" w:line="276" w:lineRule="auto"/>
              <w:rPr>
                <w:rFonts w:ascii="Times New Roman" w:hAnsi="Times New Roman"/>
                <w:b/>
                <w:sz w:val="28"/>
              </w:rPr>
            </w:pPr>
            <w:r w:rsidRPr="00012467">
              <w:rPr>
                <w:rFonts w:ascii="Times New Roman" w:hAnsi="Times New Roman"/>
                <w:sz w:val="28"/>
              </w:rPr>
              <w:t>4.04.3</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B8CBD77" w14:textId="77777777" w:rsidR="00713B55" w:rsidRPr="00012467" w:rsidRDefault="00713B55" w:rsidP="00B35EB1">
            <w:pPr>
              <w:pStyle w:val="40"/>
              <w:spacing w:after="120" w:line="276" w:lineRule="auto"/>
              <w:ind w:left="83" w:right="249"/>
              <w:rPr>
                <w:rFonts w:ascii="Times New Roman" w:hAnsi="Times New Roman"/>
                <w:b/>
                <w:sz w:val="28"/>
              </w:rPr>
            </w:pPr>
            <w:r w:rsidRPr="00012467">
              <w:rPr>
                <w:rFonts w:ascii="Times New Roman" w:hAnsi="Times New Roman"/>
                <w:sz w:val="28"/>
              </w:rPr>
              <w:t>Точки пристёгивания должны: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14D48A3" w14:textId="77777777" w:rsidR="00713B55" w:rsidRPr="00012467" w:rsidRDefault="00713B55" w:rsidP="00012467">
            <w:pPr>
              <w:pStyle w:val="1ff"/>
              <w:keepNext/>
              <w:spacing w:before="120" w:after="120" w:line="276" w:lineRule="auto"/>
            </w:pPr>
            <w:r w:rsidRPr="00012467">
              <w:t>MoMu0,1,2,3</w:t>
            </w:r>
          </w:p>
        </w:tc>
      </w:tr>
      <w:tr w:rsidR="00713B55" w:rsidRPr="00E02114" w14:paraId="2A95DEF2"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858C787"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0EB7A2F" w14:textId="77777777" w:rsidR="00713B55" w:rsidRPr="00012467" w:rsidRDefault="00713B55" w:rsidP="008B51E8">
            <w:pPr>
              <w:pStyle w:val="afff8"/>
              <w:numPr>
                <w:ilvl w:val="0"/>
                <w:numId w:val="240"/>
              </w:numPr>
              <w:suppressAutoHyphens w:val="0"/>
              <w:ind w:left="369" w:right="249"/>
              <w:jc w:val="both"/>
              <w:rPr>
                <w:rFonts w:ascii="Times New Roman" w:hAnsi="Times New Roman"/>
                <w:sz w:val="28"/>
              </w:rPr>
            </w:pPr>
            <w:r w:rsidRPr="00012467">
              <w:rPr>
                <w:rFonts w:ascii="Times New Roman" w:hAnsi="Times New Roman"/>
                <w:sz w:val="28"/>
              </w:rPr>
              <w:t xml:space="preserve">располагаться рядом с рабочими местами </w:t>
            </w:r>
            <w:r w:rsidRPr="00012467">
              <w:rPr>
                <w:rFonts w:ascii="Times New Roman" w:hAnsi="Times New Roman"/>
                <w:sz w:val="28"/>
                <w:u w:val="double"/>
              </w:rPr>
              <w:t>экипажа,</w:t>
            </w:r>
            <w:r w:rsidRPr="00012467">
              <w:rPr>
                <w:rFonts w:ascii="Times New Roman" w:hAnsi="Times New Roman"/>
                <w:sz w:val="28"/>
              </w:rPr>
              <w:t xml:space="preserve"> такими, как пост рулевого управления, шкотовые лебёдки и мачты;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4BB2561" w14:textId="77777777" w:rsidR="00713B55" w:rsidRPr="00012467" w:rsidRDefault="00713B55" w:rsidP="00012467">
            <w:pPr>
              <w:pStyle w:val="1ff"/>
              <w:spacing w:after="120" w:line="276" w:lineRule="auto"/>
              <w:rPr>
                <w:lang w:val="en-US"/>
              </w:rPr>
            </w:pPr>
            <w:r w:rsidRPr="00012467">
              <w:t>MoMu0,1,2,3</w:t>
            </w:r>
          </w:p>
        </w:tc>
      </w:tr>
      <w:tr w:rsidR="00713B55" w:rsidRPr="00E02114" w14:paraId="5A947B9B"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296A22F"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7D8CEB8" w14:textId="77777777" w:rsidR="00713B55" w:rsidRPr="00012467" w:rsidRDefault="00713B55" w:rsidP="008B51E8">
            <w:pPr>
              <w:pStyle w:val="afff8"/>
              <w:numPr>
                <w:ilvl w:val="0"/>
                <w:numId w:val="240"/>
              </w:numPr>
              <w:suppressAutoHyphens w:val="0"/>
              <w:ind w:left="369" w:right="249"/>
              <w:jc w:val="both"/>
              <w:rPr>
                <w:rFonts w:ascii="Times New Roman" w:hAnsi="Times New Roman"/>
                <w:sz w:val="28"/>
              </w:rPr>
            </w:pPr>
            <w:r w:rsidRPr="00012467">
              <w:rPr>
                <w:rFonts w:ascii="Times New Roman" w:hAnsi="Times New Roman"/>
                <w:sz w:val="28"/>
              </w:rPr>
              <w:t>давать возможность</w:t>
            </w:r>
            <w:r w:rsidRPr="00012467">
              <w:rPr>
                <w:rFonts w:ascii="Times New Roman" w:hAnsi="Times New Roman"/>
                <w:sz w:val="28"/>
                <w:u w:val="double"/>
              </w:rPr>
              <w:t xml:space="preserve"> членам</w:t>
            </w:r>
            <w:r w:rsidRPr="00012467">
              <w:rPr>
                <w:rFonts w:ascii="Times New Roman" w:hAnsi="Times New Roman"/>
                <w:sz w:val="28"/>
              </w:rPr>
              <w:t xml:space="preserve"> </w:t>
            </w:r>
            <w:r w:rsidRPr="00012467">
              <w:rPr>
                <w:rFonts w:ascii="Times New Roman" w:hAnsi="Times New Roman"/>
                <w:sz w:val="28"/>
                <w:u w:val="double"/>
              </w:rPr>
              <w:t xml:space="preserve">экипажа </w:t>
            </w:r>
            <w:r w:rsidRPr="00012467">
              <w:rPr>
                <w:rFonts w:ascii="Times New Roman" w:hAnsi="Times New Roman"/>
                <w:sz w:val="28"/>
              </w:rPr>
              <w:t>пристегнуться перед выходом на палубу и отстегнуться после возвращения;</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37F6D64" w14:textId="77777777" w:rsidR="00713B55" w:rsidRPr="00012467" w:rsidRDefault="00713B55" w:rsidP="00012467">
            <w:pPr>
              <w:pStyle w:val="1ff"/>
              <w:spacing w:after="120" w:line="276" w:lineRule="auto"/>
            </w:pPr>
            <w:r w:rsidRPr="00012467">
              <w:t>MoMu0,1,2,3</w:t>
            </w:r>
          </w:p>
        </w:tc>
      </w:tr>
      <w:tr w:rsidR="00713B55" w:rsidRPr="00E02114" w14:paraId="1B69050F"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D56C0D4"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54303E7C" w14:textId="77777777" w:rsidR="00713B55" w:rsidRPr="00012467" w:rsidRDefault="00713B55" w:rsidP="008B51E8">
            <w:pPr>
              <w:pStyle w:val="afff8"/>
              <w:numPr>
                <w:ilvl w:val="0"/>
                <w:numId w:val="240"/>
              </w:numPr>
              <w:suppressAutoHyphens w:val="0"/>
              <w:ind w:left="369" w:right="249"/>
              <w:jc w:val="both"/>
              <w:rPr>
                <w:rFonts w:ascii="Times New Roman" w:hAnsi="Times New Roman"/>
                <w:sz w:val="28"/>
              </w:rPr>
            </w:pPr>
            <w:r w:rsidRPr="00012467">
              <w:rPr>
                <w:rFonts w:ascii="Times New Roman" w:hAnsi="Times New Roman"/>
                <w:sz w:val="28"/>
              </w:rPr>
              <w:t xml:space="preserve">давать возможность двум третям экипажа быть одновременно пристёгнутыми, не пользуясь </w:t>
            </w:r>
            <w:r w:rsidRPr="00012467">
              <w:rPr>
                <w:rFonts w:ascii="Times New Roman" w:hAnsi="Times New Roman"/>
                <w:sz w:val="28"/>
                <w:u w:val="double"/>
              </w:rPr>
              <w:t>страховочными леерами</w:t>
            </w:r>
            <w:r w:rsidRPr="00012467">
              <w:rPr>
                <w:rFonts w:ascii="Times New Roman" w:hAnsi="Times New Roman"/>
                <w:sz w:val="28"/>
              </w:rPr>
              <w:t>;</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9DA0119" w14:textId="77777777" w:rsidR="00713B55" w:rsidRPr="00012467" w:rsidRDefault="00713B55" w:rsidP="00012467">
            <w:pPr>
              <w:pStyle w:val="1ff"/>
              <w:spacing w:after="120" w:line="276" w:lineRule="auto"/>
            </w:pPr>
            <w:r w:rsidRPr="00012467">
              <w:t>MoMu0,1,2,3</w:t>
            </w:r>
          </w:p>
        </w:tc>
      </w:tr>
      <w:tr w:rsidR="00713B55" w:rsidRPr="00E02114" w14:paraId="4A60F90E"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6F3D649"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3706D15" w14:textId="77777777" w:rsidR="00713B55" w:rsidRPr="00012467" w:rsidRDefault="00713B55" w:rsidP="008B51E8">
            <w:pPr>
              <w:pStyle w:val="afff8"/>
              <w:numPr>
                <w:ilvl w:val="0"/>
                <w:numId w:val="240"/>
              </w:numPr>
              <w:suppressAutoHyphens w:val="0"/>
              <w:ind w:left="369" w:right="249"/>
              <w:jc w:val="both"/>
              <w:rPr>
                <w:rFonts w:ascii="Times New Roman" w:hAnsi="Times New Roman"/>
                <w:sz w:val="28"/>
              </w:rPr>
            </w:pPr>
            <w:r w:rsidRPr="00012467">
              <w:rPr>
                <w:rFonts w:ascii="Times New Roman" w:hAnsi="Times New Roman"/>
                <w:sz w:val="28"/>
              </w:rPr>
              <w:t xml:space="preserve">на тримаране с рулями на поплавках - давать возможность пристёгнутому </w:t>
            </w:r>
            <w:r w:rsidRPr="00012467">
              <w:rPr>
                <w:rFonts w:ascii="Times New Roman" w:hAnsi="Times New Roman"/>
                <w:sz w:val="28"/>
                <w:u w:val="double"/>
              </w:rPr>
              <w:t>члену экипажа</w:t>
            </w:r>
            <w:r w:rsidRPr="00012467">
              <w:rPr>
                <w:rFonts w:ascii="Times New Roman" w:hAnsi="Times New Roman"/>
                <w:sz w:val="28"/>
              </w:rPr>
              <w:t xml:space="preserve"> производить ремонт рулевого устройства.</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B15B22B" w14:textId="77777777" w:rsidR="00713B55" w:rsidRPr="00012467" w:rsidRDefault="00713B55" w:rsidP="00012467">
            <w:pPr>
              <w:pStyle w:val="1ff"/>
              <w:spacing w:after="120" w:line="276" w:lineRule="auto"/>
            </w:pPr>
            <w:r w:rsidRPr="00012467">
              <w:t>Mu0,1,2,3</w:t>
            </w:r>
          </w:p>
        </w:tc>
      </w:tr>
      <w:tr w:rsidR="008F0E95" w:rsidRPr="00E02114" w14:paraId="14278FC0"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53F7B56"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lastRenderedPageBreak/>
              <w:t>4.05</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6F6B3F46" w14:textId="77777777" w:rsidR="00713B55" w:rsidRPr="00012467" w:rsidRDefault="00713B55" w:rsidP="00B35EB1">
            <w:pPr>
              <w:pStyle w:val="40"/>
              <w:spacing w:before="240" w:after="120" w:line="276" w:lineRule="auto"/>
              <w:ind w:left="225" w:right="249"/>
              <w:rPr>
                <w:rFonts w:ascii="Times New Roman" w:hAnsi="Times New Roman"/>
                <w:sz w:val="28"/>
              </w:rPr>
            </w:pPr>
            <w:r w:rsidRPr="00012467">
              <w:rPr>
                <w:rFonts w:ascii="Times New Roman" w:hAnsi="Times New Roman"/>
                <w:sz w:val="28"/>
              </w:rPr>
              <w:t>Огнетушители</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06740A4" w14:textId="77777777" w:rsidR="00713B55" w:rsidRPr="00012467" w:rsidRDefault="00713B55" w:rsidP="00012467">
            <w:pPr>
              <w:pStyle w:val="1ff"/>
              <w:spacing w:before="240" w:after="120" w:line="276" w:lineRule="auto"/>
            </w:pPr>
          </w:p>
        </w:tc>
      </w:tr>
      <w:tr w:rsidR="008F0E95" w:rsidRPr="00E02114" w14:paraId="4ED0526F"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CC266C2" w14:textId="77777777" w:rsidR="00713B55" w:rsidRPr="00012467" w:rsidRDefault="00713B55" w:rsidP="00012467">
            <w:pPr>
              <w:pStyle w:val="40"/>
              <w:spacing w:after="120" w:line="276" w:lineRule="auto"/>
              <w:rPr>
                <w:rFonts w:ascii="Times New Roman" w:hAnsi="Times New Roman"/>
                <w:sz w:val="28"/>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58ECF68D" w14:textId="77777777" w:rsidR="00713B55" w:rsidRPr="00012467" w:rsidRDefault="00713B55" w:rsidP="00B35EB1">
            <w:pPr>
              <w:pStyle w:val="40"/>
              <w:spacing w:after="120" w:line="276" w:lineRule="auto"/>
              <w:ind w:left="225" w:right="249"/>
              <w:rPr>
                <w:rFonts w:ascii="Times New Roman" w:hAnsi="Times New Roman"/>
                <w:b/>
                <w:sz w:val="28"/>
              </w:rPr>
            </w:pPr>
            <w:r w:rsidRPr="00012467">
              <w:rPr>
                <w:rFonts w:ascii="Times New Roman" w:hAnsi="Times New Roman"/>
                <w:sz w:val="28"/>
              </w:rPr>
              <w:t>На борту должно иметься следующее:</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5BB559E" w14:textId="77777777" w:rsidR="00713B55" w:rsidRPr="00012467" w:rsidRDefault="00713B55" w:rsidP="00012467">
            <w:pPr>
              <w:pStyle w:val="1ff"/>
              <w:spacing w:before="120" w:after="120" w:line="276" w:lineRule="auto"/>
            </w:pPr>
          </w:p>
        </w:tc>
      </w:tr>
      <w:tr w:rsidR="00713B55" w:rsidRPr="00E02114" w14:paraId="27B5231F"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8F74378" w14:textId="77777777" w:rsidR="00713B55" w:rsidRPr="00012467" w:rsidRDefault="00713B55" w:rsidP="00012467">
            <w:pPr>
              <w:pStyle w:val="40"/>
              <w:spacing w:after="120" w:line="276" w:lineRule="auto"/>
              <w:rPr>
                <w:rFonts w:ascii="Times New Roman" w:hAnsi="Times New Roman"/>
                <w:b/>
                <w:sz w:val="28"/>
              </w:rPr>
            </w:pPr>
            <w:r w:rsidRPr="00012467">
              <w:rPr>
                <w:rFonts w:ascii="Times New Roman" w:hAnsi="Times New Roman"/>
                <w:sz w:val="28"/>
              </w:rPr>
              <w:t>4.05.1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0E40F96" w14:textId="77777777" w:rsidR="00713B55" w:rsidRPr="00012467" w:rsidRDefault="00713B55" w:rsidP="00B35EB1">
            <w:pPr>
              <w:pStyle w:val="40"/>
              <w:spacing w:after="120" w:line="276" w:lineRule="auto"/>
              <w:ind w:left="225" w:right="249"/>
              <w:rPr>
                <w:rFonts w:ascii="Times New Roman" w:hAnsi="Times New Roman"/>
                <w:b/>
                <w:sz w:val="28"/>
              </w:rPr>
            </w:pPr>
            <w:r w:rsidRPr="00012467">
              <w:rPr>
                <w:rFonts w:ascii="Times New Roman" w:hAnsi="Times New Roman"/>
                <w:sz w:val="28"/>
              </w:rPr>
              <w:t>Пожарное покрывало, расположенное вблизи каждого камбузного устройства для приготовления пищи.</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836C1CA" w14:textId="77777777" w:rsidR="00713B55" w:rsidRPr="00012467" w:rsidRDefault="00713B55" w:rsidP="00012467">
            <w:pPr>
              <w:pStyle w:val="1ff"/>
              <w:spacing w:before="120" w:after="120" w:line="276" w:lineRule="auto"/>
            </w:pPr>
            <w:r w:rsidRPr="00012467">
              <w:t>**</w:t>
            </w:r>
          </w:p>
        </w:tc>
      </w:tr>
      <w:tr w:rsidR="008F0E95" w:rsidRPr="00E02114" w14:paraId="45B1535C"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B1133B3" w14:textId="77777777" w:rsidR="00713B55" w:rsidRPr="00012467" w:rsidRDefault="00713B55" w:rsidP="00012467">
            <w:pPr>
              <w:pStyle w:val="40"/>
              <w:spacing w:after="120" w:line="276" w:lineRule="auto"/>
              <w:rPr>
                <w:rFonts w:ascii="Times New Roman" w:hAnsi="Times New Roman"/>
                <w:b/>
                <w:sz w:val="28"/>
              </w:rPr>
            </w:pPr>
            <w:r w:rsidRPr="00012467">
              <w:rPr>
                <w:rFonts w:ascii="Times New Roman" w:hAnsi="Times New Roman"/>
                <w:sz w:val="28"/>
              </w:rPr>
              <w:t>4.05.2</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0DF95942" w14:textId="77777777" w:rsidR="00713B55" w:rsidRPr="00012467" w:rsidRDefault="00713B55" w:rsidP="00B35EB1">
            <w:pPr>
              <w:pStyle w:val="40"/>
              <w:spacing w:after="120" w:line="276" w:lineRule="auto"/>
              <w:ind w:left="225" w:right="249"/>
              <w:rPr>
                <w:rFonts w:ascii="Times New Roman" w:hAnsi="Times New Roman"/>
                <w:b/>
                <w:sz w:val="28"/>
              </w:rPr>
            </w:pPr>
            <w:r w:rsidRPr="00012467">
              <w:rPr>
                <w:rFonts w:ascii="Times New Roman" w:hAnsi="Times New Roman"/>
                <w:sz w:val="28"/>
              </w:rPr>
              <w:t>По крайней мере, два огнетушителя в разных частях яхты, содержащие каждый не менее 2 кг сухого порошка или эквивалентные</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1E1FCF0" w14:textId="77777777" w:rsidR="00713B55" w:rsidRPr="00012467" w:rsidRDefault="00713B55" w:rsidP="00012467">
            <w:pPr>
              <w:pStyle w:val="1ff"/>
              <w:spacing w:before="120" w:after="120" w:line="276" w:lineRule="auto"/>
            </w:pPr>
            <w:r w:rsidRPr="00012467">
              <w:t>MoMu0,1,2,3</w:t>
            </w:r>
          </w:p>
        </w:tc>
      </w:tr>
      <w:tr w:rsidR="008F0E95" w:rsidRPr="00E02114" w14:paraId="57E28BE3"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ED7D7E6" w14:textId="77777777" w:rsidR="00713B55" w:rsidRPr="00012467" w:rsidRDefault="00713B55" w:rsidP="00012467">
            <w:pPr>
              <w:pStyle w:val="40"/>
              <w:spacing w:after="120" w:line="276" w:lineRule="auto"/>
              <w:rPr>
                <w:rFonts w:ascii="Times New Roman" w:hAnsi="Times New Roman"/>
                <w:b/>
                <w:sz w:val="28"/>
              </w:rPr>
            </w:pPr>
            <w:r w:rsidRPr="00012467">
              <w:rPr>
                <w:rFonts w:ascii="Times New Roman" w:hAnsi="Times New Roman"/>
                <w:sz w:val="28"/>
              </w:rPr>
              <w:t>4.05.3</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9826679" w14:textId="77777777" w:rsidR="00713B55" w:rsidRPr="00012467" w:rsidRDefault="00713B55" w:rsidP="00B35EB1">
            <w:pPr>
              <w:pStyle w:val="1ff"/>
              <w:spacing w:before="120" w:after="120" w:line="276" w:lineRule="auto"/>
              <w:ind w:left="225" w:right="249"/>
              <w:jc w:val="both"/>
            </w:pPr>
            <w:r w:rsidRPr="00012467">
              <w:t>Два огнетушителя в разных частях яхты.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AA21A95" w14:textId="77777777" w:rsidR="00713B55" w:rsidRPr="00012467" w:rsidRDefault="00713B55" w:rsidP="00012467">
            <w:pPr>
              <w:pStyle w:val="1ff"/>
              <w:spacing w:before="120" w:after="120" w:line="276" w:lineRule="auto"/>
            </w:pPr>
            <w:r w:rsidRPr="00012467">
              <w:t>MoMu 4</w:t>
            </w:r>
          </w:p>
        </w:tc>
      </w:tr>
      <w:tr w:rsidR="00713B55" w:rsidRPr="00E02114" w14:paraId="59543946"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91D616D" w14:textId="77777777" w:rsidR="00713B55" w:rsidRPr="00012467" w:rsidRDefault="00713B55" w:rsidP="00012467">
            <w:pPr>
              <w:pStyle w:val="40"/>
              <w:spacing w:after="120" w:line="276" w:lineRule="auto"/>
              <w:rPr>
                <w:rFonts w:ascii="Times New Roman" w:hAnsi="Times New Roman"/>
                <w:b/>
                <w:sz w:val="28"/>
              </w:rPr>
            </w:pPr>
            <w:r w:rsidRPr="00012467">
              <w:rPr>
                <w:rFonts w:ascii="Times New Roman" w:hAnsi="Times New Roman"/>
                <w:sz w:val="28"/>
              </w:rPr>
              <w:t>4.05.4</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672F63E5" w14:textId="77777777" w:rsidR="00713B55" w:rsidRPr="00012467" w:rsidRDefault="00713B55" w:rsidP="00B35EB1">
            <w:pPr>
              <w:pStyle w:val="40"/>
              <w:spacing w:after="120" w:line="276" w:lineRule="auto"/>
              <w:ind w:left="225" w:right="249"/>
              <w:rPr>
                <w:rFonts w:ascii="Times New Roman" w:hAnsi="Times New Roman"/>
                <w:b/>
                <w:sz w:val="28"/>
              </w:rPr>
            </w:pPr>
            <w:r w:rsidRPr="00012467">
              <w:rPr>
                <w:rFonts w:ascii="Times New Roman" w:hAnsi="Times New Roman"/>
                <w:sz w:val="28"/>
              </w:rPr>
              <w:t>Три огнетушителя, содержащие каждый не менее 2 кг сухого порошка, или эквивалентные, в разных частях яхты, из них один огнетушитель или система тушения огня должны быть предназначен для борьбы с огнём в машинном отделении.</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018251B" w14:textId="77777777" w:rsidR="00713B55" w:rsidRPr="00012467" w:rsidRDefault="00713B55" w:rsidP="00012467">
            <w:pPr>
              <w:pStyle w:val="1ff"/>
              <w:spacing w:before="120" w:after="120" w:line="276" w:lineRule="auto"/>
            </w:pPr>
            <w:r w:rsidRPr="00012467">
              <w:t>MoMu 0</w:t>
            </w:r>
          </w:p>
        </w:tc>
      </w:tr>
      <w:tr w:rsidR="008F0E95" w:rsidRPr="00E02114" w14:paraId="0E820D94"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F2622AD"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4.06</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50CFE12" w14:textId="77777777" w:rsidR="00713B55" w:rsidRPr="00012467" w:rsidRDefault="00713B55" w:rsidP="00B35EB1">
            <w:pPr>
              <w:pStyle w:val="40"/>
              <w:spacing w:before="240" w:after="120" w:line="276" w:lineRule="auto"/>
              <w:ind w:left="225" w:right="249"/>
              <w:rPr>
                <w:rFonts w:ascii="Times New Roman" w:hAnsi="Times New Roman"/>
                <w:sz w:val="28"/>
              </w:rPr>
            </w:pPr>
            <w:r w:rsidRPr="00012467">
              <w:rPr>
                <w:rFonts w:ascii="Times New Roman" w:hAnsi="Times New Roman"/>
                <w:sz w:val="28"/>
              </w:rPr>
              <w:t>Якоря</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E7BCD5C" w14:textId="77777777" w:rsidR="00713B55" w:rsidRPr="00012467" w:rsidRDefault="00713B55" w:rsidP="00012467">
            <w:pPr>
              <w:pStyle w:val="1ff"/>
              <w:spacing w:before="240" w:after="120" w:line="276" w:lineRule="auto"/>
            </w:pPr>
          </w:p>
        </w:tc>
      </w:tr>
      <w:tr w:rsidR="008F0E95" w:rsidRPr="00E02114" w14:paraId="246A1C84"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E4FA15C" w14:textId="77777777" w:rsidR="00713B55" w:rsidRPr="00012467" w:rsidRDefault="00713B55" w:rsidP="00012467">
            <w:pPr>
              <w:pStyle w:val="1ff"/>
              <w:spacing w:before="120" w:after="120" w:line="276" w:lineRule="auto"/>
            </w:pPr>
            <w:r w:rsidRPr="00012467">
              <w:t>4.06.1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FEE21E9" w14:textId="77777777" w:rsidR="00713B55" w:rsidRPr="00012467" w:rsidRDefault="00713B55" w:rsidP="00B35EB1">
            <w:pPr>
              <w:pStyle w:val="1ff"/>
              <w:spacing w:before="120" w:after="120" w:line="276" w:lineRule="auto"/>
              <w:ind w:left="225" w:right="249"/>
              <w:jc w:val="both"/>
            </w:pPr>
            <w:r w:rsidRPr="00012467">
              <w:t xml:space="preserve">На борту должны быть два немодифицированных якоря, соответствующие рекомендациям изготовителя якорей, основанным на размерах яхты, с соответствующей комбинацией якорной цепи и каната, готовые к незамедлительному приведению в рабочее состояние и отдаче в течение 5 минут, за исключением того, что на яхте с </w:t>
            </w:r>
            <w:r w:rsidRPr="00012467">
              <w:rPr>
                <w:u w:val="double"/>
                <w:lang w:val="en-US"/>
              </w:rPr>
              <w:t>LH</w:t>
            </w:r>
            <w:r w:rsidRPr="00012467">
              <w:t xml:space="preserve"> менее 8,5 м (28’) должен иметься один якорь, соответствующий тем же требованиям.</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D97B92B" w14:textId="77777777" w:rsidR="00713B55" w:rsidRPr="00012467" w:rsidRDefault="00713B55" w:rsidP="00012467">
            <w:pPr>
              <w:pStyle w:val="1ff"/>
              <w:spacing w:before="120" w:after="120" w:line="276" w:lineRule="auto"/>
            </w:pPr>
            <w:r w:rsidRPr="00012467">
              <w:t>MoMu 1,2,3</w:t>
            </w:r>
          </w:p>
          <w:p w14:paraId="30A77213" w14:textId="77777777" w:rsidR="00713B55" w:rsidRPr="00012467" w:rsidRDefault="00713B55" w:rsidP="00012467">
            <w:pPr>
              <w:pStyle w:val="1ff"/>
              <w:spacing w:before="120" w:after="120" w:line="276" w:lineRule="auto"/>
            </w:pPr>
          </w:p>
          <w:p w14:paraId="22D0195F" w14:textId="77777777" w:rsidR="00713B55" w:rsidRPr="00012467" w:rsidRDefault="00713B55" w:rsidP="00012467">
            <w:pPr>
              <w:pStyle w:val="1ff"/>
              <w:spacing w:before="120" w:after="120" w:line="276" w:lineRule="auto"/>
            </w:pPr>
          </w:p>
        </w:tc>
      </w:tr>
      <w:tr w:rsidR="00713B55" w:rsidRPr="00E02114" w14:paraId="7A4C561C"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5D4C6FA" w14:textId="77777777" w:rsidR="00713B55" w:rsidRPr="00012467" w:rsidRDefault="00713B55" w:rsidP="00012467">
            <w:pPr>
              <w:pStyle w:val="1ff"/>
              <w:spacing w:before="120" w:after="120" w:line="276" w:lineRule="auto"/>
            </w:pPr>
            <w:r w:rsidRPr="00012467">
              <w:t>4..06.2</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EE22230" w14:textId="77777777" w:rsidR="00713B55" w:rsidRPr="00012467" w:rsidRDefault="00713B55" w:rsidP="00B35EB1">
            <w:pPr>
              <w:pStyle w:val="1ff"/>
              <w:spacing w:before="120" w:after="120" w:line="276" w:lineRule="auto"/>
              <w:ind w:left="225" w:right="249"/>
              <w:jc w:val="both"/>
            </w:pPr>
            <w:r w:rsidRPr="00012467">
              <w:t>На борту должен быть один немодифицированный якорь, соответствующий рекомендациям изготовителя якоря, основанным на размерах яхты, с соответствующей комбинацией якорной цепи и каната, готовый к незамедлительному приведению в рабочее состояние и отдаче в течение 5 минут.</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4465C35" w14:textId="77777777" w:rsidR="00713B55" w:rsidRPr="00012467" w:rsidRDefault="00713B55" w:rsidP="00012467">
            <w:pPr>
              <w:pStyle w:val="1ff"/>
              <w:spacing w:before="120" w:after="120" w:line="276" w:lineRule="auto"/>
            </w:pPr>
            <w:r w:rsidRPr="00012467">
              <w:t>MoMu 4</w:t>
            </w:r>
          </w:p>
        </w:tc>
      </w:tr>
      <w:tr w:rsidR="00713B55" w:rsidRPr="00E02114" w14:paraId="09D43C0F"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D906FD9" w14:textId="77777777" w:rsidR="00713B55" w:rsidRPr="00012467" w:rsidRDefault="00713B55" w:rsidP="00012467">
            <w:pPr>
              <w:pStyle w:val="1ff"/>
              <w:spacing w:before="120" w:after="120" w:line="276" w:lineRule="auto"/>
            </w:pPr>
            <w:r w:rsidRPr="00012467">
              <w:lastRenderedPageBreak/>
              <w:t>4.06.3</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091FC575" w14:textId="77777777" w:rsidR="00713B55" w:rsidRPr="00012467" w:rsidRDefault="00713B55" w:rsidP="00B35EB1">
            <w:pPr>
              <w:pStyle w:val="1ff"/>
              <w:spacing w:before="120" w:after="120" w:line="276" w:lineRule="auto"/>
              <w:ind w:left="225" w:right="249"/>
              <w:jc w:val="both"/>
            </w:pPr>
            <w:r w:rsidRPr="00012467">
              <w:t>На борту должны быть якоря и якорные концы, которые должны соответствовать требованиям правил класса или признанного классификационного общества</w:t>
            </w:r>
            <w:r w:rsidRPr="00012467">
              <w:rPr>
                <w:rStyle w:val="aff2"/>
              </w:rPr>
              <w:footnoteReference w:id="6"/>
            </w:r>
            <w:r w:rsidRPr="00012467">
              <w:t xml:space="preserve"> </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2E6C304" w14:textId="77777777" w:rsidR="00713B55" w:rsidRPr="00012467" w:rsidRDefault="00713B55" w:rsidP="00012467">
            <w:pPr>
              <w:pStyle w:val="1ff"/>
              <w:spacing w:before="120" w:after="120" w:line="276" w:lineRule="auto"/>
            </w:pPr>
            <w:r w:rsidRPr="00012467">
              <w:t>MoMu 0</w:t>
            </w:r>
          </w:p>
        </w:tc>
      </w:tr>
      <w:tr w:rsidR="008F0E95" w:rsidRPr="00E02114" w14:paraId="1C094AD2"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10C97E"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4.07</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0EA989" w14:textId="77777777" w:rsidR="00713B55" w:rsidRPr="00012467" w:rsidRDefault="00713B55" w:rsidP="00B35EB1">
            <w:pPr>
              <w:pStyle w:val="40"/>
              <w:spacing w:before="240" w:after="120" w:line="276" w:lineRule="auto"/>
              <w:ind w:left="225" w:right="249"/>
              <w:rPr>
                <w:rFonts w:ascii="Times New Roman" w:hAnsi="Times New Roman"/>
                <w:sz w:val="28"/>
              </w:rPr>
            </w:pPr>
            <w:r w:rsidRPr="00012467">
              <w:rPr>
                <w:rFonts w:ascii="Times New Roman" w:hAnsi="Times New Roman"/>
                <w:sz w:val="28"/>
              </w:rPr>
              <w:t>Фонари и прожекторы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E8AC08A" w14:textId="77777777" w:rsidR="00713B55" w:rsidRPr="00012467" w:rsidRDefault="00713B55" w:rsidP="00012467">
            <w:pPr>
              <w:pStyle w:val="1ff"/>
              <w:keepNext/>
              <w:spacing w:before="240" w:after="120" w:line="276" w:lineRule="auto"/>
            </w:pPr>
          </w:p>
        </w:tc>
      </w:tr>
      <w:tr w:rsidR="008F0E95" w:rsidRPr="00E02114" w14:paraId="063A60F9"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B882837" w14:textId="77777777" w:rsidR="00713B55" w:rsidRPr="00012467" w:rsidRDefault="00713B55" w:rsidP="00012467">
            <w:pPr>
              <w:pStyle w:val="1ff"/>
              <w:keepNext/>
              <w:spacing w:before="120"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17B9C3A" w14:textId="77777777" w:rsidR="00713B55" w:rsidRPr="00012467" w:rsidRDefault="00713B55" w:rsidP="00B35EB1">
            <w:pPr>
              <w:pStyle w:val="1ff"/>
              <w:keepNext/>
              <w:spacing w:before="120" w:after="120" w:line="276" w:lineRule="auto"/>
              <w:ind w:left="225" w:right="249"/>
              <w:jc w:val="both"/>
            </w:pPr>
            <w:r w:rsidRPr="00012467">
              <w:t>Фонари и прожекторы должны быть водонепроницаемыми со степенью защиты не ниже IP67, иметь запасные элементы питания или быть перезаряжаемыми, иметь запасные лампочки или светодиодные лампочки, и иметь яркость не менее 400 люмен. Должно иметься следующее:</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E25132C" w14:textId="77777777" w:rsidR="00713B55" w:rsidRPr="00012467" w:rsidRDefault="00713B55" w:rsidP="00012467">
            <w:pPr>
              <w:pStyle w:val="1ff"/>
              <w:keepNext/>
              <w:spacing w:before="120" w:after="120" w:line="276" w:lineRule="auto"/>
              <w:rPr>
                <w:lang w:val="en-US"/>
              </w:rPr>
            </w:pPr>
            <w:r w:rsidRPr="00012467">
              <w:rPr>
                <w:lang w:val="en-US"/>
              </w:rPr>
              <w:t>Mo 1,2,3</w:t>
            </w:r>
          </w:p>
          <w:p w14:paraId="0F5D3802" w14:textId="77777777" w:rsidR="00713B55" w:rsidRPr="00012467" w:rsidRDefault="00713B55" w:rsidP="00012467">
            <w:pPr>
              <w:pStyle w:val="1ff"/>
              <w:keepNext/>
              <w:spacing w:before="120" w:after="120" w:line="276" w:lineRule="auto"/>
            </w:pPr>
            <w:r w:rsidRPr="00012467">
              <w:rPr>
                <w:lang w:val="en-US"/>
              </w:rPr>
              <w:t xml:space="preserve">Mu </w:t>
            </w:r>
            <w:r w:rsidRPr="00012467">
              <w:t>**</w:t>
            </w:r>
          </w:p>
        </w:tc>
      </w:tr>
      <w:tr w:rsidR="00713B55" w:rsidRPr="00E02114" w14:paraId="3775AB53"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8A6E56F"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05BC96EA" w14:textId="77777777" w:rsidR="00713B55" w:rsidRPr="00012467" w:rsidRDefault="00713B55" w:rsidP="008B51E8">
            <w:pPr>
              <w:pStyle w:val="1ff"/>
              <w:numPr>
                <w:ilvl w:val="0"/>
                <w:numId w:val="241"/>
              </w:numPr>
              <w:spacing w:after="120" w:line="276" w:lineRule="auto"/>
              <w:ind w:left="369" w:right="249"/>
              <w:jc w:val="both"/>
            </w:pPr>
            <w:r w:rsidRPr="00012467">
              <w:t>прожектор, пригодный для поиска человека, упавшего за борт ночью, и для предотвращения столкновений;</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EF63C57" w14:textId="77777777" w:rsidR="00713B55" w:rsidRPr="00012467" w:rsidRDefault="00713B55" w:rsidP="00012467">
            <w:pPr>
              <w:pStyle w:val="1ff"/>
              <w:spacing w:after="120" w:line="276" w:lineRule="auto"/>
            </w:pPr>
            <w:r w:rsidRPr="00012467">
              <w:t>MoMu0,1,2,3</w:t>
            </w:r>
          </w:p>
        </w:tc>
      </w:tr>
      <w:tr w:rsidR="00713B55" w:rsidRPr="00E02114" w14:paraId="2BB1237A"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83A6133"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2AFB765" w14:textId="6FF72C7B" w:rsidR="00713B55" w:rsidRPr="00012467" w:rsidRDefault="00713B55" w:rsidP="008B51E8">
            <w:pPr>
              <w:pStyle w:val="1ff"/>
              <w:numPr>
                <w:ilvl w:val="0"/>
                <w:numId w:val="241"/>
              </w:numPr>
              <w:spacing w:after="120" w:line="276" w:lineRule="auto"/>
              <w:ind w:left="369" w:right="249"/>
              <w:jc w:val="both"/>
            </w:pPr>
            <w:r w:rsidRPr="00012467">
              <w:t xml:space="preserve">в дополнение к требуемому </w:t>
            </w:r>
            <w:r w:rsidRPr="00012467">
              <w:rPr>
                <w:u w:val="double"/>
              </w:rPr>
              <w:t>СП</w:t>
            </w:r>
            <w:r w:rsidRPr="00012467">
              <w:t xml:space="preserve"> 4.07 </w:t>
            </w:r>
            <w:r w:rsidRPr="00012467">
              <w:rPr>
                <w:lang w:val="en-US"/>
              </w:rPr>
              <w:t>a</w:t>
            </w:r>
            <w:r w:rsidRPr="00012467">
              <w:t>), водонепроницаемый фонарь должен храниться в каждом аварийном мешке (см</w:t>
            </w:r>
            <w:r w:rsidR="007E0822" w:rsidRPr="00012467">
              <w:t>отрите</w:t>
            </w:r>
            <w:r w:rsidRPr="00012467">
              <w:t xml:space="preserve"> </w:t>
            </w:r>
            <w:r w:rsidRPr="00012467">
              <w:rPr>
                <w:u w:val="double"/>
              </w:rPr>
              <w:t>СП</w:t>
            </w:r>
            <w:r w:rsidRPr="00012467">
              <w:t xml:space="preserve"> 4.21</w:t>
            </w:r>
            <w:r w:rsidRPr="00012467">
              <w:rPr>
                <w:u w:val="double"/>
              </w:rPr>
              <w:t>)</w:t>
            </w:r>
            <w:r w:rsidRPr="00012467">
              <w:t>;</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A1B7DAD" w14:textId="77777777" w:rsidR="00713B55" w:rsidRPr="00012467" w:rsidRDefault="00713B55" w:rsidP="00012467">
            <w:pPr>
              <w:pStyle w:val="1ff"/>
              <w:spacing w:after="120" w:line="276" w:lineRule="auto"/>
            </w:pPr>
            <w:r w:rsidRPr="00012467">
              <w:t>Mo0,1,2,3</w:t>
            </w:r>
            <w:r w:rsidRPr="00E02114">
              <w:t xml:space="preserve">   </w:t>
            </w:r>
            <w:r w:rsidRPr="00012467">
              <w:t xml:space="preserve">Mu ** </w:t>
            </w:r>
          </w:p>
        </w:tc>
      </w:tr>
      <w:tr w:rsidR="008F0E95" w:rsidRPr="00E02114" w14:paraId="2BC2EC3E"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5AAB9B0" w14:textId="77777777" w:rsidR="00713B55" w:rsidRPr="00012467" w:rsidRDefault="00713B55" w:rsidP="00012467">
            <w:pPr>
              <w:pStyle w:val="1ff"/>
              <w:spacing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1A281E2" w14:textId="77777777" w:rsidR="00713B55" w:rsidRPr="00012467" w:rsidRDefault="00713B55" w:rsidP="008B51E8">
            <w:pPr>
              <w:pStyle w:val="1ff"/>
              <w:numPr>
                <w:ilvl w:val="0"/>
                <w:numId w:val="241"/>
              </w:numPr>
              <w:spacing w:after="120" w:line="276" w:lineRule="auto"/>
              <w:ind w:left="369" w:right="249"/>
              <w:jc w:val="both"/>
            </w:pPr>
            <w:r w:rsidRPr="00012467">
              <w:t xml:space="preserve">для яхт с экипажем только из двух человек - водонепроницаемый фонарь, требуемый </w:t>
            </w:r>
            <w:r w:rsidRPr="00012467">
              <w:rPr>
                <w:u w:val="double"/>
              </w:rPr>
              <w:t>СП</w:t>
            </w:r>
            <w:r w:rsidRPr="00012467">
              <w:t xml:space="preserve"> 4.07 (а), должен быть доступен из кокпита без необходимости спускаться под палубу.</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25D98FD" w14:textId="77777777" w:rsidR="00713B55" w:rsidRPr="00012467" w:rsidRDefault="00713B55" w:rsidP="00012467">
            <w:pPr>
              <w:pStyle w:val="1ff"/>
              <w:spacing w:after="120" w:line="276" w:lineRule="auto"/>
            </w:pPr>
            <w:r w:rsidRPr="00012467">
              <w:t>Mo0,1,2,3   Mu **</w:t>
            </w:r>
          </w:p>
        </w:tc>
      </w:tr>
      <w:tr w:rsidR="00713B55" w:rsidRPr="00E02114" w14:paraId="49C5B0CF"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FEDC131" w14:textId="77777777" w:rsidR="00713B55" w:rsidRPr="00012467" w:rsidRDefault="00713B55" w:rsidP="00012467">
            <w:pPr>
              <w:pStyle w:val="1ff"/>
              <w:spacing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0F195743" w14:textId="77777777" w:rsidR="00713B55" w:rsidRPr="00012467" w:rsidRDefault="00713B55" w:rsidP="008B51E8">
            <w:pPr>
              <w:pStyle w:val="1ff"/>
              <w:numPr>
                <w:ilvl w:val="0"/>
                <w:numId w:val="241"/>
              </w:numPr>
              <w:spacing w:after="120" w:line="276" w:lineRule="auto"/>
              <w:ind w:left="369" w:right="249"/>
              <w:jc w:val="both"/>
            </w:pPr>
            <w:r w:rsidRPr="00012467">
              <w:t>прожектор высокой яркости для использования в плохую погоду, запитанный от бортовых батарей, быстро доступный для использования на палубе и в кокпите.</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A354C87" w14:textId="77777777" w:rsidR="00713B55" w:rsidRPr="00012467" w:rsidRDefault="00713B55" w:rsidP="00012467">
            <w:pPr>
              <w:pStyle w:val="1ff"/>
              <w:spacing w:after="120" w:line="276" w:lineRule="auto"/>
            </w:pPr>
            <w:r w:rsidRPr="00012467">
              <w:t>MoMu 0</w:t>
            </w:r>
          </w:p>
        </w:tc>
      </w:tr>
      <w:tr w:rsidR="008F0E95" w:rsidRPr="00E02114" w14:paraId="1B83CDD7"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01CBFE7"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lastRenderedPageBreak/>
              <w:t>4.08</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9FADE6E" w14:textId="77777777" w:rsidR="00713B55" w:rsidRPr="00012467" w:rsidRDefault="00713B55" w:rsidP="00B35EB1">
            <w:pPr>
              <w:pStyle w:val="40"/>
              <w:spacing w:before="240" w:after="120" w:line="276" w:lineRule="auto"/>
              <w:ind w:left="225" w:right="249"/>
              <w:rPr>
                <w:rFonts w:ascii="Times New Roman" w:hAnsi="Times New Roman"/>
                <w:sz w:val="28"/>
              </w:rPr>
            </w:pPr>
            <w:r w:rsidRPr="00012467">
              <w:rPr>
                <w:rFonts w:ascii="Times New Roman" w:hAnsi="Times New Roman"/>
                <w:sz w:val="28"/>
              </w:rPr>
              <w:t xml:space="preserve">Руководство по первой медицинской помощи и аптечка первой помощи. </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833EFD0" w14:textId="77777777" w:rsidR="00713B55" w:rsidRPr="00012467" w:rsidRDefault="00713B55" w:rsidP="00012467">
            <w:pPr>
              <w:pStyle w:val="1ff"/>
              <w:keepNext/>
              <w:spacing w:before="240" w:after="120" w:line="276" w:lineRule="auto"/>
            </w:pPr>
          </w:p>
        </w:tc>
      </w:tr>
      <w:tr w:rsidR="008F0E95" w:rsidRPr="00E02114" w14:paraId="64D2CCC2"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A7C6B54" w14:textId="77777777" w:rsidR="00713B55" w:rsidRPr="00012467" w:rsidRDefault="00713B55" w:rsidP="00012467">
            <w:pPr>
              <w:pStyle w:val="1ff"/>
              <w:spacing w:before="120"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022E2E2A" w14:textId="77777777" w:rsidR="00713B55" w:rsidRPr="00012467" w:rsidRDefault="00713B55" w:rsidP="00B35EB1">
            <w:pPr>
              <w:pStyle w:val="1ff"/>
              <w:spacing w:before="120" w:after="120" w:line="276" w:lineRule="auto"/>
              <w:ind w:left="225" w:right="249"/>
              <w:jc w:val="both"/>
            </w:pPr>
            <w:r w:rsidRPr="00012467">
              <w:t xml:space="preserve">На борту должны быть руководство по первой медицинской помощи и аптечка первой медицинской помощи. Содержание и условия хранения аптечки должны соответствовать возможным условиям и продолжительности перехода, и количеству </w:t>
            </w:r>
            <w:r w:rsidRPr="00012467">
              <w:rPr>
                <w:u w:val="double"/>
              </w:rPr>
              <w:t>членов экипажа.</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0ADC106" w14:textId="77777777" w:rsidR="00713B55" w:rsidRPr="00012467" w:rsidRDefault="00713B55" w:rsidP="00012467">
            <w:pPr>
              <w:pStyle w:val="1ff"/>
              <w:spacing w:before="120" w:after="120" w:line="276" w:lineRule="auto"/>
            </w:pPr>
            <w:r w:rsidRPr="00012467">
              <w:t>**</w:t>
            </w:r>
          </w:p>
        </w:tc>
      </w:tr>
      <w:tr w:rsidR="008F0E95" w:rsidRPr="00E02114" w14:paraId="38B561F5"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6062D8F"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4.09</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60E7CD3" w14:textId="77777777" w:rsidR="00713B55" w:rsidRPr="00012467" w:rsidRDefault="00713B55" w:rsidP="00B35EB1">
            <w:pPr>
              <w:pStyle w:val="40"/>
              <w:spacing w:before="240" w:after="120" w:line="276" w:lineRule="auto"/>
              <w:ind w:left="225" w:right="249"/>
              <w:rPr>
                <w:rFonts w:ascii="Times New Roman" w:hAnsi="Times New Roman"/>
                <w:sz w:val="28"/>
              </w:rPr>
            </w:pPr>
            <w:r w:rsidRPr="00012467">
              <w:rPr>
                <w:rFonts w:ascii="Times New Roman" w:hAnsi="Times New Roman"/>
                <w:sz w:val="28"/>
              </w:rPr>
              <w:t>Туманный горн</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4D77521" w14:textId="77777777" w:rsidR="00713B55" w:rsidRPr="00012467" w:rsidRDefault="00713B55" w:rsidP="00012467">
            <w:pPr>
              <w:pStyle w:val="1ff"/>
              <w:spacing w:before="240" w:after="120" w:line="276" w:lineRule="auto"/>
            </w:pPr>
          </w:p>
        </w:tc>
      </w:tr>
      <w:tr w:rsidR="008F0E95" w:rsidRPr="00E02114" w14:paraId="0FEE91D6"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17BCE38" w14:textId="77777777" w:rsidR="00713B55" w:rsidRPr="00012467" w:rsidRDefault="00713B55" w:rsidP="00012467">
            <w:pPr>
              <w:pStyle w:val="1ff"/>
              <w:spacing w:before="120"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5A3087F" w14:textId="77777777" w:rsidR="00713B55" w:rsidRPr="00012467" w:rsidRDefault="00713B55" w:rsidP="00B35EB1">
            <w:pPr>
              <w:pStyle w:val="1ff"/>
              <w:spacing w:before="120" w:after="120" w:line="276" w:lineRule="auto"/>
              <w:ind w:left="225" w:right="249"/>
              <w:jc w:val="both"/>
            </w:pPr>
            <w:r w:rsidRPr="00012467">
              <w:t>На борту должен быть туманный горн.</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A89B4EB" w14:textId="77777777" w:rsidR="00713B55" w:rsidRPr="00012467" w:rsidRDefault="00713B55" w:rsidP="00012467">
            <w:pPr>
              <w:pStyle w:val="1ff"/>
              <w:spacing w:before="120" w:after="120" w:line="276" w:lineRule="auto"/>
            </w:pPr>
            <w:r w:rsidRPr="00012467">
              <w:t>**</w:t>
            </w:r>
          </w:p>
        </w:tc>
      </w:tr>
      <w:tr w:rsidR="008F0E95" w:rsidRPr="00E02114" w14:paraId="4C386904"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E5D78F6"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4.10</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2F65460" w14:textId="77777777" w:rsidR="00713B55" w:rsidRPr="00012467" w:rsidRDefault="00713B55" w:rsidP="00B35EB1">
            <w:pPr>
              <w:pStyle w:val="40"/>
              <w:spacing w:before="240" w:after="120" w:line="276" w:lineRule="auto"/>
              <w:ind w:left="225" w:right="249"/>
              <w:rPr>
                <w:rFonts w:ascii="Times New Roman" w:hAnsi="Times New Roman"/>
                <w:sz w:val="28"/>
              </w:rPr>
            </w:pPr>
            <w:r w:rsidRPr="00012467">
              <w:rPr>
                <w:rFonts w:ascii="Times New Roman" w:hAnsi="Times New Roman"/>
                <w:sz w:val="28"/>
              </w:rPr>
              <w:t>Радиолокационный отражатель</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F0FCD00" w14:textId="77777777" w:rsidR="00713B55" w:rsidRPr="00012467" w:rsidRDefault="00713B55" w:rsidP="00012467">
            <w:pPr>
              <w:pStyle w:val="1ff"/>
              <w:spacing w:before="240" w:after="120" w:line="276" w:lineRule="auto"/>
            </w:pPr>
          </w:p>
        </w:tc>
      </w:tr>
      <w:tr w:rsidR="008F0E95" w:rsidRPr="00E02114" w14:paraId="1F49C6A7"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B21AD93" w14:textId="77777777" w:rsidR="00713B55" w:rsidRPr="00012467" w:rsidRDefault="00713B55" w:rsidP="00012467">
            <w:pPr>
              <w:pStyle w:val="1ff"/>
              <w:spacing w:before="120" w:after="120" w:line="276" w:lineRule="auto"/>
            </w:pPr>
            <w:r w:rsidRPr="00012467">
              <w:t>4.10.1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60CA230" w14:textId="77777777" w:rsidR="00713B55" w:rsidRPr="00012467" w:rsidRDefault="00713B55" w:rsidP="00B35EB1">
            <w:pPr>
              <w:pStyle w:val="1ff"/>
              <w:spacing w:before="120" w:after="120" w:line="276" w:lineRule="auto"/>
              <w:ind w:left="225" w:right="249"/>
              <w:jc w:val="both"/>
            </w:pPr>
            <w:r w:rsidRPr="00012467">
              <w:t>На борту должен быть один из следующих пассивных радиолокационных отражателей:</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DB6F7B5" w14:textId="77777777" w:rsidR="00713B55" w:rsidRPr="00012467" w:rsidRDefault="00713B55" w:rsidP="00012467">
            <w:pPr>
              <w:pStyle w:val="1ff"/>
              <w:spacing w:before="120" w:after="120" w:line="276" w:lineRule="auto"/>
            </w:pPr>
            <w:r w:rsidRPr="00012467">
              <w:t>**</w:t>
            </w:r>
          </w:p>
        </w:tc>
      </w:tr>
      <w:tr w:rsidR="00713B55" w:rsidRPr="00E02114" w14:paraId="2F9A6676"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C56BDB8"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56B93FDE" w14:textId="77777777" w:rsidR="00713B55" w:rsidRPr="00012467" w:rsidRDefault="00713B55" w:rsidP="008B51E8">
            <w:pPr>
              <w:pStyle w:val="1ff"/>
              <w:numPr>
                <w:ilvl w:val="0"/>
                <w:numId w:val="242"/>
              </w:numPr>
              <w:spacing w:after="120" w:line="276" w:lineRule="auto"/>
              <w:ind w:left="369" w:right="249"/>
              <w:jc w:val="both"/>
            </w:pPr>
            <w:r w:rsidRPr="00012467">
              <w:t>октаэдральный (восьмигранный) отражатель с пластинами круглой формы, диаметром не менее 30 см (12”), или</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BD40397" w14:textId="77777777" w:rsidR="00713B55" w:rsidRPr="00012467" w:rsidRDefault="00713B55" w:rsidP="00012467">
            <w:pPr>
              <w:pStyle w:val="1ff"/>
              <w:spacing w:after="120" w:line="276" w:lineRule="auto"/>
            </w:pPr>
            <w:r w:rsidRPr="00012467">
              <w:t>**</w:t>
            </w:r>
          </w:p>
        </w:tc>
      </w:tr>
      <w:tr w:rsidR="00713B55" w:rsidRPr="00E02114" w14:paraId="7CDE732E"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15995F5"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4DAB0B7" w14:textId="77777777" w:rsidR="00713B55" w:rsidRPr="00012467" w:rsidRDefault="00713B55" w:rsidP="008B51E8">
            <w:pPr>
              <w:pStyle w:val="1ff"/>
              <w:numPr>
                <w:ilvl w:val="0"/>
                <w:numId w:val="242"/>
              </w:numPr>
              <w:spacing w:after="120" w:line="276" w:lineRule="auto"/>
              <w:ind w:left="369" w:right="249"/>
              <w:jc w:val="both"/>
            </w:pPr>
            <w:r w:rsidRPr="00012467">
              <w:t>октаэдральный (восьмигранный) отражатель с пластинами прямоугольной формы, с длиной диагонали не менее 40 см (16”), или</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4BA5F16" w14:textId="77777777" w:rsidR="00713B55" w:rsidRPr="00012467" w:rsidRDefault="00713B55" w:rsidP="00012467">
            <w:pPr>
              <w:pStyle w:val="1ff"/>
              <w:spacing w:after="120" w:line="276" w:lineRule="auto"/>
            </w:pPr>
            <w:r w:rsidRPr="00012467">
              <w:t>**</w:t>
            </w:r>
          </w:p>
        </w:tc>
      </w:tr>
      <w:tr w:rsidR="00713B55" w:rsidRPr="00E02114" w14:paraId="77DF2F1E"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CF5A1A5" w14:textId="77777777" w:rsidR="00713B55" w:rsidRPr="00012467" w:rsidRDefault="00713B55" w:rsidP="00012467">
            <w:pPr>
              <w:pStyle w:val="1ff"/>
              <w:spacing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647338B" w14:textId="77777777" w:rsidR="00713B55" w:rsidRPr="00012467" w:rsidRDefault="00713B55" w:rsidP="008B51E8">
            <w:pPr>
              <w:pStyle w:val="1ff"/>
              <w:numPr>
                <w:ilvl w:val="0"/>
                <w:numId w:val="242"/>
              </w:numPr>
              <w:spacing w:after="120" w:line="276" w:lineRule="auto"/>
              <w:ind w:left="369" w:right="249"/>
              <w:jc w:val="both"/>
            </w:pPr>
            <w:r w:rsidRPr="00012467">
              <w:t>не-октаэдральный (не-восьмигранный) отражатель с документально удостоверенной эквивалентной отражающей поверхностью (</w:t>
            </w:r>
            <w:r w:rsidRPr="00012467">
              <w:rPr>
                <w:lang w:val="en-US"/>
              </w:rPr>
              <w:t>RCS</w:t>
            </w:r>
            <w:r w:rsidRPr="00012467">
              <w:t xml:space="preserve">) площадью не менее 2 м² (22 </w:t>
            </w:r>
            <w:r w:rsidRPr="00012467">
              <w:rPr>
                <w:lang w:val="en-US"/>
              </w:rPr>
              <w:t>ft</w:t>
            </w:r>
            <w:r w:rsidRPr="00012467">
              <w:t>²), в диапазоне 0-360° по горизонтали и ±20° по вертикали.</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4915E66" w14:textId="77777777" w:rsidR="00713B55" w:rsidRPr="00012467" w:rsidRDefault="00713B55" w:rsidP="00012467">
            <w:pPr>
              <w:pStyle w:val="1ff"/>
              <w:spacing w:after="120" w:line="276" w:lineRule="auto"/>
            </w:pPr>
            <w:r w:rsidRPr="00012467">
              <w:t>**</w:t>
            </w:r>
          </w:p>
        </w:tc>
      </w:tr>
      <w:tr w:rsidR="00713B55" w:rsidRPr="00E02114" w14:paraId="4F7E61A7"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81F775A" w14:textId="77777777" w:rsidR="00713B55" w:rsidRPr="00012467" w:rsidRDefault="00713B55" w:rsidP="00012467">
            <w:pPr>
              <w:pStyle w:val="1ff1"/>
              <w:spacing w:before="120" w:after="120" w:line="276" w:lineRule="auto"/>
              <w:rPr>
                <w:i w:val="0"/>
              </w:rPr>
            </w:pPr>
            <w:r w:rsidRPr="00012467">
              <w:rPr>
                <w:i w:val="0"/>
              </w:rPr>
              <w:t>4.10.2</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A328F6F" w14:textId="77777777" w:rsidR="00713B55" w:rsidRPr="00012467" w:rsidRDefault="00713B55" w:rsidP="00B35EB1">
            <w:pPr>
              <w:pStyle w:val="1ff1"/>
              <w:spacing w:before="120" w:after="120" w:line="276" w:lineRule="auto"/>
              <w:ind w:left="225" w:right="249"/>
              <w:jc w:val="both"/>
              <w:rPr>
                <w:i w:val="0"/>
              </w:rPr>
            </w:pPr>
            <w:r w:rsidRPr="00012467">
              <w:rPr>
                <w:i w:val="0"/>
              </w:rPr>
              <w:t xml:space="preserve">На борту должен быть радиолокационный ответчик-усилитель (RTE), который должен соответствовать стандарту </w:t>
            </w:r>
            <w:r w:rsidRPr="00012467">
              <w:rPr>
                <w:i w:val="0"/>
                <w:u w:val="double"/>
              </w:rPr>
              <w:t>ISO</w:t>
            </w:r>
            <w:r w:rsidRPr="00012467">
              <w:rPr>
                <w:i w:val="0"/>
              </w:rPr>
              <w:t xml:space="preserve"> 8729-2:2009 или эквивалентным требованиям.</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0B58A11" w14:textId="77777777" w:rsidR="00713B55" w:rsidRPr="00012467" w:rsidRDefault="00713B55" w:rsidP="00012467">
            <w:pPr>
              <w:pStyle w:val="1ff"/>
              <w:spacing w:before="120" w:after="120" w:line="276" w:lineRule="auto"/>
            </w:pPr>
            <w:r w:rsidRPr="00012467">
              <w:t>MoMu 0</w:t>
            </w:r>
          </w:p>
        </w:tc>
      </w:tr>
      <w:tr w:rsidR="008F0E95" w:rsidRPr="00E02114" w14:paraId="7841824E"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E751557"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lastRenderedPageBreak/>
              <w:t>4.11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CC08F76" w14:textId="77777777" w:rsidR="00713B55" w:rsidRPr="00012467" w:rsidRDefault="00713B55" w:rsidP="00B35EB1">
            <w:pPr>
              <w:pStyle w:val="40"/>
              <w:spacing w:before="240" w:after="120" w:line="276" w:lineRule="auto"/>
              <w:ind w:left="225" w:right="249"/>
              <w:rPr>
                <w:rFonts w:ascii="Times New Roman" w:hAnsi="Times New Roman"/>
                <w:sz w:val="28"/>
              </w:rPr>
            </w:pPr>
            <w:r w:rsidRPr="00012467">
              <w:rPr>
                <w:rFonts w:ascii="Times New Roman" w:hAnsi="Times New Roman"/>
                <w:sz w:val="28"/>
              </w:rPr>
              <w:t>Навигационное оборудование</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24C6812" w14:textId="77777777" w:rsidR="00713B55" w:rsidRPr="00012467" w:rsidRDefault="00713B55" w:rsidP="00012467">
            <w:pPr>
              <w:pStyle w:val="1ff"/>
              <w:keepNext/>
              <w:spacing w:before="240" w:after="120" w:line="276" w:lineRule="auto"/>
            </w:pPr>
          </w:p>
        </w:tc>
      </w:tr>
      <w:tr w:rsidR="008F0E95" w:rsidRPr="00E02114" w14:paraId="38A757FA"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430EFA3" w14:textId="77777777" w:rsidR="00713B55" w:rsidRPr="00012467" w:rsidRDefault="00713B55" w:rsidP="00012467">
            <w:pPr>
              <w:pStyle w:val="1ff"/>
              <w:spacing w:before="120" w:after="120" w:line="276" w:lineRule="auto"/>
            </w:pPr>
            <w:r w:rsidRPr="00012467">
              <w:t>4.11.1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6465F915" w14:textId="77777777" w:rsidR="00713B55" w:rsidRPr="00012467" w:rsidRDefault="00713B55" w:rsidP="00B35EB1">
            <w:pPr>
              <w:pStyle w:val="1ff"/>
              <w:spacing w:before="120" w:after="120" w:line="276" w:lineRule="auto"/>
              <w:ind w:left="225" w:right="249"/>
              <w:jc w:val="both"/>
            </w:pPr>
            <w:r w:rsidRPr="00012467">
              <w:t>На борту должны быть навигационные карты (не только электронные) и прокладочный инструмент.</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71195A9" w14:textId="77777777" w:rsidR="00713B55" w:rsidRPr="00012467" w:rsidRDefault="00713B55" w:rsidP="00012467">
            <w:pPr>
              <w:pStyle w:val="1ff"/>
              <w:spacing w:before="120" w:after="120" w:line="276" w:lineRule="auto"/>
            </w:pPr>
            <w:r w:rsidRPr="00012467">
              <w:t>MoMu0,1,2,3</w:t>
            </w:r>
          </w:p>
        </w:tc>
      </w:tr>
      <w:tr w:rsidR="00713B55" w:rsidRPr="00E02114" w14:paraId="1492AFA8"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6E6D4A9" w14:textId="77777777" w:rsidR="00713B55" w:rsidRPr="00012467" w:rsidRDefault="00713B55" w:rsidP="00012467">
            <w:pPr>
              <w:pStyle w:val="1ff"/>
              <w:spacing w:before="120" w:after="120" w:line="276" w:lineRule="auto"/>
            </w:pPr>
            <w:r w:rsidRPr="00012467">
              <w:t>4.11.2</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60790BC5" w14:textId="77777777" w:rsidR="00713B55" w:rsidRPr="00012467" w:rsidRDefault="00713B55" w:rsidP="00B35EB1">
            <w:pPr>
              <w:pStyle w:val="1ff"/>
              <w:spacing w:before="120" w:after="120" w:line="276" w:lineRule="auto"/>
              <w:ind w:left="225" w:right="249"/>
              <w:jc w:val="both"/>
            </w:pPr>
            <w:r w:rsidRPr="00012467">
              <w:t>На борту должны быть навигационные карты и прокладочный инструмент. Если навигационные карты только электронные, то они должны иметь независимое дублирование.</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EC55D22" w14:textId="77777777" w:rsidR="00713B55" w:rsidRPr="00012467" w:rsidRDefault="00713B55" w:rsidP="00012467">
            <w:pPr>
              <w:pStyle w:val="1ff"/>
              <w:spacing w:before="120" w:after="120" w:line="276" w:lineRule="auto"/>
            </w:pPr>
            <w:r w:rsidRPr="00012467">
              <w:t>MoMu 4</w:t>
            </w:r>
          </w:p>
        </w:tc>
      </w:tr>
      <w:tr w:rsidR="008F0E95" w:rsidRPr="00E02114" w14:paraId="0F4E49E1"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A696C63"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4.12</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9700030" w14:textId="77777777" w:rsidR="00713B55" w:rsidRPr="00012467" w:rsidRDefault="00713B55" w:rsidP="00B35EB1">
            <w:pPr>
              <w:pStyle w:val="40"/>
              <w:spacing w:before="240" w:after="120" w:line="276" w:lineRule="auto"/>
              <w:ind w:left="225" w:right="249"/>
              <w:rPr>
                <w:rFonts w:ascii="Times New Roman" w:hAnsi="Times New Roman"/>
                <w:sz w:val="28"/>
              </w:rPr>
            </w:pPr>
            <w:r w:rsidRPr="00012467">
              <w:rPr>
                <w:rFonts w:ascii="Times New Roman" w:hAnsi="Times New Roman"/>
                <w:sz w:val="28"/>
              </w:rPr>
              <w:t>План размещения спасательного оборудования</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8C3EC54" w14:textId="77777777" w:rsidR="00713B55" w:rsidRPr="00012467" w:rsidRDefault="00713B55" w:rsidP="00012467">
            <w:pPr>
              <w:pStyle w:val="1ff"/>
              <w:spacing w:before="240" w:after="120" w:line="276" w:lineRule="auto"/>
            </w:pPr>
          </w:p>
        </w:tc>
      </w:tr>
      <w:tr w:rsidR="008F0E95" w:rsidRPr="00E02114" w14:paraId="0AB6E995"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974FDDA" w14:textId="77777777" w:rsidR="00713B55" w:rsidRPr="00012467" w:rsidRDefault="00713B55" w:rsidP="00012467">
            <w:pPr>
              <w:pStyle w:val="1ff"/>
              <w:spacing w:before="120" w:after="120" w:line="276" w:lineRule="auto"/>
            </w:pPr>
            <w:r w:rsidRPr="00012467">
              <w:t>4.12.1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83B681E" w14:textId="77777777" w:rsidR="00713B55" w:rsidRPr="00012467" w:rsidRDefault="00713B55" w:rsidP="00B35EB1">
            <w:pPr>
              <w:pStyle w:val="1ff"/>
              <w:spacing w:before="120" w:after="120" w:line="276" w:lineRule="auto"/>
              <w:ind w:left="225" w:right="249"/>
              <w:jc w:val="both"/>
            </w:pPr>
            <w:r w:rsidRPr="00012467">
              <w:t>План размещения спасательного оборудования из прочного водостойкого материала должен быть вывешен в главной каюте на видном месте. В нём должны быть чётко отмечены места хранения основных предметов спасательного оборудования.</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A160B29" w14:textId="77777777" w:rsidR="00713B55" w:rsidRPr="00012467" w:rsidRDefault="00713B55" w:rsidP="00012467">
            <w:pPr>
              <w:pStyle w:val="1ff"/>
              <w:spacing w:before="120" w:after="120" w:line="276" w:lineRule="auto"/>
            </w:pPr>
            <w:r w:rsidRPr="00012467">
              <w:t>**</w:t>
            </w:r>
          </w:p>
        </w:tc>
      </w:tr>
      <w:tr w:rsidR="008F0E95" w:rsidRPr="00E02114" w14:paraId="3E4DCAFF"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62BA9C2"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4.13</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41C4CE4" w14:textId="77777777" w:rsidR="00713B55" w:rsidRPr="00012467" w:rsidRDefault="00713B55" w:rsidP="00B35EB1">
            <w:pPr>
              <w:pStyle w:val="40"/>
              <w:spacing w:after="120" w:line="276" w:lineRule="auto"/>
              <w:ind w:left="225" w:right="249"/>
              <w:rPr>
                <w:rFonts w:ascii="Times New Roman" w:hAnsi="Times New Roman"/>
                <w:sz w:val="28"/>
              </w:rPr>
            </w:pPr>
            <w:r w:rsidRPr="00012467">
              <w:rPr>
                <w:rFonts w:ascii="Times New Roman" w:hAnsi="Times New Roman"/>
                <w:sz w:val="28"/>
              </w:rPr>
              <w:t>Инструменты для измерения глубины, скорости и пройденного расстояния</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CBEC9B9" w14:textId="77777777" w:rsidR="00713B55" w:rsidRPr="00012467" w:rsidRDefault="00713B55" w:rsidP="00012467">
            <w:pPr>
              <w:pStyle w:val="1ff"/>
              <w:spacing w:before="120" w:after="120" w:line="276" w:lineRule="auto"/>
            </w:pPr>
          </w:p>
        </w:tc>
      </w:tr>
      <w:tr w:rsidR="008F0E95" w:rsidRPr="00E02114" w14:paraId="7BE2A79C"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9717E2A" w14:textId="77777777" w:rsidR="00713B55" w:rsidRPr="00012467" w:rsidRDefault="00713B55" w:rsidP="00012467">
            <w:pPr>
              <w:pStyle w:val="1ff"/>
              <w:spacing w:before="120" w:after="120" w:line="276" w:lineRule="auto"/>
            </w:pPr>
            <w:r w:rsidRPr="00012467">
              <w:t>4.13.1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201EFD2" w14:textId="77777777" w:rsidR="00713B55" w:rsidRPr="00012467" w:rsidRDefault="00713B55" w:rsidP="00B35EB1">
            <w:pPr>
              <w:pStyle w:val="1ff"/>
              <w:spacing w:before="120" w:after="120" w:line="276" w:lineRule="auto"/>
              <w:ind w:left="225" w:right="249"/>
              <w:jc w:val="both"/>
            </w:pPr>
            <w:r w:rsidRPr="00012467">
              <w:t>Должен иметься инструмент для измерения скорости или пройденного пути (лаг).</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F5A079B" w14:textId="77777777" w:rsidR="00713B55" w:rsidRPr="00012467" w:rsidRDefault="00713B55" w:rsidP="00012467">
            <w:pPr>
              <w:pStyle w:val="1ff"/>
              <w:spacing w:before="120" w:after="120" w:line="276" w:lineRule="auto"/>
            </w:pPr>
            <w:r w:rsidRPr="00012467">
              <w:t>MoMu0,1,2,3</w:t>
            </w:r>
          </w:p>
        </w:tc>
      </w:tr>
      <w:tr w:rsidR="00713B55" w:rsidRPr="00E02114" w14:paraId="5566014F"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14517DD" w14:textId="77777777" w:rsidR="00713B55" w:rsidRPr="00012467" w:rsidRDefault="00713B55" w:rsidP="00012467">
            <w:pPr>
              <w:pStyle w:val="1ff"/>
              <w:spacing w:before="120" w:after="120" w:line="276" w:lineRule="auto"/>
            </w:pPr>
            <w:r w:rsidRPr="00012467">
              <w:t>4.13.2</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2B14D6F" w14:textId="77777777" w:rsidR="00713B55" w:rsidRPr="00012467" w:rsidRDefault="00713B55" w:rsidP="00B35EB1">
            <w:pPr>
              <w:pStyle w:val="1ff"/>
              <w:spacing w:before="120" w:after="120" w:line="276" w:lineRule="auto"/>
              <w:ind w:left="225" w:right="249"/>
              <w:jc w:val="both"/>
            </w:pPr>
            <w:r w:rsidRPr="00012467">
              <w:t>Должен иметься эхолот или ручной лот.</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6F44E20" w14:textId="77777777" w:rsidR="00713B55" w:rsidRPr="00012467" w:rsidRDefault="00713B55" w:rsidP="00012467">
            <w:pPr>
              <w:pStyle w:val="1ff"/>
              <w:spacing w:before="120" w:after="120" w:line="276" w:lineRule="auto"/>
            </w:pPr>
            <w:r w:rsidRPr="00012467">
              <w:t>MoMu1,2,3,4</w:t>
            </w:r>
          </w:p>
        </w:tc>
      </w:tr>
      <w:tr w:rsidR="00713B55" w:rsidRPr="00E02114" w14:paraId="38251AA2"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54D0BD1" w14:textId="77777777" w:rsidR="00713B55" w:rsidRPr="00012467" w:rsidRDefault="00713B55" w:rsidP="00012467">
            <w:pPr>
              <w:pStyle w:val="1ff"/>
              <w:spacing w:before="120" w:after="120" w:line="276" w:lineRule="auto"/>
              <w:rPr>
                <w:lang w:val="en-US"/>
              </w:rPr>
            </w:pPr>
            <w:r w:rsidRPr="00012467">
              <w:t>4.13.</w:t>
            </w:r>
            <w:r w:rsidRPr="00012467">
              <w:rPr>
                <w:lang w:val="en-US"/>
              </w:rPr>
              <w:t>3</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7CB1BC8" w14:textId="77777777" w:rsidR="00713B55" w:rsidRPr="00012467" w:rsidRDefault="00713B55" w:rsidP="00B35EB1">
            <w:pPr>
              <w:pStyle w:val="1ff"/>
              <w:spacing w:before="120" w:after="120" w:line="276" w:lineRule="auto"/>
              <w:ind w:left="225" w:right="249"/>
              <w:jc w:val="both"/>
            </w:pPr>
            <w:r w:rsidRPr="00012467">
              <w:t>Должны иметься два независимых эхолота.</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5F58CBE" w14:textId="77777777" w:rsidR="00713B55" w:rsidRPr="00012467" w:rsidRDefault="00713B55" w:rsidP="00012467">
            <w:pPr>
              <w:pStyle w:val="1ff"/>
              <w:spacing w:before="120" w:after="120" w:line="276" w:lineRule="auto"/>
            </w:pPr>
            <w:r w:rsidRPr="00012467">
              <w:t>MoMu 0</w:t>
            </w:r>
          </w:p>
        </w:tc>
      </w:tr>
      <w:tr w:rsidR="008F0E95" w:rsidRPr="00E02114" w14:paraId="71076D7F"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27B88E1"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4.14</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583ED2EA" w14:textId="77777777" w:rsidR="00713B55" w:rsidRPr="00012467" w:rsidRDefault="00713B55" w:rsidP="00B35EB1">
            <w:pPr>
              <w:pStyle w:val="40"/>
              <w:spacing w:after="120" w:line="276" w:lineRule="auto"/>
              <w:ind w:left="225" w:right="249"/>
              <w:rPr>
                <w:rFonts w:ascii="Times New Roman" w:hAnsi="Times New Roman"/>
                <w:sz w:val="28"/>
              </w:rPr>
            </w:pPr>
            <w:r w:rsidRPr="00012467">
              <w:rPr>
                <w:rFonts w:ascii="Times New Roman" w:hAnsi="Times New Roman"/>
                <w:sz w:val="28"/>
              </w:rPr>
              <w:t>Резервный номер</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D2E372B" w14:textId="77777777" w:rsidR="00713B55" w:rsidRPr="00012467" w:rsidRDefault="00713B55" w:rsidP="00012467">
            <w:pPr>
              <w:pStyle w:val="1ff"/>
              <w:spacing w:before="120" w:after="120" w:line="276" w:lineRule="auto"/>
            </w:pPr>
          </w:p>
        </w:tc>
      </w:tr>
      <w:tr w:rsidR="008F0E95" w:rsidRPr="00E02114" w14:paraId="59FB082B"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5008B29"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4.15</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0E77EA2" w14:textId="77777777" w:rsidR="00713B55" w:rsidRPr="00012467" w:rsidRDefault="00713B55" w:rsidP="00B35EB1">
            <w:pPr>
              <w:pStyle w:val="40"/>
              <w:spacing w:before="240" w:after="120" w:line="276" w:lineRule="auto"/>
              <w:ind w:left="225" w:right="249"/>
              <w:rPr>
                <w:rFonts w:ascii="Times New Roman" w:hAnsi="Times New Roman"/>
                <w:sz w:val="28"/>
              </w:rPr>
            </w:pPr>
            <w:r w:rsidRPr="00012467">
              <w:rPr>
                <w:rFonts w:ascii="Times New Roman" w:hAnsi="Times New Roman"/>
                <w:sz w:val="28"/>
              </w:rPr>
              <w:t>Аварийное рулевое управление</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BF1E56C" w14:textId="77777777" w:rsidR="00713B55" w:rsidRPr="00012467" w:rsidRDefault="00713B55" w:rsidP="00012467">
            <w:pPr>
              <w:pStyle w:val="1ff"/>
              <w:keepNext/>
              <w:spacing w:before="240" w:after="120" w:line="276" w:lineRule="auto"/>
            </w:pPr>
          </w:p>
        </w:tc>
      </w:tr>
      <w:tr w:rsidR="008F0E95" w:rsidRPr="00E02114" w14:paraId="003C1176"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E7552B5" w14:textId="77777777" w:rsidR="00713B55" w:rsidRPr="00012467" w:rsidRDefault="00713B55" w:rsidP="00012467">
            <w:pPr>
              <w:pStyle w:val="1ff"/>
              <w:spacing w:before="120" w:after="120" w:line="276" w:lineRule="auto"/>
            </w:pPr>
            <w:r w:rsidRPr="00012467">
              <w:t>4.15.1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5F2B19C" w14:textId="0C80421F" w:rsidR="00713B55" w:rsidRPr="00012467" w:rsidRDefault="00713B55" w:rsidP="00B35EB1">
            <w:pPr>
              <w:pStyle w:val="1ff"/>
              <w:spacing w:before="120" w:after="120" w:line="276" w:lineRule="auto"/>
              <w:ind w:left="225" w:right="249"/>
              <w:jc w:val="both"/>
            </w:pPr>
            <w:r w:rsidRPr="00012467">
              <w:t>Должен иметься аварийный румпель, который можно прикрепить к баллеру руля, за исключением случаев, когда:</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A948EEF" w14:textId="77777777" w:rsidR="00713B55" w:rsidRPr="00012467" w:rsidRDefault="00713B55" w:rsidP="00012467">
            <w:pPr>
              <w:pStyle w:val="1ff"/>
              <w:spacing w:before="120" w:after="120" w:line="276" w:lineRule="auto"/>
            </w:pPr>
            <w:r w:rsidRPr="00012467">
              <w:t>MoMu 0,1,2,3</w:t>
            </w:r>
          </w:p>
        </w:tc>
      </w:tr>
      <w:tr w:rsidR="00713B55" w:rsidRPr="00E02114" w14:paraId="1C1F6431"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B769CE8" w14:textId="77777777" w:rsidR="00713B55" w:rsidRPr="00012467" w:rsidRDefault="00713B55" w:rsidP="00012467">
            <w:pPr>
              <w:pStyle w:val="1ff"/>
              <w:spacing w:before="120"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06E3D3C" w14:textId="77777777" w:rsidR="00713B55" w:rsidRPr="00012467" w:rsidRDefault="00713B55" w:rsidP="002A3AE3">
            <w:pPr>
              <w:pStyle w:val="1ff"/>
              <w:numPr>
                <w:ilvl w:val="0"/>
                <w:numId w:val="243"/>
              </w:numPr>
              <w:spacing w:before="120" w:after="120" w:line="276" w:lineRule="auto"/>
              <w:ind w:left="369"/>
              <w:jc w:val="left"/>
            </w:pPr>
            <w:r w:rsidRPr="00012467">
              <w:t>главным средством управле</w:t>
            </w:r>
            <w:r w:rsidRPr="00012467">
              <w:softHyphen/>
              <w:t>ния рулём является прочный металлический румпель</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02FFD91" w14:textId="77777777" w:rsidR="00713B55" w:rsidRPr="00012467" w:rsidRDefault="00713B55" w:rsidP="00012467">
            <w:pPr>
              <w:pStyle w:val="1ff"/>
              <w:spacing w:before="120" w:after="120" w:line="276" w:lineRule="auto"/>
            </w:pPr>
            <w:r w:rsidRPr="00012467">
              <w:t>MoMu 0,1,2,3</w:t>
            </w:r>
          </w:p>
        </w:tc>
      </w:tr>
      <w:tr w:rsidR="00713B55" w:rsidRPr="00E02114" w14:paraId="53B0689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B536E55" w14:textId="77777777" w:rsidR="00713B55" w:rsidRPr="00012467" w:rsidRDefault="00713B55" w:rsidP="00012467">
            <w:pPr>
              <w:pStyle w:val="1ff"/>
              <w:spacing w:before="120"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ABCBE78" w14:textId="77777777" w:rsidR="00713B55" w:rsidRPr="00012467" w:rsidRDefault="00713B55" w:rsidP="002A3AE3">
            <w:pPr>
              <w:pStyle w:val="1ff"/>
              <w:numPr>
                <w:ilvl w:val="0"/>
                <w:numId w:val="243"/>
              </w:numPr>
              <w:spacing w:before="120" w:after="120" w:line="276" w:lineRule="auto"/>
              <w:ind w:left="369"/>
              <w:jc w:val="left"/>
            </w:pPr>
            <w:r w:rsidRPr="00012467">
              <w:t>есть два варианта рулевого устройства (например, румпель и штурвал), не имеющие общих компонентов, за исключением баллера руля.</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5E3EAB8" w14:textId="77777777" w:rsidR="00713B55" w:rsidRPr="00012467" w:rsidRDefault="00713B55" w:rsidP="00012467">
            <w:pPr>
              <w:pStyle w:val="1ff"/>
              <w:spacing w:before="120" w:after="120" w:line="276" w:lineRule="auto"/>
            </w:pPr>
            <w:r w:rsidRPr="00012467">
              <w:t>MoMu 0,1,2,3</w:t>
            </w:r>
          </w:p>
        </w:tc>
      </w:tr>
      <w:tr w:rsidR="00713B55" w:rsidRPr="00E02114" w14:paraId="6C62EFAE"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1AA2BB9" w14:textId="77777777" w:rsidR="00713B55" w:rsidRPr="00012467" w:rsidRDefault="00713B55" w:rsidP="00012467">
            <w:pPr>
              <w:pStyle w:val="1ff"/>
              <w:spacing w:before="120" w:after="120" w:line="276" w:lineRule="auto"/>
            </w:pPr>
            <w:r w:rsidRPr="00012467">
              <w:t>4.15.2</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685C2621" w14:textId="77777777" w:rsidR="00713B55" w:rsidRPr="00012467" w:rsidRDefault="00713B55" w:rsidP="002A3AE3">
            <w:pPr>
              <w:pStyle w:val="1ff"/>
              <w:spacing w:before="120" w:after="120" w:line="276" w:lineRule="auto"/>
              <w:ind w:left="225" w:right="249"/>
              <w:jc w:val="left"/>
            </w:pPr>
            <w:r w:rsidRPr="00012467">
              <w:t>Должен существовать проверенный способ управления яхтой с неисправным рулём.</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22FBC98" w14:textId="77777777" w:rsidR="00713B55" w:rsidRPr="00012467" w:rsidRDefault="00713B55" w:rsidP="00012467">
            <w:pPr>
              <w:pStyle w:val="1ff"/>
              <w:spacing w:before="120" w:after="120" w:line="276" w:lineRule="auto"/>
            </w:pPr>
            <w:r w:rsidRPr="00012467">
              <w:t>MoMu 0,1,2,3</w:t>
            </w:r>
          </w:p>
        </w:tc>
      </w:tr>
      <w:tr w:rsidR="008F0E95" w:rsidRPr="00E02114" w14:paraId="521CBCC0"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A91C599"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4.16</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5563AE6" w14:textId="77777777" w:rsidR="00713B55" w:rsidRPr="00012467" w:rsidRDefault="00713B55" w:rsidP="00B35EB1">
            <w:pPr>
              <w:pStyle w:val="40"/>
              <w:spacing w:before="240" w:after="120" w:line="276" w:lineRule="auto"/>
              <w:ind w:left="254" w:right="390"/>
              <w:rPr>
                <w:rFonts w:ascii="Times New Roman" w:hAnsi="Times New Roman"/>
                <w:sz w:val="28"/>
              </w:rPr>
            </w:pPr>
            <w:r w:rsidRPr="00012467">
              <w:rPr>
                <w:rFonts w:ascii="Times New Roman" w:hAnsi="Times New Roman"/>
                <w:sz w:val="28"/>
              </w:rPr>
              <w:t>Инструмент и запасные части</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81E6BDC" w14:textId="77777777" w:rsidR="00713B55" w:rsidRPr="00012467" w:rsidRDefault="00713B55" w:rsidP="00012467">
            <w:pPr>
              <w:pStyle w:val="1ff"/>
              <w:spacing w:before="240" w:after="120" w:line="276" w:lineRule="auto"/>
            </w:pPr>
          </w:p>
        </w:tc>
      </w:tr>
      <w:tr w:rsidR="008F0E95" w:rsidRPr="00E02114" w14:paraId="5B2E9E90"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381E5D2" w14:textId="77777777" w:rsidR="00713B55" w:rsidRPr="00012467" w:rsidRDefault="00713B55" w:rsidP="00012467">
            <w:pPr>
              <w:pStyle w:val="40"/>
              <w:spacing w:after="120" w:line="276" w:lineRule="auto"/>
              <w:rPr>
                <w:rFonts w:ascii="Times New Roman" w:hAnsi="Times New Roman"/>
                <w:b/>
                <w:sz w:val="28"/>
              </w:rPr>
            </w:pPr>
            <w:r w:rsidRPr="00012467">
              <w:rPr>
                <w:rFonts w:ascii="Times New Roman" w:hAnsi="Times New Roman"/>
                <w:sz w:val="28"/>
              </w:rPr>
              <w:t>4.16.1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95A7B7D" w14:textId="77777777" w:rsidR="00713B55" w:rsidRPr="00012467" w:rsidRDefault="00713B55" w:rsidP="00B35EB1">
            <w:pPr>
              <w:pStyle w:val="1ff"/>
              <w:spacing w:before="120" w:after="120" w:line="276" w:lineRule="auto"/>
              <w:ind w:left="254" w:right="390"/>
              <w:jc w:val="both"/>
            </w:pPr>
            <w:r w:rsidRPr="00012467">
              <w:t>На борту яхты должны быть инструменты и запасные части, соответствующие продолжительности и условиям перехода.</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F4027DA" w14:textId="77777777" w:rsidR="00713B55" w:rsidRPr="00012467" w:rsidRDefault="00713B55" w:rsidP="00012467">
            <w:pPr>
              <w:pStyle w:val="1ff"/>
              <w:spacing w:before="120" w:after="120" w:line="276" w:lineRule="auto"/>
            </w:pPr>
            <w:r w:rsidRPr="00012467">
              <w:t>**</w:t>
            </w:r>
          </w:p>
          <w:p w14:paraId="1B45ADF0" w14:textId="77777777" w:rsidR="00713B55" w:rsidRPr="00012467" w:rsidRDefault="00713B55" w:rsidP="00012467">
            <w:pPr>
              <w:pStyle w:val="1ff"/>
              <w:spacing w:before="120" w:after="120" w:line="276" w:lineRule="auto"/>
            </w:pPr>
          </w:p>
        </w:tc>
      </w:tr>
      <w:tr w:rsidR="00713B55" w:rsidRPr="00E02114" w14:paraId="4E153808"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685D401" w14:textId="77777777" w:rsidR="00713B55" w:rsidRPr="00012467" w:rsidRDefault="00713B55" w:rsidP="00012467">
            <w:pPr>
              <w:pStyle w:val="40"/>
              <w:spacing w:after="120" w:line="276" w:lineRule="auto"/>
              <w:rPr>
                <w:rFonts w:ascii="Times New Roman" w:hAnsi="Times New Roman"/>
                <w:b/>
                <w:sz w:val="28"/>
              </w:rPr>
            </w:pPr>
            <w:r w:rsidRPr="00012467">
              <w:rPr>
                <w:rFonts w:ascii="Times New Roman" w:hAnsi="Times New Roman"/>
                <w:sz w:val="28"/>
              </w:rPr>
              <w:t>4.16.2</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722EE18" w14:textId="77777777" w:rsidR="00713B55" w:rsidRPr="00012467" w:rsidRDefault="00713B55" w:rsidP="00B35EB1">
            <w:pPr>
              <w:pStyle w:val="1ff"/>
              <w:spacing w:before="120" w:after="120" w:line="276" w:lineRule="auto"/>
              <w:ind w:left="254" w:right="390"/>
              <w:jc w:val="both"/>
            </w:pPr>
            <w:r w:rsidRPr="00012467">
              <w:t>На борту яхты должны иметься эффективные средства для быстрого отсоединения или отсечения стоячего такелажа от яхты.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21516B7" w14:textId="77777777" w:rsidR="00713B55" w:rsidRPr="00012467" w:rsidRDefault="00713B55" w:rsidP="00012467">
            <w:pPr>
              <w:pStyle w:val="1ff"/>
              <w:spacing w:before="120" w:after="120" w:line="276" w:lineRule="auto"/>
            </w:pPr>
            <w:r w:rsidRPr="00012467">
              <w:t>**</w:t>
            </w:r>
          </w:p>
        </w:tc>
      </w:tr>
      <w:tr w:rsidR="008F0E95" w:rsidRPr="00E02114" w14:paraId="12641B22"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F1364AC"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4.17</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609E530" w14:textId="77777777" w:rsidR="00713B55" w:rsidRPr="00012467" w:rsidRDefault="00713B55" w:rsidP="00B35EB1">
            <w:pPr>
              <w:pStyle w:val="40"/>
              <w:spacing w:before="240" w:after="120" w:line="276" w:lineRule="auto"/>
              <w:ind w:left="225" w:right="249"/>
              <w:rPr>
                <w:rFonts w:ascii="Times New Roman" w:hAnsi="Times New Roman"/>
                <w:sz w:val="28"/>
              </w:rPr>
            </w:pPr>
            <w:r w:rsidRPr="00012467">
              <w:rPr>
                <w:rFonts w:ascii="Times New Roman" w:hAnsi="Times New Roman"/>
                <w:sz w:val="28"/>
              </w:rPr>
              <w:t>Название яхты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4AA3FF4" w14:textId="77777777" w:rsidR="00713B55" w:rsidRPr="00012467" w:rsidRDefault="00713B55" w:rsidP="00012467">
            <w:pPr>
              <w:pStyle w:val="1ff"/>
              <w:keepNext/>
              <w:spacing w:before="240" w:after="120" w:line="276" w:lineRule="auto"/>
            </w:pPr>
          </w:p>
        </w:tc>
      </w:tr>
      <w:tr w:rsidR="008F0E95" w:rsidRPr="00E02114" w14:paraId="0E0EB527"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5719044" w14:textId="77777777" w:rsidR="00713B55" w:rsidRPr="00012467" w:rsidRDefault="00713B55" w:rsidP="00012467">
            <w:pPr>
              <w:pStyle w:val="40"/>
              <w:spacing w:after="120" w:line="276" w:lineRule="auto"/>
              <w:rPr>
                <w:rFonts w:ascii="Times New Roman" w:hAnsi="Times New Roman"/>
                <w:b/>
                <w:sz w:val="28"/>
              </w:rPr>
            </w:pPr>
            <w:r w:rsidRPr="00012467">
              <w:rPr>
                <w:rFonts w:ascii="Times New Roman" w:hAnsi="Times New Roman"/>
                <w:sz w:val="28"/>
              </w:rPr>
              <w:t>4.17.1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0B83AED" w14:textId="11A441AB" w:rsidR="00713B55" w:rsidRPr="00012467" w:rsidRDefault="00713B55" w:rsidP="00B35EB1">
            <w:pPr>
              <w:pStyle w:val="1ff"/>
              <w:spacing w:before="120" w:after="120" w:line="276" w:lineRule="auto"/>
              <w:ind w:left="225" w:right="249"/>
              <w:jc w:val="both"/>
            </w:pPr>
            <w:r w:rsidRPr="00012467">
              <w:t xml:space="preserve">Название яхты должно быть нанесено на различном плавающем оборудовании, таком как спасательные жилеты, диванные подушки, спасательные круги, бросательные концы, аварийные мешки и </w:t>
            </w:r>
            <w:r w:rsidR="007B6245">
              <w:t>прочем оборудовании</w:t>
            </w:r>
            <w:r w:rsidRPr="00E02114">
              <w:t>.</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6B94EBF" w14:textId="77777777" w:rsidR="00713B55" w:rsidRPr="00012467" w:rsidRDefault="00713B55" w:rsidP="00012467">
            <w:pPr>
              <w:pStyle w:val="1ff"/>
              <w:spacing w:before="120" w:after="120" w:line="276" w:lineRule="auto"/>
            </w:pPr>
            <w:r w:rsidRPr="00012467">
              <w:t>**</w:t>
            </w:r>
          </w:p>
        </w:tc>
      </w:tr>
      <w:tr w:rsidR="008F0E95" w:rsidRPr="00E02114" w14:paraId="01670EA5"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54862BF"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4.18</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5012177" w14:textId="77777777" w:rsidR="00713B55" w:rsidRPr="00012467" w:rsidRDefault="00713B55" w:rsidP="00B35EB1">
            <w:pPr>
              <w:pStyle w:val="40"/>
              <w:spacing w:before="240" w:after="120" w:line="276" w:lineRule="auto"/>
              <w:ind w:left="225" w:right="249"/>
              <w:rPr>
                <w:rFonts w:ascii="Times New Roman" w:hAnsi="Times New Roman"/>
                <w:sz w:val="28"/>
              </w:rPr>
            </w:pPr>
            <w:r w:rsidRPr="00012467">
              <w:rPr>
                <w:rFonts w:ascii="Times New Roman" w:hAnsi="Times New Roman"/>
                <w:sz w:val="28"/>
              </w:rPr>
              <w:t>Отражающий материал морского типа</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76D912C" w14:textId="77777777" w:rsidR="00713B55" w:rsidRPr="00012467" w:rsidRDefault="00713B55" w:rsidP="00012467">
            <w:pPr>
              <w:pStyle w:val="1ff"/>
              <w:keepNext/>
              <w:spacing w:before="240" w:after="120" w:line="276" w:lineRule="auto"/>
            </w:pPr>
          </w:p>
        </w:tc>
      </w:tr>
      <w:tr w:rsidR="008F0E95" w:rsidRPr="00E02114" w14:paraId="3CAD47D3"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9A97242" w14:textId="77777777" w:rsidR="00713B55" w:rsidRPr="00012467" w:rsidRDefault="00713B55" w:rsidP="00012467">
            <w:pPr>
              <w:pStyle w:val="40"/>
              <w:spacing w:after="120" w:line="276" w:lineRule="auto"/>
              <w:rPr>
                <w:rFonts w:ascii="Times New Roman" w:hAnsi="Times New Roman"/>
                <w:sz w:val="28"/>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4912F29" w14:textId="6897C977" w:rsidR="00713B55" w:rsidRPr="00012467" w:rsidRDefault="00713B55" w:rsidP="00B35EB1">
            <w:pPr>
              <w:pStyle w:val="1ff"/>
              <w:spacing w:before="120" w:after="120" w:line="276" w:lineRule="auto"/>
              <w:ind w:left="225" w:right="249"/>
              <w:jc w:val="both"/>
            </w:pPr>
            <w:r w:rsidRPr="00012467">
              <w:t>Отражающий материал морского типа должен быть нанесён на спасательные круги, спасательны</w:t>
            </w:r>
            <w:r w:rsidR="007B6245" w:rsidRPr="00012467">
              <w:t xml:space="preserve">е стропы, спасательные плоты и </w:t>
            </w:r>
            <w:r w:rsidRPr="00012467">
              <w:t xml:space="preserve">спасательные жилеты. </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0CB0D63" w14:textId="77777777" w:rsidR="00713B55" w:rsidRPr="00012467" w:rsidRDefault="00713B55" w:rsidP="00012467">
            <w:pPr>
              <w:pStyle w:val="1ff"/>
              <w:spacing w:before="120" w:after="120" w:line="276" w:lineRule="auto"/>
            </w:pPr>
            <w:r w:rsidRPr="00012467">
              <w:t>**</w:t>
            </w:r>
          </w:p>
          <w:p w14:paraId="38CD7278" w14:textId="77777777" w:rsidR="00713B55" w:rsidRPr="00012467" w:rsidRDefault="00713B55" w:rsidP="00012467">
            <w:pPr>
              <w:pStyle w:val="1ff"/>
              <w:spacing w:before="120" w:after="120" w:line="276" w:lineRule="auto"/>
            </w:pPr>
          </w:p>
        </w:tc>
      </w:tr>
      <w:tr w:rsidR="008F0E95" w:rsidRPr="00E02114" w14:paraId="5208FAA5"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EA94883"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4.19</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F4FA1C8" w14:textId="77777777" w:rsidR="00713B55" w:rsidRPr="00012467" w:rsidRDefault="00713B55" w:rsidP="00B35EB1">
            <w:pPr>
              <w:pStyle w:val="40"/>
              <w:spacing w:before="240" w:after="120" w:line="276" w:lineRule="auto"/>
              <w:ind w:left="225" w:right="249"/>
              <w:rPr>
                <w:rFonts w:ascii="Times New Roman" w:hAnsi="Times New Roman"/>
                <w:sz w:val="28"/>
              </w:rPr>
            </w:pPr>
            <w:r w:rsidRPr="00012467">
              <w:rPr>
                <w:rFonts w:ascii="Times New Roman" w:hAnsi="Times New Roman"/>
                <w:sz w:val="28"/>
              </w:rPr>
              <w:t>Аварийные радиобуи (АРБ - EPIRB)</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CFE477A" w14:textId="77777777" w:rsidR="00713B55" w:rsidRPr="00012467" w:rsidRDefault="00713B55" w:rsidP="00012467">
            <w:pPr>
              <w:pStyle w:val="1ff"/>
              <w:spacing w:before="240" w:after="120" w:line="276" w:lineRule="auto"/>
            </w:pPr>
          </w:p>
        </w:tc>
      </w:tr>
      <w:tr w:rsidR="008F0E95" w:rsidRPr="00E02114" w14:paraId="6BC0DA96"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D84784A" w14:textId="77777777" w:rsidR="00713B55" w:rsidRPr="00012467" w:rsidRDefault="00713B55" w:rsidP="00012467">
            <w:pPr>
              <w:pStyle w:val="1ff"/>
              <w:spacing w:before="120" w:after="120" w:line="276" w:lineRule="auto"/>
            </w:pPr>
            <w:r w:rsidRPr="00012467">
              <w:t>4.19.1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E077B63" w14:textId="77777777" w:rsidR="00713B55" w:rsidRPr="00012467" w:rsidRDefault="00713B55" w:rsidP="00B35EB1">
            <w:pPr>
              <w:pStyle w:val="1ff"/>
              <w:spacing w:before="120" w:after="120" w:line="276" w:lineRule="auto"/>
              <w:ind w:left="225" w:right="249"/>
              <w:jc w:val="both"/>
            </w:pPr>
            <w:r w:rsidRPr="00012467">
              <w:t>На борту должны быть два аварийных радиобуя (</w:t>
            </w:r>
            <w:r w:rsidRPr="00012467">
              <w:rPr>
                <w:u w:val="double"/>
                <w:lang w:val="en-US"/>
              </w:rPr>
              <w:t>EPIRBs</w:t>
            </w:r>
            <w:r w:rsidRPr="00012467">
              <w:t>), работающие на частоте 406 МГц, активируемые вручную или автоматически при попадании в воду.</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01549E7" w14:textId="77777777" w:rsidR="00713B55" w:rsidRPr="00012467" w:rsidRDefault="00713B55" w:rsidP="00012467">
            <w:pPr>
              <w:pStyle w:val="1ff"/>
              <w:spacing w:before="120" w:after="120" w:line="276" w:lineRule="auto"/>
            </w:pPr>
            <w:r w:rsidRPr="00012467">
              <w:t>MoMu 0</w:t>
            </w:r>
          </w:p>
        </w:tc>
      </w:tr>
      <w:tr w:rsidR="00713B55" w:rsidRPr="00E02114" w14:paraId="75E1EA99"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08EAB1F" w14:textId="77777777" w:rsidR="00713B55" w:rsidRPr="00012467" w:rsidRDefault="00713B55" w:rsidP="00012467">
            <w:pPr>
              <w:pStyle w:val="1ff"/>
              <w:spacing w:before="120" w:after="120" w:line="276" w:lineRule="auto"/>
            </w:pPr>
            <w:r w:rsidRPr="00012467">
              <w:lastRenderedPageBreak/>
              <w:t>4.19.2</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5C479D33" w14:textId="77777777" w:rsidR="00713B55" w:rsidRPr="00012467" w:rsidRDefault="00713B55" w:rsidP="00B35EB1">
            <w:pPr>
              <w:pStyle w:val="1ff"/>
              <w:spacing w:before="120" w:after="120" w:line="276" w:lineRule="auto"/>
              <w:ind w:left="225" w:right="249"/>
              <w:jc w:val="both"/>
            </w:pPr>
            <w:r w:rsidRPr="00012467">
              <w:t>На борту должен быть аварийный радиобуй (</w:t>
            </w:r>
            <w:r w:rsidRPr="00012467">
              <w:rPr>
                <w:u w:val="double"/>
                <w:lang w:val="en-US"/>
              </w:rPr>
              <w:t>EPIRB</w:t>
            </w:r>
            <w:r w:rsidRPr="00012467">
              <w:t>), работающий на частоте 406 МГц, активируемый вручную или автоматически при попадании в воду.</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2669EAB" w14:textId="77777777" w:rsidR="00713B55" w:rsidRPr="00012467" w:rsidRDefault="00713B55" w:rsidP="00012467">
            <w:pPr>
              <w:pStyle w:val="1ff"/>
              <w:spacing w:before="120" w:after="120" w:line="276" w:lineRule="auto"/>
            </w:pPr>
            <w:r w:rsidRPr="00012467">
              <w:t>MoMu 1,2</w:t>
            </w:r>
          </w:p>
        </w:tc>
      </w:tr>
      <w:tr w:rsidR="008F0E95" w:rsidRPr="00E02114" w14:paraId="75D276C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6F1DFAC" w14:textId="77777777" w:rsidR="00713B55" w:rsidRPr="00012467" w:rsidRDefault="00713B55" w:rsidP="00012467">
            <w:pPr>
              <w:pStyle w:val="1ff"/>
              <w:spacing w:before="120" w:after="120" w:line="276" w:lineRule="auto"/>
            </w:pPr>
            <w:r w:rsidRPr="00012467">
              <w:t>4.19.3</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81EBF7F" w14:textId="77777777" w:rsidR="00713B55" w:rsidRPr="00012467" w:rsidRDefault="00713B55" w:rsidP="00B35EB1">
            <w:pPr>
              <w:pStyle w:val="1ff"/>
              <w:spacing w:before="120" w:after="120" w:line="276" w:lineRule="auto"/>
              <w:ind w:left="225" w:right="249"/>
              <w:jc w:val="both"/>
            </w:pPr>
            <w:r w:rsidRPr="00012467">
              <w:t>Радиобуй (</w:t>
            </w:r>
            <w:r w:rsidRPr="00012467">
              <w:rPr>
                <w:u w:val="double"/>
                <w:lang w:val="en-US"/>
              </w:rPr>
              <w:t>EPIRB</w:t>
            </w:r>
            <w:r w:rsidRPr="00012467">
              <w:t xml:space="preserve">) с рабочей частотой 406 МГц, зарегистрированный после 2026 года, должен иметь встроенный </w:t>
            </w:r>
            <w:r w:rsidRPr="00012467">
              <w:rPr>
                <w:u w:val="double"/>
                <w:lang w:val="en-US"/>
              </w:rPr>
              <w:t>GNSS</w:t>
            </w:r>
            <w:r w:rsidRPr="00012467">
              <w:rPr>
                <w:u w:val="double"/>
              </w:rPr>
              <w:t xml:space="preserve"> </w:t>
            </w:r>
            <w:r w:rsidRPr="00012467">
              <w:t xml:space="preserve">приёмник и должен быть способен передаться сигналы </w:t>
            </w:r>
            <w:r w:rsidRPr="00012467">
              <w:rPr>
                <w:lang w:val="en-US"/>
              </w:rPr>
              <w:t>AIS</w:t>
            </w:r>
            <w:r w:rsidRPr="00012467">
              <w:t>.</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EA54847" w14:textId="77777777" w:rsidR="00713B55" w:rsidRPr="00012467" w:rsidRDefault="00713B55" w:rsidP="00012467">
            <w:pPr>
              <w:pStyle w:val="1ff"/>
              <w:spacing w:before="120" w:after="120" w:line="276" w:lineRule="auto"/>
            </w:pPr>
            <w:r w:rsidRPr="00012467">
              <w:t>MoMu 0,1,2</w:t>
            </w:r>
          </w:p>
        </w:tc>
      </w:tr>
      <w:tr w:rsidR="00713B55" w:rsidRPr="00E02114" w14:paraId="06CA523A"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6247A5B" w14:textId="77777777" w:rsidR="00713B55" w:rsidRPr="00012467" w:rsidRDefault="00713B55" w:rsidP="00012467">
            <w:pPr>
              <w:pStyle w:val="1ff"/>
              <w:spacing w:before="120" w:after="120" w:line="276" w:lineRule="auto"/>
            </w:pPr>
            <w:r w:rsidRPr="00012467">
              <w:t>4.19.4</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6076AD7A" w14:textId="77777777" w:rsidR="00713B55" w:rsidRPr="00012467" w:rsidRDefault="00713B55" w:rsidP="00B35EB1">
            <w:pPr>
              <w:pStyle w:val="1ff"/>
              <w:spacing w:before="120" w:after="120" w:line="276" w:lineRule="auto"/>
              <w:ind w:left="225" w:right="249"/>
              <w:jc w:val="both"/>
            </w:pPr>
            <w:r w:rsidRPr="00012467">
              <w:t xml:space="preserve">Все радиобуи должны быть зарегистрированы в соответствующем органе, и связаны с шестнадцатеричным идентификационным кодом страны (15 </w:t>
            </w:r>
            <w:r w:rsidRPr="00012467">
              <w:rPr>
                <w:lang w:val="en-US"/>
              </w:rPr>
              <w:t>Hex</w:t>
            </w:r>
            <w:r w:rsidRPr="00012467">
              <w:t xml:space="preserve"> </w:t>
            </w:r>
            <w:r w:rsidRPr="00012467">
              <w:rPr>
                <w:lang w:val="en-US"/>
              </w:rPr>
              <w:t>ID</w:t>
            </w:r>
            <w:r w:rsidRPr="00012467">
              <w:t xml:space="preserve">) буя. Если страна не в состоянии обеспечить регистрацию устройства и позволяет прямую регистрацию в </w:t>
            </w:r>
            <w:r w:rsidRPr="00012467">
              <w:rPr>
                <w:u w:val="double"/>
              </w:rPr>
              <w:t>IBDR</w:t>
            </w:r>
            <w:r w:rsidRPr="00012467">
              <w:t xml:space="preserve">, буй может быть зарегистрирован </w:t>
            </w:r>
            <w:r w:rsidRPr="00012467">
              <w:rPr>
                <w:lang w:val="en-US"/>
              </w:rPr>
              <w:t>on</w:t>
            </w:r>
            <w:r w:rsidRPr="00012467">
              <w:t>-</w:t>
            </w:r>
            <w:r w:rsidRPr="00012467">
              <w:rPr>
                <w:lang w:val="en-US"/>
              </w:rPr>
              <w:t>line</w:t>
            </w:r>
            <w:r w:rsidRPr="00012467">
              <w:t xml:space="preserve"> в Cospas-Sarsat </w:t>
            </w:r>
            <w:r w:rsidRPr="00012467">
              <w:rPr>
                <w:u w:val="double"/>
              </w:rPr>
              <w:t>IBRD.</w:t>
            </w:r>
            <w:r w:rsidRPr="00012467">
              <w:t xml:space="preserve"> </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3EA18E8" w14:textId="77777777" w:rsidR="00713B55" w:rsidRPr="00012467" w:rsidRDefault="00713B55" w:rsidP="00012467">
            <w:pPr>
              <w:pStyle w:val="1ff"/>
              <w:spacing w:before="120" w:after="120" w:line="276" w:lineRule="auto"/>
            </w:pPr>
            <w:r w:rsidRPr="00012467">
              <w:t>MoMu 0,1,2</w:t>
            </w:r>
          </w:p>
        </w:tc>
      </w:tr>
      <w:tr w:rsidR="008F0E95" w:rsidRPr="00E02114" w14:paraId="76DF57D1"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AC13BA9"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4.20</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021A8BE7" w14:textId="77777777" w:rsidR="00713B55" w:rsidRPr="00012467" w:rsidRDefault="00713B55" w:rsidP="00B35EB1">
            <w:pPr>
              <w:pStyle w:val="40"/>
              <w:spacing w:before="240" w:after="120" w:line="276" w:lineRule="auto"/>
              <w:ind w:left="225" w:right="249"/>
              <w:rPr>
                <w:rFonts w:ascii="Times New Roman" w:hAnsi="Times New Roman"/>
                <w:sz w:val="28"/>
              </w:rPr>
            </w:pPr>
            <w:r w:rsidRPr="00012467">
              <w:rPr>
                <w:rFonts w:ascii="Times New Roman" w:hAnsi="Times New Roman"/>
                <w:sz w:val="28"/>
              </w:rPr>
              <w:t>Спасательные плоты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F75D7A9" w14:textId="77777777" w:rsidR="00713B55" w:rsidRPr="00012467" w:rsidRDefault="00713B55" w:rsidP="00012467">
            <w:pPr>
              <w:pStyle w:val="1ff"/>
              <w:spacing w:before="240" w:after="120" w:line="276" w:lineRule="auto"/>
              <w:rPr>
                <w:b/>
              </w:rPr>
            </w:pPr>
          </w:p>
        </w:tc>
      </w:tr>
      <w:tr w:rsidR="008F0E95" w:rsidRPr="00E02114" w14:paraId="0DAAE073"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138F392"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4.20.1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0E5119D" w14:textId="77777777" w:rsidR="00713B55" w:rsidRPr="00012467" w:rsidRDefault="00713B55" w:rsidP="00B35EB1">
            <w:pPr>
              <w:pStyle w:val="40"/>
              <w:spacing w:after="120" w:line="276" w:lineRule="auto"/>
              <w:ind w:left="225" w:right="249"/>
              <w:rPr>
                <w:rFonts w:ascii="Times New Roman" w:hAnsi="Times New Roman"/>
                <w:sz w:val="28"/>
              </w:rPr>
            </w:pPr>
            <w:r w:rsidRPr="00012467">
              <w:rPr>
                <w:rFonts w:ascii="Times New Roman" w:hAnsi="Times New Roman"/>
                <w:sz w:val="28"/>
              </w:rPr>
              <w:t xml:space="preserve">Конструкция спасательного плота </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EE18B53" w14:textId="77777777" w:rsidR="00713B55" w:rsidRPr="00012467" w:rsidRDefault="00713B55" w:rsidP="00012467">
            <w:pPr>
              <w:pStyle w:val="1ff"/>
              <w:spacing w:before="120" w:after="120" w:line="276" w:lineRule="auto"/>
            </w:pPr>
          </w:p>
        </w:tc>
      </w:tr>
      <w:tr w:rsidR="00713B55" w:rsidRPr="00E02114" w14:paraId="090DAA4E"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F714177"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66E95A14" w14:textId="77777777" w:rsidR="00713B55" w:rsidRPr="00012467" w:rsidRDefault="00713B55" w:rsidP="008B51E8">
            <w:pPr>
              <w:pStyle w:val="afff8"/>
              <w:numPr>
                <w:ilvl w:val="0"/>
                <w:numId w:val="244"/>
              </w:numPr>
              <w:suppressAutoHyphens w:val="0"/>
              <w:ind w:left="369" w:right="390"/>
              <w:jc w:val="both"/>
              <w:rPr>
                <w:rFonts w:ascii="Times New Roman" w:hAnsi="Times New Roman"/>
                <w:sz w:val="28"/>
              </w:rPr>
            </w:pPr>
            <w:r w:rsidRPr="00012467">
              <w:rPr>
                <w:rFonts w:ascii="Times New Roman" w:hAnsi="Times New Roman"/>
                <w:sz w:val="28"/>
              </w:rPr>
              <w:t>На яхте должен быть один или несколько спасательных плотов общей вместимостью, позволяющей разместить, по крайней мере, общее количество людей на борту, и соответствующих следующему:</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131A82E" w14:textId="77777777" w:rsidR="00713B55" w:rsidRPr="00012467" w:rsidRDefault="00713B55" w:rsidP="00012467">
            <w:pPr>
              <w:pStyle w:val="1ff"/>
              <w:spacing w:after="120" w:line="276" w:lineRule="auto"/>
              <w:rPr>
                <w:lang w:val="en-US"/>
              </w:rPr>
            </w:pPr>
            <w:r w:rsidRPr="00012467">
              <w:rPr>
                <w:lang w:val="en-US"/>
              </w:rPr>
              <w:t>MoMu 1,2</w:t>
            </w:r>
          </w:p>
        </w:tc>
      </w:tr>
      <w:tr w:rsidR="00713B55" w:rsidRPr="00E02114" w14:paraId="1CB8F8B4"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C4B31A6"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BBC99CE" w14:textId="77777777" w:rsidR="00713B55" w:rsidRPr="00012467" w:rsidRDefault="00713B55" w:rsidP="008B51E8">
            <w:pPr>
              <w:pStyle w:val="afff8"/>
              <w:numPr>
                <w:ilvl w:val="0"/>
                <w:numId w:val="202"/>
              </w:numPr>
              <w:suppressAutoHyphens w:val="0"/>
              <w:ind w:left="795" w:right="390" w:hanging="397"/>
              <w:jc w:val="both"/>
              <w:rPr>
                <w:rFonts w:ascii="Times New Roman" w:hAnsi="Times New Roman"/>
                <w:sz w:val="28"/>
              </w:rPr>
            </w:pPr>
            <w:r w:rsidRPr="00012467">
              <w:rPr>
                <w:rFonts w:ascii="Times New Roman" w:hAnsi="Times New Roman"/>
                <w:sz w:val="28"/>
              </w:rPr>
              <w:t xml:space="preserve">Главе </w:t>
            </w:r>
            <w:r w:rsidRPr="00012467">
              <w:rPr>
                <w:rFonts w:ascii="Times New Roman" w:hAnsi="Times New Roman"/>
                <w:sz w:val="28"/>
                <w:lang w:val="en-US"/>
              </w:rPr>
              <w:t>IV</w:t>
            </w:r>
            <w:r w:rsidRPr="00012467">
              <w:rPr>
                <w:rFonts w:ascii="Times New Roman" w:hAnsi="Times New Roman"/>
                <w:sz w:val="28"/>
              </w:rPr>
              <w:t xml:space="preserve"> Кодекса</w:t>
            </w:r>
            <w:r w:rsidRPr="00012467">
              <w:rPr>
                <w:rFonts w:ascii="Times New Roman" w:hAnsi="Times New Roman"/>
                <w:sz w:val="28"/>
                <w:u w:val="double"/>
              </w:rPr>
              <w:t xml:space="preserve"> LSA</w:t>
            </w:r>
            <w:r w:rsidRPr="00012467">
              <w:rPr>
                <w:rFonts w:ascii="Times New Roman" w:hAnsi="Times New Roman"/>
                <w:sz w:val="28"/>
              </w:rPr>
              <w:t xml:space="preserve"> 1997 года </w:t>
            </w:r>
            <w:r w:rsidRPr="00012467">
              <w:rPr>
                <w:rFonts w:ascii="Times New Roman" w:hAnsi="Times New Roman"/>
                <w:sz w:val="28"/>
                <w:u w:val="double"/>
              </w:rPr>
              <w:t xml:space="preserve">SOLAS </w:t>
            </w:r>
            <w:r w:rsidRPr="00012467">
              <w:rPr>
                <w:rFonts w:ascii="Times New Roman" w:hAnsi="Times New Roman"/>
                <w:sz w:val="28"/>
              </w:rPr>
              <w:t xml:space="preserve">или более поздней версии; или </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D6527EA" w14:textId="77777777" w:rsidR="00713B55" w:rsidRPr="00012467" w:rsidRDefault="00713B55" w:rsidP="00012467">
            <w:pPr>
              <w:pStyle w:val="1ff"/>
              <w:spacing w:after="120" w:line="276" w:lineRule="auto"/>
            </w:pPr>
            <w:r w:rsidRPr="00012467">
              <w:rPr>
                <w:lang w:val="en-US"/>
              </w:rPr>
              <w:t>MoMu 1,2</w:t>
            </w:r>
          </w:p>
        </w:tc>
      </w:tr>
      <w:tr w:rsidR="00713B55" w:rsidRPr="00E02114" w14:paraId="78723151"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F29C9CF"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013001CA" w14:textId="77777777" w:rsidR="00713B55" w:rsidRPr="00012467" w:rsidRDefault="00713B55" w:rsidP="008B51E8">
            <w:pPr>
              <w:pStyle w:val="afff8"/>
              <w:numPr>
                <w:ilvl w:val="0"/>
                <w:numId w:val="202"/>
              </w:numPr>
              <w:suppressAutoHyphens w:val="0"/>
              <w:ind w:left="795" w:right="390" w:hanging="397"/>
              <w:jc w:val="both"/>
              <w:rPr>
                <w:rFonts w:ascii="Times New Roman" w:hAnsi="Times New Roman"/>
                <w:sz w:val="28"/>
              </w:rPr>
            </w:pPr>
            <w:r w:rsidRPr="00012467">
              <w:rPr>
                <w:rFonts w:ascii="Times New Roman" w:hAnsi="Times New Roman"/>
                <w:sz w:val="28"/>
                <w:u w:val="double"/>
              </w:rPr>
              <w:t>ISO</w:t>
            </w:r>
            <w:r w:rsidRPr="00012467">
              <w:rPr>
                <w:rFonts w:ascii="Times New Roman" w:hAnsi="Times New Roman"/>
                <w:sz w:val="28"/>
              </w:rPr>
              <w:t xml:space="preserve"> 9650-1:2005, Тип 1, Группа </w:t>
            </w:r>
            <w:r w:rsidRPr="00012467">
              <w:rPr>
                <w:rFonts w:ascii="Times New Roman" w:hAnsi="Times New Roman"/>
                <w:sz w:val="28"/>
                <w:lang w:val="en-US"/>
              </w:rPr>
              <w:t>A</w:t>
            </w:r>
            <w:r w:rsidRPr="00012467">
              <w:rPr>
                <w:rFonts w:ascii="Times New Roman" w:hAnsi="Times New Roman"/>
                <w:sz w:val="28"/>
              </w:rPr>
              <w:t xml:space="preserve"> - Суда малые - Надувные, или</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9C151F7" w14:textId="77777777" w:rsidR="00713B55" w:rsidRPr="00012467" w:rsidRDefault="00713B55" w:rsidP="00012467">
            <w:pPr>
              <w:pStyle w:val="1ff"/>
              <w:spacing w:after="120" w:line="276" w:lineRule="auto"/>
              <w:rPr>
                <w:lang w:val="en-US"/>
              </w:rPr>
            </w:pPr>
            <w:r w:rsidRPr="00012467">
              <w:rPr>
                <w:lang w:val="en-US"/>
              </w:rPr>
              <w:t>MoMu 1,2</w:t>
            </w:r>
          </w:p>
        </w:tc>
      </w:tr>
      <w:tr w:rsidR="00713B55" w:rsidRPr="00E02114" w14:paraId="62D42080"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FDAEBCB"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C94BA9E" w14:textId="77777777" w:rsidR="00713B55" w:rsidRPr="00012467" w:rsidRDefault="00713B55" w:rsidP="008B51E8">
            <w:pPr>
              <w:pStyle w:val="afff8"/>
              <w:numPr>
                <w:ilvl w:val="0"/>
                <w:numId w:val="202"/>
              </w:numPr>
              <w:suppressAutoHyphens w:val="0"/>
              <w:ind w:left="795" w:right="390" w:hanging="397"/>
              <w:jc w:val="both"/>
              <w:rPr>
                <w:rFonts w:ascii="Times New Roman" w:hAnsi="Times New Roman"/>
                <w:sz w:val="28"/>
              </w:rPr>
            </w:pPr>
            <w:r w:rsidRPr="00012467">
              <w:rPr>
                <w:rFonts w:ascii="Times New Roman" w:hAnsi="Times New Roman"/>
                <w:sz w:val="28"/>
              </w:rPr>
              <w:t xml:space="preserve">требованиям к спасательным плотам </w:t>
            </w:r>
            <w:r w:rsidRPr="00012467">
              <w:rPr>
                <w:rFonts w:ascii="Times New Roman" w:hAnsi="Times New Roman"/>
                <w:sz w:val="28"/>
                <w:lang w:val="en-US"/>
              </w:rPr>
              <w:t>I</w:t>
            </w:r>
            <w:r w:rsidRPr="00012467">
              <w:rPr>
                <w:rFonts w:ascii="Times New Roman" w:hAnsi="Times New Roman"/>
                <w:sz w:val="28"/>
                <w:u w:val="double"/>
              </w:rPr>
              <w:t>SAF</w:t>
            </w:r>
            <w:r w:rsidRPr="00012467">
              <w:rPr>
                <w:rStyle w:val="aff2"/>
                <w:rFonts w:ascii="Times New Roman" w:hAnsi="Times New Roman"/>
                <w:sz w:val="28"/>
                <w:lang w:val="en-US"/>
              </w:rPr>
              <w:footnoteReference w:id="7"/>
            </w:r>
            <w:r w:rsidRPr="00012467">
              <w:rPr>
                <w:rFonts w:ascii="Times New Roman" w:hAnsi="Times New Roman"/>
                <w:sz w:val="28"/>
              </w:rPr>
              <w:t>, для плотов, изготовленных до 2016 года, которые могут использоваться до окончания срока службы; или</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0C7FA25" w14:textId="77777777" w:rsidR="00713B55" w:rsidRPr="00012467" w:rsidRDefault="00713B55" w:rsidP="00012467">
            <w:pPr>
              <w:pStyle w:val="1ff"/>
              <w:spacing w:after="120" w:line="276" w:lineRule="auto"/>
              <w:rPr>
                <w:lang w:val="en-US"/>
              </w:rPr>
            </w:pPr>
            <w:r w:rsidRPr="00012467">
              <w:rPr>
                <w:lang w:val="en-US"/>
              </w:rPr>
              <w:t>MoMu 1,2</w:t>
            </w:r>
          </w:p>
        </w:tc>
      </w:tr>
      <w:tr w:rsidR="00713B55" w:rsidRPr="00E02114" w14:paraId="1FD6882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EEFBE24"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E5E5DA5" w14:textId="77777777" w:rsidR="00713B55" w:rsidRPr="00012467" w:rsidRDefault="00713B55" w:rsidP="002A3AE3">
            <w:pPr>
              <w:pStyle w:val="afff8"/>
              <w:numPr>
                <w:ilvl w:val="0"/>
                <w:numId w:val="202"/>
              </w:numPr>
              <w:suppressAutoHyphens w:val="0"/>
              <w:ind w:left="795" w:right="390" w:hanging="397"/>
              <w:jc w:val="left"/>
              <w:rPr>
                <w:rFonts w:ascii="Times New Roman" w:hAnsi="Times New Roman"/>
                <w:sz w:val="28"/>
              </w:rPr>
            </w:pPr>
            <w:r w:rsidRPr="00012467">
              <w:rPr>
                <w:rFonts w:ascii="Times New Roman" w:hAnsi="Times New Roman"/>
                <w:sz w:val="28"/>
              </w:rPr>
              <w:t xml:space="preserve">требованиям к спасательным плотам </w:t>
            </w:r>
            <w:r w:rsidRPr="00012467">
              <w:rPr>
                <w:rFonts w:ascii="Times New Roman" w:hAnsi="Times New Roman"/>
                <w:sz w:val="28"/>
                <w:u w:val="double"/>
              </w:rPr>
              <w:t>ORC</w:t>
            </w:r>
            <w:r w:rsidRPr="00012467">
              <w:rPr>
                <w:rStyle w:val="aff2"/>
                <w:rFonts w:ascii="Times New Roman" w:hAnsi="Times New Roman"/>
                <w:sz w:val="28"/>
                <w:lang w:val="en-US"/>
              </w:rPr>
              <w:footnoteReference w:id="8"/>
            </w:r>
            <w:r w:rsidRPr="00012467">
              <w:rPr>
                <w:rFonts w:ascii="Times New Roman" w:hAnsi="Times New Roman"/>
                <w:sz w:val="28"/>
              </w:rPr>
              <w:t>, для плотов, изготовленных до 2003 года, которые могут использоваться до окончания срока службы.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53B5271" w14:textId="77777777" w:rsidR="00713B55" w:rsidRPr="00012467" w:rsidRDefault="00713B55" w:rsidP="00012467">
            <w:pPr>
              <w:pStyle w:val="1ff"/>
              <w:spacing w:after="120" w:line="276" w:lineRule="auto"/>
              <w:rPr>
                <w:lang w:val="en-US"/>
              </w:rPr>
            </w:pPr>
            <w:r w:rsidRPr="00012467">
              <w:rPr>
                <w:lang w:val="en-US"/>
              </w:rPr>
              <w:t>MoMu 1,2</w:t>
            </w:r>
          </w:p>
        </w:tc>
      </w:tr>
      <w:tr w:rsidR="00713B55" w:rsidRPr="00E02114" w14:paraId="6E43A912"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432F8FF"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2870F87" w14:textId="77777777" w:rsidR="00713B55" w:rsidRPr="00012467" w:rsidRDefault="00713B55" w:rsidP="002A3AE3">
            <w:pPr>
              <w:pStyle w:val="afff8"/>
              <w:numPr>
                <w:ilvl w:val="0"/>
                <w:numId w:val="244"/>
              </w:numPr>
              <w:suppressAutoHyphens w:val="0"/>
              <w:ind w:left="369" w:right="249"/>
              <w:jc w:val="left"/>
              <w:rPr>
                <w:rFonts w:ascii="Times New Roman" w:hAnsi="Times New Roman"/>
                <w:sz w:val="28"/>
              </w:rPr>
            </w:pPr>
            <w:r w:rsidRPr="00012467">
              <w:rPr>
                <w:rFonts w:ascii="Times New Roman" w:hAnsi="Times New Roman"/>
                <w:sz w:val="28"/>
              </w:rPr>
              <w:t xml:space="preserve">На яхте должно быть достаточное количество спасательных плотов, способное вместить всех </w:t>
            </w:r>
            <w:r w:rsidRPr="00012467">
              <w:rPr>
                <w:rFonts w:ascii="Times New Roman" w:hAnsi="Times New Roman"/>
                <w:sz w:val="28"/>
                <w:u w:val="double"/>
              </w:rPr>
              <w:t>членов экипажа</w:t>
            </w:r>
            <w:r w:rsidRPr="00012467">
              <w:rPr>
                <w:rFonts w:ascii="Times New Roman" w:hAnsi="Times New Roman"/>
                <w:sz w:val="28"/>
              </w:rPr>
              <w:t xml:space="preserve"> даже в случае прихода в непригодность или утраты одного из них.</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26B6D10" w14:textId="77777777" w:rsidR="00713B55" w:rsidRPr="00012467" w:rsidRDefault="00713B55" w:rsidP="00012467">
            <w:pPr>
              <w:pStyle w:val="1ff"/>
              <w:spacing w:after="120" w:line="276" w:lineRule="auto"/>
              <w:rPr>
                <w:lang w:val="en-US"/>
              </w:rPr>
            </w:pPr>
            <w:r w:rsidRPr="00012467">
              <w:t>MoMu 0</w:t>
            </w:r>
          </w:p>
        </w:tc>
      </w:tr>
      <w:tr w:rsidR="00713B55" w:rsidRPr="00E02114" w14:paraId="4FBE2529"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4BA0277"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5EFD616D" w14:textId="77777777" w:rsidR="00713B55" w:rsidRPr="00012467" w:rsidRDefault="00713B55" w:rsidP="002A3AE3">
            <w:pPr>
              <w:pStyle w:val="afff8"/>
              <w:numPr>
                <w:ilvl w:val="0"/>
                <w:numId w:val="244"/>
              </w:numPr>
              <w:suppressAutoHyphens w:val="0"/>
              <w:ind w:left="369" w:right="249"/>
              <w:jc w:val="left"/>
              <w:rPr>
                <w:rFonts w:ascii="Times New Roman" w:hAnsi="Times New Roman"/>
                <w:sz w:val="28"/>
              </w:rPr>
            </w:pPr>
            <w:r w:rsidRPr="00012467">
              <w:rPr>
                <w:rFonts w:ascii="Times New Roman" w:hAnsi="Times New Roman"/>
                <w:sz w:val="28"/>
              </w:rPr>
              <w:t xml:space="preserve">Спасательные плоты должны соответствовать Главе IV Кодекса </w:t>
            </w:r>
            <w:r w:rsidRPr="00012467">
              <w:rPr>
                <w:rFonts w:ascii="Times New Roman" w:hAnsi="Times New Roman"/>
                <w:sz w:val="28"/>
                <w:u w:val="double"/>
              </w:rPr>
              <w:t>LSA</w:t>
            </w:r>
            <w:r w:rsidRPr="00012467">
              <w:rPr>
                <w:rFonts w:ascii="Times New Roman" w:hAnsi="Times New Roman"/>
                <w:sz w:val="28"/>
              </w:rPr>
              <w:t xml:space="preserve"> 1997 года </w:t>
            </w:r>
            <w:r w:rsidRPr="00012467">
              <w:rPr>
                <w:rFonts w:ascii="Times New Roman" w:hAnsi="Times New Roman"/>
                <w:sz w:val="28"/>
                <w:u w:val="double"/>
              </w:rPr>
              <w:t>SOLAS</w:t>
            </w:r>
            <w:r w:rsidRPr="00012467">
              <w:rPr>
                <w:rFonts w:ascii="Times New Roman" w:hAnsi="Times New Roman"/>
                <w:sz w:val="28"/>
              </w:rPr>
              <w:t xml:space="preserve"> или более поздней версии.</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98F7667" w14:textId="77777777" w:rsidR="00713B55" w:rsidRPr="00012467" w:rsidRDefault="00713B55" w:rsidP="00012467">
            <w:pPr>
              <w:pStyle w:val="1ff"/>
              <w:spacing w:after="120" w:line="276" w:lineRule="auto"/>
            </w:pPr>
            <w:r w:rsidRPr="00012467">
              <w:t>MoMu 0</w:t>
            </w:r>
          </w:p>
        </w:tc>
      </w:tr>
      <w:tr w:rsidR="008F0E95" w:rsidRPr="00E02114" w14:paraId="3C065B40"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CA46445" w14:textId="77777777" w:rsidR="00713B55" w:rsidRPr="00012467" w:rsidRDefault="00713B55" w:rsidP="00012467">
            <w:pPr>
              <w:pStyle w:val="1ff"/>
              <w:keepNext/>
              <w:spacing w:before="240" w:after="120" w:line="276" w:lineRule="auto"/>
              <w:rPr>
                <w:b/>
              </w:rPr>
            </w:pPr>
            <w:r w:rsidRPr="00012467">
              <w:rPr>
                <w:b/>
              </w:rPr>
              <w:t>4.20.2</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59A784C1" w14:textId="77777777" w:rsidR="00713B55" w:rsidRPr="00012467" w:rsidRDefault="00713B55" w:rsidP="00E95898">
            <w:pPr>
              <w:pStyle w:val="1ff"/>
              <w:keepNext/>
              <w:spacing w:before="240" w:after="120" w:line="276" w:lineRule="auto"/>
              <w:ind w:left="83"/>
              <w:rPr>
                <w:b/>
              </w:rPr>
            </w:pPr>
            <w:r w:rsidRPr="00012467">
              <w:rPr>
                <w:b/>
              </w:rPr>
              <w:t xml:space="preserve">Минимальное оборудование и снабжение спасательного плота </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A9CCA37" w14:textId="77777777" w:rsidR="00713B55" w:rsidRPr="00012467" w:rsidRDefault="00713B55" w:rsidP="00012467">
            <w:pPr>
              <w:pStyle w:val="1ff"/>
              <w:keepNext/>
              <w:spacing w:before="240" w:after="120" w:line="276" w:lineRule="auto"/>
              <w:rPr>
                <w:b/>
              </w:rPr>
            </w:pPr>
          </w:p>
        </w:tc>
      </w:tr>
      <w:tr w:rsidR="008F0E95" w:rsidRPr="00E02114" w14:paraId="7F8A0297"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AE773B9" w14:textId="77777777" w:rsidR="00713B55" w:rsidRPr="00012467" w:rsidRDefault="00713B55" w:rsidP="00012467">
            <w:pPr>
              <w:pStyle w:val="1ff"/>
              <w:spacing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C4F795D" w14:textId="77777777" w:rsidR="00713B55" w:rsidRPr="00012467" w:rsidRDefault="00713B55" w:rsidP="002A3AE3">
            <w:pPr>
              <w:pStyle w:val="1ff"/>
              <w:numPr>
                <w:ilvl w:val="0"/>
                <w:numId w:val="245"/>
              </w:numPr>
              <w:spacing w:after="120" w:line="276" w:lineRule="auto"/>
              <w:ind w:left="369"/>
              <w:jc w:val="left"/>
            </w:pPr>
            <w:r w:rsidRPr="00012467">
              <w:t xml:space="preserve">Спасательные плоты, соответствующие требованиям </w:t>
            </w:r>
            <w:r w:rsidRPr="00012467">
              <w:rPr>
                <w:u w:val="double"/>
              </w:rPr>
              <w:t>SOLAS,</w:t>
            </w:r>
            <w:r w:rsidRPr="00012467">
              <w:t xml:space="preserve"> должны, как минимум, содержать комплект снабжения </w:t>
            </w:r>
            <w:r w:rsidRPr="00012467">
              <w:rPr>
                <w:lang w:val="en-US"/>
              </w:rPr>
              <w:t>A</w:t>
            </w:r>
            <w:r w:rsidRPr="00012467">
              <w:t xml:space="preserve"> </w:t>
            </w:r>
            <w:r w:rsidRPr="00012467">
              <w:rPr>
                <w:u w:val="double"/>
              </w:rPr>
              <w:t>SOLAS</w:t>
            </w:r>
            <w:r w:rsidRPr="00012467">
              <w:t xml:space="preserve">; </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FEFD9FA" w14:textId="77777777" w:rsidR="00713B55" w:rsidRPr="00012467" w:rsidRDefault="00713B55" w:rsidP="00012467">
            <w:pPr>
              <w:pStyle w:val="1ff"/>
              <w:spacing w:after="120" w:line="276" w:lineRule="auto"/>
            </w:pPr>
            <w:r w:rsidRPr="00012467">
              <w:t>MoMu 0,1,2</w:t>
            </w:r>
          </w:p>
        </w:tc>
      </w:tr>
      <w:tr w:rsidR="00713B55" w:rsidRPr="00E02114" w14:paraId="756A07A1"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C925297"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4774EE3" w14:textId="77777777" w:rsidR="00713B55" w:rsidRPr="00012467" w:rsidRDefault="00713B55" w:rsidP="002A3AE3">
            <w:pPr>
              <w:pStyle w:val="1ff"/>
              <w:numPr>
                <w:ilvl w:val="0"/>
                <w:numId w:val="245"/>
              </w:numPr>
              <w:spacing w:after="120" w:line="276" w:lineRule="auto"/>
              <w:ind w:left="369"/>
              <w:jc w:val="left"/>
            </w:pPr>
            <w:r w:rsidRPr="00012467">
              <w:t xml:space="preserve">Спасательные плоты, соответствующие требованиям </w:t>
            </w:r>
            <w:r w:rsidRPr="00012467">
              <w:rPr>
                <w:u w:val="double"/>
              </w:rPr>
              <w:t xml:space="preserve">ISO </w:t>
            </w:r>
            <w:r w:rsidRPr="00012467">
              <w:t xml:space="preserve">9650, должны, как минимум, содержать комплект снабжения 1 (комплект, рассчитанный более чем на 24 часа); </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01A20D3" w14:textId="77777777" w:rsidR="00713B55" w:rsidRPr="00012467" w:rsidRDefault="00713B55" w:rsidP="00012467">
            <w:pPr>
              <w:pStyle w:val="1ff"/>
              <w:spacing w:after="120" w:line="276" w:lineRule="auto"/>
            </w:pPr>
            <w:r w:rsidRPr="00012467">
              <w:t>MoMu 1</w:t>
            </w:r>
          </w:p>
        </w:tc>
      </w:tr>
      <w:tr w:rsidR="00713B55" w:rsidRPr="00E02114" w14:paraId="6578FF4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FB3A88A"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A55BC7B" w14:textId="77777777" w:rsidR="00713B55" w:rsidRPr="00012467" w:rsidRDefault="00713B55" w:rsidP="002A3AE3">
            <w:pPr>
              <w:pStyle w:val="1ff"/>
              <w:numPr>
                <w:ilvl w:val="0"/>
                <w:numId w:val="245"/>
              </w:numPr>
              <w:spacing w:after="120" w:line="276" w:lineRule="auto"/>
              <w:ind w:left="369"/>
              <w:jc w:val="left"/>
            </w:pPr>
            <w:r w:rsidRPr="00012467">
              <w:t xml:space="preserve">Спасательные плоты, соответствующие требованиям </w:t>
            </w:r>
            <w:r w:rsidRPr="00012467">
              <w:rPr>
                <w:u w:val="double"/>
              </w:rPr>
              <w:t xml:space="preserve">ISO </w:t>
            </w:r>
            <w:r w:rsidRPr="00012467">
              <w:t>9650, должны, как минимум, содержать комплект снабжения 2 (комплект, рассчитанный менее чем на 24 часа);</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62C8863" w14:textId="77777777" w:rsidR="00713B55" w:rsidRPr="00012467" w:rsidRDefault="00713B55" w:rsidP="00012467">
            <w:pPr>
              <w:pStyle w:val="1ff"/>
              <w:spacing w:after="120" w:line="276" w:lineRule="auto"/>
              <w:rPr>
                <w:lang w:val="en-US"/>
              </w:rPr>
            </w:pPr>
            <w:r w:rsidRPr="00012467">
              <w:t xml:space="preserve">MoMu </w:t>
            </w:r>
            <w:r w:rsidRPr="00012467">
              <w:rPr>
                <w:lang w:val="en-US"/>
              </w:rPr>
              <w:t>2</w:t>
            </w:r>
          </w:p>
        </w:tc>
      </w:tr>
      <w:tr w:rsidR="00713B55" w:rsidRPr="00E02114" w14:paraId="6A1745F4"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DE715CB"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553C115E" w14:textId="77777777" w:rsidR="00713B55" w:rsidRPr="00012467" w:rsidRDefault="00713B55" w:rsidP="002A3AE3">
            <w:pPr>
              <w:pStyle w:val="1ff"/>
              <w:numPr>
                <w:ilvl w:val="0"/>
                <w:numId w:val="245"/>
              </w:numPr>
              <w:spacing w:after="120" w:line="276" w:lineRule="auto"/>
              <w:ind w:left="369"/>
              <w:jc w:val="left"/>
            </w:pPr>
            <w:r w:rsidRPr="00012467">
              <w:t xml:space="preserve">Минимальное содержание упаковочных комплектов оборудования и снабжения спасательных плотов </w:t>
            </w:r>
            <w:r w:rsidRPr="00012467">
              <w:rPr>
                <w:u w:val="double"/>
              </w:rPr>
              <w:t>ISO</w:t>
            </w:r>
            <w:r w:rsidRPr="00012467">
              <w:t xml:space="preserve"> перечислено ниже. Не все элементы оборудования и снабжения должны быть обязательно упакованы в спасательный плот - некоторые элементы могут содержаться в аварийном мешке, который должен находиться в легкодоступном месте:</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C733077" w14:textId="77777777" w:rsidR="00713B55" w:rsidRPr="00012467" w:rsidRDefault="00713B55" w:rsidP="00012467">
            <w:pPr>
              <w:pStyle w:val="1ff"/>
              <w:spacing w:after="120" w:line="276" w:lineRule="auto"/>
            </w:pPr>
            <w:r w:rsidRPr="00012467">
              <w:t>MoMu 1,2</w:t>
            </w:r>
          </w:p>
        </w:tc>
      </w:tr>
      <w:tr w:rsidR="008F0E95" w:rsidRPr="00E02114" w14:paraId="1CA22B4F" w14:textId="77777777" w:rsidTr="00E95898">
        <w:trPr>
          <w:cantSplit/>
        </w:trPr>
        <w:tc>
          <w:tcPr>
            <w:tcW w:w="818" w:type="dxa"/>
            <w:tcBorders>
              <w:top w:val="single" w:sz="4" w:space="0" w:color="auto"/>
              <w:bottom w:val="single" w:sz="8" w:space="0" w:color="auto"/>
            </w:tcBorders>
            <w:tcMar>
              <w:left w:w="28" w:type="dxa"/>
              <w:right w:w="28" w:type="dxa"/>
            </w:tcMar>
          </w:tcPr>
          <w:p w14:paraId="19E3A43E" w14:textId="77777777" w:rsidR="00713B55" w:rsidRPr="00012467" w:rsidRDefault="00713B55" w:rsidP="00012467">
            <w:pPr>
              <w:pStyle w:val="1ff"/>
              <w:spacing w:before="120" w:after="60" w:line="276" w:lineRule="auto"/>
              <w:rPr>
                <w:lang w:val="en-US"/>
              </w:rPr>
            </w:pPr>
          </w:p>
        </w:tc>
        <w:tc>
          <w:tcPr>
            <w:tcW w:w="6943" w:type="dxa"/>
            <w:gridSpan w:val="4"/>
            <w:tcBorders>
              <w:top w:val="single" w:sz="4" w:space="0" w:color="auto"/>
              <w:bottom w:val="single" w:sz="8" w:space="0" w:color="auto"/>
            </w:tcBorders>
            <w:tcMar>
              <w:left w:w="28" w:type="dxa"/>
              <w:right w:w="28" w:type="dxa"/>
            </w:tcMar>
          </w:tcPr>
          <w:p w14:paraId="4D20A900" w14:textId="77777777" w:rsidR="00713B55" w:rsidRPr="00012467" w:rsidRDefault="00713B55" w:rsidP="00012467">
            <w:pPr>
              <w:pStyle w:val="1ff"/>
              <w:spacing w:before="120" w:after="60" w:line="276" w:lineRule="auto"/>
            </w:pPr>
            <w:r w:rsidRPr="00012467">
              <w:t>Таблица 6 - Оборудование и снабжение спасательного плота</w:t>
            </w:r>
          </w:p>
        </w:tc>
        <w:tc>
          <w:tcPr>
            <w:tcW w:w="1453" w:type="dxa"/>
            <w:gridSpan w:val="3"/>
            <w:tcBorders>
              <w:top w:val="single" w:sz="4" w:space="0" w:color="auto"/>
              <w:bottom w:val="single" w:sz="8" w:space="0" w:color="auto"/>
            </w:tcBorders>
            <w:shd w:val="clear" w:color="auto" w:fill="D9D9D9" w:themeFill="background1" w:themeFillShade="D9"/>
            <w:tcMar>
              <w:left w:w="28" w:type="dxa"/>
              <w:right w:w="28" w:type="dxa"/>
            </w:tcMar>
          </w:tcPr>
          <w:p w14:paraId="790053F7" w14:textId="77777777" w:rsidR="00713B55" w:rsidRPr="00012467" w:rsidRDefault="00713B55" w:rsidP="00012467">
            <w:pPr>
              <w:pStyle w:val="1ff"/>
              <w:spacing w:before="120" w:after="60" w:line="276" w:lineRule="auto"/>
            </w:pPr>
            <w:r w:rsidRPr="00012467">
              <w:t>MoMu 1,2</w:t>
            </w:r>
          </w:p>
        </w:tc>
      </w:tr>
      <w:tr w:rsidR="00713B55" w:rsidRPr="00E02114" w14:paraId="641E2A5B" w14:textId="77777777" w:rsidTr="00E60BAE">
        <w:tblPrEx>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Ex>
        <w:trPr>
          <w:cantSplit/>
          <w:trHeight w:val="1350"/>
        </w:trPr>
        <w:tc>
          <w:tcPr>
            <w:tcW w:w="6805" w:type="dxa"/>
            <w:gridSpan w:val="3"/>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46443DA" w14:textId="77777777" w:rsidR="00713B55" w:rsidRPr="00012467" w:rsidRDefault="00713B55" w:rsidP="00012467">
            <w:pPr>
              <w:pStyle w:val="1ff"/>
              <w:spacing w:before="30" w:after="30" w:line="276" w:lineRule="auto"/>
            </w:pPr>
            <w:r w:rsidRPr="00012467">
              <w:t>Оборудование и снабжение</w:t>
            </w:r>
          </w:p>
        </w:tc>
        <w:tc>
          <w:tcPr>
            <w:tcW w:w="708" w:type="dxa"/>
            <w:tcBorders>
              <w:top w:val="single" w:sz="8" w:space="0" w:color="auto"/>
              <w:left w:val="single" w:sz="8" w:space="0" w:color="auto"/>
              <w:bottom w:val="single" w:sz="8" w:space="0" w:color="auto"/>
              <w:right w:val="single" w:sz="8" w:space="0" w:color="auto"/>
            </w:tcBorders>
            <w:textDirection w:val="btLr"/>
            <w:vAlign w:val="center"/>
          </w:tcPr>
          <w:p w14:paraId="658BC6FA" w14:textId="77777777" w:rsidR="00713B55" w:rsidRPr="00012467" w:rsidRDefault="00713B55" w:rsidP="00012467">
            <w:pPr>
              <w:pStyle w:val="1ff"/>
              <w:spacing w:before="30" w:after="30" w:line="276" w:lineRule="auto"/>
              <w:ind w:left="113" w:right="113"/>
              <w:rPr>
                <w:sz w:val="20"/>
              </w:rPr>
            </w:pPr>
            <w:r w:rsidRPr="00012467">
              <w:rPr>
                <w:sz w:val="20"/>
              </w:rPr>
              <w:t>Комплект 1 ˃ 24 часов</w:t>
            </w:r>
          </w:p>
        </w:tc>
        <w:tc>
          <w:tcPr>
            <w:tcW w:w="567" w:type="dxa"/>
            <w:gridSpan w:val="2"/>
            <w:tcBorders>
              <w:top w:val="single" w:sz="8" w:space="0" w:color="auto"/>
              <w:left w:val="single" w:sz="8" w:space="0" w:color="auto"/>
              <w:bottom w:val="single" w:sz="8" w:space="0" w:color="auto"/>
              <w:right w:val="single" w:sz="8" w:space="0" w:color="auto"/>
            </w:tcBorders>
            <w:textDirection w:val="btLr"/>
            <w:vAlign w:val="center"/>
          </w:tcPr>
          <w:p w14:paraId="3E5D5B48" w14:textId="77777777" w:rsidR="00713B55" w:rsidRPr="00012467" w:rsidRDefault="00713B55" w:rsidP="00012467">
            <w:pPr>
              <w:pStyle w:val="1ff"/>
              <w:spacing w:before="30" w:after="30" w:line="276" w:lineRule="auto"/>
              <w:ind w:left="113" w:right="113"/>
              <w:rPr>
                <w:sz w:val="20"/>
              </w:rPr>
            </w:pPr>
            <w:r w:rsidRPr="00012467">
              <w:rPr>
                <w:sz w:val="20"/>
              </w:rPr>
              <w:t>Комплект 2 ˂ 24 часов</w:t>
            </w:r>
          </w:p>
        </w:tc>
        <w:tc>
          <w:tcPr>
            <w:tcW w:w="567" w:type="dxa"/>
            <w:tcBorders>
              <w:top w:val="single" w:sz="8" w:space="0" w:color="auto"/>
              <w:left w:val="single" w:sz="8" w:space="0" w:color="auto"/>
              <w:bottom w:val="single" w:sz="8" w:space="0" w:color="auto"/>
              <w:right w:val="single" w:sz="8" w:space="0" w:color="auto"/>
            </w:tcBorders>
            <w:textDirection w:val="btLr"/>
            <w:vAlign w:val="center"/>
          </w:tcPr>
          <w:p w14:paraId="1E83B9AB" w14:textId="77777777" w:rsidR="00713B55" w:rsidRPr="00012467" w:rsidRDefault="00713B55" w:rsidP="00012467">
            <w:pPr>
              <w:pStyle w:val="1ff"/>
              <w:spacing w:before="30" w:after="30" w:line="276" w:lineRule="auto"/>
              <w:ind w:left="113" w:right="113"/>
              <w:rPr>
                <w:sz w:val="20"/>
              </w:rPr>
            </w:pPr>
            <w:r w:rsidRPr="00012467">
              <w:rPr>
                <w:sz w:val="20"/>
              </w:rPr>
              <w:t>В плоту</w:t>
            </w:r>
          </w:p>
        </w:tc>
        <w:tc>
          <w:tcPr>
            <w:tcW w:w="567" w:type="dxa"/>
            <w:tcBorders>
              <w:top w:val="single" w:sz="8" w:space="0" w:color="auto"/>
              <w:left w:val="single" w:sz="8" w:space="0" w:color="auto"/>
              <w:bottom w:val="single" w:sz="8" w:space="0" w:color="auto"/>
              <w:right w:val="single" w:sz="8" w:space="0" w:color="auto"/>
            </w:tcBorders>
            <w:textDirection w:val="btLr"/>
            <w:vAlign w:val="center"/>
          </w:tcPr>
          <w:p w14:paraId="3E7686CD" w14:textId="77777777" w:rsidR="00713B55" w:rsidRPr="00012467" w:rsidRDefault="00713B55" w:rsidP="00012467">
            <w:pPr>
              <w:pStyle w:val="1ff"/>
              <w:spacing w:before="30" w:after="30" w:line="276" w:lineRule="auto"/>
              <w:ind w:left="113" w:right="113"/>
              <w:rPr>
                <w:sz w:val="20"/>
              </w:rPr>
            </w:pPr>
            <w:r w:rsidRPr="00012467">
              <w:rPr>
                <w:sz w:val="20"/>
              </w:rPr>
              <w:t>В плоту или авар. мешке</w:t>
            </w:r>
          </w:p>
        </w:tc>
      </w:tr>
      <w:tr w:rsidR="00713B55" w:rsidRPr="00E02114" w14:paraId="51D862CD" w14:textId="77777777" w:rsidTr="00E60BAE">
        <w:tblPrEx>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Ex>
        <w:trPr>
          <w:cantSplit/>
          <w:trHeight w:val="27"/>
        </w:trPr>
        <w:tc>
          <w:tcPr>
            <w:tcW w:w="6805" w:type="dxa"/>
            <w:gridSpan w:val="3"/>
            <w:tcBorders>
              <w:top w:val="single" w:sz="8" w:space="0" w:color="auto"/>
              <w:left w:val="single" w:sz="8" w:space="0" w:color="auto"/>
              <w:bottom w:val="single" w:sz="8" w:space="0" w:color="auto"/>
              <w:right w:val="single" w:sz="8" w:space="0" w:color="auto"/>
            </w:tcBorders>
            <w:tcMar>
              <w:left w:w="28" w:type="dxa"/>
              <w:right w:w="28" w:type="dxa"/>
            </w:tcMar>
          </w:tcPr>
          <w:p w14:paraId="744BD4A0" w14:textId="77777777" w:rsidR="00713B55" w:rsidRPr="00012467" w:rsidRDefault="00713B55" w:rsidP="00E95898">
            <w:pPr>
              <w:pStyle w:val="1ff"/>
              <w:spacing w:before="30" w:after="30" w:line="276" w:lineRule="auto"/>
              <w:ind w:left="226" w:right="293"/>
              <w:jc w:val="both"/>
            </w:pPr>
            <w:r w:rsidRPr="00012467">
              <w:t>Портативный плавучий черпак, легко используемый вручную</w:t>
            </w:r>
          </w:p>
        </w:tc>
        <w:tc>
          <w:tcPr>
            <w:tcW w:w="708" w:type="dxa"/>
            <w:tcBorders>
              <w:top w:val="single" w:sz="8" w:space="0" w:color="auto"/>
              <w:left w:val="single" w:sz="8" w:space="0" w:color="auto"/>
              <w:bottom w:val="single" w:sz="8" w:space="0" w:color="auto"/>
              <w:right w:val="single" w:sz="8" w:space="0" w:color="auto"/>
            </w:tcBorders>
          </w:tcPr>
          <w:p w14:paraId="1C28E9B9" w14:textId="77777777" w:rsidR="00713B55" w:rsidRPr="00012467" w:rsidRDefault="00713B55" w:rsidP="00012467">
            <w:pPr>
              <w:pStyle w:val="1ff"/>
              <w:spacing w:before="30" w:after="30" w:line="276" w:lineRule="auto"/>
            </w:pPr>
            <w:r w:rsidRPr="00012467">
              <w:t>1</w:t>
            </w:r>
          </w:p>
        </w:tc>
        <w:tc>
          <w:tcPr>
            <w:tcW w:w="567" w:type="dxa"/>
            <w:gridSpan w:val="2"/>
            <w:tcBorders>
              <w:top w:val="single" w:sz="8" w:space="0" w:color="auto"/>
              <w:left w:val="single" w:sz="8" w:space="0" w:color="auto"/>
              <w:bottom w:val="single" w:sz="8" w:space="0" w:color="auto"/>
              <w:right w:val="single" w:sz="8" w:space="0" w:color="auto"/>
            </w:tcBorders>
          </w:tcPr>
          <w:p w14:paraId="689B31C0" w14:textId="77777777" w:rsidR="00713B55" w:rsidRPr="00012467" w:rsidRDefault="00713B55" w:rsidP="00012467">
            <w:pPr>
              <w:pStyle w:val="1ff"/>
              <w:spacing w:before="30" w:after="30" w:line="276" w:lineRule="auto"/>
            </w:pPr>
            <w:r w:rsidRPr="00012467">
              <w:t>1</w:t>
            </w:r>
          </w:p>
        </w:tc>
        <w:tc>
          <w:tcPr>
            <w:tcW w:w="567" w:type="dxa"/>
            <w:tcBorders>
              <w:top w:val="single" w:sz="8" w:space="0" w:color="auto"/>
              <w:left w:val="single" w:sz="8" w:space="0" w:color="auto"/>
              <w:bottom w:val="single" w:sz="8" w:space="0" w:color="auto"/>
              <w:right w:val="single" w:sz="8" w:space="0" w:color="auto"/>
            </w:tcBorders>
          </w:tcPr>
          <w:p w14:paraId="24D080E6" w14:textId="77777777" w:rsidR="00713B55" w:rsidRPr="00012467" w:rsidRDefault="00713B55" w:rsidP="00012467">
            <w:pPr>
              <w:pStyle w:val="1ff"/>
              <w:spacing w:before="30" w:after="30" w:line="276" w:lineRule="auto"/>
            </w:pPr>
            <w:r w:rsidRPr="00012467">
              <w:t>х</w:t>
            </w:r>
          </w:p>
        </w:tc>
        <w:tc>
          <w:tcPr>
            <w:tcW w:w="567" w:type="dxa"/>
            <w:tcBorders>
              <w:top w:val="single" w:sz="8" w:space="0" w:color="auto"/>
              <w:left w:val="single" w:sz="8" w:space="0" w:color="auto"/>
              <w:bottom w:val="single" w:sz="8" w:space="0" w:color="auto"/>
              <w:right w:val="single" w:sz="8" w:space="0" w:color="auto"/>
            </w:tcBorders>
          </w:tcPr>
          <w:p w14:paraId="6DEDAB7A" w14:textId="77777777" w:rsidR="00713B55" w:rsidRPr="00012467" w:rsidRDefault="00713B55" w:rsidP="00012467">
            <w:pPr>
              <w:pStyle w:val="1ff"/>
              <w:spacing w:before="30" w:after="30" w:line="276" w:lineRule="auto"/>
            </w:pPr>
          </w:p>
        </w:tc>
      </w:tr>
      <w:tr w:rsidR="00713B55" w:rsidRPr="00E02114" w14:paraId="4B2D5B02" w14:textId="77777777" w:rsidTr="00E60BAE">
        <w:tblPrEx>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Ex>
        <w:trPr>
          <w:cantSplit/>
          <w:trHeight w:val="27"/>
        </w:trPr>
        <w:tc>
          <w:tcPr>
            <w:tcW w:w="6805" w:type="dxa"/>
            <w:gridSpan w:val="3"/>
            <w:tcBorders>
              <w:top w:val="single" w:sz="8" w:space="0" w:color="auto"/>
              <w:left w:val="single" w:sz="8" w:space="0" w:color="auto"/>
              <w:bottom w:val="single" w:sz="8" w:space="0" w:color="auto"/>
              <w:right w:val="single" w:sz="8" w:space="0" w:color="auto"/>
            </w:tcBorders>
            <w:tcMar>
              <w:left w:w="28" w:type="dxa"/>
              <w:right w:w="28" w:type="dxa"/>
            </w:tcMar>
          </w:tcPr>
          <w:p w14:paraId="7553397F" w14:textId="77777777" w:rsidR="00713B55" w:rsidRPr="00012467" w:rsidRDefault="00713B55" w:rsidP="00E95898">
            <w:pPr>
              <w:pStyle w:val="1ff"/>
              <w:spacing w:before="30" w:after="30" w:line="276" w:lineRule="auto"/>
              <w:ind w:left="226" w:right="293"/>
              <w:jc w:val="both"/>
            </w:pPr>
            <w:r w:rsidRPr="00012467">
              <w:t>Губка</w:t>
            </w:r>
          </w:p>
        </w:tc>
        <w:tc>
          <w:tcPr>
            <w:tcW w:w="708" w:type="dxa"/>
            <w:tcBorders>
              <w:top w:val="single" w:sz="8" w:space="0" w:color="auto"/>
              <w:left w:val="single" w:sz="8" w:space="0" w:color="auto"/>
              <w:bottom w:val="single" w:sz="8" w:space="0" w:color="auto"/>
              <w:right w:val="single" w:sz="8" w:space="0" w:color="auto"/>
            </w:tcBorders>
          </w:tcPr>
          <w:p w14:paraId="14D1B3FA" w14:textId="77777777" w:rsidR="00713B55" w:rsidRPr="00012467" w:rsidRDefault="00713B55" w:rsidP="00012467">
            <w:pPr>
              <w:pStyle w:val="1ff"/>
              <w:spacing w:before="30" w:after="30" w:line="276" w:lineRule="auto"/>
            </w:pPr>
            <w:r w:rsidRPr="00012467">
              <w:t>2</w:t>
            </w:r>
          </w:p>
        </w:tc>
        <w:tc>
          <w:tcPr>
            <w:tcW w:w="567" w:type="dxa"/>
            <w:gridSpan w:val="2"/>
            <w:tcBorders>
              <w:top w:val="single" w:sz="8" w:space="0" w:color="auto"/>
              <w:left w:val="single" w:sz="8" w:space="0" w:color="auto"/>
              <w:bottom w:val="single" w:sz="8" w:space="0" w:color="auto"/>
              <w:right w:val="single" w:sz="8" w:space="0" w:color="auto"/>
            </w:tcBorders>
          </w:tcPr>
          <w:p w14:paraId="4BF23498" w14:textId="77777777" w:rsidR="00713B55" w:rsidRPr="00012467" w:rsidRDefault="00713B55" w:rsidP="00012467">
            <w:pPr>
              <w:pStyle w:val="1ff"/>
              <w:spacing w:before="30" w:after="30" w:line="276" w:lineRule="auto"/>
            </w:pPr>
            <w:r w:rsidRPr="00012467">
              <w:t>2</w:t>
            </w:r>
          </w:p>
        </w:tc>
        <w:tc>
          <w:tcPr>
            <w:tcW w:w="567" w:type="dxa"/>
            <w:tcBorders>
              <w:top w:val="single" w:sz="8" w:space="0" w:color="auto"/>
              <w:left w:val="single" w:sz="8" w:space="0" w:color="auto"/>
              <w:bottom w:val="single" w:sz="8" w:space="0" w:color="auto"/>
              <w:right w:val="single" w:sz="8" w:space="0" w:color="auto"/>
            </w:tcBorders>
          </w:tcPr>
          <w:p w14:paraId="25D87C98" w14:textId="77777777" w:rsidR="00713B55" w:rsidRPr="00012467" w:rsidRDefault="00713B55" w:rsidP="00012467">
            <w:pPr>
              <w:pStyle w:val="1ff"/>
              <w:spacing w:before="30" w:after="30" w:line="276" w:lineRule="auto"/>
            </w:pPr>
            <w:r w:rsidRPr="00012467">
              <w:t>х</w:t>
            </w:r>
          </w:p>
        </w:tc>
        <w:tc>
          <w:tcPr>
            <w:tcW w:w="567" w:type="dxa"/>
            <w:tcBorders>
              <w:top w:val="single" w:sz="8" w:space="0" w:color="auto"/>
              <w:left w:val="single" w:sz="8" w:space="0" w:color="auto"/>
              <w:bottom w:val="single" w:sz="8" w:space="0" w:color="auto"/>
              <w:right w:val="single" w:sz="8" w:space="0" w:color="auto"/>
            </w:tcBorders>
          </w:tcPr>
          <w:p w14:paraId="7D3090BB" w14:textId="77777777" w:rsidR="00713B55" w:rsidRPr="00012467" w:rsidRDefault="00713B55" w:rsidP="00012467">
            <w:pPr>
              <w:pStyle w:val="1ff"/>
              <w:spacing w:before="30" w:after="30" w:line="276" w:lineRule="auto"/>
            </w:pPr>
          </w:p>
        </w:tc>
      </w:tr>
      <w:tr w:rsidR="00713B55" w:rsidRPr="00E02114" w14:paraId="3DB0ABB4" w14:textId="77777777" w:rsidTr="00E60BAE">
        <w:tblPrEx>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Ex>
        <w:trPr>
          <w:cantSplit/>
          <w:trHeight w:val="27"/>
        </w:trPr>
        <w:tc>
          <w:tcPr>
            <w:tcW w:w="6805" w:type="dxa"/>
            <w:gridSpan w:val="3"/>
            <w:tcBorders>
              <w:top w:val="single" w:sz="8" w:space="0" w:color="auto"/>
              <w:left w:val="single" w:sz="8" w:space="0" w:color="auto"/>
              <w:bottom w:val="single" w:sz="8" w:space="0" w:color="auto"/>
              <w:right w:val="single" w:sz="8" w:space="0" w:color="auto"/>
            </w:tcBorders>
            <w:tcMar>
              <w:left w:w="28" w:type="dxa"/>
              <w:right w:w="28" w:type="dxa"/>
            </w:tcMar>
          </w:tcPr>
          <w:p w14:paraId="260925FB" w14:textId="77777777" w:rsidR="00713B55" w:rsidRPr="00012467" w:rsidRDefault="00713B55" w:rsidP="00E95898">
            <w:pPr>
              <w:pStyle w:val="1ff"/>
              <w:spacing w:before="30" w:after="30" w:line="276" w:lineRule="auto"/>
              <w:ind w:left="226" w:right="293"/>
              <w:jc w:val="both"/>
            </w:pPr>
            <w:r w:rsidRPr="00012467">
              <w:t>Пара плавучих весел с рукоятями (не гребок), прикрепляемая к плоту рядом со входом</w:t>
            </w:r>
          </w:p>
        </w:tc>
        <w:tc>
          <w:tcPr>
            <w:tcW w:w="708" w:type="dxa"/>
            <w:tcBorders>
              <w:top w:val="single" w:sz="8" w:space="0" w:color="auto"/>
              <w:left w:val="single" w:sz="8" w:space="0" w:color="auto"/>
              <w:bottom w:val="single" w:sz="8" w:space="0" w:color="auto"/>
              <w:right w:val="single" w:sz="8" w:space="0" w:color="auto"/>
            </w:tcBorders>
          </w:tcPr>
          <w:p w14:paraId="4802E83F" w14:textId="77777777" w:rsidR="00713B55" w:rsidRPr="00012467" w:rsidRDefault="00713B55" w:rsidP="00012467">
            <w:pPr>
              <w:pStyle w:val="1ff"/>
              <w:spacing w:before="30" w:after="30" w:line="276" w:lineRule="auto"/>
            </w:pPr>
            <w:r w:rsidRPr="00012467">
              <w:t>1</w:t>
            </w:r>
          </w:p>
        </w:tc>
        <w:tc>
          <w:tcPr>
            <w:tcW w:w="567" w:type="dxa"/>
            <w:gridSpan w:val="2"/>
            <w:tcBorders>
              <w:top w:val="single" w:sz="8" w:space="0" w:color="auto"/>
              <w:left w:val="single" w:sz="8" w:space="0" w:color="auto"/>
              <w:bottom w:val="single" w:sz="8" w:space="0" w:color="auto"/>
              <w:right w:val="single" w:sz="8" w:space="0" w:color="auto"/>
            </w:tcBorders>
          </w:tcPr>
          <w:p w14:paraId="32949F77" w14:textId="77777777" w:rsidR="00713B55" w:rsidRPr="00012467" w:rsidRDefault="00713B55" w:rsidP="00012467">
            <w:pPr>
              <w:pStyle w:val="1ff"/>
              <w:spacing w:before="30" w:after="30" w:line="276" w:lineRule="auto"/>
            </w:pPr>
            <w:r w:rsidRPr="00012467">
              <w:t>1</w:t>
            </w:r>
          </w:p>
        </w:tc>
        <w:tc>
          <w:tcPr>
            <w:tcW w:w="567" w:type="dxa"/>
            <w:tcBorders>
              <w:top w:val="single" w:sz="8" w:space="0" w:color="auto"/>
              <w:left w:val="single" w:sz="8" w:space="0" w:color="auto"/>
              <w:bottom w:val="single" w:sz="8" w:space="0" w:color="auto"/>
              <w:right w:val="single" w:sz="8" w:space="0" w:color="auto"/>
            </w:tcBorders>
          </w:tcPr>
          <w:p w14:paraId="0AB66543" w14:textId="77777777" w:rsidR="00713B55" w:rsidRPr="00012467" w:rsidRDefault="00713B55" w:rsidP="00012467">
            <w:pPr>
              <w:pStyle w:val="1ff"/>
              <w:spacing w:before="30" w:after="30" w:line="276" w:lineRule="auto"/>
            </w:pPr>
            <w:r w:rsidRPr="00012467">
              <w:t>х</w:t>
            </w:r>
          </w:p>
        </w:tc>
        <w:tc>
          <w:tcPr>
            <w:tcW w:w="567" w:type="dxa"/>
            <w:tcBorders>
              <w:top w:val="single" w:sz="8" w:space="0" w:color="auto"/>
              <w:left w:val="single" w:sz="8" w:space="0" w:color="auto"/>
              <w:bottom w:val="single" w:sz="8" w:space="0" w:color="auto"/>
              <w:right w:val="single" w:sz="8" w:space="0" w:color="auto"/>
            </w:tcBorders>
          </w:tcPr>
          <w:p w14:paraId="12576454" w14:textId="77777777" w:rsidR="00713B55" w:rsidRPr="00012467" w:rsidRDefault="00713B55" w:rsidP="00012467">
            <w:pPr>
              <w:pStyle w:val="1ff"/>
              <w:spacing w:before="30" w:after="30" w:line="276" w:lineRule="auto"/>
            </w:pPr>
          </w:p>
        </w:tc>
      </w:tr>
      <w:tr w:rsidR="00713B55" w:rsidRPr="00E02114" w14:paraId="2B3C4952" w14:textId="77777777" w:rsidTr="00E60BAE">
        <w:tblPrEx>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Ex>
        <w:trPr>
          <w:cantSplit/>
          <w:trHeight w:val="27"/>
        </w:trPr>
        <w:tc>
          <w:tcPr>
            <w:tcW w:w="6805" w:type="dxa"/>
            <w:gridSpan w:val="3"/>
            <w:tcBorders>
              <w:top w:val="single" w:sz="8" w:space="0" w:color="auto"/>
              <w:left w:val="single" w:sz="8" w:space="0" w:color="auto"/>
              <w:bottom w:val="single" w:sz="8" w:space="0" w:color="auto"/>
              <w:right w:val="single" w:sz="8" w:space="0" w:color="auto"/>
            </w:tcBorders>
            <w:tcMar>
              <w:left w:w="28" w:type="dxa"/>
              <w:right w:w="28" w:type="dxa"/>
            </w:tcMar>
          </w:tcPr>
          <w:p w14:paraId="3DB7F347" w14:textId="77777777" w:rsidR="00713B55" w:rsidRPr="00012467" w:rsidRDefault="00713B55" w:rsidP="00E95898">
            <w:pPr>
              <w:pStyle w:val="1ff"/>
              <w:spacing w:before="30" w:after="30" w:line="276" w:lineRule="auto"/>
              <w:ind w:left="226" w:right="293"/>
              <w:jc w:val="both"/>
            </w:pPr>
            <w:r w:rsidRPr="00012467">
              <w:t>Аптечка, содержащая не менее 2 труб солнцезащитного крема. Все перевязочные материалы должны быть способны эффективно использоваться во влажных условиях. Аптечка должна быть четко маркирована и должна повторно закрываться.</w:t>
            </w:r>
          </w:p>
        </w:tc>
        <w:tc>
          <w:tcPr>
            <w:tcW w:w="708" w:type="dxa"/>
            <w:tcBorders>
              <w:top w:val="single" w:sz="8" w:space="0" w:color="auto"/>
              <w:left w:val="single" w:sz="8" w:space="0" w:color="auto"/>
              <w:bottom w:val="single" w:sz="8" w:space="0" w:color="auto"/>
              <w:right w:val="single" w:sz="8" w:space="0" w:color="auto"/>
            </w:tcBorders>
          </w:tcPr>
          <w:p w14:paraId="54FCD14B" w14:textId="77777777" w:rsidR="00713B55" w:rsidRPr="00012467" w:rsidRDefault="00713B55" w:rsidP="00012467">
            <w:pPr>
              <w:pStyle w:val="1ff"/>
              <w:spacing w:before="30" w:after="30" w:line="276" w:lineRule="auto"/>
            </w:pPr>
            <w:r w:rsidRPr="00012467">
              <w:t>1</w:t>
            </w:r>
          </w:p>
        </w:tc>
        <w:tc>
          <w:tcPr>
            <w:tcW w:w="567" w:type="dxa"/>
            <w:gridSpan w:val="2"/>
            <w:tcBorders>
              <w:top w:val="single" w:sz="8" w:space="0" w:color="auto"/>
              <w:left w:val="single" w:sz="8" w:space="0" w:color="auto"/>
              <w:bottom w:val="single" w:sz="8" w:space="0" w:color="auto"/>
              <w:right w:val="single" w:sz="8" w:space="0" w:color="auto"/>
            </w:tcBorders>
          </w:tcPr>
          <w:p w14:paraId="01F616AC" w14:textId="77777777" w:rsidR="00713B55" w:rsidRPr="00012467" w:rsidRDefault="00713B55" w:rsidP="00012467">
            <w:pPr>
              <w:pStyle w:val="1ff"/>
              <w:spacing w:before="30" w:after="30" w:line="276" w:lineRule="auto"/>
            </w:pPr>
            <w:r w:rsidRPr="00012467">
              <w:t>0</w:t>
            </w:r>
          </w:p>
        </w:tc>
        <w:tc>
          <w:tcPr>
            <w:tcW w:w="567" w:type="dxa"/>
            <w:tcBorders>
              <w:top w:val="single" w:sz="8" w:space="0" w:color="auto"/>
              <w:left w:val="single" w:sz="8" w:space="0" w:color="auto"/>
              <w:bottom w:val="single" w:sz="8" w:space="0" w:color="auto"/>
              <w:right w:val="single" w:sz="8" w:space="0" w:color="auto"/>
            </w:tcBorders>
          </w:tcPr>
          <w:p w14:paraId="58D07197" w14:textId="77777777" w:rsidR="00713B55" w:rsidRPr="00012467" w:rsidRDefault="00713B55" w:rsidP="00012467">
            <w:pPr>
              <w:pStyle w:val="1ff"/>
              <w:spacing w:before="30" w:after="30" w:line="276" w:lineRule="auto"/>
            </w:pPr>
          </w:p>
        </w:tc>
        <w:tc>
          <w:tcPr>
            <w:tcW w:w="567" w:type="dxa"/>
            <w:tcBorders>
              <w:top w:val="single" w:sz="8" w:space="0" w:color="auto"/>
              <w:left w:val="single" w:sz="8" w:space="0" w:color="auto"/>
              <w:bottom w:val="single" w:sz="8" w:space="0" w:color="auto"/>
              <w:right w:val="single" w:sz="8" w:space="0" w:color="auto"/>
            </w:tcBorders>
          </w:tcPr>
          <w:p w14:paraId="4FA29509" w14:textId="77777777" w:rsidR="00713B55" w:rsidRPr="00012467" w:rsidRDefault="00713B55" w:rsidP="00012467">
            <w:pPr>
              <w:pStyle w:val="1ff"/>
              <w:spacing w:before="30" w:after="30" w:line="276" w:lineRule="auto"/>
            </w:pPr>
            <w:r w:rsidRPr="00012467">
              <w:t>Х</w:t>
            </w:r>
          </w:p>
        </w:tc>
      </w:tr>
      <w:tr w:rsidR="00713B55" w:rsidRPr="00E02114" w14:paraId="2FEDE8BD" w14:textId="77777777" w:rsidTr="00E60BAE">
        <w:tblPrEx>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Ex>
        <w:trPr>
          <w:cantSplit/>
          <w:trHeight w:val="27"/>
        </w:trPr>
        <w:tc>
          <w:tcPr>
            <w:tcW w:w="6805" w:type="dxa"/>
            <w:gridSpan w:val="3"/>
            <w:tcBorders>
              <w:top w:val="single" w:sz="8" w:space="0" w:color="auto"/>
              <w:left w:val="single" w:sz="8" w:space="0" w:color="auto"/>
              <w:bottom w:val="single" w:sz="8" w:space="0" w:color="auto"/>
              <w:right w:val="single" w:sz="8" w:space="0" w:color="auto"/>
            </w:tcBorders>
            <w:tcMar>
              <w:left w:w="28" w:type="dxa"/>
              <w:right w:w="28" w:type="dxa"/>
            </w:tcMar>
          </w:tcPr>
          <w:p w14:paraId="42D59A77" w14:textId="77777777" w:rsidR="00713B55" w:rsidRPr="00012467" w:rsidRDefault="00713B55" w:rsidP="00E95898">
            <w:pPr>
              <w:pStyle w:val="1ff"/>
              <w:spacing w:before="30" w:after="30" w:line="276" w:lineRule="auto"/>
              <w:ind w:left="226" w:right="293"/>
              <w:jc w:val="both"/>
            </w:pPr>
            <w:r w:rsidRPr="00012467">
              <w:t>Свисток</w:t>
            </w:r>
          </w:p>
        </w:tc>
        <w:tc>
          <w:tcPr>
            <w:tcW w:w="708" w:type="dxa"/>
            <w:tcBorders>
              <w:top w:val="single" w:sz="8" w:space="0" w:color="auto"/>
              <w:left w:val="single" w:sz="8" w:space="0" w:color="auto"/>
              <w:bottom w:val="single" w:sz="8" w:space="0" w:color="auto"/>
              <w:right w:val="single" w:sz="8" w:space="0" w:color="auto"/>
            </w:tcBorders>
          </w:tcPr>
          <w:p w14:paraId="1793B29B" w14:textId="77777777" w:rsidR="00713B55" w:rsidRPr="00012467" w:rsidRDefault="00713B55" w:rsidP="00012467">
            <w:pPr>
              <w:pStyle w:val="1ff"/>
              <w:spacing w:before="30" w:after="30" w:line="276" w:lineRule="auto"/>
            </w:pPr>
            <w:r w:rsidRPr="00012467">
              <w:t>1</w:t>
            </w:r>
          </w:p>
        </w:tc>
        <w:tc>
          <w:tcPr>
            <w:tcW w:w="567" w:type="dxa"/>
            <w:gridSpan w:val="2"/>
            <w:tcBorders>
              <w:top w:val="single" w:sz="8" w:space="0" w:color="auto"/>
              <w:left w:val="single" w:sz="8" w:space="0" w:color="auto"/>
              <w:bottom w:val="single" w:sz="8" w:space="0" w:color="auto"/>
              <w:right w:val="single" w:sz="8" w:space="0" w:color="auto"/>
            </w:tcBorders>
          </w:tcPr>
          <w:p w14:paraId="1837A2F4" w14:textId="77777777" w:rsidR="00713B55" w:rsidRPr="00012467" w:rsidRDefault="00713B55" w:rsidP="00012467">
            <w:pPr>
              <w:pStyle w:val="1ff"/>
              <w:spacing w:before="30" w:after="30" w:line="276" w:lineRule="auto"/>
            </w:pPr>
            <w:r w:rsidRPr="00012467">
              <w:t>1</w:t>
            </w:r>
          </w:p>
        </w:tc>
        <w:tc>
          <w:tcPr>
            <w:tcW w:w="567" w:type="dxa"/>
            <w:tcBorders>
              <w:top w:val="single" w:sz="8" w:space="0" w:color="auto"/>
              <w:left w:val="single" w:sz="8" w:space="0" w:color="auto"/>
              <w:bottom w:val="single" w:sz="8" w:space="0" w:color="auto"/>
              <w:right w:val="single" w:sz="8" w:space="0" w:color="auto"/>
            </w:tcBorders>
          </w:tcPr>
          <w:p w14:paraId="2973186C" w14:textId="77777777" w:rsidR="00713B55" w:rsidRPr="00012467" w:rsidRDefault="00713B55" w:rsidP="00012467">
            <w:pPr>
              <w:pStyle w:val="1ff"/>
              <w:spacing w:before="30" w:after="30" w:line="276" w:lineRule="auto"/>
            </w:pPr>
            <w:r w:rsidRPr="00012467">
              <w:t>х</w:t>
            </w:r>
          </w:p>
        </w:tc>
        <w:tc>
          <w:tcPr>
            <w:tcW w:w="567" w:type="dxa"/>
            <w:tcBorders>
              <w:top w:val="single" w:sz="8" w:space="0" w:color="auto"/>
              <w:left w:val="single" w:sz="8" w:space="0" w:color="auto"/>
              <w:bottom w:val="single" w:sz="8" w:space="0" w:color="auto"/>
              <w:right w:val="single" w:sz="8" w:space="0" w:color="auto"/>
            </w:tcBorders>
          </w:tcPr>
          <w:p w14:paraId="3F7CC066" w14:textId="77777777" w:rsidR="00713B55" w:rsidRPr="00012467" w:rsidRDefault="00713B55" w:rsidP="00012467">
            <w:pPr>
              <w:pStyle w:val="1ff"/>
              <w:spacing w:before="30" w:after="30" w:line="276" w:lineRule="auto"/>
            </w:pPr>
          </w:p>
        </w:tc>
      </w:tr>
      <w:tr w:rsidR="00713B55" w:rsidRPr="00E02114" w14:paraId="5C40A070" w14:textId="77777777" w:rsidTr="00E60BAE">
        <w:tblPrEx>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Ex>
        <w:trPr>
          <w:cantSplit/>
          <w:trHeight w:val="27"/>
        </w:trPr>
        <w:tc>
          <w:tcPr>
            <w:tcW w:w="6805" w:type="dxa"/>
            <w:gridSpan w:val="3"/>
            <w:tcBorders>
              <w:top w:val="single" w:sz="8" w:space="0" w:color="auto"/>
              <w:left w:val="single" w:sz="8" w:space="0" w:color="auto"/>
              <w:bottom w:val="single" w:sz="8" w:space="0" w:color="auto"/>
              <w:right w:val="single" w:sz="8" w:space="0" w:color="auto"/>
            </w:tcBorders>
            <w:tcMar>
              <w:left w:w="28" w:type="dxa"/>
              <w:right w:w="28" w:type="dxa"/>
            </w:tcMar>
          </w:tcPr>
          <w:p w14:paraId="550672C6" w14:textId="77777777" w:rsidR="00713B55" w:rsidRPr="00012467" w:rsidRDefault="00713B55" w:rsidP="00E95898">
            <w:pPr>
              <w:pStyle w:val="1ff"/>
              <w:spacing w:before="30" w:after="30" w:line="276" w:lineRule="auto"/>
              <w:ind w:left="226" w:right="293"/>
              <w:jc w:val="both"/>
            </w:pPr>
            <w:r w:rsidRPr="00012467">
              <w:t>Водонепроницаемый фонарь с длительностью работы 6 часов, с запасными батареей и лампочкой, или дополнительный фонарь</w:t>
            </w:r>
          </w:p>
        </w:tc>
        <w:tc>
          <w:tcPr>
            <w:tcW w:w="708" w:type="dxa"/>
            <w:tcBorders>
              <w:top w:val="single" w:sz="8" w:space="0" w:color="auto"/>
              <w:left w:val="single" w:sz="8" w:space="0" w:color="auto"/>
              <w:bottom w:val="single" w:sz="8" w:space="0" w:color="auto"/>
              <w:right w:val="single" w:sz="8" w:space="0" w:color="auto"/>
            </w:tcBorders>
          </w:tcPr>
          <w:p w14:paraId="736E0725" w14:textId="77777777" w:rsidR="00713B55" w:rsidRPr="00012467" w:rsidRDefault="00713B55" w:rsidP="00012467">
            <w:pPr>
              <w:pStyle w:val="1ff"/>
              <w:spacing w:before="30" w:after="30" w:line="276" w:lineRule="auto"/>
            </w:pPr>
            <w:r w:rsidRPr="00012467">
              <w:t>2</w:t>
            </w:r>
          </w:p>
        </w:tc>
        <w:tc>
          <w:tcPr>
            <w:tcW w:w="567" w:type="dxa"/>
            <w:gridSpan w:val="2"/>
            <w:tcBorders>
              <w:top w:val="single" w:sz="8" w:space="0" w:color="auto"/>
              <w:left w:val="single" w:sz="8" w:space="0" w:color="auto"/>
              <w:bottom w:val="single" w:sz="8" w:space="0" w:color="auto"/>
              <w:right w:val="single" w:sz="8" w:space="0" w:color="auto"/>
            </w:tcBorders>
          </w:tcPr>
          <w:p w14:paraId="5F1501E3" w14:textId="77777777" w:rsidR="00713B55" w:rsidRPr="00012467" w:rsidRDefault="00713B55" w:rsidP="00012467">
            <w:pPr>
              <w:pStyle w:val="1ff"/>
              <w:spacing w:before="30" w:after="30" w:line="276" w:lineRule="auto"/>
            </w:pPr>
            <w:r w:rsidRPr="00012467">
              <w:t>1</w:t>
            </w:r>
          </w:p>
        </w:tc>
        <w:tc>
          <w:tcPr>
            <w:tcW w:w="567" w:type="dxa"/>
            <w:tcBorders>
              <w:top w:val="single" w:sz="8" w:space="0" w:color="auto"/>
              <w:left w:val="single" w:sz="8" w:space="0" w:color="auto"/>
              <w:bottom w:val="single" w:sz="8" w:space="0" w:color="auto"/>
              <w:right w:val="single" w:sz="8" w:space="0" w:color="auto"/>
            </w:tcBorders>
          </w:tcPr>
          <w:p w14:paraId="43F64D96" w14:textId="77777777" w:rsidR="00713B55" w:rsidRPr="00012467" w:rsidRDefault="00713B55" w:rsidP="00012467">
            <w:pPr>
              <w:pStyle w:val="1ff"/>
              <w:spacing w:before="30" w:after="30" w:line="276" w:lineRule="auto"/>
            </w:pPr>
            <w:r w:rsidRPr="00012467">
              <w:t>х</w:t>
            </w:r>
          </w:p>
        </w:tc>
        <w:tc>
          <w:tcPr>
            <w:tcW w:w="567" w:type="dxa"/>
            <w:tcBorders>
              <w:top w:val="single" w:sz="8" w:space="0" w:color="auto"/>
              <w:left w:val="single" w:sz="8" w:space="0" w:color="auto"/>
              <w:bottom w:val="single" w:sz="8" w:space="0" w:color="auto"/>
              <w:right w:val="single" w:sz="8" w:space="0" w:color="auto"/>
            </w:tcBorders>
          </w:tcPr>
          <w:p w14:paraId="5B0B5173" w14:textId="77777777" w:rsidR="00713B55" w:rsidRPr="00012467" w:rsidRDefault="00713B55" w:rsidP="00012467">
            <w:pPr>
              <w:pStyle w:val="1ff"/>
              <w:spacing w:before="30" w:after="30" w:line="276" w:lineRule="auto"/>
            </w:pPr>
          </w:p>
        </w:tc>
      </w:tr>
      <w:tr w:rsidR="00713B55" w:rsidRPr="00E02114" w14:paraId="3698E726" w14:textId="77777777" w:rsidTr="00E60BAE">
        <w:tblPrEx>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Ex>
        <w:trPr>
          <w:cantSplit/>
          <w:trHeight w:val="27"/>
        </w:trPr>
        <w:tc>
          <w:tcPr>
            <w:tcW w:w="6805" w:type="dxa"/>
            <w:gridSpan w:val="3"/>
            <w:tcBorders>
              <w:top w:val="single" w:sz="8" w:space="0" w:color="auto"/>
              <w:left w:val="single" w:sz="8" w:space="0" w:color="auto"/>
              <w:bottom w:val="single" w:sz="8" w:space="0" w:color="auto"/>
              <w:right w:val="single" w:sz="8" w:space="0" w:color="auto"/>
            </w:tcBorders>
            <w:tcMar>
              <w:left w:w="28" w:type="dxa"/>
              <w:right w:w="28" w:type="dxa"/>
            </w:tcMar>
          </w:tcPr>
          <w:p w14:paraId="3657C599" w14:textId="77777777" w:rsidR="00713B55" w:rsidRPr="00012467" w:rsidRDefault="00713B55" w:rsidP="00E95898">
            <w:pPr>
              <w:pStyle w:val="1ff"/>
              <w:spacing w:before="30" w:after="30" w:line="276" w:lineRule="auto"/>
              <w:ind w:left="226" w:right="293"/>
              <w:jc w:val="both"/>
            </w:pPr>
            <w:r w:rsidRPr="00012467">
              <w:t>Сигнальное зеркало</w:t>
            </w:r>
          </w:p>
        </w:tc>
        <w:tc>
          <w:tcPr>
            <w:tcW w:w="708" w:type="dxa"/>
            <w:tcBorders>
              <w:top w:val="single" w:sz="8" w:space="0" w:color="auto"/>
              <w:left w:val="single" w:sz="8" w:space="0" w:color="auto"/>
              <w:bottom w:val="single" w:sz="8" w:space="0" w:color="auto"/>
              <w:right w:val="single" w:sz="8" w:space="0" w:color="auto"/>
            </w:tcBorders>
          </w:tcPr>
          <w:p w14:paraId="60446169" w14:textId="77777777" w:rsidR="00713B55" w:rsidRPr="00012467" w:rsidRDefault="00713B55" w:rsidP="00012467">
            <w:pPr>
              <w:pStyle w:val="1ff"/>
              <w:spacing w:before="30" w:after="30" w:line="276" w:lineRule="auto"/>
            </w:pPr>
            <w:r w:rsidRPr="00012467">
              <w:t>1</w:t>
            </w:r>
          </w:p>
        </w:tc>
        <w:tc>
          <w:tcPr>
            <w:tcW w:w="567" w:type="dxa"/>
            <w:gridSpan w:val="2"/>
            <w:tcBorders>
              <w:top w:val="single" w:sz="8" w:space="0" w:color="auto"/>
              <w:left w:val="single" w:sz="8" w:space="0" w:color="auto"/>
              <w:bottom w:val="single" w:sz="8" w:space="0" w:color="auto"/>
              <w:right w:val="single" w:sz="8" w:space="0" w:color="auto"/>
            </w:tcBorders>
          </w:tcPr>
          <w:p w14:paraId="3A59E963" w14:textId="77777777" w:rsidR="00713B55" w:rsidRPr="00012467" w:rsidRDefault="00713B55" w:rsidP="00012467">
            <w:pPr>
              <w:pStyle w:val="1ff"/>
              <w:spacing w:before="30" w:after="30" w:line="276" w:lineRule="auto"/>
            </w:pPr>
            <w:r w:rsidRPr="00012467">
              <w:t>1</w:t>
            </w:r>
          </w:p>
        </w:tc>
        <w:tc>
          <w:tcPr>
            <w:tcW w:w="567" w:type="dxa"/>
            <w:tcBorders>
              <w:top w:val="single" w:sz="8" w:space="0" w:color="auto"/>
              <w:left w:val="single" w:sz="8" w:space="0" w:color="auto"/>
              <w:bottom w:val="single" w:sz="8" w:space="0" w:color="auto"/>
              <w:right w:val="single" w:sz="8" w:space="0" w:color="auto"/>
            </w:tcBorders>
          </w:tcPr>
          <w:p w14:paraId="265B588D" w14:textId="77777777" w:rsidR="00713B55" w:rsidRPr="00012467" w:rsidRDefault="00713B55" w:rsidP="00012467">
            <w:pPr>
              <w:pStyle w:val="1ff"/>
              <w:spacing w:before="30" w:after="30" w:line="276" w:lineRule="auto"/>
            </w:pPr>
            <w:r w:rsidRPr="00012467">
              <w:t>х</w:t>
            </w:r>
          </w:p>
        </w:tc>
        <w:tc>
          <w:tcPr>
            <w:tcW w:w="567" w:type="dxa"/>
            <w:tcBorders>
              <w:top w:val="single" w:sz="8" w:space="0" w:color="auto"/>
              <w:left w:val="single" w:sz="8" w:space="0" w:color="auto"/>
              <w:bottom w:val="single" w:sz="8" w:space="0" w:color="auto"/>
              <w:right w:val="single" w:sz="8" w:space="0" w:color="auto"/>
            </w:tcBorders>
          </w:tcPr>
          <w:p w14:paraId="1960EE0B" w14:textId="77777777" w:rsidR="00713B55" w:rsidRPr="00012467" w:rsidRDefault="00713B55" w:rsidP="00012467">
            <w:pPr>
              <w:pStyle w:val="1ff"/>
              <w:spacing w:before="30" w:after="30" w:line="276" w:lineRule="auto"/>
            </w:pPr>
          </w:p>
        </w:tc>
      </w:tr>
      <w:tr w:rsidR="00713B55" w:rsidRPr="00E02114" w14:paraId="4CCBCBDF" w14:textId="77777777" w:rsidTr="00E60BAE">
        <w:tblPrEx>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Ex>
        <w:trPr>
          <w:cantSplit/>
          <w:trHeight w:val="27"/>
        </w:trPr>
        <w:tc>
          <w:tcPr>
            <w:tcW w:w="6805" w:type="dxa"/>
            <w:gridSpan w:val="3"/>
            <w:tcBorders>
              <w:top w:val="single" w:sz="8" w:space="0" w:color="auto"/>
              <w:left w:val="single" w:sz="8" w:space="0" w:color="auto"/>
              <w:bottom w:val="single" w:sz="8" w:space="0" w:color="auto"/>
              <w:right w:val="single" w:sz="8" w:space="0" w:color="auto"/>
            </w:tcBorders>
            <w:tcMar>
              <w:left w:w="28" w:type="dxa"/>
              <w:right w:w="28" w:type="dxa"/>
            </w:tcMar>
          </w:tcPr>
          <w:p w14:paraId="22E87DC4" w14:textId="77777777" w:rsidR="00713B55" w:rsidRPr="00012467" w:rsidRDefault="00713B55" w:rsidP="00E95898">
            <w:pPr>
              <w:pStyle w:val="1ff"/>
              <w:spacing w:before="30" w:after="30" w:line="276" w:lineRule="auto"/>
              <w:ind w:left="226" w:right="293"/>
              <w:jc w:val="both"/>
            </w:pPr>
            <w:r w:rsidRPr="00012467">
              <w:t>Таблетки от морской болезни, на человека</w:t>
            </w:r>
          </w:p>
        </w:tc>
        <w:tc>
          <w:tcPr>
            <w:tcW w:w="708" w:type="dxa"/>
            <w:tcBorders>
              <w:top w:val="single" w:sz="8" w:space="0" w:color="auto"/>
              <w:left w:val="single" w:sz="8" w:space="0" w:color="auto"/>
              <w:bottom w:val="single" w:sz="8" w:space="0" w:color="auto"/>
              <w:right w:val="single" w:sz="8" w:space="0" w:color="auto"/>
            </w:tcBorders>
          </w:tcPr>
          <w:p w14:paraId="4C2D7D54" w14:textId="77777777" w:rsidR="00713B55" w:rsidRPr="00012467" w:rsidRDefault="00713B55" w:rsidP="00012467">
            <w:pPr>
              <w:pStyle w:val="1ff"/>
              <w:spacing w:before="30" w:after="30" w:line="276" w:lineRule="auto"/>
            </w:pPr>
            <w:r w:rsidRPr="00012467">
              <w:t>6</w:t>
            </w:r>
          </w:p>
        </w:tc>
        <w:tc>
          <w:tcPr>
            <w:tcW w:w="567" w:type="dxa"/>
            <w:gridSpan w:val="2"/>
            <w:tcBorders>
              <w:top w:val="single" w:sz="8" w:space="0" w:color="auto"/>
              <w:left w:val="single" w:sz="8" w:space="0" w:color="auto"/>
              <w:bottom w:val="single" w:sz="8" w:space="0" w:color="auto"/>
              <w:right w:val="single" w:sz="8" w:space="0" w:color="auto"/>
            </w:tcBorders>
          </w:tcPr>
          <w:p w14:paraId="082DD10B" w14:textId="77777777" w:rsidR="00713B55" w:rsidRPr="00012467" w:rsidRDefault="00713B55" w:rsidP="00012467">
            <w:pPr>
              <w:pStyle w:val="1ff"/>
              <w:spacing w:before="30" w:after="30" w:line="276" w:lineRule="auto"/>
            </w:pPr>
            <w:r w:rsidRPr="00012467">
              <w:t>6</w:t>
            </w:r>
          </w:p>
        </w:tc>
        <w:tc>
          <w:tcPr>
            <w:tcW w:w="567" w:type="dxa"/>
            <w:tcBorders>
              <w:top w:val="single" w:sz="8" w:space="0" w:color="auto"/>
              <w:left w:val="single" w:sz="8" w:space="0" w:color="auto"/>
              <w:bottom w:val="single" w:sz="8" w:space="0" w:color="auto"/>
              <w:right w:val="single" w:sz="8" w:space="0" w:color="auto"/>
            </w:tcBorders>
          </w:tcPr>
          <w:p w14:paraId="60B93815" w14:textId="77777777" w:rsidR="00713B55" w:rsidRPr="00012467" w:rsidRDefault="00713B55" w:rsidP="00012467">
            <w:pPr>
              <w:pStyle w:val="1ff"/>
              <w:spacing w:before="30" w:after="30" w:line="276" w:lineRule="auto"/>
            </w:pPr>
          </w:p>
        </w:tc>
        <w:tc>
          <w:tcPr>
            <w:tcW w:w="567" w:type="dxa"/>
            <w:tcBorders>
              <w:top w:val="single" w:sz="8" w:space="0" w:color="auto"/>
              <w:left w:val="single" w:sz="8" w:space="0" w:color="auto"/>
              <w:bottom w:val="single" w:sz="8" w:space="0" w:color="auto"/>
              <w:right w:val="single" w:sz="8" w:space="0" w:color="auto"/>
            </w:tcBorders>
          </w:tcPr>
          <w:p w14:paraId="3CA97A76" w14:textId="77777777" w:rsidR="00713B55" w:rsidRPr="00012467" w:rsidRDefault="00713B55" w:rsidP="00012467">
            <w:pPr>
              <w:pStyle w:val="1ff"/>
              <w:spacing w:before="30" w:after="30" w:line="276" w:lineRule="auto"/>
            </w:pPr>
            <w:r w:rsidRPr="00012467">
              <w:t>Х</w:t>
            </w:r>
          </w:p>
        </w:tc>
      </w:tr>
      <w:tr w:rsidR="00713B55" w:rsidRPr="00E02114" w14:paraId="776AD556" w14:textId="77777777" w:rsidTr="00E60BAE">
        <w:tblPrEx>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Ex>
        <w:trPr>
          <w:cantSplit/>
          <w:trHeight w:val="27"/>
        </w:trPr>
        <w:tc>
          <w:tcPr>
            <w:tcW w:w="6805" w:type="dxa"/>
            <w:gridSpan w:val="3"/>
            <w:tcBorders>
              <w:top w:val="single" w:sz="8" w:space="0" w:color="auto"/>
              <w:left w:val="single" w:sz="8" w:space="0" w:color="auto"/>
              <w:bottom w:val="single" w:sz="8" w:space="0" w:color="auto"/>
              <w:right w:val="single" w:sz="8" w:space="0" w:color="auto"/>
            </w:tcBorders>
            <w:tcMar>
              <w:left w:w="28" w:type="dxa"/>
              <w:right w:w="28" w:type="dxa"/>
            </w:tcMar>
          </w:tcPr>
          <w:p w14:paraId="4158FD08" w14:textId="77777777" w:rsidR="00713B55" w:rsidRPr="00012467" w:rsidRDefault="00713B55" w:rsidP="00E95898">
            <w:pPr>
              <w:pStyle w:val="1ff"/>
              <w:spacing w:before="30" w:after="30" w:line="276" w:lineRule="auto"/>
              <w:ind w:left="226" w:right="293"/>
              <w:jc w:val="both"/>
            </w:pPr>
            <w:r w:rsidRPr="00012467">
              <w:t>Гигиенический пакеты при морской болезни с простой и эффективной системой закупорки, на человека</w:t>
            </w:r>
          </w:p>
        </w:tc>
        <w:tc>
          <w:tcPr>
            <w:tcW w:w="708" w:type="dxa"/>
            <w:tcBorders>
              <w:top w:val="single" w:sz="8" w:space="0" w:color="auto"/>
              <w:left w:val="single" w:sz="8" w:space="0" w:color="auto"/>
              <w:bottom w:val="single" w:sz="8" w:space="0" w:color="auto"/>
              <w:right w:val="single" w:sz="8" w:space="0" w:color="auto"/>
            </w:tcBorders>
          </w:tcPr>
          <w:p w14:paraId="0DEFFFA4" w14:textId="77777777" w:rsidR="00713B55" w:rsidRPr="00012467" w:rsidRDefault="00713B55" w:rsidP="00012467">
            <w:pPr>
              <w:pStyle w:val="1ff"/>
              <w:spacing w:before="30" w:after="30" w:line="276" w:lineRule="auto"/>
            </w:pPr>
            <w:r w:rsidRPr="00012467">
              <w:t>1</w:t>
            </w:r>
          </w:p>
        </w:tc>
        <w:tc>
          <w:tcPr>
            <w:tcW w:w="567" w:type="dxa"/>
            <w:gridSpan w:val="2"/>
            <w:tcBorders>
              <w:top w:val="single" w:sz="8" w:space="0" w:color="auto"/>
              <w:left w:val="single" w:sz="8" w:space="0" w:color="auto"/>
              <w:bottom w:val="single" w:sz="8" w:space="0" w:color="auto"/>
              <w:right w:val="single" w:sz="8" w:space="0" w:color="auto"/>
            </w:tcBorders>
          </w:tcPr>
          <w:p w14:paraId="4B2EE0FD" w14:textId="77777777" w:rsidR="00713B55" w:rsidRPr="00012467" w:rsidRDefault="00713B55" w:rsidP="00012467">
            <w:pPr>
              <w:pStyle w:val="1ff"/>
              <w:spacing w:before="30" w:after="30" w:line="276" w:lineRule="auto"/>
            </w:pPr>
            <w:r w:rsidRPr="00012467">
              <w:t>1</w:t>
            </w:r>
          </w:p>
        </w:tc>
        <w:tc>
          <w:tcPr>
            <w:tcW w:w="567" w:type="dxa"/>
            <w:tcBorders>
              <w:top w:val="single" w:sz="8" w:space="0" w:color="auto"/>
              <w:left w:val="single" w:sz="8" w:space="0" w:color="auto"/>
              <w:bottom w:val="single" w:sz="8" w:space="0" w:color="auto"/>
              <w:right w:val="single" w:sz="8" w:space="0" w:color="auto"/>
            </w:tcBorders>
          </w:tcPr>
          <w:p w14:paraId="607A1C68" w14:textId="77777777" w:rsidR="00713B55" w:rsidRPr="00012467" w:rsidRDefault="00713B55" w:rsidP="00012467">
            <w:pPr>
              <w:pStyle w:val="1ff"/>
              <w:spacing w:before="30" w:after="30" w:line="276" w:lineRule="auto"/>
            </w:pPr>
          </w:p>
        </w:tc>
        <w:tc>
          <w:tcPr>
            <w:tcW w:w="567" w:type="dxa"/>
            <w:tcBorders>
              <w:top w:val="single" w:sz="8" w:space="0" w:color="auto"/>
              <w:left w:val="single" w:sz="8" w:space="0" w:color="auto"/>
              <w:bottom w:val="single" w:sz="8" w:space="0" w:color="auto"/>
              <w:right w:val="single" w:sz="8" w:space="0" w:color="auto"/>
            </w:tcBorders>
          </w:tcPr>
          <w:p w14:paraId="47A09B18" w14:textId="77777777" w:rsidR="00713B55" w:rsidRPr="00012467" w:rsidRDefault="00713B55" w:rsidP="00012467">
            <w:pPr>
              <w:pStyle w:val="1ff"/>
              <w:spacing w:before="30" w:after="30" w:line="276" w:lineRule="auto"/>
            </w:pPr>
            <w:r w:rsidRPr="00012467">
              <w:t>Х</w:t>
            </w:r>
          </w:p>
        </w:tc>
      </w:tr>
      <w:tr w:rsidR="00713B55" w:rsidRPr="00E02114" w14:paraId="1076F6BA" w14:textId="77777777" w:rsidTr="00E60BAE">
        <w:tblPrEx>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Ex>
        <w:trPr>
          <w:cantSplit/>
          <w:trHeight w:val="27"/>
        </w:trPr>
        <w:tc>
          <w:tcPr>
            <w:tcW w:w="6805" w:type="dxa"/>
            <w:gridSpan w:val="3"/>
            <w:tcBorders>
              <w:top w:val="single" w:sz="8" w:space="0" w:color="auto"/>
              <w:left w:val="single" w:sz="8" w:space="0" w:color="auto"/>
              <w:bottom w:val="single" w:sz="8" w:space="0" w:color="auto"/>
              <w:right w:val="single" w:sz="8" w:space="0" w:color="auto"/>
            </w:tcBorders>
            <w:tcMar>
              <w:left w:w="28" w:type="dxa"/>
              <w:right w:w="28" w:type="dxa"/>
            </w:tcMar>
          </w:tcPr>
          <w:p w14:paraId="58873A7A" w14:textId="77777777" w:rsidR="00713B55" w:rsidRPr="00012467" w:rsidRDefault="00713B55" w:rsidP="00E95898">
            <w:pPr>
              <w:pStyle w:val="1ff"/>
              <w:spacing w:before="30" w:after="30" w:line="276" w:lineRule="auto"/>
              <w:ind w:left="226" w:right="293"/>
              <w:jc w:val="both"/>
            </w:pPr>
            <w:r w:rsidRPr="00012467">
              <w:t xml:space="preserve">Красные фальшфейеры, соответствующие п.3.2 Главы </w:t>
            </w:r>
            <w:r w:rsidRPr="00012467">
              <w:rPr>
                <w:lang w:val="en-US"/>
              </w:rPr>
              <w:t>III</w:t>
            </w:r>
            <w:r w:rsidRPr="00012467">
              <w:t xml:space="preserve"> Кодекса </w:t>
            </w:r>
            <w:r w:rsidRPr="00012467">
              <w:rPr>
                <w:lang w:val="en-US"/>
              </w:rPr>
              <w:t>LSA</w:t>
            </w:r>
            <w:r w:rsidRPr="00012467">
              <w:t xml:space="preserve"> </w:t>
            </w:r>
            <w:r w:rsidRPr="00012467">
              <w:rPr>
                <w:lang w:val="en-US"/>
              </w:rPr>
              <w:t>SOLAS</w:t>
            </w:r>
          </w:p>
        </w:tc>
        <w:tc>
          <w:tcPr>
            <w:tcW w:w="708" w:type="dxa"/>
            <w:tcBorders>
              <w:top w:val="single" w:sz="8" w:space="0" w:color="auto"/>
              <w:left w:val="single" w:sz="8" w:space="0" w:color="auto"/>
              <w:bottom w:val="single" w:sz="8" w:space="0" w:color="auto"/>
              <w:right w:val="single" w:sz="8" w:space="0" w:color="auto"/>
            </w:tcBorders>
          </w:tcPr>
          <w:p w14:paraId="56DB4C6F" w14:textId="77777777" w:rsidR="00713B55" w:rsidRPr="00012467" w:rsidRDefault="00713B55" w:rsidP="00012467">
            <w:pPr>
              <w:pStyle w:val="1ff"/>
              <w:spacing w:before="30" w:after="30" w:line="276" w:lineRule="auto"/>
            </w:pPr>
            <w:r w:rsidRPr="00012467">
              <w:t>6</w:t>
            </w:r>
          </w:p>
        </w:tc>
        <w:tc>
          <w:tcPr>
            <w:tcW w:w="567" w:type="dxa"/>
            <w:gridSpan w:val="2"/>
            <w:tcBorders>
              <w:top w:val="single" w:sz="8" w:space="0" w:color="auto"/>
              <w:left w:val="single" w:sz="8" w:space="0" w:color="auto"/>
              <w:bottom w:val="single" w:sz="8" w:space="0" w:color="auto"/>
              <w:right w:val="single" w:sz="8" w:space="0" w:color="auto"/>
            </w:tcBorders>
          </w:tcPr>
          <w:p w14:paraId="361030AA" w14:textId="77777777" w:rsidR="00713B55" w:rsidRPr="00012467" w:rsidRDefault="00713B55" w:rsidP="00012467">
            <w:pPr>
              <w:pStyle w:val="1ff"/>
              <w:spacing w:before="30" w:after="30" w:line="276" w:lineRule="auto"/>
            </w:pPr>
            <w:r w:rsidRPr="00012467">
              <w:t>3</w:t>
            </w:r>
          </w:p>
        </w:tc>
        <w:tc>
          <w:tcPr>
            <w:tcW w:w="567" w:type="dxa"/>
            <w:tcBorders>
              <w:top w:val="single" w:sz="8" w:space="0" w:color="auto"/>
              <w:left w:val="single" w:sz="8" w:space="0" w:color="auto"/>
              <w:bottom w:val="single" w:sz="8" w:space="0" w:color="auto"/>
              <w:right w:val="single" w:sz="8" w:space="0" w:color="auto"/>
            </w:tcBorders>
          </w:tcPr>
          <w:p w14:paraId="2627CAA4" w14:textId="77777777" w:rsidR="00713B55" w:rsidRPr="00012467" w:rsidRDefault="00713B55" w:rsidP="00012467">
            <w:pPr>
              <w:pStyle w:val="1ff"/>
              <w:spacing w:before="30" w:after="30" w:line="276" w:lineRule="auto"/>
            </w:pPr>
            <w:r w:rsidRPr="00012467">
              <w:t>3 мин.</w:t>
            </w:r>
          </w:p>
        </w:tc>
        <w:tc>
          <w:tcPr>
            <w:tcW w:w="567" w:type="dxa"/>
            <w:tcBorders>
              <w:top w:val="single" w:sz="8" w:space="0" w:color="auto"/>
              <w:left w:val="single" w:sz="8" w:space="0" w:color="auto"/>
              <w:bottom w:val="single" w:sz="8" w:space="0" w:color="auto"/>
              <w:right w:val="single" w:sz="8" w:space="0" w:color="auto"/>
            </w:tcBorders>
          </w:tcPr>
          <w:p w14:paraId="5F95CA18" w14:textId="77777777" w:rsidR="00713B55" w:rsidRPr="00012467" w:rsidRDefault="00713B55" w:rsidP="00012467">
            <w:pPr>
              <w:pStyle w:val="1ff"/>
              <w:spacing w:before="30" w:after="30" w:line="276" w:lineRule="auto"/>
            </w:pPr>
            <w:r w:rsidRPr="00012467">
              <w:t>Х</w:t>
            </w:r>
          </w:p>
        </w:tc>
      </w:tr>
      <w:tr w:rsidR="00713B55" w:rsidRPr="00E02114" w14:paraId="736340CA" w14:textId="77777777" w:rsidTr="00E60BAE">
        <w:tblPrEx>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Ex>
        <w:trPr>
          <w:cantSplit/>
          <w:trHeight w:val="27"/>
        </w:trPr>
        <w:tc>
          <w:tcPr>
            <w:tcW w:w="6805" w:type="dxa"/>
            <w:gridSpan w:val="3"/>
            <w:tcBorders>
              <w:top w:val="single" w:sz="8" w:space="0" w:color="auto"/>
              <w:left w:val="single" w:sz="8" w:space="0" w:color="auto"/>
              <w:bottom w:val="single" w:sz="8" w:space="0" w:color="auto"/>
              <w:right w:val="single" w:sz="8" w:space="0" w:color="auto"/>
            </w:tcBorders>
            <w:tcMar>
              <w:left w:w="28" w:type="dxa"/>
              <w:right w:w="28" w:type="dxa"/>
            </w:tcMar>
          </w:tcPr>
          <w:p w14:paraId="3EE408A6" w14:textId="77777777" w:rsidR="00713B55" w:rsidRPr="00012467" w:rsidRDefault="00713B55" w:rsidP="00E95898">
            <w:pPr>
              <w:pStyle w:val="1ff"/>
              <w:spacing w:before="30" w:after="30" w:line="276" w:lineRule="auto"/>
              <w:ind w:left="226" w:right="293"/>
              <w:jc w:val="both"/>
            </w:pPr>
            <w:r w:rsidRPr="00012467">
              <w:t xml:space="preserve">Красные парашютные ракеты, соответствующие п.3.1 Главы </w:t>
            </w:r>
            <w:r w:rsidRPr="00012467">
              <w:rPr>
                <w:lang w:val="en-US"/>
              </w:rPr>
              <w:t>III</w:t>
            </w:r>
            <w:r w:rsidRPr="00012467">
              <w:t xml:space="preserve"> Кодекса </w:t>
            </w:r>
            <w:r w:rsidRPr="00012467">
              <w:rPr>
                <w:lang w:val="en-US"/>
              </w:rPr>
              <w:t>LSA</w:t>
            </w:r>
            <w:r w:rsidRPr="00012467">
              <w:t xml:space="preserve"> </w:t>
            </w:r>
            <w:r w:rsidRPr="00012467">
              <w:rPr>
                <w:lang w:val="en-US"/>
              </w:rPr>
              <w:t>SOLAS</w:t>
            </w:r>
          </w:p>
        </w:tc>
        <w:tc>
          <w:tcPr>
            <w:tcW w:w="708" w:type="dxa"/>
            <w:tcBorders>
              <w:top w:val="single" w:sz="8" w:space="0" w:color="auto"/>
              <w:left w:val="single" w:sz="8" w:space="0" w:color="auto"/>
              <w:bottom w:val="single" w:sz="8" w:space="0" w:color="auto"/>
              <w:right w:val="single" w:sz="8" w:space="0" w:color="auto"/>
            </w:tcBorders>
          </w:tcPr>
          <w:p w14:paraId="4D2CA24B" w14:textId="77777777" w:rsidR="00713B55" w:rsidRPr="00012467" w:rsidRDefault="00713B55" w:rsidP="00012467">
            <w:pPr>
              <w:pStyle w:val="1ff"/>
              <w:spacing w:before="30" w:after="30" w:line="276" w:lineRule="auto"/>
            </w:pPr>
            <w:r w:rsidRPr="00012467">
              <w:t>2</w:t>
            </w:r>
          </w:p>
        </w:tc>
        <w:tc>
          <w:tcPr>
            <w:tcW w:w="567" w:type="dxa"/>
            <w:gridSpan w:val="2"/>
            <w:tcBorders>
              <w:top w:val="single" w:sz="8" w:space="0" w:color="auto"/>
              <w:left w:val="single" w:sz="8" w:space="0" w:color="auto"/>
              <w:bottom w:val="single" w:sz="8" w:space="0" w:color="auto"/>
              <w:right w:val="single" w:sz="8" w:space="0" w:color="auto"/>
            </w:tcBorders>
          </w:tcPr>
          <w:p w14:paraId="445AF6DB" w14:textId="77777777" w:rsidR="00713B55" w:rsidRPr="00012467" w:rsidRDefault="00713B55" w:rsidP="00012467">
            <w:pPr>
              <w:pStyle w:val="1ff"/>
              <w:spacing w:before="30" w:after="30" w:line="276" w:lineRule="auto"/>
            </w:pPr>
            <w:r w:rsidRPr="00012467">
              <w:t>2</w:t>
            </w:r>
          </w:p>
        </w:tc>
        <w:tc>
          <w:tcPr>
            <w:tcW w:w="567" w:type="dxa"/>
            <w:tcBorders>
              <w:top w:val="single" w:sz="8" w:space="0" w:color="auto"/>
              <w:left w:val="single" w:sz="8" w:space="0" w:color="auto"/>
              <w:bottom w:val="single" w:sz="8" w:space="0" w:color="auto"/>
              <w:right w:val="single" w:sz="8" w:space="0" w:color="auto"/>
            </w:tcBorders>
          </w:tcPr>
          <w:p w14:paraId="70BD00B4" w14:textId="77777777" w:rsidR="00713B55" w:rsidRPr="00012467" w:rsidRDefault="00713B55" w:rsidP="00012467">
            <w:pPr>
              <w:pStyle w:val="1ff"/>
              <w:spacing w:before="30" w:after="30" w:line="276" w:lineRule="auto"/>
            </w:pPr>
            <w:r w:rsidRPr="00012467">
              <w:t>1 мин.</w:t>
            </w:r>
          </w:p>
        </w:tc>
        <w:tc>
          <w:tcPr>
            <w:tcW w:w="567" w:type="dxa"/>
            <w:tcBorders>
              <w:top w:val="single" w:sz="8" w:space="0" w:color="auto"/>
              <w:left w:val="single" w:sz="8" w:space="0" w:color="auto"/>
              <w:bottom w:val="single" w:sz="8" w:space="0" w:color="auto"/>
              <w:right w:val="single" w:sz="8" w:space="0" w:color="auto"/>
            </w:tcBorders>
          </w:tcPr>
          <w:p w14:paraId="1DD0EEBB" w14:textId="77777777" w:rsidR="00713B55" w:rsidRPr="00012467" w:rsidRDefault="00713B55" w:rsidP="00012467">
            <w:pPr>
              <w:pStyle w:val="1ff"/>
              <w:spacing w:before="30" w:after="30" w:line="276" w:lineRule="auto"/>
            </w:pPr>
            <w:r w:rsidRPr="00012467">
              <w:t>Х</w:t>
            </w:r>
          </w:p>
        </w:tc>
      </w:tr>
      <w:tr w:rsidR="00713B55" w:rsidRPr="00E02114" w14:paraId="6CA4CC12" w14:textId="77777777" w:rsidTr="00E60BAE">
        <w:tblPrEx>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Ex>
        <w:trPr>
          <w:cantSplit/>
          <w:trHeight w:val="27"/>
        </w:trPr>
        <w:tc>
          <w:tcPr>
            <w:tcW w:w="6805" w:type="dxa"/>
            <w:gridSpan w:val="3"/>
            <w:tcBorders>
              <w:top w:val="single" w:sz="8" w:space="0" w:color="auto"/>
              <w:left w:val="single" w:sz="8" w:space="0" w:color="auto"/>
              <w:bottom w:val="single" w:sz="8" w:space="0" w:color="auto"/>
              <w:right w:val="single" w:sz="8" w:space="0" w:color="auto"/>
            </w:tcBorders>
            <w:tcMar>
              <w:left w:w="28" w:type="dxa"/>
              <w:right w:w="28" w:type="dxa"/>
            </w:tcMar>
          </w:tcPr>
          <w:p w14:paraId="41B982D0" w14:textId="77777777" w:rsidR="00713B55" w:rsidRPr="00012467" w:rsidRDefault="00713B55" w:rsidP="00E95898">
            <w:pPr>
              <w:pStyle w:val="1ff"/>
              <w:spacing w:before="30" w:after="30" w:line="276" w:lineRule="auto"/>
              <w:ind w:left="226" w:right="293"/>
              <w:jc w:val="both"/>
            </w:pPr>
            <w:r w:rsidRPr="00012467">
              <w:t xml:space="preserve">Термозащитные средства, соответствующие п.2.5 Главы </w:t>
            </w:r>
            <w:r w:rsidRPr="00012467">
              <w:rPr>
                <w:lang w:val="en-US"/>
              </w:rPr>
              <w:t>III</w:t>
            </w:r>
            <w:r w:rsidRPr="00012467">
              <w:t xml:space="preserve"> Кодекса </w:t>
            </w:r>
            <w:r w:rsidRPr="00012467">
              <w:rPr>
                <w:lang w:val="en-US"/>
              </w:rPr>
              <w:t>LSA</w:t>
            </w:r>
            <w:r w:rsidRPr="00012467">
              <w:t xml:space="preserve"> </w:t>
            </w:r>
            <w:r w:rsidRPr="00012467">
              <w:rPr>
                <w:lang w:val="en-US"/>
              </w:rPr>
              <w:t>SOLAS</w:t>
            </w:r>
          </w:p>
        </w:tc>
        <w:tc>
          <w:tcPr>
            <w:tcW w:w="708" w:type="dxa"/>
            <w:tcBorders>
              <w:top w:val="single" w:sz="8" w:space="0" w:color="auto"/>
              <w:left w:val="single" w:sz="8" w:space="0" w:color="auto"/>
              <w:bottom w:val="single" w:sz="8" w:space="0" w:color="auto"/>
              <w:right w:val="single" w:sz="8" w:space="0" w:color="auto"/>
            </w:tcBorders>
          </w:tcPr>
          <w:p w14:paraId="04DC421A" w14:textId="77777777" w:rsidR="00713B55" w:rsidRPr="00012467" w:rsidRDefault="00713B55" w:rsidP="00012467">
            <w:pPr>
              <w:pStyle w:val="1ff"/>
              <w:spacing w:before="30" w:after="30" w:line="276" w:lineRule="auto"/>
            </w:pPr>
            <w:r w:rsidRPr="00012467">
              <w:t>2</w:t>
            </w:r>
          </w:p>
        </w:tc>
        <w:tc>
          <w:tcPr>
            <w:tcW w:w="567" w:type="dxa"/>
            <w:gridSpan w:val="2"/>
            <w:tcBorders>
              <w:top w:val="single" w:sz="8" w:space="0" w:color="auto"/>
              <w:left w:val="single" w:sz="8" w:space="0" w:color="auto"/>
              <w:bottom w:val="single" w:sz="8" w:space="0" w:color="auto"/>
              <w:right w:val="single" w:sz="8" w:space="0" w:color="auto"/>
            </w:tcBorders>
          </w:tcPr>
          <w:p w14:paraId="10E09F70" w14:textId="77777777" w:rsidR="00713B55" w:rsidRPr="00012467" w:rsidRDefault="00713B55" w:rsidP="00012467">
            <w:pPr>
              <w:pStyle w:val="1ff"/>
              <w:spacing w:before="30" w:after="30" w:line="276" w:lineRule="auto"/>
            </w:pPr>
            <w:r w:rsidRPr="00012467">
              <w:t>0</w:t>
            </w:r>
          </w:p>
        </w:tc>
        <w:tc>
          <w:tcPr>
            <w:tcW w:w="567" w:type="dxa"/>
            <w:tcBorders>
              <w:top w:val="single" w:sz="8" w:space="0" w:color="auto"/>
              <w:left w:val="single" w:sz="8" w:space="0" w:color="auto"/>
              <w:bottom w:val="single" w:sz="8" w:space="0" w:color="auto"/>
              <w:right w:val="single" w:sz="8" w:space="0" w:color="auto"/>
            </w:tcBorders>
          </w:tcPr>
          <w:p w14:paraId="145143D0" w14:textId="77777777" w:rsidR="00713B55" w:rsidRPr="00012467" w:rsidRDefault="00713B55" w:rsidP="00012467">
            <w:pPr>
              <w:pStyle w:val="1ff"/>
              <w:spacing w:before="30" w:after="30" w:line="276" w:lineRule="auto"/>
            </w:pPr>
          </w:p>
        </w:tc>
        <w:tc>
          <w:tcPr>
            <w:tcW w:w="567" w:type="dxa"/>
            <w:tcBorders>
              <w:top w:val="single" w:sz="8" w:space="0" w:color="auto"/>
              <w:left w:val="single" w:sz="8" w:space="0" w:color="auto"/>
              <w:bottom w:val="single" w:sz="8" w:space="0" w:color="auto"/>
              <w:right w:val="single" w:sz="8" w:space="0" w:color="auto"/>
            </w:tcBorders>
          </w:tcPr>
          <w:p w14:paraId="0CA337EA" w14:textId="77777777" w:rsidR="00713B55" w:rsidRPr="00012467" w:rsidRDefault="00713B55" w:rsidP="00012467">
            <w:pPr>
              <w:pStyle w:val="1ff"/>
              <w:spacing w:before="30" w:after="30" w:line="276" w:lineRule="auto"/>
            </w:pPr>
            <w:r w:rsidRPr="00012467">
              <w:t>Х</w:t>
            </w:r>
          </w:p>
        </w:tc>
      </w:tr>
      <w:tr w:rsidR="00713B55" w:rsidRPr="00E02114" w14:paraId="1E59F7B2" w14:textId="77777777" w:rsidTr="00E60BAE">
        <w:tblPrEx>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Ex>
        <w:trPr>
          <w:cantSplit/>
          <w:trHeight w:val="27"/>
        </w:trPr>
        <w:tc>
          <w:tcPr>
            <w:tcW w:w="6805" w:type="dxa"/>
            <w:gridSpan w:val="3"/>
            <w:tcBorders>
              <w:top w:val="single" w:sz="8" w:space="0" w:color="auto"/>
              <w:left w:val="single" w:sz="8" w:space="0" w:color="auto"/>
              <w:bottom w:val="single" w:sz="8" w:space="0" w:color="auto"/>
              <w:right w:val="single" w:sz="8" w:space="0" w:color="auto"/>
            </w:tcBorders>
            <w:tcMar>
              <w:left w:w="28" w:type="dxa"/>
              <w:right w:w="28" w:type="dxa"/>
            </w:tcMar>
          </w:tcPr>
          <w:p w14:paraId="0935B3FF" w14:textId="77777777" w:rsidR="00713B55" w:rsidRPr="00012467" w:rsidRDefault="00713B55" w:rsidP="00E95898">
            <w:pPr>
              <w:pStyle w:val="1ff"/>
              <w:spacing w:before="30" w:after="30" w:line="276" w:lineRule="auto"/>
              <w:ind w:left="226" w:right="293"/>
              <w:jc w:val="both"/>
            </w:pPr>
            <w:r w:rsidRPr="00012467">
              <w:lastRenderedPageBreak/>
              <w:t>Ремонтный комплект, позволяющий ликвидировать протекание в любом или всех надувных отсеках. Ремонтная система должна работать при намокании и иметь возможность применяться при сильной качке</w:t>
            </w:r>
          </w:p>
        </w:tc>
        <w:tc>
          <w:tcPr>
            <w:tcW w:w="708" w:type="dxa"/>
            <w:tcBorders>
              <w:top w:val="single" w:sz="8" w:space="0" w:color="auto"/>
              <w:left w:val="single" w:sz="8" w:space="0" w:color="auto"/>
              <w:bottom w:val="single" w:sz="8" w:space="0" w:color="auto"/>
              <w:right w:val="single" w:sz="8" w:space="0" w:color="auto"/>
            </w:tcBorders>
          </w:tcPr>
          <w:p w14:paraId="6C46EF03" w14:textId="77777777" w:rsidR="00713B55" w:rsidRPr="00012467" w:rsidRDefault="00713B55" w:rsidP="00012467">
            <w:pPr>
              <w:pStyle w:val="1ff"/>
              <w:spacing w:before="30" w:after="30" w:line="276" w:lineRule="auto"/>
            </w:pPr>
            <w:r w:rsidRPr="00012467">
              <w:t>1</w:t>
            </w:r>
          </w:p>
        </w:tc>
        <w:tc>
          <w:tcPr>
            <w:tcW w:w="567" w:type="dxa"/>
            <w:gridSpan w:val="2"/>
            <w:tcBorders>
              <w:top w:val="single" w:sz="8" w:space="0" w:color="auto"/>
              <w:left w:val="single" w:sz="8" w:space="0" w:color="auto"/>
              <w:bottom w:val="single" w:sz="8" w:space="0" w:color="auto"/>
              <w:right w:val="single" w:sz="8" w:space="0" w:color="auto"/>
            </w:tcBorders>
          </w:tcPr>
          <w:p w14:paraId="784C3AD3" w14:textId="77777777" w:rsidR="00713B55" w:rsidRPr="00012467" w:rsidRDefault="00713B55" w:rsidP="00012467">
            <w:pPr>
              <w:pStyle w:val="1ff"/>
              <w:spacing w:before="30" w:after="30" w:line="276" w:lineRule="auto"/>
            </w:pPr>
            <w:r w:rsidRPr="00012467">
              <w:t>1</w:t>
            </w:r>
          </w:p>
        </w:tc>
        <w:tc>
          <w:tcPr>
            <w:tcW w:w="567" w:type="dxa"/>
            <w:tcBorders>
              <w:top w:val="single" w:sz="8" w:space="0" w:color="auto"/>
              <w:left w:val="single" w:sz="8" w:space="0" w:color="auto"/>
              <w:bottom w:val="single" w:sz="8" w:space="0" w:color="auto"/>
              <w:right w:val="single" w:sz="8" w:space="0" w:color="auto"/>
            </w:tcBorders>
          </w:tcPr>
          <w:p w14:paraId="1F79B0DB" w14:textId="77777777" w:rsidR="00713B55" w:rsidRPr="00012467" w:rsidRDefault="00713B55" w:rsidP="00012467">
            <w:pPr>
              <w:pStyle w:val="1ff"/>
              <w:spacing w:before="30" w:after="30" w:line="276" w:lineRule="auto"/>
            </w:pPr>
            <w:r w:rsidRPr="00012467">
              <w:t>х</w:t>
            </w:r>
          </w:p>
        </w:tc>
        <w:tc>
          <w:tcPr>
            <w:tcW w:w="567" w:type="dxa"/>
            <w:tcBorders>
              <w:top w:val="single" w:sz="8" w:space="0" w:color="auto"/>
              <w:left w:val="single" w:sz="8" w:space="0" w:color="auto"/>
              <w:bottom w:val="single" w:sz="8" w:space="0" w:color="auto"/>
              <w:right w:val="single" w:sz="8" w:space="0" w:color="auto"/>
            </w:tcBorders>
          </w:tcPr>
          <w:p w14:paraId="1A82934F" w14:textId="77777777" w:rsidR="00713B55" w:rsidRPr="00012467" w:rsidRDefault="00713B55" w:rsidP="00012467">
            <w:pPr>
              <w:pStyle w:val="1ff"/>
              <w:spacing w:before="30" w:after="30" w:line="276" w:lineRule="auto"/>
            </w:pPr>
          </w:p>
        </w:tc>
      </w:tr>
      <w:tr w:rsidR="00713B55" w:rsidRPr="00E02114" w14:paraId="32FE7314" w14:textId="77777777" w:rsidTr="00E60BAE">
        <w:tblPrEx>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Ex>
        <w:trPr>
          <w:cantSplit/>
          <w:trHeight w:val="27"/>
        </w:trPr>
        <w:tc>
          <w:tcPr>
            <w:tcW w:w="6805" w:type="dxa"/>
            <w:gridSpan w:val="3"/>
            <w:tcBorders>
              <w:top w:val="single" w:sz="8" w:space="0" w:color="auto"/>
              <w:left w:val="single" w:sz="8" w:space="0" w:color="auto"/>
              <w:bottom w:val="single" w:sz="8" w:space="0" w:color="auto"/>
              <w:right w:val="single" w:sz="8" w:space="0" w:color="auto"/>
            </w:tcBorders>
            <w:tcMar>
              <w:left w:w="28" w:type="dxa"/>
              <w:right w:w="28" w:type="dxa"/>
            </w:tcMar>
          </w:tcPr>
          <w:p w14:paraId="7C8031C4" w14:textId="77777777" w:rsidR="00713B55" w:rsidRPr="00012467" w:rsidRDefault="00713B55" w:rsidP="00E95898">
            <w:pPr>
              <w:pStyle w:val="1ff"/>
              <w:spacing w:before="30" w:after="30" w:line="276" w:lineRule="auto"/>
              <w:ind w:left="226" w:right="293"/>
              <w:jc w:val="both"/>
            </w:pPr>
            <w:r w:rsidRPr="00012467">
              <w:t>Воздушный насос или меха, которые должны быть простыми, надежными и укомплектованными, со всеми необходимыми соединениями (свободные части должны быть прикреплены к основному устройству) готовые к немедленному использованию, для наполнения воздухом любого или всех надувных отсеков. Воздушный насос или меха должны быть спроектированы и изготовлены специально для удобного использования вручную.</w:t>
            </w:r>
          </w:p>
        </w:tc>
        <w:tc>
          <w:tcPr>
            <w:tcW w:w="708" w:type="dxa"/>
            <w:tcBorders>
              <w:top w:val="single" w:sz="8" w:space="0" w:color="auto"/>
              <w:left w:val="single" w:sz="8" w:space="0" w:color="auto"/>
              <w:bottom w:val="single" w:sz="8" w:space="0" w:color="auto"/>
              <w:right w:val="single" w:sz="8" w:space="0" w:color="auto"/>
            </w:tcBorders>
          </w:tcPr>
          <w:p w14:paraId="5D021EB1" w14:textId="77777777" w:rsidR="00713B55" w:rsidRPr="00012467" w:rsidRDefault="00713B55" w:rsidP="00012467">
            <w:pPr>
              <w:pStyle w:val="1ff"/>
              <w:spacing w:before="30" w:after="30" w:line="276" w:lineRule="auto"/>
            </w:pPr>
            <w:r w:rsidRPr="00012467">
              <w:t>1</w:t>
            </w:r>
          </w:p>
        </w:tc>
        <w:tc>
          <w:tcPr>
            <w:tcW w:w="567" w:type="dxa"/>
            <w:gridSpan w:val="2"/>
            <w:tcBorders>
              <w:top w:val="single" w:sz="8" w:space="0" w:color="auto"/>
              <w:left w:val="single" w:sz="8" w:space="0" w:color="auto"/>
              <w:bottom w:val="single" w:sz="8" w:space="0" w:color="auto"/>
              <w:right w:val="single" w:sz="8" w:space="0" w:color="auto"/>
            </w:tcBorders>
          </w:tcPr>
          <w:p w14:paraId="35605B1F" w14:textId="77777777" w:rsidR="00713B55" w:rsidRPr="00012467" w:rsidRDefault="00713B55" w:rsidP="00012467">
            <w:pPr>
              <w:pStyle w:val="1ff"/>
              <w:spacing w:before="30" w:after="30" w:line="276" w:lineRule="auto"/>
            </w:pPr>
            <w:r w:rsidRPr="00012467">
              <w:t>1</w:t>
            </w:r>
          </w:p>
        </w:tc>
        <w:tc>
          <w:tcPr>
            <w:tcW w:w="567" w:type="dxa"/>
            <w:tcBorders>
              <w:top w:val="single" w:sz="8" w:space="0" w:color="auto"/>
              <w:left w:val="single" w:sz="8" w:space="0" w:color="auto"/>
              <w:bottom w:val="single" w:sz="8" w:space="0" w:color="auto"/>
              <w:right w:val="single" w:sz="8" w:space="0" w:color="auto"/>
            </w:tcBorders>
          </w:tcPr>
          <w:p w14:paraId="4C94808A" w14:textId="77777777" w:rsidR="00713B55" w:rsidRPr="00012467" w:rsidRDefault="00713B55" w:rsidP="00012467">
            <w:pPr>
              <w:pStyle w:val="1ff"/>
              <w:spacing w:before="30" w:after="30" w:line="276" w:lineRule="auto"/>
            </w:pPr>
            <w:r w:rsidRPr="00012467">
              <w:t>х</w:t>
            </w:r>
          </w:p>
        </w:tc>
        <w:tc>
          <w:tcPr>
            <w:tcW w:w="567" w:type="dxa"/>
            <w:tcBorders>
              <w:top w:val="single" w:sz="8" w:space="0" w:color="auto"/>
              <w:left w:val="single" w:sz="8" w:space="0" w:color="auto"/>
              <w:bottom w:val="single" w:sz="8" w:space="0" w:color="auto"/>
              <w:right w:val="single" w:sz="8" w:space="0" w:color="auto"/>
            </w:tcBorders>
          </w:tcPr>
          <w:p w14:paraId="78140486" w14:textId="77777777" w:rsidR="00713B55" w:rsidRPr="00012467" w:rsidRDefault="00713B55" w:rsidP="00012467">
            <w:pPr>
              <w:pStyle w:val="1ff"/>
              <w:spacing w:before="30" w:after="30" w:line="276" w:lineRule="auto"/>
            </w:pPr>
          </w:p>
        </w:tc>
      </w:tr>
      <w:tr w:rsidR="00713B55" w:rsidRPr="00E02114" w14:paraId="31000343" w14:textId="77777777" w:rsidTr="00E60BAE">
        <w:tblPrEx>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Ex>
        <w:trPr>
          <w:cantSplit/>
          <w:trHeight w:val="27"/>
        </w:trPr>
        <w:tc>
          <w:tcPr>
            <w:tcW w:w="6805" w:type="dxa"/>
            <w:gridSpan w:val="3"/>
            <w:tcBorders>
              <w:top w:val="single" w:sz="8" w:space="0" w:color="auto"/>
              <w:left w:val="single" w:sz="8" w:space="0" w:color="auto"/>
              <w:bottom w:val="single" w:sz="8" w:space="0" w:color="auto"/>
              <w:right w:val="single" w:sz="8" w:space="0" w:color="auto"/>
            </w:tcBorders>
            <w:tcMar>
              <w:left w:w="28" w:type="dxa"/>
              <w:right w:w="28" w:type="dxa"/>
            </w:tcMar>
          </w:tcPr>
          <w:p w14:paraId="66919D68" w14:textId="77777777" w:rsidR="00713B55" w:rsidRPr="00012467" w:rsidRDefault="00713B55" w:rsidP="00E95898">
            <w:pPr>
              <w:pStyle w:val="1ff"/>
              <w:spacing w:before="30" w:after="30" w:line="276" w:lineRule="auto"/>
              <w:ind w:left="226" w:right="293"/>
              <w:jc w:val="both"/>
            </w:pPr>
            <w:r w:rsidRPr="00012467">
              <w:t>Питьевая вода на человека, в емкостях не более 500 мл каждая</w:t>
            </w:r>
          </w:p>
        </w:tc>
        <w:tc>
          <w:tcPr>
            <w:tcW w:w="708" w:type="dxa"/>
            <w:tcBorders>
              <w:top w:val="single" w:sz="8" w:space="0" w:color="auto"/>
              <w:left w:val="single" w:sz="8" w:space="0" w:color="auto"/>
              <w:bottom w:val="single" w:sz="8" w:space="0" w:color="auto"/>
              <w:right w:val="single" w:sz="8" w:space="0" w:color="auto"/>
            </w:tcBorders>
          </w:tcPr>
          <w:p w14:paraId="7B508222" w14:textId="77777777" w:rsidR="00713B55" w:rsidRPr="00012467" w:rsidRDefault="00713B55" w:rsidP="00012467">
            <w:pPr>
              <w:pStyle w:val="1ff"/>
              <w:spacing w:before="30" w:after="30" w:line="276" w:lineRule="auto"/>
            </w:pPr>
            <w:r w:rsidRPr="00012467">
              <w:t>1.5 л</w:t>
            </w:r>
          </w:p>
        </w:tc>
        <w:tc>
          <w:tcPr>
            <w:tcW w:w="567" w:type="dxa"/>
            <w:gridSpan w:val="2"/>
            <w:tcBorders>
              <w:top w:val="single" w:sz="8" w:space="0" w:color="auto"/>
              <w:left w:val="single" w:sz="8" w:space="0" w:color="auto"/>
              <w:bottom w:val="single" w:sz="8" w:space="0" w:color="auto"/>
              <w:right w:val="single" w:sz="8" w:space="0" w:color="auto"/>
            </w:tcBorders>
          </w:tcPr>
          <w:p w14:paraId="5A9D4D02" w14:textId="77777777" w:rsidR="00713B55" w:rsidRPr="00012467" w:rsidRDefault="00713B55" w:rsidP="00012467">
            <w:pPr>
              <w:pStyle w:val="1ff"/>
              <w:spacing w:before="30" w:after="30" w:line="276" w:lineRule="auto"/>
            </w:pPr>
            <w:r w:rsidRPr="00012467">
              <w:t>0</w:t>
            </w:r>
          </w:p>
        </w:tc>
        <w:tc>
          <w:tcPr>
            <w:tcW w:w="567" w:type="dxa"/>
            <w:tcBorders>
              <w:top w:val="single" w:sz="8" w:space="0" w:color="auto"/>
              <w:left w:val="single" w:sz="8" w:space="0" w:color="auto"/>
              <w:bottom w:val="single" w:sz="8" w:space="0" w:color="auto"/>
              <w:right w:val="single" w:sz="8" w:space="0" w:color="auto"/>
            </w:tcBorders>
          </w:tcPr>
          <w:p w14:paraId="5FA02CE7" w14:textId="77777777" w:rsidR="00713B55" w:rsidRPr="00012467" w:rsidRDefault="00713B55" w:rsidP="00012467">
            <w:pPr>
              <w:pStyle w:val="1ff"/>
              <w:spacing w:before="30" w:after="30" w:line="276" w:lineRule="auto"/>
            </w:pPr>
            <w:r w:rsidRPr="00012467">
              <w:t>0.5 л</w:t>
            </w:r>
          </w:p>
        </w:tc>
        <w:tc>
          <w:tcPr>
            <w:tcW w:w="567" w:type="dxa"/>
            <w:tcBorders>
              <w:top w:val="single" w:sz="8" w:space="0" w:color="auto"/>
              <w:left w:val="single" w:sz="8" w:space="0" w:color="auto"/>
              <w:bottom w:val="single" w:sz="8" w:space="0" w:color="auto"/>
              <w:right w:val="single" w:sz="8" w:space="0" w:color="auto"/>
            </w:tcBorders>
          </w:tcPr>
          <w:p w14:paraId="1EE77854" w14:textId="77777777" w:rsidR="00713B55" w:rsidRPr="00012467" w:rsidRDefault="00713B55" w:rsidP="00012467">
            <w:pPr>
              <w:pStyle w:val="1ff"/>
              <w:spacing w:before="30" w:after="30" w:line="276" w:lineRule="auto"/>
            </w:pPr>
            <w:r w:rsidRPr="00012467">
              <w:t>х*</w:t>
            </w:r>
          </w:p>
        </w:tc>
      </w:tr>
      <w:tr w:rsidR="00713B55" w:rsidRPr="00E02114" w14:paraId="2561BEA2" w14:textId="77777777" w:rsidTr="00E60BAE">
        <w:tblPrEx>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Ex>
        <w:trPr>
          <w:cantSplit/>
          <w:trHeight w:val="27"/>
        </w:trPr>
        <w:tc>
          <w:tcPr>
            <w:tcW w:w="6805" w:type="dxa"/>
            <w:gridSpan w:val="3"/>
            <w:tcBorders>
              <w:top w:val="single" w:sz="8" w:space="0" w:color="auto"/>
              <w:left w:val="single" w:sz="8" w:space="0" w:color="auto"/>
              <w:bottom w:val="single" w:sz="8" w:space="0" w:color="auto"/>
              <w:right w:val="single" w:sz="8" w:space="0" w:color="auto"/>
            </w:tcBorders>
            <w:tcMar>
              <w:left w:w="28" w:type="dxa"/>
              <w:right w:w="28" w:type="dxa"/>
            </w:tcMar>
          </w:tcPr>
          <w:p w14:paraId="6889E586" w14:textId="77777777" w:rsidR="00713B55" w:rsidRPr="00012467" w:rsidRDefault="00713B55" w:rsidP="00E95898">
            <w:pPr>
              <w:pStyle w:val="1ff"/>
              <w:spacing w:before="30" w:after="30" w:line="276" w:lineRule="auto"/>
              <w:ind w:left="226" w:right="293"/>
              <w:jc w:val="both"/>
            </w:pPr>
            <w:r w:rsidRPr="00012467">
              <w:t>Еда на человека</w:t>
            </w:r>
          </w:p>
        </w:tc>
        <w:tc>
          <w:tcPr>
            <w:tcW w:w="708" w:type="dxa"/>
            <w:tcBorders>
              <w:top w:val="single" w:sz="8" w:space="0" w:color="auto"/>
              <w:left w:val="single" w:sz="8" w:space="0" w:color="auto"/>
              <w:bottom w:val="single" w:sz="8" w:space="0" w:color="auto"/>
              <w:right w:val="single" w:sz="8" w:space="0" w:color="auto"/>
            </w:tcBorders>
          </w:tcPr>
          <w:p w14:paraId="0D372AC3" w14:textId="77777777" w:rsidR="00713B55" w:rsidRPr="00012467" w:rsidRDefault="00713B55" w:rsidP="00012467">
            <w:pPr>
              <w:pStyle w:val="1ff"/>
              <w:spacing w:before="30" w:after="30" w:line="276" w:lineRule="auto"/>
            </w:pPr>
            <w:r w:rsidRPr="00012467">
              <w:t>10000 кДж</w:t>
            </w:r>
          </w:p>
        </w:tc>
        <w:tc>
          <w:tcPr>
            <w:tcW w:w="567" w:type="dxa"/>
            <w:gridSpan w:val="2"/>
            <w:tcBorders>
              <w:top w:val="single" w:sz="8" w:space="0" w:color="auto"/>
              <w:left w:val="single" w:sz="8" w:space="0" w:color="auto"/>
              <w:bottom w:val="single" w:sz="8" w:space="0" w:color="auto"/>
              <w:right w:val="single" w:sz="8" w:space="0" w:color="auto"/>
            </w:tcBorders>
          </w:tcPr>
          <w:p w14:paraId="18702F98" w14:textId="77777777" w:rsidR="00713B55" w:rsidRPr="00012467" w:rsidRDefault="00713B55" w:rsidP="00012467">
            <w:pPr>
              <w:pStyle w:val="1ff"/>
              <w:spacing w:before="30" w:after="30" w:line="276" w:lineRule="auto"/>
            </w:pPr>
            <w:r w:rsidRPr="00012467">
              <w:t>0</w:t>
            </w:r>
          </w:p>
        </w:tc>
        <w:tc>
          <w:tcPr>
            <w:tcW w:w="567" w:type="dxa"/>
            <w:tcBorders>
              <w:top w:val="single" w:sz="8" w:space="0" w:color="auto"/>
              <w:left w:val="single" w:sz="8" w:space="0" w:color="auto"/>
              <w:bottom w:val="single" w:sz="8" w:space="0" w:color="auto"/>
              <w:right w:val="single" w:sz="8" w:space="0" w:color="auto"/>
            </w:tcBorders>
          </w:tcPr>
          <w:p w14:paraId="22DE88E7" w14:textId="77777777" w:rsidR="00713B55" w:rsidRPr="00012467" w:rsidRDefault="00713B55" w:rsidP="00012467">
            <w:pPr>
              <w:pStyle w:val="1ff"/>
              <w:spacing w:before="30" w:after="30" w:line="276" w:lineRule="auto"/>
            </w:pPr>
          </w:p>
        </w:tc>
        <w:tc>
          <w:tcPr>
            <w:tcW w:w="567" w:type="dxa"/>
            <w:tcBorders>
              <w:top w:val="single" w:sz="8" w:space="0" w:color="auto"/>
              <w:left w:val="single" w:sz="8" w:space="0" w:color="auto"/>
              <w:bottom w:val="single" w:sz="8" w:space="0" w:color="auto"/>
              <w:right w:val="single" w:sz="8" w:space="0" w:color="auto"/>
            </w:tcBorders>
          </w:tcPr>
          <w:p w14:paraId="4E36BF9D" w14:textId="77777777" w:rsidR="00713B55" w:rsidRPr="00012467" w:rsidRDefault="00713B55" w:rsidP="00012467">
            <w:pPr>
              <w:pStyle w:val="1ff"/>
              <w:spacing w:before="30" w:after="30" w:line="276" w:lineRule="auto"/>
            </w:pPr>
            <w:r w:rsidRPr="00012467">
              <w:t>Х</w:t>
            </w:r>
          </w:p>
        </w:tc>
      </w:tr>
      <w:tr w:rsidR="00713B55" w:rsidRPr="00E02114" w14:paraId="3A12C367" w14:textId="77777777" w:rsidTr="00E95898">
        <w:tblPrEx>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Ex>
        <w:trPr>
          <w:cantSplit/>
          <w:trHeight w:val="27"/>
        </w:trPr>
        <w:tc>
          <w:tcPr>
            <w:tcW w:w="9214" w:type="dxa"/>
            <w:gridSpan w:val="8"/>
            <w:tcBorders>
              <w:top w:val="single" w:sz="8" w:space="0" w:color="auto"/>
              <w:left w:val="single" w:sz="8" w:space="0" w:color="auto"/>
              <w:bottom w:val="single" w:sz="8" w:space="0" w:color="auto"/>
              <w:right w:val="single" w:sz="8" w:space="0" w:color="auto"/>
            </w:tcBorders>
            <w:tcMar>
              <w:left w:w="28" w:type="dxa"/>
              <w:right w:w="28" w:type="dxa"/>
            </w:tcMar>
          </w:tcPr>
          <w:p w14:paraId="31DB031A" w14:textId="77777777" w:rsidR="00713B55" w:rsidRPr="00012467" w:rsidRDefault="00713B55" w:rsidP="002A3AE3">
            <w:pPr>
              <w:pStyle w:val="1ff"/>
              <w:spacing w:before="30" w:after="30" w:line="276" w:lineRule="auto"/>
              <w:ind w:left="226"/>
              <w:jc w:val="left"/>
            </w:pPr>
            <w:r w:rsidRPr="00012467">
              <w:t>* Питьевая вода в аварийных мешках (если такие имеются) может быть заменена опреснительной установкой</w:t>
            </w:r>
          </w:p>
        </w:tc>
      </w:tr>
      <w:tr w:rsidR="00713B55" w:rsidRPr="00E02114" w14:paraId="16F974BF" w14:textId="77777777" w:rsidTr="00E95898">
        <w:tblPrEx>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Ex>
        <w:trPr>
          <w:cantSplit/>
          <w:trHeight w:val="27"/>
        </w:trPr>
        <w:tc>
          <w:tcPr>
            <w:tcW w:w="9214" w:type="dxa"/>
            <w:gridSpan w:val="8"/>
            <w:tcBorders>
              <w:top w:val="single" w:sz="8" w:space="0" w:color="auto"/>
              <w:left w:val="nil"/>
              <w:bottom w:val="nil"/>
              <w:right w:val="nil"/>
            </w:tcBorders>
            <w:tcMar>
              <w:left w:w="28" w:type="dxa"/>
              <w:right w:w="28" w:type="dxa"/>
            </w:tcMar>
          </w:tcPr>
          <w:p w14:paraId="7CDF20C7" w14:textId="77777777" w:rsidR="00713B55" w:rsidRPr="00012467" w:rsidRDefault="00713B55" w:rsidP="00012467">
            <w:pPr>
              <w:pStyle w:val="1ff"/>
              <w:spacing w:line="276" w:lineRule="auto"/>
            </w:pPr>
          </w:p>
        </w:tc>
      </w:tr>
      <w:tr w:rsidR="008F0E95" w:rsidRPr="00E02114" w14:paraId="00916EA9" w14:textId="77777777" w:rsidTr="00E95898">
        <w:trPr>
          <w:cantSplit/>
        </w:trPr>
        <w:tc>
          <w:tcPr>
            <w:tcW w:w="818" w:type="dxa"/>
            <w:tcBorders>
              <w:bottom w:val="single" w:sz="4" w:space="0" w:color="auto"/>
            </w:tcBorders>
            <w:tcMar>
              <w:left w:w="28" w:type="dxa"/>
              <w:right w:w="28" w:type="dxa"/>
            </w:tcMar>
            <w:vAlign w:val="center"/>
          </w:tcPr>
          <w:p w14:paraId="7B008000" w14:textId="77777777" w:rsidR="00713B55" w:rsidRPr="00012467" w:rsidRDefault="00713B55" w:rsidP="00012467">
            <w:pPr>
              <w:pStyle w:val="1ff"/>
              <w:spacing w:before="120" w:after="120" w:line="276" w:lineRule="auto"/>
              <w:rPr>
                <w:b/>
                <w:lang w:val="en-US"/>
              </w:rPr>
            </w:pPr>
            <w:r w:rsidRPr="00012467">
              <w:rPr>
                <w:b/>
              </w:rPr>
              <w:t>4.20.3</w:t>
            </w:r>
          </w:p>
        </w:tc>
        <w:tc>
          <w:tcPr>
            <w:tcW w:w="6943" w:type="dxa"/>
            <w:gridSpan w:val="4"/>
            <w:tcBorders>
              <w:bottom w:val="single" w:sz="4" w:space="0" w:color="auto"/>
            </w:tcBorders>
            <w:tcMar>
              <w:left w:w="28" w:type="dxa"/>
              <w:right w:w="28" w:type="dxa"/>
            </w:tcMar>
            <w:vAlign w:val="center"/>
          </w:tcPr>
          <w:p w14:paraId="5D3B7E2E" w14:textId="77777777" w:rsidR="00713B55" w:rsidRPr="00012467" w:rsidRDefault="00713B55" w:rsidP="00E02114">
            <w:pPr>
              <w:pStyle w:val="afff8"/>
              <w:spacing w:before="120"/>
              <w:rPr>
                <w:rFonts w:ascii="Times New Roman" w:hAnsi="Times New Roman"/>
                <w:b/>
                <w:sz w:val="28"/>
              </w:rPr>
            </w:pPr>
            <w:r w:rsidRPr="00012467">
              <w:rPr>
                <w:rFonts w:ascii="Times New Roman" w:hAnsi="Times New Roman"/>
                <w:b/>
                <w:sz w:val="28"/>
              </w:rPr>
              <w:t>Упаковка и хранение спасательного плота</w:t>
            </w:r>
          </w:p>
        </w:tc>
        <w:tc>
          <w:tcPr>
            <w:tcW w:w="1453" w:type="dxa"/>
            <w:gridSpan w:val="3"/>
            <w:tcBorders>
              <w:bottom w:val="single" w:sz="4" w:space="0" w:color="auto"/>
            </w:tcBorders>
            <w:shd w:val="clear" w:color="auto" w:fill="D9D9D9" w:themeFill="background1" w:themeFillShade="D9"/>
            <w:tcMar>
              <w:left w:w="28" w:type="dxa"/>
              <w:right w:w="28" w:type="dxa"/>
            </w:tcMar>
            <w:vAlign w:val="center"/>
          </w:tcPr>
          <w:p w14:paraId="4E64800E" w14:textId="77777777" w:rsidR="00713B55" w:rsidRPr="00012467" w:rsidRDefault="00713B55" w:rsidP="00012467">
            <w:pPr>
              <w:pStyle w:val="1ff"/>
              <w:spacing w:before="120" w:after="120" w:line="276" w:lineRule="auto"/>
              <w:rPr>
                <w:b/>
              </w:rPr>
            </w:pPr>
          </w:p>
        </w:tc>
      </w:tr>
      <w:tr w:rsidR="008F0E95" w:rsidRPr="00E02114" w14:paraId="3058555E"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64EE724" w14:textId="77777777" w:rsidR="00713B55" w:rsidRPr="00012467" w:rsidRDefault="00713B55" w:rsidP="00012467">
            <w:pPr>
              <w:pStyle w:val="1ff"/>
              <w:spacing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C062E30" w14:textId="77777777" w:rsidR="00713B55" w:rsidRPr="00012467" w:rsidRDefault="00713B55" w:rsidP="002A3AE3">
            <w:pPr>
              <w:pStyle w:val="afff8"/>
              <w:numPr>
                <w:ilvl w:val="0"/>
                <w:numId w:val="247"/>
              </w:numPr>
              <w:suppressAutoHyphens w:val="0"/>
              <w:ind w:left="369" w:right="249"/>
              <w:jc w:val="left"/>
              <w:rPr>
                <w:rFonts w:ascii="Times New Roman" w:hAnsi="Times New Roman"/>
                <w:sz w:val="28"/>
              </w:rPr>
            </w:pPr>
            <w:r w:rsidRPr="00012467">
              <w:rPr>
                <w:rFonts w:ascii="Times New Roman" w:hAnsi="Times New Roman"/>
                <w:sz w:val="28"/>
              </w:rPr>
              <w:t>Каждый спасательный плот должен быть упакован:</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426D223" w14:textId="77777777" w:rsidR="00713B55" w:rsidRPr="00012467" w:rsidRDefault="00713B55" w:rsidP="00012467">
            <w:pPr>
              <w:pStyle w:val="1ff"/>
              <w:spacing w:after="120" w:line="276" w:lineRule="auto"/>
            </w:pPr>
            <w:r w:rsidRPr="00012467">
              <w:t>MoMu 0,1,2</w:t>
            </w:r>
          </w:p>
        </w:tc>
      </w:tr>
      <w:tr w:rsidR="00713B55" w:rsidRPr="00E02114" w14:paraId="024FD5B0"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7CFCA05"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0985F79D" w14:textId="77777777" w:rsidR="00713B55" w:rsidRPr="00012467" w:rsidRDefault="00713B55" w:rsidP="002A3AE3">
            <w:pPr>
              <w:pStyle w:val="afff8"/>
              <w:numPr>
                <w:ilvl w:val="0"/>
                <w:numId w:val="203"/>
              </w:numPr>
              <w:suppressAutoHyphens w:val="0"/>
              <w:ind w:left="794" w:right="249" w:hanging="397"/>
              <w:jc w:val="left"/>
              <w:rPr>
                <w:rFonts w:ascii="Times New Roman" w:hAnsi="Times New Roman"/>
                <w:sz w:val="28"/>
              </w:rPr>
            </w:pPr>
            <w:r w:rsidRPr="00012467">
              <w:rPr>
                <w:rFonts w:ascii="Times New Roman" w:hAnsi="Times New Roman"/>
                <w:sz w:val="28"/>
              </w:rPr>
              <w:t>в жёсткий контейнер, безопасно уложенный на рабочей палубе, в кокпите или на другом открытом пространстве; или</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378F4AF" w14:textId="77777777" w:rsidR="00713B55" w:rsidRPr="00012467" w:rsidRDefault="00713B55" w:rsidP="00012467">
            <w:pPr>
              <w:pStyle w:val="1ff"/>
              <w:spacing w:after="120" w:line="276" w:lineRule="auto"/>
            </w:pPr>
            <w:r w:rsidRPr="00012467">
              <w:t>MoMu 0,1,2</w:t>
            </w:r>
          </w:p>
        </w:tc>
      </w:tr>
      <w:tr w:rsidR="00713B55" w:rsidRPr="00E02114" w14:paraId="25075BD0"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BC57B02"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20CCCCC" w14:textId="77777777" w:rsidR="00713B55" w:rsidRPr="00012467" w:rsidRDefault="00713B55" w:rsidP="002A3AE3">
            <w:pPr>
              <w:pStyle w:val="afff8"/>
              <w:numPr>
                <w:ilvl w:val="0"/>
                <w:numId w:val="203"/>
              </w:numPr>
              <w:suppressAutoHyphens w:val="0"/>
              <w:ind w:left="794" w:right="249" w:hanging="397"/>
              <w:jc w:val="left"/>
              <w:rPr>
                <w:rFonts w:ascii="Times New Roman" w:hAnsi="Times New Roman"/>
                <w:sz w:val="28"/>
              </w:rPr>
            </w:pPr>
            <w:r w:rsidRPr="00012467">
              <w:rPr>
                <w:rFonts w:ascii="Times New Roman" w:hAnsi="Times New Roman"/>
                <w:sz w:val="28"/>
              </w:rPr>
              <w:t>в жёсткий контейнер или мягкую сумку, безопасно уложенный в специальный отсек в кокпите, на рабочей палубе или на транце. Отсек должен легко открываться под давлением воды и содержать только спасательный плот, ни какого другого судового оборудования в нём быть не должно.</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019B37B" w14:textId="77777777" w:rsidR="00713B55" w:rsidRPr="00012467" w:rsidRDefault="00713B55" w:rsidP="00012467">
            <w:pPr>
              <w:pStyle w:val="1ff"/>
              <w:spacing w:after="120" w:line="276" w:lineRule="auto"/>
            </w:pPr>
            <w:r w:rsidRPr="00012467">
              <w:t>MoMu 0,1,2</w:t>
            </w:r>
          </w:p>
        </w:tc>
      </w:tr>
      <w:tr w:rsidR="00713B55" w:rsidRPr="00E02114" w14:paraId="52616DD0"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65A0438" w14:textId="77777777" w:rsidR="00713B55" w:rsidRPr="00012467" w:rsidRDefault="00713B55" w:rsidP="00012467">
            <w:pPr>
              <w:pStyle w:val="1ff"/>
              <w:spacing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6660A106" w14:textId="77777777" w:rsidR="00713B55" w:rsidRPr="00012467" w:rsidRDefault="00713B55" w:rsidP="002A3AE3">
            <w:pPr>
              <w:pStyle w:val="afff8"/>
              <w:numPr>
                <w:ilvl w:val="0"/>
                <w:numId w:val="247"/>
              </w:numPr>
              <w:suppressAutoHyphens w:val="0"/>
              <w:ind w:left="369" w:right="249"/>
              <w:jc w:val="left"/>
              <w:rPr>
                <w:rFonts w:ascii="Times New Roman" w:hAnsi="Times New Roman"/>
                <w:sz w:val="28"/>
              </w:rPr>
            </w:pPr>
            <w:r w:rsidRPr="00012467">
              <w:rPr>
                <w:rFonts w:ascii="Times New Roman" w:hAnsi="Times New Roman"/>
                <w:sz w:val="28"/>
              </w:rPr>
              <w:t xml:space="preserve">На </w:t>
            </w:r>
            <w:r w:rsidRPr="00012467">
              <w:rPr>
                <w:rFonts w:ascii="Times New Roman" w:hAnsi="Times New Roman"/>
                <w:b/>
                <w:sz w:val="28"/>
              </w:rPr>
              <w:t>многокорпусной</w:t>
            </w:r>
            <w:r w:rsidRPr="00012467">
              <w:rPr>
                <w:rFonts w:ascii="Times New Roman" w:hAnsi="Times New Roman"/>
                <w:sz w:val="28"/>
              </w:rPr>
              <w:t xml:space="preserve"> яхте или </w:t>
            </w:r>
            <w:r w:rsidRPr="00012467">
              <w:rPr>
                <w:rFonts w:ascii="Times New Roman" w:hAnsi="Times New Roman"/>
                <w:b/>
                <w:sz w:val="28"/>
              </w:rPr>
              <w:t>однокорпусной</w:t>
            </w:r>
            <w:r w:rsidRPr="00012467">
              <w:rPr>
                <w:rFonts w:ascii="Times New Roman" w:hAnsi="Times New Roman"/>
                <w:sz w:val="28"/>
              </w:rPr>
              <w:t xml:space="preserve"> яхте с </w:t>
            </w:r>
            <w:r w:rsidRPr="00012467">
              <w:rPr>
                <w:rFonts w:ascii="Times New Roman" w:hAnsi="Times New Roman"/>
                <w:sz w:val="28"/>
                <w:u w:val="double"/>
              </w:rPr>
              <w:t>перемещаемым балластом</w:t>
            </w:r>
            <w:r w:rsidRPr="00012467">
              <w:rPr>
                <w:rFonts w:ascii="Times New Roman" w:hAnsi="Times New Roman"/>
                <w:sz w:val="28"/>
              </w:rPr>
              <w:t xml:space="preserve"> спасательный плот должен быть готов к лёгкому развёртыванию в нормальном или перевёрнутом положении яхты.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40E445D" w14:textId="77777777" w:rsidR="00713B55" w:rsidRPr="00012467" w:rsidRDefault="00713B55" w:rsidP="00012467">
            <w:pPr>
              <w:pStyle w:val="1ff"/>
              <w:spacing w:after="120" w:line="276" w:lineRule="auto"/>
            </w:pPr>
            <w:r w:rsidRPr="00012467">
              <w:t>MoMu 0,1,2</w:t>
            </w:r>
          </w:p>
        </w:tc>
      </w:tr>
      <w:tr w:rsidR="00713B55" w:rsidRPr="00E02114" w14:paraId="28EB7B48"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EBEB015" w14:textId="77777777" w:rsidR="00713B55" w:rsidRPr="00012467" w:rsidRDefault="00713B55" w:rsidP="00012467">
            <w:pPr>
              <w:pStyle w:val="1ff"/>
              <w:spacing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4760891" w14:textId="77777777" w:rsidR="00713B55" w:rsidRPr="00012467" w:rsidRDefault="00713B55" w:rsidP="002A3AE3">
            <w:pPr>
              <w:pStyle w:val="afff8"/>
              <w:numPr>
                <w:ilvl w:val="0"/>
                <w:numId w:val="247"/>
              </w:numPr>
              <w:suppressAutoHyphens w:val="0"/>
              <w:ind w:left="369" w:right="249"/>
              <w:jc w:val="left"/>
              <w:rPr>
                <w:rFonts w:ascii="Times New Roman" w:hAnsi="Times New Roman"/>
                <w:sz w:val="28"/>
              </w:rPr>
            </w:pPr>
            <w:r w:rsidRPr="00012467">
              <w:rPr>
                <w:rFonts w:ascii="Times New Roman" w:hAnsi="Times New Roman"/>
                <w:sz w:val="28"/>
              </w:rPr>
              <w:t xml:space="preserve">Конец фалиня каждого спасательного плота должен быть </w:t>
            </w:r>
            <w:r w:rsidRPr="00012467">
              <w:rPr>
                <w:rFonts w:ascii="Times New Roman" w:hAnsi="Times New Roman"/>
                <w:sz w:val="28"/>
                <w:u w:val="double"/>
              </w:rPr>
              <w:t xml:space="preserve">надёжно прикреплён </w:t>
            </w:r>
            <w:r w:rsidRPr="00012467">
              <w:rPr>
                <w:rFonts w:ascii="Times New Roman" w:hAnsi="Times New Roman"/>
                <w:sz w:val="28"/>
              </w:rPr>
              <w:t>к яхте.</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F339517" w14:textId="77777777" w:rsidR="00713B55" w:rsidRPr="00012467" w:rsidRDefault="00713B55" w:rsidP="00012467">
            <w:pPr>
              <w:pStyle w:val="1ff"/>
              <w:spacing w:after="120" w:line="276" w:lineRule="auto"/>
            </w:pPr>
            <w:r w:rsidRPr="00012467">
              <w:t>MoMu 0,1,2</w:t>
            </w:r>
          </w:p>
        </w:tc>
      </w:tr>
      <w:tr w:rsidR="00713B55" w:rsidRPr="00E02114" w14:paraId="1227CBD6"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CE55098" w14:textId="77777777" w:rsidR="00713B55" w:rsidRPr="00012467" w:rsidRDefault="00713B55" w:rsidP="00012467">
            <w:pPr>
              <w:pStyle w:val="1ff"/>
              <w:spacing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451D673" w14:textId="77777777" w:rsidR="00713B55" w:rsidRPr="00012467" w:rsidRDefault="00713B55" w:rsidP="002A3AE3">
            <w:pPr>
              <w:pStyle w:val="afff8"/>
              <w:numPr>
                <w:ilvl w:val="0"/>
                <w:numId w:val="247"/>
              </w:numPr>
              <w:suppressAutoHyphens w:val="0"/>
              <w:ind w:left="369" w:right="249"/>
              <w:jc w:val="left"/>
              <w:rPr>
                <w:rFonts w:ascii="Times New Roman" w:hAnsi="Times New Roman"/>
                <w:sz w:val="28"/>
              </w:rPr>
            </w:pPr>
            <w:r w:rsidRPr="00012467">
              <w:rPr>
                <w:rFonts w:ascii="Times New Roman" w:hAnsi="Times New Roman"/>
                <w:sz w:val="28"/>
              </w:rPr>
              <w:t xml:space="preserve">Для каждого спасательного плота должна быть возможность доставить его до </w:t>
            </w:r>
            <w:r w:rsidRPr="00012467">
              <w:rPr>
                <w:rFonts w:ascii="Times New Roman" w:hAnsi="Times New Roman"/>
                <w:sz w:val="28"/>
                <w:u w:val="double"/>
              </w:rPr>
              <w:t>леерного ограждения</w:t>
            </w:r>
            <w:r w:rsidRPr="00012467">
              <w:rPr>
                <w:rFonts w:ascii="Times New Roman" w:hAnsi="Times New Roman"/>
                <w:sz w:val="28"/>
              </w:rPr>
              <w:t xml:space="preserve"> или спустить на воду в течение 15 секунд.</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29CBDBD" w14:textId="77777777" w:rsidR="00713B55" w:rsidRPr="00012467" w:rsidRDefault="00713B55" w:rsidP="00012467">
            <w:pPr>
              <w:pStyle w:val="1ff"/>
              <w:spacing w:after="120" w:line="276" w:lineRule="auto"/>
            </w:pPr>
            <w:r w:rsidRPr="00012467">
              <w:t>MoMu 0,1,2</w:t>
            </w:r>
          </w:p>
        </w:tc>
      </w:tr>
      <w:tr w:rsidR="00713B55" w:rsidRPr="00E02114" w14:paraId="12B3959A"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BC391DB"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8BF527B" w14:textId="77777777" w:rsidR="00713B55" w:rsidRPr="00012467" w:rsidRDefault="00713B55" w:rsidP="002A3AE3">
            <w:pPr>
              <w:pStyle w:val="afff8"/>
              <w:numPr>
                <w:ilvl w:val="0"/>
                <w:numId w:val="247"/>
              </w:numPr>
              <w:suppressAutoHyphens w:val="0"/>
              <w:ind w:left="369" w:right="249"/>
              <w:jc w:val="left"/>
              <w:rPr>
                <w:rFonts w:ascii="Times New Roman" w:hAnsi="Times New Roman"/>
                <w:sz w:val="28"/>
              </w:rPr>
            </w:pPr>
            <w:r w:rsidRPr="00012467">
              <w:rPr>
                <w:rFonts w:ascii="Times New Roman" w:hAnsi="Times New Roman"/>
                <w:sz w:val="28"/>
              </w:rPr>
              <w:t xml:space="preserve">На яхте с </w:t>
            </w:r>
            <w:r w:rsidRPr="00012467">
              <w:rPr>
                <w:rFonts w:ascii="Times New Roman" w:hAnsi="Times New Roman"/>
                <w:b/>
                <w:sz w:val="28"/>
              </w:rPr>
              <w:t>датой серии</w:t>
            </w:r>
            <w:r w:rsidRPr="00012467">
              <w:rPr>
                <w:rFonts w:ascii="Times New Roman" w:hAnsi="Times New Roman"/>
                <w:sz w:val="28"/>
              </w:rPr>
              <w:t xml:space="preserve"> до июня 2001 года, упакованный в мягкую сумку спасательный плот весом не более 40 кг может быть безопасно уложен под палубой, в непосредственной близости от люка главного входа.</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ECBFCF2" w14:textId="77777777" w:rsidR="00713B55" w:rsidRPr="00012467" w:rsidRDefault="00713B55" w:rsidP="00012467">
            <w:pPr>
              <w:pStyle w:val="1ff"/>
              <w:spacing w:after="120" w:line="276" w:lineRule="auto"/>
            </w:pPr>
            <w:r w:rsidRPr="00012467">
              <w:t>MoMu 1,2</w:t>
            </w:r>
          </w:p>
        </w:tc>
      </w:tr>
      <w:tr w:rsidR="008F0E95" w:rsidRPr="00E02114" w14:paraId="67EC3E01"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E7EE594" w14:textId="77777777" w:rsidR="00713B55" w:rsidRPr="00012467" w:rsidRDefault="00713B55" w:rsidP="00012467">
            <w:pPr>
              <w:pStyle w:val="40"/>
              <w:spacing w:before="240" w:after="120" w:line="276" w:lineRule="auto"/>
              <w:rPr>
                <w:rFonts w:ascii="Times New Roman" w:hAnsi="Times New Roman"/>
                <w:sz w:val="28"/>
                <w:lang w:val="en-US"/>
              </w:rPr>
            </w:pPr>
            <w:r w:rsidRPr="00012467">
              <w:rPr>
                <w:rFonts w:ascii="Times New Roman" w:hAnsi="Times New Roman"/>
                <w:sz w:val="28"/>
              </w:rPr>
              <w:lastRenderedPageBreak/>
              <w:t>4.20.</w:t>
            </w:r>
            <w:r w:rsidRPr="00012467">
              <w:rPr>
                <w:rFonts w:ascii="Times New Roman" w:hAnsi="Times New Roman"/>
                <w:sz w:val="28"/>
                <w:lang w:val="en-US"/>
              </w:rPr>
              <w:t>4</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53A0DD2" w14:textId="77777777" w:rsidR="00713B55" w:rsidRPr="00012467" w:rsidRDefault="00713B55" w:rsidP="002A3AE3">
            <w:pPr>
              <w:pStyle w:val="40"/>
              <w:spacing w:before="240" w:after="120" w:line="276" w:lineRule="auto"/>
              <w:ind w:left="119"/>
              <w:jc w:val="left"/>
              <w:rPr>
                <w:rFonts w:ascii="Times New Roman" w:hAnsi="Times New Roman"/>
                <w:sz w:val="28"/>
              </w:rPr>
            </w:pPr>
            <w:r w:rsidRPr="00012467">
              <w:rPr>
                <w:rFonts w:ascii="Times New Roman" w:hAnsi="Times New Roman"/>
                <w:sz w:val="28"/>
              </w:rPr>
              <w:t>Обслуживание спасательного плота</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F310DD4" w14:textId="77777777" w:rsidR="00713B55" w:rsidRPr="00012467" w:rsidRDefault="00713B55" w:rsidP="00012467">
            <w:pPr>
              <w:pStyle w:val="1ff"/>
              <w:keepNext/>
              <w:spacing w:before="240" w:after="120" w:line="276" w:lineRule="auto"/>
              <w:rPr>
                <w:b/>
              </w:rPr>
            </w:pPr>
            <w:r w:rsidRPr="00012467">
              <w:rPr>
                <w:b/>
                <w:lang w:val="en-US"/>
              </w:rPr>
              <w:t>MoMu 0</w:t>
            </w:r>
            <w:r w:rsidRPr="00012467">
              <w:rPr>
                <w:b/>
              </w:rPr>
              <w:t>,1,2</w:t>
            </w:r>
          </w:p>
        </w:tc>
      </w:tr>
      <w:tr w:rsidR="008F0E95" w:rsidRPr="00E02114" w14:paraId="11BEE731"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D138AD8" w14:textId="77777777" w:rsidR="00713B55" w:rsidRPr="00012467" w:rsidRDefault="00713B55" w:rsidP="00012467">
            <w:pPr>
              <w:pStyle w:val="40"/>
              <w:spacing w:before="0"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1C2828C" w14:textId="77777777" w:rsidR="00713B55" w:rsidRPr="00012467" w:rsidRDefault="00713B55" w:rsidP="002A3AE3">
            <w:pPr>
              <w:pStyle w:val="40"/>
              <w:keepNext w:val="0"/>
              <w:widowControl/>
              <w:numPr>
                <w:ilvl w:val="0"/>
                <w:numId w:val="246"/>
              </w:numPr>
              <w:spacing w:before="0" w:after="120" w:line="276" w:lineRule="auto"/>
              <w:ind w:left="369"/>
              <w:jc w:val="left"/>
              <w:rPr>
                <w:rFonts w:ascii="Times New Roman" w:hAnsi="Times New Roman"/>
                <w:b/>
                <w:sz w:val="28"/>
              </w:rPr>
            </w:pPr>
            <w:r w:rsidRPr="00012467">
              <w:rPr>
                <w:rFonts w:ascii="Times New Roman" w:hAnsi="Times New Roman"/>
                <w:sz w:val="28"/>
              </w:rPr>
              <w:t>Спасательные плоты должны обслуживаться в авторизированных сервисных центрах производителя, со следующими максимальными интервалами:</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E16F4EC" w14:textId="77777777" w:rsidR="00713B55" w:rsidRPr="00012467" w:rsidRDefault="00713B55" w:rsidP="00012467">
            <w:pPr>
              <w:pStyle w:val="1ff"/>
              <w:spacing w:after="120" w:line="276" w:lineRule="auto"/>
              <w:rPr>
                <w:lang w:val="en-US"/>
              </w:rPr>
            </w:pPr>
            <w:r w:rsidRPr="00012467">
              <w:rPr>
                <w:lang w:val="en-US"/>
              </w:rPr>
              <w:t>MoMu 0</w:t>
            </w:r>
            <w:r w:rsidRPr="00012467">
              <w:t>,1,2</w:t>
            </w:r>
          </w:p>
        </w:tc>
      </w:tr>
      <w:tr w:rsidR="00713B55" w:rsidRPr="00E02114" w14:paraId="6EC01CE7"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3B7F407" w14:textId="77777777" w:rsidR="00713B55" w:rsidRPr="00012467" w:rsidRDefault="00713B55" w:rsidP="00012467">
            <w:pPr>
              <w:pStyle w:val="40"/>
              <w:spacing w:before="0"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3199759" w14:textId="77777777" w:rsidR="00713B55" w:rsidRPr="00012467" w:rsidRDefault="00713B55" w:rsidP="002A3AE3">
            <w:pPr>
              <w:pStyle w:val="40"/>
              <w:keepNext w:val="0"/>
              <w:widowControl/>
              <w:numPr>
                <w:ilvl w:val="0"/>
                <w:numId w:val="205"/>
              </w:numPr>
              <w:spacing w:before="0" w:after="120" w:line="276" w:lineRule="auto"/>
              <w:ind w:left="794" w:hanging="386"/>
              <w:jc w:val="left"/>
              <w:rPr>
                <w:rFonts w:ascii="Times New Roman" w:hAnsi="Times New Roman"/>
                <w:b/>
                <w:sz w:val="28"/>
              </w:rPr>
            </w:pPr>
            <w:r w:rsidRPr="00012467">
              <w:rPr>
                <w:rFonts w:ascii="Times New Roman" w:hAnsi="Times New Roman"/>
                <w:sz w:val="28"/>
              </w:rPr>
              <w:t xml:space="preserve">спасательные плоты, соответствующие требованиям </w:t>
            </w:r>
            <w:r w:rsidRPr="00012467">
              <w:rPr>
                <w:rFonts w:ascii="Times New Roman" w:hAnsi="Times New Roman"/>
                <w:sz w:val="28"/>
                <w:u w:val="double"/>
              </w:rPr>
              <w:t>SOLAS -</w:t>
            </w:r>
            <w:r w:rsidRPr="00012467">
              <w:rPr>
                <w:rFonts w:ascii="Times New Roman" w:hAnsi="Times New Roman"/>
                <w:sz w:val="28"/>
              </w:rPr>
              <w:t xml:space="preserve"> ежегодно;</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7CFECE7" w14:textId="77777777" w:rsidR="00713B55" w:rsidRPr="00012467" w:rsidRDefault="00713B55" w:rsidP="00012467">
            <w:pPr>
              <w:pStyle w:val="1ff"/>
              <w:spacing w:after="120" w:line="276" w:lineRule="auto"/>
              <w:rPr>
                <w:lang w:val="en-US"/>
              </w:rPr>
            </w:pPr>
            <w:r w:rsidRPr="00012467">
              <w:rPr>
                <w:lang w:val="en-US"/>
              </w:rPr>
              <w:t>MoMu 0</w:t>
            </w:r>
            <w:r w:rsidRPr="00012467">
              <w:t>,1,2</w:t>
            </w:r>
          </w:p>
        </w:tc>
      </w:tr>
      <w:tr w:rsidR="00713B55" w:rsidRPr="00E02114" w14:paraId="71F7706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B21B297" w14:textId="77777777" w:rsidR="00713B55" w:rsidRPr="00012467" w:rsidRDefault="00713B55" w:rsidP="00012467">
            <w:pPr>
              <w:pStyle w:val="40"/>
              <w:spacing w:before="0"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6CD419E" w14:textId="77777777" w:rsidR="00713B55" w:rsidRPr="00012467" w:rsidRDefault="00713B55" w:rsidP="002A3AE3">
            <w:pPr>
              <w:pStyle w:val="40"/>
              <w:keepNext w:val="0"/>
              <w:widowControl/>
              <w:numPr>
                <w:ilvl w:val="0"/>
                <w:numId w:val="205"/>
              </w:numPr>
              <w:spacing w:before="0" w:after="120" w:line="276" w:lineRule="auto"/>
              <w:ind w:left="794" w:hanging="386"/>
              <w:jc w:val="left"/>
              <w:rPr>
                <w:rFonts w:ascii="Times New Roman" w:hAnsi="Times New Roman"/>
                <w:b/>
                <w:sz w:val="28"/>
              </w:rPr>
            </w:pPr>
            <w:r w:rsidRPr="00012467">
              <w:rPr>
                <w:rFonts w:ascii="Times New Roman" w:hAnsi="Times New Roman"/>
                <w:sz w:val="28"/>
              </w:rPr>
              <w:t xml:space="preserve">спасательные плоты, соответствующие требованиям </w:t>
            </w:r>
            <w:r w:rsidRPr="00012467">
              <w:rPr>
                <w:rFonts w:ascii="Times New Roman" w:hAnsi="Times New Roman"/>
                <w:sz w:val="28"/>
                <w:u w:val="double"/>
              </w:rPr>
              <w:t xml:space="preserve">ISO </w:t>
            </w:r>
            <w:r w:rsidRPr="00012467">
              <w:rPr>
                <w:rFonts w:ascii="Times New Roman" w:hAnsi="Times New Roman"/>
                <w:sz w:val="28"/>
              </w:rPr>
              <w:t>9650, упакованные в жёсткий контейнер - раз в 3 года;</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B5B206A" w14:textId="77777777" w:rsidR="00713B55" w:rsidRPr="00012467" w:rsidRDefault="00713B55" w:rsidP="00012467">
            <w:pPr>
              <w:pStyle w:val="1ff"/>
              <w:spacing w:after="120" w:line="276" w:lineRule="auto"/>
            </w:pPr>
            <w:r w:rsidRPr="00012467">
              <w:rPr>
                <w:lang w:val="en-US"/>
              </w:rPr>
              <w:t>MoMu0</w:t>
            </w:r>
            <w:r w:rsidRPr="00012467">
              <w:t>,1,2</w:t>
            </w:r>
          </w:p>
        </w:tc>
      </w:tr>
      <w:tr w:rsidR="00713B55" w:rsidRPr="00E02114" w14:paraId="2302B358"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CA0F16C" w14:textId="77777777" w:rsidR="00713B55" w:rsidRPr="00012467" w:rsidRDefault="00713B55" w:rsidP="00012467">
            <w:pPr>
              <w:pStyle w:val="40"/>
              <w:spacing w:before="0"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055A7E66" w14:textId="77777777" w:rsidR="00713B55" w:rsidRPr="00012467" w:rsidRDefault="00713B55" w:rsidP="002A3AE3">
            <w:pPr>
              <w:pStyle w:val="40"/>
              <w:keepNext w:val="0"/>
              <w:widowControl/>
              <w:numPr>
                <w:ilvl w:val="0"/>
                <w:numId w:val="205"/>
              </w:numPr>
              <w:spacing w:before="0" w:after="120" w:line="276" w:lineRule="auto"/>
              <w:ind w:left="794" w:hanging="386"/>
              <w:jc w:val="left"/>
              <w:rPr>
                <w:rFonts w:ascii="Times New Roman" w:hAnsi="Times New Roman"/>
                <w:b/>
                <w:sz w:val="28"/>
              </w:rPr>
            </w:pPr>
            <w:r w:rsidRPr="00012467">
              <w:rPr>
                <w:rFonts w:ascii="Times New Roman" w:hAnsi="Times New Roman"/>
                <w:sz w:val="28"/>
              </w:rPr>
              <w:t xml:space="preserve">спасательные плоты, соответствующие требованиям </w:t>
            </w:r>
            <w:r w:rsidRPr="00012467">
              <w:rPr>
                <w:rFonts w:ascii="Times New Roman" w:hAnsi="Times New Roman"/>
                <w:sz w:val="28"/>
                <w:u w:val="double"/>
              </w:rPr>
              <w:t xml:space="preserve">ISO </w:t>
            </w:r>
            <w:r w:rsidRPr="00012467">
              <w:rPr>
                <w:rFonts w:ascii="Times New Roman" w:hAnsi="Times New Roman"/>
                <w:sz w:val="28"/>
              </w:rPr>
              <w:t>9650, упакованные в мягкую сумку - раз в 3 года, за исключением плотов, взятых напрокат, которые должны обслуживаться ежегодно;</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BAFD170" w14:textId="77777777" w:rsidR="00713B55" w:rsidRPr="00012467" w:rsidRDefault="00713B55" w:rsidP="00012467">
            <w:pPr>
              <w:pStyle w:val="1ff"/>
              <w:spacing w:after="120" w:line="276" w:lineRule="auto"/>
            </w:pPr>
            <w:r w:rsidRPr="00012467">
              <w:rPr>
                <w:lang w:val="en-US"/>
              </w:rPr>
              <w:t>MoMu</w:t>
            </w:r>
            <w:r w:rsidRPr="00012467">
              <w:t>0,1,2</w:t>
            </w:r>
          </w:p>
        </w:tc>
      </w:tr>
      <w:tr w:rsidR="00713B55" w:rsidRPr="00E02114" w14:paraId="7D293F7E"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9A701F9" w14:textId="77777777" w:rsidR="00713B55" w:rsidRPr="00012467" w:rsidRDefault="00713B55" w:rsidP="00012467">
            <w:pPr>
              <w:pStyle w:val="40"/>
              <w:spacing w:before="0" w:after="120" w:line="276" w:lineRule="auto"/>
              <w:rPr>
                <w:rFonts w:ascii="Times New Roman" w:hAnsi="Times New Roman"/>
                <w:b/>
                <w:sz w:val="28"/>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5703807A" w14:textId="77777777" w:rsidR="00713B55" w:rsidRPr="00012467" w:rsidRDefault="00713B55" w:rsidP="002A3AE3">
            <w:pPr>
              <w:pStyle w:val="40"/>
              <w:keepNext w:val="0"/>
              <w:widowControl/>
              <w:numPr>
                <w:ilvl w:val="0"/>
                <w:numId w:val="205"/>
              </w:numPr>
              <w:spacing w:before="0" w:after="120" w:line="276" w:lineRule="auto"/>
              <w:ind w:left="794" w:hanging="386"/>
              <w:jc w:val="left"/>
              <w:rPr>
                <w:rFonts w:ascii="Times New Roman" w:hAnsi="Times New Roman"/>
                <w:b/>
                <w:sz w:val="28"/>
              </w:rPr>
            </w:pPr>
            <w:r w:rsidRPr="00012467">
              <w:rPr>
                <w:rFonts w:ascii="Times New Roman" w:hAnsi="Times New Roman"/>
                <w:sz w:val="28"/>
              </w:rPr>
              <w:t xml:space="preserve">спасательные плоты, соответствующие требованиям </w:t>
            </w:r>
            <w:r w:rsidRPr="00012467">
              <w:rPr>
                <w:rFonts w:ascii="Times New Roman" w:hAnsi="Times New Roman"/>
                <w:sz w:val="28"/>
                <w:u w:val="double"/>
              </w:rPr>
              <w:t>ISAF -</w:t>
            </w:r>
            <w:r w:rsidRPr="00012467">
              <w:rPr>
                <w:rFonts w:ascii="Times New Roman" w:hAnsi="Times New Roman"/>
                <w:sz w:val="28"/>
              </w:rPr>
              <w:t xml:space="preserve"> ежегодно;</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C64AC0D" w14:textId="77777777" w:rsidR="00713B55" w:rsidRPr="00012467" w:rsidRDefault="00713B55" w:rsidP="00012467">
            <w:pPr>
              <w:pStyle w:val="1ff"/>
              <w:spacing w:after="120" w:line="276" w:lineRule="auto"/>
            </w:pPr>
            <w:r w:rsidRPr="00012467">
              <w:rPr>
                <w:lang w:val="en-US"/>
              </w:rPr>
              <w:t>MoMu</w:t>
            </w:r>
            <w:r w:rsidRPr="00012467">
              <w:t>0,1,2</w:t>
            </w:r>
          </w:p>
        </w:tc>
      </w:tr>
      <w:tr w:rsidR="00713B55" w:rsidRPr="00E02114" w14:paraId="117B1A81"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275BDA2" w14:textId="77777777" w:rsidR="00713B55" w:rsidRPr="00012467" w:rsidRDefault="00713B55" w:rsidP="00012467">
            <w:pPr>
              <w:pStyle w:val="40"/>
              <w:spacing w:before="0" w:after="120" w:line="276" w:lineRule="auto"/>
              <w:rPr>
                <w:rFonts w:ascii="Times New Roman" w:hAnsi="Times New Roman"/>
                <w:b/>
                <w:sz w:val="28"/>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69F8C93D" w14:textId="77777777" w:rsidR="00713B55" w:rsidRPr="00012467" w:rsidRDefault="00713B55" w:rsidP="002A3AE3">
            <w:pPr>
              <w:pStyle w:val="40"/>
              <w:keepNext w:val="0"/>
              <w:widowControl/>
              <w:numPr>
                <w:ilvl w:val="0"/>
                <w:numId w:val="205"/>
              </w:numPr>
              <w:spacing w:before="0" w:after="120" w:line="276" w:lineRule="auto"/>
              <w:ind w:left="794" w:hanging="386"/>
              <w:jc w:val="left"/>
              <w:rPr>
                <w:rFonts w:ascii="Times New Roman" w:hAnsi="Times New Roman"/>
                <w:b/>
                <w:sz w:val="28"/>
              </w:rPr>
            </w:pPr>
            <w:r w:rsidRPr="00012467">
              <w:rPr>
                <w:rFonts w:ascii="Times New Roman" w:hAnsi="Times New Roman"/>
                <w:sz w:val="28"/>
              </w:rPr>
              <w:t xml:space="preserve">спасательные плоты, соответствующие требованиям </w:t>
            </w:r>
            <w:r w:rsidRPr="00012467">
              <w:rPr>
                <w:rFonts w:ascii="Times New Roman" w:hAnsi="Times New Roman"/>
                <w:sz w:val="28"/>
                <w:u w:val="double"/>
              </w:rPr>
              <w:t>ORC -</w:t>
            </w:r>
            <w:r w:rsidRPr="00012467">
              <w:rPr>
                <w:rFonts w:ascii="Times New Roman" w:hAnsi="Times New Roman"/>
                <w:sz w:val="28"/>
              </w:rPr>
              <w:t xml:space="preserve"> ежегодно.</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84D1DC1" w14:textId="77777777" w:rsidR="00713B55" w:rsidRPr="00012467" w:rsidRDefault="00713B55" w:rsidP="00012467">
            <w:pPr>
              <w:pStyle w:val="1ff"/>
              <w:spacing w:after="120" w:line="276" w:lineRule="auto"/>
            </w:pPr>
            <w:r w:rsidRPr="00012467">
              <w:rPr>
                <w:lang w:val="en-US"/>
              </w:rPr>
              <w:t>MoMu0</w:t>
            </w:r>
            <w:r w:rsidRPr="00012467">
              <w:t>,1,2</w:t>
            </w:r>
          </w:p>
        </w:tc>
      </w:tr>
      <w:tr w:rsidR="00713B55" w:rsidRPr="00E02114" w14:paraId="1B77099B"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AB492D7" w14:textId="77777777" w:rsidR="00713B55" w:rsidRPr="00012467" w:rsidRDefault="00713B55" w:rsidP="00012467">
            <w:pPr>
              <w:pStyle w:val="40"/>
              <w:spacing w:before="0"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C7222FD" w14:textId="77777777" w:rsidR="00713B55" w:rsidRPr="00012467" w:rsidRDefault="00713B55" w:rsidP="002A3AE3">
            <w:pPr>
              <w:pStyle w:val="40"/>
              <w:keepNext w:val="0"/>
              <w:widowControl/>
              <w:numPr>
                <w:ilvl w:val="0"/>
                <w:numId w:val="246"/>
              </w:numPr>
              <w:spacing w:before="0" w:after="120" w:line="276" w:lineRule="auto"/>
              <w:ind w:left="369"/>
              <w:jc w:val="left"/>
              <w:rPr>
                <w:rFonts w:ascii="Times New Roman" w:hAnsi="Times New Roman"/>
                <w:b/>
                <w:sz w:val="28"/>
              </w:rPr>
            </w:pPr>
            <w:r w:rsidRPr="00012467">
              <w:rPr>
                <w:rFonts w:ascii="Times New Roman" w:hAnsi="Times New Roman"/>
                <w:sz w:val="28"/>
              </w:rPr>
              <w:t>Сервисные сертификаты (оригинал или копия) должны быть на борту яхты.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1B5186F" w14:textId="77777777" w:rsidR="00713B55" w:rsidRPr="00012467" w:rsidRDefault="00713B55" w:rsidP="00012467">
            <w:pPr>
              <w:pStyle w:val="1ff"/>
              <w:spacing w:after="120" w:line="276" w:lineRule="auto"/>
              <w:rPr>
                <w:lang w:val="en-US"/>
              </w:rPr>
            </w:pPr>
            <w:r w:rsidRPr="00012467">
              <w:rPr>
                <w:lang w:val="en-US"/>
              </w:rPr>
              <w:t>MoMu 0</w:t>
            </w:r>
            <w:r w:rsidRPr="00012467">
              <w:t>,1,2</w:t>
            </w:r>
          </w:p>
        </w:tc>
      </w:tr>
      <w:tr w:rsidR="008F0E95" w:rsidRPr="00E02114" w14:paraId="1675EDE9"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0B84A64"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4.21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90AA8F4" w14:textId="77777777" w:rsidR="00713B55" w:rsidRPr="00012467" w:rsidRDefault="00713B55" w:rsidP="002A3AE3">
            <w:pPr>
              <w:pStyle w:val="40"/>
              <w:spacing w:after="120" w:line="276" w:lineRule="auto"/>
              <w:ind w:left="119"/>
              <w:jc w:val="left"/>
              <w:rPr>
                <w:rFonts w:ascii="Times New Roman" w:hAnsi="Times New Roman"/>
                <w:sz w:val="28"/>
              </w:rPr>
            </w:pPr>
            <w:r w:rsidRPr="00012467">
              <w:rPr>
                <w:rFonts w:ascii="Times New Roman" w:hAnsi="Times New Roman"/>
                <w:sz w:val="28"/>
              </w:rPr>
              <w:t>Аварийные мешки</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900958C" w14:textId="77777777" w:rsidR="00713B55" w:rsidRPr="00012467" w:rsidRDefault="00713B55" w:rsidP="00012467">
            <w:pPr>
              <w:pStyle w:val="1ff"/>
              <w:keepNext/>
              <w:spacing w:before="120" w:after="120" w:line="276" w:lineRule="auto"/>
            </w:pPr>
          </w:p>
        </w:tc>
      </w:tr>
      <w:tr w:rsidR="008F0E95" w:rsidRPr="00E02114" w14:paraId="521EB186"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534B326" w14:textId="77777777" w:rsidR="00713B55" w:rsidRPr="00012467" w:rsidRDefault="00713B55" w:rsidP="00012467">
            <w:pPr>
              <w:pStyle w:val="40"/>
              <w:spacing w:after="120" w:line="276" w:lineRule="auto"/>
              <w:ind w:left="113"/>
              <w:rPr>
                <w:rFonts w:ascii="Times New Roman" w:hAnsi="Times New Roman"/>
                <w:b/>
                <w:sz w:val="28"/>
                <w:lang w:val="en-US"/>
              </w:rPr>
            </w:pPr>
            <w:r w:rsidRPr="00012467">
              <w:rPr>
                <w:rFonts w:ascii="Times New Roman" w:hAnsi="Times New Roman"/>
                <w:sz w:val="28"/>
                <w:lang w:val="en-US"/>
              </w:rPr>
              <w:t>4.21.1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1C998CA" w14:textId="77777777" w:rsidR="00713B55" w:rsidRPr="00012467" w:rsidRDefault="00713B55" w:rsidP="002A3AE3">
            <w:pPr>
              <w:pStyle w:val="40"/>
              <w:spacing w:after="120" w:line="276" w:lineRule="auto"/>
              <w:ind w:left="119" w:right="249"/>
              <w:jc w:val="left"/>
              <w:rPr>
                <w:rFonts w:ascii="Times New Roman" w:hAnsi="Times New Roman"/>
                <w:b/>
                <w:sz w:val="28"/>
              </w:rPr>
            </w:pPr>
            <w:r w:rsidRPr="00012467">
              <w:rPr>
                <w:rFonts w:ascii="Times New Roman" w:hAnsi="Times New Roman"/>
                <w:sz w:val="28"/>
              </w:rPr>
              <w:t xml:space="preserve">Аварийный мешок должен обладать собственной плавучестью, и иметь на внешней стороне флуоресцентное пятно хорошо видимое (ярко-желтого или оранжевого цвета) площадью не менее 0.1 м² (1 </w:t>
            </w:r>
            <w:r w:rsidRPr="00012467">
              <w:rPr>
                <w:rFonts w:ascii="Times New Roman" w:hAnsi="Times New Roman"/>
                <w:sz w:val="28"/>
                <w:lang w:val="en-US"/>
              </w:rPr>
              <w:t>ft</w:t>
            </w:r>
            <w:r w:rsidRPr="00012467">
              <w:rPr>
                <w:rFonts w:ascii="Times New Roman" w:hAnsi="Times New Roman"/>
                <w:sz w:val="28"/>
              </w:rPr>
              <w:t>²), название яхты, вытяжной шнур и зажим. Если аварийный мешок приписан к определенному спасательному плоту, то он должен быть отчетливо промаркирован, чтобы его можно было идентифицировать с соответствующим плотом.</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DF74B01" w14:textId="77777777" w:rsidR="00713B55" w:rsidRPr="00012467" w:rsidRDefault="00713B55" w:rsidP="00012467">
            <w:pPr>
              <w:pStyle w:val="1ff"/>
              <w:spacing w:before="120" w:after="120" w:line="276" w:lineRule="auto"/>
            </w:pPr>
            <w:r w:rsidRPr="00012467">
              <w:rPr>
                <w:lang w:val="en-US"/>
              </w:rPr>
              <w:t>Mo</w:t>
            </w:r>
            <w:r w:rsidRPr="00012467">
              <w:t xml:space="preserve"> 0,1,2,3</w:t>
            </w:r>
          </w:p>
          <w:p w14:paraId="13056C76" w14:textId="77777777" w:rsidR="00713B55" w:rsidRPr="00012467" w:rsidRDefault="00713B55" w:rsidP="00012467">
            <w:pPr>
              <w:pStyle w:val="1ff"/>
              <w:spacing w:before="120" w:after="120" w:line="276" w:lineRule="auto"/>
              <w:rPr>
                <w:lang w:val="en-US"/>
              </w:rPr>
            </w:pPr>
            <w:r w:rsidRPr="00012467">
              <w:rPr>
                <w:lang w:val="en-US"/>
              </w:rPr>
              <w:t>Mu **</w:t>
            </w:r>
          </w:p>
        </w:tc>
      </w:tr>
      <w:tr w:rsidR="00713B55" w:rsidRPr="00E02114" w14:paraId="2C567E6A"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E8D4688" w14:textId="77777777" w:rsidR="00713B55" w:rsidRPr="00012467" w:rsidRDefault="00713B55" w:rsidP="00012467">
            <w:pPr>
              <w:pStyle w:val="40"/>
              <w:spacing w:after="120" w:line="276" w:lineRule="auto"/>
              <w:ind w:left="113"/>
              <w:rPr>
                <w:rFonts w:ascii="Times New Roman" w:hAnsi="Times New Roman"/>
                <w:b/>
                <w:sz w:val="28"/>
              </w:rPr>
            </w:pPr>
            <w:r w:rsidRPr="00012467">
              <w:rPr>
                <w:rFonts w:ascii="Times New Roman" w:hAnsi="Times New Roman"/>
                <w:sz w:val="28"/>
              </w:rPr>
              <w:lastRenderedPageBreak/>
              <w:t>4.21.2</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0CD7BBFB" w14:textId="77777777" w:rsidR="00713B55" w:rsidRPr="00012467" w:rsidRDefault="00713B55" w:rsidP="00E95898">
            <w:pPr>
              <w:pStyle w:val="40"/>
              <w:spacing w:after="120" w:line="276" w:lineRule="auto"/>
              <w:ind w:left="261" w:right="249"/>
              <w:rPr>
                <w:rFonts w:ascii="Times New Roman" w:hAnsi="Times New Roman"/>
                <w:b/>
                <w:sz w:val="28"/>
              </w:rPr>
            </w:pPr>
            <w:r w:rsidRPr="00012467">
              <w:rPr>
                <w:rFonts w:ascii="Times New Roman" w:hAnsi="Times New Roman"/>
                <w:sz w:val="28"/>
              </w:rPr>
              <w:t>Должен быть предусмотрен аварийный мешок для каждого спасательного плота, легко доступный, независимо от того, находится яхта в нормальном положении или в перевернутом.</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B53474D" w14:textId="77777777" w:rsidR="00713B55" w:rsidRPr="00012467" w:rsidRDefault="00713B55" w:rsidP="00012467">
            <w:pPr>
              <w:pStyle w:val="1ff"/>
              <w:spacing w:before="120" w:after="120" w:line="276" w:lineRule="auto"/>
            </w:pPr>
            <w:r w:rsidRPr="00012467">
              <w:rPr>
                <w:lang w:val="en-US"/>
              </w:rPr>
              <w:t>MoMu</w:t>
            </w:r>
            <w:r w:rsidRPr="00012467">
              <w:t xml:space="preserve"> 1,2</w:t>
            </w:r>
          </w:p>
          <w:p w14:paraId="54E33AE0" w14:textId="77777777" w:rsidR="00713B55" w:rsidRPr="00012467" w:rsidRDefault="00713B55" w:rsidP="00012467">
            <w:pPr>
              <w:pStyle w:val="1ff"/>
              <w:spacing w:before="120" w:after="120" w:line="276" w:lineRule="auto"/>
              <w:rPr>
                <w:lang w:val="en-US"/>
              </w:rPr>
            </w:pPr>
          </w:p>
        </w:tc>
      </w:tr>
      <w:tr w:rsidR="00713B55" w:rsidRPr="00E02114" w14:paraId="0628736E"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D3C7696" w14:textId="77777777" w:rsidR="00713B55" w:rsidRPr="00012467" w:rsidRDefault="00713B55" w:rsidP="00012467">
            <w:pPr>
              <w:pStyle w:val="40"/>
              <w:spacing w:after="120" w:line="276" w:lineRule="auto"/>
              <w:ind w:left="113"/>
              <w:rPr>
                <w:rFonts w:ascii="Times New Roman" w:hAnsi="Times New Roman"/>
                <w:b/>
                <w:sz w:val="28"/>
              </w:rPr>
            </w:pPr>
            <w:r w:rsidRPr="00012467">
              <w:rPr>
                <w:rFonts w:ascii="Times New Roman" w:hAnsi="Times New Roman"/>
                <w:sz w:val="28"/>
              </w:rPr>
              <w:t>4.21.3</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639E164E" w14:textId="0A962906" w:rsidR="00713B55" w:rsidRPr="00012467" w:rsidRDefault="00713B55" w:rsidP="00E95898">
            <w:pPr>
              <w:pStyle w:val="40"/>
              <w:spacing w:after="120" w:line="276" w:lineRule="auto"/>
              <w:ind w:left="261" w:right="249"/>
              <w:rPr>
                <w:rFonts w:ascii="Times New Roman" w:hAnsi="Times New Roman"/>
                <w:b/>
                <w:sz w:val="28"/>
              </w:rPr>
            </w:pPr>
            <w:r w:rsidRPr="00012467">
              <w:rPr>
                <w:rFonts w:ascii="Times New Roman" w:hAnsi="Times New Roman"/>
                <w:sz w:val="28"/>
              </w:rPr>
              <w:t>Должен быть предусмотрен аварийный мешок для каждого спасательного плота (не требуется для запасного плота, требуемого согласно п</w:t>
            </w:r>
            <w:r w:rsidR="007E0822" w:rsidRPr="00012467">
              <w:rPr>
                <w:rFonts w:ascii="Times New Roman" w:hAnsi="Times New Roman"/>
                <w:sz w:val="28"/>
              </w:rPr>
              <w:t>ункту</w:t>
            </w:r>
            <w:r w:rsidRPr="00012467">
              <w:rPr>
                <w:rFonts w:ascii="Times New Roman" w:hAnsi="Times New Roman"/>
                <w:sz w:val="28"/>
              </w:rPr>
              <w:t xml:space="preserve"> 4.20.1(</w:t>
            </w:r>
            <w:r w:rsidR="007E0822" w:rsidRPr="00012467">
              <w:rPr>
                <w:rFonts w:ascii="Times New Roman" w:hAnsi="Times New Roman"/>
                <w:sz w:val="28"/>
              </w:rPr>
              <w:t>б</w:t>
            </w:r>
            <w:r w:rsidRPr="00012467">
              <w:rPr>
                <w:rFonts w:ascii="Times New Roman" w:hAnsi="Times New Roman"/>
                <w:sz w:val="28"/>
              </w:rPr>
              <w:t>) СП), легко доступный, независимо от того, находится яхта в нормальном положении или в перевернутом.</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2CAA8EB" w14:textId="77777777" w:rsidR="00713B55" w:rsidRPr="00012467" w:rsidRDefault="00713B55" w:rsidP="00012467">
            <w:pPr>
              <w:pStyle w:val="1ff"/>
              <w:spacing w:before="120" w:after="120" w:line="276" w:lineRule="auto"/>
            </w:pPr>
            <w:r w:rsidRPr="00012467">
              <w:rPr>
                <w:lang w:val="en-US"/>
              </w:rPr>
              <w:t>MoMu</w:t>
            </w:r>
            <w:r w:rsidRPr="00012467">
              <w:t xml:space="preserve"> 0</w:t>
            </w:r>
          </w:p>
          <w:p w14:paraId="73BF1F80" w14:textId="77777777" w:rsidR="00713B55" w:rsidRPr="00012467" w:rsidRDefault="00713B55" w:rsidP="00012467">
            <w:pPr>
              <w:pStyle w:val="1ff"/>
              <w:spacing w:before="120" w:after="120" w:line="276" w:lineRule="auto"/>
            </w:pPr>
          </w:p>
        </w:tc>
      </w:tr>
      <w:tr w:rsidR="00713B55" w:rsidRPr="00E02114" w14:paraId="7CA4888A"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8E0F53D" w14:textId="77777777" w:rsidR="00713B55" w:rsidRPr="00012467" w:rsidRDefault="00713B55" w:rsidP="00012467">
            <w:pPr>
              <w:pStyle w:val="40"/>
              <w:spacing w:after="120" w:line="276" w:lineRule="auto"/>
              <w:rPr>
                <w:rFonts w:ascii="Times New Roman" w:hAnsi="Times New Roman"/>
                <w:b/>
                <w:sz w:val="28"/>
              </w:rPr>
            </w:pPr>
            <w:r w:rsidRPr="00012467">
              <w:rPr>
                <w:rFonts w:ascii="Times New Roman" w:hAnsi="Times New Roman"/>
                <w:sz w:val="28"/>
              </w:rPr>
              <w:t>4.21.4</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92CFA6E" w14:textId="77777777" w:rsidR="00713B55" w:rsidRPr="00012467" w:rsidRDefault="00713B55" w:rsidP="00E95898">
            <w:pPr>
              <w:pStyle w:val="40"/>
              <w:spacing w:after="120" w:line="276" w:lineRule="auto"/>
              <w:ind w:left="261" w:right="249"/>
              <w:rPr>
                <w:rFonts w:ascii="Times New Roman" w:hAnsi="Times New Roman"/>
                <w:sz w:val="28"/>
              </w:rPr>
            </w:pPr>
            <w:r w:rsidRPr="00012467">
              <w:rPr>
                <w:rFonts w:ascii="Times New Roman" w:hAnsi="Times New Roman"/>
                <w:sz w:val="28"/>
              </w:rPr>
              <w:t>Следующее снабжение должно храниться либо в спасательном плоту, или в водонепроницаемом отсеке, или в аварийном мешке. Отсек или мешок должен быть легко доступен и в нормальном, и в перевёрнутом положении яхты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D901C8F" w14:textId="77777777" w:rsidR="00713B55" w:rsidRPr="00012467" w:rsidRDefault="00713B55" w:rsidP="00012467">
            <w:pPr>
              <w:pStyle w:val="1ff"/>
              <w:spacing w:before="120" w:after="120" w:line="276" w:lineRule="auto"/>
            </w:pPr>
            <w:r w:rsidRPr="00012467">
              <w:t>Mu 3,4</w:t>
            </w:r>
          </w:p>
        </w:tc>
      </w:tr>
      <w:tr w:rsidR="00713B55" w:rsidRPr="00E02114" w14:paraId="75BC8FB6"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F171A3B" w14:textId="77777777" w:rsidR="00713B55" w:rsidRPr="00012467" w:rsidRDefault="00713B55" w:rsidP="00012467">
            <w:pPr>
              <w:pStyle w:val="40"/>
              <w:spacing w:before="0"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4562C44" w14:textId="77777777" w:rsidR="00713B55" w:rsidRPr="00012467" w:rsidRDefault="00713B55" w:rsidP="00E95898">
            <w:pPr>
              <w:pStyle w:val="40"/>
              <w:spacing w:before="0" w:after="120" w:line="276" w:lineRule="auto"/>
              <w:ind w:left="261" w:right="249"/>
              <w:rPr>
                <w:rFonts w:ascii="Times New Roman" w:hAnsi="Times New Roman"/>
                <w:b/>
                <w:sz w:val="28"/>
              </w:rPr>
            </w:pPr>
            <w:r w:rsidRPr="00012467">
              <w:rPr>
                <w:rFonts w:ascii="Times New Roman" w:hAnsi="Times New Roman"/>
                <w:sz w:val="28"/>
              </w:rPr>
              <w:t>Следующее снабжение должно храниться либо в спасательном плоту, или в аварийном мешке. Аварийный мешок должен быть легко доступен и в нормальном, и в перевёрнутом положении яхты: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8ECF695" w14:textId="77777777" w:rsidR="00713B55" w:rsidRPr="00012467" w:rsidRDefault="00713B55" w:rsidP="00012467">
            <w:pPr>
              <w:pStyle w:val="1ff"/>
              <w:spacing w:after="120" w:line="276" w:lineRule="auto"/>
            </w:pPr>
            <w:r w:rsidRPr="00012467">
              <w:t>M</w:t>
            </w:r>
            <w:r w:rsidRPr="00012467">
              <w:rPr>
                <w:lang w:val="en-US"/>
              </w:rPr>
              <w:t>o</w:t>
            </w:r>
            <w:r w:rsidRPr="00012467">
              <w:t xml:space="preserve"> 3</w:t>
            </w:r>
          </w:p>
        </w:tc>
      </w:tr>
      <w:tr w:rsidR="00713B55" w:rsidRPr="00E02114" w14:paraId="21FD6C9E"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DE2344C" w14:textId="77777777" w:rsidR="00713B55" w:rsidRPr="00012467" w:rsidRDefault="00713B55" w:rsidP="00012467">
            <w:pPr>
              <w:pStyle w:val="40"/>
              <w:spacing w:before="0"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9FD3920" w14:textId="77777777" w:rsidR="00713B55" w:rsidRPr="00012467" w:rsidRDefault="00713B55" w:rsidP="008B51E8">
            <w:pPr>
              <w:pStyle w:val="40"/>
              <w:keepNext w:val="0"/>
              <w:widowControl/>
              <w:numPr>
                <w:ilvl w:val="0"/>
                <w:numId w:val="248"/>
              </w:numPr>
              <w:spacing w:before="0" w:after="120" w:line="276" w:lineRule="auto"/>
              <w:ind w:left="369"/>
              <w:jc w:val="left"/>
              <w:rPr>
                <w:rFonts w:ascii="Times New Roman" w:hAnsi="Times New Roman"/>
                <w:b/>
                <w:sz w:val="28"/>
              </w:rPr>
            </w:pPr>
            <w:r w:rsidRPr="00012467">
              <w:rPr>
                <w:rFonts w:ascii="Times New Roman" w:hAnsi="Times New Roman"/>
                <w:sz w:val="28"/>
              </w:rPr>
              <w:t>три фальшфейера;</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2856196" w14:textId="77777777" w:rsidR="00713B55" w:rsidRPr="00012467" w:rsidRDefault="00713B55" w:rsidP="00012467">
            <w:pPr>
              <w:pStyle w:val="1ff"/>
              <w:spacing w:after="120" w:line="276" w:lineRule="auto"/>
              <w:rPr>
                <w:lang w:val="en-US"/>
              </w:rPr>
            </w:pPr>
            <w:r w:rsidRPr="00012467">
              <w:rPr>
                <w:lang w:val="en-US"/>
              </w:rPr>
              <w:t>Mo</w:t>
            </w:r>
            <w:r w:rsidRPr="00012467">
              <w:t xml:space="preserve"> 3, Mu 3,4</w:t>
            </w:r>
          </w:p>
        </w:tc>
      </w:tr>
      <w:tr w:rsidR="00713B55" w:rsidRPr="00E02114" w14:paraId="0314ED4A"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23CBAEC" w14:textId="77777777" w:rsidR="00713B55" w:rsidRPr="00012467" w:rsidRDefault="00713B55" w:rsidP="00012467">
            <w:pPr>
              <w:pStyle w:val="40"/>
              <w:spacing w:before="0"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EDBBB30" w14:textId="77777777" w:rsidR="00713B55" w:rsidRPr="00012467" w:rsidRDefault="00713B55" w:rsidP="008B51E8">
            <w:pPr>
              <w:pStyle w:val="40"/>
              <w:keepNext w:val="0"/>
              <w:widowControl/>
              <w:numPr>
                <w:ilvl w:val="0"/>
                <w:numId w:val="248"/>
              </w:numPr>
              <w:spacing w:before="0" w:after="120" w:line="276" w:lineRule="auto"/>
              <w:ind w:left="369"/>
              <w:jc w:val="left"/>
              <w:rPr>
                <w:rFonts w:ascii="Times New Roman" w:hAnsi="Times New Roman"/>
                <w:b/>
                <w:sz w:val="28"/>
              </w:rPr>
            </w:pPr>
            <w:r w:rsidRPr="00012467">
              <w:rPr>
                <w:rFonts w:ascii="Times New Roman" w:hAnsi="Times New Roman"/>
                <w:sz w:val="28"/>
              </w:rPr>
              <w:t>водонепроницаемый проблесковый огонь с запасными элементами питания (может быть объединен с прожектором);</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EA8F6E8" w14:textId="77777777" w:rsidR="00713B55" w:rsidRPr="00012467" w:rsidRDefault="00713B55" w:rsidP="00012467">
            <w:pPr>
              <w:pStyle w:val="1ff"/>
              <w:spacing w:after="120" w:line="276" w:lineRule="auto"/>
            </w:pPr>
            <w:r w:rsidRPr="00012467">
              <w:rPr>
                <w:lang w:val="en-US"/>
              </w:rPr>
              <w:t>Mo</w:t>
            </w:r>
            <w:r w:rsidRPr="00012467">
              <w:t xml:space="preserve"> 3, Mu 3,4</w:t>
            </w:r>
          </w:p>
        </w:tc>
      </w:tr>
      <w:tr w:rsidR="00713B55" w:rsidRPr="00E02114" w14:paraId="7452823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4DFDC8A" w14:textId="77777777" w:rsidR="00713B55" w:rsidRPr="00012467" w:rsidRDefault="00713B55" w:rsidP="00012467">
            <w:pPr>
              <w:pStyle w:val="40"/>
              <w:spacing w:before="0"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B1C7DDE" w14:textId="77777777" w:rsidR="00713B55" w:rsidRPr="00012467" w:rsidRDefault="00713B55" w:rsidP="008B51E8">
            <w:pPr>
              <w:pStyle w:val="40"/>
              <w:keepNext w:val="0"/>
              <w:widowControl/>
              <w:numPr>
                <w:ilvl w:val="0"/>
                <w:numId w:val="248"/>
              </w:numPr>
              <w:spacing w:before="0" w:after="120" w:line="276" w:lineRule="auto"/>
              <w:ind w:left="369"/>
              <w:jc w:val="left"/>
              <w:rPr>
                <w:rFonts w:ascii="Times New Roman" w:hAnsi="Times New Roman"/>
                <w:b/>
                <w:sz w:val="28"/>
              </w:rPr>
            </w:pPr>
            <w:r w:rsidRPr="00012467">
              <w:rPr>
                <w:rFonts w:ascii="Times New Roman" w:hAnsi="Times New Roman"/>
                <w:sz w:val="28"/>
              </w:rPr>
              <w:t>нож;</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F156F0F" w14:textId="77777777" w:rsidR="00713B55" w:rsidRPr="00012467" w:rsidRDefault="00713B55" w:rsidP="00012467">
            <w:pPr>
              <w:pStyle w:val="1ff"/>
              <w:spacing w:after="120" w:line="276" w:lineRule="auto"/>
              <w:rPr>
                <w:lang w:val="en-US"/>
              </w:rPr>
            </w:pPr>
            <w:r w:rsidRPr="00012467">
              <w:rPr>
                <w:lang w:val="en-US"/>
              </w:rPr>
              <w:t>Mo</w:t>
            </w:r>
            <w:r w:rsidRPr="00012467">
              <w:t xml:space="preserve"> 3, Mu 3,4</w:t>
            </w:r>
          </w:p>
        </w:tc>
      </w:tr>
      <w:tr w:rsidR="00713B55" w:rsidRPr="00E02114" w14:paraId="63CD6644"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C5B5EAA" w14:textId="77777777" w:rsidR="00713B55" w:rsidRPr="00012467" w:rsidRDefault="00713B55" w:rsidP="00012467">
            <w:pPr>
              <w:pStyle w:val="40"/>
              <w:spacing w:before="0"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84B6703" w14:textId="77777777" w:rsidR="00713B55" w:rsidRPr="00012467" w:rsidRDefault="00713B55" w:rsidP="008B51E8">
            <w:pPr>
              <w:pStyle w:val="40"/>
              <w:keepNext w:val="0"/>
              <w:widowControl/>
              <w:numPr>
                <w:ilvl w:val="0"/>
                <w:numId w:val="248"/>
              </w:numPr>
              <w:spacing w:before="0" w:after="120" w:line="276" w:lineRule="auto"/>
              <w:ind w:left="369"/>
              <w:jc w:val="left"/>
              <w:rPr>
                <w:rFonts w:ascii="Times New Roman" w:hAnsi="Times New Roman"/>
                <w:b/>
                <w:sz w:val="28"/>
              </w:rPr>
            </w:pPr>
            <w:r w:rsidRPr="00012467">
              <w:rPr>
                <w:rFonts w:ascii="Times New Roman" w:hAnsi="Times New Roman"/>
                <w:sz w:val="28"/>
              </w:rPr>
              <w:t>свисток.</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FBBD453" w14:textId="77777777" w:rsidR="00713B55" w:rsidRPr="00012467" w:rsidRDefault="00713B55" w:rsidP="00012467">
            <w:pPr>
              <w:pStyle w:val="1ff"/>
              <w:spacing w:after="120" w:line="276" w:lineRule="auto"/>
              <w:rPr>
                <w:lang w:val="en-US"/>
              </w:rPr>
            </w:pPr>
            <w:r w:rsidRPr="00012467">
              <w:rPr>
                <w:lang w:val="en-US"/>
              </w:rPr>
              <w:t>Mo</w:t>
            </w:r>
            <w:r w:rsidRPr="00012467">
              <w:t xml:space="preserve"> 3, Mu 3,4</w:t>
            </w:r>
          </w:p>
        </w:tc>
      </w:tr>
      <w:tr w:rsidR="008F0E95" w:rsidRPr="00E02114" w14:paraId="2AEF10E6"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9D9311E"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4.22</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C3E33BF" w14:textId="77777777" w:rsidR="00713B55" w:rsidRPr="00012467" w:rsidRDefault="00713B55" w:rsidP="00E95898">
            <w:pPr>
              <w:pStyle w:val="40"/>
              <w:spacing w:before="240" w:after="120" w:line="276" w:lineRule="auto"/>
              <w:ind w:left="119"/>
              <w:rPr>
                <w:rFonts w:ascii="Times New Roman" w:hAnsi="Times New Roman"/>
                <w:sz w:val="28"/>
              </w:rPr>
            </w:pPr>
            <w:r w:rsidRPr="00012467">
              <w:rPr>
                <w:rFonts w:ascii="Times New Roman" w:hAnsi="Times New Roman"/>
                <w:sz w:val="28"/>
              </w:rPr>
              <w:t>Средства обнаружения и спасения человека за бортом</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9541D25" w14:textId="77777777" w:rsidR="00713B55" w:rsidRPr="00012467" w:rsidRDefault="00713B55" w:rsidP="00012467">
            <w:pPr>
              <w:pStyle w:val="1ff"/>
              <w:spacing w:before="240" w:after="120" w:line="276" w:lineRule="auto"/>
            </w:pPr>
          </w:p>
        </w:tc>
      </w:tr>
      <w:tr w:rsidR="008F0E95" w:rsidRPr="00E02114" w14:paraId="75D4CC28"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0681628" w14:textId="77777777" w:rsidR="00713B55" w:rsidRPr="00012467" w:rsidRDefault="00713B55" w:rsidP="00012467">
            <w:pPr>
              <w:pStyle w:val="1ff"/>
              <w:spacing w:before="120" w:after="120" w:line="276" w:lineRule="auto"/>
              <w:rPr>
                <w:b/>
              </w:rPr>
            </w:pPr>
            <w:r w:rsidRPr="00012467">
              <w:rPr>
                <w:b/>
              </w:rPr>
              <w:t>4.22.1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426C4C4" w14:textId="77777777" w:rsidR="00713B55" w:rsidRPr="00012467" w:rsidRDefault="00713B55" w:rsidP="002A3AE3">
            <w:pPr>
              <w:pStyle w:val="1ff"/>
              <w:spacing w:before="120" w:after="120" w:line="276" w:lineRule="auto"/>
              <w:ind w:left="119"/>
              <w:jc w:val="left"/>
              <w:rPr>
                <w:b/>
              </w:rPr>
            </w:pPr>
            <w:r w:rsidRPr="00012467">
              <w:rPr>
                <w:b/>
              </w:rPr>
              <w:t>Радиомаяки</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E574A92" w14:textId="77777777" w:rsidR="00713B55" w:rsidRPr="00012467" w:rsidRDefault="00713B55" w:rsidP="00012467">
            <w:pPr>
              <w:pStyle w:val="1ff"/>
              <w:spacing w:before="120" w:after="120" w:line="276" w:lineRule="auto"/>
              <w:rPr>
                <w:b/>
              </w:rPr>
            </w:pPr>
          </w:p>
        </w:tc>
      </w:tr>
      <w:tr w:rsidR="00713B55" w:rsidRPr="00E02114" w14:paraId="4DFBAD64"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FA903F4"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209975D" w14:textId="77777777" w:rsidR="00713B55" w:rsidRPr="00012467" w:rsidRDefault="00713B55" w:rsidP="008B51E8">
            <w:pPr>
              <w:pStyle w:val="1ff"/>
              <w:numPr>
                <w:ilvl w:val="0"/>
                <w:numId w:val="249"/>
              </w:numPr>
              <w:spacing w:after="120" w:line="276" w:lineRule="auto"/>
              <w:ind w:left="369" w:right="390"/>
              <w:jc w:val="both"/>
            </w:pPr>
            <w:r w:rsidRPr="00012467">
              <w:t xml:space="preserve">индивидуальный передатчик </w:t>
            </w:r>
            <w:r w:rsidRPr="00012467">
              <w:rPr>
                <w:u w:val="double"/>
              </w:rPr>
              <w:t xml:space="preserve">AIS </w:t>
            </w:r>
            <w:r w:rsidRPr="00012467">
              <w:t>для поиска человека за бортом</w:t>
            </w:r>
            <w:r w:rsidRPr="00012467" w:rsidDel="009401AE">
              <w:t xml:space="preserve"> </w:t>
            </w:r>
            <w:r w:rsidRPr="00012467">
              <w:t xml:space="preserve">для каждого </w:t>
            </w:r>
            <w:r w:rsidRPr="00012467">
              <w:rPr>
                <w:u w:val="double"/>
              </w:rPr>
              <w:t>члена экипажа</w:t>
            </w:r>
            <w:r w:rsidRPr="00012467">
              <w:t>;</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50077AC" w14:textId="77777777" w:rsidR="00713B55" w:rsidRPr="00012467" w:rsidRDefault="00713B55" w:rsidP="00012467">
            <w:pPr>
              <w:pStyle w:val="1ff"/>
              <w:spacing w:after="120" w:line="276" w:lineRule="auto"/>
            </w:pPr>
            <w:r w:rsidRPr="00012467">
              <w:rPr>
                <w:lang w:val="en-US"/>
              </w:rPr>
              <w:t>MoMu 0</w:t>
            </w:r>
            <w:r w:rsidRPr="00012467">
              <w:t>,1,2</w:t>
            </w:r>
          </w:p>
        </w:tc>
      </w:tr>
      <w:tr w:rsidR="00713B55" w:rsidRPr="00E02114" w14:paraId="1CED0D45"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B37C01A"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4D17911" w14:textId="77777777" w:rsidR="00713B55" w:rsidRPr="00012467" w:rsidRDefault="00713B55" w:rsidP="008B51E8">
            <w:pPr>
              <w:pStyle w:val="1ff"/>
              <w:numPr>
                <w:ilvl w:val="0"/>
                <w:numId w:val="249"/>
              </w:numPr>
              <w:spacing w:after="120" w:line="276" w:lineRule="auto"/>
              <w:ind w:left="368" w:right="390" w:hanging="357"/>
              <w:jc w:val="both"/>
            </w:pPr>
            <w:r w:rsidRPr="00012467">
              <w:rPr>
                <w:u w:val="double"/>
              </w:rPr>
              <w:t xml:space="preserve">PLB </w:t>
            </w:r>
            <w:r w:rsidRPr="00012467">
              <w:t>(</w:t>
            </w:r>
            <w:r w:rsidRPr="00012467">
              <w:rPr>
                <w:lang w:val="en-US"/>
              </w:rPr>
              <w:t>Personal</w:t>
            </w:r>
            <w:r w:rsidRPr="00012467">
              <w:t xml:space="preserve"> </w:t>
            </w:r>
            <w:r w:rsidRPr="00012467">
              <w:rPr>
                <w:lang w:val="en-US"/>
              </w:rPr>
              <w:t>Locator</w:t>
            </w:r>
            <w:r w:rsidRPr="00012467">
              <w:t xml:space="preserve"> </w:t>
            </w:r>
            <w:r w:rsidRPr="00012467">
              <w:rPr>
                <w:lang w:val="en-US"/>
              </w:rPr>
              <w:t>Beacon</w:t>
            </w:r>
            <w:r w:rsidRPr="00012467">
              <w:t xml:space="preserve">/Индивидуальный приводной радиомаяк) с частотами 406 МГц и 121.5 МГц для каждого </w:t>
            </w:r>
            <w:r w:rsidRPr="00012467">
              <w:rPr>
                <w:u w:val="double"/>
              </w:rPr>
              <w:t>члена экипажа</w:t>
            </w:r>
            <w:r w:rsidRPr="00012467">
              <w:t>;</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31E4FEC" w14:textId="77777777" w:rsidR="00713B55" w:rsidRPr="00012467" w:rsidRDefault="00713B55" w:rsidP="00012467">
            <w:pPr>
              <w:pStyle w:val="1ff"/>
              <w:spacing w:after="120" w:line="276" w:lineRule="auto"/>
              <w:rPr>
                <w:lang w:val="en-US"/>
              </w:rPr>
            </w:pPr>
            <w:r w:rsidRPr="00012467">
              <w:rPr>
                <w:lang w:val="en-US"/>
              </w:rPr>
              <w:t>MoMu 0</w:t>
            </w:r>
          </w:p>
        </w:tc>
      </w:tr>
      <w:tr w:rsidR="00713B55" w:rsidRPr="00E02114" w14:paraId="70E6798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D22BF32"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90DC4AB" w14:textId="42711509" w:rsidR="00713B55" w:rsidRPr="00012467" w:rsidRDefault="00713B55" w:rsidP="008B51E8">
            <w:pPr>
              <w:pStyle w:val="1ff"/>
              <w:numPr>
                <w:ilvl w:val="0"/>
                <w:numId w:val="249"/>
              </w:numPr>
              <w:spacing w:after="120" w:line="276" w:lineRule="auto"/>
              <w:ind w:left="369" w:right="390"/>
              <w:jc w:val="both"/>
            </w:pPr>
            <w:r w:rsidRPr="00012467">
              <w:t xml:space="preserve">индивидуальный прибор в дополнение к </w:t>
            </w:r>
            <w:r w:rsidRPr="00012467">
              <w:rPr>
                <w:u w:val="double"/>
              </w:rPr>
              <w:t>PLB</w:t>
            </w:r>
            <w:r w:rsidRPr="00012467">
              <w:t xml:space="preserve"> в правиле 4.22.1.</w:t>
            </w:r>
            <w:r w:rsidR="007E0822" w:rsidRPr="00012467">
              <w:t>б</w:t>
            </w:r>
            <w:r w:rsidRPr="00012467">
              <w:t>), если имеющийся на яхте прибор для поиска упавшего за борт в соответствии с правилом 3.29.10 требует этого;</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03EB65A" w14:textId="77777777" w:rsidR="00713B55" w:rsidRPr="00012467" w:rsidRDefault="00713B55" w:rsidP="00012467">
            <w:pPr>
              <w:pStyle w:val="1ff"/>
              <w:spacing w:after="120" w:line="276" w:lineRule="auto"/>
            </w:pPr>
            <w:r w:rsidRPr="00012467">
              <w:rPr>
                <w:lang w:val="en-US"/>
              </w:rPr>
              <w:t>MoMu 0</w:t>
            </w:r>
          </w:p>
        </w:tc>
      </w:tr>
      <w:tr w:rsidR="00713B55" w:rsidRPr="00E02114" w14:paraId="5D5B5928"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4D214C7"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A73E831" w14:textId="77777777" w:rsidR="00713B55" w:rsidRPr="00012467" w:rsidRDefault="00713B55" w:rsidP="008B51E8">
            <w:pPr>
              <w:pStyle w:val="1ff"/>
              <w:numPr>
                <w:ilvl w:val="0"/>
                <w:numId w:val="249"/>
              </w:numPr>
              <w:spacing w:after="120" w:line="276" w:lineRule="auto"/>
              <w:ind w:left="369" w:right="390"/>
              <w:jc w:val="both"/>
            </w:pPr>
            <w:r w:rsidRPr="00012467">
              <w:t xml:space="preserve">Если возможно, все устройства </w:t>
            </w:r>
            <w:r w:rsidRPr="00012467">
              <w:rPr>
                <w:u w:val="double"/>
              </w:rPr>
              <w:t>PLB</w:t>
            </w:r>
            <w:r w:rsidRPr="00012467">
              <w:t>, должны быть зарегистрированы в соответствующем органе, и связаны с шестнадцатеричным идентификационным кодом страны (15 Hex ID) буя. Если страна не в состоянии обеспечить регистрацию устройства и позволяет прямую регистрацию в</w:t>
            </w:r>
            <w:r w:rsidRPr="00012467">
              <w:rPr>
                <w:u w:val="double"/>
              </w:rPr>
              <w:t xml:space="preserve"> IBDR</w:t>
            </w:r>
            <w:r w:rsidRPr="00012467">
              <w:t xml:space="preserve">, буй может быть зарегистрирован on-line в Cospas-Sarsat </w:t>
            </w:r>
            <w:r w:rsidRPr="00012467">
              <w:rPr>
                <w:u w:val="double"/>
              </w:rPr>
              <w:t>IBRD</w:t>
            </w:r>
            <w:r w:rsidRPr="00012467">
              <w:t>.</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B9F67BB" w14:textId="77777777" w:rsidR="00713B55" w:rsidRPr="00012467" w:rsidRDefault="00713B55" w:rsidP="00012467">
            <w:pPr>
              <w:pStyle w:val="1ff"/>
              <w:spacing w:after="120" w:line="276" w:lineRule="auto"/>
            </w:pPr>
            <w:r w:rsidRPr="00012467">
              <w:rPr>
                <w:lang w:val="en-US"/>
              </w:rPr>
              <w:t>MoMu</w:t>
            </w:r>
            <w:r w:rsidRPr="00012467">
              <w:t xml:space="preserve"> 0,1,2</w:t>
            </w:r>
          </w:p>
        </w:tc>
      </w:tr>
      <w:tr w:rsidR="008F0E95" w:rsidRPr="00E02114" w14:paraId="5A9FDB65"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47846D9" w14:textId="77777777" w:rsidR="00713B55" w:rsidRPr="00012467" w:rsidRDefault="00713B55" w:rsidP="00012467">
            <w:pPr>
              <w:pStyle w:val="1ff"/>
              <w:keepNext/>
              <w:spacing w:before="120" w:after="120" w:line="276" w:lineRule="auto"/>
              <w:rPr>
                <w:b/>
              </w:rPr>
            </w:pPr>
            <w:r w:rsidRPr="00012467">
              <w:rPr>
                <w:b/>
                <w:lang w:val="en-US"/>
              </w:rPr>
              <w:t>4</w:t>
            </w:r>
            <w:r w:rsidRPr="00012467">
              <w:rPr>
                <w:b/>
              </w:rPr>
              <w:t>.22.2</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6542BB36" w14:textId="77777777" w:rsidR="00713B55" w:rsidRPr="00012467" w:rsidRDefault="00713B55" w:rsidP="00E95898">
            <w:pPr>
              <w:pStyle w:val="1ff"/>
              <w:keepNext/>
              <w:spacing w:before="120" w:after="120" w:line="276" w:lineRule="auto"/>
              <w:ind w:left="119"/>
              <w:jc w:val="both"/>
              <w:rPr>
                <w:b/>
              </w:rPr>
            </w:pPr>
            <w:r w:rsidRPr="00012467">
              <w:rPr>
                <w:b/>
                <w:lang w:val="en-US"/>
              </w:rPr>
              <w:t>GNSS</w:t>
            </w:r>
            <w:r w:rsidRPr="00012467">
              <w:rPr>
                <w:b/>
              </w:rPr>
              <w:t xml:space="preserve"> позиционирование человека за бортом</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C14F24A" w14:textId="77777777" w:rsidR="00713B55" w:rsidRPr="00012467" w:rsidRDefault="00713B55" w:rsidP="00012467">
            <w:pPr>
              <w:pStyle w:val="1ff"/>
              <w:keepNext/>
              <w:spacing w:before="120" w:after="120" w:line="276" w:lineRule="auto"/>
              <w:rPr>
                <w:b/>
              </w:rPr>
            </w:pPr>
          </w:p>
        </w:tc>
      </w:tr>
      <w:tr w:rsidR="008F0E95" w:rsidRPr="00E02114" w14:paraId="351DE10E"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1B09BB7" w14:textId="77777777" w:rsidR="00713B55" w:rsidRPr="00012467" w:rsidRDefault="00713B55" w:rsidP="00012467">
            <w:pPr>
              <w:pStyle w:val="1ff"/>
              <w:spacing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F529625" w14:textId="77777777" w:rsidR="00713B55" w:rsidRPr="00012467" w:rsidRDefault="00713B55" w:rsidP="008B51E8">
            <w:pPr>
              <w:pStyle w:val="1ff"/>
              <w:numPr>
                <w:ilvl w:val="0"/>
                <w:numId w:val="250"/>
              </w:numPr>
              <w:spacing w:after="120" w:line="276" w:lineRule="auto"/>
              <w:ind w:left="369" w:right="249"/>
              <w:jc w:val="both"/>
            </w:pPr>
            <w:r w:rsidRPr="00012467">
              <w:t xml:space="preserve">Для яхт с </w:t>
            </w:r>
            <w:r w:rsidRPr="00012467">
              <w:rPr>
                <w:u w:val="double"/>
              </w:rPr>
              <w:t>экипажем</w:t>
            </w:r>
            <w:r w:rsidRPr="00012467">
              <w:t xml:space="preserve"> из двух человек, приемник </w:t>
            </w:r>
            <w:r w:rsidRPr="00012467">
              <w:rPr>
                <w:u w:val="double"/>
                <w:lang w:val="en-US"/>
              </w:rPr>
              <w:t>GNSS</w:t>
            </w:r>
            <w:r w:rsidRPr="00012467">
              <w:t>, позволяющий определять позицию человека за бортом в течение 10 секунд, и отслеживать эту позицию без необходимости спускаться для этого под палубу.</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E56DB0B" w14:textId="77777777" w:rsidR="00713B55" w:rsidRPr="00012467" w:rsidRDefault="00713B55" w:rsidP="00012467">
            <w:pPr>
              <w:pStyle w:val="1ff"/>
              <w:spacing w:after="120" w:line="276" w:lineRule="auto"/>
            </w:pPr>
            <w:r w:rsidRPr="00012467">
              <w:rPr>
                <w:lang w:val="en-US"/>
              </w:rPr>
              <w:t>MoMu</w:t>
            </w:r>
            <w:r w:rsidRPr="00012467">
              <w:t xml:space="preserve"> 1,2,3</w:t>
            </w:r>
          </w:p>
        </w:tc>
      </w:tr>
      <w:tr w:rsidR="008F0E95" w:rsidRPr="00E02114" w14:paraId="19B47EF4"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64FA86E" w14:textId="77777777" w:rsidR="00713B55" w:rsidRPr="00012467" w:rsidRDefault="00713B55" w:rsidP="00012467">
            <w:pPr>
              <w:pStyle w:val="1ff"/>
              <w:spacing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8FD75B4" w14:textId="77777777" w:rsidR="00713B55" w:rsidRPr="00012467" w:rsidRDefault="00713B55" w:rsidP="008B51E8">
            <w:pPr>
              <w:pStyle w:val="1ff"/>
              <w:numPr>
                <w:ilvl w:val="0"/>
                <w:numId w:val="250"/>
              </w:numPr>
              <w:spacing w:after="120" w:line="276" w:lineRule="auto"/>
              <w:ind w:left="369" w:right="249"/>
              <w:jc w:val="both"/>
            </w:pPr>
            <w:r w:rsidRPr="00012467">
              <w:t xml:space="preserve">Должен иметься </w:t>
            </w:r>
            <w:r w:rsidRPr="00012467">
              <w:rPr>
                <w:u w:val="double"/>
                <w:lang w:val="en-US"/>
              </w:rPr>
              <w:t>GNSS</w:t>
            </w:r>
            <w:r w:rsidRPr="00012467">
              <w:rPr>
                <w:u w:val="double"/>
              </w:rPr>
              <w:t xml:space="preserve"> </w:t>
            </w:r>
            <w:r w:rsidRPr="00012467">
              <w:t>приёмник, способный фиксировать положение члена экипажа за бортом не позднее, чем через 10 секунд, а также отслеживать его местоположение.</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E9949E4" w14:textId="77777777" w:rsidR="00713B55" w:rsidRPr="00012467" w:rsidRDefault="00713B55" w:rsidP="00012467">
            <w:pPr>
              <w:pStyle w:val="1ff"/>
              <w:spacing w:after="120" w:line="276" w:lineRule="auto"/>
            </w:pPr>
            <w:r w:rsidRPr="00012467">
              <w:t>MoMu 1,2</w:t>
            </w:r>
          </w:p>
        </w:tc>
      </w:tr>
      <w:tr w:rsidR="008F0E95" w:rsidRPr="00E02114" w14:paraId="1F24328A"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C772949" w14:textId="77777777" w:rsidR="00713B55" w:rsidRPr="00012467" w:rsidRDefault="00713B55" w:rsidP="00012467">
            <w:pPr>
              <w:pStyle w:val="1ff"/>
              <w:spacing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277BCC5" w14:textId="77777777" w:rsidR="00713B55" w:rsidRPr="00012467" w:rsidRDefault="00713B55" w:rsidP="008B51E8">
            <w:pPr>
              <w:pStyle w:val="1ff"/>
              <w:numPr>
                <w:ilvl w:val="0"/>
                <w:numId w:val="250"/>
              </w:numPr>
              <w:spacing w:after="120" w:line="276" w:lineRule="auto"/>
              <w:ind w:left="369" w:right="249"/>
              <w:jc w:val="both"/>
            </w:pPr>
            <w:r w:rsidRPr="00012467">
              <w:t xml:space="preserve">Должен иметься </w:t>
            </w:r>
            <w:r w:rsidRPr="00012467">
              <w:rPr>
                <w:u w:val="double"/>
                <w:lang w:val="en-US"/>
              </w:rPr>
              <w:t>GNSS</w:t>
            </w:r>
            <w:r w:rsidRPr="00012467">
              <w:rPr>
                <w:u w:val="double"/>
              </w:rPr>
              <w:t xml:space="preserve"> </w:t>
            </w:r>
            <w:r w:rsidRPr="00012467">
              <w:t xml:space="preserve">приёмник, способный фиксировать положение члена экипажа за бортом не позднее, чем через 10 секунд, а также отслеживать его местоположение, и </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691B6F3" w14:textId="77777777" w:rsidR="00713B55" w:rsidRPr="00012467" w:rsidRDefault="00713B55" w:rsidP="00012467">
            <w:pPr>
              <w:pStyle w:val="1ff"/>
              <w:spacing w:after="120" w:line="276" w:lineRule="auto"/>
            </w:pPr>
            <w:r w:rsidRPr="00012467">
              <w:t>MoMu 0</w:t>
            </w:r>
          </w:p>
        </w:tc>
      </w:tr>
      <w:tr w:rsidR="008F0E95" w:rsidRPr="00E02114" w14:paraId="624C43E0"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AB39CB1" w14:textId="77777777" w:rsidR="00713B55" w:rsidRPr="00012467" w:rsidRDefault="00713B55" w:rsidP="00012467">
            <w:pPr>
              <w:pStyle w:val="1ff"/>
              <w:spacing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678F13DB" w14:textId="77777777" w:rsidR="00713B55" w:rsidRPr="00012467" w:rsidRDefault="00713B55" w:rsidP="008B51E8">
            <w:pPr>
              <w:pStyle w:val="1ff"/>
              <w:numPr>
                <w:ilvl w:val="0"/>
                <w:numId w:val="250"/>
              </w:numPr>
              <w:spacing w:after="120" w:line="276" w:lineRule="auto"/>
              <w:ind w:left="369" w:right="249"/>
              <w:jc w:val="both"/>
            </w:pPr>
            <w:r w:rsidRPr="00012467">
              <w:t xml:space="preserve">быть подключенным к быстро доступной для рулевого аварийной кнопке, которая будет подавать звуковой сигнал в каюте и одновременно посылать соответствующий сигнал в </w:t>
            </w:r>
            <w:r w:rsidRPr="00012467">
              <w:rPr>
                <w:u w:val="double"/>
                <w:lang w:val="en-US"/>
              </w:rPr>
              <w:t>GNSS</w:t>
            </w:r>
            <w:r w:rsidRPr="00012467">
              <w:t>.</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6F9A56D" w14:textId="77777777" w:rsidR="00713B55" w:rsidRPr="00012467" w:rsidRDefault="00713B55" w:rsidP="00012467">
            <w:pPr>
              <w:pStyle w:val="1ff"/>
              <w:spacing w:after="120" w:line="276" w:lineRule="auto"/>
            </w:pPr>
            <w:r w:rsidRPr="00012467">
              <w:t>MoMu 0</w:t>
            </w:r>
          </w:p>
        </w:tc>
      </w:tr>
      <w:tr w:rsidR="008F0E95" w:rsidRPr="00E02114" w14:paraId="06B5C7A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2D4DD31" w14:textId="77777777" w:rsidR="00713B55" w:rsidRPr="00012467" w:rsidRDefault="00713B55" w:rsidP="00012467">
            <w:pPr>
              <w:pStyle w:val="1ff"/>
              <w:spacing w:before="120" w:after="120" w:line="276" w:lineRule="auto"/>
            </w:pPr>
            <w:r w:rsidRPr="00012467">
              <w:lastRenderedPageBreak/>
              <w:t>4.22.3</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5B365B18" w14:textId="77777777" w:rsidR="00713B55" w:rsidRPr="00012467" w:rsidRDefault="00713B55" w:rsidP="002A3AE3">
            <w:pPr>
              <w:pStyle w:val="1ff"/>
              <w:spacing w:before="120" w:after="120" w:line="276" w:lineRule="auto"/>
              <w:ind w:left="261"/>
              <w:jc w:val="left"/>
              <w:rPr>
                <w:b/>
              </w:rPr>
            </w:pPr>
            <w:r w:rsidRPr="00012467">
              <w:rPr>
                <w:b/>
              </w:rPr>
              <w:t>Спасательные круги</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F518DB2" w14:textId="77777777" w:rsidR="00713B55" w:rsidRPr="00012467" w:rsidRDefault="00713B55" w:rsidP="00012467">
            <w:pPr>
              <w:pStyle w:val="1ff"/>
              <w:spacing w:before="120" w:after="120" w:line="276" w:lineRule="auto"/>
            </w:pPr>
          </w:p>
        </w:tc>
      </w:tr>
      <w:tr w:rsidR="008F0E95" w:rsidRPr="00E02114" w14:paraId="55DE413C"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6B9DB71" w14:textId="77777777" w:rsidR="00713B55" w:rsidRPr="00012467" w:rsidRDefault="00713B55" w:rsidP="00012467">
            <w:pPr>
              <w:pStyle w:val="1ff"/>
              <w:spacing w:before="120"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3243C3E" w14:textId="77777777" w:rsidR="00713B55" w:rsidRPr="00012467" w:rsidRDefault="00713B55" w:rsidP="008B51E8">
            <w:pPr>
              <w:pStyle w:val="1ff"/>
              <w:numPr>
                <w:ilvl w:val="0"/>
                <w:numId w:val="251"/>
              </w:numPr>
              <w:spacing w:before="120" w:after="120" w:line="276" w:lineRule="auto"/>
              <w:ind w:left="369" w:right="249"/>
              <w:jc w:val="both"/>
            </w:pPr>
            <w:r w:rsidRPr="00012467">
              <w:t>Спасательный круг с самозажигающимся огнём, свистком и плавучим якорем, расположенный в пределах досягаемости рулевого и готовый к немедленному использованию.</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027E739" w14:textId="77777777" w:rsidR="00713B55" w:rsidRPr="00012467" w:rsidRDefault="00713B55" w:rsidP="00012467">
            <w:pPr>
              <w:pStyle w:val="1ff"/>
              <w:spacing w:before="120" w:after="120" w:line="276" w:lineRule="auto"/>
              <w:rPr>
                <w:lang w:val="en-US"/>
              </w:rPr>
            </w:pPr>
            <w:r w:rsidRPr="00012467">
              <w:t>MoMu 3</w:t>
            </w:r>
            <w:r w:rsidRPr="00012467">
              <w:rPr>
                <w:lang w:val="en-US"/>
              </w:rPr>
              <w:t>,4</w:t>
            </w:r>
          </w:p>
        </w:tc>
      </w:tr>
      <w:tr w:rsidR="00713B55" w:rsidRPr="00E02114" w14:paraId="1253E485"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A79783B" w14:textId="77777777" w:rsidR="00713B55" w:rsidRPr="00012467" w:rsidRDefault="00713B55" w:rsidP="00012467">
            <w:pPr>
              <w:pStyle w:val="1ff"/>
              <w:spacing w:before="120"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1065CAE" w14:textId="77777777" w:rsidR="00713B55" w:rsidRPr="00012467" w:rsidRDefault="00713B55" w:rsidP="008B51E8">
            <w:pPr>
              <w:pStyle w:val="1ff"/>
              <w:numPr>
                <w:ilvl w:val="0"/>
                <w:numId w:val="251"/>
              </w:numPr>
              <w:spacing w:before="120" w:after="120" w:line="276" w:lineRule="auto"/>
              <w:ind w:left="369" w:right="249"/>
              <w:jc w:val="both"/>
            </w:pPr>
            <w:r w:rsidRPr="00012467">
              <w:t>Спасательный круг с самозажигающимся огнём, свистком и плавучим якорем.</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C1E529B" w14:textId="77777777" w:rsidR="00713B55" w:rsidRPr="00012467" w:rsidRDefault="00713B55" w:rsidP="00012467">
            <w:pPr>
              <w:pStyle w:val="1ff"/>
              <w:spacing w:before="120" w:after="120" w:line="276" w:lineRule="auto"/>
            </w:pPr>
            <w:r w:rsidRPr="00012467">
              <w:t>MoMu 0, 1,2</w:t>
            </w:r>
          </w:p>
        </w:tc>
      </w:tr>
      <w:tr w:rsidR="00713B55" w:rsidRPr="00E02114" w14:paraId="70557815"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7727E7C" w14:textId="77777777" w:rsidR="00713B55" w:rsidRPr="00012467" w:rsidRDefault="00713B55" w:rsidP="00012467">
            <w:pPr>
              <w:pStyle w:val="1ff"/>
              <w:spacing w:before="120"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E6B2F6B" w14:textId="4D7AB11C" w:rsidR="00713B55" w:rsidRPr="00012467" w:rsidRDefault="00713B55" w:rsidP="002A3AE3">
            <w:pPr>
              <w:pStyle w:val="1ff"/>
              <w:numPr>
                <w:ilvl w:val="0"/>
                <w:numId w:val="251"/>
              </w:numPr>
              <w:spacing w:before="120" w:after="120" w:line="276" w:lineRule="auto"/>
              <w:ind w:left="369" w:right="249"/>
              <w:jc w:val="left"/>
            </w:pPr>
            <w:r w:rsidRPr="00012467">
              <w:t xml:space="preserve">В дополнение к указанному в </w:t>
            </w:r>
            <w:r w:rsidRPr="00012467">
              <w:rPr>
                <w:u w:val="double"/>
              </w:rPr>
              <w:t xml:space="preserve">СП </w:t>
            </w:r>
            <w:r w:rsidRPr="00012467">
              <w:t xml:space="preserve">4.22.3 </w:t>
            </w:r>
            <w:r w:rsidR="007E0822" w:rsidRPr="00012467">
              <w:t>б</w:t>
            </w:r>
            <w:r w:rsidRPr="00012467">
              <w:t>), второй спасательный круг, расположенный в пределах досягаемости рулевого, готовый к немедленному использованию, и оснащённый:</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106E394" w14:textId="77777777" w:rsidR="00713B55" w:rsidRPr="00012467" w:rsidRDefault="00713B55" w:rsidP="00012467">
            <w:pPr>
              <w:pStyle w:val="1ff"/>
              <w:spacing w:before="120" w:after="120" w:line="276" w:lineRule="auto"/>
            </w:pPr>
            <w:r w:rsidRPr="00012467">
              <w:t>MoMu 0,1,2</w:t>
            </w:r>
          </w:p>
        </w:tc>
      </w:tr>
      <w:tr w:rsidR="00713B55" w:rsidRPr="00E02114" w14:paraId="128E4108"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9ECBD3C" w14:textId="77777777" w:rsidR="00713B55" w:rsidRPr="00012467" w:rsidRDefault="00713B55" w:rsidP="00012467">
            <w:pPr>
              <w:pStyle w:val="1ff"/>
              <w:spacing w:after="8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A246729" w14:textId="33ADDEC4" w:rsidR="00713B55" w:rsidRPr="00012467" w:rsidRDefault="007E0822" w:rsidP="002A3AE3">
            <w:pPr>
              <w:pStyle w:val="1ff"/>
              <w:spacing w:after="80" w:line="276" w:lineRule="auto"/>
              <w:ind w:left="653" w:hanging="284"/>
              <w:jc w:val="left"/>
            </w:pPr>
            <w:r w:rsidRPr="00012467">
              <w:t>1</w:t>
            </w:r>
            <w:r w:rsidR="00713B55" w:rsidRPr="00012467">
              <w:t>) свистком, плавучим якорем, самозажигающимся огнём и</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1966ADB" w14:textId="77777777" w:rsidR="00713B55" w:rsidRPr="00012467" w:rsidRDefault="00713B55" w:rsidP="00012467">
            <w:pPr>
              <w:pStyle w:val="1ff"/>
              <w:spacing w:after="80" w:line="276" w:lineRule="auto"/>
            </w:pPr>
            <w:r w:rsidRPr="00012467">
              <w:t>MoMu 0,1,2</w:t>
            </w:r>
          </w:p>
        </w:tc>
      </w:tr>
      <w:tr w:rsidR="00713B55" w:rsidRPr="00E02114" w14:paraId="330AB385"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66191D7" w14:textId="77777777" w:rsidR="00713B55" w:rsidRPr="00012467" w:rsidRDefault="00713B55" w:rsidP="00012467">
            <w:pPr>
              <w:pStyle w:val="1ff"/>
              <w:spacing w:after="8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824DF51" w14:textId="635F06B0" w:rsidR="00713B55" w:rsidRPr="00012467" w:rsidRDefault="007E0822" w:rsidP="002A3AE3">
            <w:pPr>
              <w:pStyle w:val="1ff"/>
              <w:spacing w:after="80" w:line="276" w:lineRule="auto"/>
              <w:ind w:left="653" w:hanging="284"/>
              <w:jc w:val="left"/>
            </w:pPr>
            <w:r w:rsidRPr="00012467">
              <w:t>2</w:t>
            </w:r>
            <w:r w:rsidR="00713B55" w:rsidRPr="00012467">
              <w:t xml:space="preserve">) шестом с флагом. Шест должен быть или постоянно расправлен на всю длину, или автоматически раскладываться до полной длины. </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997E3CA" w14:textId="77777777" w:rsidR="00713B55" w:rsidRPr="00012467" w:rsidRDefault="00713B55" w:rsidP="00012467">
            <w:pPr>
              <w:pStyle w:val="1ff"/>
              <w:spacing w:after="80" w:line="276" w:lineRule="auto"/>
            </w:pPr>
            <w:r w:rsidRPr="00012467">
              <w:t>MoMu 0,1,2</w:t>
            </w:r>
          </w:p>
        </w:tc>
      </w:tr>
      <w:tr w:rsidR="00713B55" w:rsidRPr="00E02114" w14:paraId="69B2D382"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C95C7D0" w14:textId="77777777" w:rsidR="00713B55" w:rsidRPr="00012467" w:rsidRDefault="00713B55" w:rsidP="00012467">
            <w:pPr>
              <w:pStyle w:val="1ff"/>
              <w:spacing w:after="8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591F4FE0" w14:textId="17B8688D" w:rsidR="00713B55" w:rsidRPr="00012467" w:rsidRDefault="007E0822" w:rsidP="002A3AE3">
            <w:pPr>
              <w:pStyle w:val="1ff"/>
              <w:spacing w:after="80" w:line="276" w:lineRule="auto"/>
              <w:ind w:left="653" w:hanging="284"/>
              <w:jc w:val="left"/>
            </w:pPr>
            <w:r w:rsidRPr="00012467">
              <w:t>3</w:t>
            </w:r>
            <w:r w:rsidR="00713B55" w:rsidRPr="00012467">
              <w:t>) Каждый спасательный круг должен быть снабжён пакетом с флуоресцентной краской.</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14831FF" w14:textId="77777777" w:rsidR="00713B55" w:rsidRPr="00012467" w:rsidRDefault="00713B55" w:rsidP="00012467">
            <w:pPr>
              <w:pStyle w:val="1ff"/>
              <w:spacing w:after="80" w:line="276" w:lineRule="auto"/>
            </w:pPr>
            <w:r w:rsidRPr="00012467">
              <w:t>MoMu 0</w:t>
            </w:r>
          </w:p>
        </w:tc>
      </w:tr>
      <w:tr w:rsidR="00713B55" w:rsidRPr="00E02114" w14:paraId="4D275139"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C691432" w14:textId="77777777" w:rsidR="00713B55" w:rsidRPr="00012467" w:rsidRDefault="00713B55" w:rsidP="00012467">
            <w:pPr>
              <w:pStyle w:val="1ff"/>
              <w:spacing w:before="80"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6388035" w14:textId="77777777" w:rsidR="00713B55" w:rsidRPr="00012467" w:rsidRDefault="00713B55" w:rsidP="002A3AE3">
            <w:pPr>
              <w:pStyle w:val="1ff"/>
              <w:numPr>
                <w:ilvl w:val="0"/>
                <w:numId w:val="251"/>
              </w:numPr>
              <w:spacing w:before="80" w:after="120" w:line="276" w:lineRule="auto"/>
              <w:ind w:left="369" w:right="249"/>
              <w:jc w:val="left"/>
            </w:pPr>
            <w:r w:rsidRPr="00012467">
              <w:t>По крайней мере, один спасательный круг должен обладать постоянной плавучестью (например, быть заполненным пенопластом).</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09B3404" w14:textId="77777777" w:rsidR="00713B55" w:rsidRPr="00012467" w:rsidRDefault="00713B55" w:rsidP="00012467">
            <w:pPr>
              <w:pStyle w:val="1ff"/>
              <w:spacing w:before="80" w:after="120" w:line="276" w:lineRule="auto"/>
            </w:pPr>
            <w:r w:rsidRPr="00012467">
              <w:t>MoMu 0,1,2</w:t>
            </w:r>
          </w:p>
        </w:tc>
      </w:tr>
      <w:tr w:rsidR="00713B55" w:rsidRPr="00E02114" w14:paraId="6F8D9B09"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863D464" w14:textId="77777777" w:rsidR="00713B55" w:rsidRPr="00012467" w:rsidRDefault="00713B55" w:rsidP="00012467">
            <w:pPr>
              <w:pStyle w:val="1ff"/>
              <w:spacing w:before="80"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8D7F49E" w14:textId="77777777" w:rsidR="00713B55" w:rsidRPr="00012467" w:rsidRDefault="00713B55" w:rsidP="008B51E8">
            <w:pPr>
              <w:pStyle w:val="1ff"/>
              <w:numPr>
                <w:ilvl w:val="0"/>
                <w:numId w:val="251"/>
              </w:numPr>
              <w:spacing w:before="80" w:after="120" w:line="276" w:lineRule="auto"/>
              <w:ind w:left="369" w:right="249"/>
              <w:jc w:val="both"/>
            </w:pPr>
            <w:r w:rsidRPr="00012467">
              <w:t>Каждый надувной спасательный круг и любое автоматическое устройство должны проверяться и обслуживаться через промежутки времени, указанные в инструкциях их изгото</w:t>
            </w:r>
            <w:r w:rsidRPr="00012467">
              <w:softHyphen/>
              <w:t>вителей.</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FD027A3" w14:textId="77777777" w:rsidR="00713B55" w:rsidRPr="00012467" w:rsidRDefault="00713B55" w:rsidP="00012467">
            <w:pPr>
              <w:pStyle w:val="1ff"/>
              <w:spacing w:before="80" w:after="120" w:line="276" w:lineRule="auto"/>
            </w:pPr>
            <w:r w:rsidRPr="00012467">
              <w:t>**</w:t>
            </w:r>
          </w:p>
        </w:tc>
      </w:tr>
      <w:tr w:rsidR="008F0E95" w:rsidRPr="00E02114" w14:paraId="52FD4743"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681AE2B" w14:textId="77777777" w:rsidR="00713B55" w:rsidRPr="00012467" w:rsidRDefault="00713B55" w:rsidP="00012467">
            <w:pPr>
              <w:pStyle w:val="1ff"/>
              <w:spacing w:before="80" w:after="120" w:line="276" w:lineRule="auto"/>
            </w:pPr>
            <w:r w:rsidRPr="00012467">
              <w:t>4.22.</w:t>
            </w:r>
            <w:r w:rsidRPr="00012467">
              <w:rPr>
                <w:lang w:val="en-US"/>
              </w:rPr>
              <w:t>4</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580371E0" w14:textId="77777777" w:rsidR="00713B55" w:rsidRPr="00012467" w:rsidRDefault="00713B55" w:rsidP="00E95898">
            <w:pPr>
              <w:pStyle w:val="1ff"/>
              <w:spacing w:before="80" w:after="120" w:line="276" w:lineRule="auto"/>
              <w:ind w:left="119"/>
              <w:jc w:val="both"/>
              <w:rPr>
                <w:b/>
              </w:rPr>
            </w:pPr>
            <w:r w:rsidRPr="00012467">
              <w:rPr>
                <w:b/>
              </w:rPr>
              <w:t>Бросательный конец</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7347871" w14:textId="77777777" w:rsidR="00713B55" w:rsidRPr="00012467" w:rsidRDefault="00713B55" w:rsidP="00012467">
            <w:pPr>
              <w:pStyle w:val="1ff"/>
              <w:spacing w:before="80" w:after="120" w:line="276" w:lineRule="auto"/>
            </w:pPr>
          </w:p>
        </w:tc>
      </w:tr>
      <w:tr w:rsidR="008F0E95" w:rsidRPr="00E02114" w14:paraId="66CC6CCA"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9A3C8BA" w14:textId="77777777" w:rsidR="00713B55" w:rsidRPr="00012467" w:rsidRDefault="00713B55" w:rsidP="00012467">
            <w:pPr>
              <w:pStyle w:val="1ff"/>
              <w:spacing w:before="80"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B587D48" w14:textId="77777777" w:rsidR="00713B55" w:rsidRPr="00012467" w:rsidRDefault="00713B55" w:rsidP="00E95898">
            <w:pPr>
              <w:pStyle w:val="1ff"/>
              <w:spacing w:before="80" w:after="120" w:line="276" w:lineRule="auto"/>
              <w:ind w:left="119" w:right="249"/>
              <w:jc w:val="both"/>
            </w:pPr>
            <w:r w:rsidRPr="00012467">
              <w:t>Легко доступный бросательный конец, расположенный в кокпите, диаметром не менее 6 мм (1/4”) и длиной 15-25 м (50-75’).</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CCB1AB6" w14:textId="77777777" w:rsidR="00713B55" w:rsidRPr="00012467" w:rsidRDefault="00713B55" w:rsidP="00012467">
            <w:pPr>
              <w:pStyle w:val="1ff"/>
              <w:spacing w:before="80" w:after="120" w:line="276" w:lineRule="auto"/>
            </w:pPr>
            <w:r w:rsidRPr="00012467">
              <w:t>**</w:t>
            </w:r>
          </w:p>
        </w:tc>
      </w:tr>
      <w:tr w:rsidR="008F0E95" w:rsidRPr="00E02114" w14:paraId="358FC3B2"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B7675D2" w14:textId="77777777" w:rsidR="00713B55" w:rsidRPr="00012467" w:rsidRDefault="00713B55" w:rsidP="00012467">
            <w:pPr>
              <w:pStyle w:val="1ff"/>
              <w:spacing w:before="120" w:after="120" w:line="276" w:lineRule="auto"/>
            </w:pPr>
            <w:r w:rsidRPr="00012467">
              <w:t>4.22.5</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A92DD79" w14:textId="77777777" w:rsidR="00713B55" w:rsidRPr="00012467" w:rsidRDefault="00713B55" w:rsidP="002A3AE3">
            <w:pPr>
              <w:pStyle w:val="1ff"/>
              <w:spacing w:before="120" w:after="120" w:line="276" w:lineRule="auto"/>
              <w:jc w:val="left"/>
              <w:rPr>
                <w:b/>
              </w:rPr>
            </w:pPr>
            <w:r w:rsidRPr="00012467">
              <w:rPr>
                <w:b/>
              </w:rPr>
              <w:t>Спасательный строп</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F4718D1" w14:textId="77777777" w:rsidR="00713B55" w:rsidRPr="00012467" w:rsidRDefault="00713B55" w:rsidP="00012467">
            <w:pPr>
              <w:pStyle w:val="1ff"/>
              <w:spacing w:before="120" w:after="120" w:line="276" w:lineRule="auto"/>
            </w:pPr>
          </w:p>
        </w:tc>
      </w:tr>
      <w:tr w:rsidR="008F0E95" w:rsidRPr="00E02114" w14:paraId="65090BC8"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7535F39" w14:textId="77777777" w:rsidR="00713B55" w:rsidRPr="00012467" w:rsidRDefault="00713B55" w:rsidP="00012467">
            <w:pPr>
              <w:pStyle w:val="1ff"/>
              <w:spacing w:before="120"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04790C91" w14:textId="77777777" w:rsidR="00713B55" w:rsidRPr="00012467" w:rsidRDefault="00713B55" w:rsidP="002A3AE3">
            <w:pPr>
              <w:pStyle w:val="1ff"/>
              <w:spacing w:before="120" w:after="120" w:line="276" w:lineRule="auto"/>
              <w:jc w:val="left"/>
            </w:pPr>
            <w:r w:rsidRPr="00012467">
              <w:t>Спасательный строп должен включать:</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2E3B7A5" w14:textId="77777777" w:rsidR="00713B55" w:rsidRPr="00012467" w:rsidRDefault="00713B55" w:rsidP="00012467">
            <w:pPr>
              <w:pStyle w:val="1ff"/>
              <w:spacing w:before="120" w:after="120" w:line="276" w:lineRule="auto"/>
            </w:pPr>
            <w:r w:rsidRPr="00012467">
              <w:t>MoMu0,1,2,3</w:t>
            </w:r>
          </w:p>
        </w:tc>
      </w:tr>
      <w:tr w:rsidR="00713B55" w:rsidRPr="00E02114" w14:paraId="358A3138"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715E581"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0E124448" w14:textId="77777777" w:rsidR="00713B55" w:rsidRPr="00012467" w:rsidRDefault="00713B55" w:rsidP="002A3AE3">
            <w:pPr>
              <w:pStyle w:val="1ff"/>
              <w:numPr>
                <w:ilvl w:val="0"/>
                <w:numId w:val="252"/>
              </w:numPr>
              <w:spacing w:after="120" w:line="276" w:lineRule="auto"/>
              <w:ind w:left="369"/>
              <w:jc w:val="left"/>
            </w:pPr>
            <w:r w:rsidRPr="00012467">
              <w:t xml:space="preserve">плавающий троса длиной не менее 4 х </w:t>
            </w:r>
            <w:r w:rsidRPr="00012467">
              <w:rPr>
                <w:lang w:val="en-US"/>
              </w:rPr>
              <w:t>LH</w:t>
            </w:r>
            <w:r w:rsidRPr="00012467">
              <w:t xml:space="preserve"> или 36 м (120’) (что меньше);</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DD23D65" w14:textId="77777777" w:rsidR="00713B55" w:rsidRPr="00012467" w:rsidRDefault="00713B55" w:rsidP="00012467">
            <w:pPr>
              <w:pStyle w:val="1ff"/>
              <w:spacing w:after="120" w:line="276" w:lineRule="auto"/>
            </w:pPr>
            <w:r w:rsidRPr="00012467">
              <w:t>MoMu0,1,2,3</w:t>
            </w:r>
          </w:p>
        </w:tc>
      </w:tr>
      <w:tr w:rsidR="00713B55" w:rsidRPr="00E02114" w14:paraId="2D86387F"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18F0FFB"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864D378" w14:textId="77777777" w:rsidR="00713B55" w:rsidRPr="00012467" w:rsidRDefault="00713B55" w:rsidP="002A3AE3">
            <w:pPr>
              <w:pStyle w:val="1ff"/>
              <w:numPr>
                <w:ilvl w:val="0"/>
                <w:numId w:val="252"/>
              </w:numPr>
              <w:spacing w:after="120" w:line="276" w:lineRule="auto"/>
              <w:ind w:left="369"/>
              <w:jc w:val="left"/>
            </w:pPr>
            <w:r w:rsidRPr="00012467">
              <w:t xml:space="preserve">плавающей секцией (подковообразной формы) с держащей способностью не менее 90 </w:t>
            </w:r>
            <w:r w:rsidRPr="00012467">
              <w:rPr>
                <w:lang w:val="en-US"/>
              </w:rPr>
              <w:t>N</w:t>
            </w:r>
            <w:r w:rsidRPr="00012467">
              <w:t xml:space="preserve"> (20#).</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F1180C8" w14:textId="77777777" w:rsidR="00713B55" w:rsidRPr="00012467" w:rsidRDefault="00713B55" w:rsidP="00012467">
            <w:pPr>
              <w:pStyle w:val="1ff"/>
              <w:spacing w:after="120" w:line="276" w:lineRule="auto"/>
            </w:pPr>
            <w:r w:rsidRPr="00012467">
              <w:t>MoMu0,1,2,3</w:t>
            </w:r>
          </w:p>
        </w:tc>
      </w:tr>
      <w:tr w:rsidR="00713B55" w:rsidRPr="00E02114" w14:paraId="518AD457"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13230B0"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D828D87" w14:textId="77777777" w:rsidR="00713B55" w:rsidRPr="00012467" w:rsidRDefault="00713B55" w:rsidP="002A3AE3">
            <w:pPr>
              <w:pStyle w:val="1ff"/>
              <w:numPr>
                <w:ilvl w:val="0"/>
                <w:numId w:val="252"/>
              </w:numPr>
              <w:spacing w:after="120" w:line="276" w:lineRule="auto"/>
              <w:ind w:left="369"/>
              <w:jc w:val="left"/>
            </w:pPr>
            <w:r w:rsidRPr="00012467">
              <w:t xml:space="preserve">спасательный строп должен иметь минимальную прочность, достаточную для подъёма </w:t>
            </w:r>
            <w:r w:rsidRPr="00012467">
              <w:rPr>
                <w:u w:val="double"/>
              </w:rPr>
              <w:t>члена экипажа</w:t>
            </w:r>
            <w:r w:rsidRPr="00012467">
              <w:t xml:space="preserve"> на борт.</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47C59B9" w14:textId="77777777" w:rsidR="00713B55" w:rsidRPr="00012467" w:rsidRDefault="00713B55" w:rsidP="00012467">
            <w:pPr>
              <w:pStyle w:val="1ff"/>
              <w:spacing w:after="120" w:line="276" w:lineRule="auto"/>
            </w:pPr>
            <w:r w:rsidRPr="00012467">
              <w:t>MoMu0,1,2,3</w:t>
            </w:r>
          </w:p>
        </w:tc>
      </w:tr>
      <w:tr w:rsidR="008F0E95" w:rsidRPr="00E02114" w14:paraId="6E5B5285"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600E80B"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4.23</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BD2D10C" w14:textId="77777777" w:rsidR="00713B55" w:rsidRPr="00012467" w:rsidRDefault="00713B55" w:rsidP="002A3AE3">
            <w:pPr>
              <w:pStyle w:val="40"/>
              <w:spacing w:before="240" w:after="120" w:line="276" w:lineRule="auto"/>
              <w:ind w:left="261" w:right="249"/>
              <w:jc w:val="left"/>
              <w:rPr>
                <w:rFonts w:ascii="Times New Roman" w:hAnsi="Times New Roman"/>
                <w:sz w:val="28"/>
              </w:rPr>
            </w:pPr>
            <w:r w:rsidRPr="00012467">
              <w:rPr>
                <w:rFonts w:ascii="Times New Roman" w:hAnsi="Times New Roman"/>
                <w:sz w:val="28"/>
              </w:rPr>
              <w:t>Пиротехнические и световые сигналы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1AABE81" w14:textId="77777777" w:rsidR="00713B55" w:rsidRPr="00012467" w:rsidRDefault="00713B55" w:rsidP="00012467">
            <w:pPr>
              <w:pStyle w:val="1ff"/>
              <w:keepNext/>
              <w:spacing w:before="240" w:after="120" w:line="276" w:lineRule="auto"/>
            </w:pPr>
          </w:p>
        </w:tc>
      </w:tr>
      <w:tr w:rsidR="008F0E95" w:rsidRPr="00E02114" w14:paraId="098D9684"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079BB97" w14:textId="77777777" w:rsidR="00713B55" w:rsidRPr="00012467" w:rsidRDefault="00713B55" w:rsidP="00012467">
            <w:pPr>
              <w:pStyle w:val="1ff"/>
              <w:spacing w:before="120" w:after="120" w:line="276" w:lineRule="auto"/>
            </w:pPr>
            <w:r w:rsidRPr="00012467">
              <w:t>4.23.1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91E72B0" w14:textId="43BAE1BF" w:rsidR="00713B55" w:rsidRPr="00012467" w:rsidRDefault="00713B55" w:rsidP="002A3AE3">
            <w:pPr>
              <w:pStyle w:val="1ff"/>
              <w:spacing w:before="120" w:after="120" w:line="276" w:lineRule="auto"/>
              <w:ind w:left="261" w:right="249"/>
              <w:jc w:val="left"/>
            </w:pPr>
            <w:r w:rsidRPr="00012467">
              <w:t xml:space="preserve">На борту должны иметься пиротехнические сигналы, соответствующие Главе III </w:t>
            </w:r>
            <w:r w:rsidR="00D650E8">
              <w:t>«</w:t>
            </w:r>
            <w:r w:rsidRPr="00012467">
              <w:t>Зрительные Сигналы</w:t>
            </w:r>
            <w:r w:rsidR="00D650E8">
              <w:t>»</w:t>
            </w:r>
            <w:r w:rsidRPr="00012467">
              <w:t xml:space="preserve"> Кодекса практики по спасательному оборудованию (</w:t>
            </w:r>
            <w:r w:rsidRPr="00012467">
              <w:rPr>
                <w:u w:val="double"/>
              </w:rPr>
              <w:t xml:space="preserve">LSA </w:t>
            </w:r>
            <w:r w:rsidRPr="00012467">
              <w:t>Code) SOLAS, со сроком хранения в соответствии со сроком годности, указанным на штампе (если он имеется), или, если штампа со сроком годности нет, то не старше 4 лет:</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02293D1" w14:textId="77777777" w:rsidR="00713B55" w:rsidRPr="00012467" w:rsidRDefault="00713B55" w:rsidP="00012467">
            <w:pPr>
              <w:pStyle w:val="1ff"/>
              <w:spacing w:before="120" w:after="120" w:line="276" w:lineRule="auto"/>
            </w:pPr>
            <w:r w:rsidRPr="00012467">
              <w:t>**</w:t>
            </w:r>
          </w:p>
        </w:tc>
      </w:tr>
      <w:tr w:rsidR="00713B55" w:rsidRPr="00E02114" w14:paraId="48E00D2A"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7D3F469" w14:textId="77777777" w:rsidR="00713B55" w:rsidRPr="00012467" w:rsidRDefault="00713B55" w:rsidP="00012467">
            <w:pPr>
              <w:pStyle w:val="1ff"/>
              <w:spacing w:before="120"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9542B4C" w14:textId="77777777" w:rsidR="00713B55" w:rsidRPr="00012467" w:rsidRDefault="00713B55" w:rsidP="008B51E8">
            <w:pPr>
              <w:pStyle w:val="1ff"/>
              <w:numPr>
                <w:ilvl w:val="0"/>
                <w:numId w:val="253"/>
              </w:numPr>
              <w:spacing w:before="120" w:after="120" w:line="276" w:lineRule="auto"/>
              <w:ind w:left="369"/>
            </w:pPr>
            <w:r w:rsidRPr="00012467">
              <w:t xml:space="preserve">2 оранжевые дымовые шашки, соответствующие </w:t>
            </w:r>
            <w:r w:rsidRPr="00012467">
              <w:rPr>
                <w:u w:val="double"/>
              </w:rPr>
              <w:t xml:space="preserve">LSA </w:t>
            </w:r>
            <w:r w:rsidRPr="00012467">
              <w:rPr>
                <w:lang w:val="en-US"/>
              </w:rPr>
              <w:t>III</w:t>
            </w:r>
            <w:r w:rsidRPr="00012467">
              <w:t xml:space="preserve"> 3.3</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D0DE390" w14:textId="77777777" w:rsidR="00713B55" w:rsidRPr="00012467" w:rsidRDefault="00713B55" w:rsidP="00012467">
            <w:pPr>
              <w:pStyle w:val="1ff"/>
              <w:spacing w:before="120" w:after="120" w:line="276" w:lineRule="auto"/>
            </w:pPr>
            <w:r w:rsidRPr="00012467">
              <w:t>**</w:t>
            </w:r>
          </w:p>
        </w:tc>
      </w:tr>
      <w:tr w:rsidR="00713B55" w:rsidRPr="00E02114" w14:paraId="6B7EA3C8"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665D5DB" w14:textId="77777777" w:rsidR="00713B55" w:rsidRPr="00012467" w:rsidRDefault="00713B55" w:rsidP="00012467">
            <w:pPr>
              <w:pStyle w:val="1ff"/>
              <w:spacing w:before="120"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BCA04FB" w14:textId="77777777" w:rsidR="00713B55" w:rsidRPr="00012467" w:rsidRDefault="00713B55" w:rsidP="008B51E8">
            <w:pPr>
              <w:pStyle w:val="1ff"/>
              <w:numPr>
                <w:ilvl w:val="0"/>
                <w:numId w:val="253"/>
              </w:numPr>
              <w:spacing w:before="120" w:after="120" w:line="276" w:lineRule="auto"/>
              <w:ind w:left="369"/>
            </w:pPr>
            <w:r w:rsidRPr="00012467">
              <w:t xml:space="preserve">4 красных фальшфейера, соответствующие </w:t>
            </w:r>
            <w:r w:rsidRPr="00012467">
              <w:rPr>
                <w:u w:val="double"/>
              </w:rPr>
              <w:t>LSA</w:t>
            </w:r>
            <w:r w:rsidRPr="00012467">
              <w:t xml:space="preserve"> </w:t>
            </w:r>
            <w:r w:rsidRPr="00012467">
              <w:rPr>
                <w:lang w:val="en-US"/>
              </w:rPr>
              <w:t>III</w:t>
            </w:r>
            <w:r w:rsidRPr="00012467">
              <w:t xml:space="preserve"> 3.2</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02DE388" w14:textId="77777777" w:rsidR="00713B55" w:rsidRPr="00012467" w:rsidRDefault="00713B55" w:rsidP="00012467">
            <w:pPr>
              <w:pStyle w:val="1ff"/>
              <w:spacing w:before="120" w:after="120" w:line="276" w:lineRule="auto"/>
            </w:pPr>
            <w:r w:rsidRPr="00012467">
              <w:t>MoMu 0,1,2,3</w:t>
            </w:r>
          </w:p>
        </w:tc>
      </w:tr>
      <w:tr w:rsidR="00713B55" w:rsidRPr="00E02114" w14:paraId="1AE218AE" w14:textId="77777777" w:rsidTr="00E95898">
        <w:trPr>
          <w:cantSplit/>
        </w:trPr>
        <w:tc>
          <w:tcPr>
            <w:tcW w:w="4515"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745E2584" w14:textId="77777777" w:rsidR="00713B55" w:rsidRPr="00012467" w:rsidRDefault="00713B55" w:rsidP="00012467">
            <w:pPr>
              <w:pStyle w:val="1ff"/>
              <w:keepNext/>
              <w:spacing w:line="276" w:lineRule="auto"/>
            </w:pPr>
          </w:p>
        </w:tc>
        <w:tc>
          <w:tcPr>
            <w:tcW w:w="3246" w:type="dxa"/>
            <w:gridSpan w:val="3"/>
            <w:tcBorders>
              <w:top w:val="single" w:sz="4" w:space="0" w:color="auto"/>
              <w:left w:val="single" w:sz="4" w:space="0" w:color="auto"/>
              <w:bottom w:val="single" w:sz="4" w:space="0" w:color="auto"/>
              <w:right w:val="single" w:sz="4" w:space="0" w:color="auto"/>
            </w:tcBorders>
            <w:tcMar>
              <w:left w:w="28" w:type="dxa"/>
              <w:right w:w="28" w:type="dxa"/>
            </w:tcMar>
          </w:tcPr>
          <w:p w14:paraId="5AD22E84" w14:textId="77777777" w:rsidR="00713B55" w:rsidRPr="00012467" w:rsidRDefault="00713B55" w:rsidP="00012467">
            <w:pPr>
              <w:pStyle w:val="1ff"/>
              <w:keepNext/>
              <w:spacing w:line="276" w:lineRule="auto"/>
            </w:pP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C4F57A4" w14:textId="77777777" w:rsidR="00713B55" w:rsidRPr="00012467" w:rsidRDefault="00713B55" w:rsidP="00012467">
            <w:pPr>
              <w:pStyle w:val="1ff"/>
              <w:keepNext/>
              <w:spacing w:line="276" w:lineRule="auto"/>
            </w:pPr>
          </w:p>
        </w:tc>
      </w:tr>
      <w:tr w:rsidR="008F0E95" w:rsidRPr="00E02114" w14:paraId="6D7C89D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ED9867A"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4.24</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A08EA29" w14:textId="77777777" w:rsidR="00713B55" w:rsidRPr="00012467" w:rsidRDefault="00713B55" w:rsidP="00E95898">
            <w:pPr>
              <w:pStyle w:val="40"/>
              <w:spacing w:after="120" w:line="276" w:lineRule="auto"/>
              <w:ind w:left="261" w:right="249"/>
              <w:rPr>
                <w:rFonts w:ascii="Times New Roman" w:hAnsi="Times New Roman"/>
                <w:sz w:val="28"/>
              </w:rPr>
            </w:pPr>
            <w:r w:rsidRPr="00012467">
              <w:rPr>
                <w:rFonts w:ascii="Times New Roman" w:hAnsi="Times New Roman"/>
                <w:sz w:val="28"/>
              </w:rPr>
              <w:t>Резервный номер</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30BF9D7" w14:textId="77777777" w:rsidR="00713B55" w:rsidRPr="00012467" w:rsidRDefault="00713B55" w:rsidP="00012467">
            <w:pPr>
              <w:pStyle w:val="1ff"/>
              <w:spacing w:before="120" w:after="120" w:line="276" w:lineRule="auto"/>
            </w:pPr>
          </w:p>
        </w:tc>
      </w:tr>
      <w:tr w:rsidR="008F0E95" w:rsidRPr="00E02114" w14:paraId="1551118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DC1DE8A"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4.25</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1834CB1" w14:textId="77777777" w:rsidR="00713B55" w:rsidRPr="00012467" w:rsidRDefault="00713B55" w:rsidP="00E95898">
            <w:pPr>
              <w:pStyle w:val="40"/>
              <w:spacing w:before="240" w:after="120" w:line="276" w:lineRule="auto"/>
              <w:ind w:left="261" w:right="249"/>
              <w:rPr>
                <w:rFonts w:ascii="Times New Roman" w:hAnsi="Times New Roman"/>
                <w:sz w:val="28"/>
              </w:rPr>
            </w:pPr>
            <w:r w:rsidRPr="00012467">
              <w:rPr>
                <w:rFonts w:ascii="Times New Roman" w:hAnsi="Times New Roman"/>
                <w:sz w:val="28"/>
              </w:rPr>
              <w:t>Кокпитный нож</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522061B" w14:textId="77777777" w:rsidR="00713B55" w:rsidRPr="00012467" w:rsidRDefault="00713B55" w:rsidP="00012467">
            <w:pPr>
              <w:pStyle w:val="1ff"/>
              <w:spacing w:before="240" w:after="120" w:line="276" w:lineRule="auto"/>
            </w:pPr>
          </w:p>
        </w:tc>
      </w:tr>
      <w:tr w:rsidR="008F0E95" w:rsidRPr="00E02114" w14:paraId="449594E4"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21B1C99" w14:textId="77777777" w:rsidR="00713B55" w:rsidRPr="00012467" w:rsidRDefault="00713B55" w:rsidP="00012467">
            <w:pPr>
              <w:pStyle w:val="1ff"/>
              <w:spacing w:before="120"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524F345" w14:textId="77777777" w:rsidR="00713B55" w:rsidRPr="00012467" w:rsidRDefault="00713B55" w:rsidP="00E95898">
            <w:pPr>
              <w:pStyle w:val="1ff"/>
              <w:spacing w:before="120" w:after="120" w:line="276" w:lineRule="auto"/>
              <w:ind w:left="261" w:right="249"/>
              <w:jc w:val="both"/>
            </w:pPr>
            <w:r w:rsidRPr="00012467">
              <w:t>Должен быть в наличии надёжно прикреплённый прочный и острый нож в ножнах, легкодоступный с палубы или кокпита.</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595882A" w14:textId="77777777" w:rsidR="00713B55" w:rsidRPr="00012467" w:rsidRDefault="00713B55" w:rsidP="00012467">
            <w:pPr>
              <w:pStyle w:val="1ff"/>
              <w:spacing w:before="120" w:after="120" w:line="276" w:lineRule="auto"/>
            </w:pPr>
            <w:r w:rsidRPr="00012467">
              <w:t>**</w:t>
            </w:r>
          </w:p>
        </w:tc>
      </w:tr>
      <w:tr w:rsidR="008F0E95" w:rsidRPr="00E02114" w14:paraId="03290D7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97DBC4E"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lastRenderedPageBreak/>
              <w:t>4.26</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7ADCF22" w14:textId="77777777" w:rsidR="00713B55" w:rsidRPr="00012467" w:rsidRDefault="00713B55" w:rsidP="00E95898">
            <w:pPr>
              <w:pStyle w:val="40"/>
              <w:spacing w:before="240" w:after="120" w:line="276" w:lineRule="auto"/>
              <w:ind w:left="261" w:right="249"/>
              <w:rPr>
                <w:rFonts w:ascii="Times New Roman" w:hAnsi="Times New Roman"/>
                <w:sz w:val="28"/>
              </w:rPr>
            </w:pPr>
            <w:r w:rsidRPr="00012467">
              <w:rPr>
                <w:rFonts w:ascii="Times New Roman" w:hAnsi="Times New Roman"/>
                <w:sz w:val="28"/>
              </w:rPr>
              <w:t>Минимальный состав штормовых парусов и парусов для тяжёлой погоды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1F01A2D" w14:textId="77777777" w:rsidR="00713B55" w:rsidRPr="00012467" w:rsidRDefault="00713B55" w:rsidP="00012467">
            <w:pPr>
              <w:pStyle w:val="1ff"/>
              <w:keepNext/>
              <w:spacing w:before="240" w:after="120" w:line="276" w:lineRule="auto"/>
            </w:pPr>
          </w:p>
        </w:tc>
      </w:tr>
      <w:tr w:rsidR="008F0E95" w:rsidRPr="00E02114" w14:paraId="3D066C6B"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8F71F6B" w14:textId="77777777" w:rsidR="00713B55" w:rsidRPr="00012467" w:rsidRDefault="00713B55" w:rsidP="00012467">
            <w:pPr>
              <w:pStyle w:val="40"/>
              <w:spacing w:before="0" w:after="120" w:line="276" w:lineRule="auto"/>
              <w:ind w:left="113"/>
              <w:rPr>
                <w:rFonts w:ascii="Times New Roman" w:hAnsi="Times New Roman"/>
                <w:sz w:val="28"/>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B7D2FC1" w14:textId="77777777" w:rsidR="00713B55" w:rsidRPr="00012467" w:rsidRDefault="00713B55" w:rsidP="00E95898">
            <w:pPr>
              <w:pStyle w:val="40"/>
              <w:spacing w:before="0" w:after="120" w:line="276" w:lineRule="auto"/>
              <w:ind w:left="261" w:right="249"/>
              <w:rPr>
                <w:rFonts w:ascii="Times New Roman" w:hAnsi="Times New Roman"/>
                <w:b/>
                <w:sz w:val="28"/>
              </w:rPr>
            </w:pPr>
            <w:r w:rsidRPr="00012467">
              <w:rPr>
                <w:rFonts w:ascii="Times New Roman" w:hAnsi="Times New Roman"/>
                <w:sz w:val="28"/>
              </w:rPr>
              <w:t xml:space="preserve">На борту должны быть следующие штормовые паруса и паруса для тяжёлой погоды, соответствующие </w:t>
            </w:r>
            <w:r w:rsidRPr="00012467">
              <w:rPr>
                <w:rFonts w:ascii="Times New Roman" w:hAnsi="Times New Roman"/>
                <w:sz w:val="28"/>
                <w:u w:val="double"/>
              </w:rPr>
              <w:t xml:space="preserve">СП </w:t>
            </w:r>
            <w:r w:rsidRPr="00012467">
              <w:rPr>
                <w:rFonts w:ascii="Times New Roman" w:hAnsi="Times New Roman"/>
                <w:sz w:val="28"/>
              </w:rPr>
              <w:t>4.27:</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C9DCE77" w14:textId="77777777" w:rsidR="00713B55" w:rsidRPr="00012467" w:rsidRDefault="00713B55" w:rsidP="00012467">
            <w:pPr>
              <w:pStyle w:val="1ff"/>
              <w:spacing w:before="120" w:after="120" w:line="276" w:lineRule="auto"/>
            </w:pPr>
            <w:r w:rsidRPr="00012467">
              <w:t>**</w:t>
            </w:r>
          </w:p>
        </w:tc>
      </w:tr>
      <w:tr w:rsidR="00713B55" w:rsidRPr="00E02114" w14:paraId="68BC6811"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A7A1FC3" w14:textId="77777777" w:rsidR="00713B55" w:rsidRPr="00012467" w:rsidRDefault="00713B55" w:rsidP="00012467">
            <w:pPr>
              <w:pStyle w:val="40"/>
              <w:spacing w:after="120" w:line="276" w:lineRule="auto"/>
              <w:ind w:left="113"/>
              <w:rPr>
                <w:rFonts w:ascii="Times New Roman" w:hAnsi="Times New Roman"/>
                <w:b/>
                <w:sz w:val="28"/>
              </w:rPr>
            </w:pPr>
            <w:r w:rsidRPr="00012467">
              <w:rPr>
                <w:rFonts w:ascii="Times New Roman" w:hAnsi="Times New Roman"/>
                <w:sz w:val="28"/>
              </w:rPr>
              <w:t>4.26.1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A213BFA" w14:textId="77777777" w:rsidR="00713B55" w:rsidRPr="00012467" w:rsidRDefault="00713B55" w:rsidP="00E95898">
            <w:pPr>
              <w:pStyle w:val="40"/>
              <w:spacing w:after="120" w:line="276" w:lineRule="auto"/>
              <w:ind w:left="261" w:right="249"/>
              <w:rPr>
                <w:rFonts w:ascii="Times New Roman" w:hAnsi="Times New Roman"/>
                <w:sz w:val="28"/>
              </w:rPr>
            </w:pPr>
            <w:r w:rsidRPr="00012467">
              <w:rPr>
                <w:rFonts w:ascii="Times New Roman" w:hAnsi="Times New Roman"/>
                <w:sz w:val="28"/>
              </w:rPr>
              <w:t>Штормовой трисель.</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806D23D" w14:textId="77777777" w:rsidR="00713B55" w:rsidRPr="00012467" w:rsidRDefault="00713B55" w:rsidP="00012467">
            <w:pPr>
              <w:pStyle w:val="1ff"/>
              <w:spacing w:before="120" w:after="120" w:line="276" w:lineRule="auto"/>
            </w:pPr>
            <w:r w:rsidRPr="00012467">
              <w:t>MoMu 0</w:t>
            </w:r>
          </w:p>
        </w:tc>
      </w:tr>
      <w:tr w:rsidR="00713B55" w:rsidRPr="00E02114" w14:paraId="77EB28A0"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EF14253" w14:textId="77777777" w:rsidR="00713B55" w:rsidRPr="00012467" w:rsidRDefault="00713B55" w:rsidP="00012467">
            <w:pPr>
              <w:pStyle w:val="40"/>
              <w:spacing w:after="120" w:line="276" w:lineRule="auto"/>
              <w:ind w:left="113"/>
              <w:rPr>
                <w:rFonts w:ascii="Times New Roman" w:hAnsi="Times New Roman"/>
                <w:b/>
                <w:sz w:val="28"/>
              </w:rPr>
            </w:pPr>
            <w:r w:rsidRPr="00012467">
              <w:rPr>
                <w:rFonts w:ascii="Times New Roman" w:hAnsi="Times New Roman"/>
                <w:sz w:val="28"/>
              </w:rPr>
              <w:t>4.26.2</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88A1E14" w14:textId="77777777" w:rsidR="00713B55" w:rsidRPr="00012467" w:rsidRDefault="00713B55" w:rsidP="00E95898">
            <w:pPr>
              <w:pStyle w:val="40"/>
              <w:spacing w:after="120" w:line="276" w:lineRule="auto"/>
              <w:ind w:left="261" w:right="249"/>
              <w:rPr>
                <w:rFonts w:ascii="Times New Roman" w:hAnsi="Times New Roman"/>
                <w:b/>
                <w:sz w:val="28"/>
              </w:rPr>
            </w:pPr>
            <w:r w:rsidRPr="00012467">
              <w:rPr>
                <w:rFonts w:ascii="Times New Roman" w:hAnsi="Times New Roman"/>
                <w:sz w:val="28"/>
              </w:rPr>
              <w:t>Трисель или грот с рифами, позволяющими уменьшить длину передней шкаторины на 50% (или поворотная мачта-крыло, если применимо).</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5B0BA62" w14:textId="77777777" w:rsidR="00713B55" w:rsidRPr="00012467" w:rsidRDefault="00713B55" w:rsidP="00012467">
            <w:pPr>
              <w:pStyle w:val="1ff"/>
              <w:spacing w:before="120" w:after="120" w:line="276" w:lineRule="auto"/>
              <w:rPr>
                <w:lang w:val="en-US"/>
              </w:rPr>
            </w:pPr>
            <w:r w:rsidRPr="00012467">
              <w:rPr>
                <w:lang w:val="en-US"/>
              </w:rPr>
              <w:t>MoMu</w:t>
            </w:r>
            <w:r w:rsidRPr="00012467">
              <w:t xml:space="preserve"> 1,2</w:t>
            </w:r>
          </w:p>
        </w:tc>
      </w:tr>
      <w:tr w:rsidR="00713B55" w:rsidRPr="00E02114" w14:paraId="491111A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38278F7" w14:textId="77777777" w:rsidR="00713B55" w:rsidRPr="00012467" w:rsidRDefault="00713B55" w:rsidP="00012467">
            <w:pPr>
              <w:pStyle w:val="40"/>
              <w:spacing w:after="120" w:line="276" w:lineRule="auto"/>
              <w:ind w:left="113"/>
              <w:rPr>
                <w:rFonts w:ascii="Times New Roman" w:hAnsi="Times New Roman"/>
                <w:b/>
                <w:sz w:val="28"/>
              </w:rPr>
            </w:pPr>
            <w:r w:rsidRPr="00012467">
              <w:rPr>
                <w:rFonts w:ascii="Times New Roman" w:hAnsi="Times New Roman"/>
                <w:sz w:val="28"/>
              </w:rPr>
              <w:t>4.26.3</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0F675282" w14:textId="77777777" w:rsidR="00713B55" w:rsidRPr="00012467" w:rsidRDefault="00713B55" w:rsidP="00E95898">
            <w:pPr>
              <w:pStyle w:val="40"/>
              <w:spacing w:after="120" w:line="276" w:lineRule="auto"/>
              <w:ind w:left="261" w:right="249"/>
              <w:rPr>
                <w:rFonts w:ascii="Times New Roman" w:hAnsi="Times New Roman"/>
                <w:sz w:val="28"/>
              </w:rPr>
            </w:pPr>
            <w:r w:rsidRPr="00012467">
              <w:rPr>
                <w:rFonts w:ascii="Times New Roman" w:hAnsi="Times New Roman"/>
                <w:sz w:val="28"/>
              </w:rPr>
              <w:t>Трисель или грот с рифами, позволяющими уменьшить длину передней шкаторины на 40% (или поворотная мачта-крыло, если применимо).</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9D4F03D" w14:textId="77777777" w:rsidR="00713B55" w:rsidRPr="00012467" w:rsidRDefault="00713B55" w:rsidP="00012467">
            <w:pPr>
              <w:pStyle w:val="1ff"/>
              <w:spacing w:before="120" w:after="120" w:line="276" w:lineRule="auto"/>
            </w:pPr>
            <w:r w:rsidRPr="00012467">
              <w:rPr>
                <w:lang w:val="en-US"/>
              </w:rPr>
              <w:t>MoMu</w:t>
            </w:r>
            <w:r w:rsidRPr="00012467">
              <w:t xml:space="preserve"> 3</w:t>
            </w:r>
          </w:p>
        </w:tc>
      </w:tr>
      <w:tr w:rsidR="00713B55" w:rsidRPr="00E02114" w14:paraId="275EDB38"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EDFF88F" w14:textId="77777777" w:rsidR="00713B55" w:rsidRPr="00012467" w:rsidRDefault="00713B55" w:rsidP="00012467">
            <w:pPr>
              <w:pStyle w:val="40"/>
              <w:spacing w:after="120" w:line="276" w:lineRule="auto"/>
              <w:ind w:left="113"/>
              <w:rPr>
                <w:rFonts w:ascii="Times New Roman" w:hAnsi="Times New Roman"/>
                <w:b/>
                <w:sz w:val="28"/>
              </w:rPr>
            </w:pPr>
            <w:r w:rsidRPr="00012467">
              <w:rPr>
                <w:rFonts w:ascii="Times New Roman" w:hAnsi="Times New Roman"/>
                <w:sz w:val="28"/>
                <w:lang w:val="en-US"/>
              </w:rPr>
              <w:t>4.26.</w:t>
            </w:r>
            <w:r w:rsidRPr="00012467">
              <w:rPr>
                <w:rFonts w:ascii="Times New Roman" w:hAnsi="Times New Roman"/>
                <w:sz w:val="28"/>
              </w:rPr>
              <w:t>4</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614F5034" w14:textId="77777777" w:rsidR="00713B55" w:rsidRPr="00012467" w:rsidRDefault="00713B55" w:rsidP="00E95898">
            <w:pPr>
              <w:pStyle w:val="40"/>
              <w:spacing w:after="120" w:line="276" w:lineRule="auto"/>
              <w:ind w:left="261" w:right="249"/>
              <w:rPr>
                <w:rFonts w:ascii="Times New Roman" w:hAnsi="Times New Roman"/>
                <w:sz w:val="28"/>
              </w:rPr>
            </w:pPr>
            <w:r w:rsidRPr="00012467">
              <w:rPr>
                <w:rFonts w:ascii="Times New Roman" w:hAnsi="Times New Roman"/>
                <w:sz w:val="28"/>
              </w:rPr>
              <w:t>Грот с рифами, позволяющими уменьшить длину передней шкаторины на 12.5%, или стаксель для тяжёлой погоды (или поворотная мачта-крыло, если применимо, или парус для тяжелой погоды на яхтах без форштага).</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AC4B4F4" w14:textId="77777777" w:rsidR="00713B55" w:rsidRPr="00012467" w:rsidRDefault="00713B55" w:rsidP="00012467">
            <w:pPr>
              <w:pStyle w:val="1ff"/>
              <w:spacing w:before="120" w:after="120" w:line="276" w:lineRule="auto"/>
            </w:pPr>
            <w:r w:rsidRPr="00012467">
              <w:rPr>
                <w:lang w:val="en-US"/>
              </w:rPr>
              <w:t>MoMu</w:t>
            </w:r>
            <w:r w:rsidRPr="00012467">
              <w:t>4</w:t>
            </w:r>
          </w:p>
        </w:tc>
      </w:tr>
      <w:tr w:rsidR="00713B55" w:rsidRPr="00E02114" w14:paraId="658042CA"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D0CC05E" w14:textId="77777777" w:rsidR="00713B55" w:rsidRPr="00012467" w:rsidRDefault="00713B55" w:rsidP="00012467">
            <w:pPr>
              <w:pStyle w:val="40"/>
              <w:spacing w:after="120" w:line="276" w:lineRule="auto"/>
              <w:ind w:left="113"/>
              <w:rPr>
                <w:rFonts w:ascii="Times New Roman" w:hAnsi="Times New Roman"/>
                <w:b/>
                <w:sz w:val="28"/>
              </w:rPr>
            </w:pPr>
            <w:r w:rsidRPr="00012467">
              <w:rPr>
                <w:rFonts w:ascii="Times New Roman" w:hAnsi="Times New Roman"/>
                <w:sz w:val="28"/>
              </w:rPr>
              <w:t>4.26.5</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6D3CCBDC" w14:textId="77777777" w:rsidR="00713B55" w:rsidRPr="00012467" w:rsidRDefault="00713B55" w:rsidP="00E95898">
            <w:pPr>
              <w:pStyle w:val="40"/>
              <w:spacing w:after="120" w:line="276" w:lineRule="auto"/>
              <w:ind w:left="261" w:right="249"/>
              <w:rPr>
                <w:rFonts w:ascii="Times New Roman" w:hAnsi="Times New Roman"/>
                <w:sz w:val="28"/>
              </w:rPr>
            </w:pPr>
            <w:r w:rsidRPr="00012467">
              <w:rPr>
                <w:rFonts w:ascii="Times New Roman" w:hAnsi="Times New Roman"/>
                <w:sz w:val="28"/>
              </w:rPr>
              <w:t>Стаксель для тяжёлой погоды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0659E8C" w14:textId="77777777" w:rsidR="00713B55" w:rsidRPr="00012467" w:rsidRDefault="00713B55" w:rsidP="00012467">
            <w:pPr>
              <w:pStyle w:val="1ff"/>
              <w:spacing w:before="120" w:after="120" w:line="276" w:lineRule="auto"/>
            </w:pPr>
            <w:r w:rsidRPr="00012467">
              <w:rPr>
                <w:lang w:val="en-US"/>
              </w:rPr>
              <w:t>MoMu0,1,2,3</w:t>
            </w:r>
          </w:p>
        </w:tc>
      </w:tr>
      <w:tr w:rsidR="00713B55" w:rsidRPr="00E02114" w14:paraId="595D1BB0"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48F28BC" w14:textId="77777777" w:rsidR="00713B55" w:rsidRPr="00012467" w:rsidRDefault="00713B55" w:rsidP="00012467">
            <w:pPr>
              <w:pStyle w:val="40"/>
              <w:spacing w:after="120" w:line="276" w:lineRule="auto"/>
              <w:ind w:left="113"/>
              <w:rPr>
                <w:rFonts w:ascii="Times New Roman" w:hAnsi="Times New Roman"/>
                <w:b/>
                <w:sz w:val="28"/>
              </w:rPr>
            </w:pPr>
            <w:r w:rsidRPr="00012467">
              <w:rPr>
                <w:rFonts w:ascii="Times New Roman" w:hAnsi="Times New Roman"/>
                <w:sz w:val="28"/>
              </w:rPr>
              <w:t>4.26.6</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031A769D" w14:textId="77777777" w:rsidR="00713B55" w:rsidRPr="00012467" w:rsidRDefault="00713B55" w:rsidP="00E95898">
            <w:pPr>
              <w:pStyle w:val="40"/>
              <w:spacing w:after="120" w:line="276" w:lineRule="auto"/>
              <w:ind w:left="261" w:right="249"/>
              <w:rPr>
                <w:rFonts w:ascii="Times New Roman" w:hAnsi="Times New Roman"/>
                <w:b/>
                <w:sz w:val="28"/>
              </w:rPr>
            </w:pPr>
            <w:r w:rsidRPr="00012467">
              <w:rPr>
                <w:rFonts w:ascii="Times New Roman" w:hAnsi="Times New Roman"/>
                <w:sz w:val="28"/>
              </w:rPr>
              <w:t>Штормовой стаксель</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9450EFF" w14:textId="77777777" w:rsidR="00713B55" w:rsidRPr="00012467" w:rsidRDefault="00713B55" w:rsidP="00012467">
            <w:pPr>
              <w:pStyle w:val="1ff"/>
              <w:spacing w:before="120" w:after="120" w:line="276" w:lineRule="auto"/>
            </w:pPr>
            <w:r w:rsidRPr="00012467">
              <w:rPr>
                <w:lang w:val="en-US"/>
              </w:rPr>
              <w:t>MoMu0,1,2</w:t>
            </w:r>
          </w:p>
        </w:tc>
      </w:tr>
      <w:tr w:rsidR="008F0E95" w:rsidRPr="00E02114" w14:paraId="4626D76A"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3FC119E" w14:textId="77777777" w:rsidR="00713B55" w:rsidRPr="00012467" w:rsidRDefault="00713B55" w:rsidP="00012467">
            <w:pPr>
              <w:pStyle w:val="40"/>
              <w:spacing w:after="120" w:line="276" w:lineRule="auto"/>
              <w:ind w:left="113"/>
              <w:rPr>
                <w:rFonts w:ascii="Times New Roman" w:hAnsi="Times New Roman"/>
                <w:sz w:val="28"/>
              </w:rPr>
            </w:pPr>
            <w:r w:rsidRPr="00012467">
              <w:rPr>
                <w:rFonts w:ascii="Times New Roman" w:hAnsi="Times New Roman"/>
                <w:sz w:val="28"/>
              </w:rPr>
              <w:t>4.27</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583CBCB4" w14:textId="77777777" w:rsidR="00713B55" w:rsidRPr="00012467" w:rsidRDefault="00713B55" w:rsidP="00E95898">
            <w:pPr>
              <w:pStyle w:val="40"/>
              <w:spacing w:after="120" w:line="276" w:lineRule="auto"/>
              <w:ind w:left="261" w:right="249"/>
              <w:rPr>
                <w:rFonts w:ascii="Times New Roman" w:hAnsi="Times New Roman"/>
                <w:sz w:val="28"/>
              </w:rPr>
            </w:pPr>
            <w:r w:rsidRPr="00012467">
              <w:rPr>
                <w:rFonts w:ascii="Times New Roman" w:hAnsi="Times New Roman"/>
                <w:sz w:val="28"/>
              </w:rPr>
              <w:t>Требования к штормовым парусам и парусам для тяжёлой погоды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D202B38" w14:textId="77777777" w:rsidR="00713B55" w:rsidRPr="00012467" w:rsidRDefault="00713B55" w:rsidP="00012467">
            <w:pPr>
              <w:pStyle w:val="1ff"/>
              <w:spacing w:before="120" w:after="120" w:line="276" w:lineRule="auto"/>
            </w:pPr>
          </w:p>
        </w:tc>
      </w:tr>
      <w:tr w:rsidR="008F0E95" w:rsidRPr="00E02114" w14:paraId="718205F1"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B22CFB4" w14:textId="77777777" w:rsidR="00713B55" w:rsidRPr="00012467" w:rsidRDefault="00713B55" w:rsidP="00012467">
            <w:pPr>
              <w:pStyle w:val="40"/>
              <w:spacing w:after="120" w:line="276" w:lineRule="auto"/>
              <w:ind w:left="113"/>
              <w:rPr>
                <w:rFonts w:ascii="Times New Roman" w:hAnsi="Times New Roman"/>
                <w:sz w:val="28"/>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61871032" w14:textId="77777777" w:rsidR="00713B55" w:rsidRPr="00012467" w:rsidRDefault="00713B55" w:rsidP="00E95898">
            <w:pPr>
              <w:pStyle w:val="40"/>
              <w:spacing w:after="120" w:line="276" w:lineRule="auto"/>
              <w:ind w:left="261" w:right="249"/>
              <w:rPr>
                <w:rFonts w:ascii="Times New Roman" w:hAnsi="Times New Roman"/>
                <w:b/>
                <w:sz w:val="28"/>
              </w:rPr>
            </w:pPr>
            <w:r w:rsidRPr="00012467">
              <w:rPr>
                <w:rFonts w:ascii="Times New Roman" w:hAnsi="Times New Roman"/>
                <w:sz w:val="28"/>
              </w:rPr>
              <w:t xml:space="preserve">Если требуется </w:t>
            </w:r>
            <w:r w:rsidRPr="00012467">
              <w:rPr>
                <w:rFonts w:ascii="Times New Roman" w:hAnsi="Times New Roman"/>
                <w:sz w:val="28"/>
                <w:u w:val="double"/>
              </w:rPr>
              <w:t>СП</w:t>
            </w:r>
            <w:r w:rsidRPr="00012467">
              <w:rPr>
                <w:rFonts w:ascii="Times New Roman" w:hAnsi="Times New Roman"/>
                <w:sz w:val="28"/>
              </w:rPr>
              <w:t xml:space="preserve"> 4.26, спецификация штормовых парусов должна быть следующей</w:t>
            </w:r>
          </w:p>
          <w:p w14:paraId="158525E8" w14:textId="75DA46EA" w:rsidR="00713B55" w:rsidRPr="00012467" w:rsidRDefault="00713B55" w:rsidP="00E02114">
            <w:pPr>
              <w:rPr>
                <w:rFonts w:ascii="Times New Roman" w:hAnsi="Times New Roman"/>
                <w:i/>
                <w:sz w:val="28"/>
              </w:rPr>
            </w:pPr>
            <w:r w:rsidRPr="00012467">
              <w:rPr>
                <w:rFonts w:ascii="Times New Roman" w:hAnsi="Times New Roman"/>
                <w:noProof/>
                <w:sz w:val="28"/>
              </w:rPr>
              <w:drawing>
                <wp:inline distT="0" distB="0" distL="0" distR="0" wp14:anchorId="12CC9317" wp14:editId="4D3383FD">
                  <wp:extent cx="2876550" cy="3776905"/>
                  <wp:effectExtent l="19050" t="0" r="0" b="0"/>
                  <wp:docPr id="131" name="Рисунок 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
                          <pic:cNvPicPr>
                            <a:picLocks noChangeAspect="1" noChangeArrowheads="1"/>
                          </pic:cNvPicPr>
                        </pic:nvPicPr>
                        <pic:blipFill>
                          <a:blip r:embed="rId170" cstate="print">
                            <a:lum contrast="20000"/>
                          </a:blip>
                          <a:srcRect/>
                          <a:stretch>
                            <a:fillRect/>
                          </a:stretch>
                        </pic:blipFill>
                        <pic:spPr bwMode="auto">
                          <a:xfrm>
                            <a:off x="0" y="0"/>
                            <a:ext cx="2918495" cy="3831979"/>
                          </a:xfrm>
                          <a:prstGeom prst="rect">
                            <a:avLst/>
                          </a:prstGeom>
                          <a:noFill/>
                          <a:ln w="9525">
                            <a:noFill/>
                            <a:miter lim="800000"/>
                            <a:headEnd/>
                            <a:tailEnd/>
                          </a:ln>
                        </pic:spPr>
                      </pic:pic>
                    </a:graphicData>
                  </a:graphic>
                </wp:inline>
              </w:drawing>
            </w:r>
          </w:p>
          <w:p w14:paraId="300C03A8" w14:textId="77777777" w:rsidR="00713B55" w:rsidRPr="00012467" w:rsidRDefault="00713B55" w:rsidP="00E02114">
            <w:pPr>
              <w:rPr>
                <w:rFonts w:ascii="Times New Roman" w:hAnsi="Times New Roman"/>
                <w:sz w:val="28"/>
              </w:rPr>
            </w:pPr>
            <w:r w:rsidRPr="00012467">
              <w:rPr>
                <w:rFonts w:ascii="Times New Roman" w:hAnsi="Times New Roman"/>
                <w:i/>
                <w:sz w:val="28"/>
              </w:rPr>
              <w:t>Рисунок 3</w:t>
            </w:r>
            <w:r w:rsidRPr="00012467">
              <w:rPr>
                <w:rFonts w:ascii="Times New Roman" w:hAnsi="Times New Roman"/>
                <w:i/>
                <w:sz w:val="28"/>
                <w:lang w:val="en-US"/>
              </w:rPr>
              <w:t xml:space="preserve"> – </w:t>
            </w:r>
            <w:r w:rsidRPr="00012467">
              <w:rPr>
                <w:rFonts w:ascii="Times New Roman" w:hAnsi="Times New Roman"/>
                <w:i/>
                <w:sz w:val="28"/>
              </w:rPr>
              <w:t>Штормовые паруса</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7F51DB8" w14:textId="77777777" w:rsidR="00713B55" w:rsidRPr="00012467" w:rsidRDefault="00713B55" w:rsidP="00012467">
            <w:pPr>
              <w:pStyle w:val="1ff"/>
              <w:spacing w:before="120" w:after="120" w:line="276" w:lineRule="auto"/>
            </w:pPr>
          </w:p>
        </w:tc>
      </w:tr>
      <w:tr w:rsidR="00713B55" w:rsidRPr="00E02114" w14:paraId="17444489"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42AD02F" w14:textId="77777777" w:rsidR="00713B55" w:rsidRPr="00012467" w:rsidRDefault="00713B55" w:rsidP="00012467">
            <w:pPr>
              <w:pStyle w:val="40"/>
              <w:spacing w:after="120" w:line="276" w:lineRule="auto"/>
              <w:ind w:left="113"/>
              <w:rPr>
                <w:rFonts w:ascii="Times New Roman" w:hAnsi="Times New Roman"/>
                <w:sz w:val="28"/>
              </w:rPr>
            </w:pPr>
            <w:r w:rsidRPr="00012467">
              <w:rPr>
                <w:rFonts w:ascii="Times New Roman" w:hAnsi="Times New Roman"/>
                <w:sz w:val="28"/>
              </w:rPr>
              <w:t>4.27.1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98168A1" w14:textId="77777777" w:rsidR="00713B55" w:rsidRPr="00012467" w:rsidRDefault="00713B55" w:rsidP="00E95898">
            <w:pPr>
              <w:pStyle w:val="40"/>
              <w:spacing w:after="120" w:line="276" w:lineRule="auto"/>
              <w:ind w:left="261"/>
              <w:rPr>
                <w:rFonts w:ascii="Times New Roman" w:hAnsi="Times New Roman"/>
                <w:sz w:val="28"/>
              </w:rPr>
            </w:pPr>
            <w:r w:rsidRPr="00012467">
              <w:rPr>
                <w:rFonts w:ascii="Times New Roman" w:hAnsi="Times New Roman"/>
                <w:sz w:val="28"/>
              </w:rPr>
              <w:t>Конструкция</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4979BE4" w14:textId="77777777" w:rsidR="00713B55" w:rsidRPr="00012467" w:rsidRDefault="00713B55" w:rsidP="00012467">
            <w:pPr>
              <w:pStyle w:val="1ff"/>
              <w:spacing w:before="120" w:after="120" w:line="276" w:lineRule="auto"/>
            </w:pPr>
          </w:p>
        </w:tc>
      </w:tr>
      <w:tr w:rsidR="00713B55" w:rsidRPr="00E02114" w14:paraId="34BC79C4"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105F2EB" w14:textId="77777777" w:rsidR="00713B55" w:rsidRPr="00012467" w:rsidRDefault="00713B55" w:rsidP="00012467">
            <w:pPr>
              <w:pStyle w:val="1ff"/>
              <w:spacing w:before="120"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C44EF39" w14:textId="77777777" w:rsidR="00713B55" w:rsidRPr="00012467" w:rsidRDefault="00713B55" w:rsidP="008B51E8">
            <w:pPr>
              <w:pStyle w:val="afff8"/>
              <w:numPr>
                <w:ilvl w:val="0"/>
                <w:numId w:val="254"/>
              </w:numPr>
              <w:suppressAutoHyphens w:val="0"/>
              <w:spacing w:before="120"/>
              <w:ind w:left="358" w:right="249"/>
              <w:jc w:val="both"/>
              <w:rPr>
                <w:rFonts w:ascii="Times New Roman" w:hAnsi="Times New Roman"/>
                <w:sz w:val="28"/>
              </w:rPr>
            </w:pPr>
            <w:r w:rsidRPr="00012467">
              <w:rPr>
                <w:rFonts w:ascii="Times New Roman" w:hAnsi="Times New Roman"/>
                <w:sz w:val="28"/>
              </w:rPr>
              <w:t>Материал тела штормового паруса, приобретённого после 2013 года, должен иметь хорошо видимый цвет (например, ярко розовый, оранжевый или жёлтый).</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B9A2CFC" w14:textId="77777777" w:rsidR="00713B55" w:rsidRPr="00012467" w:rsidRDefault="00713B55" w:rsidP="00012467">
            <w:pPr>
              <w:pStyle w:val="1ff"/>
              <w:spacing w:before="120" w:after="120" w:line="276" w:lineRule="auto"/>
            </w:pPr>
            <w:r w:rsidRPr="00012467">
              <w:t>**</w:t>
            </w:r>
          </w:p>
        </w:tc>
      </w:tr>
      <w:tr w:rsidR="00713B55" w:rsidRPr="00E02114" w14:paraId="48C157CE"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D983336" w14:textId="77777777" w:rsidR="00713B55" w:rsidRPr="00012467" w:rsidRDefault="00713B55" w:rsidP="00012467">
            <w:pPr>
              <w:pStyle w:val="1ff"/>
              <w:spacing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2F184BF" w14:textId="77777777" w:rsidR="00713B55" w:rsidRPr="00012467" w:rsidRDefault="00713B55" w:rsidP="008B51E8">
            <w:pPr>
              <w:pStyle w:val="afff8"/>
              <w:numPr>
                <w:ilvl w:val="0"/>
                <w:numId w:val="254"/>
              </w:numPr>
              <w:suppressAutoHyphens w:val="0"/>
              <w:ind w:left="358" w:right="249"/>
              <w:jc w:val="both"/>
              <w:rPr>
                <w:rFonts w:ascii="Times New Roman" w:hAnsi="Times New Roman"/>
                <w:sz w:val="28"/>
              </w:rPr>
            </w:pPr>
            <w:r w:rsidRPr="00012467">
              <w:rPr>
                <w:rFonts w:ascii="Times New Roman" w:hAnsi="Times New Roman"/>
                <w:sz w:val="28"/>
              </w:rPr>
              <w:t>Ароматические полиамиды, углеволокно и подобные волокна не должны использоваться в триселе или штормовом стакселе, но допускаются высокомодульный полиэтилен (</w:t>
            </w:r>
            <w:r w:rsidRPr="00012467">
              <w:rPr>
                <w:rFonts w:ascii="Times New Roman" w:hAnsi="Times New Roman"/>
                <w:sz w:val="28"/>
                <w:u w:val="double"/>
              </w:rPr>
              <w:t>HMPE)</w:t>
            </w:r>
            <w:r w:rsidRPr="00012467">
              <w:rPr>
                <w:rFonts w:ascii="Times New Roman" w:hAnsi="Times New Roman"/>
                <w:sz w:val="28"/>
              </w:rPr>
              <w:t xml:space="preserve"> и подобные материалы.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67E5CF7" w14:textId="77777777" w:rsidR="00713B55" w:rsidRPr="00012467" w:rsidRDefault="00713B55" w:rsidP="00012467">
            <w:pPr>
              <w:pStyle w:val="1ff"/>
              <w:spacing w:after="120" w:line="276" w:lineRule="auto"/>
            </w:pPr>
            <w:r w:rsidRPr="00012467">
              <w:t>**</w:t>
            </w:r>
          </w:p>
        </w:tc>
      </w:tr>
      <w:tr w:rsidR="00713B55" w:rsidRPr="00E02114" w14:paraId="615AF500"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C525F24"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F18B1BC" w14:textId="77777777" w:rsidR="00713B55" w:rsidRPr="00012467" w:rsidRDefault="00713B55" w:rsidP="008B51E8">
            <w:pPr>
              <w:pStyle w:val="afff8"/>
              <w:numPr>
                <w:ilvl w:val="0"/>
                <w:numId w:val="254"/>
              </w:numPr>
              <w:suppressAutoHyphens w:val="0"/>
              <w:ind w:left="358" w:right="249"/>
              <w:jc w:val="both"/>
              <w:rPr>
                <w:rFonts w:ascii="Times New Roman" w:hAnsi="Times New Roman"/>
                <w:sz w:val="28"/>
              </w:rPr>
            </w:pPr>
            <w:r w:rsidRPr="00012467">
              <w:rPr>
                <w:rFonts w:ascii="Times New Roman" w:hAnsi="Times New Roman"/>
                <w:sz w:val="28"/>
              </w:rPr>
              <w:t>Должны быть предусмотрены места на палубе для проводки шкотов каждого из штормовых парусов и парусов для тяжёлой погоды.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16741FB" w14:textId="77777777" w:rsidR="00713B55" w:rsidRPr="00012467" w:rsidRDefault="00713B55" w:rsidP="00012467">
            <w:pPr>
              <w:pStyle w:val="1ff"/>
              <w:spacing w:after="120" w:line="276" w:lineRule="auto"/>
            </w:pPr>
            <w:r w:rsidRPr="00012467">
              <w:rPr>
                <w:lang w:val="en-US"/>
              </w:rPr>
              <w:t>**</w:t>
            </w:r>
          </w:p>
        </w:tc>
      </w:tr>
      <w:tr w:rsidR="00713B55" w:rsidRPr="00E02114" w14:paraId="1C64A6B5"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975F164"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CBA74DA" w14:textId="77777777" w:rsidR="00713B55" w:rsidRPr="00012467" w:rsidRDefault="00713B55" w:rsidP="008B51E8">
            <w:pPr>
              <w:pStyle w:val="afff8"/>
              <w:numPr>
                <w:ilvl w:val="0"/>
                <w:numId w:val="254"/>
              </w:numPr>
              <w:suppressAutoHyphens w:val="0"/>
              <w:ind w:left="358" w:right="249"/>
              <w:jc w:val="both"/>
              <w:rPr>
                <w:rFonts w:ascii="Times New Roman" w:hAnsi="Times New Roman"/>
                <w:sz w:val="28"/>
              </w:rPr>
            </w:pPr>
            <w:r w:rsidRPr="00012467">
              <w:rPr>
                <w:rFonts w:ascii="Times New Roman" w:hAnsi="Times New Roman"/>
                <w:sz w:val="28"/>
              </w:rPr>
              <w:t xml:space="preserve">Шкоты триселя должны быть проведены независимо от гика. </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8219BD9" w14:textId="77777777" w:rsidR="00713B55" w:rsidRPr="00012467" w:rsidRDefault="00713B55" w:rsidP="00012467">
            <w:pPr>
              <w:pStyle w:val="1ff"/>
              <w:spacing w:after="120" w:line="276" w:lineRule="auto"/>
            </w:pPr>
            <w:r w:rsidRPr="00012467">
              <w:t>**</w:t>
            </w:r>
          </w:p>
        </w:tc>
      </w:tr>
      <w:tr w:rsidR="008F0E95" w:rsidRPr="00E02114" w14:paraId="13780ECE"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C5C1D2F" w14:textId="77777777" w:rsidR="00713B55" w:rsidRPr="00012467" w:rsidRDefault="00713B55" w:rsidP="00012467">
            <w:pPr>
              <w:pStyle w:val="1ff"/>
              <w:spacing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54D86D17" w14:textId="77777777" w:rsidR="00713B55" w:rsidRPr="00012467" w:rsidRDefault="00713B55" w:rsidP="008B51E8">
            <w:pPr>
              <w:pStyle w:val="afff8"/>
              <w:numPr>
                <w:ilvl w:val="0"/>
                <w:numId w:val="254"/>
              </w:numPr>
              <w:suppressAutoHyphens w:val="0"/>
              <w:ind w:left="358" w:right="249"/>
              <w:jc w:val="both"/>
              <w:rPr>
                <w:rFonts w:ascii="Times New Roman" w:hAnsi="Times New Roman"/>
                <w:sz w:val="28"/>
              </w:rPr>
            </w:pPr>
            <w:r w:rsidRPr="00012467">
              <w:rPr>
                <w:rFonts w:ascii="Times New Roman" w:hAnsi="Times New Roman"/>
                <w:sz w:val="28"/>
              </w:rPr>
              <w:t>Штормовой стаксель не должен ставиться совместно с любым другим парусом, ставящимся впереди самой передней мачты.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DDDDD1B" w14:textId="77777777" w:rsidR="00713B55" w:rsidRPr="00012467" w:rsidRDefault="00713B55" w:rsidP="00012467">
            <w:pPr>
              <w:pStyle w:val="1ff"/>
              <w:spacing w:after="120" w:line="276" w:lineRule="auto"/>
            </w:pPr>
          </w:p>
        </w:tc>
      </w:tr>
      <w:tr w:rsidR="008F0E95" w:rsidRPr="00E02114" w14:paraId="16F1A267"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FDCBEF0" w14:textId="77777777" w:rsidR="00713B55" w:rsidRPr="00012467" w:rsidRDefault="00713B55" w:rsidP="00012467">
            <w:pPr>
              <w:pStyle w:val="1ff"/>
              <w:spacing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5295EFAD" w14:textId="77777777" w:rsidR="00713B55" w:rsidRPr="00012467" w:rsidRDefault="00713B55" w:rsidP="008B51E8">
            <w:pPr>
              <w:pStyle w:val="afff8"/>
              <w:numPr>
                <w:ilvl w:val="0"/>
                <w:numId w:val="254"/>
              </w:numPr>
              <w:suppressAutoHyphens w:val="0"/>
              <w:ind w:left="358" w:right="249"/>
              <w:jc w:val="both"/>
              <w:rPr>
                <w:rFonts w:ascii="Times New Roman" w:hAnsi="Times New Roman"/>
                <w:sz w:val="28"/>
              </w:rPr>
            </w:pPr>
            <w:r w:rsidRPr="00012467">
              <w:rPr>
                <w:rFonts w:ascii="Times New Roman" w:hAnsi="Times New Roman"/>
                <w:sz w:val="28"/>
              </w:rPr>
              <w:t>Основное назначение любого штормового паруса или паруса для тяжёлой погоды — обеспечение движения и управляемости в штормовых и неблагоприятных погодных условиях, и они должны проектироваться, изготавливаться и обслуживаться соответствующим образом. Штормовые паруса должны быть рассчитаны на то, чтобы обеспечивать движение и управляемость при ветре 8 баллов по шкале Бофорта при плавании на любых курсах. Паруса для тяжелой погоды должны быть рассчитаны на то, чтобы обеспечивать движение и управляемость при ветре 6 баллов по шкале Бофорта при плавании на любых курсах.</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D18AEAA" w14:textId="77777777" w:rsidR="00713B55" w:rsidRPr="00012467" w:rsidRDefault="00713B55" w:rsidP="00012467">
            <w:pPr>
              <w:pStyle w:val="1ff"/>
              <w:spacing w:after="120" w:line="276" w:lineRule="auto"/>
            </w:pPr>
            <w:r w:rsidRPr="00012467">
              <w:t>**</w:t>
            </w:r>
          </w:p>
        </w:tc>
      </w:tr>
      <w:tr w:rsidR="00713B55" w:rsidRPr="00E02114" w14:paraId="7378AABE"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EEFF972"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lastRenderedPageBreak/>
              <w:t>4.2</w:t>
            </w:r>
            <w:r w:rsidRPr="00012467">
              <w:rPr>
                <w:rFonts w:ascii="Times New Roman" w:hAnsi="Times New Roman"/>
                <w:sz w:val="28"/>
                <w:lang w:val="en-US"/>
              </w:rPr>
              <w:t>7</w:t>
            </w:r>
            <w:r w:rsidRPr="00012467">
              <w:rPr>
                <w:rFonts w:ascii="Times New Roman" w:hAnsi="Times New Roman"/>
                <w:sz w:val="28"/>
              </w:rPr>
              <w:t>.2</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674174CF" w14:textId="77777777" w:rsidR="00713B55" w:rsidRPr="00012467" w:rsidRDefault="00713B55" w:rsidP="00E95898">
            <w:pPr>
              <w:pStyle w:val="40"/>
              <w:spacing w:before="240" w:after="120" w:line="276" w:lineRule="auto"/>
              <w:ind w:left="119"/>
              <w:rPr>
                <w:rFonts w:ascii="Times New Roman" w:hAnsi="Times New Roman"/>
                <w:sz w:val="28"/>
              </w:rPr>
            </w:pPr>
            <w:r w:rsidRPr="00012467">
              <w:rPr>
                <w:rFonts w:ascii="Times New Roman" w:hAnsi="Times New Roman"/>
                <w:sz w:val="28"/>
              </w:rPr>
              <w:t>Штормовой трисель</w:t>
            </w:r>
            <w:r w:rsidRPr="00012467">
              <w:rPr>
                <w:rFonts w:ascii="Times New Roman" w:hAnsi="Times New Roman"/>
                <w:sz w:val="28"/>
                <w:lang w:val="en-US"/>
              </w:rPr>
              <w:t xml:space="preserve"> </w:t>
            </w:r>
            <w:r w:rsidRPr="00012467">
              <w:rPr>
                <w:rFonts w:ascii="Times New Roman" w:hAnsi="Times New Roman"/>
                <w:sz w:val="28"/>
              </w:rPr>
              <w:t>должен:</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52B26B4" w14:textId="77777777" w:rsidR="00713B55" w:rsidRPr="00012467" w:rsidRDefault="00713B55" w:rsidP="00012467">
            <w:pPr>
              <w:pStyle w:val="1ff"/>
              <w:keepNext/>
              <w:spacing w:before="240" w:after="120" w:line="276" w:lineRule="auto"/>
            </w:pPr>
          </w:p>
        </w:tc>
      </w:tr>
      <w:tr w:rsidR="00713B55" w:rsidRPr="00E02114" w14:paraId="73A2CE7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73B35AE" w14:textId="77777777" w:rsidR="00713B55" w:rsidRPr="00012467" w:rsidRDefault="00713B55" w:rsidP="00012467">
            <w:pPr>
              <w:pStyle w:val="40"/>
              <w:spacing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5873B63" w14:textId="77777777" w:rsidR="00713B55" w:rsidRPr="00012467" w:rsidRDefault="00713B55" w:rsidP="008B51E8">
            <w:pPr>
              <w:pStyle w:val="40"/>
              <w:keepNext w:val="0"/>
              <w:widowControl/>
              <w:numPr>
                <w:ilvl w:val="0"/>
                <w:numId w:val="255"/>
              </w:numPr>
              <w:spacing w:before="120" w:after="120" w:line="276" w:lineRule="auto"/>
              <w:ind w:left="358"/>
              <w:jc w:val="left"/>
              <w:rPr>
                <w:rFonts w:ascii="Times New Roman" w:hAnsi="Times New Roman"/>
                <w:b/>
                <w:sz w:val="28"/>
              </w:rPr>
            </w:pPr>
            <w:r w:rsidRPr="00012467">
              <w:rPr>
                <w:rFonts w:ascii="Times New Roman" w:hAnsi="Times New Roman"/>
                <w:sz w:val="28"/>
              </w:rPr>
              <w:t>иметь площадь 17.5% от высоты подъёма грота (</w:t>
            </w:r>
            <w:r w:rsidRPr="00012467">
              <w:rPr>
                <w:rFonts w:ascii="Times New Roman" w:hAnsi="Times New Roman"/>
                <w:sz w:val="28"/>
                <w:lang w:val="en-US"/>
              </w:rPr>
              <w:t>P</w:t>
            </w:r>
            <w:r w:rsidRPr="00012467">
              <w:rPr>
                <w:rFonts w:ascii="Times New Roman" w:hAnsi="Times New Roman"/>
                <w:sz w:val="28"/>
              </w:rPr>
              <w:t xml:space="preserve">) </w:t>
            </w:r>
            <w:r w:rsidRPr="00012467">
              <w:rPr>
                <w:rFonts w:ascii="Times New Roman" w:hAnsi="Times New Roman"/>
                <w:sz w:val="28"/>
              </w:rPr>
              <w:sym w:font="Symbol" w:char="F0B4"/>
            </w:r>
            <w:r w:rsidRPr="00012467">
              <w:rPr>
                <w:rFonts w:ascii="Times New Roman" w:hAnsi="Times New Roman"/>
                <w:sz w:val="28"/>
              </w:rPr>
              <w:t xml:space="preserve"> длину нижней шкаторины грота (E);</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FFE2374" w14:textId="77777777" w:rsidR="00713B55" w:rsidRPr="00012467" w:rsidRDefault="00713B55" w:rsidP="00012467">
            <w:pPr>
              <w:pStyle w:val="1ff"/>
              <w:spacing w:before="120" w:after="120" w:line="276" w:lineRule="auto"/>
            </w:pPr>
            <w:r w:rsidRPr="00012467">
              <w:rPr>
                <w:lang w:val="en-US"/>
              </w:rPr>
              <w:t>MoMu0,1,2</w:t>
            </w:r>
            <w:r w:rsidRPr="00012467">
              <w:t>,3</w:t>
            </w:r>
          </w:p>
        </w:tc>
      </w:tr>
      <w:tr w:rsidR="00713B55" w:rsidRPr="00E02114" w14:paraId="4F4C5FCE"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7D877D6" w14:textId="77777777" w:rsidR="00713B55" w:rsidRPr="00012467" w:rsidRDefault="00713B55" w:rsidP="00012467">
            <w:pPr>
              <w:pStyle w:val="40"/>
              <w:spacing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567A3245" w14:textId="77777777" w:rsidR="00713B55" w:rsidRPr="00012467" w:rsidRDefault="00713B55" w:rsidP="008B51E8">
            <w:pPr>
              <w:pStyle w:val="40"/>
              <w:keepNext w:val="0"/>
              <w:widowControl/>
              <w:numPr>
                <w:ilvl w:val="0"/>
                <w:numId w:val="255"/>
              </w:numPr>
              <w:spacing w:before="120" w:after="120" w:line="276" w:lineRule="auto"/>
              <w:ind w:left="358"/>
              <w:jc w:val="left"/>
              <w:rPr>
                <w:rFonts w:ascii="Times New Roman" w:hAnsi="Times New Roman"/>
                <w:b/>
                <w:sz w:val="28"/>
              </w:rPr>
            </w:pPr>
            <w:r w:rsidRPr="00012467">
              <w:rPr>
                <w:rFonts w:ascii="Times New Roman" w:hAnsi="Times New Roman"/>
                <w:sz w:val="28"/>
              </w:rPr>
              <w:t xml:space="preserve">площадь триселя рассчитывается, как (0,5 </w:t>
            </w:r>
            <w:r w:rsidRPr="00012467">
              <w:rPr>
                <w:rFonts w:ascii="Times New Roman" w:hAnsi="Times New Roman"/>
                <w:sz w:val="28"/>
              </w:rPr>
              <w:sym w:font="Symbol" w:char="F0B4"/>
            </w:r>
            <w:r w:rsidRPr="00012467">
              <w:rPr>
                <w:rFonts w:ascii="Times New Roman" w:hAnsi="Times New Roman"/>
                <w:sz w:val="28"/>
              </w:rPr>
              <w:t xml:space="preserve">длину задней шкаторины </w:t>
            </w:r>
            <w:r w:rsidRPr="00012467">
              <w:rPr>
                <w:rFonts w:ascii="Times New Roman" w:hAnsi="Times New Roman"/>
                <w:sz w:val="28"/>
              </w:rPr>
              <w:sym w:font="Symbol" w:char="F0B4"/>
            </w:r>
            <w:r w:rsidRPr="00012467">
              <w:rPr>
                <w:rFonts w:ascii="Times New Roman" w:hAnsi="Times New Roman"/>
                <w:sz w:val="28"/>
              </w:rPr>
              <w:t xml:space="preserve"> кратчайшее расстояние от галсового угла до задней шкаторины)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8E75FA1" w14:textId="77777777" w:rsidR="00713B55" w:rsidRPr="00012467" w:rsidRDefault="00713B55" w:rsidP="00012467">
            <w:pPr>
              <w:pStyle w:val="1ff"/>
              <w:spacing w:before="120" w:after="120" w:line="276" w:lineRule="auto"/>
            </w:pPr>
            <w:r w:rsidRPr="00012467">
              <w:rPr>
                <w:lang w:val="en-US"/>
              </w:rPr>
              <w:t>MoMu0,1,2</w:t>
            </w:r>
            <w:r w:rsidRPr="00012467">
              <w:t>,3</w:t>
            </w:r>
          </w:p>
        </w:tc>
      </w:tr>
      <w:tr w:rsidR="00713B55" w:rsidRPr="00E02114" w14:paraId="2527F50B"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0044424" w14:textId="77777777" w:rsidR="00713B55" w:rsidRPr="00012467" w:rsidRDefault="00713B55" w:rsidP="00012467">
            <w:pPr>
              <w:pStyle w:val="40"/>
              <w:spacing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EB6FEE7" w14:textId="77777777" w:rsidR="00713B55" w:rsidRPr="00012467" w:rsidRDefault="00713B55" w:rsidP="008B51E8">
            <w:pPr>
              <w:pStyle w:val="40"/>
              <w:keepNext w:val="0"/>
              <w:widowControl/>
              <w:numPr>
                <w:ilvl w:val="0"/>
                <w:numId w:val="255"/>
              </w:numPr>
              <w:spacing w:before="120" w:after="120" w:line="276" w:lineRule="auto"/>
              <w:ind w:left="358"/>
              <w:jc w:val="left"/>
              <w:rPr>
                <w:rFonts w:ascii="Times New Roman" w:hAnsi="Times New Roman"/>
                <w:b/>
                <w:sz w:val="28"/>
              </w:rPr>
            </w:pPr>
            <w:r w:rsidRPr="00012467">
              <w:rPr>
                <w:rFonts w:ascii="Times New Roman" w:hAnsi="Times New Roman"/>
                <w:sz w:val="28"/>
              </w:rPr>
              <w:t>не иметь фаловой дощечки;</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D5DDE5A" w14:textId="77777777" w:rsidR="00713B55" w:rsidRPr="00012467" w:rsidRDefault="00713B55" w:rsidP="00012467">
            <w:pPr>
              <w:pStyle w:val="1ff"/>
              <w:spacing w:before="120" w:after="120" w:line="276" w:lineRule="auto"/>
            </w:pPr>
            <w:r w:rsidRPr="00012467">
              <w:rPr>
                <w:lang w:val="en-US"/>
              </w:rPr>
              <w:t>MoMu0,1,2</w:t>
            </w:r>
            <w:r w:rsidRPr="00012467">
              <w:t>,3</w:t>
            </w:r>
          </w:p>
        </w:tc>
      </w:tr>
      <w:tr w:rsidR="00713B55" w:rsidRPr="00E02114" w14:paraId="236078A6"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8F07261" w14:textId="77777777" w:rsidR="00713B55" w:rsidRPr="00012467" w:rsidRDefault="00713B55" w:rsidP="00012467">
            <w:pPr>
              <w:pStyle w:val="40"/>
              <w:spacing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0B609C61" w14:textId="77777777" w:rsidR="00713B55" w:rsidRPr="00012467" w:rsidRDefault="00713B55" w:rsidP="008B51E8">
            <w:pPr>
              <w:pStyle w:val="40"/>
              <w:keepNext w:val="0"/>
              <w:widowControl/>
              <w:numPr>
                <w:ilvl w:val="0"/>
                <w:numId w:val="255"/>
              </w:numPr>
              <w:spacing w:before="120" w:after="120" w:line="276" w:lineRule="auto"/>
              <w:ind w:left="358"/>
              <w:jc w:val="left"/>
              <w:rPr>
                <w:rFonts w:ascii="Times New Roman" w:hAnsi="Times New Roman"/>
                <w:b/>
                <w:sz w:val="28"/>
              </w:rPr>
            </w:pPr>
            <w:r w:rsidRPr="00012467">
              <w:rPr>
                <w:rFonts w:ascii="Times New Roman" w:hAnsi="Times New Roman"/>
                <w:sz w:val="28"/>
              </w:rPr>
              <w:t>не иметь лат;</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45BDE01" w14:textId="77777777" w:rsidR="00713B55" w:rsidRPr="00012467" w:rsidRDefault="00713B55" w:rsidP="00012467">
            <w:pPr>
              <w:pStyle w:val="1ff"/>
              <w:spacing w:before="120" w:after="120" w:line="276" w:lineRule="auto"/>
            </w:pPr>
            <w:r w:rsidRPr="00012467">
              <w:rPr>
                <w:lang w:val="en-US"/>
              </w:rPr>
              <w:t>MoMu0,1,2</w:t>
            </w:r>
            <w:r w:rsidRPr="00012467">
              <w:t>,3</w:t>
            </w:r>
          </w:p>
        </w:tc>
      </w:tr>
      <w:tr w:rsidR="00713B55" w:rsidRPr="00E02114" w14:paraId="679B6AC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7013931" w14:textId="77777777" w:rsidR="00713B55" w:rsidRPr="00012467" w:rsidRDefault="00713B55" w:rsidP="00012467">
            <w:pPr>
              <w:pStyle w:val="40"/>
              <w:spacing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4FBF22F" w14:textId="77777777" w:rsidR="00713B55" w:rsidRPr="00012467" w:rsidRDefault="00713B55" w:rsidP="008B51E8">
            <w:pPr>
              <w:pStyle w:val="40"/>
              <w:keepNext w:val="0"/>
              <w:widowControl/>
              <w:numPr>
                <w:ilvl w:val="0"/>
                <w:numId w:val="255"/>
              </w:numPr>
              <w:spacing w:before="120" w:after="120" w:line="276" w:lineRule="auto"/>
              <w:ind w:left="358"/>
              <w:jc w:val="left"/>
              <w:rPr>
                <w:rFonts w:ascii="Times New Roman" w:hAnsi="Times New Roman"/>
                <w:b/>
                <w:sz w:val="28"/>
              </w:rPr>
            </w:pPr>
            <w:r w:rsidRPr="00012467">
              <w:rPr>
                <w:rFonts w:ascii="Times New Roman" w:hAnsi="Times New Roman"/>
                <w:sz w:val="28"/>
              </w:rPr>
              <w:t>иметь номера и буквы на парусе с обеих сторон, настолько большие, насколько это возможно;</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0869F56" w14:textId="77777777" w:rsidR="00713B55" w:rsidRPr="00012467" w:rsidRDefault="00713B55" w:rsidP="00012467">
            <w:pPr>
              <w:pStyle w:val="1ff"/>
              <w:spacing w:before="120" w:after="120" w:line="276" w:lineRule="auto"/>
            </w:pPr>
            <w:r w:rsidRPr="00012467">
              <w:rPr>
                <w:lang w:val="en-US"/>
              </w:rPr>
              <w:t>MoMu0,1,2</w:t>
            </w:r>
          </w:p>
        </w:tc>
      </w:tr>
      <w:tr w:rsidR="00713B55" w:rsidRPr="00E02114" w14:paraId="7181660B"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05D1C07" w14:textId="77777777" w:rsidR="00713B55" w:rsidRPr="00012467" w:rsidRDefault="00713B55" w:rsidP="00012467">
            <w:pPr>
              <w:pStyle w:val="40"/>
              <w:spacing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F09256B" w14:textId="77777777" w:rsidR="00713B55" w:rsidRPr="00012467" w:rsidRDefault="00713B55" w:rsidP="008B51E8">
            <w:pPr>
              <w:pStyle w:val="40"/>
              <w:keepNext w:val="0"/>
              <w:widowControl/>
              <w:numPr>
                <w:ilvl w:val="0"/>
                <w:numId w:val="255"/>
              </w:numPr>
              <w:spacing w:before="120" w:after="120" w:line="276" w:lineRule="auto"/>
              <w:ind w:left="358"/>
              <w:jc w:val="left"/>
              <w:rPr>
                <w:rFonts w:ascii="Times New Roman" w:hAnsi="Times New Roman"/>
                <w:b/>
                <w:sz w:val="28"/>
              </w:rPr>
            </w:pPr>
            <w:r w:rsidRPr="00012467">
              <w:rPr>
                <w:rFonts w:ascii="Times New Roman" w:hAnsi="Times New Roman"/>
                <w:sz w:val="28"/>
              </w:rPr>
              <w:t>на яхте, с гротом, закручивающимся в мачту, должна быть предусмотрена возможность поставить штормовой трисель при свёрнутом гроте.</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CED2A6D" w14:textId="77777777" w:rsidR="00713B55" w:rsidRPr="00012467" w:rsidRDefault="00713B55" w:rsidP="00012467">
            <w:pPr>
              <w:pStyle w:val="1ff"/>
              <w:spacing w:before="120" w:after="120" w:line="276" w:lineRule="auto"/>
            </w:pPr>
            <w:r w:rsidRPr="00012467">
              <w:rPr>
                <w:lang w:val="en-US"/>
              </w:rPr>
              <w:t>MoM</w:t>
            </w:r>
            <w:r w:rsidRPr="00012467">
              <w:t>,1,2,3</w:t>
            </w:r>
          </w:p>
        </w:tc>
      </w:tr>
      <w:tr w:rsidR="008F0E95" w:rsidRPr="00E02114" w14:paraId="32B2EED5"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C34BB05" w14:textId="77777777" w:rsidR="00713B55" w:rsidRPr="00012467" w:rsidRDefault="00713B55" w:rsidP="00012467">
            <w:pPr>
              <w:pStyle w:val="40"/>
              <w:spacing w:after="120" w:line="276" w:lineRule="auto"/>
              <w:rPr>
                <w:rFonts w:ascii="Times New Roman" w:hAnsi="Times New Roman"/>
                <w:b/>
                <w:sz w:val="28"/>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5DF76E94" w14:textId="77777777" w:rsidR="00713B55" w:rsidRPr="00012467" w:rsidRDefault="00713B55" w:rsidP="008B51E8">
            <w:pPr>
              <w:pStyle w:val="40"/>
              <w:keepNext w:val="0"/>
              <w:widowControl/>
              <w:numPr>
                <w:ilvl w:val="0"/>
                <w:numId w:val="255"/>
              </w:numPr>
              <w:spacing w:before="120" w:after="120" w:line="276" w:lineRule="auto"/>
              <w:ind w:left="358"/>
              <w:jc w:val="left"/>
              <w:rPr>
                <w:rFonts w:ascii="Times New Roman" w:hAnsi="Times New Roman"/>
                <w:b/>
                <w:sz w:val="28"/>
              </w:rPr>
            </w:pPr>
            <w:r w:rsidRPr="00012467">
              <w:rPr>
                <w:rFonts w:ascii="Times New Roman" w:hAnsi="Times New Roman"/>
                <w:sz w:val="28"/>
              </w:rPr>
              <w:t>штормовые паруса должны быть рассчитаны на то, чтобы обеспечивать движение и управляемость при ветре 8 баллов по шкале Бофорта при плавании на любых курсах.</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85A13B5" w14:textId="77777777" w:rsidR="00713B55" w:rsidRPr="00012467" w:rsidRDefault="00713B55" w:rsidP="00012467">
            <w:pPr>
              <w:pStyle w:val="1ff"/>
              <w:spacing w:before="120" w:after="120" w:line="276" w:lineRule="auto"/>
            </w:pPr>
            <w:r w:rsidRPr="00012467">
              <w:t>MoMu0,1,2,3</w:t>
            </w:r>
          </w:p>
        </w:tc>
      </w:tr>
      <w:tr w:rsidR="00713B55" w:rsidRPr="00E02114" w14:paraId="0A66FB1B"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5812066" w14:textId="77777777" w:rsidR="00713B55" w:rsidRPr="00012467" w:rsidRDefault="00713B55" w:rsidP="00012467">
            <w:pPr>
              <w:pStyle w:val="40"/>
              <w:spacing w:after="120" w:line="276" w:lineRule="auto"/>
              <w:rPr>
                <w:rFonts w:ascii="Times New Roman" w:hAnsi="Times New Roman"/>
                <w:b/>
                <w:sz w:val="28"/>
              </w:rPr>
            </w:pPr>
            <w:r w:rsidRPr="00012467">
              <w:rPr>
                <w:rFonts w:ascii="Times New Roman" w:hAnsi="Times New Roman"/>
                <w:sz w:val="28"/>
              </w:rPr>
              <w:t>4.2</w:t>
            </w:r>
            <w:r w:rsidRPr="00012467">
              <w:rPr>
                <w:rFonts w:ascii="Times New Roman" w:hAnsi="Times New Roman"/>
                <w:sz w:val="28"/>
                <w:lang w:val="en-US"/>
              </w:rPr>
              <w:t>7</w:t>
            </w:r>
            <w:r w:rsidRPr="00012467">
              <w:rPr>
                <w:rFonts w:ascii="Times New Roman" w:hAnsi="Times New Roman"/>
                <w:sz w:val="28"/>
              </w:rPr>
              <w:t>.3</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5C49351"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Стаксель для тяжёлой погоды (или парус для тяжёлой погоды на яхте без форштага) должен:</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1544EFD" w14:textId="77777777" w:rsidR="00713B55" w:rsidRPr="00012467" w:rsidRDefault="00713B55" w:rsidP="00012467">
            <w:pPr>
              <w:pStyle w:val="1ff"/>
              <w:spacing w:before="120" w:after="120" w:line="276" w:lineRule="auto"/>
            </w:pPr>
          </w:p>
        </w:tc>
      </w:tr>
      <w:tr w:rsidR="00713B55" w:rsidRPr="00E02114" w14:paraId="1AE47E88"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BBC0151" w14:textId="77777777" w:rsidR="00713B55" w:rsidRPr="00012467" w:rsidRDefault="00713B55" w:rsidP="00012467">
            <w:pPr>
              <w:pStyle w:val="40"/>
              <w:spacing w:before="0" w:after="120" w:line="276" w:lineRule="auto"/>
              <w:rPr>
                <w:rFonts w:ascii="Times New Roman" w:hAnsi="Times New Roman"/>
                <w:b/>
                <w:sz w:val="28"/>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668B5757" w14:textId="77777777" w:rsidR="00713B55" w:rsidRPr="00012467" w:rsidRDefault="00713B55" w:rsidP="008B51E8">
            <w:pPr>
              <w:pStyle w:val="40"/>
              <w:keepNext w:val="0"/>
              <w:widowControl/>
              <w:numPr>
                <w:ilvl w:val="0"/>
                <w:numId w:val="256"/>
              </w:numPr>
              <w:spacing w:before="0" w:after="120" w:line="276" w:lineRule="auto"/>
              <w:ind w:left="358"/>
              <w:jc w:val="left"/>
              <w:rPr>
                <w:rFonts w:ascii="Times New Roman" w:hAnsi="Times New Roman"/>
                <w:b/>
                <w:sz w:val="28"/>
              </w:rPr>
            </w:pPr>
            <w:r w:rsidRPr="00012467">
              <w:rPr>
                <w:rFonts w:ascii="Times New Roman" w:hAnsi="Times New Roman"/>
                <w:sz w:val="28"/>
              </w:rPr>
              <w:t>в незарифленном состоянии иметь площадь 13.5% от квадрата высоты переднего треугольника (</w:t>
            </w:r>
            <w:r w:rsidRPr="00012467">
              <w:rPr>
                <w:rFonts w:ascii="Times New Roman" w:hAnsi="Times New Roman"/>
                <w:sz w:val="28"/>
                <w:lang w:val="en-US"/>
              </w:rPr>
              <w:t>IG</w:t>
            </w:r>
            <w:r w:rsidRPr="00012467">
              <w:rPr>
                <w:rFonts w:ascii="Times New Roman" w:hAnsi="Times New Roman"/>
                <w:sz w:val="28"/>
              </w:rPr>
              <w:t>);</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AA2996C" w14:textId="77777777" w:rsidR="00713B55" w:rsidRPr="00012467" w:rsidRDefault="00713B55" w:rsidP="00012467">
            <w:pPr>
              <w:pStyle w:val="1ff"/>
              <w:spacing w:after="120" w:line="276" w:lineRule="auto"/>
            </w:pPr>
            <w:r w:rsidRPr="00012467">
              <w:t>**</w:t>
            </w:r>
          </w:p>
        </w:tc>
      </w:tr>
      <w:tr w:rsidR="00713B55" w:rsidRPr="00E02114" w14:paraId="3DF0D2D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AD6E705" w14:textId="77777777" w:rsidR="00713B55" w:rsidRPr="00012467" w:rsidRDefault="00713B55" w:rsidP="00012467">
            <w:pPr>
              <w:pStyle w:val="40"/>
              <w:spacing w:before="0"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1698CD3" w14:textId="77777777" w:rsidR="00713B55" w:rsidRPr="00012467" w:rsidRDefault="00713B55" w:rsidP="008B51E8">
            <w:pPr>
              <w:pStyle w:val="40"/>
              <w:keepNext w:val="0"/>
              <w:widowControl/>
              <w:numPr>
                <w:ilvl w:val="0"/>
                <w:numId w:val="256"/>
              </w:numPr>
              <w:spacing w:before="0" w:after="120" w:line="276" w:lineRule="auto"/>
              <w:ind w:left="358"/>
              <w:jc w:val="left"/>
              <w:rPr>
                <w:rFonts w:ascii="Times New Roman" w:hAnsi="Times New Roman"/>
                <w:b/>
                <w:sz w:val="28"/>
              </w:rPr>
            </w:pPr>
            <w:r w:rsidRPr="00012467">
              <w:rPr>
                <w:rFonts w:ascii="Times New Roman" w:hAnsi="Times New Roman"/>
                <w:sz w:val="28"/>
              </w:rPr>
              <w:t>площадь штормового паруса и паруса для тяжелой погоды рассчитывается, как (0,255×длину передней шкаторины×(перпендикуляр передней шкаторины+2×среднюю ширину);</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94C449B" w14:textId="77777777" w:rsidR="00713B55" w:rsidRPr="00012467" w:rsidRDefault="00713B55" w:rsidP="00012467">
            <w:pPr>
              <w:pStyle w:val="1ff"/>
              <w:spacing w:after="120" w:line="276" w:lineRule="auto"/>
            </w:pPr>
            <w:r w:rsidRPr="00012467">
              <w:t>**</w:t>
            </w:r>
          </w:p>
        </w:tc>
      </w:tr>
      <w:tr w:rsidR="00713B55" w:rsidRPr="00E02114" w14:paraId="6E074D7C"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AD638FB" w14:textId="77777777" w:rsidR="00713B55" w:rsidRPr="00012467" w:rsidRDefault="00713B55" w:rsidP="00012467">
            <w:pPr>
              <w:pStyle w:val="40"/>
              <w:spacing w:before="0"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6754E713" w14:textId="77777777" w:rsidR="00713B55" w:rsidRPr="00012467" w:rsidRDefault="00713B55" w:rsidP="008B51E8">
            <w:pPr>
              <w:pStyle w:val="40"/>
              <w:keepNext w:val="0"/>
              <w:widowControl/>
              <w:numPr>
                <w:ilvl w:val="0"/>
                <w:numId w:val="256"/>
              </w:numPr>
              <w:spacing w:before="0" w:after="120" w:line="276" w:lineRule="auto"/>
              <w:ind w:left="358"/>
              <w:jc w:val="left"/>
              <w:rPr>
                <w:rFonts w:ascii="Times New Roman" w:hAnsi="Times New Roman"/>
                <w:b/>
                <w:sz w:val="28"/>
              </w:rPr>
            </w:pPr>
            <w:r w:rsidRPr="00012467">
              <w:rPr>
                <w:rFonts w:ascii="Times New Roman" w:hAnsi="Times New Roman"/>
                <w:sz w:val="28"/>
              </w:rPr>
              <w:t>постоянно иметь в готовности возможность крепления передней шкаторины к штагу, независимо от устройства с ликпазом;</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F31A157" w14:textId="77777777" w:rsidR="00713B55" w:rsidRPr="00012467" w:rsidRDefault="00713B55" w:rsidP="00012467">
            <w:pPr>
              <w:pStyle w:val="1ff"/>
              <w:spacing w:after="120" w:line="276" w:lineRule="auto"/>
            </w:pPr>
            <w:r w:rsidRPr="00012467">
              <w:t>**</w:t>
            </w:r>
          </w:p>
        </w:tc>
      </w:tr>
      <w:tr w:rsidR="008F0E95" w:rsidRPr="00E02114" w14:paraId="44B97B4E"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93487CF" w14:textId="77777777" w:rsidR="00713B55" w:rsidRPr="00012467" w:rsidRDefault="00713B55" w:rsidP="00012467">
            <w:pPr>
              <w:pStyle w:val="40"/>
              <w:spacing w:before="0" w:after="120" w:line="276" w:lineRule="auto"/>
              <w:rPr>
                <w:rFonts w:ascii="Times New Roman" w:hAnsi="Times New Roman"/>
                <w:b/>
                <w:sz w:val="28"/>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5F4ACA1E" w14:textId="77777777" w:rsidR="00713B55" w:rsidRPr="00012467" w:rsidRDefault="00713B55" w:rsidP="008B51E8">
            <w:pPr>
              <w:pStyle w:val="40"/>
              <w:keepNext w:val="0"/>
              <w:widowControl/>
              <w:numPr>
                <w:ilvl w:val="0"/>
                <w:numId w:val="256"/>
              </w:numPr>
              <w:spacing w:before="0" w:after="120" w:line="276" w:lineRule="auto"/>
              <w:ind w:left="358"/>
              <w:jc w:val="left"/>
              <w:rPr>
                <w:rFonts w:ascii="Times New Roman" w:hAnsi="Times New Roman"/>
                <w:b/>
                <w:sz w:val="28"/>
              </w:rPr>
            </w:pPr>
            <w:r w:rsidRPr="00012467">
              <w:rPr>
                <w:rFonts w:ascii="Times New Roman" w:hAnsi="Times New Roman"/>
                <w:sz w:val="28"/>
              </w:rPr>
              <w:t>паруса для тяжелой погоды должны быть рассчитаны на то, чтобы обеспечивать движение и управляемость при ветре 6 баллов по шкале Бофорта при плавании на любых курсах</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338CA66" w14:textId="77777777" w:rsidR="00713B55" w:rsidRPr="00012467" w:rsidRDefault="00713B55" w:rsidP="00012467">
            <w:pPr>
              <w:pStyle w:val="1ff"/>
              <w:spacing w:after="120" w:line="276" w:lineRule="auto"/>
            </w:pPr>
            <w:r w:rsidRPr="00012467">
              <w:t>**</w:t>
            </w:r>
          </w:p>
        </w:tc>
      </w:tr>
      <w:tr w:rsidR="00713B55" w:rsidRPr="00E02114" w14:paraId="16F6416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ABC276B" w14:textId="77777777" w:rsidR="00713B55" w:rsidRPr="00012467" w:rsidRDefault="00713B55" w:rsidP="00012467">
            <w:pPr>
              <w:pStyle w:val="40"/>
              <w:spacing w:before="0" w:after="120" w:line="276" w:lineRule="auto"/>
              <w:rPr>
                <w:rFonts w:ascii="Times New Roman" w:hAnsi="Times New Roman"/>
                <w:b/>
                <w:sz w:val="28"/>
                <w:lang w:val="en-US"/>
              </w:rPr>
            </w:pPr>
            <w:r w:rsidRPr="00012467">
              <w:rPr>
                <w:rFonts w:ascii="Times New Roman" w:hAnsi="Times New Roman"/>
                <w:sz w:val="28"/>
              </w:rPr>
              <w:t>4.2</w:t>
            </w:r>
            <w:r w:rsidRPr="00012467">
              <w:rPr>
                <w:rFonts w:ascii="Times New Roman" w:hAnsi="Times New Roman"/>
                <w:sz w:val="28"/>
                <w:lang w:val="en-US"/>
              </w:rPr>
              <w:t>7</w:t>
            </w:r>
            <w:r w:rsidRPr="00012467">
              <w:rPr>
                <w:rFonts w:ascii="Times New Roman" w:hAnsi="Times New Roman"/>
                <w:sz w:val="28"/>
              </w:rPr>
              <w:t>.4</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F4103AC" w14:textId="77777777" w:rsidR="00713B55" w:rsidRPr="00012467" w:rsidRDefault="00713B55" w:rsidP="00012467">
            <w:pPr>
              <w:pStyle w:val="40"/>
              <w:spacing w:before="0" w:after="120" w:line="276" w:lineRule="auto"/>
              <w:rPr>
                <w:rFonts w:ascii="Times New Roman" w:hAnsi="Times New Roman"/>
                <w:sz w:val="28"/>
              </w:rPr>
            </w:pPr>
            <w:r w:rsidRPr="00012467">
              <w:rPr>
                <w:rFonts w:ascii="Times New Roman" w:hAnsi="Times New Roman"/>
                <w:sz w:val="28"/>
              </w:rPr>
              <w:t>Штормовой стаксель должен:</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C36A21F" w14:textId="77777777" w:rsidR="00713B55" w:rsidRPr="00012467" w:rsidRDefault="00713B55" w:rsidP="00012467">
            <w:pPr>
              <w:pStyle w:val="1ff"/>
              <w:spacing w:after="120" w:line="276" w:lineRule="auto"/>
            </w:pPr>
          </w:p>
        </w:tc>
      </w:tr>
      <w:tr w:rsidR="00713B55" w:rsidRPr="00E02114" w14:paraId="6F02B8B0"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038B4FD" w14:textId="77777777" w:rsidR="00713B55" w:rsidRPr="00012467" w:rsidRDefault="00713B55" w:rsidP="00012467">
            <w:pPr>
              <w:pStyle w:val="40"/>
              <w:spacing w:before="0"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A83FED7" w14:textId="77777777" w:rsidR="00713B55" w:rsidRPr="00012467" w:rsidRDefault="00713B55" w:rsidP="008B51E8">
            <w:pPr>
              <w:pStyle w:val="40"/>
              <w:keepNext w:val="0"/>
              <w:widowControl/>
              <w:numPr>
                <w:ilvl w:val="0"/>
                <w:numId w:val="257"/>
              </w:numPr>
              <w:spacing w:before="0" w:after="120" w:line="276" w:lineRule="auto"/>
              <w:ind w:left="358"/>
              <w:jc w:val="left"/>
              <w:rPr>
                <w:rFonts w:ascii="Times New Roman" w:hAnsi="Times New Roman"/>
                <w:b/>
                <w:sz w:val="28"/>
              </w:rPr>
            </w:pPr>
            <w:r w:rsidRPr="00012467">
              <w:rPr>
                <w:rFonts w:ascii="Times New Roman" w:hAnsi="Times New Roman"/>
                <w:sz w:val="28"/>
              </w:rPr>
              <w:t>иметь площадь не более 5% от квадрата высоты переднего треугольника (</w:t>
            </w:r>
            <w:r w:rsidRPr="00012467">
              <w:rPr>
                <w:rFonts w:ascii="Times New Roman" w:hAnsi="Times New Roman"/>
                <w:sz w:val="28"/>
                <w:lang w:val="en-US"/>
              </w:rPr>
              <w:t>IG</w:t>
            </w:r>
            <w:r w:rsidRPr="00012467">
              <w:rPr>
                <w:rFonts w:ascii="Times New Roman" w:hAnsi="Times New Roman"/>
                <w:sz w:val="28"/>
              </w:rPr>
              <w:t>);</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4D44909" w14:textId="77777777" w:rsidR="00713B55" w:rsidRPr="00012467" w:rsidRDefault="00713B55" w:rsidP="00012467">
            <w:pPr>
              <w:pStyle w:val="1ff"/>
              <w:spacing w:after="120" w:line="276" w:lineRule="auto"/>
              <w:rPr>
                <w:lang w:val="en-US"/>
              </w:rPr>
            </w:pPr>
            <w:r w:rsidRPr="00012467">
              <w:rPr>
                <w:lang w:val="en-US"/>
              </w:rPr>
              <w:t>MoMu0,1,2</w:t>
            </w:r>
          </w:p>
        </w:tc>
      </w:tr>
      <w:tr w:rsidR="00713B55" w:rsidRPr="00E02114" w14:paraId="0D97E49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567422DC" w14:textId="77777777" w:rsidR="00713B55" w:rsidRPr="00012467" w:rsidRDefault="00713B55" w:rsidP="00012467">
            <w:pPr>
              <w:pStyle w:val="40"/>
              <w:spacing w:before="0"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06A338E" w14:textId="77777777" w:rsidR="00713B55" w:rsidRPr="00012467" w:rsidRDefault="00713B55" w:rsidP="008B51E8">
            <w:pPr>
              <w:pStyle w:val="40"/>
              <w:keepNext w:val="0"/>
              <w:widowControl/>
              <w:numPr>
                <w:ilvl w:val="0"/>
                <w:numId w:val="257"/>
              </w:numPr>
              <w:spacing w:before="0" w:after="120" w:line="276" w:lineRule="auto"/>
              <w:ind w:left="358"/>
              <w:jc w:val="left"/>
              <w:rPr>
                <w:rFonts w:ascii="Times New Roman" w:hAnsi="Times New Roman"/>
                <w:b/>
                <w:sz w:val="28"/>
              </w:rPr>
            </w:pPr>
            <w:r w:rsidRPr="00012467">
              <w:rPr>
                <w:rFonts w:ascii="Times New Roman" w:hAnsi="Times New Roman"/>
                <w:sz w:val="28"/>
              </w:rPr>
              <w:t>иметь длину передней шкаторины не более 65% от высоты переднего треугольника (</w:t>
            </w:r>
            <w:r w:rsidRPr="00012467">
              <w:rPr>
                <w:rFonts w:ascii="Times New Roman" w:hAnsi="Times New Roman"/>
                <w:sz w:val="28"/>
                <w:lang w:val="en-US"/>
              </w:rPr>
              <w:t>IG</w:t>
            </w:r>
            <w:r w:rsidRPr="00012467">
              <w:rPr>
                <w:rFonts w:ascii="Times New Roman" w:hAnsi="Times New Roman"/>
                <w:sz w:val="28"/>
              </w:rPr>
              <w:t>);</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5489C10" w14:textId="77777777" w:rsidR="00713B55" w:rsidRPr="00012467" w:rsidRDefault="00713B55" w:rsidP="00012467">
            <w:pPr>
              <w:pStyle w:val="1ff"/>
              <w:spacing w:after="120" w:line="276" w:lineRule="auto"/>
              <w:rPr>
                <w:lang w:val="en-US"/>
              </w:rPr>
            </w:pPr>
            <w:r w:rsidRPr="00012467">
              <w:rPr>
                <w:lang w:val="en-US"/>
              </w:rPr>
              <w:t>MoMu0,1,2</w:t>
            </w:r>
          </w:p>
        </w:tc>
      </w:tr>
      <w:tr w:rsidR="00713B55" w:rsidRPr="00E02114" w14:paraId="5A7CCE5A"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172A0380" w14:textId="77777777" w:rsidR="00713B55" w:rsidRPr="00012467" w:rsidRDefault="00713B55" w:rsidP="00012467">
            <w:pPr>
              <w:pStyle w:val="40"/>
              <w:spacing w:before="0"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1D4FC46" w14:textId="77777777" w:rsidR="00713B55" w:rsidRPr="00012467" w:rsidRDefault="00713B55" w:rsidP="008B51E8">
            <w:pPr>
              <w:pStyle w:val="40"/>
              <w:keepNext w:val="0"/>
              <w:widowControl/>
              <w:numPr>
                <w:ilvl w:val="0"/>
                <w:numId w:val="257"/>
              </w:numPr>
              <w:spacing w:before="0" w:after="120" w:line="276" w:lineRule="auto"/>
              <w:ind w:left="358"/>
              <w:jc w:val="left"/>
              <w:rPr>
                <w:rFonts w:ascii="Times New Roman" w:hAnsi="Times New Roman"/>
                <w:b/>
                <w:sz w:val="28"/>
              </w:rPr>
            </w:pPr>
            <w:r w:rsidRPr="00012467">
              <w:rPr>
                <w:rFonts w:ascii="Times New Roman" w:hAnsi="Times New Roman"/>
                <w:sz w:val="28"/>
              </w:rPr>
              <w:t>площадь штормового паруса и паруса для тяжелой погоды рассчитывается, как 0,255×длину передней шкаторины×(перпендикуляр передней шкаторины+2×среднюю ширину);</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2DEDACE" w14:textId="77777777" w:rsidR="00713B55" w:rsidRPr="00012467" w:rsidRDefault="00713B55" w:rsidP="00012467">
            <w:pPr>
              <w:pStyle w:val="1ff"/>
              <w:spacing w:after="120" w:line="276" w:lineRule="auto"/>
              <w:rPr>
                <w:lang w:val="en-US"/>
              </w:rPr>
            </w:pPr>
            <w:r w:rsidRPr="00012467">
              <w:rPr>
                <w:lang w:val="en-US"/>
              </w:rPr>
              <w:t>MoMu0,1,2</w:t>
            </w:r>
          </w:p>
        </w:tc>
      </w:tr>
      <w:tr w:rsidR="00713B55" w:rsidRPr="00E02114" w14:paraId="5D5D8AEB"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1053169" w14:textId="77777777" w:rsidR="00713B55" w:rsidRPr="00012467" w:rsidRDefault="00713B55" w:rsidP="00012467">
            <w:pPr>
              <w:pStyle w:val="40"/>
              <w:spacing w:before="0" w:after="120" w:line="276" w:lineRule="auto"/>
              <w:rPr>
                <w:rFonts w:ascii="Times New Roman" w:hAnsi="Times New Roman"/>
                <w:b/>
                <w:sz w:val="28"/>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F452D09" w14:textId="77777777" w:rsidR="00713B55" w:rsidRPr="00012467" w:rsidRDefault="00713B55" w:rsidP="008B51E8">
            <w:pPr>
              <w:pStyle w:val="40"/>
              <w:keepNext w:val="0"/>
              <w:widowControl/>
              <w:numPr>
                <w:ilvl w:val="0"/>
                <w:numId w:val="257"/>
              </w:numPr>
              <w:spacing w:before="0" w:after="120" w:line="276" w:lineRule="auto"/>
              <w:ind w:left="358"/>
              <w:jc w:val="left"/>
              <w:rPr>
                <w:rFonts w:ascii="Times New Roman" w:hAnsi="Times New Roman"/>
                <w:b/>
                <w:sz w:val="28"/>
              </w:rPr>
            </w:pPr>
            <w:r w:rsidRPr="00012467">
              <w:rPr>
                <w:rFonts w:ascii="Times New Roman" w:hAnsi="Times New Roman"/>
                <w:sz w:val="28"/>
              </w:rPr>
              <w:t>постоянно иметь в готовности возможность крепления передней шкаторины к штагу, независимо от устройства с ликпазом;</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BDD8C55" w14:textId="77777777" w:rsidR="00713B55" w:rsidRPr="00012467" w:rsidRDefault="00713B55" w:rsidP="00012467">
            <w:pPr>
              <w:pStyle w:val="1ff"/>
              <w:spacing w:after="120" w:line="276" w:lineRule="auto"/>
              <w:rPr>
                <w:lang w:val="en-US"/>
              </w:rPr>
            </w:pPr>
            <w:r w:rsidRPr="00012467">
              <w:rPr>
                <w:lang w:val="en-US"/>
              </w:rPr>
              <w:t>MoMu0,1,2</w:t>
            </w:r>
          </w:p>
        </w:tc>
      </w:tr>
      <w:tr w:rsidR="008F0E95" w:rsidRPr="00E02114" w14:paraId="42B6BB2D"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8A744BE" w14:textId="77777777" w:rsidR="00713B55" w:rsidRPr="00012467" w:rsidRDefault="00713B55" w:rsidP="00012467">
            <w:pPr>
              <w:pStyle w:val="40"/>
              <w:spacing w:before="0" w:after="120" w:line="276" w:lineRule="auto"/>
              <w:rPr>
                <w:rFonts w:ascii="Times New Roman" w:hAnsi="Times New Roman"/>
                <w:b/>
                <w:sz w:val="28"/>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4051206" w14:textId="77777777" w:rsidR="00713B55" w:rsidRPr="00012467" w:rsidRDefault="00713B55" w:rsidP="008B51E8">
            <w:pPr>
              <w:pStyle w:val="40"/>
              <w:keepNext w:val="0"/>
              <w:widowControl/>
              <w:numPr>
                <w:ilvl w:val="0"/>
                <w:numId w:val="257"/>
              </w:numPr>
              <w:spacing w:before="0" w:after="120" w:line="276" w:lineRule="auto"/>
              <w:ind w:left="358"/>
              <w:jc w:val="left"/>
              <w:rPr>
                <w:rFonts w:ascii="Times New Roman" w:hAnsi="Times New Roman"/>
                <w:b/>
                <w:sz w:val="28"/>
              </w:rPr>
            </w:pPr>
            <w:r w:rsidRPr="00012467">
              <w:rPr>
                <w:rFonts w:ascii="Times New Roman" w:hAnsi="Times New Roman"/>
                <w:sz w:val="28"/>
              </w:rPr>
              <w:t>не иметь лат; и</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1916AB1" w14:textId="77777777" w:rsidR="00713B55" w:rsidRPr="00012467" w:rsidRDefault="00713B55" w:rsidP="00012467">
            <w:pPr>
              <w:pStyle w:val="1ff"/>
              <w:spacing w:after="120" w:line="276" w:lineRule="auto"/>
            </w:pPr>
            <w:r w:rsidRPr="00012467">
              <w:rPr>
                <w:lang w:val="en-US"/>
              </w:rPr>
              <w:t>MoMu0,1,2</w:t>
            </w:r>
          </w:p>
        </w:tc>
      </w:tr>
      <w:tr w:rsidR="008F0E95" w:rsidRPr="00E02114" w14:paraId="5484FB39"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73793FF" w14:textId="77777777" w:rsidR="00713B55" w:rsidRPr="00012467" w:rsidRDefault="00713B55" w:rsidP="00012467">
            <w:pPr>
              <w:pStyle w:val="40"/>
              <w:spacing w:before="0" w:after="120" w:line="276" w:lineRule="auto"/>
              <w:rPr>
                <w:rFonts w:ascii="Times New Roman" w:hAnsi="Times New Roman"/>
                <w:b/>
                <w:sz w:val="28"/>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A35A376" w14:textId="77777777" w:rsidR="00713B55" w:rsidRPr="00012467" w:rsidDel="00465179" w:rsidRDefault="00713B55" w:rsidP="008B51E8">
            <w:pPr>
              <w:pStyle w:val="40"/>
              <w:keepNext w:val="0"/>
              <w:widowControl/>
              <w:numPr>
                <w:ilvl w:val="0"/>
                <w:numId w:val="257"/>
              </w:numPr>
              <w:spacing w:before="0" w:after="120" w:line="276" w:lineRule="auto"/>
              <w:ind w:left="358"/>
              <w:jc w:val="left"/>
              <w:rPr>
                <w:rFonts w:ascii="Times New Roman" w:hAnsi="Times New Roman"/>
                <w:b/>
                <w:sz w:val="28"/>
              </w:rPr>
            </w:pPr>
            <w:r w:rsidRPr="00012467">
              <w:rPr>
                <w:rFonts w:ascii="Times New Roman" w:hAnsi="Times New Roman"/>
                <w:sz w:val="28"/>
              </w:rPr>
              <w:t>штормовые паруса должны быть рассчитаны на то, чтобы обеспечивать движение и управляемость при ветре 8 баллов по шкале Бофорта при плавании на любых курсах.</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6CCA93A" w14:textId="77777777" w:rsidR="00713B55" w:rsidRPr="00012467" w:rsidRDefault="00713B55" w:rsidP="00012467">
            <w:pPr>
              <w:pStyle w:val="1ff"/>
              <w:spacing w:after="120" w:line="276" w:lineRule="auto"/>
            </w:pPr>
            <w:r w:rsidRPr="00012467">
              <w:t>MoMu0,1,2</w:t>
            </w:r>
          </w:p>
        </w:tc>
      </w:tr>
      <w:tr w:rsidR="008F0E95" w:rsidRPr="00E02114" w14:paraId="4FE1F3B7"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CA69BCB" w14:textId="77777777" w:rsidR="00713B55" w:rsidRPr="00012467" w:rsidRDefault="00713B55" w:rsidP="00012467">
            <w:pPr>
              <w:pStyle w:val="40"/>
              <w:spacing w:after="120" w:line="276" w:lineRule="auto"/>
              <w:rPr>
                <w:rFonts w:ascii="Times New Roman" w:hAnsi="Times New Roman"/>
                <w:sz w:val="28"/>
                <w:lang w:val="en-US"/>
              </w:rPr>
            </w:pPr>
            <w:r w:rsidRPr="00012467">
              <w:rPr>
                <w:rFonts w:ascii="Times New Roman" w:hAnsi="Times New Roman"/>
                <w:sz w:val="28"/>
              </w:rPr>
              <w:t>4.2</w:t>
            </w:r>
            <w:r w:rsidRPr="00012467">
              <w:rPr>
                <w:rFonts w:ascii="Times New Roman" w:hAnsi="Times New Roman"/>
                <w:sz w:val="28"/>
                <w:lang w:val="en-US"/>
              </w:rPr>
              <w:t>8</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6EB3654E"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Плавучий якорь, морской якорь</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34241C4" w14:textId="77777777" w:rsidR="00713B55" w:rsidRPr="00012467" w:rsidRDefault="00713B55" w:rsidP="00012467">
            <w:pPr>
              <w:pStyle w:val="1ff"/>
              <w:keepNext/>
              <w:spacing w:before="120" w:after="120" w:line="276" w:lineRule="auto"/>
              <w:rPr>
                <w:b/>
              </w:rPr>
            </w:pPr>
          </w:p>
        </w:tc>
      </w:tr>
      <w:tr w:rsidR="008F0E95" w:rsidRPr="00E02114" w14:paraId="47CBF101"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2A4F8288" w14:textId="77777777" w:rsidR="00713B55" w:rsidRPr="00012467" w:rsidRDefault="00713B55" w:rsidP="00012467">
            <w:pPr>
              <w:pStyle w:val="1ff"/>
              <w:spacing w:before="120" w:after="120" w:line="276" w:lineRule="auto"/>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74F6715" w14:textId="79493C11" w:rsidR="00713B55" w:rsidRPr="00012467" w:rsidRDefault="00713B55" w:rsidP="00012467">
            <w:pPr>
              <w:pStyle w:val="1ff"/>
              <w:spacing w:before="120" w:after="120" w:line="276" w:lineRule="auto"/>
            </w:pPr>
            <w:r w:rsidRPr="00012467">
              <w:t>На яхте должен быть плавучий якорь для отдачи с кормы или с носа, со всей необходимой оснасткой (</w:t>
            </w:r>
            <w:r w:rsidRPr="00E02114">
              <w:t>см</w:t>
            </w:r>
            <w:r w:rsidR="00D650E8">
              <w:t>отрите</w:t>
            </w:r>
            <w:r w:rsidRPr="00012467">
              <w:t xml:space="preserve"> Приложение </w:t>
            </w:r>
            <w:r w:rsidR="007B6245">
              <w:t>Е</w:t>
            </w:r>
            <w:r w:rsidR="00D650E8">
              <w:t xml:space="preserve"> к СП</w:t>
            </w:r>
            <w:r w:rsidRPr="00012467">
              <w:t>).</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C327C00" w14:textId="77777777" w:rsidR="00713B55" w:rsidRPr="00012467" w:rsidRDefault="00713B55" w:rsidP="00012467">
            <w:pPr>
              <w:pStyle w:val="1ff"/>
              <w:spacing w:before="120" w:after="120" w:line="276" w:lineRule="auto"/>
            </w:pPr>
            <w:r w:rsidRPr="00012467">
              <w:t>MoMu 0</w:t>
            </w:r>
          </w:p>
        </w:tc>
      </w:tr>
      <w:tr w:rsidR="008F0E95" w:rsidRPr="00E02114" w14:paraId="71478DF2"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5E98781"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4.29</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B005F65"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Палубные мешки (кисы)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8585F29" w14:textId="77777777" w:rsidR="00713B55" w:rsidRPr="00012467" w:rsidRDefault="00713B55" w:rsidP="00012467">
            <w:pPr>
              <w:pStyle w:val="1ff"/>
              <w:keepNext/>
              <w:spacing w:before="240" w:after="120" w:line="276" w:lineRule="auto"/>
              <w:rPr>
                <w:b/>
              </w:rPr>
            </w:pPr>
          </w:p>
        </w:tc>
      </w:tr>
      <w:tr w:rsidR="008F0E95" w:rsidRPr="00E02114" w14:paraId="5347B8BE"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11D6609" w14:textId="77777777" w:rsidR="00713B55" w:rsidRPr="00012467" w:rsidRDefault="00713B55" w:rsidP="00012467">
            <w:pPr>
              <w:pStyle w:val="1ff"/>
              <w:spacing w:before="120" w:after="120" w:line="276" w:lineRule="auto"/>
            </w:pPr>
            <w:r w:rsidRPr="00012467">
              <w:t>4.29.1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FE0617A" w14:textId="77777777" w:rsidR="00713B55" w:rsidRPr="00012467" w:rsidRDefault="00713B55" w:rsidP="00012467">
            <w:pPr>
              <w:pStyle w:val="1ff"/>
              <w:spacing w:before="120" w:after="120" w:line="276" w:lineRule="auto"/>
            </w:pPr>
            <w:r w:rsidRPr="00012467">
              <w:t>Если разрешено Положением о соревновании, Гоночной инструкцией или Правилами класса, мешки (кисы) для хранения парусов на палубе должны быть:</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E0868FA" w14:textId="77777777" w:rsidR="00713B55" w:rsidRPr="00012467" w:rsidRDefault="00713B55" w:rsidP="00012467">
            <w:pPr>
              <w:pStyle w:val="1ff"/>
              <w:spacing w:before="120" w:after="120" w:line="276" w:lineRule="auto"/>
            </w:pPr>
            <w:r w:rsidRPr="00012467">
              <w:t>Mo 0</w:t>
            </w:r>
          </w:p>
          <w:p w14:paraId="43B008A0" w14:textId="77777777" w:rsidR="00713B55" w:rsidRPr="00012467" w:rsidRDefault="00713B55" w:rsidP="00012467">
            <w:pPr>
              <w:pStyle w:val="1ff"/>
              <w:spacing w:before="120" w:after="120" w:line="276" w:lineRule="auto"/>
            </w:pPr>
          </w:p>
        </w:tc>
      </w:tr>
      <w:tr w:rsidR="00713B55" w:rsidRPr="00E02114" w14:paraId="7FE102F2"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18729F8" w14:textId="77777777" w:rsidR="00713B55" w:rsidRPr="00012467" w:rsidRDefault="00713B55" w:rsidP="00012467">
            <w:pPr>
              <w:pStyle w:val="1ff"/>
              <w:spacing w:after="120" w:line="276" w:lineRule="auto"/>
              <w:rPr>
                <w:lang w:val="en-US"/>
              </w:rPr>
            </w:pPr>
            <w:r w:rsidRPr="00012467">
              <w:rPr>
                <w:lang w:val="en-US"/>
              </w:rPr>
              <w:t>a)</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961B382" w14:textId="77777777" w:rsidR="00713B55" w:rsidRPr="00012467" w:rsidRDefault="00713B55" w:rsidP="00012467">
            <w:pPr>
              <w:pStyle w:val="30"/>
              <w:numPr>
                <w:ilvl w:val="0"/>
                <w:numId w:val="0"/>
              </w:numPr>
              <w:spacing w:after="120" w:line="276" w:lineRule="auto"/>
            </w:pPr>
            <w:r w:rsidRPr="00012467">
              <w:t>сконструированы так, чтобы гарантировать быстрый сток воды;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743066B4" w14:textId="77777777" w:rsidR="00713B55" w:rsidRPr="00012467" w:rsidRDefault="00713B55" w:rsidP="00012467">
            <w:pPr>
              <w:pStyle w:val="1ff"/>
              <w:spacing w:after="120" w:line="276" w:lineRule="auto"/>
            </w:pPr>
            <w:r w:rsidRPr="00012467">
              <w:t>Mo 0</w:t>
            </w:r>
          </w:p>
        </w:tc>
      </w:tr>
      <w:tr w:rsidR="00713B55" w:rsidRPr="00E02114" w14:paraId="66BB1AE0"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763AEBFB" w14:textId="0B118C92" w:rsidR="00713B55" w:rsidRPr="00012467" w:rsidRDefault="004E4B4C" w:rsidP="00012467">
            <w:pPr>
              <w:pStyle w:val="1ff"/>
              <w:spacing w:after="120" w:line="276" w:lineRule="auto"/>
            </w:pPr>
            <w:r w:rsidRPr="00012467">
              <w:lastRenderedPageBreak/>
              <w:t>б</w:t>
            </w:r>
            <w:r w:rsidR="00713B55" w:rsidRPr="00012467">
              <w:rPr>
                <w:lang w:val="en-US"/>
              </w:rPr>
              <w:t>)</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D7BF5F1" w14:textId="77777777" w:rsidR="00713B55" w:rsidRPr="00012467" w:rsidRDefault="00713B55" w:rsidP="00E95898">
            <w:pPr>
              <w:pStyle w:val="30"/>
              <w:numPr>
                <w:ilvl w:val="0"/>
                <w:numId w:val="0"/>
              </w:numPr>
              <w:spacing w:after="120" w:line="276" w:lineRule="auto"/>
              <w:ind w:left="119" w:right="249"/>
              <w:jc w:val="both"/>
            </w:pPr>
            <w:r w:rsidRPr="00012467">
              <w:rPr>
                <w:u w:val="double"/>
              </w:rPr>
              <w:t>надёжно закреплены</w:t>
            </w:r>
            <w:r w:rsidRPr="00012467">
              <w:t xml:space="preserve"> таким образом, чтобы не подвергать опасности целостность палубной оснастки, например, леерных стоек и </w:t>
            </w:r>
            <w:r w:rsidRPr="00012467">
              <w:rPr>
                <w:u w:val="double"/>
              </w:rPr>
              <w:t>лееров.</w:t>
            </w:r>
            <w:r w:rsidRPr="00012467">
              <w:t xml:space="preserve"> </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796FED6" w14:textId="77777777" w:rsidR="00713B55" w:rsidRPr="00012467" w:rsidRDefault="00713B55" w:rsidP="00012467">
            <w:pPr>
              <w:pStyle w:val="1ff"/>
              <w:spacing w:after="120" w:line="276" w:lineRule="auto"/>
            </w:pPr>
            <w:r w:rsidRPr="00012467">
              <w:t>Mo 0</w:t>
            </w:r>
          </w:p>
        </w:tc>
      </w:tr>
      <w:tr w:rsidR="008F0E95" w:rsidRPr="00E02114" w14:paraId="6CDBD389"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3302F9FD"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4.30</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43D26FF" w14:textId="77777777" w:rsidR="00713B55" w:rsidRPr="00012467" w:rsidRDefault="00713B55" w:rsidP="00E95898">
            <w:pPr>
              <w:pStyle w:val="40"/>
              <w:spacing w:after="120" w:line="276" w:lineRule="auto"/>
              <w:ind w:left="119" w:right="249"/>
              <w:rPr>
                <w:rFonts w:ascii="Times New Roman" w:hAnsi="Times New Roman"/>
                <w:sz w:val="28"/>
              </w:rPr>
            </w:pPr>
            <w:r w:rsidRPr="00012467">
              <w:rPr>
                <w:rFonts w:ascii="Times New Roman" w:hAnsi="Times New Roman"/>
                <w:sz w:val="28"/>
              </w:rPr>
              <w:t>Аварийные помпы</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90DAE13" w14:textId="77777777" w:rsidR="00713B55" w:rsidRPr="00012467" w:rsidRDefault="00713B55" w:rsidP="00012467">
            <w:pPr>
              <w:pStyle w:val="1ff"/>
              <w:keepNext/>
              <w:spacing w:after="120" w:line="276" w:lineRule="auto"/>
            </w:pPr>
          </w:p>
        </w:tc>
      </w:tr>
      <w:tr w:rsidR="008F0E95" w:rsidRPr="00E02114" w14:paraId="5BBA1847"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484F174B" w14:textId="77777777" w:rsidR="00713B55" w:rsidRPr="00012467" w:rsidRDefault="00713B55" w:rsidP="00012467">
            <w:pPr>
              <w:pStyle w:val="1ff"/>
              <w:spacing w:before="120" w:after="120" w:line="276" w:lineRule="auto"/>
            </w:pPr>
            <w:r w:rsidRPr="00012467">
              <w:t>4.30.1</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D3D8113" w14:textId="77777777" w:rsidR="00713B55" w:rsidRPr="00012467" w:rsidRDefault="00713B55" w:rsidP="00E95898">
            <w:pPr>
              <w:pStyle w:val="30"/>
              <w:numPr>
                <w:ilvl w:val="0"/>
                <w:numId w:val="0"/>
              </w:numPr>
              <w:spacing w:before="120" w:after="120" w:line="276" w:lineRule="auto"/>
              <w:ind w:left="119" w:right="249"/>
              <w:jc w:val="both"/>
            </w:pPr>
            <w:r w:rsidRPr="00012467">
              <w:t>На яхте должна быть постоянно установленная или переносная помпа для удаления поступающей воды из любого отсека. Эта помпа должна:</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B8D6DCC" w14:textId="77777777" w:rsidR="00713B55" w:rsidRPr="00012467" w:rsidRDefault="00713B55" w:rsidP="00012467">
            <w:pPr>
              <w:pStyle w:val="1ff"/>
              <w:spacing w:before="120" w:after="120" w:line="276" w:lineRule="auto"/>
              <w:rPr>
                <w:lang w:val="en-US"/>
              </w:rPr>
            </w:pPr>
            <w:r w:rsidRPr="00012467">
              <w:rPr>
                <w:lang w:val="en-US"/>
              </w:rPr>
              <w:t>Mo</w:t>
            </w:r>
            <w:r w:rsidRPr="00012467">
              <w:t xml:space="preserve"> 0</w:t>
            </w:r>
            <w:r w:rsidRPr="00012467">
              <w:rPr>
                <w:lang w:val="en-US"/>
              </w:rPr>
              <w:t>,1,2</w:t>
            </w:r>
          </w:p>
        </w:tc>
      </w:tr>
      <w:tr w:rsidR="00713B55" w:rsidRPr="00E02114" w14:paraId="69292B49"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D424E96" w14:textId="77777777" w:rsidR="00713B55" w:rsidRPr="00012467" w:rsidRDefault="00713B55" w:rsidP="00012467">
            <w:pPr>
              <w:pStyle w:val="1ff"/>
              <w:spacing w:after="120" w:line="276" w:lineRule="auto"/>
            </w:pPr>
            <w:r w:rsidRPr="00012467">
              <w:rPr>
                <w:lang w:val="en-US"/>
              </w:rPr>
              <w:t>a</w:t>
            </w:r>
            <w:r w:rsidRPr="00012467">
              <w:t>)</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43CD8E75" w14:textId="77777777" w:rsidR="00713B55" w:rsidRPr="00012467" w:rsidRDefault="00713B55" w:rsidP="00E95898">
            <w:pPr>
              <w:pStyle w:val="30"/>
              <w:numPr>
                <w:ilvl w:val="0"/>
                <w:numId w:val="0"/>
              </w:numPr>
              <w:spacing w:after="80" w:line="276" w:lineRule="auto"/>
              <w:ind w:left="119" w:right="249"/>
              <w:jc w:val="both"/>
            </w:pPr>
            <w:r w:rsidRPr="00012467">
              <w:t>иметь номинальную производительность не менее 200 л / мин;</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FDF00A9" w14:textId="77777777" w:rsidR="00713B55" w:rsidRPr="00012467" w:rsidRDefault="00713B55" w:rsidP="00012467">
            <w:pPr>
              <w:pStyle w:val="1ff"/>
              <w:spacing w:after="120" w:line="276" w:lineRule="auto"/>
            </w:pPr>
            <w:r w:rsidRPr="00012467">
              <w:rPr>
                <w:lang w:val="en-US"/>
              </w:rPr>
              <w:t>Mo</w:t>
            </w:r>
            <w:r w:rsidRPr="00012467">
              <w:t xml:space="preserve"> 0</w:t>
            </w:r>
            <w:r w:rsidRPr="00012467">
              <w:rPr>
                <w:lang w:val="en-US"/>
              </w:rPr>
              <w:t>,1,2</w:t>
            </w:r>
          </w:p>
        </w:tc>
      </w:tr>
      <w:tr w:rsidR="00713B55" w:rsidRPr="00E02114" w14:paraId="455260F5"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B6E6BD4" w14:textId="4713A3C1" w:rsidR="00713B55" w:rsidRPr="00012467" w:rsidRDefault="004E4B4C" w:rsidP="00012467">
            <w:pPr>
              <w:pStyle w:val="1ff"/>
              <w:spacing w:after="120" w:line="276" w:lineRule="auto"/>
            </w:pPr>
            <w:r w:rsidRPr="00012467">
              <w:t>б</w:t>
            </w:r>
            <w:r w:rsidR="00713B55" w:rsidRPr="00012467">
              <w:t>)</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062B9BD4" w14:textId="77777777" w:rsidR="00713B55" w:rsidRPr="00012467" w:rsidRDefault="00713B55" w:rsidP="00E95898">
            <w:pPr>
              <w:pStyle w:val="30"/>
              <w:numPr>
                <w:ilvl w:val="0"/>
                <w:numId w:val="0"/>
              </w:numPr>
              <w:spacing w:after="80" w:line="276" w:lineRule="auto"/>
              <w:ind w:left="119" w:right="249"/>
              <w:jc w:val="both"/>
            </w:pPr>
            <w:r w:rsidRPr="00012467">
              <w:t>приводиться в действие от аккумулятора, от главного двигателя или от отдельного двигателя;</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205D893" w14:textId="77777777" w:rsidR="00713B55" w:rsidRPr="00012467" w:rsidRDefault="00713B55" w:rsidP="00012467">
            <w:pPr>
              <w:pStyle w:val="1ff"/>
              <w:spacing w:after="120" w:line="276" w:lineRule="auto"/>
            </w:pPr>
            <w:r w:rsidRPr="00012467">
              <w:rPr>
                <w:lang w:val="en-US"/>
              </w:rPr>
              <w:t>Mo</w:t>
            </w:r>
            <w:r w:rsidRPr="00012467">
              <w:t xml:space="preserve"> 0</w:t>
            </w:r>
            <w:r w:rsidRPr="00012467">
              <w:rPr>
                <w:lang w:val="en-US"/>
              </w:rPr>
              <w:t>,1,2</w:t>
            </w:r>
          </w:p>
        </w:tc>
      </w:tr>
      <w:tr w:rsidR="00713B55" w:rsidRPr="00E02114" w14:paraId="1BEDC353"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45E83E1" w14:textId="27EF58A7" w:rsidR="00713B55" w:rsidRPr="00012467" w:rsidRDefault="004E4B4C" w:rsidP="00012467">
            <w:pPr>
              <w:pStyle w:val="1ff"/>
              <w:spacing w:after="120" w:line="276" w:lineRule="auto"/>
              <w:rPr>
                <w:lang w:val="en-US"/>
              </w:rPr>
            </w:pPr>
            <w:r w:rsidRPr="00012467">
              <w:t>в</w:t>
            </w:r>
            <w:r w:rsidR="00713B55" w:rsidRPr="00012467">
              <w:rPr>
                <w:lang w:val="en-US"/>
              </w:rPr>
              <w:t>)</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8F5FF4B" w14:textId="4AFCB986" w:rsidR="00713B55" w:rsidRPr="00012467" w:rsidRDefault="00713B55" w:rsidP="00E95898">
            <w:pPr>
              <w:pStyle w:val="30"/>
              <w:numPr>
                <w:ilvl w:val="0"/>
                <w:numId w:val="0"/>
              </w:numPr>
              <w:spacing w:after="80" w:line="276" w:lineRule="auto"/>
              <w:ind w:left="119" w:right="249"/>
              <w:jc w:val="both"/>
            </w:pPr>
            <w:r w:rsidRPr="00012467">
              <w:t xml:space="preserve">если помпа переносная с электропитанием, то силовые кабели должны иметь на концах наконечники типа </w:t>
            </w:r>
            <w:r w:rsidR="007B6245">
              <w:rPr>
                <w:rFonts w:cs="Times New Roman"/>
                <w:szCs w:val="28"/>
              </w:rPr>
              <w:t>«</w:t>
            </w:r>
            <w:r w:rsidRPr="00012467">
              <w:t>крокодил</w:t>
            </w:r>
            <w:r w:rsidR="007B6245">
              <w:rPr>
                <w:rFonts w:cs="Times New Roman"/>
                <w:szCs w:val="28"/>
              </w:rPr>
              <w:t>»</w:t>
            </w:r>
            <w:r w:rsidRPr="00E02114">
              <w:rPr>
                <w:rFonts w:cs="Times New Roman"/>
                <w:szCs w:val="28"/>
              </w:rPr>
              <w:t>;</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04FAEB2" w14:textId="77777777" w:rsidR="00713B55" w:rsidRPr="00012467" w:rsidRDefault="00713B55" w:rsidP="00012467">
            <w:pPr>
              <w:pStyle w:val="1ff"/>
              <w:spacing w:after="120" w:line="276" w:lineRule="auto"/>
            </w:pPr>
            <w:r w:rsidRPr="00012467">
              <w:rPr>
                <w:lang w:val="en-US"/>
              </w:rPr>
              <w:t>Mo</w:t>
            </w:r>
            <w:r w:rsidRPr="00012467">
              <w:t xml:space="preserve"> 0</w:t>
            </w:r>
            <w:r w:rsidRPr="00012467">
              <w:rPr>
                <w:lang w:val="en-US"/>
              </w:rPr>
              <w:t>,1,2</w:t>
            </w:r>
          </w:p>
        </w:tc>
      </w:tr>
      <w:tr w:rsidR="00713B55" w:rsidRPr="00E02114" w14:paraId="580FA997"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0B6B06C5" w14:textId="5BDFB180" w:rsidR="00713B55" w:rsidRPr="00012467" w:rsidRDefault="004E4B4C" w:rsidP="00012467">
            <w:pPr>
              <w:pStyle w:val="1ff"/>
              <w:spacing w:after="120" w:line="276" w:lineRule="auto"/>
              <w:rPr>
                <w:lang w:val="en-US"/>
              </w:rPr>
            </w:pPr>
            <w:r w:rsidRPr="00012467">
              <w:t>г</w:t>
            </w:r>
            <w:r w:rsidR="00713B55" w:rsidRPr="00012467">
              <w:rPr>
                <w:lang w:val="en-US"/>
              </w:rPr>
              <w:t>)</w:t>
            </w: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23EF6F36" w14:textId="77777777" w:rsidR="00713B55" w:rsidRPr="00012467" w:rsidRDefault="00713B55" w:rsidP="00E95898">
            <w:pPr>
              <w:pStyle w:val="30"/>
              <w:numPr>
                <w:ilvl w:val="0"/>
                <w:numId w:val="0"/>
              </w:numPr>
              <w:spacing w:after="80" w:line="276" w:lineRule="auto"/>
              <w:ind w:left="119" w:right="249"/>
              <w:jc w:val="both"/>
            </w:pPr>
            <w:r w:rsidRPr="00012467">
              <w:t>иметь выходной шланг достаточной длины, для прямого удаления воды за борт или в кокпит;</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338A3493" w14:textId="77777777" w:rsidR="00713B55" w:rsidRPr="00012467" w:rsidRDefault="00713B55" w:rsidP="00012467">
            <w:pPr>
              <w:pStyle w:val="1ff"/>
              <w:spacing w:after="120" w:line="276" w:lineRule="auto"/>
            </w:pPr>
            <w:r w:rsidRPr="00012467">
              <w:rPr>
                <w:lang w:val="en-US"/>
              </w:rPr>
              <w:t>Mo</w:t>
            </w:r>
            <w:r w:rsidRPr="00012467">
              <w:t xml:space="preserve"> 0</w:t>
            </w:r>
            <w:r w:rsidRPr="00012467">
              <w:rPr>
                <w:lang w:val="en-US"/>
              </w:rPr>
              <w:t>,1,2</w:t>
            </w:r>
          </w:p>
        </w:tc>
      </w:tr>
      <w:tr w:rsidR="00713B55" w:rsidRPr="00E02114" w14:paraId="6679D927" w14:textId="77777777" w:rsidTr="00E95898">
        <w:trPr>
          <w:cantSplit/>
        </w:trPr>
        <w:tc>
          <w:tcPr>
            <w:tcW w:w="818" w:type="dxa"/>
            <w:tcBorders>
              <w:top w:val="single" w:sz="4" w:space="0" w:color="auto"/>
              <w:left w:val="single" w:sz="4" w:space="0" w:color="auto"/>
              <w:bottom w:val="single" w:sz="4" w:space="0" w:color="auto"/>
              <w:right w:val="single" w:sz="4" w:space="0" w:color="auto"/>
            </w:tcBorders>
            <w:tcMar>
              <w:left w:w="28" w:type="dxa"/>
              <w:right w:w="28" w:type="dxa"/>
            </w:tcMar>
          </w:tcPr>
          <w:p w14:paraId="6BE9FCEA" w14:textId="77777777" w:rsidR="00713B55" w:rsidRPr="00012467" w:rsidRDefault="00713B55" w:rsidP="00012467">
            <w:pPr>
              <w:pStyle w:val="1ff"/>
              <w:spacing w:after="120" w:line="276" w:lineRule="auto"/>
              <w:rPr>
                <w:lang w:val="en-US"/>
              </w:rPr>
            </w:pPr>
          </w:p>
        </w:tc>
        <w:tc>
          <w:tcPr>
            <w:tcW w:w="694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0A988EE7" w14:textId="77777777" w:rsidR="00713B55" w:rsidRPr="00012467" w:rsidRDefault="00713B55" w:rsidP="00E95898">
            <w:pPr>
              <w:pStyle w:val="30"/>
              <w:numPr>
                <w:ilvl w:val="0"/>
                <w:numId w:val="0"/>
              </w:numPr>
              <w:spacing w:after="80" w:line="276" w:lineRule="auto"/>
              <w:ind w:left="119" w:right="249"/>
              <w:jc w:val="both"/>
            </w:pPr>
            <w:r w:rsidRPr="00012467">
              <w:t>Для выполнения выше указанных требований может использоваться комбинация из постоянно установленных и переносных помп.</w:t>
            </w:r>
          </w:p>
        </w:tc>
        <w:tc>
          <w:tcPr>
            <w:tcW w:w="14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9AEEAFE" w14:textId="77777777" w:rsidR="00713B55" w:rsidRPr="00012467" w:rsidRDefault="00713B55" w:rsidP="00012467">
            <w:pPr>
              <w:pStyle w:val="1ff"/>
              <w:spacing w:after="120" w:line="276" w:lineRule="auto"/>
            </w:pPr>
            <w:r w:rsidRPr="00012467">
              <w:rPr>
                <w:lang w:val="en-US"/>
              </w:rPr>
              <w:t>Mo</w:t>
            </w:r>
            <w:r w:rsidRPr="00012467">
              <w:t xml:space="preserve"> 0</w:t>
            </w:r>
            <w:r w:rsidRPr="00012467">
              <w:rPr>
                <w:lang w:val="en-US"/>
              </w:rPr>
              <w:t>,1,2</w:t>
            </w:r>
          </w:p>
        </w:tc>
      </w:tr>
    </w:tbl>
    <w:p w14:paraId="6B8CA6ED" w14:textId="77777777" w:rsidR="00012467" w:rsidRPr="00012467" w:rsidRDefault="00012467" w:rsidP="00012467">
      <w:pPr>
        <w:pStyle w:val="1ff"/>
        <w:keepNext/>
        <w:spacing w:before="40" w:after="60" w:line="276" w:lineRule="auto"/>
        <w:sectPr w:rsidR="00012467" w:rsidRPr="00012467" w:rsidSect="008F0E95">
          <w:footnotePr>
            <w:numRestart w:val="eachPage"/>
          </w:footnotePr>
          <w:type w:val="continuous"/>
          <w:pgSz w:w="11906" w:h="16838" w:code="9"/>
          <w:pgMar w:top="1134" w:right="851" w:bottom="1134" w:left="1701" w:header="709" w:footer="709" w:gutter="0"/>
          <w:cols w:space="708"/>
          <w:titlePg/>
          <w:docGrid w:linePitch="360"/>
        </w:sectPr>
      </w:pPr>
    </w:p>
    <w:p w14:paraId="0DECB24F" w14:textId="557BC160" w:rsidR="00713B55" w:rsidRPr="00E02114" w:rsidRDefault="00713B55" w:rsidP="00E02114">
      <w:pPr>
        <w:pStyle w:val="1"/>
        <w:pageBreakBefore/>
        <w:rPr>
          <w:rFonts w:ascii="Times New Roman" w:hAnsi="Times New Roman"/>
          <w:color w:val="auto"/>
        </w:rPr>
      </w:pPr>
      <w:bookmarkStart w:id="78" w:name="_Toc321496975"/>
      <w:bookmarkStart w:id="79" w:name="_Toc441330307"/>
      <w:r w:rsidRPr="00E02114">
        <w:rPr>
          <w:rFonts w:ascii="Times New Roman" w:hAnsi="Times New Roman"/>
          <w:color w:val="auto"/>
        </w:rPr>
        <w:lastRenderedPageBreak/>
        <w:t>РАЗДЕЛ 5 – ЛИЧНОЕ СНАРЯЖЕНИЕ</w:t>
      </w:r>
      <w:bookmarkEnd w:id="78"/>
      <w:bookmarkEnd w:id="79"/>
    </w:p>
    <w:tbl>
      <w:tblPr>
        <w:tblW w:w="935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6946"/>
        <w:gridCol w:w="1559"/>
      </w:tblGrid>
      <w:tr w:rsidR="00713B55" w:rsidRPr="00E02114" w14:paraId="6121C000" w14:textId="77777777" w:rsidTr="00E95898">
        <w:trPr>
          <w:cantSplit/>
          <w:tblHeader/>
        </w:trPr>
        <w:tc>
          <w:tcPr>
            <w:tcW w:w="851" w:type="dxa"/>
            <w:tcMar>
              <w:left w:w="28" w:type="dxa"/>
              <w:right w:w="28" w:type="dxa"/>
            </w:tcMar>
          </w:tcPr>
          <w:p w14:paraId="4C813CDE" w14:textId="77777777" w:rsidR="00713B55" w:rsidRPr="00012467" w:rsidRDefault="00713B55" w:rsidP="00012467">
            <w:pPr>
              <w:pStyle w:val="1ff"/>
              <w:spacing w:line="276" w:lineRule="auto"/>
              <w:rPr>
                <w:lang w:val="en-US"/>
              </w:rPr>
            </w:pPr>
          </w:p>
        </w:tc>
        <w:tc>
          <w:tcPr>
            <w:tcW w:w="6946" w:type="dxa"/>
            <w:tcMar>
              <w:left w:w="28" w:type="dxa"/>
              <w:right w:w="28" w:type="dxa"/>
            </w:tcMar>
          </w:tcPr>
          <w:p w14:paraId="1508E505" w14:textId="77777777" w:rsidR="00713B55" w:rsidRPr="00012467" w:rsidRDefault="00713B55" w:rsidP="00012467">
            <w:pPr>
              <w:pStyle w:val="1ff"/>
              <w:spacing w:line="276" w:lineRule="auto"/>
            </w:pPr>
          </w:p>
        </w:tc>
        <w:tc>
          <w:tcPr>
            <w:tcW w:w="1559" w:type="dxa"/>
            <w:tcMar>
              <w:left w:w="28" w:type="dxa"/>
              <w:right w:w="28" w:type="dxa"/>
            </w:tcMar>
          </w:tcPr>
          <w:p w14:paraId="1146B887" w14:textId="06931089" w:rsidR="00713B55" w:rsidRPr="00012467" w:rsidRDefault="0054121E" w:rsidP="00012467">
            <w:pPr>
              <w:pStyle w:val="1ff"/>
              <w:spacing w:line="276" w:lineRule="auto"/>
            </w:pPr>
            <w:r>
              <w:rPr>
                <w:sz w:val="22"/>
                <w:szCs w:val="22"/>
              </w:rPr>
              <w:t>Область применения</w:t>
            </w:r>
          </w:p>
        </w:tc>
      </w:tr>
      <w:tr w:rsidR="00713B55" w:rsidRPr="00E02114" w14:paraId="4E3DB32D" w14:textId="77777777" w:rsidTr="00E95898">
        <w:trPr>
          <w:cantSplit/>
        </w:trPr>
        <w:tc>
          <w:tcPr>
            <w:tcW w:w="851" w:type="dxa"/>
            <w:tcMar>
              <w:left w:w="28" w:type="dxa"/>
              <w:right w:w="28" w:type="dxa"/>
            </w:tcMar>
          </w:tcPr>
          <w:p w14:paraId="66CF993D" w14:textId="77777777" w:rsidR="00713B55" w:rsidRPr="00012467" w:rsidRDefault="00713B55" w:rsidP="00012467">
            <w:pPr>
              <w:pStyle w:val="40"/>
              <w:spacing w:after="120" w:line="276" w:lineRule="auto"/>
              <w:rPr>
                <w:rFonts w:ascii="Times New Roman" w:hAnsi="Times New Roman"/>
                <w:sz w:val="28"/>
              </w:rPr>
            </w:pPr>
          </w:p>
        </w:tc>
        <w:tc>
          <w:tcPr>
            <w:tcW w:w="6946" w:type="dxa"/>
            <w:tcMar>
              <w:left w:w="28" w:type="dxa"/>
              <w:right w:w="28" w:type="dxa"/>
            </w:tcMar>
          </w:tcPr>
          <w:p w14:paraId="45369FD0" w14:textId="77777777" w:rsidR="00713B55" w:rsidRPr="00012467" w:rsidRDefault="00713B55" w:rsidP="002A3AE3">
            <w:pPr>
              <w:pStyle w:val="40"/>
              <w:spacing w:after="120" w:line="276" w:lineRule="auto"/>
              <w:ind w:left="225" w:right="285"/>
              <w:jc w:val="left"/>
              <w:rPr>
                <w:rFonts w:ascii="Times New Roman" w:hAnsi="Times New Roman"/>
                <w:b/>
                <w:sz w:val="28"/>
              </w:rPr>
            </w:pPr>
            <w:r w:rsidRPr="00012467">
              <w:rPr>
                <w:rFonts w:ascii="Times New Roman" w:hAnsi="Times New Roman"/>
                <w:sz w:val="28"/>
              </w:rPr>
              <w:t xml:space="preserve">Каждый </w:t>
            </w:r>
            <w:r w:rsidRPr="00012467">
              <w:rPr>
                <w:rFonts w:ascii="Times New Roman" w:hAnsi="Times New Roman"/>
                <w:sz w:val="28"/>
                <w:u w:val="double"/>
              </w:rPr>
              <w:t>член экипажа</w:t>
            </w:r>
            <w:r w:rsidRPr="00012467">
              <w:rPr>
                <w:rFonts w:ascii="Times New Roman" w:hAnsi="Times New Roman"/>
                <w:sz w:val="28"/>
              </w:rPr>
              <w:t xml:space="preserve"> должен иметь следующее:</w:t>
            </w:r>
          </w:p>
        </w:tc>
        <w:tc>
          <w:tcPr>
            <w:tcW w:w="1559" w:type="dxa"/>
            <w:shd w:val="clear" w:color="auto" w:fill="D9D9D9" w:themeFill="background1" w:themeFillShade="D9"/>
            <w:tcMar>
              <w:left w:w="28" w:type="dxa"/>
              <w:right w:w="28" w:type="dxa"/>
            </w:tcMar>
          </w:tcPr>
          <w:p w14:paraId="5B9DC28E" w14:textId="77777777" w:rsidR="00713B55" w:rsidRPr="00012467" w:rsidRDefault="00713B55" w:rsidP="00012467">
            <w:pPr>
              <w:pStyle w:val="1ff"/>
              <w:spacing w:before="120" w:after="120" w:line="276" w:lineRule="auto"/>
            </w:pPr>
            <w:r w:rsidRPr="00012467">
              <w:t>**</w:t>
            </w:r>
          </w:p>
        </w:tc>
      </w:tr>
      <w:tr w:rsidR="00713B55" w:rsidRPr="00E02114" w14:paraId="5B73BDA8" w14:textId="77777777" w:rsidTr="00E95898">
        <w:trPr>
          <w:cantSplit/>
        </w:trPr>
        <w:tc>
          <w:tcPr>
            <w:tcW w:w="851" w:type="dxa"/>
            <w:tcMar>
              <w:left w:w="28" w:type="dxa"/>
              <w:right w:w="28" w:type="dxa"/>
            </w:tcMar>
          </w:tcPr>
          <w:p w14:paraId="300FAD46"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5.01</w:t>
            </w:r>
          </w:p>
        </w:tc>
        <w:tc>
          <w:tcPr>
            <w:tcW w:w="6946" w:type="dxa"/>
            <w:tcMar>
              <w:left w:w="28" w:type="dxa"/>
              <w:right w:w="28" w:type="dxa"/>
            </w:tcMar>
          </w:tcPr>
          <w:p w14:paraId="64772DCB" w14:textId="77777777" w:rsidR="00713B55" w:rsidRPr="00012467" w:rsidRDefault="00713B55" w:rsidP="002A3AE3">
            <w:pPr>
              <w:pStyle w:val="40"/>
              <w:spacing w:before="240" w:after="120" w:line="276" w:lineRule="auto"/>
              <w:ind w:left="225" w:right="285"/>
              <w:jc w:val="left"/>
              <w:rPr>
                <w:rFonts w:ascii="Times New Roman" w:hAnsi="Times New Roman"/>
                <w:sz w:val="28"/>
              </w:rPr>
            </w:pPr>
            <w:r w:rsidRPr="00012467">
              <w:rPr>
                <w:rFonts w:ascii="Times New Roman" w:hAnsi="Times New Roman"/>
                <w:sz w:val="28"/>
              </w:rPr>
              <w:t>Спасательный жилет</w:t>
            </w:r>
          </w:p>
        </w:tc>
        <w:tc>
          <w:tcPr>
            <w:tcW w:w="1559" w:type="dxa"/>
            <w:shd w:val="clear" w:color="auto" w:fill="D9D9D9" w:themeFill="background1" w:themeFillShade="D9"/>
            <w:tcMar>
              <w:left w:w="28" w:type="dxa"/>
              <w:right w:w="28" w:type="dxa"/>
            </w:tcMar>
          </w:tcPr>
          <w:p w14:paraId="4B24BD01" w14:textId="77777777" w:rsidR="00713B55" w:rsidRPr="00012467" w:rsidRDefault="00713B55" w:rsidP="00012467">
            <w:pPr>
              <w:pStyle w:val="1ff"/>
              <w:spacing w:before="240" w:after="120" w:line="276" w:lineRule="auto"/>
            </w:pPr>
            <w:r w:rsidRPr="00012467">
              <w:t>**</w:t>
            </w:r>
          </w:p>
        </w:tc>
      </w:tr>
      <w:tr w:rsidR="00713B55" w:rsidRPr="00E02114" w14:paraId="04DB20E5" w14:textId="77777777" w:rsidTr="00E95898">
        <w:trPr>
          <w:cantSplit/>
        </w:trPr>
        <w:tc>
          <w:tcPr>
            <w:tcW w:w="851" w:type="dxa"/>
            <w:tcMar>
              <w:left w:w="28" w:type="dxa"/>
              <w:right w:w="28" w:type="dxa"/>
            </w:tcMar>
          </w:tcPr>
          <w:p w14:paraId="023FBE43" w14:textId="77777777" w:rsidR="00713B55" w:rsidRPr="00012467" w:rsidRDefault="00713B55" w:rsidP="00012467">
            <w:pPr>
              <w:pStyle w:val="1ff"/>
              <w:spacing w:before="120" w:after="120" w:line="276" w:lineRule="auto"/>
            </w:pPr>
            <w:r w:rsidRPr="00012467">
              <w:t>5.01.1</w:t>
            </w:r>
          </w:p>
        </w:tc>
        <w:tc>
          <w:tcPr>
            <w:tcW w:w="6946" w:type="dxa"/>
            <w:tcMar>
              <w:left w:w="28" w:type="dxa"/>
              <w:right w:w="28" w:type="dxa"/>
            </w:tcMar>
          </w:tcPr>
          <w:p w14:paraId="6272B6DA" w14:textId="77777777" w:rsidR="00713B55" w:rsidRPr="00012467" w:rsidRDefault="00713B55" w:rsidP="002A3AE3">
            <w:pPr>
              <w:pStyle w:val="1ff"/>
              <w:spacing w:before="120" w:after="120" w:line="276" w:lineRule="auto"/>
              <w:ind w:left="225" w:right="285"/>
              <w:jc w:val="left"/>
            </w:pPr>
            <w:r w:rsidRPr="00012467">
              <w:t>Надувной спасательный жилет, соответствующий требованиям ISO 12402-3 (уровень 150), произведенный после 2011 года. Он должен иметь следующие элементы, соответствующие требованиям ISO 12402-3 или ISO 12402-8:</w:t>
            </w:r>
          </w:p>
        </w:tc>
        <w:tc>
          <w:tcPr>
            <w:tcW w:w="1559" w:type="dxa"/>
            <w:shd w:val="clear" w:color="auto" w:fill="D9D9D9" w:themeFill="background1" w:themeFillShade="D9"/>
            <w:tcMar>
              <w:left w:w="28" w:type="dxa"/>
              <w:right w:w="28" w:type="dxa"/>
            </w:tcMar>
          </w:tcPr>
          <w:p w14:paraId="65DDB0F9" w14:textId="77777777" w:rsidR="00713B55" w:rsidRPr="00012467" w:rsidRDefault="00713B55" w:rsidP="00012467">
            <w:pPr>
              <w:pStyle w:val="1ff"/>
              <w:spacing w:before="120" w:after="120" w:line="276" w:lineRule="auto"/>
            </w:pPr>
            <w:r w:rsidRPr="00012467">
              <w:t>**</w:t>
            </w:r>
          </w:p>
        </w:tc>
      </w:tr>
      <w:tr w:rsidR="00713B55" w:rsidRPr="00E02114" w14:paraId="15936338" w14:textId="77777777" w:rsidTr="00E95898">
        <w:trPr>
          <w:cantSplit/>
        </w:trPr>
        <w:tc>
          <w:tcPr>
            <w:tcW w:w="851" w:type="dxa"/>
            <w:tcMar>
              <w:left w:w="28" w:type="dxa"/>
              <w:right w:w="28" w:type="dxa"/>
            </w:tcMar>
          </w:tcPr>
          <w:p w14:paraId="65899BE6" w14:textId="77777777" w:rsidR="00713B55" w:rsidRPr="00012467" w:rsidRDefault="00713B55" w:rsidP="00012467">
            <w:pPr>
              <w:pStyle w:val="1ff"/>
              <w:spacing w:after="120" w:line="276" w:lineRule="auto"/>
              <w:rPr>
                <w:lang w:val="en-US"/>
              </w:rPr>
            </w:pPr>
          </w:p>
        </w:tc>
        <w:tc>
          <w:tcPr>
            <w:tcW w:w="6946" w:type="dxa"/>
            <w:tcMar>
              <w:left w:w="28" w:type="dxa"/>
              <w:right w:w="28" w:type="dxa"/>
            </w:tcMar>
          </w:tcPr>
          <w:p w14:paraId="6B2EB4EC" w14:textId="77777777" w:rsidR="00713B55" w:rsidRPr="00012467" w:rsidRDefault="00713B55" w:rsidP="002A3AE3">
            <w:pPr>
              <w:pStyle w:val="1ff"/>
              <w:numPr>
                <w:ilvl w:val="0"/>
                <w:numId w:val="258"/>
              </w:numPr>
              <w:spacing w:after="120" w:line="276" w:lineRule="auto"/>
              <w:ind w:left="369"/>
              <w:jc w:val="left"/>
            </w:pPr>
            <w:r w:rsidRPr="00012467">
              <w:t>ручную или автоматическую систему газонаполнения;</w:t>
            </w:r>
          </w:p>
        </w:tc>
        <w:tc>
          <w:tcPr>
            <w:tcW w:w="1559" w:type="dxa"/>
            <w:shd w:val="clear" w:color="auto" w:fill="D9D9D9" w:themeFill="background1" w:themeFillShade="D9"/>
            <w:tcMar>
              <w:left w:w="28" w:type="dxa"/>
              <w:right w:w="28" w:type="dxa"/>
            </w:tcMar>
          </w:tcPr>
          <w:p w14:paraId="79DFB0ED" w14:textId="77777777" w:rsidR="00713B55" w:rsidRPr="00012467" w:rsidRDefault="00713B55" w:rsidP="00012467">
            <w:pPr>
              <w:pStyle w:val="1ff"/>
              <w:spacing w:after="120" w:line="276" w:lineRule="auto"/>
            </w:pPr>
            <w:r w:rsidRPr="00012467">
              <w:t>**</w:t>
            </w:r>
          </w:p>
        </w:tc>
      </w:tr>
      <w:tr w:rsidR="00713B55" w:rsidRPr="00E02114" w14:paraId="15ADBCA3" w14:textId="77777777" w:rsidTr="00E95898">
        <w:trPr>
          <w:cantSplit/>
        </w:trPr>
        <w:tc>
          <w:tcPr>
            <w:tcW w:w="851" w:type="dxa"/>
            <w:tcMar>
              <w:left w:w="28" w:type="dxa"/>
              <w:right w:w="28" w:type="dxa"/>
            </w:tcMar>
          </w:tcPr>
          <w:p w14:paraId="52521D34" w14:textId="77777777" w:rsidR="00713B55" w:rsidRPr="00012467" w:rsidRDefault="00713B55" w:rsidP="00012467">
            <w:pPr>
              <w:pStyle w:val="1ff"/>
              <w:spacing w:after="120" w:line="276" w:lineRule="auto"/>
              <w:rPr>
                <w:lang w:val="en-US"/>
              </w:rPr>
            </w:pPr>
          </w:p>
        </w:tc>
        <w:tc>
          <w:tcPr>
            <w:tcW w:w="6946" w:type="dxa"/>
            <w:tcMar>
              <w:left w:w="28" w:type="dxa"/>
              <w:right w:w="28" w:type="dxa"/>
            </w:tcMar>
          </w:tcPr>
          <w:p w14:paraId="33374722" w14:textId="77777777" w:rsidR="00713B55" w:rsidRPr="00012467" w:rsidRDefault="00713B55" w:rsidP="002A3AE3">
            <w:pPr>
              <w:pStyle w:val="1ff"/>
              <w:numPr>
                <w:ilvl w:val="0"/>
                <w:numId w:val="258"/>
              </w:numPr>
              <w:spacing w:after="120" w:line="276" w:lineRule="auto"/>
              <w:ind w:left="369"/>
              <w:jc w:val="left"/>
            </w:pPr>
            <w:r w:rsidRPr="00012467">
              <w:t>паховые и/или набедренные ремни, фиксирующие жилет от смещения вверх;</w:t>
            </w:r>
          </w:p>
        </w:tc>
        <w:tc>
          <w:tcPr>
            <w:tcW w:w="1559" w:type="dxa"/>
            <w:shd w:val="clear" w:color="auto" w:fill="D9D9D9" w:themeFill="background1" w:themeFillShade="D9"/>
            <w:tcMar>
              <w:left w:w="28" w:type="dxa"/>
              <w:right w:w="28" w:type="dxa"/>
            </w:tcMar>
          </w:tcPr>
          <w:p w14:paraId="6AB0A4C3" w14:textId="77777777" w:rsidR="00713B55" w:rsidRPr="00012467" w:rsidRDefault="00713B55" w:rsidP="00012467">
            <w:pPr>
              <w:pStyle w:val="1ff"/>
              <w:spacing w:after="120" w:line="276" w:lineRule="auto"/>
            </w:pPr>
            <w:r w:rsidRPr="00012467">
              <w:t>**</w:t>
            </w:r>
          </w:p>
        </w:tc>
      </w:tr>
      <w:tr w:rsidR="00713B55" w:rsidRPr="00E02114" w14:paraId="43FFE3DE" w14:textId="77777777" w:rsidTr="00E95898">
        <w:trPr>
          <w:cantSplit/>
        </w:trPr>
        <w:tc>
          <w:tcPr>
            <w:tcW w:w="851" w:type="dxa"/>
            <w:tcMar>
              <w:left w:w="28" w:type="dxa"/>
              <w:right w:w="28" w:type="dxa"/>
            </w:tcMar>
          </w:tcPr>
          <w:p w14:paraId="452A6CFE" w14:textId="77777777" w:rsidR="00713B55" w:rsidRPr="00012467" w:rsidRDefault="00713B55" w:rsidP="00012467">
            <w:pPr>
              <w:pStyle w:val="1ff"/>
              <w:spacing w:after="120" w:line="276" w:lineRule="auto"/>
              <w:rPr>
                <w:lang w:val="en-US"/>
              </w:rPr>
            </w:pPr>
          </w:p>
        </w:tc>
        <w:tc>
          <w:tcPr>
            <w:tcW w:w="6946" w:type="dxa"/>
            <w:tcMar>
              <w:left w:w="28" w:type="dxa"/>
              <w:right w:w="28" w:type="dxa"/>
            </w:tcMar>
          </w:tcPr>
          <w:p w14:paraId="07A41376" w14:textId="77777777" w:rsidR="00713B55" w:rsidRPr="00012467" w:rsidRDefault="00713B55" w:rsidP="002A3AE3">
            <w:pPr>
              <w:pStyle w:val="1ff"/>
              <w:numPr>
                <w:ilvl w:val="0"/>
                <w:numId w:val="258"/>
              </w:numPr>
              <w:spacing w:after="120" w:line="276" w:lineRule="auto"/>
              <w:ind w:left="369"/>
              <w:jc w:val="left"/>
            </w:pPr>
            <w:r w:rsidRPr="00012467">
              <w:t>аварийный сигнальный огнь;</w:t>
            </w:r>
          </w:p>
        </w:tc>
        <w:tc>
          <w:tcPr>
            <w:tcW w:w="1559" w:type="dxa"/>
            <w:shd w:val="clear" w:color="auto" w:fill="D9D9D9" w:themeFill="background1" w:themeFillShade="D9"/>
            <w:tcMar>
              <w:left w:w="28" w:type="dxa"/>
              <w:right w:w="28" w:type="dxa"/>
            </w:tcMar>
          </w:tcPr>
          <w:p w14:paraId="3C8B3869" w14:textId="77777777" w:rsidR="00713B55" w:rsidRPr="00012467" w:rsidRDefault="00713B55" w:rsidP="00012467">
            <w:pPr>
              <w:pStyle w:val="1ff"/>
              <w:spacing w:after="120" w:line="276" w:lineRule="auto"/>
            </w:pPr>
            <w:r w:rsidRPr="00012467">
              <w:t>MoMu0,1,2,3</w:t>
            </w:r>
          </w:p>
        </w:tc>
      </w:tr>
      <w:tr w:rsidR="00713B55" w:rsidRPr="00E02114" w14:paraId="7BB46A9E" w14:textId="77777777" w:rsidTr="00E95898">
        <w:trPr>
          <w:cantSplit/>
        </w:trPr>
        <w:tc>
          <w:tcPr>
            <w:tcW w:w="851" w:type="dxa"/>
            <w:tcMar>
              <w:left w:w="28" w:type="dxa"/>
              <w:right w:w="28" w:type="dxa"/>
            </w:tcMar>
          </w:tcPr>
          <w:p w14:paraId="4AD59FAD" w14:textId="77777777" w:rsidR="00713B55" w:rsidRPr="00012467" w:rsidRDefault="00713B55" w:rsidP="00012467">
            <w:pPr>
              <w:pStyle w:val="1ff"/>
              <w:spacing w:after="120" w:line="276" w:lineRule="auto"/>
              <w:rPr>
                <w:lang w:val="en-US"/>
              </w:rPr>
            </w:pPr>
          </w:p>
        </w:tc>
        <w:tc>
          <w:tcPr>
            <w:tcW w:w="6946" w:type="dxa"/>
            <w:tcMar>
              <w:left w:w="28" w:type="dxa"/>
              <w:right w:w="28" w:type="dxa"/>
            </w:tcMar>
          </w:tcPr>
          <w:p w14:paraId="005B9C7F" w14:textId="77777777" w:rsidR="00713B55" w:rsidRPr="00012467" w:rsidRDefault="00713B55" w:rsidP="002A3AE3">
            <w:pPr>
              <w:pStyle w:val="1ff"/>
              <w:numPr>
                <w:ilvl w:val="0"/>
                <w:numId w:val="258"/>
              </w:numPr>
              <w:spacing w:after="120" w:line="276" w:lineRule="auto"/>
              <w:ind w:left="369"/>
              <w:jc w:val="left"/>
            </w:pPr>
            <w:r w:rsidRPr="00012467">
              <w:t>капюшон;</w:t>
            </w:r>
          </w:p>
        </w:tc>
        <w:tc>
          <w:tcPr>
            <w:tcW w:w="1559" w:type="dxa"/>
            <w:shd w:val="clear" w:color="auto" w:fill="D9D9D9" w:themeFill="background1" w:themeFillShade="D9"/>
            <w:tcMar>
              <w:left w:w="28" w:type="dxa"/>
              <w:right w:w="28" w:type="dxa"/>
            </w:tcMar>
          </w:tcPr>
          <w:p w14:paraId="558F7626" w14:textId="77777777" w:rsidR="00713B55" w:rsidRPr="00012467" w:rsidRDefault="00713B55" w:rsidP="00012467">
            <w:pPr>
              <w:pStyle w:val="1ff"/>
              <w:spacing w:after="120" w:line="276" w:lineRule="auto"/>
            </w:pPr>
            <w:r w:rsidRPr="00012467">
              <w:t>MoMu0,1,2,3</w:t>
            </w:r>
          </w:p>
        </w:tc>
      </w:tr>
      <w:tr w:rsidR="00713B55" w:rsidRPr="00E02114" w14:paraId="71ED7205" w14:textId="77777777" w:rsidTr="00E95898">
        <w:trPr>
          <w:cantSplit/>
        </w:trPr>
        <w:tc>
          <w:tcPr>
            <w:tcW w:w="851" w:type="dxa"/>
            <w:tcMar>
              <w:left w:w="28" w:type="dxa"/>
              <w:right w:w="28" w:type="dxa"/>
            </w:tcMar>
          </w:tcPr>
          <w:p w14:paraId="536B1D51" w14:textId="77777777" w:rsidR="00713B55" w:rsidRPr="00012467" w:rsidRDefault="00713B55" w:rsidP="00012467">
            <w:pPr>
              <w:pStyle w:val="1ff"/>
              <w:spacing w:after="120" w:line="276" w:lineRule="auto"/>
              <w:rPr>
                <w:lang w:val="en-US"/>
              </w:rPr>
            </w:pPr>
          </w:p>
        </w:tc>
        <w:tc>
          <w:tcPr>
            <w:tcW w:w="6946" w:type="dxa"/>
            <w:tcMar>
              <w:left w:w="28" w:type="dxa"/>
              <w:right w:w="28" w:type="dxa"/>
            </w:tcMar>
          </w:tcPr>
          <w:p w14:paraId="4F50983F" w14:textId="77777777" w:rsidR="00713B55" w:rsidRPr="00012467" w:rsidRDefault="00713B55" w:rsidP="002A3AE3">
            <w:pPr>
              <w:pStyle w:val="1ff"/>
              <w:numPr>
                <w:ilvl w:val="0"/>
                <w:numId w:val="258"/>
              </w:numPr>
              <w:spacing w:after="120" w:line="276" w:lineRule="auto"/>
              <w:ind w:left="369"/>
              <w:jc w:val="left"/>
            </w:pPr>
            <w:r w:rsidRPr="00012467">
              <w:t>интегрированную страховочную обвязку;</w:t>
            </w:r>
          </w:p>
        </w:tc>
        <w:tc>
          <w:tcPr>
            <w:tcW w:w="1559" w:type="dxa"/>
            <w:shd w:val="clear" w:color="auto" w:fill="D9D9D9" w:themeFill="background1" w:themeFillShade="D9"/>
            <w:tcMar>
              <w:left w:w="28" w:type="dxa"/>
              <w:right w:w="28" w:type="dxa"/>
            </w:tcMar>
          </w:tcPr>
          <w:p w14:paraId="61ED9156" w14:textId="77777777" w:rsidR="00713B55" w:rsidRPr="00012467" w:rsidRDefault="00713B55" w:rsidP="00012467">
            <w:pPr>
              <w:pStyle w:val="1ff"/>
              <w:spacing w:after="120" w:line="276" w:lineRule="auto"/>
            </w:pPr>
            <w:r w:rsidRPr="00012467">
              <w:t>MoMu0,1,2</w:t>
            </w:r>
          </w:p>
        </w:tc>
      </w:tr>
      <w:tr w:rsidR="00713B55" w:rsidRPr="00E02114" w14:paraId="2C8F89F5" w14:textId="77777777" w:rsidTr="00E95898">
        <w:trPr>
          <w:cantSplit/>
        </w:trPr>
        <w:tc>
          <w:tcPr>
            <w:tcW w:w="851" w:type="dxa"/>
            <w:tcMar>
              <w:left w:w="28" w:type="dxa"/>
              <w:right w:w="28" w:type="dxa"/>
            </w:tcMar>
          </w:tcPr>
          <w:p w14:paraId="3D3C2B98" w14:textId="77777777" w:rsidR="00713B55" w:rsidRPr="00012467" w:rsidRDefault="00713B55" w:rsidP="00012467">
            <w:pPr>
              <w:pStyle w:val="1ff"/>
              <w:spacing w:after="120" w:line="276" w:lineRule="auto"/>
            </w:pPr>
          </w:p>
        </w:tc>
        <w:tc>
          <w:tcPr>
            <w:tcW w:w="6946" w:type="dxa"/>
            <w:tcMar>
              <w:left w:w="28" w:type="dxa"/>
              <w:right w:w="28" w:type="dxa"/>
            </w:tcMar>
          </w:tcPr>
          <w:p w14:paraId="486130C6" w14:textId="77777777" w:rsidR="00713B55" w:rsidRPr="00012467" w:rsidRDefault="00713B55" w:rsidP="002A3AE3">
            <w:pPr>
              <w:pStyle w:val="1ff"/>
              <w:numPr>
                <w:ilvl w:val="0"/>
                <w:numId w:val="258"/>
              </w:numPr>
              <w:spacing w:after="120" w:line="276" w:lineRule="auto"/>
              <w:ind w:left="369"/>
              <w:jc w:val="left"/>
            </w:pPr>
            <w:r w:rsidRPr="00012467">
              <w:t>персональное средство обнаружения;</w:t>
            </w:r>
          </w:p>
        </w:tc>
        <w:tc>
          <w:tcPr>
            <w:tcW w:w="1559" w:type="dxa"/>
            <w:shd w:val="clear" w:color="auto" w:fill="D9D9D9" w:themeFill="background1" w:themeFillShade="D9"/>
            <w:tcMar>
              <w:left w:w="28" w:type="dxa"/>
              <w:right w:w="28" w:type="dxa"/>
            </w:tcMar>
          </w:tcPr>
          <w:p w14:paraId="5398EB81" w14:textId="77777777" w:rsidR="00713B55" w:rsidRPr="00012467" w:rsidRDefault="00713B55" w:rsidP="00012467">
            <w:pPr>
              <w:pStyle w:val="1ff"/>
              <w:spacing w:after="120" w:line="276" w:lineRule="auto"/>
            </w:pPr>
            <w:r w:rsidRPr="00012467">
              <w:rPr>
                <w:lang w:val="en-US"/>
              </w:rPr>
              <w:t>MoMu 0</w:t>
            </w:r>
          </w:p>
        </w:tc>
      </w:tr>
      <w:tr w:rsidR="00713B55" w:rsidRPr="00E02114" w14:paraId="68A05A34" w14:textId="77777777" w:rsidTr="00E95898">
        <w:trPr>
          <w:cantSplit/>
        </w:trPr>
        <w:tc>
          <w:tcPr>
            <w:tcW w:w="851" w:type="dxa"/>
            <w:tcMar>
              <w:left w:w="28" w:type="dxa"/>
              <w:right w:w="28" w:type="dxa"/>
            </w:tcMar>
          </w:tcPr>
          <w:p w14:paraId="19AC4A88" w14:textId="77777777" w:rsidR="00713B55" w:rsidRPr="00012467" w:rsidRDefault="00713B55" w:rsidP="00012467">
            <w:pPr>
              <w:pStyle w:val="1ff"/>
              <w:spacing w:after="120" w:line="276" w:lineRule="auto"/>
            </w:pPr>
          </w:p>
        </w:tc>
        <w:tc>
          <w:tcPr>
            <w:tcW w:w="6946" w:type="dxa"/>
            <w:tcMar>
              <w:left w:w="28" w:type="dxa"/>
              <w:right w:w="28" w:type="dxa"/>
            </w:tcMar>
          </w:tcPr>
          <w:p w14:paraId="01B404AC" w14:textId="77777777" w:rsidR="00713B55" w:rsidRPr="00012467" w:rsidRDefault="00713B55" w:rsidP="002A3AE3">
            <w:pPr>
              <w:pStyle w:val="1ff"/>
              <w:spacing w:after="120" w:line="276" w:lineRule="auto"/>
              <w:jc w:val="left"/>
            </w:pPr>
            <w:r w:rsidRPr="00012467">
              <w:t>Так же он должен:</w:t>
            </w:r>
          </w:p>
        </w:tc>
        <w:tc>
          <w:tcPr>
            <w:tcW w:w="1559" w:type="dxa"/>
            <w:shd w:val="clear" w:color="auto" w:fill="D9D9D9" w:themeFill="background1" w:themeFillShade="D9"/>
            <w:tcMar>
              <w:left w:w="28" w:type="dxa"/>
              <w:right w:w="28" w:type="dxa"/>
            </w:tcMar>
          </w:tcPr>
          <w:p w14:paraId="7223F5FA" w14:textId="77777777" w:rsidR="00713B55" w:rsidRPr="00012467" w:rsidRDefault="00713B55" w:rsidP="00012467">
            <w:pPr>
              <w:pStyle w:val="1ff"/>
              <w:spacing w:after="120" w:line="276" w:lineRule="auto"/>
            </w:pPr>
            <w:r w:rsidRPr="00012467">
              <w:rPr>
                <w:lang w:val="en-US"/>
              </w:rPr>
              <w:t>**</w:t>
            </w:r>
          </w:p>
        </w:tc>
      </w:tr>
      <w:tr w:rsidR="00713B55" w:rsidRPr="00E02114" w14:paraId="55D60EFC" w14:textId="77777777" w:rsidTr="00E95898">
        <w:trPr>
          <w:cantSplit/>
        </w:trPr>
        <w:tc>
          <w:tcPr>
            <w:tcW w:w="851" w:type="dxa"/>
            <w:tcMar>
              <w:left w:w="28" w:type="dxa"/>
              <w:right w:w="28" w:type="dxa"/>
            </w:tcMar>
          </w:tcPr>
          <w:p w14:paraId="6AB15A53" w14:textId="77777777" w:rsidR="00713B55" w:rsidRPr="00012467" w:rsidRDefault="00713B55" w:rsidP="00012467">
            <w:pPr>
              <w:pStyle w:val="1ff"/>
              <w:spacing w:after="120" w:line="276" w:lineRule="auto"/>
            </w:pPr>
          </w:p>
        </w:tc>
        <w:tc>
          <w:tcPr>
            <w:tcW w:w="6946" w:type="dxa"/>
            <w:tcMar>
              <w:left w:w="28" w:type="dxa"/>
              <w:right w:w="28" w:type="dxa"/>
            </w:tcMar>
          </w:tcPr>
          <w:p w14:paraId="30E30F66" w14:textId="77777777" w:rsidR="00713B55" w:rsidRPr="00012467" w:rsidRDefault="00713B55" w:rsidP="002A3AE3">
            <w:pPr>
              <w:pStyle w:val="1ff"/>
              <w:numPr>
                <w:ilvl w:val="0"/>
                <w:numId w:val="258"/>
              </w:numPr>
              <w:spacing w:after="120" w:line="276" w:lineRule="auto"/>
              <w:ind w:left="369"/>
              <w:jc w:val="left"/>
            </w:pPr>
            <w:r w:rsidRPr="00012467">
              <w:t xml:space="preserve">быть подходящего размера для </w:t>
            </w:r>
            <w:r w:rsidRPr="00012467">
              <w:rPr>
                <w:u w:val="double"/>
              </w:rPr>
              <w:t>члена экипажа</w:t>
            </w:r>
            <w:r w:rsidRPr="00012467">
              <w:t>, чье имя нанесено на спасательном жилете, и</w:t>
            </w:r>
          </w:p>
        </w:tc>
        <w:tc>
          <w:tcPr>
            <w:tcW w:w="1559" w:type="dxa"/>
            <w:shd w:val="clear" w:color="auto" w:fill="D9D9D9" w:themeFill="background1" w:themeFillShade="D9"/>
            <w:tcMar>
              <w:left w:w="28" w:type="dxa"/>
              <w:right w:w="28" w:type="dxa"/>
            </w:tcMar>
          </w:tcPr>
          <w:p w14:paraId="11D28F74" w14:textId="77777777" w:rsidR="00713B55" w:rsidRPr="00012467" w:rsidRDefault="00713B55" w:rsidP="00012467">
            <w:pPr>
              <w:pStyle w:val="1ff"/>
              <w:spacing w:after="120" w:line="276" w:lineRule="auto"/>
            </w:pPr>
            <w:r w:rsidRPr="00012467">
              <w:t>**</w:t>
            </w:r>
          </w:p>
        </w:tc>
      </w:tr>
      <w:tr w:rsidR="00713B55" w:rsidRPr="00E02114" w14:paraId="37B06C0E" w14:textId="77777777" w:rsidTr="00E95898">
        <w:trPr>
          <w:cantSplit/>
        </w:trPr>
        <w:tc>
          <w:tcPr>
            <w:tcW w:w="851" w:type="dxa"/>
            <w:tcMar>
              <w:left w:w="28" w:type="dxa"/>
              <w:right w:w="28" w:type="dxa"/>
            </w:tcMar>
          </w:tcPr>
          <w:p w14:paraId="1009BC15" w14:textId="77777777" w:rsidR="00713B55" w:rsidRPr="00012467" w:rsidRDefault="00713B55" w:rsidP="00012467">
            <w:pPr>
              <w:pStyle w:val="1ff"/>
              <w:spacing w:after="120" w:line="276" w:lineRule="auto"/>
            </w:pPr>
          </w:p>
        </w:tc>
        <w:tc>
          <w:tcPr>
            <w:tcW w:w="6946" w:type="dxa"/>
            <w:tcMar>
              <w:left w:w="28" w:type="dxa"/>
              <w:right w:w="28" w:type="dxa"/>
            </w:tcMar>
          </w:tcPr>
          <w:p w14:paraId="60811FA2" w14:textId="77777777" w:rsidR="00713B55" w:rsidRPr="00012467" w:rsidRDefault="00713B55" w:rsidP="002A3AE3">
            <w:pPr>
              <w:pStyle w:val="1ff"/>
              <w:numPr>
                <w:ilvl w:val="0"/>
                <w:numId w:val="258"/>
              </w:numPr>
              <w:spacing w:after="120" w:line="276" w:lineRule="auto"/>
              <w:ind w:left="369"/>
              <w:jc w:val="left"/>
            </w:pPr>
            <w:r w:rsidRPr="00012467">
              <w:t>иметь чёткую маркировку содержащую название яхты или имя владельца.</w:t>
            </w:r>
          </w:p>
        </w:tc>
        <w:tc>
          <w:tcPr>
            <w:tcW w:w="1559" w:type="dxa"/>
            <w:shd w:val="clear" w:color="auto" w:fill="D9D9D9" w:themeFill="background1" w:themeFillShade="D9"/>
            <w:tcMar>
              <w:left w:w="28" w:type="dxa"/>
              <w:right w:w="28" w:type="dxa"/>
            </w:tcMar>
          </w:tcPr>
          <w:p w14:paraId="54A777EC" w14:textId="77777777" w:rsidR="00713B55" w:rsidRPr="00012467" w:rsidRDefault="00713B55" w:rsidP="00012467">
            <w:pPr>
              <w:pStyle w:val="1ff"/>
              <w:spacing w:after="120" w:line="276" w:lineRule="auto"/>
            </w:pPr>
            <w:r w:rsidRPr="00012467">
              <w:t>**</w:t>
            </w:r>
          </w:p>
        </w:tc>
      </w:tr>
      <w:tr w:rsidR="00713B55" w:rsidRPr="00E02114" w14:paraId="38B1CC9C" w14:textId="77777777" w:rsidTr="00E95898">
        <w:trPr>
          <w:cantSplit/>
        </w:trPr>
        <w:tc>
          <w:tcPr>
            <w:tcW w:w="851" w:type="dxa"/>
            <w:tcMar>
              <w:left w:w="28" w:type="dxa"/>
              <w:right w:w="28" w:type="dxa"/>
            </w:tcMar>
          </w:tcPr>
          <w:p w14:paraId="062E2E54" w14:textId="77777777" w:rsidR="00713B55" w:rsidRPr="00012467" w:rsidRDefault="00713B55" w:rsidP="00012467">
            <w:pPr>
              <w:pStyle w:val="1ff"/>
              <w:spacing w:before="120" w:after="120" w:line="276" w:lineRule="auto"/>
            </w:pPr>
            <w:r w:rsidRPr="00012467">
              <w:t>5.01.2</w:t>
            </w:r>
          </w:p>
        </w:tc>
        <w:tc>
          <w:tcPr>
            <w:tcW w:w="6946" w:type="dxa"/>
            <w:tcMar>
              <w:left w:w="28" w:type="dxa"/>
              <w:right w:w="28" w:type="dxa"/>
            </w:tcMar>
          </w:tcPr>
          <w:p w14:paraId="34B40CCE" w14:textId="77777777" w:rsidR="00713B55" w:rsidRPr="00012467" w:rsidRDefault="00713B55" w:rsidP="002A3AE3">
            <w:pPr>
              <w:pStyle w:val="1ff"/>
              <w:spacing w:before="120" w:after="120" w:line="276" w:lineRule="auto"/>
              <w:ind w:left="83" w:right="143"/>
              <w:jc w:val="left"/>
            </w:pPr>
            <w:r w:rsidRPr="00012467">
              <w:t xml:space="preserve">На борту должен находиться, по крайней мере, один запасной баллончик со сжатым газом, и, если применимо, запасной активатор для каждого типа спасательных жилетов, имеющихся на борту. </w:t>
            </w:r>
          </w:p>
        </w:tc>
        <w:tc>
          <w:tcPr>
            <w:tcW w:w="1559" w:type="dxa"/>
            <w:shd w:val="clear" w:color="auto" w:fill="D9D9D9" w:themeFill="background1" w:themeFillShade="D9"/>
            <w:tcMar>
              <w:left w:w="28" w:type="dxa"/>
              <w:right w:w="28" w:type="dxa"/>
            </w:tcMar>
          </w:tcPr>
          <w:p w14:paraId="7A5C0ED4" w14:textId="77777777" w:rsidR="00713B55" w:rsidRPr="00012467" w:rsidRDefault="00713B55" w:rsidP="00012467">
            <w:pPr>
              <w:pStyle w:val="1ff"/>
              <w:spacing w:before="120" w:after="120" w:line="276" w:lineRule="auto"/>
            </w:pPr>
            <w:r w:rsidRPr="00012467">
              <w:rPr>
                <w:lang w:val="en-US"/>
              </w:rPr>
              <w:t>MoMu</w:t>
            </w:r>
            <w:r w:rsidRPr="00012467">
              <w:t xml:space="preserve"> 0,1,2</w:t>
            </w:r>
          </w:p>
        </w:tc>
      </w:tr>
      <w:tr w:rsidR="00713B55" w:rsidRPr="00E02114" w14:paraId="2F37C277" w14:textId="77777777" w:rsidTr="00E95898">
        <w:trPr>
          <w:cantSplit/>
        </w:trPr>
        <w:tc>
          <w:tcPr>
            <w:tcW w:w="851" w:type="dxa"/>
            <w:tcMar>
              <w:left w:w="28" w:type="dxa"/>
              <w:right w:w="28" w:type="dxa"/>
            </w:tcMar>
          </w:tcPr>
          <w:p w14:paraId="18033E3D" w14:textId="77777777" w:rsidR="00713B55" w:rsidRPr="00012467" w:rsidRDefault="00713B55" w:rsidP="00012467">
            <w:pPr>
              <w:pStyle w:val="1ff"/>
              <w:spacing w:before="120" w:after="120" w:line="276" w:lineRule="auto"/>
            </w:pPr>
            <w:r w:rsidRPr="00012467">
              <w:lastRenderedPageBreak/>
              <w:t>5.01.3</w:t>
            </w:r>
          </w:p>
        </w:tc>
        <w:tc>
          <w:tcPr>
            <w:tcW w:w="6946" w:type="dxa"/>
            <w:tcMar>
              <w:left w:w="28" w:type="dxa"/>
              <w:right w:w="28" w:type="dxa"/>
            </w:tcMar>
          </w:tcPr>
          <w:p w14:paraId="4F775B2A" w14:textId="77777777" w:rsidR="00713B55" w:rsidRPr="00012467" w:rsidRDefault="00713B55" w:rsidP="00E95898">
            <w:pPr>
              <w:pStyle w:val="1ff"/>
              <w:spacing w:before="120" w:after="120" w:line="276" w:lineRule="auto"/>
              <w:ind w:left="225" w:right="285"/>
              <w:jc w:val="both"/>
            </w:pPr>
            <w:r w:rsidRPr="00012467">
              <w:t>На борту яхты должен находиться, по крайней мере, один запасной спасательный жилет, соответствующий вышеуказанным требованиям, за исключением персонального средства обнаружения.</w:t>
            </w:r>
          </w:p>
        </w:tc>
        <w:tc>
          <w:tcPr>
            <w:tcW w:w="1559" w:type="dxa"/>
            <w:shd w:val="clear" w:color="auto" w:fill="D9D9D9" w:themeFill="background1" w:themeFillShade="D9"/>
            <w:tcMar>
              <w:left w:w="28" w:type="dxa"/>
              <w:right w:w="28" w:type="dxa"/>
            </w:tcMar>
          </w:tcPr>
          <w:p w14:paraId="30F12C28" w14:textId="77777777" w:rsidR="00713B55" w:rsidRPr="00012467" w:rsidRDefault="00713B55" w:rsidP="00012467">
            <w:pPr>
              <w:pStyle w:val="1ff"/>
              <w:spacing w:before="120" w:after="120" w:line="276" w:lineRule="auto"/>
            </w:pPr>
            <w:r w:rsidRPr="00012467">
              <w:rPr>
                <w:lang w:val="en-US"/>
              </w:rPr>
              <w:t>MoMu</w:t>
            </w:r>
            <w:r w:rsidRPr="00012467">
              <w:t xml:space="preserve"> 0,1,2</w:t>
            </w:r>
          </w:p>
        </w:tc>
      </w:tr>
      <w:tr w:rsidR="00713B55" w:rsidRPr="00E02114" w14:paraId="1691D825" w14:textId="77777777" w:rsidTr="00E95898">
        <w:trPr>
          <w:cantSplit/>
        </w:trPr>
        <w:tc>
          <w:tcPr>
            <w:tcW w:w="851" w:type="dxa"/>
            <w:tcMar>
              <w:left w:w="28" w:type="dxa"/>
              <w:right w:w="28" w:type="dxa"/>
            </w:tcMar>
          </w:tcPr>
          <w:p w14:paraId="092C1119" w14:textId="77777777" w:rsidR="00713B55" w:rsidRPr="00012467" w:rsidRDefault="00713B55" w:rsidP="00012467">
            <w:pPr>
              <w:pStyle w:val="1ff"/>
              <w:spacing w:before="120" w:after="120" w:line="276" w:lineRule="auto"/>
            </w:pPr>
            <w:r w:rsidRPr="00012467">
              <w:t>5.01.4</w:t>
            </w:r>
          </w:p>
        </w:tc>
        <w:tc>
          <w:tcPr>
            <w:tcW w:w="6946" w:type="dxa"/>
            <w:tcMar>
              <w:left w:w="28" w:type="dxa"/>
              <w:right w:w="28" w:type="dxa"/>
            </w:tcMar>
          </w:tcPr>
          <w:p w14:paraId="7A989298" w14:textId="77777777" w:rsidR="00713B55" w:rsidRPr="00012467" w:rsidRDefault="00713B55" w:rsidP="00E95898">
            <w:pPr>
              <w:pStyle w:val="1ff"/>
              <w:spacing w:before="120" w:after="120" w:line="276" w:lineRule="auto"/>
              <w:ind w:left="225" w:right="285"/>
              <w:jc w:val="both"/>
            </w:pPr>
            <w:r w:rsidRPr="00012467">
              <w:rPr>
                <w:i/>
              </w:rPr>
              <w:t>Ответственное лицо</w:t>
            </w:r>
            <w:r w:rsidRPr="00012467">
              <w:t xml:space="preserve"> должно лично проверить, что каждый спасательный жилет обслуживается в соответствии с рекомендациями изготовителя на аккредитованной сервисной станции, и что следующая дата обслуживания, отмеченная на спасательном жилете, не просрочена.</w:t>
            </w:r>
          </w:p>
        </w:tc>
        <w:tc>
          <w:tcPr>
            <w:tcW w:w="1559" w:type="dxa"/>
            <w:shd w:val="clear" w:color="auto" w:fill="D9D9D9" w:themeFill="background1" w:themeFillShade="D9"/>
            <w:tcMar>
              <w:left w:w="28" w:type="dxa"/>
              <w:right w:w="28" w:type="dxa"/>
            </w:tcMar>
          </w:tcPr>
          <w:p w14:paraId="4A3CB8FF" w14:textId="77777777" w:rsidR="00713B55" w:rsidRPr="00012467" w:rsidRDefault="00713B55" w:rsidP="00012467">
            <w:pPr>
              <w:pStyle w:val="1ff"/>
              <w:spacing w:before="120" w:after="120" w:line="276" w:lineRule="auto"/>
            </w:pPr>
            <w:r w:rsidRPr="00012467">
              <w:t>**</w:t>
            </w:r>
          </w:p>
        </w:tc>
      </w:tr>
      <w:tr w:rsidR="00713B55" w:rsidRPr="00E02114" w14:paraId="5947A9BA" w14:textId="77777777" w:rsidTr="00E95898">
        <w:trPr>
          <w:cantSplit/>
        </w:trPr>
        <w:tc>
          <w:tcPr>
            <w:tcW w:w="851" w:type="dxa"/>
            <w:tcMar>
              <w:left w:w="28" w:type="dxa"/>
              <w:right w:w="28" w:type="dxa"/>
            </w:tcMar>
          </w:tcPr>
          <w:p w14:paraId="741DBE2F"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5.02</w:t>
            </w:r>
          </w:p>
        </w:tc>
        <w:tc>
          <w:tcPr>
            <w:tcW w:w="6946" w:type="dxa"/>
            <w:tcMar>
              <w:left w:w="28" w:type="dxa"/>
              <w:right w:w="28" w:type="dxa"/>
            </w:tcMar>
          </w:tcPr>
          <w:p w14:paraId="3415FA80" w14:textId="77777777" w:rsidR="00713B55" w:rsidRPr="00012467" w:rsidRDefault="00713B55" w:rsidP="00E95898">
            <w:pPr>
              <w:pStyle w:val="40"/>
              <w:spacing w:before="240" w:after="120" w:line="276" w:lineRule="auto"/>
              <w:ind w:left="225" w:right="285"/>
              <w:rPr>
                <w:rFonts w:ascii="Times New Roman" w:hAnsi="Times New Roman"/>
                <w:sz w:val="28"/>
              </w:rPr>
            </w:pPr>
            <w:r w:rsidRPr="00012467">
              <w:rPr>
                <w:rFonts w:ascii="Times New Roman" w:hAnsi="Times New Roman"/>
                <w:sz w:val="28"/>
              </w:rPr>
              <w:t xml:space="preserve">Страховочная обвязка и страховочные лини </w:t>
            </w:r>
          </w:p>
        </w:tc>
        <w:tc>
          <w:tcPr>
            <w:tcW w:w="1559" w:type="dxa"/>
            <w:shd w:val="clear" w:color="auto" w:fill="D9D9D9" w:themeFill="background1" w:themeFillShade="D9"/>
            <w:tcMar>
              <w:left w:w="28" w:type="dxa"/>
              <w:right w:w="28" w:type="dxa"/>
            </w:tcMar>
          </w:tcPr>
          <w:p w14:paraId="4A37C9DB" w14:textId="77777777" w:rsidR="00713B55" w:rsidRPr="00012467" w:rsidRDefault="00713B55" w:rsidP="00012467">
            <w:pPr>
              <w:pStyle w:val="1ff"/>
              <w:spacing w:before="240" w:after="120" w:line="276" w:lineRule="auto"/>
              <w:rPr>
                <w:b/>
              </w:rPr>
            </w:pPr>
          </w:p>
        </w:tc>
      </w:tr>
      <w:tr w:rsidR="00713B55" w:rsidRPr="00E02114" w14:paraId="5DA97C21" w14:textId="77777777" w:rsidTr="00E95898">
        <w:trPr>
          <w:cantSplit/>
        </w:trPr>
        <w:tc>
          <w:tcPr>
            <w:tcW w:w="851" w:type="dxa"/>
            <w:tcMar>
              <w:left w:w="28" w:type="dxa"/>
              <w:right w:w="28" w:type="dxa"/>
            </w:tcMar>
          </w:tcPr>
          <w:p w14:paraId="2D47363D" w14:textId="77777777" w:rsidR="00713B55" w:rsidRPr="00012467" w:rsidRDefault="00713B55" w:rsidP="00012467">
            <w:pPr>
              <w:pStyle w:val="1ff"/>
              <w:spacing w:before="120" w:after="120" w:line="276" w:lineRule="auto"/>
            </w:pPr>
            <w:r w:rsidRPr="00012467">
              <w:t>5.02.1</w:t>
            </w:r>
          </w:p>
        </w:tc>
        <w:tc>
          <w:tcPr>
            <w:tcW w:w="6946" w:type="dxa"/>
            <w:tcMar>
              <w:left w:w="28" w:type="dxa"/>
              <w:right w:w="28" w:type="dxa"/>
            </w:tcMar>
          </w:tcPr>
          <w:p w14:paraId="1FF88AB1" w14:textId="77777777" w:rsidR="00713B55" w:rsidRPr="00012467" w:rsidRDefault="00713B55" w:rsidP="00E95898">
            <w:pPr>
              <w:pStyle w:val="1ff"/>
              <w:spacing w:before="120" w:after="120" w:line="276" w:lineRule="auto"/>
              <w:ind w:left="225" w:right="285"/>
              <w:jc w:val="both"/>
            </w:pPr>
            <w:r w:rsidRPr="00012467">
              <w:t xml:space="preserve">Страховочную обвязку, соответствующую требованиям </w:t>
            </w:r>
            <w:r w:rsidRPr="00012467">
              <w:rPr>
                <w:u w:val="double"/>
              </w:rPr>
              <w:t xml:space="preserve">ISO </w:t>
            </w:r>
            <w:r w:rsidRPr="00012467">
              <w:t>12401 или эквивалентным</w:t>
            </w:r>
          </w:p>
        </w:tc>
        <w:tc>
          <w:tcPr>
            <w:tcW w:w="1559" w:type="dxa"/>
            <w:shd w:val="clear" w:color="auto" w:fill="D9D9D9" w:themeFill="background1" w:themeFillShade="D9"/>
            <w:tcMar>
              <w:left w:w="28" w:type="dxa"/>
              <w:right w:w="28" w:type="dxa"/>
            </w:tcMar>
          </w:tcPr>
          <w:p w14:paraId="1CED7B8C" w14:textId="77777777" w:rsidR="00713B55" w:rsidRPr="00012467" w:rsidRDefault="00713B55" w:rsidP="00012467">
            <w:pPr>
              <w:pStyle w:val="1ff"/>
              <w:spacing w:before="120" w:after="120" w:line="276" w:lineRule="auto"/>
            </w:pPr>
            <w:r w:rsidRPr="00012467">
              <w:t>MoMu</w:t>
            </w:r>
            <w:r w:rsidRPr="00012467">
              <w:rPr>
                <w:lang w:val="en-US"/>
              </w:rPr>
              <w:t xml:space="preserve"> </w:t>
            </w:r>
            <w:r w:rsidRPr="00012467">
              <w:t>0,1,2,3</w:t>
            </w:r>
          </w:p>
        </w:tc>
      </w:tr>
      <w:tr w:rsidR="00713B55" w:rsidRPr="00E02114" w14:paraId="4620E091" w14:textId="77777777" w:rsidTr="00E95898">
        <w:trPr>
          <w:cantSplit/>
        </w:trPr>
        <w:tc>
          <w:tcPr>
            <w:tcW w:w="851" w:type="dxa"/>
            <w:tcMar>
              <w:left w:w="28" w:type="dxa"/>
              <w:right w:w="28" w:type="dxa"/>
            </w:tcMar>
          </w:tcPr>
          <w:p w14:paraId="4A0BE8C3" w14:textId="77777777" w:rsidR="00713B55" w:rsidRPr="00012467" w:rsidRDefault="00713B55" w:rsidP="00012467">
            <w:pPr>
              <w:pStyle w:val="1ff"/>
              <w:spacing w:after="120" w:line="276" w:lineRule="auto"/>
            </w:pPr>
            <w:r w:rsidRPr="00012467">
              <w:t>5.02.2</w:t>
            </w:r>
          </w:p>
        </w:tc>
        <w:tc>
          <w:tcPr>
            <w:tcW w:w="6946" w:type="dxa"/>
            <w:tcMar>
              <w:left w:w="28" w:type="dxa"/>
              <w:right w:w="28" w:type="dxa"/>
            </w:tcMar>
          </w:tcPr>
          <w:p w14:paraId="45ED5476" w14:textId="77777777" w:rsidR="00713B55" w:rsidRPr="00012467" w:rsidRDefault="00713B55" w:rsidP="002A3AE3">
            <w:pPr>
              <w:pStyle w:val="1ff"/>
              <w:spacing w:after="120" w:line="276" w:lineRule="auto"/>
              <w:ind w:left="225" w:right="285"/>
              <w:jc w:val="left"/>
            </w:pPr>
            <w:r w:rsidRPr="00012467">
              <w:rPr>
                <w:u w:val="double"/>
              </w:rPr>
              <w:t>Страховочный линь</w:t>
            </w:r>
            <w:r w:rsidRPr="00012467">
              <w:t>, который:</w:t>
            </w:r>
          </w:p>
        </w:tc>
        <w:tc>
          <w:tcPr>
            <w:tcW w:w="1559" w:type="dxa"/>
            <w:shd w:val="clear" w:color="auto" w:fill="D9D9D9" w:themeFill="background1" w:themeFillShade="D9"/>
            <w:tcMar>
              <w:left w:w="28" w:type="dxa"/>
              <w:right w:w="28" w:type="dxa"/>
            </w:tcMar>
          </w:tcPr>
          <w:p w14:paraId="3CCE019E" w14:textId="77777777" w:rsidR="00713B55" w:rsidRPr="00012467" w:rsidRDefault="00713B55" w:rsidP="00012467">
            <w:pPr>
              <w:pStyle w:val="1ff"/>
              <w:spacing w:after="120" w:line="276" w:lineRule="auto"/>
            </w:pPr>
          </w:p>
        </w:tc>
      </w:tr>
      <w:tr w:rsidR="00713B55" w:rsidRPr="00E02114" w14:paraId="3659F66B" w14:textId="77777777" w:rsidTr="00E95898">
        <w:trPr>
          <w:cantSplit/>
        </w:trPr>
        <w:tc>
          <w:tcPr>
            <w:tcW w:w="851" w:type="dxa"/>
            <w:tcMar>
              <w:left w:w="28" w:type="dxa"/>
              <w:right w:w="28" w:type="dxa"/>
            </w:tcMar>
          </w:tcPr>
          <w:p w14:paraId="7653F02A" w14:textId="77777777" w:rsidR="00713B55" w:rsidRPr="00012467" w:rsidRDefault="00713B55" w:rsidP="00012467">
            <w:pPr>
              <w:pStyle w:val="1ff"/>
              <w:spacing w:after="120" w:line="276" w:lineRule="auto"/>
              <w:rPr>
                <w:lang w:val="en-US"/>
              </w:rPr>
            </w:pPr>
          </w:p>
        </w:tc>
        <w:tc>
          <w:tcPr>
            <w:tcW w:w="6946" w:type="dxa"/>
            <w:tcMar>
              <w:left w:w="28" w:type="dxa"/>
              <w:right w:w="28" w:type="dxa"/>
            </w:tcMar>
          </w:tcPr>
          <w:p w14:paraId="0D318521" w14:textId="77777777" w:rsidR="00713B55" w:rsidRPr="00012467" w:rsidRDefault="00713B55" w:rsidP="002A3AE3">
            <w:pPr>
              <w:pStyle w:val="1ff"/>
              <w:numPr>
                <w:ilvl w:val="0"/>
                <w:numId w:val="259"/>
              </w:numPr>
              <w:spacing w:after="120" w:line="276" w:lineRule="auto"/>
              <w:ind w:left="369"/>
              <w:jc w:val="left"/>
            </w:pPr>
            <w:r w:rsidRPr="00012467">
              <w:t>должен соответствовать требованиям</w:t>
            </w:r>
            <w:r w:rsidRPr="00012467">
              <w:rPr>
                <w:u w:val="double"/>
              </w:rPr>
              <w:t xml:space="preserve"> ISO</w:t>
            </w:r>
            <w:r w:rsidRPr="00012467">
              <w:t xml:space="preserve"> 12401 или эквивалентным;</w:t>
            </w:r>
          </w:p>
        </w:tc>
        <w:tc>
          <w:tcPr>
            <w:tcW w:w="1559" w:type="dxa"/>
            <w:shd w:val="clear" w:color="auto" w:fill="D9D9D9" w:themeFill="background1" w:themeFillShade="D9"/>
            <w:tcMar>
              <w:left w:w="28" w:type="dxa"/>
              <w:right w:w="28" w:type="dxa"/>
            </w:tcMar>
          </w:tcPr>
          <w:p w14:paraId="3FCCFEDB" w14:textId="77777777" w:rsidR="00713B55" w:rsidRPr="00012467" w:rsidRDefault="00713B55" w:rsidP="00012467">
            <w:pPr>
              <w:pStyle w:val="1ff"/>
              <w:spacing w:after="120" w:line="276" w:lineRule="auto"/>
            </w:pPr>
            <w:r w:rsidRPr="00012467">
              <w:t>MoMu</w:t>
            </w:r>
            <w:r w:rsidRPr="00012467">
              <w:rPr>
                <w:lang w:val="en-US"/>
              </w:rPr>
              <w:t xml:space="preserve"> </w:t>
            </w:r>
            <w:r w:rsidRPr="00012467">
              <w:t>0,1,2,3</w:t>
            </w:r>
          </w:p>
        </w:tc>
      </w:tr>
      <w:tr w:rsidR="00713B55" w:rsidRPr="00E02114" w14:paraId="5BBACAB1" w14:textId="77777777" w:rsidTr="00E95898">
        <w:trPr>
          <w:cantSplit/>
        </w:trPr>
        <w:tc>
          <w:tcPr>
            <w:tcW w:w="851" w:type="dxa"/>
            <w:tcMar>
              <w:left w:w="28" w:type="dxa"/>
              <w:right w:w="28" w:type="dxa"/>
            </w:tcMar>
          </w:tcPr>
          <w:p w14:paraId="344F3F10" w14:textId="77777777" w:rsidR="00713B55" w:rsidRPr="00012467" w:rsidRDefault="00713B55" w:rsidP="00012467">
            <w:pPr>
              <w:pStyle w:val="1ff"/>
              <w:spacing w:after="120" w:line="276" w:lineRule="auto"/>
              <w:rPr>
                <w:lang w:val="en-US"/>
              </w:rPr>
            </w:pPr>
          </w:p>
        </w:tc>
        <w:tc>
          <w:tcPr>
            <w:tcW w:w="6946" w:type="dxa"/>
            <w:tcMar>
              <w:left w:w="28" w:type="dxa"/>
              <w:right w:w="28" w:type="dxa"/>
            </w:tcMar>
          </w:tcPr>
          <w:p w14:paraId="5F331AA2" w14:textId="77777777" w:rsidR="00713B55" w:rsidRPr="00012467" w:rsidRDefault="00713B55" w:rsidP="002A3AE3">
            <w:pPr>
              <w:pStyle w:val="1ff"/>
              <w:numPr>
                <w:ilvl w:val="0"/>
                <w:numId w:val="259"/>
              </w:numPr>
              <w:spacing w:after="120" w:line="276" w:lineRule="auto"/>
              <w:ind w:left="369"/>
              <w:jc w:val="left"/>
            </w:pPr>
            <w:r w:rsidRPr="00012467">
              <w:t>должен имеет длину не более 2 м (6’6”), включая длину карабинов;</w:t>
            </w:r>
          </w:p>
        </w:tc>
        <w:tc>
          <w:tcPr>
            <w:tcW w:w="1559" w:type="dxa"/>
            <w:shd w:val="clear" w:color="auto" w:fill="D9D9D9" w:themeFill="background1" w:themeFillShade="D9"/>
            <w:tcMar>
              <w:left w:w="28" w:type="dxa"/>
              <w:right w:w="28" w:type="dxa"/>
            </w:tcMar>
          </w:tcPr>
          <w:p w14:paraId="4691A02D" w14:textId="77777777" w:rsidR="00713B55" w:rsidRPr="00012467" w:rsidRDefault="00713B55" w:rsidP="00012467">
            <w:pPr>
              <w:pStyle w:val="1ff"/>
              <w:spacing w:after="120" w:line="276" w:lineRule="auto"/>
            </w:pPr>
            <w:r w:rsidRPr="00012467">
              <w:t>MoMu</w:t>
            </w:r>
            <w:r w:rsidRPr="00012467">
              <w:rPr>
                <w:lang w:val="en-US"/>
              </w:rPr>
              <w:t xml:space="preserve"> </w:t>
            </w:r>
            <w:r w:rsidRPr="00012467">
              <w:t>0,1,2,3</w:t>
            </w:r>
          </w:p>
        </w:tc>
      </w:tr>
      <w:tr w:rsidR="00713B55" w:rsidRPr="00E02114" w14:paraId="270FCA1B" w14:textId="77777777" w:rsidTr="00E95898">
        <w:trPr>
          <w:cantSplit/>
        </w:trPr>
        <w:tc>
          <w:tcPr>
            <w:tcW w:w="851" w:type="dxa"/>
            <w:tcMar>
              <w:left w:w="28" w:type="dxa"/>
              <w:right w:w="28" w:type="dxa"/>
            </w:tcMar>
          </w:tcPr>
          <w:p w14:paraId="27FEDB2B" w14:textId="77777777" w:rsidR="00713B55" w:rsidRPr="00012467" w:rsidRDefault="00713B55" w:rsidP="00012467">
            <w:pPr>
              <w:pStyle w:val="1ff"/>
              <w:spacing w:after="120" w:line="276" w:lineRule="auto"/>
            </w:pPr>
          </w:p>
        </w:tc>
        <w:tc>
          <w:tcPr>
            <w:tcW w:w="6946" w:type="dxa"/>
            <w:tcMar>
              <w:left w:w="28" w:type="dxa"/>
              <w:right w:w="28" w:type="dxa"/>
            </w:tcMar>
          </w:tcPr>
          <w:p w14:paraId="772AC58D" w14:textId="77777777" w:rsidR="00713B55" w:rsidRPr="00012467" w:rsidRDefault="00713B55" w:rsidP="002A3AE3">
            <w:pPr>
              <w:pStyle w:val="1ff"/>
              <w:numPr>
                <w:ilvl w:val="0"/>
                <w:numId w:val="259"/>
              </w:numPr>
              <w:spacing w:after="120" w:line="276" w:lineRule="auto"/>
              <w:ind w:left="369"/>
              <w:jc w:val="left"/>
            </w:pPr>
            <w:r w:rsidRPr="00012467">
              <w:t>должен иметь самозакрывающиеся карабины;</w:t>
            </w:r>
          </w:p>
        </w:tc>
        <w:tc>
          <w:tcPr>
            <w:tcW w:w="1559" w:type="dxa"/>
            <w:shd w:val="clear" w:color="auto" w:fill="D9D9D9" w:themeFill="background1" w:themeFillShade="D9"/>
            <w:tcMar>
              <w:left w:w="28" w:type="dxa"/>
              <w:right w:w="28" w:type="dxa"/>
            </w:tcMar>
          </w:tcPr>
          <w:p w14:paraId="3EE9B69F" w14:textId="77777777" w:rsidR="00713B55" w:rsidRPr="00012467" w:rsidRDefault="00713B55" w:rsidP="00012467">
            <w:pPr>
              <w:pStyle w:val="1ff"/>
              <w:spacing w:after="120" w:line="276" w:lineRule="auto"/>
            </w:pPr>
            <w:r w:rsidRPr="00012467">
              <w:t>MoMu</w:t>
            </w:r>
            <w:r w:rsidRPr="00012467">
              <w:rPr>
                <w:lang w:val="en-US"/>
              </w:rPr>
              <w:t xml:space="preserve"> </w:t>
            </w:r>
            <w:r w:rsidRPr="00012467">
              <w:t>0,1,2,3</w:t>
            </w:r>
          </w:p>
        </w:tc>
      </w:tr>
      <w:tr w:rsidR="00713B55" w:rsidRPr="00E02114" w14:paraId="0AD3AA0C" w14:textId="77777777" w:rsidTr="00E95898">
        <w:trPr>
          <w:cantSplit/>
        </w:trPr>
        <w:tc>
          <w:tcPr>
            <w:tcW w:w="851" w:type="dxa"/>
            <w:tcMar>
              <w:left w:w="28" w:type="dxa"/>
              <w:right w:w="28" w:type="dxa"/>
            </w:tcMar>
          </w:tcPr>
          <w:p w14:paraId="23C92735" w14:textId="77777777" w:rsidR="00713B55" w:rsidRPr="00012467" w:rsidRDefault="00713B55" w:rsidP="00012467">
            <w:pPr>
              <w:pStyle w:val="1ff"/>
              <w:spacing w:after="120" w:line="276" w:lineRule="auto"/>
              <w:rPr>
                <w:lang w:val="en-US"/>
              </w:rPr>
            </w:pPr>
          </w:p>
        </w:tc>
        <w:tc>
          <w:tcPr>
            <w:tcW w:w="6946" w:type="dxa"/>
            <w:tcMar>
              <w:left w:w="28" w:type="dxa"/>
              <w:right w:w="28" w:type="dxa"/>
            </w:tcMar>
          </w:tcPr>
          <w:p w14:paraId="76F1D4F9" w14:textId="77777777" w:rsidR="00713B55" w:rsidRPr="00012467" w:rsidRDefault="00713B55" w:rsidP="002A3AE3">
            <w:pPr>
              <w:pStyle w:val="1ff"/>
              <w:numPr>
                <w:ilvl w:val="0"/>
                <w:numId w:val="259"/>
              </w:numPr>
              <w:spacing w:after="120" w:line="276" w:lineRule="auto"/>
              <w:ind w:left="369"/>
              <w:jc w:val="left"/>
            </w:pPr>
            <w:r w:rsidRPr="00012467">
              <w:t>должен иметь вплетённый в линь цветной флаг-индикатор перегрузки;</w:t>
            </w:r>
          </w:p>
        </w:tc>
        <w:tc>
          <w:tcPr>
            <w:tcW w:w="1559" w:type="dxa"/>
            <w:shd w:val="clear" w:color="auto" w:fill="D9D9D9" w:themeFill="background1" w:themeFillShade="D9"/>
            <w:tcMar>
              <w:left w:w="28" w:type="dxa"/>
              <w:right w:w="28" w:type="dxa"/>
            </w:tcMar>
          </w:tcPr>
          <w:p w14:paraId="3684418E" w14:textId="77777777" w:rsidR="00713B55" w:rsidRPr="00012467" w:rsidRDefault="00713B55" w:rsidP="00012467">
            <w:pPr>
              <w:pStyle w:val="1ff"/>
              <w:spacing w:after="120" w:line="276" w:lineRule="auto"/>
            </w:pPr>
            <w:r w:rsidRPr="00012467">
              <w:t>MoMu</w:t>
            </w:r>
            <w:r w:rsidRPr="00012467">
              <w:rPr>
                <w:lang w:val="en-US"/>
              </w:rPr>
              <w:t xml:space="preserve"> </w:t>
            </w:r>
            <w:r w:rsidRPr="00012467">
              <w:t>0,1,2,3</w:t>
            </w:r>
          </w:p>
        </w:tc>
      </w:tr>
      <w:tr w:rsidR="00713B55" w:rsidRPr="00E02114" w14:paraId="5A0EAC30" w14:textId="77777777" w:rsidTr="00E95898">
        <w:trPr>
          <w:cantSplit/>
        </w:trPr>
        <w:tc>
          <w:tcPr>
            <w:tcW w:w="851" w:type="dxa"/>
            <w:tcMar>
              <w:left w:w="28" w:type="dxa"/>
              <w:right w:w="28" w:type="dxa"/>
            </w:tcMar>
          </w:tcPr>
          <w:p w14:paraId="752F5071" w14:textId="77777777" w:rsidR="00713B55" w:rsidRPr="00012467" w:rsidRDefault="00713B55" w:rsidP="00012467">
            <w:pPr>
              <w:pStyle w:val="1ff"/>
              <w:spacing w:after="120" w:line="276" w:lineRule="auto"/>
              <w:rPr>
                <w:lang w:val="en-US"/>
              </w:rPr>
            </w:pPr>
          </w:p>
        </w:tc>
        <w:tc>
          <w:tcPr>
            <w:tcW w:w="6946" w:type="dxa"/>
            <w:tcMar>
              <w:left w:w="28" w:type="dxa"/>
              <w:right w:w="28" w:type="dxa"/>
            </w:tcMar>
          </w:tcPr>
          <w:p w14:paraId="332E0732" w14:textId="77777777" w:rsidR="00713B55" w:rsidRPr="00012467" w:rsidRDefault="00713B55" w:rsidP="002A3AE3">
            <w:pPr>
              <w:pStyle w:val="1ff"/>
              <w:numPr>
                <w:ilvl w:val="0"/>
                <w:numId w:val="259"/>
              </w:numPr>
              <w:spacing w:after="120" w:line="276" w:lineRule="auto"/>
              <w:ind w:left="369"/>
              <w:jc w:val="left"/>
            </w:pPr>
            <w:r w:rsidRPr="00012467">
              <w:t>должен быть изготовлен позднее 2000 года.</w:t>
            </w:r>
          </w:p>
        </w:tc>
        <w:tc>
          <w:tcPr>
            <w:tcW w:w="1559" w:type="dxa"/>
            <w:shd w:val="clear" w:color="auto" w:fill="D9D9D9" w:themeFill="background1" w:themeFillShade="D9"/>
            <w:tcMar>
              <w:left w:w="28" w:type="dxa"/>
              <w:right w:w="28" w:type="dxa"/>
            </w:tcMar>
          </w:tcPr>
          <w:p w14:paraId="07D6E4A8" w14:textId="77777777" w:rsidR="00713B55" w:rsidRPr="00012467" w:rsidRDefault="00713B55" w:rsidP="00012467">
            <w:pPr>
              <w:pStyle w:val="1ff"/>
              <w:spacing w:after="120" w:line="276" w:lineRule="auto"/>
            </w:pPr>
            <w:r w:rsidRPr="00012467">
              <w:t>MoMu</w:t>
            </w:r>
            <w:r w:rsidRPr="00012467">
              <w:rPr>
                <w:lang w:val="en-US"/>
              </w:rPr>
              <w:t xml:space="preserve"> </w:t>
            </w:r>
            <w:r w:rsidRPr="00012467">
              <w:t>0,1,2,3</w:t>
            </w:r>
          </w:p>
        </w:tc>
      </w:tr>
      <w:tr w:rsidR="00713B55" w:rsidRPr="00E02114" w14:paraId="327E589D" w14:textId="77777777" w:rsidTr="00E95898">
        <w:trPr>
          <w:cantSplit/>
        </w:trPr>
        <w:tc>
          <w:tcPr>
            <w:tcW w:w="851" w:type="dxa"/>
            <w:tcMar>
              <w:left w:w="28" w:type="dxa"/>
              <w:right w:w="28" w:type="dxa"/>
            </w:tcMar>
          </w:tcPr>
          <w:p w14:paraId="7FF09F40" w14:textId="77777777" w:rsidR="00713B55" w:rsidRPr="00012467" w:rsidRDefault="00713B55" w:rsidP="00012467">
            <w:pPr>
              <w:pStyle w:val="1ff"/>
              <w:spacing w:after="120" w:line="276" w:lineRule="auto"/>
              <w:rPr>
                <w:lang w:val="en-US"/>
              </w:rPr>
            </w:pPr>
            <w:r w:rsidRPr="00012467">
              <w:rPr>
                <w:lang w:val="en-US"/>
              </w:rPr>
              <w:t>5.02.3</w:t>
            </w:r>
          </w:p>
        </w:tc>
        <w:tc>
          <w:tcPr>
            <w:tcW w:w="6946" w:type="dxa"/>
            <w:tcMar>
              <w:left w:w="28" w:type="dxa"/>
              <w:right w:w="28" w:type="dxa"/>
            </w:tcMar>
          </w:tcPr>
          <w:p w14:paraId="4D1A5714" w14:textId="77777777" w:rsidR="00713B55" w:rsidRPr="00012467" w:rsidRDefault="00713B55" w:rsidP="002A3AE3">
            <w:pPr>
              <w:pStyle w:val="1ff"/>
              <w:spacing w:after="120" w:line="276" w:lineRule="auto"/>
              <w:ind w:left="83"/>
              <w:jc w:val="left"/>
            </w:pPr>
            <w:r w:rsidRPr="00012467">
              <w:t>либо</w:t>
            </w:r>
          </w:p>
        </w:tc>
        <w:tc>
          <w:tcPr>
            <w:tcW w:w="1559" w:type="dxa"/>
            <w:shd w:val="clear" w:color="auto" w:fill="D9D9D9" w:themeFill="background1" w:themeFillShade="D9"/>
            <w:tcMar>
              <w:left w:w="28" w:type="dxa"/>
              <w:right w:w="28" w:type="dxa"/>
            </w:tcMar>
          </w:tcPr>
          <w:p w14:paraId="068B8BC9" w14:textId="77777777" w:rsidR="00713B55" w:rsidRPr="00012467" w:rsidRDefault="00713B55" w:rsidP="00012467">
            <w:pPr>
              <w:pStyle w:val="1ff"/>
              <w:spacing w:after="120" w:line="276" w:lineRule="auto"/>
            </w:pPr>
            <w:r w:rsidRPr="00012467">
              <w:t>MoMu</w:t>
            </w:r>
            <w:r w:rsidRPr="00012467">
              <w:rPr>
                <w:lang w:val="en-US"/>
              </w:rPr>
              <w:t xml:space="preserve"> </w:t>
            </w:r>
            <w:r w:rsidRPr="00012467">
              <w:t>0,1,2,3</w:t>
            </w:r>
          </w:p>
        </w:tc>
      </w:tr>
      <w:tr w:rsidR="00713B55" w:rsidRPr="00E02114" w14:paraId="794EDC82" w14:textId="77777777" w:rsidTr="00E95898">
        <w:trPr>
          <w:cantSplit/>
        </w:trPr>
        <w:tc>
          <w:tcPr>
            <w:tcW w:w="851" w:type="dxa"/>
            <w:tcMar>
              <w:left w:w="28" w:type="dxa"/>
              <w:right w:w="28" w:type="dxa"/>
            </w:tcMar>
          </w:tcPr>
          <w:p w14:paraId="341A5A86" w14:textId="77777777" w:rsidR="00713B55" w:rsidRPr="00012467" w:rsidRDefault="00713B55" w:rsidP="00012467">
            <w:pPr>
              <w:pStyle w:val="1ff"/>
              <w:spacing w:line="276" w:lineRule="auto"/>
            </w:pPr>
          </w:p>
        </w:tc>
        <w:tc>
          <w:tcPr>
            <w:tcW w:w="6946" w:type="dxa"/>
            <w:tcMar>
              <w:left w:w="28" w:type="dxa"/>
              <w:right w:w="28" w:type="dxa"/>
            </w:tcMar>
          </w:tcPr>
          <w:p w14:paraId="720F9833" w14:textId="77777777" w:rsidR="00713B55" w:rsidRPr="00012467" w:rsidRDefault="00713B55" w:rsidP="002A3AE3">
            <w:pPr>
              <w:pStyle w:val="1ff"/>
              <w:numPr>
                <w:ilvl w:val="0"/>
                <w:numId w:val="260"/>
              </w:numPr>
              <w:spacing w:after="120" w:line="276" w:lineRule="auto"/>
              <w:ind w:left="369"/>
              <w:jc w:val="left"/>
            </w:pPr>
            <w:r w:rsidRPr="00012467">
              <w:rPr>
                <w:u w:val="double"/>
              </w:rPr>
              <w:t>страховочный линь</w:t>
            </w:r>
            <w:r w:rsidRPr="00012467">
              <w:t xml:space="preserve"> длиной не более 1 м (3’3”), включая длину карабинов, или</w:t>
            </w:r>
          </w:p>
        </w:tc>
        <w:tc>
          <w:tcPr>
            <w:tcW w:w="1559" w:type="dxa"/>
            <w:shd w:val="clear" w:color="auto" w:fill="D9D9D9" w:themeFill="background1" w:themeFillShade="D9"/>
            <w:tcMar>
              <w:left w:w="28" w:type="dxa"/>
              <w:right w:w="28" w:type="dxa"/>
            </w:tcMar>
          </w:tcPr>
          <w:p w14:paraId="5B4ECE58" w14:textId="77777777" w:rsidR="00713B55" w:rsidRPr="00012467" w:rsidRDefault="00713B55" w:rsidP="00012467">
            <w:pPr>
              <w:pStyle w:val="1ff"/>
              <w:spacing w:before="120" w:after="120" w:line="276" w:lineRule="auto"/>
            </w:pPr>
            <w:r w:rsidRPr="00012467">
              <w:t>MoMu</w:t>
            </w:r>
            <w:r w:rsidRPr="00012467">
              <w:rPr>
                <w:lang w:val="en-US"/>
              </w:rPr>
              <w:t xml:space="preserve"> </w:t>
            </w:r>
            <w:r w:rsidRPr="00012467">
              <w:t>0,1,2,3</w:t>
            </w:r>
          </w:p>
        </w:tc>
      </w:tr>
      <w:tr w:rsidR="00713B55" w:rsidRPr="00E02114" w14:paraId="680D1F3D" w14:textId="77777777" w:rsidTr="00E95898">
        <w:trPr>
          <w:cantSplit/>
        </w:trPr>
        <w:tc>
          <w:tcPr>
            <w:tcW w:w="851" w:type="dxa"/>
            <w:tcMar>
              <w:left w:w="28" w:type="dxa"/>
              <w:right w:w="28" w:type="dxa"/>
            </w:tcMar>
          </w:tcPr>
          <w:p w14:paraId="616E5F8F" w14:textId="77777777" w:rsidR="00713B55" w:rsidRPr="00012467" w:rsidRDefault="00713B55" w:rsidP="00012467">
            <w:pPr>
              <w:pStyle w:val="1ff"/>
              <w:spacing w:after="120" w:line="276" w:lineRule="auto"/>
              <w:rPr>
                <w:lang w:val="en-US"/>
              </w:rPr>
            </w:pPr>
          </w:p>
        </w:tc>
        <w:tc>
          <w:tcPr>
            <w:tcW w:w="6946" w:type="dxa"/>
            <w:tcMar>
              <w:left w:w="28" w:type="dxa"/>
              <w:right w:w="28" w:type="dxa"/>
            </w:tcMar>
          </w:tcPr>
          <w:p w14:paraId="6254E65C" w14:textId="77777777" w:rsidR="00713B55" w:rsidRPr="00012467" w:rsidRDefault="00713B55" w:rsidP="002A3AE3">
            <w:pPr>
              <w:pStyle w:val="1ff"/>
              <w:numPr>
                <w:ilvl w:val="0"/>
                <w:numId w:val="260"/>
              </w:numPr>
              <w:spacing w:after="120" w:line="276" w:lineRule="auto"/>
              <w:ind w:left="369"/>
              <w:jc w:val="left"/>
            </w:pPr>
            <w:r w:rsidRPr="00012467">
              <w:rPr>
                <w:u w:val="double"/>
              </w:rPr>
              <w:t>страховочный линь</w:t>
            </w:r>
            <w:r w:rsidRPr="00012467">
              <w:t xml:space="preserve"> длиной не более 2 м (6’’6”), включая длину карабинов, с промежуточным самозакрывающимся карабином на нем.</w:t>
            </w:r>
          </w:p>
        </w:tc>
        <w:tc>
          <w:tcPr>
            <w:tcW w:w="1559" w:type="dxa"/>
            <w:shd w:val="clear" w:color="auto" w:fill="D9D9D9" w:themeFill="background1" w:themeFillShade="D9"/>
            <w:tcMar>
              <w:left w:w="28" w:type="dxa"/>
              <w:right w:w="28" w:type="dxa"/>
            </w:tcMar>
          </w:tcPr>
          <w:p w14:paraId="6E164976" w14:textId="77777777" w:rsidR="00713B55" w:rsidRPr="00012467" w:rsidRDefault="00713B55" w:rsidP="00012467">
            <w:pPr>
              <w:pStyle w:val="1ff"/>
              <w:spacing w:before="120" w:after="120" w:line="276" w:lineRule="auto"/>
            </w:pPr>
            <w:r w:rsidRPr="00012467">
              <w:t>MoMu</w:t>
            </w:r>
            <w:r w:rsidRPr="00012467">
              <w:rPr>
                <w:lang w:val="en-US"/>
              </w:rPr>
              <w:t xml:space="preserve"> </w:t>
            </w:r>
            <w:r w:rsidRPr="00012467">
              <w:t>0,1,2,3</w:t>
            </w:r>
          </w:p>
        </w:tc>
      </w:tr>
      <w:tr w:rsidR="00713B55" w:rsidRPr="00E02114" w14:paraId="6EF17F03" w14:textId="77777777" w:rsidTr="00E95898">
        <w:trPr>
          <w:cantSplit/>
        </w:trPr>
        <w:tc>
          <w:tcPr>
            <w:tcW w:w="851" w:type="dxa"/>
            <w:tcMar>
              <w:left w:w="28" w:type="dxa"/>
              <w:right w:w="28" w:type="dxa"/>
            </w:tcMar>
          </w:tcPr>
          <w:p w14:paraId="5A744C3D" w14:textId="77777777" w:rsidR="00713B55" w:rsidRPr="00012467" w:rsidRDefault="00713B55" w:rsidP="00012467">
            <w:pPr>
              <w:pStyle w:val="1ff"/>
              <w:spacing w:after="120" w:line="276" w:lineRule="auto"/>
            </w:pPr>
            <w:r w:rsidRPr="00012467">
              <w:rPr>
                <w:lang w:val="en-US"/>
              </w:rPr>
              <w:lastRenderedPageBreak/>
              <w:t>5.02.</w:t>
            </w:r>
            <w:r w:rsidRPr="00012467">
              <w:t>4</w:t>
            </w:r>
          </w:p>
        </w:tc>
        <w:tc>
          <w:tcPr>
            <w:tcW w:w="6946" w:type="dxa"/>
            <w:tcMar>
              <w:left w:w="28" w:type="dxa"/>
              <w:right w:w="28" w:type="dxa"/>
            </w:tcMar>
          </w:tcPr>
          <w:p w14:paraId="3A9D9B46" w14:textId="77777777" w:rsidR="00713B55" w:rsidRPr="00012467" w:rsidRDefault="00713B55" w:rsidP="002A3AE3">
            <w:pPr>
              <w:pStyle w:val="1ff"/>
              <w:spacing w:after="120" w:line="276" w:lineRule="auto"/>
              <w:ind w:left="225" w:right="285"/>
              <w:jc w:val="left"/>
            </w:pPr>
            <w:r w:rsidRPr="00012467">
              <w:t xml:space="preserve">На борту яхты должны иметься запасные страховочные обвязки и страховочные лини, соответствующие </w:t>
            </w:r>
            <w:r w:rsidRPr="00012467">
              <w:rPr>
                <w:u w:val="double"/>
              </w:rPr>
              <w:t>СП</w:t>
            </w:r>
            <w:r w:rsidRPr="00012467">
              <w:t xml:space="preserve"> 5.02, как минимум для 10% от численности </w:t>
            </w:r>
            <w:r w:rsidRPr="00012467">
              <w:rPr>
                <w:u w:val="double"/>
              </w:rPr>
              <w:t>членов экипажа</w:t>
            </w:r>
            <w:r w:rsidRPr="00012467">
              <w:t xml:space="preserve"> (минимум один комплект).</w:t>
            </w:r>
          </w:p>
        </w:tc>
        <w:tc>
          <w:tcPr>
            <w:tcW w:w="1559" w:type="dxa"/>
            <w:shd w:val="clear" w:color="auto" w:fill="D9D9D9" w:themeFill="background1" w:themeFillShade="D9"/>
            <w:tcMar>
              <w:left w:w="28" w:type="dxa"/>
              <w:right w:w="28" w:type="dxa"/>
            </w:tcMar>
          </w:tcPr>
          <w:p w14:paraId="4B5AA179" w14:textId="77777777" w:rsidR="00713B55" w:rsidRPr="00012467" w:rsidRDefault="00713B55" w:rsidP="00012467">
            <w:pPr>
              <w:pStyle w:val="1ff"/>
              <w:spacing w:after="120" w:line="276" w:lineRule="auto"/>
            </w:pPr>
            <w:r w:rsidRPr="00012467">
              <w:rPr>
                <w:lang w:val="en-US"/>
              </w:rPr>
              <w:t>M</w:t>
            </w:r>
            <w:r w:rsidRPr="00012467">
              <w:t>о</w:t>
            </w:r>
            <w:r w:rsidRPr="00012467">
              <w:rPr>
                <w:lang w:val="en-US"/>
              </w:rPr>
              <w:t>Mu</w:t>
            </w:r>
            <w:r w:rsidRPr="00012467">
              <w:t xml:space="preserve"> 0</w:t>
            </w:r>
          </w:p>
        </w:tc>
      </w:tr>
      <w:tr w:rsidR="00713B55" w:rsidRPr="00E02114" w14:paraId="0EFE3EC4" w14:textId="77777777" w:rsidTr="00E95898">
        <w:trPr>
          <w:cantSplit/>
        </w:trPr>
        <w:tc>
          <w:tcPr>
            <w:tcW w:w="851" w:type="dxa"/>
            <w:tcMar>
              <w:left w:w="28" w:type="dxa"/>
              <w:right w:w="28" w:type="dxa"/>
            </w:tcMar>
          </w:tcPr>
          <w:p w14:paraId="41A2910C" w14:textId="77777777" w:rsidR="00713B55" w:rsidRPr="00012467" w:rsidRDefault="00713B55" w:rsidP="00012467">
            <w:pPr>
              <w:pStyle w:val="1ff"/>
              <w:spacing w:before="120" w:after="120" w:line="276" w:lineRule="auto"/>
            </w:pPr>
            <w:r w:rsidRPr="00012467">
              <w:t>5.02.5</w:t>
            </w:r>
          </w:p>
        </w:tc>
        <w:tc>
          <w:tcPr>
            <w:tcW w:w="6946" w:type="dxa"/>
            <w:tcMar>
              <w:left w:w="28" w:type="dxa"/>
              <w:right w:w="28" w:type="dxa"/>
            </w:tcMar>
          </w:tcPr>
          <w:p w14:paraId="14A3560C" w14:textId="77777777" w:rsidR="00713B55" w:rsidRPr="00012467" w:rsidRDefault="00713B55" w:rsidP="002A3AE3">
            <w:pPr>
              <w:pStyle w:val="1ff"/>
              <w:spacing w:before="120" w:after="120" w:line="276" w:lineRule="auto"/>
              <w:ind w:left="225" w:right="285"/>
              <w:jc w:val="left"/>
            </w:pPr>
            <w:r w:rsidRPr="00012467">
              <w:t xml:space="preserve">Подвергшиеся перегрузке </w:t>
            </w:r>
            <w:r w:rsidRPr="00012467">
              <w:rPr>
                <w:u w:val="double"/>
              </w:rPr>
              <w:t>страховочные лини</w:t>
            </w:r>
            <w:r w:rsidRPr="00012467">
              <w:t xml:space="preserve"> должны быть заменены.</w:t>
            </w:r>
          </w:p>
        </w:tc>
        <w:tc>
          <w:tcPr>
            <w:tcW w:w="1559" w:type="dxa"/>
            <w:shd w:val="clear" w:color="auto" w:fill="D9D9D9" w:themeFill="background1" w:themeFillShade="D9"/>
            <w:tcMar>
              <w:left w:w="28" w:type="dxa"/>
              <w:right w:w="28" w:type="dxa"/>
            </w:tcMar>
          </w:tcPr>
          <w:p w14:paraId="5928D849" w14:textId="77777777" w:rsidR="00713B55" w:rsidRPr="00012467" w:rsidRDefault="00713B55" w:rsidP="00012467">
            <w:pPr>
              <w:pStyle w:val="1ff"/>
              <w:spacing w:before="120" w:after="120" w:line="276" w:lineRule="auto"/>
              <w:rPr>
                <w:lang w:val="en-US"/>
              </w:rPr>
            </w:pPr>
            <w:r w:rsidRPr="00012467">
              <w:t>MoMu</w:t>
            </w:r>
            <w:r w:rsidRPr="00012467">
              <w:rPr>
                <w:lang w:val="en-US"/>
              </w:rPr>
              <w:t xml:space="preserve"> </w:t>
            </w:r>
            <w:r w:rsidRPr="00012467">
              <w:t>0,1,2,3</w:t>
            </w:r>
          </w:p>
        </w:tc>
      </w:tr>
      <w:tr w:rsidR="00713B55" w:rsidRPr="00E02114" w14:paraId="05F31E19" w14:textId="77777777" w:rsidTr="00E95898">
        <w:trPr>
          <w:cantSplit/>
        </w:trPr>
        <w:tc>
          <w:tcPr>
            <w:tcW w:w="851" w:type="dxa"/>
            <w:tcMar>
              <w:left w:w="28" w:type="dxa"/>
              <w:right w:w="28" w:type="dxa"/>
            </w:tcMar>
          </w:tcPr>
          <w:p w14:paraId="4ABA9B4D"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5.03</w:t>
            </w:r>
          </w:p>
        </w:tc>
        <w:tc>
          <w:tcPr>
            <w:tcW w:w="6946" w:type="dxa"/>
            <w:tcMar>
              <w:left w:w="28" w:type="dxa"/>
              <w:right w:w="28" w:type="dxa"/>
            </w:tcMar>
          </w:tcPr>
          <w:p w14:paraId="73E4B85B" w14:textId="77777777" w:rsidR="00713B55" w:rsidRPr="00012467" w:rsidRDefault="00713B55" w:rsidP="002A3AE3">
            <w:pPr>
              <w:pStyle w:val="40"/>
              <w:spacing w:before="240" w:after="120" w:line="276" w:lineRule="auto"/>
              <w:ind w:left="225" w:right="285"/>
              <w:jc w:val="left"/>
              <w:rPr>
                <w:rFonts w:ascii="Times New Roman" w:hAnsi="Times New Roman"/>
                <w:sz w:val="28"/>
              </w:rPr>
            </w:pPr>
            <w:r w:rsidRPr="00012467">
              <w:rPr>
                <w:rFonts w:ascii="Times New Roman" w:hAnsi="Times New Roman"/>
                <w:sz w:val="28"/>
              </w:rPr>
              <w:t xml:space="preserve">Персональные огни, указывающие место </w:t>
            </w:r>
          </w:p>
        </w:tc>
        <w:tc>
          <w:tcPr>
            <w:tcW w:w="1559" w:type="dxa"/>
            <w:shd w:val="clear" w:color="auto" w:fill="D9D9D9" w:themeFill="background1" w:themeFillShade="D9"/>
            <w:tcMar>
              <w:left w:w="28" w:type="dxa"/>
              <w:right w:w="28" w:type="dxa"/>
            </w:tcMar>
          </w:tcPr>
          <w:p w14:paraId="28815DAA" w14:textId="77777777" w:rsidR="00713B55" w:rsidRPr="00012467" w:rsidRDefault="00713B55" w:rsidP="00012467">
            <w:pPr>
              <w:pStyle w:val="1ff"/>
              <w:spacing w:before="240" w:after="120" w:line="276" w:lineRule="auto"/>
              <w:rPr>
                <w:b/>
              </w:rPr>
            </w:pPr>
          </w:p>
        </w:tc>
      </w:tr>
      <w:tr w:rsidR="00713B55" w:rsidRPr="00E02114" w14:paraId="596904C7" w14:textId="77777777" w:rsidTr="00E95898">
        <w:trPr>
          <w:cantSplit/>
        </w:trPr>
        <w:tc>
          <w:tcPr>
            <w:tcW w:w="851" w:type="dxa"/>
            <w:tcMar>
              <w:left w:w="28" w:type="dxa"/>
              <w:right w:w="28" w:type="dxa"/>
            </w:tcMar>
          </w:tcPr>
          <w:p w14:paraId="5AD668AB" w14:textId="77777777" w:rsidR="00713B55" w:rsidRPr="00012467" w:rsidRDefault="00713B55" w:rsidP="00012467">
            <w:pPr>
              <w:pStyle w:val="1ff"/>
              <w:spacing w:before="120" w:after="120" w:line="276" w:lineRule="auto"/>
            </w:pPr>
          </w:p>
        </w:tc>
        <w:tc>
          <w:tcPr>
            <w:tcW w:w="6946" w:type="dxa"/>
            <w:tcMar>
              <w:left w:w="28" w:type="dxa"/>
              <w:right w:w="28" w:type="dxa"/>
            </w:tcMar>
          </w:tcPr>
          <w:p w14:paraId="6E7A3BD0" w14:textId="77777777" w:rsidR="00713B55" w:rsidRPr="00012467" w:rsidRDefault="00713B55" w:rsidP="002A3AE3">
            <w:pPr>
              <w:pStyle w:val="afff8"/>
              <w:spacing w:before="120"/>
              <w:ind w:left="225" w:right="285"/>
              <w:jc w:val="left"/>
              <w:rPr>
                <w:rFonts w:ascii="Times New Roman" w:hAnsi="Times New Roman"/>
                <w:sz w:val="28"/>
              </w:rPr>
            </w:pPr>
            <w:r w:rsidRPr="00012467">
              <w:rPr>
                <w:rFonts w:ascii="Times New Roman" w:hAnsi="Times New Roman"/>
                <w:sz w:val="28"/>
              </w:rPr>
              <w:t xml:space="preserve">Две упаковки мини-фальшфейеров или два огня, указывающих место человека (либо </w:t>
            </w:r>
            <w:r w:rsidRPr="00012467">
              <w:rPr>
                <w:rFonts w:ascii="Times New Roman" w:hAnsi="Times New Roman"/>
                <w:sz w:val="28"/>
                <w:u w:val="double"/>
              </w:rPr>
              <w:t>SOLAS</w:t>
            </w:r>
            <w:r w:rsidRPr="00012467">
              <w:rPr>
                <w:rFonts w:ascii="Times New Roman" w:hAnsi="Times New Roman"/>
                <w:sz w:val="28"/>
              </w:rPr>
              <w:t>, либо импульсные): когда человек выходит ночью на палубу, то один из них должен быть закреплён на нём или быть при нём.</w:t>
            </w:r>
          </w:p>
        </w:tc>
        <w:tc>
          <w:tcPr>
            <w:tcW w:w="1559" w:type="dxa"/>
            <w:shd w:val="clear" w:color="auto" w:fill="D9D9D9" w:themeFill="background1" w:themeFillShade="D9"/>
            <w:tcMar>
              <w:left w:w="28" w:type="dxa"/>
              <w:right w:w="28" w:type="dxa"/>
            </w:tcMar>
          </w:tcPr>
          <w:p w14:paraId="625596A4" w14:textId="77777777" w:rsidR="00713B55" w:rsidRPr="00012467" w:rsidRDefault="00713B55" w:rsidP="00012467">
            <w:pPr>
              <w:pStyle w:val="1ff"/>
              <w:spacing w:before="120" w:after="120" w:line="276" w:lineRule="auto"/>
            </w:pPr>
            <w:r w:rsidRPr="00012467">
              <w:t>MoMu 0</w:t>
            </w:r>
          </w:p>
          <w:p w14:paraId="088109FE" w14:textId="77777777" w:rsidR="00713B55" w:rsidRPr="00012467" w:rsidRDefault="00713B55" w:rsidP="00012467">
            <w:pPr>
              <w:pStyle w:val="1ff"/>
              <w:spacing w:before="120" w:after="120" w:line="276" w:lineRule="auto"/>
            </w:pPr>
          </w:p>
        </w:tc>
      </w:tr>
      <w:tr w:rsidR="00713B55" w:rsidRPr="00E02114" w14:paraId="7A4D1CE3" w14:textId="77777777" w:rsidTr="00E95898">
        <w:trPr>
          <w:cantSplit/>
        </w:trPr>
        <w:tc>
          <w:tcPr>
            <w:tcW w:w="851" w:type="dxa"/>
            <w:tcMar>
              <w:left w:w="28" w:type="dxa"/>
              <w:right w:w="28" w:type="dxa"/>
            </w:tcMar>
          </w:tcPr>
          <w:p w14:paraId="2CE92647"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5.04</w:t>
            </w:r>
          </w:p>
        </w:tc>
        <w:tc>
          <w:tcPr>
            <w:tcW w:w="6946" w:type="dxa"/>
            <w:tcMar>
              <w:left w:w="28" w:type="dxa"/>
              <w:right w:w="28" w:type="dxa"/>
            </w:tcMar>
          </w:tcPr>
          <w:p w14:paraId="076E3F6C" w14:textId="77777777" w:rsidR="00713B55" w:rsidRPr="00012467" w:rsidRDefault="00713B55" w:rsidP="002A3AE3">
            <w:pPr>
              <w:pStyle w:val="40"/>
              <w:spacing w:before="240" w:after="120" w:line="276" w:lineRule="auto"/>
              <w:ind w:left="225" w:right="285"/>
              <w:jc w:val="left"/>
              <w:rPr>
                <w:rFonts w:ascii="Times New Roman" w:hAnsi="Times New Roman"/>
                <w:sz w:val="28"/>
              </w:rPr>
            </w:pPr>
            <w:r w:rsidRPr="00012467">
              <w:rPr>
                <w:rFonts w:ascii="Times New Roman" w:hAnsi="Times New Roman"/>
                <w:sz w:val="28"/>
              </w:rPr>
              <w:t>Костюмы для плохой погоды</w:t>
            </w:r>
          </w:p>
        </w:tc>
        <w:tc>
          <w:tcPr>
            <w:tcW w:w="1559" w:type="dxa"/>
            <w:shd w:val="clear" w:color="auto" w:fill="D9D9D9" w:themeFill="background1" w:themeFillShade="D9"/>
            <w:tcMar>
              <w:left w:w="28" w:type="dxa"/>
              <w:right w:w="28" w:type="dxa"/>
            </w:tcMar>
          </w:tcPr>
          <w:p w14:paraId="2B83CC9B" w14:textId="77777777" w:rsidR="00713B55" w:rsidRPr="00012467" w:rsidRDefault="00713B55" w:rsidP="00012467">
            <w:pPr>
              <w:pStyle w:val="1ff"/>
              <w:spacing w:before="240" w:after="120" w:line="276" w:lineRule="auto"/>
            </w:pPr>
          </w:p>
        </w:tc>
      </w:tr>
      <w:tr w:rsidR="00713B55" w:rsidRPr="00E02114" w14:paraId="7648FBA6" w14:textId="77777777" w:rsidTr="00E95898">
        <w:trPr>
          <w:cantSplit/>
        </w:trPr>
        <w:tc>
          <w:tcPr>
            <w:tcW w:w="851" w:type="dxa"/>
            <w:tcMar>
              <w:left w:w="28" w:type="dxa"/>
              <w:right w:w="28" w:type="dxa"/>
            </w:tcMar>
          </w:tcPr>
          <w:p w14:paraId="7B5A34B6" w14:textId="77777777" w:rsidR="00713B55" w:rsidRPr="00012467" w:rsidRDefault="00713B55" w:rsidP="00012467">
            <w:pPr>
              <w:pStyle w:val="1ff"/>
              <w:spacing w:before="120" w:after="120" w:line="276" w:lineRule="auto"/>
            </w:pPr>
          </w:p>
        </w:tc>
        <w:tc>
          <w:tcPr>
            <w:tcW w:w="6946" w:type="dxa"/>
            <w:tcMar>
              <w:left w:w="28" w:type="dxa"/>
              <w:right w:w="28" w:type="dxa"/>
            </w:tcMar>
          </w:tcPr>
          <w:p w14:paraId="4EA51AE2" w14:textId="77777777" w:rsidR="00713B55" w:rsidRPr="00012467" w:rsidRDefault="00713B55" w:rsidP="002A3AE3">
            <w:pPr>
              <w:pStyle w:val="afff8"/>
              <w:spacing w:before="120"/>
              <w:ind w:left="225" w:right="285"/>
              <w:jc w:val="left"/>
              <w:rPr>
                <w:rFonts w:ascii="Times New Roman" w:hAnsi="Times New Roman"/>
                <w:sz w:val="28"/>
              </w:rPr>
            </w:pPr>
            <w:r w:rsidRPr="00012467">
              <w:rPr>
                <w:rFonts w:ascii="Times New Roman" w:hAnsi="Times New Roman"/>
                <w:sz w:val="28"/>
              </w:rPr>
              <w:t>Костюм для плохой погоды с капюшоном.</w:t>
            </w:r>
          </w:p>
        </w:tc>
        <w:tc>
          <w:tcPr>
            <w:tcW w:w="1559" w:type="dxa"/>
            <w:shd w:val="clear" w:color="auto" w:fill="D9D9D9" w:themeFill="background1" w:themeFillShade="D9"/>
            <w:tcMar>
              <w:left w:w="28" w:type="dxa"/>
              <w:right w:w="28" w:type="dxa"/>
            </w:tcMar>
          </w:tcPr>
          <w:p w14:paraId="2F05382E" w14:textId="77777777" w:rsidR="00713B55" w:rsidRPr="00012467" w:rsidRDefault="00713B55" w:rsidP="00012467">
            <w:pPr>
              <w:pStyle w:val="1ff"/>
              <w:spacing w:before="120" w:after="120" w:line="276" w:lineRule="auto"/>
            </w:pPr>
            <w:r w:rsidRPr="00012467">
              <w:t>MoMu 0</w:t>
            </w:r>
          </w:p>
        </w:tc>
      </w:tr>
      <w:tr w:rsidR="00713B55" w:rsidRPr="00E02114" w14:paraId="0CEAD73C" w14:textId="77777777" w:rsidTr="00E95898">
        <w:trPr>
          <w:cantSplit/>
        </w:trPr>
        <w:tc>
          <w:tcPr>
            <w:tcW w:w="851" w:type="dxa"/>
            <w:tcMar>
              <w:left w:w="28" w:type="dxa"/>
              <w:right w:w="28" w:type="dxa"/>
            </w:tcMar>
          </w:tcPr>
          <w:p w14:paraId="68EAFF52"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5.05</w:t>
            </w:r>
          </w:p>
        </w:tc>
        <w:tc>
          <w:tcPr>
            <w:tcW w:w="6946" w:type="dxa"/>
            <w:tcMar>
              <w:left w:w="28" w:type="dxa"/>
              <w:right w:w="28" w:type="dxa"/>
            </w:tcMar>
          </w:tcPr>
          <w:p w14:paraId="1A51DBE9" w14:textId="77777777" w:rsidR="00713B55" w:rsidRPr="00012467" w:rsidRDefault="00713B55" w:rsidP="002A3AE3">
            <w:pPr>
              <w:pStyle w:val="40"/>
              <w:spacing w:before="240" w:after="120" w:line="276" w:lineRule="auto"/>
              <w:ind w:left="225" w:right="285"/>
              <w:jc w:val="left"/>
              <w:rPr>
                <w:rFonts w:ascii="Times New Roman" w:hAnsi="Times New Roman"/>
                <w:sz w:val="28"/>
              </w:rPr>
            </w:pPr>
            <w:r w:rsidRPr="00012467">
              <w:rPr>
                <w:rFonts w:ascii="Times New Roman" w:hAnsi="Times New Roman"/>
                <w:sz w:val="28"/>
              </w:rPr>
              <w:t>Нож</w:t>
            </w:r>
          </w:p>
        </w:tc>
        <w:tc>
          <w:tcPr>
            <w:tcW w:w="1559" w:type="dxa"/>
            <w:shd w:val="clear" w:color="auto" w:fill="D9D9D9" w:themeFill="background1" w:themeFillShade="D9"/>
            <w:tcMar>
              <w:left w:w="28" w:type="dxa"/>
              <w:right w:w="28" w:type="dxa"/>
            </w:tcMar>
          </w:tcPr>
          <w:p w14:paraId="516E3B6E" w14:textId="77777777" w:rsidR="00713B55" w:rsidRPr="00012467" w:rsidRDefault="00713B55" w:rsidP="00012467">
            <w:pPr>
              <w:pStyle w:val="1ff"/>
              <w:spacing w:before="240" w:after="120" w:line="276" w:lineRule="auto"/>
              <w:rPr>
                <w:b/>
              </w:rPr>
            </w:pPr>
          </w:p>
        </w:tc>
      </w:tr>
      <w:tr w:rsidR="00713B55" w:rsidRPr="00E02114" w14:paraId="37DC69D6" w14:textId="77777777" w:rsidTr="00E95898">
        <w:trPr>
          <w:cantSplit/>
        </w:trPr>
        <w:tc>
          <w:tcPr>
            <w:tcW w:w="851" w:type="dxa"/>
            <w:tcMar>
              <w:left w:w="28" w:type="dxa"/>
              <w:right w:w="28" w:type="dxa"/>
            </w:tcMar>
          </w:tcPr>
          <w:p w14:paraId="284FDE55" w14:textId="77777777" w:rsidR="00713B55" w:rsidRPr="00012467" w:rsidRDefault="00713B55" w:rsidP="00012467">
            <w:pPr>
              <w:pStyle w:val="40"/>
              <w:spacing w:after="120" w:line="276" w:lineRule="auto"/>
              <w:rPr>
                <w:rFonts w:ascii="Times New Roman" w:hAnsi="Times New Roman"/>
                <w:b/>
                <w:sz w:val="28"/>
              </w:rPr>
            </w:pPr>
          </w:p>
        </w:tc>
        <w:tc>
          <w:tcPr>
            <w:tcW w:w="6946" w:type="dxa"/>
            <w:tcMar>
              <w:left w:w="28" w:type="dxa"/>
              <w:right w:w="28" w:type="dxa"/>
            </w:tcMar>
          </w:tcPr>
          <w:p w14:paraId="1B112BF0" w14:textId="77777777" w:rsidR="00713B55" w:rsidRPr="00012467" w:rsidRDefault="00713B55" w:rsidP="002A3AE3">
            <w:pPr>
              <w:pStyle w:val="1ff"/>
              <w:spacing w:before="120" w:after="120" w:line="276" w:lineRule="auto"/>
              <w:ind w:left="225" w:right="285"/>
              <w:jc w:val="left"/>
            </w:pPr>
            <w:r w:rsidRPr="00012467">
              <w:t>Нож, для постоянного персонального ношения.</w:t>
            </w:r>
          </w:p>
        </w:tc>
        <w:tc>
          <w:tcPr>
            <w:tcW w:w="1559" w:type="dxa"/>
            <w:shd w:val="clear" w:color="auto" w:fill="D9D9D9" w:themeFill="background1" w:themeFillShade="D9"/>
            <w:tcMar>
              <w:left w:w="28" w:type="dxa"/>
              <w:right w:w="28" w:type="dxa"/>
            </w:tcMar>
          </w:tcPr>
          <w:p w14:paraId="7CCF4D7B" w14:textId="77777777" w:rsidR="00713B55" w:rsidRPr="00012467" w:rsidRDefault="00713B55" w:rsidP="00012467">
            <w:pPr>
              <w:pStyle w:val="1ff"/>
              <w:spacing w:before="120" w:after="120" w:line="276" w:lineRule="auto"/>
            </w:pPr>
            <w:r w:rsidRPr="00012467">
              <w:t>MoMu 0</w:t>
            </w:r>
          </w:p>
        </w:tc>
      </w:tr>
      <w:tr w:rsidR="00713B55" w:rsidRPr="00E02114" w14:paraId="4E93A3D1" w14:textId="77777777" w:rsidTr="00E95898">
        <w:trPr>
          <w:cantSplit/>
        </w:trPr>
        <w:tc>
          <w:tcPr>
            <w:tcW w:w="851" w:type="dxa"/>
            <w:tcMar>
              <w:left w:w="28" w:type="dxa"/>
              <w:right w:w="28" w:type="dxa"/>
            </w:tcMar>
          </w:tcPr>
          <w:p w14:paraId="1DD4FDDA"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t>5.06</w:t>
            </w:r>
          </w:p>
        </w:tc>
        <w:tc>
          <w:tcPr>
            <w:tcW w:w="6946" w:type="dxa"/>
            <w:tcMar>
              <w:left w:w="28" w:type="dxa"/>
              <w:right w:w="28" w:type="dxa"/>
            </w:tcMar>
          </w:tcPr>
          <w:p w14:paraId="0F1B5623" w14:textId="77777777" w:rsidR="00713B55" w:rsidRPr="00012467" w:rsidRDefault="00713B55" w:rsidP="002A3AE3">
            <w:pPr>
              <w:pStyle w:val="40"/>
              <w:spacing w:before="240" w:after="120" w:line="276" w:lineRule="auto"/>
              <w:ind w:left="225" w:right="285"/>
              <w:jc w:val="left"/>
              <w:rPr>
                <w:rFonts w:ascii="Times New Roman" w:hAnsi="Times New Roman"/>
                <w:sz w:val="28"/>
              </w:rPr>
            </w:pPr>
            <w:r w:rsidRPr="00012467">
              <w:rPr>
                <w:rFonts w:ascii="Times New Roman" w:hAnsi="Times New Roman"/>
                <w:sz w:val="28"/>
              </w:rPr>
              <w:t>Водонепроницаемый ручной фонарь</w:t>
            </w:r>
          </w:p>
        </w:tc>
        <w:tc>
          <w:tcPr>
            <w:tcW w:w="1559" w:type="dxa"/>
            <w:shd w:val="clear" w:color="auto" w:fill="D9D9D9" w:themeFill="background1" w:themeFillShade="D9"/>
            <w:tcMar>
              <w:left w:w="28" w:type="dxa"/>
              <w:right w:w="28" w:type="dxa"/>
            </w:tcMar>
          </w:tcPr>
          <w:p w14:paraId="26C42A33" w14:textId="77777777" w:rsidR="00713B55" w:rsidRPr="00012467" w:rsidRDefault="00713B55" w:rsidP="00012467">
            <w:pPr>
              <w:pStyle w:val="1ff"/>
              <w:spacing w:before="240" w:after="120" w:line="276" w:lineRule="auto"/>
              <w:rPr>
                <w:b/>
              </w:rPr>
            </w:pPr>
          </w:p>
        </w:tc>
      </w:tr>
      <w:tr w:rsidR="00713B55" w:rsidRPr="00E02114" w14:paraId="66B9A5DA" w14:textId="77777777" w:rsidTr="00E95898">
        <w:trPr>
          <w:cantSplit/>
        </w:trPr>
        <w:tc>
          <w:tcPr>
            <w:tcW w:w="851" w:type="dxa"/>
            <w:tcMar>
              <w:left w:w="28" w:type="dxa"/>
              <w:right w:w="28" w:type="dxa"/>
            </w:tcMar>
          </w:tcPr>
          <w:p w14:paraId="11007919" w14:textId="77777777" w:rsidR="00713B55" w:rsidRPr="00012467" w:rsidRDefault="00713B55" w:rsidP="00012467">
            <w:pPr>
              <w:pStyle w:val="40"/>
              <w:spacing w:after="120" w:line="276" w:lineRule="auto"/>
              <w:rPr>
                <w:rFonts w:ascii="Times New Roman" w:hAnsi="Times New Roman"/>
                <w:b/>
                <w:sz w:val="28"/>
              </w:rPr>
            </w:pPr>
          </w:p>
        </w:tc>
        <w:tc>
          <w:tcPr>
            <w:tcW w:w="6946" w:type="dxa"/>
            <w:tcMar>
              <w:left w:w="28" w:type="dxa"/>
              <w:right w:w="28" w:type="dxa"/>
            </w:tcMar>
          </w:tcPr>
          <w:p w14:paraId="5A326456" w14:textId="77777777" w:rsidR="00713B55" w:rsidRPr="00012467" w:rsidRDefault="00713B55" w:rsidP="002A3AE3">
            <w:pPr>
              <w:pStyle w:val="1ff"/>
              <w:spacing w:before="120" w:after="120" w:line="276" w:lineRule="auto"/>
              <w:ind w:left="225" w:right="285"/>
              <w:jc w:val="left"/>
            </w:pPr>
            <w:r w:rsidRPr="00012467">
              <w:t>Плавучий водонепроницаемый фонарь.</w:t>
            </w:r>
          </w:p>
        </w:tc>
        <w:tc>
          <w:tcPr>
            <w:tcW w:w="1559" w:type="dxa"/>
            <w:shd w:val="clear" w:color="auto" w:fill="D9D9D9" w:themeFill="background1" w:themeFillShade="D9"/>
            <w:tcMar>
              <w:left w:w="28" w:type="dxa"/>
              <w:right w:w="28" w:type="dxa"/>
            </w:tcMar>
          </w:tcPr>
          <w:p w14:paraId="5A40102E" w14:textId="77777777" w:rsidR="00713B55" w:rsidRPr="00012467" w:rsidRDefault="00713B55" w:rsidP="00012467">
            <w:pPr>
              <w:pStyle w:val="1ff"/>
              <w:spacing w:before="120" w:after="120" w:line="276" w:lineRule="auto"/>
            </w:pPr>
            <w:r w:rsidRPr="00012467">
              <w:t>MoMu 0</w:t>
            </w:r>
          </w:p>
        </w:tc>
      </w:tr>
      <w:tr w:rsidR="00713B55" w:rsidRPr="00E02114" w14:paraId="03B20E93" w14:textId="77777777" w:rsidTr="00E95898">
        <w:trPr>
          <w:cantSplit/>
        </w:trPr>
        <w:tc>
          <w:tcPr>
            <w:tcW w:w="851" w:type="dxa"/>
            <w:tcMar>
              <w:left w:w="28" w:type="dxa"/>
              <w:right w:w="28" w:type="dxa"/>
            </w:tcMar>
          </w:tcPr>
          <w:p w14:paraId="7B1C80AC" w14:textId="77777777" w:rsidR="00713B55" w:rsidRPr="00012467" w:rsidRDefault="00713B55" w:rsidP="00012467">
            <w:pPr>
              <w:pStyle w:val="40"/>
              <w:spacing w:after="120" w:line="276" w:lineRule="auto"/>
              <w:rPr>
                <w:rFonts w:ascii="Times New Roman" w:hAnsi="Times New Roman"/>
                <w:sz w:val="28"/>
              </w:rPr>
            </w:pPr>
            <w:r w:rsidRPr="00012467">
              <w:rPr>
                <w:rFonts w:ascii="Times New Roman" w:hAnsi="Times New Roman"/>
                <w:sz w:val="28"/>
              </w:rPr>
              <w:t>5.07</w:t>
            </w:r>
          </w:p>
        </w:tc>
        <w:tc>
          <w:tcPr>
            <w:tcW w:w="6946" w:type="dxa"/>
            <w:tcMar>
              <w:left w:w="28" w:type="dxa"/>
              <w:right w:w="28" w:type="dxa"/>
            </w:tcMar>
          </w:tcPr>
          <w:p w14:paraId="0F813695" w14:textId="77777777" w:rsidR="00713B55" w:rsidRPr="00012467" w:rsidRDefault="00713B55" w:rsidP="002A3AE3">
            <w:pPr>
              <w:pStyle w:val="40"/>
              <w:spacing w:after="120" w:line="276" w:lineRule="auto"/>
              <w:ind w:left="225" w:right="285"/>
              <w:jc w:val="left"/>
              <w:rPr>
                <w:rFonts w:ascii="Times New Roman" w:hAnsi="Times New Roman"/>
                <w:sz w:val="28"/>
              </w:rPr>
            </w:pPr>
            <w:r w:rsidRPr="00012467">
              <w:rPr>
                <w:rFonts w:ascii="Times New Roman" w:hAnsi="Times New Roman"/>
                <w:sz w:val="28"/>
              </w:rPr>
              <w:t>Снаряжение для выживания</w:t>
            </w:r>
          </w:p>
        </w:tc>
        <w:tc>
          <w:tcPr>
            <w:tcW w:w="1559" w:type="dxa"/>
            <w:shd w:val="clear" w:color="auto" w:fill="D9D9D9" w:themeFill="background1" w:themeFillShade="D9"/>
            <w:tcMar>
              <w:left w:w="28" w:type="dxa"/>
              <w:right w:w="28" w:type="dxa"/>
            </w:tcMar>
          </w:tcPr>
          <w:p w14:paraId="6B179B69" w14:textId="77777777" w:rsidR="00713B55" w:rsidRPr="00012467" w:rsidRDefault="00713B55" w:rsidP="00012467">
            <w:pPr>
              <w:pStyle w:val="1ff"/>
              <w:keepNext/>
              <w:spacing w:before="120" w:after="120" w:line="276" w:lineRule="auto"/>
              <w:rPr>
                <w:b/>
              </w:rPr>
            </w:pPr>
          </w:p>
        </w:tc>
      </w:tr>
      <w:tr w:rsidR="00713B55" w:rsidRPr="00E02114" w14:paraId="5A7D2EA1" w14:textId="77777777" w:rsidTr="00E95898">
        <w:trPr>
          <w:cantSplit/>
        </w:trPr>
        <w:tc>
          <w:tcPr>
            <w:tcW w:w="851" w:type="dxa"/>
            <w:tcMar>
              <w:left w:w="28" w:type="dxa"/>
              <w:right w:w="28" w:type="dxa"/>
            </w:tcMar>
          </w:tcPr>
          <w:p w14:paraId="60E5C197" w14:textId="77777777" w:rsidR="00713B55" w:rsidRPr="00012467" w:rsidRDefault="00713B55" w:rsidP="00012467">
            <w:pPr>
              <w:pStyle w:val="1ff"/>
              <w:spacing w:before="120" w:after="120" w:line="276" w:lineRule="auto"/>
            </w:pPr>
          </w:p>
        </w:tc>
        <w:tc>
          <w:tcPr>
            <w:tcW w:w="6946" w:type="dxa"/>
            <w:tcMar>
              <w:left w:w="28" w:type="dxa"/>
              <w:right w:w="28" w:type="dxa"/>
            </w:tcMar>
          </w:tcPr>
          <w:p w14:paraId="6940B3CA" w14:textId="77777777" w:rsidR="00713B55" w:rsidRPr="00012467" w:rsidRDefault="00713B55" w:rsidP="002A3AE3">
            <w:pPr>
              <w:pStyle w:val="1ff"/>
              <w:spacing w:before="120" w:after="120" w:line="276" w:lineRule="auto"/>
              <w:ind w:left="225" w:right="285"/>
              <w:jc w:val="left"/>
            </w:pPr>
            <w:r w:rsidRPr="00012467">
              <w:t>Гидрокостюм (обратите внимание на</w:t>
            </w:r>
            <w:r w:rsidRPr="00012467">
              <w:rPr>
                <w:u w:val="double"/>
              </w:rPr>
              <w:t xml:space="preserve"> </w:t>
            </w:r>
            <w:r w:rsidRPr="00012467">
              <w:t>костюмы для постоянного ношения (</w:t>
            </w:r>
            <w:r w:rsidRPr="00012467">
              <w:rPr>
                <w:u w:val="double"/>
              </w:rPr>
              <w:t>EN ISO</w:t>
            </w:r>
            <w:r w:rsidRPr="00012467">
              <w:t xml:space="preserve"> 15027-1), костюмы для покидания судна (</w:t>
            </w:r>
            <w:r w:rsidRPr="00012467">
              <w:rPr>
                <w:u w:val="double"/>
              </w:rPr>
              <w:t>ISO</w:t>
            </w:r>
            <w:r w:rsidRPr="00012467">
              <w:t xml:space="preserve"> 15027-2), и Главу II, 2.3 Кодекс </w:t>
            </w:r>
            <w:r w:rsidRPr="00012467">
              <w:rPr>
                <w:u w:val="double"/>
              </w:rPr>
              <w:t>LSA</w:t>
            </w:r>
            <w:r w:rsidRPr="00012467">
              <w:t>)</w:t>
            </w:r>
          </w:p>
        </w:tc>
        <w:tc>
          <w:tcPr>
            <w:tcW w:w="1559" w:type="dxa"/>
            <w:shd w:val="clear" w:color="auto" w:fill="D9D9D9" w:themeFill="background1" w:themeFillShade="D9"/>
            <w:tcMar>
              <w:left w:w="28" w:type="dxa"/>
              <w:right w:w="28" w:type="dxa"/>
            </w:tcMar>
          </w:tcPr>
          <w:p w14:paraId="723E48D6" w14:textId="77777777" w:rsidR="00713B55" w:rsidRPr="00012467" w:rsidRDefault="00713B55" w:rsidP="00012467">
            <w:pPr>
              <w:pStyle w:val="1ff"/>
              <w:spacing w:before="120" w:after="120" w:line="276" w:lineRule="auto"/>
            </w:pPr>
            <w:r w:rsidRPr="00012467">
              <w:t>MoMu 0</w:t>
            </w:r>
          </w:p>
        </w:tc>
      </w:tr>
      <w:tr w:rsidR="00713B55" w:rsidRPr="00E02114" w14:paraId="6141F28C" w14:textId="77777777" w:rsidTr="00E95898">
        <w:trPr>
          <w:cantSplit/>
        </w:trPr>
        <w:tc>
          <w:tcPr>
            <w:tcW w:w="851" w:type="dxa"/>
            <w:tcMar>
              <w:left w:w="28" w:type="dxa"/>
              <w:right w:w="28" w:type="dxa"/>
            </w:tcMar>
          </w:tcPr>
          <w:p w14:paraId="0F72BE1E" w14:textId="77777777" w:rsidR="00713B55" w:rsidRPr="00012467" w:rsidRDefault="00713B55" w:rsidP="00012467">
            <w:pPr>
              <w:pStyle w:val="40"/>
              <w:spacing w:before="240" w:after="120" w:line="276" w:lineRule="auto"/>
              <w:rPr>
                <w:rFonts w:ascii="Times New Roman" w:hAnsi="Times New Roman"/>
                <w:sz w:val="28"/>
              </w:rPr>
            </w:pPr>
            <w:r w:rsidRPr="00012467">
              <w:rPr>
                <w:rFonts w:ascii="Times New Roman" w:hAnsi="Times New Roman"/>
                <w:sz w:val="28"/>
              </w:rPr>
              <w:lastRenderedPageBreak/>
              <w:t>5.08</w:t>
            </w:r>
          </w:p>
        </w:tc>
        <w:tc>
          <w:tcPr>
            <w:tcW w:w="6946" w:type="dxa"/>
            <w:tcMar>
              <w:left w:w="28" w:type="dxa"/>
              <w:right w:w="28" w:type="dxa"/>
            </w:tcMar>
          </w:tcPr>
          <w:p w14:paraId="3FF44064" w14:textId="77777777" w:rsidR="00713B55" w:rsidRPr="00012467" w:rsidRDefault="00713B55" w:rsidP="002A3AE3">
            <w:pPr>
              <w:pStyle w:val="40"/>
              <w:spacing w:before="240" w:after="120" w:line="276" w:lineRule="auto"/>
              <w:ind w:left="225" w:right="285"/>
              <w:jc w:val="left"/>
              <w:rPr>
                <w:rFonts w:ascii="Times New Roman" w:hAnsi="Times New Roman"/>
                <w:sz w:val="28"/>
              </w:rPr>
            </w:pPr>
            <w:r w:rsidRPr="00012467">
              <w:rPr>
                <w:rFonts w:ascii="Times New Roman" w:hAnsi="Times New Roman"/>
                <w:sz w:val="28"/>
              </w:rPr>
              <w:t>Водолазное оборудование</w:t>
            </w:r>
          </w:p>
        </w:tc>
        <w:tc>
          <w:tcPr>
            <w:tcW w:w="1559" w:type="dxa"/>
            <w:shd w:val="clear" w:color="auto" w:fill="D9D9D9" w:themeFill="background1" w:themeFillShade="D9"/>
            <w:tcMar>
              <w:left w:w="28" w:type="dxa"/>
              <w:right w:w="28" w:type="dxa"/>
            </w:tcMar>
          </w:tcPr>
          <w:p w14:paraId="18571EB6" w14:textId="77777777" w:rsidR="00713B55" w:rsidRPr="00012467" w:rsidRDefault="00713B55" w:rsidP="00012467">
            <w:pPr>
              <w:pStyle w:val="1ff"/>
              <w:spacing w:before="240" w:after="120" w:line="276" w:lineRule="auto"/>
            </w:pPr>
          </w:p>
        </w:tc>
      </w:tr>
      <w:tr w:rsidR="00713B55" w:rsidRPr="00E02114" w14:paraId="1406DA27" w14:textId="77777777" w:rsidTr="00E95898">
        <w:trPr>
          <w:cantSplit/>
        </w:trPr>
        <w:tc>
          <w:tcPr>
            <w:tcW w:w="851" w:type="dxa"/>
            <w:tcMar>
              <w:left w:w="28" w:type="dxa"/>
              <w:right w:w="28" w:type="dxa"/>
            </w:tcMar>
          </w:tcPr>
          <w:p w14:paraId="3A02DB2C" w14:textId="77777777" w:rsidR="00713B55" w:rsidRPr="00012467" w:rsidRDefault="00713B55" w:rsidP="00012467">
            <w:pPr>
              <w:pStyle w:val="1ff"/>
              <w:spacing w:before="120" w:after="120" w:line="276" w:lineRule="auto"/>
            </w:pPr>
          </w:p>
        </w:tc>
        <w:tc>
          <w:tcPr>
            <w:tcW w:w="6946" w:type="dxa"/>
            <w:tcMar>
              <w:left w:w="28" w:type="dxa"/>
              <w:right w:w="28" w:type="dxa"/>
            </w:tcMar>
          </w:tcPr>
          <w:p w14:paraId="1A9EF98F" w14:textId="77777777" w:rsidR="00713B55" w:rsidRPr="00012467" w:rsidRDefault="00713B55" w:rsidP="002A3AE3">
            <w:pPr>
              <w:pStyle w:val="1ff"/>
              <w:spacing w:before="120" w:after="120" w:line="276" w:lineRule="auto"/>
              <w:ind w:left="225" w:right="285"/>
              <w:jc w:val="left"/>
            </w:pPr>
            <w:r w:rsidRPr="00012467">
              <w:t xml:space="preserve">На яхте должно быть, по крайней мере, два костюма для ныряния, каждый покрывающий всё тело и включающий перчатки, ласты и портативный источник воздуха. </w:t>
            </w:r>
          </w:p>
        </w:tc>
        <w:tc>
          <w:tcPr>
            <w:tcW w:w="1559" w:type="dxa"/>
            <w:shd w:val="clear" w:color="auto" w:fill="D9D9D9" w:themeFill="background1" w:themeFillShade="D9"/>
            <w:tcMar>
              <w:left w:w="28" w:type="dxa"/>
              <w:right w:w="28" w:type="dxa"/>
            </w:tcMar>
          </w:tcPr>
          <w:p w14:paraId="5FD89CDE" w14:textId="77777777" w:rsidR="00713B55" w:rsidRPr="00012467" w:rsidRDefault="00713B55" w:rsidP="00012467">
            <w:pPr>
              <w:pStyle w:val="1ff"/>
              <w:spacing w:before="120" w:after="120" w:line="276" w:lineRule="auto"/>
            </w:pPr>
            <w:r w:rsidRPr="00012467">
              <w:t>MoMu 0</w:t>
            </w:r>
          </w:p>
        </w:tc>
      </w:tr>
    </w:tbl>
    <w:p w14:paraId="65EBB40D" w14:textId="77777777" w:rsidR="00713B55" w:rsidRPr="00E02114" w:rsidRDefault="00713B55" w:rsidP="00E02114">
      <w:pPr>
        <w:pStyle w:val="1"/>
        <w:rPr>
          <w:rFonts w:ascii="Times New Roman" w:hAnsi="Times New Roman"/>
        </w:rPr>
      </w:pPr>
    </w:p>
    <w:p w14:paraId="1E67452B" w14:textId="77777777" w:rsidR="00713B55" w:rsidRPr="00E02114" w:rsidRDefault="00713B55" w:rsidP="00E02114">
      <w:pPr>
        <w:pStyle w:val="1"/>
        <w:rPr>
          <w:rFonts w:ascii="Times New Roman" w:hAnsi="Times New Roman"/>
          <w:color w:val="auto"/>
        </w:rPr>
      </w:pPr>
      <w:r w:rsidRPr="00E02114">
        <w:rPr>
          <w:rFonts w:ascii="Times New Roman" w:hAnsi="Times New Roman"/>
        </w:rPr>
        <w:br w:type="page"/>
      </w:r>
      <w:bookmarkStart w:id="80" w:name="_Toc321496976"/>
      <w:bookmarkStart w:id="81" w:name="_Toc441330308"/>
      <w:r w:rsidRPr="00E02114">
        <w:rPr>
          <w:rFonts w:ascii="Times New Roman" w:hAnsi="Times New Roman"/>
          <w:color w:val="auto"/>
        </w:rPr>
        <w:lastRenderedPageBreak/>
        <w:t>РАЗДЕЛ 6 – ОБУЧЕНИЕ</w:t>
      </w:r>
      <w:bookmarkEnd w:id="80"/>
      <w:bookmarkEnd w:id="81"/>
    </w:p>
    <w:tbl>
      <w:tblPr>
        <w:tblW w:w="935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10"/>
        <w:gridCol w:w="7155"/>
        <w:gridCol w:w="1191"/>
      </w:tblGrid>
      <w:tr w:rsidR="00713B55" w:rsidRPr="00E02114" w14:paraId="6FE43EBB" w14:textId="77777777" w:rsidTr="00E95898">
        <w:trPr>
          <w:tblHeader/>
        </w:trPr>
        <w:tc>
          <w:tcPr>
            <w:tcW w:w="960" w:type="dxa"/>
            <w:tcMar>
              <w:left w:w="28" w:type="dxa"/>
              <w:right w:w="28" w:type="dxa"/>
            </w:tcMar>
          </w:tcPr>
          <w:p w14:paraId="7AD5526B" w14:textId="77777777" w:rsidR="00713B55" w:rsidRPr="00012467" w:rsidRDefault="00713B55" w:rsidP="00E95898">
            <w:pPr>
              <w:pStyle w:val="1ff"/>
              <w:spacing w:line="276" w:lineRule="auto"/>
              <w:ind w:left="57" w:right="57"/>
            </w:pPr>
          </w:p>
        </w:tc>
        <w:tc>
          <w:tcPr>
            <w:tcW w:w="7205" w:type="dxa"/>
            <w:tcMar>
              <w:left w:w="28" w:type="dxa"/>
              <w:right w:w="28" w:type="dxa"/>
            </w:tcMar>
          </w:tcPr>
          <w:p w14:paraId="64C7BDDE" w14:textId="77777777" w:rsidR="00713B55" w:rsidRPr="00012467" w:rsidRDefault="00713B55" w:rsidP="00E95898">
            <w:pPr>
              <w:pStyle w:val="1ff"/>
              <w:spacing w:line="276" w:lineRule="auto"/>
              <w:ind w:left="57" w:right="113"/>
            </w:pPr>
          </w:p>
        </w:tc>
        <w:tc>
          <w:tcPr>
            <w:tcW w:w="1191" w:type="dxa"/>
            <w:tcMar>
              <w:left w:w="28" w:type="dxa"/>
              <w:right w:w="28" w:type="dxa"/>
            </w:tcMar>
          </w:tcPr>
          <w:p w14:paraId="5DCBD62C" w14:textId="52EDFDAF" w:rsidR="00713B55" w:rsidRPr="00012467" w:rsidRDefault="0054121E" w:rsidP="00012467">
            <w:pPr>
              <w:pStyle w:val="1ff"/>
              <w:spacing w:line="276" w:lineRule="auto"/>
            </w:pPr>
            <w:r>
              <w:rPr>
                <w:sz w:val="22"/>
                <w:szCs w:val="22"/>
              </w:rPr>
              <w:t>Область применения</w:t>
            </w:r>
          </w:p>
        </w:tc>
      </w:tr>
      <w:tr w:rsidR="008F0E95" w:rsidRPr="00E02114" w14:paraId="0A0B1349" w14:textId="77777777" w:rsidTr="00E95898">
        <w:tc>
          <w:tcPr>
            <w:tcW w:w="960" w:type="dxa"/>
            <w:tcMar>
              <w:left w:w="28" w:type="dxa"/>
              <w:right w:w="28" w:type="dxa"/>
            </w:tcMar>
          </w:tcPr>
          <w:p w14:paraId="22478997" w14:textId="77777777" w:rsidR="00713B55" w:rsidRPr="00012467" w:rsidRDefault="00713B55" w:rsidP="00E95898">
            <w:pPr>
              <w:pStyle w:val="1ff"/>
              <w:spacing w:before="120" w:after="120" w:line="276" w:lineRule="auto"/>
              <w:ind w:left="57" w:right="57"/>
              <w:rPr>
                <w:b/>
              </w:rPr>
            </w:pPr>
            <w:r w:rsidRPr="00012467">
              <w:rPr>
                <w:b/>
              </w:rPr>
              <w:t>6.01</w:t>
            </w:r>
          </w:p>
        </w:tc>
        <w:tc>
          <w:tcPr>
            <w:tcW w:w="7205" w:type="dxa"/>
            <w:tcMar>
              <w:left w:w="28" w:type="dxa"/>
              <w:right w:w="28" w:type="dxa"/>
            </w:tcMar>
          </w:tcPr>
          <w:p w14:paraId="2D7630DC" w14:textId="77777777" w:rsidR="00713B55" w:rsidRPr="00012467" w:rsidRDefault="00713B55" w:rsidP="00E95898">
            <w:pPr>
              <w:pStyle w:val="1ff"/>
              <w:spacing w:before="120" w:after="120" w:line="276" w:lineRule="auto"/>
              <w:ind w:left="57" w:right="113"/>
              <w:rPr>
                <w:b/>
              </w:rPr>
            </w:pPr>
            <w:r w:rsidRPr="00012467">
              <w:rPr>
                <w:b/>
              </w:rPr>
              <w:t>Обучение</w:t>
            </w:r>
          </w:p>
        </w:tc>
        <w:tc>
          <w:tcPr>
            <w:tcW w:w="1191" w:type="dxa"/>
            <w:shd w:val="clear" w:color="auto" w:fill="D9D9D9" w:themeFill="background1" w:themeFillShade="D9"/>
            <w:tcMar>
              <w:left w:w="28" w:type="dxa"/>
              <w:right w:w="28" w:type="dxa"/>
            </w:tcMar>
          </w:tcPr>
          <w:p w14:paraId="2A3D3AF2" w14:textId="77777777" w:rsidR="00713B55" w:rsidRPr="00012467" w:rsidRDefault="00713B55" w:rsidP="00012467">
            <w:pPr>
              <w:pStyle w:val="1ff"/>
              <w:spacing w:before="120" w:after="120" w:line="276" w:lineRule="auto"/>
            </w:pPr>
          </w:p>
        </w:tc>
      </w:tr>
      <w:tr w:rsidR="008F0E95" w:rsidRPr="00E02114" w14:paraId="6D8D420B" w14:textId="77777777" w:rsidTr="00E95898">
        <w:tc>
          <w:tcPr>
            <w:tcW w:w="960" w:type="dxa"/>
            <w:tcMar>
              <w:left w:w="28" w:type="dxa"/>
              <w:right w:w="28" w:type="dxa"/>
            </w:tcMar>
          </w:tcPr>
          <w:p w14:paraId="65EF81ED" w14:textId="77777777" w:rsidR="00713B55" w:rsidRPr="00012467" w:rsidRDefault="00713B55" w:rsidP="00E95898">
            <w:pPr>
              <w:pStyle w:val="1ff"/>
              <w:spacing w:before="120" w:after="120" w:line="276" w:lineRule="auto"/>
              <w:ind w:left="57" w:right="57"/>
            </w:pPr>
            <w:r w:rsidRPr="00012467">
              <w:t>6.01.1</w:t>
            </w:r>
          </w:p>
        </w:tc>
        <w:tc>
          <w:tcPr>
            <w:tcW w:w="7205" w:type="dxa"/>
            <w:tcMar>
              <w:left w:w="28" w:type="dxa"/>
              <w:right w:w="28" w:type="dxa"/>
            </w:tcMar>
          </w:tcPr>
          <w:p w14:paraId="305859F5" w14:textId="77777777" w:rsidR="00713B55" w:rsidRPr="00012467" w:rsidRDefault="00713B55" w:rsidP="002A3AE3">
            <w:pPr>
              <w:pStyle w:val="1ff"/>
              <w:spacing w:before="120" w:after="120" w:line="276" w:lineRule="auto"/>
              <w:ind w:left="57" w:right="113"/>
              <w:jc w:val="left"/>
            </w:pPr>
            <w:r w:rsidRPr="00012467">
              <w:t xml:space="preserve">Каждый </w:t>
            </w:r>
            <w:r w:rsidRPr="00012467">
              <w:rPr>
                <w:u w:val="double"/>
              </w:rPr>
              <w:t>член экипажа</w:t>
            </w:r>
            <w:r w:rsidRPr="00012467">
              <w:t xml:space="preserve">, включая Ответственное лицо, в течение пяти лет перед стартом гонки должен пройти подготовку по темам раздела 6.02 </w:t>
            </w:r>
            <w:r w:rsidRPr="00012467">
              <w:rPr>
                <w:u w:val="double"/>
              </w:rPr>
              <w:t>СП</w:t>
            </w:r>
          </w:p>
        </w:tc>
        <w:tc>
          <w:tcPr>
            <w:tcW w:w="1191" w:type="dxa"/>
            <w:shd w:val="clear" w:color="auto" w:fill="D9D9D9" w:themeFill="background1" w:themeFillShade="D9"/>
            <w:tcMar>
              <w:left w:w="28" w:type="dxa"/>
              <w:right w:w="28" w:type="dxa"/>
            </w:tcMar>
          </w:tcPr>
          <w:p w14:paraId="487FE551" w14:textId="77777777" w:rsidR="00713B55" w:rsidRPr="00012467" w:rsidRDefault="00713B55" w:rsidP="00012467">
            <w:pPr>
              <w:pStyle w:val="1ff"/>
              <w:spacing w:before="120" w:after="120" w:line="276" w:lineRule="auto"/>
            </w:pPr>
            <w:r w:rsidRPr="00012467">
              <w:t>MoMu 0</w:t>
            </w:r>
          </w:p>
        </w:tc>
      </w:tr>
      <w:tr w:rsidR="00713B55" w:rsidRPr="00E02114" w14:paraId="5B1F5D69" w14:textId="77777777" w:rsidTr="00E95898">
        <w:tc>
          <w:tcPr>
            <w:tcW w:w="960" w:type="dxa"/>
            <w:tcMar>
              <w:left w:w="28" w:type="dxa"/>
              <w:right w:w="28" w:type="dxa"/>
            </w:tcMar>
          </w:tcPr>
          <w:p w14:paraId="5F2B963B" w14:textId="77777777" w:rsidR="00713B55" w:rsidRPr="00012467" w:rsidRDefault="00713B55" w:rsidP="00E95898">
            <w:pPr>
              <w:pStyle w:val="40"/>
              <w:spacing w:after="120" w:line="276" w:lineRule="auto"/>
              <w:ind w:left="57" w:right="57" w:firstLine="0"/>
              <w:rPr>
                <w:rFonts w:ascii="Times New Roman" w:hAnsi="Times New Roman"/>
                <w:b/>
                <w:sz w:val="28"/>
              </w:rPr>
            </w:pPr>
            <w:r w:rsidRPr="00012467">
              <w:rPr>
                <w:rFonts w:ascii="Times New Roman" w:hAnsi="Times New Roman"/>
                <w:sz w:val="28"/>
              </w:rPr>
              <w:t>6.01.2</w:t>
            </w:r>
          </w:p>
        </w:tc>
        <w:tc>
          <w:tcPr>
            <w:tcW w:w="7205" w:type="dxa"/>
            <w:tcMar>
              <w:left w:w="28" w:type="dxa"/>
              <w:right w:w="28" w:type="dxa"/>
            </w:tcMar>
          </w:tcPr>
          <w:p w14:paraId="262F478D" w14:textId="77777777" w:rsidR="00713B55" w:rsidRPr="00012467" w:rsidRDefault="00713B55" w:rsidP="002A3AE3">
            <w:pPr>
              <w:pStyle w:val="40"/>
              <w:spacing w:after="120" w:line="276" w:lineRule="auto"/>
              <w:ind w:left="57" w:right="113"/>
              <w:jc w:val="left"/>
              <w:rPr>
                <w:rFonts w:ascii="Times New Roman" w:hAnsi="Times New Roman"/>
                <w:b/>
                <w:sz w:val="28"/>
              </w:rPr>
            </w:pPr>
            <w:r w:rsidRPr="00012467">
              <w:rPr>
                <w:rFonts w:ascii="Times New Roman" w:hAnsi="Times New Roman"/>
                <w:sz w:val="28"/>
              </w:rPr>
              <w:t xml:space="preserve">По крайней мере, 30%, но не менее двух </w:t>
            </w:r>
            <w:r w:rsidRPr="00012467">
              <w:rPr>
                <w:rFonts w:ascii="Times New Roman" w:hAnsi="Times New Roman"/>
                <w:sz w:val="28"/>
                <w:u w:val="double"/>
              </w:rPr>
              <w:t>членов экипажа</w:t>
            </w:r>
            <w:r w:rsidRPr="00012467">
              <w:rPr>
                <w:rFonts w:ascii="Times New Roman" w:hAnsi="Times New Roman"/>
                <w:sz w:val="28"/>
              </w:rPr>
              <w:t xml:space="preserve">, включая </w:t>
            </w:r>
            <w:r w:rsidRPr="00012467">
              <w:rPr>
                <w:rFonts w:ascii="Times New Roman" w:hAnsi="Times New Roman"/>
                <w:i/>
                <w:sz w:val="28"/>
              </w:rPr>
              <w:t>Ответственное лицо</w:t>
            </w:r>
            <w:r w:rsidRPr="00012467">
              <w:rPr>
                <w:rFonts w:ascii="Times New Roman" w:hAnsi="Times New Roman"/>
                <w:sz w:val="28"/>
              </w:rPr>
              <w:t xml:space="preserve">, в течение пяти лет перед стартом гонки должны пройти подготовку по темам раздела 6.02 </w:t>
            </w:r>
          </w:p>
        </w:tc>
        <w:tc>
          <w:tcPr>
            <w:tcW w:w="1191" w:type="dxa"/>
            <w:shd w:val="clear" w:color="auto" w:fill="D9D9D9" w:themeFill="background1" w:themeFillShade="D9"/>
            <w:tcMar>
              <w:left w:w="28" w:type="dxa"/>
              <w:right w:w="28" w:type="dxa"/>
            </w:tcMar>
          </w:tcPr>
          <w:p w14:paraId="7ED8B832" w14:textId="77777777" w:rsidR="00713B55" w:rsidRPr="00012467" w:rsidRDefault="00713B55" w:rsidP="00012467">
            <w:pPr>
              <w:pStyle w:val="1ff"/>
              <w:spacing w:before="120" w:after="120" w:line="276" w:lineRule="auto"/>
            </w:pPr>
            <w:r w:rsidRPr="00012467">
              <w:t>MoMu 0,1,2</w:t>
            </w:r>
          </w:p>
        </w:tc>
      </w:tr>
      <w:tr w:rsidR="00713B55" w:rsidRPr="00E02114" w14:paraId="5DC50854" w14:textId="77777777" w:rsidTr="00E95898">
        <w:tc>
          <w:tcPr>
            <w:tcW w:w="960" w:type="dxa"/>
            <w:tcMar>
              <w:left w:w="28" w:type="dxa"/>
              <w:right w:w="28" w:type="dxa"/>
            </w:tcMar>
          </w:tcPr>
          <w:p w14:paraId="5D4F59BD" w14:textId="77777777" w:rsidR="00713B55" w:rsidRPr="00012467" w:rsidRDefault="00713B55" w:rsidP="00E95898">
            <w:pPr>
              <w:pStyle w:val="40"/>
              <w:spacing w:after="120" w:line="276" w:lineRule="auto"/>
              <w:ind w:left="57" w:right="57" w:firstLine="0"/>
              <w:rPr>
                <w:rFonts w:ascii="Times New Roman" w:hAnsi="Times New Roman"/>
                <w:b/>
                <w:sz w:val="28"/>
              </w:rPr>
            </w:pPr>
            <w:r w:rsidRPr="00012467">
              <w:rPr>
                <w:rFonts w:ascii="Times New Roman" w:hAnsi="Times New Roman"/>
                <w:sz w:val="28"/>
              </w:rPr>
              <w:t>6.01.3</w:t>
            </w:r>
          </w:p>
        </w:tc>
        <w:tc>
          <w:tcPr>
            <w:tcW w:w="7205" w:type="dxa"/>
            <w:tcMar>
              <w:left w:w="28" w:type="dxa"/>
              <w:right w:w="28" w:type="dxa"/>
            </w:tcMar>
          </w:tcPr>
          <w:p w14:paraId="48328445" w14:textId="77777777" w:rsidR="00713B55" w:rsidRPr="00012467" w:rsidRDefault="00713B55" w:rsidP="002A3AE3">
            <w:pPr>
              <w:pStyle w:val="40"/>
              <w:spacing w:after="120" w:line="276" w:lineRule="auto"/>
              <w:ind w:left="57" w:right="113"/>
              <w:jc w:val="left"/>
              <w:rPr>
                <w:rFonts w:ascii="Times New Roman" w:hAnsi="Times New Roman"/>
                <w:b/>
                <w:sz w:val="28"/>
              </w:rPr>
            </w:pPr>
            <w:r w:rsidRPr="00012467">
              <w:rPr>
                <w:rFonts w:ascii="Times New Roman" w:hAnsi="Times New Roman"/>
                <w:sz w:val="28"/>
              </w:rPr>
              <w:t xml:space="preserve">Если экипаж состоит из двух человек, то, по крайней мере, один из них должен в течение пяти лет перед стартом гонки пройти подготовку по темам раздела </w:t>
            </w:r>
            <w:r w:rsidRPr="00012467">
              <w:rPr>
                <w:rFonts w:ascii="Times New Roman" w:hAnsi="Times New Roman"/>
                <w:sz w:val="28"/>
                <w:u w:val="double"/>
              </w:rPr>
              <w:t>СП</w:t>
            </w:r>
            <w:r w:rsidRPr="00012467">
              <w:rPr>
                <w:rFonts w:ascii="Times New Roman" w:hAnsi="Times New Roman"/>
                <w:sz w:val="28"/>
              </w:rPr>
              <w:t xml:space="preserve"> 6.02</w:t>
            </w:r>
          </w:p>
        </w:tc>
        <w:tc>
          <w:tcPr>
            <w:tcW w:w="1191" w:type="dxa"/>
            <w:shd w:val="clear" w:color="auto" w:fill="D9D9D9" w:themeFill="background1" w:themeFillShade="D9"/>
            <w:tcMar>
              <w:left w:w="28" w:type="dxa"/>
              <w:right w:w="28" w:type="dxa"/>
            </w:tcMar>
          </w:tcPr>
          <w:p w14:paraId="55093863" w14:textId="77777777" w:rsidR="00713B55" w:rsidRPr="00012467" w:rsidRDefault="00713B55" w:rsidP="00012467">
            <w:pPr>
              <w:pStyle w:val="1ff"/>
              <w:spacing w:before="120" w:after="120" w:line="276" w:lineRule="auto"/>
            </w:pPr>
            <w:r w:rsidRPr="00012467">
              <w:rPr>
                <w:lang w:val="en-US"/>
              </w:rPr>
              <w:t>MoMu</w:t>
            </w:r>
            <w:r w:rsidRPr="00012467">
              <w:t xml:space="preserve"> 3</w:t>
            </w:r>
          </w:p>
        </w:tc>
      </w:tr>
      <w:tr w:rsidR="00713B55" w:rsidRPr="00E02114" w14:paraId="53797376" w14:textId="77777777" w:rsidTr="00E95898">
        <w:tc>
          <w:tcPr>
            <w:tcW w:w="960" w:type="dxa"/>
            <w:tcMar>
              <w:left w:w="28" w:type="dxa"/>
              <w:right w:w="28" w:type="dxa"/>
            </w:tcMar>
          </w:tcPr>
          <w:p w14:paraId="6ADD5A9A" w14:textId="77777777" w:rsidR="00713B55" w:rsidRPr="00012467" w:rsidRDefault="00713B55" w:rsidP="00E95898">
            <w:pPr>
              <w:pStyle w:val="1ff"/>
              <w:spacing w:before="120" w:after="120" w:line="276" w:lineRule="auto"/>
              <w:ind w:left="57" w:right="57"/>
            </w:pPr>
            <w:r w:rsidRPr="00012467">
              <w:t>6.01.4</w:t>
            </w:r>
          </w:p>
        </w:tc>
        <w:tc>
          <w:tcPr>
            <w:tcW w:w="7205" w:type="dxa"/>
            <w:tcMar>
              <w:left w:w="28" w:type="dxa"/>
              <w:right w:w="28" w:type="dxa"/>
            </w:tcMar>
          </w:tcPr>
          <w:p w14:paraId="48E9A8DA" w14:textId="77777777" w:rsidR="00713B55" w:rsidRPr="00012467" w:rsidRDefault="00713B55" w:rsidP="002A3AE3">
            <w:pPr>
              <w:pStyle w:val="1ff"/>
              <w:spacing w:before="120" w:after="120" w:line="276" w:lineRule="auto"/>
              <w:ind w:left="57" w:right="113"/>
              <w:jc w:val="left"/>
            </w:pPr>
            <w:r w:rsidRPr="00012467">
              <w:t xml:space="preserve">Если другое не оговорено в Положении о соревновании, то действующий сертификат, полученный на утверждённых World Sailing / ISAF курсах обучения по выживанию человека в море, должен быть принят проводящей организацией в качестве подтверждения соответствия требованиям правила 6.01. </w:t>
            </w:r>
          </w:p>
        </w:tc>
        <w:tc>
          <w:tcPr>
            <w:tcW w:w="1191" w:type="dxa"/>
            <w:shd w:val="clear" w:color="auto" w:fill="D9D9D9" w:themeFill="background1" w:themeFillShade="D9"/>
            <w:tcMar>
              <w:left w:w="28" w:type="dxa"/>
              <w:right w:w="28" w:type="dxa"/>
            </w:tcMar>
          </w:tcPr>
          <w:p w14:paraId="46FF840B" w14:textId="77777777" w:rsidR="00713B55" w:rsidRPr="00012467" w:rsidRDefault="00713B55" w:rsidP="00012467">
            <w:pPr>
              <w:pStyle w:val="1ff"/>
              <w:spacing w:before="120" w:after="120" w:line="276" w:lineRule="auto"/>
            </w:pPr>
            <w:r w:rsidRPr="00012467">
              <w:t>MoMu 0,1,2</w:t>
            </w:r>
          </w:p>
        </w:tc>
      </w:tr>
      <w:tr w:rsidR="00713B55" w:rsidRPr="00E02114" w14:paraId="78B2C5A3" w14:textId="77777777" w:rsidTr="00E95898">
        <w:tc>
          <w:tcPr>
            <w:tcW w:w="960" w:type="dxa"/>
            <w:tcMar>
              <w:left w:w="28" w:type="dxa"/>
              <w:right w:w="28" w:type="dxa"/>
            </w:tcMar>
          </w:tcPr>
          <w:p w14:paraId="754F4B0F" w14:textId="77777777" w:rsidR="00713B55" w:rsidRPr="00012467" w:rsidRDefault="00713B55" w:rsidP="00E95898">
            <w:pPr>
              <w:pStyle w:val="1ff"/>
              <w:spacing w:before="120" w:after="120" w:line="276" w:lineRule="auto"/>
              <w:ind w:left="57" w:right="57"/>
            </w:pPr>
            <w:r w:rsidRPr="00012467">
              <w:t>6.01.5</w:t>
            </w:r>
          </w:p>
        </w:tc>
        <w:tc>
          <w:tcPr>
            <w:tcW w:w="7205" w:type="dxa"/>
            <w:tcMar>
              <w:left w:w="28" w:type="dxa"/>
              <w:right w:w="28" w:type="dxa"/>
            </w:tcMar>
          </w:tcPr>
          <w:p w14:paraId="7DFF6C71" w14:textId="77777777" w:rsidR="00713B55" w:rsidRPr="00012467" w:rsidRDefault="00713B55" w:rsidP="002A3AE3">
            <w:pPr>
              <w:pStyle w:val="1ff"/>
              <w:spacing w:before="120" w:after="120" w:line="276" w:lineRule="auto"/>
              <w:ind w:left="57" w:right="113"/>
              <w:jc w:val="left"/>
            </w:pPr>
            <w:r w:rsidRPr="00012467">
              <w:t>Для обновления сертификата можно пройти курс переподготовки, если этот курс пройден в течение двух лет после истечения срока действия последнего сертификата о прохождении курса индивидуального выживания.</w:t>
            </w:r>
          </w:p>
        </w:tc>
        <w:tc>
          <w:tcPr>
            <w:tcW w:w="1191" w:type="dxa"/>
            <w:shd w:val="clear" w:color="auto" w:fill="D9D9D9" w:themeFill="background1" w:themeFillShade="D9"/>
            <w:tcMar>
              <w:left w:w="28" w:type="dxa"/>
              <w:right w:w="28" w:type="dxa"/>
            </w:tcMar>
          </w:tcPr>
          <w:p w14:paraId="4AF01DC4" w14:textId="77777777" w:rsidR="00713B55" w:rsidRPr="00012467" w:rsidRDefault="00713B55" w:rsidP="00012467">
            <w:pPr>
              <w:pStyle w:val="1ff"/>
              <w:spacing w:before="120" w:after="120" w:line="276" w:lineRule="auto"/>
            </w:pPr>
            <w:r w:rsidRPr="00012467">
              <w:t>MoMu 0,1,2</w:t>
            </w:r>
          </w:p>
        </w:tc>
      </w:tr>
      <w:tr w:rsidR="008F0E95" w:rsidRPr="00E02114" w14:paraId="7FEF3C0A" w14:textId="77777777" w:rsidTr="00E95898">
        <w:tc>
          <w:tcPr>
            <w:tcW w:w="960" w:type="dxa"/>
            <w:tcMar>
              <w:left w:w="28" w:type="dxa"/>
              <w:right w:w="28" w:type="dxa"/>
            </w:tcMar>
          </w:tcPr>
          <w:p w14:paraId="7D54EB75" w14:textId="77777777" w:rsidR="00713B55" w:rsidRPr="00012467" w:rsidRDefault="00713B55" w:rsidP="00E95898">
            <w:pPr>
              <w:pStyle w:val="40"/>
              <w:spacing w:after="120" w:line="276" w:lineRule="auto"/>
              <w:ind w:left="57" w:right="57" w:firstLine="0"/>
              <w:rPr>
                <w:rFonts w:ascii="Times New Roman" w:hAnsi="Times New Roman"/>
                <w:sz w:val="28"/>
              </w:rPr>
            </w:pPr>
            <w:r w:rsidRPr="00012467">
              <w:rPr>
                <w:rFonts w:ascii="Times New Roman" w:hAnsi="Times New Roman"/>
                <w:sz w:val="28"/>
              </w:rPr>
              <w:lastRenderedPageBreak/>
              <w:t>6.02</w:t>
            </w:r>
          </w:p>
        </w:tc>
        <w:tc>
          <w:tcPr>
            <w:tcW w:w="7205" w:type="dxa"/>
            <w:tcMar>
              <w:left w:w="28" w:type="dxa"/>
              <w:right w:w="28" w:type="dxa"/>
            </w:tcMar>
          </w:tcPr>
          <w:p w14:paraId="3DD9E16A" w14:textId="77777777" w:rsidR="00713B55" w:rsidRPr="00012467" w:rsidRDefault="00713B55" w:rsidP="00E95898">
            <w:pPr>
              <w:pStyle w:val="40"/>
              <w:spacing w:after="120" w:line="276" w:lineRule="auto"/>
              <w:ind w:left="57" w:right="113"/>
              <w:rPr>
                <w:rFonts w:ascii="Times New Roman" w:hAnsi="Times New Roman"/>
                <w:sz w:val="28"/>
              </w:rPr>
            </w:pPr>
            <w:r w:rsidRPr="00012467">
              <w:rPr>
                <w:rFonts w:ascii="Times New Roman" w:hAnsi="Times New Roman"/>
                <w:sz w:val="28"/>
              </w:rPr>
              <w:t>Темы обучения</w:t>
            </w:r>
          </w:p>
        </w:tc>
        <w:tc>
          <w:tcPr>
            <w:tcW w:w="1191" w:type="dxa"/>
            <w:shd w:val="clear" w:color="auto" w:fill="D9D9D9" w:themeFill="background1" w:themeFillShade="D9"/>
            <w:tcMar>
              <w:left w:w="28" w:type="dxa"/>
              <w:right w:w="28" w:type="dxa"/>
            </w:tcMar>
          </w:tcPr>
          <w:p w14:paraId="6AA9675D" w14:textId="77777777" w:rsidR="00713B55" w:rsidRPr="00012467" w:rsidRDefault="00713B55" w:rsidP="00012467">
            <w:pPr>
              <w:pStyle w:val="1ff"/>
              <w:spacing w:before="120" w:after="120" w:line="276" w:lineRule="auto"/>
            </w:pPr>
          </w:p>
        </w:tc>
      </w:tr>
      <w:tr w:rsidR="00713B55" w:rsidRPr="00E02114" w14:paraId="334458BF" w14:textId="77777777" w:rsidTr="00E95898">
        <w:tc>
          <w:tcPr>
            <w:tcW w:w="960" w:type="dxa"/>
            <w:tcMar>
              <w:left w:w="28" w:type="dxa"/>
              <w:right w:w="28" w:type="dxa"/>
            </w:tcMar>
          </w:tcPr>
          <w:p w14:paraId="17DF42FF" w14:textId="77777777" w:rsidR="00713B55" w:rsidRPr="00012467" w:rsidRDefault="00713B55" w:rsidP="00E95898">
            <w:pPr>
              <w:pStyle w:val="40"/>
              <w:spacing w:beforeLines="60" w:before="144" w:after="60" w:line="276" w:lineRule="auto"/>
              <w:ind w:left="57" w:right="57" w:firstLine="0"/>
              <w:rPr>
                <w:rFonts w:ascii="Times New Roman" w:hAnsi="Times New Roman"/>
                <w:b/>
                <w:sz w:val="28"/>
              </w:rPr>
            </w:pPr>
            <w:r w:rsidRPr="00012467">
              <w:rPr>
                <w:rFonts w:ascii="Times New Roman" w:hAnsi="Times New Roman"/>
                <w:sz w:val="28"/>
              </w:rPr>
              <w:t>6.02.1</w:t>
            </w:r>
          </w:p>
        </w:tc>
        <w:tc>
          <w:tcPr>
            <w:tcW w:w="7205" w:type="dxa"/>
            <w:tcMar>
              <w:left w:w="28" w:type="dxa"/>
              <w:right w:w="28" w:type="dxa"/>
            </w:tcMar>
          </w:tcPr>
          <w:p w14:paraId="6B19F1BF" w14:textId="77777777" w:rsidR="00713B55" w:rsidRPr="00012467" w:rsidRDefault="00713B55" w:rsidP="00E95898">
            <w:pPr>
              <w:pStyle w:val="40"/>
              <w:spacing w:beforeLines="60" w:before="144" w:after="60" w:line="276" w:lineRule="auto"/>
              <w:ind w:left="57" w:right="113"/>
              <w:rPr>
                <w:rFonts w:ascii="Times New Roman" w:hAnsi="Times New Roman"/>
                <w:b/>
                <w:sz w:val="28"/>
              </w:rPr>
            </w:pPr>
            <w:r w:rsidRPr="00012467">
              <w:rPr>
                <w:rFonts w:ascii="Times New Roman" w:hAnsi="Times New Roman"/>
                <w:sz w:val="28"/>
              </w:rPr>
              <w:t>Оказание помощи другому судну</w:t>
            </w:r>
          </w:p>
        </w:tc>
        <w:tc>
          <w:tcPr>
            <w:tcW w:w="1191" w:type="dxa"/>
            <w:shd w:val="clear" w:color="auto" w:fill="D9D9D9" w:themeFill="background1" w:themeFillShade="D9"/>
            <w:tcMar>
              <w:left w:w="28" w:type="dxa"/>
              <w:right w:w="28" w:type="dxa"/>
            </w:tcMar>
          </w:tcPr>
          <w:p w14:paraId="5D5C26AB" w14:textId="77777777" w:rsidR="00713B55" w:rsidRPr="00012467" w:rsidRDefault="00713B55" w:rsidP="00012467">
            <w:pPr>
              <w:pStyle w:val="1ff"/>
              <w:spacing w:before="120" w:after="120" w:line="276" w:lineRule="auto"/>
            </w:pPr>
          </w:p>
        </w:tc>
      </w:tr>
      <w:tr w:rsidR="00713B55" w:rsidRPr="00E02114" w14:paraId="4A837B30" w14:textId="77777777" w:rsidTr="00E95898">
        <w:tc>
          <w:tcPr>
            <w:tcW w:w="960" w:type="dxa"/>
            <w:tcMar>
              <w:left w:w="28" w:type="dxa"/>
              <w:right w:w="28" w:type="dxa"/>
            </w:tcMar>
          </w:tcPr>
          <w:p w14:paraId="600D5D12" w14:textId="77777777" w:rsidR="00713B55" w:rsidRPr="00012467" w:rsidRDefault="00713B55" w:rsidP="00E95898">
            <w:pPr>
              <w:pStyle w:val="40"/>
              <w:spacing w:beforeLines="60" w:before="144" w:after="60" w:line="276" w:lineRule="auto"/>
              <w:ind w:left="57" w:right="57" w:firstLine="0"/>
              <w:rPr>
                <w:rFonts w:ascii="Times New Roman" w:hAnsi="Times New Roman"/>
                <w:b/>
                <w:sz w:val="28"/>
              </w:rPr>
            </w:pPr>
            <w:r w:rsidRPr="00012467">
              <w:rPr>
                <w:rFonts w:ascii="Times New Roman" w:hAnsi="Times New Roman"/>
                <w:sz w:val="28"/>
              </w:rPr>
              <w:t>6.02.2</w:t>
            </w:r>
          </w:p>
        </w:tc>
        <w:tc>
          <w:tcPr>
            <w:tcW w:w="7205" w:type="dxa"/>
            <w:tcMar>
              <w:left w:w="28" w:type="dxa"/>
              <w:right w:w="28" w:type="dxa"/>
            </w:tcMar>
          </w:tcPr>
          <w:p w14:paraId="7BB85287" w14:textId="77777777" w:rsidR="00713B55" w:rsidRPr="00012467" w:rsidRDefault="00713B55" w:rsidP="00E95898">
            <w:pPr>
              <w:pStyle w:val="40"/>
              <w:spacing w:beforeLines="60" w:before="144" w:after="60" w:line="276" w:lineRule="auto"/>
              <w:ind w:left="57" w:right="113"/>
              <w:rPr>
                <w:rFonts w:ascii="Times New Roman" w:hAnsi="Times New Roman"/>
                <w:b/>
                <w:sz w:val="28"/>
              </w:rPr>
            </w:pPr>
            <w:r w:rsidRPr="00012467">
              <w:rPr>
                <w:rFonts w:ascii="Times New Roman" w:hAnsi="Times New Roman"/>
                <w:sz w:val="28"/>
              </w:rPr>
              <w:t>Индивидуальное спасательное снаряжении, теория и практика</w:t>
            </w:r>
          </w:p>
        </w:tc>
        <w:tc>
          <w:tcPr>
            <w:tcW w:w="1191" w:type="dxa"/>
            <w:shd w:val="clear" w:color="auto" w:fill="D9D9D9" w:themeFill="background1" w:themeFillShade="D9"/>
            <w:tcMar>
              <w:left w:w="28" w:type="dxa"/>
              <w:right w:w="28" w:type="dxa"/>
            </w:tcMar>
          </w:tcPr>
          <w:p w14:paraId="694300D3" w14:textId="77777777" w:rsidR="00713B55" w:rsidRPr="00012467" w:rsidRDefault="00713B55" w:rsidP="00012467">
            <w:pPr>
              <w:pStyle w:val="1ff"/>
              <w:spacing w:before="120" w:after="120" w:line="276" w:lineRule="auto"/>
            </w:pPr>
          </w:p>
        </w:tc>
      </w:tr>
      <w:tr w:rsidR="00713B55" w:rsidRPr="00E02114" w14:paraId="6882A8D9" w14:textId="77777777" w:rsidTr="00E95898">
        <w:tc>
          <w:tcPr>
            <w:tcW w:w="960" w:type="dxa"/>
            <w:tcMar>
              <w:left w:w="28" w:type="dxa"/>
              <w:right w:w="28" w:type="dxa"/>
            </w:tcMar>
          </w:tcPr>
          <w:p w14:paraId="3119C6CA" w14:textId="77777777" w:rsidR="00713B55" w:rsidRPr="00012467" w:rsidRDefault="00713B55" w:rsidP="00E95898">
            <w:pPr>
              <w:pStyle w:val="40"/>
              <w:spacing w:beforeLines="60" w:before="144" w:after="60" w:line="276" w:lineRule="auto"/>
              <w:ind w:left="57" w:right="57" w:firstLine="0"/>
              <w:rPr>
                <w:rFonts w:ascii="Times New Roman" w:hAnsi="Times New Roman"/>
                <w:b/>
                <w:sz w:val="28"/>
              </w:rPr>
            </w:pPr>
            <w:r w:rsidRPr="00012467">
              <w:rPr>
                <w:rFonts w:ascii="Times New Roman" w:hAnsi="Times New Roman"/>
                <w:sz w:val="28"/>
              </w:rPr>
              <w:t>6.02.3</w:t>
            </w:r>
          </w:p>
        </w:tc>
        <w:tc>
          <w:tcPr>
            <w:tcW w:w="7205" w:type="dxa"/>
            <w:tcMar>
              <w:left w:w="28" w:type="dxa"/>
              <w:right w:w="28" w:type="dxa"/>
            </w:tcMar>
          </w:tcPr>
          <w:p w14:paraId="44EC11DE" w14:textId="77777777" w:rsidR="00713B55" w:rsidRPr="00012467" w:rsidRDefault="00713B55" w:rsidP="00E95898">
            <w:pPr>
              <w:pStyle w:val="40"/>
              <w:spacing w:beforeLines="60" w:before="144" w:after="60" w:line="276" w:lineRule="auto"/>
              <w:ind w:left="57" w:right="113"/>
              <w:rPr>
                <w:rFonts w:ascii="Times New Roman" w:hAnsi="Times New Roman"/>
                <w:b/>
                <w:sz w:val="28"/>
              </w:rPr>
            </w:pPr>
            <w:r w:rsidRPr="00012467">
              <w:rPr>
                <w:rFonts w:ascii="Times New Roman" w:hAnsi="Times New Roman"/>
                <w:sz w:val="28"/>
              </w:rPr>
              <w:t>Обслуживание и хранение спасательного оборудования</w:t>
            </w:r>
          </w:p>
        </w:tc>
        <w:tc>
          <w:tcPr>
            <w:tcW w:w="1191" w:type="dxa"/>
            <w:shd w:val="clear" w:color="auto" w:fill="D9D9D9" w:themeFill="background1" w:themeFillShade="D9"/>
            <w:tcMar>
              <w:left w:w="28" w:type="dxa"/>
              <w:right w:w="28" w:type="dxa"/>
            </w:tcMar>
          </w:tcPr>
          <w:p w14:paraId="2F764D5D" w14:textId="77777777" w:rsidR="00713B55" w:rsidRPr="00012467" w:rsidRDefault="00713B55" w:rsidP="00012467">
            <w:pPr>
              <w:pStyle w:val="1ff"/>
              <w:spacing w:before="120" w:after="120" w:line="276" w:lineRule="auto"/>
            </w:pPr>
          </w:p>
        </w:tc>
      </w:tr>
      <w:tr w:rsidR="00713B55" w:rsidRPr="00E02114" w14:paraId="4B450C42" w14:textId="77777777" w:rsidTr="00E95898">
        <w:tc>
          <w:tcPr>
            <w:tcW w:w="960" w:type="dxa"/>
            <w:tcMar>
              <w:left w:w="28" w:type="dxa"/>
              <w:right w:w="28" w:type="dxa"/>
            </w:tcMar>
          </w:tcPr>
          <w:p w14:paraId="77947248" w14:textId="77777777" w:rsidR="00713B55" w:rsidRPr="00012467" w:rsidRDefault="00713B55" w:rsidP="00E95898">
            <w:pPr>
              <w:pStyle w:val="40"/>
              <w:spacing w:beforeLines="60" w:before="144" w:after="60" w:line="276" w:lineRule="auto"/>
              <w:ind w:left="57" w:right="57" w:firstLine="0"/>
              <w:rPr>
                <w:rFonts w:ascii="Times New Roman" w:hAnsi="Times New Roman"/>
                <w:b/>
                <w:sz w:val="28"/>
              </w:rPr>
            </w:pPr>
            <w:r w:rsidRPr="00012467">
              <w:rPr>
                <w:rFonts w:ascii="Times New Roman" w:hAnsi="Times New Roman"/>
                <w:sz w:val="28"/>
              </w:rPr>
              <w:t>6.02.4</w:t>
            </w:r>
          </w:p>
        </w:tc>
        <w:tc>
          <w:tcPr>
            <w:tcW w:w="7205" w:type="dxa"/>
            <w:tcMar>
              <w:left w:w="28" w:type="dxa"/>
              <w:right w:w="28" w:type="dxa"/>
            </w:tcMar>
          </w:tcPr>
          <w:p w14:paraId="14F1321D" w14:textId="77777777" w:rsidR="00713B55" w:rsidRPr="00012467" w:rsidRDefault="00713B55" w:rsidP="00E95898">
            <w:pPr>
              <w:pStyle w:val="40"/>
              <w:spacing w:beforeLines="60" w:before="144" w:after="60" w:line="276" w:lineRule="auto"/>
              <w:ind w:left="57" w:right="113"/>
              <w:rPr>
                <w:rFonts w:ascii="Times New Roman" w:hAnsi="Times New Roman"/>
                <w:b/>
                <w:sz w:val="28"/>
              </w:rPr>
            </w:pPr>
            <w:r w:rsidRPr="00012467">
              <w:rPr>
                <w:rFonts w:ascii="Times New Roman" w:hAnsi="Times New Roman"/>
                <w:sz w:val="28"/>
              </w:rPr>
              <w:t>Противопожарные меры и борьба с пожаром, теория и практика</w:t>
            </w:r>
          </w:p>
        </w:tc>
        <w:tc>
          <w:tcPr>
            <w:tcW w:w="1191" w:type="dxa"/>
            <w:shd w:val="clear" w:color="auto" w:fill="D9D9D9" w:themeFill="background1" w:themeFillShade="D9"/>
            <w:tcMar>
              <w:left w:w="28" w:type="dxa"/>
              <w:right w:w="28" w:type="dxa"/>
            </w:tcMar>
          </w:tcPr>
          <w:p w14:paraId="041C430D" w14:textId="77777777" w:rsidR="00713B55" w:rsidRPr="00012467" w:rsidRDefault="00713B55" w:rsidP="00012467">
            <w:pPr>
              <w:pStyle w:val="1ff"/>
              <w:spacing w:before="120" w:after="120" w:line="276" w:lineRule="auto"/>
            </w:pPr>
          </w:p>
        </w:tc>
      </w:tr>
      <w:tr w:rsidR="00713B55" w:rsidRPr="00E02114" w14:paraId="11AFA381" w14:textId="77777777" w:rsidTr="00E95898">
        <w:tc>
          <w:tcPr>
            <w:tcW w:w="960" w:type="dxa"/>
            <w:tcMar>
              <w:left w:w="28" w:type="dxa"/>
              <w:right w:w="28" w:type="dxa"/>
            </w:tcMar>
          </w:tcPr>
          <w:p w14:paraId="32F42535" w14:textId="77777777" w:rsidR="00713B55" w:rsidRPr="00012467" w:rsidRDefault="00713B55" w:rsidP="00E95898">
            <w:pPr>
              <w:pStyle w:val="40"/>
              <w:spacing w:beforeLines="60" w:before="144" w:after="60" w:line="276" w:lineRule="auto"/>
              <w:ind w:left="57" w:right="57" w:firstLine="0"/>
              <w:rPr>
                <w:rFonts w:ascii="Times New Roman" w:hAnsi="Times New Roman"/>
                <w:b/>
                <w:sz w:val="28"/>
              </w:rPr>
            </w:pPr>
            <w:r w:rsidRPr="00012467">
              <w:rPr>
                <w:rFonts w:ascii="Times New Roman" w:hAnsi="Times New Roman"/>
                <w:sz w:val="28"/>
              </w:rPr>
              <w:t>6.02.5</w:t>
            </w:r>
          </w:p>
        </w:tc>
        <w:tc>
          <w:tcPr>
            <w:tcW w:w="7205" w:type="dxa"/>
            <w:tcMar>
              <w:left w:w="28" w:type="dxa"/>
              <w:right w:w="28" w:type="dxa"/>
            </w:tcMar>
          </w:tcPr>
          <w:p w14:paraId="5B4424F0" w14:textId="77777777" w:rsidR="00713B55" w:rsidRPr="00012467" w:rsidRDefault="00713B55" w:rsidP="00E95898">
            <w:pPr>
              <w:pStyle w:val="40"/>
              <w:spacing w:beforeLines="60" w:before="144" w:after="60" w:line="276" w:lineRule="auto"/>
              <w:ind w:left="57" w:right="113"/>
              <w:rPr>
                <w:rFonts w:ascii="Times New Roman" w:hAnsi="Times New Roman"/>
                <w:b/>
                <w:sz w:val="28"/>
              </w:rPr>
            </w:pPr>
            <w:r w:rsidRPr="00012467">
              <w:rPr>
                <w:rFonts w:ascii="Times New Roman" w:hAnsi="Times New Roman"/>
                <w:sz w:val="28"/>
              </w:rPr>
              <w:t>Предотвращение падения человека за борт, его обнаружение и подъем</w:t>
            </w:r>
          </w:p>
        </w:tc>
        <w:tc>
          <w:tcPr>
            <w:tcW w:w="1191" w:type="dxa"/>
            <w:shd w:val="clear" w:color="auto" w:fill="D9D9D9" w:themeFill="background1" w:themeFillShade="D9"/>
            <w:tcMar>
              <w:left w:w="28" w:type="dxa"/>
              <w:right w:w="28" w:type="dxa"/>
            </w:tcMar>
          </w:tcPr>
          <w:p w14:paraId="6049FE5A" w14:textId="77777777" w:rsidR="00713B55" w:rsidRPr="00012467" w:rsidRDefault="00713B55" w:rsidP="00012467">
            <w:pPr>
              <w:pStyle w:val="1ff"/>
              <w:spacing w:before="120" w:after="120" w:line="276" w:lineRule="auto"/>
            </w:pPr>
          </w:p>
        </w:tc>
      </w:tr>
      <w:tr w:rsidR="00713B55" w:rsidRPr="00E02114" w14:paraId="4EBC76DD" w14:textId="77777777" w:rsidTr="00E95898">
        <w:tc>
          <w:tcPr>
            <w:tcW w:w="960" w:type="dxa"/>
            <w:tcMar>
              <w:left w:w="28" w:type="dxa"/>
              <w:right w:w="28" w:type="dxa"/>
            </w:tcMar>
          </w:tcPr>
          <w:p w14:paraId="1A20596B" w14:textId="77777777" w:rsidR="00713B55" w:rsidRPr="00012467" w:rsidRDefault="00713B55" w:rsidP="00E95898">
            <w:pPr>
              <w:pStyle w:val="40"/>
              <w:spacing w:beforeLines="60" w:before="144" w:after="60" w:line="276" w:lineRule="auto"/>
              <w:ind w:left="57" w:right="57" w:firstLine="0"/>
              <w:rPr>
                <w:rFonts w:ascii="Times New Roman" w:hAnsi="Times New Roman"/>
                <w:b/>
                <w:sz w:val="28"/>
              </w:rPr>
            </w:pPr>
            <w:r w:rsidRPr="00012467">
              <w:rPr>
                <w:rFonts w:ascii="Times New Roman" w:hAnsi="Times New Roman"/>
                <w:sz w:val="28"/>
              </w:rPr>
              <w:t>6.02.6</w:t>
            </w:r>
          </w:p>
        </w:tc>
        <w:tc>
          <w:tcPr>
            <w:tcW w:w="7205" w:type="dxa"/>
            <w:tcMar>
              <w:left w:w="28" w:type="dxa"/>
              <w:right w:w="28" w:type="dxa"/>
            </w:tcMar>
          </w:tcPr>
          <w:p w14:paraId="66131145" w14:textId="77777777" w:rsidR="00713B55" w:rsidRPr="00012467" w:rsidRDefault="00713B55" w:rsidP="00E95898">
            <w:pPr>
              <w:pStyle w:val="40"/>
              <w:spacing w:beforeLines="60" w:before="144" w:after="60" w:line="276" w:lineRule="auto"/>
              <w:ind w:left="57" w:right="113"/>
              <w:rPr>
                <w:rFonts w:ascii="Times New Roman" w:hAnsi="Times New Roman"/>
                <w:b/>
                <w:sz w:val="28"/>
              </w:rPr>
            </w:pPr>
            <w:r w:rsidRPr="00012467">
              <w:rPr>
                <w:rFonts w:ascii="Times New Roman" w:hAnsi="Times New Roman"/>
                <w:sz w:val="28"/>
              </w:rPr>
              <w:t>Гипотермия, холодовой шок и утопление</w:t>
            </w:r>
          </w:p>
        </w:tc>
        <w:tc>
          <w:tcPr>
            <w:tcW w:w="1191" w:type="dxa"/>
            <w:shd w:val="clear" w:color="auto" w:fill="D9D9D9" w:themeFill="background1" w:themeFillShade="D9"/>
            <w:tcMar>
              <w:left w:w="28" w:type="dxa"/>
              <w:right w:w="28" w:type="dxa"/>
            </w:tcMar>
          </w:tcPr>
          <w:p w14:paraId="048A7523" w14:textId="77777777" w:rsidR="00713B55" w:rsidRPr="00012467" w:rsidRDefault="00713B55" w:rsidP="00012467">
            <w:pPr>
              <w:pStyle w:val="1ff"/>
              <w:spacing w:before="120" w:after="120" w:line="276" w:lineRule="auto"/>
            </w:pPr>
          </w:p>
        </w:tc>
      </w:tr>
      <w:tr w:rsidR="00713B55" w:rsidRPr="00E02114" w14:paraId="15F049C9" w14:textId="77777777" w:rsidTr="00E95898">
        <w:tc>
          <w:tcPr>
            <w:tcW w:w="960" w:type="dxa"/>
            <w:tcMar>
              <w:left w:w="28" w:type="dxa"/>
              <w:right w:w="28" w:type="dxa"/>
            </w:tcMar>
          </w:tcPr>
          <w:p w14:paraId="2F28CA23" w14:textId="77777777" w:rsidR="00713B55" w:rsidRPr="00012467" w:rsidRDefault="00713B55" w:rsidP="00E95898">
            <w:pPr>
              <w:pStyle w:val="40"/>
              <w:spacing w:beforeLines="60" w:before="144" w:after="60" w:line="276" w:lineRule="auto"/>
              <w:ind w:left="57" w:right="57" w:firstLine="0"/>
              <w:rPr>
                <w:rFonts w:ascii="Times New Roman" w:hAnsi="Times New Roman"/>
                <w:b/>
                <w:sz w:val="28"/>
              </w:rPr>
            </w:pPr>
            <w:r w:rsidRPr="00012467">
              <w:rPr>
                <w:rFonts w:ascii="Times New Roman" w:hAnsi="Times New Roman"/>
                <w:sz w:val="28"/>
              </w:rPr>
              <w:t>6.02.7</w:t>
            </w:r>
          </w:p>
        </w:tc>
        <w:tc>
          <w:tcPr>
            <w:tcW w:w="7205" w:type="dxa"/>
            <w:tcMar>
              <w:left w:w="28" w:type="dxa"/>
              <w:right w:w="28" w:type="dxa"/>
            </w:tcMar>
          </w:tcPr>
          <w:p w14:paraId="4ADF6FFD" w14:textId="77777777" w:rsidR="00713B55" w:rsidRPr="00012467" w:rsidRDefault="00713B55" w:rsidP="00E95898">
            <w:pPr>
              <w:pStyle w:val="40"/>
              <w:spacing w:beforeLines="60" w:before="144" w:after="60" w:line="276" w:lineRule="auto"/>
              <w:ind w:left="57" w:right="113"/>
              <w:rPr>
                <w:rFonts w:ascii="Times New Roman" w:hAnsi="Times New Roman"/>
                <w:b/>
                <w:sz w:val="28"/>
              </w:rPr>
            </w:pPr>
            <w:r w:rsidRPr="00012467">
              <w:rPr>
                <w:rFonts w:ascii="Times New Roman" w:hAnsi="Times New Roman"/>
                <w:sz w:val="28"/>
              </w:rPr>
              <w:t>Здоровье экипажа</w:t>
            </w:r>
          </w:p>
        </w:tc>
        <w:tc>
          <w:tcPr>
            <w:tcW w:w="1191" w:type="dxa"/>
            <w:shd w:val="clear" w:color="auto" w:fill="D9D9D9" w:themeFill="background1" w:themeFillShade="D9"/>
            <w:tcMar>
              <w:left w:w="28" w:type="dxa"/>
              <w:right w:w="28" w:type="dxa"/>
            </w:tcMar>
          </w:tcPr>
          <w:p w14:paraId="78D81D7D" w14:textId="77777777" w:rsidR="00713B55" w:rsidRPr="00012467" w:rsidRDefault="00713B55" w:rsidP="00012467">
            <w:pPr>
              <w:pStyle w:val="1ff"/>
              <w:spacing w:before="120" w:after="120" w:line="276" w:lineRule="auto"/>
            </w:pPr>
          </w:p>
        </w:tc>
      </w:tr>
      <w:tr w:rsidR="00713B55" w:rsidRPr="00E02114" w14:paraId="18918A69" w14:textId="77777777" w:rsidTr="00E95898">
        <w:tc>
          <w:tcPr>
            <w:tcW w:w="960" w:type="dxa"/>
            <w:tcMar>
              <w:left w:w="28" w:type="dxa"/>
              <w:right w:w="28" w:type="dxa"/>
            </w:tcMar>
          </w:tcPr>
          <w:p w14:paraId="3E4B63C9" w14:textId="77777777" w:rsidR="00713B55" w:rsidRPr="00012467" w:rsidRDefault="00713B55" w:rsidP="00E95898">
            <w:pPr>
              <w:pStyle w:val="40"/>
              <w:spacing w:beforeLines="60" w:before="144" w:after="60" w:line="276" w:lineRule="auto"/>
              <w:ind w:left="57" w:right="57" w:firstLine="0"/>
              <w:rPr>
                <w:rFonts w:ascii="Times New Roman" w:hAnsi="Times New Roman"/>
                <w:b/>
                <w:sz w:val="28"/>
              </w:rPr>
            </w:pPr>
            <w:r w:rsidRPr="00012467">
              <w:rPr>
                <w:rFonts w:ascii="Times New Roman" w:hAnsi="Times New Roman"/>
                <w:sz w:val="28"/>
              </w:rPr>
              <w:t>6.02.8</w:t>
            </w:r>
          </w:p>
        </w:tc>
        <w:tc>
          <w:tcPr>
            <w:tcW w:w="7205" w:type="dxa"/>
            <w:tcMar>
              <w:left w:w="28" w:type="dxa"/>
              <w:right w:w="28" w:type="dxa"/>
            </w:tcMar>
          </w:tcPr>
          <w:p w14:paraId="6D3FDF99" w14:textId="77777777" w:rsidR="00713B55" w:rsidRPr="00012467" w:rsidRDefault="00713B55" w:rsidP="00E95898">
            <w:pPr>
              <w:pStyle w:val="40"/>
              <w:spacing w:beforeLines="60" w:before="144" w:after="60" w:line="276" w:lineRule="auto"/>
              <w:ind w:left="57" w:right="113"/>
              <w:rPr>
                <w:rFonts w:ascii="Times New Roman" w:hAnsi="Times New Roman"/>
                <w:b/>
                <w:sz w:val="28"/>
              </w:rPr>
            </w:pPr>
            <w:r w:rsidRPr="00012467">
              <w:rPr>
                <w:rFonts w:ascii="Times New Roman" w:hAnsi="Times New Roman"/>
                <w:sz w:val="28"/>
              </w:rPr>
              <w:t>Погода в море</w:t>
            </w:r>
          </w:p>
        </w:tc>
        <w:tc>
          <w:tcPr>
            <w:tcW w:w="1191" w:type="dxa"/>
            <w:shd w:val="clear" w:color="auto" w:fill="D9D9D9" w:themeFill="background1" w:themeFillShade="D9"/>
            <w:tcMar>
              <w:left w:w="28" w:type="dxa"/>
              <w:right w:w="28" w:type="dxa"/>
            </w:tcMar>
          </w:tcPr>
          <w:p w14:paraId="4671D8A8" w14:textId="77777777" w:rsidR="00713B55" w:rsidRPr="00012467" w:rsidRDefault="00713B55" w:rsidP="00012467">
            <w:pPr>
              <w:pStyle w:val="1ff"/>
              <w:spacing w:before="120" w:after="120" w:line="276" w:lineRule="auto"/>
            </w:pPr>
          </w:p>
        </w:tc>
      </w:tr>
      <w:tr w:rsidR="00713B55" w:rsidRPr="00E02114" w14:paraId="694A2A94" w14:textId="77777777" w:rsidTr="00E95898">
        <w:tc>
          <w:tcPr>
            <w:tcW w:w="960" w:type="dxa"/>
            <w:tcMar>
              <w:left w:w="28" w:type="dxa"/>
              <w:right w:w="28" w:type="dxa"/>
            </w:tcMar>
          </w:tcPr>
          <w:p w14:paraId="2277AEC5" w14:textId="77777777" w:rsidR="00713B55" w:rsidRPr="00012467" w:rsidRDefault="00713B55" w:rsidP="00E95898">
            <w:pPr>
              <w:pStyle w:val="40"/>
              <w:spacing w:beforeLines="60" w:before="144" w:after="60" w:line="276" w:lineRule="auto"/>
              <w:ind w:left="57" w:right="57" w:firstLine="0"/>
              <w:rPr>
                <w:rFonts w:ascii="Times New Roman" w:hAnsi="Times New Roman"/>
                <w:b/>
                <w:sz w:val="28"/>
              </w:rPr>
            </w:pPr>
            <w:r w:rsidRPr="00012467">
              <w:rPr>
                <w:rFonts w:ascii="Times New Roman" w:hAnsi="Times New Roman"/>
                <w:sz w:val="28"/>
              </w:rPr>
              <w:t>6.02.9</w:t>
            </w:r>
          </w:p>
        </w:tc>
        <w:tc>
          <w:tcPr>
            <w:tcW w:w="7205" w:type="dxa"/>
            <w:tcMar>
              <w:left w:w="28" w:type="dxa"/>
              <w:right w:w="28" w:type="dxa"/>
            </w:tcMar>
          </w:tcPr>
          <w:p w14:paraId="64788020" w14:textId="77777777" w:rsidR="00713B55" w:rsidRPr="00012467" w:rsidRDefault="00713B55" w:rsidP="00E95898">
            <w:pPr>
              <w:pStyle w:val="40"/>
              <w:spacing w:beforeLines="60" w:before="144" w:after="60" w:line="276" w:lineRule="auto"/>
              <w:ind w:left="57" w:right="113"/>
              <w:rPr>
                <w:rFonts w:ascii="Times New Roman" w:hAnsi="Times New Roman"/>
                <w:b/>
                <w:sz w:val="28"/>
              </w:rPr>
            </w:pPr>
            <w:r w:rsidRPr="00012467">
              <w:rPr>
                <w:rFonts w:ascii="Times New Roman" w:hAnsi="Times New Roman"/>
                <w:sz w:val="28"/>
              </w:rPr>
              <w:t>Тяжелая погода</w:t>
            </w:r>
          </w:p>
        </w:tc>
        <w:tc>
          <w:tcPr>
            <w:tcW w:w="1191" w:type="dxa"/>
            <w:shd w:val="clear" w:color="auto" w:fill="D9D9D9" w:themeFill="background1" w:themeFillShade="D9"/>
            <w:tcMar>
              <w:left w:w="28" w:type="dxa"/>
              <w:right w:w="28" w:type="dxa"/>
            </w:tcMar>
          </w:tcPr>
          <w:p w14:paraId="7DD82D2E" w14:textId="77777777" w:rsidR="00713B55" w:rsidRPr="00012467" w:rsidRDefault="00713B55" w:rsidP="00012467">
            <w:pPr>
              <w:pStyle w:val="1ff"/>
              <w:spacing w:before="120" w:after="120" w:line="276" w:lineRule="auto"/>
            </w:pPr>
          </w:p>
        </w:tc>
      </w:tr>
      <w:tr w:rsidR="00713B55" w:rsidRPr="00E02114" w14:paraId="6C4D43D0" w14:textId="77777777" w:rsidTr="00E95898">
        <w:tc>
          <w:tcPr>
            <w:tcW w:w="960" w:type="dxa"/>
            <w:tcMar>
              <w:left w:w="28" w:type="dxa"/>
              <w:right w:w="28" w:type="dxa"/>
            </w:tcMar>
          </w:tcPr>
          <w:p w14:paraId="5D506D1F" w14:textId="77777777" w:rsidR="00713B55" w:rsidRPr="00012467" w:rsidRDefault="00713B55" w:rsidP="00E95898">
            <w:pPr>
              <w:pStyle w:val="40"/>
              <w:spacing w:beforeLines="60" w:before="144" w:after="60" w:line="276" w:lineRule="auto"/>
              <w:ind w:left="57" w:right="57" w:firstLine="0"/>
              <w:rPr>
                <w:rFonts w:ascii="Times New Roman" w:hAnsi="Times New Roman"/>
                <w:b/>
                <w:sz w:val="28"/>
              </w:rPr>
            </w:pPr>
            <w:r w:rsidRPr="00012467">
              <w:rPr>
                <w:rFonts w:ascii="Times New Roman" w:hAnsi="Times New Roman"/>
                <w:sz w:val="28"/>
              </w:rPr>
              <w:t>6.02.10</w:t>
            </w:r>
          </w:p>
        </w:tc>
        <w:tc>
          <w:tcPr>
            <w:tcW w:w="7205" w:type="dxa"/>
            <w:tcMar>
              <w:left w:w="28" w:type="dxa"/>
              <w:right w:w="28" w:type="dxa"/>
            </w:tcMar>
          </w:tcPr>
          <w:p w14:paraId="717713AD" w14:textId="77777777" w:rsidR="00713B55" w:rsidRPr="00012467" w:rsidRDefault="00713B55" w:rsidP="00E95898">
            <w:pPr>
              <w:pStyle w:val="40"/>
              <w:spacing w:beforeLines="60" w:before="144" w:after="60" w:line="276" w:lineRule="auto"/>
              <w:ind w:left="57" w:right="113"/>
              <w:rPr>
                <w:rFonts w:ascii="Times New Roman" w:hAnsi="Times New Roman"/>
                <w:b/>
                <w:sz w:val="28"/>
              </w:rPr>
            </w:pPr>
            <w:r w:rsidRPr="00012467">
              <w:rPr>
                <w:rFonts w:ascii="Times New Roman" w:hAnsi="Times New Roman"/>
                <w:sz w:val="28"/>
              </w:rPr>
              <w:t>Штормовые паруса</w:t>
            </w:r>
          </w:p>
        </w:tc>
        <w:tc>
          <w:tcPr>
            <w:tcW w:w="1191" w:type="dxa"/>
            <w:shd w:val="clear" w:color="auto" w:fill="D9D9D9" w:themeFill="background1" w:themeFillShade="D9"/>
            <w:tcMar>
              <w:left w:w="28" w:type="dxa"/>
              <w:right w:w="28" w:type="dxa"/>
            </w:tcMar>
          </w:tcPr>
          <w:p w14:paraId="003AD6C0" w14:textId="77777777" w:rsidR="00713B55" w:rsidRPr="00012467" w:rsidRDefault="00713B55" w:rsidP="00012467">
            <w:pPr>
              <w:pStyle w:val="1ff"/>
              <w:spacing w:before="120" w:after="120" w:line="276" w:lineRule="auto"/>
            </w:pPr>
          </w:p>
        </w:tc>
      </w:tr>
      <w:tr w:rsidR="00713B55" w:rsidRPr="00E02114" w14:paraId="1F365BEC" w14:textId="77777777" w:rsidTr="00E95898">
        <w:tc>
          <w:tcPr>
            <w:tcW w:w="960" w:type="dxa"/>
            <w:tcMar>
              <w:left w:w="28" w:type="dxa"/>
              <w:right w:w="28" w:type="dxa"/>
            </w:tcMar>
          </w:tcPr>
          <w:p w14:paraId="6B2F6804" w14:textId="77777777" w:rsidR="00713B55" w:rsidRPr="00012467" w:rsidRDefault="00713B55" w:rsidP="00E95898">
            <w:pPr>
              <w:pStyle w:val="40"/>
              <w:spacing w:beforeLines="60" w:before="144" w:after="60" w:line="276" w:lineRule="auto"/>
              <w:ind w:left="57" w:right="57" w:firstLine="0"/>
              <w:rPr>
                <w:rFonts w:ascii="Times New Roman" w:hAnsi="Times New Roman"/>
                <w:b/>
                <w:sz w:val="28"/>
              </w:rPr>
            </w:pPr>
            <w:r w:rsidRPr="00012467">
              <w:rPr>
                <w:rFonts w:ascii="Times New Roman" w:hAnsi="Times New Roman"/>
                <w:sz w:val="28"/>
              </w:rPr>
              <w:t>6.02.11</w:t>
            </w:r>
          </w:p>
        </w:tc>
        <w:tc>
          <w:tcPr>
            <w:tcW w:w="7205" w:type="dxa"/>
            <w:tcMar>
              <w:left w:w="28" w:type="dxa"/>
              <w:right w:w="28" w:type="dxa"/>
            </w:tcMar>
          </w:tcPr>
          <w:p w14:paraId="14B6476F" w14:textId="77777777" w:rsidR="00713B55" w:rsidRPr="00012467" w:rsidRDefault="00713B55" w:rsidP="00E95898">
            <w:pPr>
              <w:pStyle w:val="40"/>
              <w:spacing w:beforeLines="60" w:before="144" w:after="60" w:line="276" w:lineRule="auto"/>
              <w:ind w:left="57" w:right="113"/>
              <w:rPr>
                <w:rFonts w:ascii="Times New Roman" w:hAnsi="Times New Roman"/>
                <w:b/>
                <w:sz w:val="28"/>
              </w:rPr>
            </w:pPr>
            <w:r w:rsidRPr="00012467">
              <w:rPr>
                <w:rFonts w:ascii="Times New Roman" w:hAnsi="Times New Roman"/>
                <w:sz w:val="28"/>
              </w:rPr>
              <w:t>Действия при повреждениях</w:t>
            </w:r>
          </w:p>
        </w:tc>
        <w:tc>
          <w:tcPr>
            <w:tcW w:w="1191" w:type="dxa"/>
            <w:shd w:val="clear" w:color="auto" w:fill="D9D9D9" w:themeFill="background1" w:themeFillShade="D9"/>
            <w:tcMar>
              <w:left w:w="28" w:type="dxa"/>
              <w:right w:w="28" w:type="dxa"/>
            </w:tcMar>
          </w:tcPr>
          <w:p w14:paraId="2FDF290B" w14:textId="77777777" w:rsidR="00713B55" w:rsidRPr="00012467" w:rsidRDefault="00713B55" w:rsidP="00012467">
            <w:pPr>
              <w:pStyle w:val="1ff"/>
              <w:spacing w:before="120" w:after="120" w:line="276" w:lineRule="auto"/>
            </w:pPr>
          </w:p>
        </w:tc>
      </w:tr>
      <w:tr w:rsidR="00713B55" w:rsidRPr="00E02114" w14:paraId="7F4A9E7F" w14:textId="77777777" w:rsidTr="00E95898">
        <w:tc>
          <w:tcPr>
            <w:tcW w:w="960" w:type="dxa"/>
            <w:tcMar>
              <w:left w:w="28" w:type="dxa"/>
              <w:right w:w="28" w:type="dxa"/>
            </w:tcMar>
          </w:tcPr>
          <w:p w14:paraId="037126CF" w14:textId="77777777" w:rsidR="00713B55" w:rsidRPr="00012467" w:rsidRDefault="00713B55" w:rsidP="00E95898">
            <w:pPr>
              <w:pStyle w:val="40"/>
              <w:spacing w:beforeLines="60" w:before="144" w:after="60" w:line="276" w:lineRule="auto"/>
              <w:ind w:left="57" w:right="57" w:firstLine="0"/>
              <w:rPr>
                <w:rFonts w:ascii="Times New Roman" w:hAnsi="Times New Roman"/>
                <w:b/>
                <w:sz w:val="28"/>
              </w:rPr>
            </w:pPr>
            <w:r w:rsidRPr="00012467">
              <w:rPr>
                <w:rFonts w:ascii="Times New Roman" w:hAnsi="Times New Roman"/>
                <w:sz w:val="28"/>
              </w:rPr>
              <w:t>6.02.12</w:t>
            </w:r>
          </w:p>
        </w:tc>
        <w:tc>
          <w:tcPr>
            <w:tcW w:w="7205" w:type="dxa"/>
            <w:tcMar>
              <w:left w:w="28" w:type="dxa"/>
              <w:right w:w="28" w:type="dxa"/>
            </w:tcMar>
          </w:tcPr>
          <w:p w14:paraId="26EA7DE9" w14:textId="77777777" w:rsidR="00713B55" w:rsidRPr="00012467" w:rsidRDefault="00713B55" w:rsidP="00E95898">
            <w:pPr>
              <w:pStyle w:val="40"/>
              <w:spacing w:beforeLines="60" w:before="144" w:after="60" w:line="276" w:lineRule="auto"/>
              <w:ind w:left="57" w:right="113"/>
              <w:rPr>
                <w:rFonts w:ascii="Times New Roman" w:hAnsi="Times New Roman"/>
                <w:b/>
                <w:sz w:val="28"/>
              </w:rPr>
            </w:pPr>
            <w:r w:rsidRPr="00012467">
              <w:rPr>
                <w:rFonts w:ascii="Times New Roman" w:hAnsi="Times New Roman"/>
                <w:sz w:val="28"/>
              </w:rPr>
              <w:t>Поисково-спасательные операции</w:t>
            </w:r>
          </w:p>
        </w:tc>
        <w:tc>
          <w:tcPr>
            <w:tcW w:w="1191" w:type="dxa"/>
            <w:shd w:val="clear" w:color="auto" w:fill="D9D9D9" w:themeFill="background1" w:themeFillShade="D9"/>
            <w:tcMar>
              <w:left w:w="28" w:type="dxa"/>
              <w:right w:w="28" w:type="dxa"/>
            </w:tcMar>
          </w:tcPr>
          <w:p w14:paraId="0CED1BA7" w14:textId="77777777" w:rsidR="00713B55" w:rsidRPr="00012467" w:rsidRDefault="00713B55" w:rsidP="00012467">
            <w:pPr>
              <w:pStyle w:val="1ff"/>
              <w:spacing w:before="120" w:after="120" w:line="276" w:lineRule="auto"/>
            </w:pPr>
          </w:p>
        </w:tc>
      </w:tr>
      <w:tr w:rsidR="00713B55" w:rsidRPr="00E02114" w14:paraId="07D536D5" w14:textId="77777777" w:rsidTr="00E95898">
        <w:tc>
          <w:tcPr>
            <w:tcW w:w="960" w:type="dxa"/>
            <w:tcMar>
              <w:left w:w="28" w:type="dxa"/>
              <w:right w:w="28" w:type="dxa"/>
            </w:tcMar>
          </w:tcPr>
          <w:p w14:paraId="6CAF5D41" w14:textId="77777777" w:rsidR="00713B55" w:rsidRPr="00012467" w:rsidRDefault="00713B55" w:rsidP="00E95898">
            <w:pPr>
              <w:pStyle w:val="40"/>
              <w:spacing w:beforeLines="60" w:before="144" w:after="60" w:line="276" w:lineRule="auto"/>
              <w:ind w:left="57" w:right="57" w:firstLine="0"/>
              <w:rPr>
                <w:rFonts w:ascii="Times New Roman" w:hAnsi="Times New Roman"/>
                <w:b/>
                <w:sz w:val="28"/>
              </w:rPr>
            </w:pPr>
            <w:r w:rsidRPr="00012467">
              <w:rPr>
                <w:rFonts w:ascii="Times New Roman" w:hAnsi="Times New Roman"/>
                <w:sz w:val="28"/>
              </w:rPr>
              <w:t>6.02.13</w:t>
            </w:r>
          </w:p>
        </w:tc>
        <w:tc>
          <w:tcPr>
            <w:tcW w:w="7205" w:type="dxa"/>
            <w:tcMar>
              <w:left w:w="28" w:type="dxa"/>
              <w:right w:w="28" w:type="dxa"/>
            </w:tcMar>
          </w:tcPr>
          <w:p w14:paraId="1E996ED7" w14:textId="77777777" w:rsidR="00713B55" w:rsidRPr="00012467" w:rsidRDefault="00713B55" w:rsidP="00E95898">
            <w:pPr>
              <w:pStyle w:val="40"/>
              <w:spacing w:beforeLines="60" w:before="144" w:after="60" w:line="276" w:lineRule="auto"/>
              <w:ind w:left="57" w:right="113"/>
              <w:rPr>
                <w:rFonts w:ascii="Times New Roman" w:hAnsi="Times New Roman"/>
                <w:b/>
                <w:sz w:val="28"/>
              </w:rPr>
            </w:pPr>
            <w:r w:rsidRPr="00012467">
              <w:rPr>
                <w:rFonts w:ascii="Times New Roman" w:hAnsi="Times New Roman"/>
                <w:sz w:val="28"/>
              </w:rPr>
              <w:t>Пиротехнические и сигнальные средства, теория и практика</w:t>
            </w:r>
          </w:p>
        </w:tc>
        <w:tc>
          <w:tcPr>
            <w:tcW w:w="1191" w:type="dxa"/>
            <w:shd w:val="clear" w:color="auto" w:fill="D9D9D9" w:themeFill="background1" w:themeFillShade="D9"/>
            <w:tcMar>
              <w:left w:w="28" w:type="dxa"/>
              <w:right w:w="28" w:type="dxa"/>
            </w:tcMar>
          </w:tcPr>
          <w:p w14:paraId="7F3DFB0E" w14:textId="77777777" w:rsidR="00713B55" w:rsidRPr="00012467" w:rsidRDefault="00713B55" w:rsidP="00012467">
            <w:pPr>
              <w:pStyle w:val="1ff"/>
              <w:spacing w:before="120" w:after="120" w:line="276" w:lineRule="auto"/>
            </w:pPr>
          </w:p>
        </w:tc>
      </w:tr>
      <w:tr w:rsidR="00713B55" w:rsidRPr="00E02114" w14:paraId="71FEB49D" w14:textId="77777777" w:rsidTr="00E95898">
        <w:tc>
          <w:tcPr>
            <w:tcW w:w="960" w:type="dxa"/>
            <w:tcMar>
              <w:left w:w="28" w:type="dxa"/>
              <w:right w:w="28" w:type="dxa"/>
            </w:tcMar>
          </w:tcPr>
          <w:p w14:paraId="19A54ED7" w14:textId="77777777" w:rsidR="00713B55" w:rsidRPr="00012467" w:rsidRDefault="00713B55" w:rsidP="00E95898">
            <w:pPr>
              <w:pStyle w:val="40"/>
              <w:spacing w:beforeLines="60" w:before="144" w:after="60" w:line="276" w:lineRule="auto"/>
              <w:ind w:left="57" w:right="57" w:firstLine="0"/>
              <w:rPr>
                <w:rFonts w:ascii="Times New Roman" w:hAnsi="Times New Roman"/>
                <w:b/>
                <w:sz w:val="28"/>
              </w:rPr>
            </w:pPr>
            <w:r w:rsidRPr="00012467">
              <w:rPr>
                <w:rFonts w:ascii="Times New Roman" w:hAnsi="Times New Roman"/>
                <w:sz w:val="28"/>
              </w:rPr>
              <w:t>6.02.14</w:t>
            </w:r>
          </w:p>
        </w:tc>
        <w:tc>
          <w:tcPr>
            <w:tcW w:w="7205" w:type="dxa"/>
            <w:tcMar>
              <w:left w:w="28" w:type="dxa"/>
              <w:right w:w="28" w:type="dxa"/>
            </w:tcMar>
          </w:tcPr>
          <w:p w14:paraId="75CE5030" w14:textId="77777777" w:rsidR="00713B55" w:rsidRPr="00012467" w:rsidRDefault="00713B55" w:rsidP="00E95898">
            <w:pPr>
              <w:pStyle w:val="40"/>
              <w:spacing w:beforeLines="60" w:before="144" w:after="60" w:line="276" w:lineRule="auto"/>
              <w:ind w:left="57" w:right="113"/>
              <w:rPr>
                <w:rFonts w:ascii="Times New Roman" w:hAnsi="Times New Roman"/>
                <w:b/>
                <w:sz w:val="28"/>
              </w:rPr>
            </w:pPr>
            <w:r w:rsidRPr="00012467">
              <w:rPr>
                <w:rFonts w:ascii="Times New Roman" w:hAnsi="Times New Roman"/>
                <w:sz w:val="28"/>
              </w:rPr>
              <w:t>Связь в аварийных ситуациях, теория и практика</w:t>
            </w:r>
          </w:p>
        </w:tc>
        <w:tc>
          <w:tcPr>
            <w:tcW w:w="1191" w:type="dxa"/>
            <w:shd w:val="clear" w:color="auto" w:fill="D9D9D9" w:themeFill="background1" w:themeFillShade="D9"/>
            <w:tcMar>
              <w:left w:w="28" w:type="dxa"/>
              <w:right w:w="28" w:type="dxa"/>
            </w:tcMar>
          </w:tcPr>
          <w:p w14:paraId="06E74996" w14:textId="77777777" w:rsidR="00713B55" w:rsidRPr="00012467" w:rsidRDefault="00713B55" w:rsidP="00012467">
            <w:pPr>
              <w:pStyle w:val="1ff"/>
              <w:spacing w:before="120" w:after="120" w:line="276" w:lineRule="auto"/>
            </w:pPr>
          </w:p>
        </w:tc>
      </w:tr>
      <w:tr w:rsidR="00713B55" w:rsidRPr="00E02114" w14:paraId="5818B549" w14:textId="77777777" w:rsidTr="00E95898">
        <w:tc>
          <w:tcPr>
            <w:tcW w:w="960" w:type="dxa"/>
            <w:tcMar>
              <w:left w:w="28" w:type="dxa"/>
              <w:right w:w="28" w:type="dxa"/>
            </w:tcMar>
          </w:tcPr>
          <w:p w14:paraId="5363E2EB" w14:textId="77777777" w:rsidR="00713B55" w:rsidRPr="00012467" w:rsidRDefault="00713B55" w:rsidP="00E95898">
            <w:pPr>
              <w:pStyle w:val="40"/>
              <w:spacing w:beforeLines="60" w:before="144" w:after="60" w:line="276" w:lineRule="auto"/>
              <w:ind w:left="57" w:right="57" w:firstLine="0"/>
              <w:rPr>
                <w:rFonts w:ascii="Times New Roman" w:hAnsi="Times New Roman"/>
                <w:b/>
                <w:sz w:val="28"/>
              </w:rPr>
            </w:pPr>
            <w:r w:rsidRPr="00012467">
              <w:rPr>
                <w:rFonts w:ascii="Times New Roman" w:hAnsi="Times New Roman"/>
                <w:sz w:val="28"/>
              </w:rPr>
              <w:t>6.02.15</w:t>
            </w:r>
          </w:p>
        </w:tc>
        <w:tc>
          <w:tcPr>
            <w:tcW w:w="7205" w:type="dxa"/>
            <w:tcMar>
              <w:left w:w="28" w:type="dxa"/>
              <w:right w:w="28" w:type="dxa"/>
            </w:tcMar>
          </w:tcPr>
          <w:p w14:paraId="3A054330" w14:textId="77777777" w:rsidR="00713B55" w:rsidRPr="00012467" w:rsidRDefault="00713B55" w:rsidP="00E95898">
            <w:pPr>
              <w:pStyle w:val="40"/>
              <w:spacing w:beforeLines="60" w:before="144" w:after="60" w:line="276" w:lineRule="auto"/>
              <w:ind w:left="57" w:right="113"/>
              <w:rPr>
                <w:rFonts w:ascii="Times New Roman" w:hAnsi="Times New Roman"/>
                <w:b/>
                <w:sz w:val="28"/>
              </w:rPr>
            </w:pPr>
            <w:r w:rsidRPr="00012467">
              <w:rPr>
                <w:rFonts w:ascii="Times New Roman" w:hAnsi="Times New Roman"/>
                <w:sz w:val="28"/>
              </w:rPr>
              <w:t>Спасательные плоты и оставление судна, теория и практика</w:t>
            </w:r>
          </w:p>
        </w:tc>
        <w:tc>
          <w:tcPr>
            <w:tcW w:w="1191" w:type="dxa"/>
            <w:shd w:val="clear" w:color="auto" w:fill="D9D9D9" w:themeFill="background1" w:themeFillShade="D9"/>
            <w:tcMar>
              <w:left w:w="28" w:type="dxa"/>
              <w:right w:w="28" w:type="dxa"/>
            </w:tcMar>
          </w:tcPr>
          <w:p w14:paraId="76EF5EE7" w14:textId="77777777" w:rsidR="00713B55" w:rsidRPr="00012467" w:rsidRDefault="00713B55" w:rsidP="00012467">
            <w:pPr>
              <w:pStyle w:val="1ff"/>
              <w:spacing w:beforeLines="60" w:before="144" w:after="60" w:line="276" w:lineRule="auto"/>
            </w:pPr>
          </w:p>
        </w:tc>
      </w:tr>
      <w:tr w:rsidR="00713B55" w:rsidRPr="00E02114" w14:paraId="61BAA239" w14:textId="77777777" w:rsidTr="00E95898">
        <w:tc>
          <w:tcPr>
            <w:tcW w:w="960" w:type="dxa"/>
            <w:tcMar>
              <w:left w:w="28" w:type="dxa"/>
              <w:right w:w="28" w:type="dxa"/>
            </w:tcMar>
          </w:tcPr>
          <w:p w14:paraId="46EF849D" w14:textId="77777777" w:rsidR="00713B55" w:rsidRPr="00012467" w:rsidRDefault="00713B55" w:rsidP="00E95898">
            <w:pPr>
              <w:pStyle w:val="40"/>
              <w:spacing w:after="120" w:line="276" w:lineRule="auto"/>
              <w:ind w:left="57" w:right="57" w:firstLine="0"/>
              <w:rPr>
                <w:rFonts w:ascii="Times New Roman" w:hAnsi="Times New Roman"/>
                <w:sz w:val="28"/>
              </w:rPr>
            </w:pPr>
            <w:r w:rsidRPr="00012467">
              <w:rPr>
                <w:rFonts w:ascii="Times New Roman" w:hAnsi="Times New Roman"/>
                <w:sz w:val="28"/>
              </w:rPr>
              <w:t>6.03</w:t>
            </w:r>
          </w:p>
        </w:tc>
        <w:tc>
          <w:tcPr>
            <w:tcW w:w="7205" w:type="dxa"/>
            <w:tcMar>
              <w:left w:w="28" w:type="dxa"/>
              <w:right w:w="28" w:type="dxa"/>
            </w:tcMar>
          </w:tcPr>
          <w:p w14:paraId="6DBF65BB" w14:textId="0F29F8F8" w:rsidR="00713B55" w:rsidRPr="00012467" w:rsidRDefault="00F6661A" w:rsidP="00E95898">
            <w:pPr>
              <w:pStyle w:val="40"/>
              <w:spacing w:after="120" w:line="276" w:lineRule="auto"/>
              <w:ind w:left="57" w:right="113"/>
              <w:rPr>
                <w:rFonts w:ascii="Times New Roman" w:hAnsi="Times New Roman"/>
                <w:sz w:val="28"/>
              </w:rPr>
            </w:pPr>
            <w:r>
              <w:rPr>
                <w:rFonts w:ascii="Times New Roman" w:hAnsi="Times New Roman"/>
                <w:sz w:val="28"/>
                <w:szCs w:val="28"/>
              </w:rPr>
              <w:t>Другие элементы безопасности</w:t>
            </w:r>
          </w:p>
        </w:tc>
        <w:tc>
          <w:tcPr>
            <w:tcW w:w="1191" w:type="dxa"/>
            <w:shd w:val="clear" w:color="auto" w:fill="D9D9D9" w:themeFill="background1" w:themeFillShade="D9"/>
            <w:tcMar>
              <w:left w:w="28" w:type="dxa"/>
              <w:right w:w="28" w:type="dxa"/>
            </w:tcMar>
          </w:tcPr>
          <w:p w14:paraId="62AEA9F2" w14:textId="77777777" w:rsidR="00713B55" w:rsidRPr="00012467" w:rsidRDefault="00713B55" w:rsidP="00012467">
            <w:pPr>
              <w:pStyle w:val="1ff"/>
              <w:spacing w:beforeLines="60" w:before="144" w:after="60" w:line="276" w:lineRule="auto"/>
            </w:pPr>
          </w:p>
        </w:tc>
      </w:tr>
      <w:tr w:rsidR="008F0E95" w:rsidRPr="00E02114" w14:paraId="24B60C3F" w14:textId="77777777" w:rsidTr="00E95898">
        <w:tc>
          <w:tcPr>
            <w:tcW w:w="960" w:type="dxa"/>
            <w:tcMar>
              <w:left w:w="28" w:type="dxa"/>
              <w:right w:w="28" w:type="dxa"/>
            </w:tcMar>
          </w:tcPr>
          <w:p w14:paraId="4FEE4178" w14:textId="77777777" w:rsidR="00713B55" w:rsidRPr="00012467" w:rsidRDefault="00713B55" w:rsidP="00E95898">
            <w:pPr>
              <w:pStyle w:val="40"/>
              <w:spacing w:before="240" w:after="120" w:line="276" w:lineRule="auto"/>
              <w:ind w:left="57" w:right="57" w:firstLine="0"/>
              <w:rPr>
                <w:rFonts w:ascii="Times New Roman" w:hAnsi="Times New Roman"/>
                <w:sz w:val="28"/>
              </w:rPr>
            </w:pPr>
            <w:r w:rsidRPr="00012467">
              <w:rPr>
                <w:rFonts w:ascii="Times New Roman" w:hAnsi="Times New Roman"/>
                <w:sz w:val="28"/>
              </w:rPr>
              <w:lastRenderedPageBreak/>
              <w:t>6.04</w:t>
            </w:r>
          </w:p>
        </w:tc>
        <w:tc>
          <w:tcPr>
            <w:tcW w:w="7205" w:type="dxa"/>
            <w:tcMar>
              <w:left w:w="28" w:type="dxa"/>
              <w:right w:w="28" w:type="dxa"/>
            </w:tcMar>
          </w:tcPr>
          <w:p w14:paraId="02526D7E" w14:textId="77777777" w:rsidR="00713B55" w:rsidRPr="00012467" w:rsidRDefault="00713B55" w:rsidP="00E95898">
            <w:pPr>
              <w:pStyle w:val="40"/>
              <w:spacing w:before="240" w:after="120" w:line="276" w:lineRule="auto"/>
              <w:ind w:left="57" w:right="113"/>
              <w:rPr>
                <w:rFonts w:ascii="Times New Roman" w:hAnsi="Times New Roman"/>
                <w:sz w:val="28"/>
              </w:rPr>
            </w:pPr>
            <w:r w:rsidRPr="00012467">
              <w:rPr>
                <w:rFonts w:ascii="Times New Roman" w:hAnsi="Times New Roman"/>
                <w:sz w:val="28"/>
              </w:rPr>
              <w:t>Регулярное обучение на борту</w:t>
            </w:r>
          </w:p>
        </w:tc>
        <w:tc>
          <w:tcPr>
            <w:tcW w:w="1191" w:type="dxa"/>
            <w:shd w:val="clear" w:color="auto" w:fill="D9D9D9" w:themeFill="background1" w:themeFillShade="D9"/>
            <w:tcMar>
              <w:left w:w="28" w:type="dxa"/>
              <w:right w:w="28" w:type="dxa"/>
            </w:tcMar>
          </w:tcPr>
          <w:p w14:paraId="2F3F2688" w14:textId="77777777" w:rsidR="00713B55" w:rsidRPr="00012467" w:rsidRDefault="00713B55" w:rsidP="00012467">
            <w:pPr>
              <w:pStyle w:val="1ff"/>
              <w:spacing w:before="240" w:after="120" w:line="276" w:lineRule="auto"/>
            </w:pPr>
          </w:p>
        </w:tc>
      </w:tr>
      <w:tr w:rsidR="008F0E95" w:rsidRPr="00E02114" w14:paraId="03B00938" w14:textId="77777777" w:rsidTr="00E95898">
        <w:tc>
          <w:tcPr>
            <w:tcW w:w="960" w:type="dxa"/>
            <w:tcMar>
              <w:left w:w="28" w:type="dxa"/>
              <w:right w:w="28" w:type="dxa"/>
            </w:tcMar>
          </w:tcPr>
          <w:p w14:paraId="77009963" w14:textId="77777777" w:rsidR="00713B55" w:rsidRPr="00012467" w:rsidRDefault="00713B55" w:rsidP="00E95898">
            <w:pPr>
              <w:pStyle w:val="40"/>
              <w:spacing w:beforeLines="30" w:before="72" w:afterLines="30" w:after="72" w:line="276" w:lineRule="auto"/>
              <w:ind w:left="57" w:right="57" w:firstLine="0"/>
              <w:rPr>
                <w:rFonts w:ascii="Times New Roman" w:hAnsi="Times New Roman"/>
                <w:b/>
                <w:sz w:val="28"/>
              </w:rPr>
            </w:pPr>
            <w:r w:rsidRPr="00012467">
              <w:rPr>
                <w:rFonts w:ascii="Times New Roman" w:hAnsi="Times New Roman"/>
                <w:sz w:val="28"/>
              </w:rPr>
              <w:t>6.04.</w:t>
            </w:r>
          </w:p>
        </w:tc>
        <w:tc>
          <w:tcPr>
            <w:tcW w:w="7205" w:type="dxa"/>
            <w:tcMar>
              <w:left w:w="28" w:type="dxa"/>
              <w:right w:w="28" w:type="dxa"/>
            </w:tcMar>
          </w:tcPr>
          <w:p w14:paraId="6D095642" w14:textId="77777777" w:rsidR="00713B55" w:rsidRPr="00012467" w:rsidRDefault="00713B55" w:rsidP="002A3AE3">
            <w:pPr>
              <w:pStyle w:val="40"/>
              <w:spacing w:beforeLines="30" w:before="72" w:afterLines="30" w:after="72" w:line="276" w:lineRule="auto"/>
              <w:ind w:left="57" w:right="113"/>
              <w:jc w:val="left"/>
              <w:rPr>
                <w:rFonts w:ascii="Times New Roman" w:hAnsi="Times New Roman"/>
                <w:b/>
                <w:sz w:val="28"/>
              </w:rPr>
            </w:pPr>
            <w:r w:rsidRPr="00012467">
              <w:rPr>
                <w:rFonts w:ascii="Times New Roman" w:hAnsi="Times New Roman"/>
                <w:sz w:val="28"/>
              </w:rPr>
              <w:t>Члены экипажа, по крайней мере, раз в год должны практиковался в:</w:t>
            </w:r>
          </w:p>
        </w:tc>
        <w:tc>
          <w:tcPr>
            <w:tcW w:w="1191" w:type="dxa"/>
            <w:shd w:val="clear" w:color="auto" w:fill="D9D9D9" w:themeFill="background1" w:themeFillShade="D9"/>
            <w:tcMar>
              <w:left w:w="28" w:type="dxa"/>
              <w:right w:w="28" w:type="dxa"/>
            </w:tcMar>
          </w:tcPr>
          <w:p w14:paraId="1A3F2661" w14:textId="77777777" w:rsidR="00713B55" w:rsidRPr="00012467" w:rsidRDefault="00713B55" w:rsidP="00012467">
            <w:pPr>
              <w:pStyle w:val="1ff"/>
              <w:spacing w:before="60" w:afterLines="60" w:after="144" w:line="276" w:lineRule="auto"/>
            </w:pPr>
            <w:r w:rsidRPr="00012467">
              <w:t>**</w:t>
            </w:r>
          </w:p>
        </w:tc>
      </w:tr>
      <w:tr w:rsidR="00713B55" w:rsidRPr="00E02114" w14:paraId="4D2BDBB8" w14:textId="77777777" w:rsidTr="00E95898">
        <w:tc>
          <w:tcPr>
            <w:tcW w:w="960" w:type="dxa"/>
            <w:tcMar>
              <w:left w:w="28" w:type="dxa"/>
              <w:right w:w="28" w:type="dxa"/>
            </w:tcMar>
          </w:tcPr>
          <w:p w14:paraId="135E62BE" w14:textId="77777777" w:rsidR="00713B55" w:rsidRPr="00012467" w:rsidRDefault="00713B55" w:rsidP="00E95898">
            <w:pPr>
              <w:pStyle w:val="40"/>
              <w:spacing w:beforeLines="30" w:before="72" w:afterLines="30" w:after="72" w:line="276" w:lineRule="auto"/>
              <w:ind w:left="57" w:right="57" w:firstLine="0"/>
              <w:rPr>
                <w:rFonts w:ascii="Times New Roman" w:hAnsi="Times New Roman"/>
                <w:b/>
                <w:sz w:val="28"/>
              </w:rPr>
            </w:pPr>
          </w:p>
        </w:tc>
        <w:tc>
          <w:tcPr>
            <w:tcW w:w="7205" w:type="dxa"/>
            <w:tcMar>
              <w:left w:w="28" w:type="dxa"/>
              <w:right w:w="28" w:type="dxa"/>
            </w:tcMar>
          </w:tcPr>
          <w:p w14:paraId="26FECBBF" w14:textId="77777777" w:rsidR="00713B55" w:rsidRPr="00012467" w:rsidRDefault="00713B55" w:rsidP="002A3AE3">
            <w:pPr>
              <w:pStyle w:val="1ff1"/>
              <w:numPr>
                <w:ilvl w:val="0"/>
                <w:numId w:val="261"/>
              </w:numPr>
              <w:spacing w:beforeLines="30" w:before="72" w:afterLines="30" w:after="72" w:line="276" w:lineRule="auto"/>
              <w:ind w:left="57" w:right="113"/>
              <w:jc w:val="left"/>
              <w:rPr>
                <w:i w:val="0"/>
              </w:rPr>
            </w:pPr>
            <w:r w:rsidRPr="00012467">
              <w:rPr>
                <w:i w:val="0"/>
              </w:rPr>
              <w:t>подъёме человека из-за борта.</w:t>
            </w:r>
          </w:p>
        </w:tc>
        <w:tc>
          <w:tcPr>
            <w:tcW w:w="1191" w:type="dxa"/>
            <w:shd w:val="clear" w:color="auto" w:fill="D9D9D9" w:themeFill="background1" w:themeFillShade="D9"/>
            <w:tcMar>
              <w:left w:w="28" w:type="dxa"/>
              <w:right w:w="28" w:type="dxa"/>
            </w:tcMar>
          </w:tcPr>
          <w:p w14:paraId="17DB251F" w14:textId="77777777" w:rsidR="00713B55" w:rsidRPr="00012467" w:rsidRDefault="00713B55" w:rsidP="00012467">
            <w:pPr>
              <w:pStyle w:val="1ff"/>
              <w:spacing w:before="60" w:afterLines="60" w:after="144" w:line="276" w:lineRule="auto"/>
            </w:pPr>
            <w:r w:rsidRPr="00012467">
              <w:t>**</w:t>
            </w:r>
          </w:p>
        </w:tc>
      </w:tr>
      <w:tr w:rsidR="00713B55" w:rsidRPr="00E02114" w14:paraId="4428F58F" w14:textId="77777777" w:rsidTr="00E95898">
        <w:tc>
          <w:tcPr>
            <w:tcW w:w="960" w:type="dxa"/>
            <w:tcMar>
              <w:left w:w="28" w:type="dxa"/>
              <w:right w:w="28" w:type="dxa"/>
            </w:tcMar>
          </w:tcPr>
          <w:p w14:paraId="26990A4C" w14:textId="77777777" w:rsidR="00713B55" w:rsidRPr="00012467" w:rsidRDefault="00713B55" w:rsidP="00E95898">
            <w:pPr>
              <w:pStyle w:val="40"/>
              <w:spacing w:beforeLines="30" w:before="72" w:afterLines="30" w:after="72" w:line="276" w:lineRule="auto"/>
              <w:ind w:left="57" w:right="57" w:firstLine="0"/>
              <w:rPr>
                <w:rFonts w:ascii="Times New Roman" w:hAnsi="Times New Roman"/>
                <w:b/>
                <w:sz w:val="28"/>
              </w:rPr>
            </w:pPr>
          </w:p>
        </w:tc>
        <w:tc>
          <w:tcPr>
            <w:tcW w:w="7205" w:type="dxa"/>
            <w:tcMar>
              <w:left w:w="28" w:type="dxa"/>
              <w:right w:w="28" w:type="dxa"/>
            </w:tcMar>
          </w:tcPr>
          <w:p w14:paraId="582CC107" w14:textId="77777777" w:rsidR="00713B55" w:rsidRPr="00012467" w:rsidRDefault="00713B55" w:rsidP="002A3AE3">
            <w:pPr>
              <w:pStyle w:val="40"/>
              <w:keepNext w:val="0"/>
              <w:widowControl/>
              <w:numPr>
                <w:ilvl w:val="0"/>
                <w:numId w:val="261"/>
              </w:numPr>
              <w:spacing w:beforeLines="30" w:before="72" w:afterLines="30" w:after="72" w:line="276" w:lineRule="auto"/>
              <w:ind w:left="57" w:right="113"/>
              <w:jc w:val="left"/>
              <w:rPr>
                <w:rFonts w:ascii="Times New Roman" w:hAnsi="Times New Roman"/>
                <w:b/>
                <w:sz w:val="28"/>
              </w:rPr>
            </w:pPr>
            <w:r w:rsidRPr="00012467">
              <w:rPr>
                <w:rFonts w:ascii="Times New Roman" w:hAnsi="Times New Roman"/>
                <w:sz w:val="28"/>
              </w:rPr>
              <w:t>оставлении судна</w:t>
            </w:r>
          </w:p>
        </w:tc>
        <w:tc>
          <w:tcPr>
            <w:tcW w:w="1191" w:type="dxa"/>
            <w:shd w:val="clear" w:color="auto" w:fill="D9D9D9" w:themeFill="background1" w:themeFillShade="D9"/>
            <w:tcMar>
              <w:left w:w="28" w:type="dxa"/>
              <w:right w:w="28" w:type="dxa"/>
            </w:tcMar>
          </w:tcPr>
          <w:p w14:paraId="47F604F5" w14:textId="77777777" w:rsidR="00713B55" w:rsidRPr="00012467" w:rsidRDefault="00713B55" w:rsidP="00012467">
            <w:pPr>
              <w:pStyle w:val="1ff"/>
              <w:spacing w:before="60" w:afterLines="60" w:after="144" w:line="276" w:lineRule="auto"/>
            </w:pPr>
            <w:r w:rsidRPr="00012467">
              <w:t>**</w:t>
            </w:r>
          </w:p>
        </w:tc>
      </w:tr>
      <w:tr w:rsidR="008F0E95" w:rsidRPr="00E02114" w14:paraId="459B6BA3" w14:textId="77777777" w:rsidTr="00E95898">
        <w:tc>
          <w:tcPr>
            <w:tcW w:w="960" w:type="dxa"/>
            <w:tcMar>
              <w:left w:w="28" w:type="dxa"/>
              <w:right w:w="28" w:type="dxa"/>
            </w:tcMar>
          </w:tcPr>
          <w:p w14:paraId="72613E85" w14:textId="77777777" w:rsidR="00713B55" w:rsidRPr="00012467" w:rsidRDefault="00713B55" w:rsidP="00E95898">
            <w:pPr>
              <w:pStyle w:val="40"/>
              <w:spacing w:before="240" w:after="120" w:line="276" w:lineRule="auto"/>
              <w:ind w:left="57" w:right="57" w:firstLine="0"/>
              <w:rPr>
                <w:rFonts w:ascii="Times New Roman" w:hAnsi="Times New Roman"/>
                <w:sz w:val="28"/>
              </w:rPr>
            </w:pPr>
            <w:r w:rsidRPr="00012467">
              <w:rPr>
                <w:rFonts w:ascii="Times New Roman" w:hAnsi="Times New Roman"/>
                <w:sz w:val="28"/>
              </w:rPr>
              <w:t>6.05</w:t>
            </w:r>
          </w:p>
        </w:tc>
        <w:tc>
          <w:tcPr>
            <w:tcW w:w="7205" w:type="dxa"/>
            <w:tcMar>
              <w:left w:w="28" w:type="dxa"/>
              <w:right w:w="28" w:type="dxa"/>
            </w:tcMar>
          </w:tcPr>
          <w:p w14:paraId="17A870C6" w14:textId="77777777" w:rsidR="00713B55" w:rsidRPr="00012467" w:rsidRDefault="00713B55" w:rsidP="002A3AE3">
            <w:pPr>
              <w:pStyle w:val="40"/>
              <w:spacing w:before="240" w:after="120" w:line="276" w:lineRule="auto"/>
              <w:ind w:left="57" w:right="113"/>
              <w:jc w:val="left"/>
              <w:rPr>
                <w:rFonts w:ascii="Times New Roman" w:hAnsi="Times New Roman"/>
                <w:sz w:val="28"/>
              </w:rPr>
            </w:pPr>
            <w:r w:rsidRPr="00012467">
              <w:rPr>
                <w:rFonts w:ascii="Times New Roman" w:hAnsi="Times New Roman"/>
                <w:sz w:val="28"/>
              </w:rPr>
              <w:t>Обучение основам медицины</w:t>
            </w:r>
          </w:p>
        </w:tc>
        <w:tc>
          <w:tcPr>
            <w:tcW w:w="1191" w:type="dxa"/>
            <w:shd w:val="clear" w:color="auto" w:fill="D9D9D9" w:themeFill="background1" w:themeFillShade="D9"/>
            <w:tcMar>
              <w:left w:w="28" w:type="dxa"/>
              <w:right w:w="28" w:type="dxa"/>
            </w:tcMar>
          </w:tcPr>
          <w:p w14:paraId="33FB2A88" w14:textId="77777777" w:rsidR="00713B55" w:rsidRPr="00012467" w:rsidRDefault="00713B55" w:rsidP="00012467">
            <w:pPr>
              <w:pStyle w:val="1ff"/>
              <w:spacing w:before="240" w:after="120" w:line="276" w:lineRule="auto"/>
            </w:pPr>
          </w:p>
        </w:tc>
      </w:tr>
      <w:tr w:rsidR="008F0E95" w:rsidRPr="00E02114" w14:paraId="1D69F429" w14:textId="77777777" w:rsidTr="00E95898">
        <w:tc>
          <w:tcPr>
            <w:tcW w:w="960" w:type="dxa"/>
            <w:tcMar>
              <w:left w:w="28" w:type="dxa"/>
              <w:right w:w="28" w:type="dxa"/>
            </w:tcMar>
          </w:tcPr>
          <w:p w14:paraId="767D29F2" w14:textId="77777777" w:rsidR="00713B55" w:rsidRPr="00012467" w:rsidRDefault="00713B55" w:rsidP="00E95898">
            <w:pPr>
              <w:pStyle w:val="1ff"/>
              <w:spacing w:before="120" w:after="120" w:line="276" w:lineRule="auto"/>
              <w:ind w:left="57" w:right="57"/>
            </w:pPr>
            <w:r w:rsidRPr="00012467">
              <w:t>6.05.1</w:t>
            </w:r>
          </w:p>
        </w:tc>
        <w:tc>
          <w:tcPr>
            <w:tcW w:w="7205" w:type="dxa"/>
            <w:tcMar>
              <w:left w:w="28" w:type="dxa"/>
              <w:right w:w="28" w:type="dxa"/>
            </w:tcMar>
          </w:tcPr>
          <w:p w14:paraId="3ABF3209" w14:textId="77777777" w:rsidR="00713B55" w:rsidRPr="00012467" w:rsidRDefault="00713B55" w:rsidP="002A3AE3">
            <w:pPr>
              <w:pStyle w:val="1ff"/>
              <w:spacing w:before="120" w:after="120" w:line="276" w:lineRule="auto"/>
              <w:ind w:left="57" w:right="113"/>
              <w:jc w:val="left"/>
            </w:pPr>
            <w:r w:rsidRPr="00012467">
              <w:t xml:space="preserve">По крайней мере один </w:t>
            </w:r>
            <w:r w:rsidRPr="00012467">
              <w:rPr>
                <w:u w:val="double"/>
              </w:rPr>
              <w:t>член экипажа</w:t>
            </w:r>
            <w:r w:rsidRPr="00012467">
              <w:t xml:space="preserve"> должен иметь действующий сертификат </w:t>
            </w:r>
            <w:r w:rsidRPr="00012467">
              <w:rPr>
                <w:u w:val="double"/>
              </w:rPr>
              <w:t>STCW</w:t>
            </w:r>
            <w:r w:rsidRPr="00012467">
              <w:t xml:space="preserve">  </w:t>
            </w:r>
            <w:r w:rsidRPr="00012467">
              <w:rPr>
                <w:lang w:val="en-US"/>
              </w:rPr>
              <w:t>A</w:t>
            </w:r>
            <w:r w:rsidRPr="00012467">
              <w:t>-</w:t>
            </w:r>
            <w:r w:rsidRPr="00012467">
              <w:rPr>
                <w:lang w:val="en-US"/>
              </w:rPr>
              <w:t>VI</w:t>
            </w:r>
            <w:r w:rsidRPr="00012467">
              <w:t xml:space="preserve">/4-2 (Умение оказывать медицинскую помощь) или эквивалентный. </w:t>
            </w:r>
          </w:p>
        </w:tc>
        <w:tc>
          <w:tcPr>
            <w:tcW w:w="1191" w:type="dxa"/>
            <w:shd w:val="clear" w:color="auto" w:fill="D9D9D9" w:themeFill="background1" w:themeFillShade="D9"/>
            <w:tcMar>
              <w:left w:w="28" w:type="dxa"/>
              <w:right w:w="28" w:type="dxa"/>
            </w:tcMar>
          </w:tcPr>
          <w:p w14:paraId="53EF4654" w14:textId="77777777" w:rsidR="00713B55" w:rsidRPr="00012467" w:rsidRDefault="00713B55" w:rsidP="00012467">
            <w:pPr>
              <w:pStyle w:val="1ff"/>
              <w:spacing w:before="120" w:after="120" w:line="276" w:lineRule="auto"/>
            </w:pPr>
            <w:r w:rsidRPr="00012467">
              <w:t>MoMu 0</w:t>
            </w:r>
          </w:p>
        </w:tc>
      </w:tr>
      <w:tr w:rsidR="00713B55" w:rsidRPr="00E02114" w14:paraId="45EE445E" w14:textId="77777777" w:rsidTr="00E95898">
        <w:tc>
          <w:tcPr>
            <w:tcW w:w="960" w:type="dxa"/>
            <w:tcMar>
              <w:left w:w="28" w:type="dxa"/>
              <w:right w:w="28" w:type="dxa"/>
            </w:tcMar>
          </w:tcPr>
          <w:p w14:paraId="04C8951A" w14:textId="77777777" w:rsidR="00713B55" w:rsidRPr="00012467" w:rsidRDefault="00713B55" w:rsidP="00E95898">
            <w:pPr>
              <w:pStyle w:val="1ff"/>
              <w:spacing w:before="120" w:after="120" w:line="276" w:lineRule="auto"/>
              <w:ind w:left="57" w:right="57"/>
            </w:pPr>
            <w:r w:rsidRPr="00012467">
              <w:t>6.05.2</w:t>
            </w:r>
          </w:p>
        </w:tc>
        <w:tc>
          <w:tcPr>
            <w:tcW w:w="7205" w:type="dxa"/>
            <w:tcMar>
              <w:left w:w="28" w:type="dxa"/>
              <w:right w:w="28" w:type="dxa"/>
            </w:tcMar>
          </w:tcPr>
          <w:p w14:paraId="1E0CAF82" w14:textId="42F43529" w:rsidR="00713B55" w:rsidRPr="00012467" w:rsidRDefault="00713B55" w:rsidP="002A3AE3">
            <w:pPr>
              <w:pStyle w:val="1ff"/>
              <w:spacing w:before="120" w:after="120" w:line="276" w:lineRule="auto"/>
              <w:ind w:left="57" w:right="113"/>
              <w:jc w:val="left"/>
            </w:pPr>
            <w:r w:rsidRPr="00012467">
              <w:t>В до</w:t>
            </w:r>
            <w:r w:rsidR="00DC7231" w:rsidRPr="00012467">
              <w:t>полнение</w:t>
            </w:r>
            <w:r w:rsidRPr="00012467">
              <w:t xml:space="preserve"> к </w:t>
            </w:r>
            <w:r w:rsidRPr="00012467">
              <w:rPr>
                <w:u w:val="double"/>
              </w:rPr>
              <w:t xml:space="preserve">СП </w:t>
            </w:r>
            <w:r w:rsidRPr="00012467">
              <w:t xml:space="preserve">6.05.1, другой </w:t>
            </w:r>
            <w:r w:rsidRPr="00012467">
              <w:rPr>
                <w:u w:val="double"/>
              </w:rPr>
              <w:t>член экипажа</w:t>
            </w:r>
            <w:r w:rsidRPr="00012467">
              <w:t xml:space="preserve"> должен иметь действительное свидетельство об окончания курсов первой медицинской помощи в течение последних 5 лет;</w:t>
            </w:r>
          </w:p>
        </w:tc>
        <w:tc>
          <w:tcPr>
            <w:tcW w:w="1191" w:type="dxa"/>
            <w:shd w:val="clear" w:color="auto" w:fill="D9D9D9" w:themeFill="background1" w:themeFillShade="D9"/>
            <w:tcMar>
              <w:left w:w="28" w:type="dxa"/>
              <w:right w:w="28" w:type="dxa"/>
            </w:tcMar>
          </w:tcPr>
          <w:p w14:paraId="67B5D661" w14:textId="77777777" w:rsidR="00713B55" w:rsidRPr="00012467" w:rsidRDefault="00713B55" w:rsidP="00012467">
            <w:pPr>
              <w:pStyle w:val="1ff"/>
              <w:spacing w:before="120" w:after="120" w:line="276" w:lineRule="auto"/>
            </w:pPr>
            <w:r w:rsidRPr="00012467">
              <w:t>MoMu 0</w:t>
            </w:r>
          </w:p>
        </w:tc>
      </w:tr>
      <w:tr w:rsidR="00713B55" w:rsidRPr="00E02114" w14:paraId="45789AD3" w14:textId="77777777" w:rsidTr="00E95898">
        <w:tc>
          <w:tcPr>
            <w:tcW w:w="960" w:type="dxa"/>
            <w:tcMar>
              <w:left w:w="28" w:type="dxa"/>
              <w:right w:w="28" w:type="dxa"/>
            </w:tcMar>
          </w:tcPr>
          <w:p w14:paraId="60C1B106" w14:textId="77777777" w:rsidR="00713B55" w:rsidRPr="00012467" w:rsidRDefault="00713B55" w:rsidP="00E95898">
            <w:pPr>
              <w:pStyle w:val="1ff"/>
              <w:spacing w:before="120" w:after="120" w:line="276" w:lineRule="auto"/>
              <w:ind w:left="57" w:right="57"/>
            </w:pPr>
          </w:p>
        </w:tc>
        <w:tc>
          <w:tcPr>
            <w:tcW w:w="7205" w:type="dxa"/>
            <w:tcMar>
              <w:left w:w="28" w:type="dxa"/>
              <w:right w:w="28" w:type="dxa"/>
            </w:tcMar>
          </w:tcPr>
          <w:p w14:paraId="01B11C15" w14:textId="77777777" w:rsidR="00713B55" w:rsidRPr="00012467" w:rsidRDefault="00713B55" w:rsidP="002A3AE3">
            <w:pPr>
              <w:pStyle w:val="1ff"/>
              <w:spacing w:before="120" w:after="120" w:line="276" w:lineRule="auto"/>
              <w:ind w:left="57" w:right="113"/>
              <w:jc w:val="left"/>
            </w:pPr>
            <w:r w:rsidRPr="00012467">
              <w:t xml:space="preserve">По крайней мере два </w:t>
            </w:r>
            <w:r w:rsidRPr="00012467">
              <w:rPr>
                <w:u w:val="double"/>
              </w:rPr>
              <w:t>члена экипажа</w:t>
            </w:r>
            <w:r w:rsidRPr="00012467">
              <w:t xml:space="preserve"> должны иметь действительное свидетельство об окончания курсов первой медицинской помощи в течение последних 5 лет;</w:t>
            </w:r>
          </w:p>
        </w:tc>
        <w:tc>
          <w:tcPr>
            <w:tcW w:w="1191" w:type="dxa"/>
            <w:shd w:val="clear" w:color="auto" w:fill="D9D9D9" w:themeFill="background1" w:themeFillShade="D9"/>
            <w:tcMar>
              <w:left w:w="28" w:type="dxa"/>
              <w:right w:w="28" w:type="dxa"/>
            </w:tcMar>
          </w:tcPr>
          <w:p w14:paraId="028F107F" w14:textId="77777777" w:rsidR="00713B55" w:rsidRPr="00012467" w:rsidRDefault="00713B55" w:rsidP="00012467">
            <w:pPr>
              <w:pStyle w:val="1ff"/>
              <w:spacing w:before="120" w:after="120" w:line="276" w:lineRule="auto"/>
            </w:pPr>
            <w:r w:rsidRPr="00012467">
              <w:t>MoMu 1</w:t>
            </w:r>
          </w:p>
        </w:tc>
      </w:tr>
      <w:tr w:rsidR="00713B55" w:rsidRPr="00E02114" w14:paraId="0B37722A" w14:textId="77777777" w:rsidTr="00E95898">
        <w:tc>
          <w:tcPr>
            <w:tcW w:w="960" w:type="dxa"/>
            <w:tcMar>
              <w:left w:w="28" w:type="dxa"/>
              <w:right w:w="28" w:type="dxa"/>
            </w:tcMar>
          </w:tcPr>
          <w:p w14:paraId="3ED87474" w14:textId="77777777" w:rsidR="00713B55" w:rsidRPr="00012467" w:rsidRDefault="00713B55" w:rsidP="00E95898">
            <w:pPr>
              <w:pStyle w:val="1ff"/>
              <w:spacing w:before="120" w:after="120" w:line="276" w:lineRule="auto"/>
              <w:ind w:left="57" w:right="57"/>
            </w:pPr>
          </w:p>
        </w:tc>
        <w:tc>
          <w:tcPr>
            <w:tcW w:w="7205" w:type="dxa"/>
            <w:tcMar>
              <w:left w:w="28" w:type="dxa"/>
              <w:right w:w="28" w:type="dxa"/>
            </w:tcMar>
          </w:tcPr>
          <w:p w14:paraId="10F8563E" w14:textId="77777777" w:rsidR="00713B55" w:rsidRPr="00012467" w:rsidRDefault="00713B55" w:rsidP="002A3AE3">
            <w:pPr>
              <w:pStyle w:val="1ff"/>
              <w:spacing w:before="120" w:after="120" w:line="276" w:lineRule="auto"/>
              <w:ind w:left="57" w:right="113"/>
              <w:jc w:val="left"/>
            </w:pPr>
            <w:r w:rsidRPr="00012467">
              <w:t xml:space="preserve">По крайней мере один </w:t>
            </w:r>
            <w:r w:rsidRPr="00012467">
              <w:rPr>
                <w:u w:val="double"/>
              </w:rPr>
              <w:t>член экипажа</w:t>
            </w:r>
            <w:r w:rsidRPr="00012467">
              <w:t xml:space="preserve"> должен быть хорошо знаком с процедурами оказания первой медицинской помощи при гипотермии, утоплении, сердечно-легочной реанимации и соответствующих систем связи, и дополнительно другой </w:t>
            </w:r>
            <w:r w:rsidRPr="00012467">
              <w:rPr>
                <w:u w:val="double"/>
              </w:rPr>
              <w:t xml:space="preserve">член экипажа </w:t>
            </w:r>
            <w:r w:rsidRPr="00012467">
              <w:t>должен иметь действительное свидетельство об окончания курсов первой медицинской помощи в течение последних 5 лет:</w:t>
            </w:r>
          </w:p>
        </w:tc>
        <w:tc>
          <w:tcPr>
            <w:tcW w:w="1191" w:type="dxa"/>
            <w:shd w:val="clear" w:color="auto" w:fill="D9D9D9" w:themeFill="background1" w:themeFillShade="D9"/>
            <w:tcMar>
              <w:left w:w="28" w:type="dxa"/>
              <w:right w:w="28" w:type="dxa"/>
            </w:tcMar>
          </w:tcPr>
          <w:p w14:paraId="221142AC" w14:textId="77777777" w:rsidR="00713B55" w:rsidRPr="00012467" w:rsidRDefault="00713B55" w:rsidP="00012467">
            <w:pPr>
              <w:pStyle w:val="1ff"/>
              <w:spacing w:before="120" w:after="120" w:line="276" w:lineRule="auto"/>
            </w:pPr>
            <w:r w:rsidRPr="00012467">
              <w:t>MoMu 2</w:t>
            </w:r>
          </w:p>
        </w:tc>
      </w:tr>
      <w:tr w:rsidR="00713B55" w:rsidRPr="00E02114" w14:paraId="02EDC3AF" w14:textId="77777777" w:rsidTr="00E95898">
        <w:tc>
          <w:tcPr>
            <w:tcW w:w="960" w:type="dxa"/>
            <w:tcMar>
              <w:left w:w="28" w:type="dxa"/>
              <w:right w:w="28" w:type="dxa"/>
            </w:tcMar>
          </w:tcPr>
          <w:p w14:paraId="69237924" w14:textId="77777777" w:rsidR="00713B55" w:rsidRPr="00012467" w:rsidRDefault="00713B55" w:rsidP="00E95898">
            <w:pPr>
              <w:pStyle w:val="1ff"/>
              <w:spacing w:before="120" w:after="120" w:line="276" w:lineRule="auto"/>
              <w:ind w:left="57" w:right="57"/>
              <w:rPr>
                <w:lang w:val="en-US"/>
              </w:rPr>
            </w:pPr>
          </w:p>
        </w:tc>
        <w:tc>
          <w:tcPr>
            <w:tcW w:w="7205" w:type="dxa"/>
            <w:tcMar>
              <w:left w:w="28" w:type="dxa"/>
              <w:right w:w="28" w:type="dxa"/>
            </w:tcMar>
          </w:tcPr>
          <w:p w14:paraId="10EB49A6" w14:textId="77777777" w:rsidR="00713B55" w:rsidRPr="00012467" w:rsidRDefault="00713B55" w:rsidP="002A3AE3">
            <w:pPr>
              <w:pStyle w:val="1ff"/>
              <w:numPr>
                <w:ilvl w:val="0"/>
                <w:numId w:val="262"/>
              </w:numPr>
              <w:spacing w:before="120" w:after="120" w:line="276" w:lineRule="auto"/>
              <w:ind w:left="57" w:right="113"/>
              <w:jc w:val="left"/>
            </w:pPr>
            <w:r w:rsidRPr="00012467">
              <w:t xml:space="preserve">свидетельство об окончании признанных </w:t>
            </w:r>
            <w:r w:rsidRPr="00012467">
              <w:rPr>
                <w:u w:val="double"/>
              </w:rPr>
              <w:t>World Sailing</w:t>
            </w:r>
            <w:r w:rsidRPr="00012467">
              <w:t xml:space="preserve"> и перечисленных на сайте </w:t>
            </w:r>
            <w:r w:rsidRPr="00012467">
              <w:rPr>
                <w:u w:val="single"/>
              </w:rPr>
              <w:t>https://www.sailing.org</w:t>
            </w:r>
            <w:r w:rsidRPr="00E02114">
              <w:t xml:space="preserve"> </w:t>
            </w:r>
            <w:r w:rsidRPr="00012467">
              <w:t>курсов Национальных организаций;</w:t>
            </w:r>
          </w:p>
        </w:tc>
        <w:tc>
          <w:tcPr>
            <w:tcW w:w="1191" w:type="dxa"/>
            <w:shd w:val="clear" w:color="auto" w:fill="D9D9D9" w:themeFill="background1" w:themeFillShade="D9"/>
            <w:tcMar>
              <w:left w:w="28" w:type="dxa"/>
              <w:right w:w="28" w:type="dxa"/>
            </w:tcMar>
          </w:tcPr>
          <w:p w14:paraId="2D752A8A" w14:textId="77777777" w:rsidR="00713B55" w:rsidRPr="00012467" w:rsidRDefault="00713B55" w:rsidP="00012467">
            <w:pPr>
              <w:pStyle w:val="1ff"/>
              <w:spacing w:before="120" w:after="120" w:line="276" w:lineRule="auto"/>
              <w:rPr>
                <w:lang w:val="en-US"/>
              </w:rPr>
            </w:pPr>
            <w:r w:rsidRPr="00012467">
              <w:rPr>
                <w:lang w:val="en-US"/>
              </w:rPr>
              <w:t>MoMu 0,1,2</w:t>
            </w:r>
          </w:p>
        </w:tc>
      </w:tr>
      <w:tr w:rsidR="00713B55" w:rsidRPr="00E02114" w14:paraId="1B052F49" w14:textId="77777777" w:rsidTr="00E95898">
        <w:trPr>
          <w:cantSplit/>
        </w:trPr>
        <w:tc>
          <w:tcPr>
            <w:tcW w:w="960" w:type="dxa"/>
            <w:tcMar>
              <w:left w:w="28" w:type="dxa"/>
              <w:right w:w="28" w:type="dxa"/>
            </w:tcMar>
          </w:tcPr>
          <w:p w14:paraId="7678B1FD" w14:textId="77777777" w:rsidR="00713B55" w:rsidRPr="00012467" w:rsidRDefault="00713B55" w:rsidP="00E95898">
            <w:pPr>
              <w:pStyle w:val="1ff"/>
              <w:keepLines/>
              <w:spacing w:after="120" w:line="276" w:lineRule="auto"/>
              <w:ind w:left="57" w:right="57"/>
              <w:rPr>
                <w:lang w:val="en-US"/>
              </w:rPr>
            </w:pPr>
          </w:p>
        </w:tc>
        <w:tc>
          <w:tcPr>
            <w:tcW w:w="7205" w:type="dxa"/>
            <w:tcMar>
              <w:left w:w="28" w:type="dxa"/>
              <w:right w:w="28" w:type="dxa"/>
            </w:tcMar>
          </w:tcPr>
          <w:p w14:paraId="0F513791" w14:textId="77777777" w:rsidR="00713B55" w:rsidRPr="00012467" w:rsidRDefault="00713B55" w:rsidP="002A3AE3">
            <w:pPr>
              <w:pStyle w:val="1ff"/>
              <w:keepLines/>
              <w:numPr>
                <w:ilvl w:val="0"/>
                <w:numId w:val="262"/>
              </w:numPr>
              <w:spacing w:after="120" w:line="276" w:lineRule="auto"/>
              <w:ind w:left="57" w:right="113"/>
              <w:jc w:val="left"/>
            </w:pPr>
            <w:r w:rsidRPr="00012467">
              <w:t xml:space="preserve">свидетельство об окончании курсов первой помощи </w:t>
            </w:r>
            <w:r w:rsidRPr="00012467">
              <w:rPr>
                <w:u w:val="double"/>
              </w:rPr>
              <w:t>STCW</w:t>
            </w:r>
            <w:r w:rsidRPr="00012467">
              <w:t xml:space="preserve"> 95, соответствующих уровню </w:t>
            </w:r>
            <w:r w:rsidRPr="00012467">
              <w:rPr>
                <w:u w:val="double"/>
              </w:rPr>
              <w:t>STCW</w:t>
            </w:r>
            <w:r w:rsidRPr="00012467">
              <w:t xml:space="preserve"> A-VI/1-3 – Элементарная первая помощь, или более высокого. уровня</w:t>
            </w:r>
          </w:p>
        </w:tc>
        <w:tc>
          <w:tcPr>
            <w:tcW w:w="1191" w:type="dxa"/>
            <w:shd w:val="clear" w:color="auto" w:fill="D9D9D9" w:themeFill="background1" w:themeFillShade="D9"/>
            <w:tcMar>
              <w:left w:w="28" w:type="dxa"/>
              <w:right w:w="28" w:type="dxa"/>
            </w:tcMar>
          </w:tcPr>
          <w:p w14:paraId="39CD7B6F" w14:textId="77777777" w:rsidR="00713B55" w:rsidRPr="00012467" w:rsidRDefault="00713B55" w:rsidP="00012467">
            <w:pPr>
              <w:pStyle w:val="1ff"/>
              <w:keepLines/>
              <w:spacing w:after="120" w:line="276" w:lineRule="auto"/>
            </w:pPr>
            <w:r w:rsidRPr="00012467">
              <w:rPr>
                <w:lang w:val="en-US"/>
              </w:rPr>
              <w:t>MoMu</w:t>
            </w:r>
            <w:r w:rsidRPr="00012467">
              <w:t xml:space="preserve"> 0,1,2</w:t>
            </w:r>
          </w:p>
        </w:tc>
      </w:tr>
      <w:tr w:rsidR="00713B55" w:rsidRPr="00E02114" w14:paraId="1AB8B749" w14:textId="77777777" w:rsidTr="00E95898">
        <w:tc>
          <w:tcPr>
            <w:tcW w:w="960" w:type="dxa"/>
            <w:tcMar>
              <w:left w:w="28" w:type="dxa"/>
              <w:right w:w="28" w:type="dxa"/>
            </w:tcMar>
          </w:tcPr>
          <w:p w14:paraId="30F3D4D1" w14:textId="77777777" w:rsidR="00713B55" w:rsidRPr="00012467" w:rsidRDefault="00713B55" w:rsidP="00E95898">
            <w:pPr>
              <w:pStyle w:val="1ff"/>
              <w:spacing w:before="120" w:after="120" w:line="276" w:lineRule="auto"/>
              <w:ind w:left="57" w:right="57"/>
            </w:pPr>
            <w:r w:rsidRPr="00012467">
              <w:t>6.05.3</w:t>
            </w:r>
          </w:p>
        </w:tc>
        <w:tc>
          <w:tcPr>
            <w:tcW w:w="7205" w:type="dxa"/>
            <w:tcMar>
              <w:left w:w="28" w:type="dxa"/>
              <w:right w:w="28" w:type="dxa"/>
            </w:tcMar>
          </w:tcPr>
          <w:p w14:paraId="153832D7" w14:textId="77777777" w:rsidR="00713B55" w:rsidRPr="00012467" w:rsidRDefault="00713B55" w:rsidP="002A3AE3">
            <w:pPr>
              <w:pStyle w:val="1ff"/>
              <w:spacing w:before="120" w:after="120" w:line="276" w:lineRule="auto"/>
              <w:ind w:left="57" w:right="113"/>
              <w:jc w:val="left"/>
            </w:pPr>
            <w:r w:rsidRPr="00012467">
              <w:t xml:space="preserve">По крайней мере два </w:t>
            </w:r>
            <w:r w:rsidRPr="00012467">
              <w:rPr>
                <w:u w:val="double"/>
              </w:rPr>
              <w:t>члена экипажа</w:t>
            </w:r>
            <w:r w:rsidRPr="00012467">
              <w:t xml:space="preserve"> должен быть хорошо знакомы с приёмами оказания первой медицинской помощи при гипотермии, утоплении, сердечно-лёгочной реанимации и соответствующими системами связи.</w:t>
            </w:r>
          </w:p>
        </w:tc>
        <w:tc>
          <w:tcPr>
            <w:tcW w:w="1191" w:type="dxa"/>
            <w:shd w:val="clear" w:color="auto" w:fill="D9D9D9" w:themeFill="background1" w:themeFillShade="D9"/>
            <w:tcMar>
              <w:left w:w="28" w:type="dxa"/>
              <w:right w:w="28" w:type="dxa"/>
            </w:tcMar>
          </w:tcPr>
          <w:p w14:paraId="28031E93" w14:textId="77777777" w:rsidR="00713B55" w:rsidRPr="00012467" w:rsidRDefault="00713B55" w:rsidP="00012467">
            <w:pPr>
              <w:pStyle w:val="1ff"/>
              <w:spacing w:before="120" w:after="120" w:line="276" w:lineRule="auto"/>
            </w:pPr>
            <w:r w:rsidRPr="00012467">
              <w:t>MoMu 3,4</w:t>
            </w:r>
          </w:p>
        </w:tc>
      </w:tr>
      <w:tr w:rsidR="008F0E95" w:rsidRPr="00E02114" w14:paraId="1C45B8B9" w14:textId="77777777" w:rsidTr="00E95898">
        <w:tc>
          <w:tcPr>
            <w:tcW w:w="960" w:type="dxa"/>
            <w:tcMar>
              <w:left w:w="28" w:type="dxa"/>
              <w:right w:w="28" w:type="dxa"/>
            </w:tcMar>
          </w:tcPr>
          <w:p w14:paraId="3B5C22BE" w14:textId="77777777" w:rsidR="00713B55" w:rsidRPr="00012467" w:rsidRDefault="00713B55" w:rsidP="00E95898">
            <w:pPr>
              <w:pStyle w:val="40"/>
              <w:spacing w:before="240" w:after="120" w:line="276" w:lineRule="auto"/>
              <w:ind w:left="57" w:right="57" w:firstLine="0"/>
              <w:rPr>
                <w:rFonts w:ascii="Times New Roman" w:hAnsi="Times New Roman"/>
                <w:sz w:val="28"/>
              </w:rPr>
            </w:pPr>
            <w:r w:rsidRPr="00012467">
              <w:rPr>
                <w:rFonts w:ascii="Times New Roman" w:hAnsi="Times New Roman"/>
                <w:sz w:val="28"/>
              </w:rPr>
              <w:t>6.06</w:t>
            </w:r>
          </w:p>
        </w:tc>
        <w:tc>
          <w:tcPr>
            <w:tcW w:w="7205" w:type="dxa"/>
            <w:tcMar>
              <w:left w:w="28" w:type="dxa"/>
              <w:right w:w="28" w:type="dxa"/>
            </w:tcMar>
          </w:tcPr>
          <w:p w14:paraId="58ADA7D7" w14:textId="77777777" w:rsidR="00713B55" w:rsidRPr="00012467" w:rsidRDefault="00713B55" w:rsidP="002A3AE3">
            <w:pPr>
              <w:pStyle w:val="40"/>
              <w:spacing w:before="240" w:after="120" w:line="276" w:lineRule="auto"/>
              <w:ind w:left="57" w:right="113"/>
              <w:jc w:val="left"/>
              <w:rPr>
                <w:rFonts w:ascii="Times New Roman" w:hAnsi="Times New Roman"/>
                <w:sz w:val="28"/>
              </w:rPr>
            </w:pPr>
            <w:r w:rsidRPr="00012467">
              <w:rPr>
                <w:rFonts w:ascii="Times New Roman" w:hAnsi="Times New Roman"/>
                <w:sz w:val="28"/>
              </w:rPr>
              <w:t>Обучение нырянию с аквалангом</w:t>
            </w:r>
          </w:p>
        </w:tc>
        <w:tc>
          <w:tcPr>
            <w:tcW w:w="1191" w:type="dxa"/>
            <w:shd w:val="clear" w:color="auto" w:fill="D9D9D9" w:themeFill="background1" w:themeFillShade="D9"/>
            <w:tcMar>
              <w:left w:w="28" w:type="dxa"/>
              <w:right w:w="28" w:type="dxa"/>
            </w:tcMar>
          </w:tcPr>
          <w:p w14:paraId="190CD4A0" w14:textId="77777777" w:rsidR="00713B55" w:rsidRPr="00012467" w:rsidRDefault="00713B55" w:rsidP="00012467">
            <w:pPr>
              <w:pStyle w:val="1ff"/>
              <w:spacing w:before="240" w:after="120" w:line="276" w:lineRule="auto"/>
              <w:rPr>
                <w:b/>
              </w:rPr>
            </w:pPr>
          </w:p>
        </w:tc>
      </w:tr>
      <w:tr w:rsidR="008F0E95" w:rsidRPr="00E02114" w14:paraId="259F2F8E" w14:textId="77777777" w:rsidTr="00E95898">
        <w:tc>
          <w:tcPr>
            <w:tcW w:w="960" w:type="dxa"/>
            <w:tcMar>
              <w:left w:w="28" w:type="dxa"/>
              <w:right w:w="28" w:type="dxa"/>
            </w:tcMar>
          </w:tcPr>
          <w:p w14:paraId="39CC4655" w14:textId="77777777" w:rsidR="00713B55" w:rsidRPr="00012467" w:rsidRDefault="00713B55" w:rsidP="00E95898">
            <w:pPr>
              <w:pStyle w:val="1ff"/>
              <w:spacing w:before="120" w:after="120" w:line="276" w:lineRule="auto"/>
              <w:ind w:left="57" w:right="57"/>
            </w:pPr>
            <w:r w:rsidRPr="00012467">
              <w:t>6.06.1</w:t>
            </w:r>
          </w:p>
        </w:tc>
        <w:tc>
          <w:tcPr>
            <w:tcW w:w="7205" w:type="dxa"/>
            <w:tcMar>
              <w:left w:w="28" w:type="dxa"/>
              <w:right w:w="28" w:type="dxa"/>
            </w:tcMar>
          </w:tcPr>
          <w:p w14:paraId="6CB2FC66" w14:textId="77777777" w:rsidR="00713B55" w:rsidRPr="00012467" w:rsidRDefault="00713B55" w:rsidP="002A3AE3">
            <w:pPr>
              <w:pStyle w:val="1ff"/>
              <w:spacing w:before="120" w:after="120" w:line="276" w:lineRule="auto"/>
              <w:ind w:left="57" w:right="113"/>
              <w:jc w:val="left"/>
            </w:pPr>
            <w:r w:rsidRPr="00012467">
              <w:t xml:space="preserve">По крайней мере 30% </w:t>
            </w:r>
            <w:r w:rsidRPr="00012467">
              <w:rPr>
                <w:u w:val="double"/>
              </w:rPr>
              <w:t>членов экипажа</w:t>
            </w:r>
            <w:r w:rsidRPr="00012467">
              <w:t xml:space="preserve"> должны пройти обучение нырянию с аквалангом, чтобы они были способны выполнить основной ремонт под водой и при необходимости оказать помощь в подъёме человека из воды. </w:t>
            </w:r>
          </w:p>
        </w:tc>
        <w:tc>
          <w:tcPr>
            <w:tcW w:w="1191" w:type="dxa"/>
            <w:shd w:val="clear" w:color="auto" w:fill="D9D9D9" w:themeFill="background1" w:themeFillShade="D9"/>
            <w:tcMar>
              <w:left w:w="28" w:type="dxa"/>
              <w:right w:w="28" w:type="dxa"/>
            </w:tcMar>
          </w:tcPr>
          <w:p w14:paraId="2989C6DF" w14:textId="77777777" w:rsidR="00713B55" w:rsidRPr="00012467" w:rsidRDefault="00713B55" w:rsidP="00012467">
            <w:pPr>
              <w:pStyle w:val="1ff"/>
              <w:spacing w:before="120" w:after="120" w:line="276" w:lineRule="auto"/>
            </w:pPr>
            <w:r w:rsidRPr="00012467">
              <w:t>MoMu 0</w:t>
            </w:r>
          </w:p>
        </w:tc>
      </w:tr>
    </w:tbl>
    <w:p w14:paraId="66F02C8E" w14:textId="77777777" w:rsidR="00713B55" w:rsidRPr="00E02114" w:rsidRDefault="00713B55" w:rsidP="00E02114">
      <w:pPr>
        <w:pStyle w:val="1"/>
        <w:rPr>
          <w:rFonts w:ascii="Times New Roman" w:hAnsi="Times New Roman"/>
        </w:rPr>
        <w:sectPr w:rsidR="00713B55" w:rsidRPr="00E02114" w:rsidSect="008F0E95">
          <w:footerReference w:type="first" r:id="rId171"/>
          <w:footnotePr>
            <w:numRestart w:val="eachPage"/>
          </w:footnotePr>
          <w:type w:val="continuous"/>
          <w:pgSz w:w="11906" w:h="16838" w:code="9"/>
          <w:pgMar w:top="1134" w:right="851" w:bottom="1134" w:left="1701" w:header="709" w:footer="709" w:gutter="0"/>
          <w:cols w:space="708"/>
          <w:titlePg/>
          <w:docGrid w:linePitch="360"/>
        </w:sectPr>
      </w:pPr>
      <w:bookmarkStart w:id="82" w:name="_Toc321496977"/>
    </w:p>
    <w:p w14:paraId="26EA38DA" w14:textId="257C093E" w:rsidR="00713B55" w:rsidRPr="00713B55" w:rsidRDefault="00713B55" w:rsidP="00D92E12">
      <w:pPr>
        <w:pStyle w:val="1"/>
        <w:pageBreakBefore/>
        <w:rPr>
          <w:rFonts w:ascii="Times New Roman" w:hAnsi="Times New Roman"/>
          <w:color w:val="auto"/>
        </w:rPr>
      </w:pPr>
      <w:bookmarkStart w:id="83" w:name="_Toc441330309"/>
      <w:r w:rsidRPr="00713B55">
        <w:rPr>
          <w:rFonts w:ascii="Times New Roman" w:hAnsi="Times New Roman"/>
          <w:color w:val="auto"/>
        </w:rPr>
        <w:lastRenderedPageBreak/>
        <w:t xml:space="preserve">ПРИЛОЖЕНИЕ </w:t>
      </w:r>
      <w:r w:rsidRPr="00713B55">
        <w:rPr>
          <w:rFonts w:ascii="Times New Roman" w:hAnsi="Times New Roman"/>
          <w:color w:val="auto"/>
          <w:lang w:val="en-US"/>
        </w:rPr>
        <w:t>A</w:t>
      </w:r>
      <w:r w:rsidRPr="00713B55">
        <w:rPr>
          <w:rFonts w:ascii="Times New Roman" w:hAnsi="Times New Roman"/>
          <w:color w:val="auto"/>
        </w:rPr>
        <w:t xml:space="preserve"> </w:t>
      </w:r>
      <w:r w:rsidR="00D650E8">
        <w:rPr>
          <w:rFonts w:ascii="Times New Roman" w:hAnsi="Times New Roman"/>
          <w:color w:val="auto"/>
        </w:rPr>
        <w:t>СП</w:t>
      </w:r>
      <w:r w:rsidR="004F0224">
        <w:rPr>
          <w:rFonts w:ascii="Times New Roman" w:hAnsi="Times New Roman"/>
          <w:color w:val="auto"/>
        </w:rPr>
        <w:br/>
      </w:r>
      <w:r w:rsidRPr="00713B55">
        <w:rPr>
          <w:rFonts w:ascii="Times New Roman" w:hAnsi="Times New Roman"/>
          <w:color w:val="auto"/>
        </w:rPr>
        <w:t>Перемещаемый и переменный балласт</w:t>
      </w:r>
      <w:bookmarkEnd w:id="83"/>
    </w:p>
    <w:p w14:paraId="795D846F" w14:textId="71BCDB04" w:rsidR="00713B55" w:rsidRPr="00713B55" w:rsidRDefault="00713B55" w:rsidP="00012467">
      <w:pPr>
        <w:pStyle w:val="1ff"/>
        <w:spacing w:before="60" w:after="60" w:line="276" w:lineRule="auto"/>
        <w:ind w:firstLine="709"/>
        <w:jc w:val="both"/>
      </w:pPr>
      <w:r w:rsidRPr="00713B55">
        <w:t xml:space="preserve">Это Приложение основывается на Стандарте </w:t>
      </w:r>
      <w:r w:rsidRPr="00713B55">
        <w:rPr>
          <w:u w:val="double"/>
        </w:rPr>
        <w:t xml:space="preserve">ISO </w:t>
      </w:r>
      <w:r w:rsidRPr="00713B55">
        <w:t xml:space="preserve">12217-2 </w:t>
      </w:r>
      <w:r w:rsidR="00D650E8">
        <w:t>«</w:t>
      </w:r>
      <w:r w:rsidRPr="00713B55">
        <w:t>Малые суда – оценка остойчивости и плавучести (непотопляемости) и назначение категорий – Часть 2. Парусные суда длиной 6 м или более</w:t>
      </w:r>
      <w:r w:rsidR="00D650E8">
        <w:t>»</w:t>
      </w:r>
      <w:r w:rsidRPr="00713B55">
        <w:t>, несмотря на то, что этот стандарт распространяется на суда наибольшей длиной до 24 м. Функции FKR (Knockdown Recovery Factor - Фактор спрямления при большом крене) и FIR (Inversion Recovery Factor –  Фактор спрямления из опрокинутого положения) – определены в</w:t>
      </w:r>
      <w:r w:rsidRPr="00713B55">
        <w:rPr>
          <w:u w:val="double"/>
        </w:rPr>
        <w:t xml:space="preserve"> ISO</w:t>
      </w:r>
      <w:r w:rsidRPr="00713B55">
        <w:t xml:space="preserve"> 12217-2, за исключением того, что изменено данным Приложением.</w:t>
      </w:r>
    </w:p>
    <w:p w14:paraId="2D612FD1" w14:textId="50DECFB6" w:rsidR="00713B55" w:rsidRPr="00713B55" w:rsidRDefault="00713B55" w:rsidP="00012467">
      <w:pPr>
        <w:pStyle w:val="1ff"/>
        <w:spacing w:before="60" w:after="60" w:line="276" w:lineRule="auto"/>
        <w:ind w:firstLine="709"/>
        <w:jc w:val="both"/>
      </w:pPr>
      <w:r w:rsidRPr="00713B55">
        <w:t xml:space="preserve">Данное Приложение применимо только к однокорпусным яхтам. Если специально не оговорено иное, требование относится к Категориям </w:t>
      </w:r>
      <w:r w:rsidRPr="00713B55">
        <w:rPr>
          <w:u w:val="double"/>
        </w:rPr>
        <w:t>СП</w:t>
      </w:r>
      <w:r w:rsidRPr="00713B55">
        <w:t xml:space="preserve"> 0, 1, 2, 3 и 4. </w:t>
      </w:r>
    </w:p>
    <w:p w14:paraId="04743ED8" w14:textId="77777777" w:rsidR="00713B55" w:rsidRPr="00713B55" w:rsidRDefault="00713B55" w:rsidP="00B7670E">
      <w:pPr>
        <w:pStyle w:val="40"/>
        <w:keepNext w:val="0"/>
        <w:widowControl/>
        <w:numPr>
          <w:ilvl w:val="2"/>
          <w:numId w:val="194"/>
        </w:numPr>
        <w:spacing w:before="60" w:after="60" w:line="276" w:lineRule="auto"/>
        <w:ind w:left="0" w:firstLine="709"/>
        <w:rPr>
          <w:rFonts w:ascii="Times New Roman" w:hAnsi="Times New Roman"/>
          <w:sz w:val="28"/>
          <w:szCs w:val="28"/>
        </w:rPr>
      </w:pPr>
      <w:r w:rsidRPr="00713B55">
        <w:rPr>
          <w:rFonts w:ascii="Times New Roman" w:hAnsi="Times New Roman"/>
          <w:sz w:val="28"/>
          <w:szCs w:val="28"/>
        </w:rPr>
        <w:t>Остойчивость</w:t>
      </w:r>
    </w:p>
    <w:p w14:paraId="7A9B96BE" w14:textId="77777777" w:rsidR="00713B55" w:rsidRPr="00713B55" w:rsidRDefault="00713B55" w:rsidP="00B7670E">
      <w:pPr>
        <w:pStyle w:val="40"/>
        <w:spacing w:before="60" w:after="60" w:line="276" w:lineRule="auto"/>
        <w:ind w:firstLine="709"/>
        <w:rPr>
          <w:rFonts w:ascii="Times New Roman" w:hAnsi="Times New Roman"/>
          <w:sz w:val="28"/>
          <w:szCs w:val="28"/>
        </w:rPr>
      </w:pPr>
      <w:r w:rsidRPr="00713B55">
        <w:rPr>
          <w:rFonts w:ascii="Times New Roman" w:hAnsi="Times New Roman"/>
          <w:sz w:val="28"/>
          <w:szCs w:val="28"/>
          <w:lang w:val="en-US"/>
        </w:rPr>
        <w:t>A</w:t>
      </w:r>
      <w:r w:rsidRPr="00713B55">
        <w:rPr>
          <w:rFonts w:ascii="Times New Roman" w:hAnsi="Times New Roman"/>
          <w:sz w:val="28"/>
          <w:szCs w:val="28"/>
        </w:rPr>
        <w:t>.1.</w:t>
      </w:r>
      <w:r w:rsidRPr="00713B55">
        <w:rPr>
          <w:rFonts w:ascii="Times New Roman" w:hAnsi="Times New Roman"/>
          <w:sz w:val="28"/>
          <w:szCs w:val="28"/>
        </w:rPr>
        <w:tab/>
        <w:t>Состояние яхты</w:t>
      </w:r>
    </w:p>
    <w:p w14:paraId="3DF2F2A8" w14:textId="77777777" w:rsidR="00713B55" w:rsidRPr="00713B55" w:rsidRDefault="00713B55" w:rsidP="00B7670E">
      <w:pPr>
        <w:pStyle w:val="1ff"/>
        <w:tabs>
          <w:tab w:val="num" w:pos="709"/>
        </w:tabs>
        <w:spacing w:before="60" w:after="60" w:line="276" w:lineRule="auto"/>
        <w:ind w:firstLine="709"/>
        <w:jc w:val="both"/>
      </w:pPr>
      <w:r w:rsidRPr="00713B55">
        <w:tab/>
        <w:t>При расчёте показателей остойчивости:</w:t>
      </w:r>
    </w:p>
    <w:p w14:paraId="2C53E5C8" w14:textId="77777777" w:rsidR="00713B55" w:rsidRPr="00713B55" w:rsidRDefault="00713B55" w:rsidP="00B7670E">
      <w:pPr>
        <w:pStyle w:val="afff8"/>
        <w:numPr>
          <w:ilvl w:val="0"/>
          <w:numId w:val="192"/>
        </w:numPr>
        <w:tabs>
          <w:tab w:val="clear" w:pos="357"/>
          <w:tab w:val="left" w:pos="1134"/>
        </w:tabs>
        <w:suppressAutoHyphens w:val="0"/>
        <w:spacing w:before="60" w:after="60"/>
        <w:ind w:left="0" w:firstLine="709"/>
        <w:jc w:val="both"/>
        <w:rPr>
          <w:rFonts w:ascii="Times New Roman" w:hAnsi="Times New Roman" w:cs="Times New Roman"/>
          <w:sz w:val="28"/>
          <w:szCs w:val="28"/>
        </w:rPr>
      </w:pPr>
      <w:r w:rsidRPr="00713B55">
        <w:rPr>
          <w:rFonts w:ascii="Times New Roman" w:hAnsi="Times New Roman" w:cs="Times New Roman"/>
          <w:sz w:val="28"/>
          <w:szCs w:val="28"/>
        </w:rPr>
        <w:t>Должны быть учтены палуба и другие закрытые объёмы выше линии борта, а также объём кокпита.</w:t>
      </w:r>
    </w:p>
    <w:p w14:paraId="29A2FFD3" w14:textId="77777777" w:rsidR="00713B55" w:rsidRPr="00713B55" w:rsidRDefault="00713B55" w:rsidP="00B7670E">
      <w:pPr>
        <w:pStyle w:val="afff8"/>
        <w:numPr>
          <w:ilvl w:val="0"/>
          <w:numId w:val="192"/>
        </w:numPr>
        <w:tabs>
          <w:tab w:val="clear" w:pos="357"/>
          <w:tab w:val="left" w:pos="1134"/>
        </w:tabs>
        <w:suppressAutoHyphens w:val="0"/>
        <w:spacing w:before="60" w:after="60"/>
        <w:ind w:left="0" w:firstLine="709"/>
        <w:jc w:val="both"/>
        <w:rPr>
          <w:rFonts w:ascii="Times New Roman" w:hAnsi="Times New Roman" w:cs="Times New Roman"/>
          <w:sz w:val="28"/>
          <w:szCs w:val="28"/>
        </w:rPr>
      </w:pPr>
      <w:r w:rsidRPr="00713B55">
        <w:rPr>
          <w:rFonts w:ascii="Times New Roman" w:hAnsi="Times New Roman" w:cs="Times New Roman"/>
          <w:sz w:val="28"/>
          <w:szCs w:val="28"/>
        </w:rPr>
        <w:t xml:space="preserve">В качестве расчетной массы принимается Минимальная эксплуатационная масса, согласно правилу 3.5.3 </w:t>
      </w:r>
      <w:r w:rsidRPr="00713B55">
        <w:rPr>
          <w:rFonts w:ascii="Times New Roman" w:hAnsi="Times New Roman" w:cs="Times New Roman"/>
          <w:sz w:val="28"/>
          <w:szCs w:val="28"/>
          <w:u w:val="double"/>
        </w:rPr>
        <w:t>ISO</w:t>
      </w:r>
      <w:r w:rsidRPr="00713B55">
        <w:rPr>
          <w:rFonts w:ascii="Times New Roman" w:hAnsi="Times New Roman" w:cs="Times New Roman"/>
          <w:sz w:val="28"/>
          <w:szCs w:val="28"/>
        </w:rPr>
        <w:t xml:space="preserve"> 12217-2.    </w:t>
      </w:r>
    </w:p>
    <w:p w14:paraId="6D3D1725" w14:textId="77777777" w:rsidR="00713B55" w:rsidRPr="00713B55" w:rsidRDefault="00713B55" w:rsidP="00713B55">
      <w:pPr>
        <w:pStyle w:val="1ff"/>
        <w:tabs>
          <w:tab w:val="num" w:pos="709"/>
        </w:tabs>
        <w:spacing w:before="60" w:after="60" w:line="276" w:lineRule="auto"/>
        <w:ind w:left="709" w:hanging="709"/>
        <w:jc w:val="both"/>
      </w:pPr>
    </w:p>
    <w:p w14:paraId="5BADC9F2" w14:textId="77777777" w:rsidR="00713B55" w:rsidRPr="00713B55" w:rsidRDefault="00713B55" w:rsidP="00012467">
      <w:pPr>
        <w:pStyle w:val="40"/>
        <w:spacing w:before="60" w:after="60" w:line="276" w:lineRule="auto"/>
        <w:ind w:left="851" w:hanging="142"/>
        <w:rPr>
          <w:rFonts w:ascii="Times New Roman" w:hAnsi="Times New Roman"/>
          <w:sz w:val="28"/>
          <w:szCs w:val="28"/>
        </w:rPr>
      </w:pPr>
      <w:r w:rsidRPr="00713B55">
        <w:rPr>
          <w:rFonts w:ascii="Times New Roman" w:hAnsi="Times New Roman"/>
          <w:sz w:val="28"/>
          <w:szCs w:val="28"/>
          <w:lang w:val="en-US"/>
        </w:rPr>
        <w:t>A</w:t>
      </w:r>
      <w:r w:rsidRPr="00713B55">
        <w:rPr>
          <w:rFonts w:ascii="Times New Roman" w:hAnsi="Times New Roman"/>
          <w:sz w:val="28"/>
          <w:szCs w:val="28"/>
        </w:rPr>
        <w:t>.2.</w:t>
      </w:r>
      <w:r w:rsidRPr="00713B55">
        <w:rPr>
          <w:rFonts w:ascii="Times New Roman" w:hAnsi="Times New Roman"/>
          <w:sz w:val="28"/>
          <w:szCs w:val="28"/>
        </w:rPr>
        <w:tab/>
        <w:t>Общие стандарты</w:t>
      </w:r>
    </w:p>
    <w:p w14:paraId="35292B25" w14:textId="0D08D753" w:rsidR="00713B55" w:rsidRPr="00713B55" w:rsidRDefault="00713B55" w:rsidP="00012467">
      <w:pPr>
        <w:pStyle w:val="1ff"/>
        <w:tabs>
          <w:tab w:val="num" w:pos="851"/>
        </w:tabs>
        <w:spacing w:before="60" w:after="60" w:line="276" w:lineRule="auto"/>
        <w:ind w:firstLine="709"/>
        <w:jc w:val="both"/>
      </w:pPr>
      <w:r w:rsidRPr="00713B55">
        <w:t xml:space="preserve">При назначении проектной категории </w:t>
      </w:r>
      <w:r w:rsidRPr="00713B55">
        <w:rPr>
          <w:u w:val="double"/>
        </w:rPr>
        <w:t>ISO</w:t>
      </w:r>
      <w:r w:rsidRPr="00713B55">
        <w:t xml:space="preserve"> для яхт с подвижным и/или изменяемым балластом правило 6.1.4</w:t>
      </w:r>
      <w:r w:rsidR="00DC7231">
        <w:t> </w:t>
      </w:r>
      <w:r w:rsidRPr="00713B55">
        <w:t xml:space="preserve">b) стандарта </w:t>
      </w:r>
      <w:r w:rsidRPr="00713B55">
        <w:rPr>
          <w:u w:val="double"/>
        </w:rPr>
        <w:t>ISO</w:t>
      </w:r>
      <w:r w:rsidRPr="00713B55">
        <w:t xml:space="preserve"> 12217-2 не должно применяться. Яхты должны отвечать требованиям правил 6.2.3, 6.3.1 и 6.4. </w:t>
      </w:r>
      <w:r w:rsidR="007B6245" w:rsidRPr="00713B55">
        <w:t xml:space="preserve">стандарта </w:t>
      </w:r>
      <w:r w:rsidR="007B6245" w:rsidRPr="00713B55">
        <w:rPr>
          <w:u w:val="double"/>
        </w:rPr>
        <w:t>ISO</w:t>
      </w:r>
      <w:r w:rsidR="007B6245" w:rsidRPr="00713B55">
        <w:t xml:space="preserve"> 12217-2</w:t>
      </w:r>
      <w:r w:rsidR="007B6245">
        <w:t>.</w:t>
      </w:r>
      <w:r w:rsidR="007B6245" w:rsidRPr="00713B55">
        <w:t xml:space="preserve"> </w:t>
      </w:r>
      <w:r w:rsidRPr="00713B55">
        <w:t xml:space="preserve">Расчёты должны быть сделаны для состояния балласта, которое даёт самый неблагоприятный результат, когда рассматривается каждое отдельное требование к остойчивости. В первом предложении правила </w:t>
      </w:r>
      <w:r w:rsidR="00D650E8">
        <w:t>С</w:t>
      </w:r>
      <w:r w:rsidRPr="00713B55">
        <w:t xml:space="preserve">.3.3 Приложения С к </w:t>
      </w:r>
      <w:r w:rsidRPr="00713B55">
        <w:rPr>
          <w:u w:val="double"/>
        </w:rPr>
        <w:t>ISO</w:t>
      </w:r>
      <w:r w:rsidRPr="00713B55">
        <w:t xml:space="preserve"> 12217-2 слово «может» заменяется на «должен». Правило С.3.4 Приложения С к </w:t>
      </w:r>
      <w:r w:rsidRPr="00713B55">
        <w:rPr>
          <w:u w:val="double"/>
        </w:rPr>
        <w:t>ISO</w:t>
      </w:r>
      <w:r w:rsidRPr="00713B55">
        <w:t xml:space="preserve"> 12217-2 не должно применяться при расчёте плеча остойчивости.</w:t>
      </w:r>
    </w:p>
    <w:p w14:paraId="0769094E" w14:textId="77777777" w:rsidR="00713B55" w:rsidRPr="00713B55" w:rsidRDefault="00713B55" w:rsidP="00713B55">
      <w:pPr>
        <w:pStyle w:val="1ff"/>
        <w:tabs>
          <w:tab w:val="num" w:pos="709"/>
        </w:tabs>
        <w:spacing w:before="60" w:after="60" w:line="276" w:lineRule="auto"/>
        <w:ind w:left="709" w:hanging="709"/>
        <w:jc w:val="both"/>
      </w:pPr>
    </w:p>
    <w:p w14:paraId="6396A729" w14:textId="77777777" w:rsidR="00713B55" w:rsidRPr="00713B55" w:rsidRDefault="00713B55" w:rsidP="00012467">
      <w:pPr>
        <w:pStyle w:val="40"/>
        <w:spacing w:before="60" w:after="60" w:line="276" w:lineRule="auto"/>
        <w:ind w:left="851" w:hanging="142"/>
        <w:rPr>
          <w:rFonts w:ascii="Times New Roman" w:hAnsi="Times New Roman"/>
          <w:sz w:val="28"/>
          <w:szCs w:val="28"/>
        </w:rPr>
      </w:pPr>
      <w:r w:rsidRPr="00713B55">
        <w:rPr>
          <w:rFonts w:ascii="Times New Roman" w:hAnsi="Times New Roman"/>
          <w:sz w:val="28"/>
          <w:szCs w:val="28"/>
          <w:lang w:val="en-US"/>
        </w:rPr>
        <w:t>A</w:t>
      </w:r>
      <w:r w:rsidRPr="00713B55">
        <w:rPr>
          <w:rFonts w:ascii="Times New Roman" w:hAnsi="Times New Roman"/>
          <w:sz w:val="28"/>
          <w:szCs w:val="28"/>
        </w:rPr>
        <w:t>.3.</w:t>
      </w:r>
      <w:r w:rsidRPr="00713B55">
        <w:rPr>
          <w:rFonts w:ascii="Times New Roman" w:hAnsi="Times New Roman"/>
          <w:sz w:val="28"/>
          <w:szCs w:val="28"/>
        </w:rPr>
        <w:tab/>
        <w:t xml:space="preserve">Спрямление при большом крене </w:t>
      </w:r>
    </w:p>
    <w:p w14:paraId="2597C815" w14:textId="77777777" w:rsidR="00713B55" w:rsidRPr="00713B55" w:rsidRDefault="00713B55" w:rsidP="00012467">
      <w:pPr>
        <w:pStyle w:val="1ff"/>
        <w:spacing w:before="60" w:after="60" w:line="276" w:lineRule="auto"/>
        <w:ind w:firstLine="709"/>
        <w:jc w:val="both"/>
      </w:pPr>
      <w:r w:rsidRPr="00713B55">
        <w:t xml:space="preserve">Яхты с подвижным/переменным балластом должны отвечать указанным ниже минимальным величинам FKR, вычисленным в соответствии правилом 6.4.4 ISO 12217-2, с тем изменением, что в правиле </w:t>
      </w:r>
      <w:r w:rsidRPr="00713B55">
        <w:lastRenderedPageBreak/>
        <w:t>5.5.2 ISO 8666 должны использоваться фактическая площадь грота и центр давления. Должна использоваться меньшая из величин FKR</w:t>
      </w:r>
      <w:r w:rsidRPr="00713B55">
        <w:rPr>
          <w:vertAlign w:val="subscript"/>
        </w:rPr>
        <w:t>90</w:t>
      </w:r>
      <w:r w:rsidRPr="00713B55">
        <w:t xml:space="preserve"> и FKR</w:t>
      </w:r>
      <w:r w:rsidRPr="00713B55">
        <w:rPr>
          <w:vertAlign w:val="subscript"/>
        </w:rPr>
        <w:t>-90</w:t>
      </w:r>
      <w:r w:rsidRPr="00713B55">
        <w:t>:</w:t>
      </w:r>
    </w:p>
    <w:tbl>
      <w:tblPr>
        <w:tblStyle w:val="a7"/>
        <w:tblW w:w="0" w:type="auto"/>
        <w:tblInd w:w="709" w:type="dxa"/>
        <w:tblLook w:val="04A0" w:firstRow="1" w:lastRow="0" w:firstColumn="1" w:lastColumn="0" w:noHBand="0" w:noVBand="1"/>
      </w:tblPr>
      <w:tblGrid>
        <w:gridCol w:w="1885"/>
        <w:gridCol w:w="1744"/>
        <w:gridCol w:w="1744"/>
        <w:gridCol w:w="1744"/>
        <w:gridCol w:w="1744"/>
      </w:tblGrid>
      <w:tr w:rsidR="00713B55" w:rsidRPr="00713B55" w14:paraId="480B5A29" w14:textId="77777777" w:rsidTr="00713B55">
        <w:tc>
          <w:tcPr>
            <w:tcW w:w="1970" w:type="dxa"/>
          </w:tcPr>
          <w:p w14:paraId="4AE38E97" w14:textId="77777777" w:rsidR="00713B55" w:rsidRPr="00713B55" w:rsidRDefault="00713B55" w:rsidP="00713B55">
            <w:pPr>
              <w:pStyle w:val="1ff"/>
              <w:spacing w:before="60" w:after="60" w:line="276" w:lineRule="auto"/>
              <w:jc w:val="both"/>
            </w:pPr>
            <w:r w:rsidRPr="00713B55">
              <w:t xml:space="preserve">Категория СП          </w:t>
            </w:r>
          </w:p>
        </w:tc>
        <w:tc>
          <w:tcPr>
            <w:tcW w:w="1971" w:type="dxa"/>
          </w:tcPr>
          <w:p w14:paraId="16E22334" w14:textId="77777777" w:rsidR="00713B55" w:rsidRPr="00713B55" w:rsidRDefault="00713B55" w:rsidP="00713B55">
            <w:pPr>
              <w:pStyle w:val="1ff"/>
              <w:spacing w:before="60" w:after="60" w:line="276" w:lineRule="auto"/>
            </w:pPr>
            <w:r w:rsidRPr="00713B55">
              <w:t>0</w:t>
            </w:r>
          </w:p>
        </w:tc>
        <w:tc>
          <w:tcPr>
            <w:tcW w:w="1971" w:type="dxa"/>
          </w:tcPr>
          <w:p w14:paraId="7C6D4E64" w14:textId="77777777" w:rsidR="00713B55" w:rsidRPr="00713B55" w:rsidRDefault="00713B55" w:rsidP="00713B55">
            <w:pPr>
              <w:pStyle w:val="1ff"/>
              <w:spacing w:before="60" w:after="60" w:line="276" w:lineRule="auto"/>
            </w:pPr>
            <w:r w:rsidRPr="00713B55">
              <w:t>1,2</w:t>
            </w:r>
          </w:p>
        </w:tc>
        <w:tc>
          <w:tcPr>
            <w:tcW w:w="1971" w:type="dxa"/>
          </w:tcPr>
          <w:p w14:paraId="08653DA1" w14:textId="77777777" w:rsidR="00713B55" w:rsidRPr="00713B55" w:rsidRDefault="00713B55" w:rsidP="00713B55">
            <w:pPr>
              <w:pStyle w:val="1ff"/>
              <w:spacing w:before="60" w:after="60" w:line="276" w:lineRule="auto"/>
            </w:pPr>
            <w:r w:rsidRPr="00713B55">
              <w:t>3</w:t>
            </w:r>
          </w:p>
        </w:tc>
        <w:tc>
          <w:tcPr>
            <w:tcW w:w="1971" w:type="dxa"/>
          </w:tcPr>
          <w:p w14:paraId="2EFA0129" w14:textId="77777777" w:rsidR="00713B55" w:rsidRPr="00713B55" w:rsidRDefault="00713B55" w:rsidP="00713B55">
            <w:pPr>
              <w:pStyle w:val="1ff"/>
              <w:spacing w:before="60" w:after="60" w:line="276" w:lineRule="auto"/>
            </w:pPr>
            <w:r w:rsidRPr="00713B55">
              <w:t>4</w:t>
            </w:r>
          </w:p>
        </w:tc>
      </w:tr>
      <w:tr w:rsidR="00713B55" w:rsidRPr="00713B55" w14:paraId="4F6FFA70" w14:textId="77777777" w:rsidTr="00713B55">
        <w:tc>
          <w:tcPr>
            <w:tcW w:w="1970" w:type="dxa"/>
          </w:tcPr>
          <w:p w14:paraId="768EAFAE" w14:textId="77777777" w:rsidR="00713B55" w:rsidRPr="00713B55" w:rsidRDefault="00713B55" w:rsidP="00713B55">
            <w:pPr>
              <w:pStyle w:val="1ff"/>
              <w:spacing w:before="60" w:after="60" w:line="276" w:lineRule="auto"/>
              <w:jc w:val="both"/>
            </w:pPr>
            <w:r w:rsidRPr="00713B55">
              <w:t>FKR</w:t>
            </w:r>
          </w:p>
        </w:tc>
        <w:tc>
          <w:tcPr>
            <w:tcW w:w="1971" w:type="dxa"/>
          </w:tcPr>
          <w:p w14:paraId="5AF6AFC7" w14:textId="77777777" w:rsidR="00713B55" w:rsidRPr="00713B55" w:rsidRDefault="00713B55" w:rsidP="00713B55">
            <w:pPr>
              <w:pStyle w:val="1ff"/>
              <w:spacing w:before="60" w:after="60" w:line="276" w:lineRule="auto"/>
            </w:pPr>
            <w:r w:rsidRPr="00713B55">
              <w:t>1.0</w:t>
            </w:r>
          </w:p>
        </w:tc>
        <w:tc>
          <w:tcPr>
            <w:tcW w:w="1971" w:type="dxa"/>
          </w:tcPr>
          <w:p w14:paraId="44C25204" w14:textId="77777777" w:rsidR="00713B55" w:rsidRPr="00713B55" w:rsidRDefault="00713B55" w:rsidP="00713B55">
            <w:pPr>
              <w:pStyle w:val="1ff"/>
              <w:spacing w:before="60" w:after="60" w:line="276" w:lineRule="auto"/>
            </w:pPr>
            <w:r w:rsidRPr="00713B55">
              <w:t>0.9</w:t>
            </w:r>
          </w:p>
        </w:tc>
        <w:tc>
          <w:tcPr>
            <w:tcW w:w="1971" w:type="dxa"/>
          </w:tcPr>
          <w:p w14:paraId="6DD12C6E" w14:textId="77777777" w:rsidR="00713B55" w:rsidRPr="00713B55" w:rsidRDefault="00713B55" w:rsidP="00713B55">
            <w:pPr>
              <w:pStyle w:val="1ff"/>
              <w:spacing w:before="60" w:after="60" w:line="276" w:lineRule="auto"/>
            </w:pPr>
            <w:r w:rsidRPr="00713B55">
              <w:t>0.8</w:t>
            </w:r>
          </w:p>
        </w:tc>
        <w:tc>
          <w:tcPr>
            <w:tcW w:w="1971" w:type="dxa"/>
          </w:tcPr>
          <w:p w14:paraId="0CA27505" w14:textId="77777777" w:rsidR="00713B55" w:rsidRPr="00713B55" w:rsidRDefault="00713B55" w:rsidP="00713B55">
            <w:pPr>
              <w:pStyle w:val="1ff"/>
              <w:spacing w:before="60" w:after="60" w:line="276" w:lineRule="auto"/>
            </w:pPr>
            <w:r w:rsidRPr="00713B55">
              <w:t>0.7</w:t>
            </w:r>
          </w:p>
        </w:tc>
      </w:tr>
    </w:tbl>
    <w:p w14:paraId="15E76851" w14:textId="62B9BAC5" w:rsidR="00713B55" w:rsidRPr="00713B55" w:rsidRDefault="00713B55" w:rsidP="00E60BAE">
      <w:pPr>
        <w:pStyle w:val="1ff"/>
        <w:spacing w:before="240" w:after="60" w:line="276" w:lineRule="auto"/>
        <w:ind w:firstLine="709"/>
        <w:jc w:val="both"/>
      </w:pPr>
      <w:r w:rsidRPr="00713B55">
        <w:t xml:space="preserve">Яхты с </w:t>
      </w:r>
      <w:r w:rsidRPr="00713B55">
        <w:rPr>
          <w:b/>
        </w:rPr>
        <w:t>датой серии</w:t>
      </w:r>
      <w:r w:rsidRPr="00713B55">
        <w:t xml:space="preserve"> до ноября 2004 г. могут запросить освобождение от требований данного правила, подав заявление в </w:t>
      </w:r>
      <w:r w:rsidR="00D650E8">
        <w:rPr>
          <w:lang w:val="en-US"/>
        </w:rPr>
        <w:t>WS</w:t>
      </w:r>
      <w:r w:rsidRPr="00713B55">
        <w:t>.</w:t>
      </w:r>
    </w:p>
    <w:p w14:paraId="6999A5CB" w14:textId="77777777" w:rsidR="00713B55" w:rsidRPr="00713B55" w:rsidRDefault="00713B55" w:rsidP="00713B55">
      <w:pPr>
        <w:pStyle w:val="1ff"/>
        <w:spacing w:before="60" w:after="60" w:line="276" w:lineRule="auto"/>
        <w:ind w:left="709"/>
        <w:jc w:val="both"/>
      </w:pPr>
      <w:r w:rsidRPr="00713B55">
        <w:t xml:space="preserve"> </w:t>
      </w:r>
    </w:p>
    <w:p w14:paraId="467A49B1" w14:textId="77777777" w:rsidR="00713B55" w:rsidRPr="00713B55" w:rsidRDefault="00713B55" w:rsidP="00012467">
      <w:pPr>
        <w:pStyle w:val="40"/>
        <w:spacing w:before="60" w:after="60" w:line="276" w:lineRule="auto"/>
        <w:ind w:left="851" w:hanging="142"/>
        <w:rPr>
          <w:rFonts w:ascii="Times New Roman" w:hAnsi="Times New Roman"/>
          <w:sz w:val="28"/>
          <w:szCs w:val="28"/>
        </w:rPr>
      </w:pPr>
      <w:r w:rsidRPr="00713B55">
        <w:rPr>
          <w:rFonts w:ascii="Times New Roman" w:hAnsi="Times New Roman"/>
          <w:sz w:val="28"/>
          <w:szCs w:val="28"/>
          <w:lang w:val="en-US"/>
        </w:rPr>
        <w:t>A</w:t>
      </w:r>
      <w:r w:rsidRPr="00713B55">
        <w:rPr>
          <w:rFonts w:ascii="Times New Roman" w:hAnsi="Times New Roman"/>
          <w:sz w:val="28"/>
          <w:szCs w:val="28"/>
        </w:rPr>
        <w:t>.4.</w:t>
      </w:r>
      <w:r w:rsidRPr="00713B55">
        <w:rPr>
          <w:rFonts w:ascii="Times New Roman" w:hAnsi="Times New Roman"/>
          <w:sz w:val="28"/>
          <w:szCs w:val="28"/>
        </w:rPr>
        <w:tab/>
        <w:t>Спрямление из опрокинутого положения</w:t>
      </w:r>
    </w:p>
    <w:p w14:paraId="5C69E92F" w14:textId="0A3EF1A2" w:rsidR="00713B55" w:rsidRPr="00713B55" w:rsidRDefault="00713B55" w:rsidP="00012467">
      <w:pPr>
        <w:pStyle w:val="1ff"/>
        <w:spacing w:before="60" w:after="60" w:line="276" w:lineRule="auto"/>
        <w:ind w:left="-142" w:firstLine="851"/>
        <w:jc w:val="both"/>
      </w:pPr>
      <w:r w:rsidRPr="00713B55">
        <w:t>Для яхт, участвующих в гонке Категории 0, Правило</w:t>
      </w:r>
      <w:r w:rsidR="007B6245">
        <w:t xml:space="preserve"> СП </w:t>
      </w:r>
      <w:r w:rsidRPr="00713B55">
        <w:t>3.04.3 изменяется следующим образом:</w:t>
      </w:r>
    </w:p>
    <w:p w14:paraId="6623A0C4" w14:textId="77777777" w:rsidR="00713B55" w:rsidRPr="00713B55" w:rsidRDefault="00713B55" w:rsidP="00012467">
      <w:pPr>
        <w:pStyle w:val="1ff"/>
        <w:spacing w:before="60" w:after="60" w:line="276" w:lineRule="auto"/>
        <w:ind w:firstLine="709"/>
        <w:jc w:val="both"/>
      </w:pPr>
      <w:r w:rsidRPr="00713B55">
        <w:t xml:space="preserve">3.04.3 Яхта должна быть способна самостоятельно выпрямиться из опрокинутого положения, или с приемлемым вмешательством экипажа, или без него. Самостоятельное выпрямление должно происходить независимо от того, повреждено вооружение или нет. Яхты с подвижным/переменным балластом должны отвечать этим требованиям на гладкой воде с использованием только ручной силы, и должны продемонстрировать, что любое оборудование, которое должно применяться при выпрямлении, постоянно готово к использованию и может быть использовано экипажем, когда яхта опрокинута. Выпрямление яхты не должно требовать затопления какой-либо части яхты. </w:t>
      </w:r>
    </w:p>
    <w:p w14:paraId="7FDB603B" w14:textId="77777777" w:rsidR="00713B55" w:rsidRPr="00713B55" w:rsidRDefault="00713B55" w:rsidP="00012467">
      <w:pPr>
        <w:pStyle w:val="1ff"/>
        <w:tabs>
          <w:tab w:val="left" w:pos="1560"/>
        </w:tabs>
        <w:spacing w:before="60" w:after="60" w:line="276" w:lineRule="auto"/>
        <w:ind w:firstLine="709"/>
        <w:jc w:val="both"/>
      </w:pPr>
    </w:p>
    <w:p w14:paraId="1E07C041" w14:textId="77777777" w:rsidR="00713B55" w:rsidRPr="00713B55" w:rsidRDefault="00713B55" w:rsidP="00012467">
      <w:pPr>
        <w:pStyle w:val="1ff"/>
        <w:tabs>
          <w:tab w:val="left" w:pos="1418"/>
        </w:tabs>
        <w:spacing w:before="60" w:after="60" w:line="276" w:lineRule="auto"/>
        <w:ind w:firstLine="709"/>
        <w:jc w:val="both"/>
      </w:pPr>
      <w:r w:rsidRPr="00713B55">
        <w:t xml:space="preserve">Яхты с подвижным/переменным балластом должны отвечать следующим минимальным величинам FIR, вычисленным в соответствии со стандартом </w:t>
      </w:r>
      <w:r w:rsidRPr="00713B55">
        <w:rPr>
          <w:u w:val="double"/>
        </w:rPr>
        <w:t>ISO</w:t>
      </w:r>
      <w:r w:rsidRPr="00713B55">
        <w:t xml:space="preserve"> 12217-2:</w:t>
      </w:r>
    </w:p>
    <w:p w14:paraId="2A674B2A" w14:textId="77777777" w:rsidR="00713B55" w:rsidRPr="00713B55" w:rsidRDefault="00713B55" w:rsidP="00012467">
      <w:pPr>
        <w:pStyle w:val="1ff"/>
        <w:tabs>
          <w:tab w:val="left" w:pos="1560"/>
        </w:tabs>
        <w:spacing w:before="60" w:after="60" w:line="276" w:lineRule="auto"/>
        <w:ind w:firstLine="709"/>
        <w:jc w:val="both"/>
      </w:pPr>
      <w:r w:rsidRPr="00713B55">
        <w:t xml:space="preserve">Категория </w:t>
      </w:r>
      <w:r w:rsidRPr="00713B55">
        <w:rPr>
          <w:u w:val="double"/>
        </w:rPr>
        <w:t xml:space="preserve">СП </w:t>
      </w:r>
      <w:r w:rsidRPr="00713B55">
        <w:t xml:space="preserve">         0           </w:t>
      </w:r>
    </w:p>
    <w:p w14:paraId="57BB6405" w14:textId="77777777" w:rsidR="00713B55" w:rsidRPr="00713B55" w:rsidRDefault="00713B55" w:rsidP="00012467">
      <w:pPr>
        <w:pStyle w:val="1ff"/>
        <w:tabs>
          <w:tab w:val="left" w:pos="1560"/>
        </w:tabs>
        <w:spacing w:before="60" w:after="60" w:line="276" w:lineRule="auto"/>
        <w:ind w:firstLine="709"/>
        <w:jc w:val="both"/>
      </w:pPr>
      <w:r w:rsidRPr="00713B55">
        <w:t>FIR                           0.9</w:t>
      </w:r>
    </w:p>
    <w:p w14:paraId="4AF904E2" w14:textId="77777777" w:rsidR="00713B55" w:rsidRPr="00713B55" w:rsidRDefault="00713B55" w:rsidP="00012467">
      <w:pPr>
        <w:pStyle w:val="1ff"/>
        <w:spacing w:before="240" w:after="60" w:line="276" w:lineRule="auto"/>
        <w:ind w:firstLine="709"/>
        <w:jc w:val="both"/>
      </w:pPr>
      <w:r w:rsidRPr="00713B55">
        <w:t xml:space="preserve">Яхты с </w:t>
      </w:r>
      <w:r w:rsidRPr="00713B55">
        <w:rPr>
          <w:b/>
        </w:rPr>
        <w:t>датой серии</w:t>
      </w:r>
      <w:r w:rsidRPr="00713B55">
        <w:t xml:space="preserve"> до ноября 2004 г. могут запросить освобождение от требований данного правила, подав заявление в </w:t>
      </w:r>
      <w:r w:rsidRPr="00713B55">
        <w:rPr>
          <w:lang w:val="en-US"/>
        </w:rPr>
        <w:t>World</w:t>
      </w:r>
      <w:r w:rsidRPr="00713B55">
        <w:t xml:space="preserve"> </w:t>
      </w:r>
      <w:r w:rsidRPr="00713B55">
        <w:rPr>
          <w:lang w:val="en-US"/>
        </w:rPr>
        <w:t>Sailing</w:t>
      </w:r>
      <w:r w:rsidRPr="00713B55">
        <w:t>.</w:t>
      </w:r>
    </w:p>
    <w:p w14:paraId="4E3D2F9D" w14:textId="77777777" w:rsidR="00713B55" w:rsidRPr="00713B55" w:rsidRDefault="00713B55" w:rsidP="00713B55">
      <w:pPr>
        <w:pStyle w:val="1"/>
        <w:rPr>
          <w:rFonts w:ascii="Times New Roman" w:hAnsi="Times New Roman"/>
        </w:rPr>
      </w:pPr>
    </w:p>
    <w:p w14:paraId="1C5867E3" w14:textId="14AB3B04" w:rsidR="00713B55" w:rsidRPr="00012467" w:rsidRDefault="00713B55" w:rsidP="00012467">
      <w:pPr>
        <w:pStyle w:val="a3"/>
        <w:pageBreakBefore/>
        <w:spacing w:before="60" w:after="60" w:line="276" w:lineRule="auto"/>
        <w:ind w:left="425"/>
        <w:outlineLvl w:val="0"/>
        <w:rPr>
          <w:rFonts w:ascii="Times New Roman" w:hAnsi="Times New Roman"/>
          <w:b/>
          <w:sz w:val="28"/>
        </w:rPr>
      </w:pPr>
      <w:bookmarkStart w:id="84" w:name="_Toc441330310"/>
      <w:r w:rsidRPr="00012467">
        <w:rPr>
          <w:rFonts w:ascii="Times New Roman" w:hAnsi="Times New Roman"/>
          <w:b/>
          <w:sz w:val="28"/>
        </w:rPr>
        <w:lastRenderedPageBreak/>
        <w:t xml:space="preserve">ПРИЛОЖЕНИЕ </w:t>
      </w:r>
      <w:bookmarkEnd w:id="84"/>
      <w:r w:rsidR="00DC7231" w:rsidRPr="00012467">
        <w:rPr>
          <w:rFonts w:ascii="Times New Roman" w:hAnsi="Times New Roman"/>
          <w:b/>
          <w:sz w:val="28"/>
        </w:rPr>
        <w:t>Б</w:t>
      </w:r>
      <w:r w:rsidR="00D650E8" w:rsidRPr="00EE266E">
        <w:rPr>
          <w:rFonts w:ascii="Times New Roman" w:hAnsi="Times New Roman" w:cs="Times New Roman"/>
          <w:b/>
          <w:sz w:val="28"/>
          <w:szCs w:val="28"/>
        </w:rPr>
        <w:t xml:space="preserve"> </w:t>
      </w:r>
      <w:r w:rsidR="00D650E8" w:rsidRPr="00D650E8">
        <w:rPr>
          <w:rFonts w:ascii="Times New Roman" w:hAnsi="Times New Roman" w:cs="Times New Roman"/>
          <w:b/>
          <w:sz w:val="28"/>
          <w:szCs w:val="28"/>
        </w:rPr>
        <w:t>СП</w:t>
      </w:r>
    </w:p>
    <w:p w14:paraId="06963EBE" w14:textId="77777777" w:rsidR="00713B55" w:rsidRPr="00012467" w:rsidRDefault="00713B55" w:rsidP="00012467">
      <w:pPr>
        <w:pStyle w:val="a3"/>
        <w:spacing w:before="60" w:after="60" w:line="276" w:lineRule="auto"/>
        <w:ind w:left="425"/>
        <w:outlineLvl w:val="0"/>
        <w:rPr>
          <w:rFonts w:ascii="Times New Roman" w:hAnsi="Times New Roman"/>
          <w:b/>
          <w:sz w:val="28"/>
        </w:rPr>
      </w:pPr>
      <w:bookmarkStart w:id="85" w:name="_Toc441009370"/>
      <w:bookmarkStart w:id="86" w:name="_Toc441330311"/>
      <w:r w:rsidRPr="00012467">
        <w:rPr>
          <w:rFonts w:ascii="Times New Roman" w:hAnsi="Times New Roman"/>
          <w:b/>
          <w:sz w:val="28"/>
        </w:rPr>
        <w:t>СПЕЦИАЛЬНЫЕ ПРАВИЛА</w:t>
      </w:r>
      <w:bookmarkEnd w:id="85"/>
      <w:bookmarkEnd w:id="86"/>
    </w:p>
    <w:p w14:paraId="4CF1B93E" w14:textId="77777777" w:rsidR="00713B55" w:rsidRPr="00012467" w:rsidRDefault="00713B55" w:rsidP="00012467">
      <w:pPr>
        <w:pStyle w:val="a3"/>
        <w:spacing w:before="60" w:after="60" w:line="276" w:lineRule="auto"/>
        <w:ind w:left="425"/>
        <w:outlineLvl w:val="0"/>
        <w:rPr>
          <w:rFonts w:ascii="Times New Roman" w:hAnsi="Times New Roman"/>
          <w:sz w:val="28"/>
        </w:rPr>
      </w:pPr>
      <w:bookmarkStart w:id="87" w:name="_Toc441009371"/>
      <w:bookmarkStart w:id="88" w:name="_Toc441330312"/>
      <w:r w:rsidRPr="00012467">
        <w:rPr>
          <w:rFonts w:ascii="Times New Roman" w:hAnsi="Times New Roman"/>
          <w:b/>
          <w:sz w:val="28"/>
        </w:rPr>
        <w:t>для прибрежных гонок</w:t>
      </w:r>
      <w:bookmarkEnd w:id="87"/>
      <w:bookmarkEnd w:id="88"/>
    </w:p>
    <w:p w14:paraId="705C5E88" w14:textId="77777777" w:rsidR="00713B55" w:rsidRPr="00012467" w:rsidRDefault="00713B55" w:rsidP="00012467">
      <w:pPr>
        <w:pStyle w:val="1ff"/>
        <w:spacing w:line="276" w:lineRule="auto"/>
      </w:pPr>
    </w:p>
    <w:p w14:paraId="22A36D89" w14:textId="77777777" w:rsidR="00713B55" w:rsidRPr="00012467" w:rsidRDefault="00713B55" w:rsidP="00012467">
      <w:pPr>
        <w:pStyle w:val="1ff1"/>
        <w:spacing w:before="60" w:after="60" w:line="276" w:lineRule="auto"/>
        <w:ind w:firstLine="709"/>
        <w:jc w:val="both"/>
      </w:pPr>
      <w:r w:rsidRPr="00012467">
        <w:t xml:space="preserve">Специальные Правила для прибрежных гонок предназначены для использования в коротких гонках, проводимых только в дневное время вблизи берега в относительно тёплых и защищённых водах, где имеются подходящие укрытия и/или эффективная помощь может быть оказана на протяжении всей дистанции. </w:t>
      </w:r>
    </w:p>
    <w:p w14:paraId="4D6E2520" w14:textId="77777777" w:rsidR="00713B55" w:rsidRPr="00012467" w:rsidRDefault="00713B55" w:rsidP="00012467">
      <w:pPr>
        <w:pStyle w:val="1ff"/>
        <w:spacing w:before="60" w:after="60" w:line="276" w:lineRule="auto"/>
        <w:ind w:firstLine="709"/>
        <w:jc w:val="both"/>
      </w:pPr>
    </w:p>
    <w:p w14:paraId="15931498" w14:textId="298501DB" w:rsidR="00713B55" w:rsidRPr="00012467" w:rsidRDefault="004F0224" w:rsidP="00012467">
      <w:pPr>
        <w:pStyle w:val="40"/>
        <w:spacing w:before="60" w:after="60" w:line="276" w:lineRule="auto"/>
        <w:ind w:firstLine="709"/>
        <w:rPr>
          <w:rFonts w:ascii="Times New Roman" w:hAnsi="Times New Roman"/>
          <w:sz w:val="28"/>
        </w:rPr>
      </w:pPr>
      <w:r w:rsidRPr="00012467">
        <w:rPr>
          <w:rFonts w:ascii="Times New Roman" w:hAnsi="Times New Roman"/>
          <w:sz w:val="28"/>
        </w:rPr>
        <w:t xml:space="preserve">Часть А </w:t>
      </w:r>
      <w:r w:rsidR="00713B55" w:rsidRPr="00012467">
        <w:rPr>
          <w:rFonts w:ascii="Times New Roman" w:hAnsi="Times New Roman"/>
          <w:sz w:val="28"/>
        </w:rPr>
        <w:t>Основные правила</w:t>
      </w:r>
    </w:p>
    <w:p w14:paraId="4689C823" w14:textId="613042B7" w:rsidR="00713B55" w:rsidRPr="00012467" w:rsidRDefault="00713B55" w:rsidP="00012467">
      <w:pPr>
        <w:pStyle w:val="1ff"/>
        <w:spacing w:before="60" w:after="60" w:line="276" w:lineRule="auto"/>
        <w:ind w:firstLine="709"/>
        <w:rPr>
          <w:b/>
        </w:rPr>
      </w:pPr>
      <w:r w:rsidRPr="00012467">
        <w:rPr>
          <w:b/>
        </w:rPr>
        <w:t>Должны соблюдаться следующие правила</w:t>
      </w:r>
      <w:r w:rsidR="00F6661A">
        <w:rPr>
          <w:b/>
          <w:bCs/>
        </w:rPr>
        <w:t xml:space="preserve"> СП</w:t>
      </w:r>
      <w:r w:rsidRPr="00012467">
        <w:rPr>
          <w:b/>
        </w:rPr>
        <w:t>:</w:t>
      </w:r>
    </w:p>
    <w:tbl>
      <w:tblPr>
        <w:tblW w:w="9214" w:type="dxa"/>
        <w:jc w:val="center"/>
        <w:tblInd w:w="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522"/>
        <w:gridCol w:w="7692"/>
      </w:tblGrid>
      <w:tr w:rsidR="00713B55" w:rsidRPr="00D650E8" w14:paraId="781E7E9F" w14:textId="77777777" w:rsidTr="00B7670E">
        <w:trPr>
          <w:jc w:val="center"/>
        </w:trPr>
        <w:tc>
          <w:tcPr>
            <w:tcW w:w="1522" w:type="dxa"/>
            <w:tcMar>
              <w:left w:w="28" w:type="dxa"/>
              <w:right w:w="28" w:type="dxa"/>
            </w:tcMar>
            <w:vAlign w:val="center"/>
          </w:tcPr>
          <w:p w14:paraId="2ECFB40B" w14:textId="137C5AEC" w:rsidR="00713B55" w:rsidRPr="00012467" w:rsidRDefault="00713B55" w:rsidP="00012467">
            <w:pPr>
              <w:pStyle w:val="1ff"/>
              <w:spacing w:before="60" w:after="60" w:line="276" w:lineRule="auto"/>
              <w:rPr>
                <w:b/>
              </w:rPr>
            </w:pPr>
            <w:r w:rsidRPr="00012467">
              <w:rPr>
                <w:b/>
              </w:rPr>
              <w:t>Правило</w:t>
            </w:r>
            <w:r w:rsidR="00F6661A">
              <w:rPr>
                <w:b/>
                <w:bCs/>
              </w:rPr>
              <w:t xml:space="preserve"> СП</w:t>
            </w:r>
          </w:p>
        </w:tc>
        <w:tc>
          <w:tcPr>
            <w:tcW w:w="7692" w:type="dxa"/>
            <w:tcMar>
              <w:left w:w="28" w:type="dxa"/>
              <w:right w:w="28" w:type="dxa"/>
            </w:tcMar>
            <w:vAlign w:val="center"/>
          </w:tcPr>
          <w:p w14:paraId="713ACEDA" w14:textId="77777777" w:rsidR="00713B55" w:rsidRPr="00012467" w:rsidRDefault="00713B55" w:rsidP="00E60BAE">
            <w:pPr>
              <w:pStyle w:val="1ff"/>
              <w:spacing w:before="60" w:after="60" w:line="276" w:lineRule="auto"/>
              <w:rPr>
                <w:b/>
              </w:rPr>
            </w:pPr>
            <w:r w:rsidRPr="00012467">
              <w:rPr>
                <w:b/>
              </w:rPr>
              <w:t>Содержание</w:t>
            </w:r>
          </w:p>
        </w:tc>
      </w:tr>
      <w:tr w:rsidR="00713B55" w:rsidRPr="00D650E8" w14:paraId="55778EBE" w14:textId="77777777" w:rsidTr="00B7670E">
        <w:trPr>
          <w:jc w:val="center"/>
        </w:trPr>
        <w:tc>
          <w:tcPr>
            <w:tcW w:w="1522" w:type="dxa"/>
            <w:tcMar>
              <w:left w:w="28" w:type="dxa"/>
              <w:right w:w="28" w:type="dxa"/>
            </w:tcMar>
          </w:tcPr>
          <w:p w14:paraId="44EC9CA9" w14:textId="77777777" w:rsidR="00713B55" w:rsidRPr="00012467" w:rsidRDefault="00713B55" w:rsidP="00012467">
            <w:pPr>
              <w:pStyle w:val="1ff"/>
              <w:spacing w:before="60" w:after="60" w:line="276" w:lineRule="auto"/>
            </w:pPr>
            <w:r w:rsidRPr="00012467">
              <w:t>1.02</w:t>
            </w:r>
          </w:p>
        </w:tc>
        <w:tc>
          <w:tcPr>
            <w:tcW w:w="7692" w:type="dxa"/>
            <w:tcMar>
              <w:left w:w="28" w:type="dxa"/>
              <w:right w:w="28" w:type="dxa"/>
            </w:tcMar>
          </w:tcPr>
          <w:p w14:paraId="4442E5D2" w14:textId="77777777" w:rsidR="00713B55" w:rsidRPr="00012467" w:rsidRDefault="00713B55" w:rsidP="00B7670E">
            <w:pPr>
              <w:pStyle w:val="1ff"/>
              <w:spacing w:before="60" w:after="60" w:line="276" w:lineRule="auto"/>
              <w:jc w:val="left"/>
              <w:rPr>
                <w:lang w:val="en-US"/>
              </w:rPr>
            </w:pPr>
            <w:r w:rsidRPr="00012467">
              <w:t xml:space="preserve">Обязанности Ответственного лица </w:t>
            </w:r>
          </w:p>
        </w:tc>
      </w:tr>
      <w:tr w:rsidR="00713B55" w:rsidRPr="00D650E8" w14:paraId="7F5C22AC" w14:textId="77777777" w:rsidTr="00B7670E">
        <w:trPr>
          <w:jc w:val="center"/>
        </w:trPr>
        <w:tc>
          <w:tcPr>
            <w:tcW w:w="1522" w:type="dxa"/>
            <w:tcMar>
              <w:left w:w="28" w:type="dxa"/>
              <w:right w:w="28" w:type="dxa"/>
            </w:tcMar>
          </w:tcPr>
          <w:p w14:paraId="66ABE69D" w14:textId="77777777" w:rsidR="00713B55" w:rsidRPr="00012467" w:rsidRDefault="00713B55" w:rsidP="00012467">
            <w:pPr>
              <w:pStyle w:val="1ff"/>
              <w:spacing w:before="60" w:after="60" w:line="276" w:lineRule="auto"/>
              <w:rPr>
                <w:lang w:val="en-US"/>
              </w:rPr>
            </w:pPr>
            <w:r w:rsidRPr="00012467">
              <w:rPr>
                <w:lang w:val="en-US"/>
              </w:rPr>
              <w:t>1.02.1</w:t>
            </w:r>
          </w:p>
        </w:tc>
        <w:tc>
          <w:tcPr>
            <w:tcW w:w="7692" w:type="dxa"/>
            <w:tcMar>
              <w:left w:w="28" w:type="dxa"/>
              <w:right w:w="28" w:type="dxa"/>
            </w:tcMar>
          </w:tcPr>
          <w:p w14:paraId="6BBAFBD6" w14:textId="3566F82D" w:rsidR="00713B55" w:rsidRPr="00012467" w:rsidRDefault="00713B55" w:rsidP="00B7670E">
            <w:pPr>
              <w:pStyle w:val="1ff"/>
              <w:spacing w:before="60" w:after="60" w:line="276" w:lineRule="auto"/>
              <w:jc w:val="left"/>
            </w:pPr>
            <w:r w:rsidRPr="00012467">
              <w:t xml:space="preserve">Согласно Основному Правилу </w:t>
            </w:r>
            <w:r w:rsidR="004F0224">
              <w:t>1.</w:t>
            </w:r>
            <w:r w:rsidR="004F0224" w:rsidRPr="00012467">
              <w:t>3</w:t>
            </w:r>
            <w:r w:rsidR="004F0224">
              <w:t> (</w:t>
            </w:r>
            <w:r w:rsidRPr="00D650E8">
              <w:t>3</w:t>
            </w:r>
            <w:r w:rsidR="004F0224">
              <w:t>)</w:t>
            </w:r>
            <w:r w:rsidRPr="00012467">
              <w:t xml:space="preserve"> </w:t>
            </w:r>
            <w:r w:rsidRPr="00012467">
              <w:rPr>
                <w:u w:val="double"/>
              </w:rPr>
              <w:t>ППГ</w:t>
            </w:r>
            <w:r w:rsidRPr="00012467">
              <w:t xml:space="preserve">, только яхта ответственна за своё решение принять участие в гонке или продолжить гонку. Ответственность за безопасность яхты и её экипажа лежит исключительно и неизбежно на </w:t>
            </w:r>
            <w:r w:rsidRPr="00012467">
              <w:rPr>
                <w:i/>
              </w:rPr>
              <w:t>Ответственном лице</w:t>
            </w:r>
            <w:r w:rsidRPr="00012467">
              <w:t xml:space="preserve">, которое должно сделать всё возможное, чтобы яхта была полностью снабжена, во всех отношениях мореходна и управлялась опытным экипажем, прошедшим соответствующую подготовку и физически готовым противостоять плохой погоде. </w:t>
            </w:r>
            <w:r w:rsidRPr="00012467">
              <w:rPr>
                <w:i/>
              </w:rPr>
              <w:t>Ответственное лицо</w:t>
            </w:r>
            <w:r w:rsidRPr="00012467">
              <w:t xml:space="preserve"> должно также назначить человека, который возьмет на себя обязанности Ответственного лица в случае невозможности выполнения им своих обязанностей.</w:t>
            </w:r>
          </w:p>
        </w:tc>
      </w:tr>
      <w:tr w:rsidR="00713B55" w:rsidRPr="00D650E8" w14:paraId="7F08482B" w14:textId="77777777" w:rsidTr="00B7670E">
        <w:trPr>
          <w:jc w:val="center"/>
        </w:trPr>
        <w:tc>
          <w:tcPr>
            <w:tcW w:w="1522" w:type="dxa"/>
            <w:tcMar>
              <w:left w:w="28" w:type="dxa"/>
              <w:right w:w="28" w:type="dxa"/>
            </w:tcMar>
          </w:tcPr>
          <w:p w14:paraId="0CAB09E9" w14:textId="77777777" w:rsidR="00713B55" w:rsidRPr="00012467" w:rsidRDefault="00713B55" w:rsidP="00012467">
            <w:pPr>
              <w:pStyle w:val="1ff"/>
              <w:spacing w:before="60" w:after="60" w:line="276" w:lineRule="auto"/>
            </w:pPr>
            <w:r w:rsidRPr="00012467">
              <w:t>2.04.1</w:t>
            </w:r>
          </w:p>
        </w:tc>
        <w:tc>
          <w:tcPr>
            <w:tcW w:w="7692" w:type="dxa"/>
            <w:tcMar>
              <w:left w:w="28" w:type="dxa"/>
              <w:right w:w="28" w:type="dxa"/>
            </w:tcMar>
          </w:tcPr>
          <w:p w14:paraId="18A7F901" w14:textId="77777777" w:rsidR="00713B55" w:rsidRPr="00012467" w:rsidRDefault="00713B55" w:rsidP="00B7670E">
            <w:pPr>
              <w:pStyle w:val="1ff"/>
              <w:spacing w:before="60" w:after="60" w:line="276" w:lineRule="auto"/>
              <w:jc w:val="left"/>
            </w:pPr>
            <w:r w:rsidRPr="00012467">
              <w:t>Всё оборудование, требуемое Специальными Правилами, должно:</w:t>
            </w:r>
          </w:p>
        </w:tc>
      </w:tr>
      <w:tr w:rsidR="00713B55" w:rsidRPr="00D650E8" w14:paraId="389EBBB3" w14:textId="77777777" w:rsidTr="00B7670E">
        <w:trPr>
          <w:jc w:val="center"/>
        </w:trPr>
        <w:tc>
          <w:tcPr>
            <w:tcW w:w="1522" w:type="dxa"/>
            <w:tcMar>
              <w:left w:w="28" w:type="dxa"/>
              <w:right w:w="28" w:type="dxa"/>
            </w:tcMar>
          </w:tcPr>
          <w:p w14:paraId="7BC58B49" w14:textId="77777777" w:rsidR="00713B55" w:rsidRPr="00012467" w:rsidRDefault="00713B55" w:rsidP="00E60BAE">
            <w:pPr>
              <w:pStyle w:val="1ff"/>
              <w:spacing w:before="60" w:after="60" w:line="276" w:lineRule="auto"/>
              <w:rPr>
                <w:lang w:val="en-US"/>
              </w:rPr>
            </w:pPr>
            <w:r w:rsidRPr="00012467">
              <w:rPr>
                <w:lang w:val="en-US"/>
              </w:rPr>
              <w:t>a)</w:t>
            </w:r>
          </w:p>
        </w:tc>
        <w:tc>
          <w:tcPr>
            <w:tcW w:w="7692" w:type="dxa"/>
            <w:tcMar>
              <w:left w:w="28" w:type="dxa"/>
              <w:right w:w="28" w:type="dxa"/>
            </w:tcMar>
          </w:tcPr>
          <w:p w14:paraId="647D5E7D" w14:textId="77777777" w:rsidR="00713B55" w:rsidRPr="00012467" w:rsidRDefault="00713B55" w:rsidP="00B7670E">
            <w:pPr>
              <w:pStyle w:val="afff8"/>
              <w:spacing w:before="60" w:after="60"/>
              <w:ind w:left="357" w:hanging="357"/>
              <w:jc w:val="left"/>
              <w:rPr>
                <w:rFonts w:ascii="Times New Roman" w:hAnsi="Times New Roman"/>
                <w:sz w:val="28"/>
              </w:rPr>
            </w:pPr>
            <w:r w:rsidRPr="00012467">
              <w:rPr>
                <w:rFonts w:ascii="Times New Roman" w:hAnsi="Times New Roman"/>
                <w:sz w:val="28"/>
              </w:rPr>
              <w:t>действовать должным образом;</w:t>
            </w:r>
          </w:p>
        </w:tc>
      </w:tr>
      <w:tr w:rsidR="00713B55" w:rsidRPr="00D650E8" w14:paraId="5D1AC511" w14:textId="77777777" w:rsidTr="00B7670E">
        <w:trPr>
          <w:jc w:val="center"/>
        </w:trPr>
        <w:tc>
          <w:tcPr>
            <w:tcW w:w="1522" w:type="dxa"/>
            <w:tcMar>
              <w:left w:w="28" w:type="dxa"/>
              <w:right w:w="28" w:type="dxa"/>
            </w:tcMar>
          </w:tcPr>
          <w:p w14:paraId="3C939725" w14:textId="73BE97F2" w:rsidR="00713B55" w:rsidRPr="00012467" w:rsidRDefault="00DC7231" w:rsidP="00E60BAE">
            <w:pPr>
              <w:pStyle w:val="1ff"/>
              <w:spacing w:before="60" w:after="60" w:line="276" w:lineRule="auto"/>
              <w:rPr>
                <w:lang w:val="en-US"/>
              </w:rPr>
            </w:pPr>
            <w:r w:rsidRPr="00012467">
              <w:t>б</w:t>
            </w:r>
            <w:r w:rsidR="00713B55" w:rsidRPr="00012467">
              <w:rPr>
                <w:lang w:val="en-US"/>
              </w:rPr>
              <w:t>)</w:t>
            </w:r>
          </w:p>
        </w:tc>
        <w:tc>
          <w:tcPr>
            <w:tcW w:w="7692" w:type="dxa"/>
            <w:tcMar>
              <w:left w:w="28" w:type="dxa"/>
              <w:right w:w="28" w:type="dxa"/>
            </w:tcMar>
          </w:tcPr>
          <w:p w14:paraId="051A4D79" w14:textId="77777777" w:rsidR="00713B55" w:rsidRPr="00012467" w:rsidRDefault="00713B55" w:rsidP="00B7670E">
            <w:pPr>
              <w:pStyle w:val="afff8"/>
              <w:spacing w:before="60" w:after="60"/>
              <w:ind w:left="357" w:hanging="357"/>
              <w:jc w:val="left"/>
              <w:rPr>
                <w:rFonts w:ascii="Times New Roman" w:hAnsi="Times New Roman"/>
                <w:sz w:val="28"/>
              </w:rPr>
            </w:pPr>
            <w:r w:rsidRPr="00012467">
              <w:rPr>
                <w:rFonts w:ascii="Times New Roman" w:hAnsi="Times New Roman"/>
                <w:sz w:val="28"/>
              </w:rPr>
              <w:t>регулярно проверяться, очищаться и обслуживаться;</w:t>
            </w:r>
          </w:p>
        </w:tc>
      </w:tr>
      <w:tr w:rsidR="00713B55" w:rsidRPr="00D650E8" w14:paraId="5633D26C" w14:textId="77777777" w:rsidTr="00B7670E">
        <w:trPr>
          <w:jc w:val="center"/>
        </w:trPr>
        <w:tc>
          <w:tcPr>
            <w:tcW w:w="1522" w:type="dxa"/>
            <w:tcMar>
              <w:left w:w="28" w:type="dxa"/>
              <w:right w:w="28" w:type="dxa"/>
            </w:tcMar>
          </w:tcPr>
          <w:p w14:paraId="6706FA29" w14:textId="76997F6C" w:rsidR="00713B55" w:rsidRPr="00012467" w:rsidRDefault="00DC7231" w:rsidP="00E60BAE">
            <w:pPr>
              <w:pStyle w:val="1ff"/>
              <w:spacing w:before="60" w:after="60" w:line="276" w:lineRule="auto"/>
              <w:rPr>
                <w:lang w:val="en-US"/>
              </w:rPr>
            </w:pPr>
            <w:r w:rsidRPr="00012467">
              <w:t>в</w:t>
            </w:r>
            <w:r w:rsidR="00713B55" w:rsidRPr="00012467">
              <w:rPr>
                <w:lang w:val="en-US"/>
              </w:rPr>
              <w:t>)</w:t>
            </w:r>
          </w:p>
        </w:tc>
        <w:tc>
          <w:tcPr>
            <w:tcW w:w="7692" w:type="dxa"/>
            <w:tcMar>
              <w:left w:w="28" w:type="dxa"/>
              <w:right w:w="28" w:type="dxa"/>
            </w:tcMar>
          </w:tcPr>
          <w:p w14:paraId="11B7E0B2" w14:textId="77777777" w:rsidR="00713B55" w:rsidRPr="00012467" w:rsidRDefault="00713B55" w:rsidP="00B7670E">
            <w:pPr>
              <w:pStyle w:val="afff8"/>
              <w:spacing w:before="60" w:after="60"/>
              <w:jc w:val="left"/>
              <w:rPr>
                <w:rFonts w:ascii="Times New Roman" w:hAnsi="Times New Roman"/>
                <w:sz w:val="28"/>
              </w:rPr>
            </w:pPr>
            <w:r w:rsidRPr="00012467">
              <w:rPr>
                <w:rFonts w:ascii="Times New Roman" w:hAnsi="Times New Roman"/>
                <w:sz w:val="28"/>
              </w:rPr>
              <w:t>когда не используется, храниться в условиях, при которых ухудшение его состояния сводится к минимуму;</w:t>
            </w:r>
          </w:p>
        </w:tc>
      </w:tr>
      <w:tr w:rsidR="00713B55" w:rsidRPr="00D650E8" w14:paraId="25B48DC8" w14:textId="77777777" w:rsidTr="00B7670E">
        <w:trPr>
          <w:jc w:val="center"/>
        </w:trPr>
        <w:tc>
          <w:tcPr>
            <w:tcW w:w="1522" w:type="dxa"/>
            <w:tcMar>
              <w:left w:w="28" w:type="dxa"/>
              <w:right w:w="28" w:type="dxa"/>
            </w:tcMar>
          </w:tcPr>
          <w:p w14:paraId="1D1C5732" w14:textId="50277493" w:rsidR="00713B55" w:rsidRPr="00012467" w:rsidRDefault="00DC7231" w:rsidP="00E60BAE">
            <w:pPr>
              <w:pStyle w:val="1ff"/>
              <w:spacing w:before="60" w:after="60" w:line="276" w:lineRule="auto"/>
              <w:rPr>
                <w:lang w:val="en-US"/>
              </w:rPr>
            </w:pPr>
            <w:r w:rsidRPr="00012467">
              <w:t>г</w:t>
            </w:r>
            <w:r w:rsidR="00713B55" w:rsidRPr="00012467">
              <w:rPr>
                <w:lang w:val="en-US"/>
              </w:rPr>
              <w:t>)</w:t>
            </w:r>
          </w:p>
        </w:tc>
        <w:tc>
          <w:tcPr>
            <w:tcW w:w="7692" w:type="dxa"/>
            <w:tcMar>
              <w:left w:w="28" w:type="dxa"/>
              <w:right w:w="28" w:type="dxa"/>
            </w:tcMar>
          </w:tcPr>
          <w:p w14:paraId="6349EA76" w14:textId="77777777" w:rsidR="00713B55" w:rsidRPr="00012467" w:rsidRDefault="00713B55" w:rsidP="00B7670E">
            <w:pPr>
              <w:pStyle w:val="afff8"/>
              <w:spacing w:before="60" w:after="60"/>
              <w:jc w:val="left"/>
              <w:rPr>
                <w:rFonts w:ascii="Times New Roman" w:hAnsi="Times New Roman"/>
                <w:sz w:val="28"/>
              </w:rPr>
            </w:pPr>
            <w:r w:rsidRPr="00012467">
              <w:rPr>
                <w:rFonts w:ascii="Times New Roman" w:hAnsi="Times New Roman"/>
                <w:sz w:val="28"/>
              </w:rPr>
              <w:t>быть легко доступным;</w:t>
            </w:r>
          </w:p>
        </w:tc>
      </w:tr>
      <w:tr w:rsidR="00713B55" w:rsidRPr="00D650E8" w14:paraId="75793172" w14:textId="77777777" w:rsidTr="00B7670E">
        <w:trPr>
          <w:jc w:val="center"/>
        </w:trPr>
        <w:tc>
          <w:tcPr>
            <w:tcW w:w="1522" w:type="dxa"/>
            <w:tcMar>
              <w:left w:w="28" w:type="dxa"/>
              <w:right w:w="28" w:type="dxa"/>
            </w:tcMar>
          </w:tcPr>
          <w:p w14:paraId="1AAFEE20" w14:textId="0630044B" w:rsidR="00713B55" w:rsidRPr="00012467" w:rsidRDefault="00DC7231" w:rsidP="00E60BAE">
            <w:pPr>
              <w:pStyle w:val="1ff"/>
              <w:spacing w:before="60" w:after="60" w:line="276" w:lineRule="auto"/>
              <w:rPr>
                <w:lang w:val="en-US"/>
              </w:rPr>
            </w:pPr>
            <w:r w:rsidRPr="00012467">
              <w:lastRenderedPageBreak/>
              <w:t>д</w:t>
            </w:r>
            <w:r w:rsidR="00713B55" w:rsidRPr="00012467">
              <w:rPr>
                <w:lang w:val="en-US"/>
              </w:rPr>
              <w:t>)</w:t>
            </w:r>
          </w:p>
        </w:tc>
        <w:tc>
          <w:tcPr>
            <w:tcW w:w="7692" w:type="dxa"/>
            <w:tcMar>
              <w:left w:w="28" w:type="dxa"/>
              <w:right w:w="28" w:type="dxa"/>
            </w:tcMar>
          </w:tcPr>
          <w:p w14:paraId="6A4F0B81" w14:textId="77777777" w:rsidR="00713B55" w:rsidRPr="00012467" w:rsidRDefault="00713B55" w:rsidP="00B7670E">
            <w:pPr>
              <w:pStyle w:val="1ff"/>
              <w:spacing w:before="60" w:after="60" w:line="276" w:lineRule="auto"/>
              <w:jc w:val="left"/>
            </w:pPr>
            <w:r w:rsidRPr="00012467">
              <w:t>быть по типу, размеру и производительности подходящим и достаточным для использования по назначению и соответствовать размеру яхты.</w:t>
            </w:r>
          </w:p>
        </w:tc>
      </w:tr>
      <w:tr w:rsidR="00713B55" w:rsidRPr="00D650E8" w14:paraId="05901B1B" w14:textId="77777777" w:rsidTr="00B7670E">
        <w:trPr>
          <w:trHeight w:val="1685"/>
          <w:jc w:val="center"/>
        </w:trPr>
        <w:tc>
          <w:tcPr>
            <w:tcW w:w="1522" w:type="dxa"/>
            <w:tcMar>
              <w:left w:w="28" w:type="dxa"/>
              <w:right w:w="28" w:type="dxa"/>
            </w:tcMar>
          </w:tcPr>
          <w:p w14:paraId="456ADD99" w14:textId="77777777" w:rsidR="00713B55" w:rsidRPr="00012467" w:rsidRDefault="00713B55" w:rsidP="00012467">
            <w:pPr>
              <w:pStyle w:val="1ff"/>
              <w:spacing w:before="60" w:after="60" w:line="276" w:lineRule="auto"/>
              <w:rPr>
                <w:lang w:val="en-US"/>
              </w:rPr>
            </w:pPr>
            <w:r w:rsidRPr="00012467">
              <w:rPr>
                <w:lang w:val="en-US"/>
              </w:rPr>
              <w:t>3.02</w:t>
            </w:r>
          </w:p>
        </w:tc>
        <w:tc>
          <w:tcPr>
            <w:tcW w:w="7692" w:type="dxa"/>
            <w:tcMar>
              <w:left w:w="28" w:type="dxa"/>
              <w:right w:w="28" w:type="dxa"/>
            </w:tcMar>
          </w:tcPr>
          <w:p w14:paraId="2FC401BD" w14:textId="77777777" w:rsidR="00713B55" w:rsidRPr="00012467" w:rsidRDefault="00713B55" w:rsidP="00B7670E">
            <w:pPr>
              <w:pStyle w:val="40"/>
              <w:spacing w:before="60" w:after="80" w:line="276" w:lineRule="auto"/>
              <w:jc w:val="left"/>
              <w:rPr>
                <w:rFonts w:ascii="Times New Roman" w:hAnsi="Times New Roman"/>
                <w:b/>
                <w:sz w:val="28"/>
              </w:rPr>
            </w:pPr>
            <w:r w:rsidRPr="00012467">
              <w:rPr>
                <w:rFonts w:ascii="Times New Roman" w:hAnsi="Times New Roman"/>
                <w:sz w:val="28"/>
              </w:rPr>
              <w:t>Водонепроницаемая целостность корпуса</w:t>
            </w:r>
          </w:p>
          <w:p w14:paraId="0D836A42" w14:textId="77777777" w:rsidR="00713B55" w:rsidRPr="00012467" w:rsidRDefault="00713B55" w:rsidP="00B7670E">
            <w:pPr>
              <w:jc w:val="left"/>
              <w:rPr>
                <w:rFonts w:ascii="Times New Roman" w:hAnsi="Times New Roman"/>
                <w:sz w:val="28"/>
              </w:rPr>
            </w:pPr>
            <w:r w:rsidRPr="00012467">
              <w:rPr>
                <w:rFonts w:ascii="Times New Roman" w:hAnsi="Times New Roman"/>
                <w:sz w:val="28"/>
              </w:rPr>
              <w:t xml:space="preserve">Яхта, по сути, должна быть водонепроницаемой, и любые отверстия должны иметь возможность быстро закрываться. Швертовые колодцы и подобные конструкции не должны открываться внутрь корпуса, за исключением водонепроницаемого </w:t>
            </w:r>
            <w:r w:rsidRPr="00012467">
              <w:rPr>
                <w:rFonts w:ascii="Times New Roman" w:hAnsi="Times New Roman"/>
                <w:sz w:val="28"/>
                <w:u w:val="double"/>
              </w:rPr>
              <w:t>люка</w:t>
            </w:r>
            <w:r w:rsidRPr="00012467">
              <w:rPr>
                <w:rFonts w:ascii="Times New Roman" w:hAnsi="Times New Roman"/>
                <w:sz w:val="28"/>
              </w:rPr>
              <w:t xml:space="preserve"> для проверки/обслуживания, отверстие которого должно быть целиком выше </w:t>
            </w:r>
            <w:r w:rsidRPr="00012467">
              <w:rPr>
                <w:rFonts w:ascii="Times New Roman" w:hAnsi="Times New Roman"/>
                <w:sz w:val="28"/>
                <w:u w:val="double"/>
              </w:rPr>
              <w:t>ватерлинии</w:t>
            </w:r>
            <w:r w:rsidRPr="00012467">
              <w:rPr>
                <w:rFonts w:ascii="Times New Roman" w:hAnsi="Times New Roman"/>
                <w:sz w:val="28"/>
              </w:rPr>
              <w:t>.</w:t>
            </w:r>
          </w:p>
        </w:tc>
      </w:tr>
    </w:tbl>
    <w:p w14:paraId="046C85F9" w14:textId="77777777" w:rsidR="00713B55" w:rsidRPr="00012467" w:rsidRDefault="00713B55" w:rsidP="00012467">
      <w:pPr>
        <w:pStyle w:val="1ff"/>
        <w:spacing w:line="276" w:lineRule="auto"/>
        <w:ind w:firstLine="709"/>
      </w:pPr>
    </w:p>
    <w:p w14:paraId="525C468C" w14:textId="12C0DCB5" w:rsidR="00713B55" w:rsidRPr="00012467" w:rsidRDefault="00713B55" w:rsidP="00012467">
      <w:pPr>
        <w:pStyle w:val="40"/>
        <w:spacing w:before="60" w:after="60" w:line="276" w:lineRule="auto"/>
        <w:ind w:firstLine="709"/>
        <w:rPr>
          <w:rFonts w:ascii="Times New Roman" w:hAnsi="Times New Roman"/>
          <w:sz w:val="28"/>
        </w:rPr>
      </w:pPr>
      <w:r w:rsidRPr="00012467">
        <w:rPr>
          <w:rFonts w:ascii="Times New Roman" w:hAnsi="Times New Roman"/>
          <w:sz w:val="28"/>
        </w:rPr>
        <w:t xml:space="preserve">Часть </w:t>
      </w:r>
      <w:r w:rsidR="00DC7231" w:rsidRPr="00012467">
        <w:rPr>
          <w:rFonts w:ascii="Times New Roman" w:hAnsi="Times New Roman"/>
          <w:sz w:val="28"/>
        </w:rPr>
        <w:t>Б</w:t>
      </w:r>
      <w:r w:rsidRPr="00012467">
        <w:rPr>
          <w:rFonts w:ascii="Times New Roman" w:hAnsi="Times New Roman"/>
          <w:sz w:val="28"/>
        </w:rPr>
        <w:t xml:space="preserve">  Переносное оборудование</w:t>
      </w:r>
    </w:p>
    <w:p w14:paraId="390B3F54" w14:textId="77777777" w:rsidR="00713B55" w:rsidRPr="00012467" w:rsidRDefault="00713B55" w:rsidP="00012467">
      <w:pPr>
        <w:pStyle w:val="1ff"/>
        <w:keepNext/>
        <w:spacing w:before="60" w:after="60" w:line="276" w:lineRule="auto"/>
        <w:ind w:firstLine="709"/>
        <w:rPr>
          <w:b/>
        </w:rPr>
      </w:pPr>
      <w:r w:rsidRPr="00012467">
        <w:rPr>
          <w:b/>
        </w:rPr>
        <w:t>Должно быть в наличии следующее:</w:t>
      </w:r>
    </w:p>
    <w:tbl>
      <w:tblPr>
        <w:tblW w:w="9214" w:type="dxa"/>
        <w:tblInd w:w="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522"/>
        <w:gridCol w:w="7692"/>
      </w:tblGrid>
      <w:tr w:rsidR="00713B55" w:rsidRPr="00D650E8" w14:paraId="08A047FA" w14:textId="77777777" w:rsidTr="00E60BAE">
        <w:tc>
          <w:tcPr>
            <w:tcW w:w="1522" w:type="dxa"/>
            <w:tcMar>
              <w:left w:w="28" w:type="dxa"/>
              <w:right w:w="28" w:type="dxa"/>
            </w:tcMar>
          </w:tcPr>
          <w:p w14:paraId="7F894484" w14:textId="5AD99058" w:rsidR="00713B55" w:rsidRPr="00012467" w:rsidRDefault="00713B55" w:rsidP="00012467">
            <w:pPr>
              <w:pStyle w:val="1ff"/>
              <w:spacing w:before="60" w:after="60" w:line="276" w:lineRule="auto"/>
              <w:rPr>
                <w:b/>
              </w:rPr>
            </w:pPr>
            <w:r w:rsidRPr="00D650E8">
              <w:rPr>
                <w:b/>
                <w:bCs/>
              </w:rPr>
              <w:t>Правило</w:t>
            </w:r>
            <w:r w:rsidR="00F6661A">
              <w:rPr>
                <w:b/>
                <w:bCs/>
              </w:rPr>
              <w:t xml:space="preserve"> СП</w:t>
            </w:r>
          </w:p>
        </w:tc>
        <w:tc>
          <w:tcPr>
            <w:tcW w:w="7692" w:type="dxa"/>
            <w:tcMar>
              <w:left w:w="28" w:type="dxa"/>
              <w:right w:w="28" w:type="dxa"/>
            </w:tcMar>
          </w:tcPr>
          <w:p w14:paraId="50167556" w14:textId="77777777" w:rsidR="00713B55" w:rsidRPr="00012467" w:rsidRDefault="00713B55" w:rsidP="00012467">
            <w:pPr>
              <w:pStyle w:val="1ff"/>
              <w:spacing w:before="60" w:after="60" w:line="276" w:lineRule="auto"/>
              <w:rPr>
                <w:b/>
              </w:rPr>
            </w:pPr>
            <w:r w:rsidRPr="00012467">
              <w:rPr>
                <w:b/>
              </w:rPr>
              <w:t>Содержание</w:t>
            </w:r>
          </w:p>
        </w:tc>
      </w:tr>
      <w:tr w:rsidR="00713B55" w:rsidRPr="00D650E8" w14:paraId="0C7734C7" w14:textId="77777777" w:rsidTr="00E60BAE">
        <w:tc>
          <w:tcPr>
            <w:tcW w:w="1522" w:type="dxa"/>
            <w:tcMar>
              <w:left w:w="28" w:type="dxa"/>
              <w:right w:w="28" w:type="dxa"/>
            </w:tcMar>
          </w:tcPr>
          <w:p w14:paraId="07F5EC3C" w14:textId="77777777" w:rsidR="00713B55" w:rsidRPr="00012467" w:rsidRDefault="00713B55" w:rsidP="00012467">
            <w:pPr>
              <w:pStyle w:val="1ff"/>
              <w:spacing w:before="60" w:after="60" w:line="276" w:lineRule="auto"/>
            </w:pPr>
            <w:r w:rsidRPr="00012467">
              <w:t>3.23</w:t>
            </w:r>
          </w:p>
        </w:tc>
        <w:tc>
          <w:tcPr>
            <w:tcW w:w="7692" w:type="dxa"/>
            <w:tcMar>
              <w:left w:w="28" w:type="dxa"/>
              <w:right w:w="28" w:type="dxa"/>
            </w:tcMar>
          </w:tcPr>
          <w:p w14:paraId="007465EF" w14:textId="77777777" w:rsidR="00713B55" w:rsidRPr="00012467" w:rsidRDefault="00713B55" w:rsidP="00B7670E">
            <w:pPr>
              <w:pStyle w:val="1ff"/>
              <w:spacing w:before="60" w:after="60" w:line="276" w:lineRule="auto"/>
              <w:jc w:val="left"/>
            </w:pPr>
            <w:r w:rsidRPr="00012467">
              <w:t>одно прочное ведро ёмкостью не менее 9 литров (2.4 галлона US), снабжённое линём;</w:t>
            </w:r>
          </w:p>
        </w:tc>
      </w:tr>
      <w:tr w:rsidR="00713B55" w:rsidRPr="00D650E8" w14:paraId="2B3F78CC" w14:textId="77777777" w:rsidTr="00E60BAE">
        <w:tc>
          <w:tcPr>
            <w:tcW w:w="1522" w:type="dxa"/>
            <w:tcMar>
              <w:left w:w="28" w:type="dxa"/>
              <w:right w:w="28" w:type="dxa"/>
            </w:tcMar>
          </w:tcPr>
          <w:p w14:paraId="54307D8D" w14:textId="77777777" w:rsidR="00713B55" w:rsidRPr="00012467" w:rsidRDefault="00713B55" w:rsidP="00012467">
            <w:pPr>
              <w:pStyle w:val="1ff"/>
              <w:spacing w:before="60" w:after="60" w:line="276" w:lineRule="auto"/>
            </w:pPr>
            <w:r w:rsidRPr="00012467">
              <w:t>3.24</w:t>
            </w:r>
          </w:p>
        </w:tc>
        <w:tc>
          <w:tcPr>
            <w:tcW w:w="7692" w:type="dxa"/>
            <w:tcMar>
              <w:left w:w="28" w:type="dxa"/>
              <w:right w:w="28" w:type="dxa"/>
            </w:tcMar>
          </w:tcPr>
          <w:p w14:paraId="634D6599" w14:textId="77777777" w:rsidR="00713B55" w:rsidRPr="00012467" w:rsidRDefault="00713B55" w:rsidP="00B7670E">
            <w:pPr>
              <w:pStyle w:val="1ff"/>
              <w:spacing w:before="60" w:after="60" w:line="276" w:lineRule="auto"/>
              <w:jc w:val="left"/>
            </w:pPr>
            <w:r w:rsidRPr="00012467">
              <w:t>один компас (может быть наручным);</w:t>
            </w:r>
          </w:p>
        </w:tc>
      </w:tr>
      <w:tr w:rsidR="00713B55" w:rsidRPr="00D650E8" w14:paraId="260086BA" w14:textId="77777777" w:rsidTr="00E60BAE">
        <w:tc>
          <w:tcPr>
            <w:tcW w:w="1522" w:type="dxa"/>
            <w:tcMar>
              <w:left w:w="28" w:type="dxa"/>
              <w:right w:w="28" w:type="dxa"/>
            </w:tcMar>
          </w:tcPr>
          <w:p w14:paraId="3D09F843" w14:textId="77777777" w:rsidR="00713B55" w:rsidRPr="00012467" w:rsidRDefault="00713B55" w:rsidP="00012467">
            <w:pPr>
              <w:pStyle w:val="1ff"/>
              <w:spacing w:before="60" w:after="60" w:line="276" w:lineRule="auto"/>
            </w:pPr>
            <w:r w:rsidRPr="00012467">
              <w:t>4.05</w:t>
            </w:r>
          </w:p>
        </w:tc>
        <w:tc>
          <w:tcPr>
            <w:tcW w:w="7692" w:type="dxa"/>
            <w:tcMar>
              <w:left w:w="28" w:type="dxa"/>
              <w:right w:w="28" w:type="dxa"/>
            </w:tcMar>
          </w:tcPr>
          <w:p w14:paraId="4285E720" w14:textId="77777777" w:rsidR="00713B55" w:rsidRPr="00012467" w:rsidRDefault="00713B55" w:rsidP="00B7670E">
            <w:pPr>
              <w:pStyle w:val="1ff"/>
              <w:spacing w:before="60" w:after="60" w:line="276" w:lineRule="auto"/>
              <w:jc w:val="left"/>
            </w:pPr>
            <w:r w:rsidRPr="00012467">
              <w:t>один огнетушитель, если на борту имеется электрическая система, двигатель или плита;</w:t>
            </w:r>
          </w:p>
        </w:tc>
      </w:tr>
      <w:tr w:rsidR="00713B55" w:rsidRPr="00D650E8" w14:paraId="7E614BA3" w14:textId="77777777" w:rsidTr="00E60BAE">
        <w:tc>
          <w:tcPr>
            <w:tcW w:w="1522" w:type="dxa"/>
            <w:tcMar>
              <w:left w:w="28" w:type="dxa"/>
              <w:right w:w="28" w:type="dxa"/>
            </w:tcMar>
          </w:tcPr>
          <w:p w14:paraId="7D3D47B6" w14:textId="77777777" w:rsidR="00713B55" w:rsidRPr="00012467" w:rsidRDefault="00713B55" w:rsidP="00012467">
            <w:pPr>
              <w:pStyle w:val="1ff"/>
              <w:spacing w:before="60" w:after="60" w:line="276" w:lineRule="auto"/>
            </w:pPr>
            <w:r w:rsidRPr="00012467">
              <w:t>4.06</w:t>
            </w:r>
          </w:p>
        </w:tc>
        <w:tc>
          <w:tcPr>
            <w:tcW w:w="7692" w:type="dxa"/>
            <w:tcMar>
              <w:left w:w="28" w:type="dxa"/>
              <w:right w:w="28" w:type="dxa"/>
            </w:tcMar>
          </w:tcPr>
          <w:p w14:paraId="32F50F86" w14:textId="77777777" w:rsidR="00713B55" w:rsidRPr="00012467" w:rsidRDefault="00713B55" w:rsidP="00B7670E">
            <w:pPr>
              <w:pStyle w:val="1ff"/>
              <w:spacing w:before="60" w:after="60" w:line="276" w:lineRule="auto"/>
              <w:jc w:val="left"/>
            </w:pPr>
            <w:r w:rsidRPr="00012467">
              <w:t>один якорь;</w:t>
            </w:r>
          </w:p>
        </w:tc>
      </w:tr>
      <w:tr w:rsidR="00713B55" w:rsidRPr="00D650E8" w14:paraId="3BDD4FCF" w14:textId="77777777" w:rsidTr="00E60BAE">
        <w:tc>
          <w:tcPr>
            <w:tcW w:w="1522" w:type="dxa"/>
            <w:tcMar>
              <w:left w:w="28" w:type="dxa"/>
              <w:right w:w="28" w:type="dxa"/>
            </w:tcMar>
          </w:tcPr>
          <w:p w14:paraId="759FA2C0" w14:textId="77777777" w:rsidR="00713B55" w:rsidRPr="00012467" w:rsidRDefault="00713B55" w:rsidP="00012467">
            <w:pPr>
              <w:pStyle w:val="1ff"/>
              <w:spacing w:before="60" w:after="60" w:line="276" w:lineRule="auto"/>
            </w:pPr>
            <w:r w:rsidRPr="00012467">
              <w:t>4.22</w:t>
            </w:r>
          </w:p>
        </w:tc>
        <w:tc>
          <w:tcPr>
            <w:tcW w:w="7692" w:type="dxa"/>
            <w:tcMar>
              <w:left w:w="28" w:type="dxa"/>
              <w:right w:w="28" w:type="dxa"/>
            </w:tcMar>
          </w:tcPr>
          <w:p w14:paraId="08338761" w14:textId="77777777" w:rsidR="00713B55" w:rsidRPr="00012467" w:rsidRDefault="00713B55" w:rsidP="00B7670E">
            <w:pPr>
              <w:pStyle w:val="1ff"/>
              <w:spacing w:before="60" w:after="60" w:line="276" w:lineRule="auto"/>
              <w:jc w:val="left"/>
            </w:pPr>
            <w:r w:rsidRPr="00012467">
              <w:t>спасательный круг с плавучим якорем</w:t>
            </w:r>
          </w:p>
        </w:tc>
      </w:tr>
      <w:tr w:rsidR="00713B55" w:rsidRPr="00D650E8" w14:paraId="758D7012" w14:textId="77777777" w:rsidTr="00E60BAE">
        <w:tc>
          <w:tcPr>
            <w:tcW w:w="1522" w:type="dxa"/>
            <w:tcMar>
              <w:left w:w="28" w:type="dxa"/>
              <w:right w:w="28" w:type="dxa"/>
            </w:tcMar>
          </w:tcPr>
          <w:p w14:paraId="344B7B30" w14:textId="77777777" w:rsidR="00713B55" w:rsidRPr="00012467" w:rsidRDefault="00713B55" w:rsidP="00012467">
            <w:pPr>
              <w:pStyle w:val="1ff"/>
              <w:spacing w:before="60" w:after="60" w:line="276" w:lineRule="auto"/>
            </w:pPr>
            <w:r w:rsidRPr="00012467">
              <w:t>4.22.5</w:t>
            </w:r>
          </w:p>
        </w:tc>
        <w:tc>
          <w:tcPr>
            <w:tcW w:w="7692" w:type="dxa"/>
            <w:tcMar>
              <w:left w:w="28" w:type="dxa"/>
              <w:right w:w="28" w:type="dxa"/>
            </w:tcMar>
          </w:tcPr>
          <w:p w14:paraId="4EC1A2C0" w14:textId="77777777" w:rsidR="00713B55" w:rsidRPr="00012467" w:rsidRDefault="00713B55" w:rsidP="00B7670E">
            <w:pPr>
              <w:pStyle w:val="1ff"/>
              <w:spacing w:before="60" w:after="60" w:line="276" w:lineRule="auto"/>
              <w:jc w:val="left"/>
            </w:pPr>
            <w:r w:rsidRPr="00012467">
              <w:t>бросательный конец длиной 15 м – 25 м (50 – 75 ft), легкодоступный из кокпита.</w:t>
            </w:r>
          </w:p>
        </w:tc>
      </w:tr>
      <w:tr w:rsidR="008F0E95" w:rsidRPr="00D650E8" w14:paraId="518AA9AB" w14:textId="77777777" w:rsidTr="00E60BAE">
        <w:tc>
          <w:tcPr>
            <w:tcW w:w="1522" w:type="dxa"/>
            <w:tcBorders>
              <w:bottom w:val="single" w:sz="8" w:space="0" w:color="auto"/>
            </w:tcBorders>
            <w:tcMar>
              <w:left w:w="28" w:type="dxa"/>
              <w:right w:w="28" w:type="dxa"/>
            </w:tcMar>
          </w:tcPr>
          <w:p w14:paraId="4E1157F3" w14:textId="77777777" w:rsidR="00713B55" w:rsidRPr="00012467" w:rsidRDefault="00713B55" w:rsidP="00012467">
            <w:pPr>
              <w:pStyle w:val="1ff"/>
              <w:spacing w:before="60" w:after="60" w:line="276" w:lineRule="auto"/>
            </w:pPr>
            <w:r w:rsidRPr="00012467">
              <w:t>4.25</w:t>
            </w:r>
          </w:p>
        </w:tc>
        <w:tc>
          <w:tcPr>
            <w:tcW w:w="7692" w:type="dxa"/>
            <w:tcBorders>
              <w:bottom w:val="single" w:sz="8" w:space="0" w:color="auto"/>
            </w:tcBorders>
            <w:tcMar>
              <w:left w:w="28" w:type="dxa"/>
              <w:right w:w="28" w:type="dxa"/>
            </w:tcMar>
          </w:tcPr>
          <w:p w14:paraId="0A67F766" w14:textId="77777777" w:rsidR="00713B55" w:rsidRPr="00012467" w:rsidRDefault="00713B55" w:rsidP="00B7670E">
            <w:pPr>
              <w:pStyle w:val="1ff"/>
              <w:spacing w:before="60" w:after="60" w:line="276" w:lineRule="auto"/>
              <w:jc w:val="left"/>
            </w:pPr>
            <w:r w:rsidRPr="00012467">
              <w:t>надёжно прикреплённый прочный и острый нож в ножнах, легко доступный с палубы или кокпита.</w:t>
            </w:r>
          </w:p>
        </w:tc>
      </w:tr>
      <w:tr w:rsidR="00713B55" w:rsidRPr="00D650E8" w14:paraId="2AD388E2" w14:textId="77777777" w:rsidTr="00713B55">
        <w:tc>
          <w:tcPr>
            <w:tcW w:w="9214" w:type="dxa"/>
            <w:gridSpan w:val="2"/>
            <w:tcBorders>
              <w:left w:val="nil"/>
              <w:right w:val="nil"/>
            </w:tcBorders>
            <w:tcMar>
              <w:left w:w="28" w:type="dxa"/>
              <w:right w:w="28" w:type="dxa"/>
            </w:tcMar>
          </w:tcPr>
          <w:p w14:paraId="4F9BE601" w14:textId="77777777" w:rsidR="00713B55" w:rsidRPr="00012467" w:rsidDel="00196AB4" w:rsidRDefault="00713B55" w:rsidP="00012467">
            <w:pPr>
              <w:pStyle w:val="1ff"/>
              <w:spacing w:before="120" w:after="120" w:line="276" w:lineRule="auto"/>
              <w:ind w:firstLine="779"/>
              <w:rPr>
                <w:b/>
              </w:rPr>
            </w:pPr>
            <w:r w:rsidRPr="00012467">
              <w:rPr>
                <w:b/>
              </w:rPr>
              <w:t>Каждый член экипажа должен иметь:</w:t>
            </w:r>
          </w:p>
        </w:tc>
      </w:tr>
      <w:tr w:rsidR="00713B55" w:rsidRPr="00D650E8" w14:paraId="2E196439" w14:textId="77777777" w:rsidTr="00E60BAE">
        <w:tc>
          <w:tcPr>
            <w:tcW w:w="1522" w:type="dxa"/>
            <w:tcMar>
              <w:left w:w="28" w:type="dxa"/>
              <w:right w:w="28" w:type="dxa"/>
            </w:tcMar>
          </w:tcPr>
          <w:p w14:paraId="10371BBF" w14:textId="415A477E" w:rsidR="00713B55" w:rsidRPr="00012467" w:rsidRDefault="00713B55" w:rsidP="00012467">
            <w:pPr>
              <w:pStyle w:val="1ff"/>
              <w:spacing w:before="60" w:after="60" w:line="276" w:lineRule="auto"/>
            </w:pPr>
            <w:r w:rsidRPr="00D650E8">
              <w:rPr>
                <w:b/>
                <w:bCs/>
              </w:rPr>
              <w:t>Правило</w:t>
            </w:r>
            <w:r w:rsidR="00F6661A">
              <w:rPr>
                <w:b/>
                <w:bCs/>
              </w:rPr>
              <w:t xml:space="preserve"> СП</w:t>
            </w:r>
          </w:p>
        </w:tc>
        <w:tc>
          <w:tcPr>
            <w:tcW w:w="7692" w:type="dxa"/>
            <w:tcMar>
              <w:left w:w="28" w:type="dxa"/>
              <w:right w:w="28" w:type="dxa"/>
            </w:tcMar>
          </w:tcPr>
          <w:p w14:paraId="2D303977" w14:textId="77777777" w:rsidR="00713B55" w:rsidRPr="00012467" w:rsidRDefault="00713B55" w:rsidP="00012467">
            <w:pPr>
              <w:pStyle w:val="1ff"/>
              <w:spacing w:before="60" w:after="60" w:line="276" w:lineRule="auto"/>
            </w:pPr>
            <w:r w:rsidRPr="00012467">
              <w:rPr>
                <w:b/>
              </w:rPr>
              <w:t>Содержание</w:t>
            </w:r>
          </w:p>
        </w:tc>
      </w:tr>
      <w:tr w:rsidR="00713B55" w:rsidRPr="00D650E8" w14:paraId="04B9FF8C" w14:textId="77777777" w:rsidTr="00E60BAE">
        <w:tc>
          <w:tcPr>
            <w:tcW w:w="1522" w:type="dxa"/>
            <w:tcMar>
              <w:left w:w="28" w:type="dxa"/>
              <w:right w:w="28" w:type="dxa"/>
            </w:tcMar>
          </w:tcPr>
          <w:p w14:paraId="1F2697F4" w14:textId="77777777" w:rsidR="00713B55" w:rsidRPr="00012467" w:rsidRDefault="00713B55" w:rsidP="00012467">
            <w:pPr>
              <w:pStyle w:val="1ff"/>
              <w:spacing w:before="60" w:after="60" w:line="276" w:lineRule="auto"/>
            </w:pPr>
            <w:r w:rsidRPr="00012467">
              <w:t>5.01.1</w:t>
            </w:r>
          </w:p>
        </w:tc>
        <w:tc>
          <w:tcPr>
            <w:tcW w:w="7692" w:type="dxa"/>
            <w:tcMar>
              <w:left w:w="28" w:type="dxa"/>
              <w:right w:w="28" w:type="dxa"/>
            </w:tcMar>
          </w:tcPr>
          <w:p w14:paraId="26A03CCA" w14:textId="3843C52F" w:rsidR="00713B55" w:rsidRPr="00012467" w:rsidRDefault="00713B55" w:rsidP="00B7670E">
            <w:pPr>
              <w:pStyle w:val="1ff"/>
              <w:spacing w:before="60" w:after="60" w:line="276" w:lineRule="auto"/>
              <w:jc w:val="left"/>
            </w:pPr>
            <w:r w:rsidRPr="00012467">
              <w:t>надувной спасательный жилет, который должен соответствовать стандарту ISO 12402-3 (уровень 150) и должен быть изготовлен после 2011</w:t>
            </w:r>
            <w:r w:rsidR="00F6661A">
              <w:t xml:space="preserve"> г</w:t>
            </w:r>
            <w:r w:rsidRPr="00012467">
              <w:t xml:space="preserve">. Он должен иметь следующие элементы, соответствующие требованиям ISO 12402-3 или ISO </w:t>
            </w:r>
            <w:r w:rsidRPr="00012467">
              <w:lastRenderedPageBreak/>
              <w:t>12402-8:</w:t>
            </w:r>
          </w:p>
          <w:p w14:paraId="6C48E05B" w14:textId="77777777" w:rsidR="00713B55" w:rsidRPr="00012467" w:rsidRDefault="00713B55" w:rsidP="00B7670E">
            <w:pPr>
              <w:pStyle w:val="1ff"/>
              <w:numPr>
                <w:ilvl w:val="0"/>
                <w:numId w:val="263"/>
              </w:numPr>
              <w:spacing w:before="60" w:after="60" w:line="276" w:lineRule="auto"/>
              <w:ind w:left="360"/>
              <w:jc w:val="left"/>
            </w:pPr>
            <w:r w:rsidRPr="00012467">
              <w:t>ручную или автоматическую систему газонаполнения;</w:t>
            </w:r>
          </w:p>
          <w:p w14:paraId="42D3EE22" w14:textId="77777777" w:rsidR="00713B55" w:rsidRPr="00012467" w:rsidRDefault="00713B55" w:rsidP="00B7670E">
            <w:pPr>
              <w:pStyle w:val="1ff"/>
              <w:numPr>
                <w:ilvl w:val="0"/>
                <w:numId w:val="263"/>
              </w:numPr>
              <w:spacing w:before="60" w:after="60" w:line="276" w:lineRule="auto"/>
              <w:ind w:left="360"/>
              <w:jc w:val="left"/>
            </w:pPr>
            <w:r w:rsidRPr="00012467">
              <w:t>паховые и/или набедренные ремни, фиксирующие жилет от смещения вверх;</w:t>
            </w:r>
          </w:p>
          <w:p w14:paraId="5763578E" w14:textId="77777777" w:rsidR="00713B55" w:rsidRPr="00012467" w:rsidRDefault="00713B55" w:rsidP="00B7670E">
            <w:pPr>
              <w:pStyle w:val="1ff"/>
              <w:spacing w:before="60" w:after="60" w:line="276" w:lineRule="auto"/>
              <w:jc w:val="left"/>
            </w:pPr>
            <w:r w:rsidRPr="00012467">
              <w:t>Также он должен:</w:t>
            </w:r>
          </w:p>
          <w:p w14:paraId="1922CE30" w14:textId="77777777" w:rsidR="00713B55" w:rsidRPr="00012467" w:rsidRDefault="00713B55" w:rsidP="00B7670E">
            <w:pPr>
              <w:pStyle w:val="1ff"/>
              <w:numPr>
                <w:ilvl w:val="0"/>
                <w:numId w:val="263"/>
              </w:numPr>
              <w:spacing w:before="60" w:after="60" w:line="276" w:lineRule="auto"/>
              <w:ind w:left="360"/>
              <w:jc w:val="left"/>
            </w:pPr>
            <w:r w:rsidRPr="00012467">
              <w:t xml:space="preserve">быть подходящего размера для </w:t>
            </w:r>
            <w:r w:rsidRPr="00012467">
              <w:rPr>
                <w:u w:val="double"/>
              </w:rPr>
              <w:t>члена экипажа</w:t>
            </w:r>
            <w:r w:rsidRPr="00012467">
              <w:t>, чье имя нанесено на спасательном жилете, и</w:t>
            </w:r>
          </w:p>
          <w:p w14:paraId="674CB49E" w14:textId="77777777" w:rsidR="00713B55" w:rsidRPr="00012467" w:rsidRDefault="00713B55" w:rsidP="00B7670E">
            <w:pPr>
              <w:pStyle w:val="1ff"/>
              <w:numPr>
                <w:ilvl w:val="0"/>
                <w:numId w:val="263"/>
              </w:numPr>
              <w:spacing w:before="60" w:after="60" w:line="276" w:lineRule="auto"/>
              <w:ind w:left="360"/>
              <w:jc w:val="left"/>
            </w:pPr>
            <w:r w:rsidRPr="00012467">
              <w:t>иметь чёткую маркировку, содержащую название яхты или имя владельца.</w:t>
            </w:r>
          </w:p>
        </w:tc>
      </w:tr>
      <w:tr w:rsidR="00713B55" w:rsidRPr="00D650E8" w14:paraId="6AA662BD" w14:textId="77777777" w:rsidTr="00E60BAE">
        <w:tc>
          <w:tcPr>
            <w:tcW w:w="1522" w:type="dxa"/>
            <w:tcMar>
              <w:left w:w="28" w:type="dxa"/>
              <w:right w:w="28" w:type="dxa"/>
            </w:tcMar>
          </w:tcPr>
          <w:p w14:paraId="6E8D51C8" w14:textId="77777777" w:rsidR="00713B55" w:rsidRPr="00012467" w:rsidRDefault="00713B55" w:rsidP="00012467">
            <w:pPr>
              <w:pStyle w:val="1ff"/>
              <w:spacing w:before="60" w:after="60" w:line="276" w:lineRule="auto"/>
            </w:pPr>
            <w:r w:rsidRPr="00012467">
              <w:lastRenderedPageBreak/>
              <w:t>5.01.4</w:t>
            </w:r>
          </w:p>
        </w:tc>
        <w:tc>
          <w:tcPr>
            <w:tcW w:w="7692" w:type="dxa"/>
            <w:tcMar>
              <w:left w:w="28" w:type="dxa"/>
              <w:right w:w="28" w:type="dxa"/>
            </w:tcMar>
          </w:tcPr>
          <w:p w14:paraId="3E876123" w14:textId="77777777" w:rsidR="00713B55" w:rsidRPr="00012467" w:rsidRDefault="00713B55" w:rsidP="00B7670E">
            <w:pPr>
              <w:pStyle w:val="1ff"/>
              <w:spacing w:before="60" w:after="60" w:line="276" w:lineRule="auto"/>
              <w:jc w:val="left"/>
            </w:pPr>
            <w:r w:rsidRPr="00012467">
              <w:t>Ответственное лицо должно лично проверить, что каждый спасательный жилет обслуживается в соответствии с рекомендациями изготовителя на аккредитованной сервисной станции, и что следующая дата обслуживания, отмеченная на спасательном жилете, не просрочена</w:t>
            </w:r>
          </w:p>
        </w:tc>
      </w:tr>
    </w:tbl>
    <w:p w14:paraId="0C26E380" w14:textId="77777777" w:rsidR="00713B55" w:rsidRPr="00D650E8" w:rsidRDefault="00713B55" w:rsidP="00D650E8">
      <w:pPr>
        <w:pStyle w:val="1"/>
        <w:rPr>
          <w:rFonts w:ascii="Times New Roman" w:hAnsi="Times New Roman"/>
        </w:rPr>
      </w:pPr>
    </w:p>
    <w:p w14:paraId="4AF25C1F" w14:textId="0C635BDE" w:rsidR="00713B55" w:rsidRPr="002E4457" w:rsidRDefault="00713B55" w:rsidP="002E4457">
      <w:pPr>
        <w:pStyle w:val="1"/>
        <w:pageBreakBefore/>
        <w:spacing w:before="0"/>
        <w:rPr>
          <w:rFonts w:ascii="Times New Roman" w:hAnsi="Times New Roman"/>
          <w:color w:val="auto"/>
        </w:rPr>
      </w:pPr>
      <w:bookmarkStart w:id="89" w:name="_Toc441330313"/>
      <w:bookmarkStart w:id="90" w:name="_Toc321496988"/>
      <w:r w:rsidRPr="002E4457">
        <w:rPr>
          <w:rFonts w:ascii="Times New Roman" w:hAnsi="Times New Roman"/>
          <w:color w:val="auto"/>
        </w:rPr>
        <w:lastRenderedPageBreak/>
        <w:t xml:space="preserve">ПРИЛОЖЕНИЕ </w:t>
      </w:r>
      <w:bookmarkEnd w:id="89"/>
      <w:r w:rsidR="002E4457" w:rsidRPr="002E4457">
        <w:rPr>
          <w:rFonts w:ascii="Times New Roman" w:hAnsi="Times New Roman"/>
          <w:color w:val="auto"/>
        </w:rPr>
        <w:t>Б</w:t>
      </w:r>
      <w:r w:rsidR="002E4457">
        <w:rPr>
          <w:rFonts w:ascii="Times New Roman" w:hAnsi="Times New Roman"/>
          <w:color w:val="auto"/>
        </w:rPr>
        <w:t xml:space="preserve"> СП</w:t>
      </w:r>
    </w:p>
    <w:p w14:paraId="4EC4FB0F" w14:textId="77777777" w:rsidR="00713B55" w:rsidRPr="002E4457" w:rsidRDefault="00713B55" w:rsidP="002E4457">
      <w:pPr>
        <w:pStyle w:val="1"/>
        <w:spacing w:before="0"/>
        <w:rPr>
          <w:rFonts w:ascii="Times New Roman" w:hAnsi="Times New Roman"/>
          <w:color w:val="auto"/>
        </w:rPr>
      </w:pPr>
      <w:bookmarkStart w:id="91" w:name="_Toc441009373"/>
      <w:bookmarkStart w:id="92" w:name="_Toc441330314"/>
      <w:r w:rsidRPr="002E4457">
        <w:rPr>
          <w:rFonts w:ascii="Times New Roman" w:hAnsi="Times New Roman"/>
          <w:color w:val="auto"/>
        </w:rPr>
        <w:t>СПЕЦИАЛЬНЫЕ ПРАВИЛА</w:t>
      </w:r>
      <w:bookmarkEnd w:id="91"/>
      <w:bookmarkEnd w:id="92"/>
    </w:p>
    <w:p w14:paraId="75E05A91" w14:textId="669494F0" w:rsidR="00713B55" w:rsidRPr="002E4457" w:rsidRDefault="00713B55" w:rsidP="002E4457">
      <w:pPr>
        <w:pStyle w:val="1"/>
        <w:spacing w:before="0"/>
        <w:rPr>
          <w:rFonts w:ascii="Times New Roman" w:hAnsi="Times New Roman"/>
          <w:color w:val="auto"/>
        </w:rPr>
      </w:pPr>
      <w:bookmarkStart w:id="93" w:name="_Toc441009374"/>
      <w:bookmarkStart w:id="94" w:name="_Toc441330315"/>
      <w:r w:rsidRPr="002E4457">
        <w:rPr>
          <w:rFonts w:ascii="Times New Roman" w:hAnsi="Times New Roman"/>
          <w:color w:val="auto"/>
        </w:rPr>
        <w:t>для прибрежных гонок малых яхт</w:t>
      </w:r>
      <w:bookmarkEnd w:id="90"/>
      <w:bookmarkEnd w:id="93"/>
      <w:bookmarkEnd w:id="94"/>
    </w:p>
    <w:p w14:paraId="3AFF7100" w14:textId="77777777" w:rsidR="00713B55" w:rsidRPr="00012467" w:rsidRDefault="00713B55" w:rsidP="00E60BAE">
      <w:pPr>
        <w:pStyle w:val="1ff"/>
        <w:tabs>
          <w:tab w:val="left" w:pos="1134"/>
        </w:tabs>
        <w:spacing w:line="276" w:lineRule="auto"/>
        <w:ind w:firstLine="709"/>
        <w:jc w:val="both"/>
      </w:pPr>
    </w:p>
    <w:p w14:paraId="749EDE72" w14:textId="77777777" w:rsidR="00713B55" w:rsidRPr="00012467" w:rsidRDefault="00713B55" w:rsidP="00E60BAE">
      <w:pPr>
        <w:pStyle w:val="1ff"/>
        <w:tabs>
          <w:tab w:val="left" w:pos="1134"/>
        </w:tabs>
        <w:spacing w:line="276" w:lineRule="auto"/>
        <w:ind w:firstLine="709"/>
        <w:jc w:val="both"/>
      </w:pPr>
      <w:r w:rsidRPr="00012467">
        <w:t>Специальные правила для прибрежных гонок малых яхт предназначены для гонок, когда:</w:t>
      </w:r>
    </w:p>
    <w:p w14:paraId="0DC8A644" w14:textId="77777777" w:rsidR="00713B55" w:rsidRPr="00012467" w:rsidRDefault="00713B55" w:rsidP="008B51E8">
      <w:pPr>
        <w:pStyle w:val="afff8"/>
        <w:numPr>
          <w:ilvl w:val="0"/>
          <w:numId w:val="314"/>
        </w:numPr>
        <w:tabs>
          <w:tab w:val="clear" w:pos="357"/>
          <w:tab w:val="num" w:pos="709"/>
          <w:tab w:val="left" w:pos="1276"/>
        </w:tabs>
        <w:suppressAutoHyphens w:val="0"/>
        <w:spacing w:after="0"/>
        <w:jc w:val="both"/>
        <w:rPr>
          <w:rStyle w:val="1ff0"/>
        </w:rPr>
      </w:pPr>
      <w:r w:rsidRPr="00012467">
        <w:rPr>
          <w:rStyle w:val="1ff0"/>
        </w:rPr>
        <w:t>участвующие яхты могут не быть автономны;</w:t>
      </w:r>
    </w:p>
    <w:p w14:paraId="659F3313" w14:textId="77777777" w:rsidR="00713B55" w:rsidRPr="00012467" w:rsidRDefault="00713B55" w:rsidP="008B51E8">
      <w:pPr>
        <w:pStyle w:val="afff8"/>
        <w:numPr>
          <w:ilvl w:val="0"/>
          <w:numId w:val="314"/>
        </w:numPr>
        <w:tabs>
          <w:tab w:val="clear" w:pos="357"/>
          <w:tab w:val="num" w:pos="709"/>
          <w:tab w:val="left" w:pos="1276"/>
        </w:tabs>
        <w:suppressAutoHyphens w:val="0"/>
        <w:spacing w:after="0"/>
        <w:jc w:val="both"/>
        <w:rPr>
          <w:rStyle w:val="1ff0"/>
        </w:rPr>
      </w:pPr>
      <w:r w:rsidRPr="00012467">
        <w:rPr>
          <w:rStyle w:val="1ff0"/>
        </w:rPr>
        <w:t>гонки непродолжительные и проходят вблизи одной полностью укомплектованной береговой базы, в относительно тёплых и защищённых водах, при дневном свете и хорошей видимости;</w:t>
      </w:r>
    </w:p>
    <w:p w14:paraId="27775ED5" w14:textId="77777777" w:rsidR="00713B55" w:rsidRPr="00012467" w:rsidRDefault="00713B55" w:rsidP="008B51E8">
      <w:pPr>
        <w:pStyle w:val="afff8"/>
        <w:numPr>
          <w:ilvl w:val="0"/>
          <w:numId w:val="314"/>
        </w:numPr>
        <w:tabs>
          <w:tab w:val="clear" w:pos="357"/>
          <w:tab w:val="num" w:pos="709"/>
          <w:tab w:val="left" w:pos="1276"/>
        </w:tabs>
        <w:suppressAutoHyphens w:val="0"/>
        <w:spacing w:after="0"/>
        <w:jc w:val="both"/>
        <w:rPr>
          <w:rStyle w:val="1ff0"/>
        </w:rPr>
      </w:pPr>
      <w:r w:rsidRPr="00012467">
        <w:rPr>
          <w:rStyle w:val="1ff0"/>
        </w:rPr>
        <w:t>участвующие яхты всё время находятся в поле зрения организаторов гонок;</w:t>
      </w:r>
    </w:p>
    <w:p w14:paraId="297DDFAE" w14:textId="77777777" w:rsidR="00713B55" w:rsidRPr="00012467" w:rsidRDefault="00713B55" w:rsidP="008B51E8">
      <w:pPr>
        <w:pStyle w:val="afff8"/>
        <w:numPr>
          <w:ilvl w:val="0"/>
          <w:numId w:val="314"/>
        </w:numPr>
        <w:tabs>
          <w:tab w:val="clear" w:pos="357"/>
          <w:tab w:val="num" w:pos="709"/>
          <w:tab w:val="left" w:pos="1276"/>
        </w:tabs>
        <w:suppressAutoHyphens w:val="0"/>
        <w:spacing w:after="0"/>
        <w:jc w:val="both"/>
        <w:rPr>
          <w:rStyle w:val="1ff0"/>
        </w:rPr>
      </w:pPr>
      <w:r w:rsidRPr="00012467">
        <w:rPr>
          <w:rStyle w:val="1ff0"/>
        </w:rPr>
        <w:t>обслуживающие и спасательные суда присутствуют на всей акватории дистанции в достаточном количестве, чтобы можно было своевременно вернуть на береговую базу любого участника;</w:t>
      </w:r>
    </w:p>
    <w:p w14:paraId="5CFAE8EE" w14:textId="77777777" w:rsidR="00713B55" w:rsidRPr="00012467" w:rsidRDefault="00713B55" w:rsidP="008B51E8">
      <w:pPr>
        <w:pStyle w:val="afff8"/>
        <w:numPr>
          <w:ilvl w:val="0"/>
          <w:numId w:val="314"/>
        </w:numPr>
        <w:tabs>
          <w:tab w:val="clear" w:pos="357"/>
          <w:tab w:val="num" w:pos="709"/>
          <w:tab w:val="left" w:pos="1276"/>
        </w:tabs>
        <w:suppressAutoHyphens w:val="0"/>
        <w:spacing w:after="0"/>
        <w:jc w:val="both"/>
        <w:rPr>
          <w:rStyle w:val="1ff0"/>
        </w:rPr>
      </w:pPr>
      <w:r w:rsidRPr="00012467">
        <w:rPr>
          <w:rStyle w:val="1ff0"/>
        </w:rPr>
        <w:t>обслуживающие и спасательные суда подходящей конструкции, должным образом оснащены и управляются достаточно тренированным и компетентным персоналом, включающим, в каждой гонке, по крайней мере, одного человека, искусного в оказании первой помощи.</w:t>
      </w:r>
    </w:p>
    <w:p w14:paraId="20C6E0AF" w14:textId="77777777" w:rsidR="00713B55" w:rsidRPr="00012467" w:rsidRDefault="00713B55" w:rsidP="00E60BAE">
      <w:pPr>
        <w:pStyle w:val="1ff"/>
        <w:tabs>
          <w:tab w:val="num" w:pos="709"/>
          <w:tab w:val="left" w:pos="1276"/>
        </w:tabs>
        <w:spacing w:line="276" w:lineRule="auto"/>
        <w:ind w:firstLine="709"/>
        <w:jc w:val="both"/>
      </w:pPr>
    </w:p>
    <w:p w14:paraId="08A65479" w14:textId="77777777" w:rsidR="00713B55" w:rsidRPr="002E4457" w:rsidRDefault="00713B55" w:rsidP="00E60BAE">
      <w:pPr>
        <w:pStyle w:val="1ff"/>
        <w:tabs>
          <w:tab w:val="left" w:pos="1134"/>
        </w:tabs>
        <w:spacing w:after="120" w:line="276" w:lineRule="auto"/>
        <w:ind w:firstLine="709"/>
        <w:jc w:val="both"/>
        <w:rPr>
          <w:b/>
        </w:rPr>
      </w:pPr>
      <w:r w:rsidRPr="002E4457">
        <w:rPr>
          <w:b/>
        </w:rPr>
        <w:t>Часть А Основное</w:t>
      </w:r>
    </w:p>
    <w:p w14:paraId="70035097" w14:textId="77777777" w:rsidR="00713B55" w:rsidRPr="00012467" w:rsidRDefault="00713B55" w:rsidP="00E60BAE">
      <w:pPr>
        <w:pStyle w:val="1ff"/>
        <w:tabs>
          <w:tab w:val="left" w:pos="1134"/>
        </w:tabs>
        <w:spacing w:line="276" w:lineRule="auto"/>
        <w:ind w:firstLine="709"/>
        <w:jc w:val="both"/>
      </w:pPr>
      <w:r w:rsidRPr="00012467">
        <w:t>Положение о соревновании, гоночная инструкция и правила класса имеют преимущество перед данными правилами.</w:t>
      </w:r>
    </w:p>
    <w:p w14:paraId="4A379842" w14:textId="77777777" w:rsidR="00713B55" w:rsidRPr="00012467" w:rsidRDefault="00713B55" w:rsidP="00E60BAE">
      <w:pPr>
        <w:pStyle w:val="1ff"/>
        <w:tabs>
          <w:tab w:val="left" w:pos="1134"/>
        </w:tabs>
        <w:spacing w:line="276" w:lineRule="auto"/>
        <w:ind w:firstLine="709"/>
        <w:jc w:val="both"/>
      </w:pPr>
    </w:p>
    <w:p w14:paraId="51D8E8ED" w14:textId="77777777" w:rsidR="00713B55" w:rsidRPr="00012467" w:rsidRDefault="00713B55" w:rsidP="00E60BAE">
      <w:pPr>
        <w:pStyle w:val="1ff"/>
        <w:tabs>
          <w:tab w:val="left" w:pos="1134"/>
        </w:tabs>
        <w:spacing w:line="276" w:lineRule="auto"/>
        <w:ind w:firstLine="709"/>
        <w:jc w:val="both"/>
      </w:pPr>
      <w:r w:rsidRPr="00012467">
        <w:t>Всё оборудование должно:</w:t>
      </w:r>
    </w:p>
    <w:p w14:paraId="096CBAD8" w14:textId="77777777" w:rsidR="00713B55" w:rsidRPr="00012467" w:rsidRDefault="00713B55" w:rsidP="008B51E8">
      <w:pPr>
        <w:pStyle w:val="afff8"/>
        <w:numPr>
          <w:ilvl w:val="0"/>
          <w:numId w:val="315"/>
        </w:numPr>
        <w:tabs>
          <w:tab w:val="clear" w:pos="357"/>
          <w:tab w:val="num" w:pos="567"/>
          <w:tab w:val="left" w:pos="1134"/>
        </w:tabs>
        <w:suppressAutoHyphens w:val="0"/>
        <w:spacing w:after="0"/>
        <w:jc w:val="both"/>
        <w:rPr>
          <w:rStyle w:val="1ff0"/>
        </w:rPr>
      </w:pPr>
      <w:r w:rsidRPr="00012467">
        <w:rPr>
          <w:rStyle w:val="1ff0"/>
        </w:rPr>
        <w:t>функционировать надлежащим образом;</w:t>
      </w:r>
    </w:p>
    <w:p w14:paraId="2B48B5C7" w14:textId="77777777" w:rsidR="00713B55" w:rsidRPr="00012467" w:rsidRDefault="00713B55" w:rsidP="008B51E8">
      <w:pPr>
        <w:pStyle w:val="afff8"/>
        <w:numPr>
          <w:ilvl w:val="0"/>
          <w:numId w:val="315"/>
        </w:numPr>
        <w:tabs>
          <w:tab w:val="clear" w:pos="357"/>
          <w:tab w:val="num" w:pos="567"/>
          <w:tab w:val="left" w:pos="1134"/>
        </w:tabs>
        <w:suppressAutoHyphens w:val="0"/>
        <w:spacing w:after="0"/>
        <w:jc w:val="both"/>
        <w:rPr>
          <w:rStyle w:val="1ff0"/>
        </w:rPr>
      </w:pPr>
      <w:r w:rsidRPr="00012467">
        <w:rPr>
          <w:rStyle w:val="1ff0"/>
        </w:rPr>
        <w:t>регулярно проверяться, чиститься и обслуживаться;</w:t>
      </w:r>
    </w:p>
    <w:p w14:paraId="1F726DCF" w14:textId="77777777" w:rsidR="00713B55" w:rsidRPr="00012467" w:rsidRDefault="00713B55" w:rsidP="008B51E8">
      <w:pPr>
        <w:pStyle w:val="afff8"/>
        <w:numPr>
          <w:ilvl w:val="0"/>
          <w:numId w:val="315"/>
        </w:numPr>
        <w:tabs>
          <w:tab w:val="clear" w:pos="357"/>
          <w:tab w:val="num" w:pos="567"/>
          <w:tab w:val="left" w:pos="1134"/>
        </w:tabs>
        <w:suppressAutoHyphens w:val="0"/>
        <w:spacing w:after="0"/>
        <w:jc w:val="both"/>
        <w:rPr>
          <w:rStyle w:val="1ff0"/>
        </w:rPr>
      </w:pPr>
      <w:r w:rsidRPr="00012467">
        <w:rPr>
          <w:rStyle w:val="1ff0"/>
        </w:rPr>
        <w:t>когда не используется, храниться в условиях, при которых его износ сводится к минимуму;</w:t>
      </w:r>
    </w:p>
    <w:p w14:paraId="03EB61DD" w14:textId="77777777" w:rsidR="00713B55" w:rsidRPr="00012467" w:rsidRDefault="00713B55" w:rsidP="008B51E8">
      <w:pPr>
        <w:pStyle w:val="afff8"/>
        <w:numPr>
          <w:ilvl w:val="0"/>
          <w:numId w:val="315"/>
        </w:numPr>
        <w:tabs>
          <w:tab w:val="clear" w:pos="357"/>
          <w:tab w:val="num" w:pos="567"/>
          <w:tab w:val="left" w:pos="1134"/>
        </w:tabs>
        <w:suppressAutoHyphens w:val="0"/>
        <w:spacing w:after="0"/>
        <w:jc w:val="both"/>
        <w:rPr>
          <w:rStyle w:val="1ff0"/>
        </w:rPr>
      </w:pPr>
      <w:r w:rsidRPr="00012467">
        <w:rPr>
          <w:rStyle w:val="1ff0"/>
        </w:rPr>
        <w:t>быть легкодоступным;</w:t>
      </w:r>
    </w:p>
    <w:p w14:paraId="78160F95" w14:textId="77777777" w:rsidR="00713B55" w:rsidRPr="00012467" w:rsidRDefault="00713B55" w:rsidP="008B51E8">
      <w:pPr>
        <w:pStyle w:val="afff8"/>
        <w:numPr>
          <w:ilvl w:val="0"/>
          <w:numId w:val="315"/>
        </w:numPr>
        <w:tabs>
          <w:tab w:val="clear" w:pos="357"/>
          <w:tab w:val="num" w:pos="567"/>
          <w:tab w:val="left" w:pos="1134"/>
        </w:tabs>
        <w:suppressAutoHyphens w:val="0"/>
        <w:spacing w:after="0"/>
        <w:jc w:val="both"/>
        <w:rPr>
          <w:rStyle w:val="1ff0"/>
        </w:rPr>
      </w:pPr>
      <w:r w:rsidRPr="00012467">
        <w:rPr>
          <w:rStyle w:val="1ff0"/>
        </w:rPr>
        <w:t>быть по типу, размеру и производительности подходящим, и достаточным для своего предназначения и размеров яхты.</w:t>
      </w:r>
    </w:p>
    <w:p w14:paraId="0160BF18" w14:textId="77777777" w:rsidR="00713B55" w:rsidRPr="00012467" w:rsidRDefault="00713B55" w:rsidP="00E60BAE">
      <w:pPr>
        <w:pStyle w:val="1ff"/>
        <w:tabs>
          <w:tab w:val="left" w:pos="1134"/>
        </w:tabs>
        <w:spacing w:line="276" w:lineRule="auto"/>
        <w:ind w:firstLine="709"/>
        <w:jc w:val="both"/>
      </w:pPr>
    </w:p>
    <w:p w14:paraId="778FA7D9" w14:textId="45DCC347" w:rsidR="00713B55" w:rsidRPr="002E4457" w:rsidRDefault="00713B55" w:rsidP="00E60BAE">
      <w:pPr>
        <w:pStyle w:val="1ff"/>
        <w:tabs>
          <w:tab w:val="left" w:pos="1134"/>
        </w:tabs>
        <w:spacing w:after="120" w:line="276" w:lineRule="auto"/>
        <w:ind w:firstLine="709"/>
        <w:jc w:val="both"/>
        <w:rPr>
          <w:b/>
        </w:rPr>
      </w:pPr>
      <w:r w:rsidRPr="002E4457">
        <w:rPr>
          <w:b/>
        </w:rPr>
        <w:t xml:space="preserve">Часть </w:t>
      </w:r>
      <w:r w:rsidR="00DC7231" w:rsidRPr="002E4457">
        <w:rPr>
          <w:b/>
        </w:rPr>
        <w:t>Б</w:t>
      </w:r>
      <w:r w:rsidRPr="002E4457">
        <w:rPr>
          <w:b/>
        </w:rPr>
        <w:t xml:space="preserve"> Оборудование</w:t>
      </w:r>
    </w:p>
    <w:p w14:paraId="5D272F82" w14:textId="77777777" w:rsidR="00713B55" w:rsidRPr="00012467" w:rsidRDefault="00713B55" w:rsidP="00E60BAE">
      <w:pPr>
        <w:pStyle w:val="1ff"/>
        <w:tabs>
          <w:tab w:val="left" w:pos="1134"/>
        </w:tabs>
        <w:spacing w:line="276" w:lineRule="auto"/>
        <w:ind w:firstLine="709"/>
        <w:jc w:val="both"/>
      </w:pPr>
      <w:r w:rsidRPr="00012467">
        <w:t>Яхта должна быть оборудована:</w:t>
      </w:r>
    </w:p>
    <w:p w14:paraId="43568763" w14:textId="77777777" w:rsidR="00713B55" w:rsidRPr="00012467" w:rsidRDefault="00713B55" w:rsidP="008B51E8">
      <w:pPr>
        <w:pStyle w:val="afff8"/>
        <w:numPr>
          <w:ilvl w:val="0"/>
          <w:numId w:val="316"/>
        </w:numPr>
        <w:tabs>
          <w:tab w:val="clear" w:pos="357"/>
          <w:tab w:val="num" w:pos="709"/>
          <w:tab w:val="left" w:pos="1134"/>
        </w:tabs>
        <w:suppressAutoHyphens w:val="0"/>
        <w:spacing w:after="0"/>
        <w:jc w:val="both"/>
        <w:rPr>
          <w:rStyle w:val="1ff0"/>
        </w:rPr>
      </w:pPr>
      <w:r w:rsidRPr="00012467">
        <w:rPr>
          <w:rStyle w:val="1ff0"/>
        </w:rPr>
        <w:t>прочным устройством для крепления буксирного троса и/или якорного каната.</w:t>
      </w:r>
    </w:p>
    <w:p w14:paraId="6994AFCA" w14:textId="77777777" w:rsidR="00713B55" w:rsidRPr="00012467" w:rsidRDefault="00713B55" w:rsidP="00E60BAE">
      <w:pPr>
        <w:pStyle w:val="1ff"/>
        <w:tabs>
          <w:tab w:val="num" w:pos="709"/>
          <w:tab w:val="left" w:pos="1134"/>
        </w:tabs>
        <w:spacing w:line="276" w:lineRule="auto"/>
        <w:ind w:firstLine="709"/>
        <w:jc w:val="both"/>
      </w:pPr>
    </w:p>
    <w:p w14:paraId="0828B586" w14:textId="77777777" w:rsidR="00713B55" w:rsidRPr="00012467" w:rsidRDefault="00713B55" w:rsidP="00E60BAE">
      <w:pPr>
        <w:pStyle w:val="1ff"/>
        <w:tabs>
          <w:tab w:val="left" w:pos="1134"/>
        </w:tabs>
        <w:spacing w:line="276" w:lineRule="auto"/>
        <w:ind w:firstLine="709"/>
        <w:jc w:val="both"/>
      </w:pPr>
      <w:r w:rsidRPr="00012467">
        <w:lastRenderedPageBreak/>
        <w:t>Яхта должна иметь на борту:</w:t>
      </w:r>
    </w:p>
    <w:p w14:paraId="1CC880B1" w14:textId="77777777" w:rsidR="00713B55" w:rsidRPr="00012467" w:rsidRDefault="00713B55" w:rsidP="008B51E8">
      <w:pPr>
        <w:pStyle w:val="afff8"/>
        <w:numPr>
          <w:ilvl w:val="0"/>
          <w:numId w:val="317"/>
        </w:numPr>
        <w:tabs>
          <w:tab w:val="clear" w:pos="357"/>
          <w:tab w:val="num" w:pos="709"/>
          <w:tab w:val="left" w:pos="1134"/>
        </w:tabs>
        <w:suppressAutoHyphens w:val="0"/>
        <w:spacing w:after="0"/>
        <w:jc w:val="both"/>
        <w:rPr>
          <w:rStyle w:val="1ff0"/>
        </w:rPr>
      </w:pPr>
      <w:r w:rsidRPr="00012467">
        <w:rPr>
          <w:rStyle w:val="1ff0"/>
        </w:rPr>
        <w:t>персональные средства плавучести (PFD) для каждого человека на борту, соответствующие ISO 12402-5 – Уровня 50, и должны быть изготовлены после 2006 г. Они должны быть размера, подходящего для человека, имя которого нанесено на персональном средстве обеспечения плавучести.</w:t>
      </w:r>
    </w:p>
    <w:p w14:paraId="52FDC3D1" w14:textId="77777777" w:rsidR="00713B55" w:rsidRPr="00012467" w:rsidRDefault="00713B55" w:rsidP="008B51E8">
      <w:pPr>
        <w:pStyle w:val="afff8"/>
        <w:numPr>
          <w:ilvl w:val="0"/>
          <w:numId w:val="317"/>
        </w:numPr>
        <w:tabs>
          <w:tab w:val="clear" w:pos="357"/>
          <w:tab w:val="num" w:pos="709"/>
          <w:tab w:val="left" w:pos="1134"/>
        </w:tabs>
        <w:suppressAutoHyphens w:val="0"/>
        <w:spacing w:after="0"/>
        <w:jc w:val="both"/>
        <w:rPr>
          <w:rStyle w:val="1ff0"/>
        </w:rPr>
      </w:pPr>
      <w:r w:rsidRPr="00012467">
        <w:rPr>
          <w:rStyle w:val="1ff0"/>
        </w:rPr>
        <w:t>нож;</w:t>
      </w:r>
    </w:p>
    <w:p w14:paraId="6C4E07A2" w14:textId="77777777" w:rsidR="00713B55" w:rsidRPr="00012467" w:rsidRDefault="00713B55" w:rsidP="008B51E8">
      <w:pPr>
        <w:pStyle w:val="afff8"/>
        <w:numPr>
          <w:ilvl w:val="0"/>
          <w:numId w:val="317"/>
        </w:numPr>
        <w:tabs>
          <w:tab w:val="clear" w:pos="357"/>
          <w:tab w:val="num" w:pos="709"/>
          <w:tab w:val="left" w:pos="1134"/>
        </w:tabs>
        <w:suppressAutoHyphens w:val="0"/>
        <w:spacing w:after="0"/>
        <w:jc w:val="both"/>
        <w:rPr>
          <w:rStyle w:val="1ff0"/>
        </w:rPr>
      </w:pPr>
      <w:r w:rsidRPr="00012467">
        <w:rPr>
          <w:rStyle w:val="1ff0"/>
        </w:rPr>
        <w:t>если корпус не является самоосушаемым или способен вмещать более 150 литров забортной воды – ведро или черпак ёмкостью не менее 1 литра;</w:t>
      </w:r>
    </w:p>
    <w:p w14:paraId="0887C279" w14:textId="77777777" w:rsidR="00713B55" w:rsidRPr="00012467" w:rsidRDefault="00713B55" w:rsidP="008B51E8">
      <w:pPr>
        <w:pStyle w:val="afff8"/>
        <w:numPr>
          <w:ilvl w:val="0"/>
          <w:numId w:val="317"/>
        </w:numPr>
        <w:tabs>
          <w:tab w:val="clear" w:pos="357"/>
          <w:tab w:val="num" w:pos="709"/>
          <w:tab w:val="left" w:pos="1134"/>
        </w:tabs>
        <w:suppressAutoHyphens w:val="0"/>
        <w:spacing w:after="0"/>
        <w:jc w:val="both"/>
        <w:rPr>
          <w:rStyle w:val="1ff0"/>
        </w:rPr>
      </w:pPr>
      <w:r w:rsidRPr="00012467">
        <w:rPr>
          <w:rStyle w:val="1ff0"/>
        </w:rPr>
        <w:t>если используется трапеция, она должна соответствовать ISO 10862;</w:t>
      </w:r>
    </w:p>
    <w:p w14:paraId="5B3C4FBB" w14:textId="77777777" w:rsidR="00713B55" w:rsidRPr="00012467" w:rsidRDefault="00713B55" w:rsidP="008B51E8">
      <w:pPr>
        <w:pStyle w:val="afff8"/>
        <w:numPr>
          <w:ilvl w:val="0"/>
          <w:numId w:val="317"/>
        </w:numPr>
        <w:tabs>
          <w:tab w:val="clear" w:pos="357"/>
          <w:tab w:val="num" w:pos="709"/>
          <w:tab w:val="left" w:pos="1134"/>
        </w:tabs>
        <w:suppressAutoHyphens w:val="0"/>
        <w:spacing w:after="0"/>
        <w:jc w:val="both"/>
        <w:rPr>
          <w:rStyle w:val="1ff0"/>
        </w:rPr>
      </w:pPr>
      <w:r w:rsidRPr="00012467">
        <w:rPr>
          <w:rStyle w:val="1ff0"/>
        </w:rPr>
        <w:t>весло или средства приведения в движение яхты с убранными парусами.</w:t>
      </w:r>
    </w:p>
    <w:p w14:paraId="33CBA67B" w14:textId="5AC819B5" w:rsidR="00713B55" w:rsidRPr="002E4457" w:rsidRDefault="00713B55" w:rsidP="002E4457">
      <w:pPr>
        <w:pStyle w:val="1"/>
        <w:pageBreakBefore/>
        <w:spacing w:before="0"/>
        <w:rPr>
          <w:rFonts w:ascii="Times New Roman" w:hAnsi="Times New Roman"/>
          <w:color w:val="auto"/>
        </w:rPr>
      </w:pPr>
      <w:bookmarkStart w:id="95" w:name="_Toc441330316"/>
      <w:bookmarkStart w:id="96" w:name="_Toc321496979"/>
      <w:r w:rsidRPr="002E4457">
        <w:rPr>
          <w:rFonts w:ascii="Times New Roman" w:hAnsi="Times New Roman"/>
          <w:color w:val="auto"/>
        </w:rPr>
        <w:lastRenderedPageBreak/>
        <w:t>ПРИЛОЖЕНИЕ</w:t>
      </w:r>
      <w:bookmarkEnd w:id="95"/>
      <w:r w:rsidR="002E4457">
        <w:rPr>
          <w:rFonts w:ascii="Times New Roman" w:hAnsi="Times New Roman"/>
          <w:color w:val="auto"/>
        </w:rPr>
        <w:t xml:space="preserve"> В СП</w:t>
      </w:r>
    </w:p>
    <w:p w14:paraId="26BE8597" w14:textId="77777777" w:rsidR="00713B55" w:rsidRPr="002E4457" w:rsidRDefault="00713B55" w:rsidP="002E4457">
      <w:pPr>
        <w:pStyle w:val="1"/>
        <w:spacing w:before="0"/>
        <w:rPr>
          <w:rFonts w:ascii="Times New Roman" w:hAnsi="Times New Roman"/>
          <w:color w:val="auto"/>
        </w:rPr>
      </w:pPr>
      <w:bookmarkStart w:id="97" w:name="_Toc441009376"/>
      <w:bookmarkStart w:id="98" w:name="_Toc441330317"/>
      <w:r w:rsidRPr="002E4457">
        <w:rPr>
          <w:rFonts w:ascii="Times New Roman" w:hAnsi="Times New Roman"/>
          <w:color w:val="auto"/>
        </w:rPr>
        <w:t>Указатель стандартов ISO и других применяемых стандартов</w:t>
      </w:r>
      <w:bookmarkEnd w:id="96"/>
      <w:bookmarkEnd w:id="97"/>
      <w:bookmarkEnd w:id="98"/>
    </w:p>
    <w:p w14:paraId="7617C194" w14:textId="77777777" w:rsidR="00713B55" w:rsidRPr="00012467" w:rsidRDefault="00713B55" w:rsidP="00012467">
      <w:pPr>
        <w:pStyle w:val="1ff"/>
        <w:spacing w:before="120" w:after="60" w:line="276" w:lineRule="auto"/>
        <w:ind w:firstLine="709"/>
        <w:jc w:val="both"/>
        <w:rPr>
          <w:b/>
        </w:rPr>
      </w:pPr>
      <w:r w:rsidRPr="00012467">
        <w:rPr>
          <w:b/>
        </w:rPr>
        <w:t xml:space="preserve">ISO </w:t>
      </w:r>
    </w:p>
    <w:p w14:paraId="086A2ECC" w14:textId="77777777" w:rsidR="00713B55" w:rsidRPr="00012467" w:rsidRDefault="00713B55" w:rsidP="00012467">
      <w:pPr>
        <w:pStyle w:val="1ff"/>
        <w:spacing w:before="60" w:after="60" w:line="276" w:lineRule="auto"/>
        <w:ind w:firstLine="709"/>
        <w:jc w:val="both"/>
      </w:pPr>
      <w:r w:rsidRPr="00012467">
        <w:rPr>
          <w:lang w:val="en-US"/>
        </w:rPr>
        <w:t>ISO</w:t>
      </w:r>
      <w:r w:rsidRPr="00012467">
        <w:t xml:space="preserve"> (</w:t>
      </w:r>
      <w:r w:rsidRPr="00012467">
        <w:rPr>
          <w:lang w:val="en-US"/>
        </w:rPr>
        <w:t>International</w:t>
      </w:r>
      <w:r w:rsidRPr="00012467">
        <w:t xml:space="preserve"> </w:t>
      </w:r>
      <w:r w:rsidRPr="00012467">
        <w:rPr>
          <w:lang w:val="en-US"/>
        </w:rPr>
        <w:t>Organization</w:t>
      </w:r>
      <w:r w:rsidRPr="00012467">
        <w:t xml:space="preserve"> </w:t>
      </w:r>
      <w:r w:rsidRPr="00012467">
        <w:rPr>
          <w:lang w:val="en-US"/>
        </w:rPr>
        <w:t>for</w:t>
      </w:r>
      <w:r w:rsidRPr="00012467">
        <w:t xml:space="preserve"> </w:t>
      </w:r>
      <w:r w:rsidRPr="00012467">
        <w:rPr>
          <w:lang w:val="en-US"/>
        </w:rPr>
        <w:t>Standartization</w:t>
      </w:r>
      <w:r w:rsidRPr="00012467">
        <w:t xml:space="preserve"> – Международная организация по стандартизации), является всемирным объединением национальных организаций по стандартизации (организаций – членов ISO). </w:t>
      </w:r>
    </w:p>
    <w:p w14:paraId="6C920E77" w14:textId="77777777" w:rsidR="00713B55" w:rsidRPr="00012467" w:rsidRDefault="00713B55" w:rsidP="00012467">
      <w:pPr>
        <w:pStyle w:val="1ff"/>
        <w:spacing w:before="60" w:after="60" w:line="276" w:lineRule="auto"/>
        <w:ind w:firstLine="709"/>
        <w:jc w:val="both"/>
      </w:pPr>
      <w:r w:rsidRPr="00012467">
        <w:t>Следующие Международные Стандарты (или проекты стандартов) упоминаются в Специальных Правилах:</w:t>
      </w:r>
    </w:p>
    <w:tbl>
      <w:tblPr>
        <w:tblW w:w="9291" w:type="dxa"/>
        <w:jc w:val="center"/>
        <w:tblInd w:w="-4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538"/>
        <w:gridCol w:w="5910"/>
        <w:gridCol w:w="1843"/>
      </w:tblGrid>
      <w:tr w:rsidR="00713B55" w:rsidRPr="002E4457" w14:paraId="305CE2EE" w14:textId="77777777" w:rsidTr="00B7670E">
        <w:trPr>
          <w:jc w:val="center"/>
        </w:trPr>
        <w:tc>
          <w:tcPr>
            <w:tcW w:w="1538" w:type="dxa"/>
            <w:tcMar>
              <w:left w:w="28" w:type="dxa"/>
              <w:right w:w="28" w:type="dxa"/>
            </w:tcMar>
          </w:tcPr>
          <w:p w14:paraId="3A41DA93" w14:textId="77777777" w:rsidR="00713B55" w:rsidRPr="00012467" w:rsidRDefault="00713B55" w:rsidP="00012467">
            <w:pPr>
              <w:pStyle w:val="1ff"/>
              <w:spacing w:before="60" w:after="60" w:line="276" w:lineRule="auto"/>
            </w:pPr>
            <w:r w:rsidRPr="00012467">
              <w:t>Стандарт ISO</w:t>
            </w:r>
          </w:p>
        </w:tc>
        <w:tc>
          <w:tcPr>
            <w:tcW w:w="5910" w:type="dxa"/>
            <w:tcMar>
              <w:left w:w="28" w:type="dxa"/>
              <w:right w:w="28" w:type="dxa"/>
            </w:tcMar>
          </w:tcPr>
          <w:p w14:paraId="0B6B103F" w14:textId="77777777" w:rsidR="00713B55" w:rsidRPr="00012467" w:rsidRDefault="00713B55" w:rsidP="00012467">
            <w:pPr>
              <w:pStyle w:val="1ff"/>
              <w:spacing w:before="60" w:after="60" w:line="276" w:lineRule="auto"/>
            </w:pPr>
            <w:r w:rsidRPr="00012467">
              <w:t>Содержание</w:t>
            </w:r>
          </w:p>
        </w:tc>
        <w:tc>
          <w:tcPr>
            <w:tcW w:w="1843" w:type="dxa"/>
            <w:tcMar>
              <w:left w:w="28" w:type="dxa"/>
              <w:right w:w="28" w:type="dxa"/>
            </w:tcMar>
          </w:tcPr>
          <w:p w14:paraId="255B085F" w14:textId="77777777" w:rsidR="00713B55" w:rsidRPr="00012467" w:rsidRDefault="00713B55" w:rsidP="00012467">
            <w:pPr>
              <w:pStyle w:val="1ff"/>
              <w:spacing w:before="60" w:after="60" w:line="276" w:lineRule="auto"/>
            </w:pPr>
            <w:r w:rsidRPr="00012467">
              <w:t>Номер правила СП</w:t>
            </w:r>
          </w:p>
        </w:tc>
      </w:tr>
      <w:tr w:rsidR="00713B55" w:rsidRPr="002E4457" w14:paraId="74E522FD" w14:textId="77777777" w:rsidTr="00B7670E">
        <w:trPr>
          <w:jc w:val="center"/>
        </w:trPr>
        <w:tc>
          <w:tcPr>
            <w:tcW w:w="1538" w:type="dxa"/>
            <w:tcMar>
              <w:left w:w="28" w:type="dxa"/>
              <w:right w:w="28" w:type="dxa"/>
            </w:tcMar>
          </w:tcPr>
          <w:p w14:paraId="767A83B3" w14:textId="77777777" w:rsidR="00713B55" w:rsidRPr="00012467" w:rsidRDefault="00713B55" w:rsidP="00012467">
            <w:pPr>
              <w:pStyle w:val="1ff"/>
              <w:spacing w:before="60" w:after="60" w:line="276" w:lineRule="auto"/>
            </w:pPr>
            <w:r w:rsidRPr="00012467">
              <w:t>8729</w:t>
            </w:r>
            <w:r w:rsidRPr="00012467">
              <w:rPr>
                <w:lang w:val="en-US"/>
              </w:rPr>
              <w:t>-</w:t>
            </w:r>
            <w:r w:rsidRPr="00012467">
              <w:t>2</w:t>
            </w:r>
          </w:p>
        </w:tc>
        <w:tc>
          <w:tcPr>
            <w:tcW w:w="5910" w:type="dxa"/>
            <w:tcMar>
              <w:left w:w="28" w:type="dxa"/>
              <w:right w:w="28" w:type="dxa"/>
            </w:tcMar>
          </w:tcPr>
          <w:p w14:paraId="551B4F8E" w14:textId="77777777" w:rsidR="00713B55" w:rsidRPr="00012467" w:rsidRDefault="00713B55" w:rsidP="00012467">
            <w:pPr>
              <w:pStyle w:val="1ff"/>
              <w:spacing w:before="60" w:after="60" w:line="276" w:lineRule="auto"/>
            </w:pPr>
            <w:r w:rsidRPr="00012467">
              <w:t>Морские радиолокационные отражатели</w:t>
            </w:r>
          </w:p>
        </w:tc>
        <w:tc>
          <w:tcPr>
            <w:tcW w:w="1843" w:type="dxa"/>
            <w:tcMar>
              <w:left w:w="28" w:type="dxa"/>
              <w:right w:w="28" w:type="dxa"/>
            </w:tcMar>
          </w:tcPr>
          <w:p w14:paraId="13C7D939" w14:textId="77777777" w:rsidR="00713B55" w:rsidRPr="00012467" w:rsidRDefault="00713B55" w:rsidP="00012467">
            <w:pPr>
              <w:pStyle w:val="1ff"/>
              <w:spacing w:before="60" w:after="60" w:line="276" w:lineRule="auto"/>
            </w:pPr>
            <w:r w:rsidRPr="00012467">
              <w:t>4.10</w:t>
            </w:r>
          </w:p>
        </w:tc>
      </w:tr>
      <w:tr w:rsidR="00713B55" w:rsidRPr="002E4457" w14:paraId="0448CDD2" w14:textId="77777777" w:rsidTr="00B7670E">
        <w:trPr>
          <w:jc w:val="center"/>
        </w:trPr>
        <w:tc>
          <w:tcPr>
            <w:tcW w:w="1538" w:type="dxa"/>
            <w:tcMar>
              <w:left w:w="28" w:type="dxa"/>
              <w:right w:w="28" w:type="dxa"/>
            </w:tcMar>
          </w:tcPr>
          <w:p w14:paraId="157C4876" w14:textId="77777777" w:rsidR="00713B55" w:rsidRPr="00012467" w:rsidRDefault="00713B55" w:rsidP="00012467">
            <w:pPr>
              <w:pStyle w:val="1ff"/>
              <w:spacing w:before="60" w:after="60" w:line="276" w:lineRule="auto"/>
            </w:pPr>
            <w:r w:rsidRPr="00012467">
              <w:t>9650</w:t>
            </w:r>
          </w:p>
        </w:tc>
        <w:tc>
          <w:tcPr>
            <w:tcW w:w="5910" w:type="dxa"/>
            <w:tcMar>
              <w:left w:w="28" w:type="dxa"/>
              <w:right w:w="28" w:type="dxa"/>
            </w:tcMar>
          </w:tcPr>
          <w:p w14:paraId="5BF496C8" w14:textId="77777777" w:rsidR="00713B55" w:rsidRPr="00012467" w:rsidRDefault="00713B55" w:rsidP="00012467">
            <w:pPr>
              <w:pStyle w:val="1ff"/>
              <w:spacing w:before="60" w:after="60" w:line="276" w:lineRule="auto"/>
            </w:pPr>
            <w:r w:rsidRPr="00012467">
              <w:t>Спасательные плоты</w:t>
            </w:r>
          </w:p>
        </w:tc>
        <w:tc>
          <w:tcPr>
            <w:tcW w:w="1843" w:type="dxa"/>
            <w:tcMar>
              <w:left w:w="28" w:type="dxa"/>
              <w:right w:w="28" w:type="dxa"/>
            </w:tcMar>
          </w:tcPr>
          <w:p w14:paraId="51494E2C" w14:textId="77777777" w:rsidR="00713B55" w:rsidRPr="00012467" w:rsidRDefault="00713B55" w:rsidP="00012467">
            <w:pPr>
              <w:pStyle w:val="1ff"/>
              <w:spacing w:before="60" w:after="60" w:line="276" w:lineRule="auto"/>
              <w:rPr>
                <w:lang w:val="en-US"/>
              </w:rPr>
            </w:pPr>
            <w:r w:rsidRPr="00012467">
              <w:rPr>
                <w:lang w:val="en-US"/>
              </w:rPr>
              <w:t>4.20</w:t>
            </w:r>
          </w:p>
        </w:tc>
      </w:tr>
      <w:tr w:rsidR="00713B55" w:rsidRPr="002E4457" w14:paraId="264B845A" w14:textId="77777777" w:rsidTr="00B7670E">
        <w:trPr>
          <w:jc w:val="center"/>
        </w:trPr>
        <w:tc>
          <w:tcPr>
            <w:tcW w:w="1538" w:type="dxa"/>
            <w:tcMar>
              <w:left w:w="28" w:type="dxa"/>
              <w:right w:w="28" w:type="dxa"/>
            </w:tcMar>
          </w:tcPr>
          <w:p w14:paraId="780CB0FA" w14:textId="77777777" w:rsidR="00713B55" w:rsidRPr="00012467" w:rsidRDefault="00713B55" w:rsidP="00012467">
            <w:pPr>
              <w:pStyle w:val="1ff"/>
              <w:spacing w:before="60" w:after="60" w:line="276" w:lineRule="auto"/>
            </w:pPr>
            <w:r w:rsidRPr="00012467">
              <w:t>11812</w:t>
            </w:r>
          </w:p>
        </w:tc>
        <w:tc>
          <w:tcPr>
            <w:tcW w:w="5910" w:type="dxa"/>
            <w:tcMar>
              <w:left w:w="28" w:type="dxa"/>
              <w:right w:w="28" w:type="dxa"/>
            </w:tcMar>
          </w:tcPr>
          <w:p w14:paraId="19EE4FCC" w14:textId="77777777" w:rsidR="00713B55" w:rsidRPr="00012467" w:rsidRDefault="00713B55" w:rsidP="00012467">
            <w:pPr>
              <w:pStyle w:val="1ff"/>
              <w:spacing w:before="60" w:after="60" w:line="276" w:lineRule="auto"/>
            </w:pPr>
            <w:r w:rsidRPr="00012467">
              <w:t>Водонепроницаемые и быстро осушаемые кокпиты</w:t>
            </w:r>
          </w:p>
        </w:tc>
        <w:tc>
          <w:tcPr>
            <w:tcW w:w="1843" w:type="dxa"/>
            <w:tcMar>
              <w:left w:w="28" w:type="dxa"/>
              <w:right w:w="28" w:type="dxa"/>
            </w:tcMar>
          </w:tcPr>
          <w:p w14:paraId="66780B04" w14:textId="77777777" w:rsidR="00713B55" w:rsidRPr="00012467" w:rsidRDefault="00713B55" w:rsidP="00012467">
            <w:pPr>
              <w:pStyle w:val="1ff"/>
              <w:spacing w:before="60" w:after="60" w:line="276" w:lineRule="auto"/>
            </w:pPr>
            <w:r w:rsidRPr="00012467">
              <w:t>3.08</w:t>
            </w:r>
          </w:p>
        </w:tc>
      </w:tr>
      <w:tr w:rsidR="00713B55" w:rsidRPr="002E4457" w14:paraId="73338ADA" w14:textId="77777777" w:rsidTr="00B7670E">
        <w:trPr>
          <w:jc w:val="center"/>
        </w:trPr>
        <w:tc>
          <w:tcPr>
            <w:tcW w:w="1538" w:type="dxa"/>
            <w:tcMar>
              <w:left w:w="28" w:type="dxa"/>
              <w:right w:w="28" w:type="dxa"/>
            </w:tcMar>
          </w:tcPr>
          <w:p w14:paraId="3A2139C0" w14:textId="77777777" w:rsidR="00713B55" w:rsidRPr="00012467" w:rsidRDefault="00713B55" w:rsidP="00012467">
            <w:pPr>
              <w:pStyle w:val="1ff"/>
              <w:spacing w:before="60" w:after="60" w:line="276" w:lineRule="auto"/>
            </w:pPr>
            <w:r w:rsidRPr="00012467">
              <w:t>12401</w:t>
            </w:r>
          </w:p>
        </w:tc>
        <w:tc>
          <w:tcPr>
            <w:tcW w:w="5910" w:type="dxa"/>
            <w:tcMar>
              <w:left w:w="28" w:type="dxa"/>
              <w:right w:w="28" w:type="dxa"/>
            </w:tcMar>
          </w:tcPr>
          <w:p w14:paraId="27B1586A" w14:textId="77777777" w:rsidR="00713B55" w:rsidRPr="00012467" w:rsidRDefault="00713B55" w:rsidP="00012467">
            <w:pPr>
              <w:pStyle w:val="1ff"/>
              <w:spacing w:before="60" w:after="60" w:line="276" w:lineRule="auto"/>
            </w:pPr>
            <w:r w:rsidRPr="00012467">
              <w:t xml:space="preserve">Палубные страховочные пояса </w:t>
            </w:r>
          </w:p>
        </w:tc>
        <w:tc>
          <w:tcPr>
            <w:tcW w:w="1843" w:type="dxa"/>
            <w:tcMar>
              <w:left w:w="28" w:type="dxa"/>
              <w:right w:w="28" w:type="dxa"/>
            </w:tcMar>
          </w:tcPr>
          <w:p w14:paraId="59998FEE" w14:textId="77777777" w:rsidR="00713B55" w:rsidRPr="00012467" w:rsidRDefault="00713B55" w:rsidP="00012467">
            <w:pPr>
              <w:pStyle w:val="1ff"/>
              <w:spacing w:before="60" w:after="60" w:line="276" w:lineRule="auto"/>
            </w:pPr>
            <w:r w:rsidRPr="00012467">
              <w:t>5.02</w:t>
            </w:r>
          </w:p>
        </w:tc>
      </w:tr>
      <w:tr w:rsidR="00713B55" w:rsidRPr="002E4457" w14:paraId="5ABAACC2" w14:textId="77777777" w:rsidTr="00B7670E">
        <w:trPr>
          <w:jc w:val="center"/>
        </w:trPr>
        <w:tc>
          <w:tcPr>
            <w:tcW w:w="1538" w:type="dxa"/>
            <w:tcMar>
              <w:left w:w="28" w:type="dxa"/>
              <w:right w:w="28" w:type="dxa"/>
            </w:tcMar>
          </w:tcPr>
          <w:p w14:paraId="1B62D4E5" w14:textId="77777777" w:rsidR="00713B55" w:rsidRPr="00012467" w:rsidRDefault="00713B55" w:rsidP="00012467">
            <w:pPr>
              <w:pStyle w:val="1ff"/>
              <w:spacing w:before="60" w:after="60" w:line="276" w:lineRule="auto"/>
            </w:pPr>
            <w:r w:rsidRPr="00012467">
              <w:t>12402</w:t>
            </w:r>
          </w:p>
        </w:tc>
        <w:tc>
          <w:tcPr>
            <w:tcW w:w="5910" w:type="dxa"/>
            <w:tcMar>
              <w:left w:w="28" w:type="dxa"/>
              <w:right w:w="28" w:type="dxa"/>
            </w:tcMar>
          </w:tcPr>
          <w:p w14:paraId="398E06DF" w14:textId="77777777" w:rsidR="00713B55" w:rsidRPr="00012467" w:rsidRDefault="00713B55" w:rsidP="00012467">
            <w:pPr>
              <w:pStyle w:val="1ff"/>
              <w:spacing w:before="60" w:after="60" w:line="276" w:lineRule="auto"/>
            </w:pPr>
            <w:r w:rsidRPr="00012467">
              <w:t>Персональные средства обеспечения плавучести</w:t>
            </w:r>
          </w:p>
        </w:tc>
        <w:tc>
          <w:tcPr>
            <w:tcW w:w="1843" w:type="dxa"/>
            <w:tcMar>
              <w:left w:w="28" w:type="dxa"/>
              <w:right w:w="28" w:type="dxa"/>
            </w:tcMar>
          </w:tcPr>
          <w:p w14:paraId="18AA5CE6" w14:textId="77777777" w:rsidR="00713B55" w:rsidRPr="00012467" w:rsidRDefault="00713B55" w:rsidP="00012467">
            <w:pPr>
              <w:pStyle w:val="1ff"/>
              <w:spacing w:before="60" w:after="60" w:line="276" w:lineRule="auto"/>
            </w:pPr>
            <w:r w:rsidRPr="00012467">
              <w:t>5.01</w:t>
            </w:r>
          </w:p>
        </w:tc>
      </w:tr>
      <w:tr w:rsidR="00713B55" w:rsidRPr="002E4457" w14:paraId="6CA1CD3C" w14:textId="77777777" w:rsidTr="00B7670E">
        <w:trPr>
          <w:jc w:val="center"/>
        </w:trPr>
        <w:tc>
          <w:tcPr>
            <w:tcW w:w="1538" w:type="dxa"/>
            <w:tcMar>
              <w:left w:w="28" w:type="dxa"/>
              <w:right w:w="28" w:type="dxa"/>
            </w:tcMar>
          </w:tcPr>
          <w:p w14:paraId="46827A13" w14:textId="77777777" w:rsidR="00713B55" w:rsidRPr="00012467" w:rsidRDefault="00713B55" w:rsidP="00012467">
            <w:pPr>
              <w:pStyle w:val="1ff"/>
              <w:spacing w:before="60" w:after="60" w:line="276" w:lineRule="auto"/>
            </w:pPr>
            <w:r w:rsidRPr="00012467">
              <w:t>12215</w:t>
            </w:r>
          </w:p>
        </w:tc>
        <w:tc>
          <w:tcPr>
            <w:tcW w:w="5910" w:type="dxa"/>
            <w:tcMar>
              <w:left w:w="28" w:type="dxa"/>
              <w:right w:w="28" w:type="dxa"/>
            </w:tcMar>
          </w:tcPr>
          <w:p w14:paraId="1691FE73" w14:textId="77777777" w:rsidR="00713B55" w:rsidRPr="00012467" w:rsidRDefault="00713B55" w:rsidP="00012467">
            <w:pPr>
              <w:pStyle w:val="1ff"/>
              <w:spacing w:before="60" w:after="60" w:line="276" w:lineRule="auto"/>
            </w:pPr>
            <w:r w:rsidRPr="00012467">
              <w:t xml:space="preserve">Стандарты по конструкции корпуса </w:t>
            </w:r>
          </w:p>
        </w:tc>
        <w:tc>
          <w:tcPr>
            <w:tcW w:w="1843" w:type="dxa"/>
            <w:tcMar>
              <w:left w:w="28" w:type="dxa"/>
              <w:right w:w="28" w:type="dxa"/>
            </w:tcMar>
          </w:tcPr>
          <w:p w14:paraId="79DB498E" w14:textId="77777777" w:rsidR="00713B55" w:rsidRPr="00012467" w:rsidRDefault="00713B55" w:rsidP="00012467">
            <w:pPr>
              <w:pStyle w:val="1ff"/>
              <w:spacing w:before="60" w:after="60" w:line="276" w:lineRule="auto"/>
            </w:pPr>
            <w:r w:rsidRPr="00012467">
              <w:t>3.03</w:t>
            </w:r>
          </w:p>
        </w:tc>
      </w:tr>
      <w:tr w:rsidR="00713B55" w:rsidRPr="002E4457" w14:paraId="71698BEB" w14:textId="77777777" w:rsidTr="00B7670E">
        <w:trPr>
          <w:jc w:val="center"/>
        </w:trPr>
        <w:tc>
          <w:tcPr>
            <w:tcW w:w="1538" w:type="dxa"/>
            <w:tcMar>
              <w:left w:w="28" w:type="dxa"/>
              <w:right w:w="28" w:type="dxa"/>
            </w:tcMar>
          </w:tcPr>
          <w:p w14:paraId="164B725B" w14:textId="77777777" w:rsidR="00713B55" w:rsidRPr="00012467" w:rsidRDefault="00713B55" w:rsidP="00012467">
            <w:pPr>
              <w:pStyle w:val="1ff"/>
              <w:spacing w:before="60" w:after="60" w:line="276" w:lineRule="auto"/>
            </w:pPr>
            <w:r w:rsidRPr="00012467">
              <w:t>12217-2</w:t>
            </w:r>
          </w:p>
        </w:tc>
        <w:tc>
          <w:tcPr>
            <w:tcW w:w="5910" w:type="dxa"/>
            <w:tcMar>
              <w:left w:w="28" w:type="dxa"/>
              <w:right w:w="28" w:type="dxa"/>
            </w:tcMar>
          </w:tcPr>
          <w:p w14:paraId="676ED4C3" w14:textId="77777777" w:rsidR="00713B55" w:rsidRPr="00012467" w:rsidRDefault="00713B55" w:rsidP="00012467">
            <w:pPr>
              <w:pStyle w:val="1ff"/>
              <w:spacing w:before="60" w:after="60" w:line="276" w:lineRule="auto"/>
            </w:pPr>
            <w:r w:rsidRPr="00012467">
              <w:t xml:space="preserve">Оценка остойчивости и плавучести </w:t>
            </w:r>
          </w:p>
        </w:tc>
        <w:tc>
          <w:tcPr>
            <w:tcW w:w="1843" w:type="dxa"/>
            <w:tcMar>
              <w:left w:w="28" w:type="dxa"/>
              <w:right w:w="28" w:type="dxa"/>
            </w:tcMar>
          </w:tcPr>
          <w:p w14:paraId="21E53687" w14:textId="77154D48" w:rsidR="00713B55" w:rsidRPr="00012467" w:rsidRDefault="00713B55" w:rsidP="00012467">
            <w:pPr>
              <w:pStyle w:val="1ff"/>
              <w:spacing w:line="276" w:lineRule="auto"/>
            </w:pPr>
            <w:r w:rsidRPr="00012467">
              <w:t>3.04.4, Приложение А</w:t>
            </w:r>
            <w:r w:rsidR="00303D8C">
              <w:t xml:space="preserve"> СП</w:t>
            </w:r>
          </w:p>
        </w:tc>
      </w:tr>
      <w:tr w:rsidR="00713B55" w:rsidRPr="002E4457" w14:paraId="21B282FB" w14:textId="77777777" w:rsidTr="00B7670E">
        <w:trPr>
          <w:jc w:val="center"/>
        </w:trPr>
        <w:tc>
          <w:tcPr>
            <w:tcW w:w="1538" w:type="dxa"/>
            <w:tcMar>
              <w:left w:w="28" w:type="dxa"/>
              <w:right w:w="28" w:type="dxa"/>
            </w:tcMar>
          </w:tcPr>
          <w:p w14:paraId="79299D05" w14:textId="77777777" w:rsidR="00713B55" w:rsidRPr="00012467" w:rsidRDefault="00713B55" w:rsidP="00012467">
            <w:pPr>
              <w:pStyle w:val="1ff"/>
              <w:spacing w:before="60" w:after="60" w:line="276" w:lineRule="auto"/>
            </w:pPr>
            <w:r w:rsidRPr="00012467">
              <w:t>15027-1</w:t>
            </w:r>
          </w:p>
        </w:tc>
        <w:tc>
          <w:tcPr>
            <w:tcW w:w="5910" w:type="dxa"/>
            <w:tcMar>
              <w:left w:w="28" w:type="dxa"/>
              <w:right w:w="28" w:type="dxa"/>
            </w:tcMar>
          </w:tcPr>
          <w:p w14:paraId="4C79C353" w14:textId="77777777" w:rsidR="00713B55" w:rsidRPr="00012467" w:rsidRDefault="00713B55" w:rsidP="00012467">
            <w:pPr>
              <w:pStyle w:val="1ff"/>
              <w:spacing w:before="60" w:after="60" w:line="276" w:lineRule="auto"/>
            </w:pPr>
            <w:r w:rsidRPr="00012467">
              <w:t>Костюм для постоянного ношения</w:t>
            </w:r>
          </w:p>
        </w:tc>
        <w:tc>
          <w:tcPr>
            <w:tcW w:w="1843" w:type="dxa"/>
            <w:tcMar>
              <w:left w:w="28" w:type="dxa"/>
              <w:right w:w="28" w:type="dxa"/>
            </w:tcMar>
          </w:tcPr>
          <w:p w14:paraId="76472064" w14:textId="77777777" w:rsidR="00713B55" w:rsidRPr="00012467" w:rsidRDefault="00713B55" w:rsidP="00012467">
            <w:pPr>
              <w:pStyle w:val="1ff"/>
              <w:spacing w:before="60" w:after="60" w:line="276" w:lineRule="auto"/>
            </w:pPr>
            <w:r w:rsidRPr="00012467">
              <w:t>5.07</w:t>
            </w:r>
          </w:p>
        </w:tc>
      </w:tr>
      <w:tr w:rsidR="00713B55" w:rsidRPr="002E4457" w14:paraId="477A914F" w14:textId="77777777" w:rsidTr="00B7670E">
        <w:trPr>
          <w:jc w:val="center"/>
        </w:trPr>
        <w:tc>
          <w:tcPr>
            <w:tcW w:w="1538" w:type="dxa"/>
            <w:tcMar>
              <w:left w:w="28" w:type="dxa"/>
              <w:right w:w="28" w:type="dxa"/>
            </w:tcMar>
          </w:tcPr>
          <w:p w14:paraId="5857AB54" w14:textId="77777777" w:rsidR="00713B55" w:rsidRPr="00012467" w:rsidRDefault="00713B55" w:rsidP="00012467">
            <w:pPr>
              <w:pStyle w:val="1ff"/>
              <w:spacing w:before="60" w:after="60" w:line="276" w:lineRule="auto"/>
            </w:pPr>
            <w:r w:rsidRPr="00012467">
              <w:t>15027-2</w:t>
            </w:r>
          </w:p>
        </w:tc>
        <w:tc>
          <w:tcPr>
            <w:tcW w:w="5910" w:type="dxa"/>
            <w:tcMar>
              <w:left w:w="28" w:type="dxa"/>
              <w:right w:w="28" w:type="dxa"/>
            </w:tcMar>
          </w:tcPr>
          <w:p w14:paraId="36548EAE" w14:textId="77777777" w:rsidR="00713B55" w:rsidRPr="00012467" w:rsidRDefault="00713B55" w:rsidP="00012467">
            <w:pPr>
              <w:pStyle w:val="1ff"/>
              <w:spacing w:before="60" w:after="60" w:line="276" w:lineRule="auto"/>
            </w:pPr>
            <w:r w:rsidRPr="00012467">
              <w:t>Костюм для оставления судна</w:t>
            </w:r>
          </w:p>
        </w:tc>
        <w:tc>
          <w:tcPr>
            <w:tcW w:w="1843" w:type="dxa"/>
            <w:tcMar>
              <w:left w:w="28" w:type="dxa"/>
              <w:right w:w="28" w:type="dxa"/>
            </w:tcMar>
          </w:tcPr>
          <w:p w14:paraId="64F288E4" w14:textId="77777777" w:rsidR="00713B55" w:rsidRPr="00012467" w:rsidRDefault="00713B55" w:rsidP="00012467">
            <w:pPr>
              <w:pStyle w:val="1ff"/>
              <w:spacing w:before="60" w:after="60" w:line="276" w:lineRule="auto"/>
            </w:pPr>
            <w:r w:rsidRPr="00012467">
              <w:t>5.07</w:t>
            </w:r>
          </w:p>
        </w:tc>
      </w:tr>
      <w:tr w:rsidR="00713B55" w:rsidRPr="002E4457" w14:paraId="591B36BE" w14:textId="77777777" w:rsidTr="00B7670E">
        <w:trPr>
          <w:jc w:val="center"/>
        </w:trPr>
        <w:tc>
          <w:tcPr>
            <w:tcW w:w="1538" w:type="dxa"/>
            <w:tcMar>
              <w:left w:w="28" w:type="dxa"/>
              <w:right w:w="28" w:type="dxa"/>
            </w:tcMar>
          </w:tcPr>
          <w:p w14:paraId="44254E8D" w14:textId="77777777" w:rsidR="00713B55" w:rsidRPr="00012467" w:rsidRDefault="00713B55" w:rsidP="00012467">
            <w:pPr>
              <w:pStyle w:val="1ff"/>
              <w:spacing w:before="60" w:after="60" w:line="276" w:lineRule="auto"/>
            </w:pPr>
            <w:r w:rsidRPr="00012467">
              <w:t>17339</w:t>
            </w:r>
          </w:p>
        </w:tc>
        <w:tc>
          <w:tcPr>
            <w:tcW w:w="5910" w:type="dxa"/>
            <w:tcMar>
              <w:left w:w="28" w:type="dxa"/>
              <w:right w:w="28" w:type="dxa"/>
            </w:tcMar>
          </w:tcPr>
          <w:p w14:paraId="664362AB" w14:textId="77777777" w:rsidR="00713B55" w:rsidRPr="00012467" w:rsidRDefault="00713B55" w:rsidP="00012467">
            <w:pPr>
              <w:pStyle w:val="1ff"/>
              <w:spacing w:before="60" w:after="60" w:line="276" w:lineRule="auto"/>
            </w:pPr>
            <w:r w:rsidRPr="00012467">
              <w:t>Плавучие якоря</w:t>
            </w:r>
          </w:p>
        </w:tc>
        <w:tc>
          <w:tcPr>
            <w:tcW w:w="1843" w:type="dxa"/>
            <w:tcMar>
              <w:left w:w="28" w:type="dxa"/>
              <w:right w:w="28" w:type="dxa"/>
            </w:tcMar>
          </w:tcPr>
          <w:p w14:paraId="422D2618" w14:textId="498F0839" w:rsidR="00713B55" w:rsidRPr="00012467" w:rsidRDefault="00713B55" w:rsidP="00012467">
            <w:pPr>
              <w:pStyle w:val="1ff"/>
              <w:spacing w:before="60" w:after="60" w:line="276" w:lineRule="auto"/>
            </w:pPr>
            <w:r w:rsidRPr="00012467">
              <w:t xml:space="preserve">Приложение </w:t>
            </w:r>
            <w:r w:rsidR="007B6245">
              <w:t>Е</w:t>
            </w:r>
            <w:r w:rsidR="00303D8C">
              <w:t xml:space="preserve"> СП</w:t>
            </w:r>
          </w:p>
        </w:tc>
      </w:tr>
    </w:tbl>
    <w:p w14:paraId="040FF091" w14:textId="77777777" w:rsidR="00713B55" w:rsidRPr="00012467" w:rsidRDefault="00713B55" w:rsidP="00012467">
      <w:pPr>
        <w:pStyle w:val="1ff"/>
        <w:keepNext/>
        <w:spacing w:before="120" w:after="60" w:line="276" w:lineRule="auto"/>
        <w:ind w:firstLine="709"/>
      </w:pPr>
      <w:r w:rsidRPr="00012467">
        <w:rPr>
          <w:b/>
        </w:rPr>
        <w:t>CEN</w:t>
      </w:r>
      <w:r w:rsidRPr="00012467">
        <w:t xml:space="preserve"> </w:t>
      </w:r>
    </w:p>
    <w:p w14:paraId="728CA079" w14:textId="77777777" w:rsidR="00713B55" w:rsidRPr="00012467" w:rsidRDefault="00713B55" w:rsidP="00012467">
      <w:pPr>
        <w:pStyle w:val="1ff"/>
        <w:keepNext/>
        <w:spacing w:before="120" w:after="120" w:line="276" w:lineRule="auto"/>
        <w:ind w:firstLine="709"/>
      </w:pPr>
      <w:r w:rsidRPr="00012467">
        <w:t>Стандарты (Нормы) CEN разрабатываются в Европе Европейским комитетом по стандартизации (</w:t>
      </w:r>
      <w:r w:rsidRPr="00012467">
        <w:rPr>
          <w:lang w:val="en-US"/>
        </w:rPr>
        <w:t>CEN</w:t>
      </w:r>
      <w:r w:rsidRPr="00012467">
        <w:t>), который публикует EN (Европейские нормы) и тесно сотрудничает с ISO. В Специальных правилах упоминаются следующие</w:t>
      </w:r>
      <w:r w:rsidRPr="00012467">
        <w:rPr>
          <w:lang w:val="en-US"/>
        </w:rPr>
        <w:t xml:space="preserve"> </w:t>
      </w:r>
      <w:r w:rsidRPr="00012467">
        <w:t>нормы:</w:t>
      </w:r>
    </w:p>
    <w:tbl>
      <w:tblPr>
        <w:tblW w:w="9291" w:type="dxa"/>
        <w:tblInd w:w="-4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538"/>
        <w:gridCol w:w="5910"/>
        <w:gridCol w:w="1843"/>
      </w:tblGrid>
      <w:tr w:rsidR="00713B55" w:rsidRPr="002E4457" w14:paraId="74E39BDD" w14:textId="77777777" w:rsidTr="00713B55">
        <w:tc>
          <w:tcPr>
            <w:tcW w:w="1538" w:type="dxa"/>
            <w:tcMar>
              <w:left w:w="28" w:type="dxa"/>
              <w:right w:w="28" w:type="dxa"/>
            </w:tcMar>
          </w:tcPr>
          <w:p w14:paraId="17F52BD5" w14:textId="77777777" w:rsidR="00713B55" w:rsidRPr="00012467" w:rsidRDefault="00713B55" w:rsidP="00012467">
            <w:pPr>
              <w:pStyle w:val="1ff"/>
              <w:spacing w:before="60" w:after="60" w:line="276" w:lineRule="auto"/>
              <w:rPr>
                <w:lang w:val="en-US"/>
              </w:rPr>
            </w:pPr>
            <w:r w:rsidRPr="00012467">
              <w:t xml:space="preserve">Стандарт </w:t>
            </w:r>
            <w:r w:rsidRPr="00012467">
              <w:rPr>
                <w:lang w:val="en-US"/>
              </w:rPr>
              <w:t>EN</w:t>
            </w:r>
          </w:p>
        </w:tc>
        <w:tc>
          <w:tcPr>
            <w:tcW w:w="5910" w:type="dxa"/>
            <w:tcMar>
              <w:left w:w="28" w:type="dxa"/>
              <w:right w:w="28" w:type="dxa"/>
            </w:tcMar>
          </w:tcPr>
          <w:p w14:paraId="339F572E" w14:textId="77777777" w:rsidR="00713B55" w:rsidRPr="00012467" w:rsidRDefault="00713B55" w:rsidP="00012467">
            <w:pPr>
              <w:pStyle w:val="1ff"/>
              <w:spacing w:before="60" w:after="60" w:line="276" w:lineRule="auto"/>
            </w:pPr>
            <w:r w:rsidRPr="00012467">
              <w:t>Содержание</w:t>
            </w:r>
          </w:p>
        </w:tc>
        <w:tc>
          <w:tcPr>
            <w:tcW w:w="1843" w:type="dxa"/>
            <w:tcMar>
              <w:left w:w="28" w:type="dxa"/>
              <w:right w:w="28" w:type="dxa"/>
            </w:tcMar>
          </w:tcPr>
          <w:p w14:paraId="02E06086" w14:textId="77777777" w:rsidR="00713B55" w:rsidRPr="00012467" w:rsidRDefault="00713B55" w:rsidP="00012467">
            <w:pPr>
              <w:pStyle w:val="1ff"/>
              <w:spacing w:before="60" w:after="60" w:line="276" w:lineRule="auto"/>
            </w:pPr>
            <w:r w:rsidRPr="00012467">
              <w:t>Номер правила</w:t>
            </w:r>
            <w:r w:rsidRPr="00012467">
              <w:rPr>
                <w:lang w:val="en-US"/>
              </w:rPr>
              <w:t xml:space="preserve"> </w:t>
            </w:r>
            <w:r w:rsidRPr="00012467">
              <w:t>СП</w:t>
            </w:r>
          </w:p>
        </w:tc>
      </w:tr>
      <w:tr w:rsidR="00713B55" w:rsidRPr="002E4457" w14:paraId="6D861D29" w14:textId="77777777" w:rsidTr="00713B55">
        <w:tc>
          <w:tcPr>
            <w:tcW w:w="1538" w:type="dxa"/>
            <w:tcMar>
              <w:left w:w="28" w:type="dxa"/>
              <w:right w:w="28" w:type="dxa"/>
            </w:tcMar>
          </w:tcPr>
          <w:p w14:paraId="5ADF6D6A" w14:textId="77777777" w:rsidR="00713B55" w:rsidRPr="00012467" w:rsidRDefault="00713B55" w:rsidP="00012467">
            <w:pPr>
              <w:pStyle w:val="1ff"/>
              <w:spacing w:before="60" w:after="60" w:line="276" w:lineRule="auto"/>
            </w:pPr>
            <w:r w:rsidRPr="00012467">
              <w:t>396</w:t>
            </w:r>
          </w:p>
        </w:tc>
        <w:tc>
          <w:tcPr>
            <w:tcW w:w="5910" w:type="dxa"/>
            <w:tcMar>
              <w:left w:w="28" w:type="dxa"/>
              <w:right w:w="28" w:type="dxa"/>
            </w:tcMar>
          </w:tcPr>
          <w:p w14:paraId="48755D4A" w14:textId="77777777" w:rsidR="00713B55" w:rsidRPr="00012467" w:rsidRDefault="00713B55" w:rsidP="00012467">
            <w:pPr>
              <w:pStyle w:val="1ff"/>
              <w:spacing w:before="60" w:after="60" w:line="276" w:lineRule="auto"/>
            </w:pPr>
            <w:r w:rsidRPr="00012467">
              <w:t>Спасательные жилеты</w:t>
            </w:r>
          </w:p>
        </w:tc>
        <w:tc>
          <w:tcPr>
            <w:tcW w:w="1843" w:type="dxa"/>
            <w:tcMar>
              <w:left w:w="28" w:type="dxa"/>
              <w:right w:w="28" w:type="dxa"/>
            </w:tcMar>
          </w:tcPr>
          <w:p w14:paraId="5988BB4B" w14:textId="77777777" w:rsidR="00713B55" w:rsidRPr="00012467" w:rsidRDefault="00713B55" w:rsidP="00012467">
            <w:pPr>
              <w:pStyle w:val="1ff"/>
              <w:spacing w:before="60" w:after="60" w:line="276" w:lineRule="auto"/>
            </w:pPr>
            <w:r w:rsidRPr="00012467">
              <w:t>5.01</w:t>
            </w:r>
          </w:p>
        </w:tc>
      </w:tr>
    </w:tbl>
    <w:p w14:paraId="4D19A3D5" w14:textId="77777777" w:rsidR="00713B55" w:rsidRPr="00012467" w:rsidRDefault="00713B55" w:rsidP="009434F8">
      <w:pPr>
        <w:pStyle w:val="1ff"/>
        <w:spacing w:before="120" w:after="60" w:line="276" w:lineRule="auto"/>
        <w:ind w:firstLine="709"/>
        <w:jc w:val="left"/>
        <w:rPr>
          <w:b/>
        </w:rPr>
      </w:pPr>
      <w:r w:rsidRPr="00012467">
        <w:rPr>
          <w:b/>
          <w:lang w:val="en-US"/>
        </w:rPr>
        <w:lastRenderedPageBreak/>
        <w:t>ABS</w:t>
      </w:r>
    </w:p>
    <w:p w14:paraId="6BAEF89E" w14:textId="77777777" w:rsidR="00713B55" w:rsidRPr="00012467" w:rsidRDefault="00713B55" w:rsidP="00012467">
      <w:pPr>
        <w:pStyle w:val="1ff"/>
        <w:spacing w:before="60" w:after="60" w:line="276" w:lineRule="auto"/>
        <w:ind w:firstLine="709"/>
        <w:jc w:val="both"/>
      </w:pPr>
      <w:r w:rsidRPr="00012467">
        <w:t xml:space="preserve">Руководство </w:t>
      </w:r>
      <w:r w:rsidRPr="00012467">
        <w:rPr>
          <w:lang w:val="en-US"/>
        </w:rPr>
        <w:t>ABS</w:t>
      </w:r>
      <w:r w:rsidRPr="00012467">
        <w:t xml:space="preserve"> по постройке и классификации морских яхт (</w:t>
      </w:r>
      <w:r w:rsidRPr="00012467">
        <w:rPr>
          <w:lang w:val="en-US"/>
        </w:rPr>
        <w:t>ABS</w:t>
      </w:r>
      <w:r w:rsidRPr="00012467">
        <w:t xml:space="preserve"> </w:t>
      </w:r>
      <w:r w:rsidRPr="00012467">
        <w:rPr>
          <w:lang w:val="en-US"/>
        </w:rPr>
        <w:t>Guide</w:t>
      </w:r>
      <w:r w:rsidRPr="00012467">
        <w:t xml:space="preserve"> </w:t>
      </w:r>
      <w:r w:rsidRPr="00012467">
        <w:rPr>
          <w:lang w:val="en-US"/>
        </w:rPr>
        <w:t>for</w:t>
      </w:r>
      <w:r w:rsidRPr="00012467">
        <w:t xml:space="preserve">   </w:t>
      </w:r>
      <w:r w:rsidRPr="00012467">
        <w:rPr>
          <w:lang w:val="en-US"/>
        </w:rPr>
        <w:t>Building</w:t>
      </w:r>
      <w:r w:rsidRPr="00012467">
        <w:t xml:space="preserve">  </w:t>
      </w:r>
      <w:r w:rsidRPr="00012467">
        <w:rPr>
          <w:lang w:val="en-US"/>
        </w:rPr>
        <w:t>and</w:t>
      </w:r>
      <w:r w:rsidRPr="00012467">
        <w:t xml:space="preserve"> </w:t>
      </w:r>
      <w:r w:rsidRPr="00012467">
        <w:rPr>
          <w:lang w:val="en-US"/>
        </w:rPr>
        <w:t>Classing</w:t>
      </w:r>
      <w:r w:rsidRPr="00012467">
        <w:t xml:space="preserve"> </w:t>
      </w:r>
      <w:r w:rsidRPr="00012467">
        <w:rPr>
          <w:lang w:val="en-US"/>
        </w:rPr>
        <w:t>Offshore</w:t>
      </w:r>
      <w:r w:rsidRPr="00012467">
        <w:t xml:space="preserve"> </w:t>
      </w:r>
      <w:r w:rsidRPr="00012467">
        <w:rPr>
          <w:lang w:val="en-US"/>
        </w:rPr>
        <w:t>Yachts</w:t>
      </w:r>
      <w:r w:rsidRPr="00012467">
        <w:t xml:space="preserve">). Это руководство по размерам элементов конструкции (строительный стандарт) было первоначально опубликовано ABS совместно с Конгрессом по морским гонкам (ORC). </w:t>
      </w:r>
    </w:p>
    <w:p w14:paraId="3284C839" w14:textId="77777777" w:rsidR="00713B55" w:rsidRPr="00012467" w:rsidRDefault="00713B55" w:rsidP="00012467">
      <w:pPr>
        <w:pStyle w:val="1ff"/>
        <w:spacing w:before="120" w:after="60" w:line="276" w:lineRule="auto"/>
        <w:ind w:firstLine="709"/>
        <w:jc w:val="both"/>
      </w:pPr>
      <w:r w:rsidRPr="00012467">
        <w:rPr>
          <w:b/>
        </w:rPr>
        <w:t>RCD</w:t>
      </w:r>
      <w:r w:rsidRPr="00012467">
        <w:t xml:space="preserve"> </w:t>
      </w:r>
    </w:p>
    <w:p w14:paraId="2B02123E" w14:textId="77777777" w:rsidR="00713B55" w:rsidRPr="00012467" w:rsidRDefault="00713B55" w:rsidP="00012467">
      <w:pPr>
        <w:pStyle w:val="1ff"/>
        <w:spacing w:before="120" w:after="60" w:line="276" w:lineRule="auto"/>
        <w:ind w:firstLine="709"/>
        <w:jc w:val="both"/>
      </w:pPr>
      <w:r w:rsidRPr="00012467">
        <w:t xml:space="preserve">Директива для прогулочных судов (RCD) публикуется под эгидой Европейского Союза. Согласно Директиве “уполномоченные организации” могут одобрять конструкции яхт, которым затем может быть дано право нести марку СЕ, разрешающую продажу в Европейском Союзе (см. п. 3.03 СП). </w:t>
      </w:r>
    </w:p>
    <w:p w14:paraId="09829EB5" w14:textId="77777777" w:rsidR="00713B55" w:rsidRPr="00012467" w:rsidRDefault="00713B55" w:rsidP="00012467">
      <w:pPr>
        <w:pStyle w:val="1ff"/>
        <w:spacing w:before="120" w:after="60" w:line="276" w:lineRule="auto"/>
        <w:ind w:firstLine="709"/>
        <w:jc w:val="both"/>
      </w:pPr>
      <w:r w:rsidRPr="00012467">
        <w:rPr>
          <w:b/>
        </w:rPr>
        <w:t>SOLAS</w:t>
      </w:r>
      <w:r w:rsidRPr="00012467">
        <w:t xml:space="preserve"> </w:t>
      </w:r>
    </w:p>
    <w:p w14:paraId="730F327C" w14:textId="77777777" w:rsidR="00713B55" w:rsidRPr="00012467" w:rsidRDefault="00713B55" w:rsidP="00012467">
      <w:pPr>
        <w:pStyle w:val="1ff"/>
        <w:spacing w:before="120" w:after="120" w:line="276" w:lineRule="auto"/>
        <w:ind w:firstLine="709"/>
        <w:jc w:val="both"/>
      </w:pPr>
      <w:r w:rsidRPr="00012467">
        <w:t xml:space="preserve">Международная конвенция по безопасности человеческой жизни на море, СОЛАС опубликована IMO (International Maritime Organisation – Международная морская организация), в которой </w:t>
      </w:r>
      <w:r w:rsidRPr="00012467">
        <w:rPr>
          <w:lang w:val="en-US"/>
        </w:rPr>
        <w:t>WS</w:t>
      </w:r>
      <w:r w:rsidRPr="00012467">
        <w:t xml:space="preserve"> имеет консультативный статус. Правила 3, 10 Части III SOLAS отсылают к Кодексу LSA (Life Saving Appliances – Спасательное оборудование) (публикуется отдельной книгой), на которые Специальные Правила делают следующие ссылки:</w:t>
      </w:r>
    </w:p>
    <w:tbl>
      <w:tblPr>
        <w:tblW w:w="9214"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842"/>
        <w:gridCol w:w="3963"/>
        <w:gridCol w:w="2409"/>
      </w:tblGrid>
      <w:tr w:rsidR="00713B55" w:rsidRPr="002E4457" w14:paraId="281D0DCF" w14:textId="77777777" w:rsidTr="00713B55">
        <w:tc>
          <w:tcPr>
            <w:tcW w:w="2842" w:type="dxa"/>
          </w:tcPr>
          <w:p w14:paraId="2910A9BF" w14:textId="77777777" w:rsidR="00713B55" w:rsidRPr="00012467" w:rsidRDefault="00713B55" w:rsidP="00012467">
            <w:pPr>
              <w:pStyle w:val="1ff"/>
              <w:spacing w:before="60" w:after="60" w:line="276" w:lineRule="auto"/>
            </w:pPr>
            <w:r w:rsidRPr="00012467">
              <w:t>Кодекс LSA</w:t>
            </w:r>
          </w:p>
        </w:tc>
        <w:tc>
          <w:tcPr>
            <w:tcW w:w="3963" w:type="dxa"/>
          </w:tcPr>
          <w:p w14:paraId="7F4CD109" w14:textId="77777777" w:rsidR="00713B55" w:rsidRPr="00012467" w:rsidRDefault="00713B55" w:rsidP="00012467">
            <w:pPr>
              <w:pStyle w:val="1ff"/>
              <w:spacing w:before="60" w:after="60" w:line="276" w:lineRule="auto"/>
            </w:pPr>
            <w:r w:rsidRPr="00012467">
              <w:t>Содержание</w:t>
            </w:r>
          </w:p>
        </w:tc>
        <w:tc>
          <w:tcPr>
            <w:tcW w:w="2409" w:type="dxa"/>
            <w:tcMar>
              <w:left w:w="0" w:type="dxa"/>
              <w:right w:w="0" w:type="dxa"/>
            </w:tcMar>
          </w:tcPr>
          <w:p w14:paraId="40FC3F81" w14:textId="77777777" w:rsidR="00713B55" w:rsidRPr="00012467" w:rsidRDefault="00713B55" w:rsidP="00012467">
            <w:pPr>
              <w:pStyle w:val="1ff"/>
              <w:spacing w:before="60" w:after="60" w:line="276" w:lineRule="auto"/>
            </w:pPr>
            <w:r w:rsidRPr="00012467">
              <w:t>Номер правила СП</w:t>
            </w:r>
          </w:p>
        </w:tc>
      </w:tr>
      <w:tr w:rsidR="00713B55" w:rsidRPr="002E4457" w14:paraId="2A064F56" w14:textId="77777777" w:rsidTr="00713B55">
        <w:tc>
          <w:tcPr>
            <w:tcW w:w="2842" w:type="dxa"/>
          </w:tcPr>
          <w:p w14:paraId="7DA77EC9" w14:textId="77777777" w:rsidR="00713B55" w:rsidRPr="00012467" w:rsidRDefault="00713B55" w:rsidP="00012467">
            <w:pPr>
              <w:pStyle w:val="1ff"/>
              <w:spacing w:before="60" w:after="60" w:line="276" w:lineRule="auto"/>
            </w:pPr>
            <w:r w:rsidRPr="00012467">
              <w:t>Глава III, 3.1</w:t>
            </w:r>
          </w:p>
        </w:tc>
        <w:tc>
          <w:tcPr>
            <w:tcW w:w="3963" w:type="dxa"/>
          </w:tcPr>
          <w:p w14:paraId="1DB7D4E4" w14:textId="77777777" w:rsidR="00713B55" w:rsidRPr="00012467" w:rsidRDefault="00713B55" w:rsidP="00012467">
            <w:pPr>
              <w:pStyle w:val="1ff"/>
              <w:spacing w:before="60" w:after="60" w:line="276" w:lineRule="auto"/>
            </w:pPr>
            <w:r w:rsidRPr="00012467">
              <w:t>Сигнальные ракеты (пиротехника)</w:t>
            </w:r>
          </w:p>
        </w:tc>
        <w:tc>
          <w:tcPr>
            <w:tcW w:w="2409" w:type="dxa"/>
            <w:tcMar>
              <w:left w:w="0" w:type="dxa"/>
              <w:right w:w="0" w:type="dxa"/>
            </w:tcMar>
          </w:tcPr>
          <w:p w14:paraId="306EE9A6" w14:textId="77777777" w:rsidR="00713B55" w:rsidRPr="00012467" w:rsidRDefault="00713B55" w:rsidP="00012467">
            <w:pPr>
              <w:pStyle w:val="1ff"/>
              <w:spacing w:before="60" w:after="60" w:line="276" w:lineRule="auto"/>
            </w:pPr>
            <w:r w:rsidRPr="00012467">
              <w:t>4.20.3</w:t>
            </w:r>
          </w:p>
        </w:tc>
      </w:tr>
      <w:tr w:rsidR="00713B55" w:rsidRPr="002E4457" w14:paraId="785E5C0B" w14:textId="77777777" w:rsidTr="00713B55">
        <w:tc>
          <w:tcPr>
            <w:tcW w:w="2842" w:type="dxa"/>
          </w:tcPr>
          <w:p w14:paraId="4F1E5B67" w14:textId="77777777" w:rsidR="00713B55" w:rsidRPr="00012467" w:rsidRDefault="00713B55" w:rsidP="00012467">
            <w:pPr>
              <w:pStyle w:val="1ff"/>
              <w:spacing w:before="60" w:after="60" w:line="276" w:lineRule="auto"/>
            </w:pPr>
            <w:r w:rsidRPr="00012467">
              <w:t>Глава III, 3.2</w:t>
            </w:r>
          </w:p>
        </w:tc>
        <w:tc>
          <w:tcPr>
            <w:tcW w:w="3963" w:type="dxa"/>
          </w:tcPr>
          <w:p w14:paraId="5AA54AFE" w14:textId="77777777" w:rsidR="00713B55" w:rsidRPr="00012467" w:rsidRDefault="00713B55" w:rsidP="00012467">
            <w:pPr>
              <w:pStyle w:val="1ff"/>
              <w:spacing w:before="60" w:after="60" w:line="276" w:lineRule="auto"/>
            </w:pPr>
            <w:r w:rsidRPr="00012467">
              <w:t>Фальшфейеры (пиротехника)</w:t>
            </w:r>
          </w:p>
        </w:tc>
        <w:tc>
          <w:tcPr>
            <w:tcW w:w="2409" w:type="dxa"/>
            <w:tcMar>
              <w:left w:w="0" w:type="dxa"/>
              <w:right w:w="0" w:type="dxa"/>
            </w:tcMar>
          </w:tcPr>
          <w:p w14:paraId="123AE48B" w14:textId="77777777" w:rsidR="00713B55" w:rsidRPr="00012467" w:rsidRDefault="00713B55" w:rsidP="00012467">
            <w:pPr>
              <w:pStyle w:val="1ff"/>
              <w:spacing w:before="60" w:after="60" w:line="276" w:lineRule="auto"/>
            </w:pPr>
            <w:r w:rsidRPr="00012467">
              <w:t>4.20.2, 4.23</w:t>
            </w:r>
          </w:p>
        </w:tc>
      </w:tr>
      <w:tr w:rsidR="00713B55" w:rsidRPr="002E4457" w14:paraId="24E5D565" w14:textId="77777777" w:rsidTr="00713B55">
        <w:tc>
          <w:tcPr>
            <w:tcW w:w="2842" w:type="dxa"/>
          </w:tcPr>
          <w:p w14:paraId="56FE1100" w14:textId="77777777" w:rsidR="00713B55" w:rsidRPr="00012467" w:rsidRDefault="00713B55" w:rsidP="00012467">
            <w:pPr>
              <w:pStyle w:val="1ff"/>
              <w:spacing w:before="60" w:after="60" w:line="276" w:lineRule="auto"/>
            </w:pPr>
            <w:r w:rsidRPr="00012467">
              <w:t>Глава III, 3.2</w:t>
            </w:r>
          </w:p>
        </w:tc>
        <w:tc>
          <w:tcPr>
            <w:tcW w:w="3963" w:type="dxa"/>
          </w:tcPr>
          <w:p w14:paraId="6BDF0257" w14:textId="77777777" w:rsidR="00713B55" w:rsidRPr="00012467" w:rsidRDefault="00713B55" w:rsidP="00012467">
            <w:pPr>
              <w:pStyle w:val="1ff"/>
              <w:spacing w:before="60" w:after="60" w:line="276" w:lineRule="auto"/>
            </w:pPr>
            <w:r w:rsidRPr="00012467">
              <w:t>Дымовые шашки (пиротехника)</w:t>
            </w:r>
          </w:p>
        </w:tc>
        <w:tc>
          <w:tcPr>
            <w:tcW w:w="2409" w:type="dxa"/>
            <w:tcMar>
              <w:left w:w="0" w:type="dxa"/>
              <w:right w:w="0" w:type="dxa"/>
            </w:tcMar>
          </w:tcPr>
          <w:p w14:paraId="6569BF89" w14:textId="77777777" w:rsidR="00713B55" w:rsidRPr="00012467" w:rsidRDefault="00713B55" w:rsidP="00012467">
            <w:pPr>
              <w:pStyle w:val="1ff"/>
              <w:spacing w:before="60" w:after="60" w:line="276" w:lineRule="auto"/>
            </w:pPr>
            <w:r w:rsidRPr="00012467">
              <w:t>4.23</w:t>
            </w:r>
          </w:p>
        </w:tc>
      </w:tr>
      <w:tr w:rsidR="00713B55" w:rsidRPr="002E4457" w14:paraId="004108B7" w14:textId="77777777" w:rsidTr="00713B55">
        <w:tc>
          <w:tcPr>
            <w:tcW w:w="2842" w:type="dxa"/>
          </w:tcPr>
          <w:p w14:paraId="20384961" w14:textId="77777777" w:rsidR="00713B55" w:rsidRPr="00012467" w:rsidRDefault="00713B55" w:rsidP="00012467">
            <w:pPr>
              <w:pStyle w:val="1ff"/>
              <w:spacing w:before="60" w:after="60" w:line="276" w:lineRule="auto"/>
            </w:pPr>
            <w:r w:rsidRPr="00012467">
              <w:t>Глава II, 2.2.3</w:t>
            </w:r>
          </w:p>
        </w:tc>
        <w:tc>
          <w:tcPr>
            <w:tcW w:w="3963" w:type="dxa"/>
          </w:tcPr>
          <w:p w14:paraId="2A63BEDE" w14:textId="77777777" w:rsidR="00713B55" w:rsidRPr="00012467" w:rsidRDefault="00713B55" w:rsidP="00012467">
            <w:pPr>
              <w:pStyle w:val="1ff"/>
              <w:spacing w:before="60" w:after="60" w:line="276" w:lineRule="auto"/>
            </w:pPr>
            <w:r w:rsidRPr="00012467">
              <w:t>Огни спасательных жилетов</w:t>
            </w:r>
          </w:p>
        </w:tc>
        <w:tc>
          <w:tcPr>
            <w:tcW w:w="2409" w:type="dxa"/>
            <w:tcMar>
              <w:left w:w="0" w:type="dxa"/>
              <w:right w:w="0" w:type="dxa"/>
            </w:tcMar>
          </w:tcPr>
          <w:p w14:paraId="4F9E2011" w14:textId="77777777" w:rsidR="00713B55" w:rsidRPr="00012467" w:rsidRDefault="00713B55" w:rsidP="00012467">
            <w:pPr>
              <w:pStyle w:val="1ff"/>
              <w:spacing w:before="60" w:after="60" w:line="276" w:lineRule="auto"/>
            </w:pPr>
            <w:r w:rsidRPr="00012467">
              <w:t>5.01</w:t>
            </w:r>
          </w:p>
        </w:tc>
      </w:tr>
      <w:tr w:rsidR="00713B55" w:rsidRPr="002E4457" w14:paraId="121C046B" w14:textId="77777777" w:rsidTr="00713B55">
        <w:tc>
          <w:tcPr>
            <w:tcW w:w="2842" w:type="dxa"/>
          </w:tcPr>
          <w:p w14:paraId="59F81478" w14:textId="77777777" w:rsidR="00713B55" w:rsidRPr="00012467" w:rsidRDefault="00713B55" w:rsidP="00012467">
            <w:pPr>
              <w:pStyle w:val="1ff"/>
              <w:spacing w:before="60" w:after="60" w:line="276" w:lineRule="auto"/>
            </w:pPr>
            <w:r w:rsidRPr="00012467">
              <w:t>Глава IV, 4</w:t>
            </w:r>
          </w:p>
        </w:tc>
        <w:tc>
          <w:tcPr>
            <w:tcW w:w="3963" w:type="dxa"/>
          </w:tcPr>
          <w:p w14:paraId="1D361E15" w14:textId="77777777" w:rsidR="00713B55" w:rsidRPr="00012467" w:rsidRDefault="00713B55" w:rsidP="00012467">
            <w:pPr>
              <w:pStyle w:val="1ff"/>
              <w:spacing w:before="60" w:after="60" w:line="276" w:lineRule="auto"/>
            </w:pPr>
            <w:r w:rsidRPr="00012467">
              <w:t>Спасательные плоты</w:t>
            </w:r>
          </w:p>
        </w:tc>
        <w:tc>
          <w:tcPr>
            <w:tcW w:w="2409" w:type="dxa"/>
            <w:tcMar>
              <w:left w:w="0" w:type="dxa"/>
              <w:right w:w="0" w:type="dxa"/>
            </w:tcMar>
          </w:tcPr>
          <w:p w14:paraId="402CCF5D" w14:textId="77777777" w:rsidR="00713B55" w:rsidRPr="00012467" w:rsidRDefault="00713B55" w:rsidP="00012467">
            <w:pPr>
              <w:pStyle w:val="1ff"/>
              <w:spacing w:before="60" w:after="60" w:line="276" w:lineRule="auto"/>
            </w:pPr>
            <w:r w:rsidRPr="00012467">
              <w:t>4.20.2</w:t>
            </w:r>
          </w:p>
        </w:tc>
      </w:tr>
      <w:tr w:rsidR="00713B55" w:rsidRPr="002E4457" w14:paraId="41296BB3" w14:textId="77777777" w:rsidTr="00713B55">
        <w:tc>
          <w:tcPr>
            <w:tcW w:w="2842" w:type="dxa"/>
          </w:tcPr>
          <w:p w14:paraId="57E24A59" w14:textId="77777777" w:rsidR="00713B55" w:rsidRPr="00012467" w:rsidRDefault="00713B55" w:rsidP="00012467">
            <w:pPr>
              <w:pStyle w:val="1ff"/>
              <w:spacing w:before="60" w:after="60" w:line="276" w:lineRule="auto"/>
            </w:pPr>
            <w:r w:rsidRPr="00012467">
              <w:t>Глава II, 2.3</w:t>
            </w:r>
          </w:p>
        </w:tc>
        <w:tc>
          <w:tcPr>
            <w:tcW w:w="3963" w:type="dxa"/>
          </w:tcPr>
          <w:p w14:paraId="1F4B0B21" w14:textId="77777777" w:rsidR="00713B55" w:rsidRPr="00012467" w:rsidRDefault="00713B55" w:rsidP="00012467">
            <w:pPr>
              <w:pStyle w:val="1ff"/>
              <w:spacing w:before="60" w:after="60" w:line="276" w:lineRule="auto"/>
            </w:pPr>
            <w:r w:rsidRPr="00012467">
              <w:t>Гидрокостюмы</w:t>
            </w:r>
          </w:p>
        </w:tc>
        <w:tc>
          <w:tcPr>
            <w:tcW w:w="2409" w:type="dxa"/>
            <w:tcMar>
              <w:left w:w="0" w:type="dxa"/>
              <w:right w:w="0" w:type="dxa"/>
            </w:tcMar>
          </w:tcPr>
          <w:p w14:paraId="1CF6BFD1" w14:textId="77777777" w:rsidR="00713B55" w:rsidRPr="00012467" w:rsidRDefault="00713B55" w:rsidP="00012467">
            <w:pPr>
              <w:pStyle w:val="1ff"/>
              <w:spacing w:before="60" w:after="60" w:line="276" w:lineRule="auto"/>
            </w:pPr>
            <w:r w:rsidRPr="00012467">
              <w:t>5.07</w:t>
            </w:r>
          </w:p>
        </w:tc>
      </w:tr>
      <w:tr w:rsidR="00713B55" w:rsidRPr="002E4457" w14:paraId="082BDFF9" w14:textId="77777777" w:rsidTr="00713B55">
        <w:tc>
          <w:tcPr>
            <w:tcW w:w="2842" w:type="dxa"/>
          </w:tcPr>
          <w:p w14:paraId="6D158366" w14:textId="77777777" w:rsidR="00713B55" w:rsidRPr="00012467" w:rsidRDefault="00713B55" w:rsidP="00012467">
            <w:pPr>
              <w:pStyle w:val="1ff"/>
              <w:spacing w:before="60" w:after="60" w:line="276" w:lineRule="auto"/>
            </w:pPr>
            <w:r w:rsidRPr="00012467">
              <w:t>Глава II, 2.5</w:t>
            </w:r>
          </w:p>
        </w:tc>
        <w:tc>
          <w:tcPr>
            <w:tcW w:w="3963" w:type="dxa"/>
          </w:tcPr>
          <w:p w14:paraId="6D5EC3EF" w14:textId="77777777" w:rsidR="00713B55" w:rsidRPr="00012467" w:rsidRDefault="00713B55" w:rsidP="00012467">
            <w:pPr>
              <w:pStyle w:val="1ff"/>
              <w:spacing w:before="60" w:after="60" w:line="276" w:lineRule="auto"/>
            </w:pPr>
            <w:r w:rsidRPr="00012467">
              <w:t xml:space="preserve">Теплозащитные средства </w:t>
            </w:r>
          </w:p>
        </w:tc>
        <w:tc>
          <w:tcPr>
            <w:tcW w:w="2409" w:type="dxa"/>
            <w:tcMar>
              <w:left w:w="0" w:type="dxa"/>
              <w:right w:w="0" w:type="dxa"/>
            </w:tcMar>
          </w:tcPr>
          <w:p w14:paraId="678F869B" w14:textId="77777777" w:rsidR="00713B55" w:rsidRPr="00012467" w:rsidRDefault="00713B55" w:rsidP="00012467">
            <w:pPr>
              <w:pStyle w:val="1ff"/>
              <w:spacing w:before="60" w:after="60" w:line="276" w:lineRule="auto"/>
            </w:pPr>
            <w:r w:rsidRPr="00012467">
              <w:t>4.20.2</w:t>
            </w:r>
          </w:p>
        </w:tc>
      </w:tr>
    </w:tbl>
    <w:p w14:paraId="163C0A02" w14:textId="77777777" w:rsidR="00713B55" w:rsidRPr="00012467" w:rsidRDefault="00713B55" w:rsidP="00012467">
      <w:pPr>
        <w:pStyle w:val="1ff"/>
        <w:spacing w:before="60" w:after="60" w:line="276" w:lineRule="auto"/>
        <w:rPr>
          <w:b/>
        </w:rPr>
      </w:pPr>
    </w:p>
    <w:p w14:paraId="1858AB32" w14:textId="0F3B59E3" w:rsidR="00713B55" w:rsidRPr="002E4457" w:rsidRDefault="00713B55" w:rsidP="002E4457">
      <w:pPr>
        <w:pStyle w:val="1"/>
        <w:pageBreakBefore/>
        <w:spacing w:before="0"/>
        <w:rPr>
          <w:rFonts w:ascii="Times New Roman" w:hAnsi="Times New Roman"/>
          <w:color w:val="auto"/>
        </w:rPr>
      </w:pPr>
      <w:bookmarkStart w:id="99" w:name="_Toc441330318"/>
      <w:r w:rsidRPr="002E4457">
        <w:rPr>
          <w:rFonts w:ascii="Times New Roman" w:hAnsi="Times New Roman"/>
          <w:color w:val="auto"/>
        </w:rPr>
        <w:lastRenderedPageBreak/>
        <w:t>ПРИЛОЖЕНИЕ</w:t>
      </w:r>
      <w:r w:rsidRPr="00E60BAE">
        <w:rPr>
          <w:rFonts w:ascii="Times New Roman" w:hAnsi="Times New Roman"/>
          <w:color w:val="auto"/>
        </w:rPr>
        <w:t xml:space="preserve"> </w:t>
      </w:r>
      <w:bookmarkEnd w:id="99"/>
      <w:r w:rsidR="002E4457" w:rsidRPr="002E4457">
        <w:rPr>
          <w:rFonts w:ascii="Times New Roman" w:hAnsi="Times New Roman"/>
          <w:color w:val="auto"/>
        </w:rPr>
        <w:t>Г СП</w:t>
      </w:r>
    </w:p>
    <w:p w14:paraId="1CAC670C" w14:textId="6896DE80" w:rsidR="00713B55" w:rsidRPr="002E4457" w:rsidRDefault="00713B55" w:rsidP="002E4457">
      <w:pPr>
        <w:pStyle w:val="1"/>
        <w:spacing w:before="0"/>
        <w:rPr>
          <w:rFonts w:ascii="Times New Roman" w:hAnsi="Times New Roman"/>
          <w:color w:val="auto"/>
        </w:rPr>
      </w:pPr>
      <w:bookmarkStart w:id="100" w:name="_Toc441009378"/>
      <w:bookmarkStart w:id="101" w:name="_Toc441330319"/>
      <w:r w:rsidRPr="002E4457">
        <w:rPr>
          <w:rFonts w:ascii="Times New Roman" w:hAnsi="Times New Roman"/>
          <w:color w:val="auto"/>
        </w:rPr>
        <w:t xml:space="preserve">Кодекс </w:t>
      </w:r>
      <w:r w:rsidR="002E4457" w:rsidRPr="002E4457">
        <w:rPr>
          <w:rFonts w:ascii="Times New Roman" w:hAnsi="Times New Roman"/>
          <w:color w:val="auto"/>
          <w:lang w:val="en-US"/>
        </w:rPr>
        <w:t>WS</w:t>
      </w:r>
      <w:r w:rsidR="002E4457" w:rsidRPr="002E4457">
        <w:rPr>
          <w:rFonts w:ascii="Times New Roman" w:hAnsi="Times New Roman"/>
          <w:color w:val="auto"/>
        </w:rPr>
        <w:t xml:space="preserve"> </w:t>
      </w:r>
      <w:r w:rsidRPr="002E4457">
        <w:rPr>
          <w:rFonts w:ascii="Times New Roman" w:hAnsi="Times New Roman"/>
          <w:color w:val="auto"/>
        </w:rPr>
        <w:t>по организации океанских гонок</w:t>
      </w:r>
      <w:bookmarkEnd w:id="100"/>
      <w:bookmarkEnd w:id="101"/>
    </w:p>
    <w:p w14:paraId="1CF9EE96" w14:textId="77777777" w:rsidR="00713B55" w:rsidRPr="00012467" w:rsidRDefault="00713B55" w:rsidP="00012467">
      <w:pPr>
        <w:pStyle w:val="1ff"/>
        <w:spacing w:line="276" w:lineRule="auto"/>
      </w:pPr>
    </w:p>
    <w:p w14:paraId="3B429EF3" w14:textId="77777777" w:rsidR="00713B55" w:rsidRPr="00012467" w:rsidRDefault="00713B55" w:rsidP="00012467">
      <w:pPr>
        <w:pStyle w:val="1ff1"/>
        <w:spacing w:before="60" w:after="60" w:line="276" w:lineRule="auto"/>
        <w:ind w:firstLine="709"/>
        <w:contextualSpacing/>
        <w:jc w:val="both"/>
      </w:pPr>
      <w:r w:rsidRPr="00012467">
        <w:t>Океанской гонкой считается любая гонка, проходящая вдали от берега, протяжённостью более 800 морских миль.</w:t>
      </w:r>
    </w:p>
    <w:p w14:paraId="05D89B6F" w14:textId="77777777" w:rsidR="00713B55" w:rsidRPr="00012467" w:rsidRDefault="00713B55" w:rsidP="008B51E8">
      <w:pPr>
        <w:pStyle w:val="a3"/>
        <w:widowControl/>
        <w:numPr>
          <w:ilvl w:val="1"/>
          <w:numId w:val="206"/>
        </w:numPr>
        <w:autoSpaceDE/>
        <w:autoSpaceDN/>
        <w:adjustRightInd/>
        <w:spacing w:before="120" w:after="60" w:line="276" w:lineRule="auto"/>
        <w:ind w:left="0" w:firstLine="709"/>
        <w:contextualSpacing/>
        <w:jc w:val="both"/>
        <w:rPr>
          <w:rFonts w:ascii="Times New Roman" w:hAnsi="Times New Roman"/>
          <w:sz w:val="28"/>
        </w:rPr>
      </w:pPr>
      <w:r w:rsidRPr="00012467">
        <w:rPr>
          <w:rFonts w:ascii="Times New Roman" w:hAnsi="Times New Roman"/>
          <w:sz w:val="28"/>
        </w:rPr>
        <w:t xml:space="preserve"> Организаторы океанских гонок должны проконсультироваться с </w:t>
      </w:r>
      <w:r w:rsidRPr="00012467">
        <w:rPr>
          <w:rFonts w:ascii="Times New Roman" w:hAnsi="Times New Roman"/>
          <w:b/>
          <w:sz w:val="28"/>
        </w:rPr>
        <w:t>поисково-спасательными службами</w:t>
      </w:r>
      <w:r w:rsidRPr="00012467">
        <w:rPr>
          <w:rFonts w:ascii="Times New Roman" w:hAnsi="Times New Roman"/>
          <w:sz w:val="28"/>
        </w:rPr>
        <w:t>, в водах которых предполагается прохождение гонки. Среди прочего, должно быть рассмотрено следующее:</w:t>
      </w:r>
    </w:p>
    <w:p w14:paraId="61CFABEB" w14:textId="77777777"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Взаимные обязанности.</w:t>
      </w:r>
    </w:p>
    <w:p w14:paraId="770331DB" w14:textId="77777777"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Средства обеспечения безопасности.</w:t>
      </w:r>
    </w:p>
    <w:p w14:paraId="509C9671" w14:textId="77777777"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Покрытие спутниковой связью.</w:t>
      </w:r>
    </w:p>
    <w:p w14:paraId="22445EDE" w14:textId="77777777"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Средства отслеживания положения яхт.</w:t>
      </w:r>
    </w:p>
    <w:p w14:paraId="33F8411E" w14:textId="77777777"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Оборудование для обеспечения безопасности на борту</w:t>
      </w:r>
    </w:p>
    <w:p w14:paraId="55E6E6E7" w14:textId="77777777"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Уроки, извлеченные из недавних событий</w:t>
      </w:r>
    </w:p>
    <w:p w14:paraId="1634FEF1" w14:textId="7EE2C08B"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 xml:space="preserve">Обмен контактными данными, телефонными номерами </w:t>
      </w:r>
    </w:p>
    <w:p w14:paraId="0A2520EC" w14:textId="77777777" w:rsidR="00713B55" w:rsidRPr="00012467" w:rsidRDefault="00713B55" w:rsidP="008B51E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sz w:val="28"/>
        </w:rPr>
        <w:t xml:space="preserve">Должен быть сделан </w:t>
      </w:r>
      <w:r w:rsidRPr="00012467">
        <w:rPr>
          <w:rFonts w:ascii="Times New Roman" w:hAnsi="Times New Roman"/>
          <w:b/>
          <w:sz w:val="28"/>
        </w:rPr>
        <w:t>анализ рисков</w:t>
      </w:r>
      <w:r w:rsidRPr="00012467">
        <w:rPr>
          <w:rFonts w:ascii="Times New Roman" w:hAnsi="Times New Roman"/>
          <w:sz w:val="28"/>
        </w:rPr>
        <w:t>, включающий следующее:</w:t>
      </w:r>
    </w:p>
    <w:p w14:paraId="4D6CA825" w14:textId="5C0191DA"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Метеорологические условия (айсберги, основные течения, полосы тумана, водовороты</w:t>
      </w:r>
      <w:r w:rsidRPr="002E4457">
        <w:rPr>
          <w:rFonts w:ascii="Times New Roman" w:hAnsi="Times New Roman" w:cs="Times New Roman"/>
          <w:sz w:val="28"/>
          <w:szCs w:val="28"/>
        </w:rPr>
        <w:t>).</w:t>
      </w:r>
    </w:p>
    <w:p w14:paraId="5C7B65F0" w14:textId="4E1288C3"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Районы коммерческого судоходства,</w:t>
      </w:r>
      <w:r w:rsidR="009434F8">
        <w:rPr>
          <w:rFonts w:ascii="Times New Roman" w:hAnsi="Times New Roman"/>
          <w:sz w:val="28"/>
        </w:rPr>
        <w:t xml:space="preserve"> зоны разделения движения и так далее</w:t>
      </w:r>
    </w:p>
    <w:p w14:paraId="05028182" w14:textId="77777777"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Требования к остойчивости.</w:t>
      </w:r>
    </w:p>
    <w:p w14:paraId="4C2EF91F" w14:textId="77777777"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 xml:space="preserve">Средства и охват SAR (поисково-спасательных служб). </w:t>
      </w:r>
    </w:p>
    <w:p w14:paraId="4117EA23" w14:textId="43452DB0"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Пиратство и другие вопросы безопасности.</w:t>
      </w:r>
    </w:p>
    <w:p w14:paraId="4D7E0C51" w14:textId="77777777" w:rsidR="00713B55" w:rsidRPr="00012467" w:rsidRDefault="00713B55" w:rsidP="008B51E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sz w:val="28"/>
        </w:rPr>
        <w:t xml:space="preserve">Должны быть учтены </w:t>
      </w:r>
      <w:r w:rsidRPr="00012467">
        <w:rPr>
          <w:rFonts w:ascii="Times New Roman" w:hAnsi="Times New Roman"/>
          <w:b/>
          <w:sz w:val="28"/>
        </w:rPr>
        <w:t>вопросы экологии</w:t>
      </w:r>
      <w:r w:rsidRPr="00012467">
        <w:rPr>
          <w:rFonts w:ascii="Times New Roman" w:hAnsi="Times New Roman"/>
          <w:sz w:val="28"/>
        </w:rPr>
        <w:t>, как, например, зоны заповедников.</w:t>
      </w:r>
    </w:p>
    <w:p w14:paraId="77AB63D4" w14:textId="77777777" w:rsidR="00713B55" w:rsidRPr="00012467" w:rsidRDefault="00713B55" w:rsidP="008B51E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sz w:val="28"/>
        </w:rPr>
        <w:t xml:space="preserve">Должно быть выпущено </w:t>
      </w:r>
      <w:r w:rsidRPr="00012467">
        <w:rPr>
          <w:rFonts w:ascii="Times New Roman" w:hAnsi="Times New Roman"/>
          <w:b/>
          <w:sz w:val="28"/>
        </w:rPr>
        <w:t>Извещение мореплавателям</w:t>
      </w:r>
      <w:r w:rsidRPr="00012467">
        <w:rPr>
          <w:rFonts w:ascii="Times New Roman" w:hAnsi="Times New Roman"/>
          <w:sz w:val="28"/>
        </w:rPr>
        <w:t xml:space="preserve"> о проведении гонки (совместно с Национальной администрацией).</w:t>
      </w:r>
    </w:p>
    <w:p w14:paraId="0521A525" w14:textId="4FF69C71" w:rsidR="00713B55" w:rsidRPr="00012467" w:rsidRDefault="00713B55" w:rsidP="008B51E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sz w:val="28"/>
        </w:rPr>
        <w:t xml:space="preserve">Должна быть создана </w:t>
      </w:r>
      <w:r w:rsidRPr="00012467">
        <w:rPr>
          <w:rFonts w:ascii="Times New Roman" w:hAnsi="Times New Roman"/>
          <w:b/>
          <w:sz w:val="28"/>
        </w:rPr>
        <w:t>организационная структура,</w:t>
      </w:r>
      <w:r w:rsidRPr="00012467">
        <w:rPr>
          <w:rFonts w:ascii="Times New Roman" w:hAnsi="Times New Roman"/>
          <w:sz w:val="28"/>
        </w:rPr>
        <w:t xml:space="preserve"> которая должна включать директора гонки (если применимо), председателя гоночного комитета, главного секретаря гонки, лиц, ответственных за безопасность, медицинскую помощь, работников средств массовой информации.</w:t>
      </w:r>
    </w:p>
    <w:p w14:paraId="76C929EB" w14:textId="77777777" w:rsidR="00713B55" w:rsidRPr="00012467" w:rsidRDefault="00713B55" w:rsidP="008B51E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sz w:val="28"/>
        </w:rPr>
        <w:t>Организаторы гонки должны потребовать от участвующих яхт:</w:t>
      </w:r>
    </w:p>
    <w:p w14:paraId="1E5A2664" w14:textId="77777777"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список экипажа с именами, гражданством, контактными данными, данными персональных радиомаяков и телефонными номерами ближайших родственников.</w:t>
      </w:r>
    </w:p>
    <w:p w14:paraId="037F9449" w14:textId="42DC7D48"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lastRenderedPageBreak/>
        <w:t>для всех яхт - все данные, зарегистрированные для радиосвязи и передачи данных, такие, как позывные, морской подвижной службы (MMSI), АРБ.</w:t>
      </w:r>
    </w:p>
    <w:p w14:paraId="506872B6" w14:textId="77777777"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данные и описания яхты (в том числе электронные фотографии).</w:t>
      </w:r>
    </w:p>
    <w:p w14:paraId="520580D0" w14:textId="77777777"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декларацию владельца/рулевого, касающейся ответственности.</w:t>
      </w:r>
    </w:p>
    <w:p w14:paraId="7C444893" w14:textId="3E36833C" w:rsidR="00713B55" w:rsidRPr="009434F8" w:rsidRDefault="00713B55" w:rsidP="009434F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sz w:val="28"/>
        </w:rPr>
        <w:t xml:space="preserve">Должен быть организован </w:t>
      </w:r>
      <w:r w:rsidRPr="00012467">
        <w:rPr>
          <w:rFonts w:ascii="Times New Roman" w:hAnsi="Times New Roman"/>
          <w:b/>
          <w:sz w:val="28"/>
        </w:rPr>
        <w:t>центр управления гонки</w:t>
      </w:r>
      <w:r w:rsidRPr="00012467">
        <w:rPr>
          <w:rFonts w:ascii="Times New Roman" w:hAnsi="Times New Roman"/>
          <w:sz w:val="28"/>
        </w:rPr>
        <w:t xml:space="preserve"> с круглосуточным дежурством.  Расписание дежурств должно предусматривать возможность усиления рабочего режима. Может быть целесообразно до гонки организовать учебный курс для дежурных офицеров, в том числе по возможным сценариям инцидентов. Желательно до начала основных длинных гонок организовать брифинг для шкиперов и штурманов в центре управления гонкой, а по возможности – и в морской спасательно-координационный центр (МСКЦ).</w:t>
      </w:r>
    </w:p>
    <w:p w14:paraId="62A11CA5" w14:textId="77777777" w:rsidR="00713B55" w:rsidRPr="00012467" w:rsidRDefault="00713B55" w:rsidP="00012467">
      <w:pPr>
        <w:pStyle w:val="a3"/>
        <w:spacing w:before="60" w:after="60" w:line="276" w:lineRule="auto"/>
        <w:ind w:left="0" w:firstLine="709"/>
        <w:contextualSpacing/>
        <w:jc w:val="both"/>
        <w:rPr>
          <w:rFonts w:ascii="Times New Roman" w:hAnsi="Times New Roman"/>
          <w:sz w:val="28"/>
        </w:rPr>
      </w:pPr>
      <w:r w:rsidRPr="00012467">
        <w:rPr>
          <w:rFonts w:ascii="Times New Roman" w:hAnsi="Times New Roman"/>
          <w:sz w:val="28"/>
        </w:rPr>
        <w:t>В центре управления гонкой должен вестись вахтенный журнал. Следует разработать форму для ежедневных отчётов. Должны быть предусмотрены диктофоны для записи радиопереговоров и управления в кризисной ситуации.</w:t>
      </w:r>
    </w:p>
    <w:p w14:paraId="59D4DFD9" w14:textId="77777777" w:rsidR="00713B55" w:rsidRPr="00012467" w:rsidRDefault="00713B55" w:rsidP="00012467">
      <w:pPr>
        <w:pStyle w:val="a3"/>
        <w:spacing w:before="60" w:after="60" w:line="276" w:lineRule="auto"/>
        <w:ind w:left="426" w:hanging="426"/>
        <w:contextualSpacing/>
        <w:jc w:val="both"/>
        <w:rPr>
          <w:rFonts w:ascii="Times New Roman" w:hAnsi="Times New Roman"/>
          <w:sz w:val="28"/>
        </w:rPr>
      </w:pPr>
    </w:p>
    <w:p w14:paraId="569C75FA" w14:textId="77777777" w:rsidR="00713B55" w:rsidRPr="00012467" w:rsidRDefault="00713B55" w:rsidP="008B51E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b/>
          <w:sz w:val="28"/>
        </w:rPr>
        <w:t>Информационный пакет о безопасности</w:t>
      </w:r>
      <w:r w:rsidRPr="00012467">
        <w:rPr>
          <w:rFonts w:ascii="Times New Roman" w:hAnsi="Times New Roman"/>
          <w:sz w:val="28"/>
        </w:rPr>
        <w:t xml:space="preserve"> в гонке с описанием данных яхт (в том числе электронными фотографиями), оборудования для обеспечения безопасности, радиосвязи и медицинского оборудования, именами ключевых сотрудников гоночного комитета и т.д. должны быть распространён среди участвующих яхт, а также соответствующих МСКЦ (морских спасательно-координационных центров).</w:t>
      </w:r>
    </w:p>
    <w:p w14:paraId="4B66D21C" w14:textId="77777777" w:rsidR="00713B55" w:rsidRPr="00012467" w:rsidRDefault="00713B55" w:rsidP="008B51E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sz w:val="28"/>
        </w:rPr>
        <w:t xml:space="preserve">Должна быть создана </w:t>
      </w:r>
      <w:r w:rsidRPr="00012467">
        <w:rPr>
          <w:rFonts w:ascii="Times New Roman" w:hAnsi="Times New Roman"/>
          <w:b/>
          <w:sz w:val="28"/>
        </w:rPr>
        <w:t>Группа кризисного управления</w:t>
      </w:r>
      <w:r w:rsidRPr="00012467">
        <w:rPr>
          <w:rFonts w:ascii="Times New Roman" w:hAnsi="Times New Roman"/>
          <w:sz w:val="28"/>
        </w:rPr>
        <w:t>, включающая председателя гоночного комитета, лицо, ответственное за безопасность, медицинское обеспечение, и других необходимых лиц. Группа должна включать пресс-секретаря и официальных представителей проводящей организации.</w:t>
      </w:r>
    </w:p>
    <w:p w14:paraId="4297514A" w14:textId="77777777" w:rsidR="00713B55" w:rsidRPr="00012467" w:rsidRDefault="00713B55" w:rsidP="008B51E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sz w:val="28"/>
        </w:rPr>
        <w:t xml:space="preserve">При серьезных инцидентах должна быть создана </w:t>
      </w:r>
      <w:r w:rsidRPr="00012467">
        <w:rPr>
          <w:rFonts w:ascii="Times New Roman" w:hAnsi="Times New Roman"/>
          <w:b/>
          <w:sz w:val="28"/>
        </w:rPr>
        <w:t>Группа кризисной поддержки</w:t>
      </w:r>
      <w:r w:rsidRPr="00012467">
        <w:rPr>
          <w:rFonts w:ascii="Times New Roman" w:hAnsi="Times New Roman"/>
          <w:sz w:val="28"/>
        </w:rPr>
        <w:t>, включающая психологов, медиков духовенство, предназначенная как для непосредственной поддержки экипажей и членов их семей, так и для последующих расследований с участием экипажа.  Она может быть организована гоночным комитетом или соответствующими органами власти.</w:t>
      </w:r>
    </w:p>
    <w:p w14:paraId="42166AE9" w14:textId="1FBF1205" w:rsidR="00713B55" w:rsidRPr="00012467" w:rsidRDefault="00713B55" w:rsidP="008B51E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sz w:val="28"/>
        </w:rPr>
        <w:t xml:space="preserve">Могут произойти инциденты, которые являются существенными, но все же не настолько серьезными, чтобы задействовать подразделения </w:t>
      </w:r>
      <w:r w:rsidRPr="00012467">
        <w:rPr>
          <w:rFonts w:ascii="Times New Roman" w:hAnsi="Times New Roman"/>
          <w:sz w:val="28"/>
        </w:rPr>
        <w:lastRenderedPageBreak/>
        <w:t>МСКЦ и SAR. Для таких инцидентов организаторам гонки следует предусмотреть, обеспечение сетью контактов и ресурсов по всей зоне гонок, чтобы быть в состоянии обеспечить буксировку, доставку оборудования.</w:t>
      </w:r>
    </w:p>
    <w:p w14:paraId="71103D1D" w14:textId="0022FBA6" w:rsidR="00713B55" w:rsidRPr="00012467" w:rsidRDefault="00713B55" w:rsidP="008B51E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sz w:val="28"/>
        </w:rPr>
        <w:t xml:space="preserve">Организаторы должны предоставить </w:t>
      </w:r>
      <w:r w:rsidRPr="00012467">
        <w:rPr>
          <w:rFonts w:ascii="Times New Roman" w:hAnsi="Times New Roman"/>
          <w:b/>
          <w:sz w:val="28"/>
        </w:rPr>
        <w:t>план безопасности</w:t>
      </w:r>
      <w:r w:rsidRPr="00012467">
        <w:rPr>
          <w:rFonts w:ascii="Times New Roman" w:hAnsi="Times New Roman"/>
          <w:sz w:val="28"/>
        </w:rPr>
        <w:t xml:space="preserve"> в чрезвычайных ситуациях, в том числе порядок действий при инцидентах, разработанный в результате анализа рисков. Одним из пунктов должно быть предусмотрено, когда и как связаться с членами семей, спонсорами на различных этапах при потере связи с яхтой, получении просьбы об оказании помощи, или сигналах бедствия.</w:t>
      </w:r>
    </w:p>
    <w:p w14:paraId="170584E3" w14:textId="591CBAC3" w:rsidR="00713B55" w:rsidRPr="00012467" w:rsidRDefault="00713B55" w:rsidP="008B51E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sz w:val="28"/>
        </w:rPr>
        <w:t xml:space="preserve">Все яхты должны быть оборудованы в соответствии с нормами, которые, по меньшей мере, согласуются с соответствующим уровнем </w:t>
      </w:r>
      <w:r w:rsidR="002E4457">
        <w:rPr>
          <w:rFonts w:ascii="Times New Roman" w:hAnsi="Times New Roman" w:cs="Times New Roman"/>
          <w:sz w:val="28"/>
          <w:szCs w:val="28"/>
        </w:rPr>
        <w:t>СП</w:t>
      </w:r>
      <w:r w:rsidRPr="002E4457">
        <w:rPr>
          <w:rFonts w:ascii="Times New Roman" w:hAnsi="Times New Roman" w:cs="Times New Roman"/>
          <w:sz w:val="28"/>
          <w:szCs w:val="28"/>
        </w:rPr>
        <w:t>.</w:t>
      </w:r>
      <w:r w:rsidRPr="00012467">
        <w:rPr>
          <w:rFonts w:ascii="Times New Roman" w:hAnsi="Times New Roman"/>
          <w:sz w:val="28"/>
        </w:rPr>
        <w:t xml:space="preserve"> Могут быть установлены дополнительные требования, например, для радио- и медицинского оборудования.</w:t>
      </w:r>
    </w:p>
    <w:p w14:paraId="49C7BBFA" w14:textId="1803AAFC" w:rsidR="00713B55" w:rsidRPr="00012467" w:rsidRDefault="00713B55" w:rsidP="008B51E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sz w:val="28"/>
        </w:rPr>
        <w:t xml:space="preserve">В соответствии со </w:t>
      </w:r>
      <w:r w:rsidR="002E4457">
        <w:rPr>
          <w:rFonts w:ascii="Times New Roman" w:hAnsi="Times New Roman" w:cs="Times New Roman"/>
          <w:sz w:val="28"/>
          <w:szCs w:val="28"/>
        </w:rPr>
        <w:t>СП</w:t>
      </w:r>
      <w:r w:rsidRPr="00012467">
        <w:rPr>
          <w:rFonts w:ascii="Times New Roman" w:hAnsi="Times New Roman"/>
          <w:sz w:val="28"/>
        </w:rPr>
        <w:t xml:space="preserve">, достаточное количество </w:t>
      </w:r>
      <w:r w:rsidRPr="00012467">
        <w:rPr>
          <w:rFonts w:ascii="Times New Roman" w:hAnsi="Times New Roman"/>
          <w:sz w:val="28"/>
          <w:u w:val="double"/>
        </w:rPr>
        <w:t>членов экипажа</w:t>
      </w:r>
      <w:r w:rsidRPr="00012467">
        <w:rPr>
          <w:rFonts w:ascii="Times New Roman" w:hAnsi="Times New Roman"/>
          <w:sz w:val="28"/>
        </w:rPr>
        <w:t xml:space="preserve"> на каждой яхты должны пройти </w:t>
      </w:r>
      <w:r w:rsidRPr="00012467">
        <w:rPr>
          <w:rFonts w:ascii="Times New Roman" w:hAnsi="Times New Roman"/>
          <w:b/>
          <w:sz w:val="28"/>
        </w:rPr>
        <w:t>курс выживания.</w:t>
      </w:r>
      <w:r w:rsidRPr="00012467">
        <w:rPr>
          <w:rFonts w:ascii="Times New Roman" w:hAnsi="Times New Roman"/>
          <w:sz w:val="28"/>
        </w:rPr>
        <w:t xml:space="preserve"> Помимо основных требований ISAF/</w:t>
      </w:r>
      <w:r w:rsidR="002E4457">
        <w:rPr>
          <w:rFonts w:ascii="Times New Roman" w:hAnsi="Times New Roman" w:cs="Times New Roman"/>
          <w:sz w:val="28"/>
          <w:szCs w:val="28"/>
          <w:lang w:val="en-US"/>
        </w:rPr>
        <w:t>WS</w:t>
      </w:r>
      <w:r w:rsidRPr="00012467">
        <w:rPr>
          <w:rFonts w:ascii="Times New Roman" w:hAnsi="Times New Roman"/>
          <w:sz w:val="28"/>
        </w:rPr>
        <w:t xml:space="preserve"> для курса личного выживания, предусмотренного в СП, организаторы гонки могут также предписать:</w:t>
      </w:r>
    </w:p>
    <w:p w14:paraId="0E83328D" w14:textId="77777777"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Какой опыт совместного плавания на конкретной яхте может потребоваться.</w:t>
      </w:r>
    </w:p>
    <w:p w14:paraId="5A36FEB2" w14:textId="5FC33281"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Какие практические тренировки действий, которые могут потребоваться от экипажа, такие, как тренировки «человек за бортом», эвакуация вертолётом</w:t>
      </w:r>
      <w:r w:rsidR="00253E7F" w:rsidRPr="00012467">
        <w:rPr>
          <w:rFonts w:ascii="Times New Roman" w:hAnsi="Times New Roman"/>
          <w:sz w:val="28"/>
        </w:rPr>
        <w:t xml:space="preserve"> и </w:t>
      </w:r>
      <w:r w:rsidR="00253E7F">
        <w:rPr>
          <w:rFonts w:ascii="Times New Roman" w:hAnsi="Times New Roman" w:cs="Times New Roman"/>
          <w:sz w:val="28"/>
          <w:szCs w:val="28"/>
        </w:rPr>
        <w:t>другие</w:t>
      </w:r>
      <w:r w:rsidRPr="002E4457">
        <w:rPr>
          <w:rFonts w:ascii="Times New Roman" w:hAnsi="Times New Roman" w:cs="Times New Roman"/>
          <w:sz w:val="28"/>
          <w:szCs w:val="28"/>
        </w:rPr>
        <w:t>,</w:t>
      </w:r>
      <w:r w:rsidRPr="00012467">
        <w:rPr>
          <w:rFonts w:ascii="Times New Roman" w:hAnsi="Times New Roman"/>
          <w:sz w:val="28"/>
        </w:rPr>
        <w:t xml:space="preserve"> должны быть выполнены.</w:t>
      </w:r>
    </w:p>
    <w:p w14:paraId="0AD5EAB4" w14:textId="77777777" w:rsidR="00713B55" w:rsidRPr="00012467" w:rsidRDefault="00713B55" w:rsidP="008B51E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sz w:val="28"/>
        </w:rPr>
        <w:t xml:space="preserve">До старта должна быть выполнена </w:t>
      </w:r>
      <w:r w:rsidRPr="00012467">
        <w:rPr>
          <w:rFonts w:ascii="Times New Roman" w:hAnsi="Times New Roman"/>
          <w:b/>
          <w:sz w:val="28"/>
        </w:rPr>
        <w:t>проверка безопасности</w:t>
      </w:r>
      <w:r w:rsidRPr="00012467">
        <w:rPr>
          <w:rFonts w:ascii="Times New Roman" w:hAnsi="Times New Roman"/>
          <w:sz w:val="28"/>
        </w:rPr>
        <w:t>, которая должна включать:</w:t>
      </w:r>
    </w:p>
    <w:p w14:paraId="4B99AE6B" w14:textId="77777777"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Оборудование для обеспечения безопасности.</w:t>
      </w:r>
    </w:p>
    <w:p w14:paraId="61C50D18" w14:textId="77777777"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 xml:space="preserve">Соответствующие сертификаты на оборудование радио- и спутниковой связи. </w:t>
      </w:r>
    </w:p>
    <w:p w14:paraId="5F9443D5" w14:textId="77777777"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Проверка индивидуальной и коллективной подготовки.</w:t>
      </w:r>
    </w:p>
    <w:p w14:paraId="55FB34B8" w14:textId="5E75581A"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 xml:space="preserve">Способность к выживанию и резерв характерных для океанских гонок возможностей, таких, как запас воды, медицинская подготовка и </w:t>
      </w:r>
      <w:r w:rsidR="00253E7F">
        <w:rPr>
          <w:rFonts w:ascii="Times New Roman" w:hAnsi="Times New Roman" w:cs="Times New Roman"/>
          <w:sz w:val="28"/>
          <w:szCs w:val="28"/>
        </w:rPr>
        <w:t>другие</w:t>
      </w:r>
      <w:r w:rsidR="00253E7F" w:rsidRPr="00012467">
        <w:rPr>
          <w:rFonts w:ascii="Times New Roman" w:hAnsi="Times New Roman"/>
          <w:sz w:val="28"/>
        </w:rPr>
        <w:t>.</w:t>
      </w:r>
    </w:p>
    <w:p w14:paraId="212257BA" w14:textId="77777777" w:rsidR="00713B55" w:rsidRPr="00012467" w:rsidRDefault="00713B55" w:rsidP="00012467">
      <w:pPr>
        <w:pStyle w:val="a3"/>
        <w:spacing w:before="60" w:after="60" w:line="276" w:lineRule="auto"/>
        <w:ind w:left="0" w:firstLine="709"/>
        <w:contextualSpacing/>
        <w:jc w:val="both"/>
        <w:rPr>
          <w:rFonts w:ascii="Times New Roman" w:hAnsi="Times New Roman"/>
          <w:sz w:val="28"/>
        </w:rPr>
      </w:pPr>
      <w:r w:rsidRPr="00012467">
        <w:rPr>
          <w:rFonts w:ascii="Times New Roman" w:hAnsi="Times New Roman"/>
          <w:sz w:val="28"/>
        </w:rPr>
        <w:t xml:space="preserve">Однако вся ответственность за безопасность всегда лежит на </w:t>
      </w:r>
      <w:r w:rsidRPr="00012467">
        <w:rPr>
          <w:rFonts w:ascii="Times New Roman" w:hAnsi="Times New Roman"/>
          <w:i/>
          <w:sz w:val="28"/>
        </w:rPr>
        <w:t>Ответственном лице.</w:t>
      </w:r>
    </w:p>
    <w:p w14:paraId="3D8C4F17" w14:textId="77777777" w:rsidR="00713B55" w:rsidRPr="00012467" w:rsidRDefault="00713B55" w:rsidP="008B51E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sz w:val="28"/>
        </w:rPr>
        <w:t xml:space="preserve">Данные </w:t>
      </w:r>
      <w:r w:rsidRPr="00012467">
        <w:rPr>
          <w:rFonts w:ascii="Times New Roman" w:hAnsi="Times New Roman"/>
          <w:b/>
          <w:sz w:val="28"/>
        </w:rPr>
        <w:t>системы слежения</w:t>
      </w:r>
      <w:r w:rsidRPr="00012467">
        <w:rPr>
          <w:rFonts w:ascii="Times New Roman" w:hAnsi="Times New Roman"/>
          <w:sz w:val="28"/>
        </w:rPr>
        <w:t xml:space="preserve"> должны быть доступны, и связаны с официальной веб-страницей гонки.</w:t>
      </w:r>
    </w:p>
    <w:p w14:paraId="4AC2FB00" w14:textId="77777777" w:rsidR="00713B55" w:rsidRPr="00012467" w:rsidRDefault="00713B55" w:rsidP="008B51E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sz w:val="28"/>
        </w:rPr>
        <w:t xml:space="preserve">Может быть разрешена загрузка </w:t>
      </w:r>
      <w:r w:rsidRPr="00012467">
        <w:rPr>
          <w:rFonts w:ascii="Times New Roman" w:hAnsi="Times New Roman"/>
          <w:b/>
          <w:sz w:val="28"/>
        </w:rPr>
        <w:t>метеорологических данных</w:t>
      </w:r>
      <w:r w:rsidRPr="00012467">
        <w:rPr>
          <w:rFonts w:ascii="Times New Roman" w:hAnsi="Times New Roman"/>
          <w:sz w:val="28"/>
        </w:rPr>
        <w:t xml:space="preserve"> с общедоступных метеорологических центров, или могут централизованно </w:t>
      </w:r>
      <w:r w:rsidRPr="00012467">
        <w:rPr>
          <w:rFonts w:ascii="Times New Roman" w:hAnsi="Times New Roman"/>
          <w:sz w:val="28"/>
        </w:rPr>
        <w:lastRenderedPageBreak/>
        <w:t>предоставляться организаторами гонки для сокращения расходов на спутниковую связь.</w:t>
      </w:r>
    </w:p>
    <w:p w14:paraId="3523FA14" w14:textId="56C1C419" w:rsidR="00713B55" w:rsidRPr="00012467" w:rsidRDefault="00713B55" w:rsidP="008B51E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sz w:val="28"/>
        </w:rPr>
        <w:t xml:space="preserve">Гонки должны проводиться в соответствии с </w:t>
      </w:r>
      <w:r w:rsidR="00253E7F">
        <w:rPr>
          <w:rFonts w:ascii="Times New Roman" w:hAnsi="Times New Roman" w:cs="Times New Roman"/>
          <w:sz w:val="28"/>
          <w:szCs w:val="28"/>
        </w:rPr>
        <w:t>ППГ</w:t>
      </w:r>
      <w:r w:rsidRPr="00012467">
        <w:rPr>
          <w:rFonts w:ascii="Times New Roman" w:hAnsi="Times New Roman"/>
          <w:sz w:val="28"/>
        </w:rPr>
        <w:t xml:space="preserve"> и МППСС во всех случаях, когда применение этих правил целесообразно. Особое внимание должно быть уделено разделению зон движения и избеганию трасс коммерческого судоходства.</w:t>
      </w:r>
    </w:p>
    <w:p w14:paraId="403DAB41" w14:textId="77777777" w:rsidR="00713B55" w:rsidRPr="00012467" w:rsidRDefault="00713B55" w:rsidP="008B51E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sz w:val="28"/>
        </w:rPr>
        <w:t>Организаторы гонки при необходимости должны, в дополнение к сведениям, предоставляемым в соответствующие органы SAR, также предоставлять:</w:t>
      </w:r>
    </w:p>
    <w:p w14:paraId="18DFBC39" w14:textId="1AF077A4" w:rsidR="00713B55" w:rsidRPr="00012467" w:rsidRDefault="00391849" w:rsidP="009434F8">
      <w:pPr>
        <w:tabs>
          <w:tab w:val="left" w:pos="1418"/>
        </w:tabs>
        <w:spacing w:before="60" w:after="60"/>
        <w:ind w:firstLine="709"/>
        <w:contextualSpacing/>
        <w:jc w:val="both"/>
        <w:rPr>
          <w:rFonts w:ascii="Times New Roman" w:hAnsi="Times New Roman"/>
          <w:sz w:val="28"/>
        </w:rPr>
      </w:pPr>
      <w:r w:rsidRPr="00391849">
        <w:rPr>
          <w:rFonts w:ascii="Times New Roman" w:hAnsi="Times New Roman"/>
          <w:sz w:val="28"/>
          <w:szCs w:val="28"/>
        </w:rPr>
        <w:t>19.1.</w:t>
      </w:r>
      <w:r>
        <w:rPr>
          <w:rFonts w:ascii="Times New Roman" w:hAnsi="Times New Roman"/>
          <w:sz w:val="28"/>
          <w:szCs w:val="28"/>
        </w:rPr>
        <w:t> </w:t>
      </w:r>
      <w:r w:rsidR="00713B55" w:rsidRPr="00012467">
        <w:rPr>
          <w:rFonts w:ascii="Times New Roman" w:hAnsi="Times New Roman"/>
          <w:b/>
          <w:sz w:val="28"/>
        </w:rPr>
        <w:t>Телемедицинскую службу помощи</w:t>
      </w:r>
      <w:r w:rsidR="00713B55" w:rsidRPr="00012467">
        <w:rPr>
          <w:rFonts w:ascii="Times New Roman" w:hAnsi="Times New Roman"/>
          <w:sz w:val="28"/>
        </w:rPr>
        <w:t xml:space="preserve"> (TMAS), или сообщить в TMAS, что организаторы могут по запросу предоставить следующие сведения;</w:t>
      </w:r>
    </w:p>
    <w:p w14:paraId="5A44A7DA" w14:textId="162A80B5" w:rsidR="00713B55" w:rsidRPr="00012467" w:rsidRDefault="00391849" w:rsidP="009434F8">
      <w:pPr>
        <w:spacing w:before="60" w:after="60"/>
        <w:ind w:firstLine="709"/>
        <w:contextualSpacing/>
        <w:jc w:val="both"/>
        <w:rPr>
          <w:rFonts w:ascii="Times New Roman" w:hAnsi="Times New Roman"/>
          <w:sz w:val="28"/>
        </w:rPr>
      </w:pPr>
      <w:r w:rsidRPr="00391849">
        <w:rPr>
          <w:rFonts w:ascii="Times New Roman" w:hAnsi="Times New Roman"/>
          <w:sz w:val="28"/>
          <w:szCs w:val="28"/>
        </w:rPr>
        <w:t>19.</w:t>
      </w:r>
      <w:r>
        <w:rPr>
          <w:rFonts w:ascii="Times New Roman" w:hAnsi="Times New Roman"/>
          <w:sz w:val="28"/>
          <w:szCs w:val="28"/>
        </w:rPr>
        <w:t>2</w:t>
      </w:r>
      <w:r w:rsidRPr="00391849">
        <w:rPr>
          <w:rFonts w:ascii="Times New Roman" w:hAnsi="Times New Roman"/>
          <w:sz w:val="28"/>
          <w:szCs w:val="28"/>
        </w:rPr>
        <w:t xml:space="preserve">. </w:t>
      </w:r>
      <w:r w:rsidR="00713B55" w:rsidRPr="00012467">
        <w:rPr>
          <w:rFonts w:ascii="Times New Roman" w:hAnsi="Times New Roman"/>
          <w:sz w:val="28"/>
        </w:rPr>
        <w:t>Для каждой яхты:</w:t>
      </w:r>
    </w:p>
    <w:p w14:paraId="16E84B89" w14:textId="77777777" w:rsidR="00713B55" w:rsidRPr="00012467" w:rsidRDefault="00713B55" w:rsidP="009434F8">
      <w:pPr>
        <w:pStyle w:val="a3"/>
        <w:widowControl/>
        <w:numPr>
          <w:ilvl w:val="2"/>
          <w:numId w:val="319"/>
        </w:numPr>
        <w:tabs>
          <w:tab w:val="left" w:pos="1276"/>
        </w:tabs>
        <w:autoSpaceDE/>
        <w:autoSpaceDN/>
        <w:adjustRightInd/>
        <w:spacing w:before="60" w:after="60" w:line="276" w:lineRule="auto"/>
        <w:ind w:left="0" w:firstLine="709"/>
        <w:contextualSpacing/>
        <w:jc w:val="both"/>
        <w:rPr>
          <w:rFonts w:ascii="Times New Roman" w:hAnsi="Times New Roman"/>
          <w:sz w:val="28"/>
        </w:rPr>
      </w:pPr>
      <w:r w:rsidRPr="00012467">
        <w:rPr>
          <w:rFonts w:ascii="Times New Roman" w:hAnsi="Times New Roman"/>
          <w:sz w:val="28"/>
        </w:rPr>
        <w:t>перечень медикаментов и медицинского оборудования.</w:t>
      </w:r>
    </w:p>
    <w:p w14:paraId="68A68B7A" w14:textId="77777777" w:rsidR="00713B55" w:rsidRPr="00012467" w:rsidRDefault="00713B55" w:rsidP="009434F8">
      <w:pPr>
        <w:pStyle w:val="a3"/>
        <w:widowControl/>
        <w:numPr>
          <w:ilvl w:val="2"/>
          <w:numId w:val="319"/>
        </w:numPr>
        <w:tabs>
          <w:tab w:val="left" w:pos="1276"/>
        </w:tabs>
        <w:autoSpaceDE/>
        <w:autoSpaceDN/>
        <w:adjustRightInd/>
        <w:spacing w:before="60" w:after="60" w:line="276" w:lineRule="auto"/>
        <w:ind w:left="0" w:firstLine="709"/>
        <w:contextualSpacing/>
        <w:jc w:val="both"/>
        <w:rPr>
          <w:rFonts w:ascii="Times New Roman" w:hAnsi="Times New Roman"/>
          <w:sz w:val="28"/>
        </w:rPr>
      </w:pPr>
      <w:r w:rsidRPr="00012467">
        <w:rPr>
          <w:rFonts w:ascii="Times New Roman" w:hAnsi="Times New Roman"/>
          <w:sz w:val="28"/>
        </w:rPr>
        <w:t>подробная информация о любой TMAS или частного медицинского обслуживания, организованного для яхты.</w:t>
      </w:r>
    </w:p>
    <w:p w14:paraId="5841B6D0" w14:textId="77986715" w:rsidR="00713B55" w:rsidRPr="00012467" w:rsidRDefault="00391849" w:rsidP="009434F8">
      <w:pPr>
        <w:spacing w:before="60" w:after="60"/>
        <w:ind w:firstLine="709"/>
        <w:contextualSpacing/>
        <w:jc w:val="both"/>
        <w:rPr>
          <w:rFonts w:ascii="Times New Roman" w:hAnsi="Times New Roman"/>
          <w:sz w:val="28"/>
        </w:rPr>
      </w:pPr>
      <w:r w:rsidRPr="00391849">
        <w:rPr>
          <w:rFonts w:ascii="Times New Roman" w:hAnsi="Times New Roman"/>
          <w:sz w:val="28"/>
          <w:szCs w:val="28"/>
        </w:rPr>
        <w:t>19.</w:t>
      </w:r>
      <w:r>
        <w:rPr>
          <w:rFonts w:ascii="Times New Roman" w:hAnsi="Times New Roman"/>
          <w:sz w:val="28"/>
          <w:szCs w:val="28"/>
        </w:rPr>
        <w:t>3</w:t>
      </w:r>
      <w:r w:rsidRPr="00391849">
        <w:rPr>
          <w:rFonts w:ascii="Times New Roman" w:hAnsi="Times New Roman"/>
          <w:sz w:val="28"/>
          <w:szCs w:val="28"/>
        </w:rPr>
        <w:t xml:space="preserve">. </w:t>
      </w:r>
      <w:r w:rsidR="00713B55" w:rsidRPr="00012467">
        <w:rPr>
          <w:rFonts w:ascii="Times New Roman" w:hAnsi="Times New Roman"/>
          <w:sz w:val="28"/>
        </w:rPr>
        <w:t xml:space="preserve">Для каждого </w:t>
      </w:r>
      <w:r w:rsidR="00713B55" w:rsidRPr="00012467">
        <w:rPr>
          <w:rFonts w:ascii="Times New Roman" w:hAnsi="Times New Roman"/>
          <w:sz w:val="28"/>
          <w:u w:val="double"/>
        </w:rPr>
        <w:t>члена экипажа:</w:t>
      </w:r>
    </w:p>
    <w:p w14:paraId="6C0F2E30" w14:textId="77777777" w:rsidR="00713B55" w:rsidRPr="00012467" w:rsidRDefault="00713B55" w:rsidP="009434F8">
      <w:pPr>
        <w:pStyle w:val="a3"/>
        <w:widowControl/>
        <w:numPr>
          <w:ilvl w:val="2"/>
          <w:numId w:val="320"/>
        </w:numPr>
        <w:tabs>
          <w:tab w:val="left" w:pos="1276"/>
        </w:tabs>
        <w:autoSpaceDE/>
        <w:autoSpaceDN/>
        <w:adjustRightInd/>
        <w:spacing w:before="60" w:after="60" w:line="276" w:lineRule="auto"/>
        <w:ind w:left="0" w:firstLine="709"/>
        <w:contextualSpacing/>
        <w:jc w:val="both"/>
        <w:rPr>
          <w:rFonts w:ascii="Times New Roman" w:hAnsi="Times New Roman"/>
          <w:sz w:val="28"/>
        </w:rPr>
      </w:pPr>
      <w:r w:rsidRPr="00012467">
        <w:rPr>
          <w:rFonts w:ascii="Times New Roman" w:hAnsi="Times New Roman"/>
          <w:sz w:val="28"/>
        </w:rPr>
        <w:t xml:space="preserve">имя и контактные данные врача, который допустил </w:t>
      </w:r>
      <w:r w:rsidRPr="00012467">
        <w:rPr>
          <w:rFonts w:ascii="Times New Roman" w:hAnsi="Times New Roman"/>
          <w:sz w:val="28"/>
          <w:u w:val="double"/>
        </w:rPr>
        <w:t>членов экипажа</w:t>
      </w:r>
      <w:r w:rsidRPr="00012467">
        <w:rPr>
          <w:rFonts w:ascii="Times New Roman" w:hAnsi="Times New Roman"/>
          <w:sz w:val="28"/>
        </w:rPr>
        <w:t xml:space="preserve"> для внесения в заявку (если применимо).</w:t>
      </w:r>
    </w:p>
    <w:p w14:paraId="1D6BE578" w14:textId="77777777" w:rsidR="00713B55" w:rsidRPr="00012467" w:rsidRDefault="00713B55" w:rsidP="009434F8">
      <w:pPr>
        <w:pStyle w:val="a3"/>
        <w:widowControl/>
        <w:numPr>
          <w:ilvl w:val="2"/>
          <w:numId w:val="320"/>
        </w:numPr>
        <w:tabs>
          <w:tab w:val="left" w:pos="1276"/>
        </w:tabs>
        <w:autoSpaceDE/>
        <w:autoSpaceDN/>
        <w:adjustRightInd/>
        <w:spacing w:before="60" w:after="60" w:line="276" w:lineRule="auto"/>
        <w:ind w:left="0" w:firstLine="709"/>
        <w:contextualSpacing/>
        <w:jc w:val="both"/>
        <w:rPr>
          <w:rFonts w:ascii="Times New Roman" w:hAnsi="Times New Roman"/>
          <w:sz w:val="28"/>
        </w:rPr>
      </w:pPr>
      <w:r w:rsidRPr="00012467">
        <w:rPr>
          <w:rFonts w:ascii="Times New Roman" w:hAnsi="Times New Roman"/>
          <w:sz w:val="28"/>
        </w:rPr>
        <w:t xml:space="preserve">имена и контактные данные домашних врачей </w:t>
      </w:r>
      <w:r w:rsidRPr="00012467">
        <w:rPr>
          <w:rFonts w:ascii="Times New Roman" w:hAnsi="Times New Roman"/>
          <w:sz w:val="28"/>
          <w:u w:val="double"/>
        </w:rPr>
        <w:t>членов экипажа.</w:t>
      </w:r>
    </w:p>
    <w:p w14:paraId="4F4EF426" w14:textId="77777777" w:rsidR="00713B55" w:rsidRPr="00012467" w:rsidRDefault="00713B55" w:rsidP="009434F8">
      <w:pPr>
        <w:pStyle w:val="a3"/>
        <w:widowControl/>
        <w:numPr>
          <w:ilvl w:val="2"/>
          <w:numId w:val="320"/>
        </w:numPr>
        <w:tabs>
          <w:tab w:val="left" w:pos="1276"/>
        </w:tabs>
        <w:autoSpaceDE/>
        <w:autoSpaceDN/>
        <w:adjustRightInd/>
        <w:spacing w:before="60" w:after="60" w:line="276" w:lineRule="auto"/>
        <w:ind w:left="0" w:firstLine="709"/>
        <w:contextualSpacing/>
        <w:jc w:val="both"/>
        <w:rPr>
          <w:rFonts w:ascii="Times New Roman" w:hAnsi="Times New Roman"/>
          <w:sz w:val="28"/>
        </w:rPr>
      </w:pPr>
      <w:r w:rsidRPr="00012467">
        <w:rPr>
          <w:rFonts w:ascii="Times New Roman" w:hAnsi="Times New Roman"/>
          <w:sz w:val="28"/>
        </w:rPr>
        <w:t>способы получения быстрого доступа к медицинской документации в случае необходимости.</w:t>
      </w:r>
    </w:p>
    <w:p w14:paraId="22F9418E" w14:textId="77777777" w:rsidR="00713B55" w:rsidRPr="00012467" w:rsidRDefault="00713B55" w:rsidP="009434F8">
      <w:pPr>
        <w:pStyle w:val="a3"/>
        <w:widowControl/>
        <w:numPr>
          <w:ilvl w:val="2"/>
          <w:numId w:val="320"/>
        </w:numPr>
        <w:tabs>
          <w:tab w:val="left" w:pos="1276"/>
        </w:tabs>
        <w:autoSpaceDE/>
        <w:autoSpaceDN/>
        <w:adjustRightInd/>
        <w:spacing w:before="60" w:after="60" w:line="276" w:lineRule="auto"/>
        <w:ind w:left="0" w:firstLine="709"/>
        <w:contextualSpacing/>
        <w:jc w:val="both"/>
        <w:rPr>
          <w:rFonts w:ascii="Times New Roman" w:hAnsi="Times New Roman"/>
          <w:sz w:val="28"/>
        </w:rPr>
      </w:pPr>
      <w:r w:rsidRPr="00012467">
        <w:rPr>
          <w:rFonts w:ascii="Times New Roman" w:hAnsi="Times New Roman"/>
          <w:sz w:val="28"/>
        </w:rPr>
        <w:t>сведения о пройденных курсах первой и медицинской помощи.</w:t>
      </w:r>
    </w:p>
    <w:p w14:paraId="4F549FB4" w14:textId="77777777" w:rsidR="00713B55" w:rsidRPr="00012467" w:rsidRDefault="00713B55" w:rsidP="008B51E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b/>
          <w:sz w:val="28"/>
        </w:rPr>
        <w:t>Положение о соревновании</w:t>
      </w:r>
      <w:r w:rsidRPr="00012467">
        <w:rPr>
          <w:rFonts w:ascii="Times New Roman" w:hAnsi="Times New Roman"/>
          <w:sz w:val="28"/>
        </w:rPr>
        <w:t xml:space="preserve"> может включать:</w:t>
      </w:r>
    </w:p>
    <w:p w14:paraId="7C7FA24A" w14:textId="77777777"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Требования к страховке</w:t>
      </w:r>
    </w:p>
    <w:p w14:paraId="4781F249" w14:textId="77777777"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Требуемые индивидуальные и коллективные курсы обучения.</w:t>
      </w:r>
    </w:p>
    <w:p w14:paraId="5F38A8AB" w14:textId="77777777" w:rsidR="00713B55" w:rsidRPr="00012467" w:rsidRDefault="00713B55" w:rsidP="008B51E8">
      <w:pPr>
        <w:pStyle w:val="a3"/>
        <w:widowControl/>
        <w:numPr>
          <w:ilvl w:val="1"/>
          <w:numId w:val="195"/>
        </w:numPr>
        <w:autoSpaceDE/>
        <w:autoSpaceDN/>
        <w:adjustRightInd/>
        <w:spacing w:before="60" w:after="60" w:line="276" w:lineRule="auto"/>
        <w:ind w:left="1134" w:hanging="425"/>
        <w:contextualSpacing/>
        <w:jc w:val="both"/>
        <w:rPr>
          <w:rFonts w:ascii="Times New Roman" w:hAnsi="Times New Roman"/>
          <w:sz w:val="28"/>
        </w:rPr>
      </w:pPr>
      <w:r w:rsidRPr="00012467">
        <w:rPr>
          <w:rFonts w:ascii="Times New Roman" w:hAnsi="Times New Roman"/>
          <w:sz w:val="28"/>
        </w:rPr>
        <w:t>Какие метеорологические данные и прогнозы будут разрешены.</w:t>
      </w:r>
    </w:p>
    <w:p w14:paraId="1BAB9345" w14:textId="77777777" w:rsidR="00713B55" w:rsidRPr="00012467" w:rsidRDefault="00713B55" w:rsidP="008B51E8">
      <w:pPr>
        <w:pStyle w:val="a3"/>
        <w:widowControl/>
        <w:numPr>
          <w:ilvl w:val="1"/>
          <w:numId w:val="318"/>
        </w:numPr>
        <w:tabs>
          <w:tab w:val="left" w:pos="1134"/>
        </w:tabs>
        <w:autoSpaceDE/>
        <w:autoSpaceDN/>
        <w:adjustRightInd/>
        <w:spacing w:before="60" w:after="60" w:line="276" w:lineRule="auto"/>
        <w:contextualSpacing/>
        <w:jc w:val="both"/>
        <w:rPr>
          <w:rFonts w:ascii="Times New Roman" w:hAnsi="Times New Roman"/>
          <w:sz w:val="28"/>
        </w:rPr>
      </w:pPr>
      <w:r w:rsidRPr="00012467">
        <w:rPr>
          <w:rFonts w:ascii="Times New Roman" w:hAnsi="Times New Roman"/>
          <w:sz w:val="28"/>
        </w:rPr>
        <w:t>Другие вопросы по мере необходимости.</w:t>
      </w:r>
    </w:p>
    <w:p w14:paraId="203D8E2B" w14:textId="77777777" w:rsidR="00713B55" w:rsidRPr="00012467" w:rsidRDefault="00713B55" w:rsidP="008B51E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b/>
          <w:sz w:val="28"/>
        </w:rPr>
        <w:t>Гоночная инструкция</w:t>
      </w:r>
      <w:r w:rsidRPr="00012467">
        <w:rPr>
          <w:rFonts w:ascii="Times New Roman" w:hAnsi="Times New Roman"/>
          <w:sz w:val="28"/>
        </w:rPr>
        <w:t xml:space="preserve"> может включать инструкции:</w:t>
      </w:r>
    </w:p>
    <w:p w14:paraId="7483C1C3" w14:textId="77777777" w:rsidR="00713B55" w:rsidRPr="009434F8" w:rsidRDefault="00713B55" w:rsidP="009434F8">
      <w:pPr>
        <w:tabs>
          <w:tab w:val="left" w:pos="1134"/>
        </w:tabs>
        <w:spacing w:before="60" w:after="60"/>
        <w:ind w:firstLine="709"/>
        <w:contextualSpacing/>
        <w:jc w:val="both"/>
        <w:rPr>
          <w:rFonts w:ascii="Times New Roman" w:hAnsi="Times New Roman"/>
          <w:sz w:val="28"/>
        </w:rPr>
      </w:pPr>
      <w:r w:rsidRPr="009434F8">
        <w:rPr>
          <w:rFonts w:ascii="Times New Roman" w:hAnsi="Times New Roman"/>
          <w:sz w:val="28"/>
        </w:rPr>
        <w:t>О постоянном дежурстве на 16 канале УКВ.</w:t>
      </w:r>
    </w:p>
    <w:p w14:paraId="7DAD543E" w14:textId="77777777" w:rsidR="00713B55" w:rsidRPr="009434F8" w:rsidRDefault="00713B55" w:rsidP="009434F8">
      <w:pPr>
        <w:tabs>
          <w:tab w:val="left" w:pos="1134"/>
        </w:tabs>
        <w:spacing w:before="60" w:after="60"/>
        <w:ind w:firstLine="709"/>
        <w:contextualSpacing/>
        <w:jc w:val="both"/>
        <w:rPr>
          <w:rFonts w:ascii="Times New Roman" w:hAnsi="Times New Roman"/>
          <w:sz w:val="28"/>
        </w:rPr>
      </w:pPr>
      <w:r w:rsidRPr="009434F8">
        <w:rPr>
          <w:rFonts w:ascii="Times New Roman" w:hAnsi="Times New Roman"/>
          <w:sz w:val="28"/>
        </w:rPr>
        <w:t>О необходимости иметь постоянно активированный АИС, или о необходимости активировать АИС в случаях ухудшения видимости или в районах с активным коммерческим судоходством.</w:t>
      </w:r>
    </w:p>
    <w:p w14:paraId="7D85B8D8" w14:textId="77777777" w:rsidR="00713B55" w:rsidRPr="009434F8" w:rsidRDefault="00713B55" w:rsidP="009434F8">
      <w:pPr>
        <w:tabs>
          <w:tab w:val="left" w:pos="1134"/>
        </w:tabs>
        <w:spacing w:before="60" w:after="60"/>
        <w:ind w:firstLine="709"/>
        <w:contextualSpacing/>
        <w:jc w:val="both"/>
        <w:rPr>
          <w:rFonts w:ascii="Times New Roman" w:hAnsi="Times New Roman"/>
          <w:sz w:val="28"/>
        </w:rPr>
      </w:pPr>
      <w:r w:rsidRPr="009434F8">
        <w:rPr>
          <w:rFonts w:ascii="Times New Roman" w:hAnsi="Times New Roman"/>
          <w:sz w:val="28"/>
        </w:rPr>
        <w:t>О любых других вопросах безопасности по мере необходимости.</w:t>
      </w:r>
    </w:p>
    <w:p w14:paraId="0E112D15" w14:textId="77777777" w:rsidR="00713B55" w:rsidRPr="00012467" w:rsidRDefault="00713B55" w:rsidP="009434F8">
      <w:pPr>
        <w:pStyle w:val="a3"/>
        <w:widowControl/>
        <w:numPr>
          <w:ilvl w:val="1"/>
          <w:numId w:val="206"/>
        </w:numPr>
        <w:autoSpaceDE/>
        <w:autoSpaceDN/>
        <w:adjustRightInd/>
        <w:spacing w:before="120" w:after="60" w:line="276" w:lineRule="auto"/>
        <w:ind w:left="0" w:firstLine="709"/>
        <w:jc w:val="both"/>
        <w:rPr>
          <w:rFonts w:ascii="Times New Roman" w:hAnsi="Times New Roman"/>
          <w:sz w:val="28"/>
        </w:rPr>
      </w:pPr>
      <w:r w:rsidRPr="00012467">
        <w:rPr>
          <w:rFonts w:ascii="Times New Roman" w:hAnsi="Times New Roman"/>
          <w:sz w:val="28"/>
        </w:rPr>
        <w:t>После гонки должно быть организовано</w:t>
      </w:r>
      <w:r w:rsidRPr="00012467">
        <w:rPr>
          <w:rFonts w:ascii="Times New Roman" w:hAnsi="Times New Roman"/>
          <w:b/>
          <w:sz w:val="28"/>
        </w:rPr>
        <w:t xml:space="preserve"> обсуждение извлечённых уроков</w:t>
      </w:r>
      <w:r w:rsidRPr="00012467">
        <w:rPr>
          <w:rFonts w:ascii="Times New Roman" w:hAnsi="Times New Roman"/>
          <w:sz w:val="28"/>
        </w:rPr>
        <w:t xml:space="preserve"> безопасности.</w:t>
      </w:r>
    </w:p>
    <w:p w14:paraId="43FB46C9" w14:textId="628CC713" w:rsidR="00713B55" w:rsidRPr="00253E7F" w:rsidRDefault="00713B55" w:rsidP="005337C0">
      <w:pPr>
        <w:pStyle w:val="1"/>
        <w:pageBreakBefore/>
        <w:spacing w:before="0"/>
        <w:rPr>
          <w:rFonts w:ascii="Times New Roman" w:hAnsi="Times New Roman"/>
          <w:color w:val="auto"/>
        </w:rPr>
      </w:pPr>
      <w:bookmarkStart w:id="102" w:name="_Toc441330320"/>
      <w:bookmarkStart w:id="103" w:name="_Toc321496980"/>
      <w:r w:rsidRPr="00253E7F">
        <w:rPr>
          <w:rFonts w:ascii="Times New Roman" w:hAnsi="Times New Roman"/>
          <w:color w:val="auto"/>
        </w:rPr>
        <w:lastRenderedPageBreak/>
        <w:t xml:space="preserve">ПРИЛОЖЕНИЕ </w:t>
      </w:r>
      <w:bookmarkEnd w:id="102"/>
      <w:r w:rsidR="00253E7F">
        <w:rPr>
          <w:rFonts w:ascii="Times New Roman" w:hAnsi="Times New Roman"/>
          <w:color w:val="auto"/>
        </w:rPr>
        <w:t>Д СП</w:t>
      </w:r>
    </w:p>
    <w:p w14:paraId="19D763CA" w14:textId="77777777" w:rsidR="00713B55" w:rsidRPr="00253E7F" w:rsidRDefault="00713B55" w:rsidP="005337C0">
      <w:pPr>
        <w:pStyle w:val="1"/>
        <w:spacing w:before="0"/>
        <w:rPr>
          <w:rFonts w:ascii="Times New Roman" w:hAnsi="Times New Roman"/>
          <w:color w:val="auto"/>
        </w:rPr>
      </w:pPr>
      <w:bookmarkStart w:id="104" w:name="_Toc441009380"/>
      <w:bookmarkStart w:id="105" w:name="_Toc441330321"/>
      <w:r w:rsidRPr="00253E7F">
        <w:rPr>
          <w:rFonts w:ascii="Times New Roman" w:hAnsi="Times New Roman"/>
          <w:color w:val="auto"/>
        </w:rPr>
        <w:t>Стандартная карта контрольного осмотра</w:t>
      </w:r>
      <w:bookmarkEnd w:id="103"/>
      <w:bookmarkEnd w:id="104"/>
      <w:bookmarkEnd w:id="105"/>
    </w:p>
    <w:p w14:paraId="771BFCE5" w14:textId="77777777" w:rsidR="00713B55" w:rsidRPr="00012467" w:rsidRDefault="00713B55" w:rsidP="009434F8">
      <w:pPr>
        <w:pStyle w:val="1"/>
        <w:spacing w:before="0"/>
        <w:ind w:firstLine="709"/>
        <w:jc w:val="left"/>
        <w:rPr>
          <w:rStyle w:val="hps"/>
          <w:rFonts w:ascii="Times New Roman" w:hAnsi="Times New Roman"/>
          <w:b w:val="0"/>
          <w:color w:val="auto"/>
        </w:rPr>
      </w:pPr>
    </w:p>
    <w:p w14:paraId="07C1C618" w14:textId="7F0E578D" w:rsidR="00713B55" w:rsidRPr="00012467" w:rsidRDefault="00713B55" w:rsidP="009434F8">
      <w:pPr>
        <w:pStyle w:val="1"/>
        <w:spacing w:before="0"/>
        <w:ind w:firstLine="709"/>
        <w:jc w:val="both"/>
        <w:rPr>
          <w:rFonts w:ascii="Times New Roman" w:hAnsi="Times New Roman"/>
          <w:color w:val="auto"/>
          <w:u w:val="single"/>
        </w:rPr>
      </w:pPr>
      <w:r w:rsidRPr="00012467">
        <w:rPr>
          <w:rStyle w:val="hps"/>
          <w:rFonts w:ascii="Times New Roman" w:hAnsi="Times New Roman"/>
          <w:b w:val="0"/>
          <w:color w:val="auto"/>
        </w:rPr>
        <w:t xml:space="preserve">Карты контрольного осмотра для каждой категории </w:t>
      </w:r>
      <w:r w:rsidR="00253E7F">
        <w:rPr>
          <w:rStyle w:val="hps"/>
          <w:rFonts w:ascii="Times New Roman" w:hAnsi="Times New Roman"/>
          <w:b w:val="0"/>
          <w:color w:val="auto"/>
        </w:rPr>
        <w:t>публикуются</w:t>
      </w:r>
      <w:r w:rsidR="00253E7F" w:rsidRPr="00012467">
        <w:rPr>
          <w:rStyle w:val="hps"/>
          <w:rFonts w:ascii="Times New Roman" w:hAnsi="Times New Roman"/>
          <w:b w:val="0"/>
          <w:color w:val="auto"/>
        </w:rPr>
        <w:t xml:space="preserve"> </w:t>
      </w:r>
      <w:r w:rsidRPr="00012467">
        <w:rPr>
          <w:rStyle w:val="hps"/>
          <w:rFonts w:ascii="Times New Roman" w:hAnsi="Times New Roman"/>
          <w:b w:val="0"/>
          <w:color w:val="auto"/>
        </w:rPr>
        <w:t xml:space="preserve">на сайте </w:t>
      </w:r>
      <w:r w:rsidR="00253E7F">
        <w:rPr>
          <w:rStyle w:val="hps"/>
          <w:rFonts w:ascii="Times New Roman" w:hAnsi="Times New Roman"/>
          <w:b w:val="0"/>
          <w:color w:val="auto"/>
        </w:rPr>
        <w:t>ОСФ</w:t>
      </w:r>
      <w:r w:rsidR="009434F8" w:rsidRPr="009434F8">
        <w:rPr>
          <w:rFonts w:ascii="Times New Roman" w:hAnsi="Times New Roman"/>
          <w:b w:val="0"/>
          <w:color w:val="auto"/>
        </w:rPr>
        <w:t>.</w:t>
      </w:r>
    </w:p>
    <w:bookmarkEnd w:id="82"/>
    <w:p w14:paraId="2FD94596" w14:textId="77777777" w:rsidR="00713B55" w:rsidRPr="005337C0" w:rsidRDefault="00713B55" w:rsidP="005337C0">
      <w:pPr>
        <w:pStyle w:val="1ff"/>
      </w:pPr>
    </w:p>
    <w:p w14:paraId="3D4F4E2E" w14:textId="6566981D" w:rsidR="00713B55" w:rsidRPr="00253E7F" w:rsidRDefault="00713B55" w:rsidP="00012467">
      <w:pPr>
        <w:pStyle w:val="1"/>
        <w:pageBreakBefore/>
        <w:ind w:firstLine="709"/>
        <w:rPr>
          <w:rFonts w:ascii="Times New Roman" w:hAnsi="Times New Roman"/>
          <w:color w:val="auto"/>
        </w:rPr>
      </w:pPr>
      <w:bookmarkStart w:id="106" w:name="_Toc321496983"/>
      <w:bookmarkStart w:id="107" w:name="_Toc441330325"/>
      <w:r w:rsidRPr="00253E7F">
        <w:rPr>
          <w:rFonts w:ascii="Times New Roman" w:hAnsi="Times New Roman"/>
          <w:color w:val="auto"/>
        </w:rPr>
        <w:lastRenderedPageBreak/>
        <w:t xml:space="preserve">ПРИЛОЖЕНИЕ </w:t>
      </w:r>
      <w:r w:rsidR="00253E7F" w:rsidRPr="00253E7F">
        <w:rPr>
          <w:rFonts w:ascii="Times New Roman" w:hAnsi="Times New Roman"/>
          <w:color w:val="auto"/>
        </w:rPr>
        <w:t>Е СП</w:t>
      </w:r>
      <w:r w:rsidR="00253E7F" w:rsidRPr="00253E7F">
        <w:rPr>
          <w:rFonts w:ascii="Times New Roman" w:hAnsi="Times New Roman"/>
          <w:color w:val="auto"/>
        </w:rPr>
        <w:br/>
      </w:r>
      <w:r w:rsidRPr="00253E7F">
        <w:rPr>
          <w:rFonts w:ascii="Times New Roman" w:hAnsi="Times New Roman"/>
          <w:color w:val="auto"/>
        </w:rPr>
        <w:t>Плавучие и морские якоря</w:t>
      </w:r>
      <w:bookmarkEnd w:id="106"/>
      <w:bookmarkEnd w:id="107"/>
    </w:p>
    <w:p w14:paraId="26770784" w14:textId="77777777" w:rsidR="00713B55" w:rsidRPr="00012467" w:rsidRDefault="00713B55" w:rsidP="00012467">
      <w:pPr>
        <w:pStyle w:val="40"/>
        <w:spacing w:after="60" w:line="276" w:lineRule="auto"/>
        <w:ind w:firstLine="709"/>
        <w:rPr>
          <w:rFonts w:ascii="Times New Roman" w:hAnsi="Times New Roman"/>
          <w:sz w:val="28"/>
        </w:rPr>
      </w:pPr>
      <w:r w:rsidRPr="00012467">
        <w:rPr>
          <w:rFonts w:ascii="Times New Roman" w:hAnsi="Times New Roman"/>
          <w:sz w:val="28"/>
        </w:rPr>
        <w:t>ТЕРМИНОЛОГИЯ</w:t>
      </w:r>
    </w:p>
    <w:p w14:paraId="3F680D66" w14:textId="256BC10C" w:rsidR="00713B55" w:rsidRPr="00012467" w:rsidRDefault="00713B55" w:rsidP="00012467">
      <w:pPr>
        <w:pStyle w:val="1ff"/>
        <w:spacing w:before="120" w:after="60" w:line="276" w:lineRule="auto"/>
        <w:ind w:firstLine="709"/>
        <w:jc w:val="both"/>
      </w:pPr>
      <w:r w:rsidRPr="00012467">
        <w:t xml:space="preserve">Термин </w:t>
      </w:r>
      <w:r w:rsidR="007B6245">
        <w:t>«</w:t>
      </w:r>
      <w:r w:rsidRPr="00012467">
        <w:t>плавучий якорь</w:t>
      </w:r>
      <w:r w:rsidR="007B6245">
        <w:t>»</w:t>
      </w:r>
      <w:r w:rsidRPr="00253E7F">
        <w:t xml:space="preserve"> (</w:t>
      </w:r>
      <w:r w:rsidR="007B6245">
        <w:t>«</w:t>
      </w:r>
      <w:r w:rsidRPr="00012467">
        <w:t>drogue</w:t>
      </w:r>
      <w:r w:rsidR="007B6245">
        <w:t>»</w:t>
      </w:r>
      <w:r w:rsidRPr="00253E7F">
        <w:t>)</w:t>
      </w:r>
      <w:r w:rsidRPr="00012467">
        <w:t xml:space="preserve"> обычно обозначает устройство, тянущееся за кормой судна, продолжающего управляемое движение по воде, но с уменьшенной скоростью. Термин </w:t>
      </w:r>
      <w:r w:rsidR="007B6245">
        <w:t>«</w:t>
      </w:r>
      <w:r w:rsidRPr="00012467">
        <w:t>морской якорь</w:t>
      </w:r>
      <w:r w:rsidR="007B6245">
        <w:t>»</w:t>
      </w:r>
      <w:r w:rsidRPr="00253E7F">
        <w:t xml:space="preserve"> (</w:t>
      </w:r>
      <w:r w:rsidR="007B6245">
        <w:t>«</w:t>
      </w:r>
      <w:r w:rsidRPr="00012467">
        <w:t>sea anchor</w:t>
      </w:r>
      <w:r w:rsidR="007B6245">
        <w:t>»</w:t>
      </w:r>
      <w:r w:rsidRPr="00253E7F">
        <w:t>)</w:t>
      </w:r>
      <w:r w:rsidRPr="00012467">
        <w:t xml:space="preserve"> обычно обозначает устройство, которое выпускается с носа судна, практически остановленного на воде действием морского якоря.</w:t>
      </w:r>
    </w:p>
    <w:p w14:paraId="15D6CF9C" w14:textId="77777777" w:rsidR="00713B55" w:rsidRPr="00012467" w:rsidRDefault="00713B55" w:rsidP="00012467">
      <w:pPr>
        <w:pStyle w:val="40"/>
        <w:spacing w:after="60" w:line="276" w:lineRule="auto"/>
        <w:ind w:firstLine="709"/>
        <w:rPr>
          <w:rFonts w:ascii="Times New Roman" w:hAnsi="Times New Roman"/>
          <w:sz w:val="28"/>
        </w:rPr>
      </w:pPr>
      <w:r w:rsidRPr="00012467">
        <w:rPr>
          <w:rFonts w:ascii="Times New Roman" w:hAnsi="Times New Roman"/>
          <w:sz w:val="28"/>
        </w:rPr>
        <w:t>СПАСАТЕЛЬНЫЕ ПЛОТЫ</w:t>
      </w:r>
    </w:p>
    <w:p w14:paraId="6CE74712" w14:textId="77777777" w:rsidR="00713B55" w:rsidRPr="00012467" w:rsidRDefault="00713B55" w:rsidP="00012467">
      <w:pPr>
        <w:pStyle w:val="1ff"/>
        <w:spacing w:before="120" w:after="60" w:line="276" w:lineRule="auto"/>
        <w:ind w:firstLine="709"/>
        <w:jc w:val="both"/>
      </w:pPr>
      <w:r w:rsidRPr="00012467">
        <w:t>Каждый спасательный плот имеет морской якорь, входящий в состав его оборудования. Морской якорь имеет решающее значение для безопасного использования спасательного плота и эффективно снижает возможность переворота плота. Его второе назначение – ограничить дрейф. Запасной морской якорь может находиться в аварийном мешке. Желательно, чтобы морские якоря на спасательных плотах соответствовали ISO 17339, и во время обслуживаний следует воспользоваться возможностью проверять их на это соответствие.</w:t>
      </w:r>
    </w:p>
    <w:p w14:paraId="7F9E6E9A" w14:textId="77777777" w:rsidR="00713B55" w:rsidRPr="00012467" w:rsidRDefault="00713B55" w:rsidP="00012467">
      <w:pPr>
        <w:pStyle w:val="40"/>
        <w:spacing w:after="60" w:line="276" w:lineRule="auto"/>
        <w:ind w:firstLine="709"/>
        <w:rPr>
          <w:rFonts w:ascii="Times New Roman" w:hAnsi="Times New Roman"/>
          <w:sz w:val="28"/>
        </w:rPr>
      </w:pPr>
      <w:r w:rsidRPr="00012467">
        <w:rPr>
          <w:rFonts w:ascii="Times New Roman" w:hAnsi="Times New Roman"/>
          <w:sz w:val="28"/>
        </w:rPr>
        <w:t>ПЛАВУЧИЕ ЯКОРЯ НА ЯХТАХ</w:t>
      </w:r>
    </w:p>
    <w:p w14:paraId="7C060DE4" w14:textId="77777777" w:rsidR="00713B55" w:rsidRPr="00012467" w:rsidRDefault="00713B55" w:rsidP="00012467">
      <w:pPr>
        <w:pStyle w:val="1ff"/>
        <w:spacing w:before="120" w:after="60" w:line="276" w:lineRule="auto"/>
        <w:ind w:firstLine="709"/>
        <w:jc w:val="both"/>
      </w:pPr>
      <w:r w:rsidRPr="00012467">
        <w:t>Был выполнен ряд исследовательских программ, включая исследования Вольфсоновского отделения Саутгемптонского университета для RORC. При испытаниях плавучий якорь неоднократно предохранял яхты типовых форм от постановки лагом к волне и опрокидывания в штормовом море.</w:t>
      </w:r>
    </w:p>
    <w:p w14:paraId="0F4FDF17" w14:textId="77777777" w:rsidR="00713B55" w:rsidRPr="00012467" w:rsidRDefault="00713B55" w:rsidP="00012467">
      <w:pPr>
        <w:pStyle w:val="1ff"/>
        <w:spacing w:before="120" w:after="60" w:line="276" w:lineRule="auto"/>
        <w:ind w:firstLine="709"/>
        <w:jc w:val="both"/>
      </w:pPr>
      <w:r w:rsidRPr="00012467">
        <w:t>Выпускание плавучего якоря с кормы означает, что волны будут обрушиваться на эту часть яхты, поэтому все отверстия должны быть надёжно закрыты.</w:t>
      </w:r>
    </w:p>
    <w:p w14:paraId="062E2131" w14:textId="7AAF4174" w:rsidR="00713B55" w:rsidRPr="00012467" w:rsidRDefault="007B6245" w:rsidP="00012467">
      <w:pPr>
        <w:pStyle w:val="1ff"/>
        <w:spacing w:before="120" w:after="60" w:line="276" w:lineRule="auto"/>
        <w:ind w:firstLine="709"/>
        <w:jc w:val="both"/>
      </w:pPr>
      <w:r>
        <w:t>«</w:t>
      </w:r>
      <w:r w:rsidR="00713B55" w:rsidRPr="00012467">
        <w:t>Последовательный плавучий якорь</w:t>
      </w:r>
      <w:r>
        <w:t>»</w:t>
      </w:r>
      <w:r w:rsidR="00713B55" w:rsidRPr="00253E7F">
        <w:t>,</w:t>
      </w:r>
      <w:r w:rsidR="00713B55" w:rsidRPr="00012467">
        <w:t xml:space="preserve"> изобретённый Дональдом Джорданом, способен непрерывно тормозить яхту, даже если часть устройства движется в режиме </w:t>
      </w:r>
      <w:r>
        <w:t>«</w:t>
      </w:r>
      <w:r w:rsidR="00713B55" w:rsidRPr="00012467">
        <w:t>сёрфинга</w:t>
      </w:r>
      <w:r>
        <w:t>»</w:t>
      </w:r>
      <w:r w:rsidR="00713B55" w:rsidRPr="00012467">
        <w:t xml:space="preserve"> на гребне волны.</w:t>
      </w:r>
    </w:p>
    <w:p w14:paraId="32BC123E" w14:textId="77777777" w:rsidR="00713B55" w:rsidRPr="00012467" w:rsidRDefault="00713B55" w:rsidP="00012467">
      <w:pPr>
        <w:pStyle w:val="40"/>
        <w:spacing w:after="60" w:line="276" w:lineRule="auto"/>
        <w:ind w:firstLine="709"/>
        <w:rPr>
          <w:rFonts w:ascii="Times New Roman" w:hAnsi="Times New Roman"/>
          <w:sz w:val="28"/>
        </w:rPr>
      </w:pPr>
      <w:r w:rsidRPr="00012467">
        <w:rPr>
          <w:rFonts w:ascii="Times New Roman" w:hAnsi="Times New Roman"/>
          <w:sz w:val="28"/>
        </w:rPr>
        <w:t>МОРСКИЕ ЯКОРЯ НА ЯХТАХ</w:t>
      </w:r>
    </w:p>
    <w:p w14:paraId="7414AC43" w14:textId="77777777" w:rsidR="00713B55" w:rsidRPr="00012467" w:rsidRDefault="00713B55" w:rsidP="00012467">
      <w:pPr>
        <w:pStyle w:val="1ff"/>
        <w:spacing w:before="120" w:after="60" w:line="276" w:lineRule="auto"/>
        <w:ind w:firstLine="709"/>
        <w:jc w:val="both"/>
      </w:pPr>
      <w:r w:rsidRPr="00012467">
        <w:t>Наиболее распространённой формой морского якоря для яхт является “парашютный” якорь, разработанный на основе авиационных парашютов. Специализированные изготовители накопили много данных, демонстрирующих эффективность устройства, которое даёт возможность удерживать судно носом к волнам, уменьшить дрейф примерно до одного узла и препятствует опрокидыванию.</w:t>
      </w:r>
    </w:p>
    <w:p w14:paraId="58217B14" w14:textId="64B4D0C1" w:rsidR="00713B55" w:rsidRPr="00253E7F" w:rsidRDefault="00713B55" w:rsidP="00253E7F">
      <w:pPr>
        <w:pStyle w:val="1ff"/>
        <w:spacing w:line="276" w:lineRule="auto"/>
        <w:ind w:firstLine="709"/>
      </w:pPr>
      <w:r w:rsidRPr="00253E7F">
        <w:rPr>
          <w:noProof/>
          <w:lang w:eastAsia="ru-RU"/>
        </w:rPr>
        <w:lastRenderedPageBreak/>
        <w:drawing>
          <wp:inline distT="0" distB="0" distL="0" distR="0" wp14:anchorId="4C5B6850" wp14:editId="13728EC7">
            <wp:extent cx="5121719" cy="3284220"/>
            <wp:effectExtent l="0" t="0" r="3175" b="0"/>
            <wp:docPr id="132" name="Рисунок 132" descr="Плавучий 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лавучий якорь"/>
                    <pic:cNvPicPr>
                      <a:picLocks noChangeAspect="1" noChangeArrowheads="1"/>
                    </pic:cNvPicPr>
                  </pic:nvPicPr>
                  <pic:blipFill>
                    <a:blip r:embed="rId172" cstate="print"/>
                    <a:srcRect/>
                    <a:stretch>
                      <a:fillRect/>
                    </a:stretch>
                  </pic:blipFill>
                  <pic:spPr bwMode="auto">
                    <a:xfrm>
                      <a:off x="0" y="0"/>
                      <a:ext cx="5143134" cy="3297952"/>
                    </a:xfrm>
                    <a:prstGeom prst="rect">
                      <a:avLst/>
                    </a:prstGeom>
                    <a:noFill/>
                    <a:ln w="9525">
                      <a:noFill/>
                      <a:miter lim="800000"/>
                      <a:headEnd/>
                      <a:tailEnd/>
                    </a:ln>
                  </pic:spPr>
                </pic:pic>
              </a:graphicData>
            </a:graphic>
          </wp:inline>
        </w:drawing>
      </w:r>
    </w:p>
    <w:p w14:paraId="542E3D36" w14:textId="77777777" w:rsidR="0073118E" w:rsidRPr="00012467" w:rsidRDefault="0073118E" w:rsidP="00012467">
      <w:pPr>
        <w:pStyle w:val="-0"/>
        <w:numPr>
          <w:ilvl w:val="0"/>
          <w:numId w:val="0"/>
        </w:numPr>
        <w:spacing w:line="276" w:lineRule="auto"/>
        <w:ind w:firstLine="709"/>
        <w:rPr>
          <w:sz w:val="28"/>
        </w:rPr>
      </w:pPr>
    </w:p>
    <w:p w14:paraId="34A223FC" w14:textId="6E9C9773" w:rsidR="00850746" w:rsidRDefault="00850746">
      <w:pPr>
        <w:spacing w:after="160" w:line="259" w:lineRule="auto"/>
        <w:rPr>
          <w:rFonts w:ascii="Times New Roman" w:eastAsia="Calibri" w:hAnsi="Times New Roman"/>
          <w:sz w:val="28"/>
          <w:szCs w:val="28"/>
          <w:lang w:eastAsia="en-US"/>
        </w:rPr>
      </w:pPr>
      <w:r>
        <w:rPr>
          <w:rFonts w:ascii="Times New Roman" w:hAnsi="Times New Roman"/>
          <w:sz w:val="28"/>
          <w:szCs w:val="28"/>
        </w:rPr>
        <w:br w:type="page"/>
      </w:r>
    </w:p>
    <w:p w14:paraId="3104BDF4" w14:textId="77777777" w:rsidR="00B73F14" w:rsidRDefault="00B73F14" w:rsidP="00B73F14">
      <w:pPr>
        <w:pStyle w:val="31"/>
        <w:keepNext w:val="0"/>
        <w:widowControl/>
        <w:spacing w:before="0" w:line="240" w:lineRule="auto"/>
        <w:ind w:left="709" w:firstLine="0"/>
        <w:jc w:val="right"/>
        <w:rPr>
          <w:b w:val="0"/>
          <w:szCs w:val="28"/>
        </w:rPr>
      </w:pPr>
      <w:r w:rsidRPr="001559F2">
        <w:rPr>
          <w:b w:val="0"/>
          <w:szCs w:val="28"/>
        </w:rPr>
        <w:lastRenderedPageBreak/>
        <w:t xml:space="preserve">Приложение </w:t>
      </w:r>
      <w:r>
        <w:rPr>
          <w:b w:val="0"/>
          <w:szCs w:val="28"/>
        </w:rPr>
        <w:t>1.4.</w:t>
      </w:r>
    </w:p>
    <w:p w14:paraId="1DF808C4" w14:textId="77777777" w:rsidR="00B73F14" w:rsidRPr="007B39F3" w:rsidRDefault="00B73F14" w:rsidP="00B73F14">
      <w:pPr>
        <w:jc w:val="right"/>
      </w:pPr>
      <w:r>
        <w:rPr>
          <w:rFonts w:ascii="Times New Roman" w:hAnsi="Times New Roman"/>
          <w:sz w:val="28"/>
          <w:szCs w:val="28"/>
        </w:rPr>
        <w:t>к правилам вида спорта</w:t>
      </w:r>
      <w:r>
        <w:rPr>
          <w:rFonts w:ascii="Times New Roman" w:hAnsi="Times New Roman"/>
          <w:sz w:val="28"/>
          <w:szCs w:val="28"/>
        </w:rPr>
        <w:br/>
        <w:t>«парусный спорт»</w:t>
      </w:r>
    </w:p>
    <w:p w14:paraId="4F7519D9" w14:textId="77777777" w:rsidR="00B73F14" w:rsidRDefault="00B73F14" w:rsidP="00B73F14">
      <w:pPr>
        <w:tabs>
          <w:tab w:val="left" w:leader="dot" w:pos="3544"/>
          <w:tab w:val="left" w:pos="3686"/>
          <w:tab w:val="left" w:leader="dot" w:pos="5670"/>
          <w:tab w:val="left" w:pos="8080"/>
          <w:tab w:val="left" w:leader="dot" w:pos="8505"/>
        </w:tabs>
        <w:spacing w:line="240" w:lineRule="auto"/>
        <w:ind w:firstLine="709"/>
        <w:rPr>
          <w:rFonts w:ascii="Times New Roman" w:hAnsi="Times New Roman"/>
          <w:b/>
          <w:sz w:val="28"/>
          <w:szCs w:val="28"/>
        </w:rPr>
      </w:pPr>
    </w:p>
    <w:p w14:paraId="5A6D8115" w14:textId="77777777" w:rsidR="00B73F14" w:rsidRPr="00571004" w:rsidRDefault="00B73F14" w:rsidP="00B73F14">
      <w:pPr>
        <w:tabs>
          <w:tab w:val="left" w:leader="dot" w:pos="3544"/>
          <w:tab w:val="left" w:pos="3686"/>
          <w:tab w:val="left" w:leader="dot" w:pos="5670"/>
          <w:tab w:val="left" w:pos="8080"/>
          <w:tab w:val="left" w:leader="dot" w:pos="8505"/>
        </w:tabs>
        <w:spacing w:line="240" w:lineRule="auto"/>
        <w:ind w:firstLine="709"/>
        <w:rPr>
          <w:rFonts w:ascii="Times New Roman" w:hAnsi="Times New Roman"/>
          <w:b/>
          <w:sz w:val="28"/>
          <w:szCs w:val="28"/>
        </w:rPr>
      </w:pPr>
      <w:r w:rsidRPr="00571004">
        <w:rPr>
          <w:rFonts w:ascii="Times New Roman" w:hAnsi="Times New Roman"/>
          <w:b/>
          <w:sz w:val="28"/>
          <w:szCs w:val="28"/>
        </w:rPr>
        <w:t>ПРАВИЛА ГОНОК С ПЕРЕСАДКОЙ ЭКИПАЖЕЙ</w:t>
      </w:r>
    </w:p>
    <w:p w14:paraId="35FDE802" w14:textId="77777777" w:rsidR="00B73F14" w:rsidRDefault="00B73F14" w:rsidP="00B73F14">
      <w:pPr>
        <w:spacing w:line="240" w:lineRule="auto"/>
        <w:jc w:val="right"/>
        <w:rPr>
          <w:rFonts w:ascii="Times New Roman" w:hAnsi="Times New Roman"/>
          <w:sz w:val="28"/>
          <w:szCs w:val="28"/>
        </w:rPr>
      </w:pPr>
    </w:p>
    <w:p w14:paraId="68BA6559" w14:textId="77777777" w:rsidR="00B73F14" w:rsidRPr="00864B20" w:rsidRDefault="00B73F14" w:rsidP="008B51E8">
      <w:pPr>
        <w:numPr>
          <w:ilvl w:val="0"/>
          <w:numId w:val="264"/>
        </w:numPr>
        <w:tabs>
          <w:tab w:val="clear" w:pos="720"/>
          <w:tab w:val="left" w:pos="-720"/>
          <w:tab w:val="left" w:pos="-360"/>
          <w:tab w:val="left" w:pos="-180"/>
          <w:tab w:val="num" w:pos="360"/>
        </w:tabs>
        <w:suppressAutoHyphens/>
        <w:ind w:firstLine="709"/>
        <w:jc w:val="both"/>
        <w:rPr>
          <w:rFonts w:ascii="Times New Roman" w:hAnsi="Times New Roman"/>
          <w:sz w:val="28"/>
          <w:szCs w:val="28"/>
        </w:rPr>
      </w:pPr>
      <w:r w:rsidRPr="00864B20">
        <w:rPr>
          <w:rFonts w:ascii="Times New Roman" w:hAnsi="Times New Roman"/>
          <w:b/>
          <w:sz w:val="28"/>
          <w:szCs w:val="28"/>
        </w:rPr>
        <w:t>Гонки с пересадкой экипажей</w:t>
      </w:r>
    </w:p>
    <w:p w14:paraId="51CEF241" w14:textId="77777777" w:rsidR="00B73F14" w:rsidRPr="001F174B" w:rsidRDefault="00B73F14" w:rsidP="00B73F14">
      <w:pPr>
        <w:widowControl w:val="0"/>
        <w:ind w:firstLine="709"/>
        <w:jc w:val="both"/>
        <w:rPr>
          <w:rFonts w:ascii="Times New Roman" w:hAnsi="Times New Roman"/>
          <w:sz w:val="28"/>
          <w:szCs w:val="28"/>
        </w:rPr>
      </w:pPr>
      <w:r w:rsidRPr="00864B20">
        <w:rPr>
          <w:rFonts w:ascii="Times New Roman" w:hAnsi="Times New Roman"/>
          <w:b/>
          <w:sz w:val="28"/>
          <w:szCs w:val="28"/>
        </w:rPr>
        <w:t>Гонки с пересадкой экипажей</w:t>
      </w:r>
      <w:r w:rsidRPr="00864B20">
        <w:rPr>
          <w:rFonts w:ascii="Times New Roman" w:hAnsi="Times New Roman"/>
          <w:sz w:val="28"/>
          <w:szCs w:val="28"/>
        </w:rPr>
        <w:t xml:space="preserve"> – гонки флота особого </w:t>
      </w:r>
      <w:r w:rsidRPr="001F174B">
        <w:rPr>
          <w:rFonts w:ascii="Times New Roman" w:hAnsi="Times New Roman"/>
          <w:sz w:val="28"/>
          <w:szCs w:val="28"/>
        </w:rPr>
        <w:t xml:space="preserve">вида, в которых каждый участник соревнований выступает каждый раз на другой яхте (буере, кайте, парусной доске), в порядке, определяемом форматом соревнований. На официальных соревнованиях гонки проводятся с прямым судейством на воде. </w:t>
      </w:r>
    </w:p>
    <w:p w14:paraId="0B30892C" w14:textId="77777777" w:rsidR="00B73F14" w:rsidRPr="001F174B" w:rsidRDefault="00B73F14" w:rsidP="008B51E8">
      <w:pPr>
        <w:numPr>
          <w:ilvl w:val="0"/>
          <w:numId w:val="264"/>
        </w:numPr>
        <w:tabs>
          <w:tab w:val="clear" w:pos="720"/>
          <w:tab w:val="left" w:pos="-720"/>
          <w:tab w:val="left" w:pos="-360"/>
          <w:tab w:val="left" w:pos="-180"/>
          <w:tab w:val="num" w:pos="360"/>
        </w:tabs>
        <w:suppressAutoHyphens/>
        <w:ind w:firstLine="709"/>
        <w:jc w:val="both"/>
        <w:rPr>
          <w:rFonts w:ascii="Times New Roman" w:hAnsi="Times New Roman"/>
          <w:sz w:val="28"/>
          <w:szCs w:val="28"/>
        </w:rPr>
      </w:pPr>
      <w:r w:rsidRPr="001F174B">
        <w:rPr>
          <w:rFonts w:ascii="Times New Roman" w:hAnsi="Times New Roman"/>
          <w:b/>
          <w:sz w:val="28"/>
          <w:szCs w:val="28"/>
        </w:rPr>
        <w:t xml:space="preserve">Гоночная инструкция </w:t>
      </w:r>
    </w:p>
    <w:p w14:paraId="600B237E" w14:textId="77777777" w:rsidR="00B73F14" w:rsidRPr="001F174B" w:rsidRDefault="00B73F14" w:rsidP="00B73F14">
      <w:pPr>
        <w:tabs>
          <w:tab w:val="left" w:pos="-360"/>
          <w:tab w:val="left" w:pos="-180"/>
        </w:tabs>
        <w:ind w:firstLine="709"/>
        <w:jc w:val="both"/>
        <w:rPr>
          <w:rFonts w:ascii="Times New Roman" w:hAnsi="Times New Roman"/>
          <w:sz w:val="28"/>
          <w:szCs w:val="28"/>
        </w:rPr>
      </w:pPr>
      <w:r w:rsidRPr="001F174B">
        <w:rPr>
          <w:rFonts w:ascii="Times New Roman" w:hAnsi="Times New Roman"/>
          <w:sz w:val="28"/>
          <w:szCs w:val="28"/>
        </w:rPr>
        <w:t>В гоночной инструкции соревнования с пересадкой экипажей дополнительно к информации, требуемой правилами, должно быть указано следующее:</w:t>
      </w:r>
    </w:p>
    <w:p w14:paraId="265D6FB1" w14:textId="77777777" w:rsidR="00B73F14" w:rsidRPr="001F174B" w:rsidRDefault="00B73F14" w:rsidP="009434F8">
      <w:pPr>
        <w:numPr>
          <w:ilvl w:val="0"/>
          <w:numId w:val="266"/>
        </w:numPr>
        <w:tabs>
          <w:tab w:val="left" w:pos="-360"/>
          <w:tab w:val="left" w:pos="1134"/>
        </w:tabs>
        <w:suppressAutoHyphens/>
        <w:ind w:left="0" w:firstLine="774"/>
        <w:jc w:val="both"/>
        <w:rPr>
          <w:rFonts w:ascii="Times New Roman" w:hAnsi="Times New Roman"/>
          <w:sz w:val="28"/>
          <w:szCs w:val="28"/>
        </w:rPr>
      </w:pPr>
      <w:r w:rsidRPr="001F174B">
        <w:rPr>
          <w:rFonts w:ascii="Times New Roman" w:hAnsi="Times New Roman"/>
          <w:sz w:val="28"/>
          <w:szCs w:val="28"/>
        </w:rPr>
        <w:t>формат соревнований – количество гонок, кругов пересадки, четвертьфиналов, полуфиналов и финалов (при наличии) для определения победителей;</w:t>
      </w:r>
    </w:p>
    <w:p w14:paraId="6992A7C0" w14:textId="77777777" w:rsidR="00B73F14" w:rsidRPr="001F174B" w:rsidRDefault="00B73F14" w:rsidP="009434F8">
      <w:pPr>
        <w:pStyle w:val="19"/>
        <w:numPr>
          <w:ilvl w:val="0"/>
          <w:numId w:val="266"/>
        </w:numPr>
        <w:tabs>
          <w:tab w:val="left" w:pos="-360"/>
          <w:tab w:val="left" w:pos="1134"/>
        </w:tabs>
        <w:spacing w:line="276" w:lineRule="auto"/>
        <w:ind w:left="0" w:firstLine="774"/>
        <w:jc w:val="both"/>
        <w:rPr>
          <w:rFonts w:ascii="Times New Roman" w:hAnsi="Times New Roman" w:cs="Times New Roman"/>
          <w:sz w:val="28"/>
          <w:szCs w:val="28"/>
        </w:rPr>
      </w:pPr>
      <w:r w:rsidRPr="001F174B">
        <w:rPr>
          <w:rFonts w:ascii="Times New Roman" w:hAnsi="Times New Roman" w:cs="Times New Roman"/>
          <w:sz w:val="28"/>
          <w:szCs w:val="28"/>
        </w:rPr>
        <w:t>время, место и порядок жеребьёвки участников каждого круга пересадки;</w:t>
      </w:r>
    </w:p>
    <w:p w14:paraId="3A3A5168" w14:textId="77777777" w:rsidR="00B73F14" w:rsidRPr="001F174B" w:rsidRDefault="00B73F14" w:rsidP="009434F8">
      <w:pPr>
        <w:pStyle w:val="19"/>
        <w:numPr>
          <w:ilvl w:val="0"/>
          <w:numId w:val="266"/>
        </w:numPr>
        <w:tabs>
          <w:tab w:val="left" w:pos="-360"/>
          <w:tab w:val="left" w:pos="1134"/>
        </w:tabs>
        <w:spacing w:line="276" w:lineRule="auto"/>
        <w:ind w:left="0" w:firstLine="774"/>
        <w:jc w:val="both"/>
        <w:rPr>
          <w:rFonts w:ascii="Times New Roman" w:hAnsi="Times New Roman" w:cs="Times New Roman"/>
          <w:strike/>
          <w:sz w:val="28"/>
          <w:szCs w:val="28"/>
        </w:rPr>
      </w:pPr>
      <w:r w:rsidRPr="001F174B">
        <w:rPr>
          <w:rFonts w:ascii="Times New Roman" w:hAnsi="Times New Roman" w:cs="Times New Roman"/>
          <w:sz w:val="28"/>
          <w:szCs w:val="28"/>
        </w:rPr>
        <w:t>место пересадки для каждого класса яхт;</w:t>
      </w:r>
    </w:p>
    <w:p w14:paraId="6A51E8C2" w14:textId="77777777" w:rsidR="00B73F14" w:rsidRPr="001F174B" w:rsidRDefault="00B73F14" w:rsidP="009434F8">
      <w:pPr>
        <w:pStyle w:val="19"/>
        <w:numPr>
          <w:ilvl w:val="0"/>
          <w:numId w:val="266"/>
        </w:numPr>
        <w:tabs>
          <w:tab w:val="left" w:pos="-360"/>
          <w:tab w:val="left" w:pos="1134"/>
        </w:tabs>
        <w:spacing w:line="276" w:lineRule="auto"/>
        <w:ind w:left="0" w:firstLine="774"/>
        <w:jc w:val="both"/>
        <w:rPr>
          <w:rFonts w:ascii="Times New Roman" w:hAnsi="Times New Roman" w:cs="Times New Roman"/>
          <w:sz w:val="28"/>
          <w:szCs w:val="28"/>
        </w:rPr>
      </w:pPr>
      <w:r w:rsidRPr="001F174B">
        <w:rPr>
          <w:rFonts w:ascii="Times New Roman" w:hAnsi="Times New Roman" w:cs="Times New Roman"/>
          <w:sz w:val="28"/>
          <w:szCs w:val="28"/>
        </w:rPr>
        <w:t xml:space="preserve">запрет на замену вооружения и снабжения яхты, полученной для гонки, личным имуществом (кроме средств обеспечения плавучести); </w:t>
      </w:r>
    </w:p>
    <w:p w14:paraId="635B3C7B" w14:textId="77777777" w:rsidR="00B73F14" w:rsidRPr="001F174B" w:rsidRDefault="00B73F14" w:rsidP="009434F8">
      <w:pPr>
        <w:pStyle w:val="19"/>
        <w:numPr>
          <w:ilvl w:val="0"/>
          <w:numId w:val="266"/>
        </w:numPr>
        <w:tabs>
          <w:tab w:val="left" w:pos="-360"/>
          <w:tab w:val="left" w:pos="1134"/>
        </w:tabs>
        <w:spacing w:line="276" w:lineRule="auto"/>
        <w:ind w:left="0" w:firstLine="774"/>
        <w:jc w:val="both"/>
        <w:rPr>
          <w:rFonts w:ascii="Times New Roman" w:hAnsi="Times New Roman" w:cs="Times New Roman"/>
          <w:sz w:val="28"/>
          <w:szCs w:val="28"/>
        </w:rPr>
      </w:pPr>
      <w:r w:rsidRPr="001F174B">
        <w:rPr>
          <w:rFonts w:ascii="Times New Roman" w:hAnsi="Times New Roman" w:cs="Times New Roman"/>
          <w:sz w:val="28"/>
          <w:szCs w:val="28"/>
        </w:rPr>
        <w:t xml:space="preserve">запрет на регулировку рангоута и стоячего такелажа между гонками; </w:t>
      </w:r>
    </w:p>
    <w:p w14:paraId="3E2C2B00" w14:textId="77777777" w:rsidR="00B73F14" w:rsidRPr="001F174B" w:rsidRDefault="00B73F14" w:rsidP="009434F8">
      <w:pPr>
        <w:pStyle w:val="19"/>
        <w:numPr>
          <w:ilvl w:val="0"/>
          <w:numId w:val="266"/>
        </w:numPr>
        <w:tabs>
          <w:tab w:val="left" w:pos="-360"/>
          <w:tab w:val="left" w:pos="1134"/>
        </w:tabs>
        <w:spacing w:line="276" w:lineRule="auto"/>
        <w:ind w:left="0" w:firstLine="774"/>
        <w:jc w:val="both"/>
        <w:rPr>
          <w:rFonts w:ascii="Times New Roman" w:hAnsi="Times New Roman"/>
          <w:b/>
          <w:sz w:val="28"/>
          <w:szCs w:val="28"/>
        </w:rPr>
      </w:pPr>
      <w:r w:rsidRPr="001F174B">
        <w:rPr>
          <w:rFonts w:ascii="Times New Roman" w:hAnsi="Times New Roman" w:cs="Times New Roman"/>
          <w:sz w:val="28"/>
          <w:szCs w:val="28"/>
        </w:rPr>
        <w:t xml:space="preserve">условия, при которых неоконченный круг пересадки считается состоявшимся. </w:t>
      </w:r>
    </w:p>
    <w:p w14:paraId="3F7A838E" w14:textId="77777777" w:rsidR="00B73F14" w:rsidRPr="001F174B" w:rsidRDefault="00B73F14" w:rsidP="008B51E8">
      <w:pPr>
        <w:numPr>
          <w:ilvl w:val="0"/>
          <w:numId w:val="264"/>
        </w:numPr>
        <w:tabs>
          <w:tab w:val="clear" w:pos="720"/>
          <w:tab w:val="left" w:pos="-720"/>
          <w:tab w:val="left" w:pos="-360"/>
          <w:tab w:val="left" w:pos="-180"/>
          <w:tab w:val="num" w:pos="360"/>
        </w:tabs>
        <w:suppressAutoHyphens/>
        <w:ind w:firstLine="709"/>
        <w:jc w:val="both"/>
        <w:rPr>
          <w:rFonts w:ascii="Times New Roman" w:hAnsi="Times New Roman"/>
          <w:sz w:val="28"/>
          <w:szCs w:val="28"/>
        </w:rPr>
      </w:pPr>
      <w:r w:rsidRPr="001F174B">
        <w:rPr>
          <w:rFonts w:ascii="Times New Roman" w:hAnsi="Times New Roman"/>
          <w:b/>
          <w:sz w:val="28"/>
          <w:szCs w:val="28"/>
        </w:rPr>
        <w:t>Отбор яхт</w:t>
      </w:r>
    </w:p>
    <w:p w14:paraId="5A15AF48" w14:textId="77777777" w:rsidR="00B73F14" w:rsidRPr="001F174B" w:rsidRDefault="00B73F14" w:rsidP="00B73F14">
      <w:pPr>
        <w:tabs>
          <w:tab w:val="left" w:pos="-1620"/>
          <w:tab w:val="left" w:pos="-360"/>
          <w:tab w:val="left" w:pos="-180"/>
        </w:tabs>
        <w:ind w:firstLine="709"/>
        <w:jc w:val="both"/>
        <w:rPr>
          <w:rFonts w:ascii="Times New Roman" w:hAnsi="Times New Roman"/>
          <w:sz w:val="28"/>
          <w:szCs w:val="28"/>
        </w:rPr>
      </w:pPr>
      <w:r w:rsidRPr="001F174B">
        <w:rPr>
          <w:rFonts w:ascii="Times New Roman" w:hAnsi="Times New Roman"/>
          <w:sz w:val="28"/>
          <w:szCs w:val="28"/>
        </w:rPr>
        <w:t>Проводящая организация (либо по ее поручению гоночный комитет) соревнования, должны проверить предоставляемые для пересадки яхты, определяя:</w:t>
      </w:r>
    </w:p>
    <w:p w14:paraId="0CF24F0D" w14:textId="77777777" w:rsidR="00B73F14" w:rsidRPr="001F174B" w:rsidRDefault="00B73F14" w:rsidP="009434F8">
      <w:pPr>
        <w:pStyle w:val="19"/>
        <w:numPr>
          <w:ilvl w:val="0"/>
          <w:numId w:val="267"/>
        </w:numPr>
        <w:tabs>
          <w:tab w:val="left" w:pos="-1620"/>
          <w:tab w:val="left" w:pos="-360"/>
          <w:tab w:val="left" w:pos="1134"/>
        </w:tabs>
        <w:spacing w:line="276" w:lineRule="auto"/>
        <w:ind w:left="0" w:firstLine="709"/>
        <w:jc w:val="both"/>
        <w:rPr>
          <w:rFonts w:ascii="Times New Roman" w:hAnsi="Times New Roman" w:cs="Times New Roman"/>
          <w:sz w:val="28"/>
          <w:szCs w:val="28"/>
        </w:rPr>
      </w:pPr>
      <w:r w:rsidRPr="001F174B">
        <w:rPr>
          <w:rFonts w:ascii="Times New Roman" w:hAnsi="Times New Roman" w:cs="Times New Roman"/>
          <w:sz w:val="28"/>
          <w:szCs w:val="28"/>
        </w:rPr>
        <w:t>соответствие их правилам классов или их однотипность;</w:t>
      </w:r>
    </w:p>
    <w:p w14:paraId="46CF5CCB" w14:textId="77777777" w:rsidR="00B73F14" w:rsidRPr="001F174B" w:rsidRDefault="00B73F14" w:rsidP="009434F8">
      <w:pPr>
        <w:pStyle w:val="19"/>
        <w:numPr>
          <w:ilvl w:val="0"/>
          <w:numId w:val="267"/>
        </w:numPr>
        <w:tabs>
          <w:tab w:val="left" w:pos="-360"/>
          <w:tab w:val="left" w:pos="1134"/>
        </w:tabs>
        <w:spacing w:line="276" w:lineRule="auto"/>
        <w:ind w:left="0" w:firstLine="709"/>
        <w:jc w:val="both"/>
        <w:rPr>
          <w:rFonts w:ascii="Times New Roman" w:hAnsi="Times New Roman" w:cs="Times New Roman"/>
          <w:sz w:val="28"/>
          <w:szCs w:val="28"/>
        </w:rPr>
      </w:pPr>
      <w:r w:rsidRPr="001F174B">
        <w:rPr>
          <w:rFonts w:ascii="Times New Roman" w:hAnsi="Times New Roman" w:cs="Times New Roman"/>
          <w:sz w:val="28"/>
          <w:szCs w:val="28"/>
        </w:rPr>
        <w:t>наличие и исправность водоотливных средств и устройств</w:t>
      </w:r>
    </w:p>
    <w:p w14:paraId="1C27C4FE" w14:textId="77777777" w:rsidR="00B73F14" w:rsidRPr="001F174B" w:rsidRDefault="00B73F14" w:rsidP="009434F8">
      <w:pPr>
        <w:pStyle w:val="19"/>
        <w:numPr>
          <w:ilvl w:val="0"/>
          <w:numId w:val="267"/>
        </w:numPr>
        <w:tabs>
          <w:tab w:val="left" w:pos="-360"/>
          <w:tab w:val="left" w:pos="1134"/>
        </w:tabs>
        <w:spacing w:line="276" w:lineRule="auto"/>
        <w:ind w:left="0" w:firstLine="709"/>
        <w:jc w:val="both"/>
        <w:rPr>
          <w:rFonts w:ascii="Times New Roman" w:hAnsi="Times New Roman" w:cs="Times New Roman"/>
          <w:sz w:val="28"/>
          <w:szCs w:val="28"/>
        </w:rPr>
      </w:pPr>
      <w:r w:rsidRPr="001F174B">
        <w:rPr>
          <w:rFonts w:ascii="Times New Roman" w:hAnsi="Times New Roman" w:cs="Times New Roman"/>
          <w:sz w:val="28"/>
          <w:szCs w:val="28"/>
        </w:rPr>
        <w:t>непотопляемости;</w:t>
      </w:r>
    </w:p>
    <w:p w14:paraId="3CBD17AB" w14:textId="77777777" w:rsidR="00B73F14" w:rsidRPr="001F174B" w:rsidRDefault="00B73F14" w:rsidP="009434F8">
      <w:pPr>
        <w:pStyle w:val="19"/>
        <w:numPr>
          <w:ilvl w:val="0"/>
          <w:numId w:val="267"/>
        </w:numPr>
        <w:tabs>
          <w:tab w:val="left" w:pos="-360"/>
          <w:tab w:val="left" w:pos="1134"/>
        </w:tabs>
        <w:spacing w:line="276" w:lineRule="auto"/>
        <w:ind w:left="0" w:firstLine="709"/>
        <w:jc w:val="both"/>
        <w:rPr>
          <w:rFonts w:ascii="Times New Roman" w:hAnsi="Times New Roman" w:cs="Times New Roman"/>
          <w:sz w:val="28"/>
          <w:szCs w:val="28"/>
        </w:rPr>
      </w:pPr>
      <w:r w:rsidRPr="001F174B">
        <w:rPr>
          <w:rFonts w:ascii="Times New Roman" w:hAnsi="Times New Roman" w:cs="Times New Roman"/>
          <w:sz w:val="28"/>
          <w:szCs w:val="28"/>
        </w:rPr>
        <w:t>наличие актов о непотопляемости, если это требуют правила класса;</w:t>
      </w:r>
    </w:p>
    <w:p w14:paraId="3D41DB54" w14:textId="77777777" w:rsidR="00B73F14" w:rsidRPr="001F174B" w:rsidRDefault="00B73F14" w:rsidP="009434F8">
      <w:pPr>
        <w:pStyle w:val="19"/>
        <w:numPr>
          <w:ilvl w:val="0"/>
          <w:numId w:val="267"/>
        </w:numPr>
        <w:tabs>
          <w:tab w:val="left" w:pos="-360"/>
          <w:tab w:val="left" w:pos="1134"/>
        </w:tabs>
        <w:spacing w:line="276" w:lineRule="auto"/>
        <w:ind w:left="0" w:firstLine="709"/>
        <w:jc w:val="both"/>
        <w:rPr>
          <w:rFonts w:ascii="Times New Roman" w:hAnsi="Times New Roman"/>
          <w:sz w:val="28"/>
          <w:szCs w:val="28"/>
        </w:rPr>
      </w:pPr>
      <w:r w:rsidRPr="001F174B">
        <w:rPr>
          <w:rFonts w:ascii="Times New Roman" w:hAnsi="Times New Roman" w:cs="Times New Roman"/>
          <w:sz w:val="28"/>
          <w:szCs w:val="28"/>
        </w:rPr>
        <w:t>пригодность яхты к участию в соревновании.</w:t>
      </w:r>
    </w:p>
    <w:p w14:paraId="2288080C" w14:textId="77777777" w:rsidR="00B73F14" w:rsidRPr="001F174B" w:rsidRDefault="00B73F14" w:rsidP="00B73F14">
      <w:pPr>
        <w:tabs>
          <w:tab w:val="left" w:pos="-360"/>
          <w:tab w:val="left" w:pos="-180"/>
        </w:tabs>
        <w:ind w:firstLine="709"/>
        <w:jc w:val="both"/>
        <w:rPr>
          <w:rFonts w:ascii="Times New Roman" w:hAnsi="Times New Roman"/>
          <w:sz w:val="28"/>
          <w:szCs w:val="28"/>
        </w:rPr>
      </w:pPr>
      <w:r w:rsidRPr="001F174B">
        <w:rPr>
          <w:rFonts w:ascii="Times New Roman" w:hAnsi="Times New Roman"/>
          <w:sz w:val="28"/>
          <w:szCs w:val="28"/>
        </w:rPr>
        <w:t xml:space="preserve">Следует отбирать яхты, имеющие равные ходовые качества. Все устройства, позволяющие настраивать яхту регулировкой рангоута и </w:t>
      </w:r>
      <w:r w:rsidRPr="001F174B">
        <w:rPr>
          <w:rFonts w:ascii="Times New Roman" w:hAnsi="Times New Roman"/>
          <w:sz w:val="28"/>
          <w:szCs w:val="28"/>
        </w:rPr>
        <w:lastRenderedPageBreak/>
        <w:t>стоячего такелажа, должны быть зафиксированы или закреплены способом, исключающим их использование в процессе соревнования.</w:t>
      </w:r>
    </w:p>
    <w:p w14:paraId="57A988BA" w14:textId="77777777" w:rsidR="00B73F14" w:rsidRPr="001F174B" w:rsidRDefault="00B73F14" w:rsidP="008B51E8">
      <w:pPr>
        <w:numPr>
          <w:ilvl w:val="0"/>
          <w:numId w:val="264"/>
        </w:numPr>
        <w:tabs>
          <w:tab w:val="clear" w:pos="720"/>
          <w:tab w:val="left" w:pos="-720"/>
          <w:tab w:val="left" w:pos="-360"/>
          <w:tab w:val="left" w:pos="-180"/>
          <w:tab w:val="num" w:pos="360"/>
        </w:tabs>
        <w:suppressAutoHyphens/>
        <w:ind w:firstLine="709"/>
        <w:jc w:val="both"/>
        <w:rPr>
          <w:rFonts w:ascii="Times New Roman" w:hAnsi="Times New Roman"/>
          <w:sz w:val="28"/>
          <w:szCs w:val="28"/>
        </w:rPr>
      </w:pPr>
      <w:r w:rsidRPr="001F174B">
        <w:rPr>
          <w:rFonts w:ascii="Times New Roman" w:hAnsi="Times New Roman"/>
          <w:b/>
          <w:sz w:val="28"/>
          <w:szCs w:val="28"/>
        </w:rPr>
        <w:t>Ремонт яхт</w:t>
      </w:r>
    </w:p>
    <w:p w14:paraId="1DEF35A4" w14:textId="77777777" w:rsidR="00B73F14" w:rsidRPr="001F174B" w:rsidRDefault="00B73F14" w:rsidP="00B73F14">
      <w:pPr>
        <w:tabs>
          <w:tab w:val="left" w:pos="-900"/>
          <w:tab w:val="left" w:pos="-360"/>
          <w:tab w:val="left" w:pos="-180"/>
        </w:tabs>
        <w:ind w:firstLine="709"/>
        <w:jc w:val="both"/>
        <w:rPr>
          <w:rFonts w:ascii="Times New Roman" w:hAnsi="Times New Roman"/>
          <w:sz w:val="28"/>
          <w:szCs w:val="28"/>
        </w:rPr>
      </w:pPr>
      <w:r w:rsidRPr="001F174B">
        <w:rPr>
          <w:rFonts w:ascii="Times New Roman" w:hAnsi="Times New Roman"/>
          <w:sz w:val="28"/>
          <w:szCs w:val="28"/>
        </w:rPr>
        <w:t xml:space="preserve">Для устранения последствий поломок, которые могут случиться во время круга пересадки, на месте пересадки следует иметь запасную мачту, гик, рулевое управление, шверт, материал для починки корпуса и парусов, а также необходимые инструменты. </w:t>
      </w:r>
    </w:p>
    <w:p w14:paraId="7CE9A7E5" w14:textId="77777777" w:rsidR="00B73F14" w:rsidRPr="001F174B" w:rsidRDefault="00B73F14" w:rsidP="00B73F14">
      <w:pPr>
        <w:keepNext/>
        <w:keepLines/>
        <w:tabs>
          <w:tab w:val="left" w:pos="-900"/>
          <w:tab w:val="left" w:pos="-360"/>
          <w:tab w:val="left" w:pos="-180"/>
        </w:tabs>
        <w:ind w:firstLine="709"/>
        <w:jc w:val="both"/>
        <w:rPr>
          <w:rFonts w:ascii="Times New Roman" w:hAnsi="Times New Roman"/>
          <w:b/>
          <w:strike/>
          <w:sz w:val="28"/>
          <w:szCs w:val="28"/>
        </w:rPr>
      </w:pPr>
      <w:r w:rsidRPr="001F174B">
        <w:rPr>
          <w:rFonts w:ascii="Times New Roman" w:hAnsi="Times New Roman"/>
          <w:sz w:val="28"/>
          <w:szCs w:val="28"/>
        </w:rPr>
        <w:t>Последствия поломок должны быть ликвидированы как можно скорее.</w:t>
      </w:r>
    </w:p>
    <w:p w14:paraId="2ADAFBCC" w14:textId="77777777" w:rsidR="00B73F14" w:rsidRPr="001F174B" w:rsidRDefault="00B73F14" w:rsidP="008B51E8">
      <w:pPr>
        <w:widowControl w:val="0"/>
        <w:numPr>
          <w:ilvl w:val="0"/>
          <w:numId w:val="264"/>
        </w:numPr>
        <w:tabs>
          <w:tab w:val="clear" w:pos="720"/>
          <w:tab w:val="left" w:pos="-360"/>
          <w:tab w:val="left" w:pos="-180"/>
          <w:tab w:val="num" w:pos="360"/>
        </w:tabs>
        <w:suppressAutoHyphens/>
        <w:ind w:firstLine="709"/>
        <w:jc w:val="both"/>
        <w:rPr>
          <w:rFonts w:ascii="Times New Roman" w:hAnsi="Times New Roman"/>
          <w:bCs/>
          <w:sz w:val="28"/>
          <w:szCs w:val="28"/>
        </w:rPr>
      </w:pPr>
      <w:r w:rsidRPr="001F174B">
        <w:rPr>
          <w:rFonts w:ascii="Times New Roman" w:hAnsi="Times New Roman"/>
          <w:b/>
          <w:sz w:val="28"/>
          <w:szCs w:val="28"/>
        </w:rPr>
        <w:t>Порядок проведения пересадки</w:t>
      </w:r>
    </w:p>
    <w:p w14:paraId="2DFA8179" w14:textId="77777777" w:rsidR="00B73F14" w:rsidRPr="001F174B" w:rsidRDefault="00B73F14" w:rsidP="00B73F14">
      <w:pPr>
        <w:widowControl w:val="0"/>
        <w:tabs>
          <w:tab w:val="left" w:pos="-360"/>
          <w:tab w:val="left" w:pos="-180"/>
        </w:tabs>
        <w:ind w:firstLine="709"/>
        <w:jc w:val="both"/>
        <w:rPr>
          <w:rFonts w:ascii="Times New Roman" w:hAnsi="Times New Roman"/>
          <w:b/>
          <w:sz w:val="28"/>
          <w:szCs w:val="28"/>
        </w:rPr>
      </w:pPr>
    </w:p>
    <w:p w14:paraId="7E45D9EB" w14:textId="77777777" w:rsidR="00B73F14" w:rsidRPr="001F174B" w:rsidRDefault="00B73F14" w:rsidP="00B73F14">
      <w:pPr>
        <w:widowControl w:val="0"/>
        <w:tabs>
          <w:tab w:val="left" w:pos="-360"/>
          <w:tab w:val="left" w:pos="-180"/>
        </w:tabs>
        <w:ind w:firstLine="709"/>
        <w:jc w:val="both"/>
        <w:rPr>
          <w:rFonts w:ascii="Times New Roman" w:hAnsi="Times New Roman"/>
          <w:b/>
          <w:sz w:val="28"/>
          <w:szCs w:val="28"/>
        </w:rPr>
      </w:pPr>
      <w:r w:rsidRPr="001F174B">
        <w:rPr>
          <w:rFonts w:ascii="Times New Roman" w:hAnsi="Times New Roman"/>
          <w:b/>
          <w:sz w:val="28"/>
          <w:szCs w:val="28"/>
        </w:rPr>
        <w:t>Вариант 1:</w:t>
      </w:r>
    </w:p>
    <w:p w14:paraId="58C5F9D7" w14:textId="77777777" w:rsidR="00B73F14" w:rsidRPr="001F174B" w:rsidRDefault="00B73F14" w:rsidP="00B73F14">
      <w:pPr>
        <w:tabs>
          <w:tab w:val="left" w:pos="-900"/>
          <w:tab w:val="left" w:pos="-360"/>
          <w:tab w:val="left" w:pos="-180"/>
        </w:tabs>
        <w:ind w:firstLine="709"/>
        <w:jc w:val="both"/>
        <w:rPr>
          <w:rFonts w:ascii="Times New Roman" w:hAnsi="Times New Roman"/>
          <w:sz w:val="28"/>
          <w:szCs w:val="28"/>
        </w:rPr>
      </w:pPr>
      <w:r w:rsidRPr="001F174B">
        <w:rPr>
          <w:rFonts w:ascii="Times New Roman" w:hAnsi="Times New Roman"/>
          <w:sz w:val="28"/>
          <w:szCs w:val="28"/>
        </w:rPr>
        <w:t>В круге пересадки должны участвовать не менее 3 и не более 8 экипажей. При большем количестве допущенных экипажей они должны быть по жеребьёвке распределены на предварительные группы. Если спортивные разряды (звания, рейтинги) спортсменов существенно различны, то жеребьёвку следует проводить с рассеиванием по разрядам (рейтингам).</w:t>
      </w:r>
    </w:p>
    <w:p w14:paraId="3E0E957B" w14:textId="77777777" w:rsidR="00B73F14" w:rsidRPr="001F174B" w:rsidRDefault="00B73F14" w:rsidP="00B73F14">
      <w:pPr>
        <w:tabs>
          <w:tab w:val="left" w:pos="-900"/>
          <w:tab w:val="left" w:pos="-360"/>
          <w:tab w:val="left" w:pos="-180"/>
        </w:tabs>
        <w:ind w:firstLine="709"/>
        <w:jc w:val="both"/>
        <w:rPr>
          <w:rFonts w:ascii="Times New Roman" w:hAnsi="Times New Roman"/>
          <w:b/>
          <w:bCs/>
          <w:sz w:val="28"/>
          <w:szCs w:val="28"/>
        </w:rPr>
      </w:pPr>
      <w:r w:rsidRPr="001F174B">
        <w:rPr>
          <w:rFonts w:ascii="Times New Roman" w:hAnsi="Times New Roman"/>
          <w:b/>
          <w:bCs/>
          <w:sz w:val="28"/>
          <w:szCs w:val="28"/>
        </w:rPr>
        <w:t xml:space="preserve">Вариант 2: </w:t>
      </w:r>
    </w:p>
    <w:p w14:paraId="50896A7F" w14:textId="77777777" w:rsidR="00B73F14" w:rsidRPr="001F174B" w:rsidRDefault="00B73F14" w:rsidP="00B73F14">
      <w:pPr>
        <w:tabs>
          <w:tab w:val="left" w:pos="-900"/>
          <w:tab w:val="left" w:pos="-360"/>
          <w:tab w:val="left" w:pos="-180"/>
        </w:tabs>
        <w:ind w:firstLine="709"/>
        <w:jc w:val="both"/>
        <w:rPr>
          <w:rFonts w:ascii="Times New Roman" w:hAnsi="Times New Roman"/>
          <w:sz w:val="28"/>
          <w:szCs w:val="28"/>
        </w:rPr>
      </w:pPr>
      <w:r w:rsidRPr="001F174B">
        <w:rPr>
          <w:rFonts w:ascii="Times New Roman" w:hAnsi="Times New Roman"/>
          <w:sz w:val="28"/>
          <w:szCs w:val="28"/>
        </w:rPr>
        <w:t>Пересадка производится в соответствии с оговоренной заранее схемой – как правило, в каждой гонке участвует количество экипажей, равное количеству яхт. Формат - лист пересадки формируется таким образом, чтобы участники провели по возможности равное количество гонок со всеми заявленными участниками.</w:t>
      </w:r>
    </w:p>
    <w:p w14:paraId="42C769AC" w14:textId="77777777" w:rsidR="00B73F14" w:rsidRPr="001F174B" w:rsidRDefault="00B73F14" w:rsidP="00B73F14">
      <w:pPr>
        <w:tabs>
          <w:tab w:val="left" w:pos="-900"/>
          <w:tab w:val="left" w:pos="-360"/>
          <w:tab w:val="left" w:pos="-180"/>
        </w:tabs>
        <w:ind w:firstLine="709"/>
        <w:jc w:val="both"/>
        <w:rPr>
          <w:rFonts w:ascii="Times New Roman" w:hAnsi="Times New Roman"/>
          <w:sz w:val="28"/>
          <w:szCs w:val="28"/>
        </w:rPr>
      </w:pPr>
      <w:r w:rsidRPr="001F174B">
        <w:rPr>
          <w:rFonts w:ascii="Times New Roman" w:hAnsi="Times New Roman"/>
          <w:sz w:val="28"/>
          <w:szCs w:val="28"/>
        </w:rPr>
        <w:t>Порядок пересадки в каждой группе определяется жеребьёвкой. Если яхты предоставляются участниками, то в первой гонке они могут выступать на своих яхтах, а затем пересадка идёт по возрастанию или убыванию номеров на парусах.</w:t>
      </w:r>
    </w:p>
    <w:p w14:paraId="772DB5A9" w14:textId="77777777" w:rsidR="00B73F14" w:rsidRPr="001F174B" w:rsidRDefault="00B73F14" w:rsidP="00B73F14">
      <w:pPr>
        <w:pStyle w:val="19"/>
        <w:tabs>
          <w:tab w:val="left" w:pos="-360"/>
          <w:tab w:val="left" w:pos="-180"/>
        </w:tabs>
        <w:spacing w:line="276" w:lineRule="auto"/>
        <w:ind w:left="0" w:firstLine="709"/>
        <w:jc w:val="both"/>
        <w:rPr>
          <w:rFonts w:ascii="Times New Roman" w:hAnsi="Times New Roman"/>
          <w:sz w:val="28"/>
          <w:szCs w:val="28"/>
        </w:rPr>
      </w:pPr>
      <w:r w:rsidRPr="001F174B">
        <w:rPr>
          <w:rFonts w:ascii="Times New Roman" w:hAnsi="Times New Roman"/>
          <w:sz w:val="28"/>
          <w:szCs w:val="28"/>
        </w:rPr>
        <w:t xml:space="preserve">Круг пересадки рекомендуется проводить в течение одного дня. Если по каким-либо причинам не удалось провести все гонки круга пересадки в сроки, предусмотренные календарём соревнования, то круг пересадки считается состоявшимся, если проведено 60% гонок этого круга для не менее чем половины экипажей этого круга. </w:t>
      </w:r>
    </w:p>
    <w:p w14:paraId="2F9F0DDB" w14:textId="77777777" w:rsidR="00B73F14" w:rsidRPr="001F174B" w:rsidRDefault="00B73F14" w:rsidP="00B73F14">
      <w:pPr>
        <w:pStyle w:val="19"/>
        <w:tabs>
          <w:tab w:val="left" w:pos="-360"/>
          <w:tab w:val="left" w:pos="-180"/>
        </w:tabs>
        <w:spacing w:line="276" w:lineRule="auto"/>
        <w:ind w:left="0" w:firstLine="709"/>
        <w:jc w:val="both"/>
        <w:rPr>
          <w:rFonts w:ascii="Times New Roman" w:hAnsi="Times New Roman"/>
          <w:sz w:val="28"/>
          <w:szCs w:val="28"/>
        </w:rPr>
      </w:pPr>
      <w:r w:rsidRPr="001F174B">
        <w:rPr>
          <w:rFonts w:ascii="Times New Roman" w:hAnsi="Times New Roman"/>
          <w:sz w:val="28"/>
          <w:szCs w:val="28"/>
        </w:rPr>
        <w:t xml:space="preserve">В случае, если количество гонок у менее чем 50% участников круга на момент окончания гоночного дня оказывается меньшим, то нужно добавить участникам средние очки по сумме всех гонок данного участника для уравнивания количества гонок. </w:t>
      </w:r>
    </w:p>
    <w:p w14:paraId="03E34EF9" w14:textId="77777777" w:rsidR="00B73F14" w:rsidRPr="001F174B" w:rsidRDefault="00B73F14" w:rsidP="00B73F14">
      <w:pPr>
        <w:pStyle w:val="19"/>
        <w:tabs>
          <w:tab w:val="left" w:pos="-360"/>
          <w:tab w:val="left" w:pos="-180"/>
        </w:tabs>
        <w:spacing w:line="276" w:lineRule="auto"/>
        <w:ind w:left="0" w:firstLine="709"/>
        <w:jc w:val="both"/>
        <w:rPr>
          <w:rFonts w:ascii="Times New Roman" w:hAnsi="Times New Roman"/>
          <w:sz w:val="28"/>
          <w:szCs w:val="28"/>
        </w:rPr>
      </w:pPr>
      <w:r w:rsidRPr="001F174B">
        <w:rPr>
          <w:rFonts w:ascii="Times New Roman" w:hAnsi="Times New Roman"/>
          <w:sz w:val="28"/>
          <w:szCs w:val="28"/>
        </w:rPr>
        <w:t xml:space="preserve">Длина дистанции устанавливается в зависимости от силы ветра – целевое время прохождения гонки первой финишировавшей яхтой от 8 до 15 минут. Время старта первой гонки круга пересадки или гоночного дня оговаривается в гоночной инструкции, а старты остальных гонок дают по </w:t>
      </w:r>
      <w:r w:rsidRPr="001F174B">
        <w:rPr>
          <w:rFonts w:ascii="Times New Roman" w:hAnsi="Times New Roman"/>
          <w:sz w:val="28"/>
          <w:szCs w:val="28"/>
        </w:rPr>
        <w:lastRenderedPageBreak/>
        <w:t>мере готовности класса (группы) к следующей гонке.</w:t>
      </w:r>
    </w:p>
    <w:p w14:paraId="425953B7" w14:textId="77777777" w:rsidR="00B73F14" w:rsidRPr="001F174B" w:rsidRDefault="00B73F14" w:rsidP="00B73F14">
      <w:pPr>
        <w:pStyle w:val="19"/>
        <w:tabs>
          <w:tab w:val="left" w:pos="-360"/>
          <w:tab w:val="left" w:pos="-180"/>
        </w:tabs>
        <w:spacing w:line="276" w:lineRule="auto"/>
        <w:ind w:left="0" w:firstLine="709"/>
        <w:jc w:val="both"/>
        <w:rPr>
          <w:rFonts w:ascii="Times New Roman" w:hAnsi="Times New Roman"/>
          <w:sz w:val="28"/>
          <w:szCs w:val="28"/>
        </w:rPr>
      </w:pPr>
      <w:r w:rsidRPr="001F174B">
        <w:rPr>
          <w:rFonts w:ascii="Times New Roman" w:hAnsi="Times New Roman"/>
          <w:sz w:val="28"/>
          <w:szCs w:val="28"/>
        </w:rPr>
        <w:t>При малом числе экипажей (3–5) рекомендуется проводить два круга пересадки для более объективного определения сильнейшего.</w:t>
      </w:r>
    </w:p>
    <w:p w14:paraId="77ED623A" w14:textId="77777777" w:rsidR="00B73F14" w:rsidRPr="001F174B" w:rsidRDefault="00B73F14" w:rsidP="00B73F14">
      <w:pPr>
        <w:pStyle w:val="19"/>
        <w:tabs>
          <w:tab w:val="left" w:pos="-360"/>
          <w:tab w:val="left" w:pos="-180"/>
        </w:tabs>
        <w:spacing w:line="276" w:lineRule="auto"/>
        <w:ind w:left="0" w:firstLine="709"/>
        <w:jc w:val="both"/>
        <w:rPr>
          <w:rFonts w:ascii="Times New Roman" w:hAnsi="Times New Roman"/>
          <w:sz w:val="28"/>
          <w:szCs w:val="28"/>
        </w:rPr>
      </w:pPr>
      <w:r w:rsidRPr="001F174B">
        <w:rPr>
          <w:rFonts w:ascii="Times New Roman" w:hAnsi="Times New Roman"/>
          <w:sz w:val="28"/>
          <w:szCs w:val="28"/>
        </w:rPr>
        <w:t>Положением (регламентом) соревнования может быть предусмотрен иной порядок проведения гонок и признания круга пересадки состоявшимся, а также проведение круга пересадки с выходным экипажем.</w:t>
      </w:r>
    </w:p>
    <w:p w14:paraId="68DE4799" w14:textId="77777777" w:rsidR="00B73F14" w:rsidRPr="001F174B" w:rsidRDefault="00B73F14" w:rsidP="00B73F14">
      <w:pPr>
        <w:pStyle w:val="19"/>
        <w:tabs>
          <w:tab w:val="left" w:pos="-360"/>
          <w:tab w:val="left" w:pos="-180"/>
        </w:tabs>
        <w:spacing w:line="276" w:lineRule="auto"/>
        <w:ind w:left="0" w:firstLine="709"/>
        <w:jc w:val="both"/>
        <w:rPr>
          <w:rFonts w:ascii="Times New Roman" w:hAnsi="Times New Roman"/>
          <w:sz w:val="28"/>
          <w:szCs w:val="28"/>
        </w:rPr>
      </w:pPr>
      <w:r w:rsidRPr="001F174B">
        <w:rPr>
          <w:rFonts w:ascii="Times New Roman" w:hAnsi="Times New Roman"/>
          <w:sz w:val="28"/>
          <w:szCs w:val="28"/>
        </w:rPr>
        <w:t xml:space="preserve">При вынужденном переходе на круг пересадки с выходным экипажем в случае поломки одной из яхт и невозможности ее замены Гоночный комитет должен </w:t>
      </w:r>
    </w:p>
    <w:p w14:paraId="326DB497" w14:textId="77777777" w:rsidR="00B73F14" w:rsidRPr="001F174B" w:rsidRDefault="00B73F14" w:rsidP="009434F8">
      <w:pPr>
        <w:pStyle w:val="19"/>
        <w:numPr>
          <w:ilvl w:val="4"/>
          <w:numId w:val="265"/>
        </w:numPr>
        <w:tabs>
          <w:tab w:val="left" w:pos="-360"/>
          <w:tab w:val="left" w:pos="1134"/>
        </w:tabs>
        <w:spacing w:line="276" w:lineRule="auto"/>
        <w:ind w:left="0" w:firstLine="709"/>
        <w:jc w:val="both"/>
        <w:rPr>
          <w:rFonts w:ascii="Times New Roman" w:hAnsi="Times New Roman" w:cs="Times New Roman"/>
          <w:sz w:val="28"/>
          <w:szCs w:val="28"/>
        </w:rPr>
      </w:pPr>
      <w:r w:rsidRPr="001F174B">
        <w:rPr>
          <w:rFonts w:ascii="Times New Roman" w:hAnsi="Times New Roman" w:cs="Times New Roman"/>
          <w:sz w:val="28"/>
          <w:szCs w:val="28"/>
        </w:rPr>
        <w:t>аннулировать результаты всех экипажей на исключённой из пересадки яхте, а места остальных экипажей в состоявшихся гонках соответственно передвинуть;</w:t>
      </w:r>
    </w:p>
    <w:p w14:paraId="35B5CFEF" w14:textId="77777777" w:rsidR="00B73F14" w:rsidRPr="001F174B" w:rsidRDefault="00B73F14" w:rsidP="009434F8">
      <w:pPr>
        <w:pStyle w:val="19"/>
        <w:numPr>
          <w:ilvl w:val="4"/>
          <w:numId w:val="265"/>
        </w:numPr>
        <w:tabs>
          <w:tab w:val="left" w:pos="-360"/>
          <w:tab w:val="left" w:pos="1134"/>
        </w:tabs>
        <w:spacing w:line="276" w:lineRule="auto"/>
        <w:ind w:left="0" w:firstLine="709"/>
        <w:jc w:val="both"/>
        <w:rPr>
          <w:rFonts w:ascii="Times New Roman" w:hAnsi="Times New Roman" w:cs="Times New Roman"/>
          <w:sz w:val="28"/>
          <w:szCs w:val="28"/>
        </w:rPr>
      </w:pPr>
      <w:r w:rsidRPr="001F174B">
        <w:rPr>
          <w:rFonts w:ascii="Times New Roman" w:hAnsi="Times New Roman" w:cs="Times New Roman"/>
          <w:sz w:val="28"/>
          <w:szCs w:val="28"/>
        </w:rPr>
        <w:t xml:space="preserve">снять штрафные очки и дисквалификации с яхт, получивших их вследствие инцидента с исключённой яхтой. </w:t>
      </w:r>
    </w:p>
    <w:p w14:paraId="1AF6DDD1" w14:textId="77777777" w:rsidR="00B73F14" w:rsidRPr="001F174B" w:rsidRDefault="00B73F14" w:rsidP="008B51E8">
      <w:pPr>
        <w:widowControl w:val="0"/>
        <w:numPr>
          <w:ilvl w:val="0"/>
          <w:numId w:val="264"/>
        </w:numPr>
        <w:tabs>
          <w:tab w:val="clear" w:pos="720"/>
          <w:tab w:val="left" w:pos="-360"/>
          <w:tab w:val="left" w:pos="-180"/>
          <w:tab w:val="num" w:pos="360"/>
        </w:tabs>
        <w:suppressAutoHyphens/>
        <w:ind w:firstLine="709"/>
        <w:jc w:val="both"/>
        <w:rPr>
          <w:rFonts w:ascii="Times New Roman" w:hAnsi="Times New Roman"/>
          <w:b/>
          <w:sz w:val="28"/>
          <w:szCs w:val="28"/>
        </w:rPr>
      </w:pPr>
      <w:r w:rsidRPr="001F174B">
        <w:rPr>
          <w:rFonts w:ascii="Times New Roman" w:hAnsi="Times New Roman"/>
          <w:b/>
          <w:sz w:val="28"/>
          <w:szCs w:val="28"/>
        </w:rPr>
        <w:t>Место пересадки</w:t>
      </w:r>
    </w:p>
    <w:p w14:paraId="0BA8542D" w14:textId="77777777" w:rsidR="00B73F14" w:rsidRPr="001F174B" w:rsidRDefault="00B73F14" w:rsidP="00B73F14">
      <w:pPr>
        <w:tabs>
          <w:tab w:val="left" w:pos="-900"/>
          <w:tab w:val="left" w:pos="-360"/>
          <w:tab w:val="left" w:pos="-180"/>
        </w:tabs>
        <w:ind w:firstLine="709"/>
        <w:jc w:val="both"/>
        <w:rPr>
          <w:rFonts w:ascii="Times New Roman" w:hAnsi="Times New Roman"/>
          <w:strike/>
          <w:sz w:val="28"/>
          <w:szCs w:val="28"/>
        </w:rPr>
      </w:pPr>
      <w:r w:rsidRPr="001F174B">
        <w:rPr>
          <w:rFonts w:ascii="Times New Roman" w:hAnsi="Times New Roman"/>
          <w:sz w:val="28"/>
          <w:szCs w:val="28"/>
        </w:rPr>
        <w:t>В зависимости от местных условий место пересадки организуется на берегу или на судейском плоту. Расстояние от места старта до места пересадки должно быть как можно меньшим. Организация пересадки возлагается на судей на пересадке.</w:t>
      </w:r>
    </w:p>
    <w:p w14:paraId="53B1ED21" w14:textId="77777777" w:rsidR="00B73F14" w:rsidRPr="001F174B" w:rsidRDefault="00B73F14" w:rsidP="00B73F14">
      <w:pPr>
        <w:tabs>
          <w:tab w:val="left" w:pos="-900"/>
          <w:tab w:val="left" w:pos="-360"/>
          <w:tab w:val="left" w:pos="-180"/>
        </w:tabs>
        <w:ind w:firstLine="709"/>
        <w:jc w:val="both"/>
        <w:rPr>
          <w:rFonts w:ascii="Times New Roman" w:hAnsi="Times New Roman"/>
          <w:sz w:val="28"/>
          <w:szCs w:val="28"/>
        </w:rPr>
      </w:pPr>
      <w:r w:rsidRPr="001F174B">
        <w:rPr>
          <w:rFonts w:ascii="Times New Roman" w:hAnsi="Times New Roman"/>
          <w:sz w:val="28"/>
          <w:szCs w:val="28"/>
        </w:rPr>
        <w:t xml:space="preserve">При пересадке судья должен опросить и получить роспись в ведомости от каждого экипажа о готовности к следующей гонке. </w:t>
      </w:r>
    </w:p>
    <w:p w14:paraId="6BE30053" w14:textId="77777777" w:rsidR="00B73F14" w:rsidRPr="001F174B" w:rsidRDefault="00B73F14" w:rsidP="00B73F14">
      <w:pPr>
        <w:tabs>
          <w:tab w:val="left" w:pos="-360"/>
          <w:tab w:val="left" w:pos="-180"/>
        </w:tabs>
        <w:ind w:firstLine="709"/>
        <w:jc w:val="both"/>
        <w:rPr>
          <w:rFonts w:ascii="Times New Roman" w:hAnsi="Times New Roman"/>
          <w:b/>
          <w:strike/>
          <w:sz w:val="28"/>
          <w:szCs w:val="28"/>
        </w:rPr>
      </w:pPr>
      <w:r w:rsidRPr="001F174B">
        <w:rPr>
          <w:rFonts w:ascii="Times New Roman" w:hAnsi="Times New Roman"/>
          <w:sz w:val="28"/>
          <w:szCs w:val="28"/>
        </w:rPr>
        <w:t>Между местом старта и местом пересадки должна быть обеспечена связь.</w:t>
      </w:r>
    </w:p>
    <w:p w14:paraId="7E905B39" w14:textId="77777777" w:rsidR="00B73F14" w:rsidRPr="001F174B" w:rsidRDefault="00B73F14" w:rsidP="008B51E8">
      <w:pPr>
        <w:widowControl w:val="0"/>
        <w:numPr>
          <w:ilvl w:val="0"/>
          <w:numId w:val="264"/>
        </w:numPr>
        <w:tabs>
          <w:tab w:val="clear" w:pos="720"/>
          <w:tab w:val="left" w:pos="-360"/>
          <w:tab w:val="left" w:pos="-180"/>
          <w:tab w:val="num" w:pos="360"/>
        </w:tabs>
        <w:suppressAutoHyphens/>
        <w:ind w:firstLine="709"/>
        <w:jc w:val="both"/>
        <w:rPr>
          <w:rFonts w:ascii="Times New Roman" w:hAnsi="Times New Roman"/>
          <w:b/>
          <w:sz w:val="28"/>
          <w:szCs w:val="28"/>
        </w:rPr>
      </w:pPr>
      <w:r w:rsidRPr="001F174B">
        <w:rPr>
          <w:rFonts w:ascii="Times New Roman" w:hAnsi="Times New Roman"/>
          <w:b/>
          <w:sz w:val="28"/>
          <w:szCs w:val="28"/>
        </w:rPr>
        <w:t>Разбор протестов и требований исправить результат</w:t>
      </w:r>
    </w:p>
    <w:p w14:paraId="03088948" w14:textId="77777777" w:rsidR="00B73F14" w:rsidRPr="001F174B" w:rsidRDefault="00B73F14" w:rsidP="00B73F14">
      <w:pPr>
        <w:tabs>
          <w:tab w:val="left" w:pos="-360"/>
          <w:tab w:val="left" w:pos="-180"/>
        </w:tabs>
        <w:ind w:firstLine="709"/>
        <w:jc w:val="both"/>
        <w:rPr>
          <w:rFonts w:ascii="Times New Roman" w:hAnsi="Times New Roman"/>
          <w:b/>
          <w:strike/>
          <w:sz w:val="28"/>
          <w:szCs w:val="28"/>
        </w:rPr>
      </w:pPr>
      <w:r w:rsidRPr="001F174B">
        <w:rPr>
          <w:rFonts w:ascii="Times New Roman" w:hAnsi="Times New Roman"/>
          <w:bCs/>
          <w:sz w:val="28"/>
          <w:szCs w:val="28"/>
        </w:rPr>
        <w:t>Протесты</w:t>
      </w:r>
      <w:r w:rsidRPr="001F174B">
        <w:rPr>
          <w:rFonts w:ascii="Times New Roman" w:hAnsi="Times New Roman"/>
          <w:b/>
          <w:sz w:val="28"/>
          <w:szCs w:val="28"/>
        </w:rPr>
        <w:t xml:space="preserve"> </w:t>
      </w:r>
      <w:r w:rsidRPr="001F174B">
        <w:rPr>
          <w:rFonts w:ascii="Times New Roman" w:hAnsi="Times New Roman"/>
          <w:sz w:val="28"/>
          <w:szCs w:val="28"/>
        </w:rPr>
        <w:t>и требования исправить результат разбирает протестовый комитет немедленно по окончании каждой гонки, если только разбор не задерживает начало следующей гонки (например, протест между яхтами разных классов или групп). Протесты и требования исправить результат не требуется подавать в письменном виде. Протестовый комитет имеет право изучать свидетельства любым способом, который сочтет подходящим, и сообщить своё решение устно. Если нет прямого судейства на воде, то по окончании гоночного дня протестовый комитет оформляет свои решения в письменном виде.</w:t>
      </w:r>
      <w:r w:rsidRPr="001F174B">
        <w:rPr>
          <w:rStyle w:val="FontStyle111"/>
          <w:sz w:val="28"/>
          <w:szCs w:val="28"/>
          <w:lang w:eastAsia="en-US"/>
        </w:rPr>
        <w:t xml:space="preserve"> </w:t>
      </w:r>
    </w:p>
    <w:p w14:paraId="79872E19" w14:textId="77777777" w:rsidR="00B73F14" w:rsidRPr="001F174B" w:rsidRDefault="00B73F14" w:rsidP="008B51E8">
      <w:pPr>
        <w:widowControl w:val="0"/>
        <w:numPr>
          <w:ilvl w:val="0"/>
          <w:numId w:val="264"/>
        </w:numPr>
        <w:tabs>
          <w:tab w:val="clear" w:pos="720"/>
          <w:tab w:val="left" w:pos="-360"/>
          <w:tab w:val="left" w:pos="-180"/>
          <w:tab w:val="num" w:pos="360"/>
        </w:tabs>
        <w:suppressAutoHyphens/>
        <w:ind w:firstLine="709"/>
        <w:jc w:val="both"/>
        <w:rPr>
          <w:rFonts w:ascii="Times New Roman" w:hAnsi="Times New Roman"/>
          <w:b/>
          <w:sz w:val="28"/>
          <w:szCs w:val="28"/>
        </w:rPr>
      </w:pPr>
      <w:r w:rsidRPr="001F174B">
        <w:rPr>
          <w:rFonts w:ascii="Times New Roman" w:hAnsi="Times New Roman"/>
          <w:b/>
          <w:sz w:val="28"/>
          <w:szCs w:val="28"/>
        </w:rPr>
        <w:t>Подведение результатов</w:t>
      </w:r>
    </w:p>
    <w:p w14:paraId="520075F6" w14:textId="1C6F49A6" w:rsidR="00B73F14" w:rsidRPr="001F174B" w:rsidRDefault="00B73F14" w:rsidP="00B73F14">
      <w:pPr>
        <w:pStyle w:val="19"/>
        <w:tabs>
          <w:tab w:val="left" w:pos="-540"/>
          <w:tab w:val="left" w:pos="-360"/>
          <w:tab w:val="left" w:pos="0"/>
        </w:tabs>
        <w:spacing w:line="276" w:lineRule="auto"/>
        <w:ind w:left="0" w:firstLine="709"/>
        <w:jc w:val="both"/>
        <w:rPr>
          <w:rFonts w:ascii="Times New Roman" w:hAnsi="Times New Roman"/>
          <w:sz w:val="28"/>
          <w:szCs w:val="28"/>
        </w:rPr>
      </w:pPr>
      <w:r w:rsidRPr="001F174B">
        <w:rPr>
          <w:rFonts w:ascii="Times New Roman" w:hAnsi="Times New Roman" w:cs="Times New Roman"/>
          <w:sz w:val="28"/>
          <w:szCs w:val="28"/>
        </w:rPr>
        <w:t xml:space="preserve">За каждую гонку яхта получает очки в соответствии с местом на финише согласно правилу </w:t>
      </w:r>
      <w:r w:rsidRPr="001F174B">
        <w:rPr>
          <w:rFonts w:ascii="Times New Roman" w:hAnsi="Times New Roman" w:cs="Times New Roman"/>
          <w:sz w:val="28"/>
          <w:szCs w:val="28"/>
          <w:lang w:val="en-US"/>
        </w:rPr>
        <w:t>A</w:t>
      </w:r>
      <w:r w:rsidRPr="001F174B">
        <w:rPr>
          <w:rFonts w:ascii="Times New Roman" w:hAnsi="Times New Roman" w:cs="Times New Roman"/>
          <w:sz w:val="28"/>
          <w:szCs w:val="28"/>
        </w:rPr>
        <w:t xml:space="preserve">4 </w:t>
      </w:r>
      <w:r w:rsidR="00953087">
        <w:rPr>
          <w:rFonts w:ascii="Times New Roman" w:hAnsi="Times New Roman" w:cs="Times New Roman"/>
          <w:sz w:val="28"/>
          <w:szCs w:val="28"/>
        </w:rPr>
        <w:t xml:space="preserve">ППГ </w:t>
      </w:r>
      <w:r w:rsidRPr="001F174B">
        <w:rPr>
          <w:rFonts w:ascii="Times New Roman" w:hAnsi="Times New Roman" w:cs="Times New Roman"/>
          <w:sz w:val="28"/>
          <w:szCs w:val="28"/>
        </w:rPr>
        <w:t>«Система подсчета очков». В гонках, где нет прямого судейства на воде, и при применении Варианта 1 пересадки (смотрите пункт 5.1</w:t>
      </w:r>
      <w:r w:rsidR="00303D8C">
        <w:rPr>
          <w:rFonts w:ascii="Times New Roman" w:hAnsi="Times New Roman" w:cs="Times New Roman"/>
          <w:sz w:val="28"/>
          <w:szCs w:val="28"/>
        </w:rPr>
        <w:t xml:space="preserve"> настоящего приложения</w:t>
      </w:r>
      <w:r w:rsidRPr="001F174B">
        <w:rPr>
          <w:rFonts w:ascii="Times New Roman" w:hAnsi="Times New Roman" w:cs="Times New Roman"/>
          <w:sz w:val="28"/>
          <w:szCs w:val="28"/>
        </w:rPr>
        <w:t xml:space="preserve">) правило </w:t>
      </w:r>
      <w:r w:rsidRPr="001F174B">
        <w:rPr>
          <w:rFonts w:ascii="Times New Roman" w:hAnsi="Times New Roman" w:cs="Times New Roman"/>
          <w:sz w:val="28"/>
          <w:szCs w:val="28"/>
          <w:lang w:val="en-US"/>
        </w:rPr>
        <w:t>A</w:t>
      </w:r>
      <w:r w:rsidRPr="001F174B">
        <w:rPr>
          <w:rFonts w:ascii="Times New Roman" w:hAnsi="Times New Roman" w:cs="Times New Roman"/>
          <w:sz w:val="28"/>
          <w:szCs w:val="28"/>
        </w:rPr>
        <w:t>.5.2</w:t>
      </w:r>
      <w:r w:rsidR="00953087">
        <w:rPr>
          <w:rFonts w:ascii="Times New Roman" w:hAnsi="Times New Roman" w:cs="Times New Roman"/>
          <w:sz w:val="28"/>
          <w:szCs w:val="28"/>
        </w:rPr>
        <w:t xml:space="preserve"> ППГ</w:t>
      </w:r>
      <w:r w:rsidRPr="001F174B">
        <w:rPr>
          <w:rFonts w:ascii="Times New Roman" w:hAnsi="Times New Roman" w:cs="Times New Roman"/>
          <w:sz w:val="28"/>
          <w:szCs w:val="28"/>
        </w:rPr>
        <w:t xml:space="preserve"> следует читать: «Яхта, которая не стартовала, не финишировала, вышла из гонки </w:t>
      </w:r>
      <w:r w:rsidRPr="001F174B">
        <w:rPr>
          <w:rFonts w:ascii="Times New Roman" w:hAnsi="Times New Roman" w:cs="Times New Roman"/>
          <w:sz w:val="28"/>
          <w:szCs w:val="28"/>
        </w:rPr>
        <w:lastRenderedPageBreak/>
        <w:t>после финиша или была дисквалифицирована, должна получить очки за место на финише, равное числу яхт, участвующих в данном круге пересадки, плюс одно место. Яхта, нарушившая какое-либо правило Части 2</w:t>
      </w:r>
      <w:r w:rsidR="00953087">
        <w:rPr>
          <w:rFonts w:ascii="Times New Roman" w:hAnsi="Times New Roman" w:cs="Times New Roman"/>
          <w:sz w:val="28"/>
          <w:szCs w:val="28"/>
        </w:rPr>
        <w:t xml:space="preserve"> ППГ</w:t>
      </w:r>
      <w:r w:rsidRPr="001F174B">
        <w:rPr>
          <w:rFonts w:ascii="Times New Roman" w:hAnsi="Times New Roman" w:cs="Times New Roman"/>
          <w:sz w:val="28"/>
          <w:szCs w:val="28"/>
        </w:rPr>
        <w:t xml:space="preserve"> (кроме правила </w:t>
      </w:r>
      <w:r w:rsidR="00953087">
        <w:rPr>
          <w:rFonts w:ascii="Times New Roman" w:hAnsi="Times New Roman" w:cs="Times New Roman"/>
          <w:sz w:val="28"/>
          <w:szCs w:val="28"/>
        </w:rPr>
        <w:t>2.5 (</w:t>
      </w:r>
      <w:r w:rsidRPr="001F174B">
        <w:rPr>
          <w:rFonts w:ascii="Times New Roman" w:hAnsi="Times New Roman" w:cs="Times New Roman"/>
          <w:sz w:val="28"/>
          <w:szCs w:val="28"/>
        </w:rPr>
        <w:t>14</w:t>
      </w:r>
      <w:r w:rsidR="00953087">
        <w:rPr>
          <w:rFonts w:ascii="Times New Roman" w:hAnsi="Times New Roman" w:cs="Times New Roman"/>
          <w:sz w:val="28"/>
          <w:szCs w:val="28"/>
        </w:rPr>
        <w:t>) ППГ</w:t>
      </w:r>
      <w:r w:rsidRPr="001F174B">
        <w:rPr>
          <w:rFonts w:ascii="Times New Roman" w:hAnsi="Times New Roman" w:cs="Times New Roman"/>
          <w:sz w:val="28"/>
          <w:szCs w:val="28"/>
        </w:rPr>
        <w:t>), после рассмотрения протеста вместо дисквалификации штрафуется на 3 очка. Такой штраф накладывают за каждое нарушение в гонке правил Части 2</w:t>
      </w:r>
      <w:r w:rsidR="00953087">
        <w:rPr>
          <w:rFonts w:ascii="Times New Roman" w:hAnsi="Times New Roman" w:cs="Times New Roman"/>
          <w:sz w:val="28"/>
          <w:szCs w:val="28"/>
        </w:rPr>
        <w:t xml:space="preserve"> ППГ</w:t>
      </w:r>
      <w:r w:rsidRPr="001F174B">
        <w:rPr>
          <w:rFonts w:ascii="Times New Roman" w:hAnsi="Times New Roman" w:cs="Times New Roman"/>
          <w:sz w:val="28"/>
          <w:szCs w:val="28"/>
        </w:rPr>
        <w:t xml:space="preserve">. При наложении штрафа места и очки, получаемые другими яхтами, не изменяют». </w:t>
      </w:r>
    </w:p>
    <w:p w14:paraId="76BA391A" w14:textId="66ED0345" w:rsidR="00B73F14" w:rsidRPr="001F174B" w:rsidRDefault="00B73F14" w:rsidP="00B73F14">
      <w:pPr>
        <w:tabs>
          <w:tab w:val="left" w:leader="dot" w:pos="3544"/>
          <w:tab w:val="left" w:pos="3686"/>
          <w:tab w:val="left" w:leader="dot" w:pos="5670"/>
          <w:tab w:val="left" w:pos="8080"/>
          <w:tab w:val="left" w:leader="dot" w:pos="8505"/>
        </w:tabs>
        <w:ind w:firstLine="709"/>
        <w:jc w:val="both"/>
        <w:rPr>
          <w:rFonts w:ascii="Times New Roman" w:hAnsi="Times New Roman"/>
          <w:sz w:val="28"/>
          <w:szCs w:val="28"/>
        </w:rPr>
      </w:pPr>
      <w:r w:rsidRPr="001F174B">
        <w:rPr>
          <w:rFonts w:ascii="Times New Roman" w:hAnsi="Times New Roman"/>
          <w:sz w:val="28"/>
          <w:szCs w:val="28"/>
        </w:rPr>
        <w:t>Результат экипажа в круге пересадки определяется по сумме очков, набранных во всех гонках (это изменяет правило А2.1</w:t>
      </w:r>
      <w:r w:rsidR="00953087">
        <w:rPr>
          <w:rFonts w:ascii="Times New Roman" w:hAnsi="Times New Roman"/>
          <w:sz w:val="28"/>
          <w:szCs w:val="28"/>
        </w:rPr>
        <w:t xml:space="preserve"> ППГ</w:t>
      </w:r>
      <w:r w:rsidRPr="001F174B">
        <w:rPr>
          <w:rFonts w:ascii="Times New Roman" w:hAnsi="Times New Roman"/>
          <w:sz w:val="28"/>
          <w:szCs w:val="28"/>
        </w:rPr>
        <w:t xml:space="preserve">); выигрывает экипаж, набравший наименьшее количество очков. В случае равенства очков преимущество отдают экипажу в соответствии с правилом </w:t>
      </w:r>
      <w:r w:rsidRPr="001F174B">
        <w:rPr>
          <w:rFonts w:ascii="Times New Roman" w:hAnsi="Times New Roman"/>
          <w:sz w:val="28"/>
          <w:szCs w:val="28"/>
          <w:lang w:val="en-US"/>
        </w:rPr>
        <w:t>A</w:t>
      </w:r>
      <w:r w:rsidRPr="001F174B">
        <w:rPr>
          <w:rFonts w:ascii="Times New Roman" w:hAnsi="Times New Roman"/>
          <w:sz w:val="28"/>
          <w:szCs w:val="28"/>
        </w:rPr>
        <w:t>8</w:t>
      </w:r>
      <w:r w:rsidR="00953087">
        <w:rPr>
          <w:rFonts w:ascii="Times New Roman" w:hAnsi="Times New Roman"/>
          <w:sz w:val="28"/>
          <w:szCs w:val="28"/>
        </w:rPr>
        <w:t xml:space="preserve"> ППГ</w:t>
      </w:r>
      <w:r w:rsidRPr="001F174B">
        <w:rPr>
          <w:rFonts w:ascii="Times New Roman" w:hAnsi="Times New Roman"/>
          <w:sz w:val="28"/>
          <w:szCs w:val="28"/>
        </w:rPr>
        <w:t>.</w:t>
      </w:r>
    </w:p>
    <w:p w14:paraId="612D995F" w14:textId="77777777" w:rsidR="00B73F14" w:rsidRPr="001F174B" w:rsidRDefault="00B73F14" w:rsidP="00B73F14"/>
    <w:p w14:paraId="086B1A48" w14:textId="79616C6D" w:rsidR="00F66FC5" w:rsidRDefault="00F66FC5">
      <w:pPr>
        <w:spacing w:after="160" w:line="259" w:lineRule="auto"/>
        <w:rPr>
          <w:rFonts w:ascii="Times New Roman" w:eastAsia="Calibri" w:hAnsi="Times New Roman"/>
          <w:sz w:val="28"/>
          <w:szCs w:val="28"/>
          <w:lang w:eastAsia="en-US"/>
        </w:rPr>
      </w:pPr>
      <w:r>
        <w:rPr>
          <w:rFonts w:ascii="Times New Roman" w:hAnsi="Times New Roman"/>
          <w:sz w:val="28"/>
          <w:szCs w:val="28"/>
        </w:rPr>
        <w:br w:type="page"/>
      </w:r>
    </w:p>
    <w:p w14:paraId="2292F46B" w14:textId="77777777" w:rsidR="00F66FC5" w:rsidRDefault="00F66FC5" w:rsidP="00F66FC5">
      <w:pPr>
        <w:pStyle w:val="31"/>
        <w:keepNext w:val="0"/>
        <w:widowControl/>
        <w:spacing w:before="0" w:line="240" w:lineRule="auto"/>
        <w:ind w:left="709" w:firstLine="0"/>
        <w:jc w:val="right"/>
        <w:rPr>
          <w:b w:val="0"/>
          <w:szCs w:val="28"/>
        </w:rPr>
      </w:pPr>
      <w:r w:rsidRPr="001559F2">
        <w:rPr>
          <w:b w:val="0"/>
          <w:szCs w:val="28"/>
        </w:rPr>
        <w:lastRenderedPageBreak/>
        <w:t xml:space="preserve">Приложение </w:t>
      </w:r>
      <w:r w:rsidRPr="0035689C">
        <w:rPr>
          <w:b w:val="0"/>
          <w:szCs w:val="28"/>
        </w:rPr>
        <w:t>1.</w:t>
      </w:r>
      <w:r>
        <w:rPr>
          <w:b w:val="0"/>
          <w:szCs w:val="28"/>
        </w:rPr>
        <w:t>5</w:t>
      </w:r>
      <w:r w:rsidRPr="0035689C">
        <w:rPr>
          <w:b w:val="0"/>
          <w:szCs w:val="28"/>
        </w:rPr>
        <w:t>.</w:t>
      </w:r>
    </w:p>
    <w:p w14:paraId="7AB76E5B" w14:textId="77777777" w:rsidR="00F66FC5" w:rsidRPr="002A59C3" w:rsidRDefault="00F66FC5" w:rsidP="00F66FC5">
      <w:pPr>
        <w:jc w:val="right"/>
      </w:pPr>
      <w:r>
        <w:rPr>
          <w:rFonts w:ascii="Times New Roman" w:hAnsi="Times New Roman"/>
          <w:sz w:val="28"/>
          <w:szCs w:val="28"/>
        </w:rPr>
        <w:t>к правилам вида спорта</w:t>
      </w:r>
      <w:r>
        <w:rPr>
          <w:rFonts w:ascii="Times New Roman" w:hAnsi="Times New Roman"/>
          <w:sz w:val="28"/>
          <w:szCs w:val="28"/>
        </w:rPr>
        <w:br/>
        <w:t>«парусный спорт»</w:t>
      </w:r>
    </w:p>
    <w:p w14:paraId="6A118FD1" w14:textId="77777777" w:rsidR="00F66FC5" w:rsidRDefault="00F66FC5" w:rsidP="00F66FC5">
      <w:pPr>
        <w:suppressAutoHyphens/>
        <w:rPr>
          <w:rFonts w:ascii="Times New Roman" w:hAnsi="Times New Roman"/>
          <w:b/>
          <w:sz w:val="28"/>
          <w:szCs w:val="28"/>
        </w:rPr>
      </w:pPr>
      <w:r w:rsidRPr="00571004">
        <w:rPr>
          <w:rFonts w:ascii="Times New Roman" w:hAnsi="Times New Roman"/>
          <w:b/>
          <w:sz w:val="28"/>
          <w:szCs w:val="28"/>
        </w:rPr>
        <w:t>ПРАВИЛА КРЕЙСЕРСКИХ ГОНОК</w:t>
      </w:r>
      <w:r w:rsidRPr="003F3B2B">
        <w:rPr>
          <w:rFonts w:ascii="Times New Roman" w:hAnsi="Times New Roman"/>
          <w:b/>
          <w:sz w:val="28"/>
          <w:szCs w:val="28"/>
        </w:rPr>
        <w:t xml:space="preserve"> </w:t>
      </w:r>
    </w:p>
    <w:p w14:paraId="3EC74162" w14:textId="77777777" w:rsidR="00F66FC5" w:rsidRDefault="00F66FC5" w:rsidP="00F66FC5">
      <w:pPr>
        <w:suppressAutoHyphens/>
        <w:ind w:firstLine="709"/>
        <w:rPr>
          <w:rFonts w:ascii="Times New Roman" w:hAnsi="Times New Roman"/>
          <w:b/>
          <w:sz w:val="28"/>
          <w:szCs w:val="28"/>
        </w:rPr>
      </w:pPr>
    </w:p>
    <w:p w14:paraId="7D241B1F" w14:textId="77777777" w:rsidR="00F66FC5" w:rsidRPr="003733FD" w:rsidRDefault="00F66FC5" w:rsidP="00F66FC5">
      <w:pPr>
        <w:suppressAutoHyphens/>
        <w:ind w:firstLine="709"/>
        <w:jc w:val="both"/>
        <w:rPr>
          <w:rFonts w:ascii="Times New Roman" w:hAnsi="Times New Roman"/>
          <w:b/>
          <w:sz w:val="28"/>
          <w:szCs w:val="28"/>
        </w:rPr>
      </w:pPr>
      <w:r w:rsidRPr="003733FD">
        <w:rPr>
          <w:rFonts w:ascii="Times New Roman" w:hAnsi="Times New Roman"/>
          <w:b/>
          <w:sz w:val="28"/>
          <w:szCs w:val="28"/>
        </w:rPr>
        <w:t>1. Правила</w:t>
      </w:r>
    </w:p>
    <w:p w14:paraId="6D318240" w14:textId="77777777" w:rsidR="00F66FC5" w:rsidRPr="003A699A" w:rsidRDefault="00F66FC5" w:rsidP="00F66FC5">
      <w:pPr>
        <w:tabs>
          <w:tab w:val="left" w:pos="-3240"/>
        </w:tabs>
        <w:suppressAutoHyphens/>
        <w:ind w:firstLine="709"/>
        <w:jc w:val="both"/>
        <w:rPr>
          <w:rFonts w:ascii="Times New Roman" w:hAnsi="Times New Roman"/>
          <w:sz w:val="28"/>
          <w:szCs w:val="28"/>
        </w:rPr>
      </w:pPr>
      <w:r w:rsidRPr="003733FD">
        <w:rPr>
          <w:rFonts w:ascii="Times New Roman" w:hAnsi="Times New Roman"/>
          <w:sz w:val="28"/>
          <w:szCs w:val="28"/>
        </w:rPr>
        <w:t xml:space="preserve">1.1. Положение о соревнования и гоночная инструкция может </w:t>
      </w:r>
      <w:r>
        <w:rPr>
          <w:rFonts w:ascii="Times New Roman" w:hAnsi="Times New Roman"/>
          <w:sz w:val="28"/>
          <w:szCs w:val="28"/>
        </w:rPr>
        <w:t>уточнять</w:t>
      </w:r>
      <w:r w:rsidRPr="003733FD">
        <w:rPr>
          <w:rFonts w:ascii="Times New Roman" w:hAnsi="Times New Roman"/>
          <w:sz w:val="28"/>
          <w:szCs w:val="28"/>
        </w:rPr>
        <w:t xml:space="preserve"> </w:t>
      </w:r>
      <w:r w:rsidRPr="003A699A">
        <w:rPr>
          <w:rFonts w:ascii="Times New Roman" w:hAnsi="Times New Roman"/>
          <w:sz w:val="28"/>
          <w:szCs w:val="28"/>
        </w:rPr>
        <w:t>правила настоящего приложения</w:t>
      </w:r>
      <w:r>
        <w:rPr>
          <w:rFonts w:ascii="Times New Roman" w:hAnsi="Times New Roman"/>
          <w:sz w:val="28"/>
          <w:szCs w:val="28"/>
        </w:rPr>
        <w:t xml:space="preserve"> в части разделов 6, 7, 8, 9</w:t>
      </w:r>
      <w:r w:rsidRPr="003A699A">
        <w:rPr>
          <w:rFonts w:ascii="Times New Roman" w:hAnsi="Times New Roman"/>
          <w:sz w:val="28"/>
          <w:szCs w:val="28"/>
        </w:rPr>
        <w:t>.</w:t>
      </w:r>
    </w:p>
    <w:p w14:paraId="1F5EB32F" w14:textId="77777777" w:rsidR="00F66FC5" w:rsidRPr="003A699A" w:rsidRDefault="00F66FC5" w:rsidP="00F66FC5">
      <w:pPr>
        <w:tabs>
          <w:tab w:val="left" w:pos="-3240"/>
        </w:tabs>
        <w:suppressAutoHyphens/>
        <w:ind w:firstLine="709"/>
        <w:jc w:val="both"/>
        <w:rPr>
          <w:rFonts w:ascii="Times New Roman" w:hAnsi="Times New Roman"/>
          <w:strike/>
          <w:sz w:val="28"/>
          <w:szCs w:val="28"/>
        </w:rPr>
      </w:pPr>
      <w:r w:rsidRPr="003A699A">
        <w:rPr>
          <w:rFonts w:ascii="Times New Roman" w:hAnsi="Times New Roman"/>
          <w:sz w:val="28"/>
          <w:szCs w:val="28"/>
        </w:rPr>
        <w:t xml:space="preserve">Крейсерские гонки проводят по правилам, содержащимся в ППГ, с изменениями и дополнениями, изложенными в настоящем Приложении. </w:t>
      </w:r>
    </w:p>
    <w:p w14:paraId="0F0CD523" w14:textId="0F607222" w:rsidR="00F66FC5" w:rsidRPr="003A699A" w:rsidRDefault="00F66FC5" w:rsidP="00F66FC5">
      <w:pPr>
        <w:tabs>
          <w:tab w:val="left" w:pos="540"/>
        </w:tabs>
        <w:suppressAutoHyphens/>
        <w:ind w:firstLine="709"/>
        <w:jc w:val="both"/>
        <w:rPr>
          <w:rFonts w:ascii="Times New Roman" w:hAnsi="Times New Roman"/>
          <w:sz w:val="28"/>
          <w:szCs w:val="28"/>
        </w:rPr>
      </w:pPr>
      <w:r w:rsidRPr="003A699A">
        <w:rPr>
          <w:rFonts w:ascii="Times New Roman" w:hAnsi="Times New Roman"/>
          <w:sz w:val="28"/>
          <w:szCs w:val="28"/>
        </w:rPr>
        <w:t xml:space="preserve">1.2. Требования к элементам конструкции, оборудованию и снабжению яхт и индивидуальному снаряжению экипажей содержатся в Специальных правилах </w:t>
      </w:r>
      <w:r>
        <w:rPr>
          <w:rFonts w:ascii="Times New Roman" w:hAnsi="Times New Roman"/>
          <w:sz w:val="28"/>
          <w:szCs w:val="28"/>
        </w:rPr>
        <w:t>морских гонок (Приложение 1.3</w:t>
      </w:r>
      <w:r w:rsidR="009434F8">
        <w:rPr>
          <w:rFonts w:ascii="Times New Roman" w:hAnsi="Times New Roman"/>
          <w:sz w:val="28"/>
          <w:szCs w:val="28"/>
        </w:rPr>
        <w:t xml:space="preserve"> Правил</w:t>
      </w:r>
      <w:r>
        <w:rPr>
          <w:rFonts w:ascii="Times New Roman" w:hAnsi="Times New Roman"/>
          <w:sz w:val="28"/>
          <w:szCs w:val="28"/>
        </w:rPr>
        <w:t>)</w:t>
      </w:r>
      <w:r w:rsidRPr="003A699A">
        <w:rPr>
          <w:rFonts w:ascii="Times New Roman" w:hAnsi="Times New Roman"/>
          <w:sz w:val="28"/>
          <w:szCs w:val="28"/>
        </w:rPr>
        <w:t xml:space="preserve"> в соответствии с категорией гонок.</w:t>
      </w:r>
    </w:p>
    <w:p w14:paraId="7A5968FE" w14:textId="77777777" w:rsidR="00F66FC5" w:rsidRPr="003A699A" w:rsidRDefault="00F66FC5" w:rsidP="00F66FC5">
      <w:pPr>
        <w:tabs>
          <w:tab w:val="left" w:pos="540"/>
        </w:tabs>
        <w:suppressAutoHyphens/>
        <w:ind w:firstLine="709"/>
        <w:jc w:val="both"/>
        <w:rPr>
          <w:rFonts w:ascii="Times New Roman" w:hAnsi="Times New Roman"/>
          <w:sz w:val="28"/>
          <w:szCs w:val="28"/>
        </w:rPr>
      </w:pPr>
      <w:r w:rsidRPr="003A699A">
        <w:rPr>
          <w:rFonts w:ascii="Times New Roman" w:hAnsi="Times New Roman"/>
          <w:sz w:val="28"/>
          <w:szCs w:val="28"/>
        </w:rPr>
        <w:t xml:space="preserve">Проводящая организация может изменять и дополнять требования Специальных правил в соответствии с условиями проведения гонок. </w:t>
      </w:r>
    </w:p>
    <w:p w14:paraId="531DCAD7" w14:textId="77777777" w:rsidR="00F66FC5" w:rsidRPr="003A699A" w:rsidRDefault="00F66FC5" w:rsidP="00F66FC5">
      <w:pPr>
        <w:tabs>
          <w:tab w:val="left" w:pos="540"/>
        </w:tabs>
        <w:suppressAutoHyphens/>
        <w:ind w:firstLine="709"/>
        <w:jc w:val="both"/>
        <w:rPr>
          <w:rFonts w:ascii="Times New Roman" w:hAnsi="Times New Roman"/>
          <w:sz w:val="28"/>
          <w:szCs w:val="28"/>
        </w:rPr>
      </w:pPr>
    </w:p>
    <w:p w14:paraId="38FB699B" w14:textId="77777777" w:rsidR="00F66FC5" w:rsidRPr="003A699A" w:rsidRDefault="00F66FC5" w:rsidP="00F66FC5">
      <w:pPr>
        <w:suppressAutoHyphens/>
        <w:ind w:firstLine="709"/>
        <w:jc w:val="both"/>
        <w:rPr>
          <w:rFonts w:ascii="Times New Roman" w:hAnsi="Times New Roman"/>
          <w:b/>
          <w:sz w:val="28"/>
          <w:szCs w:val="28"/>
        </w:rPr>
      </w:pPr>
      <w:r w:rsidRPr="003A699A">
        <w:rPr>
          <w:rFonts w:ascii="Times New Roman" w:hAnsi="Times New Roman"/>
          <w:b/>
          <w:sz w:val="28"/>
          <w:szCs w:val="28"/>
        </w:rPr>
        <w:t>2. Положение о соревновании</w:t>
      </w:r>
    </w:p>
    <w:p w14:paraId="200F2E6F"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Кроме информации, предписанной ППГ, положение о соревновании должно содержать следующее:</w:t>
      </w:r>
    </w:p>
    <w:p w14:paraId="01752AF9"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(а) примерные маршруты гонок;</w:t>
      </w:r>
    </w:p>
    <w:p w14:paraId="06FE5359"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(б) указание о максимальном числе членов экипажа или их суммарном весе для яхт, в мерительных свидетельствах или правилах класса которых нет информации о составе и весе экипажа;</w:t>
      </w:r>
    </w:p>
    <w:p w14:paraId="65D03C59"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(в) указание о минимальном числе членов экипажа (например, что в экипаже должно быть не менее двух вахт) для яхт, в мерительных свидетельствах или правилах класса которых нет информации о составе и весе экипажа;</w:t>
      </w:r>
    </w:p>
    <w:p w14:paraId="00A7FE76" w14:textId="77777777" w:rsidR="00F66FC5" w:rsidRPr="003A699A" w:rsidRDefault="00F66FC5" w:rsidP="00F66FC5">
      <w:pPr>
        <w:suppressAutoHyphens/>
        <w:ind w:firstLine="709"/>
        <w:jc w:val="both"/>
        <w:rPr>
          <w:rFonts w:ascii="Times New Roman" w:hAnsi="Times New Roman"/>
          <w:b/>
          <w:sz w:val="28"/>
          <w:szCs w:val="28"/>
        </w:rPr>
      </w:pPr>
      <w:r w:rsidRPr="003A699A">
        <w:rPr>
          <w:rFonts w:ascii="Times New Roman" w:hAnsi="Times New Roman"/>
          <w:sz w:val="28"/>
          <w:szCs w:val="28"/>
        </w:rPr>
        <w:t>(г) указание о порядке замены экипажа</w:t>
      </w:r>
    </w:p>
    <w:p w14:paraId="47D9A1AD"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(д) указание, что экипаж яхты, вышедшей из гонки до финиша, должен любыми средствами известить об этом гоночный комитет и/или проводящую организацию;</w:t>
      </w:r>
    </w:p>
    <w:p w14:paraId="031C3528"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(е) порядок формирования зачётных групп.</w:t>
      </w:r>
    </w:p>
    <w:p w14:paraId="6C2FED29"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 xml:space="preserve">(ж) для соревнований в дисциплине «класс - крейсерская яхта </w:t>
      </w:r>
      <w:r w:rsidRPr="003A699A">
        <w:rPr>
          <w:rFonts w:ascii="Times New Roman" w:hAnsi="Times New Roman"/>
          <w:sz w:val="28"/>
          <w:szCs w:val="28"/>
          <w:lang w:val="en-US"/>
        </w:rPr>
        <w:t>ORC</w:t>
      </w:r>
      <w:r w:rsidRPr="003A699A">
        <w:rPr>
          <w:rFonts w:ascii="Times New Roman" w:hAnsi="Times New Roman"/>
          <w:sz w:val="28"/>
          <w:szCs w:val="28"/>
        </w:rPr>
        <w:t>», «класс - крейсерская яхта Конрад 25» «класс - крейсерская яхта Л-6» возможно включить в раздел Правила следующий пункт:</w:t>
      </w:r>
    </w:p>
    <w:p w14:paraId="05AA2F7E" w14:textId="77777777" w:rsidR="00F66FC5" w:rsidRPr="003A699A" w:rsidRDefault="00F66FC5" w:rsidP="00F66FC5">
      <w:pPr>
        <w:pStyle w:val="af6"/>
        <w:ind w:firstLine="709"/>
        <w:jc w:val="both"/>
        <w:rPr>
          <w:sz w:val="28"/>
          <w:szCs w:val="28"/>
        </w:rPr>
      </w:pPr>
      <w:r w:rsidRPr="003A699A">
        <w:rPr>
          <w:sz w:val="28"/>
          <w:szCs w:val="28"/>
        </w:rPr>
        <w:t xml:space="preserve">(1) изменить определение </w:t>
      </w:r>
      <w:r w:rsidRPr="003A699A">
        <w:rPr>
          <w:i/>
          <w:iCs/>
          <w:sz w:val="28"/>
          <w:szCs w:val="28"/>
        </w:rPr>
        <w:t>Старт</w:t>
      </w:r>
      <w:r w:rsidRPr="003A699A">
        <w:rPr>
          <w:sz w:val="28"/>
          <w:szCs w:val="28"/>
        </w:rPr>
        <w:t xml:space="preserve"> следующим образом:</w:t>
      </w:r>
    </w:p>
    <w:p w14:paraId="6CECA70C" w14:textId="5A7710F0" w:rsidR="00F66FC5" w:rsidRPr="003A699A" w:rsidRDefault="00F66FC5" w:rsidP="00F66FC5">
      <w:pPr>
        <w:pStyle w:val="af6"/>
        <w:ind w:firstLine="709"/>
        <w:jc w:val="both"/>
        <w:rPr>
          <w:sz w:val="28"/>
          <w:szCs w:val="28"/>
        </w:rPr>
      </w:pPr>
      <w:r w:rsidRPr="003A699A">
        <w:rPr>
          <w:sz w:val="28"/>
          <w:szCs w:val="28"/>
          <w:shd w:val="clear" w:color="auto" w:fill="FFFFFF"/>
        </w:rPr>
        <w:t> </w:t>
      </w:r>
      <w:r w:rsidRPr="003A699A">
        <w:rPr>
          <w:b/>
          <w:bCs/>
          <w:i/>
          <w:iCs/>
          <w:sz w:val="28"/>
          <w:szCs w:val="28"/>
          <w:shd w:val="clear" w:color="auto" w:fill="FFFFFF"/>
        </w:rPr>
        <w:t>Старт (</w:t>
      </w:r>
      <w:r w:rsidRPr="003A699A">
        <w:rPr>
          <w:b/>
          <w:bCs/>
          <w:i/>
          <w:iCs/>
          <w:sz w:val="28"/>
          <w:szCs w:val="28"/>
          <w:shd w:val="clear" w:color="auto" w:fill="FFFFFF"/>
          <w:lang w:val="en-GB"/>
        </w:rPr>
        <w:t>Start</w:t>
      </w:r>
      <w:r w:rsidRPr="003A699A">
        <w:rPr>
          <w:b/>
          <w:bCs/>
          <w:i/>
          <w:iCs/>
          <w:sz w:val="28"/>
          <w:szCs w:val="28"/>
          <w:shd w:val="clear" w:color="auto" w:fill="FFFFFF"/>
        </w:rPr>
        <w:t>)</w:t>
      </w:r>
      <w:r w:rsidRPr="003A699A">
        <w:rPr>
          <w:b/>
          <w:bCs/>
          <w:sz w:val="28"/>
          <w:szCs w:val="28"/>
          <w:shd w:val="clear" w:color="auto" w:fill="FFFFFF"/>
        </w:rPr>
        <w:t xml:space="preserve"> </w:t>
      </w:r>
      <w:r w:rsidRPr="003A699A">
        <w:rPr>
          <w:sz w:val="28"/>
          <w:szCs w:val="28"/>
          <w:shd w:val="clear" w:color="auto" w:fill="FFFFFF"/>
        </w:rPr>
        <w:t xml:space="preserve">Яхта </w:t>
      </w:r>
      <w:r w:rsidRPr="003A699A">
        <w:rPr>
          <w:i/>
          <w:iCs/>
          <w:sz w:val="28"/>
          <w:szCs w:val="28"/>
          <w:shd w:val="clear" w:color="auto" w:fill="FFFFFF"/>
        </w:rPr>
        <w:t>стартует</w:t>
      </w:r>
      <w:r w:rsidRPr="003A699A">
        <w:rPr>
          <w:sz w:val="28"/>
          <w:szCs w:val="28"/>
          <w:shd w:val="clear" w:color="auto" w:fill="FFFFFF"/>
        </w:rPr>
        <w:t xml:space="preserve">, когда любая часть её корпуса пересекает стартовую линию с предстартовой стороны на сторону дистанции, </w:t>
      </w:r>
      <w:r w:rsidRPr="003A699A">
        <w:rPr>
          <w:sz w:val="28"/>
          <w:szCs w:val="28"/>
          <w:shd w:val="clear" w:color="auto" w:fill="FFFFFF"/>
        </w:rPr>
        <w:lastRenderedPageBreak/>
        <w:t xml:space="preserve">если её корпус полностью находился на предстартовой стороне от стартовой линии, и она выполнила требования правила </w:t>
      </w:r>
      <w:r w:rsidR="00953087">
        <w:rPr>
          <w:sz w:val="28"/>
          <w:szCs w:val="28"/>
          <w:shd w:val="clear" w:color="auto" w:fill="FFFFFF"/>
        </w:rPr>
        <w:t>3.6.1 (</w:t>
      </w:r>
      <w:r w:rsidRPr="003A699A">
        <w:rPr>
          <w:sz w:val="28"/>
          <w:szCs w:val="28"/>
          <w:shd w:val="clear" w:color="auto" w:fill="FFFFFF"/>
        </w:rPr>
        <w:t>30.1</w:t>
      </w:r>
      <w:r w:rsidR="00953087">
        <w:rPr>
          <w:sz w:val="28"/>
          <w:szCs w:val="28"/>
          <w:shd w:val="clear" w:color="auto" w:fill="FFFFFF"/>
        </w:rPr>
        <w:t>) ППГ</w:t>
      </w:r>
      <w:r w:rsidRPr="003A699A">
        <w:rPr>
          <w:sz w:val="28"/>
          <w:szCs w:val="28"/>
          <w:shd w:val="clear" w:color="auto" w:fill="FFFFFF"/>
        </w:rPr>
        <w:t xml:space="preserve">, если оно применяется: </w:t>
      </w:r>
    </w:p>
    <w:p w14:paraId="4DD172FE" w14:textId="77777777" w:rsidR="00F66FC5" w:rsidRPr="003A699A" w:rsidRDefault="00F66FC5" w:rsidP="00F66FC5">
      <w:pPr>
        <w:pStyle w:val="af6"/>
        <w:ind w:firstLine="709"/>
        <w:jc w:val="both"/>
        <w:rPr>
          <w:sz w:val="28"/>
          <w:szCs w:val="28"/>
        </w:rPr>
      </w:pPr>
      <w:r w:rsidRPr="003A699A">
        <w:rPr>
          <w:sz w:val="28"/>
          <w:szCs w:val="28"/>
          <w:shd w:val="clear" w:color="auto" w:fill="FFFFFF"/>
        </w:rPr>
        <w:t>(а) в момент или после её сигнала «Старт», или</w:t>
      </w:r>
    </w:p>
    <w:p w14:paraId="77354905" w14:textId="77777777" w:rsidR="00F66FC5" w:rsidRPr="003A699A" w:rsidRDefault="00F66FC5" w:rsidP="00F66FC5">
      <w:pPr>
        <w:pStyle w:val="af6"/>
        <w:ind w:firstLine="709"/>
        <w:jc w:val="both"/>
        <w:rPr>
          <w:sz w:val="28"/>
          <w:szCs w:val="28"/>
        </w:rPr>
      </w:pPr>
      <w:r w:rsidRPr="003A699A">
        <w:rPr>
          <w:sz w:val="28"/>
          <w:szCs w:val="28"/>
          <w:shd w:val="clear" w:color="auto" w:fill="FFFFFF"/>
        </w:rPr>
        <w:t>(</w:t>
      </w:r>
      <w:r w:rsidRPr="003A699A">
        <w:rPr>
          <w:sz w:val="28"/>
          <w:szCs w:val="28"/>
          <w:shd w:val="clear" w:color="auto" w:fill="FFFFFF"/>
          <w:lang w:val="en-US"/>
        </w:rPr>
        <w:t>b</w:t>
      </w:r>
      <w:r w:rsidRPr="003A699A">
        <w:rPr>
          <w:sz w:val="28"/>
          <w:szCs w:val="28"/>
          <w:shd w:val="clear" w:color="auto" w:fill="FFFFFF"/>
        </w:rPr>
        <w:t>) в течение последних [вставьте время] перед сигналом «Старт».</w:t>
      </w:r>
    </w:p>
    <w:p w14:paraId="523F4159" w14:textId="3DCFE43B" w:rsidR="00F66FC5" w:rsidRPr="003A699A" w:rsidRDefault="00F66FC5" w:rsidP="00F66FC5">
      <w:pPr>
        <w:pStyle w:val="af6"/>
        <w:ind w:firstLine="709"/>
        <w:jc w:val="both"/>
        <w:rPr>
          <w:sz w:val="28"/>
          <w:szCs w:val="28"/>
        </w:rPr>
      </w:pPr>
      <w:r w:rsidRPr="003A699A">
        <w:rPr>
          <w:sz w:val="28"/>
          <w:szCs w:val="28"/>
        </w:rPr>
        <w:t> </w:t>
      </w:r>
      <w:r w:rsidRPr="003A699A">
        <w:rPr>
          <w:sz w:val="28"/>
          <w:szCs w:val="28"/>
          <w:shd w:val="clear" w:color="auto" w:fill="FFFFFF"/>
        </w:rPr>
        <w:t xml:space="preserve">(2) Когда яхта </w:t>
      </w:r>
      <w:r w:rsidRPr="003A699A">
        <w:rPr>
          <w:i/>
          <w:iCs/>
          <w:sz w:val="28"/>
          <w:szCs w:val="28"/>
          <w:shd w:val="clear" w:color="auto" w:fill="FFFFFF"/>
        </w:rPr>
        <w:t>стартует</w:t>
      </w:r>
      <w:r w:rsidRPr="003A699A">
        <w:rPr>
          <w:sz w:val="28"/>
          <w:szCs w:val="28"/>
          <w:shd w:val="clear" w:color="auto" w:fill="FFFFFF"/>
        </w:rPr>
        <w:t xml:space="preserve"> в соответствии с пунктом (</w:t>
      </w:r>
      <w:r w:rsidR="00953087">
        <w:rPr>
          <w:sz w:val="28"/>
          <w:szCs w:val="28"/>
          <w:shd w:val="clear" w:color="auto" w:fill="FFFFFF"/>
        </w:rPr>
        <w:t>б</w:t>
      </w:r>
      <w:r w:rsidRPr="003A699A">
        <w:rPr>
          <w:sz w:val="28"/>
          <w:szCs w:val="28"/>
          <w:shd w:val="clear" w:color="auto" w:fill="FFFFFF"/>
        </w:rPr>
        <w:t xml:space="preserve">) определения </w:t>
      </w:r>
      <w:r w:rsidRPr="003A699A">
        <w:rPr>
          <w:i/>
          <w:iCs/>
          <w:sz w:val="28"/>
          <w:szCs w:val="28"/>
          <w:shd w:val="clear" w:color="auto" w:fill="FFFFFF"/>
        </w:rPr>
        <w:t>Старт</w:t>
      </w:r>
      <w:r w:rsidRPr="003A699A">
        <w:rPr>
          <w:sz w:val="28"/>
          <w:szCs w:val="28"/>
          <w:shd w:val="clear" w:color="auto" w:fill="FFFFFF"/>
        </w:rPr>
        <w:t xml:space="preserve">, она имеет право вернуться на предстартовую сторону линии, чтобы выполнить требования пункта (a) определения </w:t>
      </w:r>
      <w:r w:rsidRPr="003A699A">
        <w:rPr>
          <w:i/>
          <w:iCs/>
          <w:sz w:val="28"/>
          <w:szCs w:val="28"/>
          <w:shd w:val="clear" w:color="auto" w:fill="FFFFFF"/>
        </w:rPr>
        <w:t>Старт</w:t>
      </w:r>
      <w:r w:rsidRPr="003A699A">
        <w:rPr>
          <w:sz w:val="28"/>
          <w:szCs w:val="28"/>
          <w:shd w:val="clear" w:color="auto" w:fill="FFFFFF"/>
        </w:rPr>
        <w:t xml:space="preserve">, но, если она этого не сделает, то она должна получить «Наказание штрафными очками», подсчитанными согласно правилу </w:t>
      </w:r>
      <w:r w:rsidR="00953087">
        <w:rPr>
          <w:sz w:val="28"/>
          <w:szCs w:val="28"/>
          <w:shd w:val="clear" w:color="auto" w:fill="FFFFFF"/>
        </w:rPr>
        <w:t>4.5.3(в) (44.3</w:t>
      </w:r>
      <w:r w:rsidR="00953087" w:rsidRPr="003A699A">
        <w:rPr>
          <w:sz w:val="28"/>
          <w:szCs w:val="28"/>
          <w:shd w:val="clear" w:color="auto" w:fill="FFFFFF"/>
        </w:rPr>
        <w:t>(с)</w:t>
      </w:r>
      <w:r w:rsidR="00953087">
        <w:rPr>
          <w:sz w:val="28"/>
          <w:szCs w:val="28"/>
          <w:shd w:val="clear" w:color="auto" w:fill="FFFFFF"/>
        </w:rPr>
        <w:t xml:space="preserve">) </w:t>
      </w:r>
      <w:r w:rsidRPr="003A699A">
        <w:rPr>
          <w:sz w:val="28"/>
          <w:szCs w:val="28"/>
          <w:shd w:val="clear" w:color="auto" w:fill="FFFFFF"/>
        </w:rPr>
        <w:t xml:space="preserve">ППГ </w:t>
      </w:r>
    </w:p>
    <w:p w14:paraId="5FBAC8F9" w14:textId="77777777" w:rsidR="00F66FC5" w:rsidRPr="003A699A" w:rsidRDefault="00F66FC5" w:rsidP="00F66FC5">
      <w:pPr>
        <w:suppressAutoHyphens/>
        <w:ind w:firstLine="709"/>
        <w:jc w:val="both"/>
        <w:rPr>
          <w:rFonts w:ascii="Times New Roman" w:hAnsi="Times New Roman"/>
          <w:b/>
          <w:sz w:val="28"/>
          <w:szCs w:val="28"/>
        </w:rPr>
      </w:pPr>
      <w:r w:rsidRPr="003A699A">
        <w:rPr>
          <w:rFonts w:ascii="Times New Roman" w:hAnsi="Times New Roman"/>
          <w:b/>
          <w:sz w:val="28"/>
          <w:szCs w:val="28"/>
        </w:rPr>
        <w:t>3. Допуск</w:t>
      </w:r>
    </w:p>
    <w:p w14:paraId="1BBCE9E7" w14:textId="77777777" w:rsidR="00F66FC5" w:rsidRPr="003A699A" w:rsidRDefault="00F66FC5" w:rsidP="00F66FC5">
      <w:pPr>
        <w:tabs>
          <w:tab w:val="left" w:pos="540"/>
        </w:tabs>
        <w:suppressAutoHyphens/>
        <w:ind w:firstLine="709"/>
        <w:jc w:val="both"/>
        <w:rPr>
          <w:rFonts w:ascii="Times New Roman" w:hAnsi="Times New Roman"/>
          <w:sz w:val="28"/>
          <w:szCs w:val="28"/>
        </w:rPr>
      </w:pPr>
      <w:r w:rsidRPr="003A699A">
        <w:rPr>
          <w:rFonts w:ascii="Times New Roman" w:hAnsi="Times New Roman"/>
          <w:sz w:val="28"/>
          <w:szCs w:val="28"/>
        </w:rPr>
        <w:t>3.1. Для участия в соревновании яхта и её экипаж должны соответствовать требованиям Положения о соревновании, Специальных правил</w:t>
      </w:r>
      <w:r>
        <w:rPr>
          <w:rFonts w:ascii="Times New Roman" w:hAnsi="Times New Roman"/>
          <w:sz w:val="28"/>
          <w:szCs w:val="28"/>
        </w:rPr>
        <w:t xml:space="preserve"> морских гонок и Правил класса.</w:t>
      </w:r>
      <w:r w:rsidRPr="003A699A">
        <w:rPr>
          <w:rFonts w:ascii="Times New Roman" w:hAnsi="Times New Roman"/>
          <w:sz w:val="28"/>
          <w:szCs w:val="28"/>
        </w:rPr>
        <w:t xml:space="preserve"> Кроме того, должны быть представлены следующие документы:</w:t>
      </w:r>
    </w:p>
    <w:p w14:paraId="3965F68B" w14:textId="77777777" w:rsidR="00F66FC5" w:rsidRPr="003A699A" w:rsidRDefault="00F66FC5" w:rsidP="009434F8">
      <w:pPr>
        <w:numPr>
          <w:ilvl w:val="0"/>
          <w:numId w:val="269"/>
        </w:numPr>
        <w:tabs>
          <w:tab w:val="left" w:pos="1134"/>
        </w:tabs>
        <w:suppressAutoHyphens/>
        <w:ind w:left="0" w:firstLine="709"/>
        <w:jc w:val="both"/>
        <w:rPr>
          <w:rFonts w:ascii="Times New Roman" w:hAnsi="Times New Roman"/>
          <w:sz w:val="28"/>
          <w:szCs w:val="28"/>
        </w:rPr>
      </w:pPr>
      <w:r w:rsidRPr="003A699A">
        <w:rPr>
          <w:rFonts w:ascii="Times New Roman" w:hAnsi="Times New Roman"/>
          <w:sz w:val="28"/>
          <w:szCs w:val="28"/>
        </w:rPr>
        <w:t>действительное мерительное свидетельство (рейтинговый сертификат) яхты или сертификат класса, если другое не предусмотрено правилами класса;</w:t>
      </w:r>
    </w:p>
    <w:p w14:paraId="17B0121B" w14:textId="77777777" w:rsidR="00F66FC5" w:rsidRPr="003A699A" w:rsidRDefault="00F66FC5" w:rsidP="009434F8">
      <w:pPr>
        <w:numPr>
          <w:ilvl w:val="0"/>
          <w:numId w:val="269"/>
        </w:numPr>
        <w:tabs>
          <w:tab w:val="left" w:pos="1134"/>
        </w:tabs>
        <w:suppressAutoHyphens/>
        <w:ind w:left="0" w:firstLine="709"/>
        <w:jc w:val="both"/>
        <w:rPr>
          <w:rFonts w:ascii="Times New Roman" w:hAnsi="Times New Roman"/>
          <w:sz w:val="28"/>
          <w:szCs w:val="28"/>
        </w:rPr>
      </w:pPr>
      <w:r w:rsidRPr="003A699A">
        <w:rPr>
          <w:rFonts w:ascii="Times New Roman" w:hAnsi="Times New Roman"/>
          <w:sz w:val="28"/>
          <w:szCs w:val="28"/>
        </w:rPr>
        <w:t>судовой билет или свидетельство о регистрации яхты;</w:t>
      </w:r>
    </w:p>
    <w:p w14:paraId="58B366F4" w14:textId="77777777" w:rsidR="00F66FC5" w:rsidRPr="003A699A" w:rsidRDefault="00F66FC5" w:rsidP="009434F8">
      <w:pPr>
        <w:numPr>
          <w:ilvl w:val="0"/>
          <w:numId w:val="269"/>
        </w:numPr>
        <w:tabs>
          <w:tab w:val="left" w:pos="1134"/>
        </w:tabs>
        <w:suppressAutoHyphens/>
        <w:ind w:left="0" w:firstLine="709"/>
        <w:jc w:val="both"/>
        <w:rPr>
          <w:rFonts w:ascii="Times New Roman" w:hAnsi="Times New Roman"/>
          <w:sz w:val="28"/>
          <w:szCs w:val="28"/>
        </w:rPr>
      </w:pPr>
      <w:r w:rsidRPr="003A699A">
        <w:rPr>
          <w:rFonts w:ascii="Times New Roman" w:hAnsi="Times New Roman"/>
          <w:sz w:val="28"/>
          <w:szCs w:val="28"/>
        </w:rPr>
        <w:t>свидетельство о годности к плаванию или документ о прохождении технического освидетельствования, с отметкой о разрешённом районе плавания, который должен соответствовать маршруту и категории гонок;</w:t>
      </w:r>
    </w:p>
    <w:p w14:paraId="758193FA" w14:textId="77777777" w:rsidR="00F66FC5" w:rsidRPr="003A699A" w:rsidRDefault="00F66FC5" w:rsidP="009434F8">
      <w:pPr>
        <w:numPr>
          <w:ilvl w:val="0"/>
          <w:numId w:val="269"/>
        </w:numPr>
        <w:tabs>
          <w:tab w:val="left" w:pos="1134"/>
        </w:tabs>
        <w:suppressAutoHyphens/>
        <w:ind w:left="0" w:firstLine="709"/>
        <w:jc w:val="both"/>
        <w:rPr>
          <w:rFonts w:ascii="Times New Roman" w:hAnsi="Times New Roman"/>
          <w:sz w:val="28"/>
          <w:szCs w:val="28"/>
        </w:rPr>
      </w:pPr>
      <w:r w:rsidRPr="003A699A">
        <w:rPr>
          <w:rFonts w:ascii="Times New Roman" w:hAnsi="Times New Roman"/>
          <w:sz w:val="28"/>
          <w:szCs w:val="28"/>
        </w:rPr>
        <w:t>судовая роль и сопутствующие документы, оформленные в соответствии с режимом плавания в районе проведения гонок;</w:t>
      </w:r>
    </w:p>
    <w:p w14:paraId="0716C8E6" w14:textId="77777777" w:rsidR="00F66FC5" w:rsidRPr="003A699A" w:rsidRDefault="00F66FC5" w:rsidP="009434F8">
      <w:pPr>
        <w:numPr>
          <w:ilvl w:val="0"/>
          <w:numId w:val="269"/>
        </w:numPr>
        <w:tabs>
          <w:tab w:val="left" w:pos="1134"/>
        </w:tabs>
        <w:suppressAutoHyphens/>
        <w:ind w:left="0" w:firstLine="709"/>
        <w:jc w:val="both"/>
        <w:rPr>
          <w:rFonts w:ascii="Times New Roman" w:hAnsi="Times New Roman"/>
          <w:sz w:val="28"/>
          <w:szCs w:val="28"/>
        </w:rPr>
      </w:pPr>
      <w:r w:rsidRPr="003A699A">
        <w:rPr>
          <w:rFonts w:ascii="Times New Roman" w:hAnsi="Times New Roman"/>
          <w:sz w:val="28"/>
          <w:szCs w:val="28"/>
        </w:rPr>
        <w:t>декларация владельца яхты (форма декларации приведена в конце настоящего Приложения);</w:t>
      </w:r>
    </w:p>
    <w:p w14:paraId="1025C266" w14:textId="185C4B0F" w:rsidR="00F66FC5" w:rsidRPr="003A699A" w:rsidRDefault="00F66FC5" w:rsidP="009434F8">
      <w:pPr>
        <w:numPr>
          <w:ilvl w:val="0"/>
          <w:numId w:val="269"/>
        </w:numPr>
        <w:tabs>
          <w:tab w:val="left" w:pos="1134"/>
        </w:tabs>
        <w:suppressAutoHyphens/>
        <w:ind w:left="0" w:firstLine="709"/>
        <w:jc w:val="both"/>
        <w:rPr>
          <w:rFonts w:ascii="Times New Roman" w:hAnsi="Times New Roman"/>
          <w:sz w:val="28"/>
          <w:szCs w:val="28"/>
        </w:rPr>
      </w:pPr>
      <w:r w:rsidRPr="003A699A">
        <w:rPr>
          <w:rFonts w:ascii="Times New Roman" w:hAnsi="Times New Roman"/>
          <w:sz w:val="28"/>
          <w:szCs w:val="28"/>
        </w:rPr>
        <w:t xml:space="preserve">декларация капитана (ответственного лица – </w:t>
      </w:r>
      <w:r>
        <w:rPr>
          <w:rFonts w:ascii="Times New Roman" w:hAnsi="Times New Roman"/>
          <w:sz w:val="28"/>
          <w:szCs w:val="28"/>
        </w:rPr>
        <w:t>согласно о</w:t>
      </w:r>
      <w:r w:rsidRPr="003A699A">
        <w:rPr>
          <w:rFonts w:ascii="Times New Roman" w:hAnsi="Times New Roman"/>
          <w:sz w:val="28"/>
          <w:szCs w:val="28"/>
        </w:rPr>
        <w:t>пр</w:t>
      </w:r>
      <w:r>
        <w:rPr>
          <w:rFonts w:ascii="Times New Roman" w:hAnsi="Times New Roman"/>
          <w:sz w:val="28"/>
          <w:szCs w:val="28"/>
        </w:rPr>
        <w:t>еделению</w:t>
      </w:r>
      <w:r w:rsidRPr="003A699A">
        <w:rPr>
          <w:rFonts w:ascii="Times New Roman" w:hAnsi="Times New Roman"/>
          <w:sz w:val="28"/>
          <w:szCs w:val="28"/>
        </w:rPr>
        <w:t xml:space="preserve"> 1.02</w:t>
      </w:r>
      <w:r>
        <w:rPr>
          <w:rFonts w:ascii="Times New Roman" w:hAnsi="Times New Roman"/>
          <w:sz w:val="28"/>
          <w:szCs w:val="28"/>
        </w:rPr>
        <w:t xml:space="preserve"> </w:t>
      </w:r>
      <w:r w:rsidR="00303D8C">
        <w:rPr>
          <w:rFonts w:ascii="Times New Roman" w:hAnsi="Times New Roman"/>
          <w:sz w:val="28"/>
          <w:szCs w:val="28"/>
        </w:rPr>
        <w:t>СП</w:t>
      </w:r>
      <w:r w:rsidRPr="003A699A">
        <w:rPr>
          <w:rFonts w:ascii="Times New Roman" w:hAnsi="Times New Roman"/>
          <w:sz w:val="28"/>
          <w:szCs w:val="28"/>
        </w:rPr>
        <w:t>) яхты (форма декларации приведена в конце настоящего Приложения).</w:t>
      </w:r>
    </w:p>
    <w:p w14:paraId="139F884B"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3.2. Допуск может осуществляться отдельно к каждой гонке соревнования.</w:t>
      </w:r>
    </w:p>
    <w:p w14:paraId="6A3C526D" w14:textId="77777777" w:rsidR="00F66FC5" w:rsidRPr="003A699A" w:rsidRDefault="00F66FC5" w:rsidP="00F66FC5">
      <w:pPr>
        <w:suppressAutoHyphens/>
        <w:ind w:firstLine="709"/>
        <w:jc w:val="both"/>
        <w:rPr>
          <w:rFonts w:ascii="Times New Roman" w:hAnsi="Times New Roman"/>
          <w:sz w:val="28"/>
          <w:szCs w:val="28"/>
        </w:rPr>
      </w:pPr>
    </w:p>
    <w:p w14:paraId="27330DBE" w14:textId="77777777" w:rsidR="00F66FC5" w:rsidRPr="003A699A" w:rsidRDefault="00F66FC5" w:rsidP="00F66FC5">
      <w:pPr>
        <w:suppressAutoHyphens/>
        <w:ind w:firstLine="709"/>
        <w:jc w:val="both"/>
        <w:rPr>
          <w:rFonts w:ascii="Times New Roman" w:hAnsi="Times New Roman"/>
          <w:b/>
          <w:sz w:val="28"/>
          <w:szCs w:val="28"/>
        </w:rPr>
      </w:pPr>
      <w:r w:rsidRPr="003A699A">
        <w:rPr>
          <w:rFonts w:ascii="Times New Roman" w:hAnsi="Times New Roman"/>
          <w:b/>
          <w:sz w:val="28"/>
          <w:szCs w:val="28"/>
        </w:rPr>
        <w:t>4. Гоночная инструкция</w:t>
      </w:r>
    </w:p>
    <w:p w14:paraId="6CA30C4F" w14:textId="77777777" w:rsidR="00F66FC5" w:rsidRPr="003A699A" w:rsidRDefault="00F66FC5" w:rsidP="00F66FC5">
      <w:pPr>
        <w:tabs>
          <w:tab w:val="left" w:pos="540"/>
          <w:tab w:val="left" w:pos="900"/>
        </w:tabs>
        <w:suppressAutoHyphens/>
        <w:ind w:firstLine="709"/>
        <w:jc w:val="both"/>
        <w:rPr>
          <w:rFonts w:ascii="Times New Roman" w:hAnsi="Times New Roman"/>
          <w:sz w:val="28"/>
          <w:szCs w:val="28"/>
        </w:rPr>
      </w:pPr>
      <w:r w:rsidRPr="003A699A">
        <w:rPr>
          <w:rFonts w:ascii="Times New Roman" w:hAnsi="Times New Roman"/>
          <w:sz w:val="28"/>
          <w:szCs w:val="28"/>
        </w:rPr>
        <w:t>4.1. Помимо информации, предписанной ППГ, гоночная инструкция должна содержать следующее:</w:t>
      </w:r>
    </w:p>
    <w:p w14:paraId="461C2E2E"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(а) маршруты гонок и приблизительные длины дистанций;</w:t>
      </w:r>
    </w:p>
    <w:p w14:paraId="422481BD" w14:textId="153D04D4"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(б) адреса и телефоны для связи (с проводящей органи</w:t>
      </w:r>
      <w:r w:rsidR="009434F8">
        <w:rPr>
          <w:rFonts w:ascii="Times New Roman" w:hAnsi="Times New Roman"/>
          <w:sz w:val="28"/>
          <w:szCs w:val="28"/>
        </w:rPr>
        <w:t>зацией, гоночным комитетом и другие</w:t>
      </w:r>
      <w:r w:rsidRPr="003A699A">
        <w:rPr>
          <w:rFonts w:ascii="Times New Roman" w:hAnsi="Times New Roman"/>
          <w:sz w:val="28"/>
          <w:szCs w:val="28"/>
        </w:rPr>
        <w:t>);</w:t>
      </w:r>
    </w:p>
    <w:p w14:paraId="0D920023"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lastRenderedPageBreak/>
        <w:t>(в) сведения о частотах и времени работы радиостанций, передающих сводки погоды;</w:t>
      </w:r>
    </w:p>
    <w:p w14:paraId="351BF557"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(г) порядок использования гоночным комитетом радиосвязи с яхтами во время гонки; (д) указание, что при подъёме яхты из воды, согласно ППГ, очистка и полировка корпуса яхты ниже ватерлинии не разрешается. Это правило может быть изменено, если между гонками предусмотрен интервал более чем в сутки;</w:t>
      </w:r>
    </w:p>
    <w:p w14:paraId="0C9FCE0B"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(е) порядок и расписание контрольного осмотра и обмера яхт до первой гонки и во время гонок;</w:t>
      </w:r>
    </w:p>
    <w:p w14:paraId="69B041C1"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(ж) время, в течение которого открыт старт;</w:t>
      </w:r>
    </w:p>
    <w:p w14:paraId="29D76713" w14:textId="27B82DE1"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 xml:space="preserve">(з) контрольное время гонки (правило </w:t>
      </w:r>
      <w:r w:rsidR="00A57953">
        <w:rPr>
          <w:rFonts w:ascii="Times New Roman" w:hAnsi="Times New Roman"/>
          <w:sz w:val="28"/>
          <w:szCs w:val="28"/>
        </w:rPr>
        <w:t>3.11 (</w:t>
      </w:r>
      <w:r w:rsidRPr="003A699A">
        <w:rPr>
          <w:rFonts w:ascii="Times New Roman" w:hAnsi="Times New Roman"/>
          <w:sz w:val="28"/>
          <w:szCs w:val="28"/>
        </w:rPr>
        <w:t>35)</w:t>
      </w:r>
      <w:r w:rsidR="00A57953">
        <w:rPr>
          <w:rFonts w:ascii="Times New Roman" w:hAnsi="Times New Roman"/>
          <w:sz w:val="28"/>
          <w:szCs w:val="28"/>
        </w:rPr>
        <w:t xml:space="preserve"> ППГ)</w:t>
      </w:r>
      <w:r w:rsidRPr="003A699A">
        <w:rPr>
          <w:rFonts w:ascii="Times New Roman" w:hAnsi="Times New Roman"/>
          <w:sz w:val="28"/>
          <w:szCs w:val="28"/>
        </w:rPr>
        <w:t>;</w:t>
      </w:r>
    </w:p>
    <w:p w14:paraId="479A1533"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(и) абсолютное контрольное время закрытия финиша, после которого яхта считается не финишировавшей,</w:t>
      </w:r>
      <w:r w:rsidRPr="003A699A">
        <w:rPr>
          <w:rFonts w:ascii="Times New Roman" w:hAnsi="Times New Roman"/>
          <w:b/>
          <w:sz w:val="28"/>
          <w:szCs w:val="28"/>
        </w:rPr>
        <w:t xml:space="preserve"> </w:t>
      </w:r>
      <w:r w:rsidRPr="003A699A">
        <w:rPr>
          <w:rFonts w:ascii="Times New Roman" w:hAnsi="Times New Roman"/>
          <w:sz w:val="28"/>
          <w:szCs w:val="28"/>
        </w:rPr>
        <w:t>независимо от времени, затраченного на прохождение дистанции. Это время, если оно предусмотрено, должно быть единым для всех яхт зачётной группы, и рассчитываться по предполагаемой скорости прохождения дистанции самой медленной яхтой группы</w:t>
      </w:r>
      <w:r>
        <w:rPr>
          <w:rFonts w:ascii="Times New Roman" w:hAnsi="Times New Roman"/>
          <w:sz w:val="28"/>
          <w:szCs w:val="28"/>
        </w:rPr>
        <w:t>.</w:t>
      </w:r>
      <w:r w:rsidRPr="003A699A">
        <w:rPr>
          <w:rFonts w:ascii="Times New Roman" w:hAnsi="Times New Roman"/>
          <w:sz w:val="28"/>
          <w:szCs w:val="28"/>
        </w:rPr>
        <w:t xml:space="preserve"> Категорически не рекомендуется устанавливать контрольное время в процентах от затраченного или исправленного времени прохождения дистанции первой яхтой;</w:t>
      </w:r>
    </w:p>
    <w:p w14:paraId="7D2C226F" w14:textId="5FC4E9C0"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w:t>
      </w:r>
      <w:r w:rsidR="00A57953">
        <w:rPr>
          <w:rFonts w:ascii="Times New Roman" w:hAnsi="Times New Roman"/>
          <w:sz w:val="28"/>
          <w:szCs w:val="28"/>
        </w:rPr>
        <w:t>к</w:t>
      </w:r>
      <w:r w:rsidRPr="003A699A">
        <w:rPr>
          <w:rFonts w:ascii="Times New Roman" w:hAnsi="Times New Roman"/>
          <w:sz w:val="28"/>
          <w:szCs w:val="28"/>
        </w:rPr>
        <w:t>) время закрытия финиша в случае применения пункта (б) должно быть объявлено распоряжением председателя гоночного комитета не позднее, чем за 2 часа до сигнала «Предупреждение» гонки;</w:t>
      </w:r>
    </w:p>
    <w:p w14:paraId="21320585" w14:textId="204862DD"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w:t>
      </w:r>
      <w:r w:rsidR="00A57953">
        <w:rPr>
          <w:rFonts w:ascii="Times New Roman" w:hAnsi="Times New Roman"/>
          <w:sz w:val="28"/>
          <w:szCs w:val="28"/>
        </w:rPr>
        <w:t>л</w:t>
      </w:r>
      <w:r w:rsidRPr="003A699A">
        <w:rPr>
          <w:rFonts w:ascii="Times New Roman" w:hAnsi="Times New Roman"/>
          <w:sz w:val="28"/>
          <w:szCs w:val="28"/>
        </w:rPr>
        <w:t xml:space="preserve">) рекомендуется включить указание, что во время гонки яхта может, не нарушая правило </w:t>
      </w:r>
      <w:r w:rsidR="00A57953">
        <w:rPr>
          <w:rFonts w:ascii="Times New Roman" w:hAnsi="Times New Roman"/>
          <w:sz w:val="28"/>
          <w:szCs w:val="28"/>
        </w:rPr>
        <w:t>4.2 (</w:t>
      </w:r>
      <w:r w:rsidRPr="003A699A">
        <w:rPr>
          <w:rFonts w:ascii="Times New Roman" w:hAnsi="Times New Roman"/>
          <w:sz w:val="28"/>
          <w:szCs w:val="28"/>
        </w:rPr>
        <w:t>41</w:t>
      </w:r>
      <w:r w:rsidR="00A57953">
        <w:rPr>
          <w:rFonts w:ascii="Times New Roman" w:hAnsi="Times New Roman"/>
          <w:sz w:val="28"/>
          <w:szCs w:val="28"/>
        </w:rPr>
        <w:t>)</w:t>
      </w:r>
      <w:r w:rsidRPr="003A699A">
        <w:rPr>
          <w:rFonts w:ascii="Times New Roman" w:hAnsi="Times New Roman"/>
          <w:sz w:val="28"/>
          <w:szCs w:val="28"/>
        </w:rPr>
        <w:t xml:space="preserve"> ППГ «Посторонняя помощь», запрашивать и получать повторную информацию о радиопередачах гоночного комитета или спрашивать, действительно ли передача была сделана;</w:t>
      </w:r>
    </w:p>
    <w:p w14:paraId="170A8946" w14:textId="14057248"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w:t>
      </w:r>
      <w:r w:rsidR="00A57953">
        <w:rPr>
          <w:rFonts w:ascii="Times New Roman" w:hAnsi="Times New Roman"/>
          <w:sz w:val="28"/>
          <w:szCs w:val="28"/>
        </w:rPr>
        <w:t>м</w:t>
      </w:r>
      <w:r w:rsidRPr="003A699A">
        <w:rPr>
          <w:rFonts w:ascii="Times New Roman" w:hAnsi="Times New Roman"/>
          <w:sz w:val="28"/>
          <w:szCs w:val="28"/>
        </w:rPr>
        <w:t>) распоряжение на гонку;</w:t>
      </w:r>
    </w:p>
    <w:p w14:paraId="0A4100A0" w14:textId="77777777" w:rsidR="00F66FC5"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Гоночная инструкция мо</w:t>
      </w:r>
      <w:r>
        <w:rPr>
          <w:rFonts w:ascii="Times New Roman" w:hAnsi="Times New Roman"/>
          <w:sz w:val="28"/>
          <w:szCs w:val="28"/>
        </w:rPr>
        <w:t xml:space="preserve">жет изменяться и дополняться в </w:t>
      </w:r>
      <w:r w:rsidRPr="003A699A">
        <w:rPr>
          <w:rFonts w:ascii="Times New Roman" w:hAnsi="Times New Roman"/>
          <w:sz w:val="28"/>
          <w:szCs w:val="28"/>
        </w:rPr>
        <w:t>«Распоряжении на гонку».</w:t>
      </w:r>
    </w:p>
    <w:p w14:paraId="7AC1A475" w14:textId="77777777" w:rsidR="00F66FC5" w:rsidRPr="003A699A" w:rsidRDefault="00F66FC5" w:rsidP="00F66FC5">
      <w:pPr>
        <w:suppressAutoHyphens/>
        <w:ind w:firstLine="709"/>
        <w:jc w:val="both"/>
        <w:rPr>
          <w:rFonts w:ascii="Times New Roman" w:hAnsi="Times New Roman"/>
          <w:sz w:val="28"/>
          <w:szCs w:val="28"/>
        </w:rPr>
      </w:pPr>
    </w:p>
    <w:p w14:paraId="71CF0E64" w14:textId="77777777" w:rsidR="00F66FC5" w:rsidRPr="003A699A" w:rsidRDefault="00F66FC5" w:rsidP="00F66FC5">
      <w:pPr>
        <w:suppressAutoHyphens/>
        <w:ind w:firstLine="709"/>
        <w:jc w:val="both"/>
        <w:rPr>
          <w:rFonts w:ascii="Times New Roman" w:hAnsi="Times New Roman"/>
          <w:b/>
          <w:sz w:val="28"/>
          <w:szCs w:val="28"/>
        </w:rPr>
      </w:pPr>
      <w:r w:rsidRPr="003A699A">
        <w:rPr>
          <w:rFonts w:ascii="Times New Roman" w:hAnsi="Times New Roman"/>
          <w:b/>
          <w:sz w:val="28"/>
          <w:szCs w:val="28"/>
        </w:rPr>
        <w:t>5. Уточнённая длина дистанции</w:t>
      </w:r>
    </w:p>
    <w:p w14:paraId="2F681621"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5.1. Уточнённая длина дистанции должна быть рассчитана после установления координат старта и финиша, и доведена до сведения участников не позднее, чем за 2 часа до сигнала «Предупреждение» гонки распоряжением председателя гоночного комитета.</w:t>
      </w:r>
    </w:p>
    <w:p w14:paraId="4725B6F2"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5.2. Если дистанция гонки была сокращена или изменена, то изменённая расчётная длина дистанции должна быть объявлена распоряжением председателя гоночного комитета до подведения результатов гонки.</w:t>
      </w:r>
    </w:p>
    <w:p w14:paraId="0CE83C48"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lastRenderedPageBreak/>
        <w:t>5.3. Длина дистанции должна быть рассчитана с точностью не ниже 0,1 кБт или 0,1% (что больше).</w:t>
      </w:r>
    </w:p>
    <w:p w14:paraId="445D4BE1" w14:textId="77777777" w:rsidR="00F66FC5" w:rsidRPr="003A699A" w:rsidRDefault="00F66FC5" w:rsidP="00F66FC5">
      <w:pPr>
        <w:suppressAutoHyphens/>
        <w:ind w:firstLine="709"/>
        <w:jc w:val="both"/>
        <w:rPr>
          <w:rFonts w:ascii="Times New Roman" w:hAnsi="Times New Roman"/>
          <w:sz w:val="28"/>
          <w:szCs w:val="28"/>
        </w:rPr>
      </w:pPr>
    </w:p>
    <w:p w14:paraId="4A34D9A5" w14:textId="77777777" w:rsidR="00F66FC5" w:rsidRPr="003A699A" w:rsidRDefault="00F66FC5" w:rsidP="00F66FC5">
      <w:pPr>
        <w:keepNext/>
        <w:suppressAutoHyphens/>
        <w:ind w:left="709"/>
        <w:jc w:val="both"/>
        <w:rPr>
          <w:rFonts w:ascii="Times New Roman" w:hAnsi="Times New Roman"/>
          <w:b/>
          <w:sz w:val="28"/>
          <w:szCs w:val="28"/>
        </w:rPr>
      </w:pPr>
      <w:r w:rsidRPr="0035689C">
        <w:rPr>
          <w:rFonts w:ascii="Times New Roman" w:hAnsi="Times New Roman"/>
          <w:b/>
          <w:sz w:val="28"/>
          <w:szCs w:val="28"/>
        </w:rPr>
        <w:t xml:space="preserve">6. </w:t>
      </w:r>
      <w:r w:rsidRPr="003A699A">
        <w:rPr>
          <w:rFonts w:ascii="Times New Roman" w:hAnsi="Times New Roman"/>
          <w:b/>
          <w:sz w:val="28"/>
          <w:szCs w:val="28"/>
        </w:rPr>
        <w:t>Требования к яхтам во время гонки</w:t>
      </w:r>
    </w:p>
    <w:p w14:paraId="688E5FC9" w14:textId="3E101C78"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 xml:space="preserve">Во время гонки, помимо требований ППГ и </w:t>
      </w:r>
      <w:r w:rsidR="00A57953">
        <w:rPr>
          <w:rFonts w:ascii="Times New Roman" w:hAnsi="Times New Roman"/>
          <w:sz w:val="28"/>
          <w:szCs w:val="28"/>
        </w:rPr>
        <w:t>СП</w:t>
      </w:r>
      <w:r w:rsidRPr="003A699A">
        <w:rPr>
          <w:rFonts w:ascii="Times New Roman" w:hAnsi="Times New Roman"/>
          <w:sz w:val="28"/>
          <w:szCs w:val="28"/>
        </w:rPr>
        <w:t xml:space="preserve"> действуют также изложенные далее требования.</w:t>
      </w:r>
    </w:p>
    <w:p w14:paraId="38FDA1D9"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6.1. Использование двигателя</w:t>
      </w:r>
    </w:p>
    <w:p w14:paraId="7536D706" w14:textId="4DE8D2E8"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 xml:space="preserve">(а) Если двигатель применяется для работ на яхте, не запрещенных правилом </w:t>
      </w:r>
      <w:r w:rsidR="00A57953">
        <w:rPr>
          <w:rFonts w:ascii="Times New Roman" w:hAnsi="Times New Roman"/>
          <w:sz w:val="28"/>
          <w:szCs w:val="28"/>
        </w:rPr>
        <w:t>4.13 (</w:t>
      </w:r>
      <w:r w:rsidRPr="003A699A">
        <w:rPr>
          <w:rFonts w:ascii="Times New Roman" w:hAnsi="Times New Roman"/>
          <w:sz w:val="28"/>
          <w:szCs w:val="28"/>
        </w:rPr>
        <w:t>52</w:t>
      </w:r>
      <w:r w:rsidR="00A57953">
        <w:rPr>
          <w:rFonts w:ascii="Times New Roman" w:hAnsi="Times New Roman"/>
          <w:sz w:val="28"/>
          <w:szCs w:val="28"/>
        </w:rPr>
        <w:t>)</w:t>
      </w:r>
      <w:r w:rsidRPr="003A699A">
        <w:rPr>
          <w:rFonts w:ascii="Times New Roman" w:hAnsi="Times New Roman"/>
          <w:sz w:val="28"/>
          <w:szCs w:val="28"/>
        </w:rPr>
        <w:t xml:space="preserve"> ППГ, то винт не должен вращаться.</w:t>
      </w:r>
    </w:p>
    <w:p w14:paraId="53E3EF2C" w14:textId="0B20F00E"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(б) Если двигатель применялся с целью спасения человека за бортом, оказания помощи или в других аварийных ситуациях, кроме предусмотренных п</w:t>
      </w:r>
      <w:r>
        <w:rPr>
          <w:rFonts w:ascii="Times New Roman" w:hAnsi="Times New Roman"/>
          <w:sz w:val="28"/>
          <w:szCs w:val="28"/>
        </w:rPr>
        <w:t>унктом</w:t>
      </w:r>
      <w:r w:rsidRPr="003A699A">
        <w:rPr>
          <w:rFonts w:ascii="Times New Roman" w:hAnsi="Times New Roman"/>
          <w:sz w:val="28"/>
          <w:szCs w:val="28"/>
        </w:rPr>
        <w:t xml:space="preserve"> 6.1</w:t>
      </w:r>
      <w:r w:rsidR="00A57953">
        <w:rPr>
          <w:rFonts w:ascii="Times New Roman" w:hAnsi="Times New Roman"/>
          <w:sz w:val="28"/>
          <w:szCs w:val="28"/>
        </w:rPr>
        <w:t> </w:t>
      </w:r>
      <w:r w:rsidRPr="003A699A">
        <w:rPr>
          <w:rFonts w:ascii="Times New Roman" w:hAnsi="Times New Roman"/>
          <w:sz w:val="28"/>
          <w:szCs w:val="28"/>
        </w:rPr>
        <w:t>(а)</w:t>
      </w:r>
      <w:r w:rsidR="00A57953">
        <w:rPr>
          <w:rFonts w:ascii="Times New Roman" w:hAnsi="Times New Roman"/>
          <w:sz w:val="28"/>
          <w:szCs w:val="28"/>
        </w:rPr>
        <w:t xml:space="preserve"> настоящего приложения</w:t>
      </w:r>
      <w:r w:rsidRPr="003A699A">
        <w:rPr>
          <w:rFonts w:ascii="Times New Roman" w:hAnsi="Times New Roman"/>
          <w:sz w:val="28"/>
          <w:szCs w:val="28"/>
        </w:rPr>
        <w:t>, то об этом должен быть подан в ГК рапорт, подписанный капитаном яхты, с полным изложением всех обстоятельств.</w:t>
      </w:r>
    </w:p>
    <w:p w14:paraId="6A5B5DB3"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6.2. Автоматические устройства для управления яхтой</w:t>
      </w:r>
    </w:p>
    <w:p w14:paraId="4E267963"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Автоматические (механические и ветровые) устройства для управления яхтой запрещены. Правила класса и положение о соревновании могут изменять это правило.</w:t>
      </w:r>
    </w:p>
    <w:p w14:paraId="350BB13E"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6.3. Паруса</w:t>
      </w:r>
    </w:p>
    <w:p w14:paraId="1C9B6F0B"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(а) Обозначения на парусах</w:t>
      </w:r>
    </w:p>
    <w:p w14:paraId="11FFB278"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 xml:space="preserve">Яхта должна нести на парусах эмблемы, буквы и номера в соответствии ППГ, за исключением того, что буквы и номера могут быть присвоены </w:t>
      </w:r>
      <w:r>
        <w:rPr>
          <w:rStyle w:val="FontStyle111"/>
          <w:rFonts w:eastAsia="Calibri"/>
          <w:sz w:val="28"/>
          <w:szCs w:val="28"/>
        </w:rPr>
        <w:t>ОСФ</w:t>
      </w:r>
      <w:r w:rsidRPr="003A699A">
        <w:rPr>
          <w:rStyle w:val="FontStyle111"/>
          <w:rFonts w:eastAsia="Calibri"/>
          <w:sz w:val="28"/>
          <w:szCs w:val="28"/>
        </w:rPr>
        <w:t xml:space="preserve"> </w:t>
      </w:r>
      <w:r w:rsidRPr="003A699A">
        <w:rPr>
          <w:rFonts w:ascii="Times New Roman" w:hAnsi="Times New Roman"/>
          <w:sz w:val="28"/>
          <w:szCs w:val="28"/>
        </w:rPr>
        <w:t xml:space="preserve">или государственным органом. </w:t>
      </w:r>
    </w:p>
    <w:p w14:paraId="196E6549" w14:textId="3DCEA965"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Буквы и номера того же размера, что и на гроте, должны нестись альтернативным способом, если ни один из парусов с номерами не поднят (</w:t>
      </w:r>
      <w:r>
        <w:rPr>
          <w:rFonts w:ascii="Times New Roman" w:hAnsi="Times New Roman"/>
          <w:sz w:val="28"/>
          <w:szCs w:val="28"/>
        </w:rPr>
        <w:t xml:space="preserve">согласно </w:t>
      </w:r>
      <w:r w:rsidRPr="003A699A">
        <w:rPr>
          <w:rFonts w:ascii="Times New Roman" w:hAnsi="Times New Roman"/>
          <w:sz w:val="28"/>
          <w:szCs w:val="28"/>
        </w:rPr>
        <w:t>п</w:t>
      </w:r>
      <w:r>
        <w:rPr>
          <w:rFonts w:ascii="Times New Roman" w:hAnsi="Times New Roman"/>
          <w:sz w:val="28"/>
          <w:szCs w:val="28"/>
        </w:rPr>
        <w:t>ункту</w:t>
      </w:r>
      <w:r w:rsidRPr="003A699A">
        <w:rPr>
          <w:rFonts w:ascii="Times New Roman" w:hAnsi="Times New Roman"/>
          <w:sz w:val="28"/>
          <w:szCs w:val="28"/>
        </w:rPr>
        <w:t xml:space="preserve"> 4.01 </w:t>
      </w:r>
      <w:r w:rsidR="00A57953">
        <w:rPr>
          <w:rFonts w:ascii="Times New Roman" w:hAnsi="Times New Roman"/>
          <w:sz w:val="28"/>
          <w:szCs w:val="28"/>
        </w:rPr>
        <w:t>СП</w:t>
      </w:r>
      <w:r w:rsidRPr="003A699A">
        <w:rPr>
          <w:rFonts w:ascii="Times New Roman" w:hAnsi="Times New Roman"/>
          <w:sz w:val="28"/>
          <w:szCs w:val="28"/>
        </w:rPr>
        <w:t>).</w:t>
      </w:r>
    </w:p>
    <w:p w14:paraId="3B306422"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(б) Паруса на борту яхты</w:t>
      </w:r>
    </w:p>
    <w:p w14:paraId="4A7E322F" w14:textId="4976F5B6"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На борту яхты должны находиться только паруса, перечисленные в декларации капитана. Максимальное число парусов (кроме штормовых) определяется правилами класса или правилами обмера. Обязательный комплект штормовых парусов определяется в соответствии с категорией гонок согласно п</w:t>
      </w:r>
      <w:r>
        <w:rPr>
          <w:rFonts w:ascii="Times New Roman" w:hAnsi="Times New Roman"/>
          <w:sz w:val="28"/>
          <w:szCs w:val="28"/>
        </w:rPr>
        <w:t>ункту</w:t>
      </w:r>
      <w:r w:rsidRPr="003A699A">
        <w:rPr>
          <w:rFonts w:ascii="Times New Roman" w:hAnsi="Times New Roman"/>
          <w:sz w:val="28"/>
          <w:szCs w:val="28"/>
        </w:rPr>
        <w:t xml:space="preserve"> 4.26 </w:t>
      </w:r>
      <w:r w:rsidR="00303D8C">
        <w:rPr>
          <w:rFonts w:ascii="Times New Roman" w:hAnsi="Times New Roman"/>
          <w:sz w:val="28"/>
          <w:szCs w:val="28"/>
        </w:rPr>
        <w:t>СП</w:t>
      </w:r>
      <w:r w:rsidRPr="003A699A">
        <w:rPr>
          <w:rFonts w:ascii="Times New Roman" w:hAnsi="Times New Roman"/>
          <w:sz w:val="28"/>
          <w:szCs w:val="28"/>
        </w:rPr>
        <w:t>.</w:t>
      </w:r>
    </w:p>
    <w:p w14:paraId="66581A00"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(в) Ремонт парусов</w:t>
      </w:r>
    </w:p>
    <w:p w14:paraId="5CEA658A"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Паруса, перечисленные в декларации капитана яхты и повреждённые во время гонок, могут быть отремонтированы, но не заменены. Подлежащие ремонту вне яхты паруса должны быть предъявлены мерителю соревнования для осмотра до и после ремонта.</w:t>
      </w:r>
    </w:p>
    <w:p w14:paraId="27463C6C"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6.4. Замена членов экипажа</w:t>
      </w:r>
    </w:p>
    <w:p w14:paraId="4C88B42E" w14:textId="77777777" w:rsidR="00F66FC5" w:rsidRPr="003A699A" w:rsidRDefault="00F66FC5" w:rsidP="00F66FC5">
      <w:pPr>
        <w:suppressAutoHyphens/>
        <w:ind w:firstLine="709"/>
        <w:jc w:val="both"/>
        <w:rPr>
          <w:rFonts w:ascii="Times New Roman" w:hAnsi="Times New Roman"/>
          <w:sz w:val="28"/>
          <w:szCs w:val="28"/>
        </w:rPr>
      </w:pPr>
      <w:r w:rsidRPr="003A699A" w:rsidDel="0084673C">
        <w:rPr>
          <w:rFonts w:ascii="Times New Roman" w:hAnsi="Times New Roman"/>
          <w:sz w:val="28"/>
          <w:szCs w:val="28"/>
        </w:rPr>
        <w:lastRenderedPageBreak/>
        <w:t xml:space="preserve"> </w:t>
      </w:r>
      <w:r w:rsidRPr="003A699A">
        <w:rPr>
          <w:rFonts w:ascii="Times New Roman" w:hAnsi="Times New Roman"/>
          <w:sz w:val="28"/>
          <w:szCs w:val="28"/>
        </w:rPr>
        <w:t>Заменяющие члены экипажа должны соответствовать всем требованиям по допуску, а заявление о замене должно быть подано в гоночный комитет не позднее, чем за 2 часа до сигнала «Предупреждение» гонки», затрагиваемой заявлением.</w:t>
      </w:r>
    </w:p>
    <w:p w14:paraId="33752459" w14:textId="77777777" w:rsidR="00F66FC5" w:rsidRPr="003A699A" w:rsidRDefault="00F66FC5" w:rsidP="00F66FC5">
      <w:pPr>
        <w:suppressAutoHyphens/>
        <w:ind w:firstLine="709"/>
        <w:jc w:val="both"/>
        <w:rPr>
          <w:rFonts w:ascii="Times New Roman" w:hAnsi="Times New Roman"/>
          <w:sz w:val="28"/>
          <w:szCs w:val="28"/>
        </w:rPr>
      </w:pPr>
    </w:p>
    <w:p w14:paraId="300049CB" w14:textId="77777777" w:rsidR="00F66FC5" w:rsidRPr="003A699A" w:rsidRDefault="00F66FC5" w:rsidP="00F66FC5">
      <w:pPr>
        <w:suppressAutoHyphens/>
        <w:ind w:firstLine="709"/>
        <w:jc w:val="both"/>
        <w:rPr>
          <w:rFonts w:ascii="Times New Roman" w:hAnsi="Times New Roman"/>
          <w:b/>
          <w:sz w:val="28"/>
          <w:szCs w:val="28"/>
        </w:rPr>
      </w:pPr>
      <w:r w:rsidRPr="003A699A">
        <w:rPr>
          <w:rFonts w:ascii="Times New Roman" w:hAnsi="Times New Roman"/>
          <w:b/>
          <w:sz w:val="28"/>
          <w:szCs w:val="28"/>
        </w:rPr>
        <w:t>7. Временное прекращение гонки</w:t>
      </w:r>
    </w:p>
    <w:p w14:paraId="161BB3F6" w14:textId="01D313FA"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 xml:space="preserve">7.1. В случае чрезвычайной ситуации яхта может временно прекратить гонку. Яхта может пришвартоваться и экипаж может временно оставить яхту, чтобы крепить её швартовы. Яхта может при этом использовать двигатель для передвижения, но при воссоединении с гонкой она должна возвратиться на место, где она начала использовать двигатель, выключить его, выполнить оборот на 360 градусов и продолжать участвовать в гонке с этого места. На период временного прекращения гонки отменяются правила </w:t>
      </w:r>
      <w:r w:rsidR="00A57953">
        <w:rPr>
          <w:rFonts w:ascii="Times New Roman" w:hAnsi="Times New Roman"/>
          <w:sz w:val="28"/>
          <w:szCs w:val="28"/>
        </w:rPr>
        <w:t>4.3 (</w:t>
      </w:r>
      <w:r w:rsidRPr="003A699A">
        <w:rPr>
          <w:rFonts w:ascii="Times New Roman" w:hAnsi="Times New Roman"/>
          <w:sz w:val="28"/>
          <w:szCs w:val="28"/>
        </w:rPr>
        <w:t>42</w:t>
      </w:r>
      <w:r w:rsidR="00A57953">
        <w:rPr>
          <w:rFonts w:ascii="Times New Roman" w:hAnsi="Times New Roman"/>
          <w:sz w:val="28"/>
          <w:szCs w:val="28"/>
        </w:rPr>
        <w:t>) ППГ</w:t>
      </w:r>
      <w:r w:rsidRPr="003A699A">
        <w:rPr>
          <w:rFonts w:ascii="Times New Roman" w:hAnsi="Times New Roman"/>
          <w:sz w:val="28"/>
          <w:szCs w:val="28"/>
        </w:rPr>
        <w:t xml:space="preserve"> и </w:t>
      </w:r>
      <w:r w:rsidR="00A57953">
        <w:rPr>
          <w:rFonts w:ascii="Times New Roman" w:hAnsi="Times New Roman"/>
          <w:sz w:val="28"/>
          <w:szCs w:val="28"/>
        </w:rPr>
        <w:t>4.6 (</w:t>
      </w:r>
      <w:r w:rsidRPr="003A699A">
        <w:rPr>
          <w:rFonts w:ascii="Times New Roman" w:hAnsi="Times New Roman"/>
          <w:sz w:val="28"/>
          <w:szCs w:val="28"/>
        </w:rPr>
        <w:t>45</w:t>
      </w:r>
      <w:r w:rsidR="00A57953">
        <w:rPr>
          <w:rFonts w:ascii="Times New Roman" w:hAnsi="Times New Roman"/>
          <w:sz w:val="28"/>
          <w:szCs w:val="28"/>
        </w:rPr>
        <w:t>)</w:t>
      </w:r>
      <w:r w:rsidRPr="003A699A">
        <w:rPr>
          <w:rFonts w:ascii="Times New Roman" w:hAnsi="Times New Roman"/>
          <w:sz w:val="28"/>
          <w:szCs w:val="28"/>
        </w:rPr>
        <w:t xml:space="preserve"> ППГ.</w:t>
      </w:r>
    </w:p>
    <w:p w14:paraId="3FD39539" w14:textId="767082E1"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7.2. Когда яхта использует любое из этих положений, она должна описать и обосновать свои действия в го</w:t>
      </w:r>
      <w:r w:rsidR="00303D8C">
        <w:rPr>
          <w:rFonts w:ascii="Times New Roman" w:hAnsi="Times New Roman"/>
          <w:sz w:val="28"/>
          <w:szCs w:val="28"/>
        </w:rPr>
        <w:t xml:space="preserve">ночном объяснении, подписанном </w:t>
      </w:r>
      <w:r w:rsidRPr="003A699A">
        <w:rPr>
          <w:rFonts w:ascii="Times New Roman" w:hAnsi="Times New Roman"/>
          <w:sz w:val="28"/>
          <w:szCs w:val="28"/>
        </w:rPr>
        <w:t>капитаном (ответственным лицом) яхты; протестовый комитет должен его рассмотреть и может дисквалифицировать яхту или применить штраф согласно п</w:t>
      </w:r>
      <w:r>
        <w:rPr>
          <w:rFonts w:ascii="Times New Roman" w:hAnsi="Times New Roman"/>
          <w:sz w:val="28"/>
          <w:szCs w:val="28"/>
        </w:rPr>
        <w:t>ункту</w:t>
      </w:r>
      <w:r w:rsidRPr="003A699A">
        <w:rPr>
          <w:rFonts w:ascii="Times New Roman" w:hAnsi="Times New Roman"/>
          <w:sz w:val="28"/>
          <w:szCs w:val="28"/>
        </w:rPr>
        <w:t xml:space="preserve"> 8.2</w:t>
      </w:r>
      <w:r>
        <w:rPr>
          <w:rFonts w:ascii="Times New Roman" w:hAnsi="Times New Roman"/>
          <w:sz w:val="28"/>
          <w:szCs w:val="28"/>
        </w:rPr>
        <w:t xml:space="preserve"> настоящего приложения</w:t>
      </w:r>
      <w:r w:rsidRPr="003A699A">
        <w:rPr>
          <w:rFonts w:ascii="Times New Roman" w:hAnsi="Times New Roman"/>
          <w:sz w:val="28"/>
          <w:szCs w:val="28"/>
        </w:rPr>
        <w:t xml:space="preserve">, если решит, что яхта получила преимущество в результате предпринятых действий. </w:t>
      </w:r>
    </w:p>
    <w:p w14:paraId="33106FAB" w14:textId="77777777" w:rsidR="00F66FC5" w:rsidRPr="003A699A" w:rsidRDefault="00F66FC5" w:rsidP="00F66FC5">
      <w:pPr>
        <w:suppressAutoHyphens/>
        <w:ind w:firstLine="709"/>
        <w:jc w:val="both"/>
        <w:rPr>
          <w:rFonts w:ascii="Times New Roman" w:hAnsi="Times New Roman"/>
          <w:sz w:val="28"/>
          <w:szCs w:val="28"/>
        </w:rPr>
      </w:pPr>
    </w:p>
    <w:p w14:paraId="1898C34C" w14:textId="77777777" w:rsidR="00F66FC5" w:rsidRPr="003A699A" w:rsidRDefault="00F66FC5" w:rsidP="00F66FC5">
      <w:pPr>
        <w:suppressAutoHyphens/>
        <w:ind w:firstLine="709"/>
        <w:jc w:val="both"/>
        <w:rPr>
          <w:rFonts w:ascii="Times New Roman" w:hAnsi="Times New Roman"/>
          <w:b/>
          <w:sz w:val="28"/>
          <w:szCs w:val="28"/>
        </w:rPr>
      </w:pPr>
      <w:r w:rsidRPr="003A699A">
        <w:rPr>
          <w:rFonts w:ascii="Times New Roman" w:hAnsi="Times New Roman"/>
          <w:b/>
          <w:sz w:val="28"/>
          <w:szCs w:val="28"/>
        </w:rPr>
        <w:t>8. Наказания</w:t>
      </w:r>
    </w:p>
    <w:p w14:paraId="3788FBB9"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8.1. Наказания, по усмотрению протестового комитета.</w:t>
      </w:r>
    </w:p>
    <w:p w14:paraId="7E97023F" w14:textId="478E5635"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 xml:space="preserve">В гоночной инструкции следует определить, в отношении нарушений каких правил, протестовый комитет может наложить наказания, которые могут быть </w:t>
      </w:r>
      <w:r w:rsidR="00A57953">
        <w:rPr>
          <w:rFonts w:ascii="Times New Roman" w:hAnsi="Times New Roman"/>
          <w:sz w:val="28"/>
          <w:szCs w:val="28"/>
        </w:rPr>
        <w:t xml:space="preserve">меньше, </w:t>
      </w:r>
      <w:r w:rsidRPr="003A699A">
        <w:rPr>
          <w:rFonts w:ascii="Times New Roman" w:hAnsi="Times New Roman"/>
          <w:sz w:val="28"/>
          <w:szCs w:val="28"/>
        </w:rPr>
        <w:t xml:space="preserve">чем дисквалификация. Эти правила должны быть отмечены в </w:t>
      </w:r>
      <w:r w:rsidR="00A57953">
        <w:rPr>
          <w:rFonts w:ascii="Times New Roman" w:hAnsi="Times New Roman"/>
          <w:sz w:val="28"/>
          <w:szCs w:val="28"/>
        </w:rPr>
        <w:t>гоночной инструкции «[DP]», и могут</w:t>
      </w:r>
      <w:r w:rsidRPr="003A699A">
        <w:rPr>
          <w:rFonts w:ascii="Times New Roman" w:hAnsi="Times New Roman"/>
          <w:sz w:val="28"/>
          <w:szCs w:val="28"/>
        </w:rPr>
        <w:t xml:space="preserve"> включать следующие элементы: </w:t>
      </w:r>
    </w:p>
    <w:p w14:paraId="023E16F0" w14:textId="77777777" w:rsidR="00F66FC5" w:rsidRPr="003A699A" w:rsidRDefault="00F66FC5" w:rsidP="009434F8">
      <w:pPr>
        <w:pStyle w:val="a3"/>
        <w:widowControl/>
        <w:numPr>
          <w:ilvl w:val="0"/>
          <w:numId w:val="268"/>
        </w:numPr>
        <w:tabs>
          <w:tab w:val="left" w:pos="1134"/>
        </w:tabs>
        <w:suppressAutoHyphens/>
        <w:autoSpaceDE/>
        <w:autoSpaceDN/>
        <w:adjustRightInd/>
        <w:spacing w:line="276" w:lineRule="auto"/>
        <w:ind w:left="0" w:firstLine="709"/>
        <w:contextualSpacing/>
        <w:jc w:val="both"/>
        <w:rPr>
          <w:rFonts w:ascii="Times New Roman" w:hAnsi="Times New Roman" w:cs="Times New Roman"/>
          <w:sz w:val="28"/>
          <w:szCs w:val="28"/>
        </w:rPr>
      </w:pPr>
      <w:r w:rsidRPr="003A699A">
        <w:rPr>
          <w:rFonts w:ascii="Times New Roman" w:hAnsi="Times New Roman" w:cs="Times New Roman"/>
          <w:sz w:val="28"/>
          <w:szCs w:val="28"/>
        </w:rPr>
        <w:t>количество парусов на борту;</w:t>
      </w:r>
    </w:p>
    <w:p w14:paraId="2302A5F8" w14:textId="77777777" w:rsidR="00F66FC5" w:rsidRPr="003A699A" w:rsidRDefault="00F66FC5" w:rsidP="009434F8">
      <w:pPr>
        <w:pStyle w:val="a3"/>
        <w:widowControl/>
        <w:numPr>
          <w:ilvl w:val="0"/>
          <w:numId w:val="268"/>
        </w:numPr>
        <w:tabs>
          <w:tab w:val="left" w:pos="1134"/>
        </w:tabs>
        <w:suppressAutoHyphens/>
        <w:autoSpaceDE/>
        <w:autoSpaceDN/>
        <w:adjustRightInd/>
        <w:spacing w:line="276" w:lineRule="auto"/>
        <w:ind w:left="0" w:firstLine="709"/>
        <w:contextualSpacing/>
        <w:jc w:val="both"/>
        <w:rPr>
          <w:rFonts w:ascii="Times New Roman" w:hAnsi="Times New Roman" w:cs="Times New Roman"/>
          <w:sz w:val="28"/>
          <w:szCs w:val="28"/>
        </w:rPr>
      </w:pPr>
      <w:r w:rsidRPr="003A699A">
        <w:rPr>
          <w:rFonts w:ascii="Times New Roman" w:hAnsi="Times New Roman" w:cs="Times New Roman"/>
          <w:sz w:val="28"/>
          <w:szCs w:val="28"/>
        </w:rPr>
        <w:t xml:space="preserve">размещение стартовых номеров; </w:t>
      </w:r>
    </w:p>
    <w:p w14:paraId="37A5D817" w14:textId="77777777" w:rsidR="00F66FC5" w:rsidRPr="003A699A" w:rsidRDefault="00F66FC5" w:rsidP="009434F8">
      <w:pPr>
        <w:pStyle w:val="a3"/>
        <w:widowControl/>
        <w:numPr>
          <w:ilvl w:val="0"/>
          <w:numId w:val="268"/>
        </w:numPr>
        <w:tabs>
          <w:tab w:val="left" w:pos="1134"/>
        </w:tabs>
        <w:suppressAutoHyphens/>
        <w:autoSpaceDE/>
        <w:autoSpaceDN/>
        <w:adjustRightInd/>
        <w:spacing w:line="276" w:lineRule="auto"/>
        <w:ind w:left="0" w:firstLine="709"/>
        <w:contextualSpacing/>
        <w:jc w:val="both"/>
        <w:rPr>
          <w:rFonts w:ascii="Times New Roman" w:hAnsi="Times New Roman" w:cs="Times New Roman"/>
          <w:sz w:val="28"/>
          <w:szCs w:val="28"/>
        </w:rPr>
      </w:pPr>
      <w:r w:rsidRPr="003A699A">
        <w:rPr>
          <w:rFonts w:ascii="Times New Roman" w:hAnsi="Times New Roman" w:cs="Times New Roman"/>
          <w:sz w:val="28"/>
          <w:szCs w:val="28"/>
        </w:rPr>
        <w:t xml:space="preserve">незначительные нарушение правил безопасности; </w:t>
      </w:r>
    </w:p>
    <w:p w14:paraId="705FAF49" w14:textId="77777777" w:rsidR="00F66FC5" w:rsidRPr="003A699A" w:rsidRDefault="00F66FC5" w:rsidP="009434F8">
      <w:pPr>
        <w:pStyle w:val="a3"/>
        <w:widowControl/>
        <w:numPr>
          <w:ilvl w:val="0"/>
          <w:numId w:val="268"/>
        </w:numPr>
        <w:tabs>
          <w:tab w:val="left" w:pos="1134"/>
        </w:tabs>
        <w:suppressAutoHyphens/>
        <w:autoSpaceDE/>
        <w:autoSpaceDN/>
        <w:adjustRightInd/>
        <w:spacing w:line="276" w:lineRule="auto"/>
        <w:ind w:left="0" w:firstLine="709"/>
        <w:contextualSpacing/>
        <w:jc w:val="both"/>
        <w:rPr>
          <w:rFonts w:ascii="Times New Roman" w:hAnsi="Times New Roman" w:cs="Times New Roman"/>
          <w:sz w:val="28"/>
          <w:szCs w:val="28"/>
        </w:rPr>
      </w:pPr>
      <w:r w:rsidRPr="003A699A">
        <w:rPr>
          <w:rFonts w:ascii="Times New Roman" w:hAnsi="Times New Roman" w:cs="Times New Roman"/>
          <w:sz w:val="28"/>
          <w:szCs w:val="28"/>
        </w:rPr>
        <w:t xml:space="preserve">не информирование гоночного комитета о выходе из гонки или о решении не участвовать в гонке; </w:t>
      </w:r>
    </w:p>
    <w:p w14:paraId="21D487EC" w14:textId="77777777" w:rsidR="00F66FC5" w:rsidRPr="003A699A" w:rsidRDefault="00F66FC5" w:rsidP="009434F8">
      <w:pPr>
        <w:pStyle w:val="a3"/>
        <w:widowControl/>
        <w:numPr>
          <w:ilvl w:val="0"/>
          <w:numId w:val="268"/>
        </w:numPr>
        <w:tabs>
          <w:tab w:val="left" w:pos="1134"/>
        </w:tabs>
        <w:suppressAutoHyphens/>
        <w:autoSpaceDE/>
        <w:autoSpaceDN/>
        <w:adjustRightInd/>
        <w:spacing w:line="276" w:lineRule="auto"/>
        <w:ind w:left="0" w:firstLine="709"/>
        <w:contextualSpacing/>
        <w:jc w:val="both"/>
        <w:rPr>
          <w:rFonts w:ascii="Times New Roman" w:hAnsi="Times New Roman" w:cs="Times New Roman"/>
          <w:sz w:val="28"/>
          <w:szCs w:val="28"/>
        </w:rPr>
      </w:pPr>
      <w:r w:rsidRPr="003A699A">
        <w:rPr>
          <w:rFonts w:ascii="Times New Roman" w:hAnsi="Times New Roman" w:cs="Times New Roman"/>
          <w:sz w:val="28"/>
          <w:szCs w:val="28"/>
        </w:rPr>
        <w:t>не сообщение об использовании двигателя для спасения людей или оказания помощи;</w:t>
      </w:r>
    </w:p>
    <w:p w14:paraId="716F1AB5" w14:textId="77777777" w:rsidR="00F66FC5" w:rsidRPr="003A699A" w:rsidRDefault="00F66FC5" w:rsidP="009434F8">
      <w:pPr>
        <w:pStyle w:val="a3"/>
        <w:widowControl/>
        <w:numPr>
          <w:ilvl w:val="0"/>
          <w:numId w:val="268"/>
        </w:numPr>
        <w:tabs>
          <w:tab w:val="left" w:pos="1134"/>
        </w:tabs>
        <w:suppressAutoHyphens/>
        <w:autoSpaceDE/>
        <w:autoSpaceDN/>
        <w:adjustRightInd/>
        <w:spacing w:line="276" w:lineRule="auto"/>
        <w:ind w:left="0" w:firstLine="709"/>
        <w:contextualSpacing/>
        <w:jc w:val="both"/>
        <w:rPr>
          <w:rFonts w:ascii="Times New Roman" w:hAnsi="Times New Roman" w:cs="Times New Roman"/>
          <w:sz w:val="28"/>
          <w:szCs w:val="28"/>
        </w:rPr>
      </w:pPr>
      <w:r w:rsidRPr="003A699A">
        <w:rPr>
          <w:rFonts w:ascii="Times New Roman" w:hAnsi="Times New Roman" w:cs="Times New Roman"/>
          <w:sz w:val="28"/>
          <w:szCs w:val="28"/>
        </w:rPr>
        <w:t xml:space="preserve">замена экипажа и оборудования без запроса; </w:t>
      </w:r>
    </w:p>
    <w:p w14:paraId="4E6097E0" w14:textId="77777777" w:rsidR="00F66FC5" w:rsidRPr="003A699A" w:rsidRDefault="00F66FC5" w:rsidP="009434F8">
      <w:pPr>
        <w:pStyle w:val="a3"/>
        <w:widowControl/>
        <w:numPr>
          <w:ilvl w:val="0"/>
          <w:numId w:val="268"/>
        </w:numPr>
        <w:tabs>
          <w:tab w:val="left" w:pos="1134"/>
        </w:tabs>
        <w:suppressAutoHyphens/>
        <w:autoSpaceDE/>
        <w:autoSpaceDN/>
        <w:adjustRightInd/>
        <w:spacing w:line="276" w:lineRule="auto"/>
        <w:ind w:left="0" w:firstLine="709"/>
        <w:contextualSpacing/>
        <w:jc w:val="both"/>
        <w:rPr>
          <w:rFonts w:ascii="Times New Roman" w:hAnsi="Times New Roman" w:cs="Times New Roman"/>
          <w:sz w:val="28"/>
          <w:szCs w:val="28"/>
        </w:rPr>
      </w:pPr>
      <w:r w:rsidRPr="003A699A">
        <w:rPr>
          <w:rFonts w:ascii="Times New Roman" w:hAnsi="Times New Roman" w:cs="Times New Roman"/>
          <w:sz w:val="28"/>
          <w:szCs w:val="28"/>
        </w:rPr>
        <w:t>использование вспомогательных судов;</w:t>
      </w:r>
    </w:p>
    <w:p w14:paraId="6AAF4B9B" w14:textId="77777777" w:rsidR="00F66FC5" w:rsidRPr="003A699A" w:rsidRDefault="00F66FC5" w:rsidP="009434F8">
      <w:pPr>
        <w:pStyle w:val="a3"/>
        <w:widowControl/>
        <w:numPr>
          <w:ilvl w:val="0"/>
          <w:numId w:val="268"/>
        </w:numPr>
        <w:tabs>
          <w:tab w:val="left" w:pos="1134"/>
        </w:tabs>
        <w:suppressAutoHyphens/>
        <w:autoSpaceDE/>
        <w:autoSpaceDN/>
        <w:adjustRightInd/>
        <w:spacing w:line="276" w:lineRule="auto"/>
        <w:ind w:left="0" w:firstLine="709"/>
        <w:contextualSpacing/>
        <w:jc w:val="both"/>
        <w:rPr>
          <w:rFonts w:ascii="Times New Roman" w:hAnsi="Times New Roman" w:cs="Times New Roman"/>
          <w:sz w:val="28"/>
          <w:szCs w:val="28"/>
        </w:rPr>
      </w:pPr>
      <w:r w:rsidRPr="003A699A">
        <w:rPr>
          <w:rFonts w:ascii="Times New Roman" w:hAnsi="Times New Roman" w:cs="Times New Roman"/>
          <w:sz w:val="28"/>
          <w:szCs w:val="28"/>
        </w:rPr>
        <w:t>ограничения на подъём из воды;</w:t>
      </w:r>
    </w:p>
    <w:p w14:paraId="61F47457" w14:textId="77777777" w:rsidR="00F66FC5" w:rsidRPr="003A699A" w:rsidRDefault="00F66FC5" w:rsidP="009434F8">
      <w:pPr>
        <w:pStyle w:val="a3"/>
        <w:widowControl/>
        <w:numPr>
          <w:ilvl w:val="0"/>
          <w:numId w:val="268"/>
        </w:numPr>
        <w:tabs>
          <w:tab w:val="left" w:pos="1134"/>
        </w:tabs>
        <w:suppressAutoHyphens/>
        <w:autoSpaceDE/>
        <w:autoSpaceDN/>
        <w:adjustRightInd/>
        <w:spacing w:line="276" w:lineRule="auto"/>
        <w:ind w:left="0" w:firstLine="709"/>
        <w:contextualSpacing/>
        <w:jc w:val="both"/>
        <w:rPr>
          <w:rFonts w:ascii="Times New Roman" w:hAnsi="Times New Roman" w:cs="Times New Roman"/>
          <w:sz w:val="28"/>
          <w:szCs w:val="28"/>
        </w:rPr>
      </w:pPr>
      <w:r w:rsidRPr="003A699A">
        <w:rPr>
          <w:rFonts w:ascii="Times New Roman" w:hAnsi="Times New Roman" w:cs="Times New Roman"/>
          <w:sz w:val="28"/>
          <w:szCs w:val="28"/>
        </w:rPr>
        <w:t>фальшстарт.</w:t>
      </w:r>
    </w:p>
    <w:p w14:paraId="7A20112F" w14:textId="3A9977C6" w:rsidR="00F66FC5" w:rsidRPr="003A699A" w:rsidRDefault="00F66FC5" w:rsidP="00F66FC5">
      <w:pPr>
        <w:pStyle w:val="a3"/>
        <w:suppressAutoHyphens/>
        <w:spacing w:line="276" w:lineRule="auto"/>
        <w:ind w:left="0" w:firstLine="709"/>
        <w:jc w:val="both"/>
        <w:rPr>
          <w:rFonts w:ascii="Times New Roman" w:hAnsi="Times New Roman" w:cs="Times New Roman"/>
          <w:sz w:val="28"/>
          <w:szCs w:val="28"/>
        </w:rPr>
      </w:pPr>
      <w:r w:rsidRPr="003A699A">
        <w:rPr>
          <w:rFonts w:ascii="Times New Roman" w:hAnsi="Times New Roman" w:cs="Times New Roman"/>
          <w:sz w:val="28"/>
          <w:szCs w:val="28"/>
        </w:rPr>
        <w:lastRenderedPageBreak/>
        <w:t>В этих случаях накладывается наказание в процентах от очков, полученных не финишировавшими яхтами (с округлением до ближайшего целого, а 0.5 округляется до большего числа). Очки других яхт при этом не должны изменяться.</w:t>
      </w:r>
    </w:p>
    <w:p w14:paraId="3B402146" w14:textId="77777777" w:rsidR="00F66FC5" w:rsidRPr="003A699A" w:rsidRDefault="00F66FC5" w:rsidP="00F66FC5">
      <w:pPr>
        <w:pStyle w:val="a3"/>
        <w:suppressAutoHyphens/>
        <w:spacing w:line="276" w:lineRule="auto"/>
        <w:ind w:left="0" w:firstLine="709"/>
        <w:jc w:val="both"/>
        <w:rPr>
          <w:rFonts w:ascii="Times New Roman" w:hAnsi="Times New Roman" w:cs="Times New Roman"/>
          <w:sz w:val="28"/>
          <w:szCs w:val="28"/>
        </w:rPr>
      </w:pPr>
      <w:r w:rsidRPr="003A699A">
        <w:rPr>
          <w:rFonts w:ascii="Times New Roman" w:hAnsi="Times New Roman" w:cs="Times New Roman"/>
          <w:sz w:val="28"/>
          <w:szCs w:val="28"/>
        </w:rPr>
        <w:t>8.2. Наказание за фальшстарт</w:t>
      </w:r>
    </w:p>
    <w:p w14:paraId="2649552B"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Рекомендуется включать в положение и гоночную инструкцию указание, что фальшстартовавшая яхта наказывается процентным штрафом (см</w:t>
      </w:r>
      <w:r>
        <w:rPr>
          <w:rFonts w:ascii="Times New Roman" w:hAnsi="Times New Roman"/>
          <w:sz w:val="28"/>
          <w:szCs w:val="28"/>
        </w:rPr>
        <w:t>отрите</w:t>
      </w:r>
      <w:r w:rsidRPr="003A699A">
        <w:rPr>
          <w:rFonts w:ascii="Times New Roman" w:hAnsi="Times New Roman"/>
          <w:sz w:val="28"/>
          <w:szCs w:val="28"/>
        </w:rPr>
        <w:t xml:space="preserve"> п</w:t>
      </w:r>
      <w:r>
        <w:rPr>
          <w:rFonts w:ascii="Times New Roman" w:hAnsi="Times New Roman"/>
          <w:sz w:val="28"/>
          <w:szCs w:val="28"/>
        </w:rPr>
        <w:t xml:space="preserve">ункт </w:t>
      </w:r>
      <w:r w:rsidRPr="003A699A">
        <w:rPr>
          <w:rFonts w:ascii="Times New Roman" w:hAnsi="Times New Roman"/>
          <w:sz w:val="28"/>
          <w:szCs w:val="28"/>
        </w:rPr>
        <w:t>2 (ж) настоящего приложения).</w:t>
      </w:r>
    </w:p>
    <w:p w14:paraId="66552B2F" w14:textId="663E05E7" w:rsidR="00F66FC5" w:rsidRPr="003A699A" w:rsidRDefault="00F66FC5" w:rsidP="00F66FC5">
      <w:pPr>
        <w:pStyle w:val="a3"/>
        <w:suppressAutoHyphens/>
        <w:spacing w:line="276" w:lineRule="auto"/>
        <w:ind w:left="0" w:firstLine="709"/>
        <w:jc w:val="both"/>
        <w:rPr>
          <w:rFonts w:ascii="Times New Roman" w:hAnsi="Times New Roman" w:cs="Times New Roman"/>
          <w:sz w:val="28"/>
          <w:szCs w:val="28"/>
        </w:rPr>
      </w:pPr>
      <w:r w:rsidRPr="003A699A">
        <w:rPr>
          <w:rFonts w:ascii="Times New Roman" w:hAnsi="Times New Roman" w:cs="Times New Roman"/>
          <w:sz w:val="28"/>
          <w:szCs w:val="28"/>
        </w:rPr>
        <w:t>8.3.</w:t>
      </w:r>
      <w:r w:rsidR="00A57953">
        <w:rPr>
          <w:rFonts w:ascii="Times New Roman" w:hAnsi="Times New Roman" w:cs="Times New Roman"/>
          <w:sz w:val="28"/>
          <w:szCs w:val="28"/>
        </w:rPr>
        <w:t xml:space="preserve"> </w:t>
      </w:r>
      <w:r w:rsidRPr="003A699A">
        <w:rPr>
          <w:rFonts w:ascii="Times New Roman" w:hAnsi="Times New Roman" w:cs="Times New Roman"/>
          <w:sz w:val="28"/>
          <w:szCs w:val="28"/>
        </w:rPr>
        <w:t>Штрафы за нарушение правил Части 2</w:t>
      </w:r>
      <w:r w:rsidR="00A57953">
        <w:rPr>
          <w:rFonts w:ascii="Times New Roman" w:hAnsi="Times New Roman" w:cs="Times New Roman"/>
          <w:sz w:val="28"/>
          <w:szCs w:val="28"/>
        </w:rPr>
        <w:t xml:space="preserve"> ППГ</w:t>
      </w:r>
      <w:r w:rsidRPr="003A699A">
        <w:rPr>
          <w:rFonts w:ascii="Times New Roman" w:hAnsi="Times New Roman" w:cs="Times New Roman"/>
          <w:sz w:val="28"/>
          <w:szCs w:val="28"/>
        </w:rPr>
        <w:t xml:space="preserve">. </w:t>
      </w:r>
    </w:p>
    <w:p w14:paraId="6C669EBC" w14:textId="7F9DDCB9"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 xml:space="preserve">Яхта, не выполнившая наказание, как предусмотрено правилом </w:t>
      </w:r>
      <w:r w:rsidR="00A57953">
        <w:rPr>
          <w:rFonts w:ascii="Times New Roman" w:hAnsi="Times New Roman"/>
          <w:sz w:val="28"/>
          <w:szCs w:val="28"/>
        </w:rPr>
        <w:t>4.5.1 (</w:t>
      </w:r>
      <w:r w:rsidRPr="003A699A">
        <w:rPr>
          <w:rFonts w:ascii="Times New Roman" w:hAnsi="Times New Roman"/>
          <w:sz w:val="28"/>
          <w:szCs w:val="28"/>
        </w:rPr>
        <w:t>44.1</w:t>
      </w:r>
      <w:r w:rsidR="00A57953">
        <w:rPr>
          <w:rFonts w:ascii="Times New Roman" w:hAnsi="Times New Roman"/>
          <w:sz w:val="28"/>
          <w:szCs w:val="28"/>
        </w:rPr>
        <w:t>)</w:t>
      </w:r>
      <w:r w:rsidRPr="003A699A">
        <w:rPr>
          <w:rFonts w:ascii="Times New Roman" w:hAnsi="Times New Roman"/>
          <w:sz w:val="28"/>
          <w:szCs w:val="28"/>
        </w:rPr>
        <w:t xml:space="preserve"> ППГ, финишировавшая и после рассмотрения протеста признанная виновной в нарушении правил Части 2 ППГ, подлежит штрафу на 50% от очков, полученных не финишировавшими яхтами, если иное не предусмотрено ГИ.</w:t>
      </w:r>
    </w:p>
    <w:p w14:paraId="37E48B62" w14:textId="77777777" w:rsidR="00F66FC5" w:rsidRPr="003A699A" w:rsidRDefault="00F66FC5" w:rsidP="00F66FC5">
      <w:pPr>
        <w:pStyle w:val="a3"/>
        <w:suppressAutoHyphens/>
        <w:spacing w:line="276" w:lineRule="auto"/>
        <w:ind w:left="0" w:firstLine="709"/>
        <w:jc w:val="both"/>
        <w:rPr>
          <w:rFonts w:ascii="Times New Roman" w:hAnsi="Times New Roman" w:cs="Times New Roman"/>
          <w:sz w:val="28"/>
          <w:szCs w:val="28"/>
        </w:rPr>
      </w:pPr>
      <w:r w:rsidRPr="003A699A">
        <w:rPr>
          <w:rFonts w:ascii="Times New Roman" w:hAnsi="Times New Roman" w:cs="Times New Roman"/>
          <w:sz w:val="28"/>
          <w:szCs w:val="28"/>
        </w:rPr>
        <w:t>8.4 Наказания за нарушения правил, не относящиеся к части 2 ППГ.</w:t>
      </w:r>
    </w:p>
    <w:p w14:paraId="55C3F675" w14:textId="77777777" w:rsidR="00F66FC5" w:rsidRPr="003A699A" w:rsidRDefault="00F66FC5" w:rsidP="00F66FC5">
      <w:pPr>
        <w:pStyle w:val="a3"/>
        <w:suppressAutoHyphens/>
        <w:spacing w:line="276" w:lineRule="auto"/>
        <w:ind w:left="0" w:firstLine="709"/>
        <w:jc w:val="both"/>
        <w:rPr>
          <w:rFonts w:ascii="Times New Roman" w:hAnsi="Times New Roman" w:cs="Times New Roman"/>
          <w:sz w:val="28"/>
          <w:szCs w:val="28"/>
        </w:rPr>
      </w:pPr>
      <w:r w:rsidRPr="003A699A">
        <w:rPr>
          <w:rFonts w:ascii="Times New Roman" w:hAnsi="Times New Roman" w:cs="Times New Roman"/>
          <w:sz w:val="28"/>
          <w:szCs w:val="28"/>
        </w:rPr>
        <w:t>За нарушения правил, не относящиеся к части 2 ППГ, правилам класса и правилам безопасности яхта должна быть наказана штрафом не менее, чем на 10%, и не более, чем на 30% от очков, полученных не финишировавшими яхтами.</w:t>
      </w:r>
      <w:r w:rsidRPr="003A699A" w:rsidDel="00496B2A">
        <w:rPr>
          <w:rFonts w:ascii="Times New Roman" w:hAnsi="Times New Roman" w:cs="Times New Roman"/>
          <w:sz w:val="28"/>
          <w:szCs w:val="28"/>
        </w:rPr>
        <w:t xml:space="preserve"> </w:t>
      </w:r>
    </w:p>
    <w:p w14:paraId="59D2C7C2" w14:textId="77777777" w:rsidR="00F66FC5" w:rsidRPr="003A699A" w:rsidRDefault="00F66FC5" w:rsidP="00F66FC5">
      <w:pPr>
        <w:pStyle w:val="a3"/>
        <w:suppressAutoHyphens/>
        <w:spacing w:line="276" w:lineRule="auto"/>
        <w:ind w:left="0" w:firstLine="709"/>
        <w:jc w:val="both"/>
        <w:rPr>
          <w:rFonts w:ascii="Times New Roman" w:hAnsi="Times New Roman" w:cs="Times New Roman"/>
          <w:sz w:val="28"/>
          <w:szCs w:val="28"/>
        </w:rPr>
      </w:pPr>
      <w:r w:rsidRPr="003A699A">
        <w:rPr>
          <w:rFonts w:ascii="Times New Roman" w:hAnsi="Times New Roman" w:cs="Times New Roman"/>
          <w:sz w:val="28"/>
          <w:szCs w:val="28"/>
        </w:rPr>
        <w:t xml:space="preserve">8.5. Наказания за нарушение правил класса и требований безопасности. </w:t>
      </w:r>
    </w:p>
    <w:p w14:paraId="064654D7" w14:textId="3B133841"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Если другое не предусмотрено правилами класса, то яхта, после рассмотрения протеста признанная нарушившей правила, не относящиеся к Части 2</w:t>
      </w:r>
      <w:r w:rsidR="00A57953">
        <w:rPr>
          <w:rFonts w:ascii="Times New Roman" w:hAnsi="Times New Roman"/>
          <w:sz w:val="28"/>
          <w:szCs w:val="28"/>
        </w:rPr>
        <w:t xml:space="preserve"> ППГ</w:t>
      </w:r>
      <w:r w:rsidRPr="003A699A">
        <w:rPr>
          <w:rFonts w:ascii="Times New Roman" w:hAnsi="Times New Roman"/>
          <w:sz w:val="28"/>
          <w:szCs w:val="28"/>
        </w:rPr>
        <w:t xml:space="preserve">, подлежит штрафу на 50%, если нарушены предписания правил класса (типа) яхт или </w:t>
      </w:r>
      <w:r w:rsidR="00A57953">
        <w:rPr>
          <w:rFonts w:ascii="Times New Roman" w:hAnsi="Times New Roman"/>
          <w:sz w:val="28"/>
          <w:szCs w:val="28"/>
        </w:rPr>
        <w:t>СП</w:t>
      </w:r>
      <w:r w:rsidRPr="003A699A">
        <w:rPr>
          <w:rFonts w:ascii="Times New Roman" w:hAnsi="Times New Roman"/>
          <w:sz w:val="28"/>
          <w:szCs w:val="28"/>
        </w:rPr>
        <w:t xml:space="preserve">, относящихся к обеспечению безопасности яхты или экипажа, </w:t>
      </w:r>
    </w:p>
    <w:p w14:paraId="53317D24" w14:textId="236BF202" w:rsidR="00F66FC5" w:rsidRPr="003A699A" w:rsidRDefault="00F66FC5" w:rsidP="00F66FC5">
      <w:pPr>
        <w:pStyle w:val="a3"/>
        <w:suppressAutoHyphen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8.6. </w:t>
      </w:r>
      <w:r w:rsidRPr="003A699A">
        <w:rPr>
          <w:rFonts w:ascii="Times New Roman" w:hAnsi="Times New Roman" w:cs="Times New Roman"/>
          <w:sz w:val="28"/>
          <w:szCs w:val="28"/>
        </w:rPr>
        <w:t xml:space="preserve">При незначительном несоответствии яхты своему мерительному свидетельству или </w:t>
      </w:r>
      <w:r w:rsidR="00A57953">
        <w:rPr>
          <w:rFonts w:ascii="Times New Roman" w:hAnsi="Times New Roman" w:cs="Times New Roman"/>
          <w:sz w:val="28"/>
          <w:szCs w:val="28"/>
        </w:rPr>
        <w:t>СП</w:t>
      </w:r>
      <w:r w:rsidRPr="003A699A">
        <w:rPr>
          <w:rFonts w:ascii="Times New Roman" w:hAnsi="Times New Roman" w:cs="Times New Roman"/>
          <w:sz w:val="28"/>
          <w:szCs w:val="28"/>
        </w:rPr>
        <w:t xml:space="preserve"> при условии, что применимо правило </w:t>
      </w:r>
      <w:r w:rsidR="00A57953">
        <w:rPr>
          <w:rFonts w:ascii="Times New Roman" w:hAnsi="Times New Roman" w:cs="Times New Roman"/>
          <w:sz w:val="28"/>
          <w:szCs w:val="28"/>
        </w:rPr>
        <w:t>5.5 (64) ППГ</w:t>
      </w:r>
      <w:r w:rsidRPr="003A699A">
        <w:rPr>
          <w:rFonts w:ascii="Times New Roman" w:hAnsi="Times New Roman" w:cs="Times New Roman"/>
          <w:sz w:val="28"/>
          <w:szCs w:val="28"/>
        </w:rPr>
        <w:t xml:space="preserve">, протестовый комитет может не накладывать штрафа. </w:t>
      </w:r>
    </w:p>
    <w:p w14:paraId="2C9AC165"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Однако не могут быть отнесены к незначительным:</w:t>
      </w:r>
    </w:p>
    <w:p w14:paraId="47FA0812"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1. Нарушения требований, направленных на обеспечение безопасности яхты и экипажа и относящиеся к:</w:t>
      </w:r>
    </w:p>
    <w:p w14:paraId="5E148636"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спасательным средствам (спасательные плоты, жилеты и круги, страховочные пояса, бросательные концы);</w:t>
      </w:r>
    </w:p>
    <w:p w14:paraId="546DA021"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защитным устройствам (леера, в том числе страховочные, релинги, системы крепления тяжёлого оборудования);</w:t>
      </w:r>
    </w:p>
    <w:p w14:paraId="0CA4FC04"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водонепроницаемой целостности корпуса (люки и крышки люков, краны и пробки забортных отверстий и т.п.);</w:t>
      </w:r>
    </w:p>
    <w:p w14:paraId="3064D9C1"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аварийному снабжению (огнетушители, трюмные помпы и т.п.);</w:t>
      </w:r>
    </w:p>
    <w:p w14:paraId="280292B6"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lastRenderedPageBreak/>
        <w:t>средствам сигнализации и связи (свистки, горны, фонари, аварийные сигнальные буи, радиостанции);</w:t>
      </w:r>
    </w:p>
    <w:p w14:paraId="05C3228B"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навигационным огням и радиолокационным отражателям;</w:t>
      </w:r>
    </w:p>
    <w:p w14:paraId="2A10DA7B"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якорным устройствам.</w:t>
      </w:r>
    </w:p>
    <w:p w14:paraId="639A6C0F"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2. Нарушения, улучшающие гоночные качества яхты:</w:t>
      </w:r>
    </w:p>
    <w:p w14:paraId="36307150"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отсутствие на борту заявленного штатного оборудования и балласта или умышленное смещение его со штатного места;</w:t>
      </w:r>
    </w:p>
    <w:p w14:paraId="7B77D92F"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размеры парусов, превышающие разрешённые;</w:t>
      </w:r>
    </w:p>
    <w:p w14:paraId="3FD3D915"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неразрешённые способы постановки парусов.</w:t>
      </w:r>
    </w:p>
    <w:p w14:paraId="3D3BE1F5" w14:textId="77777777" w:rsidR="00F66FC5" w:rsidRPr="003A699A" w:rsidRDefault="00F66FC5" w:rsidP="00F66FC5">
      <w:pPr>
        <w:suppressAutoHyphens/>
        <w:ind w:firstLine="709"/>
        <w:jc w:val="both"/>
        <w:rPr>
          <w:rFonts w:ascii="Times New Roman" w:hAnsi="Times New Roman"/>
          <w:b/>
          <w:sz w:val="28"/>
          <w:szCs w:val="28"/>
        </w:rPr>
      </w:pPr>
      <w:r w:rsidRPr="003A699A">
        <w:rPr>
          <w:rFonts w:ascii="Times New Roman" w:hAnsi="Times New Roman"/>
          <w:b/>
          <w:sz w:val="28"/>
          <w:szCs w:val="28"/>
        </w:rPr>
        <w:t>9. Подведение результатов</w:t>
      </w:r>
    </w:p>
    <w:p w14:paraId="3D5839FD" w14:textId="77777777" w:rsidR="00F66FC5" w:rsidRPr="003A699A" w:rsidRDefault="00F66FC5" w:rsidP="00F66FC5">
      <w:pPr>
        <w:pStyle w:val="a3"/>
        <w:suppressAutoHyphens/>
        <w:spacing w:line="276" w:lineRule="auto"/>
        <w:ind w:left="0" w:firstLine="709"/>
        <w:jc w:val="both"/>
        <w:rPr>
          <w:rFonts w:ascii="Times New Roman" w:hAnsi="Times New Roman" w:cs="Times New Roman"/>
          <w:sz w:val="28"/>
          <w:szCs w:val="28"/>
        </w:rPr>
      </w:pPr>
      <w:r w:rsidRPr="003A699A">
        <w:rPr>
          <w:rFonts w:ascii="Times New Roman" w:hAnsi="Times New Roman" w:cs="Times New Roman"/>
          <w:sz w:val="28"/>
          <w:szCs w:val="28"/>
        </w:rPr>
        <w:t xml:space="preserve">9.1 Результаты гонки (гонок) подсчитываются в соответствии с Приложением А ППГ. </w:t>
      </w:r>
    </w:p>
    <w:p w14:paraId="7CB56B69" w14:textId="547C04F1" w:rsidR="00F66FC5" w:rsidRPr="003A699A" w:rsidRDefault="00F66FC5" w:rsidP="00F66FC5">
      <w:pPr>
        <w:pStyle w:val="a3"/>
        <w:suppressAutoHyphens/>
        <w:spacing w:line="276" w:lineRule="auto"/>
        <w:ind w:left="0" w:firstLine="709"/>
        <w:jc w:val="both"/>
        <w:rPr>
          <w:rFonts w:ascii="Times New Roman" w:hAnsi="Times New Roman" w:cs="Times New Roman"/>
          <w:sz w:val="28"/>
          <w:szCs w:val="28"/>
        </w:rPr>
      </w:pPr>
      <w:r w:rsidRPr="003A699A">
        <w:rPr>
          <w:rFonts w:ascii="Times New Roman" w:hAnsi="Times New Roman" w:cs="Times New Roman"/>
          <w:sz w:val="28"/>
          <w:szCs w:val="28"/>
        </w:rPr>
        <w:t>9.2 Допускается использование другой системы подсчета, чем указано в приложении А</w:t>
      </w:r>
      <w:r w:rsidR="00A57953">
        <w:rPr>
          <w:rFonts w:ascii="Times New Roman" w:hAnsi="Times New Roman" w:cs="Times New Roman"/>
          <w:sz w:val="28"/>
          <w:szCs w:val="28"/>
        </w:rPr>
        <w:t xml:space="preserve"> ППГ</w:t>
      </w:r>
      <w:r w:rsidRPr="003A699A">
        <w:rPr>
          <w:rFonts w:ascii="Times New Roman" w:hAnsi="Times New Roman" w:cs="Times New Roman"/>
          <w:sz w:val="28"/>
          <w:szCs w:val="28"/>
        </w:rPr>
        <w:t>, например</w:t>
      </w:r>
      <w:r>
        <w:rPr>
          <w:rFonts w:ascii="Times New Roman" w:hAnsi="Times New Roman" w:cs="Times New Roman"/>
          <w:sz w:val="28"/>
          <w:szCs w:val="28"/>
        </w:rPr>
        <w:t>,</w:t>
      </w:r>
      <w:r w:rsidRPr="003A699A">
        <w:rPr>
          <w:rFonts w:ascii="Times New Roman" w:hAnsi="Times New Roman" w:cs="Times New Roman"/>
          <w:sz w:val="28"/>
          <w:szCs w:val="28"/>
        </w:rPr>
        <w:t xml:space="preserve"> обратной линейной системы с бонификацией.</w:t>
      </w:r>
    </w:p>
    <w:p w14:paraId="56E68671" w14:textId="77777777" w:rsidR="00F66FC5" w:rsidRPr="003A699A" w:rsidRDefault="00F66FC5" w:rsidP="00F66FC5">
      <w:pPr>
        <w:pStyle w:val="a3"/>
        <w:suppressAutoHyphens/>
        <w:spacing w:line="276" w:lineRule="auto"/>
        <w:ind w:left="0" w:firstLine="709"/>
        <w:jc w:val="both"/>
        <w:rPr>
          <w:rFonts w:ascii="Times New Roman" w:hAnsi="Times New Roman" w:cs="Times New Roman"/>
          <w:sz w:val="28"/>
          <w:szCs w:val="28"/>
        </w:rPr>
      </w:pPr>
      <w:r w:rsidRPr="003A699A">
        <w:rPr>
          <w:rFonts w:ascii="Times New Roman" w:hAnsi="Times New Roman" w:cs="Times New Roman"/>
          <w:sz w:val="28"/>
          <w:szCs w:val="28"/>
        </w:rPr>
        <w:t>9.2.1. При использовании обратной линейной системы с бонификацией очки яхты за место в гонке начисляются следующим образом:</w:t>
      </w:r>
    </w:p>
    <w:p w14:paraId="64C07B15" w14:textId="77777777" w:rsidR="00F66FC5"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(а) Яхта, имеющая место в гонке, получает за гонку очки согласно таблице</w:t>
      </w:r>
      <w:r>
        <w:rPr>
          <w:rFonts w:ascii="Times New Roman" w:hAnsi="Times New Roman"/>
          <w:sz w:val="28"/>
          <w:szCs w:val="28"/>
        </w:rPr>
        <w:t xml:space="preserve"> 1.5.1.</w:t>
      </w:r>
    </w:p>
    <w:p w14:paraId="473ED342" w14:textId="77777777" w:rsidR="00F66FC5" w:rsidRDefault="00F66FC5" w:rsidP="00F66FC5">
      <w:pPr>
        <w:suppressAutoHyphens/>
        <w:ind w:firstLine="709"/>
        <w:jc w:val="both"/>
        <w:rPr>
          <w:rFonts w:ascii="Times New Roman" w:hAnsi="Times New Roman"/>
          <w:sz w:val="28"/>
          <w:szCs w:val="28"/>
        </w:rPr>
      </w:pPr>
    </w:p>
    <w:p w14:paraId="503B63C4" w14:textId="77777777" w:rsidR="00F66FC5" w:rsidRDefault="00F66FC5" w:rsidP="00F66FC5">
      <w:pPr>
        <w:suppressAutoHyphens/>
        <w:ind w:firstLine="709"/>
        <w:jc w:val="right"/>
        <w:rPr>
          <w:rFonts w:ascii="Times New Roman" w:hAnsi="Times New Roman"/>
          <w:sz w:val="28"/>
          <w:szCs w:val="28"/>
        </w:rPr>
      </w:pPr>
      <w:r>
        <w:rPr>
          <w:rFonts w:ascii="Times New Roman" w:hAnsi="Times New Roman"/>
          <w:sz w:val="28"/>
          <w:szCs w:val="28"/>
        </w:rPr>
        <w:t>Таблица 1.5.1.</w:t>
      </w:r>
    </w:p>
    <w:p w14:paraId="116F3969" w14:textId="77777777" w:rsidR="00F66FC5" w:rsidRPr="003A699A" w:rsidRDefault="00F66FC5" w:rsidP="00F66FC5">
      <w:pPr>
        <w:suppressAutoHyphens/>
        <w:spacing w:after="120"/>
        <w:rPr>
          <w:rFonts w:ascii="Times New Roman" w:hAnsi="Times New Roman"/>
          <w:sz w:val="28"/>
          <w:szCs w:val="28"/>
        </w:rPr>
      </w:pPr>
      <w:r>
        <w:rPr>
          <w:rFonts w:ascii="Times New Roman" w:hAnsi="Times New Roman"/>
          <w:sz w:val="28"/>
          <w:szCs w:val="28"/>
        </w:rPr>
        <w:t>Порядок присвоения очков яхте за место в гонке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521"/>
      </w:tblGrid>
      <w:tr w:rsidR="00F66FC5" w:rsidRPr="003A699A" w14:paraId="4435ED50" w14:textId="77777777" w:rsidTr="00F656F3">
        <w:trPr>
          <w:jc w:val="center"/>
        </w:trPr>
        <w:tc>
          <w:tcPr>
            <w:tcW w:w="4517" w:type="dxa"/>
            <w:shd w:val="clear" w:color="auto" w:fill="auto"/>
          </w:tcPr>
          <w:p w14:paraId="72FA3780" w14:textId="77777777" w:rsidR="00F66FC5" w:rsidRPr="003A699A" w:rsidRDefault="00F66FC5" w:rsidP="00F656F3">
            <w:pPr>
              <w:suppressAutoHyphens/>
              <w:rPr>
                <w:rFonts w:ascii="Times New Roman" w:hAnsi="Times New Roman"/>
                <w:sz w:val="28"/>
                <w:szCs w:val="28"/>
              </w:rPr>
            </w:pPr>
            <w:r w:rsidRPr="003A699A">
              <w:rPr>
                <w:rFonts w:ascii="Times New Roman" w:hAnsi="Times New Roman"/>
                <w:sz w:val="28"/>
                <w:szCs w:val="28"/>
              </w:rPr>
              <w:t>Место в гонке</w:t>
            </w:r>
          </w:p>
        </w:tc>
        <w:tc>
          <w:tcPr>
            <w:tcW w:w="4521" w:type="dxa"/>
            <w:shd w:val="clear" w:color="auto" w:fill="auto"/>
          </w:tcPr>
          <w:p w14:paraId="043018D9" w14:textId="77777777" w:rsidR="00F66FC5" w:rsidRPr="003A699A" w:rsidRDefault="00F66FC5" w:rsidP="00F656F3">
            <w:pPr>
              <w:suppressAutoHyphens/>
              <w:rPr>
                <w:rFonts w:ascii="Times New Roman" w:hAnsi="Times New Roman"/>
                <w:sz w:val="28"/>
                <w:szCs w:val="28"/>
              </w:rPr>
            </w:pPr>
            <w:r w:rsidRPr="003A699A">
              <w:rPr>
                <w:rFonts w:ascii="Times New Roman" w:hAnsi="Times New Roman"/>
                <w:sz w:val="28"/>
                <w:szCs w:val="28"/>
              </w:rPr>
              <w:t>Очки</w:t>
            </w:r>
          </w:p>
        </w:tc>
      </w:tr>
      <w:tr w:rsidR="00F66FC5" w:rsidRPr="003A699A" w14:paraId="10291D09" w14:textId="77777777" w:rsidTr="00F656F3">
        <w:trPr>
          <w:jc w:val="center"/>
        </w:trPr>
        <w:tc>
          <w:tcPr>
            <w:tcW w:w="4517" w:type="dxa"/>
            <w:shd w:val="clear" w:color="auto" w:fill="auto"/>
          </w:tcPr>
          <w:p w14:paraId="63DDDD8B" w14:textId="77777777" w:rsidR="00F66FC5" w:rsidRPr="003A699A" w:rsidRDefault="00F66FC5" w:rsidP="00F656F3">
            <w:pPr>
              <w:suppressAutoHyphens/>
              <w:rPr>
                <w:rFonts w:ascii="Times New Roman" w:hAnsi="Times New Roman"/>
                <w:sz w:val="28"/>
                <w:szCs w:val="28"/>
              </w:rPr>
            </w:pPr>
            <w:r w:rsidRPr="003A699A">
              <w:rPr>
                <w:rFonts w:ascii="Times New Roman" w:hAnsi="Times New Roman"/>
                <w:sz w:val="28"/>
                <w:szCs w:val="28"/>
              </w:rPr>
              <w:t>1</w:t>
            </w:r>
          </w:p>
        </w:tc>
        <w:tc>
          <w:tcPr>
            <w:tcW w:w="4521" w:type="dxa"/>
            <w:shd w:val="clear" w:color="auto" w:fill="auto"/>
          </w:tcPr>
          <w:p w14:paraId="51890246" w14:textId="77777777" w:rsidR="00F66FC5" w:rsidRPr="003A699A" w:rsidRDefault="00F66FC5" w:rsidP="00F656F3">
            <w:pPr>
              <w:suppressAutoHyphens/>
              <w:rPr>
                <w:rFonts w:ascii="Times New Roman" w:hAnsi="Times New Roman"/>
                <w:sz w:val="28"/>
                <w:szCs w:val="28"/>
              </w:rPr>
            </w:pPr>
            <w:r w:rsidRPr="003A699A">
              <w:rPr>
                <w:rFonts w:ascii="Times New Roman" w:hAnsi="Times New Roman"/>
                <w:sz w:val="28"/>
                <w:szCs w:val="28"/>
              </w:rPr>
              <w:t>N+0.25</w:t>
            </w:r>
          </w:p>
        </w:tc>
      </w:tr>
      <w:tr w:rsidR="00F66FC5" w:rsidRPr="003A699A" w14:paraId="3A24A9C8" w14:textId="77777777" w:rsidTr="00F656F3">
        <w:trPr>
          <w:jc w:val="center"/>
        </w:trPr>
        <w:tc>
          <w:tcPr>
            <w:tcW w:w="4517" w:type="dxa"/>
            <w:shd w:val="clear" w:color="auto" w:fill="auto"/>
          </w:tcPr>
          <w:p w14:paraId="144BA170" w14:textId="77777777" w:rsidR="00F66FC5" w:rsidRPr="003A699A" w:rsidRDefault="00F66FC5" w:rsidP="00F656F3">
            <w:pPr>
              <w:suppressAutoHyphens/>
              <w:rPr>
                <w:rFonts w:ascii="Times New Roman" w:hAnsi="Times New Roman"/>
                <w:sz w:val="28"/>
                <w:szCs w:val="28"/>
              </w:rPr>
            </w:pPr>
            <w:r w:rsidRPr="003A699A">
              <w:rPr>
                <w:rFonts w:ascii="Times New Roman" w:hAnsi="Times New Roman"/>
                <w:sz w:val="28"/>
                <w:szCs w:val="28"/>
              </w:rPr>
              <w:t>2</w:t>
            </w:r>
          </w:p>
        </w:tc>
        <w:tc>
          <w:tcPr>
            <w:tcW w:w="4521" w:type="dxa"/>
            <w:shd w:val="clear" w:color="auto" w:fill="auto"/>
          </w:tcPr>
          <w:p w14:paraId="347CFDE2" w14:textId="77777777" w:rsidR="00F66FC5" w:rsidRPr="003A699A" w:rsidRDefault="00F66FC5" w:rsidP="00F656F3">
            <w:pPr>
              <w:suppressAutoHyphens/>
              <w:rPr>
                <w:rFonts w:ascii="Times New Roman" w:hAnsi="Times New Roman"/>
                <w:sz w:val="28"/>
                <w:szCs w:val="28"/>
              </w:rPr>
            </w:pPr>
            <w:r w:rsidRPr="003A699A">
              <w:rPr>
                <w:rFonts w:ascii="Times New Roman" w:hAnsi="Times New Roman"/>
                <w:sz w:val="28"/>
                <w:szCs w:val="28"/>
              </w:rPr>
              <w:t>N–1</w:t>
            </w:r>
          </w:p>
        </w:tc>
      </w:tr>
      <w:tr w:rsidR="00F66FC5" w:rsidRPr="003A699A" w14:paraId="0E70A03D" w14:textId="77777777" w:rsidTr="00F656F3">
        <w:trPr>
          <w:jc w:val="center"/>
        </w:trPr>
        <w:tc>
          <w:tcPr>
            <w:tcW w:w="4517" w:type="dxa"/>
            <w:shd w:val="clear" w:color="auto" w:fill="auto"/>
          </w:tcPr>
          <w:p w14:paraId="2B923FF7" w14:textId="77777777" w:rsidR="00F66FC5" w:rsidRPr="003A699A" w:rsidRDefault="00F66FC5" w:rsidP="00F656F3">
            <w:pPr>
              <w:suppressAutoHyphens/>
              <w:rPr>
                <w:rFonts w:ascii="Times New Roman" w:hAnsi="Times New Roman"/>
                <w:sz w:val="28"/>
                <w:szCs w:val="28"/>
              </w:rPr>
            </w:pPr>
            <w:r w:rsidRPr="003A699A">
              <w:rPr>
                <w:rFonts w:ascii="Times New Roman" w:hAnsi="Times New Roman"/>
                <w:sz w:val="28"/>
                <w:szCs w:val="28"/>
              </w:rPr>
              <w:t>3</w:t>
            </w:r>
          </w:p>
        </w:tc>
        <w:tc>
          <w:tcPr>
            <w:tcW w:w="4521" w:type="dxa"/>
            <w:shd w:val="clear" w:color="auto" w:fill="auto"/>
          </w:tcPr>
          <w:p w14:paraId="24ACA632" w14:textId="77777777" w:rsidR="00F66FC5" w:rsidRPr="003A699A" w:rsidRDefault="00F66FC5" w:rsidP="00F656F3">
            <w:pPr>
              <w:suppressAutoHyphens/>
              <w:rPr>
                <w:rFonts w:ascii="Times New Roman" w:hAnsi="Times New Roman"/>
                <w:sz w:val="28"/>
                <w:szCs w:val="28"/>
              </w:rPr>
            </w:pPr>
            <w:r w:rsidRPr="003A699A">
              <w:rPr>
                <w:rFonts w:ascii="Times New Roman" w:hAnsi="Times New Roman"/>
                <w:sz w:val="28"/>
                <w:szCs w:val="28"/>
              </w:rPr>
              <w:t>N–2</w:t>
            </w:r>
          </w:p>
        </w:tc>
      </w:tr>
      <w:tr w:rsidR="00F66FC5" w:rsidRPr="003A699A" w14:paraId="00F02203" w14:textId="77777777" w:rsidTr="00F656F3">
        <w:trPr>
          <w:trHeight w:val="363"/>
          <w:jc w:val="center"/>
        </w:trPr>
        <w:tc>
          <w:tcPr>
            <w:tcW w:w="4517" w:type="dxa"/>
            <w:shd w:val="clear" w:color="auto" w:fill="auto"/>
          </w:tcPr>
          <w:p w14:paraId="11BFEFFF" w14:textId="77777777" w:rsidR="00F66FC5" w:rsidRPr="003A699A" w:rsidRDefault="00F66FC5" w:rsidP="00F656F3">
            <w:pPr>
              <w:suppressAutoHyphens/>
              <w:rPr>
                <w:rFonts w:ascii="Times New Roman" w:hAnsi="Times New Roman"/>
                <w:sz w:val="28"/>
                <w:szCs w:val="28"/>
              </w:rPr>
            </w:pPr>
            <w:r w:rsidRPr="003A699A">
              <w:rPr>
                <w:rFonts w:ascii="Times New Roman" w:hAnsi="Times New Roman"/>
                <w:sz w:val="28"/>
                <w:szCs w:val="28"/>
              </w:rPr>
              <w:t>.……………………..</w:t>
            </w:r>
          </w:p>
        </w:tc>
        <w:tc>
          <w:tcPr>
            <w:tcW w:w="4521" w:type="dxa"/>
            <w:shd w:val="clear" w:color="auto" w:fill="auto"/>
          </w:tcPr>
          <w:p w14:paraId="0B66C715" w14:textId="77777777" w:rsidR="00F66FC5" w:rsidRPr="003A699A" w:rsidRDefault="00F66FC5" w:rsidP="00F656F3">
            <w:pPr>
              <w:suppressAutoHyphens/>
              <w:rPr>
                <w:rFonts w:ascii="Times New Roman" w:hAnsi="Times New Roman"/>
                <w:sz w:val="28"/>
                <w:szCs w:val="28"/>
              </w:rPr>
            </w:pPr>
            <w:r w:rsidRPr="003A699A">
              <w:rPr>
                <w:rFonts w:ascii="Times New Roman" w:hAnsi="Times New Roman"/>
                <w:sz w:val="28"/>
                <w:szCs w:val="28"/>
              </w:rPr>
              <w:t>.……………………..</w:t>
            </w:r>
          </w:p>
        </w:tc>
      </w:tr>
      <w:tr w:rsidR="00F66FC5" w:rsidRPr="003A699A" w14:paraId="20FB4DF4" w14:textId="77777777" w:rsidTr="00F656F3">
        <w:trPr>
          <w:jc w:val="center"/>
        </w:trPr>
        <w:tc>
          <w:tcPr>
            <w:tcW w:w="4517" w:type="dxa"/>
            <w:shd w:val="clear" w:color="auto" w:fill="auto"/>
          </w:tcPr>
          <w:p w14:paraId="1755751B" w14:textId="77777777" w:rsidR="00F66FC5" w:rsidRPr="003A699A" w:rsidRDefault="00F66FC5" w:rsidP="00F656F3">
            <w:pPr>
              <w:suppressAutoHyphens/>
              <w:rPr>
                <w:rFonts w:ascii="Times New Roman" w:hAnsi="Times New Roman"/>
                <w:sz w:val="28"/>
                <w:szCs w:val="28"/>
              </w:rPr>
            </w:pPr>
            <w:r w:rsidRPr="003A699A">
              <w:rPr>
                <w:rFonts w:ascii="Times New Roman" w:hAnsi="Times New Roman"/>
                <w:sz w:val="28"/>
                <w:szCs w:val="28"/>
              </w:rPr>
              <w:t>K</w:t>
            </w:r>
          </w:p>
        </w:tc>
        <w:tc>
          <w:tcPr>
            <w:tcW w:w="4521" w:type="dxa"/>
            <w:shd w:val="clear" w:color="auto" w:fill="auto"/>
          </w:tcPr>
          <w:p w14:paraId="447A4023" w14:textId="77777777" w:rsidR="00F66FC5" w:rsidRPr="003A699A" w:rsidRDefault="00F66FC5" w:rsidP="00F656F3">
            <w:pPr>
              <w:suppressAutoHyphens/>
              <w:rPr>
                <w:rFonts w:ascii="Times New Roman" w:hAnsi="Times New Roman"/>
                <w:sz w:val="28"/>
                <w:szCs w:val="28"/>
              </w:rPr>
            </w:pPr>
            <w:r w:rsidRPr="003A699A">
              <w:rPr>
                <w:rFonts w:ascii="Times New Roman" w:hAnsi="Times New Roman"/>
                <w:sz w:val="28"/>
                <w:szCs w:val="28"/>
              </w:rPr>
              <w:t>N–(K–1)</w:t>
            </w:r>
          </w:p>
        </w:tc>
      </w:tr>
    </w:tbl>
    <w:p w14:paraId="63EA5385" w14:textId="77777777" w:rsidR="00F66FC5" w:rsidRDefault="00F66FC5" w:rsidP="00F66FC5">
      <w:pPr>
        <w:tabs>
          <w:tab w:val="left" w:pos="1134"/>
          <w:tab w:val="left" w:pos="1276"/>
        </w:tabs>
        <w:suppressAutoHyphens/>
        <w:ind w:firstLine="709"/>
        <w:jc w:val="both"/>
        <w:rPr>
          <w:rFonts w:ascii="Times New Roman" w:hAnsi="Times New Roman"/>
          <w:sz w:val="28"/>
          <w:szCs w:val="28"/>
        </w:rPr>
      </w:pPr>
      <w:r w:rsidRPr="003A699A">
        <w:rPr>
          <w:rFonts w:ascii="Times New Roman" w:hAnsi="Times New Roman"/>
          <w:sz w:val="28"/>
          <w:szCs w:val="28"/>
        </w:rPr>
        <w:t>Где</w:t>
      </w:r>
      <w:r>
        <w:rPr>
          <w:rFonts w:ascii="Times New Roman" w:hAnsi="Times New Roman"/>
          <w:sz w:val="28"/>
          <w:szCs w:val="28"/>
        </w:rPr>
        <w:tab/>
      </w:r>
      <w:r w:rsidRPr="003A699A">
        <w:rPr>
          <w:rFonts w:ascii="Times New Roman" w:hAnsi="Times New Roman"/>
          <w:sz w:val="28"/>
          <w:szCs w:val="28"/>
        </w:rPr>
        <w:t>N – число допущенных к гонке яхт</w:t>
      </w:r>
      <w:r>
        <w:rPr>
          <w:rFonts w:ascii="Times New Roman" w:hAnsi="Times New Roman"/>
          <w:sz w:val="28"/>
          <w:szCs w:val="28"/>
        </w:rPr>
        <w:t>,</w:t>
      </w:r>
    </w:p>
    <w:p w14:paraId="2F92F2E7" w14:textId="77777777" w:rsidR="00F66FC5" w:rsidRDefault="00F66FC5" w:rsidP="00F66FC5">
      <w:pPr>
        <w:suppressAutoHyphens/>
        <w:ind w:left="1276"/>
        <w:jc w:val="both"/>
        <w:rPr>
          <w:rFonts w:ascii="Times New Roman" w:hAnsi="Times New Roman"/>
          <w:sz w:val="28"/>
          <w:szCs w:val="28"/>
        </w:rPr>
      </w:pPr>
      <w:r>
        <w:rPr>
          <w:rFonts w:ascii="Times New Roman" w:hAnsi="Times New Roman"/>
          <w:sz w:val="28"/>
          <w:szCs w:val="28"/>
        </w:rPr>
        <w:t>К – место яхты в гонке</w:t>
      </w:r>
      <w:r w:rsidRPr="003A699A">
        <w:rPr>
          <w:rFonts w:ascii="Times New Roman" w:hAnsi="Times New Roman"/>
          <w:sz w:val="28"/>
          <w:szCs w:val="28"/>
        </w:rPr>
        <w:t xml:space="preserve">. </w:t>
      </w:r>
    </w:p>
    <w:p w14:paraId="337D5CBD" w14:textId="77777777" w:rsidR="00F66FC5" w:rsidRPr="003A699A" w:rsidRDefault="00F66FC5" w:rsidP="00F66FC5">
      <w:pPr>
        <w:suppressAutoHyphens/>
        <w:ind w:left="1276"/>
        <w:jc w:val="both"/>
        <w:rPr>
          <w:rFonts w:ascii="Times New Roman" w:hAnsi="Times New Roman"/>
          <w:sz w:val="28"/>
          <w:szCs w:val="28"/>
        </w:rPr>
      </w:pPr>
    </w:p>
    <w:p w14:paraId="6B5B89D0"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(б) Яхты, разделившие места в гонке, получают очки за гонку согласно правилу А7 ППГ.</w:t>
      </w:r>
    </w:p>
    <w:p w14:paraId="31C2D185"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(в)</w:t>
      </w:r>
      <w:r w:rsidRPr="003A699A">
        <w:rPr>
          <w:rFonts w:ascii="Times New Roman" w:hAnsi="Times New Roman"/>
          <w:sz w:val="28"/>
          <w:szCs w:val="28"/>
        </w:rPr>
        <w:tab/>
        <w:t>Дисквалифицированная на гонку яхта (BFD, DSQ, DNE, DGM) очков за гонку не получает.</w:t>
      </w:r>
    </w:p>
    <w:p w14:paraId="19ECB6F5"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(г) Яхта, не прибывшая в район старта согласно п. 2(а) § 12 (DNC), получает за гонку 1 очко.</w:t>
      </w:r>
    </w:p>
    <w:p w14:paraId="29338E1A"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lastRenderedPageBreak/>
        <w:t>(д) Яхта, прибывшая в район старта, но не стартовавшая (DNS, OCS) или не финишировавшая (DNF), или вышедшая из гонки после финиша (RET), получает очки за последнее место по числу яхт класса (зачётной группы), прибывших в район старта.</w:t>
      </w:r>
    </w:p>
    <w:p w14:paraId="39DF3EA8" w14:textId="77777777" w:rsidR="00F66FC5" w:rsidRPr="003A699A" w:rsidRDefault="00F66FC5" w:rsidP="00F66FC5">
      <w:pPr>
        <w:pStyle w:val="a3"/>
        <w:suppressAutoHyphens/>
        <w:spacing w:line="276" w:lineRule="auto"/>
        <w:ind w:left="0" w:firstLine="709"/>
        <w:jc w:val="both"/>
        <w:rPr>
          <w:rFonts w:ascii="Times New Roman" w:hAnsi="Times New Roman" w:cs="Times New Roman"/>
          <w:sz w:val="28"/>
          <w:szCs w:val="28"/>
        </w:rPr>
      </w:pPr>
      <w:r w:rsidRPr="003A699A">
        <w:rPr>
          <w:rFonts w:ascii="Times New Roman" w:hAnsi="Times New Roman" w:cs="Times New Roman"/>
          <w:sz w:val="28"/>
          <w:szCs w:val="28"/>
        </w:rPr>
        <w:t>9.3. Коэффициент дистанции</w:t>
      </w:r>
    </w:p>
    <w:p w14:paraId="44738A3F" w14:textId="77777777" w:rsidR="00F66FC5"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В зависимости от длины дистанции результатам гонки может быть назначен весовой коэффициент в соотве</w:t>
      </w:r>
      <w:r>
        <w:rPr>
          <w:rFonts w:ascii="Times New Roman" w:hAnsi="Times New Roman"/>
          <w:sz w:val="28"/>
          <w:szCs w:val="28"/>
        </w:rPr>
        <w:t>тствии со таблицей 1.5.2.</w:t>
      </w:r>
    </w:p>
    <w:p w14:paraId="1F8B7D36" w14:textId="77777777" w:rsidR="00F66FC5" w:rsidRDefault="00F66FC5" w:rsidP="00F66FC5">
      <w:pPr>
        <w:suppressAutoHyphens/>
        <w:ind w:firstLine="709"/>
        <w:jc w:val="right"/>
        <w:rPr>
          <w:rFonts w:ascii="Times New Roman" w:hAnsi="Times New Roman"/>
          <w:sz w:val="28"/>
          <w:szCs w:val="28"/>
        </w:rPr>
      </w:pPr>
      <w:r>
        <w:rPr>
          <w:rFonts w:ascii="Times New Roman" w:hAnsi="Times New Roman"/>
          <w:sz w:val="28"/>
          <w:szCs w:val="28"/>
        </w:rPr>
        <w:t>Таблица 1.5.2.</w:t>
      </w:r>
    </w:p>
    <w:p w14:paraId="454F50CA" w14:textId="77777777" w:rsidR="00F66FC5" w:rsidRPr="003A699A" w:rsidRDefault="00F66FC5" w:rsidP="00F66FC5">
      <w:pPr>
        <w:suppressAutoHyphens/>
        <w:spacing w:after="120"/>
        <w:ind w:firstLine="709"/>
        <w:jc w:val="both"/>
        <w:rPr>
          <w:rFonts w:ascii="Times New Roman" w:hAnsi="Times New Roman"/>
          <w:sz w:val="28"/>
          <w:szCs w:val="28"/>
        </w:rPr>
      </w:pPr>
      <w:r>
        <w:rPr>
          <w:rFonts w:ascii="Times New Roman" w:hAnsi="Times New Roman"/>
          <w:sz w:val="28"/>
          <w:szCs w:val="28"/>
        </w:rPr>
        <w:t>Весовой коэффициент гонки в зависимости от длины дистанции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4"/>
        <w:gridCol w:w="4796"/>
      </w:tblGrid>
      <w:tr w:rsidR="00F66FC5" w:rsidRPr="003A699A" w14:paraId="4D95B49E" w14:textId="77777777" w:rsidTr="00F656F3">
        <w:trPr>
          <w:jc w:val="center"/>
        </w:trPr>
        <w:tc>
          <w:tcPr>
            <w:tcW w:w="4955" w:type="dxa"/>
            <w:shd w:val="clear" w:color="auto" w:fill="auto"/>
          </w:tcPr>
          <w:p w14:paraId="0EDB3CDD" w14:textId="77777777" w:rsidR="00F66FC5" w:rsidRPr="003A699A" w:rsidRDefault="00F66FC5" w:rsidP="00F656F3">
            <w:pPr>
              <w:suppressAutoHyphens/>
              <w:jc w:val="both"/>
              <w:rPr>
                <w:rFonts w:ascii="Times New Roman" w:hAnsi="Times New Roman"/>
                <w:sz w:val="28"/>
                <w:szCs w:val="28"/>
              </w:rPr>
            </w:pPr>
            <w:r w:rsidRPr="003A699A">
              <w:rPr>
                <w:rFonts w:ascii="Times New Roman" w:hAnsi="Times New Roman"/>
                <w:sz w:val="28"/>
                <w:szCs w:val="28"/>
              </w:rPr>
              <w:t>Длина дистанции D в морских милях</w:t>
            </w:r>
          </w:p>
        </w:tc>
        <w:tc>
          <w:tcPr>
            <w:tcW w:w="4956" w:type="dxa"/>
            <w:shd w:val="clear" w:color="auto" w:fill="auto"/>
          </w:tcPr>
          <w:p w14:paraId="0BBA97D8" w14:textId="77777777" w:rsidR="00F66FC5" w:rsidRPr="003A699A" w:rsidRDefault="00F66FC5" w:rsidP="00F656F3">
            <w:pPr>
              <w:suppressAutoHyphens/>
              <w:ind w:firstLine="709"/>
              <w:jc w:val="both"/>
              <w:rPr>
                <w:rFonts w:ascii="Times New Roman" w:hAnsi="Times New Roman"/>
                <w:sz w:val="28"/>
                <w:szCs w:val="28"/>
              </w:rPr>
            </w:pPr>
            <w:r w:rsidRPr="003A699A">
              <w:rPr>
                <w:rFonts w:ascii="Times New Roman" w:hAnsi="Times New Roman"/>
                <w:sz w:val="28"/>
                <w:szCs w:val="28"/>
              </w:rPr>
              <w:t>Коэффициент</w:t>
            </w:r>
          </w:p>
          <w:p w14:paraId="105FFDBB" w14:textId="77777777" w:rsidR="00F66FC5" w:rsidRPr="003A699A" w:rsidRDefault="00F66FC5" w:rsidP="00F656F3">
            <w:pPr>
              <w:suppressAutoHyphens/>
              <w:ind w:firstLine="709"/>
              <w:jc w:val="both"/>
              <w:rPr>
                <w:rFonts w:ascii="Times New Roman" w:hAnsi="Times New Roman"/>
                <w:sz w:val="28"/>
                <w:szCs w:val="28"/>
              </w:rPr>
            </w:pPr>
          </w:p>
        </w:tc>
      </w:tr>
      <w:tr w:rsidR="00F66FC5" w:rsidRPr="003A699A" w14:paraId="2AF690ED" w14:textId="77777777" w:rsidTr="00F656F3">
        <w:trPr>
          <w:jc w:val="center"/>
        </w:trPr>
        <w:tc>
          <w:tcPr>
            <w:tcW w:w="4955" w:type="dxa"/>
            <w:shd w:val="clear" w:color="auto" w:fill="auto"/>
          </w:tcPr>
          <w:p w14:paraId="033EE865" w14:textId="77777777" w:rsidR="00F66FC5" w:rsidRPr="003A699A" w:rsidRDefault="00F66FC5" w:rsidP="00F656F3">
            <w:pPr>
              <w:suppressAutoHyphens/>
              <w:ind w:firstLine="709"/>
              <w:jc w:val="both"/>
              <w:rPr>
                <w:rFonts w:ascii="Times New Roman" w:hAnsi="Times New Roman"/>
                <w:sz w:val="28"/>
                <w:szCs w:val="28"/>
              </w:rPr>
            </w:pPr>
            <w:r w:rsidRPr="003A699A">
              <w:rPr>
                <w:rFonts w:ascii="Times New Roman" w:hAnsi="Times New Roman"/>
                <w:sz w:val="28"/>
                <w:szCs w:val="28"/>
              </w:rPr>
              <w:t>D ≤ 10</w:t>
            </w:r>
          </w:p>
        </w:tc>
        <w:tc>
          <w:tcPr>
            <w:tcW w:w="4956" w:type="dxa"/>
            <w:shd w:val="clear" w:color="auto" w:fill="auto"/>
          </w:tcPr>
          <w:p w14:paraId="1F6619C0" w14:textId="77777777" w:rsidR="00F66FC5" w:rsidRPr="003A699A" w:rsidRDefault="00F66FC5" w:rsidP="00F656F3">
            <w:pPr>
              <w:suppressAutoHyphens/>
              <w:ind w:firstLine="709"/>
              <w:jc w:val="both"/>
              <w:rPr>
                <w:rFonts w:ascii="Times New Roman" w:hAnsi="Times New Roman"/>
                <w:sz w:val="28"/>
                <w:szCs w:val="28"/>
              </w:rPr>
            </w:pPr>
            <w:r w:rsidRPr="003A699A">
              <w:rPr>
                <w:rFonts w:ascii="Times New Roman" w:hAnsi="Times New Roman"/>
                <w:sz w:val="28"/>
                <w:szCs w:val="28"/>
              </w:rPr>
              <w:t>0.60</w:t>
            </w:r>
          </w:p>
        </w:tc>
      </w:tr>
      <w:tr w:rsidR="00F66FC5" w:rsidRPr="003A699A" w14:paraId="73159677" w14:textId="77777777" w:rsidTr="00F656F3">
        <w:trPr>
          <w:jc w:val="center"/>
        </w:trPr>
        <w:tc>
          <w:tcPr>
            <w:tcW w:w="4955" w:type="dxa"/>
            <w:shd w:val="clear" w:color="auto" w:fill="auto"/>
          </w:tcPr>
          <w:p w14:paraId="5022AB17" w14:textId="77777777" w:rsidR="00F66FC5" w:rsidRPr="003A699A" w:rsidRDefault="00F66FC5" w:rsidP="00F656F3">
            <w:pPr>
              <w:suppressAutoHyphens/>
              <w:ind w:firstLine="709"/>
              <w:jc w:val="both"/>
              <w:rPr>
                <w:rFonts w:ascii="Times New Roman" w:hAnsi="Times New Roman"/>
                <w:sz w:val="28"/>
                <w:szCs w:val="28"/>
              </w:rPr>
            </w:pPr>
            <w:r w:rsidRPr="003A699A">
              <w:rPr>
                <w:rFonts w:ascii="Times New Roman" w:hAnsi="Times New Roman"/>
                <w:sz w:val="28"/>
                <w:szCs w:val="28"/>
              </w:rPr>
              <w:t>20 ≥ D &gt; 10</w:t>
            </w:r>
          </w:p>
        </w:tc>
        <w:tc>
          <w:tcPr>
            <w:tcW w:w="4956" w:type="dxa"/>
            <w:shd w:val="clear" w:color="auto" w:fill="auto"/>
          </w:tcPr>
          <w:p w14:paraId="5D0A66C6" w14:textId="77777777" w:rsidR="00F66FC5" w:rsidRPr="003A699A" w:rsidRDefault="00F66FC5" w:rsidP="00F656F3">
            <w:pPr>
              <w:suppressAutoHyphens/>
              <w:ind w:firstLine="709"/>
              <w:jc w:val="both"/>
              <w:rPr>
                <w:rFonts w:ascii="Times New Roman" w:hAnsi="Times New Roman"/>
                <w:sz w:val="28"/>
                <w:szCs w:val="28"/>
              </w:rPr>
            </w:pPr>
            <w:r w:rsidRPr="003A699A">
              <w:rPr>
                <w:rFonts w:ascii="Times New Roman" w:hAnsi="Times New Roman"/>
                <w:sz w:val="28"/>
                <w:szCs w:val="28"/>
              </w:rPr>
              <w:t>0.75</w:t>
            </w:r>
          </w:p>
        </w:tc>
      </w:tr>
      <w:tr w:rsidR="00F66FC5" w:rsidRPr="003A699A" w14:paraId="6F2B0D7C" w14:textId="77777777" w:rsidTr="00F656F3">
        <w:trPr>
          <w:jc w:val="center"/>
        </w:trPr>
        <w:tc>
          <w:tcPr>
            <w:tcW w:w="4955" w:type="dxa"/>
            <w:shd w:val="clear" w:color="auto" w:fill="auto"/>
          </w:tcPr>
          <w:p w14:paraId="1E3A3996" w14:textId="77777777" w:rsidR="00F66FC5" w:rsidRPr="003A699A" w:rsidRDefault="00F66FC5" w:rsidP="00F656F3">
            <w:pPr>
              <w:suppressAutoHyphens/>
              <w:ind w:firstLine="709"/>
              <w:jc w:val="both"/>
              <w:rPr>
                <w:rFonts w:ascii="Times New Roman" w:hAnsi="Times New Roman"/>
                <w:sz w:val="28"/>
                <w:szCs w:val="28"/>
              </w:rPr>
            </w:pPr>
            <w:r w:rsidRPr="003A699A">
              <w:rPr>
                <w:rFonts w:ascii="Times New Roman" w:hAnsi="Times New Roman"/>
                <w:sz w:val="28"/>
                <w:szCs w:val="28"/>
              </w:rPr>
              <w:t>40 ≥ D &gt; 20</w:t>
            </w:r>
          </w:p>
        </w:tc>
        <w:tc>
          <w:tcPr>
            <w:tcW w:w="4956" w:type="dxa"/>
            <w:shd w:val="clear" w:color="auto" w:fill="auto"/>
          </w:tcPr>
          <w:p w14:paraId="3ABFE7C4" w14:textId="77777777" w:rsidR="00F66FC5" w:rsidRPr="003A699A" w:rsidRDefault="00F66FC5" w:rsidP="00F656F3">
            <w:pPr>
              <w:suppressAutoHyphens/>
              <w:ind w:firstLine="709"/>
              <w:jc w:val="both"/>
              <w:rPr>
                <w:rFonts w:ascii="Times New Roman" w:hAnsi="Times New Roman"/>
                <w:sz w:val="28"/>
                <w:szCs w:val="28"/>
              </w:rPr>
            </w:pPr>
            <w:r w:rsidRPr="003A699A">
              <w:rPr>
                <w:rFonts w:ascii="Times New Roman" w:hAnsi="Times New Roman"/>
                <w:sz w:val="28"/>
                <w:szCs w:val="28"/>
              </w:rPr>
              <w:t>1.00</w:t>
            </w:r>
          </w:p>
        </w:tc>
      </w:tr>
      <w:tr w:rsidR="00F66FC5" w:rsidRPr="003A699A" w14:paraId="0E871AA8" w14:textId="77777777" w:rsidTr="00F656F3">
        <w:trPr>
          <w:jc w:val="center"/>
        </w:trPr>
        <w:tc>
          <w:tcPr>
            <w:tcW w:w="4955" w:type="dxa"/>
            <w:shd w:val="clear" w:color="auto" w:fill="auto"/>
          </w:tcPr>
          <w:p w14:paraId="61B15298" w14:textId="77777777" w:rsidR="00F66FC5" w:rsidRPr="003A699A" w:rsidRDefault="00F66FC5" w:rsidP="00F656F3">
            <w:pPr>
              <w:suppressAutoHyphens/>
              <w:ind w:firstLine="709"/>
              <w:jc w:val="both"/>
              <w:rPr>
                <w:rFonts w:ascii="Times New Roman" w:hAnsi="Times New Roman"/>
                <w:sz w:val="28"/>
                <w:szCs w:val="28"/>
              </w:rPr>
            </w:pPr>
            <w:r w:rsidRPr="003A699A">
              <w:rPr>
                <w:rFonts w:ascii="Times New Roman" w:hAnsi="Times New Roman"/>
                <w:sz w:val="28"/>
                <w:szCs w:val="28"/>
              </w:rPr>
              <w:t>80 ≥ D &gt; 40</w:t>
            </w:r>
          </w:p>
        </w:tc>
        <w:tc>
          <w:tcPr>
            <w:tcW w:w="4956" w:type="dxa"/>
            <w:shd w:val="clear" w:color="auto" w:fill="auto"/>
          </w:tcPr>
          <w:p w14:paraId="6ABA777E" w14:textId="77777777" w:rsidR="00F66FC5" w:rsidRPr="003A699A" w:rsidRDefault="00F66FC5" w:rsidP="00F656F3">
            <w:pPr>
              <w:suppressAutoHyphens/>
              <w:ind w:firstLine="709"/>
              <w:jc w:val="both"/>
              <w:rPr>
                <w:rFonts w:ascii="Times New Roman" w:hAnsi="Times New Roman"/>
                <w:sz w:val="28"/>
                <w:szCs w:val="28"/>
              </w:rPr>
            </w:pPr>
            <w:r w:rsidRPr="003A699A">
              <w:rPr>
                <w:rFonts w:ascii="Times New Roman" w:hAnsi="Times New Roman"/>
                <w:sz w:val="28"/>
                <w:szCs w:val="28"/>
              </w:rPr>
              <w:t>1.25</w:t>
            </w:r>
          </w:p>
        </w:tc>
      </w:tr>
      <w:tr w:rsidR="00F66FC5" w:rsidRPr="003A699A" w14:paraId="61446658" w14:textId="77777777" w:rsidTr="00F656F3">
        <w:trPr>
          <w:jc w:val="center"/>
        </w:trPr>
        <w:tc>
          <w:tcPr>
            <w:tcW w:w="4955" w:type="dxa"/>
            <w:shd w:val="clear" w:color="auto" w:fill="auto"/>
          </w:tcPr>
          <w:p w14:paraId="70165880" w14:textId="77777777" w:rsidR="00F66FC5" w:rsidRPr="003A699A" w:rsidRDefault="00F66FC5" w:rsidP="00F656F3">
            <w:pPr>
              <w:suppressAutoHyphens/>
              <w:ind w:firstLine="709"/>
              <w:jc w:val="both"/>
              <w:rPr>
                <w:rFonts w:ascii="Times New Roman" w:hAnsi="Times New Roman"/>
                <w:sz w:val="28"/>
                <w:szCs w:val="28"/>
              </w:rPr>
            </w:pPr>
            <w:r w:rsidRPr="003A699A">
              <w:rPr>
                <w:rFonts w:ascii="Times New Roman" w:hAnsi="Times New Roman"/>
                <w:sz w:val="28"/>
                <w:szCs w:val="28"/>
                <w:lang w:val="en-US"/>
              </w:rPr>
              <w:t>80</w:t>
            </w:r>
            <w:r w:rsidRPr="003A699A">
              <w:rPr>
                <w:rFonts w:ascii="Times New Roman" w:hAnsi="Times New Roman"/>
                <w:sz w:val="28"/>
                <w:szCs w:val="28"/>
              </w:rPr>
              <w:t xml:space="preserve"> ≥ D  &gt;  </w:t>
            </w:r>
            <w:r w:rsidRPr="003A699A">
              <w:rPr>
                <w:rFonts w:ascii="Times New Roman" w:hAnsi="Times New Roman"/>
                <w:sz w:val="28"/>
                <w:szCs w:val="28"/>
                <w:lang w:val="en-US"/>
              </w:rPr>
              <w:t>150</w:t>
            </w:r>
          </w:p>
        </w:tc>
        <w:tc>
          <w:tcPr>
            <w:tcW w:w="4956" w:type="dxa"/>
            <w:shd w:val="clear" w:color="auto" w:fill="auto"/>
          </w:tcPr>
          <w:p w14:paraId="244E0C8E" w14:textId="77777777" w:rsidR="00F66FC5" w:rsidRPr="003A699A" w:rsidRDefault="00F66FC5" w:rsidP="00F656F3">
            <w:pPr>
              <w:suppressAutoHyphens/>
              <w:ind w:firstLine="709"/>
              <w:jc w:val="both"/>
              <w:rPr>
                <w:rFonts w:ascii="Times New Roman" w:hAnsi="Times New Roman"/>
                <w:sz w:val="28"/>
                <w:szCs w:val="28"/>
              </w:rPr>
            </w:pPr>
            <w:r w:rsidRPr="003A699A">
              <w:rPr>
                <w:rFonts w:ascii="Times New Roman" w:hAnsi="Times New Roman"/>
                <w:sz w:val="28"/>
                <w:szCs w:val="28"/>
              </w:rPr>
              <w:t>1.50</w:t>
            </w:r>
          </w:p>
        </w:tc>
      </w:tr>
      <w:tr w:rsidR="00F66FC5" w:rsidRPr="003A699A" w14:paraId="43875847" w14:textId="77777777" w:rsidTr="00F656F3">
        <w:trPr>
          <w:jc w:val="center"/>
        </w:trPr>
        <w:tc>
          <w:tcPr>
            <w:tcW w:w="4955" w:type="dxa"/>
            <w:shd w:val="clear" w:color="auto" w:fill="auto"/>
          </w:tcPr>
          <w:p w14:paraId="1817381B" w14:textId="77777777" w:rsidR="00F66FC5" w:rsidRPr="003A699A" w:rsidRDefault="00F66FC5" w:rsidP="00F656F3">
            <w:pPr>
              <w:suppressAutoHyphens/>
              <w:ind w:firstLine="709"/>
              <w:jc w:val="both"/>
              <w:rPr>
                <w:rFonts w:ascii="Times New Roman" w:hAnsi="Times New Roman"/>
                <w:sz w:val="28"/>
                <w:szCs w:val="28"/>
                <w:lang w:val="en-US"/>
              </w:rPr>
            </w:pPr>
            <w:r w:rsidRPr="003A699A">
              <w:rPr>
                <w:rFonts w:ascii="Times New Roman" w:hAnsi="Times New Roman"/>
                <w:sz w:val="28"/>
                <w:szCs w:val="28"/>
                <w:lang w:val="en-US"/>
              </w:rPr>
              <w:t>D&gt;150</w:t>
            </w:r>
          </w:p>
        </w:tc>
        <w:tc>
          <w:tcPr>
            <w:tcW w:w="4956" w:type="dxa"/>
            <w:shd w:val="clear" w:color="auto" w:fill="auto"/>
          </w:tcPr>
          <w:p w14:paraId="4DD01A22" w14:textId="77777777" w:rsidR="00F66FC5" w:rsidRPr="003A699A" w:rsidRDefault="00F66FC5" w:rsidP="00F656F3">
            <w:pPr>
              <w:suppressAutoHyphens/>
              <w:ind w:firstLine="709"/>
              <w:jc w:val="both"/>
              <w:rPr>
                <w:rFonts w:ascii="Times New Roman" w:hAnsi="Times New Roman"/>
                <w:sz w:val="28"/>
                <w:szCs w:val="28"/>
                <w:lang w:val="en-US"/>
              </w:rPr>
            </w:pPr>
            <w:r w:rsidRPr="003A699A">
              <w:rPr>
                <w:rFonts w:ascii="Times New Roman" w:hAnsi="Times New Roman"/>
                <w:sz w:val="28"/>
                <w:szCs w:val="28"/>
                <w:lang w:val="en-US"/>
              </w:rPr>
              <w:t>2</w:t>
            </w:r>
          </w:p>
        </w:tc>
      </w:tr>
    </w:tbl>
    <w:p w14:paraId="3A527209" w14:textId="77777777" w:rsidR="00F66FC5" w:rsidRDefault="00F66FC5" w:rsidP="00F66FC5">
      <w:pPr>
        <w:suppressAutoHyphens/>
        <w:ind w:firstLine="709"/>
        <w:jc w:val="both"/>
        <w:rPr>
          <w:rFonts w:ascii="Times New Roman" w:hAnsi="Times New Roman"/>
          <w:sz w:val="28"/>
          <w:szCs w:val="28"/>
        </w:rPr>
      </w:pPr>
    </w:p>
    <w:p w14:paraId="07ED9FBC" w14:textId="77777777" w:rsidR="00F66FC5" w:rsidRPr="003A699A" w:rsidRDefault="00F66FC5" w:rsidP="00F66FC5">
      <w:pPr>
        <w:suppressAutoHyphens/>
        <w:ind w:firstLine="709"/>
        <w:jc w:val="both"/>
        <w:rPr>
          <w:rFonts w:ascii="Times New Roman" w:hAnsi="Times New Roman"/>
          <w:sz w:val="28"/>
          <w:szCs w:val="28"/>
        </w:rPr>
      </w:pPr>
      <w:r w:rsidRPr="003A699A">
        <w:rPr>
          <w:rFonts w:ascii="Times New Roman" w:hAnsi="Times New Roman"/>
          <w:sz w:val="28"/>
          <w:szCs w:val="28"/>
        </w:rPr>
        <w:t>Число очков, полученных яхтой согласно пункту 9.1 и 9.2, умножают на коэффициент соответствующей дистанции гонки.</w:t>
      </w:r>
    </w:p>
    <w:p w14:paraId="4215A851" w14:textId="77777777" w:rsidR="00F66FC5" w:rsidRPr="003A699A" w:rsidRDefault="00F66FC5" w:rsidP="00F66FC5">
      <w:pPr>
        <w:suppressAutoHyphens/>
        <w:ind w:firstLine="709"/>
        <w:jc w:val="both"/>
        <w:rPr>
          <w:rFonts w:ascii="Times New Roman" w:hAnsi="Times New Roman"/>
          <w:b/>
          <w:sz w:val="28"/>
          <w:szCs w:val="28"/>
        </w:rPr>
      </w:pPr>
    </w:p>
    <w:p w14:paraId="53E70E08" w14:textId="77777777" w:rsidR="00F66FC5" w:rsidRPr="003A699A" w:rsidRDefault="00F66FC5" w:rsidP="00F66FC5">
      <w:pPr>
        <w:suppressAutoHyphens/>
        <w:ind w:firstLine="709"/>
        <w:jc w:val="both"/>
        <w:rPr>
          <w:rFonts w:ascii="Times New Roman" w:hAnsi="Times New Roman"/>
          <w:b/>
          <w:sz w:val="28"/>
          <w:szCs w:val="28"/>
        </w:rPr>
      </w:pPr>
      <w:r w:rsidRPr="003A699A">
        <w:rPr>
          <w:rFonts w:ascii="Times New Roman" w:hAnsi="Times New Roman"/>
          <w:b/>
          <w:sz w:val="28"/>
          <w:szCs w:val="28"/>
        </w:rPr>
        <w:t>10. Особые случаи подведения результатов соревнования</w:t>
      </w:r>
    </w:p>
    <w:p w14:paraId="6212243E" w14:textId="77777777" w:rsidR="00F66FC5" w:rsidRPr="003A699A" w:rsidRDefault="00F66FC5" w:rsidP="00F66FC5">
      <w:pPr>
        <w:pStyle w:val="a3"/>
        <w:suppressAutoHyphens/>
        <w:spacing w:line="276" w:lineRule="auto"/>
        <w:ind w:left="0" w:firstLine="709"/>
        <w:jc w:val="both"/>
        <w:rPr>
          <w:rFonts w:ascii="Times New Roman" w:hAnsi="Times New Roman" w:cs="Times New Roman"/>
          <w:sz w:val="28"/>
          <w:szCs w:val="28"/>
        </w:rPr>
      </w:pPr>
      <w:r w:rsidRPr="003A699A">
        <w:rPr>
          <w:rFonts w:ascii="Times New Roman" w:hAnsi="Times New Roman" w:cs="Times New Roman"/>
          <w:sz w:val="28"/>
          <w:szCs w:val="28"/>
        </w:rPr>
        <w:t>10.1. Яхта, допущенная после первой гонки соревнования.</w:t>
      </w:r>
    </w:p>
    <w:p w14:paraId="6D054878" w14:textId="77777777" w:rsidR="00F66FC5" w:rsidRDefault="00F66FC5" w:rsidP="00F66FC5">
      <w:pPr>
        <w:pStyle w:val="a3"/>
        <w:suppressAutoHyphens/>
        <w:spacing w:line="276" w:lineRule="auto"/>
        <w:ind w:left="0" w:firstLine="709"/>
        <w:jc w:val="both"/>
        <w:rPr>
          <w:rFonts w:ascii="Times New Roman" w:hAnsi="Times New Roman" w:cs="Times New Roman"/>
          <w:sz w:val="28"/>
          <w:szCs w:val="28"/>
        </w:rPr>
      </w:pPr>
      <w:r w:rsidRPr="003A699A">
        <w:rPr>
          <w:rFonts w:ascii="Times New Roman" w:hAnsi="Times New Roman" w:cs="Times New Roman"/>
          <w:sz w:val="28"/>
          <w:szCs w:val="28"/>
        </w:rPr>
        <w:t>При увеличении после первой гонки соревнования числа допущенных яхт пересчёт результатов проведённых ранее гонок не производят. Вновь допущенная яхта за проведённые ранее гонки не получает очков.</w:t>
      </w:r>
    </w:p>
    <w:p w14:paraId="7EBA1DA6" w14:textId="77777777" w:rsidR="00F66FC5" w:rsidRPr="003A699A" w:rsidRDefault="00F66FC5" w:rsidP="00F66FC5">
      <w:pPr>
        <w:pStyle w:val="a3"/>
        <w:suppressAutoHyphen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br w:type="page"/>
      </w:r>
    </w:p>
    <w:p w14:paraId="45106576" w14:textId="77777777" w:rsidR="00F66FC5" w:rsidRDefault="00F66FC5" w:rsidP="00F66FC5">
      <w:pPr>
        <w:ind w:left="360" w:hanging="360"/>
        <w:rPr>
          <w:rFonts w:ascii="Times New Roman" w:hAnsi="Times New Roman"/>
          <w:b/>
          <w:sz w:val="28"/>
          <w:szCs w:val="28"/>
        </w:rPr>
      </w:pPr>
    </w:p>
    <w:p w14:paraId="211138F6" w14:textId="77777777" w:rsidR="00F66FC5" w:rsidRPr="003733FD" w:rsidRDefault="00F66FC5" w:rsidP="00F66FC5">
      <w:pPr>
        <w:rPr>
          <w:rFonts w:ascii="Times New Roman" w:hAnsi="Times New Roman"/>
          <w:sz w:val="28"/>
          <w:szCs w:val="28"/>
        </w:rPr>
      </w:pPr>
      <w:r w:rsidRPr="003733FD">
        <w:rPr>
          <w:rFonts w:ascii="Times New Roman" w:hAnsi="Times New Roman"/>
          <w:b/>
          <w:sz w:val="28"/>
          <w:szCs w:val="28"/>
        </w:rPr>
        <w:t>ДЕКЛАРАЦИЯ ВЛАДЕЛЬЦА ЯХТЫ</w:t>
      </w:r>
    </w:p>
    <w:p w14:paraId="2CC2E7B8" w14:textId="77777777" w:rsidR="00F66FC5" w:rsidRPr="003733FD" w:rsidRDefault="00F66FC5" w:rsidP="00F66FC5">
      <w:pPr>
        <w:ind w:firstLine="709"/>
        <w:jc w:val="both"/>
        <w:rPr>
          <w:rFonts w:ascii="Times New Roman" w:hAnsi="Times New Roman"/>
          <w:sz w:val="28"/>
          <w:szCs w:val="28"/>
        </w:rPr>
      </w:pPr>
      <w:r w:rsidRPr="003733FD">
        <w:rPr>
          <w:rFonts w:ascii="Times New Roman" w:hAnsi="Times New Roman"/>
          <w:sz w:val="28"/>
          <w:szCs w:val="28"/>
        </w:rPr>
        <w:t>Я ____________________________________ владелец (представитель владельца) яхты «______________________________» № __________</w:t>
      </w:r>
    </w:p>
    <w:p w14:paraId="4C405A14" w14:textId="77777777" w:rsidR="00F66FC5" w:rsidRPr="003733FD" w:rsidRDefault="00F66FC5" w:rsidP="00F66FC5">
      <w:pPr>
        <w:ind w:firstLine="709"/>
        <w:jc w:val="both"/>
        <w:rPr>
          <w:rFonts w:ascii="Times New Roman" w:hAnsi="Times New Roman"/>
          <w:b/>
          <w:sz w:val="28"/>
          <w:szCs w:val="28"/>
        </w:rPr>
      </w:pPr>
      <w:r w:rsidRPr="003733FD">
        <w:rPr>
          <w:rFonts w:ascii="Times New Roman" w:hAnsi="Times New Roman"/>
          <w:sz w:val="28"/>
          <w:szCs w:val="28"/>
        </w:rPr>
        <w:t xml:space="preserve">Типа _____________________________ </w:t>
      </w:r>
      <w:r w:rsidRPr="003733FD">
        <w:rPr>
          <w:rFonts w:ascii="Times New Roman" w:hAnsi="Times New Roman"/>
          <w:b/>
          <w:sz w:val="28"/>
          <w:szCs w:val="28"/>
        </w:rPr>
        <w:t>заявляю:</w:t>
      </w:r>
    </w:p>
    <w:p w14:paraId="5BCCA21B" w14:textId="77777777" w:rsidR="00F66FC5" w:rsidRPr="003733FD" w:rsidRDefault="00F66FC5" w:rsidP="00F66FC5">
      <w:pPr>
        <w:ind w:firstLine="709"/>
        <w:jc w:val="both"/>
        <w:rPr>
          <w:rFonts w:ascii="Times New Roman" w:hAnsi="Times New Roman"/>
          <w:sz w:val="28"/>
          <w:szCs w:val="28"/>
        </w:rPr>
      </w:pPr>
      <w:r w:rsidRPr="003733FD">
        <w:rPr>
          <w:rFonts w:ascii="Times New Roman" w:hAnsi="Times New Roman"/>
          <w:sz w:val="28"/>
          <w:szCs w:val="28"/>
        </w:rPr>
        <w:t xml:space="preserve">Я понимаю, что гонки на яхтах могут быть опасными. Я согласен с тем, что проводящая организация и гоночный комитет не несут ответственность за гибель участников соревнования или нанесения ущерба их здоровью или окружающим, или за гибель или повреждение любого судна или имущества. </w:t>
      </w:r>
    </w:p>
    <w:p w14:paraId="5473D4C7" w14:textId="30686E53" w:rsidR="00F66FC5" w:rsidRPr="003733FD" w:rsidRDefault="00F66FC5" w:rsidP="00F66FC5">
      <w:pPr>
        <w:ind w:firstLine="709"/>
        <w:jc w:val="both"/>
        <w:rPr>
          <w:rFonts w:ascii="Times New Roman" w:hAnsi="Times New Roman"/>
          <w:sz w:val="28"/>
          <w:szCs w:val="28"/>
        </w:rPr>
      </w:pPr>
      <w:r w:rsidRPr="003733FD">
        <w:rPr>
          <w:rFonts w:ascii="Times New Roman" w:hAnsi="Times New Roman"/>
          <w:sz w:val="28"/>
          <w:szCs w:val="28"/>
        </w:rPr>
        <w:t>Я обращаю особое внимание и согласен с требованиями п</w:t>
      </w:r>
      <w:r>
        <w:rPr>
          <w:rFonts w:ascii="Times New Roman" w:hAnsi="Times New Roman"/>
          <w:sz w:val="28"/>
          <w:szCs w:val="28"/>
        </w:rPr>
        <w:t>ункта</w:t>
      </w:r>
      <w:r w:rsidRPr="003733FD">
        <w:rPr>
          <w:rFonts w:ascii="Times New Roman" w:hAnsi="Times New Roman"/>
          <w:sz w:val="28"/>
          <w:szCs w:val="28"/>
        </w:rPr>
        <w:t xml:space="preserve"> 1.02 Специальных Правил </w:t>
      </w:r>
      <w:r>
        <w:rPr>
          <w:rFonts w:ascii="Times New Roman" w:hAnsi="Times New Roman"/>
          <w:sz w:val="28"/>
          <w:szCs w:val="28"/>
        </w:rPr>
        <w:t>морских гонок</w:t>
      </w:r>
      <w:r w:rsidRPr="003733FD">
        <w:rPr>
          <w:rFonts w:ascii="Times New Roman" w:hAnsi="Times New Roman"/>
          <w:sz w:val="28"/>
          <w:szCs w:val="28"/>
        </w:rPr>
        <w:t xml:space="preserve">, относящихся к лицу, ответственному за яхту, я прочёл и понял правила </w:t>
      </w:r>
      <w:r w:rsidR="00A57953">
        <w:rPr>
          <w:rFonts w:ascii="Times New Roman" w:hAnsi="Times New Roman"/>
          <w:sz w:val="28"/>
          <w:szCs w:val="28"/>
        </w:rPr>
        <w:t>1.2 (</w:t>
      </w:r>
      <w:r w:rsidRPr="003733FD">
        <w:rPr>
          <w:rFonts w:ascii="Times New Roman" w:hAnsi="Times New Roman"/>
          <w:sz w:val="28"/>
          <w:szCs w:val="28"/>
        </w:rPr>
        <w:t>2</w:t>
      </w:r>
      <w:r w:rsidR="00A57953">
        <w:rPr>
          <w:rFonts w:ascii="Times New Roman" w:hAnsi="Times New Roman"/>
          <w:sz w:val="28"/>
          <w:szCs w:val="28"/>
        </w:rPr>
        <w:t>)</w:t>
      </w:r>
      <w:r w:rsidRPr="003733FD">
        <w:rPr>
          <w:rFonts w:ascii="Times New Roman" w:hAnsi="Times New Roman"/>
          <w:sz w:val="28"/>
          <w:szCs w:val="28"/>
        </w:rPr>
        <w:t xml:space="preserve"> и </w:t>
      </w:r>
      <w:r w:rsidR="00A57953">
        <w:rPr>
          <w:rFonts w:ascii="Times New Roman" w:hAnsi="Times New Roman"/>
          <w:sz w:val="28"/>
          <w:szCs w:val="28"/>
        </w:rPr>
        <w:t>1.3 (</w:t>
      </w:r>
      <w:r w:rsidRPr="003733FD">
        <w:rPr>
          <w:rFonts w:ascii="Times New Roman" w:hAnsi="Times New Roman"/>
          <w:sz w:val="28"/>
          <w:szCs w:val="28"/>
        </w:rPr>
        <w:t>3</w:t>
      </w:r>
      <w:r w:rsidR="00A57953">
        <w:rPr>
          <w:rFonts w:ascii="Times New Roman" w:hAnsi="Times New Roman"/>
          <w:sz w:val="28"/>
          <w:szCs w:val="28"/>
        </w:rPr>
        <w:t>)</w:t>
      </w:r>
      <w:r w:rsidRPr="003733FD">
        <w:rPr>
          <w:rFonts w:ascii="Times New Roman" w:hAnsi="Times New Roman"/>
          <w:sz w:val="28"/>
          <w:szCs w:val="28"/>
        </w:rPr>
        <w:t xml:space="preserve"> ППГ, и пункты _______________ положения о соревновании.  </w:t>
      </w:r>
    </w:p>
    <w:p w14:paraId="7AB6B081" w14:textId="77777777" w:rsidR="00F66FC5" w:rsidRPr="003733FD" w:rsidRDefault="00F66FC5" w:rsidP="00F66FC5">
      <w:pPr>
        <w:ind w:firstLine="709"/>
        <w:jc w:val="both"/>
        <w:rPr>
          <w:rFonts w:ascii="Times New Roman" w:hAnsi="Times New Roman"/>
          <w:sz w:val="28"/>
          <w:szCs w:val="28"/>
        </w:rPr>
      </w:pPr>
      <w:r w:rsidRPr="003733FD">
        <w:rPr>
          <w:rFonts w:ascii="Times New Roman" w:hAnsi="Times New Roman"/>
          <w:sz w:val="28"/>
          <w:szCs w:val="28"/>
        </w:rPr>
        <w:t>Перед гонками я гарантирую, что каждый член моего экипажа будет знать:</w:t>
      </w:r>
    </w:p>
    <w:p w14:paraId="4D9E3960" w14:textId="77777777" w:rsidR="00F66FC5" w:rsidRPr="003733FD" w:rsidRDefault="00F66FC5" w:rsidP="00F66FC5">
      <w:pPr>
        <w:ind w:firstLine="709"/>
        <w:jc w:val="both"/>
        <w:rPr>
          <w:rFonts w:ascii="Times New Roman" w:hAnsi="Times New Roman"/>
          <w:sz w:val="28"/>
          <w:szCs w:val="28"/>
        </w:rPr>
      </w:pPr>
      <w:r w:rsidRPr="003733FD">
        <w:rPr>
          <w:rFonts w:ascii="Times New Roman" w:hAnsi="Times New Roman"/>
          <w:sz w:val="28"/>
          <w:szCs w:val="28"/>
        </w:rPr>
        <w:t>- об обязательствах этой декларации,</w:t>
      </w:r>
    </w:p>
    <w:p w14:paraId="4A0C0319" w14:textId="77777777" w:rsidR="00F66FC5" w:rsidRPr="003733FD" w:rsidRDefault="00F66FC5" w:rsidP="00F66FC5">
      <w:pPr>
        <w:ind w:firstLine="709"/>
        <w:jc w:val="both"/>
        <w:rPr>
          <w:rFonts w:ascii="Times New Roman" w:hAnsi="Times New Roman"/>
          <w:sz w:val="28"/>
          <w:szCs w:val="28"/>
        </w:rPr>
      </w:pPr>
      <w:r w:rsidRPr="003733FD">
        <w:rPr>
          <w:rFonts w:ascii="Times New Roman" w:hAnsi="Times New Roman"/>
          <w:sz w:val="28"/>
          <w:szCs w:val="28"/>
        </w:rPr>
        <w:t xml:space="preserve">- о важности соответствующего личного страхования, </w:t>
      </w:r>
    </w:p>
    <w:p w14:paraId="49DFAD26" w14:textId="58B59C8B" w:rsidR="00F66FC5" w:rsidRPr="003733FD" w:rsidRDefault="00F66FC5" w:rsidP="00F66FC5">
      <w:pPr>
        <w:ind w:firstLine="709"/>
        <w:jc w:val="both"/>
        <w:rPr>
          <w:rFonts w:ascii="Times New Roman" w:hAnsi="Times New Roman"/>
          <w:sz w:val="28"/>
          <w:szCs w:val="28"/>
        </w:rPr>
      </w:pPr>
      <w:r w:rsidRPr="003733FD">
        <w:rPr>
          <w:rFonts w:ascii="Times New Roman" w:hAnsi="Times New Roman"/>
          <w:sz w:val="28"/>
          <w:szCs w:val="28"/>
        </w:rPr>
        <w:t xml:space="preserve">- о персональной ответственности, изложенной в правилах и, в особенности, в правиле </w:t>
      </w:r>
      <w:r w:rsidR="00A57953">
        <w:rPr>
          <w:rFonts w:ascii="Times New Roman" w:hAnsi="Times New Roman"/>
          <w:sz w:val="28"/>
          <w:szCs w:val="28"/>
        </w:rPr>
        <w:t>1.1.2 (</w:t>
      </w:r>
      <w:r w:rsidRPr="003733FD">
        <w:rPr>
          <w:rFonts w:ascii="Times New Roman" w:hAnsi="Times New Roman"/>
          <w:sz w:val="28"/>
          <w:szCs w:val="28"/>
        </w:rPr>
        <w:t>1.2</w:t>
      </w:r>
      <w:r w:rsidR="00A57953">
        <w:rPr>
          <w:rFonts w:ascii="Times New Roman" w:hAnsi="Times New Roman"/>
          <w:sz w:val="28"/>
          <w:szCs w:val="28"/>
        </w:rPr>
        <w:t>)</w:t>
      </w:r>
      <w:r w:rsidRPr="003733FD">
        <w:rPr>
          <w:rFonts w:ascii="Times New Roman" w:hAnsi="Times New Roman"/>
          <w:sz w:val="28"/>
          <w:szCs w:val="28"/>
        </w:rPr>
        <w:t xml:space="preserve"> ППГ (использование спасательных принадлежностей).</w:t>
      </w:r>
    </w:p>
    <w:p w14:paraId="25026731" w14:textId="77777777" w:rsidR="00F66FC5" w:rsidRPr="003733FD" w:rsidRDefault="00F66FC5" w:rsidP="00F66FC5">
      <w:pPr>
        <w:ind w:firstLine="709"/>
        <w:jc w:val="both"/>
        <w:rPr>
          <w:rFonts w:ascii="Times New Roman" w:hAnsi="Times New Roman"/>
          <w:sz w:val="28"/>
          <w:szCs w:val="28"/>
        </w:rPr>
      </w:pPr>
      <w:r w:rsidRPr="003733FD">
        <w:rPr>
          <w:rFonts w:ascii="Times New Roman" w:hAnsi="Times New Roman"/>
          <w:sz w:val="28"/>
          <w:szCs w:val="28"/>
        </w:rPr>
        <w:t>Я гарантирую, что экипаж моей яхты участвует в гонках, не нарушая запретов ОСФ.</w:t>
      </w:r>
    </w:p>
    <w:p w14:paraId="683D9B37" w14:textId="77777777" w:rsidR="00F66FC5" w:rsidRPr="003733FD" w:rsidRDefault="00F66FC5" w:rsidP="00F66FC5">
      <w:pPr>
        <w:ind w:firstLine="709"/>
        <w:jc w:val="both"/>
        <w:rPr>
          <w:rFonts w:ascii="Times New Roman" w:hAnsi="Times New Roman"/>
          <w:sz w:val="28"/>
          <w:szCs w:val="28"/>
        </w:rPr>
      </w:pPr>
      <w:r w:rsidRPr="003733FD">
        <w:rPr>
          <w:rFonts w:ascii="Times New Roman" w:hAnsi="Times New Roman"/>
          <w:sz w:val="28"/>
          <w:szCs w:val="28"/>
        </w:rPr>
        <w:t xml:space="preserve">Я согласен с ограничениями, накладываемыми ППГ, Специальными Правилами </w:t>
      </w:r>
      <w:r>
        <w:rPr>
          <w:rFonts w:ascii="Times New Roman" w:hAnsi="Times New Roman"/>
          <w:sz w:val="28"/>
          <w:szCs w:val="28"/>
        </w:rPr>
        <w:t>морских гонок</w:t>
      </w:r>
      <w:r w:rsidRPr="003733FD">
        <w:rPr>
          <w:rFonts w:ascii="Times New Roman" w:hAnsi="Times New Roman"/>
          <w:sz w:val="28"/>
          <w:szCs w:val="28"/>
        </w:rPr>
        <w:t>, положением о соревновании и другими применяемыми правилами.</w:t>
      </w:r>
    </w:p>
    <w:p w14:paraId="1E7873B6" w14:textId="77457BBC" w:rsidR="00F66FC5" w:rsidRPr="003733FD" w:rsidRDefault="00F66FC5" w:rsidP="00F66FC5">
      <w:pPr>
        <w:ind w:firstLine="709"/>
        <w:jc w:val="both"/>
        <w:rPr>
          <w:rFonts w:ascii="Times New Roman" w:hAnsi="Times New Roman"/>
          <w:sz w:val="28"/>
          <w:szCs w:val="28"/>
        </w:rPr>
      </w:pPr>
      <w:r w:rsidRPr="003733FD">
        <w:rPr>
          <w:rFonts w:ascii="Times New Roman" w:hAnsi="Times New Roman"/>
          <w:sz w:val="28"/>
          <w:szCs w:val="28"/>
        </w:rPr>
        <w:t>Яхта будет доступна для проверки. Если на яхте будут сделаны какие-либо изменения, которые могут повлиять на ходовые качества, например, изменены паруса, вооружение, мачта, балласт, двигатель или винт, я немедленно сообщу организаторам соревнований или гоночному комитету.</w:t>
      </w:r>
    </w:p>
    <w:p w14:paraId="0DFBC1B8" w14:textId="77777777" w:rsidR="00F66FC5" w:rsidRPr="003733FD" w:rsidRDefault="00F66FC5" w:rsidP="00F66FC5">
      <w:pPr>
        <w:jc w:val="both"/>
        <w:rPr>
          <w:rFonts w:ascii="Times New Roman" w:hAnsi="Times New Roman"/>
          <w:sz w:val="28"/>
          <w:szCs w:val="28"/>
        </w:rPr>
      </w:pPr>
    </w:p>
    <w:p w14:paraId="0E4376F4" w14:textId="77777777" w:rsidR="00F66FC5" w:rsidRPr="003733FD" w:rsidRDefault="00F66FC5" w:rsidP="00F66FC5">
      <w:pPr>
        <w:ind w:left="4956" w:hanging="4956"/>
        <w:jc w:val="both"/>
        <w:rPr>
          <w:rFonts w:ascii="Times New Roman" w:hAnsi="Times New Roman"/>
          <w:sz w:val="28"/>
          <w:szCs w:val="28"/>
        </w:rPr>
      </w:pPr>
      <w:r w:rsidRPr="003733FD">
        <w:rPr>
          <w:rFonts w:ascii="Times New Roman" w:hAnsi="Times New Roman"/>
          <w:sz w:val="28"/>
          <w:szCs w:val="28"/>
        </w:rPr>
        <w:t>«____»_____________ 20____ г.</w:t>
      </w:r>
      <w:r w:rsidRPr="003733FD">
        <w:rPr>
          <w:rFonts w:ascii="Times New Roman" w:hAnsi="Times New Roman"/>
          <w:sz w:val="28"/>
          <w:szCs w:val="28"/>
        </w:rPr>
        <w:tab/>
        <w:t>Владелец (представитель владельца)</w:t>
      </w:r>
    </w:p>
    <w:p w14:paraId="4D373094" w14:textId="77777777" w:rsidR="00F66FC5" w:rsidRPr="003733FD" w:rsidRDefault="00F66FC5" w:rsidP="00F66FC5">
      <w:pPr>
        <w:ind w:left="4956"/>
        <w:jc w:val="both"/>
        <w:rPr>
          <w:rFonts w:ascii="Times New Roman" w:hAnsi="Times New Roman"/>
          <w:sz w:val="28"/>
          <w:szCs w:val="28"/>
        </w:rPr>
      </w:pPr>
      <w:r w:rsidRPr="003733FD">
        <w:rPr>
          <w:rFonts w:ascii="Times New Roman" w:hAnsi="Times New Roman"/>
          <w:color w:val="FF0000"/>
          <w:sz w:val="28"/>
          <w:szCs w:val="28"/>
        </w:rPr>
        <w:t xml:space="preserve"> </w:t>
      </w:r>
      <w:r w:rsidRPr="003733FD">
        <w:rPr>
          <w:rFonts w:ascii="Times New Roman" w:hAnsi="Times New Roman"/>
          <w:sz w:val="28"/>
          <w:szCs w:val="28"/>
        </w:rPr>
        <w:t>яхты _______________</w:t>
      </w:r>
    </w:p>
    <w:p w14:paraId="594F719C" w14:textId="77777777" w:rsidR="00F66FC5" w:rsidRPr="003733FD" w:rsidRDefault="00F66FC5" w:rsidP="00F66FC5">
      <w:pPr>
        <w:jc w:val="both"/>
        <w:rPr>
          <w:rFonts w:ascii="Times New Roman" w:hAnsi="Times New Roman"/>
          <w:sz w:val="28"/>
          <w:szCs w:val="28"/>
        </w:rPr>
      </w:pPr>
      <w:r w:rsidRPr="003733FD">
        <w:rPr>
          <w:rFonts w:ascii="Times New Roman" w:hAnsi="Times New Roman"/>
          <w:sz w:val="28"/>
          <w:szCs w:val="28"/>
        </w:rPr>
        <w:tab/>
      </w:r>
      <w:r w:rsidRPr="003733FD">
        <w:rPr>
          <w:rFonts w:ascii="Times New Roman" w:hAnsi="Times New Roman"/>
          <w:sz w:val="28"/>
          <w:szCs w:val="28"/>
        </w:rPr>
        <w:tab/>
      </w:r>
      <w:r w:rsidRPr="003733FD">
        <w:rPr>
          <w:rFonts w:ascii="Times New Roman" w:hAnsi="Times New Roman"/>
          <w:sz w:val="28"/>
          <w:szCs w:val="28"/>
        </w:rPr>
        <w:tab/>
      </w:r>
      <w:r w:rsidRPr="003733FD">
        <w:rPr>
          <w:rFonts w:ascii="Times New Roman" w:hAnsi="Times New Roman"/>
          <w:sz w:val="28"/>
          <w:szCs w:val="28"/>
        </w:rPr>
        <w:tab/>
      </w:r>
      <w:r w:rsidRPr="003733FD">
        <w:rPr>
          <w:rFonts w:ascii="Times New Roman" w:hAnsi="Times New Roman"/>
          <w:sz w:val="28"/>
          <w:szCs w:val="28"/>
        </w:rPr>
        <w:tab/>
      </w:r>
      <w:r w:rsidRPr="003733FD">
        <w:rPr>
          <w:rFonts w:ascii="Times New Roman" w:hAnsi="Times New Roman"/>
          <w:sz w:val="28"/>
          <w:szCs w:val="28"/>
        </w:rPr>
        <w:tab/>
      </w:r>
      <w:r w:rsidRPr="003733FD">
        <w:rPr>
          <w:rFonts w:ascii="Times New Roman" w:hAnsi="Times New Roman"/>
          <w:sz w:val="28"/>
          <w:szCs w:val="28"/>
        </w:rPr>
        <w:tab/>
      </w:r>
      <w:r w:rsidRPr="003733FD">
        <w:rPr>
          <w:rFonts w:ascii="Times New Roman" w:hAnsi="Times New Roman"/>
          <w:sz w:val="28"/>
          <w:szCs w:val="28"/>
        </w:rPr>
        <w:tab/>
      </w:r>
      <w:r w:rsidRPr="003733FD">
        <w:rPr>
          <w:rFonts w:ascii="Times New Roman" w:hAnsi="Times New Roman"/>
          <w:sz w:val="28"/>
          <w:szCs w:val="28"/>
        </w:rPr>
        <w:tab/>
        <w:t xml:space="preserve">       (подпись) </w:t>
      </w:r>
    </w:p>
    <w:p w14:paraId="57C65153" w14:textId="77777777" w:rsidR="00F66FC5" w:rsidRPr="0029527A" w:rsidRDefault="00F66FC5" w:rsidP="00F66FC5">
      <w:pPr>
        <w:rPr>
          <w:rFonts w:ascii="Times New Roman" w:hAnsi="Times New Roman"/>
          <w:b/>
          <w:bCs/>
        </w:rPr>
      </w:pPr>
      <w:r>
        <w:br w:type="page"/>
      </w:r>
      <w:r w:rsidRPr="0029527A">
        <w:rPr>
          <w:rFonts w:ascii="Times New Roman" w:hAnsi="Times New Roman"/>
          <w:b/>
          <w:bCs/>
        </w:rPr>
        <w:lastRenderedPageBreak/>
        <w:t>ДЕКЛАРАЦИЯ КАПИТАНА</w:t>
      </w:r>
    </w:p>
    <w:p w14:paraId="6E2ACD51" w14:textId="77777777" w:rsidR="00F66FC5" w:rsidRPr="003733FD" w:rsidRDefault="00F66FC5" w:rsidP="00F66FC5">
      <w:pPr>
        <w:rPr>
          <w:rFonts w:ascii="Times New Roman" w:hAnsi="Times New Roman"/>
          <w:i/>
          <w:iCs/>
          <w:sz w:val="28"/>
          <w:szCs w:val="28"/>
        </w:rPr>
      </w:pPr>
      <w:r w:rsidRPr="003733FD">
        <w:rPr>
          <w:rFonts w:ascii="Times New Roman" w:hAnsi="Times New Roman"/>
          <w:i/>
          <w:iCs/>
          <w:sz w:val="28"/>
          <w:szCs w:val="28"/>
        </w:rPr>
        <w:t>об оборудовании и снабжении яхты</w:t>
      </w:r>
    </w:p>
    <w:p w14:paraId="7B139967" w14:textId="77777777" w:rsidR="00F66FC5" w:rsidRPr="003733FD" w:rsidRDefault="00F66FC5" w:rsidP="00F66FC5">
      <w:pPr>
        <w:ind w:firstLine="709"/>
        <w:jc w:val="both"/>
        <w:rPr>
          <w:rFonts w:ascii="Times New Roman" w:hAnsi="Times New Roman"/>
          <w:sz w:val="28"/>
          <w:szCs w:val="28"/>
        </w:rPr>
      </w:pPr>
      <w:r w:rsidRPr="003733FD">
        <w:rPr>
          <w:rFonts w:ascii="Times New Roman" w:hAnsi="Times New Roman"/>
          <w:sz w:val="28"/>
          <w:szCs w:val="28"/>
        </w:rPr>
        <w:t xml:space="preserve">Я ____________________ капитан (рулевой) яхты ____________________№ </w:t>
      </w:r>
    </w:p>
    <w:p w14:paraId="39F103B9" w14:textId="77777777" w:rsidR="00F66FC5" w:rsidRPr="003733FD" w:rsidRDefault="00F66FC5" w:rsidP="00F66FC5">
      <w:pPr>
        <w:pStyle w:val="af7"/>
        <w:tabs>
          <w:tab w:val="left" w:pos="708"/>
        </w:tabs>
        <w:spacing w:line="276" w:lineRule="auto"/>
        <w:ind w:firstLine="709"/>
        <w:jc w:val="both"/>
        <w:rPr>
          <w:rFonts w:ascii="Times New Roman" w:hAnsi="Times New Roman"/>
          <w:sz w:val="28"/>
          <w:szCs w:val="28"/>
          <w:vertAlign w:val="subscript"/>
        </w:rPr>
      </w:pPr>
      <w:r>
        <w:rPr>
          <w:rFonts w:ascii="Times New Roman" w:hAnsi="Times New Roman"/>
          <w:sz w:val="28"/>
          <w:szCs w:val="28"/>
        </w:rPr>
        <w:t xml:space="preserve">             </w:t>
      </w:r>
      <w:r w:rsidRPr="003733FD">
        <w:rPr>
          <w:rFonts w:ascii="Times New Roman" w:hAnsi="Times New Roman"/>
          <w:i/>
          <w:iCs/>
          <w:sz w:val="28"/>
          <w:szCs w:val="28"/>
          <w:vertAlign w:val="subscript"/>
        </w:rPr>
        <w:t>Фамилия И.О.</w:t>
      </w:r>
      <w:r>
        <w:rPr>
          <w:rFonts w:ascii="Times New Roman" w:hAnsi="Times New Roman"/>
          <w:i/>
          <w:iCs/>
          <w:sz w:val="28"/>
          <w:szCs w:val="28"/>
          <w:vertAlign w:val="subscript"/>
        </w:rPr>
        <w:tab/>
      </w:r>
      <w:r>
        <w:rPr>
          <w:rFonts w:ascii="Times New Roman" w:hAnsi="Times New Roman"/>
          <w:i/>
          <w:iCs/>
          <w:sz w:val="28"/>
          <w:szCs w:val="28"/>
          <w:vertAlign w:val="subscript"/>
        </w:rPr>
        <w:tab/>
      </w:r>
      <w:r w:rsidRPr="003733FD">
        <w:rPr>
          <w:rFonts w:ascii="Times New Roman" w:hAnsi="Times New Roman"/>
          <w:i/>
          <w:iCs/>
          <w:sz w:val="28"/>
          <w:szCs w:val="28"/>
          <w:vertAlign w:val="subscript"/>
        </w:rPr>
        <w:t>название яхты</w:t>
      </w:r>
    </w:p>
    <w:p w14:paraId="6E289B0F" w14:textId="77777777" w:rsidR="00F66FC5" w:rsidRPr="003733FD" w:rsidRDefault="00F66FC5" w:rsidP="00F66FC5">
      <w:pPr>
        <w:pStyle w:val="af7"/>
        <w:tabs>
          <w:tab w:val="left" w:pos="708"/>
        </w:tabs>
        <w:spacing w:line="276" w:lineRule="auto"/>
        <w:ind w:firstLine="709"/>
        <w:jc w:val="both"/>
        <w:rPr>
          <w:rFonts w:ascii="Times New Roman" w:hAnsi="Times New Roman"/>
          <w:sz w:val="28"/>
          <w:szCs w:val="28"/>
        </w:rPr>
      </w:pPr>
      <w:r w:rsidRPr="003733FD">
        <w:rPr>
          <w:rFonts w:ascii="Times New Roman" w:hAnsi="Times New Roman"/>
          <w:sz w:val="28"/>
          <w:szCs w:val="28"/>
        </w:rPr>
        <w:t> Класс _____________ Организация _____________ Город _____________</w:t>
      </w:r>
    </w:p>
    <w:p w14:paraId="26D179E6" w14:textId="77777777" w:rsidR="00F66FC5" w:rsidRPr="003733FD" w:rsidRDefault="00F66FC5" w:rsidP="00F66FC5">
      <w:pPr>
        <w:pStyle w:val="af7"/>
        <w:tabs>
          <w:tab w:val="left" w:pos="708"/>
        </w:tabs>
        <w:spacing w:line="276" w:lineRule="auto"/>
        <w:ind w:firstLine="709"/>
        <w:jc w:val="both"/>
        <w:rPr>
          <w:rFonts w:ascii="Times New Roman" w:hAnsi="Times New Roman"/>
          <w:sz w:val="28"/>
          <w:szCs w:val="28"/>
        </w:rPr>
      </w:pPr>
      <w:r w:rsidRPr="003733FD">
        <w:rPr>
          <w:rFonts w:ascii="Times New Roman" w:hAnsi="Times New Roman"/>
          <w:sz w:val="28"/>
          <w:szCs w:val="28"/>
        </w:rPr>
        <w:t>подтверждаю, что указанная яхта, ее снаряжение и снабжение полностью соответствуют мерительному свидетельству № _______________, нормам обеспечения безопасности для гонок _______ категории, правилам классификации и обмера, требованиям Положения и Гоночной инструкции.</w:t>
      </w:r>
    </w:p>
    <w:p w14:paraId="4D3E3250" w14:textId="77777777" w:rsidR="00F66FC5" w:rsidRPr="003733FD" w:rsidRDefault="00F66FC5" w:rsidP="00F66FC5">
      <w:pPr>
        <w:pStyle w:val="af7"/>
        <w:tabs>
          <w:tab w:val="left" w:pos="708"/>
        </w:tabs>
        <w:spacing w:line="276" w:lineRule="auto"/>
        <w:ind w:firstLine="709"/>
        <w:jc w:val="both"/>
        <w:rPr>
          <w:rFonts w:ascii="Times New Roman" w:hAnsi="Times New Roman"/>
          <w:sz w:val="28"/>
          <w:szCs w:val="28"/>
        </w:rPr>
      </w:pPr>
      <w:r w:rsidRPr="003733FD">
        <w:rPr>
          <w:rFonts w:ascii="Times New Roman" w:hAnsi="Times New Roman"/>
          <w:sz w:val="28"/>
          <w:szCs w:val="28"/>
        </w:rPr>
        <w:t> В настоящих соревнованиях будут использованы следующие паруса:</w:t>
      </w:r>
    </w:p>
    <w:tbl>
      <w:tblPr>
        <w:tblW w:w="935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2722"/>
        <w:gridCol w:w="1701"/>
        <w:gridCol w:w="1417"/>
        <w:gridCol w:w="2300"/>
        <w:gridCol w:w="1211"/>
      </w:tblGrid>
      <w:tr w:rsidR="00F66FC5" w:rsidRPr="003733FD" w14:paraId="714D13BB" w14:textId="77777777" w:rsidTr="00F656F3">
        <w:trPr>
          <w:trHeight w:val="590"/>
          <w:jc w:val="center"/>
        </w:trPr>
        <w:tc>
          <w:tcPr>
            <w:tcW w:w="2722" w:type="dxa"/>
            <w:tcBorders>
              <w:top w:val="single" w:sz="4" w:space="0" w:color="auto"/>
              <w:left w:val="single" w:sz="4" w:space="0" w:color="auto"/>
              <w:bottom w:val="single" w:sz="4" w:space="0" w:color="auto"/>
              <w:right w:val="single" w:sz="4" w:space="0" w:color="auto"/>
            </w:tcBorders>
          </w:tcPr>
          <w:p w14:paraId="661D0505"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Наименование</w:t>
            </w:r>
          </w:p>
          <w:p w14:paraId="0256887B"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паруса</w:t>
            </w:r>
          </w:p>
        </w:tc>
        <w:tc>
          <w:tcPr>
            <w:tcW w:w="1701" w:type="dxa"/>
            <w:tcBorders>
              <w:top w:val="single" w:sz="4" w:space="0" w:color="auto"/>
              <w:left w:val="single" w:sz="4" w:space="0" w:color="auto"/>
              <w:bottom w:val="single" w:sz="4" w:space="0" w:color="auto"/>
              <w:right w:val="single" w:sz="4" w:space="0" w:color="auto"/>
            </w:tcBorders>
          </w:tcPr>
          <w:p w14:paraId="4CBE8D3B"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Зав. №</w:t>
            </w:r>
          </w:p>
          <w:p w14:paraId="453CF344"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(идентифик.)</w:t>
            </w:r>
          </w:p>
        </w:tc>
        <w:tc>
          <w:tcPr>
            <w:tcW w:w="1417" w:type="dxa"/>
            <w:tcBorders>
              <w:top w:val="single" w:sz="4" w:space="0" w:color="auto"/>
              <w:left w:val="single" w:sz="4" w:space="0" w:color="auto"/>
              <w:bottom w:val="single" w:sz="4" w:space="0" w:color="auto"/>
              <w:right w:val="single" w:sz="4" w:space="0" w:color="auto"/>
            </w:tcBorders>
          </w:tcPr>
          <w:p w14:paraId="4E4D5896"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Меритель №</w:t>
            </w:r>
          </w:p>
        </w:tc>
        <w:tc>
          <w:tcPr>
            <w:tcW w:w="3511" w:type="dxa"/>
            <w:gridSpan w:val="2"/>
            <w:tcBorders>
              <w:top w:val="single" w:sz="4" w:space="0" w:color="auto"/>
              <w:left w:val="single" w:sz="4" w:space="0" w:color="auto"/>
              <w:bottom w:val="single" w:sz="4" w:space="0" w:color="auto"/>
              <w:right w:val="single" w:sz="4" w:space="0" w:color="auto"/>
            </w:tcBorders>
          </w:tcPr>
          <w:p w14:paraId="084C4704"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Контролируемые размеры</w:t>
            </w:r>
          </w:p>
        </w:tc>
      </w:tr>
      <w:tr w:rsidR="00F66FC5" w:rsidRPr="003733FD" w14:paraId="172C4473" w14:textId="77777777" w:rsidTr="00F656F3">
        <w:trPr>
          <w:trHeight w:val="1098"/>
          <w:jc w:val="center"/>
        </w:trPr>
        <w:tc>
          <w:tcPr>
            <w:tcW w:w="2722" w:type="dxa"/>
            <w:tcBorders>
              <w:top w:val="single" w:sz="4" w:space="0" w:color="auto"/>
              <w:left w:val="single" w:sz="4" w:space="0" w:color="auto"/>
              <w:bottom w:val="single" w:sz="4" w:space="0" w:color="auto"/>
              <w:right w:val="single" w:sz="4" w:space="0" w:color="auto"/>
            </w:tcBorders>
          </w:tcPr>
          <w:p w14:paraId="34FADE60"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Грот</w:t>
            </w:r>
          </w:p>
        </w:tc>
        <w:tc>
          <w:tcPr>
            <w:tcW w:w="1701" w:type="dxa"/>
            <w:tcBorders>
              <w:top w:val="single" w:sz="4" w:space="0" w:color="auto"/>
              <w:left w:val="single" w:sz="4" w:space="0" w:color="auto"/>
              <w:bottom w:val="single" w:sz="4" w:space="0" w:color="auto"/>
              <w:right w:val="single" w:sz="4" w:space="0" w:color="auto"/>
            </w:tcBorders>
          </w:tcPr>
          <w:p w14:paraId="1731E304"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 </w:t>
            </w:r>
          </w:p>
        </w:tc>
        <w:tc>
          <w:tcPr>
            <w:tcW w:w="1417" w:type="dxa"/>
            <w:tcBorders>
              <w:top w:val="single" w:sz="4" w:space="0" w:color="auto"/>
              <w:left w:val="single" w:sz="4" w:space="0" w:color="auto"/>
              <w:bottom w:val="single" w:sz="4" w:space="0" w:color="auto"/>
              <w:right w:val="single" w:sz="4" w:space="0" w:color="auto"/>
            </w:tcBorders>
          </w:tcPr>
          <w:p w14:paraId="6FDED7A2"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 </w:t>
            </w:r>
          </w:p>
        </w:tc>
        <w:tc>
          <w:tcPr>
            <w:tcW w:w="3511" w:type="dxa"/>
            <w:gridSpan w:val="2"/>
            <w:tcBorders>
              <w:top w:val="single" w:sz="4" w:space="0" w:color="auto"/>
              <w:left w:val="single" w:sz="4" w:space="0" w:color="auto"/>
              <w:bottom w:val="single" w:sz="4" w:space="0" w:color="auto"/>
              <w:right w:val="single" w:sz="4" w:space="0" w:color="auto"/>
            </w:tcBorders>
          </w:tcPr>
          <w:p w14:paraId="5303511F" w14:textId="77777777" w:rsidR="00F66FC5" w:rsidRPr="001559F2" w:rsidRDefault="00F66FC5" w:rsidP="00F656F3">
            <w:pPr>
              <w:jc w:val="both"/>
              <w:rPr>
                <w:rFonts w:ascii="Times New Roman" w:hAnsi="Times New Roman"/>
                <w:sz w:val="24"/>
                <w:szCs w:val="24"/>
              </w:rPr>
            </w:pPr>
            <w:r w:rsidRPr="001559F2">
              <w:rPr>
                <w:rFonts w:ascii="Times New Roman" w:hAnsi="Times New Roman"/>
                <w:sz w:val="24"/>
                <w:szCs w:val="24"/>
                <w:lang w:val="en-US"/>
              </w:rPr>
              <w:t>MHB</w:t>
            </w:r>
            <w:r w:rsidRPr="001559F2">
              <w:rPr>
                <w:rFonts w:ascii="Times New Roman" w:hAnsi="Times New Roman"/>
                <w:sz w:val="24"/>
                <w:szCs w:val="24"/>
              </w:rPr>
              <w:t xml:space="preserve">=              </w:t>
            </w:r>
            <w:r w:rsidRPr="001559F2">
              <w:rPr>
                <w:rFonts w:ascii="Times New Roman" w:hAnsi="Times New Roman"/>
                <w:sz w:val="24"/>
                <w:szCs w:val="24"/>
                <w:lang w:val="en-US"/>
              </w:rPr>
              <w:t>BLP</w:t>
            </w:r>
            <w:r w:rsidRPr="001559F2">
              <w:rPr>
                <w:rFonts w:ascii="Times New Roman" w:hAnsi="Times New Roman"/>
                <w:sz w:val="24"/>
                <w:szCs w:val="24"/>
              </w:rPr>
              <w:t xml:space="preserve">=             </w:t>
            </w:r>
          </w:p>
          <w:p w14:paraId="414BE210" w14:textId="77777777" w:rsidR="00F66FC5" w:rsidRPr="001559F2" w:rsidRDefault="00F66FC5" w:rsidP="00F656F3">
            <w:pPr>
              <w:jc w:val="both"/>
              <w:rPr>
                <w:rFonts w:ascii="Times New Roman" w:hAnsi="Times New Roman"/>
                <w:sz w:val="24"/>
                <w:szCs w:val="24"/>
              </w:rPr>
            </w:pPr>
            <w:r w:rsidRPr="001559F2">
              <w:rPr>
                <w:rFonts w:ascii="Times New Roman" w:hAnsi="Times New Roman"/>
                <w:sz w:val="24"/>
                <w:szCs w:val="24"/>
                <w:lang w:val="en-US"/>
              </w:rPr>
              <w:t>MUW</w:t>
            </w:r>
            <w:r w:rsidRPr="001559F2">
              <w:rPr>
                <w:rFonts w:ascii="Times New Roman" w:hAnsi="Times New Roman"/>
                <w:sz w:val="24"/>
                <w:szCs w:val="24"/>
              </w:rPr>
              <w:t>(</w:t>
            </w:r>
            <w:r w:rsidRPr="001559F2">
              <w:rPr>
                <w:rFonts w:ascii="Times New Roman" w:hAnsi="Times New Roman"/>
                <w:sz w:val="24"/>
                <w:szCs w:val="24"/>
                <w:lang w:val="en-US"/>
              </w:rPr>
              <w:t>MGU</w:t>
            </w:r>
            <w:r w:rsidRPr="001559F2">
              <w:rPr>
                <w:rFonts w:ascii="Times New Roman" w:hAnsi="Times New Roman"/>
                <w:sz w:val="24"/>
                <w:szCs w:val="24"/>
              </w:rPr>
              <w:t xml:space="preserve">)=          </w:t>
            </w:r>
            <w:r w:rsidRPr="001559F2">
              <w:rPr>
                <w:rFonts w:ascii="Times New Roman" w:hAnsi="Times New Roman"/>
                <w:sz w:val="24"/>
                <w:szCs w:val="24"/>
                <w:lang w:val="en-US"/>
              </w:rPr>
              <w:t>MTW</w:t>
            </w:r>
            <w:r w:rsidRPr="001559F2">
              <w:rPr>
                <w:rFonts w:ascii="Times New Roman" w:hAnsi="Times New Roman"/>
                <w:sz w:val="24"/>
                <w:szCs w:val="24"/>
              </w:rPr>
              <w:t>(</w:t>
            </w:r>
            <w:r w:rsidRPr="001559F2">
              <w:rPr>
                <w:rFonts w:ascii="Times New Roman" w:hAnsi="Times New Roman"/>
                <w:sz w:val="24"/>
                <w:szCs w:val="24"/>
                <w:lang w:val="en-US"/>
              </w:rPr>
              <w:t>MGT</w:t>
            </w:r>
            <w:r w:rsidRPr="001559F2">
              <w:rPr>
                <w:rFonts w:ascii="Times New Roman" w:hAnsi="Times New Roman"/>
                <w:sz w:val="24"/>
                <w:szCs w:val="24"/>
              </w:rPr>
              <w:t xml:space="preserve">)=             </w:t>
            </w:r>
            <w:r w:rsidRPr="001559F2">
              <w:rPr>
                <w:rFonts w:ascii="Times New Roman" w:hAnsi="Times New Roman"/>
                <w:sz w:val="24"/>
                <w:szCs w:val="24"/>
                <w:lang w:val="en-US"/>
              </w:rPr>
              <w:t>MHW</w:t>
            </w:r>
            <w:r w:rsidRPr="001559F2">
              <w:rPr>
                <w:rFonts w:ascii="Times New Roman" w:hAnsi="Times New Roman"/>
                <w:sz w:val="24"/>
                <w:szCs w:val="24"/>
              </w:rPr>
              <w:t>(</w:t>
            </w:r>
            <w:r w:rsidRPr="001559F2">
              <w:rPr>
                <w:rFonts w:ascii="Times New Roman" w:hAnsi="Times New Roman"/>
                <w:sz w:val="24"/>
                <w:szCs w:val="24"/>
                <w:lang w:val="en-US"/>
              </w:rPr>
              <w:t>MGM</w:t>
            </w:r>
            <w:r w:rsidRPr="001559F2">
              <w:rPr>
                <w:rFonts w:ascii="Times New Roman" w:hAnsi="Times New Roman"/>
                <w:sz w:val="24"/>
                <w:szCs w:val="24"/>
              </w:rPr>
              <w:t xml:space="preserve">)=           </w:t>
            </w:r>
            <w:r w:rsidRPr="001559F2">
              <w:rPr>
                <w:rFonts w:ascii="Times New Roman" w:hAnsi="Times New Roman"/>
                <w:sz w:val="24"/>
                <w:szCs w:val="24"/>
                <w:lang w:val="en-US"/>
              </w:rPr>
              <w:t>MQW</w:t>
            </w:r>
            <w:r w:rsidRPr="001559F2">
              <w:rPr>
                <w:rFonts w:ascii="Times New Roman" w:hAnsi="Times New Roman"/>
                <w:sz w:val="24"/>
                <w:szCs w:val="24"/>
              </w:rPr>
              <w:t>(</w:t>
            </w:r>
            <w:r w:rsidRPr="001559F2">
              <w:rPr>
                <w:rFonts w:ascii="Times New Roman" w:hAnsi="Times New Roman"/>
                <w:sz w:val="24"/>
                <w:szCs w:val="24"/>
                <w:lang w:val="en-US"/>
              </w:rPr>
              <w:t>MGL</w:t>
            </w:r>
            <w:r w:rsidRPr="001559F2">
              <w:rPr>
                <w:rFonts w:ascii="Times New Roman" w:hAnsi="Times New Roman"/>
                <w:sz w:val="24"/>
                <w:szCs w:val="24"/>
              </w:rPr>
              <w:t>)=</w:t>
            </w:r>
            <w:r w:rsidRPr="001559F2">
              <w:rPr>
                <w:rFonts w:ascii="Times New Roman" w:hAnsi="Times New Roman"/>
                <w:sz w:val="24"/>
                <w:szCs w:val="24"/>
                <w:lang w:val="en-US"/>
              </w:rPr>
              <w:t> </w:t>
            </w:r>
          </w:p>
        </w:tc>
      </w:tr>
      <w:tr w:rsidR="00F66FC5" w:rsidRPr="003733FD" w14:paraId="0FD20DD9" w14:textId="77777777" w:rsidTr="00F656F3">
        <w:trPr>
          <w:trHeight w:val="1098"/>
          <w:jc w:val="center"/>
        </w:trPr>
        <w:tc>
          <w:tcPr>
            <w:tcW w:w="2722" w:type="dxa"/>
            <w:tcBorders>
              <w:top w:val="single" w:sz="4" w:space="0" w:color="auto"/>
              <w:left w:val="single" w:sz="4" w:space="0" w:color="auto"/>
              <w:bottom w:val="single" w:sz="4" w:space="0" w:color="auto"/>
              <w:right w:val="single" w:sz="4" w:space="0" w:color="auto"/>
            </w:tcBorders>
          </w:tcPr>
          <w:p w14:paraId="184AB1F1"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Передний парус № 1</w:t>
            </w:r>
          </w:p>
        </w:tc>
        <w:tc>
          <w:tcPr>
            <w:tcW w:w="1701" w:type="dxa"/>
            <w:tcBorders>
              <w:top w:val="single" w:sz="4" w:space="0" w:color="auto"/>
              <w:left w:val="single" w:sz="4" w:space="0" w:color="auto"/>
              <w:bottom w:val="single" w:sz="4" w:space="0" w:color="auto"/>
              <w:right w:val="single" w:sz="4" w:space="0" w:color="auto"/>
            </w:tcBorders>
          </w:tcPr>
          <w:p w14:paraId="04992CF1"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 </w:t>
            </w:r>
          </w:p>
        </w:tc>
        <w:tc>
          <w:tcPr>
            <w:tcW w:w="1417" w:type="dxa"/>
            <w:tcBorders>
              <w:top w:val="single" w:sz="4" w:space="0" w:color="auto"/>
              <w:left w:val="single" w:sz="4" w:space="0" w:color="auto"/>
              <w:bottom w:val="single" w:sz="4" w:space="0" w:color="auto"/>
              <w:right w:val="single" w:sz="4" w:space="0" w:color="auto"/>
            </w:tcBorders>
          </w:tcPr>
          <w:p w14:paraId="035DCA7C"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 </w:t>
            </w:r>
          </w:p>
        </w:tc>
        <w:tc>
          <w:tcPr>
            <w:tcW w:w="3511" w:type="dxa"/>
            <w:gridSpan w:val="2"/>
            <w:tcBorders>
              <w:top w:val="single" w:sz="4" w:space="0" w:color="auto"/>
              <w:left w:val="single" w:sz="4" w:space="0" w:color="auto"/>
              <w:bottom w:val="single" w:sz="4" w:space="0" w:color="auto"/>
              <w:right w:val="single" w:sz="4" w:space="0" w:color="auto"/>
            </w:tcBorders>
          </w:tcPr>
          <w:p w14:paraId="402D9B9D" w14:textId="77777777" w:rsidR="00F66FC5" w:rsidRPr="001559F2" w:rsidRDefault="00F66FC5" w:rsidP="00F656F3">
            <w:pPr>
              <w:jc w:val="both"/>
              <w:rPr>
                <w:rFonts w:ascii="Times New Roman" w:hAnsi="Times New Roman"/>
                <w:sz w:val="24"/>
                <w:szCs w:val="24"/>
              </w:rPr>
            </w:pPr>
            <w:r w:rsidRPr="001559F2">
              <w:rPr>
                <w:rFonts w:ascii="Times New Roman" w:hAnsi="Times New Roman"/>
                <w:sz w:val="24"/>
                <w:szCs w:val="24"/>
                <w:lang w:val="en-US"/>
              </w:rPr>
              <w:t>HHB</w:t>
            </w:r>
            <w:r w:rsidRPr="001559F2">
              <w:rPr>
                <w:rFonts w:ascii="Times New Roman" w:hAnsi="Times New Roman"/>
                <w:sz w:val="24"/>
                <w:szCs w:val="24"/>
              </w:rPr>
              <w:t xml:space="preserve">=               </w:t>
            </w:r>
            <w:r w:rsidRPr="001559F2">
              <w:rPr>
                <w:rFonts w:ascii="Times New Roman" w:hAnsi="Times New Roman"/>
                <w:sz w:val="24"/>
                <w:szCs w:val="24"/>
                <w:lang w:val="en-US"/>
              </w:rPr>
              <w:t>HUW</w:t>
            </w:r>
            <w:r w:rsidRPr="001559F2">
              <w:rPr>
                <w:rFonts w:ascii="Times New Roman" w:hAnsi="Times New Roman"/>
                <w:sz w:val="24"/>
                <w:szCs w:val="24"/>
              </w:rPr>
              <w:t xml:space="preserve">=          </w:t>
            </w:r>
            <w:r w:rsidRPr="001559F2">
              <w:rPr>
                <w:rFonts w:ascii="Times New Roman" w:hAnsi="Times New Roman"/>
                <w:sz w:val="24"/>
                <w:szCs w:val="24"/>
                <w:lang w:val="en-US"/>
              </w:rPr>
              <w:t>HTW</w:t>
            </w:r>
            <w:r w:rsidRPr="001559F2">
              <w:rPr>
                <w:rFonts w:ascii="Times New Roman" w:hAnsi="Times New Roman"/>
                <w:sz w:val="24"/>
                <w:szCs w:val="24"/>
              </w:rPr>
              <w:t xml:space="preserve">=            </w:t>
            </w:r>
            <w:r w:rsidRPr="001559F2">
              <w:rPr>
                <w:rFonts w:ascii="Times New Roman" w:hAnsi="Times New Roman"/>
                <w:sz w:val="24"/>
                <w:szCs w:val="24"/>
                <w:lang w:val="en-US"/>
              </w:rPr>
              <w:t>HHW</w:t>
            </w:r>
            <w:r w:rsidRPr="001559F2">
              <w:rPr>
                <w:rFonts w:ascii="Times New Roman" w:hAnsi="Times New Roman"/>
                <w:sz w:val="24"/>
                <w:szCs w:val="24"/>
              </w:rPr>
              <w:t xml:space="preserve">=                        </w:t>
            </w:r>
            <w:r w:rsidRPr="001559F2">
              <w:rPr>
                <w:rFonts w:ascii="Times New Roman" w:hAnsi="Times New Roman"/>
                <w:sz w:val="24"/>
                <w:szCs w:val="24"/>
                <w:lang w:val="en-US"/>
              </w:rPr>
              <w:t>HQW</w:t>
            </w:r>
            <w:r w:rsidRPr="001559F2">
              <w:rPr>
                <w:rFonts w:ascii="Times New Roman" w:hAnsi="Times New Roman"/>
                <w:sz w:val="24"/>
                <w:szCs w:val="24"/>
              </w:rPr>
              <w:t>=</w:t>
            </w:r>
            <w:r w:rsidRPr="001559F2">
              <w:rPr>
                <w:rFonts w:ascii="Times New Roman" w:hAnsi="Times New Roman"/>
                <w:sz w:val="24"/>
                <w:szCs w:val="24"/>
                <w:lang w:val="en-US"/>
              </w:rPr>
              <w:t> </w:t>
            </w:r>
            <w:r w:rsidRPr="001559F2">
              <w:rPr>
                <w:rFonts w:ascii="Times New Roman" w:hAnsi="Times New Roman"/>
                <w:sz w:val="24"/>
                <w:szCs w:val="24"/>
              </w:rPr>
              <w:t xml:space="preserve">            </w:t>
            </w:r>
          </w:p>
          <w:p w14:paraId="30B7A217" w14:textId="77777777" w:rsidR="00F66FC5" w:rsidRPr="001559F2" w:rsidRDefault="00F66FC5" w:rsidP="00F656F3">
            <w:pPr>
              <w:jc w:val="both"/>
              <w:rPr>
                <w:rFonts w:ascii="Times New Roman" w:hAnsi="Times New Roman"/>
                <w:sz w:val="24"/>
                <w:szCs w:val="24"/>
                <w:lang w:val="en-US"/>
              </w:rPr>
            </w:pPr>
            <w:r w:rsidRPr="001559F2">
              <w:rPr>
                <w:rFonts w:ascii="Times New Roman" w:hAnsi="Times New Roman"/>
                <w:sz w:val="24"/>
                <w:szCs w:val="24"/>
                <w:lang w:val="en-US"/>
              </w:rPr>
              <w:t>HLP</w:t>
            </w:r>
            <w:r w:rsidRPr="001559F2">
              <w:rPr>
                <w:rFonts w:ascii="Times New Roman" w:hAnsi="Times New Roman"/>
                <w:sz w:val="24"/>
                <w:szCs w:val="24"/>
              </w:rPr>
              <w:t xml:space="preserve"> (</w:t>
            </w:r>
            <w:r w:rsidRPr="001559F2">
              <w:rPr>
                <w:rFonts w:ascii="Times New Roman" w:hAnsi="Times New Roman"/>
                <w:sz w:val="24"/>
                <w:szCs w:val="24"/>
                <w:lang w:val="en-US"/>
              </w:rPr>
              <w:t>LPG</w:t>
            </w:r>
            <w:r w:rsidRPr="001559F2">
              <w:rPr>
                <w:rFonts w:ascii="Times New Roman" w:hAnsi="Times New Roman"/>
                <w:sz w:val="24"/>
                <w:szCs w:val="24"/>
              </w:rPr>
              <w:t xml:space="preserve">)= </w:t>
            </w:r>
            <w:r w:rsidRPr="001559F2">
              <w:rPr>
                <w:rFonts w:ascii="Times New Roman" w:hAnsi="Times New Roman"/>
                <w:sz w:val="24"/>
                <w:szCs w:val="24"/>
                <w:lang w:val="en-US"/>
              </w:rPr>
              <w:t xml:space="preserve">              HLU(JL) =</w:t>
            </w:r>
          </w:p>
        </w:tc>
      </w:tr>
      <w:tr w:rsidR="00F66FC5" w:rsidRPr="003733FD" w14:paraId="650930AB" w14:textId="77777777" w:rsidTr="00F656F3">
        <w:trPr>
          <w:trHeight w:val="1039"/>
          <w:jc w:val="center"/>
        </w:trPr>
        <w:tc>
          <w:tcPr>
            <w:tcW w:w="2722" w:type="dxa"/>
            <w:tcBorders>
              <w:top w:val="single" w:sz="4" w:space="0" w:color="auto"/>
              <w:left w:val="single" w:sz="4" w:space="0" w:color="auto"/>
              <w:bottom w:val="single" w:sz="4" w:space="0" w:color="auto"/>
              <w:right w:val="single" w:sz="4" w:space="0" w:color="auto"/>
            </w:tcBorders>
          </w:tcPr>
          <w:p w14:paraId="0869E7DF"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Передний парус № 2</w:t>
            </w:r>
          </w:p>
        </w:tc>
        <w:tc>
          <w:tcPr>
            <w:tcW w:w="1701" w:type="dxa"/>
            <w:tcBorders>
              <w:top w:val="single" w:sz="4" w:space="0" w:color="auto"/>
              <w:left w:val="single" w:sz="4" w:space="0" w:color="auto"/>
              <w:bottom w:val="single" w:sz="4" w:space="0" w:color="auto"/>
              <w:right w:val="single" w:sz="4" w:space="0" w:color="auto"/>
            </w:tcBorders>
          </w:tcPr>
          <w:p w14:paraId="61F105AA"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 </w:t>
            </w:r>
          </w:p>
        </w:tc>
        <w:tc>
          <w:tcPr>
            <w:tcW w:w="1417" w:type="dxa"/>
            <w:tcBorders>
              <w:top w:val="single" w:sz="4" w:space="0" w:color="auto"/>
              <w:left w:val="single" w:sz="4" w:space="0" w:color="auto"/>
              <w:bottom w:val="single" w:sz="4" w:space="0" w:color="auto"/>
              <w:right w:val="single" w:sz="4" w:space="0" w:color="auto"/>
            </w:tcBorders>
          </w:tcPr>
          <w:p w14:paraId="767338AD"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 </w:t>
            </w:r>
          </w:p>
        </w:tc>
        <w:tc>
          <w:tcPr>
            <w:tcW w:w="3511" w:type="dxa"/>
            <w:gridSpan w:val="2"/>
            <w:tcBorders>
              <w:top w:val="single" w:sz="4" w:space="0" w:color="auto"/>
              <w:left w:val="single" w:sz="4" w:space="0" w:color="auto"/>
              <w:bottom w:val="single" w:sz="4" w:space="0" w:color="auto"/>
              <w:right w:val="single" w:sz="4" w:space="0" w:color="auto"/>
            </w:tcBorders>
          </w:tcPr>
          <w:p w14:paraId="3D523098" w14:textId="77777777" w:rsidR="00F66FC5" w:rsidRPr="001559F2" w:rsidRDefault="00F66FC5" w:rsidP="00F656F3">
            <w:pPr>
              <w:jc w:val="both"/>
              <w:rPr>
                <w:rFonts w:ascii="Times New Roman" w:hAnsi="Times New Roman"/>
                <w:sz w:val="24"/>
                <w:szCs w:val="24"/>
              </w:rPr>
            </w:pPr>
            <w:r w:rsidRPr="001559F2">
              <w:rPr>
                <w:rFonts w:ascii="Times New Roman" w:hAnsi="Times New Roman"/>
                <w:sz w:val="24"/>
                <w:szCs w:val="24"/>
                <w:lang w:val="en-US"/>
              </w:rPr>
              <w:t>HHB</w:t>
            </w:r>
            <w:r w:rsidRPr="001559F2">
              <w:rPr>
                <w:rFonts w:ascii="Times New Roman" w:hAnsi="Times New Roman"/>
                <w:sz w:val="24"/>
                <w:szCs w:val="24"/>
              </w:rPr>
              <w:t xml:space="preserve">=               </w:t>
            </w:r>
            <w:r w:rsidRPr="001559F2">
              <w:rPr>
                <w:rFonts w:ascii="Times New Roman" w:hAnsi="Times New Roman"/>
                <w:sz w:val="24"/>
                <w:szCs w:val="24"/>
                <w:lang w:val="en-US"/>
              </w:rPr>
              <w:t>HUW</w:t>
            </w:r>
            <w:r w:rsidRPr="001559F2">
              <w:rPr>
                <w:rFonts w:ascii="Times New Roman" w:hAnsi="Times New Roman"/>
                <w:sz w:val="24"/>
                <w:szCs w:val="24"/>
              </w:rPr>
              <w:t xml:space="preserve">=          </w:t>
            </w:r>
            <w:r w:rsidRPr="001559F2">
              <w:rPr>
                <w:rFonts w:ascii="Times New Roman" w:hAnsi="Times New Roman"/>
                <w:sz w:val="24"/>
                <w:szCs w:val="24"/>
                <w:lang w:val="en-US"/>
              </w:rPr>
              <w:t>HTW</w:t>
            </w:r>
            <w:r w:rsidRPr="001559F2">
              <w:rPr>
                <w:rFonts w:ascii="Times New Roman" w:hAnsi="Times New Roman"/>
                <w:sz w:val="24"/>
                <w:szCs w:val="24"/>
              </w:rPr>
              <w:t xml:space="preserve">=            </w:t>
            </w:r>
            <w:r w:rsidRPr="001559F2">
              <w:rPr>
                <w:rFonts w:ascii="Times New Roman" w:hAnsi="Times New Roman"/>
                <w:sz w:val="24"/>
                <w:szCs w:val="24"/>
                <w:lang w:val="en-US"/>
              </w:rPr>
              <w:t>HHW</w:t>
            </w:r>
            <w:r w:rsidRPr="001559F2">
              <w:rPr>
                <w:rFonts w:ascii="Times New Roman" w:hAnsi="Times New Roman"/>
                <w:sz w:val="24"/>
                <w:szCs w:val="24"/>
              </w:rPr>
              <w:t xml:space="preserve">=                        </w:t>
            </w:r>
            <w:r w:rsidRPr="001559F2">
              <w:rPr>
                <w:rFonts w:ascii="Times New Roman" w:hAnsi="Times New Roman"/>
                <w:sz w:val="24"/>
                <w:szCs w:val="24"/>
                <w:lang w:val="en-US"/>
              </w:rPr>
              <w:t>HQW</w:t>
            </w:r>
            <w:r w:rsidRPr="001559F2">
              <w:rPr>
                <w:rFonts w:ascii="Times New Roman" w:hAnsi="Times New Roman"/>
                <w:sz w:val="24"/>
                <w:szCs w:val="24"/>
              </w:rPr>
              <w:t>=</w:t>
            </w:r>
            <w:r w:rsidRPr="001559F2">
              <w:rPr>
                <w:rFonts w:ascii="Times New Roman" w:hAnsi="Times New Roman"/>
                <w:sz w:val="24"/>
                <w:szCs w:val="24"/>
                <w:lang w:val="en-US"/>
              </w:rPr>
              <w:t> </w:t>
            </w:r>
            <w:r w:rsidRPr="001559F2">
              <w:rPr>
                <w:rFonts w:ascii="Times New Roman" w:hAnsi="Times New Roman"/>
                <w:sz w:val="24"/>
                <w:szCs w:val="24"/>
              </w:rPr>
              <w:t xml:space="preserve">            </w:t>
            </w:r>
          </w:p>
          <w:p w14:paraId="151F18DA" w14:textId="77777777" w:rsidR="00F66FC5" w:rsidRPr="001559F2" w:rsidRDefault="00F66FC5" w:rsidP="00F656F3">
            <w:pPr>
              <w:pStyle w:val="af7"/>
              <w:tabs>
                <w:tab w:val="left" w:pos="180"/>
                <w:tab w:val="left" w:pos="708"/>
              </w:tabs>
              <w:spacing w:line="276" w:lineRule="auto"/>
              <w:jc w:val="both"/>
              <w:rPr>
                <w:rFonts w:ascii="Times New Roman" w:hAnsi="Times New Roman"/>
                <w:sz w:val="24"/>
                <w:szCs w:val="24"/>
              </w:rPr>
            </w:pPr>
            <w:r w:rsidRPr="001559F2">
              <w:rPr>
                <w:rFonts w:ascii="Times New Roman" w:hAnsi="Times New Roman"/>
                <w:sz w:val="24"/>
                <w:szCs w:val="24"/>
              </w:rPr>
              <w:t>HLP (LPG)=               HLU(JL) =</w:t>
            </w:r>
            <w:r w:rsidRPr="001559F2">
              <w:rPr>
                <w:rFonts w:ascii="Times New Roman" w:hAnsi="Times New Roman"/>
                <w:sz w:val="24"/>
                <w:szCs w:val="24"/>
              </w:rPr>
              <w:tab/>
            </w:r>
          </w:p>
        </w:tc>
      </w:tr>
      <w:tr w:rsidR="00F66FC5" w:rsidRPr="003733FD" w14:paraId="189E74A4" w14:textId="77777777" w:rsidTr="00F656F3">
        <w:trPr>
          <w:trHeight w:val="1054"/>
          <w:jc w:val="center"/>
        </w:trPr>
        <w:tc>
          <w:tcPr>
            <w:tcW w:w="2722" w:type="dxa"/>
            <w:tcBorders>
              <w:top w:val="single" w:sz="4" w:space="0" w:color="auto"/>
              <w:left w:val="single" w:sz="4" w:space="0" w:color="auto"/>
              <w:bottom w:val="single" w:sz="4" w:space="0" w:color="auto"/>
              <w:right w:val="single" w:sz="4" w:space="0" w:color="auto"/>
            </w:tcBorders>
          </w:tcPr>
          <w:p w14:paraId="2C9D0948"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Передний парус № 3</w:t>
            </w:r>
          </w:p>
        </w:tc>
        <w:tc>
          <w:tcPr>
            <w:tcW w:w="1701" w:type="dxa"/>
            <w:tcBorders>
              <w:top w:val="single" w:sz="4" w:space="0" w:color="auto"/>
              <w:left w:val="single" w:sz="4" w:space="0" w:color="auto"/>
              <w:bottom w:val="single" w:sz="4" w:space="0" w:color="auto"/>
              <w:right w:val="single" w:sz="4" w:space="0" w:color="auto"/>
            </w:tcBorders>
          </w:tcPr>
          <w:p w14:paraId="1F79DDFC"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 </w:t>
            </w:r>
          </w:p>
        </w:tc>
        <w:tc>
          <w:tcPr>
            <w:tcW w:w="1417" w:type="dxa"/>
            <w:tcBorders>
              <w:top w:val="single" w:sz="4" w:space="0" w:color="auto"/>
              <w:left w:val="single" w:sz="4" w:space="0" w:color="auto"/>
              <w:bottom w:val="single" w:sz="4" w:space="0" w:color="auto"/>
              <w:right w:val="single" w:sz="4" w:space="0" w:color="auto"/>
            </w:tcBorders>
          </w:tcPr>
          <w:p w14:paraId="2145C352"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 </w:t>
            </w:r>
          </w:p>
        </w:tc>
        <w:tc>
          <w:tcPr>
            <w:tcW w:w="3511" w:type="dxa"/>
            <w:gridSpan w:val="2"/>
            <w:tcBorders>
              <w:top w:val="single" w:sz="4" w:space="0" w:color="auto"/>
              <w:left w:val="single" w:sz="4" w:space="0" w:color="auto"/>
              <w:bottom w:val="single" w:sz="4" w:space="0" w:color="auto"/>
              <w:right w:val="single" w:sz="4" w:space="0" w:color="auto"/>
            </w:tcBorders>
          </w:tcPr>
          <w:p w14:paraId="0C62F22A" w14:textId="77777777" w:rsidR="00F66FC5" w:rsidRPr="001559F2" w:rsidRDefault="00F66FC5" w:rsidP="00F656F3">
            <w:pPr>
              <w:jc w:val="both"/>
              <w:rPr>
                <w:rFonts w:ascii="Times New Roman" w:hAnsi="Times New Roman"/>
                <w:sz w:val="24"/>
                <w:szCs w:val="24"/>
              </w:rPr>
            </w:pPr>
            <w:r w:rsidRPr="001559F2">
              <w:rPr>
                <w:rFonts w:ascii="Times New Roman" w:hAnsi="Times New Roman"/>
                <w:sz w:val="24"/>
                <w:szCs w:val="24"/>
                <w:lang w:val="en-US"/>
              </w:rPr>
              <w:t>HHB</w:t>
            </w:r>
            <w:r w:rsidRPr="001559F2">
              <w:rPr>
                <w:rFonts w:ascii="Times New Roman" w:hAnsi="Times New Roman"/>
                <w:sz w:val="24"/>
                <w:szCs w:val="24"/>
              </w:rPr>
              <w:t xml:space="preserve">=               </w:t>
            </w:r>
            <w:r w:rsidRPr="001559F2">
              <w:rPr>
                <w:rFonts w:ascii="Times New Roman" w:hAnsi="Times New Roman"/>
                <w:sz w:val="24"/>
                <w:szCs w:val="24"/>
                <w:lang w:val="en-US"/>
              </w:rPr>
              <w:t>HUW</w:t>
            </w:r>
            <w:r w:rsidRPr="001559F2">
              <w:rPr>
                <w:rFonts w:ascii="Times New Roman" w:hAnsi="Times New Roman"/>
                <w:sz w:val="24"/>
                <w:szCs w:val="24"/>
              </w:rPr>
              <w:t xml:space="preserve">=          </w:t>
            </w:r>
            <w:r w:rsidRPr="001559F2">
              <w:rPr>
                <w:rFonts w:ascii="Times New Roman" w:hAnsi="Times New Roman"/>
                <w:sz w:val="24"/>
                <w:szCs w:val="24"/>
                <w:lang w:val="en-US"/>
              </w:rPr>
              <w:t>HTW</w:t>
            </w:r>
            <w:r w:rsidRPr="001559F2">
              <w:rPr>
                <w:rFonts w:ascii="Times New Roman" w:hAnsi="Times New Roman"/>
                <w:sz w:val="24"/>
                <w:szCs w:val="24"/>
              </w:rPr>
              <w:t xml:space="preserve">=            </w:t>
            </w:r>
            <w:r w:rsidRPr="001559F2">
              <w:rPr>
                <w:rFonts w:ascii="Times New Roman" w:hAnsi="Times New Roman"/>
                <w:sz w:val="24"/>
                <w:szCs w:val="24"/>
                <w:lang w:val="en-US"/>
              </w:rPr>
              <w:t>HHW</w:t>
            </w:r>
            <w:r w:rsidRPr="001559F2">
              <w:rPr>
                <w:rFonts w:ascii="Times New Roman" w:hAnsi="Times New Roman"/>
                <w:sz w:val="24"/>
                <w:szCs w:val="24"/>
              </w:rPr>
              <w:t xml:space="preserve">=                        </w:t>
            </w:r>
            <w:r w:rsidRPr="001559F2">
              <w:rPr>
                <w:rFonts w:ascii="Times New Roman" w:hAnsi="Times New Roman"/>
                <w:sz w:val="24"/>
                <w:szCs w:val="24"/>
                <w:lang w:val="en-US"/>
              </w:rPr>
              <w:t>HQW</w:t>
            </w:r>
            <w:r w:rsidRPr="001559F2">
              <w:rPr>
                <w:rFonts w:ascii="Times New Roman" w:hAnsi="Times New Roman"/>
                <w:sz w:val="24"/>
                <w:szCs w:val="24"/>
              </w:rPr>
              <w:t>=</w:t>
            </w:r>
            <w:r w:rsidRPr="001559F2">
              <w:rPr>
                <w:rFonts w:ascii="Times New Roman" w:hAnsi="Times New Roman"/>
                <w:sz w:val="24"/>
                <w:szCs w:val="24"/>
                <w:lang w:val="en-US"/>
              </w:rPr>
              <w:t> </w:t>
            </w:r>
            <w:r w:rsidRPr="001559F2">
              <w:rPr>
                <w:rFonts w:ascii="Times New Roman" w:hAnsi="Times New Roman"/>
                <w:sz w:val="24"/>
                <w:szCs w:val="24"/>
              </w:rPr>
              <w:t xml:space="preserve">            </w:t>
            </w:r>
          </w:p>
          <w:p w14:paraId="4AF0F2C6" w14:textId="77777777" w:rsidR="00F66FC5" w:rsidRPr="001559F2" w:rsidRDefault="00F66FC5" w:rsidP="00F656F3">
            <w:pPr>
              <w:pStyle w:val="af7"/>
              <w:tabs>
                <w:tab w:val="left" w:pos="180"/>
                <w:tab w:val="left" w:pos="708"/>
              </w:tabs>
              <w:spacing w:line="276" w:lineRule="auto"/>
              <w:jc w:val="both"/>
              <w:rPr>
                <w:rFonts w:ascii="Times New Roman" w:hAnsi="Times New Roman"/>
                <w:sz w:val="24"/>
                <w:szCs w:val="24"/>
              </w:rPr>
            </w:pPr>
            <w:r w:rsidRPr="001559F2">
              <w:rPr>
                <w:rFonts w:ascii="Times New Roman" w:hAnsi="Times New Roman"/>
                <w:sz w:val="24"/>
                <w:szCs w:val="24"/>
              </w:rPr>
              <w:t>HLP (LPG)=               HLU(JL) =</w:t>
            </w:r>
            <w:r w:rsidRPr="001559F2">
              <w:rPr>
                <w:rFonts w:ascii="Times New Roman" w:hAnsi="Times New Roman"/>
                <w:sz w:val="24"/>
                <w:szCs w:val="24"/>
              </w:rPr>
              <w:tab/>
            </w:r>
          </w:p>
        </w:tc>
      </w:tr>
      <w:tr w:rsidR="00F66FC5" w:rsidRPr="00D02AEB" w14:paraId="1BB9CC9A" w14:textId="77777777" w:rsidTr="00F656F3">
        <w:trPr>
          <w:trHeight w:val="623"/>
          <w:jc w:val="center"/>
        </w:trPr>
        <w:tc>
          <w:tcPr>
            <w:tcW w:w="2722" w:type="dxa"/>
            <w:tcBorders>
              <w:top w:val="single" w:sz="4" w:space="0" w:color="auto"/>
              <w:left w:val="single" w:sz="4" w:space="0" w:color="auto"/>
              <w:bottom w:val="single" w:sz="4" w:space="0" w:color="auto"/>
              <w:right w:val="single" w:sz="4" w:space="0" w:color="auto"/>
            </w:tcBorders>
          </w:tcPr>
          <w:p w14:paraId="11ED81D6"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 xml:space="preserve">Спинакер </w:t>
            </w:r>
          </w:p>
        </w:tc>
        <w:tc>
          <w:tcPr>
            <w:tcW w:w="1701" w:type="dxa"/>
            <w:tcBorders>
              <w:top w:val="single" w:sz="4" w:space="0" w:color="auto"/>
              <w:left w:val="single" w:sz="4" w:space="0" w:color="auto"/>
              <w:bottom w:val="single" w:sz="4" w:space="0" w:color="auto"/>
              <w:right w:val="single" w:sz="4" w:space="0" w:color="auto"/>
            </w:tcBorders>
          </w:tcPr>
          <w:p w14:paraId="5F9AA271"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 </w:t>
            </w:r>
          </w:p>
        </w:tc>
        <w:tc>
          <w:tcPr>
            <w:tcW w:w="1417" w:type="dxa"/>
            <w:tcBorders>
              <w:top w:val="single" w:sz="4" w:space="0" w:color="auto"/>
              <w:left w:val="single" w:sz="4" w:space="0" w:color="auto"/>
              <w:bottom w:val="single" w:sz="4" w:space="0" w:color="auto"/>
              <w:right w:val="single" w:sz="4" w:space="0" w:color="auto"/>
            </w:tcBorders>
          </w:tcPr>
          <w:p w14:paraId="4A56AFA1"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 </w:t>
            </w:r>
          </w:p>
        </w:tc>
        <w:tc>
          <w:tcPr>
            <w:tcW w:w="3511" w:type="dxa"/>
            <w:gridSpan w:val="2"/>
            <w:tcBorders>
              <w:top w:val="single" w:sz="4" w:space="0" w:color="auto"/>
              <w:left w:val="single" w:sz="4" w:space="0" w:color="auto"/>
              <w:bottom w:val="single" w:sz="4" w:space="0" w:color="auto"/>
              <w:right w:val="single" w:sz="4" w:space="0" w:color="auto"/>
            </w:tcBorders>
          </w:tcPr>
          <w:p w14:paraId="7A9C8083" w14:textId="77777777" w:rsidR="00F66FC5" w:rsidRPr="001559F2" w:rsidRDefault="00F66FC5" w:rsidP="00F656F3">
            <w:pPr>
              <w:pStyle w:val="af7"/>
              <w:tabs>
                <w:tab w:val="left" w:pos="708"/>
              </w:tabs>
              <w:spacing w:line="276" w:lineRule="auto"/>
              <w:jc w:val="both"/>
              <w:rPr>
                <w:rFonts w:ascii="Times New Roman" w:hAnsi="Times New Roman"/>
                <w:sz w:val="24"/>
                <w:szCs w:val="24"/>
                <w:lang w:val="en-US"/>
              </w:rPr>
            </w:pPr>
            <w:r w:rsidRPr="001559F2">
              <w:rPr>
                <w:rFonts w:ascii="Times New Roman" w:hAnsi="Times New Roman"/>
                <w:sz w:val="24"/>
                <w:szCs w:val="24"/>
                <w:lang w:val="en-US"/>
              </w:rPr>
              <w:t xml:space="preserve"> SLU=                    SLE=                       </w:t>
            </w:r>
          </w:p>
          <w:p w14:paraId="60FB174D" w14:textId="77777777" w:rsidR="00F66FC5" w:rsidRPr="001559F2" w:rsidRDefault="00F66FC5" w:rsidP="00F656F3">
            <w:pPr>
              <w:pStyle w:val="af7"/>
              <w:tabs>
                <w:tab w:val="left" w:pos="708"/>
              </w:tabs>
              <w:spacing w:line="276" w:lineRule="auto"/>
              <w:jc w:val="both"/>
              <w:rPr>
                <w:rFonts w:ascii="Times New Roman" w:hAnsi="Times New Roman"/>
                <w:sz w:val="24"/>
                <w:szCs w:val="24"/>
                <w:lang w:val="en-US"/>
              </w:rPr>
            </w:pPr>
            <w:r w:rsidRPr="001559F2">
              <w:rPr>
                <w:rFonts w:ascii="Times New Roman" w:hAnsi="Times New Roman"/>
                <w:sz w:val="24"/>
                <w:szCs w:val="24"/>
                <w:lang w:val="en-US"/>
              </w:rPr>
              <w:t>SHW(SMG)=                    SFL= </w:t>
            </w:r>
          </w:p>
        </w:tc>
      </w:tr>
      <w:tr w:rsidR="00F66FC5" w:rsidRPr="00D02AEB" w14:paraId="24F9C6FB" w14:textId="77777777" w:rsidTr="00F656F3">
        <w:trPr>
          <w:trHeight w:val="638"/>
          <w:jc w:val="center"/>
        </w:trPr>
        <w:tc>
          <w:tcPr>
            <w:tcW w:w="2722" w:type="dxa"/>
            <w:tcBorders>
              <w:top w:val="single" w:sz="4" w:space="0" w:color="auto"/>
              <w:left w:val="single" w:sz="4" w:space="0" w:color="auto"/>
              <w:bottom w:val="single" w:sz="4" w:space="0" w:color="auto"/>
              <w:right w:val="single" w:sz="4" w:space="0" w:color="auto"/>
            </w:tcBorders>
          </w:tcPr>
          <w:p w14:paraId="41EAEB70"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Спинакер</w:t>
            </w:r>
          </w:p>
        </w:tc>
        <w:tc>
          <w:tcPr>
            <w:tcW w:w="1701" w:type="dxa"/>
            <w:tcBorders>
              <w:top w:val="single" w:sz="4" w:space="0" w:color="auto"/>
              <w:left w:val="single" w:sz="4" w:space="0" w:color="auto"/>
              <w:bottom w:val="single" w:sz="4" w:space="0" w:color="auto"/>
              <w:right w:val="single" w:sz="4" w:space="0" w:color="auto"/>
            </w:tcBorders>
          </w:tcPr>
          <w:p w14:paraId="6C570A11"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 </w:t>
            </w:r>
          </w:p>
        </w:tc>
        <w:tc>
          <w:tcPr>
            <w:tcW w:w="1417" w:type="dxa"/>
            <w:tcBorders>
              <w:top w:val="single" w:sz="4" w:space="0" w:color="auto"/>
              <w:left w:val="single" w:sz="4" w:space="0" w:color="auto"/>
              <w:bottom w:val="single" w:sz="4" w:space="0" w:color="auto"/>
              <w:right w:val="single" w:sz="4" w:space="0" w:color="auto"/>
            </w:tcBorders>
          </w:tcPr>
          <w:p w14:paraId="622A1AF8"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 </w:t>
            </w:r>
          </w:p>
        </w:tc>
        <w:tc>
          <w:tcPr>
            <w:tcW w:w="3511" w:type="dxa"/>
            <w:gridSpan w:val="2"/>
            <w:tcBorders>
              <w:top w:val="single" w:sz="4" w:space="0" w:color="auto"/>
              <w:left w:val="single" w:sz="4" w:space="0" w:color="auto"/>
              <w:bottom w:val="single" w:sz="4" w:space="0" w:color="auto"/>
              <w:right w:val="single" w:sz="4" w:space="0" w:color="auto"/>
            </w:tcBorders>
          </w:tcPr>
          <w:p w14:paraId="04599269" w14:textId="77777777" w:rsidR="00F66FC5" w:rsidRPr="001559F2" w:rsidRDefault="00F66FC5" w:rsidP="00F656F3">
            <w:pPr>
              <w:pStyle w:val="af7"/>
              <w:tabs>
                <w:tab w:val="left" w:pos="708"/>
              </w:tabs>
              <w:spacing w:line="276" w:lineRule="auto"/>
              <w:jc w:val="both"/>
              <w:rPr>
                <w:rFonts w:ascii="Times New Roman" w:hAnsi="Times New Roman"/>
                <w:sz w:val="24"/>
                <w:szCs w:val="24"/>
                <w:lang w:val="en-US"/>
              </w:rPr>
            </w:pPr>
            <w:r w:rsidRPr="001559F2">
              <w:rPr>
                <w:rFonts w:ascii="Times New Roman" w:hAnsi="Times New Roman"/>
                <w:sz w:val="24"/>
                <w:szCs w:val="24"/>
                <w:lang w:val="en-US"/>
              </w:rPr>
              <w:t xml:space="preserve"> SLU=                    SLE=                       </w:t>
            </w:r>
          </w:p>
          <w:p w14:paraId="7B527259" w14:textId="77777777" w:rsidR="00F66FC5" w:rsidRPr="001559F2" w:rsidRDefault="00F66FC5" w:rsidP="00F656F3">
            <w:pPr>
              <w:pStyle w:val="af7"/>
              <w:tabs>
                <w:tab w:val="left" w:pos="708"/>
              </w:tabs>
              <w:spacing w:line="276" w:lineRule="auto"/>
              <w:jc w:val="both"/>
              <w:rPr>
                <w:rFonts w:ascii="Times New Roman" w:hAnsi="Times New Roman"/>
                <w:sz w:val="24"/>
                <w:szCs w:val="24"/>
                <w:lang w:val="en-US"/>
              </w:rPr>
            </w:pPr>
            <w:r w:rsidRPr="001559F2">
              <w:rPr>
                <w:rFonts w:ascii="Times New Roman" w:hAnsi="Times New Roman"/>
                <w:sz w:val="24"/>
                <w:szCs w:val="24"/>
                <w:lang w:val="en-US"/>
              </w:rPr>
              <w:t>SHW(SMG)=                    SFL=  </w:t>
            </w:r>
          </w:p>
        </w:tc>
      </w:tr>
      <w:tr w:rsidR="00F66FC5" w:rsidRPr="00D02AEB" w14:paraId="0931F5D1" w14:textId="77777777" w:rsidTr="00F656F3">
        <w:trPr>
          <w:trHeight w:val="623"/>
          <w:jc w:val="center"/>
        </w:trPr>
        <w:tc>
          <w:tcPr>
            <w:tcW w:w="2722" w:type="dxa"/>
            <w:tcBorders>
              <w:top w:val="single" w:sz="4" w:space="0" w:color="auto"/>
              <w:left w:val="single" w:sz="4" w:space="0" w:color="auto"/>
              <w:bottom w:val="single" w:sz="4" w:space="0" w:color="auto"/>
              <w:right w:val="single" w:sz="4" w:space="0" w:color="auto"/>
            </w:tcBorders>
          </w:tcPr>
          <w:p w14:paraId="1D534E66"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Спинакер</w:t>
            </w:r>
          </w:p>
        </w:tc>
        <w:tc>
          <w:tcPr>
            <w:tcW w:w="1701" w:type="dxa"/>
            <w:tcBorders>
              <w:top w:val="single" w:sz="4" w:space="0" w:color="auto"/>
              <w:left w:val="single" w:sz="4" w:space="0" w:color="auto"/>
              <w:bottom w:val="single" w:sz="4" w:space="0" w:color="auto"/>
              <w:right w:val="single" w:sz="4" w:space="0" w:color="auto"/>
            </w:tcBorders>
          </w:tcPr>
          <w:p w14:paraId="1FF34FE9"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 </w:t>
            </w:r>
          </w:p>
        </w:tc>
        <w:tc>
          <w:tcPr>
            <w:tcW w:w="1417" w:type="dxa"/>
            <w:tcBorders>
              <w:top w:val="single" w:sz="4" w:space="0" w:color="auto"/>
              <w:left w:val="single" w:sz="4" w:space="0" w:color="auto"/>
              <w:bottom w:val="single" w:sz="4" w:space="0" w:color="auto"/>
              <w:right w:val="single" w:sz="4" w:space="0" w:color="auto"/>
            </w:tcBorders>
          </w:tcPr>
          <w:p w14:paraId="544D619B"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 </w:t>
            </w:r>
          </w:p>
        </w:tc>
        <w:tc>
          <w:tcPr>
            <w:tcW w:w="3511" w:type="dxa"/>
            <w:gridSpan w:val="2"/>
            <w:tcBorders>
              <w:top w:val="single" w:sz="4" w:space="0" w:color="auto"/>
              <w:left w:val="single" w:sz="4" w:space="0" w:color="auto"/>
              <w:bottom w:val="single" w:sz="4" w:space="0" w:color="auto"/>
              <w:right w:val="single" w:sz="4" w:space="0" w:color="auto"/>
            </w:tcBorders>
          </w:tcPr>
          <w:p w14:paraId="37A6477C" w14:textId="77777777" w:rsidR="00F66FC5" w:rsidRPr="001559F2" w:rsidRDefault="00F66FC5" w:rsidP="00F656F3">
            <w:pPr>
              <w:pStyle w:val="af7"/>
              <w:tabs>
                <w:tab w:val="left" w:pos="708"/>
              </w:tabs>
              <w:spacing w:line="276" w:lineRule="auto"/>
              <w:jc w:val="both"/>
              <w:rPr>
                <w:rFonts w:ascii="Times New Roman" w:hAnsi="Times New Roman"/>
                <w:sz w:val="24"/>
                <w:szCs w:val="24"/>
                <w:lang w:val="en-US"/>
              </w:rPr>
            </w:pPr>
            <w:r w:rsidRPr="001559F2">
              <w:rPr>
                <w:rFonts w:ascii="Times New Roman" w:hAnsi="Times New Roman"/>
                <w:sz w:val="24"/>
                <w:szCs w:val="24"/>
                <w:lang w:val="en-US"/>
              </w:rPr>
              <w:t xml:space="preserve">SLU=                    SLE=                       </w:t>
            </w:r>
          </w:p>
          <w:p w14:paraId="0111212A" w14:textId="77777777" w:rsidR="00F66FC5" w:rsidRPr="001559F2" w:rsidRDefault="00F66FC5" w:rsidP="00F656F3">
            <w:pPr>
              <w:pStyle w:val="af7"/>
              <w:tabs>
                <w:tab w:val="left" w:pos="708"/>
              </w:tabs>
              <w:spacing w:line="276" w:lineRule="auto"/>
              <w:jc w:val="both"/>
              <w:rPr>
                <w:rFonts w:ascii="Times New Roman" w:hAnsi="Times New Roman"/>
                <w:sz w:val="24"/>
                <w:szCs w:val="24"/>
                <w:lang w:val="en-US"/>
              </w:rPr>
            </w:pPr>
            <w:r w:rsidRPr="001559F2">
              <w:rPr>
                <w:rFonts w:ascii="Times New Roman" w:hAnsi="Times New Roman"/>
                <w:sz w:val="24"/>
                <w:szCs w:val="24"/>
                <w:lang w:val="en-US"/>
              </w:rPr>
              <w:t>SHW(SMG)=                    SFL=  </w:t>
            </w:r>
          </w:p>
        </w:tc>
      </w:tr>
      <w:tr w:rsidR="00F66FC5" w:rsidRPr="003733FD" w14:paraId="034D0C72" w14:textId="77777777" w:rsidTr="00F656F3">
        <w:trPr>
          <w:trHeight w:val="311"/>
          <w:jc w:val="center"/>
        </w:trPr>
        <w:tc>
          <w:tcPr>
            <w:tcW w:w="2722" w:type="dxa"/>
            <w:tcBorders>
              <w:top w:val="single" w:sz="4" w:space="0" w:color="auto"/>
              <w:left w:val="single" w:sz="4" w:space="0" w:color="auto"/>
              <w:bottom w:val="single" w:sz="4" w:space="0" w:color="auto"/>
              <w:right w:val="single" w:sz="4" w:space="0" w:color="auto"/>
            </w:tcBorders>
          </w:tcPr>
          <w:p w14:paraId="5CB0172F"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Штормовые паруса</w:t>
            </w:r>
          </w:p>
        </w:tc>
        <w:tc>
          <w:tcPr>
            <w:tcW w:w="1701" w:type="dxa"/>
            <w:tcBorders>
              <w:top w:val="single" w:sz="4" w:space="0" w:color="auto"/>
              <w:left w:val="single" w:sz="4" w:space="0" w:color="auto"/>
              <w:bottom w:val="single" w:sz="4" w:space="0" w:color="auto"/>
              <w:right w:val="single" w:sz="4" w:space="0" w:color="auto"/>
            </w:tcBorders>
          </w:tcPr>
          <w:p w14:paraId="6A765D9F"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9F2825D"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p>
        </w:tc>
        <w:tc>
          <w:tcPr>
            <w:tcW w:w="2300" w:type="dxa"/>
            <w:tcBorders>
              <w:top w:val="single" w:sz="4" w:space="0" w:color="auto"/>
              <w:left w:val="single" w:sz="4" w:space="0" w:color="auto"/>
              <w:bottom w:val="single" w:sz="4" w:space="0" w:color="auto"/>
              <w:right w:val="single" w:sz="4" w:space="0" w:color="auto"/>
            </w:tcBorders>
          </w:tcPr>
          <w:p w14:paraId="47800F50"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p>
        </w:tc>
        <w:tc>
          <w:tcPr>
            <w:tcW w:w="1211" w:type="dxa"/>
            <w:tcBorders>
              <w:top w:val="single" w:sz="4" w:space="0" w:color="auto"/>
              <w:left w:val="single" w:sz="4" w:space="0" w:color="auto"/>
              <w:bottom w:val="single" w:sz="4" w:space="0" w:color="auto"/>
              <w:right w:val="single" w:sz="4" w:space="0" w:color="auto"/>
            </w:tcBorders>
          </w:tcPr>
          <w:p w14:paraId="16D84EA0"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p>
        </w:tc>
      </w:tr>
      <w:tr w:rsidR="00F66FC5" w:rsidRPr="003733FD" w14:paraId="585C42C2" w14:textId="77777777" w:rsidTr="00F656F3">
        <w:trPr>
          <w:trHeight w:val="638"/>
          <w:jc w:val="center"/>
        </w:trPr>
        <w:tc>
          <w:tcPr>
            <w:tcW w:w="2722" w:type="dxa"/>
            <w:tcBorders>
              <w:top w:val="single" w:sz="4" w:space="0" w:color="auto"/>
              <w:left w:val="single" w:sz="4" w:space="0" w:color="auto"/>
              <w:bottom w:val="single" w:sz="4" w:space="0" w:color="auto"/>
              <w:right w:val="single" w:sz="4" w:space="0" w:color="auto"/>
            </w:tcBorders>
          </w:tcPr>
          <w:p w14:paraId="3DE32D5B"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Трисель</w:t>
            </w:r>
          </w:p>
        </w:tc>
        <w:tc>
          <w:tcPr>
            <w:tcW w:w="1701" w:type="dxa"/>
            <w:tcBorders>
              <w:top w:val="single" w:sz="4" w:space="0" w:color="auto"/>
              <w:left w:val="single" w:sz="4" w:space="0" w:color="auto"/>
              <w:bottom w:val="single" w:sz="4" w:space="0" w:color="auto"/>
              <w:right w:val="single" w:sz="4" w:space="0" w:color="auto"/>
            </w:tcBorders>
          </w:tcPr>
          <w:p w14:paraId="4F4FE1E3"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699AC8A"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p>
        </w:tc>
        <w:tc>
          <w:tcPr>
            <w:tcW w:w="3511" w:type="dxa"/>
            <w:gridSpan w:val="2"/>
            <w:tcBorders>
              <w:top w:val="single" w:sz="4" w:space="0" w:color="auto"/>
              <w:left w:val="single" w:sz="4" w:space="0" w:color="auto"/>
              <w:bottom w:val="single" w:sz="4" w:space="0" w:color="auto"/>
              <w:right w:val="single" w:sz="4" w:space="0" w:color="auto"/>
            </w:tcBorders>
          </w:tcPr>
          <w:p w14:paraId="107CF344"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SLE=                   Перп.галс.угла=</w:t>
            </w:r>
          </w:p>
          <w:p w14:paraId="248D35F8"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 xml:space="preserve">Sa=         </w:t>
            </w:r>
          </w:p>
        </w:tc>
      </w:tr>
      <w:tr w:rsidR="00F66FC5" w:rsidRPr="003733FD" w14:paraId="05EF9900" w14:textId="77777777" w:rsidTr="00F656F3">
        <w:trPr>
          <w:trHeight w:val="623"/>
          <w:jc w:val="center"/>
        </w:trPr>
        <w:tc>
          <w:tcPr>
            <w:tcW w:w="2722" w:type="dxa"/>
            <w:tcBorders>
              <w:top w:val="single" w:sz="4" w:space="0" w:color="auto"/>
              <w:left w:val="single" w:sz="4" w:space="0" w:color="auto"/>
              <w:bottom w:val="single" w:sz="4" w:space="0" w:color="auto"/>
              <w:right w:val="single" w:sz="4" w:space="0" w:color="auto"/>
            </w:tcBorders>
          </w:tcPr>
          <w:p w14:paraId="6679FA3F"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Штормовой стаксель</w:t>
            </w:r>
          </w:p>
        </w:tc>
        <w:tc>
          <w:tcPr>
            <w:tcW w:w="1701" w:type="dxa"/>
            <w:tcBorders>
              <w:top w:val="single" w:sz="4" w:space="0" w:color="auto"/>
              <w:left w:val="single" w:sz="4" w:space="0" w:color="auto"/>
              <w:bottom w:val="single" w:sz="4" w:space="0" w:color="auto"/>
              <w:right w:val="single" w:sz="4" w:space="0" w:color="auto"/>
            </w:tcBorders>
          </w:tcPr>
          <w:p w14:paraId="708220B2"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B2D3663"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p>
        </w:tc>
        <w:tc>
          <w:tcPr>
            <w:tcW w:w="3511" w:type="dxa"/>
            <w:gridSpan w:val="2"/>
            <w:tcBorders>
              <w:top w:val="single" w:sz="4" w:space="0" w:color="auto"/>
              <w:left w:val="single" w:sz="4" w:space="0" w:color="auto"/>
              <w:bottom w:val="single" w:sz="4" w:space="0" w:color="auto"/>
              <w:right w:val="single" w:sz="4" w:space="0" w:color="auto"/>
            </w:tcBorders>
          </w:tcPr>
          <w:p w14:paraId="208C5932"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HLU=                   HHW=</w:t>
            </w:r>
          </w:p>
          <w:p w14:paraId="434695DA" w14:textId="77777777" w:rsidR="00F66FC5" w:rsidRPr="001559F2" w:rsidRDefault="00F66FC5" w:rsidP="00F656F3">
            <w:pPr>
              <w:pStyle w:val="af7"/>
              <w:tabs>
                <w:tab w:val="left" w:pos="708"/>
              </w:tabs>
              <w:spacing w:line="276" w:lineRule="auto"/>
              <w:jc w:val="both"/>
              <w:rPr>
                <w:rFonts w:ascii="Times New Roman" w:hAnsi="Times New Roman"/>
                <w:sz w:val="24"/>
                <w:szCs w:val="24"/>
              </w:rPr>
            </w:pPr>
            <w:r w:rsidRPr="001559F2">
              <w:rPr>
                <w:rFonts w:ascii="Times New Roman" w:hAnsi="Times New Roman"/>
                <w:sz w:val="24"/>
                <w:szCs w:val="24"/>
              </w:rPr>
              <w:t xml:space="preserve">HLP=                    Sa=   </w:t>
            </w:r>
          </w:p>
        </w:tc>
      </w:tr>
    </w:tbl>
    <w:p w14:paraId="53CD4F71" w14:textId="77777777" w:rsidR="00F66FC5" w:rsidRPr="003733FD" w:rsidRDefault="00F66FC5" w:rsidP="00F66FC5">
      <w:pPr>
        <w:pStyle w:val="af7"/>
        <w:tabs>
          <w:tab w:val="left" w:pos="708"/>
        </w:tabs>
        <w:spacing w:line="276" w:lineRule="auto"/>
        <w:jc w:val="both"/>
        <w:rPr>
          <w:rFonts w:ascii="Times New Roman" w:hAnsi="Times New Roman"/>
          <w:sz w:val="28"/>
          <w:szCs w:val="28"/>
        </w:rPr>
      </w:pPr>
      <w:r w:rsidRPr="003733FD">
        <w:rPr>
          <w:rFonts w:ascii="Times New Roman" w:hAnsi="Times New Roman"/>
          <w:sz w:val="28"/>
          <w:szCs w:val="28"/>
        </w:rPr>
        <w:lastRenderedPageBreak/>
        <w:t>На яхте имеется УКВ радиостанция __________ с каналами _________________, разрешение № _____ от «___» ____сотовый телефон ________________</w:t>
      </w:r>
    </w:p>
    <w:p w14:paraId="066D95F8" w14:textId="77777777" w:rsidR="00F66FC5" w:rsidRPr="003733FD" w:rsidRDefault="00F66FC5" w:rsidP="00F66FC5">
      <w:pPr>
        <w:jc w:val="both"/>
        <w:rPr>
          <w:rFonts w:ascii="Times New Roman" w:hAnsi="Times New Roman"/>
          <w:sz w:val="28"/>
          <w:szCs w:val="28"/>
        </w:rPr>
      </w:pPr>
      <w:r w:rsidRPr="003733FD">
        <w:rPr>
          <w:rFonts w:ascii="Times New Roman" w:hAnsi="Times New Roman"/>
          <w:sz w:val="28"/>
          <w:szCs w:val="28"/>
        </w:rPr>
        <w:t xml:space="preserve">На яхте имеется приёмник </w:t>
      </w:r>
      <w:r w:rsidRPr="003733FD">
        <w:rPr>
          <w:rFonts w:ascii="Times New Roman" w:hAnsi="Times New Roman"/>
          <w:sz w:val="28"/>
          <w:szCs w:val="28"/>
          <w:lang w:val="en-US"/>
        </w:rPr>
        <w:t>GPS</w:t>
      </w:r>
      <w:r w:rsidRPr="003733FD">
        <w:rPr>
          <w:rFonts w:ascii="Times New Roman" w:hAnsi="Times New Roman"/>
          <w:sz w:val="28"/>
          <w:szCs w:val="28"/>
        </w:rPr>
        <w:t xml:space="preserve"> типа ________________________________</w:t>
      </w:r>
    </w:p>
    <w:p w14:paraId="351EFE7F" w14:textId="77777777" w:rsidR="00F66FC5" w:rsidRPr="003733FD" w:rsidRDefault="00F66FC5" w:rsidP="00F66FC5">
      <w:pPr>
        <w:jc w:val="both"/>
        <w:rPr>
          <w:rFonts w:ascii="Times New Roman" w:hAnsi="Times New Roman"/>
          <w:sz w:val="28"/>
          <w:szCs w:val="28"/>
        </w:rPr>
      </w:pPr>
      <w:r w:rsidRPr="003733FD">
        <w:rPr>
          <w:rFonts w:ascii="Times New Roman" w:hAnsi="Times New Roman"/>
          <w:sz w:val="28"/>
          <w:szCs w:val="28"/>
        </w:rPr>
        <w:t>На яхте имеется двигатель ______________________________________</w:t>
      </w:r>
    </w:p>
    <w:p w14:paraId="011618D8" w14:textId="77777777" w:rsidR="00F66FC5" w:rsidRPr="003733FD" w:rsidRDefault="00F66FC5" w:rsidP="00F66FC5">
      <w:pPr>
        <w:jc w:val="both"/>
        <w:rPr>
          <w:rFonts w:ascii="Times New Roman" w:hAnsi="Times New Roman"/>
          <w:sz w:val="28"/>
          <w:szCs w:val="28"/>
        </w:rPr>
      </w:pPr>
      <w:r w:rsidRPr="003733FD">
        <w:rPr>
          <w:rFonts w:ascii="Times New Roman" w:hAnsi="Times New Roman"/>
          <w:sz w:val="28"/>
          <w:szCs w:val="28"/>
        </w:rPr>
        <w:t>Яхта несет индивидуальную рекламу _____________________________</w:t>
      </w:r>
    </w:p>
    <w:p w14:paraId="47C3CD9E" w14:textId="77777777" w:rsidR="00F66FC5" w:rsidRPr="003733FD" w:rsidRDefault="00F66FC5" w:rsidP="00F66FC5">
      <w:pPr>
        <w:pStyle w:val="af7"/>
        <w:tabs>
          <w:tab w:val="left" w:pos="708"/>
        </w:tabs>
        <w:spacing w:line="276" w:lineRule="auto"/>
        <w:jc w:val="both"/>
        <w:rPr>
          <w:rFonts w:ascii="Times New Roman" w:hAnsi="Times New Roman"/>
          <w:sz w:val="28"/>
          <w:szCs w:val="28"/>
        </w:rPr>
      </w:pPr>
      <w:r w:rsidRPr="003733FD">
        <w:rPr>
          <w:rFonts w:ascii="Times New Roman" w:hAnsi="Times New Roman"/>
          <w:sz w:val="28"/>
          <w:szCs w:val="28"/>
        </w:rPr>
        <w:t>Реклама расположена на __________________________________________</w:t>
      </w:r>
    </w:p>
    <w:p w14:paraId="3DB3F440" w14:textId="77777777" w:rsidR="00F66FC5" w:rsidRPr="003733FD" w:rsidRDefault="00F66FC5" w:rsidP="00F66FC5">
      <w:pPr>
        <w:pStyle w:val="af7"/>
        <w:tabs>
          <w:tab w:val="left" w:pos="708"/>
        </w:tabs>
        <w:spacing w:line="276" w:lineRule="auto"/>
        <w:jc w:val="both"/>
        <w:rPr>
          <w:rFonts w:ascii="Times New Roman" w:hAnsi="Times New Roman"/>
          <w:sz w:val="28"/>
          <w:szCs w:val="28"/>
        </w:rPr>
      </w:pPr>
      <w:r w:rsidRPr="003733FD">
        <w:rPr>
          <w:rFonts w:ascii="Times New Roman" w:hAnsi="Times New Roman"/>
          <w:sz w:val="28"/>
          <w:szCs w:val="28"/>
        </w:rPr>
        <w:t>Разрешение на несение рекламы получено __________________________</w:t>
      </w:r>
    </w:p>
    <w:p w14:paraId="3BAE15FD" w14:textId="77777777" w:rsidR="00F66FC5" w:rsidRPr="001559F2" w:rsidRDefault="00F66FC5" w:rsidP="00F66FC5">
      <w:pPr>
        <w:pStyle w:val="af7"/>
        <w:tabs>
          <w:tab w:val="left" w:pos="708"/>
        </w:tabs>
        <w:spacing w:line="276" w:lineRule="auto"/>
        <w:jc w:val="both"/>
        <w:rPr>
          <w:rFonts w:ascii="Times New Roman" w:hAnsi="Times New Roman"/>
          <w:b/>
          <w:sz w:val="28"/>
          <w:szCs w:val="28"/>
        </w:rPr>
      </w:pPr>
      <w:r w:rsidRPr="003733FD">
        <w:rPr>
          <w:rFonts w:ascii="Times New Roman" w:hAnsi="Times New Roman"/>
          <w:b/>
          <w:sz w:val="28"/>
          <w:szCs w:val="28"/>
        </w:rPr>
        <w:t xml:space="preserve"> «_____» ______________ 20____ г. </w:t>
      </w:r>
      <w:r w:rsidRPr="003733FD">
        <w:rPr>
          <w:rFonts w:ascii="Times New Roman" w:hAnsi="Times New Roman"/>
          <w:b/>
          <w:sz w:val="28"/>
          <w:szCs w:val="28"/>
        </w:rPr>
        <w:tab/>
      </w:r>
      <w:r w:rsidRPr="003733FD">
        <w:rPr>
          <w:rFonts w:ascii="Times New Roman" w:hAnsi="Times New Roman"/>
          <w:b/>
          <w:sz w:val="28"/>
          <w:szCs w:val="28"/>
        </w:rPr>
        <w:tab/>
        <w:t>Капитан (рулевой) ______</w:t>
      </w:r>
    </w:p>
    <w:p w14:paraId="208E637A" w14:textId="77777777" w:rsidR="00F66FC5" w:rsidRDefault="00F66FC5" w:rsidP="00F66FC5"/>
    <w:p w14:paraId="298980B8" w14:textId="17BBCFDD" w:rsidR="00F66FC5" w:rsidRDefault="00F66FC5">
      <w:pPr>
        <w:spacing w:after="160" w:line="259" w:lineRule="auto"/>
        <w:rPr>
          <w:rFonts w:ascii="Times New Roman" w:eastAsia="Calibri" w:hAnsi="Times New Roman"/>
          <w:sz w:val="28"/>
          <w:szCs w:val="28"/>
          <w:lang w:eastAsia="en-US"/>
        </w:rPr>
      </w:pPr>
      <w:r>
        <w:rPr>
          <w:rFonts w:ascii="Times New Roman" w:hAnsi="Times New Roman"/>
          <w:sz w:val="28"/>
          <w:szCs w:val="28"/>
        </w:rPr>
        <w:br w:type="page"/>
      </w:r>
    </w:p>
    <w:p w14:paraId="2A2FBAA5" w14:textId="77777777" w:rsidR="00CA10DD" w:rsidRPr="00CA10DD" w:rsidRDefault="00CA10DD" w:rsidP="00CA10DD">
      <w:pPr>
        <w:pStyle w:val="af6"/>
        <w:jc w:val="right"/>
        <w:rPr>
          <w:b/>
          <w:sz w:val="28"/>
          <w:szCs w:val="28"/>
        </w:rPr>
      </w:pPr>
      <w:r w:rsidRPr="00CA10DD">
        <w:rPr>
          <w:sz w:val="28"/>
          <w:szCs w:val="28"/>
        </w:rPr>
        <w:lastRenderedPageBreak/>
        <w:t>Приложение 1.6.</w:t>
      </w:r>
    </w:p>
    <w:p w14:paraId="04181FB7" w14:textId="77777777" w:rsidR="00CA10DD" w:rsidRPr="00CA10DD" w:rsidRDefault="00CA10DD" w:rsidP="00CA10DD">
      <w:pPr>
        <w:pStyle w:val="af6"/>
        <w:jc w:val="right"/>
        <w:rPr>
          <w:b/>
          <w:sz w:val="28"/>
          <w:szCs w:val="28"/>
        </w:rPr>
      </w:pPr>
      <w:r w:rsidRPr="00CA10DD">
        <w:rPr>
          <w:sz w:val="28"/>
          <w:szCs w:val="28"/>
        </w:rPr>
        <w:t>к правилам вида спорта</w:t>
      </w:r>
      <w:r w:rsidRPr="00CA10DD">
        <w:rPr>
          <w:sz w:val="28"/>
          <w:szCs w:val="28"/>
        </w:rPr>
        <w:br/>
        <w:t>«парусный спорт»</w:t>
      </w:r>
    </w:p>
    <w:p w14:paraId="33F4A82A" w14:textId="77777777" w:rsidR="00CA10DD" w:rsidRDefault="00CA10DD" w:rsidP="00CA10DD">
      <w:pPr>
        <w:pStyle w:val="af6"/>
        <w:rPr>
          <w:sz w:val="28"/>
          <w:szCs w:val="28"/>
        </w:rPr>
      </w:pPr>
    </w:p>
    <w:p w14:paraId="2C8565CE" w14:textId="157A4BCF" w:rsidR="00CA10DD" w:rsidRPr="00CA10DD" w:rsidRDefault="00CA10DD" w:rsidP="00CA10DD">
      <w:pPr>
        <w:pStyle w:val="af6"/>
        <w:rPr>
          <w:sz w:val="28"/>
          <w:szCs w:val="28"/>
        </w:rPr>
      </w:pPr>
      <w:r w:rsidRPr="00CA10DD">
        <w:rPr>
          <w:sz w:val="28"/>
          <w:szCs w:val="28"/>
        </w:rPr>
        <w:t>ПРАВИЛА</w:t>
      </w:r>
      <w:r w:rsidRPr="00CA10DD">
        <w:rPr>
          <w:spacing w:val="-3"/>
          <w:sz w:val="28"/>
          <w:szCs w:val="28"/>
        </w:rPr>
        <w:t xml:space="preserve"> </w:t>
      </w:r>
      <w:r w:rsidRPr="00CA10DD">
        <w:rPr>
          <w:sz w:val="28"/>
          <w:szCs w:val="28"/>
        </w:rPr>
        <w:t>БУЕРНЫХ</w:t>
      </w:r>
      <w:r w:rsidRPr="00CA10DD">
        <w:rPr>
          <w:spacing w:val="-3"/>
          <w:sz w:val="28"/>
          <w:szCs w:val="28"/>
        </w:rPr>
        <w:t xml:space="preserve"> </w:t>
      </w:r>
      <w:r w:rsidRPr="00CA10DD">
        <w:rPr>
          <w:spacing w:val="-2"/>
          <w:sz w:val="28"/>
          <w:szCs w:val="28"/>
        </w:rPr>
        <w:t>ГОНОК</w:t>
      </w:r>
      <w:r w:rsidR="00C65D8B">
        <w:rPr>
          <w:spacing w:val="-2"/>
          <w:sz w:val="28"/>
          <w:szCs w:val="28"/>
        </w:rPr>
        <w:t xml:space="preserve"> (далее ПБГ)</w:t>
      </w:r>
    </w:p>
    <w:p w14:paraId="149F5DC4" w14:textId="77777777" w:rsidR="00CA10DD" w:rsidRPr="00CA10DD" w:rsidRDefault="00CA10DD" w:rsidP="00CA10DD">
      <w:pPr>
        <w:pStyle w:val="af6"/>
        <w:rPr>
          <w:sz w:val="28"/>
          <w:szCs w:val="28"/>
        </w:rPr>
      </w:pPr>
      <w:r w:rsidRPr="00CA10DD">
        <w:rPr>
          <w:spacing w:val="-2"/>
          <w:sz w:val="28"/>
          <w:szCs w:val="28"/>
        </w:rPr>
        <w:t>Определения</w:t>
      </w:r>
    </w:p>
    <w:p w14:paraId="40DCD815" w14:textId="77777777" w:rsidR="00CA10DD" w:rsidRPr="00CA10DD" w:rsidRDefault="00CA10DD" w:rsidP="008B51E8">
      <w:pPr>
        <w:pStyle w:val="aff6"/>
        <w:widowControl w:val="0"/>
        <w:numPr>
          <w:ilvl w:val="1"/>
          <w:numId w:val="273"/>
        </w:numPr>
        <w:autoSpaceDE w:val="0"/>
        <w:autoSpaceDN w:val="0"/>
        <w:spacing w:after="0"/>
        <w:ind w:left="0" w:right="138" w:firstLine="709"/>
        <w:jc w:val="both"/>
        <w:rPr>
          <w:rFonts w:ascii="Times New Roman" w:hAnsi="Times New Roman"/>
          <w:sz w:val="28"/>
          <w:szCs w:val="28"/>
        </w:rPr>
      </w:pPr>
      <w:r w:rsidRPr="00CA10DD">
        <w:rPr>
          <w:rFonts w:ascii="Times New Roman" w:hAnsi="Times New Roman"/>
          <w:sz w:val="28"/>
          <w:szCs w:val="28"/>
        </w:rPr>
        <w:t>Когда</w:t>
      </w:r>
      <w:r w:rsidRPr="00CA10DD">
        <w:rPr>
          <w:rFonts w:ascii="Times New Roman" w:hAnsi="Times New Roman"/>
          <w:spacing w:val="-2"/>
          <w:sz w:val="28"/>
          <w:szCs w:val="28"/>
        </w:rPr>
        <w:t xml:space="preserve"> </w:t>
      </w:r>
      <w:r w:rsidRPr="00CA10DD">
        <w:rPr>
          <w:rFonts w:ascii="Times New Roman" w:hAnsi="Times New Roman"/>
          <w:sz w:val="28"/>
          <w:szCs w:val="28"/>
        </w:rPr>
        <w:t>какой-либо</w:t>
      </w:r>
      <w:r w:rsidRPr="00CA10DD">
        <w:rPr>
          <w:rFonts w:ascii="Times New Roman" w:hAnsi="Times New Roman"/>
          <w:spacing w:val="-3"/>
          <w:sz w:val="28"/>
          <w:szCs w:val="28"/>
        </w:rPr>
        <w:t xml:space="preserve"> </w:t>
      </w:r>
      <w:r w:rsidRPr="00CA10DD">
        <w:rPr>
          <w:rFonts w:ascii="Times New Roman" w:hAnsi="Times New Roman"/>
          <w:sz w:val="28"/>
          <w:szCs w:val="28"/>
        </w:rPr>
        <w:t>из</w:t>
      </w:r>
      <w:r w:rsidRPr="00CA10DD">
        <w:rPr>
          <w:rFonts w:ascii="Times New Roman" w:hAnsi="Times New Roman"/>
          <w:spacing w:val="-3"/>
          <w:sz w:val="28"/>
          <w:szCs w:val="28"/>
        </w:rPr>
        <w:t xml:space="preserve"> </w:t>
      </w:r>
      <w:r w:rsidRPr="00CA10DD">
        <w:rPr>
          <w:rFonts w:ascii="Times New Roman" w:hAnsi="Times New Roman"/>
          <w:sz w:val="28"/>
          <w:szCs w:val="28"/>
        </w:rPr>
        <w:t>терминов, упоминаемых в</w:t>
      </w:r>
      <w:r w:rsidRPr="00CA10DD">
        <w:rPr>
          <w:rFonts w:ascii="Times New Roman" w:hAnsi="Times New Roman"/>
          <w:spacing w:val="-2"/>
          <w:sz w:val="28"/>
          <w:szCs w:val="28"/>
        </w:rPr>
        <w:t xml:space="preserve"> </w:t>
      </w:r>
      <w:r w:rsidRPr="00CA10DD">
        <w:rPr>
          <w:rFonts w:ascii="Times New Roman" w:hAnsi="Times New Roman"/>
          <w:sz w:val="28"/>
          <w:szCs w:val="28"/>
        </w:rPr>
        <w:t>пункте 1,</w:t>
      </w:r>
      <w:r w:rsidRPr="00CA10DD">
        <w:rPr>
          <w:rFonts w:ascii="Times New Roman" w:hAnsi="Times New Roman"/>
          <w:spacing w:val="-1"/>
          <w:sz w:val="28"/>
          <w:szCs w:val="28"/>
        </w:rPr>
        <w:t xml:space="preserve"> </w:t>
      </w:r>
      <w:r w:rsidRPr="00CA10DD">
        <w:rPr>
          <w:rFonts w:ascii="Times New Roman" w:hAnsi="Times New Roman"/>
          <w:sz w:val="28"/>
          <w:szCs w:val="28"/>
        </w:rPr>
        <w:t>далее</w:t>
      </w:r>
      <w:r w:rsidRPr="00CA10DD">
        <w:rPr>
          <w:rFonts w:ascii="Times New Roman" w:hAnsi="Times New Roman"/>
          <w:spacing w:val="-2"/>
          <w:sz w:val="28"/>
          <w:szCs w:val="28"/>
        </w:rPr>
        <w:t xml:space="preserve"> </w:t>
      </w:r>
      <w:r w:rsidRPr="00CA10DD">
        <w:rPr>
          <w:rFonts w:ascii="Times New Roman" w:hAnsi="Times New Roman"/>
          <w:sz w:val="28"/>
          <w:szCs w:val="28"/>
        </w:rPr>
        <w:t>применяется</w:t>
      </w:r>
      <w:r w:rsidRPr="00CA10DD">
        <w:rPr>
          <w:rFonts w:ascii="Times New Roman" w:hAnsi="Times New Roman"/>
          <w:spacing w:val="-1"/>
          <w:sz w:val="28"/>
          <w:szCs w:val="28"/>
        </w:rPr>
        <w:t xml:space="preserve"> </w:t>
      </w:r>
      <w:r w:rsidRPr="00CA10DD">
        <w:rPr>
          <w:rFonts w:ascii="Times New Roman" w:hAnsi="Times New Roman"/>
          <w:sz w:val="28"/>
          <w:szCs w:val="28"/>
        </w:rPr>
        <w:t>в</w:t>
      </w:r>
      <w:r w:rsidRPr="00CA10DD">
        <w:rPr>
          <w:rFonts w:ascii="Times New Roman" w:hAnsi="Times New Roman"/>
          <w:spacing w:val="-2"/>
          <w:sz w:val="28"/>
          <w:szCs w:val="28"/>
        </w:rPr>
        <w:t xml:space="preserve"> </w:t>
      </w:r>
      <w:r w:rsidRPr="00CA10DD">
        <w:rPr>
          <w:rFonts w:ascii="Times New Roman" w:hAnsi="Times New Roman"/>
          <w:sz w:val="28"/>
          <w:szCs w:val="28"/>
        </w:rPr>
        <w:t>смысле определения или правила, то он печатается заглавными буквами. Все определения являются правилами.</w:t>
      </w:r>
    </w:p>
    <w:p w14:paraId="735A7A16" w14:textId="77777777" w:rsidR="00CA10DD" w:rsidRPr="00CA10DD" w:rsidRDefault="00CA10DD" w:rsidP="008B51E8">
      <w:pPr>
        <w:pStyle w:val="aff6"/>
        <w:widowControl w:val="0"/>
        <w:numPr>
          <w:ilvl w:val="1"/>
          <w:numId w:val="273"/>
        </w:numPr>
        <w:autoSpaceDE w:val="0"/>
        <w:autoSpaceDN w:val="0"/>
        <w:spacing w:after="0"/>
        <w:ind w:left="0" w:right="138" w:firstLine="709"/>
        <w:jc w:val="both"/>
        <w:rPr>
          <w:rFonts w:ascii="Times New Roman" w:hAnsi="Times New Roman"/>
          <w:sz w:val="28"/>
          <w:szCs w:val="28"/>
        </w:rPr>
      </w:pPr>
      <w:r w:rsidRPr="00CA10DD">
        <w:rPr>
          <w:rFonts w:ascii="Times New Roman" w:hAnsi="Times New Roman"/>
          <w:sz w:val="28"/>
          <w:szCs w:val="28"/>
        </w:rPr>
        <w:t>Определения</w:t>
      </w:r>
    </w:p>
    <w:tbl>
      <w:tblPr>
        <w:tblStyle w:val="a7"/>
        <w:tblW w:w="0" w:type="auto"/>
        <w:tblLook w:val="04A0" w:firstRow="1" w:lastRow="0" w:firstColumn="1" w:lastColumn="0" w:noHBand="0" w:noVBand="1"/>
      </w:tblPr>
      <w:tblGrid>
        <w:gridCol w:w="3088"/>
        <w:gridCol w:w="6404"/>
      </w:tblGrid>
      <w:tr w:rsidR="00CA10DD" w:rsidRPr="00CA10DD" w14:paraId="4FA127FC" w14:textId="77777777" w:rsidTr="00F656F3">
        <w:tc>
          <w:tcPr>
            <w:tcW w:w="3088" w:type="dxa"/>
          </w:tcPr>
          <w:p w14:paraId="710AA3BD" w14:textId="77777777" w:rsidR="00CA10DD" w:rsidRPr="00CA10DD" w:rsidRDefault="00CA10DD" w:rsidP="00F656F3">
            <w:pPr>
              <w:pStyle w:val="aff6"/>
              <w:ind w:right="138"/>
              <w:rPr>
                <w:rFonts w:ascii="Times New Roman" w:hAnsi="Times New Roman"/>
                <w:sz w:val="28"/>
                <w:szCs w:val="28"/>
              </w:rPr>
            </w:pPr>
            <w:r w:rsidRPr="00CA10DD">
              <w:rPr>
                <w:rFonts w:ascii="Times New Roman" w:hAnsi="Times New Roman"/>
                <w:sz w:val="28"/>
                <w:szCs w:val="28"/>
              </w:rPr>
              <w:t>Название</w:t>
            </w:r>
          </w:p>
        </w:tc>
        <w:tc>
          <w:tcPr>
            <w:tcW w:w="6404" w:type="dxa"/>
          </w:tcPr>
          <w:p w14:paraId="40386C57" w14:textId="77777777" w:rsidR="00CA10DD" w:rsidRPr="00CA10DD" w:rsidRDefault="00CA10DD" w:rsidP="00F656F3">
            <w:pPr>
              <w:pStyle w:val="aff6"/>
              <w:ind w:right="138"/>
              <w:rPr>
                <w:rFonts w:ascii="Times New Roman" w:hAnsi="Times New Roman"/>
                <w:sz w:val="28"/>
                <w:szCs w:val="28"/>
              </w:rPr>
            </w:pPr>
            <w:r w:rsidRPr="00CA10DD">
              <w:rPr>
                <w:rFonts w:ascii="Times New Roman" w:hAnsi="Times New Roman"/>
                <w:sz w:val="28"/>
                <w:szCs w:val="28"/>
              </w:rPr>
              <w:t>Значение</w:t>
            </w:r>
          </w:p>
        </w:tc>
      </w:tr>
      <w:tr w:rsidR="00CA10DD" w:rsidRPr="00CA10DD" w14:paraId="7FD5A003" w14:textId="77777777" w:rsidTr="00F656F3">
        <w:tc>
          <w:tcPr>
            <w:tcW w:w="3088" w:type="dxa"/>
          </w:tcPr>
          <w:p w14:paraId="7487DB57" w14:textId="77777777" w:rsidR="00CA10DD" w:rsidRPr="00CA10DD" w:rsidRDefault="00CA10DD" w:rsidP="00F656F3">
            <w:pPr>
              <w:pStyle w:val="aff6"/>
              <w:ind w:right="138"/>
              <w:rPr>
                <w:rFonts w:ascii="Times New Roman" w:hAnsi="Times New Roman"/>
                <w:sz w:val="28"/>
                <w:szCs w:val="28"/>
              </w:rPr>
            </w:pPr>
            <w:r w:rsidRPr="00CA10DD">
              <w:rPr>
                <w:rFonts w:ascii="Times New Roman" w:hAnsi="Times New Roman"/>
                <w:sz w:val="28"/>
                <w:szCs w:val="28"/>
              </w:rPr>
              <w:t>ИСТИННЫЙ</w:t>
            </w:r>
            <w:r w:rsidRPr="00CA10DD">
              <w:rPr>
                <w:rFonts w:ascii="Times New Roman" w:hAnsi="Times New Roman"/>
                <w:spacing w:val="-3"/>
                <w:sz w:val="28"/>
                <w:szCs w:val="28"/>
              </w:rPr>
              <w:t xml:space="preserve"> </w:t>
            </w:r>
            <w:r w:rsidRPr="00CA10DD">
              <w:rPr>
                <w:rFonts w:ascii="Times New Roman" w:hAnsi="Times New Roman"/>
                <w:sz w:val="28"/>
                <w:szCs w:val="28"/>
              </w:rPr>
              <w:t>ВЕТЕР</w:t>
            </w:r>
          </w:p>
        </w:tc>
        <w:tc>
          <w:tcPr>
            <w:tcW w:w="6404" w:type="dxa"/>
          </w:tcPr>
          <w:p w14:paraId="1AF68EEB" w14:textId="77777777" w:rsidR="00CA10DD" w:rsidRPr="00CA10DD" w:rsidRDefault="00CA10DD" w:rsidP="00F656F3">
            <w:pPr>
              <w:pStyle w:val="aff6"/>
              <w:ind w:right="138"/>
              <w:rPr>
                <w:rFonts w:ascii="Times New Roman" w:hAnsi="Times New Roman"/>
                <w:sz w:val="28"/>
                <w:szCs w:val="28"/>
              </w:rPr>
            </w:pPr>
            <w:r w:rsidRPr="00CA10DD">
              <w:rPr>
                <w:rFonts w:ascii="Times New Roman" w:hAnsi="Times New Roman"/>
                <w:color w:val="202122"/>
                <w:sz w:val="28"/>
                <w:szCs w:val="28"/>
                <w:shd w:val="clear" w:color="auto" w:fill="FFFFFF"/>
              </w:rPr>
              <w:t>поток атмосферного воздуха над поверхностью, направление и скорость которого измеряются относительно стационарных морских или наземных объектов. </w:t>
            </w:r>
          </w:p>
        </w:tc>
      </w:tr>
      <w:tr w:rsidR="00CA10DD" w:rsidRPr="00CA10DD" w14:paraId="5CE55BEE" w14:textId="77777777" w:rsidTr="00F656F3">
        <w:tc>
          <w:tcPr>
            <w:tcW w:w="3088" w:type="dxa"/>
          </w:tcPr>
          <w:p w14:paraId="4168A0B4" w14:textId="77777777" w:rsidR="00CA10DD" w:rsidRPr="00CA10DD" w:rsidRDefault="00CA10DD" w:rsidP="00F656F3">
            <w:pPr>
              <w:pStyle w:val="aff6"/>
              <w:ind w:right="138"/>
              <w:rPr>
                <w:rFonts w:ascii="Times New Roman" w:hAnsi="Times New Roman"/>
                <w:sz w:val="28"/>
                <w:szCs w:val="28"/>
              </w:rPr>
            </w:pPr>
            <w:r w:rsidRPr="00CA10DD">
              <w:rPr>
                <w:rFonts w:ascii="Times New Roman" w:hAnsi="Times New Roman"/>
                <w:sz w:val="28"/>
                <w:szCs w:val="28"/>
              </w:rPr>
              <w:t>НАВЕТРЕННАЯ-ПОДВЕТРЕННАЯ ДИСТАНЦИЯ</w:t>
            </w:r>
          </w:p>
        </w:tc>
        <w:tc>
          <w:tcPr>
            <w:tcW w:w="6404" w:type="dxa"/>
          </w:tcPr>
          <w:p w14:paraId="65E9FEEB" w14:textId="77777777" w:rsidR="00CA10DD" w:rsidRPr="00CA10DD" w:rsidRDefault="00CA10DD" w:rsidP="00F656F3">
            <w:pPr>
              <w:pStyle w:val="aff6"/>
              <w:ind w:right="138"/>
              <w:rPr>
                <w:rFonts w:ascii="Times New Roman" w:hAnsi="Times New Roman"/>
                <w:sz w:val="28"/>
                <w:szCs w:val="28"/>
              </w:rPr>
            </w:pPr>
            <w:r w:rsidRPr="00CA10DD">
              <w:rPr>
                <w:rFonts w:ascii="Times New Roman" w:hAnsi="Times New Roman"/>
                <w:color w:val="000000"/>
                <w:sz w:val="28"/>
                <w:szCs w:val="28"/>
              </w:rPr>
              <w:t>Дистанция, представляющая собой маршрут между двумя ЗНАКАМИ, расположенными на воображаемой прямой линии, параллельной ИСТИННОМУ ВЕТРУ.</w:t>
            </w:r>
          </w:p>
        </w:tc>
      </w:tr>
      <w:tr w:rsidR="00CA10DD" w:rsidRPr="00CA10DD" w14:paraId="0C13DC6F" w14:textId="77777777" w:rsidTr="00F656F3">
        <w:tc>
          <w:tcPr>
            <w:tcW w:w="3088" w:type="dxa"/>
          </w:tcPr>
          <w:p w14:paraId="66049C24" w14:textId="77777777" w:rsidR="00CA10DD" w:rsidRPr="00CA10DD" w:rsidRDefault="00CA10DD" w:rsidP="00F656F3">
            <w:pPr>
              <w:pStyle w:val="aff6"/>
              <w:ind w:right="138"/>
              <w:rPr>
                <w:rFonts w:ascii="Times New Roman" w:hAnsi="Times New Roman"/>
                <w:sz w:val="28"/>
                <w:szCs w:val="28"/>
              </w:rPr>
            </w:pPr>
            <w:r w:rsidRPr="00CA10DD">
              <w:rPr>
                <w:rFonts w:ascii="Times New Roman" w:hAnsi="Times New Roman"/>
                <w:sz w:val="28"/>
                <w:szCs w:val="28"/>
              </w:rPr>
              <w:t>СТАНДАРТНАЯ ДИСТАНЦИЯ</w:t>
            </w:r>
          </w:p>
        </w:tc>
        <w:tc>
          <w:tcPr>
            <w:tcW w:w="6404" w:type="dxa"/>
          </w:tcPr>
          <w:p w14:paraId="59E6F362" w14:textId="3D16300A" w:rsidR="00CA10DD" w:rsidRPr="00CA10DD" w:rsidRDefault="00CA10DD" w:rsidP="00F656F3">
            <w:pPr>
              <w:pStyle w:val="aff6"/>
              <w:ind w:right="138"/>
              <w:rPr>
                <w:rFonts w:ascii="Times New Roman" w:hAnsi="Times New Roman"/>
                <w:sz w:val="28"/>
                <w:szCs w:val="28"/>
              </w:rPr>
            </w:pPr>
            <w:r w:rsidRPr="00CA10DD">
              <w:rPr>
                <w:rFonts w:ascii="Times New Roman" w:hAnsi="Times New Roman"/>
                <w:sz w:val="28"/>
                <w:szCs w:val="28"/>
              </w:rPr>
              <w:t>НАВЕТРЕННАЯ-ПОДВЕТРЕННАЯ ДИСТАНЦИЯ с финишной линией, расположенной под углом 90 градусов от ИСТИННОГО ВЕТРА и зоной безопасности (</w:t>
            </w:r>
            <w:r w:rsidRPr="00CA10DD">
              <w:rPr>
                <w:rFonts w:ascii="Times New Roman" w:hAnsi="Times New Roman"/>
                <w:color w:val="000000"/>
                <w:sz w:val="28"/>
                <w:szCs w:val="28"/>
              </w:rPr>
              <w:t>Приложение 1</w:t>
            </w:r>
            <w:r w:rsidR="00C65D8B">
              <w:rPr>
                <w:rFonts w:ascii="Times New Roman" w:hAnsi="Times New Roman"/>
                <w:color w:val="000000"/>
                <w:sz w:val="28"/>
                <w:szCs w:val="28"/>
              </w:rPr>
              <w:t xml:space="preserve"> ПБГ</w:t>
            </w:r>
            <w:r w:rsidRPr="00CA10DD">
              <w:rPr>
                <w:rFonts w:ascii="Times New Roman" w:hAnsi="Times New Roman"/>
                <w:color w:val="000000"/>
                <w:sz w:val="28"/>
                <w:szCs w:val="28"/>
              </w:rPr>
              <w:t>).</w:t>
            </w:r>
          </w:p>
        </w:tc>
      </w:tr>
      <w:tr w:rsidR="00CA10DD" w:rsidRPr="00CA10DD" w14:paraId="363DB653" w14:textId="77777777" w:rsidTr="00F656F3">
        <w:tc>
          <w:tcPr>
            <w:tcW w:w="3088" w:type="dxa"/>
          </w:tcPr>
          <w:p w14:paraId="70FC3C07" w14:textId="77777777" w:rsidR="00CA10DD" w:rsidRPr="00CA10DD" w:rsidRDefault="00CA10DD" w:rsidP="00F656F3">
            <w:pPr>
              <w:pStyle w:val="aff6"/>
              <w:ind w:right="138"/>
              <w:rPr>
                <w:rFonts w:ascii="Times New Roman" w:hAnsi="Times New Roman"/>
                <w:sz w:val="28"/>
                <w:szCs w:val="28"/>
              </w:rPr>
            </w:pPr>
            <w:r w:rsidRPr="00CA10DD">
              <w:rPr>
                <w:rFonts w:ascii="Times New Roman" w:hAnsi="Times New Roman"/>
                <w:sz w:val="28"/>
                <w:szCs w:val="28"/>
              </w:rPr>
              <w:t>РЕКОМЕНДУЕМАЯ ДИСТАНЦИЯ</w:t>
            </w:r>
          </w:p>
        </w:tc>
        <w:tc>
          <w:tcPr>
            <w:tcW w:w="6404" w:type="dxa"/>
          </w:tcPr>
          <w:p w14:paraId="1797D11B" w14:textId="581607BC" w:rsidR="00CA10DD" w:rsidRPr="00CA10DD" w:rsidRDefault="00CA10DD" w:rsidP="00F656F3">
            <w:pPr>
              <w:pStyle w:val="aff6"/>
              <w:ind w:right="138"/>
              <w:rPr>
                <w:rFonts w:ascii="Times New Roman" w:hAnsi="Times New Roman"/>
                <w:sz w:val="28"/>
                <w:szCs w:val="28"/>
              </w:rPr>
            </w:pPr>
            <w:r w:rsidRPr="00CA10DD">
              <w:rPr>
                <w:rFonts w:ascii="Times New Roman" w:hAnsi="Times New Roman"/>
                <w:sz w:val="28"/>
                <w:szCs w:val="28"/>
              </w:rPr>
              <w:t>СТАНДАРТНАЯ ДИСТАНЦИЯ, измененная с добавлением двух ДОПОЛНИТЕЛЬНЫХ ЗНАКОВ (Приложение 1</w:t>
            </w:r>
            <w:r w:rsidR="00C65D8B">
              <w:rPr>
                <w:rFonts w:ascii="Times New Roman" w:hAnsi="Times New Roman"/>
                <w:sz w:val="28"/>
                <w:szCs w:val="28"/>
              </w:rPr>
              <w:t xml:space="preserve"> ПБГ</w:t>
            </w:r>
            <w:r w:rsidRPr="00CA10DD">
              <w:rPr>
                <w:rFonts w:ascii="Times New Roman" w:hAnsi="Times New Roman"/>
                <w:sz w:val="28"/>
                <w:szCs w:val="28"/>
              </w:rPr>
              <w:t>).</w:t>
            </w:r>
          </w:p>
        </w:tc>
      </w:tr>
      <w:tr w:rsidR="00CA10DD" w:rsidRPr="00CA10DD" w14:paraId="3A179C46" w14:textId="77777777" w:rsidTr="00F656F3">
        <w:tc>
          <w:tcPr>
            <w:tcW w:w="3088" w:type="dxa"/>
          </w:tcPr>
          <w:p w14:paraId="78886CDC" w14:textId="77777777" w:rsidR="00CA10DD" w:rsidRPr="00CA10DD" w:rsidRDefault="00CA10DD" w:rsidP="00F656F3">
            <w:pPr>
              <w:pStyle w:val="aff6"/>
              <w:ind w:right="138"/>
              <w:rPr>
                <w:rFonts w:ascii="Times New Roman" w:hAnsi="Times New Roman"/>
                <w:sz w:val="28"/>
                <w:szCs w:val="28"/>
              </w:rPr>
            </w:pPr>
            <w:r w:rsidRPr="00CA10DD">
              <w:rPr>
                <w:rFonts w:ascii="Times New Roman" w:hAnsi="Times New Roman"/>
                <w:sz w:val="28"/>
                <w:szCs w:val="28"/>
              </w:rPr>
              <w:t>ЛИНЕЙНАЯ ДИСТАНЦИЯ</w:t>
            </w:r>
          </w:p>
        </w:tc>
        <w:tc>
          <w:tcPr>
            <w:tcW w:w="6404" w:type="dxa"/>
          </w:tcPr>
          <w:p w14:paraId="24C5248B" w14:textId="7CAF575D" w:rsidR="00CA10DD" w:rsidRPr="00CA10DD" w:rsidRDefault="00C65D8B" w:rsidP="00F656F3">
            <w:pPr>
              <w:pStyle w:val="aff6"/>
              <w:ind w:right="138"/>
              <w:rPr>
                <w:rFonts w:ascii="Times New Roman" w:hAnsi="Times New Roman"/>
                <w:sz w:val="28"/>
                <w:szCs w:val="28"/>
              </w:rPr>
            </w:pPr>
            <w:r>
              <w:rPr>
                <w:rFonts w:ascii="Times New Roman" w:hAnsi="Times New Roman"/>
                <w:sz w:val="28"/>
                <w:szCs w:val="28"/>
              </w:rPr>
              <w:t>Р</w:t>
            </w:r>
            <w:r w:rsidR="00CA10DD" w:rsidRPr="00CA10DD">
              <w:rPr>
                <w:rFonts w:ascii="Times New Roman" w:hAnsi="Times New Roman"/>
                <w:sz w:val="28"/>
                <w:szCs w:val="28"/>
              </w:rPr>
              <w:t>ЕКОМЕНДУЕМАЯ ДИСТАНЦИЯ с линией финиша, расположенной на одной линии с наветренным и подветренным ЗНАКАМИ. (Приложение 1</w:t>
            </w:r>
            <w:r>
              <w:rPr>
                <w:rFonts w:ascii="Times New Roman" w:hAnsi="Times New Roman"/>
                <w:sz w:val="28"/>
                <w:szCs w:val="28"/>
              </w:rPr>
              <w:t xml:space="preserve"> ПБГ</w:t>
            </w:r>
            <w:r w:rsidR="00CA10DD" w:rsidRPr="00CA10DD">
              <w:rPr>
                <w:rFonts w:ascii="Times New Roman" w:hAnsi="Times New Roman"/>
                <w:sz w:val="28"/>
                <w:szCs w:val="28"/>
              </w:rPr>
              <w:t>).</w:t>
            </w:r>
          </w:p>
        </w:tc>
      </w:tr>
      <w:tr w:rsidR="00CA10DD" w:rsidRPr="00CA10DD" w14:paraId="31EA1047" w14:textId="77777777" w:rsidTr="00F656F3">
        <w:tc>
          <w:tcPr>
            <w:tcW w:w="3088" w:type="dxa"/>
          </w:tcPr>
          <w:p w14:paraId="36D2F09D" w14:textId="77777777" w:rsidR="00CA10DD" w:rsidRPr="00CA10DD" w:rsidRDefault="00CA10DD" w:rsidP="00F656F3">
            <w:pPr>
              <w:pStyle w:val="aff6"/>
              <w:ind w:right="138"/>
              <w:rPr>
                <w:rFonts w:ascii="Times New Roman" w:hAnsi="Times New Roman"/>
                <w:sz w:val="28"/>
                <w:szCs w:val="28"/>
              </w:rPr>
            </w:pPr>
            <w:r w:rsidRPr="00CA10DD">
              <w:rPr>
                <w:rFonts w:ascii="Times New Roman" w:hAnsi="Times New Roman"/>
                <w:sz w:val="28"/>
                <w:szCs w:val="28"/>
              </w:rPr>
              <w:t>КОНТРОЛЬНОЕ ВРЕМЯ НА КРУГ</w:t>
            </w:r>
          </w:p>
        </w:tc>
        <w:tc>
          <w:tcPr>
            <w:tcW w:w="6404" w:type="dxa"/>
          </w:tcPr>
          <w:p w14:paraId="55657FF0" w14:textId="77777777" w:rsidR="00CA10DD" w:rsidRPr="00CA10DD" w:rsidRDefault="00CA10DD" w:rsidP="00F656F3">
            <w:pPr>
              <w:pStyle w:val="aff6"/>
              <w:ind w:right="138"/>
              <w:rPr>
                <w:rFonts w:ascii="Times New Roman" w:hAnsi="Times New Roman"/>
                <w:sz w:val="28"/>
                <w:szCs w:val="28"/>
              </w:rPr>
            </w:pPr>
            <w:r w:rsidRPr="00CA10DD">
              <w:rPr>
                <w:rFonts w:ascii="Times New Roman" w:hAnsi="Times New Roman"/>
                <w:sz w:val="28"/>
                <w:szCs w:val="28"/>
              </w:rPr>
              <w:t>время, отведенное для прохождения любого (каждого) круга дистанции.</w:t>
            </w:r>
          </w:p>
        </w:tc>
      </w:tr>
      <w:tr w:rsidR="00CA10DD" w:rsidRPr="00CA10DD" w14:paraId="678B9454" w14:textId="77777777" w:rsidTr="00F656F3">
        <w:tc>
          <w:tcPr>
            <w:tcW w:w="3088" w:type="dxa"/>
          </w:tcPr>
          <w:p w14:paraId="7B7F3175" w14:textId="77777777" w:rsidR="00CA10DD" w:rsidRPr="00CA10DD" w:rsidRDefault="00CA10DD" w:rsidP="00F656F3">
            <w:pPr>
              <w:pStyle w:val="aff6"/>
              <w:ind w:right="138"/>
              <w:rPr>
                <w:rFonts w:ascii="Times New Roman" w:hAnsi="Times New Roman"/>
                <w:sz w:val="28"/>
                <w:szCs w:val="28"/>
              </w:rPr>
            </w:pPr>
            <w:r w:rsidRPr="00CA10DD">
              <w:rPr>
                <w:rFonts w:ascii="Times New Roman" w:hAnsi="Times New Roman"/>
                <w:spacing w:val="-2"/>
                <w:sz w:val="28"/>
                <w:szCs w:val="28"/>
              </w:rPr>
              <w:t>НАВЕТРЕННЫЙ</w:t>
            </w:r>
            <w:r w:rsidRPr="00CA10DD">
              <w:rPr>
                <w:rFonts w:ascii="Times New Roman" w:hAnsi="Times New Roman"/>
                <w:sz w:val="28"/>
                <w:szCs w:val="28"/>
              </w:rPr>
              <w:t xml:space="preserve"> </w:t>
            </w:r>
            <w:r w:rsidRPr="00CA10DD">
              <w:rPr>
                <w:rFonts w:ascii="Times New Roman" w:hAnsi="Times New Roman"/>
                <w:spacing w:val="-4"/>
                <w:sz w:val="28"/>
                <w:szCs w:val="28"/>
              </w:rPr>
              <w:t>БУЕР</w:t>
            </w:r>
            <w:r w:rsidRPr="00CA10DD">
              <w:rPr>
                <w:rFonts w:ascii="Times New Roman" w:hAnsi="Times New Roman"/>
                <w:sz w:val="28"/>
                <w:szCs w:val="28"/>
              </w:rPr>
              <w:t xml:space="preserve"> </w:t>
            </w:r>
            <w:r w:rsidRPr="00CA10DD">
              <w:rPr>
                <w:rFonts w:ascii="Times New Roman" w:hAnsi="Times New Roman"/>
                <w:spacing w:val="-10"/>
                <w:sz w:val="28"/>
                <w:szCs w:val="28"/>
              </w:rPr>
              <w:t>и</w:t>
            </w:r>
            <w:r w:rsidRPr="00CA10DD">
              <w:rPr>
                <w:rFonts w:ascii="Times New Roman" w:hAnsi="Times New Roman"/>
                <w:sz w:val="28"/>
                <w:szCs w:val="28"/>
              </w:rPr>
              <w:t xml:space="preserve"> </w:t>
            </w:r>
            <w:r w:rsidRPr="00CA10DD">
              <w:rPr>
                <w:rFonts w:ascii="Times New Roman" w:hAnsi="Times New Roman"/>
                <w:spacing w:val="-2"/>
                <w:sz w:val="28"/>
                <w:szCs w:val="28"/>
              </w:rPr>
              <w:t>ПОДВЕТРЕННЫЙ</w:t>
            </w:r>
            <w:r w:rsidRPr="00CA10DD">
              <w:rPr>
                <w:rFonts w:ascii="Times New Roman" w:hAnsi="Times New Roman"/>
                <w:sz w:val="28"/>
                <w:szCs w:val="28"/>
              </w:rPr>
              <w:t xml:space="preserve"> </w:t>
            </w:r>
            <w:r w:rsidRPr="00CA10DD">
              <w:rPr>
                <w:rFonts w:ascii="Times New Roman" w:hAnsi="Times New Roman"/>
                <w:spacing w:val="-4"/>
                <w:sz w:val="28"/>
                <w:szCs w:val="28"/>
              </w:rPr>
              <w:t>БУЕР</w:t>
            </w:r>
          </w:p>
        </w:tc>
        <w:tc>
          <w:tcPr>
            <w:tcW w:w="6404" w:type="dxa"/>
          </w:tcPr>
          <w:p w14:paraId="59994226" w14:textId="77777777" w:rsidR="00CA10DD" w:rsidRPr="00CA10DD" w:rsidRDefault="00CA10DD" w:rsidP="00F656F3">
            <w:pPr>
              <w:pStyle w:val="aff6"/>
              <w:ind w:right="138"/>
              <w:rPr>
                <w:rFonts w:ascii="Times New Roman" w:hAnsi="Times New Roman"/>
                <w:sz w:val="28"/>
                <w:szCs w:val="28"/>
              </w:rPr>
            </w:pPr>
            <w:r w:rsidRPr="00CA10DD">
              <w:rPr>
                <w:rFonts w:ascii="Times New Roman" w:hAnsi="Times New Roman"/>
                <w:sz w:val="28"/>
                <w:szCs w:val="28"/>
              </w:rPr>
              <w:t>когда два буера</w:t>
            </w:r>
            <w:r w:rsidRPr="00CA10DD">
              <w:rPr>
                <w:rFonts w:ascii="Times New Roman" w:hAnsi="Times New Roman"/>
                <w:spacing w:val="40"/>
                <w:sz w:val="28"/>
                <w:szCs w:val="28"/>
              </w:rPr>
              <w:t xml:space="preserve"> </w:t>
            </w:r>
            <w:r w:rsidRPr="00CA10DD">
              <w:rPr>
                <w:rFonts w:ascii="Times New Roman" w:hAnsi="Times New Roman"/>
                <w:sz w:val="28"/>
                <w:szCs w:val="28"/>
              </w:rPr>
              <w:t>находятся на одном галсе, буер, который находится</w:t>
            </w:r>
            <w:r w:rsidRPr="00CA10DD">
              <w:rPr>
                <w:rFonts w:ascii="Times New Roman" w:hAnsi="Times New Roman"/>
                <w:spacing w:val="40"/>
                <w:sz w:val="28"/>
                <w:szCs w:val="28"/>
              </w:rPr>
              <w:t xml:space="preserve"> </w:t>
            </w:r>
            <w:r w:rsidRPr="00CA10DD">
              <w:rPr>
                <w:rFonts w:ascii="Times New Roman" w:hAnsi="Times New Roman"/>
                <w:sz w:val="28"/>
                <w:szCs w:val="28"/>
              </w:rPr>
              <w:t>ближе</w:t>
            </w:r>
            <w:r w:rsidRPr="00CA10DD">
              <w:rPr>
                <w:rFonts w:ascii="Times New Roman" w:hAnsi="Times New Roman"/>
                <w:spacing w:val="40"/>
                <w:sz w:val="28"/>
                <w:szCs w:val="28"/>
              </w:rPr>
              <w:t xml:space="preserve"> </w:t>
            </w:r>
            <w:r w:rsidRPr="00CA10DD">
              <w:rPr>
                <w:rFonts w:ascii="Times New Roman" w:hAnsi="Times New Roman"/>
                <w:sz w:val="28"/>
                <w:szCs w:val="28"/>
              </w:rPr>
              <w:t xml:space="preserve">к приходящему ИСТИННОМУ ВЕТРУ является НАВЕТРЕННЫМ БУЕРОМ, а другой – ПОДВЕТРЕННЫМ </w:t>
            </w:r>
            <w:r w:rsidRPr="00CA10DD">
              <w:rPr>
                <w:rFonts w:ascii="Times New Roman" w:hAnsi="Times New Roman"/>
                <w:spacing w:val="-2"/>
                <w:sz w:val="28"/>
                <w:szCs w:val="28"/>
              </w:rPr>
              <w:t>БУЕРОМ.</w:t>
            </w:r>
          </w:p>
        </w:tc>
      </w:tr>
      <w:tr w:rsidR="00CA10DD" w:rsidRPr="00CA10DD" w14:paraId="45BC27A4" w14:textId="77777777" w:rsidTr="00F656F3">
        <w:tc>
          <w:tcPr>
            <w:tcW w:w="3088" w:type="dxa"/>
          </w:tcPr>
          <w:p w14:paraId="70C64343" w14:textId="77777777" w:rsidR="00CA10DD" w:rsidRPr="00CA10DD" w:rsidRDefault="00CA10DD" w:rsidP="00F656F3">
            <w:pPr>
              <w:pStyle w:val="aff6"/>
              <w:ind w:right="138"/>
              <w:rPr>
                <w:rFonts w:ascii="Times New Roman" w:hAnsi="Times New Roman"/>
                <w:color w:val="000000"/>
                <w:sz w:val="28"/>
                <w:szCs w:val="28"/>
              </w:rPr>
            </w:pPr>
            <w:r w:rsidRPr="00CA10DD">
              <w:rPr>
                <w:rFonts w:ascii="Times New Roman" w:hAnsi="Times New Roman"/>
                <w:color w:val="000000"/>
                <w:sz w:val="28"/>
                <w:szCs w:val="28"/>
              </w:rPr>
              <w:t>ДОПОЛНИТЕЛЬНЫЙ ЗНАК</w:t>
            </w:r>
          </w:p>
        </w:tc>
        <w:tc>
          <w:tcPr>
            <w:tcW w:w="6404" w:type="dxa"/>
          </w:tcPr>
          <w:p w14:paraId="010F5F00" w14:textId="0D148B64" w:rsidR="00CA10DD" w:rsidRPr="00CA10DD" w:rsidRDefault="00CA10DD" w:rsidP="00F656F3">
            <w:pPr>
              <w:pStyle w:val="aff6"/>
              <w:ind w:right="138"/>
              <w:rPr>
                <w:rFonts w:ascii="Times New Roman" w:hAnsi="Times New Roman"/>
                <w:color w:val="000000"/>
                <w:sz w:val="28"/>
                <w:szCs w:val="28"/>
              </w:rPr>
            </w:pPr>
            <w:r w:rsidRPr="00CA10DD">
              <w:rPr>
                <w:rFonts w:ascii="Times New Roman" w:hAnsi="Times New Roman"/>
                <w:color w:val="000000"/>
                <w:sz w:val="28"/>
                <w:szCs w:val="28"/>
              </w:rPr>
              <w:t xml:space="preserve">ЗНАК, расположенный на одной линии с наветренным ЗНАКОМ и подветренным </w:t>
            </w:r>
            <w:r w:rsidRPr="00CA10DD">
              <w:rPr>
                <w:rFonts w:ascii="Times New Roman" w:hAnsi="Times New Roman"/>
                <w:color w:val="000000"/>
                <w:sz w:val="28"/>
                <w:szCs w:val="28"/>
              </w:rPr>
              <w:lastRenderedPageBreak/>
              <w:t>ЗНАКОМ. Воображаемая линия между ЗНАКОМ и сопровождающим его ДОПОЛНИТЕЛЬНЫМ ЗНАКОМ считается частью ЗНАКА. (Приложение 1</w:t>
            </w:r>
            <w:r w:rsidR="00C65D8B">
              <w:rPr>
                <w:rFonts w:ascii="Times New Roman" w:hAnsi="Times New Roman"/>
                <w:color w:val="000000"/>
                <w:sz w:val="28"/>
                <w:szCs w:val="28"/>
              </w:rPr>
              <w:t xml:space="preserve"> ПБГ</w:t>
            </w:r>
            <w:r w:rsidRPr="00CA10DD">
              <w:rPr>
                <w:rFonts w:ascii="Times New Roman" w:hAnsi="Times New Roman"/>
                <w:color w:val="000000"/>
                <w:sz w:val="28"/>
                <w:szCs w:val="28"/>
              </w:rPr>
              <w:t>)</w:t>
            </w:r>
            <w:r w:rsidRPr="00CA10DD">
              <w:rPr>
                <w:rFonts w:ascii="Times New Roman" w:hAnsi="Times New Roman"/>
                <w:sz w:val="28"/>
                <w:szCs w:val="28"/>
              </w:rPr>
              <w:t>.</w:t>
            </w:r>
          </w:p>
        </w:tc>
      </w:tr>
      <w:tr w:rsidR="00CA10DD" w:rsidRPr="00CA10DD" w14:paraId="50A9600C" w14:textId="77777777" w:rsidTr="00F656F3">
        <w:tc>
          <w:tcPr>
            <w:tcW w:w="3088" w:type="dxa"/>
          </w:tcPr>
          <w:p w14:paraId="5E499199" w14:textId="77777777" w:rsidR="00CA10DD" w:rsidRPr="00CA10DD" w:rsidRDefault="00CA10DD" w:rsidP="00F656F3">
            <w:pPr>
              <w:pStyle w:val="aff6"/>
              <w:ind w:right="138"/>
              <w:rPr>
                <w:rFonts w:ascii="Times New Roman" w:hAnsi="Times New Roman"/>
                <w:color w:val="000000"/>
                <w:sz w:val="28"/>
                <w:szCs w:val="28"/>
              </w:rPr>
            </w:pPr>
            <w:r w:rsidRPr="00CA10DD">
              <w:rPr>
                <w:rFonts w:ascii="Times New Roman" w:hAnsi="Times New Roman"/>
                <w:sz w:val="28"/>
                <w:szCs w:val="28"/>
              </w:rPr>
              <w:lastRenderedPageBreak/>
              <w:t>НАРУЖНЫЙ буер</w:t>
            </w:r>
          </w:p>
        </w:tc>
        <w:tc>
          <w:tcPr>
            <w:tcW w:w="6404" w:type="dxa"/>
          </w:tcPr>
          <w:p w14:paraId="476389C7" w14:textId="44FB1985" w:rsidR="00CA10DD" w:rsidRPr="00CA10DD" w:rsidRDefault="00CA10DD" w:rsidP="00C65D8B">
            <w:pPr>
              <w:pStyle w:val="aff6"/>
              <w:ind w:right="138"/>
              <w:rPr>
                <w:rFonts w:ascii="Times New Roman" w:hAnsi="Times New Roman"/>
                <w:color w:val="000000"/>
                <w:sz w:val="28"/>
                <w:szCs w:val="28"/>
              </w:rPr>
            </w:pPr>
            <w:r w:rsidRPr="00CA10DD">
              <w:rPr>
                <w:rFonts w:ascii="Times New Roman" w:hAnsi="Times New Roman"/>
                <w:sz w:val="28"/>
                <w:szCs w:val="28"/>
              </w:rPr>
              <w:t xml:space="preserve">когда применяется правило </w:t>
            </w:r>
            <w:r w:rsidRPr="00CA10DD">
              <w:rPr>
                <w:rFonts w:ascii="Times New Roman" w:hAnsi="Times New Roman"/>
                <w:color w:val="000000" w:themeColor="text1"/>
                <w:sz w:val="28"/>
                <w:szCs w:val="28"/>
              </w:rPr>
              <w:t>3.8.</w:t>
            </w:r>
            <w:r w:rsidR="00C65D8B" w:rsidRPr="00012467">
              <w:rPr>
                <w:rFonts w:ascii="Times New Roman" w:hAnsi="Times New Roman"/>
                <w:color w:val="000000" w:themeColor="text1"/>
                <w:sz w:val="28"/>
              </w:rPr>
              <w:t xml:space="preserve"> </w:t>
            </w:r>
            <w:r w:rsidR="00C65D8B">
              <w:rPr>
                <w:rFonts w:ascii="Times New Roman" w:hAnsi="Times New Roman"/>
                <w:color w:val="000000" w:themeColor="text1"/>
                <w:sz w:val="28"/>
                <w:szCs w:val="28"/>
              </w:rPr>
              <w:t>ПБГ</w:t>
            </w:r>
            <w:r w:rsidRPr="00CA10DD">
              <w:rPr>
                <w:rFonts w:ascii="Times New Roman" w:hAnsi="Times New Roman"/>
                <w:color w:val="000000" w:themeColor="text1"/>
                <w:spacing w:val="40"/>
                <w:sz w:val="28"/>
                <w:szCs w:val="28"/>
              </w:rPr>
              <w:t xml:space="preserve"> </w:t>
            </w:r>
            <w:r w:rsidRPr="00CA10DD">
              <w:rPr>
                <w:rFonts w:ascii="Times New Roman" w:hAnsi="Times New Roman"/>
                <w:color w:val="000000" w:themeColor="text1"/>
                <w:sz w:val="28"/>
                <w:szCs w:val="28"/>
              </w:rPr>
              <w:t xml:space="preserve">– </w:t>
            </w:r>
            <w:r w:rsidRPr="00CA10DD">
              <w:rPr>
                <w:rFonts w:ascii="Times New Roman" w:hAnsi="Times New Roman"/>
                <w:sz w:val="28"/>
                <w:szCs w:val="28"/>
              </w:rPr>
              <w:t xml:space="preserve">НАРУЖНЫМ является любой буер, находящийся справа от </w:t>
            </w:r>
            <w:r w:rsidRPr="00CA10DD">
              <w:rPr>
                <w:rFonts w:ascii="Times New Roman" w:hAnsi="Times New Roman"/>
                <w:spacing w:val="-2"/>
                <w:sz w:val="28"/>
                <w:szCs w:val="28"/>
              </w:rPr>
              <w:t>другого</w:t>
            </w:r>
          </w:p>
        </w:tc>
      </w:tr>
    </w:tbl>
    <w:p w14:paraId="1F0C2B80" w14:textId="77777777" w:rsidR="00CA10DD" w:rsidRPr="00CA10DD" w:rsidRDefault="00CA10DD" w:rsidP="009434F8">
      <w:pPr>
        <w:pStyle w:val="1"/>
        <w:rPr>
          <w:rFonts w:ascii="Times New Roman" w:hAnsi="Times New Roman"/>
          <w:color w:val="000000" w:themeColor="text1"/>
        </w:rPr>
      </w:pPr>
      <w:r w:rsidRPr="00CA10DD">
        <w:rPr>
          <w:rFonts w:ascii="Times New Roman" w:hAnsi="Times New Roman"/>
          <w:color w:val="000000" w:themeColor="text1"/>
        </w:rPr>
        <w:t>2.</w:t>
      </w:r>
      <w:r w:rsidRPr="00CA10DD">
        <w:rPr>
          <w:rFonts w:ascii="Times New Roman" w:hAnsi="Times New Roman"/>
          <w:color w:val="000000" w:themeColor="text1"/>
          <w:spacing w:val="-2"/>
        </w:rPr>
        <w:t xml:space="preserve"> </w:t>
      </w:r>
      <w:r w:rsidRPr="00CA10DD">
        <w:rPr>
          <w:rFonts w:ascii="Times New Roman" w:hAnsi="Times New Roman"/>
          <w:color w:val="000000" w:themeColor="text1"/>
        </w:rPr>
        <w:t>Организация</w:t>
      </w:r>
      <w:r w:rsidRPr="00CA10DD">
        <w:rPr>
          <w:rFonts w:ascii="Times New Roman" w:hAnsi="Times New Roman"/>
          <w:color w:val="000000" w:themeColor="text1"/>
          <w:spacing w:val="56"/>
        </w:rPr>
        <w:t xml:space="preserve"> </w:t>
      </w:r>
      <w:r w:rsidRPr="00CA10DD">
        <w:rPr>
          <w:rFonts w:ascii="Times New Roman" w:hAnsi="Times New Roman"/>
          <w:color w:val="000000" w:themeColor="text1"/>
        </w:rPr>
        <w:t>и</w:t>
      </w:r>
      <w:r w:rsidRPr="00CA10DD">
        <w:rPr>
          <w:rFonts w:ascii="Times New Roman" w:hAnsi="Times New Roman"/>
          <w:color w:val="000000" w:themeColor="text1"/>
          <w:spacing w:val="-2"/>
        </w:rPr>
        <w:t xml:space="preserve"> </w:t>
      </w:r>
      <w:r w:rsidRPr="00CA10DD">
        <w:rPr>
          <w:rFonts w:ascii="Times New Roman" w:hAnsi="Times New Roman"/>
          <w:color w:val="000000" w:themeColor="text1"/>
        </w:rPr>
        <w:t>проведение</w:t>
      </w:r>
      <w:r w:rsidRPr="00CA10DD">
        <w:rPr>
          <w:rFonts w:ascii="Times New Roman" w:hAnsi="Times New Roman"/>
          <w:color w:val="000000" w:themeColor="text1"/>
          <w:spacing w:val="-2"/>
        </w:rPr>
        <w:t xml:space="preserve"> соревнований</w:t>
      </w:r>
    </w:p>
    <w:p w14:paraId="30ED9309" w14:textId="77777777" w:rsidR="00CA10DD" w:rsidRPr="00CA10DD" w:rsidRDefault="00CA10DD" w:rsidP="00012467">
      <w:pPr>
        <w:pStyle w:val="aff6"/>
        <w:ind w:left="2" w:right="135" w:firstLine="707"/>
        <w:jc w:val="both"/>
        <w:rPr>
          <w:rFonts w:ascii="Times New Roman" w:hAnsi="Times New Roman"/>
          <w:color w:val="000000" w:themeColor="text1"/>
          <w:sz w:val="28"/>
          <w:szCs w:val="28"/>
        </w:rPr>
      </w:pPr>
      <w:r w:rsidRPr="00CA10DD">
        <w:rPr>
          <w:rFonts w:ascii="Times New Roman" w:hAnsi="Times New Roman"/>
          <w:color w:val="000000" w:themeColor="text1"/>
          <w:sz w:val="28"/>
          <w:szCs w:val="28"/>
        </w:rPr>
        <w:t xml:space="preserve">2.1. Содержание пункта 2. может быть адаптировано к регатам различного уровня. При адаптации правил должны учитываться такие факторы как: ограничения по силе ветра, длина дистанции, система подсчета очков, минимальные значения температуры, толщина и состояние льда, количество буеров на дистанции, система контроля за прохождением дистанции и прочее. </w:t>
      </w:r>
    </w:p>
    <w:p w14:paraId="252E8954" w14:textId="60EEFF99" w:rsidR="00CA10DD" w:rsidRPr="00CA10DD" w:rsidRDefault="00CA10DD" w:rsidP="009434F8">
      <w:pPr>
        <w:tabs>
          <w:tab w:val="left" w:pos="993"/>
          <w:tab w:val="left" w:pos="1276"/>
        </w:tabs>
        <w:ind w:right="136" w:firstLine="709"/>
        <w:jc w:val="left"/>
        <w:rPr>
          <w:rFonts w:ascii="Times New Roman" w:hAnsi="Times New Roman"/>
          <w:color w:val="000000" w:themeColor="text1"/>
          <w:sz w:val="28"/>
          <w:szCs w:val="28"/>
        </w:rPr>
      </w:pPr>
      <w:r w:rsidRPr="00CA10DD">
        <w:rPr>
          <w:rFonts w:ascii="Times New Roman" w:hAnsi="Times New Roman"/>
          <w:color w:val="000000" w:themeColor="text1"/>
          <w:sz w:val="28"/>
          <w:szCs w:val="28"/>
        </w:rPr>
        <w:t>2.2. Дистанция</w:t>
      </w:r>
      <w:r w:rsidR="009434F8">
        <w:rPr>
          <w:rFonts w:ascii="Times New Roman" w:hAnsi="Times New Roman"/>
          <w:color w:val="000000" w:themeColor="text1"/>
          <w:sz w:val="28"/>
          <w:szCs w:val="28"/>
        </w:rPr>
        <w:t>.</w:t>
      </w:r>
    </w:p>
    <w:p w14:paraId="055712D1" w14:textId="77777777" w:rsidR="00CA10DD" w:rsidRPr="00CA10DD" w:rsidRDefault="00CA10DD" w:rsidP="00CA10DD">
      <w:pPr>
        <w:tabs>
          <w:tab w:val="left" w:pos="993"/>
          <w:tab w:val="left" w:pos="1276"/>
        </w:tabs>
        <w:ind w:right="136" w:firstLine="709"/>
        <w:jc w:val="both"/>
        <w:rPr>
          <w:rFonts w:ascii="Times New Roman" w:hAnsi="Times New Roman"/>
          <w:color w:val="000000" w:themeColor="text1"/>
          <w:sz w:val="28"/>
          <w:szCs w:val="28"/>
        </w:rPr>
      </w:pPr>
      <w:r w:rsidRPr="00CA10DD">
        <w:rPr>
          <w:rFonts w:ascii="Times New Roman" w:hAnsi="Times New Roman"/>
          <w:color w:val="000000" w:themeColor="text1"/>
          <w:sz w:val="28"/>
          <w:szCs w:val="28"/>
        </w:rPr>
        <w:t xml:space="preserve"> 2.2.1.  Все</w:t>
      </w:r>
      <w:r w:rsidRPr="00CA10DD">
        <w:rPr>
          <w:rFonts w:ascii="Times New Roman" w:hAnsi="Times New Roman"/>
          <w:color w:val="000000" w:themeColor="text1"/>
          <w:spacing w:val="80"/>
          <w:sz w:val="28"/>
          <w:szCs w:val="28"/>
        </w:rPr>
        <w:t xml:space="preserve"> </w:t>
      </w:r>
      <w:r w:rsidRPr="00CA10DD">
        <w:rPr>
          <w:rFonts w:ascii="Times New Roman" w:hAnsi="Times New Roman"/>
          <w:color w:val="000000" w:themeColor="text1"/>
          <w:sz w:val="28"/>
          <w:szCs w:val="28"/>
        </w:rPr>
        <w:t>дистанции</w:t>
      </w:r>
      <w:r w:rsidRPr="00CA10DD">
        <w:rPr>
          <w:rFonts w:ascii="Times New Roman" w:hAnsi="Times New Roman"/>
          <w:color w:val="000000" w:themeColor="text1"/>
          <w:spacing w:val="80"/>
          <w:sz w:val="28"/>
          <w:szCs w:val="28"/>
        </w:rPr>
        <w:t xml:space="preserve"> </w:t>
      </w:r>
      <w:r w:rsidRPr="00CA10DD">
        <w:rPr>
          <w:rFonts w:ascii="Times New Roman" w:hAnsi="Times New Roman"/>
          <w:color w:val="000000" w:themeColor="text1"/>
          <w:sz w:val="28"/>
          <w:szCs w:val="28"/>
        </w:rPr>
        <w:t>должны</w:t>
      </w:r>
      <w:r w:rsidRPr="00CA10DD">
        <w:rPr>
          <w:rFonts w:ascii="Times New Roman" w:hAnsi="Times New Roman"/>
          <w:color w:val="000000" w:themeColor="text1"/>
          <w:spacing w:val="80"/>
          <w:sz w:val="28"/>
          <w:szCs w:val="28"/>
        </w:rPr>
        <w:t xml:space="preserve"> </w:t>
      </w:r>
      <w:r w:rsidRPr="00CA10DD">
        <w:rPr>
          <w:rFonts w:ascii="Times New Roman" w:hAnsi="Times New Roman"/>
          <w:color w:val="000000" w:themeColor="text1"/>
          <w:sz w:val="28"/>
          <w:szCs w:val="28"/>
        </w:rPr>
        <w:t>быть</w:t>
      </w:r>
      <w:r w:rsidRPr="00CA10DD">
        <w:rPr>
          <w:rFonts w:ascii="Times New Roman" w:hAnsi="Times New Roman"/>
          <w:color w:val="000000" w:themeColor="text1"/>
          <w:spacing w:val="80"/>
          <w:sz w:val="28"/>
          <w:szCs w:val="28"/>
        </w:rPr>
        <w:t xml:space="preserve"> </w:t>
      </w:r>
      <w:r w:rsidRPr="00CA10DD">
        <w:rPr>
          <w:rFonts w:ascii="Times New Roman" w:hAnsi="Times New Roman"/>
          <w:color w:val="000000" w:themeColor="text1"/>
          <w:sz w:val="28"/>
          <w:szCs w:val="28"/>
        </w:rPr>
        <w:t>типа</w:t>
      </w:r>
      <w:r w:rsidRPr="00CA10DD">
        <w:rPr>
          <w:rFonts w:ascii="Times New Roman" w:hAnsi="Times New Roman"/>
          <w:color w:val="000000" w:themeColor="text1"/>
          <w:spacing w:val="80"/>
          <w:sz w:val="28"/>
          <w:szCs w:val="28"/>
        </w:rPr>
        <w:t xml:space="preserve"> </w:t>
      </w:r>
      <w:r w:rsidRPr="00CA10DD">
        <w:rPr>
          <w:rFonts w:ascii="Times New Roman" w:hAnsi="Times New Roman"/>
          <w:color w:val="000000" w:themeColor="text1"/>
          <w:sz w:val="28"/>
          <w:szCs w:val="28"/>
        </w:rPr>
        <w:t>НАВЕТРЕННАЯ</w:t>
      </w:r>
      <w:r w:rsidRPr="00CA10DD">
        <w:rPr>
          <w:rFonts w:ascii="Times New Roman" w:hAnsi="Times New Roman"/>
          <w:color w:val="000000" w:themeColor="text1"/>
          <w:spacing w:val="-10"/>
          <w:sz w:val="28"/>
          <w:szCs w:val="28"/>
        </w:rPr>
        <w:t xml:space="preserve">– </w:t>
      </w:r>
      <w:r w:rsidRPr="00CA10DD">
        <w:rPr>
          <w:rFonts w:ascii="Times New Roman" w:hAnsi="Times New Roman"/>
          <w:color w:val="000000" w:themeColor="text1"/>
          <w:sz w:val="28"/>
          <w:szCs w:val="28"/>
        </w:rPr>
        <w:t>ПОДВЕТРЕННАЯ</w:t>
      </w:r>
      <w:r w:rsidRPr="00CA10DD">
        <w:rPr>
          <w:rFonts w:ascii="Times New Roman" w:hAnsi="Times New Roman"/>
          <w:color w:val="000000" w:themeColor="text1"/>
          <w:spacing w:val="30"/>
          <w:sz w:val="28"/>
          <w:szCs w:val="28"/>
        </w:rPr>
        <w:t xml:space="preserve"> </w:t>
      </w:r>
      <w:r w:rsidRPr="00CA10DD">
        <w:rPr>
          <w:rFonts w:ascii="Times New Roman" w:hAnsi="Times New Roman"/>
          <w:color w:val="000000" w:themeColor="text1"/>
          <w:sz w:val="28"/>
          <w:szCs w:val="28"/>
        </w:rPr>
        <w:t>ДИСТАНЦИЯ,</w:t>
      </w:r>
      <w:r w:rsidRPr="00CA10DD">
        <w:rPr>
          <w:rFonts w:ascii="Times New Roman" w:hAnsi="Times New Roman"/>
          <w:color w:val="000000" w:themeColor="text1"/>
          <w:spacing w:val="33"/>
          <w:sz w:val="28"/>
          <w:szCs w:val="28"/>
        </w:rPr>
        <w:t xml:space="preserve"> </w:t>
      </w:r>
      <w:r w:rsidRPr="00CA10DD">
        <w:rPr>
          <w:rFonts w:ascii="Times New Roman" w:hAnsi="Times New Roman"/>
          <w:color w:val="000000" w:themeColor="text1"/>
          <w:sz w:val="28"/>
          <w:szCs w:val="28"/>
        </w:rPr>
        <w:t>все</w:t>
      </w:r>
      <w:r w:rsidRPr="00CA10DD">
        <w:rPr>
          <w:rFonts w:ascii="Times New Roman" w:hAnsi="Times New Roman"/>
          <w:color w:val="000000" w:themeColor="text1"/>
          <w:spacing w:val="33"/>
          <w:sz w:val="28"/>
          <w:szCs w:val="28"/>
        </w:rPr>
        <w:t xml:space="preserve"> </w:t>
      </w:r>
      <w:r w:rsidRPr="00CA10DD">
        <w:rPr>
          <w:rFonts w:ascii="Times New Roman" w:hAnsi="Times New Roman"/>
          <w:color w:val="000000" w:themeColor="text1"/>
          <w:sz w:val="28"/>
          <w:szCs w:val="28"/>
        </w:rPr>
        <w:t>ЗНАКИ</w:t>
      </w:r>
      <w:r w:rsidRPr="00CA10DD">
        <w:rPr>
          <w:rFonts w:ascii="Times New Roman" w:hAnsi="Times New Roman"/>
          <w:color w:val="000000" w:themeColor="text1"/>
          <w:spacing w:val="34"/>
          <w:sz w:val="28"/>
          <w:szCs w:val="28"/>
        </w:rPr>
        <w:t xml:space="preserve"> </w:t>
      </w:r>
      <w:r w:rsidRPr="00CA10DD">
        <w:rPr>
          <w:rFonts w:ascii="Times New Roman" w:hAnsi="Times New Roman"/>
          <w:color w:val="000000" w:themeColor="text1"/>
          <w:sz w:val="28"/>
          <w:szCs w:val="28"/>
        </w:rPr>
        <w:t>огибаются</w:t>
      </w:r>
      <w:r w:rsidRPr="00CA10DD">
        <w:rPr>
          <w:rFonts w:ascii="Times New Roman" w:hAnsi="Times New Roman"/>
          <w:color w:val="000000" w:themeColor="text1"/>
          <w:spacing w:val="33"/>
          <w:sz w:val="28"/>
          <w:szCs w:val="28"/>
        </w:rPr>
        <w:t xml:space="preserve"> </w:t>
      </w:r>
      <w:r w:rsidRPr="00CA10DD">
        <w:rPr>
          <w:rFonts w:ascii="Times New Roman" w:hAnsi="Times New Roman"/>
          <w:color w:val="000000" w:themeColor="text1"/>
          <w:sz w:val="28"/>
          <w:szCs w:val="28"/>
        </w:rPr>
        <w:t>левым</w:t>
      </w:r>
      <w:r w:rsidRPr="00CA10DD">
        <w:rPr>
          <w:rFonts w:ascii="Times New Roman" w:hAnsi="Times New Roman"/>
          <w:color w:val="000000" w:themeColor="text1"/>
          <w:spacing w:val="32"/>
          <w:sz w:val="28"/>
          <w:szCs w:val="28"/>
        </w:rPr>
        <w:t xml:space="preserve"> </w:t>
      </w:r>
      <w:r w:rsidRPr="00CA10DD">
        <w:rPr>
          <w:rFonts w:ascii="Times New Roman" w:hAnsi="Times New Roman"/>
          <w:color w:val="000000" w:themeColor="text1"/>
          <w:sz w:val="28"/>
          <w:szCs w:val="28"/>
        </w:rPr>
        <w:t>бортом.</w:t>
      </w:r>
      <w:r w:rsidRPr="00CA10DD">
        <w:rPr>
          <w:rFonts w:ascii="Times New Roman" w:hAnsi="Times New Roman"/>
          <w:color w:val="000000" w:themeColor="text1"/>
          <w:spacing w:val="34"/>
          <w:sz w:val="28"/>
          <w:szCs w:val="28"/>
        </w:rPr>
        <w:t xml:space="preserve">  </w:t>
      </w:r>
    </w:p>
    <w:p w14:paraId="78799159" w14:textId="1CC8886A" w:rsidR="00CA10DD" w:rsidRPr="00CA10DD" w:rsidRDefault="00CA10DD" w:rsidP="00CA10DD">
      <w:pPr>
        <w:tabs>
          <w:tab w:val="left" w:pos="721"/>
          <w:tab w:val="left" w:pos="9238"/>
        </w:tabs>
        <w:ind w:right="136" w:firstLine="709"/>
        <w:jc w:val="both"/>
        <w:rPr>
          <w:rFonts w:ascii="Times New Roman" w:hAnsi="Times New Roman"/>
          <w:color w:val="000000" w:themeColor="text1"/>
          <w:sz w:val="28"/>
          <w:szCs w:val="28"/>
        </w:rPr>
      </w:pPr>
      <w:r w:rsidRPr="00CA10DD">
        <w:rPr>
          <w:rFonts w:ascii="Times New Roman" w:hAnsi="Times New Roman"/>
          <w:color w:val="000000" w:themeColor="text1"/>
          <w:spacing w:val="-2"/>
          <w:sz w:val="28"/>
          <w:szCs w:val="28"/>
        </w:rPr>
        <w:t xml:space="preserve">2.2.2. Понятие </w:t>
      </w:r>
      <w:r w:rsidRPr="00CA10DD">
        <w:rPr>
          <w:rFonts w:ascii="Times New Roman" w:hAnsi="Times New Roman"/>
          <w:color w:val="000000" w:themeColor="text1"/>
          <w:sz w:val="28"/>
          <w:szCs w:val="28"/>
        </w:rPr>
        <w:t>дистанции включает все ЗНАКИ, стартовую и финишную линии, зону безопасности (Приложение 1</w:t>
      </w:r>
      <w:r w:rsidR="00C65D8B">
        <w:rPr>
          <w:rFonts w:ascii="Times New Roman" w:hAnsi="Times New Roman"/>
          <w:color w:val="000000" w:themeColor="text1"/>
          <w:sz w:val="28"/>
          <w:szCs w:val="28"/>
        </w:rPr>
        <w:t xml:space="preserve"> ПБГ</w:t>
      </w:r>
      <w:r w:rsidRPr="00CA10DD">
        <w:rPr>
          <w:rFonts w:ascii="Times New Roman" w:hAnsi="Times New Roman"/>
          <w:color w:val="000000" w:themeColor="text1"/>
          <w:sz w:val="28"/>
          <w:szCs w:val="28"/>
        </w:rPr>
        <w:t>).</w:t>
      </w:r>
    </w:p>
    <w:p w14:paraId="6AC9F0BA" w14:textId="77777777" w:rsidR="00CA10DD" w:rsidRPr="00CA10DD" w:rsidRDefault="00CA10DD" w:rsidP="009434F8">
      <w:pPr>
        <w:tabs>
          <w:tab w:val="left" w:pos="721"/>
          <w:tab w:val="left" w:pos="9238"/>
        </w:tabs>
        <w:ind w:right="136" w:firstLine="709"/>
        <w:jc w:val="left"/>
        <w:rPr>
          <w:rFonts w:ascii="Times New Roman" w:hAnsi="Times New Roman"/>
          <w:color w:val="000000" w:themeColor="text1"/>
          <w:sz w:val="28"/>
          <w:szCs w:val="28"/>
        </w:rPr>
      </w:pPr>
      <w:r w:rsidRPr="00CA10DD">
        <w:rPr>
          <w:rFonts w:ascii="Times New Roman" w:hAnsi="Times New Roman"/>
          <w:color w:val="000000" w:themeColor="text1"/>
          <w:sz w:val="28"/>
          <w:szCs w:val="28"/>
        </w:rPr>
        <w:t>2.2.3. Стандартное расстояние между ЗНАКАМИ</w:t>
      </w:r>
    </w:p>
    <w:p w14:paraId="6024F0E7" w14:textId="77777777" w:rsidR="00CA10DD" w:rsidRPr="00CA10DD" w:rsidRDefault="00CA10DD" w:rsidP="008B51E8">
      <w:pPr>
        <w:pStyle w:val="a3"/>
        <w:widowControl/>
        <w:numPr>
          <w:ilvl w:val="0"/>
          <w:numId w:val="272"/>
        </w:numPr>
        <w:shd w:val="clear" w:color="auto" w:fill="FFFFFF"/>
        <w:tabs>
          <w:tab w:val="left" w:pos="1134"/>
        </w:tabs>
        <w:autoSpaceDE/>
        <w:autoSpaceDN/>
        <w:adjustRightInd/>
        <w:spacing w:line="276" w:lineRule="auto"/>
        <w:ind w:left="0" w:right="4" w:firstLine="709"/>
        <w:jc w:val="both"/>
        <w:rPr>
          <w:rFonts w:ascii="Times New Roman" w:hAnsi="Times New Roman" w:cs="Times New Roman"/>
          <w:color w:val="000000" w:themeColor="text1"/>
          <w:sz w:val="28"/>
          <w:szCs w:val="28"/>
        </w:rPr>
      </w:pPr>
      <w:r w:rsidRPr="00CA10DD">
        <w:rPr>
          <w:rFonts w:ascii="Times New Roman" w:hAnsi="Times New Roman" w:cs="Times New Roman"/>
          <w:color w:val="000000" w:themeColor="text1"/>
          <w:sz w:val="28"/>
          <w:szCs w:val="28"/>
        </w:rPr>
        <w:t>Наветренный и подветренный ЗНАКИ обычно располагаются на расстоянии примерно 1,6 км друг от друга.</w:t>
      </w:r>
    </w:p>
    <w:p w14:paraId="043AA5F6" w14:textId="77777777" w:rsidR="00CA10DD" w:rsidRPr="00CA10DD" w:rsidRDefault="00CA10DD" w:rsidP="008B51E8">
      <w:pPr>
        <w:pStyle w:val="a3"/>
        <w:widowControl/>
        <w:numPr>
          <w:ilvl w:val="0"/>
          <w:numId w:val="272"/>
        </w:numPr>
        <w:shd w:val="clear" w:color="auto" w:fill="FFFFFF"/>
        <w:tabs>
          <w:tab w:val="left" w:pos="1134"/>
        </w:tabs>
        <w:autoSpaceDE/>
        <w:autoSpaceDN/>
        <w:adjustRightInd/>
        <w:spacing w:line="276" w:lineRule="auto"/>
        <w:ind w:left="0" w:right="4" w:firstLine="709"/>
        <w:jc w:val="both"/>
        <w:rPr>
          <w:rFonts w:ascii="Times New Roman" w:hAnsi="Times New Roman" w:cs="Times New Roman"/>
          <w:color w:val="000000" w:themeColor="text1"/>
          <w:sz w:val="28"/>
          <w:szCs w:val="28"/>
        </w:rPr>
      </w:pPr>
      <w:r w:rsidRPr="00CA10DD">
        <w:rPr>
          <w:rFonts w:ascii="Times New Roman" w:hAnsi="Times New Roman" w:cs="Times New Roman"/>
          <w:color w:val="000000" w:themeColor="text1"/>
          <w:sz w:val="28"/>
          <w:szCs w:val="28"/>
        </w:rPr>
        <w:t>При использовании РЕКОМЕНДУЕМОЙ ДИСТАНЦИИ или ЛИНЕЙНОЙ ДИСТАНЦИИ расстояние между ЗНАКОМ и сопровождающим его ДОПОЛНИТЕЛЬНЫМ ЗНАКОМ обычно составляет примерно 90 метров.</w:t>
      </w:r>
    </w:p>
    <w:p w14:paraId="58FD9240" w14:textId="77777777" w:rsidR="00CA10DD" w:rsidRPr="00CA10DD" w:rsidRDefault="00CA10DD" w:rsidP="009434F8">
      <w:pPr>
        <w:tabs>
          <w:tab w:val="left" w:pos="721"/>
        </w:tabs>
        <w:ind w:firstLine="709"/>
        <w:jc w:val="left"/>
        <w:rPr>
          <w:rFonts w:ascii="Times New Roman" w:hAnsi="Times New Roman"/>
          <w:color w:val="000000" w:themeColor="text1"/>
          <w:sz w:val="28"/>
          <w:szCs w:val="28"/>
        </w:rPr>
      </w:pPr>
      <w:r w:rsidRPr="00CA10DD">
        <w:rPr>
          <w:rFonts w:ascii="Times New Roman" w:hAnsi="Times New Roman"/>
          <w:color w:val="000000" w:themeColor="text1"/>
          <w:spacing w:val="-4"/>
          <w:sz w:val="28"/>
          <w:szCs w:val="28"/>
        </w:rPr>
        <w:t>2.2.4. Старт</w:t>
      </w:r>
    </w:p>
    <w:p w14:paraId="12E090D2" w14:textId="77777777" w:rsidR="00CA10DD" w:rsidRPr="00CA10DD" w:rsidRDefault="00CA10DD" w:rsidP="008B51E8">
      <w:pPr>
        <w:pStyle w:val="a3"/>
        <w:numPr>
          <w:ilvl w:val="1"/>
          <w:numId w:val="274"/>
        </w:numPr>
        <w:tabs>
          <w:tab w:val="left" w:pos="1134"/>
          <w:tab w:val="left" w:pos="4497"/>
        </w:tabs>
        <w:adjustRightInd/>
        <w:spacing w:line="276" w:lineRule="auto"/>
        <w:ind w:left="0" w:right="140" w:firstLine="709"/>
        <w:jc w:val="both"/>
        <w:rPr>
          <w:rFonts w:ascii="Times New Roman" w:hAnsi="Times New Roman" w:cs="Times New Roman"/>
          <w:color w:val="000000" w:themeColor="text1"/>
          <w:sz w:val="28"/>
          <w:szCs w:val="28"/>
        </w:rPr>
      </w:pPr>
      <w:r w:rsidRPr="00CA10DD">
        <w:rPr>
          <w:rFonts w:ascii="Times New Roman" w:hAnsi="Times New Roman" w:cs="Times New Roman"/>
          <w:color w:val="000000" w:themeColor="text1"/>
          <w:sz w:val="28"/>
          <w:szCs w:val="28"/>
        </w:rPr>
        <w:t>Стартовую линию следует располагать перпендикулярно направлению ИСТИННОГО ВЕТРА и устанавливать её приблизительно в 55-90 метров к подветру</w:t>
      </w:r>
      <w:r w:rsidRPr="00CA10DD">
        <w:rPr>
          <w:rFonts w:ascii="Times New Roman" w:hAnsi="Times New Roman" w:cs="Times New Roman"/>
          <w:color w:val="000000" w:themeColor="text1"/>
          <w:spacing w:val="40"/>
          <w:sz w:val="28"/>
          <w:szCs w:val="28"/>
        </w:rPr>
        <w:t xml:space="preserve"> </w:t>
      </w:r>
      <w:r w:rsidRPr="00CA10DD">
        <w:rPr>
          <w:rFonts w:ascii="Times New Roman" w:hAnsi="Times New Roman" w:cs="Times New Roman"/>
          <w:color w:val="000000" w:themeColor="text1"/>
          <w:sz w:val="28"/>
          <w:szCs w:val="28"/>
        </w:rPr>
        <w:t>от подветренного ЗНАКА дистанции. Центр стартовой линии должен располагаться на продолжении воображаемой прямой линии, проходящей через оба</w:t>
      </w:r>
      <w:r w:rsidRPr="00CA10DD">
        <w:rPr>
          <w:rFonts w:ascii="Times New Roman" w:hAnsi="Times New Roman" w:cs="Times New Roman"/>
          <w:color w:val="000000" w:themeColor="text1"/>
          <w:spacing w:val="40"/>
          <w:sz w:val="28"/>
          <w:szCs w:val="28"/>
        </w:rPr>
        <w:t xml:space="preserve"> </w:t>
      </w:r>
      <w:r w:rsidRPr="00CA10DD">
        <w:rPr>
          <w:rFonts w:ascii="Times New Roman" w:hAnsi="Times New Roman" w:cs="Times New Roman"/>
          <w:color w:val="000000" w:themeColor="text1"/>
          <w:sz w:val="28"/>
          <w:szCs w:val="28"/>
        </w:rPr>
        <w:t>ЗНАКА</w:t>
      </w:r>
      <w:r w:rsidRPr="00CA10DD">
        <w:rPr>
          <w:rFonts w:ascii="Times New Roman" w:hAnsi="Times New Roman" w:cs="Times New Roman"/>
          <w:color w:val="000000" w:themeColor="text1"/>
          <w:spacing w:val="40"/>
          <w:sz w:val="28"/>
          <w:szCs w:val="28"/>
        </w:rPr>
        <w:t xml:space="preserve"> </w:t>
      </w:r>
      <w:r w:rsidRPr="00CA10DD">
        <w:rPr>
          <w:rFonts w:ascii="Times New Roman" w:hAnsi="Times New Roman" w:cs="Times New Roman"/>
          <w:color w:val="000000" w:themeColor="text1"/>
          <w:sz w:val="28"/>
          <w:szCs w:val="28"/>
        </w:rPr>
        <w:t>дистанции. Позиции буеров на старте должны</w:t>
      </w:r>
      <w:r w:rsidRPr="00CA10DD">
        <w:rPr>
          <w:rFonts w:ascii="Times New Roman" w:hAnsi="Times New Roman" w:cs="Times New Roman"/>
          <w:color w:val="000000" w:themeColor="text1"/>
          <w:spacing w:val="80"/>
          <w:sz w:val="28"/>
          <w:szCs w:val="28"/>
        </w:rPr>
        <w:t xml:space="preserve"> </w:t>
      </w:r>
      <w:r w:rsidRPr="00CA10DD">
        <w:rPr>
          <w:rFonts w:ascii="Times New Roman" w:hAnsi="Times New Roman" w:cs="Times New Roman"/>
          <w:color w:val="000000" w:themeColor="text1"/>
          <w:sz w:val="28"/>
          <w:szCs w:val="28"/>
        </w:rPr>
        <w:t>располагаться вдоль стартовой линии с интервалом не меньше, чем 4 длины планки буера. Чётные номера стартовых позиций располагаются справа от центра стартовой линии, а с нечётными слева, если смотреть со стороны дистанции. Компоненты стартовой линии</w:t>
      </w:r>
      <w:r w:rsidRPr="00CA10DD">
        <w:rPr>
          <w:rFonts w:ascii="Times New Roman" w:hAnsi="Times New Roman" w:cs="Times New Roman"/>
          <w:color w:val="000000" w:themeColor="text1"/>
          <w:spacing w:val="-2"/>
          <w:sz w:val="28"/>
          <w:szCs w:val="28"/>
        </w:rPr>
        <w:t xml:space="preserve"> </w:t>
      </w:r>
      <w:r w:rsidRPr="00CA10DD">
        <w:rPr>
          <w:rFonts w:ascii="Times New Roman" w:hAnsi="Times New Roman" w:cs="Times New Roman"/>
          <w:color w:val="000000" w:themeColor="text1"/>
          <w:sz w:val="28"/>
          <w:szCs w:val="28"/>
        </w:rPr>
        <w:t>не</w:t>
      </w:r>
      <w:r w:rsidRPr="00CA10DD">
        <w:rPr>
          <w:rFonts w:ascii="Times New Roman" w:hAnsi="Times New Roman" w:cs="Times New Roman"/>
          <w:color w:val="000000" w:themeColor="text1"/>
          <w:spacing w:val="-3"/>
          <w:sz w:val="28"/>
          <w:szCs w:val="28"/>
        </w:rPr>
        <w:t xml:space="preserve"> </w:t>
      </w:r>
      <w:r w:rsidRPr="00CA10DD">
        <w:rPr>
          <w:rFonts w:ascii="Times New Roman" w:hAnsi="Times New Roman" w:cs="Times New Roman"/>
          <w:color w:val="000000" w:themeColor="text1"/>
          <w:sz w:val="28"/>
          <w:szCs w:val="28"/>
        </w:rPr>
        <w:t>являются</w:t>
      </w:r>
      <w:r w:rsidRPr="00CA10DD">
        <w:rPr>
          <w:rFonts w:ascii="Times New Roman" w:hAnsi="Times New Roman" w:cs="Times New Roman"/>
          <w:color w:val="000000" w:themeColor="text1"/>
          <w:spacing w:val="-2"/>
          <w:sz w:val="28"/>
          <w:szCs w:val="28"/>
        </w:rPr>
        <w:t xml:space="preserve"> ЗНАКАМИ дистанции.</w:t>
      </w:r>
    </w:p>
    <w:p w14:paraId="4C208D86" w14:textId="77777777" w:rsidR="00CA10DD" w:rsidRPr="00CA10DD" w:rsidRDefault="00CA10DD" w:rsidP="009434F8">
      <w:pPr>
        <w:pStyle w:val="a3"/>
        <w:numPr>
          <w:ilvl w:val="1"/>
          <w:numId w:val="274"/>
        </w:numPr>
        <w:tabs>
          <w:tab w:val="left" w:pos="1134"/>
        </w:tabs>
        <w:adjustRightInd/>
        <w:spacing w:line="276" w:lineRule="auto"/>
        <w:ind w:left="0" w:right="134" w:firstLine="709"/>
        <w:jc w:val="both"/>
        <w:rPr>
          <w:rFonts w:ascii="Times New Roman" w:hAnsi="Times New Roman" w:cs="Times New Roman"/>
          <w:sz w:val="28"/>
          <w:szCs w:val="28"/>
        </w:rPr>
      </w:pPr>
      <w:r w:rsidRPr="00CA10DD">
        <w:rPr>
          <w:rFonts w:ascii="Times New Roman" w:hAnsi="Times New Roman" w:cs="Times New Roman"/>
          <w:color w:val="000000" w:themeColor="text1"/>
          <w:sz w:val="28"/>
          <w:szCs w:val="28"/>
        </w:rPr>
        <w:t>Позиции буеров на старте 1-ой гонки опре</w:t>
      </w:r>
      <w:r w:rsidRPr="00CA10DD">
        <w:rPr>
          <w:rFonts w:ascii="Times New Roman" w:hAnsi="Times New Roman" w:cs="Times New Roman"/>
          <w:sz w:val="28"/>
          <w:szCs w:val="28"/>
        </w:rPr>
        <w:t xml:space="preserve">деляется жеребьевкой, </w:t>
      </w:r>
      <w:r w:rsidRPr="00CA10DD">
        <w:rPr>
          <w:rFonts w:ascii="Times New Roman" w:hAnsi="Times New Roman" w:cs="Times New Roman"/>
          <w:sz w:val="28"/>
          <w:szCs w:val="28"/>
        </w:rPr>
        <w:lastRenderedPageBreak/>
        <w:t>если иное</w:t>
      </w:r>
      <w:r w:rsidRPr="00CA10DD">
        <w:rPr>
          <w:rFonts w:ascii="Times New Roman" w:hAnsi="Times New Roman" w:cs="Times New Roman"/>
          <w:spacing w:val="40"/>
          <w:sz w:val="28"/>
          <w:szCs w:val="28"/>
        </w:rPr>
        <w:t xml:space="preserve"> </w:t>
      </w:r>
      <w:r w:rsidRPr="00CA10DD">
        <w:rPr>
          <w:rFonts w:ascii="Times New Roman" w:hAnsi="Times New Roman" w:cs="Times New Roman"/>
          <w:sz w:val="28"/>
          <w:szCs w:val="28"/>
        </w:rPr>
        <w:t>не оговорено в Гоночной инструкции. Участники, прибывшие к месту старта после жеребьёвки, занимают позиции у концов стартовой линии. Позиции буеров на старте последующей гонки определяются в соответствии с их местом на финише предыдущей гонки. Буера, отмеченные в протоколе прошедшей гонки как DNF, DSQ и DNS расставляются по усмотрению Гоночного комитета у концов стартовой линии.</w:t>
      </w:r>
    </w:p>
    <w:p w14:paraId="17E2213A" w14:textId="77777777" w:rsidR="00CA10DD" w:rsidRPr="00CA10DD" w:rsidRDefault="00CA10DD" w:rsidP="009434F8">
      <w:pPr>
        <w:pStyle w:val="a3"/>
        <w:numPr>
          <w:ilvl w:val="1"/>
          <w:numId w:val="274"/>
        </w:numPr>
        <w:tabs>
          <w:tab w:val="left" w:pos="1134"/>
        </w:tabs>
        <w:adjustRightInd/>
        <w:spacing w:line="276" w:lineRule="auto"/>
        <w:ind w:left="0" w:right="134" w:firstLine="709"/>
        <w:jc w:val="both"/>
        <w:rPr>
          <w:rFonts w:ascii="Times New Roman" w:hAnsi="Times New Roman" w:cs="Times New Roman"/>
          <w:sz w:val="28"/>
          <w:szCs w:val="28"/>
        </w:rPr>
      </w:pPr>
      <w:r w:rsidRPr="00CA10DD">
        <w:rPr>
          <w:rFonts w:ascii="Times New Roman" w:hAnsi="Times New Roman" w:cs="Times New Roman"/>
          <w:color w:val="000000"/>
          <w:sz w:val="28"/>
          <w:szCs w:val="28"/>
        </w:rPr>
        <w:t>Когда для обозначения стартовых позиций используются блоки, на стартовой позиции размещается наветренный борт каждого буера, нечетные номера - на ЛЕВОМ галсе, четные - на ПРАВОМ галсе, если используется система старта - ЛЕВЫЙ и ПРАВЫЙ галс.</w:t>
      </w:r>
    </w:p>
    <w:p w14:paraId="592175DA" w14:textId="77777777" w:rsidR="00CA10DD" w:rsidRPr="00CA10DD" w:rsidRDefault="00CA10DD" w:rsidP="009434F8">
      <w:pPr>
        <w:pStyle w:val="a3"/>
        <w:numPr>
          <w:ilvl w:val="1"/>
          <w:numId w:val="274"/>
        </w:numPr>
        <w:tabs>
          <w:tab w:val="left" w:pos="1134"/>
        </w:tabs>
        <w:adjustRightInd/>
        <w:spacing w:line="276" w:lineRule="auto"/>
        <w:ind w:left="0" w:right="134" w:firstLine="709"/>
        <w:jc w:val="both"/>
        <w:rPr>
          <w:rFonts w:ascii="Times New Roman" w:hAnsi="Times New Roman" w:cs="Times New Roman"/>
          <w:sz w:val="28"/>
          <w:szCs w:val="28"/>
        </w:rPr>
      </w:pPr>
      <w:r w:rsidRPr="00CA10DD">
        <w:rPr>
          <w:rFonts w:ascii="Times New Roman" w:hAnsi="Times New Roman" w:cs="Times New Roman"/>
          <w:color w:val="000000"/>
          <w:sz w:val="28"/>
          <w:szCs w:val="28"/>
        </w:rPr>
        <w:t xml:space="preserve">Когда стартовые позиции соединены веревкой или тросом, </w:t>
      </w:r>
      <w:r w:rsidRPr="00CA10DD">
        <w:rPr>
          <w:rFonts w:ascii="Times New Roman" w:hAnsi="Times New Roman" w:cs="Times New Roman"/>
          <w:sz w:val="28"/>
          <w:szCs w:val="28"/>
        </w:rPr>
        <w:t>буер располагается на стартовой линии так, чтобы его подветренный конёк находился у места обозначения стартовой позиции.</w:t>
      </w:r>
    </w:p>
    <w:p w14:paraId="73B3067B" w14:textId="77777777" w:rsidR="00CA10DD" w:rsidRPr="00CA10DD" w:rsidRDefault="00CA10DD" w:rsidP="009434F8">
      <w:pPr>
        <w:pStyle w:val="a3"/>
        <w:numPr>
          <w:ilvl w:val="1"/>
          <w:numId w:val="274"/>
        </w:numPr>
        <w:tabs>
          <w:tab w:val="left" w:pos="1134"/>
        </w:tabs>
        <w:adjustRightInd/>
        <w:spacing w:line="276" w:lineRule="auto"/>
        <w:ind w:left="0" w:right="134" w:firstLine="709"/>
        <w:jc w:val="both"/>
        <w:rPr>
          <w:rFonts w:ascii="Times New Roman" w:hAnsi="Times New Roman" w:cs="Times New Roman"/>
          <w:sz w:val="28"/>
          <w:szCs w:val="28"/>
        </w:rPr>
      </w:pPr>
      <w:r w:rsidRPr="00CA10DD">
        <w:rPr>
          <w:rFonts w:ascii="Times New Roman" w:hAnsi="Times New Roman" w:cs="Times New Roman"/>
          <w:sz w:val="28"/>
          <w:szCs w:val="28"/>
        </w:rPr>
        <w:t>При использовании зоны безопасности рекомендуется, чтобы, когда один класс (флот) выстраивается на линии старта, в то время как другой класс (флот) участвует в гонке, стартовые позиции с наветренной стороны от зоны безопасности были освобождены, чтобы освободить место для прохода финиширующих буеров.</w:t>
      </w:r>
    </w:p>
    <w:p w14:paraId="360C982B" w14:textId="77777777" w:rsidR="00CA10DD" w:rsidRPr="00CA10DD" w:rsidRDefault="00CA10DD" w:rsidP="009434F8">
      <w:pPr>
        <w:tabs>
          <w:tab w:val="left" w:pos="1561"/>
        </w:tabs>
        <w:ind w:left="2" w:firstLine="707"/>
        <w:jc w:val="both"/>
        <w:rPr>
          <w:rFonts w:ascii="Times New Roman" w:hAnsi="Times New Roman"/>
          <w:sz w:val="28"/>
          <w:szCs w:val="28"/>
        </w:rPr>
      </w:pPr>
      <w:r w:rsidRPr="00CA10DD">
        <w:rPr>
          <w:rFonts w:ascii="Times New Roman" w:hAnsi="Times New Roman"/>
          <w:sz w:val="28"/>
          <w:szCs w:val="28"/>
        </w:rPr>
        <w:t xml:space="preserve">2.2.5. Особенности старта </w:t>
      </w:r>
      <w:r w:rsidRPr="00CA10DD">
        <w:rPr>
          <w:rFonts w:ascii="Times New Roman" w:hAnsi="Times New Roman"/>
          <w:spacing w:val="-2"/>
          <w:sz w:val="28"/>
          <w:szCs w:val="28"/>
        </w:rPr>
        <w:t>для дисциплины «</w:t>
      </w:r>
      <w:r w:rsidRPr="00CA10DD">
        <w:rPr>
          <w:rFonts w:ascii="Times New Roman" w:hAnsi="Times New Roman"/>
          <w:sz w:val="28"/>
          <w:szCs w:val="28"/>
        </w:rPr>
        <w:t>класс - буер Монотип XV</w:t>
      </w:r>
      <w:r w:rsidRPr="00CA10DD">
        <w:rPr>
          <w:rFonts w:ascii="Times New Roman" w:hAnsi="Times New Roman"/>
          <w:spacing w:val="-2"/>
          <w:sz w:val="28"/>
          <w:szCs w:val="28"/>
        </w:rPr>
        <w:t>»</w:t>
      </w:r>
    </w:p>
    <w:p w14:paraId="1C366A49" w14:textId="77777777" w:rsidR="00CA10DD" w:rsidRPr="00CA10DD" w:rsidRDefault="00CA10DD" w:rsidP="009434F8">
      <w:pPr>
        <w:pStyle w:val="aff6"/>
        <w:tabs>
          <w:tab w:val="left" w:pos="0"/>
        </w:tabs>
        <w:ind w:left="2" w:firstLine="707"/>
        <w:jc w:val="both"/>
        <w:rPr>
          <w:rFonts w:ascii="Times New Roman" w:hAnsi="Times New Roman"/>
          <w:sz w:val="28"/>
          <w:szCs w:val="28"/>
        </w:rPr>
      </w:pPr>
      <w:r w:rsidRPr="00CA10DD">
        <w:rPr>
          <w:rFonts w:ascii="Times New Roman" w:hAnsi="Times New Roman"/>
          <w:sz w:val="28"/>
          <w:szCs w:val="28"/>
          <w:lang w:bidi="ar-AE"/>
        </w:rPr>
        <w:t>а) Группа стартующих буеров занимает свои места на старте, причем буера становятся на стартовой линии серединой наветренных коньков точно против стартовых номеров, расставленных вдоль стартовой линии на расстоянии не менее 10 м друг от друга.</w:t>
      </w:r>
    </w:p>
    <w:p w14:paraId="6E9842FD" w14:textId="77777777" w:rsidR="00CA10DD" w:rsidRPr="00CA10DD" w:rsidRDefault="00CA10DD" w:rsidP="009434F8">
      <w:pPr>
        <w:pStyle w:val="aff6"/>
        <w:ind w:left="2" w:firstLine="707"/>
        <w:jc w:val="both"/>
        <w:rPr>
          <w:rFonts w:ascii="Times New Roman" w:hAnsi="Times New Roman"/>
          <w:sz w:val="28"/>
          <w:szCs w:val="28"/>
        </w:rPr>
      </w:pPr>
      <w:r w:rsidRPr="00CA10DD">
        <w:rPr>
          <w:rFonts w:ascii="Times New Roman" w:hAnsi="Times New Roman"/>
          <w:sz w:val="28"/>
          <w:szCs w:val="28"/>
          <w:lang w:bidi="ar-AE"/>
        </w:rPr>
        <w:t>б) Все буера стартуют одним галсом. Буера занимают свои места на старте подряд вправо начиная с первого номера (1, 2, 3-й и т. д.). После сигала «Старт открыт» они стартуют левым галсом.</w:t>
      </w:r>
    </w:p>
    <w:p w14:paraId="624EE742" w14:textId="77777777" w:rsidR="00CA10DD" w:rsidRPr="00CA10DD" w:rsidRDefault="00CA10DD" w:rsidP="009434F8">
      <w:pPr>
        <w:pStyle w:val="a3"/>
        <w:tabs>
          <w:tab w:val="left" w:pos="1134"/>
        </w:tabs>
        <w:spacing w:line="276" w:lineRule="auto"/>
        <w:ind w:left="709" w:right="134"/>
        <w:jc w:val="both"/>
        <w:rPr>
          <w:rFonts w:ascii="Times New Roman" w:hAnsi="Times New Roman" w:cs="Times New Roman"/>
          <w:sz w:val="28"/>
          <w:szCs w:val="28"/>
        </w:rPr>
      </w:pPr>
      <w:r w:rsidRPr="00CA10DD">
        <w:rPr>
          <w:rFonts w:ascii="Times New Roman" w:hAnsi="Times New Roman" w:cs="Times New Roman"/>
          <w:sz w:val="28"/>
          <w:szCs w:val="28"/>
        </w:rPr>
        <w:t>2.2.6. Дистанция гонки, количество кругов, контрольное время,</w:t>
      </w:r>
      <w:r w:rsidRPr="00CA10DD">
        <w:rPr>
          <w:rFonts w:ascii="Times New Roman" w:hAnsi="Times New Roman" w:cs="Times New Roman"/>
          <w:spacing w:val="40"/>
          <w:sz w:val="28"/>
          <w:szCs w:val="28"/>
        </w:rPr>
        <w:t xml:space="preserve"> </w:t>
      </w:r>
      <w:r w:rsidRPr="00CA10DD">
        <w:rPr>
          <w:rFonts w:ascii="Times New Roman" w:hAnsi="Times New Roman" w:cs="Times New Roman"/>
          <w:sz w:val="28"/>
          <w:szCs w:val="28"/>
        </w:rPr>
        <w:t>отведенное на гонку и контрольное время прохождения круга должны быть указаны в гоночной инструкции.</w:t>
      </w:r>
    </w:p>
    <w:p w14:paraId="080AB8DB" w14:textId="77777777" w:rsidR="00CA10DD" w:rsidRPr="00CA10DD" w:rsidRDefault="00CA10DD" w:rsidP="009434F8">
      <w:pPr>
        <w:tabs>
          <w:tab w:val="left" w:pos="1562"/>
        </w:tabs>
        <w:ind w:right="139" w:firstLine="710"/>
        <w:jc w:val="both"/>
        <w:rPr>
          <w:rFonts w:ascii="Times New Roman" w:hAnsi="Times New Roman"/>
          <w:sz w:val="28"/>
          <w:szCs w:val="28"/>
        </w:rPr>
      </w:pPr>
      <w:r w:rsidRPr="00CA10DD">
        <w:rPr>
          <w:rFonts w:ascii="Times New Roman" w:hAnsi="Times New Roman"/>
          <w:sz w:val="28"/>
          <w:szCs w:val="28"/>
        </w:rPr>
        <w:t>2.2.7. Дистанция</w:t>
      </w:r>
      <w:r w:rsidRPr="00CA10DD">
        <w:rPr>
          <w:rFonts w:ascii="Times New Roman" w:hAnsi="Times New Roman"/>
          <w:spacing w:val="-6"/>
          <w:sz w:val="28"/>
          <w:szCs w:val="28"/>
        </w:rPr>
        <w:t xml:space="preserve"> </w:t>
      </w:r>
      <w:r w:rsidRPr="00CA10DD">
        <w:rPr>
          <w:rFonts w:ascii="Times New Roman" w:hAnsi="Times New Roman"/>
          <w:sz w:val="28"/>
          <w:szCs w:val="28"/>
        </w:rPr>
        <w:t>не</w:t>
      </w:r>
      <w:r w:rsidRPr="00CA10DD">
        <w:rPr>
          <w:rFonts w:ascii="Times New Roman" w:hAnsi="Times New Roman"/>
          <w:spacing w:val="-3"/>
          <w:sz w:val="28"/>
          <w:szCs w:val="28"/>
        </w:rPr>
        <w:t xml:space="preserve"> </w:t>
      </w:r>
      <w:r w:rsidRPr="00CA10DD">
        <w:rPr>
          <w:rFonts w:ascii="Times New Roman" w:hAnsi="Times New Roman"/>
          <w:sz w:val="28"/>
          <w:szCs w:val="28"/>
        </w:rPr>
        <w:t>может</w:t>
      </w:r>
      <w:r w:rsidRPr="00CA10DD">
        <w:rPr>
          <w:rFonts w:ascii="Times New Roman" w:hAnsi="Times New Roman"/>
          <w:spacing w:val="-3"/>
          <w:sz w:val="28"/>
          <w:szCs w:val="28"/>
        </w:rPr>
        <w:t xml:space="preserve"> </w:t>
      </w:r>
      <w:r w:rsidRPr="00CA10DD">
        <w:rPr>
          <w:rFonts w:ascii="Times New Roman" w:hAnsi="Times New Roman"/>
          <w:sz w:val="28"/>
          <w:szCs w:val="28"/>
        </w:rPr>
        <w:t>быть</w:t>
      </w:r>
      <w:r w:rsidRPr="00CA10DD">
        <w:rPr>
          <w:rFonts w:ascii="Times New Roman" w:hAnsi="Times New Roman"/>
          <w:spacing w:val="-2"/>
          <w:sz w:val="28"/>
          <w:szCs w:val="28"/>
        </w:rPr>
        <w:t xml:space="preserve"> </w:t>
      </w:r>
      <w:r w:rsidRPr="00CA10DD">
        <w:rPr>
          <w:rFonts w:ascii="Times New Roman" w:hAnsi="Times New Roman"/>
          <w:sz w:val="28"/>
          <w:szCs w:val="28"/>
        </w:rPr>
        <w:t>изменена</w:t>
      </w:r>
      <w:r w:rsidRPr="00CA10DD">
        <w:rPr>
          <w:rFonts w:ascii="Times New Roman" w:hAnsi="Times New Roman"/>
          <w:spacing w:val="-3"/>
          <w:sz w:val="28"/>
          <w:szCs w:val="28"/>
        </w:rPr>
        <w:t xml:space="preserve"> </w:t>
      </w:r>
      <w:r w:rsidRPr="00CA10DD">
        <w:rPr>
          <w:rFonts w:ascii="Times New Roman" w:hAnsi="Times New Roman"/>
          <w:sz w:val="28"/>
          <w:szCs w:val="28"/>
        </w:rPr>
        <w:t>после</w:t>
      </w:r>
      <w:r w:rsidRPr="00CA10DD">
        <w:rPr>
          <w:rFonts w:ascii="Times New Roman" w:hAnsi="Times New Roman"/>
          <w:spacing w:val="-3"/>
          <w:sz w:val="28"/>
          <w:szCs w:val="28"/>
        </w:rPr>
        <w:t xml:space="preserve"> </w:t>
      </w:r>
      <w:r w:rsidRPr="00CA10DD">
        <w:rPr>
          <w:rFonts w:ascii="Times New Roman" w:hAnsi="Times New Roman"/>
          <w:spacing w:val="-2"/>
          <w:sz w:val="28"/>
          <w:szCs w:val="28"/>
        </w:rPr>
        <w:t>старта.</w:t>
      </w:r>
    </w:p>
    <w:p w14:paraId="1E624FED" w14:textId="77777777" w:rsidR="00CA10DD" w:rsidRPr="00CA10DD" w:rsidRDefault="00CA10DD" w:rsidP="009434F8">
      <w:pPr>
        <w:tabs>
          <w:tab w:val="left" w:pos="1420"/>
        </w:tabs>
        <w:ind w:firstLine="710"/>
        <w:jc w:val="both"/>
        <w:rPr>
          <w:rFonts w:ascii="Times New Roman" w:hAnsi="Times New Roman"/>
          <w:sz w:val="28"/>
          <w:szCs w:val="28"/>
        </w:rPr>
      </w:pPr>
      <w:r w:rsidRPr="00CA10DD">
        <w:rPr>
          <w:rFonts w:ascii="Times New Roman" w:hAnsi="Times New Roman"/>
          <w:sz w:val="28"/>
          <w:szCs w:val="28"/>
        </w:rPr>
        <w:t>2.3. Стартовая</w:t>
      </w:r>
      <w:r w:rsidRPr="00CA10DD">
        <w:rPr>
          <w:rFonts w:ascii="Times New Roman" w:hAnsi="Times New Roman"/>
          <w:spacing w:val="-3"/>
          <w:sz w:val="28"/>
          <w:szCs w:val="28"/>
        </w:rPr>
        <w:t xml:space="preserve"> </w:t>
      </w:r>
      <w:r w:rsidRPr="00CA10DD">
        <w:rPr>
          <w:rFonts w:ascii="Times New Roman" w:hAnsi="Times New Roman"/>
          <w:spacing w:val="-2"/>
          <w:sz w:val="28"/>
          <w:szCs w:val="28"/>
        </w:rPr>
        <w:t>процедура</w:t>
      </w:r>
    </w:p>
    <w:p w14:paraId="3CA0EA93" w14:textId="77777777" w:rsidR="00CA10DD" w:rsidRPr="00CA10DD" w:rsidRDefault="00CA10DD" w:rsidP="00CA10DD">
      <w:pPr>
        <w:ind w:left="-142" w:right="142" w:firstLine="851"/>
        <w:jc w:val="both"/>
        <w:rPr>
          <w:rFonts w:ascii="Times New Roman" w:hAnsi="Times New Roman"/>
          <w:sz w:val="28"/>
          <w:szCs w:val="28"/>
        </w:rPr>
      </w:pPr>
      <w:r w:rsidRPr="00CA10DD">
        <w:rPr>
          <w:rFonts w:ascii="Times New Roman" w:hAnsi="Times New Roman"/>
          <w:sz w:val="28"/>
          <w:szCs w:val="28"/>
        </w:rPr>
        <w:t>2.3.1. До сигналов начала стартовой процедуры Гоночный комитет</w:t>
      </w:r>
      <w:r w:rsidRPr="00CA10DD">
        <w:rPr>
          <w:rFonts w:ascii="Times New Roman" w:hAnsi="Times New Roman"/>
          <w:spacing w:val="40"/>
          <w:sz w:val="28"/>
          <w:szCs w:val="28"/>
        </w:rPr>
        <w:t xml:space="preserve"> </w:t>
      </w:r>
      <w:r w:rsidRPr="00CA10DD">
        <w:rPr>
          <w:rFonts w:ascii="Times New Roman" w:hAnsi="Times New Roman"/>
          <w:sz w:val="28"/>
          <w:szCs w:val="28"/>
        </w:rPr>
        <w:t>должен убедиться, что все буера на старте расположены надлежащим курсом и имеет право потребовать от буера изменить свой курс и положение на стартовой линии.</w:t>
      </w:r>
    </w:p>
    <w:p w14:paraId="0453DB14" w14:textId="77777777" w:rsidR="00CA10DD" w:rsidRPr="00CA10DD" w:rsidRDefault="00CA10DD" w:rsidP="00CA10DD">
      <w:pPr>
        <w:tabs>
          <w:tab w:val="left" w:pos="2955"/>
          <w:tab w:val="left" w:pos="3920"/>
          <w:tab w:val="left" w:pos="4565"/>
          <w:tab w:val="left" w:pos="6682"/>
          <w:tab w:val="left" w:pos="7630"/>
          <w:tab w:val="left" w:pos="8704"/>
        </w:tabs>
        <w:ind w:left="-142" w:right="144" w:firstLine="851"/>
        <w:jc w:val="both"/>
        <w:rPr>
          <w:rFonts w:ascii="Times New Roman" w:hAnsi="Times New Roman"/>
          <w:sz w:val="28"/>
          <w:szCs w:val="28"/>
        </w:rPr>
      </w:pPr>
      <w:r w:rsidRPr="00CA10DD">
        <w:rPr>
          <w:rFonts w:ascii="Times New Roman" w:hAnsi="Times New Roman"/>
          <w:sz w:val="28"/>
          <w:szCs w:val="28"/>
        </w:rPr>
        <w:t>2.3.2. За 1 минуту до стартового сигнала судья-стартёр, занявший</w:t>
      </w:r>
      <w:r w:rsidRPr="00CA10DD">
        <w:rPr>
          <w:rFonts w:ascii="Times New Roman" w:hAnsi="Times New Roman"/>
          <w:spacing w:val="35"/>
          <w:sz w:val="28"/>
          <w:szCs w:val="28"/>
        </w:rPr>
        <w:t xml:space="preserve"> </w:t>
      </w:r>
      <w:r w:rsidRPr="00CA10DD">
        <w:rPr>
          <w:rFonts w:ascii="Times New Roman" w:hAnsi="Times New Roman"/>
          <w:sz w:val="28"/>
          <w:szCs w:val="28"/>
        </w:rPr>
        <w:t>позицию</w:t>
      </w:r>
      <w:r w:rsidRPr="00CA10DD">
        <w:rPr>
          <w:rFonts w:ascii="Times New Roman" w:hAnsi="Times New Roman"/>
          <w:spacing w:val="37"/>
          <w:sz w:val="28"/>
          <w:szCs w:val="28"/>
        </w:rPr>
        <w:t xml:space="preserve"> </w:t>
      </w:r>
      <w:r w:rsidRPr="00CA10DD">
        <w:rPr>
          <w:rFonts w:ascii="Times New Roman" w:hAnsi="Times New Roman"/>
          <w:sz w:val="28"/>
          <w:szCs w:val="28"/>
        </w:rPr>
        <w:t>у</w:t>
      </w:r>
      <w:r w:rsidRPr="00CA10DD">
        <w:rPr>
          <w:rFonts w:ascii="Times New Roman" w:hAnsi="Times New Roman"/>
          <w:spacing w:val="29"/>
          <w:sz w:val="28"/>
          <w:szCs w:val="28"/>
        </w:rPr>
        <w:t xml:space="preserve"> </w:t>
      </w:r>
      <w:r w:rsidRPr="00CA10DD">
        <w:rPr>
          <w:rFonts w:ascii="Times New Roman" w:hAnsi="Times New Roman"/>
          <w:sz w:val="28"/>
          <w:szCs w:val="28"/>
        </w:rPr>
        <w:t>подветренного</w:t>
      </w:r>
      <w:r w:rsidRPr="00CA10DD">
        <w:rPr>
          <w:rFonts w:ascii="Times New Roman" w:hAnsi="Times New Roman"/>
          <w:spacing w:val="36"/>
          <w:sz w:val="28"/>
          <w:szCs w:val="28"/>
        </w:rPr>
        <w:t xml:space="preserve"> </w:t>
      </w:r>
      <w:r w:rsidRPr="00CA10DD">
        <w:rPr>
          <w:rFonts w:ascii="Times New Roman" w:hAnsi="Times New Roman"/>
          <w:sz w:val="28"/>
          <w:szCs w:val="28"/>
        </w:rPr>
        <w:t>ЗНАКА,</w:t>
      </w:r>
      <w:r w:rsidRPr="00CA10DD">
        <w:rPr>
          <w:rFonts w:ascii="Times New Roman" w:hAnsi="Times New Roman"/>
          <w:spacing w:val="33"/>
          <w:sz w:val="28"/>
          <w:szCs w:val="28"/>
        </w:rPr>
        <w:t xml:space="preserve"> </w:t>
      </w:r>
      <w:r w:rsidRPr="00CA10DD">
        <w:rPr>
          <w:rFonts w:ascii="Times New Roman" w:hAnsi="Times New Roman"/>
          <w:sz w:val="28"/>
          <w:szCs w:val="28"/>
        </w:rPr>
        <w:t>подъёмом</w:t>
      </w:r>
      <w:r w:rsidRPr="00CA10DD">
        <w:rPr>
          <w:rFonts w:ascii="Times New Roman" w:hAnsi="Times New Roman"/>
          <w:spacing w:val="35"/>
          <w:sz w:val="28"/>
          <w:szCs w:val="28"/>
        </w:rPr>
        <w:t xml:space="preserve"> </w:t>
      </w:r>
      <w:r w:rsidRPr="00CA10DD">
        <w:rPr>
          <w:rFonts w:ascii="Times New Roman" w:hAnsi="Times New Roman"/>
          <w:sz w:val="28"/>
          <w:szCs w:val="28"/>
        </w:rPr>
        <w:t>флага</w:t>
      </w:r>
      <w:r w:rsidRPr="00CA10DD">
        <w:rPr>
          <w:rFonts w:ascii="Times New Roman" w:hAnsi="Times New Roman"/>
          <w:spacing w:val="35"/>
          <w:sz w:val="28"/>
          <w:szCs w:val="28"/>
        </w:rPr>
        <w:t xml:space="preserve"> </w:t>
      </w:r>
      <w:r w:rsidRPr="00CA10DD">
        <w:rPr>
          <w:rFonts w:ascii="Times New Roman" w:hAnsi="Times New Roman"/>
          <w:sz w:val="28"/>
          <w:szCs w:val="28"/>
        </w:rPr>
        <w:t xml:space="preserve">или </w:t>
      </w:r>
      <w:r w:rsidRPr="00CA10DD">
        <w:rPr>
          <w:rFonts w:ascii="Times New Roman" w:hAnsi="Times New Roman"/>
          <w:spacing w:val="-4"/>
          <w:sz w:val="28"/>
          <w:szCs w:val="28"/>
        </w:rPr>
        <w:t xml:space="preserve">руки </w:t>
      </w:r>
      <w:r w:rsidRPr="00CA10DD">
        <w:rPr>
          <w:rFonts w:ascii="Times New Roman" w:hAnsi="Times New Roman"/>
          <w:spacing w:val="-2"/>
          <w:sz w:val="28"/>
          <w:szCs w:val="28"/>
        </w:rPr>
        <w:t>должен</w:t>
      </w:r>
      <w:r w:rsidRPr="00CA10DD">
        <w:rPr>
          <w:rFonts w:ascii="Times New Roman" w:hAnsi="Times New Roman"/>
          <w:sz w:val="28"/>
          <w:szCs w:val="28"/>
        </w:rPr>
        <w:t xml:space="preserve"> </w:t>
      </w:r>
      <w:r w:rsidRPr="00CA10DD">
        <w:rPr>
          <w:rFonts w:ascii="Times New Roman" w:hAnsi="Times New Roman"/>
          <w:spacing w:val="-4"/>
          <w:sz w:val="28"/>
          <w:szCs w:val="28"/>
        </w:rPr>
        <w:t>дать</w:t>
      </w:r>
      <w:r w:rsidRPr="00CA10DD">
        <w:rPr>
          <w:rFonts w:ascii="Times New Roman" w:hAnsi="Times New Roman"/>
          <w:sz w:val="28"/>
          <w:szCs w:val="28"/>
        </w:rPr>
        <w:t xml:space="preserve"> </w:t>
      </w:r>
      <w:r w:rsidRPr="00CA10DD">
        <w:rPr>
          <w:rFonts w:ascii="Times New Roman" w:hAnsi="Times New Roman"/>
          <w:spacing w:val="-2"/>
          <w:sz w:val="28"/>
          <w:szCs w:val="28"/>
        </w:rPr>
        <w:lastRenderedPageBreak/>
        <w:t>подготовительный</w:t>
      </w:r>
      <w:r w:rsidRPr="00CA10DD">
        <w:rPr>
          <w:rFonts w:ascii="Times New Roman" w:hAnsi="Times New Roman"/>
          <w:sz w:val="28"/>
          <w:szCs w:val="28"/>
        </w:rPr>
        <w:t xml:space="preserve"> </w:t>
      </w:r>
      <w:r w:rsidRPr="00CA10DD">
        <w:rPr>
          <w:rFonts w:ascii="Times New Roman" w:hAnsi="Times New Roman"/>
          <w:spacing w:val="-2"/>
          <w:sz w:val="28"/>
          <w:szCs w:val="28"/>
        </w:rPr>
        <w:t>сигнал,</w:t>
      </w:r>
      <w:r w:rsidRPr="00CA10DD">
        <w:rPr>
          <w:rFonts w:ascii="Times New Roman" w:hAnsi="Times New Roman"/>
          <w:sz w:val="28"/>
          <w:szCs w:val="28"/>
        </w:rPr>
        <w:t xml:space="preserve"> </w:t>
      </w:r>
      <w:r w:rsidRPr="00CA10DD">
        <w:rPr>
          <w:rFonts w:ascii="Times New Roman" w:hAnsi="Times New Roman"/>
          <w:spacing w:val="-2"/>
          <w:sz w:val="28"/>
          <w:szCs w:val="28"/>
        </w:rPr>
        <w:t>который</w:t>
      </w:r>
      <w:r w:rsidRPr="00CA10DD">
        <w:rPr>
          <w:rFonts w:ascii="Times New Roman" w:hAnsi="Times New Roman"/>
          <w:sz w:val="28"/>
          <w:szCs w:val="28"/>
        </w:rPr>
        <w:t xml:space="preserve"> </w:t>
      </w:r>
      <w:r w:rsidRPr="00CA10DD">
        <w:rPr>
          <w:rFonts w:ascii="Times New Roman" w:hAnsi="Times New Roman"/>
          <w:spacing w:val="-2"/>
          <w:sz w:val="28"/>
          <w:szCs w:val="28"/>
        </w:rPr>
        <w:t xml:space="preserve">может </w:t>
      </w:r>
      <w:r w:rsidRPr="00CA10DD">
        <w:rPr>
          <w:rFonts w:ascii="Times New Roman" w:hAnsi="Times New Roman"/>
          <w:sz w:val="28"/>
          <w:szCs w:val="28"/>
        </w:rPr>
        <w:t>сопровождаться звуковым сигналом.</w:t>
      </w:r>
    </w:p>
    <w:p w14:paraId="2008414B" w14:textId="77777777" w:rsidR="00CA10DD" w:rsidRPr="00012467" w:rsidRDefault="00CA10DD" w:rsidP="00CA10DD">
      <w:pPr>
        <w:ind w:left="-142" w:right="145" w:firstLine="851"/>
        <w:jc w:val="both"/>
        <w:rPr>
          <w:rFonts w:ascii="Times New Roman" w:hAnsi="Times New Roman"/>
          <w:sz w:val="28"/>
        </w:rPr>
      </w:pPr>
      <w:r w:rsidRPr="00CA10DD">
        <w:rPr>
          <w:rFonts w:ascii="Times New Roman" w:hAnsi="Times New Roman"/>
          <w:sz w:val="28"/>
          <w:szCs w:val="28"/>
        </w:rPr>
        <w:t>2.3.3. Сигналом</w:t>
      </w:r>
      <w:r w:rsidRPr="00CA10DD">
        <w:rPr>
          <w:rFonts w:ascii="Times New Roman" w:hAnsi="Times New Roman"/>
          <w:spacing w:val="38"/>
          <w:sz w:val="28"/>
          <w:szCs w:val="28"/>
        </w:rPr>
        <w:t xml:space="preserve"> </w:t>
      </w:r>
      <w:r w:rsidRPr="00CA10DD">
        <w:rPr>
          <w:rFonts w:ascii="Times New Roman" w:hAnsi="Times New Roman"/>
          <w:sz w:val="28"/>
          <w:szCs w:val="28"/>
        </w:rPr>
        <w:t>старт</w:t>
      </w:r>
      <w:r w:rsidRPr="00CA10DD">
        <w:rPr>
          <w:rFonts w:ascii="Times New Roman" w:hAnsi="Times New Roman"/>
          <w:spacing w:val="39"/>
          <w:sz w:val="28"/>
          <w:szCs w:val="28"/>
        </w:rPr>
        <w:t xml:space="preserve"> </w:t>
      </w:r>
      <w:r w:rsidRPr="00CA10DD">
        <w:rPr>
          <w:rFonts w:ascii="Times New Roman" w:hAnsi="Times New Roman"/>
          <w:sz w:val="28"/>
          <w:szCs w:val="28"/>
        </w:rPr>
        <w:t>открыт</w:t>
      </w:r>
      <w:r w:rsidRPr="00CA10DD">
        <w:rPr>
          <w:rFonts w:ascii="Times New Roman" w:hAnsi="Times New Roman"/>
          <w:spacing w:val="39"/>
          <w:sz w:val="28"/>
          <w:szCs w:val="28"/>
        </w:rPr>
        <w:t xml:space="preserve"> </w:t>
      </w:r>
      <w:r w:rsidRPr="00CA10DD">
        <w:rPr>
          <w:rFonts w:ascii="Times New Roman" w:hAnsi="Times New Roman"/>
          <w:sz w:val="28"/>
          <w:szCs w:val="28"/>
        </w:rPr>
        <w:t>является</w:t>
      </w:r>
      <w:r w:rsidRPr="00CA10DD">
        <w:rPr>
          <w:rFonts w:ascii="Times New Roman" w:hAnsi="Times New Roman"/>
          <w:spacing w:val="38"/>
          <w:sz w:val="28"/>
          <w:szCs w:val="28"/>
        </w:rPr>
        <w:t xml:space="preserve"> </w:t>
      </w:r>
      <w:r w:rsidRPr="00CA10DD">
        <w:rPr>
          <w:rFonts w:ascii="Times New Roman" w:hAnsi="Times New Roman"/>
          <w:sz w:val="28"/>
          <w:szCs w:val="28"/>
        </w:rPr>
        <w:t>опускание</w:t>
      </w:r>
      <w:r w:rsidRPr="00CA10DD">
        <w:rPr>
          <w:rFonts w:ascii="Times New Roman" w:hAnsi="Times New Roman"/>
          <w:spacing w:val="39"/>
          <w:sz w:val="28"/>
          <w:szCs w:val="28"/>
        </w:rPr>
        <w:t xml:space="preserve"> </w:t>
      </w:r>
      <w:r w:rsidRPr="00CA10DD">
        <w:rPr>
          <w:rFonts w:ascii="Times New Roman" w:hAnsi="Times New Roman"/>
          <w:sz w:val="28"/>
          <w:szCs w:val="28"/>
        </w:rPr>
        <w:t>флага</w:t>
      </w:r>
      <w:r w:rsidRPr="00CA10DD">
        <w:rPr>
          <w:rFonts w:ascii="Times New Roman" w:hAnsi="Times New Roman"/>
          <w:spacing w:val="38"/>
          <w:sz w:val="28"/>
          <w:szCs w:val="28"/>
        </w:rPr>
        <w:t xml:space="preserve"> </w:t>
      </w:r>
      <w:r w:rsidRPr="00CA10DD">
        <w:rPr>
          <w:rFonts w:ascii="Times New Roman" w:hAnsi="Times New Roman"/>
          <w:sz w:val="28"/>
          <w:szCs w:val="28"/>
        </w:rPr>
        <w:t>или</w:t>
      </w:r>
      <w:r w:rsidRPr="00CA10DD">
        <w:rPr>
          <w:rFonts w:ascii="Times New Roman" w:hAnsi="Times New Roman"/>
          <w:spacing w:val="40"/>
          <w:sz w:val="28"/>
          <w:szCs w:val="28"/>
        </w:rPr>
        <w:t xml:space="preserve"> </w:t>
      </w:r>
      <w:r w:rsidRPr="00CA10DD">
        <w:rPr>
          <w:rFonts w:ascii="Times New Roman" w:hAnsi="Times New Roman"/>
          <w:sz w:val="28"/>
          <w:szCs w:val="28"/>
        </w:rPr>
        <w:t>опускание</w:t>
      </w:r>
      <w:r w:rsidRPr="00CA10DD">
        <w:rPr>
          <w:rFonts w:ascii="Times New Roman" w:hAnsi="Times New Roman"/>
          <w:spacing w:val="38"/>
          <w:sz w:val="28"/>
          <w:szCs w:val="28"/>
        </w:rPr>
        <w:t xml:space="preserve"> </w:t>
      </w:r>
      <w:r w:rsidRPr="00CA10DD">
        <w:rPr>
          <w:rFonts w:ascii="Times New Roman" w:hAnsi="Times New Roman"/>
          <w:sz w:val="28"/>
          <w:szCs w:val="28"/>
        </w:rPr>
        <w:t xml:space="preserve">руки стартёра, который может сопровождаться звуковым сигналом. Визуальные сигналы являются </w:t>
      </w:r>
      <w:r w:rsidRPr="00C65D8B">
        <w:rPr>
          <w:rFonts w:ascii="Times New Roman" w:hAnsi="Times New Roman"/>
          <w:sz w:val="28"/>
          <w:szCs w:val="28"/>
        </w:rPr>
        <w:t>сигналом для старта, звуковые сигналы могут быть только как дополнение.</w:t>
      </w:r>
    </w:p>
    <w:p w14:paraId="77BDA878" w14:textId="77777777" w:rsidR="00CA10DD" w:rsidRPr="00CA10DD" w:rsidRDefault="00CA10DD" w:rsidP="00CA10DD">
      <w:pPr>
        <w:ind w:left="-142" w:right="137" w:firstLine="851"/>
        <w:jc w:val="both"/>
        <w:rPr>
          <w:rFonts w:ascii="Times New Roman" w:hAnsi="Times New Roman"/>
          <w:sz w:val="28"/>
          <w:szCs w:val="28"/>
        </w:rPr>
      </w:pPr>
      <w:r w:rsidRPr="00CA10DD">
        <w:rPr>
          <w:rFonts w:ascii="Times New Roman" w:hAnsi="Times New Roman"/>
          <w:sz w:val="28"/>
          <w:szCs w:val="28"/>
        </w:rPr>
        <w:t>2.3.4. После стартового сигнала экипажи буера могут начинать движение своих буеров либо толкая их для разгона, либо используя силу ветра.</w:t>
      </w:r>
    </w:p>
    <w:p w14:paraId="41F4F5B6" w14:textId="77777777" w:rsidR="00CA10DD" w:rsidRPr="00CA10DD" w:rsidRDefault="00CA10DD" w:rsidP="00CA10DD">
      <w:pPr>
        <w:ind w:left="-142" w:right="4" w:firstLine="851"/>
        <w:jc w:val="both"/>
        <w:rPr>
          <w:rFonts w:ascii="Times New Roman" w:hAnsi="Times New Roman"/>
          <w:sz w:val="28"/>
          <w:szCs w:val="28"/>
        </w:rPr>
      </w:pPr>
      <w:r w:rsidRPr="00CA10DD">
        <w:rPr>
          <w:rFonts w:ascii="Times New Roman" w:hAnsi="Times New Roman"/>
          <w:sz w:val="28"/>
          <w:szCs w:val="28"/>
        </w:rPr>
        <w:t>2.3.5. Требования к участникам соревнования во время стартовой процедуры</w:t>
      </w:r>
    </w:p>
    <w:p w14:paraId="6D83132B" w14:textId="77777777" w:rsidR="00CA10DD" w:rsidRPr="00CA10DD" w:rsidRDefault="00CA10DD" w:rsidP="00CA10DD">
      <w:pPr>
        <w:tabs>
          <w:tab w:val="left" w:pos="3122"/>
        </w:tabs>
        <w:ind w:right="4" w:firstLine="709"/>
        <w:jc w:val="both"/>
        <w:rPr>
          <w:rFonts w:ascii="Times New Roman" w:hAnsi="Times New Roman"/>
          <w:sz w:val="28"/>
          <w:szCs w:val="28"/>
        </w:rPr>
      </w:pPr>
      <w:r w:rsidRPr="00CA10DD">
        <w:rPr>
          <w:rFonts w:ascii="Times New Roman" w:hAnsi="Times New Roman"/>
          <w:sz w:val="28"/>
          <w:szCs w:val="28"/>
        </w:rPr>
        <w:t>а) Буер не должен начинать движение вперёд во время стартовой процедуры.</w:t>
      </w:r>
    </w:p>
    <w:p w14:paraId="58834078" w14:textId="77777777" w:rsidR="00CA10DD" w:rsidRPr="00CA10DD" w:rsidRDefault="00CA10DD" w:rsidP="00CA10DD">
      <w:pPr>
        <w:tabs>
          <w:tab w:val="left" w:pos="3122"/>
        </w:tabs>
        <w:ind w:right="4" w:firstLine="709"/>
        <w:jc w:val="both"/>
        <w:rPr>
          <w:rFonts w:ascii="Times New Roman" w:hAnsi="Times New Roman"/>
          <w:sz w:val="28"/>
          <w:szCs w:val="28"/>
        </w:rPr>
      </w:pPr>
      <w:r w:rsidRPr="00CA10DD">
        <w:rPr>
          <w:rFonts w:ascii="Times New Roman" w:hAnsi="Times New Roman"/>
          <w:sz w:val="28"/>
          <w:szCs w:val="28"/>
        </w:rPr>
        <w:t>б) Буер, который подходит к стартовой линии после</w:t>
      </w:r>
      <w:r w:rsidRPr="00CA10DD">
        <w:rPr>
          <w:rFonts w:ascii="Times New Roman" w:hAnsi="Times New Roman"/>
          <w:spacing w:val="40"/>
          <w:sz w:val="28"/>
          <w:szCs w:val="28"/>
        </w:rPr>
        <w:t xml:space="preserve"> </w:t>
      </w:r>
      <w:r w:rsidRPr="00CA10DD">
        <w:rPr>
          <w:rFonts w:ascii="Times New Roman" w:hAnsi="Times New Roman"/>
          <w:sz w:val="28"/>
          <w:szCs w:val="28"/>
        </w:rPr>
        <w:t>стартового сигнала, должен остановиться на стартовой линии, прежде чем начать движение по дистанции.</w:t>
      </w:r>
    </w:p>
    <w:p w14:paraId="3E4D3281" w14:textId="77777777" w:rsidR="00CA10DD" w:rsidRPr="00CA10DD" w:rsidRDefault="00CA10DD" w:rsidP="009434F8">
      <w:pPr>
        <w:tabs>
          <w:tab w:val="left" w:pos="721"/>
        </w:tabs>
        <w:ind w:left="2" w:firstLine="707"/>
        <w:jc w:val="left"/>
        <w:rPr>
          <w:rFonts w:ascii="Times New Roman" w:hAnsi="Times New Roman"/>
          <w:sz w:val="28"/>
          <w:szCs w:val="28"/>
        </w:rPr>
      </w:pPr>
      <w:r w:rsidRPr="00CA10DD">
        <w:rPr>
          <w:rFonts w:ascii="Times New Roman" w:hAnsi="Times New Roman"/>
          <w:spacing w:val="-2"/>
          <w:sz w:val="28"/>
          <w:szCs w:val="28"/>
        </w:rPr>
        <w:t>2.4. Финиш</w:t>
      </w:r>
    </w:p>
    <w:p w14:paraId="329762D2" w14:textId="77777777" w:rsidR="00CA10DD" w:rsidRPr="00CA10DD" w:rsidRDefault="00CA10DD" w:rsidP="00CA10DD">
      <w:pPr>
        <w:tabs>
          <w:tab w:val="left" w:pos="1420"/>
        </w:tabs>
        <w:ind w:right="137" w:firstLine="709"/>
        <w:jc w:val="both"/>
        <w:rPr>
          <w:rFonts w:ascii="Times New Roman" w:hAnsi="Times New Roman"/>
          <w:sz w:val="28"/>
          <w:szCs w:val="28"/>
        </w:rPr>
      </w:pPr>
      <w:r w:rsidRPr="00CA10DD">
        <w:rPr>
          <w:rFonts w:ascii="Times New Roman" w:hAnsi="Times New Roman"/>
          <w:sz w:val="28"/>
          <w:szCs w:val="28"/>
        </w:rPr>
        <w:t xml:space="preserve">2.4.1. Финиш для СТАНДАРТНОЙ ДИСТАНЦИИ или РЕКОМЕНДУЕМУЕМОЙ ДИСТАНЦИИ  </w:t>
      </w:r>
    </w:p>
    <w:p w14:paraId="74B6D19A" w14:textId="77777777" w:rsidR="00CA10DD" w:rsidRPr="00CA10DD" w:rsidRDefault="00CA10DD" w:rsidP="00CA10DD">
      <w:pPr>
        <w:tabs>
          <w:tab w:val="left" w:pos="1560"/>
          <w:tab w:val="left" w:pos="2127"/>
        </w:tabs>
        <w:ind w:right="137" w:firstLine="709"/>
        <w:jc w:val="both"/>
        <w:rPr>
          <w:rFonts w:ascii="Times New Roman" w:hAnsi="Times New Roman"/>
          <w:sz w:val="28"/>
          <w:szCs w:val="28"/>
        </w:rPr>
      </w:pPr>
      <w:r w:rsidRPr="00CA10DD">
        <w:rPr>
          <w:rFonts w:ascii="Times New Roman" w:hAnsi="Times New Roman"/>
          <w:sz w:val="28"/>
          <w:szCs w:val="28"/>
        </w:rPr>
        <w:t>а) Финишной линией является воображаемая линия длиной примерно 55-90 метров, перпендикулярная к направлению ИСТИННОГО ВЕТРА, которая проходит между подветренным ЗНАКОМ и местом позиции судьи-финишёра. Судья-финишёр располагается таким образом, чтобы финиширующие буера, идущие от наветренного ЗНАКА, могли оставить подветренный</w:t>
      </w:r>
      <w:r w:rsidRPr="00CA10DD">
        <w:rPr>
          <w:rFonts w:ascii="Times New Roman" w:hAnsi="Times New Roman"/>
          <w:spacing w:val="40"/>
          <w:sz w:val="28"/>
          <w:szCs w:val="28"/>
        </w:rPr>
        <w:t xml:space="preserve"> </w:t>
      </w:r>
      <w:r w:rsidRPr="00CA10DD">
        <w:rPr>
          <w:rFonts w:ascii="Times New Roman" w:hAnsi="Times New Roman"/>
          <w:sz w:val="28"/>
          <w:szCs w:val="28"/>
        </w:rPr>
        <w:t>ЗНАК слева. Гоночный комитет занимает позицию в продолжении финишной линии, обозначенной ЗНАКАМИ.</w:t>
      </w:r>
    </w:p>
    <w:p w14:paraId="2493ED72" w14:textId="77777777" w:rsidR="00CA10DD" w:rsidRPr="00CA10DD" w:rsidRDefault="00CA10DD" w:rsidP="00CA10DD">
      <w:pPr>
        <w:tabs>
          <w:tab w:val="left" w:pos="1560"/>
          <w:tab w:val="left" w:pos="2127"/>
        </w:tabs>
        <w:ind w:right="137" w:firstLine="709"/>
        <w:jc w:val="both"/>
        <w:rPr>
          <w:rFonts w:ascii="Times New Roman" w:hAnsi="Times New Roman"/>
          <w:sz w:val="28"/>
          <w:szCs w:val="28"/>
        </w:rPr>
      </w:pPr>
      <w:r w:rsidRPr="00CA10DD">
        <w:rPr>
          <w:rFonts w:ascii="Times New Roman" w:hAnsi="Times New Roman"/>
          <w:sz w:val="28"/>
          <w:szCs w:val="28"/>
        </w:rPr>
        <w:t>б) В любое время при изменении направления ветра финишная линия должна быть развернута таким образом, чтобы оставаться перпендикулярной к направлению ИСТИННОГО ВЕТРА.</w:t>
      </w:r>
    </w:p>
    <w:p w14:paraId="5A08E27D" w14:textId="77777777" w:rsidR="00CA10DD" w:rsidRPr="00CA10DD" w:rsidRDefault="00CA10DD" w:rsidP="009434F8">
      <w:pPr>
        <w:tabs>
          <w:tab w:val="left" w:pos="1420"/>
          <w:tab w:val="left" w:pos="2695"/>
        </w:tabs>
        <w:ind w:right="137" w:firstLine="709"/>
        <w:jc w:val="left"/>
        <w:rPr>
          <w:rFonts w:ascii="Times New Roman" w:hAnsi="Times New Roman"/>
          <w:sz w:val="28"/>
          <w:szCs w:val="28"/>
        </w:rPr>
      </w:pPr>
      <w:r w:rsidRPr="00CA10DD">
        <w:rPr>
          <w:rFonts w:ascii="Times New Roman" w:hAnsi="Times New Roman"/>
          <w:sz w:val="28"/>
          <w:szCs w:val="28"/>
        </w:rPr>
        <w:t>2.4.2. Финиш для ЛИНЕЙНОЙ ДИСТАНЦИИ</w:t>
      </w:r>
    </w:p>
    <w:p w14:paraId="21E5B878" w14:textId="77777777" w:rsidR="00CA10DD" w:rsidRPr="00CA10DD" w:rsidRDefault="00CA10DD" w:rsidP="008B51E8">
      <w:pPr>
        <w:pStyle w:val="a3"/>
        <w:numPr>
          <w:ilvl w:val="4"/>
          <w:numId w:val="270"/>
        </w:numPr>
        <w:tabs>
          <w:tab w:val="left" w:pos="993"/>
          <w:tab w:val="left" w:pos="1420"/>
        </w:tabs>
        <w:adjustRightInd/>
        <w:spacing w:line="276" w:lineRule="auto"/>
        <w:ind w:left="0" w:right="137" w:firstLine="709"/>
        <w:jc w:val="both"/>
        <w:rPr>
          <w:rFonts w:ascii="Times New Roman" w:hAnsi="Times New Roman" w:cs="Times New Roman"/>
          <w:sz w:val="28"/>
          <w:szCs w:val="28"/>
        </w:rPr>
      </w:pPr>
      <w:r w:rsidRPr="00CA10DD">
        <w:rPr>
          <w:rFonts w:ascii="Times New Roman" w:hAnsi="Times New Roman" w:cs="Times New Roman"/>
          <w:sz w:val="28"/>
          <w:szCs w:val="28"/>
        </w:rPr>
        <w:t>Финишной линией является воображаемая линия длиной примерно 55-90 метров, которая проходит параллельно направлению ИСТИННОГО ВЕТРА. Финишная линия проходит между подветренным ЗНАКОМ и 1-2 стартовыми позициями. Финиширующий буер должен оставить подветренный ЗНАК по левому борту.</w:t>
      </w:r>
    </w:p>
    <w:p w14:paraId="04E28C05" w14:textId="77777777" w:rsidR="00CA10DD" w:rsidRPr="00CA10DD" w:rsidRDefault="00CA10DD" w:rsidP="008B51E8">
      <w:pPr>
        <w:pStyle w:val="a3"/>
        <w:numPr>
          <w:ilvl w:val="4"/>
          <w:numId w:val="270"/>
        </w:numPr>
        <w:tabs>
          <w:tab w:val="left" w:pos="993"/>
          <w:tab w:val="left" w:pos="1420"/>
        </w:tabs>
        <w:adjustRightInd/>
        <w:spacing w:line="276" w:lineRule="auto"/>
        <w:ind w:left="0" w:right="137" w:firstLine="709"/>
        <w:jc w:val="both"/>
        <w:rPr>
          <w:rFonts w:ascii="Times New Roman" w:hAnsi="Times New Roman" w:cs="Times New Roman"/>
          <w:sz w:val="28"/>
          <w:szCs w:val="28"/>
        </w:rPr>
      </w:pPr>
      <w:r w:rsidRPr="00CA10DD">
        <w:rPr>
          <w:rFonts w:ascii="Times New Roman" w:hAnsi="Times New Roman" w:cs="Times New Roman"/>
          <w:sz w:val="28"/>
          <w:szCs w:val="28"/>
        </w:rPr>
        <w:t>После финиша буера должны сделать все возможное, чтобы переместиться к месту стоянки буеров, огибая нечетный конец линии старта.</w:t>
      </w:r>
    </w:p>
    <w:p w14:paraId="022246AE" w14:textId="77777777" w:rsidR="00CA10DD" w:rsidRPr="00CA10DD" w:rsidRDefault="00CA10DD" w:rsidP="008B51E8">
      <w:pPr>
        <w:pStyle w:val="a3"/>
        <w:numPr>
          <w:ilvl w:val="4"/>
          <w:numId w:val="270"/>
        </w:numPr>
        <w:tabs>
          <w:tab w:val="left" w:pos="993"/>
          <w:tab w:val="left" w:pos="1420"/>
        </w:tabs>
        <w:adjustRightInd/>
        <w:spacing w:line="276" w:lineRule="auto"/>
        <w:ind w:left="0" w:right="137" w:firstLine="709"/>
        <w:jc w:val="both"/>
        <w:rPr>
          <w:rFonts w:ascii="Times New Roman" w:hAnsi="Times New Roman" w:cs="Times New Roman"/>
          <w:sz w:val="28"/>
          <w:szCs w:val="28"/>
        </w:rPr>
      </w:pPr>
      <w:r w:rsidRPr="00CA10DD">
        <w:rPr>
          <w:rFonts w:ascii="Times New Roman" w:hAnsi="Times New Roman" w:cs="Times New Roman"/>
          <w:sz w:val="28"/>
          <w:szCs w:val="28"/>
        </w:rPr>
        <w:t xml:space="preserve">Буер финиширует в момент, когда какая – либо часть его корпуса </w:t>
      </w:r>
      <w:r w:rsidRPr="00CA10DD">
        <w:rPr>
          <w:rFonts w:ascii="Times New Roman" w:hAnsi="Times New Roman" w:cs="Times New Roman"/>
          <w:sz w:val="28"/>
          <w:szCs w:val="28"/>
        </w:rPr>
        <w:lastRenderedPageBreak/>
        <w:t xml:space="preserve">или оборудования пересекает финишную линию, оставляя подветренный ЗНАК слева. </w:t>
      </w:r>
    </w:p>
    <w:p w14:paraId="77FE30CA" w14:textId="77777777" w:rsidR="00CA10DD" w:rsidRPr="00CA10DD" w:rsidRDefault="00CA10DD" w:rsidP="008B51E8">
      <w:pPr>
        <w:pStyle w:val="a3"/>
        <w:numPr>
          <w:ilvl w:val="4"/>
          <w:numId w:val="270"/>
        </w:numPr>
        <w:tabs>
          <w:tab w:val="left" w:pos="993"/>
          <w:tab w:val="left" w:pos="1420"/>
        </w:tabs>
        <w:adjustRightInd/>
        <w:spacing w:line="276" w:lineRule="auto"/>
        <w:ind w:left="0" w:right="137" w:firstLine="709"/>
        <w:jc w:val="both"/>
        <w:rPr>
          <w:rFonts w:ascii="Times New Roman" w:hAnsi="Times New Roman" w:cs="Times New Roman"/>
          <w:sz w:val="28"/>
          <w:szCs w:val="28"/>
        </w:rPr>
      </w:pPr>
      <w:r w:rsidRPr="00CA10DD">
        <w:rPr>
          <w:rFonts w:ascii="Times New Roman" w:hAnsi="Times New Roman" w:cs="Times New Roman"/>
          <w:sz w:val="28"/>
          <w:szCs w:val="28"/>
        </w:rPr>
        <w:t xml:space="preserve">Если это предусмотрено гоночной инструкцией, финиш может быть зафиксирован, когда передняя часть мачты пересекает финишную линию, оставляя подветренный ЗНАК слева. </w:t>
      </w:r>
    </w:p>
    <w:p w14:paraId="6DA29C56" w14:textId="77777777" w:rsidR="00CA10DD" w:rsidRPr="00CA10DD" w:rsidRDefault="00CA10DD" w:rsidP="00CA10DD">
      <w:pPr>
        <w:tabs>
          <w:tab w:val="left" w:pos="1420"/>
          <w:tab w:val="left" w:pos="1442"/>
        </w:tabs>
        <w:ind w:right="142" w:firstLine="709"/>
        <w:jc w:val="both"/>
        <w:rPr>
          <w:rFonts w:ascii="Times New Roman" w:hAnsi="Times New Roman"/>
          <w:sz w:val="28"/>
          <w:szCs w:val="28"/>
        </w:rPr>
      </w:pPr>
      <w:r w:rsidRPr="00CA10DD">
        <w:rPr>
          <w:rFonts w:ascii="Times New Roman" w:hAnsi="Times New Roman"/>
          <w:sz w:val="28"/>
          <w:szCs w:val="28"/>
        </w:rPr>
        <w:t>2.4.3. Финиш первого буера должен быть обозначен поднятием флага Гоночным комитетом, который описан в Гоночной инструкции, и может сопровождаться звуковым сигналом.</w:t>
      </w:r>
    </w:p>
    <w:p w14:paraId="12546FD4" w14:textId="77777777" w:rsidR="00CA10DD" w:rsidRPr="00CA10DD" w:rsidRDefault="00CA10DD" w:rsidP="00CA10DD">
      <w:pPr>
        <w:tabs>
          <w:tab w:val="left" w:pos="1420"/>
          <w:tab w:val="left" w:pos="1442"/>
        </w:tabs>
        <w:ind w:right="142" w:firstLine="709"/>
        <w:jc w:val="both"/>
        <w:rPr>
          <w:rFonts w:ascii="Times New Roman" w:hAnsi="Times New Roman"/>
          <w:sz w:val="28"/>
          <w:szCs w:val="28"/>
        </w:rPr>
      </w:pPr>
      <w:r w:rsidRPr="00CA10DD">
        <w:rPr>
          <w:rFonts w:ascii="Times New Roman" w:hAnsi="Times New Roman"/>
          <w:sz w:val="28"/>
          <w:szCs w:val="28"/>
        </w:rPr>
        <w:t>2.4.5. Одновременный финиш - в случае одновременного финиша двух и более буеров, очки за места, на которые претендуют эти буера и следующее место (или несколько следующих мест, если несколько буеров финишировали одновременно) складываются и делятся между ними поровну. Буеру, финишировавшему вслед за ними, дается место на одну позицию ниже по отношению к буерам, финишировавшим</w:t>
      </w:r>
      <w:r w:rsidRPr="00CA10DD">
        <w:rPr>
          <w:rFonts w:ascii="Times New Roman" w:hAnsi="Times New Roman"/>
          <w:spacing w:val="40"/>
          <w:sz w:val="28"/>
          <w:szCs w:val="28"/>
        </w:rPr>
        <w:t xml:space="preserve"> </w:t>
      </w:r>
      <w:r w:rsidRPr="00CA10DD">
        <w:rPr>
          <w:rFonts w:ascii="Times New Roman" w:hAnsi="Times New Roman"/>
          <w:sz w:val="28"/>
          <w:szCs w:val="28"/>
        </w:rPr>
        <w:t>перед ним.</w:t>
      </w:r>
    </w:p>
    <w:p w14:paraId="4C52D0BC" w14:textId="77777777" w:rsidR="00CA10DD" w:rsidRPr="00CA10DD" w:rsidRDefault="00CA10DD" w:rsidP="009434F8">
      <w:pPr>
        <w:tabs>
          <w:tab w:val="left" w:pos="721"/>
        </w:tabs>
        <w:ind w:firstLine="709"/>
        <w:jc w:val="left"/>
        <w:rPr>
          <w:rFonts w:ascii="Times New Roman" w:hAnsi="Times New Roman"/>
          <w:sz w:val="28"/>
          <w:szCs w:val="28"/>
        </w:rPr>
      </w:pPr>
      <w:r w:rsidRPr="00CA10DD">
        <w:rPr>
          <w:rFonts w:ascii="Times New Roman" w:hAnsi="Times New Roman"/>
          <w:sz w:val="28"/>
          <w:szCs w:val="28"/>
        </w:rPr>
        <w:t>2.5. Контрольное</w:t>
      </w:r>
      <w:r w:rsidRPr="00CA10DD">
        <w:rPr>
          <w:rFonts w:ascii="Times New Roman" w:hAnsi="Times New Roman"/>
          <w:spacing w:val="-5"/>
          <w:sz w:val="28"/>
          <w:szCs w:val="28"/>
        </w:rPr>
        <w:t xml:space="preserve"> </w:t>
      </w:r>
      <w:r w:rsidRPr="00CA10DD">
        <w:rPr>
          <w:rFonts w:ascii="Times New Roman" w:hAnsi="Times New Roman"/>
          <w:spacing w:val="-4"/>
          <w:sz w:val="28"/>
          <w:szCs w:val="28"/>
        </w:rPr>
        <w:t>время</w:t>
      </w:r>
    </w:p>
    <w:p w14:paraId="201EA965" w14:textId="77777777" w:rsidR="00CA10DD" w:rsidRPr="00CA10DD" w:rsidRDefault="00CA10DD" w:rsidP="00CA10DD">
      <w:pPr>
        <w:tabs>
          <w:tab w:val="left" w:pos="2270"/>
        </w:tabs>
        <w:ind w:right="143" w:firstLine="709"/>
        <w:jc w:val="both"/>
        <w:rPr>
          <w:rFonts w:ascii="Times New Roman" w:hAnsi="Times New Roman"/>
          <w:sz w:val="28"/>
          <w:szCs w:val="28"/>
        </w:rPr>
      </w:pPr>
      <w:r w:rsidRPr="00CA10DD">
        <w:rPr>
          <w:rFonts w:ascii="Times New Roman" w:hAnsi="Times New Roman"/>
          <w:sz w:val="28"/>
          <w:szCs w:val="28"/>
        </w:rPr>
        <w:t>2.5.1. Контрольное время на круг устанавливается Гоночным комитетом и объявляется до старта</w:t>
      </w:r>
      <w:r w:rsidRPr="00CA10DD">
        <w:rPr>
          <w:rFonts w:ascii="Times New Roman" w:hAnsi="Times New Roman"/>
          <w:spacing w:val="40"/>
          <w:sz w:val="28"/>
          <w:szCs w:val="28"/>
        </w:rPr>
        <w:t xml:space="preserve"> </w:t>
      </w:r>
      <w:r w:rsidRPr="00CA10DD">
        <w:rPr>
          <w:rFonts w:ascii="Times New Roman" w:hAnsi="Times New Roman"/>
          <w:sz w:val="28"/>
          <w:szCs w:val="28"/>
        </w:rPr>
        <w:t>гонки. В правилах отдельных клубов, классов или ассоциаций может быть указано заранее определенное контрольное время на милю (километр).</w:t>
      </w:r>
    </w:p>
    <w:p w14:paraId="53554D26" w14:textId="77777777" w:rsidR="00CA10DD" w:rsidRPr="00CA10DD" w:rsidRDefault="00CA10DD" w:rsidP="00CA10DD">
      <w:pPr>
        <w:tabs>
          <w:tab w:val="left" w:pos="2270"/>
        </w:tabs>
        <w:ind w:right="138" w:firstLine="709"/>
        <w:jc w:val="both"/>
        <w:rPr>
          <w:rFonts w:ascii="Times New Roman" w:hAnsi="Times New Roman"/>
          <w:sz w:val="28"/>
          <w:szCs w:val="28"/>
        </w:rPr>
      </w:pPr>
      <w:r w:rsidRPr="00CA10DD">
        <w:rPr>
          <w:rFonts w:ascii="Times New Roman" w:hAnsi="Times New Roman"/>
          <w:sz w:val="28"/>
          <w:szCs w:val="28"/>
        </w:rPr>
        <w:t>2.5.2. Если ни один из буеров не укладывается в контрольное время на круг,</w:t>
      </w:r>
      <w:r w:rsidRPr="00CA10DD">
        <w:rPr>
          <w:rFonts w:ascii="Times New Roman" w:hAnsi="Times New Roman"/>
          <w:spacing w:val="-3"/>
          <w:sz w:val="28"/>
          <w:szCs w:val="28"/>
        </w:rPr>
        <w:t xml:space="preserve"> </w:t>
      </w:r>
      <w:r w:rsidRPr="00CA10DD">
        <w:rPr>
          <w:rFonts w:ascii="Times New Roman" w:hAnsi="Times New Roman"/>
          <w:sz w:val="28"/>
          <w:szCs w:val="28"/>
        </w:rPr>
        <w:t>то</w:t>
      </w:r>
      <w:r w:rsidRPr="00CA10DD">
        <w:rPr>
          <w:rFonts w:ascii="Times New Roman" w:hAnsi="Times New Roman"/>
          <w:spacing w:val="-3"/>
          <w:sz w:val="28"/>
          <w:szCs w:val="28"/>
        </w:rPr>
        <w:t xml:space="preserve"> </w:t>
      </w:r>
      <w:r w:rsidRPr="00CA10DD">
        <w:rPr>
          <w:rFonts w:ascii="Times New Roman" w:hAnsi="Times New Roman"/>
          <w:sz w:val="28"/>
          <w:szCs w:val="28"/>
        </w:rPr>
        <w:t>Гоночный</w:t>
      </w:r>
      <w:r w:rsidRPr="00CA10DD">
        <w:rPr>
          <w:rFonts w:ascii="Times New Roman" w:hAnsi="Times New Roman"/>
          <w:spacing w:val="-3"/>
          <w:sz w:val="28"/>
          <w:szCs w:val="28"/>
        </w:rPr>
        <w:t xml:space="preserve"> </w:t>
      </w:r>
      <w:r w:rsidRPr="00CA10DD">
        <w:rPr>
          <w:rFonts w:ascii="Times New Roman" w:hAnsi="Times New Roman"/>
          <w:sz w:val="28"/>
          <w:szCs w:val="28"/>
        </w:rPr>
        <w:t>комитет</w:t>
      </w:r>
      <w:r w:rsidRPr="00CA10DD">
        <w:rPr>
          <w:rFonts w:ascii="Times New Roman" w:hAnsi="Times New Roman"/>
          <w:spacing w:val="40"/>
          <w:sz w:val="28"/>
          <w:szCs w:val="28"/>
        </w:rPr>
        <w:t xml:space="preserve"> </w:t>
      </w:r>
      <w:r w:rsidRPr="00CA10DD">
        <w:rPr>
          <w:rFonts w:ascii="Times New Roman" w:hAnsi="Times New Roman"/>
          <w:sz w:val="28"/>
          <w:szCs w:val="28"/>
        </w:rPr>
        <w:t>должен ОТМЕНИТЬ или ПРЕКРАТИТЬ</w:t>
      </w:r>
      <w:r w:rsidRPr="00CA10DD">
        <w:rPr>
          <w:rFonts w:ascii="Times New Roman" w:hAnsi="Times New Roman"/>
          <w:spacing w:val="-5"/>
          <w:sz w:val="28"/>
          <w:szCs w:val="28"/>
        </w:rPr>
        <w:t xml:space="preserve"> </w:t>
      </w:r>
      <w:r w:rsidRPr="00CA10DD">
        <w:rPr>
          <w:rFonts w:ascii="Times New Roman" w:hAnsi="Times New Roman"/>
          <w:spacing w:val="-2"/>
          <w:sz w:val="28"/>
          <w:szCs w:val="28"/>
        </w:rPr>
        <w:t>гонку.</w:t>
      </w:r>
    </w:p>
    <w:p w14:paraId="0A7D9342" w14:textId="77777777" w:rsidR="00CA10DD" w:rsidRPr="00CA10DD" w:rsidRDefault="00CA10DD" w:rsidP="00CA10DD">
      <w:pPr>
        <w:tabs>
          <w:tab w:val="left" w:pos="2270"/>
        </w:tabs>
        <w:ind w:right="140" w:firstLine="709"/>
        <w:jc w:val="both"/>
        <w:rPr>
          <w:rFonts w:ascii="Times New Roman" w:hAnsi="Times New Roman"/>
          <w:sz w:val="28"/>
          <w:szCs w:val="28"/>
        </w:rPr>
      </w:pPr>
      <w:r w:rsidRPr="00CA10DD">
        <w:rPr>
          <w:rFonts w:ascii="Times New Roman" w:hAnsi="Times New Roman"/>
          <w:sz w:val="28"/>
          <w:szCs w:val="28"/>
        </w:rPr>
        <w:t>2.5.3. Гонка считается состоявшейся, если какой-либо из участвующих в гонке буеров прошел каждый круг дистанции в пределах контрольного времени на круг.</w:t>
      </w:r>
    </w:p>
    <w:p w14:paraId="0E870666" w14:textId="77777777" w:rsidR="00CA10DD" w:rsidRPr="00CA10DD" w:rsidRDefault="00CA10DD" w:rsidP="00CA10DD">
      <w:pPr>
        <w:tabs>
          <w:tab w:val="left" w:pos="1420"/>
        </w:tabs>
        <w:ind w:right="138" w:firstLine="709"/>
        <w:jc w:val="both"/>
        <w:rPr>
          <w:rFonts w:ascii="Times New Roman" w:hAnsi="Times New Roman"/>
          <w:sz w:val="28"/>
          <w:szCs w:val="28"/>
        </w:rPr>
      </w:pPr>
      <w:r w:rsidRPr="00CA10DD">
        <w:rPr>
          <w:rFonts w:ascii="Times New Roman" w:hAnsi="Times New Roman"/>
          <w:sz w:val="28"/>
          <w:szCs w:val="28"/>
        </w:rPr>
        <w:t>2.5.4. Контрольное время на гонку – буер должен финишировать в пределах 30-ти минут после времени финиша 1-ого буера.</w:t>
      </w:r>
      <w:r w:rsidRPr="00CA10DD">
        <w:rPr>
          <w:rFonts w:ascii="Times New Roman" w:hAnsi="Times New Roman"/>
          <w:spacing w:val="40"/>
          <w:sz w:val="28"/>
          <w:szCs w:val="28"/>
        </w:rPr>
        <w:t xml:space="preserve"> </w:t>
      </w:r>
      <w:r w:rsidRPr="00CA10DD">
        <w:rPr>
          <w:rFonts w:ascii="Times New Roman" w:hAnsi="Times New Roman"/>
          <w:sz w:val="28"/>
          <w:szCs w:val="28"/>
        </w:rPr>
        <w:t>Буер,</w:t>
      </w:r>
      <w:r w:rsidRPr="00CA10DD">
        <w:rPr>
          <w:rFonts w:ascii="Times New Roman" w:hAnsi="Times New Roman"/>
          <w:spacing w:val="40"/>
          <w:sz w:val="28"/>
          <w:szCs w:val="28"/>
        </w:rPr>
        <w:t xml:space="preserve"> </w:t>
      </w:r>
      <w:r w:rsidRPr="00CA10DD">
        <w:rPr>
          <w:rFonts w:ascii="Times New Roman" w:hAnsi="Times New Roman"/>
          <w:sz w:val="28"/>
          <w:szCs w:val="28"/>
        </w:rPr>
        <w:t>не выполнивший этого требования, считается не финишировавшим</w:t>
      </w:r>
      <w:r w:rsidRPr="00CA10DD">
        <w:rPr>
          <w:rFonts w:ascii="Times New Roman" w:hAnsi="Times New Roman"/>
          <w:spacing w:val="40"/>
          <w:sz w:val="28"/>
          <w:szCs w:val="28"/>
        </w:rPr>
        <w:t xml:space="preserve"> </w:t>
      </w:r>
      <w:r w:rsidRPr="00CA10DD">
        <w:rPr>
          <w:rFonts w:ascii="Times New Roman" w:hAnsi="Times New Roman"/>
          <w:sz w:val="28"/>
          <w:szCs w:val="28"/>
        </w:rPr>
        <w:t>и отмечается в протоколе как</w:t>
      </w:r>
      <w:r w:rsidRPr="00CA10DD">
        <w:rPr>
          <w:rFonts w:ascii="Times New Roman" w:hAnsi="Times New Roman"/>
          <w:spacing w:val="40"/>
          <w:sz w:val="28"/>
          <w:szCs w:val="28"/>
        </w:rPr>
        <w:t xml:space="preserve"> </w:t>
      </w:r>
      <w:r w:rsidRPr="00CA10DD">
        <w:rPr>
          <w:rFonts w:ascii="Times New Roman" w:hAnsi="Times New Roman"/>
          <w:sz w:val="28"/>
          <w:szCs w:val="28"/>
        </w:rPr>
        <w:t>DNF.</w:t>
      </w:r>
      <w:r w:rsidRPr="00CA10DD">
        <w:rPr>
          <w:rFonts w:ascii="Times New Roman" w:hAnsi="Times New Roman"/>
          <w:spacing w:val="40"/>
          <w:sz w:val="28"/>
          <w:szCs w:val="28"/>
        </w:rPr>
        <w:t xml:space="preserve"> </w:t>
      </w:r>
      <w:r w:rsidRPr="00CA10DD">
        <w:rPr>
          <w:rFonts w:ascii="Times New Roman" w:hAnsi="Times New Roman"/>
          <w:sz w:val="28"/>
          <w:szCs w:val="28"/>
        </w:rPr>
        <w:t xml:space="preserve">Это ограничение по времени может быть изменено Гоночной инструкцией, правилами класса, клуба, ассоциации. </w:t>
      </w:r>
    </w:p>
    <w:p w14:paraId="6D0D2C1A" w14:textId="77777777" w:rsidR="00CA10DD" w:rsidRPr="00CA10DD" w:rsidRDefault="00CA10DD" w:rsidP="009434F8">
      <w:pPr>
        <w:tabs>
          <w:tab w:val="left" w:pos="2162"/>
        </w:tabs>
        <w:ind w:firstLine="709"/>
        <w:jc w:val="both"/>
        <w:rPr>
          <w:rFonts w:ascii="Times New Roman" w:hAnsi="Times New Roman"/>
          <w:sz w:val="28"/>
          <w:szCs w:val="28"/>
        </w:rPr>
      </w:pPr>
      <w:r w:rsidRPr="00CA10DD">
        <w:rPr>
          <w:rFonts w:ascii="Times New Roman" w:hAnsi="Times New Roman"/>
          <w:sz w:val="28"/>
          <w:szCs w:val="28"/>
        </w:rPr>
        <w:t>2.6. В случае, если</w:t>
      </w:r>
      <w:r w:rsidRPr="00CA10DD">
        <w:rPr>
          <w:rFonts w:ascii="Times New Roman" w:hAnsi="Times New Roman"/>
          <w:spacing w:val="-2"/>
          <w:sz w:val="28"/>
          <w:szCs w:val="28"/>
        </w:rPr>
        <w:t xml:space="preserve"> произошло смещение или повреждение </w:t>
      </w:r>
      <w:r w:rsidRPr="00CA10DD">
        <w:rPr>
          <w:rFonts w:ascii="Times New Roman" w:hAnsi="Times New Roman"/>
          <w:sz w:val="28"/>
          <w:szCs w:val="28"/>
        </w:rPr>
        <w:t>ЗНАКА</w:t>
      </w:r>
      <w:r w:rsidRPr="00CA10DD">
        <w:rPr>
          <w:rFonts w:ascii="Times New Roman" w:hAnsi="Times New Roman"/>
          <w:spacing w:val="-2"/>
          <w:sz w:val="28"/>
          <w:szCs w:val="28"/>
        </w:rPr>
        <w:t>:</w:t>
      </w:r>
    </w:p>
    <w:p w14:paraId="2D61D25D" w14:textId="77777777" w:rsidR="00CA10DD" w:rsidRPr="00CA10DD" w:rsidRDefault="00CA10DD" w:rsidP="009434F8">
      <w:pPr>
        <w:tabs>
          <w:tab w:val="left" w:pos="2837"/>
        </w:tabs>
        <w:ind w:right="141" w:firstLine="709"/>
        <w:jc w:val="both"/>
        <w:rPr>
          <w:rFonts w:ascii="Times New Roman" w:hAnsi="Times New Roman"/>
          <w:sz w:val="28"/>
          <w:szCs w:val="28"/>
        </w:rPr>
      </w:pPr>
      <w:r w:rsidRPr="00CA10DD">
        <w:rPr>
          <w:rFonts w:ascii="Times New Roman" w:hAnsi="Times New Roman"/>
          <w:sz w:val="28"/>
          <w:szCs w:val="28"/>
        </w:rPr>
        <w:t>2.6.1. Гоночный комитет должен, не прекращая гонки,</w:t>
      </w:r>
      <w:r w:rsidRPr="00CA10DD">
        <w:rPr>
          <w:rFonts w:ascii="Times New Roman" w:hAnsi="Times New Roman"/>
          <w:spacing w:val="40"/>
          <w:sz w:val="28"/>
          <w:szCs w:val="28"/>
        </w:rPr>
        <w:t xml:space="preserve"> </w:t>
      </w:r>
      <w:r w:rsidRPr="00CA10DD">
        <w:rPr>
          <w:rFonts w:ascii="Times New Roman" w:hAnsi="Times New Roman"/>
          <w:sz w:val="28"/>
          <w:szCs w:val="28"/>
        </w:rPr>
        <w:t>всякий раз пытаться восстановить его правильное положение или заменить новым ЗНАКОМ, не нарушая при этом условий безопасности для людей и буеров;</w:t>
      </w:r>
    </w:p>
    <w:p w14:paraId="1CD00970" w14:textId="77777777" w:rsidR="00CA10DD" w:rsidRPr="00CA10DD" w:rsidRDefault="00CA10DD" w:rsidP="009434F8">
      <w:pPr>
        <w:tabs>
          <w:tab w:val="left" w:pos="2837"/>
        </w:tabs>
        <w:ind w:right="146" w:firstLine="709"/>
        <w:jc w:val="both"/>
        <w:rPr>
          <w:rFonts w:ascii="Times New Roman" w:hAnsi="Times New Roman"/>
          <w:sz w:val="28"/>
          <w:szCs w:val="28"/>
        </w:rPr>
      </w:pPr>
      <w:r w:rsidRPr="00CA10DD">
        <w:rPr>
          <w:rFonts w:ascii="Times New Roman" w:hAnsi="Times New Roman"/>
          <w:sz w:val="28"/>
          <w:szCs w:val="28"/>
        </w:rPr>
        <w:t>2.6.2. В случае повреждения ЗНАКА буера должны огибать любую его часть, оставшуюся на</w:t>
      </w:r>
      <w:r w:rsidRPr="00CA10DD">
        <w:rPr>
          <w:rFonts w:ascii="Times New Roman" w:hAnsi="Times New Roman"/>
          <w:spacing w:val="-3"/>
          <w:sz w:val="28"/>
          <w:szCs w:val="28"/>
        </w:rPr>
        <w:t xml:space="preserve"> </w:t>
      </w:r>
      <w:r w:rsidRPr="00CA10DD">
        <w:rPr>
          <w:rFonts w:ascii="Times New Roman" w:hAnsi="Times New Roman"/>
          <w:sz w:val="28"/>
          <w:szCs w:val="28"/>
        </w:rPr>
        <w:t>прежнем</w:t>
      </w:r>
      <w:r w:rsidRPr="00CA10DD">
        <w:rPr>
          <w:rFonts w:ascii="Times New Roman" w:hAnsi="Times New Roman"/>
          <w:spacing w:val="-2"/>
          <w:sz w:val="28"/>
          <w:szCs w:val="28"/>
        </w:rPr>
        <w:t xml:space="preserve"> месте;</w:t>
      </w:r>
    </w:p>
    <w:p w14:paraId="7406C462" w14:textId="77777777" w:rsidR="00CA10DD" w:rsidRPr="00CA10DD" w:rsidRDefault="00CA10DD" w:rsidP="00CA10DD">
      <w:pPr>
        <w:tabs>
          <w:tab w:val="left" w:pos="2837"/>
        </w:tabs>
        <w:ind w:right="146" w:firstLine="709"/>
        <w:jc w:val="both"/>
        <w:rPr>
          <w:rFonts w:ascii="Times New Roman" w:hAnsi="Times New Roman"/>
          <w:sz w:val="28"/>
          <w:szCs w:val="28"/>
        </w:rPr>
      </w:pPr>
      <w:r w:rsidRPr="00CA10DD">
        <w:rPr>
          <w:rFonts w:ascii="Times New Roman" w:hAnsi="Times New Roman"/>
          <w:color w:val="000000"/>
          <w:sz w:val="28"/>
          <w:szCs w:val="28"/>
        </w:rPr>
        <w:t xml:space="preserve">2.6.3. Если ни одна часть ЗНАКА не находится в исходном положении, буера должны огибать эту часть ЗНАКА в измененном положении до тех пор, пока ЗНАК не будет переставлен, заменен или гонка не будет ПРЕКРАЩЕНА. </w:t>
      </w:r>
    </w:p>
    <w:p w14:paraId="42A8D45E" w14:textId="77777777" w:rsidR="00CA10DD" w:rsidRPr="00CA10DD" w:rsidRDefault="00CA10DD" w:rsidP="009434F8">
      <w:pPr>
        <w:tabs>
          <w:tab w:val="left" w:pos="721"/>
        </w:tabs>
        <w:ind w:firstLine="709"/>
        <w:jc w:val="left"/>
        <w:rPr>
          <w:rFonts w:ascii="Times New Roman" w:hAnsi="Times New Roman"/>
          <w:sz w:val="28"/>
          <w:szCs w:val="28"/>
        </w:rPr>
      </w:pPr>
      <w:r w:rsidRPr="00CA10DD">
        <w:rPr>
          <w:rFonts w:ascii="Times New Roman" w:hAnsi="Times New Roman"/>
          <w:sz w:val="28"/>
          <w:szCs w:val="28"/>
        </w:rPr>
        <w:lastRenderedPageBreak/>
        <w:t>2.7. ОТМЕНА,</w:t>
      </w:r>
      <w:r w:rsidRPr="00CA10DD">
        <w:rPr>
          <w:rFonts w:ascii="Times New Roman" w:hAnsi="Times New Roman"/>
          <w:spacing w:val="-7"/>
          <w:sz w:val="28"/>
          <w:szCs w:val="28"/>
        </w:rPr>
        <w:t xml:space="preserve"> </w:t>
      </w:r>
      <w:r w:rsidRPr="00CA10DD">
        <w:rPr>
          <w:rFonts w:ascii="Times New Roman" w:hAnsi="Times New Roman"/>
          <w:sz w:val="28"/>
          <w:szCs w:val="28"/>
        </w:rPr>
        <w:t>ОТКЛАДЫВАНИЕ,</w:t>
      </w:r>
      <w:r w:rsidRPr="00CA10DD">
        <w:rPr>
          <w:rFonts w:ascii="Times New Roman" w:hAnsi="Times New Roman"/>
          <w:spacing w:val="-3"/>
          <w:sz w:val="28"/>
          <w:szCs w:val="28"/>
        </w:rPr>
        <w:t xml:space="preserve"> </w:t>
      </w:r>
      <w:r w:rsidRPr="00CA10DD">
        <w:rPr>
          <w:rFonts w:ascii="Times New Roman" w:hAnsi="Times New Roman"/>
          <w:sz w:val="28"/>
          <w:szCs w:val="28"/>
        </w:rPr>
        <w:t>ПРЕКРАЩЕНИЕ</w:t>
      </w:r>
      <w:r w:rsidRPr="00CA10DD">
        <w:rPr>
          <w:rFonts w:ascii="Times New Roman" w:hAnsi="Times New Roman"/>
          <w:spacing w:val="52"/>
          <w:sz w:val="28"/>
          <w:szCs w:val="28"/>
        </w:rPr>
        <w:t xml:space="preserve"> </w:t>
      </w:r>
      <w:r w:rsidRPr="00CA10DD">
        <w:rPr>
          <w:rFonts w:ascii="Times New Roman" w:hAnsi="Times New Roman"/>
          <w:sz w:val="28"/>
          <w:szCs w:val="28"/>
        </w:rPr>
        <w:t>гонки,</w:t>
      </w:r>
      <w:r w:rsidRPr="00CA10DD">
        <w:rPr>
          <w:rFonts w:ascii="Times New Roman" w:hAnsi="Times New Roman"/>
          <w:spacing w:val="-7"/>
          <w:sz w:val="28"/>
          <w:szCs w:val="28"/>
        </w:rPr>
        <w:t xml:space="preserve"> </w:t>
      </w:r>
      <w:r w:rsidRPr="00CA10DD">
        <w:rPr>
          <w:rFonts w:ascii="Times New Roman" w:hAnsi="Times New Roman"/>
          <w:sz w:val="28"/>
          <w:szCs w:val="28"/>
        </w:rPr>
        <w:t>изменение</w:t>
      </w:r>
      <w:r w:rsidRPr="00CA10DD">
        <w:rPr>
          <w:rFonts w:ascii="Times New Roman" w:hAnsi="Times New Roman"/>
          <w:spacing w:val="-1"/>
          <w:sz w:val="28"/>
          <w:szCs w:val="28"/>
        </w:rPr>
        <w:t xml:space="preserve"> </w:t>
      </w:r>
      <w:r w:rsidRPr="00CA10DD">
        <w:rPr>
          <w:rFonts w:ascii="Times New Roman" w:hAnsi="Times New Roman"/>
          <w:spacing w:val="-2"/>
          <w:sz w:val="28"/>
          <w:szCs w:val="28"/>
        </w:rPr>
        <w:t>дистанции.</w:t>
      </w:r>
    </w:p>
    <w:p w14:paraId="61E80239" w14:textId="77777777" w:rsidR="00CA10DD" w:rsidRPr="00CA10DD" w:rsidRDefault="00CA10DD" w:rsidP="00CA10DD">
      <w:pPr>
        <w:tabs>
          <w:tab w:val="left" w:pos="1562"/>
        </w:tabs>
        <w:ind w:right="145" w:firstLine="710"/>
        <w:jc w:val="both"/>
        <w:rPr>
          <w:rFonts w:ascii="Times New Roman" w:hAnsi="Times New Roman"/>
          <w:sz w:val="28"/>
          <w:szCs w:val="28"/>
        </w:rPr>
      </w:pPr>
      <w:r w:rsidRPr="00CA10DD">
        <w:rPr>
          <w:rFonts w:ascii="Times New Roman" w:hAnsi="Times New Roman"/>
          <w:sz w:val="28"/>
          <w:szCs w:val="28"/>
        </w:rPr>
        <w:t>2.7.1. Гоночный комитет до старта гонки может ОТМЕНИТЬ, ОТЛОЖИТЬ гонку или изменить дистанцию,</w:t>
      </w:r>
      <w:r w:rsidRPr="00CA10DD">
        <w:rPr>
          <w:rFonts w:ascii="Times New Roman" w:hAnsi="Times New Roman"/>
          <w:spacing w:val="40"/>
          <w:sz w:val="28"/>
          <w:szCs w:val="28"/>
        </w:rPr>
        <w:t xml:space="preserve"> </w:t>
      </w:r>
      <w:r w:rsidRPr="00CA10DD">
        <w:rPr>
          <w:rFonts w:ascii="Times New Roman" w:hAnsi="Times New Roman"/>
          <w:sz w:val="28"/>
          <w:szCs w:val="28"/>
        </w:rPr>
        <w:t>известив об этом всех участников надлежащим образом</w:t>
      </w:r>
      <w:r w:rsidRPr="00CA10DD">
        <w:rPr>
          <w:rFonts w:ascii="Times New Roman" w:hAnsi="Times New Roman"/>
          <w:spacing w:val="-2"/>
          <w:sz w:val="28"/>
          <w:szCs w:val="28"/>
        </w:rPr>
        <w:t>.</w:t>
      </w:r>
    </w:p>
    <w:p w14:paraId="1CAA2A03" w14:textId="77777777" w:rsidR="00CA10DD" w:rsidRPr="00CA10DD" w:rsidRDefault="00CA10DD" w:rsidP="009434F8">
      <w:pPr>
        <w:tabs>
          <w:tab w:val="left" w:pos="1562"/>
        </w:tabs>
        <w:ind w:right="145" w:firstLine="710"/>
        <w:jc w:val="both"/>
        <w:rPr>
          <w:rFonts w:ascii="Times New Roman" w:hAnsi="Times New Roman"/>
          <w:sz w:val="28"/>
          <w:szCs w:val="28"/>
        </w:rPr>
      </w:pPr>
      <w:r w:rsidRPr="00CA10DD">
        <w:rPr>
          <w:rFonts w:ascii="Times New Roman" w:hAnsi="Times New Roman"/>
          <w:sz w:val="28"/>
          <w:szCs w:val="28"/>
        </w:rPr>
        <w:t>2.7.2. Гоночный комитет может ОТМЕНИТЬ или ПРЕКРАТИТЬ гонку после старта по любым причинам, влияющим на безопасность</w:t>
      </w:r>
      <w:r w:rsidRPr="00CA10DD">
        <w:rPr>
          <w:rFonts w:ascii="Times New Roman" w:hAnsi="Times New Roman"/>
          <w:spacing w:val="40"/>
          <w:sz w:val="28"/>
          <w:szCs w:val="28"/>
        </w:rPr>
        <w:t xml:space="preserve"> </w:t>
      </w:r>
      <w:r w:rsidRPr="00CA10DD">
        <w:rPr>
          <w:rFonts w:ascii="Times New Roman" w:hAnsi="Times New Roman"/>
          <w:sz w:val="28"/>
          <w:szCs w:val="28"/>
        </w:rPr>
        <w:t>проведения гонки или в случае смещения ЗНАКА.</w:t>
      </w:r>
    </w:p>
    <w:p w14:paraId="471A7EBF" w14:textId="77777777" w:rsidR="00CA10DD" w:rsidRPr="00CA10DD" w:rsidRDefault="00CA10DD" w:rsidP="009434F8">
      <w:pPr>
        <w:tabs>
          <w:tab w:val="left" w:pos="1562"/>
        </w:tabs>
        <w:ind w:right="139" w:firstLine="710"/>
        <w:jc w:val="both"/>
        <w:rPr>
          <w:rFonts w:ascii="Times New Roman" w:hAnsi="Times New Roman"/>
          <w:sz w:val="28"/>
          <w:szCs w:val="28"/>
        </w:rPr>
      </w:pPr>
      <w:r w:rsidRPr="00CA10DD">
        <w:rPr>
          <w:rFonts w:ascii="Times New Roman" w:hAnsi="Times New Roman"/>
          <w:sz w:val="28"/>
          <w:szCs w:val="28"/>
        </w:rPr>
        <w:t>2.7.3. Гоночный</w:t>
      </w:r>
      <w:r w:rsidRPr="00CA10DD">
        <w:rPr>
          <w:rFonts w:ascii="Times New Roman" w:hAnsi="Times New Roman"/>
          <w:spacing w:val="-2"/>
          <w:sz w:val="28"/>
          <w:szCs w:val="28"/>
        </w:rPr>
        <w:t xml:space="preserve"> </w:t>
      </w:r>
      <w:r w:rsidRPr="00CA10DD">
        <w:rPr>
          <w:rFonts w:ascii="Times New Roman" w:hAnsi="Times New Roman"/>
          <w:sz w:val="28"/>
          <w:szCs w:val="28"/>
        </w:rPr>
        <w:t>комитет</w:t>
      </w:r>
      <w:r w:rsidRPr="00CA10DD">
        <w:rPr>
          <w:rFonts w:ascii="Times New Roman" w:hAnsi="Times New Roman"/>
          <w:spacing w:val="-2"/>
          <w:sz w:val="28"/>
          <w:szCs w:val="28"/>
        </w:rPr>
        <w:t xml:space="preserve"> </w:t>
      </w:r>
      <w:r w:rsidRPr="00CA10DD">
        <w:rPr>
          <w:rFonts w:ascii="Times New Roman" w:hAnsi="Times New Roman"/>
          <w:sz w:val="28"/>
          <w:szCs w:val="28"/>
        </w:rPr>
        <w:t>должен</w:t>
      </w:r>
      <w:r w:rsidRPr="00CA10DD">
        <w:rPr>
          <w:rFonts w:ascii="Times New Roman" w:hAnsi="Times New Roman"/>
          <w:spacing w:val="-1"/>
          <w:sz w:val="28"/>
          <w:szCs w:val="28"/>
        </w:rPr>
        <w:t xml:space="preserve"> </w:t>
      </w:r>
      <w:r w:rsidRPr="00CA10DD">
        <w:rPr>
          <w:rFonts w:ascii="Times New Roman" w:hAnsi="Times New Roman"/>
          <w:sz w:val="28"/>
          <w:szCs w:val="28"/>
        </w:rPr>
        <w:t>ОТМЕНИТЬ</w:t>
      </w:r>
      <w:r w:rsidRPr="00CA10DD">
        <w:rPr>
          <w:rFonts w:ascii="Times New Roman" w:hAnsi="Times New Roman"/>
          <w:spacing w:val="-3"/>
          <w:sz w:val="28"/>
          <w:szCs w:val="28"/>
        </w:rPr>
        <w:t xml:space="preserve"> </w:t>
      </w:r>
      <w:r w:rsidRPr="00CA10DD">
        <w:rPr>
          <w:rFonts w:ascii="Times New Roman" w:hAnsi="Times New Roman"/>
          <w:sz w:val="28"/>
          <w:szCs w:val="28"/>
        </w:rPr>
        <w:t>или ПРЕКРАТИТЬ</w:t>
      </w:r>
      <w:r w:rsidRPr="00CA10DD">
        <w:rPr>
          <w:rFonts w:ascii="Times New Roman" w:hAnsi="Times New Roman"/>
          <w:spacing w:val="-4"/>
          <w:sz w:val="28"/>
          <w:szCs w:val="28"/>
        </w:rPr>
        <w:t xml:space="preserve"> </w:t>
      </w:r>
      <w:r w:rsidRPr="00CA10DD">
        <w:rPr>
          <w:rFonts w:ascii="Times New Roman" w:hAnsi="Times New Roman"/>
          <w:sz w:val="28"/>
          <w:szCs w:val="28"/>
        </w:rPr>
        <w:t>гонку</w:t>
      </w:r>
      <w:r w:rsidRPr="00CA10DD">
        <w:rPr>
          <w:rFonts w:ascii="Times New Roman" w:hAnsi="Times New Roman"/>
          <w:spacing w:val="-7"/>
          <w:sz w:val="28"/>
          <w:szCs w:val="28"/>
        </w:rPr>
        <w:t xml:space="preserve"> после старта </w:t>
      </w:r>
      <w:r w:rsidRPr="00CA10DD">
        <w:rPr>
          <w:rFonts w:ascii="Times New Roman" w:hAnsi="Times New Roman"/>
          <w:sz w:val="28"/>
          <w:szCs w:val="28"/>
        </w:rPr>
        <w:t>в случае, если ни один из буеров в каком-либо из кругов не уложился в контрольное время на круг.</w:t>
      </w:r>
    </w:p>
    <w:p w14:paraId="5E7D2E11" w14:textId="77777777" w:rsidR="00CA10DD" w:rsidRPr="00CA10DD" w:rsidRDefault="00CA10DD" w:rsidP="009434F8">
      <w:pPr>
        <w:tabs>
          <w:tab w:val="left" w:pos="1560"/>
        </w:tabs>
        <w:ind w:right="143" w:firstLine="710"/>
        <w:jc w:val="both"/>
        <w:rPr>
          <w:rFonts w:ascii="Times New Roman" w:hAnsi="Times New Roman"/>
          <w:sz w:val="28"/>
          <w:szCs w:val="28"/>
        </w:rPr>
      </w:pPr>
      <w:r w:rsidRPr="00CA10DD">
        <w:rPr>
          <w:rFonts w:ascii="Times New Roman" w:hAnsi="Times New Roman"/>
          <w:sz w:val="28"/>
          <w:szCs w:val="28"/>
        </w:rPr>
        <w:t>2.7.4. Все участвующие экипажи буеров должны быть извещены о дате, времени и месте гонки, которая была ОТЛОЖЕНА или ПРЕКРАЩЕНА.</w:t>
      </w:r>
    </w:p>
    <w:p w14:paraId="035D235D" w14:textId="77777777" w:rsidR="00CA10DD" w:rsidRPr="00CA10DD" w:rsidRDefault="00CA10DD" w:rsidP="00CA10DD">
      <w:pPr>
        <w:tabs>
          <w:tab w:val="left" w:pos="1560"/>
        </w:tabs>
        <w:ind w:right="138" w:firstLine="710"/>
        <w:jc w:val="both"/>
        <w:rPr>
          <w:rFonts w:ascii="Times New Roman" w:hAnsi="Times New Roman"/>
          <w:sz w:val="28"/>
          <w:szCs w:val="28"/>
        </w:rPr>
      </w:pPr>
      <w:r w:rsidRPr="00CA10DD">
        <w:rPr>
          <w:rFonts w:ascii="Times New Roman" w:hAnsi="Times New Roman"/>
          <w:sz w:val="28"/>
          <w:szCs w:val="28"/>
        </w:rPr>
        <w:t>2.7.5. Сигналом ОТМЕНЫ или ПРЕКРАЩЕНИЯ гонки является подача Гоночным комитетом визуального сигнала (например, черного флага или электронной сигнальной ракеты) со своей финишной позиции, и, если позволяет безопасность, с подветренной стороны подветренного ЗНАКА. Это может быть дополнено звуковым сигналом, привлекающим внимание участников, и дополнительным флагом у наветренного ЗНАКА.</w:t>
      </w:r>
    </w:p>
    <w:p w14:paraId="27224A74" w14:textId="77777777" w:rsidR="00CA10DD" w:rsidRPr="00CA10DD" w:rsidRDefault="00CA10DD" w:rsidP="009434F8">
      <w:pPr>
        <w:tabs>
          <w:tab w:val="left" w:pos="721"/>
        </w:tabs>
        <w:ind w:firstLine="709"/>
        <w:jc w:val="both"/>
        <w:rPr>
          <w:rFonts w:ascii="Times New Roman" w:hAnsi="Times New Roman"/>
          <w:sz w:val="28"/>
          <w:szCs w:val="28"/>
        </w:rPr>
      </w:pPr>
      <w:r w:rsidRPr="00CA10DD">
        <w:rPr>
          <w:rFonts w:ascii="Times New Roman" w:hAnsi="Times New Roman"/>
          <w:sz w:val="28"/>
          <w:szCs w:val="28"/>
        </w:rPr>
        <w:t>2.8. Повторение</w:t>
      </w:r>
      <w:r w:rsidRPr="00CA10DD">
        <w:rPr>
          <w:rFonts w:ascii="Times New Roman" w:hAnsi="Times New Roman"/>
          <w:spacing w:val="-4"/>
          <w:sz w:val="28"/>
          <w:szCs w:val="28"/>
        </w:rPr>
        <w:t xml:space="preserve"> </w:t>
      </w:r>
      <w:r w:rsidRPr="00CA10DD">
        <w:rPr>
          <w:rFonts w:ascii="Times New Roman" w:hAnsi="Times New Roman"/>
          <w:sz w:val="28"/>
          <w:szCs w:val="28"/>
        </w:rPr>
        <w:t>гонки (перег</w:t>
      </w:r>
      <w:r w:rsidRPr="00CA10DD">
        <w:rPr>
          <w:rFonts w:ascii="Times New Roman" w:hAnsi="Times New Roman"/>
          <w:spacing w:val="-2"/>
          <w:sz w:val="28"/>
          <w:szCs w:val="28"/>
        </w:rPr>
        <w:t>онка):</w:t>
      </w:r>
    </w:p>
    <w:p w14:paraId="698F094C" w14:textId="77777777" w:rsidR="00CA10DD" w:rsidRPr="00CA10DD" w:rsidRDefault="00CA10DD" w:rsidP="009434F8">
      <w:pPr>
        <w:tabs>
          <w:tab w:val="left" w:pos="1562"/>
        </w:tabs>
        <w:ind w:right="144" w:firstLine="710"/>
        <w:jc w:val="both"/>
        <w:rPr>
          <w:rFonts w:ascii="Times New Roman" w:hAnsi="Times New Roman"/>
          <w:sz w:val="28"/>
          <w:szCs w:val="28"/>
        </w:rPr>
      </w:pPr>
      <w:r w:rsidRPr="00CA10DD">
        <w:rPr>
          <w:rFonts w:ascii="Times New Roman" w:hAnsi="Times New Roman"/>
          <w:sz w:val="28"/>
          <w:szCs w:val="28"/>
        </w:rPr>
        <w:t>2.8.1. Все буера, допущенные к гонке, которая по решению Гоночного комитета будет повторена, должны быть допущены к перегонке.</w:t>
      </w:r>
    </w:p>
    <w:p w14:paraId="2F649B8D" w14:textId="77777777" w:rsidR="00CA10DD" w:rsidRPr="00CA10DD" w:rsidRDefault="00CA10DD" w:rsidP="009434F8">
      <w:pPr>
        <w:tabs>
          <w:tab w:val="left" w:pos="1562"/>
        </w:tabs>
        <w:ind w:right="146" w:firstLine="710"/>
        <w:jc w:val="both"/>
        <w:rPr>
          <w:rFonts w:ascii="Times New Roman" w:hAnsi="Times New Roman"/>
          <w:sz w:val="28"/>
          <w:szCs w:val="28"/>
        </w:rPr>
      </w:pPr>
      <w:r w:rsidRPr="00CA10DD">
        <w:rPr>
          <w:rFonts w:ascii="Times New Roman" w:hAnsi="Times New Roman"/>
          <w:sz w:val="28"/>
          <w:szCs w:val="28"/>
        </w:rPr>
        <w:t>2.8.2. В соответствии с требованиями к участию в первоначальной гонке, Гоночный</w:t>
      </w:r>
      <w:r w:rsidRPr="00CA10DD">
        <w:rPr>
          <w:rFonts w:ascii="Times New Roman" w:hAnsi="Times New Roman"/>
          <w:spacing w:val="-2"/>
          <w:sz w:val="28"/>
          <w:szCs w:val="28"/>
        </w:rPr>
        <w:t xml:space="preserve"> </w:t>
      </w:r>
      <w:r w:rsidRPr="00CA10DD">
        <w:rPr>
          <w:rFonts w:ascii="Times New Roman" w:hAnsi="Times New Roman"/>
          <w:sz w:val="28"/>
          <w:szCs w:val="28"/>
        </w:rPr>
        <w:t>комитет</w:t>
      </w:r>
      <w:r w:rsidRPr="00CA10DD">
        <w:rPr>
          <w:rFonts w:ascii="Times New Roman" w:hAnsi="Times New Roman"/>
          <w:spacing w:val="-2"/>
          <w:sz w:val="28"/>
          <w:szCs w:val="28"/>
        </w:rPr>
        <w:t xml:space="preserve"> </w:t>
      </w:r>
      <w:r w:rsidRPr="00CA10DD">
        <w:rPr>
          <w:rFonts w:ascii="Times New Roman" w:hAnsi="Times New Roman"/>
          <w:sz w:val="28"/>
          <w:szCs w:val="28"/>
        </w:rPr>
        <w:t>может</w:t>
      </w:r>
      <w:r w:rsidRPr="00CA10DD">
        <w:rPr>
          <w:rFonts w:ascii="Times New Roman" w:hAnsi="Times New Roman"/>
          <w:spacing w:val="-2"/>
          <w:sz w:val="28"/>
          <w:szCs w:val="28"/>
        </w:rPr>
        <w:t xml:space="preserve"> </w:t>
      </w:r>
      <w:r w:rsidRPr="00CA10DD">
        <w:rPr>
          <w:rFonts w:ascii="Times New Roman" w:hAnsi="Times New Roman"/>
          <w:sz w:val="28"/>
          <w:szCs w:val="28"/>
        </w:rPr>
        <w:t>рассмотреть</w:t>
      </w:r>
      <w:r w:rsidRPr="00CA10DD">
        <w:rPr>
          <w:rFonts w:ascii="Times New Roman" w:hAnsi="Times New Roman"/>
          <w:spacing w:val="-2"/>
          <w:sz w:val="28"/>
          <w:szCs w:val="28"/>
        </w:rPr>
        <w:t xml:space="preserve"> </w:t>
      </w:r>
      <w:r w:rsidRPr="00CA10DD">
        <w:rPr>
          <w:rFonts w:ascii="Times New Roman" w:hAnsi="Times New Roman"/>
          <w:sz w:val="28"/>
          <w:szCs w:val="28"/>
        </w:rPr>
        <w:t>вопрос</w:t>
      </w:r>
      <w:r w:rsidRPr="00CA10DD">
        <w:rPr>
          <w:rFonts w:ascii="Times New Roman" w:hAnsi="Times New Roman"/>
          <w:spacing w:val="-1"/>
          <w:sz w:val="28"/>
          <w:szCs w:val="28"/>
        </w:rPr>
        <w:t xml:space="preserve"> </w:t>
      </w:r>
      <w:r w:rsidRPr="00CA10DD">
        <w:rPr>
          <w:rFonts w:ascii="Times New Roman" w:hAnsi="Times New Roman"/>
          <w:sz w:val="28"/>
          <w:szCs w:val="28"/>
        </w:rPr>
        <w:t>о</w:t>
      </w:r>
      <w:r w:rsidRPr="00CA10DD">
        <w:rPr>
          <w:rFonts w:ascii="Times New Roman" w:hAnsi="Times New Roman"/>
          <w:spacing w:val="-2"/>
          <w:sz w:val="28"/>
          <w:szCs w:val="28"/>
        </w:rPr>
        <w:t xml:space="preserve"> </w:t>
      </w:r>
      <w:r w:rsidRPr="00CA10DD">
        <w:rPr>
          <w:rFonts w:ascii="Times New Roman" w:hAnsi="Times New Roman"/>
          <w:sz w:val="28"/>
          <w:szCs w:val="28"/>
        </w:rPr>
        <w:t>допуске</w:t>
      </w:r>
      <w:r w:rsidRPr="00CA10DD">
        <w:rPr>
          <w:rFonts w:ascii="Times New Roman" w:hAnsi="Times New Roman"/>
          <w:spacing w:val="-1"/>
          <w:sz w:val="28"/>
          <w:szCs w:val="28"/>
        </w:rPr>
        <w:t xml:space="preserve"> </w:t>
      </w:r>
      <w:r w:rsidRPr="00CA10DD">
        <w:rPr>
          <w:rFonts w:ascii="Times New Roman" w:hAnsi="Times New Roman"/>
          <w:sz w:val="28"/>
          <w:szCs w:val="28"/>
        </w:rPr>
        <w:t>к</w:t>
      </w:r>
      <w:r w:rsidRPr="00CA10DD">
        <w:rPr>
          <w:rFonts w:ascii="Times New Roman" w:hAnsi="Times New Roman"/>
          <w:spacing w:val="-2"/>
          <w:sz w:val="28"/>
          <w:szCs w:val="28"/>
        </w:rPr>
        <w:t xml:space="preserve"> </w:t>
      </w:r>
      <w:r w:rsidRPr="00CA10DD">
        <w:rPr>
          <w:rFonts w:ascii="Times New Roman" w:hAnsi="Times New Roman"/>
          <w:sz w:val="28"/>
          <w:szCs w:val="28"/>
        </w:rPr>
        <w:t>перегонке</w:t>
      </w:r>
      <w:r w:rsidRPr="00CA10DD">
        <w:rPr>
          <w:rFonts w:ascii="Times New Roman" w:hAnsi="Times New Roman"/>
          <w:spacing w:val="-1"/>
          <w:sz w:val="28"/>
          <w:szCs w:val="28"/>
        </w:rPr>
        <w:t xml:space="preserve"> </w:t>
      </w:r>
      <w:r w:rsidRPr="00CA10DD">
        <w:rPr>
          <w:rFonts w:ascii="Times New Roman" w:hAnsi="Times New Roman"/>
          <w:sz w:val="28"/>
          <w:szCs w:val="28"/>
        </w:rPr>
        <w:t xml:space="preserve">новых </w:t>
      </w:r>
      <w:r w:rsidRPr="00CA10DD">
        <w:rPr>
          <w:rFonts w:ascii="Times New Roman" w:hAnsi="Times New Roman"/>
          <w:spacing w:val="-2"/>
          <w:sz w:val="28"/>
          <w:szCs w:val="28"/>
        </w:rPr>
        <w:t>участников.</w:t>
      </w:r>
    </w:p>
    <w:p w14:paraId="41B03C20" w14:textId="77777777" w:rsidR="00CA10DD" w:rsidRPr="00CA10DD" w:rsidRDefault="00CA10DD" w:rsidP="009434F8">
      <w:pPr>
        <w:tabs>
          <w:tab w:val="left" w:pos="1562"/>
        </w:tabs>
        <w:ind w:right="141" w:firstLine="710"/>
        <w:jc w:val="both"/>
        <w:rPr>
          <w:rFonts w:ascii="Times New Roman" w:hAnsi="Times New Roman"/>
          <w:spacing w:val="-2"/>
          <w:sz w:val="28"/>
          <w:szCs w:val="28"/>
        </w:rPr>
      </w:pPr>
      <w:r w:rsidRPr="00CA10DD">
        <w:rPr>
          <w:rFonts w:ascii="Times New Roman" w:hAnsi="Times New Roman"/>
          <w:spacing w:val="-2"/>
          <w:sz w:val="28"/>
          <w:szCs w:val="28"/>
        </w:rPr>
        <w:t>2.8.3. Нарушения правил в первоначальной гонке не принимаются во внимание.</w:t>
      </w:r>
    </w:p>
    <w:p w14:paraId="02B393C7" w14:textId="09725BF0" w:rsidR="00CA10DD" w:rsidRPr="00CA10DD" w:rsidRDefault="00CA10DD" w:rsidP="009434F8">
      <w:pPr>
        <w:tabs>
          <w:tab w:val="left" w:pos="1562"/>
        </w:tabs>
        <w:ind w:right="146" w:firstLine="710"/>
        <w:jc w:val="both"/>
        <w:rPr>
          <w:rFonts w:ascii="Times New Roman" w:hAnsi="Times New Roman"/>
          <w:sz w:val="28"/>
          <w:szCs w:val="28"/>
        </w:rPr>
      </w:pPr>
      <w:r w:rsidRPr="00CA10DD">
        <w:rPr>
          <w:rFonts w:ascii="Times New Roman" w:hAnsi="Times New Roman"/>
          <w:sz w:val="28"/>
          <w:szCs w:val="28"/>
        </w:rPr>
        <w:t>2.8.4. Гоночный комитет должен известить всех участников о дате, времени и месте проведении повторной гонки.</w:t>
      </w:r>
    </w:p>
    <w:p w14:paraId="3E38E833" w14:textId="77777777" w:rsidR="00CA10DD" w:rsidRPr="007F3852" w:rsidRDefault="00CA10DD" w:rsidP="009434F8">
      <w:pPr>
        <w:tabs>
          <w:tab w:val="left" w:pos="721"/>
        </w:tabs>
        <w:ind w:firstLine="709"/>
        <w:jc w:val="both"/>
        <w:rPr>
          <w:rFonts w:ascii="Times New Roman" w:hAnsi="Times New Roman"/>
          <w:b/>
          <w:sz w:val="28"/>
          <w:szCs w:val="28"/>
        </w:rPr>
      </w:pPr>
      <w:r w:rsidRPr="007F3852">
        <w:rPr>
          <w:rFonts w:ascii="Times New Roman" w:hAnsi="Times New Roman"/>
          <w:b/>
          <w:sz w:val="28"/>
          <w:szCs w:val="28"/>
        </w:rPr>
        <w:t>3. Правила расхождения</w:t>
      </w:r>
    </w:p>
    <w:p w14:paraId="2830BB22" w14:textId="77777777" w:rsidR="00CA10DD" w:rsidRPr="00CA10DD" w:rsidRDefault="00CA10DD" w:rsidP="00CA10DD">
      <w:pPr>
        <w:tabs>
          <w:tab w:val="left" w:pos="1276"/>
        </w:tabs>
        <w:ind w:firstLine="709"/>
        <w:jc w:val="both"/>
        <w:rPr>
          <w:rFonts w:ascii="Times New Roman" w:hAnsi="Times New Roman"/>
          <w:sz w:val="28"/>
          <w:szCs w:val="28"/>
        </w:rPr>
      </w:pPr>
      <w:r w:rsidRPr="00CA10DD">
        <w:rPr>
          <w:rFonts w:ascii="Times New Roman" w:hAnsi="Times New Roman"/>
          <w:sz w:val="28"/>
          <w:szCs w:val="28"/>
        </w:rPr>
        <w:t>3.1. Двигающийся буер</w:t>
      </w:r>
      <w:r w:rsidRPr="00CA10DD">
        <w:rPr>
          <w:rFonts w:ascii="Times New Roman" w:hAnsi="Times New Roman"/>
          <w:spacing w:val="-4"/>
          <w:sz w:val="28"/>
          <w:szCs w:val="28"/>
        </w:rPr>
        <w:t xml:space="preserve"> </w:t>
      </w:r>
      <w:r w:rsidRPr="00CA10DD">
        <w:rPr>
          <w:rFonts w:ascii="Times New Roman" w:hAnsi="Times New Roman"/>
          <w:sz w:val="28"/>
          <w:szCs w:val="28"/>
        </w:rPr>
        <w:t>должен</w:t>
      </w:r>
      <w:r w:rsidRPr="00CA10DD">
        <w:rPr>
          <w:rFonts w:ascii="Times New Roman" w:hAnsi="Times New Roman"/>
          <w:spacing w:val="-1"/>
          <w:sz w:val="28"/>
          <w:szCs w:val="28"/>
        </w:rPr>
        <w:t xml:space="preserve"> </w:t>
      </w:r>
      <w:r w:rsidRPr="00CA10DD">
        <w:rPr>
          <w:rFonts w:ascii="Times New Roman" w:hAnsi="Times New Roman"/>
          <w:sz w:val="28"/>
          <w:szCs w:val="28"/>
        </w:rPr>
        <w:t>сторониться (</w:t>
      </w:r>
      <w:r w:rsidRPr="00CA10DD">
        <w:rPr>
          <w:rFonts w:ascii="Times New Roman" w:hAnsi="Times New Roman"/>
          <w:spacing w:val="-1"/>
          <w:sz w:val="28"/>
          <w:szCs w:val="28"/>
        </w:rPr>
        <w:t>уступать дорогу) по отношению</w:t>
      </w:r>
      <w:r w:rsidRPr="00CA10DD">
        <w:rPr>
          <w:rFonts w:ascii="Times New Roman" w:hAnsi="Times New Roman"/>
          <w:spacing w:val="-2"/>
          <w:sz w:val="28"/>
          <w:szCs w:val="28"/>
        </w:rPr>
        <w:t xml:space="preserve"> к </w:t>
      </w:r>
      <w:r w:rsidRPr="00CA10DD">
        <w:rPr>
          <w:rFonts w:ascii="Times New Roman" w:hAnsi="Times New Roman"/>
          <w:sz w:val="28"/>
          <w:szCs w:val="28"/>
        </w:rPr>
        <w:t>стоящему</w:t>
      </w:r>
      <w:r w:rsidRPr="00CA10DD">
        <w:rPr>
          <w:rFonts w:ascii="Times New Roman" w:hAnsi="Times New Roman"/>
          <w:spacing w:val="-1"/>
          <w:sz w:val="28"/>
          <w:szCs w:val="28"/>
        </w:rPr>
        <w:t xml:space="preserve"> </w:t>
      </w:r>
      <w:r w:rsidRPr="00CA10DD">
        <w:rPr>
          <w:rFonts w:ascii="Times New Roman" w:hAnsi="Times New Roman"/>
          <w:sz w:val="28"/>
          <w:szCs w:val="28"/>
        </w:rPr>
        <w:t>без</w:t>
      </w:r>
      <w:r w:rsidRPr="00CA10DD">
        <w:rPr>
          <w:rFonts w:ascii="Times New Roman" w:hAnsi="Times New Roman"/>
          <w:spacing w:val="-2"/>
          <w:sz w:val="28"/>
          <w:szCs w:val="28"/>
        </w:rPr>
        <w:t xml:space="preserve"> </w:t>
      </w:r>
      <w:r w:rsidRPr="00CA10DD">
        <w:rPr>
          <w:rFonts w:ascii="Times New Roman" w:hAnsi="Times New Roman"/>
          <w:sz w:val="28"/>
          <w:szCs w:val="28"/>
        </w:rPr>
        <w:t>движения</w:t>
      </w:r>
      <w:r w:rsidRPr="00CA10DD">
        <w:rPr>
          <w:rFonts w:ascii="Times New Roman" w:hAnsi="Times New Roman"/>
          <w:spacing w:val="-1"/>
          <w:sz w:val="28"/>
          <w:szCs w:val="28"/>
        </w:rPr>
        <w:t xml:space="preserve"> </w:t>
      </w:r>
      <w:r w:rsidRPr="00CA10DD">
        <w:rPr>
          <w:rFonts w:ascii="Times New Roman" w:hAnsi="Times New Roman"/>
          <w:spacing w:val="-2"/>
          <w:sz w:val="28"/>
          <w:szCs w:val="28"/>
        </w:rPr>
        <w:t>буеру.</w:t>
      </w:r>
    </w:p>
    <w:p w14:paraId="7087C038" w14:textId="77777777" w:rsidR="00CA10DD" w:rsidRPr="00CA10DD" w:rsidRDefault="00CA10DD" w:rsidP="00CA10DD">
      <w:pPr>
        <w:tabs>
          <w:tab w:val="left" w:pos="1276"/>
        </w:tabs>
        <w:ind w:right="146" w:firstLine="709"/>
        <w:jc w:val="both"/>
        <w:rPr>
          <w:rFonts w:ascii="Times New Roman" w:hAnsi="Times New Roman"/>
          <w:sz w:val="28"/>
          <w:szCs w:val="28"/>
        </w:rPr>
      </w:pPr>
      <w:r w:rsidRPr="00CA10DD">
        <w:rPr>
          <w:rFonts w:ascii="Times New Roman" w:hAnsi="Times New Roman"/>
          <w:sz w:val="28"/>
          <w:szCs w:val="28"/>
        </w:rPr>
        <w:t>3.2. Буер, идущий ПОЛНЫМ КУРСОМ, должен сторониться (уступать дорогу) буеру, идущему ОСТРЫМ КУРСОМ.</w:t>
      </w:r>
    </w:p>
    <w:p w14:paraId="22E61F61" w14:textId="77777777" w:rsidR="00CA10DD" w:rsidRPr="00CA10DD" w:rsidRDefault="00CA10DD" w:rsidP="00CA10DD">
      <w:pPr>
        <w:tabs>
          <w:tab w:val="left" w:pos="1276"/>
        </w:tabs>
        <w:ind w:right="136" w:firstLine="709"/>
        <w:jc w:val="both"/>
        <w:rPr>
          <w:rFonts w:ascii="Times New Roman" w:hAnsi="Times New Roman"/>
          <w:sz w:val="28"/>
          <w:szCs w:val="28"/>
        </w:rPr>
      </w:pPr>
      <w:r w:rsidRPr="00CA10DD">
        <w:rPr>
          <w:rFonts w:ascii="Times New Roman" w:hAnsi="Times New Roman"/>
          <w:sz w:val="28"/>
          <w:szCs w:val="28"/>
        </w:rPr>
        <w:t>3.3. Расхождение при сближении на разных галсах</w:t>
      </w:r>
    </w:p>
    <w:p w14:paraId="714E899A" w14:textId="77777777" w:rsidR="00CA10DD" w:rsidRPr="00CA10DD" w:rsidRDefault="00CA10DD" w:rsidP="00CA10DD">
      <w:pPr>
        <w:tabs>
          <w:tab w:val="left" w:pos="1276"/>
        </w:tabs>
        <w:ind w:right="136" w:firstLine="709"/>
        <w:jc w:val="both"/>
        <w:rPr>
          <w:rFonts w:ascii="Times New Roman" w:hAnsi="Times New Roman"/>
          <w:sz w:val="28"/>
          <w:szCs w:val="28"/>
        </w:rPr>
      </w:pPr>
      <w:r w:rsidRPr="00CA10DD">
        <w:rPr>
          <w:rFonts w:ascii="Times New Roman" w:hAnsi="Times New Roman"/>
          <w:sz w:val="28"/>
          <w:szCs w:val="28"/>
        </w:rPr>
        <w:t xml:space="preserve">3.3.1. Когда два буера, идущие ОСТРЫМ КУРСОМ, встречаются на противоположных галсах, то буер, идущий ЛЕВЫМ ГАЛСОМ, должен сторониться (уступать дорогу) буеру, находящемуся на ПРАВОМ ГАЛСЕ. </w:t>
      </w:r>
    </w:p>
    <w:p w14:paraId="6D01D014" w14:textId="77777777" w:rsidR="00CA10DD" w:rsidRPr="00CA10DD" w:rsidRDefault="00CA10DD" w:rsidP="00CA10DD">
      <w:pPr>
        <w:tabs>
          <w:tab w:val="left" w:pos="1276"/>
        </w:tabs>
        <w:ind w:right="136" w:firstLine="709"/>
        <w:jc w:val="both"/>
        <w:rPr>
          <w:rFonts w:ascii="Times New Roman" w:hAnsi="Times New Roman"/>
          <w:sz w:val="28"/>
          <w:szCs w:val="28"/>
        </w:rPr>
      </w:pPr>
      <w:r w:rsidRPr="00CA10DD">
        <w:rPr>
          <w:rFonts w:ascii="Times New Roman" w:hAnsi="Times New Roman"/>
          <w:sz w:val="28"/>
          <w:szCs w:val="28"/>
        </w:rPr>
        <w:lastRenderedPageBreak/>
        <w:t>3.3.2. Когда два буера, идущие ПОЛНЫМ КУРСОМ, встречаются на противоположных галсах, то буер, идущий ЛЕВЫМ ГАЛСОМ, должен сторониться (уступать дорогу) буеру, находящемуся на ПРАВОМ ГАЛСЕ.</w:t>
      </w:r>
    </w:p>
    <w:p w14:paraId="79988846" w14:textId="77777777" w:rsidR="00CA10DD" w:rsidRPr="00CA10DD" w:rsidRDefault="00CA10DD" w:rsidP="00CA10DD">
      <w:pPr>
        <w:tabs>
          <w:tab w:val="left" w:pos="1276"/>
          <w:tab w:val="left" w:pos="4584"/>
        </w:tabs>
        <w:ind w:right="136" w:firstLine="709"/>
        <w:jc w:val="both"/>
        <w:rPr>
          <w:rFonts w:ascii="Times New Roman" w:hAnsi="Times New Roman"/>
          <w:sz w:val="28"/>
          <w:szCs w:val="28"/>
        </w:rPr>
      </w:pPr>
      <w:r w:rsidRPr="00CA10DD">
        <w:rPr>
          <w:rFonts w:ascii="Times New Roman" w:hAnsi="Times New Roman"/>
          <w:sz w:val="28"/>
          <w:szCs w:val="28"/>
        </w:rPr>
        <w:t xml:space="preserve">3.4. Когда два буера, идущие ОСТРЫМ КУРСОМ, находятся на одном галсе, то НАВЕТРЕННЫЙ БУЕР должен сторониться (уступать дорогу).  </w:t>
      </w:r>
      <w:r w:rsidRPr="00CA10DD">
        <w:rPr>
          <w:rFonts w:ascii="Times New Roman" w:hAnsi="Times New Roman"/>
          <w:sz w:val="28"/>
          <w:szCs w:val="28"/>
        </w:rPr>
        <w:br/>
        <w:t>Когда два буера, идущие ПОЛНЫМ КУРСОМ, находятся на одном галсе, то ПОДВЕТРЕННЫЙ БУЕР должен сторониться (уступать дорогу).</w:t>
      </w:r>
      <w:r w:rsidRPr="00CA10DD">
        <w:rPr>
          <w:rFonts w:ascii="Times New Roman" w:hAnsi="Times New Roman"/>
          <w:sz w:val="28"/>
          <w:szCs w:val="28"/>
          <w:vertAlign w:val="superscript"/>
        </w:rPr>
        <w:t>5</w:t>
      </w:r>
    </w:p>
    <w:p w14:paraId="6BB0CCC1" w14:textId="77777777" w:rsidR="00CA10DD" w:rsidRPr="00CA10DD" w:rsidRDefault="00CA10DD" w:rsidP="00CA10DD">
      <w:pPr>
        <w:tabs>
          <w:tab w:val="left" w:pos="1276"/>
          <w:tab w:val="left" w:pos="4584"/>
        </w:tabs>
        <w:ind w:right="136" w:firstLine="709"/>
        <w:jc w:val="both"/>
        <w:rPr>
          <w:rFonts w:ascii="Times New Roman" w:hAnsi="Times New Roman"/>
          <w:sz w:val="28"/>
          <w:szCs w:val="28"/>
        </w:rPr>
      </w:pPr>
      <w:r w:rsidRPr="00CA10DD">
        <w:rPr>
          <w:rFonts w:ascii="Times New Roman" w:hAnsi="Times New Roman"/>
          <w:sz w:val="28"/>
          <w:szCs w:val="28"/>
        </w:rPr>
        <w:t>3.5. Место уступить дорогу</w:t>
      </w:r>
    </w:p>
    <w:p w14:paraId="78ABF488" w14:textId="77777777" w:rsidR="00CA10DD" w:rsidRPr="00CA10DD" w:rsidRDefault="00CA10DD" w:rsidP="00CA10DD">
      <w:pPr>
        <w:tabs>
          <w:tab w:val="left" w:pos="1276"/>
          <w:tab w:val="left" w:pos="4584"/>
        </w:tabs>
        <w:ind w:right="136" w:firstLine="709"/>
        <w:jc w:val="both"/>
        <w:rPr>
          <w:rFonts w:ascii="Times New Roman" w:hAnsi="Times New Roman"/>
          <w:spacing w:val="40"/>
          <w:sz w:val="28"/>
          <w:szCs w:val="28"/>
        </w:rPr>
      </w:pPr>
      <w:r w:rsidRPr="00CA10DD">
        <w:rPr>
          <w:rFonts w:ascii="Times New Roman" w:hAnsi="Times New Roman"/>
          <w:sz w:val="28"/>
          <w:szCs w:val="28"/>
        </w:rPr>
        <w:t>3.5.1. Буер, имеющий право дороги, не должен изменять свой курс таким образом, чтобы</w:t>
      </w:r>
      <w:r w:rsidRPr="00CA10DD">
        <w:rPr>
          <w:rFonts w:ascii="Times New Roman" w:hAnsi="Times New Roman"/>
          <w:spacing w:val="-2"/>
          <w:sz w:val="28"/>
          <w:szCs w:val="28"/>
        </w:rPr>
        <w:t xml:space="preserve"> </w:t>
      </w:r>
      <w:r w:rsidRPr="00CA10DD">
        <w:rPr>
          <w:rFonts w:ascii="Times New Roman" w:hAnsi="Times New Roman"/>
          <w:sz w:val="28"/>
          <w:szCs w:val="28"/>
        </w:rPr>
        <w:t>своими</w:t>
      </w:r>
      <w:r w:rsidRPr="00CA10DD">
        <w:rPr>
          <w:rFonts w:ascii="Times New Roman" w:hAnsi="Times New Roman"/>
          <w:spacing w:val="-1"/>
          <w:sz w:val="28"/>
          <w:szCs w:val="28"/>
        </w:rPr>
        <w:t xml:space="preserve"> </w:t>
      </w:r>
      <w:r w:rsidRPr="00CA10DD">
        <w:rPr>
          <w:rFonts w:ascii="Times New Roman" w:hAnsi="Times New Roman"/>
          <w:sz w:val="28"/>
          <w:szCs w:val="28"/>
        </w:rPr>
        <w:t>действиями</w:t>
      </w:r>
      <w:r w:rsidRPr="00CA10DD">
        <w:rPr>
          <w:rFonts w:ascii="Times New Roman" w:hAnsi="Times New Roman"/>
          <w:spacing w:val="40"/>
          <w:sz w:val="28"/>
          <w:szCs w:val="28"/>
        </w:rPr>
        <w:t xml:space="preserve"> </w:t>
      </w:r>
      <w:r w:rsidRPr="00CA10DD">
        <w:rPr>
          <w:rFonts w:ascii="Times New Roman" w:hAnsi="Times New Roman"/>
          <w:sz w:val="28"/>
          <w:szCs w:val="28"/>
        </w:rPr>
        <w:t>вводить</w:t>
      </w:r>
      <w:r w:rsidRPr="00CA10DD">
        <w:rPr>
          <w:rFonts w:ascii="Times New Roman" w:hAnsi="Times New Roman"/>
          <w:spacing w:val="-1"/>
          <w:sz w:val="28"/>
          <w:szCs w:val="28"/>
        </w:rPr>
        <w:t xml:space="preserve"> </w:t>
      </w:r>
      <w:r w:rsidRPr="00CA10DD">
        <w:rPr>
          <w:rFonts w:ascii="Times New Roman" w:hAnsi="Times New Roman"/>
          <w:sz w:val="28"/>
          <w:szCs w:val="28"/>
        </w:rPr>
        <w:t>в</w:t>
      </w:r>
      <w:r w:rsidRPr="00CA10DD">
        <w:rPr>
          <w:rFonts w:ascii="Times New Roman" w:hAnsi="Times New Roman"/>
          <w:spacing w:val="-4"/>
          <w:sz w:val="28"/>
          <w:szCs w:val="28"/>
        </w:rPr>
        <w:t xml:space="preserve"> </w:t>
      </w:r>
      <w:r w:rsidRPr="00CA10DD">
        <w:rPr>
          <w:rFonts w:ascii="Times New Roman" w:hAnsi="Times New Roman"/>
          <w:sz w:val="28"/>
          <w:szCs w:val="28"/>
        </w:rPr>
        <w:t>заблуждение</w:t>
      </w:r>
      <w:r w:rsidRPr="00CA10DD">
        <w:rPr>
          <w:rFonts w:ascii="Times New Roman" w:hAnsi="Times New Roman"/>
          <w:spacing w:val="-2"/>
          <w:sz w:val="28"/>
          <w:szCs w:val="28"/>
        </w:rPr>
        <w:t xml:space="preserve"> </w:t>
      </w:r>
      <w:r w:rsidRPr="00CA10DD">
        <w:rPr>
          <w:rFonts w:ascii="Times New Roman" w:hAnsi="Times New Roman"/>
          <w:sz w:val="28"/>
          <w:szCs w:val="28"/>
        </w:rPr>
        <w:t>другой буер или мешать ему сторониться (уступать дорогу).</w:t>
      </w:r>
      <w:r w:rsidRPr="00CA10DD">
        <w:rPr>
          <w:rFonts w:ascii="Times New Roman" w:hAnsi="Times New Roman"/>
          <w:spacing w:val="40"/>
          <w:sz w:val="28"/>
          <w:szCs w:val="28"/>
        </w:rPr>
        <w:t xml:space="preserve"> </w:t>
      </w:r>
    </w:p>
    <w:p w14:paraId="77D0FF50" w14:textId="77777777" w:rsidR="00CA10DD" w:rsidRPr="00CA10DD" w:rsidRDefault="00CA10DD" w:rsidP="00CA10DD">
      <w:pPr>
        <w:tabs>
          <w:tab w:val="left" w:pos="1276"/>
          <w:tab w:val="left" w:pos="4584"/>
        </w:tabs>
        <w:ind w:right="136" w:firstLine="709"/>
        <w:jc w:val="both"/>
        <w:rPr>
          <w:rFonts w:ascii="Times New Roman" w:hAnsi="Times New Roman"/>
          <w:sz w:val="28"/>
          <w:szCs w:val="28"/>
        </w:rPr>
      </w:pPr>
      <w:r w:rsidRPr="00CA10DD">
        <w:rPr>
          <w:rFonts w:ascii="Times New Roman" w:hAnsi="Times New Roman"/>
          <w:sz w:val="28"/>
          <w:szCs w:val="28"/>
        </w:rPr>
        <w:t>3.5.2.</w:t>
      </w:r>
      <w:r w:rsidRPr="00CA10DD">
        <w:rPr>
          <w:rFonts w:ascii="Times New Roman" w:hAnsi="Times New Roman"/>
          <w:spacing w:val="40"/>
          <w:sz w:val="28"/>
          <w:szCs w:val="28"/>
        </w:rPr>
        <w:t xml:space="preserve"> </w:t>
      </w:r>
      <w:r w:rsidRPr="00CA10DD">
        <w:rPr>
          <w:rFonts w:ascii="Times New Roman" w:hAnsi="Times New Roman"/>
          <w:sz w:val="28"/>
          <w:szCs w:val="28"/>
        </w:rPr>
        <w:t>Когда более быстрый буер приближается сзади к другому буеру, идущему тем же галсом, более быстро идущий буер не должен</w:t>
      </w:r>
      <w:r w:rsidRPr="00CA10DD">
        <w:rPr>
          <w:rFonts w:ascii="Times New Roman" w:hAnsi="Times New Roman"/>
          <w:spacing w:val="80"/>
          <w:sz w:val="28"/>
          <w:szCs w:val="28"/>
        </w:rPr>
        <w:t xml:space="preserve"> </w:t>
      </w:r>
      <w:r w:rsidRPr="00CA10DD">
        <w:rPr>
          <w:rFonts w:ascii="Times New Roman" w:hAnsi="Times New Roman"/>
          <w:sz w:val="28"/>
          <w:szCs w:val="28"/>
        </w:rPr>
        <w:t>подходить</w:t>
      </w:r>
      <w:r w:rsidRPr="00CA10DD">
        <w:rPr>
          <w:rFonts w:ascii="Times New Roman" w:hAnsi="Times New Roman"/>
          <w:spacing w:val="80"/>
          <w:sz w:val="28"/>
          <w:szCs w:val="28"/>
        </w:rPr>
        <w:t xml:space="preserve"> </w:t>
      </w:r>
      <w:r w:rsidRPr="00CA10DD">
        <w:rPr>
          <w:rFonts w:ascii="Times New Roman" w:hAnsi="Times New Roman"/>
          <w:sz w:val="28"/>
          <w:szCs w:val="28"/>
        </w:rPr>
        <w:t>к</w:t>
      </w:r>
      <w:r w:rsidRPr="00CA10DD">
        <w:rPr>
          <w:rFonts w:ascii="Times New Roman" w:hAnsi="Times New Roman"/>
          <w:spacing w:val="80"/>
          <w:sz w:val="28"/>
          <w:szCs w:val="28"/>
        </w:rPr>
        <w:t xml:space="preserve"> </w:t>
      </w:r>
      <w:r w:rsidRPr="00CA10DD">
        <w:rPr>
          <w:rFonts w:ascii="Times New Roman" w:hAnsi="Times New Roman"/>
          <w:sz w:val="28"/>
          <w:szCs w:val="28"/>
        </w:rPr>
        <w:t>нему</w:t>
      </w:r>
      <w:r w:rsidRPr="00CA10DD">
        <w:rPr>
          <w:rFonts w:ascii="Times New Roman" w:hAnsi="Times New Roman"/>
          <w:spacing w:val="80"/>
          <w:sz w:val="28"/>
          <w:szCs w:val="28"/>
        </w:rPr>
        <w:t xml:space="preserve"> </w:t>
      </w:r>
      <w:r w:rsidRPr="00CA10DD">
        <w:rPr>
          <w:rFonts w:ascii="Times New Roman" w:hAnsi="Times New Roman"/>
          <w:sz w:val="28"/>
          <w:szCs w:val="28"/>
        </w:rPr>
        <w:t>слишком</w:t>
      </w:r>
      <w:r w:rsidRPr="00CA10DD">
        <w:rPr>
          <w:rFonts w:ascii="Times New Roman" w:hAnsi="Times New Roman"/>
          <w:spacing w:val="80"/>
          <w:sz w:val="28"/>
          <w:szCs w:val="28"/>
        </w:rPr>
        <w:t xml:space="preserve"> </w:t>
      </w:r>
      <w:r w:rsidRPr="00CA10DD">
        <w:rPr>
          <w:rFonts w:ascii="Times New Roman" w:hAnsi="Times New Roman"/>
          <w:sz w:val="28"/>
          <w:szCs w:val="28"/>
        </w:rPr>
        <w:t xml:space="preserve">близко, чтобы лишить возможности более медленного буера сторониться (уступать дорогу). </w:t>
      </w:r>
      <w:r w:rsidRPr="00CA10DD">
        <w:rPr>
          <w:rFonts w:ascii="Times New Roman" w:hAnsi="Times New Roman"/>
          <w:spacing w:val="80"/>
          <w:sz w:val="28"/>
          <w:szCs w:val="28"/>
        </w:rPr>
        <w:t xml:space="preserve"> </w:t>
      </w:r>
    </w:p>
    <w:p w14:paraId="27DF8E49" w14:textId="77777777" w:rsidR="00CA10DD" w:rsidRPr="00CA10DD" w:rsidRDefault="00CA10DD" w:rsidP="00CA10DD">
      <w:pPr>
        <w:tabs>
          <w:tab w:val="left" w:pos="1276"/>
        </w:tabs>
        <w:ind w:right="137" w:firstLine="709"/>
        <w:jc w:val="both"/>
        <w:rPr>
          <w:rFonts w:ascii="Times New Roman" w:hAnsi="Times New Roman"/>
          <w:sz w:val="28"/>
          <w:szCs w:val="28"/>
        </w:rPr>
      </w:pPr>
      <w:r w:rsidRPr="00CA10DD">
        <w:rPr>
          <w:rFonts w:ascii="Times New Roman" w:hAnsi="Times New Roman"/>
          <w:sz w:val="28"/>
          <w:szCs w:val="28"/>
        </w:rPr>
        <w:t xml:space="preserve">3.6. Буер не должен менять свой курс, выполняя поворот ОВЕРШТАГ или ФОРДЕВИНД, если это может привести к столкновению с другим буером, который вследствие своего положения или скорости не может сторониться (уступать </w:t>
      </w:r>
      <w:r w:rsidRPr="00CA10DD">
        <w:rPr>
          <w:rFonts w:ascii="Times New Roman" w:hAnsi="Times New Roman"/>
          <w:spacing w:val="-2"/>
          <w:sz w:val="28"/>
          <w:szCs w:val="28"/>
        </w:rPr>
        <w:t>дорогу).</w:t>
      </w:r>
    </w:p>
    <w:p w14:paraId="4662417D" w14:textId="77777777" w:rsidR="00CA10DD" w:rsidRPr="00CA10DD" w:rsidRDefault="00CA10DD" w:rsidP="00CA10DD">
      <w:pPr>
        <w:tabs>
          <w:tab w:val="left" w:pos="1276"/>
        </w:tabs>
        <w:ind w:right="137" w:firstLine="709"/>
        <w:jc w:val="both"/>
        <w:rPr>
          <w:rFonts w:ascii="Times New Roman" w:hAnsi="Times New Roman"/>
          <w:sz w:val="28"/>
          <w:szCs w:val="28"/>
        </w:rPr>
      </w:pPr>
      <w:r w:rsidRPr="00CA10DD">
        <w:rPr>
          <w:rFonts w:ascii="Times New Roman" w:hAnsi="Times New Roman"/>
          <w:sz w:val="28"/>
          <w:szCs w:val="28"/>
        </w:rPr>
        <w:t>3.7. Когда буер приближается к препятствию, которое он не может избежать или безопасно разойтись с другим буером, он может сигналом потребовать у другого буера место для прохода и этот другой буер обязан немедленно предоставить место и, если необходимо, сделать поворот ОВЕРШТАГ или ФОРДЕВИНД, после чего, требовавший место буер также должен немедленно сделать соответствующий поворот.</w:t>
      </w:r>
    </w:p>
    <w:p w14:paraId="42773060" w14:textId="77777777" w:rsidR="00CA10DD" w:rsidRPr="00CA10DD" w:rsidRDefault="00CA10DD" w:rsidP="00CA10DD">
      <w:pPr>
        <w:tabs>
          <w:tab w:val="left" w:pos="1276"/>
          <w:tab w:val="left" w:pos="1562"/>
        </w:tabs>
        <w:ind w:right="137" w:firstLine="709"/>
        <w:jc w:val="both"/>
        <w:rPr>
          <w:rFonts w:ascii="Times New Roman" w:hAnsi="Times New Roman"/>
          <w:sz w:val="28"/>
          <w:szCs w:val="28"/>
        </w:rPr>
      </w:pPr>
      <w:r w:rsidRPr="00CA10DD">
        <w:rPr>
          <w:rFonts w:ascii="Times New Roman" w:hAnsi="Times New Roman"/>
          <w:sz w:val="28"/>
          <w:szCs w:val="28"/>
        </w:rPr>
        <w:t>3.8. При приближении к ЗНАКУ</w:t>
      </w:r>
    </w:p>
    <w:p w14:paraId="7187B627" w14:textId="77777777" w:rsidR="00CA10DD" w:rsidRPr="00CA10DD" w:rsidRDefault="00CA10DD" w:rsidP="00CA10DD">
      <w:pPr>
        <w:tabs>
          <w:tab w:val="left" w:pos="1276"/>
          <w:tab w:val="left" w:pos="1562"/>
        </w:tabs>
        <w:ind w:right="137" w:firstLine="709"/>
        <w:jc w:val="both"/>
        <w:rPr>
          <w:rFonts w:ascii="Times New Roman" w:hAnsi="Times New Roman"/>
          <w:sz w:val="28"/>
          <w:szCs w:val="28"/>
        </w:rPr>
      </w:pPr>
      <w:r w:rsidRPr="00CA10DD">
        <w:rPr>
          <w:rFonts w:ascii="Times New Roman" w:hAnsi="Times New Roman"/>
          <w:sz w:val="28"/>
          <w:szCs w:val="28"/>
        </w:rPr>
        <w:t xml:space="preserve">3.8.1. При приближении к ЗНАКУ или при его огибании, НАРУЖНЫЙ буер должен сторониться (уступать дорогу) и более быстро идущий буер приближаясь к ЗНАКУ, должен сторониться (уступать дорогу) буеру, который начал маневр по огибанию ЗНАКА. </w:t>
      </w:r>
    </w:p>
    <w:p w14:paraId="7E63E9DB" w14:textId="77777777" w:rsidR="00CA10DD" w:rsidRPr="00CA10DD" w:rsidRDefault="00CA10DD" w:rsidP="00CA10DD">
      <w:pPr>
        <w:tabs>
          <w:tab w:val="left" w:pos="1276"/>
          <w:tab w:val="left" w:pos="1562"/>
        </w:tabs>
        <w:ind w:right="137" w:firstLine="709"/>
        <w:jc w:val="both"/>
        <w:rPr>
          <w:rFonts w:ascii="Times New Roman" w:hAnsi="Times New Roman"/>
          <w:sz w:val="28"/>
          <w:szCs w:val="28"/>
        </w:rPr>
      </w:pPr>
      <w:r w:rsidRPr="00CA10DD">
        <w:rPr>
          <w:rFonts w:ascii="Times New Roman" w:hAnsi="Times New Roman"/>
          <w:sz w:val="28"/>
          <w:szCs w:val="28"/>
        </w:rPr>
        <w:t>3.8.2. Когда буера, идущие ОСТРЫМ КУРСОМ противоположными галсами, приближаются к ЗНАКУ, буер, идущий ЛЕВЫМ галсом, должен сторониться (уступать дорогу) по отношению к буеру, идущему ПРАВЫМ ГАЛСОМ.</w:t>
      </w:r>
    </w:p>
    <w:p w14:paraId="5A0F61C8" w14:textId="77777777" w:rsidR="00CA10DD" w:rsidRPr="00CA10DD" w:rsidRDefault="00CA10DD" w:rsidP="00CA10DD">
      <w:pPr>
        <w:tabs>
          <w:tab w:val="left" w:pos="1276"/>
          <w:tab w:val="left" w:pos="1562"/>
        </w:tabs>
        <w:ind w:right="137" w:firstLine="709"/>
        <w:jc w:val="both"/>
        <w:rPr>
          <w:rFonts w:ascii="Times New Roman" w:hAnsi="Times New Roman"/>
          <w:sz w:val="28"/>
          <w:szCs w:val="28"/>
        </w:rPr>
      </w:pPr>
      <w:r w:rsidRPr="00CA10DD">
        <w:rPr>
          <w:rFonts w:ascii="Times New Roman" w:hAnsi="Times New Roman"/>
          <w:sz w:val="28"/>
          <w:szCs w:val="28"/>
        </w:rPr>
        <w:t>3.8.3. Каждый буер имеет право на место для пересечения финишной линии.</w:t>
      </w:r>
    </w:p>
    <w:p w14:paraId="1B270CCD" w14:textId="77777777" w:rsidR="00CA10DD" w:rsidRPr="00CA10DD" w:rsidRDefault="00CA10DD" w:rsidP="00CA10DD">
      <w:pPr>
        <w:tabs>
          <w:tab w:val="left" w:pos="1276"/>
          <w:tab w:val="left" w:pos="1562"/>
        </w:tabs>
        <w:ind w:right="137" w:firstLine="709"/>
        <w:jc w:val="both"/>
        <w:rPr>
          <w:rFonts w:ascii="Times New Roman" w:hAnsi="Times New Roman"/>
          <w:sz w:val="28"/>
          <w:szCs w:val="28"/>
        </w:rPr>
      </w:pPr>
      <w:r w:rsidRPr="00CA10DD">
        <w:rPr>
          <w:rFonts w:ascii="Times New Roman" w:hAnsi="Times New Roman"/>
          <w:sz w:val="28"/>
          <w:szCs w:val="28"/>
        </w:rPr>
        <w:t>3.9. После финиша в гонке</w:t>
      </w:r>
      <w:r w:rsidRPr="00CA10DD">
        <w:rPr>
          <w:rFonts w:ascii="Times New Roman" w:hAnsi="Times New Roman"/>
          <w:spacing w:val="-2"/>
          <w:sz w:val="28"/>
          <w:szCs w:val="28"/>
        </w:rPr>
        <w:t xml:space="preserve"> </w:t>
      </w:r>
      <w:r w:rsidRPr="00CA10DD">
        <w:rPr>
          <w:rFonts w:ascii="Times New Roman" w:hAnsi="Times New Roman"/>
          <w:sz w:val="28"/>
          <w:szCs w:val="28"/>
        </w:rPr>
        <w:t>буер должен уйти с дистанции и не создавать помех буерам, находящимся в гонке.</w:t>
      </w:r>
    </w:p>
    <w:p w14:paraId="4422D177" w14:textId="77777777" w:rsidR="00CA10DD" w:rsidRPr="00CA10DD" w:rsidRDefault="00CA10DD" w:rsidP="00CA10DD">
      <w:pPr>
        <w:tabs>
          <w:tab w:val="left" w:pos="1276"/>
          <w:tab w:val="left" w:pos="1562"/>
        </w:tabs>
        <w:ind w:right="137" w:firstLine="709"/>
        <w:jc w:val="both"/>
        <w:rPr>
          <w:rFonts w:ascii="Times New Roman" w:hAnsi="Times New Roman"/>
          <w:sz w:val="28"/>
          <w:szCs w:val="28"/>
        </w:rPr>
      </w:pPr>
    </w:p>
    <w:p w14:paraId="06CA9687" w14:textId="77777777" w:rsidR="00CA10DD" w:rsidRPr="00CA10DD" w:rsidRDefault="00CA10DD" w:rsidP="009434F8">
      <w:pPr>
        <w:tabs>
          <w:tab w:val="left" w:pos="721"/>
        </w:tabs>
        <w:ind w:firstLine="709"/>
        <w:jc w:val="left"/>
        <w:rPr>
          <w:rFonts w:ascii="Times New Roman" w:hAnsi="Times New Roman"/>
          <w:b/>
          <w:sz w:val="28"/>
          <w:szCs w:val="28"/>
        </w:rPr>
      </w:pPr>
      <w:r w:rsidRPr="00CA10DD">
        <w:rPr>
          <w:rFonts w:ascii="Times New Roman" w:hAnsi="Times New Roman"/>
          <w:b/>
          <w:sz w:val="28"/>
          <w:szCs w:val="28"/>
        </w:rPr>
        <w:lastRenderedPageBreak/>
        <w:t>4. Прохождение</w:t>
      </w:r>
      <w:r w:rsidRPr="00CA10DD">
        <w:rPr>
          <w:rFonts w:ascii="Times New Roman" w:hAnsi="Times New Roman"/>
          <w:b/>
          <w:spacing w:val="-1"/>
          <w:sz w:val="28"/>
          <w:szCs w:val="28"/>
        </w:rPr>
        <w:t xml:space="preserve"> </w:t>
      </w:r>
      <w:r w:rsidRPr="00CA10DD">
        <w:rPr>
          <w:rFonts w:ascii="Times New Roman" w:hAnsi="Times New Roman"/>
          <w:b/>
          <w:spacing w:val="-2"/>
          <w:sz w:val="28"/>
          <w:szCs w:val="28"/>
        </w:rPr>
        <w:t>дистанции</w:t>
      </w:r>
    </w:p>
    <w:p w14:paraId="24FD79C8" w14:textId="77777777" w:rsidR="00CA10DD" w:rsidRPr="00CA10DD" w:rsidRDefault="00CA10DD" w:rsidP="00CA10DD">
      <w:pPr>
        <w:tabs>
          <w:tab w:val="left" w:pos="1562"/>
        </w:tabs>
        <w:ind w:right="136" w:firstLine="710"/>
        <w:jc w:val="both"/>
        <w:rPr>
          <w:rFonts w:ascii="Times New Roman" w:hAnsi="Times New Roman"/>
          <w:sz w:val="28"/>
          <w:szCs w:val="28"/>
        </w:rPr>
      </w:pPr>
      <w:r w:rsidRPr="00CA10DD">
        <w:rPr>
          <w:rFonts w:ascii="Times New Roman" w:hAnsi="Times New Roman"/>
          <w:sz w:val="28"/>
          <w:szCs w:val="28"/>
        </w:rPr>
        <w:t>4.1. Буера на стартовой линии должны быть выровнены и одинаково расположены. Рулевой любого буера может просить Гоночный комитет проверить и, при необходимости, изменить положение другого буера.</w:t>
      </w:r>
    </w:p>
    <w:p w14:paraId="2B35C519" w14:textId="77777777" w:rsidR="00CA10DD" w:rsidRPr="00CA10DD" w:rsidRDefault="00CA10DD" w:rsidP="00CA10DD">
      <w:pPr>
        <w:tabs>
          <w:tab w:val="left" w:pos="1562"/>
        </w:tabs>
        <w:ind w:right="147" w:firstLine="710"/>
        <w:jc w:val="both"/>
        <w:rPr>
          <w:rFonts w:ascii="Times New Roman" w:hAnsi="Times New Roman"/>
          <w:sz w:val="28"/>
          <w:szCs w:val="28"/>
        </w:rPr>
      </w:pPr>
      <w:r w:rsidRPr="00CA10DD">
        <w:rPr>
          <w:rFonts w:ascii="Times New Roman" w:hAnsi="Times New Roman"/>
          <w:sz w:val="28"/>
          <w:szCs w:val="28"/>
        </w:rPr>
        <w:t xml:space="preserve">4.2. Буер, начавший движение до стартового сигнала, дисквалифицируется без </w:t>
      </w:r>
      <w:r w:rsidRPr="00CA10DD">
        <w:rPr>
          <w:rFonts w:ascii="Times New Roman" w:hAnsi="Times New Roman"/>
          <w:spacing w:val="-2"/>
          <w:sz w:val="28"/>
          <w:szCs w:val="28"/>
        </w:rPr>
        <w:t>протеста.</w:t>
      </w:r>
    </w:p>
    <w:p w14:paraId="48D728F2" w14:textId="77777777" w:rsidR="00CA10DD" w:rsidRPr="00CA10DD" w:rsidRDefault="00CA10DD" w:rsidP="00CA10DD">
      <w:pPr>
        <w:tabs>
          <w:tab w:val="left" w:pos="1562"/>
        </w:tabs>
        <w:ind w:right="137" w:firstLine="710"/>
        <w:jc w:val="both"/>
        <w:rPr>
          <w:rFonts w:ascii="Times New Roman" w:hAnsi="Times New Roman"/>
          <w:sz w:val="28"/>
          <w:szCs w:val="28"/>
        </w:rPr>
      </w:pPr>
      <w:r w:rsidRPr="00CA10DD">
        <w:rPr>
          <w:rFonts w:ascii="Times New Roman" w:hAnsi="Times New Roman"/>
          <w:color w:val="000000"/>
          <w:sz w:val="28"/>
          <w:szCs w:val="28"/>
        </w:rPr>
        <w:t>4.3. После старта и до тех пор, пока буер не обогнет наветренний ЗНАК в первый раз, буер не должен проходить между центром линии старта (позиции 1 и 2) и подветренным ЗНАКОМ.</w:t>
      </w:r>
    </w:p>
    <w:p w14:paraId="014AB617" w14:textId="77777777" w:rsidR="00CA10DD" w:rsidRPr="00CA10DD" w:rsidRDefault="00CA10DD" w:rsidP="00CA10DD">
      <w:pPr>
        <w:tabs>
          <w:tab w:val="left" w:pos="1562"/>
        </w:tabs>
        <w:ind w:right="137" w:firstLine="710"/>
        <w:jc w:val="both"/>
        <w:rPr>
          <w:rFonts w:ascii="Times New Roman" w:hAnsi="Times New Roman"/>
          <w:sz w:val="28"/>
          <w:szCs w:val="28"/>
        </w:rPr>
      </w:pPr>
      <w:r w:rsidRPr="00CA10DD">
        <w:rPr>
          <w:rFonts w:ascii="Times New Roman" w:hAnsi="Times New Roman"/>
          <w:sz w:val="28"/>
          <w:szCs w:val="28"/>
        </w:rPr>
        <w:t>4.4. Буер, не прошедший ЗНАК с предписанной стороны или не обогнувший все</w:t>
      </w:r>
      <w:r w:rsidRPr="00CA10DD">
        <w:rPr>
          <w:rFonts w:ascii="Times New Roman" w:hAnsi="Times New Roman"/>
          <w:spacing w:val="40"/>
          <w:sz w:val="28"/>
          <w:szCs w:val="28"/>
        </w:rPr>
        <w:t xml:space="preserve"> </w:t>
      </w:r>
      <w:r w:rsidRPr="00CA10DD">
        <w:rPr>
          <w:rFonts w:ascii="Times New Roman" w:hAnsi="Times New Roman"/>
          <w:sz w:val="28"/>
          <w:szCs w:val="28"/>
        </w:rPr>
        <w:t>ЗНАКИ в правильной последовательности, должен быть дисквалифицирован.</w:t>
      </w:r>
    </w:p>
    <w:p w14:paraId="2A385298" w14:textId="77777777" w:rsidR="00CA10DD" w:rsidRPr="00CA10DD" w:rsidRDefault="00CA10DD" w:rsidP="00CA10DD">
      <w:pPr>
        <w:tabs>
          <w:tab w:val="left" w:pos="1562"/>
        </w:tabs>
        <w:ind w:right="137" w:firstLine="710"/>
        <w:jc w:val="both"/>
        <w:rPr>
          <w:rFonts w:ascii="Times New Roman" w:hAnsi="Times New Roman"/>
          <w:sz w:val="28"/>
          <w:szCs w:val="28"/>
        </w:rPr>
      </w:pPr>
      <w:r w:rsidRPr="00CA10DD">
        <w:rPr>
          <w:rFonts w:ascii="Times New Roman" w:hAnsi="Times New Roman"/>
          <w:sz w:val="28"/>
          <w:szCs w:val="28"/>
        </w:rPr>
        <w:t>4.5. Буер, коснувшийся ЗНАКА, ДОПОЛНИТЕЛЬНОГО ЗНАКА, или буер, пересекающий воображаемую линию, соединяющую ЗНАК и сопутствующий ДОПОЛНИТЕЛЬНЫЙ ЗНАК (за исключением случаев, когда необходимо избежать аварии), должен быть дисквалифицирован.</w:t>
      </w:r>
    </w:p>
    <w:p w14:paraId="4DC55A93" w14:textId="77777777" w:rsidR="00CA10DD" w:rsidRPr="00CA10DD" w:rsidRDefault="00CA10DD" w:rsidP="00CA10DD">
      <w:pPr>
        <w:tabs>
          <w:tab w:val="left" w:pos="1562"/>
        </w:tabs>
        <w:ind w:right="137" w:firstLine="710"/>
        <w:jc w:val="both"/>
        <w:rPr>
          <w:rFonts w:ascii="Times New Roman" w:hAnsi="Times New Roman"/>
          <w:color w:val="000000"/>
          <w:sz w:val="28"/>
          <w:szCs w:val="28"/>
        </w:rPr>
      </w:pPr>
      <w:r w:rsidRPr="00CA10DD">
        <w:rPr>
          <w:rFonts w:ascii="Times New Roman" w:hAnsi="Times New Roman"/>
          <w:color w:val="000000"/>
          <w:sz w:val="28"/>
          <w:szCs w:val="28"/>
        </w:rPr>
        <w:t>4.6. Буер должен пересекать финишную линию только во время своего финиша. На предыдущих кругах трассы ему не нужно пересекать финишную линию.</w:t>
      </w:r>
    </w:p>
    <w:p w14:paraId="27309813" w14:textId="77777777" w:rsidR="00CA10DD" w:rsidRPr="00CA10DD" w:rsidRDefault="00CA10DD" w:rsidP="00CA10DD">
      <w:pPr>
        <w:tabs>
          <w:tab w:val="left" w:pos="1562"/>
        </w:tabs>
        <w:ind w:right="137" w:firstLine="710"/>
        <w:jc w:val="both"/>
        <w:rPr>
          <w:rFonts w:ascii="Times New Roman" w:hAnsi="Times New Roman"/>
          <w:sz w:val="28"/>
          <w:szCs w:val="28"/>
        </w:rPr>
      </w:pPr>
    </w:p>
    <w:p w14:paraId="0E46EAD2" w14:textId="77777777" w:rsidR="00CA10DD" w:rsidRPr="00CA10DD" w:rsidRDefault="00CA10DD" w:rsidP="009434F8">
      <w:pPr>
        <w:tabs>
          <w:tab w:val="left" w:pos="721"/>
        </w:tabs>
        <w:ind w:left="721" w:right="137"/>
        <w:jc w:val="left"/>
        <w:rPr>
          <w:rFonts w:ascii="Times New Roman" w:hAnsi="Times New Roman"/>
          <w:b/>
          <w:sz w:val="28"/>
          <w:szCs w:val="28"/>
        </w:rPr>
      </w:pPr>
      <w:r w:rsidRPr="00CA10DD">
        <w:rPr>
          <w:rFonts w:ascii="Times New Roman" w:hAnsi="Times New Roman"/>
          <w:b/>
          <w:sz w:val="28"/>
          <w:szCs w:val="28"/>
        </w:rPr>
        <w:t>5. Средства</w:t>
      </w:r>
      <w:r w:rsidRPr="00CA10DD">
        <w:rPr>
          <w:rFonts w:ascii="Times New Roman" w:hAnsi="Times New Roman"/>
          <w:b/>
          <w:spacing w:val="-4"/>
          <w:sz w:val="28"/>
          <w:szCs w:val="28"/>
        </w:rPr>
        <w:t xml:space="preserve"> </w:t>
      </w:r>
      <w:r w:rsidRPr="00CA10DD">
        <w:rPr>
          <w:rFonts w:ascii="Times New Roman" w:hAnsi="Times New Roman"/>
          <w:b/>
          <w:spacing w:val="-2"/>
          <w:sz w:val="28"/>
          <w:szCs w:val="28"/>
        </w:rPr>
        <w:t xml:space="preserve">движения </w:t>
      </w:r>
    </w:p>
    <w:p w14:paraId="51AB2C91" w14:textId="77777777" w:rsidR="00CA10DD" w:rsidRPr="00CA10DD" w:rsidRDefault="00CA10DD" w:rsidP="00CA10DD">
      <w:pPr>
        <w:tabs>
          <w:tab w:val="left" w:pos="851"/>
        </w:tabs>
        <w:ind w:right="137" w:firstLine="721"/>
        <w:jc w:val="both"/>
        <w:rPr>
          <w:rFonts w:ascii="Times New Roman" w:hAnsi="Times New Roman"/>
          <w:sz w:val="28"/>
          <w:szCs w:val="28"/>
        </w:rPr>
      </w:pPr>
      <w:r w:rsidRPr="00CA10DD">
        <w:rPr>
          <w:rFonts w:ascii="Times New Roman" w:hAnsi="Times New Roman"/>
          <w:sz w:val="28"/>
          <w:szCs w:val="28"/>
        </w:rPr>
        <w:t>5.1. Буер может продвигаться по дистанции только силой воздействия ветра на его парус. Однако, экипаж без посторонней помощи (за исключением</w:t>
      </w:r>
      <w:r w:rsidRPr="00CA10DD">
        <w:rPr>
          <w:rFonts w:ascii="Times New Roman" w:hAnsi="Times New Roman"/>
          <w:spacing w:val="40"/>
          <w:sz w:val="28"/>
          <w:szCs w:val="28"/>
        </w:rPr>
        <w:t xml:space="preserve"> </w:t>
      </w:r>
      <w:r w:rsidRPr="00CA10DD">
        <w:rPr>
          <w:rFonts w:ascii="Times New Roman" w:hAnsi="Times New Roman"/>
          <w:sz w:val="28"/>
          <w:szCs w:val="28"/>
        </w:rPr>
        <w:t>случаев, когда физические кондиции экипажа не позволяют ему обойтись без посторонней помощи, и это разрешено Гоночным комитетом) может толканием разгонять буер после стартового сигнала или, в случае необходимости, разгонять его толканием для того, чтобы набрать ход для движения под воздействием ветра. Другие случаи движения буера толканием могут явиться поводом для дисквалификации.</w:t>
      </w:r>
    </w:p>
    <w:p w14:paraId="2ED98BF2" w14:textId="77777777" w:rsidR="00CA10DD" w:rsidRPr="00CA10DD" w:rsidRDefault="00CA10DD" w:rsidP="00CA10DD">
      <w:pPr>
        <w:tabs>
          <w:tab w:val="left" w:pos="851"/>
        </w:tabs>
        <w:ind w:right="137" w:firstLine="721"/>
        <w:rPr>
          <w:rFonts w:ascii="Times New Roman" w:hAnsi="Times New Roman"/>
          <w:sz w:val="28"/>
          <w:szCs w:val="28"/>
        </w:rPr>
      </w:pPr>
    </w:p>
    <w:p w14:paraId="6ADA9183" w14:textId="77777777" w:rsidR="00CA10DD" w:rsidRPr="00CA10DD" w:rsidRDefault="00CA10DD" w:rsidP="009434F8">
      <w:pPr>
        <w:tabs>
          <w:tab w:val="left" w:pos="721"/>
        </w:tabs>
        <w:ind w:left="721"/>
        <w:jc w:val="left"/>
        <w:rPr>
          <w:rFonts w:ascii="Times New Roman" w:hAnsi="Times New Roman"/>
          <w:b/>
          <w:sz w:val="28"/>
          <w:szCs w:val="28"/>
        </w:rPr>
      </w:pPr>
      <w:r w:rsidRPr="00CA10DD">
        <w:rPr>
          <w:rFonts w:ascii="Times New Roman" w:hAnsi="Times New Roman"/>
          <w:b/>
          <w:sz w:val="28"/>
          <w:szCs w:val="28"/>
        </w:rPr>
        <w:t>6. Зона</w:t>
      </w:r>
      <w:r w:rsidRPr="00CA10DD">
        <w:rPr>
          <w:rFonts w:ascii="Times New Roman" w:hAnsi="Times New Roman"/>
          <w:b/>
          <w:spacing w:val="-5"/>
          <w:sz w:val="28"/>
          <w:szCs w:val="28"/>
        </w:rPr>
        <w:t xml:space="preserve"> </w:t>
      </w:r>
      <w:r w:rsidRPr="00CA10DD">
        <w:rPr>
          <w:rFonts w:ascii="Times New Roman" w:hAnsi="Times New Roman"/>
          <w:b/>
          <w:spacing w:val="-2"/>
          <w:sz w:val="28"/>
          <w:szCs w:val="28"/>
        </w:rPr>
        <w:t>безопасности</w:t>
      </w:r>
    </w:p>
    <w:p w14:paraId="5E0D3D2F" w14:textId="05D8DF54" w:rsidR="00CA10DD" w:rsidRPr="00CA10DD" w:rsidRDefault="00CA10DD" w:rsidP="00012467">
      <w:pPr>
        <w:pStyle w:val="aff6"/>
        <w:ind w:right="141" w:firstLine="721"/>
        <w:jc w:val="both"/>
        <w:rPr>
          <w:rFonts w:ascii="Times New Roman" w:hAnsi="Times New Roman"/>
          <w:sz w:val="28"/>
          <w:szCs w:val="28"/>
        </w:rPr>
      </w:pPr>
      <w:r w:rsidRPr="00CA10DD">
        <w:rPr>
          <w:rFonts w:ascii="Times New Roman" w:hAnsi="Times New Roman"/>
          <w:sz w:val="28"/>
          <w:szCs w:val="28"/>
        </w:rPr>
        <w:t>6.1. При использовании СТАНДАРТНОЙ ДИСТАНЦИИ или РЕКОМЕНДУЕМОЙ ДИСТАНЦИИ Гоночный комитет должен разметить зону безопасности,</w:t>
      </w:r>
      <w:r w:rsidRPr="00CA10DD">
        <w:rPr>
          <w:rFonts w:ascii="Times New Roman" w:hAnsi="Times New Roman"/>
          <w:spacing w:val="40"/>
          <w:sz w:val="28"/>
          <w:szCs w:val="28"/>
        </w:rPr>
        <w:t xml:space="preserve"> </w:t>
      </w:r>
      <w:r w:rsidRPr="00CA10DD">
        <w:rPr>
          <w:rFonts w:ascii="Times New Roman" w:hAnsi="Times New Roman"/>
          <w:sz w:val="28"/>
          <w:szCs w:val="28"/>
        </w:rPr>
        <w:t>располагающуюся с подветра от стартовой линии (Приложение 1</w:t>
      </w:r>
      <w:r w:rsidR="00B71ABF">
        <w:rPr>
          <w:rFonts w:ascii="Times New Roman" w:hAnsi="Times New Roman"/>
          <w:sz w:val="28"/>
          <w:szCs w:val="28"/>
        </w:rPr>
        <w:t xml:space="preserve"> ПБГ</w:t>
      </w:r>
      <w:r w:rsidRPr="00CA10DD">
        <w:rPr>
          <w:rFonts w:ascii="Times New Roman" w:hAnsi="Times New Roman"/>
          <w:sz w:val="28"/>
          <w:szCs w:val="28"/>
        </w:rPr>
        <w:t xml:space="preserve">). </w:t>
      </w:r>
    </w:p>
    <w:p w14:paraId="3CF111CF" w14:textId="77777777" w:rsidR="00CA10DD" w:rsidRPr="00CA10DD" w:rsidRDefault="00CA10DD" w:rsidP="00012467">
      <w:pPr>
        <w:pStyle w:val="aff6"/>
        <w:ind w:right="141" w:firstLine="721"/>
        <w:jc w:val="both"/>
        <w:rPr>
          <w:rFonts w:ascii="Times New Roman" w:hAnsi="Times New Roman"/>
          <w:sz w:val="28"/>
          <w:szCs w:val="28"/>
        </w:rPr>
      </w:pPr>
      <w:r w:rsidRPr="00CA10DD">
        <w:rPr>
          <w:rFonts w:ascii="Times New Roman" w:hAnsi="Times New Roman"/>
          <w:sz w:val="28"/>
          <w:szCs w:val="28"/>
        </w:rPr>
        <w:t>6.2. Буер может войти в зону безопасности,</w:t>
      </w:r>
      <w:r w:rsidRPr="00CA10DD">
        <w:rPr>
          <w:rFonts w:ascii="Times New Roman" w:hAnsi="Times New Roman"/>
          <w:spacing w:val="67"/>
          <w:sz w:val="28"/>
          <w:szCs w:val="28"/>
        </w:rPr>
        <w:t xml:space="preserve"> </w:t>
      </w:r>
      <w:r w:rsidRPr="00CA10DD">
        <w:rPr>
          <w:rFonts w:ascii="Times New Roman" w:hAnsi="Times New Roman"/>
          <w:sz w:val="28"/>
          <w:szCs w:val="28"/>
        </w:rPr>
        <w:t>если Гоночный</w:t>
      </w:r>
      <w:r w:rsidRPr="00CA10DD">
        <w:rPr>
          <w:rFonts w:ascii="Times New Roman" w:hAnsi="Times New Roman"/>
          <w:spacing w:val="68"/>
          <w:sz w:val="28"/>
          <w:szCs w:val="28"/>
        </w:rPr>
        <w:t xml:space="preserve"> </w:t>
      </w:r>
      <w:r w:rsidRPr="00CA10DD">
        <w:rPr>
          <w:rFonts w:ascii="Times New Roman" w:hAnsi="Times New Roman"/>
          <w:sz w:val="28"/>
          <w:szCs w:val="28"/>
        </w:rPr>
        <w:t>комитет</w:t>
      </w:r>
      <w:r w:rsidRPr="00CA10DD">
        <w:rPr>
          <w:rFonts w:ascii="Times New Roman" w:hAnsi="Times New Roman"/>
          <w:spacing w:val="68"/>
          <w:sz w:val="28"/>
          <w:szCs w:val="28"/>
        </w:rPr>
        <w:t xml:space="preserve"> </w:t>
      </w:r>
      <w:r w:rsidRPr="00CA10DD">
        <w:rPr>
          <w:rFonts w:ascii="Times New Roman" w:hAnsi="Times New Roman"/>
          <w:sz w:val="28"/>
          <w:szCs w:val="28"/>
        </w:rPr>
        <w:t>предложит</w:t>
      </w:r>
      <w:r w:rsidRPr="00CA10DD">
        <w:rPr>
          <w:rFonts w:ascii="Times New Roman" w:hAnsi="Times New Roman"/>
          <w:spacing w:val="71"/>
          <w:sz w:val="28"/>
          <w:szCs w:val="28"/>
        </w:rPr>
        <w:t xml:space="preserve"> </w:t>
      </w:r>
      <w:r w:rsidRPr="00CA10DD">
        <w:rPr>
          <w:rFonts w:ascii="Times New Roman" w:hAnsi="Times New Roman"/>
          <w:sz w:val="28"/>
          <w:szCs w:val="28"/>
        </w:rPr>
        <w:t>участвующим</w:t>
      </w:r>
      <w:r w:rsidRPr="00CA10DD">
        <w:rPr>
          <w:rFonts w:ascii="Times New Roman" w:hAnsi="Times New Roman"/>
          <w:spacing w:val="70"/>
          <w:sz w:val="28"/>
          <w:szCs w:val="28"/>
        </w:rPr>
        <w:t xml:space="preserve"> </w:t>
      </w:r>
      <w:r w:rsidRPr="00CA10DD">
        <w:rPr>
          <w:rFonts w:ascii="Times New Roman" w:hAnsi="Times New Roman"/>
          <w:spacing w:val="-2"/>
          <w:sz w:val="28"/>
          <w:szCs w:val="28"/>
        </w:rPr>
        <w:t xml:space="preserve">буерам </w:t>
      </w:r>
      <w:r w:rsidRPr="00CA10DD">
        <w:rPr>
          <w:rFonts w:ascii="Times New Roman" w:hAnsi="Times New Roman"/>
          <w:sz w:val="28"/>
          <w:szCs w:val="28"/>
        </w:rPr>
        <w:t xml:space="preserve">приготовиться к старту или если буер участвует в проходящей гонке. </w:t>
      </w:r>
    </w:p>
    <w:p w14:paraId="0041BDEB" w14:textId="1851EB25" w:rsidR="00CA10DD" w:rsidRPr="00CA10DD" w:rsidRDefault="00CA10DD" w:rsidP="009434F8">
      <w:pPr>
        <w:pStyle w:val="aff6"/>
        <w:ind w:right="141" w:firstLine="721"/>
        <w:jc w:val="both"/>
        <w:rPr>
          <w:rFonts w:ascii="Times New Roman" w:hAnsi="Times New Roman"/>
          <w:sz w:val="28"/>
          <w:szCs w:val="28"/>
        </w:rPr>
      </w:pPr>
      <w:r w:rsidRPr="00CA10DD">
        <w:rPr>
          <w:rFonts w:ascii="Times New Roman" w:hAnsi="Times New Roman"/>
          <w:sz w:val="28"/>
          <w:szCs w:val="28"/>
        </w:rPr>
        <w:lastRenderedPageBreak/>
        <w:t>6.3. Никакие другие буера не должны находиться в зоне безопасности. Если после предупреждения Гоночного комитета буер без уважительной причины остаётся в зоне безопасности, то он может быть дисквалифици</w:t>
      </w:r>
      <w:r w:rsidR="009434F8">
        <w:rPr>
          <w:rFonts w:ascii="Times New Roman" w:hAnsi="Times New Roman"/>
          <w:sz w:val="28"/>
          <w:szCs w:val="28"/>
        </w:rPr>
        <w:t>рован или наказан иным образом.</w:t>
      </w:r>
    </w:p>
    <w:p w14:paraId="751F9BB6" w14:textId="77777777" w:rsidR="00CA10DD" w:rsidRPr="00CA10DD" w:rsidRDefault="00CA10DD" w:rsidP="009434F8">
      <w:pPr>
        <w:pStyle w:val="aff6"/>
        <w:ind w:right="141" w:firstLine="721"/>
        <w:jc w:val="left"/>
        <w:rPr>
          <w:rFonts w:ascii="Times New Roman" w:hAnsi="Times New Roman"/>
          <w:b/>
          <w:sz w:val="28"/>
          <w:szCs w:val="28"/>
        </w:rPr>
      </w:pPr>
      <w:r w:rsidRPr="00CA10DD">
        <w:rPr>
          <w:rFonts w:ascii="Times New Roman" w:hAnsi="Times New Roman"/>
          <w:b/>
          <w:sz w:val="28"/>
          <w:szCs w:val="28"/>
        </w:rPr>
        <w:t>7. Зона ожидания</w:t>
      </w:r>
    </w:p>
    <w:p w14:paraId="58A58FED" w14:textId="77777777" w:rsidR="00CA10DD" w:rsidRPr="00CA10DD" w:rsidRDefault="00CA10DD" w:rsidP="00CA10DD">
      <w:pPr>
        <w:pStyle w:val="SimpleL1"/>
        <w:numPr>
          <w:ilvl w:val="0"/>
          <w:numId w:val="0"/>
        </w:numPr>
        <w:tabs>
          <w:tab w:val="clear" w:pos="720"/>
          <w:tab w:val="left" w:pos="0"/>
          <w:tab w:val="left" w:pos="993"/>
        </w:tabs>
        <w:spacing w:after="0" w:line="276" w:lineRule="auto"/>
        <w:ind w:firstLine="709"/>
        <w:rPr>
          <w:sz w:val="28"/>
          <w:szCs w:val="28"/>
        </w:rPr>
      </w:pPr>
      <w:r w:rsidRPr="00CA10DD">
        <w:rPr>
          <w:sz w:val="28"/>
          <w:szCs w:val="28"/>
        </w:rPr>
        <w:t xml:space="preserve">7.1. Вход буера в зону ожидания разрешен только с подветренной стороны и только без хода под парусом: экипаж толкает буер руками. </w:t>
      </w:r>
    </w:p>
    <w:p w14:paraId="628F543B" w14:textId="77777777" w:rsidR="00CA10DD" w:rsidRPr="00CA10DD" w:rsidRDefault="00CA10DD" w:rsidP="00CA10DD">
      <w:pPr>
        <w:pStyle w:val="SimpleL1"/>
        <w:numPr>
          <w:ilvl w:val="0"/>
          <w:numId w:val="0"/>
        </w:numPr>
        <w:tabs>
          <w:tab w:val="left" w:pos="0"/>
          <w:tab w:val="left" w:pos="993"/>
        </w:tabs>
        <w:spacing w:after="0" w:line="276" w:lineRule="auto"/>
        <w:ind w:firstLine="709"/>
        <w:rPr>
          <w:sz w:val="28"/>
          <w:szCs w:val="28"/>
        </w:rPr>
      </w:pPr>
      <w:r w:rsidRPr="00CA10DD">
        <w:rPr>
          <w:sz w:val="28"/>
          <w:szCs w:val="28"/>
        </w:rPr>
        <w:t>7.2. Все буера, участвующие в соревнованиях, до вызова на старт могут находиться в зоне ожидания. Выходить на старт они должны только со стороны зоны ожидания и только по вызову судьи на старте, причем экипаж обязан выйти из буера и, толкая его, поставить на место старта. Перед стартом, когда установлена стартовая линия, запрещается пересекать её в любом направлении.</w:t>
      </w:r>
    </w:p>
    <w:p w14:paraId="2F9F532C" w14:textId="77777777" w:rsidR="00CA10DD" w:rsidRPr="00CA10DD" w:rsidRDefault="00CA10DD" w:rsidP="00CA10DD">
      <w:pPr>
        <w:pStyle w:val="aff6"/>
        <w:ind w:right="141" w:firstLine="721"/>
        <w:rPr>
          <w:rFonts w:ascii="Times New Roman" w:hAnsi="Times New Roman"/>
          <w:sz w:val="28"/>
          <w:szCs w:val="28"/>
        </w:rPr>
      </w:pPr>
    </w:p>
    <w:p w14:paraId="0E467C81" w14:textId="77777777" w:rsidR="00CA10DD" w:rsidRPr="00CA10DD" w:rsidRDefault="00CA10DD" w:rsidP="009434F8">
      <w:pPr>
        <w:tabs>
          <w:tab w:val="left" w:pos="721"/>
        </w:tabs>
        <w:ind w:left="721"/>
        <w:jc w:val="left"/>
        <w:rPr>
          <w:rFonts w:ascii="Times New Roman" w:hAnsi="Times New Roman"/>
          <w:b/>
          <w:sz w:val="28"/>
          <w:szCs w:val="28"/>
        </w:rPr>
      </w:pPr>
      <w:r w:rsidRPr="00CA10DD">
        <w:rPr>
          <w:rFonts w:ascii="Times New Roman" w:hAnsi="Times New Roman"/>
          <w:b/>
          <w:spacing w:val="-2"/>
          <w:sz w:val="28"/>
          <w:szCs w:val="28"/>
        </w:rPr>
        <w:t>8. Балласт</w:t>
      </w:r>
    </w:p>
    <w:p w14:paraId="41231936" w14:textId="77777777" w:rsidR="00CA10DD" w:rsidRPr="00CA10DD" w:rsidRDefault="00CA10DD" w:rsidP="009434F8">
      <w:pPr>
        <w:pStyle w:val="aff6"/>
        <w:ind w:right="144" w:firstLine="721"/>
        <w:jc w:val="both"/>
        <w:rPr>
          <w:rFonts w:ascii="Times New Roman" w:hAnsi="Times New Roman"/>
          <w:sz w:val="28"/>
          <w:szCs w:val="28"/>
        </w:rPr>
      </w:pPr>
      <w:r w:rsidRPr="00CA10DD">
        <w:rPr>
          <w:rFonts w:ascii="Times New Roman" w:hAnsi="Times New Roman"/>
          <w:sz w:val="28"/>
          <w:szCs w:val="28"/>
        </w:rPr>
        <w:t>8.1. В буере во время гонки от старта до финиша должен находиться неизменный экипаж и балласт.</w:t>
      </w:r>
    </w:p>
    <w:p w14:paraId="7A8AF6DE" w14:textId="77777777" w:rsidR="00CA10DD" w:rsidRPr="00CA10DD" w:rsidRDefault="00CA10DD" w:rsidP="00CA10DD">
      <w:pPr>
        <w:rPr>
          <w:rFonts w:ascii="Times New Roman" w:hAnsi="Times New Roman"/>
          <w:sz w:val="28"/>
          <w:szCs w:val="28"/>
        </w:rPr>
      </w:pPr>
      <w:r w:rsidRPr="00CA10DD">
        <w:rPr>
          <w:rFonts w:ascii="Times New Roman" w:hAnsi="Times New Roman"/>
          <w:sz w:val="28"/>
          <w:szCs w:val="28"/>
        </w:rPr>
        <w:br w:type="page"/>
      </w:r>
    </w:p>
    <w:p w14:paraId="402DA313" w14:textId="57FF36AD" w:rsidR="00CA10DD" w:rsidRPr="00CA10DD" w:rsidRDefault="00CA10DD" w:rsidP="00CA10DD">
      <w:pPr>
        <w:pStyle w:val="aff6"/>
        <w:spacing w:before="120"/>
        <w:jc w:val="right"/>
        <w:rPr>
          <w:rFonts w:ascii="Times New Roman" w:hAnsi="Times New Roman"/>
          <w:sz w:val="28"/>
          <w:szCs w:val="28"/>
        </w:rPr>
      </w:pPr>
      <w:r w:rsidRPr="00CA10DD">
        <w:rPr>
          <w:rFonts w:ascii="Times New Roman" w:hAnsi="Times New Roman"/>
          <w:sz w:val="28"/>
          <w:szCs w:val="28"/>
        </w:rPr>
        <w:lastRenderedPageBreak/>
        <w:t>Приложение 1</w:t>
      </w:r>
      <w:r w:rsidR="00C65D8B">
        <w:rPr>
          <w:rFonts w:ascii="Times New Roman" w:hAnsi="Times New Roman"/>
          <w:sz w:val="28"/>
          <w:szCs w:val="28"/>
        </w:rPr>
        <w:t xml:space="preserve"> ПБГ</w:t>
      </w:r>
      <w:r w:rsidRPr="00CA10DD">
        <w:rPr>
          <w:rFonts w:ascii="Times New Roman" w:hAnsi="Times New Roman"/>
          <w:sz w:val="28"/>
          <w:szCs w:val="28"/>
        </w:rPr>
        <w:t xml:space="preserve">. </w:t>
      </w:r>
    </w:p>
    <w:p w14:paraId="31D5F6A1" w14:textId="77777777" w:rsidR="00CA10DD" w:rsidRPr="00CA10DD" w:rsidRDefault="00CA10DD" w:rsidP="00CA10DD">
      <w:pPr>
        <w:pStyle w:val="aff6"/>
        <w:spacing w:before="120"/>
        <w:rPr>
          <w:rFonts w:ascii="Times New Roman" w:hAnsi="Times New Roman"/>
          <w:sz w:val="28"/>
          <w:szCs w:val="28"/>
        </w:rPr>
      </w:pPr>
      <w:r w:rsidRPr="00CA10DD">
        <w:rPr>
          <w:rFonts w:ascii="Times New Roman" w:hAnsi="Times New Roman"/>
          <w:sz w:val="28"/>
          <w:szCs w:val="28"/>
        </w:rPr>
        <w:t>КОНФИГУРАЦИИ (ТИПЫ) ДИСТАНЦИИ</w:t>
      </w:r>
    </w:p>
    <w:p w14:paraId="78635973" w14:textId="77777777" w:rsidR="00CA10DD" w:rsidRPr="00CA10DD" w:rsidRDefault="00CA10DD" w:rsidP="00CA10DD">
      <w:pPr>
        <w:pStyle w:val="aff6"/>
        <w:spacing w:before="120"/>
        <w:rPr>
          <w:rFonts w:ascii="Times New Roman" w:hAnsi="Times New Roman"/>
          <w:sz w:val="28"/>
          <w:szCs w:val="28"/>
        </w:rPr>
      </w:pPr>
      <w:r w:rsidRPr="00CA10DD">
        <w:rPr>
          <w:rFonts w:ascii="Times New Roman" w:hAnsi="Times New Roman"/>
          <w:sz w:val="28"/>
          <w:szCs w:val="28"/>
        </w:rPr>
        <w:t>СТАНДАРТНАЯ ДИСТАНЦИЯ</w:t>
      </w:r>
    </w:p>
    <w:p w14:paraId="166B7E40" w14:textId="77777777" w:rsidR="00CA10DD" w:rsidRPr="00CA10DD" w:rsidRDefault="00CA10DD" w:rsidP="00CA10DD">
      <w:pPr>
        <w:pStyle w:val="aff6"/>
        <w:spacing w:before="120"/>
        <w:rPr>
          <w:rFonts w:ascii="Times New Roman" w:hAnsi="Times New Roman"/>
          <w:sz w:val="28"/>
          <w:szCs w:val="28"/>
        </w:rPr>
      </w:pPr>
      <w:r w:rsidRPr="00CA10DD">
        <w:rPr>
          <w:rFonts w:ascii="Times New Roman" w:hAnsi="Times New Roman"/>
          <w:noProof/>
          <w:sz w:val="28"/>
          <w:szCs w:val="28"/>
        </w:rPr>
        <w:drawing>
          <wp:inline distT="0" distB="0" distL="0" distR="0" wp14:anchorId="46E6A851" wp14:editId="19D401D2">
            <wp:extent cx="4933950" cy="7115175"/>
            <wp:effectExtent l="0" t="0" r="0"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тандартная дистанция.jpg"/>
                    <pic:cNvPicPr/>
                  </pic:nvPicPr>
                  <pic:blipFill>
                    <a:blip r:embed="rId173">
                      <a:extLst>
                        <a:ext uri="{28A0092B-C50C-407E-A947-70E740481C1C}">
                          <a14:useLocalDpi xmlns:a14="http://schemas.microsoft.com/office/drawing/2010/main" val="0"/>
                        </a:ext>
                      </a:extLst>
                    </a:blip>
                    <a:stretch>
                      <a:fillRect/>
                    </a:stretch>
                  </pic:blipFill>
                  <pic:spPr>
                    <a:xfrm>
                      <a:off x="0" y="0"/>
                      <a:ext cx="4933950" cy="7115175"/>
                    </a:xfrm>
                    <a:prstGeom prst="rect">
                      <a:avLst/>
                    </a:prstGeom>
                  </pic:spPr>
                </pic:pic>
              </a:graphicData>
            </a:graphic>
          </wp:inline>
        </w:drawing>
      </w:r>
    </w:p>
    <w:p w14:paraId="34D71F43" w14:textId="77777777" w:rsidR="00CA10DD" w:rsidRPr="00CA10DD" w:rsidRDefault="00CA10DD" w:rsidP="00CA10DD">
      <w:pPr>
        <w:rPr>
          <w:rFonts w:ascii="Times New Roman" w:hAnsi="Times New Roman"/>
          <w:sz w:val="28"/>
          <w:szCs w:val="28"/>
        </w:rPr>
      </w:pPr>
      <w:r w:rsidRPr="00CA10DD">
        <w:rPr>
          <w:rFonts w:ascii="Times New Roman" w:hAnsi="Times New Roman"/>
          <w:sz w:val="28"/>
          <w:szCs w:val="28"/>
        </w:rPr>
        <w:br w:type="page"/>
      </w:r>
    </w:p>
    <w:p w14:paraId="3BD72827" w14:textId="77777777" w:rsidR="00CA10DD" w:rsidRPr="00CA10DD" w:rsidRDefault="00CA10DD" w:rsidP="00CA10DD">
      <w:pPr>
        <w:pStyle w:val="aff6"/>
        <w:spacing w:before="120"/>
        <w:rPr>
          <w:rFonts w:ascii="Times New Roman" w:hAnsi="Times New Roman"/>
          <w:sz w:val="28"/>
          <w:szCs w:val="28"/>
        </w:rPr>
      </w:pPr>
      <w:r w:rsidRPr="00CA10DD">
        <w:rPr>
          <w:rFonts w:ascii="Times New Roman" w:hAnsi="Times New Roman"/>
          <w:sz w:val="28"/>
          <w:szCs w:val="28"/>
        </w:rPr>
        <w:lastRenderedPageBreak/>
        <w:t>РЕКОМЕНДУЕМАЯ ДИСТАНЦИЯ</w:t>
      </w:r>
    </w:p>
    <w:p w14:paraId="482C3FB4" w14:textId="77777777" w:rsidR="00CA10DD" w:rsidRPr="00CA10DD" w:rsidRDefault="00CA10DD" w:rsidP="00CA10DD">
      <w:pPr>
        <w:pStyle w:val="aff6"/>
        <w:spacing w:before="120"/>
        <w:rPr>
          <w:rFonts w:ascii="Times New Roman" w:hAnsi="Times New Roman"/>
          <w:sz w:val="28"/>
          <w:szCs w:val="28"/>
        </w:rPr>
      </w:pPr>
    </w:p>
    <w:p w14:paraId="6494A691" w14:textId="77777777" w:rsidR="00CA10DD" w:rsidRPr="00CA10DD" w:rsidRDefault="00CA10DD" w:rsidP="00CA10DD">
      <w:pPr>
        <w:pStyle w:val="aff6"/>
        <w:spacing w:before="120"/>
        <w:rPr>
          <w:rFonts w:ascii="Times New Roman" w:hAnsi="Times New Roman"/>
          <w:sz w:val="28"/>
          <w:szCs w:val="28"/>
        </w:rPr>
      </w:pPr>
      <w:r w:rsidRPr="00CA10DD">
        <w:rPr>
          <w:rFonts w:ascii="Times New Roman" w:hAnsi="Times New Roman"/>
          <w:noProof/>
          <w:sz w:val="28"/>
          <w:szCs w:val="28"/>
        </w:rPr>
        <w:drawing>
          <wp:inline distT="0" distB="0" distL="0" distR="0" wp14:anchorId="75569952" wp14:editId="1644DC4C">
            <wp:extent cx="4933950" cy="7115175"/>
            <wp:effectExtent l="0" t="0" r="0"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екомендованная дистанция.jpg"/>
                    <pic:cNvPicPr/>
                  </pic:nvPicPr>
                  <pic:blipFill>
                    <a:blip r:embed="rId174">
                      <a:extLst>
                        <a:ext uri="{28A0092B-C50C-407E-A947-70E740481C1C}">
                          <a14:useLocalDpi xmlns:a14="http://schemas.microsoft.com/office/drawing/2010/main" val="0"/>
                        </a:ext>
                      </a:extLst>
                    </a:blip>
                    <a:stretch>
                      <a:fillRect/>
                    </a:stretch>
                  </pic:blipFill>
                  <pic:spPr>
                    <a:xfrm>
                      <a:off x="0" y="0"/>
                      <a:ext cx="4933950" cy="7115175"/>
                    </a:xfrm>
                    <a:prstGeom prst="rect">
                      <a:avLst/>
                    </a:prstGeom>
                  </pic:spPr>
                </pic:pic>
              </a:graphicData>
            </a:graphic>
          </wp:inline>
        </w:drawing>
      </w:r>
    </w:p>
    <w:p w14:paraId="35C70223" w14:textId="77777777" w:rsidR="00CA10DD" w:rsidRPr="00CA10DD" w:rsidRDefault="00CA10DD" w:rsidP="00CA10DD">
      <w:pPr>
        <w:rPr>
          <w:rFonts w:ascii="Times New Roman" w:hAnsi="Times New Roman"/>
          <w:sz w:val="28"/>
          <w:szCs w:val="28"/>
        </w:rPr>
      </w:pPr>
      <w:r w:rsidRPr="00CA10DD">
        <w:rPr>
          <w:rFonts w:ascii="Times New Roman" w:hAnsi="Times New Roman"/>
          <w:sz w:val="28"/>
          <w:szCs w:val="28"/>
        </w:rPr>
        <w:br w:type="page"/>
      </w:r>
    </w:p>
    <w:p w14:paraId="2EA9BD0D" w14:textId="77777777" w:rsidR="00CA10DD" w:rsidRPr="00CA10DD" w:rsidRDefault="00CA10DD" w:rsidP="00CA10DD">
      <w:pPr>
        <w:pStyle w:val="aff6"/>
        <w:spacing w:before="120"/>
        <w:rPr>
          <w:rFonts w:ascii="Times New Roman" w:hAnsi="Times New Roman"/>
          <w:sz w:val="28"/>
          <w:szCs w:val="28"/>
        </w:rPr>
      </w:pPr>
      <w:r w:rsidRPr="00CA10DD">
        <w:rPr>
          <w:rFonts w:ascii="Times New Roman" w:hAnsi="Times New Roman"/>
          <w:sz w:val="28"/>
          <w:szCs w:val="28"/>
        </w:rPr>
        <w:lastRenderedPageBreak/>
        <w:t>ЛИНЕЙНАЯ ДИСТАНЦИЯ</w:t>
      </w:r>
    </w:p>
    <w:p w14:paraId="40C66860" w14:textId="77777777" w:rsidR="00CA10DD" w:rsidRPr="00CA10DD" w:rsidRDefault="00CA10DD" w:rsidP="00CA10DD">
      <w:pPr>
        <w:pStyle w:val="aff6"/>
        <w:spacing w:before="120"/>
        <w:rPr>
          <w:rFonts w:ascii="Times New Roman" w:hAnsi="Times New Roman"/>
          <w:sz w:val="28"/>
          <w:szCs w:val="28"/>
        </w:rPr>
      </w:pPr>
    </w:p>
    <w:p w14:paraId="169EFDC0" w14:textId="77777777" w:rsidR="00CA10DD" w:rsidRPr="00CA10DD" w:rsidRDefault="00CA10DD" w:rsidP="00CA10DD">
      <w:pPr>
        <w:pStyle w:val="aff6"/>
        <w:spacing w:before="120"/>
        <w:rPr>
          <w:rFonts w:ascii="Times New Roman" w:hAnsi="Times New Roman"/>
          <w:sz w:val="28"/>
          <w:szCs w:val="28"/>
        </w:rPr>
      </w:pPr>
      <w:r w:rsidRPr="00CA10DD">
        <w:rPr>
          <w:rFonts w:ascii="Times New Roman" w:hAnsi="Times New Roman"/>
          <w:noProof/>
          <w:sz w:val="28"/>
          <w:szCs w:val="28"/>
        </w:rPr>
        <w:drawing>
          <wp:inline distT="0" distB="0" distL="0" distR="0" wp14:anchorId="6AC40CAC" wp14:editId="7E27241B">
            <wp:extent cx="4933950" cy="6105525"/>
            <wp:effectExtent l="0" t="0" r="0" b="952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инейная дистанция.jpg"/>
                    <pic:cNvPicPr/>
                  </pic:nvPicPr>
                  <pic:blipFill>
                    <a:blip r:embed="rId175">
                      <a:extLst>
                        <a:ext uri="{28A0092B-C50C-407E-A947-70E740481C1C}">
                          <a14:useLocalDpi xmlns:a14="http://schemas.microsoft.com/office/drawing/2010/main" val="0"/>
                        </a:ext>
                      </a:extLst>
                    </a:blip>
                    <a:stretch>
                      <a:fillRect/>
                    </a:stretch>
                  </pic:blipFill>
                  <pic:spPr>
                    <a:xfrm>
                      <a:off x="0" y="0"/>
                      <a:ext cx="4933950" cy="6105525"/>
                    </a:xfrm>
                    <a:prstGeom prst="rect">
                      <a:avLst/>
                    </a:prstGeom>
                  </pic:spPr>
                </pic:pic>
              </a:graphicData>
            </a:graphic>
          </wp:inline>
        </w:drawing>
      </w:r>
    </w:p>
    <w:p w14:paraId="6C795E2D" w14:textId="77777777" w:rsidR="00CA10DD" w:rsidRPr="00CA10DD" w:rsidRDefault="00CA10DD" w:rsidP="00CA10DD">
      <w:pPr>
        <w:pStyle w:val="aff6"/>
        <w:spacing w:before="120"/>
        <w:rPr>
          <w:rFonts w:ascii="Times New Roman" w:hAnsi="Times New Roman"/>
          <w:sz w:val="28"/>
          <w:szCs w:val="28"/>
        </w:rPr>
      </w:pPr>
    </w:p>
    <w:p w14:paraId="071EE3BB" w14:textId="77777777" w:rsidR="00CA10DD" w:rsidRPr="00CA10DD" w:rsidRDefault="00CA10DD" w:rsidP="00CA10DD">
      <w:pPr>
        <w:rPr>
          <w:rFonts w:ascii="Times New Roman" w:hAnsi="Times New Roman"/>
          <w:sz w:val="28"/>
          <w:szCs w:val="28"/>
        </w:rPr>
      </w:pPr>
      <w:r w:rsidRPr="00CA10DD">
        <w:rPr>
          <w:rFonts w:ascii="Times New Roman" w:hAnsi="Times New Roman"/>
          <w:sz w:val="28"/>
          <w:szCs w:val="28"/>
        </w:rPr>
        <w:br w:type="page"/>
      </w:r>
    </w:p>
    <w:p w14:paraId="47132851" w14:textId="454919B2" w:rsidR="00CA10DD" w:rsidRPr="00CA10DD" w:rsidRDefault="00CA10DD" w:rsidP="00CA10DD">
      <w:pPr>
        <w:pStyle w:val="aff6"/>
        <w:ind w:left="143"/>
        <w:jc w:val="right"/>
        <w:rPr>
          <w:rFonts w:ascii="Times New Roman" w:hAnsi="Times New Roman"/>
          <w:sz w:val="28"/>
          <w:szCs w:val="28"/>
        </w:rPr>
      </w:pPr>
      <w:r w:rsidRPr="00CA10DD">
        <w:rPr>
          <w:rFonts w:ascii="Times New Roman" w:hAnsi="Times New Roman"/>
          <w:sz w:val="28"/>
          <w:szCs w:val="28"/>
        </w:rPr>
        <w:lastRenderedPageBreak/>
        <w:t>Приложение 2</w:t>
      </w:r>
      <w:r w:rsidR="00C65D8B">
        <w:rPr>
          <w:rFonts w:ascii="Times New Roman" w:hAnsi="Times New Roman"/>
          <w:sz w:val="28"/>
          <w:szCs w:val="28"/>
        </w:rPr>
        <w:t xml:space="preserve"> ПБГ</w:t>
      </w:r>
      <w:r w:rsidRPr="00CA10DD">
        <w:rPr>
          <w:rFonts w:ascii="Times New Roman" w:hAnsi="Times New Roman"/>
          <w:sz w:val="28"/>
          <w:szCs w:val="28"/>
        </w:rPr>
        <w:t xml:space="preserve">. </w:t>
      </w:r>
    </w:p>
    <w:p w14:paraId="44FE8BC9" w14:textId="77777777" w:rsidR="00CA10DD" w:rsidRPr="00CA10DD" w:rsidRDefault="00CA10DD" w:rsidP="00CA10DD">
      <w:pPr>
        <w:pStyle w:val="aff6"/>
        <w:rPr>
          <w:rFonts w:ascii="Times New Roman" w:hAnsi="Times New Roman"/>
          <w:sz w:val="28"/>
          <w:szCs w:val="28"/>
        </w:rPr>
      </w:pPr>
      <w:r w:rsidRPr="00CA10DD">
        <w:rPr>
          <w:rFonts w:ascii="Times New Roman" w:hAnsi="Times New Roman"/>
          <w:sz w:val="28"/>
          <w:szCs w:val="28"/>
        </w:rPr>
        <w:t xml:space="preserve">СХЕМА ДИСТАНЦИИ «8» (для дисциплины «буер - Монотип </w:t>
      </w:r>
      <w:r w:rsidRPr="00CA10DD">
        <w:rPr>
          <w:rFonts w:ascii="Times New Roman" w:hAnsi="Times New Roman"/>
          <w:sz w:val="28"/>
          <w:szCs w:val="28"/>
          <w:lang w:val="en-US"/>
        </w:rPr>
        <w:t>XV</w:t>
      </w:r>
      <w:r w:rsidRPr="00CA10DD">
        <w:rPr>
          <w:rFonts w:ascii="Times New Roman" w:hAnsi="Times New Roman"/>
          <w:sz w:val="28"/>
          <w:szCs w:val="28"/>
        </w:rPr>
        <w:t>»)</w:t>
      </w:r>
    </w:p>
    <w:p w14:paraId="7445681F" w14:textId="77777777" w:rsidR="00CA10DD" w:rsidRPr="00CA10DD" w:rsidRDefault="00CA10DD" w:rsidP="00CA10DD">
      <w:pPr>
        <w:pStyle w:val="aff6"/>
        <w:ind w:left="143"/>
        <w:rPr>
          <w:rFonts w:ascii="Times New Roman" w:hAnsi="Times New Roman"/>
          <w:sz w:val="28"/>
          <w:szCs w:val="28"/>
        </w:rPr>
      </w:pPr>
      <w:r w:rsidRPr="00CA10DD">
        <w:rPr>
          <w:rFonts w:ascii="Times New Roman" w:hAnsi="Times New Roman"/>
          <w:noProof/>
          <w:sz w:val="28"/>
          <w:szCs w:val="28"/>
        </w:rPr>
        <w:drawing>
          <wp:inline distT="0" distB="0" distL="0" distR="0" wp14:anchorId="3EA12927" wp14:editId="47B4950F">
            <wp:extent cx="4488180" cy="6574155"/>
            <wp:effectExtent l="0" t="0" r="762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6"/>
                    <a:srcRect l="6267" t="4872" r="5850" b="5691"/>
                    <a:stretch/>
                  </pic:blipFill>
                  <pic:spPr bwMode="auto">
                    <a:xfrm>
                      <a:off x="0" y="0"/>
                      <a:ext cx="4510272" cy="6606514"/>
                    </a:xfrm>
                    <a:prstGeom prst="rect">
                      <a:avLst/>
                    </a:prstGeom>
                    <a:ln>
                      <a:noFill/>
                    </a:ln>
                    <a:extLst>
                      <a:ext uri="{53640926-AAD7-44D8-BBD7-CCE9431645EC}">
                        <a14:shadowObscured xmlns:a14="http://schemas.microsoft.com/office/drawing/2010/main"/>
                      </a:ext>
                    </a:extLst>
                  </pic:spPr>
                </pic:pic>
              </a:graphicData>
            </a:graphic>
          </wp:inline>
        </w:drawing>
      </w:r>
    </w:p>
    <w:p w14:paraId="25B85FC1" w14:textId="77777777" w:rsidR="00CA10DD" w:rsidRPr="00CA10DD" w:rsidRDefault="00CA10DD" w:rsidP="00012467">
      <w:pPr>
        <w:pStyle w:val="aff6"/>
        <w:ind w:firstLine="720"/>
        <w:jc w:val="both"/>
        <w:rPr>
          <w:rFonts w:ascii="Times New Roman" w:hAnsi="Times New Roman"/>
          <w:sz w:val="28"/>
          <w:szCs w:val="28"/>
        </w:rPr>
      </w:pPr>
      <w:r w:rsidRPr="00CA10DD">
        <w:rPr>
          <w:rFonts w:ascii="Times New Roman" w:hAnsi="Times New Roman"/>
          <w:sz w:val="28"/>
          <w:szCs w:val="28"/>
        </w:rPr>
        <w:t>НАВЕТРЕННАЯ-ПОДВЕТРЕННАЯ</w:t>
      </w:r>
      <w:r w:rsidRPr="00CA10DD">
        <w:rPr>
          <w:rFonts w:ascii="Times New Roman" w:hAnsi="Times New Roman"/>
          <w:spacing w:val="-4"/>
          <w:sz w:val="28"/>
          <w:szCs w:val="28"/>
        </w:rPr>
        <w:t xml:space="preserve"> </w:t>
      </w:r>
      <w:r w:rsidRPr="00CA10DD">
        <w:rPr>
          <w:rFonts w:ascii="Times New Roman" w:hAnsi="Times New Roman"/>
          <w:sz w:val="28"/>
          <w:szCs w:val="28"/>
        </w:rPr>
        <w:t>ДИСТАНЦИЯ</w:t>
      </w:r>
      <w:r w:rsidRPr="00CA10DD">
        <w:rPr>
          <w:rFonts w:ascii="Times New Roman" w:hAnsi="Times New Roman"/>
          <w:spacing w:val="-1"/>
          <w:sz w:val="28"/>
          <w:szCs w:val="28"/>
        </w:rPr>
        <w:t xml:space="preserve"> </w:t>
      </w:r>
      <w:r w:rsidRPr="00CA10DD">
        <w:rPr>
          <w:rFonts w:ascii="Times New Roman" w:hAnsi="Times New Roman"/>
          <w:spacing w:val="-10"/>
          <w:sz w:val="28"/>
          <w:szCs w:val="28"/>
        </w:rPr>
        <w:t>с огибанием верхнего знака левым бортом и нижнего знака правым бортом с</w:t>
      </w:r>
      <w:r w:rsidRPr="00CA10DD">
        <w:rPr>
          <w:rFonts w:ascii="Times New Roman" w:hAnsi="Times New Roman"/>
          <w:sz w:val="28"/>
          <w:szCs w:val="28"/>
        </w:rPr>
        <w:t xml:space="preserve"> финишной</w:t>
      </w:r>
      <w:r w:rsidRPr="00CA10DD">
        <w:rPr>
          <w:rFonts w:ascii="Times New Roman" w:hAnsi="Times New Roman"/>
          <w:spacing w:val="-3"/>
          <w:sz w:val="28"/>
          <w:szCs w:val="28"/>
        </w:rPr>
        <w:t xml:space="preserve"> </w:t>
      </w:r>
      <w:r w:rsidRPr="00CA10DD">
        <w:rPr>
          <w:rFonts w:ascii="Times New Roman" w:hAnsi="Times New Roman"/>
          <w:sz w:val="28"/>
          <w:szCs w:val="28"/>
        </w:rPr>
        <w:t>линией,</w:t>
      </w:r>
      <w:r w:rsidRPr="00CA10DD">
        <w:rPr>
          <w:rFonts w:ascii="Times New Roman" w:hAnsi="Times New Roman"/>
          <w:spacing w:val="-3"/>
          <w:sz w:val="28"/>
          <w:szCs w:val="28"/>
        </w:rPr>
        <w:t xml:space="preserve"> </w:t>
      </w:r>
      <w:r w:rsidRPr="00CA10DD">
        <w:rPr>
          <w:rFonts w:ascii="Times New Roman" w:hAnsi="Times New Roman"/>
          <w:sz w:val="28"/>
          <w:szCs w:val="28"/>
        </w:rPr>
        <w:t>расположенной</w:t>
      </w:r>
      <w:r w:rsidRPr="00CA10DD">
        <w:rPr>
          <w:rFonts w:ascii="Times New Roman" w:hAnsi="Times New Roman"/>
          <w:spacing w:val="-3"/>
          <w:sz w:val="28"/>
          <w:szCs w:val="28"/>
        </w:rPr>
        <w:t xml:space="preserve"> </w:t>
      </w:r>
      <w:r w:rsidRPr="00CA10DD">
        <w:rPr>
          <w:rFonts w:ascii="Times New Roman" w:hAnsi="Times New Roman"/>
          <w:sz w:val="28"/>
          <w:szCs w:val="28"/>
        </w:rPr>
        <w:t>под</w:t>
      </w:r>
      <w:r w:rsidRPr="00CA10DD">
        <w:rPr>
          <w:rFonts w:ascii="Times New Roman" w:hAnsi="Times New Roman"/>
          <w:spacing w:val="-1"/>
          <w:sz w:val="28"/>
          <w:szCs w:val="28"/>
        </w:rPr>
        <w:t xml:space="preserve"> </w:t>
      </w:r>
      <w:r w:rsidRPr="00CA10DD">
        <w:rPr>
          <w:rFonts w:ascii="Times New Roman" w:hAnsi="Times New Roman"/>
          <w:sz w:val="28"/>
          <w:szCs w:val="28"/>
        </w:rPr>
        <w:t>углом</w:t>
      </w:r>
      <w:r w:rsidRPr="00CA10DD">
        <w:rPr>
          <w:rFonts w:ascii="Times New Roman" w:hAnsi="Times New Roman"/>
          <w:spacing w:val="-2"/>
          <w:sz w:val="28"/>
          <w:szCs w:val="28"/>
        </w:rPr>
        <w:t xml:space="preserve"> </w:t>
      </w:r>
      <w:r w:rsidRPr="00CA10DD">
        <w:rPr>
          <w:rFonts w:ascii="Times New Roman" w:hAnsi="Times New Roman"/>
          <w:sz w:val="28"/>
          <w:szCs w:val="28"/>
        </w:rPr>
        <w:t>90</w:t>
      </w:r>
      <w:r w:rsidRPr="00CA10DD">
        <w:rPr>
          <w:rFonts w:ascii="Times New Roman" w:hAnsi="Times New Roman"/>
          <w:spacing w:val="-3"/>
          <w:sz w:val="28"/>
          <w:szCs w:val="28"/>
        </w:rPr>
        <w:t xml:space="preserve"> </w:t>
      </w:r>
      <w:r w:rsidRPr="00CA10DD">
        <w:rPr>
          <w:rFonts w:ascii="Times New Roman" w:hAnsi="Times New Roman"/>
          <w:sz w:val="28"/>
          <w:szCs w:val="28"/>
        </w:rPr>
        <w:t>градусов</w:t>
      </w:r>
      <w:r w:rsidRPr="00CA10DD">
        <w:rPr>
          <w:rFonts w:ascii="Times New Roman" w:hAnsi="Times New Roman"/>
          <w:spacing w:val="-4"/>
          <w:sz w:val="28"/>
          <w:szCs w:val="28"/>
        </w:rPr>
        <w:t xml:space="preserve"> </w:t>
      </w:r>
      <w:r w:rsidRPr="00CA10DD">
        <w:rPr>
          <w:rFonts w:ascii="Times New Roman" w:hAnsi="Times New Roman"/>
          <w:sz w:val="28"/>
          <w:szCs w:val="28"/>
        </w:rPr>
        <w:t>от</w:t>
      </w:r>
      <w:r w:rsidRPr="00CA10DD">
        <w:rPr>
          <w:rFonts w:ascii="Times New Roman" w:hAnsi="Times New Roman"/>
          <w:spacing w:val="-3"/>
          <w:sz w:val="28"/>
          <w:szCs w:val="28"/>
        </w:rPr>
        <w:t xml:space="preserve"> </w:t>
      </w:r>
      <w:r w:rsidRPr="00CA10DD">
        <w:rPr>
          <w:rFonts w:ascii="Times New Roman" w:hAnsi="Times New Roman"/>
          <w:sz w:val="28"/>
          <w:szCs w:val="28"/>
        </w:rPr>
        <w:t>ИСТИННОГО</w:t>
      </w:r>
      <w:r w:rsidRPr="00CA10DD">
        <w:rPr>
          <w:rFonts w:ascii="Times New Roman" w:hAnsi="Times New Roman"/>
          <w:spacing w:val="-4"/>
          <w:sz w:val="28"/>
          <w:szCs w:val="28"/>
        </w:rPr>
        <w:t xml:space="preserve"> </w:t>
      </w:r>
      <w:r w:rsidRPr="00CA10DD">
        <w:rPr>
          <w:rFonts w:ascii="Times New Roman" w:hAnsi="Times New Roman"/>
          <w:sz w:val="28"/>
          <w:szCs w:val="28"/>
        </w:rPr>
        <w:t>ВЕТРА на продолжении стартовой линии</w:t>
      </w:r>
      <w:r w:rsidRPr="00CA10DD">
        <w:rPr>
          <w:rFonts w:ascii="Times New Roman" w:hAnsi="Times New Roman"/>
          <w:spacing w:val="-3"/>
          <w:sz w:val="28"/>
          <w:szCs w:val="28"/>
        </w:rPr>
        <w:t xml:space="preserve"> </w:t>
      </w:r>
      <w:r w:rsidRPr="00CA10DD">
        <w:rPr>
          <w:rFonts w:ascii="Times New Roman" w:hAnsi="Times New Roman"/>
          <w:sz w:val="28"/>
          <w:szCs w:val="28"/>
        </w:rPr>
        <w:t xml:space="preserve">зоной безопасности </w:t>
      </w:r>
    </w:p>
    <w:p w14:paraId="2D3E3792" w14:textId="77777777" w:rsidR="00CA10DD" w:rsidRPr="00CA10DD" w:rsidRDefault="00CA10DD" w:rsidP="00012467">
      <w:pPr>
        <w:pStyle w:val="aff6"/>
        <w:ind w:firstLine="720"/>
        <w:jc w:val="both"/>
        <w:rPr>
          <w:rFonts w:ascii="Times New Roman" w:hAnsi="Times New Roman"/>
          <w:sz w:val="28"/>
          <w:szCs w:val="28"/>
        </w:rPr>
      </w:pPr>
      <w:r w:rsidRPr="00CA10DD">
        <w:rPr>
          <w:rFonts w:ascii="Times New Roman" w:hAnsi="Times New Roman"/>
          <w:sz w:val="28"/>
          <w:szCs w:val="28"/>
        </w:rPr>
        <w:t xml:space="preserve">Финиш расположен между знаком на стартовой линии у первой позиции и дополнительным знаком расположенным в продолжении стартовой линии на расстояние (55-90м) от стартового знака. </w:t>
      </w:r>
    </w:p>
    <w:sdt>
      <w:sdtPr>
        <w:rPr>
          <w:rFonts w:ascii="Times New Roman" w:eastAsia="Calibri" w:hAnsi="Times New Roman"/>
          <w:sz w:val="28"/>
          <w:szCs w:val="26"/>
          <w:lang w:eastAsia="en-US"/>
        </w:rPr>
        <w:id w:val="-334772284"/>
        <w:docPartObj>
          <w:docPartGallery w:val="Cover Pages"/>
          <w:docPartUnique/>
        </w:docPartObj>
      </w:sdtPr>
      <w:sdtEndPr>
        <w:rPr>
          <w:b/>
          <w:szCs w:val="28"/>
        </w:rPr>
      </w:sdtEndPr>
      <w:sdtContent>
        <w:p w14:paraId="7393D2E6" w14:textId="77777777" w:rsidR="00483F34" w:rsidRPr="00483F34" w:rsidRDefault="00483F34" w:rsidP="00483F34">
          <w:pPr>
            <w:ind w:left="-851" w:right="284" w:firstLine="851"/>
            <w:jc w:val="right"/>
            <w:rPr>
              <w:rFonts w:ascii="Times New Roman" w:eastAsia="Calibri" w:hAnsi="Times New Roman"/>
              <w:sz w:val="28"/>
              <w:szCs w:val="26"/>
              <w:lang w:eastAsia="en-US"/>
            </w:rPr>
          </w:pPr>
          <w:r w:rsidRPr="00483F34">
            <w:rPr>
              <w:rFonts w:ascii="Times New Roman" w:eastAsia="Calibri" w:hAnsi="Times New Roman"/>
              <w:sz w:val="28"/>
              <w:szCs w:val="26"/>
              <w:lang w:eastAsia="en-US"/>
            </w:rPr>
            <w:t>Приложение 1.7.</w:t>
          </w:r>
        </w:p>
        <w:p w14:paraId="090EC7FB" w14:textId="0C716326" w:rsidR="00483F34" w:rsidRPr="00483F34" w:rsidRDefault="00483F34" w:rsidP="00483F34">
          <w:pPr>
            <w:spacing w:after="120"/>
            <w:ind w:left="-851" w:right="284" w:firstLine="851"/>
            <w:jc w:val="right"/>
            <w:rPr>
              <w:rFonts w:ascii="Times New Roman" w:eastAsia="Calibri" w:hAnsi="Times New Roman"/>
              <w:sz w:val="28"/>
              <w:szCs w:val="28"/>
              <w:lang w:eastAsia="en-US"/>
            </w:rPr>
          </w:pPr>
          <w:r w:rsidRPr="00483F34">
            <w:rPr>
              <w:rFonts w:ascii="Times New Roman" w:eastAsia="Calibri" w:hAnsi="Times New Roman"/>
              <w:sz w:val="28"/>
              <w:szCs w:val="28"/>
              <w:lang w:eastAsia="en-US"/>
            </w:rPr>
            <w:t>к правилам вида спорта</w:t>
          </w:r>
          <w:r w:rsidRPr="00483F34">
            <w:rPr>
              <w:rFonts w:ascii="Times New Roman" w:eastAsia="Calibri" w:hAnsi="Times New Roman"/>
              <w:sz w:val="28"/>
              <w:szCs w:val="28"/>
              <w:lang w:eastAsia="en-US"/>
            </w:rPr>
            <w:br/>
            <w:t>«</w:t>
          </w:r>
          <w:r w:rsidR="00730756">
            <w:rPr>
              <w:rFonts w:ascii="Times New Roman" w:eastAsia="Calibri" w:hAnsi="Times New Roman"/>
              <w:sz w:val="28"/>
              <w:szCs w:val="28"/>
              <w:lang w:eastAsia="en-US"/>
            </w:rPr>
            <w:t>п</w:t>
          </w:r>
          <w:r w:rsidRPr="00483F34">
            <w:rPr>
              <w:rFonts w:ascii="Times New Roman" w:eastAsia="Calibri" w:hAnsi="Times New Roman"/>
              <w:sz w:val="28"/>
              <w:szCs w:val="28"/>
              <w:lang w:eastAsia="en-US"/>
            </w:rPr>
            <w:t>арусный спорт»</w:t>
          </w:r>
        </w:p>
        <w:p w14:paraId="171A9691" w14:textId="77777777" w:rsidR="00483F34" w:rsidRPr="00483F34" w:rsidRDefault="00483F34" w:rsidP="00483F34">
          <w:pPr>
            <w:spacing w:after="120"/>
            <w:ind w:left="-851" w:right="284" w:firstLine="851"/>
            <w:jc w:val="right"/>
            <w:rPr>
              <w:rFonts w:ascii="Times New Roman" w:eastAsia="Calibri" w:hAnsi="Times New Roman"/>
              <w:sz w:val="28"/>
              <w:szCs w:val="26"/>
              <w:lang w:eastAsia="en-US"/>
            </w:rPr>
          </w:pPr>
        </w:p>
        <w:p w14:paraId="720EFCDC" w14:textId="77777777" w:rsidR="00483F34" w:rsidRPr="00483F34" w:rsidRDefault="00483F34" w:rsidP="00483F34">
          <w:pPr>
            <w:ind w:left="-851" w:right="283" w:firstLine="1560"/>
            <w:rPr>
              <w:rFonts w:ascii="Times New Roman" w:eastAsia="Calibri" w:hAnsi="Times New Roman"/>
              <w:b/>
              <w:sz w:val="28"/>
              <w:szCs w:val="28"/>
              <w:lang w:eastAsia="en-US"/>
            </w:rPr>
          </w:pPr>
          <w:r w:rsidRPr="00483F34">
            <w:rPr>
              <w:rFonts w:ascii="Times New Roman" w:eastAsia="Calibri" w:hAnsi="Times New Roman"/>
              <w:b/>
              <w:sz w:val="28"/>
              <w:szCs w:val="28"/>
              <w:lang w:eastAsia="en-US"/>
            </w:rPr>
            <w:t xml:space="preserve">ПРАВИЛА СОРЕВНОВАНИЙ ПО ФРИСТАЙЛУ </w:t>
          </w:r>
        </w:p>
        <w:p w14:paraId="44076900" w14:textId="5B93CD6E" w:rsidR="00483F34" w:rsidRPr="00483F34" w:rsidRDefault="00A647EF" w:rsidP="00483F34">
          <w:pPr>
            <w:spacing w:line="240" w:lineRule="auto"/>
            <w:ind w:right="283"/>
            <w:rPr>
              <w:rFonts w:ascii="Times New Roman" w:eastAsia="Calibri" w:hAnsi="Times New Roman"/>
              <w:sz w:val="28"/>
              <w:szCs w:val="28"/>
              <w:lang w:eastAsia="en-US"/>
            </w:rPr>
          </w:pPr>
        </w:p>
      </w:sdtContent>
    </w:sdt>
    <w:p w14:paraId="6B54002F" w14:textId="77777777" w:rsidR="00483F34" w:rsidRPr="00483F34" w:rsidRDefault="00483F34" w:rsidP="00483F34">
      <w:pPr>
        <w:keepNext/>
        <w:keepLines/>
        <w:spacing w:before="120"/>
        <w:ind w:left="709"/>
        <w:outlineLvl w:val="0"/>
        <w:rPr>
          <w:rFonts w:ascii="Times New Roman" w:hAnsi="Times New Roman"/>
          <w:b/>
          <w:sz w:val="28"/>
          <w:szCs w:val="32"/>
          <w:lang w:eastAsia="en-US"/>
        </w:rPr>
      </w:pPr>
      <w:bookmarkStart w:id="108" w:name="_Toc220933964"/>
      <w:r w:rsidRPr="00483F34">
        <w:rPr>
          <w:rFonts w:ascii="Times New Roman" w:hAnsi="Times New Roman"/>
          <w:b/>
          <w:sz w:val="28"/>
          <w:szCs w:val="32"/>
          <w:lang w:eastAsia="en-US"/>
        </w:rPr>
        <w:t>Область применения</w:t>
      </w:r>
      <w:bookmarkEnd w:id="108"/>
    </w:p>
    <w:p w14:paraId="10980D74" w14:textId="77777777" w:rsidR="00483F34" w:rsidRPr="00483F34" w:rsidRDefault="00483F34" w:rsidP="00483F34">
      <w:pPr>
        <w:ind w:firstLine="709"/>
        <w:jc w:val="both"/>
        <w:rPr>
          <w:rFonts w:ascii="Times New Roman" w:eastAsia="Calibri" w:hAnsi="Times New Roman"/>
          <w:sz w:val="28"/>
          <w:szCs w:val="26"/>
          <w:lang w:eastAsia="en-US"/>
        </w:rPr>
      </w:pPr>
      <w:r w:rsidRPr="00483F34">
        <w:rPr>
          <w:rFonts w:ascii="Times New Roman" w:eastAsia="Calibri" w:hAnsi="Times New Roman"/>
          <w:sz w:val="28"/>
          <w:szCs w:val="26"/>
          <w:lang w:eastAsia="en-US"/>
        </w:rPr>
        <w:t>Настоящие Правила относятся к проведению соревнований по парусному спорту в спортивных дисциплинах «</w:t>
      </w:r>
      <w:r w:rsidRPr="00483F34">
        <w:rPr>
          <w:rFonts w:ascii="Times New Roman" w:eastAsia="Calibri" w:hAnsi="Times New Roman"/>
          <w:sz w:val="28"/>
          <w:szCs w:val="28"/>
          <w:lang w:eastAsia="en-US"/>
        </w:rPr>
        <w:t>класс - кайтбординг фристайл</w:t>
      </w:r>
      <w:r w:rsidRPr="00483F34">
        <w:rPr>
          <w:rFonts w:ascii="Times New Roman" w:eastAsia="Calibri" w:hAnsi="Times New Roman"/>
          <w:sz w:val="28"/>
          <w:szCs w:val="26"/>
          <w:lang w:eastAsia="en-US"/>
        </w:rPr>
        <w:t>», «</w:t>
      </w:r>
      <w:r w:rsidRPr="00483F34">
        <w:rPr>
          <w:rFonts w:ascii="Times New Roman" w:eastAsia="Calibri" w:hAnsi="Times New Roman"/>
          <w:sz w:val="28"/>
          <w:szCs w:val="28"/>
          <w:lang w:eastAsia="en-US"/>
        </w:rPr>
        <w:t>класс - сноукайтинг фристайл - доска</w:t>
      </w:r>
      <w:r w:rsidRPr="00483F34">
        <w:rPr>
          <w:rFonts w:ascii="Times New Roman" w:eastAsia="Calibri" w:hAnsi="Times New Roman"/>
          <w:sz w:val="28"/>
          <w:szCs w:val="26"/>
          <w:lang w:eastAsia="en-US"/>
        </w:rPr>
        <w:t>», «</w:t>
      </w:r>
      <w:r w:rsidRPr="00483F34">
        <w:rPr>
          <w:rFonts w:ascii="Times New Roman" w:eastAsia="Calibri" w:hAnsi="Times New Roman"/>
          <w:sz w:val="28"/>
          <w:szCs w:val="28"/>
          <w:lang w:eastAsia="en-US"/>
        </w:rPr>
        <w:t>класс - сноукайтинг фристайл - лыжи</w:t>
      </w:r>
      <w:r w:rsidRPr="00483F34">
        <w:rPr>
          <w:rFonts w:ascii="Times New Roman" w:eastAsia="Calibri" w:hAnsi="Times New Roman"/>
          <w:sz w:val="28"/>
          <w:szCs w:val="26"/>
          <w:lang w:eastAsia="en-US"/>
        </w:rPr>
        <w:t>».</w:t>
      </w:r>
    </w:p>
    <w:p w14:paraId="3448D0B7" w14:textId="77777777" w:rsidR="00483F34" w:rsidRPr="00483F34" w:rsidRDefault="00483F34" w:rsidP="00483F34">
      <w:pPr>
        <w:keepNext/>
        <w:keepLines/>
        <w:spacing w:before="120"/>
        <w:ind w:left="709"/>
        <w:outlineLvl w:val="0"/>
        <w:rPr>
          <w:rFonts w:ascii="Times New Roman" w:hAnsi="Times New Roman"/>
          <w:b/>
          <w:sz w:val="28"/>
          <w:szCs w:val="32"/>
          <w:lang w:eastAsia="en-US"/>
        </w:rPr>
      </w:pPr>
      <w:r w:rsidRPr="00483F34">
        <w:rPr>
          <w:rFonts w:ascii="Times New Roman" w:hAnsi="Times New Roman"/>
          <w:b/>
          <w:bCs/>
          <w:sz w:val="28"/>
          <w:szCs w:val="28"/>
          <w:lang w:eastAsia="en-US"/>
        </w:rPr>
        <w:t>Безопасность</w:t>
      </w:r>
    </w:p>
    <w:p w14:paraId="687BD172" w14:textId="77777777" w:rsidR="00483F34" w:rsidRPr="00483F34" w:rsidRDefault="00483F34" w:rsidP="008B51E8">
      <w:pPr>
        <w:keepNext/>
        <w:keepLines/>
        <w:numPr>
          <w:ilvl w:val="1"/>
          <w:numId w:val="275"/>
        </w:numPr>
        <w:ind w:left="0" w:firstLine="709"/>
        <w:jc w:val="both"/>
        <w:outlineLvl w:val="1"/>
        <w:rPr>
          <w:rFonts w:ascii="Times New Roman" w:hAnsi="Times New Roman"/>
          <w:bCs/>
          <w:sz w:val="28"/>
          <w:szCs w:val="28"/>
          <w:lang w:eastAsia="en-US"/>
        </w:rPr>
      </w:pPr>
      <w:r w:rsidRPr="00483F34">
        <w:rPr>
          <w:rFonts w:ascii="Times New Roman" w:hAnsi="Times New Roman"/>
          <w:sz w:val="28"/>
          <w:szCs w:val="26"/>
          <w:lang w:eastAsia="en-US"/>
        </w:rPr>
        <w:t>Все участники должны соблюдать правила расхождения. Если возможное столкновение оказывается неизбежным, то участники должны предпринять любые действия, чтобы избежать этого столкновения.</w:t>
      </w:r>
    </w:p>
    <w:p w14:paraId="711F01DD" w14:textId="77777777" w:rsidR="00483F34" w:rsidRPr="00483F34" w:rsidRDefault="00483F34" w:rsidP="008B51E8">
      <w:pPr>
        <w:keepNext/>
        <w:keepLines/>
        <w:numPr>
          <w:ilvl w:val="1"/>
          <w:numId w:val="275"/>
        </w:numPr>
        <w:ind w:left="0" w:firstLine="709"/>
        <w:jc w:val="both"/>
        <w:outlineLvl w:val="1"/>
        <w:rPr>
          <w:rFonts w:ascii="Times New Roman" w:hAnsi="Times New Roman"/>
          <w:bCs/>
          <w:sz w:val="28"/>
          <w:szCs w:val="28"/>
          <w:lang w:eastAsia="en-US"/>
        </w:rPr>
      </w:pPr>
      <w:r w:rsidRPr="00483F34">
        <w:rPr>
          <w:rFonts w:ascii="Times New Roman" w:hAnsi="Times New Roman"/>
          <w:sz w:val="28"/>
          <w:szCs w:val="26"/>
          <w:lang w:eastAsia="en-US"/>
        </w:rPr>
        <w:t>Каждый участник должен иметь систему быстрой отцепки кайта и страховочный лиш.</w:t>
      </w:r>
    </w:p>
    <w:p w14:paraId="4D977A5D" w14:textId="77777777" w:rsidR="00483F34" w:rsidRPr="00483F34" w:rsidRDefault="00483F34" w:rsidP="008B51E8">
      <w:pPr>
        <w:keepNext/>
        <w:keepLines/>
        <w:numPr>
          <w:ilvl w:val="1"/>
          <w:numId w:val="275"/>
        </w:numPr>
        <w:ind w:left="0" w:firstLine="709"/>
        <w:jc w:val="both"/>
        <w:outlineLvl w:val="1"/>
        <w:rPr>
          <w:rFonts w:ascii="Times New Roman" w:hAnsi="Times New Roman"/>
          <w:bCs/>
          <w:sz w:val="28"/>
          <w:szCs w:val="28"/>
          <w:lang w:eastAsia="en-US"/>
        </w:rPr>
      </w:pPr>
      <w:r w:rsidRPr="00483F34">
        <w:rPr>
          <w:rFonts w:ascii="Times New Roman" w:hAnsi="Times New Roman"/>
          <w:sz w:val="28"/>
          <w:szCs w:val="26"/>
          <w:lang w:eastAsia="en-US"/>
        </w:rPr>
        <w:t>В соревнованиях в спортивных дисциплинах «</w:t>
      </w:r>
      <w:r w:rsidRPr="00483F34">
        <w:rPr>
          <w:rFonts w:ascii="Times New Roman" w:hAnsi="Times New Roman"/>
          <w:sz w:val="28"/>
          <w:szCs w:val="28"/>
          <w:lang w:eastAsia="en-US"/>
        </w:rPr>
        <w:t>класс - сноукайтинг фристайл - доска</w:t>
      </w:r>
      <w:r w:rsidRPr="00483F34">
        <w:rPr>
          <w:rFonts w:ascii="Times New Roman" w:hAnsi="Times New Roman"/>
          <w:sz w:val="28"/>
          <w:szCs w:val="26"/>
          <w:lang w:eastAsia="en-US"/>
        </w:rPr>
        <w:t>», «</w:t>
      </w:r>
      <w:r w:rsidRPr="00483F34">
        <w:rPr>
          <w:rFonts w:ascii="Times New Roman" w:hAnsi="Times New Roman"/>
          <w:sz w:val="28"/>
          <w:szCs w:val="28"/>
          <w:lang w:eastAsia="en-US"/>
        </w:rPr>
        <w:t>класс - сноукайтинг фристайл - лыжи</w:t>
      </w:r>
      <w:r w:rsidRPr="00483F34">
        <w:rPr>
          <w:rFonts w:ascii="Times New Roman" w:hAnsi="Times New Roman"/>
          <w:sz w:val="28"/>
          <w:szCs w:val="26"/>
          <w:lang w:eastAsia="en-US"/>
        </w:rPr>
        <w:t>», использование защитных шлемов является обязательным.</w:t>
      </w:r>
    </w:p>
    <w:p w14:paraId="473E1E06" w14:textId="77777777" w:rsidR="00483F34" w:rsidRPr="00483F34" w:rsidRDefault="00483F34" w:rsidP="00483F34">
      <w:pPr>
        <w:keepNext/>
        <w:keepLines/>
        <w:spacing w:before="120"/>
        <w:ind w:left="709"/>
        <w:outlineLvl w:val="0"/>
        <w:rPr>
          <w:rFonts w:ascii="Times New Roman" w:hAnsi="Times New Roman"/>
          <w:b/>
          <w:sz w:val="28"/>
          <w:szCs w:val="32"/>
          <w:lang w:eastAsia="en-US"/>
        </w:rPr>
      </w:pPr>
      <w:bookmarkStart w:id="109" w:name="_Toc220933968"/>
      <w:r w:rsidRPr="00483F34">
        <w:rPr>
          <w:rFonts w:ascii="Times New Roman" w:hAnsi="Times New Roman"/>
          <w:b/>
          <w:sz w:val="28"/>
          <w:szCs w:val="32"/>
          <w:lang w:eastAsia="en-US"/>
        </w:rPr>
        <w:t>Определения</w:t>
      </w:r>
      <w:bookmarkEnd w:id="109"/>
    </w:p>
    <w:p w14:paraId="351296A9" w14:textId="77777777" w:rsidR="00483F34" w:rsidRPr="00483F34" w:rsidRDefault="00483F34" w:rsidP="009434F8">
      <w:pPr>
        <w:keepNext/>
        <w:keepLines/>
        <w:numPr>
          <w:ilvl w:val="1"/>
          <w:numId w:val="275"/>
        </w:numPr>
        <w:ind w:left="1078" w:hanging="369"/>
        <w:jc w:val="left"/>
        <w:outlineLvl w:val="1"/>
        <w:rPr>
          <w:rFonts w:ascii="Times New Roman" w:hAnsi="Times New Roman"/>
          <w:bCs/>
          <w:sz w:val="28"/>
          <w:szCs w:val="28"/>
          <w:lang w:eastAsia="en-US"/>
        </w:rPr>
      </w:pPr>
      <w:bookmarkStart w:id="110" w:name="_Toc220933969"/>
      <w:r w:rsidRPr="00483F34">
        <w:rPr>
          <w:rFonts w:ascii="Times New Roman" w:hAnsi="Times New Roman"/>
          <w:bCs/>
          <w:sz w:val="28"/>
          <w:szCs w:val="28"/>
          <w:lang w:eastAsia="en-US"/>
        </w:rPr>
        <w:t>Заезд</w:t>
      </w:r>
      <w:bookmarkEnd w:id="110"/>
    </w:p>
    <w:p w14:paraId="252A9A01" w14:textId="77777777" w:rsidR="00483F34" w:rsidRPr="00483F34" w:rsidRDefault="00483F34" w:rsidP="00483F34">
      <w:pPr>
        <w:ind w:firstLine="709"/>
        <w:jc w:val="both"/>
        <w:rPr>
          <w:rFonts w:ascii="Times New Roman" w:eastAsia="Calibri" w:hAnsi="Times New Roman"/>
          <w:sz w:val="28"/>
          <w:szCs w:val="26"/>
          <w:lang w:eastAsia="en-US"/>
        </w:rPr>
      </w:pPr>
      <w:r w:rsidRPr="00483F34">
        <w:rPr>
          <w:rFonts w:ascii="Times New Roman" w:eastAsia="Calibri" w:hAnsi="Times New Roman"/>
          <w:sz w:val="28"/>
          <w:szCs w:val="26"/>
          <w:lang w:eastAsia="en-US"/>
        </w:rPr>
        <w:t>Спортсмен находится в своем заезде (согласно расписания) от стартового до финишного сигнала или до тех пор, пока заезд не будет прекращен Гоночным комитетом.</w:t>
      </w:r>
    </w:p>
    <w:p w14:paraId="6E62CC36" w14:textId="77777777" w:rsidR="00483F34" w:rsidRPr="00483F34" w:rsidRDefault="00483F34" w:rsidP="008B51E8">
      <w:pPr>
        <w:keepNext/>
        <w:keepLines/>
        <w:numPr>
          <w:ilvl w:val="1"/>
          <w:numId w:val="275"/>
        </w:numPr>
        <w:ind w:left="1077" w:hanging="368"/>
        <w:jc w:val="both"/>
        <w:outlineLvl w:val="1"/>
        <w:rPr>
          <w:rFonts w:ascii="Times New Roman" w:hAnsi="Times New Roman"/>
          <w:bCs/>
          <w:sz w:val="28"/>
          <w:szCs w:val="28"/>
          <w:lang w:eastAsia="en-US"/>
        </w:rPr>
      </w:pPr>
      <w:bookmarkStart w:id="111" w:name="_Toc220933970"/>
      <w:r w:rsidRPr="00483F34">
        <w:rPr>
          <w:rFonts w:ascii="Times New Roman" w:hAnsi="Times New Roman"/>
          <w:bCs/>
          <w:sz w:val="28"/>
          <w:szCs w:val="28"/>
          <w:lang w:eastAsia="en-US"/>
        </w:rPr>
        <w:t>Прыжок</w:t>
      </w:r>
      <w:bookmarkEnd w:id="111"/>
    </w:p>
    <w:p w14:paraId="5F412821" w14:textId="77777777" w:rsidR="00483F34" w:rsidRPr="00483F34" w:rsidRDefault="00483F34" w:rsidP="00483F34">
      <w:pPr>
        <w:ind w:right="283"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Спортсмен находится в прыжке, когда его снаряд скольжения, выступающие части снаряда скольжения и сам спортсмен находятся явно вне воды, снега.</w:t>
      </w:r>
    </w:p>
    <w:p w14:paraId="61AD6535" w14:textId="77777777" w:rsidR="00483F34" w:rsidRPr="00483F34" w:rsidRDefault="00483F34" w:rsidP="008B51E8">
      <w:pPr>
        <w:keepNext/>
        <w:keepLines/>
        <w:numPr>
          <w:ilvl w:val="1"/>
          <w:numId w:val="275"/>
        </w:numPr>
        <w:ind w:left="1077" w:hanging="368"/>
        <w:jc w:val="both"/>
        <w:outlineLvl w:val="1"/>
        <w:rPr>
          <w:rFonts w:ascii="Times New Roman" w:hAnsi="Times New Roman"/>
          <w:bCs/>
          <w:sz w:val="28"/>
          <w:szCs w:val="28"/>
          <w:lang w:eastAsia="en-US"/>
        </w:rPr>
      </w:pPr>
      <w:bookmarkStart w:id="112" w:name="_Toc220933971"/>
      <w:r w:rsidRPr="00483F34">
        <w:rPr>
          <w:rFonts w:ascii="Times New Roman" w:hAnsi="Times New Roman"/>
          <w:bCs/>
          <w:sz w:val="28"/>
          <w:szCs w:val="28"/>
          <w:lang w:eastAsia="en-US"/>
        </w:rPr>
        <w:t>Зона соревнований</w:t>
      </w:r>
      <w:bookmarkEnd w:id="112"/>
    </w:p>
    <w:p w14:paraId="54109FAF" w14:textId="77777777" w:rsidR="00483F34" w:rsidRPr="00483F34" w:rsidRDefault="00483F34" w:rsidP="00483F34">
      <w:pPr>
        <w:ind w:right="283"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 xml:space="preserve">Пространство для выполнения прыжков, размером около 100 х 80 метров, обозначенное знаками. Спортсмен находится в зоне, если любая часть его снаряда скольжения находится в зоне. </w:t>
      </w:r>
    </w:p>
    <w:p w14:paraId="1CCAD8F7" w14:textId="77777777" w:rsidR="00483F34" w:rsidRPr="00483F34" w:rsidRDefault="00483F34" w:rsidP="008B51E8">
      <w:pPr>
        <w:keepNext/>
        <w:keepLines/>
        <w:numPr>
          <w:ilvl w:val="1"/>
          <w:numId w:val="275"/>
        </w:numPr>
        <w:ind w:left="1077" w:hanging="368"/>
        <w:jc w:val="both"/>
        <w:outlineLvl w:val="1"/>
        <w:rPr>
          <w:rFonts w:ascii="Times New Roman" w:hAnsi="Times New Roman"/>
          <w:bCs/>
          <w:sz w:val="28"/>
          <w:szCs w:val="28"/>
          <w:lang w:eastAsia="en-US"/>
        </w:rPr>
      </w:pPr>
      <w:bookmarkStart w:id="113" w:name="_Toc220933972"/>
      <w:r w:rsidRPr="00483F34">
        <w:rPr>
          <w:rFonts w:ascii="Times New Roman" w:hAnsi="Times New Roman"/>
          <w:bCs/>
          <w:sz w:val="28"/>
          <w:szCs w:val="28"/>
          <w:lang w:eastAsia="en-US"/>
        </w:rPr>
        <w:t>Знак</w:t>
      </w:r>
      <w:bookmarkEnd w:id="113"/>
    </w:p>
    <w:p w14:paraId="2CF22DC9" w14:textId="77777777" w:rsidR="00483F34" w:rsidRPr="00483F34" w:rsidRDefault="00483F34" w:rsidP="00483F34">
      <w:pPr>
        <w:ind w:right="283"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Знак - это любой объект, описанный в Гоночной инструкции, которым ограничивается зона для проведения соревнований.</w:t>
      </w:r>
    </w:p>
    <w:p w14:paraId="61D33862" w14:textId="77777777" w:rsidR="00483F34" w:rsidRPr="00483F34" w:rsidRDefault="00483F34" w:rsidP="008B51E8">
      <w:pPr>
        <w:keepNext/>
        <w:keepLines/>
        <w:numPr>
          <w:ilvl w:val="1"/>
          <w:numId w:val="275"/>
        </w:numPr>
        <w:ind w:left="1077" w:hanging="368"/>
        <w:jc w:val="both"/>
        <w:outlineLvl w:val="1"/>
        <w:rPr>
          <w:rFonts w:ascii="Times New Roman" w:hAnsi="Times New Roman"/>
          <w:bCs/>
          <w:sz w:val="28"/>
          <w:szCs w:val="28"/>
          <w:lang w:eastAsia="en-US"/>
        </w:rPr>
      </w:pPr>
      <w:bookmarkStart w:id="114" w:name="_Toc220933973"/>
      <w:r w:rsidRPr="00483F34">
        <w:rPr>
          <w:rFonts w:ascii="Times New Roman" w:hAnsi="Times New Roman"/>
          <w:bCs/>
          <w:sz w:val="28"/>
          <w:szCs w:val="28"/>
          <w:lang w:eastAsia="en-US"/>
        </w:rPr>
        <w:lastRenderedPageBreak/>
        <w:t>Прекращение</w:t>
      </w:r>
      <w:bookmarkEnd w:id="114"/>
    </w:p>
    <w:p w14:paraId="7F26E290" w14:textId="77777777" w:rsidR="00483F34" w:rsidRPr="00483F34" w:rsidRDefault="00483F34" w:rsidP="00483F34">
      <w:pPr>
        <w:ind w:right="283"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Заезд, который Гоночный комитет объявляет недействительным после стартового сигнала и который может быть повторен позже.</w:t>
      </w:r>
    </w:p>
    <w:p w14:paraId="11CE9BC9" w14:textId="77777777" w:rsidR="00483F34" w:rsidRPr="00483F34" w:rsidRDefault="00483F34" w:rsidP="008B51E8">
      <w:pPr>
        <w:keepNext/>
        <w:keepLines/>
        <w:numPr>
          <w:ilvl w:val="1"/>
          <w:numId w:val="275"/>
        </w:numPr>
        <w:ind w:left="1077" w:hanging="368"/>
        <w:jc w:val="both"/>
        <w:outlineLvl w:val="1"/>
        <w:rPr>
          <w:rFonts w:ascii="Times New Roman" w:hAnsi="Times New Roman"/>
          <w:bCs/>
          <w:sz w:val="28"/>
          <w:szCs w:val="28"/>
          <w:lang w:eastAsia="en-US"/>
        </w:rPr>
      </w:pPr>
      <w:bookmarkStart w:id="115" w:name="_Toc220933974"/>
      <w:r w:rsidRPr="00483F34">
        <w:rPr>
          <w:rFonts w:ascii="Times New Roman" w:hAnsi="Times New Roman"/>
          <w:bCs/>
          <w:sz w:val="28"/>
          <w:szCs w:val="28"/>
          <w:lang w:eastAsia="en-US"/>
        </w:rPr>
        <w:t>Откладывание</w:t>
      </w:r>
      <w:bookmarkEnd w:id="115"/>
    </w:p>
    <w:p w14:paraId="3E3B3008" w14:textId="77777777" w:rsidR="00483F34" w:rsidRPr="00483F34" w:rsidRDefault="00483F34" w:rsidP="00483F34">
      <w:pPr>
        <w:ind w:right="283"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Заезд, который не начался в назначенное время и который может быть дан или прекращен позже.</w:t>
      </w:r>
    </w:p>
    <w:p w14:paraId="7FAE7DB7" w14:textId="77777777" w:rsidR="00483F34" w:rsidRPr="00483F34" w:rsidRDefault="00483F34" w:rsidP="008B51E8">
      <w:pPr>
        <w:keepNext/>
        <w:keepLines/>
        <w:numPr>
          <w:ilvl w:val="1"/>
          <w:numId w:val="275"/>
        </w:numPr>
        <w:ind w:left="1077" w:hanging="368"/>
        <w:jc w:val="both"/>
        <w:outlineLvl w:val="1"/>
        <w:rPr>
          <w:rFonts w:ascii="Times New Roman" w:hAnsi="Times New Roman"/>
          <w:bCs/>
          <w:sz w:val="28"/>
          <w:szCs w:val="28"/>
          <w:lang w:eastAsia="en-US"/>
        </w:rPr>
      </w:pPr>
      <w:bookmarkStart w:id="116" w:name="_Toc220933975"/>
      <w:r w:rsidRPr="00483F34">
        <w:rPr>
          <w:rFonts w:ascii="Times New Roman" w:hAnsi="Times New Roman"/>
          <w:bCs/>
          <w:sz w:val="28"/>
          <w:szCs w:val="28"/>
          <w:lang w:eastAsia="en-US"/>
        </w:rPr>
        <w:t>Опрокидывание</w:t>
      </w:r>
      <w:bookmarkEnd w:id="116"/>
    </w:p>
    <w:p w14:paraId="6419DB60" w14:textId="77777777" w:rsidR="00483F34" w:rsidRPr="00483F34" w:rsidRDefault="00483F34" w:rsidP="00483F34">
      <w:pPr>
        <w:ind w:right="283"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Спортсмен является опрокинувшим, если:</w:t>
      </w:r>
    </w:p>
    <w:p w14:paraId="4F01E27E" w14:textId="77777777" w:rsidR="00483F34" w:rsidRPr="00483F34" w:rsidRDefault="00483F34" w:rsidP="00483F34">
      <w:pPr>
        <w:ind w:right="283"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(а) его кайт находится в воде (на снегу);</w:t>
      </w:r>
    </w:p>
    <w:p w14:paraId="165AD5D7" w14:textId="77777777" w:rsidR="00483F34" w:rsidRPr="00483F34" w:rsidRDefault="00483F34" w:rsidP="00483F34">
      <w:pPr>
        <w:ind w:right="283"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(б) его стропы спутались со стропами другого участника так, что он не может продолжить заезд;</w:t>
      </w:r>
    </w:p>
    <w:p w14:paraId="35CA5952" w14:textId="77777777" w:rsidR="00483F34" w:rsidRPr="00483F34" w:rsidRDefault="00483F34" w:rsidP="00483F34">
      <w:pPr>
        <w:ind w:right="283"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(в) участник, явно непреднамеренно и на существенный период времени упал в воду (снег) или отсоединился от снаряда скольжения.</w:t>
      </w:r>
    </w:p>
    <w:p w14:paraId="2ED16BD1" w14:textId="77777777" w:rsidR="00483F34" w:rsidRPr="00483F34" w:rsidRDefault="00483F34" w:rsidP="008B51E8">
      <w:pPr>
        <w:keepNext/>
        <w:keepLines/>
        <w:numPr>
          <w:ilvl w:val="1"/>
          <w:numId w:val="275"/>
        </w:numPr>
        <w:ind w:left="1077" w:hanging="368"/>
        <w:jc w:val="both"/>
        <w:outlineLvl w:val="1"/>
        <w:rPr>
          <w:rFonts w:ascii="Times New Roman" w:hAnsi="Times New Roman"/>
          <w:bCs/>
          <w:sz w:val="28"/>
          <w:szCs w:val="28"/>
          <w:lang w:eastAsia="en-US"/>
        </w:rPr>
      </w:pPr>
      <w:bookmarkStart w:id="117" w:name="_Toc220933976"/>
      <w:r w:rsidRPr="00483F34">
        <w:rPr>
          <w:rFonts w:ascii="Times New Roman" w:hAnsi="Times New Roman"/>
          <w:bCs/>
          <w:sz w:val="28"/>
          <w:szCs w:val="28"/>
          <w:lang w:eastAsia="en-US"/>
        </w:rPr>
        <w:t>Спутывание строп</w:t>
      </w:r>
      <w:bookmarkEnd w:id="117"/>
    </w:p>
    <w:p w14:paraId="33220047" w14:textId="77777777" w:rsidR="00483F34" w:rsidRPr="00483F34" w:rsidRDefault="00483F34" w:rsidP="00483F34">
      <w:pPr>
        <w:ind w:right="283"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Два или более участника считаются запутавшимися, когда стропы одного кайта наматываются на стропы другого кайта и результатом является невозможность продолжения выступления в заезде.</w:t>
      </w:r>
    </w:p>
    <w:p w14:paraId="3A7164FB" w14:textId="77777777" w:rsidR="00483F34" w:rsidRPr="00483F34" w:rsidRDefault="00483F34" w:rsidP="008B51E8">
      <w:pPr>
        <w:keepNext/>
        <w:keepLines/>
        <w:numPr>
          <w:ilvl w:val="1"/>
          <w:numId w:val="275"/>
        </w:numPr>
        <w:ind w:left="1077" w:hanging="368"/>
        <w:jc w:val="both"/>
        <w:outlineLvl w:val="1"/>
        <w:rPr>
          <w:rFonts w:ascii="Times New Roman" w:hAnsi="Times New Roman"/>
          <w:bCs/>
          <w:sz w:val="28"/>
          <w:szCs w:val="28"/>
          <w:lang w:eastAsia="en-US"/>
        </w:rPr>
      </w:pPr>
      <w:bookmarkStart w:id="118" w:name="_Toc220933977"/>
      <w:r w:rsidRPr="00483F34">
        <w:rPr>
          <w:rFonts w:ascii="Times New Roman" w:hAnsi="Times New Roman"/>
          <w:bCs/>
          <w:sz w:val="28"/>
          <w:szCs w:val="28"/>
          <w:lang w:eastAsia="en-US"/>
        </w:rPr>
        <w:t>Галс, правый или левый</w:t>
      </w:r>
      <w:bookmarkEnd w:id="118"/>
    </w:p>
    <w:p w14:paraId="2B3BCC13" w14:textId="77777777" w:rsidR="00483F34" w:rsidRPr="00483F34" w:rsidRDefault="00483F34" w:rsidP="00483F34">
      <w:pPr>
        <w:ind w:right="283"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 xml:space="preserve">Спортсмен находится на правом или левом галсе, в соответствии с рукой спортсмена, которая была бы впереди, если бы спортсмен шел в «нормальной» стойке (находится спиной к ветру, снаряд скольжения в положении </w:t>
      </w:r>
      <w:r w:rsidRPr="00483F34">
        <w:rPr>
          <w:rFonts w:ascii="Times New Roman" w:eastAsia="Calibri" w:hAnsi="Times New Roman"/>
          <w:sz w:val="28"/>
          <w:szCs w:val="28"/>
          <w:lang w:val="en-US" w:eastAsia="en-US"/>
        </w:rPr>
        <w:t>heelside</w:t>
      </w:r>
      <w:r w:rsidRPr="00483F34">
        <w:rPr>
          <w:rFonts w:ascii="Times New Roman" w:eastAsia="Calibri" w:hAnsi="Times New Roman"/>
          <w:sz w:val="28"/>
          <w:szCs w:val="28"/>
          <w:lang w:eastAsia="en-US"/>
        </w:rPr>
        <w:t xml:space="preserve">, обе руки на планке управления не перекрещены): правая рука впереди – правый галс, левая рука впереди – левый галс. Если спортсмен идет в «обратной» стойке (находится лицом к ветру, снаряд скольжения в положении </w:t>
      </w:r>
      <w:r w:rsidRPr="00483F34">
        <w:rPr>
          <w:rFonts w:ascii="Times New Roman" w:eastAsia="Calibri" w:hAnsi="Times New Roman"/>
          <w:sz w:val="28"/>
          <w:szCs w:val="28"/>
          <w:lang w:val="en-US" w:eastAsia="en-US"/>
        </w:rPr>
        <w:t>toeside</w:t>
      </w:r>
      <w:r w:rsidRPr="00483F34">
        <w:rPr>
          <w:rFonts w:ascii="Times New Roman" w:eastAsia="Calibri" w:hAnsi="Times New Roman"/>
          <w:sz w:val="28"/>
          <w:szCs w:val="28"/>
          <w:lang w:eastAsia="en-US"/>
        </w:rPr>
        <w:t>), то галс определяется, как если бы спортсмен находился в «нормальной» стойке.</w:t>
      </w:r>
    </w:p>
    <w:p w14:paraId="3010B50B" w14:textId="77777777" w:rsidR="00483F34" w:rsidRPr="00483F34" w:rsidRDefault="00483F34" w:rsidP="008B51E8">
      <w:pPr>
        <w:keepNext/>
        <w:keepLines/>
        <w:numPr>
          <w:ilvl w:val="1"/>
          <w:numId w:val="275"/>
        </w:numPr>
        <w:ind w:left="1077" w:hanging="368"/>
        <w:jc w:val="both"/>
        <w:outlineLvl w:val="1"/>
        <w:rPr>
          <w:rFonts w:ascii="Times New Roman" w:hAnsi="Times New Roman"/>
          <w:bCs/>
          <w:sz w:val="28"/>
          <w:szCs w:val="28"/>
          <w:lang w:eastAsia="en-US"/>
        </w:rPr>
      </w:pPr>
      <w:bookmarkStart w:id="119" w:name="_Toc220933978"/>
      <w:r w:rsidRPr="00483F34">
        <w:rPr>
          <w:rFonts w:ascii="Times New Roman" w:hAnsi="Times New Roman"/>
          <w:bCs/>
          <w:sz w:val="28"/>
          <w:szCs w:val="28"/>
          <w:lang w:eastAsia="en-US"/>
        </w:rPr>
        <w:t>Чисто позади, чисто впереди, связаны</w:t>
      </w:r>
      <w:bookmarkEnd w:id="119"/>
    </w:p>
    <w:p w14:paraId="0BFE2D0F" w14:textId="77777777" w:rsidR="00483F34" w:rsidRPr="00483F34" w:rsidRDefault="00483F34" w:rsidP="00483F34">
      <w:pPr>
        <w:ind w:right="283"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Спортсмен находится чисто позади другого спортсмена, когда его снаряд скольжения находится позади траверза самой задней точки снаряд скольжения другого спортсмена. Другой спортсмен находится чисто впереди. Спортсмены связаны, если ни один из них не находится чисто позади другого. Они, однако, также связаны, если спортсмен, находящийся между ними, связан с обоими. Если имеются разумные сомнения в том, что два спортсмена связаны, то следует считать, что они не связаны. Эти термины всегда применимы к спортсменам, находящимся на одном галсе. Они применяются к спортсменам, находящимся на противоположных галсах только, когда оба идут курсом более 90° к истинному ветру.</w:t>
      </w:r>
    </w:p>
    <w:p w14:paraId="3113458F" w14:textId="77777777" w:rsidR="00483F34" w:rsidRPr="00483F34" w:rsidRDefault="00483F34" w:rsidP="008B51E8">
      <w:pPr>
        <w:keepNext/>
        <w:keepLines/>
        <w:numPr>
          <w:ilvl w:val="1"/>
          <w:numId w:val="275"/>
        </w:numPr>
        <w:ind w:left="1077" w:hanging="368"/>
        <w:jc w:val="both"/>
        <w:outlineLvl w:val="1"/>
        <w:rPr>
          <w:rFonts w:ascii="Times New Roman" w:hAnsi="Times New Roman"/>
          <w:bCs/>
          <w:sz w:val="28"/>
          <w:szCs w:val="28"/>
          <w:lang w:eastAsia="en-US"/>
        </w:rPr>
      </w:pPr>
      <w:bookmarkStart w:id="120" w:name="_Toc220933979"/>
      <w:r w:rsidRPr="00483F34">
        <w:rPr>
          <w:rFonts w:ascii="Times New Roman" w:hAnsi="Times New Roman"/>
          <w:bCs/>
          <w:sz w:val="28"/>
          <w:szCs w:val="28"/>
          <w:lang w:eastAsia="en-US"/>
        </w:rPr>
        <w:t>Сторониться</w:t>
      </w:r>
      <w:bookmarkEnd w:id="120"/>
    </w:p>
    <w:p w14:paraId="4B603FC3" w14:textId="77777777" w:rsidR="00483F34" w:rsidRPr="00483F34" w:rsidRDefault="00483F34" w:rsidP="00483F34">
      <w:pPr>
        <w:ind w:right="283"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Спортсмен сторонится другого спортсмена, имеющего право дороги:</w:t>
      </w:r>
    </w:p>
    <w:p w14:paraId="467AFA40" w14:textId="77777777" w:rsidR="00483F34" w:rsidRPr="00483F34" w:rsidRDefault="00483F34" w:rsidP="00483F34">
      <w:pPr>
        <w:ind w:right="283"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lastRenderedPageBreak/>
        <w:t>(а) если спортсмен, имеющий право дороги, может идти своим курсом без необходимости предпринимать избегающее действие;</w:t>
      </w:r>
    </w:p>
    <w:p w14:paraId="76DF3DFE" w14:textId="77777777" w:rsidR="00483F34" w:rsidRPr="00483F34" w:rsidRDefault="00483F34" w:rsidP="00483F34">
      <w:pPr>
        <w:ind w:right="283"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(б) если снаряды скольжения связаны и спортсмен, имеющий право дороги, может изменить курс в обоих направлениях или переместить свой кайт в любом направлении без немедленного контакта.</w:t>
      </w:r>
    </w:p>
    <w:p w14:paraId="6D5A23D2" w14:textId="77777777" w:rsidR="00483F34" w:rsidRPr="00483F34" w:rsidRDefault="00483F34" w:rsidP="008B51E8">
      <w:pPr>
        <w:keepNext/>
        <w:keepLines/>
        <w:numPr>
          <w:ilvl w:val="1"/>
          <w:numId w:val="275"/>
        </w:numPr>
        <w:ind w:left="1077" w:hanging="368"/>
        <w:jc w:val="both"/>
        <w:outlineLvl w:val="1"/>
        <w:rPr>
          <w:rFonts w:ascii="Times New Roman" w:hAnsi="Times New Roman"/>
          <w:bCs/>
          <w:sz w:val="28"/>
          <w:szCs w:val="28"/>
          <w:lang w:eastAsia="en-US"/>
        </w:rPr>
      </w:pPr>
      <w:bookmarkStart w:id="121" w:name="_Toc220933980"/>
      <w:r w:rsidRPr="00483F34">
        <w:rPr>
          <w:rFonts w:ascii="Times New Roman" w:hAnsi="Times New Roman"/>
          <w:bCs/>
          <w:sz w:val="28"/>
          <w:szCs w:val="28"/>
          <w:lang w:eastAsia="en-US"/>
        </w:rPr>
        <w:t>Подветренный, наветренный</w:t>
      </w:r>
      <w:bookmarkEnd w:id="121"/>
    </w:p>
    <w:p w14:paraId="361D1485" w14:textId="77777777" w:rsidR="00483F34" w:rsidRPr="00483F34" w:rsidRDefault="00483F34" w:rsidP="00483F34">
      <w:pPr>
        <w:ind w:right="283"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Подветренная сторона снаряда скольжения – сторона, противоположная той, на которую дует ветер, или которая была противоположной до того, как снаряд скольжения оказался в левентике. Однако если спортсмен идет в «обратной» стойке или прямо по ветру, то подветренной стороной снаряда скольжения считается та сторона, на которой расположен его кайт. Другая сторона снаряда скольжения – наветренная. Когда два спортсмена находятся на одном и том же галсе и связаны, то подветренным считают того спортсмена, чей снаряд скольжения находится на подветренной стороне.</w:t>
      </w:r>
    </w:p>
    <w:p w14:paraId="14A8F515" w14:textId="77777777" w:rsidR="00483F34" w:rsidRPr="00483F34" w:rsidRDefault="00483F34" w:rsidP="00483F34">
      <w:pPr>
        <w:keepNext/>
        <w:keepLines/>
        <w:spacing w:before="120"/>
        <w:ind w:left="709"/>
        <w:outlineLvl w:val="0"/>
        <w:rPr>
          <w:rFonts w:ascii="Times New Roman" w:hAnsi="Times New Roman"/>
          <w:b/>
          <w:sz w:val="28"/>
          <w:szCs w:val="32"/>
          <w:lang w:eastAsia="en-US"/>
        </w:rPr>
      </w:pPr>
      <w:bookmarkStart w:id="122" w:name="_Toc220933981"/>
      <w:r w:rsidRPr="00483F34">
        <w:rPr>
          <w:rFonts w:ascii="Times New Roman" w:hAnsi="Times New Roman"/>
          <w:b/>
          <w:sz w:val="28"/>
          <w:szCs w:val="32"/>
          <w:lang w:eastAsia="en-US"/>
        </w:rPr>
        <w:t>Оборудование</w:t>
      </w:r>
      <w:bookmarkEnd w:id="122"/>
    </w:p>
    <w:p w14:paraId="30CED409" w14:textId="77777777" w:rsidR="00483F34" w:rsidRPr="00483F34" w:rsidRDefault="00483F34" w:rsidP="009434F8">
      <w:pPr>
        <w:keepNext/>
        <w:keepLines/>
        <w:ind w:firstLine="709"/>
        <w:jc w:val="left"/>
        <w:outlineLvl w:val="1"/>
        <w:rPr>
          <w:rFonts w:ascii="Times New Roman" w:hAnsi="Times New Roman"/>
          <w:sz w:val="28"/>
          <w:szCs w:val="26"/>
          <w:lang w:eastAsia="en-US"/>
        </w:rPr>
      </w:pPr>
      <w:bookmarkStart w:id="123" w:name="_Toc220933982"/>
      <w:r w:rsidRPr="00483F34">
        <w:rPr>
          <w:rFonts w:ascii="Times New Roman" w:hAnsi="Times New Roman"/>
          <w:sz w:val="28"/>
          <w:szCs w:val="26"/>
          <w:lang w:eastAsia="en-US"/>
        </w:rPr>
        <w:t>4.1. Ограничения по оборудованию</w:t>
      </w:r>
      <w:bookmarkEnd w:id="123"/>
    </w:p>
    <w:p w14:paraId="09A939F6"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Нет никаких ограничений по оборудованию, кроме тех, что указаны в пунктах 4.4. и 4.5. настоящего приложения.</w:t>
      </w:r>
    </w:p>
    <w:p w14:paraId="3C2139EE"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24" w:name="_Toc220933983"/>
      <w:r w:rsidRPr="00483F34">
        <w:rPr>
          <w:rFonts w:ascii="Times New Roman" w:hAnsi="Times New Roman"/>
          <w:sz w:val="28"/>
          <w:szCs w:val="26"/>
          <w:lang w:eastAsia="en-US"/>
        </w:rPr>
        <w:t>4.2. Условия использования оборудования</w:t>
      </w:r>
      <w:bookmarkEnd w:id="124"/>
    </w:p>
    <w:p w14:paraId="61B835B4"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 xml:space="preserve">Спортсмен должен соревноваться, используя только свое оборудование, ветер, воду или снег для передвижения. </w:t>
      </w:r>
    </w:p>
    <w:p w14:paraId="72F116D9"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25" w:name="_Toc220933984"/>
      <w:r w:rsidRPr="00483F34">
        <w:rPr>
          <w:rFonts w:ascii="Times New Roman" w:hAnsi="Times New Roman"/>
          <w:sz w:val="28"/>
          <w:szCs w:val="26"/>
          <w:lang w:eastAsia="en-US"/>
        </w:rPr>
        <w:t>4.3. Замена оборудования</w:t>
      </w:r>
      <w:bookmarkEnd w:id="125"/>
    </w:p>
    <w:p w14:paraId="26068895"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 xml:space="preserve">Замена оборудования разрешается только вне зоны проведения соревнований. </w:t>
      </w:r>
    </w:p>
    <w:p w14:paraId="63B27872"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26" w:name="_Toc220933985"/>
      <w:r w:rsidRPr="00483F34">
        <w:rPr>
          <w:rFonts w:ascii="Times New Roman" w:hAnsi="Times New Roman"/>
          <w:sz w:val="28"/>
          <w:szCs w:val="26"/>
          <w:lang w:eastAsia="en-US"/>
        </w:rPr>
        <w:t>4.4. Опасное оборудование</w:t>
      </w:r>
      <w:bookmarkEnd w:id="126"/>
    </w:p>
    <w:p w14:paraId="50C38FB8"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Если Гоночный комитет считает, что определенное оборудование может нанести травму спортсмену, другим участникам или 3-м лицам, то это должно быть запрещено.</w:t>
      </w:r>
    </w:p>
    <w:p w14:paraId="796D6BAB"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27" w:name="_Toc220933986"/>
      <w:r w:rsidRPr="00483F34">
        <w:rPr>
          <w:rFonts w:ascii="Times New Roman" w:hAnsi="Times New Roman"/>
          <w:sz w:val="28"/>
          <w:szCs w:val="26"/>
          <w:lang w:eastAsia="en-US"/>
        </w:rPr>
        <w:t>4.5. Дополнительные ограничения</w:t>
      </w:r>
      <w:bookmarkEnd w:id="127"/>
    </w:p>
    <w:p w14:paraId="75C8798D"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В целях безопасности и соблюдения честной спортивной борьбы Гоночный комитет оставляет за собой право применить дополнительные ограничения на оборудование.</w:t>
      </w:r>
    </w:p>
    <w:p w14:paraId="26EC0EEF" w14:textId="77777777" w:rsidR="00483F34" w:rsidRPr="00483F34" w:rsidRDefault="00483F34" w:rsidP="00483F34">
      <w:pPr>
        <w:keepNext/>
        <w:keepLines/>
        <w:spacing w:before="120"/>
        <w:ind w:left="709"/>
        <w:outlineLvl w:val="0"/>
        <w:rPr>
          <w:rFonts w:ascii="Times New Roman" w:hAnsi="Times New Roman"/>
          <w:b/>
          <w:sz w:val="28"/>
          <w:szCs w:val="32"/>
          <w:lang w:eastAsia="en-US"/>
        </w:rPr>
      </w:pPr>
      <w:bookmarkStart w:id="128" w:name="_Toc220933987"/>
      <w:r w:rsidRPr="00483F34">
        <w:rPr>
          <w:rFonts w:ascii="Times New Roman" w:hAnsi="Times New Roman"/>
          <w:b/>
          <w:sz w:val="28"/>
          <w:szCs w:val="32"/>
          <w:lang w:eastAsia="en-US"/>
        </w:rPr>
        <w:t>Система проведения, определение победителей</w:t>
      </w:r>
      <w:bookmarkEnd w:id="128"/>
    </w:p>
    <w:p w14:paraId="4905B247"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29" w:name="_Toc220933988"/>
      <w:r w:rsidRPr="00483F34">
        <w:rPr>
          <w:rFonts w:ascii="Times New Roman" w:hAnsi="Times New Roman"/>
          <w:sz w:val="28"/>
          <w:szCs w:val="26"/>
          <w:lang w:eastAsia="en-US"/>
        </w:rPr>
        <w:t>5.1.  Характер проведения соревнования</w:t>
      </w:r>
      <w:bookmarkEnd w:id="129"/>
    </w:p>
    <w:p w14:paraId="7A952442"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Характер проведения соревнования - личный.</w:t>
      </w:r>
    </w:p>
    <w:p w14:paraId="469CE958"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30" w:name="_Toc220933989"/>
      <w:r w:rsidRPr="00483F34">
        <w:rPr>
          <w:rFonts w:ascii="Times New Roman" w:hAnsi="Times New Roman"/>
          <w:sz w:val="28"/>
          <w:szCs w:val="26"/>
          <w:lang w:eastAsia="en-US"/>
        </w:rPr>
        <w:lastRenderedPageBreak/>
        <w:t>5.3.  Система проведения dingle elimination</w:t>
      </w:r>
      <w:bookmarkEnd w:id="130"/>
    </w:p>
    <w:p w14:paraId="0CB0A811"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Соревнование проводится по системе dingle elimination, где проигравший 1 раз, имеет 2-й шанс (дополнительный заезд) на выход в следующий круг соревнований.</w:t>
      </w:r>
    </w:p>
    <w:p w14:paraId="702C5882"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31" w:name="_Toc220933990"/>
      <w:r w:rsidRPr="00483F34">
        <w:rPr>
          <w:rFonts w:ascii="Times New Roman" w:hAnsi="Times New Roman"/>
          <w:sz w:val="28"/>
          <w:szCs w:val="26"/>
          <w:lang w:eastAsia="en-US"/>
        </w:rPr>
        <w:t>5.4.  Количество соревнований (одно или серия)</w:t>
      </w:r>
      <w:bookmarkEnd w:id="131"/>
    </w:p>
    <w:p w14:paraId="704C663D"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Соревнование может быть одним или состоящим из серии в несколько этапов.</w:t>
      </w:r>
    </w:p>
    <w:p w14:paraId="3DFB2B78"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32" w:name="_Toc220933991"/>
      <w:r w:rsidRPr="00483F34">
        <w:rPr>
          <w:rFonts w:ascii="Times New Roman" w:hAnsi="Times New Roman"/>
          <w:sz w:val="28"/>
          <w:szCs w:val="26"/>
          <w:lang w:eastAsia="en-US"/>
        </w:rPr>
        <w:t>5.5.  Условия состоявшегося соревнования</w:t>
      </w:r>
      <w:bookmarkEnd w:id="132"/>
    </w:p>
    <w:p w14:paraId="67BF776E"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Соревнование (этап серии) считается состоявшимся, если проведен хотя бы один круг заездов по системе dingle elimination.</w:t>
      </w:r>
    </w:p>
    <w:p w14:paraId="375592D3"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33" w:name="_Toc220933992"/>
      <w:r w:rsidRPr="00483F34">
        <w:rPr>
          <w:rFonts w:ascii="Times New Roman" w:hAnsi="Times New Roman"/>
          <w:sz w:val="28"/>
          <w:szCs w:val="26"/>
          <w:lang w:eastAsia="en-US"/>
        </w:rPr>
        <w:t>5.6.  Определение победителя одного соревнования</w:t>
      </w:r>
      <w:bookmarkEnd w:id="133"/>
    </w:p>
    <w:p w14:paraId="68EE76A7"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Победителем соревнования считается участник заключительного круга соревнований, получивший максимальную оценку за свои трюки (Приложение № 1.7.2).</w:t>
      </w:r>
    </w:p>
    <w:p w14:paraId="1F4AC1E2"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34" w:name="_Toc220933993"/>
      <w:r w:rsidRPr="00483F34">
        <w:rPr>
          <w:rFonts w:ascii="Times New Roman" w:hAnsi="Times New Roman"/>
          <w:sz w:val="28"/>
          <w:szCs w:val="26"/>
          <w:lang w:eastAsia="en-US"/>
        </w:rPr>
        <w:t>5.7.  Определение победителя в серии соревнований</w:t>
      </w:r>
      <w:bookmarkEnd w:id="134"/>
    </w:p>
    <w:p w14:paraId="11FCAD15"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5.7.1. Победителем серии соревнований считается участник, набравший наибольшее число очков по сумме всех этапов серии.</w:t>
      </w:r>
    </w:p>
    <w:p w14:paraId="2588B807"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5.7.2. Подсчет очков участника в серии из нескольких состоявшихся этапов производится согласно Таблице 1.7.1.</w:t>
      </w:r>
    </w:p>
    <w:p w14:paraId="09089D44" w14:textId="77777777" w:rsidR="00483F34" w:rsidRPr="00483F34" w:rsidRDefault="00483F34" w:rsidP="00483F34">
      <w:pPr>
        <w:ind w:firstLine="709"/>
        <w:jc w:val="right"/>
        <w:rPr>
          <w:rFonts w:ascii="Times New Roman" w:eastAsia="Calibri" w:hAnsi="Times New Roman"/>
          <w:sz w:val="28"/>
          <w:szCs w:val="28"/>
          <w:lang w:eastAsia="en-US"/>
        </w:rPr>
      </w:pPr>
      <w:r w:rsidRPr="00483F34">
        <w:rPr>
          <w:rFonts w:ascii="Times New Roman" w:eastAsia="Calibri" w:hAnsi="Times New Roman"/>
          <w:sz w:val="28"/>
          <w:szCs w:val="28"/>
          <w:lang w:eastAsia="en-US"/>
        </w:rPr>
        <w:t>Таблица 1.7.1.</w:t>
      </w:r>
    </w:p>
    <w:p w14:paraId="2A860070" w14:textId="77777777" w:rsidR="00483F34" w:rsidRPr="00483F34" w:rsidRDefault="00483F34" w:rsidP="00483F34">
      <w:pPr>
        <w:spacing w:after="120"/>
        <w:ind w:firstLine="709"/>
        <w:rPr>
          <w:rFonts w:ascii="Times New Roman" w:eastAsia="Calibri" w:hAnsi="Times New Roman"/>
          <w:sz w:val="28"/>
          <w:szCs w:val="28"/>
          <w:lang w:eastAsia="en-US"/>
        </w:rPr>
      </w:pPr>
      <w:r w:rsidRPr="00483F34">
        <w:rPr>
          <w:rFonts w:ascii="Times New Roman" w:eastAsia="Calibri" w:hAnsi="Times New Roman"/>
          <w:sz w:val="28"/>
          <w:szCs w:val="28"/>
          <w:lang w:eastAsia="en-US"/>
        </w:rPr>
        <w:t>Количество очков, присваиваемых за место в этапе в серии</w:t>
      </w:r>
    </w:p>
    <w:tbl>
      <w:tblPr>
        <w:tblW w:w="9350" w:type="dxa"/>
        <w:jc w:val="center"/>
        <w:tblLayout w:type="fixed"/>
        <w:tblLook w:val="01E0" w:firstRow="1" w:lastRow="1" w:firstColumn="1" w:lastColumn="1" w:noHBand="0" w:noVBand="0"/>
      </w:tblPr>
      <w:tblGrid>
        <w:gridCol w:w="935"/>
        <w:gridCol w:w="935"/>
        <w:gridCol w:w="935"/>
        <w:gridCol w:w="935"/>
        <w:gridCol w:w="935"/>
        <w:gridCol w:w="935"/>
        <w:gridCol w:w="935"/>
        <w:gridCol w:w="935"/>
        <w:gridCol w:w="935"/>
        <w:gridCol w:w="935"/>
      </w:tblGrid>
      <w:tr w:rsidR="00483F34" w:rsidRPr="00483F34" w14:paraId="2828960A" w14:textId="77777777" w:rsidTr="00473011">
        <w:trPr>
          <w:trHeight w:val="581"/>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71CB8E25" w14:textId="77777777" w:rsidR="00483F34" w:rsidRPr="00483F34" w:rsidRDefault="00483F34" w:rsidP="00483F34">
            <w:pPr>
              <w:spacing w:line="271" w:lineRule="exact"/>
              <w:rPr>
                <w:rFonts w:ascii="Times New Roman" w:eastAsia="Arial" w:hAnsi="Times New Roman"/>
                <w:sz w:val="26"/>
                <w:szCs w:val="26"/>
                <w:lang w:eastAsia="en-US"/>
              </w:rPr>
            </w:pPr>
            <w:r w:rsidRPr="00483F34">
              <w:rPr>
                <w:rFonts w:ascii="Times New Roman" w:eastAsia="Calibri" w:hAnsi="Times New Roman"/>
                <w:sz w:val="26"/>
                <w:szCs w:val="26"/>
                <w:lang w:eastAsia="en-US"/>
              </w:rPr>
              <w:t>Место</w:t>
            </w:r>
          </w:p>
        </w:tc>
        <w:tc>
          <w:tcPr>
            <w:tcW w:w="935" w:type="dxa"/>
            <w:tcBorders>
              <w:top w:val="single" w:sz="5" w:space="0" w:color="000000"/>
              <w:left w:val="single" w:sz="5" w:space="0" w:color="000000"/>
              <w:bottom w:val="single" w:sz="5" w:space="0" w:color="000000"/>
              <w:right w:val="single" w:sz="5" w:space="0" w:color="000000"/>
            </w:tcBorders>
            <w:vAlign w:val="center"/>
          </w:tcPr>
          <w:p w14:paraId="291909E5" w14:textId="77777777" w:rsidR="00483F34" w:rsidRPr="00483F34" w:rsidRDefault="00483F34" w:rsidP="00483F34">
            <w:pPr>
              <w:spacing w:line="271" w:lineRule="exact"/>
              <w:rPr>
                <w:rFonts w:ascii="Times New Roman" w:eastAsia="Arial" w:hAnsi="Times New Roman"/>
                <w:sz w:val="26"/>
                <w:szCs w:val="26"/>
                <w:lang w:eastAsia="en-US"/>
              </w:rPr>
            </w:pPr>
            <w:r w:rsidRPr="00483F34">
              <w:rPr>
                <w:rFonts w:ascii="Times New Roman" w:eastAsia="Calibri" w:hAnsi="Times New Roman"/>
                <w:sz w:val="26"/>
                <w:szCs w:val="26"/>
                <w:lang w:eastAsia="en-US"/>
              </w:rPr>
              <w:t>Очки</w:t>
            </w:r>
          </w:p>
        </w:tc>
        <w:tc>
          <w:tcPr>
            <w:tcW w:w="935" w:type="dxa"/>
            <w:tcBorders>
              <w:top w:val="single" w:sz="5" w:space="0" w:color="000000"/>
              <w:left w:val="single" w:sz="5" w:space="0" w:color="000000"/>
              <w:bottom w:val="single" w:sz="5" w:space="0" w:color="000000"/>
              <w:right w:val="single" w:sz="5" w:space="0" w:color="000000"/>
            </w:tcBorders>
            <w:vAlign w:val="center"/>
          </w:tcPr>
          <w:p w14:paraId="409D51C2" w14:textId="77777777" w:rsidR="00483F34" w:rsidRPr="00483F34" w:rsidRDefault="00483F34" w:rsidP="00483F34">
            <w:pPr>
              <w:spacing w:line="271" w:lineRule="exact"/>
              <w:rPr>
                <w:rFonts w:ascii="Times New Roman" w:eastAsia="Arial" w:hAnsi="Times New Roman"/>
                <w:sz w:val="26"/>
                <w:szCs w:val="26"/>
                <w:lang w:eastAsia="en-US"/>
              </w:rPr>
            </w:pPr>
            <w:r w:rsidRPr="00483F34">
              <w:rPr>
                <w:rFonts w:ascii="Times New Roman" w:eastAsia="Calibri" w:hAnsi="Times New Roman"/>
                <w:sz w:val="26"/>
                <w:szCs w:val="26"/>
                <w:lang w:eastAsia="en-US"/>
              </w:rPr>
              <w:t>Место</w:t>
            </w:r>
          </w:p>
        </w:tc>
        <w:tc>
          <w:tcPr>
            <w:tcW w:w="935" w:type="dxa"/>
            <w:tcBorders>
              <w:top w:val="single" w:sz="5" w:space="0" w:color="000000"/>
              <w:left w:val="single" w:sz="5" w:space="0" w:color="000000"/>
              <w:bottom w:val="single" w:sz="5" w:space="0" w:color="000000"/>
              <w:right w:val="single" w:sz="5" w:space="0" w:color="000000"/>
            </w:tcBorders>
            <w:vAlign w:val="center"/>
          </w:tcPr>
          <w:p w14:paraId="6E5668D3" w14:textId="77777777" w:rsidR="00483F34" w:rsidRPr="00483F34" w:rsidRDefault="00483F34" w:rsidP="00483F34">
            <w:pPr>
              <w:spacing w:line="271" w:lineRule="exact"/>
              <w:rPr>
                <w:rFonts w:ascii="Times New Roman" w:eastAsia="Arial" w:hAnsi="Times New Roman"/>
                <w:sz w:val="26"/>
                <w:szCs w:val="26"/>
                <w:lang w:eastAsia="en-US"/>
              </w:rPr>
            </w:pPr>
            <w:r w:rsidRPr="00483F34">
              <w:rPr>
                <w:rFonts w:ascii="Times New Roman" w:eastAsia="Calibri" w:hAnsi="Times New Roman"/>
                <w:sz w:val="26"/>
                <w:szCs w:val="26"/>
                <w:lang w:eastAsia="en-US"/>
              </w:rPr>
              <w:t>Очки</w:t>
            </w:r>
          </w:p>
        </w:tc>
        <w:tc>
          <w:tcPr>
            <w:tcW w:w="935" w:type="dxa"/>
            <w:tcBorders>
              <w:top w:val="single" w:sz="5" w:space="0" w:color="000000"/>
              <w:left w:val="single" w:sz="5" w:space="0" w:color="000000"/>
              <w:bottom w:val="single" w:sz="5" w:space="0" w:color="000000"/>
              <w:right w:val="single" w:sz="5" w:space="0" w:color="000000"/>
            </w:tcBorders>
            <w:vAlign w:val="center"/>
          </w:tcPr>
          <w:p w14:paraId="04004F55" w14:textId="77777777" w:rsidR="00483F34" w:rsidRPr="00483F34" w:rsidRDefault="00483F34" w:rsidP="00483F34">
            <w:pPr>
              <w:spacing w:line="271" w:lineRule="exact"/>
              <w:rPr>
                <w:rFonts w:ascii="Times New Roman" w:eastAsia="Calibri" w:hAnsi="Times New Roman"/>
                <w:sz w:val="26"/>
                <w:szCs w:val="26"/>
                <w:lang w:eastAsia="en-US"/>
              </w:rPr>
            </w:pPr>
            <w:r w:rsidRPr="00483F34">
              <w:rPr>
                <w:rFonts w:ascii="Times New Roman" w:eastAsia="Calibri" w:hAnsi="Times New Roman"/>
                <w:sz w:val="26"/>
                <w:szCs w:val="26"/>
                <w:lang w:eastAsia="en-US"/>
              </w:rPr>
              <w:t>Место</w:t>
            </w:r>
          </w:p>
        </w:tc>
        <w:tc>
          <w:tcPr>
            <w:tcW w:w="935" w:type="dxa"/>
            <w:tcBorders>
              <w:top w:val="single" w:sz="5" w:space="0" w:color="000000"/>
              <w:left w:val="single" w:sz="5" w:space="0" w:color="000000"/>
              <w:bottom w:val="single" w:sz="5" w:space="0" w:color="000000"/>
              <w:right w:val="single" w:sz="5" w:space="0" w:color="000000"/>
            </w:tcBorders>
            <w:vAlign w:val="center"/>
          </w:tcPr>
          <w:p w14:paraId="1AF019EB" w14:textId="77777777" w:rsidR="00483F34" w:rsidRPr="00483F34" w:rsidRDefault="00483F34" w:rsidP="00483F34">
            <w:pPr>
              <w:spacing w:line="271" w:lineRule="exact"/>
              <w:rPr>
                <w:rFonts w:ascii="Times New Roman" w:eastAsia="Calibri" w:hAnsi="Times New Roman"/>
                <w:sz w:val="26"/>
                <w:szCs w:val="26"/>
                <w:lang w:eastAsia="en-US"/>
              </w:rPr>
            </w:pPr>
            <w:r w:rsidRPr="00483F34">
              <w:rPr>
                <w:rFonts w:ascii="Times New Roman" w:eastAsia="Calibri" w:hAnsi="Times New Roman"/>
                <w:sz w:val="26"/>
                <w:szCs w:val="26"/>
                <w:lang w:eastAsia="en-US"/>
              </w:rPr>
              <w:t>Очки</w:t>
            </w:r>
          </w:p>
        </w:tc>
        <w:tc>
          <w:tcPr>
            <w:tcW w:w="935" w:type="dxa"/>
            <w:tcBorders>
              <w:top w:val="single" w:sz="5" w:space="0" w:color="000000"/>
              <w:left w:val="single" w:sz="5" w:space="0" w:color="000000"/>
              <w:bottom w:val="single" w:sz="5" w:space="0" w:color="000000"/>
              <w:right w:val="single" w:sz="5" w:space="0" w:color="000000"/>
            </w:tcBorders>
            <w:vAlign w:val="center"/>
          </w:tcPr>
          <w:p w14:paraId="081EFC07" w14:textId="77777777" w:rsidR="00483F34" w:rsidRPr="00483F34" w:rsidRDefault="00483F34" w:rsidP="00483F34">
            <w:pPr>
              <w:spacing w:line="271" w:lineRule="exact"/>
              <w:rPr>
                <w:rFonts w:ascii="Times New Roman" w:eastAsia="Calibri" w:hAnsi="Times New Roman"/>
                <w:sz w:val="26"/>
                <w:szCs w:val="26"/>
                <w:lang w:eastAsia="en-US"/>
              </w:rPr>
            </w:pPr>
            <w:r w:rsidRPr="00483F34">
              <w:rPr>
                <w:rFonts w:ascii="Times New Roman" w:eastAsia="Calibri" w:hAnsi="Times New Roman"/>
                <w:sz w:val="26"/>
                <w:szCs w:val="26"/>
                <w:lang w:eastAsia="en-US"/>
              </w:rPr>
              <w:t>Место</w:t>
            </w:r>
          </w:p>
        </w:tc>
        <w:tc>
          <w:tcPr>
            <w:tcW w:w="935" w:type="dxa"/>
            <w:tcBorders>
              <w:top w:val="single" w:sz="5" w:space="0" w:color="000000"/>
              <w:left w:val="single" w:sz="5" w:space="0" w:color="000000"/>
              <w:bottom w:val="single" w:sz="5" w:space="0" w:color="000000"/>
              <w:right w:val="single" w:sz="5" w:space="0" w:color="000000"/>
            </w:tcBorders>
            <w:vAlign w:val="center"/>
          </w:tcPr>
          <w:p w14:paraId="27B7601A" w14:textId="77777777" w:rsidR="00483F34" w:rsidRPr="00483F34" w:rsidRDefault="00483F34" w:rsidP="00483F34">
            <w:pPr>
              <w:spacing w:line="271" w:lineRule="exact"/>
              <w:rPr>
                <w:rFonts w:ascii="Times New Roman" w:eastAsia="Calibri" w:hAnsi="Times New Roman"/>
                <w:sz w:val="26"/>
                <w:szCs w:val="26"/>
                <w:lang w:eastAsia="en-US"/>
              </w:rPr>
            </w:pPr>
            <w:r w:rsidRPr="00483F34">
              <w:rPr>
                <w:rFonts w:ascii="Times New Roman" w:eastAsia="Calibri" w:hAnsi="Times New Roman"/>
                <w:sz w:val="26"/>
                <w:szCs w:val="26"/>
                <w:lang w:eastAsia="en-US"/>
              </w:rPr>
              <w:t>Очки</w:t>
            </w:r>
          </w:p>
        </w:tc>
        <w:tc>
          <w:tcPr>
            <w:tcW w:w="935" w:type="dxa"/>
            <w:tcBorders>
              <w:top w:val="single" w:sz="5" w:space="0" w:color="000000"/>
              <w:left w:val="single" w:sz="5" w:space="0" w:color="000000"/>
              <w:bottom w:val="single" w:sz="5" w:space="0" w:color="000000"/>
              <w:right w:val="single" w:sz="5" w:space="0" w:color="000000"/>
            </w:tcBorders>
            <w:vAlign w:val="center"/>
          </w:tcPr>
          <w:p w14:paraId="40EE8AD4" w14:textId="77777777" w:rsidR="00483F34" w:rsidRPr="00483F34" w:rsidRDefault="00483F34" w:rsidP="00483F34">
            <w:pPr>
              <w:spacing w:line="271" w:lineRule="exact"/>
              <w:rPr>
                <w:rFonts w:ascii="Times New Roman" w:eastAsia="Calibri" w:hAnsi="Times New Roman"/>
                <w:sz w:val="26"/>
                <w:szCs w:val="26"/>
                <w:lang w:eastAsia="en-US"/>
              </w:rPr>
            </w:pPr>
            <w:r w:rsidRPr="00483F34">
              <w:rPr>
                <w:rFonts w:ascii="Times New Roman" w:eastAsia="Calibri" w:hAnsi="Times New Roman"/>
                <w:sz w:val="26"/>
                <w:szCs w:val="26"/>
                <w:lang w:eastAsia="en-US"/>
              </w:rPr>
              <w:t xml:space="preserve">Место </w:t>
            </w:r>
          </w:p>
        </w:tc>
        <w:tc>
          <w:tcPr>
            <w:tcW w:w="935" w:type="dxa"/>
            <w:tcBorders>
              <w:top w:val="single" w:sz="5" w:space="0" w:color="000000"/>
              <w:left w:val="single" w:sz="5" w:space="0" w:color="000000"/>
              <w:bottom w:val="single" w:sz="5" w:space="0" w:color="000000"/>
              <w:right w:val="single" w:sz="5" w:space="0" w:color="000000"/>
            </w:tcBorders>
            <w:vAlign w:val="center"/>
          </w:tcPr>
          <w:p w14:paraId="1A50C880" w14:textId="77777777" w:rsidR="00483F34" w:rsidRPr="00483F34" w:rsidRDefault="00483F34" w:rsidP="00483F34">
            <w:pPr>
              <w:spacing w:line="271" w:lineRule="exact"/>
              <w:rPr>
                <w:rFonts w:ascii="Times New Roman" w:eastAsia="Calibri" w:hAnsi="Times New Roman"/>
                <w:sz w:val="26"/>
                <w:szCs w:val="26"/>
                <w:lang w:eastAsia="en-US"/>
              </w:rPr>
            </w:pPr>
            <w:r w:rsidRPr="00483F34">
              <w:rPr>
                <w:rFonts w:ascii="Times New Roman" w:eastAsia="Calibri" w:hAnsi="Times New Roman"/>
                <w:sz w:val="26"/>
                <w:szCs w:val="26"/>
                <w:lang w:eastAsia="en-US"/>
              </w:rPr>
              <w:t>Очки</w:t>
            </w:r>
          </w:p>
        </w:tc>
      </w:tr>
      <w:tr w:rsidR="00483F34" w:rsidRPr="00483F34" w14:paraId="0530C37E"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3810D8AC"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1</w:t>
            </w:r>
          </w:p>
        </w:tc>
        <w:tc>
          <w:tcPr>
            <w:tcW w:w="935" w:type="dxa"/>
            <w:tcBorders>
              <w:top w:val="single" w:sz="5" w:space="0" w:color="000000"/>
              <w:left w:val="single" w:sz="5" w:space="0" w:color="000000"/>
              <w:bottom w:val="single" w:sz="5" w:space="0" w:color="000000"/>
              <w:right w:val="single" w:sz="5" w:space="0" w:color="000000"/>
            </w:tcBorders>
            <w:vAlign w:val="center"/>
          </w:tcPr>
          <w:p w14:paraId="79550C8E"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Calibri" w:hAnsi="Times New Roman"/>
                <w:sz w:val="28"/>
                <w:szCs w:val="28"/>
                <w:lang w:eastAsia="en-US"/>
              </w:rPr>
              <w:t>1000</w:t>
            </w:r>
          </w:p>
        </w:tc>
        <w:tc>
          <w:tcPr>
            <w:tcW w:w="935" w:type="dxa"/>
            <w:tcBorders>
              <w:top w:val="single" w:sz="5" w:space="0" w:color="000000"/>
              <w:left w:val="single" w:sz="5" w:space="0" w:color="000000"/>
              <w:bottom w:val="single" w:sz="5" w:space="0" w:color="000000"/>
              <w:right w:val="single" w:sz="5" w:space="0" w:color="000000"/>
            </w:tcBorders>
            <w:vAlign w:val="center"/>
          </w:tcPr>
          <w:p w14:paraId="4ECFAE21"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21</w:t>
            </w:r>
          </w:p>
        </w:tc>
        <w:tc>
          <w:tcPr>
            <w:tcW w:w="935" w:type="dxa"/>
            <w:tcBorders>
              <w:top w:val="single" w:sz="5" w:space="0" w:color="000000"/>
              <w:left w:val="single" w:sz="5" w:space="0" w:color="000000"/>
              <w:bottom w:val="single" w:sz="5" w:space="0" w:color="000000"/>
              <w:right w:val="single" w:sz="5" w:space="0" w:color="000000"/>
            </w:tcBorders>
            <w:vAlign w:val="center"/>
          </w:tcPr>
          <w:p w14:paraId="1057FC49"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500</w:t>
            </w:r>
          </w:p>
        </w:tc>
        <w:tc>
          <w:tcPr>
            <w:tcW w:w="935" w:type="dxa"/>
            <w:tcBorders>
              <w:top w:val="single" w:sz="5" w:space="0" w:color="000000"/>
              <w:left w:val="single" w:sz="5" w:space="0" w:color="000000"/>
              <w:bottom w:val="single" w:sz="5" w:space="0" w:color="000000"/>
              <w:right w:val="single" w:sz="5" w:space="0" w:color="000000"/>
            </w:tcBorders>
            <w:vAlign w:val="center"/>
          </w:tcPr>
          <w:p w14:paraId="1A763D43"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41</w:t>
            </w:r>
          </w:p>
        </w:tc>
        <w:tc>
          <w:tcPr>
            <w:tcW w:w="935" w:type="dxa"/>
            <w:tcBorders>
              <w:top w:val="single" w:sz="5" w:space="0" w:color="000000"/>
              <w:left w:val="single" w:sz="5" w:space="0" w:color="000000"/>
              <w:bottom w:val="single" w:sz="5" w:space="0" w:color="000000"/>
              <w:right w:val="single" w:sz="5" w:space="0" w:color="000000"/>
            </w:tcBorders>
            <w:vAlign w:val="center"/>
          </w:tcPr>
          <w:p w14:paraId="4518E46B"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302</w:t>
            </w:r>
          </w:p>
        </w:tc>
        <w:tc>
          <w:tcPr>
            <w:tcW w:w="935" w:type="dxa"/>
            <w:tcBorders>
              <w:top w:val="single" w:sz="5" w:space="0" w:color="000000"/>
              <w:left w:val="single" w:sz="5" w:space="0" w:color="000000"/>
              <w:bottom w:val="single" w:sz="5" w:space="0" w:color="000000"/>
              <w:right w:val="single" w:sz="5" w:space="0" w:color="000000"/>
            </w:tcBorders>
            <w:vAlign w:val="center"/>
          </w:tcPr>
          <w:p w14:paraId="66FFB5BC"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61</w:t>
            </w:r>
          </w:p>
        </w:tc>
        <w:tc>
          <w:tcPr>
            <w:tcW w:w="935" w:type="dxa"/>
            <w:tcBorders>
              <w:top w:val="single" w:sz="5" w:space="0" w:color="000000"/>
              <w:left w:val="single" w:sz="5" w:space="0" w:color="000000"/>
              <w:bottom w:val="single" w:sz="5" w:space="0" w:color="000000"/>
              <w:right w:val="single" w:sz="5" w:space="0" w:color="000000"/>
            </w:tcBorders>
            <w:vAlign w:val="center"/>
          </w:tcPr>
          <w:p w14:paraId="7AEBD778"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145</w:t>
            </w:r>
          </w:p>
        </w:tc>
        <w:tc>
          <w:tcPr>
            <w:tcW w:w="935" w:type="dxa"/>
            <w:tcBorders>
              <w:top w:val="single" w:sz="5" w:space="0" w:color="000000"/>
              <w:left w:val="single" w:sz="5" w:space="0" w:color="000000"/>
              <w:bottom w:val="single" w:sz="5" w:space="0" w:color="000000"/>
              <w:right w:val="single" w:sz="5" w:space="0" w:color="000000"/>
            </w:tcBorders>
            <w:vAlign w:val="center"/>
          </w:tcPr>
          <w:p w14:paraId="44B5FF32"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81</w:t>
            </w:r>
          </w:p>
        </w:tc>
        <w:tc>
          <w:tcPr>
            <w:tcW w:w="935" w:type="dxa"/>
            <w:tcBorders>
              <w:top w:val="single" w:sz="5" w:space="0" w:color="000000"/>
              <w:left w:val="single" w:sz="5" w:space="0" w:color="000000"/>
              <w:bottom w:val="single" w:sz="5" w:space="0" w:color="000000"/>
              <w:right w:val="single" w:sz="5" w:space="0" w:color="000000"/>
            </w:tcBorders>
            <w:vAlign w:val="center"/>
          </w:tcPr>
          <w:p w14:paraId="150BEA86"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48</w:t>
            </w:r>
          </w:p>
        </w:tc>
      </w:tr>
      <w:tr w:rsidR="00483F34" w:rsidRPr="00483F34" w14:paraId="0BFB4E2D"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3AC85DB7"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2</w:t>
            </w:r>
          </w:p>
        </w:tc>
        <w:tc>
          <w:tcPr>
            <w:tcW w:w="935" w:type="dxa"/>
            <w:tcBorders>
              <w:top w:val="single" w:sz="5" w:space="0" w:color="000000"/>
              <w:left w:val="single" w:sz="5" w:space="0" w:color="000000"/>
              <w:bottom w:val="single" w:sz="5" w:space="0" w:color="000000"/>
              <w:right w:val="single" w:sz="5" w:space="0" w:color="000000"/>
            </w:tcBorders>
            <w:vAlign w:val="center"/>
          </w:tcPr>
          <w:p w14:paraId="33BFFE03"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960</w:t>
            </w:r>
          </w:p>
        </w:tc>
        <w:tc>
          <w:tcPr>
            <w:tcW w:w="935" w:type="dxa"/>
            <w:tcBorders>
              <w:top w:val="single" w:sz="5" w:space="0" w:color="000000"/>
              <w:left w:val="single" w:sz="5" w:space="0" w:color="000000"/>
              <w:bottom w:val="single" w:sz="5" w:space="0" w:color="000000"/>
              <w:right w:val="single" w:sz="5" w:space="0" w:color="000000"/>
            </w:tcBorders>
            <w:vAlign w:val="center"/>
          </w:tcPr>
          <w:p w14:paraId="67808C55"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22</w:t>
            </w:r>
          </w:p>
        </w:tc>
        <w:tc>
          <w:tcPr>
            <w:tcW w:w="935" w:type="dxa"/>
            <w:tcBorders>
              <w:top w:val="single" w:sz="5" w:space="0" w:color="000000"/>
              <w:left w:val="single" w:sz="5" w:space="0" w:color="000000"/>
              <w:bottom w:val="single" w:sz="5" w:space="0" w:color="000000"/>
              <w:right w:val="single" w:sz="5" w:space="0" w:color="000000"/>
            </w:tcBorders>
            <w:vAlign w:val="center"/>
          </w:tcPr>
          <w:p w14:paraId="49949183"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490</w:t>
            </w:r>
          </w:p>
        </w:tc>
        <w:tc>
          <w:tcPr>
            <w:tcW w:w="935" w:type="dxa"/>
            <w:tcBorders>
              <w:top w:val="single" w:sz="5" w:space="0" w:color="000000"/>
              <w:left w:val="single" w:sz="5" w:space="0" w:color="000000"/>
              <w:bottom w:val="single" w:sz="5" w:space="0" w:color="000000"/>
              <w:right w:val="single" w:sz="5" w:space="0" w:color="000000"/>
            </w:tcBorders>
            <w:vAlign w:val="center"/>
          </w:tcPr>
          <w:p w14:paraId="639F395C"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42</w:t>
            </w:r>
          </w:p>
        </w:tc>
        <w:tc>
          <w:tcPr>
            <w:tcW w:w="935" w:type="dxa"/>
            <w:tcBorders>
              <w:top w:val="single" w:sz="5" w:space="0" w:color="000000"/>
              <w:left w:val="single" w:sz="5" w:space="0" w:color="000000"/>
              <w:bottom w:val="single" w:sz="5" w:space="0" w:color="000000"/>
              <w:right w:val="single" w:sz="5" w:space="0" w:color="000000"/>
            </w:tcBorders>
            <w:vAlign w:val="center"/>
          </w:tcPr>
          <w:p w14:paraId="6E687867"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294</w:t>
            </w:r>
          </w:p>
        </w:tc>
        <w:tc>
          <w:tcPr>
            <w:tcW w:w="935" w:type="dxa"/>
            <w:tcBorders>
              <w:top w:val="single" w:sz="5" w:space="0" w:color="000000"/>
              <w:left w:val="single" w:sz="5" w:space="0" w:color="000000"/>
              <w:bottom w:val="single" w:sz="5" w:space="0" w:color="000000"/>
              <w:right w:val="single" w:sz="5" w:space="0" w:color="000000"/>
            </w:tcBorders>
            <w:vAlign w:val="center"/>
          </w:tcPr>
          <w:p w14:paraId="38DFFC88"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62</w:t>
            </w:r>
          </w:p>
        </w:tc>
        <w:tc>
          <w:tcPr>
            <w:tcW w:w="935" w:type="dxa"/>
            <w:tcBorders>
              <w:top w:val="single" w:sz="5" w:space="0" w:color="000000"/>
              <w:left w:val="single" w:sz="5" w:space="0" w:color="000000"/>
              <w:bottom w:val="single" w:sz="5" w:space="0" w:color="000000"/>
              <w:right w:val="single" w:sz="5" w:space="0" w:color="000000"/>
            </w:tcBorders>
            <w:vAlign w:val="center"/>
          </w:tcPr>
          <w:p w14:paraId="03E7C3A7"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140</w:t>
            </w:r>
          </w:p>
        </w:tc>
        <w:tc>
          <w:tcPr>
            <w:tcW w:w="935" w:type="dxa"/>
            <w:tcBorders>
              <w:top w:val="single" w:sz="5" w:space="0" w:color="000000"/>
              <w:left w:val="single" w:sz="5" w:space="0" w:color="000000"/>
              <w:bottom w:val="single" w:sz="5" w:space="0" w:color="000000"/>
              <w:right w:val="single" w:sz="5" w:space="0" w:color="000000"/>
            </w:tcBorders>
            <w:vAlign w:val="center"/>
          </w:tcPr>
          <w:p w14:paraId="6D4993C4"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82</w:t>
            </w:r>
          </w:p>
        </w:tc>
        <w:tc>
          <w:tcPr>
            <w:tcW w:w="935" w:type="dxa"/>
            <w:tcBorders>
              <w:top w:val="single" w:sz="5" w:space="0" w:color="000000"/>
              <w:left w:val="single" w:sz="5" w:space="0" w:color="000000"/>
              <w:bottom w:val="single" w:sz="5" w:space="0" w:color="000000"/>
              <w:right w:val="single" w:sz="5" w:space="0" w:color="000000"/>
            </w:tcBorders>
            <w:vAlign w:val="center"/>
          </w:tcPr>
          <w:p w14:paraId="3AB6A596"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46</w:t>
            </w:r>
          </w:p>
        </w:tc>
      </w:tr>
      <w:tr w:rsidR="00483F34" w:rsidRPr="00483F34" w14:paraId="23F62CEC"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42F2D04A" w14:textId="77777777" w:rsidR="00483F34" w:rsidRPr="00483F34" w:rsidRDefault="00483F34" w:rsidP="00483F34">
            <w:pPr>
              <w:spacing w:before="28"/>
              <w:rPr>
                <w:rFonts w:ascii="Times New Roman" w:eastAsia="Arial" w:hAnsi="Times New Roman"/>
                <w:b/>
                <w:sz w:val="28"/>
                <w:szCs w:val="28"/>
                <w:lang w:eastAsia="en-US"/>
              </w:rPr>
            </w:pPr>
            <w:r w:rsidRPr="00483F34">
              <w:rPr>
                <w:rFonts w:ascii="Times New Roman" w:eastAsia="Calibri" w:hAnsi="Times New Roman"/>
                <w:b/>
                <w:sz w:val="28"/>
                <w:szCs w:val="28"/>
                <w:lang w:eastAsia="en-US"/>
              </w:rPr>
              <w:t>3</w:t>
            </w:r>
          </w:p>
        </w:tc>
        <w:tc>
          <w:tcPr>
            <w:tcW w:w="935" w:type="dxa"/>
            <w:tcBorders>
              <w:top w:val="single" w:sz="5" w:space="0" w:color="000000"/>
              <w:left w:val="single" w:sz="5" w:space="0" w:color="000000"/>
              <w:bottom w:val="single" w:sz="5" w:space="0" w:color="000000"/>
              <w:right w:val="single" w:sz="5" w:space="0" w:color="000000"/>
            </w:tcBorders>
            <w:vAlign w:val="center"/>
          </w:tcPr>
          <w:p w14:paraId="782D8CB5" w14:textId="77777777" w:rsidR="00483F34" w:rsidRPr="00483F34" w:rsidRDefault="00483F34" w:rsidP="00483F34">
            <w:pPr>
              <w:spacing w:before="28"/>
              <w:rPr>
                <w:rFonts w:ascii="Times New Roman" w:eastAsia="Arial" w:hAnsi="Times New Roman"/>
                <w:sz w:val="28"/>
                <w:szCs w:val="28"/>
                <w:lang w:eastAsia="en-US"/>
              </w:rPr>
            </w:pPr>
            <w:r w:rsidRPr="00483F34">
              <w:rPr>
                <w:rFonts w:ascii="Times New Roman" w:eastAsia="Arial" w:hAnsi="Times New Roman"/>
                <w:sz w:val="28"/>
                <w:szCs w:val="28"/>
                <w:lang w:eastAsia="en-US"/>
              </w:rPr>
              <w:t>920</w:t>
            </w:r>
          </w:p>
        </w:tc>
        <w:tc>
          <w:tcPr>
            <w:tcW w:w="935" w:type="dxa"/>
            <w:tcBorders>
              <w:top w:val="single" w:sz="5" w:space="0" w:color="000000"/>
              <w:left w:val="single" w:sz="5" w:space="0" w:color="000000"/>
              <w:bottom w:val="single" w:sz="5" w:space="0" w:color="000000"/>
              <w:right w:val="single" w:sz="5" w:space="0" w:color="000000"/>
            </w:tcBorders>
            <w:vAlign w:val="center"/>
          </w:tcPr>
          <w:p w14:paraId="067BF631"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23</w:t>
            </w:r>
          </w:p>
        </w:tc>
        <w:tc>
          <w:tcPr>
            <w:tcW w:w="935" w:type="dxa"/>
            <w:tcBorders>
              <w:top w:val="single" w:sz="5" w:space="0" w:color="000000"/>
              <w:left w:val="single" w:sz="5" w:space="0" w:color="000000"/>
              <w:bottom w:val="single" w:sz="5" w:space="0" w:color="000000"/>
              <w:right w:val="single" w:sz="5" w:space="0" w:color="000000"/>
            </w:tcBorders>
            <w:vAlign w:val="center"/>
          </w:tcPr>
          <w:p w14:paraId="5CA061C8"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480</w:t>
            </w:r>
          </w:p>
        </w:tc>
        <w:tc>
          <w:tcPr>
            <w:tcW w:w="935" w:type="dxa"/>
            <w:tcBorders>
              <w:top w:val="single" w:sz="5" w:space="0" w:color="000000"/>
              <w:left w:val="single" w:sz="5" w:space="0" w:color="000000"/>
              <w:bottom w:val="single" w:sz="5" w:space="0" w:color="000000"/>
              <w:right w:val="single" w:sz="5" w:space="0" w:color="000000"/>
            </w:tcBorders>
            <w:vAlign w:val="center"/>
          </w:tcPr>
          <w:p w14:paraId="0FD42767"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43</w:t>
            </w:r>
          </w:p>
        </w:tc>
        <w:tc>
          <w:tcPr>
            <w:tcW w:w="935" w:type="dxa"/>
            <w:tcBorders>
              <w:top w:val="single" w:sz="5" w:space="0" w:color="000000"/>
              <w:left w:val="single" w:sz="5" w:space="0" w:color="000000"/>
              <w:bottom w:val="single" w:sz="5" w:space="0" w:color="000000"/>
              <w:right w:val="single" w:sz="5" w:space="0" w:color="000000"/>
            </w:tcBorders>
            <w:vAlign w:val="center"/>
          </w:tcPr>
          <w:p w14:paraId="58F8438D"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286</w:t>
            </w:r>
          </w:p>
        </w:tc>
        <w:tc>
          <w:tcPr>
            <w:tcW w:w="935" w:type="dxa"/>
            <w:tcBorders>
              <w:top w:val="single" w:sz="5" w:space="0" w:color="000000"/>
              <w:left w:val="single" w:sz="5" w:space="0" w:color="000000"/>
              <w:bottom w:val="single" w:sz="5" w:space="0" w:color="000000"/>
              <w:right w:val="single" w:sz="5" w:space="0" w:color="000000"/>
            </w:tcBorders>
            <w:vAlign w:val="center"/>
          </w:tcPr>
          <w:p w14:paraId="47446DB6"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63</w:t>
            </w:r>
          </w:p>
        </w:tc>
        <w:tc>
          <w:tcPr>
            <w:tcW w:w="935" w:type="dxa"/>
            <w:tcBorders>
              <w:top w:val="single" w:sz="5" w:space="0" w:color="000000"/>
              <w:left w:val="single" w:sz="5" w:space="0" w:color="000000"/>
              <w:bottom w:val="single" w:sz="5" w:space="0" w:color="000000"/>
              <w:right w:val="single" w:sz="5" w:space="0" w:color="000000"/>
            </w:tcBorders>
            <w:vAlign w:val="center"/>
          </w:tcPr>
          <w:p w14:paraId="2731B1C4"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135</w:t>
            </w:r>
          </w:p>
        </w:tc>
        <w:tc>
          <w:tcPr>
            <w:tcW w:w="935" w:type="dxa"/>
            <w:tcBorders>
              <w:top w:val="single" w:sz="5" w:space="0" w:color="000000"/>
              <w:left w:val="single" w:sz="5" w:space="0" w:color="000000"/>
              <w:bottom w:val="single" w:sz="5" w:space="0" w:color="000000"/>
              <w:right w:val="single" w:sz="5" w:space="0" w:color="000000"/>
            </w:tcBorders>
            <w:vAlign w:val="center"/>
          </w:tcPr>
          <w:p w14:paraId="387D6D18"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83</w:t>
            </w:r>
          </w:p>
        </w:tc>
        <w:tc>
          <w:tcPr>
            <w:tcW w:w="935" w:type="dxa"/>
            <w:tcBorders>
              <w:top w:val="single" w:sz="5" w:space="0" w:color="000000"/>
              <w:left w:val="single" w:sz="5" w:space="0" w:color="000000"/>
              <w:bottom w:val="single" w:sz="5" w:space="0" w:color="000000"/>
              <w:right w:val="single" w:sz="5" w:space="0" w:color="000000"/>
            </w:tcBorders>
            <w:vAlign w:val="center"/>
          </w:tcPr>
          <w:p w14:paraId="3ECEF0BC"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44</w:t>
            </w:r>
          </w:p>
        </w:tc>
      </w:tr>
      <w:tr w:rsidR="00483F34" w:rsidRPr="00483F34" w14:paraId="57A3EA4F"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36261E4B"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4</w:t>
            </w:r>
          </w:p>
        </w:tc>
        <w:tc>
          <w:tcPr>
            <w:tcW w:w="935" w:type="dxa"/>
            <w:tcBorders>
              <w:top w:val="single" w:sz="5" w:space="0" w:color="000000"/>
              <w:left w:val="single" w:sz="5" w:space="0" w:color="000000"/>
              <w:bottom w:val="single" w:sz="5" w:space="0" w:color="000000"/>
              <w:right w:val="single" w:sz="5" w:space="0" w:color="000000"/>
            </w:tcBorders>
            <w:vAlign w:val="center"/>
          </w:tcPr>
          <w:p w14:paraId="6F6504CD"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890</w:t>
            </w:r>
          </w:p>
        </w:tc>
        <w:tc>
          <w:tcPr>
            <w:tcW w:w="935" w:type="dxa"/>
            <w:tcBorders>
              <w:top w:val="single" w:sz="5" w:space="0" w:color="000000"/>
              <w:left w:val="single" w:sz="5" w:space="0" w:color="000000"/>
              <w:bottom w:val="single" w:sz="5" w:space="0" w:color="000000"/>
              <w:right w:val="single" w:sz="5" w:space="0" w:color="000000"/>
            </w:tcBorders>
            <w:vAlign w:val="center"/>
          </w:tcPr>
          <w:p w14:paraId="11761959"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24</w:t>
            </w:r>
          </w:p>
        </w:tc>
        <w:tc>
          <w:tcPr>
            <w:tcW w:w="935" w:type="dxa"/>
            <w:tcBorders>
              <w:top w:val="single" w:sz="5" w:space="0" w:color="000000"/>
              <w:left w:val="single" w:sz="5" w:space="0" w:color="000000"/>
              <w:bottom w:val="single" w:sz="5" w:space="0" w:color="000000"/>
              <w:right w:val="single" w:sz="5" w:space="0" w:color="000000"/>
            </w:tcBorders>
            <w:vAlign w:val="center"/>
          </w:tcPr>
          <w:p w14:paraId="7AB71BF5"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470</w:t>
            </w:r>
          </w:p>
        </w:tc>
        <w:tc>
          <w:tcPr>
            <w:tcW w:w="935" w:type="dxa"/>
            <w:tcBorders>
              <w:top w:val="single" w:sz="5" w:space="0" w:color="000000"/>
              <w:left w:val="single" w:sz="5" w:space="0" w:color="000000"/>
              <w:bottom w:val="single" w:sz="5" w:space="0" w:color="000000"/>
              <w:right w:val="single" w:sz="5" w:space="0" w:color="000000"/>
            </w:tcBorders>
            <w:vAlign w:val="center"/>
          </w:tcPr>
          <w:p w14:paraId="5DB881C9"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44</w:t>
            </w:r>
          </w:p>
        </w:tc>
        <w:tc>
          <w:tcPr>
            <w:tcW w:w="935" w:type="dxa"/>
            <w:tcBorders>
              <w:top w:val="single" w:sz="5" w:space="0" w:color="000000"/>
              <w:left w:val="single" w:sz="5" w:space="0" w:color="000000"/>
              <w:bottom w:val="single" w:sz="5" w:space="0" w:color="000000"/>
              <w:right w:val="single" w:sz="5" w:space="0" w:color="000000"/>
            </w:tcBorders>
            <w:vAlign w:val="center"/>
          </w:tcPr>
          <w:p w14:paraId="0A57D88F"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278</w:t>
            </w:r>
          </w:p>
        </w:tc>
        <w:tc>
          <w:tcPr>
            <w:tcW w:w="935" w:type="dxa"/>
            <w:tcBorders>
              <w:top w:val="single" w:sz="5" w:space="0" w:color="000000"/>
              <w:left w:val="single" w:sz="5" w:space="0" w:color="000000"/>
              <w:bottom w:val="single" w:sz="5" w:space="0" w:color="000000"/>
              <w:right w:val="single" w:sz="5" w:space="0" w:color="000000"/>
            </w:tcBorders>
            <w:vAlign w:val="center"/>
          </w:tcPr>
          <w:p w14:paraId="671BA5F0"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64</w:t>
            </w:r>
          </w:p>
        </w:tc>
        <w:tc>
          <w:tcPr>
            <w:tcW w:w="935" w:type="dxa"/>
            <w:tcBorders>
              <w:top w:val="single" w:sz="5" w:space="0" w:color="000000"/>
              <w:left w:val="single" w:sz="5" w:space="0" w:color="000000"/>
              <w:bottom w:val="single" w:sz="5" w:space="0" w:color="000000"/>
              <w:right w:val="single" w:sz="5" w:space="0" w:color="000000"/>
            </w:tcBorders>
            <w:vAlign w:val="center"/>
          </w:tcPr>
          <w:p w14:paraId="2AB9C6AC"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130</w:t>
            </w:r>
          </w:p>
        </w:tc>
        <w:tc>
          <w:tcPr>
            <w:tcW w:w="935" w:type="dxa"/>
            <w:tcBorders>
              <w:top w:val="single" w:sz="5" w:space="0" w:color="000000"/>
              <w:left w:val="single" w:sz="5" w:space="0" w:color="000000"/>
              <w:bottom w:val="single" w:sz="5" w:space="0" w:color="000000"/>
              <w:right w:val="single" w:sz="5" w:space="0" w:color="000000"/>
            </w:tcBorders>
            <w:vAlign w:val="center"/>
          </w:tcPr>
          <w:p w14:paraId="34079033"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84</w:t>
            </w:r>
          </w:p>
        </w:tc>
        <w:tc>
          <w:tcPr>
            <w:tcW w:w="935" w:type="dxa"/>
            <w:tcBorders>
              <w:top w:val="single" w:sz="5" w:space="0" w:color="000000"/>
              <w:left w:val="single" w:sz="5" w:space="0" w:color="000000"/>
              <w:bottom w:val="single" w:sz="5" w:space="0" w:color="000000"/>
              <w:right w:val="single" w:sz="5" w:space="0" w:color="000000"/>
            </w:tcBorders>
            <w:vAlign w:val="center"/>
          </w:tcPr>
          <w:p w14:paraId="2133B498"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42</w:t>
            </w:r>
          </w:p>
        </w:tc>
      </w:tr>
      <w:tr w:rsidR="00483F34" w:rsidRPr="00483F34" w14:paraId="58DF389D"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4660B04A"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5</w:t>
            </w:r>
          </w:p>
        </w:tc>
        <w:tc>
          <w:tcPr>
            <w:tcW w:w="935" w:type="dxa"/>
            <w:tcBorders>
              <w:top w:val="single" w:sz="5" w:space="0" w:color="000000"/>
              <w:left w:val="single" w:sz="5" w:space="0" w:color="000000"/>
              <w:bottom w:val="single" w:sz="5" w:space="0" w:color="000000"/>
              <w:right w:val="single" w:sz="5" w:space="0" w:color="000000"/>
            </w:tcBorders>
            <w:vAlign w:val="center"/>
          </w:tcPr>
          <w:p w14:paraId="0657EDB0"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860</w:t>
            </w:r>
          </w:p>
        </w:tc>
        <w:tc>
          <w:tcPr>
            <w:tcW w:w="935" w:type="dxa"/>
            <w:tcBorders>
              <w:top w:val="single" w:sz="5" w:space="0" w:color="000000"/>
              <w:left w:val="single" w:sz="5" w:space="0" w:color="000000"/>
              <w:bottom w:val="single" w:sz="5" w:space="0" w:color="000000"/>
              <w:right w:val="single" w:sz="5" w:space="0" w:color="000000"/>
            </w:tcBorders>
            <w:vAlign w:val="center"/>
          </w:tcPr>
          <w:p w14:paraId="76463481"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25</w:t>
            </w:r>
          </w:p>
        </w:tc>
        <w:tc>
          <w:tcPr>
            <w:tcW w:w="935" w:type="dxa"/>
            <w:tcBorders>
              <w:top w:val="single" w:sz="5" w:space="0" w:color="000000"/>
              <w:left w:val="single" w:sz="5" w:space="0" w:color="000000"/>
              <w:bottom w:val="single" w:sz="5" w:space="0" w:color="000000"/>
              <w:right w:val="single" w:sz="5" w:space="0" w:color="000000"/>
            </w:tcBorders>
            <w:vAlign w:val="center"/>
          </w:tcPr>
          <w:p w14:paraId="7E592236"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460</w:t>
            </w:r>
          </w:p>
        </w:tc>
        <w:tc>
          <w:tcPr>
            <w:tcW w:w="935" w:type="dxa"/>
            <w:tcBorders>
              <w:top w:val="single" w:sz="5" w:space="0" w:color="000000"/>
              <w:left w:val="single" w:sz="5" w:space="0" w:color="000000"/>
              <w:bottom w:val="single" w:sz="5" w:space="0" w:color="000000"/>
              <w:right w:val="single" w:sz="5" w:space="0" w:color="000000"/>
            </w:tcBorders>
            <w:vAlign w:val="center"/>
          </w:tcPr>
          <w:p w14:paraId="3C825A71"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45</w:t>
            </w:r>
          </w:p>
        </w:tc>
        <w:tc>
          <w:tcPr>
            <w:tcW w:w="935" w:type="dxa"/>
            <w:tcBorders>
              <w:top w:val="single" w:sz="5" w:space="0" w:color="000000"/>
              <w:left w:val="single" w:sz="5" w:space="0" w:color="000000"/>
              <w:bottom w:val="single" w:sz="5" w:space="0" w:color="000000"/>
              <w:right w:val="single" w:sz="5" w:space="0" w:color="000000"/>
            </w:tcBorders>
            <w:vAlign w:val="center"/>
          </w:tcPr>
          <w:p w14:paraId="6FD47F62"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270</w:t>
            </w:r>
          </w:p>
        </w:tc>
        <w:tc>
          <w:tcPr>
            <w:tcW w:w="935" w:type="dxa"/>
            <w:tcBorders>
              <w:top w:val="single" w:sz="5" w:space="0" w:color="000000"/>
              <w:left w:val="single" w:sz="5" w:space="0" w:color="000000"/>
              <w:bottom w:val="single" w:sz="5" w:space="0" w:color="000000"/>
              <w:right w:val="single" w:sz="5" w:space="0" w:color="000000"/>
            </w:tcBorders>
            <w:vAlign w:val="center"/>
          </w:tcPr>
          <w:p w14:paraId="4627C6BE"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65</w:t>
            </w:r>
          </w:p>
        </w:tc>
        <w:tc>
          <w:tcPr>
            <w:tcW w:w="935" w:type="dxa"/>
            <w:tcBorders>
              <w:top w:val="single" w:sz="5" w:space="0" w:color="000000"/>
              <w:left w:val="single" w:sz="5" w:space="0" w:color="000000"/>
              <w:bottom w:val="single" w:sz="5" w:space="0" w:color="000000"/>
              <w:right w:val="single" w:sz="5" w:space="0" w:color="000000"/>
            </w:tcBorders>
            <w:vAlign w:val="center"/>
          </w:tcPr>
          <w:p w14:paraId="7F002F7A"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125</w:t>
            </w:r>
          </w:p>
        </w:tc>
        <w:tc>
          <w:tcPr>
            <w:tcW w:w="935" w:type="dxa"/>
            <w:tcBorders>
              <w:top w:val="single" w:sz="5" w:space="0" w:color="000000"/>
              <w:left w:val="single" w:sz="5" w:space="0" w:color="000000"/>
              <w:bottom w:val="single" w:sz="5" w:space="0" w:color="000000"/>
              <w:right w:val="single" w:sz="5" w:space="0" w:color="000000"/>
            </w:tcBorders>
            <w:vAlign w:val="center"/>
          </w:tcPr>
          <w:p w14:paraId="452A4DF6"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85</w:t>
            </w:r>
          </w:p>
        </w:tc>
        <w:tc>
          <w:tcPr>
            <w:tcW w:w="935" w:type="dxa"/>
            <w:tcBorders>
              <w:top w:val="single" w:sz="5" w:space="0" w:color="000000"/>
              <w:left w:val="single" w:sz="5" w:space="0" w:color="000000"/>
              <w:bottom w:val="single" w:sz="5" w:space="0" w:color="000000"/>
              <w:right w:val="single" w:sz="5" w:space="0" w:color="000000"/>
            </w:tcBorders>
            <w:vAlign w:val="center"/>
          </w:tcPr>
          <w:p w14:paraId="02FDACEA"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40</w:t>
            </w:r>
          </w:p>
        </w:tc>
      </w:tr>
      <w:tr w:rsidR="00483F34" w:rsidRPr="00483F34" w14:paraId="1D6E34EA"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068BD44E"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6</w:t>
            </w:r>
          </w:p>
        </w:tc>
        <w:tc>
          <w:tcPr>
            <w:tcW w:w="935" w:type="dxa"/>
            <w:tcBorders>
              <w:top w:val="single" w:sz="5" w:space="0" w:color="000000"/>
              <w:left w:val="single" w:sz="5" w:space="0" w:color="000000"/>
              <w:bottom w:val="single" w:sz="5" w:space="0" w:color="000000"/>
              <w:right w:val="single" w:sz="5" w:space="0" w:color="000000"/>
            </w:tcBorders>
            <w:vAlign w:val="center"/>
          </w:tcPr>
          <w:p w14:paraId="3D5C62B8"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830</w:t>
            </w:r>
          </w:p>
        </w:tc>
        <w:tc>
          <w:tcPr>
            <w:tcW w:w="935" w:type="dxa"/>
            <w:tcBorders>
              <w:top w:val="single" w:sz="5" w:space="0" w:color="000000"/>
              <w:left w:val="single" w:sz="5" w:space="0" w:color="000000"/>
              <w:bottom w:val="single" w:sz="5" w:space="0" w:color="000000"/>
              <w:right w:val="single" w:sz="5" w:space="0" w:color="000000"/>
            </w:tcBorders>
            <w:vAlign w:val="center"/>
          </w:tcPr>
          <w:p w14:paraId="1C43F108"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26</w:t>
            </w:r>
          </w:p>
        </w:tc>
        <w:tc>
          <w:tcPr>
            <w:tcW w:w="935" w:type="dxa"/>
            <w:tcBorders>
              <w:top w:val="single" w:sz="5" w:space="0" w:color="000000"/>
              <w:left w:val="single" w:sz="5" w:space="0" w:color="000000"/>
              <w:bottom w:val="single" w:sz="5" w:space="0" w:color="000000"/>
              <w:right w:val="single" w:sz="5" w:space="0" w:color="000000"/>
            </w:tcBorders>
            <w:vAlign w:val="center"/>
          </w:tcPr>
          <w:p w14:paraId="75827E9E"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450</w:t>
            </w:r>
          </w:p>
        </w:tc>
        <w:tc>
          <w:tcPr>
            <w:tcW w:w="935" w:type="dxa"/>
            <w:tcBorders>
              <w:top w:val="single" w:sz="5" w:space="0" w:color="000000"/>
              <w:left w:val="single" w:sz="5" w:space="0" w:color="000000"/>
              <w:bottom w:val="single" w:sz="5" w:space="0" w:color="000000"/>
              <w:right w:val="single" w:sz="5" w:space="0" w:color="000000"/>
            </w:tcBorders>
            <w:vAlign w:val="center"/>
          </w:tcPr>
          <w:p w14:paraId="2A4074E0"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46</w:t>
            </w:r>
          </w:p>
        </w:tc>
        <w:tc>
          <w:tcPr>
            <w:tcW w:w="935" w:type="dxa"/>
            <w:tcBorders>
              <w:top w:val="single" w:sz="5" w:space="0" w:color="000000"/>
              <w:left w:val="single" w:sz="5" w:space="0" w:color="000000"/>
              <w:bottom w:val="single" w:sz="5" w:space="0" w:color="000000"/>
              <w:right w:val="single" w:sz="5" w:space="0" w:color="000000"/>
            </w:tcBorders>
            <w:vAlign w:val="center"/>
          </w:tcPr>
          <w:p w14:paraId="05D08A6C"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262</w:t>
            </w:r>
          </w:p>
        </w:tc>
        <w:tc>
          <w:tcPr>
            <w:tcW w:w="935" w:type="dxa"/>
            <w:tcBorders>
              <w:top w:val="single" w:sz="5" w:space="0" w:color="000000"/>
              <w:left w:val="single" w:sz="5" w:space="0" w:color="000000"/>
              <w:bottom w:val="single" w:sz="5" w:space="0" w:color="000000"/>
              <w:right w:val="single" w:sz="5" w:space="0" w:color="000000"/>
            </w:tcBorders>
            <w:vAlign w:val="center"/>
          </w:tcPr>
          <w:p w14:paraId="2C5B0AEE"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66</w:t>
            </w:r>
          </w:p>
        </w:tc>
        <w:tc>
          <w:tcPr>
            <w:tcW w:w="935" w:type="dxa"/>
            <w:tcBorders>
              <w:top w:val="single" w:sz="5" w:space="0" w:color="000000"/>
              <w:left w:val="single" w:sz="5" w:space="0" w:color="000000"/>
              <w:bottom w:val="single" w:sz="5" w:space="0" w:color="000000"/>
              <w:right w:val="single" w:sz="5" w:space="0" w:color="000000"/>
            </w:tcBorders>
            <w:vAlign w:val="center"/>
          </w:tcPr>
          <w:p w14:paraId="3BBF210E"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120</w:t>
            </w:r>
          </w:p>
        </w:tc>
        <w:tc>
          <w:tcPr>
            <w:tcW w:w="935" w:type="dxa"/>
            <w:tcBorders>
              <w:top w:val="single" w:sz="5" w:space="0" w:color="000000"/>
              <w:left w:val="single" w:sz="5" w:space="0" w:color="000000"/>
              <w:bottom w:val="single" w:sz="5" w:space="0" w:color="000000"/>
              <w:right w:val="single" w:sz="5" w:space="0" w:color="000000"/>
            </w:tcBorders>
            <w:vAlign w:val="center"/>
          </w:tcPr>
          <w:p w14:paraId="2E63F2B3"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86</w:t>
            </w:r>
          </w:p>
        </w:tc>
        <w:tc>
          <w:tcPr>
            <w:tcW w:w="935" w:type="dxa"/>
            <w:tcBorders>
              <w:top w:val="single" w:sz="5" w:space="0" w:color="000000"/>
              <w:left w:val="single" w:sz="5" w:space="0" w:color="000000"/>
              <w:bottom w:val="single" w:sz="5" w:space="0" w:color="000000"/>
              <w:right w:val="single" w:sz="5" w:space="0" w:color="000000"/>
            </w:tcBorders>
            <w:vAlign w:val="center"/>
          </w:tcPr>
          <w:p w14:paraId="4B6283FC"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38</w:t>
            </w:r>
          </w:p>
        </w:tc>
      </w:tr>
      <w:tr w:rsidR="00483F34" w:rsidRPr="00483F34" w14:paraId="6A140830"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27F0AABC"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7</w:t>
            </w:r>
          </w:p>
        </w:tc>
        <w:tc>
          <w:tcPr>
            <w:tcW w:w="935" w:type="dxa"/>
            <w:tcBorders>
              <w:top w:val="single" w:sz="5" w:space="0" w:color="000000"/>
              <w:left w:val="single" w:sz="5" w:space="0" w:color="000000"/>
              <w:bottom w:val="single" w:sz="5" w:space="0" w:color="000000"/>
              <w:right w:val="single" w:sz="5" w:space="0" w:color="000000"/>
            </w:tcBorders>
            <w:vAlign w:val="center"/>
          </w:tcPr>
          <w:p w14:paraId="56D2AAD6"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800</w:t>
            </w:r>
          </w:p>
        </w:tc>
        <w:tc>
          <w:tcPr>
            <w:tcW w:w="935" w:type="dxa"/>
            <w:tcBorders>
              <w:top w:val="single" w:sz="5" w:space="0" w:color="000000"/>
              <w:left w:val="single" w:sz="5" w:space="0" w:color="000000"/>
              <w:bottom w:val="single" w:sz="5" w:space="0" w:color="000000"/>
              <w:right w:val="single" w:sz="5" w:space="0" w:color="000000"/>
            </w:tcBorders>
            <w:vAlign w:val="center"/>
          </w:tcPr>
          <w:p w14:paraId="6AF0CAF3"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27</w:t>
            </w:r>
          </w:p>
        </w:tc>
        <w:tc>
          <w:tcPr>
            <w:tcW w:w="935" w:type="dxa"/>
            <w:tcBorders>
              <w:top w:val="single" w:sz="5" w:space="0" w:color="000000"/>
              <w:left w:val="single" w:sz="5" w:space="0" w:color="000000"/>
              <w:bottom w:val="single" w:sz="5" w:space="0" w:color="000000"/>
              <w:right w:val="single" w:sz="5" w:space="0" w:color="000000"/>
            </w:tcBorders>
            <w:vAlign w:val="center"/>
          </w:tcPr>
          <w:p w14:paraId="32A6CC1B"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440</w:t>
            </w:r>
          </w:p>
        </w:tc>
        <w:tc>
          <w:tcPr>
            <w:tcW w:w="935" w:type="dxa"/>
            <w:tcBorders>
              <w:top w:val="single" w:sz="5" w:space="0" w:color="000000"/>
              <w:left w:val="single" w:sz="5" w:space="0" w:color="000000"/>
              <w:bottom w:val="single" w:sz="5" w:space="0" w:color="000000"/>
              <w:right w:val="single" w:sz="5" w:space="0" w:color="000000"/>
            </w:tcBorders>
            <w:vAlign w:val="center"/>
          </w:tcPr>
          <w:p w14:paraId="43F0FD27"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47</w:t>
            </w:r>
          </w:p>
        </w:tc>
        <w:tc>
          <w:tcPr>
            <w:tcW w:w="935" w:type="dxa"/>
            <w:tcBorders>
              <w:top w:val="single" w:sz="5" w:space="0" w:color="000000"/>
              <w:left w:val="single" w:sz="5" w:space="0" w:color="000000"/>
              <w:bottom w:val="single" w:sz="5" w:space="0" w:color="000000"/>
              <w:right w:val="single" w:sz="5" w:space="0" w:color="000000"/>
            </w:tcBorders>
            <w:vAlign w:val="center"/>
          </w:tcPr>
          <w:p w14:paraId="0F2C96BD"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254</w:t>
            </w:r>
          </w:p>
        </w:tc>
        <w:tc>
          <w:tcPr>
            <w:tcW w:w="935" w:type="dxa"/>
            <w:tcBorders>
              <w:top w:val="single" w:sz="5" w:space="0" w:color="000000"/>
              <w:left w:val="single" w:sz="5" w:space="0" w:color="000000"/>
              <w:bottom w:val="single" w:sz="5" w:space="0" w:color="000000"/>
              <w:right w:val="single" w:sz="5" w:space="0" w:color="000000"/>
            </w:tcBorders>
            <w:vAlign w:val="center"/>
          </w:tcPr>
          <w:p w14:paraId="3C9F94C5"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67</w:t>
            </w:r>
          </w:p>
        </w:tc>
        <w:tc>
          <w:tcPr>
            <w:tcW w:w="935" w:type="dxa"/>
            <w:tcBorders>
              <w:top w:val="single" w:sz="5" w:space="0" w:color="000000"/>
              <w:left w:val="single" w:sz="5" w:space="0" w:color="000000"/>
              <w:bottom w:val="single" w:sz="5" w:space="0" w:color="000000"/>
              <w:right w:val="single" w:sz="5" w:space="0" w:color="000000"/>
            </w:tcBorders>
            <w:vAlign w:val="center"/>
          </w:tcPr>
          <w:p w14:paraId="511B27AD"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115</w:t>
            </w:r>
          </w:p>
        </w:tc>
        <w:tc>
          <w:tcPr>
            <w:tcW w:w="935" w:type="dxa"/>
            <w:tcBorders>
              <w:top w:val="single" w:sz="5" w:space="0" w:color="000000"/>
              <w:left w:val="single" w:sz="5" w:space="0" w:color="000000"/>
              <w:bottom w:val="single" w:sz="5" w:space="0" w:color="000000"/>
              <w:right w:val="single" w:sz="5" w:space="0" w:color="000000"/>
            </w:tcBorders>
            <w:vAlign w:val="center"/>
          </w:tcPr>
          <w:p w14:paraId="19CDF716"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87</w:t>
            </w:r>
          </w:p>
        </w:tc>
        <w:tc>
          <w:tcPr>
            <w:tcW w:w="935" w:type="dxa"/>
            <w:tcBorders>
              <w:top w:val="single" w:sz="5" w:space="0" w:color="000000"/>
              <w:left w:val="single" w:sz="5" w:space="0" w:color="000000"/>
              <w:bottom w:val="single" w:sz="5" w:space="0" w:color="000000"/>
              <w:right w:val="single" w:sz="5" w:space="0" w:color="000000"/>
            </w:tcBorders>
            <w:vAlign w:val="center"/>
          </w:tcPr>
          <w:p w14:paraId="0D8CB54D"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36</w:t>
            </w:r>
          </w:p>
        </w:tc>
      </w:tr>
      <w:tr w:rsidR="00483F34" w:rsidRPr="00483F34" w14:paraId="27CAB694"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1D8B02A4"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8</w:t>
            </w:r>
          </w:p>
        </w:tc>
        <w:tc>
          <w:tcPr>
            <w:tcW w:w="935" w:type="dxa"/>
            <w:tcBorders>
              <w:top w:val="single" w:sz="5" w:space="0" w:color="000000"/>
              <w:left w:val="single" w:sz="5" w:space="0" w:color="000000"/>
              <w:bottom w:val="single" w:sz="5" w:space="0" w:color="000000"/>
              <w:right w:val="single" w:sz="5" w:space="0" w:color="000000"/>
            </w:tcBorders>
            <w:vAlign w:val="center"/>
          </w:tcPr>
          <w:p w14:paraId="78F101F3"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770</w:t>
            </w:r>
          </w:p>
        </w:tc>
        <w:tc>
          <w:tcPr>
            <w:tcW w:w="935" w:type="dxa"/>
            <w:tcBorders>
              <w:top w:val="single" w:sz="5" w:space="0" w:color="000000"/>
              <w:left w:val="single" w:sz="5" w:space="0" w:color="000000"/>
              <w:bottom w:val="single" w:sz="5" w:space="0" w:color="000000"/>
              <w:right w:val="single" w:sz="5" w:space="0" w:color="000000"/>
            </w:tcBorders>
            <w:vAlign w:val="center"/>
          </w:tcPr>
          <w:p w14:paraId="50E4C635"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28</w:t>
            </w:r>
          </w:p>
        </w:tc>
        <w:tc>
          <w:tcPr>
            <w:tcW w:w="935" w:type="dxa"/>
            <w:tcBorders>
              <w:top w:val="single" w:sz="5" w:space="0" w:color="000000"/>
              <w:left w:val="single" w:sz="5" w:space="0" w:color="000000"/>
              <w:bottom w:val="single" w:sz="5" w:space="0" w:color="000000"/>
              <w:right w:val="single" w:sz="5" w:space="0" w:color="000000"/>
            </w:tcBorders>
            <w:vAlign w:val="center"/>
          </w:tcPr>
          <w:p w14:paraId="7394ADB3"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430</w:t>
            </w:r>
          </w:p>
        </w:tc>
        <w:tc>
          <w:tcPr>
            <w:tcW w:w="935" w:type="dxa"/>
            <w:tcBorders>
              <w:top w:val="single" w:sz="5" w:space="0" w:color="000000"/>
              <w:left w:val="single" w:sz="5" w:space="0" w:color="000000"/>
              <w:bottom w:val="single" w:sz="5" w:space="0" w:color="000000"/>
              <w:right w:val="single" w:sz="5" w:space="0" w:color="000000"/>
            </w:tcBorders>
            <w:vAlign w:val="center"/>
          </w:tcPr>
          <w:p w14:paraId="29D8B30D"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48</w:t>
            </w:r>
          </w:p>
        </w:tc>
        <w:tc>
          <w:tcPr>
            <w:tcW w:w="935" w:type="dxa"/>
            <w:tcBorders>
              <w:top w:val="single" w:sz="5" w:space="0" w:color="000000"/>
              <w:left w:val="single" w:sz="5" w:space="0" w:color="000000"/>
              <w:bottom w:val="single" w:sz="5" w:space="0" w:color="000000"/>
              <w:right w:val="single" w:sz="5" w:space="0" w:color="000000"/>
            </w:tcBorders>
            <w:vAlign w:val="center"/>
          </w:tcPr>
          <w:p w14:paraId="7959B97C"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246</w:t>
            </w:r>
          </w:p>
        </w:tc>
        <w:tc>
          <w:tcPr>
            <w:tcW w:w="935" w:type="dxa"/>
            <w:tcBorders>
              <w:top w:val="single" w:sz="5" w:space="0" w:color="000000"/>
              <w:left w:val="single" w:sz="5" w:space="0" w:color="000000"/>
              <w:bottom w:val="single" w:sz="5" w:space="0" w:color="000000"/>
              <w:right w:val="single" w:sz="5" w:space="0" w:color="000000"/>
            </w:tcBorders>
            <w:vAlign w:val="center"/>
          </w:tcPr>
          <w:p w14:paraId="022DB9FE"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68</w:t>
            </w:r>
          </w:p>
        </w:tc>
        <w:tc>
          <w:tcPr>
            <w:tcW w:w="935" w:type="dxa"/>
            <w:tcBorders>
              <w:top w:val="single" w:sz="5" w:space="0" w:color="000000"/>
              <w:left w:val="single" w:sz="5" w:space="0" w:color="000000"/>
              <w:bottom w:val="single" w:sz="5" w:space="0" w:color="000000"/>
              <w:right w:val="single" w:sz="5" w:space="0" w:color="000000"/>
            </w:tcBorders>
            <w:vAlign w:val="center"/>
          </w:tcPr>
          <w:p w14:paraId="2F450723"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110</w:t>
            </w:r>
          </w:p>
        </w:tc>
        <w:tc>
          <w:tcPr>
            <w:tcW w:w="935" w:type="dxa"/>
            <w:tcBorders>
              <w:top w:val="single" w:sz="5" w:space="0" w:color="000000"/>
              <w:left w:val="single" w:sz="5" w:space="0" w:color="000000"/>
              <w:bottom w:val="single" w:sz="5" w:space="0" w:color="000000"/>
              <w:right w:val="single" w:sz="5" w:space="0" w:color="000000"/>
            </w:tcBorders>
            <w:vAlign w:val="center"/>
          </w:tcPr>
          <w:p w14:paraId="062F9699"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88</w:t>
            </w:r>
          </w:p>
        </w:tc>
        <w:tc>
          <w:tcPr>
            <w:tcW w:w="935" w:type="dxa"/>
            <w:tcBorders>
              <w:top w:val="single" w:sz="5" w:space="0" w:color="000000"/>
              <w:left w:val="single" w:sz="5" w:space="0" w:color="000000"/>
              <w:bottom w:val="single" w:sz="5" w:space="0" w:color="000000"/>
              <w:right w:val="single" w:sz="5" w:space="0" w:color="000000"/>
            </w:tcBorders>
            <w:vAlign w:val="center"/>
          </w:tcPr>
          <w:p w14:paraId="6AB11DA2"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34</w:t>
            </w:r>
          </w:p>
        </w:tc>
      </w:tr>
      <w:tr w:rsidR="00483F34" w:rsidRPr="00483F34" w14:paraId="0E52E706"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26CB26BB" w14:textId="77777777" w:rsidR="00483F34" w:rsidRPr="00483F34" w:rsidRDefault="00483F34" w:rsidP="00483F34">
            <w:pPr>
              <w:spacing w:before="28"/>
              <w:rPr>
                <w:rFonts w:ascii="Times New Roman" w:eastAsia="Arial" w:hAnsi="Times New Roman"/>
                <w:b/>
                <w:sz w:val="28"/>
                <w:szCs w:val="28"/>
                <w:lang w:eastAsia="en-US"/>
              </w:rPr>
            </w:pPr>
            <w:r w:rsidRPr="00483F34">
              <w:rPr>
                <w:rFonts w:ascii="Times New Roman" w:eastAsia="Calibri" w:hAnsi="Times New Roman"/>
                <w:b/>
                <w:sz w:val="28"/>
                <w:szCs w:val="28"/>
                <w:lang w:eastAsia="en-US"/>
              </w:rPr>
              <w:t>9</w:t>
            </w:r>
          </w:p>
        </w:tc>
        <w:tc>
          <w:tcPr>
            <w:tcW w:w="935" w:type="dxa"/>
            <w:tcBorders>
              <w:top w:val="single" w:sz="5" w:space="0" w:color="000000"/>
              <w:left w:val="single" w:sz="5" w:space="0" w:color="000000"/>
              <w:bottom w:val="single" w:sz="5" w:space="0" w:color="000000"/>
              <w:right w:val="single" w:sz="5" w:space="0" w:color="000000"/>
            </w:tcBorders>
            <w:vAlign w:val="center"/>
          </w:tcPr>
          <w:p w14:paraId="5A999B0A" w14:textId="77777777" w:rsidR="00483F34" w:rsidRPr="00483F34" w:rsidRDefault="00483F34" w:rsidP="00483F34">
            <w:pPr>
              <w:spacing w:before="28"/>
              <w:rPr>
                <w:rFonts w:ascii="Times New Roman" w:eastAsia="Arial" w:hAnsi="Times New Roman"/>
                <w:sz w:val="28"/>
                <w:szCs w:val="28"/>
                <w:lang w:eastAsia="en-US"/>
              </w:rPr>
            </w:pPr>
            <w:r w:rsidRPr="00483F34">
              <w:rPr>
                <w:rFonts w:ascii="Times New Roman" w:eastAsia="Arial" w:hAnsi="Times New Roman"/>
                <w:sz w:val="28"/>
                <w:szCs w:val="28"/>
                <w:lang w:eastAsia="en-US"/>
              </w:rPr>
              <w:t>740</w:t>
            </w:r>
          </w:p>
        </w:tc>
        <w:tc>
          <w:tcPr>
            <w:tcW w:w="935" w:type="dxa"/>
            <w:tcBorders>
              <w:top w:val="single" w:sz="5" w:space="0" w:color="000000"/>
              <w:left w:val="single" w:sz="5" w:space="0" w:color="000000"/>
              <w:bottom w:val="single" w:sz="5" w:space="0" w:color="000000"/>
              <w:right w:val="single" w:sz="5" w:space="0" w:color="000000"/>
            </w:tcBorders>
            <w:vAlign w:val="center"/>
          </w:tcPr>
          <w:p w14:paraId="51DDB6EF"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29</w:t>
            </w:r>
          </w:p>
        </w:tc>
        <w:tc>
          <w:tcPr>
            <w:tcW w:w="935" w:type="dxa"/>
            <w:tcBorders>
              <w:top w:val="single" w:sz="5" w:space="0" w:color="000000"/>
              <w:left w:val="single" w:sz="5" w:space="0" w:color="000000"/>
              <w:bottom w:val="single" w:sz="5" w:space="0" w:color="000000"/>
              <w:right w:val="single" w:sz="5" w:space="0" w:color="000000"/>
            </w:tcBorders>
            <w:vAlign w:val="center"/>
          </w:tcPr>
          <w:p w14:paraId="41BFC2AB"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420</w:t>
            </w:r>
          </w:p>
        </w:tc>
        <w:tc>
          <w:tcPr>
            <w:tcW w:w="935" w:type="dxa"/>
            <w:tcBorders>
              <w:top w:val="single" w:sz="5" w:space="0" w:color="000000"/>
              <w:left w:val="single" w:sz="5" w:space="0" w:color="000000"/>
              <w:bottom w:val="single" w:sz="5" w:space="0" w:color="000000"/>
              <w:right w:val="single" w:sz="5" w:space="0" w:color="000000"/>
            </w:tcBorders>
            <w:vAlign w:val="center"/>
          </w:tcPr>
          <w:p w14:paraId="749BFDC6"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49</w:t>
            </w:r>
          </w:p>
        </w:tc>
        <w:tc>
          <w:tcPr>
            <w:tcW w:w="935" w:type="dxa"/>
            <w:tcBorders>
              <w:top w:val="single" w:sz="5" w:space="0" w:color="000000"/>
              <w:left w:val="single" w:sz="5" w:space="0" w:color="000000"/>
              <w:bottom w:val="single" w:sz="5" w:space="0" w:color="000000"/>
              <w:right w:val="single" w:sz="5" w:space="0" w:color="000000"/>
            </w:tcBorders>
            <w:vAlign w:val="center"/>
          </w:tcPr>
          <w:p w14:paraId="1F63851A"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238</w:t>
            </w:r>
          </w:p>
        </w:tc>
        <w:tc>
          <w:tcPr>
            <w:tcW w:w="935" w:type="dxa"/>
            <w:tcBorders>
              <w:top w:val="single" w:sz="5" w:space="0" w:color="000000"/>
              <w:left w:val="single" w:sz="5" w:space="0" w:color="000000"/>
              <w:bottom w:val="single" w:sz="5" w:space="0" w:color="000000"/>
              <w:right w:val="single" w:sz="5" w:space="0" w:color="000000"/>
            </w:tcBorders>
            <w:vAlign w:val="center"/>
          </w:tcPr>
          <w:p w14:paraId="47F5E6C6"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69</w:t>
            </w:r>
          </w:p>
        </w:tc>
        <w:tc>
          <w:tcPr>
            <w:tcW w:w="935" w:type="dxa"/>
            <w:tcBorders>
              <w:top w:val="single" w:sz="5" w:space="0" w:color="000000"/>
              <w:left w:val="single" w:sz="5" w:space="0" w:color="000000"/>
              <w:bottom w:val="single" w:sz="5" w:space="0" w:color="000000"/>
              <w:right w:val="single" w:sz="5" w:space="0" w:color="000000"/>
            </w:tcBorders>
            <w:vAlign w:val="center"/>
          </w:tcPr>
          <w:p w14:paraId="3FA319D7"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105</w:t>
            </w:r>
          </w:p>
        </w:tc>
        <w:tc>
          <w:tcPr>
            <w:tcW w:w="935" w:type="dxa"/>
            <w:tcBorders>
              <w:top w:val="single" w:sz="5" w:space="0" w:color="000000"/>
              <w:left w:val="single" w:sz="5" w:space="0" w:color="000000"/>
              <w:bottom w:val="single" w:sz="5" w:space="0" w:color="000000"/>
              <w:right w:val="single" w:sz="5" w:space="0" w:color="000000"/>
            </w:tcBorders>
            <w:vAlign w:val="center"/>
          </w:tcPr>
          <w:p w14:paraId="6F2313C3"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89</w:t>
            </w:r>
          </w:p>
        </w:tc>
        <w:tc>
          <w:tcPr>
            <w:tcW w:w="935" w:type="dxa"/>
            <w:tcBorders>
              <w:top w:val="single" w:sz="5" w:space="0" w:color="000000"/>
              <w:left w:val="single" w:sz="5" w:space="0" w:color="000000"/>
              <w:bottom w:val="single" w:sz="5" w:space="0" w:color="000000"/>
              <w:right w:val="single" w:sz="5" w:space="0" w:color="000000"/>
            </w:tcBorders>
            <w:vAlign w:val="center"/>
          </w:tcPr>
          <w:p w14:paraId="2FBA04B2"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32</w:t>
            </w:r>
          </w:p>
        </w:tc>
      </w:tr>
      <w:tr w:rsidR="00483F34" w:rsidRPr="00483F34" w14:paraId="4D18B43F"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1D759A2A"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10</w:t>
            </w:r>
          </w:p>
        </w:tc>
        <w:tc>
          <w:tcPr>
            <w:tcW w:w="935" w:type="dxa"/>
            <w:tcBorders>
              <w:top w:val="single" w:sz="5" w:space="0" w:color="000000"/>
              <w:left w:val="single" w:sz="5" w:space="0" w:color="000000"/>
              <w:bottom w:val="single" w:sz="5" w:space="0" w:color="000000"/>
              <w:right w:val="single" w:sz="5" w:space="0" w:color="000000"/>
            </w:tcBorders>
            <w:vAlign w:val="center"/>
          </w:tcPr>
          <w:p w14:paraId="43A7ED96"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710</w:t>
            </w:r>
          </w:p>
        </w:tc>
        <w:tc>
          <w:tcPr>
            <w:tcW w:w="935" w:type="dxa"/>
            <w:tcBorders>
              <w:top w:val="single" w:sz="5" w:space="0" w:color="000000"/>
              <w:left w:val="single" w:sz="5" w:space="0" w:color="000000"/>
              <w:bottom w:val="single" w:sz="5" w:space="0" w:color="000000"/>
              <w:right w:val="single" w:sz="5" w:space="0" w:color="000000"/>
            </w:tcBorders>
            <w:vAlign w:val="center"/>
          </w:tcPr>
          <w:p w14:paraId="1C527367"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30</w:t>
            </w:r>
          </w:p>
        </w:tc>
        <w:tc>
          <w:tcPr>
            <w:tcW w:w="935" w:type="dxa"/>
            <w:tcBorders>
              <w:top w:val="single" w:sz="5" w:space="0" w:color="000000"/>
              <w:left w:val="single" w:sz="5" w:space="0" w:color="000000"/>
              <w:bottom w:val="single" w:sz="5" w:space="0" w:color="000000"/>
              <w:right w:val="single" w:sz="5" w:space="0" w:color="000000"/>
            </w:tcBorders>
            <w:vAlign w:val="center"/>
          </w:tcPr>
          <w:p w14:paraId="2221FD14"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410</w:t>
            </w:r>
          </w:p>
        </w:tc>
        <w:tc>
          <w:tcPr>
            <w:tcW w:w="935" w:type="dxa"/>
            <w:tcBorders>
              <w:top w:val="single" w:sz="5" w:space="0" w:color="000000"/>
              <w:left w:val="single" w:sz="5" w:space="0" w:color="000000"/>
              <w:bottom w:val="single" w:sz="5" w:space="0" w:color="000000"/>
              <w:right w:val="single" w:sz="5" w:space="0" w:color="000000"/>
            </w:tcBorders>
            <w:vAlign w:val="center"/>
          </w:tcPr>
          <w:p w14:paraId="0CF6A6C2"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50</w:t>
            </w:r>
          </w:p>
        </w:tc>
        <w:tc>
          <w:tcPr>
            <w:tcW w:w="935" w:type="dxa"/>
            <w:tcBorders>
              <w:top w:val="single" w:sz="5" w:space="0" w:color="000000"/>
              <w:left w:val="single" w:sz="5" w:space="0" w:color="000000"/>
              <w:bottom w:val="single" w:sz="5" w:space="0" w:color="000000"/>
              <w:right w:val="single" w:sz="5" w:space="0" w:color="000000"/>
            </w:tcBorders>
            <w:vAlign w:val="center"/>
          </w:tcPr>
          <w:p w14:paraId="6D6826AF"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230</w:t>
            </w:r>
          </w:p>
        </w:tc>
        <w:tc>
          <w:tcPr>
            <w:tcW w:w="935" w:type="dxa"/>
            <w:tcBorders>
              <w:top w:val="single" w:sz="5" w:space="0" w:color="000000"/>
              <w:left w:val="single" w:sz="5" w:space="0" w:color="000000"/>
              <w:bottom w:val="single" w:sz="5" w:space="0" w:color="000000"/>
              <w:right w:val="single" w:sz="5" w:space="0" w:color="000000"/>
            </w:tcBorders>
            <w:vAlign w:val="center"/>
          </w:tcPr>
          <w:p w14:paraId="4FA0E8FB"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70</w:t>
            </w:r>
          </w:p>
        </w:tc>
        <w:tc>
          <w:tcPr>
            <w:tcW w:w="935" w:type="dxa"/>
            <w:tcBorders>
              <w:top w:val="single" w:sz="5" w:space="0" w:color="000000"/>
              <w:left w:val="single" w:sz="5" w:space="0" w:color="000000"/>
              <w:bottom w:val="single" w:sz="5" w:space="0" w:color="000000"/>
              <w:right w:val="single" w:sz="5" w:space="0" w:color="000000"/>
            </w:tcBorders>
            <w:vAlign w:val="center"/>
          </w:tcPr>
          <w:p w14:paraId="6B16C41E"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100</w:t>
            </w:r>
          </w:p>
        </w:tc>
        <w:tc>
          <w:tcPr>
            <w:tcW w:w="935" w:type="dxa"/>
            <w:tcBorders>
              <w:top w:val="single" w:sz="5" w:space="0" w:color="000000"/>
              <w:left w:val="single" w:sz="5" w:space="0" w:color="000000"/>
              <w:bottom w:val="single" w:sz="5" w:space="0" w:color="000000"/>
              <w:right w:val="single" w:sz="5" w:space="0" w:color="000000"/>
            </w:tcBorders>
            <w:vAlign w:val="center"/>
          </w:tcPr>
          <w:p w14:paraId="636E920E"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90</w:t>
            </w:r>
          </w:p>
        </w:tc>
        <w:tc>
          <w:tcPr>
            <w:tcW w:w="935" w:type="dxa"/>
            <w:tcBorders>
              <w:top w:val="single" w:sz="5" w:space="0" w:color="000000"/>
              <w:left w:val="single" w:sz="5" w:space="0" w:color="000000"/>
              <w:bottom w:val="single" w:sz="5" w:space="0" w:color="000000"/>
              <w:right w:val="single" w:sz="5" w:space="0" w:color="000000"/>
            </w:tcBorders>
            <w:vAlign w:val="center"/>
          </w:tcPr>
          <w:p w14:paraId="23E6174D"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30</w:t>
            </w:r>
          </w:p>
        </w:tc>
      </w:tr>
      <w:tr w:rsidR="00483F34" w:rsidRPr="00483F34" w14:paraId="54E1CDAD"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47C7B578"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11</w:t>
            </w:r>
          </w:p>
        </w:tc>
        <w:tc>
          <w:tcPr>
            <w:tcW w:w="935" w:type="dxa"/>
            <w:tcBorders>
              <w:top w:val="single" w:sz="5" w:space="0" w:color="000000"/>
              <w:left w:val="single" w:sz="5" w:space="0" w:color="000000"/>
              <w:bottom w:val="single" w:sz="5" w:space="0" w:color="000000"/>
              <w:right w:val="single" w:sz="5" w:space="0" w:color="000000"/>
            </w:tcBorders>
            <w:vAlign w:val="center"/>
          </w:tcPr>
          <w:p w14:paraId="53899B9A"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690</w:t>
            </w:r>
          </w:p>
        </w:tc>
        <w:tc>
          <w:tcPr>
            <w:tcW w:w="935" w:type="dxa"/>
            <w:tcBorders>
              <w:top w:val="single" w:sz="5" w:space="0" w:color="000000"/>
              <w:left w:val="single" w:sz="5" w:space="0" w:color="000000"/>
              <w:bottom w:val="single" w:sz="5" w:space="0" w:color="000000"/>
              <w:right w:val="single" w:sz="5" w:space="0" w:color="000000"/>
            </w:tcBorders>
            <w:vAlign w:val="center"/>
          </w:tcPr>
          <w:p w14:paraId="61234912"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31</w:t>
            </w:r>
          </w:p>
        </w:tc>
        <w:tc>
          <w:tcPr>
            <w:tcW w:w="935" w:type="dxa"/>
            <w:tcBorders>
              <w:top w:val="single" w:sz="5" w:space="0" w:color="000000"/>
              <w:left w:val="single" w:sz="5" w:space="0" w:color="000000"/>
              <w:bottom w:val="single" w:sz="5" w:space="0" w:color="000000"/>
              <w:right w:val="single" w:sz="5" w:space="0" w:color="000000"/>
            </w:tcBorders>
            <w:vAlign w:val="center"/>
          </w:tcPr>
          <w:p w14:paraId="21B7277C"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400</w:t>
            </w:r>
          </w:p>
        </w:tc>
        <w:tc>
          <w:tcPr>
            <w:tcW w:w="935" w:type="dxa"/>
            <w:tcBorders>
              <w:top w:val="single" w:sz="5" w:space="0" w:color="000000"/>
              <w:left w:val="single" w:sz="5" w:space="0" w:color="000000"/>
              <w:bottom w:val="single" w:sz="5" w:space="0" w:color="000000"/>
              <w:right w:val="single" w:sz="5" w:space="0" w:color="000000"/>
            </w:tcBorders>
            <w:vAlign w:val="center"/>
          </w:tcPr>
          <w:p w14:paraId="0A7281C3"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51</w:t>
            </w:r>
          </w:p>
        </w:tc>
        <w:tc>
          <w:tcPr>
            <w:tcW w:w="935" w:type="dxa"/>
            <w:tcBorders>
              <w:top w:val="single" w:sz="5" w:space="0" w:color="000000"/>
              <w:left w:val="single" w:sz="5" w:space="0" w:color="000000"/>
              <w:bottom w:val="single" w:sz="5" w:space="0" w:color="000000"/>
              <w:right w:val="single" w:sz="5" w:space="0" w:color="000000"/>
            </w:tcBorders>
            <w:vAlign w:val="center"/>
          </w:tcPr>
          <w:p w14:paraId="65E8D4C7"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222</w:t>
            </w:r>
          </w:p>
        </w:tc>
        <w:tc>
          <w:tcPr>
            <w:tcW w:w="935" w:type="dxa"/>
            <w:tcBorders>
              <w:top w:val="single" w:sz="5" w:space="0" w:color="000000"/>
              <w:left w:val="single" w:sz="5" w:space="0" w:color="000000"/>
              <w:bottom w:val="single" w:sz="5" w:space="0" w:color="000000"/>
              <w:right w:val="single" w:sz="5" w:space="0" w:color="000000"/>
            </w:tcBorders>
            <w:vAlign w:val="center"/>
          </w:tcPr>
          <w:p w14:paraId="3037C650"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71</w:t>
            </w:r>
          </w:p>
        </w:tc>
        <w:tc>
          <w:tcPr>
            <w:tcW w:w="935" w:type="dxa"/>
            <w:tcBorders>
              <w:top w:val="single" w:sz="5" w:space="0" w:color="000000"/>
              <w:left w:val="single" w:sz="5" w:space="0" w:color="000000"/>
              <w:bottom w:val="single" w:sz="5" w:space="0" w:color="000000"/>
              <w:right w:val="single" w:sz="5" w:space="0" w:color="000000"/>
            </w:tcBorders>
            <w:vAlign w:val="center"/>
          </w:tcPr>
          <w:p w14:paraId="66BFB3BE"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95</w:t>
            </w:r>
          </w:p>
        </w:tc>
        <w:tc>
          <w:tcPr>
            <w:tcW w:w="935" w:type="dxa"/>
            <w:tcBorders>
              <w:top w:val="single" w:sz="5" w:space="0" w:color="000000"/>
              <w:left w:val="single" w:sz="5" w:space="0" w:color="000000"/>
              <w:bottom w:val="single" w:sz="5" w:space="0" w:color="000000"/>
              <w:right w:val="single" w:sz="5" w:space="0" w:color="000000"/>
            </w:tcBorders>
            <w:vAlign w:val="center"/>
          </w:tcPr>
          <w:p w14:paraId="635F6134"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91</w:t>
            </w:r>
          </w:p>
        </w:tc>
        <w:tc>
          <w:tcPr>
            <w:tcW w:w="935" w:type="dxa"/>
            <w:tcBorders>
              <w:top w:val="single" w:sz="5" w:space="0" w:color="000000"/>
              <w:left w:val="single" w:sz="5" w:space="0" w:color="000000"/>
              <w:bottom w:val="single" w:sz="5" w:space="0" w:color="000000"/>
              <w:right w:val="single" w:sz="5" w:space="0" w:color="000000"/>
            </w:tcBorders>
            <w:vAlign w:val="center"/>
          </w:tcPr>
          <w:p w14:paraId="5D20F848"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28</w:t>
            </w:r>
          </w:p>
        </w:tc>
      </w:tr>
      <w:tr w:rsidR="00483F34" w:rsidRPr="00483F34" w14:paraId="7C7D879D"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759C58C9"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12</w:t>
            </w:r>
          </w:p>
        </w:tc>
        <w:tc>
          <w:tcPr>
            <w:tcW w:w="935" w:type="dxa"/>
            <w:tcBorders>
              <w:top w:val="single" w:sz="5" w:space="0" w:color="000000"/>
              <w:left w:val="single" w:sz="5" w:space="0" w:color="000000"/>
              <w:bottom w:val="single" w:sz="5" w:space="0" w:color="000000"/>
              <w:right w:val="single" w:sz="5" w:space="0" w:color="000000"/>
            </w:tcBorders>
            <w:vAlign w:val="center"/>
          </w:tcPr>
          <w:p w14:paraId="0A07094A"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670</w:t>
            </w:r>
          </w:p>
        </w:tc>
        <w:tc>
          <w:tcPr>
            <w:tcW w:w="935" w:type="dxa"/>
            <w:tcBorders>
              <w:top w:val="single" w:sz="5" w:space="0" w:color="000000"/>
              <w:left w:val="single" w:sz="5" w:space="0" w:color="000000"/>
              <w:bottom w:val="single" w:sz="5" w:space="0" w:color="000000"/>
              <w:right w:val="single" w:sz="5" w:space="0" w:color="000000"/>
            </w:tcBorders>
            <w:vAlign w:val="center"/>
          </w:tcPr>
          <w:p w14:paraId="4AFC0F82"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32</w:t>
            </w:r>
          </w:p>
        </w:tc>
        <w:tc>
          <w:tcPr>
            <w:tcW w:w="935" w:type="dxa"/>
            <w:tcBorders>
              <w:top w:val="single" w:sz="5" w:space="0" w:color="000000"/>
              <w:left w:val="single" w:sz="5" w:space="0" w:color="000000"/>
              <w:bottom w:val="single" w:sz="5" w:space="0" w:color="000000"/>
              <w:right w:val="single" w:sz="5" w:space="0" w:color="000000"/>
            </w:tcBorders>
            <w:vAlign w:val="center"/>
          </w:tcPr>
          <w:p w14:paraId="42EBCDD6"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390</w:t>
            </w:r>
          </w:p>
        </w:tc>
        <w:tc>
          <w:tcPr>
            <w:tcW w:w="935" w:type="dxa"/>
            <w:tcBorders>
              <w:top w:val="single" w:sz="5" w:space="0" w:color="000000"/>
              <w:left w:val="single" w:sz="5" w:space="0" w:color="000000"/>
              <w:bottom w:val="single" w:sz="5" w:space="0" w:color="000000"/>
              <w:right w:val="single" w:sz="5" w:space="0" w:color="000000"/>
            </w:tcBorders>
            <w:vAlign w:val="center"/>
          </w:tcPr>
          <w:p w14:paraId="6B445BE3"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52</w:t>
            </w:r>
          </w:p>
        </w:tc>
        <w:tc>
          <w:tcPr>
            <w:tcW w:w="935" w:type="dxa"/>
            <w:tcBorders>
              <w:top w:val="single" w:sz="5" w:space="0" w:color="000000"/>
              <w:left w:val="single" w:sz="5" w:space="0" w:color="000000"/>
              <w:bottom w:val="single" w:sz="5" w:space="0" w:color="000000"/>
              <w:right w:val="single" w:sz="5" w:space="0" w:color="000000"/>
            </w:tcBorders>
            <w:vAlign w:val="center"/>
          </w:tcPr>
          <w:p w14:paraId="388608CE"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214</w:t>
            </w:r>
          </w:p>
        </w:tc>
        <w:tc>
          <w:tcPr>
            <w:tcW w:w="935" w:type="dxa"/>
            <w:tcBorders>
              <w:top w:val="single" w:sz="5" w:space="0" w:color="000000"/>
              <w:left w:val="single" w:sz="5" w:space="0" w:color="000000"/>
              <w:bottom w:val="single" w:sz="5" w:space="0" w:color="000000"/>
              <w:right w:val="single" w:sz="5" w:space="0" w:color="000000"/>
            </w:tcBorders>
            <w:vAlign w:val="center"/>
          </w:tcPr>
          <w:p w14:paraId="090C8BB3"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72</w:t>
            </w:r>
          </w:p>
        </w:tc>
        <w:tc>
          <w:tcPr>
            <w:tcW w:w="935" w:type="dxa"/>
            <w:tcBorders>
              <w:top w:val="single" w:sz="5" w:space="0" w:color="000000"/>
              <w:left w:val="single" w:sz="5" w:space="0" w:color="000000"/>
              <w:bottom w:val="single" w:sz="5" w:space="0" w:color="000000"/>
              <w:right w:val="single" w:sz="5" w:space="0" w:color="000000"/>
            </w:tcBorders>
            <w:vAlign w:val="center"/>
          </w:tcPr>
          <w:p w14:paraId="415802BB"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90</w:t>
            </w:r>
          </w:p>
        </w:tc>
        <w:tc>
          <w:tcPr>
            <w:tcW w:w="935" w:type="dxa"/>
            <w:tcBorders>
              <w:top w:val="single" w:sz="5" w:space="0" w:color="000000"/>
              <w:left w:val="single" w:sz="5" w:space="0" w:color="000000"/>
              <w:bottom w:val="single" w:sz="5" w:space="0" w:color="000000"/>
              <w:right w:val="single" w:sz="5" w:space="0" w:color="000000"/>
            </w:tcBorders>
            <w:vAlign w:val="center"/>
          </w:tcPr>
          <w:p w14:paraId="686D9C51"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92</w:t>
            </w:r>
          </w:p>
        </w:tc>
        <w:tc>
          <w:tcPr>
            <w:tcW w:w="935" w:type="dxa"/>
            <w:tcBorders>
              <w:top w:val="single" w:sz="5" w:space="0" w:color="000000"/>
              <w:left w:val="single" w:sz="5" w:space="0" w:color="000000"/>
              <w:bottom w:val="single" w:sz="5" w:space="0" w:color="000000"/>
              <w:right w:val="single" w:sz="5" w:space="0" w:color="000000"/>
            </w:tcBorders>
            <w:vAlign w:val="center"/>
          </w:tcPr>
          <w:p w14:paraId="5012CE34"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26</w:t>
            </w:r>
          </w:p>
        </w:tc>
      </w:tr>
      <w:tr w:rsidR="00483F34" w:rsidRPr="00483F34" w14:paraId="092F6302"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76C8935C"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13</w:t>
            </w:r>
          </w:p>
        </w:tc>
        <w:tc>
          <w:tcPr>
            <w:tcW w:w="935" w:type="dxa"/>
            <w:tcBorders>
              <w:top w:val="single" w:sz="5" w:space="0" w:color="000000"/>
              <w:left w:val="single" w:sz="5" w:space="0" w:color="000000"/>
              <w:bottom w:val="single" w:sz="5" w:space="0" w:color="000000"/>
              <w:right w:val="single" w:sz="5" w:space="0" w:color="000000"/>
            </w:tcBorders>
            <w:vAlign w:val="center"/>
          </w:tcPr>
          <w:p w14:paraId="07CA1E0C"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650</w:t>
            </w:r>
          </w:p>
        </w:tc>
        <w:tc>
          <w:tcPr>
            <w:tcW w:w="935" w:type="dxa"/>
            <w:tcBorders>
              <w:top w:val="single" w:sz="5" w:space="0" w:color="000000"/>
              <w:left w:val="single" w:sz="5" w:space="0" w:color="000000"/>
              <w:bottom w:val="single" w:sz="5" w:space="0" w:color="000000"/>
              <w:right w:val="single" w:sz="5" w:space="0" w:color="000000"/>
            </w:tcBorders>
            <w:vAlign w:val="center"/>
          </w:tcPr>
          <w:p w14:paraId="6FEF5BF1"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33</w:t>
            </w:r>
          </w:p>
        </w:tc>
        <w:tc>
          <w:tcPr>
            <w:tcW w:w="935" w:type="dxa"/>
            <w:tcBorders>
              <w:top w:val="single" w:sz="5" w:space="0" w:color="000000"/>
              <w:left w:val="single" w:sz="5" w:space="0" w:color="000000"/>
              <w:bottom w:val="single" w:sz="5" w:space="0" w:color="000000"/>
              <w:right w:val="single" w:sz="5" w:space="0" w:color="000000"/>
            </w:tcBorders>
            <w:vAlign w:val="center"/>
          </w:tcPr>
          <w:p w14:paraId="4CA7257C"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380</w:t>
            </w:r>
          </w:p>
        </w:tc>
        <w:tc>
          <w:tcPr>
            <w:tcW w:w="935" w:type="dxa"/>
            <w:tcBorders>
              <w:top w:val="single" w:sz="5" w:space="0" w:color="000000"/>
              <w:left w:val="single" w:sz="5" w:space="0" w:color="000000"/>
              <w:bottom w:val="single" w:sz="5" w:space="0" w:color="000000"/>
              <w:right w:val="single" w:sz="5" w:space="0" w:color="000000"/>
            </w:tcBorders>
            <w:vAlign w:val="center"/>
          </w:tcPr>
          <w:p w14:paraId="4355E67B"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53</w:t>
            </w:r>
          </w:p>
        </w:tc>
        <w:tc>
          <w:tcPr>
            <w:tcW w:w="935" w:type="dxa"/>
            <w:tcBorders>
              <w:top w:val="single" w:sz="5" w:space="0" w:color="000000"/>
              <w:left w:val="single" w:sz="5" w:space="0" w:color="000000"/>
              <w:bottom w:val="single" w:sz="5" w:space="0" w:color="000000"/>
              <w:right w:val="single" w:sz="5" w:space="0" w:color="000000"/>
            </w:tcBorders>
            <w:vAlign w:val="center"/>
          </w:tcPr>
          <w:p w14:paraId="5177CDC1"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206</w:t>
            </w:r>
          </w:p>
        </w:tc>
        <w:tc>
          <w:tcPr>
            <w:tcW w:w="935" w:type="dxa"/>
            <w:tcBorders>
              <w:top w:val="single" w:sz="5" w:space="0" w:color="000000"/>
              <w:left w:val="single" w:sz="5" w:space="0" w:color="000000"/>
              <w:bottom w:val="single" w:sz="5" w:space="0" w:color="000000"/>
              <w:right w:val="single" w:sz="5" w:space="0" w:color="000000"/>
            </w:tcBorders>
            <w:vAlign w:val="center"/>
          </w:tcPr>
          <w:p w14:paraId="7C1D537B"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73</w:t>
            </w:r>
          </w:p>
        </w:tc>
        <w:tc>
          <w:tcPr>
            <w:tcW w:w="935" w:type="dxa"/>
            <w:tcBorders>
              <w:top w:val="single" w:sz="5" w:space="0" w:color="000000"/>
              <w:left w:val="single" w:sz="5" w:space="0" w:color="000000"/>
              <w:bottom w:val="single" w:sz="5" w:space="0" w:color="000000"/>
              <w:right w:val="single" w:sz="5" w:space="0" w:color="000000"/>
            </w:tcBorders>
            <w:vAlign w:val="center"/>
          </w:tcPr>
          <w:p w14:paraId="0C1884E1"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85</w:t>
            </w:r>
          </w:p>
        </w:tc>
        <w:tc>
          <w:tcPr>
            <w:tcW w:w="935" w:type="dxa"/>
            <w:tcBorders>
              <w:top w:val="single" w:sz="5" w:space="0" w:color="000000"/>
              <w:left w:val="single" w:sz="5" w:space="0" w:color="000000"/>
              <w:bottom w:val="single" w:sz="5" w:space="0" w:color="000000"/>
              <w:right w:val="single" w:sz="5" w:space="0" w:color="000000"/>
            </w:tcBorders>
            <w:vAlign w:val="center"/>
          </w:tcPr>
          <w:p w14:paraId="23AE747F"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93</w:t>
            </w:r>
          </w:p>
        </w:tc>
        <w:tc>
          <w:tcPr>
            <w:tcW w:w="935" w:type="dxa"/>
            <w:tcBorders>
              <w:top w:val="single" w:sz="5" w:space="0" w:color="000000"/>
              <w:left w:val="single" w:sz="5" w:space="0" w:color="000000"/>
              <w:bottom w:val="single" w:sz="5" w:space="0" w:color="000000"/>
              <w:right w:val="single" w:sz="5" w:space="0" w:color="000000"/>
            </w:tcBorders>
            <w:vAlign w:val="center"/>
          </w:tcPr>
          <w:p w14:paraId="76B7EDEC"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24</w:t>
            </w:r>
          </w:p>
        </w:tc>
      </w:tr>
      <w:tr w:rsidR="00483F34" w:rsidRPr="00483F34" w14:paraId="28A5DB93"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79F60955"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14</w:t>
            </w:r>
          </w:p>
        </w:tc>
        <w:tc>
          <w:tcPr>
            <w:tcW w:w="935" w:type="dxa"/>
            <w:tcBorders>
              <w:top w:val="single" w:sz="5" w:space="0" w:color="000000"/>
              <w:left w:val="single" w:sz="5" w:space="0" w:color="000000"/>
              <w:bottom w:val="single" w:sz="5" w:space="0" w:color="000000"/>
              <w:right w:val="single" w:sz="5" w:space="0" w:color="000000"/>
            </w:tcBorders>
            <w:vAlign w:val="center"/>
          </w:tcPr>
          <w:p w14:paraId="6ED0F843"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630</w:t>
            </w:r>
          </w:p>
        </w:tc>
        <w:tc>
          <w:tcPr>
            <w:tcW w:w="935" w:type="dxa"/>
            <w:tcBorders>
              <w:top w:val="single" w:sz="5" w:space="0" w:color="000000"/>
              <w:left w:val="single" w:sz="5" w:space="0" w:color="000000"/>
              <w:bottom w:val="single" w:sz="5" w:space="0" w:color="000000"/>
              <w:right w:val="single" w:sz="5" w:space="0" w:color="000000"/>
            </w:tcBorders>
            <w:vAlign w:val="center"/>
          </w:tcPr>
          <w:p w14:paraId="61D1223E"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34</w:t>
            </w:r>
          </w:p>
        </w:tc>
        <w:tc>
          <w:tcPr>
            <w:tcW w:w="935" w:type="dxa"/>
            <w:tcBorders>
              <w:top w:val="single" w:sz="5" w:space="0" w:color="000000"/>
              <w:left w:val="single" w:sz="5" w:space="0" w:color="000000"/>
              <w:bottom w:val="single" w:sz="5" w:space="0" w:color="000000"/>
              <w:right w:val="single" w:sz="5" w:space="0" w:color="000000"/>
            </w:tcBorders>
            <w:vAlign w:val="center"/>
          </w:tcPr>
          <w:p w14:paraId="2F1B80C3"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370</w:t>
            </w:r>
          </w:p>
        </w:tc>
        <w:tc>
          <w:tcPr>
            <w:tcW w:w="935" w:type="dxa"/>
            <w:tcBorders>
              <w:top w:val="single" w:sz="5" w:space="0" w:color="000000"/>
              <w:left w:val="single" w:sz="5" w:space="0" w:color="000000"/>
              <w:bottom w:val="single" w:sz="5" w:space="0" w:color="000000"/>
              <w:right w:val="single" w:sz="5" w:space="0" w:color="000000"/>
            </w:tcBorders>
            <w:vAlign w:val="center"/>
          </w:tcPr>
          <w:p w14:paraId="4D278351"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54</w:t>
            </w:r>
          </w:p>
        </w:tc>
        <w:tc>
          <w:tcPr>
            <w:tcW w:w="935" w:type="dxa"/>
            <w:tcBorders>
              <w:top w:val="single" w:sz="5" w:space="0" w:color="000000"/>
              <w:left w:val="single" w:sz="5" w:space="0" w:color="000000"/>
              <w:bottom w:val="single" w:sz="5" w:space="0" w:color="000000"/>
              <w:right w:val="single" w:sz="5" w:space="0" w:color="000000"/>
            </w:tcBorders>
            <w:vAlign w:val="center"/>
          </w:tcPr>
          <w:p w14:paraId="7FE5A964"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198</w:t>
            </w:r>
          </w:p>
        </w:tc>
        <w:tc>
          <w:tcPr>
            <w:tcW w:w="935" w:type="dxa"/>
            <w:tcBorders>
              <w:top w:val="single" w:sz="5" w:space="0" w:color="000000"/>
              <w:left w:val="single" w:sz="5" w:space="0" w:color="000000"/>
              <w:bottom w:val="single" w:sz="5" w:space="0" w:color="000000"/>
              <w:right w:val="single" w:sz="5" w:space="0" w:color="000000"/>
            </w:tcBorders>
            <w:vAlign w:val="center"/>
          </w:tcPr>
          <w:p w14:paraId="28A061E8"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74</w:t>
            </w:r>
          </w:p>
        </w:tc>
        <w:tc>
          <w:tcPr>
            <w:tcW w:w="935" w:type="dxa"/>
            <w:tcBorders>
              <w:top w:val="single" w:sz="5" w:space="0" w:color="000000"/>
              <w:left w:val="single" w:sz="5" w:space="0" w:color="000000"/>
              <w:bottom w:val="single" w:sz="5" w:space="0" w:color="000000"/>
              <w:right w:val="single" w:sz="5" w:space="0" w:color="000000"/>
            </w:tcBorders>
            <w:vAlign w:val="center"/>
          </w:tcPr>
          <w:p w14:paraId="2BD8CF6F"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80</w:t>
            </w:r>
          </w:p>
        </w:tc>
        <w:tc>
          <w:tcPr>
            <w:tcW w:w="935" w:type="dxa"/>
            <w:tcBorders>
              <w:top w:val="single" w:sz="5" w:space="0" w:color="000000"/>
              <w:left w:val="single" w:sz="5" w:space="0" w:color="000000"/>
              <w:bottom w:val="single" w:sz="5" w:space="0" w:color="000000"/>
              <w:right w:val="single" w:sz="5" w:space="0" w:color="000000"/>
            </w:tcBorders>
            <w:vAlign w:val="center"/>
          </w:tcPr>
          <w:p w14:paraId="379A9A1C"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94</w:t>
            </w:r>
          </w:p>
        </w:tc>
        <w:tc>
          <w:tcPr>
            <w:tcW w:w="935" w:type="dxa"/>
            <w:tcBorders>
              <w:top w:val="single" w:sz="5" w:space="0" w:color="000000"/>
              <w:left w:val="single" w:sz="5" w:space="0" w:color="000000"/>
              <w:bottom w:val="single" w:sz="5" w:space="0" w:color="000000"/>
              <w:right w:val="single" w:sz="5" w:space="0" w:color="000000"/>
            </w:tcBorders>
            <w:vAlign w:val="center"/>
          </w:tcPr>
          <w:p w14:paraId="4116F445"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22</w:t>
            </w:r>
          </w:p>
        </w:tc>
      </w:tr>
      <w:tr w:rsidR="00483F34" w:rsidRPr="00483F34" w14:paraId="4402A1B7"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7DE56E71" w14:textId="77777777" w:rsidR="00483F34" w:rsidRPr="00483F34" w:rsidRDefault="00483F34" w:rsidP="00483F34">
            <w:pPr>
              <w:spacing w:before="28"/>
              <w:rPr>
                <w:rFonts w:ascii="Times New Roman" w:eastAsia="Arial" w:hAnsi="Times New Roman"/>
                <w:b/>
                <w:sz w:val="28"/>
                <w:szCs w:val="28"/>
                <w:lang w:eastAsia="en-US"/>
              </w:rPr>
            </w:pPr>
            <w:r w:rsidRPr="00483F34">
              <w:rPr>
                <w:rFonts w:ascii="Times New Roman" w:eastAsia="Calibri" w:hAnsi="Times New Roman"/>
                <w:b/>
                <w:sz w:val="28"/>
                <w:szCs w:val="28"/>
                <w:lang w:eastAsia="en-US"/>
              </w:rPr>
              <w:lastRenderedPageBreak/>
              <w:t>15</w:t>
            </w:r>
          </w:p>
        </w:tc>
        <w:tc>
          <w:tcPr>
            <w:tcW w:w="935" w:type="dxa"/>
            <w:tcBorders>
              <w:top w:val="single" w:sz="5" w:space="0" w:color="000000"/>
              <w:left w:val="single" w:sz="5" w:space="0" w:color="000000"/>
              <w:bottom w:val="single" w:sz="5" w:space="0" w:color="000000"/>
              <w:right w:val="single" w:sz="5" w:space="0" w:color="000000"/>
            </w:tcBorders>
            <w:vAlign w:val="center"/>
          </w:tcPr>
          <w:p w14:paraId="65CACF4C" w14:textId="77777777" w:rsidR="00483F34" w:rsidRPr="00483F34" w:rsidRDefault="00483F34" w:rsidP="00483F34">
            <w:pPr>
              <w:spacing w:before="28"/>
              <w:rPr>
                <w:rFonts w:ascii="Times New Roman" w:eastAsia="Arial" w:hAnsi="Times New Roman"/>
                <w:sz w:val="28"/>
                <w:szCs w:val="28"/>
                <w:lang w:eastAsia="en-US"/>
              </w:rPr>
            </w:pPr>
            <w:r w:rsidRPr="00483F34">
              <w:rPr>
                <w:rFonts w:ascii="Times New Roman" w:eastAsia="Arial" w:hAnsi="Times New Roman"/>
                <w:sz w:val="28"/>
                <w:szCs w:val="28"/>
                <w:lang w:eastAsia="en-US"/>
              </w:rPr>
              <w:t>610</w:t>
            </w:r>
          </w:p>
        </w:tc>
        <w:tc>
          <w:tcPr>
            <w:tcW w:w="935" w:type="dxa"/>
            <w:tcBorders>
              <w:top w:val="single" w:sz="5" w:space="0" w:color="000000"/>
              <w:left w:val="single" w:sz="5" w:space="0" w:color="000000"/>
              <w:bottom w:val="single" w:sz="5" w:space="0" w:color="000000"/>
              <w:right w:val="single" w:sz="5" w:space="0" w:color="000000"/>
            </w:tcBorders>
            <w:vAlign w:val="center"/>
          </w:tcPr>
          <w:p w14:paraId="307F8654"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35</w:t>
            </w:r>
          </w:p>
        </w:tc>
        <w:tc>
          <w:tcPr>
            <w:tcW w:w="935" w:type="dxa"/>
            <w:tcBorders>
              <w:top w:val="single" w:sz="5" w:space="0" w:color="000000"/>
              <w:left w:val="single" w:sz="5" w:space="0" w:color="000000"/>
              <w:bottom w:val="single" w:sz="5" w:space="0" w:color="000000"/>
              <w:right w:val="single" w:sz="5" w:space="0" w:color="000000"/>
            </w:tcBorders>
            <w:vAlign w:val="center"/>
          </w:tcPr>
          <w:p w14:paraId="275117B0"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360</w:t>
            </w:r>
          </w:p>
        </w:tc>
        <w:tc>
          <w:tcPr>
            <w:tcW w:w="935" w:type="dxa"/>
            <w:tcBorders>
              <w:top w:val="single" w:sz="5" w:space="0" w:color="000000"/>
              <w:left w:val="single" w:sz="5" w:space="0" w:color="000000"/>
              <w:bottom w:val="single" w:sz="5" w:space="0" w:color="000000"/>
              <w:right w:val="single" w:sz="5" w:space="0" w:color="000000"/>
            </w:tcBorders>
            <w:vAlign w:val="center"/>
          </w:tcPr>
          <w:p w14:paraId="6D06863D"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55</w:t>
            </w:r>
          </w:p>
        </w:tc>
        <w:tc>
          <w:tcPr>
            <w:tcW w:w="935" w:type="dxa"/>
            <w:tcBorders>
              <w:top w:val="single" w:sz="5" w:space="0" w:color="000000"/>
              <w:left w:val="single" w:sz="5" w:space="0" w:color="000000"/>
              <w:bottom w:val="single" w:sz="5" w:space="0" w:color="000000"/>
              <w:right w:val="single" w:sz="5" w:space="0" w:color="000000"/>
            </w:tcBorders>
            <w:vAlign w:val="center"/>
          </w:tcPr>
          <w:p w14:paraId="2E58C10E"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190</w:t>
            </w:r>
          </w:p>
        </w:tc>
        <w:tc>
          <w:tcPr>
            <w:tcW w:w="935" w:type="dxa"/>
            <w:tcBorders>
              <w:top w:val="single" w:sz="5" w:space="0" w:color="000000"/>
              <w:left w:val="single" w:sz="5" w:space="0" w:color="000000"/>
              <w:bottom w:val="single" w:sz="5" w:space="0" w:color="000000"/>
              <w:right w:val="single" w:sz="5" w:space="0" w:color="000000"/>
            </w:tcBorders>
            <w:vAlign w:val="center"/>
          </w:tcPr>
          <w:p w14:paraId="1DF30955"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75</w:t>
            </w:r>
          </w:p>
        </w:tc>
        <w:tc>
          <w:tcPr>
            <w:tcW w:w="935" w:type="dxa"/>
            <w:tcBorders>
              <w:top w:val="single" w:sz="5" w:space="0" w:color="000000"/>
              <w:left w:val="single" w:sz="5" w:space="0" w:color="000000"/>
              <w:bottom w:val="single" w:sz="5" w:space="0" w:color="000000"/>
              <w:right w:val="single" w:sz="5" w:space="0" w:color="000000"/>
            </w:tcBorders>
            <w:vAlign w:val="center"/>
          </w:tcPr>
          <w:p w14:paraId="0FB9D427"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75</w:t>
            </w:r>
          </w:p>
        </w:tc>
        <w:tc>
          <w:tcPr>
            <w:tcW w:w="935" w:type="dxa"/>
            <w:tcBorders>
              <w:top w:val="single" w:sz="5" w:space="0" w:color="000000"/>
              <w:left w:val="single" w:sz="5" w:space="0" w:color="000000"/>
              <w:bottom w:val="single" w:sz="5" w:space="0" w:color="000000"/>
              <w:right w:val="single" w:sz="5" w:space="0" w:color="000000"/>
            </w:tcBorders>
            <w:vAlign w:val="center"/>
          </w:tcPr>
          <w:p w14:paraId="670CA093"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95</w:t>
            </w:r>
          </w:p>
        </w:tc>
        <w:tc>
          <w:tcPr>
            <w:tcW w:w="935" w:type="dxa"/>
            <w:tcBorders>
              <w:top w:val="single" w:sz="5" w:space="0" w:color="000000"/>
              <w:left w:val="single" w:sz="5" w:space="0" w:color="000000"/>
              <w:bottom w:val="single" w:sz="5" w:space="0" w:color="000000"/>
              <w:right w:val="single" w:sz="5" w:space="0" w:color="000000"/>
            </w:tcBorders>
            <w:vAlign w:val="center"/>
          </w:tcPr>
          <w:p w14:paraId="6A792162"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20</w:t>
            </w:r>
          </w:p>
        </w:tc>
      </w:tr>
      <w:tr w:rsidR="00483F34" w:rsidRPr="00483F34" w14:paraId="621CF452"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3402BFA6" w14:textId="77777777" w:rsidR="00483F34" w:rsidRPr="00483F34" w:rsidRDefault="00483F34" w:rsidP="00483F34">
            <w:pPr>
              <w:spacing w:before="28"/>
              <w:rPr>
                <w:rFonts w:ascii="Times New Roman" w:eastAsia="Arial" w:hAnsi="Times New Roman"/>
                <w:b/>
                <w:sz w:val="28"/>
                <w:szCs w:val="28"/>
                <w:lang w:eastAsia="en-US"/>
              </w:rPr>
            </w:pPr>
            <w:r w:rsidRPr="00483F34">
              <w:rPr>
                <w:rFonts w:ascii="Times New Roman" w:eastAsia="Calibri" w:hAnsi="Times New Roman"/>
                <w:b/>
                <w:sz w:val="28"/>
                <w:szCs w:val="28"/>
                <w:lang w:eastAsia="en-US"/>
              </w:rPr>
              <w:t>16</w:t>
            </w:r>
          </w:p>
        </w:tc>
        <w:tc>
          <w:tcPr>
            <w:tcW w:w="935" w:type="dxa"/>
            <w:tcBorders>
              <w:top w:val="single" w:sz="5" w:space="0" w:color="000000"/>
              <w:left w:val="single" w:sz="5" w:space="0" w:color="000000"/>
              <w:bottom w:val="single" w:sz="5" w:space="0" w:color="000000"/>
              <w:right w:val="single" w:sz="5" w:space="0" w:color="000000"/>
            </w:tcBorders>
            <w:vAlign w:val="center"/>
          </w:tcPr>
          <w:p w14:paraId="687F18CC" w14:textId="77777777" w:rsidR="00483F34" w:rsidRPr="00483F34" w:rsidRDefault="00483F34" w:rsidP="00483F34">
            <w:pPr>
              <w:spacing w:before="28"/>
              <w:rPr>
                <w:rFonts w:ascii="Times New Roman" w:eastAsia="Arial" w:hAnsi="Times New Roman"/>
                <w:sz w:val="28"/>
                <w:szCs w:val="28"/>
                <w:lang w:eastAsia="en-US"/>
              </w:rPr>
            </w:pPr>
            <w:r w:rsidRPr="00483F34">
              <w:rPr>
                <w:rFonts w:ascii="Times New Roman" w:eastAsia="Arial" w:hAnsi="Times New Roman"/>
                <w:sz w:val="28"/>
                <w:szCs w:val="28"/>
                <w:lang w:eastAsia="en-US"/>
              </w:rPr>
              <w:t>590</w:t>
            </w:r>
          </w:p>
        </w:tc>
        <w:tc>
          <w:tcPr>
            <w:tcW w:w="935" w:type="dxa"/>
            <w:tcBorders>
              <w:top w:val="single" w:sz="5" w:space="0" w:color="000000"/>
              <w:left w:val="single" w:sz="5" w:space="0" w:color="000000"/>
              <w:bottom w:val="single" w:sz="5" w:space="0" w:color="000000"/>
              <w:right w:val="single" w:sz="5" w:space="0" w:color="000000"/>
            </w:tcBorders>
            <w:vAlign w:val="center"/>
          </w:tcPr>
          <w:p w14:paraId="6EE72D9D"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36</w:t>
            </w:r>
          </w:p>
        </w:tc>
        <w:tc>
          <w:tcPr>
            <w:tcW w:w="935" w:type="dxa"/>
            <w:tcBorders>
              <w:top w:val="single" w:sz="5" w:space="0" w:color="000000"/>
              <w:left w:val="single" w:sz="5" w:space="0" w:color="000000"/>
              <w:bottom w:val="single" w:sz="5" w:space="0" w:color="000000"/>
              <w:right w:val="single" w:sz="5" w:space="0" w:color="000000"/>
            </w:tcBorders>
            <w:vAlign w:val="center"/>
          </w:tcPr>
          <w:p w14:paraId="35CDC244"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350</w:t>
            </w:r>
          </w:p>
        </w:tc>
        <w:tc>
          <w:tcPr>
            <w:tcW w:w="935" w:type="dxa"/>
            <w:tcBorders>
              <w:top w:val="single" w:sz="5" w:space="0" w:color="000000"/>
              <w:left w:val="single" w:sz="5" w:space="0" w:color="000000"/>
              <w:bottom w:val="single" w:sz="5" w:space="0" w:color="000000"/>
              <w:right w:val="single" w:sz="5" w:space="0" w:color="000000"/>
            </w:tcBorders>
            <w:vAlign w:val="center"/>
          </w:tcPr>
          <w:p w14:paraId="31A289A3"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56</w:t>
            </w:r>
          </w:p>
        </w:tc>
        <w:tc>
          <w:tcPr>
            <w:tcW w:w="935" w:type="dxa"/>
            <w:tcBorders>
              <w:top w:val="single" w:sz="5" w:space="0" w:color="000000"/>
              <w:left w:val="single" w:sz="5" w:space="0" w:color="000000"/>
              <w:bottom w:val="single" w:sz="5" w:space="0" w:color="000000"/>
              <w:right w:val="single" w:sz="5" w:space="0" w:color="000000"/>
            </w:tcBorders>
            <w:vAlign w:val="center"/>
          </w:tcPr>
          <w:p w14:paraId="43871160"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182</w:t>
            </w:r>
          </w:p>
        </w:tc>
        <w:tc>
          <w:tcPr>
            <w:tcW w:w="935" w:type="dxa"/>
            <w:tcBorders>
              <w:top w:val="single" w:sz="5" w:space="0" w:color="000000"/>
              <w:left w:val="single" w:sz="5" w:space="0" w:color="000000"/>
              <w:bottom w:val="single" w:sz="5" w:space="0" w:color="000000"/>
              <w:right w:val="single" w:sz="5" w:space="0" w:color="000000"/>
            </w:tcBorders>
            <w:vAlign w:val="center"/>
          </w:tcPr>
          <w:p w14:paraId="2FB25D94"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76</w:t>
            </w:r>
          </w:p>
        </w:tc>
        <w:tc>
          <w:tcPr>
            <w:tcW w:w="935" w:type="dxa"/>
            <w:tcBorders>
              <w:top w:val="single" w:sz="5" w:space="0" w:color="000000"/>
              <w:left w:val="single" w:sz="5" w:space="0" w:color="000000"/>
              <w:bottom w:val="single" w:sz="5" w:space="0" w:color="000000"/>
              <w:right w:val="single" w:sz="5" w:space="0" w:color="000000"/>
            </w:tcBorders>
            <w:vAlign w:val="center"/>
          </w:tcPr>
          <w:p w14:paraId="68BCB81A"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70</w:t>
            </w:r>
          </w:p>
        </w:tc>
        <w:tc>
          <w:tcPr>
            <w:tcW w:w="935" w:type="dxa"/>
            <w:tcBorders>
              <w:top w:val="single" w:sz="5" w:space="0" w:color="000000"/>
              <w:left w:val="single" w:sz="5" w:space="0" w:color="000000"/>
              <w:bottom w:val="single" w:sz="5" w:space="0" w:color="000000"/>
              <w:right w:val="single" w:sz="5" w:space="0" w:color="000000"/>
            </w:tcBorders>
            <w:vAlign w:val="center"/>
          </w:tcPr>
          <w:p w14:paraId="2AEFA646"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96</w:t>
            </w:r>
          </w:p>
        </w:tc>
        <w:tc>
          <w:tcPr>
            <w:tcW w:w="935" w:type="dxa"/>
            <w:tcBorders>
              <w:top w:val="single" w:sz="5" w:space="0" w:color="000000"/>
              <w:left w:val="single" w:sz="5" w:space="0" w:color="000000"/>
              <w:bottom w:val="single" w:sz="5" w:space="0" w:color="000000"/>
              <w:right w:val="single" w:sz="5" w:space="0" w:color="000000"/>
            </w:tcBorders>
            <w:vAlign w:val="center"/>
          </w:tcPr>
          <w:p w14:paraId="46CA8353"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18</w:t>
            </w:r>
          </w:p>
        </w:tc>
      </w:tr>
      <w:tr w:rsidR="00483F34" w:rsidRPr="00483F34" w14:paraId="03B388B9"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0BD5E095"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17</w:t>
            </w:r>
          </w:p>
        </w:tc>
        <w:tc>
          <w:tcPr>
            <w:tcW w:w="935" w:type="dxa"/>
            <w:tcBorders>
              <w:top w:val="single" w:sz="5" w:space="0" w:color="000000"/>
              <w:left w:val="single" w:sz="5" w:space="0" w:color="000000"/>
              <w:bottom w:val="single" w:sz="5" w:space="0" w:color="000000"/>
              <w:right w:val="single" w:sz="5" w:space="0" w:color="000000"/>
            </w:tcBorders>
            <w:vAlign w:val="center"/>
          </w:tcPr>
          <w:p w14:paraId="27157219"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570</w:t>
            </w:r>
          </w:p>
        </w:tc>
        <w:tc>
          <w:tcPr>
            <w:tcW w:w="935" w:type="dxa"/>
            <w:tcBorders>
              <w:top w:val="single" w:sz="5" w:space="0" w:color="000000"/>
              <w:left w:val="single" w:sz="5" w:space="0" w:color="000000"/>
              <w:bottom w:val="single" w:sz="5" w:space="0" w:color="000000"/>
              <w:right w:val="single" w:sz="5" w:space="0" w:color="000000"/>
            </w:tcBorders>
            <w:vAlign w:val="center"/>
          </w:tcPr>
          <w:p w14:paraId="7CC6E4DF"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37</w:t>
            </w:r>
          </w:p>
        </w:tc>
        <w:tc>
          <w:tcPr>
            <w:tcW w:w="935" w:type="dxa"/>
            <w:tcBorders>
              <w:top w:val="single" w:sz="5" w:space="0" w:color="000000"/>
              <w:left w:val="single" w:sz="5" w:space="0" w:color="000000"/>
              <w:bottom w:val="single" w:sz="5" w:space="0" w:color="000000"/>
              <w:right w:val="single" w:sz="5" w:space="0" w:color="000000"/>
            </w:tcBorders>
            <w:vAlign w:val="center"/>
          </w:tcPr>
          <w:p w14:paraId="75473D43"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340</w:t>
            </w:r>
          </w:p>
        </w:tc>
        <w:tc>
          <w:tcPr>
            <w:tcW w:w="935" w:type="dxa"/>
            <w:tcBorders>
              <w:top w:val="single" w:sz="5" w:space="0" w:color="000000"/>
              <w:left w:val="single" w:sz="5" w:space="0" w:color="000000"/>
              <w:bottom w:val="single" w:sz="5" w:space="0" w:color="000000"/>
              <w:right w:val="single" w:sz="5" w:space="0" w:color="000000"/>
            </w:tcBorders>
            <w:vAlign w:val="center"/>
          </w:tcPr>
          <w:p w14:paraId="49063617"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57</w:t>
            </w:r>
          </w:p>
        </w:tc>
        <w:tc>
          <w:tcPr>
            <w:tcW w:w="935" w:type="dxa"/>
            <w:tcBorders>
              <w:top w:val="single" w:sz="5" w:space="0" w:color="000000"/>
              <w:left w:val="single" w:sz="5" w:space="0" w:color="000000"/>
              <w:bottom w:val="single" w:sz="5" w:space="0" w:color="000000"/>
              <w:right w:val="single" w:sz="5" w:space="0" w:color="000000"/>
            </w:tcBorders>
            <w:vAlign w:val="center"/>
          </w:tcPr>
          <w:p w14:paraId="0E55E8D9"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174</w:t>
            </w:r>
          </w:p>
        </w:tc>
        <w:tc>
          <w:tcPr>
            <w:tcW w:w="935" w:type="dxa"/>
            <w:tcBorders>
              <w:top w:val="single" w:sz="5" w:space="0" w:color="000000"/>
              <w:left w:val="single" w:sz="5" w:space="0" w:color="000000"/>
              <w:bottom w:val="single" w:sz="5" w:space="0" w:color="000000"/>
              <w:right w:val="single" w:sz="5" w:space="0" w:color="000000"/>
            </w:tcBorders>
            <w:vAlign w:val="center"/>
          </w:tcPr>
          <w:p w14:paraId="10D2942B"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77</w:t>
            </w:r>
          </w:p>
        </w:tc>
        <w:tc>
          <w:tcPr>
            <w:tcW w:w="935" w:type="dxa"/>
            <w:tcBorders>
              <w:top w:val="single" w:sz="5" w:space="0" w:color="000000"/>
              <w:left w:val="single" w:sz="5" w:space="0" w:color="000000"/>
              <w:bottom w:val="single" w:sz="5" w:space="0" w:color="000000"/>
              <w:right w:val="single" w:sz="5" w:space="0" w:color="000000"/>
            </w:tcBorders>
            <w:vAlign w:val="center"/>
          </w:tcPr>
          <w:p w14:paraId="798AE619"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65</w:t>
            </w:r>
          </w:p>
        </w:tc>
        <w:tc>
          <w:tcPr>
            <w:tcW w:w="935" w:type="dxa"/>
            <w:tcBorders>
              <w:top w:val="single" w:sz="5" w:space="0" w:color="000000"/>
              <w:left w:val="single" w:sz="5" w:space="0" w:color="000000"/>
              <w:bottom w:val="single" w:sz="5" w:space="0" w:color="000000"/>
              <w:right w:val="single" w:sz="5" w:space="0" w:color="000000"/>
            </w:tcBorders>
            <w:vAlign w:val="center"/>
          </w:tcPr>
          <w:p w14:paraId="60AA3AED"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97</w:t>
            </w:r>
          </w:p>
        </w:tc>
        <w:tc>
          <w:tcPr>
            <w:tcW w:w="935" w:type="dxa"/>
            <w:tcBorders>
              <w:top w:val="single" w:sz="5" w:space="0" w:color="000000"/>
              <w:left w:val="single" w:sz="5" w:space="0" w:color="000000"/>
              <w:bottom w:val="single" w:sz="5" w:space="0" w:color="000000"/>
              <w:right w:val="single" w:sz="5" w:space="0" w:color="000000"/>
            </w:tcBorders>
            <w:vAlign w:val="center"/>
          </w:tcPr>
          <w:p w14:paraId="7DA37B06"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16</w:t>
            </w:r>
          </w:p>
        </w:tc>
      </w:tr>
      <w:tr w:rsidR="00483F34" w:rsidRPr="00483F34" w14:paraId="10C1A41D"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1990D848"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18</w:t>
            </w:r>
          </w:p>
        </w:tc>
        <w:tc>
          <w:tcPr>
            <w:tcW w:w="935" w:type="dxa"/>
            <w:tcBorders>
              <w:top w:val="single" w:sz="5" w:space="0" w:color="000000"/>
              <w:left w:val="single" w:sz="5" w:space="0" w:color="000000"/>
              <w:bottom w:val="single" w:sz="5" w:space="0" w:color="000000"/>
              <w:right w:val="single" w:sz="5" w:space="0" w:color="000000"/>
            </w:tcBorders>
            <w:vAlign w:val="center"/>
          </w:tcPr>
          <w:p w14:paraId="64C60909"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550</w:t>
            </w:r>
          </w:p>
        </w:tc>
        <w:tc>
          <w:tcPr>
            <w:tcW w:w="935" w:type="dxa"/>
            <w:tcBorders>
              <w:top w:val="single" w:sz="5" w:space="0" w:color="000000"/>
              <w:left w:val="single" w:sz="5" w:space="0" w:color="000000"/>
              <w:bottom w:val="single" w:sz="5" w:space="0" w:color="000000"/>
              <w:right w:val="single" w:sz="5" w:space="0" w:color="000000"/>
            </w:tcBorders>
            <w:vAlign w:val="center"/>
          </w:tcPr>
          <w:p w14:paraId="1C559808"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38</w:t>
            </w:r>
          </w:p>
        </w:tc>
        <w:tc>
          <w:tcPr>
            <w:tcW w:w="935" w:type="dxa"/>
            <w:tcBorders>
              <w:top w:val="single" w:sz="5" w:space="0" w:color="000000"/>
              <w:left w:val="single" w:sz="5" w:space="0" w:color="000000"/>
              <w:bottom w:val="single" w:sz="5" w:space="0" w:color="000000"/>
              <w:right w:val="single" w:sz="5" w:space="0" w:color="000000"/>
            </w:tcBorders>
            <w:vAlign w:val="center"/>
          </w:tcPr>
          <w:p w14:paraId="1AB624C1"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330</w:t>
            </w:r>
          </w:p>
        </w:tc>
        <w:tc>
          <w:tcPr>
            <w:tcW w:w="935" w:type="dxa"/>
            <w:tcBorders>
              <w:top w:val="single" w:sz="5" w:space="0" w:color="000000"/>
              <w:left w:val="single" w:sz="5" w:space="0" w:color="000000"/>
              <w:bottom w:val="single" w:sz="5" w:space="0" w:color="000000"/>
              <w:right w:val="single" w:sz="5" w:space="0" w:color="000000"/>
            </w:tcBorders>
            <w:vAlign w:val="center"/>
          </w:tcPr>
          <w:p w14:paraId="58ACBC48"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58</w:t>
            </w:r>
          </w:p>
        </w:tc>
        <w:tc>
          <w:tcPr>
            <w:tcW w:w="935" w:type="dxa"/>
            <w:tcBorders>
              <w:top w:val="single" w:sz="5" w:space="0" w:color="000000"/>
              <w:left w:val="single" w:sz="5" w:space="0" w:color="000000"/>
              <w:bottom w:val="single" w:sz="5" w:space="0" w:color="000000"/>
              <w:right w:val="single" w:sz="5" w:space="0" w:color="000000"/>
            </w:tcBorders>
            <w:vAlign w:val="center"/>
          </w:tcPr>
          <w:p w14:paraId="75BFEA86"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166</w:t>
            </w:r>
          </w:p>
        </w:tc>
        <w:tc>
          <w:tcPr>
            <w:tcW w:w="935" w:type="dxa"/>
            <w:tcBorders>
              <w:top w:val="single" w:sz="5" w:space="0" w:color="000000"/>
              <w:left w:val="single" w:sz="5" w:space="0" w:color="000000"/>
              <w:bottom w:val="single" w:sz="5" w:space="0" w:color="000000"/>
              <w:right w:val="single" w:sz="5" w:space="0" w:color="000000"/>
            </w:tcBorders>
            <w:vAlign w:val="center"/>
          </w:tcPr>
          <w:p w14:paraId="5E9504BF"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78</w:t>
            </w:r>
          </w:p>
        </w:tc>
        <w:tc>
          <w:tcPr>
            <w:tcW w:w="935" w:type="dxa"/>
            <w:tcBorders>
              <w:top w:val="single" w:sz="5" w:space="0" w:color="000000"/>
              <w:left w:val="single" w:sz="5" w:space="0" w:color="000000"/>
              <w:bottom w:val="single" w:sz="5" w:space="0" w:color="000000"/>
              <w:right w:val="single" w:sz="5" w:space="0" w:color="000000"/>
            </w:tcBorders>
            <w:vAlign w:val="center"/>
          </w:tcPr>
          <w:p w14:paraId="15E40D26"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60</w:t>
            </w:r>
          </w:p>
        </w:tc>
        <w:tc>
          <w:tcPr>
            <w:tcW w:w="935" w:type="dxa"/>
            <w:tcBorders>
              <w:top w:val="single" w:sz="5" w:space="0" w:color="000000"/>
              <w:left w:val="single" w:sz="5" w:space="0" w:color="000000"/>
              <w:bottom w:val="single" w:sz="5" w:space="0" w:color="000000"/>
              <w:right w:val="single" w:sz="5" w:space="0" w:color="000000"/>
            </w:tcBorders>
            <w:vAlign w:val="center"/>
          </w:tcPr>
          <w:p w14:paraId="68D924A6"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98</w:t>
            </w:r>
          </w:p>
        </w:tc>
        <w:tc>
          <w:tcPr>
            <w:tcW w:w="935" w:type="dxa"/>
            <w:tcBorders>
              <w:top w:val="single" w:sz="5" w:space="0" w:color="000000"/>
              <w:left w:val="single" w:sz="5" w:space="0" w:color="000000"/>
              <w:bottom w:val="single" w:sz="5" w:space="0" w:color="000000"/>
              <w:right w:val="single" w:sz="5" w:space="0" w:color="000000"/>
            </w:tcBorders>
            <w:vAlign w:val="center"/>
          </w:tcPr>
          <w:p w14:paraId="6D5FD6D5"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14</w:t>
            </w:r>
          </w:p>
        </w:tc>
      </w:tr>
      <w:tr w:rsidR="00483F34" w:rsidRPr="00483F34" w14:paraId="50FDF6D4"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6FC1B464"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19</w:t>
            </w:r>
          </w:p>
        </w:tc>
        <w:tc>
          <w:tcPr>
            <w:tcW w:w="935" w:type="dxa"/>
            <w:tcBorders>
              <w:top w:val="single" w:sz="5" w:space="0" w:color="000000"/>
              <w:left w:val="single" w:sz="5" w:space="0" w:color="000000"/>
              <w:bottom w:val="single" w:sz="5" w:space="0" w:color="000000"/>
              <w:right w:val="single" w:sz="5" w:space="0" w:color="000000"/>
            </w:tcBorders>
            <w:vAlign w:val="center"/>
          </w:tcPr>
          <w:p w14:paraId="75324195"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530</w:t>
            </w:r>
          </w:p>
        </w:tc>
        <w:tc>
          <w:tcPr>
            <w:tcW w:w="935" w:type="dxa"/>
            <w:tcBorders>
              <w:top w:val="single" w:sz="5" w:space="0" w:color="000000"/>
              <w:left w:val="single" w:sz="5" w:space="0" w:color="000000"/>
              <w:bottom w:val="single" w:sz="5" w:space="0" w:color="000000"/>
              <w:right w:val="single" w:sz="5" w:space="0" w:color="000000"/>
            </w:tcBorders>
            <w:vAlign w:val="center"/>
          </w:tcPr>
          <w:p w14:paraId="240AE8A4"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39</w:t>
            </w:r>
          </w:p>
        </w:tc>
        <w:tc>
          <w:tcPr>
            <w:tcW w:w="935" w:type="dxa"/>
            <w:tcBorders>
              <w:top w:val="single" w:sz="5" w:space="0" w:color="000000"/>
              <w:left w:val="single" w:sz="5" w:space="0" w:color="000000"/>
              <w:bottom w:val="single" w:sz="5" w:space="0" w:color="000000"/>
              <w:right w:val="single" w:sz="5" w:space="0" w:color="000000"/>
            </w:tcBorders>
            <w:vAlign w:val="center"/>
          </w:tcPr>
          <w:p w14:paraId="518BAAA0"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320</w:t>
            </w:r>
          </w:p>
        </w:tc>
        <w:tc>
          <w:tcPr>
            <w:tcW w:w="935" w:type="dxa"/>
            <w:tcBorders>
              <w:top w:val="single" w:sz="5" w:space="0" w:color="000000"/>
              <w:left w:val="single" w:sz="5" w:space="0" w:color="000000"/>
              <w:bottom w:val="single" w:sz="5" w:space="0" w:color="000000"/>
              <w:right w:val="single" w:sz="5" w:space="0" w:color="000000"/>
            </w:tcBorders>
            <w:vAlign w:val="center"/>
          </w:tcPr>
          <w:p w14:paraId="761DAE2A"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59</w:t>
            </w:r>
          </w:p>
        </w:tc>
        <w:tc>
          <w:tcPr>
            <w:tcW w:w="935" w:type="dxa"/>
            <w:tcBorders>
              <w:top w:val="single" w:sz="5" w:space="0" w:color="000000"/>
              <w:left w:val="single" w:sz="5" w:space="0" w:color="000000"/>
              <w:bottom w:val="single" w:sz="5" w:space="0" w:color="000000"/>
              <w:right w:val="single" w:sz="5" w:space="0" w:color="000000"/>
            </w:tcBorders>
            <w:vAlign w:val="center"/>
          </w:tcPr>
          <w:p w14:paraId="6BAF6CA1"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158</w:t>
            </w:r>
          </w:p>
        </w:tc>
        <w:tc>
          <w:tcPr>
            <w:tcW w:w="935" w:type="dxa"/>
            <w:tcBorders>
              <w:top w:val="single" w:sz="5" w:space="0" w:color="000000"/>
              <w:left w:val="single" w:sz="5" w:space="0" w:color="000000"/>
              <w:bottom w:val="single" w:sz="5" w:space="0" w:color="000000"/>
              <w:right w:val="single" w:sz="5" w:space="0" w:color="000000"/>
            </w:tcBorders>
            <w:vAlign w:val="center"/>
          </w:tcPr>
          <w:p w14:paraId="43E74191"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79</w:t>
            </w:r>
          </w:p>
        </w:tc>
        <w:tc>
          <w:tcPr>
            <w:tcW w:w="935" w:type="dxa"/>
            <w:tcBorders>
              <w:top w:val="single" w:sz="5" w:space="0" w:color="000000"/>
              <w:left w:val="single" w:sz="5" w:space="0" w:color="000000"/>
              <w:bottom w:val="single" w:sz="5" w:space="0" w:color="000000"/>
              <w:right w:val="single" w:sz="5" w:space="0" w:color="000000"/>
            </w:tcBorders>
            <w:vAlign w:val="center"/>
          </w:tcPr>
          <w:p w14:paraId="19CB32DE"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55</w:t>
            </w:r>
          </w:p>
        </w:tc>
        <w:tc>
          <w:tcPr>
            <w:tcW w:w="935" w:type="dxa"/>
            <w:tcBorders>
              <w:top w:val="single" w:sz="5" w:space="0" w:color="000000"/>
              <w:left w:val="single" w:sz="5" w:space="0" w:color="000000"/>
              <w:bottom w:val="single" w:sz="5" w:space="0" w:color="000000"/>
              <w:right w:val="single" w:sz="5" w:space="0" w:color="000000"/>
            </w:tcBorders>
            <w:vAlign w:val="center"/>
          </w:tcPr>
          <w:p w14:paraId="236B244D"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99</w:t>
            </w:r>
          </w:p>
        </w:tc>
        <w:tc>
          <w:tcPr>
            <w:tcW w:w="935" w:type="dxa"/>
            <w:tcBorders>
              <w:top w:val="single" w:sz="5" w:space="0" w:color="000000"/>
              <w:left w:val="single" w:sz="5" w:space="0" w:color="000000"/>
              <w:bottom w:val="single" w:sz="5" w:space="0" w:color="000000"/>
              <w:right w:val="single" w:sz="5" w:space="0" w:color="000000"/>
            </w:tcBorders>
            <w:vAlign w:val="center"/>
          </w:tcPr>
          <w:p w14:paraId="605C538B"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12</w:t>
            </w:r>
          </w:p>
        </w:tc>
      </w:tr>
      <w:tr w:rsidR="00483F34" w:rsidRPr="00483F34" w14:paraId="62DB95D9" w14:textId="77777777" w:rsidTr="00473011">
        <w:trPr>
          <w:trHeight w:val="415"/>
          <w:jc w:val="center"/>
        </w:trPr>
        <w:tc>
          <w:tcPr>
            <w:tcW w:w="935" w:type="dxa"/>
            <w:tcBorders>
              <w:top w:val="single" w:sz="5" w:space="0" w:color="000000"/>
              <w:left w:val="single" w:sz="5" w:space="0" w:color="000000"/>
              <w:bottom w:val="single" w:sz="5" w:space="0" w:color="000000"/>
              <w:right w:val="single" w:sz="5" w:space="0" w:color="000000"/>
            </w:tcBorders>
            <w:vAlign w:val="center"/>
          </w:tcPr>
          <w:p w14:paraId="39F2FC1B"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Calibri" w:hAnsi="Times New Roman"/>
                <w:b/>
                <w:sz w:val="28"/>
                <w:szCs w:val="28"/>
                <w:lang w:eastAsia="en-US"/>
              </w:rPr>
              <w:t>20</w:t>
            </w:r>
          </w:p>
        </w:tc>
        <w:tc>
          <w:tcPr>
            <w:tcW w:w="935" w:type="dxa"/>
            <w:tcBorders>
              <w:top w:val="single" w:sz="5" w:space="0" w:color="000000"/>
              <w:left w:val="single" w:sz="5" w:space="0" w:color="000000"/>
              <w:bottom w:val="single" w:sz="5" w:space="0" w:color="000000"/>
              <w:right w:val="single" w:sz="5" w:space="0" w:color="000000"/>
            </w:tcBorders>
            <w:vAlign w:val="center"/>
          </w:tcPr>
          <w:p w14:paraId="39BE7086"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510</w:t>
            </w:r>
          </w:p>
        </w:tc>
        <w:tc>
          <w:tcPr>
            <w:tcW w:w="935" w:type="dxa"/>
            <w:tcBorders>
              <w:top w:val="single" w:sz="5" w:space="0" w:color="000000"/>
              <w:left w:val="single" w:sz="5" w:space="0" w:color="000000"/>
              <w:bottom w:val="single" w:sz="5" w:space="0" w:color="000000"/>
              <w:right w:val="single" w:sz="5" w:space="0" w:color="000000"/>
            </w:tcBorders>
            <w:vAlign w:val="center"/>
          </w:tcPr>
          <w:p w14:paraId="59EFA0EA"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40</w:t>
            </w:r>
          </w:p>
        </w:tc>
        <w:tc>
          <w:tcPr>
            <w:tcW w:w="935" w:type="dxa"/>
            <w:tcBorders>
              <w:top w:val="single" w:sz="5" w:space="0" w:color="000000"/>
              <w:left w:val="single" w:sz="5" w:space="0" w:color="000000"/>
              <w:bottom w:val="single" w:sz="5" w:space="0" w:color="000000"/>
              <w:right w:val="single" w:sz="5" w:space="0" w:color="000000"/>
            </w:tcBorders>
            <w:vAlign w:val="center"/>
          </w:tcPr>
          <w:p w14:paraId="58FD21D9"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310</w:t>
            </w:r>
          </w:p>
        </w:tc>
        <w:tc>
          <w:tcPr>
            <w:tcW w:w="935" w:type="dxa"/>
            <w:tcBorders>
              <w:top w:val="single" w:sz="5" w:space="0" w:color="000000"/>
              <w:left w:val="single" w:sz="5" w:space="0" w:color="000000"/>
              <w:bottom w:val="single" w:sz="5" w:space="0" w:color="000000"/>
              <w:right w:val="single" w:sz="5" w:space="0" w:color="000000"/>
            </w:tcBorders>
            <w:vAlign w:val="center"/>
          </w:tcPr>
          <w:p w14:paraId="020870CE"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60</w:t>
            </w:r>
          </w:p>
        </w:tc>
        <w:tc>
          <w:tcPr>
            <w:tcW w:w="935" w:type="dxa"/>
            <w:tcBorders>
              <w:top w:val="single" w:sz="5" w:space="0" w:color="000000"/>
              <w:left w:val="single" w:sz="5" w:space="0" w:color="000000"/>
              <w:bottom w:val="single" w:sz="5" w:space="0" w:color="000000"/>
              <w:right w:val="single" w:sz="5" w:space="0" w:color="000000"/>
            </w:tcBorders>
            <w:vAlign w:val="center"/>
          </w:tcPr>
          <w:p w14:paraId="18DC42B0"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150</w:t>
            </w:r>
          </w:p>
        </w:tc>
        <w:tc>
          <w:tcPr>
            <w:tcW w:w="935" w:type="dxa"/>
            <w:tcBorders>
              <w:top w:val="single" w:sz="5" w:space="0" w:color="000000"/>
              <w:left w:val="single" w:sz="5" w:space="0" w:color="000000"/>
              <w:bottom w:val="single" w:sz="5" w:space="0" w:color="000000"/>
              <w:right w:val="single" w:sz="5" w:space="0" w:color="000000"/>
            </w:tcBorders>
            <w:vAlign w:val="center"/>
          </w:tcPr>
          <w:p w14:paraId="54F72817"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80</w:t>
            </w:r>
          </w:p>
        </w:tc>
        <w:tc>
          <w:tcPr>
            <w:tcW w:w="935" w:type="dxa"/>
            <w:tcBorders>
              <w:top w:val="single" w:sz="5" w:space="0" w:color="000000"/>
              <w:left w:val="single" w:sz="5" w:space="0" w:color="000000"/>
              <w:bottom w:val="single" w:sz="5" w:space="0" w:color="000000"/>
              <w:right w:val="single" w:sz="5" w:space="0" w:color="000000"/>
            </w:tcBorders>
            <w:vAlign w:val="center"/>
          </w:tcPr>
          <w:p w14:paraId="28C9D625"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50</w:t>
            </w:r>
          </w:p>
        </w:tc>
        <w:tc>
          <w:tcPr>
            <w:tcW w:w="935" w:type="dxa"/>
            <w:tcBorders>
              <w:top w:val="single" w:sz="5" w:space="0" w:color="000000"/>
              <w:left w:val="single" w:sz="5" w:space="0" w:color="000000"/>
              <w:bottom w:val="single" w:sz="5" w:space="0" w:color="000000"/>
              <w:right w:val="single" w:sz="5" w:space="0" w:color="000000"/>
            </w:tcBorders>
            <w:vAlign w:val="center"/>
          </w:tcPr>
          <w:p w14:paraId="62291079" w14:textId="77777777" w:rsidR="00483F34" w:rsidRPr="00483F34" w:rsidRDefault="00483F34" w:rsidP="00483F34">
            <w:pPr>
              <w:spacing w:line="271" w:lineRule="exact"/>
              <w:rPr>
                <w:rFonts w:ascii="Times New Roman" w:eastAsia="Arial" w:hAnsi="Times New Roman"/>
                <w:b/>
                <w:sz w:val="28"/>
                <w:szCs w:val="28"/>
                <w:lang w:eastAsia="en-US"/>
              </w:rPr>
            </w:pPr>
            <w:r w:rsidRPr="00483F34">
              <w:rPr>
                <w:rFonts w:ascii="Times New Roman" w:eastAsia="Arial" w:hAnsi="Times New Roman"/>
                <w:b/>
                <w:sz w:val="28"/>
                <w:szCs w:val="28"/>
                <w:lang w:eastAsia="en-US"/>
              </w:rPr>
              <w:t>100</w:t>
            </w:r>
          </w:p>
        </w:tc>
        <w:tc>
          <w:tcPr>
            <w:tcW w:w="935" w:type="dxa"/>
            <w:tcBorders>
              <w:top w:val="single" w:sz="5" w:space="0" w:color="000000"/>
              <w:left w:val="single" w:sz="5" w:space="0" w:color="000000"/>
              <w:bottom w:val="single" w:sz="5" w:space="0" w:color="000000"/>
              <w:right w:val="single" w:sz="5" w:space="0" w:color="000000"/>
            </w:tcBorders>
            <w:vAlign w:val="center"/>
          </w:tcPr>
          <w:p w14:paraId="5C69D34A" w14:textId="77777777" w:rsidR="00483F34" w:rsidRPr="00483F34" w:rsidRDefault="00483F34" w:rsidP="00483F34">
            <w:pPr>
              <w:spacing w:line="271" w:lineRule="exact"/>
              <w:rPr>
                <w:rFonts w:ascii="Times New Roman" w:eastAsia="Arial" w:hAnsi="Times New Roman"/>
                <w:sz w:val="28"/>
                <w:szCs w:val="28"/>
                <w:lang w:eastAsia="en-US"/>
              </w:rPr>
            </w:pPr>
            <w:r w:rsidRPr="00483F34">
              <w:rPr>
                <w:rFonts w:ascii="Times New Roman" w:eastAsia="Arial" w:hAnsi="Times New Roman"/>
                <w:sz w:val="28"/>
                <w:szCs w:val="28"/>
                <w:lang w:eastAsia="en-US"/>
              </w:rPr>
              <w:t>10</w:t>
            </w:r>
          </w:p>
        </w:tc>
      </w:tr>
    </w:tbl>
    <w:p w14:paraId="1D10891D" w14:textId="77777777" w:rsidR="00483F34" w:rsidRPr="00483F34" w:rsidRDefault="00483F34" w:rsidP="00483F34">
      <w:pPr>
        <w:jc w:val="both"/>
        <w:rPr>
          <w:rFonts w:ascii="Times New Roman" w:eastAsia="Calibri" w:hAnsi="Times New Roman"/>
          <w:sz w:val="28"/>
          <w:szCs w:val="28"/>
          <w:lang w:eastAsia="en-US"/>
        </w:rPr>
      </w:pPr>
    </w:p>
    <w:p w14:paraId="1E68EADD"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 xml:space="preserve">5.7.3. Если соревнование не состоялось, подсчет очков каждого из зарегистрированных участников производится по формуле </w:t>
      </w:r>
    </w:p>
    <w:p w14:paraId="3A06E525"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 xml:space="preserve">S = R/N, </w:t>
      </w:r>
    </w:p>
    <w:p w14:paraId="35919382"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где:</w:t>
      </w:r>
    </w:p>
    <w:p w14:paraId="2CD4BE9D"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S - среднее количество очков, присуждаемых каждому участнику несостоявшегося соревнования;</w:t>
      </w:r>
    </w:p>
    <w:p w14:paraId="78A16573"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R - общая сумма очков всех зарегистрированных участников (Приложение № 1.7.3.) несостоявшегося соревнования;</w:t>
      </w:r>
    </w:p>
    <w:p w14:paraId="62BDD381" w14:textId="77777777" w:rsidR="00483F34" w:rsidRPr="00483F34" w:rsidRDefault="00483F34" w:rsidP="00483F34">
      <w:pPr>
        <w:ind w:firstLine="709"/>
        <w:rPr>
          <w:rFonts w:ascii="Times New Roman" w:eastAsia="Calibri" w:hAnsi="Times New Roman"/>
          <w:sz w:val="28"/>
          <w:szCs w:val="28"/>
          <w:lang w:eastAsia="en-US"/>
        </w:rPr>
      </w:pPr>
      <w:r w:rsidRPr="00483F34">
        <w:rPr>
          <w:rFonts w:ascii="Times New Roman" w:eastAsia="Calibri" w:hAnsi="Times New Roman"/>
          <w:sz w:val="28"/>
          <w:szCs w:val="28"/>
          <w:lang w:eastAsia="en-US"/>
        </w:rPr>
        <w:t>N - число участников этапа.</w:t>
      </w:r>
    </w:p>
    <w:p w14:paraId="2767D6E7"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5.7.4. В случае равенства набранных очков более высокое место присуждается участнику, показавшему лучший результат в последнем состоявшемся этапе серии.</w:t>
      </w:r>
    </w:p>
    <w:p w14:paraId="55AC29FE"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35" w:name="_Toc220933994"/>
      <w:r w:rsidRPr="00483F34">
        <w:rPr>
          <w:rFonts w:ascii="Times New Roman" w:hAnsi="Times New Roman"/>
          <w:sz w:val="28"/>
          <w:szCs w:val="26"/>
          <w:lang w:eastAsia="en-US"/>
        </w:rPr>
        <w:t>5.8.  Подсчет очков в серии из 1-3 соревнований</w:t>
      </w:r>
      <w:bookmarkEnd w:id="135"/>
    </w:p>
    <w:p w14:paraId="48D3D974"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Если серия соревнований состоит из 1-3 этапов, то результаты всех этапов для каждого участника суммируются.</w:t>
      </w:r>
    </w:p>
    <w:p w14:paraId="024A0B5D"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36" w:name="_Toc220933995"/>
      <w:r w:rsidRPr="00483F34">
        <w:rPr>
          <w:rFonts w:ascii="Times New Roman" w:hAnsi="Times New Roman"/>
          <w:sz w:val="28"/>
          <w:szCs w:val="26"/>
          <w:lang w:eastAsia="en-US"/>
        </w:rPr>
        <w:t>5.9.  Подсчет очков в серии из 4-6 соревнований</w:t>
      </w:r>
      <w:bookmarkEnd w:id="136"/>
    </w:p>
    <w:p w14:paraId="6DA2A88D"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5.9.1. Если серия соревнований состоит из 4-6 этапов, то один этап (худший по результатам) для каждого участника исключается.</w:t>
      </w:r>
    </w:p>
    <w:p w14:paraId="14292B27"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5.9.2. Заключительный (финальный) этап серии не может быть исключен из подсчета результатов участников, кроме случаев по уважительной причине: травма (нужна медицинская справка), беременность, отпуск по уходу за ребенком или смерть родственников.</w:t>
      </w:r>
    </w:p>
    <w:p w14:paraId="0A694060" w14:textId="77777777" w:rsidR="00483F34" w:rsidRPr="00483F34" w:rsidRDefault="00483F34" w:rsidP="00483F34">
      <w:pPr>
        <w:keepNext/>
        <w:keepLines/>
        <w:spacing w:before="120"/>
        <w:ind w:left="709"/>
        <w:outlineLvl w:val="0"/>
        <w:rPr>
          <w:rFonts w:ascii="Times New Roman" w:hAnsi="Times New Roman"/>
          <w:b/>
          <w:sz w:val="28"/>
          <w:szCs w:val="32"/>
          <w:lang w:eastAsia="en-US"/>
        </w:rPr>
      </w:pPr>
      <w:bookmarkStart w:id="137" w:name="_Toc220933996"/>
      <w:r w:rsidRPr="00483F34">
        <w:rPr>
          <w:rFonts w:ascii="Times New Roman" w:hAnsi="Times New Roman"/>
          <w:b/>
          <w:sz w:val="28"/>
          <w:szCs w:val="32"/>
          <w:lang w:eastAsia="en-US"/>
        </w:rPr>
        <w:t>Рейтинг и сеяние участников</w:t>
      </w:r>
      <w:bookmarkEnd w:id="137"/>
    </w:p>
    <w:p w14:paraId="02D7681D" w14:textId="77777777" w:rsidR="00483F34" w:rsidRPr="00483F34" w:rsidRDefault="00483F34" w:rsidP="009434F8">
      <w:pPr>
        <w:keepNext/>
        <w:keepLines/>
        <w:ind w:firstLine="709"/>
        <w:jc w:val="left"/>
        <w:outlineLvl w:val="1"/>
        <w:rPr>
          <w:rFonts w:ascii="Times New Roman" w:hAnsi="Times New Roman"/>
          <w:sz w:val="28"/>
          <w:szCs w:val="26"/>
          <w:lang w:eastAsia="en-US"/>
        </w:rPr>
      </w:pPr>
      <w:bookmarkStart w:id="138" w:name="_Toc220933997"/>
      <w:r w:rsidRPr="00483F34">
        <w:rPr>
          <w:rFonts w:ascii="Times New Roman" w:hAnsi="Times New Roman"/>
          <w:sz w:val="28"/>
          <w:szCs w:val="26"/>
          <w:lang w:eastAsia="en-US"/>
        </w:rPr>
        <w:t>6.1. Ограничение максимального количества участников</w:t>
      </w:r>
      <w:bookmarkEnd w:id="138"/>
    </w:p>
    <w:p w14:paraId="1CC1CDB8"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Максимальное количество участников в соревновании не регламентируется, но если будет больше 32-х участников в какой-либо зачетной группе, то будут проведены квалификационные (отборочные) заезды.</w:t>
      </w:r>
    </w:p>
    <w:p w14:paraId="51FDD3A0"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39" w:name="_Toc220933998"/>
      <w:r w:rsidRPr="00483F34">
        <w:rPr>
          <w:rFonts w:ascii="Times New Roman" w:hAnsi="Times New Roman"/>
          <w:sz w:val="28"/>
          <w:szCs w:val="26"/>
          <w:lang w:eastAsia="en-US"/>
        </w:rPr>
        <w:t>6.2.  Сеяние на основе рейтинга</w:t>
      </w:r>
      <w:bookmarkEnd w:id="139"/>
    </w:p>
    <w:p w14:paraId="11AC926B"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6.2.1. Участники должны быть посеяны в таблице заездов dingle elimination в соответствии с их официальным рейтингом.</w:t>
      </w:r>
    </w:p>
    <w:p w14:paraId="2479DEED" w14:textId="77777777" w:rsidR="00483F34" w:rsidRPr="00483F34" w:rsidRDefault="00483F34" w:rsidP="009434F8">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lastRenderedPageBreak/>
        <w:t>6.2.2. Для единственного или первого в серии соревнования текущего года применяются результаты рейтинга одноименного соревнования за предыдущий год, как 100%.</w:t>
      </w:r>
    </w:p>
    <w:p w14:paraId="7269EB95" w14:textId="77777777" w:rsidR="00483F34" w:rsidRPr="00483F34" w:rsidRDefault="00483F34" w:rsidP="009434F8">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6.2.3. После первого соревнования в серии сеяние участников на второе соревнование считается как: 50% от очков, полученных в первом соревновании текущего года + 50% от очков официального рейтинга за предыдущий год.</w:t>
      </w:r>
    </w:p>
    <w:p w14:paraId="647FA9E3"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6.2.4. После двух соревнований в серии сеяние участников на третье соревнование считается как: 66,6% от очков, полученных в двух соревнованиях текущего года + 33,3% от очков официального рейтинга за предыдущий год.</w:t>
      </w:r>
    </w:p>
    <w:p w14:paraId="10A565ED"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6.2.5. После трех соревнований в серии сеяние участников на следующие соревнования текущего года считается на основе рейтинга текущего года.</w:t>
      </w:r>
    </w:p>
    <w:p w14:paraId="3443DD43"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40" w:name="_Toc220933999"/>
      <w:r w:rsidRPr="00483F34">
        <w:rPr>
          <w:rFonts w:ascii="Times New Roman" w:hAnsi="Times New Roman"/>
          <w:sz w:val="28"/>
          <w:szCs w:val="26"/>
          <w:lang w:eastAsia="en-US"/>
        </w:rPr>
        <w:t>6.3. Сеяние на основе жеребьевки</w:t>
      </w:r>
      <w:bookmarkEnd w:id="140"/>
    </w:p>
    <w:p w14:paraId="2A8C149B"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Если для сеяния участников невозможно использовать рейтинг, то применяется метод случайной жеребьевки.</w:t>
      </w:r>
    </w:p>
    <w:p w14:paraId="5AFF39CD" w14:textId="77777777" w:rsidR="00483F34" w:rsidRPr="00483F34" w:rsidRDefault="00483F34" w:rsidP="00483F34">
      <w:pPr>
        <w:keepNext/>
        <w:keepLines/>
        <w:spacing w:before="120"/>
        <w:ind w:left="709"/>
        <w:outlineLvl w:val="0"/>
        <w:rPr>
          <w:rFonts w:ascii="Times New Roman" w:hAnsi="Times New Roman"/>
          <w:b/>
          <w:sz w:val="28"/>
          <w:szCs w:val="32"/>
          <w:lang w:eastAsia="en-US"/>
        </w:rPr>
      </w:pPr>
      <w:bookmarkStart w:id="141" w:name="_Toc220934000"/>
      <w:r w:rsidRPr="00483F34">
        <w:rPr>
          <w:rFonts w:ascii="Times New Roman" w:hAnsi="Times New Roman"/>
          <w:b/>
          <w:sz w:val="28"/>
          <w:szCs w:val="32"/>
          <w:lang w:eastAsia="en-US"/>
        </w:rPr>
        <w:t>Формат проведения</w:t>
      </w:r>
      <w:bookmarkEnd w:id="141"/>
    </w:p>
    <w:p w14:paraId="0C594FDB" w14:textId="77777777" w:rsidR="00483F34" w:rsidRPr="00483F34" w:rsidRDefault="00483F34" w:rsidP="009434F8">
      <w:pPr>
        <w:keepNext/>
        <w:keepLines/>
        <w:ind w:firstLine="709"/>
        <w:jc w:val="both"/>
        <w:outlineLvl w:val="1"/>
        <w:rPr>
          <w:rFonts w:ascii="Times New Roman" w:hAnsi="Times New Roman"/>
          <w:sz w:val="28"/>
          <w:szCs w:val="26"/>
          <w:lang w:eastAsia="en-US"/>
        </w:rPr>
      </w:pPr>
      <w:bookmarkStart w:id="142" w:name="_Toc220934001"/>
      <w:r w:rsidRPr="00483F34">
        <w:rPr>
          <w:rFonts w:ascii="Times New Roman" w:hAnsi="Times New Roman"/>
          <w:sz w:val="28"/>
          <w:szCs w:val="26"/>
          <w:lang w:eastAsia="en-US"/>
        </w:rPr>
        <w:t>7.1. Таблицы заездов</w:t>
      </w:r>
      <w:bookmarkEnd w:id="142"/>
    </w:p>
    <w:p w14:paraId="59594AFD"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 xml:space="preserve">Соревнования проводятся по системе dingle elimination, которая состоит из нескольких кругов и заездов в них. В зависимости от количества участников, таблицы заездов могут быть сформированы на 6, 8, 12, 16, 24, 32 участников (Приложение № 1.7.3). </w:t>
      </w:r>
    </w:p>
    <w:p w14:paraId="519EC239"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43" w:name="_Toc220934002"/>
      <w:r w:rsidRPr="00483F34">
        <w:rPr>
          <w:rFonts w:ascii="Times New Roman" w:hAnsi="Times New Roman"/>
          <w:sz w:val="28"/>
          <w:szCs w:val="26"/>
          <w:lang w:eastAsia="en-US"/>
        </w:rPr>
        <w:t>7.2.  Количество участников в заезде</w:t>
      </w:r>
      <w:bookmarkEnd w:id="143"/>
    </w:p>
    <w:p w14:paraId="528DD747"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Количество участников в заезде – от 2-х до 4-х спортсменов.</w:t>
      </w:r>
    </w:p>
    <w:p w14:paraId="26889F14"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44" w:name="_Toc220934003"/>
      <w:r w:rsidRPr="00483F34">
        <w:rPr>
          <w:rFonts w:ascii="Times New Roman" w:hAnsi="Times New Roman"/>
          <w:sz w:val="28"/>
          <w:szCs w:val="26"/>
          <w:lang w:eastAsia="en-US"/>
        </w:rPr>
        <w:t>7.3.  Условия выхода в следующий круг</w:t>
      </w:r>
      <w:bookmarkEnd w:id="144"/>
    </w:p>
    <w:p w14:paraId="624B8566" w14:textId="77777777" w:rsidR="00483F34" w:rsidRPr="00483F34" w:rsidRDefault="00483F34" w:rsidP="00483F34">
      <w:pPr>
        <w:ind w:firstLine="709"/>
        <w:jc w:val="both"/>
        <w:rPr>
          <w:rFonts w:ascii="Times New Roman" w:eastAsia="Calibri" w:hAnsi="Times New Roman"/>
          <w:color w:val="FF0000"/>
          <w:sz w:val="28"/>
          <w:szCs w:val="28"/>
          <w:lang w:eastAsia="en-US"/>
        </w:rPr>
      </w:pPr>
      <w:r w:rsidRPr="00483F34">
        <w:rPr>
          <w:rFonts w:ascii="Times New Roman" w:eastAsia="Calibri" w:hAnsi="Times New Roman"/>
          <w:sz w:val="28"/>
          <w:szCs w:val="28"/>
          <w:lang w:eastAsia="en-US"/>
        </w:rPr>
        <w:t>Заезды проводятся по системе выбывания. Тот спортсмен, который наберет наибольшую сумму баллов в заезде проходит в следующий круг.</w:t>
      </w:r>
      <w:r w:rsidRPr="00483F34">
        <w:rPr>
          <w:rFonts w:ascii="Times New Roman" w:eastAsia="Calibri" w:hAnsi="Times New Roman"/>
          <w:color w:val="FF0000"/>
          <w:sz w:val="28"/>
          <w:szCs w:val="28"/>
          <w:lang w:eastAsia="en-US"/>
        </w:rPr>
        <w:t xml:space="preserve"> </w:t>
      </w:r>
    </w:p>
    <w:p w14:paraId="064990AC"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45" w:name="_Toc220934004"/>
      <w:r w:rsidRPr="00483F34">
        <w:rPr>
          <w:rFonts w:ascii="Times New Roman" w:hAnsi="Times New Roman"/>
          <w:sz w:val="28"/>
          <w:szCs w:val="26"/>
          <w:lang w:eastAsia="en-US"/>
        </w:rPr>
        <w:t>7.4.  Количество попыток и трюков в заезде</w:t>
      </w:r>
      <w:bookmarkEnd w:id="145"/>
    </w:p>
    <w:p w14:paraId="4F3FB834"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Количество попыток исполнения трюков – 7. В зачет идут 4 трюка с максимальной оценкой из разных групп сложности (Приложение № 1.7.2).</w:t>
      </w:r>
    </w:p>
    <w:p w14:paraId="5A8A72B0"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46" w:name="_Toc220934005"/>
      <w:r w:rsidRPr="00483F34">
        <w:rPr>
          <w:rFonts w:ascii="Times New Roman" w:hAnsi="Times New Roman"/>
          <w:sz w:val="28"/>
          <w:szCs w:val="26"/>
          <w:lang w:eastAsia="en-US"/>
        </w:rPr>
        <w:t>7.5.  Условия проведения в классах «сноукайтинг фристайл - лыжи», «сноукайтинг фристайл - доска»</w:t>
      </w:r>
      <w:bookmarkEnd w:id="146"/>
    </w:p>
    <w:p w14:paraId="0C5EB4F0"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 xml:space="preserve">7.5.1. В классах «сноукайтинг фристайл - доска», «сноукайтинг фристайл - лыжи» максимальная оценка складывается из трюков, выполненных в 3-х категориях: </w:t>
      </w:r>
    </w:p>
    <w:p w14:paraId="28501D5A"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(а) прыжки с ровной поверхности (флет);</w:t>
      </w:r>
    </w:p>
    <w:p w14:paraId="2482C815"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(б) прыжки с трамплина;</w:t>
      </w:r>
    </w:p>
    <w:p w14:paraId="4842A4EC"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(с) трюки на фигурах (слайдеры/перила).</w:t>
      </w:r>
    </w:p>
    <w:p w14:paraId="3FBDBCAA"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lastRenderedPageBreak/>
        <w:t>7.5.2. Исполнение трюков во всех категориях является обязательным. 4-й зачетный трюк может быть из любой категории.</w:t>
      </w:r>
    </w:p>
    <w:p w14:paraId="6CFB91CF"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7.5.3. Если нет условий для исполнения трюков в 3-х категориях, то по решению Гоночного комитета пункт 13.5.1. настоящего приложения может быть изменен.</w:t>
      </w:r>
    </w:p>
    <w:p w14:paraId="0A159A0E"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47" w:name="_Toc220934006"/>
      <w:r w:rsidRPr="00483F34">
        <w:rPr>
          <w:rFonts w:ascii="Times New Roman" w:hAnsi="Times New Roman"/>
          <w:sz w:val="28"/>
          <w:szCs w:val="26"/>
          <w:lang w:eastAsia="en-US"/>
        </w:rPr>
        <w:t>7.6.  Время для выполнения трюка, время заезда</w:t>
      </w:r>
      <w:bookmarkEnd w:id="147"/>
    </w:p>
    <w:p w14:paraId="79C3B544"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Время выполнения попытки трюка – 1 минута. Время заезда = 7 минут х Количество участников.</w:t>
      </w:r>
    </w:p>
    <w:p w14:paraId="640DFC05"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48" w:name="_Toc220934007"/>
      <w:r w:rsidRPr="00483F34">
        <w:rPr>
          <w:rFonts w:ascii="Times New Roman" w:hAnsi="Times New Roman"/>
          <w:sz w:val="28"/>
          <w:szCs w:val="26"/>
          <w:lang w:eastAsia="en-US"/>
        </w:rPr>
        <w:t>7.7.  Зона соревнования</w:t>
      </w:r>
      <w:bookmarkEnd w:id="148"/>
    </w:p>
    <w:p w14:paraId="078A31A6"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 xml:space="preserve">Соревнования проводятся, в строго определенной зоне, согласно пункту 3.3. настоящего приложения и схеме, описанной в Гоночной инструкции. </w:t>
      </w:r>
    </w:p>
    <w:p w14:paraId="5B9F5B02"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49" w:name="_Toc220934008"/>
      <w:r w:rsidRPr="00483F34">
        <w:rPr>
          <w:rFonts w:ascii="Times New Roman" w:hAnsi="Times New Roman"/>
          <w:sz w:val="28"/>
          <w:szCs w:val="26"/>
          <w:lang w:eastAsia="en-US"/>
        </w:rPr>
        <w:t>7.8.  Ответственность Гоночного комитета по соблюдению условий для проведения соревнования</w:t>
      </w:r>
      <w:bookmarkEnd w:id="149"/>
    </w:p>
    <w:p w14:paraId="0B73544A"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Только Гоночный комитет принимает решение относительно пригодности условий для проведения соревнований.</w:t>
      </w:r>
    </w:p>
    <w:p w14:paraId="62755852"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50" w:name="_Toc220934009"/>
      <w:r w:rsidRPr="00483F34">
        <w:rPr>
          <w:rFonts w:ascii="Times New Roman" w:hAnsi="Times New Roman"/>
          <w:sz w:val="28"/>
          <w:szCs w:val="26"/>
          <w:lang w:eastAsia="en-US"/>
        </w:rPr>
        <w:t>7.9.  Ответственность участника за знание номера заезда</w:t>
      </w:r>
      <w:bookmarkEnd w:id="150"/>
    </w:p>
    <w:p w14:paraId="4ACA3FE5"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 xml:space="preserve">Каждый участник лично ответственен за проверку номера своего заезда и за своевременный старт. </w:t>
      </w:r>
    </w:p>
    <w:p w14:paraId="4C020291"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51" w:name="_Toc220934010"/>
      <w:r w:rsidRPr="00483F34">
        <w:rPr>
          <w:rFonts w:ascii="Times New Roman" w:hAnsi="Times New Roman"/>
          <w:sz w:val="28"/>
          <w:szCs w:val="26"/>
          <w:lang w:eastAsia="en-US"/>
        </w:rPr>
        <w:t>7.10. Действия участника, если другой участник не вышел в заезд</w:t>
      </w:r>
      <w:bookmarkEnd w:id="151"/>
      <w:r w:rsidRPr="00483F34">
        <w:rPr>
          <w:rFonts w:ascii="Times New Roman" w:hAnsi="Times New Roman"/>
          <w:sz w:val="28"/>
          <w:szCs w:val="26"/>
          <w:lang w:eastAsia="en-US"/>
        </w:rPr>
        <w:t>:</w:t>
      </w:r>
    </w:p>
    <w:p w14:paraId="04294E5E"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 xml:space="preserve">Если участник соревнований не выходит на старт в своем заезде, другой участник заезда должен продолжать выступление. </w:t>
      </w:r>
    </w:p>
    <w:p w14:paraId="3FB02FE2"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52" w:name="_Toc220934011"/>
      <w:r w:rsidRPr="00483F34">
        <w:rPr>
          <w:rFonts w:ascii="Times New Roman" w:hAnsi="Times New Roman"/>
          <w:sz w:val="28"/>
          <w:szCs w:val="26"/>
          <w:lang w:eastAsia="en-US"/>
        </w:rPr>
        <w:t>7.11. Изменение расписания заездов</w:t>
      </w:r>
      <w:bookmarkEnd w:id="152"/>
    </w:p>
    <w:p w14:paraId="6529D2BB"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Если Гоночный комитет проинформирован, что участник не планирует соревноваться в своем заезде, то расписание заездов может быть сокращено.</w:t>
      </w:r>
    </w:p>
    <w:p w14:paraId="108643C7"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53" w:name="_Toc220934012"/>
      <w:r w:rsidRPr="00483F34">
        <w:rPr>
          <w:rFonts w:ascii="Times New Roman" w:hAnsi="Times New Roman"/>
          <w:sz w:val="28"/>
          <w:szCs w:val="26"/>
          <w:lang w:eastAsia="en-US"/>
        </w:rPr>
        <w:t>7.12. Помощь в зоне проведения соревнования</w:t>
      </w:r>
      <w:bookmarkEnd w:id="153"/>
    </w:p>
    <w:p w14:paraId="09E2D5BB"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Спортсменам, участвующим в заезде, разрешено оказывать помощь друг другу в зоне проведения соревнований.</w:t>
      </w:r>
    </w:p>
    <w:p w14:paraId="5E2E0F65" w14:textId="77777777" w:rsidR="00483F34" w:rsidRPr="00483F34" w:rsidRDefault="00483F34" w:rsidP="00483F34">
      <w:pPr>
        <w:keepNext/>
        <w:keepLines/>
        <w:ind w:firstLine="709"/>
        <w:jc w:val="both"/>
        <w:outlineLvl w:val="1"/>
        <w:rPr>
          <w:rFonts w:ascii="Times New Roman" w:hAnsi="Times New Roman"/>
          <w:sz w:val="28"/>
          <w:szCs w:val="28"/>
          <w:lang w:eastAsia="en-US"/>
        </w:rPr>
      </w:pPr>
      <w:bookmarkStart w:id="154" w:name="_Toc220934013"/>
      <w:r w:rsidRPr="00483F34">
        <w:rPr>
          <w:rFonts w:ascii="Times New Roman" w:hAnsi="Times New Roman"/>
          <w:sz w:val="28"/>
          <w:szCs w:val="28"/>
          <w:lang w:eastAsia="en-US"/>
        </w:rPr>
        <w:t xml:space="preserve">7.13. </w:t>
      </w:r>
      <w:r w:rsidRPr="00483F34">
        <w:rPr>
          <w:rFonts w:ascii="Times New Roman" w:hAnsi="Times New Roman"/>
          <w:sz w:val="28"/>
          <w:szCs w:val="26"/>
          <w:lang w:eastAsia="en-US"/>
        </w:rPr>
        <w:t>Помощь вне зоны проведения соревнования</w:t>
      </w:r>
      <w:bookmarkEnd w:id="154"/>
    </w:p>
    <w:p w14:paraId="281172D4"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Спортсменам, участвующим в заезде, разрешено получать стороннюю помощь (подъем кайта, замена оборудования) вне зоны проведения заездов.</w:t>
      </w:r>
    </w:p>
    <w:p w14:paraId="406F0063"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55" w:name="_Toc220934014"/>
      <w:r w:rsidRPr="00483F34">
        <w:rPr>
          <w:rFonts w:ascii="Times New Roman" w:hAnsi="Times New Roman"/>
          <w:sz w:val="28"/>
          <w:szCs w:val="26"/>
          <w:lang w:eastAsia="en-US"/>
        </w:rPr>
        <w:t>7.14. Участники, не участвующие в заезде</w:t>
      </w:r>
      <w:bookmarkEnd w:id="155"/>
    </w:p>
    <w:p w14:paraId="7D6EB9D7"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 xml:space="preserve">Спортсмены, не принимающие участие в заезде, не должны находиться в зоне проведения заездов. </w:t>
      </w:r>
    </w:p>
    <w:p w14:paraId="1BDC722E"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56" w:name="_Toc220934015"/>
      <w:r w:rsidRPr="00483F34">
        <w:rPr>
          <w:rFonts w:ascii="Times New Roman" w:hAnsi="Times New Roman"/>
          <w:sz w:val="28"/>
          <w:szCs w:val="26"/>
          <w:lang w:eastAsia="en-US"/>
        </w:rPr>
        <w:t>7.15. Повторение заезда</w:t>
      </w:r>
      <w:bookmarkEnd w:id="156"/>
    </w:p>
    <w:p w14:paraId="731518F6"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Гоночный комитет может повторить заезд, если условия проведения не соответствовали заявленным (ветровой минимум/максимум, безопасность) или победитель не был выявлен (спорный поединок).</w:t>
      </w:r>
    </w:p>
    <w:p w14:paraId="0B6B95CC"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57" w:name="_Toc220934016"/>
      <w:r w:rsidRPr="00483F34">
        <w:rPr>
          <w:rFonts w:ascii="Times New Roman" w:hAnsi="Times New Roman"/>
          <w:sz w:val="28"/>
          <w:szCs w:val="26"/>
          <w:lang w:eastAsia="en-US"/>
        </w:rPr>
        <w:lastRenderedPageBreak/>
        <w:t>7.16. Откладывание, прекращение заезда</w:t>
      </w:r>
      <w:bookmarkEnd w:id="157"/>
    </w:p>
    <w:p w14:paraId="395E7379"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Гоночный комитет имеет право в целях безопасности и соблюдения честной спортивной борьбы в любой момент отложить или прекратить заезд.</w:t>
      </w:r>
    </w:p>
    <w:p w14:paraId="7780C3EB"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58" w:name="_Toc220934017"/>
      <w:r w:rsidRPr="00483F34">
        <w:rPr>
          <w:rFonts w:ascii="Times New Roman" w:hAnsi="Times New Roman"/>
          <w:sz w:val="28"/>
          <w:szCs w:val="26"/>
          <w:lang w:eastAsia="en-US"/>
        </w:rPr>
        <w:t>7.17. Правила расхождения</w:t>
      </w:r>
      <w:bookmarkEnd w:id="158"/>
    </w:p>
    <w:p w14:paraId="21E8FBD8"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Правила расхождения:</w:t>
      </w:r>
    </w:p>
    <w:p w14:paraId="02124F7C"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(а) участники должны выполнять трюки поочередно в зоне проведения заездов;</w:t>
      </w:r>
    </w:p>
    <w:p w14:paraId="137FFC80"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(б) участник, дождавшийся своей попытки (очереди) исполнения трюка имеет право пути;</w:t>
      </w:r>
    </w:p>
    <w:p w14:paraId="300673AD"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(в) вне зоны соревнований, участник, идущий правым галсом, имеет право пути;</w:t>
      </w:r>
    </w:p>
    <w:p w14:paraId="02906EAC"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(г) вне зоны соревнований, участник, находящийся ниже по ветру, имеет право пути;</w:t>
      </w:r>
    </w:p>
    <w:p w14:paraId="79F26026"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(д) вне зоны соревнований, на встречных курсах, идущий выше по ветру участник, должен поднять свой кайт выше, в то время как подветренный участник должен опустить свой кайт;</w:t>
      </w:r>
    </w:p>
    <w:p w14:paraId="625F7D54"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(е) участник не должен изменять курс, чтобы помешать сопернику;</w:t>
      </w:r>
    </w:p>
    <w:p w14:paraId="0457E319"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 xml:space="preserve">(ж) участники, выполняющие трюки, должны убедиться, что не создадут аварийную ситуацию с другими спортсменами и 3-ми лицами. </w:t>
      </w:r>
    </w:p>
    <w:p w14:paraId="3AAFF8EB" w14:textId="77777777" w:rsidR="00483F34" w:rsidRPr="00483F34" w:rsidRDefault="00483F34" w:rsidP="00483F34">
      <w:pPr>
        <w:keepNext/>
        <w:keepLines/>
        <w:spacing w:before="120"/>
        <w:ind w:left="709"/>
        <w:outlineLvl w:val="0"/>
        <w:rPr>
          <w:rFonts w:ascii="Times New Roman" w:hAnsi="Times New Roman"/>
          <w:b/>
          <w:sz w:val="28"/>
          <w:szCs w:val="32"/>
          <w:lang w:eastAsia="en-US"/>
        </w:rPr>
      </w:pPr>
      <w:bookmarkStart w:id="159" w:name="_Toc220934018"/>
      <w:r w:rsidRPr="00483F34">
        <w:rPr>
          <w:rFonts w:ascii="Times New Roman" w:hAnsi="Times New Roman"/>
          <w:b/>
          <w:sz w:val="28"/>
          <w:szCs w:val="32"/>
          <w:lang w:eastAsia="en-US"/>
        </w:rPr>
        <w:t>Стартовая процедура</w:t>
      </w:r>
      <w:bookmarkEnd w:id="159"/>
    </w:p>
    <w:p w14:paraId="0BED2A1D"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60" w:name="_Toc220934019"/>
      <w:r w:rsidRPr="00483F34">
        <w:rPr>
          <w:rFonts w:ascii="Times New Roman" w:hAnsi="Times New Roman"/>
          <w:sz w:val="28"/>
          <w:szCs w:val="26"/>
          <w:lang w:eastAsia="en-US"/>
        </w:rPr>
        <w:t>8.1. Значение флага AP</w:t>
      </w:r>
      <w:bookmarkEnd w:id="160"/>
    </w:p>
    <w:p w14:paraId="24754CBD"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Подъем оранжево-белого флага (AP) – заезды, старт которым еще не дан, отложены. Опускается за 1 минуту до подъёма красного флага.</w:t>
      </w:r>
    </w:p>
    <w:p w14:paraId="430DBCF6" w14:textId="77777777" w:rsidR="00483F34" w:rsidRPr="00483F34" w:rsidRDefault="00483F34" w:rsidP="00483F34">
      <w:pPr>
        <w:keepNext/>
        <w:keepLines/>
        <w:ind w:firstLine="709"/>
        <w:jc w:val="both"/>
        <w:outlineLvl w:val="1"/>
        <w:rPr>
          <w:rFonts w:ascii="Times New Roman" w:hAnsi="Times New Roman"/>
          <w:sz w:val="28"/>
          <w:szCs w:val="28"/>
          <w:lang w:eastAsia="en-US"/>
        </w:rPr>
      </w:pPr>
      <w:bookmarkStart w:id="161" w:name="_Toc220934020"/>
      <w:r w:rsidRPr="00483F34">
        <w:rPr>
          <w:rFonts w:ascii="Times New Roman" w:hAnsi="Times New Roman"/>
          <w:sz w:val="28"/>
          <w:szCs w:val="28"/>
          <w:lang w:eastAsia="en-US"/>
        </w:rPr>
        <w:t xml:space="preserve">8.2. </w:t>
      </w:r>
      <w:r w:rsidRPr="00483F34">
        <w:rPr>
          <w:rFonts w:ascii="Times New Roman" w:hAnsi="Times New Roman"/>
          <w:sz w:val="28"/>
          <w:szCs w:val="26"/>
          <w:lang w:eastAsia="en-US"/>
        </w:rPr>
        <w:t>Значение флага November</w:t>
      </w:r>
      <w:bookmarkEnd w:id="161"/>
    </w:p>
    <w:p w14:paraId="0116FC18"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Подъем сине-белого флага (November) – прекращение заезда.</w:t>
      </w:r>
    </w:p>
    <w:p w14:paraId="69D1C636"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62" w:name="_Toc220934021"/>
      <w:r w:rsidRPr="00483F34">
        <w:rPr>
          <w:rFonts w:ascii="Times New Roman" w:hAnsi="Times New Roman"/>
          <w:sz w:val="28"/>
          <w:szCs w:val="26"/>
          <w:lang w:eastAsia="en-US"/>
        </w:rPr>
        <w:t>8.3. Значение красного флага</w:t>
      </w:r>
      <w:bookmarkEnd w:id="162"/>
    </w:p>
    <w:p w14:paraId="2FADE6E0"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Подъем красного флага - 3 минуты до начала заезда.</w:t>
      </w:r>
    </w:p>
    <w:p w14:paraId="3D7EFBD6"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63" w:name="_Toc220934022"/>
      <w:r w:rsidRPr="00483F34">
        <w:rPr>
          <w:rFonts w:ascii="Times New Roman" w:hAnsi="Times New Roman"/>
          <w:sz w:val="28"/>
          <w:szCs w:val="26"/>
          <w:lang w:eastAsia="en-US"/>
        </w:rPr>
        <w:t>8.4. Значение желтого флага</w:t>
      </w:r>
      <w:bookmarkEnd w:id="163"/>
    </w:p>
    <w:p w14:paraId="4B902020"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Подъем желтого флага (снятие красного флага) - 1 минута до начала заезда.</w:t>
      </w:r>
    </w:p>
    <w:p w14:paraId="732D4E3A"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64" w:name="_Toc220934023"/>
      <w:r w:rsidRPr="00483F34">
        <w:rPr>
          <w:rFonts w:ascii="Times New Roman" w:hAnsi="Times New Roman"/>
          <w:sz w:val="28"/>
          <w:szCs w:val="26"/>
          <w:lang w:eastAsia="en-US"/>
        </w:rPr>
        <w:t>8.5. Значение зеленого флага</w:t>
      </w:r>
      <w:bookmarkEnd w:id="164"/>
    </w:p>
    <w:p w14:paraId="2C1F08C6"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Подъем зеленого флага (снятие желтого флага) – старт.</w:t>
      </w:r>
    </w:p>
    <w:p w14:paraId="3DA05797"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65" w:name="_Toc220934024"/>
      <w:r w:rsidRPr="00483F34">
        <w:rPr>
          <w:rFonts w:ascii="Times New Roman" w:hAnsi="Times New Roman"/>
          <w:sz w:val="28"/>
          <w:szCs w:val="26"/>
          <w:lang w:eastAsia="en-US"/>
        </w:rPr>
        <w:t>8.6. Отсутствие всех флагов</w:t>
      </w:r>
      <w:bookmarkEnd w:id="165"/>
    </w:p>
    <w:p w14:paraId="4B4D1685"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После 6-й попытки зеленый флаг опускается. Это означает, что остается заключительная 7-я попытка.</w:t>
      </w:r>
    </w:p>
    <w:p w14:paraId="6765BDE9"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66" w:name="_Toc220934025"/>
      <w:r w:rsidRPr="00483F34">
        <w:rPr>
          <w:rFonts w:ascii="Times New Roman" w:hAnsi="Times New Roman"/>
          <w:sz w:val="28"/>
          <w:szCs w:val="26"/>
          <w:lang w:eastAsia="en-US"/>
        </w:rPr>
        <w:t>8.7. Перерыв между заездами</w:t>
      </w:r>
      <w:bookmarkEnd w:id="166"/>
    </w:p>
    <w:p w14:paraId="45338C6E"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Заезд заканчивается подъемом красного флага, который одновременно является сигналом 3-х минутной готовности для старта следующего заезда.</w:t>
      </w:r>
    </w:p>
    <w:p w14:paraId="659F2A4E"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67" w:name="_Toc220934026"/>
      <w:r w:rsidRPr="00483F34">
        <w:rPr>
          <w:rFonts w:ascii="Times New Roman" w:hAnsi="Times New Roman"/>
          <w:sz w:val="28"/>
          <w:szCs w:val="26"/>
          <w:lang w:eastAsia="en-US"/>
        </w:rPr>
        <w:lastRenderedPageBreak/>
        <w:t>8.8. Приоритет визуальных сигналов над звуковыми</w:t>
      </w:r>
      <w:bookmarkEnd w:id="167"/>
    </w:p>
    <w:p w14:paraId="2626E414"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Подъем каждого флага может сопровождаться звуковым сигналом, но приоритет всегда имеют визуальные сигналы (флаги).</w:t>
      </w:r>
    </w:p>
    <w:p w14:paraId="3D08A2C4" w14:textId="77777777" w:rsidR="00483F34" w:rsidRPr="00483F34" w:rsidRDefault="00483F34" w:rsidP="00483F34">
      <w:pPr>
        <w:keepNext/>
        <w:keepLines/>
        <w:spacing w:before="120"/>
        <w:ind w:left="709"/>
        <w:outlineLvl w:val="0"/>
        <w:rPr>
          <w:rFonts w:ascii="Times New Roman" w:hAnsi="Times New Roman"/>
          <w:b/>
          <w:sz w:val="28"/>
          <w:szCs w:val="32"/>
          <w:lang w:eastAsia="en-US"/>
        </w:rPr>
      </w:pPr>
      <w:bookmarkStart w:id="168" w:name="_Toc220934027"/>
      <w:r w:rsidRPr="00483F34">
        <w:rPr>
          <w:rFonts w:ascii="Times New Roman" w:hAnsi="Times New Roman"/>
          <w:b/>
          <w:sz w:val="28"/>
          <w:szCs w:val="32"/>
          <w:lang w:eastAsia="en-US"/>
        </w:rPr>
        <w:t>Судейские критерии и оценки</w:t>
      </w:r>
      <w:bookmarkEnd w:id="168"/>
    </w:p>
    <w:p w14:paraId="0F590855"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69" w:name="_Toc220934028"/>
      <w:r w:rsidRPr="00483F34">
        <w:rPr>
          <w:rFonts w:ascii="Times New Roman" w:hAnsi="Times New Roman"/>
          <w:sz w:val="28"/>
          <w:szCs w:val="26"/>
          <w:lang w:eastAsia="en-US"/>
        </w:rPr>
        <w:t>9.1. Бальная оценка трюков</w:t>
      </w:r>
      <w:bookmarkEnd w:id="169"/>
    </w:p>
    <w:p w14:paraId="65A15129"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Каждый трюк оценивается в баллах согласно Приложению № 1.7.2 по следующим критериям:</w:t>
      </w:r>
    </w:p>
    <w:p w14:paraId="78B37925"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(а) техническая сложность;</w:t>
      </w:r>
    </w:p>
    <w:p w14:paraId="183B65D2"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(б) сила (рower) – скорость, мощность, высота, положение кайта;</w:t>
      </w:r>
    </w:p>
    <w:p w14:paraId="39BDF9FD"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(в) чистота исполнения – приземление, стиль;</w:t>
      </w:r>
    </w:p>
    <w:p w14:paraId="482C2A70"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(г) фактор риска;</w:t>
      </w:r>
    </w:p>
    <w:p w14:paraId="6164E81F"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(д) связка трюков (</w:t>
      </w:r>
      <w:r w:rsidRPr="00483F34">
        <w:rPr>
          <w:rFonts w:ascii="Times New Roman" w:eastAsia="Calibri" w:hAnsi="Times New Roman"/>
          <w:sz w:val="28"/>
          <w:szCs w:val="28"/>
          <w:lang w:val="en-US" w:eastAsia="en-US"/>
        </w:rPr>
        <w:t>combo</w:t>
      </w:r>
      <w:r w:rsidRPr="00483F34">
        <w:rPr>
          <w:rFonts w:ascii="Times New Roman" w:eastAsia="Calibri" w:hAnsi="Times New Roman"/>
          <w:sz w:val="28"/>
          <w:szCs w:val="28"/>
          <w:lang w:eastAsia="en-US"/>
        </w:rPr>
        <w:t>) – 2 и более трюков, выполненных один за другим без значительного промежутка времени;</w:t>
      </w:r>
    </w:p>
    <w:p w14:paraId="7729DA81"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(е) новизна – новые трюки.</w:t>
      </w:r>
    </w:p>
    <w:p w14:paraId="1BB080A0"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70" w:name="_Toc220934029"/>
      <w:r w:rsidRPr="00483F34">
        <w:rPr>
          <w:rFonts w:ascii="Times New Roman" w:hAnsi="Times New Roman"/>
          <w:sz w:val="28"/>
          <w:szCs w:val="26"/>
          <w:lang w:eastAsia="en-US"/>
        </w:rPr>
        <w:t>9.2. Разделение критериев</w:t>
      </w:r>
      <w:bookmarkEnd w:id="170"/>
    </w:p>
    <w:p w14:paraId="5D43340B"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Разделение критериев:</w:t>
      </w:r>
    </w:p>
    <w:p w14:paraId="7630737E"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(а) техническая сложность - 40%;</w:t>
      </w:r>
    </w:p>
    <w:p w14:paraId="3BCB9F63"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(б) сила/мощность - 40%;</w:t>
      </w:r>
    </w:p>
    <w:p w14:paraId="0DAE6120"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(в) чистота исполнения, фактор риска, новизна - 20%.</w:t>
      </w:r>
    </w:p>
    <w:p w14:paraId="75D0B907"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71" w:name="_Toc220934030"/>
      <w:r w:rsidRPr="00483F34">
        <w:rPr>
          <w:rFonts w:ascii="Times New Roman" w:hAnsi="Times New Roman"/>
          <w:sz w:val="28"/>
          <w:szCs w:val="26"/>
          <w:lang w:eastAsia="en-US"/>
        </w:rPr>
        <w:t>9.3. Средняя оценка за трюк, добавление и снятие баллов</w:t>
      </w:r>
      <w:bookmarkEnd w:id="171"/>
    </w:p>
    <w:p w14:paraId="6357286B"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9.3.1. Баллы за трюк рассчитываются исходя из средней оценки трюка (Приложение № 1.7.2), к которой могут быть добавлены или сняты баллы в диапазоне от 0.1 до 3.</w:t>
      </w:r>
    </w:p>
    <w:p w14:paraId="21B679D9"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9.3.2. Баллы добавляются за:</w:t>
      </w:r>
    </w:p>
    <w:p w14:paraId="706D3FAA"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(а) высокую скорость;</w:t>
      </w:r>
    </w:p>
    <w:p w14:paraId="2A3041B0"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(б) большую высоту;</w:t>
      </w:r>
    </w:p>
    <w:p w14:paraId="1854CA31"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 xml:space="preserve">(в) низкий кайт (трюки </w:t>
      </w:r>
      <w:r w:rsidRPr="00483F34">
        <w:rPr>
          <w:rFonts w:ascii="Times New Roman" w:eastAsia="Calibri" w:hAnsi="Times New Roman"/>
          <w:sz w:val="28"/>
          <w:szCs w:val="28"/>
          <w:lang w:val="en-US" w:eastAsia="en-US"/>
        </w:rPr>
        <w:t>unhooked</w:t>
      </w:r>
      <w:r w:rsidRPr="00483F34">
        <w:rPr>
          <w:rFonts w:ascii="Times New Roman" w:eastAsia="Calibri" w:hAnsi="Times New Roman"/>
          <w:sz w:val="28"/>
          <w:szCs w:val="28"/>
          <w:lang w:eastAsia="en-US"/>
        </w:rPr>
        <w:t>);</w:t>
      </w:r>
    </w:p>
    <w:p w14:paraId="07DD77B2"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(г) гребы (захваты рукой снаряда скольжения);</w:t>
      </w:r>
    </w:p>
    <w:p w14:paraId="56459C7D"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(д) связки трюков.</w:t>
      </w:r>
    </w:p>
    <w:p w14:paraId="4791436C"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9.3.3. Снятие баллов осуществляется за:</w:t>
      </w:r>
    </w:p>
    <w:p w14:paraId="2AD4622C"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(а) низкую скорость;</w:t>
      </w:r>
    </w:p>
    <w:p w14:paraId="30C706F4"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 xml:space="preserve">(б) высокий кайт (трюки </w:t>
      </w:r>
      <w:r w:rsidRPr="00483F34">
        <w:rPr>
          <w:rFonts w:ascii="Times New Roman" w:eastAsia="Calibri" w:hAnsi="Times New Roman"/>
          <w:sz w:val="28"/>
          <w:szCs w:val="28"/>
          <w:lang w:val="en-US" w:eastAsia="en-US"/>
        </w:rPr>
        <w:t>unhooked</w:t>
      </w:r>
      <w:r w:rsidRPr="00483F34">
        <w:rPr>
          <w:rFonts w:ascii="Times New Roman" w:eastAsia="Calibri" w:hAnsi="Times New Roman"/>
          <w:sz w:val="28"/>
          <w:szCs w:val="28"/>
          <w:lang w:eastAsia="en-US"/>
        </w:rPr>
        <w:t>);</w:t>
      </w:r>
    </w:p>
    <w:p w14:paraId="5E6297BB"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(в) приземление с касанием рукой, другими частями тела, воды, снега;</w:t>
      </w:r>
    </w:p>
    <w:p w14:paraId="0763B9A7"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(г) приземление с потерей контроля в управлении кайтом;</w:t>
      </w:r>
    </w:p>
    <w:p w14:paraId="17D5F18B"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(д) перехват планки за чикенлуп;</w:t>
      </w:r>
    </w:p>
    <w:p w14:paraId="05A02BFB"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(е) докручивание снаряда скольжения на воде, снегу.</w:t>
      </w:r>
    </w:p>
    <w:p w14:paraId="6CC3DE6C"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72" w:name="_Toc220934031"/>
      <w:r w:rsidRPr="00483F34">
        <w:rPr>
          <w:rFonts w:ascii="Times New Roman" w:hAnsi="Times New Roman"/>
          <w:sz w:val="28"/>
          <w:szCs w:val="26"/>
          <w:lang w:eastAsia="en-US"/>
        </w:rPr>
        <w:t>9.4. Оценка за связку трюков</w:t>
      </w:r>
      <w:bookmarkEnd w:id="172"/>
    </w:p>
    <w:p w14:paraId="3138D5D0"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9.4.1. Трюки в связке оцениваются как сумма в баллах: за лучший трюк в связке - 100% баллов, другой трюк в связке – не более 50% баллов.</w:t>
      </w:r>
    </w:p>
    <w:p w14:paraId="6C6F5AB6"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lastRenderedPageBreak/>
        <w:t>9.4.2. За каждый трюк в связке могут быть сняты или добавлены баллы согласно пунктам 9.3.2, 9.3.3.</w:t>
      </w:r>
    </w:p>
    <w:p w14:paraId="06F7E345"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73" w:name="_Toc220934032"/>
      <w:r w:rsidRPr="00483F34">
        <w:rPr>
          <w:rFonts w:ascii="Times New Roman" w:hAnsi="Times New Roman"/>
          <w:sz w:val="28"/>
          <w:szCs w:val="26"/>
          <w:lang w:eastAsia="en-US"/>
        </w:rPr>
        <w:t>9.5. Оценка трюка из одной категории или повтор трюка</w:t>
      </w:r>
      <w:bookmarkEnd w:id="173"/>
    </w:p>
    <w:p w14:paraId="6ED677F3"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Трюки из одной группы сложности или повтор трюка оцениваются, только если трюк сделан лучше предыдущего.</w:t>
      </w:r>
    </w:p>
    <w:p w14:paraId="34C493B9"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74" w:name="_Toc220934033"/>
      <w:r w:rsidRPr="00483F34">
        <w:rPr>
          <w:rFonts w:ascii="Times New Roman" w:hAnsi="Times New Roman"/>
          <w:sz w:val="28"/>
          <w:szCs w:val="26"/>
          <w:lang w:eastAsia="en-US"/>
        </w:rPr>
        <w:t>9.6. Условия, при которых трюк не оценивается</w:t>
      </w:r>
      <w:bookmarkEnd w:id="174"/>
    </w:p>
    <w:p w14:paraId="7463F027"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Трюк, после которого спортсмен теряет планку управления, роняет кайт или падает сам – не оцениваются.</w:t>
      </w:r>
    </w:p>
    <w:p w14:paraId="3901011A"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75" w:name="_Toc220934034"/>
      <w:r w:rsidRPr="00483F34">
        <w:rPr>
          <w:rFonts w:ascii="Times New Roman" w:hAnsi="Times New Roman"/>
          <w:sz w:val="28"/>
          <w:szCs w:val="26"/>
          <w:lang w:eastAsia="en-US"/>
        </w:rPr>
        <w:t>9.7. Оценка одного и того же трюка на разных галсах</w:t>
      </w:r>
      <w:bookmarkEnd w:id="175"/>
    </w:p>
    <w:p w14:paraId="769422E0"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Одни и те же трюки на разных галсах – не оцениваются.</w:t>
      </w:r>
    </w:p>
    <w:p w14:paraId="2C0AE2D0"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76" w:name="_Toc220934035"/>
      <w:r w:rsidRPr="00483F34">
        <w:rPr>
          <w:rFonts w:ascii="Times New Roman" w:hAnsi="Times New Roman"/>
          <w:sz w:val="28"/>
          <w:szCs w:val="26"/>
          <w:lang w:eastAsia="en-US"/>
        </w:rPr>
        <w:t>9.8. Публичность судейских оценок</w:t>
      </w:r>
      <w:bookmarkEnd w:id="176"/>
    </w:p>
    <w:p w14:paraId="38AC0DB8"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Судейская оценка в баллах может быть показана участнику заезда по его требованию.</w:t>
      </w:r>
    </w:p>
    <w:p w14:paraId="3B97229C"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77" w:name="_Toc220934036"/>
      <w:r w:rsidRPr="00483F34">
        <w:rPr>
          <w:rFonts w:ascii="Times New Roman" w:hAnsi="Times New Roman"/>
          <w:sz w:val="28"/>
          <w:szCs w:val="26"/>
          <w:lang w:eastAsia="en-US"/>
        </w:rPr>
        <w:t>9.9. Присутствие участников соревнования в судейской зоне</w:t>
      </w:r>
      <w:bookmarkEnd w:id="177"/>
    </w:p>
    <w:p w14:paraId="3017A18D"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Участник соревнований или его представитель может находиться в судейской зоне только по разрешению главного судьи.</w:t>
      </w:r>
    </w:p>
    <w:p w14:paraId="159D60C3"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78" w:name="_Toc220934037"/>
      <w:r w:rsidRPr="00483F34">
        <w:rPr>
          <w:rFonts w:ascii="Times New Roman" w:hAnsi="Times New Roman"/>
          <w:sz w:val="28"/>
          <w:szCs w:val="26"/>
          <w:lang w:eastAsia="en-US"/>
        </w:rPr>
        <w:t>9.10. Правила вынесения оценки между судьями</w:t>
      </w:r>
      <w:bookmarkEnd w:id="178"/>
    </w:p>
    <w:p w14:paraId="5195D7B4"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Судьи-арбитры не должны обсуждать между собой оценку трюка участника заезда при принятии решения.</w:t>
      </w:r>
    </w:p>
    <w:p w14:paraId="7C80FD70"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79" w:name="_Toc220934038"/>
      <w:r w:rsidRPr="00483F34">
        <w:rPr>
          <w:rFonts w:ascii="Times New Roman" w:hAnsi="Times New Roman"/>
          <w:sz w:val="28"/>
          <w:szCs w:val="26"/>
          <w:lang w:eastAsia="en-US"/>
        </w:rPr>
        <w:t>9.11. Изменение оценки после окончания заезда</w:t>
      </w:r>
      <w:bookmarkEnd w:id="179"/>
    </w:p>
    <w:p w14:paraId="7B87A4D9"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 xml:space="preserve">Судьи-арбитры не могут изменять свои оценки трюков после принятия решения. Если есть ошибка, то только главный судья может изменить оценку. </w:t>
      </w:r>
    </w:p>
    <w:p w14:paraId="1DCC2014" w14:textId="77777777" w:rsidR="00483F34" w:rsidRPr="00483F34" w:rsidRDefault="00483F34" w:rsidP="00483F34">
      <w:pPr>
        <w:keepNext/>
        <w:keepLines/>
        <w:spacing w:before="120"/>
        <w:ind w:left="709"/>
        <w:outlineLvl w:val="0"/>
        <w:rPr>
          <w:rFonts w:ascii="Times New Roman" w:hAnsi="Times New Roman"/>
          <w:b/>
          <w:sz w:val="28"/>
          <w:szCs w:val="32"/>
          <w:lang w:eastAsia="en-US"/>
        </w:rPr>
      </w:pPr>
      <w:bookmarkStart w:id="180" w:name="_Toc220934039"/>
      <w:r w:rsidRPr="00483F34">
        <w:rPr>
          <w:rFonts w:ascii="Times New Roman" w:hAnsi="Times New Roman"/>
          <w:b/>
          <w:sz w:val="28"/>
          <w:szCs w:val="32"/>
          <w:lang w:eastAsia="en-US"/>
        </w:rPr>
        <w:t>Наказания и протесты</w:t>
      </w:r>
      <w:bookmarkEnd w:id="180"/>
    </w:p>
    <w:p w14:paraId="3AF773DC" w14:textId="77777777" w:rsidR="00483F34" w:rsidRPr="00483F34" w:rsidRDefault="00483F34" w:rsidP="009434F8">
      <w:pPr>
        <w:keepNext/>
        <w:keepLines/>
        <w:ind w:firstLine="709"/>
        <w:jc w:val="both"/>
        <w:outlineLvl w:val="1"/>
        <w:rPr>
          <w:rFonts w:ascii="Times New Roman" w:hAnsi="Times New Roman"/>
          <w:sz w:val="28"/>
          <w:szCs w:val="26"/>
          <w:lang w:eastAsia="en-US"/>
        </w:rPr>
      </w:pPr>
      <w:bookmarkStart w:id="181" w:name="_Toc220934040"/>
      <w:r w:rsidRPr="00483F34">
        <w:rPr>
          <w:rFonts w:ascii="Times New Roman" w:hAnsi="Times New Roman"/>
          <w:sz w:val="28"/>
          <w:szCs w:val="26"/>
          <w:lang w:eastAsia="en-US"/>
        </w:rPr>
        <w:t>10.1.  Наказания</w:t>
      </w:r>
      <w:bookmarkEnd w:id="181"/>
    </w:p>
    <w:p w14:paraId="42249B89"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10.1.1. Первое нарушение правил во время заезда наказывается 50% штрафом от суммы баллов за лучший трюк и вычитается из общей оценки заезда.</w:t>
      </w:r>
    </w:p>
    <w:p w14:paraId="116F9DBB"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10.1.2. Если участник нарушает правила дважды в течение одного заезда, то он обязан немедленно покинуть зону проведения соревнований и наказывается 100% штрафом за лучший трюк в заезде.</w:t>
      </w:r>
    </w:p>
    <w:p w14:paraId="0202C2F0"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10.1.3. Гоночный комитет может дисквалифицировать участника соревнований, чьи действия во время проведения заезда сочтёт опасными для его жизни или жизни других участников.</w:t>
      </w:r>
    </w:p>
    <w:p w14:paraId="3EFD26E9"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10.1.4. Гоночный комитет может дисквалифицировать участника соревнований за нарушение настоящих Правил, Регламента/Положения о соревновании, Гоночной инструкции или любых других документов, регламентирующих соревнование.</w:t>
      </w:r>
    </w:p>
    <w:p w14:paraId="10CA9B8E"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82" w:name="_Toc220934041"/>
      <w:r w:rsidRPr="00483F34">
        <w:rPr>
          <w:rFonts w:ascii="Times New Roman" w:hAnsi="Times New Roman"/>
          <w:sz w:val="28"/>
          <w:szCs w:val="26"/>
          <w:lang w:eastAsia="en-US"/>
        </w:rPr>
        <w:lastRenderedPageBreak/>
        <w:t>10.2.  Протесты по оценкам трюков</w:t>
      </w:r>
      <w:bookmarkEnd w:id="182"/>
    </w:p>
    <w:p w14:paraId="47BE5813" w14:textId="77777777" w:rsidR="00483F34" w:rsidRPr="00483F34" w:rsidRDefault="00483F34" w:rsidP="00483F34">
      <w:pPr>
        <w:ind w:firstLine="709"/>
        <w:jc w:val="both"/>
        <w:rPr>
          <w:rFonts w:ascii="Times New Roman" w:eastAsia="Calibri" w:hAnsi="Times New Roman"/>
          <w:sz w:val="28"/>
          <w:szCs w:val="26"/>
          <w:lang w:eastAsia="en-US"/>
        </w:rPr>
      </w:pPr>
      <w:r w:rsidRPr="00483F34">
        <w:rPr>
          <w:rFonts w:ascii="Times New Roman" w:eastAsia="Calibri" w:hAnsi="Times New Roman"/>
          <w:sz w:val="28"/>
          <w:szCs w:val="26"/>
          <w:lang w:eastAsia="en-US"/>
        </w:rPr>
        <w:t>Протесты по оценкам трюков не принимаются.</w:t>
      </w:r>
    </w:p>
    <w:p w14:paraId="6C45A14C" w14:textId="77777777" w:rsidR="00483F34" w:rsidRPr="00483F34" w:rsidRDefault="00483F34" w:rsidP="00483F34">
      <w:pPr>
        <w:keepNext/>
        <w:keepLines/>
        <w:ind w:firstLine="709"/>
        <w:jc w:val="both"/>
        <w:outlineLvl w:val="1"/>
        <w:rPr>
          <w:rFonts w:ascii="Times New Roman" w:hAnsi="Times New Roman"/>
          <w:sz w:val="28"/>
          <w:szCs w:val="26"/>
          <w:lang w:eastAsia="en-US"/>
        </w:rPr>
      </w:pPr>
      <w:bookmarkStart w:id="183" w:name="_Toc220934042"/>
      <w:r w:rsidRPr="00483F34">
        <w:rPr>
          <w:rFonts w:ascii="Times New Roman" w:hAnsi="Times New Roman"/>
          <w:sz w:val="28"/>
          <w:szCs w:val="26"/>
          <w:lang w:eastAsia="en-US"/>
        </w:rPr>
        <w:t>10.3.  Восстановление результата</w:t>
      </w:r>
      <w:bookmarkEnd w:id="183"/>
    </w:p>
    <w:p w14:paraId="4649DCFE"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10.3.1. Рассмотрение требования об исправлении результата возможно, если результат участника соревнований значительно ухудшился из-за:</w:t>
      </w:r>
    </w:p>
    <w:p w14:paraId="1AAFC3D5"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(а) столкновения, спутывания кайтов, травмы или материального ущерба, причиненные в результате действий другого участника или 3-го лица;</w:t>
      </w:r>
    </w:p>
    <w:p w14:paraId="63F887C3"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(б) оказание помощи другому лицу, находившемуся в опасности.</w:t>
      </w:r>
    </w:p>
    <w:p w14:paraId="507D2552"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10.3.2. Если инцидент произошел во время соревнований, то протест должен быть подан до начала следующего заезда протестующего участника. Главный судья может продлить время подачи протеста, если для этого будут существенные основания.</w:t>
      </w:r>
    </w:p>
    <w:p w14:paraId="6C0DA0B0"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10.3.4. Главный судья может рассмотреть протест самостоятельно, без привлечения других судей Гоночного комитета.</w:t>
      </w:r>
    </w:p>
    <w:p w14:paraId="61DA8156" w14:textId="77777777" w:rsidR="00483F34" w:rsidRPr="00483F34" w:rsidRDefault="00483F34" w:rsidP="00483F34">
      <w:pPr>
        <w:ind w:firstLine="709"/>
        <w:jc w:val="both"/>
        <w:rPr>
          <w:rFonts w:ascii="Times New Roman" w:eastAsia="Calibri" w:hAnsi="Times New Roman"/>
          <w:sz w:val="28"/>
          <w:szCs w:val="28"/>
          <w:lang w:eastAsia="en-US"/>
        </w:rPr>
      </w:pPr>
      <w:r w:rsidRPr="00483F34">
        <w:rPr>
          <w:rFonts w:ascii="Times New Roman" w:eastAsia="Calibri" w:hAnsi="Times New Roman"/>
          <w:sz w:val="28"/>
          <w:szCs w:val="28"/>
          <w:lang w:eastAsia="en-US"/>
        </w:rPr>
        <w:t>10.3.5. Главный судья может отменить результаты заезда, если есть доказательства того, что участник проиграл из-за судейской ошибки.</w:t>
      </w:r>
      <w:r w:rsidRPr="00483F34">
        <w:rPr>
          <w:rFonts w:ascii="Times New Roman" w:eastAsia="Calibri" w:hAnsi="Times New Roman"/>
          <w:sz w:val="28"/>
          <w:szCs w:val="28"/>
          <w:lang w:eastAsia="en-US"/>
        </w:rPr>
        <w:br w:type="page"/>
      </w:r>
    </w:p>
    <w:p w14:paraId="16A0B4C2" w14:textId="77777777" w:rsidR="00483F34" w:rsidRPr="00483F34" w:rsidRDefault="00483F34" w:rsidP="00483F34">
      <w:pPr>
        <w:keepNext/>
        <w:keepLines/>
        <w:spacing w:before="120"/>
        <w:ind w:left="709" w:firstLine="709"/>
        <w:jc w:val="right"/>
        <w:outlineLvl w:val="2"/>
        <w:rPr>
          <w:rFonts w:ascii="Times New Roman" w:hAnsi="Times New Roman"/>
          <w:sz w:val="28"/>
          <w:szCs w:val="24"/>
          <w:lang w:eastAsia="en-US"/>
        </w:rPr>
      </w:pPr>
      <w:bookmarkStart w:id="184" w:name="_Toc220934043"/>
      <w:r w:rsidRPr="00483F34">
        <w:rPr>
          <w:rFonts w:ascii="Times New Roman" w:hAnsi="Times New Roman"/>
          <w:sz w:val="28"/>
          <w:szCs w:val="24"/>
          <w:lang w:eastAsia="en-US"/>
        </w:rPr>
        <w:lastRenderedPageBreak/>
        <w:t>Приложение № 1.7.1</w:t>
      </w:r>
      <w:bookmarkEnd w:id="184"/>
    </w:p>
    <w:p w14:paraId="2E433B43" w14:textId="19289E0B" w:rsidR="00483F34" w:rsidRPr="00483F34" w:rsidRDefault="00483F34" w:rsidP="00483F34">
      <w:pPr>
        <w:spacing w:after="120"/>
        <w:ind w:left="-851" w:right="284" w:firstLine="851"/>
        <w:jc w:val="right"/>
        <w:rPr>
          <w:rFonts w:ascii="Times New Roman" w:eastAsia="Calibri" w:hAnsi="Times New Roman"/>
          <w:sz w:val="28"/>
          <w:szCs w:val="28"/>
          <w:lang w:eastAsia="en-US"/>
        </w:rPr>
      </w:pPr>
      <w:r w:rsidRPr="00483F34">
        <w:rPr>
          <w:rFonts w:ascii="Times New Roman" w:eastAsia="Calibri" w:hAnsi="Times New Roman"/>
          <w:sz w:val="28"/>
          <w:szCs w:val="28"/>
          <w:lang w:eastAsia="en-US"/>
        </w:rPr>
        <w:t>к правилам вида спорта</w:t>
      </w:r>
      <w:r w:rsidRPr="00483F34">
        <w:rPr>
          <w:rFonts w:ascii="Times New Roman" w:eastAsia="Calibri" w:hAnsi="Times New Roman"/>
          <w:sz w:val="28"/>
          <w:szCs w:val="28"/>
          <w:lang w:eastAsia="en-US"/>
        </w:rPr>
        <w:br/>
        <w:t>«</w:t>
      </w:r>
      <w:r w:rsidR="0085167B">
        <w:rPr>
          <w:rFonts w:ascii="Times New Roman" w:eastAsia="Calibri" w:hAnsi="Times New Roman"/>
          <w:sz w:val="28"/>
          <w:szCs w:val="28"/>
          <w:lang w:eastAsia="en-US"/>
        </w:rPr>
        <w:t>п</w:t>
      </w:r>
      <w:r w:rsidRPr="00483F34">
        <w:rPr>
          <w:rFonts w:ascii="Times New Roman" w:eastAsia="Calibri" w:hAnsi="Times New Roman"/>
          <w:sz w:val="28"/>
          <w:szCs w:val="28"/>
          <w:lang w:eastAsia="en-US"/>
        </w:rPr>
        <w:t>арусный спорт»</w:t>
      </w:r>
    </w:p>
    <w:p w14:paraId="64454970" w14:textId="77777777" w:rsidR="00483F34" w:rsidRPr="00483F34" w:rsidRDefault="00483F34" w:rsidP="00483F34">
      <w:pPr>
        <w:spacing w:line="240" w:lineRule="auto"/>
        <w:ind w:firstLine="709"/>
        <w:rPr>
          <w:rFonts w:ascii="Times New Roman" w:eastAsia="Calibri" w:hAnsi="Times New Roman"/>
          <w:sz w:val="28"/>
          <w:szCs w:val="28"/>
          <w:lang w:eastAsia="en-US"/>
        </w:rPr>
      </w:pPr>
    </w:p>
    <w:tbl>
      <w:tblPr>
        <w:tblpPr w:leftFromText="180" w:rightFromText="180" w:vertAnchor="text" w:horzAnchor="margin" w:tblpXSpec="center" w:tblpY="105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814"/>
        <w:gridCol w:w="1393"/>
        <w:gridCol w:w="1421"/>
        <w:gridCol w:w="1637"/>
        <w:gridCol w:w="1985"/>
      </w:tblGrid>
      <w:tr w:rsidR="00483F34" w:rsidRPr="00483F34" w14:paraId="3D9BCC11" w14:textId="77777777" w:rsidTr="00473011">
        <w:trPr>
          <w:trHeight w:val="1263"/>
        </w:trPr>
        <w:tc>
          <w:tcPr>
            <w:tcW w:w="1101" w:type="dxa"/>
            <w:vAlign w:val="center"/>
          </w:tcPr>
          <w:p w14:paraId="511F2E32" w14:textId="77777777" w:rsidR="00483F34" w:rsidRPr="00483F34" w:rsidRDefault="00483F34" w:rsidP="00483F34">
            <w:pPr>
              <w:rPr>
                <w:rFonts w:ascii="Times New Roman" w:eastAsia="Calibri" w:hAnsi="Times New Roman"/>
                <w:b/>
                <w:sz w:val="28"/>
                <w:szCs w:val="28"/>
                <w:lang w:eastAsia="en-US"/>
              </w:rPr>
            </w:pPr>
            <w:r w:rsidRPr="00483F34">
              <w:rPr>
                <w:rFonts w:ascii="Times New Roman" w:eastAsia="Calibri" w:hAnsi="Times New Roman"/>
                <w:b/>
                <w:spacing w:val="1"/>
                <w:sz w:val="28"/>
                <w:szCs w:val="28"/>
                <w:lang w:val="en-US" w:eastAsia="en-US"/>
              </w:rPr>
              <w:t>Время,</w:t>
            </w:r>
            <w:r w:rsidRPr="00483F34">
              <w:rPr>
                <w:rFonts w:ascii="Times New Roman" w:eastAsia="Calibri" w:hAnsi="Times New Roman"/>
                <w:b/>
                <w:spacing w:val="1"/>
                <w:sz w:val="28"/>
                <w:szCs w:val="28"/>
                <w:lang w:eastAsia="en-US"/>
              </w:rPr>
              <w:t xml:space="preserve"> мин</w:t>
            </w:r>
          </w:p>
        </w:tc>
        <w:tc>
          <w:tcPr>
            <w:tcW w:w="1814" w:type="dxa"/>
            <w:vAlign w:val="center"/>
          </w:tcPr>
          <w:p w14:paraId="343C0C35" w14:textId="77777777" w:rsidR="00483F34" w:rsidRPr="00483F34" w:rsidRDefault="00483F34" w:rsidP="00483F34">
            <w:pPr>
              <w:rPr>
                <w:rFonts w:ascii="Times New Roman" w:eastAsia="Calibri" w:hAnsi="Times New Roman"/>
                <w:b/>
                <w:sz w:val="28"/>
                <w:szCs w:val="28"/>
                <w:lang w:val="en-US" w:eastAsia="en-US"/>
              </w:rPr>
            </w:pPr>
            <w:r w:rsidRPr="00483F34">
              <w:rPr>
                <w:rFonts w:ascii="Times New Roman" w:eastAsia="Calibri" w:hAnsi="Times New Roman"/>
                <w:b/>
                <w:spacing w:val="-1"/>
                <w:sz w:val="28"/>
                <w:szCs w:val="28"/>
                <w:lang w:val="en-US" w:eastAsia="en-US"/>
              </w:rPr>
              <w:t>Визуальные сигналы</w:t>
            </w:r>
          </w:p>
        </w:tc>
        <w:tc>
          <w:tcPr>
            <w:tcW w:w="1393" w:type="dxa"/>
            <w:vAlign w:val="center"/>
          </w:tcPr>
          <w:p w14:paraId="7EAD1123" w14:textId="77777777" w:rsidR="00483F34" w:rsidRPr="00483F34" w:rsidRDefault="00483F34" w:rsidP="00483F34">
            <w:pPr>
              <w:rPr>
                <w:rFonts w:ascii="Times New Roman" w:eastAsia="Calibri" w:hAnsi="Times New Roman"/>
                <w:b/>
                <w:sz w:val="28"/>
                <w:szCs w:val="28"/>
                <w:lang w:eastAsia="en-US"/>
              </w:rPr>
            </w:pPr>
            <w:r w:rsidRPr="00483F34">
              <w:rPr>
                <w:rFonts w:ascii="Times New Roman" w:eastAsia="Calibri" w:hAnsi="Times New Roman"/>
                <w:b/>
                <w:sz w:val="28"/>
                <w:szCs w:val="28"/>
                <w:lang w:eastAsia="en-US"/>
              </w:rPr>
              <w:t>Действие</w:t>
            </w:r>
          </w:p>
        </w:tc>
        <w:tc>
          <w:tcPr>
            <w:tcW w:w="1421" w:type="dxa"/>
            <w:vAlign w:val="center"/>
          </w:tcPr>
          <w:p w14:paraId="50775B48" w14:textId="77777777" w:rsidR="00483F34" w:rsidRPr="00483F34" w:rsidRDefault="00483F34" w:rsidP="00483F34">
            <w:pPr>
              <w:rPr>
                <w:rFonts w:ascii="Times New Roman" w:eastAsia="Calibri" w:hAnsi="Times New Roman"/>
                <w:b/>
                <w:sz w:val="28"/>
                <w:szCs w:val="28"/>
                <w:lang w:eastAsia="en-US"/>
              </w:rPr>
            </w:pPr>
            <w:r w:rsidRPr="00483F34">
              <w:rPr>
                <w:rFonts w:ascii="Times New Roman" w:eastAsia="Calibri" w:hAnsi="Times New Roman"/>
                <w:b/>
                <w:sz w:val="28"/>
                <w:szCs w:val="28"/>
                <w:lang w:eastAsia="en-US"/>
              </w:rPr>
              <w:t>Флаг</w:t>
            </w:r>
          </w:p>
        </w:tc>
        <w:tc>
          <w:tcPr>
            <w:tcW w:w="1637" w:type="dxa"/>
            <w:vAlign w:val="center"/>
          </w:tcPr>
          <w:p w14:paraId="0DF5C4D5" w14:textId="77777777" w:rsidR="00483F34" w:rsidRPr="00483F34" w:rsidRDefault="00483F34" w:rsidP="00483F34">
            <w:pPr>
              <w:rPr>
                <w:rFonts w:ascii="Times New Roman" w:eastAsia="Calibri" w:hAnsi="Times New Roman"/>
                <w:b/>
                <w:sz w:val="28"/>
                <w:szCs w:val="28"/>
                <w:lang w:eastAsia="en-US"/>
              </w:rPr>
            </w:pPr>
            <w:r w:rsidRPr="00483F34">
              <w:rPr>
                <w:rFonts w:ascii="Times New Roman" w:eastAsia="Calibri" w:hAnsi="Times New Roman"/>
                <w:b/>
                <w:spacing w:val="-1"/>
                <w:sz w:val="28"/>
                <w:szCs w:val="28"/>
                <w:lang w:eastAsia="en-US"/>
              </w:rPr>
              <w:t>Звуковой синал</w:t>
            </w:r>
          </w:p>
        </w:tc>
        <w:tc>
          <w:tcPr>
            <w:tcW w:w="1985" w:type="dxa"/>
            <w:vAlign w:val="center"/>
          </w:tcPr>
          <w:p w14:paraId="288CD388" w14:textId="77777777" w:rsidR="00483F34" w:rsidRPr="00483F34" w:rsidRDefault="00483F34" w:rsidP="00483F34">
            <w:pPr>
              <w:rPr>
                <w:rFonts w:ascii="Times New Roman" w:eastAsia="Calibri" w:hAnsi="Times New Roman"/>
                <w:b/>
                <w:sz w:val="28"/>
                <w:szCs w:val="28"/>
                <w:lang w:eastAsia="en-US"/>
              </w:rPr>
            </w:pPr>
            <w:r w:rsidRPr="00483F34">
              <w:rPr>
                <w:rFonts w:ascii="Times New Roman" w:eastAsia="Calibri" w:hAnsi="Times New Roman"/>
                <w:b/>
                <w:spacing w:val="-2"/>
                <w:sz w:val="28"/>
                <w:szCs w:val="28"/>
                <w:lang w:eastAsia="en-US"/>
              </w:rPr>
              <w:t>Значение</w:t>
            </w:r>
          </w:p>
        </w:tc>
      </w:tr>
      <w:tr w:rsidR="00483F34" w:rsidRPr="00483F34" w14:paraId="5D31A660" w14:textId="77777777" w:rsidTr="00473011">
        <w:trPr>
          <w:trHeight w:val="1008"/>
        </w:trPr>
        <w:tc>
          <w:tcPr>
            <w:tcW w:w="1101" w:type="dxa"/>
            <w:vAlign w:val="center"/>
          </w:tcPr>
          <w:p w14:paraId="1CF082D7" w14:textId="77777777" w:rsidR="00483F34" w:rsidRPr="00483F34" w:rsidRDefault="00483F34" w:rsidP="00483F34">
            <w:pPr>
              <w:rPr>
                <w:rFonts w:ascii="Times New Roman" w:eastAsia="Calibri" w:hAnsi="Times New Roman"/>
                <w:spacing w:val="1"/>
                <w:sz w:val="28"/>
                <w:szCs w:val="28"/>
                <w:lang w:eastAsia="en-US"/>
              </w:rPr>
            </w:pPr>
          </w:p>
        </w:tc>
        <w:tc>
          <w:tcPr>
            <w:tcW w:w="1814" w:type="dxa"/>
            <w:vAlign w:val="center"/>
          </w:tcPr>
          <w:p w14:paraId="51D843B4" w14:textId="77777777" w:rsidR="00483F34" w:rsidRPr="00483F34" w:rsidRDefault="00483F34" w:rsidP="00483F34">
            <w:pPr>
              <w:ind w:firstLine="709"/>
              <w:rPr>
                <w:rFonts w:ascii="Times New Roman" w:eastAsia="Calibri" w:hAnsi="Times New Roman"/>
                <w:noProof/>
                <w:sz w:val="28"/>
                <w:szCs w:val="28"/>
              </w:rPr>
            </w:pPr>
            <w:r w:rsidRPr="00483F34">
              <w:rPr>
                <w:rFonts w:ascii="Times New Roman" w:eastAsia="Calibri" w:hAnsi="Times New Roman"/>
                <w:noProof/>
                <w:sz w:val="28"/>
                <w:szCs w:val="28"/>
              </w:rPr>
              <w:drawing>
                <wp:anchor distT="0" distB="0" distL="114300" distR="114300" simplePos="0" relativeHeight="251781120" behindDoc="0" locked="0" layoutInCell="1" allowOverlap="1" wp14:anchorId="33068ADA" wp14:editId="1D09A996">
                  <wp:simplePos x="0" y="0"/>
                  <wp:positionH relativeFrom="column">
                    <wp:posOffset>9525</wp:posOffset>
                  </wp:positionH>
                  <wp:positionV relativeFrom="paragraph">
                    <wp:posOffset>50165</wp:posOffset>
                  </wp:positionV>
                  <wp:extent cx="990600" cy="332841"/>
                  <wp:effectExtent l="0" t="0" r="0" b="0"/>
                  <wp:wrapTopAndBottom/>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990600" cy="332841"/>
                          </a:xfrm>
                          <a:prstGeom prst="rect">
                            <a:avLst/>
                          </a:prstGeom>
                          <a:noFill/>
                          <a:ln w="9525">
                            <a:noFill/>
                            <a:miter lim="800000"/>
                            <a:headEnd/>
                            <a:tailEnd/>
                          </a:ln>
                        </pic:spPr>
                      </pic:pic>
                    </a:graphicData>
                  </a:graphic>
                </wp:anchor>
              </w:drawing>
            </w:r>
          </w:p>
        </w:tc>
        <w:tc>
          <w:tcPr>
            <w:tcW w:w="1393" w:type="dxa"/>
            <w:vAlign w:val="center"/>
          </w:tcPr>
          <w:p w14:paraId="70AA22CF" w14:textId="77777777" w:rsidR="00483F34" w:rsidRPr="00483F34" w:rsidRDefault="00483F34" w:rsidP="00483F34">
            <w:pPr>
              <w:rPr>
                <w:rFonts w:ascii="Times New Roman" w:eastAsia="Calibri" w:hAnsi="Times New Roman"/>
                <w:b/>
                <w:spacing w:val="-1"/>
                <w:sz w:val="28"/>
                <w:szCs w:val="28"/>
                <w:lang w:eastAsia="en-US"/>
              </w:rPr>
            </w:pPr>
            <w:r w:rsidRPr="00483F34">
              <w:rPr>
                <w:rFonts w:ascii="Times New Roman" w:eastAsia="Calibri" w:hAnsi="Times New Roman"/>
                <w:b/>
                <w:bCs/>
                <w:sz w:val="28"/>
                <w:szCs w:val="28"/>
                <w:lang w:eastAsia="en-US"/>
              </w:rPr>
              <w:t>↑</w:t>
            </w:r>
          </w:p>
        </w:tc>
        <w:tc>
          <w:tcPr>
            <w:tcW w:w="1421" w:type="dxa"/>
            <w:vAlign w:val="center"/>
          </w:tcPr>
          <w:p w14:paraId="4A0657E9" w14:textId="77777777" w:rsidR="00483F34" w:rsidRPr="00483F34" w:rsidRDefault="00483F34" w:rsidP="00483F34">
            <w:pPr>
              <w:rPr>
                <w:rFonts w:ascii="Times New Roman" w:eastAsia="Calibri" w:hAnsi="Times New Roman"/>
                <w:sz w:val="28"/>
                <w:szCs w:val="28"/>
                <w:lang w:eastAsia="en-US"/>
              </w:rPr>
            </w:pPr>
            <w:r w:rsidRPr="00483F34">
              <w:rPr>
                <w:rFonts w:ascii="Times New Roman" w:eastAsia="Calibri" w:hAnsi="Times New Roman"/>
                <w:spacing w:val="-1"/>
                <w:sz w:val="28"/>
                <w:szCs w:val="28"/>
                <w:lang w:eastAsia="en-US"/>
              </w:rPr>
              <w:t>АР</w:t>
            </w:r>
          </w:p>
        </w:tc>
        <w:tc>
          <w:tcPr>
            <w:tcW w:w="1637" w:type="dxa"/>
            <w:vAlign w:val="center"/>
          </w:tcPr>
          <w:p w14:paraId="70675118" w14:textId="77777777" w:rsidR="00483F34" w:rsidRPr="00483F34" w:rsidRDefault="00483F34" w:rsidP="00483F34">
            <w:pPr>
              <w:rPr>
                <w:rFonts w:ascii="Times New Roman" w:eastAsia="Calibri" w:hAnsi="Times New Roman"/>
                <w:sz w:val="28"/>
                <w:szCs w:val="28"/>
                <w:lang w:eastAsia="en-US"/>
              </w:rPr>
            </w:pPr>
            <w:r w:rsidRPr="00483F34">
              <w:rPr>
                <w:rFonts w:ascii="Times New Roman" w:eastAsia="Calibri" w:hAnsi="Times New Roman"/>
                <w:sz w:val="28"/>
                <w:szCs w:val="28"/>
                <w:lang w:eastAsia="en-US"/>
              </w:rPr>
              <w:t>1</w:t>
            </w:r>
            <w:r w:rsidRPr="00483F34">
              <w:rPr>
                <w:rFonts w:ascii="Times New Roman" w:eastAsia="Calibri" w:hAnsi="Times New Roman"/>
                <w:spacing w:val="-4"/>
                <w:sz w:val="28"/>
                <w:szCs w:val="28"/>
                <w:lang w:eastAsia="en-US"/>
              </w:rPr>
              <w:t xml:space="preserve"> </w:t>
            </w:r>
            <w:r w:rsidRPr="00483F34">
              <w:rPr>
                <w:rFonts w:ascii="Times New Roman" w:eastAsia="Calibri" w:hAnsi="Times New Roman"/>
                <w:sz w:val="28"/>
                <w:szCs w:val="28"/>
                <w:lang w:eastAsia="en-US"/>
              </w:rPr>
              <w:t>короткий</w:t>
            </w:r>
          </w:p>
        </w:tc>
        <w:tc>
          <w:tcPr>
            <w:tcW w:w="1985" w:type="dxa"/>
            <w:vAlign w:val="center"/>
          </w:tcPr>
          <w:p w14:paraId="469F028D" w14:textId="77777777" w:rsidR="00483F34" w:rsidRPr="00483F34" w:rsidRDefault="00483F34" w:rsidP="00483F34">
            <w:pPr>
              <w:rPr>
                <w:rFonts w:ascii="Times New Roman" w:eastAsia="Calibri" w:hAnsi="Times New Roman"/>
                <w:spacing w:val="1"/>
                <w:sz w:val="28"/>
                <w:szCs w:val="28"/>
                <w:lang w:eastAsia="en-US"/>
              </w:rPr>
            </w:pPr>
            <w:r w:rsidRPr="00483F34">
              <w:rPr>
                <w:rFonts w:ascii="Times New Roman" w:eastAsia="Calibri" w:hAnsi="Times New Roman"/>
                <w:spacing w:val="1"/>
                <w:sz w:val="28"/>
                <w:szCs w:val="28"/>
                <w:lang w:eastAsia="en-US"/>
              </w:rPr>
              <w:t>Откладывание заезда</w:t>
            </w:r>
          </w:p>
        </w:tc>
      </w:tr>
      <w:tr w:rsidR="00483F34" w:rsidRPr="00483F34" w14:paraId="6429FCAE" w14:textId="77777777" w:rsidTr="00473011">
        <w:trPr>
          <w:trHeight w:val="1008"/>
        </w:trPr>
        <w:tc>
          <w:tcPr>
            <w:tcW w:w="1101" w:type="dxa"/>
            <w:vAlign w:val="center"/>
          </w:tcPr>
          <w:p w14:paraId="54C891D5" w14:textId="77777777" w:rsidR="00483F34" w:rsidRPr="00483F34" w:rsidRDefault="00483F34" w:rsidP="00483F34">
            <w:pPr>
              <w:rPr>
                <w:rFonts w:ascii="Times New Roman" w:eastAsia="Calibri" w:hAnsi="Times New Roman"/>
                <w:sz w:val="28"/>
                <w:szCs w:val="28"/>
                <w:lang w:eastAsia="en-US"/>
              </w:rPr>
            </w:pPr>
            <w:r w:rsidRPr="00483F34">
              <w:rPr>
                <w:rFonts w:ascii="Times New Roman" w:eastAsia="Calibri" w:hAnsi="Times New Roman"/>
                <w:sz w:val="28"/>
                <w:szCs w:val="28"/>
                <w:lang w:eastAsia="en-US"/>
              </w:rPr>
              <w:t>1</w:t>
            </w:r>
          </w:p>
        </w:tc>
        <w:tc>
          <w:tcPr>
            <w:tcW w:w="1814" w:type="dxa"/>
            <w:vAlign w:val="center"/>
          </w:tcPr>
          <w:p w14:paraId="2D8F73DE" w14:textId="77777777" w:rsidR="00483F34" w:rsidRPr="00483F34" w:rsidRDefault="00483F34" w:rsidP="00483F34">
            <w:pPr>
              <w:ind w:firstLine="709"/>
              <w:rPr>
                <w:rFonts w:ascii="Times New Roman" w:eastAsia="Calibri" w:hAnsi="Times New Roman"/>
                <w:sz w:val="28"/>
                <w:szCs w:val="28"/>
                <w:lang w:eastAsia="en-US"/>
              </w:rPr>
            </w:pPr>
            <w:r w:rsidRPr="00483F34">
              <w:rPr>
                <w:rFonts w:ascii="Times New Roman" w:eastAsia="Calibri" w:hAnsi="Times New Roman"/>
                <w:noProof/>
                <w:sz w:val="28"/>
                <w:szCs w:val="28"/>
              </w:rPr>
              <w:drawing>
                <wp:anchor distT="0" distB="0" distL="114300" distR="114300" simplePos="0" relativeHeight="251782144" behindDoc="0" locked="0" layoutInCell="1" allowOverlap="1" wp14:anchorId="16BB918C" wp14:editId="34CB6839">
                  <wp:simplePos x="0" y="0"/>
                  <wp:positionH relativeFrom="column">
                    <wp:posOffset>9525</wp:posOffset>
                  </wp:positionH>
                  <wp:positionV relativeFrom="paragraph">
                    <wp:posOffset>47625</wp:posOffset>
                  </wp:positionV>
                  <wp:extent cx="990600" cy="332841"/>
                  <wp:effectExtent l="0" t="0" r="0" b="0"/>
                  <wp:wrapTopAndBottom/>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990600" cy="332841"/>
                          </a:xfrm>
                          <a:prstGeom prst="rect">
                            <a:avLst/>
                          </a:prstGeom>
                          <a:noFill/>
                          <a:ln w="9525">
                            <a:noFill/>
                            <a:miter lim="800000"/>
                            <a:headEnd/>
                            <a:tailEnd/>
                          </a:ln>
                        </pic:spPr>
                      </pic:pic>
                    </a:graphicData>
                  </a:graphic>
                </wp:anchor>
              </w:drawing>
            </w:r>
          </w:p>
        </w:tc>
        <w:tc>
          <w:tcPr>
            <w:tcW w:w="1393" w:type="dxa"/>
            <w:vAlign w:val="center"/>
          </w:tcPr>
          <w:p w14:paraId="735CDD2B" w14:textId="77777777" w:rsidR="00483F34" w:rsidRPr="00483F34" w:rsidRDefault="00483F34" w:rsidP="00483F34">
            <w:pPr>
              <w:rPr>
                <w:rFonts w:ascii="Times New Roman" w:eastAsia="Calibri" w:hAnsi="Times New Roman"/>
                <w:b/>
                <w:sz w:val="28"/>
                <w:szCs w:val="28"/>
                <w:lang w:eastAsia="en-US"/>
              </w:rPr>
            </w:pPr>
            <w:r w:rsidRPr="00483F34">
              <w:rPr>
                <w:rFonts w:ascii="Times New Roman" w:eastAsia="Calibri" w:hAnsi="Times New Roman"/>
                <w:b/>
                <w:bCs/>
                <w:sz w:val="28"/>
                <w:szCs w:val="28"/>
                <w:lang w:eastAsia="en-US"/>
              </w:rPr>
              <w:t>↓</w:t>
            </w:r>
          </w:p>
        </w:tc>
        <w:tc>
          <w:tcPr>
            <w:tcW w:w="1421" w:type="dxa"/>
            <w:vAlign w:val="center"/>
          </w:tcPr>
          <w:p w14:paraId="4C9DAC70" w14:textId="77777777" w:rsidR="00483F34" w:rsidRPr="00483F34" w:rsidRDefault="00483F34" w:rsidP="00483F34">
            <w:pPr>
              <w:rPr>
                <w:rFonts w:ascii="Times New Roman" w:eastAsia="Calibri" w:hAnsi="Times New Roman"/>
                <w:sz w:val="28"/>
                <w:szCs w:val="28"/>
                <w:lang w:eastAsia="en-US"/>
              </w:rPr>
            </w:pPr>
            <w:r w:rsidRPr="00483F34">
              <w:rPr>
                <w:rFonts w:ascii="Times New Roman" w:eastAsia="Calibri" w:hAnsi="Times New Roman"/>
                <w:sz w:val="28"/>
                <w:szCs w:val="28"/>
                <w:lang w:val="en-US" w:eastAsia="en-US"/>
              </w:rPr>
              <w:t>AP</w:t>
            </w:r>
          </w:p>
        </w:tc>
        <w:tc>
          <w:tcPr>
            <w:tcW w:w="1637" w:type="dxa"/>
            <w:vAlign w:val="center"/>
          </w:tcPr>
          <w:p w14:paraId="57ED1B3B" w14:textId="77777777" w:rsidR="00483F34" w:rsidRPr="00483F34" w:rsidRDefault="00483F34" w:rsidP="00483F34">
            <w:pPr>
              <w:rPr>
                <w:rFonts w:ascii="Times New Roman" w:eastAsia="Calibri" w:hAnsi="Times New Roman"/>
                <w:sz w:val="28"/>
                <w:szCs w:val="28"/>
                <w:lang w:eastAsia="en-US"/>
              </w:rPr>
            </w:pPr>
            <w:r w:rsidRPr="00483F34">
              <w:rPr>
                <w:rFonts w:ascii="Times New Roman" w:eastAsia="Calibri" w:hAnsi="Times New Roman"/>
                <w:sz w:val="28"/>
                <w:szCs w:val="28"/>
                <w:lang w:eastAsia="en-US"/>
              </w:rPr>
              <w:t>1</w:t>
            </w:r>
            <w:r w:rsidRPr="00483F34">
              <w:rPr>
                <w:rFonts w:ascii="Times New Roman" w:eastAsia="Calibri" w:hAnsi="Times New Roman"/>
                <w:spacing w:val="-4"/>
                <w:sz w:val="28"/>
                <w:szCs w:val="28"/>
                <w:lang w:eastAsia="en-US"/>
              </w:rPr>
              <w:t xml:space="preserve"> </w:t>
            </w:r>
            <w:r w:rsidRPr="00483F34">
              <w:rPr>
                <w:rFonts w:ascii="Times New Roman" w:eastAsia="Calibri" w:hAnsi="Times New Roman"/>
                <w:sz w:val="28"/>
                <w:szCs w:val="28"/>
                <w:lang w:eastAsia="en-US"/>
              </w:rPr>
              <w:t>короткий</w:t>
            </w:r>
          </w:p>
        </w:tc>
        <w:tc>
          <w:tcPr>
            <w:tcW w:w="1985" w:type="dxa"/>
            <w:vAlign w:val="center"/>
          </w:tcPr>
          <w:p w14:paraId="3E3A7868" w14:textId="77777777" w:rsidR="00483F34" w:rsidRPr="00483F34" w:rsidRDefault="00483F34" w:rsidP="00483F34">
            <w:pPr>
              <w:rPr>
                <w:rFonts w:ascii="Times New Roman" w:eastAsia="Calibri" w:hAnsi="Times New Roman"/>
                <w:sz w:val="28"/>
                <w:szCs w:val="28"/>
                <w:lang w:eastAsia="en-US"/>
              </w:rPr>
            </w:pPr>
            <w:r w:rsidRPr="00483F34">
              <w:rPr>
                <w:rFonts w:ascii="Times New Roman" w:eastAsia="Calibri" w:hAnsi="Times New Roman"/>
                <w:sz w:val="28"/>
                <w:szCs w:val="28"/>
                <w:lang w:eastAsia="en-US"/>
              </w:rPr>
              <w:t>За 1 минуту до сигнала Внимание</w:t>
            </w:r>
          </w:p>
        </w:tc>
      </w:tr>
      <w:tr w:rsidR="00483F34" w:rsidRPr="00483F34" w14:paraId="6F92A990" w14:textId="77777777" w:rsidTr="00473011">
        <w:trPr>
          <w:trHeight w:val="1008"/>
        </w:trPr>
        <w:tc>
          <w:tcPr>
            <w:tcW w:w="1101" w:type="dxa"/>
            <w:vAlign w:val="center"/>
          </w:tcPr>
          <w:p w14:paraId="39CF8351" w14:textId="77777777" w:rsidR="00483F34" w:rsidRPr="00483F34" w:rsidRDefault="00483F34" w:rsidP="00483F34">
            <w:pPr>
              <w:ind w:firstLine="709"/>
              <w:rPr>
                <w:rFonts w:ascii="Times New Roman" w:eastAsia="Calibri" w:hAnsi="Times New Roman"/>
                <w:sz w:val="28"/>
                <w:szCs w:val="28"/>
                <w:lang w:eastAsia="en-US"/>
              </w:rPr>
            </w:pPr>
          </w:p>
        </w:tc>
        <w:tc>
          <w:tcPr>
            <w:tcW w:w="1814" w:type="dxa"/>
            <w:vAlign w:val="center"/>
          </w:tcPr>
          <w:p w14:paraId="68ED87AD" w14:textId="77777777" w:rsidR="00483F34" w:rsidRPr="00483F34" w:rsidRDefault="00483F34" w:rsidP="00483F34">
            <w:pPr>
              <w:ind w:firstLine="709"/>
              <w:rPr>
                <w:rFonts w:ascii="Times New Roman" w:eastAsia="Calibri" w:hAnsi="Times New Roman"/>
                <w:sz w:val="28"/>
                <w:szCs w:val="28"/>
                <w:lang w:eastAsia="en-US"/>
              </w:rPr>
            </w:pPr>
            <w:r w:rsidRPr="00483F34">
              <w:rPr>
                <w:rFonts w:ascii="Times New Roman" w:eastAsia="Calibri" w:hAnsi="Times New Roman"/>
                <w:noProof/>
                <w:sz w:val="28"/>
                <w:szCs w:val="28"/>
              </w:rPr>
              <w:drawing>
                <wp:anchor distT="0" distB="0" distL="114300" distR="114300" simplePos="0" relativeHeight="251780096" behindDoc="0" locked="0" layoutInCell="1" allowOverlap="1" wp14:anchorId="7A6A2DAB" wp14:editId="5666E697">
                  <wp:simplePos x="0" y="0"/>
                  <wp:positionH relativeFrom="column">
                    <wp:posOffset>13335</wp:posOffset>
                  </wp:positionH>
                  <wp:positionV relativeFrom="paragraph">
                    <wp:posOffset>60325</wp:posOffset>
                  </wp:positionV>
                  <wp:extent cx="647700" cy="511175"/>
                  <wp:effectExtent l="0" t="0" r="0" b="3175"/>
                  <wp:wrapSquare wrapText="bothSides"/>
                  <wp:docPr id="2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647700" cy="511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1393" w:type="dxa"/>
            <w:vAlign w:val="center"/>
          </w:tcPr>
          <w:p w14:paraId="7B7ADC19" w14:textId="77777777" w:rsidR="00483F34" w:rsidRPr="00483F34" w:rsidRDefault="00483F34" w:rsidP="00483F34">
            <w:pPr>
              <w:rPr>
                <w:rFonts w:ascii="Times New Roman" w:eastAsia="Calibri" w:hAnsi="Times New Roman"/>
                <w:b/>
                <w:spacing w:val="2"/>
                <w:sz w:val="28"/>
                <w:szCs w:val="28"/>
                <w:lang w:val="en-US" w:eastAsia="en-US"/>
              </w:rPr>
            </w:pPr>
            <w:r w:rsidRPr="00483F34">
              <w:rPr>
                <w:rFonts w:ascii="Times New Roman" w:eastAsia="Calibri" w:hAnsi="Times New Roman"/>
                <w:b/>
                <w:bCs/>
                <w:sz w:val="28"/>
                <w:szCs w:val="28"/>
                <w:lang w:val="en-US" w:eastAsia="en-US"/>
              </w:rPr>
              <w:t>↑</w:t>
            </w:r>
          </w:p>
        </w:tc>
        <w:tc>
          <w:tcPr>
            <w:tcW w:w="1421" w:type="dxa"/>
            <w:vAlign w:val="center"/>
          </w:tcPr>
          <w:p w14:paraId="335AACA2" w14:textId="77777777" w:rsidR="00483F34" w:rsidRPr="00483F34" w:rsidRDefault="00483F34" w:rsidP="00483F34">
            <w:pPr>
              <w:rPr>
                <w:rFonts w:ascii="Times New Roman" w:eastAsia="Calibri" w:hAnsi="Times New Roman"/>
                <w:sz w:val="28"/>
                <w:szCs w:val="28"/>
                <w:lang w:val="en-US" w:eastAsia="en-US"/>
              </w:rPr>
            </w:pPr>
            <w:r w:rsidRPr="00483F34">
              <w:rPr>
                <w:rFonts w:ascii="Times New Roman" w:eastAsia="Calibri" w:hAnsi="Times New Roman"/>
                <w:spacing w:val="2"/>
                <w:sz w:val="28"/>
                <w:szCs w:val="28"/>
                <w:lang w:val="en-US" w:eastAsia="en-US"/>
              </w:rPr>
              <w:t>November</w:t>
            </w:r>
          </w:p>
        </w:tc>
        <w:tc>
          <w:tcPr>
            <w:tcW w:w="1637" w:type="dxa"/>
            <w:vAlign w:val="center"/>
          </w:tcPr>
          <w:p w14:paraId="389D9EF0" w14:textId="77777777" w:rsidR="00483F34" w:rsidRPr="00483F34" w:rsidRDefault="00483F34" w:rsidP="00483F34">
            <w:pPr>
              <w:rPr>
                <w:rFonts w:ascii="Times New Roman" w:eastAsia="Calibri" w:hAnsi="Times New Roman"/>
                <w:sz w:val="28"/>
                <w:szCs w:val="28"/>
                <w:lang w:val="en-US" w:eastAsia="en-US"/>
              </w:rPr>
            </w:pPr>
            <w:r w:rsidRPr="00483F34">
              <w:rPr>
                <w:rFonts w:ascii="Times New Roman" w:eastAsia="Calibri" w:hAnsi="Times New Roman"/>
                <w:sz w:val="28"/>
                <w:szCs w:val="28"/>
                <w:lang w:val="en-US" w:eastAsia="en-US"/>
              </w:rPr>
              <w:t xml:space="preserve">3 </w:t>
            </w:r>
            <w:r w:rsidRPr="00483F34">
              <w:rPr>
                <w:rFonts w:ascii="Times New Roman" w:eastAsia="Calibri" w:hAnsi="Times New Roman"/>
                <w:sz w:val="28"/>
                <w:szCs w:val="28"/>
                <w:lang w:eastAsia="en-US"/>
              </w:rPr>
              <w:t>коротких</w:t>
            </w:r>
          </w:p>
        </w:tc>
        <w:tc>
          <w:tcPr>
            <w:tcW w:w="1985" w:type="dxa"/>
            <w:vAlign w:val="center"/>
          </w:tcPr>
          <w:p w14:paraId="11E74019" w14:textId="77777777" w:rsidR="00483F34" w:rsidRPr="00483F34" w:rsidRDefault="00483F34" w:rsidP="00483F34">
            <w:pPr>
              <w:rPr>
                <w:rFonts w:ascii="Times New Roman" w:eastAsia="Calibri" w:hAnsi="Times New Roman"/>
                <w:sz w:val="28"/>
                <w:szCs w:val="28"/>
                <w:lang w:val="en-US" w:eastAsia="en-US"/>
              </w:rPr>
            </w:pPr>
            <w:r w:rsidRPr="00483F34">
              <w:rPr>
                <w:rFonts w:ascii="Times New Roman" w:eastAsia="Calibri" w:hAnsi="Times New Roman"/>
                <w:sz w:val="28"/>
                <w:szCs w:val="28"/>
                <w:lang w:val="en-US" w:eastAsia="en-US"/>
              </w:rPr>
              <w:t>Прекращение заезда</w:t>
            </w:r>
          </w:p>
        </w:tc>
      </w:tr>
      <w:tr w:rsidR="00483F34" w:rsidRPr="00483F34" w14:paraId="444FB4F0" w14:textId="77777777" w:rsidTr="00473011">
        <w:trPr>
          <w:trHeight w:val="1008"/>
        </w:trPr>
        <w:tc>
          <w:tcPr>
            <w:tcW w:w="1101" w:type="dxa"/>
            <w:vAlign w:val="center"/>
          </w:tcPr>
          <w:p w14:paraId="687FF923" w14:textId="77777777" w:rsidR="00483F34" w:rsidRPr="00483F34" w:rsidRDefault="00483F34" w:rsidP="00483F34">
            <w:pPr>
              <w:rPr>
                <w:rFonts w:ascii="Times New Roman" w:eastAsia="Calibri" w:hAnsi="Times New Roman"/>
                <w:sz w:val="28"/>
                <w:szCs w:val="28"/>
                <w:lang w:val="en-US" w:eastAsia="en-US"/>
              </w:rPr>
            </w:pPr>
            <w:r w:rsidRPr="00483F34">
              <w:rPr>
                <w:rFonts w:ascii="Times New Roman" w:eastAsia="Calibri" w:hAnsi="Times New Roman"/>
                <w:sz w:val="28"/>
                <w:szCs w:val="28"/>
                <w:lang w:val="en-US" w:eastAsia="en-US"/>
              </w:rPr>
              <w:t>3</w:t>
            </w:r>
          </w:p>
        </w:tc>
        <w:tc>
          <w:tcPr>
            <w:tcW w:w="1814" w:type="dxa"/>
            <w:vAlign w:val="center"/>
          </w:tcPr>
          <w:p w14:paraId="1085AF6D" w14:textId="77777777" w:rsidR="00483F34" w:rsidRPr="00483F34" w:rsidRDefault="00483F34" w:rsidP="00483F34">
            <w:pPr>
              <w:ind w:firstLine="709"/>
              <w:rPr>
                <w:rFonts w:ascii="Times New Roman" w:eastAsia="Calibri" w:hAnsi="Times New Roman"/>
                <w:sz w:val="28"/>
                <w:szCs w:val="28"/>
                <w:lang w:val="en-US" w:eastAsia="en-US"/>
              </w:rPr>
            </w:pPr>
            <w:r w:rsidRPr="00483F34">
              <w:rPr>
                <w:rFonts w:ascii="Times New Roman" w:eastAsia="Calibri" w:hAnsi="Times New Roman"/>
                <w:noProof/>
                <w:sz w:val="28"/>
                <w:szCs w:val="28"/>
              </w:rPr>
              <mc:AlternateContent>
                <mc:Choice Requires="wps">
                  <w:drawing>
                    <wp:anchor distT="0" distB="0" distL="114300" distR="114300" simplePos="0" relativeHeight="251777024" behindDoc="0" locked="0" layoutInCell="1" allowOverlap="1" wp14:anchorId="44A9173B" wp14:editId="25ED0D40">
                      <wp:simplePos x="0" y="0"/>
                      <wp:positionH relativeFrom="column">
                        <wp:posOffset>9525</wp:posOffset>
                      </wp:positionH>
                      <wp:positionV relativeFrom="paragraph">
                        <wp:posOffset>37465</wp:posOffset>
                      </wp:positionV>
                      <wp:extent cx="594360" cy="466725"/>
                      <wp:effectExtent l="0" t="0" r="15240" b="28575"/>
                      <wp:wrapNone/>
                      <wp:docPr id="91" name="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 cy="466725"/>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1" o:spid="_x0000_s1026" style="position:absolute;margin-left:.75pt;margin-top:2.95pt;width:46.8pt;height:36.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" fillcolor="red"/>
                  </w:pict>
                </mc:Fallback>
              </mc:AlternateContent>
            </w:r>
          </w:p>
        </w:tc>
        <w:tc>
          <w:tcPr>
            <w:tcW w:w="1393" w:type="dxa"/>
            <w:vAlign w:val="center"/>
          </w:tcPr>
          <w:p w14:paraId="73A797CD" w14:textId="77777777" w:rsidR="00483F34" w:rsidRPr="00483F34" w:rsidRDefault="00483F34" w:rsidP="00483F34">
            <w:pPr>
              <w:rPr>
                <w:rFonts w:ascii="Times New Roman" w:eastAsia="Calibri" w:hAnsi="Times New Roman"/>
                <w:b/>
                <w:sz w:val="28"/>
                <w:szCs w:val="28"/>
                <w:lang w:eastAsia="en-US"/>
              </w:rPr>
            </w:pPr>
            <w:r w:rsidRPr="00483F34">
              <w:rPr>
                <w:rFonts w:ascii="Times New Roman" w:eastAsia="Calibri" w:hAnsi="Times New Roman"/>
                <w:b/>
                <w:bCs/>
                <w:sz w:val="28"/>
                <w:szCs w:val="28"/>
                <w:lang w:eastAsia="en-US"/>
              </w:rPr>
              <w:t>↑</w:t>
            </w:r>
          </w:p>
        </w:tc>
        <w:tc>
          <w:tcPr>
            <w:tcW w:w="1421" w:type="dxa"/>
            <w:vAlign w:val="center"/>
          </w:tcPr>
          <w:p w14:paraId="7F777DF1" w14:textId="77777777" w:rsidR="00483F34" w:rsidRPr="00483F34" w:rsidRDefault="00483F34" w:rsidP="00483F34">
            <w:pPr>
              <w:rPr>
                <w:rFonts w:ascii="Times New Roman" w:eastAsia="Calibri" w:hAnsi="Times New Roman"/>
                <w:sz w:val="28"/>
                <w:szCs w:val="28"/>
                <w:lang w:val="en-US" w:eastAsia="en-US"/>
              </w:rPr>
            </w:pPr>
            <w:r w:rsidRPr="00483F34">
              <w:rPr>
                <w:rFonts w:ascii="Times New Roman" w:eastAsia="Calibri" w:hAnsi="Times New Roman"/>
                <w:sz w:val="28"/>
                <w:szCs w:val="28"/>
                <w:lang w:eastAsia="en-US"/>
              </w:rPr>
              <w:t>Красный</w:t>
            </w:r>
          </w:p>
        </w:tc>
        <w:tc>
          <w:tcPr>
            <w:tcW w:w="1637" w:type="dxa"/>
            <w:vAlign w:val="center"/>
          </w:tcPr>
          <w:p w14:paraId="26278B1A" w14:textId="77777777" w:rsidR="00483F34" w:rsidRPr="00483F34" w:rsidRDefault="00483F34" w:rsidP="00483F34">
            <w:pPr>
              <w:rPr>
                <w:rFonts w:ascii="Times New Roman" w:eastAsia="Calibri" w:hAnsi="Times New Roman"/>
                <w:sz w:val="28"/>
                <w:szCs w:val="28"/>
                <w:lang w:val="en-US" w:eastAsia="en-US"/>
              </w:rPr>
            </w:pPr>
            <w:r w:rsidRPr="00483F34">
              <w:rPr>
                <w:rFonts w:ascii="Times New Roman" w:eastAsia="Calibri" w:hAnsi="Times New Roman"/>
                <w:sz w:val="28"/>
                <w:szCs w:val="28"/>
                <w:lang w:val="en-US" w:eastAsia="en-US"/>
              </w:rPr>
              <w:t>1</w:t>
            </w:r>
            <w:r w:rsidRPr="00483F34">
              <w:rPr>
                <w:rFonts w:ascii="Times New Roman" w:eastAsia="Calibri" w:hAnsi="Times New Roman"/>
                <w:spacing w:val="-4"/>
                <w:sz w:val="28"/>
                <w:szCs w:val="28"/>
                <w:lang w:val="en-US" w:eastAsia="en-US"/>
              </w:rPr>
              <w:t xml:space="preserve"> </w:t>
            </w:r>
            <w:r w:rsidRPr="00483F34">
              <w:rPr>
                <w:rFonts w:ascii="Times New Roman" w:eastAsia="Calibri" w:hAnsi="Times New Roman"/>
                <w:sz w:val="28"/>
                <w:szCs w:val="28"/>
                <w:lang w:val="en-US" w:eastAsia="en-US"/>
              </w:rPr>
              <w:t>длинный</w:t>
            </w:r>
          </w:p>
        </w:tc>
        <w:tc>
          <w:tcPr>
            <w:tcW w:w="1985" w:type="dxa"/>
            <w:vAlign w:val="center"/>
          </w:tcPr>
          <w:p w14:paraId="5610245C" w14:textId="77777777" w:rsidR="00483F34" w:rsidRPr="00483F34" w:rsidRDefault="00483F34" w:rsidP="00483F34">
            <w:pPr>
              <w:rPr>
                <w:rFonts w:ascii="Times New Roman" w:eastAsia="Calibri" w:hAnsi="Times New Roman"/>
                <w:sz w:val="28"/>
                <w:szCs w:val="28"/>
                <w:lang w:eastAsia="en-US"/>
              </w:rPr>
            </w:pPr>
            <w:r w:rsidRPr="00483F34">
              <w:rPr>
                <w:rFonts w:ascii="Times New Roman" w:eastAsia="Calibri" w:hAnsi="Times New Roman"/>
                <w:sz w:val="28"/>
                <w:szCs w:val="28"/>
                <w:lang w:eastAsia="en-US"/>
              </w:rPr>
              <w:t>Внимание</w:t>
            </w:r>
          </w:p>
        </w:tc>
      </w:tr>
      <w:tr w:rsidR="00483F34" w:rsidRPr="00483F34" w14:paraId="1218AE8A" w14:textId="77777777" w:rsidTr="00473011">
        <w:trPr>
          <w:trHeight w:val="1008"/>
        </w:trPr>
        <w:tc>
          <w:tcPr>
            <w:tcW w:w="1101" w:type="dxa"/>
            <w:vAlign w:val="center"/>
          </w:tcPr>
          <w:p w14:paraId="40DD3B05" w14:textId="77777777" w:rsidR="00483F34" w:rsidRPr="00483F34" w:rsidRDefault="00483F34" w:rsidP="00483F34">
            <w:pPr>
              <w:rPr>
                <w:rFonts w:ascii="Times New Roman" w:eastAsia="Calibri" w:hAnsi="Times New Roman"/>
                <w:sz w:val="28"/>
                <w:szCs w:val="28"/>
                <w:lang w:val="en-US" w:eastAsia="en-US"/>
              </w:rPr>
            </w:pPr>
            <w:r w:rsidRPr="00483F34">
              <w:rPr>
                <w:rFonts w:ascii="Times New Roman" w:eastAsia="Calibri" w:hAnsi="Times New Roman"/>
                <w:sz w:val="28"/>
                <w:szCs w:val="28"/>
                <w:lang w:val="en-US" w:eastAsia="en-US"/>
              </w:rPr>
              <w:t>1</w:t>
            </w:r>
          </w:p>
        </w:tc>
        <w:tc>
          <w:tcPr>
            <w:tcW w:w="1814" w:type="dxa"/>
            <w:vAlign w:val="center"/>
          </w:tcPr>
          <w:p w14:paraId="022E14DF" w14:textId="77777777" w:rsidR="00483F34" w:rsidRPr="00483F34" w:rsidRDefault="00483F34" w:rsidP="00483F34">
            <w:pPr>
              <w:ind w:firstLine="709"/>
              <w:rPr>
                <w:rFonts w:ascii="Times New Roman" w:eastAsia="Calibri" w:hAnsi="Times New Roman"/>
                <w:noProof/>
                <w:sz w:val="28"/>
                <w:szCs w:val="28"/>
                <w:lang w:val="en-US"/>
              </w:rPr>
            </w:pPr>
            <w:r w:rsidRPr="00483F34">
              <w:rPr>
                <w:rFonts w:ascii="Times New Roman" w:eastAsia="Calibri" w:hAnsi="Times New Roman"/>
                <w:noProof/>
                <w:sz w:val="28"/>
                <w:szCs w:val="28"/>
              </w:rPr>
              <mc:AlternateContent>
                <mc:Choice Requires="wps">
                  <w:drawing>
                    <wp:anchor distT="0" distB="0" distL="114300" distR="114300" simplePos="0" relativeHeight="251778048" behindDoc="0" locked="0" layoutInCell="1" allowOverlap="1" wp14:anchorId="1222096C" wp14:editId="3ED03E6A">
                      <wp:simplePos x="0" y="0"/>
                      <wp:positionH relativeFrom="column">
                        <wp:posOffset>9525</wp:posOffset>
                      </wp:positionH>
                      <wp:positionV relativeFrom="paragraph">
                        <wp:posOffset>36830</wp:posOffset>
                      </wp:positionV>
                      <wp:extent cx="594360" cy="438150"/>
                      <wp:effectExtent l="0" t="0" r="15240" b="19050"/>
                      <wp:wrapNone/>
                      <wp:docPr id="92" name="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 cy="438150"/>
                              </a:xfrm>
                              <a:prstGeom prst="rect">
                                <a:avLst/>
                              </a:prstGeom>
                              <a:solidFill>
                                <a:srgbClr val="FBDE05"/>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2" o:spid="_x0000_s1026" style="position:absolute;margin-left:.75pt;margin-top:2.9pt;width:46.8pt;height:34.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" fillcolor="#fbde05"/>
                  </w:pict>
                </mc:Fallback>
              </mc:AlternateContent>
            </w:r>
          </w:p>
        </w:tc>
        <w:tc>
          <w:tcPr>
            <w:tcW w:w="1393" w:type="dxa"/>
            <w:vAlign w:val="center"/>
          </w:tcPr>
          <w:p w14:paraId="3CE371A0" w14:textId="77777777" w:rsidR="00483F34" w:rsidRPr="00483F34" w:rsidRDefault="00483F34" w:rsidP="00483F34">
            <w:pPr>
              <w:rPr>
                <w:rFonts w:ascii="Times New Roman" w:eastAsia="Calibri" w:hAnsi="Times New Roman"/>
                <w:b/>
                <w:spacing w:val="2"/>
                <w:sz w:val="28"/>
                <w:szCs w:val="28"/>
                <w:lang w:val="en-US" w:eastAsia="en-US"/>
              </w:rPr>
            </w:pPr>
            <w:r w:rsidRPr="00483F34">
              <w:rPr>
                <w:rFonts w:ascii="Times New Roman" w:eastAsia="Calibri" w:hAnsi="Times New Roman"/>
                <w:b/>
                <w:bCs/>
                <w:sz w:val="28"/>
                <w:szCs w:val="28"/>
                <w:lang w:eastAsia="en-US"/>
              </w:rPr>
              <w:t>↑</w:t>
            </w:r>
          </w:p>
        </w:tc>
        <w:tc>
          <w:tcPr>
            <w:tcW w:w="1421" w:type="dxa"/>
            <w:vAlign w:val="center"/>
          </w:tcPr>
          <w:p w14:paraId="7C8ACCF5" w14:textId="77777777" w:rsidR="00483F34" w:rsidRPr="00483F34" w:rsidRDefault="00483F34" w:rsidP="00483F34">
            <w:pPr>
              <w:rPr>
                <w:rFonts w:ascii="Times New Roman" w:eastAsia="Calibri" w:hAnsi="Times New Roman"/>
                <w:sz w:val="28"/>
                <w:szCs w:val="28"/>
                <w:lang w:val="en-US" w:eastAsia="en-US"/>
              </w:rPr>
            </w:pPr>
            <w:r w:rsidRPr="00483F34">
              <w:rPr>
                <w:rFonts w:ascii="Times New Roman" w:eastAsia="Calibri" w:hAnsi="Times New Roman"/>
                <w:spacing w:val="2"/>
                <w:sz w:val="28"/>
                <w:szCs w:val="28"/>
                <w:lang w:val="en-US" w:eastAsia="en-US"/>
              </w:rPr>
              <w:t>Желтый</w:t>
            </w:r>
          </w:p>
        </w:tc>
        <w:tc>
          <w:tcPr>
            <w:tcW w:w="1637" w:type="dxa"/>
            <w:vAlign w:val="center"/>
          </w:tcPr>
          <w:p w14:paraId="73E5CEEF" w14:textId="77777777" w:rsidR="00483F34" w:rsidRPr="00483F34" w:rsidRDefault="00483F34" w:rsidP="00483F34">
            <w:pPr>
              <w:rPr>
                <w:rFonts w:ascii="Times New Roman" w:eastAsia="Calibri" w:hAnsi="Times New Roman"/>
                <w:sz w:val="28"/>
                <w:szCs w:val="28"/>
                <w:lang w:val="en-US" w:eastAsia="en-US"/>
              </w:rPr>
            </w:pPr>
            <w:r w:rsidRPr="00483F34">
              <w:rPr>
                <w:rFonts w:ascii="Times New Roman" w:eastAsia="Calibri" w:hAnsi="Times New Roman"/>
                <w:sz w:val="28"/>
                <w:szCs w:val="28"/>
                <w:lang w:val="en-US" w:eastAsia="en-US"/>
              </w:rPr>
              <w:t>1</w:t>
            </w:r>
            <w:r w:rsidRPr="00483F34">
              <w:rPr>
                <w:rFonts w:ascii="Times New Roman" w:eastAsia="Calibri" w:hAnsi="Times New Roman"/>
                <w:spacing w:val="-4"/>
                <w:sz w:val="28"/>
                <w:szCs w:val="28"/>
                <w:lang w:val="en-US" w:eastAsia="en-US"/>
              </w:rPr>
              <w:t xml:space="preserve"> </w:t>
            </w:r>
            <w:r w:rsidRPr="00483F34">
              <w:rPr>
                <w:rFonts w:ascii="Times New Roman" w:eastAsia="Calibri" w:hAnsi="Times New Roman"/>
                <w:sz w:val="28"/>
                <w:szCs w:val="28"/>
                <w:lang w:val="en-US" w:eastAsia="en-US"/>
              </w:rPr>
              <w:t>короткий</w:t>
            </w:r>
          </w:p>
        </w:tc>
        <w:tc>
          <w:tcPr>
            <w:tcW w:w="1985" w:type="dxa"/>
            <w:vAlign w:val="center"/>
          </w:tcPr>
          <w:p w14:paraId="52409172" w14:textId="77777777" w:rsidR="00483F34" w:rsidRPr="00483F34" w:rsidRDefault="00483F34" w:rsidP="00483F34">
            <w:pPr>
              <w:rPr>
                <w:rFonts w:ascii="Times New Roman" w:eastAsia="Calibri" w:hAnsi="Times New Roman"/>
                <w:sz w:val="28"/>
                <w:szCs w:val="28"/>
                <w:lang w:eastAsia="en-US"/>
              </w:rPr>
            </w:pPr>
            <w:r w:rsidRPr="00483F34">
              <w:rPr>
                <w:rFonts w:ascii="Times New Roman" w:eastAsia="Calibri" w:hAnsi="Times New Roman"/>
                <w:sz w:val="28"/>
                <w:szCs w:val="28"/>
                <w:lang w:val="en-US" w:eastAsia="en-US"/>
              </w:rPr>
              <w:t>Подготовительны</w:t>
            </w:r>
            <w:r w:rsidRPr="00483F34">
              <w:rPr>
                <w:rFonts w:ascii="Times New Roman" w:eastAsia="Calibri" w:hAnsi="Times New Roman"/>
                <w:sz w:val="28"/>
                <w:szCs w:val="28"/>
                <w:lang w:eastAsia="en-US"/>
              </w:rPr>
              <w:t>й</w:t>
            </w:r>
          </w:p>
        </w:tc>
      </w:tr>
      <w:tr w:rsidR="00483F34" w:rsidRPr="00483F34" w14:paraId="029DDEFB" w14:textId="77777777" w:rsidTr="00473011">
        <w:trPr>
          <w:trHeight w:val="1008"/>
        </w:trPr>
        <w:tc>
          <w:tcPr>
            <w:tcW w:w="1101" w:type="dxa"/>
            <w:vAlign w:val="center"/>
          </w:tcPr>
          <w:p w14:paraId="57EC9BBA" w14:textId="77777777" w:rsidR="00483F34" w:rsidRPr="00483F34" w:rsidRDefault="00483F34" w:rsidP="00483F34">
            <w:pPr>
              <w:ind w:firstLine="709"/>
              <w:rPr>
                <w:rFonts w:ascii="Times New Roman" w:eastAsia="Calibri" w:hAnsi="Times New Roman"/>
                <w:sz w:val="28"/>
                <w:szCs w:val="28"/>
                <w:lang w:eastAsia="en-US"/>
              </w:rPr>
            </w:pPr>
          </w:p>
        </w:tc>
        <w:tc>
          <w:tcPr>
            <w:tcW w:w="1814" w:type="dxa"/>
            <w:vAlign w:val="center"/>
          </w:tcPr>
          <w:p w14:paraId="2B1F263B" w14:textId="77777777" w:rsidR="00483F34" w:rsidRPr="00483F34" w:rsidRDefault="00483F34" w:rsidP="00483F34">
            <w:pPr>
              <w:ind w:firstLine="709"/>
              <w:rPr>
                <w:rFonts w:ascii="Times New Roman" w:eastAsia="Calibri" w:hAnsi="Times New Roman"/>
                <w:noProof/>
                <w:sz w:val="28"/>
                <w:szCs w:val="28"/>
                <w:lang w:val="en-US"/>
              </w:rPr>
            </w:pPr>
            <w:r w:rsidRPr="00483F34">
              <w:rPr>
                <w:rFonts w:ascii="Times New Roman" w:eastAsia="Calibri" w:hAnsi="Times New Roman"/>
                <w:noProof/>
                <w:sz w:val="28"/>
                <w:szCs w:val="28"/>
              </w:rPr>
              <mc:AlternateContent>
                <mc:Choice Requires="wps">
                  <w:drawing>
                    <wp:anchor distT="0" distB="0" distL="114300" distR="114300" simplePos="0" relativeHeight="251779072" behindDoc="0" locked="0" layoutInCell="1" allowOverlap="1" wp14:anchorId="55F73B9A" wp14:editId="08B66DA6">
                      <wp:simplePos x="0" y="0"/>
                      <wp:positionH relativeFrom="column">
                        <wp:posOffset>19050</wp:posOffset>
                      </wp:positionH>
                      <wp:positionV relativeFrom="paragraph">
                        <wp:posOffset>36195</wp:posOffset>
                      </wp:positionV>
                      <wp:extent cx="584835" cy="457200"/>
                      <wp:effectExtent l="0" t="0" r="24765" b="19050"/>
                      <wp:wrapNone/>
                      <wp:docPr id="93" name="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 cy="457200"/>
                              </a:xfrm>
                              <a:prstGeom prst="rec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3" o:spid="_x0000_s1026" style="position:absolute;margin-left:1.5pt;margin-top:2.85pt;width:46.05pt;height:36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" fillcolor="#00b050"/>
                  </w:pict>
                </mc:Fallback>
              </mc:AlternateContent>
            </w:r>
          </w:p>
        </w:tc>
        <w:tc>
          <w:tcPr>
            <w:tcW w:w="1393" w:type="dxa"/>
            <w:vAlign w:val="center"/>
          </w:tcPr>
          <w:p w14:paraId="650A8258" w14:textId="77777777" w:rsidR="00483F34" w:rsidRPr="00483F34" w:rsidRDefault="00483F34" w:rsidP="00483F34">
            <w:pPr>
              <w:rPr>
                <w:rFonts w:ascii="Times New Roman" w:eastAsia="Calibri" w:hAnsi="Times New Roman"/>
                <w:b/>
                <w:spacing w:val="2"/>
                <w:sz w:val="28"/>
                <w:szCs w:val="28"/>
                <w:lang w:val="en-US" w:eastAsia="en-US"/>
              </w:rPr>
            </w:pPr>
            <w:r w:rsidRPr="00483F34">
              <w:rPr>
                <w:rFonts w:ascii="Times New Roman" w:eastAsia="Calibri" w:hAnsi="Times New Roman"/>
                <w:b/>
                <w:bCs/>
                <w:sz w:val="28"/>
                <w:szCs w:val="28"/>
                <w:lang w:eastAsia="en-US"/>
              </w:rPr>
              <w:t>↑</w:t>
            </w:r>
          </w:p>
        </w:tc>
        <w:tc>
          <w:tcPr>
            <w:tcW w:w="1421" w:type="dxa"/>
            <w:vAlign w:val="center"/>
          </w:tcPr>
          <w:p w14:paraId="5F374CCC" w14:textId="77777777" w:rsidR="00483F34" w:rsidRPr="00483F34" w:rsidRDefault="00483F34" w:rsidP="00483F34">
            <w:pPr>
              <w:rPr>
                <w:rFonts w:ascii="Times New Roman" w:eastAsia="Calibri" w:hAnsi="Times New Roman"/>
                <w:sz w:val="28"/>
                <w:szCs w:val="28"/>
                <w:lang w:val="en-US" w:eastAsia="en-US"/>
              </w:rPr>
            </w:pPr>
            <w:r w:rsidRPr="00483F34">
              <w:rPr>
                <w:rFonts w:ascii="Times New Roman" w:eastAsia="Calibri" w:hAnsi="Times New Roman"/>
                <w:spacing w:val="2"/>
                <w:sz w:val="28"/>
                <w:szCs w:val="28"/>
                <w:lang w:val="en-US" w:eastAsia="en-US"/>
              </w:rPr>
              <w:t>Зеленый</w:t>
            </w:r>
          </w:p>
        </w:tc>
        <w:tc>
          <w:tcPr>
            <w:tcW w:w="1637" w:type="dxa"/>
            <w:vAlign w:val="center"/>
          </w:tcPr>
          <w:p w14:paraId="678A1E5A" w14:textId="77777777" w:rsidR="00483F34" w:rsidRPr="00483F34" w:rsidRDefault="00483F34" w:rsidP="00483F34">
            <w:pPr>
              <w:rPr>
                <w:rFonts w:ascii="Times New Roman" w:eastAsia="Calibri" w:hAnsi="Times New Roman"/>
                <w:sz w:val="28"/>
                <w:szCs w:val="28"/>
                <w:lang w:val="en-US" w:eastAsia="en-US"/>
              </w:rPr>
            </w:pPr>
            <w:r w:rsidRPr="00483F34">
              <w:rPr>
                <w:rFonts w:ascii="Times New Roman" w:eastAsia="Calibri" w:hAnsi="Times New Roman"/>
                <w:sz w:val="28"/>
                <w:szCs w:val="28"/>
                <w:lang w:val="en-US" w:eastAsia="en-US"/>
              </w:rPr>
              <w:t>1</w:t>
            </w:r>
            <w:r w:rsidRPr="00483F34">
              <w:rPr>
                <w:rFonts w:ascii="Times New Roman" w:eastAsia="Calibri" w:hAnsi="Times New Roman"/>
                <w:spacing w:val="-4"/>
                <w:sz w:val="28"/>
                <w:szCs w:val="28"/>
                <w:lang w:val="en-US" w:eastAsia="en-US"/>
              </w:rPr>
              <w:t xml:space="preserve"> </w:t>
            </w:r>
            <w:r w:rsidRPr="00483F34">
              <w:rPr>
                <w:rFonts w:ascii="Times New Roman" w:eastAsia="Calibri" w:hAnsi="Times New Roman"/>
                <w:sz w:val="28"/>
                <w:szCs w:val="28"/>
                <w:lang w:val="en-US" w:eastAsia="en-US"/>
              </w:rPr>
              <w:t>короткий</w:t>
            </w:r>
          </w:p>
        </w:tc>
        <w:tc>
          <w:tcPr>
            <w:tcW w:w="1985" w:type="dxa"/>
            <w:vAlign w:val="center"/>
          </w:tcPr>
          <w:p w14:paraId="38BB4048" w14:textId="77777777" w:rsidR="00483F34" w:rsidRPr="00483F34" w:rsidRDefault="00483F34" w:rsidP="00483F34">
            <w:pPr>
              <w:rPr>
                <w:rFonts w:ascii="Times New Roman" w:eastAsia="Calibri" w:hAnsi="Times New Roman"/>
                <w:sz w:val="28"/>
                <w:szCs w:val="28"/>
                <w:lang w:val="en-US" w:eastAsia="en-US"/>
              </w:rPr>
            </w:pPr>
            <w:r w:rsidRPr="00483F34">
              <w:rPr>
                <w:rFonts w:ascii="Times New Roman" w:eastAsia="Calibri" w:hAnsi="Times New Roman"/>
                <w:sz w:val="28"/>
                <w:szCs w:val="28"/>
                <w:lang w:val="en-US" w:eastAsia="en-US"/>
              </w:rPr>
              <w:t>Старт</w:t>
            </w:r>
          </w:p>
        </w:tc>
      </w:tr>
    </w:tbl>
    <w:p w14:paraId="2EF31C6B" w14:textId="182CFD65" w:rsidR="00483F34" w:rsidRPr="00B71ABF" w:rsidRDefault="00B71ABF" w:rsidP="00B71ABF">
      <w:pPr>
        <w:spacing w:line="240" w:lineRule="auto"/>
        <w:ind w:firstLine="709"/>
        <w:rPr>
          <w:rFonts w:ascii="Times New Roman" w:hAnsi="Times New Roman"/>
          <w:b/>
          <w:color w:val="000000"/>
          <w:sz w:val="28"/>
          <w:szCs w:val="28"/>
        </w:rPr>
      </w:pPr>
      <w:r>
        <w:rPr>
          <w:rFonts w:ascii="Times New Roman" w:hAnsi="Times New Roman"/>
          <w:b/>
          <w:color w:val="000000"/>
          <w:sz w:val="28"/>
          <w:szCs w:val="28"/>
        </w:rPr>
        <w:t xml:space="preserve">СИГНАЛЫ СОРЕВНОВАНИЯ </w:t>
      </w:r>
      <w:r w:rsidRPr="00483F34">
        <w:rPr>
          <w:rFonts w:ascii="Times New Roman" w:eastAsia="Calibri" w:hAnsi="Times New Roman"/>
          <w:b/>
          <w:sz w:val="28"/>
          <w:szCs w:val="28"/>
          <w:lang w:eastAsia="en-US"/>
        </w:rPr>
        <w:t>ПО ФРИСТАЙЛУ</w:t>
      </w:r>
    </w:p>
    <w:p w14:paraId="3F960113" w14:textId="77777777" w:rsidR="00483F34" w:rsidRPr="00483F34" w:rsidRDefault="00483F34" w:rsidP="00483F34">
      <w:pPr>
        <w:ind w:firstLine="709"/>
        <w:rPr>
          <w:rFonts w:ascii="Times New Roman" w:hAnsi="Times New Roman"/>
          <w:b/>
          <w:color w:val="000000"/>
          <w:sz w:val="24"/>
          <w:szCs w:val="24"/>
        </w:rPr>
      </w:pPr>
      <w:r w:rsidRPr="00483F34">
        <w:rPr>
          <w:rFonts w:ascii="Times New Roman" w:hAnsi="Times New Roman"/>
          <w:b/>
          <w:color w:val="000000"/>
          <w:sz w:val="24"/>
          <w:szCs w:val="24"/>
        </w:rPr>
        <w:br w:type="page"/>
      </w:r>
    </w:p>
    <w:p w14:paraId="78B40553" w14:textId="77777777" w:rsidR="00483F34" w:rsidRPr="00483F34" w:rsidRDefault="00483F34" w:rsidP="00483F34">
      <w:pPr>
        <w:keepNext/>
        <w:keepLines/>
        <w:ind w:left="709" w:firstLine="709"/>
        <w:jc w:val="right"/>
        <w:outlineLvl w:val="2"/>
        <w:rPr>
          <w:rFonts w:ascii="Times New Roman" w:hAnsi="Times New Roman"/>
          <w:sz w:val="28"/>
          <w:szCs w:val="24"/>
          <w:lang w:eastAsia="en-US"/>
        </w:rPr>
      </w:pPr>
      <w:bookmarkStart w:id="185" w:name="_Toc220934044"/>
      <w:r w:rsidRPr="00483F34">
        <w:rPr>
          <w:rFonts w:ascii="Times New Roman" w:hAnsi="Times New Roman"/>
          <w:sz w:val="28"/>
          <w:szCs w:val="24"/>
          <w:lang w:eastAsia="en-US"/>
        </w:rPr>
        <w:lastRenderedPageBreak/>
        <w:t>Приложение № 1.7.2</w:t>
      </w:r>
      <w:bookmarkEnd w:id="185"/>
    </w:p>
    <w:p w14:paraId="2D3D2FAC" w14:textId="117B4804" w:rsidR="00483F34" w:rsidRPr="00483F34" w:rsidRDefault="00483F34" w:rsidP="00483F34">
      <w:pPr>
        <w:ind w:left="-851" w:right="284" w:firstLine="851"/>
        <w:jc w:val="right"/>
        <w:rPr>
          <w:rFonts w:ascii="Times New Roman" w:eastAsia="Calibri" w:hAnsi="Times New Roman"/>
          <w:sz w:val="28"/>
          <w:szCs w:val="28"/>
          <w:lang w:eastAsia="en-US"/>
        </w:rPr>
      </w:pPr>
      <w:r w:rsidRPr="00483F34">
        <w:rPr>
          <w:rFonts w:ascii="Times New Roman" w:eastAsia="Calibri" w:hAnsi="Times New Roman"/>
          <w:sz w:val="28"/>
          <w:szCs w:val="28"/>
          <w:lang w:eastAsia="en-US"/>
        </w:rPr>
        <w:t>к правилам вида спорта</w:t>
      </w:r>
      <w:r w:rsidRPr="00483F34">
        <w:rPr>
          <w:rFonts w:ascii="Times New Roman" w:eastAsia="Calibri" w:hAnsi="Times New Roman"/>
          <w:sz w:val="28"/>
          <w:szCs w:val="28"/>
          <w:lang w:eastAsia="en-US"/>
        </w:rPr>
        <w:br/>
        <w:t>«</w:t>
      </w:r>
      <w:r w:rsidR="009434F8">
        <w:rPr>
          <w:rFonts w:ascii="Times New Roman" w:eastAsia="Calibri" w:hAnsi="Times New Roman"/>
          <w:sz w:val="28"/>
          <w:szCs w:val="28"/>
          <w:lang w:eastAsia="en-US"/>
        </w:rPr>
        <w:t>п</w:t>
      </w:r>
      <w:r w:rsidRPr="00483F34">
        <w:rPr>
          <w:rFonts w:ascii="Times New Roman" w:eastAsia="Calibri" w:hAnsi="Times New Roman"/>
          <w:sz w:val="28"/>
          <w:szCs w:val="28"/>
          <w:lang w:eastAsia="en-US"/>
        </w:rPr>
        <w:t>арусный спорт»</w:t>
      </w:r>
    </w:p>
    <w:p w14:paraId="1F5AB054" w14:textId="6C582022" w:rsidR="00483F34" w:rsidRPr="00483F34" w:rsidRDefault="00483F34" w:rsidP="00483F34">
      <w:pPr>
        <w:spacing w:after="120" w:line="240" w:lineRule="auto"/>
        <w:rPr>
          <w:rFonts w:ascii="Times New Roman" w:hAnsi="Times New Roman"/>
          <w:color w:val="000000"/>
          <w:sz w:val="28"/>
          <w:szCs w:val="28"/>
        </w:rPr>
      </w:pPr>
      <w:r w:rsidRPr="00483F34">
        <w:rPr>
          <w:rFonts w:ascii="Times New Roman" w:hAnsi="Times New Roman"/>
          <w:color w:val="000000"/>
          <w:sz w:val="28"/>
          <w:szCs w:val="28"/>
        </w:rPr>
        <w:t>Усредненные оценки трюков</w:t>
      </w:r>
      <w:r w:rsidR="00B71ABF">
        <w:rPr>
          <w:rFonts w:ascii="Times New Roman" w:hAnsi="Times New Roman"/>
          <w:color w:val="000000"/>
          <w:sz w:val="28"/>
          <w:szCs w:val="28"/>
        </w:rPr>
        <w:t xml:space="preserve"> соревнований по фристайлу</w:t>
      </w:r>
    </w:p>
    <w:tbl>
      <w:tblPr>
        <w:tblStyle w:val="39"/>
        <w:tblW w:w="9351" w:type="dxa"/>
        <w:tblLayout w:type="fixed"/>
        <w:tblLook w:val="04A0" w:firstRow="1" w:lastRow="0" w:firstColumn="1" w:lastColumn="0" w:noHBand="0" w:noVBand="1"/>
      </w:tblPr>
      <w:tblGrid>
        <w:gridCol w:w="2268"/>
        <w:gridCol w:w="1473"/>
        <w:gridCol w:w="4486"/>
        <w:gridCol w:w="1124"/>
      </w:tblGrid>
      <w:tr w:rsidR="00483F34" w:rsidRPr="00B71ABF" w14:paraId="13BAE27B" w14:textId="77777777" w:rsidTr="00473011">
        <w:trPr>
          <w:trHeight w:val="671"/>
        </w:trPr>
        <w:tc>
          <w:tcPr>
            <w:tcW w:w="2268" w:type="dxa"/>
            <w:vAlign w:val="center"/>
          </w:tcPr>
          <w:p w14:paraId="752B4DFF" w14:textId="77777777" w:rsidR="00483F34" w:rsidRPr="00012467" w:rsidRDefault="00483F34" w:rsidP="00483F34">
            <w:pPr>
              <w:ind w:firstLine="0"/>
              <w:rPr>
                <w:rFonts w:ascii="Times New Roman" w:hAnsi="Times New Roman"/>
                <w:b/>
                <w:sz w:val="24"/>
              </w:rPr>
            </w:pPr>
            <w:r w:rsidRPr="00012467">
              <w:rPr>
                <w:rFonts w:ascii="Times New Roman" w:hAnsi="Times New Roman"/>
                <w:b/>
                <w:sz w:val="24"/>
              </w:rPr>
              <w:t>Обозначение</w:t>
            </w:r>
          </w:p>
        </w:tc>
        <w:tc>
          <w:tcPr>
            <w:tcW w:w="1473" w:type="dxa"/>
            <w:vAlign w:val="center"/>
          </w:tcPr>
          <w:p w14:paraId="195C146B" w14:textId="6F9A8C04" w:rsidR="00483F34" w:rsidRPr="00012467" w:rsidRDefault="00483F34" w:rsidP="00B71ABF">
            <w:pPr>
              <w:ind w:firstLine="0"/>
              <w:rPr>
                <w:rFonts w:ascii="Times New Roman" w:hAnsi="Times New Roman"/>
                <w:b/>
                <w:sz w:val="24"/>
              </w:rPr>
            </w:pPr>
            <w:r w:rsidRPr="00012467">
              <w:rPr>
                <w:rFonts w:ascii="Times New Roman" w:hAnsi="Times New Roman"/>
                <w:b/>
                <w:sz w:val="24"/>
              </w:rPr>
              <w:t xml:space="preserve">Сокращен-ное </w:t>
            </w:r>
            <w:r w:rsidRPr="00B71ABF">
              <w:rPr>
                <w:rFonts w:ascii="Times New Roman" w:hAnsi="Times New Roman"/>
                <w:b/>
                <w:sz w:val="24"/>
              </w:rPr>
              <w:t>обозна</w:t>
            </w:r>
            <w:r w:rsidR="00B71ABF">
              <w:rPr>
                <w:rFonts w:ascii="Times New Roman" w:hAnsi="Times New Roman"/>
                <w:b/>
                <w:sz w:val="24"/>
              </w:rPr>
              <w:t xml:space="preserve">- </w:t>
            </w:r>
            <w:r w:rsidRPr="00B71ABF">
              <w:rPr>
                <w:rFonts w:ascii="Times New Roman" w:hAnsi="Times New Roman"/>
                <w:b/>
                <w:sz w:val="24"/>
              </w:rPr>
              <w:t>чение</w:t>
            </w:r>
          </w:p>
        </w:tc>
        <w:tc>
          <w:tcPr>
            <w:tcW w:w="4486" w:type="dxa"/>
            <w:vAlign w:val="center"/>
          </w:tcPr>
          <w:p w14:paraId="7C880C2F" w14:textId="77777777" w:rsidR="00483F34" w:rsidRPr="00012467" w:rsidRDefault="00483F34" w:rsidP="00483F34">
            <w:pPr>
              <w:ind w:firstLine="0"/>
              <w:rPr>
                <w:rFonts w:ascii="Times New Roman" w:hAnsi="Times New Roman"/>
                <w:b/>
                <w:sz w:val="24"/>
              </w:rPr>
            </w:pPr>
            <w:r w:rsidRPr="00012467">
              <w:rPr>
                <w:rFonts w:ascii="Times New Roman" w:hAnsi="Times New Roman"/>
                <w:b/>
                <w:sz w:val="24"/>
              </w:rPr>
              <w:t xml:space="preserve">Описание </w:t>
            </w:r>
          </w:p>
        </w:tc>
        <w:tc>
          <w:tcPr>
            <w:tcW w:w="1124" w:type="dxa"/>
            <w:vAlign w:val="center"/>
          </w:tcPr>
          <w:p w14:paraId="0A485393" w14:textId="77777777" w:rsidR="00483F34" w:rsidRPr="00012467" w:rsidRDefault="00483F34" w:rsidP="00483F34">
            <w:pPr>
              <w:ind w:firstLine="0"/>
              <w:rPr>
                <w:rFonts w:ascii="Times New Roman" w:hAnsi="Times New Roman"/>
                <w:b/>
                <w:sz w:val="24"/>
              </w:rPr>
            </w:pPr>
            <w:r w:rsidRPr="00012467">
              <w:rPr>
                <w:rFonts w:ascii="Times New Roman" w:hAnsi="Times New Roman"/>
                <w:b/>
                <w:sz w:val="24"/>
              </w:rPr>
              <w:t>Оценка в баллах</w:t>
            </w:r>
          </w:p>
        </w:tc>
      </w:tr>
      <w:tr w:rsidR="00483F34" w:rsidRPr="00483F34" w14:paraId="2A6552A9" w14:textId="77777777" w:rsidTr="00473011">
        <w:trPr>
          <w:trHeight w:val="709"/>
        </w:trPr>
        <w:tc>
          <w:tcPr>
            <w:tcW w:w="9351" w:type="dxa"/>
            <w:gridSpan w:val="4"/>
            <w:vAlign w:val="center"/>
          </w:tcPr>
          <w:p w14:paraId="038F4561" w14:textId="77777777" w:rsidR="00483F34" w:rsidRPr="00483F34" w:rsidRDefault="00483F34" w:rsidP="00483F34">
            <w:pPr>
              <w:ind w:firstLine="0"/>
              <w:rPr>
                <w:rFonts w:ascii="Times New Roman" w:hAnsi="Times New Roman"/>
                <w:sz w:val="24"/>
                <w:szCs w:val="24"/>
              </w:rPr>
            </w:pPr>
            <w:r w:rsidRPr="00483F34">
              <w:rPr>
                <w:rFonts w:ascii="Times New Roman" w:hAnsi="Times New Roman"/>
                <w:b/>
                <w:sz w:val="24"/>
                <w:szCs w:val="24"/>
              </w:rPr>
              <w:t>Базовые трюки с использованием трапеции (</w:t>
            </w:r>
            <w:r w:rsidRPr="00483F34">
              <w:rPr>
                <w:rFonts w:ascii="Times New Roman" w:hAnsi="Times New Roman"/>
                <w:b/>
                <w:sz w:val="24"/>
                <w:szCs w:val="24"/>
                <w:lang w:val="en-US"/>
              </w:rPr>
              <w:t>h</w:t>
            </w:r>
            <w:r w:rsidRPr="00483F34">
              <w:rPr>
                <w:rFonts w:ascii="Times New Roman" w:hAnsi="Times New Roman"/>
                <w:b/>
                <w:sz w:val="24"/>
                <w:szCs w:val="24"/>
              </w:rPr>
              <w:t>ooked)</w:t>
            </w:r>
          </w:p>
        </w:tc>
      </w:tr>
      <w:tr w:rsidR="00483F34" w:rsidRPr="00483F34" w14:paraId="75F68B3F" w14:textId="77777777" w:rsidTr="00473011">
        <w:tc>
          <w:tcPr>
            <w:tcW w:w="2268" w:type="dxa"/>
            <w:vAlign w:val="center"/>
          </w:tcPr>
          <w:p w14:paraId="0C20EE9F"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Pop</w:t>
            </w:r>
          </w:p>
        </w:tc>
        <w:tc>
          <w:tcPr>
            <w:tcW w:w="1473" w:type="dxa"/>
            <w:vAlign w:val="center"/>
          </w:tcPr>
          <w:p w14:paraId="666EF957"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GB"/>
              </w:rPr>
              <w:t>P</w:t>
            </w:r>
            <w:r w:rsidRPr="00483F34">
              <w:rPr>
                <w:rFonts w:ascii="Times New Roman" w:hAnsi="Times New Roman"/>
              </w:rPr>
              <w:t xml:space="preserve"> </w:t>
            </w:r>
          </w:p>
        </w:tc>
        <w:tc>
          <w:tcPr>
            <w:tcW w:w="4486" w:type="dxa"/>
            <w:vAlign w:val="center"/>
          </w:tcPr>
          <w:p w14:paraId="4A60658E" w14:textId="77777777" w:rsidR="00483F34" w:rsidRPr="00483F34" w:rsidRDefault="00483F34" w:rsidP="00483F34">
            <w:pPr>
              <w:ind w:firstLine="0"/>
              <w:rPr>
                <w:rFonts w:ascii="Times New Roman" w:hAnsi="Times New Roman"/>
              </w:rPr>
            </w:pPr>
            <w:r w:rsidRPr="00483F34">
              <w:rPr>
                <w:rFonts w:ascii="Times New Roman" w:hAnsi="Times New Roman"/>
              </w:rPr>
              <w:t>Простой прыжок</w:t>
            </w:r>
          </w:p>
        </w:tc>
        <w:tc>
          <w:tcPr>
            <w:tcW w:w="1124" w:type="dxa"/>
            <w:vAlign w:val="center"/>
          </w:tcPr>
          <w:p w14:paraId="6F24E874" w14:textId="77777777" w:rsidR="00483F34" w:rsidRPr="00483F34" w:rsidRDefault="00483F34" w:rsidP="00483F34">
            <w:pPr>
              <w:ind w:firstLine="0"/>
              <w:rPr>
                <w:rFonts w:ascii="Times New Roman" w:hAnsi="Times New Roman"/>
              </w:rPr>
            </w:pPr>
            <w:r w:rsidRPr="00483F34">
              <w:rPr>
                <w:rFonts w:ascii="Times New Roman" w:hAnsi="Times New Roman"/>
              </w:rPr>
              <w:t>0,5-1</w:t>
            </w:r>
          </w:p>
        </w:tc>
      </w:tr>
      <w:tr w:rsidR="00483F34" w:rsidRPr="00483F34" w14:paraId="7D262280" w14:textId="77777777" w:rsidTr="00473011">
        <w:tc>
          <w:tcPr>
            <w:tcW w:w="2268" w:type="dxa"/>
            <w:vAlign w:val="center"/>
          </w:tcPr>
          <w:p w14:paraId="0E48D950" w14:textId="77777777" w:rsidR="00483F34" w:rsidRPr="00483F34" w:rsidRDefault="00483F34" w:rsidP="00483F34">
            <w:pPr>
              <w:ind w:firstLine="0"/>
              <w:rPr>
                <w:rFonts w:ascii="Times New Roman" w:hAnsi="Times New Roman"/>
              </w:rPr>
            </w:pPr>
            <w:r w:rsidRPr="00483F34">
              <w:rPr>
                <w:rFonts w:ascii="Times New Roman" w:hAnsi="Times New Roman"/>
              </w:rPr>
              <w:t>Transition</w:t>
            </w:r>
          </w:p>
        </w:tc>
        <w:tc>
          <w:tcPr>
            <w:tcW w:w="1473" w:type="dxa"/>
            <w:vAlign w:val="center"/>
          </w:tcPr>
          <w:p w14:paraId="1BC59B6B"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 xml:space="preserve">Tr </w:t>
            </w:r>
          </w:p>
        </w:tc>
        <w:tc>
          <w:tcPr>
            <w:tcW w:w="4486" w:type="dxa"/>
            <w:vAlign w:val="center"/>
          </w:tcPr>
          <w:p w14:paraId="06E82B0C" w14:textId="77777777" w:rsidR="00483F34" w:rsidRPr="00483F34" w:rsidRDefault="00483F34" w:rsidP="00483F34">
            <w:pPr>
              <w:ind w:firstLine="0"/>
              <w:rPr>
                <w:rFonts w:ascii="Times New Roman" w:hAnsi="Times New Roman"/>
              </w:rPr>
            </w:pPr>
            <w:r w:rsidRPr="00483F34">
              <w:rPr>
                <w:rFonts w:ascii="Times New Roman" w:hAnsi="Times New Roman"/>
              </w:rPr>
              <w:t>Простой прыжок со сменой галса</w:t>
            </w:r>
          </w:p>
        </w:tc>
        <w:tc>
          <w:tcPr>
            <w:tcW w:w="1124" w:type="dxa"/>
            <w:vAlign w:val="center"/>
          </w:tcPr>
          <w:p w14:paraId="13C8104D" w14:textId="77777777" w:rsidR="00483F34" w:rsidRPr="00483F34" w:rsidRDefault="00483F34" w:rsidP="00483F34">
            <w:pPr>
              <w:ind w:firstLine="0"/>
              <w:rPr>
                <w:rFonts w:ascii="Times New Roman" w:hAnsi="Times New Roman"/>
              </w:rPr>
            </w:pPr>
            <w:r w:rsidRPr="00483F34">
              <w:rPr>
                <w:rFonts w:ascii="Times New Roman" w:hAnsi="Times New Roman"/>
              </w:rPr>
              <w:t>0,5-1</w:t>
            </w:r>
          </w:p>
        </w:tc>
      </w:tr>
      <w:tr w:rsidR="00483F34" w:rsidRPr="00483F34" w14:paraId="7E2C9D61" w14:textId="77777777" w:rsidTr="00473011">
        <w:tc>
          <w:tcPr>
            <w:tcW w:w="2268" w:type="dxa"/>
            <w:vAlign w:val="center"/>
          </w:tcPr>
          <w:p w14:paraId="3B06821C" w14:textId="77777777" w:rsidR="00483F34" w:rsidRPr="00483F34" w:rsidRDefault="00483F34" w:rsidP="00483F34">
            <w:pPr>
              <w:ind w:firstLine="0"/>
              <w:rPr>
                <w:rFonts w:ascii="Times New Roman" w:hAnsi="Times New Roman"/>
              </w:rPr>
            </w:pPr>
            <w:r w:rsidRPr="00483F34">
              <w:rPr>
                <w:rFonts w:ascii="Times New Roman" w:hAnsi="Times New Roman"/>
              </w:rPr>
              <w:t>Dead Man</w:t>
            </w:r>
          </w:p>
        </w:tc>
        <w:tc>
          <w:tcPr>
            <w:tcW w:w="1473" w:type="dxa"/>
            <w:vAlign w:val="center"/>
          </w:tcPr>
          <w:p w14:paraId="03BA3E86" w14:textId="77777777" w:rsidR="00483F34" w:rsidRPr="00483F34" w:rsidRDefault="00483F34" w:rsidP="00483F34">
            <w:pPr>
              <w:ind w:firstLine="0"/>
              <w:rPr>
                <w:rFonts w:ascii="Times New Roman" w:hAnsi="Times New Roman"/>
              </w:rPr>
            </w:pPr>
            <w:r w:rsidRPr="00483F34">
              <w:rPr>
                <w:rFonts w:ascii="Times New Roman" w:hAnsi="Times New Roman"/>
                <w:lang w:val="en-GB"/>
              </w:rPr>
              <w:t xml:space="preserve">DM </w:t>
            </w:r>
          </w:p>
        </w:tc>
        <w:tc>
          <w:tcPr>
            <w:tcW w:w="4486" w:type="dxa"/>
            <w:vAlign w:val="center"/>
          </w:tcPr>
          <w:p w14:paraId="1AFD3FB2" w14:textId="77777777" w:rsidR="00483F34" w:rsidRPr="00483F34" w:rsidRDefault="00483F34" w:rsidP="00483F34">
            <w:pPr>
              <w:ind w:firstLine="0"/>
              <w:rPr>
                <w:rFonts w:ascii="Times New Roman" w:hAnsi="Times New Roman"/>
              </w:rPr>
            </w:pPr>
            <w:r w:rsidRPr="00483F34">
              <w:rPr>
                <w:rFonts w:ascii="Times New Roman" w:hAnsi="Times New Roman"/>
              </w:rPr>
              <w:t>Прыжок с подниманием ног вверх и отпусканием руками планки управления</w:t>
            </w:r>
          </w:p>
        </w:tc>
        <w:tc>
          <w:tcPr>
            <w:tcW w:w="1124" w:type="dxa"/>
            <w:vAlign w:val="center"/>
          </w:tcPr>
          <w:p w14:paraId="00815F2B" w14:textId="77777777" w:rsidR="00483F34" w:rsidRPr="00483F34" w:rsidRDefault="00483F34" w:rsidP="00483F34">
            <w:pPr>
              <w:ind w:firstLine="0"/>
              <w:rPr>
                <w:rFonts w:ascii="Times New Roman" w:hAnsi="Times New Roman"/>
              </w:rPr>
            </w:pPr>
            <w:r w:rsidRPr="00483F34">
              <w:rPr>
                <w:rFonts w:ascii="Times New Roman" w:hAnsi="Times New Roman"/>
              </w:rPr>
              <w:t>1</w:t>
            </w:r>
            <w:r w:rsidRPr="00483F34">
              <w:rPr>
                <w:rFonts w:ascii="Times New Roman" w:hAnsi="Times New Roman"/>
                <w:lang w:val="en-US"/>
              </w:rPr>
              <w:t>,5</w:t>
            </w:r>
          </w:p>
        </w:tc>
      </w:tr>
      <w:tr w:rsidR="00483F34" w:rsidRPr="00483F34" w14:paraId="20391FF6" w14:textId="77777777" w:rsidTr="00473011">
        <w:tc>
          <w:tcPr>
            <w:tcW w:w="2268" w:type="dxa"/>
            <w:vAlign w:val="center"/>
          </w:tcPr>
          <w:p w14:paraId="109E8B40" w14:textId="77777777" w:rsidR="00483F34" w:rsidRPr="00483F34" w:rsidRDefault="00483F34" w:rsidP="00483F34">
            <w:pPr>
              <w:ind w:firstLine="0"/>
              <w:rPr>
                <w:rFonts w:ascii="Times New Roman" w:hAnsi="Times New Roman"/>
              </w:rPr>
            </w:pPr>
            <w:r w:rsidRPr="00483F34">
              <w:rPr>
                <w:rFonts w:ascii="Times New Roman" w:hAnsi="Times New Roman"/>
              </w:rPr>
              <w:t>One Foot</w:t>
            </w:r>
          </w:p>
        </w:tc>
        <w:tc>
          <w:tcPr>
            <w:tcW w:w="1473" w:type="dxa"/>
            <w:vAlign w:val="center"/>
          </w:tcPr>
          <w:p w14:paraId="2D50E2C1" w14:textId="77777777" w:rsidR="00483F34" w:rsidRPr="00483F34" w:rsidRDefault="00483F34" w:rsidP="00483F34">
            <w:pPr>
              <w:ind w:firstLine="0"/>
              <w:rPr>
                <w:rFonts w:ascii="Times New Roman" w:hAnsi="Times New Roman"/>
                <w:lang w:val="en-GB"/>
              </w:rPr>
            </w:pPr>
            <w:r w:rsidRPr="00483F34">
              <w:rPr>
                <w:rFonts w:ascii="Times New Roman" w:hAnsi="Times New Roman"/>
              </w:rPr>
              <w:t>1</w:t>
            </w:r>
            <w:r w:rsidRPr="00483F34">
              <w:rPr>
                <w:rFonts w:ascii="Times New Roman" w:hAnsi="Times New Roman"/>
                <w:lang w:val="en-GB"/>
              </w:rPr>
              <w:t>F</w:t>
            </w:r>
          </w:p>
        </w:tc>
        <w:tc>
          <w:tcPr>
            <w:tcW w:w="4486" w:type="dxa"/>
            <w:vAlign w:val="center"/>
          </w:tcPr>
          <w:p w14:paraId="1317CB0D" w14:textId="77777777" w:rsidR="00483F34" w:rsidRPr="00483F34" w:rsidRDefault="00483F34" w:rsidP="00483F34">
            <w:pPr>
              <w:ind w:firstLine="0"/>
              <w:rPr>
                <w:rFonts w:ascii="Times New Roman" w:hAnsi="Times New Roman"/>
              </w:rPr>
            </w:pPr>
            <w:r w:rsidRPr="00483F34">
              <w:rPr>
                <w:rFonts w:ascii="Times New Roman" w:hAnsi="Times New Roman"/>
              </w:rPr>
              <w:t>Прыжок с вытаскиванием одной ноги из крепления снаряда скольжения</w:t>
            </w:r>
          </w:p>
        </w:tc>
        <w:tc>
          <w:tcPr>
            <w:tcW w:w="1124" w:type="dxa"/>
            <w:vAlign w:val="center"/>
          </w:tcPr>
          <w:p w14:paraId="12D56966" w14:textId="77777777" w:rsidR="00483F34" w:rsidRPr="00483F34" w:rsidRDefault="00483F34" w:rsidP="00483F34">
            <w:pPr>
              <w:ind w:firstLine="0"/>
              <w:rPr>
                <w:rFonts w:ascii="Times New Roman" w:hAnsi="Times New Roman"/>
              </w:rPr>
            </w:pPr>
            <w:r w:rsidRPr="00483F34">
              <w:rPr>
                <w:rFonts w:ascii="Times New Roman" w:hAnsi="Times New Roman"/>
              </w:rPr>
              <w:t>1,5</w:t>
            </w:r>
          </w:p>
        </w:tc>
      </w:tr>
      <w:tr w:rsidR="00483F34" w:rsidRPr="00483F34" w14:paraId="08EF42C0" w14:textId="77777777" w:rsidTr="00473011">
        <w:tc>
          <w:tcPr>
            <w:tcW w:w="2268" w:type="dxa"/>
            <w:vAlign w:val="center"/>
          </w:tcPr>
          <w:p w14:paraId="4A8BD2CB" w14:textId="77777777" w:rsidR="00483F34" w:rsidRPr="00483F34" w:rsidRDefault="00483F34" w:rsidP="00483F34">
            <w:pPr>
              <w:ind w:firstLine="0"/>
              <w:rPr>
                <w:rFonts w:ascii="Times New Roman" w:hAnsi="Times New Roman"/>
              </w:rPr>
            </w:pPr>
            <w:r w:rsidRPr="00483F34">
              <w:rPr>
                <w:rFonts w:ascii="Times New Roman" w:hAnsi="Times New Roman"/>
              </w:rPr>
              <w:t>Board Off</w:t>
            </w:r>
          </w:p>
        </w:tc>
        <w:tc>
          <w:tcPr>
            <w:tcW w:w="1473" w:type="dxa"/>
            <w:vAlign w:val="center"/>
          </w:tcPr>
          <w:p w14:paraId="712298F3"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BO</w:t>
            </w:r>
          </w:p>
        </w:tc>
        <w:tc>
          <w:tcPr>
            <w:tcW w:w="4486" w:type="dxa"/>
            <w:vAlign w:val="center"/>
          </w:tcPr>
          <w:p w14:paraId="57528EFF" w14:textId="77777777" w:rsidR="00483F34" w:rsidRPr="00483F34" w:rsidRDefault="00483F34" w:rsidP="00483F34">
            <w:pPr>
              <w:ind w:firstLine="0"/>
              <w:rPr>
                <w:rFonts w:ascii="Times New Roman" w:hAnsi="Times New Roman"/>
              </w:rPr>
            </w:pPr>
            <w:r w:rsidRPr="00483F34">
              <w:rPr>
                <w:rFonts w:ascii="Times New Roman" w:hAnsi="Times New Roman"/>
              </w:rPr>
              <w:t>Прыжок со снятием снаряда скольжения с ног</w:t>
            </w:r>
          </w:p>
        </w:tc>
        <w:tc>
          <w:tcPr>
            <w:tcW w:w="1124" w:type="dxa"/>
            <w:vAlign w:val="center"/>
          </w:tcPr>
          <w:p w14:paraId="1544BC0F" w14:textId="77777777" w:rsidR="00483F34" w:rsidRPr="00483F34" w:rsidRDefault="00483F34" w:rsidP="00483F34">
            <w:pPr>
              <w:ind w:firstLine="0"/>
              <w:rPr>
                <w:rFonts w:ascii="Times New Roman" w:hAnsi="Times New Roman"/>
              </w:rPr>
            </w:pPr>
            <w:r w:rsidRPr="00483F34">
              <w:rPr>
                <w:rFonts w:ascii="Times New Roman" w:hAnsi="Times New Roman"/>
              </w:rPr>
              <w:t>2</w:t>
            </w:r>
          </w:p>
        </w:tc>
      </w:tr>
      <w:tr w:rsidR="00483F34" w:rsidRPr="00483F34" w14:paraId="499AECED" w14:textId="77777777" w:rsidTr="00473011">
        <w:tc>
          <w:tcPr>
            <w:tcW w:w="2268" w:type="dxa"/>
            <w:vAlign w:val="center"/>
          </w:tcPr>
          <w:p w14:paraId="5DE0752C" w14:textId="77777777" w:rsidR="00483F34" w:rsidRPr="00483F34" w:rsidRDefault="00483F34" w:rsidP="00483F34">
            <w:pPr>
              <w:ind w:firstLine="0"/>
              <w:rPr>
                <w:rFonts w:ascii="Times New Roman" w:hAnsi="Times New Roman"/>
                <w:lang w:val="en-US"/>
              </w:rPr>
            </w:pPr>
            <w:r w:rsidRPr="00483F34">
              <w:rPr>
                <w:rFonts w:ascii="Times New Roman" w:hAnsi="Times New Roman"/>
              </w:rPr>
              <w:t>Kite Loop</w:t>
            </w:r>
          </w:p>
          <w:p w14:paraId="06FC0662" w14:textId="77777777" w:rsidR="00483F34" w:rsidRPr="00483F34" w:rsidRDefault="00483F34" w:rsidP="00483F34">
            <w:pPr>
              <w:ind w:firstLine="0"/>
              <w:rPr>
                <w:rFonts w:ascii="Times New Roman" w:hAnsi="Times New Roman"/>
              </w:rPr>
            </w:pPr>
            <w:r w:rsidRPr="00483F34">
              <w:rPr>
                <w:rFonts w:ascii="Times New Roman" w:hAnsi="Times New Roman"/>
                <w:lang w:val="en-US"/>
              </w:rPr>
              <w:t>Down Loop</w:t>
            </w:r>
          </w:p>
        </w:tc>
        <w:tc>
          <w:tcPr>
            <w:tcW w:w="1473" w:type="dxa"/>
            <w:vAlign w:val="center"/>
          </w:tcPr>
          <w:p w14:paraId="0D8D9893"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GB"/>
              </w:rPr>
              <w:t>KL h</w:t>
            </w:r>
          </w:p>
          <w:p w14:paraId="0C22F102"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DL h</w:t>
            </w:r>
          </w:p>
        </w:tc>
        <w:tc>
          <w:tcPr>
            <w:tcW w:w="4486" w:type="dxa"/>
            <w:vAlign w:val="center"/>
          </w:tcPr>
          <w:p w14:paraId="338496A5" w14:textId="77777777" w:rsidR="00483F34" w:rsidRPr="00483F34" w:rsidRDefault="00483F34" w:rsidP="00483F34">
            <w:pPr>
              <w:ind w:firstLine="0"/>
              <w:rPr>
                <w:rFonts w:ascii="Times New Roman" w:hAnsi="Times New Roman"/>
              </w:rPr>
            </w:pPr>
            <w:r w:rsidRPr="00483F34">
              <w:rPr>
                <w:rFonts w:ascii="Times New Roman" w:hAnsi="Times New Roman"/>
              </w:rPr>
              <w:t>Прыжок с вращением кайта на 360° против хода движения или по ходу движения</w:t>
            </w:r>
          </w:p>
        </w:tc>
        <w:tc>
          <w:tcPr>
            <w:tcW w:w="1124" w:type="dxa"/>
            <w:vAlign w:val="center"/>
          </w:tcPr>
          <w:p w14:paraId="00940546" w14:textId="77777777" w:rsidR="00483F34" w:rsidRPr="00483F34" w:rsidRDefault="00483F34" w:rsidP="00483F34">
            <w:pPr>
              <w:ind w:firstLine="0"/>
              <w:rPr>
                <w:rFonts w:ascii="Times New Roman" w:hAnsi="Times New Roman"/>
              </w:rPr>
            </w:pPr>
            <w:r w:rsidRPr="00483F34">
              <w:rPr>
                <w:rFonts w:ascii="Times New Roman" w:hAnsi="Times New Roman"/>
              </w:rPr>
              <w:t>1-2</w:t>
            </w:r>
          </w:p>
        </w:tc>
      </w:tr>
      <w:tr w:rsidR="00483F34" w:rsidRPr="00483F34" w14:paraId="53B5DA01" w14:textId="77777777" w:rsidTr="00473011">
        <w:tc>
          <w:tcPr>
            <w:tcW w:w="2268" w:type="dxa"/>
            <w:vAlign w:val="center"/>
          </w:tcPr>
          <w:p w14:paraId="5780172A" w14:textId="77777777" w:rsidR="00483F34" w:rsidRPr="00483F34" w:rsidRDefault="00483F34" w:rsidP="00483F34">
            <w:pPr>
              <w:ind w:firstLine="0"/>
              <w:rPr>
                <w:rFonts w:ascii="Times New Roman" w:hAnsi="Times New Roman"/>
              </w:rPr>
            </w:pPr>
            <w:r w:rsidRPr="00483F34">
              <w:rPr>
                <w:rFonts w:ascii="Times New Roman" w:hAnsi="Times New Roman"/>
              </w:rPr>
              <w:t>Mega Loop</w:t>
            </w:r>
          </w:p>
        </w:tc>
        <w:tc>
          <w:tcPr>
            <w:tcW w:w="1473" w:type="dxa"/>
            <w:vAlign w:val="center"/>
          </w:tcPr>
          <w:p w14:paraId="68058E1B" w14:textId="77777777" w:rsidR="00483F34" w:rsidRPr="00483F34" w:rsidRDefault="00483F34" w:rsidP="00483F34">
            <w:pPr>
              <w:ind w:firstLine="0"/>
              <w:rPr>
                <w:rFonts w:ascii="Times New Roman" w:hAnsi="Times New Roman"/>
              </w:rPr>
            </w:pPr>
            <w:r w:rsidRPr="00483F34">
              <w:rPr>
                <w:rFonts w:ascii="Times New Roman" w:hAnsi="Times New Roman"/>
              </w:rPr>
              <w:t>M</w:t>
            </w:r>
            <w:r w:rsidRPr="00483F34">
              <w:rPr>
                <w:rFonts w:ascii="Times New Roman" w:hAnsi="Times New Roman"/>
                <w:lang w:val="en-GB"/>
              </w:rPr>
              <w:t>L</w:t>
            </w:r>
          </w:p>
        </w:tc>
        <w:tc>
          <w:tcPr>
            <w:tcW w:w="4486" w:type="dxa"/>
            <w:vAlign w:val="center"/>
          </w:tcPr>
          <w:p w14:paraId="38299892" w14:textId="77777777" w:rsidR="00483F34" w:rsidRPr="00483F34" w:rsidRDefault="00483F34" w:rsidP="00483F34">
            <w:pPr>
              <w:ind w:firstLine="0"/>
              <w:rPr>
                <w:rFonts w:ascii="Times New Roman" w:hAnsi="Times New Roman"/>
              </w:rPr>
            </w:pPr>
            <w:r w:rsidRPr="00483F34">
              <w:rPr>
                <w:rFonts w:ascii="Times New Roman" w:hAnsi="Times New Roman"/>
              </w:rPr>
              <w:t>Высокий прыжок с вращением кайта на 360° в верхней фазе против хода движения</w:t>
            </w:r>
          </w:p>
        </w:tc>
        <w:tc>
          <w:tcPr>
            <w:tcW w:w="1124" w:type="dxa"/>
            <w:vAlign w:val="center"/>
          </w:tcPr>
          <w:p w14:paraId="2ECEEF0F" w14:textId="77777777" w:rsidR="00483F34" w:rsidRPr="00483F34" w:rsidRDefault="00483F34" w:rsidP="00483F34">
            <w:pPr>
              <w:ind w:firstLine="0"/>
              <w:rPr>
                <w:rFonts w:ascii="Times New Roman" w:hAnsi="Times New Roman"/>
              </w:rPr>
            </w:pPr>
            <w:r w:rsidRPr="00483F34">
              <w:rPr>
                <w:rFonts w:ascii="Times New Roman" w:hAnsi="Times New Roman"/>
              </w:rPr>
              <w:t>3-5</w:t>
            </w:r>
          </w:p>
        </w:tc>
      </w:tr>
      <w:tr w:rsidR="00483F34" w:rsidRPr="00483F34" w14:paraId="5C948721" w14:textId="77777777" w:rsidTr="00473011">
        <w:tc>
          <w:tcPr>
            <w:tcW w:w="2268" w:type="dxa"/>
            <w:vAlign w:val="center"/>
          </w:tcPr>
          <w:p w14:paraId="0279441D" w14:textId="77777777" w:rsidR="00483F34" w:rsidRPr="00483F34" w:rsidRDefault="00483F34" w:rsidP="00483F34">
            <w:pPr>
              <w:ind w:firstLine="0"/>
              <w:rPr>
                <w:rFonts w:ascii="Times New Roman" w:hAnsi="Times New Roman"/>
              </w:rPr>
            </w:pPr>
            <w:r w:rsidRPr="00483F34">
              <w:rPr>
                <w:rFonts w:ascii="Times New Roman" w:hAnsi="Times New Roman"/>
              </w:rPr>
              <w:t>Back Roll</w:t>
            </w:r>
          </w:p>
        </w:tc>
        <w:tc>
          <w:tcPr>
            <w:tcW w:w="1473" w:type="dxa"/>
            <w:vAlign w:val="center"/>
          </w:tcPr>
          <w:p w14:paraId="0136C7A8"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BR h</w:t>
            </w:r>
          </w:p>
        </w:tc>
        <w:tc>
          <w:tcPr>
            <w:tcW w:w="4486" w:type="dxa"/>
            <w:vAlign w:val="center"/>
          </w:tcPr>
          <w:p w14:paraId="2D963793" w14:textId="77777777" w:rsidR="00483F34" w:rsidRPr="00483F34" w:rsidRDefault="00483F34" w:rsidP="00483F34">
            <w:pPr>
              <w:ind w:firstLine="0"/>
              <w:rPr>
                <w:rFonts w:ascii="Times New Roman" w:hAnsi="Times New Roman"/>
              </w:rPr>
            </w:pPr>
            <w:r w:rsidRPr="00483F34">
              <w:rPr>
                <w:rFonts w:ascii="Times New Roman" w:hAnsi="Times New Roman"/>
              </w:rPr>
              <w:t>Прыжок с вращением назад на 360°</w:t>
            </w:r>
          </w:p>
        </w:tc>
        <w:tc>
          <w:tcPr>
            <w:tcW w:w="1124" w:type="dxa"/>
            <w:vAlign w:val="center"/>
          </w:tcPr>
          <w:p w14:paraId="76DECE12" w14:textId="77777777" w:rsidR="00483F34" w:rsidRPr="00483F34" w:rsidRDefault="00483F34" w:rsidP="00483F34">
            <w:pPr>
              <w:ind w:firstLine="0"/>
              <w:rPr>
                <w:rFonts w:ascii="Times New Roman" w:hAnsi="Times New Roman"/>
              </w:rPr>
            </w:pPr>
            <w:r w:rsidRPr="00483F34">
              <w:rPr>
                <w:rFonts w:ascii="Times New Roman" w:hAnsi="Times New Roman"/>
              </w:rPr>
              <w:t>1</w:t>
            </w:r>
          </w:p>
        </w:tc>
      </w:tr>
      <w:tr w:rsidR="00483F34" w:rsidRPr="00483F34" w14:paraId="4527E219" w14:textId="77777777" w:rsidTr="00473011">
        <w:tc>
          <w:tcPr>
            <w:tcW w:w="2268" w:type="dxa"/>
            <w:vAlign w:val="center"/>
          </w:tcPr>
          <w:p w14:paraId="4910E583"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Back Roll Transition</w:t>
            </w:r>
          </w:p>
        </w:tc>
        <w:tc>
          <w:tcPr>
            <w:tcW w:w="1473" w:type="dxa"/>
            <w:vAlign w:val="center"/>
          </w:tcPr>
          <w:p w14:paraId="2841BB57"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BRT</w:t>
            </w:r>
            <w:r w:rsidRPr="00483F34">
              <w:rPr>
                <w:rFonts w:ascii="Times New Roman" w:hAnsi="Times New Roman"/>
                <w:lang w:val="en-US"/>
              </w:rPr>
              <w:t>r h</w:t>
            </w:r>
          </w:p>
        </w:tc>
        <w:tc>
          <w:tcPr>
            <w:tcW w:w="4486" w:type="dxa"/>
            <w:vAlign w:val="center"/>
          </w:tcPr>
          <w:p w14:paraId="7CBCCFE5" w14:textId="77777777" w:rsidR="00483F34" w:rsidRPr="00483F34" w:rsidRDefault="00483F34" w:rsidP="00483F34">
            <w:pPr>
              <w:ind w:firstLine="0"/>
              <w:rPr>
                <w:rFonts w:ascii="Times New Roman" w:hAnsi="Times New Roman"/>
              </w:rPr>
            </w:pPr>
            <w:r w:rsidRPr="00483F34">
              <w:rPr>
                <w:rFonts w:ascii="Times New Roman" w:hAnsi="Times New Roman"/>
              </w:rPr>
              <w:t>Прыжок с вращением назад на 360° со сменой галса</w:t>
            </w:r>
          </w:p>
        </w:tc>
        <w:tc>
          <w:tcPr>
            <w:tcW w:w="1124" w:type="dxa"/>
            <w:vAlign w:val="center"/>
          </w:tcPr>
          <w:p w14:paraId="7280757B" w14:textId="77777777" w:rsidR="00483F34" w:rsidRPr="00483F34" w:rsidRDefault="00483F34" w:rsidP="00483F34">
            <w:pPr>
              <w:ind w:firstLine="0"/>
              <w:rPr>
                <w:rFonts w:ascii="Times New Roman" w:hAnsi="Times New Roman"/>
              </w:rPr>
            </w:pPr>
            <w:r w:rsidRPr="00483F34">
              <w:rPr>
                <w:rFonts w:ascii="Times New Roman" w:hAnsi="Times New Roman"/>
              </w:rPr>
              <w:t>1</w:t>
            </w:r>
          </w:p>
        </w:tc>
      </w:tr>
      <w:tr w:rsidR="00483F34" w:rsidRPr="00483F34" w14:paraId="63EA7EBD" w14:textId="77777777" w:rsidTr="00473011">
        <w:tc>
          <w:tcPr>
            <w:tcW w:w="2268" w:type="dxa"/>
            <w:vAlign w:val="center"/>
          </w:tcPr>
          <w:p w14:paraId="2619C102"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 xml:space="preserve">Back Roll 5 </w:t>
            </w:r>
          </w:p>
        </w:tc>
        <w:tc>
          <w:tcPr>
            <w:tcW w:w="1473" w:type="dxa"/>
            <w:vAlign w:val="center"/>
          </w:tcPr>
          <w:p w14:paraId="450E4118"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BR5 h</w:t>
            </w:r>
          </w:p>
        </w:tc>
        <w:tc>
          <w:tcPr>
            <w:tcW w:w="4486" w:type="dxa"/>
            <w:vAlign w:val="center"/>
          </w:tcPr>
          <w:p w14:paraId="4EE4079D" w14:textId="77777777" w:rsidR="00483F34" w:rsidRPr="00483F34" w:rsidRDefault="00483F34" w:rsidP="00483F34">
            <w:pPr>
              <w:ind w:firstLine="0"/>
              <w:rPr>
                <w:rFonts w:ascii="Times New Roman" w:hAnsi="Times New Roman"/>
              </w:rPr>
            </w:pPr>
            <w:r w:rsidRPr="00483F34">
              <w:rPr>
                <w:rFonts w:ascii="Times New Roman" w:hAnsi="Times New Roman"/>
              </w:rPr>
              <w:t>Прыжок с вращением назад на 540°</w:t>
            </w:r>
          </w:p>
        </w:tc>
        <w:tc>
          <w:tcPr>
            <w:tcW w:w="1124" w:type="dxa"/>
            <w:vAlign w:val="center"/>
          </w:tcPr>
          <w:p w14:paraId="1D050055" w14:textId="77777777" w:rsidR="00483F34" w:rsidRPr="00483F34" w:rsidRDefault="00483F34" w:rsidP="00483F34">
            <w:pPr>
              <w:ind w:firstLine="0"/>
              <w:rPr>
                <w:rFonts w:ascii="Times New Roman" w:hAnsi="Times New Roman"/>
              </w:rPr>
            </w:pPr>
            <w:r w:rsidRPr="00483F34">
              <w:rPr>
                <w:rFonts w:ascii="Times New Roman" w:hAnsi="Times New Roman"/>
              </w:rPr>
              <w:t>1,5</w:t>
            </w:r>
          </w:p>
        </w:tc>
      </w:tr>
      <w:tr w:rsidR="00483F34" w:rsidRPr="00483F34" w14:paraId="71192B1B" w14:textId="77777777" w:rsidTr="00473011">
        <w:tc>
          <w:tcPr>
            <w:tcW w:w="2268" w:type="dxa"/>
            <w:vAlign w:val="center"/>
          </w:tcPr>
          <w:p w14:paraId="360D0BE7"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Double Back Roll</w:t>
            </w:r>
          </w:p>
          <w:p w14:paraId="2D8E5E55"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(Back Roll 7)</w:t>
            </w:r>
          </w:p>
        </w:tc>
        <w:tc>
          <w:tcPr>
            <w:tcW w:w="1473" w:type="dxa"/>
            <w:vAlign w:val="center"/>
          </w:tcPr>
          <w:p w14:paraId="49C5AC4F" w14:textId="77777777" w:rsidR="00483F34" w:rsidRPr="00483F34" w:rsidRDefault="00483F34" w:rsidP="00483F34">
            <w:pPr>
              <w:ind w:firstLine="0"/>
              <w:rPr>
                <w:rFonts w:ascii="Times New Roman" w:hAnsi="Times New Roman"/>
                <w:lang w:val="en-GB"/>
              </w:rPr>
            </w:pPr>
            <w:r w:rsidRPr="00483F34">
              <w:rPr>
                <w:rFonts w:ascii="Times New Roman" w:hAnsi="Times New Roman"/>
              </w:rPr>
              <w:t>2</w:t>
            </w:r>
            <w:r w:rsidRPr="00483F34">
              <w:rPr>
                <w:rFonts w:ascii="Times New Roman" w:hAnsi="Times New Roman"/>
                <w:lang w:val="en-GB"/>
              </w:rPr>
              <w:t>BR h</w:t>
            </w:r>
          </w:p>
          <w:p w14:paraId="3F702CD7"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GB"/>
              </w:rPr>
              <w:t>(</w:t>
            </w:r>
            <w:r w:rsidRPr="00483F34">
              <w:rPr>
                <w:rFonts w:ascii="Times New Roman" w:hAnsi="Times New Roman"/>
                <w:lang w:val="en-US"/>
              </w:rPr>
              <w:t>BR7) h</w:t>
            </w:r>
          </w:p>
        </w:tc>
        <w:tc>
          <w:tcPr>
            <w:tcW w:w="4486" w:type="dxa"/>
            <w:vAlign w:val="center"/>
          </w:tcPr>
          <w:p w14:paraId="4D74FB49" w14:textId="77777777" w:rsidR="00483F34" w:rsidRPr="00483F34" w:rsidRDefault="00483F34" w:rsidP="00483F34">
            <w:pPr>
              <w:ind w:firstLine="0"/>
              <w:rPr>
                <w:rFonts w:ascii="Times New Roman" w:hAnsi="Times New Roman"/>
              </w:rPr>
            </w:pPr>
            <w:r w:rsidRPr="00483F34">
              <w:rPr>
                <w:rFonts w:ascii="Times New Roman" w:hAnsi="Times New Roman"/>
              </w:rPr>
              <w:t>Прыжок с вращением назад на 720°</w:t>
            </w:r>
          </w:p>
        </w:tc>
        <w:tc>
          <w:tcPr>
            <w:tcW w:w="1124" w:type="dxa"/>
            <w:vAlign w:val="center"/>
          </w:tcPr>
          <w:p w14:paraId="1BD90ECA" w14:textId="77777777" w:rsidR="00483F34" w:rsidRPr="00483F34" w:rsidRDefault="00483F34" w:rsidP="00483F34">
            <w:pPr>
              <w:ind w:firstLine="0"/>
              <w:rPr>
                <w:rFonts w:ascii="Times New Roman" w:hAnsi="Times New Roman"/>
              </w:rPr>
            </w:pPr>
            <w:r w:rsidRPr="00483F34">
              <w:rPr>
                <w:rFonts w:ascii="Times New Roman" w:hAnsi="Times New Roman"/>
              </w:rPr>
              <w:t>2</w:t>
            </w:r>
          </w:p>
        </w:tc>
      </w:tr>
      <w:tr w:rsidR="00483F34" w:rsidRPr="00483F34" w14:paraId="7E2B887F" w14:textId="77777777" w:rsidTr="00473011">
        <w:tc>
          <w:tcPr>
            <w:tcW w:w="2268" w:type="dxa"/>
            <w:vAlign w:val="center"/>
          </w:tcPr>
          <w:p w14:paraId="6D978ED6"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 xml:space="preserve">Back Roll 9 </w:t>
            </w:r>
          </w:p>
        </w:tc>
        <w:tc>
          <w:tcPr>
            <w:tcW w:w="1473" w:type="dxa"/>
            <w:vAlign w:val="center"/>
          </w:tcPr>
          <w:p w14:paraId="6A4F9476"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BR9 h</w:t>
            </w:r>
          </w:p>
        </w:tc>
        <w:tc>
          <w:tcPr>
            <w:tcW w:w="4486" w:type="dxa"/>
            <w:vAlign w:val="center"/>
          </w:tcPr>
          <w:p w14:paraId="09FF624A" w14:textId="77777777" w:rsidR="00483F34" w:rsidRPr="00483F34" w:rsidRDefault="00483F34" w:rsidP="00483F34">
            <w:pPr>
              <w:ind w:firstLine="0"/>
              <w:rPr>
                <w:rFonts w:ascii="Times New Roman" w:hAnsi="Times New Roman"/>
              </w:rPr>
            </w:pPr>
            <w:r w:rsidRPr="00483F34">
              <w:rPr>
                <w:rFonts w:ascii="Times New Roman" w:hAnsi="Times New Roman"/>
              </w:rPr>
              <w:t>Прыжок с вращением назад на 900°</w:t>
            </w:r>
          </w:p>
        </w:tc>
        <w:tc>
          <w:tcPr>
            <w:tcW w:w="1124" w:type="dxa"/>
            <w:vAlign w:val="center"/>
          </w:tcPr>
          <w:p w14:paraId="256A682F" w14:textId="77777777" w:rsidR="00483F34" w:rsidRPr="00483F34" w:rsidRDefault="00483F34" w:rsidP="00483F34">
            <w:pPr>
              <w:ind w:firstLine="0"/>
              <w:rPr>
                <w:rFonts w:ascii="Times New Roman" w:hAnsi="Times New Roman"/>
              </w:rPr>
            </w:pPr>
            <w:r w:rsidRPr="00483F34">
              <w:rPr>
                <w:rFonts w:ascii="Times New Roman" w:hAnsi="Times New Roman"/>
              </w:rPr>
              <w:t>2,5</w:t>
            </w:r>
          </w:p>
        </w:tc>
      </w:tr>
      <w:tr w:rsidR="00483F34" w:rsidRPr="00483F34" w14:paraId="3DAFDD1C" w14:textId="77777777" w:rsidTr="00473011">
        <w:tc>
          <w:tcPr>
            <w:tcW w:w="2268" w:type="dxa"/>
            <w:vAlign w:val="center"/>
          </w:tcPr>
          <w:p w14:paraId="67205D88" w14:textId="77777777" w:rsidR="00483F34" w:rsidRPr="00483F34" w:rsidRDefault="00483F34" w:rsidP="00483F34">
            <w:pPr>
              <w:ind w:firstLine="0"/>
              <w:rPr>
                <w:rFonts w:ascii="Times New Roman" w:hAnsi="Times New Roman"/>
              </w:rPr>
            </w:pPr>
            <w:r w:rsidRPr="00483F34">
              <w:rPr>
                <w:rFonts w:ascii="Times New Roman" w:hAnsi="Times New Roman"/>
              </w:rPr>
              <w:t xml:space="preserve">F16 </w:t>
            </w:r>
          </w:p>
        </w:tc>
        <w:tc>
          <w:tcPr>
            <w:tcW w:w="1473" w:type="dxa"/>
            <w:vAlign w:val="center"/>
          </w:tcPr>
          <w:p w14:paraId="5FB10BBD"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GB"/>
              </w:rPr>
              <w:t>F16 h</w:t>
            </w:r>
          </w:p>
        </w:tc>
        <w:tc>
          <w:tcPr>
            <w:tcW w:w="4486" w:type="dxa"/>
            <w:vAlign w:val="center"/>
          </w:tcPr>
          <w:p w14:paraId="261C29A1" w14:textId="77777777" w:rsidR="00483F34" w:rsidRPr="00483F34" w:rsidRDefault="00483F34" w:rsidP="00483F34">
            <w:pPr>
              <w:ind w:firstLine="0"/>
              <w:rPr>
                <w:rFonts w:ascii="Times New Roman" w:hAnsi="Times New Roman"/>
              </w:rPr>
            </w:pPr>
            <w:r w:rsidRPr="00483F34">
              <w:rPr>
                <w:rFonts w:ascii="Times New Roman" w:hAnsi="Times New Roman"/>
                <w:lang w:val="en-GB"/>
              </w:rPr>
              <w:t>BR</w:t>
            </w:r>
            <w:r w:rsidRPr="00483F34">
              <w:rPr>
                <w:rFonts w:ascii="Times New Roman" w:hAnsi="Times New Roman"/>
              </w:rPr>
              <w:t xml:space="preserve"> с вращением кайта на 360° против хода движения</w:t>
            </w:r>
          </w:p>
        </w:tc>
        <w:tc>
          <w:tcPr>
            <w:tcW w:w="1124" w:type="dxa"/>
            <w:vAlign w:val="center"/>
          </w:tcPr>
          <w:p w14:paraId="2175C268" w14:textId="77777777" w:rsidR="00483F34" w:rsidRPr="00483F34" w:rsidRDefault="00483F34" w:rsidP="00483F34">
            <w:pPr>
              <w:ind w:firstLine="0"/>
              <w:rPr>
                <w:rFonts w:ascii="Times New Roman" w:hAnsi="Times New Roman"/>
              </w:rPr>
            </w:pPr>
            <w:r w:rsidRPr="00483F34">
              <w:rPr>
                <w:rFonts w:ascii="Times New Roman" w:hAnsi="Times New Roman"/>
              </w:rPr>
              <w:t>2</w:t>
            </w:r>
          </w:p>
        </w:tc>
      </w:tr>
      <w:tr w:rsidR="00483F34" w:rsidRPr="00483F34" w14:paraId="17245BD5" w14:textId="77777777" w:rsidTr="00473011">
        <w:tc>
          <w:tcPr>
            <w:tcW w:w="2268" w:type="dxa"/>
            <w:vAlign w:val="center"/>
          </w:tcPr>
          <w:p w14:paraId="1EC24009"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Back Roll to Blind</w:t>
            </w:r>
          </w:p>
        </w:tc>
        <w:tc>
          <w:tcPr>
            <w:tcW w:w="1473" w:type="dxa"/>
            <w:vAlign w:val="center"/>
          </w:tcPr>
          <w:p w14:paraId="1D1F49FA"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BR2B h</w:t>
            </w:r>
          </w:p>
        </w:tc>
        <w:tc>
          <w:tcPr>
            <w:tcW w:w="4486" w:type="dxa"/>
            <w:vAlign w:val="center"/>
          </w:tcPr>
          <w:p w14:paraId="5465B1D8" w14:textId="77777777" w:rsidR="00483F34" w:rsidRPr="00483F34" w:rsidRDefault="00483F34" w:rsidP="00483F34">
            <w:pPr>
              <w:ind w:firstLine="0"/>
              <w:rPr>
                <w:rFonts w:ascii="Times New Roman" w:hAnsi="Times New Roman"/>
              </w:rPr>
            </w:pPr>
            <w:r w:rsidRPr="00483F34">
              <w:rPr>
                <w:rFonts w:ascii="Times New Roman" w:hAnsi="Times New Roman"/>
              </w:rPr>
              <w:t xml:space="preserve">ВR со сменой направления вращения спиной вперед на 180° </w:t>
            </w:r>
          </w:p>
        </w:tc>
        <w:tc>
          <w:tcPr>
            <w:tcW w:w="1124" w:type="dxa"/>
            <w:vAlign w:val="center"/>
          </w:tcPr>
          <w:p w14:paraId="5C6483E2" w14:textId="77777777" w:rsidR="00483F34" w:rsidRPr="00483F34" w:rsidRDefault="00483F34" w:rsidP="00483F34">
            <w:pPr>
              <w:ind w:firstLine="0"/>
              <w:rPr>
                <w:rFonts w:ascii="Times New Roman" w:hAnsi="Times New Roman"/>
              </w:rPr>
            </w:pPr>
            <w:r w:rsidRPr="00483F34">
              <w:rPr>
                <w:rFonts w:ascii="Times New Roman" w:hAnsi="Times New Roman"/>
                <w:lang w:val="en-US"/>
              </w:rPr>
              <w:t>2</w:t>
            </w:r>
          </w:p>
        </w:tc>
      </w:tr>
      <w:tr w:rsidR="00483F34" w:rsidRPr="00483F34" w14:paraId="71751107" w14:textId="77777777" w:rsidTr="00473011">
        <w:tc>
          <w:tcPr>
            <w:tcW w:w="2268" w:type="dxa"/>
            <w:vAlign w:val="center"/>
          </w:tcPr>
          <w:p w14:paraId="68E3AEFA" w14:textId="77777777" w:rsidR="00483F34" w:rsidRPr="00483F34" w:rsidRDefault="00483F34" w:rsidP="00483F34">
            <w:pPr>
              <w:ind w:firstLine="0"/>
              <w:rPr>
                <w:rFonts w:ascii="Times New Roman" w:hAnsi="Times New Roman"/>
              </w:rPr>
            </w:pPr>
            <w:r w:rsidRPr="00483F34">
              <w:rPr>
                <w:rFonts w:ascii="Times New Roman" w:hAnsi="Times New Roman"/>
                <w:lang w:val="en-GB"/>
              </w:rPr>
              <w:t>Front</w:t>
            </w:r>
            <w:r w:rsidRPr="00483F34">
              <w:rPr>
                <w:rFonts w:ascii="Times New Roman" w:hAnsi="Times New Roman"/>
              </w:rPr>
              <w:t xml:space="preserve"> Roll</w:t>
            </w:r>
          </w:p>
        </w:tc>
        <w:tc>
          <w:tcPr>
            <w:tcW w:w="1473" w:type="dxa"/>
            <w:vAlign w:val="center"/>
          </w:tcPr>
          <w:p w14:paraId="01BC9A4B"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FR h</w:t>
            </w:r>
          </w:p>
        </w:tc>
        <w:tc>
          <w:tcPr>
            <w:tcW w:w="4486" w:type="dxa"/>
            <w:vAlign w:val="center"/>
          </w:tcPr>
          <w:p w14:paraId="3B77F12F" w14:textId="77777777" w:rsidR="00483F34" w:rsidRPr="00483F34" w:rsidRDefault="00483F34" w:rsidP="00483F34">
            <w:pPr>
              <w:ind w:firstLine="0"/>
              <w:rPr>
                <w:rFonts w:ascii="Times New Roman" w:hAnsi="Times New Roman"/>
              </w:rPr>
            </w:pPr>
            <w:r w:rsidRPr="00483F34">
              <w:rPr>
                <w:rFonts w:ascii="Times New Roman" w:hAnsi="Times New Roman"/>
              </w:rPr>
              <w:t xml:space="preserve">Прыжок с вращением вперед на </w:t>
            </w:r>
            <w:r w:rsidRPr="00483F34">
              <w:rPr>
                <w:rFonts w:ascii="Times New Roman" w:hAnsi="Times New Roman"/>
              </w:rPr>
              <w:lastRenderedPageBreak/>
              <w:t>360°</w:t>
            </w:r>
          </w:p>
        </w:tc>
        <w:tc>
          <w:tcPr>
            <w:tcW w:w="1124" w:type="dxa"/>
            <w:vAlign w:val="center"/>
          </w:tcPr>
          <w:p w14:paraId="036C6BED" w14:textId="77777777" w:rsidR="00483F34" w:rsidRPr="00483F34" w:rsidRDefault="00483F34" w:rsidP="00483F34">
            <w:pPr>
              <w:ind w:firstLine="0"/>
              <w:rPr>
                <w:rFonts w:ascii="Times New Roman" w:hAnsi="Times New Roman"/>
              </w:rPr>
            </w:pPr>
            <w:r w:rsidRPr="00483F34">
              <w:rPr>
                <w:rFonts w:ascii="Times New Roman" w:hAnsi="Times New Roman"/>
              </w:rPr>
              <w:lastRenderedPageBreak/>
              <w:t>1</w:t>
            </w:r>
          </w:p>
        </w:tc>
      </w:tr>
      <w:tr w:rsidR="00483F34" w:rsidRPr="00483F34" w14:paraId="20B07805" w14:textId="77777777" w:rsidTr="00473011">
        <w:tc>
          <w:tcPr>
            <w:tcW w:w="2268" w:type="dxa"/>
            <w:vAlign w:val="center"/>
          </w:tcPr>
          <w:p w14:paraId="331B20A5"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lastRenderedPageBreak/>
              <w:t>Front Roll Transition</w:t>
            </w:r>
          </w:p>
        </w:tc>
        <w:tc>
          <w:tcPr>
            <w:tcW w:w="1473" w:type="dxa"/>
            <w:vAlign w:val="center"/>
          </w:tcPr>
          <w:p w14:paraId="32C03162"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FRT</w:t>
            </w:r>
            <w:r w:rsidRPr="00483F34">
              <w:rPr>
                <w:rFonts w:ascii="Times New Roman" w:hAnsi="Times New Roman"/>
                <w:lang w:val="en-US"/>
              </w:rPr>
              <w:t xml:space="preserve">r </w:t>
            </w:r>
          </w:p>
        </w:tc>
        <w:tc>
          <w:tcPr>
            <w:tcW w:w="4486" w:type="dxa"/>
            <w:vAlign w:val="center"/>
          </w:tcPr>
          <w:p w14:paraId="12335578" w14:textId="77777777" w:rsidR="00483F34" w:rsidRPr="00483F34" w:rsidRDefault="00483F34" w:rsidP="00483F34">
            <w:pPr>
              <w:ind w:firstLine="0"/>
              <w:rPr>
                <w:rFonts w:ascii="Times New Roman" w:hAnsi="Times New Roman"/>
              </w:rPr>
            </w:pPr>
            <w:r w:rsidRPr="00483F34">
              <w:rPr>
                <w:rFonts w:ascii="Times New Roman" w:hAnsi="Times New Roman"/>
              </w:rPr>
              <w:t>Прыжок с вращением вперед на 360° со сменой галса</w:t>
            </w:r>
          </w:p>
        </w:tc>
        <w:tc>
          <w:tcPr>
            <w:tcW w:w="1124" w:type="dxa"/>
            <w:vAlign w:val="center"/>
          </w:tcPr>
          <w:p w14:paraId="5662A067" w14:textId="77777777" w:rsidR="00483F34" w:rsidRPr="00483F34" w:rsidRDefault="00483F34" w:rsidP="00483F34">
            <w:pPr>
              <w:ind w:firstLine="0"/>
              <w:rPr>
                <w:rFonts w:ascii="Times New Roman" w:hAnsi="Times New Roman"/>
              </w:rPr>
            </w:pPr>
            <w:r w:rsidRPr="00483F34">
              <w:rPr>
                <w:rFonts w:ascii="Times New Roman" w:hAnsi="Times New Roman"/>
              </w:rPr>
              <w:t>1</w:t>
            </w:r>
          </w:p>
        </w:tc>
      </w:tr>
      <w:tr w:rsidR="00483F34" w:rsidRPr="00483F34" w14:paraId="318A3B8C" w14:textId="77777777" w:rsidTr="00473011">
        <w:tc>
          <w:tcPr>
            <w:tcW w:w="2268" w:type="dxa"/>
            <w:vAlign w:val="center"/>
          </w:tcPr>
          <w:p w14:paraId="2CF9212C"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Front Roll to Blind</w:t>
            </w:r>
          </w:p>
        </w:tc>
        <w:tc>
          <w:tcPr>
            <w:tcW w:w="1473" w:type="dxa"/>
            <w:vAlign w:val="center"/>
          </w:tcPr>
          <w:p w14:paraId="6C7A6827"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FR2B h</w:t>
            </w:r>
          </w:p>
        </w:tc>
        <w:tc>
          <w:tcPr>
            <w:tcW w:w="4486" w:type="dxa"/>
            <w:vAlign w:val="center"/>
          </w:tcPr>
          <w:p w14:paraId="2EFA91D6" w14:textId="77777777" w:rsidR="00483F34" w:rsidRPr="00483F34" w:rsidRDefault="00483F34" w:rsidP="00483F34">
            <w:pPr>
              <w:ind w:firstLine="0"/>
              <w:rPr>
                <w:rFonts w:ascii="Times New Roman" w:hAnsi="Times New Roman"/>
              </w:rPr>
            </w:pPr>
            <w:r w:rsidRPr="00483F34">
              <w:rPr>
                <w:rFonts w:ascii="Times New Roman" w:hAnsi="Times New Roman"/>
              </w:rPr>
              <w:t xml:space="preserve">Прыжок с вращением спиной вперед на 540° </w:t>
            </w:r>
          </w:p>
        </w:tc>
        <w:tc>
          <w:tcPr>
            <w:tcW w:w="1124" w:type="dxa"/>
            <w:vAlign w:val="center"/>
          </w:tcPr>
          <w:p w14:paraId="5DB98759" w14:textId="77777777" w:rsidR="00483F34" w:rsidRPr="00483F34" w:rsidRDefault="00483F34" w:rsidP="00483F34">
            <w:pPr>
              <w:ind w:firstLine="0"/>
              <w:rPr>
                <w:rFonts w:ascii="Times New Roman" w:hAnsi="Times New Roman"/>
              </w:rPr>
            </w:pPr>
            <w:r w:rsidRPr="00483F34">
              <w:rPr>
                <w:rFonts w:ascii="Times New Roman" w:hAnsi="Times New Roman"/>
              </w:rPr>
              <w:t>2</w:t>
            </w:r>
          </w:p>
        </w:tc>
      </w:tr>
      <w:tr w:rsidR="00483F34" w:rsidRPr="00483F34" w14:paraId="2F244CD6" w14:textId="77777777" w:rsidTr="00473011">
        <w:tc>
          <w:tcPr>
            <w:tcW w:w="2268" w:type="dxa"/>
            <w:vAlign w:val="center"/>
          </w:tcPr>
          <w:p w14:paraId="1F1B3803"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Double Front Roll</w:t>
            </w:r>
          </w:p>
          <w:p w14:paraId="72408FDF"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(Front Roll 7)</w:t>
            </w:r>
          </w:p>
        </w:tc>
        <w:tc>
          <w:tcPr>
            <w:tcW w:w="1473" w:type="dxa"/>
            <w:vAlign w:val="center"/>
          </w:tcPr>
          <w:p w14:paraId="31DC5479" w14:textId="77777777" w:rsidR="00483F34" w:rsidRPr="00483F34" w:rsidRDefault="00483F34" w:rsidP="00483F34">
            <w:pPr>
              <w:ind w:firstLine="0"/>
              <w:rPr>
                <w:rFonts w:ascii="Times New Roman" w:hAnsi="Times New Roman"/>
                <w:lang w:val="en-GB"/>
              </w:rPr>
            </w:pPr>
            <w:r w:rsidRPr="00483F34">
              <w:rPr>
                <w:rFonts w:ascii="Times New Roman" w:hAnsi="Times New Roman"/>
              </w:rPr>
              <w:t>2</w:t>
            </w:r>
            <w:r w:rsidRPr="00483F34">
              <w:rPr>
                <w:rFonts w:ascii="Times New Roman" w:hAnsi="Times New Roman"/>
                <w:lang w:val="en-GB"/>
              </w:rPr>
              <w:t xml:space="preserve">FR h </w:t>
            </w:r>
          </w:p>
          <w:p w14:paraId="6CA1868A"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GB"/>
              </w:rPr>
              <w:t>(FR7) h</w:t>
            </w:r>
          </w:p>
        </w:tc>
        <w:tc>
          <w:tcPr>
            <w:tcW w:w="4486" w:type="dxa"/>
            <w:vAlign w:val="center"/>
          </w:tcPr>
          <w:p w14:paraId="0BB33B25" w14:textId="77777777" w:rsidR="00483F34" w:rsidRPr="00483F34" w:rsidRDefault="00483F34" w:rsidP="00483F34">
            <w:pPr>
              <w:ind w:firstLine="0"/>
              <w:rPr>
                <w:rFonts w:ascii="Times New Roman" w:hAnsi="Times New Roman"/>
              </w:rPr>
            </w:pPr>
            <w:r w:rsidRPr="00483F34">
              <w:rPr>
                <w:rFonts w:ascii="Times New Roman" w:hAnsi="Times New Roman"/>
              </w:rPr>
              <w:t>Прыжок с вращением спиной вперед на 720°</w:t>
            </w:r>
          </w:p>
        </w:tc>
        <w:tc>
          <w:tcPr>
            <w:tcW w:w="1124" w:type="dxa"/>
            <w:vAlign w:val="center"/>
          </w:tcPr>
          <w:p w14:paraId="75F0BA34" w14:textId="77777777" w:rsidR="00483F34" w:rsidRPr="00483F34" w:rsidRDefault="00483F34" w:rsidP="00483F34">
            <w:pPr>
              <w:ind w:firstLine="0"/>
              <w:rPr>
                <w:rFonts w:ascii="Times New Roman" w:hAnsi="Times New Roman"/>
              </w:rPr>
            </w:pPr>
            <w:r w:rsidRPr="00483F34">
              <w:rPr>
                <w:rFonts w:ascii="Times New Roman" w:hAnsi="Times New Roman"/>
              </w:rPr>
              <w:t>2</w:t>
            </w:r>
          </w:p>
        </w:tc>
      </w:tr>
      <w:tr w:rsidR="00483F34" w:rsidRPr="00483F34" w14:paraId="4346BC44" w14:textId="77777777" w:rsidTr="00473011">
        <w:tc>
          <w:tcPr>
            <w:tcW w:w="2268" w:type="dxa"/>
            <w:vAlign w:val="center"/>
          </w:tcPr>
          <w:p w14:paraId="1EA46F9B"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Double Front Roll to Blind</w:t>
            </w:r>
          </w:p>
        </w:tc>
        <w:tc>
          <w:tcPr>
            <w:tcW w:w="1473" w:type="dxa"/>
            <w:vAlign w:val="center"/>
          </w:tcPr>
          <w:p w14:paraId="255A5A30"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2FR2B h</w:t>
            </w:r>
          </w:p>
        </w:tc>
        <w:tc>
          <w:tcPr>
            <w:tcW w:w="4486" w:type="dxa"/>
            <w:vAlign w:val="center"/>
          </w:tcPr>
          <w:p w14:paraId="1642A4DA" w14:textId="77777777" w:rsidR="00483F34" w:rsidRPr="00483F34" w:rsidRDefault="00483F34" w:rsidP="00483F34">
            <w:pPr>
              <w:ind w:firstLine="0"/>
              <w:rPr>
                <w:rFonts w:ascii="Times New Roman" w:hAnsi="Times New Roman"/>
              </w:rPr>
            </w:pPr>
            <w:r w:rsidRPr="00483F34">
              <w:rPr>
                <w:rFonts w:ascii="Times New Roman" w:hAnsi="Times New Roman"/>
              </w:rPr>
              <w:t xml:space="preserve">Прыжок с вращением спиной вперед на 900° </w:t>
            </w:r>
          </w:p>
        </w:tc>
        <w:tc>
          <w:tcPr>
            <w:tcW w:w="1124" w:type="dxa"/>
            <w:vAlign w:val="center"/>
          </w:tcPr>
          <w:p w14:paraId="15BB08A1" w14:textId="77777777" w:rsidR="00483F34" w:rsidRPr="00483F34" w:rsidRDefault="00483F34" w:rsidP="00483F34">
            <w:pPr>
              <w:ind w:firstLine="0"/>
              <w:rPr>
                <w:rFonts w:ascii="Times New Roman" w:hAnsi="Times New Roman"/>
              </w:rPr>
            </w:pPr>
            <w:r w:rsidRPr="00483F34">
              <w:rPr>
                <w:rFonts w:ascii="Times New Roman" w:hAnsi="Times New Roman"/>
              </w:rPr>
              <w:t>3</w:t>
            </w:r>
          </w:p>
        </w:tc>
      </w:tr>
      <w:tr w:rsidR="00483F34" w:rsidRPr="00483F34" w14:paraId="1E1CF3DC" w14:textId="77777777" w:rsidTr="00473011">
        <w:tc>
          <w:tcPr>
            <w:tcW w:w="2268" w:type="dxa"/>
            <w:vAlign w:val="center"/>
          </w:tcPr>
          <w:p w14:paraId="0BB143E3"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 xml:space="preserve">Front Roll Kite Loop, Down Loop </w:t>
            </w:r>
          </w:p>
        </w:tc>
        <w:tc>
          <w:tcPr>
            <w:tcW w:w="1473" w:type="dxa"/>
            <w:vAlign w:val="center"/>
          </w:tcPr>
          <w:p w14:paraId="2A86245F" w14:textId="77777777" w:rsidR="00483F34" w:rsidRPr="00483F34" w:rsidRDefault="00483F34" w:rsidP="00483F34">
            <w:pPr>
              <w:ind w:firstLine="0"/>
              <w:rPr>
                <w:rFonts w:ascii="Times New Roman" w:hAnsi="Times New Roman"/>
              </w:rPr>
            </w:pPr>
            <w:r w:rsidRPr="00483F34">
              <w:rPr>
                <w:rFonts w:ascii="Times New Roman" w:hAnsi="Times New Roman"/>
                <w:lang w:val="en-GB"/>
              </w:rPr>
              <w:t>FRKL h</w:t>
            </w:r>
          </w:p>
          <w:p w14:paraId="772E203B"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FRDL h</w:t>
            </w:r>
          </w:p>
        </w:tc>
        <w:tc>
          <w:tcPr>
            <w:tcW w:w="4486" w:type="dxa"/>
            <w:vAlign w:val="center"/>
          </w:tcPr>
          <w:p w14:paraId="3F9781D4" w14:textId="77777777" w:rsidR="00483F34" w:rsidRPr="00483F34" w:rsidRDefault="00483F34" w:rsidP="00483F34">
            <w:pPr>
              <w:ind w:firstLine="0"/>
              <w:rPr>
                <w:rFonts w:ascii="Times New Roman" w:hAnsi="Times New Roman"/>
              </w:rPr>
            </w:pPr>
            <w:r w:rsidRPr="00483F34">
              <w:rPr>
                <w:rFonts w:ascii="Times New Roman" w:hAnsi="Times New Roman"/>
                <w:lang w:val="en-GB"/>
              </w:rPr>
              <w:t>FR</w:t>
            </w:r>
            <w:r w:rsidRPr="00483F34">
              <w:rPr>
                <w:rFonts w:ascii="Times New Roman" w:hAnsi="Times New Roman"/>
              </w:rPr>
              <w:t xml:space="preserve"> с вращением кайта на 360° против хода движения или по ходу движения</w:t>
            </w:r>
          </w:p>
        </w:tc>
        <w:tc>
          <w:tcPr>
            <w:tcW w:w="1124" w:type="dxa"/>
            <w:vAlign w:val="center"/>
          </w:tcPr>
          <w:p w14:paraId="325C6860" w14:textId="77777777" w:rsidR="00483F34" w:rsidRPr="00483F34" w:rsidRDefault="00483F34" w:rsidP="00483F34">
            <w:pPr>
              <w:ind w:firstLine="0"/>
              <w:rPr>
                <w:rFonts w:ascii="Times New Roman" w:hAnsi="Times New Roman"/>
              </w:rPr>
            </w:pPr>
            <w:r w:rsidRPr="00483F34">
              <w:rPr>
                <w:rFonts w:ascii="Times New Roman" w:hAnsi="Times New Roman"/>
              </w:rPr>
              <w:t>2</w:t>
            </w:r>
          </w:p>
        </w:tc>
      </w:tr>
      <w:tr w:rsidR="00483F34" w:rsidRPr="00483F34" w14:paraId="12BE4A29" w14:textId="77777777" w:rsidTr="00473011">
        <w:trPr>
          <w:trHeight w:val="642"/>
        </w:trPr>
        <w:tc>
          <w:tcPr>
            <w:tcW w:w="9351" w:type="dxa"/>
            <w:gridSpan w:val="4"/>
            <w:vAlign w:val="center"/>
          </w:tcPr>
          <w:p w14:paraId="57C3EF40" w14:textId="77777777" w:rsidR="00483F34" w:rsidRPr="00483F34" w:rsidRDefault="00483F34" w:rsidP="00483F34">
            <w:pPr>
              <w:ind w:firstLine="0"/>
              <w:rPr>
                <w:rFonts w:ascii="Times New Roman" w:hAnsi="Times New Roman"/>
              </w:rPr>
            </w:pPr>
            <w:r w:rsidRPr="00483F34">
              <w:rPr>
                <w:rFonts w:ascii="Times New Roman" w:hAnsi="Times New Roman"/>
                <w:b/>
                <w:sz w:val="24"/>
                <w:szCs w:val="24"/>
              </w:rPr>
              <w:t>Базовые трюки без использования трапеции (</w:t>
            </w:r>
            <w:r w:rsidRPr="00483F34">
              <w:rPr>
                <w:rFonts w:ascii="Times New Roman" w:hAnsi="Times New Roman"/>
                <w:b/>
                <w:sz w:val="24"/>
                <w:szCs w:val="24"/>
                <w:lang w:val="en-US"/>
              </w:rPr>
              <w:t>unhooked</w:t>
            </w:r>
            <w:r w:rsidRPr="00483F34">
              <w:rPr>
                <w:rFonts w:ascii="Times New Roman" w:hAnsi="Times New Roman"/>
                <w:b/>
                <w:sz w:val="24"/>
                <w:szCs w:val="24"/>
              </w:rPr>
              <w:t>)</w:t>
            </w:r>
          </w:p>
        </w:tc>
      </w:tr>
      <w:tr w:rsidR="00483F34" w:rsidRPr="00483F34" w14:paraId="787F0DB7" w14:textId="77777777" w:rsidTr="00473011">
        <w:tc>
          <w:tcPr>
            <w:tcW w:w="2268" w:type="dxa"/>
            <w:vAlign w:val="center"/>
          </w:tcPr>
          <w:p w14:paraId="292FCD8E"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Raley</w:t>
            </w:r>
          </w:p>
        </w:tc>
        <w:tc>
          <w:tcPr>
            <w:tcW w:w="1473" w:type="dxa"/>
            <w:vAlign w:val="center"/>
          </w:tcPr>
          <w:p w14:paraId="29ED7F14"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US"/>
              </w:rPr>
              <w:t>R</w:t>
            </w:r>
          </w:p>
        </w:tc>
        <w:tc>
          <w:tcPr>
            <w:tcW w:w="4486" w:type="dxa"/>
            <w:vAlign w:val="center"/>
          </w:tcPr>
          <w:p w14:paraId="1730E87A" w14:textId="77777777" w:rsidR="00483F34" w:rsidRPr="00483F34" w:rsidRDefault="00483F34" w:rsidP="00483F34">
            <w:pPr>
              <w:ind w:firstLine="0"/>
              <w:rPr>
                <w:rFonts w:ascii="Times New Roman" w:hAnsi="Times New Roman"/>
              </w:rPr>
            </w:pPr>
            <w:r w:rsidRPr="00483F34">
              <w:rPr>
                <w:rFonts w:ascii="Times New Roman" w:hAnsi="Times New Roman"/>
              </w:rPr>
              <w:t>Прыжок вытянувшись в горизонтальном положении с вылетом ног назад</w:t>
            </w:r>
          </w:p>
        </w:tc>
        <w:tc>
          <w:tcPr>
            <w:tcW w:w="1124" w:type="dxa"/>
            <w:vAlign w:val="center"/>
          </w:tcPr>
          <w:p w14:paraId="4A534B5D" w14:textId="77777777" w:rsidR="00483F34" w:rsidRPr="00483F34" w:rsidRDefault="00483F34" w:rsidP="00483F34">
            <w:pPr>
              <w:ind w:firstLine="0"/>
              <w:rPr>
                <w:rFonts w:ascii="Times New Roman" w:hAnsi="Times New Roman"/>
              </w:rPr>
            </w:pPr>
            <w:r w:rsidRPr="00483F34">
              <w:rPr>
                <w:rFonts w:ascii="Times New Roman" w:hAnsi="Times New Roman"/>
              </w:rPr>
              <w:t>1,5</w:t>
            </w:r>
          </w:p>
        </w:tc>
      </w:tr>
      <w:tr w:rsidR="00483F34" w:rsidRPr="00483F34" w14:paraId="73CED73F" w14:textId="77777777" w:rsidTr="00473011">
        <w:tc>
          <w:tcPr>
            <w:tcW w:w="2268" w:type="dxa"/>
            <w:vAlign w:val="center"/>
          </w:tcPr>
          <w:p w14:paraId="3D3E2B01"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 xml:space="preserve">Krypt </w:t>
            </w:r>
            <w:r w:rsidRPr="00483F34">
              <w:rPr>
                <w:rFonts w:ascii="Times New Roman" w:hAnsi="Times New Roman"/>
                <w:lang w:val="en-US"/>
              </w:rPr>
              <w:br/>
              <w:t>(Raley to Toeside)</w:t>
            </w:r>
          </w:p>
        </w:tc>
        <w:tc>
          <w:tcPr>
            <w:tcW w:w="1473" w:type="dxa"/>
            <w:vAlign w:val="center"/>
          </w:tcPr>
          <w:p w14:paraId="15049337"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US"/>
              </w:rPr>
              <w:t>K</w:t>
            </w:r>
          </w:p>
        </w:tc>
        <w:tc>
          <w:tcPr>
            <w:tcW w:w="4486" w:type="dxa"/>
            <w:vAlign w:val="center"/>
          </w:tcPr>
          <w:p w14:paraId="6B907441" w14:textId="77777777" w:rsidR="00483F34" w:rsidRPr="00483F34" w:rsidRDefault="00483F34" w:rsidP="00483F34">
            <w:pPr>
              <w:ind w:firstLine="0"/>
              <w:rPr>
                <w:rFonts w:ascii="Times New Roman" w:hAnsi="Times New Roman"/>
              </w:rPr>
            </w:pPr>
            <w:r w:rsidRPr="00483F34">
              <w:rPr>
                <w:rFonts w:ascii="Times New Roman" w:hAnsi="Times New Roman"/>
              </w:rPr>
              <w:t>R с приземлением в «обратную» стойку</w:t>
            </w:r>
          </w:p>
        </w:tc>
        <w:tc>
          <w:tcPr>
            <w:tcW w:w="1124" w:type="dxa"/>
            <w:vAlign w:val="center"/>
          </w:tcPr>
          <w:p w14:paraId="1FC8C233" w14:textId="77777777" w:rsidR="00483F34" w:rsidRPr="00483F34" w:rsidRDefault="00483F34" w:rsidP="00483F34">
            <w:pPr>
              <w:ind w:firstLine="0"/>
              <w:rPr>
                <w:rFonts w:ascii="Times New Roman" w:hAnsi="Times New Roman"/>
              </w:rPr>
            </w:pPr>
            <w:r w:rsidRPr="00483F34">
              <w:rPr>
                <w:rFonts w:ascii="Times New Roman" w:hAnsi="Times New Roman"/>
              </w:rPr>
              <w:t>2</w:t>
            </w:r>
          </w:p>
        </w:tc>
      </w:tr>
      <w:tr w:rsidR="00483F34" w:rsidRPr="00483F34" w14:paraId="3FB16762" w14:textId="77777777" w:rsidTr="00473011">
        <w:tc>
          <w:tcPr>
            <w:tcW w:w="2268" w:type="dxa"/>
            <w:vAlign w:val="center"/>
          </w:tcPr>
          <w:p w14:paraId="612478FB" w14:textId="77777777" w:rsidR="00483F34" w:rsidRPr="00483F34" w:rsidRDefault="00483F34" w:rsidP="00483F34">
            <w:pPr>
              <w:ind w:firstLine="0"/>
              <w:rPr>
                <w:rFonts w:ascii="Times New Roman" w:hAnsi="Times New Roman"/>
              </w:rPr>
            </w:pPr>
            <w:r w:rsidRPr="00483F34">
              <w:rPr>
                <w:rFonts w:ascii="Times New Roman" w:hAnsi="Times New Roman"/>
              </w:rPr>
              <w:t>Toeside Raley</w:t>
            </w:r>
          </w:p>
        </w:tc>
        <w:tc>
          <w:tcPr>
            <w:tcW w:w="1473" w:type="dxa"/>
            <w:vAlign w:val="center"/>
          </w:tcPr>
          <w:p w14:paraId="4F422101"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TSR</w:t>
            </w:r>
          </w:p>
        </w:tc>
        <w:tc>
          <w:tcPr>
            <w:tcW w:w="4486" w:type="dxa"/>
            <w:vAlign w:val="center"/>
          </w:tcPr>
          <w:p w14:paraId="36F90BD0" w14:textId="77777777" w:rsidR="00483F34" w:rsidRPr="00483F34" w:rsidRDefault="00483F34" w:rsidP="00483F34">
            <w:pPr>
              <w:ind w:firstLine="0"/>
              <w:rPr>
                <w:rFonts w:ascii="Times New Roman" w:hAnsi="Times New Roman"/>
              </w:rPr>
            </w:pPr>
            <w:r w:rsidRPr="00483F34">
              <w:rPr>
                <w:rFonts w:ascii="Times New Roman" w:hAnsi="Times New Roman"/>
                <w:lang w:val="en-GB"/>
              </w:rPr>
              <w:t>R</w:t>
            </w:r>
            <w:r w:rsidRPr="00483F34">
              <w:rPr>
                <w:rFonts w:ascii="Times New Roman" w:hAnsi="Times New Roman"/>
              </w:rPr>
              <w:t xml:space="preserve"> из «обратной» стойки</w:t>
            </w:r>
          </w:p>
        </w:tc>
        <w:tc>
          <w:tcPr>
            <w:tcW w:w="1124" w:type="dxa"/>
            <w:vAlign w:val="center"/>
          </w:tcPr>
          <w:p w14:paraId="0B470C59" w14:textId="77777777" w:rsidR="00483F34" w:rsidRPr="00483F34" w:rsidRDefault="00483F34" w:rsidP="00483F34">
            <w:pPr>
              <w:ind w:firstLine="0"/>
              <w:rPr>
                <w:rFonts w:ascii="Times New Roman" w:hAnsi="Times New Roman"/>
              </w:rPr>
            </w:pPr>
            <w:r w:rsidRPr="00483F34">
              <w:rPr>
                <w:rFonts w:ascii="Times New Roman" w:hAnsi="Times New Roman"/>
              </w:rPr>
              <w:t>2</w:t>
            </w:r>
          </w:p>
        </w:tc>
      </w:tr>
      <w:tr w:rsidR="00483F34" w:rsidRPr="00483F34" w14:paraId="4D70B6AD" w14:textId="77777777" w:rsidTr="00473011">
        <w:tc>
          <w:tcPr>
            <w:tcW w:w="2268" w:type="dxa"/>
            <w:vAlign w:val="center"/>
          </w:tcPr>
          <w:p w14:paraId="13D7E529"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Raley Kite Loop,  Down Loop</w:t>
            </w:r>
          </w:p>
        </w:tc>
        <w:tc>
          <w:tcPr>
            <w:tcW w:w="1473" w:type="dxa"/>
            <w:vAlign w:val="center"/>
          </w:tcPr>
          <w:p w14:paraId="5C7EFF1B" w14:textId="77777777" w:rsidR="00483F34" w:rsidRPr="00483F34" w:rsidRDefault="00483F34" w:rsidP="00483F34">
            <w:pPr>
              <w:ind w:firstLine="0"/>
              <w:rPr>
                <w:rFonts w:ascii="Times New Roman" w:hAnsi="Times New Roman"/>
                <w:lang w:val="en-GB"/>
              </w:rPr>
            </w:pPr>
            <w:r w:rsidRPr="00483F34">
              <w:rPr>
                <w:rFonts w:ascii="Times New Roman" w:hAnsi="Times New Roman"/>
              </w:rPr>
              <w:t>R</w:t>
            </w:r>
            <w:r w:rsidRPr="00483F34">
              <w:rPr>
                <w:rFonts w:ascii="Times New Roman" w:hAnsi="Times New Roman"/>
                <w:lang w:val="en-GB"/>
              </w:rPr>
              <w:t>KL, RDL</w:t>
            </w:r>
          </w:p>
        </w:tc>
        <w:tc>
          <w:tcPr>
            <w:tcW w:w="4486" w:type="dxa"/>
            <w:vAlign w:val="center"/>
          </w:tcPr>
          <w:p w14:paraId="0F0D84E8" w14:textId="77777777" w:rsidR="00483F34" w:rsidRPr="00483F34" w:rsidRDefault="00483F34" w:rsidP="00483F34">
            <w:pPr>
              <w:ind w:firstLine="0"/>
              <w:rPr>
                <w:rFonts w:ascii="Times New Roman" w:hAnsi="Times New Roman"/>
              </w:rPr>
            </w:pPr>
            <w:r w:rsidRPr="00483F34">
              <w:rPr>
                <w:rFonts w:ascii="Times New Roman" w:hAnsi="Times New Roman"/>
                <w:lang w:val="en-GB"/>
              </w:rPr>
              <w:t>R</w:t>
            </w:r>
            <w:r w:rsidRPr="00483F34">
              <w:rPr>
                <w:rFonts w:ascii="Times New Roman" w:hAnsi="Times New Roman"/>
              </w:rPr>
              <w:t xml:space="preserve"> с вращением кайта на 360° против хода движения или по ходу движения</w:t>
            </w:r>
          </w:p>
        </w:tc>
        <w:tc>
          <w:tcPr>
            <w:tcW w:w="1124" w:type="dxa"/>
            <w:vAlign w:val="center"/>
          </w:tcPr>
          <w:p w14:paraId="14B06072" w14:textId="77777777" w:rsidR="00483F34" w:rsidRPr="00483F34" w:rsidRDefault="00483F34" w:rsidP="00483F34">
            <w:pPr>
              <w:ind w:firstLine="0"/>
              <w:rPr>
                <w:rFonts w:ascii="Times New Roman" w:hAnsi="Times New Roman"/>
              </w:rPr>
            </w:pPr>
            <w:r w:rsidRPr="00483F34">
              <w:rPr>
                <w:rFonts w:ascii="Times New Roman" w:hAnsi="Times New Roman"/>
              </w:rPr>
              <w:t>2,5</w:t>
            </w:r>
          </w:p>
        </w:tc>
      </w:tr>
      <w:tr w:rsidR="00483F34" w:rsidRPr="00483F34" w14:paraId="716E40C1" w14:textId="77777777" w:rsidTr="00473011">
        <w:tc>
          <w:tcPr>
            <w:tcW w:w="2268" w:type="dxa"/>
            <w:vAlign w:val="center"/>
          </w:tcPr>
          <w:p w14:paraId="781CECB3" w14:textId="77777777" w:rsidR="00483F34" w:rsidRPr="00483F34" w:rsidRDefault="00483F34" w:rsidP="00483F34">
            <w:pPr>
              <w:ind w:firstLine="0"/>
              <w:rPr>
                <w:rFonts w:ascii="Times New Roman" w:hAnsi="Times New Roman"/>
              </w:rPr>
            </w:pPr>
            <w:r w:rsidRPr="00483F34">
              <w:rPr>
                <w:rFonts w:ascii="Times New Roman" w:hAnsi="Times New Roman"/>
              </w:rPr>
              <w:t>Back Roll</w:t>
            </w:r>
          </w:p>
        </w:tc>
        <w:tc>
          <w:tcPr>
            <w:tcW w:w="1473" w:type="dxa"/>
            <w:vAlign w:val="center"/>
          </w:tcPr>
          <w:p w14:paraId="08B197C6" w14:textId="77777777" w:rsidR="00483F34" w:rsidRPr="00483F34" w:rsidRDefault="00483F34" w:rsidP="00483F34">
            <w:pPr>
              <w:ind w:firstLine="0"/>
              <w:rPr>
                <w:rFonts w:ascii="Times New Roman" w:hAnsi="Times New Roman"/>
              </w:rPr>
            </w:pPr>
            <w:r w:rsidRPr="00483F34">
              <w:rPr>
                <w:rFonts w:ascii="Times New Roman" w:hAnsi="Times New Roman"/>
                <w:lang w:val="en-US"/>
              </w:rPr>
              <w:t>BR</w:t>
            </w:r>
          </w:p>
        </w:tc>
        <w:tc>
          <w:tcPr>
            <w:tcW w:w="4486" w:type="dxa"/>
            <w:vAlign w:val="center"/>
          </w:tcPr>
          <w:p w14:paraId="20184D71" w14:textId="77777777" w:rsidR="00483F34" w:rsidRPr="00483F34" w:rsidRDefault="00483F34" w:rsidP="00483F34">
            <w:pPr>
              <w:ind w:firstLine="0"/>
              <w:rPr>
                <w:rFonts w:ascii="Times New Roman" w:hAnsi="Times New Roman"/>
              </w:rPr>
            </w:pPr>
            <w:r w:rsidRPr="00483F34">
              <w:rPr>
                <w:rFonts w:ascii="Times New Roman" w:hAnsi="Times New Roman"/>
              </w:rPr>
              <w:t>Прыжок с вращением назад на 360°</w:t>
            </w:r>
          </w:p>
        </w:tc>
        <w:tc>
          <w:tcPr>
            <w:tcW w:w="1124" w:type="dxa"/>
            <w:vAlign w:val="center"/>
          </w:tcPr>
          <w:p w14:paraId="5F5F989A" w14:textId="77777777" w:rsidR="00483F34" w:rsidRPr="00483F34" w:rsidRDefault="00483F34" w:rsidP="00483F34">
            <w:pPr>
              <w:ind w:firstLine="0"/>
              <w:rPr>
                <w:rFonts w:ascii="Times New Roman" w:hAnsi="Times New Roman"/>
              </w:rPr>
            </w:pPr>
            <w:r w:rsidRPr="00483F34">
              <w:rPr>
                <w:rFonts w:ascii="Times New Roman" w:hAnsi="Times New Roman"/>
              </w:rPr>
              <w:t>2</w:t>
            </w:r>
          </w:p>
        </w:tc>
      </w:tr>
      <w:tr w:rsidR="00483F34" w:rsidRPr="00483F34" w14:paraId="521942CF" w14:textId="77777777" w:rsidTr="00473011">
        <w:tc>
          <w:tcPr>
            <w:tcW w:w="2268" w:type="dxa"/>
            <w:vAlign w:val="center"/>
          </w:tcPr>
          <w:p w14:paraId="2DB73323"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 xml:space="preserve">Back Roll 5 </w:t>
            </w:r>
          </w:p>
        </w:tc>
        <w:tc>
          <w:tcPr>
            <w:tcW w:w="1473" w:type="dxa"/>
            <w:vAlign w:val="center"/>
          </w:tcPr>
          <w:p w14:paraId="6831857A"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GB"/>
              </w:rPr>
              <w:t>BR5</w:t>
            </w:r>
          </w:p>
        </w:tc>
        <w:tc>
          <w:tcPr>
            <w:tcW w:w="4486" w:type="dxa"/>
            <w:vAlign w:val="center"/>
          </w:tcPr>
          <w:p w14:paraId="4EDA8943" w14:textId="77777777" w:rsidR="00483F34" w:rsidRPr="00483F34" w:rsidRDefault="00483F34" w:rsidP="00483F34">
            <w:pPr>
              <w:ind w:firstLine="0"/>
              <w:rPr>
                <w:rFonts w:ascii="Times New Roman" w:hAnsi="Times New Roman"/>
              </w:rPr>
            </w:pPr>
            <w:r w:rsidRPr="00483F34">
              <w:rPr>
                <w:rFonts w:ascii="Times New Roman" w:hAnsi="Times New Roman"/>
              </w:rPr>
              <w:t>Прыжок с вращением назад на 540°</w:t>
            </w:r>
          </w:p>
        </w:tc>
        <w:tc>
          <w:tcPr>
            <w:tcW w:w="1124" w:type="dxa"/>
            <w:vAlign w:val="center"/>
          </w:tcPr>
          <w:p w14:paraId="30D0B76B" w14:textId="77777777" w:rsidR="00483F34" w:rsidRPr="00483F34" w:rsidRDefault="00483F34" w:rsidP="00483F34">
            <w:pPr>
              <w:ind w:firstLine="0"/>
              <w:rPr>
                <w:rFonts w:ascii="Times New Roman" w:hAnsi="Times New Roman"/>
              </w:rPr>
            </w:pPr>
            <w:r w:rsidRPr="00483F34">
              <w:rPr>
                <w:rFonts w:ascii="Times New Roman" w:hAnsi="Times New Roman"/>
              </w:rPr>
              <w:t>2,5</w:t>
            </w:r>
          </w:p>
        </w:tc>
      </w:tr>
      <w:tr w:rsidR="00483F34" w:rsidRPr="00483F34" w14:paraId="69E59791" w14:textId="77777777" w:rsidTr="00473011">
        <w:tc>
          <w:tcPr>
            <w:tcW w:w="2268" w:type="dxa"/>
            <w:vAlign w:val="center"/>
          </w:tcPr>
          <w:p w14:paraId="2E24EF38"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Double Back Roll</w:t>
            </w:r>
          </w:p>
          <w:p w14:paraId="59FA0006"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(Back Roll 7)</w:t>
            </w:r>
          </w:p>
        </w:tc>
        <w:tc>
          <w:tcPr>
            <w:tcW w:w="1473" w:type="dxa"/>
            <w:vAlign w:val="center"/>
          </w:tcPr>
          <w:p w14:paraId="66DFC75C" w14:textId="77777777" w:rsidR="00483F34" w:rsidRPr="00483F34" w:rsidRDefault="00483F34" w:rsidP="00483F34">
            <w:pPr>
              <w:ind w:firstLine="0"/>
              <w:rPr>
                <w:rFonts w:ascii="Times New Roman" w:hAnsi="Times New Roman"/>
              </w:rPr>
            </w:pPr>
            <w:r w:rsidRPr="00483F34">
              <w:rPr>
                <w:rFonts w:ascii="Times New Roman" w:hAnsi="Times New Roman"/>
              </w:rPr>
              <w:t>2</w:t>
            </w:r>
            <w:r w:rsidRPr="00483F34">
              <w:rPr>
                <w:rFonts w:ascii="Times New Roman" w:hAnsi="Times New Roman"/>
                <w:lang w:val="en-GB"/>
              </w:rPr>
              <w:t>BR (</w:t>
            </w:r>
            <w:r w:rsidRPr="00483F34">
              <w:rPr>
                <w:rFonts w:ascii="Times New Roman" w:hAnsi="Times New Roman"/>
                <w:lang w:val="en-US"/>
              </w:rPr>
              <w:t>BR7)</w:t>
            </w:r>
          </w:p>
        </w:tc>
        <w:tc>
          <w:tcPr>
            <w:tcW w:w="4486" w:type="dxa"/>
            <w:vAlign w:val="center"/>
          </w:tcPr>
          <w:p w14:paraId="31F004D1" w14:textId="77777777" w:rsidR="00483F34" w:rsidRPr="00483F34" w:rsidRDefault="00483F34" w:rsidP="00483F34">
            <w:pPr>
              <w:ind w:firstLine="0"/>
              <w:rPr>
                <w:rFonts w:ascii="Times New Roman" w:hAnsi="Times New Roman"/>
              </w:rPr>
            </w:pPr>
            <w:r w:rsidRPr="00483F34">
              <w:rPr>
                <w:rFonts w:ascii="Times New Roman" w:hAnsi="Times New Roman"/>
              </w:rPr>
              <w:t>Прыжок с вращением назад на 720°</w:t>
            </w:r>
          </w:p>
        </w:tc>
        <w:tc>
          <w:tcPr>
            <w:tcW w:w="1124" w:type="dxa"/>
            <w:vAlign w:val="center"/>
          </w:tcPr>
          <w:p w14:paraId="5FF58B15" w14:textId="77777777" w:rsidR="00483F34" w:rsidRPr="00483F34" w:rsidRDefault="00483F34" w:rsidP="00483F34">
            <w:pPr>
              <w:ind w:firstLine="0"/>
              <w:rPr>
                <w:rFonts w:ascii="Times New Roman" w:hAnsi="Times New Roman"/>
              </w:rPr>
            </w:pPr>
            <w:r w:rsidRPr="00483F34">
              <w:rPr>
                <w:rFonts w:ascii="Times New Roman" w:hAnsi="Times New Roman"/>
              </w:rPr>
              <w:t>3</w:t>
            </w:r>
          </w:p>
        </w:tc>
      </w:tr>
      <w:tr w:rsidR="00483F34" w:rsidRPr="00483F34" w14:paraId="1B1697A1" w14:textId="77777777" w:rsidTr="00473011">
        <w:tc>
          <w:tcPr>
            <w:tcW w:w="2268" w:type="dxa"/>
            <w:vAlign w:val="center"/>
          </w:tcPr>
          <w:p w14:paraId="27F487F1"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 xml:space="preserve">Back Roll 9 </w:t>
            </w:r>
          </w:p>
        </w:tc>
        <w:tc>
          <w:tcPr>
            <w:tcW w:w="1473" w:type="dxa"/>
            <w:vAlign w:val="center"/>
          </w:tcPr>
          <w:p w14:paraId="6B100276"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GB"/>
              </w:rPr>
              <w:t>BR9</w:t>
            </w:r>
          </w:p>
        </w:tc>
        <w:tc>
          <w:tcPr>
            <w:tcW w:w="4486" w:type="dxa"/>
            <w:vAlign w:val="center"/>
          </w:tcPr>
          <w:p w14:paraId="603B67DE" w14:textId="77777777" w:rsidR="00483F34" w:rsidRPr="00483F34" w:rsidRDefault="00483F34" w:rsidP="00483F34">
            <w:pPr>
              <w:ind w:firstLine="0"/>
              <w:rPr>
                <w:rFonts w:ascii="Times New Roman" w:hAnsi="Times New Roman"/>
              </w:rPr>
            </w:pPr>
            <w:r w:rsidRPr="00483F34">
              <w:rPr>
                <w:rFonts w:ascii="Times New Roman" w:hAnsi="Times New Roman"/>
              </w:rPr>
              <w:t>Прыжок с вращением назад на 900°</w:t>
            </w:r>
          </w:p>
        </w:tc>
        <w:tc>
          <w:tcPr>
            <w:tcW w:w="1124" w:type="dxa"/>
            <w:vAlign w:val="center"/>
          </w:tcPr>
          <w:p w14:paraId="620CAB5A" w14:textId="77777777" w:rsidR="00483F34" w:rsidRPr="00483F34" w:rsidRDefault="00483F34" w:rsidP="00483F34">
            <w:pPr>
              <w:ind w:firstLine="0"/>
              <w:rPr>
                <w:rFonts w:ascii="Times New Roman" w:hAnsi="Times New Roman"/>
              </w:rPr>
            </w:pPr>
            <w:r w:rsidRPr="00483F34">
              <w:rPr>
                <w:rFonts w:ascii="Times New Roman" w:hAnsi="Times New Roman"/>
              </w:rPr>
              <w:t>3,5</w:t>
            </w:r>
          </w:p>
        </w:tc>
      </w:tr>
      <w:tr w:rsidR="00483F34" w:rsidRPr="00483F34" w14:paraId="49564B44" w14:textId="77777777" w:rsidTr="00473011">
        <w:tc>
          <w:tcPr>
            <w:tcW w:w="2268" w:type="dxa"/>
            <w:vAlign w:val="center"/>
          </w:tcPr>
          <w:p w14:paraId="4CC3BF99" w14:textId="77777777" w:rsidR="00483F34" w:rsidRPr="00483F34" w:rsidRDefault="00483F34" w:rsidP="00483F34">
            <w:pPr>
              <w:ind w:firstLine="0"/>
              <w:rPr>
                <w:rFonts w:ascii="Times New Roman" w:hAnsi="Times New Roman"/>
              </w:rPr>
            </w:pPr>
            <w:r w:rsidRPr="00483F34">
              <w:rPr>
                <w:rFonts w:ascii="Times New Roman" w:hAnsi="Times New Roman"/>
              </w:rPr>
              <w:t xml:space="preserve">F16 </w:t>
            </w:r>
          </w:p>
        </w:tc>
        <w:tc>
          <w:tcPr>
            <w:tcW w:w="1473" w:type="dxa"/>
            <w:vAlign w:val="center"/>
          </w:tcPr>
          <w:p w14:paraId="0C9A2EB2" w14:textId="77777777" w:rsidR="00483F34" w:rsidRPr="00483F34" w:rsidRDefault="00483F34" w:rsidP="00483F34">
            <w:pPr>
              <w:ind w:firstLine="0"/>
              <w:rPr>
                <w:rFonts w:ascii="Times New Roman" w:hAnsi="Times New Roman"/>
              </w:rPr>
            </w:pPr>
            <w:r w:rsidRPr="00483F34">
              <w:rPr>
                <w:rFonts w:ascii="Times New Roman" w:hAnsi="Times New Roman"/>
                <w:lang w:val="en-GB"/>
              </w:rPr>
              <w:t>F16</w:t>
            </w:r>
          </w:p>
        </w:tc>
        <w:tc>
          <w:tcPr>
            <w:tcW w:w="4486" w:type="dxa"/>
            <w:vAlign w:val="center"/>
          </w:tcPr>
          <w:p w14:paraId="11FE1B8A" w14:textId="77777777" w:rsidR="00483F34" w:rsidRPr="00483F34" w:rsidRDefault="00483F34" w:rsidP="00483F34">
            <w:pPr>
              <w:ind w:firstLine="0"/>
              <w:rPr>
                <w:rFonts w:ascii="Times New Roman" w:hAnsi="Times New Roman"/>
              </w:rPr>
            </w:pPr>
            <w:r w:rsidRPr="00483F34">
              <w:rPr>
                <w:rFonts w:ascii="Times New Roman" w:hAnsi="Times New Roman"/>
                <w:lang w:val="en-GB"/>
              </w:rPr>
              <w:t>BR</w:t>
            </w:r>
            <w:r w:rsidRPr="00483F34">
              <w:rPr>
                <w:rFonts w:ascii="Times New Roman" w:hAnsi="Times New Roman"/>
              </w:rPr>
              <w:t xml:space="preserve"> с вращением кайта на 360° против хода движения</w:t>
            </w:r>
          </w:p>
        </w:tc>
        <w:tc>
          <w:tcPr>
            <w:tcW w:w="1124" w:type="dxa"/>
            <w:vAlign w:val="center"/>
          </w:tcPr>
          <w:p w14:paraId="5C732B70" w14:textId="77777777" w:rsidR="00483F34" w:rsidRPr="00483F34" w:rsidRDefault="00483F34" w:rsidP="00483F34">
            <w:pPr>
              <w:ind w:firstLine="0"/>
              <w:rPr>
                <w:rFonts w:ascii="Times New Roman" w:hAnsi="Times New Roman"/>
              </w:rPr>
            </w:pPr>
            <w:r w:rsidRPr="00483F34">
              <w:rPr>
                <w:rFonts w:ascii="Times New Roman" w:hAnsi="Times New Roman"/>
              </w:rPr>
              <w:t>3</w:t>
            </w:r>
          </w:p>
        </w:tc>
      </w:tr>
      <w:tr w:rsidR="00483F34" w:rsidRPr="00483F34" w14:paraId="2F05BCD3" w14:textId="77777777" w:rsidTr="00473011">
        <w:tc>
          <w:tcPr>
            <w:tcW w:w="2268" w:type="dxa"/>
            <w:vAlign w:val="center"/>
          </w:tcPr>
          <w:p w14:paraId="0E9258E8"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Front Roll,</w:t>
            </w:r>
            <w:r w:rsidRPr="00483F34">
              <w:rPr>
                <w:rFonts w:ascii="Times New Roman" w:hAnsi="Times New Roman"/>
                <w:lang w:val="en-US"/>
              </w:rPr>
              <w:br/>
              <w:t>Front Roll to Toeside</w:t>
            </w:r>
          </w:p>
        </w:tc>
        <w:tc>
          <w:tcPr>
            <w:tcW w:w="1473" w:type="dxa"/>
            <w:vAlign w:val="center"/>
          </w:tcPr>
          <w:p w14:paraId="1F6970A9" w14:textId="77777777" w:rsidR="00483F34" w:rsidRPr="00483F34" w:rsidRDefault="00483F34" w:rsidP="00483F34">
            <w:pPr>
              <w:ind w:firstLine="0"/>
              <w:rPr>
                <w:rFonts w:ascii="Times New Roman" w:hAnsi="Times New Roman"/>
              </w:rPr>
            </w:pPr>
            <w:r w:rsidRPr="00483F34">
              <w:rPr>
                <w:rFonts w:ascii="Times New Roman" w:hAnsi="Times New Roman"/>
                <w:lang w:val="en-US"/>
              </w:rPr>
              <w:t>FR, FR1</w:t>
            </w:r>
          </w:p>
        </w:tc>
        <w:tc>
          <w:tcPr>
            <w:tcW w:w="4486" w:type="dxa"/>
            <w:vAlign w:val="center"/>
          </w:tcPr>
          <w:p w14:paraId="2B13B599" w14:textId="77777777" w:rsidR="00483F34" w:rsidRPr="00483F34" w:rsidRDefault="00483F34" w:rsidP="00483F34">
            <w:pPr>
              <w:ind w:firstLine="0"/>
              <w:rPr>
                <w:rFonts w:ascii="Times New Roman" w:hAnsi="Times New Roman"/>
              </w:rPr>
            </w:pPr>
            <w:r w:rsidRPr="00483F34">
              <w:rPr>
                <w:rFonts w:ascii="Times New Roman" w:hAnsi="Times New Roman"/>
              </w:rPr>
              <w:t>Прыжок с вращением вперед на 360° или на 180°</w:t>
            </w:r>
          </w:p>
        </w:tc>
        <w:tc>
          <w:tcPr>
            <w:tcW w:w="1124" w:type="dxa"/>
            <w:vAlign w:val="center"/>
          </w:tcPr>
          <w:p w14:paraId="2E2A7CE2" w14:textId="77777777" w:rsidR="00483F34" w:rsidRPr="00483F34" w:rsidRDefault="00483F34" w:rsidP="00483F34">
            <w:pPr>
              <w:ind w:firstLine="0"/>
              <w:rPr>
                <w:rFonts w:ascii="Times New Roman" w:hAnsi="Times New Roman"/>
              </w:rPr>
            </w:pPr>
            <w:r w:rsidRPr="00483F34">
              <w:rPr>
                <w:rFonts w:ascii="Times New Roman" w:hAnsi="Times New Roman"/>
              </w:rPr>
              <w:t>2</w:t>
            </w:r>
          </w:p>
        </w:tc>
      </w:tr>
      <w:tr w:rsidR="00483F34" w:rsidRPr="00483F34" w14:paraId="36DBC3AF" w14:textId="77777777" w:rsidTr="00473011">
        <w:tc>
          <w:tcPr>
            <w:tcW w:w="2268" w:type="dxa"/>
            <w:vAlign w:val="center"/>
          </w:tcPr>
          <w:p w14:paraId="0A29B283"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Double Front Roll</w:t>
            </w:r>
          </w:p>
          <w:p w14:paraId="7CB2067B"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lastRenderedPageBreak/>
              <w:t>(Front Roll 7)</w:t>
            </w:r>
          </w:p>
        </w:tc>
        <w:tc>
          <w:tcPr>
            <w:tcW w:w="1473" w:type="dxa"/>
            <w:vAlign w:val="center"/>
          </w:tcPr>
          <w:p w14:paraId="54AF940B" w14:textId="77777777" w:rsidR="00483F34" w:rsidRPr="00483F34" w:rsidRDefault="00483F34" w:rsidP="00483F34">
            <w:pPr>
              <w:ind w:firstLine="0"/>
              <w:rPr>
                <w:rFonts w:ascii="Times New Roman" w:hAnsi="Times New Roman"/>
                <w:lang w:val="en-GB"/>
              </w:rPr>
            </w:pPr>
            <w:r w:rsidRPr="00483F34">
              <w:rPr>
                <w:rFonts w:ascii="Times New Roman" w:hAnsi="Times New Roman"/>
              </w:rPr>
              <w:lastRenderedPageBreak/>
              <w:t>2</w:t>
            </w:r>
            <w:r w:rsidRPr="00483F34">
              <w:rPr>
                <w:rFonts w:ascii="Times New Roman" w:hAnsi="Times New Roman"/>
                <w:lang w:val="en-GB"/>
              </w:rPr>
              <w:t xml:space="preserve">FR </w:t>
            </w:r>
          </w:p>
          <w:p w14:paraId="6ECF5178" w14:textId="77777777" w:rsidR="00483F34" w:rsidRPr="00483F34" w:rsidRDefault="00483F34" w:rsidP="00483F34">
            <w:pPr>
              <w:ind w:firstLine="0"/>
              <w:rPr>
                <w:rFonts w:ascii="Times New Roman" w:hAnsi="Times New Roman"/>
              </w:rPr>
            </w:pPr>
            <w:r w:rsidRPr="00483F34">
              <w:rPr>
                <w:rFonts w:ascii="Times New Roman" w:hAnsi="Times New Roman"/>
                <w:lang w:val="en-GB"/>
              </w:rPr>
              <w:t>(FR7)</w:t>
            </w:r>
          </w:p>
        </w:tc>
        <w:tc>
          <w:tcPr>
            <w:tcW w:w="4486" w:type="dxa"/>
            <w:vAlign w:val="center"/>
          </w:tcPr>
          <w:p w14:paraId="227562E1" w14:textId="77777777" w:rsidR="00483F34" w:rsidRPr="00483F34" w:rsidRDefault="00483F34" w:rsidP="00483F34">
            <w:pPr>
              <w:ind w:firstLine="0"/>
              <w:rPr>
                <w:rFonts w:ascii="Times New Roman" w:hAnsi="Times New Roman"/>
              </w:rPr>
            </w:pPr>
            <w:r w:rsidRPr="00483F34">
              <w:rPr>
                <w:rFonts w:ascii="Times New Roman" w:hAnsi="Times New Roman"/>
              </w:rPr>
              <w:t>Прыжок с вращением вперед на 720°</w:t>
            </w:r>
          </w:p>
        </w:tc>
        <w:tc>
          <w:tcPr>
            <w:tcW w:w="1124" w:type="dxa"/>
            <w:vAlign w:val="center"/>
          </w:tcPr>
          <w:p w14:paraId="0C5F1600" w14:textId="77777777" w:rsidR="00483F34" w:rsidRPr="00483F34" w:rsidRDefault="00483F34" w:rsidP="00483F34">
            <w:pPr>
              <w:ind w:firstLine="0"/>
              <w:rPr>
                <w:rFonts w:ascii="Times New Roman" w:hAnsi="Times New Roman"/>
              </w:rPr>
            </w:pPr>
            <w:r w:rsidRPr="00483F34">
              <w:rPr>
                <w:rFonts w:ascii="Times New Roman" w:hAnsi="Times New Roman"/>
              </w:rPr>
              <w:t>3</w:t>
            </w:r>
          </w:p>
        </w:tc>
      </w:tr>
      <w:tr w:rsidR="00483F34" w:rsidRPr="00483F34" w14:paraId="51125D37" w14:textId="77777777" w:rsidTr="00473011">
        <w:tc>
          <w:tcPr>
            <w:tcW w:w="2268" w:type="dxa"/>
            <w:vAlign w:val="center"/>
          </w:tcPr>
          <w:p w14:paraId="27EEE791" w14:textId="77777777" w:rsidR="00483F34" w:rsidRPr="00483F34" w:rsidRDefault="00483F34" w:rsidP="00483F34">
            <w:pPr>
              <w:ind w:firstLine="0"/>
              <w:rPr>
                <w:rFonts w:ascii="Times New Roman" w:hAnsi="Times New Roman"/>
              </w:rPr>
            </w:pPr>
            <w:r w:rsidRPr="00483F34">
              <w:rPr>
                <w:rFonts w:ascii="Times New Roman" w:hAnsi="Times New Roman"/>
              </w:rPr>
              <w:lastRenderedPageBreak/>
              <w:t>Tantrum</w:t>
            </w:r>
          </w:p>
        </w:tc>
        <w:tc>
          <w:tcPr>
            <w:tcW w:w="1473" w:type="dxa"/>
            <w:vAlign w:val="center"/>
          </w:tcPr>
          <w:p w14:paraId="13367B19"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GB"/>
              </w:rPr>
              <w:t>T</w:t>
            </w:r>
          </w:p>
        </w:tc>
        <w:tc>
          <w:tcPr>
            <w:tcW w:w="4486" w:type="dxa"/>
            <w:vAlign w:val="center"/>
          </w:tcPr>
          <w:p w14:paraId="2C1D2442" w14:textId="77777777" w:rsidR="00483F34" w:rsidRPr="00483F34" w:rsidRDefault="00483F34" w:rsidP="00483F34">
            <w:pPr>
              <w:ind w:firstLine="0"/>
              <w:rPr>
                <w:rFonts w:ascii="Times New Roman" w:hAnsi="Times New Roman"/>
              </w:rPr>
            </w:pPr>
            <w:r w:rsidRPr="00483F34">
              <w:rPr>
                <w:rFonts w:ascii="Times New Roman" w:hAnsi="Times New Roman"/>
                <w:lang w:val="en-US"/>
              </w:rPr>
              <w:t>FR</w:t>
            </w:r>
            <w:r w:rsidRPr="00483F34">
              <w:rPr>
                <w:rFonts w:ascii="Times New Roman" w:hAnsi="Times New Roman"/>
              </w:rPr>
              <w:t xml:space="preserve"> на одной руке</w:t>
            </w:r>
          </w:p>
        </w:tc>
        <w:tc>
          <w:tcPr>
            <w:tcW w:w="1124" w:type="dxa"/>
            <w:vAlign w:val="center"/>
          </w:tcPr>
          <w:p w14:paraId="7504B7F6" w14:textId="77777777" w:rsidR="00483F34" w:rsidRPr="00483F34" w:rsidRDefault="00483F34" w:rsidP="00483F34">
            <w:pPr>
              <w:ind w:firstLine="0"/>
              <w:rPr>
                <w:rFonts w:ascii="Times New Roman" w:hAnsi="Times New Roman"/>
              </w:rPr>
            </w:pPr>
            <w:r w:rsidRPr="00483F34">
              <w:rPr>
                <w:rFonts w:ascii="Times New Roman" w:hAnsi="Times New Roman"/>
              </w:rPr>
              <w:t>2,5</w:t>
            </w:r>
          </w:p>
        </w:tc>
      </w:tr>
      <w:tr w:rsidR="00483F34" w:rsidRPr="00483F34" w14:paraId="71DB1AFC" w14:textId="77777777" w:rsidTr="00473011">
        <w:tc>
          <w:tcPr>
            <w:tcW w:w="2268" w:type="dxa"/>
            <w:vAlign w:val="center"/>
          </w:tcPr>
          <w:p w14:paraId="488EE2C4"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 xml:space="preserve">Tootsie Roll </w:t>
            </w:r>
          </w:p>
          <w:p w14:paraId="2C9E669A"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(Toeside Front Roll)</w:t>
            </w:r>
          </w:p>
        </w:tc>
        <w:tc>
          <w:tcPr>
            <w:tcW w:w="1473" w:type="dxa"/>
            <w:vAlign w:val="center"/>
          </w:tcPr>
          <w:p w14:paraId="53D2DCEA"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TSFR</w:t>
            </w:r>
          </w:p>
        </w:tc>
        <w:tc>
          <w:tcPr>
            <w:tcW w:w="4486" w:type="dxa"/>
            <w:vAlign w:val="center"/>
          </w:tcPr>
          <w:p w14:paraId="5B71D4F9" w14:textId="77777777" w:rsidR="00483F34" w:rsidRPr="00483F34" w:rsidRDefault="00483F34" w:rsidP="00483F34">
            <w:pPr>
              <w:ind w:firstLine="0"/>
              <w:rPr>
                <w:rFonts w:ascii="Times New Roman" w:hAnsi="Times New Roman"/>
              </w:rPr>
            </w:pPr>
            <w:r w:rsidRPr="00483F34">
              <w:rPr>
                <w:rFonts w:ascii="Times New Roman" w:hAnsi="Times New Roman"/>
              </w:rPr>
              <w:t>F</w:t>
            </w:r>
            <w:r w:rsidRPr="00483F34">
              <w:rPr>
                <w:rFonts w:ascii="Times New Roman" w:hAnsi="Times New Roman"/>
                <w:lang w:val="en-GB"/>
              </w:rPr>
              <w:t>R</w:t>
            </w:r>
            <w:r w:rsidRPr="00483F34">
              <w:rPr>
                <w:rFonts w:ascii="Times New Roman" w:hAnsi="Times New Roman"/>
              </w:rPr>
              <w:t xml:space="preserve"> из «обратной» стойки </w:t>
            </w:r>
          </w:p>
        </w:tc>
        <w:tc>
          <w:tcPr>
            <w:tcW w:w="1124" w:type="dxa"/>
            <w:vAlign w:val="center"/>
          </w:tcPr>
          <w:p w14:paraId="390437BD" w14:textId="77777777" w:rsidR="00483F34" w:rsidRPr="00483F34" w:rsidRDefault="00483F34" w:rsidP="00483F34">
            <w:pPr>
              <w:ind w:firstLine="0"/>
              <w:rPr>
                <w:rFonts w:ascii="Times New Roman" w:hAnsi="Times New Roman"/>
              </w:rPr>
            </w:pPr>
            <w:r w:rsidRPr="00483F34">
              <w:rPr>
                <w:rFonts w:ascii="Times New Roman" w:hAnsi="Times New Roman"/>
                <w:lang w:val="en-US"/>
              </w:rPr>
              <w:t>2,5</w:t>
            </w:r>
          </w:p>
        </w:tc>
      </w:tr>
      <w:tr w:rsidR="00483F34" w:rsidRPr="00483F34" w14:paraId="461E9B39" w14:textId="77777777" w:rsidTr="00473011">
        <w:tc>
          <w:tcPr>
            <w:tcW w:w="2268" w:type="dxa"/>
            <w:vAlign w:val="center"/>
          </w:tcPr>
          <w:p w14:paraId="7DA720C4"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 xml:space="preserve">Front Roll Kite Loop, Down Loop </w:t>
            </w:r>
          </w:p>
        </w:tc>
        <w:tc>
          <w:tcPr>
            <w:tcW w:w="1473" w:type="dxa"/>
            <w:vAlign w:val="center"/>
          </w:tcPr>
          <w:p w14:paraId="0FA0FCB6" w14:textId="77777777" w:rsidR="00483F34" w:rsidRPr="00483F34" w:rsidRDefault="00483F34" w:rsidP="00483F34">
            <w:pPr>
              <w:ind w:firstLine="0"/>
              <w:rPr>
                <w:rFonts w:ascii="Times New Roman" w:hAnsi="Times New Roman"/>
              </w:rPr>
            </w:pPr>
            <w:r w:rsidRPr="00483F34">
              <w:rPr>
                <w:rFonts w:ascii="Times New Roman" w:hAnsi="Times New Roman"/>
                <w:lang w:val="en-GB"/>
              </w:rPr>
              <w:t>FRKL</w:t>
            </w:r>
            <w:r w:rsidRPr="00483F34">
              <w:rPr>
                <w:rFonts w:ascii="Times New Roman" w:hAnsi="Times New Roman"/>
              </w:rPr>
              <w:t xml:space="preserve">, </w:t>
            </w:r>
            <w:r w:rsidRPr="00483F34">
              <w:rPr>
                <w:rFonts w:ascii="Times New Roman" w:hAnsi="Times New Roman"/>
                <w:lang w:val="en-US"/>
              </w:rPr>
              <w:t>FRDL</w:t>
            </w:r>
          </w:p>
        </w:tc>
        <w:tc>
          <w:tcPr>
            <w:tcW w:w="4486" w:type="dxa"/>
            <w:vAlign w:val="center"/>
          </w:tcPr>
          <w:p w14:paraId="2E0B8F2F" w14:textId="77777777" w:rsidR="00483F34" w:rsidRPr="00483F34" w:rsidRDefault="00483F34" w:rsidP="00483F34">
            <w:pPr>
              <w:ind w:firstLine="0"/>
              <w:rPr>
                <w:rFonts w:ascii="Times New Roman" w:hAnsi="Times New Roman"/>
              </w:rPr>
            </w:pPr>
            <w:r w:rsidRPr="00483F34">
              <w:rPr>
                <w:rFonts w:ascii="Times New Roman" w:hAnsi="Times New Roman"/>
                <w:lang w:val="en-GB"/>
              </w:rPr>
              <w:t>FR</w:t>
            </w:r>
            <w:r w:rsidRPr="00483F34">
              <w:rPr>
                <w:rFonts w:ascii="Times New Roman" w:hAnsi="Times New Roman"/>
              </w:rPr>
              <w:t xml:space="preserve"> с вращением кайта на 360° против хода движения или по ходу движения</w:t>
            </w:r>
          </w:p>
        </w:tc>
        <w:tc>
          <w:tcPr>
            <w:tcW w:w="1124" w:type="dxa"/>
            <w:vAlign w:val="center"/>
          </w:tcPr>
          <w:p w14:paraId="0C80D957" w14:textId="77777777" w:rsidR="00483F34" w:rsidRPr="00483F34" w:rsidRDefault="00483F34" w:rsidP="00483F34">
            <w:pPr>
              <w:ind w:firstLine="0"/>
              <w:rPr>
                <w:rFonts w:ascii="Times New Roman" w:hAnsi="Times New Roman"/>
              </w:rPr>
            </w:pPr>
            <w:r w:rsidRPr="00483F34">
              <w:rPr>
                <w:rFonts w:ascii="Times New Roman" w:hAnsi="Times New Roman"/>
              </w:rPr>
              <w:t>3</w:t>
            </w:r>
          </w:p>
        </w:tc>
      </w:tr>
      <w:tr w:rsidR="00483F34" w:rsidRPr="00483F34" w14:paraId="5AF28108" w14:textId="77777777" w:rsidTr="00473011">
        <w:tc>
          <w:tcPr>
            <w:tcW w:w="2268" w:type="dxa"/>
            <w:vAlign w:val="center"/>
          </w:tcPr>
          <w:p w14:paraId="1F35B186" w14:textId="77777777" w:rsidR="00483F34" w:rsidRPr="00483F34" w:rsidRDefault="00483F34" w:rsidP="00483F34">
            <w:pPr>
              <w:ind w:firstLine="0"/>
              <w:rPr>
                <w:rFonts w:ascii="Times New Roman" w:hAnsi="Times New Roman"/>
              </w:rPr>
            </w:pPr>
            <w:r w:rsidRPr="00483F34">
              <w:rPr>
                <w:rFonts w:ascii="Times New Roman" w:hAnsi="Times New Roman"/>
              </w:rPr>
              <w:t>S-Bend</w:t>
            </w:r>
          </w:p>
        </w:tc>
        <w:tc>
          <w:tcPr>
            <w:tcW w:w="1473" w:type="dxa"/>
            <w:vAlign w:val="center"/>
          </w:tcPr>
          <w:p w14:paraId="69E83705" w14:textId="77777777" w:rsidR="00483F34" w:rsidRPr="00483F34" w:rsidRDefault="00483F34" w:rsidP="00483F34">
            <w:pPr>
              <w:ind w:firstLine="0"/>
              <w:rPr>
                <w:rFonts w:ascii="Times New Roman" w:hAnsi="Times New Roman"/>
              </w:rPr>
            </w:pPr>
            <w:r w:rsidRPr="00483F34">
              <w:rPr>
                <w:rFonts w:ascii="Times New Roman" w:hAnsi="Times New Roman"/>
                <w:lang w:val="en-GB"/>
              </w:rPr>
              <w:t>SB</w:t>
            </w:r>
          </w:p>
        </w:tc>
        <w:tc>
          <w:tcPr>
            <w:tcW w:w="4486" w:type="dxa"/>
            <w:vAlign w:val="center"/>
          </w:tcPr>
          <w:p w14:paraId="0C93B6C0" w14:textId="77777777" w:rsidR="00483F34" w:rsidRPr="00483F34" w:rsidRDefault="00483F34" w:rsidP="00483F34">
            <w:pPr>
              <w:ind w:firstLine="0"/>
              <w:rPr>
                <w:rFonts w:ascii="Times New Roman" w:hAnsi="Times New Roman"/>
              </w:rPr>
            </w:pPr>
            <w:r w:rsidRPr="00483F34">
              <w:rPr>
                <w:rFonts w:ascii="Times New Roman" w:hAnsi="Times New Roman"/>
                <w:lang w:val="en-GB"/>
              </w:rPr>
              <w:t>R</w:t>
            </w:r>
            <w:r w:rsidRPr="00483F34">
              <w:rPr>
                <w:rFonts w:ascii="Times New Roman" w:hAnsi="Times New Roman"/>
              </w:rPr>
              <w:t xml:space="preserve"> с вращением вперед на 360°</w:t>
            </w:r>
          </w:p>
        </w:tc>
        <w:tc>
          <w:tcPr>
            <w:tcW w:w="1124" w:type="dxa"/>
            <w:vAlign w:val="center"/>
          </w:tcPr>
          <w:p w14:paraId="19D6A7DD" w14:textId="77777777" w:rsidR="00483F34" w:rsidRPr="00483F34" w:rsidRDefault="00483F34" w:rsidP="00483F34">
            <w:pPr>
              <w:ind w:firstLine="0"/>
              <w:rPr>
                <w:rFonts w:ascii="Times New Roman" w:hAnsi="Times New Roman"/>
              </w:rPr>
            </w:pPr>
            <w:r w:rsidRPr="00483F34">
              <w:rPr>
                <w:rFonts w:ascii="Times New Roman" w:hAnsi="Times New Roman"/>
              </w:rPr>
              <w:t>2,5</w:t>
            </w:r>
          </w:p>
        </w:tc>
      </w:tr>
      <w:tr w:rsidR="00483F34" w:rsidRPr="00483F34" w14:paraId="11C78F34" w14:textId="77777777" w:rsidTr="00473011">
        <w:tc>
          <w:tcPr>
            <w:tcW w:w="2268" w:type="dxa"/>
            <w:vAlign w:val="center"/>
          </w:tcPr>
          <w:p w14:paraId="244CEF24" w14:textId="77777777" w:rsidR="00483F34" w:rsidRPr="00483F34" w:rsidRDefault="00483F34" w:rsidP="00483F34">
            <w:pPr>
              <w:ind w:firstLine="0"/>
              <w:rPr>
                <w:rFonts w:ascii="Times New Roman" w:hAnsi="Times New Roman"/>
              </w:rPr>
            </w:pPr>
            <w:r w:rsidRPr="00483F34">
              <w:rPr>
                <w:rFonts w:ascii="Times New Roman" w:hAnsi="Times New Roman"/>
                <w:lang w:val="en-US"/>
              </w:rPr>
              <w:t>Double</w:t>
            </w:r>
            <w:r w:rsidRPr="00483F34">
              <w:rPr>
                <w:rFonts w:ascii="Times New Roman" w:hAnsi="Times New Roman"/>
              </w:rPr>
              <w:t xml:space="preserve"> </w:t>
            </w:r>
            <w:r w:rsidRPr="00483F34">
              <w:rPr>
                <w:rFonts w:ascii="Times New Roman" w:hAnsi="Times New Roman"/>
                <w:lang w:val="en-US"/>
              </w:rPr>
              <w:t>S</w:t>
            </w:r>
            <w:r w:rsidRPr="00483F34">
              <w:rPr>
                <w:rFonts w:ascii="Times New Roman" w:hAnsi="Times New Roman"/>
              </w:rPr>
              <w:t>-</w:t>
            </w:r>
            <w:r w:rsidRPr="00483F34">
              <w:rPr>
                <w:rFonts w:ascii="Times New Roman" w:hAnsi="Times New Roman"/>
                <w:lang w:val="en-US"/>
              </w:rPr>
              <w:t>Bend</w:t>
            </w:r>
          </w:p>
        </w:tc>
        <w:tc>
          <w:tcPr>
            <w:tcW w:w="1473" w:type="dxa"/>
            <w:vAlign w:val="center"/>
          </w:tcPr>
          <w:p w14:paraId="367F0CBF" w14:textId="77777777" w:rsidR="00483F34" w:rsidRPr="00483F34" w:rsidRDefault="00483F34" w:rsidP="00483F34">
            <w:pPr>
              <w:ind w:firstLine="0"/>
              <w:rPr>
                <w:rFonts w:ascii="Times New Roman" w:hAnsi="Times New Roman"/>
              </w:rPr>
            </w:pPr>
            <w:r w:rsidRPr="00483F34">
              <w:rPr>
                <w:rFonts w:ascii="Times New Roman" w:hAnsi="Times New Roman"/>
              </w:rPr>
              <w:t>2</w:t>
            </w:r>
            <w:r w:rsidRPr="00483F34">
              <w:rPr>
                <w:rFonts w:ascii="Times New Roman" w:hAnsi="Times New Roman"/>
                <w:lang w:val="en-GB"/>
              </w:rPr>
              <w:t>SB</w:t>
            </w:r>
          </w:p>
        </w:tc>
        <w:tc>
          <w:tcPr>
            <w:tcW w:w="4486" w:type="dxa"/>
            <w:vAlign w:val="center"/>
          </w:tcPr>
          <w:p w14:paraId="4318DEF7" w14:textId="77777777" w:rsidR="00483F34" w:rsidRPr="00483F34" w:rsidRDefault="00483F34" w:rsidP="00483F34">
            <w:pPr>
              <w:ind w:firstLine="0"/>
              <w:rPr>
                <w:rFonts w:ascii="Times New Roman" w:hAnsi="Times New Roman"/>
              </w:rPr>
            </w:pPr>
            <w:r w:rsidRPr="00483F34">
              <w:rPr>
                <w:rFonts w:ascii="Times New Roman" w:hAnsi="Times New Roman"/>
                <w:lang w:val="en-GB"/>
              </w:rPr>
              <w:t>R</w:t>
            </w:r>
            <w:r w:rsidRPr="00483F34">
              <w:rPr>
                <w:rFonts w:ascii="Times New Roman" w:hAnsi="Times New Roman"/>
              </w:rPr>
              <w:t xml:space="preserve"> с вращением вперед на 720°</w:t>
            </w:r>
          </w:p>
        </w:tc>
        <w:tc>
          <w:tcPr>
            <w:tcW w:w="1124" w:type="dxa"/>
            <w:vAlign w:val="center"/>
          </w:tcPr>
          <w:p w14:paraId="2C2E92EE" w14:textId="77777777" w:rsidR="00483F34" w:rsidRPr="00483F34" w:rsidRDefault="00483F34" w:rsidP="00483F34">
            <w:pPr>
              <w:ind w:firstLine="0"/>
              <w:rPr>
                <w:rFonts w:ascii="Times New Roman" w:hAnsi="Times New Roman"/>
              </w:rPr>
            </w:pPr>
            <w:r w:rsidRPr="00483F34">
              <w:rPr>
                <w:rFonts w:ascii="Times New Roman" w:hAnsi="Times New Roman"/>
              </w:rPr>
              <w:t>3,5</w:t>
            </w:r>
          </w:p>
        </w:tc>
      </w:tr>
      <w:tr w:rsidR="00483F34" w:rsidRPr="00483F34" w14:paraId="09BC612C" w14:textId="77777777" w:rsidTr="00473011">
        <w:tc>
          <w:tcPr>
            <w:tcW w:w="2268" w:type="dxa"/>
            <w:vAlign w:val="center"/>
          </w:tcPr>
          <w:p w14:paraId="2FCD7018" w14:textId="77777777" w:rsidR="00483F34" w:rsidRPr="00483F34" w:rsidRDefault="00483F34" w:rsidP="00483F34">
            <w:pPr>
              <w:ind w:firstLine="0"/>
              <w:rPr>
                <w:rFonts w:ascii="Times New Roman" w:hAnsi="Times New Roman"/>
              </w:rPr>
            </w:pPr>
            <w:r w:rsidRPr="00483F34">
              <w:rPr>
                <w:rFonts w:ascii="Times New Roman" w:hAnsi="Times New Roman"/>
              </w:rPr>
              <w:t>Hinterberger</w:t>
            </w:r>
          </w:p>
        </w:tc>
        <w:tc>
          <w:tcPr>
            <w:tcW w:w="1473" w:type="dxa"/>
            <w:vAlign w:val="center"/>
          </w:tcPr>
          <w:p w14:paraId="77521704"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HB</w:t>
            </w:r>
          </w:p>
        </w:tc>
        <w:tc>
          <w:tcPr>
            <w:tcW w:w="4486" w:type="dxa"/>
            <w:vAlign w:val="center"/>
          </w:tcPr>
          <w:p w14:paraId="2349ED8A" w14:textId="77777777" w:rsidR="00483F34" w:rsidRPr="00483F34" w:rsidRDefault="00483F34" w:rsidP="00483F34">
            <w:pPr>
              <w:ind w:firstLine="0"/>
              <w:rPr>
                <w:rFonts w:ascii="Times New Roman" w:hAnsi="Times New Roman"/>
              </w:rPr>
            </w:pPr>
            <w:r w:rsidRPr="00483F34">
              <w:rPr>
                <w:rFonts w:ascii="Times New Roman" w:hAnsi="Times New Roman"/>
                <w:lang w:val="en-GB"/>
              </w:rPr>
              <w:t>R</w:t>
            </w:r>
            <w:r w:rsidRPr="00483F34">
              <w:rPr>
                <w:rFonts w:ascii="Times New Roman" w:hAnsi="Times New Roman"/>
              </w:rPr>
              <w:t xml:space="preserve"> с вращением назад на 360°</w:t>
            </w:r>
          </w:p>
        </w:tc>
        <w:tc>
          <w:tcPr>
            <w:tcW w:w="1124" w:type="dxa"/>
            <w:vAlign w:val="center"/>
          </w:tcPr>
          <w:p w14:paraId="662A8EFD" w14:textId="77777777" w:rsidR="00483F34" w:rsidRPr="00483F34" w:rsidRDefault="00483F34" w:rsidP="00483F34">
            <w:pPr>
              <w:ind w:firstLine="0"/>
              <w:rPr>
                <w:rFonts w:ascii="Times New Roman" w:hAnsi="Times New Roman"/>
              </w:rPr>
            </w:pPr>
            <w:r w:rsidRPr="00483F34">
              <w:rPr>
                <w:rFonts w:ascii="Times New Roman" w:hAnsi="Times New Roman"/>
              </w:rPr>
              <w:t>2,5</w:t>
            </w:r>
          </w:p>
        </w:tc>
      </w:tr>
      <w:tr w:rsidR="00483F34" w:rsidRPr="00483F34" w14:paraId="72AFEBA4" w14:textId="77777777" w:rsidTr="00473011">
        <w:tc>
          <w:tcPr>
            <w:tcW w:w="2268" w:type="dxa"/>
            <w:vAlign w:val="center"/>
          </w:tcPr>
          <w:p w14:paraId="1AE87F9F" w14:textId="77777777" w:rsidR="00483F34" w:rsidRPr="00483F34" w:rsidRDefault="00483F34" w:rsidP="00483F34">
            <w:pPr>
              <w:ind w:firstLine="0"/>
              <w:rPr>
                <w:rFonts w:ascii="Times New Roman" w:hAnsi="Times New Roman"/>
              </w:rPr>
            </w:pPr>
            <w:r w:rsidRPr="00483F34">
              <w:rPr>
                <w:rFonts w:ascii="Times New Roman" w:hAnsi="Times New Roman"/>
              </w:rPr>
              <w:t>Hinterberger 5</w:t>
            </w:r>
          </w:p>
        </w:tc>
        <w:tc>
          <w:tcPr>
            <w:tcW w:w="1473" w:type="dxa"/>
            <w:vAlign w:val="center"/>
          </w:tcPr>
          <w:p w14:paraId="6474B7CC"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HB5</w:t>
            </w:r>
          </w:p>
        </w:tc>
        <w:tc>
          <w:tcPr>
            <w:tcW w:w="4486" w:type="dxa"/>
            <w:vAlign w:val="center"/>
          </w:tcPr>
          <w:p w14:paraId="6CBC006C" w14:textId="77777777" w:rsidR="00483F34" w:rsidRPr="00483F34" w:rsidRDefault="00483F34" w:rsidP="00483F34">
            <w:pPr>
              <w:ind w:firstLine="0"/>
              <w:rPr>
                <w:rFonts w:ascii="Times New Roman" w:hAnsi="Times New Roman"/>
              </w:rPr>
            </w:pPr>
            <w:r w:rsidRPr="00483F34">
              <w:rPr>
                <w:rFonts w:ascii="Times New Roman" w:hAnsi="Times New Roman"/>
                <w:lang w:val="en-GB"/>
              </w:rPr>
              <w:t>R</w:t>
            </w:r>
            <w:r w:rsidRPr="00483F34">
              <w:rPr>
                <w:rFonts w:ascii="Times New Roman" w:hAnsi="Times New Roman"/>
              </w:rPr>
              <w:t xml:space="preserve"> с вращением назад на 540°</w:t>
            </w:r>
          </w:p>
        </w:tc>
        <w:tc>
          <w:tcPr>
            <w:tcW w:w="1124" w:type="dxa"/>
            <w:vAlign w:val="center"/>
          </w:tcPr>
          <w:p w14:paraId="03691DFC" w14:textId="77777777" w:rsidR="00483F34" w:rsidRPr="00483F34" w:rsidRDefault="00483F34" w:rsidP="00483F34">
            <w:pPr>
              <w:ind w:firstLine="0"/>
              <w:rPr>
                <w:rFonts w:ascii="Times New Roman" w:hAnsi="Times New Roman"/>
              </w:rPr>
            </w:pPr>
            <w:r w:rsidRPr="00483F34">
              <w:rPr>
                <w:rFonts w:ascii="Times New Roman" w:hAnsi="Times New Roman"/>
              </w:rPr>
              <w:t>3</w:t>
            </w:r>
          </w:p>
        </w:tc>
      </w:tr>
      <w:tr w:rsidR="00483F34" w:rsidRPr="00483F34" w14:paraId="6E55EC69" w14:textId="77777777" w:rsidTr="00473011">
        <w:tc>
          <w:tcPr>
            <w:tcW w:w="2268" w:type="dxa"/>
            <w:vAlign w:val="center"/>
          </w:tcPr>
          <w:p w14:paraId="61EFDB07" w14:textId="77777777" w:rsidR="00483F34" w:rsidRPr="00483F34" w:rsidRDefault="00483F34" w:rsidP="00483F34">
            <w:pPr>
              <w:ind w:firstLine="0"/>
              <w:rPr>
                <w:rFonts w:ascii="Times New Roman" w:hAnsi="Times New Roman"/>
              </w:rPr>
            </w:pPr>
            <w:r w:rsidRPr="00483F34">
              <w:rPr>
                <w:rFonts w:ascii="Times New Roman" w:hAnsi="Times New Roman"/>
                <w:lang w:val="en-US"/>
              </w:rPr>
              <w:t xml:space="preserve">Double </w:t>
            </w:r>
            <w:r w:rsidRPr="00483F34">
              <w:rPr>
                <w:rFonts w:ascii="Times New Roman" w:hAnsi="Times New Roman"/>
              </w:rPr>
              <w:t>Hinterberger</w:t>
            </w:r>
          </w:p>
        </w:tc>
        <w:tc>
          <w:tcPr>
            <w:tcW w:w="1473" w:type="dxa"/>
            <w:vAlign w:val="center"/>
          </w:tcPr>
          <w:p w14:paraId="49B27D79" w14:textId="77777777" w:rsidR="00483F34" w:rsidRPr="00483F34" w:rsidRDefault="00483F34" w:rsidP="00483F34">
            <w:pPr>
              <w:ind w:firstLine="0"/>
              <w:rPr>
                <w:rFonts w:ascii="Times New Roman" w:hAnsi="Times New Roman"/>
                <w:lang w:val="en-GB"/>
              </w:rPr>
            </w:pPr>
            <w:r w:rsidRPr="00483F34">
              <w:rPr>
                <w:rFonts w:ascii="Times New Roman" w:hAnsi="Times New Roman"/>
              </w:rPr>
              <w:t>2</w:t>
            </w:r>
            <w:r w:rsidRPr="00483F34">
              <w:rPr>
                <w:rFonts w:ascii="Times New Roman" w:hAnsi="Times New Roman"/>
                <w:lang w:val="en-GB"/>
              </w:rPr>
              <w:t>HB</w:t>
            </w:r>
          </w:p>
        </w:tc>
        <w:tc>
          <w:tcPr>
            <w:tcW w:w="4486" w:type="dxa"/>
            <w:vAlign w:val="center"/>
          </w:tcPr>
          <w:p w14:paraId="5F84744E" w14:textId="77777777" w:rsidR="00483F34" w:rsidRPr="00483F34" w:rsidRDefault="00483F34" w:rsidP="00483F34">
            <w:pPr>
              <w:ind w:firstLine="0"/>
              <w:rPr>
                <w:rFonts w:ascii="Times New Roman" w:hAnsi="Times New Roman"/>
              </w:rPr>
            </w:pPr>
            <w:r w:rsidRPr="00483F34">
              <w:rPr>
                <w:rFonts w:ascii="Times New Roman" w:hAnsi="Times New Roman"/>
                <w:lang w:val="en-GB"/>
              </w:rPr>
              <w:t>R</w:t>
            </w:r>
            <w:r w:rsidRPr="00483F34">
              <w:rPr>
                <w:rFonts w:ascii="Times New Roman" w:hAnsi="Times New Roman"/>
              </w:rPr>
              <w:t xml:space="preserve"> с вращением назад на 720°</w:t>
            </w:r>
          </w:p>
        </w:tc>
        <w:tc>
          <w:tcPr>
            <w:tcW w:w="1124" w:type="dxa"/>
            <w:vAlign w:val="center"/>
          </w:tcPr>
          <w:p w14:paraId="776EBD02" w14:textId="77777777" w:rsidR="00483F34" w:rsidRPr="00483F34" w:rsidRDefault="00483F34" w:rsidP="00483F34">
            <w:pPr>
              <w:ind w:firstLine="0"/>
              <w:rPr>
                <w:rFonts w:ascii="Times New Roman" w:hAnsi="Times New Roman"/>
              </w:rPr>
            </w:pPr>
            <w:r w:rsidRPr="00483F34">
              <w:rPr>
                <w:rFonts w:ascii="Times New Roman" w:hAnsi="Times New Roman"/>
              </w:rPr>
              <w:t>3,5</w:t>
            </w:r>
          </w:p>
        </w:tc>
      </w:tr>
      <w:tr w:rsidR="00483F34" w:rsidRPr="00483F34" w14:paraId="5B86D2B3" w14:textId="77777777" w:rsidTr="00473011">
        <w:trPr>
          <w:trHeight w:val="621"/>
        </w:trPr>
        <w:tc>
          <w:tcPr>
            <w:tcW w:w="9351" w:type="dxa"/>
            <w:gridSpan w:val="4"/>
            <w:vAlign w:val="center"/>
          </w:tcPr>
          <w:p w14:paraId="715B6D8E" w14:textId="77777777" w:rsidR="00483F34" w:rsidRPr="00483F34" w:rsidRDefault="00483F34" w:rsidP="00483F34">
            <w:pPr>
              <w:ind w:firstLine="0"/>
              <w:rPr>
                <w:rFonts w:ascii="Times New Roman" w:hAnsi="Times New Roman"/>
                <w:sz w:val="24"/>
                <w:szCs w:val="24"/>
              </w:rPr>
            </w:pPr>
            <w:r w:rsidRPr="00483F34">
              <w:rPr>
                <w:rFonts w:ascii="Times New Roman" w:hAnsi="Times New Roman"/>
                <w:b/>
                <w:sz w:val="24"/>
                <w:szCs w:val="24"/>
              </w:rPr>
              <w:t>Трюки без использования трапеции с перехватом планки за спиной</w:t>
            </w:r>
          </w:p>
        </w:tc>
      </w:tr>
      <w:tr w:rsidR="00483F34" w:rsidRPr="00483F34" w14:paraId="1524FCD8"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5E4E0F71"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Raley to Blind</w:t>
            </w:r>
          </w:p>
        </w:tc>
        <w:tc>
          <w:tcPr>
            <w:tcW w:w="1473" w:type="dxa"/>
            <w:tcBorders>
              <w:top w:val="single" w:sz="4" w:space="0" w:color="auto"/>
              <w:left w:val="single" w:sz="4" w:space="0" w:color="auto"/>
              <w:bottom w:val="single" w:sz="4" w:space="0" w:color="auto"/>
              <w:right w:val="single" w:sz="4" w:space="0" w:color="auto"/>
            </w:tcBorders>
            <w:vAlign w:val="center"/>
          </w:tcPr>
          <w:p w14:paraId="73B349E6"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R2B</w:t>
            </w:r>
          </w:p>
        </w:tc>
        <w:tc>
          <w:tcPr>
            <w:tcW w:w="4486" w:type="dxa"/>
            <w:tcBorders>
              <w:top w:val="single" w:sz="4" w:space="0" w:color="auto"/>
              <w:left w:val="single" w:sz="4" w:space="0" w:color="auto"/>
              <w:bottom w:val="single" w:sz="4" w:space="0" w:color="auto"/>
              <w:right w:val="single" w:sz="4" w:space="0" w:color="auto"/>
            </w:tcBorders>
            <w:vAlign w:val="center"/>
          </w:tcPr>
          <w:p w14:paraId="4026F351" w14:textId="77777777" w:rsidR="00483F34" w:rsidRPr="00483F34" w:rsidRDefault="00483F34" w:rsidP="00483F34">
            <w:pPr>
              <w:ind w:firstLine="0"/>
              <w:rPr>
                <w:rFonts w:ascii="Times New Roman" w:hAnsi="Times New Roman"/>
              </w:rPr>
            </w:pPr>
            <w:r w:rsidRPr="00483F34">
              <w:rPr>
                <w:rFonts w:ascii="Times New Roman" w:hAnsi="Times New Roman"/>
                <w:lang w:val="en-US"/>
              </w:rPr>
              <w:t>Raley</w:t>
            </w:r>
            <w:r w:rsidRPr="00483F34">
              <w:rPr>
                <w:rFonts w:ascii="Times New Roman" w:hAnsi="Times New Roman"/>
              </w:rPr>
              <w:t xml:space="preserve"> с вращением спиной вперед на 180° и перехватом планки на воде, снегу</w:t>
            </w:r>
          </w:p>
        </w:tc>
        <w:tc>
          <w:tcPr>
            <w:tcW w:w="1124" w:type="dxa"/>
            <w:tcBorders>
              <w:top w:val="single" w:sz="4" w:space="0" w:color="auto"/>
              <w:left w:val="single" w:sz="4" w:space="0" w:color="auto"/>
              <w:bottom w:val="single" w:sz="4" w:space="0" w:color="auto"/>
              <w:right w:val="single" w:sz="4" w:space="0" w:color="auto"/>
            </w:tcBorders>
            <w:vAlign w:val="center"/>
          </w:tcPr>
          <w:p w14:paraId="31514085" w14:textId="77777777" w:rsidR="00483F34" w:rsidRPr="00483F34" w:rsidRDefault="00483F34" w:rsidP="00483F34">
            <w:pPr>
              <w:ind w:firstLine="0"/>
              <w:rPr>
                <w:rFonts w:ascii="Times New Roman" w:hAnsi="Times New Roman"/>
              </w:rPr>
            </w:pPr>
            <w:r w:rsidRPr="00483F34">
              <w:rPr>
                <w:rFonts w:ascii="Times New Roman" w:hAnsi="Times New Roman"/>
              </w:rPr>
              <w:t>3,5</w:t>
            </w:r>
          </w:p>
        </w:tc>
      </w:tr>
      <w:tr w:rsidR="00483F34" w:rsidRPr="00483F34" w14:paraId="21806B2A" w14:textId="77777777" w:rsidTr="00473011">
        <w:tc>
          <w:tcPr>
            <w:tcW w:w="2268" w:type="dxa"/>
            <w:vAlign w:val="center"/>
          </w:tcPr>
          <w:p w14:paraId="4704ABBB" w14:textId="77777777" w:rsidR="00483F34" w:rsidRPr="00483F34" w:rsidRDefault="00483F34" w:rsidP="00483F34">
            <w:pPr>
              <w:ind w:firstLine="0"/>
              <w:rPr>
                <w:rFonts w:ascii="Times New Roman" w:hAnsi="Times New Roman"/>
                <w:lang w:val="en-GB"/>
              </w:rPr>
            </w:pPr>
            <w:r w:rsidRPr="00483F34">
              <w:rPr>
                <w:rFonts w:ascii="Times New Roman" w:hAnsi="Times New Roman"/>
              </w:rPr>
              <w:t>B</w:t>
            </w:r>
            <w:r w:rsidRPr="00483F34">
              <w:rPr>
                <w:rFonts w:ascii="Times New Roman" w:hAnsi="Times New Roman"/>
                <w:lang w:val="en-GB"/>
              </w:rPr>
              <w:t>lind Judge</w:t>
            </w:r>
          </w:p>
        </w:tc>
        <w:tc>
          <w:tcPr>
            <w:tcW w:w="1473" w:type="dxa"/>
            <w:vAlign w:val="center"/>
          </w:tcPr>
          <w:p w14:paraId="193D06CB"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BJ</w:t>
            </w:r>
          </w:p>
        </w:tc>
        <w:tc>
          <w:tcPr>
            <w:tcW w:w="4486" w:type="dxa"/>
            <w:vAlign w:val="center"/>
          </w:tcPr>
          <w:p w14:paraId="553A55C3" w14:textId="77777777" w:rsidR="00483F34" w:rsidRPr="00483F34" w:rsidRDefault="00483F34" w:rsidP="00483F34">
            <w:pPr>
              <w:ind w:firstLine="0"/>
              <w:rPr>
                <w:rFonts w:ascii="Times New Roman" w:hAnsi="Times New Roman"/>
              </w:rPr>
            </w:pPr>
            <w:r w:rsidRPr="00483F34">
              <w:rPr>
                <w:rFonts w:ascii="Times New Roman" w:hAnsi="Times New Roman"/>
                <w:lang w:val="en-GB"/>
              </w:rPr>
              <w:t>R</w:t>
            </w:r>
            <w:r w:rsidRPr="00483F34">
              <w:rPr>
                <w:rFonts w:ascii="Times New Roman" w:hAnsi="Times New Roman"/>
              </w:rPr>
              <w:t>2</w:t>
            </w:r>
            <w:r w:rsidRPr="00483F34">
              <w:rPr>
                <w:rFonts w:ascii="Times New Roman" w:hAnsi="Times New Roman"/>
                <w:lang w:val="en-GB"/>
              </w:rPr>
              <w:t>B</w:t>
            </w:r>
            <w:r w:rsidRPr="00483F34">
              <w:rPr>
                <w:rFonts w:ascii="Times New Roman" w:hAnsi="Times New Roman"/>
              </w:rPr>
              <w:t xml:space="preserve"> </w:t>
            </w:r>
            <w:r w:rsidRPr="00483F34">
              <w:rPr>
                <w:rFonts w:ascii="Times New Roman" w:hAnsi="Times New Roman"/>
                <w:lang w:val="en-GB"/>
              </w:rPr>
              <w:t>c</w:t>
            </w:r>
            <w:r w:rsidRPr="00483F34">
              <w:rPr>
                <w:rFonts w:ascii="Times New Roman" w:hAnsi="Times New Roman"/>
              </w:rPr>
              <w:t xml:space="preserve"> перехватом планки в воздухе</w:t>
            </w:r>
          </w:p>
        </w:tc>
        <w:tc>
          <w:tcPr>
            <w:tcW w:w="1124" w:type="dxa"/>
            <w:vAlign w:val="center"/>
          </w:tcPr>
          <w:p w14:paraId="39F906A3" w14:textId="77777777" w:rsidR="00483F34" w:rsidRPr="00483F34" w:rsidRDefault="00483F34" w:rsidP="00483F34">
            <w:pPr>
              <w:ind w:firstLine="0"/>
              <w:rPr>
                <w:rFonts w:ascii="Times New Roman" w:hAnsi="Times New Roman"/>
              </w:rPr>
            </w:pPr>
            <w:r w:rsidRPr="00483F34">
              <w:rPr>
                <w:rFonts w:ascii="Times New Roman" w:hAnsi="Times New Roman"/>
              </w:rPr>
              <w:t>4</w:t>
            </w:r>
          </w:p>
        </w:tc>
      </w:tr>
      <w:tr w:rsidR="00483F34" w:rsidRPr="00483F34" w14:paraId="00081B52" w14:textId="77777777" w:rsidTr="00473011">
        <w:tc>
          <w:tcPr>
            <w:tcW w:w="2268" w:type="dxa"/>
            <w:vAlign w:val="center"/>
          </w:tcPr>
          <w:p w14:paraId="569BFCD4"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US"/>
              </w:rPr>
              <w:t>B</w:t>
            </w:r>
            <w:r w:rsidRPr="00483F34">
              <w:rPr>
                <w:rFonts w:ascii="Times New Roman" w:hAnsi="Times New Roman"/>
                <w:lang w:val="en-GB"/>
              </w:rPr>
              <w:t>lind Judge</w:t>
            </w:r>
            <w:r w:rsidRPr="00483F34">
              <w:rPr>
                <w:rFonts w:ascii="Times New Roman" w:hAnsi="Times New Roman"/>
                <w:lang w:val="en-US"/>
              </w:rPr>
              <w:t xml:space="preserve"> </w:t>
            </w:r>
            <w:r w:rsidRPr="00483F34">
              <w:rPr>
                <w:rFonts w:ascii="Times New Roman" w:hAnsi="Times New Roman"/>
                <w:lang w:val="en-GB"/>
              </w:rPr>
              <w:t>3 (</w:t>
            </w:r>
            <w:r w:rsidRPr="00483F34">
              <w:rPr>
                <w:rFonts w:ascii="Times New Roman" w:hAnsi="Times New Roman"/>
                <w:lang w:val="en-US"/>
              </w:rPr>
              <w:t>B</w:t>
            </w:r>
            <w:r w:rsidRPr="00483F34">
              <w:rPr>
                <w:rFonts w:ascii="Times New Roman" w:hAnsi="Times New Roman"/>
                <w:lang w:val="en-GB"/>
              </w:rPr>
              <w:t>ackside</w:t>
            </w:r>
            <w:r w:rsidRPr="00483F34">
              <w:rPr>
                <w:rFonts w:ascii="Times New Roman" w:hAnsi="Times New Roman"/>
                <w:lang w:val="en-US"/>
              </w:rPr>
              <w:t xml:space="preserve"> 3</w:t>
            </w:r>
            <w:r w:rsidRPr="00483F34">
              <w:rPr>
                <w:rFonts w:ascii="Times New Roman" w:hAnsi="Times New Roman"/>
                <w:lang w:val="en-GB"/>
              </w:rPr>
              <w:t>)</w:t>
            </w:r>
          </w:p>
        </w:tc>
        <w:tc>
          <w:tcPr>
            <w:tcW w:w="1473" w:type="dxa"/>
            <w:vAlign w:val="center"/>
          </w:tcPr>
          <w:p w14:paraId="393F314D"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BJ3</w:t>
            </w:r>
          </w:p>
        </w:tc>
        <w:tc>
          <w:tcPr>
            <w:tcW w:w="4486" w:type="dxa"/>
            <w:vAlign w:val="center"/>
          </w:tcPr>
          <w:p w14:paraId="48531A1C" w14:textId="77777777" w:rsidR="00483F34" w:rsidRPr="00483F34" w:rsidRDefault="00483F34" w:rsidP="00483F34">
            <w:pPr>
              <w:ind w:firstLine="0"/>
              <w:rPr>
                <w:rFonts w:ascii="Times New Roman" w:hAnsi="Times New Roman"/>
              </w:rPr>
            </w:pPr>
            <w:r w:rsidRPr="00483F34">
              <w:rPr>
                <w:rFonts w:ascii="Times New Roman" w:hAnsi="Times New Roman"/>
                <w:lang w:val="en-US"/>
              </w:rPr>
              <w:t>BJ</w:t>
            </w:r>
            <w:r w:rsidRPr="00483F34">
              <w:rPr>
                <w:rFonts w:ascii="Times New Roman" w:hAnsi="Times New Roman"/>
              </w:rPr>
              <w:t xml:space="preserve"> </w:t>
            </w:r>
            <w:r w:rsidRPr="00483F34">
              <w:rPr>
                <w:rFonts w:ascii="Times New Roman" w:hAnsi="Times New Roman"/>
                <w:lang w:val="en-US"/>
              </w:rPr>
              <w:t>c</w:t>
            </w:r>
            <w:r w:rsidRPr="00483F34">
              <w:rPr>
                <w:rFonts w:ascii="Times New Roman" w:hAnsi="Times New Roman"/>
              </w:rPr>
              <w:t xml:space="preserve"> дополнительным вращением на 180°</w:t>
            </w:r>
          </w:p>
        </w:tc>
        <w:tc>
          <w:tcPr>
            <w:tcW w:w="1124" w:type="dxa"/>
            <w:vAlign w:val="center"/>
          </w:tcPr>
          <w:p w14:paraId="371D746C" w14:textId="77777777" w:rsidR="00483F34" w:rsidRPr="00483F34" w:rsidRDefault="00483F34" w:rsidP="00483F34">
            <w:pPr>
              <w:ind w:firstLine="0"/>
              <w:rPr>
                <w:rFonts w:ascii="Times New Roman" w:hAnsi="Times New Roman"/>
              </w:rPr>
            </w:pPr>
            <w:r w:rsidRPr="00483F34">
              <w:rPr>
                <w:rFonts w:ascii="Times New Roman" w:hAnsi="Times New Roman"/>
              </w:rPr>
              <w:t>5</w:t>
            </w:r>
          </w:p>
        </w:tc>
      </w:tr>
      <w:tr w:rsidR="00483F34" w:rsidRPr="00483F34" w14:paraId="3B54FADF" w14:textId="77777777" w:rsidTr="00473011">
        <w:tc>
          <w:tcPr>
            <w:tcW w:w="2268" w:type="dxa"/>
            <w:vAlign w:val="center"/>
          </w:tcPr>
          <w:p w14:paraId="520CC239"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US"/>
              </w:rPr>
              <w:t>B</w:t>
            </w:r>
            <w:r w:rsidRPr="00483F34">
              <w:rPr>
                <w:rFonts w:ascii="Times New Roman" w:hAnsi="Times New Roman"/>
                <w:lang w:val="en-GB"/>
              </w:rPr>
              <w:t>lind Judge</w:t>
            </w:r>
            <w:r w:rsidRPr="00483F34">
              <w:rPr>
                <w:rFonts w:ascii="Times New Roman" w:hAnsi="Times New Roman"/>
                <w:lang w:val="en-US"/>
              </w:rPr>
              <w:t xml:space="preserve"> </w:t>
            </w:r>
            <w:r w:rsidRPr="00483F34">
              <w:rPr>
                <w:rFonts w:ascii="Times New Roman" w:hAnsi="Times New Roman"/>
                <w:lang w:val="en-GB"/>
              </w:rPr>
              <w:t>5 (</w:t>
            </w:r>
            <w:r w:rsidRPr="00483F34">
              <w:rPr>
                <w:rFonts w:ascii="Times New Roman" w:hAnsi="Times New Roman"/>
                <w:lang w:val="en-US"/>
              </w:rPr>
              <w:t>B</w:t>
            </w:r>
            <w:r w:rsidRPr="00483F34">
              <w:rPr>
                <w:rFonts w:ascii="Times New Roman" w:hAnsi="Times New Roman"/>
                <w:lang w:val="en-GB"/>
              </w:rPr>
              <w:t>ackside</w:t>
            </w:r>
            <w:r w:rsidRPr="00483F34">
              <w:rPr>
                <w:rFonts w:ascii="Times New Roman" w:hAnsi="Times New Roman"/>
                <w:lang w:val="en-US"/>
              </w:rPr>
              <w:t xml:space="preserve"> </w:t>
            </w:r>
            <w:r w:rsidRPr="00483F34">
              <w:rPr>
                <w:rFonts w:ascii="Times New Roman" w:hAnsi="Times New Roman"/>
                <w:lang w:val="en-GB"/>
              </w:rPr>
              <w:t>5)</w:t>
            </w:r>
          </w:p>
        </w:tc>
        <w:tc>
          <w:tcPr>
            <w:tcW w:w="1473" w:type="dxa"/>
            <w:vAlign w:val="center"/>
          </w:tcPr>
          <w:p w14:paraId="4E83EFB5"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BJ5</w:t>
            </w:r>
          </w:p>
        </w:tc>
        <w:tc>
          <w:tcPr>
            <w:tcW w:w="4486" w:type="dxa"/>
            <w:vAlign w:val="center"/>
          </w:tcPr>
          <w:p w14:paraId="368FC28E" w14:textId="77777777" w:rsidR="00483F34" w:rsidRPr="00483F34" w:rsidRDefault="00483F34" w:rsidP="00483F34">
            <w:pPr>
              <w:ind w:firstLine="0"/>
              <w:rPr>
                <w:rFonts w:ascii="Times New Roman" w:hAnsi="Times New Roman"/>
              </w:rPr>
            </w:pPr>
            <w:r w:rsidRPr="00483F34">
              <w:rPr>
                <w:rFonts w:ascii="Times New Roman" w:hAnsi="Times New Roman"/>
                <w:lang w:val="en-US"/>
              </w:rPr>
              <w:t>BJ</w:t>
            </w:r>
            <w:r w:rsidRPr="00483F34">
              <w:rPr>
                <w:rFonts w:ascii="Times New Roman" w:hAnsi="Times New Roman"/>
              </w:rPr>
              <w:t xml:space="preserve">3 </w:t>
            </w:r>
            <w:r w:rsidRPr="00483F34">
              <w:rPr>
                <w:rFonts w:ascii="Times New Roman" w:hAnsi="Times New Roman"/>
                <w:lang w:val="en-US"/>
              </w:rPr>
              <w:t>c</w:t>
            </w:r>
            <w:r w:rsidRPr="00483F34">
              <w:rPr>
                <w:rFonts w:ascii="Times New Roman" w:hAnsi="Times New Roman"/>
              </w:rPr>
              <w:t xml:space="preserve"> дополнительным вращением спиной вперед на 180° и перехватом планки на воде, снегу</w:t>
            </w:r>
          </w:p>
        </w:tc>
        <w:tc>
          <w:tcPr>
            <w:tcW w:w="1124" w:type="dxa"/>
            <w:vAlign w:val="center"/>
          </w:tcPr>
          <w:p w14:paraId="44278638" w14:textId="77777777" w:rsidR="00483F34" w:rsidRPr="00483F34" w:rsidRDefault="00483F34" w:rsidP="00483F34">
            <w:pPr>
              <w:ind w:firstLine="0"/>
              <w:rPr>
                <w:rFonts w:ascii="Times New Roman" w:hAnsi="Times New Roman"/>
              </w:rPr>
            </w:pPr>
            <w:r w:rsidRPr="00483F34">
              <w:rPr>
                <w:rFonts w:ascii="Times New Roman" w:hAnsi="Times New Roman"/>
                <w:lang w:val="en-US"/>
              </w:rPr>
              <w:t>6,5</w:t>
            </w:r>
          </w:p>
        </w:tc>
      </w:tr>
      <w:tr w:rsidR="00483F34" w:rsidRPr="00483F34" w14:paraId="0DAA5A2F" w14:textId="77777777" w:rsidTr="00473011">
        <w:tc>
          <w:tcPr>
            <w:tcW w:w="2268" w:type="dxa"/>
            <w:vAlign w:val="center"/>
          </w:tcPr>
          <w:p w14:paraId="4628FF66"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B</w:t>
            </w:r>
            <w:r w:rsidRPr="00483F34">
              <w:rPr>
                <w:rFonts w:ascii="Times New Roman" w:hAnsi="Times New Roman"/>
                <w:lang w:val="en-GB"/>
              </w:rPr>
              <w:t>lind Judge</w:t>
            </w:r>
            <w:r w:rsidRPr="00483F34">
              <w:rPr>
                <w:rFonts w:ascii="Times New Roman" w:hAnsi="Times New Roman"/>
                <w:lang w:val="en-US"/>
              </w:rPr>
              <w:t xml:space="preserve"> </w:t>
            </w:r>
            <w:r w:rsidRPr="00483F34">
              <w:rPr>
                <w:rFonts w:ascii="Times New Roman" w:hAnsi="Times New Roman"/>
                <w:lang w:val="en-GB"/>
              </w:rPr>
              <w:t>7 (</w:t>
            </w:r>
            <w:r w:rsidRPr="00483F34">
              <w:rPr>
                <w:rFonts w:ascii="Times New Roman" w:hAnsi="Times New Roman"/>
                <w:lang w:val="en-US"/>
              </w:rPr>
              <w:t>B</w:t>
            </w:r>
            <w:r w:rsidRPr="00483F34">
              <w:rPr>
                <w:rFonts w:ascii="Times New Roman" w:hAnsi="Times New Roman"/>
                <w:lang w:val="en-GB"/>
              </w:rPr>
              <w:t>ackside</w:t>
            </w:r>
            <w:r w:rsidRPr="00483F34">
              <w:rPr>
                <w:rFonts w:ascii="Times New Roman" w:hAnsi="Times New Roman"/>
                <w:lang w:val="en-US"/>
              </w:rPr>
              <w:t xml:space="preserve"> 7</w:t>
            </w:r>
            <w:r w:rsidRPr="00483F34">
              <w:rPr>
                <w:rFonts w:ascii="Times New Roman" w:hAnsi="Times New Roman"/>
                <w:lang w:val="en-GB"/>
              </w:rPr>
              <w:t>)</w:t>
            </w:r>
          </w:p>
        </w:tc>
        <w:tc>
          <w:tcPr>
            <w:tcW w:w="1473" w:type="dxa"/>
            <w:vAlign w:val="center"/>
          </w:tcPr>
          <w:p w14:paraId="2DDAC359"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BJ7</w:t>
            </w:r>
          </w:p>
        </w:tc>
        <w:tc>
          <w:tcPr>
            <w:tcW w:w="4486" w:type="dxa"/>
            <w:vAlign w:val="center"/>
          </w:tcPr>
          <w:p w14:paraId="3C84F843" w14:textId="77777777" w:rsidR="00483F34" w:rsidRPr="00483F34" w:rsidRDefault="00483F34" w:rsidP="00483F34">
            <w:pPr>
              <w:ind w:firstLine="0"/>
              <w:rPr>
                <w:rFonts w:ascii="Times New Roman" w:hAnsi="Times New Roman"/>
              </w:rPr>
            </w:pPr>
            <w:r w:rsidRPr="00483F34">
              <w:rPr>
                <w:rFonts w:ascii="Times New Roman" w:hAnsi="Times New Roman"/>
                <w:lang w:val="en-US"/>
              </w:rPr>
              <w:t>BJ</w:t>
            </w:r>
            <w:r w:rsidRPr="00483F34">
              <w:rPr>
                <w:rFonts w:ascii="Times New Roman" w:hAnsi="Times New Roman"/>
              </w:rPr>
              <w:t xml:space="preserve">3 </w:t>
            </w:r>
            <w:r w:rsidRPr="00483F34">
              <w:rPr>
                <w:rFonts w:ascii="Times New Roman" w:hAnsi="Times New Roman"/>
                <w:lang w:val="en-US"/>
              </w:rPr>
              <w:t>c</w:t>
            </w:r>
            <w:r w:rsidRPr="00483F34">
              <w:rPr>
                <w:rFonts w:ascii="Times New Roman" w:hAnsi="Times New Roman"/>
              </w:rPr>
              <w:t xml:space="preserve"> дополнительным вращением на 360° и перехватом планки в воздухе</w:t>
            </w:r>
          </w:p>
        </w:tc>
        <w:tc>
          <w:tcPr>
            <w:tcW w:w="1124" w:type="dxa"/>
            <w:vAlign w:val="center"/>
          </w:tcPr>
          <w:p w14:paraId="5434EE64" w14:textId="77777777" w:rsidR="00483F34" w:rsidRPr="00483F34" w:rsidRDefault="00483F34" w:rsidP="00483F34">
            <w:pPr>
              <w:ind w:firstLine="0"/>
              <w:rPr>
                <w:rFonts w:ascii="Times New Roman" w:hAnsi="Times New Roman"/>
              </w:rPr>
            </w:pPr>
            <w:r w:rsidRPr="00483F34">
              <w:rPr>
                <w:rFonts w:ascii="Times New Roman" w:hAnsi="Times New Roman"/>
              </w:rPr>
              <w:t>7,5</w:t>
            </w:r>
          </w:p>
        </w:tc>
      </w:tr>
      <w:tr w:rsidR="00483F34" w:rsidRPr="00483F34" w14:paraId="26E10353" w14:textId="77777777" w:rsidTr="00473011">
        <w:tc>
          <w:tcPr>
            <w:tcW w:w="2268" w:type="dxa"/>
            <w:vAlign w:val="center"/>
          </w:tcPr>
          <w:p w14:paraId="5B52671C" w14:textId="77777777" w:rsidR="00483F34" w:rsidRPr="00483F34" w:rsidRDefault="00483F34" w:rsidP="00483F34">
            <w:pPr>
              <w:ind w:firstLine="0"/>
              <w:rPr>
                <w:rFonts w:ascii="Times New Roman" w:hAnsi="Times New Roman"/>
              </w:rPr>
            </w:pPr>
            <w:r w:rsidRPr="00483F34">
              <w:rPr>
                <w:rFonts w:ascii="Times New Roman" w:hAnsi="Times New Roman"/>
                <w:lang w:val="en-US"/>
              </w:rPr>
              <w:t>Raley</w:t>
            </w:r>
            <w:r w:rsidRPr="00483F34">
              <w:rPr>
                <w:rFonts w:ascii="Times New Roman" w:hAnsi="Times New Roman"/>
              </w:rPr>
              <w:t xml:space="preserve"> </w:t>
            </w:r>
            <w:r w:rsidRPr="00483F34">
              <w:rPr>
                <w:rFonts w:ascii="Times New Roman" w:hAnsi="Times New Roman"/>
                <w:lang w:val="en-US"/>
              </w:rPr>
              <w:t>to</w:t>
            </w:r>
            <w:r w:rsidRPr="00483F34">
              <w:rPr>
                <w:rFonts w:ascii="Times New Roman" w:hAnsi="Times New Roman"/>
              </w:rPr>
              <w:t xml:space="preserve"> </w:t>
            </w:r>
            <w:r w:rsidRPr="00483F34">
              <w:rPr>
                <w:rFonts w:ascii="Times New Roman" w:hAnsi="Times New Roman"/>
                <w:lang w:val="en-US"/>
              </w:rPr>
              <w:t>Wrapped</w:t>
            </w:r>
          </w:p>
        </w:tc>
        <w:tc>
          <w:tcPr>
            <w:tcW w:w="1473" w:type="dxa"/>
            <w:vAlign w:val="center"/>
          </w:tcPr>
          <w:p w14:paraId="034A7332" w14:textId="77777777" w:rsidR="00483F34" w:rsidRPr="00483F34" w:rsidRDefault="00483F34" w:rsidP="00483F34">
            <w:pPr>
              <w:ind w:firstLine="0"/>
              <w:rPr>
                <w:rFonts w:ascii="Times New Roman" w:hAnsi="Times New Roman"/>
              </w:rPr>
            </w:pPr>
            <w:r w:rsidRPr="00483F34">
              <w:rPr>
                <w:rFonts w:ascii="Times New Roman" w:hAnsi="Times New Roman"/>
              </w:rPr>
              <w:t>R2</w:t>
            </w:r>
            <w:r w:rsidRPr="00483F34">
              <w:rPr>
                <w:rFonts w:ascii="Times New Roman" w:hAnsi="Times New Roman"/>
                <w:lang w:val="en-GB"/>
              </w:rPr>
              <w:t>W</w:t>
            </w:r>
          </w:p>
        </w:tc>
        <w:tc>
          <w:tcPr>
            <w:tcW w:w="4486" w:type="dxa"/>
            <w:vAlign w:val="center"/>
          </w:tcPr>
          <w:p w14:paraId="5A31E65B" w14:textId="77777777" w:rsidR="00483F34" w:rsidRPr="00483F34" w:rsidRDefault="00483F34" w:rsidP="00483F34">
            <w:pPr>
              <w:ind w:firstLine="0"/>
              <w:rPr>
                <w:rFonts w:ascii="Times New Roman" w:hAnsi="Times New Roman"/>
              </w:rPr>
            </w:pPr>
            <w:r w:rsidRPr="00483F34">
              <w:rPr>
                <w:rFonts w:ascii="Times New Roman" w:hAnsi="Times New Roman"/>
                <w:lang w:val="en-US"/>
              </w:rPr>
              <w:t>Raley</w:t>
            </w:r>
            <w:r w:rsidRPr="00483F34">
              <w:rPr>
                <w:rFonts w:ascii="Times New Roman" w:hAnsi="Times New Roman"/>
              </w:rPr>
              <w:t xml:space="preserve"> с вращением лицом вперед на 360° и перехватом планки на воде, снегу</w:t>
            </w:r>
          </w:p>
        </w:tc>
        <w:tc>
          <w:tcPr>
            <w:tcW w:w="1124" w:type="dxa"/>
            <w:vAlign w:val="center"/>
          </w:tcPr>
          <w:p w14:paraId="475F1CCF" w14:textId="77777777" w:rsidR="00483F34" w:rsidRPr="00483F34" w:rsidRDefault="00483F34" w:rsidP="00483F34">
            <w:pPr>
              <w:ind w:firstLine="0"/>
              <w:rPr>
                <w:rFonts w:ascii="Times New Roman" w:hAnsi="Times New Roman"/>
              </w:rPr>
            </w:pPr>
            <w:r w:rsidRPr="00483F34">
              <w:rPr>
                <w:rFonts w:ascii="Times New Roman" w:hAnsi="Times New Roman"/>
              </w:rPr>
              <w:t>4</w:t>
            </w:r>
          </w:p>
        </w:tc>
      </w:tr>
      <w:tr w:rsidR="00483F34" w:rsidRPr="00483F34" w14:paraId="097599E7" w14:textId="77777777" w:rsidTr="00473011">
        <w:tc>
          <w:tcPr>
            <w:tcW w:w="2268" w:type="dxa"/>
            <w:vAlign w:val="center"/>
          </w:tcPr>
          <w:p w14:paraId="21493DA1" w14:textId="77777777" w:rsidR="00483F34" w:rsidRPr="00483F34" w:rsidRDefault="00483F34" w:rsidP="00483F34">
            <w:pPr>
              <w:ind w:firstLine="0"/>
              <w:rPr>
                <w:rFonts w:ascii="Times New Roman" w:hAnsi="Times New Roman"/>
              </w:rPr>
            </w:pPr>
            <w:r w:rsidRPr="00483F34">
              <w:rPr>
                <w:rFonts w:ascii="Times New Roman" w:hAnsi="Times New Roman"/>
              </w:rPr>
              <w:t>F</w:t>
            </w:r>
            <w:r w:rsidRPr="00483F34">
              <w:rPr>
                <w:rFonts w:ascii="Times New Roman" w:hAnsi="Times New Roman"/>
                <w:lang w:val="en-GB"/>
              </w:rPr>
              <w:t>rontside</w:t>
            </w:r>
            <w:r w:rsidRPr="00483F34">
              <w:rPr>
                <w:rFonts w:ascii="Times New Roman" w:hAnsi="Times New Roman"/>
              </w:rPr>
              <w:t xml:space="preserve"> 313 </w:t>
            </w:r>
          </w:p>
        </w:tc>
        <w:tc>
          <w:tcPr>
            <w:tcW w:w="1473" w:type="dxa"/>
            <w:vAlign w:val="center"/>
          </w:tcPr>
          <w:p w14:paraId="11CDFEFD" w14:textId="77777777" w:rsidR="00483F34" w:rsidRPr="00483F34" w:rsidRDefault="00483F34" w:rsidP="00483F34">
            <w:pPr>
              <w:ind w:firstLine="0"/>
              <w:rPr>
                <w:rFonts w:ascii="Times New Roman" w:hAnsi="Times New Roman"/>
              </w:rPr>
            </w:pPr>
            <w:r w:rsidRPr="00483F34">
              <w:rPr>
                <w:rFonts w:ascii="Times New Roman" w:hAnsi="Times New Roman"/>
              </w:rPr>
              <w:t>313</w:t>
            </w:r>
          </w:p>
        </w:tc>
        <w:tc>
          <w:tcPr>
            <w:tcW w:w="4486" w:type="dxa"/>
            <w:vAlign w:val="center"/>
          </w:tcPr>
          <w:p w14:paraId="26BBFDEA" w14:textId="77777777" w:rsidR="00483F34" w:rsidRPr="00483F34" w:rsidRDefault="00483F34" w:rsidP="00483F34">
            <w:pPr>
              <w:ind w:firstLine="0"/>
              <w:rPr>
                <w:rFonts w:ascii="Times New Roman" w:hAnsi="Times New Roman"/>
              </w:rPr>
            </w:pPr>
            <w:r w:rsidRPr="00483F34">
              <w:rPr>
                <w:rFonts w:ascii="Times New Roman" w:hAnsi="Times New Roman"/>
                <w:lang w:val="en-GB"/>
              </w:rPr>
              <w:t>R</w:t>
            </w:r>
            <w:r w:rsidRPr="00483F34">
              <w:rPr>
                <w:rFonts w:ascii="Times New Roman" w:hAnsi="Times New Roman"/>
              </w:rPr>
              <w:t xml:space="preserve">2W </w:t>
            </w:r>
            <w:r w:rsidRPr="00483F34">
              <w:rPr>
                <w:rFonts w:ascii="Times New Roman" w:hAnsi="Times New Roman"/>
                <w:lang w:val="en-GB"/>
              </w:rPr>
              <w:t>c</w:t>
            </w:r>
            <w:r w:rsidRPr="00483F34">
              <w:rPr>
                <w:rFonts w:ascii="Times New Roman" w:hAnsi="Times New Roman"/>
              </w:rPr>
              <w:t xml:space="preserve"> пер</w:t>
            </w:r>
            <w:r w:rsidRPr="00483F34">
              <w:rPr>
                <w:rFonts w:ascii="Times New Roman" w:hAnsi="Times New Roman"/>
                <w:lang w:val="en-US"/>
              </w:rPr>
              <w:t>e</w:t>
            </w:r>
            <w:r w:rsidRPr="00483F34">
              <w:rPr>
                <w:rFonts w:ascii="Times New Roman" w:hAnsi="Times New Roman"/>
              </w:rPr>
              <w:t>хватом планки в воздухе</w:t>
            </w:r>
          </w:p>
        </w:tc>
        <w:tc>
          <w:tcPr>
            <w:tcW w:w="1124" w:type="dxa"/>
            <w:vAlign w:val="center"/>
          </w:tcPr>
          <w:p w14:paraId="1508B0DC" w14:textId="77777777" w:rsidR="00483F34" w:rsidRPr="00483F34" w:rsidRDefault="00483F34" w:rsidP="00483F34">
            <w:pPr>
              <w:ind w:firstLine="0"/>
              <w:rPr>
                <w:rFonts w:ascii="Times New Roman" w:hAnsi="Times New Roman"/>
              </w:rPr>
            </w:pPr>
            <w:r w:rsidRPr="00483F34">
              <w:rPr>
                <w:rFonts w:ascii="Times New Roman" w:hAnsi="Times New Roman"/>
                <w:lang w:val="en-US"/>
              </w:rPr>
              <w:t>4,5</w:t>
            </w:r>
          </w:p>
        </w:tc>
      </w:tr>
      <w:tr w:rsidR="00483F34" w:rsidRPr="00483F34" w14:paraId="48F8EA33" w14:textId="77777777" w:rsidTr="00473011">
        <w:tc>
          <w:tcPr>
            <w:tcW w:w="2268" w:type="dxa"/>
            <w:vAlign w:val="center"/>
          </w:tcPr>
          <w:p w14:paraId="7F9DEC4F" w14:textId="77777777" w:rsidR="00483F34" w:rsidRPr="00483F34" w:rsidRDefault="00483F34" w:rsidP="00483F34">
            <w:pPr>
              <w:ind w:firstLine="0"/>
              <w:rPr>
                <w:rFonts w:ascii="Times New Roman" w:hAnsi="Times New Roman"/>
                <w:lang w:val="en-GB"/>
              </w:rPr>
            </w:pPr>
            <w:r w:rsidRPr="00483F34">
              <w:rPr>
                <w:rFonts w:ascii="Times New Roman" w:hAnsi="Times New Roman"/>
              </w:rPr>
              <w:t>F</w:t>
            </w:r>
            <w:r w:rsidRPr="00483F34">
              <w:rPr>
                <w:rFonts w:ascii="Times New Roman" w:hAnsi="Times New Roman"/>
                <w:lang w:val="en-GB"/>
              </w:rPr>
              <w:t xml:space="preserve">rontside 315 </w:t>
            </w:r>
          </w:p>
        </w:tc>
        <w:tc>
          <w:tcPr>
            <w:tcW w:w="1473" w:type="dxa"/>
            <w:vAlign w:val="center"/>
          </w:tcPr>
          <w:p w14:paraId="687F9825"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315</w:t>
            </w:r>
          </w:p>
        </w:tc>
        <w:tc>
          <w:tcPr>
            <w:tcW w:w="4486" w:type="dxa"/>
            <w:vAlign w:val="center"/>
          </w:tcPr>
          <w:p w14:paraId="01FCB09E" w14:textId="77777777" w:rsidR="00483F34" w:rsidRPr="00483F34" w:rsidRDefault="00483F34" w:rsidP="00483F34">
            <w:pPr>
              <w:ind w:firstLine="0"/>
              <w:rPr>
                <w:rFonts w:ascii="Times New Roman" w:hAnsi="Times New Roman"/>
              </w:rPr>
            </w:pPr>
            <w:r w:rsidRPr="00483F34">
              <w:rPr>
                <w:rFonts w:ascii="Times New Roman" w:hAnsi="Times New Roman"/>
                <w:lang w:val="en-US"/>
              </w:rPr>
              <w:t>313</w:t>
            </w:r>
            <w:r w:rsidRPr="00483F34">
              <w:rPr>
                <w:rFonts w:ascii="Times New Roman" w:hAnsi="Times New Roman"/>
              </w:rPr>
              <w:t xml:space="preserve"> с дополнительным вращением на 180°</w:t>
            </w:r>
          </w:p>
        </w:tc>
        <w:tc>
          <w:tcPr>
            <w:tcW w:w="1124" w:type="dxa"/>
            <w:vAlign w:val="center"/>
          </w:tcPr>
          <w:p w14:paraId="56104376" w14:textId="77777777" w:rsidR="00483F34" w:rsidRPr="00483F34" w:rsidRDefault="00483F34" w:rsidP="00483F34">
            <w:pPr>
              <w:ind w:firstLine="0"/>
              <w:rPr>
                <w:rFonts w:ascii="Times New Roman" w:hAnsi="Times New Roman"/>
              </w:rPr>
            </w:pPr>
            <w:r w:rsidRPr="00483F34">
              <w:rPr>
                <w:rFonts w:ascii="Times New Roman" w:hAnsi="Times New Roman"/>
                <w:lang w:val="en-US"/>
              </w:rPr>
              <w:t>5</w:t>
            </w:r>
          </w:p>
        </w:tc>
      </w:tr>
      <w:tr w:rsidR="00483F34" w:rsidRPr="00483F34" w14:paraId="3CE0D8C1" w14:textId="77777777" w:rsidTr="00473011">
        <w:tc>
          <w:tcPr>
            <w:tcW w:w="2268" w:type="dxa"/>
            <w:vAlign w:val="center"/>
          </w:tcPr>
          <w:p w14:paraId="103D7954" w14:textId="77777777" w:rsidR="00483F34" w:rsidRPr="00483F34" w:rsidRDefault="00483F34" w:rsidP="00483F34">
            <w:pPr>
              <w:ind w:firstLine="0"/>
              <w:rPr>
                <w:rFonts w:ascii="Times New Roman" w:hAnsi="Times New Roman"/>
                <w:lang w:val="en-GB"/>
              </w:rPr>
            </w:pPr>
            <w:r w:rsidRPr="00483F34">
              <w:rPr>
                <w:rFonts w:ascii="Times New Roman" w:hAnsi="Times New Roman"/>
              </w:rPr>
              <w:t>F</w:t>
            </w:r>
            <w:r w:rsidRPr="00483F34">
              <w:rPr>
                <w:rFonts w:ascii="Times New Roman" w:hAnsi="Times New Roman"/>
                <w:lang w:val="en-GB"/>
              </w:rPr>
              <w:t>rontside 317</w:t>
            </w:r>
          </w:p>
        </w:tc>
        <w:tc>
          <w:tcPr>
            <w:tcW w:w="1473" w:type="dxa"/>
            <w:vAlign w:val="center"/>
          </w:tcPr>
          <w:p w14:paraId="216433FB"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317</w:t>
            </w:r>
          </w:p>
        </w:tc>
        <w:tc>
          <w:tcPr>
            <w:tcW w:w="4486" w:type="dxa"/>
            <w:vAlign w:val="center"/>
          </w:tcPr>
          <w:p w14:paraId="1C2ADAF5" w14:textId="77777777" w:rsidR="00483F34" w:rsidRPr="00483F34" w:rsidRDefault="00483F34" w:rsidP="00483F34">
            <w:pPr>
              <w:ind w:firstLine="0"/>
              <w:rPr>
                <w:rFonts w:ascii="Times New Roman" w:hAnsi="Times New Roman"/>
              </w:rPr>
            </w:pPr>
            <w:r w:rsidRPr="00483F34">
              <w:rPr>
                <w:rFonts w:ascii="Times New Roman" w:hAnsi="Times New Roman"/>
              </w:rPr>
              <w:t xml:space="preserve">313 с дополнительным вращением </w:t>
            </w:r>
            <w:r w:rsidRPr="00483F34">
              <w:rPr>
                <w:rFonts w:ascii="Times New Roman" w:hAnsi="Times New Roman"/>
              </w:rPr>
              <w:lastRenderedPageBreak/>
              <w:t>на 360° и перехватом планки в воздухе</w:t>
            </w:r>
          </w:p>
        </w:tc>
        <w:tc>
          <w:tcPr>
            <w:tcW w:w="1124" w:type="dxa"/>
            <w:vAlign w:val="center"/>
          </w:tcPr>
          <w:p w14:paraId="331EBA61" w14:textId="77777777" w:rsidR="00483F34" w:rsidRPr="00483F34" w:rsidRDefault="00483F34" w:rsidP="00483F34">
            <w:pPr>
              <w:ind w:firstLine="0"/>
              <w:rPr>
                <w:rFonts w:ascii="Times New Roman" w:hAnsi="Times New Roman"/>
              </w:rPr>
            </w:pPr>
            <w:r w:rsidRPr="00483F34">
              <w:rPr>
                <w:rFonts w:ascii="Times New Roman" w:hAnsi="Times New Roman"/>
                <w:lang w:val="en-US"/>
              </w:rPr>
              <w:lastRenderedPageBreak/>
              <w:t>7</w:t>
            </w:r>
          </w:p>
        </w:tc>
      </w:tr>
      <w:tr w:rsidR="00483F34" w:rsidRPr="00483F34" w14:paraId="2E32BDE3" w14:textId="77777777" w:rsidTr="00473011">
        <w:tc>
          <w:tcPr>
            <w:tcW w:w="2268" w:type="dxa"/>
            <w:vAlign w:val="center"/>
          </w:tcPr>
          <w:p w14:paraId="18E842D3"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lastRenderedPageBreak/>
              <w:t>Back Roll to Blind</w:t>
            </w:r>
          </w:p>
        </w:tc>
        <w:tc>
          <w:tcPr>
            <w:tcW w:w="1473" w:type="dxa"/>
            <w:vAlign w:val="center"/>
          </w:tcPr>
          <w:p w14:paraId="215862E9"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BR2B</w:t>
            </w:r>
          </w:p>
        </w:tc>
        <w:tc>
          <w:tcPr>
            <w:tcW w:w="4486" w:type="dxa"/>
            <w:vAlign w:val="center"/>
          </w:tcPr>
          <w:p w14:paraId="56D73858" w14:textId="77777777" w:rsidR="00483F34" w:rsidRPr="00483F34" w:rsidRDefault="00483F34" w:rsidP="00483F34">
            <w:pPr>
              <w:ind w:firstLine="0"/>
              <w:rPr>
                <w:rFonts w:ascii="Times New Roman" w:hAnsi="Times New Roman"/>
              </w:rPr>
            </w:pPr>
            <w:r w:rsidRPr="00483F34">
              <w:rPr>
                <w:rFonts w:ascii="Times New Roman" w:hAnsi="Times New Roman"/>
              </w:rPr>
              <w:t>ВR со сменой направления вращения спиной вперед на 180° и перехватом планки на воде, снегу</w:t>
            </w:r>
          </w:p>
        </w:tc>
        <w:tc>
          <w:tcPr>
            <w:tcW w:w="1124" w:type="dxa"/>
            <w:vAlign w:val="center"/>
          </w:tcPr>
          <w:p w14:paraId="19996E8C" w14:textId="77777777" w:rsidR="00483F34" w:rsidRPr="00483F34" w:rsidRDefault="00483F34" w:rsidP="00483F34">
            <w:pPr>
              <w:ind w:firstLine="0"/>
              <w:rPr>
                <w:rFonts w:ascii="Times New Roman" w:hAnsi="Times New Roman"/>
              </w:rPr>
            </w:pPr>
            <w:r w:rsidRPr="00483F34">
              <w:rPr>
                <w:rFonts w:ascii="Times New Roman" w:hAnsi="Times New Roman"/>
                <w:lang w:val="en-US"/>
              </w:rPr>
              <w:t>4,5</w:t>
            </w:r>
          </w:p>
        </w:tc>
      </w:tr>
      <w:tr w:rsidR="00483F34" w:rsidRPr="00483F34" w14:paraId="363589B8" w14:textId="77777777" w:rsidTr="00473011">
        <w:tc>
          <w:tcPr>
            <w:tcW w:w="2268" w:type="dxa"/>
            <w:vAlign w:val="center"/>
          </w:tcPr>
          <w:p w14:paraId="6BAB7CD0"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Back Roll to Blind Handle Pass</w:t>
            </w:r>
          </w:p>
          <w:p w14:paraId="2CE01F1D"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(Back B</w:t>
            </w:r>
            <w:r w:rsidRPr="00483F34">
              <w:rPr>
                <w:rFonts w:ascii="Times New Roman" w:hAnsi="Times New Roman"/>
                <w:lang w:val="en-GB"/>
              </w:rPr>
              <w:t>ackside</w:t>
            </w:r>
            <w:r w:rsidRPr="00483F34">
              <w:rPr>
                <w:rFonts w:ascii="Times New Roman" w:hAnsi="Times New Roman"/>
                <w:lang w:val="en-US"/>
              </w:rPr>
              <w:t>1)</w:t>
            </w:r>
          </w:p>
        </w:tc>
        <w:tc>
          <w:tcPr>
            <w:tcW w:w="1473" w:type="dxa"/>
            <w:vAlign w:val="center"/>
          </w:tcPr>
          <w:p w14:paraId="2D167693" w14:textId="77777777" w:rsidR="00483F34" w:rsidRPr="00483F34" w:rsidRDefault="00483F34" w:rsidP="00483F34">
            <w:pPr>
              <w:ind w:firstLine="0"/>
              <w:rPr>
                <w:rFonts w:ascii="Times New Roman" w:hAnsi="Times New Roman"/>
              </w:rPr>
            </w:pPr>
            <w:r w:rsidRPr="00483F34">
              <w:rPr>
                <w:rFonts w:ascii="Times New Roman" w:hAnsi="Times New Roman"/>
                <w:lang w:val="en-US"/>
              </w:rPr>
              <w:t>BR</w:t>
            </w:r>
            <w:r w:rsidRPr="00483F34">
              <w:rPr>
                <w:rFonts w:ascii="Times New Roman" w:hAnsi="Times New Roman"/>
              </w:rPr>
              <w:t>2</w:t>
            </w:r>
            <w:r w:rsidRPr="00483F34">
              <w:rPr>
                <w:rFonts w:ascii="Times New Roman" w:hAnsi="Times New Roman"/>
                <w:lang w:val="en-US"/>
              </w:rPr>
              <w:t>BHP</w:t>
            </w:r>
          </w:p>
        </w:tc>
        <w:tc>
          <w:tcPr>
            <w:tcW w:w="4486" w:type="dxa"/>
            <w:vAlign w:val="center"/>
          </w:tcPr>
          <w:p w14:paraId="51CFB37A" w14:textId="77777777" w:rsidR="00483F34" w:rsidRPr="00483F34" w:rsidRDefault="00483F34" w:rsidP="00483F34">
            <w:pPr>
              <w:ind w:firstLine="0"/>
              <w:rPr>
                <w:rFonts w:ascii="Times New Roman" w:hAnsi="Times New Roman"/>
              </w:rPr>
            </w:pPr>
            <w:r w:rsidRPr="00483F34">
              <w:rPr>
                <w:rFonts w:ascii="Times New Roman" w:hAnsi="Times New Roman"/>
                <w:lang w:val="en-GB"/>
              </w:rPr>
              <w:t>BR</w:t>
            </w:r>
            <w:r w:rsidRPr="00483F34">
              <w:rPr>
                <w:rFonts w:ascii="Times New Roman" w:hAnsi="Times New Roman"/>
              </w:rPr>
              <w:t>2</w:t>
            </w:r>
            <w:r w:rsidRPr="00483F34">
              <w:rPr>
                <w:rFonts w:ascii="Times New Roman" w:hAnsi="Times New Roman"/>
                <w:lang w:val="en-GB"/>
              </w:rPr>
              <w:t>B</w:t>
            </w:r>
            <w:r w:rsidRPr="00483F34">
              <w:rPr>
                <w:rFonts w:ascii="Times New Roman" w:hAnsi="Times New Roman"/>
              </w:rPr>
              <w:t xml:space="preserve"> </w:t>
            </w:r>
            <w:r w:rsidRPr="00483F34">
              <w:rPr>
                <w:rFonts w:ascii="Times New Roman" w:hAnsi="Times New Roman"/>
                <w:lang w:val="en-GB"/>
              </w:rPr>
              <w:t>c</w:t>
            </w:r>
            <w:r w:rsidRPr="00483F34">
              <w:rPr>
                <w:rFonts w:ascii="Times New Roman" w:hAnsi="Times New Roman"/>
              </w:rPr>
              <w:t xml:space="preserve"> пер</w:t>
            </w:r>
            <w:r w:rsidRPr="00483F34">
              <w:rPr>
                <w:rFonts w:ascii="Times New Roman" w:hAnsi="Times New Roman"/>
                <w:lang w:val="en-US"/>
              </w:rPr>
              <w:t>e</w:t>
            </w:r>
            <w:r w:rsidRPr="00483F34">
              <w:rPr>
                <w:rFonts w:ascii="Times New Roman" w:hAnsi="Times New Roman"/>
              </w:rPr>
              <w:t>хватом планки в воздухе</w:t>
            </w:r>
          </w:p>
        </w:tc>
        <w:tc>
          <w:tcPr>
            <w:tcW w:w="1124" w:type="dxa"/>
            <w:vAlign w:val="center"/>
          </w:tcPr>
          <w:p w14:paraId="28253380" w14:textId="77777777" w:rsidR="00483F34" w:rsidRPr="00483F34" w:rsidRDefault="00483F34" w:rsidP="00483F34">
            <w:pPr>
              <w:ind w:firstLine="0"/>
              <w:rPr>
                <w:rFonts w:ascii="Times New Roman" w:hAnsi="Times New Roman"/>
              </w:rPr>
            </w:pPr>
            <w:r w:rsidRPr="00483F34">
              <w:rPr>
                <w:rFonts w:ascii="Times New Roman" w:hAnsi="Times New Roman"/>
              </w:rPr>
              <w:t>5</w:t>
            </w:r>
          </w:p>
        </w:tc>
      </w:tr>
      <w:tr w:rsidR="00483F34" w:rsidRPr="00483F34" w14:paraId="3061F291" w14:textId="77777777" w:rsidTr="00473011">
        <w:tc>
          <w:tcPr>
            <w:tcW w:w="2268" w:type="dxa"/>
            <w:vAlign w:val="center"/>
          </w:tcPr>
          <w:p w14:paraId="3EF137FA" w14:textId="77777777" w:rsidR="00483F34" w:rsidRPr="00483F34" w:rsidRDefault="00483F34" w:rsidP="00483F34">
            <w:pPr>
              <w:ind w:firstLine="0"/>
              <w:rPr>
                <w:rFonts w:ascii="Times New Roman" w:hAnsi="Times New Roman"/>
              </w:rPr>
            </w:pPr>
            <w:r w:rsidRPr="00483F34">
              <w:rPr>
                <w:rFonts w:ascii="Times New Roman" w:hAnsi="Times New Roman"/>
                <w:lang w:val="en-US"/>
              </w:rPr>
              <w:t>Back B</w:t>
            </w:r>
            <w:r w:rsidRPr="00483F34">
              <w:rPr>
                <w:rFonts w:ascii="Times New Roman" w:hAnsi="Times New Roman"/>
                <w:lang w:val="en-GB"/>
              </w:rPr>
              <w:t>ackside</w:t>
            </w:r>
            <w:r w:rsidRPr="00483F34">
              <w:rPr>
                <w:rFonts w:ascii="Times New Roman" w:hAnsi="Times New Roman"/>
              </w:rPr>
              <w:t xml:space="preserve"> 3</w:t>
            </w:r>
          </w:p>
        </w:tc>
        <w:tc>
          <w:tcPr>
            <w:tcW w:w="1473" w:type="dxa"/>
            <w:vAlign w:val="center"/>
          </w:tcPr>
          <w:p w14:paraId="46FD4D62" w14:textId="77777777" w:rsidR="00483F34" w:rsidRPr="00483F34" w:rsidRDefault="00483F34" w:rsidP="00483F34">
            <w:pPr>
              <w:ind w:firstLine="0"/>
              <w:rPr>
                <w:rFonts w:ascii="Times New Roman" w:hAnsi="Times New Roman"/>
              </w:rPr>
            </w:pPr>
            <w:r w:rsidRPr="00483F34">
              <w:rPr>
                <w:rFonts w:ascii="Times New Roman" w:hAnsi="Times New Roman"/>
                <w:lang w:val="en-GB"/>
              </w:rPr>
              <w:t>KGB</w:t>
            </w:r>
          </w:p>
        </w:tc>
        <w:tc>
          <w:tcPr>
            <w:tcW w:w="4486" w:type="dxa"/>
            <w:vAlign w:val="center"/>
          </w:tcPr>
          <w:p w14:paraId="7E8E8117" w14:textId="77777777" w:rsidR="00483F34" w:rsidRPr="00483F34" w:rsidRDefault="00483F34" w:rsidP="00483F34">
            <w:pPr>
              <w:ind w:firstLine="0"/>
              <w:rPr>
                <w:rFonts w:ascii="Times New Roman" w:hAnsi="Times New Roman"/>
              </w:rPr>
            </w:pPr>
            <w:r w:rsidRPr="00483F34">
              <w:rPr>
                <w:rFonts w:ascii="Times New Roman" w:hAnsi="Times New Roman"/>
              </w:rPr>
              <w:t>ВR2</w:t>
            </w:r>
            <w:r w:rsidRPr="00483F34">
              <w:rPr>
                <w:rFonts w:ascii="Times New Roman" w:hAnsi="Times New Roman"/>
                <w:lang w:val="en-GB"/>
              </w:rPr>
              <w:t>BHP</w:t>
            </w:r>
            <w:r w:rsidRPr="00483F34">
              <w:rPr>
                <w:rFonts w:ascii="Times New Roman" w:hAnsi="Times New Roman"/>
              </w:rPr>
              <w:t xml:space="preserve"> с дополнительным вращением на 180°</w:t>
            </w:r>
          </w:p>
        </w:tc>
        <w:tc>
          <w:tcPr>
            <w:tcW w:w="1124" w:type="dxa"/>
            <w:vAlign w:val="center"/>
          </w:tcPr>
          <w:p w14:paraId="3BFB3D0D" w14:textId="77777777" w:rsidR="00483F34" w:rsidRPr="00483F34" w:rsidRDefault="00483F34" w:rsidP="00483F34">
            <w:pPr>
              <w:ind w:firstLine="0"/>
              <w:rPr>
                <w:rFonts w:ascii="Times New Roman" w:hAnsi="Times New Roman"/>
              </w:rPr>
            </w:pPr>
            <w:r w:rsidRPr="00483F34">
              <w:rPr>
                <w:rFonts w:ascii="Times New Roman" w:hAnsi="Times New Roman"/>
                <w:lang w:val="en-US"/>
              </w:rPr>
              <w:t>6</w:t>
            </w:r>
          </w:p>
        </w:tc>
      </w:tr>
      <w:tr w:rsidR="00483F34" w:rsidRPr="00483F34" w14:paraId="40479722" w14:textId="77777777" w:rsidTr="00473011">
        <w:tc>
          <w:tcPr>
            <w:tcW w:w="2268" w:type="dxa"/>
            <w:vAlign w:val="center"/>
          </w:tcPr>
          <w:p w14:paraId="38A36C28"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US"/>
              </w:rPr>
              <w:t>Back B</w:t>
            </w:r>
            <w:r w:rsidRPr="00483F34">
              <w:rPr>
                <w:rFonts w:ascii="Times New Roman" w:hAnsi="Times New Roman"/>
                <w:lang w:val="en-GB"/>
              </w:rPr>
              <w:t>ackside</w:t>
            </w:r>
            <w:r w:rsidRPr="00483F34">
              <w:rPr>
                <w:rFonts w:ascii="Times New Roman" w:hAnsi="Times New Roman"/>
                <w:lang w:val="en-US"/>
              </w:rPr>
              <w:t xml:space="preserve"> </w:t>
            </w:r>
            <w:r w:rsidRPr="00483F34">
              <w:rPr>
                <w:rFonts w:ascii="Times New Roman" w:hAnsi="Times New Roman"/>
                <w:lang w:val="en-GB"/>
              </w:rPr>
              <w:t>5</w:t>
            </w:r>
          </w:p>
        </w:tc>
        <w:tc>
          <w:tcPr>
            <w:tcW w:w="1473" w:type="dxa"/>
            <w:vAlign w:val="center"/>
          </w:tcPr>
          <w:p w14:paraId="70791F4F" w14:textId="77777777" w:rsidR="00483F34" w:rsidRPr="00483F34" w:rsidRDefault="00483F34" w:rsidP="00483F34">
            <w:pPr>
              <w:ind w:firstLine="0"/>
              <w:rPr>
                <w:rFonts w:ascii="Times New Roman" w:hAnsi="Times New Roman"/>
              </w:rPr>
            </w:pPr>
            <w:r w:rsidRPr="00483F34">
              <w:rPr>
                <w:rFonts w:ascii="Times New Roman" w:hAnsi="Times New Roman"/>
                <w:lang w:val="en-GB"/>
              </w:rPr>
              <w:t>KGB5</w:t>
            </w:r>
          </w:p>
        </w:tc>
        <w:tc>
          <w:tcPr>
            <w:tcW w:w="4486" w:type="dxa"/>
            <w:vAlign w:val="center"/>
          </w:tcPr>
          <w:p w14:paraId="71B2FF4D" w14:textId="77777777" w:rsidR="00483F34" w:rsidRPr="00483F34" w:rsidRDefault="00483F34" w:rsidP="00483F34">
            <w:pPr>
              <w:ind w:firstLine="0"/>
              <w:rPr>
                <w:rFonts w:ascii="Times New Roman" w:hAnsi="Times New Roman"/>
              </w:rPr>
            </w:pPr>
            <w:r w:rsidRPr="00483F34">
              <w:rPr>
                <w:rFonts w:ascii="Times New Roman" w:hAnsi="Times New Roman"/>
                <w:lang w:val="en-GB"/>
              </w:rPr>
              <w:t>KGB</w:t>
            </w:r>
            <w:r w:rsidRPr="00483F34">
              <w:rPr>
                <w:rFonts w:ascii="Times New Roman" w:hAnsi="Times New Roman"/>
              </w:rPr>
              <w:t xml:space="preserve"> с дополнительным вращением на 180°</w:t>
            </w:r>
          </w:p>
        </w:tc>
        <w:tc>
          <w:tcPr>
            <w:tcW w:w="1124" w:type="dxa"/>
            <w:vAlign w:val="center"/>
          </w:tcPr>
          <w:p w14:paraId="7AF9127F" w14:textId="77777777" w:rsidR="00483F34" w:rsidRPr="00483F34" w:rsidRDefault="00483F34" w:rsidP="00483F34">
            <w:pPr>
              <w:ind w:firstLine="0"/>
              <w:rPr>
                <w:rFonts w:ascii="Times New Roman" w:hAnsi="Times New Roman"/>
              </w:rPr>
            </w:pPr>
            <w:r w:rsidRPr="00483F34">
              <w:rPr>
                <w:rFonts w:ascii="Times New Roman" w:hAnsi="Times New Roman"/>
                <w:lang w:val="en-US"/>
              </w:rPr>
              <w:t>7,5</w:t>
            </w:r>
          </w:p>
        </w:tc>
      </w:tr>
      <w:tr w:rsidR="00483F34" w:rsidRPr="00483F34" w14:paraId="1D69E4EE" w14:textId="77777777" w:rsidTr="00473011">
        <w:tc>
          <w:tcPr>
            <w:tcW w:w="2268" w:type="dxa"/>
            <w:vAlign w:val="center"/>
          </w:tcPr>
          <w:p w14:paraId="157DDD14"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Back B</w:t>
            </w:r>
            <w:r w:rsidRPr="00483F34">
              <w:rPr>
                <w:rFonts w:ascii="Times New Roman" w:hAnsi="Times New Roman"/>
                <w:lang w:val="en-GB"/>
              </w:rPr>
              <w:t>ackside</w:t>
            </w:r>
            <w:r w:rsidRPr="00483F34">
              <w:rPr>
                <w:rFonts w:ascii="Times New Roman" w:hAnsi="Times New Roman"/>
                <w:lang w:val="en-US"/>
              </w:rPr>
              <w:t xml:space="preserve"> </w:t>
            </w:r>
            <w:r w:rsidRPr="00483F34">
              <w:rPr>
                <w:rFonts w:ascii="Times New Roman" w:hAnsi="Times New Roman"/>
                <w:lang w:val="en-GB"/>
              </w:rPr>
              <w:t>7</w:t>
            </w:r>
          </w:p>
        </w:tc>
        <w:tc>
          <w:tcPr>
            <w:tcW w:w="1473" w:type="dxa"/>
            <w:vAlign w:val="center"/>
          </w:tcPr>
          <w:p w14:paraId="1897070F"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KGB7</w:t>
            </w:r>
          </w:p>
        </w:tc>
        <w:tc>
          <w:tcPr>
            <w:tcW w:w="4486" w:type="dxa"/>
            <w:vAlign w:val="center"/>
          </w:tcPr>
          <w:p w14:paraId="74F6862A" w14:textId="77777777" w:rsidR="00483F34" w:rsidRPr="00483F34" w:rsidRDefault="00483F34" w:rsidP="00483F34">
            <w:pPr>
              <w:ind w:firstLine="0"/>
              <w:rPr>
                <w:rFonts w:ascii="Times New Roman" w:hAnsi="Times New Roman"/>
              </w:rPr>
            </w:pPr>
            <w:r w:rsidRPr="00483F34">
              <w:rPr>
                <w:rFonts w:ascii="Times New Roman" w:hAnsi="Times New Roman"/>
                <w:lang w:val="en-GB"/>
              </w:rPr>
              <w:t>KGB</w:t>
            </w:r>
            <w:r w:rsidRPr="00483F34">
              <w:rPr>
                <w:rFonts w:ascii="Times New Roman" w:hAnsi="Times New Roman"/>
              </w:rPr>
              <w:t xml:space="preserve"> с дополнительным вращением на 360° и перехватом планки в воздухе</w:t>
            </w:r>
          </w:p>
        </w:tc>
        <w:tc>
          <w:tcPr>
            <w:tcW w:w="1124" w:type="dxa"/>
            <w:vAlign w:val="center"/>
          </w:tcPr>
          <w:p w14:paraId="3085F08B" w14:textId="77777777" w:rsidR="00483F34" w:rsidRPr="00483F34" w:rsidRDefault="00483F34" w:rsidP="00483F34">
            <w:pPr>
              <w:ind w:firstLine="0"/>
              <w:rPr>
                <w:rFonts w:ascii="Times New Roman" w:hAnsi="Times New Roman"/>
              </w:rPr>
            </w:pPr>
            <w:r w:rsidRPr="00483F34">
              <w:rPr>
                <w:rFonts w:ascii="Times New Roman" w:hAnsi="Times New Roman"/>
              </w:rPr>
              <w:t>8,5</w:t>
            </w:r>
          </w:p>
        </w:tc>
      </w:tr>
      <w:tr w:rsidR="00483F34" w:rsidRPr="00483F34" w14:paraId="32B36AB0" w14:textId="77777777" w:rsidTr="00473011">
        <w:tc>
          <w:tcPr>
            <w:tcW w:w="2268" w:type="dxa"/>
            <w:vAlign w:val="center"/>
          </w:tcPr>
          <w:p w14:paraId="02804F8A"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Front Roll to Wrapped</w:t>
            </w:r>
          </w:p>
        </w:tc>
        <w:tc>
          <w:tcPr>
            <w:tcW w:w="1473" w:type="dxa"/>
            <w:vAlign w:val="center"/>
          </w:tcPr>
          <w:p w14:paraId="0F7802C7"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FR2W</w:t>
            </w:r>
          </w:p>
        </w:tc>
        <w:tc>
          <w:tcPr>
            <w:tcW w:w="4486" w:type="dxa"/>
            <w:vAlign w:val="center"/>
          </w:tcPr>
          <w:p w14:paraId="0A0F5521" w14:textId="77777777" w:rsidR="00483F34" w:rsidRPr="00483F34" w:rsidRDefault="00483F34" w:rsidP="00483F34">
            <w:pPr>
              <w:ind w:firstLine="0"/>
              <w:rPr>
                <w:rFonts w:ascii="Times New Roman" w:hAnsi="Times New Roman"/>
              </w:rPr>
            </w:pPr>
            <w:r w:rsidRPr="00483F34">
              <w:rPr>
                <w:rFonts w:ascii="Times New Roman" w:hAnsi="Times New Roman"/>
                <w:lang w:val="en-GB"/>
              </w:rPr>
              <w:t>F</w:t>
            </w:r>
            <w:r w:rsidRPr="00483F34">
              <w:rPr>
                <w:rFonts w:ascii="Times New Roman" w:hAnsi="Times New Roman"/>
              </w:rPr>
              <w:t>R со сменой направления вращения лицом вперед на 360° и перехватом планки на воде, снегу</w:t>
            </w:r>
          </w:p>
        </w:tc>
        <w:tc>
          <w:tcPr>
            <w:tcW w:w="1124" w:type="dxa"/>
            <w:vAlign w:val="center"/>
          </w:tcPr>
          <w:p w14:paraId="09418C63" w14:textId="77777777" w:rsidR="00483F34" w:rsidRPr="00483F34" w:rsidRDefault="00483F34" w:rsidP="00483F34">
            <w:pPr>
              <w:ind w:firstLine="0"/>
              <w:rPr>
                <w:rFonts w:ascii="Times New Roman" w:hAnsi="Times New Roman"/>
              </w:rPr>
            </w:pPr>
            <w:r w:rsidRPr="00483F34">
              <w:rPr>
                <w:rFonts w:ascii="Times New Roman" w:hAnsi="Times New Roman"/>
                <w:lang w:val="en-US"/>
              </w:rPr>
              <w:t>5</w:t>
            </w:r>
          </w:p>
        </w:tc>
      </w:tr>
      <w:tr w:rsidR="00483F34" w:rsidRPr="00483F34" w14:paraId="7BB42611" w14:textId="77777777" w:rsidTr="00473011">
        <w:tc>
          <w:tcPr>
            <w:tcW w:w="2268" w:type="dxa"/>
            <w:vAlign w:val="center"/>
          </w:tcPr>
          <w:p w14:paraId="2810A8AC" w14:textId="77777777" w:rsidR="00483F34" w:rsidRPr="00483F34" w:rsidRDefault="00483F34" w:rsidP="00483F34">
            <w:pPr>
              <w:ind w:firstLine="0"/>
              <w:rPr>
                <w:rFonts w:ascii="Times New Roman" w:hAnsi="Times New Roman"/>
              </w:rPr>
            </w:pPr>
            <w:r w:rsidRPr="00483F34">
              <w:rPr>
                <w:rFonts w:ascii="Times New Roman" w:hAnsi="Times New Roman"/>
              </w:rPr>
              <w:t>Slim Chance</w:t>
            </w:r>
          </w:p>
        </w:tc>
        <w:tc>
          <w:tcPr>
            <w:tcW w:w="1473" w:type="dxa"/>
            <w:vAlign w:val="center"/>
          </w:tcPr>
          <w:p w14:paraId="222393F2" w14:textId="77777777" w:rsidR="00483F34" w:rsidRPr="00483F34" w:rsidRDefault="00483F34" w:rsidP="00483F34">
            <w:pPr>
              <w:ind w:firstLine="0"/>
              <w:rPr>
                <w:rFonts w:ascii="Times New Roman" w:hAnsi="Times New Roman"/>
              </w:rPr>
            </w:pPr>
            <w:r w:rsidRPr="00483F34">
              <w:rPr>
                <w:rFonts w:ascii="Times New Roman" w:hAnsi="Times New Roman"/>
              </w:rPr>
              <w:t>Slim</w:t>
            </w:r>
          </w:p>
        </w:tc>
        <w:tc>
          <w:tcPr>
            <w:tcW w:w="4486" w:type="dxa"/>
            <w:vAlign w:val="center"/>
          </w:tcPr>
          <w:p w14:paraId="49EF6D00" w14:textId="77777777" w:rsidR="00483F34" w:rsidRPr="00483F34" w:rsidRDefault="00483F34" w:rsidP="00483F34">
            <w:pPr>
              <w:ind w:firstLine="0"/>
              <w:rPr>
                <w:rFonts w:ascii="Times New Roman" w:hAnsi="Times New Roman"/>
              </w:rPr>
            </w:pPr>
            <w:r w:rsidRPr="00483F34">
              <w:rPr>
                <w:rFonts w:ascii="Times New Roman" w:hAnsi="Times New Roman"/>
                <w:lang w:val="en-GB"/>
              </w:rPr>
              <w:t>FR</w:t>
            </w:r>
            <w:r w:rsidRPr="00483F34">
              <w:rPr>
                <w:rFonts w:ascii="Times New Roman" w:hAnsi="Times New Roman"/>
              </w:rPr>
              <w:t>2</w:t>
            </w:r>
            <w:r w:rsidRPr="00483F34">
              <w:rPr>
                <w:rFonts w:ascii="Times New Roman" w:hAnsi="Times New Roman"/>
                <w:lang w:val="en-GB"/>
              </w:rPr>
              <w:t>W</w:t>
            </w:r>
            <w:r w:rsidRPr="00483F34">
              <w:rPr>
                <w:rFonts w:ascii="Times New Roman" w:hAnsi="Times New Roman"/>
              </w:rPr>
              <w:t xml:space="preserve"> </w:t>
            </w:r>
            <w:r w:rsidRPr="00483F34">
              <w:rPr>
                <w:rFonts w:ascii="Times New Roman" w:hAnsi="Times New Roman"/>
                <w:lang w:val="en-GB"/>
              </w:rPr>
              <w:t>c</w:t>
            </w:r>
            <w:r w:rsidRPr="00483F34">
              <w:rPr>
                <w:rFonts w:ascii="Times New Roman" w:hAnsi="Times New Roman"/>
              </w:rPr>
              <w:t xml:space="preserve"> перехватом планки в воздухе</w:t>
            </w:r>
          </w:p>
        </w:tc>
        <w:tc>
          <w:tcPr>
            <w:tcW w:w="1124" w:type="dxa"/>
            <w:vAlign w:val="center"/>
          </w:tcPr>
          <w:p w14:paraId="01357AC9" w14:textId="77777777" w:rsidR="00483F34" w:rsidRPr="00483F34" w:rsidRDefault="00483F34" w:rsidP="00483F34">
            <w:pPr>
              <w:ind w:firstLine="0"/>
              <w:rPr>
                <w:rFonts w:ascii="Times New Roman" w:hAnsi="Times New Roman"/>
              </w:rPr>
            </w:pPr>
            <w:r w:rsidRPr="00483F34">
              <w:rPr>
                <w:rFonts w:ascii="Times New Roman" w:hAnsi="Times New Roman"/>
                <w:lang w:val="en-US"/>
              </w:rPr>
              <w:t>5,5</w:t>
            </w:r>
          </w:p>
        </w:tc>
      </w:tr>
      <w:tr w:rsidR="00483F34" w:rsidRPr="00483F34" w14:paraId="2AD90F0B" w14:textId="77777777" w:rsidTr="00473011">
        <w:tc>
          <w:tcPr>
            <w:tcW w:w="2268" w:type="dxa"/>
            <w:vAlign w:val="center"/>
          </w:tcPr>
          <w:p w14:paraId="49254B18" w14:textId="77777777" w:rsidR="00483F34" w:rsidRPr="00483F34" w:rsidRDefault="00483F34" w:rsidP="00483F34">
            <w:pPr>
              <w:ind w:firstLine="0"/>
              <w:rPr>
                <w:rFonts w:ascii="Times New Roman" w:hAnsi="Times New Roman"/>
              </w:rPr>
            </w:pPr>
            <w:r w:rsidRPr="00483F34">
              <w:rPr>
                <w:rFonts w:ascii="Times New Roman" w:hAnsi="Times New Roman"/>
              </w:rPr>
              <w:t>Slim Chance 5</w:t>
            </w:r>
          </w:p>
        </w:tc>
        <w:tc>
          <w:tcPr>
            <w:tcW w:w="1473" w:type="dxa"/>
            <w:vAlign w:val="center"/>
          </w:tcPr>
          <w:p w14:paraId="36BEB2E8" w14:textId="77777777" w:rsidR="00483F34" w:rsidRPr="00483F34" w:rsidRDefault="00483F34" w:rsidP="00483F34">
            <w:pPr>
              <w:ind w:firstLine="0"/>
              <w:rPr>
                <w:rFonts w:ascii="Times New Roman" w:hAnsi="Times New Roman"/>
              </w:rPr>
            </w:pPr>
            <w:r w:rsidRPr="00483F34">
              <w:rPr>
                <w:rFonts w:ascii="Times New Roman" w:hAnsi="Times New Roman"/>
              </w:rPr>
              <w:t>Slim5</w:t>
            </w:r>
          </w:p>
        </w:tc>
        <w:tc>
          <w:tcPr>
            <w:tcW w:w="4486" w:type="dxa"/>
            <w:vAlign w:val="center"/>
          </w:tcPr>
          <w:p w14:paraId="4CE24A4B" w14:textId="77777777" w:rsidR="00483F34" w:rsidRPr="00483F34" w:rsidRDefault="00483F34" w:rsidP="00483F34">
            <w:pPr>
              <w:ind w:firstLine="0"/>
              <w:rPr>
                <w:rFonts w:ascii="Times New Roman" w:hAnsi="Times New Roman"/>
              </w:rPr>
            </w:pPr>
            <w:r w:rsidRPr="00483F34">
              <w:rPr>
                <w:rFonts w:ascii="Times New Roman" w:hAnsi="Times New Roman"/>
                <w:lang w:val="en-US"/>
              </w:rPr>
              <w:t>Slim</w:t>
            </w:r>
            <w:r w:rsidRPr="00483F34">
              <w:rPr>
                <w:rFonts w:ascii="Times New Roman" w:hAnsi="Times New Roman"/>
              </w:rPr>
              <w:t xml:space="preserve"> </w:t>
            </w:r>
            <w:r w:rsidRPr="00483F34">
              <w:rPr>
                <w:rFonts w:ascii="Times New Roman" w:hAnsi="Times New Roman"/>
                <w:lang w:val="en-GB"/>
              </w:rPr>
              <w:t>c</w:t>
            </w:r>
            <w:r w:rsidRPr="00483F34">
              <w:rPr>
                <w:rFonts w:ascii="Times New Roman" w:hAnsi="Times New Roman"/>
              </w:rPr>
              <w:t xml:space="preserve"> дополнительным вращением на 180°</w:t>
            </w:r>
          </w:p>
        </w:tc>
        <w:tc>
          <w:tcPr>
            <w:tcW w:w="1124" w:type="dxa"/>
            <w:vAlign w:val="center"/>
          </w:tcPr>
          <w:p w14:paraId="2048FB2F" w14:textId="77777777" w:rsidR="00483F34" w:rsidRPr="00483F34" w:rsidRDefault="00483F34" w:rsidP="00483F34">
            <w:pPr>
              <w:ind w:firstLine="0"/>
              <w:rPr>
                <w:rFonts w:ascii="Times New Roman" w:hAnsi="Times New Roman"/>
              </w:rPr>
            </w:pPr>
            <w:r w:rsidRPr="00483F34">
              <w:rPr>
                <w:rFonts w:ascii="Times New Roman" w:hAnsi="Times New Roman"/>
                <w:lang w:val="en-US"/>
              </w:rPr>
              <w:t>6</w:t>
            </w:r>
          </w:p>
        </w:tc>
      </w:tr>
      <w:tr w:rsidR="00483F34" w:rsidRPr="00483F34" w14:paraId="04083FB9" w14:textId="77777777" w:rsidTr="00473011">
        <w:tc>
          <w:tcPr>
            <w:tcW w:w="2268" w:type="dxa"/>
            <w:vAlign w:val="center"/>
          </w:tcPr>
          <w:p w14:paraId="6422F215" w14:textId="77777777" w:rsidR="00483F34" w:rsidRPr="00483F34" w:rsidRDefault="00483F34" w:rsidP="00483F34">
            <w:pPr>
              <w:ind w:firstLine="0"/>
              <w:rPr>
                <w:rFonts w:ascii="Times New Roman" w:hAnsi="Times New Roman"/>
                <w:lang w:val="en-US"/>
              </w:rPr>
            </w:pPr>
            <w:r w:rsidRPr="00483F34">
              <w:rPr>
                <w:rFonts w:ascii="Times New Roman" w:hAnsi="Times New Roman"/>
              </w:rPr>
              <w:t>Slim Chance</w:t>
            </w:r>
            <w:r w:rsidRPr="00483F34">
              <w:rPr>
                <w:rFonts w:ascii="Times New Roman" w:hAnsi="Times New Roman"/>
                <w:lang w:val="en-US"/>
              </w:rPr>
              <w:t xml:space="preserve"> 7</w:t>
            </w:r>
          </w:p>
        </w:tc>
        <w:tc>
          <w:tcPr>
            <w:tcW w:w="1473" w:type="dxa"/>
            <w:vAlign w:val="center"/>
          </w:tcPr>
          <w:p w14:paraId="2BAE0EB5" w14:textId="77777777" w:rsidR="00483F34" w:rsidRPr="00483F34" w:rsidRDefault="00483F34" w:rsidP="00483F34">
            <w:pPr>
              <w:ind w:firstLine="0"/>
              <w:rPr>
                <w:rFonts w:ascii="Times New Roman" w:hAnsi="Times New Roman"/>
              </w:rPr>
            </w:pPr>
            <w:r w:rsidRPr="00483F34">
              <w:rPr>
                <w:rFonts w:ascii="Times New Roman" w:hAnsi="Times New Roman"/>
              </w:rPr>
              <w:t>Slim7</w:t>
            </w:r>
          </w:p>
        </w:tc>
        <w:tc>
          <w:tcPr>
            <w:tcW w:w="4486" w:type="dxa"/>
            <w:vAlign w:val="center"/>
          </w:tcPr>
          <w:p w14:paraId="4F7711FD" w14:textId="77777777" w:rsidR="00483F34" w:rsidRPr="00483F34" w:rsidRDefault="00483F34" w:rsidP="00483F34">
            <w:pPr>
              <w:ind w:firstLine="0"/>
              <w:rPr>
                <w:rFonts w:ascii="Times New Roman" w:hAnsi="Times New Roman"/>
              </w:rPr>
            </w:pPr>
            <w:r w:rsidRPr="00483F34">
              <w:rPr>
                <w:rFonts w:ascii="Times New Roman" w:hAnsi="Times New Roman"/>
                <w:lang w:val="en-US"/>
              </w:rPr>
              <w:t>Slim</w:t>
            </w:r>
            <w:r w:rsidRPr="00483F34">
              <w:rPr>
                <w:rFonts w:ascii="Times New Roman" w:hAnsi="Times New Roman"/>
              </w:rPr>
              <w:t xml:space="preserve"> с дополнительным вращением на 360° и перехватом планки в воздухе </w:t>
            </w:r>
          </w:p>
        </w:tc>
        <w:tc>
          <w:tcPr>
            <w:tcW w:w="1124" w:type="dxa"/>
            <w:vAlign w:val="center"/>
          </w:tcPr>
          <w:p w14:paraId="25FA07C1" w14:textId="77777777" w:rsidR="00483F34" w:rsidRPr="00483F34" w:rsidRDefault="00483F34" w:rsidP="00483F34">
            <w:pPr>
              <w:ind w:firstLine="0"/>
              <w:rPr>
                <w:rFonts w:ascii="Times New Roman" w:hAnsi="Times New Roman"/>
              </w:rPr>
            </w:pPr>
            <w:r w:rsidRPr="00483F34">
              <w:rPr>
                <w:rFonts w:ascii="Times New Roman" w:hAnsi="Times New Roman"/>
              </w:rPr>
              <w:t>8</w:t>
            </w:r>
          </w:p>
        </w:tc>
      </w:tr>
      <w:tr w:rsidR="00483F34" w:rsidRPr="00483F34" w14:paraId="2279FA6B" w14:textId="77777777" w:rsidTr="00473011">
        <w:tc>
          <w:tcPr>
            <w:tcW w:w="2268" w:type="dxa"/>
            <w:vAlign w:val="center"/>
          </w:tcPr>
          <w:p w14:paraId="4B81500F"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Back Roll to Wrapped</w:t>
            </w:r>
          </w:p>
        </w:tc>
        <w:tc>
          <w:tcPr>
            <w:tcW w:w="1473" w:type="dxa"/>
            <w:vAlign w:val="center"/>
          </w:tcPr>
          <w:p w14:paraId="3AE91D9A" w14:textId="77777777" w:rsidR="00483F34" w:rsidRPr="00483F34" w:rsidRDefault="00483F34" w:rsidP="00483F34">
            <w:pPr>
              <w:ind w:firstLine="0"/>
              <w:rPr>
                <w:rFonts w:ascii="Times New Roman" w:hAnsi="Times New Roman"/>
                <w:lang w:val="en-GB"/>
              </w:rPr>
            </w:pPr>
            <w:r w:rsidRPr="00483F34">
              <w:rPr>
                <w:rFonts w:ascii="Times New Roman" w:hAnsi="Times New Roman"/>
              </w:rPr>
              <w:t>B</w:t>
            </w:r>
            <w:r w:rsidRPr="00483F34">
              <w:rPr>
                <w:rFonts w:ascii="Times New Roman" w:hAnsi="Times New Roman"/>
                <w:lang w:val="en-US"/>
              </w:rPr>
              <w:t>R</w:t>
            </w:r>
            <w:r w:rsidRPr="00483F34">
              <w:rPr>
                <w:rFonts w:ascii="Times New Roman" w:hAnsi="Times New Roman"/>
                <w:lang w:val="en-GB"/>
              </w:rPr>
              <w:t>2W</w:t>
            </w:r>
          </w:p>
        </w:tc>
        <w:tc>
          <w:tcPr>
            <w:tcW w:w="4486" w:type="dxa"/>
            <w:vAlign w:val="center"/>
          </w:tcPr>
          <w:p w14:paraId="1C2161BB" w14:textId="77777777" w:rsidR="00483F34" w:rsidRPr="00483F34" w:rsidRDefault="00483F34" w:rsidP="00483F34">
            <w:pPr>
              <w:ind w:firstLine="0"/>
              <w:rPr>
                <w:rFonts w:ascii="Times New Roman" w:hAnsi="Times New Roman"/>
              </w:rPr>
            </w:pPr>
            <w:r w:rsidRPr="00483F34">
              <w:rPr>
                <w:rFonts w:ascii="Times New Roman" w:hAnsi="Times New Roman"/>
              </w:rPr>
              <w:t>ВR с дополнительным вращением на 360° и перехватом планки на воде, снегу</w:t>
            </w:r>
          </w:p>
        </w:tc>
        <w:tc>
          <w:tcPr>
            <w:tcW w:w="1124" w:type="dxa"/>
            <w:vAlign w:val="center"/>
          </w:tcPr>
          <w:p w14:paraId="47AF1308" w14:textId="77777777" w:rsidR="00483F34" w:rsidRPr="00483F34" w:rsidRDefault="00483F34" w:rsidP="00483F34">
            <w:pPr>
              <w:ind w:firstLine="0"/>
              <w:rPr>
                <w:rFonts w:ascii="Times New Roman" w:hAnsi="Times New Roman"/>
              </w:rPr>
            </w:pPr>
            <w:r w:rsidRPr="00483F34">
              <w:rPr>
                <w:rFonts w:ascii="Times New Roman" w:hAnsi="Times New Roman"/>
                <w:lang w:val="en-US"/>
              </w:rPr>
              <w:t>5</w:t>
            </w:r>
          </w:p>
        </w:tc>
      </w:tr>
      <w:tr w:rsidR="00483F34" w:rsidRPr="00483F34" w14:paraId="2DA22381" w14:textId="77777777" w:rsidTr="00473011">
        <w:tc>
          <w:tcPr>
            <w:tcW w:w="2268" w:type="dxa"/>
            <w:vAlign w:val="center"/>
          </w:tcPr>
          <w:p w14:paraId="3C888C8D" w14:textId="77777777" w:rsidR="00483F34" w:rsidRPr="00483F34" w:rsidRDefault="00483F34" w:rsidP="00483F34">
            <w:pPr>
              <w:ind w:firstLine="0"/>
              <w:rPr>
                <w:rFonts w:ascii="Times New Roman" w:hAnsi="Times New Roman"/>
              </w:rPr>
            </w:pPr>
            <w:r w:rsidRPr="00483F34">
              <w:rPr>
                <w:rFonts w:ascii="Times New Roman" w:hAnsi="Times New Roman"/>
              </w:rPr>
              <w:t>Back Mobe</w:t>
            </w:r>
          </w:p>
        </w:tc>
        <w:tc>
          <w:tcPr>
            <w:tcW w:w="1473" w:type="dxa"/>
            <w:vAlign w:val="center"/>
          </w:tcPr>
          <w:p w14:paraId="5D84C11B"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BM</w:t>
            </w:r>
          </w:p>
        </w:tc>
        <w:tc>
          <w:tcPr>
            <w:tcW w:w="4486" w:type="dxa"/>
            <w:vAlign w:val="center"/>
          </w:tcPr>
          <w:p w14:paraId="48F11860" w14:textId="77777777" w:rsidR="00483F34" w:rsidRPr="00483F34" w:rsidRDefault="00483F34" w:rsidP="00483F34">
            <w:pPr>
              <w:ind w:firstLine="0"/>
              <w:rPr>
                <w:rFonts w:ascii="Times New Roman" w:hAnsi="Times New Roman"/>
              </w:rPr>
            </w:pPr>
            <w:r w:rsidRPr="00483F34">
              <w:rPr>
                <w:rFonts w:ascii="Times New Roman" w:hAnsi="Times New Roman"/>
              </w:rPr>
              <w:t>B</w:t>
            </w:r>
            <w:r w:rsidRPr="00483F34">
              <w:rPr>
                <w:rFonts w:ascii="Times New Roman" w:hAnsi="Times New Roman"/>
                <w:lang w:val="en-US"/>
              </w:rPr>
              <w:t>R</w:t>
            </w:r>
            <w:r w:rsidRPr="00483F34">
              <w:rPr>
                <w:rFonts w:ascii="Times New Roman" w:hAnsi="Times New Roman"/>
              </w:rPr>
              <w:t>2</w:t>
            </w:r>
            <w:r w:rsidRPr="00483F34">
              <w:rPr>
                <w:rFonts w:ascii="Times New Roman" w:hAnsi="Times New Roman"/>
                <w:lang w:val="en-GB"/>
              </w:rPr>
              <w:t>W</w:t>
            </w:r>
            <w:r w:rsidRPr="00483F34">
              <w:rPr>
                <w:rFonts w:ascii="Times New Roman" w:hAnsi="Times New Roman"/>
              </w:rPr>
              <w:t xml:space="preserve"> </w:t>
            </w:r>
            <w:r w:rsidRPr="00483F34">
              <w:rPr>
                <w:rFonts w:ascii="Times New Roman" w:hAnsi="Times New Roman"/>
                <w:lang w:val="en-GB"/>
              </w:rPr>
              <w:t>c</w:t>
            </w:r>
            <w:r w:rsidRPr="00483F34">
              <w:rPr>
                <w:rFonts w:ascii="Times New Roman" w:hAnsi="Times New Roman"/>
              </w:rPr>
              <w:t xml:space="preserve"> перехватом планки в воздухе</w:t>
            </w:r>
          </w:p>
        </w:tc>
        <w:tc>
          <w:tcPr>
            <w:tcW w:w="1124" w:type="dxa"/>
            <w:vAlign w:val="center"/>
          </w:tcPr>
          <w:p w14:paraId="64410678" w14:textId="77777777" w:rsidR="00483F34" w:rsidRPr="00483F34" w:rsidRDefault="00483F34" w:rsidP="00483F34">
            <w:pPr>
              <w:ind w:firstLine="0"/>
              <w:rPr>
                <w:rFonts w:ascii="Times New Roman" w:hAnsi="Times New Roman"/>
              </w:rPr>
            </w:pPr>
            <w:r w:rsidRPr="00483F34">
              <w:rPr>
                <w:rFonts w:ascii="Times New Roman" w:hAnsi="Times New Roman"/>
                <w:lang w:val="en-US"/>
              </w:rPr>
              <w:t>5,5</w:t>
            </w:r>
          </w:p>
        </w:tc>
      </w:tr>
      <w:tr w:rsidR="00483F34" w:rsidRPr="00483F34" w14:paraId="264882BA" w14:textId="77777777" w:rsidTr="00473011">
        <w:tc>
          <w:tcPr>
            <w:tcW w:w="2268" w:type="dxa"/>
            <w:vAlign w:val="center"/>
          </w:tcPr>
          <w:p w14:paraId="4038D3A5" w14:textId="77777777" w:rsidR="00483F34" w:rsidRPr="00483F34" w:rsidRDefault="00483F34" w:rsidP="00483F34">
            <w:pPr>
              <w:ind w:firstLine="0"/>
              <w:rPr>
                <w:rFonts w:ascii="Times New Roman" w:hAnsi="Times New Roman"/>
              </w:rPr>
            </w:pPr>
            <w:r w:rsidRPr="00483F34">
              <w:rPr>
                <w:rFonts w:ascii="Times New Roman" w:hAnsi="Times New Roman"/>
              </w:rPr>
              <w:t>Back Mobe 5</w:t>
            </w:r>
          </w:p>
        </w:tc>
        <w:tc>
          <w:tcPr>
            <w:tcW w:w="1473" w:type="dxa"/>
            <w:vAlign w:val="center"/>
          </w:tcPr>
          <w:p w14:paraId="5F1C3B3A"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BM5</w:t>
            </w:r>
          </w:p>
        </w:tc>
        <w:tc>
          <w:tcPr>
            <w:tcW w:w="4486" w:type="dxa"/>
            <w:vAlign w:val="center"/>
          </w:tcPr>
          <w:p w14:paraId="59191B8D" w14:textId="77777777" w:rsidR="00483F34" w:rsidRPr="00483F34" w:rsidRDefault="00483F34" w:rsidP="00483F34">
            <w:pPr>
              <w:ind w:firstLine="0"/>
              <w:rPr>
                <w:rFonts w:ascii="Times New Roman" w:hAnsi="Times New Roman"/>
              </w:rPr>
            </w:pPr>
            <w:r w:rsidRPr="00483F34">
              <w:rPr>
                <w:rFonts w:ascii="Times New Roman" w:hAnsi="Times New Roman"/>
              </w:rPr>
              <w:t>ВМ с дополнительным вращением на 180°</w:t>
            </w:r>
          </w:p>
        </w:tc>
        <w:tc>
          <w:tcPr>
            <w:tcW w:w="1124" w:type="dxa"/>
            <w:vAlign w:val="center"/>
          </w:tcPr>
          <w:p w14:paraId="3342D740" w14:textId="77777777" w:rsidR="00483F34" w:rsidRPr="00483F34" w:rsidRDefault="00483F34" w:rsidP="00483F34">
            <w:pPr>
              <w:ind w:firstLine="0"/>
              <w:rPr>
                <w:rFonts w:ascii="Times New Roman" w:hAnsi="Times New Roman"/>
              </w:rPr>
            </w:pPr>
            <w:r w:rsidRPr="00483F34">
              <w:rPr>
                <w:rFonts w:ascii="Times New Roman" w:hAnsi="Times New Roman"/>
                <w:lang w:val="en-US"/>
              </w:rPr>
              <w:t>6,5</w:t>
            </w:r>
          </w:p>
        </w:tc>
      </w:tr>
      <w:tr w:rsidR="00483F34" w:rsidRPr="00483F34" w14:paraId="4A19DEFE" w14:textId="77777777" w:rsidTr="00473011">
        <w:tc>
          <w:tcPr>
            <w:tcW w:w="2268" w:type="dxa"/>
            <w:vAlign w:val="center"/>
          </w:tcPr>
          <w:p w14:paraId="46CBD031" w14:textId="77777777" w:rsidR="00483F34" w:rsidRPr="00483F34" w:rsidRDefault="00483F34" w:rsidP="00483F34">
            <w:pPr>
              <w:ind w:firstLine="0"/>
              <w:rPr>
                <w:rFonts w:ascii="Times New Roman" w:hAnsi="Times New Roman"/>
                <w:lang w:val="en-US"/>
              </w:rPr>
            </w:pPr>
            <w:r w:rsidRPr="00483F34">
              <w:rPr>
                <w:rFonts w:ascii="Times New Roman" w:hAnsi="Times New Roman"/>
              </w:rPr>
              <w:t>Back Mobe</w:t>
            </w:r>
            <w:r w:rsidRPr="00483F34">
              <w:rPr>
                <w:rFonts w:ascii="Times New Roman" w:hAnsi="Times New Roman"/>
                <w:lang w:val="en-US"/>
              </w:rPr>
              <w:t xml:space="preserve"> 7</w:t>
            </w:r>
          </w:p>
        </w:tc>
        <w:tc>
          <w:tcPr>
            <w:tcW w:w="1473" w:type="dxa"/>
            <w:vAlign w:val="center"/>
          </w:tcPr>
          <w:p w14:paraId="13FED19A" w14:textId="77777777" w:rsidR="00483F34" w:rsidRPr="00483F34" w:rsidRDefault="00483F34" w:rsidP="00483F34">
            <w:pPr>
              <w:ind w:firstLine="0"/>
              <w:rPr>
                <w:rFonts w:ascii="Times New Roman" w:hAnsi="Times New Roman"/>
              </w:rPr>
            </w:pPr>
            <w:r w:rsidRPr="00483F34">
              <w:rPr>
                <w:rFonts w:ascii="Times New Roman" w:hAnsi="Times New Roman"/>
                <w:lang w:val="en-GB"/>
              </w:rPr>
              <w:t>BM7</w:t>
            </w:r>
          </w:p>
        </w:tc>
        <w:tc>
          <w:tcPr>
            <w:tcW w:w="4486" w:type="dxa"/>
            <w:vAlign w:val="center"/>
          </w:tcPr>
          <w:p w14:paraId="31BBC6B4" w14:textId="77777777" w:rsidR="00483F34" w:rsidRPr="00483F34" w:rsidRDefault="00483F34" w:rsidP="00483F34">
            <w:pPr>
              <w:ind w:firstLine="0"/>
              <w:rPr>
                <w:rFonts w:ascii="Times New Roman" w:hAnsi="Times New Roman"/>
              </w:rPr>
            </w:pPr>
            <w:r w:rsidRPr="00483F34">
              <w:rPr>
                <w:rFonts w:ascii="Times New Roman" w:hAnsi="Times New Roman"/>
                <w:lang w:val="en-US"/>
              </w:rPr>
              <w:t>BM</w:t>
            </w:r>
            <w:r w:rsidRPr="00483F34">
              <w:rPr>
                <w:rFonts w:ascii="Times New Roman" w:hAnsi="Times New Roman"/>
              </w:rPr>
              <w:t xml:space="preserve"> с дополнительным вращением на 360° и перехватом планки в воздухе</w:t>
            </w:r>
          </w:p>
        </w:tc>
        <w:tc>
          <w:tcPr>
            <w:tcW w:w="1124" w:type="dxa"/>
            <w:vAlign w:val="center"/>
          </w:tcPr>
          <w:p w14:paraId="0BC2C55B"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9</w:t>
            </w:r>
          </w:p>
        </w:tc>
      </w:tr>
      <w:tr w:rsidR="00483F34" w:rsidRPr="00483F34" w14:paraId="67F9DF3E" w14:textId="77777777" w:rsidTr="00473011">
        <w:tc>
          <w:tcPr>
            <w:tcW w:w="2268" w:type="dxa"/>
            <w:vAlign w:val="center"/>
          </w:tcPr>
          <w:p w14:paraId="5D8C932F"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Front Roll to Blind</w:t>
            </w:r>
          </w:p>
        </w:tc>
        <w:tc>
          <w:tcPr>
            <w:tcW w:w="1473" w:type="dxa"/>
            <w:vAlign w:val="center"/>
          </w:tcPr>
          <w:p w14:paraId="74F754E7" w14:textId="77777777" w:rsidR="00483F34" w:rsidRPr="00483F34" w:rsidRDefault="00483F34" w:rsidP="00483F34">
            <w:pPr>
              <w:ind w:firstLine="0"/>
              <w:rPr>
                <w:rFonts w:ascii="Times New Roman" w:hAnsi="Times New Roman"/>
                <w:lang w:val="en-GB"/>
              </w:rPr>
            </w:pPr>
            <w:r w:rsidRPr="00483F34">
              <w:rPr>
                <w:rFonts w:ascii="Times New Roman" w:hAnsi="Times New Roman"/>
              </w:rPr>
              <w:t>F</w:t>
            </w:r>
            <w:r w:rsidRPr="00483F34">
              <w:rPr>
                <w:rFonts w:ascii="Times New Roman" w:hAnsi="Times New Roman"/>
                <w:lang w:val="en-US"/>
              </w:rPr>
              <w:t>R</w:t>
            </w:r>
            <w:r w:rsidRPr="00483F34">
              <w:rPr>
                <w:rFonts w:ascii="Times New Roman" w:hAnsi="Times New Roman"/>
                <w:lang w:val="en-GB"/>
              </w:rPr>
              <w:t>2B</w:t>
            </w:r>
          </w:p>
        </w:tc>
        <w:tc>
          <w:tcPr>
            <w:tcW w:w="4486" w:type="dxa"/>
            <w:vAlign w:val="center"/>
          </w:tcPr>
          <w:p w14:paraId="4F811229" w14:textId="77777777" w:rsidR="00483F34" w:rsidRPr="00483F34" w:rsidRDefault="00483F34" w:rsidP="00483F34">
            <w:pPr>
              <w:ind w:firstLine="0"/>
              <w:rPr>
                <w:rFonts w:ascii="Times New Roman" w:hAnsi="Times New Roman"/>
              </w:rPr>
            </w:pPr>
            <w:r w:rsidRPr="00483F34">
              <w:rPr>
                <w:rFonts w:ascii="Times New Roman" w:hAnsi="Times New Roman"/>
                <w:lang w:val="en-US"/>
              </w:rPr>
              <w:t>F</w:t>
            </w:r>
            <w:r w:rsidRPr="00483F34">
              <w:rPr>
                <w:rFonts w:ascii="Times New Roman" w:hAnsi="Times New Roman"/>
              </w:rPr>
              <w:t>R с дополнительным вращением на 180° и перехватом планки на воде, снегу</w:t>
            </w:r>
          </w:p>
        </w:tc>
        <w:tc>
          <w:tcPr>
            <w:tcW w:w="1124" w:type="dxa"/>
            <w:vAlign w:val="center"/>
          </w:tcPr>
          <w:p w14:paraId="25A28CA2" w14:textId="77777777" w:rsidR="00483F34" w:rsidRPr="00483F34" w:rsidRDefault="00483F34" w:rsidP="00483F34">
            <w:pPr>
              <w:ind w:firstLine="0"/>
              <w:rPr>
                <w:rFonts w:ascii="Times New Roman" w:hAnsi="Times New Roman"/>
              </w:rPr>
            </w:pPr>
            <w:r w:rsidRPr="00483F34">
              <w:rPr>
                <w:rFonts w:ascii="Times New Roman" w:hAnsi="Times New Roman"/>
              </w:rPr>
              <w:t>4</w:t>
            </w:r>
          </w:p>
        </w:tc>
      </w:tr>
      <w:tr w:rsidR="00483F34" w:rsidRPr="00483F34" w14:paraId="41AE2AA3" w14:textId="77777777" w:rsidTr="00473011">
        <w:tc>
          <w:tcPr>
            <w:tcW w:w="2268" w:type="dxa"/>
            <w:vAlign w:val="center"/>
          </w:tcPr>
          <w:p w14:paraId="77F636CB"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lastRenderedPageBreak/>
              <w:t>Double Front Roll to Blind</w:t>
            </w:r>
          </w:p>
        </w:tc>
        <w:tc>
          <w:tcPr>
            <w:tcW w:w="1473" w:type="dxa"/>
            <w:vAlign w:val="center"/>
          </w:tcPr>
          <w:p w14:paraId="3BA111D1"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2FR2B</w:t>
            </w:r>
          </w:p>
        </w:tc>
        <w:tc>
          <w:tcPr>
            <w:tcW w:w="4486" w:type="dxa"/>
            <w:vAlign w:val="center"/>
          </w:tcPr>
          <w:p w14:paraId="2D35535F" w14:textId="77777777" w:rsidR="00483F34" w:rsidRPr="00483F34" w:rsidRDefault="00483F34" w:rsidP="00483F34">
            <w:pPr>
              <w:ind w:firstLine="0"/>
              <w:rPr>
                <w:rFonts w:ascii="Times New Roman" w:hAnsi="Times New Roman"/>
              </w:rPr>
            </w:pPr>
            <w:r w:rsidRPr="00483F34">
              <w:rPr>
                <w:rFonts w:ascii="Times New Roman" w:hAnsi="Times New Roman"/>
              </w:rPr>
              <w:t>2</w:t>
            </w:r>
            <w:r w:rsidRPr="00483F34">
              <w:rPr>
                <w:rFonts w:ascii="Times New Roman" w:hAnsi="Times New Roman"/>
                <w:lang w:val="en-US"/>
              </w:rPr>
              <w:t>F</w:t>
            </w:r>
            <w:r w:rsidRPr="00483F34">
              <w:rPr>
                <w:rFonts w:ascii="Times New Roman" w:hAnsi="Times New Roman"/>
              </w:rPr>
              <w:t>R с дополнительным вращением на 180° и перехватом планки на воде, снегу</w:t>
            </w:r>
          </w:p>
        </w:tc>
        <w:tc>
          <w:tcPr>
            <w:tcW w:w="1124" w:type="dxa"/>
            <w:vAlign w:val="center"/>
          </w:tcPr>
          <w:p w14:paraId="71CC322F" w14:textId="77777777" w:rsidR="00483F34" w:rsidRPr="00483F34" w:rsidRDefault="00483F34" w:rsidP="00483F34">
            <w:pPr>
              <w:ind w:firstLine="0"/>
              <w:rPr>
                <w:rFonts w:ascii="Times New Roman" w:hAnsi="Times New Roman"/>
                <w:lang w:val="en-US"/>
              </w:rPr>
            </w:pPr>
            <w:r w:rsidRPr="00483F34">
              <w:rPr>
                <w:rFonts w:ascii="Times New Roman" w:hAnsi="Times New Roman"/>
              </w:rPr>
              <w:t>5</w:t>
            </w:r>
          </w:p>
        </w:tc>
      </w:tr>
      <w:tr w:rsidR="00483F34" w:rsidRPr="00483F34" w14:paraId="35F00643" w14:textId="77777777" w:rsidTr="00473011">
        <w:tc>
          <w:tcPr>
            <w:tcW w:w="2268" w:type="dxa"/>
            <w:vAlign w:val="center"/>
          </w:tcPr>
          <w:p w14:paraId="51A688E7" w14:textId="77777777" w:rsidR="00483F34" w:rsidRPr="00483F34" w:rsidRDefault="00483F34" w:rsidP="00483F34">
            <w:pPr>
              <w:ind w:firstLine="0"/>
              <w:rPr>
                <w:rFonts w:ascii="Times New Roman" w:hAnsi="Times New Roman"/>
              </w:rPr>
            </w:pPr>
            <w:r w:rsidRPr="00483F34">
              <w:rPr>
                <w:rFonts w:ascii="Times New Roman" w:hAnsi="Times New Roman"/>
              </w:rPr>
              <w:t>Front Blind</w:t>
            </w:r>
          </w:p>
        </w:tc>
        <w:tc>
          <w:tcPr>
            <w:tcW w:w="1473" w:type="dxa"/>
            <w:vAlign w:val="center"/>
          </w:tcPr>
          <w:p w14:paraId="7CDEF003"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FB</w:t>
            </w:r>
          </w:p>
        </w:tc>
        <w:tc>
          <w:tcPr>
            <w:tcW w:w="4486" w:type="dxa"/>
            <w:vAlign w:val="center"/>
          </w:tcPr>
          <w:p w14:paraId="0FAAAB17" w14:textId="77777777" w:rsidR="00483F34" w:rsidRPr="00483F34" w:rsidRDefault="00483F34" w:rsidP="00483F34">
            <w:pPr>
              <w:ind w:firstLine="0"/>
              <w:rPr>
                <w:rFonts w:ascii="Times New Roman" w:hAnsi="Times New Roman"/>
              </w:rPr>
            </w:pPr>
            <w:r w:rsidRPr="00483F34">
              <w:rPr>
                <w:rFonts w:ascii="Times New Roman" w:hAnsi="Times New Roman"/>
              </w:rPr>
              <w:t>F</w:t>
            </w:r>
            <w:r w:rsidRPr="00483F34">
              <w:rPr>
                <w:rFonts w:ascii="Times New Roman" w:hAnsi="Times New Roman"/>
                <w:lang w:val="en-US"/>
              </w:rPr>
              <w:t>R</w:t>
            </w:r>
            <w:r w:rsidRPr="00483F34">
              <w:rPr>
                <w:rFonts w:ascii="Times New Roman" w:hAnsi="Times New Roman"/>
              </w:rPr>
              <w:t>2</w:t>
            </w:r>
            <w:r w:rsidRPr="00483F34">
              <w:rPr>
                <w:rFonts w:ascii="Times New Roman" w:hAnsi="Times New Roman"/>
                <w:lang w:val="en-GB"/>
              </w:rPr>
              <w:t>B</w:t>
            </w:r>
            <w:r w:rsidRPr="00483F34">
              <w:rPr>
                <w:rFonts w:ascii="Times New Roman" w:hAnsi="Times New Roman"/>
              </w:rPr>
              <w:t xml:space="preserve"> </w:t>
            </w:r>
            <w:r w:rsidRPr="00483F34">
              <w:rPr>
                <w:rFonts w:ascii="Times New Roman" w:hAnsi="Times New Roman"/>
                <w:lang w:val="en-GB"/>
              </w:rPr>
              <w:t>c</w:t>
            </w:r>
            <w:r w:rsidRPr="00483F34">
              <w:rPr>
                <w:rFonts w:ascii="Times New Roman" w:hAnsi="Times New Roman"/>
              </w:rPr>
              <w:t xml:space="preserve"> перехватом планки в воздухе</w:t>
            </w:r>
          </w:p>
        </w:tc>
        <w:tc>
          <w:tcPr>
            <w:tcW w:w="1124" w:type="dxa"/>
            <w:vAlign w:val="center"/>
          </w:tcPr>
          <w:p w14:paraId="2172388C" w14:textId="77777777" w:rsidR="00483F34" w:rsidRPr="00483F34" w:rsidRDefault="00483F34" w:rsidP="00483F34">
            <w:pPr>
              <w:ind w:firstLine="0"/>
              <w:rPr>
                <w:rFonts w:ascii="Times New Roman" w:hAnsi="Times New Roman"/>
              </w:rPr>
            </w:pPr>
            <w:r w:rsidRPr="00483F34">
              <w:rPr>
                <w:rFonts w:ascii="Times New Roman" w:hAnsi="Times New Roman"/>
                <w:lang w:val="en-US"/>
              </w:rPr>
              <w:t>5,5</w:t>
            </w:r>
          </w:p>
        </w:tc>
      </w:tr>
      <w:tr w:rsidR="00483F34" w:rsidRPr="00483F34" w14:paraId="6D46B7B7" w14:textId="77777777" w:rsidTr="00473011">
        <w:tc>
          <w:tcPr>
            <w:tcW w:w="2268" w:type="dxa"/>
            <w:vAlign w:val="center"/>
          </w:tcPr>
          <w:p w14:paraId="542D030B"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Front Blind Mobe</w:t>
            </w:r>
          </w:p>
        </w:tc>
        <w:tc>
          <w:tcPr>
            <w:tcW w:w="1473" w:type="dxa"/>
            <w:vAlign w:val="center"/>
          </w:tcPr>
          <w:p w14:paraId="5DDA9A81"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FBM</w:t>
            </w:r>
          </w:p>
        </w:tc>
        <w:tc>
          <w:tcPr>
            <w:tcW w:w="4486" w:type="dxa"/>
            <w:vAlign w:val="center"/>
          </w:tcPr>
          <w:p w14:paraId="26663B14" w14:textId="77777777" w:rsidR="00483F34" w:rsidRPr="00483F34" w:rsidRDefault="00483F34" w:rsidP="00483F34">
            <w:pPr>
              <w:ind w:firstLine="0"/>
              <w:rPr>
                <w:rFonts w:ascii="Times New Roman" w:hAnsi="Times New Roman"/>
              </w:rPr>
            </w:pPr>
            <w:r w:rsidRPr="00483F34">
              <w:rPr>
                <w:rFonts w:ascii="Times New Roman" w:hAnsi="Times New Roman"/>
                <w:lang w:val="en-US"/>
              </w:rPr>
              <w:t>F</w:t>
            </w:r>
            <w:r w:rsidRPr="00483F34">
              <w:rPr>
                <w:rFonts w:ascii="Times New Roman" w:hAnsi="Times New Roman"/>
              </w:rPr>
              <w:t>В с дополнительным вращением на 360°</w:t>
            </w:r>
          </w:p>
        </w:tc>
        <w:tc>
          <w:tcPr>
            <w:tcW w:w="1124" w:type="dxa"/>
            <w:vAlign w:val="center"/>
          </w:tcPr>
          <w:p w14:paraId="3AF53D8A" w14:textId="77777777" w:rsidR="00483F34" w:rsidRPr="00483F34" w:rsidRDefault="00483F34" w:rsidP="00483F34">
            <w:pPr>
              <w:ind w:firstLine="0"/>
              <w:rPr>
                <w:rFonts w:ascii="Times New Roman" w:hAnsi="Times New Roman"/>
              </w:rPr>
            </w:pPr>
            <w:r w:rsidRPr="00483F34">
              <w:rPr>
                <w:rFonts w:ascii="Times New Roman" w:hAnsi="Times New Roman"/>
                <w:lang w:val="en-US"/>
              </w:rPr>
              <w:t>6,5</w:t>
            </w:r>
          </w:p>
        </w:tc>
      </w:tr>
      <w:tr w:rsidR="00483F34" w:rsidRPr="00483F34" w14:paraId="67FBECD8" w14:textId="77777777" w:rsidTr="00473011">
        <w:tc>
          <w:tcPr>
            <w:tcW w:w="2268" w:type="dxa"/>
            <w:vAlign w:val="center"/>
          </w:tcPr>
          <w:p w14:paraId="4D02C67D"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Hinterberger to Wrapped</w:t>
            </w:r>
          </w:p>
        </w:tc>
        <w:tc>
          <w:tcPr>
            <w:tcW w:w="1473" w:type="dxa"/>
            <w:vAlign w:val="center"/>
          </w:tcPr>
          <w:p w14:paraId="7E858F89"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H2W</w:t>
            </w:r>
          </w:p>
        </w:tc>
        <w:tc>
          <w:tcPr>
            <w:tcW w:w="4486" w:type="dxa"/>
            <w:vAlign w:val="center"/>
          </w:tcPr>
          <w:p w14:paraId="64E06AB6" w14:textId="77777777" w:rsidR="00483F34" w:rsidRPr="00483F34" w:rsidRDefault="00483F34" w:rsidP="00483F34">
            <w:pPr>
              <w:ind w:firstLine="0"/>
              <w:rPr>
                <w:rFonts w:ascii="Times New Roman" w:hAnsi="Times New Roman"/>
              </w:rPr>
            </w:pPr>
            <w:r w:rsidRPr="00483F34">
              <w:rPr>
                <w:rFonts w:ascii="Times New Roman" w:hAnsi="Times New Roman"/>
                <w:lang w:val="en-GB"/>
              </w:rPr>
              <w:t>HB</w:t>
            </w:r>
            <w:r w:rsidRPr="00483F34">
              <w:rPr>
                <w:rFonts w:ascii="Times New Roman" w:hAnsi="Times New Roman"/>
              </w:rPr>
              <w:t xml:space="preserve"> с дополнительным вращением на 360° и перехватом планки на воде, снегу</w:t>
            </w:r>
          </w:p>
        </w:tc>
        <w:tc>
          <w:tcPr>
            <w:tcW w:w="1124" w:type="dxa"/>
            <w:vAlign w:val="center"/>
          </w:tcPr>
          <w:p w14:paraId="106AB058" w14:textId="77777777" w:rsidR="00483F34" w:rsidRPr="00483F34" w:rsidRDefault="00483F34" w:rsidP="00483F34">
            <w:pPr>
              <w:ind w:firstLine="0"/>
              <w:rPr>
                <w:rFonts w:ascii="Times New Roman" w:hAnsi="Times New Roman"/>
              </w:rPr>
            </w:pPr>
            <w:r w:rsidRPr="00483F34">
              <w:rPr>
                <w:rFonts w:ascii="Times New Roman" w:hAnsi="Times New Roman"/>
                <w:lang w:val="en-US"/>
              </w:rPr>
              <w:t>5</w:t>
            </w:r>
          </w:p>
        </w:tc>
      </w:tr>
      <w:tr w:rsidR="00483F34" w:rsidRPr="00483F34" w14:paraId="19AD06D4" w14:textId="77777777" w:rsidTr="00473011">
        <w:tc>
          <w:tcPr>
            <w:tcW w:w="2268" w:type="dxa"/>
            <w:vAlign w:val="center"/>
          </w:tcPr>
          <w:p w14:paraId="46BA023F" w14:textId="77777777" w:rsidR="00483F34" w:rsidRPr="00483F34" w:rsidRDefault="00483F34" w:rsidP="00483F34">
            <w:pPr>
              <w:ind w:firstLine="0"/>
              <w:rPr>
                <w:rFonts w:ascii="Times New Roman" w:hAnsi="Times New Roman"/>
              </w:rPr>
            </w:pPr>
            <w:r w:rsidRPr="00483F34">
              <w:rPr>
                <w:rFonts w:ascii="Times New Roman" w:hAnsi="Times New Roman"/>
              </w:rPr>
              <w:t>Hinterberger Mobe</w:t>
            </w:r>
          </w:p>
        </w:tc>
        <w:tc>
          <w:tcPr>
            <w:tcW w:w="1473" w:type="dxa"/>
            <w:vAlign w:val="center"/>
          </w:tcPr>
          <w:p w14:paraId="68F4F450"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HM</w:t>
            </w:r>
          </w:p>
        </w:tc>
        <w:tc>
          <w:tcPr>
            <w:tcW w:w="4486" w:type="dxa"/>
            <w:vAlign w:val="center"/>
          </w:tcPr>
          <w:p w14:paraId="184DA191" w14:textId="77777777" w:rsidR="00483F34" w:rsidRPr="00483F34" w:rsidRDefault="00483F34" w:rsidP="00483F34">
            <w:pPr>
              <w:ind w:firstLine="0"/>
              <w:rPr>
                <w:rFonts w:ascii="Times New Roman" w:hAnsi="Times New Roman"/>
              </w:rPr>
            </w:pPr>
            <w:r w:rsidRPr="00483F34">
              <w:rPr>
                <w:rFonts w:ascii="Times New Roman" w:hAnsi="Times New Roman"/>
                <w:lang w:val="en-GB"/>
              </w:rPr>
              <w:t>H</w:t>
            </w:r>
            <w:r w:rsidRPr="00483F34">
              <w:rPr>
                <w:rFonts w:ascii="Times New Roman" w:hAnsi="Times New Roman"/>
              </w:rPr>
              <w:t>2</w:t>
            </w:r>
            <w:r w:rsidRPr="00483F34">
              <w:rPr>
                <w:rFonts w:ascii="Times New Roman" w:hAnsi="Times New Roman"/>
                <w:lang w:val="en-GB"/>
              </w:rPr>
              <w:t>W</w:t>
            </w:r>
            <w:r w:rsidRPr="00483F34">
              <w:rPr>
                <w:rFonts w:ascii="Times New Roman" w:hAnsi="Times New Roman"/>
              </w:rPr>
              <w:t xml:space="preserve"> </w:t>
            </w:r>
            <w:r w:rsidRPr="00483F34">
              <w:rPr>
                <w:rFonts w:ascii="Times New Roman" w:hAnsi="Times New Roman"/>
                <w:lang w:val="en-GB"/>
              </w:rPr>
              <w:t>c</w:t>
            </w:r>
            <w:r w:rsidRPr="00483F34">
              <w:rPr>
                <w:rFonts w:ascii="Times New Roman" w:hAnsi="Times New Roman"/>
              </w:rPr>
              <w:t xml:space="preserve"> перехватом планки в воздухе</w:t>
            </w:r>
          </w:p>
        </w:tc>
        <w:tc>
          <w:tcPr>
            <w:tcW w:w="1124" w:type="dxa"/>
            <w:vAlign w:val="center"/>
          </w:tcPr>
          <w:p w14:paraId="753BFEDB" w14:textId="77777777" w:rsidR="00483F34" w:rsidRPr="00483F34" w:rsidRDefault="00483F34" w:rsidP="00483F34">
            <w:pPr>
              <w:ind w:firstLine="0"/>
              <w:rPr>
                <w:rFonts w:ascii="Times New Roman" w:hAnsi="Times New Roman"/>
              </w:rPr>
            </w:pPr>
            <w:r w:rsidRPr="00483F34">
              <w:rPr>
                <w:rFonts w:ascii="Times New Roman" w:hAnsi="Times New Roman"/>
                <w:lang w:val="en-US"/>
              </w:rPr>
              <w:t>5,5</w:t>
            </w:r>
          </w:p>
        </w:tc>
      </w:tr>
      <w:tr w:rsidR="00483F34" w:rsidRPr="00483F34" w14:paraId="05F4CEEB" w14:textId="77777777" w:rsidTr="00473011">
        <w:tc>
          <w:tcPr>
            <w:tcW w:w="2268" w:type="dxa"/>
            <w:vAlign w:val="center"/>
          </w:tcPr>
          <w:p w14:paraId="1DEBC2D1"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Hinterberger Mobe 5</w:t>
            </w:r>
          </w:p>
        </w:tc>
        <w:tc>
          <w:tcPr>
            <w:tcW w:w="1473" w:type="dxa"/>
            <w:vAlign w:val="center"/>
          </w:tcPr>
          <w:p w14:paraId="789D908F"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HM5</w:t>
            </w:r>
          </w:p>
        </w:tc>
        <w:tc>
          <w:tcPr>
            <w:tcW w:w="4486" w:type="dxa"/>
            <w:vAlign w:val="center"/>
          </w:tcPr>
          <w:p w14:paraId="4FBFA679" w14:textId="77777777" w:rsidR="00483F34" w:rsidRPr="00483F34" w:rsidRDefault="00483F34" w:rsidP="00483F34">
            <w:pPr>
              <w:ind w:firstLine="0"/>
              <w:rPr>
                <w:rFonts w:ascii="Times New Roman" w:hAnsi="Times New Roman"/>
              </w:rPr>
            </w:pPr>
            <w:r w:rsidRPr="00483F34">
              <w:rPr>
                <w:rFonts w:ascii="Times New Roman" w:hAnsi="Times New Roman"/>
                <w:lang w:val="en-GB"/>
              </w:rPr>
              <w:t>H</w:t>
            </w:r>
            <w:r w:rsidRPr="00483F34">
              <w:rPr>
                <w:rFonts w:ascii="Times New Roman" w:hAnsi="Times New Roman"/>
              </w:rPr>
              <w:t>М с дополнительным вращением на 180°</w:t>
            </w:r>
          </w:p>
        </w:tc>
        <w:tc>
          <w:tcPr>
            <w:tcW w:w="1124" w:type="dxa"/>
            <w:vAlign w:val="center"/>
          </w:tcPr>
          <w:p w14:paraId="066258C9" w14:textId="77777777" w:rsidR="00483F34" w:rsidRPr="00483F34" w:rsidRDefault="00483F34" w:rsidP="00483F34">
            <w:pPr>
              <w:ind w:firstLine="0"/>
              <w:rPr>
                <w:rFonts w:ascii="Times New Roman" w:hAnsi="Times New Roman"/>
              </w:rPr>
            </w:pPr>
            <w:r w:rsidRPr="00483F34">
              <w:rPr>
                <w:rFonts w:ascii="Times New Roman" w:hAnsi="Times New Roman"/>
                <w:lang w:val="en-US"/>
              </w:rPr>
              <w:t>6</w:t>
            </w:r>
          </w:p>
        </w:tc>
      </w:tr>
      <w:tr w:rsidR="00483F34" w:rsidRPr="00483F34" w14:paraId="36941C0F" w14:textId="77777777" w:rsidTr="00473011">
        <w:tc>
          <w:tcPr>
            <w:tcW w:w="2268" w:type="dxa"/>
            <w:vAlign w:val="center"/>
          </w:tcPr>
          <w:p w14:paraId="1BB2D42E"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Hinterberger Mobe 7</w:t>
            </w:r>
          </w:p>
        </w:tc>
        <w:tc>
          <w:tcPr>
            <w:tcW w:w="1473" w:type="dxa"/>
            <w:vAlign w:val="center"/>
          </w:tcPr>
          <w:p w14:paraId="3682B524"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HM7</w:t>
            </w:r>
          </w:p>
        </w:tc>
        <w:tc>
          <w:tcPr>
            <w:tcW w:w="4486" w:type="dxa"/>
            <w:vAlign w:val="center"/>
          </w:tcPr>
          <w:p w14:paraId="4F6BE40B" w14:textId="77777777" w:rsidR="00483F34" w:rsidRPr="00483F34" w:rsidRDefault="00483F34" w:rsidP="00483F34">
            <w:pPr>
              <w:ind w:firstLine="0"/>
              <w:rPr>
                <w:rFonts w:ascii="Times New Roman" w:hAnsi="Times New Roman"/>
              </w:rPr>
            </w:pPr>
            <w:r w:rsidRPr="00483F34">
              <w:rPr>
                <w:rFonts w:ascii="Times New Roman" w:hAnsi="Times New Roman"/>
                <w:lang w:val="en-GB"/>
              </w:rPr>
              <w:t>H</w:t>
            </w:r>
            <w:r w:rsidRPr="00483F34">
              <w:rPr>
                <w:rFonts w:ascii="Times New Roman" w:hAnsi="Times New Roman"/>
              </w:rPr>
              <w:t>М с дополнительным вращением на 360° и перехватом планки в воздухе</w:t>
            </w:r>
          </w:p>
        </w:tc>
        <w:tc>
          <w:tcPr>
            <w:tcW w:w="1124" w:type="dxa"/>
            <w:vAlign w:val="center"/>
          </w:tcPr>
          <w:p w14:paraId="79185C26" w14:textId="77777777" w:rsidR="00483F34" w:rsidRPr="00483F34" w:rsidRDefault="00483F34" w:rsidP="00483F34">
            <w:pPr>
              <w:ind w:firstLine="0"/>
              <w:rPr>
                <w:rFonts w:ascii="Times New Roman" w:hAnsi="Times New Roman"/>
              </w:rPr>
            </w:pPr>
            <w:r w:rsidRPr="00483F34">
              <w:rPr>
                <w:rFonts w:ascii="Times New Roman" w:hAnsi="Times New Roman"/>
                <w:lang w:val="en-US"/>
              </w:rPr>
              <w:t>8</w:t>
            </w:r>
          </w:p>
        </w:tc>
      </w:tr>
      <w:tr w:rsidR="00483F34" w:rsidRPr="00483F34" w14:paraId="3E1F40A8" w14:textId="77777777" w:rsidTr="00473011">
        <w:tc>
          <w:tcPr>
            <w:tcW w:w="2268" w:type="dxa"/>
            <w:vAlign w:val="center"/>
          </w:tcPr>
          <w:p w14:paraId="6B0547D5" w14:textId="77777777" w:rsidR="00483F34" w:rsidRPr="00483F34" w:rsidRDefault="00483F34" w:rsidP="00483F34">
            <w:pPr>
              <w:ind w:firstLine="0"/>
              <w:rPr>
                <w:rFonts w:ascii="Times New Roman" w:hAnsi="Times New Roman"/>
              </w:rPr>
            </w:pPr>
            <w:r w:rsidRPr="00483F34">
              <w:rPr>
                <w:rFonts w:ascii="Times New Roman" w:hAnsi="Times New Roman"/>
              </w:rPr>
              <w:t>Double HB Mobe</w:t>
            </w:r>
          </w:p>
        </w:tc>
        <w:tc>
          <w:tcPr>
            <w:tcW w:w="1473" w:type="dxa"/>
            <w:vAlign w:val="center"/>
          </w:tcPr>
          <w:p w14:paraId="44A1B528"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2HM</w:t>
            </w:r>
          </w:p>
        </w:tc>
        <w:tc>
          <w:tcPr>
            <w:tcW w:w="4486" w:type="dxa"/>
            <w:vAlign w:val="center"/>
          </w:tcPr>
          <w:p w14:paraId="0AAFA643" w14:textId="77777777" w:rsidR="00483F34" w:rsidRPr="00483F34" w:rsidRDefault="00483F34" w:rsidP="00483F34">
            <w:pPr>
              <w:ind w:firstLine="0"/>
              <w:rPr>
                <w:rFonts w:ascii="Times New Roman" w:hAnsi="Times New Roman"/>
              </w:rPr>
            </w:pPr>
            <w:r w:rsidRPr="00483F34">
              <w:rPr>
                <w:rFonts w:ascii="Times New Roman" w:hAnsi="Times New Roman"/>
                <w:lang w:val="en-GB"/>
              </w:rPr>
              <w:t>H</w:t>
            </w:r>
            <w:r w:rsidRPr="00483F34">
              <w:rPr>
                <w:rFonts w:ascii="Times New Roman" w:hAnsi="Times New Roman"/>
              </w:rPr>
              <w:t xml:space="preserve">В + </w:t>
            </w:r>
            <w:r w:rsidRPr="00483F34">
              <w:rPr>
                <w:rFonts w:ascii="Times New Roman" w:hAnsi="Times New Roman"/>
                <w:lang w:val="en-US"/>
              </w:rPr>
              <w:t>HM</w:t>
            </w:r>
          </w:p>
        </w:tc>
        <w:tc>
          <w:tcPr>
            <w:tcW w:w="1124" w:type="dxa"/>
            <w:vAlign w:val="center"/>
          </w:tcPr>
          <w:p w14:paraId="0F8A0CF1" w14:textId="77777777" w:rsidR="00483F34" w:rsidRPr="00483F34" w:rsidRDefault="00483F34" w:rsidP="00483F34">
            <w:pPr>
              <w:ind w:firstLine="0"/>
              <w:rPr>
                <w:rFonts w:ascii="Times New Roman" w:hAnsi="Times New Roman"/>
              </w:rPr>
            </w:pPr>
            <w:r w:rsidRPr="00483F34">
              <w:rPr>
                <w:rFonts w:ascii="Times New Roman" w:hAnsi="Times New Roman"/>
                <w:lang w:val="en-US"/>
              </w:rPr>
              <w:t>6,5</w:t>
            </w:r>
          </w:p>
        </w:tc>
      </w:tr>
      <w:tr w:rsidR="00483F34" w:rsidRPr="00483F34" w14:paraId="3FB441F9" w14:textId="77777777" w:rsidTr="00473011">
        <w:tc>
          <w:tcPr>
            <w:tcW w:w="2268" w:type="dxa"/>
            <w:vAlign w:val="center"/>
          </w:tcPr>
          <w:p w14:paraId="50005555" w14:textId="77777777" w:rsidR="00483F34" w:rsidRPr="00483F34" w:rsidRDefault="00483F34" w:rsidP="00483F34">
            <w:pPr>
              <w:ind w:firstLine="0"/>
              <w:rPr>
                <w:rFonts w:ascii="Times New Roman" w:hAnsi="Times New Roman"/>
              </w:rPr>
            </w:pPr>
            <w:r w:rsidRPr="00483F34">
              <w:rPr>
                <w:rFonts w:ascii="Times New Roman" w:hAnsi="Times New Roman"/>
              </w:rPr>
              <w:t>Double HB Mobe 5</w:t>
            </w:r>
          </w:p>
        </w:tc>
        <w:tc>
          <w:tcPr>
            <w:tcW w:w="1473" w:type="dxa"/>
            <w:vAlign w:val="center"/>
          </w:tcPr>
          <w:p w14:paraId="37D671B9"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2HM5</w:t>
            </w:r>
          </w:p>
        </w:tc>
        <w:tc>
          <w:tcPr>
            <w:tcW w:w="4486" w:type="dxa"/>
            <w:vAlign w:val="center"/>
          </w:tcPr>
          <w:p w14:paraId="38D5A9DD" w14:textId="77777777" w:rsidR="00483F34" w:rsidRPr="00483F34" w:rsidRDefault="00483F34" w:rsidP="00483F34">
            <w:pPr>
              <w:ind w:firstLine="0"/>
              <w:rPr>
                <w:rFonts w:ascii="Times New Roman" w:hAnsi="Times New Roman"/>
              </w:rPr>
            </w:pPr>
            <w:r w:rsidRPr="00483F34">
              <w:rPr>
                <w:rFonts w:ascii="Times New Roman" w:hAnsi="Times New Roman"/>
              </w:rPr>
              <w:t>2</w:t>
            </w:r>
            <w:r w:rsidRPr="00483F34">
              <w:rPr>
                <w:rFonts w:ascii="Times New Roman" w:hAnsi="Times New Roman"/>
                <w:lang w:val="en-US"/>
              </w:rPr>
              <w:t>HM</w:t>
            </w:r>
            <w:r w:rsidRPr="00483F34">
              <w:rPr>
                <w:rFonts w:ascii="Times New Roman" w:hAnsi="Times New Roman"/>
              </w:rPr>
              <w:t xml:space="preserve"> с дополнительным вращением на 180°</w:t>
            </w:r>
          </w:p>
        </w:tc>
        <w:tc>
          <w:tcPr>
            <w:tcW w:w="1124" w:type="dxa"/>
            <w:vAlign w:val="center"/>
          </w:tcPr>
          <w:p w14:paraId="77E24D16"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7</w:t>
            </w:r>
          </w:p>
        </w:tc>
      </w:tr>
      <w:tr w:rsidR="00483F34" w:rsidRPr="00483F34" w14:paraId="4C988D7F" w14:textId="77777777" w:rsidTr="00473011">
        <w:tc>
          <w:tcPr>
            <w:tcW w:w="2268" w:type="dxa"/>
            <w:vAlign w:val="center"/>
          </w:tcPr>
          <w:p w14:paraId="0153C667"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S-Bend to Blind</w:t>
            </w:r>
          </w:p>
        </w:tc>
        <w:tc>
          <w:tcPr>
            <w:tcW w:w="1473" w:type="dxa"/>
            <w:vAlign w:val="center"/>
          </w:tcPr>
          <w:p w14:paraId="05EF01D6"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SB2B</w:t>
            </w:r>
          </w:p>
        </w:tc>
        <w:tc>
          <w:tcPr>
            <w:tcW w:w="4486" w:type="dxa"/>
            <w:vAlign w:val="center"/>
          </w:tcPr>
          <w:p w14:paraId="3D262CDC" w14:textId="77777777" w:rsidR="00483F34" w:rsidRPr="00483F34" w:rsidRDefault="00483F34" w:rsidP="00483F34">
            <w:pPr>
              <w:ind w:firstLine="0"/>
              <w:rPr>
                <w:rFonts w:ascii="Times New Roman" w:hAnsi="Times New Roman"/>
              </w:rPr>
            </w:pPr>
            <w:r w:rsidRPr="00483F34">
              <w:rPr>
                <w:rFonts w:ascii="Times New Roman" w:hAnsi="Times New Roman"/>
                <w:lang w:val="en-GB"/>
              </w:rPr>
              <w:t>SB</w:t>
            </w:r>
            <w:r w:rsidRPr="00483F34">
              <w:rPr>
                <w:rFonts w:ascii="Times New Roman" w:hAnsi="Times New Roman"/>
              </w:rPr>
              <w:t xml:space="preserve"> </w:t>
            </w:r>
            <w:r w:rsidRPr="00483F34">
              <w:rPr>
                <w:rFonts w:ascii="Times New Roman" w:hAnsi="Times New Roman"/>
                <w:lang w:val="en-US"/>
              </w:rPr>
              <w:t>c</w:t>
            </w:r>
            <w:r w:rsidRPr="00483F34">
              <w:rPr>
                <w:rFonts w:ascii="Times New Roman" w:hAnsi="Times New Roman"/>
              </w:rPr>
              <w:t xml:space="preserve"> дополнительным вращением на 180° и перехватом планки на воде, снегу</w:t>
            </w:r>
          </w:p>
        </w:tc>
        <w:tc>
          <w:tcPr>
            <w:tcW w:w="1124" w:type="dxa"/>
            <w:vAlign w:val="center"/>
          </w:tcPr>
          <w:p w14:paraId="7C93C925"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4</w:t>
            </w:r>
            <w:r w:rsidRPr="00483F34">
              <w:rPr>
                <w:rFonts w:ascii="Times New Roman" w:hAnsi="Times New Roman"/>
                <w:lang w:val="en-US"/>
              </w:rPr>
              <w:t>,5</w:t>
            </w:r>
          </w:p>
        </w:tc>
      </w:tr>
      <w:tr w:rsidR="00483F34" w:rsidRPr="00483F34" w14:paraId="21195754" w14:textId="77777777" w:rsidTr="00473011">
        <w:tc>
          <w:tcPr>
            <w:tcW w:w="2268" w:type="dxa"/>
            <w:vAlign w:val="center"/>
          </w:tcPr>
          <w:p w14:paraId="1379211F"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S-Bend B</w:t>
            </w:r>
            <w:r w:rsidRPr="00483F34">
              <w:rPr>
                <w:rFonts w:ascii="Times New Roman" w:hAnsi="Times New Roman"/>
                <w:lang w:val="en-GB"/>
              </w:rPr>
              <w:t>ackside</w:t>
            </w:r>
            <w:r w:rsidRPr="00483F34">
              <w:rPr>
                <w:rFonts w:ascii="Times New Roman" w:hAnsi="Times New Roman"/>
                <w:lang w:val="en-US"/>
              </w:rPr>
              <w:t xml:space="preserve"> 1</w:t>
            </w:r>
          </w:p>
          <w:p w14:paraId="28F86FE4"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(S-Bend Handle Pass)</w:t>
            </w:r>
          </w:p>
        </w:tc>
        <w:tc>
          <w:tcPr>
            <w:tcW w:w="1473" w:type="dxa"/>
            <w:vAlign w:val="center"/>
          </w:tcPr>
          <w:p w14:paraId="5DE93832"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SBBS1</w:t>
            </w:r>
          </w:p>
          <w:p w14:paraId="571DC31C"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(SBHP)</w:t>
            </w:r>
          </w:p>
        </w:tc>
        <w:tc>
          <w:tcPr>
            <w:tcW w:w="4486" w:type="dxa"/>
            <w:vAlign w:val="center"/>
          </w:tcPr>
          <w:p w14:paraId="2BD2E70F" w14:textId="77777777" w:rsidR="00483F34" w:rsidRPr="00483F34" w:rsidRDefault="00483F34" w:rsidP="00483F34">
            <w:pPr>
              <w:ind w:firstLine="0"/>
              <w:rPr>
                <w:rFonts w:ascii="Times New Roman" w:hAnsi="Times New Roman"/>
              </w:rPr>
            </w:pPr>
            <w:r w:rsidRPr="00483F34">
              <w:rPr>
                <w:rFonts w:ascii="Times New Roman" w:hAnsi="Times New Roman"/>
                <w:lang w:val="en-GB"/>
              </w:rPr>
              <w:t>SB</w:t>
            </w:r>
            <w:r w:rsidRPr="00483F34">
              <w:rPr>
                <w:rFonts w:ascii="Times New Roman" w:hAnsi="Times New Roman"/>
              </w:rPr>
              <w:t>2</w:t>
            </w:r>
            <w:r w:rsidRPr="00483F34">
              <w:rPr>
                <w:rFonts w:ascii="Times New Roman" w:hAnsi="Times New Roman"/>
                <w:lang w:val="en-GB"/>
              </w:rPr>
              <w:t>B</w:t>
            </w:r>
            <w:r w:rsidRPr="00483F34">
              <w:rPr>
                <w:rFonts w:ascii="Times New Roman" w:hAnsi="Times New Roman"/>
              </w:rPr>
              <w:t xml:space="preserve"> </w:t>
            </w:r>
            <w:r w:rsidRPr="00483F34">
              <w:rPr>
                <w:rFonts w:ascii="Times New Roman" w:hAnsi="Times New Roman"/>
                <w:lang w:val="en-GB"/>
              </w:rPr>
              <w:t>c</w:t>
            </w:r>
            <w:r w:rsidRPr="00483F34">
              <w:rPr>
                <w:rFonts w:ascii="Times New Roman" w:hAnsi="Times New Roman"/>
              </w:rPr>
              <w:t xml:space="preserve"> пер</w:t>
            </w:r>
            <w:r w:rsidRPr="00483F34">
              <w:rPr>
                <w:rFonts w:ascii="Times New Roman" w:hAnsi="Times New Roman"/>
                <w:lang w:val="en-US"/>
              </w:rPr>
              <w:t>e</w:t>
            </w:r>
            <w:r w:rsidRPr="00483F34">
              <w:rPr>
                <w:rFonts w:ascii="Times New Roman" w:hAnsi="Times New Roman"/>
              </w:rPr>
              <w:t>хватом планки в воздухе</w:t>
            </w:r>
          </w:p>
        </w:tc>
        <w:tc>
          <w:tcPr>
            <w:tcW w:w="1124" w:type="dxa"/>
            <w:vAlign w:val="center"/>
          </w:tcPr>
          <w:p w14:paraId="54F6F4C7"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US"/>
              </w:rPr>
              <w:t>5</w:t>
            </w:r>
          </w:p>
        </w:tc>
      </w:tr>
      <w:tr w:rsidR="00483F34" w:rsidRPr="00483F34" w14:paraId="59D98A64" w14:textId="77777777" w:rsidTr="00473011">
        <w:tc>
          <w:tcPr>
            <w:tcW w:w="2268" w:type="dxa"/>
            <w:vAlign w:val="center"/>
          </w:tcPr>
          <w:p w14:paraId="6437ED9B"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GB"/>
              </w:rPr>
              <w:t>Heart Attack</w:t>
            </w:r>
            <w:r w:rsidRPr="00483F34">
              <w:rPr>
                <w:rFonts w:ascii="Times New Roman" w:hAnsi="Times New Roman"/>
                <w:lang w:val="en-US"/>
              </w:rPr>
              <w:t xml:space="preserve"> </w:t>
            </w:r>
          </w:p>
          <w:p w14:paraId="50A34712"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w:t>
            </w:r>
            <w:r w:rsidRPr="00483F34">
              <w:rPr>
                <w:rFonts w:ascii="Times New Roman" w:hAnsi="Times New Roman"/>
                <w:lang w:val="en-US"/>
              </w:rPr>
              <w:t>S-Bend Pass 3</w:t>
            </w:r>
            <w:r w:rsidRPr="00483F34">
              <w:rPr>
                <w:rFonts w:ascii="Times New Roman" w:hAnsi="Times New Roman"/>
                <w:lang w:val="en-GB"/>
              </w:rPr>
              <w:t>)</w:t>
            </w:r>
          </w:p>
        </w:tc>
        <w:tc>
          <w:tcPr>
            <w:tcW w:w="1473" w:type="dxa"/>
            <w:vAlign w:val="center"/>
          </w:tcPr>
          <w:p w14:paraId="22EA6FBB"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HA</w:t>
            </w:r>
          </w:p>
        </w:tc>
        <w:tc>
          <w:tcPr>
            <w:tcW w:w="4486" w:type="dxa"/>
            <w:vAlign w:val="center"/>
          </w:tcPr>
          <w:p w14:paraId="16CD2BE2" w14:textId="77777777" w:rsidR="00483F34" w:rsidRPr="00483F34" w:rsidRDefault="00483F34" w:rsidP="00483F34">
            <w:pPr>
              <w:ind w:firstLine="0"/>
              <w:rPr>
                <w:rFonts w:ascii="Times New Roman" w:hAnsi="Times New Roman"/>
              </w:rPr>
            </w:pPr>
            <w:r w:rsidRPr="00483F34">
              <w:rPr>
                <w:rFonts w:ascii="Times New Roman" w:hAnsi="Times New Roman"/>
                <w:lang w:val="en-GB"/>
              </w:rPr>
              <w:t>SBBS</w:t>
            </w:r>
            <w:r w:rsidRPr="00483F34">
              <w:rPr>
                <w:rFonts w:ascii="Times New Roman" w:hAnsi="Times New Roman"/>
              </w:rPr>
              <w:t>1 с дополнительным вращением на 180°</w:t>
            </w:r>
          </w:p>
        </w:tc>
        <w:tc>
          <w:tcPr>
            <w:tcW w:w="1124" w:type="dxa"/>
            <w:vAlign w:val="center"/>
          </w:tcPr>
          <w:p w14:paraId="58193380" w14:textId="77777777" w:rsidR="00483F34" w:rsidRPr="00483F34" w:rsidRDefault="00483F34" w:rsidP="00483F34">
            <w:pPr>
              <w:ind w:firstLine="0"/>
              <w:rPr>
                <w:rFonts w:ascii="Times New Roman" w:hAnsi="Times New Roman"/>
              </w:rPr>
            </w:pPr>
            <w:r w:rsidRPr="00483F34">
              <w:rPr>
                <w:rFonts w:ascii="Times New Roman" w:hAnsi="Times New Roman"/>
                <w:lang w:val="en-US"/>
              </w:rPr>
              <w:t>6</w:t>
            </w:r>
          </w:p>
        </w:tc>
      </w:tr>
      <w:tr w:rsidR="00483F34" w:rsidRPr="00483F34" w14:paraId="47650D6B" w14:textId="77777777" w:rsidTr="00473011">
        <w:tc>
          <w:tcPr>
            <w:tcW w:w="2268" w:type="dxa"/>
            <w:vAlign w:val="center"/>
          </w:tcPr>
          <w:p w14:paraId="099F16D1"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GB"/>
              </w:rPr>
              <w:t>Heart Attack 5</w:t>
            </w:r>
          </w:p>
          <w:p w14:paraId="373B0666"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w:t>
            </w:r>
            <w:r w:rsidRPr="00483F34">
              <w:rPr>
                <w:rFonts w:ascii="Times New Roman" w:hAnsi="Times New Roman"/>
                <w:lang w:val="en-US"/>
              </w:rPr>
              <w:t>S-Bend Pass 5</w:t>
            </w:r>
            <w:r w:rsidRPr="00483F34">
              <w:rPr>
                <w:rFonts w:ascii="Times New Roman" w:hAnsi="Times New Roman"/>
                <w:lang w:val="en-GB"/>
              </w:rPr>
              <w:t>)</w:t>
            </w:r>
          </w:p>
        </w:tc>
        <w:tc>
          <w:tcPr>
            <w:tcW w:w="1473" w:type="dxa"/>
            <w:vAlign w:val="center"/>
          </w:tcPr>
          <w:p w14:paraId="6E7152EA"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HA5</w:t>
            </w:r>
          </w:p>
        </w:tc>
        <w:tc>
          <w:tcPr>
            <w:tcW w:w="4486" w:type="dxa"/>
            <w:vAlign w:val="center"/>
          </w:tcPr>
          <w:p w14:paraId="0C86CF60" w14:textId="77777777" w:rsidR="00483F34" w:rsidRPr="00483F34" w:rsidRDefault="00483F34" w:rsidP="00483F34">
            <w:pPr>
              <w:ind w:firstLine="0"/>
              <w:rPr>
                <w:rFonts w:ascii="Times New Roman" w:hAnsi="Times New Roman"/>
              </w:rPr>
            </w:pPr>
            <w:r w:rsidRPr="00483F34">
              <w:rPr>
                <w:rFonts w:ascii="Times New Roman" w:hAnsi="Times New Roman"/>
                <w:lang w:val="en-US"/>
              </w:rPr>
              <w:t>HA</w:t>
            </w:r>
            <w:r w:rsidRPr="00483F34">
              <w:rPr>
                <w:rFonts w:ascii="Times New Roman" w:hAnsi="Times New Roman"/>
              </w:rPr>
              <w:t xml:space="preserve"> с дополнительным вращением на 180° </w:t>
            </w:r>
          </w:p>
        </w:tc>
        <w:tc>
          <w:tcPr>
            <w:tcW w:w="1124" w:type="dxa"/>
            <w:vAlign w:val="center"/>
          </w:tcPr>
          <w:p w14:paraId="2ACE4CCD" w14:textId="77777777" w:rsidR="00483F34" w:rsidRPr="00483F34" w:rsidRDefault="00483F34" w:rsidP="00483F34">
            <w:pPr>
              <w:ind w:firstLine="0"/>
              <w:rPr>
                <w:rFonts w:ascii="Times New Roman" w:hAnsi="Times New Roman"/>
              </w:rPr>
            </w:pPr>
            <w:r w:rsidRPr="00483F34">
              <w:rPr>
                <w:rFonts w:ascii="Times New Roman" w:hAnsi="Times New Roman"/>
                <w:lang w:val="en-US"/>
              </w:rPr>
              <w:t>7,5</w:t>
            </w:r>
          </w:p>
        </w:tc>
      </w:tr>
      <w:tr w:rsidR="00483F34" w:rsidRPr="00483F34" w14:paraId="670DD923" w14:textId="77777777" w:rsidTr="00473011">
        <w:tc>
          <w:tcPr>
            <w:tcW w:w="2268" w:type="dxa"/>
            <w:vAlign w:val="center"/>
          </w:tcPr>
          <w:p w14:paraId="0AC09D83"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Double S-Bend to Blind</w:t>
            </w:r>
          </w:p>
        </w:tc>
        <w:tc>
          <w:tcPr>
            <w:tcW w:w="1473" w:type="dxa"/>
            <w:vAlign w:val="center"/>
          </w:tcPr>
          <w:p w14:paraId="1A6763B0"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GB"/>
              </w:rPr>
              <w:t>2SB2B</w:t>
            </w:r>
          </w:p>
        </w:tc>
        <w:tc>
          <w:tcPr>
            <w:tcW w:w="4486" w:type="dxa"/>
            <w:vAlign w:val="center"/>
          </w:tcPr>
          <w:p w14:paraId="0B681A27" w14:textId="77777777" w:rsidR="00483F34" w:rsidRPr="00483F34" w:rsidRDefault="00483F34" w:rsidP="00483F34">
            <w:pPr>
              <w:ind w:firstLine="0"/>
              <w:rPr>
                <w:rFonts w:ascii="Times New Roman" w:hAnsi="Times New Roman"/>
              </w:rPr>
            </w:pPr>
            <w:r w:rsidRPr="00483F34">
              <w:rPr>
                <w:rFonts w:ascii="Times New Roman" w:hAnsi="Times New Roman"/>
              </w:rPr>
              <w:t>2</w:t>
            </w:r>
            <w:r w:rsidRPr="00483F34">
              <w:rPr>
                <w:rFonts w:ascii="Times New Roman" w:hAnsi="Times New Roman"/>
                <w:lang w:val="en-GB"/>
              </w:rPr>
              <w:t>SB</w:t>
            </w:r>
            <w:r w:rsidRPr="00483F34">
              <w:rPr>
                <w:rFonts w:ascii="Times New Roman" w:hAnsi="Times New Roman"/>
              </w:rPr>
              <w:t xml:space="preserve"> </w:t>
            </w:r>
            <w:r w:rsidRPr="00483F34">
              <w:rPr>
                <w:rFonts w:ascii="Times New Roman" w:hAnsi="Times New Roman"/>
                <w:lang w:val="en-US"/>
              </w:rPr>
              <w:t>c</w:t>
            </w:r>
            <w:r w:rsidRPr="00483F34">
              <w:rPr>
                <w:rFonts w:ascii="Times New Roman" w:hAnsi="Times New Roman"/>
              </w:rPr>
              <w:t xml:space="preserve"> дополнительным вращением на 180° и перехватом планки на воде, снегу</w:t>
            </w:r>
          </w:p>
        </w:tc>
        <w:tc>
          <w:tcPr>
            <w:tcW w:w="1124" w:type="dxa"/>
            <w:vAlign w:val="center"/>
          </w:tcPr>
          <w:p w14:paraId="33BFFB06" w14:textId="77777777" w:rsidR="00483F34" w:rsidRPr="00483F34" w:rsidRDefault="00483F34" w:rsidP="00483F34">
            <w:pPr>
              <w:ind w:firstLine="0"/>
              <w:rPr>
                <w:rFonts w:ascii="Times New Roman" w:hAnsi="Times New Roman"/>
              </w:rPr>
            </w:pPr>
            <w:r w:rsidRPr="00483F34">
              <w:rPr>
                <w:rFonts w:ascii="Times New Roman" w:hAnsi="Times New Roman"/>
                <w:lang w:val="en-US"/>
              </w:rPr>
              <w:t>6</w:t>
            </w:r>
          </w:p>
        </w:tc>
      </w:tr>
      <w:tr w:rsidR="00483F34" w:rsidRPr="00483F34" w14:paraId="268B97F4" w14:textId="77777777" w:rsidTr="00473011">
        <w:tc>
          <w:tcPr>
            <w:tcW w:w="2268" w:type="dxa"/>
            <w:vAlign w:val="center"/>
          </w:tcPr>
          <w:p w14:paraId="19500A41"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Double S-Bend Pass</w:t>
            </w:r>
          </w:p>
        </w:tc>
        <w:tc>
          <w:tcPr>
            <w:tcW w:w="1473" w:type="dxa"/>
            <w:vAlign w:val="center"/>
          </w:tcPr>
          <w:p w14:paraId="2EA620BA"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2SBBS1</w:t>
            </w:r>
          </w:p>
        </w:tc>
        <w:tc>
          <w:tcPr>
            <w:tcW w:w="4486" w:type="dxa"/>
            <w:vAlign w:val="center"/>
          </w:tcPr>
          <w:p w14:paraId="3642537E"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GB"/>
              </w:rPr>
              <w:t>SB</w:t>
            </w:r>
            <w:r w:rsidRPr="00483F34">
              <w:rPr>
                <w:rFonts w:ascii="Times New Roman" w:hAnsi="Times New Roman"/>
              </w:rPr>
              <w:t xml:space="preserve"> </w:t>
            </w:r>
            <w:r w:rsidRPr="00483F34">
              <w:rPr>
                <w:rFonts w:ascii="Times New Roman" w:hAnsi="Times New Roman"/>
                <w:lang w:val="en-US"/>
              </w:rPr>
              <w:t>+ SBBS1</w:t>
            </w:r>
          </w:p>
        </w:tc>
        <w:tc>
          <w:tcPr>
            <w:tcW w:w="1124" w:type="dxa"/>
            <w:vAlign w:val="center"/>
          </w:tcPr>
          <w:p w14:paraId="2989CD09" w14:textId="77777777" w:rsidR="00483F34" w:rsidRPr="00483F34" w:rsidRDefault="00483F34" w:rsidP="00483F34">
            <w:pPr>
              <w:ind w:firstLine="0"/>
              <w:rPr>
                <w:rFonts w:ascii="Times New Roman" w:hAnsi="Times New Roman"/>
              </w:rPr>
            </w:pPr>
            <w:r w:rsidRPr="00483F34">
              <w:rPr>
                <w:rFonts w:ascii="Times New Roman" w:hAnsi="Times New Roman"/>
                <w:lang w:val="en-US"/>
              </w:rPr>
              <w:t>6,5</w:t>
            </w:r>
          </w:p>
        </w:tc>
      </w:tr>
      <w:tr w:rsidR="00483F34" w:rsidRPr="00483F34" w14:paraId="22A28D19" w14:textId="77777777" w:rsidTr="00473011">
        <w:tc>
          <w:tcPr>
            <w:tcW w:w="2268" w:type="dxa"/>
            <w:vAlign w:val="center"/>
          </w:tcPr>
          <w:p w14:paraId="545142A2"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Double</w:t>
            </w:r>
            <w:r w:rsidRPr="00483F34">
              <w:rPr>
                <w:rFonts w:ascii="Times New Roman" w:hAnsi="Times New Roman"/>
                <w:lang w:val="en-GB"/>
              </w:rPr>
              <w:t xml:space="preserve"> Heart </w:t>
            </w:r>
            <w:r w:rsidRPr="00483F34">
              <w:rPr>
                <w:rFonts w:ascii="Times New Roman" w:hAnsi="Times New Roman"/>
                <w:lang w:val="en-GB"/>
              </w:rPr>
              <w:lastRenderedPageBreak/>
              <w:t>Attack</w:t>
            </w:r>
          </w:p>
        </w:tc>
        <w:tc>
          <w:tcPr>
            <w:tcW w:w="1473" w:type="dxa"/>
            <w:vAlign w:val="center"/>
          </w:tcPr>
          <w:p w14:paraId="4C761645"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lastRenderedPageBreak/>
              <w:t>2HA</w:t>
            </w:r>
          </w:p>
        </w:tc>
        <w:tc>
          <w:tcPr>
            <w:tcW w:w="4486" w:type="dxa"/>
            <w:vAlign w:val="center"/>
          </w:tcPr>
          <w:p w14:paraId="6941319A" w14:textId="77777777" w:rsidR="00483F34" w:rsidRPr="00483F34" w:rsidRDefault="00483F34" w:rsidP="00483F34">
            <w:pPr>
              <w:ind w:firstLine="0"/>
              <w:rPr>
                <w:rFonts w:ascii="Times New Roman" w:hAnsi="Times New Roman"/>
              </w:rPr>
            </w:pPr>
            <w:r w:rsidRPr="00483F34">
              <w:rPr>
                <w:rFonts w:ascii="Times New Roman" w:hAnsi="Times New Roman"/>
              </w:rPr>
              <w:t>2</w:t>
            </w:r>
            <w:r w:rsidRPr="00483F34">
              <w:rPr>
                <w:rFonts w:ascii="Times New Roman" w:hAnsi="Times New Roman"/>
                <w:lang w:val="en-US"/>
              </w:rPr>
              <w:t>HA</w:t>
            </w:r>
            <w:r w:rsidRPr="00483F34">
              <w:rPr>
                <w:rFonts w:ascii="Times New Roman" w:hAnsi="Times New Roman"/>
              </w:rPr>
              <w:t xml:space="preserve"> с двумя перехватами планки в </w:t>
            </w:r>
            <w:r w:rsidRPr="00483F34">
              <w:rPr>
                <w:rFonts w:ascii="Times New Roman" w:hAnsi="Times New Roman"/>
              </w:rPr>
              <w:lastRenderedPageBreak/>
              <w:t>воздухе</w:t>
            </w:r>
          </w:p>
        </w:tc>
        <w:tc>
          <w:tcPr>
            <w:tcW w:w="1124" w:type="dxa"/>
            <w:vAlign w:val="center"/>
          </w:tcPr>
          <w:p w14:paraId="0518C74D" w14:textId="77777777" w:rsidR="00483F34" w:rsidRPr="00483F34" w:rsidRDefault="00483F34" w:rsidP="00483F34">
            <w:pPr>
              <w:ind w:firstLine="0"/>
              <w:rPr>
                <w:rFonts w:ascii="Times New Roman" w:hAnsi="Times New Roman"/>
              </w:rPr>
            </w:pPr>
            <w:r w:rsidRPr="00483F34">
              <w:rPr>
                <w:rFonts w:ascii="Times New Roman" w:hAnsi="Times New Roman"/>
                <w:lang w:val="en-US"/>
              </w:rPr>
              <w:lastRenderedPageBreak/>
              <w:t>7</w:t>
            </w:r>
          </w:p>
        </w:tc>
      </w:tr>
      <w:tr w:rsidR="00483F34" w:rsidRPr="00483F34" w14:paraId="25382A6B" w14:textId="77777777" w:rsidTr="00473011">
        <w:trPr>
          <w:trHeight w:val="695"/>
        </w:trPr>
        <w:tc>
          <w:tcPr>
            <w:tcW w:w="9351" w:type="dxa"/>
            <w:gridSpan w:val="4"/>
            <w:vAlign w:val="center"/>
          </w:tcPr>
          <w:p w14:paraId="510BAD6E" w14:textId="77777777" w:rsidR="00483F34" w:rsidRPr="00483F34" w:rsidRDefault="00483F34" w:rsidP="00483F34">
            <w:pPr>
              <w:ind w:firstLine="0"/>
              <w:rPr>
                <w:rFonts w:ascii="Times New Roman" w:hAnsi="Times New Roman"/>
                <w:b/>
                <w:sz w:val="24"/>
                <w:szCs w:val="24"/>
              </w:rPr>
            </w:pPr>
            <w:r w:rsidRPr="00483F34">
              <w:rPr>
                <w:rFonts w:ascii="Times New Roman" w:hAnsi="Times New Roman"/>
                <w:b/>
                <w:sz w:val="24"/>
                <w:szCs w:val="24"/>
              </w:rPr>
              <w:lastRenderedPageBreak/>
              <w:t>Трюки из обратной стойки, с трамплина, на фигурах,</w:t>
            </w:r>
          </w:p>
          <w:p w14:paraId="48093B63" w14:textId="77777777" w:rsidR="00483F34" w:rsidRPr="00483F34" w:rsidRDefault="00483F34" w:rsidP="00483F34">
            <w:pPr>
              <w:ind w:firstLine="0"/>
              <w:rPr>
                <w:rFonts w:ascii="Times New Roman" w:hAnsi="Times New Roman"/>
                <w:sz w:val="24"/>
                <w:szCs w:val="24"/>
              </w:rPr>
            </w:pPr>
            <w:r w:rsidRPr="00483F34">
              <w:rPr>
                <w:rFonts w:ascii="Times New Roman" w:hAnsi="Times New Roman"/>
                <w:b/>
                <w:sz w:val="24"/>
                <w:szCs w:val="24"/>
              </w:rPr>
              <w:t>другие трюки</w:t>
            </w:r>
          </w:p>
        </w:tc>
      </w:tr>
      <w:tr w:rsidR="00483F34" w:rsidRPr="00483F34" w14:paraId="1CDE445E"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76C02276" w14:textId="77777777" w:rsidR="00483F34" w:rsidRPr="00483F34" w:rsidRDefault="00483F34" w:rsidP="00483F34">
            <w:pPr>
              <w:ind w:firstLine="0"/>
              <w:rPr>
                <w:rFonts w:ascii="Times New Roman" w:hAnsi="Times New Roman"/>
              </w:rPr>
            </w:pPr>
            <w:r w:rsidRPr="00483F34">
              <w:rPr>
                <w:rFonts w:ascii="Times New Roman" w:hAnsi="Times New Roman"/>
              </w:rPr>
              <w:t>Frontside 180</w:t>
            </w:r>
          </w:p>
        </w:tc>
        <w:tc>
          <w:tcPr>
            <w:tcW w:w="1473" w:type="dxa"/>
            <w:tcBorders>
              <w:top w:val="single" w:sz="4" w:space="0" w:color="auto"/>
              <w:left w:val="single" w:sz="4" w:space="0" w:color="auto"/>
              <w:bottom w:val="single" w:sz="4" w:space="0" w:color="auto"/>
              <w:right w:val="single" w:sz="4" w:space="0" w:color="auto"/>
            </w:tcBorders>
            <w:vAlign w:val="center"/>
          </w:tcPr>
          <w:p w14:paraId="43F6EFAB" w14:textId="77777777" w:rsidR="00483F34" w:rsidRPr="00483F34" w:rsidRDefault="00483F34" w:rsidP="00483F34">
            <w:pPr>
              <w:ind w:firstLine="0"/>
              <w:rPr>
                <w:rFonts w:ascii="Times New Roman" w:hAnsi="Times New Roman"/>
              </w:rPr>
            </w:pPr>
            <w:r w:rsidRPr="00483F34">
              <w:rPr>
                <w:rFonts w:ascii="Times New Roman" w:hAnsi="Times New Roman"/>
              </w:rPr>
              <w:t>FS1</w:t>
            </w:r>
          </w:p>
        </w:tc>
        <w:tc>
          <w:tcPr>
            <w:tcW w:w="4486" w:type="dxa"/>
            <w:vAlign w:val="center"/>
          </w:tcPr>
          <w:p w14:paraId="7355550D" w14:textId="77777777" w:rsidR="00483F34" w:rsidRPr="00483F34" w:rsidRDefault="00483F34" w:rsidP="00483F34">
            <w:pPr>
              <w:ind w:firstLine="0"/>
              <w:rPr>
                <w:rFonts w:ascii="Times New Roman" w:hAnsi="Times New Roman"/>
              </w:rPr>
            </w:pPr>
            <w:r w:rsidRPr="00483F34">
              <w:rPr>
                <w:rFonts w:ascii="Times New Roman" w:hAnsi="Times New Roman"/>
              </w:rPr>
              <w:t>Вращение лицом вперед на 180°</w:t>
            </w:r>
          </w:p>
        </w:tc>
        <w:tc>
          <w:tcPr>
            <w:tcW w:w="1124" w:type="dxa"/>
            <w:vAlign w:val="center"/>
          </w:tcPr>
          <w:p w14:paraId="2BACBD13" w14:textId="77777777" w:rsidR="00483F34" w:rsidRPr="00483F34" w:rsidRDefault="00483F34" w:rsidP="00483F34">
            <w:pPr>
              <w:ind w:firstLine="0"/>
              <w:rPr>
                <w:rFonts w:ascii="Times New Roman" w:hAnsi="Times New Roman"/>
              </w:rPr>
            </w:pPr>
            <w:r w:rsidRPr="00483F34">
              <w:rPr>
                <w:rFonts w:ascii="Times New Roman" w:hAnsi="Times New Roman"/>
              </w:rPr>
              <w:t>1</w:t>
            </w:r>
          </w:p>
        </w:tc>
      </w:tr>
      <w:tr w:rsidR="00483F34" w:rsidRPr="00483F34" w14:paraId="3F18E118"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15F1820C" w14:textId="77777777" w:rsidR="00483F34" w:rsidRPr="00483F34" w:rsidRDefault="00483F34" w:rsidP="00483F34">
            <w:pPr>
              <w:ind w:firstLine="0"/>
              <w:rPr>
                <w:rFonts w:ascii="Times New Roman" w:hAnsi="Times New Roman"/>
                <w:lang w:val="en-GB"/>
              </w:rPr>
            </w:pPr>
            <w:r w:rsidRPr="00483F34">
              <w:rPr>
                <w:rFonts w:ascii="Times New Roman" w:hAnsi="Times New Roman"/>
              </w:rPr>
              <w:t>Backside</w:t>
            </w:r>
            <w:r w:rsidRPr="00483F34">
              <w:rPr>
                <w:rFonts w:ascii="Times New Roman" w:hAnsi="Times New Roman"/>
                <w:lang w:val="en-GB"/>
              </w:rPr>
              <w:t xml:space="preserve"> 180</w:t>
            </w:r>
          </w:p>
        </w:tc>
        <w:tc>
          <w:tcPr>
            <w:tcW w:w="1473" w:type="dxa"/>
            <w:tcBorders>
              <w:top w:val="single" w:sz="4" w:space="0" w:color="auto"/>
              <w:left w:val="single" w:sz="4" w:space="0" w:color="auto"/>
              <w:bottom w:val="single" w:sz="4" w:space="0" w:color="auto"/>
              <w:right w:val="single" w:sz="4" w:space="0" w:color="auto"/>
            </w:tcBorders>
            <w:vAlign w:val="center"/>
          </w:tcPr>
          <w:p w14:paraId="6D16CD2A"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BS1</w:t>
            </w:r>
          </w:p>
        </w:tc>
        <w:tc>
          <w:tcPr>
            <w:tcW w:w="4486" w:type="dxa"/>
            <w:vAlign w:val="center"/>
          </w:tcPr>
          <w:p w14:paraId="1EC9B70D" w14:textId="77777777" w:rsidR="00483F34" w:rsidRPr="00483F34" w:rsidRDefault="00483F34" w:rsidP="00483F34">
            <w:pPr>
              <w:ind w:firstLine="0"/>
              <w:rPr>
                <w:rFonts w:ascii="Times New Roman" w:hAnsi="Times New Roman"/>
              </w:rPr>
            </w:pPr>
            <w:r w:rsidRPr="00483F34">
              <w:rPr>
                <w:rFonts w:ascii="Times New Roman" w:hAnsi="Times New Roman"/>
              </w:rPr>
              <w:t>Вращение спиной вперед на 180°</w:t>
            </w:r>
          </w:p>
        </w:tc>
        <w:tc>
          <w:tcPr>
            <w:tcW w:w="1124" w:type="dxa"/>
            <w:vAlign w:val="center"/>
          </w:tcPr>
          <w:p w14:paraId="3B802BB0" w14:textId="77777777" w:rsidR="00483F34" w:rsidRPr="00483F34" w:rsidRDefault="00483F34" w:rsidP="00483F34">
            <w:pPr>
              <w:ind w:firstLine="0"/>
              <w:rPr>
                <w:rFonts w:ascii="Times New Roman" w:hAnsi="Times New Roman"/>
              </w:rPr>
            </w:pPr>
            <w:r w:rsidRPr="00483F34">
              <w:rPr>
                <w:rFonts w:ascii="Times New Roman" w:hAnsi="Times New Roman"/>
                <w:lang w:val="en-US"/>
              </w:rPr>
              <w:t>2</w:t>
            </w:r>
          </w:p>
        </w:tc>
      </w:tr>
      <w:tr w:rsidR="00483F34" w:rsidRPr="00483F34" w14:paraId="4927CBDA"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38802D9C" w14:textId="77777777" w:rsidR="00483F34" w:rsidRPr="00483F34" w:rsidRDefault="00483F34" w:rsidP="00483F34">
            <w:pPr>
              <w:ind w:firstLine="0"/>
              <w:rPr>
                <w:rFonts w:ascii="Times New Roman" w:hAnsi="Times New Roman"/>
                <w:lang w:val="en-GB"/>
              </w:rPr>
            </w:pPr>
            <w:r w:rsidRPr="00483F34">
              <w:rPr>
                <w:rFonts w:ascii="Times New Roman" w:hAnsi="Times New Roman"/>
              </w:rPr>
              <w:t>Frontside</w:t>
            </w:r>
            <w:r w:rsidRPr="00483F34">
              <w:rPr>
                <w:rFonts w:ascii="Times New Roman" w:hAnsi="Times New Roman"/>
                <w:lang w:val="en-GB"/>
              </w:rPr>
              <w:t xml:space="preserve"> 360</w:t>
            </w:r>
          </w:p>
        </w:tc>
        <w:tc>
          <w:tcPr>
            <w:tcW w:w="1473" w:type="dxa"/>
            <w:tcBorders>
              <w:top w:val="single" w:sz="4" w:space="0" w:color="auto"/>
              <w:left w:val="single" w:sz="4" w:space="0" w:color="auto"/>
              <w:bottom w:val="single" w:sz="4" w:space="0" w:color="auto"/>
              <w:right w:val="single" w:sz="4" w:space="0" w:color="auto"/>
            </w:tcBorders>
            <w:vAlign w:val="center"/>
          </w:tcPr>
          <w:p w14:paraId="286295FC" w14:textId="77777777" w:rsidR="00483F34" w:rsidRPr="00483F34" w:rsidRDefault="00483F34" w:rsidP="00483F34">
            <w:pPr>
              <w:ind w:firstLine="0"/>
              <w:rPr>
                <w:rFonts w:ascii="Times New Roman" w:hAnsi="Times New Roman"/>
                <w:lang w:val="en-GB"/>
              </w:rPr>
            </w:pPr>
            <w:r w:rsidRPr="00483F34">
              <w:rPr>
                <w:rFonts w:ascii="Times New Roman" w:hAnsi="Times New Roman"/>
              </w:rPr>
              <w:t>FS</w:t>
            </w:r>
            <w:r w:rsidRPr="00483F34">
              <w:rPr>
                <w:rFonts w:ascii="Times New Roman" w:hAnsi="Times New Roman"/>
                <w:lang w:val="en-GB"/>
              </w:rPr>
              <w:t>3</w:t>
            </w:r>
          </w:p>
        </w:tc>
        <w:tc>
          <w:tcPr>
            <w:tcW w:w="4486" w:type="dxa"/>
            <w:vAlign w:val="center"/>
          </w:tcPr>
          <w:p w14:paraId="6920B5FE" w14:textId="77777777" w:rsidR="00483F34" w:rsidRPr="00483F34" w:rsidRDefault="00483F34" w:rsidP="00483F34">
            <w:pPr>
              <w:ind w:firstLine="0"/>
              <w:rPr>
                <w:rFonts w:ascii="Times New Roman" w:hAnsi="Times New Roman"/>
              </w:rPr>
            </w:pPr>
            <w:r w:rsidRPr="00483F34">
              <w:rPr>
                <w:rFonts w:ascii="Times New Roman" w:hAnsi="Times New Roman"/>
              </w:rPr>
              <w:t>Вращение лицом вперед на 360°</w:t>
            </w:r>
          </w:p>
        </w:tc>
        <w:tc>
          <w:tcPr>
            <w:tcW w:w="1124" w:type="dxa"/>
            <w:vAlign w:val="center"/>
          </w:tcPr>
          <w:p w14:paraId="26F2BC1F" w14:textId="77777777" w:rsidR="00483F34" w:rsidRPr="00483F34" w:rsidRDefault="00483F34" w:rsidP="00483F34">
            <w:pPr>
              <w:ind w:firstLine="0"/>
              <w:rPr>
                <w:rFonts w:ascii="Times New Roman" w:hAnsi="Times New Roman"/>
              </w:rPr>
            </w:pPr>
            <w:r w:rsidRPr="00483F34">
              <w:rPr>
                <w:rFonts w:ascii="Times New Roman" w:hAnsi="Times New Roman"/>
                <w:lang w:val="en-US"/>
              </w:rPr>
              <w:t>3,5</w:t>
            </w:r>
          </w:p>
        </w:tc>
      </w:tr>
      <w:tr w:rsidR="00483F34" w:rsidRPr="00483F34" w14:paraId="4A04BF82"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16C434D4" w14:textId="77777777" w:rsidR="00483F34" w:rsidRPr="00483F34" w:rsidRDefault="00483F34" w:rsidP="00483F34">
            <w:pPr>
              <w:ind w:firstLine="0"/>
              <w:rPr>
                <w:rFonts w:ascii="Times New Roman" w:hAnsi="Times New Roman"/>
                <w:lang w:val="en-GB"/>
              </w:rPr>
            </w:pPr>
            <w:r w:rsidRPr="00483F34">
              <w:rPr>
                <w:rFonts w:ascii="Times New Roman" w:hAnsi="Times New Roman"/>
              </w:rPr>
              <w:t>Backside</w:t>
            </w:r>
            <w:r w:rsidRPr="00483F34">
              <w:rPr>
                <w:rFonts w:ascii="Times New Roman" w:hAnsi="Times New Roman"/>
                <w:lang w:val="en-GB"/>
              </w:rPr>
              <w:t xml:space="preserve"> 360</w:t>
            </w:r>
          </w:p>
        </w:tc>
        <w:tc>
          <w:tcPr>
            <w:tcW w:w="1473" w:type="dxa"/>
            <w:tcBorders>
              <w:top w:val="single" w:sz="4" w:space="0" w:color="auto"/>
              <w:left w:val="single" w:sz="4" w:space="0" w:color="auto"/>
              <w:bottom w:val="single" w:sz="4" w:space="0" w:color="auto"/>
              <w:right w:val="single" w:sz="4" w:space="0" w:color="auto"/>
            </w:tcBorders>
            <w:vAlign w:val="center"/>
          </w:tcPr>
          <w:p w14:paraId="002B5933" w14:textId="77777777" w:rsidR="00483F34" w:rsidRPr="00483F34" w:rsidRDefault="00483F34" w:rsidP="00483F34">
            <w:pPr>
              <w:ind w:firstLine="0"/>
              <w:rPr>
                <w:rFonts w:ascii="Times New Roman" w:hAnsi="Times New Roman"/>
              </w:rPr>
            </w:pPr>
            <w:r w:rsidRPr="00483F34">
              <w:rPr>
                <w:rFonts w:ascii="Times New Roman" w:hAnsi="Times New Roman"/>
                <w:lang w:val="en-GB"/>
              </w:rPr>
              <w:t>BS</w:t>
            </w:r>
            <w:r w:rsidRPr="00483F34">
              <w:rPr>
                <w:rFonts w:ascii="Times New Roman" w:hAnsi="Times New Roman"/>
              </w:rPr>
              <w:t>3</w:t>
            </w:r>
          </w:p>
        </w:tc>
        <w:tc>
          <w:tcPr>
            <w:tcW w:w="4486" w:type="dxa"/>
            <w:vAlign w:val="center"/>
          </w:tcPr>
          <w:p w14:paraId="1A09A523" w14:textId="77777777" w:rsidR="00483F34" w:rsidRPr="00483F34" w:rsidRDefault="00483F34" w:rsidP="00483F34">
            <w:pPr>
              <w:ind w:firstLine="0"/>
              <w:rPr>
                <w:rFonts w:ascii="Times New Roman" w:hAnsi="Times New Roman"/>
              </w:rPr>
            </w:pPr>
            <w:r w:rsidRPr="00483F34">
              <w:rPr>
                <w:rFonts w:ascii="Times New Roman" w:hAnsi="Times New Roman"/>
              </w:rPr>
              <w:t>Вращение спиной вперед на 360°</w:t>
            </w:r>
          </w:p>
        </w:tc>
        <w:tc>
          <w:tcPr>
            <w:tcW w:w="1124" w:type="dxa"/>
            <w:vAlign w:val="center"/>
          </w:tcPr>
          <w:p w14:paraId="7F10FE9D" w14:textId="77777777" w:rsidR="00483F34" w:rsidRPr="00483F34" w:rsidRDefault="00483F34" w:rsidP="00483F34">
            <w:pPr>
              <w:ind w:firstLine="0"/>
              <w:rPr>
                <w:rFonts w:ascii="Times New Roman" w:hAnsi="Times New Roman"/>
              </w:rPr>
            </w:pPr>
            <w:r w:rsidRPr="00483F34">
              <w:rPr>
                <w:rFonts w:ascii="Times New Roman" w:hAnsi="Times New Roman"/>
                <w:lang w:val="en-US"/>
              </w:rPr>
              <w:t>4</w:t>
            </w:r>
          </w:p>
        </w:tc>
      </w:tr>
      <w:tr w:rsidR="00483F34" w:rsidRPr="00483F34" w14:paraId="1C126B16"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3333AEA0" w14:textId="77777777" w:rsidR="00483F34" w:rsidRPr="00483F34" w:rsidRDefault="00483F34" w:rsidP="00483F34">
            <w:pPr>
              <w:ind w:firstLine="0"/>
              <w:rPr>
                <w:rFonts w:ascii="Times New Roman" w:hAnsi="Times New Roman"/>
                <w:lang w:val="en-GB"/>
              </w:rPr>
            </w:pPr>
            <w:r w:rsidRPr="00483F34">
              <w:rPr>
                <w:rFonts w:ascii="Times New Roman" w:hAnsi="Times New Roman"/>
              </w:rPr>
              <w:t>Frontside</w:t>
            </w:r>
            <w:r w:rsidRPr="00483F34">
              <w:rPr>
                <w:rFonts w:ascii="Times New Roman" w:hAnsi="Times New Roman"/>
                <w:lang w:val="en-GB"/>
              </w:rPr>
              <w:t xml:space="preserve"> </w:t>
            </w:r>
            <w:r w:rsidRPr="00483F34">
              <w:rPr>
                <w:rFonts w:ascii="Times New Roman" w:hAnsi="Times New Roman"/>
              </w:rPr>
              <w:t>54</w:t>
            </w:r>
            <w:r w:rsidRPr="00483F34">
              <w:rPr>
                <w:rFonts w:ascii="Times New Roman" w:hAnsi="Times New Roman"/>
                <w:lang w:val="en-GB"/>
              </w:rPr>
              <w:t>0</w:t>
            </w:r>
          </w:p>
        </w:tc>
        <w:tc>
          <w:tcPr>
            <w:tcW w:w="1473" w:type="dxa"/>
            <w:tcBorders>
              <w:top w:val="single" w:sz="4" w:space="0" w:color="auto"/>
              <w:left w:val="single" w:sz="4" w:space="0" w:color="auto"/>
              <w:bottom w:val="single" w:sz="4" w:space="0" w:color="auto"/>
              <w:right w:val="single" w:sz="4" w:space="0" w:color="auto"/>
            </w:tcBorders>
            <w:vAlign w:val="center"/>
          </w:tcPr>
          <w:p w14:paraId="60BF0624" w14:textId="77777777" w:rsidR="00483F34" w:rsidRPr="00483F34" w:rsidRDefault="00483F34" w:rsidP="00483F34">
            <w:pPr>
              <w:ind w:firstLine="0"/>
              <w:rPr>
                <w:rFonts w:ascii="Times New Roman" w:hAnsi="Times New Roman"/>
                <w:lang w:val="en-GB"/>
              </w:rPr>
            </w:pPr>
            <w:r w:rsidRPr="00483F34">
              <w:rPr>
                <w:rFonts w:ascii="Times New Roman" w:hAnsi="Times New Roman"/>
              </w:rPr>
              <w:t>FS</w:t>
            </w:r>
            <w:r w:rsidRPr="00483F34">
              <w:rPr>
                <w:rFonts w:ascii="Times New Roman" w:hAnsi="Times New Roman"/>
                <w:lang w:val="en-GB"/>
              </w:rPr>
              <w:t>5</w:t>
            </w:r>
          </w:p>
        </w:tc>
        <w:tc>
          <w:tcPr>
            <w:tcW w:w="4486" w:type="dxa"/>
            <w:vAlign w:val="center"/>
          </w:tcPr>
          <w:p w14:paraId="1B5B8100" w14:textId="77777777" w:rsidR="00483F34" w:rsidRPr="00483F34" w:rsidRDefault="00483F34" w:rsidP="00483F34">
            <w:pPr>
              <w:ind w:firstLine="0"/>
              <w:rPr>
                <w:rFonts w:ascii="Times New Roman" w:hAnsi="Times New Roman"/>
              </w:rPr>
            </w:pPr>
            <w:r w:rsidRPr="00483F34">
              <w:rPr>
                <w:rFonts w:ascii="Times New Roman" w:hAnsi="Times New Roman"/>
              </w:rPr>
              <w:t>Вращение лицом вперед на 540°</w:t>
            </w:r>
          </w:p>
        </w:tc>
        <w:tc>
          <w:tcPr>
            <w:tcW w:w="1124" w:type="dxa"/>
            <w:vAlign w:val="center"/>
          </w:tcPr>
          <w:p w14:paraId="2070A263" w14:textId="77777777" w:rsidR="00483F34" w:rsidRPr="00483F34" w:rsidRDefault="00483F34" w:rsidP="00483F34">
            <w:pPr>
              <w:ind w:firstLine="0"/>
              <w:rPr>
                <w:rFonts w:ascii="Times New Roman" w:hAnsi="Times New Roman"/>
              </w:rPr>
            </w:pPr>
            <w:r w:rsidRPr="00483F34">
              <w:rPr>
                <w:rFonts w:ascii="Times New Roman" w:hAnsi="Times New Roman"/>
              </w:rPr>
              <w:t>4</w:t>
            </w:r>
            <w:r w:rsidRPr="00483F34">
              <w:rPr>
                <w:rFonts w:ascii="Times New Roman" w:hAnsi="Times New Roman"/>
                <w:lang w:val="en-US"/>
              </w:rPr>
              <w:t>,5</w:t>
            </w:r>
          </w:p>
        </w:tc>
      </w:tr>
      <w:tr w:rsidR="00483F34" w:rsidRPr="00483F34" w14:paraId="7BF5A912"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09A2EA89" w14:textId="77777777" w:rsidR="00483F34" w:rsidRPr="00483F34" w:rsidRDefault="00483F34" w:rsidP="00483F34">
            <w:pPr>
              <w:ind w:firstLine="0"/>
              <w:rPr>
                <w:rFonts w:ascii="Times New Roman" w:hAnsi="Times New Roman"/>
                <w:lang w:val="en-GB"/>
              </w:rPr>
            </w:pPr>
            <w:r w:rsidRPr="00483F34">
              <w:rPr>
                <w:rFonts w:ascii="Times New Roman" w:hAnsi="Times New Roman"/>
              </w:rPr>
              <w:t>Backside</w:t>
            </w:r>
            <w:r w:rsidRPr="00483F34">
              <w:rPr>
                <w:rFonts w:ascii="Times New Roman" w:hAnsi="Times New Roman"/>
                <w:lang w:val="en-GB"/>
              </w:rPr>
              <w:t xml:space="preserve"> 540</w:t>
            </w:r>
          </w:p>
        </w:tc>
        <w:tc>
          <w:tcPr>
            <w:tcW w:w="1473" w:type="dxa"/>
            <w:tcBorders>
              <w:top w:val="single" w:sz="4" w:space="0" w:color="auto"/>
              <w:left w:val="single" w:sz="4" w:space="0" w:color="auto"/>
              <w:bottom w:val="single" w:sz="4" w:space="0" w:color="auto"/>
              <w:right w:val="single" w:sz="4" w:space="0" w:color="auto"/>
            </w:tcBorders>
            <w:vAlign w:val="center"/>
          </w:tcPr>
          <w:p w14:paraId="4A0C3E72" w14:textId="77777777" w:rsidR="00483F34" w:rsidRPr="00483F34" w:rsidRDefault="00483F34" w:rsidP="00483F34">
            <w:pPr>
              <w:ind w:firstLine="0"/>
              <w:rPr>
                <w:rFonts w:ascii="Times New Roman" w:hAnsi="Times New Roman"/>
              </w:rPr>
            </w:pPr>
            <w:r w:rsidRPr="00483F34">
              <w:rPr>
                <w:rFonts w:ascii="Times New Roman" w:hAnsi="Times New Roman"/>
                <w:lang w:val="en-GB"/>
              </w:rPr>
              <w:t>BS</w:t>
            </w:r>
            <w:r w:rsidRPr="00483F34">
              <w:rPr>
                <w:rFonts w:ascii="Times New Roman" w:hAnsi="Times New Roman"/>
              </w:rPr>
              <w:t>5</w:t>
            </w:r>
          </w:p>
        </w:tc>
        <w:tc>
          <w:tcPr>
            <w:tcW w:w="4486" w:type="dxa"/>
            <w:vAlign w:val="center"/>
          </w:tcPr>
          <w:p w14:paraId="52C4697D" w14:textId="77777777" w:rsidR="00483F34" w:rsidRPr="00483F34" w:rsidRDefault="00483F34" w:rsidP="00483F34">
            <w:pPr>
              <w:ind w:firstLine="0"/>
              <w:rPr>
                <w:rFonts w:ascii="Times New Roman" w:hAnsi="Times New Roman"/>
              </w:rPr>
            </w:pPr>
            <w:r w:rsidRPr="00483F34">
              <w:rPr>
                <w:rFonts w:ascii="Times New Roman" w:hAnsi="Times New Roman"/>
              </w:rPr>
              <w:t>Вращение спиной вперед на 540°</w:t>
            </w:r>
          </w:p>
        </w:tc>
        <w:tc>
          <w:tcPr>
            <w:tcW w:w="1124" w:type="dxa"/>
            <w:vAlign w:val="center"/>
          </w:tcPr>
          <w:p w14:paraId="540FC497" w14:textId="77777777" w:rsidR="00483F34" w:rsidRPr="00483F34" w:rsidRDefault="00483F34" w:rsidP="00483F34">
            <w:pPr>
              <w:ind w:firstLine="0"/>
              <w:rPr>
                <w:rFonts w:ascii="Times New Roman" w:hAnsi="Times New Roman"/>
              </w:rPr>
            </w:pPr>
            <w:r w:rsidRPr="00483F34">
              <w:rPr>
                <w:rFonts w:ascii="Times New Roman" w:hAnsi="Times New Roman"/>
                <w:lang w:val="en-US"/>
              </w:rPr>
              <w:t>6</w:t>
            </w:r>
          </w:p>
        </w:tc>
      </w:tr>
      <w:tr w:rsidR="00483F34" w:rsidRPr="00483F34" w14:paraId="486C1E03"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1A641E0A" w14:textId="77777777" w:rsidR="00483F34" w:rsidRPr="00483F34" w:rsidRDefault="00483F34" w:rsidP="00483F34">
            <w:pPr>
              <w:ind w:firstLine="0"/>
              <w:rPr>
                <w:rFonts w:ascii="Times New Roman" w:hAnsi="Times New Roman"/>
              </w:rPr>
            </w:pPr>
            <w:r w:rsidRPr="00483F34">
              <w:rPr>
                <w:rFonts w:ascii="Times New Roman" w:hAnsi="Times New Roman"/>
              </w:rPr>
              <w:t>Toeside Frontside 180</w:t>
            </w:r>
          </w:p>
        </w:tc>
        <w:tc>
          <w:tcPr>
            <w:tcW w:w="1473" w:type="dxa"/>
            <w:tcBorders>
              <w:top w:val="single" w:sz="4" w:space="0" w:color="auto"/>
              <w:left w:val="single" w:sz="4" w:space="0" w:color="auto"/>
              <w:bottom w:val="single" w:sz="4" w:space="0" w:color="auto"/>
              <w:right w:val="single" w:sz="4" w:space="0" w:color="auto"/>
            </w:tcBorders>
            <w:vAlign w:val="center"/>
          </w:tcPr>
          <w:p w14:paraId="0DE11AE9" w14:textId="77777777" w:rsidR="00483F34" w:rsidRPr="00483F34" w:rsidRDefault="00483F34" w:rsidP="00483F34">
            <w:pPr>
              <w:ind w:firstLine="0"/>
              <w:rPr>
                <w:rFonts w:ascii="Times New Roman" w:hAnsi="Times New Roman"/>
              </w:rPr>
            </w:pPr>
            <w:r w:rsidRPr="00483F34">
              <w:rPr>
                <w:rFonts w:ascii="Times New Roman" w:hAnsi="Times New Roman"/>
              </w:rPr>
              <w:t>Т</w:t>
            </w:r>
            <w:r w:rsidRPr="00483F34">
              <w:rPr>
                <w:rFonts w:ascii="Times New Roman" w:hAnsi="Times New Roman"/>
                <w:lang w:val="en-US"/>
              </w:rPr>
              <w:t>S</w:t>
            </w:r>
            <w:r w:rsidRPr="00483F34">
              <w:rPr>
                <w:rFonts w:ascii="Times New Roman" w:hAnsi="Times New Roman"/>
              </w:rPr>
              <w:t>FS1</w:t>
            </w:r>
          </w:p>
        </w:tc>
        <w:tc>
          <w:tcPr>
            <w:tcW w:w="4486" w:type="dxa"/>
            <w:vAlign w:val="center"/>
          </w:tcPr>
          <w:p w14:paraId="0FD215BE" w14:textId="77777777" w:rsidR="00483F34" w:rsidRPr="00483F34" w:rsidRDefault="00483F34" w:rsidP="00483F34">
            <w:pPr>
              <w:ind w:firstLine="0"/>
              <w:rPr>
                <w:rFonts w:ascii="Times New Roman" w:hAnsi="Times New Roman"/>
              </w:rPr>
            </w:pPr>
            <w:r w:rsidRPr="00483F34">
              <w:rPr>
                <w:rFonts w:ascii="Times New Roman" w:hAnsi="Times New Roman"/>
              </w:rPr>
              <w:t>FS1 из «обратной» стойки</w:t>
            </w:r>
          </w:p>
        </w:tc>
        <w:tc>
          <w:tcPr>
            <w:tcW w:w="1124" w:type="dxa"/>
            <w:vAlign w:val="center"/>
          </w:tcPr>
          <w:p w14:paraId="0998DD3D" w14:textId="77777777" w:rsidR="00483F34" w:rsidRPr="00483F34" w:rsidRDefault="00483F34" w:rsidP="00483F34">
            <w:pPr>
              <w:ind w:firstLine="0"/>
              <w:rPr>
                <w:rFonts w:ascii="Times New Roman" w:hAnsi="Times New Roman"/>
              </w:rPr>
            </w:pPr>
            <w:r w:rsidRPr="00483F34">
              <w:rPr>
                <w:rFonts w:ascii="Times New Roman" w:hAnsi="Times New Roman"/>
                <w:lang w:val="en-US"/>
              </w:rPr>
              <w:t>1,5</w:t>
            </w:r>
          </w:p>
        </w:tc>
      </w:tr>
      <w:tr w:rsidR="00483F34" w:rsidRPr="00483F34" w14:paraId="59CC6DD5"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76C84369" w14:textId="77777777" w:rsidR="00483F34" w:rsidRPr="00483F34" w:rsidRDefault="00483F34" w:rsidP="00483F34">
            <w:pPr>
              <w:ind w:firstLine="0"/>
              <w:rPr>
                <w:rFonts w:ascii="Times New Roman" w:hAnsi="Times New Roman"/>
                <w:lang w:val="en-GB"/>
              </w:rPr>
            </w:pPr>
            <w:r w:rsidRPr="00483F34">
              <w:rPr>
                <w:rFonts w:ascii="Times New Roman" w:hAnsi="Times New Roman"/>
              </w:rPr>
              <w:t>Toeside Backside</w:t>
            </w:r>
            <w:r w:rsidRPr="00483F34">
              <w:rPr>
                <w:rFonts w:ascii="Times New Roman" w:hAnsi="Times New Roman"/>
                <w:lang w:val="en-GB"/>
              </w:rPr>
              <w:t xml:space="preserve"> 180</w:t>
            </w:r>
          </w:p>
        </w:tc>
        <w:tc>
          <w:tcPr>
            <w:tcW w:w="1473" w:type="dxa"/>
            <w:tcBorders>
              <w:top w:val="single" w:sz="4" w:space="0" w:color="auto"/>
              <w:left w:val="single" w:sz="4" w:space="0" w:color="auto"/>
              <w:bottom w:val="single" w:sz="4" w:space="0" w:color="auto"/>
              <w:right w:val="single" w:sz="4" w:space="0" w:color="auto"/>
            </w:tcBorders>
            <w:vAlign w:val="center"/>
          </w:tcPr>
          <w:p w14:paraId="7BCF09AE" w14:textId="77777777" w:rsidR="00483F34" w:rsidRPr="00483F34" w:rsidRDefault="00483F34" w:rsidP="00483F34">
            <w:pPr>
              <w:ind w:firstLine="0"/>
              <w:rPr>
                <w:rFonts w:ascii="Times New Roman" w:hAnsi="Times New Roman"/>
              </w:rPr>
            </w:pPr>
            <w:r w:rsidRPr="00483F34">
              <w:rPr>
                <w:rFonts w:ascii="Times New Roman" w:hAnsi="Times New Roman"/>
              </w:rPr>
              <w:t>T</w:t>
            </w:r>
            <w:r w:rsidRPr="00483F34">
              <w:rPr>
                <w:rFonts w:ascii="Times New Roman" w:hAnsi="Times New Roman"/>
                <w:lang w:val="en-US"/>
              </w:rPr>
              <w:t>S</w:t>
            </w:r>
            <w:r w:rsidRPr="00483F34">
              <w:rPr>
                <w:rFonts w:ascii="Times New Roman" w:hAnsi="Times New Roman"/>
                <w:lang w:val="en-GB"/>
              </w:rPr>
              <w:t>BS1</w:t>
            </w:r>
          </w:p>
        </w:tc>
        <w:tc>
          <w:tcPr>
            <w:tcW w:w="4486" w:type="dxa"/>
            <w:vAlign w:val="center"/>
          </w:tcPr>
          <w:p w14:paraId="50B33FD6" w14:textId="77777777" w:rsidR="00483F34" w:rsidRPr="00483F34" w:rsidRDefault="00483F34" w:rsidP="00483F34">
            <w:pPr>
              <w:ind w:firstLine="0"/>
              <w:rPr>
                <w:rFonts w:ascii="Times New Roman" w:hAnsi="Times New Roman"/>
              </w:rPr>
            </w:pPr>
            <w:r w:rsidRPr="00483F34">
              <w:rPr>
                <w:rFonts w:ascii="Times New Roman" w:hAnsi="Times New Roman"/>
              </w:rPr>
              <w:t>BS1 из «обратной» стойки</w:t>
            </w:r>
          </w:p>
        </w:tc>
        <w:tc>
          <w:tcPr>
            <w:tcW w:w="1124" w:type="dxa"/>
            <w:vAlign w:val="center"/>
          </w:tcPr>
          <w:p w14:paraId="07A4D6AD" w14:textId="77777777" w:rsidR="00483F34" w:rsidRPr="00483F34" w:rsidRDefault="00483F34" w:rsidP="00483F34">
            <w:pPr>
              <w:ind w:firstLine="0"/>
              <w:rPr>
                <w:rFonts w:ascii="Times New Roman" w:hAnsi="Times New Roman"/>
              </w:rPr>
            </w:pPr>
            <w:r w:rsidRPr="00483F34">
              <w:rPr>
                <w:rFonts w:ascii="Times New Roman" w:hAnsi="Times New Roman"/>
                <w:lang w:val="en-US"/>
              </w:rPr>
              <w:t>2,5</w:t>
            </w:r>
          </w:p>
        </w:tc>
      </w:tr>
      <w:tr w:rsidR="00483F34" w:rsidRPr="00483F34" w14:paraId="4EEE557A"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129E6D0F" w14:textId="77777777" w:rsidR="00483F34" w:rsidRPr="00483F34" w:rsidRDefault="00483F34" w:rsidP="00483F34">
            <w:pPr>
              <w:ind w:firstLine="0"/>
              <w:rPr>
                <w:rFonts w:ascii="Times New Roman" w:hAnsi="Times New Roman"/>
              </w:rPr>
            </w:pPr>
            <w:r w:rsidRPr="00483F34">
              <w:rPr>
                <w:rFonts w:ascii="Times New Roman" w:hAnsi="Times New Roman"/>
              </w:rPr>
              <w:t xml:space="preserve">Toeside Frontside </w:t>
            </w:r>
            <w:r w:rsidRPr="00483F34">
              <w:rPr>
                <w:rFonts w:ascii="Times New Roman" w:hAnsi="Times New Roman"/>
                <w:lang w:val="en-GB"/>
              </w:rPr>
              <w:t>36</w:t>
            </w:r>
            <w:r w:rsidRPr="00483F34">
              <w:rPr>
                <w:rFonts w:ascii="Times New Roman" w:hAnsi="Times New Roman"/>
              </w:rPr>
              <w:t>0</w:t>
            </w:r>
          </w:p>
        </w:tc>
        <w:tc>
          <w:tcPr>
            <w:tcW w:w="1473" w:type="dxa"/>
            <w:tcBorders>
              <w:top w:val="single" w:sz="4" w:space="0" w:color="auto"/>
              <w:left w:val="single" w:sz="4" w:space="0" w:color="auto"/>
              <w:bottom w:val="single" w:sz="4" w:space="0" w:color="auto"/>
              <w:right w:val="single" w:sz="4" w:space="0" w:color="auto"/>
            </w:tcBorders>
            <w:vAlign w:val="center"/>
          </w:tcPr>
          <w:p w14:paraId="62CA8268" w14:textId="77777777" w:rsidR="00483F34" w:rsidRPr="00483F34" w:rsidRDefault="00483F34" w:rsidP="00483F34">
            <w:pPr>
              <w:ind w:firstLine="0"/>
              <w:rPr>
                <w:rFonts w:ascii="Times New Roman" w:hAnsi="Times New Roman"/>
              </w:rPr>
            </w:pPr>
            <w:r w:rsidRPr="00483F34">
              <w:rPr>
                <w:rFonts w:ascii="Times New Roman" w:hAnsi="Times New Roman"/>
              </w:rPr>
              <w:t>Т</w:t>
            </w:r>
            <w:r w:rsidRPr="00483F34">
              <w:rPr>
                <w:rFonts w:ascii="Times New Roman" w:hAnsi="Times New Roman"/>
                <w:lang w:val="en-US"/>
              </w:rPr>
              <w:t>S</w:t>
            </w:r>
            <w:r w:rsidRPr="00483F34">
              <w:rPr>
                <w:rFonts w:ascii="Times New Roman" w:hAnsi="Times New Roman"/>
              </w:rPr>
              <w:t>FS3</w:t>
            </w:r>
          </w:p>
        </w:tc>
        <w:tc>
          <w:tcPr>
            <w:tcW w:w="4486" w:type="dxa"/>
            <w:vAlign w:val="center"/>
          </w:tcPr>
          <w:p w14:paraId="0DF9C532" w14:textId="77777777" w:rsidR="00483F34" w:rsidRPr="00483F34" w:rsidRDefault="00483F34" w:rsidP="00483F34">
            <w:pPr>
              <w:ind w:firstLine="0"/>
              <w:rPr>
                <w:rFonts w:ascii="Times New Roman" w:hAnsi="Times New Roman"/>
              </w:rPr>
            </w:pPr>
            <w:r w:rsidRPr="00483F34">
              <w:rPr>
                <w:rFonts w:ascii="Times New Roman" w:hAnsi="Times New Roman"/>
              </w:rPr>
              <w:t>FS3 из «обратной» стойки</w:t>
            </w:r>
          </w:p>
        </w:tc>
        <w:tc>
          <w:tcPr>
            <w:tcW w:w="1124" w:type="dxa"/>
            <w:vAlign w:val="center"/>
          </w:tcPr>
          <w:p w14:paraId="420EDAD8" w14:textId="77777777" w:rsidR="00483F34" w:rsidRPr="00483F34" w:rsidRDefault="00483F34" w:rsidP="00483F34">
            <w:pPr>
              <w:ind w:firstLine="0"/>
              <w:rPr>
                <w:rFonts w:ascii="Times New Roman" w:hAnsi="Times New Roman"/>
              </w:rPr>
            </w:pPr>
            <w:r w:rsidRPr="00483F34">
              <w:rPr>
                <w:rFonts w:ascii="Times New Roman" w:hAnsi="Times New Roman"/>
                <w:lang w:val="en-US"/>
              </w:rPr>
              <w:t>4</w:t>
            </w:r>
          </w:p>
        </w:tc>
      </w:tr>
      <w:tr w:rsidR="00483F34" w:rsidRPr="00483F34" w14:paraId="37D17BE5"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28520E53" w14:textId="77777777" w:rsidR="00483F34" w:rsidRPr="00483F34" w:rsidRDefault="00483F34" w:rsidP="00483F34">
            <w:pPr>
              <w:ind w:firstLine="0"/>
              <w:rPr>
                <w:rFonts w:ascii="Times New Roman" w:hAnsi="Times New Roman"/>
                <w:lang w:val="en-GB"/>
              </w:rPr>
            </w:pPr>
            <w:r w:rsidRPr="00483F34">
              <w:rPr>
                <w:rFonts w:ascii="Times New Roman" w:hAnsi="Times New Roman"/>
              </w:rPr>
              <w:t>Toeside Backside</w:t>
            </w:r>
            <w:r w:rsidRPr="00483F34">
              <w:rPr>
                <w:rFonts w:ascii="Times New Roman" w:hAnsi="Times New Roman"/>
                <w:lang w:val="en-GB"/>
              </w:rPr>
              <w:t xml:space="preserve"> 360</w:t>
            </w:r>
          </w:p>
        </w:tc>
        <w:tc>
          <w:tcPr>
            <w:tcW w:w="1473" w:type="dxa"/>
            <w:tcBorders>
              <w:top w:val="single" w:sz="4" w:space="0" w:color="auto"/>
              <w:left w:val="single" w:sz="4" w:space="0" w:color="auto"/>
              <w:bottom w:val="single" w:sz="4" w:space="0" w:color="auto"/>
              <w:right w:val="single" w:sz="4" w:space="0" w:color="auto"/>
            </w:tcBorders>
            <w:vAlign w:val="center"/>
          </w:tcPr>
          <w:p w14:paraId="6EFC5A4B" w14:textId="77777777" w:rsidR="00483F34" w:rsidRPr="00483F34" w:rsidRDefault="00483F34" w:rsidP="00483F34">
            <w:pPr>
              <w:ind w:firstLine="0"/>
              <w:rPr>
                <w:rFonts w:ascii="Times New Roman" w:hAnsi="Times New Roman"/>
              </w:rPr>
            </w:pPr>
            <w:r w:rsidRPr="00483F34">
              <w:rPr>
                <w:rFonts w:ascii="Times New Roman" w:hAnsi="Times New Roman"/>
              </w:rPr>
              <w:t>T</w:t>
            </w:r>
            <w:r w:rsidRPr="00483F34">
              <w:rPr>
                <w:rFonts w:ascii="Times New Roman" w:hAnsi="Times New Roman"/>
                <w:lang w:val="en-US"/>
              </w:rPr>
              <w:t>S</w:t>
            </w:r>
            <w:r w:rsidRPr="00483F34">
              <w:rPr>
                <w:rFonts w:ascii="Times New Roman" w:hAnsi="Times New Roman"/>
                <w:lang w:val="en-GB"/>
              </w:rPr>
              <w:t>BS3</w:t>
            </w:r>
          </w:p>
        </w:tc>
        <w:tc>
          <w:tcPr>
            <w:tcW w:w="4486" w:type="dxa"/>
            <w:vAlign w:val="center"/>
          </w:tcPr>
          <w:p w14:paraId="6220EEC6" w14:textId="77777777" w:rsidR="00483F34" w:rsidRPr="00483F34" w:rsidRDefault="00483F34" w:rsidP="00483F34">
            <w:pPr>
              <w:ind w:firstLine="0"/>
              <w:rPr>
                <w:rFonts w:ascii="Times New Roman" w:hAnsi="Times New Roman"/>
              </w:rPr>
            </w:pPr>
            <w:r w:rsidRPr="00483F34">
              <w:rPr>
                <w:rFonts w:ascii="Times New Roman" w:hAnsi="Times New Roman"/>
              </w:rPr>
              <w:t>BS3 из «обратной» стойки</w:t>
            </w:r>
          </w:p>
        </w:tc>
        <w:tc>
          <w:tcPr>
            <w:tcW w:w="1124" w:type="dxa"/>
            <w:vAlign w:val="center"/>
          </w:tcPr>
          <w:p w14:paraId="247501C4" w14:textId="77777777" w:rsidR="00483F34" w:rsidRPr="00483F34" w:rsidRDefault="00483F34" w:rsidP="00483F34">
            <w:pPr>
              <w:ind w:firstLine="0"/>
              <w:rPr>
                <w:rFonts w:ascii="Times New Roman" w:hAnsi="Times New Roman"/>
              </w:rPr>
            </w:pPr>
            <w:r w:rsidRPr="00483F34">
              <w:rPr>
                <w:rFonts w:ascii="Times New Roman" w:hAnsi="Times New Roman"/>
                <w:lang w:val="en-US"/>
              </w:rPr>
              <w:t>4,5</w:t>
            </w:r>
          </w:p>
        </w:tc>
      </w:tr>
      <w:tr w:rsidR="00483F34" w:rsidRPr="00483F34" w14:paraId="07A4BAD8"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7A8AC2CD" w14:textId="77777777" w:rsidR="00483F34" w:rsidRPr="00483F34" w:rsidRDefault="00483F34" w:rsidP="00483F34">
            <w:pPr>
              <w:ind w:firstLine="0"/>
              <w:rPr>
                <w:rFonts w:ascii="Times New Roman" w:hAnsi="Times New Roman"/>
              </w:rPr>
            </w:pPr>
            <w:r w:rsidRPr="00483F34">
              <w:rPr>
                <w:rFonts w:ascii="Times New Roman" w:hAnsi="Times New Roman"/>
              </w:rPr>
              <w:t xml:space="preserve">Toeside Frontside </w:t>
            </w:r>
            <w:r w:rsidRPr="00483F34">
              <w:rPr>
                <w:rFonts w:ascii="Times New Roman" w:hAnsi="Times New Roman"/>
                <w:lang w:val="en-GB"/>
              </w:rPr>
              <w:t>54</w:t>
            </w:r>
            <w:r w:rsidRPr="00483F34">
              <w:rPr>
                <w:rFonts w:ascii="Times New Roman" w:hAnsi="Times New Roman"/>
              </w:rPr>
              <w:t>0</w:t>
            </w:r>
          </w:p>
        </w:tc>
        <w:tc>
          <w:tcPr>
            <w:tcW w:w="1473" w:type="dxa"/>
            <w:tcBorders>
              <w:top w:val="single" w:sz="4" w:space="0" w:color="auto"/>
              <w:left w:val="single" w:sz="4" w:space="0" w:color="auto"/>
              <w:bottom w:val="single" w:sz="4" w:space="0" w:color="auto"/>
              <w:right w:val="single" w:sz="4" w:space="0" w:color="auto"/>
            </w:tcBorders>
            <w:vAlign w:val="center"/>
          </w:tcPr>
          <w:p w14:paraId="38601EAB" w14:textId="77777777" w:rsidR="00483F34" w:rsidRPr="00483F34" w:rsidRDefault="00483F34" w:rsidP="00483F34">
            <w:pPr>
              <w:ind w:firstLine="0"/>
              <w:rPr>
                <w:rFonts w:ascii="Times New Roman" w:hAnsi="Times New Roman"/>
              </w:rPr>
            </w:pPr>
            <w:r w:rsidRPr="00483F34">
              <w:rPr>
                <w:rFonts w:ascii="Times New Roman" w:hAnsi="Times New Roman"/>
              </w:rPr>
              <w:t>Т</w:t>
            </w:r>
            <w:r w:rsidRPr="00483F34">
              <w:rPr>
                <w:rFonts w:ascii="Times New Roman" w:hAnsi="Times New Roman"/>
                <w:lang w:val="en-US"/>
              </w:rPr>
              <w:t>S</w:t>
            </w:r>
            <w:r w:rsidRPr="00483F34">
              <w:rPr>
                <w:rFonts w:ascii="Times New Roman" w:hAnsi="Times New Roman"/>
              </w:rPr>
              <w:t>FS5</w:t>
            </w:r>
          </w:p>
        </w:tc>
        <w:tc>
          <w:tcPr>
            <w:tcW w:w="4486" w:type="dxa"/>
            <w:vAlign w:val="center"/>
          </w:tcPr>
          <w:p w14:paraId="5A856B0C" w14:textId="77777777" w:rsidR="00483F34" w:rsidRPr="00483F34" w:rsidRDefault="00483F34" w:rsidP="00483F34">
            <w:pPr>
              <w:ind w:firstLine="0"/>
              <w:rPr>
                <w:rFonts w:ascii="Times New Roman" w:hAnsi="Times New Roman"/>
              </w:rPr>
            </w:pPr>
            <w:r w:rsidRPr="00483F34">
              <w:rPr>
                <w:rFonts w:ascii="Times New Roman" w:hAnsi="Times New Roman"/>
              </w:rPr>
              <w:t>FS5 из «обратной» стойки</w:t>
            </w:r>
          </w:p>
        </w:tc>
        <w:tc>
          <w:tcPr>
            <w:tcW w:w="1124" w:type="dxa"/>
            <w:vAlign w:val="center"/>
          </w:tcPr>
          <w:p w14:paraId="4B689EE6" w14:textId="77777777" w:rsidR="00483F34" w:rsidRPr="00483F34" w:rsidRDefault="00483F34" w:rsidP="00483F34">
            <w:pPr>
              <w:ind w:firstLine="0"/>
              <w:rPr>
                <w:rFonts w:ascii="Times New Roman" w:hAnsi="Times New Roman"/>
              </w:rPr>
            </w:pPr>
            <w:r w:rsidRPr="00483F34">
              <w:rPr>
                <w:rFonts w:ascii="Times New Roman" w:hAnsi="Times New Roman"/>
                <w:lang w:val="en-US"/>
              </w:rPr>
              <w:t>5,5</w:t>
            </w:r>
          </w:p>
        </w:tc>
      </w:tr>
      <w:tr w:rsidR="00483F34" w:rsidRPr="00483F34" w14:paraId="358DEF35"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55A0A96A" w14:textId="77777777" w:rsidR="00483F34" w:rsidRPr="00483F34" w:rsidRDefault="00483F34" w:rsidP="00483F34">
            <w:pPr>
              <w:ind w:firstLine="0"/>
              <w:rPr>
                <w:rFonts w:ascii="Times New Roman" w:hAnsi="Times New Roman"/>
                <w:lang w:val="en-GB"/>
              </w:rPr>
            </w:pPr>
            <w:r w:rsidRPr="00483F34">
              <w:rPr>
                <w:rFonts w:ascii="Times New Roman" w:hAnsi="Times New Roman"/>
              </w:rPr>
              <w:t>Toeside Backside</w:t>
            </w:r>
            <w:r w:rsidRPr="00483F34">
              <w:rPr>
                <w:rFonts w:ascii="Times New Roman" w:hAnsi="Times New Roman"/>
                <w:lang w:val="en-GB"/>
              </w:rPr>
              <w:t xml:space="preserve"> 540</w:t>
            </w:r>
          </w:p>
        </w:tc>
        <w:tc>
          <w:tcPr>
            <w:tcW w:w="1473" w:type="dxa"/>
            <w:tcBorders>
              <w:top w:val="single" w:sz="4" w:space="0" w:color="auto"/>
              <w:left w:val="single" w:sz="4" w:space="0" w:color="auto"/>
              <w:bottom w:val="single" w:sz="4" w:space="0" w:color="auto"/>
              <w:right w:val="single" w:sz="4" w:space="0" w:color="auto"/>
            </w:tcBorders>
            <w:vAlign w:val="center"/>
          </w:tcPr>
          <w:p w14:paraId="0F902326" w14:textId="77777777" w:rsidR="00483F34" w:rsidRPr="00483F34" w:rsidRDefault="00483F34" w:rsidP="00483F34">
            <w:pPr>
              <w:ind w:firstLine="0"/>
              <w:rPr>
                <w:rFonts w:ascii="Times New Roman" w:hAnsi="Times New Roman"/>
              </w:rPr>
            </w:pPr>
            <w:r w:rsidRPr="00483F34">
              <w:rPr>
                <w:rFonts w:ascii="Times New Roman" w:hAnsi="Times New Roman"/>
              </w:rPr>
              <w:t>T</w:t>
            </w:r>
            <w:r w:rsidRPr="00483F34">
              <w:rPr>
                <w:rFonts w:ascii="Times New Roman" w:hAnsi="Times New Roman"/>
                <w:lang w:val="en-US"/>
              </w:rPr>
              <w:t>S</w:t>
            </w:r>
            <w:r w:rsidRPr="00483F34">
              <w:rPr>
                <w:rFonts w:ascii="Times New Roman" w:hAnsi="Times New Roman"/>
                <w:lang w:val="en-GB"/>
              </w:rPr>
              <w:t>BS5</w:t>
            </w:r>
          </w:p>
        </w:tc>
        <w:tc>
          <w:tcPr>
            <w:tcW w:w="4486" w:type="dxa"/>
            <w:vAlign w:val="center"/>
          </w:tcPr>
          <w:p w14:paraId="27A121E7" w14:textId="77777777" w:rsidR="00483F34" w:rsidRPr="00483F34" w:rsidRDefault="00483F34" w:rsidP="00483F34">
            <w:pPr>
              <w:ind w:firstLine="0"/>
              <w:rPr>
                <w:rFonts w:ascii="Times New Roman" w:hAnsi="Times New Roman"/>
              </w:rPr>
            </w:pPr>
            <w:r w:rsidRPr="00483F34">
              <w:rPr>
                <w:rFonts w:ascii="Times New Roman" w:hAnsi="Times New Roman"/>
              </w:rPr>
              <w:t>BS5 из «обратной» стойки</w:t>
            </w:r>
          </w:p>
        </w:tc>
        <w:tc>
          <w:tcPr>
            <w:tcW w:w="1124" w:type="dxa"/>
            <w:vAlign w:val="center"/>
          </w:tcPr>
          <w:p w14:paraId="6B9E5E20" w14:textId="77777777" w:rsidR="00483F34" w:rsidRPr="00483F34" w:rsidRDefault="00483F34" w:rsidP="00483F34">
            <w:pPr>
              <w:ind w:firstLine="0"/>
              <w:rPr>
                <w:rFonts w:ascii="Times New Roman" w:hAnsi="Times New Roman"/>
              </w:rPr>
            </w:pPr>
            <w:r w:rsidRPr="00483F34">
              <w:rPr>
                <w:rFonts w:ascii="Times New Roman" w:hAnsi="Times New Roman"/>
              </w:rPr>
              <w:t>6,5</w:t>
            </w:r>
          </w:p>
        </w:tc>
      </w:tr>
      <w:tr w:rsidR="00483F34" w:rsidRPr="00483F34" w14:paraId="7B79608B"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211E8837"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Toeside Back Roll</w:t>
            </w:r>
          </w:p>
        </w:tc>
        <w:tc>
          <w:tcPr>
            <w:tcW w:w="1473" w:type="dxa"/>
            <w:tcBorders>
              <w:top w:val="single" w:sz="4" w:space="0" w:color="auto"/>
              <w:left w:val="single" w:sz="4" w:space="0" w:color="auto"/>
              <w:bottom w:val="single" w:sz="4" w:space="0" w:color="auto"/>
              <w:right w:val="single" w:sz="4" w:space="0" w:color="auto"/>
            </w:tcBorders>
            <w:vAlign w:val="center"/>
          </w:tcPr>
          <w:p w14:paraId="2B5C7628"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TSBR</w:t>
            </w:r>
          </w:p>
        </w:tc>
        <w:tc>
          <w:tcPr>
            <w:tcW w:w="4486" w:type="dxa"/>
            <w:vAlign w:val="center"/>
          </w:tcPr>
          <w:p w14:paraId="152D9DA6" w14:textId="77777777" w:rsidR="00483F34" w:rsidRPr="00483F34" w:rsidRDefault="00483F34" w:rsidP="00483F34">
            <w:pPr>
              <w:ind w:firstLine="0"/>
              <w:rPr>
                <w:rFonts w:ascii="Times New Roman" w:hAnsi="Times New Roman"/>
              </w:rPr>
            </w:pPr>
            <w:r w:rsidRPr="00483F34">
              <w:rPr>
                <w:rFonts w:ascii="Times New Roman" w:hAnsi="Times New Roman"/>
              </w:rPr>
              <w:t>B</w:t>
            </w:r>
            <w:r w:rsidRPr="00483F34">
              <w:rPr>
                <w:rFonts w:ascii="Times New Roman" w:hAnsi="Times New Roman"/>
                <w:lang w:val="en-GB"/>
              </w:rPr>
              <w:t>R</w:t>
            </w:r>
            <w:r w:rsidRPr="00483F34">
              <w:rPr>
                <w:rFonts w:ascii="Times New Roman" w:hAnsi="Times New Roman"/>
              </w:rPr>
              <w:t xml:space="preserve"> из «обратной» стойки</w:t>
            </w:r>
          </w:p>
        </w:tc>
        <w:tc>
          <w:tcPr>
            <w:tcW w:w="1124" w:type="dxa"/>
            <w:vAlign w:val="center"/>
          </w:tcPr>
          <w:p w14:paraId="120596DD" w14:textId="77777777" w:rsidR="00483F34" w:rsidRPr="00483F34" w:rsidRDefault="00483F34" w:rsidP="00483F34">
            <w:pPr>
              <w:ind w:firstLine="0"/>
              <w:rPr>
                <w:rFonts w:ascii="Times New Roman" w:hAnsi="Times New Roman"/>
              </w:rPr>
            </w:pPr>
            <w:r w:rsidRPr="00483F34">
              <w:rPr>
                <w:rFonts w:ascii="Times New Roman" w:hAnsi="Times New Roman"/>
                <w:lang w:val="en-US"/>
              </w:rPr>
              <w:t>2,5</w:t>
            </w:r>
          </w:p>
        </w:tc>
      </w:tr>
      <w:tr w:rsidR="00483F34" w:rsidRPr="00483F34" w14:paraId="4B2195DF"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7A79A08A" w14:textId="77777777" w:rsidR="00483F34" w:rsidRPr="00483F34" w:rsidRDefault="00483F34" w:rsidP="00483F34">
            <w:pPr>
              <w:ind w:firstLine="0"/>
              <w:rPr>
                <w:rFonts w:ascii="Times New Roman" w:hAnsi="Times New Roman"/>
              </w:rPr>
            </w:pPr>
            <w:r w:rsidRPr="00483F34">
              <w:rPr>
                <w:rFonts w:ascii="Times New Roman" w:hAnsi="Times New Roman"/>
              </w:rPr>
              <w:t>Crow Mobe</w:t>
            </w:r>
          </w:p>
        </w:tc>
        <w:tc>
          <w:tcPr>
            <w:tcW w:w="1473" w:type="dxa"/>
            <w:tcBorders>
              <w:top w:val="single" w:sz="4" w:space="0" w:color="auto"/>
              <w:left w:val="single" w:sz="4" w:space="0" w:color="auto"/>
              <w:bottom w:val="single" w:sz="4" w:space="0" w:color="auto"/>
              <w:right w:val="single" w:sz="4" w:space="0" w:color="auto"/>
            </w:tcBorders>
            <w:vAlign w:val="center"/>
          </w:tcPr>
          <w:p w14:paraId="2710CBA4"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CM</w:t>
            </w:r>
          </w:p>
        </w:tc>
        <w:tc>
          <w:tcPr>
            <w:tcW w:w="4486" w:type="dxa"/>
            <w:vAlign w:val="center"/>
          </w:tcPr>
          <w:p w14:paraId="4A610FA5" w14:textId="77777777" w:rsidR="00483F34" w:rsidRPr="00483F34" w:rsidRDefault="00483F34" w:rsidP="00483F34">
            <w:pPr>
              <w:ind w:firstLine="0"/>
              <w:rPr>
                <w:rFonts w:ascii="Times New Roman" w:hAnsi="Times New Roman"/>
              </w:rPr>
            </w:pPr>
            <w:r w:rsidRPr="00483F34">
              <w:rPr>
                <w:rFonts w:ascii="Times New Roman" w:hAnsi="Times New Roman"/>
                <w:lang w:val="en-US"/>
              </w:rPr>
              <w:t>F</w:t>
            </w:r>
            <w:r w:rsidRPr="00483F34">
              <w:rPr>
                <w:rFonts w:ascii="Times New Roman" w:hAnsi="Times New Roman"/>
                <w:lang w:val="en-GB"/>
              </w:rPr>
              <w:t>B</w:t>
            </w:r>
            <w:r w:rsidRPr="00483F34">
              <w:rPr>
                <w:rFonts w:ascii="Times New Roman" w:hAnsi="Times New Roman"/>
              </w:rPr>
              <w:t xml:space="preserve"> из «обратной» стойки</w:t>
            </w:r>
          </w:p>
        </w:tc>
        <w:tc>
          <w:tcPr>
            <w:tcW w:w="1124" w:type="dxa"/>
            <w:vAlign w:val="center"/>
          </w:tcPr>
          <w:p w14:paraId="08A20835" w14:textId="77777777" w:rsidR="00483F34" w:rsidRPr="00483F34" w:rsidRDefault="00483F34" w:rsidP="00483F34">
            <w:pPr>
              <w:ind w:firstLine="0"/>
              <w:rPr>
                <w:rFonts w:ascii="Times New Roman" w:hAnsi="Times New Roman"/>
              </w:rPr>
            </w:pPr>
            <w:r w:rsidRPr="00483F34">
              <w:rPr>
                <w:rFonts w:ascii="Times New Roman" w:hAnsi="Times New Roman"/>
                <w:lang w:val="en-US"/>
              </w:rPr>
              <w:t>6</w:t>
            </w:r>
          </w:p>
        </w:tc>
      </w:tr>
      <w:tr w:rsidR="00483F34" w:rsidRPr="00483F34" w14:paraId="319A74B6"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627F63D3" w14:textId="77777777" w:rsidR="00483F34" w:rsidRPr="00483F34" w:rsidRDefault="00483F34" w:rsidP="00483F34">
            <w:pPr>
              <w:ind w:firstLine="0"/>
              <w:rPr>
                <w:rFonts w:ascii="Times New Roman" w:hAnsi="Times New Roman"/>
              </w:rPr>
            </w:pPr>
            <w:r w:rsidRPr="00483F34">
              <w:rPr>
                <w:rFonts w:ascii="Times New Roman" w:hAnsi="Times New Roman"/>
              </w:rPr>
              <w:t>Crow Mobe 5</w:t>
            </w:r>
          </w:p>
        </w:tc>
        <w:tc>
          <w:tcPr>
            <w:tcW w:w="1473" w:type="dxa"/>
            <w:tcBorders>
              <w:top w:val="single" w:sz="4" w:space="0" w:color="auto"/>
              <w:left w:val="single" w:sz="4" w:space="0" w:color="auto"/>
              <w:bottom w:val="single" w:sz="4" w:space="0" w:color="auto"/>
              <w:right w:val="single" w:sz="4" w:space="0" w:color="auto"/>
            </w:tcBorders>
            <w:vAlign w:val="center"/>
          </w:tcPr>
          <w:p w14:paraId="4C25915C"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CM5</w:t>
            </w:r>
          </w:p>
        </w:tc>
        <w:tc>
          <w:tcPr>
            <w:tcW w:w="4486" w:type="dxa"/>
            <w:vAlign w:val="center"/>
          </w:tcPr>
          <w:p w14:paraId="58464BFD" w14:textId="77777777" w:rsidR="00483F34" w:rsidRPr="00483F34" w:rsidRDefault="00483F34" w:rsidP="00483F34">
            <w:pPr>
              <w:ind w:firstLine="0"/>
              <w:rPr>
                <w:rFonts w:ascii="Times New Roman" w:hAnsi="Times New Roman"/>
              </w:rPr>
            </w:pPr>
            <w:r w:rsidRPr="00483F34">
              <w:rPr>
                <w:rFonts w:ascii="Times New Roman" w:hAnsi="Times New Roman"/>
                <w:lang w:val="en-US"/>
              </w:rPr>
              <w:t>F</w:t>
            </w:r>
            <w:r w:rsidRPr="00483F34">
              <w:rPr>
                <w:rFonts w:ascii="Times New Roman" w:hAnsi="Times New Roman"/>
              </w:rPr>
              <w:t>B</w:t>
            </w:r>
            <w:r w:rsidRPr="00483F34">
              <w:rPr>
                <w:rFonts w:ascii="Times New Roman" w:hAnsi="Times New Roman"/>
                <w:lang w:val="en-GB"/>
              </w:rPr>
              <w:t>M</w:t>
            </w:r>
            <w:r w:rsidRPr="00483F34">
              <w:rPr>
                <w:rFonts w:ascii="Times New Roman" w:hAnsi="Times New Roman"/>
              </w:rPr>
              <w:t xml:space="preserve"> из «обратной» стойки</w:t>
            </w:r>
          </w:p>
        </w:tc>
        <w:tc>
          <w:tcPr>
            <w:tcW w:w="1124" w:type="dxa"/>
            <w:vAlign w:val="center"/>
          </w:tcPr>
          <w:p w14:paraId="1BDE1363" w14:textId="77777777" w:rsidR="00483F34" w:rsidRPr="00483F34" w:rsidRDefault="00483F34" w:rsidP="00483F34">
            <w:pPr>
              <w:ind w:firstLine="0"/>
              <w:rPr>
                <w:rFonts w:ascii="Times New Roman" w:hAnsi="Times New Roman"/>
              </w:rPr>
            </w:pPr>
            <w:r w:rsidRPr="00483F34">
              <w:rPr>
                <w:rFonts w:ascii="Times New Roman" w:hAnsi="Times New Roman"/>
                <w:lang w:val="en-US"/>
              </w:rPr>
              <w:t>7</w:t>
            </w:r>
          </w:p>
        </w:tc>
      </w:tr>
      <w:tr w:rsidR="00483F34" w:rsidRPr="00483F34" w14:paraId="707ECF27"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0D7C495B" w14:textId="77777777" w:rsidR="00483F34" w:rsidRPr="00483F34" w:rsidRDefault="00483F34" w:rsidP="00483F34">
            <w:pPr>
              <w:ind w:firstLine="0"/>
              <w:rPr>
                <w:rFonts w:ascii="Times New Roman" w:hAnsi="Times New Roman"/>
              </w:rPr>
            </w:pPr>
            <w:r w:rsidRPr="00483F34">
              <w:rPr>
                <w:rFonts w:ascii="Times New Roman" w:hAnsi="Times New Roman"/>
              </w:rPr>
              <w:t>Double Half Cab</w:t>
            </w:r>
          </w:p>
        </w:tc>
        <w:tc>
          <w:tcPr>
            <w:tcW w:w="1473" w:type="dxa"/>
            <w:tcBorders>
              <w:top w:val="single" w:sz="4" w:space="0" w:color="auto"/>
              <w:left w:val="single" w:sz="4" w:space="0" w:color="auto"/>
              <w:bottom w:val="single" w:sz="4" w:space="0" w:color="auto"/>
              <w:right w:val="single" w:sz="4" w:space="0" w:color="auto"/>
            </w:tcBorders>
            <w:vAlign w:val="center"/>
          </w:tcPr>
          <w:p w14:paraId="7416D65D"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2HC</w:t>
            </w:r>
          </w:p>
        </w:tc>
        <w:tc>
          <w:tcPr>
            <w:tcW w:w="4486" w:type="dxa"/>
            <w:vAlign w:val="center"/>
          </w:tcPr>
          <w:p w14:paraId="2B2A915E" w14:textId="77777777" w:rsidR="00483F34" w:rsidRPr="00483F34" w:rsidRDefault="00483F34" w:rsidP="00483F34">
            <w:pPr>
              <w:ind w:firstLine="0"/>
              <w:rPr>
                <w:rFonts w:ascii="Times New Roman" w:hAnsi="Times New Roman"/>
              </w:rPr>
            </w:pPr>
            <w:r w:rsidRPr="00483F34">
              <w:rPr>
                <w:rFonts w:ascii="Times New Roman" w:hAnsi="Times New Roman"/>
              </w:rPr>
              <w:t xml:space="preserve">Прыжок с вращением назад в разных плоскостях на 720° </w:t>
            </w:r>
          </w:p>
        </w:tc>
        <w:tc>
          <w:tcPr>
            <w:tcW w:w="1124" w:type="dxa"/>
            <w:vAlign w:val="center"/>
          </w:tcPr>
          <w:p w14:paraId="1B178610"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4</w:t>
            </w:r>
          </w:p>
        </w:tc>
      </w:tr>
      <w:tr w:rsidR="00483F34" w:rsidRPr="00483F34" w14:paraId="109E8DE5"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4BDE05FA"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Double Half Cab Mobe</w:t>
            </w:r>
          </w:p>
        </w:tc>
        <w:tc>
          <w:tcPr>
            <w:tcW w:w="1473" w:type="dxa"/>
            <w:tcBorders>
              <w:top w:val="single" w:sz="4" w:space="0" w:color="auto"/>
              <w:left w:val="single" w:sz="4" w:space="0" w:color="auto"/>
              <w:bottom w:val="single" w:sz="4" w:space="0" w:color="auto"/>
              <w:right w:val="single" w:sz="4" w:space="0" w:color="auto"/>
            </w:tcBorders>
            <w:vAlign w:val="center"/>
          </w:tcPr>
          <w:p w14:paraId="1F981692"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GB"/>
              </w:rPr>
              <w:t>2HCM</w:t>
            </w:r>
          </w:p>
        </w:tc>
        <w:tc>
          <w:tcPr>
            <w:tcW w:w="4486" w:type="dxa"/>
            <w:vAlign w:val="center"/>
          </w:tcPr>
          <w:p w14:paraId="28A6B535" w14:textId="77777777" w:rsidR="00483F34" w:rsidRPr="00483F34" w:rsidRDefault="00483F34" w:rsidP="00483F34">
            <w:pPr>
              <w:ind w:firstLine="0"/>
              <w:rPr>
                <w:rFonts w:ascii="Times New Roman" w:hAnsi="Times New Roman"/>
              </w:rPr>
            </w:pPr>
            <w:r w:rsidRPr="00483F34">
              <w:rPr>
                <w:rFonts w:ascii="Times New Roman" w:hAnsi="Times New Roman"/>
              </w:rPr>
              <w:t>2H</w:t>
            </w:r>
            <w:r w:rsidRPr="00483F34">
              <w:rPr>
                <w:rFonts w:ascii="Times New Roman" w:hAnsi="Times New Roman"/>
                <w:lang w:val="en-GB"/>
              </w:rPr>
              <w:t>C</w:t>
            </w:r>
            <w:r w:rsidRPr="00483F34">
              <w:rPr>
                <w:rFonts w:ascii="Times New Roman" w:hAnsi="Times New Roman"/>
              </w:rPr>
              <w:t xml:space="preserve"> с дополнительным вращением на 360° и перехватом планки в воздухе</w:t>
            </w:r>
          </w:p>
        </w:tc>
        <w:tc>
          <w:tcPr>
            <w:tcW w:w="1124" w:type="dxa"/>
            <w:vAlign w:val="center"/>
          </w:tcPr>
          <w:p w14:paraId="1E8287C0"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6,5</w:t>
            </w:r>
          </w:p>
        </w:tc>
      </w:tr>
      <w:tr w:rsidR="00483F34" w:rsidRPr="00483F34" w14:paraId="3E2AADA2"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2DB64610"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Fifthy/Fifthy</w:t>
            </w:r>
          </w:p>
        </w:tc>
        <w:tc>
          <w:tcPr>
            <w:tcW w:w="1473" w:type="dxa"/>
            <w:tcBorders>
              <w:top w:val="single" w:sz="4" w:space="0" w:color="auto"/>
              <w:left w:val="single" w:sz="4" w:space="0" w:color="auto"/>
              <w:bottom w:val="single" w:sz="4" w:space="0" w:color="auto"/>
              <w:right w:val="single" w:sz="4" w:space="0" w:color="auto"/>
            </w:tcBorders>
            <w:vAlign w:val="center"/>
          </w:tcPr>
          <w:p w14:paraId="44AA8C4F"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50/50</w:t>
            </w:r>
          </w:p>
        </w:tc>
        <w:tc>
          <w:tcPr>
            <w:tcW w:w="4486" w:type="dxa"/>
            <w:vAlign w:val="center"/>
          </w:tcPr>
          <w:p w14:paraId="5DD58AE3" w14:textId="77777777" w:rsidR="00483F34" w:rsidRPr="00483F34" w:rsidRDefault="00483F34" w:rsidP="00483F34">
            <w:pPr>
              <w:ind w:firstLine="0"/>
              <w:rPr>
                <w:rFonts w:ascii="Times New Roman" w:hAnsi="Times New Roman"/>
              </w:rPr>
            </w:pPr>
            <w:r w:rsidRPr="00483F34">
              <w:rPr>
                <w:rFonts w:ascii="Times New Roman" w:hAnsi="Times New Roman"/>
              </w:rPr>
              <w:t>Проезд</w:t>
            </w:r>
            <w:r w:rsidRPr="00483F34">
              <w:rPr>
                <w:rFonts w:ascii="Times New Roman" w:eastAsia="Calibri" w:hAnsi="Times New Roman"/>
                <w:szCs w:val="28"/>
                <w:lang w:eastAsia="en-US"/>
              </w:rPr>
              <w:t xml:space="preserve"> </w:t>
            </w:r>
            <w:r w:rsidRPr="00483F34">
              <w:rPr>
                <w:rFonts w:ascii="Times New Roman" w:hAnsi="Times New Roman"/>
              </w:rPr>
              <w:t>снаряда скольжения параллельно фигуре</w:t>
            </w:r>
          </w:p>
        </w:tc>
        <w:tc>
          <w:tcPr>
            <w:tcW w:w="1124" w:type="dxa"/>
            <w:vAlign w:val="center"/>
          </w:tcPr>
          <w:p w14:paraId="643E1EA6" w14:textId="77777777" w:rsidR="00483F34" w:rsidRPr="00483F34" w:rsidRDefault="00483F34" w:rsidP="00483F34">
            <w:pPr>
              <w:ind w:firstLine="0"/>
              <w:rPr>
                <w:rFonts w:ascii="Times New Roman" w:hAnsi="Times New Roman"/>
              </w:rPr>
            </w:pPr>
            <w:r w:rsidRPr="00483F34">
              <w:rPr>
                <w:rFonts w:ascii="Times New Roman" w:hAnsi="Times New Roman"/>
                <w:lang w:val="en-US"/>
              </w:rPr>
              <w:t>2</w:t>
            </w:r>
          </w:p>
        </w:tc>
      </w:tr>
      <w:tr w:rsidR="00483F34" w:rsidRPr="00483F34" w14:paraId="19EAD7AA"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0653E5D7"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Backside Board Slide</w:t>
            </w:r>
          </w:p>
          <w:p w14:paraId="5BA50F3E"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(Frontside Lipslide)</w:t>
            </w:r>
          </w:p>
        </w:tc>
        <w:tc>
          <w:tcPr>
            <w:tcW w:w="1473" w:type="dxa"/>
            <w:tcBorders>
              <w:top w:val="single" w:sz="4" w:space="0" w:color="auto"/>
              <w:left w:val="single" w:sz="4" w:space="0" w:color="auto"/>
              <w:bottom w:val="single" w:sz="4" w:space="0" w:color="auto"/>
              <w:right w:val="single" w:sz="4" w:space="0" w:color="auto"/>
            </w:tcBorders>
            <w:vAlign w:val="center"/>
          </w:tcPr>
          <w:p w14:paraId="6646A8D2"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BSB</w:t>
            </w:r>
            <w:r w:rsidRPr="00483F34">
              <w:rPr>
                <w:rFonts w:ascii="Times New Roman" w:hAnsi="Times New Roman"/>
              </w:rPr>
              <w:t xml:space="preserve"> </w:t>
            </w:r>
            <w:r w:rsidRPr="00483F34">
              <w:rPr>
                <w:rFonts w:ascii="Times New Roman" w:hAnsi="Times New Roman"/>
                <w:lang w:val="en-US"/>
              </w:rPr>
              <w:t>(</w:t>
            </w:r>
            <w:r w:rsidRPr="00483F34">
              <w:rPr>
                <w:rFonts w:ascii="Times New Roman" w:hAnsi="Times New Roman"/>
                <w:lang w:val="en-GB"/>
              </w:rPr>
              <w:t>FL)</w:t>
            </w:r>
          </w:p>
        </w:tc>
        <w:tc>
          <w:tcPr>
            <w:tcW w:w="4486" w:type="dxa"/>
            <w:vAlign w:val="center"/>
          </w:tcPr>
          <w:p w14:paraId="3FC75E53" w14:textId="77777777" w:rsidR="00483F34" w:rsidRPr="00483F34" w:rsidRDefault="00483F34" w:rsidP="00483F34">
            <w:pPr>
              <w:ind w:firstLine="0"/>
              <w:rPr>
                <w:rFonts w:ascii="Times New Roman" w:hAnsi="Times New Roman"/>
              </w:rPr>
            </w:pPr>
            <w:r w:rsidRPr="00483F34">
              <w:rPr>
                <w:rFonts w:ascii="Times New Roman" w:hAnsi="Times New Roman"/>
              </w:rPr>
              <w:t>Проезд снаряда скольжения перпендикулярно фигуре лицом вперед</w:t>
            </w:r>
          </w:p>
        </w:tc>
        <w:tc>
          <w:tcPr>
            <w:tcW w:w="1124" w:type="dxa"/>
            <w:vAlign w:val="center"/>
          </w:tcPr>
          <w:p w14:paraId="5E7A6E6B" w14:textId="77777777" w:rsidR="00483F34" w:rsidRPr="00483F34" w:rsidRDefault="00483F34" w:rsidP="00483F34">
            <w:pPr>
              <w:ind w:firstLine="0"/>
              <w:rPr>
                <w:rFonts w:ascii="Times New Roman" w:hAnsi="Times New Roman"/>
              </w:rPr>
            </w:pPr>
            <w:r w:rsidRPr="00483F34">
              <w:rPr>
                <w:rFonts w:ascii="Times New Roman" w:hAnsi="Times New Roman"/>
              </w:rPr>
              <w:t>2</w:t>
            </w:r>
          </w:p>
        </w:tc>
      </w:tr>
      <w:tr w:rsidR="00483F34" w:rsidRPr="00483F34" w14:paraId="5F0894CE"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61605199"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lastRenderedPageBreak/>
              <w:t>Frontside Board Slide (Backside Lipslide)</w:t>
            </w:r>
          </w:p>
        </w:tc>
        <w:tc>
          <w:tcPr>
            <w:tcW w:w="1473" w:type="dxa"/>
            <w:tcBorders>
              <w:top w:val="single" w:sz="4" w:space="0" w:color="auto"/>
              <w:left w:val="single" w:sz="4" w:space="0" w:color="auto"/>
              <w:bottom w:val="single" w:sz="4" w:space="0" w:color="auto"/>
              <w:right w:val="single" w:sz="4" w:space="0" w:color="auto"/>
            </w:tcBorders>
            <w:vAlign w:val="center"/>
          </w:tcPr>
          <w:p w14:paraId="4727474E" w14:textId="77777777" w:rsidR="00483F34" w:rsidRPr="00483F34" w:rsidRDefault="00483F34" w:rsidP="00483F34">
            <w:pPr>
              <w:ind w:firstLine="0"/>
              <w:rPr>
                <w:rFonts w:ascii="Times New Roman" w:hAnsi="Times New Roman"/>
                <w:lang w:val="en-GB"/>
              </w:rPr>
            </w:pPr>
            <w:r w:rsidRPr="00483F34">
              <w:rPr>
                <w:rFonts w:ascii="Times New Roman" w:hAnsi="Times New Roman"/>
              </w:rPr>
              <w:t>FS</w:t>
            </w:r>
            <w:r w:rsidRPr="00483F34">
              <w:rPr>
                <w:rFonts w:ascii="Times New Roman" w:hAnsi="Times New Roman"/>
                <w:lang w:val="en-GB"/>
              </w:rPr>
              <w:t>B (BL)</w:t>
            </w:r>
          </w:p>
        </w:tc>
        <w:tc>
          <w:tcPr>
            <w:tcW w:w="4486" w:type="dxa"/>
            <w:vAlign w:val="center"/>
          </w:tcPr>
          <w:p w14:paraId="48E74451" w14:textId="77777777" w:rsidR="00483F34" w:rsidRPr="00483F34" w:rsidRDefault="00483F34" w:rsidP="00483F34">
            <w:pPr>
              <w:ind w:firstLine="0"/>
              <w:rPr>
                <w:rFonts w:ascii="Times New Roman" w:hAnsi="Times New Roman"/>
              </w:rPr>
            </w:pPr>
            <w:r w:rsidRPr="00483F34">
              <w:rPr>
                <w:rFonts w:ascii="Times New Roman" w:hAnsi="Times New Roman"/>
              </w:rPr>
              <w:t>Проезд снаряда скольжения перпендикулярно фигуре спиной вперед</w:t>
            </w:r>
          </w:p>
        </w:tc>
        <w:tc>
          <w:tcPr>
            <w:tcW w:w="1124" w:type="dxa"/>
            <w:vAlign w:val="center"/>
          </w:tcPr>
          <w:p w14:paraId="6B34AE1E" w14:textId="77777777" w:rsidR="00483F34" w:rsidRPr="00483F34" w:rsidRDefault="00483F34" w:rsidP="00483F34">
            <w:pPr>
              <w:ind w:firstLine="0"/>
              <w:rPr>
                <w:rFonts w:ascii="Times New Roman" w:hAnsi="Times New Roman"/>
              </w:rPr>
            </w:pPr>
            <w:r w:rsidRPr="00483F34">
              <w:rPr>
                <w:rFonts w:ascii="Times New Roman" w:hAnsi="Times New Roman"/>
              </w:rPr>
              <w:t>3</w:t>
            </w:r>
          </w:p>
        </w:tc>
      </w:tr>
      <w:tr w:rsidR="00483F34" w:rsidRPr="00483F34" w14:paraId="0AEC1167"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67418FDB"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Fifthy/Fifthy Backside 180 out</w:t>
            </w:r>
          </w:p>
        </w:tc>
        <w:tc>
          <w:tcPr>
            <w:tcW w:w="1473" w:type="dxa"/>
            <w:tcBorders>
              <w:top w:val="single" w:sz="4" w:space="0" w:color="auto"/>
              <w:left w:val="single" w:sz="4" w:space="0" w:color="auto"/>
              <w:bottom w:val="single" w:sz="4" w:space="0" w:color="auto"/>
              <w:right w:val="single" w:sz="4" w:space="0" w:color="auto"/>
            </w:tcBorders>
            <w:vAlign w:val="center"/>
          </w:tcPr>
          <w:p w14:paraId="5938A969" w14:textId="77777777" w:rsidR="00483F34" w:rsidRPr="00483F34" w:rsidRDefault="00483F34" w:rsidP="00483F34">
            <w:pPr>
              <w:ind w:firstLine="0"/>
              <w:rPr>
                <w:rFonts w:ascii="Times New Roman" w:hAnsi="Times New Roman"/>
                <w:lang w:val="en-GB"/>
              </w:rPr>
            </w:pPr>
            <w:r w:rsidRPr="00483F34">
              <w:rPr>
                <w:rFonts w:ascii="Times New Roman" w:hAnsi="Times New Roman"/>
              </w:rPr>
              <w:t>50</w:t>
            </w:r>
            <w:r w:rsidRPr="00483F34">
              <w:rPr>
                <w:rFonts w:ascii="Times New Roman" w:hAnsi="Times New Roman"/>
                <w:lang w:val="en-US"/>
              </w:rPr>
              <w:t>/50</w:t>
            </w:r>
            <w:r w:rsidRPr="00483F34">
              <w:rPr>
                <w:rFonts w:ascii="Times New Roman" w:hAnsi="Times New Roman"/>
                <w:lang w:val="en-GB"/>
              </w:rPr>
              <w:t>BS1</w:t>
            </w:r>
          </w:p>
        </w:tc>
        <w:tc>
          <w:tcPr>
            <w:tcW w:w="4486" w:type="dxa"/>
            <w:vAlign w:val="center"/>
          </w:tcPr>
          <w:p w14:paraId="6DC80DB7" w14:textId="77777777" w:rsidR="00483F34" w:rsidRPr="00483F34" w:rsidRDefault="00483F34" w:rsidP="00483F34">
            <w:pPr>
              <w:ind w:firstLine="0"/>
              <w:rPr>
                <w:rFonts w:ascii="Times New Roman" w:hAnsi="Times New Roman"/>
              </w:rPr>
            </w:pPr>
            <w:r w:rsidRPr="00483F34">
              <w:rPr>
                <w:rFonts w:ascii="Times New Roman" w:hAnsi="Times New Roman"/>
              </w:rPr>
              <w:t xml:space="preserve">50/50 с вращением спиной вперед на 180° </w:t>
            </w:r>
          </w:p>
        </w:tc>
        <w:tc>
          <w:tcPr>
            <w:tcW w:w="1124" w:type="dxa"/>
            <w:vAlign w:val="center"/>
          </w:tcPr>
          <w:p w14:paraId="2EC306E3" w14:textId="77777777" w:rsidR="00483F34" w:rsidRPr="00483F34" w:rsidRDefault="00483F34" w:rsidP="00483F34">
            <w:pPr>
              <w:ind w:firstLine="0"/>
              <w:rPr>
                <w:rFonts w:ascii="Times New Roman" w:hAnsi="Times New Roman"/>
              </w:rPr>
            </w:pPr>
            <w:r w:rsidRPr="00483F34">
              <w:rPr>
                <w:rFonts w:ascii="Times New Roman" w:hAnsi="Times New Roman"/>
                <w:lang w:val="en-US"/>
              </w:rPr>
              <w:t>3</w:t>
            </w:r>
          </w:p>
        </w:tc>
      </w:tr>
      <w:tr w:rsidR="00483F34" w:rsidRPr="00483F34" w14:paraId="391A66DB"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1D645537"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Fifthy/Fifthy Frontside 180 out</w:t>
            </w:r>
          </w:p>
        </w:tc>
        <w:tc>
          <w:tcPr>
            <w:tcW w:w="1473" w:type="dxa"/>
            <w:tcBorders>
              <w:top w:val="single" w:sz="4" w:space="0" w:color="auto"/>
              <w:left w:val="single" w:sz="4" w:space="0" w:color="auto"/>
              <w:bottom w:val="single" w:sz="4" w:space="0" w:color="auto"/>
              <w:right w:val="single" w:sz="4" w:space="0" w:color="auto"/>
            </w:tcBorders>
            <w:vAlign w:val="center"/>
          </w:tcPr>
          <w:p w14:paraId="2D25ECAF" w14:textId="77777777" w:rsidR="00483F34" w:rsidRPr="00483F34" w:rsidRDefault="00483F34" w:rsidP="00483F34">
            <w:pPr>
              <w:ind w:firstLine="0"/>
              <w:rPr>
                <w:rFonts w:ascii="Times New Roman" w:hAnsi="Times New Roman"/>
              </w:rPr>
            </w:pPr>
            <w:r w:rsidRPr="00483F34">
              <w:rPr>
                <w:rFonts w:ascii="Times New Roman" w:hAnsi="Times New Roman"/>
              </w:rPr>
              <w:t>50/50F</w:t>
            </w:r>
            <w:r w:rsidRPr="00483F34">
              <w:rPr>
                <w:rFonts w:ascii="Times New Roman" w:hAnsi="Times New Roman"/>
                <w:lang w:val="en-GB"/>
              </w:rPr>
              <w:t>S1</w:t>
            </w:r>
          </w:p>
        </w:tc>
        <w:tc>
          <w:tcPr>
            <w:tcW w:w="4486" w:type="dxa"/>
            <w:vAlign w:val="center"/>
          </w:tcPr>
          <w:p w14:paraId="22F5B6EA" w14:textId="77777777" w:rsidR="00483F34" w:rsidRPr="00483F34" w:rsidRDefault="00483F34" w:rsidP="00483F34">
            <w:pPr>
              <w:ind w:firstLine="0"/>
              <w:rPr>
                <w:rFonts w:ascii="Times New Roman" w:hAnsi="Times New Roman"/>
              </w:rPr>
            </w:pPr>
            <w:r w:rsidRPr="00483F34">
              <w:rPr>
                <w:rFonts w:ascii="Times New Roman" w:hAnsi="Times New Roman"/>
              </w:rPr>
              <w:t>50/50 с вращением лицом вперед на 180°</w:t>
            </w:r>
          </w:p>
        </w:tc>
        <w:tc>
          <w:tcPr>
            <w:tcW w:w="1124" w:type="dxa"/>
            <w:vAlign w:val="center"/>
          </w:tcPr>
          <w:p w14:paraId="4776F178" w14:textId="77777777" w:rsidR="00483F34" w:rsidRPr="00483F34" w:rsidRDefault="00483F34" w:rsidP="00483F34">
            <w:pPr>
              <w:ind w:firstLine="0"/>
              <w:rPr>
                <w:rFonts w:ascii="Times New Roman" w:hAnsi="Times New Roman"/>
              </w:rPr>
            </w:pPr>
            <w:r w:rsidRPr="00483F34">
              <w:rPr>
                <w:rFonts w:ascii="Times New Roman" w:hAnsi="Times New Roman"/>
                <w:lang w:val="en-US"/>
              </w:rPr>
              <w:t>2,5</w:t>
            </w:r>
          </w:p>
        </w:tc>
      </w:tr>
      <w:tr w:rsidR="00483F34" w:rsidRPr="00483F34" w14:paraId="6116053F"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44E8A65E"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Fifthy/Fifthy Backside 360 out</w:t>
            </w:r>
          </w:p>
        </w:tc>
        <w:tc>
          <w:tcPr>
            <w:tcW w:w="1473" w:type="dxa"/>
            <w:tcBorders>
              <w:top w:val="single" w:sz="4" w:space="0" w:color="auto"/>
              <w:left w:val="single" w:sz="4" w:space="0" w:color="auto"/>
              <w:bottom w:val="single" w:sz="4" w:space="0" w:color="auto"/>
              <w:right w:val="single" w:sz="4" w:space="0" w:color="auto"/>
            </w:tcBorders>
            <w:vAlign w:val="center"/>
          </w:tcPr>
          <w:p w14:paraId="2C433094" w14:textId="77777777" w:rsidR="00483F34" w:rsidRPr="00483F34" w:rsidRDefault="00483F34" w:rsidP="00483F34">
            <w:pPr>
              <w:ind w:firstLine="0"/>
              <w:rPr>
                <w:rFonts w:ascii="Times New Roman" w:hAnsi="Times New Roman"/>
              </w:rPr>
            </w:pPr>
            <w:r w:rsidRPr="00483F34">
              <w:rPr>
                <w:rFonts w:ascii="Times New Roman" w:hAnsi="Times New Roman"/>
              </w:rPr>
              <w:t>50/50</w:t>
            </w:r>
            <w:r w:rsidRPr="00483F34">
              <w:rPr>
                <w:rFonts w:ascii="Times New Roman" w:hAnsi="Times New Roman"/>
                <w:lang w:val="en-GB"/>
              </w:rPr>
              <w:t>BS3</w:t>
            </w:r>
          </w:p>
        </w:tc>
        <w:tc>
          <w:tcPr>
            <w:tcW w:w="4486" w:type="dxa"/>
            <w:vAlign w:val="center"/>
          </w:tcPr>
          <w:p w14:paraId="28AB5BBC" w14:textId="77777777" w:rsidR="00483F34" w:rsidRPr="00483F34" w:rsidRDefault="00483F34" w:rsidP="00483F34">
            <w:pPr>
              <w:ind w:firstLine="0"/>
              <w:rPr>
                <w:rFonts w:ascii="Times New Roman" w:hAnsi="Times New Roman"/>
              </w:rPr>
            </w:pPr>
            <w:r w:rsidRPr="00483F34">
              <w:rPr>
                <w:rFonts w:ascii="Times New Roman" w:hAnsi="Times New Roman"/>
              </w:rPr>
              <w:t>50/50 с вращением спиной вперед на 360°</w:t>
            </w:r>
          </w:p>
        </w:tc>
        <w:tc>
          <w:tcPr>
            <w:tcW w:w="1124" w:type="dxa"/>
            <w:vAlign w:val="center"/>
          </w:tcPr>
          <w:p w14:paraId="50EAF717" w14:textId="77777777" w:rsidR="00483F34" w:rsidRPr="00483F34" w:rsidRDefault="00483F34" w:rsidP="00483F34">
            <w:pPr>
              <w:ind w:firstLine="0"/>
              <w:rPr>
                <w:rFonts w:ascii="Times New Roman" w:hAnsi="Times New Roman"/>
              </w:rPr>
            </w:pPr>
            <w:r w:rsidRPr="00483F34">
              <w:rPr>
                <w:rFonts w:ascii="Times New Roman" w:hAnsi="Times New Roman"/>
              </w:rPr>
              <w:t>4</w:t>
            </w:r>
            <w:r w:rsidRPr="00483F34">
              <w:rPr>
                <w:rFonts w:ascii="Times New Roman" w:hAnsi="Times New Roman"/>
                <w:lang w:val="en-US"/>
              </w:rPr>
              <w:t>,5</w:t>
            </w:r>
          </w:p>
        </w:tc>
      </w:tr>
      <w:tr w:rsidR="00483F34" w:rsidRPr="00483F34" w14:paraId="27A84A78"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24D41E33" w14:textId="77777777" w:rsidR="00483F34" w:rsidRPr="00483F34" w:rsidRDefault="00483F34" w:rsidP="00483F34">
            <w:pPr>
              <w:ind w:firstLine="0"/>
              <w:rPr>
                <w:rFonts w:ascii="Times New Roman" w:hAnsi="Times New Roman"/>
                <w:lang w:val="en-US"/>
              </w:rPr>
            </w:pPr>
            <w:r w:rsidRPr="00483F34">
              <w:rPr>
                <w:rFonts w:ascii="Times New Roman" w:hAnsi="Times New Roman"/>
                <w:lang w:val="en-US"/>
              </w:rPr>
              <w:t>Fifthy/Fifthy Frontside 360 out</w:t>
            </w:r>
          </w:p>
        </w:tc>
        <w:tc>
          <w:tcPr>
            <w:tcW w:w="1473" w:type="dxa"/>
            <w:tcBorders>
              <w:top w:val="single" w:sz="4" w:space="0" w:color="auto"/>
              <w:left w:val="single" w:sz="4" w:space="0" w:color="auto"/>
              <w:bottom w:val="single" w:sz="4" w:space="0" w:color="auto"/>
              <w:right w:val="single" w:sz="4" w:space="0" w:color="auto"/>
            </w:tcBorders>
            <w:vAlign w:val="center"/>
          </w:tcPr>
          <w:p w14:paraId="78975BF9" w14:textId="77777777" w:rsidR="00483F34" w:rsidRPr="00483F34" w:rsidRDefault="00483F34" w:rsidP="00483F34">
            <w:pPr>
              <w:ind w:firstLine="0"/>
              <w:rPr>
                <w:rFonts w:ascii="Times New Roman" w:hAnsi="Times New Roman"/>
              </w:rPr>
            </w:pPr>
            <w:r w:rsidRPr="00483F34">
              <w:rPr>
                <w:rFonts w:ascii="Times New Roman" w:hAnsi="Times New Roman"/>
              </w:rPr>
              <w:t>50/50F</w:t>
            </w:r>
            <w:r w:rsidRPr="00483F34">
              <w:rPr>
                <w:rFonts w:ascii="Times New Roman" w:hAnsi="Times New Roman"/>
                <w:lang w:val="en-GB"/>
              </w:rPr>
              <w:t>S3</w:t>
            </w:r>
          </w:p>
        </w:tc>
        <w:tc>
          <w:tcPr>
            <w:tcW w:w="4486" w:type="dxa"/>
            <w:vAlign w:val="center"/>
          </w:tcPr>
          <w:p w14:paraId="61B04A4E" w14:textId="77777777" w:rsidR="00483F34" w:rsidRPr="00483F34" w:rsidRDefault="00483F34" w:rsidP="00483F34">
            <w:pPr>
              <w:ind w:firstLine="0"/>
              <w:rPr>
                <w:rFonts w:ascii="Times New Roman" w:hAnsi="Times New Roman"/>
              </w:rPr>
            </w:pPr>
            <w:r w:rsidRPr="00483F34">
              <w:rPr>
                <w:rFonts w:ascii="Times New Roman" w:hAnsi="Times New Roman"/>
              </w:rPr>
              <w:t>50/50 с вращением лицом вперед на 360°</w:t>
            </w:r>
          </w:p>
        </w:tc>
        <w:tc>
          <w:tcPr>
            <w:tcW w:w="1124" w:type="dxa"/>
            <w:vAlign w:val="center"/>
          </w:tcPr>
          <w:p w14:paraId="431F6D13" w14:textId="77777777" w:rsidR="00483F34" w:rsidRPr="00483F34" w:rsidRDefault="00483F34" w:rsidP="00483F34">
            <w:pPr>
              <w:ind w:firstLine="0"/>
              <w:rPr>
                <w:rFonts w:ascii="Times New Roman" w:hAnsi="Times New Roman"/>
              </w:rPr>
            </w:pPr>
            <w:r w:rsidRPr="00483F34">
              <w:rPr>
                <w:rFonts w:ascii="Times New Roman" w:hAnsi="Times New Roman"/>
              </w:rPr>
              <w:t>4</w:t>
            </w:r>
          </w:p>
        </w:tc>
      </w:tr>
      <w:tr w:rsidR="00483F34" w:rsidRPr="00483F34" w14:paraId="16232A7F"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7E3DABE4" w14:textId="77777777" w:rsidR="00483F34" w:rsidRPr="00483F34" w:rsidRDefault="00483F34" w:rsidP="00483F34">
            <w:pPr>
              <w:ind w:firstLine="0"/>
              <w:rPr>
                <w:rFonts w:ascii="Times New Roman" w:hAnsi="Times New Roman"/>
              </w:rPr>
            </w:pPr>
            <w:r w:rsidRPr="00483F34">
              <w:rPr>
                <w:rFonts w:ascii="Times New Roman" w:hAnsi="Times New Roman"/>
              </w:rPr>
              <w:t>Dark Slide</w:t>
            </w:r>
          </w:p>
        </w:tc>
        <w:tc>
          <w:tcPr>
            <w:tcW w:w="1473" w:type="dxa"/>
            <w:tcBorders>
              <w:top w:val="single" w:sz="4" w:space="0" w:color="auto"/>
              <w:left w:val="single" w:sz="4" w:space="0" w:color="auto"/>
              <w:bottom w:val="single" w:sz="4" w:space="0" w:color="auto"/>
              <w:right w:val="single" w:sz="4" w:space="0" w:color="auto"/>
            </w:tcBorders>
            <w:vAlign w:val="center"/>
          </w:tcPr>
          <w:p w14:paraId="1EF842EA"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DS</w:t>
            </w:r>
          </w:p>
        </w:tc>
        <w:tc>
          <w:tcPr>
            <w:tcW w:w="4486" w:type="dxa"/>
            <w:vAlign w:val="center"/>
          </w:tcPr>
          <w:p w14:paraId="352BD2DD" w14:textId="77777777" w:rsidR="00483F34" w:rsidRPr="00483F34" w:rsidRDefault="00483F34" w:rsidP="00483F34">
            <w:pPr>
              <w:ind w:firstLine="0"/>
              <w:rPr>
                <w:rFonts w:ascii="Times New Roman" w:hAnsi="Times New Roman"/>
              </w:rPr>
            </w:pPr>
            <w:r w:rsidRPr="00483F34">
              <w:rPr>
                <w:rFonts w:ascii="Times New Roman" w:hAnsi="Times New Roman"/>
              </w:rPr>
              <w:t>Скольжение по воде, снегу, верхней поверхностью хвоста снаряда скольжения</w:t>
            </w:r>
          </w:p>
        </w:tc>
        <w:tc>
          <w:tcPr>
            <w:tcW w:w="1124" w:type="dxa"/>
            <w:vAlign w:val="center"/>
          </w:tcPr>
          <w:p w14:paraId="6D45498A" w14:textId="77777777" w:rsidR="00483F34" w:rsidRPr="00483F34" w:rsidRDefault="00483F34" w:rsidP="00483F34">
            <w:pPr>
              <w:ind w:firstLine="0"/>
              <w:rPr>
                <w:rFonts w:ascii="Times New Roman" w:hAnsi="Times New Roman"/>
              </w:rPr>
            </w:pPr>
            <w:r w:rsidRPr="00483F34">
              <w:rPr>
                <w:rFonts w:ascii="Times New Roman" w:hAnsi="Times New Roman"/>
                <w:lang w:val="en-US"/>
              </w:rPr>
              <w:t>2</w:t>
            </w:r>
          </w:p>
        </w:tc>
      </w:tr>
      <w:tr w:rsidR="00483F34" w:rsidRPr="00483F34" w14:paraId="1797A409" w14:textId="77777777" w:rsidTr="00473011">
        <w:tc>
          <w:tcPr>
            <w:tcW w:w="2268" w:type="dxa"/>
            <w:tcBorders>
              <w:top w:val="single" w:sz="4" w:space="0" w:color="auto"/>
              <w:left w:val="single" w:sz="4" w:space="0" w:color="auto"/>
              <w:bottom w:val="single" w:sz="4" w:space="0" w:color="auto"/>
              <w:right w:val="single" w:sz="4" w:space="0" w:color="auto"/>
            </w:tcBorders>
            <w:vAlign w:val="center"/>
          </w:tcPr>
          <w:p w14:paraId="5E220B3F" w14:textId="77777777" w:rsidR="00483F34" w:rsidRPr="00483F34" w:rsidRDefault="00483F34" w:rsidP="00483F34">
            <w:pPr>
              <w:ind w:firstLine="0"/>
              <w:rPr>
                <w:rFonts w:ascii="Times New Roman" w:hAnsi="Times New Roman"/>
              </w:rPr>
            </w:pPr>
            <w:r w:rsidRPr="00483F34">
              <w:rPr>
                <w:rFonts w:ascii="Times New Roman" w:hAnsi="Times New Roman"/>
              </w:rPr>
              <w:t>Jesus Walk</w:t>
            </w:r>
          </w:p>
        </w:tc>
        <w:tc>
          <w:tcPr>
            <w:tcW w:w="1473" w:type="dxa"/>
            <w:tcBorders>
              <w:top w:val="single" w:sz="4" w:space="0" w:color="auto"/>
              <w:left w:val="single" w:sz="4" w:space="0" w:color="auto"/>
              <w:bottom w:val="single" w:sz="4" w:space="0" w:color="auto"/>
              <w:right w:val="single" w:sz="4" w:space="0" w:color="auto"/>
            </w:tcBorders>
            <w:vAlign w:val="center"/>
          </w:tcPr>
          <w:p w14:paraId="5B166A2B" w14:textId="77777777" w:rsidR="00483F34" w:rsidRPr="00483F34" w:rsidRDefault="00483F34" w:rsidP="00483F34">
            <w:pPr>
              <w:ind w:firstLine="0"/>
              <w:rPr>
                <w:rFonts w:ascii="Times New Roman" w:hAnsi="Times New Roman"/>
                <w:lang w:val="en-GB"/>
              </w:rPr>
            </w:pPr>
            <w:r w:rsidRPr="00483F34">
              <w:rPr>
                <w:rFonts w:ascii="Times New Roman" w:hAnsi="Times New Roman"/>
                <w:lang w:val="en-GB"/>
              </w:rPr>
              <w:t>JW</w:t>
            </w:r>
          </w:p>
        </w:tc>
        <w:tc>
          <w:tcPr>
            <w:tcW w:w="4486" w:type="dxa"/>
            <w:vAlign w:val="center"/>
          </w:tcPr>
          <w:p w14:paraId="05F3DE3F" w14:textId="77777777" w:rsidR="00483F34" w:rsidRPr="00483F34" w:rsidRDefault="00483F34" w:rsidP="00483F34">
            <w:pPr>
              <w:ind w:firstLine="0"/>
              <w:rPr>
                <w:rFonts w:ascii="Times New Roman" w:hAnsi="Times New Roman"/>
              </w:rPr>
            </w:pPr>
            <w:r w:rsidRPr="00483F34">
              <w:rPr>
                <w:rFonts w:ascii="Times New Roman" w:hAnsi="Times New Roman"/>
              </w:rPr>
              <w:t>Шаги по воде ногами со снятием снаряда скольжения</w:t>
            </w:r>
          </w:p>
        </w:tc>
        <w:tc>
          <w:tcPr>
            <w:tcW w:w="1124" w:type="dxa"/>
            <w:vAlign w:val="center"/>
          </w:tcPr>
          <w:p w14:paraId="77A1DC91" w14:textId="77777777" w:rsidR="00483F34" w:rsidRPr="00483F34" w:rsidRDefault="00483F34" w:rsidP="00483F34">
            <w:pPr>
              <w:ind w:firstLine="0"/>
              <w:rPr>
                <w:rFonts w:ascii="Times New Roman" w:hAnsi="Times New Roman"/>
              </w:rPr>
            </w:pPr>
            <w:r w:rsidRPr="00483F34">
              <w:rPr>
                <w:rFonts w:ascii="Times New Roman" w:hAnsi="Times New Roman"/>
                <w:lang w:val="en-US"/>
              </w:rPr>
              <w:t>3,5</w:t>
            </w:r>
          </w:p>
        </w:tc>
      </w:tr>
    </w:tbl>
    <w:p w14:paraId="2F7C9C67" w14:textId="77777777" w:rsidR="00483F34" w:rsidRPr="00483F34" w:rsidRDefault="00483F34" w:rsidP="00483F34">
      <w:pPr>
        <w:spacing w:line="240" w:lineRule="auto"/>
        <w:rPr>
          <w:rFonts w:ascii="Times New Roman" w:hAnsi="Times New Roman"/>
          <w:color w:val="000000"/>
          <w:sz w:val="28"/>
          <w:szCs w:val="28"/>
        </w:rPr>
      </w:pPr>
    </w:p>
    <w:p w14:paraId="5A88D88F" w14:textId="77777777" w:rsidR="00483F34" w:rsidRPr="00483F34" w:rsidRDefault="00483F34" w:rsidP="00483F34">
      <w:pPr>
        <w:spacing w:before="120" w:after="120"/>
        <w:rPr>
          <w:rFonts w:ascii="Times New Roman" w:hAnsi="Times New Roman"/>
          <w:sz w:val="28"/>
          <w:szCs w:val="24"/>
          <w:lang w:eastAsia="en-US"/>
        </w:rPr>
      </w:pPr>
      <w:bookmarkStart w:id="186" w:name="_Toc220934045"/>
    </w:p>
    <w:p w14:paraId="4EE8C82E" w14:textId="77777777" w:rsidR="00483F34" w:rsidRPr="00483F34" w:rsidRDefault="00483F34" w:rsidP="00483F34">
      <w:pPr>
        <w:spacing w:before="120" w:after="120"/>
        <w:ind w:firstLine="709"/>
        <w:rPr>
          <w:rFonts w:ascii="Times New Roman" w:hAnsi="Times New Roman"/>
          <w:sz w:val="28"/>
          <w:szCs w:val="24"/>
          <w:lang w:eastAsia="en-US"/>
        </w:rPr>
      </w:pPr>
      <w:r w:rsidRPr="00483F34">
        <w:rPr>
          <w:rFonts w:ascii="Times New Roman" w:eastAsia="Calibri" w:hAnsi="Times New Roman"/>
          <w:sz w:val="28"/>
          <w:szCs w:val="26"/>
          <w:lang w:eastAsia="en-US"/>
        </w:rPr>
        <w:br w:type="page"/>
      </w:r>
    </w:p>
    <w:p w14:paraId="53546B92" w14:textId="77777777" w:rsidR="00483F34" w:rsidRPr="00483F34" w:rsidRDefault="00483F34" w:rsidP="00D02AEB">
      <w:pPr>
        <w:keepNext/>
        <w:keepLines/>
        <w:ind w:left="709" w:firstLine="5670"/>
        <w:outlineLvl w:val="2"/>
        <w:rPr>
          <w:rFonts w:ascii="Times New Roman" w:hAnsi="Times New Roman"/>
          <w:sz w:val="28"/>
          <w:szCs w:val="24"/>
          <w:lang w:eastAsia="en-US"/>
        </w:rPr>
      </w:pPr>
      <w:r w:rsidRPr="00483F34">
        <w:rPr>
          <w:rFonts w:ascii="Times New Roman" w:hAnsi="Times New Roman"/>
          <w:sz w:val="28"/>
          <w:szCs w:val="24"/>
          <w:lang w:eastAsia="en-US"/>
        </w:rPr>
        <w:lastRenderedPageBreak/>
        <w:t>Приложение № 1.7.3</w:t>
      </w:r>
      <w:bookmarkEnd w:id="186"/>
    </w:p>
    <w:p w14:paraId="68AF983A" w14:textId="75A18BE1" w:rsidR="00483F34" w:rsidRPr="00483F34" w:rsidRDefault="00483F34" w:rsidP="00483F34">
      <w:pPr>
        <w:ind w:left="-851" w:right="284" w:firstLine="851"/>
        <w:jc w:val="right"/>
        <w:rPr>
          <w:rFonts w:ascii="Times New Roman" w:eastAsia="Calibri" w:hAnsi="Times New Roman"/>
          <w:sz w:val="28"/>
          <w:szCs w:val="28"/>
          <w:lang w:eastAsia="en-US"/>
        </w:rPr>
      </w:pPr>
      <w:r w:rsidRPr="00483F34">
        <w:rPr>
          <w:rFonts w:ascii="Times New Roman" w:eastAsia="Calibri" w:hAnsi="Times New Roman"/>
          <w:sz w:val="28"/>
          <w:szCs w:val="28"/>
          <w:lang w:eastAsia="en-US"/>
        </w:rPr>
        <w:t>к правилам вида спорта</w:t>
      </w:r>
      <w:r w:rsidRPr="00483F34">
        <w:rPr>
          <w:rFonts w:ascii="Times New Roman" w:eastAsia="Calibri" w:hAnsi="Times New Roman"/>
          <w:sz w:val="28"/>
          <w:szCs w:val="28"/>
          <w:lang w:eastAsia="en-US"/>
        </w:rPr>
        <w:br/>
        <w:t>«</w:t>
      </w:r>
      <w:r w:rsidR="004E274A">
        <w:rPr>
          <w:rFonts w:ascii="Times New Roman" w:eastAsia="Calibri" w:hAnsi="Times New Roman"/>
          <w:sz w:val="28"/>
          <w:szCs w:val="28"/>
          <w:lang w:eastAsia="en-US"/>
        </w:rPr>
        <w:t>п</w:t>
      </w:r>
      <w:r w:rsidRPr="00483F34">
        <w:rPr>
          <w:rFonts w:ascii="Times New Roman" w:eastAsia="Calibri" w:hAnsi="Times New Roman"/>
          <w:sz w:val="28"/>
          <w:szCs w:val="28"/>
          <w:lang w:eastAsia="en-US"/>
        </w:rPr>
        <w:t>арусный спорт»</w:t>
      </w:r>
    </w:p>
    <w:p w14:paraId="336FE142" w14:textId="1CCD5573" w:rsidR="00483F34" w:rsidRPr="00483F34" w:rsidRDefault="00483F34" w:rsidP="00BF085D">
      <w:pPr>
        <w:spacing w:before="120"/>
        <w:rPr>
          <w:rFonts w:ascii="Times New Roman" w:eastAsia="Calibri" w:hAnsi="Times New Roman"/>
          <w:sz w:val="28"/>
          <w:szCs w:val="28"/>
          <w:lang w:eastAsia="en-US"/>
        </w:rPr>
      </w:pPr>
      <w:r w:rsidRPr="00483F34">
        <w:rPr>
          <w:rFonts w:ascii="Times New Roman" w:eastAsia="Calibri" w:hAnsi="Times New Roman"/>
          <w:sz w:val="28"/>
          <w:szCs w:val="28"/>
          <w:lang w:eastAsia="en-US"/>
        </w:rPr>
        <w:t>ФОРМЫ ТАБЛИЦЫ ЗАЕЗДОВ</w:t>
      </w:r>
      <w:r w:rsidR="00B71ABF">
        <w:rPr>
          <w:rFonts w:ascii="Times New Roman" w:eastAsia="Calibri" w:hAnsi="Times New Roman"/>
          <w:sz w:val="28"/>
          <w:szCs w:val="28"/>
          <w:lang w:eastAsia="en-US"/>
        </w:rPr>
        <w:t xml:space="preserve"> СОРЕВНОВАНИЙ ПО ФРИТАЙЛУ</w:t>
      </w:r>
    </w:p>
    <w:p w14:paraId="7167F445" w14:textId="5634417A" w:rsidR="00483F34" w:rsidRPr="00BF085D" w:rsidRDefault="00BF085D" w:rsidP="00BF085D">
      <w:pPr>
        <w:ind w:firstLine="709"/>
        <w:rPr>
          <w:rFonts w:ascii="Times New Roman" w:eastAsia="Calibri" w:hAnsi="Times New Roman"/>
          <w:b/>
          <w:sz w:val="24"/>
          <w:szCs w:val="24"/>
          <w:lang w:eastAsia="en-US"/>
        </w:rPr>
      </w:pPr>
      <w:r>
        <w:rPr>
          <w:rFonts w:ascii="Times New Roman" w:eastAsia="Calibri" w:hAnsi="Times New Roman"/>
          <w:b/>
          <w:sz w:val="24"/>
          <w:szCs w:val="24"/>
          <w:lang w:eastAsia="en-US"/>
        </w:rPr>
        <w:t>6 участников</w:t>
      </w:r>
    </w:p>
    <w:tbl>
      <w:tblPr>
        <w:tblStyle w:val="39"/>
        <w:tblW w:w="9322" w:type="dxa"/>
        <w:tblLayout w:type="fixed"/>
        <w:tblLook w:val="04A0" w:firstRow="1" w:lastRow="0" w:firstColumn="1" w:lastColumn="0" w:noHBand="0" w:noVBand="1"/>
      </w:tblPr>
      <w:tblGrid>
        <w:gridCol w:w="1101"/>
        <w:gridCol w:w="1842"/>
        <w:gridCol w:w="709"/>
        <w:gridCol w:w="851"/>
        <w:gridCol w:w="283"/>
        <w:gridCol w:w="1134"/>
        <w:gridCol w:w="1843"/>
        <w:gridCol w:w="709"/>
        <w:gridCol w:w="850"/>
      </w:tblGrid>
      <w:tr w:rsidR="00483F34" w:rsidRPr="00483F34" w14:paraId="148DA361" w14:textId="77777777" w:rsidTr="00473011">
        <w:tc>
          <w:tcPr>
            <w:tcW w:w="4503" w:type="dxa"/>
            <w:gridSpan w:val="4"/>
            <w:tcBorders>
              <w:top w:val="nil"/>
              <w:left w:val="nil"/>
              <w:bottom w:val="nil"/>
              <w:right w:val="nil"/>
            </w:tcBorders>
            <w:vAlign w:val="center"/>
          </w:tcPr>
          <w:p w14:paraId="3C12E65D"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lang w:eastAsia="en-US"/>
              </w:rPr>
              <w:t>Раунд №1</w:t>
            </w:r>
          </w:p>
        </w:tc>
        <w:tc>
          <w:tcPr>
            <w:tcW w:w="283" w:type="dxa"/>
            <w:tcBorders>
              <w:top w:val="nil"/>
              <w:left w:val="nil"/>
              <w:bottom w:val="nil"/>
              <w:right w:val="nil"/>
            </w:tcBorders>
            <w:vAlign w:val="center"/>
          </w:tcPr>
          <w:p w14:paraId="3C1C5BD2" w14:textId="77777777" w:rsidR="00483F34" w:rsidRPr="00483F34" w:rsidRDefault="00483F34" w:rsidP="00483F34">
            <w:pPr>
              <w:ind w:firstLine="0"/>
              <w:rPr>
                <w:rFonts w:ascii="Times New Roman" w:eastAsia="Calibri" w:hAnsi="Times New Roman"/>
                <w:lang w:eastAsia="en-US"/>
              </w:rPr>
            </w:pPr>
          </w:p>
        </w:tc>
        <w:tc>
          <w:tcPr>
            <w:tcW w:w="4536" w:type="dxa"/>
            <w:gridSpan w:val="4"/>
            <w:tcBorders>
              <w:top w:val="nil"/>
              <w:left w:val="nil"/>
              <w:bottom w:val="nil"/>
              <w:right w:val="nil"/>
            </w:tcBorders>
            <w:vAlign w:val="center"/>
          </w:tcPr>
          <w:p w14:paraId="26FB5F8E"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lang w:eastAsia="en-US"/>
              </w:rPr>
              <w:t>Полуфинал</w:t>
            </w:r>
          </w:p>
        </w:tc>
      </w:tr>
      <w:tr w:rsidR="00483F34" w:rsidRPr="00BF085D" w14:paraId="24B85476" w14:textId="77777777" w:rsidTr="00BF085D">
        <w:tc>
          <w:tcPr>
            <w:tcW w:w="1101" w:type="dxa"/>
            <w:tcBorders>
              <w:top w:val="single" w:sz="4" w:space="0" w:color="auto"/>
            </w:tcBorders>
            <w:vAlign w:val="center"/>
          </w:tcPr>
          <w:p w14:paraId="18C17D1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№1</w:t>
            </w:r>
          </w:p>
        </w:tc>
        <w:tc>
          <w:tcPr>
            <w:tcW w:w="1842" w:type="dxa"/>
            <w:tcBorders>
              <w:top w:val="single" w:sz="4" w:space="0" w:color="auto"/>
            </w:tcBorders>
            <w:vAlign w:val="center"/>
          </w:tcPr>
          <w:p w14:paraId="51E854F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591136E4"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51" w:type="dxa"/>
            <w:tcBorders>
              <w:top w:val="single" w:sz="4" w:space="0" w:color="auto"/>
              <w:right w:val="single" w:sz="4" w:space="0" w:color="auto"/>
            </w:tcBorders>
            <w:vAlign w:val="center"/>
          </w:tcPr>
          <w:p w14:paraId="04739F8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62BB9139"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top w:val="single" w:sz="4" w:space="0" w:color="auto"/>
              <w:left w:val="single" w:sz="4" w:space="0" w:color="auto"/>
            </w:tcBorders>
            <w:vAlign w:val="center"/>
          </w:tcPr>
          <w:p w14:paraId="50BF24B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№3</w:t>
            </w:r>
          </w:p>
        </w:tc>
        <w:tc>
          <w:tcPr>
            <w:tcW w:w="1843" w:type="dxa"/>
            <w:tcBorders>
              <w:top w:val="single" w:sz="4" w:space="0" w:color="auto"/>
            </w:tcBorders>
            <w:vAlign w:val="center"/>
          </w:tcPr>
          <w:p w14:paraId="4FF0D86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65AB93C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50" w:type="dxa"/>
            <w:tcBorders>
              <w:top w:val="single" w:sz="4" w:space="0" w:color="auto"/>
            </w:tcBorders>
            <w:vAlign w:val="center"/>
          </w:tcPr>
          <w:p w14:paraId="0252273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091AC160" w14:textId="77777777" w:rsidTr="00BF085D">
        <w:tc>
          <w:tcPr>
            <w:tcW w:w="1101" w:type="dxa"/>
            <w:vAlign w:val="center"/>
          </w:tcPr>
          <w:p w14:paraId="4E8CEBA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6</w:t>
            </w:r>
          </w:p>
        </w:tc>
        <w:tc>
          <w:tcPr>
            <w:tcW w:w="1842" w:type="dxa"/>
            <w:vAlign w:val="center"/>
          </w:tcPr>
          <w:p w14:paraId="0F39BD77"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35263681" w14:textId="77777777" w:rsidR="00483F34" w:rsidRPr="00BF085D" w:rsidRDefault="00483F34" w:rsidP="00483F34">
            <w:pPr>
              <w:ind w:firstLine="0"/>
              <w:rPr>
                <w:rFonts w:ascii="Times New Roman" w:eastAsia="Calibri" w:hAnsi="Times New Roman"/>
                <w:sz w:val="22"/>
                <w:szCs w:val="22"/>
                <w:lang w:eastAsia="en-US"/>
              </w:rPr>
            </w:pPr>
          </w:p>
        </w:tc>
        <w:tc>
          <w:tcPr>
            <w:tcW w:w="851" w:type="dxa"/>
            <w:tcBorders>
              <w:right w:val="single" w:sz="4" w:space="0" w:color="auto"/>
            </w:tcBorders>
            <w:vAlign w:val="center"/>
          </w:tcPr>
          <w:p w14:paraId="1605B627"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7429ADFD"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7E04A91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З№1</w:t>
            </w:r>
          </w:p>
        </w:tc>
        <w:tc>
          <w:tcPr>
            <w:tcW w:w="1843" w:type="dxa"/>
            <w:vAlign w:val="center"/>
          </w:tcPr>
          <w:p w14:paraId="13D88E16"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75CF9FA8" w14:textId="77777777" w:rsidR="00483F34" w:rsidRPr="00BF085D" w:rsidRDefault="00483F34" w:rsidP="00483F34">
            <w:pPr>
              <w:ind w:firstLine="0"/>
              <w:rPr>
                <w:rFonts w:ascii="Times New Roman" w:eastAsia="Calibri" w:hAnsi="Times New Roman"/>
                <w:sz w:val="22"/>
                <w:szCs w:val="22"/>
                <w:lang w:eastAsia="en-US"/>
              </w:rPr>
            </w:pPr>
          </w:p>
        </w:tc>
        <w:tc>
          <w:tcPr>
            <w:tcW w:w="850" w:type="dxa"/>
            <w:vAlign w:val="center"/>
          </w:tcPr>
          <w:p w14:paraId="392CDCAE"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2B02AD8B" w14:textId="77777777" w:rsidTr="00BF085D">
        <w:tc>
          <w:tcPr>
            <w:tcW w:w="1101" w:type="dxa"/>
            <w:tcBorders>
              <w:bottom w:val="single" w:sz="4" w:space="0" w:color="auto"/>
            </w:tcBorders>
            <w:vAlign w:val="center"/>
          </w:tcPr>
          <w:p w14:paraId="6279424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w:t>
            </w:r>
          </w:p>
        </w:tc>
        <w:tc>
          <w:tcPr>
            <w:tcW w:w="1842" w:type="dxa"/>
            <w:tcBorders>
              <w:bottom w:val="single" w:sz="4" w:space="0" w:color="auto"/>
            </w:tcBorders>
            <w:vAlign w:val="center"/>
          </w:tcPr>
          <w:p w14:paraId="60EFDBA1"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6CC9A0C7" w14:textId="77777777" w:rsidR="00483F34" w:rsidRPr="00BF085D" w:rsidRDefault="00483F34" w:rsidP="00483F34">
            <w:pPr>
              <w:ind w:firstLine="0"/>
              <w:rPr>
                <w:rFonts w:ascii="Times New Roman" w:eastAsia="Calibri" w:hAnsi="Times New Roman"/>
                <w:sz w:val="22"/>
                <w:szCs w:val="22"/>
                <w:lang w:eastAsia="en-US"/>
              </w:rPr>
            </w:pPr>
          </w:p>
        </w:tc>
        <w:tc>
          <w:tcPr>
            <w:tcW w:w="851" w:type="dxa"/>
            <w:tcBorders>
              <w:bottom w:val="single" w:sz="4" w:space="0" w:color="auto"/>
              <w:right w:val="single" w:sz="4" w:space="0" w:color="auto"/>
            </w:tcBorders>
            <w:vAlign w:val="center"/>
          </w:tcPr>
          <w:p w14:paraId="0E29E4B6"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7837DBAD"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11F3799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З№2</w:t>
            </w:r>
          </w:p>
        </w:tc>
        <w:tc>
          <w:tcPr>
            <w:tcW w:w="1843" w:type="dxa"/>
            <w:vAlign w:val="center"/>
          </w:tcPr>
          <w:p w14:paraId="448BF4D0"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483BA56E" w14:textId="77777777" w:rsidR="00483F34" w:rsidRPr="00BF085D" w:rsidRDefault="00483F34" w:rsidP="00483F34">
            <w:pPr>
              <w:ind w:firstLine="0"/>
              <w:rPr>
                <w:rFonts w:ascii="Times New Roman" w:eastAsia="Calibri" w:hAnsi="Times New Roman"/>
                <w:sz w:val="22"/>
                <w:szCs w:val="22"/>
                <w:lang w:eastAsia="en-US"/>
              </w:rPr>
            </w:pPr>
          </w:p>
        </w:tc>
        <w:tc>
          <w:tcPr>
            <w:tcW w:w="850" w:type="dxa"/>
            <w:vAlign w:val="center"/>
          </w:tcPr>
          <w:p w14:paraId="33464CF2"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62FA01FE" w14:textId="77777777" w:rsidTr="00BF085D">
        <w:tc>
          <w:tcPr>
            <w:tcW w:w="1101" w:type="dxa"/>
            <w:tcBorders>
              <w:bottom w:val="single" w:sz="4" w:space="0" w:color="auto"/>
            </w:tcBorders>
            <w:vAlign w:val="center"/>
          </w:tcPr>
          <w:p w14:paraId="20C867D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w:t>
            </w:r>
          </w:p>
        </w:tc>
        <w:tc>
          <w:tcPr>
            <w:tcW w:w="1842" w:type="dxa"/>
            <w:tcBorders>
              <w:bottom w:val="single" w:sz="4" w:space="0" w:color="auto"/>
            </w:tcBorders>
            <w:vAlign w:val="center"/>
          </w:tcPr>
          <w:p w14:paraId="4345763B"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5AD59351" w14:textId="77777777" w:rsidR="00483F34" w:rsidRPr="00BF085D" w:rsidRDefault="00483F34" w:rsidP="00483F34">
            <w:pPr>
              <w:ind w:firstLine="0"/>
              <w:rPr>
                <w:rFonts w:ascii="Times New Roman" w:eastAsia="Calibri" w:hAnsi="Times New Roman"/>
                <w:sz w:val="22"/>
                <w:szCs w:val="22"/>
                <w:lang w:eastAsia="en-US"/>
              </w:rPr>
            </w:pPr>
          </w:p>
        </w:tc>
        <w:tc>
          <w:tcPr>
            <w:tcW w:w="851" w:type="dxa"/>
            <w:tcBorders>
              <w:bottom w:val="single" w:sz="4" w:space="0" w:color="auto"/>
              <w:right w:val="single" w:sz="4" w:space="0" w:color="auto"/>
            </w:tcBorders>
            <w:vAlign w:val="center"/>
          </w:tcPr>
          <w:p w14:paraId="4E817B1E"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585D0EEE"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0512A2E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З№1</w:t>
            </w:r>
          </w:p>
        </w:tc>
        <w:tc>
          <w:tcPr>
            <w:tcW w:w="1843" w:type="dxa"/>
            <w:vAlign w:val="center"/>
          </w:tcPr>
          <w:p w14:paraId="3700DEC6"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376F1DC2" w14:textId="77777777" w:rsidR="00483F34" w:rsidRPr="00BF085D" w:rsidRDefault="00483F34" w:rsidP="00483F34">
            <w:pPr>
              <w:ind w:firstLine="0"/>
              <w:rPr>
                <w:rFonts w:ascii="Times New Roman" w:eastAsia="Calibri" w:hAnsi="Times New Roman"/>
                <w:sz w:val="22"/>
                <w:szCs w:val="22"/>
                <w:lang w:eastAsia="en-US"/>
              </w:rPr>
            </w:pPr>
          </w:p>
        </w:tc>
        <w:tc>
          <w:tcPr>
            <w:tcW w:w="850" w:type="dxa"/>
            <w:vAlign w:val="center"/>
          </w:tcPr>
          <w:p w14:paraId="3CD56E6C"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220C4EF8" w14:textId="77777777" w:rsidTr="00BF085D">
        <w:tc>
          <w:tcPr>
            <w:tcW w:w="4503" w:type="dxa"/>
            <w:gridSpan w:val="4"/>
            <w:tcBorders>
              <w:top w:val="single" w:sz="4" w:space="0" w:color="auto"/>
              <w:left w:val="nil"/>
              <w:bottom w:val="nil"/>
              <w:right w:val="nil"/>
            </w:tcBorders>
            <w:vAlign w:val="center"/>
          </w:tcPr>
          <w:p w14:paraId="2C2B6888"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single" w:sz="4" w:space="0" w:color="auto"/>
            </w:tcBorders>
            <w:vAlign w:val="center"/>
          </w:tcPr>
          <w:p w14:paraId="1855FB88"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bottom w:val="single" w:sz="4" w:space="0" w:color="auto"/>
            </w:tcBorders>
            <w:vAlign w:val="center"/>
          </w:tcPr>
          <w:p w14:paraId="359F46E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З№2</w:t>
            </w:r>
          </w:p>
        </w:tc>
        <w:tc>
          <w:tcPr>
            <w:tcW w:w="1843" w:type="dxa"/>
            <w:tcBorders>
              <w:bottom w:val="single" w:sz="4" w:space="0" w:color="auto"/>
            </w:tcBorders>
            <w:vAlign w:val="center"/>
          </w:tcPr>
          <w:p w14:paraId="3A6F019A"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4F9D3EF2"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5E84A720" w14:textId="77777777" w:rsidR="00483F34" w:rsidRPr="00BF085D" w:rsidRDefault="00483F34" w:rsidP="00483F34">
            <w:pPr>
              <w:ind w:firstLine="0"/>
              <w:rPr>
                <w:rFonts w:ascii="Times New Roman" w:eastAsia="Calibri" w:hAnsi="Times New Roman"/>
                <w:sz w:val="22"/>
                <w:szCs w:val="22"/>
                <w:lang w:eastAsia="en-US"/>
              </w:rPr>
            </w:pPr>
          </w:p>
        </w:tc>
      </w:tr>
      <w:tr w:rsidR="00483F34" w:rsidRPr="00483F34" w14:paraId="4E910D78" w14:textId="77777777" w:rsidTr="00473011">
        <w:tc>
          <w:tcPr>
            <w:tcW w:w="4503" w:type="dxa"/>
            <w:gridSpan w:val="4"/>
            <w:tcBorders>
              <w:top w:val="nil"/>
              <w:left w:val="nil"/>
              <w:bottom w:val="single" w:sz="4" w:space="0" w:color="auto"/>
              <w:right w:val="nil"/>
            </w:tcBorders>
            <w:vAlign w:val="center"/>
          </w:tcPr>
          <w:p w14:paraId="4D3E397D" w14:textId="77777777" w:rsidR="00483F34" w:rsidRPr="00483F34" w:rsidRDefault="00483F34" w:rsidP="00483F34">
            <w:pPr>
              <w:ind w:firstLine="0"/>
              <w:rPr>
                <w:rFonts w:ascii="Times New Roman" w:eastAsia="Calibri" w:hAnsi="Times New Roman"/>
                <w:lang w:eastAsia="en-US"/>
              </w:rPr>
            </w:pPr>
          </w:p>
        </w:tc>
        <w:tc>
          <w:tcPr>
            <w:tcW w:w="283" w:type="dxa"/>
            <w:tcBorders>
              <w:top w:val="nil"/>
              <w:left w:val="nil"/>
              <w:bottom w:val="nil"/>
              <w:right w:val="nil"/>
            </w:tcBorders>
            <w:vAlign w:val="center"/>
          </w:tcPr>
          <w:p w14:paraId="67304F7E" w14:textId="77777777" w:rsidR="00483F34" w:rsidRPr="00483F34" w:rsidRDefault="00483F34" w:rsidP="00483F34">
            <w:pPr>
              <w:ind w:firstLine="0"/>
              <w:rPr>
                <w:rFonts w:ascii="Times New Roman" w:eastAsia="Calibri" w:hAnsi="Times New Roman"/>
                <w:lang w:eastAsia="en-US"/>
              </w:rPr>
            </w:pPr>
          </w:p>
        </w:tc>
        <w:tc>
          <w:tcPr>
            <w:tcW w:w="4536" w:type="dxa"/>
            <w:gridSpan w:val="4"/>
            <w:tcBorders>
              <w:left w:val="nil"/>
              <w:bottom w:val="single" w:sz="4" w:space="0" w:color="auto"/>
              <w:right w:val="nil"/>
            </w:tcBorders>
            <w:vAlign w:val="center"/>
          </w:tcPr>
          <w:p w14:paraId="436681DF"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lang w:eastAsia="en-US"/>
              </w:rPr>
              <w:t>Финал</w:t>
            </w:r>
          </w:p>
        </w:tc>
      </w:tr>
      <w:tr w:rsidR="00483F34" w:rsidRPr="00BF085D" w14:paraId="222D8995" w14:textId="77777777" w:rsidTr="00BF085D">
        <w:tc>
          <w:tcPr>
            <w:tcW w:w="1101" w:type="dxa"/>
            <w:tcBorders>
              <w:top w:val="single" w:sz="4" w:space="0" w:color="auto"/>
            </w:tcBorders>
            <w:vAlign w:val="center"/>
          </w:tcPr>
          <w:p w14:paraId="2DBE9D0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№2</w:t>
            </w:r>
          </w:p>
        </w:tc>
        <w:tc>
          <w:tcPr>
            <w:tcW w:w="1842" w:type="dxa"/>
            <w:tcBorders>
              <w:top w:val="single" w:sz="4" w:space="0" w:color="auto"/>
            </w:tcBorders>
            <w:vAlign w:val="center"/>
          </w:tcPr>
          <w:p w14:paraId="049B90C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5F0DFDB4"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51" w:type="dxa"/>
            <w:tcBorders>
              <w:top w:val="single" w:sz="4" w:space="0" w:color="auto"/>
              <w:right w:val="single" w:sz="4" w:space="0" w:color="auto"/>
            </w:tcBorders>
            <w:vAlign w:val="center"/>
          </w:tcPr>
          <w:p w14:paraId="36CAD34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1E194D47"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top w:val="single" w:sz="4" w:space="0" w:color="auto"/>
              <w:left w:val="single" w:sz="4" w:space="0" w:color="auto"/>
            </w:tcBorders>
            <w:vAlign w:val="center"/>
          </w:tcPr>
          <w:p w14:paraId="4BB64C8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№4</w:t>
            </w:r>
          </w:p>
        </w:tc>
        <w:tc>
          <w:tcPr>
            <w:tcW w:w="1843" w:type="dxa"/>
            <w:tcBorders>
              <w:top w:val="single" w:sz="4" w:space="0" w:color="auto"/>
            </w:tcBorders>
            <w:vAlign w:val="center"/>
          </w:tcPr>
          <w:p w14:paraId="2BA27F3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13F6D58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50" w:type="dxa"/>
            <w:tcBorders>
              <w:top w:val="single" w:sz="4" w:space="0" w:color="auto"/>
            </w:tcBorders>
            <w:vAlign w:val="center"/>
          </w:tcPr>
          <w:p w14:paraId="7F6A0AC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6F73251C" w14:textId="77777777" w:rsidTr="00BF085D">
        <w:tc>
          <w:tcPr>
            <w:tcW w:w="1101" w:type="dxa"/>
            <w:vAlign w:val="center"/>
          </w:tcPr>
          <w:p w14:paraId="4803DFA3"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5</w:t>
            </w:r>
          </w:p>
        </w:tc>
        <w:tc>
          <w:tcPr>
            <w:tcW w:w="1842" w:type="dxa"/>
            <w:vAlign w:val="center"/>
          </w:tcPr>
          <w:p w14:paraId="57A74721"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4760B1CD" w14:textId="77777777" w:rsidR="00483F34" w:rsidRPr="00BF085D" w:rsidRDefault="00483F34" w:rsidP="00483F34">
            <w:pPr>
              <w:ind w:firstLine="0"/>
              <w:rPr>
                <w:rFonts w:ascii="Times New Roman" w:eastAsia="Calibri" w:hAnsi="Times New Roman"/>
                <w:sz w:val="22"/>
                <w:szCs w:val="22"/>
                <w:lang w:eastAsia="en-US"/>
              </w:rPr>
            </w:pPr>
          </w:p>
        </w:tc>
        <w:tc>
          <w:tcPr>
            <w:tcW w:w="851" w:type="dxa"/>
            <w:tcBorders>
              <w:right w:val="single" w:sz="4" w:space="0" w:color="auto"/>
            </w:tcBorders>
            <w:vAlign w:val="center"/>
          </w:tcPr>
          <w:p w14:paraId="6391E621"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6F3665F7"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14F296BD"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З№3</w:t>
            </w:r>
          </w:p>
        </w:tc>
        <w:tc>
          <w:tcPr>
            <w:tcW w:w="1843" w:type="dxa"/>
            <w:vAlign w:val="center"/>
          </w:tcPr>
          <w:p w14:paraId="398D9A9D"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08715D98" w14:textId="77777777" w:rsidR="00483F34" w:rsidRPr="00BF085D" w:rsidRDefault="00483F34" w:rsidP="00483F34">
            <w:pPr>
              <w:ind w:firstLine="0"/>
              <w:rPr>
                <w:rFonts w:ascii="Times New Roman" w:eastAsia="Calibri" w:hAnsi="Times New Roman"/>
                <w:sz w:val="22"/>
                <w:szCs w:val="22"/>
                <w:lang w:eastAsia="en-US"/>
              </w:rPr>
            </w:pPr>
          </w:p>
        </w:tc>
        <w:tc>
          <w:tcPr>
            <w:tcW w:w="850" w:type="dxa"/>
            <w:vAlign w:val="center"/>
          </w:tcPr>
          <w:p w14:paraId="00203A8F"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7F25B059" w14:textId="77777777" w:rsidTr="00BF085D">
        <w:tc>
          <w:tcPr>
            <w:tcW w:w="1101" w:type="dxa"/>
            <w:tcBorders>
              <w:bottom w:val="single" w:sz="4" w:space="0" w:color="auto"/>
            </w:tcBorders>
            <w:vAlign w:val="center"/>
          </w:tcPr>
          <w:p w14:paraId="2F63A6F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4</w:t>
            </w:r>
          </w:p>
        </w:tc>
        <w:tc>
          <w:tcPr>
            <w:tcW w:w="1842" w:type="dxa"/>
            <w:tcBorders>
              <w:bottom w:val="single" w:sz="4" w:space="0" w:color="auto"/>
            </w:tcBorders>
            <w:vAlign w:val="center"/>
          </w:tcPr>
          <w:p w14:paraId="1D0973CE"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0EAC550B" w14:textId="77777777" w:rsidR="00483F34" w:rsidRPr="00BF085D" w:rsidRDefault="00483F34" w:rsidP="00483F34">
            <w:pPr>
              <w:ind w:firstLine="0"/>
              <w:rPr>
                <w:rFonts w:ascii="Times New Roman" w:eastAsia="Calibri" w:hAnsi="Times New Roman"/>
                <w:sz w:val="22"/>
                <w:szCs w:val="22"/>
                <w:lang w:eastAsia="en-US"/>
              </w:rPr>
            </w:pPr>
          </w:p>
        </w:tc>
        <w:tc>
          <w:tcPr>
            <w:tcW w:w="851" w:type="dxa"/>
            <w:tcBorders>
              <w:bottom w:val="single" w:sz="4" w:space="0" w:color="auto"/>
              <w:right w:val="single" w:sz="4" w:space="0" w:color="auto"/>
            </w:tcBorders>
            <w:vAlign w:val="center"/>
          </w:tcPr>
          <w:p w14:paraId="04474B1C"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3E1928EB"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66439E9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З№3</w:t>
            </w:r>
          </w:p>
        </w:tc>
        <w:tc>
          <w:tcPr>
            <w:tcW w:w="1843" w:type="dxa"/>
            <w:vAlign w:val="center"/>
          </w:tcPr>
          <w:p w14:paraId="4B2874FA"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6A1C7E66" w14:textId="77777777" w:rsidR="00483F34" w:rsidRPr="00BF085D" w:rsidRDefault="00483F34" w:rsidP="00483F34">
            <w:pPr>
              <w:ind w:firstLine="0"/>
              <w:rPr>
                <w:rFonts w:ascii="Times New Roman" w:eastAsia="Calibri" w:hAnsi="Times New Roman"/>
                <w:sz w:val="22"/>
                <w:szCs w:val="22"/>
                <w:lang w:eastAsia="en-US"/>
              </w:rPr>
            </w:pPr>
          </w:p>
        </w:tc>
        <w:tc>
          <w:tcPr>
            <w:tcW w:w="850" w:type="dxa"/>
            <w:vAlign w:val="center"/>
          </w:tcPr>
          <w:p w14:paraId="6229F841"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310B97FE" w14:textId="77777777" w:rsidTr="00BF085D">
        <w:tc>
          <w:tcPr>
            <w:tcW w:w="1101" w:type="dxa"/>
            <w:tcBorders>
              <w:bottom w:val="single" w:sz="4" w:space="0" w:color="auto"/>
            </w:tcBorders>
            <w:vAlign w:val="center"/>
          </w:tcPr>
          <w:p w14:paraId="63EB454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w:t>
            </w:r>
          </w:p>
        </w:tc>
        <w:tc>
          <w:tcPr>
            <w:tcW w:w="1842" w:type="dxa"/>
            <w:tcBorders>
              <w:bottom w:val="single" w:sz="4" w:space="0" w:color="auto"/>
            </w:tcBorders>
            <w:vAlign w:val="center"/>
          </w:tcPr>
          <w:p w14:paraId="53CCE9CA"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7731CB0A" w14:textId="77777777" w:rsidR="00483F34" w:rsidRPr="00BF085D" w:rsidRDefault="00483F34" w:rsidP="00483F34">
            <w:pPr>
              <w:ind w:firstLine="0"/>
              <w:rPr>
                <w:rFonts w:ascii="Times New Roman" w:eastAsia="Calibri" w:hAnsi="Times New Roman"/>
                <w:sz w:val="22"/>
                <w:szCs w:val="22"/>
                <w:lang w:eastAsia="en-US"/>
              </w:rPr>
            </w:pPr>
          </w:p>
        </w:tc>
        <w:tc>
          <w:tcPr>
            <w:tcW w:w="851" w:type="dxa"/>
            <w:tcBorders>
              <w:bottom w:val="single" w:sz="4" w:space="0" w:color="auto"/>
              <w:right w:val="single" w:sz="4" w:space="0" w:color="auto"/>
            </w:tcBorders>
            <w:vAlign w:val="center"/>
          </w:tcPr>
          <w:p w14:paraId="4C47249C"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605456C0"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1E90FB0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З№1</w:t>
            </w:r>
          </w:p>
        </w:tc>
        <w:tc>
          <w:tcPr>
            <w:tcW w:w="1843" w:type="dxa"/>
            <w:vAlign w:val="center"/>
          </w:tcPr>
          <w:p w14:paraId="3AFB68B4"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59EC9276" w14:textId="77777777" w:rsidR="00483F34" w:rsidRPr="00BF085D" w:rsidRDefault="00483F34" w:rsidP="00483F34">
            <w:pPr>
              <w:ind w:firstLine="0"/>
              <w:rPr>
                <w:rFonts w:ascii="Times New Roman" w:eastAsia="Calibri" w:hAnsi="Times New Roman"/>
                <w:sz w:val="22"/>
                <w:szCs w:val="22"/>
                <w:lang w:eastAsia="en-US"/>
              </w:rPr>
            </w:pPr>
          </w:p>
        </w:tc>
        <w:tc>
          <w:tcPr>
            <w:tcW w:w="850" w:type="dxa"/>
            <w:vAlign w:val="center"/>
          </w:tcPr>
          <w:p w14:paraId="63BBA73C"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4085BDB9" w14:textId="77777777" w:rsidTr="00BF085D">
        <w:tc>
          <w:tcPr>
            <w:tcW w:w="1101" w:type="dxa"/>
            <w:tcBorders>
              <w:top w:val="single" w:sz="4" w:space="0" w:color="auto"/>
              <w:left w:val="nil"/>
              <w:bottom w:val="nil"/>
              <w:right w:val="nil"/>
            </w:tcBorders>
            <w:vAlign w:val="center"/>
          </w:tcPr>
          <w:p w14:paraId="24D2B408" w14:textId="77777777" w:rsidR="00483F34" w:rsidRPr="00BF085D" w:rsidRDefault="00483F34" w:rsidP="00483F34">
            <w:pPr>
              <w:ind w:firstLine="0"/>
              <w:rPr>
                <w:rFonts w:ascii="Times New Roman" w:eastAsia="Calibri" w:hAnsi="Times New Roman"/>
                <w:sz w:val="22"/>
                <w:szCs w:val="22"/>
                <w:lang w:eastAsia="en-US"/>
              </w:rPr>
            </w:pPr>
          </w:p>
        </w:tc>
        <w:tc>
          <w:tcPr>
            <w:tcW w:w="1842" w:type="dxa"/>
            <w:tcBorders>
              <w:top w:val="single" w:sz="4" w:space="0" w:color="auto"/>
              <w:left w:val="nil"/>
              <w:bottom w:val="nil"/>
              <w:right w:val="nil"/>
            </w:tcBorders>
            <w:vAlign w:val="center"/>
          </w:tcPr>
          <w:p w14:paraId="425158B2"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nil"/>
              <w:bottom w:val="nil"/>
              <w:right w:val="nil"/>
            </w:tcBorders>
            <w:vAlign w:val="center"/>
          </w:tcPr>
          <w:p w14:paraId="45C46A92" w14:textId="77777777" w:rsidR="00483F34" w:rsidRPr="00BF085D" w:rsidRDefault="00483F34" w:rsidP="00483F34">
            <w:pPr>
              <w:ind w:firstLine="0"/>
              <w:rPr>
                <w:rFonts w:ascii="Times New Roman" w:eastAsia="Calibri" w:hAnsi="Times New Roman"/>
                <w:sz w:val="22"/>
                <w:szCs w:val="22"/>
                <w:lang w:eastAsia="en-US"/>
              </w:rPr>
            </w:pPr>
          </w:p>
        </w:tc>
        <w:tc>
          <w:tcPr>
            <w:tcW w:w="851" w:type="dxa"/>
            <w:tcBorders>
              <w:top w:val="single" w:sz="4" w:space="0" w:color="auto"/>
              <w:left w:val="nil"/>
              <w:bottom w:val="nil"/>
              <w:right w:val="nil"/>
            </w:tcBorders>
            <w:vAlign w:val="center"/>
          </w:tcPr>
          <w:p w14:paraId="1B394EF0"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single" w:sz="4" w:space="0" w:color="auto"/>
            </w:tcBorders>
            <w:vAlign w:val="center"/>
          </w:tcPr>
          <w:p w14:paraId="0096163F"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18E0263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З№2</w:t>
            </w:r>
          </w:p>
        </w:tc>
        <w:tc>
          <w:tcPr>
            <w:tcW w:w="1843" w:type="dxa"/>
            <w:vAlign w:val="center"/>
          </w:tcPr>
          <w:p w14:paraId="6A25B4DC"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439854D2" w14:textId="77777777" w:rsidR="00483F34" w:rsidRPr="00BF085D" w:rsidRDefault="00483F34" w:rsidP="00483F34">
            <w:pPr>
              <w:ind w:firstLine="0"/>
              <w:rPr>
                <w:rFonts w:ascii="Times New Roman" w:eastAsia="Calibri" w:hAnsi="Times New Roman"/>
                <w:sz w:val="22"/>
                <w:szCs w:val="22"/>
                <w:lang w:eastAsia="en-US"/>
              </w:rPr>
            </w:pPr>
          </w:p>
        </w:tc>
        <w:tc>
          <w:tcPr>
            <w:tcW w:w="850" w:type="dxa"/>
            <w:vAlign w:val="center"/>
          </w:tcPr>
          <w:p w14:paraId="45FAC5DE" w14:textId="77777777" w:rsidR="00483F34" w:rsidRPr="00BF085D" w:rsidRDefault="00483F34" w:rsidP="00483F34">
            <w:pPr>
              <w:ind w:firstLine="0"/>
              <w:rPr>
                <w:rFonts w:ascii="Times New Roman" w:eastAsia="Calibri" w:hAnsi="Times New Roman"/>
                <w:sz w:val="22"/>
                <w:szCs w:val="22"/>
                <w:lang w:eastAsia="en-US"/>
              </w:rPr>
            </w:pPr>
          </w:p>
        </w:tc>
      </w:tr>
    </w:tbl>
    <w:p w14:paraId="65CC4782" w14:textId="77777777" w:rsidR="00483F34" w:rsidRPr="00483F34" w:rsidRDefault="00483F34" w:rsidP="00483F34">
      <w:pPr>
        <w:rPr>
          <w:rFonts w:ascii="Times New Roman" w:eastAsia="Calibri" w:hAnsi="Times New Roman"/>
          <w:lang w:eastAsia="en-US"/>
        </w:rPr>
      </w:pPr>
    </w:p>
    <w:p w14:paraId="7C8DD790" w14:textId="1E1D716E" w:rsidR="00483F34" w:rsidRPr="00483F34" w:rsidRDefault="00BF085D" w:rsidP="00483F34">
      <w:pPr>
        <w:rPr>
          <w:rFonts w:ascii="Times New Roman" w:eastAsia="Calibri" w:hAnsi="Times New Roman"/>
          <w:b/>
          <w:sz w:val="24"/>
          <w:szCs w:val="24"/>
          <w:lang w:eastAsia="en-US"/>
        </w:rPr>
      </w:pPr>
      <w:r>
        <w:rPr>
          <w:rFonts w:ascii="Times New Roman" w:eastAsia="Calibri" w:hAnsi="Times New Roman"/>
          <w:b/>
          <w:sz w:val="24"/>
          <w:szCs w:val="24"/>
          <w:lang w:eastAsia="en-US"/>
        </w:rPr>
        <w:t>8 участников</w:t>
      </w:r>
    </w:p>
    <w:tbl>
      <w:tblPr>
        <w:tblStyle w:val="39"/>
        <w:tblW w:w="9322" w:type="dxa"/>
        <w:tblInd w:w="10" w:type="dxa"/>
        <w:tblLayout w:type="fixed"/>
        <w:tblLook w:val="04A0" w:firstRow="1" w:lastRow="0" w:firstColumn="1" w:lastColumn="0" w:noHBand="0" w:noVBand="1"/>
      </w:tblPr>
      <w:tblGrid>
        <w:gridCol w:w="1101"/>
        <w:gridCol w:w="1691"/>
        <w:gridCol w:w="850"/>
        <w:gridCol w:w="861"/>
        <w:gridCol w:w="283"/>
        <w:gridCol w:w="1134"/>
        <w:gridCol w:w="1833"/>
        <w:gridCol w:w="709"/>
        <w:gridCol w:w="860"/>
      </w:tblGrid>
      <w:tr w:rsidR="00483F34" w:rsidRPr="00483F34" w14:paraId="4D77E6F1" w14:textId="77777777" w:rsidTr="00473011">
        <w:tc>
          <w:tcPr>
            <w:tcW w:w="4503" w:type="dxa"/>
            <w:gridSpan w:val="4"/>
            <w:tcBorders>
              <w:top w:val="nil"/>
              <w:left w:val="nil"/>
              <w:bottom w:val="nil"/>
              <w:right w:val="nil"/>
            </w:tcBorders>
            <w:vAlign w:val="center"/>
          </w:tcPr>
          <w:p w14:paraId="6893B6DB"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sz w:val="24"/>
                <w:szCs w:val="24"/>
                <w:lang w:eastAsia="en-US"/>
              </w:rPr>
              <w:br w:type="page"/>
            </w:r>
            <w:r w:rsidRPr="00483F34">
              <w:rPr>
                <w:rFonts w:ascii="Times New Roman" w:eastAsia="Calibri" w:hAnsi="Times New Roman"/>
                <w:b/>
                <w:lang w:eastAsia="en-US"/>
              </w:rPr>
              <w:t>Раунд №1</w:t>
            </w:r>
          </w:p>
        </w:tc>
        <w:tc>
          <w:tcPr>
            <w:tcW w:w="283" w:type="dxa"/>
            <w:tcBorders>
              <w:top w:val="nil"/>
              <w:left w:val="nil"/>
              <w:bottom w:val="nil"/>
              <w:right w:val="nil"/>
            </w:tcBorders>
            <w:vAlign w:val="center"/>
          </w:tcPr>
          <w:p w14:paraId="05DAE008" w14:textId="77777777" w:rsidR="00483F34" w:rsidRPr="00483F34" w:rsidRDefault="00483F34" w:rsidP="00483F34">
            <w:pPr>
              <w:ind w:firstLine="0"/>
              <w:rPr>
                <w:rFonts w:ascii="Times New Roman" w:eastAsia="Calibri" w:hAnsi="Times New Roman"/>
                <w:lang w:eastAsia="en-US"/>
              </w:rPr>
            </w:pPr>
          </w:p>
        </w:tc>
        <w:tc>
          <w:tcPr>
            <w:tcW w:w="4536" w:type="dxa"/>
            <w:gridSpan w:val="4"/>
            <w:tcBorders>
              <w:top w:val="nil"/>
              <w:left w:val="nil"/>
              <w:bottom w:val="nil"/>
              <w:right w:val="nil"/>
            </w:tcBorders>
            <w:vAlign w:val="center"/>
          </w:tcPr>
          <w:p w14:paraId="38D138AC"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lang w:eastAsia="en-US"/>
              </w:rPr>
              <w:t>Полуфинал</w:t>
            </w:r>
          </w:p>
        </w:tc>
      </w:tr>
      <w:tr w:rsidR="00483F34" w:rsidRPr="00BF085D" w14:paraId="469A94A8" w14:textId="77777777" w:rsidTr="00BF085D">
        <w:tc>
          <w:tcPr>
            <w:tcW w:w="1101" w:type="dxa"/>
            <w:tcBorders>
              <w:top w:val="single" w:sz="4" w:space="0" w:color="auto"/>
            </w:tcBorders>
            <w:vAlign w:val="center"/>
          </w:tcPr>
          <w:p w14:paraId="0BE377D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№1</w:t>
            </w:r>
          </w:p>
        </w:tc>
        <w:tc>
          <w:tcPr>
            <w:tcW w:w="1691" w:type="dxa"/>
            <w:tcBorders>
              <w:top w:val="single" w:sz="4" w:space="0" w:color="auto"/>
            </w:tcBorders>
            <w:vAlign w:val="center"/>
          </w:tcPr>
          <w:p w14:paraId="3078D66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850" w:type="dxa"/>
            <w:tcBorders>
              <w:top w:val="single" w:sz="4" w:space="0" w:color="auto"/>
            </w:tcBorders>
            <w:vAlign w:val="center"/>
          </w:tcPr>
          <w:p w14:paraId="26C63E2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61" w:type="dxa"/>
            <w:tcBorders>
              <w:top w:val="single" w:sz="4" w:space="0" w:color="auto"/>
              <w:right w:val="single" w:sz="4" w:space="0" w:color="auto"/>
            </w:tcBorders>
            <w:vAlign w:val="center"/>
          </w:tcPr>
          <w:p w14:paraId="1E4C41D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6E872B8C"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top w:val="single" w:sz="4" w:space="0" w:color="auto"/>
              <w:left w:val="single" w:sz="4" w:space="0" w:color="auto"/>
            </w:tcBorders>
            <w:vAlign w:val="center"/>
          </w:tcPr>
          <w:p w14:paraId="529E9484"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№4</w:t>
            </w:r>
          </w:p>
        </w:tc>
        <w:tc>
          <w:tcPr>
            <w:tcW w:w="1833" w:type="dxa"/>
            <w:tcBorders>
              <w:top w:val="single" w:sz="4" w:space="0" w:color="auto"/>
            </w:tcBorders>
            <w:vAlign w:val="center"/>
          </w:tcPr>
          <w:p w14:paraId="28B4732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2DB1976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60" w:type="dxa"/>
            <w:tcBorders>
              <w:top w:val="single" w:sz="4" w:space="0" w:color="auto"/>
            </w:tcBorders>
            <w:vAlign w:val="center"/>
          </w:tcPr>
          <w:p w14:paraId="1109F8CD"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47B5D7ED" w14:textId="77777777" w:rsidTr="00BF085D">
        <w:tc>
          <w:tcPr>
            <w:tcW w:w="1101" w:type="dxa"/>
            <w:vAlign w:val="center"/>
          </w:tcPr>
          <w:p w14:paraId="3345D61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7</w:t>
            </w:r>
          </w:p>
        </w:tc>
        <w:tc>
          <w:tcPr>
            <w:tcW w:w="1691" w:type="dxa"/>
            <w:vAlign w:val="center"/>
          </w:tcPr>
          <w:p w14:paraId="1933CB4A" w14:textId="77777777" w:rsidR="00483F34" w:rsidRPr="00BF085D" w:rsidRDefault="00483F34" w:rsidP="00483F34">
            <w:pPr>
              <w:ind w:firstLine="0"/>
              <w:rPr>
                <w:rFonts w:ascii="Times New Roman" w:eastAsia="Calibri" w:hAnsi="Times New Roman"/>
                <w:sz w:val="22"/>
                <w:szCs w:val="22"/>
                <w:lang w:eastAsia="en-US"/>
              </w:rPr>
            </w:pPr>
          </w:p>
        </w:tc>
        <w:tc>
          <w:tcPr>
            <w:tcW w:w="850" w:type="dxa"/>
            <w:vAlign w:val="center"/>
          </w:tcPr>
          <w:p w14:paraId="730A848F" w14:textId="77777777" w:rsidR="00483F34" w:rsidRPr="00BF085D" w:rsidRDefault="00483F34" w:rsidP="00483F34">
            <w:pPr>
              <w:ind w:firstLine="0"/>
              <w:rPr>
                <w:rFonts w:ascii="Times New Roman" w:eastAsia="Calibri" w:hAnsi="Times New Roman"/>
                <w:sz w:val="22"/>
                <w:szCs w:val="22"/>
                <w:lang w:eastAsia="en-US"/>
              </w:rPr>
            </w:pPr>
          </w:p>
        </w:tc>
        <w:tc>
          <w:tcPr>
            <w:tcW w:w="861" w:type="dxa"/>
            <w:tcBorders>
              <w:right w:val="single" w:sz="4" w:space="0" w:color="auto"/>
            </w:tcBorders>
            <w:vAlign w:val="center"/>
          </w:tcPr>
          <w:p w14:paraId="758C685E"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268CD942"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04777D3D"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З№3</w:t>
            </w:r>
          </w:p>
        </w:tc>
        <w:tc>
          <w:tcPr>
            <w:tcW w:w="1833" w:type="dxa"/>
            <w:vAlign w:val="center"/>
          </w:tcPr>
          <w:p w14:paraId="770C52D7"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2ED2FF76" w14:textId="77777777" w:rsidR="00483F34" w:rsidRPr="00BF085D" w:rsidRDefault="00483F34" w:rsidP="00483F34">
            <w:pPr>
              <w:ind w:firstLine="0"/>
              <w:rPr>
                <w:rFonts w:ascii="Times New Roman" w:eastAsia="Calibri" w:hAnsi="Times New Roman"/>
                <w:sz w:val="22"/>
                <w:szCs w:val="22"/>
                <w:lang w:eastAsia="en-US"/>
              </w:rPr>
            </w:pPr>
          </w:p>
        </w:tc>
        <w:tc>
          <w:tcPr>
            <w:tcW w:w="860" w:type="dxa"/>
            <w:vAlign w:val="center"/>
          </w:tcPr>
          <w:p w14:paraId="6F9F275C"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6B856167" w14:textId="77777777" w:rsidTr="00BF085D">
        <w:tc>
          <w:tcPr>
            <w:tcW w:w="1101" w:type="dxa"/>
            <w:tcBorders>
              <w:bottom w:val="single" w:sz="4" w:space="0" w:color="auto"/>
            </w:tcBorders>
            <w:vAlign w:val="center"/>
          </w:tcPr>
          <w:p w14:paraId="2629815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6</w:t>
            </w:r>
          </w:p>
        </w:tc>
        <w:tc>
          <w:tcPr>
            <w:tcW w:w="1691" w:type="dxa"/>
            <w:tcBorders>
              <w:bottom w:val="single" w:sz="4" w:space="0" w:color="auto"/>
            </w:tcBorders>
            <w:vAlign w:val="center"/>
          </w:tcPr>
          <w:p w14:paraId="21535261"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148C0512" w14:textId="77777777" w:rsidR="00483F34" w:rsidRPr="00BF085D" w:rsidRDefault="00483F34" w:rsidP="00483F34">
            <w:pPr>
              <w:ind w:firstLine="0"/>
              <w:rPr>
                <w:rFonts w:ascii="Times New Roman" w:eastAsia="Calibri" w:hAnsi="Times New Roman"/>
                <w:sz w:val="22"/>
                <w:szCs w:val="22"/>
                <w:lang w:eastAsia="en-US"/>
              </w:rPr>
            </w:pPr>
          </w:p>
        </w:tc>
        <w:tc>
          <w:tcPr>
            <w:tcW w:w="861" w:type="dxa"/>
            <w:tcBorders>
              <w:bottom w:val="single" w:sz="4" w:space="0" w:color="auto"/>
              <w:right w:val="single" w:sz="4" w:space="0" w:color="auto"/>
            </w:tcBorders>
            <w:vAlign w:val="center"/>
          </w:tcPr>
          <w:p w14:paraId="5AAB2EFF"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7436D3F6"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766E70B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З№3</w:t>
            </w:r>
          </w:p>
        </w:tc>
        <w:tc>
          <w:tcPr>
            <w:tcW w:w="1833" w:type="dxa"/>
            <w:vAlign w:val="center"/>
          </w:tcPr>
          <w:p w14:paraId="05E6E923"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068A904D" w14:textId="77777777" w:rsidR="00483F34" w:rsidRPr="00BF085D" w:rsidRDefault="00483F34" w:rsidP="00483F34">
            <w:pPr>
              <w:ind w:firstLine="0"/>
              <w:rPr>
                <w:rFonts w:ascii="Times New Roman" w:eastAsia="Calibri" w:hAnsi="Times New Roman"/>
                <w:sz w:val="22"/>
                <w:szCs w:val="22"/>
                <w:lang w:eastAsia="en-US"/>
              </w:rPr>
            </w:pPr>
          </w:p>
        </w:tc>
        <w:tc>
          <w:tcPr>
            <w:tcW w:w="860" w:type="dxa"/>
            <w:vAlign w:val="center"/>
          </w:tcPr>
          <w:p w14:paraId="0CCE9060"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5CD92E6C" w14:textId="77777777" w:rsidTr="00BF085D">
        <w:tc>
          <w:tcPr>
            <w:tcW w:w="1101" w:type="dxa"/>
            <w:tcBorders>
              <w:bottom w:val="single" w:sz="4" w:space="0" w:color="auto"/>
            </w:tcBorders>
            <w:vAlign w:val="center"/>
          </w:tcPr>
          <w:p w14:paraId="76F6A4E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w:t>
            </w:r>
          </w:p>
        </w:tc>
        <w:tc>
          <w:tcPr>
            <w:tcW w:w="1691" w:type="dxa"/>
            <w:tcBorders>
              <w:bottom w:val="single" w:sz="4" w:space="0" w:color="auto"/>
            </w:tcBorders>
            <w:vAlign w:val="center"/>
          </w:tcPr>
          <w:p w14:paraId="6F210EC0"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623FDE0C" w14:textId="77777777" w:rsidR="00483F34" w:rsidRPr="00BF085D" w:rsidRDefault="00483F34" w:rsidP="00483F34">
            <w:pPr>
              <w:ind w:firstLine="0"/>
              <w:rPr>
                <w:rFonts w:ascii="Times New Roman" w:eastAsia="Calibri" w:hAnsi="Times New Roman"/>
                <w:sz w:val="22"/>
                <w:szCs w:val="22"/>
                <w:lang w:eastAsia="en-US"/>
              </w:rPr>
            </w:pPr>
          </w:p>
        </w:tc>
        <w:tc>
          <w:tcPr>
            <w:tcW w:w="861" w:type="dxa"/>
            <w:tcBorders>
              <w:bottom w:val="single" w:sz="4" w:space="0" w:color="auto"/>
              <w:right w:val="single" w:sz="4" w:space="0" w:color="auto"/>
            </w:tcBorders>
            <w:vAlign w:val="center"/>
          </w:tcPr>
          <w:p w14:paraId="47366DC4"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0E1DD844"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29FE56F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З№1</w:t>
            </w:r>
          </w:p>
        </w:tc>
        <w:tc>
          <w:tcPr>
            <w:tcW w:w="1833" w:type="dxa"/>
            <w:vAlign w:val="center"/>
          </w:tcPr>
          <w:p w14:paraId="1D59EB70"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1DA9EEA6" w14:textId="77777777" w:rsidR="00483F34" w:rsidRPr="00BF085D" w:rsidRDefault="00483F34" w:rsidP="00483F34">
            <w:pPr>
              <w:ind w:firstLine="0"/>
              <w:rPr>
                <w:rFonts w:ascii="Times New Roman" w:eastAsia="Calibri" w:hAnsi="Times New Roman"/>
                <w:sz w:val="22"/>
                <w:szCs w:val="22"/>
                <w:lang w:eastAsia="en-US"/>
              </w:rPr>
            </w:pPr>
          </w:p>
        </w:tc>
        <w:tc>
          <w:tcPr>
            <w:tcW w:w="860" w:type="dxa"/>
            <w:vAlign w:val="center"/>
          </w:tcPr>
          <w:p w14:paraId="1B350A4F"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70EE6242" w14:textId="77777777" w:rsidTr="00BF085D">
        <w:tc>
          <w:tcPr>
            <w:tcW w:w="1101" w:type="dxa"/>
            <w:tcBorders>
              <w:bottom w:val="single" w:sz="4" w:space="0" w:color="auto"/>
            </w:tcBorders>
            <w:vAlign w:val="center"/>
          </w:tcPr>
          <w:p w14:paraId="12D6C82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w:t>
            </w:r>
          </w:p>
        </w:tc>
        <w:tc>
          <w:tcPr>
            <w:tcW w:w="1691" w:type="dxa"/>
            <w:tcBorders>
              <w:bottom w:val="single" w:sz="4" w:space="0" w:color="auto"/>
            </w:tcBorders>
            <w:vAlign w:val="center"/>
          </w:tcPr>
          <w:p w14:paraId="54C8DDED"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38F6A690" w14:textId="77777777" w:rsidR="00483F34" w:rsidRPr="00BF085D" w:rsidRDefault="00483F34" w:rsidP="00483F34">
            <w:pPr>
              <w:ind w:firstLine="0"/>
              <w:rPr>
                <w:rFonts w:ascii="Times New Roman" w:eastAsia="Calibri" w:hAnsi="Times New Roman"/>
                <w:sz w:val="22"/>
                <w:szCs w:val="22"/>
                <w:lang w:eastAsia="en-US"/>
              </w:rPr>
            </w:pPr>
          </w:p>
        </w:tc>
        <w:tc>
          <w:tcPr>
            <w:tcW w:w="861" w:type="dxa"/>
            <w:tcBorders>
              <w:bottom w:val="single" w:sz="4" w:space="0" w:color="auto"/>
              <w:right w:val="single" w:sz="4" w:space="0" w:color="auto"/>
            </w:tcBorders>
            <w:vAlign w:val="center"/>
          </w:tcPr>
          <w:p w14:paraId="6960B781"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3E6CBDDC"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6CBC6D4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З№2</w:t>
            </w:r>
          </w:p>
        </w:tc>
        <w:tc>
          <w:tcPr>
            <w:tcW w:w="1833" w:type="dxa"/>
            <w:vAlign w:val="center"/>
          </w:tcPr>
          <w:p w14:paraId="13B8F3CB"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396D72CF" w14:textId="77777777" w:rsidR="00483F34" w:rsidRPr="00BF085D" w:rsidRDefault="00483F34" w:rsidP="00483F34">
            <w:pPr>
              <w:ind w:firstLine="0"/>
              <w:rPr>
                <w:rFonts w:ascii="Times New Roman" w:eastAsia="Calibri" w:hAnsi="Times New Roman"/>
                <w:sz w:val="22"/>
                <w:szCs w:val="22"/>
                <w:lang w:eastAsia="en-US"/>
              </w:rPr>
            </w:pPr>
          </w:p>
        </w:tc>
        <w:tc>
          <w:tcPr>
            <w:tcW w:w="860" w:type="dxa"/>
            <w:vAlign w:val="center"/>
          </w:tcPr>
          <w:p w14:paraId="36DA54A7" w14:textId="77777777" w:rsidR="00483F34" w:rsidRPr="00BF085D" w:rsidRDefault="00483F34" w:rsidP="00483F34">
            <w:pPr>
              <w:ind w:firstLine="0"/>
              <w:rPr>
                <w:rFonts w:ascii="Times New Roman" w:eastAsia="Calibri" w:hAnsi="Times New Roman"/>
                <w:sz w:val="22"/>
                <w:szCs w:val="22"/>
                <w:lang w:eastAsia="en-US"/>
              </w:rPr>
            </w:pPr>
          </w:p>
        </w:tc>
      </w:tr>
      <w:tr w:rsidR="00483F34" w:rsidRPr="00483F34" w14:paraId="77CB6DC2" w14:textId="77777777" w:rsidTr="00473011">
        <w:tc>
          <w:tcPr>
            <w:tcW w:w="4503" w:type="dxa"/>
            <w:gridSpan w:val="4"/>
            <w:tcBorders>
              <w:top w:val="nil"/>
              <w:left w:val="nil"/>
              <w:bottom w:val="single" w:sz="4" w:space="0" w:color="auto"/>
              <w:right w:val="nil"/>
            </w:tcBorders>
            <w:vAlign w:val="center"/>
          </w:tcPr>
          <w:p w14:paraId="043C64C8" w14:textId="77777777" w:rsidR="00483F34" w:rsidRPr="00483F34" w:rsidRDefault="00483F34" w:rsidP="00483F34">
            <w:pPr>
              <w:ind w:firstLine="0"/>
              <w:rPr>
                <w:rFonts w:ascii="Times New Roman" w:eastAsia="Calibri" w:hAnsi="Times New Roman"/>
                <w:lang w:eastAsia="en-US"/>
              </w:rPr>
            </w:pPr>
          </w:p>
        </w:tc>
        <w:tc>
          <w:tcPr>
            <w:tcW w:w="283" w:type="dxa"/>
            <w:tcBorders>
              <w:top w:val="nil"/>
              <w:left w:val="nil"/>
              <w:bottom w:val="nil"/>
              <w:right w:val="nil"/>
            </w:tcBorders>
            <w:vAlign w:val="center"/>
          </w:tcPr>
          <w:p w14:paraId="1BF3083A" w14:textId="77777777" w:rsidR="00483F34" w:rsidRPr="00483F34" w:rsidRDefault="00483F34" w:rsidP="00483F34">
            <w:pPr>
              <w:ind w:firstLine="0"/>
              <w:rPr>
                <w:rFonts w:ascii="Times New Roman" w:eastAsia="Calibri" w:hAnsi="Times New Roman"/>
                <w:lang w:eastAsia="en-US"/>
              </w:rPr>
            </w:pPr>
          </w:p>
        </w:tc>
        <w:tc>
          <w:tcPr>
            <w:tcW w:w="4536" w:type="dxa"/>
            <w:gridSpan w:val="4"/>
            <w:tcBorders>
              <w:left w:val="nil"/>
              <w:bottom w:val="single" w:sz="4" w:space="0" w:color="auto"/>
              <w:right w:val="nil"/>
            </w:tcBorders>
            <w:vAlign w:val="center"/>
          </w:tcPr>
          <w:p w14:paraId="558F5C0E"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lang w:eastAsia="en-US"/>
              </w:rPr>
              <w:t>Финал</w:t>
            </w:r>
          </w:p>
        </w:tc>
      </w:tr>
      <w:tr w:rsidR="00483F34" w:rsidRPr="00BF085D" w14:paraId="729E2288" w14:textId="77777777" w:rsidTr="00BF085D">
        <w:tc>
          <w:tcPr>
            <w:tcW w:w="1101" w:type="dxa"/>
            <w:tcBorders>
              <w:top w:val="single" w:sz="4" w:space="0" w:color="auto"/>
            </w:tcBorders>
            <w:vAlign w:val="center"/>
          </w:tcPr>
          <w:p w14:paraId="523EA22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№2</w:t>
            </w:r>
          </w:p>
        </w:tc>
        <w:tc>
          <w:tcPr>
            <w:tcW w:w="1691" w:type="dxa"/>
            <w:tcBorders>
              <w:top w:val="single" w:sz="4" w:space="0" w:color="auto"/>
            </w:tcBorders>
            <w:vAlign w:val="center"/>
          </w:tcPr>
          <w:p w14:paraId="47DFF44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850" w:type="dxa"/>
            <w:tcBorders>
              <w:top w:val="single" w:sz="4" w:space="0" w:color="auto"/>
            </w:tcBorders>
            <w:vAlign w:val="center"/>
          </w:tcPr>
          <w:p w14:paraId="75AC466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61" w:type="dxa"/>
            <w:tcBorders>
              <w:top w:val="single" w:sz="4" w:space="0" w:color="auto"/>
              <w:right w:val="single" w:sz="4" w:space="0" w:color="auto"/>
            </w:tcBorders>
            <w:vAlign w:val="center"/>
          </w:tcPr>
          <w:p w14:paraId="6D14BC3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4F86A1F7"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top w:val="single" w:sz="4" w:space="0" w:color="auto"/>
              <w:left w:val="single" w:sz="4" w:space="0" w:color="auto"/>
            </w:tcBorders>
            <w:vAlign w:val="center"/>
          </w:tcPr>
          <w:p w14:paraId="7B005BE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№5</w:t>
            </w:r>
          </w:p>
        </w:tc>
        <w:tc>
          <w:tcPr>
            <w:tcW w:w="1833" w:type="dxa"/>
            <w:tcBorders>
              <w:top w:val="single" w:sz="4" w:space="0" w:color="auto"/>
            </w:tcBorders>
            <w:vAlign w:val="center"/>
          </w:tcPr>
          <w:p w14:paraId="57D3226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59DAE58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60" w:type="dxa"/>
            <w:tcBorders>
              <w:top w:val="single" w:sz="4" w:space="0" w:color="auto"/>
            </w:tcBorders>
            <w:vAlign w:val="center"/>
          </w:tcPr>
          <w:p w14:paraId="3DA4B41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645BAEFD" w14:textId="77777777" w:rsidTr="00BF085D">
        <w:tc>
          <w:tcPr>
            <w:tcW w:w="1101" w:type="dxa"/>
            <w:vAlign w:val="center"/>
          </w:tcPr>
          <w:p w14:paraId="379FBA7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8</w:t>
            </w:r>
          </w:p>
        </w:tc>
        <w:tc>
          <w:tcPr>
            <w:tcW w:w="1691" w:type="dxa"/>
            <w:vAlign w:val="center"/>
          </w:tcPr>
          <w:p w14:paraId="05C2034A" w14:textId="77777777" w:rsidR="00483F34" w:rsidRPr="00BF085D" w:rsidRDefault="00483F34" w:rsidP="00483F34">
            <w:pPr>
              <w:ind w:firstLine="0"/>
              <w:rPr>
                <w:rFonts w:ascii="Times New Roman" w:eastAsia="Calibri" w:hAnsi="Times New Roman"/>
                <w:sz w:val="22"/>
                <w:szCs w:val="22"/>
                <w:lang w:eastAsia="en-US"/>
              </w:rPr>
            </w:pPr>
          </w:p>
        </w:tc>
        <w:tc>
          <w:tcPr>
            <w:tcW w:w="850" w:type="dxa"/>
            <w:vAlign w:val="center"/>
          </w:tcPr>
          <w:p w14:paraId="7F04D1FF" w14:textId="77777777" w:rsidR="00483F34" w:rsidRPr="00BF085D" w:rsidRDefault="00483F34" w:rsidP="00483F34">
            <w:pPr>
              <w:ind w:firstLine="0"/>
              <w:rPr>
                <w:rFonts w:ascii="Times New Roman" w:eastAsia="Calibri" w:hAnsi="Times New Roman"/>
                <w:sz w:val="22"/>
                <w:szCs w:val="22"/>
                <w:lang w:eastAsia="en-US"/>
              </w:rPr>
            </w:pPr>
          </w:p>
        </w:tc>
        <w:tc>
          <w:tcPr>
            <w:tcW w:w="861" w:type="dxa"/>
            <w:tcBorders>
              <w:right w:val="single" w:sz="4" w:space="0" w:color="auto"/>
            </w:tcBorders>
            <w:vAlign w:val="center"/>
          </w:tcPr>
          <w:p w14:paraId="76F9129A"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4C4B9E99"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0C1028C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З№4</w:t>
            </w:r>
          </w:p>
        </w:tc>
        <w:tc>
          <w:tcPr>
            <w:tcW w:w="1833" w:type="dxa"/>
            <w:vAlign w:val="center"/>
          </w:tcPr>
          <w:p w14:paraId="62F921EC"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0A974D74" w14:textId="77777777" w:rsidR="00483F34" w:rsidRPr="00BF085D" w:rsidRDefault="00483F34" w:rsidP="00483F34">
            <w:pPr>
              <w:ind w:firstLine="0"/>
              <w:rPr>
                <w:rFonts w:ascii="Times New Roman" w:eastAsia="Calibri" w:hAnsi="Times New Roman"/>
                <w:sz w:val="22"/>
                <w:szCs w:val="22"/>
                <w:lang w:eastAsia="en-US"/>
              </w:rPr>
            </w:pPr>
          </w:p>
        </w:tc>
        <w:tc>
          <w:tcPr>
            <w:tcW w:w="860" w:type="dxa"/>
            <w:vAlign w:val="center"/>
          </w:tcPr>
          <w:p w14:paraId="69831223"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73217818" w14:textId="77777777" w:rsidTr="00BF085D">
        <w:tc>
          <w:tcPr>
            <w:tcW w:w="1101" w:type="dxa"/>
            <w:tcBorders>
              <w:bottom w:val="single" w:sz="4" w:space="0" w:color="auto"/>
            </w:tcBorders>
            <w:vAlign w:val="center"/>
          </w:tcPr>
          <w:p w14:paraId="2C551DC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5</w:t>
            </w:r>
          </w:p>
        </w:tc>
        <w:tc>
          <w:tcPr>
            <w:tcW w:w="1691" w:type="dxa"/>
            <w:tcBorders>
              <w:bottom w:val="single" w:sz="4" w:space="0" w:color="auto"/>
            </w:tcBorders>
            <w:vAlign w:val="center"/>
          </w:tcPr>
          <w:p w14:paraId="5864AE37"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297C5A09" w14:textId="77777777" w:rsidR="00483F34" w:rsidRPr="00BF085D" w:rsidRDefault="00483F34" w:rsidP="00483F34">
            <w:pPr>
              <w:ind w:firstLine="0"/>
              <w:rPr>
                <w:rFonts w:ascii="Times New Roman" w:eastAsia="Calibri" w:hAnsi="Times New Roman"/>
                <w:sz w:val="22"/>
                <w:szCs w:val="22"/>
                <w:lang w:eastAsia="en-US"/>
              </w:rPr>
            </w:pPr>
          </w:p>
        </w:tc>
        <w:tc>
          <w:tcPr>
            <w:tcW w:w="861" w:type="dxa"/>
            <w:tcBorders>
              <w:bottom w:val="single" w:sz="4" w:space="0" w:color="auto"/>
              <w:right w:val="single" w:sz="4" w:space="0" w:color="auto"/>
            </w:tcBorders>
            <w:vAlign w:val="center"/>
          </w:tcPr>
          <w:p w14:paraId="2296CDE2"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0E651CF0"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5813E1C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З№4</w:t>
            </w:r>
          </w:p>
        </w:tc>
        <w:tc>
          <w:tcPr>
            <w:tcW w:w="1833" w:type="dxa"/>
            <w:vAlign w:val="center"/>
          </w:tcPr>
          <w:p w14:paraId="0DC8764B"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5E6ED22B" w14:textId="77777777" w:rsidR="00483F34" w:rsidRPr="00BF085D" w:rsidRDefault="00483F34" w:rsidP="00483F34">
            <w:pPr>
              <w:ind w:firstLine="0"/>
              <w:rPr>
                <w:rFonts w:ascii="Times New Roman" w:eastAsia="Calibri" w:hAnsi="Times New Roman"/>
                <w:sz w:val="22"/>
                <w:szCs w:val="22"/>
                <w:lang w:eastAsia="en-US"/>
              </w:rPr>
            </w:pPr>
          </w:p>
        </w:tc>
        <w:tc>
          <w:tcPr>
            <w:tcW w:w="860" w:type="dxa"/>
            <w:vAlign w:val="center"/>
          </w:tcPr>
          <w:p w14:paraId="5C819AEE"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7EEA0B28" w14:textId="77777777" w:rsidTr="00BF085D">
        <w:tc>
          <w:tcPr>
            <w:tcW w:w="1101" w:type="dxa"/>
            <w:tcBorders>
              <w:bottom w:val="single" w:sz="4" w:space="0" w:color="auto"/>
            </w:tcBorders>
            <w:vAlign w:val="center"/>
          </w:tcPr>
          <w:p w14:paraId="6609368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4</w:t>
            </w:r>
          </w:p>
        </w:tc>
        <w:tc>
          <w:tcPr>
            <w:tcW w:w="1691" w:type="dxa"/>
            <w:tcBorders>
              <w:bottom w:val="single" w:sz="4" w:space="0" w:color="auto"/>
            </w:tcBorders>
            <w:vAlign w:val="center"/>
          </w:tcPr>
          <w:p w14:paraId="0A7E35DC"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26E4F7B7" w14:textId="77777777" w:rsidR="00483F34" w:rsidRPr="00BF085D" w:rsidRDefault="00483F34" w:rsidP="00483F34">
            <w:pPr>
              <w:ind w:firstLine="0"/>
              <w:rPr>
                <w:rFonts w:ascii="Times New Roman" w:eastAsia="Calibri" w:hAnsi="Times New Roman"/>
                <w:sz w:val="22"/>
                <w:szCs w:val="22"/>
                <w:lang w:eastAsia="en-US"/>
              </w:rPr>
            </w:pPr>
          </w:p>
        </w:tc>
        <w:tc>
          <w:tcPr>
            <w:tcW w:w="861" w:type="dxa"/>
            <w:tcBorders>
              <w:bottom w:val="single" w:sz="4" w:space="0" w:color="auto"/>
              <w:right w:val="single" w:sz="4" w:space="0" w:color="auto"/>
            </w:tcBorders>
            <w:vAlign w:val="center"/>
          </w:tcPr>
          <w:p w14:paraId="38FFE333"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4BBBEC73"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bottom w:val="single" w:sz="4" w:space="0" w:color="auto"/>
            </w:tcBorders>
            <w:vAlign w:val="center"/>
          </w:tcPr>
          <w:p w14:paraId="036AD83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З№1</w:t>
            </w:r>
          </w:p>
        </w:tc>
        <w:tc>
          <w:tcPr>
            <w:tcW w:w="1833" w:type="dxa"/>
            <w:tcBorders>
              <w:bottom w:val="single" w:sz="4" w:space="0" w:color="auto"/>
            </w:tcBorders>
            <w:vAlign w:val="center"/>
          </w:tcPr>
          <w:p w14:paraId="34F560B1"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448B2E4F" w14:textId="77777777" w:rsidR="00483F34" w:rsidRPr="00BF085D" w:rsidRDefault="00483F34" w:rsidP="00483F34">
            <w:pPr>
              <w:ind w:firstLine="0"/>
              <w:rPr>
                <w:rFonts w:ascii="Times New Roman" w:eastAsia="Calibri" w:hAnsi="Times New Roman"/>
                <w:sz w:val="22"/>
                <w:szCs w:val="22"/>
                <w:lang w:eastAsia="en-US"/>
              </w:rPr>
            </w:pPr>
          </w:p>
        </w:tc>
        <w:tc>
          <w:tcPr>
            <w:tcW w:w="860" w:type="dxa"/>
            <w:tcBorders>
              <w:bottom w:val="single" w:sz="4" w:space="0" w:color="auto"/>
            </w:tcBorders>
            <w:vAlign w:val="center"/>
          </w:tcPr>
          <w:p w14:paraId="2A7C5588"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7A233704" w14:textId="77777777" w:rsidTr="00BF085D">
        <w:tc>
          <w:tcPr>
            <w:tcW w:w="1101" w:type="dxa"/>
            <w:tcBorders>
              <w:bottom w:val="single" w:sz="4" w:space="0" w:color="auto"/>
            </w:tcBorders>
            <w:vAlign w:val="center"/>
          </w:tcPr>
          <w:p w14:paraId="73BB0C0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w:t>
            </w:r>
          </w:p>
        </w:tc>
        <w:tc>
          <w:tcPr>
            <w:tcW w:w="1691" w:type="dxa"/>
            <w:tcBorders>
              <w:bottom w:val="single" w:sz="4" w:space="0" w:color="auto"/>
            </w:tcBorders>
            <w:vAlign w:val="center"/>
          </w:tcPr>
          <w:p w14:paraId="69C9EE6A"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02CC526C" w14:textId="77777777" w:rsidR="00483F34" w:rsidRPr="00BF085D" w:rsidRDefault="00483F34" w:rsidP="00483F34">
            <w:pPr>
              <w:ind w:firstLine="0"/>
              <w:rPr>
                <w:rFonts w:ascii="Times New Roman" w:eastAsia="Calibri" w:hAnsi="Times New Roman"/>
                <w:sz w:val="22"/>
                <w:szCs w:val="22"/>
                <w:lang w:eastAsia="en-US"/>
              </w:rPr>
            </w:pPr>
          </w:p>
        </w:tc>
        <w:tc>
          <w:tcPr>
            <w:tcW w:w="861" w:type="dxa"/>
            <w:tcBorders>
              <w:bottom w:val="single" w:sz="4" w:space="0" w:color="auto"/>
              <w:right w:val="single" w:sz="4" w:space="0" w:color="auto"/>
            </w:tcBorders>
            <w:vAlign w:val="center"/>
          </w:tcPr>
          <w:p w14:paraId="73829AA6"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7473D2F5"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bottom w:val="single" w:sz="4" w:space="0" w:color="auto"/>
            </w:tcBorders>
            <w:vAlign w:val="center"/>
          </w:tcPr>
          <w:p w14:paraId="1A70ED2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З№2</w:t>
            </w:r>
          </w:p>
        </w:tc>
        <w:tc>
          <w:tcPr>
            <w:tcW w:w="1833" w:type="dxa"/>
            <w:tcBorders>
              <w:bottom w:val="single" w:sz="4" w:space="0" w:color="auto"/>
            </w:tcBorders>
            <w:vAlign w:val="center"/>
          </w:tcPr>
          <w:p w14:paraId="7945C2A8"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0449A5AA" w14:textId="77777777" w:rsidR="00483F34" w:rsidRPr="00BF085D" w:rsidRDefault="00483F34" w:rsidP="00483F34">
            <w:pPr>
              <w:ind w:firstLine="0"/>
              <w:rPr>
                <w:rFonts w:ascii="Times New Roman" w:eastAsia="Calibri" w:hAnsi="Times New Roman"/>
                <w:sz w:val="22"/>
                <w:szCs w:val="22"/>
                <w:lang w:eastAsia="en-US"/>
              </w:rPr>
            </w:pPr>
          </w:p>
        </w:tc>
        <w:tc>
          <w:tcPr>
            <w:tcW w:w="860" w:type="dxa"/>
            <w:tcBorders>
              <w:bottom w:val="single" w:sz="4" w:space="0" w:color="auto"/>
            </w:tcBorders>
            <w:vAlign w:val="center"/>
          </w:tcPr>
          <w:p w14:paraId="18651D56" w14:textId="77777777" w:rsidR="00483F34" w:rsidRPr="00BF085D" w:rsidRDefault="00483F34" w:rsidP="00483F34">
            <w:pPr>
              <w:ind w:firstLine="0"/>
              <w:rPr>
                <w:rFonts w:ascii="Times New Roman" w:eastAsia="Calibri" w:hAnsi="Times New Roman"/>
                <w:sz w:val="22"/>
                <w:szCs w:val="22"/>
                <w:lang w:eastAsia="en-US"/>
              </w:rPr>
            </w:pPr>
          </w:p>
        </w:tc>
      </w:tr>
      <w:tr w:rsidR="00483F34" w:rsidRPr="00483F34" w14:paraId="70534F87" w14:textId="77777777" w:rsidTr="00BF085D">
        <w:tc>
          <w:tcPr>
            <w:tcW w:w="4503" w:type="dxa"/>
            <w:gridSpan w:val="4"/>
            <w:tcBorders>
              <w:top w:val="single" w:sz="4" w:space="0" w:color="auto"/>
              <w:left w:val="nil"/>
              <w:bottom w:val="nil"/>
              <w:right w:val="nil"/>
            </w:tcBorders>
            <w:vAlign w:val="center"/>
          </w:tcPr>
          <w:p w14:paraId="34029F4C"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lang w:eastAsia="en-US"/>
              </w:rPr>
              <w:t>Раунд №2</w:t>
            </w:r>
          </w:p>
        </w:tc>
        <w:tc>
          <w:tcPr>
            <w:tcW w:w="283" w:type="dxa"/>
            <w:tcBorders>
              <w:top w:val="nil"/>
              <w:left w:val="nil"/>
              <w:bottom w:val="nil"/>
              <w:right w:val="nil"/>
            </w:tcBorders>
            <w:vAlign w:val="center"/>
          </w:tcPr>
          <w:p w14:paraId="63A5F069" w14:textId="77777777" w:rsidR="00483F34" w:rsidRPr="00483F34" w:rsidRDefault="00483F34" w:rsidP="00483F34">
            <w:pPr>
              <w:ind w:firstLine="0"/>
              <w:rPr>
                <w:rFonts w:ascii="Times New Roman" w:eastAsia="Calibri" w:hAnsi="Times New Roman"/>
                <w:lang w:eastAsia="en-US"/>
              </w:rPr>
            </w:pPr>
          </w:p>
        </w:tc>
        <w:tc>
          <w:tcPr>
            <w:tcW w:w="1134" w:type="dxa"/>
            <w:tcBorders>
              <w:top w:val="single" w:sz="4" w:space="0" w:color="auto"/>
              <w:left w:val="nil"/>
              <w:bottom w:val="nil"/>
              <w:right w:val="nil"/>
            </w:tcBorders>
            <w:vAlign w:val="center"/>
          </w:tcPr>
          <w:p w14:paraId="7004E91F" w14:textId="77777777" w:rsidR="00483F34" w:rsidRPr="00483F34" w:rsidRDefault="00483F34" w:rsidP="00483F34">
            <w:pPr>
              <w:ind w:firstLine="0"/>
              <w:rPr>
                <w:rFonts w:ascii="Times New Roman" w:eastAsia="Calibri" w:hAnsi="Times New Roman"/>
                <w:lang w:eastAsia="en-US"/>
              </w:rPr>
            </w:pPr>
          </w:p>
        </w:tc>
        <w:tc>
          <w:tcPr>
            <w:tcW w:w="1833" w:type="dxa"/>
            <w:tcBorders>
              <w:top w:val="single" w:sz="4" w:space="0" w:color="auto"/>
              <w:left w:val="nil"/>
              <w:bottom w:val="nil"/>
              <w:right w:val="nil"/>
            </w:tcBorders>
            <w:vAlign w:val="center"/>
          </w:tcPr>
          <w:p w14:paraId="07704992" w14:textId="77777777" w:rsidR="00483F34" w:rsidRPr="00483F34" w:rsidRDefault="00483F34" w:rsidP="00483F34">
            <w:pPr>
              <w:ind w:firstLine="0"/>
              <w:rPr>
                <w:rFonts w:ascii="Times New Roman" w:eastAsia="Calibri" w:hAnsi="Times New Roman"/>
                <w:lang w:eastAsia="en-US"/>
              </w:rPr>
            </w:pPr>
          </w:p>
        </w:tc>
        <w:tc>
          <w:tcPr>
            <w:tcW w:w="709" w:type="dxa"/>
            <w:tcBorders>
              <w:top w:val="single" w:sz="4" w:space="0" w:color="auto"/>
              <w:left w:val="nil"/>
              <w:bottom w:val="nil"/>
              <w:right w:val="nil"/>
            </w:tcBorders>
            <w:vAlign w:val="center"/>
          </w:tcPr>
          <w:p w14:paraId="79C30A87" w14:textId="77777777" w:rsidR="00483F34" w:rsidRPr="00483F34" w:rsidRDefault="00483F34" w:rsidP="00483F34">
            <w:pPr>
              <w:ind w:firstLine="0"/>
              <w:rPr>
                <w:rFonts w:ascii="Times New Roman" w:eastAsia="Calibri" w:hAnsi="Times New Roman"/>
                <w:lang w:eastAsia="en-US"/>
              </w:rPr>
            </w:pPr>
          </w:p>
        </w:tc>
        <w:tc>
          <w:tcPr>
            <w:tcW w:w="860" w:type="dxa"/>
            <w:tcBorders>
              <w:top w:val="single" w:sz="4" w:space="0" w:color="auto"/>
              <w:left w:val="nil"/>
              <w:bottom w:val="nil"/>
              <w:right w:val="nil"/>
            </w:tcBorders>
            <w:vAlign w:val="center"/>
          </w:tcPr>
          <w:p w14:paraId="4A77C87D" w14:textId="77777777" w:rsidR="00483F34" w:rsidRPr="00483F34" w:rsidRDefault="00483F34" w:rsidP="00483F34">
            <w:pPr>
              <w:ind w:firstLine="0"/>
              <w:rPr>
                <w:rFonts w:ascii="Times New Roman" w:eastAsia="Calibri" w:hAnsi="Times New Roman"/>
                <w:lang w:eastAsia="en-US"/>
              </w:rPr>
            </w:pPr>
          </w:p>
        </w:tc>
      </w:tr>
      <w:tr w:rsidR="00483F34" w:rsidRPr="00BF085D" w14:paraId="64F70ED4" w14:textId="77777777" w:rsidTr="00BF085D">
        <w:trPr>
          <w:gridAfter w:val="5"/>
          <w:wAfter w:w="4819" w:type="dxa"/>
        </w:trPr>
        <w:tc>
          <w:tcPr>
            <w:tcW w:w="1101" w:type="dxa"/>
            <w:tcBorders>
              <w:top w:val="single" w:sz="4" w:space="0" w:color="auto"/>
            </w:tcBorders>
            <w:vAlign w:val="center"/>
          </w:tcPr>
          <w:p w14:paraId="471EF25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№3</w:t>
            </w:r>
          </w:p>
        </w:tc>
        <w:tc>
          <w:tcPr>
            <w:tcW w:w="1691" w:type="dxa"/>
            <w:tcBorders>
              <w:top w:val="single" w:sz="4" w:space="0" w:color="auto"/>
            </w:tcBorders>
            <w:vAlign w:val="center"/>
          </w:tcPr>
          <w:p w14:paraId="0944D19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850" w:type="dxa"/>
            <w:tcBorders>
              <w:top w:val="single" w:sz="4" w:space="0" w:color="auto"/>
            </w:tcBorders>
            <w:vAlign w:val="center"/>
          </w:tcPr>
          <w:p w14:paraId="30299F1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61" w:type="dxa"/>
            <w:tcBorders>
              <w:top w:val="single" w:sz="4" w:space="0" w:color="auto"/>
              <w:right w:val="single" w:sz="4" w:space="0" w:color="auto"/>
            </w:tcBorders>
            <w:vAlign w:val="center"/>
          </w:tcPr>
          <w:p w14:paraId="47C829C4"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7A229EF5" w14:textId="77777777" w:rsidTr="00BF085D">
        <w:trPr>
          <w:gridAfter w:val="5"/>
          <w:wAfter w:w="4819" w:type="dxa"/>
        </w:trPr>
        <w:tc>
          <w:tcPr>
            <w:tcW w:w="1101" w:type="dxa"/>
            <w:vAlign w:val="center"/>
          </w:tcPr>
          <w:p w14:paraId="7500D7E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4й в З№1</w:t>
            </w:r>
          </w:p>
        </w:tc>
        <w:tc>
          <w:tcPr>
            <w:tcW w:w="1691" w:type="dxa"/>
            <w:vAlign w:val="center"/>
          </w:tcPr>
          <w:p w14:paraId="3C684AB5" w14:textId="77777777" w:rsidR="00483F34" w:rsidRPr="00BF085D" w:rsidRDefault="00483F34" w:rsidP="00483F34">
            <w:pPr>
              <w:ind w:firstLine="0"/>
              <w:rPr>
                <w:rFonts w:ascii="Times New Roman" w:eastAsia="Calibri" w:hAnsi="Times New Roman"/>
                <w:sz w:val="22"/>
                <w:szCs w:val="22"/>
                <w:lang w:eastAsia="en-US"/>
              </w:rPr>
            </w:pPr>
          </w:p>
        </w:tc>
        <w:tc>
          <w:tcPr>
            <w:tcW w:w="850" w:type="dxa"/>
            <w:vAlign w:val="center"/>
          </w:tcPr>
          <w:p w14:paraId="0806D0CF" w14:textId="77777777" w:rsidR="00483F34" w:rsidRPr="00BF085D" w:rsidRDefault="00483F34" w:rsidP="00483F34">
            <w:pPr>
              <w:ind w:firstLine="0"/>
              <w:rPr>
                <w:rFonts w:ascii="Times New Roman" w:eastAsia="Calibri" w:hAnsi="Times New Roman"/>
                <w:sz w:val="22"/>
                <w:szCs w:val="22"/>
                <w:lang w:eastAsia="en-US"/>
              </w:rPr>
            </w:pPr>
          </w:p>
        </w:tc>
        <w:tc>
          <w:tcPr>
            <w:tcW w:w="861" w:type="dxa"/>
            <w:tcBorders>
              <w:right w:val="single" w:sz="4" w:space="0" w:color="auto"/>
            </w:tcBorders>
            <w:vAlign w:val="center"/>
          </w:tcPr>
          <w:p w14:paraId="08853A84"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0B72D407" w14:textId="77777777" w:rsidTr="00BF085D">
        <w:trPr>
          <w:gridAfter w:val="5"/>
          <w:wAfter w:w="4819" w:type="dxa"/>
        </w:trPr>
        <w:tc>
          <w:tcPr>
            <w:tcW w:w="1101" w:type="dxa"/>
            <w:tcBorders>
              <w:bottom w:val="single" w:sz="4" w:space="0" w:color="auto"/>
            </w:tcBorders>
            <w:vAlign w:val="center"/>
          </w:tcPr>
          <w:p w14:paraId="1D39285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4й в З№2</w:t>
            </w:r>
          </w:p>
        </w:tc>
        <w:tc>
          <w:tcPr>
            <w:tcW w:w="1691" w:type="dxa"/>
            <w:tcBorders>
              <w:bottom w:val="single" w:sz="4" w:space="0" w:color="auto"/>
            </w:tcBorders>
            <w:vAlign w:val="center"/>
          </w:tcPr>
          <w:p w14:paraId="34CE98A8"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74C33E31" w14:textId="77777777" w:rsidR="00483F34" w:rsidRPr="00BF085D" w:rsidRDefault="00483F34" w:rsidP="00483F34">
            <w:pPr>
              <w:ind w:firstLine="0"/>
              <w:rPr>
                <w:rFonts w:ascii="Times New Roman" w:eastAsia="Calibri" w:hAnsi="Times New Roman"/>
                <w:sz w:val="22"/>
                <w:szCs w:val="22"/>
                <w:lang w:eastAsia="en-US"/>
              </w:rPr>
            </w:pPr>
          </w:p>
        </w:tc>
        <w:tc>
          <w:tcPr>
            <w:tcW w:w="861" w:type="dxa"/>
            <w:tcBorders>
              <w:bottom w:val="single" w:sz="4" w:space="0" w:color="auto"/>
              <w:right w:val="single" w:sz="4" w:space="0" w:color="auto"/>
            </w:tcBorders>
            <w:vAlign w:val="center"/>
          </w:tcPr>
          <w:p w14:paraId="0135E3DA"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6B19A15D" w14:textId="77777777" w:rsidTr="00BF085D">
        <w:trPr>
          <w:gridAfter w:val="5"/>
          <w:wAfter w:w="4819" w:type="dxa"/>
        </w:trPr>
        <w:tc>
          <w:tcPr>
            <w:tcW w:w="1101" w:type="dxa"/>
            <w:tcBorders>
              <w:bottom w:val="single" w:sz="4" w:space="0" w:color="auto"/>
            </w:tcBorders>
            <w:vAlign w:val="center"/>
          </w:tcPr>
          <w:p w14:paraId="4F3CBC0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З№1</w:t>
            </w:r>
          </w:p>
        </w:tc>
        <w:tc>
          <w:tcPr>
            <w:tcW w:w="1691" w:type="dxa"/>
            <w:tcBorders>
              <w:bottom w:val="single" w:sz="4" w:space="0" w:color="auto"/>
            </w:tcBorders>
            <w:vAlign w:val="center"/>
          </w:tcPr>
          <w:p w14:paraId="68053ED3"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2C481FB0" w14:textId="77777777" w:rsidR="00483F34" w:rsidRPr="00BF085D" w:rsidRDefault="00483F34" w:rsidP="00483F34">
            <w:pPr>
              <w:ind w:firstLine="0"/>
              <w:rPr>
                <w:rFonts w:ascii="Times New Roman" w:eastAsia="Calibri" w:hAnsi="Times New Roman"/>
                <w:sz w:val="22"/>
                <w:szCs w:val="22"/>
                <w:lang w:eastAsia="en-US"/>
              </w:rPr>
            </w:pPr>
          </w:p>
        </w:tc>
        <w:tc>
          <w:tcPr>
            <w:tcW w:w="861" w:type="dxa"/>
            <w:tcBorders>
              <w:bottom w:val="single" w:sz="4" w:space="0" w:color="auto"/>
              <w:right w:val="single" w:sz="4" w:space="0" w:color="auto"/>
            </w:tcBorders>
            <w:vAlign w:val="center"/>
          </w:tcPr>
          <w:p w14:paraId="65F46027"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07CD7CF5" w14:textId="77777777" w:rsidTr="00BF085D">
        <w:trPr>
          <w:gridAfter w:val="5"/>
          <w:wAfter w:w="4819" w:type="dxa"/>
        </w:trPr>
        <w:tc>
          <w:tcPr>
            <w:tcW w:w="1101" w:type="dxa"/>
            <w:tcBorders>
              <w:bottom w:val="single" w:sz="4" w:space="0" w:color="auto"/>
            </w:tcBorders>
            <w:vAlign w:val="center"/>
          </w:tcPr>
          <w:p w14:paraId="51506DE3"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З№2</w:t>
            </w:r>
          </w:p>
        </w:tc>
        <w:tc>
          <w:tcPr>
            <w:tcW w:w="1691" w:type="dxa"/>
            <w:tcBorders>
              <w:bottom w:val="single" w:sz="4" w:space="0" w:color="auto"/>
            </w:tcBorders>
            <w:vAlign w:val="center"/>
          </w:tcPr>
          <w:p w14:paraId="1594761C"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7B83BF13" w14:textId="77777777" w:rsidR="00483F34" w:rsidRPr="00BF085D" w:rsidRDefault="00483F34" w:rsidP="00483F34">
            <w:pPr>
              <w:ind w:firstLine="0"/>
              <w:rPr>
                <w:rFonts w:ascii="Times New Roman" w:eastAsia="Calibri" w:hAnsi="Times New Roman"/>
                <w:sz w:val="22"/>
                <w:szCs w:val="22"/>
                <w:lang w:eastAsia="en-US"/>
              </w:rPr>
            </w:pPr>
          </w:p>
        </w:tc>
        <w:tc>
          <w:tcPr>
            <w:tcW w:w="861" w:type="dxa"/>
            <w:tcBorders>
              <w:bottom w:val="single" w:sz="4" w:space="0" w:color="auto"/>
              <w:right w:val="single" w:sz="4" w:space="0" w:color="auto"/>
            </w:tcBorders>
            <w:vAlign w:val="center"/>
          </w:tcPr>
          <w:p w14:paraId="084630DE" w14:textId="77777777" w:rsidR="00483F34" w:rsidRPr="00BF085D" w:rsidRDefault="00483F34" w:rsidP="00483F34">
            <w:pPr>
              <w:ind w:firstLine="0"/>
              <w:rPr>
                <w:rFonts w:ascii="Times New Roman" w:eastAsia="Calibri" w:hAnsi="Times New Roman"/>
                <w:sz w:val="22"/>
                <w:szCs w:val="22"/>
                <w:lang w:eastAsia="en-US"/>
              </w:rPr>
            </w:pPr>
          </w:p>
        </w:tc>
      </w:tr>
    </w:tbl>
    <w:p w14:paraId="5DC85CAB" w14:textId="77777777" w:rsidR="00483F34" w:rsidRPr="00483F34" w:rsidRDefault="00483F34" w:rsidP="00483F34">
      <w:pPr>
        <w:spacing w:before="120" w:after="120"/>
        <w:rPr>
          <w:rFonts w:ascii="Times New Roman" w:eastAsia="Calibri" w:hAnsi="Times New Roman"/>
          <w:b/>
          <w:sz w:val="24"/>
          <w:szCs w:val="24"/>
          <w:lang w:eastAsia="en-US"/>
        </w:rPr>
      </w:pPr>
      <w:r w:rsidRPr="00483F34">
        <w:rPr>
          <w:rFonts w:ascii="Times New Roman" w:eastAsia="Calibri" w:hAnsi="Times New Roman"/>
          <w:b/>
          <w:sz w:val="24"/>
          <w:szCs w:val="24"/>
          <w:lang w:eastAsia="en-US"/>
        </w:rPr>
        <w:lastRenderedPageBreak/>
        <w:t>12 участников</w:t>
      </w:r>
    </w:p>
    <w:tbl>
      <w:tblPr>
        <w:tblStyle w:val="39"/>
        <w:tblW w:w="9322" w:type="dxa"/>
        <w:tblInd w:w="70" w:type="dxa"/>
        <w:tblLayout w:type="fixed"/>
        <w:tblLook w:val="04A0" w:firstRow="1" w:lastRow="0" w:firstColumn="1" w:lastColumn="0" w:noHBand="0" w:noVBand="1"/>
      </w:tblPr>
      <w:tblGrid>
        <w:gridCol w:w="1101"/>
        <w:gridCol w:w="1772"/>
        <w:gridCol w:w="709"/>
        <w:gridCol w:w="921"/>
        <w:gridCol w:w="283"/>
        <w:gridCol w:w="1134"/>
        <w:gridCol w:w="1773"/>
        <w:gridCol w:w="709"/>
        <w:gridCol w:w="920"/>
      </w:tblGrid>
      <w:tr w:rsidR="00483F34" w:rsidRPr="00483F34" w14:paraId="1A923806" w14:textId="77777777" w:rsidTr="00473011">
        <w:tc>
          <w:tcPr>
            <w:tcW w:w="4503" w:type="dxa"/>
            <w:gridSpan w:val="4"/>
            <w:tcBorders>
              <w:top w:val="nil"/>
              <w:left w:val="nil"/>
              <w:bottom w:val="nil"/>
              <w:right w:val="nil"/>
            </w:tcBorders>
            <w:vAlign w:val="center"/>
          </w:tcPr>
          <w:p w14:paraId="6A97F146"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sz w:val="24"/>
                <w:szCs w:val="24"/>
                <w:lang w:eastAsia="en-US"/>
              </w:rPr>
              <w:br w:type="page"/>
            </w:r>
            <w:r w:rsidRPr="00483F34">
              <w:rPr>
                <w:rFonts w:ascii="Times New Roman" w:eastAsia="Calibri" w:hAnsi="Times New Roman"/>
                <w:b/>
                <w:lang w:eastAsia="en-US"/>
              </w:rPr>
              <w:t>Раунд №1</w:t>
            </w:r>
          </w:p>
        </w:tc>
        <w:tc>
          <w:tcPr>
            <w:tcW w:w="283" w:type="dxa"/>
            <w:tcBorders>
              <w:top w:val="nil"/>
              <w:left w:val="nil"/>
              <w:bottom w:val="nil"/>
              <w:right w:val="nil"/>
            </w:tcBorders>
            <w:vAlign w:val="center"/>
          </w:tcPr>
          <w:p w14:paraId="620FEC82" w14:textId="77777777" w:rsidR="00483F34" w:rsidRPr="00483F34" w:rsidRDefault="00483F34" w:rsidP="00483F34">
            <w:pPr>
              <w:ind w:firstLine="0"/>
              <w:rPr>
                <w:rFonts w:ascii="Times New Roman" w:eastAsia="Calibri" w:hAnsi="Times New Roman"/>
                <w:lang w:eastAsia="en-US"/>
              </w:rPr>
            </w:pPr>
          </w:p>
        </w:tc>
        <w:tc>
          <w:tcPr>
            <w:tcW w:w="4536" w:type="dxa"/>
            <w:gridSpan w:val="4"/>
            <w:tcBorders>
              <w:top w:val="nil"/>
              <w:left w:val="nil"/>
              <w:bottom w:val="nil"/>
              <w:right w:val="nil"/>
            </w:tcBorders>
            <w:vAlign w:val="center"/>
          </w:tcPr>
          <w:p w14:paraId="17F12E84" w14:textId="77777777" w:rsidR="00483F34" w:rsidRPr="00483F34" w:rsidRDefault="00483F34" w:rsidP="00483F34">
            <w:pPr>
              <w:ind w:firstLine="0"/>
              <w:rPr>
                <w:rFonts w:ascii="Times New Roman" w:eastAsia="Calibri" w:hAnsi="Times New Roman"/>
                <w:b/>
                <w:lang w:eastAsia="en-US"/>
              </w:rPr>
            </w:pPr>
          </w:p>
        </w:tc>
      </w:tr>
      <w:tr w:rsidR="00483F34" w:rsidRPr="00BF085D" w14:paraId="478B406B" w14:textId="77777777" w:rsidTr="00BF085D">
        <w:tc>
          <w:tcPr>
            <w:tcW w:w="1101" w:type="dxa"/>
            <w:tcBorders>
              <w:top w:val="single" w:sz="4" w:space="0" w:color="auto"/>
            </w:tcBorders>
            <w:vAlign w:val="center"/>
          </w:tcPr>
          <w:p w14:paraId="767C0F4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№1</w:t>
            </w:r>
          </w:p>
        </w:tc>
        <w:tc>
          <w:tcPr>
            <w:tcW w:w="1772" w:type="dxa"/>
            <w:tcBorders>
              <w:top w:val="single" w:sz="4" w:space="0" w:color="auto"/>
            </w:tcBorders>
            <w:vAlign w:val="center"/>
          </w:tcPr>
          <w:p w14:paraId="1061F89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198BB4A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21" w:type="dxa"/>
            <w:tcBorders>
              <w:top w:val="single" w:sz="4" w:space="0" w:color="auto"/>
              <w:right w:val="single" w:sz="4" w:space="0" w:color="auto"/>
            </w:tcBorders>
            <w:vAlign w:val="center"/>
          </w:tcPr>
          <w:p w14:paraId="1F9ED3D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2B31E980"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top w:val="single" w:sz="4" w:space="0" w:color="auto"/>
              <w:left w:val="single" w:sz="4" w:space="0" w:color="auto"/>
            </w:tcBorders>
            <w:vAlign w:val="center"/>
          </w:tcPr>
          <w:p w14:paraId="34D799C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№6</w:t>
            </w:r>
          </w:p>
        </w:tc>
        <w:tc>
          <w:tcPr>
            <w:tcW w:w="1773" w:type="dxa"/>
            <w:tcBorders>
              <w:top w:val="single" w:sz="4" w:space="0" w:color="auto"/>
            </w:tcBorders>
            <w:vAlign w:val="center"/>
          </w:tcPr>
          <w:p w14:paraId="4E33760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2743EBB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20" w:type="dxa"/>
            <w:tcBorders>
              <w:top w:val="single" w:sz="4" w:space="0" w:color="auto"/>
            </w:tcBorders>
            <w:vAlign w:val="center"/>
          </w:tcPr>
          <w:p w14:paraId="73B6D16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0B8ACDDD" w14:textId="77777777" w:rsidTr="00BF085D">
        <w:tc>
          <w:tcPr>
            <w:tcW w:w="1101" w:type="dxa"/>
            <w:vAlign w:val="center"/>
          </w:tcPr>
          <w:p w14:paraId="44331C1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10</w:t>
            </w:r>
          </w:p>
        </w:tc>
        <w:tc>
          <w:tcPr>
            <w:tcW w:w="1772" w:type="dxa"/>
            <w:vAlign w:val="center"/>
          </w:tcPr>
          <w:p w14:paraId="77CA7D2B"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2E30C565" w14:textId="77777777" w:rsidR="00483F34" w:rsidRPr="00BF085D" w:rsidRDefault="00483F34" w:rsidP="00483F34">
            <w:pPr>
              <w:ind w:firstLine="0"/>
              <w:rPr>
                <w:rFonts w:ascii="Times New Roman" w:eastAsia="Calibri" w:hAnsi="Times New Roman"/>
                <w:sz w:val="22"/>
                <w:szCs w:val="22"/>
                <w:lang w:eastAsia="en-US"/>
              </w:rPr>
            </w:pPr>
          </w:p>
        </w:tc>
        <w:tc>
          <w:tcPr>
            <w:tcW w:w="921" w:type="dxa"/>
            <w:tcBorders>
              <w:right w:val="single" w:sz="4" w:space="0" w:color="auto"/>
            </w:tcBorders>
            <w:vAlign w:val="center"/>
          </w:tcPr>
          <w:p w14:paraId="20118763"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5B83B6AE"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6704299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З№3</w:t>
            </w:r>
          </w:p>
        </w:tc>
        <w:tc>
          <w:tcPr>
            <w:tcW w:w="1773" w:type="dxa"/>
            <w:vAlign w:val="center"/>
          </w:tcPr>
          <w:p w14:paraId="25BD8EA2"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74159678" w14:textId="77777777" w:rsidR="00483F34" w:rsidRPr="00BF085D" w:rsidRDefault="00483F34" w:rsidP="00483F34">
            <w:pPr>
              <w:ind w:firstLine="0"/>
              <w:rPr>
                <w:rFonts w:ascii="Times New Roman" w:eastAsia="Calibri" w:hAnsi="Times New Roman"/>
                <w:sz w:val="22"/>
                <w:szCs w:val="22"/>
                <w:lang w:eastAsia="en-US"/>
              </w:rPr>
            </w:pPr>
          </w:p>
        </w:tc>
        <w:tc>
          <w:tcPr>
            <w:tcW w:w="920" w:type="dxa"/>
            <w:vAlign w:val="center"/>
          </w:tcPr>
          <w:p w14:paraId="7B3A6D94"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78FC1798" w14:textId="77777777" w:rsidTr="00BF085D">
        <w:tc>
          <w:tcPr>
            <w:tcW w:w="1101" w:type="dxa"/>
            <w:tcBorders>
              <w:bottom w:val="single" w:sz="4" w:space="0" w:color="auto"/>
            </w:tcBorders>
            <w:vAlign w:val="center"/>
          </w:tcPr>
          <w:p w14:paraId="67085DF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6</w:t>
            </w:r>
          </w:p>
        </w:tc>
        <w:tc>
          <w:tcPr>
            <w:tcW w:w="1772" w:type="dxa"/>
            <w:tcBorders>
              <w:bottom w:val="single" w:sz="4" w:space="0" w:color="auto"/>
            </w:tcBorders>
            <w:vAlign w:val="center"/>
          </w:tcPr>
          <w:p w14:paraId="4708CB67"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37701AFD" w14:textId="77777777" w:rsidR="00483F34" w:rsidRPr="00BF085D" w:rsidRDefault="00483F34" w:rsidP="00483F34">
            <w:pPr>
              <w:ind w:firstLine="0"/>
              <w:rPr>
                <w:rFonts w:ascii="Times New Roman" w:eastAsia="Calibri" w:hAnsi="Times New Roman"/>
                <w:sz w:val="22"/>
                <w:szCs w:val="22"/>
                <w:lang w:eastAsia="en-US"/>
              </w:rPr>
            </w:pPr>
          </w:p>
        </w:tc>
        <w:tc>
          <w:tcPr>
            <w:tcW w:w="921" w:type="dxa"/>
            <w:tcBorders>
              <w:bottom w:val="single" w:sz="4" w:space="0" w:color="auto"/>
              <w:right w:val="single" w:sz="4" w:space="0" w:color="auto"/>
            </w:tcBorders>
            <w:vAlign w:val="center"/>
          </w:tcPr>
          <w:p w14:paraId="62C83D51"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36E52B5C"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10BD479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З№4</w:t>
            </w:r>
          </w:p>
        </w:tc>
        <w:tc>
          <w:tcPr>
            <w:tcW w:w="1773" w:type="dxa"/>
            <w:vAlign w:val="center"/>
          </w:tcPr>
          <w:p w14:paraId="486FECD4"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08DD68B8" w14:textId="77777777" w:rsidR="00483F34" w:rsidRPr="00BF085D" w:rsidRDefault="00483F34" w:rsidP="00483F34">
            <w:pPr>
              <w:ind w:firstLine="0"/>
              <w:rPr>
                <w:rFonts w:ascii="Times New Roman" w:eastAsia="Calibri" w:hAnsi="Times New Roman"/>
                <w:sz w:val="22"/>
                <w:szCs w:val="22"/>
                <w:lang w:eastAsia="en-US"/>
              </w:rPr>
            </w:pPr>
          </w:p>
        </w:tc>
        <w:tc>
          <w:tcPr>
            <w:tcW w:w="920" w:type="dxa"/>
            <w:vAlign w:val="center"/>
          </w:tcPr>
          <w:p w14:paraId="31071D4E"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42D8AC9E" w14:textId="77777777" w:rsidTr="00BF085D">
        <w:tc>
          <w:tcPr>
            <w:tcW w:w="1101" w:type="dxa"/>
            <w:tcBorders>
              <w:bottom w:val="single" w:sz="4" w:space="0" w:color="auto"/>
            </w:tcBorders>
            <w:vAlign w:val="center"/>
          </w:tcPr>
          <w:p w14:paraId="7A220F63"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4</w:t>
            </w:r>
          </w:p>
        </w:tc>
        <w:tc>
          <w:tcPr>
            <w:tcW w:w="1772" w:type="dxa"/>
            <w:tcBorders>
              <w:bottom w:val="single" w:sz="4" w:space="0" w:color="auto"/>
            </w:tcBorders>
            <w:vAlign w:val="center"/>
          </w:tcPr>
          <w:p w14:paraId="07B53BD5"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4EC51F63" w14:textId="77777777" w:rsidR="00483F34" w:rsidRPr="00BF085D" w:rsidRDefault="00483F34" w:rsidP="00483F34">
            <w:pPr>
              <w:ind w:firstLine="0"/>
              <w:rPr>
                <w:rFonts w:ascii="Times New Roman" w:eastAsia="Calibri" w:hAnsi="Times New Roman"/>
                <w:sz w:val="22"/>
                <w:szCs w:val="22"/>
                <w:lang w:eastAsia="en-US"/>
              </w:rPr>
            </w:pPr>
          </w:p>
        </w:tc>
        <w:tc>
          <w:tcPr>
            <w:tcW w:w="921" w:type="dxa"/>
            <w:tcBorders>
              <w:bottom w:val="single" w:sz="4" w:space="0" w:color="auto"/>
              <w:right w:val="single" w:sz="4" w:space="0" w:color="auto"/>
            </w:tcBorders>
            <w:vAlign w:val="center"/>
          </w:tcPr>
          <w:p w14:paraId="7B51FDF7"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1388E73E"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061BE86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З№1</w:t>
            </w:r>
          </w:p>
        </w:tc>
        <w:tc>
          <w:tcPr>
            <w:tcW w:w="1773" w:type="dxa"/>
            <w:vAlign w:val="center"/>
          </w:tcPr>
          <w:p w14:paraId="77AF77B4"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21902EC0" w14:textId="77777777" w:rsidR="00483F34" w:rsidRPr="00BF085D" w:rsidRDefault="00483F34" w:rsidP="00483F34">
            <w:pPr>
              <w:ind w:firstLine="0"/>
              <w:rPr>
                <w:rFonts w:ascii="Times New Roman" w:eastAsia="Calibri" w:hAnsi="Times New Roman"/>
                <w:sz w:val="22"/>
                <w:szCs w:val="22"/>
                <w:lang w:eastAsia="en-US"/>
              </w:rPr>
            </w:pPr>
          </w:p>
        </w:tc>
        <w:tc>
          <w:tcPr>
            <w:tcW w:w="920" w:type="dxa"/>
            <w:vAlign w:val="center"/>
          </w:tcPr>
          <w:p w14:paraId="335E470E"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5433D7A0" w14:textId="77777777" w:rsidTr="00BF085D">
        <w:tc>
          <w:tcPr>
            <w:tcW w:w="1101" w:type="dxa"/>
            <w:tcBorders>
              <w:top w:val="single" w:sz="4" w:space="0" w:color="auto"/>
              <w:left w:val="nil"/>
              <w:bottom w:val="nil"/>
              <w:right w:val="nil"/>
            </w:tcBorders>
            <w:vAlign w:val="center"/>
          </w:tcPr>
          <w:p w14:paraId="0D62FCA6" w14:textId="77777777" w:rsidR="00483F34" w:rsidRPr="00BF085D" w:rsidRDefault="00483F34" w:rsidP="00483F34">
            <w:pPr>
              <w:ind w:firstLine="0"/>
              <w:rPr>
                <w:rFonts w:ascii="Times New Roman" w:eastAsia="Calibri" w:hAnsi="Times New Roman"/>
                <w:sz w:val="22"/>
                <w:szCs w:val="22"/>
                <w:lang w:eastAsia="en-US"/>
              </w:rPr>
            </w:pPr>
          </w:p>
        </w:tc>
        <w:tc>
          <w:tcPr>
            <w:tcW w:w="1772" w:type="dxa"/>
            <w:tcBorders>
              <w:top w:val="single" w:sz="4" w:space="0" w:color="auto"/>
              <w:left w:val="nil"/>
              <w:bottom w:val="nil"/>
              <w:right w:val="nil"/>
            </w:tcBorders>
            <w:vAlign w:val="center"/>
          </w:tcPr>
          <w:p w14:paraId="29831837"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nil"/>
              <w:bottom w:val="nil"/>
              <w:right w:val="nil"/>
            </w:tcBorders>
            <w:vAlign w:val="center"/>
          </w:tcPr>
          <w:p w14:paraId="2544BA64" w14:textId="77777777" w:rsidR="00483F34" w:rsidRPr="00BF085D" w:rsidRDefault="00483F34" w:rsidP="00483F34">
            <w:pPr>
              <w:ind w:firstLine="0"/>
              <w:rPr>
                <w:rFonts w:ascii="Times New Roman" w:eastAsia="Calibri" w:hAnsi="Times New Roman"/>
                <w:sz w:val="22"/>
                <w:szCs w:val="22"/>
                <w:lang w:eastAsia="en-US"/>
              </w:rPr>
            </w:pPr>
          </w:p>
        </w:tc>
        <w:tc>
          <w:tcPr>
            <w:tcW w:w="921" w:type="dxa"/>
            <w:tcBorders>
              <w:top w:val="single" w:sz="4" w:space="0" w:color="auto"/>
              <w:left w:val="nil"/>
              <w:bottom w:val="nil"/>
              <w:right w:val="nil"/>
            </w:tcBorders>
            <w:vAlign w:val="center"/>
          </w:tcPr>
          <w:p w14:paraId="58AF61F2"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single" w:sz="4" w:space="0" w:color="auto"/>
            </w:tcBorders>
            <w:vAlign w:val="center"/>
          </w:tcPr>
          <w:p w14:paraId="5B4D7607"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45B5C0B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З№2</w:t>
            </w:r>
          </w:p>
        </w:tc>
        <w:tc>
          <w:tcPr>
            <w:tcW w:w="1773" w:type="dxa"/>
            <w:vAlign w:val="center"/>
          </w:tcPr>
          <w:p w14:paraId="68AEDB9C"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172BD32E" w14:textId="77777777" w:rsidR="00483F34" w:rsidRPr="00BF085D" w:rsidRDefault="00483F34" w:rsidP="00483F34">
            <w:pPr>
              <w:ind w:firstLine="0"/>
              <w:rPr>
                <w:rFonts w:ascii="Times New Roman" w:eastAsia="Calibri" w:hAnsi="Times New Roman"/>
                <w:sz w:val="22"/>
                <w:szCs w:val="22"/>
                <w:lang w:eastAsia="en-US"/>
              </w:rPr>
            </w:pPr>
          </w:p>
        </w:tc>
        <w:tc>
          <w:tcPr>
            <w:tcW w:w="920" w:type="dxa"/>
            <w:vAlign w:val="center"/>
          </w:tcPr>
          <w:p w14:paraId="07514795" w14:textId="77777777" w:rsidR="00483F34" w:rsidRPr="00BF085D" w:rsidRDefault="00483F34" w:rsidP="00483F34">
            <w:pPr>
              <w:ind w:firstLine="0"/>
              <w:rPr>
                <w:rFonts w:ascii="Times New Roman" w:eastAsia="Calibri" w:hAnsi="Times New Roman"/>
                <w:sz w:val="22"/>
                <w:szCs w:val="22"/>
                <w:lang w:eastAsia="en-US"/>
              </w:rPr>
            </w:pPr>
          </w:p>
        </w:tc>
      </w:tr>
      <w:tr w:rsidR="00483F34" w:rsidRPr="00483F34" w14:paraId="1D57F9F7" w14:textId="77777777" w:rsidTr="00473011">
        <w:tc>
          <w:tcPr>
            <w:tcW w:w="4503" w:type="dxa"/>
            <w:gridSpan w:val="4"/>
            <w:tcBorders>
              <w:top w:val="nil"/>
              <w:left w:val="nil"/>
              <w:bottom w:val="single" w:sz="4" w:space="0" w:color="auto"/>
              <w:right w:val="nil"/>
            </w:tcBorders>
            <w:vAlign w:val="center"/>
          </w:tcPr>
          <w:p w14:paraId="63E3ED50" w14:textId="77777777" w:rsidR="00483F34" w:rsidRPr="00483F34" w:rsidRDefault="00483F34" w:rsidP="00483F34">
            <w:pPr>
              <w:ind w:firstLine="0"/>
              <w:rPr>
                <w:rFonts w:ascii="Times New Roman" w:eastAsia="Calibri" w:hAnsi="Times New Roman"/>
                <w:lang w:eastAsia="en-US"/>
              </w:rPr>
            </w:pPr>
          </w:p>
        </w:tc>
        <w:tc>
          <w:tcPr>
            <w:tcW w:w="283" w:type="dxa"/>
            <w:tcBorders>
              <w:top w:val="nil"/>
              <w:left w:val="nil"/>
              <w:bottom w:val="nil"/>
              <w:right w:val="nil"/>
            </w:tcBorders>
            <w:vAlign w:val="center"/>
          </w:tcPr>
          <w:p w14:paraId="3A140E40" w14:textId="77777777" w:rsidR="00483F34" w:rsidRPr="00483F34" w:rsidRDefault="00483F34" w:rsidP="00483F34">
            <w:pPr>
              <w:ind w:firstLine="0"/>
              <w:rPr>
                <w:rFonts w:ascii="Times New Roman" w:eastAsia="Calibri" w:hAnsi="Times New Roman"/>
                <w:lang w:eastAsia="en-US"/>
              </w:rPr>
            </w:pPr>
          </w:p>
        </w:tc>
        <w:tc>
          <w:tcPr>
            <w:tcW w:w="4536" w:type="dxa"/>
            <w:gridSpan w:val="4"/>
            <w:tcBorders>
              <w:left w:val="nil"/>
              <w:bottom w:val="single" w:sz="4" w:space="0" w:color="auto"/>
              <w:right w:val="nil"/>
            </w:tcBorders>
            <w:vAlign w:val="center"/>
          </w:tcPr>
          <w:p w14:paraId="2E736E37"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lang w:eastAsia="en-US"/>
              </w:rPr>
              <w:t>Полуфинал</w:t>
            </w:r>
          </w:p>
        </w:tc>
      </w:tr>
      <w:tr w:rsidR="00483F34" w:rsidRPr="00BF085D" w14:paraId="435550EA" w14:textId="77777777" w:rsidTr="00BF085D">
        <w:tc>
          <w:tcPr>
            <w:tcW w:w="1101" w:type="dxa"/>
            <w:tcBorders>
              <w:top w:val="single" w:sz="4" w:space="0" w:color="auto"/>
            </w:tcBorders>
            <w:vAlign w:val="center"/>
          </w:tcPr>
          <w:p w14:paraId="531D453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№2</w:t>
            </w:r>
          </w:p>
        </w:tc>
        <w:tc>
          <w:tcPr>
            <w:tcW w:w="1772" w:type="dxa"/>
            <w:tcBorders>
              <w:top w:val="single" w:sz="4" w:space="0" w:color="auto"/>
            </w:tcBorders>
            <w:vAlign w:val="center"/>
          </w:tcPr>
          <w:p w14:paraId="24F5D3B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05C88AF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21" w:type="dxa"/>
            <w:tcBorders>
              <w:top w:val="single" w:sz="4" w:space="0" w:color="auto"/>
              <w:right w:val="single" w:sz="4" w:space="0" w:color="auto"/>
            </w:tcBorders>
            <w:vAlign w:val="center"/>
          </w:tcPr>
          <w:p w14:paraId="7988245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76E7B635"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top w:val="single" w:sz="4" w:space="0" w:color="auto"/>
              <w:left w:val="single" w:sz="4" w:space="0" w:color="auto"/>
            </w:tcBorders>
            <w:vAlign w:val="center"/>
          </w:tcPr>
          <w:p w14:paraId="324618E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№7</w:t>
            </w:r>
          </w:p>
        </w:tc>
        <w:tc>
          <w:tcPr>
            <w:tcW w:w="1773" w:type="dxa"/>
            <w:tcBorders>
              <w:top w:val="single" w:sz="4" w:space="0" w:color="auto"/>
            </w:tcBorders>
            <w:vAlign w:val="center"/>
          </w:tcPr>
          <w:p w14:paraId="4635FCF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20360ED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20" w:type="dxa"/>
            <w:tcBorders>
              <w:top w:val="single" w:sz="4" w:space="0" w:color="auto"/>
            </w:tcBorders>
            <w:vAlign w:val="center"/>
          </w:tcPr>
          <w:p w14:paraId="54E3D453"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64B84E70" w14:textId="77777777" w:rsidTr="00BF085D">
        <w:tc>
          <w:tcPr>
            <w:tcW w:w="1101" w:type="dxa"/>
            <w:vAlign w:val="center"/>
          </w:tcPr>
          <w:p w14:paraId="3B0DF5E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12</w:t>
            </w:r>
          </w:p>
        </w:tc>
        <w:tc>
          <w:tcPr>
            <w:tcW w:w="1772" w:type="dxa"/>
            <w:vAlign w:val="center"/>
          </w:tcPr>
          <w:p w14:paraId="219F710B"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7CC06977" w14:textId="77777777" w:rsidR="00483F34" w:rsidRPr="00BF085D" w:rsidRDefault="00483F34" w:rsidP="00483F34">
            <w:pPr>
              <w:ind w:firstLine="0"/>
              <w:rPr>
                <w:rFonts w:ascii="Times New Roman" w:eastAsia="Calibri" w:hAnsi="Times New Roman"/>
                <w:sz w:val="22"/>
                <w:szCs w:val="22"/>
                <w:lang w:eastAsia="en-US"/>
              </w:rPr>
            </w:pPr>
          </w:p>
        </w:tc>
        <w:tc>
          <w:tcPr>
            <w:tcW w:w="921" w:type="dxa"/>
            <w:tcBorders>
              <w:right w:val="single" w:sz="4" w:space="0" w:color="auto"/>
            </w:tcBorders>
            <w:vAlign w:val="center"/>
          </w:tcPr>
          <w:p w14:paraId="7C9AFC74"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60D3E2A7"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3BAB0BE4"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З№6</w:t>
            </w:r>
          </w:p>
        </w:tc>
        <w:tc>
          <w:tcPr>
            <w:tcW w:w="1773" w:type="dxa"/>
            <w:vAlign w:val="center"/>
          </w:tcPr>
          <w:p w14:paraId="2BF400E5"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4AD32D94" w14:textId="77777777" w:rsidR="00483F34" w:rsidRPr="00BF085D" w:rsidRDefault="00483F34" w:rsidP="00483F34">
            <w:pPr>
              <w:ind w:firstLine="0"/>
              <w:rPr>
                <w:rFonts w:ascii="Times New Roman" w:eastAsia="Calibri" w:hAnsi="Times New Roman"/>
                <w:sz w:val="22"/>
                <w:szCs w:val="22"/>
                <w:lang w:eastAsia="en-US"/>
              </w:rPr>
            </w:pPr>
          </w:p>
        </w:tc>
        <w:tc>
          <w:tcPr>
            <w:tcW w:w="920" w:type="dxa"/>
            <w:vAlign w:val="center"/>
          </w:tcPr>
          <w:p w14:paraId="22885F2F"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22F32201" w14:textId="77777777" w:rsidTr="00BF085D">
        <w:tc>
          <w:tcPr>
            <w:tcW w:w="1101" w:type="dxa"/>
            <w:tcBorders>
              <w:bottom w:val="single" w:sz="4" w:space="0" w:color="auto"/>
            </w:tcBorders>
            <w:vAlign w:val="center"/>
          </w:tcPr>
          <w:p w14:paraId="0DA5F9A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8</w:t>
            </w:r>
          </w:p>
        </w:tc>
        <w:tc>
          <w:tcPr>
            <w:tcW w:w="1772" w:type="dxa"/>
            <w:tcBorders>
              <w:bottom w:val="single" w:sz="4" w:space="0" w:color="auto"/>
            </w:tcBorders>
            <w:vAlign w:val="center"/>
          </w:tcPr>
          <w:p w14:paraId="336742C7"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1B798E3C" w14:textId="77777777" w:rsidR="00483F34" w:rsidRPr="00BF085D" w:rsidRDefault="00483F34" w:rsidP="00483F34">
            <w:pPr>
              <w:ind w:firstLine="0"/>
              <w:rPr>
                <w:rFonts w:ascii="Times New Roman" w:eastAsia="Calibri" w:hAnsi="Times New Roman"/>
                <w:sz w:val="22"/>
                <w:szCs w:val="22"/>
                <w:lang w:eastAsia="en-US"/>
              </w:rPr>
            </w:pPr>
          </w:p>
        </w:tc>
        <w:tc>
          <w:tcPr>
            <w:tcW w:w="921" w:type="dxa"/>
            <w:tcBorders>
              <w:bottom w:val="single" w:sz="4" w:space="0" w:color="auto"/>
              <w:right w:val="single" w:sz="4" w:space="0" w:color="auto"/>
            </w:tcBorders>
            <w:vAlign w:val="center"/>
          </w:tcPr>
          <w:p w14:paraId="21524148"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6B9F2472"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5346199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З№5</w:t>
            </w:r>
          </w:p>
        </w:tc>
        <w:tc>
          <w:tcPr>
            <w:tcW w:w="1773" w:type="dxa"/>
            <w:vAlign w:val="center"/>
          </w:tcPr>
          <w:p w14:paraId="43503FD2"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78AD3B32" w14:textId="77777777" w:rsidR="00483F34" w:rsidRPr="00BF085D" w:rsidRDefault="00483F34" w:rsidP="00483F34">
            <w:pPr>
              <w:ind w:firstLine="0"/>
              <w:rPr>
                <w:rFonts w:ascii="Times New Roman" w:eastAsia="Calibri" w:hAnsi="Times New Roman"/>
                <w:sz w:val="22"/>
                <w:szCs w:val="22"/>
                <w:lang w:eastAsia="en-US"/>
              </w:rPr>
            </w:pPr>
          </w:p>
        </w:tc>
        <w:tc>
          <w:tcPr>
            <w:tcW w:w="920" w:type="dxa"/>
            <w:vAlign w:val="center"/>
          </w:tcPr>
          <w:p w14:paraId="28C4DA30"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7BB743B8" w14:textId="77777777" w:rsidTr="00BF085D">
        <w:tc>
          <w:tcPr>
            <w:tcW w:w="1101" w:type="dxa"/>
            <w:tcBorders>
              <w:bottom w:val="single" w:sz="4" w:space="0" w:color="auto"/>
            </w:tcBorders>
            <w:vAlign w:val="center"/>
          </w:tcPr>
          <w:p w14:paraId="646C4D8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w:t>
            </w:r>
          </w:p>
        </w:tc>
        <w:tc>
          <w:tcPr>
            <w:tcW w:w="1772" w:type="dxa"/>
            <w:tcBorders>
              <w:bottom w:val="single" w:sz="4" w:space="0" w:color="auto"/>
            </w:tcBorders>
            <w:vAlign w:val="center"/>
          </w:tcPr>
          <w:p w14:paraId="29E7846C"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31CFDC2E" w14:textId="77777777" w:rsidR="00483F34" w:rsidRPr="00BF085D" w:rsidRDefault="00483F34" w:rsidP="00483F34">
            <w:pPr>
              <w:ind w:firstLine="0"/>
              <w:rPr>
                <w:rFonts w:ascii="Times New Roman" w:eastAsia="Calibri" w:hAnsi="Times New Roman"/>
                <w:sz w:val="22"/>
                <w:szCs w:val="22"/>
                <w:lang w:eastAsia="en-US"/>
              </w:rPr>
            </w:pPr>
          </w:p>
        </w:tc>
        <w:tc>
          <w:tcPr>
            <w:tcW w:w="921" w:type="dxa"/>
            <w:tcBorders>
              <w:bottom w:val="single" w:sz="4" w:space="0" w:color="auto"/>
              <w:right w:val="single" w:sz="4" w:space="0" w:color="auto"/>
            </w:tcBorders>
            <w:vAlign w:val="center"/>
          </w:tcPr>
          <w:p w14:paraId="0E3EAC5A"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1566B1CB"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bottom w:val="single" w:sz="4" w:space="0" w:color="auto"/>
            </w:tcBorders>
            <w:vAlign w:val="center"/>
          </w:tcPr>
          <w:p w14:paraId="1FBF7BF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З№1</w:t>
            </w:r>
          </w:p>
        </w:tc>
        <w:tc>
          <w:tcPr>
            <w:tcW w:w="1773" w:type="dxa"/>
            <w:tcBorders>
              <w:bottom w:val="single" w:sz="4" w:space="0" w:color="auto"/>
            </w:tcBorders>
            <w:vAlign w:val="center"/>
          </w:tcPr>
          <w:p w14:paraId="10033D39"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675077AA" w14:textId="77777777" w:rsidR="00483F34" w:rsidRPr="00BF085D" w:rsidRDefault="00483F34" w:rsidP="00483F34">
            <w:pPr>
              <w:ind w:firstLine="0"/>
              <w:rPr>
                <w:rFonts w:ascii="Times New Roman" w:eastAsia="Calibri" w:hAnsi="Times New Roman"/>
                <w:sz w:val="22"/>
                <w:szCs w:val="22"/>
                <w:lang w:eastAsia="en-US"/>
              </w:rPr>
            </w:pPr>
          </w:p>
        </w:tc>
        <w:tc>
          <w:tcPr>
            <w:tcW w:w="920" w:type="dxa"/>
            <w:tcBorders>
              <w:bottom w:val="single" w:sz="4" w:space="0" w:color="auto"/>
            </w:tcBorders>
            <w:vAlign w:val="center"/>
          </w:tcPr>
          <w:p w14:paraId="150BAB4C"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38B382D9" w14:textId="77777777" w:rsidTr="00BF085D">
        <w:tc>
          <w:tcPr>
            <w:tcW w:w="1101" w:type="dxa"/>
            <w:tcBorders>
              <w:top w:val="single" w:sz="4" w:space="0" w:color="auto"/>
              <w:left w:val="nil"/>
              <w:bottom w:val="nil"/>
              <w:right w:val="nil"/>
            </w:tcBorders>
            <w:vAlign w:val="center"/>
          </w:tcPr>
          <w:p w14:paraId="40ADE421" w14:textId="77777777" w:rsidR="00483F34" w:rsidRPr="00BF085D" w:rsidRDefault="00483F34" w:rsidP="00483F34">
            <w:pPr>
              <w:ind w:firstLine="0"/>
              <w:rPr>
                <w:rFonts w:ascii="Times New Roman" w:eastAsia="Calibri" w:hAnsi="Times New Roman"/>
                <w:sz w:val="22"/>
                <w:szCs w:val="22"/>
                <w:lang w:eastAsia="en-US"/>
              </w:rPr>
            </w:pPr>
          </w:p>
        </w:tc>
        <w:tc>
          <w:tcPr>
            <w:tcW w:w="1772" w:type="dxa"/>
            <w:tcBorders>
              <w:top w:val="single" w:sz="4" w:space="0" w:color="auto"/>
              <w:left w:val="nil"/>
              <w:bottom w:val="nil"/>
              <w:right w:val="nil"/>
            </w:tcBorders>
            <w:vAlign w:val="center"/>
          </w:tcPr>
          <w:p w14:paraId="6A158A3F"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nil"/>
              <w:bottom w:val="nil"/>
              <w:right w:val="nil"/>
            </w:tcBorders>
            <w:vAlign w:val="center"/>
          </w:tcPr>
          <w:p w14:paraId="57657EEF" w14:textId="77777777" w:rsidR="00483F34" w:rsidRPr="00BF085D" w:rsidRDefault="00483F34" w:rsidP="00483F34">
            <w:pPr>
              <w:ind w:firstLine="0"/>
              <w:rPr>
                <w:rFonts w:ascii="Times New Roman" w:eastAsia="Calibri" w:hAnsi="Times New Roman"/>
                <w:sz w:val="22"/>
                <w:szCs w:val="22"/>
                <w:lang w:eastAsia="en-US"/>
              </w:rPr>
            </w:pPr>
          </w:p>
        </w:tc>
        <w:tc>
          <w:tcPr>
            <w:tcW w:w="921" w:type="dxa"/>
            <w:tcBorders>
              <w:top w:val="single" w:sz="4" w:space="0" w:color="auto"/>
              <w:left w:val="nil"/>
              <w:bottom w:val="nil"/>
              <w:right w:val="nil"/>
            </w:tcBorders>
            <w:vAlign w:val="center"/>
          </w:tcPr>
          <w:p w14:paraId="6BC36DD0"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single" w:sz="4" w:space="0" w:color="auto"/>
            </w:tcBorders>
            <w:vAlign w:val="center"/>
          </w:tcPr>
          <w:p w14:paraId="4358C058"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bottom w:val="single" w:sz="4" w:space="0" w:color="auto"/>
            </w:tcBorders>
            <w:vAlign w:val="center"/>
          </w:tcPr>
          <w:p w14:paraId="3ED7CC8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З№2</w:t>
            </w:r>
          </w:p>
        </w:tc>
        <w:tc>
          <w:tcPr>
            <w:tcW w:w="1773" w:type="dxa"/>
            <w:tcBorders>
              <w:bottom w:val="single" w:sz="4" w:space="0" w:color="auto"/>
            </w:tcBorders>
            <w:vAlign w:val="center"/>
          </w:tcPr>
          <w:p w14:paraId="77CD5736"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1B97B778" w14:textId="77777777" w:rsidR="00483F34" w:rsidRPr="00BF085D" w:rsidRDefault="00483F34" w:rsidP="00483F34">
            <w:pPr>
              <w:ind w:firstLine="0"/>
              <w:rPr>
                <w:rFonts w:ascii="Times New Roman" w:eastAsia="Calibri" w:hAnsi="Times New Roman"/>
                <w:sz w:val="22"/>
                <w:szCs w:val="22"/>
                <w:lang w:eastAsia="en-US"/>
              </w:rPr>
            </w:pPr>
          </w:p>
        </w:tc>
        <w:tc>
          <w:tcPr>
            <w:tcW w:w="920" w:type="dxa"/>
            <w:tcBorders>
              <w:bottom w:val="single" w:sz="4" w:space="0" w:color="auto"/>
            </w:tcBorders>
            <w:vAlign w:val="center"/>
          </w:tcPr>
          <w:p w14:paraId="26662C05"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2062B793" w14:textId="77777777" w:rsidTr="00BF085D">
        <w:tc>
          <w:tcPr>
            <w:tcW w:w="1101" w:type="dxa"/>
            <w:tcBorders>
              <w:top w:val="nil"/>
              <w:left w:val="nil"/>
              <w:bottom w:val="single" w:sz="4" w:space="0" w:color="auto"/>
              <w:right w:val="nil"/>
            </w:tcBorders>
            <w:vAlign w:val="center"/>
          </w:tcPr>
          <w:p w14:paraId="59AFA02A" w14:textId="77777777" w:rsidR="00483F34" w:rsidRPr="00BF085D" w:rsidRDefault="00483F34" w:rsidP="00483F34">
            <w:pPr>
              <w:ind w:firstLine="0"/>
              <w:rPr>
                <w:rFonts w:ascii="Times New Roman" w:eastAsia="Calibri" w:hAnsi="Times New Roman"/>
                <w:sz w:val="22"/>
                <w:szCs w:val="22"/>
                <w:lang w:eastAsia="en-US"/>
              </w:rPr>
            </w:pPr>
          </w:p>
        </w:tc>
        <w:tc>
          <w:tcPr>
            <w:tcW w:w="1772" w:type="dxa"/>
            <w:tcBorders>
              <w:top w:val="nil"/>
              <w:left w:val="nil"/>
              <w:bottom w:val="single" w:sz="4" w:space="0" w:color="auto"/>
              <w:right w:val="nil"/>
            </w:tcBorders>
            <w:vAlign w:val="center"/>
          </w:tcPr>
          <w:p w14:paraId="41A04339"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nil"/>
              <w:left w:val="nil"/>
              <w:bottom w:val="single" w:sz="4" w:space="0" w:color="auto"/>
              <w:right w:val="nil"/>
            </w:tcBorders>
            <w:vAlign w:val="center"/>
          </w:tcPr>
          <w:p w14:paraId="3C3FC4FD" w14:textId="77777777" w:rsidR="00483F34" w:rsidRPr="00BF085D" w:rsidRDefault="00483F34" w:rsidP="00483F34">
            <w:pPr>
              <w:ind w:firstLine="0"/>
              <w:rPr>
                <w:rFonts w:ascii="Times New Roman" w:eastAsia="Calibri" w:hAnsi="Times New Roman"/>
                <w:sz w:val="22"/>
                <w:szCs w:val="22"/>
                <w:lang w:eastAsia="en-US"/>
              </w:rPr>
            </w:pPr>
          </w:p>
        </w:tc>
        <w:tc>
          <w:tcPr>
            <w:tcW w:w="921" w:type="dxa"/>
            <w:tcBorders>
              <w:top w:val="nil"/>
              <w:left w:val="nil"/>
              <w:bottom w:val="single" w:sz="4" w:space="0" w:color="auto"/>
              <w:right w:val="nil"/>
            </w:tcBorders>
            <w:vAlign w:val="center"/>
          </w:tcPr>
          <w:p w14:paraId="7574EB3C"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nil"/>
            </w:tcBorders>
            <w:vAlign w:val="center"/>
          </w:tcPr>
          <w:p w14:paraId="21714805"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top w:val="single" w:sz="4" w:space="0" w:color="auto"/>
              <w:left w:val="nil"/>
              <w:bottom w:val="single" w:sz="4" w:space="0" w:color="auto"/>
              <w:right w:val="nil"/>
            </w:tcBorders>
            <w:vAlign w:val="center"/>
          </w:tcPr>
          <w:p w14:paraId="11E4BEF6" w14:textId="77777777" w:rsidR="00483F34" w:rsidRPr="00BF085D" w:rsidRDefault="00483F34" w:rsidP="00483F34">
            <w:pPr>
              <w:ind w:firstLine="0"/>
              <w:rPr>
                <w:rFonts w:ascii="Times New Roman" w:eastAsia="Calibri" w:hAnsi="Times New Roman"/>
                <w:sz w:val="22"/>
                <w:szCs w:val="22"/>
                <w:lang w:eastAsia="en-US"/>
              </w:rPr>
            </w:pPr>
          </w:p>
        </w:tc>
        <w:tc>
          <w:tcPr>
            <w:tcW w:w="1773" w:type="dxa"/>
            <w:tcBorders>
              <w:top w:val="single" w:sz="4" w:space="0" w:color="auto"/>
              <w:left w:val="nil"/>
              <w:bottom w:val="single" w:sz="4" w:space="0" w:color="auto"/>
              <w:right w:val="nil"/>
            </w:tcBorders>
            <w:vAlign w:val="center"/>
          </w:tcPr>
          <w:p w14:paraId="0F7EA05D" w14:textId="77777777" w:rsidR="00483F34" w:rsidRPr="00BF085D" w:rsidRDefault="00483F34" w:rsidP="00483F34">
            <w:pPr>
              <w:ind w:firstLine="0"/>
              <w:rPr>
                <w:rFonts w:ascii="Times New Roman" w:eastAsia="Calibri" w:hAnsi="Times New Roman"/>
                <w:b/>
                <w:sz w:val="22"/>
                <w:szCs w:val="22"/>
                <w:lang w:eastAsia="en-US"/>
              </w:rPr>
            </w:pPr>
          </w:p>
        </w:tc>
        <w:tc>
          <w:tcPr>
            <w:tcW w:w="709" w:type="dxa"/>
            <w:tcBorders>
              <w:top w:val="single" w:sz="4" w:space="0" w:color="auto"/>
              <w:left w:val="nil"/>
              <w:bottom w:val="single" w:sz="4" w:space="0" w:color="auto"/>
              <w:right w:val="nil"/>
            </w:tcBorders>
            <w:vAlign w:val="center"/>
          </w:tcPr>
          <w:p w14:paraId="07DABDB8" w14:textId="77777777" w:rsidR="00483F34" w:rsidRPr="00BF085D" w:rsidRDefault="00483F34" w:rsidP="00483F34">
            <w:pPr>
              <w:ind w:firstLine="0"/>
              <w:rPr>
                <w:rFonts w:ascii="Times New Roman" w:eastAsia="Calibri" w:hAnsi="Times New Roman"/>
                <w:sz w:val="22"/>
                <w:szCs w:val="22"/>
                <w:lang w:eastAsia="en-US"/>
              </w:rPr>
            </w:pPr>
          </w:p>
        </w:tc>
        <w:tc>
          <w:tcPr>
            <w:tcW w:w="920" w:type="dxa"/>
            <w:tcBorders>
              <w:top w:val="single" w:sz="4" w:space="0" w:color="auto"/>
              <w:left w:val="nil"/>
              <w:bottom w:val="single" w:sz="4" w:space="0" w:color="auto"/>
              <w:right w:val="nil"/>
            </w:tcBorders>
            <w:vAlign w:val="center"/>
          </w:tcPr>
          <w:p w14:paraId="6DACFC94"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476D65FD" w14:textId="77777777" w:rsidTr="00BF085D">
        <w:tc>
          <w:tcPr>
            <w:tcW w:w="1101" w:type="dxa"/>
            <w:tcBorders>
              <w:top w:val="single" w:sz="4" w:space="0" w:color="auto"/>
              <w:bottom w:val="single" w:sz="4" w:space="0" w:color="auto"/>
            </w:tcBorders>
            <w:vAlign w:val="center"/>
          </w:tcPr>
          <w:p w14:paraId="062934F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№3</w:t>
            </w:r>
          </w:p>
        </w:tc>
        <w:tc>
          <w:tcPr>
            <w:tcW w:w="1772" w:type="dxa"/>
            <w:tcBorders>
              <w:top w:val="single" w:sz="4" w:space="0" w:color="auto"/>
              <w:bottom w:val="single" w:sz="4" w:space="0" w:color="auto"/>
            </w:tcBorders>
            <w:vAlign w:val="center"/>
          </w:tcPr>
          <w:p w14:paraId="75E24BF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bottom w:val="single" w:sz="4" w:space="0" w:color="auto"/>
            </w:tcBorders>
            <w:vAlign w:val="center"/>
          </w:tcPr>
          <w:p w14:paraId="058900D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21" w:type="dxa"/>
            <w:tcBorders>
              <w:top w:val="single" w:sz="4" w:space="0" w:color="auto"/>
              <w:bottom w:val="single" w:sz="4" w:space="0" w:color="auto"/>
              <w:right w:val="single" w:sz="4" w:space="0" w:color="auto"/>
            </w:tcBorders>
            <w:vAlign w:val="center"/>
          </w:tcPr>
          <w:p w14:paraId="73F24EA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31BF99D5"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top w:val="single" w:sz="4" w:space="0" w:color="auto"/>
              <w:left w:val="single" w:sz="4" w:space="0" w:color="auto"/>
            </w:tcBorders>
            <w:vAlign w:val="center"/>
          </w:tcPr>
          <w:p w14:paraId="1E7D595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№8</w:t>
            </w:r>
          </w:p>
        </w:tc>
        <w:tc>
          <w:tcPr>
            <w:tcW w:w="1773" w:type="dxa"/>
            <w:tcBorders>
              <w:top w:val="single" w:sz="4" w:space="0" w:color="auto"/>
            </w:tcBorders>
            <w:vAlign w:val="center"/>
          </w:tcPr>
          <w:p w14:paraId="49D8699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0E56C42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20" w:type="dxa"/>
            <w:tcBorders>
              <w:top w:val="single" w:sz="4" w:space="0" w:color="auto"/>
            </w:tcBorders>
            <w:vAlign w:val="center"/>
          </w:tcPr>
          <w:p w14:paraId="31AFFC43"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340AAEDF" w14:textId="77777777" w:rsidTr="00BF085D">
        <w:tc>
          <w:tcPr>
            <w:tcW w:w="1101" w:type="dxa"/>
            <w:tcBorders>
              <w:bottom w:val="single" w:sz="4" w:space="0" w:color="auto"/>
            </w:tcBorders>
            <w:vAlign w:val="center"/>
          </w:tcPr>
          <w:p w14:paraId="4AEE77F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11</w:t>
            </w:r>
          </w:p>
        </w:tc>
        <w:tc>
          <w:tcPr>
            <w:tcW w:w="1772" w:type="dxa"/>
            <w:tcBorders>
              <w:bottom w:val="single" w:sz="4" w:space="0" w:color="auto"/>
            </w:tcBorders>
            <w:vAlign w:val="center"/>
          </w:tcPr>
          <w:p w14:paraId="397D55DD"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1853C0ED" w14:textId="77777777" w:rsidR="00483F34" w:rsidRPr="00BF085D" w:rsidRDefault="00483F34" w:rsidP="00483F34">
            <w:pPr>
              <w:ind w:firstLine="0"/>
              <w:rPr>
                <w:rFonts w:ascii="Times New Roman" w:eastAsia="Calibri" w:hAnsi="Times New Roman"/>
                <w:sz w:val="22"/>
                <w:szCs w:val="22"/>
                <w:lang w:eastAsia="en-US"/>
              </w:rPr>
            </w:pPr>
          </w:p>
        </w:tc>
        <w:tc>
          <w:tcPr>
            <w:tcW w:w="921" w:type="dxa"/>
            <w:tcBorders>
              <w:bottom w:val="single" w:sz="4" w:space="0" w:color="auto"/>
              <w:right w:val="single" w:sz="4" w:space="0" w:color="auto"/>
            </w:tcBorders>
            <w:vAlign w:val="center"/>
          </w:tcPr>
          <w:p w14:paraId="601CFC11"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52FF0C50"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1D8847B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З№5</w:t>
            </w:r>
          </w:p>
        </w:tc>
        <w:tc>
          <w:tcPr>
            <w:tcW w:w="1773" w:type="dxa"/>
            <w:vAlign w:val="center"/>
          </w:tcPr>
          <w:p w14:paraId="1034B5A4"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51290CD9" w14:textId="77777777" w:rsidR="00483F34" w:rsidRPr="00BF085D" w:rsidRDefault="00483F34" w:rsidP="00483F34">
            <w:pPr>
              <w:ind w:firstLine="0"/>
              <w:rPr>
                <w:rFonts w:ascii="Times New Roman" w:eastAsia="Calibri" w:hAnsi="Times New Roman"/>
                <w:sz w:val="22"/>
                <w:szCs w:val="22"/>
                <w:lang w:eastAsia="en-US"/>
              </w:rPr>
            </w:pPr>
          </w:p>
        </w:tc>
        <w:tc>
          <w:tcPr>
            <w:tcW w:w="920" w:type="dxa"/>
            <w:vAlign w:val="center"/>
          </w:tcPr>
          <w:p w14:paraId="2EDECA7B"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40129827" w14:textId="77777777" w:rsidTr="00BF085D">
        <w:tc>
          <w:tcPr>
            <w:tcW w:w="1101" w:type="dxa"/>
            <w:tcBorders>
              <w:bottom w:val="single" w:sz="4" w:space="0" w:color="auto"/>
            </w:tcBorders>
            <w:vAlign w:val="center"/>
          </w:tcPr>
          <w:p w14:paraId="18E360D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7</w:t>
            </w:r>
          </w:p>
        </w:tc>
        <w:tc>
          <w:tcPr>
            <w:tcW w:w="1772" w:type="dxa"/>
            <w:tcBorders>
              <w:bottom w:val="single" w:sz="4" w:space="0" w:color="auto"/>
            </w:tcBorders>
            <w:vAlign w:val="center"/>
          </w:tcPr>
          <w:p w14:paraId="66075BBE"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43576BFA" w14:textId="77777777" w:rsidR="00483F34" w:rsidRPr="00BF085D" w:rsidRDefault="00483F34" w:rsidP="00483F34">
            <w:pPr>
              <w:ind w:firstLine="0"/>
              <w:rPr>
                <w:rFonts w:ascii="Times New Roman" w:eastAsia="Calibri" w:hAnsi="Times New Roman"/>
                <w:sz w:val="22"/>
                <w:szCs w:val="22"/>
                <w:lang w:eastAsia="en-US"/>
              </w:rPr>
            </w:pPr>
          </w:p>
        </w:tc>
        <w:tc>
          <w:tcPr>
            <w:tcW w:w="921" w:type="dxa"/>
            <w:tcBorders>
              <w:bottom w:val="single" w:sz="4" w:space="0" w:color="auto"/>
              <w:right w:val="single" w:sz="4" w:space="0" w:color="auto"/>
            </w:tcBorders>
            <w:vAlign w:val="center"/>
          </w:tcPr>
          <w:p w14:paraId="0BD63B80"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34B563A2"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2DBC184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З№6</w:t>
            </w:r>
          </w:p>
        </w:tc>
        <w:tc>
          <w:tcPr>
            <w:tcW w:w="1773" w:type="dxa"/>
            <w:vAlign w:val="center"/>
          </w:tcPr>
          <w:p w14:paraId="23FCB1F1"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304322F9" w14:textId="77777777" w:rsidR="00483F34" w:rsidRPr="00BF085D" w:rsidRDefault="00483F34" w:rsidP="00483F34">
            <w:pPr>
              <w:ind w:firstLine="0"/>
              <w:rPr>
                <w:rFonts w:ascii="Times New Roman" w:eastAsia="Calibri" w:hAnsi="Times New Roman"/>
                <w:sz w:val="22"/>
                <w:szCs w:val="22"/>
                <w:lang w:eastAsia="en-US"/>
              </w:rPr>
            </w:pPr>
          </w:p>
        </w:tc>
        <w:tc>
          <w:tcPr>
            <w:tcW w:w="920" w:type="dxa"/>
            <w:vAlign w:val="center"/>
          </w:tcPr>
          <w:p w14:paraId="1AA17BAF"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7766F52C" w14:textId="77777777" w:rsidTr="00BF085D">
        <w:tc>
          <w:tcPr>
            <w:tcW w:w="1101" w:type="dxa"/>
            <w:tcBorders>
              <w:bottom w:val="single" w:sz="4" w:space="0" w:color="auto"/>
            </w:tcBorders>
            <w:vAlign w:val="center"/>
          </w:tcPr>
          <w:p w14:paraId="2463F71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w:t>
            </w:r>
          </w:p>
        </w:tc>
        <w:tc>
          <w:tcPr>
            <w:tcW w:w="1772" w:type="dxa"/>
            <w:tcBorders>
              <w:bottom w:val="single" w:sz="4" w:space="0" w:color="auto"/>
            </w:tcBorders>
            <w:vAlign w:val="center"/>
          </w:tcPr>
          <w:p w14:paraId="2A0C29C5"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2FAB2550" w14:textId="77777777" w:rsidR="00483F34" w:rsidRPr="00BF085D" w:rsidRDefault="00483F34" w:rsidP="00483F34">
            <w:pPr>
              <w:ind w:firstLine="0"/>
              <w:rPr>
                <w:rFonts w:ascii="Times New Roman" w:eastAsia="Calibri" w:hAnsi="Times New Roman"/>
                <w:sz w:val="22"/>
                <w:szCs w:val="22"/>
                <w:lang w:eastAsia="en-US"/>
              </w:rPr>
            </w:pPr>
          </w:p>
        </w:tc>
        <w:tc>
          <w:tcPr>
            <w:tcW w:w="921" w:type="dxa"/>
            <w:tcBorders>
              <w:bottom w:val="single" w:sz="4" w:space="0" w:color="auto"/>
              <w:right w:val="single" w:sz="4" w:space="0" w:color="auto"/>
            </w:tcBorders>
            <w:vAlign w:val="center"/>
          </w:tcPr>
          <w:p w14:paraId="53C3311F"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024061E9"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bottom w:val="single" w:sz="4" w:space="0" w:color="auto"/>
            </w:tcBorders>
            <w:vAlign w:val="center"/>
          </w:tcPr>
          <w:p w14:paraId="7AF8CD7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З№3</w:t>
            </w:r>
          </w:p>
        </w:tc>
        <w:tc>
          <w:tcPr>
            <w:tcW w:w="1773" w:type="dxa"/>
            <w:tcBorders>
              <w:bottom w:val="single" w:sz="4" w:space="0" w:color="auto"/>
            </w:tcBorders>
            <w:vAlign w:val="center"/>
          </w:tcPr>
          <w:p w14:paraId="35EFDD79"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4E104A31" w14:textId="77777777" w:rsidR="00483F34" w:rsidRPr="00BF085D" w:rsidRDefault="00483F34" w:rsidP="00483F34">
            <w:pPr>
              <w:ind w:firstLine="0"/>
              <w:rPr>
                <w:rFonts w:ascii="Times New Roman" w:eastAsia="Calibri" w:hAnsi="Times New Roman"/>
                <w:sz w:val="22"/>
                <w:szCs w:val="22"/>
                <w:lang w:eastAsia="en-US"/>
              </w:rPr>
            </w:pPr>
          </w:p>
        </w:tc>
        <w:tc>
          <w:tcPr>
            <w:tcW w:w="920" w:type="dxa"/>
            <w:tcBorders>
              <w:bottom w:val="single" w:sz="4" w:space="0" w:color="auto"/>
            </w:tcBorders>
            <w:vAlign w:val="center"/>
          </w:tcPr>
          <w:p w14:paraId="61FB0E78"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0E3D4237" w14:textId="77777777" w:rsidTr="00BF085D">
        <w:tc>
          <w:tcPr>
            <w:tcW w:w="1101" w:type="dxa"/>
            <w:tcBorders>
              <w:top w:val="single" w:sz="4" w:space="0" w:color="auto"/>
              <w:left w:val="nil"/>
              <w:bottom w:val="nil"/>
              <w:right w:val="nil"/>
            </w:tcBorders>
            <w:vAlign w:val="center"/>
          </w:tcPr>
          <w:p w14:paraId="43D8822F" w14:textId="77777777" w:rsidR="00483F34" w:rsidRPr="00BF085D" w:rsidRDefault="00483F34" w:rsidP="00483F34">
            <w:pPr>
              <w:ind w:firstLine="0"/>
              <w:rPr>
                <w:rFonts w:ascii="Times New Roman" w:eastAsia="Calibri" w:hAnsi="Times New Roman"/>
                <w:sz w:val="22"/>
                <w:szCs w:val="22"/>
                <w:lang w:eastAsia="en-US"/>
              </w:rPr>
            </w:pPr>
          </w:p>
        </w:tc>
        <w:tc>
          <w:tcPr>
            <w:tcW w:w="1772" w:type="dxa"/>
            <w:tcBorders>
              <w:top w:val="single" w:sz="4" w:space="0" w:color="auto"/>
              <w:left w:val="nil"/>
              <w:bottom w:val="nil"/>
              <w:right w:val="nil"/>
            </w:tcBorders>
            <w:vAlign w:val="center"/>
          </w:tcPr>
          <w:p w14:paraId="64071FCF"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nil"/>
              <w:bottom w:val="nil"/>
              <w:right w:val="nil"/>
            </w:tcBorders>
            <w:vAlign w:val="center"/>
          </w:tcPr>
          <w:p w14:paraId="005C4722" w14:textId="77777777" w:rsidR="00483F34" w:rsidRPr="00BF085D" w:rsidRDefault="00483F34" w:rsidP="00483F34">
            <w:pPr>
              <w:ind w:firstLine="0"/>
              <w:rPr>
                <w:rFonts w:ascii="Times New Roman" w:eastAsia="Calibri" w:hAnsi="Times New Roman"/>
                <w:sz w:val="22"/>
                <w:szCs w:val="22"/>
                <w:lang w:eastAsia="en-US"/>
              </w:rPr>
            </w:pPr>
          </w:p>
        </w:tc>
        <w:tc>
          <w:tcPr>
            <w:tcW w:w="921" w:type="dxa"/>
            <w:tcBorders>
              <w:top w:val="single" w:sz="4" w:space="0" w:color="auto"/>
              <w:left w:val="nil"/>
              <w:bottom w:val="nil"/>
              <w:right w:val="nil"/>
            </w:tcBorders>
            <w:vAlign w:val="center"/>
          </w:tcPr>
          <w:p w14:paraId="6F218B49"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single" w:sz="4" w:space="0" w:color="auto"/>
            </w:tcBorders>
            <w:vAlign w:val="center"/>
          </w:tcPr>
          <w:p w14:paraId="74E9689A"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bottom w:val="single" w:sz="4" w:space="0" w:color="auto"/>
            </w:tcBorders>
            <w:vAlign w:val="center"/>
          </w:tcPr>
          <w:p w14:paraId="395ED88D"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З№4</w:t>
            </w:r>
          </w:p>
        </w:tc>
        <w:tc>
          <w:tcPr>
            <w:tcW w:w="1773" w:type="dxa"/>
            <w:tcBorders>
              <w:bottom w:val="single" w:sz="4" w:space="0" w:color="auto"/>
            </w:tcBorders>
            <w:vAlign w:val="center"/>
          </w:tcPr>
          <w:p w14:paraId="06A675C3"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3B0079D4" w14:textId="77777777" w:rsidR="00483F34" w:rsidRPr="00BF085D" w:rsidRDefault="00483F34" w:rsidP="00483F34">
            <w:pPr>
              <w:ind w:firstLine="0"/>
              <w:rPr>
                <w:rFonts w:ascii="Times New Roman" w:eastAsia="Calibri" w:hAnsi="Times New Roman"/>
                <w:sz w:val="22"/>
                <w:szCs w:val="22"/>
                <w:lang w:eastAsia="en-US"/>
              </w:rPr>
            </w:pPr>
          </w:p>
        </w:tc>
        <w:tc>
          <w:tcPr>
            <w:tcW w:w="920" w:type="dxa"/>
            <w:tcBorders>
              <w:bottom w:val="single" w:sz="4" w:space="0" w:color="auto"/>
            </w:tcBorders>
            <w:vAlign w:val="center"/>
          </w:tcPr>
          <w:p w14:paraId="1C4E9881" w14:textId="77777777" w:rsidR="00483F34" w:rsidRPr="00BF085D" w:rsidRDefault="00483F34" w:rsidP="00483F34">
            <w:pPr>
              <w:ind w:firstLine="0"/>
              <w:rPr>
                <w:rFonts w:ascii="Times New Roman" w:eastAsia="Calibri" w:hAnsi="Times New Roman"/>
                <w:sz w:val="22"/>
                <w:szCs w:val="22"/>
                <w:lang w:eastAsia="en-US"/>
              </w:rPr>
            </w:pPr>
          </w:p>
        </w:tc>
      </w:tr>
      <w:tr w:rsidR="00483F34" w:rsidRPr="00483F34" w14:paraId="17199515" w14:textId="77777777" w:rsidTr="00BF085D">
        <w:tc>
          <w:tcPr>
            <w:tcW w:w="1101" w:type="dxa"/>
            <w:tcBorders>
              <w:top w:val="nil"/>
              <w:left w:val="nil"/>
              <w:bottom w:val="single" w:sz="4" w:space="0" w:color="auto"/>
              <w:right w:val="nil"/>
            </w:tcBorders>
            <w:vAlign w:val="center"/>
          </w:tcPr>
          <w:p w14:paraId="5F21F80B" w14:textId="77777777" w:rsidR="00483F34" w:rsidRPr="00483F34" w:rsidRDefault="00483F34" w:rsidP="00483F34">
            <w:pPr>
              <w:ind w:firstLine="0"/>
              <w:rPr>
                <w:rFonts w:ascii="Times New Roman" w:eastAsia="Calibri" w:hAnsi="Times New Roman"/>
                <w:lang w:eastAsia="en-US"/>
              </w:rPr>
            </w:pPr>
          </w:p>
        </w:tc>
        <w:tc>
          <w:tcPr>
            <w:tcW w:w="1772" w:type="dxa"/>
            <w:tcBorders>
              <w:top w:val="nil"/>
              <w:left w:val="nil"/>
              <w:bottom w:val="single" w:sz="4" w:space="0" w:color="auto"/>
              <w:right w:val="nil"/>
            </w:tcBorders>
            <w:vAlign w:val="center"/>
          </w:tcPr>
          <w:p w14:paraId="3535A373" w14:textId="77777777" w:rsidR="00483F34" w:rsidRPr="00483F34" w:rsidRDefault="00483F34" w:rsidP="00483F34">
            <w:pPr>
              <w:ind w:firstLine="0"/>
              <w:rPr>
                <w:rFonts w:ascii="Times New Roman" w:eastAsia="Calibri" w:hAnsi="Times New Roman"/>
                <w:lang w:eastAsia="en-US"/>
              </w:rPr>
            </w:pPr>
          </w:p>
        </w:tc>
        <w:tc>
          <w:tcPr>
            <w:tcW w:w="709" w:type="dxa"/>
            <w:tcBorders>
              <w:top w:val="nil"/>
              <w:left w:val="nil"/>
              <w:bottom w:val="single" w:sz="4" w:space="0" w:color="auto"/>
              <w:right w:val="nil"/>
            </w:tcBorders>
            <w:vAlign w:val="center"/>
          </w:tcPr>
          <w:p w14:paraId="65CC4A5E" w14:textId="77777777" w:rsidR="00483F34" w:rsidRPr="00483F34" w:rsidRDefault="00483F34" w:rsidP="00483F34">
            <w:pPr>
              <w:ind w:firstLine="0"/>
              <w:rPr>
                <w:rFonts w:ascii="Times New Roman" w:eastAsia="Calibri" w:hAnsi="Times New Roman"/>
                <w:lang w:eastAsia="en-US"/>
              </w:rPr>
            </w:pPr>
          </w:p>
        </w:tc>
        <w:tc>
          <w:tcPr>
            <w:tcW w:w="921" w:type="dxa"/>
            <w:tcBorders>
              <w:top w:val="nil"/>
              <w:left w:val="nil"/>
              <w:bottom w:val="single" w:sz="4" w:space="0" w:color="auto"/>
              <w:right w:val="nil"/>
            </w:tcBorders>
            <w:vAlign w:val="center"/>
          </w:tcPr>
          <w:p w14:paraId="694DDEF3" w14:textId="77777777" w:rsidR="00483F34" w:rsidRPr="00483F34" w:rsidRDefault="00483F34" w:rsidP="00483F34">
            <w:pPr>
              <w:ind w:firstLine="0"/>
              <w:rPr>
                <w:rFonts w:ascii="Times New Roman" w:eastAsia="Calibri" w:hAnsi="Times New Roman"/>
                <w:lang w:eastAsia="en-US"/>
              </w:rPr>
            </w:pPr>
          </w:p>
        </w:tc>
        <w:tc>
          <w:tcPr>
            <w:tcW w:w="283" w:type="dxa"/>
            <w:tcBorders>
              <w:top w:val="nil"/>
              <w:left w:val="nil"/>
              <w:bottom w:val="nil"/>
              <w:right w:val="nil"/>
            </w:tcBorders>
            <w:vAlign w:val="center"/>
          </w:tcPr>
          <w:p w14:paraId="6B6EF235" w14:textId="77777777" w:rsidR="00483F34" w:rsidRPr="00483F34" w:rsidRDefault="00483F34" w:rsidP="00483F34">
            <w:pPr>
              <w:ind w:firstLine="0"/>
              <w:rPr>
                <w:rFonts w:ascii="Times New Roman" w:eastAsia="Calibri" w:hAnsi="Times New Roman"/>
                <w:lang w:eastAsia="en-US"/>
              </w:rPr>
            </w:pPr>
          </w:p>
        </w:tc>
        <w:tc>
          <w:tcPr>
            <w:tcW w:w="1134" w:type="dxa"/>
            <w:tcBorders>
              <w:top w:val="single" w:sz="4" w:space="0" w:color="auto"/>
              <w:left w:val="nil"/>
              <w:bottom w:val="single" w:sz="4" w:space="0" w:color="auto"/>
              <w:right w:val="nil"/>
            </w:tcBorders>
            <w:vAlign w:val="center"/>
          </w:tcPr>
          <w:p w14:paraId="1A4EC49B" w14:textId="77777777" w:rsidR="00483F34" w:rsidRPr="00483F34" w:rsidRDefault="00483F34" w:rsidP="00483F34">
            <w:pPr>
              <w:ind w:firstLine="0"/>
              <w:rPr>
                <w:rFonts w:ascii="Times New Roman" w:eastAsia="Calibri" w:hAnsi="Times New Roman"/>
                <w:lang w:eastAsia="en-US"/>
              </w:rPr>
            </w:pPr>
          </w:p>
        </w:tc>
        <w:tc>
          <w:tcPr>
            <w:tcW w:w="1773" w:type="dxa"/>
            <w:tcBorders>
              <w:top w:val="single" w:sz="4" w:space="0" w:color="auto"/>
              <w:left w:val="nil"/>
              <w:bottom w:val="single" w:sz="4" w:space="0" w:color="auto"/>
              <w:right w:val="nil"/>
            </w:tcBorders>
          </w:tcPr>
          <w:p w14:paraId="5AD930C5"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lang w:eastAsia="en-US"/>
              </w:rPr>
              <w:t>Финал</w:t>
            </w:r>
          </w:p>
        </w:tc>
        <w:tc>
          <w:tcPr>
            <w:tcW w:w="709" w:type="dxa"/>
            <w:tcBorders>
              <w:top w:val="single" w:sz="4" w:space="0" w:color="auto"/>
              <w:left w:val="nil"/>
              <w:bottom w:val="single" w:sz="4" w:space="0" w:color="auto"/>
              <w:right w:val="nil"/>
            </w:tcBorders>
            <w:vAlign w:val="center"/>
          </w:tcPr>
          <w:p w14:paraId="5930D3D3" w14:textId="77777777" w:rsidR="00483F34" w:rsidRPr="00483F34" w:rsidRDefault="00483F34" w:rsidP="00483F34">
            <w:pPr>
              <w:ind w:firstLine="0"/>
              <w:rPr>
                <w:rFonts w:ascii="Times New Roman" w:eastAsia="Calibri" w:hAnsi="Times New Roman"/>
                <w:lang w:eastAsia="en-US"/>
              </w:rPr>
            </w:pPr>
          </w:p>
        </w:tc>
        <w:tc>
          <w:tcPr>
            <w:tcW w:w="920" w:type="dxa"/>
            <w:tcBorders>
              <w:top w:val="single" w:sz="4" w:space="0" w:color="auto"/>
              <w:left w:val="nil"/>
              <w:bottom w:val="single" w:sz="4" w:space="0" w:color="auto"/>
              <w:right w:val="nil"/>
            </w:tcBorders>
            <w:vAlign w:val="center"/>
          </w:tcPr>
          <w:p w14:paraId="413B32D3" w14:textId="77777777" w:rsidR="00483F34" w:rsidRPr="00483F34" w:rsidRDefault="00483F34" w:rsidP="00483F34">
            <w:pPr>
              <w:ind w:firstLine="0"/>
              <w:rPr>
                <w:rFonts w:ascii="Times New Roman" w:eastAsia="Calibri" w:hAnsi="Times New Roman"/>
                <w:lang w:eastAsia="en-US"/>
              </w:rPr>
            </w:pPr>
          </w:p>
        </w:tc>
      </w:tr>
      <w:tr w:rsidR="00483F34" w:rsidRPr="00BF085D" w14:paraId="26EEE25B" w14:textId="77777777" w:rsidTr="00BF085D">
        <w:tc>
          <w:tcPr>
            <w:tcW w:w="1101" w:type="dxa"/>
            <w:tcBorders>
              <w:top w:val="single" w:sz="4" w:space="0" w:color="auto"/>
              <w:bottom w:val="single" w:sz="4" w:space="0" w:color="auto"/>
            </w:tcBorders>
            <w:vAlign w:val="center"/>
          </w:tcPr>
          <w:p w14:paraId="4B79049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№4</w:t>
            </w:r>
          </w:p>
        </w:tc>
        <w:tc>
          <w:tcPr>
            <w:tcW w:w="1772" w:type="dxa"/>
            <w:tcBorders>
              <w:top w:val="single" w:sz="4" w:space="0" w:color="auto"/>
              <w:bottom w:val="single" w:sz="4" w:space="0" w:color="auto"/>
            </w:tcBorders>
            <w:vAlign w:val="center"/>
          </w:tcPr>
          <w:p w14:paraId="7CB21D5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bottom w:val="single" w:sz="4" w:space="0" w:color="auto"/>
            </w:tcBorders>
            <w:vAlign w:val="center"/>
          </w:tcPr>
          <w:p w14:paraId="581DC3C4"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21" w:type="dxa"/>
            <w:tcBorders>
              <w:top w:val="single" w:sz="4" w:space="0" w:color="auto"/>
              <w:bottom w:val="single" w:sz="4" w:space="0" w:color="auto"/>
              <w:right w:val="single" w:sz="4" w:space="0" w:color="auto"/>
            </w:tcBorders>
            <w:vAlign w:val="center"/>
          </w:tcPr>
          <w:p w14:paraId="08EC129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63920345"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top w:val="single" w:sz="4" w:space="0" w:color="auto"/>
              <w:left w:val="single" w:sz="4" w:space="0" w:color="auto"/>
            </w:tcBorders>
            <w:vAlign w:val="center"/>
          </w:tcPr>
          <w:p w14:paraId="739454C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№9</w:t>
            </w:r>
          </w:p>
        </w:tc>
        <w:tc>
          <w:tcPr>
            <w:tcW w:w="1773" w:type="dxa"/>
            <w:tcBorders>
              <w:top w:val="single" w:sz="4" w:space="0" w:color="auto"/>
            </w:tcBorders>
            <w:vAlign w:val="center"/>
          </w:tcPr>
          <w:p w14:paraId="1C85CAB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53BE6F6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20" w:type="dxa"/>
            <w:tcBorders>
              <w:top w:val="single" w:sz="4" w:space="0" w:color="auto"/>
            </w:tcBorders>
            <w:vAlign w:val="center"/>
          </w:tcPr>
          <w:p w14:paraId="4BC385C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14003B0A" w14:textId="77777777" w:rsidTr="00BF085D">
        <w:tc>
          <w:tcPr>
            <w:tcW w:w="1101" w:type="dxa"/>
            <w:tcBorders>
              <w:bottom w:val="single" w:sz="4" w:space="0" w:color="auto"/>
            </w:tcBorders>
            <w:vAlign w:val="center"/>
          </w:tcPr>
          <w:p w14:paraId="356E7B1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9</w:t>
            </w:r>
          </w:p>
        </w:tc>
        <w:tc>
          <w:tcPr>
            <w:tcW w:w="1772" w:type="dxa"/>
            <w:tcBorders>
              <w:bottom w:val="single" w:sz="4" w:space="0" w:color="auto"/>
            </w:tcBorders>
            <w:vAlign w:val="center"/>
          </w:tcPr>
          <w:p w14:paraId="6A755734"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329F6006" w14:textId="77777777" w:rsidR="00483F34" w:rsidRPr="00BF085D" w:rsidRDefault="00483F34" w:rsidP="00483F34">
            <w:pPr>
              <w:ind w:firstLine="0"/>
              <w:rPr>
                <w:rFonts w:ascii="Times New Roman" w:eastAsia="Calibri" w:hAnsi="Times New Roman"/>
                <w:sz w:val="22"/>
                <w:szCs w:val="22"/>
                <w:lang w:eastAsia="en-US"/>
              </w:rPr>
            </w:pPr>
          </w:p>
        </w:tc>
        <w:tc>
          <w:tcPr>
            <w:tcW w:w="921" w:type="dxa"/>
            <w:tcBorders>
              <w:bottom w:val="single" w:sz="4" w:space="0" w:color="auto"/>
              <w:right w:val="single" w:sz="4" w:space="0" w:color="auto"/>
            </w:tcBorders>
            <w:vAlign w:val="center"/>
          </w:tcPr>
          <w:p w14:paraId="2733A2DE"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02FBEC94"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15AF99A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З№7</w:t>
            </w:r>
          </w:p>
        </w:tc>
        <w:tc>
          <w:tcPr>
            <w:tcW w:w="1773" w:type="dxa"/>
            <w:vAlign w:val="center"/>
          </w:tcPr>
          <w:p w14:paraId="0CA62B69"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5DDC04CE" w14:textId="77777777" w:rsidR="00483F34" w:rsidRPr="00BF085D" w:rsidRDefault="00483F34" w:rsidP="00483F34">
            <w:pPr>
              <w:ind w:firstLine="0"/>
              <w:rPr>
                <w:rFonts w:ascii="Times New Roman" w:eastAsia="Calibri" w:hAnsi="Times New Roman"/>
                <w:sz w:val="22"/>
                <w:szCs w:val="22"/>
                <w:lang w:eastAsia="en-US"/>
              </w:rPr>
            </w:pPr>
          </w:p>
        </w:tc>
        <w:tc>
          <w:tcPr>
            <w:tcW w:w="920" w:type="dxa"/>
            <w:vAlign w:val="center"/>
          </w:tcPr>
          <w:p w14:paraId="5CB12C60"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68534CC2" w14:textId="77777777" w:rsidTr="00BF085D">
        <w:tc>
          <w:tcPr>
            <w:tcW w:w="1101" w:type="dxa"/>
            <w:tcBorders>
              <w:bottom w:val="single" w:sz="4" w:space="0" w:color="auto"/>
            </w:tcBorders>
            <w:vAlign w:val="center"/>
          </w:tcPr>
          <w:p w14:paraId="67E5B224"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5</w:t>
            </w:r>
          </w:p>
        </w:tc>
        <w:tc>
          <w:tcPr>
            <w:tcW w:w="1772" w:type="dxa"/>
            <w:tcBorders>
              <w:bottom w:val="single" w:sz="4" w:space="0" w:color="auto"/>
            </w:tcBorders>
            <w:vAlign w:val="center"/>
          </w:tcPr>
          <w:p w14:paraId="71F0022A"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1F900576" w14:textId="77777777" w:rsidR="00483F34" w:rsidRPr="00BF085D" w:rsidRDefault="00483F34" w:rsidP="00483F34">
            <w:pPr>
              <w:ind w:firstLine="0"/>
              <w:rPr>
                <w:rFonts w:ascii="Times New Roman" w:eastAsia="Calibri" w:hAnsi="Times New Roman"/>
                <w:sz w:val="22"/>
                <w:szCs w:val="22"/>
                <w:lang w:eastAsia="en-US"/>
              </w:rPr>
            </w:pPr>
          </w:p>
        </w:tc>
        <w:tc>
          <w:tcPr>
            <w:tcW w:w="921" w:type="dxa"/>
            <w:tcBorders>
              <w:bottom w:val="single" w:sz="4" w:space="0" w:color="auto"/>
              <w:right w:val="single" w:sz="4" w:space="0" w:color="auto"/>
            </w:tcBorders>
            <w:vAlign w:val="center"/>
          </w:tcPr>
          <w:p w14:paraId="732E519C"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52FDD464"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tcBorders>
            <w:vAlign w:val="center"/>
          </w:tcPr>
          <w:p w14:paraId="6EC9F0F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З№8</w:t>
            </w:r>
          </w:p>
        </w:tc>
        <w:tc>
          <w:tcPr>
            <w:tcW w:w="1773" w:type="dxa"/>
            <w:vAlign w:val="center"/>
          </w:tcPr>
          <w:p w14:paraId="542D4DFA"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6915568B" w14:textId="77777777" w:rsidR="00483F34" w:rsidRPr="00BF085D" w:rsidRDefault="00483F34" w:rsidP="00483F34">
            <w:pPr>
              <w:ind w:firstLine="0"/>
              <w:rPr>
                <w:rFonts w:ascii="Times New Roman" w:eastAsia="Calibri" w:hAnsi="Times New Roman"/>
                <w:sz w:val="22"/>
                <w:szCs w:val="22"/>
                <w:lang w:eastAsia="en-US"/>
              </w:rPr>
            </w:pPr>
          </w:p>
        </w:tc>
        <w:tc>
          <w:tcPr>
            <w:tcW w:w="920" w:type="dxa"/>
            <w:vAlign w:val="center"/>
          </w:tcPr>
          <w:p w14:paraId="72A613D2"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6B00F074" w14:textId="77777777" w:rsidTr="00BF085D">
        <w:tc>
          <w:tcPr>
            <w:tcW w:w="1101" w:type="dxa"/>
            <w:tcBorders>
              <w:bottom w:val="single" w:sz="4" w:space="0" w:color="auto"/>
            </w:tcBorders>
            <w:vAlign w:val="center"/>
          </w:tcPr>
          <w:p w14:paraId="5EB496D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w:t>
            </w:r>
          </w:p>
        </w:tc>
        <w:tc>
          <w:tcPr>
            <w:tcW w:w="1772" w:type="dxa"/>
            <w:tcBorders>
              <w:bottom w:val="single" w:sz="4" w:space="0" w:color="auto"/>
            </w:tcBorders>
            <w:vAlign w:val="center"/>
          </w:tcPr>
          <w:p w14:paraId="510C0402"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5502A042" w14:textId="77777777" w:rsidR="00483F34" w:rsidRPr="00BF085D" w:rsidRDefault="00483F34" w:rsidP="00483F34">
            <w:pPr>
              <w:ind w:firstLine="0"/>
              <w:rPr>
                <w:rFonts w:ascii="Times New Roman" w:eastAsia="Calibri" w:hAnsi="Times New Roman"/>
                <w:sz w:val="22"/>
                <w:szCs w:val="22"/>
                <w:lang w:eastAsia="en-US"/>
              </w:rPr>
            </w:pPr>
          </w:p>
        </w:tc>
        <w:tc>
          <w:tcPr>
            <w:tcW w:w="921" w:type="dxa"/>
            <w:tcBorders>
              <w:bottom w:val="single" w:sz="4" w:space="0" w:color="auto"/>
              <w:right w:val="single" w:sz="4" w:space="0" w:color="auto"/>
            </w:tcBorders>
            <w:vAlign w:val="center"/>
          </w:tcPr>
          <w:p w14:paraId="60CAF484"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65136569"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bottom w:val="single" w:sz="4" w:space="0" w:color="auto"/>
            </w:tcBorders>
            <w:vAlign w:val="center"/>
          </w:tcPr>
          <w:p w14:paraId="342657D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З№7</w:t>
            </w:r>
          </w:p>
        </w:tc>
        <w:tc>
          <w:tcPr>
            <w:tcW w:w="1773" w:type="dxa"/>
            <w:tcBorders>
              <w:bottom w:val="single" w:sz="4" w:space="0" w:color="auto"/>
            </w:tcBorders>
            <w:vAlign w:val="center"/>
          </w:tcPr>
          <w:p w14:paraId="3E04C61F"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58316622" w14:textId="77777777" w:rsidR="00483F34" w:rsidRPr="00BF085D" w:rsidRDefault="00483F34" w:rsidP="00483F34">
            <w:pPr>
              <w:ind w:firstLine="0"/>
              <w:rPr>
                <w:rFonts w:ascii="Times New Roman" w:eastAsia="Calibri" w:hAnsi="Times New Roman"/>
                <w:sz w:val="22"/>
                <w:szCs w:val="22"/>
                <w:lang w:eastAsia="en-US"/>
              </w:rPr>
            </w:pPr>
          </w:p>
        </w:tc>
        <w:tc>
          <w:tcPr>
            <w:tcW w:w="920" w:type="dxa"/>
            <w:tcBorders>
              <w:bottom w:val="single" w:sz="4" w:space="0" w:color="auto"/>
            </w:tcBorders>
            <w:vAlign w:val="center"/>
          </w:tcPr>
          <w:p w14:paraId="7A27FC24"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48F5AC19" w14:textId="77777777" w:rsidTr="00BF085D">
        <w:tc>
          <w:tcPr>
            <w:tcW w:w="1101" w:type="dxa"/>
            <w:tcBorders>
              <w:top w:val="single" w:sz="4" w:space="0" w:color="auto"/>
              <w:left w:val="nil"/>
              <w:bottom w:val="nil"/>
              <w:right w:val="nil"/>
            </w:tcBorders>
            <w:vAlign w:val="center"/>
          </w:tcPr>
          <w:p w14:paraId="1E158A41" w14:textId="77777777" w:rsidR="00483F34" w:rsidRPr="00BF085D" w:rsidRDefault="00483F34" w:rsidP="00483F34">
            <w:pPr>
              <w:ind w:firstLine="0"/>
              <w:rPr>
                <w:rFonts w:ascii="Times New Roman" w:eastAsia="Calibri" w:hAnsi="Times New Roman"/>
                <w:sz w:val="22"/>
                <w:szCs w:val="22"/>
                <w:lang w:eastAsia="en-US"/>
              </w:rPr>
            </w:pPr>
          </w:p>
        </w:tc>
        <w:tc>
          <w:tcPr>
            <w:tcW w:w="1772" w:type="dxa"/>
            <w:tcBorders>
              <w:top w:val="single" w:sz="4" w:space="0" w:color="auto"/>
              <w:left w:val="nil"/>
              <w:bottom w:val="nil"/>
              <w:right w:val="nil"/>
            </w:tcBorders>
            <w:vAlign w:val="center"/>
          </w:tcPr>
          <w:p w14:paraId="3B6599AF"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nil"/>
              <w:bottom w:val="nil"/>
              <w:right w:val="nil"/>
            </w:tcBorders>
            <w:vAlign w:val="center"/>
          </w:tcPr>
          <w:p w14:paraId="43C59FA6" w14:textId="77777777" w:rsidR="00483F34" w:rsidRPr="00BF085D" w:rsidRDefault="00483F34" w:rsidP="00483F34">
            <w:pPr>
              <w:ind w:firstLine="0"/>
              <w:rPr>
                <w:rFonts w:ascii="Times New Roman" w:eastAsia="Calibri" w:hAnsi="Times New Roman"/>
                <w:sz w:val="22"/>
                <w:szCs w:val="22"/>
                <w:lang w:eastAsia="en-US"/>
              </w:rPr>
            </w:pPr>
          </w:p>
        </w:tc>
        <w:tc>
          <w:tcPr>
            <w:tcW w:w="921" w:type="dxa"/>
            <w:tcBorders>
              <w:top w:val="single" w:sz="4" w:space="0" w:color="auto"/>
              <w:left w:val="nil"/>
              <w:bottom w:val="nil"/>
              <w:right w:val="nil"/>
            </w:tcBorders>
            <w:vAlign w:val="center"/>
          </w:tcPr>
          <w:p w14:paraId="0F8A6B50"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single" w:sz="4" w:space="0" w:color="auto"/>
            </w:tcBorders>
            <w:vAlign w:val="center"/>
          </w:tcPr>
          <w:p w14:paraId="4C43A4E4"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left w:val="single" w:sz="4" w:space="0" w:color="auto"/>
              <w:bottom w:val="single" w:sz="4" w:space="0" w:color="auto"/>
            </w:tcBorders>
            <w:vAlign w:val="center"/>
          </w:tcPr>
          <w:p w14:paraId="5A19ADF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З№8</w:t>
            </w:r>
          </w:p>
        </w:tc>
        <w:tc>
          <w:tcPr>
            <w:tcW w:w="1773" w:type="dxa"/>
            <w:tcBorders>
              <w:bottom w:val="single" w:sz="4" w:space="0" w:color="auto"/>
            </w:tcBorders>
            <w:vAlign w:val="center"/>
          </w:tcPr>
          <w:p w14:paraId="26330511"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0E562316" w14:textId="77777777" w:rsidR="00483F34" w:rsidRPr="00BF085D" w:rsidRDefault="00483F34" w:rsidP="00483F34">
            <w:pPr>
              <w:ind w:firstLine="0"/>
              <w:rPr>
                <w:rFonts w:ascii="Times New Roman" w:eastAsia="Calibri" w:hAnsi="Times New Roman"/>
                <w:sz w:val="22"/>
                <w:szCs w:val="22"/>
                <w:lang w:eastAsia="en-US"/>
              </w:rPr>
            </w:pPr>
          </w:p>
        </w:tc>
        <w:tc>
          <w:tcPr>
            <w:tcW w:w="920" w:type="dxa"/>
            <w:tcBorders>
              <w:bottom w:val="single" w:sz="4" w:space="0" w:color="auto"/>
            </w:tcBorders>
            <w:vAlign w:val="center"/>
          </w:tcPr>
          <w:p w14:paraId="198CC887" w14:textId="77777777" w:rsidR="00483F34" w:rsidRPr="00BF085D" w:rsidRDefault="00483F34" w:rsidP="00483F34">
            <w:pPr>
              <w:ind w:firstLine="0"/>
              <w:rPr>
                <w:rFonts w:ascii="Times New Roman" w:eastAsia="Calibri" w:hAnsi="Times New Roman"/>
                <w:sz w:val="22"/>
                <w:szCs w:val="22"/>
                <w:lang w:eastAsia="en-US"/>
              </w:rPr>
            </w:pPr>
          </w:p>
        </w:tc>
      </w:tr>
      <w:tr w:rsidR="00483F34" w:rsidRPr="00483F34" w14:paraId="59DCC112" w14:textId="77777777" w:rsidTr="00BF085D">
        <w:tc>
          <w:tcPr>
            <w:tcW w:w="1101" w:type="dxa"/>
            <w:tcBorders>
              <w:top w:val="nil"/>
              <w:left w:val="nil"/>
              <w:bottom w:val="single" w:sz="4" w:space="0" w:color="auto"/>
              <w:right w:val="nil"/>
            </w:tcBorders>
            <w:vAlign w:val="center"/>
          </w:tcPr>
          <w:p w14:paraId="13D818BF" w14:textId="77777777" w:rsidR="00483F34" w:rsidRPr="00483F34" w:rsidRDefault="00483F34" w:rsidP="00483F34">
            <w:pPr>
              <w:ind w:firstLine="0"/>
              <w:rPr>
                <w:rFonts w:ascii="Times New Roman" w:eastAsia="Calibri" w:hAnsi="Times New Roman"/>
                <w:lang w:eastAsia="en-US"/>
              </w:rPr>
            </w:pPr>
          </w:p>
        </w:tc>
        <w:tc>
          <w:tcPr>
            <w:tcW w:w="1772" w:type="dxa"/>
            <w:tcBorders>
              <w:top w:val="nil"/>
              <w:left w:val="nil"/>
              <w:bottom w:val="single" w:sz="4" w:space="0" w:color="auto"/>
              <w:right w:val="nil"/>
            </w:tcBorders>
            <w:vAlign w:val="center"/>
          </w:tcPr>
          <w:p w14:paraId="643A0CCF"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lang w:eastAsia="en-US"/>
              </w:rPr>
              <w:t>Раунд №2</w:t>
            </w:r>
          </w:p>
        </w:tc>
        <w:tc>
          <w:tcPr>
            <w:tcW w:w="709" w:type="dxa"/>
            <w:tcBorders>
              <w:top w:val="nil"/>
              <w:left w:val="nil"/>
              <w:bottom w:val="single" w:sz="4" w:space="0" w:color="auto"/>
              <w:right w:val="nil"/>
            </w:tcBorders>
            <w:vAlign w:val="center"/>
          </w:tcPr>
          <w:p w14:paraId="220A4E99" w14:textId="77777777" w:rsidR="00483F34" w:rsidRPr="00483F34" w:rsidRDefault="00483F34" w:rsidP="00483F34">
            <w:pPr>
              <w:ind w:firstLine="0"/>
              <w:rPr>
                <w:rFonts w:ascii="Times New Roman" w:eastAsia="Calibri" w:hAnsi="Times New Roman"/>
                <w:lang w:eastAsia="en-US"/>
              </w:rPr>
            </w:pPr>
          </w:p>
        </w:tc>
        <w:tc>
          <w:tcPr>
            <w:tcW w:w="921" w:type="dxa"/>
            <w:tcBorders>
              <w:top w:val="nil"/>
              <w:left w:val="nil"/>
              <w:bottom w:val="single" w:sz="4" w:space="0" w:color="auto"/>
              <w:right w:val="nil"/>
            </w:tcBorders>
            <w:vAlign w:val="center"/>
          </w:tcPr>
          <w:p w14:paraId="0075FE8E" w14:textId="77777777" w:rsidR="00483F34" w:rsidRPr="00483F34" w:rsidRDefault="00483F34" w:rsidP="00483F34">
            <w:pPr>
              <w:ind w:firstLine="0"/>
              <w:rPr>
                <w:rFonts w:ascii="Times New Roman" w:eastAsia="Calibri" w:hAnsi="Times New Roman"/>
                <w:lang w:eastAsia="en-US"/>
              </w:rPr>
            </w:pPr>
          </w:p>
        </w:tc>
        <w:tc>
          <w:tcPr>
            <w:tcW w:w="283" w:type="dxa"/>
            <w:tcBorders>
              <w:top w:val="nil"/>
              <w:left w:val="nil"/>
              <w:bottom w:val="nil"/>
              <w:right w:val="nil"/>
            </w:tcBorders>
            <w:vAlign w:val="center"/>
          </w:tcPr>
          <w:p w14:paraId="49B33F30" w14:textId="77777777" w:rsidR="00483F34" w:rsidRPr="00483F34" w:rsidRDefault="00483F34" w:rsidP="00483F34">
            <w:pPr>
              <w:ind w:firstLine="0"/>
              <w:rPr>
                <w:rFonts w:ascii="Times New Roman" w:eastAsia="Calibri" w:hAnsi="Times New Roman"/>
                <w:lang w:eastAsia="en-US"/>
              </w:rPr>
            </w:pPr>
          </w:p>
        </w:tc>
        <w:tc>
          <w:tcPr>
            <w:tcW w:w="1134" w:type="dxa"/>
            <w:tcBorders>
              <w:top w:val="single" w:sz="4" w:space="0" w:color="auto"/>
              <w:left w:val="nil"/>
              <w:bottom w:val="nil"/>
              <w:right w:val="nil"/>
            </w:tcBorders>
            <w:vAlign w:val="center"/>
          </w:tcPr>
          <w:p w14:paraId="7C8BF7B7" w14:textId="77777777" w:rsidR="00483F34" w:rsidRPr="00483F34" w:rsidRDefault="00483F34" w:rsidP="00483F34">
            <w:pPr>
              <w:ind w:firstLine="0"/>
              <w:rPr>
                <w:rFonts w:ascii="Times New Roman" w:eastAsia="Calibri" w:hAnsi="Times New Roman"/>
                <w:lang w:eastAsia="en-US"/>
              </w:rPr>
            </w:pPr>
          </w:p>
        </w:tc>
        <w:tc>
          <w:tcPr>
            <w:tcW w:w="1773" w:type="dxa"/>
            <w:tcBorders>
              <w:top w:val="single" w:sz="4" w:space="0" w:color="auto"/>
              <w:left w:val="nil"/>
              <w:bottom w:val="nil"/>
              <w:right w:val="nil"/>
            </w:tcBorders>
            <w:vAlign w:val="center"/>
          </w:tcPr>
          <w:p w14:paraId="20AB26A3" w14:textId="77777777" w:rsidR="00483F34" w:rsidRPr="00483F34" w:rsidRDefault="00483F34" w:rsidP="00483F34">
            <w:pPr>
              <w:ind w:firstLine="0"/>
              <w:rPr>
                <w:rFonts w:ascii="Times New Roman" w:eastAsia="Calibri" w:hAnsi="Times New Roman"/>
                <w:b/>
                <w:lang w:eastAsia="en-US"/>
              </w:rPr>
            </w:pPr>
          </w:p>
        </w:tc>
        <w:tc>
          <w:tcPr>
            <w:tcW w:w="709" w:type="dxa"/>
            <w:tcBorders>
              <w:top w:val="single" w:sz="4" w:space="0" w:color="auto"/>
              <w:left w:val="nil"/>
              <w:bottom w:val="nil"/>
              <w:right w:val="nil"/>
            </w:tcBorders>
            <w:vAlign w:val="center"/>
          </w:tcPr>
          <w:p w14:paraId="60F5F821" w14:textId="77777777" w:rsidR="00483F34" w:rsidRPr="00483F34" w:rsidRDefault="00483F34" w:rsidP="00483F34">
            <w:pPr>
              <w:ind w:firstLine="0"/>
              <w:rPr>
                <w:rFonts w:ascii="Times New Roman" w:eastAsia="Calibri" w:hAnsi="Times New Roman"/>
                <w:lang w:eastAsia="en-US"/>
              </w:rPr>
            </w:pPr>
          </w:p>
        </w:tc>
        <w:tc>
          <w:tcPr>
            <w:tcW w:w="920" w:type="dxa"/>
            <w:tcBorders>
              <w:top w:val="single" w:sz="4" w:space="0" w:color="auto"/>
              <w:left w:val="nil"/>
              <w:bottom w:val="nil"/>
              <w:right w:val="nil"/>
            </w:tcBorders>
            <w:vAlign w:val="center"/>
          </w:tcPr>
          <w:p w14:paraId="573CFDAD" w14:textId="77777777" w:rsidR="00483F34" w:rsidRPr="00483F34" w:rsidRDefault="00483F34" w:rsidP="00483F34">
            <w:pPr>
              <w:ind w:firstLine="0"/>
              <w:rPr>
                <w:rFonts w:ascii="Times New Roman" w:eastAsia="Calibri" w:hAnsi="Times New Roman"/>
                <w:lang w:eastAsia="en-US"/>
              </w:rPr>
            </w:pPr>
          </w:p>
        </w:tc>
      </w:tr>
      <w:tr w:rsidR="00483F34" w:rsidRPr="00BF085D" w14:paraId="59F41373" w14:textId="77777777" w:rsidTr="00BF085D">
        <w:tc>
          <w:tcPr>
            <w:tcW w:w="1101" w:type="dxa"/>
            <w:tcBorders>
              <w:top w:val="single" w:sz="4" w:space="0" w:color="auto"/>
              <w:left w:val="single" w:sz="4" w:space="0" w:color="auto"/>
            </w:tcBorders>
            <w:vAlign w:val="center"/>
          </w:tcPr>
          <w:p w14:paraId="04E7A69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№5</w:t>
            </w:r>
          </w:p>
        </w:tc>
        <w:tc>
          <w:tcPr>
            <w:tcW w:w="1772" w:type="dxa"/>
            <w:tcBorders>
              <w:top w:val="single" w:sz="4" w:space="0" w:color="auto"/>
            </w:tcBorders>
            <w:vAlign w:val="center"/>
          </w:tcPr>
          <w:p w14:paraId="45EF64B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0BF6D91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21" w:type="dxa"/>
            <w:tcBorders>
              <w:top w:val="single" w:sz="4" w:space="0" w:color="auto"/>
            </w:tcBorders>
            <w:vAlign w:val="center"/>
          </w:tcPr>
          <w:p w14:paraId="17F2BAF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nil"/>
            </w:tcBorders>
            <w:vAlign w:val="center"/>
          </w:tcPr>
          <w:p w14:paraId="55FC7D3C"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top w:val="nil"/>
              <w:left w:val="nil"/>
              <w:bottom w:val="nil"/>
              <w:right w:val="nil"/>
            </w:tcBorders>
            <w:vAlign w:val="center"/>
          </w:tcPr>
          <w:p w14:paraId="525D5444" w14:textId="77777777" w:rsidR="00483F34" w:rsidRPr="00BF085D" w:rsidRDefault="00483F34" w:rsidP="00483F34">
            <w:pPr>
              <w:ind w:firstLine="0"/>
              <w:rPr>
                <w:rFonts w:ascii="Times New Roman" w:eastAsia="Calibri" w:hAnsi="Times New Roman"/>
                <w:sz w:val="22"/>
                <w:szCs w:val="22"/>
                <w:lang w:eastAsia="en-US"/>
              </w:rPr>
            </w:pPr>
          </w:p>
        </w:tc>
        <w:tc>
          <w:tcPr>
            <w:tcW w:w="1773" w:type="dxa"/>
            <w:tcBorders>
              <w:top w:val="nil"/>
              <w:left w:val="nil"/>
              <w:bottom w:val="nil"/>
              <w:right w:val="nil"/>
            </w:tcBorders>
            <w:vAlign w:val="center"/>
          </w:tcPr>
          <w:p w14:paraId="61769D00"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nil"/>
              <w:left w:val="nil"/>
              <w:bottom w:val="nil"/>
              <w:right w:val="nil"/>
            </w:tcBorders>
            <w:vAlign w:val="center"/>
          </w:tcPr>
          <w:p w14:paraId="1E720336" w14:textId="77777777" w:rsidR="00483F34" w:rsidRPr="00BF085D" w:rsidRDefault="00483F34" w:rsidP="00483F34">
            <w:pPr>
              <w:ind w:firstLine="0"/>
              <w:rPr>
                <w:rFonts w:ascii="Times New Roman" w:eastAsia="Calibri" w:hAnsi="Times New Roman"/>
                <w:sz w:val="22"/>
                <w:szCs w:val="22"/>
                <w:lang w:eastAsia="en-US"/>
              </w:rPr>
            </w:pPr>
          </w:p>
        </w:tc>
        <w:tc>
          <w:tcPr>
            <w:tcW w:w="920" w:type="dxa"/>
            <w:tcBorders>
              <w:top w:val="nil"/>
              <w:left w:val="nil"/>
              <w:bottom w:val="nil"/>
              <w:right w:val="nil"/>
            </w:tcBorders>
            <w:vAlign w:val="center"/>
          </w:tcPr>
          <w:p w14:paraId="16F1EBE9"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16FE80AE" w14:textId="77777777" w:rsidTr="00BF085D">
        <w:tc>
          <w:tcPr>
            <w:tcW w:w="1101" w:type="dxa"/>
            <w:tcBorders>
              <w:left w:val="single" w:sz="4" w:space="0" w:color="auto"/>
            </w:tcBorders>
            <w:vAlign w:val="center"/>
          </w:tcPr>
          <w:p w14:paraId="039AF96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З№1</w:t>
            </w:r>
          </w:p>
        </w:tc>
        <w:tc>
          <w:tcPr>
            <w:tcW w:w="1772" w:type="dxa"/>
            <w:vAlign w:val="center"/>
          </w:tcPr>
          <w:p w14:paraId="6B5E70A1"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2113C1A2" w14:textId="77777777" w:rsidR="00483F34" w:rsidRPr="00BF085D" w:rsidRDefault="00483F34" w:rsidP="00483F34">
            <w:pPr>
              <w:ind w:firstLine="0"/>
              <w:rPr>
                <w:rFonts w:ascii="Times New Roman" w:eastAsia="Calibri" w:hAnsi="Times New Roman"/>
                <w:sz w:val="22"/>
                <w:szCs w:val="22"/>
                <w:lang w:eastAsia="en-US"/>
              </w:rPr>
            </w:pPr>
          </w:p>
        </w:tc>
        <w:tc>
          <w:tcPr>
            <w:tcW w:w="921" w:type="dxa"/>
            <w:vAlign w:val="center"/>
          </w:tcPr>
          <w:p w14:paraId="0DF8221F"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nil"/>
            </w:tcBorders>
            <w:vAlign w:val="center"/>
          </w:tcPr>
          <w:p w14:paraId="0341B092"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top w:val="nil"/>
              <w:left w:val="nil"/>
              <w:bottom w:val="nil"/>
              <w:right w:val="nil"/>
            </w:tcBorders>
            <w:vAlign w:val="center"/>
          </w:tcPr>
          <w:p w14:paraId="0A1F7216" w14:textId="77777777" w:rsidR="00483F34" w:rsidRPr="00BF085D" w:rsidRDefault="00483F34" w:rsidP="00483F34">
            <w:pPr>
              <w:ind w:firstLine="0"/>
              <w:rPr>
                <w:rFonts w:ascii="Times New Roman" w:eastAsia="Calibri" w:hAnsi="Times New Roman"/>
                <w:sz w:val="22"/>
                <w:szCs w:val="22"/>
                <w:lang w:eastAsia="en-US"/>
              </w:rPr>
            </w:pPr>
          </w:p>
        </w:tc>
        <w:tc>
          <w:tcPr>
            <w:tcW w:w="1773" w:type="dxa"/>
            <w:tcBorders>
              <w:top w:val="nil"/>
              <w:left w:val="nil"/>
              <w:bottom w:val="nil"/>
              <w:right w:val="nil"/>
            </w:tcBorders>
            <w:vAlign w:val="center"/>
          </w:tcPr>
          <w:p w14:paraId="73686D70"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nil"/>
              <w:left w:val="nil"/>
              <w:bottom w:val="nil"/>
              <w:right w:val="nil"/>
            </w:tcBorders>
            <w:vAlign w:val="center"/>
          </w:tcPr>
          <w:p w14:paraId="083B6269" w14:textId="77777777" w:rsidR="00483F34" w:rsidRPr="00BF085D" w:rsidRDefault="00483F34" w:rsidP="00483F34">
            <w:pPr>
              <w:ind w:firstLine="0"/>
              <w:rPr>
                <w:rFonts w:ascii="Times New Roman" w:eastAsia="Calibri" w:hAnsi="Times New Roman"/>
                <w:sz w:val="22"/>
                <w:szCs w:val="22"/>
                <w:lang w:eastAsia="en-US"/>
              </w:rPr>
            </w:pPr>
          </w:p>
        </w:tc>
        <w:tc>
          <w:tcPr>
            <w:tcW w:w="920" w:type="dxa"/>
            <w:tcBorders>
              <w:top w:val="nil"/>
              <w:left w:val="nil"/>
              <w:bottom w:val="nil"/>
              <w:right w:val="nil"/>
            </w:tcBorders>
            <w:vAlign w:val="center"/>
          </w:tcPr>
          <w:p w14:paraId="693AFCBB"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0BD071C4" w14:textId="77777777" w:rsidTr="00BF085D">
        <w:tc>
          <w:tcPr>
            <w:tcW w:w="1101" w:type="dxa"/>
            <w:tcBorders>
              <w:left w:val="single" w:sz="4" w:space="0" w:color="auto"/>
            </w:tcBorders>
            <w:vAlign w:val="center"/>
          </w:tcPr>
          <w:p w14:paraId="3C9B588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З№2</w:t>
            </w:r>
          </w:p>
        </w:tc>
        <w:tc>
          <w:tcPr>
            <w:tcW w:w="1772" w:type="dxa"/>
            <w:vAlign w:val="center"/>
          </w:tcPr>
          <w:p w14:paraId="2E9FC0D5"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41B56F0A" w14:textId="77777777" w:rsidR="00483F34" w:rsidRPr="00BF085D" w:rsidRDefault="00483F34" w:rsidP="00483F34">
            <w:pPr>
              <w:ind w:firstLine="0"/>
              <w:rPr>
                <w:rFonts w:ascii="Times New Roman" w:eastAsia="Calibri" w:hAnsi="Times New Roman"/>
                <w:sz w:val="22"/>
                <w:szCs w:val="22"/>
                <w:lang w:eastAsia="en-US"/>
              </w:rPr>
            </w:pPr>
          </w:p>
        </w:tc>
        <w:tc>
          <w:tcPr>
            <w:tcW w:w="921" w:type="dxa"/>
            <w:vAlign w:val="center"/>
          </w:tcPr>
          <w:p w14:paraId="6871AD4B"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nil"/>
            </w:tcBorders>
            <w:vAlign w:val="center"/>
          </w:tcPr>
          <w:p w14:paraId="6C120E34"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top w:val="nil"/>
              <w:left w:val="nil"/>
              <w:bottom w:val="nil"/>
              <w:right w:val="nil"/>
            </w:tcBorders>
            <w:vAlign w:val="center"/>
          </w:tcPr>
          <w:p w14:paraId="0BB7D9AE" w14:textId="77777777" w:rsidR="00483F34" w:rsidRPr="00BF085D" w:rsidRDefault="00483F34" w:rsidP="00483F34">
            <w:pPr>
              <w:ind w:firstLine="0"/>
              <w:rPr>
                <w:rFonts w:ascii="Times New Roman" w:eastAsia="Calibri" w:hAnsi="Times New Roman"/>
                <w:sz w:val="22"/>
                <w:szCs w:val="22"/>
                <w:lang w:eastAsia="en-US"/>
              </w:rPr>
            </w:pPr>
          </w:p>
        </w:tc>
        <w:tc>
          <w:tcPr>
            <w:tcW w:w="1773" w:type="dxa"/>
            <w:tcBorders>
              <w:top w:val="nil"/>
              <w:left w:val="nil"/>
              <w:bottom w:val="nil"/>
              <w:right w:val="nil"/>
            </w:tcBorders>
            <w:vAlign w:val="center"/>
          </w:tcPr>
          <w:p w14:paraId="27269432"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nil"/>
              <w:left w:val="nil"/>
              <w:bottom w:val="nil"/>
              <w:right w:val="nil"/>
            </w:tcBorders>
            <w:vAlign w:val="center"/>
          </w:tcPr>
          <w:p w14:paraId="0E100D8C" w14:textId="77777777" w:rsidR="00483F34" w:rsidRPr="00BF085D" w:rsidRDefault="00483F34" w:rsidP="00483F34">
            <w:pPr>
              <w:ind w:firstLine="0"/>
              <w:rPr>
                <w:rFonts w:ascii="Times New Roman" w:eastAsia="Calibri" w:hAnsi="Times New Roman"/>
                <w:sz w:val="22"/>
                <w:szCs w:val="22"/>
                <w:lang w:eastAsia="en-US"/>
              </w:rPr>
            </w:pPr>
          </w:p>
        </w:tc>
        <w:tc>
          <w:tcPr>
            <w:tcW w:w="920" w:type="dxa"/>
            <w:tcBorders>
              <w:top w:val="nil"/>
              <w:left w:val="nil"/>
              <w:bottom w:val="nil"/>
              <w:right w:val="nil"/>
            </w:tcBorders>
            <w:vAlign w:val="center"/>
          </w:tcPr>
          <w:p w14:paraId="18E45CFF"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540F8600" w14:textId="77777777" w:rsidTr="00BF085D">
        <w:tc>
          <w:tcPr>
            <w:tcW w:w="1101" w:type="dxa"/>
            <w:tcBorders>
              <w:left w:val="single" w:sz="4" w:space="0" w:color="auto"/>
            </w:tcBorders>
            <w:vAlign w:val="center"/>
          </w:tcPr>
          <w:p w14:paraId="56A9187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З№3</w:t>
            </w:r>
          </w:p>
        </w:tc>
        <w:tc>
          <w:tcPr>
            <w:tcW w:w="1772" w:type="dxa"/>
            <w:vAlign w:val="center"/>
          </w:tcPr>
          <w:p w14:paraId="301D344D"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6B6C2CFC" w14:textId="77777777" w:rsidR="00483F34" w:rsidRPr="00BF085D" w:rsidRDefault="00483F34" w:rsidP="00483F34">
            <w:pPr>
              <w:ind w:firstLine="0"/>
              <w:rPr>
                <w:rFonts w:ascii="Times New Roman" w:eastAsia="Calibri" w:hAnsi="Times New Roman"/>
                <w:sz w:val="22"/>
                <w:szCs w:val="22"/>
                <w:lang w:eastAsia="en-US"/>
              </w:rPr>
            </w:pPr>
          </w:p>
        </w:tc>
        <w:tc>
          <w:tcPr>
            <w:tcW w:w="921" w:type="dxa"/>
            <w:vAlign w:val="center"/>
          </w:tcPr>
          <w:p w14:paraId="3006B689"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nil"/>
            </w:tcBorders>
            <w:vAlign w:val="center"/>
          </w:tcPr>
          <w:p w14:paraId="0C956A55"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top w:val="nil"/>
              <w:left w:val="nil"/>
              <w:bottom w:val="nil"/>
              <w:right w:val="nil"/>
            </w:tcBorders>
            <w:vAlign w:val="center"/>
          </w:tcPr>
          <w:p w14:paraId="5B1CFA12" w14:textId="77777777" w:rsidR="00483F34" w:rsidRPr="00BF085D" w:rsidRDefault="00483F34" w:rsidP="00483F34">
            <w:pPr>
              <w:ind w:firstLine="0"/>
              <w:rPr>
                <w:rFonts w:ascii="Times New Roman" w:eastAsia="Calibri" w:hAnsi="Times New Roman"/>
                <w:sz w:val="22"/>
                <w:szCs w:val="22"/>
                <w:lang w:eastAsia="en-US"/>
              </w:rPr>
            </w:pPr>
          </w:p>
        </w:tc>
        <w:tc>
          <w:tcPr>
            <w:tcW w:w="1773" w:type="dxa"/>
            <w:tcBorders>
              <w:top w:val="nil"/>
              <w:left w:val="nil"/>
              <w:bottom w:val="nil"/>
              <w:right w:val="nil"/>
            </w:tcBorders>
            <w:vAlign w:val="center"/>
          </w:tcPr>
          <w:p w14:paraId="01B2716A"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nil"/>
              <w:left w:val="nil"/>
              <w:bottom w:val="nil"/>
              <w:right w:val="nil"/>
            </w:tcBorders>
            <w:vAlign w:val="center"/>
          </w:tcPr>
          <w:p w14:paraId="35B5A010" w14:textId="77777777" w:rsidR="00483F34" w:rsidRPr="00BF085D" w:rsidRDefault="00483F34" w:rsidP="00483F34">
            <w:pPr>
              <w:ind w:firstLine="0"/>
              <w:rPr>
                <w:rFonts w:ascii="Times New Roman" w:eastAsia="Calibri" w:hAnsi="Times New Roman"/>
                <w:sz w:val="22"/>
                <w:szCs w:val="22"/>
                <w:lang w:eastAsia="en-US"/>
              </w:rPr>
            </w:pPr>
          </w:p>
        </w:tc>
        <w:tc>
          <w:tcPr>
            <w:tcW w:w="920" w:type="dxa"/>
            <w:tcBorders>
              <w:top w:val="nil"/>
              <w:left w:val="nil"/>
              <w:bottom w:val="nil"/>
              <w:right w:val="nil"/>
            </w:tcBorders>
            <w:vAlign w:val="center"/>
          </w:tcPr>
          <w:p w14:paraId="13CA5445"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710CBD12" w14:textId="77777777" w:rsidTr="00BF085D">
        <w:tc>
          <w:tcPr>
            <w:tcW w:w="1101" w:type="dxa"/>
            <w:tcBorders>
              <w:left w:val="single" w:sz="4" w:space="0" w:color="auto"/>
            </w:tcBorders>
            <w:vAlign w:val="center"/>
          </w:tcPr>
          <w:p w14:paraId="72948AE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З№4</w:t>
            </w:r>
          </w:p>
        </w:tc>
        <w:tc>
          <w:tcPr>
            <w:tcW w:w="1772" w:type="dxa"/>
            <w:vAlign w:val="center"/>
          </w:tcPr>
          <w:p w14:paraId="47A1EF7A"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2A6CE547" w14:textId="77777777" w:rsidR="00483F34" w:rsidRPr="00BF085D" w:rsidRDefault="00483F34" w:rsidP="00483F34">
            <w:pPr>
              <w:ind w:firstLine="0"/>
              <w:rPr>
                <w:rFonts w:ascii="Times New Roman" w:eastAsia="Calibri" w:hAnsi="Times New Roman"/>
                <w:sz w:val="22"/>
                <w:szCs w:val="22"/>
                <w:lang w:eastAsia="en-US"/>
              </w:rPr>
            </w:pPr>
          </w:p>
        </w:tc>
        <w:tc>
          <w:tcPr>
            <w:tcW w:w="921" w:type="dxa"/>
            <w:vAlign w:val="center"/>
          </w:tcPr>
          <w:p w14:paraId="2EA492FC"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nil"/>
            </w:tcBorders>
            <w:vAlign w:val="center"/>
          </w:tcPr>
          <w:p w14:paraId="7AA79E3E" w14:textId="77777777" w:rsidR="00483F34" w:rsidRPr="00BF085D" w:rsidRDefault="00483F34" w:rsidP="00483F34">
            <w:pPr>
              <w:ind w:firstLine="0"/>
              <w:rPr>
                <w:rFonts w:ascii="Times New Roman" w:eastAsia="Calibri" w:hAnsi="Times New Roman"/>
                <w:sz w:val="22"/>
                <w:szCs w:val="22"/>
                <w:lang w:eastAsia="en-US"/>
              </w:rPr>
            </w:pPr>
          </w:p>
        </w:tc>
        <w:tc>
          <w:tcPr>
            <w:tcW w:w="1134" w:type="dxa"/>
            <w:tcBorders>
              <w:top w:val="nil"/>
              <w:left w:val="nil"/>
              <w:bottom w:val="nil"/>
              <w:right w:val="nil"/>
            </w:tcBorders>
            <w:vAlign w:val="center"/>
          </w:tcPr>
          <w:p w14:paraId="0B6EA26B" w14:textId="77777777" w:rsidR="00483F34" w:rsidRPr="00BF085D" w:rsidRDefault="00483F34" w:rsidP="00483F34">
            <w:pPr>
              <w:ind w:firstLine="0"/>
              <w:rPr>
                <w:rFonts w:ascii="Times New Roman" w:eastAsia="Calibri" w:hAnsi="Times New Roman"/>
                <w:sz w:val="22"/>
                <w:szCs w:val="22"/>
                <w:lang w:eastAsia="en-US"/>
              </w:rPr>
            </w:pPr>
          </w:p>
        </w:tc>
        <w:tc>
          <w:tcPr>
            <w:tcW w:w="1773" w:type="dxa"/>
            <w:tcBorders>
              <w:top w:val="nil"/>
              <w:left w:val="nil"/>
              <w:bottom w:val="nil"/>
              <w:right w:val="nil"/>
            </w:tcBorders>
            <w:vAlign w:val="center"/>
          </w:tcPr>
          <w:p w14:paraId="2E5999F2"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nil"/>
              <w:left w:val="nil"/>
              <w:bottom w:val="nil"/>
              <w:right w:val="nil"/>
            </w:tcBorders>
            <w:vAlign w:val="center"/>
          </w:tcPr>
          <w:p w14:paraId="3E739FCC" w14:textId="77777777" w:rsidR="00483F34" w:rsidRPr="00BF085D" w:rsidRDefault="00483F34" w:rsidP="00483F34">
            <w:pPr>
              <w:ind w:firstLine="0"/>
              <w:rPr>
                <w:rFonts w:ascii="Times New Roman" w:eastAsia="Calibri" w:hAnsi="Times New Roman"/>
                <w:sz w:val="22"/>
                <w:szCs w:val="22"/>
                <w:lang w:eastAsia="en-US"/>
              </w:rPr>
            </w:pPr>
          </w:p>
        </w:tc>
        <w:tc>
          <w:tcPr>
            <w:tcW w:w="920" w:type="dxa"/>
            <w:tcBorders>
              <w:top w:val="nil"/>
              <w:left w:val="nil"/>
              <w:bottom w:val="nil"/>
              <w:right w:val="nil"/>
            </w:tcBorders>
            <w:vAlign w:val="center"/>
          </w:tcPr>
          <w:p w14:paraId="74C62880" w14:textId="77777777" w:rsidR="00483F34" w:rsidRPr="00BF085D" w:rsidRDefault="00483F34" w:rsidP="00483F34">
            <w:pPr>
              <w:ind w:firstLine="0"/>
              <w:rPr>
                <w:rFonts w:ascii="Times New Roman" w:eastAsia="Calibri" w:hAnsi="Times New Roman"/>
                <w:sz w:val="22"/>
                <w:szCs w:val="22"/>
                <w:lang w:eastAsia="en-US"/>
              </w:rPr>
            </w:pPr>
          </w:p>
        </w:tc>
      </w:tr>
    </w:tbl>
    <w:p w14:paraId="10BE3E13" w14:textId="3DF1FCEB" w:rsidR="00BF085D" w:rsidRDefault="00BF085D" w:rsidP="00483F34">
      <w:pPr>
        <w:spacing w:before="120" w:after="120"/>
        <w:rPr>
          <w:rFonts w:ascii="Times New Roman" w:eastAsia="Calibri" w:hAnsi="Times New Roman"/>
          <w:b/>
          <w:lang w:eastAsia="en-US"/>
        </w:rPr>
      </w:pPr>
    </w:p>
    <w:p w14:paraId="756BA6FC" w14:textId="48D5D483" w:rsidR="00483F34" w:rsidRPr="00483F34" w:rsidRDefault="00BF085D" w:rsidP="00BF085D">
      <w:pPr>
        <w:spacing w:after="160" w:line="259" w:lineRule="auto"/>
        <w:rPr>
          <w:rFonts w:ascii="Times New Roman" w:eastAsia="Calibri" w:hAnsi="Times New Roman"/>
          <w:b/>
          <w:lang w:eastAsia="en-US"/>
        </w:rPr>
      </w:pPr>
      <w:r>
        <w:rPr>
          <w:rFonts w:ascii="Times New Roman" w:eastAsia="Calibri" w:hAnsi="Times New Roman"/>
          <w:b/>
          <w:lang w:eastAsia="en-US"/>
        </w:rPr>
        <w:br w:type="page"/>
      </w:r>
    </w:p>
    <w:p w14:paraId="18DEEE39" w14:textId="1F90D550" w:rsidR="00483F34" w:rsidRPr="00BF085D" w:rsidRDefault="00BF085D" w:rsidP="00BF085D">
      <w:pPr>
        <w:rPr>
          <w:rFonts w:ascii="Times New Roman" w:eastAsia="Calibri" w:hAnsi="Times New Roman"/>
          <w:b/>
          <w:sz w:val="24"/>
          <w:szCs w:val="24"/>
          <w:lang w:eastAsia="en-US"/>
        </w:rPr>
      </w:pPr>
      <w:r>
        <w:rPr>
          <w:rFonts w:ascii="Times New Roman" w:eastAsia="Calibri" w:hAnsi="Times New Roman"/>
          <w:b/>
          <w:sz w:val="24"/>
          <w:szCs w:val="24"/>
          <w:lang w:eastAsia="en-US"/>
        </w:rPr>
        <w:lastRenderedPageBreak/>
        <w:t>16 участников</w:t>
      </w:r>
    </w:p>
    <w:tbl>
      <w:tblPr>
        <w:tblStyle w:val="39"/>
        <w:tblW w:w="9327" w:type="dxa"/>
        <w:tblInd w:w="75" w:type="dxa"/>
        <w:tblLayout w:type="fixed"/>
        <w:tblLook w:val="04A0" w:firstRow="1" w:lastRow="0" w:firstColumn="1" w:lastColumn="0" w:noHBand="0" w:noVBand="1"/>
      </w:tblPr>
      <w:tblGrid>
        <w:gridCol w:w="1103"/>
        <w:gridCol w:w="1624"/>
        <w:gridCol w:w="850"/>
        <w:gridCol w:w="929"/>
        <w:gridCol w:w="283"/>
        <w:gridCol w:w="1232"/>
        <w:gridCol w:w="1667"/>
        <w:gridCol w:w="709"/>
        <w:gridCol w:w="930"/>
      </w:tblGrid>
      <w:tr w:rsidR="00483F34" w:rsidRPr="00483F34" w14:paraId="759003F2" w14:textId="77777777" w:rsidTr="00473011">
        <w:tc>
          <w:tcPr>
            <w:tcW w:w="4506" w:type="dxa"/>
            <w:gridSpan w:val="4"/>
            <w:tcBorders>
              <w:top w:val="nil"/>
              <w:left w:val="nil"/>
              <w:bottom w:val="nil"/>
              <w:right w:val="nil"/>
            </w:tcBorders>
            <w:vAlign w:val="center"/>
          </w:tcPr>
          <w:p w14:paraId="3B65D00F"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sz w:val="24"/>
                <w:szCs w:val="24"/>
                <w:lang w:eastAsia="en-US"/>
              </w:rPr>
              <w:br w:type="page"/>
            </w:r>
            <w:r w:rsidRPr="00483F34">
              <w:rPr>
                <w:rFonts w:ascii="Times New Roman" w:eastAsia="Calibri" w:hAnsi="Times New Roman"/>
                <w:b/>
                <w:lang w:eastAsia="en-US"/>
              </w:rPr>
              <w:t>Раунд №1</w:t>
            </w:r>
          </w:p>
        </w:tc>
        <w:tc>
          <w:tcPr>
            <w:tcW w:w="283" w:type="dxa"/>
            <w:tcBorders>
              <w:top w:val="nil"/>
              <w:left w:val="nil"/>
              <w:bottom w:val="nil"/>
              <w:right w:val="nil"/>
            </w:tcBorders>
            <w:vAlign w:val="center"/>
          </w:tcPr>
          <w:p w14:paraId="4BEB90A3" w14:textId="77777777" w:rsidR="00483F34" w:rsidRPr="00483F34" w:rsidRDefault="00483F34" w:rsidP="00483F34">
            <w:pPr>
              <w:ind w:firstLine="0"/>
              <w:rPr>
                <w:rFonts w:ascii="Times New Roman" w:eastAsia="Calibri" w:hAnsi="Times New Roman"/>
                <w:lang w:eastAsia="en-US"/>
              </w:rPr>
            </w:pPr>
          </w:p>
        </w:tc>
        <w:tc>
          <w:tcPr>
            <w:tcW w:w="4538" w:type="dxa"/>
            <w:gridSpan w:val="4"/>
            <w:tcBorders>
              <w:top w:val="nil"/>
              <w:left w:val="nil"/>
              <w:bottom w:val="nil"/>
              <w:right w:val="nil"/>
            </w:tcBorders>
            <w:vAlign w:val="center"/>
          </w:tcPr>
          <w:p w14:paraId="2718981B"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lang w:eastAsia="en-US"/>
              </w:rPr>
              <w:t>Раунд №3</w:t>
            </w:r>
          </w:p>
        </w:tc>
      </w:tr>
      <w:tr w:rsidR="00483F34" w:rsidRPr="00BF085D" w14:paraId="3804AA9D" w14:textId="77777777" w:rsidTr="00BF085D">
        <w:tc>
          <w:tcPr>
            <w:tcW w:w="1103" w:type="dxa"/>
            <w:tcBorders>
              <w:top w:val="single" w:sz="4" w:space="0" w:color="auto"/>
            </w:tcBorders>
            <w:vAlign w:val="center"/>
          </w:tcPr>
          <w:p w14:paraId="30F4475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№1</w:t>
            </w:r>
          </w:p>
        </w:tc>
        <w:tc>
          <w:tcPr>
            <w:tcW w:w="1624" w:type="dxa"/>
            <w:tcBorders>
              <w:top w:val="single" w:sz="4" w:space="0" w:color="auto"/>
            </w:tcBorders>
            <w:vAlign w:val="center"/>
          </w:tcPr>
          <w:p w14:paraId="266181C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850" w:type="dxa"/>
            <w:tcBorders>
              <w:top w:val="single" w:sz="4" w:space="0" w:color="auto"/>
            </w:tcBorders>
            <w:vAlign w:val="center"/>
          </w:tcPr>
          <w:p w14:paraId="05BCEA2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29" w:type="dxa"/>
            <w:tcBorders>
              <w:top w:val="single" w:sz="4" w:space="0" w:color="auto"/>
              <w:right w:val="single" w:sz="4" w:space="0" w:color="auto"/>
            </w:tcBorders>
            <w:vAlign w:val="center"/>
          </w:tcPr>
          <w:p w14:paraId="3B70278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58A9FAFA"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top w:val="single" w:sz="4" w:space="0" w:color="auto"/>
              <w:left w:val="single" w:sz="4" w:space="0" w:color="auto"/>
            </w:tcBorders>
            <w:vAlign w:val="center"/>
          </w:tcPr>
          <w:p w14:paraId="0C0E2FD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№7</w:t>
            </w:r>
          </w:p>
        </w:tc>
        <w:tc>
          <w:tcPr>
            <w:tcW w:w="1667" w:type="dxa"/>
            <w:tcBorders>
              <w:top w:val="single" w:sz="4" w:space="0" w:color="auto"/>
            </w:tcBorders>
            <w:vAlign w:val="center"/>
          </w:tcPr>
          <w:p w14:paraId="174E684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36045553"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30" w:type="dxa"/>
            <w:tcBorders>
              <w:top w:val="single" w:sz="4" w:space="0" w:color="auto"/>
            </w:tcBorders>
            <w:vAlign w:val="center"/>
          </w:tcPr>
          <w:p w14:paraId="5F4A149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45874A33" w14:textId="77777777" w:rsidTr="00BF085D">
        <w:tc>
          <w:tcPr>
            <w:tcW w:w="1103" w:type="dxa"/>
            <w:vAlign w:val="center"/>
          </w:tcPr>
          <w:p w14:paraId="261226F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16</w:t>
            </w:r>
          </w:p>
        </w:tc>
        <w:tc>
          <w:tcPr>
            <w:tcW w:w="1624" w:type="dxa"/>
            <w:vAlign w:val="center"/>
          </w:tcPr>
          <w:p w14:paraId="216ED5F0" w14:textId="77777777" w:rsidR="00483F34" w:rsidRPr="00BF085D" w:rsidRDefault="00483F34" w:rsidP="00483F34">
            <w:pPr>
              <w:ind w:firstLine="0"/>
              <w:rPr>
                <w:rFonts w:ascii="Times New Roman" w:eastAsia="Calibri" w:hAnsi="Times New Roman"/>
                <w:sz w:val="22"/>
                <w:szCs w:val="22"/>
                <w:lang w:eastAsia="en-US"/>
              </w:rPr>
            </w:pPr>
          </w:p>
        </w:tc>
        <w:tc>
          <w:tcPr>
            <w:tcW w:w="850" w:type="dxa"/>
            <w:vAlign w:val="center"/>
          </w:tcPr>
          <w:p w14:paraId="34120EBD"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right w:val="single" w:sz="4" w:space="0" w:color="auto"/>
            </w:tcBorders>
            <w:vAlign w:val="center"/>
          </w:tcPr>
          <w:p w14:paraId="33CC2521"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39B92CDE"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0FFB1E3D"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З№5</w:t>
            </w:r>
          </w:p>
        </w:tc>
        <w:tc>
          <w:tcPr>
            <w:tcW w:w="1667" w:type="dxa"/>
            <w:vAlign w:val="center"/>
          </w:tcPr>
          <w:p w14:paraId="2FC3B89E"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028E508E" w14:textId="77777777" w:rsidR="00483F34" w:rsidRPr="00BF085D" w:rsidRDefault="00483F34" w:rsidP="00483F34">
            <w:pPr>
              <w:ind w:firstLine="0"/>
              <w:rPr>
                <w:rFonts w:ascii="Times New Roman" w:eastAsia="Calibri" w:hAnsi="Times New Roman"/>
                <w:sz w:val="22"/>
                <w:szCs w:val="22"/>
                <w:lang w:eastAsia="en-US"/>
              </w:rPr>
            </w:pPr>
          </w:p>
        </w:tc>
        <w:tc>
          <w:tcPr>
            <w:tcW w:w="930" w:type="dxa"/>
            <w:vAlign w:val="center"/>
          </w:tcPr>
          <w:p w14:paraId="28B5122E"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1ED5199A" w14:textId="77777777" w:rsidTr="00BF085D">
        <w:tc>
          <w:tcPr>
            <w:tcW w:w="1103" w:type="dxa"/>
            <w:tcBorders>
              <w:bottom w:val="single" w:sz="4" w:space="0" w:color="auto"/>
            </w:tcBorders>
            <w:vAlign w:val="center"/>
          </w:tcPr>
          <w:p w14:paraId="72366F0D"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12</w:t>
            </w:r>
          </w:p>
        </w:tc>
        <w:tc>
          <w:tcPr>
            <w:tcW w:w="1624" w:type="dxa"/>
            <w:tcBorders>
              <w:bottom w:val="single" w:sz="4" w:space="0" w:color="auto"/>
            </w:tcBorders>
            <w:vAlign w:val="center"/>
          </w:tcPr>
          <w:p w14:paraId="2D4F2E79"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51B6AF66"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bottom w:val="single" w:sz="4" w:space="0" w:color="auto"/>
              <w:right w:val="single" w:sz="4" w:space="0" w:color="auto"/>
            </w:tcBorders>
            <w:vAlign w:val="center"/>
          </w:tcPr>
          <w:p w14:paraId="6873B4EB"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39F0858C"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5B400E1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З№6</w:t>
            </w:r>
          </w:p>
        </w:tc>
        <w:tc>
          <w:tcPr>
            <w:tcW w:w="1667" w:type="dxa"/>
            <w:vAlign w:val="center"/>
          </w:tcPr>
          <w:p w14:paraId="43699E70"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45F001DC" w14:textId="77777777" w:rsidR="00483F34" w:rsidRPr="00BF085D" w:rsidRDefault="00483F34" w:rsidP="00483F34">
            <w:pPr>
              <w:ind w:firstLine="0"/>
              <w:rPr>
                <w:rFonts w:ascii="Times New Roman" w:eastAsia="Calibri" w:hAnsi="Times New Roman"/>
                <w:sz w:val="22"/>
                <w:szCs w:val="22"/>
                <w:lang w:eastAsia="en-US"/>
              </w:rPr>
            </w:pPr>
          </w:p>
        </w:tc>
        <w:tc>
          <w:tcPr>
            <w:tcW w:w="930" w:type="dxa"/>
            <w:vAlign w:val="center"/>
          </w:tcPr>
          <w:p w14:paraId="2384203A"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1503D923" w14:textId="77777777" w:rsidTr="00BF085D">
        <w:tc>
          <w:tcPr>
            <w:tcW w:w="1103" w:type="dxa"/>
            <w:tcBorders>
              <w:bottom w:val="single" w:sz="4" w:space="0" w:color="auto"/>
            </w:tcBorders>
            <w:vAlign w:val="center"/>
          </w:tcPr>
          <w:p w14:paraId="7043FC3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8</w:t>
            </w:r>
          </w:p>
        </w:tc>
        <w:tc>
          <w:tcPr>
            <w:tcW w:w="1624" w:type="dxa"/>
            <w:tcBorders>
              <w:bottom w:val="single" w:sz="4" w:space="0" w:color="auto"/>
            </w:tcBorders>
            <w:vAlign w:val="center"/>
          </w:tcPr>
          <w:p w14:paraId="7B2EB612"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4A0BBB76"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bottom w:val="single" w:sz="4" w:space="0" w:color="auto"/>
              <w:right w:val="single" w:sz="4" w:space="0" w:color="auto"/>
            </w:tcBorders>
            <w:vAlign w:val="center"/>
          </w:tcPr>
          <w:p w14:paraId="3F237F80"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4FDF1EFA"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3DB42F9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З№2</w:t>
            </w:r>
          </w:p>
        </w:tc>
        <w:tc>
          <w:tcPr>
            <w:tcW w:w="1667" w:type="dxa"/>
            <w:vAlign w:val="center"/>
          </w:tcPr>
          <w:p w14:paraId="44938F39"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6BEA5AD7" w14:textId="77777777" w:rsidR="00483F34" w:rsidRPr="00BF085D" w:rsidRDefault="00483F34" w:rsidP="00483F34">
            <w:pPr>
              <w:ind w:firstLine="0"/>
              <w:rPr>
                <w:rFonts w:ascii="Times New Roman" w:eastAsia="Calibri" w:hAnsi="Times New Roman"/>
                <w:sz w:val="22"/>
                <w:szCs w:val="22"/>
                <w:lang w:eastAsia="en-US"/>
              </w:rPr>
            </w:pPr>
          </w:p>
        </w:tc>
        <w:tc>
          <w:tcPr>
            <w:tcW w:w="930" w:type="dxa"/>
            <w:vAlign w:val="center"/>
          </w:tcPr>
          <w:p w14:paraId="18ABE1D8"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499A2AEE" w14:textId="77777777" w:rsidTr="00BF085D">
        <w:tc>
          <w:tcPr>
            <w:tcW w:w="1103" w:type="dxa"/>
            <w:tcBorders>
              <w:top w:val="single" w:sz="4" w:space="0" w:color="auto"/>
              <w:left w:val="single" w:sz="4" w:space="0" w:color="auto"/>
              <w:bottom w:val="single" w:sz="4" w:space="0" w:color="auto"/>
              <w:right w:val="single" w:sz="4" w:space="0" w:color="auto"/>
            </w:tcBorders>
            <w:vAlign w:val="center"/>
          </w:tcPr>
          <w:p w14:paraId="4FADD9F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4</w:t>
            </w:r>
          </w:p>
        </w:tc>
        <w:tc>
          <w:tcPr>
            <w:tcW w:w="1624" w:type="dxa"/>
            <w:tcBorders>
              <w:top w:val="single" w:sz="4" w:space="0" w:color="auto"/>
              <w:left w:val="single" w:sz="4" w:space="0" w:color="auto"/>
              <w:bottom w:val="single" w:sz="4" w:space="0" w:color="auto"/>
              <w:right w:val="single" w:sz="4" w:space="0" w:color="auto"/>
            </w:tcBorders>
            <w:vAlign w:val="center"/>
          </w:tcPr>
          <w:p w14:paraId="5B90F403"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62EDF1E7"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top w:val="single" w:sz="4" w:space="0" w:color="auto"/>
              <w:left w:val="single" w:sz="4" w:space="0" w:color="auto"/>
              <w:bottom w:val="single" w:sz="4" w:space="0" w:color="auto"/>
              <w:right w:val="single" w:sz="4" w:space="0" w:color="auto"/>
            </w:tcBorders>
            <w:vAlign w:val="center"/>
          </w:tcPr>
          <w:p w14:paraId="5D660A73"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2EABCE52"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1016F2E3"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З№1</w:t>
            </w:r>
          </w:p>
        </w:tc>
        <w:tc>
          <w:tcPr>
            <w:tcW w:w="1667" w:type="dxa"/>
            <w:vAlign w:val="center"/>
          </w:tcPr>
          <w:p w14:paraId="5B70B2CC"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0D882F21" w14:textId="77777777" w:rsidR="00483F34" w:rsidRPr="00BF085D" w:rsidRDefault="00483F34" w:rsidP="00483F34">
            <w:pPr>
              <w:ind w:firstLine="0"/>
              <w:rPr>
                <w:rFonts w:ascii="Times New Roman" w:eastAsia="Calibri" w:hAnsi="Times New Roman"/>
                <w:sz w:val="22"/>
                <w:szCs w:val="22"/>
                <w:lang w:eastAsia="en-US"/>
              </w:rPr>
            </w:pPr>
          </w:p>
        </w:tc>
        <w:tc>
          <w:tcPr>
            <w:tcW w:w="930" w:type="dxa"/>
            <w:vAlign w:val="center"/>
          </w:tcPr>
          <w:p w14:paraId="3C84B17F"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266DD0E0" w14:textId="77777777" w:rsidTr="00473011">
        <w:tc>
          <w:tcPr>
            <w:tcW w:w="4506" w:type="dxa"/>
            <w:gridSpan w:val="4"/>
            <w:tcBorders>
              <w:top w:val="single" w:sz="4" w:space="0" w:color="auto"/>
              <w:left w:val="nil"/>
              <w:bottom w:val="single" w:sz="4" w:space="0" w:color="auto"/>
              <w:right w:val="nil"/>
            </w:tcBorders>
            <w:vAlign w:val="center"/>
          </w:tcPr>
          <w:p w14:paraId="3A6DC57A"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nil"/>
            </w:tcBorders>
            <w:vAlign w:val="center"/>
          </w:tcPr>
          <w:p w14:paraId="203DAB12" w14:textId="77777777" w:rsidR="00483F34" w:rsidRPr="00BF085D" w:rsidRDefault="00483F34" w:rsidP="00483F34">
            <w:pPr>
              <w:ind w:firstLine="0"/>
              <w:rPr>
                <w:rFonts w:ascii="Times New Roman" w:eastAsia="Calibri" w:hAnsi="Times New Roman"/>
                <w:sz w:val="22"/>
                <w:szCs w:val="22"/>
                <w:lang w:eastAsia="en-US"/>
              </w:rPr>
            </w:pPr>
          </w:p>
        </w:tc>
        <w:tc>
          <w:tcPr>
            <w:tcW w:w="4538" w:type="dxa"/>
            <w:gridSpan w:val="4"/>
            <w:tcBorders>
              <w:left w:val="nil"/>
              <w:bottom w:val="single" w:sz="4" w:space="0" w:color="auto"/>
              <w:right w:val="nil"/>
            </w:tcBorders>
            <w:vAlign w:val="center"/>
          </w:tcPr>
          <w:p w14:paraId="78D88B88" w14:textId="77777777" w:rsidR="00483F34" w:rsidRPr="00BF085D" w:rsidRDefault="00483F34" w:rsidP="00483F34">
            <w:pPr>
              <w:ind w:firstLine="0"/>
              <w:rPr>
                <w:rFonts w:ascii="Times New Roman" w:eastAsia="Calibri" w:hAnsi="Times New Roman"/>
                <w:b/>
                <w:sz w:val="22"/>
                <w:szCs w:val="22"/>
                <w:lang w:eastAsia="en-US"/>
              </w:rPr>
            </w:pPr>
          </w:p>
        </w:tc>
      </w:tr>
      <w:tr w:rsidR="00483F34" w:rsidRPr="00BF085D" w14:paraId="48454802" w14:textId="77777777" w:rsidTr="00BF085D">
        <w:tc>
          <w:tcPr>
            <w:tcW w:w="1103" w:type="dxa"/>
            <w:tcBorders>
              <w:top w:val="single" w:sz="4" w:space="0" w:color="auto"/>
            </w:tcBorders>
            <w:vAlign w:val="center"/>
          </w:tcPr>
          <w:p w14:paraId="5DF2ED93"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№2</w:t>
            </w:r>
          </w:p>
        </w:tc>
        <w:tc>
          <w:tcPr>
            <w:tcW w:w="1624" w:type="dxa"/>
            <w:tcBorders>
              <w:top w:val="single" w:sz="4" w:space="0" w:color="auto"/>
            </w:tcBorders>
            <w:vAlign w:val="center"/>
          </w:tcPr>
          <w:p w14:paraId="4B91163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850" w:type="dxa"/>
            <w:tcBorders>
              <w:top w:val="single" w:sz="4" w:space="0" w:color="auto"/>
            </w:tcBorders>
            <w:vAlign w:val="center"/>
          </w:tcPr>
          <w:p w14:paraId="180D1DF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29" w:type="dxa"/>
            <w:tcBorders>
              <w:top w:val="single" w:sz="4" w:space="0" w:color="auto"/>
              <w:right w:val="single" w:sz="4" w:space="0" w:color="auto"/>
            </w:tcBorders>
            <w:vAlign w:val="center"/>
          </w:tcPr>
          <w:p w14:paraId="4A4316C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0ACD6A72"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top w:val="single" w:sz="4" w:space="0" w:color="auto"/>
              <w:left w:val="single" w:sz="4" w:space="0" w:color="auto"/>
            </w:tcBorders>
            <w:vAlign w:val="center"/>
          </w:tcPr>
          <w:p w14:paraId="057959F4"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№8</w:t>
            </w:r>
          </w:p>
        </w:tc>
        <w:tc>
          <w:tcPr>
            <w:tcW w:w="1667" w:type="dxa"/>
            <w:tcBorders>
              <w:top w:val="single" w:sz="4" w:space="0" w:color="auto"/>
            </w:tcBorders>
            <w:vAlign w:val="center"/>
          </w:tcPr>
          <w:p w14:paraId="1B7CA48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17BFD1E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30" w:type="dxa"/>
            <w:tcBorders>
              <w:top w:val="single" w:sz="4" w:space="0" w:color="auto"/>
            </w:tcBorders>
            <w:vAlign w:val="center"/>
          </w:tcPr>
          <w:p w14:paraId="34E4CAC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3A738BAB" w14:textId="77777777" w:rsidTr="00BF085D">
        <w:tc>
          <w:tcPr>
            <w:tcW w:w="1103" w:type="dxa"/>
            <w:vAlign w:val="center"/>
          </w:tcPr>
          <w:p w14:paraId="24E8424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14</w:t>
            </w:r>
          </w:p>
        </w:tc>
        <w:tc>
          <w:tcPr>
            <w:tcW w:w="1624" w:type="dxa"/>
            <w:vAlign w:val="center"/>
          </w:tcPr>
          <w:p w14:paraId="7D43778E" w14:textId="77777777" w:rsidR="00483F34" w:rsidRPr="00BF085D" w:rsidRDefault="00483F34" w:rsidP="00483F34">
            <w:pPr>
              <w:ind w:firstLine="0"/>
              <w:rPr>
                <w:rFonts w:ascii="Times New Roman" w:eastAsia="Calibri" w:hAnsi="Times New Roman"/>
                <w:sz w:val="22"/>
                <w:szCs w:val="22"/>
                <w:lang w:eastAsia="en-US"/>
              </w:rPr>
            </w:pPr>
          </w:p>
        </w:tc>
        <w:tc>
          <w:tcPr>
            <w:tcW w:w="850" w:type="dxa"/>
            <w:vAlign w:val="center"/>
          </w:tcPr>
          <w:p w14:paraId="204E73A8"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right w:val="single" w:sz="4" w:space="0" w:color="auto"/>
            </w:tcBorders>
            <w:vAlign w:val="center"/>
          </w:tcPr>
          <w:p w14:paraId="7CB7AB40"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2D31B16F"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6670BA7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З№6</w:t>
            </w:r>
          </w:p>
        </w:tc>
        <w:tc>
          <w:tcPr>
            <w:tcW w:w="1667" w:type="dxa"/>
            <w:vAlign w:val="center"/>
          </w:tcPr>
          <w:p w14:paraId="0DAEBB48"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03536E49" w14:textId="77777777" w:rsidR="00483F34" w:rsidRPr="00BF085D" w:rsidRDefault="00483F34" w:rsidP="00483F34">
            <w:pPr>
              <w:ind w:firstLine="0"/>
              <w:rPr>
                <w:rFonts w:ascii="Times New Roman" w:eastAsia="Calibri" w:hAnsi="Times New Roman"/>
                <w:sz w:val="22"/>
                <w:szCs w:val="22"/>
                <w:lang w:eastAsia="en-US"/>
              </w:rPr>
            </w:pPr>
          </w:p>
        </w:tc>
        <w:tc>
          <w:tcPr>
            <w:tcW w:w="930" w:type="dxa"/>
            <w:vAlign w:val="center"/>
          </w:tcPr>
          <w:p w14:paraId="32BA91AE"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6E1345F0" w14:textId="77777777" w:rsidTr="00BF085D">
        <w:tc>
          <w:tcPr>
            <w:tcW w:w="1103" w:type="dxa"/>
            <w:tcBorders>
              <w:bottom w:val="single" w:sz="4" w:space="0" w:color="auto"/>
            </w:tcBorders>
            <w:vAlign w:val="center"/>
          </w:tcPr>
          <w:p w14:paraId="7DC1E63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10</w:t>
            </w:r>
          </w:p>
        </w:tc>
        <w:tc>
          <w:tcPr>
            <w:tcW w:w="1624" w:type="dxa"/>
            <w:tcBorders>
              <w:bottom w:val="single" w:sz="4" w:space="0" w:color="auto"/>
            </w:tcBorders>
            <w:vAlign w:val="center"/>
          </w:tcPr>
          <w:p w14:paraId="12AA2760"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24B53B5C"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bottom w:val="single" w:sz="4" w:space="0" w:color="auto"/>
              <w:right w:val="single" w:sz="4" w:space="0" w:color="auto"/>
            </w:tcBorders>
            <w:vAlign w:val="center"/>
          </w:tcPr>
          <w:p w14:paraId="57B2F5B6"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0789374A"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361AC223"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З№5</w:t>
            </w:r>
          </w:p>
        </w:tc>
        <w:tc>
          <w:tcPr>
            <w:tcW w:w="1667" w:type="dxa"/>
            <w:vAlign w:val="center"/>
          </w:tcPr>
          <w:p w14:paraId="3B9691A8"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1A5EA4D0" w14:textId="77777777" w:rsidR="00483F34" w:rsidRPr="00BF085D" w:rsidRDefault="00483F34" w:rsidP="00483F34">
            <w:pPr>
              <w:ind w:firstLine="0"/>
              <w:rPr>
                <w:rFonts w:ascii="Times New Roman" w:eastAsia="Calibri" w:hAnsi="Times New Roman"/>
                <w:sz w:val="22"/>
                <w:szCs w:val="22"/>
                <w:lang w:eastAsia="en-US"/>
              </w:rPr>
            </w:pPr>
          </w:p>
        </w:tc>
        <w:tc>
          <w:tcPr>
            <w:tcW w:w="930" w:type="dxa"/>
            <w:vAlign w:val="center"/>
          </w:tcPr>
          <w:p w14:paraId="3BE57DAE"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3744BF92" w14:textId="77777777" w:rsidTr="00BF085D">
        <w:tc>
          <w:tcPr>
            <w:tcW w:w="1103" w:type="dxa"/>
            <w:tcBorders>
              <w:bottom w:val="single" w:sz="4" w:space="0" w:color="auto"/>
            </w:tcBorders>
            <w:vAlign w:val="center"/>
          </w:tcPr>
          <w:p w14:paraId="746EFE3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6</w:t>
            </w:r>
          </w:p>
        </w:tc>
        <w:tc>
          <w:tcPr>
            <w:tcW w:w="1624" w:type="dxa"/>
            <w:tcBorders>
              <w:bottom w:val="single" w:sz="4" w:space="0" w:color="auto"/>
            </w:tcBorders>
            <w:vAlign w:val="center"/>
          </w:tcPr>
          <w:p w14:paraId="611AC7A9"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5B6A9634"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bottom w:val="single" w:sz="4" w:space="0" w:color="auto"/>
              <w:right w:val="single" w:sz="4" w:space="0" w:color="auto"/>
            </w:tcBorders>
            <w:vAlign w:val="center"/>
          </w:tcPr>
          <w:p w14:paraId="231133BE"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65FAB43F"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bottom w:val="single" w:sz="4" w:space="0" w:color="auto"/>
            </w:tcBorders>
            <w:vAlign w:val="center"/>
          </w:tcPr>
          <w:p w14:paraId="5DE1C5E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З№3</w:t>
            </w:r>
          </w:p>
        </w:tc>
        <w:tc>
          <w:tcPr>
            <w:tcW w:w="1667" w:type="dxa"/>
            <w:tcBorders>
              <w:bottom w:val="single" w:sz="4" w:space="0" w:color="auto"/>
            </w:tcBorders>
            <w:vAlign w:val="center"/>
          </w:tcPr>
          <w:p w14:paraId="39711F48"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43C9DF21" w14:textId="77777777" w:rsidR="00483F34" w:rsidRPr="00BF085D" w:rsidRDefault="00483F34" w:rsidP="00483F34">
            <w:pPr>
              <w:ind w:firstLine="0"/>
              <w:rPr>
                <w:rFonts w:ascii="Times New Roman" w:eastAsia="Calibri" w:hAnsi="Times New Roman"/>
                <w:sz w:val="22"/>
                <w:szCs w:val="22"/>
                <w:lang w:eastAsia="en-US"/>
              </w:rPr>
            </w:pPr>
          </w:p>
        </w:tc>
        <w:tc>
          <w:tcPr>
            <w:tcW w:w="930" w:type="dxa"/>
            <w:tcBorders>
              <w:bottom w:val="single" w:sz="4" w:space="0" w:color="auto"/>
            </w:tcBorders>
            <w:vAlign w:val="center"/>
          </w:tcPr>
          <w:p w14:paraId="3281C3E4"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22B553AC" w14:textId="77777777" w:rsidTr="00BF085D">
        <w:tc>
          <w:tcPr>
            <w:tcW w:w="1103" w:type="dxa"/>
            <w:tcBorders>
              <w:top w:val="single" w:sz="4" w:space="0" w:color="auto"/>
              <w:left w:val="single" w:sz="4" w:space="0" w:color="auto"/>
              <w:bottom w:val="single" w:sz="4" w:space="0" w:color="auto"/>
              <w:right w:val="single" w:sz="4" w:space="0" w:color="auto"/>
            </w:tcBorders>
            <w:vAlign w:val="center"/>
          </w:tcPr>
          <w:p w14:paraId="6376114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w:t>
            </w:r>
          </w:p>
        </w:tc>
        <w:tc>
          <w:tcPr>
            <w:tcW w:w="1624" w:type="dxa"/>
            <w:tcBorders>
              <w:top w:val="single" w:sz="4" w:space="0" w:color="auto"/>
              <w:left w:val="single" w:sz="4" w:space="0" w:color="auto"/>
              <w:bottom w:val="single" w:sz="4" w:space="0" w:color="auto"/>
              <w:right w:val="single" w:sz="4" w:space="0" w:color="auto"/>
            </w:tcBorders>
            <w:vAlign w:val="center"/>
          </w:tcPr>
          <w:p w14:paraId="43822823"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734AA1E6"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top w:val="single" w:sz="4" w:space="0" w:color="auto"/>
              <w:left w:val="single" w:sz="4" w:space="0" w:color="auto"/>
              <w:bottom w:val="single" w:sz="4" w:space="0" w:color="auto"/>
              <w:right w:val="single" w:sz="4" w:space="0" w:color="auto"/>
            </w:tcBorders>
            <w:vAlign w:val="center"/>
          </w:tcPr>
          <w:p w14:paraId="1131F6EF"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44DAE466"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bottom w:val="single" w:sz="4" w:space="0" w:color="auto"/>
            </w:tcBorders>
            <w:vAlign w:val="center"/>
          </w:tcPr>
          <w:p w14:paraId="1C78F20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З№4</w:t>
            </w:r>
          </w:p>
        </w:tc>
        <w:tc>
          <w:tcPr>
            <w:tcW w:w="1667" w:type="dxa"/>
            <w:tcBorders>
              <w:bottom w:val="single" w:sz="4" w:space="0" w:color="auto"/>
            </w:tcBorders>
            <w:vAlign w:val="center"/>
          </w:tcPr>
          <w:p w14:paraId="66E9A944"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2D0F94C8" w14:textId="77777777" w:rsidR="00483F34" w:rsidRPr="00BF085D" w:rsidRDefault="00483F34" w:rsidP="00483F34">
            <w:pPr>
              <w:ind w:firstLine="0"/>
              <w:rPr>
                <w:rFonts w:ascii="Times New Roman" w:eastAsia="Calibri" w:hAnsi="Times New Roman"/>
                <w:sz w:val="22"/>
                <w:szCs w:val="22"/>
                <w:lang w:eastAsia="en-US"/>
              </w:rPr>
            </w:pPr>
          </w:p>
        </w:tc>
        <w:tc>
          <w:tcPr>
            <w:tcW w:w="930" w:type="dxa"/>
            <w:tcBorders>
              <w:bottom w:val="single" w:sz="4" w:space="0" w:color="auto"/>
            </w:tcBorders>
            <w:vAlign w:val="center"/>
          </w:tcPr>
          <w:p w14:paraId="49CB98E5" w14:textId="77777777" w:rsidR="00483F34" w:rsidRPr="00BF085D" w:rsidRDefault="00483F34" w:rsidP="00483F34">
            <w:pPr>
              <w:ind w:firstLine="0"/>
              <w:rPr>
                <w:rFonts w:ascii="Times New Roman" w:eastAsia="Calibri" w:hAnsi="Times New Roman"/>
                <w:sz w:val="22"/>
                <w:szCs w:val="22"/>
                <w:lang w:eastAsia="en-US"/>
              </w:rPr>
            </w:pPr>
          </w:p>
        </w:tc>
      </w:tr>
      <w:tr w:rsidR="00483F34" w:rsidRPr="00483F34" w14:paraId="4775E996" w14:textId="77777777" w:rsidTr="00473011">
        <w:tc>
          <w:tcPr>
            <w:tcW w:w="4506" w:type="dxa"/>
            <w:gridSpan w:val="4"/>
            <w:tcBorders>
              <w:top w:val="nil"/>
              <w:left w:val="nil"/>
              <w:bottom w:val="nil"/>
              <w:right w:val="nil"/>
            </w:tcBorders>
            <w:vAlign w:val="center"/>
          </w:tcPr>
          <w:p w14:paraId="2157B618"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sz w:val="24"/>
                <w:szCs w:val="24"/>
                <w:lang w:eastAsia="en-US"/>
              </w:rPr>
              <w:br w:type="page"/>
            </w:r>
          </w:p>
        </w:tc>
        <w:tc>
          <w:tcPr>
            <w:tcW w:w="283" w:type="dxa"/>
            <w:tcBorders>
              <w:top w:val="nil"/>
              <w:left w:val="nil"/>
              <w:bottom w:val="nil"/>
              <w:right w:val="nil"/>
            </w:tcBorders>
            <w:vAlign w:val="center"/>
          </w:tcPr>
          <w:p w14:paraId="3CF16A92" w14:textId="77777777" w:rsidR="00483F34" w:rsidRPr="00483F34" w:rsidRDefault="00483F34" w:rsidP="00483F34">
            <w:pPr>
              <w:ind w:firstLine="0"/>
              <w:rPr>
                <w:rFonts w:ascii="Times New Roman" w:eastAsia="Calibri" w:hAnsi="Times New Roman"/>
                <w:lang w:eastAsia="en-US"/>
              </w:rPr>
            </w:pPr>
          </w:p>
        </w:tc>
        <w:tc>
          <w:tcPr>
            <w:tcW w:w="4538" w:type="dxa"/>
            <w:gridSpan w:val="4"/>
            <w:tcBorders>
              <w:top w:val="nil"/>
              <w:left w:val="nil"/>
              <w:bottom w:val="nil"/>
              <w:right w:val="nil"/>
            </w:tcBorders>
            <w:vAlign w:val="center"/>
          </w:tcPr>
          <w:p w14:paraId="14923131"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lang w:eastAsia="en-US"/>
              </w:rPr>
              <w:t>Полуфинал</w:t>
            </w:r>
          </w:p>
        </w:tc>
      </w:tr>
      <w:tr w:rsidR="00483F34" w:rsidRPr="00BF085D" w14:paraId="12C1B561" w14:textId="77777777" w:rsidTr="00BF085D">
        <w:tc>
          <w:tcPr>
            <w:tcW w:w="1103" w:type="dxa"/>
            <w:tcBorders>
              <w:top w:val="single" w:sz="4" w:space="0" w:color="auto"/>
            </w:tcBorders>
            <w:vAlign w:val="center"/>
          </w:tcPr>
          <w:p w14:paraId="118EEF9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№3</w:t>
            </w:r>
          </w:p>
        </w:tc>
        <w:tc>
          <w:tcPr>
            <w:tcW w:w="1624" w:type="dxa"/>
            <w:tcBorders>
              <w:top w:val="single" w:sz="4" w:space="0" w:color="auto"/>
            </w:tcBorders>
            <w:vAlign w:val="center"/>
          </w:tcPr>
          <w:p w14:paraId="338A545D"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850" w:type="dxa"/>
            <w:tcBorders>
              <w:top w:val="single" w:sz="4" w:space="0" w:color="auto"/>
            </w:tcBorders>
            <w:vAlign w:val="center"/>
          </w:tcPr>
          <w:p w14:paraId="5CD34BD3"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29" w:type="dxa"/>
            <w:tcBorders>
              <w:top w:val="single" w:sz="4" w:space="0" w:color="auto"/>
              <w:right w:val="single" w:sz="4" w:space="0" w:color="auto"/>
            </w:tcBorders>
            <w:vAlign w:val="center"/>
          </w:tcPr>
          <w:p w14:paraId="3110C7E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6BD1B21F"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top w:val="single" w:sz="4" w:space="0" w:color="auto"/>
              <w:left w:val="single" w:sz="4" w:space="0" w:color="auto"/>
            </w:tcBorders>
            <w:vAlign w:val="center"/>
          </w:tcPr>
          <w:p w14:paraId="66AB3AD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№9</w:t>
            </w:r>
          </w:p>
        </w:tc>
        <w:tc>
          <w:tcPr>
            <w:tcW w:w="1667" w:type="dxa"/>
            <w:tcBorders>
              <w:top w:val="single" w:sz="4" w:space="0" w:color="auto"/>
            </w:tcBorders>
            <w:vAlign w:val="center"/>
          </w:tcPr>
          <w:p w14:paraId="51FDDD7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13260C6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30" w:type="dxa"/>
            <w:tcBorders>
              <w:top w:val="single" w:sz="4" w:space="0" w:color="auto"/>
            </w:tcBorders>
            <w:vAlign w:val="center"/>
          </w:tcPr>
          <w:p w14:paraId="35B5992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29F372B5" w14:textId="77777777" w:rsidTr="00BF085D">
        <w:tc>
          <w:tcPr>
            <w:tcW w:w="1103" w:type="dxa"/>
            <w:vAlign w:val="center"/>
          </w:tcPr>
          <w:p w14:paraId="2C580AE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15</w:t>
            </w:r>
          </w:p>
        </w:tc>
        <w:tc>
          <w:tcPr>
            <w:tcW w:w="1624" w:type="dxa"/>
            <w:vAlign w:val="center"/>
          </w:tcPr>
          <w:p w14:paraId="48A71064" w14:textId="77777777" w:rsidR="00483F34" w:rsidRPr="00BF085D" w:rsidRDefault="00483F34" w:rsidP="00483F34">
            <w:pPr>
              <w:ind w:firstLine="0"/>
              <w:rPr>
                <w:rFonts w:ascii="Times New Roman" w:eastAsia="Calibri" w:hAnsi="Times New Roman"/>
                <w:sz w:val="22"/>
                <w:szCs w:val="22"/>
                <w:lang w:eastAsia="en-US"/>
              </w:rPr>
            </w:pPr>
          </w:p>
        </w:tc>
        <w:tc>
          <w:tcPr>
            <w:tcW w:w="850" w:type="dxa"/>
            <w:vAlign w:val="center"/>
          </w:tcPr>
          <w:p w14:paraId="4C2CA950"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right w:val="single" w:sz="4" w:space="0" w:color="auto"/>
            </w:tcBorders>
            <w:vAlign w:val="center"/>
          </w:tcPr>
          <w:p w14:paraId="68684BDC"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0433230C"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38D43AF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З№7</w:t>
            </w:r>
          </w:p>
        </w:tc>
        <w:tc>
          <w:tcPr>
            <w:tcW w:w="1667" w:type="dxa"/>
            <w:vAlign w:val="center"/>
          </w:tcPr>
          <w:p w14:paraId="40E69A4D"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69BA58E2" w14:textId="77777777" w:rsidR="00483F34" w:rsidRPr="00BF085D" w:rsidRDefault="00483F34" w:rsidP="00483F34">
            <w:pPr>
              <w:ind w:firstLine="0"/>
              <w:rPr>
                <w:rFonts w:ascii="Times New Roman" w:eastAsia="Calibri" w:hAnsi="Times New Roman"/>
                <w:sz w:val="22"/>
                <w:szCs w:val="22"/>
                <w:lang w:eastAsia="en-US"/>
              </w:rPr>
            </w:pPr>
          </w:p>
        </w:tc>
        <w:tc>
          <w:tcPr>
            <w:tcW w:w="930" w:type="dxa"/>
            <w:vAlign w:val="center"/>
          </w:tcPr>
          <w:p w14:paraId="2CF0B8EF"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3A6309C6" w14:textId="77777777" w:rsidTr="00BF085D">
        <w:tc>
          <w:tcPr>
            <w:tcW w:w="1103" w:type="dxa"/>
            <w:tcBorders>
              <w:bottom w:val="single" w:sz="4" w:space="0" w:color="auto"/>
            </w:tcBorders>
            <w:vAlign w:val="center"/>
          </w:tcPr>
          <w:p w14:paraId="7B8440F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11</w:t>
            </w:r>
          </w:p>
        </w:tc>
        <w:tc>
          <w:tcPr>
            <w:tcW w:w="1624" w:type="dxa"/>
            <w:tcBorders>
              <w:bottom w:val="single" w:sz="4" w:space="0" w:color="auto"/>
            </w:tcBorders>
            <w:vAlign w:val="center"/>
          </w:tcPr>
          <w:p w14:paraId="1BBD8BA4"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51A2DDBB"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bottom w:val="single" w:sz="4" w:space="0" w:color="auto"/>
              <w:right w:val="single" w:sz="4" w:space="0" w:color="auto"/>
            </w:tcBorders>
            <w:vAlign w:val="center"/>
          </w:tcPr>
          <w:p w14:paraId="70212FE3"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44371951"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10D30A0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З№8</w:t>
            </w:r>
          </w:p>
        </w:tc>
        <w:tc>
          <w:tcPr>
            <w:tcW w:w="1667" w:type="dxa"/>
            <w:vAlign w:val="center"/>
          </w:tcPr>
          <w:p w14:paraId="0B345A9B"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7284984A" w14:textId="77777777" w:rsidR="00483F34" w:rsidRPr="00BF085D" w:rsidRDefault="00483F34" w:rsidP="00483F34">
            <w:pPr>
              <w:ind w:firstLine="0"/>
              <w:rPr>
                <w:rFonts w:ascii="Times New Roman" w:eastAsia="Calibri" w:hAnsi="Times New Roman"/>
                <w:sz w:val="22"/>
                <w:szCs w:val="22"/>
                <w:lang w:eastAsia="en-US"/>
              </w:rPr>
            </w:pPr>
          </w:p>
        </w:tc>
        <w:tc>
          <w:tcPr>
            <w:tcW w:w="930" w:type="dxa"/>
            <w:vAlign w:val="center"/>
          </w:tcPr>
          <w:p w14:paraId="63D3409F"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286A1252" w14:textId="77777777" w:rsidTr="00BF085D">
        <w:tc>
          <w:tcPr>
            <w:tcW w:w="1103" w:type="dxa"/>
            <w:tcBorders>
              <w:bottom w:val="single" w:sz="4" w:space="0" w:color="auto"/>
            </w:tcBorders>
            <w:vAlign w:val="center"/>
          </w:tcPr>
          <w:p w14:paraId="047ACDF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7</w:t>
            </w:r>
          </w:p>
        </w:tc>
        <w:tc>
          <w:tcPr>
            <w:tcW w:w="1624" w:type="dxa"/>
            <w:tcBorders>
              <w:bottom w:val="single" w:sz="4" w:space="0" w:color="auto"/>
            </w:tcBorders>
            <w:vAlign w:val="center"/>
          </w:tcPr>
          <w:p w14:paraId="763D53AD"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29BFFBDA"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bottom w:val="single" w:sz="4" w:space="0" w:color="auto"/>
              <w:right w:val="single" w:sz="4" w:space="0" w:color="auto"/>
            </w:tcBorders>
            <w:vAlign w:val="center"/>
          </w:tcPr>
          <w:p w14:paraId="452D922B"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004D4967"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3005965D"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З№2</w:t>
            </w:r>
          </w:p>
        </w:tc>
        <w:tc>
          <w:tcPr>
            <w:tcW w:w="1667" w:type="dxa"/>
            <w:vAlign w:val="center"/>
          </w:tcPr>
          <w:p w14:paraId="61662C20"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27B7B4A6" w14:textId="77777777" w:rsidR="00483F34" w:rsidRPr="00BF085D" w:rsidRDefault="00483F34" w:rsidP="00483F34">
            <w:pPr>
              <w:ind w:firstLine="0"/>
              <w:rPr>
                <w:rFonts w:ascii="Times New Roman" w:eastAsia="Calibri" w:hAnsi="Times New Roman"/>
                <w:sz w:val="22"/>
                <w:szCs w:val="22"/>
                <w:lang w:eastAsia="en-US"/>
              </w:rPr>
            </w:pPr>
          </w:p>
        </w:tc>
        <w:tc>
          <w:tcPr>
            <w:tcW w:w="930" w:type="dxa"/>
            <w:vAlign w:val="center"/>
          </w:tcPr>
          <w:p w14:paraId="4D9A02CB"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50F04CC4" w14:textId="77777777" w:rsidTr="00BF085D">
        <w:tc>
          <w:tcPr>
            <w:tcW w:w="1103" w:type="dxa"/>
            <w:tcBorders>
              <w:top w:val="single" w:sz="4" w:space="0" w:color="auto"/>
              <w:left w:val="single" w:sz="4" w:space="0" w:color="auto"/>
              <w:bottom w:val="single" w:sz="4" w:space="0" w:color="auto"/>
              <w:right w:val="single" w:sz="4" w:space="0" w:color="auto"/>
            </w:tcBorders>
            <w:vAlign w:val="center"/>
          </w:tcPr>
          <w:p w14:paraId="084D8ED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w:t>
            </w:r>
          </w:p>
        </w:tc>
        <w:tc>
          <w:tcPr>
            <w:tcW w:w="1624" w:type="dxa"/>
            <w:tcBorders>
              <w:top w:val="single" w:sz="4" w:space="0" w:color="auto"/>
              <w:left w:val="single" w:sz="4" w:space="0" w:color="auto"/>
              <w:bottom w:val="single" w:sz="4" w:space="0" w:color="auto"/>
              <w:right w:val="single" w:sz="4" w:space="0" w:color="auto"/>
            </w:tcBorders>
            <w:vAlign w:val="center"/>
          </w:tcPr>
          <w:p w14:paraId="226D6051"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5914BC38"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top w:val="single" w:sz="4" w:space="0" w:color="auto"/>
              <w:left w:val="single" w:sz="4" w:space="0" w:color="auto"/>
              <w:bottom w:val="single" w:sz="4" w:space="0" w:color="auto"/>
              <w:right w:val="single" w:sz="4" w:space="0" w:color="auto"/>
            </w:tcBorders>
            <w:vAlign w:val="center"/>
          </w:tcPr>
          <w:p w14:paraId="0B85A469"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2101117C"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4108848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З№1</w:t>
            </w:r>
          </w:p>
        </w:tc>
        <w:tc>
          <w:tcPr>
            <w:tcW w:w="1667" w:type="dxa"/>
            <w:vAlign w:val="center"/>
          </w:tcPr>
          <w:p w14:paraId="7ED04D7C"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18397B38" w14:textId="77777777" w:rsidR="00483F34" w:rsidRPr="00BF085D" w:rsidRDefault="00483F34" w:rsidP="00483F34">
            <w:pPr>
              <w:ind w:firstLine="0"/>
              <w:rPr>
                <w:rFonts w:ascii="Times New Roman" w:eastAsia="Calibri" w:hAnsi="Times New Roman"/>
                <w:sz w:val="22"/>
                <w:szCs w:val="22"/>
                <w:lang w:eastAsia="en-US"/>
              </w:rPr>
            </w:pPr>
          </w:p>
        </w:tc>
        <w:tc>
          <w:tcPr>
            <w:tcW w:w="930" w:type="dxa"/>
            <w:vAlign w:val="center"/>
          </w:tcPr>
          <w:p w14:paraId="7038DFD8"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5E15882B" w14:textId="77777777" w:rsidTr="00473011">
        <w:tc>
          <w:tcPr>
            <w:tcW w:w="4506" w:type="dxa"/>
            <w:gridSpan w:val="4"/>
            <w:tcBorders>
              <w:top w:val="single" w:sz="4" w:space="0" w:color="auto"/>
              <w:left w:val="nil"/>
              <w:bottom w:val="single" w:sz="4" w:space="0" w:color="auto"/>
              <w:right w:val="nil"/>
            </w:tcBorders>
            <w:vAlign w:val="center"/>
          </w:tcPr>
          <w:p w14:paraId="2DBDD93D"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nil"/>
            </w:tcBorders>
            <w:vAlign w:val="center"/>
          </w:tcPr>
          <w:p w14:paraId="6743D16C" w14:textId="77777777" w:rsidR="00483F34" w:rsidRPr="00BF085D" w:rsidRDefault="00483F34" w:rsidP="00483F34">
            <w:pPr>
              <w:ind w:firstLine="0"/>
              <w:rPr>
                <w:rFonts w:ascii="Times New Roman" w:eastAsia="Calibri" w:hAnsi="Times New Roman"/>
                <w:sz w:val="22"/>
                <w:szCs w:val="22"/>
                <w:lang w:eastAsia="en-US"/>
              </w:rPr>
            </w:pPr>
          </w:p>
        </w:tc>
        <w:tc>
          <w:tcPr>
            <w:tcW w:w="4538" w:type="dxa"/>
            <w:gridSpan w:val="4"/>
            <w:tcBorders>
              <w:left w:val="nil"/>
              <w:bottom w:val="single" w:sz="4" w:space="0" w:color="auto"/>
              <w:right w:val="nil"/>
            </w:tcBorders>
            <w:vAlign w:val="center"/>
          </w:tcPr>
          <w:p w14:paraId="2FC61B64" w14:textId="77777777" w:rsidR="00483F34" w:rsidRPr="00BF085D" w:rsidRDefault="00483F34" w:rsidP="00483F34">
            <w:pPr>
              <w:ind w:firstLine="0"/>
              <w:rPr>
                <w:rFonts w:ascii="Times New Roman" w:eastAsia="Calibri" w:hAnsi="Times New Roman"/>
                <w:b/>
                <w:sz w:val="22"/>
                <w:szCs w:val="22"/>
                <w:lang w:eastAsia="en-US"/>
              </w:rPr>
            </w:pPr>
          </w:p>
        </w:tc>
      </w:tr>
      <w:tr w:rsidR="00483F34" w:rsidRPr="00BF085D" w14:paraId="0F9A10D6" w14:textId="77777777" w:rsidTr="00BF085D">
        <w:tc>
          <w:tcPr>
            <w:tcW w:w="1103" w:type="dxa"/>
            <w:tcBorders>
              <w:top w:val="single" w:sz="4" w:space="0" w:color="auto"/>
            </w:tcBorders>
            <w:vAlign w:val="center"/>
          </w:tcPr>
          <w:p w14:paraId="7B15C65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№4</w:t>
            </w:r>
          </w:p>
        </w:tc>
        <w:tc>
          <w:tcPr>
            <w:tcW w:w="1624" w:type="dxa"/>
            <w:tcBorders>
              <w:top w:val="single" w:sz="4" w:space="0" w:color="auto"/>
            </w:tcBorders>
            <w:vAlign w:val="center"/>
          </w:tcPr>
          <w:p w14:paraId="0D66E6F4"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850" w:type="dxa"/>
            <w:tcBorders>
              <w:top w:val="single" w:sz="4" w:space="0" w:color="auto"/>
            </w:tcBorders>
            <w:vAlign w:val="center"/>
          </w:tcPr>
          <w:p w14:paraId="3FB6CF1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29" w:type="dxa"/>
            <w:tcBorders>
              <w:top w:val="single" w:sz="4" w:space="0" w:color="auto"/>
              <w:right w:val="single" w:sz="4" w:space="0" w:color="auto"/>
            </w:tcBorders>
            <w:vAlign w:val="center"/>
          </w:tcPr>
          <w:p w14:paraId="63349FB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74E120CD"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top w:val="single" w:sz="4" w:space="0" w:color="auto"/>
              <w:left w:val="single" w:sz="4" w:space="0" w:color="auto"/>
            </w:tcBorders>
            <w:vAlign w:val="center"/>
          </w:tcPr>
          <w:p w14:paraId="7BB43E1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№10</w:t>
            </w:r>
          </w:p>
        </w:tc>
        <w:tc>
          <w:tcPr>
            <w:tcW w:w="1667" w:type="dxa"/>
            <w:tcBorders>
              <w:top w:val="single" w:sz="4" w:space="0" w:color="auto"/>
            </w:tcBorders>
            <w:vAlign w:val="center"/>
          </w:tcPr>
          <w:p w14:paraId="4CBE446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3A540E9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30" w:type="dxa"/>
            <w:tcBorders>
              <w:top w:val="single" w:sz="4" w:space="0" w:color="auto"/>
            </w:tcBorders>
            <w:vAlign w:val="center"/>
          </w:tcPr>
          <w:p w14:paraId="45C0C6D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238A1B56" w14:textId="77777777" w:rsidTr="00BF085D">
        <w:tc>
          <w:tcPr>
            <w:tcW w:w="1103" w:type="dxa"/>
            <w:vAlign w:val="center"/>
          </w:tcPr>
          <w:p w14:paraId="2484A19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13</w:t>
            </w:r>
          </w:p>
        </w:tc>
        <w:tc>
          <w:tcPr>
            <w:tcW w:w="1624" w:type="dxa"/>
            <w:vAlign w:val="center"/>
          </w:tcPr>
          <w:p w14:paraId="0F37A1AE" w14:textId="77777777" w:rsidR="00483F34" w:rsidRPr="00BF085D" w:rsidRDefault="00483F34" w:rsidP="00483F34">
            <w:pPr>
              <w:ind w:firstLine="0"/>
              <w:rPr>
                <w:rFonts w:ascii="Times New Roman" w:eastAsia="Calibri" w:hAnsi="Times New Roman"/>
                <w:sz w:val="22"/>
                <w:szCs w:val="22"/>
                <w:lang w:eastAsia="en-US"/>
              </w:rPr>
            </w:pPr>
          </w:p>
        </w:tc>
        <w:tc>
          <w:tcPr>
            <w:tcW w:w="850" w:type="dxa"/>
            <w:vAlign w:val="center"/>
          </w:tcPr>
          <w:p w14:paraId="64424DCD"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right w:val="single" w:sz="4" w:space="0" w:color="auto"/>
            </w:tcBorders>
            <w:vAlign w:val="center"/>
          </w:tcPr>
          <w:p w14:paraId="5EAF9726"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1146794E"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57A8596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З№8</w:t>
            </w:r>
          </w:p>
        </w:tc>
        <w:tc>
          <w:tcPr>
            <w:tcW w:w="1667" w:type="dxa"/>
            <w:vAlign w:val="center"/>
          </w:tcPr>
          <w:p w14:paraId="707AF432"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37F72750" w14:textId="77777777" w:rsidR="00483F34" w:rsidRPr="00BF085D" w:rsidRDefault="00483F34" w:rsidP="00483F34">
            <w:pPr>
              <w:ind w:firstLine="0"/>
              <w:rPr>
                <w:rFonts w:ascii="Times New Roman" w:eastAsia="Calibri" w:hAnsi="Times New Roman"/>
                <w:sz w:val="22"/>
                <w:szCs w:val="22"/>
                <w:lang w:eastAsia="en-US"/>
              </w:rPr>
            </w:pPr>
          </w:p>
        </w:tc>
        <w:tc>
          <w:tcPr>
            <w:tcW w:w="930" w:type="dxa"/>
            <w:vAlign w:val="center"/>
          </w:tcPr>
          <w:p w14:paraId="1FABF95D"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19501892" w14:textId="77777777" w:rsidTr="00BF085D">
        <w:tc>
          <w:tcPr>
            <w:tcW w:w="1103" w:type="dxa"/>
            <w:tcBorders>
              <w:bottom w:val="single" w:sz="4" w:space="0" w:color="auto"/>
            </w:tcBorders>
            <w:vAlign w:val="center"/>
          </w:tcPr>
          <w:p w14:paraId="04476EB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19</w:t>
            </w:r>
          </w:p>
        </w:tc>
        <w:tc>
          <w:tcPr>
            <w:tcW w:w="1624" w:type="dxa"/>
            <w:tcBorders>
              <w:bottom w:val="single" w:sz="4" w:space="0" w:color="auto"/>
            </w:tcBorders>
            <w:vAlign w:val="center"/>
          </w:tcPr>
          <w:p w14:paraId="436F05FF"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1545E53A"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bottom w:val="single" w:sz="4" w:space="0" w:color="auto"/>
              <w:right w:val="single" w:sz="4" w:space="0" w:color="auto"/>
            </w:tcBorders>
            <w:vAlign w:val="center"/>
          </w:tcPr>
          <w:p w14:paraId="35779087"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46F05632"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0D279D2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З№7</w:t>
            </w:r>
          </w:p>
        </w:tc>
        <w:tc>
          <w:tcPr>
            <w:tcW w:w="1667" w:type="dxa"/>
            <w:vAlign w:val="center"/>
          </w:tcPr>
          <w:p w14:paraId="43C389C0"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3F885C46" w14:textId="77777777" w:rsidR="00483F34" w:rsidRPr="00BF085D" w:rsidRDefault="00483F34" w:rsidP="00483F34">
            <w:pPr>
              <w:ind w:firstLine="0"/>
              <w:rPr>
                <w:rFonts w:ascii="Times New Roman" w:eastAsia="Calibri" w:hAnsi="Times New Roman"/>
                <w:sz w:val="22"/>
                <w:szCs w:val="22"/>
                <w:lang w:eastAsia="en-US"/>
              </w:rPr>
            </w:pPr>
          </w:p>
        </w:tc>
        <w:tc>
          <w:tcPr>
            <w:tcW w:w="930" w:type="dxa"/>
            <w:vAlign w:val="center"/>
          </w:tcPr>
          <w:p w14:paraId="6D48B4E1"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11712E9A" w14:textId="77777777" w:rsidTr="00BF085D">
        <w:tc>
          <w:tcPr>
            <w:tcW w:w="1103" w:type="dxa"/>
            <w:tcBorders>
              <w:bottom w:val="single" w:sz="4" w:space="0" w:color="auto"/>
            </w:tcBorders>
            <w:vAlign w:val="center"/>
          </w:tcPr>
          <w:p w14:paraId="30CB643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5</w:t>
            </w:r>
          </w:p>
        </w:tc>
        <w:tc>
          <w:tcPr>
            <w:tcW w:w="1624" w:type="dxa"/>
            <w:tcBorders>
              <w:bottom w:val="single" w:sz="4" w:space="0" w:color="auto"/>
            </w:tcBorders>
            <w:vAlign w:val="center"/>
          </w:tcPr>
          <w:p w14:paraId="05CF8CC3"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0657C9F8"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bottom w:val="single" w:sz="4" w:space="0" w:color="auto"/>
              <w:right w:val="single" w:sz="4" w:space="0" w:color="auto"/>
            </w:tcBorders>
            <w:vAlign w:val="center"/>
          </w:tcPr>
          <w:p w14:paraId="70EBDA40"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2320BB11"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bottom w:val="single" w:sz="4" w:space="0" w:color="auto"/>
            </w:tcBorders>
            <w:vAlign w:val="center"/>
          </w:tcPr>
          <w:p w14:paraId="39B551B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З№3</w:t>
            </w:r>
          </w:p>
        </w:tc>
        <w:tc>
          <w:tcPr>
            <w:tcW w:w="1667" w:type="dxa"/>
            <w:tcBorders>
              <w:bottom w:val="single" w:sz="4" w:space="0" w:color="auto"/>
            </w:tcBorders>
            <w:vAlign w:val="center"/>
          </w:tcPr>
          <w:p w14:paraId="7C0CD1D0"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12DA0DD4" w14:textId="77777777" w:rsidR="00483F34" w:rsidRPr="00BF085D" w:rsidRDefault="00483F34" w:rsidP="00483F34">
            <w:pPr>
              <w:ind w:firstLine="0"/>
              <w:rPr>
                <w:rFonts w:ascii="Times New Roman" w:eastAsia="Calibri" w:hAnsi="Times New Roman"/>
                <w:sz w:val="22"/>
                <w:szCs w:val="22"/>
                <w:lang w:eastAsia="en-US"/>
              </w:rPr>
            </w:pPr>
          </w:p>
        </w:tc>
        <w:tc>
          <w:tcPr>
            <w:tcW w:w="930" w:type="dxa"/>
            <w:tcBorders>
              <w:bottom w:val="single" w:sz="4" w:space="0" w:color="auto"/>
            </w:tcBorders>
            <w:vAlign w:val="center"/>
          </w:tcPr>
          <w:p w14:paraId="52513BD5"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05D7CA59" w14:textId="77777777" w:rsidTr="00BF085D">
        <w:tc>
          <w:tcPr>
            <w:tcW w:w="1103" w:type="dxa"/>
            <w:tcBorders>
              <w:top w:val="single" w:sz="4" w:space="0" w:color="auto"/>
              <w:left w:val="single" w:sz="4" w:space="0" w:color="auto"/>
              <w:bottom w:val="single" w:sz="4" w:space="0" w:color="auto"/>
              <w:right w:val="single" w:sz="4" w:space="0" w:color="auto"/>
            </w:tcBorders>
            <w:vAlign w:val="center"/>
          </w:tcPr>
          <w:p w14:paraId="3E1583B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w:t>
            </w:r>
          </w:p>
        </w:tc>
        <w:tc>
          <w:tcPr>
            <w:tcW w:w="1624" w:type="dxa"/>
            <w:tcBorders>
              <w:top w:val="single" w:sz="4" w:space="0" w:color="auto"/>
              <w:left w:val="single" w:sz="4" w:space="0" w:color="auto"/>
              <w:bottom w:val="single" w:sz="4" w:space="0" w:color="auto"/>
              <w:right w:val="single" w:sz="4" w:space="0" w:color="auto"/>
            </w:tcBorders>
            <w:vAlign w:val="center"/>
          </w:tcPr>
          <w:p w14:paraId="5A6ADF0B"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50FB817C"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top w:val="single" w:sz="4" w:space="0" w:color="auto"/>
              <w:left w:val="single" w:sz="4" w:space="0" w:color="auto"/>
              <w:bottom w:val="single" w:sz="4" w:space="0" w:color="auto"/>
              <w:right w:val="single" w:sz="4" w:space="0" w:color="auto"/>
            </w:tcBorders>
            <w:vAlign w:val="center"/>
          </w:tcPr>
          <w:p w14:paraId="5BA35FBE"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259CD2DE"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bottom w:val="single" w:sz="4" w:space="0" w:color="auto"/>
            </w:tcBorders>
            <w:vAlign w:val="center"/>
          </w:tcPr>
          <w:p w14:paraId="0C52562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З№4</w:t>
            </w:r>
          </w:p>
        </w:tc>
        <w:tc>
          <w:tcPr>
            <w:tcW w:w="1667" w:type="dxa"/>
            <w:tcBorders>
              <w:bottom w:val="single" w:sz="4" w:space="0" w:color="auto"/>
            </w:tcBorders>
            <w:vAlign w:val="center"/>
          </w:tcPr>
          <w:p w14:paraId="4DBF14C4"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368C88CF" w14:textId="77777777" w:rsidR="00483F34" w:rsidRPr="00BF085D" w:rsidRDefault="00483F34" w:rsidP="00483F34">
            <w:pPr>
              <w:ind w:firstLine="0"/>
              <w:rPr>
                <w:rFonts w:ascii="Times New Roman" w:eastAsia="Calibri" w:hAnsi="Times New Roman"/>
                <w:sz w:val="22"/>
                <w:szCs w:val="22"/>
                <w:lang w:eastAsia="en-US"/>
              </w:rPr>
            </w:pPr>
          </w:p>
        </w:tc>
        <w:tc>
          <w:tcPr>
            <w:tcW w:w="930" w:type="dxa"/>
            <w:tcBorders>
              <w:bottom w:val="single" w:sz="4" w:space="0" w:color="auto"/>
            </w:tcBorders>
            <w:vAlign w:val="center"/>
          </w:tcPr>
          <w:p w14:paraId="48692C5D" w14:textId="77777777" w:rsidR="00483F34" w:rsidRPr="00BF085D" w:rsidRDefault="00483F34" w:rsidP="00483F34">
            <w:pPr>
              <w:ind w:firstLine="0"/>
              <w:rPr>
                <w:rFonts w:ascii="Times New Roman" w:eastAsia="Calibri" w:hAnsi="Times New Roman"/>
                <w:sz w:val="22"/>
                <w:szCs w:val="22"/>
                <w:lang w:eastAsia="en-US"/>
              </w:rPr>
            </w:pPr>
          </w:p>
        </w:tc>
      </w:tr>
      <w:tr w:rsidR="00483F34" w:rsidRPr="00483F34" w14:paraId="5B9506A5" w14:textId="77777777" w:rsidTr="00473011">
        <w:tc>
          <w:tcPr>
            <w:tcW w:w="4506" w:type="dxa"/>
            <w:gridSpan w:val="4"/>
            <w:tcBorders>
              <w:top w:val="nil"/>
              <w:left w:val="nil"/>
              <w:bottom w:val="nil"/>
              <w:right w:val="nil"/>
            </w:tcBorders>
            <w:vAlign w:val="center"/>
          </w:tcPr>
          <w:p w14:paraId="427A74A6"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sz w:val="24"/>
                <w:szCs w:val="24"/>
                <w:lang w:eastAsia="en-US"/>
              </w:rPr>
              <w:br w:type="page"/>
            </w:r>
            <w:r w:rsidRPr="00483F34">
              <w:rPr>
                <w:rFonts w:ascii="Times New Roman" w:eastAsia="Calibri" w:hAnsi="Times New Roman"/>
                <w:b/>
                <w:lang w:eastAsia="en-US"/>
              </w:rPr>
              <w:t>Раунд №2</w:t>
            </w:r>
          </w:p>
        </w:tc>
        <w:tc>
          <w:tcPr>
            <w:tcW w:w="283" w:type="dxa"/>
            <w:tcBorders>
              <w:top w:val="nil"/>
              <w:left w:val="nil"/>
              <w:bottom w:val="nil"/>
              <w:right w:val="nil"/>
            </w:tcBorders>
            <w:vAlign w:val="center"/>
          </w:tcPr>
          <w:p w14:paraId="6ED9E69C" w14:textId="77777777" w:rsidR="00483F34" w:rsidRPr="00483F34" w:rsidRDefault="00483F34" w:rsidP="00483F34">
            <w:pPr>
              <w:ind w:firstLine="0"/>
              <w:rPr>
                <w:rFonts w:ascii="Times New Roman" w:eastAsia="Calibri" w:hAnsi="Times New Roman"/>
                <w:lang w:eastAsia="en-US"/>
              </w:rPr>
            </w:pPr>
          </w:p>
        </w:tc>
        <w:tc>
          <w:tcPr>
            <w:tcW w:w="4538" w:type="dxa"/>
            <w:gridSpan w:val="4"/>
            <w:tcBorders>
              <w:top w:val="nil"/>
              <w:left w:val="nil"/>
              <w:bottom w:val="nil"/>
              <w:right w:val="nil"/>
            </w:tcBorders>
            <w:vAlign w:val="center"/>
          </w:tcPr>
          <w:p w14:paraId="3870D480"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lang w:eastAsia="en-US"/>
              </w:rPr>
              <w:t>Финал</w:t>
            </w:r>
          </w:p>
        </w:tc>
      </w:tr>
      <w:tr w:rsidR="00483F34" w:rsidRPr="00BF085D" w14:paraId="0F09F022" w14:textId="77777777" w:rsidTr="00BF085D">
        <w:tc>
          <w:tcPr>
            <w:tcW w:w="1103" w:type="dxa"/>
            <w:tcBorders>
              <w:top w:val="single" w:sz="4" w:space="0" w:color="auto"/>
            </w:tcBorders>
            <w:vAlign w:val="center"/>
          </w:tcPr>
          <w:p w14:paraId="7F2CC11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№5</w:t>
            </w:r>
          </w:p>
        </w:tc>
        <w:tc>
          <w:tcPr>
            <w:tcW w:w="1624" w:type="dxa"/>
            <w:tcBorders>
              <w:top w:val="single" w:sz="4" w:space="0" w:color="auto"/>
            </w:tcBorders>
            <w:vAlign w:val="center"/>
          </w:tcPr>
          <w:p w14:paraId="72F9087D"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850" w:type="dxa"/>
            <w:tcBorders>
              <w:top w:val="single" w:sz="4" w:space="0" w:color="auto"/>
            </w:tcBorders>
            <w:vAlign w:val="center"/>
          </w:tcPr>
          <w:p w14:paraId="56C7A1F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29" w:type="dxa"/>
            <w:tcBorders>
              <w:top w:val="single" w:sz="4" w:space="0" w:color="auto"/>
              <w:right w:val="single" w:sz="4" w:space="0" w:color="auto"/>
            </w:tcBorders>
            <w:vAlign w:val="center"/>
          </w:tcPr>
          <w:p w14:paraId="439D52A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0577B26C"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top w:val="single" w:sz="4" w:space="0" w:color="auto"/>
              <w:left w:val="single" w:sz="4" w:space="0" w:color="auto"/>
            </w:tcBorders>
            <w:vAlign w:val="center"/>
          </w:tcPr>
          <w:p w14:paraId="5C049B1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№11</w:t>
            </w:r>
          </w:p>
        </w:tc>
        <w:tc>
          <w:tcPr>
            <w:tcW w:w="1667" w:type="dxa"/>
            <w:tcBorders>
              <w:top w:val="single" w:sz="4" w:space="0" w:color="auto"/>
            </w:tcBorders>
            <w:vAlign w:val="center"/>
          </w:tcPr>
          <w:p w14:paraId="37BEDAF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2FE2D0C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30" w:type="dxa"/>
            <w:tcBorders>
              <w:top w:val="single" w:sz="4" w:space="0" w:color="auto"/>
            </w:tcBorders>
            <w:vAlign w:val="center"/>
          </w:tcPr>
          <w:p w14:paraId="2B70521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3CA33C3A" w14:textId="77777777" w:rsidTr="00BF085D">
        <w:tc>
          <w:tcPr>
            <w:tcW w:w="1103" w:type="dxa"/>
            <w:vAlign w:val="center"/>
          </w:tcPr>
          <w:p w14:paraId="0B4E0F8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4й в З№2</w:t>
            </w:r>
          </w:p>
        </w:tc>
        <w:tc>
          <w:tcPr>
            <w:tcW w:w="1624" w:type="dxa"/>
            <w:vAlign w:val="center"/>
          </w:tcPr>
          <w:p w14:paraId="4CB6C3AD" w14:textId="77777777" w:rsidR="00483F34" w:rsidRPr="00BF085D" w:rsidRDefault="00483F34" w:rsidP="00483F34">
            <w:pPr>
              <w:ind w:firstLine="0"/>
              <w:rPr>
                <w:rFonts w:ascii="Times New Roman" w:eastAsia="Calibri" w:hAnsi="Times New Roman"/>
                <w:sz w:val="22"/>
                <w:szCs w:val="22"/>
                <w:lang w:eastAsia="en-US"/>
              </w:rPr>
            </w:pPr>
          </w:p>
        </w:tc>
        <w:tc>
          <w:tcPr>
            <w:tcW w:w="850" w:type="dxa"/>
            <w:vAlign w:val="center"/>
          </w:tcPr>
          <w:p w14:paraId="1A7D9393"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right w:val="single" w:sz="4" w:space="0" w:color="auto"/>
            </w:tcBorders>
            <w:vAlign w:val="center"/>
          </w:tcPr>
          <w:p w14:paraId="5E932C11"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4F0E74D2"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78A484A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З№9</w:t>
            </w:r>
          </w:p>
        </w:tc>
        <w:tc>
          <w:tcPr>
            <w:tcW w:w="1667" w:type="dxa"/>
            <w:vAlign w:val="center"/>
          </w:tcPr>
          <w:p w14:paraId="5A824892"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5326E892" w14:textId="77777777" w:rsidR="00483F34" w:rsidRPr="00BF085D" w:rsidRDefault="00483F34" w:rsidP="00483F34">
            <w:pPr>
              <w:ind w:firstLine="0"/>
              <w:rPr>
                <w:rFonts w:ascii="Times New Roman" w:eastAsia="Calibri" w:hAnsi="Times New Roman"/>
                <w:sz w:val="22"/>
                <w:szCs w:val="22"/>
                <w:lang w:eastAsia="en-US"/>
              </w:rPr>
            </w:pPr>
          </w:p>
        </w:tc>
        <w:tc>
          <w:tcPr>
            <w:tcW w:w="930" w:type="dxa"/>
            <w:vAlign w:val="center"/>
          </w:tcPr>
          <w:p w14:paraId="16B51996"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7AAA3034" w14:textId="77777777" w:rsidTr="00BF085D">
        <w:tc>
          <w:tcPr>
            <w:tcW w:w="1103" w:type="dxa"/>
            <w:tcBorders>
              <w:bottom w:val="single" w:sz="4" w:space="0" w:color="auto"/>
            </w:tcBorders>
            <w:vAlign w:val="center"/>
          </w:tcPr>
          <w:p w14:paraId="5D4A416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4й в З№1</w:t>
            </w:r>
          </w:p>
        </w:tc>
        <w:tc>
          <w:tcPr>
            <w:tcW w:w="1624" w:type="dxa"/>
            <w:tcBorders>
              <w:bottom w:val="single" w:sz="4" w:space="0" w:color="auto"/>
            </w:tcBorders>
            <w:vAlign w:val="center"/>
          </w:tcPr>
          <w:p w14:paraId="04BBFF70"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3B431832"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bottom w:val="single" w:sz="4" w:space="0" w:color="auto"/>
              <w:right w:val="single" w:sz="4" w:space="0" w:color="auto"/>
            </w:tcBorders>
            <w:vAlign w:val="center"/>
          </w:tcPr>
          <w:p w14:paraId="18040BF6"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6E4B8F04"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63BA849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З№10</w:t>
            </w:r>
          </w:p>
        </w:tc>
        <w:tc>
          <w:tcPr>
            <w:tcW w:w="1667" w:type="dxa"/>
            <w:vAlign w:val="center"/>
          </w:tcPr>
          <w:p w14:paraId="057C68C0"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10CB3876" w14:textId="77777777" w:rsidR="00483F34" w:rsidRPr="00BF085D" w:rsidRDefault="00483F34" w:rsidP="00483F34">
            <w:pPr>
              <w:ind w:firstLine="0"/>
              <w:rPr>
                <w:rFonts w:ascii="Times New Roman" w:eastAsia="Calibri" w:hAnsi="Times New Roman"/>
                <w:sz w:val="22"/>
                <w:szCs w:val="22"/>
                <w:lang w:eastAsia="en-US"/>
              </w:rPr>
            </w:pPr>
          </w:p>
        </w:tc>
        <w:tc>
          <w:tcPr>
            <w:tcW w:w="930" w:type="dxa"/>
            <w:vAlign w:val="center"/>
          </w:tcPr>
          <w:p w14:paraId="5F41CEDF"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72EBE5B8" w14:textId="77777777" w:rsidTr="00BF085D">
        <w:tc>
          <w:tcPr>
            <w:tcW w:w="1103" w:type="dxa"/>
            <w:tcBorders>
              <w:bottom w:val="single" w:sz="4" w:space="0" w:color="auto"/>
            </w:tcBorders>
            <w:vAlign w:val="center"/>
          </w:tcPr>
          <w:p w14:paraId="6E082A0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З№3</w:t>
            </w:r>
          </w:p>
        </w:tc>
        <w:tc>
          <w:tcPr>
            <w:tcW w:w="1624" w:type="dxa"/>
            <w:tcBorders>
              <w:bottom w:val="single" w:sz="4" w:space="0" w:color="auto"/>
            </w:tcBorders>
            <w:vAlign w:val="center"/>
          </w:tcPr>
          <w:p w14:paraId="4A4076F4"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26203B98"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bottom w:val="single" w:sz="4" w:space="0" w:color="auto"/>
              <w:right w:val="single" w:sz="4" w:space="0" w:color="auto"/>
            </w:tcBorders>
            <w:vAlign w:val="center"/>
          </w:tcPr>
          <w:p w14:paraId="3D9AFE9A"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7E261F40"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1789DB2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З№9</w:t>
            </w:r>
          </w:p>
        </w:tc>
        <w:tc>
          <w:tcPr>
            <w:tcW w:w="1667" w:type="dxa"/>
            <w:vAlign w:val="center"/>
          </w:tcPr>
          <w:p w14:paraId="1EA844A7"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385E6EF8" w14:textId="77777777" w:rsidR="00483F34" w:rsidRPr="00BF085D" w:rsidRDefault="00483F34" w:rsidP="00483F34">
            <w:pPr>
              <w:ind w:firstLine="0"/>
              <w:rPr>
                <w:rFonts w:ascii="Times New Roman" w:eastAsia="Calibri" w:hAnsi="Times New Roman"/>
                <w:sz w:val="22"/>
                <w:szCs w:val="22"/>
                <w:lang w:eastAsia="en-US"/>
              </w:rPr>
            </w:pPr>
          </w:p>
        </w:tc>
        <w:tc>
          <w:tcPr>
            <w:tcW w:w="930" w:type="dxa"/>
            <w:vAlign w:val="center"/>
          </w:tcPr>
          <w:p w14:paraId="19D3F1B1"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6A6234CA" w14:textId="77777777" w:rsidTr="00BF085D">
        <w:tc>
          <w:tcPr>
            <w:tcW w:w="1103" w:type="dxa"/>
            <w:tcBorders>
              <w:top w:val="single" w:sz="4" w:space="0" w:color="auto"/>
              <w:left w:val="single" w:sz="4" w:space="0" w:color="auto"/>
              <w:bottom w:val="single" w:sz="4" w:space="0" w:color="auto"/>
              <w:right w:val="single" w:sz="4" w:space="0" w:color="auto"/>
            </w:tcBorders>
            <w:vAlign w:val="center"/>
          </w:tcPr>
          <w:p w14:paraId="5ED8BC8D"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З№4</w:t>
            </w:r>
          </w:p>
        </w:tc>
        <w:tc>
          <w:tcPr>
            <w:tcW w:w="1624" w:type="dxa"/>
            <w:tcBorders>
              <w:top w:val="single" w:sz="4" w:space="0" w:color="auto"/>
              <w:left w:val="single" w:sz="4" w:space="0" w:color="auto"/>
              <w:bottom w:val="single" w:sz="4" w:space="0" w:color="auto"/>
              <w:right w:val="single" w:sz="4" w:space="0" w:color="auto"/>
            </w:tcBorders>
            <w:vAlign w:val="center"/>
          </w:tcPr>
          <w:p w14:paraId="3BC65F0A"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4438D91A"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top w:val="single" w:sz="4" w:space="0" w:color="auto"/>
              <w:left w:val="single" w:sz="4" w:space="0" w:color="auto"/>
              <w:bottom w:val="single" w:sz="4" w:space="0" w:color="auto"/>
              <w:right w:val="single" w:sz="4" w:space="0" w:color="auto"/>
            </w:tcBorders>
            <w:vAlign w:val="center"/>
          </w:tcPr>
          <w:p w14:paraId="53ED8573"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5A255FCC"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66D8F8D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З№10</w:t>
            </w:r>
          </w:p>
        </w:tc>
        <w:tc>
          <w:tcPr>
            <w:tcW w:w="1667" w:type="dxa"/>
            <w:vAlign w:val="center"/>
          </w:tcPr>
          <w:p w14:paraId="2CCF20E1"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212D2A3D" w14:textId="77777777" w:rsidR="00483F34" w:rsidRPr="00BF085D" w:rsidRDefault="00483F34" w:rsidP="00483F34">
            <w:pPr>
              <w:ind w:firstLine="0"/>
              <w:rPr>
                <w:rFonts w:ascii="Times New Roman" w:eastAsia="Calibri" w:hAnsi="Times New Roman"/>
                <w:sz w:val="22"/>
                <w:szCs w:val="22"/>
                <w:lang w:eastAsia="en-US"/>
              </w:rPr>
            </w:pPr>
          </w:p>
        </w:tc>
        <w:tc>
          <w:tcPr>
            <w:tcW w:w="930" w:type="dxa"/>
            <w:vAlign w:val="center"/>
          </w:tcPr>
          <w:p w14:paraId="5CBA191C"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35779090" w14:textId="77777777" w:rsidTr="00473011">
        <w:tc>
          <w:tcPr>
            <w:tcW w:w="4506" w:type="dxa"/>
            <w:gridSpan w:val="4"/>
            <w:tcBorders>
              <w:top w:val="single" w:sz="4" w:space="0" w:color="auto"/>
              <w:left w:val="nil"/>
              <w:bottom w:val="single" w:sz="4" w:space="0" w:color="auto"/>
              <w:right w:val="nil"/>
            </w:tcBorders>
            <w:vAlign w:val="center"/>
          </w:tcPr>
          <w:p w14:paraId="54901F9E"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nil"/>
            </w:tcBorders>
            <w:vAlign w:val="center"/>
          </w:tcPr>
          <w:p w14:paraId="3819E25D" w14:textId="77777777" w:rsidR="00483F34" w:rsidRPr="00BF085D" w:rsidRDefault="00483F34" w:rsidP="00483F34">
            <w:pPr>
              <w:ind w:firstLine="0"/>
              <w:rPr>
                <w:rFonts w:ascii="Times New Roman" w:eastAsia="Calibri" w:hAnsi="Times New Roman"/>
                <w:sz w:val="22"/>
                <w:szCs w:val="22"/>
                <w:lang w:eastAsia="en-US"/>
              </w:rPr>
            </w:pPr>
          </w:p>
        </w:tc>
        <w:tc>
          <w:tcPr>
            <w:tcW w:w="4538" w:type="dxa"/>
            <w:gridSpan w:val="4"/>
            <w:tcBorders>
              <w:left w:val="nil"/>
              <w:bottom w:val="nil"/>
              <w:right w:val="nil"/>
            </w:tcBorders>
            <w:vAlign w:val="center"/>
          </w:tcPr>
          <w:p w14:paraId="540DEE30" w14:textId="77777777" w:rsidR="00483F34" w:rsidRPr="00BF085D" w:rsidRDefault="00483F34" w:rsidP="00483F34">
            <w:pPr>
              <w:ind w:firstLine="0"/>
              <w:rPr>
                <w:rFonts w:ascii="Times New Roman" w:eastAsia="Calibri" w:hAnsi="Times New Roman"/>
                <w:b/>
                <w:sz w:val="22"/>
                <w:szCs w:val="22"/>
                <w:lang w:eastAsia="en-US"/>
              </w:rPr>
            </w:pPr>
          </w:p>
        </w:tc>
      </w:tr>
      <w:tr w:rsidR="00483F34" w:rsidRPr="00BF085D" w14:paraId="7A738314" w14:textId="77777777" w:rsidTr="00BF085D">
        <w:tc>
          <w:tcPr>
            <w:tcW w:w="1103" w:type="dxa"/>
            <w:tcBorders>
              <w:top w:val="single" w:sz="4" w:space="0" w:color="auto"/>
            </w:tcBorders>
            <w:vAlign w:val="center"/>
          </w:tcPr>
          <w:p w14:paraId="46F1B81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№6</w:t>
            </w:r>
          </w:p>
        </w:tc>
        <w:tc>
          <w:tcPr>
            <w:tcW w:w="1624" w:type="dxa"/>
            <w:tcBorders>
              <w:top w:val="single" w:sz="4" w:space="0" w:color="auto"/>
            </w:tcBorders>
            <w:vAlign w:val="center"/>
          </w:tcPr>
          <w:p w14:paraId="422FDA5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850" w:type="dxa"/>
            <w:tcBorders>
              <w:top w:val="single" w:sz="4" w:space="0" w:color="auto"/>
            </w:tcBorders>
            <w:vAlign w:val="center"/>
          </w:tcPr>
          <w:p w14:paraId="40D7235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929" w:type="dxa"/>
            <w:tcBorders>
              <w:top w:val="single" w:sz="4" w:space="0" w:color="auto"/>
              <w:right w:val="single" w:sz="4" w:space="0" w:color="auto"/>
            </w:tcBorders>
            <w:vAlign w:val="center"/>
          </w:tcPr>
          <w:p w14:paraId="187409F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nil"/>
            </w:tcBorders>
            <w:vAlign w:val="center"/>
          </w:tcPr>
          <w:p w14:paraId="36AE18A6"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top w:val="nil"/>
              <w:left w:val="nil"/>
              <w:bottom w:val="nil"/>
              <w:right w:val="nil"/>
            </w:tcBorders>
            <w:vAlign w:val="center"/>
          </w:tcPr>
          <w:p w14:paraId="4FF477B0" w14:textId="77777777" w:rsidR="00483F34" w:rsidRPr="00BF085D" w:rsidRDefault="00483F34" w:rsidP="00483F34">
            <w:pPr>
              <w:ind w:firstLine="0"/>
              <w:rPr>
                <w:rFonts w:ascii="Times New Roman" w:eastAsia="Calibri" w:hAnsi="Times New Roman"/>
                <w:sz w:val="22"/>
                <w:szCs w:val="22"/>
                <w:lang w:eastAsia="en-US"/>
              </w:rPr>
            </w:pPr>
          </w:p>
        </w:tc>
        <w:tc>
          <w:tcPr>
            <w:tcW w:w="1667" w:type="dxa"/>
            <w:tcBorders>
              <w:top w:val="nil"/>
              <w:left w:val="nil"/>
              <w:bottom w:val="nil"/>
              <w:right w:val="nil"/>
            </w:tcBorders>
            <w:vAlign w:val="center"/>
          </w:tcPr>
          <w:p w14:paraId="70A07D8A"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nil"/>
              <w:left w:val="nil"/>
              <w:bottom w:val="nil"/>
              <w:right w:val="nil"/>
            </w:tcBorders>
            <w:vAlign w:val="center"/>
          </w:tcPr>
          <w:p w14:paraId="57FD18D5" w14:textId="77777777" w:rsidR="00483F34" w:rsidRPr="00BF085D" w:rsidRDefault="00483F34" w:rsidP="00483F34">
            <w:pPr>
              <w:ind w:firstLine="0"/>
              <w:rPr>
                <w:rFonts w:ascii="Times New Roman" w:eastAsia="Calibri" w:hAnsi="Times New Roman"/>
                <w:sz w:val="22"/>
                <w:szCs w:val="22"/>
                <w:lang w:eastAsia="en-US"/>
              </w:rPr>
            </w:pPr>
          </w:p>
        </w:tc>
        <w:tc>
          <w:tcPr>
            <w:tcW w:w="930" w:type="dxa"/>
            <w:tcBorders>
              <w:top w:val="nil"/>
              <w:left w:val="nil"/>
              <w:bottom w:val="nil"/>
              <w:right w:val="nil"/>
            </w:tcBorders>
            <w:vAlign w:val="center"/>
          </w:tcPr>
          <w:p w14:paraId="23AE8D68"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0AB666FB" w14:textId="77777777" w:rsidTr="00BF085D">
        <w:tc>
          <w:tcPr>
            <w:tcW w:w="1103" w:type="dxa"/>
            <w:vAlign w:val="center"/>
          </w:tcPr>
          <w:p w14:paraId="3C788E3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4й в З№3</w:t>
            </w:r>
          </w:p>
        </w:tc>
        <w:tc>
          <w:tcPr>
            <w:tcW w:w="1624" w:type="dxa"/>
            <w:vAlign w:val="center"/>
          </w:tcPr>
          <w:p w14:paraId="77F51990" w14:textId="77777777" w:rsidR="00483F34" w:rsidRPr="00BF085D" w:rsidRDefault="00483F34" w:rsidP="00483F34">
            <w:pPr>
              <w:ind w:firstLine="0"/>
              <w:rPr>
                <w:rFonts w:ascii="Times New Roman" w:eastAsia="Calibri" w:hAnsi="Times New Roman"/>
                <w:sz w:val="22"/>
                <w:szCs w:val="22"/>
                <w:lang w:eastAsia="en-US"/>
              </w:rPr>
            </w:pPr>
          </w:p>
        </w:tc>
        <w:tc>
          <w:tcPr>
            <w:tcW w:w="850" w:type="dxa"/>
            <w:vAlign w:val="center"/>
          </w:tcPr>
          <w:p w14:paraId="10E2A8FE"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right w:val="single" w:sz="4" w:space="0" w:color="auto"/>
            </w:tcBorders>
            <w:vAlign w:val="center"/>
          </w:tcPr>
          <w:p w14:paraId="6279DF87"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nil"/>
            </w:tcBorders>
            <w:vAlign w:val="center"/>
          </w:tcPr>
          <w:p w14:paraId="78813447"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top w:val="nil"/>
              <w:left w:val="nil"/>
              <w:bottom w:val="nil"/>
              <w:right w:val="nil"/>
            </w:tcBorders>
            <w:vAlign w:val="center"/>
          </w:tcPr>
          <w:p w14:paraId="0FBF79C3" w14:textId="77777777" w:rsidR="00483F34" w:rsidRPr="00BF085D" w:rsidRDefault="00483F34" w:rsidP="00483F34">
            <w:pPr>
              <w:ind w:firstLine="0"/>
              <w:rPr>
                <w:rFonts w:ascii="Times New Roman" w:eastAsia="Calibri" w:hAnsi="Times New Roman"/>
                <w:sz w:val="22"/>
                <w:szCs w:val="22"/>
                <w:lang w:eastAsia="en-US"/>
              </w:rPr>
            </w:pPr>
          </w:p>
        </w:tc>
        <w:tc>
          <w:tcPr>
            <w:tcW w:w="1667" w:type="dxa"/>
            <w:tcBorders>
              <w:top w:val="nil"/>
              <w:left w:val="nil"/>
              <w:bottom w:val="nil"/>
              <w:right w:val="nil"/>
            </w:tcBorders>
            <w:vAlign w:val="center"/>
          </w:tcPr>
          <w:p w14:paraId="3FAEEBF5"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nil"/>
              <w:left w:val="nil"/>
              <w:bottom w:val="nil"/>
              <w:right w:val="nil"/>
            </w:tcBorders>
            <w:vAlign w:val="center"/>
          </w:tcPr>
          <w:p w14:paraId="349EDFBC" w14:textId="77777777" w:rsidR="00483F34" w:rsidRPr="00BF085D" w:rsidRDefault="00483F34" w:rsidP="00483F34">
            <w:pPr>
              <w:ind w:firstLine="0"/>
              <w:rPr>
                <w:rFonts w:ascii="Times New Roman" w:eastAsia="Calibri" w:hAnsi="Times New Roman"/>
                <w:sz w:val="22"/>
                <w:szCs w:val="22"/>
                <w:lang w:eastAsia="en-US"/>
              </w:rPr>
            </w:pPr>
          </w:p>
        </w:tc>
        <w:tc>
          <w:tcPr>
            <w:tcW w:w="930" w:type="dxa"/>
            <w:tcBorders>
              <w:top w:val="nil"/>
              <w:left w:val="nil"/>
              <w:bottom w:val="nil"/>
              <w:right w:val="nil"/>
            </w:tcBorders>
            <w:vAlign w:val="center"/>
          </w:tcPr>
          <w:p w14:paraId="4DF9FEF2"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295A5B43" w14:textId="77777777" w:rsidTr="00BF085D">
        <w:tc>
          <w:tcPr>
            <w:tcW w:w="1103" w:type="dxa"/>
            <w:tcBorders>
              <w:bottom w:val="single" w:sz="4" w:space="0" w:color="auto"/>
            </w:tcBorders>
            <w:vAlign w:val="center"/>
          </w:tcPr>
          <w:p w14:paraId="12994F3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4й в З№4</w:t>
            </w:r>
          </w:p>
        </w:tc>
        <w:tc>
          <w:tcPr>
            <w:tcW w:w="1624" w:type="dxa"/>
            <w:tcBorders>
              <w:bottom w:val="single" w:sz="4" w:space="0" w:color="auto"/>
            </w:tcBorders>
            <w:vAlign w:val="center"/>
          </w:tcPr>
          <w:p w14:paraId="1E8125B6"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5B906F16"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bottom w:val="single" w:sz="4" w:space="0" w:color="auto"/>
              <w:right w:val="single" w:sz="4" w:space="0" w:color="auto"/>
            </w:tcBorders>
            <w:vAlign w:val="center"/>
          </w:tcPr>
          <w:p w14:paraId="4F029321"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nil"/>
            </w:tcBorders>
            <w:vAlign w:val="center"/>
          </w:tcPr>
          <w:p w14:paraId="30D347A9"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top w:val="nil"/>
              <w:left w:val="nil"/>
              <w:bottom w:val="nil"/>
              <w:right w:val="nil"/>
            </w:tcBorders>
            <w:vAlign w:val="center"/>
          </w:tcPr>
          <w:p w14:paraId="3470DCBC" w14:textId="77777777" w:rsidR="00483F34" w:rsidRPr="00BF085D" w:rsidRDefault="00483F34" w:rsidP="00483F34">
            <w:pPr>
              <w:ind w:firstLine="0"/>
              <w:rPr>
                <w:rFonts w:ascii="Times New Roman" w:eastAsia="Calibri" w:hAnsi="Times New Roman"/>
                <w:sz w:val="22"/>
                <w:szCs w:val="22"/>
                <w:lang w:eastAsia="en-US"/>
              </w:rPr>
            </w:pPr>
          </w:p>
        </w:tc>
        <w:tc>
          <w:tcPr>
            <w:tcW w:w="1667" w:type="dxa"/>
            <w:tcBorders>
              <w:top w:val="nil"/>
              <w:left w:val="nil"/>
              <w:bottom w:val="nil"/>
              <w:right w:val="nil"/>
            </w:tcBorders>
            <w:vAlign w:val="center"/>
          </w:tcPr>
          <w:p w14:paraId="68D0F6EE"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nil"/>
              <w:left w:val="nil"/>
              <w:bottom w:val="nil"/>
              <w:right w:val="nil"/>
            </w:tcBorders>
            <w:vAlign w:val="center"/>
          </w:tcPr>
          <w:p w14:paraId="339DF21C" w14:textId="77777777" w:rsidR="00483F34" w:rsidRPr="00BF085D" w:rsidRDefault="00483F34" w:rsidP="00483F34">
            <w:pPr>
              <w:ind w:firstLine="0"/>
              <w:rPr>
                <w:rFonts w:ascii="Times New Roman" w:eastAsia="Calibri" w:hAnsi="Times New Roman"/>
                <w:sz w:val="22"/>
                <w:szCs w:val="22"/>
                <w:lang w:eastAsia="en-US"/>
              </w:rPr>
            </w:pPr>
          </w:p>
        </w:tc>
        <w:tc>
          <w:tcPr>
            <w:tcW w:w="930" w:type="dxa"/>
            <w:tcBorders>
              <w:top w:val="nil"/>
              <w:left w:val="nil"/>
              <w:bottom w:val="nil"/>
              <w:right w:val="nil"/>
            </w:tcBorders>
            <w:vAlign w:val="center"/>
          </w:tcPr>
          <w:p w14:paraId="4D5DFA5B"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123A5730" w14:textId="77777777" w:rsidTr="00BF085D">
        <w:tc>
          <w:tcPr>
            <w:tcW w:w="1103" w:type="dxa"/>
            <w:tcBorders>
              <w:bottom w:val="single" w:sz="4" w:space="0" w:color="auto"/>
            </w:tcBorders>
            <w:vAlign w:val="center"/>
          </w:tcPr>
          <w:p w14:paraId="0A6BE9E4"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З№2</w:t>
            </w:r>
          </w:p>
        </w:tc>
        <w:tc>
          <w:tcPr>
            <w:tcW w:w="1624" w:type="dxa"/>
            <w:tcBorders>
              <w:bottom w:val="single" w:sz="4" w:space="0" w:color="auto"/>
            </w:tcBorders>
            <w:vAlign w:val="center"/>
          </w:tcPr>
          <w:p w14:paraId="68F88D6B"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bottom w:val="single" w:sz="4" w:space="0" w:color="auto"/>
            </w:tcBorders>
            <w:vAlign w:val="center"/>
          </w:tcPr>
          <w:p w14:paraId="2256278D"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bottom w:val="single" w:sz="4" w:space="0" w:color="auto"/>
              <w:right w:val="single" w:sz="4" w:space="0" w:color="auto"/>
            </w:tcBorders>
            <w:vAlign w:val="center"/>
          </w:tcPr>
          <w:p w14:paraId="5E38125B"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nil"/>
            </w:tcBorders>
            <w:vAlign w:val="center"/>
          </w:tcPr>
          <w:p w14:paraId="28250780"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top w:val="nil"/>
              <w:left w:val="nil"/>
              <w:bottom w:val="nil"/>
              <w:right w:val="nil"/>
            </w:tcBorders>
            <w:vAlign w:val="center"/>
          </w:tcPr>
          <w:p w14:paraId="2F9D7631" w14:textId="77777777" w:rsidR="00483F34" w:rsidRPr="00BF085D" w:rsidRDefault="00483F34" w:rsidP="00483F34">
            <w:pPr>
              <w:ind w:firstLine="0"/>
              <w:rPr>
                <w:rFonts w:ascii="Times New Roman" w:eastAsia="Calibri" w:hAnsi="Times New Roman"/>
                <w:sz w:val="22"/>
                <w:szCs w:val="22"/>
                <w:lang w:eastAsia="en-US"/>
              </w:rPr>
            </w:pPr>
          </w:p>
        </w:tc>
        <w:tc>
          <w:tcPr>
            <w:tcW w:w="1667" w:type="dxa"/>
            <w:tcBorders>
              <w:top w:val="nil"/>
              <w:left w:val="nil"/>
              <w:bottom w:val="nil"/>
              <w:right w:val="nil"/>
            </w:tcBorders>
            <w:vAlign w:val="center"/>
          </w:tcPr>
          <w:p w14:paraId="46CC1496"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nil"/>
              <w:left w:val="nil"/>
              <w:bottom w:val="nil"/>
              <w:right w:val="nil"/>
            </w:tcBorders>
            <w:vAlign w:val="center"/>
          </w:tcPr>
          <w:p w14:paraId="1E3E8FB8" w14:textId="77777777" w:rsidR="00483F34" w:rsidRPr="00BF085D" w:rsidRDefault="00483F34" w:rsidP="00483F34">
            <w:pPr>
              <w:ind w:firstLine="0"/>
              <w:rPr>
                <w:rFonts w:ascii="Times New Roman" w:eastAsia="Calibri" w:hAnsi="Times New Roman"/>
                <w:sz w:val="22"/>
                <w:szCs w:val="22"/>
                <w:lang w:eastAsia="en-US"/>
              </w:rPr>
            </w:pPr>
          </w:p>
        </w:tc>
        <w:tc>
          <w:tcPr>
            <w:tcW w:w="930" w:type="dxa"/>
            <w:tcBorders>
              <w:top w:val="nil"/>
              <w:left w:val="nil"/>
              <w:bottom w:val="nil"/>
              <w:right w:val="nil"/>
            </w:tcBorders>
            <w:vAlign w:val="center"/>
          </w:tcPr>
          <w:p w14:paraId="611C356C"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180A1385" w14:textId="77777777" w:rsidTr="00BF085D">
        <w:tc>
          <w:tcPr>
            <w:tcW w:w="1103" w:type="dxa"/>
            <w:tcBorders>
              <w:top w:val="single" w:sz="4" w:space="0" w:color="auto"/>
              <w:left w:val="single" w:sz="4" w:space="0" w:color="auto"/>
              <w:bottom w:val="single" w:sz="4" w:space="0" w:color="auto"/>
              <w:right w:val="single" w:sz="4" w:space="0" w:color="auto"/>
            </w:tcBorders>
            <w:vAlign w:val="center"/>
          </w:tcPr>
          <w:p w14:paraId="632F95F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З№1</w:t>
            </w:r>
          </w:p>
        </w:tc>
        <w:tc>
          <w:tcPr>
            <w:tcW w:w="1624" w:type="dxa"/>
            <w:tcBorders>
              <w:top w:val="single" w:sz="4" w:space="0" w:color="auto"/>
              <w:left w:val="single" w:sz="4" w:space="0" w:color="auto"/>
              <w:bottom w:val="single" w:sz="4" w:space="0" w:color="auto"/>
              <w:right w:val="single" w:sz="4" w:space="0" w:color="auto"/>
            </w:tcBorders>
            <w:vAlign w:val="center"/>
          </w:tcPr>
          <w:p w14:paraId="33981FA9" w14:textId="77777777" w:rsidR="00483F34" w:rsidRPr="00BF085D" w:rsidRDefault="00483F34" w:rsidP="00483F34">
            <w:pPr>
              <w:ind w:firstLine="0"/>
              <w:rPr>
                <w:rFonts w:ascii="Times New Roman" w:eastAsia="Calibri"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6E035974" w14:textId="77777777" w:rsidR="00483F34" w:rsidRPr="00BF085D" w:rsidRDefault="00483F34" w:rsidP="00483F34">
            <w:pPr>
              <w:ind w:firstLine="0"/>
              <w:rPr>
                <w:rFonts w:ascii="Times New Roman" w:eastAsia="Calibri" w:hAnsi="Times New Roman"/>
                <w:sz w:val="22"/>
                <w:szCs w:val="22"/>
                <w:lang w:eastAsia="en-US"/>
              </w:rPr>
            </w:pPr>
          </w:p>
        </w:tc>
        <w:tc>
          <w:tcPr>
            <w:tcW w:w="929" w:type="dxa"/>
            <w:tcBorders>
              <w:top w:val="single" w:sz="4" w:space="0" w:color="auto"/>
              <w:left w:val="single" w:sz="4" w:space="0" w:color="auto"/>
              <w:bottom w:val="single" w:sz="4" w:space="0" w:color="auto"/>
              <w:right w:val="single" w:sz="4" w:space="0" w:color="auto"/>
            </w:tcBorders>
            <w:vAlign w:val="center"/>
          </w:tcPr>
          <w:p w14:paraId="118BA6C9"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nil"/>
            </w:tcBorders>
            <w:vAlign w:val="center"/>
          </w:tcPr>
          <w:p w14:paraId="358A395F" w14:textId="77777777" w:rsidR="00483F34" w:rsidRPr="00BF085D" w:rsidRDefault="00483F34" w:rsidP="00483F34">
            <w:pPr>
              <w:ind w:firstLine="0"/>
              <w:rPr>
                <w:rFonts w:ascii="Times New Roman" w:eastAsia="Calibri" w:hAnsi="Times New Roman"/>
                <w:sz w:val="22"/>
                <w:szCs w:val="22"/>
                <w:lang w:eastAsia="en-US"/>
              </w:rPr>
            </w:pPr>
          </w:p>
        </w:tc>
        <w:tc>
          <w:tcPr>
            <w:tcW w:w="1232" w:type="dxa"/>
            <w:tcBorders>
              <w:top w:val="nil"/>
              <w:left w:val="nil"/>
              <w:bottom w:val="nil"/>
              <w:right w:val="nil"/>
            </w:tcBorders>
            <w:vAlign w:val="center"/>
          </w:tcPr>
          <w:p w14:paraId="12C7CEE0" w14:textId="77777777" w:rsidR="00483F34" w:rsidRPr="00BF085D" w:rsidRDefault="00483F34" w:rsidP="00483F34">
            <w:pPr>
              <w:ind w:firstLine="0"/>
              <w:rPr>
                <w:rFonts w:ascii="Times New Roman" w:eastAsia="Calibri" w:hAnsi="Times New Roman"/>
                <w:sz w:val="22"/>
                <w:szCs w:val="22"/>
                <w:lang w:eastAsia="en-US"/>
              </w:rPr>
            </w:pPr>
          </w:p>
        </w:tc>
        <w:tc>
          <w:tcPr>
            <w:tcW w:w="1667" w:type="dxa"/>
            <w:tcBorders>
              <w:top w:val="nil"/>
              <w:left w:val="nil"/>
              <w:bottom w:val="nil"/>
              <w:right w:val="nil"/>
            </w:tcBorders>
            <w:vAlign w:val="center"/>
          </w:tcPr>
          <w:p w14:paraId="1658274B"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nil"/>
              <w:left w:val="nil"/>
              <w:bottom w:val="nil"/>
              <w:right w:val="nil"/>
            </w:tcBorders>
            <w:vAlign w:val="center"/>
          </w:tcPr>
          <w:p w14:paraId="4EE81966" w14:textId="77777777" w:rsidR="00483F34" w:rsidRPr="00BF085D" w:rsidRDefault="00483F34" w:rsidP="00483F34">
            <w:pPr>
              <w:ind w:firstLine="0"/>
              <w:rPr>
                <w:rFonts w:ascii="Times New Roman" w:eastAsia="Calibri" w:hAnsi="Times New Roman"/>
                <w:sz w:val="22"/>
                <w:szCs w:val="22"/>
                <w:lang w:eastAsia="en-US"/>
              </w:rPr>
            </w:pPr>
          </w:p>
        </w:tc>
        <w:tc>
          <w:tcPr>
            <w:tcW w:w="930" w:type="dxa"/>
            <w:tcBorders>
              <w:top w:val="nil"/>
              <w:left w:val="nil"/>
              <w:bottom w:val="nil"/>
              <w:right w:val="nil"/>
            </w:tcBorders>
            <w:vAlign w:val="center"/>
          </w:tcPr>
          <w:p w14:paraId="39233DE4" w14:textId="77777777" w:rsidR="00483F34" w:rsidRPr="00BF085D" w:rsidRDefault="00483F34" w:rsidP="00483F34">
            <w:pPr>
              <w:ind w:firstLine="0"/>
              <w:rPr>
                <w:rFonts w:ascii="Times New Roman" w:eastAsia="Calibri" w:hAnsi="Times New Roman"/>
                <w:sz w:val="22"/>
                <w:szCs w:val="22"/>
                <w:lang w:eastAsia="en-US"/>
              </w:rPr>
            </w:pPr>
          </w:p>
        </w:tc>
      </w:tr>
    </w:tbl>
    <w:p w14:paraId="559B97ED" w14:textId="77777777" w:rsidR="00483F34" w:rsidRPr="00BF085D" w:rsidRDefault="00483F34" w:rsidP="00483F34">
      <w:pPr>
        <w:rPr>
          <w:rFonts w:ascii="Times New Roman" w:hAnsi="Times New Roman"/>
          <w:lang w:eastAsia="ar-SA"/>
        </w:rPr>
      </w:pPr>
    </w:p>
    <w:p w14:paraId="4D204B4B" w14:textId="77777777" w:rsidR="00483F34" w:rsidRPr="00483F34" w:rsidRDefault="00483F34" w:rsidP="00483F34">
      <w:pPr>
        <w:rPr>
          <w:rFonts w:ascii="Times New Roman" w:hAnsi="Times New Roman"/>
          <w:lang w:eastAsia="ar-SA"/>
        </w:rPr>
      </w:pPr>
    </w:p>
    <w:p w14:paraId="629DC886" w14:textId="75ABD1E8" w:rsidR="00483F34" w:rsidRPr="00723ECE" w:rsidRDefault="00723ECE" w:rsidP="00723ECE">
      <w:pPr>
        <w:rPr>
          <w:rFonts w:ascii="Times New Roman" w:hAnsi="Times New Roman"/>
          <w:b/>
          <w:sz w:val="24"/>
          <w:szCs w:val="24"/>
          <w:lang w:eastAsia="ar-SA"/>
        </w:rPr>
      </w:pPr>
      <w:r>
        <w:rPr>
          <w:rFonts w:ascii="Times New Roman" w:hAnsi="Times New Roman"/>
          <w:b/>
          <w:sz w:val="24"/>
          <w:szCs w:val="24"/>
          <w:lang w:eastAsia="ar-SA"/>
        </w:rPr>
        <w:t>24 участника</w:t>
      </w:r>
    </w:p>
    <w:tbl>
      <w:tblPr>
        <w:tblStyle w:val="39"/>
        <w:tblW w:w="9332" w:type="dxa"/>
        <w:tblInd w:w="130" w:type="dxa"/>
        <w:tblLayout w:type="fixed"/>
        <w:tblLook w:val="04A0" w:firstRow="1" w:lastRow="0" w:firstColumn="1" w:lastColumn="0" w:noHBand="0" w:noVBand="1"/>
      </w:tblPr>
      <w:tblGrid>
        <w:gridCol w:w="1313"/>
        <w:gridCol w:w="1642"/>
        <w:gridCol w:w="709"/>
        <w:gridCol w:w="845"/>
        <w:gridCol w:w="283"/>
        <w:gridCol w:w="1233"/>
        <w:gridCol w:w="1750"/>
        <w:gridCol w:w="708"/>
        <w:gridCol w:w="849"/>
      </w:tblGrid>
      <w:tr w:rsidR="00483F34" w:rsidRPr="00483F34" w14:paraId="08601E02" w14:textId="77777777" w:rsidTr="00473011">
        <w:tc>
          <w:tcPr>
            <w:tcW w:w="4509" w:type="dxa"/>
            <w:gridSpan w:val="4"/>
            <w:tcBorders>
              <w:top w:val="nil"/>
              <w:left w:val="nil"/>
              <w:bottom w:val="nil"/>
              <w:right w:val="nil"/>
            </w:tcBorders>
            <w:vAlign w:val="center"/>
          </w:tcPr>
          <w:p w14:paraId="5A229A1D"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sz w:val="24"/>
                <w:szCs w:val="24"/>
                <w:lang w:eastAsia="en-US"/>
              </w:rPr>
              <w:br w:type="page"/>
            </w:r>
            <w:r w:rsidRPr="00483F34">
              <w:rPr>
                <w:rFonts w:ascii="Times New Roman" w:eastAsia="Calibri" w:hAnsi="Times New Roman"/>
                <w:b/>
                <w:lang w:eastAsia="en-US"/>
              </w:rPr>
              <w:t>Раунд №1</w:t>
            </w:r>
          </w:p>
        </w:tc>
        <w:tc>
          <w:tcPr>
            <w:tcW w:w="283" w:type="dxa"/>
            <w:tcBorders>
              <w:top w:val="nil"/>
              <w:left w:val="nil"/>
              <w:bottom w:val="nil"/>
              <w:right w:val="nil"/>
            </w:tcBorders>
            <w:vAlign w:val="center"/>
          </w:tcPr>
          <w:p w14:paraId="7C7F37C7" w14:textId="77777777" w:rsidR="00483F34" w:rsidRPr="00483F34" w:rsidRDefault="00483F34" w:rsidP="00483F34">
            <w:pPr>
              <w:ind w:firstLine="0"/>
              <w:rPr>
                <w:rFonts w:ascii="Times New Roman" w:eastAsia="Calibri" w:hAnsi="Times New Roman"/>
                <w:lang w:eastAsia="en-US"/>
              </w:rPr>
            </w:pPr>
          </w:p>
        </w:tc>
        <w:tc>
          <w:tcPr>
            <w:tcW w:w="4540" w:type="dxa"/>
            <w:gridSpan w:val="4"/>
            <w:tcBorders>
              <w:top w:val="nil"/>
              <w:left w:val="nil"/>
              <w:bottom w:val="nil"/>
              <w:right w:val="nil"/>
            </w:tcBorders>
            <w:vAlign w:val="center"/>
          </w:tcPr>
          <w:p w14:paraId="378BC70D" w14:textId="77777777" w:rsidR="00483F34" w:rsidRPr="00483F34" w:rsidRDefault="00483F34" w:rsidP="00483F34">
            <w:pPr>
              <w:ind w:firstLine="0"/>
              <w:rPr>
                <w:rFonts w:ascii="Times New Roman" w:eastAsia="Calibri" w:hAnsi="Times New Roman"/>
                <w:b/>
                <w:lang w:eastAsia="en-US"/>
              </w:rPr>
            </w:pPr>
          </w:p>
        </w:tc>
      </w:tr>
      <w:tr w:rsidR="00483F34" w:rsidRPr="00BF085D" w14:paraId="1B2A8B6E" w14:textId="77777777" w:rsidTr="00BF085D">
        <w:tc>
          <w:tcPr>
            <w:tcW w:w="1313" w:type="dxa"/>
            <w:tcBorders>
              <w:top w:val="single" w:sz="4" w:space="0" w:color="auto"/>
            </w:tcBorders>
            <w:vAlign w:val="center"/>
          </w:tcPr>
          <w:p w14:paraId="6A6BF5D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№1</w:t>
            </w:r>
          </w:p>
        </w:tc>
        <w:tc>
          <w:tcPr>
            <w:tcW w:w="1642" w:type="dxa"/>
            <w:tcBorders>
              <w:top w:val="single" w:sz="4" w:space="0" w:color="auto"/>
            </w:tcBorders>
            <w:vAlign w:val="center"/>
          </w:tcPr>
          <w:p w14:paraId="4AC3EF8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59C922D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45" w:type="dxa"/>
            <w:tcBorders>
              <w:top w:val="single" w:sz="4" w:space="0" w:color="auto"/>
              <w:right w:val="single" w:sz="4" w:space="0" w:color="auto"/>
            </w:tcBorders>
            <w:vAlign w:val="center"/>
          </w:tcPr>
          <w:p w14:paraId="144AD4F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15D9FF46"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top w:val="single" w:sz="4" w:space="0" w:color="auto"/>
              <w:left w:val="single" w:sz="4" w:space="0" w:color="auto"/>
            </w:tcBorders>
            <w:vAlign w:val="center"/>
          </w:tcPr>
          <w:p w14:paraId="6722E29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№11</w:t>
            </w:r>
          </w:p>
        </w:tc>
        <w:tc>
          <w:tcPr>
            <w:tcW w:w="1750" w:type="dxa"/>
            <w:tcBorders>
              <w:top w:val="single" w:sz="4" w:space="0" w:color="auto"/>
            </w:tcBorders>
            <w:vAlign w:val="center"/>
          </w:tcPr>
          <w:p w14:paraId="405BA39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8" w:type="dxa"/>
            <w:tcBorders>
              <w:top w:val="single" w:sz="4" w:space="0" w:color="auto"/>
            </w:tcBorders>
            <w:vAlign w:val="center"/>
          </w:tcPr>
          <w:p w14:paraId="16A0489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49" w:type="dxa"/>
            <w:tcBorders>
              <w:top w:val="single" w:sz="4" w:space="0" w:color="auto"/>
            </w:tcBorders>
            <w:vAlign w:val="center"/>
          </w:tcPr>
          <w:p w14:paraId="1E0E06E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0D4B5E45" w14:textId="77777777" w:rsidTr="00BF085D">
        <w:tc>
          <w:tcPr>
            <w:tcW w:w="1313" w:type="dxa"/>
            <w:vAlign w:val="center"/>
          </w:tcPr>
          <w:p w14:paraId="4A33BC73"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19</w:t>
            </w:r>
          </w:p>
        </w:tc>
        <w:tc>
          <w:tcPr>
            <w:tcW w:w="1642" w:type="dxa"/>
            <w:vAlign w:val="center"/>
          </w:tcPr>
          <w:p w14:paraId="3DD1582D"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23308C5E" w14:textId="77777777" w:rsidR="00483F34" w:rsidRPr="00BF085D" w:rsidRDefault="00483F34" w:rsidP="00483F34">
            <w:pPr>
              <w:ind w:firstLine="0"/>
              <w:rPr>
                <w:rFonts w:ascii="Times New Roman" w:eastAsia="Calibri" w:hAnsi="Times New Roman"/>
                <w:sz w:val="22"/>
                <w:szCs w:val="22"/>
                <w:lang w:eastAsia="en-US"/>
              </w:rPr>
            </w:pPr>
          </w:p>
        </w:tc>
        <w:tc>
          <w:tcPr>
            <w:tcW w:w="845" w:type="dxa"/>
            <w:tcBorders>
              <w:right w:val="single" w:sz="4" w:space="0" w:color="auto"/>
            </w:tcBorders>
            <w:vAlign w:val="center"/>
          </w:tcPr>
          <w:p w14:paraId="1885B9B5"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5D321A23"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6621923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З№7</w:t>
            </w:r>
          </w:p>
        </w:tc>
        <w:tc>
          <w:tcPr>
            <w:tcW w:w="1750" w:type="dxa"/>
            <w:vAlign w:val="center"/>
          </w:tcPr>
          <w:p w14:paraId="30F26E11"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5F755D36" w14:textId="77777777" w:rsidR="00483F34" w:rsidRPr="00BF085D" w:rsidRDefault="00483F34" w:rsidP="00483F34">
            <w:pPr>
              <w:ind w:firstLine="0"/>
              <w:rPr>
                <w:rFonts w:ascii="Times New Roman" w:eastAsia="Calibri" w:hAnsi="Times New Roman"/>
                <w:sz w:val="22"/>
                <w:szCs w:val="22"/>
                <w:lang w:eastAsia="en-US"/>
              </w:rPr>
            </w:pPr>
          </w:p>
        </w:tc>
        <w:tc>
          <w:tcPr>
            <w:tcW w:w="849" w:type="dxa"/>
            <w:vAlign w:val="center"/>
          </w:tcPr>
          <w:p w14:paraId="3485D50F"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41B0A011" w14:textId="77777777" w:rsidTr="00BF085D">
        <w:tc>
          <w:tcPr>
            <w:tcW w:w="1313" w:type="dxa"/>
            <w:tcBorders>
              <w:bottom w:val="single" w:sz="4" w:space="0" w:color="auto"/>
            </w:tcBorders>
            <w:vAlign w:val="center"/>
          </w:tcPr>
          <w:p w14:paraId="1F6C2AED"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11</w:t>
            </w:r>
          </w:p>
        </w:tc>
        <w:tc>
          <w:tcPr>
            <w:tcW w:w="1642" w:type="dxa"/>
            <w:tcBorders>
              <w:bottom w:val="single" w:sz="4" w:space="0" w:color="auto"/>
            </w:tcBorders>
            <w:vAlign w:val="center"/>
          </w:tcPr>
          <w:p w14:paraId="13B77FDF"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01B14337" w14:textId="77777777" w:rsidR="00483F34" w:rsidRPr="00BF085D" w:rsidRDefault="00483F34" w:rsidP="00483F34">
            <w:pPr>
              <w:ind w:firstLine="0"/>
              <w:rPr>
                <w:rFonts w:ascii="Times New Roman" w:eastAsia="Calibri" w:hAnsi="Times New Roman"/>
                <w:sz w:val="22"/>
                <w:szCs w:val="22"/>
                <w:lang w:eastAsia="en-US"/>
              </w:rPr>
            </w:pPr>
          </w:p>
        </w:tc>
        <w:tc>
          <w:tcPr>
            <w:tcW w:w="845" w:type="dxa"/>
            <w:tcBorders>
              <w:bottom w:val="single" w:sz="4" w:space="0" w:color="auto"/>
              <w:right w:val="single" w:sz="4" w:space="0" w:color="auto"/>
            </w:tcBorders>
            <w:vAlign w:val="center"/>
          </w:tcPr>
          <w:p w14:paraId="086C471C"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3CF0C482"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7BAF76B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З№8</w:t>
            </w:r>
          </w:p>
        </w:tc>
        <w:tc>
          <w:tcPr>
            <w:tcW w:w="1750" w:type="dxa"/>
            <w:vAlign w:val="center"/>
          </w:tcPr>
          <w:p w14:paraId="15698686"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0C5A7FE6" w14:textId="77777777" w:rsidR="00483F34" w:rsidRPr="00BF085D" w:rsidRDefault="00483F34" w:rsidP="00483F34">
            <w:pPr>
              <w:ind w:firstLine="0"/>
              <w:rPr>
                <w:rFonts w:ascii="Times New Roman" w:eastAsia="Calibri" w:hAnsi="Times New Roman"/>
                <w:sz w:val="22"/>
                <w:szCs w:val="22"/>
                <w:lang w:eastAsia="en-US"/>
              </w:rPr>
            </w:pPr>
          </w:p>
        </w:tc>
        <w:tc>
          <w:tcPr>
            <w:tcW w:w="849" w:type="dxa"/>
            <w:vAlign w:val="center"/>
          </w:tcPr>
          <w:p w14:paraId="06E95D65"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5280D387" w14:textId="77777777" w:rsidTr="00BF085D">
        <w:tc>
          <w:tcPr>
            <w:tcW w:w="1313" w:type="dxa"/>
            <w:tcBorders>
              <w:bottom w:val="single" w:sz="4" w:space="0" w:color="auto"/>
            </w:tcBorders>
            <w:vAlign w:val="center"/>
          </w:tcPr>
          <w:p w14:paraId="2FF984B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6</w:t>
            </w:r>
          </w:p>
        </w:tc>
        <w:tc>
          <w:tcPr>
            <w:tcW w:w="1642" w:type="dxa"/>
            <w:tcBorders>
              <w:bottom w:val="single" w:sz="4" w:space="0" w:color="auto"/>
            </w:tcBorders>
            <w:vAlign w:val="center"/>
          </w:tcPr>
          <w:p w14:paraId="12663B54"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76FEB1DF" w14:textId="77777777" w:rsidR="00483F34" w:rsidRPr="00BF085D" w:rsidRDefault="00483F34" w:rsidP="00483F34">
            <w:pPr>
              <w:ind w:firstLine="0"/>
              <w:rPr>
                <w:rFonts w:ascii="Times New Roman" w:eastAsia="Calibri" w:hAnsi="Times New Roman"/>
                <w:sz w:val="22"/>
                <w:szCs w:val="22"/>
                <w:lang w:eastAsia="en-US"/>
              </w:rPr>
            </w:pPr>
          </w:p>
        </w:tc>
        <w:tc>
          <w:tcPr>
            <w:tcW w:w="845" w:type="dxa"/>
            <w:tcBorders>
              <w:bottom w:val="single" w:sz="4" w:space="0" w:color="auto"/>
              <w:right w:val="single" w:sz="4" w:space="0" w:color="auto"/>
            </w:tcBorders>
            <w:vAlign w:val="center"/>
          </w:tcPr>
          <w:p w14:paraId="23FAA63C"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61C806C4"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51B8652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З№5</w:t>
            </w:r>
          </w:p>
        </w:tc>
        <w:tc>
          <w:tcPr>
            <w:tcW w:w="1750" w:type="dxa"/>
            <w:vAlign w:val="center"/>
          </w:tcPr>
          <w:p w14:paraId="2A0E05E7"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77053C3E" w14:textId="77777777" w:rsidR="00483F34" w:rsidRPr="00BF085D" w:rsidRDefault="00483F34" w:rsidP="00483F34">
            <w:pPr>
              <w:ind w:firstLine="0"/>
              <w:rPr>
                <w:rFonts w:ascii="Times New Roman" w:eastAsia="Calibri" w:hAnsi="Times New Roman"/>
                <w:sz w:val="22"/>
                <w:szCs w:val="22"/>
                <w:lang w:eastAsia="en-US"/>
              </w:rPr>
            </w:pPr>
          </w:p>
        </w:tc>
        <w:tc>
          <w:tcPr>
            <w:tcW w:w="849" w:type="dxa"/>
            <w:vAlign w:val="center"/>
          </w:tcPr>
          <w:p w14:paraId="1EE501C0"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2AE2F1BF" w14:textId="77777777" w:rsidTr="00BF085D">
        <w:tc>
          <w:tcPr>
            <w:tcW w:w="1313" w:type="dxa"/>
            <w:tcBorders>
              <w:top w:val="single" w:sz="4" w:space="0" w:color="auto"/>
              <w:left w:val="nil"/>
              <w:bottom w:val="nil"/>
              <w:right w:val="nil"/>
            </w:tcBorders>
            <w:vAlign w:val="center"/>
          </w:tcPr>
          <w:p w14:paraId="333FC566" w14:textId="77777777" w:rsidR="00483F34" w:rsidRPr="00BF085D" w:rsidRDefault="00483F34" w:rsidP="00483F34">
            <w:pPr>
              <w:ind w:firstLine="0"/>
              <w:rPr>
                <w:rFonts w:ascii="Times New Roman" w:eastAsia="Calibri" w:hAnsi="Times New Roman"/>
                <w:sz w:val="22"/>
                <w:szCs w:val="22"/>
                <w:lang w:eastAsia="en-US"/>
              </w:rPr>
            </w:pPr>
          </w:p>
        </w:tc>
        <w:tc>
          <w:tcPr>
            <w:tcW w:w="1642" w:type="dxa"/>
            <w:tcBorders>
              <w:top w:val="single" w:sz="4" w:space="0" w:color="auto"/>
              <w:left w:val="nil"/>
              <w:bottom w:val="nil"/>
              <w:right w:val="nil"/>
            </w:tcBorders>
            <w:vAlign w:val="center"/>
          </w:tcPr>
          <w:p w14:paraId="3084AE5A"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nil"/>
              <w:bottom w:val="nil"/>
              <w:right w:val="nil"/>
            </w:tcBorders>
            <w:vAlign w:val="center"/>
          </w:tcPr>
          <w:p w14:paraId="6D21736E" w14:textId="77777777" w:rsidR="00483F34" w:rsidRPr="00BF085D" w:rsidRDefault="00483F34" w:rsidP="00483F34">
            <w:pPr>
              <w:ind w:firstLine="0"/>
              <w:rPr>
                <w:rFonts w:ascii="Times New Roman" w:eastAsia="Calibri" w:hAnsi="Times New Roman"/>
                <w:sz w:val="22"/>
                <w:szCs w:val="22"/>
                <w:lang w:eastAsia="en-US"/>
              </w:rPr>
            </w:pPr>
          </w:p>
        </w:tc>
        <w:tc>
          <w:tcPr>
            <w:tcW w:w="845" w:type="dxa"/>
            <w:tcBorders>
              <w:top w:val="single" w:sz="4" w:space="0" w:color="auto"/>
              <w:left w:val="nil"/>
              <w:bottom w:val="nil"/>
              <w:right w:val="nil"/>
            </w:tcBorders>
            <w:vAlign w:val="center"/>
          </w:tcPr>
          <w:p w14:paraId="375640C4"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single" w:sz="4" w:space="0" w:color="auto"/>
            </w:tcBorders>
            <w:vAlign w:val="center"/>
          </w:tcPr>
          <w:p w14:paraId="02FF7826"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1DB0EE3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З№6</w:t>
            </w:r>
          </w:p>
        </w:tc>
        <w:tc>
          <w:tcPr>
            <w:tcW w:w="1750" w:type="dxa"/>
            <w:vAlign w:val="center"/>
          </w:tcPr>
          <w:p w14:paraId="27AFBED4"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1C388563" w14:textId="77777777" w:rsidR="00483F34" w:rsidRPr="00BF085D" w:rsidRDefault="00483F34" w:rsidP="00483F34">
            <w:pPr>
              <w:ind w:firstLine="0"/>
              <w:rPr>
                <w:rFonts w:ascii="Times New Roman" w:eastAsia="Calibri" w:hAnsi="Times New Roman"/>
                <w:sz w:val="22"/>
                <w:szCs w:val="22"/>
                <w:lang w:eastAsia="en-US"/>
              </w:rPr>
            </w:pPr>
          </w:p>
        </w:tc>
        <w:tc>
          <w:tcPr>
            <w:tcW w:w="849" w:type="dxa"/>
            <w:vAlign w:val="center"/>
          </w:tcPr>
          <w:p w14:paraId="3F61ED8C"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2F08D0C3" w14:textId="77777777" w:rsidTr="00473011">
        <w:tc>
          <w:tcPr>
            <w:tcW w:w="4509" w:type="dxa"/>
            <w:gridSpan w:val="4"/>
            <w:tcBorders>
              <w:top w:val="nil"/>
              <w:left w:val="nil"/>
              <w:bottom w:val="single" w:sz="4" w:space="0" w:color="auto"/>
              <w:right w:val="nil"/>
            </w:tcBorders>
            <w:vAlign w:val="center"/>
          </w:tcPr>
          <w:p w14:paraId="5F60F6B7"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nil"/>
            </w:tcBorders>
            <w:vAlign w:val="center"/>
          </w:tcPr>
          <w:p w14:paraId="25E5AB84" w14:textId="77777777" w:rsidR="00483F34" w:rsidRPr="00BF085D" w:rsidRDefault="00483F34" w:rsidP="00483F34">
            <w:pPr>
              <w:ind w:firstLine="0"/>
              <w:rPr>
                <w:rFonts w:ascii="Times New Roman" w:eastAsia="Calibri" w:hAnsi="Times New Roman"/>
                <w:sz w:val="22"/>
                <w:szCs w:val="22"/>
                <w:lang w:eastAsia="en-US"/>
              </w:rPr>
            </w:pPr>
          </w:p>
        </w:tc>
        <w:tc>
          <w:tcPr>
            <w:tcW w:w="4540" w:type="dxa"/>
            <w:gridSpan w:val="4"/>
            <w:tcBorders>
              <w:left w:val="nil"/>
              <w:bottom w:val="single" w:sz="4" w:space="0" w:color="auto"/>
              <w:right w:val="nil"/>
            </w:tcBorders>
            <w:vAlign w:val="center"/>
          </w:tcPr>
          <w:p w14:paraId="76F1A30B" w14:textId="77777777" w:rsidR="00483F34" w:rsidRPr="00BF085D" w:rsidRDefault="00483F34" w:rsidP="00483F34">
            <w:pPr>
              <w:ind w:firstLine="0"/>
              <w:rPr>
                <w:rFonts w:ascii="Times New Roman" w:eastAsia="Calibri" w:hAnsi="Times New Roman"/>
                <w:b/>
                <w:sz w:val="22"/>
                <w:szCs w:val="22"/>
                <w:lang w:eastAsia="en-US"/>
              </w:rPr>
            </w:pPr>
          </w:p>
        </w:tc>
      </w:tr>
      <w:tr w:rsidR="00483F34" w:rsidRPr="00BF085D" w14:paraId="64AB609B" w14:textId="77777777" w:rsidTr="00BF085D">
        <w:tc>
          <w:tcPr>
            <w:tcW w:w="1313" w:type="dxa"/>
            <w:tcBorders>
              <w:top w:val="single" w:sz="4" w:space="0" w:color="auto"/>
            </w:tcBorders>
            <w:vAlign w:val="center"/>
          </w:tcPr>
          <w:p w14:paraId="003D94B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№2</w:t>
            </w:r>
          </w:p>
        </w:tc>
        <w:tc>
          <w:tcPr>
            <w:tcW w:w="1642" w:type="dxa"/>
            <w:tcBorders>
              <w:top w:val="single" w:sz="4" w:space="0" w:color="auto"/>
            </w:tcBorders>
            <w:vAlign w:val="center"/>
          </w:tcPr>
          <w:p w14:paraId="558016F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2DFCCDD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45" w:type="dxa"/>
            <w:tcBorders>
              <w:top w:val="single" w:sz="4" w:space="0" w:color="auto"/>
              <w:right w:val="single" w:sz="4" w:space="0" w:color="auto"/>
            </w:tcBorders>
            <w:vAlign w:val="center"/>
          </w:tcPr>
          <w:p w14:paraId="567121A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4D258D4A"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top w:val="single" w:sz="4" w:space="0" w:color="auto"/>
              <w:left w:val="single" w:sz="4" w:space="0" w:color="auto"/>
            </w:tcBorders>
            <w:vAlign w:val="center"/>
          </w:tcPr>
          <w:p w14:paraId="34AA268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№12</w:t>
            </w:r>
          </w:p>
        </w:tc>
        <w:tc>
          <w:tcPr>
            <w:tcW w:w="1750" w:type="dxa"/>
            <w:tcBorders>
              <w:top w:val="single" w:sz="4" w:space="0" w:color="auto"/>
            </w:tcBorders>
            <w:vAlign w:val="center"/>
          </w:tcPr>
          <w:p w14:paraId="7E93D57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8" w:type="dxa"/>
            <w:tcBorders>
              <w:top w:val="single" w:sz="4" w:space="0" w:color="auto"/>
            </w:tcBorders>
            <w:vAlign w:val="center"/>
          </w:tcPr>
          <w:p w14:paraId="08701AD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49" w:type="dxa"/>
            <w:tcBorders>
              <w:top w:val="single" w:sz="4" w:space="0" w:color="auto"/>
            </w:tcBorders>
            <w:vAlign w:val="center"/>
          </w:tcPr>
          <w:p w14:paraId="4FC21BA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79DD8C26" w14:textId="77777777" w:rsidTr="00BF085D">
        <w:tc>
          <w:tcPr>
            <w:tcW w:w="1313" w:type="dxa"/>
            <w:vAlign w:val="center"/>
          </w:tcPr>
          <w:p w14:paraId="1DA6081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22</w:t>
            </w:r>
          </w:p>
        </w:tc>
        <w:tc>
          <w:tcPr>
            <w:tcW w:w="1642" w:type="dxa"/>
            <w:vAlign w:val="center"/>
          </w:tcPr>
          <w:p w14:paraId="0590C514"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1DE553A1" w14:textId="77777777" w:rsidR="00483F34" w:rsidRPr="00BF085D" w:rsidRDefault="00483F34" w:rsidP="00483F34">
            <w:pPr>
              <w:ind w:firstLine="0"/>
              <w:rPr>
                <w:rFonts w:ascii="Times New Roman" w:eastAsia="Calibri" w:hAnsi="Times New Roman"/>
                <w:sz w:val="22"/>
                <w:szCs w:val="22"/>
                <w:lang w:eastAsia="en-US"/>
              </w:rPr>
            </w:pPr>
          </w:p>
        </w:tc>
        <w:tc>
          <w:tcPr>
            <w:tcW w:w="845" w:type="dxa"/>
            <w:tcBorders>
              <w:right w:val="single" w:sz="4" w:space="0" w:color="auto"/>
            </w:tcBorders>
            <w:vAlign w:val="center"/>
          </w:tcPr>
          <w:p w14:paraId="01C60648"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24EBB3E0"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0160694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З№5</w:t>
            </w:r>
          </w:p>
        </w:tc>
        <w:tc>
          <w:tcPr>
            <w:tcW w:w="1750" w:type="dxa"/>
            <w:vAlign w:val="center"/>
          </w:tcPr>
          <w:p w14:paraId="6AB4800B"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29A1145E" w14:textId="77777777" w:rsidR="00483F34" w:rsidRPr="00BF085D" w:rsidRDefault="00483F34" w:rsidP="00483F34">
            <w:pPr>
              <w:ind w:firstLine="0"/>
              <w:rPr>
                <w:rFonts w:ascii="Times New Roman" w:eastAsia="Calibri" w:hAnsi="Times New Roman"/>
                <w:sz w:val="22"/>
                <w:szCs w:val="22"/>
                <w:lang w:eastAsia="en-US"/>
              </w:rPr>
            </w:pPr>
          </w:p>
        </w:tc>
        <w:tc>
          <w:tcPr>
            <w:tcW w:w="849" w:type="dxa"/>
            <w:vAlign w:val="center"/>
          </w:tcPr>
          <w:p w14:paraId="23972E72"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1E2C323E" w14:textId="77777777" w:rsidTr="00BF085D">
        <w:tc>
          <w:tcPr>
            <w:tcW w:w="1313" w:type="dxa"/>
            <w:tcBorders>
              <w:bottom w:val="single" w:sz="4" w:space="0" w:color="auto"/>
            </w:tcBorders>
            <w:vAlign w:val="center"/>
          </w:tcPr>
          <w:p w14:paraId="43568B9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14</w:t>
            </w:r>
          </w:p>
        </w:tc>
        <w:tc>
          <w:tcPr>
            <w:tcW w:w="1642" w:type="dxa"/>
            <w:tcBorders>
              <w:bottom w:val="single" w:sz="4" w:space="0" w:color="auto"/>
            </w:tcBorders>
            <w:vAlign w:val="center"/>
          </w:tcPr>
          <w:p w14:paraId="6A36B89C"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505529D0" w14:textId="77777777" w:rsidR="00483F34" w:rsidRPr="00BF085D" w:rsidRDefault="00483F34" w:rsidP="00483F34">
            <w:pPr>
              <w:ind w:firstLine="0"/>
              <w:rPr>
                <w:rFonts w:ascii="Times New Roman" w:eastAsia="Calibri" w:hAnsi="Times New Roman"/>
                <w:sz w:val="22"/>
                <w:szCs w:val="22"/>
                <w:lang w:eastAsia="en-US"/>
              </w:rPr>
            </w:pPr>
          </w:p>
        </w:tc>
        <w:tc>
          <w:tcPr>
            <w:tcW w:w="845" w:type="dxa"/>
            <w:tcBorders>
              <w:bottom w:val="single" w:sz="4" w:space="0" w:color="auto"/>
              <w:right w:val="single" w:sz="4" w:space="0" w:color="auto"/>
            </w:tcBorders>
            <w:vAlign w:val="center"/>
          </w:tcPr>
          <w:p w14:paraId="6E31F50A"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0D9270BB"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45FB5F3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З№6</w:t>
            </w:r>
          </w:p>
        </w:tc>
        <w:tc>
          <w:tcPr>
            <w:tcW w:w="1750" w:type="dxa"/>
            <w:vAlign w:val="center"/>
          </w:tcPr>
          <w:p w14:paraId="5780C467"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01FB9430" w14:textId="77777777" w:rsidR="00483F34" w:rsidRPr="00BF085D" w:rsidRDefault="00483F34" w:rsidP="00483F34">
            <w:pPr>
              <w:ind w:firstLine="0"/>
              <w:rPr>
                <w:rFonts w:ascii="Times New Roman" w:eastAsia="Calibri" w:hAnsi="Times New Roman"/>
                <w:sz w:val="22"/>
                <w:szCs w:val="22"/>
                <w:lang w:eastAsia="en-US"/>
              </w:rPr>
            </w:pPr>
          </w:p>
        </w:tc>
        <w:tc>
          <w:tcPr>
            <w:tcW w:w="849" w:type="dxa"/>
            <w:vAlign w:val="center"/>
          </w:tcPr>
          <w:p w14:paraId="2B70B714"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6189A1A8" w14:textId="77777777" w:rsidTr="00BF085D">
        <w:tc>
          <w:tcPr>
            <w:tcW w:w="1313" w:type="dxa"/>
            <w:tcBorders>
              <w:bottom w:val="single" w:sz="4" w:space="0" w:color="auto"/>
            </w:tcBorders>
            <w:vAlign w:val="center"/>
          </w:tcPr>
          <w:p w14:paraId="209032F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w:t>
            </w:r>
          </w:p>
        </w:tc>
        <w:tc>
          <w:tcPr>
            <w:tcW w:w="1642" w:type="dxa"/>
            <w:tcBorders>
              <w:bottom w:val="single" w:sz="4" w:space="0" w:color="auto"/>
            </w:tcBorders>
            <w:vAlign w:val="center"/>
          </w:tcPr>
          <w:p w14:paraId="56FF06CA"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10B458EA" w14:textId="77777777" w:rsidR="00483F34" w:rsidRPr="00BF085D" w:rsidRDefault="00483F34" w:rsidP="00483F34">
            <w:pPr>
              <w:ind w:firstLine="0"/>
              <w:rPr>
                <w:rFonts w:ascii="Times New Roman" w:eastAsia="Calibri" w:hAnsi="Times New Roman"/>
                <w:sz w:val="22"/>
                <w:szCs w:val="22"/>
                <w:lang w:eastAsia="en-US"/>
              </w:rPr>
            </w:pPr>
          </w:p>
        </w:tc>
        <w:tc>
          <w:tcPr>
            <w:tcW w:w="845" w:type="dxa"/>
            <w:tcBorders>
              <w:bottom w:val="single" w:sz="4" w:space="0" w:color="auto"/>
              <w:right w:val="single" w:sz="4" w:space="0" w:color="auto"/>
            </w:tcBorders>
            <w:vAlign w:val="center"/>
          </w:tcPr>
          <w:p w14:paraId="71C3C134"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7DD7CA91"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bottom w:val="single" w:sz="4" w:space="0" w:color="auto"/>
            </w:tcBorders>
            <w:vAlign w:val="center"/>
          </w:tcPr>
          <w:p w14:paraId="5A83256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З№7</w:t>
            </w:r>
          </w:p>
        </w:tc>
        <w:tc>
          <w:tcPr>
            <w:tcW w:w="1750" w:type="dxa"/>
            <w:tcBorders>
              <w:bottom w:val="single" w:sz="4" w:space="0" w:color="auto"/>
            </w:tcBorders>
            <w:vAlign w:val="center"/>
          </w:tcPr>
          <w:p w14:paraId="743F66BD" w14:textId="77777777" w:rsidR="00483F34" w:rsidRPr="00BF085D" w:rsidRDefault="00483F34" w:rsidP="00483F34">
            <w:pPr>
              <w:ind w:firstLine="0"/>
              <w:rPr>
                <w:rFonts w:ascii="Times New Roman" w:eastAsia="Calibri" w:hAnsi="Times New Roman"/>
                <w:sz w:val="22"/>
                <w:szCs w:val="22"/>
                <w:lang w:eastAsia="en-US"/>
              </w:rPr>
            </w:pPr>
          </w:p>
        </w:tc>
        <w:tc>
          <w:tcPr>
            <w:tcW w:w="708" w:type="dxa"/>
            <w:tcBorders>
              <w:bottom w:val="single" w:sz="4" w:space="0" w:color="auto"/>
            </w:tcBorders>
            <w:vAlign w:val="center"/>
          </w:tcPr>
          <w:p w14:paraId="3F555DF1" w14:textId="77777777" w:rsidR="00483F34" w:rsidRPr="00BF085D" w:rsidRDefault="00483F34" w:rsidP="00483F34">
            <w:pPr>
              <w:ind w:firstLine="0"/>
              <w:rPr>
                <w:rFonts w:ascii="Times New Roman" w:eastAsia="Calibri" w:hAnsi="Times New Roman"/>
                <w:sz w:val="22"/>
                <w:szCs w:val="22"/>
                <w:lang w:eastAsia="en-US"/>
              </w:rPr>
            </w:pPr>
          </w:p>
        </w:tc>
        <w:tc>
          <w:tcPr>
            <w:tcW w:w="849" w:type="dxa"/>
            <w:tcBorders>
              <w:bottom w:val="single" w:sz="4" w:space="0" w:color="auto"/>
            </w:tcBorders>
            <w:vAlign w:val="center"/>
          </w:tcPr>
          <w:p w14:paraId="4901B500"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070B45E3" w14:textId="77777777" w:rsidTr="00BF085D">
        <w:tc>
          <w:tcPr>
            <w:tcW w:w="1313" w:type="dxa"/>
            <w:tcBorders>
              <w:top w:val="single" w:sz="4" w:space="0" w:color="auto"/>
              <w:left w:val="nil"/>
              <w:bottom w:val="nil"/>
              <w:right w:val="nil"/>
            </w:tcBorders>
            <w:vAlign w:val="center"/>
          </w:tcPr>
          <w:p w14:paraId="780B9001" w14:textId="77777777" w:rsidR="00483F34" w:rsidRPr="00BF085D" w:rsidRDefault="00483F34" w:rsidP="00483F34">
            <w:pPr>
              <w:ind w:firstLine="0"/>
              <w:rPr>
                <w:rFonts w:ascii="Times New Roman" w:eastAsia="Calibri" w:hAnsi="Times New Roman"/>
                <w:sz w:val="22"/>
                <w:szCs w:val="22"/>
                <w:lang w:eastAsia="en-US"/>
              </w:rPr>
            </w:pPr>
          </w:p>
        </w:tc>
        <w:tc>
          <w:tcPr>
            <w:tcW w:w="1642" w:type="dxa"/>
            <w:tcBorders>
              <w:top w:val="single" w:sz="4" w:space="0" w:color="auto"/>
              <w:left w:val="nil"/>
              <w:bottom w:val="nil"/>
              <w:right w:val="nil"/>
            </w:tcBorders>
            <w:vAlign w:val="center"/>
          </w:tcPr>
          <w:p w14:paraId="6EA07EBB"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nil"/>
              <w:bottom w:val="nil"/>
              <w:right w:val="nil"/>
            </w:tcBorders>
            <w:vAlign w:val="center"/>
          </w:tcPr>
          <w:p w14:paraId="1E2ABC41" w14:textId="77777777" w:rsidR="00483F34" w:rsidRPr="00BF085D" w:rsidRDefault="00483F34" w:rsidP="00483F34">
            <w:pPr>
              <w:ind w:firstLine="0"/>
              <w:rPr>
                <w:rFonts w:ascii="Times New Roman" w:eastAsia="Calibri" w:hAnsi="Times New Roman"/>
                <w:sz w:val="22"/>
                <w:szCs w:val="22"/>
                <w:lang w:eastAsia="en-US"/>
              </w:rPr>
            </w:pPr>
          </w:p>
        </w:tc>
        <w:tc>
          <w:tcPr>
            <w:tcW w:w="845" w:type="dxa"/>
            <w:tcBorders>
              <w:top w:val="single" w:sz="4" w:space="0" w:color="auto"/>
              <w:left w:val="nil"/>
              <w:bottom w:val="nil"/>
              <w:right w:val="nil"/>
            </w:tcBorders>
            <w:vAlign w:val="center"/>
          </w:tcPr>
          <w:p w14:paraId="6884C7E0"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single" w:sz="4" w:space="0" w:color="auto"/>
            </w:tcBorders>
            <w:vAlign w:val="center"/>
          </w:tcPr>
          <w:p w14:paraId="48F4DA67"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bottom w:val="single" w:sz="4" w:space="0" w:color="auto"/>
            </w:tcBorders>
            <w:vAlign w:val="center"/>
          </w:tcPr>
          <w:p w14:paraId="746B8F2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З№8</w:t>
            </w:r>
          </w:p>
        </w:tc>
        <w:tc>
          <w:tcPr>
            <w:tcW w:w="1750" w:type="dxa"/>
            <w:tcBorders>
              <w:bottom w:val="single" w:sz="4" w:space="0" w:color="auto"/>
            </w:tcBorders>
            <w:vAlign w:val="center"/>
          </w:tcPr>
          <w:p w14:paraId="5D61023F" w14:textId="77777777" w:rsidR="00483F34" w:rsidRPr="00BF085D" w:rsidRDefault="00483F34" w:rsidP="00483F34">
            <w:pPr>
              <w:ind w:firstLine="0"/>
              <w:rPr>
                <w:rFonts w:ascii="Times New Roman" w:eastAsia="Calibri" w:hAnsi="Times New Roman"/>
                <w:sz w:val="22"/>
                <w:szCs w:val="22"/>
                <w:lang w:eastAsia="en-US"/>
              </w:rPr>
            </w:pPr>
          </w:p>
        </w:tc>
        <w:tc>
          <w:tcPr>
            <w:tcW w:w="708" w:type="dxa"/>
            <w:tcBorders>
              <w:bottom w:val="single" w:sz="4" w:space="0" w:color="auto"/>
            </w:tcBorders>
            <w:vAlign w:val="center"/>
          </w:tcPr>
          <w:p w14:paraId="6DA0149C" w14:textId="77777777" w:rsidR="00483F34" w:rsidRPr="00BF085D" w:rsidRDefault="00483F34" w:rsidP="00483F34">
            <w:pPr>
              <w:ind w:firstLine="0"/>
              <w:rPr>
                <w:rFonts w:ascii="Times New Roman" w:eastAsia="Calibri" w:hAnsi="Times New Roman"/>
                <w:sz w:val="22"/>
                <w:szCs w:val="22"/>
                <w:lang w:eastAsia="en-US"/>
              </w:rPr>
            </w:pPr>
          </w:p>
        </w:tc>
        <w:tc>
          <w:tcPr>
            <w:tcW w:w="849" w:type="dxa"/>
            <w:tcBorders>
              <w:bottom w:val="single" w:sz="4" w:space="0" w:color="auto"/>
            </w:tcBorders>
            <w:vAlign w:val="center"/>
          </w:tcPr>
          <w:p w14:paraId="314389D4" w14:textId="77777777" w:rsidR="00483F34" w:rsidRPr="00BF085D" w:rsidRDefault="00483F34" w:rsidP="00483F34">
            <w:pPr>
              <w:ind w:firstLine="0"/>
              <w:rPr>
                <w:rFonts w:ascii="Times New Roman" w:eastAsia="Calibri" w:hAnsi="Times New Roman"/>
                <w:sz w:val="22"/>
                <w:szCs w:val="22"/>
                <w:lang w:eastAsia="en-US"/>
              </w:rPr>
            </w:pPr>
          </w:p>
        </w:tc>
      </w:tr>
      <w:tr w:rsidR="00483F34" w:rsidRPr="00483F34" w14:paraId="0B5D6DE5" w14:textId="77777777" w:rsidTr="00473011">
        <w:tc>
          <w:tcPr>
            <w:tcW w:w="4509" w:type="dxa"/>
            <w:gridSpan w:val="4"/>
            <w:tcBorders>
              <w:top w:val="nil"/>
              <w:left w:val="nil"/>
              <w:bottom w:val="nil"/>
              <w:right w:val="nil"/>
            </w:tcBorders>
            <w:vAlign w:val="center"/>
          </w:tcPr>
          <w:p w14:paraId="5684CDF6"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sz w:val="24"/>
                <w:szCs w:val="24"/>
                <w:lang w:eastAsia="en-US"/>
              </w:rPr>
              <w:br w:type="page"/>
            </w:r>
          </w:p>
        </w:tc>
        <w:tc>
          <w:tcPr>
            <w:tcW w:w="283" w:type="dxa"/>
            <w:tcBorders>
              <w:top w:val="nil"/>
              <w:left w:val="nil"/>
              <w:bottom w:val="nil"/>
              <w:right w:val="nil"/>
            </w:tcBorders>
            <w:vAlign w:val="center"/>
          </w:tcPr>
          <w:p w14:paraId="3FDE2E8F" w14:textId="77777777" w:rsidR="00483F34" w:rsidRPr="00483F34" w:rsidRDefault="00483F34" w:rsidP="00483F34">
            <w:pPr>
              <w:ind w:firstLine="0"/>
              <w:rPr>
                <w:rFonts w:ascii="Times New Roman" w:eastAsia="Calibri" w:hAnsi="Times New Roman"/>
                <w:lang w:eastAsia="en-US"/>
              </w:rPr>
            </w:pPr>
          </w:p>
        </w:tc>
        <w:tc>
          <w:tcPr>
            <w:tcW w:w="4540" w:type="dxa"/>
            <w:gridSpan w:val="4"/>
            <w:tcBorders>
              <w:top w:val="nil"/>
              <w:left w:val="nil"/>
              <w:bottom w:val="nil"/>
              <w:right w:val="nil"/>
            </w:tcBorders>
            <w:vAlign w:val="center"/>
          </w:tcPr>
          <w:p w14:paraId="49ACF5C5"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lang w:eastAsia="en-US"/>
              </w:rPr>
              <w:t>Раунд №3</w:t>
            </w:r>
          </w:p>
        </w:tc>
      </w:tr>
      <w:tr w:rsidR="00483F34" w:rsidRPr="00BF085D" w14:paraId="4E4D2299" w14:textId="77777777" w:rsidTr="00BF085D">
        <w:tc>
          <w:tcPr>
            <w:tcW w:w="1313" w:type="dxa"/>
            <w:tcBorders>
              <w:top w:val="single" w:sz="4" w:space="0" w:color="auto"/>
            </w:tcBorders>
            <w:vAlign w:val="center"/>
          </w:tcPr>
          <w:p w14:paraId="1A4DB02D"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№3</w:t>
            </w:r>
          </w:p>
        </w:tc>
        <w:tc>
          <w:tcPr>
            <w:tcW w:w="1642" w:type="dxa"/>
            <w:tcBorders>
              <w:top w:val="single" w:sz="4" w:space="0" w:color="auto"/>
            </w:tcBorders>
            <w:vAlign w:val="center"/>
          </w:tcPr>
          <w:p w14:paraId="316C7AD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29B1C22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45" w:type="dxa"/>
            <w:tcBorders>
              <w:top w:val="single" w:sz="4" w:space="0" w:color="auto"/>
              <w:right w:val="single" w:sz="4" w:space="0" w:color="auto"/>
            </w:tcBorders>
            <w:vAlign w:val="center"/>
          </w:tcPr>
          <w:p w14:paraId="23714A0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4C31A072"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top w:val="single" w:sz="4" w:space="0" w:color="auto"/>
              <w:left w:val="single" w:sz="4" w:space="0" w:color="auto"/>
            </w:tcBorders>
            <w:vAlign w:val="center"/>
          </w:tcPr>
          <w:p w14:paraId="26E50E3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№13</w:t>
            </w:r>
          </w:p>
        </w:tc>
        <w:tc>
          <w:tcPr>
            <w:tcW w:w="1750" w:type="dxa"/>
            <w:tcBorders>
              <w:top w:val="single" w:sz="4" w:space="0" w:color="auto"/>
            </w:tcBorders>
            <w:vAlign w:val="center"/>
          </w:tcPr>
          <w:p w14:paraId="3C5EC41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8" w:type="dxa"/>
            <w:tcBorders>
              <w:top w:val="single" w:sz="4" w:space="0" w:color="auto"/>
            </w:tcBorders>
            <w:vAlign w:val="center"/>
          </w:tcPr>
          <w:p w14:paraId="1A95B97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49" w:type="dxa"/>
            <w:tcBorders>
              <w:top w:val="single" w:sz="4" w:space="0" w:color="auto"/>
            </w:tcBorders>
            <w:vAlign w:val="center"/>
          </w:tcPr>
          <w:p w14:paraId="7CF7ED0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304A8336" w14:textId="77777777" w:rsidTr="00BF085D">
        <w:tc>
          <w:tcPr>
            <w:tcW w:w="1313" w:type="dxa"/>
            <w:vAlign w:val="center"/>
          </w:tcPr>
          <w:p w14:paraId="0035279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18</w:t>
            </w:r>
          </w:p>
        </w:tc>
        <w:tc>
          <w:tcPr>
            <w:tcW w:w="1642" w:type="dxa"/>
            <w:vAlign w:val="center"/>
          </w:tcPr>
          <w:p w14:paraId="123BB34E"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175A71B6" w14:textId="77777777" w:rsidR="00483F34" w:rsidRPr="00BF085D" w:rsidRDefault="00483F34" w:rsidP="00483F34">
            <w:pPr>
              <w:ind w:firstLine="0"/>
              <w:rPr>
                <w:rFonts w:ascii="Times New Roman" w:eastAsia="Calibri" w:hAnsi="Times New Roman"/>
                <w:sz w:val="22"/>
                <w:szCs w:val="22"/>
                <w:lang w:eastAsia="en-US"/>
              </w:rPr>
            </w:pPr>
          </w:p>
        </w:tc>
        <w:tc>
          <w:tcPr>
            <w:tcW w:w="845" w:type="dxa"/>
            <w:tcBorders>
              <w:right w:val="single" w:sz="4" w:space="0" w:color="auto"/>
            </w:tcBorders>
            <w:vAlign w:val="center"/>
          </w:tcPr>
          <w:p w14:paraId="03C901B5"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51533754"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007E74D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З№12</w:t>
            </w:r>
          </w:p>
        </w:tc>
        <w:tc>
          <w:tcPr>
            <w:tcW w:w="1750" w:type="dxa"/>
            <w:vAlign w:val="center"/>
          </w:tcPr>
          <w:p w14:paraId="0E55AB5C"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079BABF0" w14:textId="77777777" w:rsidR="00483F34" w:rsidRPr="00BF085D" w:rsidRDefault="00483F34" w:rsidP="00483F34">
            <w:pPr>
              <w:ind w:firstLine="0"/>
              <w:rPr>
                <w:rFonts w:ascii="Times New Roman" w:eastAsia="Calibri" w:hAnsi="Times New Roman"/>
                <w:sz w:val="22"/>
                <w:szCs w:val="22"/>
                <w:lang w:eastAsia="en-US"/>
              </w:rPr>
            </w:pPr>
          </w:p>
        </w:tc>
        <w:tc>
          <w:tcPr>
            <w:tcW w:w="849" w:type="dxa"/>
            <w:vAlign w:val="center"/>
          </w:tcPr>
          <w:p w14:paraId="7A1FC80D"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62D7B50D" w14:textId="77777777" w:rsidTr="00BF085D">
        <w:tc>
          <w:tcPr>
            <w:tcW w:w="1313" w:type="dxa"/>
            <w:tcBorders>
              <w:bottom w:val="single" w:sz="4" w:space="0" w:color="auto"/>
            </w:tcBorders>
            <w:vAlign w:val="center"/>
          </w:tcPr>
          <w:p w14:paraId="359880D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10</w:t>
            </w:r>
          </w:p>
        </w:tc>
        <w:tc>
          <w:tcPr>
            <w:tcW w:w="1642" w:type="dxa"/>
            <w:tcBorders>
              <w:bottom w:val="single" w:sz="4" w:space="0" w:color="auto"/>
            </w:tcBorders>
            <w:vAlign w:val="center"/>
          </w:tcPr>
          <w:p w14:paraId="36928F5E"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2F92E0E4" w14:textId="77777777" w:rsidR="00483F34" w:rsidRPr="00BF085D" w:rsidRDefault="00483F34" w:rsidP="00483F34">
            <w:pPr>
              <w:ind w:firstLine="0"/>
              <w:rPr>
                <w:rFonts w:ascii="Times New Roman" w:eastAsia="Calibri" w:hAnsi="Times New Roman"/>
                <w:sz w:val="22"/>
                <w:szCs w:val="22"/>
                <w:lang w:eastAsia="en-US"/>
              </w:rPr>
            </w:pPr>
          </w:p>
        </w:tc>
        <w:tc>
          <w:tcPr>
            <w:tcW w:w="845" w:type="dxa"/>
            <w:tcBorders>
              <w:bottom w:val="single" w:sz="4" w:space="0" w:color="auto"/>
              <w:right w:val="single" w:sz="4" w:space="0" w:color="auto"/>
            </w:tcBorders>
            <w:vAlign w:val="center"/>
          </w:tcPr>
          <w:p w14:paraId="30CA5934"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5DCCF994"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1B8F8CD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З№11</w:t>
            </w:r>
          </w:p>
        </w:tc>
        <w:tc>
          <w:tcPr>
            <w:tcW w:w="1750" w:type="dxa"/>
            <w:vAlign w:val="center"/>
          </w:tcPr>
          <w:p w14:paraId="6D1BDBEA"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60D093D8" w14:textId="77777777" w:rsidR="00483F34" w:rsidRPr="00BF085D" w:rsidRDefault="00483F34" w:rsidP="00483F34">
            <w:pPr>
              <w:ind w:firstLine="0"/>
              <w:rPr>
                <w:rFonts w:ascii="Times New Roman" w:eastAsia="Calibri" w:hAnsi="Times New Roman"/>
                <w:sz w:val="22"/>
                <w:szCs w:val="22"/>
                <w:lang w:eastAsia="en-US"/>
              </w:rPr>
            </w:pPr>
          </w:p>
        </w:tc>
        <w:tc>
          <w:tcPr>
            <w:tcW w:w="849" w:type="dxa"/>
            <w:vAlign w:val="center"/>
          </w:tcPr>
          <w:p w14:paraId="3CC4BEC7"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6EA80C53" w14:textId="77777777" w:rsidTr="00BF085D">
        <w:tc>
          <w:tcPr>
            <w:tcW w:w="1313" w:type="dxa"/>
            <w:tcBorders>
              <w:bottom w:val="single" w:sz="4" w:space="0" w:color="auto"/>
            </w:tcBorders>
            <w:vAlign w:val="center"/>
          </w:tcPr>
          <w:p w14:paraId="0849AEF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7</w:t>
            </w:r>
          </w:p>
        </w:tc>
        <w:tc>
          <w:tcPr>
            <w:tcW w:w="1642" w:type="dxa"/>
            <w:tcBorders>
              <w:bottom w:val="single" w:sz="4" w:space="0" w:color="auto"/>
            </w:tcBorders>
            <w:vAlign w:val="center"/>
          </w:tcPr>
          <w:p w14:paraId="0DCAA54F"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32347E2C" w14:textId="77777777" w:rsidR="00483F34" w:rsidRPr="00BF085D" w:rsidRDefault="00483F34" w:rsidP="00483F34">
            <w:pPr>
              <w:ind w:firstLine="0"/>
              <w:rPr>
                <w:rFonts w:ascii="Times New Roman" w:eastAsia="Calibri" w:hAnsi="Times New Roman"/>
                <w:sz w:val="22"/>
                <w:szCs w:val="22"/>
                <w:lang w:eastAsia="en-US"/>
              </w:rPr>
            </w:pPr>
          </w:p>
        </w:tc>
        <w:tc>
          <w:tcPr>
            <w:tcW w:w="845" w:type="dxa"/>
            <w:tcBorders>
              <w:bottom w:val="single" w:sz="4" w:space="0" w:color="auto"/>
              <w:right w:val="single" w:sz="4" w:space="0" w:color="auto"/>
            </w:tcBorders>
            <w:vAlign w:val="center"/>
          </w:tcPr>
          <w:p w14:paraId="22D939D9"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028D07D6"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7772539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З№1</w:t>
            </w:r>
          </w:p>
        </w:tc>
        <w:tc>
          <w:tcPr>
            <w:tcW w:w="1750" w:type="dxa"/>
            <w:vAlign w:val="center"/>
          </w:tcPr>
          <w:p w14:paraId="77FDA032"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57F794ED" w14:textId="77777777" w:rsidR="00483F34" w:rsidRPr="00BF085D" w:rsidRDefault="00483F34" w:rsidP="00483F34">
            <w:pPr>
              <w:ind w:firstLine="0"/>
              <w:rPr>
                <w:rFonts w:ascii="Times New Roman" w:eastAsia="Calibri" w:hAnsi="Times New Roman"/>
                <w:sz w:val="22"/>
                <w:szCs w:val="22"/>
                <w:lang w:eastAsia="en-US"/>
              </w:rPr>
            </w:pPr>
          </w:p>
        </w:tc>
        <w:tc>
          <w:tcPr>
            <w:tcW w:w="849" w:type="dxa"/>
            <w:vAlign w:val="center"/>
          </w:tcPr>
          <w:p w14:paraId="50191E31"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6905E2C0" w14:textId="77777777" w:rsidTr="00BF085D">
        <w:tc>
          <w:tcPr>
            <w:tcW w:w="1313" w:type="dxa"/>
            <w:tcBorders>
              <w:top w:val="single" w:sz="4" w:space="0" w:color="auto"/>
              <w:left w:val="nil"/>
              <w:bottom w:val="nil"/>
              <w:right w:val="nil"/>
            </w:tcBorders>
            <w:vAlign w:val="center"/>
          </w:tcPr>
          <w:p w14:paraId="3FEDB3C7" w14:textId="77777777" w:rsidR="00483F34" w:rsidRPr="00BF085D" w:rsidRDefault="00483F34" w:rsidP="00483F34">
            <w:pPr>
              <w:ind w:firstLine="0"/>
              <w:rPr>
                <w:rFonts w:ascii="Times New Roman" w:eastAsia="Calibri" w:hAnsi="Times New Roman"/>
                <w:sz w:val="22"/>
                <w:szCs w:val="22"/>
                <w:lang w:eastAsia="en-US"/>
              </w:rPr>
            </w:pPr>
          </w:p>
        </w:tc>
        <w:tc>
          <w:tcPr>
            <w:tcW w:w="1642" w:type="dxa"/>
            <w:tcBorders>
              <w:top w:val="single" w:sz="4" w:space="0" w:color="auto"/>
              <w:left w:val="nil"/>
              <w:bottom w:val="nil"/>
              <w:right w:val="nil"/>
            </w:tcBorders>
            <w:vAlign w:val="center"/>
          </w:tcPr>
          <w:p w14:paraId="1D16BB3A"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nil"/>
              <w:bottom w:val="nil"/>
              <w:right w:val="nil"/>
            </w:tcBorders>
            <w:vAlign w:val="center"/>
          </w:tcPr>
          <w:p w14:paraId="0C19630F" w14:textId="77777777" w:rsidR="00483F34" w:rsidRPr="00BF085D" w:rsidRDefault="00483F34" w:rsidP="00483F34">
            <w:pPr>
              <w:ind w:firstLine="0"/>
              <w:rPr>
                <w:rFonts w:ascii="Times New Roman" w:eastAsia="Calibri" w:hAnsi="Times New Roman"/>
                <w:sz w:val="22"/>
                <w:szCs w:val="22"/>
                <w:lang w:eastAsia="en-US"/>
              </w:rPr>
            </w:pPr>
          </w:p>
        </w:tc>
        <w:tc>
          <w:tcPr>
            <w:tcW w:w="845" w:type="dxa"/>
            <w:tcBorders>
              <w:top w:val="single" w:sz="4" w:space="0" w:color="auto"/>
              <w:left w:val="nil"/>
              <w:bottom w:val="nil"/>
              <w:right w:val="nil"/>
            </w:tcBorders>
            <w:vAlign w:val="center"/>
          </w:tcPr>
          <w:p w14:paraId="44F9F8C3"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single" w:sz="4" w:space="0" w:color="auto"/>
            </w:tcBorders>
            <w:vAlign w:val="center"/>
          </w:tcPr>
          <w:p w14:paraId="44C9212A"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730A174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З№2</w:t>
            </w:r>
          </w:p>
        </w:tc>
        <w:tc>
          <w:tcPr>
            <w:tcW w:w="1750" w:type="dxa"/>
            <w:vAlign w:val="center"/>
          </w:tcPr>
          <w:p w14:paraId="652CFD60"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0A013767" w14:textId="77777777" w:rsidR="00483F34" w:rsidRPr="00BF085D" w:rsidRDefault="00483F34" w:rsidP="00483F34">
            <w:pPr>
              <w:ind w:firstLine="0"/>
              <w:rPr>
                <w:rFonts w:ascii="Times New Roman" w:eastAsia="Calibri" w:hAnsi="Times New Roman"/>
                <w:sz w:val="22"/>
                <w:szCs w:val="22"/>
                <w:lang w:eastAsia="en-US"/>
              </w:rPr>
            </w:pPr>
          </w:p>
        </w:tc>
        <w:tc>
          <w:tcPr>
            <w:tcW w:w="849" w:type="dxa"/>
            <w:vAlign w:val="center"/>
          </w:tcPr>
          <w:p w14:paraId="6BB710A1" w14:textId="77777777" w:rsidR="00483F34" w:rsidRPr="00BF085D" w:rsidRDefault="00483F34" w:rsidP="00483F34">
            <w:pPr>
              <w:ind w:firstLine="0"/>
              <w:rPr>
                <w:rFonts w:ascii="Times New Roman" w:eastAsia="Calibri" w:hAnsi="Times New Roman"/>
                <w:sz w:val="22"/>
                <w:szCs w:val="22"/>
                <w:lang w:eastAsia="en-US"/>
              </w:rPr>
            </w:pPr>
          </w:p>
        </w:tc>
      </w:tr>
    </w:tbl>
    <w:p w14:paraId="21D8E01B" w14:textId="7C6F8013" w:rsidR="00483F34" w:rsidRPr="00483F34" w:rsidRDefault="00483F34" w:rsidP="00483F34">
      <w:pPr>
        <w:rPr>
          <w:rFonts w:ascii="Times New Roman" w:eastAsia="Calibri" w:hAnsi="Times New Roman"/>
          <w:sz w:val="28"/>
          <w:szCs w:val="26"/>
          <w:lang w:eastAsia="en-US"/>
        </w:rPr>
      </w:pPr>
    </w:p>
    <w:tbl>
      <w:tblPr>
        <w:tblStyle w:val="39"/>
        <w:tblW w:w="9332" w:type="dxa"/>
        <w:tblInd w:w="125" w:type="dxa"/>
        <w:tblLayout w:type="fixed"/>
        <w:tblLook w:val="04A0" w:firstRow="1" w:lastRow="0" w:firstColumn="1" w:lastColumn="0" w:noHBand="0" w:noVBand="1"/>
      </w:tblPr>
      <w:tblGrid>
        <w:gridCol w:w="1313"/>
        <w:gridCol w:w="1647"/>
        <w:gridCol w:w="709"/>
        <w:gridCol w:w="840"/>
        <w:gridCol w:w="283"/>
        <w:gridCol w:w="1233"/>
        <w:gridCol w:w="1755"/>
        <w:gridCol w:w="708"/>
        <w:gridCol w:w="844"/>
      </w:tblGrid>
      <w:tr w:rsidR="00483F34" w:rsidRPr="00BF085D" w14:paraId="051F20BA" w14:textId="77777777" w:rsidTr="00BF085D">
        <w:tc>
          <w:tcPr>
            <w:tcW w:w="1313" w:type="dxa"/>
            <w:tcBorders>
              <w:top w:val="single" w:sz="4" w:space="0" w:color="auto"/>
            </w:tcBorders>
            <w:vAlign w:val="center"/>
          </w:tcPr>
          <w:p w14:paraId="181A250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№4</w:t>
            </w:r>
          </w:p>
        </w:tc>
        <w:tc>
          <w:tcPr>
            <w:tcW w:w="1647" w:type="dxa"/>
            <w:tcBorders>
              <w:top w:val="single" w:sz="4" w:space="0" w:color="auto"/>
            </w:tcBorders>
            <w:vAlign w:val="center"/>
          </w:tcPr>
          <w:p w14:paraId="3E0C5B3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7B14DBC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40" w:type="dxa"/>
            <w:tcBorders>
              <w:top w:val="single" w:sz="4" w:space="0" w:color="auto"/>
              <w:right w:val="single" w:sz="4" w:space="0" w:color="auto"/>
            </w:tcBorders>
            <w:vAlign w:val="center"/>
          </w:tcPr>
          <w:p w14:paraId="6A3FFFA3"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343EFFC9"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top w:val="single" w:sz="4" w:space="0" w:color="auto"/>
              <w:left w:val="single" w:sz="4" w:space="0" w:color="auto"/>
            </w:tcBorders>
            <w:vAlign w:val="center"/>
          </w:tcPr>
          <w:p w14:paraId="6FE7874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№14</w:t>
            </w:r>
          </w:p>
        </w:tc>
        <w:tc>
          <w:tcPr>
            <w:tcW w:w="1755" w:type="dxa"/>
            <w:tcBorders>
              <w:top w:val="single" w:sz="4" w:space="0" w:color="auto"/>
            </w:tcBorders>
            <w:vAlign w:val="center"/>
          </w:tcPr>
          <w:p w14:paraId="203C9C2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8" w:type="dxa"/>
            <w:tcBorders>
              <w:top w:val="single" w:sz="4" w:space="0" w:color="auto"/>
            </w:tcBorders>
            <w:vAlign w:val="center"/>
          </w:tcPr>
          <w:p w14:paraId="503F98C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44" w:type="dxa"/>
            <w:tcBorders>
              <w:top w:val="single" w:sz="4" w:space="0" w:color="auto"/>
            </w:tcBorders>
            <w:vAlign w:val="center"/>
          </w:tcPr>
          <w:p w14:paraId="32D3DF0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4E4CF395" w14:textId="77777777" w:rsidTr="00BF085D">
        <w:tc>
          <w:tcPr>
            <w:tcW w:w="1313" w:type="dxa"/>
            <w:vAlign w:val="center"/>
          </w:tcPr>
          <w:p w14:paraId="1637409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23</w:t>
            </w:r>
          </w:p>
        </w:tc>
        <w:tc>
          <w:tcPr>
            <w:tcW w:w="1647" w:type="dxa"/>
            <w:vAlign w:val="center"/>
          </w:tcPr>
          <w:p w14:paraId="60B66D9F"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51985B81"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right w:val="single" w:sz="4" w:space="0" w:color="auto"/>
            </w:tcBorders>
            <w:vAlign w:val="center"/>
          </w:tcPr>
          <w:p w14:paraId="5CFB4F89"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30271549"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6668552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З№11</w:t>
            </w:r>
          </w:p>
        </w:tc>
        <w:tc>
          <w:tcPr>
            <w:tcW w:w="1755" w:type="dxa"/>
            <w:vAlign w:val="center"/>
          </w:tcPr>
          <w:p w14:paraId="4B98A060"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394D5479" w14:textId="77777777" w:rsidR="00483F34" w:rsidRPr="00BF085D" w:rsidRDefault="00483F34" w:rsidP="00483F34">
            <w:pPr>
              <w:ind w:firstLine="0"/>
              <w:rPr>
                <w:rFonts w:ascii="Times New Roman" w:eastAsia="Calibri" w:hAnsi="Times New Roman"/>
                <w:sz w:val="22"/>
                <w:szCs w:val="22"/>
                <w:lang w:eastAsia="en-US"/>
              </w:rPr>
            </w:pPr>
          </w:p>
        </w:tc>
        <w:tc>
          <w:tcPr>
            <w:tcW w:w="844" w:type="dxa"/>
            <w:vAlign w:val="center"/>
          </w:tcPr>
          <w:p w14:paraId="66AE7860"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676B2A59" w14:textId="77777777" w:rsidTr="00BF085D">
        <w:tc>
          <w:tcPr>
            <w:tcW w:w="1313" w:type="dxa"/>
            <w:tcBorders>
              <w:bottom w:val="single" w:sz="4" w:space="0" w:color="auto"/>
            </w:tcBorders>
            <w:vAlign w:val="center"/>
          </w:tcPr>
          <w:p w14:paraId="79298CD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15</w:t>
            </w:r>
          </w:p>
        </w:tc>
        <w:tc>
          <w:tcPr>
            <w:tcW w:w="1647" w:type="dxa"/>
            <w:tcBorders>
              <w:bottom w:val="single" w:sz="4" w:space="0" w:color="auto"/>
            </w:tcBorders>
            <w:vAlign w:val="center"/>
          </w:tcPr>
          <w:p w14:paraId="4A0E1683"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19826ECB"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bottom w:val="single" w:sz="4" w:space="0" w:color="auto"/>
              <w:right w:val="single" w:sz="4" w:space="0" w:color="auto"/>
            </w:tcBorders>
            <w:vAlign w:val="center"/>
          </w:tcPr>
          <w:p w14:paraId="3BE114FF"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44EF5DC4"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2DED0DF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З№12</w:t>
            </w:r>
          </w:p>
        </w:tc>
        <w:tc>
          <w:tcPr>
            <w:tcW w:w="1755" w:type="dxa"/>
            <w:vAlign w:val="center"/>
          </w:tcPr>
          <w:p w14:paraId="7A3D3D1A"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1A5E0B21" w14:textId="77777777" w:rsidR="00483F34" w:rsidRPr="00BF085D" w:rsidRDefault="00483F34" w:rsidP="00483F34">
            <w:pPr>
              <w:ind w:firstLine="0"/>
              <w:rPr>
                <w:rFonts w:ascii="Times New Roman" w:eastAsia="Calibri" w:hAnsi="Times New Roman"/>
                <w:sz w:val="22"/>
                <w:szCs w:val="22"/>
                <w:lang w:eastAsia="en-US"/>
              </w:rPr>
            </w:pPr>
          </w:p>
        </w:tc>
        <w:tc>
          <w:tcPr>
            <w:tcW w:w="844" w:type="dxa"/>
            <w:vAlign w:val="center"/>
          </w:tcPr>
          <w:p w14:paraId="24DDAE0F"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284E150F" w14:textId="77777777" w:rsidTr="00BF085D">
        <w:tc>
          <w:tcPr>
            <w:tcW w:w="1313" w:type="dxa"/>
            <w:tcBorders>
              <w:bottom w:val="single" w:sz="4" w:space="0" w:color="auto"/>
            </w:tcBorders>
            <w:vAlign w:val="center"/>
          </w:tcPr>
          <w:p w14:paraId="15447B5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w:t>
            </w:r>
          </w:p>
        </w:tc>
        <w:tc>
          <w:tcPr>
            <w:tcW w:w="1647" w:type="dxa"/>
            <w:tcBorders>
              <w:bottom w:val="single" w:sz="4" w:space="0" w:color="auto"/>
            </w:tcBorders>
            <w:vAlign w:val="center"/>
          </w:tcPr>
          <w:p w14:paraId="7F3B83E0"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293F2415"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bottom w:val="single" w:sz="4" w:space="0" w:color="auto"/>
              <w:right w:val="single" w:sz="4" w:space="0" w:color="auto"/>
            </w:tcBorders>
            <w:vAlign w:val="center"/>
          </w:tcPr>
          <w:p w14:paraId="76580F45"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2B4EBB82"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bottom w:val="single" w:sz="4" w:space="0" w:color="auto"/>
            </w:tcBorders>
            <w:vAlign w:val="center"/>
          </w:tcPr>
          <w:p w14:paraId="067C445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З№3</w:t>
            </w:r>
          </w:p>
        </w:tc>
        <w:tc>
          <w:tcPr>
            <w:tcW w:w="1755" w:type="dxa"/>
            <w:tcBorders>
              <w:bottom w:val="single" w:sz="4" w:space="0" w:color="auto"/>
            </w:tcBorders>
            <w:vAlign w:val="center"/>
          </w:tcPr>
          <w:p w14:paraId="68579154" w14:textId="77777777" w:rsidR="00483F34" w:rsidRPr="00BF085D" w:rsidRDefault="00483F34" w:rsidP="00483F34">
            <w:pPr>
              <w:ind w:firstLine="0"/>
              <w:rPr>
                <w:rFonts w:ascii="Times New Roman" w:eastAsia="Calibri" w:hAnsi="Times New Roman"/>
                <w:sz w:val="22"/>
                <w:szCs w:val="22"/>
                <w:lang w:eastAsia="en-US"/>
              </w:rPr>
            </w:pPr>
          </w:p>
        </w:tc>
        <w:tc>
          <w:tcPr>
            <w:tcW w:w="708" w:type="dxa"/>
            <w:tcBorders>
              <w:bottom w:val="single" w:sz="4" w:space="0" w:color="auto"/>
            </w:tcBorders>
            <w:vAlign w:val="center"/>
          </w:tcPr>
          <w:p w14:paraId="026F32CA" w14:textId="77777777" w:rsidR="00483F34" w:rsidRPr="00BF085D" w:rsidRDefault="00483F34" w:rsidP="00483F34">
            <w:pPr>
              <w:ind w:firstLine="0"/>
              <w:rPr>
                <w:rFonts w:ascii="Times New Roman" w:eastAsia="Calibri" w:hAnsi="Times New Roman"/>
                <w:sz w:val="22"/>
                <w:szCs w:val="22"/>
                <w:lang w:eastAsia="en-US"/>
              </w:rPr>
            </w:pPr>
          </w:p>
        </w:tc>
        <w:tc>
          <w:tcPr>
            <w:tcW w:w="844" w:type="dxa"/>
            <w:tcBorders>
              <w:bottom w:val="single" w:sz="4" w:space="0" w:color="auto"/>
            </w:tcBorders>
            <w:vAlign w:val="center"/>
          </w:tcPr>
          <w:p w14:paraId="7EFC18BD"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29516F29" w14:textId="77777777" w:rsidTr="00BF085D">
        <w:tc>
          <w:tcPr>
            <w:tcW w:w="1313" w:type="dxa"/>
            <w:tcBorders>
              <w:top w:val="single" w:sz="4" w:space="0" w:color="auto"/>
              <w:left w:val="nil"/>
              <w:bottom w:val="nil"/>
              <w:right w:val="nil"/>
            </w:tcBorders>
            <w:vAlign w:val="center"/>
          </w:tcPr>
          <w:p w14:paraId="568A975F" w14:textId="77777777" w:rsidR="00483F34" w:rsidRPr="00BF085D" w:rsidRDefault="00483F34" w:rsidP="00483F34">
            <w:pPr>
              <w:ind w:firstLine="0"/>
              <w:rPr>
                <w:rFonts w:ascii="Times New Roman" w:eastAsia="Calibri" w:hAnsi="Times New Roman"/>
                <w:sz w:val="22"/>
                <w:szCs w:val="22"/>
                <w:lang w:eastAsia="en-US"/>
              </w:rPr>
            </w:pPr>
          </w:p>
        </w:tc>
        <w:tc>
          <w:tcPr>
            <w:tcW w:w="1647" w:type="dxa"/>
            <w:tcBorders>
              <w:top w:val="single" w:sz="4" w:space="0" w:color="auto"/>
              <w:left w:val="nil"/>
              <w:bottom w:val="nil"/>
              <w:right w:val="nil"/>
            </w:tcBorders>
            <w:vAlign w:val="center"/>
          </w:tcPr>
          <w:p w14:paraId="1DDDF6D3"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nil"/>
              <w:bottom w:val="nil"/>
              <w:right w:val="nil"/>
            </w:tcBorders>
            <w:vAlign w:val="center"/>
          </w:tcPr>
          <w:p w14:paraId="6752B1ED"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top w:val="single" w:sz="4" w:space="0" w:color="auto"/>
              <w:left w:val="nil"/>
              <w:bottom w:val="nil"/>
              <w:right w:val="nil"/>
            </w:tcBorders>
            <w:vAlign w:val="center"/>
          </w:tcPr>
          <w:p w14:paraId="6A80B08E"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single" w:sz="4" w:space="0" w:color="auto"/>
            </w:tcBorders>
            <w:vAlign w:val="center"/>
          </w:tcPr>
          <w:p w14:paraId="66022128"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bottom w:val="single" w:sz="4" w:space="0" w:color="auto"/>
            </w:tcBorders>
            <w:vAlign w:val="center"/>
          </w:tcPr>
          <w:p w14:paraId="7ABEF91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З№4</w:t>
            </w:r>
          </w:p>
        </w:tc>
        <w:tc>
          <w:tcPr>
            <w:tcW w:w="1755" w:type="dxa"/>
            <w:tcBorders>
              <w:bottom w:val="single" w:sz="4" w:space="0" w:color="auto"/>
            </w:tcBorders>
            <w:vAlign w:val="center"/>
          </w:tcPr>
          <w:p w14:paraId="0B679180" w14:textId="77777777" w:rsidR="00483F34" w:rsidRPr="00BF085D" w:rsidRDefault="00483F34" w:rsidP="00483F34">
            <w:pPr>
              <w:ind w:firstLine="0"/>
              <w:rPr>
                <w:rFonts w:ascii="Times New Roman" w:eastAsia="Calibri" w:hAnsi="Times New Roman"/>
                <w:sz w:val="22"/>
                <w:szCs w:val="22"/>
                <w:lang w:eastAsia="en-US"/>
              </w:rPr>
            </w:pPr>
          </w:p>
        </w:tc>
        <w:tc>
          <w:tcPr>
            <w:tcW w:w="708" w:type="dxa"/>
            <w:tcBorders>
              <w:bottom w:val="single" w:sz="4" w:space="0" w:color="auto"/>
            </w:tcBorders>
            <w:vAlign w:val="center"/>
          </w:tcPr>
          <w:p w14:paraId="1F458563" w14:textId="77777777" w:rsidR="00483F34" w:rsidRPr="00BF085D" w:rsidRDefault="00483F34" w:rsidP="00483F34">
            <w:pPr>
              <w:ind w:firstLine="0"/>
              <w:rPr>
                <w:rFonts w:ascii="Times New Roman" w:eastAsia="Calibri" w:hAnsi="Times New Roman"/>
                <w:sz w:val="22"/>
                <w:szCs w:val="22"/>
                <w:lang w:eastAsia="en-US"/>
              </w:rPr>
            </w:pPr>
          </w:p>
        </w:tc>
        <w:tc>
          <w:tcPr>
            <w:tcW w:w="844" w:type="dxa"/>
            <w:tcBorders>
              <w:bottom w:val="single" w:sz="4" w:space="0" w:color="auto"/>
            </w:tcBorders>
            <w:vAlign w:val="center"/>
          </w:tcPr>
          <w:p w14:paraId="491AEF0C"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334B0AE4" w14:textId="77777777" w:rsidTr="00473011">
        <w:tc>
          <w:tcPr>
            <w:tcW w:w="4509" w:type="dxa"/>
            <w:gridSpan w:val="4"/>
            <w:tcBorders>
              <w:top w:val="nil"/>
              <w:left w:val="nil"/>
              <w:bottom w:val="nil"/>
              <w:right w:val="nil"/>
            </w:tcBorders>
            <w:vAlign w:val="center"/>
          </w:tcPr>
          <w:p w14:paraId="34223C88" w14:textId="77777777" w:rsidR="00483F34" w:rsidRPr="00BF085D" w:rsidRDefault="00483F34" w:rsidP="00483F34">
            <w:pPr>
              <w:ind w:firstLine="0"/>
              <w:rPr>
                <w:rFonts w:ascii="Times New Roman" w:eastAsia="Calibri" w:hAnsi="Times New Roman"/>
                <w:b/>
                <w:sz w:val="22"/>
                <w:szCs w:val="22"/>
                <w:lang w:eastAsia="en-US"/>
              </w:rPr>
            </w:pPr>
            <w:r w:rsidRPr="00BF085D">
              <w:rPr>
                <w:rFonts w:ascii="Times New Roman" w:eastAsia="Calibri" w:hAnsi="Times New Roman"/>
                <w:b/>
                <w:sz w:val="22"/>
                <w:szCs w:val="22"/>
                <w:lang w:eastAsia="en-US"/>
              </w:rPr>
              <w:br w:type="page"/>
            </w:r>
          </w:p>
        </w:tc>
        <w:tc>
          <w:tcPr>
            <w:tcW w:w="283" w:type="dxa"/>
            <w:tcBorders>
              <w:top w:val="nil"/>
              <w:left w:val="nil"/>
              <w:bottom w:val="nil"/>
              <w:right w:val="nil"/>
            </w:tcBorders>
            <w:vAlign w:val="center"/>
          </w:tcPr>
          <w:p w14:paraId="2078EF92" w14:textId="77777777" w:rsidR="00483F34" w:rsidRPr="00BF085D" w:rsidRDefault="00483F34" w:rsidP="00483F34">
            <w:pPr>
              <w:ind w:firstLine="0"/>
              <w:rPr>
                <w:rFonts w:ascii="Times New Roman" w:eastAsia="Calibri" w:hAnsi="Times New Roman"/>
                <w:sz w:val="22"/>
                <w:szCs w:val="22"/>
                <w:lang w:eastAsia="en-US"/>
              </w:rPr>
            </w:pPr>
          </w:p>
        </w:tc>
        <w:tc>
          <w:tcPr>
            <w:tcW w:w="4540" w:type="dxa"/>
            <w:gridSpan w:val="4"/>
            <w:tcBorders>
              <w:top w:val="nil"/>
              <w:left w:val="nil"/>
              <w:bottom w:val="nil"/>
              <w:right w:val="nil"/>
            </w:tcBorders>
            <w:vAlign w:val="center"/>
          </w:tcPr>
          <w:p w14:paraId="5A8B766D" w14:textId="77777777" w:rsidR="00483F34" w:rsidRPr="00BF085D" w:rsidRDefault="00483F34" w:rsidP="00483F34">
            <w:pPr>
              <w:ind w:firstLine="0"/>
              <w:rPr>
                <w:rFonts w:ascii="Times New Roman" w:eastAsia="Calibri" w:hAnsi="Times New Roman"/>
                <w:b/>
                <w:sz w:val="22"/>
                <w:szCs w:val="22"/>
                <w:lang w:eastAsia="en-US"/>
              </w:rPr>
            </w:pPr>
          </w:p>
        </w:tc>
      </w:tr>
      <w:tr w:rsidR="00483F34" w:rsidRPr="00BF085D" w14:paraId="7D279BC4" w14:textId="77777777" w:rsidTr="00BF085D">
        <w:tc>
          <w:tcPr>
            <w:tcW w:w="1313" w:type="dxa"/>
            <w:tcBorders>
              <w:top w:val="single" w:sz="4" w:space="0" w:color="auto"/>
            </w:tcBorders>
            <w:vAlign w:val="center"/>
          </w:tcPr>
          <w:p w14:paraId="60ED97C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№5</w:t>
            </w:r>
          </w:p>
        </w:tc>
        <w:tc>
          <w:tcPr>
            <w:tcW w:w="1647" w:type="dxa"/>
            <w:tcBorders>
              <w:top w:val="single" w:sz="4" w:space="0" w:color="auto"/>
            </w:tcBorders>
            <w:vAlign w:val="center"/>
          </w:tcPr>
          <w:p w14:paraId="15E3B98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5C5157E4"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40" w:type="dxa"/>
            <w:tcBorders>
              <w:top w:val="single" w:sz="4" w:space="0" w:color="auto"/>
              <w:right w:val="single" w:sz="4" w:space="0" w:color="auto"/>
            </w:tcBorders>
            <w:vAlign w:val="center"/>
          </w:tcPr>
          <w:p w14:paraId="37A5BC9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6C40C2DF"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top w:val="single" w:sz="4" w:space="0" w:color="auto"/>
              <w:left w:val="single" w:sz="4" w:space="0" w:color="auto"/>
            </w:tcBorders>
            <w:vAlign w:val="center"/>
          </w:tcPr>
          <w:p w14:paraId="0B80D2E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№15</w:t>
            </w:r>
          </w:p>
        </w:tc>
        <w:tc>
          <w:tcPr>
            <w:tcW w:w="1755" w:type="dxa"/>
            <w:tcBorders>
              <w:top w:val="single" w:sz="4" w:space="0" w:color="auto"/>
            </w:tcBorders>
            <w:vAlign w:val="center"/>
          </w:tcPr>
          <w:p w14:paraId="6828E04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8" w:type="dxa"/>
            <w:tcBorders>
              <w:top w:val="single" w:sz="4" w:space="0" w:color="auto"/>
            </w:tcBorders>
            <w:vAlign w:val="center"/>
          </w:tcPr>
          <w:p w14:paraId="0331129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44" w:type="dxa"/>
            <w:tcBorders>
              <w:top w:val="single" w:sz="4" w:space="0" w:color="auto"/>
            </w:tcBorders>
            <w:vAlign w:val="center"/>
          </w:tcPr>
          <w:p w14:paraId="0CA3A61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65FB6B5D" w14:textId="77777777" w:rsidTr="00BF085D">
        <w:tc>
          <w:tcPr>
            <w:tcW w:w="1313" w:type="dxa"/>
            <w:vAlign w:val="center"/>
          </w:tcPr>
          <w:p w14:paraId="738FB61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20</w:t>
            </w:r>
          </w:p>
        </w:tc>
        <w:tc>
          <w:tcPr>
            <w:tcW w:w="1647" w:type="dxa"/>
            <w:vAlign w:val="center"/>
          </w:tcPr>
          <w:p w14:paraId="6B4A5445"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1D8FBDE6"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right w:val="single" w:sz="4" w:space="0" w:color="auto"/>
            </w:tcBorders>
            <w:vAlign w:val="center"/>
          </w:tcPr>
          <w:p w14:paraId="2E74EA83"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565561C7"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2495065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З№10</w:t>
            </w:r>
          </w:p>
        </w:tc>
        <w:tc>
          <w:tcPr>
            <w:tcW w:w="1755" w:type="dxa"/>
            <w:vAlign w:val="center"/>
          </w:tcPr>
          <w:p w14:paraId="04219C97"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188103EE" w14:textId="77777777" w:rsidR="00483F34" w:rsidRPr="00BF085D" w:rsidRDefault="00483F34" w:rsidP="00483F34">
            <w:pPr>
              <w:ind w:firstLine="0"/>
              <w:rPr>
                <w:rFonts w:ascii="Times New Roman" w:eastAsia="Calibri" w:hAnsi="Times New Roman"/>
                <w:sz w:val="22"/>
                <w:szCs w:val="22"/>
                <w:lang w:eastAsia="en-US"/>
              </w:rPr>
            </w:pPr>
          </w:p>
        </w:tc>
        <w:tc>
          <w:tcPr>
            <w:tcW w:w="844" w:type="dxa"/>
            <w:vAlign w:val="center"/>
          </w:tcPr>
          <w:p w14:paraId="28808858"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07E54C92" w14:textId="77777777" w:rsidTr="00BF085D">
        <w:tc>
          <w:tcPr>
            <w:tcW w:w="1313" w:type="dxa"/>
            <w:tcBorders>
              <w:bottom w:val="single" w:sz="4" w:space="0" w:color="auto"/>
            </w:tcBorders>
            <w:vAlign w:val="center"/>
          </w:tcPr>
          <w:p w14:paraId="7952AEFD"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12</w:t>
            </w:r>
          </w:p>
        </w:tc>
        <w:tc>
          <w:tcPr>
            <w:tcW w:w="1647" w:type="dxa"/>
            <w:tcBorders>
              <w:bottom w:val="single" w:sz="4" w:space="0" w:color="auto"/>
            </w:tcBorders>
            <w:vAlign w:val="center"/>
          </w:tcPr>
          <w:p w14:paraId="741028CD"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2AFA3B48"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bottom w:val="single" w:sz="4" w:space="0" w:color="auto"/>
              <w:right w:val="single" w:sz="4" w:space="0" w:color="auto"/>
            </w:tcBorders>
            <w:vAlign w:val="center"/>
          </w:tcPr>
          <w:p w14:paraId="5CC107E8"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74592572"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1AFE824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З№9</w:t>
            </w:r>
          </w:p>
        </w:tc>
        <w:tc>
          <w:tcPr>
            <w:tcW w:w="1755" w:type="dxa"/>
            <w:vAlign w:val="center"/>
          </w:tcPr>
          <w:p w14:paraId="30D874A6"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7AFFC723" w14:textId="77777777" w:rsidR="00483F34" w:rsidRPr="00BF085D" w:rsidRDefault="00483F34" w:rsidP="00483F34">
            <w:pPr>
              <w:ind w:firstLine="0"/>
              <w:rPr>
                <w:rFonts w:ascii="Times New Roman" w:eastAsia="Calibri" w:hAnsi="Times New Roman"/>
                <w:sz w:val="22"/>
                <w:szCs w:val="22"/>
                <w:lang w:eastAsia="en-US"/>
              </w:rPr>
            </w:pPr>
          </w:p>
        </w:tc>
        <w:tc>
          <w:tcPr>
            <w:tcW w:w="844" w:type="dxa"/>
            <w:vAlign w:val="center"/>
          </w:tcPr>
          <w:p w14:paraId="41878AD1"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318E1B8C" w14:textId="77777777" w:rsidTr="00BF085D">
        <w:tc>
          <w:tcPr>
            <w:tcW w:w="1313" w:type="dxa"/>
            <w:tcBorders>
              <w:bottom w:val="single" w:sz="4" w:space="0" w:color="auto"/>
            </w:tcBorders>
            <w:vAlign w:val="center"/>
          </w:tcPr>
          <w:p w14:paraId="02B72BF3"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5</w:t>
            </w:r>
          </w:p>
        </w:tc>
        <w:tc>
          <w:tcPr>
            <w:tcW w:w="1647" w:type="dxa"/>
            <w:tcBorders>
              <w:bottom w:val="single" w:sz="4" w:space="0" w:color="auto"/>
            </w:tcBorders>
            <w:vAlign w:val="center"/>
          </w:tcPr>
          <w:p w14:paraId="481DB184"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362FDD30"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bottom w:val="single" w:sz="4" w:space="0" w:color="auto"/>
              <w:right w:val="single" w:sz="4" w:space="0" w:color="auto"/>
            </w:tcBorders>
            <w:vAlign w:val="center"/>
          </w:tcPr>
          <w:p w14:paraId="654548CF"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2E072D41"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645FDA5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З№5</w:t>
            </w:r>
          </w:p>
        </w:tc>
        <w:tc>
          <w:tcPr>
            <w:tcW w:w="1755" w:type="dxa"/>
            <w:vAlign w:val="center"/>
          </w:tcPr>
          <w:p w14:paraId="4C4869F7"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1115F636" w14:textId="77777777" w:rsidR="00483F34" w:rsidRPr="00BF085D" w:rsidRDefault="00483F34" w:rsidP="00483F34">
            <w:pPr>
              <w:ind w:firstLine="0"/>
              <w:rPr>
                <w:rFonts w:ascii="Times New Roman" w:eastAsia="Calibri" w:hAnsi="Times New Roman"/>
                <w:sz w:val="22"/>
                <w:szCs w:val="22"/>
                <w:lang w:eastAsia="en-US"/>
              </w:rPr>
            </w:pPr>
          </w:p>
        </w:tc>
        <w:tc>
          <w:tcPr>
            <w:tcW w:w="844" w:type="dxa"/>
            <w:vAlign w:val="center"/>
          </w:tcPr>
          <w:p w14:paraId="1293220E"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351072E0" w14:textId="77777777" w:rsidTr="00BF085D">
        <w:tc>
          <w:tcPr>
            <w:tcW w:w="1313" w:type="dxa"/>
            <w:tcBorders>
              <w:top w:val="single" w:sz="4" w:space="0" w:color="auto"/>
              <w:left w:val="nil"/>
              <w:bottom w:val="nil"/>
              <w:right w:val="nil"/>
            </w:tcBorders>
            <w:vAlign w:val="center"/>
          </w:tcPr>
          <w:p w14:paraId="33C3A6FF" w14:textId="77777777" w:rsidR="00483F34" w:rsidRPr="00BF085D" w:rsidRDefault="00483F34" w:rsidP="00483F34">
            <w:pPr>
              <w:ind w:firstLine="0"/>
              <w:rPr>
                <w:rFonts w:ascii="Times New Roman" w:eastAsia="Calibri" w:hAnsi="Times New Roman"/>
                <w:sz w:val="22"/>
                <w:szCs w:val="22"/>
                <w:lang w:eastAsia="en-US"/>
              </w:rPr>
            </w:pPr>
          </w:p>
        </w:tc>
        <w:tc>
          <w:tcPr>
            <w:tcW w:w="1647" w:type="dxa"/>
            <w:tcBorders>
              <w:top w:val="single" w:sz="4" w:space="0" w:color="auto"/>
              <w:left w:val="nil"/>
              <w:bottom w:val="nil"/>
              <w:right w:val="nil"/>
            </w:tcBorders>
            <w:vAlign w:val="center"/>
          </w:tcPr>
          <w:p w14:paraId="73EA5602"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nil"/>
              <w:bottom w:val="nil"/>
              <w:right w:val="nil"/>
            </w:tcBorders>
            <w:vAlign w:val="center"/>
          </w:tcPr>
          <w:p w14:paraId="7FF26E9A"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top w:val="single" w:sz="4" w:space="0" w:color="auto"/>
              <w:left w:val="nil"/>
              <w:bottom w:val="nil"/>
              <w:right w:val="nil"/>
            </w:tcBorders>
            <w:vAlign w:val="center"/>
          </w:tcPr>
          <w:p w14:paraId="128A0F19"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single" w:sz="4" w:space="0" w:color="auto"/>
            </w:tcBorders>
            <w:vAlign w:val="center"/>
          </w:tcPr>
          <w:p w14:paraId="5571DD04"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0C38BF5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З№6</w:t>
            </w:r>
          </w:p>
        </w:tc>
        <w:tc>
          <w:tcPr>
            <w:tcW w:w="1755" w:type="dxa"/>
            <w:vAlign w:val="center"/>
          </w:tcPr>
          <w:p w14:paraId="7812359D"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6D9FB846" w14:textId="77777777" w:rsidR="00483F34" w:rsidRPr="00BF085D" w:rsidRDefault="00483F34" w:rsidP="00483F34">
            <w:pPr>
              <w:ind w:firstLine="0"/>
              <w:rPr>
                <w:rFonts w:ascii="Times New Roman" w:eastAsia="Calibri" w:hAnsi="Times New Roman"/>
                <w:sz w:val="22"/>
                <w:szCs w:val="22"/>
                <w:lang w:eastAsia="en-US"/>
              </w:rPr>
            </w:pPr>
          </w:p>
        </w:tc>
        <w:tc>
          <w:tcPr>
            <w:tcW w:w="844" w:type="dxa"/>
            <w:vAlign w:val="center"/>
          </w:tcPr>
          <w:p w14:paraId="236D5988"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05F9A27D" w14:textId="77777777" w:rsidTr="00473011">
        <w:tc>
          <w:tcPr>
            <w:tcW w:w="4509" w:type="dxa"/>
            <w:gridSpan w:val="4"/>
            <w:tcBorders>
              <w:top w:val="nil"/>
              <w:left w:val="nil"/>
              <w:bottom w:val="single" w:sz="4" w:space="0" w:color="auto"/>
              <w:right w:val="nil"/>
            </w:tcBorders>
            <w:vAlign w:val="center"/>
          </w:tcPr>
          <w:p w14:paraId="5313C541"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nil"/>
            </w:tcBorders>
            <w:vAlign w:val="center"/>
          </w:tcPr>
          <w:p w14:paraId="38832C33" w14:textId="77777777" w:rsidR="00483F34" w:rsidRPr="00BF085D" w:rsidRDefault="00483F34" w:rsidP="00483F34">
            <w:pPr>
              <w:ind w:firstLine="0"/>
              <w:rPr>
                <w:rFonts w:ascii="Times New Roman" w:eastAsia="Calibri" w:hAnsi="Times New Roman"/>
                <w:sz w:val="22"/>
                <w:szCs w:val="22"/>
                <w:lang w:eastAsia="en-US"/>
              </w:rPr>
            </w:pPr>
          </w:p>
        </w:tc>
        <w:tc>
          <w:tcPr>
            <w:tcW w:w="4540" w:type="dxa"/>
            <w:gridSpan w:val="4"/>
            <w:tcBorders>
              <w:left w:val="nil"/>
              <w:bottom w:val="single" w:sz="4" w:space="0" w:color="auto"/>
              <w:right w:val="nil"/>
            </w:tcBorders>
            <w:vAlign w:val="center"/>
          </w:tcPr>
          <w:p w14:paraId="1B437559" w14:textId="77777777" w:rsidR="00483F34" w:rsidRPr="00BF085D" w:rsidRDefault="00483F34" w:rsidP="00483F34">
            <w:pPr>
              <w:ind w:firstLine="0"/>
              <w:rPr>
                <w:rFonts w:ascii="Times New Roman" w:eastAsia="Calibri" w:hAnsi="Times New Roman"/>
                <w:b/>
                <w:sz w:val="22"/>
                <w:szCs w:val="22"/>
                <w:lang w:eastAsia="en-US"/>
              </w:rPr>
            </w:pPr>
          </w:p>
        </w:tc>
      </w:tr>
      <w:tr w:rsidR="00483F34" w:rsidRPr="00BF085D" w14:paraId="7B0F2107" w14:textId="77777777" w:rsidTr="00BF085D">
        <w:tc>
          <w:tcPr>
            <w:tcW w:w="1313" w:type="dxa"/>
            <w:tcBorders>
              <w:top w:val="single" w:sz="4" w:space="0" w:color="auto"/>
            </w:tcBorders>
            <w:vAlign w:val="center"/>
          </w:tcPr>
          <w:p w14:paraId="54DB500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№6</w:t>
            </w:r>
          </w:p>
        </w:tc>
        <w:tc>
          <w:tcPr>
            <w:tcW w:w="1647" w:type="dxa"/>
            <w:tcBorders>
              <w:top w:val="single" w:sz="4" w:space="0" w:color="auto"/>
            </w:tcBorders>
            <w:vAlign w:val="center"/>
          </w:tcPr>
          <w:p w14:paraId="7C9911D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174EA9B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40" w:type="dxa"/>
            <w:tcBorders>
              <w:top w:val="single" w:sz="4" w:space="0" w:color="auto"/>
              <w:right w:val="single" w:sz="4" w:space="0" w:color="auto"/>
            </w:tcBorders>
            <w:vAlign w:val="center"/>
          </w:tcPr>
          <w:p w14:paraId="3FD1C34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6D3E1113"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top w:val="single" w:sz="4" w:space="0" w:color="auto"/>
              <w:left w:val="single" w:sz="4" w:space="0" w:color="auto"/>
              <w:bottom w:val="single" w:sz="4" w:space="0" w:color="auto"/>
              <w:right w:val="single" w:sz="4" w:space="0" w:color="auto"/>
            </w:tcBorders>
            <w:vAlign w:val="center"/>
          </w:tcPr>
          <w:p w14:paraId="0121F74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№16</w:t>
            </w:r>
          </w:p>
        </w:tc>
        <w:tc>
          <w:tcPr>
            <w:tcW w:w="1755" w:type="dxa"/>
            <w:tcBorders>
              <w:top w:val="single" w:sz="4" w:space="0" w:color="auto"/>
              <w:left w:val="single" w:sz="4" w:space="0" w:color="auto"/>
              <w:bottom w:val="single" w:sz="4" w:space="0" w:color="auto"/>
              <w:right w:val="single" w:sz="4" w:space="0" w:color="auto"/>
            </w:tcBorders>
            <w:vAlign w:val="center"/>
          </w:tcPr>
          <w:p w14:paraId="0F17E52A" w14:textId="77777777" w:rsidR="00483F34" w:rsidRPr="00BF085D" w:rsidRDefault="00483F34" w:rsidP="00483F34">
            <w:pPr>
              <w:ind w:firstLine="0"/>
              <w:rPr>
                <w:rFonts w:ascii="Times New Roman" w:eastAsia="Calibri" w:hAnsi="Times New Roman"/>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14:paraId="22BF4098" w14:textId="77777777" w:rsidR="00483F34" w:rsidRPr="00BF085D" w:rsidRDefault="00483F34" w:rsidP="00483F34">
            <w:pPr>
              <w:ind w:firstLine="0"/>
              <w:rPr>
                <w:rFonts w:ascii="Times New Roman" w:eastAsia="Calibri" w:hAnsi="Times New Roman"/>
                <w:sz w:val="22"/>
                <w:szCs w:val="22"/>
                <w:lang w:eastAsia="en-US"/>
              </w:rPr>
            </w:pPr>
          </w:p>
        </w:tc>
        <w:tc>
          <w:tcPr>
            <w:tcW w:w="844" w:type="dxa"/>
            <w:tcBorders>
              <w:top w:val="single" w:sz="4" w:space="0" w:color="auto"/>
              <w:left w:val="single" w:sz="4" w:space="0" w:color="auto"/>
              <w:bottom w:val="single" w:sz="4" w:space="0" w:color="auto"/>
              <w:right w:val="single" w:sz="4" w:space="0" w:color="auto"/>
            </w:tcBorders>
            <w:vAlign w:val="center"/>
          </w:tcPr>
          <w:p w14:paraId="1E1DDF60"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64F27A72" w14:textId="77777777" w:rsidTr="00BF085D">
        <w:tc>
          <w:tcPr>
            <w:tcW w:w="1313" w:type="dxa"/>
            <w:vAlign w:val="center"/>
          </w:tcPr>
          <w:p w14:paraId="0E73061D"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21</w:t>
            </w:r>
          </w:p>
        </w:tc>
        <w:tc>
          <w:tcPr>
            <w:tcW w:w="1647" w:type="dxa"/>
            <w:vAlign w:val="center"/>
          </w:tcPr>
          <w:p w14:paraId="6DBE4C71"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388776F3"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right w:val="single" w:sz="4" w:space="0" w:color="auto"/>
            </w:tcBorders>
            <w:vAlign w:val="center"/>
          </w:tcPr>
          <w:p w14:paraId="3FEB1155"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3804C78A"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2A67D4E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З№9</w:t>
            </w:r>
          </w:p>
        </w:tc>
        <w:tc>
          <w:tcPr>
            <w:tcW w:w="1755" w:type="dxa"/>
            <w:tcBorders>
              <w:top w:val="single" w:sz="4" w:space="0" w:color="auto"/>
              <w:left w:val="single" w:sz="4" w:space="0" w:color="auto"/>
              <w:bottom w:val="single" w:sz="4" w:space="0" w:color="auto"/>
              <w:right w:val="single" w:sz="4" w:space="0" w:color="auto"/>
            </w:tcBorders>
            <w:vAlign w:val="center"/>
          </w:tcPr>
          <w:p w14:paraId="6C6028C4" w14:textId="77777777" w:rsidR="00483F34" w:rsidRPr="00BF085D" w:rsidRDefault="00483F34" w:rsidP="00483F34">
            <w:pPr>
              <w:ind w:firstLine="0"/>
              <w:rPr>
                <w:rFonts w:ascii="Times New Roman" w:eastAsia="Calibri" w:hAnsi="Times New Roman"/>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14:paraId="4008C889" w14:textId="77777777" w:rsidR="00483F34" w:rsidRPr="00BF085D" w:rsidRDefault="00483F34" w:rsidP="00483F34">
            <w:pPr>
              <w:ind w:firstLine="0"/>
              <w:rPr>
                <w:rFonts w:ascii="Times New Roman" w:eastAsia="Calibri" w:hAnsi="Times New Roman"/>
                <w:sz w:val="22"/>
                <w:szCs w:val="22"/>
                <w:lang w:eastAsia="en-US"/>
              </w:rPr>
            </w:pPr>
          </w:p>
        </w:tc>
        <w:tc>
          <w:tcPr>
            <w:tcW w:w="844" w:type="dxa"/>
            <w:tcBorders>
              <w:top w:val="single" w:sz="4" w:space="0" w:color="auto"/>
              <w:left w:val="single" w:sz="4" w:space="0" w:color="auto"/>
              <w:bottom w:val="single" w:sz="4" w:space="0" w:color="auto"/>
              <w:right w:val="single" w:sz="4" w:space="0" w:color="auto"/>
            </w:tcBorders>
            <w:vAlign w:val="center"/>
          </w:tcPr>
          <w:p w14:paraId="2C0207D0"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0A3642A8" w14:textId="77777777" w:rsidTr="00BF085D">
        <w:tc>
          <w:tcPr>
            <w:tcW w:w="1313" w:type="dxa"/>
            <w:tcBorders>
              <w:bottom w:val="single" w:sz="4" w:space="0" w:color="auto"/>
            </w:tcBorders>
            <w:vAlign w:val="center"/>
          </w:tcPr>
          <w:p w14:paraId="455056F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13</w:t>
            </w:r>
          </w:p>
        </w:tc>
        <w:tc>
          <w:tcPr>
            <w:tcW w:w="1647" w:type="dxa"/>
            <w:tcBorders>
              <w:bottom w:val="single" w:sz="4" w:space="0" w:color="auto"/>
            </w:tcBorders>
            <w:vAlign w:val="center"/>
          </w:tcPr>
          <w:p w14:paraId="3625C6C8"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6247BA33"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bottom w:val="single" w:sz="4" w:space="0" w:color="auto"/>
              <w:right w:val="single" w:sz="4" w:space="0" w:color="auto"/>
            </w:tcBorders>
            <w:vAlign w:val="center"/>
          </w:tcPr>
          <w:p w14:paraId="74BF24AB"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63EEB4C5"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5799E51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З№10</w:t>
            </w:r>
          </w:p>
        </w:tc>
        <w:tc>
          <w:tcPr>
            <w:tcW w:w="1755" w:type="dxa"/>
            <w:tcBorders>
              <w:top w:val="single" w:sz="4" w:space="0" w:color="auto"/>
              <w:left w:val="single" w:sz="4" w:space="0" w:color="auto"/>
              <w:bottom w:val="single" w:sz="4" w:space="0" w:color="auto"/>
              <w:right w:val="single" w:sz="4" w:space="0" w:color="auto"/>
            </w:tcBorders>
            <w:vAlign w:val="center"/>
          </w:tcPr>
          <w:p w14:paraId="45F7C442" w14:textId="77777777" w:rsidR="00483F34" w:rsidRPr="00BF085D" w:rsidRDefault="00483F34" w:rsidP="00483F34">
            <w:pPr>
              <w:ind w:firstLine="0"/>
              <w:rPr>
                <w:rFonts w:ascii="Times New Roman" w:eastAsia="Calibri" w:hAnsi="Times New Roman"/>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14:paraId="4D30E454" w14:textId="77777777" w:rsidR="00483F34" w:rsidRPr="00BF085D" w:rsidRDefault="00483F34" w:rsidP="00483F34">
            <w:pPr>
              <w:ind w:firstLine="0"/>
              <w:rPr>
                <w:rFonts w:ascii="Times New Roman" w:eastAsia="Calibri" w:hAnsi="Times New Roman"/>
                <w:sz w:val="22"/>
                <w:szCs w:val="22"/>
                <w:lang w:eastAsia="en-US"/>
              </w:rPr>
            </w:pPr>
          </w:p>
        </w:tc>
        <w:tc>
          <w:tcPr>
            <w:tcW w:w="844" w:type="dxa"/>
            <w:tcBorders>
              <w:top w:val="single" w:sz="4" w:space="0" w:color="auto"/>
              <w:left w:val="single" w:sz="4" w:space="0" w:color="auto"/>
              <w:bottom w:val="single" w:sz="4" w:space="0" w:color="auto"/>
              <w:right w:val="single" w:sz="4" w:space="0" w:color="auto"/>
            </w:tcBorders>
            <w:vAlign w:val="center"/>
          </w:tcPr>
          <w:p w14:paraId="67B447E0"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6F498A6A" w14:textId="77777777" w:rsidTr="00BF085D">
        <w:tc>
          <w:tcPr>
            <w:tcW w:w="1313" w:type="dxa"/>
            <w:tcBorders>
              <w:bottom w:val="single" w:sz="4" w:space="0" w:color="auto"/>
            </w:tcBorders>
            <w:vAlign w:val="center"/>
          </w:tcPr>
          <w:p w14:paraId="5EA7D82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4</w:t>
            </w:r>
          </w:p>
        </w:tc>
        <w:tc>
          <w:tcPr>
            <w:tcW w:w="1647" w:type="dxa"/>
            <w:tcBorders>
              <w:bottom w:val="single" w:sz="4" w:space="0" w:color="auto"/>
            </w:tcBorders>
            <w:vAlign w:val="center"/>
          </w:tcPr>
          <w:p w14:paraId="681D62E8"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4A684455"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bottom w:val="single" w:sz="4" w:space="0" w:color="auto"/>
              <w:right w:val="single" w:sz="4" w:space="0" w:color="auto"/>
            </w:tcBorders>
            <w:vAlign w:val="center"/>
          </w:tcPr>
          <w:p w14:paraId="1D1259DB"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640DEC64"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05329D43"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З№7</w:t>
            </w:r>
          </w:p>
        </w:tc>
        <w:tc>
          <w:tcPr>
            <w:tcW w:w="1755" w:type="dxa"/>
            <w:tcBorders>
              <w:top w:val="single" w:sz="4" w:space="0" w:color="auto"/>
              <w:left w:val="single" w:sz="4" w:space="0" w:color="auto"/>
              <w:bottom w:val="single" w:sz="4" w:space="0" w:color="auto"/>
              <w:right w:val="single" w:sz="4" w:space="0" w:color="auto"/>
            </w:tcBorders>
            <w:vAlign w:val="center"/>
          </w:tcPr>
          <w:p w14:paraId="01C7BA28" w14:textId="77777777" w:rsidR="00483F34" w:rsidRPr="00BF085D" w:rsidRDefault="00483F34" w:rsidP="00483F34">
            <w:pPr>
              <w:ind w:firstLine="0"/>
              <w:rPr>
                <w:rFonts w:ascii="Times New Roman" w:eastAsia="Calibri" w:hAnsi="Times New Roman"/>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14:paraId="663D4774" w14:textId="77777777" w:rsidR="00483F34" w:rsidRPr="00BF085D" w:rsidRDefault="00483F34" w:rsidP="00483F34">
            <w:pPr>
              <w:ind w:firstLine="0"/>
              <w:rPr>
                <w:rFonts w:ascii="Times New Roman" w:eastAsia="Calibri" w:hAnsi="Times New Roman"/>
                <w:sz w:val="22"/>
                <w:szCs w:val="22"/>
                <w:lang w:eastAsia="en-US"/>
              </w:rPr>
            </w:pPr>
          </w:p>
        </w:tc>
        <w:tc>
          <w:tcPr>
            <w:tcW w:w="844" w:type="dxa"/>
            <w:tcBorders>
              <w:top w:val="single" w:sz="4" w:space="0" w:color="auto"/>
              <w:left w:val="single" w:sz="4" w:space="0" w:color="auto"/>
              <w:bottom w:val="single" w:sz="4" w:space="0" w:color="auto"/>
              <w:right w:val="single" w:sz="4" w:space="0" w:color="auto"/>
            </w:tcBorders>
            <w:vAlign w:val="center"/>
          </w:tcPr>
          <w:p w14:paraId="57EB0C73"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333C8665" w14:textId="77777777" w:rsidTr="00BF085D">
        <w:tc>
          <w:tcPr>
            <w:tcW w:w="1313" w:type="dxa"/>
            <w:tcBorders>
              <w:top w:val="single" w:sz="4" w:space="0" w:color="auto"/>
              <w:left w:val="nil"/>
              <w:bottom w:val="nil"/>
              <w:right w:val="nil"/>
            </w:tcBorders>
            <w:vAlign w:val="center"/>
          </w:tcPr>
          <w:p w14:paraId="73500143" w14:textId="77777777" w:rsidR="00483F34" w:rsidRPr="00BF085D" w:rsidRDefault="00483F34" w:rsidP="00483F34">
            <w:pPr>
              <w:ind w:firstLine="0"/>
              <w:rPr>
                <w:rFonts w:ascii="Times New Roman" w:eastAsia="Calibri" w:hAnsi="Times New Roman"/>
                <w:sz w:val="22"/>
                <w:szCs w:val="22"/>
                <w:lang w:eastAsia="en-US"/>
              </w:rPr>
            </w:pPr>
          </w:p>
        </w:tc>
        <w:tc>
          <w:tcPr>
            <w:tcW w:w="1647" w:type="dxa"/>
            <w:tcBorders>
              <w:top w:val="single" w:sz="4" w:space="0" w:color="auto"/>
              <w:left w:val="nil"/>
              <w:bottom w:val="nil"/>
              <w:right w:val="nil"/>
            </w:tcBorders>
            <w:vAlign w:val="center"/>
          </w:tcPr>
          <w:p w14:paraId="5F4D51D0"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nil"/>
              <w:bottom w:val="nil"/>
              <w:right w:val="nil"/>
            </w:tcBorders>
            <w:vAlign w:val="center"/>
          </w:tcPr>
          <w:p w14:paraId="344876C0"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top w:val="single" w:sz="4" w:space="0" w:color="auto"/>
              <w:left w:val="nil"/>
              <w:bottom w:val="nil"/>
              <w:right w:val="nil"/>
            </w:tcBorders>
            <w:vAlign w:val="center"/>
          </w:tcPr>
          <w:p w14:paraId="5B006396"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single" w:sz="4" w:space="0" w:color="auto"/>
            </w:tcBorders>
            <w:vAlign w:val="center"/>
          </w:tcPr>
          <w:p w14:paraId="38F96867"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53271B5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З№8</w:t>
            </w:r>
          </w:p>
        </w:tc>
        <w:tc>
          <w:tcPr>
            <w:tcW w:w="1755" w:type="dxa"/>
            <w:tcBorders>
              <w:top w:val="single" w:sz="4" w:space="0" w:color="auto"/>
              <w:left w:val="single" w:sz="4" w:space="0" w:color="auto"/>
              <w:bottom w:val="single" w:sz="4" w:space="0" w:color="auto"/>
              <w:right w:val="single" w:sz="4" w:space="0" w:color="auto"/>
            </w:tcBorders>
            <w:vAlign w:val="center"/>
          </w:tcPr>
          <w:p w14:paraId="1E51F131" w14:textId="77777777" w:rsidR="00483F34" w:rsidRPr="00BF085D" w:rsidRDefault="00483F34" w:rsidP="00483F34">
            <w:pPr>
              <w:ind w:firstLine="0"/>
              <w:rPr>
                <w:rFonts w:ascii="Times New Roman" w:eastAsia="Calibri" w:hAnsi="Times New Roman"/>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14:paraId="489EAAEF" w14:textId="77777777" w:rsidR="00483F34" w:rsidRPr="00BF085D" w:rsidRDefault="00483F34" w:rsidP="00483F34">
            <w:pPr>
              <w:ind w:firstLine="0"/>
              <w:rPr>
                <w:rFonts w:ascii="Times New Roman" w:eastAsia="Calibri" w:hAnsi="Times New Roman"/>
                <w:sz w:val="22"/>
                <w:szCs w:val="22"/>
                <w:lang w:eastAsia="en-US"/>
              </w:rPr>
            </w:pPr>
          </w:p>
        </w:tc>
        <w:tc>
          <w:tcPr>
            <w:tcW w:w="844" w:type="dxa"/>
            <w:tcBorders>
              <w:top w:val="single" w:sz="4" w:space="0" w:color="auto"/>
              <w:left w:val="single" w:sz="4" w:space="0" w:color="auto"/>
              <w:bottom w:val="single" w:sz="4" w:space="0" w:color="auto"/>
              <w:right w:val="single" w:sz="4" w:space="0" w:color="auto"/>
            </w:tcBorders>
            <w:vAlign w:val="center"/>
          </w:tcPr>
          <w:p w14:paraId="0A106D44"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72275DE5" w14:textId="77777777" w:rsidTr="00BF085D">
        <w:tc>
          <w:tcPr>
            <w:tcW w:w="1313" w:type="dxa"/>
            <w:tcBorders>
              <w:top w:val="nil"/>
              <w:left w:val="nil"/>
              <w:bottom w:val="single" w:sz="4" w:space="0" w:color="auto"/>
              <w:right w:val="nil"/>
            </w:tcBorders>
            <w:vAlign w:val="center"/>
          </w:tcPr>
          <w:p w14:paraId="33FCAF7A" w14:textId="77777777" w:rsidR="00483F34" w:rsidRPr="00BF085D" w:rsidRDefault="00483F34" w:rsidP="00483F34">
            <w:pPr>
              <w:ind w:firstLine="0"/>
              <w:rPr>
                <w:rFonts w:ascii="Times New Roman" w:eastAsia="Calibri" w:hAnsi="Times New Roman"/>
                <w:sz w:val="22"/>
                <w:szCs w:val="22"/>
                <w:lang w:eastAsia="en-US"/>
              </w:rPr>
            </w:pPr>
          </w:p>
        </w:tc>
        <w:tc>
          <w:tcPr>
            <w:tcW w:w="1647" w:type="dxa"/>
            <w:tcBorders>
              <w:top w:val="nil"/>
              <w:left w:val="nil"/>
              <w:bottom w:val="single" w:sz="4" w:space="0" w:color="auto"/>
              <w:right w:val="nil"/>
            </w:tcBorders>
            <w:vAlign w:val="center"/>
          </w:tcPr>
          <w:p w14:paraId="7FE4AC8A"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nil"/>
              <w:left w:val="nil"/>
              <w:bottom w:val="single" w:sz="4" w:space="0" w:color="auto"/>
              <w:right w:val="nil"/>
            </w:tcBorders>
            <w:vAlign w:val="center"/>
          </w:tcPr>
          <w:p w14:paraId="02BC2671"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top w:val="nil"/>
              <w:left w:val="nil"/>
              <w:bottom w:val="single" w:sz="4" w:space="0" w:color="auto"/>
              <w:right w:val="nil"/>
            </w:tcBorders>
            <w:vAlign w:val="center"/>
          </w:tcPr>
          <w:p w14:paraId="071B7DB8"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nil"/>
            </w:tcBorders>
            <w:vAlign w:val="center"/>
          </w:tcPr>
          <w:p w14:paraId="44B2A5F5"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top w:val="single" w:sz="4" w:space="0" w:color="auto"/>
              <w:left w:val="nil"/>
              <w:bottom w:val="single" w:sz="4" w:space="0" w:color="auto"/>
              <w:right w:val="nil"/>
            </w:tcBorders>
            <w:vAlign w:val="center"/>
          </w:tcPr>
          <w:p w14:paraId="149575A0" w14:textId="77777777" w:rsidR="00483F34" w:rsidRPr="00BF085D" w:rsidRDefault="00483F34" w:rsidP="00483F34">
            <w:pPr>
              <w:ind w:firstLine="0"/>
              <w:rPr>
                <w:rFonts w:ascii="Times New Roman" w:eastAsia="Calibri" w:hAnsi="Times New Roman"/>
                <w:sz w:val="22"/>
                <w:szCs w:val="22"/>
                <w:lang w:eastAsia="en-US"/>
              </w:rPr>
            </w:pPr>
          </w:p>
        </w:tc>
        <w:tc>
          <w:tcPr>
            <w:tcW w:w="1755" w:type="dxa"/>
            <w:tcBorders>
              <w:top w:val="single" w:sz="4" w:space="0" w:color="auto"/>
              <w:left w:val="nil"/>
              <w:bottom w:val="single" w:sz="4" w:space="0" w:color="auto"/>
              <w:right w:val="nil"/>
            </w:tcBorders>
            <w:vAlign w:val="center"/>
          </w:tcPr>
          <w:p w14:paraId="44CE2635" w14:textId="77777777" w:rsidR="00483F34" w:rsidRPr="00BF085D" w:rsidRDefault="00483F34" w:rsidP="00483F34">
            <w:pPr>
              <w:ind w:firstLine="0"/>
              <w:rPr>
                <w:rFonts w:ascii="Times New Roman" w:eastAsia="Calibri" w:hAnsi="Times New Roman"/>
                <w:b/>
                <w:sz w:val="22"/>
                <w:szCs w:val="22"/>
                <w:lang w:eastAsia="en-US"/>
              </w:rPr>
            </w:pPr>
          </w:p>
        </w:tc>
        <w:tc>
          <w:tcPr>
            <w:tcW w:w="708" w:type="dxa"/>
            <w:tcBorders>
              <w:top w:val="single" w:sz="4" w:space="0" w:color="auto"/>
              <w:left w:val="nil"/>
              <w:bottom w:val="single" w:sz="4" w:space="0" w:color="auto"/>
              <w:right w:val="nil"/>
            </w:tcBorders>
            <w:vAlign w:val="center"/>
          </w:tcPr>
          <w:p w14:paraId="339CAA1A" w14:textId="77777777" w:rsidR="00483F34" w:rsidRPr="00BF085D" w:rsidRDefault="00483F34" w:rsidP="00483F34">
            <w:pPr>
              <w:ind w:firstLine="0"/>
              <w:rPr>
                <w:rFonts w:ascii="Times New Roman" w:eastAsia="Calibri" w:hAnsi="Times New Roman"/>
                <w:sz w:val="22"/>
                <w:szCs w:val="22"/>
                <w:lang w:eastAsia="en-US"/>
              </w:rPr>
            </w:pPr>
          </w:p>
        </w:tc>
        <w:tc>
          <w:tcPr>
            <w:tcW w:w="844" w:type="dxa"/>
            <w:tcBorders>
              <w:top w:val="single" w:sz="4" w:space="0" w:color="auto"/>
              <w:left w:val="nil"/>
              <w:bottom w:val="single" w:sz="4" w:space="0" w:color="auto"/>
              <w:right w:val="nil"/>
            </w:tcBorders>
            <w:vAlign w:val="center"/>
          </w:tcPr>
          <w:p w14:paraId="1C368209"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4682239C" w14:textId="77777777" w:rsidTr="00BF085D">
        <w:tc>
          <w:tcPr>
            <w:tcW w:w="1313" w:type="dxa"/>
            <w:tcBorders>
              <w:top w:val="single" w:sz="4" w:space="0" w:color="auto"/>
            </w:tcBorders>
            <w:vAlign w:val="center"/>
          </w:tcPr>
          <w:p w14:paraId="6B4A171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№7</w:t>
            </w:r>
          </w:p>
        </w:tc>
        <w:tc>
          <w:tcPr>
            <w:tcW w:w="1647" w:type="dxa"/>
            <w:tcBorders>
              <w:top w:val="single" w:sz="4" w:space="0" w:color="auto"/>
            </w:tcBorders>
            <w:vAlign w:val="center"/>
          </w:tcPr>
          <w:p w14:paraId="1464EC2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7EC383ED"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40" w:type="dxa"/>
            <w:tcBorders>
              <w:top w:val="single" w:sz="4" w:space="0" w:color="auto"/>
              <w:right w:val="single" w:sz="4" w:space="0" w:color="auto"/>
            </w:tcBorders>
            <w:vAlign w:val="center"/>
          </w:tcPr>
          <w:p w14:paraId="2DA9286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4D803429"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top w:val="single" w:sz="4" w:space="0" w:color="auto"/>
              <w:left w:val="single" w:sz="4" w:space="0" w:color="auto"/>
            </w:tcBorders>
            <w:vAlign w:val="center"/>
          </w:tcPr>
          <w:p w14:paraId="4A5DF7F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№17</w:t>
            </w:r>
          </w:p>
        </w:tc>
        <w:tc>
          <w:tcPr>
            <w:tcW w:w="1755" w:type="dxa"/>
            <w:tcBorders>
              <w:top w:val="single" w:sz="4" w:space="0" w:color="auto"/>
            </w:tcBorders>
            <w:vAlign w:val="center"/>
          </w:tcPr>
          <w:p w14:paraId="11FD935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8" w:type="dxa"/>
            <w:tcBorders>
              <w:top w:val="single" w:sz="4" w:space="0" w:color="auto"/>
            </w:tcBorders>
            <w:vAlign w:val="center"/>
          </w:tcPr>
          <w:p w14:paraId="480B6D8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44" w:type="dxa"/>
            <w:tcBorders>
              <w:top w:val="single" w:sz="4" w:space="0" w:color="auto"/>
            </w:tcBorders>
            <w:vAlign w:val="center"/>
          </w:tcPr>
          <w:p w14:paraId="797632A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7DACE988" w14:textId="77777777" w:rsidTr="00BF085D">
        <w:tc>
          <w:tcPr>
            <w:tcW w:w="1313" w:type="dxa"/>
            <w:vAlign w:val="center"/>
          </w:tcPr>
          <w:p w14:paraId="099CE3BA"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17</w:t>
            </w:r>
          </w:p>
        </w:tc>
        <w:tc>
          <w:tcPr>
            <w:tcW w:w="1647" w:type="dxa"/>
            <w:vAlign w:val="center"/>
          </w:tcPr>
          <w:p w14:paraId="62D9180E"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3D7CC7D9"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right w:val="single" w:sz="4" w:space="0" w:color="auto"/>
            </w:tcBorders>
            <w:vAlign w:val="center"/>
          </w:tcPr>
          <w:p w14:paraId="770BA5D9"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14E663C1"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658DA89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З№15</w:t>
            </w:r>
          </w:p>
        </w:tc>
        <w:tc>
          <w:tcPr>
            <w:tcW w:w="1755" w:type="dxa"/>
            <w:vAlign w:val="center"/>
          </w:tcPr>
          <w:p w14:paraId="0688D17E"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49D98A31" w14:textId="77777777" w:rsidR="00483F34" w:rsidRPr="00BF085D" w:rsidRDefault="00483F34" w:rsidP="00483F34">
            <w:pPr>
              <w:ind w:firstLine="0"/>
              <w:rPr>
                <w:rFonts w:ascii="Times New Roman" w:eastAsia="Calibri" w:hAnsi="Times New Roman"/>
                <w:sz w:val="22"/>
                <w:szCs w:val="22"/>
                <w:lang w:eastAsia="en-US"/>
              </w:rPr>
            </w:pPr>
          </w:p>
        </w:tc>
        <w:tc>
          <w:tcPr>
            <w:tcW w:w="844" w:type="dxa"/>
            <w:vAlign w:val="center"/>
          </w:tcPr>
          <w:p w14:paraId="39975537"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32533A3D" w14:textId="77777777" w:rsidTr="00BF085D">
        <w:tc>
          <w:tcPr>
            <w:tcW w:w="1313" w:type="dxa"/>
            <w:tcBorders>
              <w:bottom w:val="single" w:sz="4" w:space="0" w:color="auto"/>
            </w:tcBorders>
            <w:vAlign w:val="center"/>
          </w:tcPr>
          <w:p w14:paraId="6D87FC5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9</w:t>
            </w:r>
          </w:p>
        </w:tc>
        <w:tc>
          <w:tcPr>
            <w:tcW w:w="1647" w:type="dxa"/>
            <w:tcBorders>
              <w:bottom w:val="single" w:sz="4" w:space="0" w:color="auto"/>
            </w:tcBorders>
            <w:vAlign w:val="center"/>
          </w:tcPr>
          <w:p w14:paraId="14E89237"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393DFE28"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bottom w:val="single" w:sz="4" w:space="0" w:color="auto"/>
              <w:right w:val="single" w:sz="4" w:space="0" w:color="auto"/>
            </w:tcBorders>
            <w:vAlign w:val="center"/>
          </w:tcPr>
          <w:p w14:paraId="1A4C0486"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715640CC"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1500D43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З№16</w:t>
            </w:r>
          </w:p>
        </w:tc>
        <w:tc>
          <w:tcPr>
            <w:tcW w:w="1755" w:type="dxa"/>
            <w:vAlign w:val="center"/>
          </w:tcPr>
          <w:p w14:paraId="5BD8F580"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2D4F14F4" w14:textId="77777777" w:rsidR="00483F34" w:rsidRPr="00BF085D" w:rsidRDefault="00483F34" w:rsidP="00483F34">
            <w:pPr>
              <w:ind w:firstLine="0"/>
              <w:rPr>
                <w:rFonts w:ascii="Times New Roman" w:eastAsia="Calibri" w:hAnsi="Times New Roman"/>
                <w:sz w:val="22"/>
                <w:szCs w:val="22"/>
                <w:lang w:eastAsia="en-US"/>
              </w:rPr>
            </w:pPr>
          </w:p>
        </w:tc>
        <w:tc>
          <w:tcPr>
            <w:tcW w:w="844" w:type="dxa"/>
            <w:vAlign w:val="center"/>
          </w:tcPr>
          <w:p w14:paraId="4DE3AC3B"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17833147" w14:textId="77777777" w:rsidTr="00BF085D">
        <w:tc>
          <w:tcPr>
            <w:tcW w:w="1313" w:type="dxa"/>
            <w:tcBorders>
              <w:bottom w:val="single" w:sz="4" w:space="0" w:color="auto"/>
            </w:tcBorders>
            <w:vAlign w:val="center"/>
          </w:tcPr>
          <w:p w14:paraId="3DEDF1B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8</w:t>
            </w:r>
          </w:p>
        </w:tc>
        <w:tc>
          <w:tcPr>
            <w:tcW w:w="1647" w:type="dxa"/>
            <w:tcBorders>
              <w:bottom w:val="single" w:sz="4" w:space="0" w:color="auto"/>
            </w:tcBorders>
            <w:vAlign w:val="center"/>
          </w:tcPr>
          <w:p w14:paraId="6C5F55EB"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2070010C"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bottom w:val="single" w:sz="4" w:space="0" w:color="auto"/>
              <w:right w:val="single" w:sz="4" w:space="0" w:color="auto"/>
            </w:tcBorders>
            <w:vAlign w:val="center"/>
          </w:tcPr>
          <w:p w14:paraId="03E4F9C3"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024E5D80"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136598B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З№1</w:t>
            </w:r>
          </w:p>
        </w:tc>
        <w:tc>
          <w:tcPr>
            <w:tcW w:w="1755" w:type="dxa"/>
            <w:vAlign w:val="center"/>
          </w:tcPr>
          <w:p w14:paraId="3B9FAA0D"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774B86D7" w14:textId="77777777" w:rsidR="00483F34" w:rsidRPr="00BF085D" w:rsidRDefault="00483F34" w:rsidP="00483F34">
            <w:pPr>
              <w:ind w:firstLine="0"/>
              <w:rPr>
                <w:rFonts w:ascii="Times New Roman" w:eastAsia="Calibri" w:hAnsi="Times New Roman"/>
                <w:sz w:val="22"/>
                <w:szCs w:val="22"/>
                <w:lang w:eastAsia="en-US"/>
              </w:rPr>
            </w:pPr>
          </w:p>
        </w:tc>
        <w:tc>
          <w:tcPr>
            <w:tcW w:w="844" w:type="dxa"/>
            <w:vAlign w:val="center"/>
          </w:tcPr>
          <w:p w14:paraId="2780E94F"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7E8F179D" w14:textId="77777777" w:rsidTr="00BF085D">
        <w:tc>
          <w:tcPr>
            <w:tcW w:w="1313" w:type="dxa"/>
            <w:tcBorders>
              <w:top w:val="single" w:sz="4" w:space="0" w:color="auto"/>
              <w:left w:val="nil"/>
              <w:bottom w:val="nil"/>
              <w:right w:val="nil"/>
            </w:tcBorders>
            <w:vAlign w:val="center"/>
          </w:tcPr>
          <w:p w14:paraId="1F061F67" w14:textId="77777777" w:rsidR="00483F34" w:rsidRPr="00BF085D" w:rsidRDefault="00483F34" w:rsidP="00483F34">
            <w:pPr>
              <w:ind w:firstLine="0"/>
              <w:rPr>
                <w:rFonts w:ascii="Times New Roman" w:eastAsia="Calibri" w:hAnsi="Times New Roman"/>
                <w:sz w:val="22"/>
                <w:szCs w:val="22"/>
                <w:lang w:eastAsia="en-US"/>
              </w:rPr>
            </w:pPr>
          </w:p>
        </w:tc>
        <w:tc>
          <w:tcPr>
            <w:tcW w:w="1647" w:type="dxa"/>
            <w:tcBorders>
              <w:top w:val="single" w:sz="4" w:space="0" w:color="auto"/>
              <w:left w:val="nil"/>
              <w:bottom w:val="nil"/>
              <w:right w:val="nil"/>
            </w:tcBorders>
            <w:vAlign w:val="center"/>
          </w:tcPr>
          <w:p w14:paraId="48EF6525"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nil"/>
              <w:bottom w:val="nil"/>
              <w:right w:val="nil"/>
            </w:tcBorders>
            <w:vAlign w:val="center"/>
          </w:tcPr>
          <w:p w14:paraId="23081529"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top w:val="single" w:sz="4" w:space="0" w:color="auto"/>
              <w:left w:val="nil"/>
              <w:bottom w:val="nil"/>
              <w:right w:val="nil"/>
            </w:tcBorders>
            <w:vAlign w:val="center"/>
          </w:tcPr>
          <w:p w14:paraId="08207BC6"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single" w:sz="4" w:space="0" w:color="auto"/>
            </w:tcBorders>
            <w:vAlign w:val="center"/>
          </w:tcPr>
          <w:p w14:paraId="6138FF0B"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629D37F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З№12</w:t>
            </w:r>
          </w:p>
        </w:tc>
        <w:tc>
          <w:tcPr>
            <w:tcW w:w="1755" w:type="dxa"/>
            <w:vAlign w:val="center"/>
          </w:tcPr>
          <w:p w14:paraId="4478D8F2"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6B278A10" w14:textId="77777777" w:rsidR="00483F34" w:rsidRPr="00BF085D" w:rsidRDefault="00483F34" w:rsidP="00483F34">
            <w:pPr>
              <w:ind w:firstLine="0"/>
              <w:rPr>
                <w:rFonts w:ascii="Times New Roman" w:eastAsia="Calibri" w:hAnsi="Times New Roman"/>
                <w:sz w:val="22"/>
                <w:szCs w:val="22"/>
                <w:lang w:eastAsia="en-US"/>
              </w:rPr>
            </w:pPr>
          </w:p>
        </w:tc>
        <w:tc>
          <w:tcPr>
            <w:tcW w:w="844" w:type="dxa"/>
            <w:vAlign w:val="center"/>
          </w:tcPr>
          <w:p w14:paraId="66E872F5"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4ECBE284" w14:textId="77777777" w:rsidTr="00473011">
        <w:tc>
          <w:tcPr>
            <w:tcW w:w="4509" w:type="dxa"/>
            <w:gridSpan w:val="4"/>
            <w:tcBorders>
              <w:top w:val="nil"/>
              <w:left w:val="nil"/>
              <w:bottom w:val="single" w:sz="4" w:space="0" w:color="auto"/>
              <w:right w:val="nil"/>
            </w:tcBorders>
            <w:vAlign w:val="center"/>
          </w:tcPr>
          <w:p w14:paraId="5289D07B"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nil"/>
            </w:tcBorders>
            <w:vAlign w:val="center"/>
          </w:tcPr>
          <w:p w14:paraId="0C0FCEA3" w14:textId="77777777" w:rsidR="00483F34" w:rsidRPr="00BF085D" w:rsidRDefault="00483F34" w:rsidP="00483F34">
            <w:pPr>
              <w:ind w:firstLine="0"/>
              <w:rPr>
                <w:rFonts w:ascii="Times New Roman" w:eastAsia="Calibri" w:hAnsi="Times New Roman"/>
                <w:sz w:val="22"/>
                <w:szCs w:val="22"/>
                <w:lang w:eastAsia="en-US"/>
              </w:rPr>
            </w:pPr>
          </w:p>
        </w:tc>
        <w:tc>
          <w:tcPr>
            <w:tcW w:w="4540" w:type="dxa"/>
            <w:gridSpan w:val="4"/>
            <w:tcBorders>
              <w:left w:val="nil"/>
              <w:bottom w:val="single" w:sz="4" w:space="0" w:color="auto"/>
              <w:right w:val="nil"/>
            </w:tcBorders>
            <w:vAlign w:val="center"/>
          </w:tcPr>
          <w:p w14:paraId="5576EF6C" w14:textId="77777777" w:rsidR="00483F34" w:rsidRPr="00BF085D" w:rsidRDefault="00483F34" w:rsidP="00483F34">
            <w:pPr>
              <w:ind w:firstLine="0"/>
              <w:rPr>
                <w:rFonts w:ascii="Times New Roman" w:eastAsia="Calibri" w:hAnsi="Times New Roman"/>
                <w:b/>
                <w:sz w:val="22"/>
                <w:szCs w:val="22"/>
                <w:lang w:eastAsia="en-US"/>
              </w:rPr>
            </w:pPr>
          </w:p>
        </w:tc>
      </w:tr>
      <w:tr w:rsidR="00483F34" w:rsidRPr="00BF085D" w14:paraId="66BE2B14" w14:textId="77777777" w:rsidTr="00BF085D">
        <w:tc>
          <w:tcPr>
            <w:tcW w:w="1313" w:type="dxa"/>
            <w:tcBorders>
              <w:top w:val="single" w:sz="4" w:space="0" w:color="auto"/>
            </w:tcBorders>
            <w:vAlign w:val="center"/>
          </w:tcPr>
          <w:p w14:paraId="7EBDCB73"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№8</w:t>
            </w:r>
          </w:p>
        </w:tc>
        <w:tc>
          <w:tcPr>
            <w:tcW w:w="1647" w:type="dxa"/>
            <w:tcBorders>
              <w:top w:val="single" w:sz="4" w:space="0" w:color="auto"/>
            </w:tcBorders>
            <w:vAlign w:val="center"/>
          </w:tcPr>
          <w:p w14:paraId="5232F163"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0763517D"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40" w:type="dxa"/>
            <w:tcBorders>
              <w:top w:val="single" w:sz="4" w:space="0" w:color="auto"/>
              <w:right w:val="single" w:sz="4" w:space="0" w:color="auto"/>
            </w:tcBorders>
            <w:vAlign w:val="center"/>
          </w:tcPr>
          <w:p w14:paraId="0839D8D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2E3F8A71"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top w:val="single" w:sz="4" w:space="0" w:color="auto"/>
              <w:left w:val="single" w:sz="4" w:space="0" w:color="auto"/>
            </w:tcBorders>
            <w:vAlign w:val="center"/>
          </w:tcPr>
          <w:p w14:paraId="56AED39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№18</w:t>
            </w:r>
          </w:p>
        </w:tc>
        <w:tc>
          <w:tcPr>
            <w:tcW w:w="1755" w:type="dxa"/>
            <w:tcBorders>
              <w:top w:val="single" w:sz="4" w:space="0" w:color="auto"/>
            </w:tcBorders>
            <w:vAlign w:val="center"/>
          </w:tcPr>
          <w:p w14:paraId="0BF806B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8" w:type="dxa"/>
            <w:tcBorders>
              <w:top w:val="single" w:sz="4" w:space="0" w:color="auto"/>
            </w:tcBorders>
            <w:vAlign w:val="center"/>
          </w:tcPr>
          <w:p w14:paraId="4526A9E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44" w:type="dxa"/>
            <w:tcBorders>
              <w:top w:val="single" w:sz="4" w:space="0" w:color="auto"/>
            </w:tcBorders>
            <w:vAlign w:val="center"/>
          </w:tcPr>
          <w:p w14:paraId="775082FD"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61DE9767" w14:textId="77777777" w:rsidTr="00BF085D">
        <w:tc>
          <w:tcPr>
            <w:tcW w:w="1313" w:type="dxa"/>
            <w:vAlign w:val="center"/>
          </w:tcPr>
          <w:p w14:paraId="2887922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24</w:t>
            </w:r>
          </w:p>
        </w:tc>
        <w:tc>
          <w:tcPr>
            <w:tcW w:w="1647" w:type="dxa"/>
            <w:vAlign w:val="center"/>
          </w:tcPr>
          <w:p w14:paraId="73FFC879"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36BABB06"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right w:val="single" w:sz="4" w:space="0" w:color="auto"/>
            </w:tcBorders>
            <w:vAlign w:val="center"/>
          </w:tcPr>
          <w:p w14:paraId="34A5B2C4"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53C7DE05"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359D575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З№13</w:t>
            </w:r>
          </w:p>
        </w:tc>
        <w:tc>
          <w:tcPr>
            <w:tcW w:w="1755" w:type="dxa"/>
            <w:vAlign w:val="center"/>
          </w:tcPr>
          <w:p w14:paraId="702C38D5"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6B8D453A" w14:textId="77777777" w:rsidR="00483F34" w:rsidRPr="00BF085D" w:rsidRDefault="00483F34" w:rsidP="00483F34">
            <w:pPr>
              <w:ind w:firstLine="0"/>
              <w:rPr>
                <w:rFonts w:ascii="Times New Roman" w:eastAsia="Calibri" w:hAnsi="Times New Roman"/>
                <w:sz w:val="22"/>
                <w:szCs w:val="22"/>
                <w:lang w:eastAsia="en-US"/>
              </w:rPr>
            </w:pPr>
          </w:p>
        </w:tc>
        <w:tc>
          <w:tcPr>
            <w:tcW w:w="844" w:type="dxa"/>
            <w:vAlign w:val="center"/>
          </w:tcPr>
          <w:p w14:paraId="25A5BA08"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108B21E3" w14:textId="77777777" w:rsidTr="00BF085D">
        <w:tc>
          <w:tcPr>
            <w:tcW w:w="1313" w:type="dxa"/>
            <w:tcBorders>
              <w:bottom w:val="single" w:sz="4" w:space="0" w:color="auto"/>
            </w:tcBorders>
            <w:vAlign w:val="center"/>
          </w:tcPr>
          <w:p w14:paraId="336323B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16</w:t>
            </w:r>
          </w:p>
        </w:tc>
        <w:tc>
          <w:tcPr>
            <w:tcW w:w="1647" w:type="dxa"/>
            <w:tcBorders>
              <w:bottom w:val="single" w:sz="4" w:space="0" w:color="auto"/>
            </w:tcBorders>
            <w:vAlign w:val="center"/>
          </w:tcPr>
          <w:p w14:paraId="7D5EAA8D"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33C1D976"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bottom w:val="single" w:sz="4" w:space="0" w:color="auto"/>
              <w:right w:val="single" w:sz="4" w:space="0" w:color="auto"/>
            </w:tcBorders>
            <w:vAlign w:val="center"/>
          </w:tcPr>
          <w:p w14:paraId="2EC04F9F"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22BB52BE"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0761FD8C"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З№14</w:t>
            </w:r>
          </w:p>
        </w:tc>
        <w:tc>
          <w:tcPr>
            <w:tcW w:w="1755" w:type="dxa"/>
            <w:vAlign w:val="center"/>
          </w:tcPr>
          <w:p w14:paraId="55489204"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5C167918" w14:textId="77777777" w:rsidR="00483F34" w:rsidRPr="00BF085D" w:rsidRDefault="00483F34" w:rsidP="00483F34">
            <w:pPr>
              <w:ind w:firstLine="0"/>
              <w:rPr>
                <w:rFonts w:ascii="Times New Roman" w:eastAsia="Calibri" w:hAnsi="Times New Roman"/>
                <w:sz w:val="22"/>
                <w:szCs w:val="22"/>
                <w:lang w:eastAsia="en-US"/>
              </w:rPr>
            </w:pPr>
          </w:p>
        </w:tc>
        <w:tc>
          <w:tcPr>
            <w:tcW w:w="844" w:type="dxa"/>
            <w:vAlign w:val="center"/>
          </w:tcPr>
          <w:p w14:paraId="65307F29"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392689F1" w14:textId="77777777" w:rsidTr="00BF085D">
        <w:tc>
          <w:tcPr>
            <w:tcW w:w="1313" w:type="dxa"/>
            <w:tcBorders>
              <w:bottom w:val="single" w:sz="4" w:space="0" w:color="auto"/>
            </w:tcBorders>
            <w:vAlign w:val="center"/>
          </w:tcPr>
          <w:p w14:paraId="449FBAB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w:t>
            </w:r>
          </w:p>
        </w:tc>
        <w:tc>
          <w:tcPr>
            <w:tcW w:w="1647" w:type="dxa"/>
            <w:tcBorders>
              <w:bottom w:val="single" w:sz="4" w:space="0" w:color="auto"/>
            </w:tcBorders>
            <w:vAlign w:val="center"/>
          </w:tcPr>
          <w:p w14:paraId="3ECAA944"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7FCC64AD"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bottom w:val="single" w:sz="4" w:space="0" w:color="auto"/>
              <w:right w:val="single" w:sz="4" w:space="0" w:color="auto"/>
            </w:tcBorders>
            <w:vAlign w:val="center"/>
          </w:tcPr>
          <w:p w14:paraId="5F3F2BEB"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1584C5F1"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bottom w:val="single" w:sz="4" w:space="0" w:color="auto"/>
            </w:tcBorders>
            <w:vAlign w:val="center"/>
          </w:tcPr>
          <w:p w14:paraId="21AA73C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З№15</w:t>
            </w:r>
          </w:p>
        </w:tc>
        <w:tc>
          <w:tcPr>
            <w:tcW w:w="1755" w:type="dxa"/>
            <w:tcBorders>
              <w:bottom w:val="single" w:sz="4" w:space="0" w:color="auto"/>
            </w:tcBorders>
            <w:vAlign w:val="center"/>
          </w:tcPr>
          <w:p w14:paraId="2328B991" w14:textId="77777777" w:rsidR="00483F34" w:rsidRPr="00BF085D" w:rsidRDefault="00483F34" w:rsidP="00483F34">
            <w:pPr>
              <w:ind w:firstLine="0"/>
              <w:rPr>
                <w:rFonts w:ascii="Times New Roman" w:eastAsia="Calibri" w:hAnsi="Times New Roman"/>
                <w:sz w:val="22"/>
                <w:szCs w:val="22"/>
                <w:lang w:eastAsia="en-US"/>
              </w:rPr>
            </w:pPr>
          </w:p>
        </w:tc>
        <w:tc>
          <w:tcPr>
            <w:tcW w:w="708" w:type="dxa"/>
            <w:tcBorders>
              <w:bottom w:val="single" w:sz="4" w:space="0" w:color="auto"/>
            </w:tcBorders>
            <w:vAlign w:val="center"/>
          </w:tcPr>
          <w:p w14:paraId="6C63B774" w14:textId="77777777" w:rsidR="00483F34" w:rsidRPr="00BF085D" w:rsidRDefault="00483F34" w:rsidP="00483F34">
            <w:pPr>
              <w:ind w:firstLine="0"/>
              <w:rPr>
                <w:rFonts w:ascii="Times New Roman" w:eastAsia="Calibri" w:hAnsi="Times New Roman"/>
                <w:sz w:val="22"/>
                <w:szCs w:val="22"/>
                <w:lang w:eastAsia="en-US"/>
              </w:rPr>
            </w:pPr>
          </w:p>
        </w:tc>
        <w:tc>
          <w:tcPr>
            <w:tcW w:w="844" w:type="dxa"/>
            <w:tcBorders>
              <w:bottom w:val="single" w:sz="4" w:space="0" w:color="auto"/>
            </w:tcBorders>
            <w:vAlign w:val="center"/>
          </w:tcPr>
          <w:p w14:paraId="4881DDCB"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4B6C99FB" w14:textId="77777777" w:rsidTr="00BF085D">
        <w:tc>
          <w:tcPr>
            <w:tcW w:w="1313" w:type="dxa"/>
            <w:tcBorders>
              <w:top w:val="single" w:sz="4" w:space="0" w:color="auto"/>
              <w:left w:val="nil"/>
              <w:bottom w:val="nil"/>
              <w:right w:val="nil"/>
            </w:tcBorders>
            <w:vAlign w:val="center"/>
          </w:tcPr>
          <w:p w14:paraId="1686AA2F" w14:textId="77777777" w:rsidR="00483F34" w:rsidRPr="00BF085D" w:rsidRDefault="00483F34" w:rsidP="00483F34">
            <w:pPr>
              <w:ind w:firstLine="0"/>
              <w:rPr>
                <w:rFonts w:ascii="Times New Roman" w:eastAsia="Calibri" w:hAnsi="Times New Roman"/>
                <w:sz w:val="22"/>
                <w:szCs w:val="22"/>
                <w:lang w:eastAsia="en-US"/>
              </w:rPr>
            </w:pPr>
          </w:p>
        </w:tc>
        <w:tc>
          <w:tcPr>
            <w:tcW w:w="1647" w:type="dxa"/>
            <w:tcBorders>
              <w:top w:val="single" w:sz="4" w:space="0" w:color="auto"/>
              <w:left w:val="nil"/>
              <w:bottom w:val="nil"/>
              <w:right w:val="nil"/>
            </w:tcBorders>
            <w:vAlign w:val="center"/>
          </w:tcPr>
          <w:p w14:paraId="473B996D"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nil"/>
              <w:bottom w:val="nil"/>
              <w:right w:val="nil"/>
            </w:tcBorders>
            <w:vAlign w:val="center"/>
          </w:tcPr>
          <w:p w14:paraId="5479C7F5"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top w:val="single" w:sz="4" w:space="0" w:color="auto"/>
              <w:left w:val="nil"/>
              <w:bottom w:val="nil"/>
              <w:right w:val="nil"/>
            </w:tcBorders>
            <w:vAlign w:val="center"/>
          </w:tcPr>
          <w:p w14:paraId="5EF8E848"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single" w:sz="4" w:space="0" w:color="auto"/>
            </w:tcBorders>
            <w:vAlign w:val="center"/>
          </w:tcPr>
          <w:p w14:paraId="0DF3E9AD"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bottom w:val="single" w:sz="4" w:space="0" w:color="auto"/>
            </w:tcBorders>
            <w:vAlign w:val="center"/>
          </w:tcPr>
          <w:p w14:paraId="61584B5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З№16</w:t>
            </w:r>
          </w:p>
        </w:tc>
        <w:tc>
          <w:tcPr>
            <w:tcW w:w="1755" w:type="dxa"/>
            <w:tcBorders>
              <w:bottom w:val="single" w:sz="4" w:space="0" w:color="auto"/>
            </w:tcBorders>
            <w:vAlign w:val="center"/>
          </w:tcPr>
          <w:p w14:paraId="134E487B" w14:textId="77777777" w:rsidR="00483F34" w:rsidRPr="00BF085D" w:rsidRDefault="00483F34" w:rsidP="00483F34">
            <w:pPr>
              <w:ind w:firstLine="0"/>
              <w:rPr>
                <w:rFonts w:ascii="Times New Roman" w:eastAsia="Calibri" w:hAnsi="Times New Roman"/>
                <w:sz w:val="22"/>
                <w:szCs w:val="22"/>
                <w:lang w:eastAsia="en-US"/>
              </w:rPr>
            </w:pPr>
          </w:p>
        </w:tc>
        <w:tc>
          <w:tcPr>
            <w:tcW w:w="708" w:type="dxa"/>
            <w:tcBorders>
              <w:bottom w:val="single" w:sz="4" w:space="0" w:color="auto"/>
            </w:tcBorders>
            <w:vAlign w:val="center"/>
          </w:tcPr>
          <w:p w14:paraId="3D3F594C" w14:textId="77777777" w:rsidR="00483F34" w:rsidRPr="00BF085D" w:rsidRDefault="00483F34" w:rsidP="00483F34">
            <w:pPr>
              <w:ind w:firstLine="0"/>
              <w:rPr>
                <w:rFonts w:ascii="Times New Roman" w:eastAsia="Calibri" w:hAnsi="Times New Roman"/>
                <w:sz w:val="22"/>
                <w:szCs w:val="22"/>
                <w:lang w:eastAsia="en-US"/>
              </w:rPr>
            </w:pPr>
          </w:p>
        </w:tc>
        <w:tc>
          <w:tcPr>
            <w:tcW w:w="844" w:type="dxa"/>
            <w:tcBorders>
              <w:bottom w:val="single" w:sz="4" w:space="0" w:color="auto"/>
            </w:tcBorders>
            <w:vAlign w:val="center"/>
          </w:tcPr>
          <w:p w14:paraId="42517E71" w14:textId="77777777" w:rsidR="00483F34" w:rsidRPr="00BF085D" w:rsidRDefault="00483F34" w:rsidP="00483F34">
            <w:pPr>
              <w:ind w:firstLine="0"/>
              <w:rPr>
                <w:rFonts w:ascii="Times New Roman" w:eastAsia="Calibri" w:hAnsi="Times New Roman"/>
                <w:sz w:val="22"/>
                <w:szCs w:val="22"/>
                <w:lang w:eastAsia="en-US"/>
              </w:rPr>
            </w:pPr>
          </w:p>
        </w:tc>
      </w:tr>
      <w:tr w:rsidR="00483F34" w:rsidRPr="00483F34" w14:paraId="1D420A2C" w14:textId="77777777" w:rsidTr="00BF085D">
        <w:tc>
          <w:tcPr>
            <w:tcW w:w="1313" w:type="dxa"/>
            <w:tcBorders>
              <w:top w:val="nil"/>
              <w:left w:val="nil"/>
              <w:bottom w:val="single" w:sz="4" w:space="0" w:color="auto"/>
              <w:right w:val="nil"/>
            </w:tcBorders>
            <w:vAlign w:val="center"/>
          </w:tcPr>
          <w:p w14:paraId="205BFF5D" w14:textId="77777777" w:rsidR="00483F34" w:rsidRPr="00483F34" w:rsidRDefault="00483F34" w:rsidP="00483F34">
            <w:pPr>
              <w:ind w:firstLine="0"/>
              <w:rPr>
                <w:rFonts w:ascii="Times New Roman" w:eastAsia="Calibri" w:hAnsi="Times New Roman"/>
                <w:lang w:eastAsia="en-US"/>
              </w:rPr>
            </w:pPr>
          </w:p>
        </w:tc>
        <w:tc>
          <w:tcPr>
            <w:tcW w:w="1647" w:type="dxa"/>
            <w:tcBorders>
              <w:top w:val="nil"/>
              <w:left w:val="nil"/>
              <w:bottom w:val="single" w:sz="4" w:space="0" w:color="auto"/>
              <w:right w:val="nil"/>
            </w:tcBorders>
            <w:vAlign w:val="center"/>
          </w:tcPr>
          <w:p w14:paraId="046049B6"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lang w:eastAsia="en-US"/>
              </w:rPr>
              <w:t>Раунд №2</w:t>
            </w:r>
          </w:p>
        </w:tc>
        <w:tc>
          <w:tcPr>
            <w:tcW w:w="709" w:type="dxa"/>
            <w:tcBorders>
              <w:top w:val="nil"/>
              <w:left w:val="nil"/>
              <w:bottom w:val="single" w:sz="4" w:space="0" w:color="auto"/>
              <w:right w:val="nil"/>
            </w:tcBorders>
            <w:vAlign w:val="center"/>
          </w:tcPr>
          <w:p w14:paraId="7CF8840F" w14:textId="77777777" w:rsidR="00483F34" w:rsidRPr="00483F34" w:rsidRDefault="00483F34" w:rsidP="00483F34">
            <w:pPr>
              <w:ind w:firstLine="0"/>
              <w:rPr>
                <w:rFonts w:ascii="Times New Roman" w:eastAsia="Calibri" w:hAnsi="Times New Roman"/>
                <w:lang w:eastAsia="en-US"/>
              </w:rPr>
            </w:pPr>
          </w:p>
        </w:tc>
        <w:tc>
          <w:tcPr>
            <w:tcW w:w="840" w:type="dxa"/>
            <w:tcBorders>
              <w:top w:val="nil"/>
              <w:left w:val="nil"/>
              <w:bottom w:val="single" w:sz="4" w:space="0" w:color="auto"/>
              <w:right w:val="nil"/>
            </w:tcBorders>
            <w:vAlign w:val="center"/>
          </w:tcPr>
          <w:p w14:paraId="64EF3573" w14:textId="77777777" w:rsidR="00483F34" w:rsidRPr="00483F34" w:rsidRDefault="00483F34" w:rsidP="00483F34">
            <w:pPr>
              <w:ind w:firstLine="0"/>
              <w:rPr>
                <w:rFonts w:ascii="Times New Roman" w:eastAsia="Calibri" w:hAnsi="Times New Roman"/>
                <w:lang w:eastAsia="en-US"/>
              </w:rPr>
            </w:pPr>
          </w:p>
        </w:tc>
        <w:tc>
          <w:tcPr>
            <w:tcW w:w="283" w:type="dxa"/>
            <w:tcBorders>
              <w:top w:val="nil"/>
              <w:left w:val="nil"/>
              <w:bottom w:val="nil"/>
              <w:right w:val="nil"/>
            </w:tcBorders>
            <w:vAlign w:val="center"/>
          </w:tcPr>
          <w:p w14:paraId="47E25C50" w14:textId="77777777" w:rsidR="00483F34" w:rsidRPr="00483F34" w:rsidRDefault="00483F34" w:rsidP="00483F34">
            <w:pPr>
              <w:ind w:firstLine="0"/>
              <w:rPr>
                <w:rFonts w:ascii="Times New Roman" w:eastAsia="Calibri" w:hAnsi="Times New Roman"/>
                <w:lang w:eastAsia="en-US"/>
              </w:rPr>
            </w:pPr>
          </w:p>
        </w:tc>
        <w:tc>
          <w:tcPr>
            <w:tcW w:w="1233" w:type="dxa"/>
            <w:tcBorders>
              <w:top w:val="single" w:sz="4" w:space="0" w:color="auto"/>
              <w:left w:val="nil"/>
              <w:bottom w:val="single" w:sz="4" w:space="0" w:color="auto"/>
              <w:right w:val="nil"/>
            </w:tcBorders>
            <w:vAlign w:val="center"/>
          </w:tcPr>
          <w:p w14:paraId="51FC333E" w14:textId="77777777" w:rsidR="00483F34" w:rsidRPr="00483F34" w:rsidRDefault="00483F34" w:rsidP="00483F34">
            <w:pPr>
              <w:ind w:firstLine="0"/>
              <w:rPr>
                <w:rFonts w:ascii="Times New Roman" w:eastAsia="Calibri" w:hAnsi="Times New Roman"/>
                <w:lang w:eastAsia="en-US"/>
              </w:rPr>
            </w:pPr>
          </w:p>
        </w:tc>
        <w:tc>
          <w:tcPr>
            <w:tcW w:w="1755" w:type="dxa"/>
            <w:tcBorders>
              <w:top w:val="single" w:sz="4" w:space="0" w:color="auto"/>
              <w:left w:val="nil"/>
              <w:bottom w:val="single" w:sz="4" w:space="0" w:color="auto"/>
              <w:right w:val="nil"/>
            </w:tcBorders>
            <w:vAlign w:val="center"/>
          </w:tcPr>
          <w:p w14:paraId="5346A49E"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lang w:eastAsia="en-US"/>
              </w:rPr>
              <w:t>Финал</w:t>
            </w:r>
          </w:p>
        </w:tc>
        <w:tc>
          <w:tcPr>
            <w:tcW w:w="708" w:type="dxa"/>
            <w:tcBorders>
              <w:top w:val="single" w:sz="4" w:space="0" w:color="auto"/>
              <w:left w:val="nil"/>
              <w:bottom w:val="single" w:sz="4" w:space="0" w:color="auto"/>
              <w:right w:val="nil"/>
            </w:tcBorders>
            <w:vAlign w:val="center"/>
          </w:tcPr>
          <w:p w14:paraId="58262C18" w14:textId="77777777" w:rsidR="00483F34" w:rsidRPr="00483F34" w:rsidRDefault="00483F34" w:rsidP="00483F34">
            <w:pPr>
              <w:ind w:firstLine="0"/>
              <w:rPr>
                <w:rFonts w:ascii="Times New Roman" w:eastAsia="Calibri" w:hAnsi="Times New Roman"/>
                <w:lang w:eastAsia="en-US"/>
              </w:rPr>
            </w:pPr>
          </w:p>
        </w:tc>
        <w:tc>
          <w:tcPr>
            <w:tcW w:w="844" w:type="dxa"/>
            <w:tcBorders>
              <w:top w:val="single" w:sz="4" w:space="0" w:color="auto"/>
              <w:left w:val="nil"/>
              <w:bottom w:val="single" w:sz="4" w:space="0" w:color="auto"/>
              <w:right w:val="nil"/>
            </w:tcBorders>
            <w:vAlign w:val="center"/>
          </w:tcPr>
          <w:p w14:paraId="4B7687BC" w14:textId="77777777" w:rsidR="00483F34" w:rsidRPr="00483F34" w:rsidRDefault="00483F34" w:rsidP="00483F34">
            <w:pPr>
              <w:ind w:firstLine="0"/>
              <w:rPr>
                <w:rFonts w:ascii="Times New Roman" w:eastAsia="Calibri" w:hAnsi="Times New Roman"/>
                <w:lang w:eastAsia="en-US"/>
              </w:rPr>
            </w:pPr>
          </w:p>
        </w:tc>
      </w:tr>
      <w:tr w:rsidR="00483F34" w:rsidRPr="00BF085D" w14:paraId="0235F5EE" w14:textId="77777777" w:rsidTr="00BF085D">
        <w:tc>
          <w:tcPr>
            <w:tcW w:w="1313" w:type="dxa"/>
            <w:tcBorders>
              <w:top w:val="single" w:sz="4" w:space="0" w:color="auto"/>
            </w:tcBorders>
            <w:vAlign w:val="center"/>
          </w:tcPr>
          <w:p w14:paraId="098CE96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№9</w:t>
            </w:r>
          </w:p>
        </w:tc>
        <w:tc>
          <w:tcPr>
            <w:tcW w:w="1647" w:type="dxa"/>
            <w:tcBorders>
              <w:top w:val="single" w:sz="4" w:space="0" w:color="auto"/>
            </w:tcBorders>
            <w:vAlign w:val="center"/>
          </w:tcPr>
          <w:p w14:paraId="7DE3608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16FAC66E"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40" w:type="dxa"/>
            <w:tcBorders>
              <w:top w:val="single" w:sz="4" w:space="0" w:color="auto"/>
              <w:right w:val="single" w:sz="4" w:space="0" w:color="auto"/>
            </w:tcBorders>
            <w:vAlign w:val="center"/>
          </w:tcPr>
          <w:p w14:paraId="2D9B240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33C217FB"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top w:val="single" w:sz="4" w:space="0" w:color="auto"/>
              <w:left w:val="single" w:sz="4" w:space="0" w:color="auto"/>
            </w:tcBorders>
            <w:vAlign w:val="center"/>
          </w:tcPr>
          <w:p w14:paraId="381EC03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№19</w:t>
            </w:r>
          </w:p>
        </w:tc>
        <w:tc>
          <w:tcPr>
            <w:tcW w:w="1755" w:type="dxa"/>
            <w:tcBorders>
              <w:top w:val="single" w:sz="4" w:space="0" w:color="auto"/>
            </w:tcBorders>
            <w:vAlign w:val="center"/>
          </w:tcPr>
          <w:p w14:paraId="0EBFE0A2"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8" w:type="dxa"/>
            <w:tcBorders>
              <w:top w:val="single" w:sz="4" w:space="0" w:color="auto"/>
            </w:tcBorders>
            <w:vAlign w:val="center"/>
          </w:tcPr>
          <w:p w14:paraId="72196F9B"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44" w:type="dxa"/>
            <w:tcBorders>
              <w:top w:val="single" w:sz="4" w:space="0" w:color="auto"/>
            </w:tcBorders>
            <w:vAlign w:val="center"/>
          </w:tcPr>
          <w:p w14:paraId="54DB757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r>
      <w:tr w:rsidR="00483F34" w:rsidRPr="00BF085D" w14:paraId="4D54AAD8" w14:textId="77777777" w:rsidTr="00BF085D">
        <w:tc>
          <w:tcPr>
            <w:tcW w:w="1313" w:type="dxa"/>
            <w:vAlign w:val="center"/>
          </w:tcPr>
          <w:p w14:paraId="6B28589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З№3</w:t>
            </w:r>
          </w:p>
        </w:tc>
        <w:tc>
          <w:tcPr>
            <w:tcW w:w="1647" w:type="dxa"/>
            <w:vAlign w:val="center"/>
          </w:tcPr>
          <w:p w14:paraId="05DA99DC"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2E4D359C"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right w:val="single" w:sz="4" w:space="0" w:color="auto"/>
            </w:tcBorders>
            <w:vAlign w:val="center"/>
          </w:tcPr>
          <w:p w14:paraId="630E6D59"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3B85DAB4"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19241066"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З№17</w:t>
            </w:r>
          </w:p>
        </w:tc>
        <w:tc>
          <w:tcPr>
            <w:tcW w:w="1755" w:type="dxa"/>
            <w:vAlign w:val="center"/>
          </w:tcPr>
          <w:p w14:paraId="1795C6D7"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67F9D8E8" w14:textId="77777777" w:rsidR="00483F34" w:rsidRPr="00BF085D" w:rsidRDefault="00483F34" w:rsidP="00483F34">
            <w:pPr>
              <w:ind w:firstLine="0"/>
              <w:rPr>
                <w:rFonts w:ascii="Times New Roman" w:eastAsia="Calibri" w:hAnsi="Times New Roman"/>
                <w:sz w:val="22"/>
                <w:szCs w:val="22"/>
                <w:lang w:eastAsia="en-US"/>
              </w:rPr>
            </w:pPr>
          </w:p>
        </w:tc>
        <w:tc>
          <w:tcPr>
            <w:tcW w:w="844" w:type="dxa"/>
            <w:vAlign w:val="center"/>
          </w:tcPr>
          <w:p w14:paraId="77031BF6"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381EB406" w14:textId="77777777" w:rsidTr="00BF085D">
        <w:tc>
          <w:tcPr>
            <w:tcW w:w="1313" w:type="dxa"/>
            <w:tcBorders>
              <w:bottom w:val="single" w:sz="4" w:space="0" w:color="auto"/>
            </w:tcBorders>
            <w:vAlign w:val="center"/>
          </w:tcPr>
          <w:p w14:paraId="442B11A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З№4</w:t>
            </w:r>
          </w:p>
        </w:tc>
        <w:tc>
          <w:tcPr>
            <w:tcW w:w="1647" w:type="dxa"/>
            <w:tcBorders>
              <w:bottom w:val="single" w:sz="4" w:space="0" w:color="auto"/>
            </w:tcBorders>
            <w:vAlign w:val="center"/>
          </w:tcPr>
          <w:p w14:paraId="43525206"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482175CA"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bottom w:val="single" w:sz="4" w:space="0" w:color="auto"/>
              <w:right w:val="single" w:sz="4" w:space="0" w:color="auto"/>
            </w:tcBorders>
            <w:vAlign w:val="center"/>
          </w:tcPr>
          <w:p w14:paraId="46B09668"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7F86ED51"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764B3EF3"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З№18</w:t>
            </w:r>
          </w:p>
        </w:tc>
        <w:tc>
          <w:tcPr>
            <w:tcW w:w="1755" w:type="dxa"/>
            <w:vAlign w:val="center"/>
          </w:tcPr>
          <w:p w14:paraId="3FBADA4D"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7E5596B5" w14:textId="77777777" w:rsidR="00483F34" w:rsidRPr="00BF085D" w:rsidRDefault="00483F34" w:rsidP="00483F34">
            <w:pPr>
              <w:ind w:firstLine="0"/>
              <w:rPr>
                <w:rFonts w:ascii="Times New Roman" w:eastAsia="Calibri" w:hAnsi="Times New Roman"/>
                <w:sz w:val="22"/>
                <w:szCs w:val="22"/>
                <w:lang w:eastAsia="en-US"/>
              </w:rPr>
            </w:pPr>
          </w:p>
        </w:tc>
        <w:tc>
          <w:tcPr>
            <w:tcW w:w="844" w:type="dxa"/>
            <w:vAlign w:val="center"/>
          </w:tcPr>
          <w:p w14:paraId="34839CAF"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74B90078" w14:textId="77777777" w:rsidTr="00BF085D">
        <w:tc>
          <w:tcPr>
            <w:tcW w:w="1313" w:type="dxa"/>
            <w:tcBorders>
              <w:bottom w:val="single" w:sz="4" w:space="0" w:color="auto"/>
            </w:tcBorders>
            <w:vAlign w:val="center"/>
          </w:tcPr>
          <w:p w14:paraId="0CED2AD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З№1</w:t>
            </w:r>
          </w:p>
        </w:tc>
        <w:tc>
          <w:tcPr>
            <w:tcW w:w="1647" w:type="dxa"/>
            <w:tcBorders>
              <w:bottom w:val="single" w:sz="4" w:space="0" w:color="auto"/>
            </w:tcBorders>
            <w:vAlign w:val="center"/>
          </w:tcPr>
          <w:p w14:paraId="019139B9"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3B6029DA"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bottom w:val="single" w:sz="4" w:space="0" w:color="auto"/>
              <w:right w:val="single" w:sz="4" w:space="0" w:color="auto"/>
            </w:tcBorders>
            <w:vAlign w:val="center"/>
          </w:tcPr>
          <w:p w14:paraId="73325A26"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6DB953D2"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79D18E6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З№17</w:t>
            </w:r>
          </w:p>
        </w:tc>
        <w:tc>
          <w:tcPr>
            <w:tcW w:w="1755" w:type="dxa"/>
            <w:vAlign w:val="center"/>
          </w:tcPr>
          <w:p w14:paraId="77511401"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7C795DAD" w14:textId="77777777" w:rsidR="00483F34" w:rsidRPr="00BF085D" w:rsidRDefault="00483F34" w:rsidP="00483F34">
            <w:pPr>
              <w:ind w:firstLine="0"/>
              <w:rPr>
                <w:rFonts w:ascii="Times New Roman" w:eastAsia="Calibri" w:hAnsi="Times New Roman"/>
                <w:sz w:val="22"/>
                <w:szCs w:val="22"/>
                <w:lang w:eastAsia="en-US"/>
              </w:rPr>
            </w:pPr>
          </w:p>
        </w:tc>
        <w:tc>
          <w:tcPr>
            <w:tcW w:w="844" w:type="dxa"/>
            <w:vAlign w:val="center"/>
          </w:tcPr>
          <w:p w14:paraId="570BA4AA"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74896A25" w14:textId="77777777" w:rsidTr="00BF085D">
        <w:tc>
          <w:tcPr>
            <w:tcW w:w="1313" w:type="dxa"/>
            <w:tcBorders>
              <w:top w:val="single" w:sz="4" w:space="0" w:color="auto"/>
              <w:left w:val="single" w:sz="4" w:space="0" w:color="auto"/>
              <w:bottom w:val="single" w:sz="4" w:space="0" w:color="auto"/>
              <w:right w:val="single" w:sz="4" w:space="0" w:color="auto"/>
            </w:tcBorders>
            <w:vAlign w:val="center"/>
          </w:tcPr>
          <w:p w14:paraId="7853FF5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З№2</w:t>
            </w:r>
          </w:p>
        </w:tc>
        <w:tc>
          <w:tcPr>
            <w:tcW w:w="1647" w:type="dxa"/>
            <w:tcBorders>
              <w:top w:val="single" w:sz="4" w:space="0" w:color="auto"/>
              <w:left w:val="single" w:sz="4" w:space="0" w:color="auto"/>
              <w:bottom w:val="single" w:sz="4" w:space="0" w:color="auto"/>
              <w:right w:val="single" w:sz="4" w:space="0" w:color="auto"/>
            </w:tcBorders>
            <w:vAlign w:val="center"/>
          </w:tcPr>
          <w:p w14:paraId="4976ACDA"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68D20CB9"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top w:val="single" w:sz="4" w:space="0" w:color="auto"/>
              <w:left w:val="single" w:sz="4" w:space="0" w:color="auto"/>
              <w:bottom w:val="single" w:sz="4" w:space="0" w:color="auto"/>
              <w:right w:val="single" w:sz="4" w:space="0" w:color="auto"/>
            </w:tcBorders>
            <w:vAlign w:val="center"/>
          </w:tcPr>
          <w:p w14:paraId="5D3EF3C4"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531A88E2"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left w:val="single" w:sz="4" w:space="0" w:color="auto"/>
            </w:tcBorders>
            <w:vAlign w:val="center"/>
          </w:tcPr>
          <w:p w14:paraId="3C02286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1й в З№18</w:t>
            </w:r>
          </w:p>
        </w:tc>
        <w:tc>
          <w:tcPr>
            <w:tcW w:w="1755" w:type="dxa"/>
            <w:vAlign w:val="center"/>
          </w:tcPr>
          <w:p w14:paraId="39D5039C" w14:textId="77777777" w:rsidR="00483F34" w:rsidRPr="00BF085D" w:rsidRDefault="00483F34" w:rsidP="00483F34">
            <w:pPr>
              <w:ind w:firstLine="0"/>
              <w:rPr>
                <w:rFonts w:ascii="Times New Roman" w:eastAsia="Calibri" w:hAnsi="Times New Roman"/>
                <w:sz w:val="22"/>
                <w:szCs w:val="22"/>
                <w:lang w:eastAsia="en-US"/>
              </w:rPr>
            </w:pPr>
          </w:p>
        </w:tc>
        <w:tc>
          <w:tcPr>
            <w:tcW w:w="708" w:type="dxa"/>
            <w:vAlign w:val="center"/>
          </w:tcPr>
          <w:p w14:paraId="3BF84BBE" w14:textId="77777777" w:rsidR="00483F34" w:rsidRPr="00BF085D" w:rsidRDefault="00483F34" w:rsidP="00483F34">
            <w:pPr>
              <w:ind w:firstLine="0"/>
              <w:rPr>
                <w:rFonts w:ascii="Times New Roman" w:eastAsia="Calibri" w:hAnsi="Times New Roman"/>
                <w:sz w:val="22"/>
                <w:szCs w:val="22"/>
                <w:lang w:eastAsia="en-US"/>
              </w:rPr>
            </w:pPr>
          </w:p>
        </w:tc>
        <w:tc>
          <w:tcPr>
            <w:tcW w:w="844" w:type="dxa"/>
            <w:vAlign w:val="center"/>
          </w:tcPr>
          <w:p w14:paraId="3F7E8A38"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6F650C09" w14:textId="77777777" w:rsidTr="00473011">
        <w:tc>
          <w:tcPr>
            <w:tcW w:w="4509" w:type="dxa"/>
            <w:gridSpan w:val="4"/>
            <w:tcBorders>
              <w:top w:val="single" w:sz="4" w:space="0" w:color="auto"/>
              <w:left w:val="nil"/>
              <w:bottom w:val="single" w:sz="4" w:space="0" w:color="auto"/>
              <w:right w:val="nil"/>
            </w:tcBorders>
            <w:vAlign w:val="center"/>
          </w:tcPr>
          <w:p w14:paraId="56BA0B8B"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nil"/>
            </w:tcBorders>
            <w:vAlign w:val="center"/>
          </w:tcPr>
          <w:p w14:paraId="3A59C84F" w14:textId="77777777" w:rsidR="00483F34" w:rsidRPr="00BF085D" w:rsidRDefault="00483F34" w:rsidP="00483F34">
            <w:pPr>
              <w:ind w:firstLine="0"/>
              <w:rPr>
                <w:rFonts w:ascii="Times New Roman" w:eastAsia="Calibri" w:hAnsi="Times New Roman"/>
                <w:sz w:val="22"/>
                <w:szCs w:val="22"/>
                <w:lang w:eastAsia="en-US"/>
              </w:rPr>
            </w:pPr>
          </w:p>
        </w:tc>
        <w:tc>
          <w:tcPr>
            <w:tcW w:w="4540" w:type="dxa"/>
            <w:gridSpan w:val="4"/>
            <w:tcBorders>
              <w:left w:val="nil"/>
              <w:bottom w:val="nil"/>
              <w:right w:val="nil"/>
            </w:tcBorders>
            <w:vAlign w:val="center"/>
          </w:tcPr>
          <w:p w14:paraId="21665F5C" w14:textId="77777777" w:rsidR="00483F34" w:rsidRPr="00BF085D" w:rsidRDefault="00483F34" w:rsidP="00483F34">
            <w:pPr>
              <w:ind w:firstLine="0"/>
              <w:rPr>
                <w:rFonts w:ascii="Times New Roman" w:eastAsia="Calibri" w:hAnsi="Times New Roman"/>
                <w:b/>
                <w:sz w:val="22"/>
                <w:szCs w:val="22"/>
                <w:lang w:eastAsia="en-US"/>
              </w:rPr>
            </w:pPr>
          </w:p>
        </w:tc>
      </w:tr>
      <w:tr w:rsidR="00483F34" w:rsidRPr="00BF085D" w14:paraId="1508C51E" w14:textId="77777777" w:rsidTr="00BF085D">
        <w:tc>
          <w:tcPr>
            <w:tcW w:w="1313" w:type="dxa"/>
            <w:tcBorders>
              <w:top w:val="single" w:sz="4" w:space="0" w:color="auto"/>
            </w:tcBorders>
            <w:vAlign w:val="center"/>
          </w:tcPr>
          <w:p w14:paraId="128B9747"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Заезд №10</w:t>
            </w:r>
          </w:p>
        </w:tc>
        <w:tc>
          <w:tcPr>
            <w:tcW w:w="1647" w:type="dxa"/>
            <w:tcBorders>
              <w:top w:val="single" w:sz="4" w:space="0" w:color="auto"/>
            </w:tcBorders>
            <w:vAlign w:val="center"/>
          </w:tcPr>
          <w:p w14:paraId="103748C0"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ФИО</w:t>
            </w:r>
          </w:p>
        </w:tc>
        <w:tc>
          <w:tcPr>
            <w:tcW w:w="709" w:type="dxa"/>
            <w:tcBorders>
              <w:top w:val="single" w:sz="4" w:space="0" w:color="auto"/>
            </w:tcBorders>
            <w:vAlign w:val="center"/>
          </w:tcPr>
          <w:p w14:paraId="33EEABF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Балл</w:t>
            </w:r>
          </w:p>
        </w:tc>
        <w:tc>
          <w:tcPr>
            <w:tcW w:w="840" w:type="dxa"/>
            <w:tcBorders>
              <w:top w:val="single" w:sz="4" w:space="0" w:color="auto"/>
              <w:right w:val="single" w:sz="4" w:space="0" w:color="auto"/>
            </w:tcBorders>
            <w:vAlign w:val="center"/>
          </w:tcPr>
          <w:p w14:paraId="66470D3F"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Место</w:t>
            </w:r>
          </w:p>
        </w:tc>
        <w:tc>
          <w:tcPr>
            <w:tcW w:w="283" w:type="dxa"/>
            <w:tcBorders>
              <w:top w:val="nil"/>
              <w:left w:val="single" w:sz="4" w:space="0" w:color="auto"/>
              <w:bottom w:val="nil"/>
              <w:right w:val="nil"/>
            </w:tcBorders>
            <w:vAlign w:val="center"/>
          </w:tcPr>
          <w:p w14:paraId="4ED41BC7"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top w:val="nil"/>
              <w:left w:val="nil"/>
              <w:bottom w:val="nil"/>
              <w:right w:val="nil"/>
            </w:tcBorders>
            <w:vAlign w:val="center"/>
          </w:tcPr>
          <w:p w14:paraId="3A3A7EBB" w14:textId="77777777" w:rsidR="00483F34" w:rsidRPr="00BF085D" w:rsidRDefault="00483F34" w:rsidP="00483F34">
            <w:pPr>
              <w:ind w:firstLine="0"/>
              <w:rPr>
                <w:rFonts w:ascii="Times New Roman" w:eastAsia="Calibri" w:hAnsi="Times New Roman"/>
                <w:sz w:val="22"/>
                <w:szCs w:val="22"/>
                <w:lang w:eastAsia="en-US"/>
              </w:rPr>
            </w:pPr>
          </w:p>
        </w:tc>
        <w:tc>
          <w:tcPr>
            <w:tcW w:w="1755" w:type="dxa"/>
            <w:tcBorders>
              <w:top w:val="nil"/>
              <w:left w:val="nil"/>
              <w:bottom w:val="nil"/>
              <w:right w:val="nil"/>
            </w:tcBorders>
            <w:vAlign w:val="center"/>
          </w:tcPr>
          <w:p w14:paraId="711C92D0" w14:textId="77777777" w:rsidR="00483F34" w:rsidRPr="00BF085D" w:rsidRDefault="00483F34" w:rsidP="00483F34">
            <w:pPr>
              <w:ind w:firstLine="0"/>
              <w:rPr>
                <w:rFonts w:ascii="Times New Roman" w:eastAsia="Calibri" w:hAnsi="Times New Roman"/>
                <w:sz w:val="22"/>
                <w:szCs w:val="22"/>
                <w:lang w:eastAsia="en-US"/>
              </w:rPr>
            </w:pPr>
          </w:p>
        </w:tc>
        <w:tc>
          <w:tcPr>
            <w:tcW w:w="708" w:type="dxa"/>
            <w:tcBorders>
              <w:top w:val="nil"/>
              <w:left w:val="nil"/>
              <w:bottom w:val="nil"/>
              <w:right w:val="nil"/>
            </w:tcBorders>
            <w:vAlign w:val="center"/>
          </w:tcPr>
          <w:p w14:paraId="70392F52" w14:textId="77777777" w:rsidR="00483F34" w:rsidRPr="00BF085D" w:rsidRDefault="00483F34" w:rsidP="00483F34">
            <w:pPr>
              <w:ind w:firstLine="0"/>
              <w:rPr>
                <w:rFonts w:ascii="Times New Roman" w:eastAsia="Calibri" w:hAnsi="Times New Roman"/>
                <w:sz w:val="22"/>
                <w:szCs w:val="22"/>
                <w:lang w:eastAsia="en-US"/>
              </w:rPr>
            </w:pPr>
          </w:p>
        </w:tc>
        <w:tc>
          <w:tcPr>
            <w:tcW w:w="844" w:type="dxa"/>
            <w:tcBorders>
              <w:top w:val="nil"/>
              <w:left w:val="nil"/>
              <w:bottom w:val="nil"/>
              <w:right w:val="nil"/>
            </w:tcBorders>
            <w:vAlign w:val="center"/>
          </w:tcPr>
          <w:p w14:paraId="5CD93D12"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68414638" w14:textId="77777777" w:rsidTr="00BF085D">
        <w:tc>
          <w:tcPr>
            <w:tcW w:w="1313" w:type="dxa"/>
            <w:vAlign w:val="center"/>
          </w:tcPr>
          <w:p w14:paraId="0C7EC0C1"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З№1</w:t>
            </w:r>
          </w:p>
        </w:tc>
        <w:tc>
          <w:tcPr>
            <w:tcW w:w="1647" w:type="dxa"/>
            <w:vAlign w:val="center"/>
          </w:tcPr>
          <w:p w14:paraId="75B57012" w14:textId="77777777" w:rsidR="00483F34" w:rsidRPr="00BF085D" w:rsidRDefault="00483F34" w:rsidP="00483F34">
            <w:pPr>
              <w:ind w:firstLine="0"/>
              <w:rPr>
                <w:rFonts w:ascii="Times New Roman" w:eastAsia="Calibri" w:hAnsi="Times New Roman"/>
                <w:sz w:val="22"/>
                <w:szCs w:val="22"/>
                <w:lang w:eastAsia="en-US"/>
              </w:rPr>
            </w:pPr>
          </w:p>
        </w:tc>
        <w:tc>
          <w:tcPr>
            <w:tcW w:w="709" w:type="dxa"/>
            <w:vAlign w:val="center"/>
          </w:tcPr>
          <w:p w14:paraId="4C995913"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right w:val="single" w:sz="4" w:space="0" w:color="auto"/>
            </w:tcBorders>
            <w:vAlign w:val="center"/>
          </w:tcPr>
          <w:p w14:paraId="31FB1588"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nil"/>
            </w:tcBorders>
            <w:vAlign w:val="center"/>
          </w:tcPr>
          <w:p w14:paraId="0875BDE7"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top w:val="nil"/>
              <w:left w:val="nil"/>
              <w:bottom w:val="nil"/>
              <w:right w:val="nil"/>
            </w:tcBorders>
            <w:vAlign w:val="center"/>
          </w:tcPr>
          <w:p w14:paraId="280302F0" w14:textId="77777777" w:rsidR="00483F34" w:rsidRPr="00BF085D" w:rsidRDefault="00483F34" w:rsidP="00483F34">
            <w:pPr>
              <w:ind w:firstLine="0"/>
              <w:rPr>
                <w:rFonts w:ascii="Times New Roman" w:eastAsia="Calibri" w:hAnsi="Times New Roman"/>
                <w:sz w:val="22"/>
                <w:szCs w:val="22"/>
                <w:lang w:eastAsia="en-US"/>
              </w:rPr>
            </w:pPr>
          </w:p>
        </w:tc>
        <w:tc>
          <w:tcPr>
            <w:tcW w:w="1755" w:type="dxa"/>
            <w:tcBorders>
              <w:top w:val="nil"/>
              <w:left w:val="nil"/>
              <w:bottom w:val="nil"/>
              <w:right w:val="nil"/>
            </w:tcBorders>
            <w:vAlign w:val="center"/>
          </w:tcPr>
          <w:p w14:paraId="1694779F" w14:textId="77777777" w:rsidR="00483F34" w:rsidRPr="00BF085D" w:rsidRDefault="00483F34" w:rsidP="00483F34">
            <w:pPr>
              <w:ind w:firstLine="0"/>
              <w:rPr>
                <w:rFonts w:ascii="Times New Roman" w:eastAsia="Calibri" w:hAnsi="Times New Roman"/>
                <w:sz w:val="22"/>
                <w:szCs w:val="22"/>
                <w:lang w:eastAsia="en-US"/>
              </w:rPr>
            </w:pPr>
          </w:p>
        </w:tc>
        <w:tc>
          <w:tcPr>
            <w:tcW w:w="708" w:type="dxa"/>
            <w:tcBorders>
              <w:top w:val="nil"/>
              <w:left w:val="nil"/>
              <w:bottom w:val="nil"/>
              <w:right w:val="nil"/>
            </w:tcBorders>
            <w:vAlign w:val="center"/>
          </w:tcPr>
          <w:p w14:paraId="58BDDEB6" w14:textId="77777777" w:rsidR="00483F34" w:rsidRPr="00BF085D" w:rsidRDefault="00483F34" w:rsidP="00483F34">
            <w:pPr>
              <w:ind w:firstLine="0"/>
              <w:rPr>
                <w:rFonts w:ascii="Times New Roman" w:eastAsia="Calibri" w:hAnsi="Times New Roman"/>
                <w:sz w:val="22"/>
                <w:szCs w:val="22"/>
                <w:lang w:eastAsia="en-US"/>
              </w:rPr>
            </w:pPr>
          </w:p>
        </w:tc>
        <w:tc>
          <w:tcPr>
            <w:tcW w:w="844" w:type="dxa"/>
            <w:tcBorders>
              <w:top w:val="nil"/>
              <w:left w:val="nil"/>
              <w:bottom w:val="nil"/>
              <w:right w:val="nil"/>
            </w:tcBorders>
            <w:vAlign w:val="center"/>
          </w:tcPr>
          <w:p w14:paraId="0715BEB1"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4AEAF914" w14:textId="77777777" w:rsidTr="00BF085D">
        <w:tc>
          <w:tcPr>
            <w:tcW w:w="1313" w:type="dxa"/>
            <w:tcBorders>
              <w:bottom w:val="single" w:sz="4" w:space="0" w:color="auto"/>
            </w:tcBorders>
            <w:vAlign w:val="center"/>
          </w:tcPr>
          <w:p w14:paraId="2B2FBBD8"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3й в З№2</w:t>
            </w:r>
          </w:p>
        </w:tc>
        <w:tc>
          <w:tcPr>
            <w:tcW w:w="1647" w:type="dxa"/>
            <w:tcBorders>
              <w:bottom w:val="single" w:sz="4" w:space="0" w:color="auto"/>
            </w:tcBorders>
            <w:vAlign w:val="center"/>
          </w:tcPr>
          <w:p w14:paraId="61461DB7"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59EEE3EC"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bottom w:val="single" w:sz="4" w:space="0" w:color="auto"/>
              <w:right w:val="single" w:sz="4" w:space="0" w:color="auto"/>
            </w:tcBorders>
            <w:vAlign w:val="center"/>
          </w:tcPr>
          <w:p w14:paraId="3CAACAE6"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nil"/>
            </w:tcBorders>
            <w:vAlign w:val="center"/>
          </w:tcPr>
          <w:p w14:paraId="7F369E2F"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top w:val="nil"/>
              <w:left w:val="nil"/>
              <w:bottom w:val="nil"/>
              <w:right w:val="nil"/>
            </w:tcBorders>
            <w:vAlign w:val="center"/>
          </w:tcPr>
          <w:p w14:paraId="6D5F7FF6" w14:textId="77777777" w:rsidR="00483F34" w:rsidRPr="00BF085D" w:rsidRDefault="00483F34" w:rsidP="00483F34">
            <w:pPr>
              <w:ind w:firstLine="0"/>
              <w:rPr>
                <w:rFonts w:ascii="Times New Roman" w:eastAsia="Calibri" w:hAnsi="Times New Roman"/>
                <w:sz w:val="22"/>
                <w:szCs w:val="22"/>
                <w:lang w:eastAsia="en-US"/>
              </w:rPr>
            </w:pPr>
          </w:p>
        </w:tc>
        <w:tc>
          <w:tcPr>
            <w:tcW w:w="1755" w:type="dxa"/>
            <w:tcBorders>
              <w:top w:val="nil"/>
              <w:left w:val="nil"/>
              <w:bottom w:val="nil"/>
              <w:right w:val="nil"/>
            </w:tcBorders>
            <w:vAlign w:val="center"/>
          </w:tcPr>
          <w:p w14:paraId="03BCE932" w14:textId="77777777" w:rsidR="00483F34" w:rsidRPr="00BF085D" w:rsidRDefault="00483F34" w:rsidP="00483F34">
            <w:pPr>
              <w:ind w:firstLine="0"/>
              <w:rPr>
                <w:rFonts w:ascii="Times New Roman" w:eastAsia="Calibri" w:hAnsi="Times New Roman"/>
                <w:sz w:val="22"/>
                <w:szCs w:val="22"/>
                <w:lang w:eastAsia="en-US"/>
              </w:rPr>
            </w:pPr>
          </w:p>
        </w:tc>
        <w:tc>
          <w:tcPr>
            <w:tcW w:w="708" w:type="dxa"/>
            <w:tcBorders>
              <w:top w:val="nil"/>
              <w:left w:val="nil"/>
              <w:bottom w:val="nil"/>
              <w:right w:val="nil"/>
            </w:tcBorders>
            <w:vAlign w:val="center"/>
          </w:tcPr>
          <w:p w14:paraId="014ADB24" w14:textId="77777777" w:rsidR="00483F34" w:rsidRPr="00BF085D" w:rsidRDefault="00483F34" w:rsidP="00483F34">
            <w:pPr>
              <w:ind w:firstLine="0"/>
              <w:rPr>
                <w:rFonts w:ascii="Times New Roman" w:eastAsia="Calibri" w:hAnsi="Times New Roman"/>
                <w:sz w:val="22"/>
                <w:szCs w:val="22"/>
                <w:lang w:eastAsia="en-US"/>
              </w:rPr>
            </w:pPr>
          </w:p>
        </w:tc>
        <w:tc>
          <w:tcPr>
            <w:tcW w:w="844" w:type="dxa"/>
            <w:tcBorders>
              <w:top w:val="nil"/>
              <w:left w:val="nil"/>
              <w:bottom w:val="nil"/>
              <w:right w:val="nil"/>
            </w:tcBorders>
            <w:vAlign w:val="center"/>
          </w:tcPr>
          <w:p w14:paraId="2FC59B7E"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0E62032C" w14:textId="77777777" w:rsidTr="00BF085D">
        <w:tc>
          <w:tcPr>
            <w:tcW w:w="1313" w:type="dxa"/>
            <w:tcBorders>
              <w:bottom w:val="single" w:sz="4" w:space="0" w:color="auto"/>
            </w:tcBorders>
            <w:vAlign w:val="center"/>
          </w:tcPr>
          <w:p w14:paraId="33626479"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З№3</w:t>
            </w:r>
          </w:p>
        </w:tc>
        <w:tc>
          <w:tcPr>
            <w:tcW w:w="1647" w:type="dxa"/>
            <w:tcBorders>
              <w:bottom w:val="single" w:sz="4" w:space="0" w:color="auto"/>
            </w:tcBorders>
            <w:vAlign w:val="center"/>
          </w:tcPr>
          <w:p w14:paraId="60B53CD6"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23EBD781"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bottom w:val="single" w:sz="4" w:space="0" w:color="auto"/>
              <w:right w:val="single" w:sz="4" w:space="0" w:color="auto"/>
            </w:tcBorders>
            <w:vAlign w:val="center"/>
          </w:tcPr>
          <w:p w14:paraId="29B729B6"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nil"/>
            </w:tcBorders>
            <w:vAlign w:val="center"/>
          </w:tcPr>
          <w:p w14:paraId="72C7E748"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top w:val="nil"/>
              <w:left w:val="nil"/>
              <w:bottom w:val="nil"/>
              <w:right w:val="nil"/>
            </w:tcBorders>
            <w:vAlign w:val="center"/>
          </w:tcPr>
          <w:p w14:paraId="7A00AFE3" w14:textId="77777777" w:rsidR="00483F34" w:rsidRPr="00BF085D" w:rsidRDefault="00483F34" w:rsidP="00483F34">
            <w:pPr>
              <w:ind w:firstLine="0"/>
              <w:rPr>
                <w:rFonts w:ascii="Times New Roman" w:eastAsia="Calibri" w:hAnsi="Times New Roman"/>
                <w:sz w:val="22"/>
                <w:szCs w:val="22"/>
                <w:lang w:eastAsia="en-US"/>
              </w:rPr>
            </w:pPr>
          </w:p>
        </w:tc>
        <w:tc>
          <w:tcPr>
            <w:tcW w:w="1755" w:type="dxa"/>
            <w:tcBorders>
              <w:top w:val="nil"/>
              <w:left w:val="nil"/>
              <w:bottom w:val="nil"/>
              <w:right w:val="nil"/>
            </w:tcBorders>
            <w:vAlign w:val="center"/>
          </w:tcPr>
          <w:p w14:paraId="076885B0" w14:textId="77777777" w:rsidR="00483F34" w:rsidRPr="00BF085D" w:rsidRDefault="00483F34" w:rsidP="00483F34">
            <w:pPr>
              <w:ind w:firstLine="0"/>
              <w:rPr>
                <w:rFonts w:ascii="Times New Roman" w:eastAsia="Calibri" w:hAnsi="Times New Roman"/>
                <w:sz w:val="22"/>
                <w:szCs w:val="22"/>
                <w:lang w:eastAsia="en-US"/>
              </w:rPr>
            </w:pPr>
          </w:p>
        </w:tc>
        <w:tc>
          <w:tcPr>
            <w:tcW w:w="708" w:type="dxa"/>
            <w:tcBorders>
              <w:top w:val="nil"/>
              <w:left w:val="nil"/>
              <w:bottom w:val="nil"/>
              <w:right w:val="nil"/>
            </w:tcBorders>
            <w:vAlign w:val="center"/>
          </w:tcPr>
          <w:p w14:paraId="4FDD6BE8" w14:textId="77777777" w:rsidR="00483F34" w:rsidRPr="00BF085D" w:rsidRDefault="00483F34" w:rsidP="00483F34">
            <w:pPr>
              <w:ind w:firstLine="0"/>
              <w:rPr>
                <w:rFonts w:ascii="Times New Roman" w:eastAsia="Calibri" w:hAnsi="Times New Roman"/>
                <w:sz w:val="22"/>
                <w:szCs w:val="22"/>
                <w:lang w:eastAsia="en-US"/>
              </w:rPr>
            </w:pPr>
          </w:p>
        </w:tc>
        <w:tc>
          <w:tcPr>
            <w:tcW w:w="844" w:type="dxa"/>
            <w:tcBorders>
              <w:top w:val="nil"/>
              <w:left w:val="nil"/>
              <w:bottom w:val="nil"/>
              <w:right w:val="nil"/>
            </w:tcBorders>
            <w:vAlign w:val="center"/>
          </w:tcPr>
          <w:p w14:paraId="7C817B3E" w14:textId="77777777" w:rsidR="00483F34" w:rsidRPr="00BF085D" w:rsidRDefault="00483F34" w:rsidP="00483F34">
            <w:pPr>
              <w:ind w:firstLine="0"/>
              <w:rPr>
                <w:rFonts w:ascii="Times New Roman" w:eastAsia="Calibri" w:hAnsi="Times New Roman"/>
                <w:sz w:val="22"/>
                <w:szCs w:val="22"/>
                <w:lang w:eastAsia="en-US"/>
              </w:rPr>
            </w:pPr>
          </w:p>
        </w:tc>
      </w:tr>
      <w:tr w:rsidR="00483F34" w:rsidRPr="00BF085D" w14:paraId="7027AD96" w14:textId="77777777" w:rsidTr="00BF085D">
        <w:tc>
          <w:tcPr>
            <w:tcW w:w="1313" w:type="dxa"/>
            <w:tcBorders>
              <w:top w:val="single" w:sz="4" w:space="0" w:color="auto"/>
              <w:left w:val="single" w:sz="4" w:space="0" w:color="auto"/>
              <w:bottom w:val="single" w:sz="4" w:space="0" w:color="auto"/>
              <w:right w:val="single" w:sz="4" w:space="0" w:color="auto"/>
            </w:tcBorders>
            <w:vAlign w:val="center"/>
          </w:tcPr>
          <w:p w14:paraId="61205605" w14:textId="77777777" w:rsidR="00483F34" w:rsidRPr="00BF085D" w:rsidRDefault="00483F34" w:rsidP="00483F34">
            <w:pPr>
              <w:ind w:firstLine="0"/>
              <w:rPr>
                <w:rFonts w:ascii="Times New Roman" w:eastAsia="Calibri" w:hAnsi="Times New Roman"/>
                <w:sz w:val="22"/>
                <w:szCs w:val="22"/>
                <w:lang w:eastAsia="en-US"/>
              </w:rPr>
            </w:pPr>
            <w:r w:rsidRPr="00BF085D">
              <w:rPr>
                <w:rFonts w:ascii="Times New Roman" w:eastAsia="Calibri" w:hAnsi="Times New Roman"/>
                <w:sz w:val="22"/>
                <w:szCs w:val="22"/>
                <w:lang w:eastAsia="en-US"/>
              </w:rPr>
              <w:t>2й в З№4</w:t>
            </w:r>
          </w:p>
        </w:tc>
        <w:tc>
          <w:tcPr>
            <w:tcW w:w="1647" w:type="dxa"/>
            <w:tcBorders>
              <w:top w:val="single" w:sz="4" w:space="0" w:color="auto"/>
              <w:left w:val="single" w:sz="4" w:space="0" w:color="auto"/>
              <w:bottom w:val="single" w:sz="4" w:space="0" w:color="auto"/>
              <w:right w:val="single" w:sz="4" w:space="0" w:color="auto"/>
            </w:tcBorders>
            <w:vAlign w:val="center"/>
          </w:tcPr>
          <w:p w14:paraId="3090F002" w14:textId="77777777" w:rsidR="00483F34" w:rsidRPr="00BF085D"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43544FAC" w14:textId="77777777" w:rsidR="00483F34" w:rsidRPr="00BF085D" w:rsidRDefault="00483F34" w:rsidP="00483F34">
            <w:pPr>
              <w:ind w:firstLine="0"/>
              <w:rPr>
                <w:rFonts w:ascii="Times New Roman" w:eastAsia="Calibri" w:hAnsi="Times New Roman"/>
                <w:sz w:val="22"/>
                <w:szCs w:val="22"/>
                <w:lang w:eastAsia="en-US"/>
              </w:rPr>
            </w:pPr>
          </w:p>
        </w:tc>
        <w:tc>
          <w:tcPr>
            <w:tcW w:w="840" w:type="dxa"/>
            <w:tcBorders>
              <w:top w:val="single" w:sz="4" w:space="0" w:color="auto"/>
              <w:left w:val="single" w:sz="4" w:space="0" w:color="auto"/>
              <w:bottom w:val="single" w:sz="4" w:space="0" w:color="auto"/>
              <w:right w:val="single" w:sz="4" w:space="0" w:color="auto"/>
            </w:tcBorders>
            <w:vAlign w:val="center"/>
          </w:tcPr>
          <w:p w14:paraId="14815640" w14:textId="77777777" w:rsidR="00483F34" w:rsidRPr="00BF085D"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nil"/>
            </w:tcBorders>
            <w:vAlign w:val="center"/>
          </w:tcPr>
          <w:p w14:paraId="40D683C8" w14:textId="77777777" w:rsidR="00483F34" w:rsidRPr="00BF085D" w:rsidRDefault="00483F34" w:rsidP="00483F34">
            <w:pPr>
              <w:ind w:firstLine="0"/>
              <w:rPr>
                <w:rFonts w:ascii="Times New Roman" w:eastAsia="Calibri" w:hAnsi="Times New Roman"/>
                <w:sz w:val="22"/>
                <w:szCs w:val="22"/>
                <w:lang w:eastAsia="en-US"/>
              </w:rPr>
            </w:pPr>
          </w:p>
        </w:tc>
        <w:tc>
          <w:tcPr>
            <w:tcW w:w="1233" w:type="dxa"/>
            <w:tcBorders>
              <w:top w:val="nil"/>
              <w:left w:val="nil"/>
              <w:bottom w:val="nil"/>
              <w:right w:val="nil"/>
            </w:tcBorders>
            <w:vAlign w:val="center"/>
          </w:tcPr>
          <w:p w14:paraId="008A61C8" w14:textId="77777777" w:rsidR="00483F34" w:rsidRPr="00BF085D" w:rsidRDefault="00483F34" w:rsidP="00483F34">
            <w:pPr>
              <w:ind w:firstLine="0"/>
              <w:rPr>
                <w:rFonts w:ascii="Times New Roman" w:eastAsia="Calibri" w:hAnsi="Times New Roman"/>
                <w:sz w:val="22"/>
                <w:szCs w:val="22"/>
                <w:lang w:eastAsia="en-US"/>
              </w:rPr>
            </w:pPr>
          </w:p>
        </w:tc>
        <w:tc>
          <w:tcPr>
            <w:tcW w:w="1755" w:type="dxa"/>
            <w:tcBorders>
              <w:top w:val="nil"/>
              <w:left w:val="nil"/>
              <w:bottom w:val="nil"/>
              <w:right w:val="nil"/>
            </w:tcBorders>
            <w:vAlign w:val="center"/>
          </w:tcPr>
          <w:p w14:paraId="57D5EC21" w14:textId="77777777" w:rsidR="00483F34" w:rsidRPr="00BF085D" w:rsidRDefault="00483F34" w:rsidP="00483F34">
            <w:pPr>
              <w:ind w:firstLine="0"/>
              <w:rPr>
                <w:rFonts w:ascii="Times New Roman" w:eastAsia="Calibri" w:hAnsi="Times New Roman"/>
                <w:sz w:val="22"/>
                <w:szCs w:val="22"/>
                <w:lang w:eastAsia="en-US"/>
              </w:rPr>
            </w:pPr>
          </w:p>
        </w:tc>
        <w:tc>
          <w:tcPr>
            <w:tcW w:w="708" w:type="dxa"/>
            <w:tcBorders>
              <w:top w:val="nil"/>
              <w:left w:val="nil"/>
              <w:bottom w:val="nil"/>
              <w:right w:val="nil"/>
            </w:tcBorders>
            <w:vAlign w:val="center"/>
          </w:tcPr>
          <w:p w14:paraId="44D089DA" w14:textId="77777777" w:rsidR="00483F34" w:rsidRPr="00BF085D" w:rsidRDefault="00483F34" w:rsidP="00483F34">
            <w:pPr>
              <w:ind w:firstLine="0"/>
              <w:rPr>
                <w:rFonts w:ascii="Times New Roman" w:eastAsia="Calibri" w:hAnsi="Times New Roman"/>
                <w:sz w:val="22"/>
                <w:szCs w:val="22"/>
                <w:lang w:eastAsia="en-US"/>
              </w:rPr>
            </w:pPr>
          </w:p>
        </w:tc>
        <w:tc>
          <w:tcPr>
            <w:tcW w:w="844" w:type="dxa"/>
            <w:tcBorders>
              <w:top w:val="nil"/>
              <w:left w:val="nil"/>
              <w:bottom w:val="nil"/>
              <w:right w:val="nil"/>
            </w:tcBorders>
            <w:vAlign w:val="center"/>
          </w:tcPr>
          <w:p w14:paraId="0F4549AA" w14:textId="77777777" w:rsidR="00483F34" w:rsidRPr="00BF085D" w:rsidRDefault="00483F34" w:rsidP="00483F34">
            <w:pPr>
              <w:ind w:firstLine="0"/>
              <w:rPr>
                <w:rFonts w:ascii="Times New Roman" w:eastAsia="Calibri" w:hAnsi="Times New Roman"/>
                <w:sz w:val="22"/>
                <w:szCs w:val="22"/>
                <w:lang w:eastAsia="en-US"/>
              </w:rPr>
            </w:pPr>
          </w:p>
        </w:tc>
      </w:tr>
    </w:tbl>
    <w:p w14:paraId="254C24C4" w14:textId="3522242C" w:rsidR="00483F34" w:rsidRPr="00723ECE" w:rsidRDefault="00483F34" w:rsidP="00723ECE">
      <w:pPr>
        <w:spacing w:before="120" w:after="120"/>
        <w:rPr>
          <w:rFonts w:ascii="Times New Roman" w:hAnsi="Times New Roman"/>
          <w:b/>
          <w:sz w:val="24"/>
          <w:szCs w:val="24"/>
          <w:lang w:eastAsia="ar-SA"/>
        </w:rPr>
      </w:pPr>
      <w:r w:rsidRPr="00483F34">
        <w:rPr>
          <w:rFonts w:ascii="Times New Roman" w:hAnsi="Times New Roman"/>
          <w:lang w:eastAsia="ar-SA"/>
        </w:rPr>
        <w:br w:type="page"/>
      </w:r>
      <w:r w:rsidR="00723ECE">
        <w:rPr>
          <w:rFonts w:ascii="Times New Roman" w:hAnsi="Times New Roman"/>
          <w:b/>
          <w:sz w:val="24"/>
          <w:szCs w:val="24"/>
          <w:lang w:eastAsia="ar-SA"/>
        </w:rPr>
        <w:lastRenderedPageBreak/>
        <w:t>32 участника</w:t>
      </w:r>
    </w:p>
    <w:tbl>
      <w:tblPr>
        <w:tblStyle w:val="39"/>
        <w:tblW w:w="9327" w:type="dxa"/>
        <w:tblInd w:w="100" w:type="dxa"/>
        <w:tblLayout w:type="fixed"/>
        <w:tblLook w:val="04A0" w:firstRow="1" w:lastRow="0" w:firstColumn="1" w:lastColumn="0" w:noHBand="0" w:noVBand="1"/>
      </w:tblPr>
      <w:tblGrid>
        <w:gridCol w:w="1328"/>
        <w:gridCol w:w="1515"/>
        <w:gridCol w:w="709"/>
        <w:gridCol w:w="954"/>
        <w:gridCol w:w="283"/>
        <w:gridCol w:w="1232"/>
        <w:gridCol w:w="1784"/>
        <w:gridCol w:w="708"/>
        <w:gridCol w:w="814"/>
      </w:tblGrid>
      <w:tr w:rsidR="00483F34" w:rsidRPr="00483F34" w14:paraId="7AAC8665" w14:textId="77777777" w:rsidTr="00473011">
        <w:tc>
          <w:tcPr>
            <w:tcW w:w="4506" w:type="dxa"/>
            <w:gridSpan w:val="4"/>
            <w:tcBorders>
              <w:top w:val="nil"/>
              <w:left w:val="nil"/>
              <w:bottom w:val="nil"/>
              <w:right w:val="nil"/>
            </w:tcBorders>
            <w:vAlign w:val="center"/>
          </w:tcPr>
          <w:p w14:paraId="752B2A33"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sz w:val="24"/>
                <w:szCs w:val="24"/>
                <w:lang w:eastAsia="en-US"/>
              </w:rPr>
              <w:br w:type="page"/>
            </w:r>
            <w:r w:rsidRPr="00483F34">
              <w:rPr>
                <w:rFonts w:ascii="Times New Roman" w:eastAsia="Calibri" w:hAnsi="Times New Roman"/>
                <w:b/>
                <w:lang w:eastAsia="en-US"/>
              </w:rPr>
              <w:t>Раунд №1</w:t>
            </w:r>
          </w:p>
        </w:tc>
        <w:tc>
          <w:tcPr>
            <w:tcW w:w="283" w:type="dxa"/>
            <w:tcBorders>
              <w:top w:val="nil"/>
              <w:left w:val="nil"/>
              <w:bottom w:val="nil"/>
              <w:right w:val="nil"/>
            </w:tcBorders>
            <w:vAlign w:val="center"/>
          </w:tcPr>
          <w:p w14:paraId="13FECCCF" w14:textId="77777777" w:rsidR="00483F34" w:rsidRPr="00483F34" w:rsidRDefault="00483F34" w:rsidP="00483F34">
            <w:pPr>
              <w:ind w:firstLine="0"/>
              <w:rPr>
                <w:rFonts w:ascii="Times New Roman" w:eastAsia="Calibri" w:hAnsi="Times New Roman"/>
                <w:lang w:eastAsia="en-US"/>
              </w:rPr>
            </w:pPr>
          </w:p>
        </w:tc>
        <w:tc>
          <w:tcPr>
            <w:tcW w:w="4538" w:type="dxa"/>
            <w:gridSpan w:val="4"/>
            <w:tcBorders>
              <w:top w:val="nil"/>
              <w:left w:val="nil"/>
              <w:bottom w:val="nil"/>
              <w:right w:val="nil"/>
            </w:tcBorders>
            <w:vAlign w:val="center"/>
          </w:tcPr>
          <w:p w14:paraId="3103D26E"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lang w:eastAsia="en-US"/>
              </w:rPr>
              <w:t>Раунд №3</w:t>
            </w:r>
          </w:p>
        </w:tc>
      </w:tr>
      <w:tr w:rsidR="00483F34" w:rsidRPr="00723ECE" w14:paraId="63A77211" w14:textId="77777777" w:rsidTr="00723ECE">
        <w:tc>
          <w:tcPr>
            <w:tcW w:w="1328" w:type="dxa"/>
            <w:tcBorders>
              <w:top w:val="single" w:sz="4" w:space="0" w:color="auto"/>
            </w:tcBorders>
            <w:vAlign w:val="center"/>
          </w:tcPr>
          <w:p w14:paraId="47ACD8FC"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№1</w:t>
            </w:r>
          </w:p>
        </w:tc>
        <w:tc>
          <w:tcPr>
            <w:tcW w:w="1515" w:type="dxa"/>
            <w:tcBorders>
              <w:top w:val="single" w:sz="4" w:space="0" w:color="auto"/>
            </w:tcBorders>
            <w:vAlign w:val="center"/>
          </w:tcPr>
          <w:p w14:paraId="4D0D24F8"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9" w:type="dxa"/>
            <w:tcBorders>
              <w:top w:val="single" w:sz="4" w:space="0" w:color="auto"/>
            </w:tcBorders>
            <w:vAlign w:val="center"/>
          </w:tcPr>
          <w:p w14:paraId="0C502DBE"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954" w:type="dxa"/>
            <w:tcBorders>
              <w:top w:val="single" w:sz="4" w:space="0" w:color="auto"/>
              <w:right w:val="single" w:sz="4" w:space="0" w:color="auto"/>
            </w:tcBorders>
            <w:vAlign w:val="center"/>
          </w:tcPr>
          <w:p w14:paraId="7AF777DC"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02BE28B7"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top w:val="single" w:sz="4" w:space="0" w:color="auto"/>
              <w:left w:val="single" w:sz="4" w:space="0" w:color="auto"/>
            </w:tcBorders>
            <w:vAlign w:val="center"/>
          </w:tcPr>
          <w:p w14:paraId="542C9646"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№13</w:t>
            </w:r>
          </w:p>
        </w:tc>
        <w:tc>
          <w:tcPr>
            <w:tcW w:w="1784" w:type="dxa"/>
            <w:tcBorders>
              <w:top w:val="single" w:sz="4" w:space="0" w:color="auto"/>
            </w:tcBorders>
            <w:vAlign w:val="center"/>
          </w:tcPr>
          <w:p w14:paraId="4D8DD233"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8" w:type="dxa"/>
            <w:tcBorders>
              <w:top w:val="single" w:sz="4" w:space="0" w:color="auto"/>
            </w:tcBorders>
            <w:vAlign w:val="center"/>
          </w:tcPr>
          <w:p w14:paraId="54C5C60B"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814" w:type="dxa"/>
            <w:tcBorders>
              <w:top w:val="single" w:sz="4" w:space="0" w:color="auto"/>
            </w:tcBorders>
            <w:vAlign w:val="center"/>
          </w:tcPr>
          <w:p w14:paraId="424B73D4"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r>
      <w:tr w:rsidR="00483F34" w:rsidRPr="00723ECE" w14:paraId="1EBA5E68" w14:textId="77777777" w:rsidTr="00723ECE">
        <w:tc>
          <w:tcPr>
            <w:tcW w:w="1328" w:type="dxa"/>
            <w:vAlign w:val="center"/>
          </w:tcPr>
          <w:p w14:paraId="29CFDF27"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27</w:t>
            </w:r>
          </w:p>
        </w:tc>
        <w:tc>
          <w:tcPr>
            <w:tcW w:w="1515" w:type="dxa"/>
            <w:vAlign w:val="center"/>
          </w:tcPr>
          <w:p w14:paraId="26B0A101" w14:textId="77777777" w:rsidR="00483F34" w:rsidRPr="00723ECE" w:rsidRDefault="00483F34" w:rsidP="00483F34">
            <w:pPr>
              <w:ind w:firstLine="0"/>
              <w:rPr>
                <w:rFonts w:ascii="Times New Roman" w:eastAsia="Calibri" w:hAnsi="Times New Roman"/>
                <w:sz w:val="22"/>
                <w:szCs w:val="22"/>
                <w:lang w:eastAsia="en-US"/>
              </w:rPr>
            </w:pPr>
          </w:p>
        </w:tc>
        <w:tc>
          <w:tcPr>
            <w:tcW w:w="709" w:type="dxa"/>
            <w:vAlign w:val="center"/>
          </w:tcPr>
          <w:p w14:paraId="611D61ED"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right w:val="single" w:sz="4" w:space="0" w:color="auto"/>
            </w:tcBorders>
            <w:vAlign w:val="center"/>
          </w:tcPr>
          <w:p w14:paraId="3F42B4A3"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7D18AE7F"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36EB43CF"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З№12</w:t>
            </w:r>
          </w:p>
        </w:tc>
        <w:tc>
          <w:tcPr>
            <w:tcW w:w="1784" w:type="dxa"/>
            <w:vAlign w:val="center"/>
          </w:tcPr>
          <w:p w14:paraId="7A9537D5"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498BEC33"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17F14A41"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26BD6410" w14:textId="77777777" w:rsidTr="00723ECE">
        <w:tc>
          <w:tcPr>
            <w:tcW w:w="1328" w:type="dxa"/>
            <w:tcBorders>
              <w:bottom w:val="single" w:sz="4" w:space="0" w:color="auto"/>
            </w:tcBorders>
            <w:vAlign w:val="center"/>
          </w:tcPr>
          <w:p w14:paraId="6EC4777F"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19</w:t>
            </w:r>
          </w:p>
        </w:tc>
        <w:tc>
          <w:tcPr>
            <w:tcW w:w="1515" w:type="dxa"/>
            <w:tcBorders>
              <w:bottom w:val="single" w:sz="4" w:space="0" w:color="auto"/>
            </w:tcBorders>
            <w:vAlign w:val="center"/>
          </w:tcPr>
          <w:p w14:paraId="02293A6D"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02B321AC"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2D1F6E33"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29D3532C"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2B2A771B"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З№11</w:t>
            </w:r>
          </w:p>
        </w:tc>
        <w:tc>
          <w:tcPr>
            <w:tcW w:w="1784" w:type="dxa"/>
            <w:vAlign w:val="center"/>
          </w:tcPr>
          <w:p w14:paraId="17282286"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79C12EBD"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032B147B"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6D6CF469" w14:textId="77777777" w:rsidTr="00723ECE">
        <w:tc>
          <w:tcPr>
            <w:tcW w:w="1328" w:type="dxa"/>
            <w:tcBorders>
              <w:bottom w:val="single" w:sz="4" w:space="0" w:color="auto"/>
            </w:tcBorders>
            <w:vAlign w:val="center"/>
          </w:tcPr>
          <w:p w14:paraId="4AB48831"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11</w:t>
            </w:r>
          </w:p>
        </w:tc>
        <w:tc>
          <w:tcPr>
            <w:tcW w:w="1515" w:type="dxa"/>
            <w:tcBorders>
              <w:bottom w:val="single" w:sz="4" w:space="0" w:color="auto"/>
            </w:tcBorders>
            <w:vAlign w:val="center"/>
          </w:tcPr>
          <w:p w14:paraId="0AD98A22"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5694F505"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2B88A346"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33EC81D5"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133D9436"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З№1</w:t>
            </w:r>
          </w:p>
        </w:tc>
        <w:tc>
          <w:tcPr>
            <w:tcW w:w="1784" w:type="dxa"/>
            <w:vAlign w:val="center"/>
          </w:tcPr>
          <w:p w14:paraId="3C6B8833"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0454E94B"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488690C7"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631BE4BA" w14:textId="77777777" w:rsidTr="00723ECE">
        <w:tc>
          <w:tcPr>
            <w:tcW w:w="1328" w:type="dxa"/>
            <w:tcBorders>
              <w:top w:val="single" w:sz="4" w:space="0" w:color="auto"/>
              <w:left w:val="single" w:sz="4" w:space="0" w:color="auto"/>
              <w:bottom w:val="single" w:sz="4" w:space="0" w:color="auto"/>
              <w:right w:val="single" w:sz="4" w:space="0" w:color="auto"/>
            </w:tcBorders>
            <w:vAlign w:val="center"/>
          </w:tcPr>
          <w:p w14:paraId="07E9635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6</w:t>
            </w:r>
          </w:p>
        </w:tc>
        <w:tc>
          <w:tcPr>
            <w:tcW w:w="1515" w:type="dxa"/>
            <w:tcBorders>
              <w:top w:val="single" w:sz="4" w:space="0" w:color="auto"/>
              <w:left w:val="single" w:sz="4" w:space="0" w:color="auto"/>
              <w:bottom w:val="single" w:sz="4" w:space="0" w:color="auto"/>
              <w:right w:val="single" w:sz="4" w:space="0" w:color="auto"/>
            </w:tcBorders>
            <w:vAlign w:val="center"/>
          </w:tcPr>
          <w:p w14:paraId="1F9502E8"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329D5340"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top w:val="single" w:sz="4" w:space="0" w:color="auto"/>
              <w:left w:val="single" w:sz="4" w:space="0" w:color="auto"/>
              <w:bottom w:val="single" w:sz="4" w:space="0" w:color="auto"/>
              <w:right w:val="single" w:sz="4" w:space="0" w:color="auto"/>
            </w:tcBorders>
            <w:vAlign w:val="center"/>
          </w:tcPr>
          <w:p w14:paraId="588F9757"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17ADBD53"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7F44CF06"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З№2</w:t>
            </w:r>
          </w:p>
        </w:tc>
        <w:tc>
          <w:tcPr>
            <w:tcW w:w="1784" w:type="dxa"/>
            <w:vAlign w:val="center"/>
          </w:tcPr>
          <w:p w14:paraId="0DC70A06"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27D850F0"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30A5C8FA"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29B68785" w14:textId="77777777" w:rsidTr="00473011">
        <w:tc>
          <w:tcPr>
            <w:tcW w:w="4506" w:type="dxa"/>
            <w:gridSpan w:val="4"/>
            <w:tcBorders>
              <w:top w:val="single" w:sz="4" w:space="0" w:color="auto"/>
              <w:left w:val="nil"/>
              <w:bottom w:val="single" w:sz="4" w:space="0" w:color="auto"/>
              <w:right w:val="nil"/>
            </w:tcBorders>
            <w:vAlign w:val="center"/>
          </w:tcPr>
          <w:p w14:paraId="40229F78"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nil"/>
            </w:tcBorders>
            <w:vAlign w:val="center"/>
          </w:tcPr>
          <w:p w14:paraId="0B4C87A7" w14:textId="77777777" w:rsidR="00483F34" w:rsidRPr="00723ECE" w:rsidRDefault="00483F34" w:rsidP="00483F34">
            <w:pPr>
              <w:ind w:firstLine="0"/>
              <w:rPr>
                <w:rFonts w:ascii="Times New Roman" w:eastAsia="Calibri" w:hAnsi="Times New Roman"/>
                <w:sz w:val="22"/>
                <w:szCs w:val="22"/>
                <w:lang w:eastAsia="en-US"/>
              </w:rPr>
            </w:pPr>
          </w:p>
        </w:tc>
        <w:tc>
          <w:tcPr>
            <w:tcW w:w="4538" w:type="dxa"/>
            <w:gridSpan w:val="4"/>
            <w:tcBorders>
              <w:left w:val="nil"/>
              <w:bottom w:val="single" w:sz="4" w:space="0" w:color="auto"/>
              <w:right w:val="nil"/>
            </w:tcBorders>
            <w:vAlign w:val="center"/>
          </w:tcPr>
          <w:p w14:paraId="11FCC8F8" w14:textId="77777777" w:rsidR="00483F34" w:rsidRPr="00723ECE" w:rsidRDefault="00483F34" w:rsidP="00483F34">
            <w:pPr>
              <w:ind w:firstLine="0"/>
              <w:rPr>
                <w:rFonts w:ascii="Times New Roman" w:eastAsia="Calibri" w:hAnsi="Times New Roman"/>
                <w:b/>
                <w:sz w:val="22"/>
                <w:szCs w:val="22"/>
                <w:lang w:eastAsia="en-US"/>
              </w:rPr>
            </w:pPr>
          </w:p>
        </w:tc>
      </w:tr>
      <w:tr w:rsidR="00483F34" w:rsidRPr="00723ECE" w14:paraId="6130B3E1" w14:textId="77777777" w:rsidTr="00723ECE">
        <w:tc>
          <w:tcPr>
            <w:tcW w:w="1328" w:type="dxa"/>
            <w:tcBorders>
              <w:top w:val="single" w:sz="4" w:space="0" w:color="auto"/>
            </w:tcBorders>
            <w:vAlign w:val="center"/>
          </w:tcPr>
          <w:p w14:paraId="5A79C05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№2</w:t>
            </w:r>
          </w:p>
        </w:tc>
        <w:tc>
          <w:tcPr>
            <w:tcW w:w="1515" w:type="dxa"/>
            <w:tcBorders>
              <w:top w:val="single" w:sz="4" w:space="0" w:color="auto"/>
            </w:tcBorders>
            <w:vAlign w:val="center"/>
          </w:tcPr>
          <w:p w14:paraId="0BD4F7AB"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9" w:type="dxa"/>
            <w:tcBorders>
              <w:top w:val="single" w:sz="4" w:space="0" w:color="auto"/>
            </w:tcBorders>
            <w:vAlign w:val="center"/>
          </w:tcPr>
          <w:p w14:paraId="042E0CBA"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954" w:type="dxa"/>
            <w:tcBorders>
              <w:top w:val="single" w:sz="4" w:space="0" w:color="auto"/>
              <w:right w:val="single" w:sz="4" w:space="0" w:color="auto"/>
            </w:tcBorders>
            <w:vAlign w:val="center"/>
          </w:tcPr>
          <w:p w14:paraId="75AAF87C"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3B0BA0BD"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top w:val="single" w:sz="4" w:space="0" w:color="auto"/>
              <w:left w:val="single" w:sz="4" w:space="0" w:color="auto"/>
            </w:tcBorders>
            <w:vAlign w:val="center"/>
          </w:tcPr>
          <w:p w14:paraId="48223785"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№14</w:t>
            </w:r>
          </w:p>
        </w:tc>
        <w:tc>
          <w:tcPr>
            <w:tcW w:w="1784" w:type="dxa"/>
            <w:tcBorders>
              <w:top w:val="single" w:sz="4" w:space="0" w:color="auto"/>
            </w:tcBorders>
            <w:vAlign w:val="center"/>
          </w:tcPr>
          <w:p w14:paraId="63B8C062"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8" w:type="dxa"/>
            <w:tcBorders>
              <w:top w:val="single" w:sz="4" w:space="0" w:color="auto"/>
            </w:tcBorders>
            <w:vAlign w:val="center"/>
          </w:tcPr>
          <w:p w14:paraId="41B94BFD"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814" w:type="dxa"/>
            <w:tcBorders>
              <w:top w:val="single" w:sz="4" w:space="0" w:color="auto"/>
            </w:tcBorders>
            <w:vAlign w:val="center"/>
          </w:tcPr>
          <w:p w14:paraId="7CA50152"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r>
      <w:tr w:rsidR="00483F34" w:rsidRPr="00723ECE" w14:paraId="1B467C8D" w14:textId="77777777" w:rsidTr="00723ECE">
        <w:tc>
          <w:tcPr>
            <w:tcW w:w="1328" w:type="dxa"/>
            <w:vAlign w:val="center"/>
          </w:tcPr>
          <w:p w14:paraId="247199C7"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30</w:t>
            </w:r>
          </w:p>
        </w:tc>
        <w:tc>
          <w:tcPr>
            <w:tcW w:w="1515" w:type="dxa"/>
            <w:vAlign w:val="center"/>
          </w:tcPr>
          <w:p w14:paraId="3525355F" w14:textId="77777777" w:rsidR="00483F34" w:rsidRPr="00723ECE" w:rsidRDefault="00483F34" w:rsidP="00483F34">
            <w:pPr>
              <w:ind w:firstLine="0"/>
              <w:rPr>
                <w:rFonts w:ascii="Times New Roman" w:eastAsia="Calibri" w:hAnsi="Times New Roman"/>
                <w:sz w:val="22"/>
                <w:szCs w:val="22"/>
                <w:lang w:eastAsia="en-US"/>
              </w:rPr>
            </w:pPr>
          </w:p>
        </w:tc>
        <w:tc>
          <w:tcPr>
            <w:tcW w:w="709" w:type="dxa"/>
            <w:vAlign w:val="center"/>
          </w:tcPr>
          <w:p w14:paraId="6F7D3B53"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right w:val="single" w:sz="4" w:space="0" w:color="auto"/>
            </w:tcBorders>
            <w:vAlign w:val="center"/>
          </w:tcPr>
          <w:p w14:paraId="3259D9BC"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3C02E16E"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558F1486"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З№11</w:t>
            </w:r>
          </w:p>
        </w:tc>
        <w:tc>
          <w:tcPr>
            <w:tcW w:w="1784" w:type="dxa"/>
            <w:vAlign w:val="center"/>
          </w:tcPr>
          <w:p w14:paraId="6D13312B"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14522C52"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2F7AF645"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56FCAA82" w14:textId="77777777" w:rsidTr="00723ECE">
        <w:tc>
          <w:tcPr>
            <w:tcW w:w="1328" w:type="dxa"/>
            <w:tcBorders>
              <w:bottom w:val="single" w:sz="4" w:space="0" w:color="auto"/>
            </w:tcBorders>
            <w:vAlign w:val="center"/>
          </w:tcPr>
          <w:p w14:paraId="7A24EBA2"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22</w:t>
            </w:r>
          </w:p>
        </w:tc>
        <w:tc>
          <w:tcPr>
            <w:tcW w:w="1515" w:type="dxa"/>
            <w:tcBorders>
              <w:bottom w:val="single" w:sz="4" w:space="0" w:color="auto"/>
            </w:tcBorders>
            <w:vAlign w:val="center"/>
          </w:tcPr>
          <w:p w14:paraId="7570B1D1"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7F628473"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018034C7"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2E7579A8"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6BC8E0D2"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З№12</w:t>
            </w:r>
          </w:p>
        </w:tc>
        <w:tc>
          <w:tcPr>
            <w:tcW w:w="1784" w:type="dxa"/>
            <w:vAlign w:val="center"/>
          </w:tcPr>
          <w:p w14:paraId="1465C5E0"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1F64DBB3"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7B4D13C7"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52D61742" w14:textId="77777777" w:rsidTr="00723ECE">
        <w:tc>
          <w:tcPr>
            <w:tcW w:w="1328" w:type="dxa"/>
            <w:tcBorders>
              <w:bottom w:val="single" w:sz="4" w:space="0" w:color="auto"/>
            </w:tcBorders>
            <w:vAlign w:val="center"/>
          </w:tcPr>
          <w:p w14:paraId="362628C0"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14</w:t>
            </w:r>
          </w:p>
        </w:tc>
        <w:tc>
          <w:tcPr>
            <w:tcW w:w="1515" w:type="dxa"/>
            <w:tcBorders>
              <w:bottom w:val="single" w:sz="4" w:space="0" w:color="auto"/>
            </w:tcBorders>
            <w:vAlign w:val="center"/>
          </w:tcPr>
          <w:p w14:paraId="70F61A53"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2C5CD46B"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004DE6DD"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479E6588"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bottom w:val="single" w:sz="4" w:space="0" w:color="auto"/>
            </w:tcBorders>
            <w:vAlign w:val="center"/>
          </w:tcPr>
          <w:p w14:paraId="22A9E38F"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З№3</w:t>
            </w:r>
          </w:p>
        </w:tc>
        <w:tc>
          <w:tcPr>
            <w:tcW w:w="1784" w:type="dxa"/>
            <w:tcBorders>
              <w:bottom w:val="single" w:sz="4" w:space="0" w:color="auto"/>
            </w:tcBorders>
            <w:vAlign w:val="center"/>
          </w:tcPr>
          <w:p w14:paraId="6A8B9BF2" w14:textId="77777777" w:rsidR="00483F34" w:rsidRPr="00723ECE" w:rsidRDefault="00483F34" w:rsidP="00483F34">
            <w:pPr>
              <w:ind w:firstLine="0"/>
              <w:rPr>
                <w:rFonts w:ascii="Times New Roman" w:eastAsia="Calibri" w:hAnsi="Times New Roman"/>
                <w:sz w:val="22"/>
                <w:szCs w:val="22"/>
                <w:lang w:eastAsia="en-US"/>
              </w:rPr>
            </w:pPr>
          </w:p>
        </w:tc>
        <w:tc>
          <w:tcPr>
            <w:tcW w:w="708" w:type="dxa"/>
            <w:tcBorders>
              <w:bottom w:val="single" w:sz="4" w:space="0" w:color="auto"/>
            </w:tcBorders>
            <w:vAlign w:val="center"/>
          </w:tcPr>
          <w:p w14:paraId="08EA7932" w14:textId="77777777" w:rsidR="00483F34" w:rsidRPr="00723ECE" w:rsidRDefault="00483F34" w:rsidP="00483F34">
            <w:pPr>
              <w:ind w:firstLine="0"/>
              <w:rPr>
                <w:rFonts w:ascii="Times New Roman" w:eastAsia="Calibri" w:hAnsi="Times New Roman"/>
                <w:sz w:val="22"/>
                <w:szCs w:val="22"/>
                <w:lang w:eastAsia="en-US"/>
              </w:rPr>
            </w:pPr>
          </w:p>
        </w:tc>
        <w:tc>
          <w:tcPr>
            <w:tcW w:w="814" w:type="dxa"/>
            <w:tcBorders>
              <w:bottom w:val="single" w:sz="4" w:space="0" w:color="auto"/>
            </w:tcBorders>
            <w:vAlign w:val="center"/>
          </w:tcPr>
          <w:p w14:paraId="26382452"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704F6924" w14:textId="77777777" w:rsidTr="00723ECE">
        <w:tc>
          <w:tcPr>
            <w:tcW w:w="1328" w:type="dxa"/>
            <w:tcBorders>
              <w:top w:val="single" w:sz="4" w:space="0" w:color="auto"/>
              <w:left w:val="single" w:sz="4" w:space="0" w:color="auto"/>
              <w:bottom w:val="single" w:sz="4" w:space="0" w:color="auto"/>
              <w:right w:val="single" w:sz="4" w:space="0" w:color="auto"/>
            </w:tcBorders>
            <w:vAlign w:val="center"/>
          </w:tcPr>
          <w:p w14:paraId="7A472507"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3</w:t>
            </w:r>
          </w:p>
        </w:tc>
        <w:tc>
          <w:tcPr>
            <w:tcW w:w="1515" w:type="dxa"/>
            <w:tcBorders>
              <w:top w:val="single" w:sz="4" w:space="0" w:color="auto"/>
              <w:left w:val="single" w:sz="4" w:space="0" w:color="auto"/>
              <w:bottom w:val="single" w:sz="4" w:space="0" w:color="auto"/>
              <w:right w:val="single" w:sz="4" w:space="0" w:color="auto"/>
            </w:tcBorders>
            <w:vAlign w:val="center"/>
          </w:tcPr>
          <w:p w14:paraId="16646685"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24BDC23A"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top w:val="single" w:sz="4" w:space="0" w:color="auto"/>
              <w:left w:val="single" w:sz="4" w:space="0" w:color="auto"/>
              <w:bottom w:val="single" w:sz="4" w:space="0" w:color="auto"/>
              <w:right w:val="single" w:sz="4" w:space="0" w:color="auto"/>
            </w:tcBorders>
            <w:vAlign w:val="center"/>
          </w:tcPr>
          <w:p w14:paraId="1ED0F09B"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50AB335D"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bottom w:val="single" w:sz="4" w:space="0" w:color="auto"/>
            </w:tcBorders>
            <w:vAlign w:val="center"/>
          </w:tcPr>
          <w:p w14:paraId="52DE5472"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З№4</w:t>
            </w:r>
          </w:p>
        </w:tc>
        <w:tc>
          <w:tcPr>
            <w:tcW w:w="1784" w:type="dxa"/>
            <w:tcBorders>
              <w:bottom w:val="single" w:sz="4" w:space="0" w:color="auto"/>
            </w:tcBorders>
            <w:vAlign w:val="center"/>
          </w:tcPr>
          <w:p w14:paraId="365A7534" w14:textId="77777777" w:rsidR="00483F34" w:rsidRPr="00723ECE" w:rsidRDefault="00483F34" w:rsidP="00483F34">
            <w:pPr>
              <w:ind w:firstLine="0"/>
              <w:rPr>
                <w:rFonts w:ascii="Times New Roman" w:eastAsia="Calibri" w:hAnsi="Times New Roman"/>
                <w:sz w:val="22"/>
                <w:szCs w:val="22"/>
                <w:lang w:eastAsia="en-US"/>
              </w:rPr>
            </w:pPr>
          </w:p>
        </w:tc>
        <w:tc>
          <w:tcPr>
            <w:tcW w:w="708" w:type="dxa"/>
            <w:tcBorders>
              <w:bottom w:val="single" w:sz="4" w:space="0" w:color="auto"/>
            </w:tcBorders>
            <w:vAlign w:val="center"/>
          </w:tcPr>
          <w:p w14:paraId="474F12EC" w14:textId="77777777" w:rsidR="00483F34" w:rsidRPr="00723ECE" w:rsidRDefault="00483F34" w:rsidP="00483F34">
            <w:pPr>
              <w:ind w:firstLine="0"/>
              <w:rPr>
                <w:rFonts w:ascii="Times New Roman" w:eastAsia="Calibri" w:hAnsi="Times New Roman"/>
                <w:sz w:val="22"/>
                <w:szCs w:val="22"/>
                <w:lang w:eastAsia="en-US"/>
              </w:rPr>
            </w:pPr>
          </w:p>
        </w:tc>
        <w:tc>
          <w:tcPr>
            <w:tcW w:w="814" w:type="dxa"/>
            <w:tcBorders>
              <w:bottom w:val="single" w:sz="4" w:space="0" w:color="auto"/>
            </w:tcBorders>
            <w:vAlign w:val="center"/>
          </w:tcPr>
          <w:p w14:paraId="3F95C911"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504AAAA1" w14:textId="77777777" w:rsidTr="00473011">
        <w:tc>
          <w:tcPr>
            <w:tcW w:w="4506" w:type="dxa"/>
            <w:gridSpan w:val="4"/>
            <w:tcBorders>
              <w:top w:val="nil"/>
              <w:left w:val="nil"/>
              <w:bottom w:val="nil"/>
              <w:right w:val="nil"/>
            </w:tcBorders>
            <w:vAlign w:val="center"/>
          </w:tcPr>
          <w:p w14:paraId="31816D5C" w14:textId="77777777" w:rsidR="00483F34" w:rsidRPr="00723ECE" w:rsidRDefault="00483F34" w:rsidP="00483F34">
            <w:pPr>
              <w:ind w:firstLine="0"/>
              <w:rPr>
                <w:rFonts w:ascii="Times New Roman" w:eastAsia="Calibri" w:hAnsi="Times New Roman"/>
                <w:b/>
                <w:sz w:val="22"/>
                <w:szCs w:val="22"/>
                <w:lang w:eastAsia="en-US"/>
              </w:rPr>
            </w:pPr>
            <w:r w:rsidRPr="00723ECE">
              <w:rPr>
                <w:rFonts w:ascii="Times New Roman" w:eastAsia="Calibri" w:hAnsi="Times New Roman"/>
                <w:b/>
                <w:sz w:val="22"/>
                <w:szCs w:val="22"/>
                <w:lang w:eastAsia="en-US"/>
              </w:rPr>
              <w:br w:type="page"/>
            </w:r>
          </w:p>
        </w:tc>
        <w:tc>
          <w:tcPr>
            <w:tcW w:w="283" w:type="dxa"/>
            <w:tcBorders>
              <w:top w:val="nil"/>
              <w:left w:val="nil"/>
              <w:bottom w:val="nil"/>
              <w:right w:val="nil"/>
            </w:tcBorders>
            <w:vAlign w:val="center"/>
          </w:tcPr>
          <w:p w14:paraId="4D4D2FD3" w14:textId="77777777" w:rsidR="00483F34" w:rsidRPr="00723ECE" w:rsidRDefault="00483F34" w:rsidP="00483F34">
            <w:pPr>
              <w:ind w:firstLine="0"/>
              <w:rPr>
                <w:rFonts w:ascii="Times New Roman" w:eastAsia="Calibri" w:hAnsi="Times New Roman"/>
                <w:sz w:val="22"/>
                <w:szCs w:val="22"/>
                <w:lang w:eastAsia="en-US"/>
              </w:rPr>
            </w:pPr>
          </w:p>
        </w:tc>
        <w:tc>
          <w:tcPr>
            <w:tcW w:w="4538" w:type="dxa"/>
            <w:gridSpan w:val="4"/>
            <w:tcBorders>
              <w:top w:val="nil"/>
              <w:left w:val="nil"/>
              <w:bottom w:val="nil"/>
              <w:right w:val="nil"/>
            </w:tcBorders>
            <w:vAlign w:val="center"/>
          </w:tcPr>
          <w:p w14:paraId="25307D7B" w14:textId="77777777" w:rsidR="00483F34" w:rsidRPr="00723ECE" w:rsidRDefault="00483F34" w:rsidP="00483F34">
            <w:pPr>
              <w:ind w:firstLine="0"/>
              <w:rPr>
                <w:rFonts w:ascii="Times New Roman" w:eastAsia="Calibri" w:hAnsi="Times New Roman"/>
                <w:b/>
                <w:sz w:val="22"/>
                <w:szCs w:val="22"/>
                <w:lang w:eastAsia="en-US"/>
              </w:rPr>
            </w:pPr>
          </w:p>
        </w:tc>
      </w:tr>
      <w:tr w:rsidR="00483F34" w:rsidRPr="00723ECE" w14:paraId="4CE4503B" w14:textId="77777777" w:rsidTr="00723ECE">
        <w:tc>
          <w:tcPr>
            <w:tcW w:w="1328" w:type="dxa"/>
            <w:tcBorders>
              <w:top w:val="single" w:sz="4" w:space="0" w:color="auto"/>
            </w:tcBorders>
            <w:vAlign w:val="center"/>
          </w:tcPr>
          <w:p w14:paraId="5B80BF40"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№3</w:t>
            </w:r>
          </w:p>
        </w:tc>
        <w:tc>
          <w:tcPr>
            <w:tcW w:w="1515" w:type="dxa"/>
            <w:tcBorders>
              <w:top w:val="single" w:sz="4" w:space="0" w:color="auto"/>
            </w:tcBorders>
            <w:vAlign w:val="center"/>
          </w:tcPr>
          <w:p w14:paraId="7535CF24"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9" w:type="dxa"/>
            <w:tcBorders>
              <w:top w:val="single" w:sz="4" w:space="0" w:color="auto"/>
            </w:tcBorders>
            <w:vAlign w:val="center"/>
          </w:tcPr>
          <w:p w14:paraId="2C589090"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954" w:type="dxa"/>
            <w:tcBorders>
              <w:top w:val="single" w:sz="4" w:space="0" w:color="auto"/>
              <w:right w:val="single" w:sz="4" w:space="0" w:color="auto"/>
            </w:tcBorders>
            <w:vAlign w:val="center"/>
          </w:tcPr>
          <w:p w14:paraId="5CAEC126"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3734AAAB"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top w:val="single" w:sz="4" w:space="0" w:color="auto"/>
              <w:left w:val="single" w:sz="4" w:space="0" w:color="auto"/>
            </w:tcBorders>
            <w:vAlign w:val="center"/>
          </w:tcPr>
          <w:p w14:paraId="7A84301E"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№15</w:t>
            </w:r>
          </w:p>
        </w:tc>
        <w:tc>
          <w:tcPr>
            <w:tcW w:w="1784" w:type="dxa"/>
            <w:tcBorders>
              <w:top w:val="single" w:sz="4" w:space="0" w:color="auto"/>
            </w:tcBorders>
            <w:vAlign w:val="center"/>
          </w:tcPr>
          <w:p w14:paraId="3C36F27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8" w:type="dxa"/>
            <w:tcBorders>
              <w:top w:val="single" w:sz="4" w:space="0" w:color="auto"/>
            </w:tcBorders>
            <w:vAlign w:val="center"/>
          </w:tcPr>
          <w:p w14:paraId="2300E44D"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814" w:type="dxa"/>
            <w:tcBorders>
              <w:top w:val="single" w:sz="4" w:space="0" w:color="auto"/>
            </w:tcBorders>
            <w:vAlign w:val="center"/>
          </w:tcPr>
          <w:p w14:paraId="7443175D"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r>
      <w:tr w:rsidR="00483F34" w:rsidRPr="00723ECE" w14:paraId="56925683" w14:textId="77777777" w:rsidTr="00723ECE">
        <w:tc>
          <w:tcPr>
            <w:tcW w:w="1328" w:type="dxa"/>
            <w:vAlign w:val="center"/>
          </w:tcPr>
          <w:p w14:paraId="6DE6D49A"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26</w:t>
            </w:r>
          </w:p>
        </w:tc>
        <w:tc>
          <w:tcPr>
            <w:tcW w:w="1515" w:type="dxa"/>
            <w:vAlign w:val="center"/>
          </w:tcPr>
          <w:p w14:paraId="4B770ABC" w14:textId="77777777" w:rsidR="00483F34" w:rsidRPr="00723ECE" w:rsidRDefault="00483F34" w:rsidP="00483F34">
            <w:pPr>
              <w:ind w:firstLine="0"/>
              <w:rPr>
                <w:rFonts w:ascii="Times New Roman" w:eastAsia="Calibri" w:hAnsi="Times New Roman"/>
                <w:sz w:val="22"/>
                <w:szCs w:val="22"/>
                <w:lang w:eastAsia="en-US"/>
              </w:rPr>
            </w:pPr>
          </w:p>
        </w:tc>
        <w:tc>
          <w:tcPr>
            <w:tcW w:w="709" w:type="dxa"/>
            <w:vAlign w:val="center"/>
          </w:tcPr>
          <w:p w14:paraId="30E3B2A1"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right w:val="single" w:sz="4" w:space="0" w:color="auto"/>
            </w:tcBorders>
            <w:vAlign w:val="center"/>
          </w:tcPr>
          <w:p w14:paraId="2A488648"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3B54500C"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2C8FB8AC"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З№10</w:t>
            </w:r>
          </w:p>
        </w:tc>
        <w:tc>
          <w:tcPr>
            <w:tcW w:w="1784" w:type="dxa"/>
            <w:vAlign w:val="center"/>
          </w:tcPr>
          <w:p w14:paraId="20AC6FEF"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124EE850"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7832F949"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5F72CA9F" w14:textId="77777777" w:rsidTr="00723ECE">
        <w:tc>
          <w:tcPr>
            <w:tcW w:w="1328" w:type="dxa"/>
            <w:tcBorders>
              <w:bottom w:val="single" w:sz="4" w:space="0" w:color="auto"/>
            </w:tcBorders>
            <w:vAlign w:val="center"/>
          </w:tcPr>
          <w:p w14:paraId="470DB622"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18</w:t>
            </w:r>
          </w:p>
        </w:tc>
        <w:tc>
          <w:tcPr>
            <w:tcW w:w="1515" w:type="dxa"/>
            <w:tcBorders>
              <w:bottom w:val="single" w:sz="4" w:space="0" w:color="auto"/>
            </w:tcBorders>
            <w:vAlign w:val="center"/>
          </w:tcPr>
          <w:p w14:paraId="74110852"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4C79270D"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5EDC01E6"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3941CF23"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2CB451D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З№9</w:t>
            </w:r>
          </w:p>
        </w:tc>
        <w:tc>
          <w:tcPr>
            <w:tcW w:w="1784" w:type="dxa"/>
            <w:vAlign w:val="center"/>
          </w:tcPr>
          <w:p w14:paraId="1CB4CD66"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5F38742E"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13CDF669"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1B49A5CF" w14:textId="77777777" w:rsidTr="00723ECE">
        <w:tc>
          <w:tcPr>
            <w:tcW w:w="1328" w:type="dxa"/>
            <w:tcBorders>
              <w:bottom w:val="single" w:sz="4" w:space="0" w:color="auto"/>
            </w:tcBorders>
            <w:vAlign w:val="center"/>
          </w:tcPr>
          <w:p w14:paraId="51D4239B"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10</w:t>
            </w:r>
          </w:p>
        </w:tc>
        <w:tc>
          <w:tcPr>
            <w:tcW w:w="1515" w:type="dxa"/>
            <w:tcBorders>
              <w:bottom w:val="single" w:sz="4" w:space="0" w:color="auto"/>
            </w:tcBorders>
            <w:vAlign w:val="center"/>
          </w:tcPr>
          <w:p w14:paraId="5266D616"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4E2FEF98"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20077FC0"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5ABCA0F2"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1177469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З№5</w:t>
            </w:r>
          </w:p>
        </w:tc>
        <w:tc>
          <w:tcPr>
            <w:tcW w:w="1784" w:type="dxa"/>
            <w:vAlign w:val="center"/>
          </w:tcPr>
          <w:p w14:paraId="27DC1787"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417F5582"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4D00304C"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5A779DE0" w14:textId="77777777" w:rsidTr="00723ECE">
        <w:tc>
          <w:tcPr>
            <w:tcW w:w="1328" w:type="dxa"/>
            <w:tcBorders>
              <w:top w:val="single" w:sz="4" w:space="0" w:color="auto"/>
              <w:left w:val="single" w:sz="4" w:space="0" w:color="auto"/>
              <w:bottom w:val="single" w:sz="4" w:space="0" w:color="auto"/>
              <w:right w:val="single" w:sz="4" w:space="0" w:color="auto"/>
            </w:tcBorders>
            <w:vAlign w:val="center"/>
          </w:tcPr>
          <w:p w14:paraId="736AB3A3"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7</w:t>
            </w:r>
          </w:p>
        </w:tc>
        <w:tc>
          <w:tcPr>
            <w:tcW w:w="1515" w:type="dxa"/>
            <w:tcBorders>
              <w:top w:val="single" w:sz="4" w:space="0" w:color="auto"/>
              <w:left w:val="single" w:sz="4" w:space="0" w:color="auto"/>
              <w:bottom w:val="single" w:sz="4" w:space="0" w:color="auto"/>
              <w:right w:val="single" w:sz="4" w:space="0" w:color="auto"/>
            </w:tcBorders>
            <w:vAlign w:val="center"/>
          </w:tcPr>
          <w:p w14:paraId="5F7A7251"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7780823C"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top w:val="single" w:sz="4" w:space="0" w:color="auto"/>
              <w:left w:val="single" w:sz="4" w:space="0" w:color="auto"/>
              <w:bottom w:val="single" w:sz="4" w:space="0" w:color="auto"/>
              <w:right w:val="single" w:sz="4" w:space="0" w:color="auto"/>
            </w:tcBorders>
            <w:vAlign w:val="center"/>
          </w:tcPr>
          <w:p w14:paraId="18113ED2"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68A3BE0D"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6CBEE8AA"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3й в З№6</w:t>
            </w:r>
          </w:p>
        </w:tc>
        <w:tc>
          <w:tcPr>
            <w:tcW w:w="1784" w:type="dxa"/>
            <w:vAlign w:val="center"/>
          </w:tcPr>
          <w:p w14:paraId="72F0A9D5"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15B035C3"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240B242D"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4E4E8268" w14:textId="77777777" w:rsidTr="00473011">
        <w:tc>
          <w:tcPr>
            <w:tcW w:w="4506" w:type="dxa"/>
            <w:gridSpan w:val="4"/>
            <w:tcBorders>
              <w:top w:val="single" w:sz="4" w:space="0" w:color="auto"/>
              <w:left w:val="nil"/>
              <w:bottom w:val="single" w:sz="4" w:space="0" w:color="auto"/>
              <w:right w:val="nil"/>
            </w:tcBorders>
            <w:vAlign w:val="center"/>
          </w:tcPr>
          <w:p w14:paraId="39F077D0"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nil"/>
            </w:tcBorders>
            <w:vAlign w:val="center"/>
          </w:tcPr>
          <w:p w14:paraId="59312D72" w14:textId="77777777" w:rsidR="00483F34" w:rsidRPr="00723ECE" w:rsidRDefault="00483F34" w:rsidP="00483F34">
            <w:pPr>
              <w:ind w:firstLine="0"/>
              <w:rPr>
                <w:rFonts w:ascii="Times New Roman" w:eastAsia="Calibri" w:hAnsi="Times New Roman"/>
                <w:sz w:val="22"/>
                <w:szCs w:val="22"/>
                <w:lang w:eastAsia="en-US"/>
              </w:rPr>
            </w:pPr>
          </w:p>
        </w:tc>
        <w:tc>
          <w:tcPr>
            <w:tcW w:w="4538" w:type="dxa"/>
            <w:gridSpan w:val="4"/>
            <w:tcBorders>
              <w:left w:val="nil"/>
              <w:bottom w:val="single" w:sz="4" w:space="0" w:color="auto"/>
              <w:right w:val="nil"/>
            </w:tcBorders>
            <w:vAlign w:val="center"/>
          </w:tcPr>
          <w:p w14:paraId="4EA941CF" w14:textId="77777777" w:rsidR="00483F34" w:rsidRPr="00723ECE" w:rsidRDefault="00483F34" w:rsidP="00483F34">
            <w:pPr>
              <w:ind w:firstLine="0"/>
              <w:rPr>
                <w:rFonts w:ascii="Times New Roman" w:eastAsia="Calibri" w:hAnsi="Times New Roman"/>
                <w:b/>
                <w:sz w:val="22"/>
                <w:szCs w:val="22"/>
                <w:lang w:eastAsia="en-US"/>
              </w:rPr>
            </w:pPr>
          </w:p>
        </w:tc>
      </w:tr>
      <w:tr w:rsidR="00483F34" w:rsidRPr="00723ECE" w14:paraId="4A8E3676" w14:textId="77777777" w:rsidTr="00723ECE">
        <w:tc>
          <w:tcPr>
            <w:tcW w:w="1328" w:type="dxa"/>
            <w:tcBorders>
              <w:top w:val="single" w:sz="4" w:space="0" w:color="auto"/>
            </w:tcBorders>
            <w:vAlign w:val="center"/>
          </w:tcPr>
          <w:p w14:paraId="34EDB250"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№4</w:t>
            </w:r>
          </w:p>
        </w:tc>
        <w:tc>
          <w:tcPr>
            <w:tcW w:w="1515" w:type="dxa"/>
            <w:tcBorders>
              <w:top w:val="single" w:sz="4" w:space="0" w:color="auto"/>
            </w:tcBorders>
            <w:vAlign w:val="center"/>
          </w:tcPr>
          <w:p w14:paraId="1DDE7B6F"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9" w:type="dxa"/>
            <w:tcBorders>
              <w:top w:val="single" w:sz="4" w:space="0" w:color="auto"/>
            </w:tcBorders>
            <w:vAlign w:val="center"/>
          </w:tcPr>
          <w:p w14:paraId="7B321907"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954" w:type="dxa"/>
            <w:tcBorders>
              <w:top w:val="single" w:sz="4" w:space="0" w:color="auto"/>
              <w:right w:val="single" w:sz="4" w:space="0" w:color="auto"/>
            </w:tcBorders>
            <w:vAlign w:val="center"/>
          </w:tcPr>
          <w:p w14:paraId="4BF71B3A"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61DC594F"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top w:val="single" w:sz="4" w:space="0" w:color="auto"/>
              <w:left w:val="single" w:sz="4" w:space="0" w:color="auto"/>
            </w:tcBorders>
            <w:vAlign w:val="center"/>
          </w:tcPr>
          <w:p w14:paraId="5D5B125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№16</w:t>
            </w:r>
          </w:p>
        </w:tc>
        <w:tc>
          <w:tcPr>
            <w:tcW w:w="1784" w:type="dxa"/>
            <w:tcBorders>
              <w:top w:val="single" w:sz="4" w:space="0" w:color="auto"/>
            </w:tcBorders>
            <w:vAlign w:val="center"/>
          </w:tcPr>
          <w:p w14:paraId="09DBDAB2"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8" w:type="dxa"/>
            <w:tcBorders>
              <w:top w:val="single" w:sz="4" w:space="0" w:color="auto"/>
            </w:tcBorders>
            <w:vAlign w:val="center"/>
          </w:tcPr>
          <w:p w14:paraId="52618387"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814" w:type="dxa"/>
            <w:tcBorders>
              <w:top w:val="single" w:sz="4" w:space="0" w:color="auto"/>
            </w:tcBorders>
            <w:vAlign w:val="center"/>
          </w:tcPr>
          <w:p w14:paraId="01FFB9F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r>
      <w:tr w:rsidR="00483F34" w:rsidRPr="00723ECE" w14:paraId="41B49C98" w14:textId="77777777" w:rsidTr="00723ECE">
        <w:tc>
          <w:tcPr>
            <w:tcW w:w="1328" w:type="dxa"/>
            <w:vAlign w:val="center"/>
          </w:tcPr>
          <w:p w14:paraId="4CCC1EC4"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31</w:t>
            </w:r>
          </w:p>
        </w:tc>
        <w:tc>
          <w:tcPr>
            <w:tcW w:w="1515" w:type="dxa"/>
            <w:vAlign w:val="center"/>
          </w:tcPr>
          <w:p w14:paraId="4DC52423" w14:textId="77777777" w:rsidR="00483F34" w:rsidRPr="00723ECE" w:rsidRDefault="00483F34" w:rsidP="00483F34">
            <w:pPr>
              <w:ind w:firstLine="0"/>
              <w:rPr>
                <w:rFonts w:ascii="Times New Roman" w:eastAsia="Calibri" w:hAnsi="Times New Roman"/>
                <w:sz w:val="22"/>
                <w:szCs w:val="22"/>
                <w:lang w:eastAsia="en-US"/>
              </w:rPr>
            </w:pPr>
          </w:p>
        </w:tc>
        <w:tc>
          <w:tcPr>
            <w:tcW w:w="709" w:type="dxa"/>
            <w:vAlign w:val="center"/>
          </w:tcPr>
          <w:p w14:paraId="1F0831E0"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right w:val="single" w:sz="4" w:space="0" w:color="auto"/>
            </w:tcBorders>
            <w:vAlign w:val="center"/>
          </w:tcPr>
          <w:p w14:paraId="186E2C14"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559DBC9A"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1F5948C6"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З№9</w:t>
            </w:r>
          </w:p>
        </w:tc>
        <w:tc>
          <w:tcPr>
            <w:tcW w:w="1784" w:type="dxa"/>
            <w:vAlign w:val="center"/>
          </w:tcPr>
          <w:p w14:paraId="3F498BD4"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03860AD4"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485A0D14"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337F85EC" w14:textId="77777777" w:rsidTr="00723ECE">
        <w:tc>
          <w:tcPr>
            <w:tcW w:w="1328" w:type="dxa"/>
            <w:tcBorders>
              <w:bottom w:val="single" w:sz="4" w:space="0" w:color="auto"/>
            </w:tcBorders>
            <w:vAlign w:val="center"/>
          </w:tcPr>
          <w:p w14:paraId="48E85560"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23</w:t>
            </w:r>
          </w:p>
        </w:tc>
        <w:tc>
          <w:tcPr>
            <w:tcW w:w="1515" w:type="dxa"/>
            <w:tcBorders>
              <w:bottom w:val="single" w:sz="4" w:space="0" w:color="auto"/>
            </w:tcBorders>
            <w:vAlign w:val="center"/>
          </w:tcPr>
          <w:p w14:paraId="14201BC5"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2ED60A84"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645E3B66"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0E19A2E8"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088B5283"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З№10</w:t>
            </w:r>
          </w:p>
        </w:tc>
        <w:tc>
          <w:tcPr>
            <w:tcW w:w="1784" w:type="dxa"/>
            <w:vAlign w:val="center"/>
          </w:tcPr>
          <w:p w14:paraId="63E90FDA"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7F121B19"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74A6866A"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2A70E33B" w14:textId="77777777" w:rsidTr="00723ECE">
        <w:tc>
          <w:tcPr>
            <w:tcW w:w="1328" w:type="dxa"/>
            <w:tcBorders>
              <w:bottom w:val="single" w:sz="4" w:space="0" w:color="auto"/>
            </w:tcBorders>
            <w:vAlign w:val="center"/>
          </w:tcPr>
          <w:p w14:paraId="3E417A7D"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15</w:t>
            </w:r>
          </w:p>
        </w:tc>
        <w:tc>
          <w:tcPr>
            <w:tcW w:w="1515" w:type="dxa"/>
            <w:tcBorders>
              <w:bottom w:val="single" w:sz="4" w:space="0" w:color="auto"/>
            </w:tcBorders>
            <w:vAlign w:val="center"/>
          </w:tcPr>
          <w:p w14:paraId="7104D963"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62148BD8"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4945D86D"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178CAA36"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bottom w:val="single" w:sz="4" w:space="0" w:color="auto"/>
            </w:tcBorders>
            <w:vAlign w:val="center"/>
          </w:tcPr>
          <w:p w14:paraId="0A6AA094"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З№7</w:t>
            </w:r>
          </w:p>
        </w:tc>
        <w:tc>
          <w:tcPr>
            <w:tcW w:w="1784" w:type="dxa"/>
            <w:tcBorders>
              <w:bottom w:val="single" w:sz="4" w:space="0" w:color="auto"/>
            </w:tcBorders>
            <w:vAlign w:val="center"/>
          </w:tcPr>
          <w:p w14:paraId="379F01C4" w14:textId="77777777" w:rsidR="00483F34" w:rsidRPr="00723ECE" w:rsidRDefault="00483F34" w:rsidP="00483F34">
            <w:pPr>
              <w:ind w:firstLine="0"/>
              <w:rPr>
                <w:rFonts w:ascii="Times New Roman" w:eastAsia="Calibri" w:hAnsi="Times New Roman"/>
                <w:sz w:val="22"/>
                <w:szCs w:val="22"/>
                <w:lang w:eastAsia="en-US"/>
              </w:rPr>
            </w:pPr>
          </w:p>
        </w:tc>
        <w:tc>
          <w:tcPr>
            <w:tcW w:w="708" w:type="dxa"/>
            <w:tcBorders>
              <w:bottom w:val="single" w:sz="4" w:space="0" w:color="auto"/>
            </w:tcBorders>
            <w:vAlign w:val="center"/>
          </w:tcPr>
          <w:p w14:paraId="6A13984A" w14:textId="77777777" w:rsidR="00483F34" w:rsidRPr="00723ECE" w:rsidRDefault="00483F34" w:rsidP="00483F34">
            <w:pPr>
              <w:ind w:firstLine="0"/>
              <w:rPr>
                <w:rFonts w:ascii="Times New Roman" w:eastAsia="Calibri" w:hAnsi="Times New Roman"/>
                <w:sz w:val="22"/>
                <w:szCs w:val="22"/>
                <w:lang w:eastAsia="en-US"/>
              </w:rPr>
            </w:pPr>
          </w:p>
        </w:tc>
        <w:tc>
          <w:tcPr>
            <w:tcW w:w="814" w:type="dxa"/>
            <w:tcBorders>
              <w:bottom w:val="single" w:sz="4" w:space="0" w:color="auto"/>
            </w:tcBorders>
            <w:vAlign w:val="center"/>
          </w:tcPr>
          <w:p w14:paraId="0CC631CB"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15F4907C" w14:textId="77777777" w:rsidTr="00723ECE">
        <w:tc>
          <w:tcPr>
            <w:tcW w:w="1328" w:type="dxa"/>
            <w:tcBorders>
              <w:top w:val="single" w:sz="4" w:space="0" w:color="auto"/>
              <w:left w:val="single" w:sz="4" w:space="0" w:color="auto"/>
              <w:bottom w:val="single" w:sz="4" w:space="0" w:color="auto"/>
              <w:right w:val="single" w:sz="4" w:space="0" w:color="auto"/>
            </w:tcBorders>
            <w:vAlign w:val="center"/>
          </w:tcPr>
          <w:p w14:paraId="47CA27E6"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w:t>
            </w:r>
          </w:p>
        </w:tc>
        <w:tc>
          <w:tcPr>
            <w:tcW w:w="1515" w:type="dxa"/>
            <w:tcBorders>
              <w:top w:val="single" w:sz="4" w:space="0" w:color="auto"/>
              <w:left w:val="single" w:sz="4" w:space="0" w:color="auto"/>
              <w:bottom w:val="single" w:sz="4" w:space="0" w:color="auto"/>
              <w:right w:val="single" w:sz="4" w:space="0" w:color="auto"/>
            </w:tcBorders>
            <w:vAlign w:val="center"/>
          </w:tcPr>
          <w:p w14:paraId="316977C0"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3623C862"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top w:val="single" w:sz="4" w:space="0" w:color="auto"/>
              <w:left w:val="single" w:sz="4" w:space="0" w:color="auto"/>
              <w:bottom w:val="single" w:sz="4" w:space="0" w:color="auto"/>
              <w:right w:val="single" w:sz="4" w:space="0" w:color="auto"/>
            </w:tcBorders>
            <w:vAlign w:val="center"/>
          </w:tcPr>
          <w:p w14:paraId="15CB23F5"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2D2F2501"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bottom w:val="single" w:sz="4" w:space="0" w:color="auto"/>
            </w:tcBorders>
            <w:vAlign w:val="center"/>
          </w:tcPr>
          <w:p w14:paraId="04AB5748"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З№8</w:t>
            </w:r>
          </w:p>
        </w:tc>
        <w:tc>
          <w:tcPr>
            <w:tcW w:w="1784" w:type="dxa"/>
            <w:tcBorders>
              <w:bottom w:val="single" w:sz="4" w:space="0" w:color="auto"/>
            </w:tcBorders>
            <w:vAlign w:val="center"/>
          </w:tcPr>
          <w:p w14:paraId="3C40164F" w14:textId="77777777" w:rsidR="00483F34" w:rsidRPr="00723ECE" w:rsidRDefault="00483F34" w:rsidP="00483F34">
            <w:pPr>
              <w:ind w:firstLine="0"/>
              <w:rPr>
                <w:rFonts w:ascii="Times New Roman" w:eastAsia="Calibri" w:hAnsi="Times New Roman"/>
                <w:sz w:val="22"/>
                <w:szCs w:val="22"/>
                <w:lang w:eastAsia="en-US"/>
              </w:rPr>
            </w:pPr>
          </w:p>
        </w:tc>
        <w:tc>
          <w:tcPr>
            <w:tcW w:w="708" w:type="dxa"/>
            <w:tcBorders>
              <w:bottom w:val="single" w:sz="4" w:space="0" w:color="auto"/>
            </w:tcBorders>
            <w:vAlign w:val="center"/>
          </w:tcPr>
          <w:p w14:paraId="01A4B489" w14:textId="77777777" w:rsidR="00483F34" w:rsidRPr="00723ECE" w:rsidRDefault="00483F34" w:rsidP="00483F34">
            <w:pPr>
              <w:ind w:firstLine="0"/>
              <w:rPr>
                <w:rFonts w:ascii="Times New Roman" w:eastAsia="Calibri" w:hAnsi="Times New Roman"/>
                <w:sz w:val="22"/>
                <w:szCs w:val="22"/>
                <w:lang w:eastAsia="en-US"/>
              </w:rPr>
            </w:pPr>
          </w:p>
        </w:tc>
        <w:tc>
          <w:tcPr>
            <w:tcW w:w="814" w:type="dxa"/>
            <w:tcBorders>
              <w:bottom w:val="single" w:sz="4" w:space="0" w:color="auto"/>
            </w:tcBorders>
            <w:vAlign w:val="center"/>
          </w:tcPr>
          <w:p w14:paraId="26AEAB76"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7929C723" w14:textId="77777777" w:rsidTr="00473011">
        <w:tc>
          <w:tcPr>
            <w:tcW w:w="4506" w:type="dxa"/>
            <w:gridSpan w:val="4"/>
            <w:tcBorders>
              <w:top w:val="nil"/>
              <w:left w:val="nil"/>
              <w:bottom w:val="nil"/>
              <w:right w:val="nil"/>
            </w:tcBorders>
            <w:vAlign w:val="center"/>
          </w:tcPr>
          <w:p w14:paraId="62579004" w14:textId="77777777" w:rsidR="00483F34" w:rsidRPr="00723ECE" w:rsidRDefault="00483F34" w:rsidP="00483F34">
            <w:pPr>
              <w:ind w:firstLine="0"/>
              <w:rPr>
                <w:rFonts w:ascii="Times New Roman" w:eastAsia="Calibri" w:hAnsi="Times New Roman"/>
                <w:b/>
                <w:sz w:val="22"/>
                <w:szCs w:val="22"/>
                <w:lang w:eastAsia="en-US"/>
              </w:rPr>
            </w:pPr>
            <w:r w:rsidRPr="00723ECE">
              <w:rPr>
                <w:rFonts w:ascii="Times New Roman" w:eastAsia="Calibri" w:hAnsi="Times New Roman"/>
                <w:b/>
                <w:sz w:val="22"/>
                <w:szCs w:val="22"/>
                <w:lang w:eastAsia="en-US"/>
              </w:rPr>
              <w:br w:type="page"/>
            </w:r>
          </w:p>
        </w:tc>
        <w:tc>
          <w:tcPr>
            <w:tcW w:w="283" w:type="dxa"/>
            <w:tcBorders>
              <w:top w:val="nil"/>
              <w:left w:val="nil"/>
              <w:bottom w:val="nil"/>
              <w:right w:val="nil"/>
            </w:tcBorders>
            <w:vAlign w:val="center"/>
          </w:tcPr>
          <w:p w14:paraId="543CDD07" w14:textId="77777777" w:rsidR="00483F34" w:rsidRPr="00723ECE" w:rsidRDefault="00483F34" w:rsidP="00483F34">
            <w:pPr>
              <w:ind w:firstLine="0"/>
              <w:rPr>
                <w:rFonts w:ascii="Times New Roman" w:eastAsia="Calibri" w:hAnsi="Times New Roman"/>
                <w:sz w:val="22"/>
                <w:szCs w:val="22"/>
                <w:lang w:eastAsia="en-US"/>
              </w:rPr>
            </w:pPr>
          </w:p>
        </w:tc>
        <w:tc>
          <w:tcPr>
            <w:tcW w:w="4538" w:type="dxa"/>
            <w:gridSpan w:val="4"/>
            <w:tcBorders>
              <w:top w:val="nil"/>
              <w:left w:val="nil"/>
              <w:bottom w:val="nil"/>
              <w:right w:val="nil"/>
            </w:tcBorders>
            <w:vAlign w:val="center"/>
          </w:tcPr>
          <w:p w14:paraId="3DF84988" w14:textId="77777777" w:rsidR="00483F34" w:rsidRPr="00723ECE" w:rsidRDefault="00483F34" w:rsidP="00483F34">
            <w:pPr>
              <w:ind w:firstLine="0"/>
              <w:rPr>
                <w:rFonts w:ascii="Times New Roman" w:eastAsia="Calibri" w:hAnsi="Times New Roman"/>
                <w:b/>
                <w:sz w:val="22"/>
                <w:szCs w:val="22"/>
                <w:lang w:eastAsia="en-US"/>
              </w:rPr>
            </w:pPr>
            <w:r w:rsidRPr="00723ECE">
              <w:rPr>
                <w:rFonts w:ascii="Times New Roman" w:eastAsia="Calibri" w:hAnsi="Times New Roman"/>
                <w:b/>
                <w:sz w:val="22"/>
                <w:szCs w:val="22"/>
                <w:lang w:eastAsia="en-US"/>
              </w:rPr>
              <w:t>Раунд №4</w:t>
            </w:r>
          </w:p>
        </w:tc>
      </w:tr>
      <w:tr w:rsidR="00483F34" w:rsidRPr="00723ECE" w14:paraId="25D799B6" w14:textId="77777777" w:rsidTr="00723ECE">
        <w:tc>
          <w:tcPr>
            <w:tcW w:w="1328" w:type="dxa"/>
            <w:tcBorders>
              <w:top w:val="single" w:sz="4" w:space="0" w:color="auto"/>
            </w:tcBorders>
            <w:vAlign w:val="center"/>
          </w:tcPr>
          <w:p w14:paraId="52C976A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№5</w:t>
            </w:r>
          </w:p>
        </w:tc>
        <w:tc>
          <w:tcPr>
            <w:tcW w:w="1515" w:type="dxa"/>
            <w:tcBorders>
              <w:top w:val="single" w:sz="4" w:space="0" w:color="auto"/>
            </w:tcBorders>
            <w:vAlign w:val="center"/>
          </w:tcPr>
          <w:p w14:paraId="15DA0F6F"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9" w:type="dxa"/>
            <w:tcBorders>
              <w:top w:val="single" w:sz="4" w:space="0" w:color="auto"/>
            </w:tcBorders>
            <w:vAlign w:val="center"/>
          </w:tcPr>
          <w:p w14:paraId="698EC73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954" w:type="dxa"/>
            <w:tcBorders>
              <w:top w:val="single" w:sz="4" w:space="0" w:color="auto"/>
              <w:right w:val="single" w:sz="4" w:space="0" w:color="auto"/>
            </w:tcBorders>
            <w:vAlign w:val="center"/>
          </w:tcPr>
          <w:p w14:paraId="257DD4DD"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675BDF20"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top w:val="single" w:sz="4" w:space="0" w:color="auto"/>
              <w:left w:val="single" w:sz="4" w:space="0" w:color="auto"/>
            </w:tcBorders>
            <w:vAlign w:val="center"/>
          </w:tcPr>
          <w:p w14:paraId="4A8BBB58"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№17</w:t>
            </w:r>
          </w:p>
        </w:tc>
        <w:tc>
          <w:tcPr>
            <w:tcW w:w="1784" w:type="dxa"/>
            <w:tcBorders>
              <w:top w:val="single" w:sz="4" w:space="0" w:color="auto"/>
            </w:tcBorders>
            <w:vAlign w:val="center"/>
          </w:tcPr>
          <w:p w14:paraId="6D9F0E4F"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8" w:type="dxa"/>
            <w:tcBorders>
              <w:top w:val="single" w:sz="4" w:space="0" w:color="auto"/>
            </w:tcBorders>
            <w:vAlign w:val="center"/>
          </w:tcPr>
          <w:p w14:paraId="09F4E9C2"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814" w:type="dxa"/>
            <w:tcBorders>
              <w:top w:val="single" w:sz="4" w:space="0" w:color="auto"/>
            </w:tcBorders>
            <w:vAlign w:val="center"/>
          </w:tcPr>
          <w:p w14:paraId="13B8711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r>
      <w:tr w:rsidR="00483F34" w:rsidRPr="00723ECE" w14:paraId="521B50BB" w14:textId="77777777" w:rsidTr="00723ECE">
        <w:tc>
          <w:tcPr>
            <w:tcW w:w="1328" w:type="dxa"/>
            <w:vAlign w:val="center"/>
          </w:tcPr>
          <w:p w14:paraId="5B30957C"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28</w:t>
            </w:r>
          </w:p>
        </w:tc>
        <w:tc>
          <w:tcPr>
            <w:tcW w:w="1515" w:type="dxa"/>
            <w:vAlign w:val="center"/>
          </w:tcPr>
          <w:p w14:paraId="71E3A2FD" w14:textId="77777777" w:rsidR="00483F34" w:rsidRPr="00723ECE" w:rsidRDefault="00483F34" w:rsidP="00483F34">
            <w:pPr>
              <w:ind w:firstLine="0"/>
              <w:rPr>
                <w:rFonts w:ascii="Times New Roman" w:eastAsia="Calibri" w:hAnsi="Times New Roman"/>
                <w:sz w:val="22"/>
                <w:szCs w:val="22"/>
                <w:lang w:eastAsia="en-US"/>
              </w:rPr>
            </w:pPr>
          </w:p>
        </w:tc>
        <w:tc>
          <w:tcPr>
            <w:tcW w:w="709" w:type="dxa"/>
            <w:vAlign w:val="center"/>
          </w:tcPr>
          <w:p w14:paraId="44F0C829"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right w:val="single" w:sz="4" w:space="0" w:color="auto"/>
            </w:tcBorders>
            <w:vAlign w:val="center"/>
          </w:tcPr>
          <w:p w14:paraId="643B974C"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5D28269C"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685E0D01"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З№16</w:t>
            </w:r>
          </w:p>
        </w:tc>
        <w:tc>
          <w:tcPr>
            <w:tcW w:w="1784" w:type="dxa"/>
            <w:vAlign w:val="center"/>
          </w:tcPr>
          <w:p w14:paraId="7B25D380"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752FC42B"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44858A66"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03F64767" w14:textId="77777777" w:rsidTr="00723ECE">
        <w:tc>
          <w:tcPr>
            <w:tcW w:w="1328" w:type="dxa"/>
            <w:tcBorders>
              <w:bottom w:val="single" w:sz="4" w:space="0" w:color="auto"/>
            </w:tcBorders>
            <w:vAlign w:val="center"/>
          </w:tcPr>
          <w:p w14:paraId="7CF5026D"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20</w:t>
            </w:r>
          </w:p>
        </w:tc>
        <w:tc>
          <w:tcPr>
            <w:tcW w:w="1515" w:type="dxa"/>
            <w:tcBorders>
              <w:bottom w:val="single" w:sz="4" w:space="0" w:color="auto"/>
            </w:tcBorders>
            <w:vAlign w:val="center"/>
          </w:tcPr>
          <w:p w14:paraId="5E6B1066"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4C60FC2F"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3FB77CD4"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7D3C9E1D"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198ABB38"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З№15</w:t>
            </w:r>
          </w:p>
        </w:tc>
        <w:tc>
          <w:tcPr>
            <w:tcW w:w="1784" w:type="dxa"/>
            <w:vAlign w:val="center"/>
          </w:tcPr>
          <w:p w14:paraId="7A3D1068"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13AB6769"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31AAE3EA"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059CACAE" w14:textId="77777777" w:rsidTr="00723ECE">
        <w:tc>
          <w:tcPr>
            <w:tcW w:w="1328" w:type="dxa"/>
            <w:tcBorders>
              <w:bottom w:val="single" w:sz="4" w:space="0" w:color="auto"/>
            </w:tcBorders>
            <w:vAlign w:val="center"/>
          </w:tcPr>
          <w:p w14:paraId="1A1DE12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12</w:t>
            </w:r>
          </w:p>
        </w:tc>
        <w:tc>
          <w:tcPr>
            <w:tcW w:w="1515" w:type="dxa"/>
            <w:tcBorders>
              <w:bottom w:val="single" w:sz="4" w:space="0" w:color="auto"/>
            </w:tcBorders>
            <w:vAlign w:val="center"/>
          </w:tcPr>
          <w:p w14:paraId="075391DA"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2C0F1543"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59AF869A"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3DCBA4ED"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4882EFEA"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З№1</w:t>
            </w:r>
          </w:p>
        </w:tc>
        <w:tc>
          <w:tcPr>
            <w:tcW w:w="1784" w:type="dxa"/>
            <w:vAlign w:val="center"/>
          </w:tcPr>
          <w:p w14:paraId="623AB959"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01E58744"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5D82FFD0"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7F516C49" w14:textId="77777777" w:rsidTr="00723ECE">
        <w:tc>
          <w:tcPr>
            <w:tcW w:w="1328" w:type="dxa"/>
            <w:tcBorders>
              <w:top w:val="single" w:sz="4" w:space="0" w:color="auto"/>
              <w:left w:val="single" w:sz="4" w:space="0" w:color="auto"/>
              <w:bottom w:val="single" w:sz="4" w:space="0" w:color="auto"/>
              <w:right w:val="single" w:sz="4" w:space="0" w:color="auto"/>
            </w:tcBorders>
            <w:vAlign w:val="center"/>
          </w:tcPr>
          <w:p w14:paraId="669938B8"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5</w:t>
            </w:r>
          </w:p>
        </w:tc>
        <w:tc>
          <w:tcPr>
            <w:tcW w:w="1515" w:type="dxa"/>
            <w:tcBorders>
              <w:top w:val="single" w:sz="4" w:space="0" w:color="auto"/>
              <w:left w:val="single" w:sz="4" w:space="0" w:color="auto"/>
              <w:bottom w:val="single" w:sz="4" w:space="0" w:color="auto"/>
              <w:right w:val="single" w:sz="4" w:space="0" w:color="auto"/>
            </w:tcBorders>
            <w:vAlign w:val="center"/>
          </w:tcPr>
          <w:p w14:paraId="1F21DCD0"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7120D59A"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top w:val="single" w:sz="4" w:space="0" w:color="auto"/>
              <w:left w:val="single" w:sz="4" w:space="0" w:color="auto"/>
              <w:bottom w:val="single" w:sz="4" w:space="0" w:color="auto"/>
              <w:right w:val="single" w:sz="4" w:space="0" w:color="auto"/>
            </w:tcBorders>
            <w:vAlign w:val="center"/>
          </w:tcPr>
          <w:p w14:paraId="13AF5E13"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49B8AC62"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4CBA0F41"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З№2</w:t>
            </w:r>
          </w:p>
        </w:tc>
        <w:tc>
          <w:tcPr>
            <w:tcW w:w="1784" w:type="dxa"/>
            <w:vAlign w:val="center"/>
          </w:tcPr>
          <w:p w14:paraId="18E820C9"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1C3E6F47"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223FA95F"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1CBB69C5" w14:textId="77777777" w:rsidTr="00473011">
        <w:tc>
          <w:tcPr>
            <w:tcW w:w="4506" w:type="dxa"/>
            <w:gridSpan w:val="4"/>
            <w:tcBorders>
              <w:top w:val="single" w:sz="4" w:space="0" w:color="auto"/>
              <w:left w:val="nil"/>
              <w:bottom w:val="single" w:sz="4" w:space="0" w:color="auto"/>
              <w:right w:val="nil"/>
            </w:tcBorders>
            <w:vAlign w:val="center"/>
          </w:tcPr>
          <w:p w14:paraId="71B4375C"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nil"/>
            </w:tcBorders>
            <w:vAlign w:val="center"/>
          </w:tcPr>
          <w:p w14:paraId="29BCB497" w14:textId="77777777" w:rsidR="00483F34" w:rsidRPr="00723ECE" w:rsidRDefault="00483F34" w:rsidP="00483F34">
            <w:pPr>
              <w:ind w:firstLine="0"/>
              <w:rPr>
                <w:rFonts w:ascii="Times New Roman" w:eastAsia="Calibri" w:hAnsi="Times New Roman"/>
                <w:sz w:val="22"/>
                <w:szCs w:val="22"/>
                <w:lang w:eastAsia="en-US"/>
              </w:rPr>
            </w:pPr>
          </w:p>
        </w:tc>
        <w:tc>
          <w:tcPr>
            <w:tcW w:w="4538" w:type="dxa"/>
            <w:gridSpan w:val="4"/>
            <w:tcBorders>
              <w:left w:val="nil"/>
              <w:bottom w:val="single" w:sz="4" w:space="0" w:color="auto"/>
              <w:right w:val="nil"/>
            </w:tcBorders>
            <w:vAlign w:val="center"/>
          </w:tcPr>
          <w:p w14:paraId="4768DB8C" w14:textId="77777777" w:rsidR="00483F34" w:rsidRPr="00723ECE" w:rsidRDefault="00483F34" w:rsidP="00483F34">
            <w:pPr>
              <w:ind w:firstLine="0"/>
              <w:rPr>
                <w:rFonts w:ascii="Times New Roman" w:eastAsia="Calibri" w:hAnsi="Times New Roman"/>
                <w:b/>
                <w:sz w:val="22"/>
                <w:szCs w:val="22"/>
                <w:lang w:eastAsia="en-US"/>
              </w:rPr>
            </w:pPr>
          </w:p>
        </w:tc>
      </w:tr>
      <w:tr w:rsidR="00483F34" w:rsidRPr="00723ECE" w14:paraId="13A941C1" w14:textId="77777777" w:rsidTr="00723ECE">
        <w:tc>
          <w:tcPr>
            <w:tcW w:w="1328" w:type="dxa"/>
            <w:tcBorders>
              <w:top w:val="single" w:sz="4" w:space="0" w:color="auto"/>
            </w:tcBorders>
            <w:vAlign w:val="center"/>
          </w:tcPr>
          <w:p w14:paraId="5CD5713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№6</w:t>
            </w:r>
          </w:p>
        </w:tc>
        <w:tc>
          <w:tcPr>
            <w:tcW w:w="1515" w:type="dxa"/>
            <w:tcBorders>
              <w:top w:val="single" w:sz="4" w:space="0" w:color="auto"/>
            </w:tcBorders>
            <w:vAlign w:val="center"/>
          </w:tcPr>
          <w:p w14:paraId="03657C91"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9" w:type="dxa"/>
            <w:tcBorders>
              <w:top w:val="single" w:sz="4" w:space="0" w:color="auto"/>
            </w:tcBorders>
            <w:vAlign w:val="center"/>
          </w:tcPr>
          <w:p w14:paraId="67686685"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954" w:type="dxa"/>
            <w:tcBorders>
              <w:top w:val="single" w:sz="4" w:space="0" w:color="auto"/>
              <w:right w:val="single" w:sz="4" w:space="0" w:color="auto"/>
            </w:tcBorders>
            <w:vAlign w:val="center"/>
          </w:tcPr>
          <w:p w14:paraId="2B31DDBA"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3313E124"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top w:val="single" w:sz="4" w:space="0" w:color="auto"/>
              <w:left w:val="single" w:sz="4" w:space="0" w:color="auto"/>
            </w:tcBorders>
            <w:vAlign w:val="center"/>
          </w:tcPr>
          <w:p w14:paraId="1CB1013D"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№18</w:t>
            </w:r>
          </w:p>
        </w:tc>
        <w:tc>
          <w:tcPr>
            <w:tcW w:w="1784" w:type="dxa"/>
            <w:tcBorders>
              <w:top w:val="single" w:sz="4" w:space="0" w:color="auto"/>
            </w:tcBorders>
            <w:vAlign w:val="center"/>
          </w:tcPr>
          <w:p w14:paraId="4D894EDC"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8" w:type="dxa"/>
            <w:tcBorders>
              <w:top w:val="single" w:sz="4" w:space="0" w:color="auto"/>
            </w:tcBorders>
            <w:vAlign w:val="center"/>
          </w:tcPr>
          <w:p w14:paraId="27A335A0"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814" w:type="dxa"/>
            <w:tcBorders>
              <w:top w:val="single" w:sz="4" w:space="0" w:color="auto"/>
            </w:tcBorders>
            <w:vAlign w:val="center"/>
          </w:tcPr>
          <w:p w14:paraId="3B4CFD96"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r>
      <w:tr w:rsidR="00483F34" w:rsidRPr="00723ECE" w14:paraId="4892A510" w14:textId="77777777" w:rsidTr="00723ECE">
        <w:tc>
          <w:tcPr>
            <w:tcW w:w="1328" w:type="dxa"/>
            <w:vAlign w:val="center"/>
          </w:tcPr>
          <w:p w14:paraId="5F4C4FEB"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29</w:t>
            </w:r>
          </w:p>
        </w:tc>
        <w:tc>
          <w:tcPr>
            <w:tcW w:w="1515" w:type="dxa"/>
            <w:vAlign w:val="center"/>
          </w:tcPr>
          <w:p w14:paraId="0DA2DD2A" w14:textId="77777777" w:rsidR="00483F34" w:rsidRPr="00723ECE" w:rsidRDefault="00483F34" w:rsidP="00483F34">
            <w:pPr>
              <w:ind w:firstLine="0"/>
              <w:rPr>
                <w:rFonts w:ascii="Times New Roman" w:eastAsia="Calibri" w:hAnsi="Times New Roman"/>
                <w:sz w:val="22"/>
                <w:szCs w:val="22"/>
                <w:lang w:eastAsia="en-US"/>
              </w:rPr>
            </w:pPr>
          </w:p>
        </w:tc>
        <w:tc>
          <w:tcPr>
            <w:tcW w:w="709" w:type="dxa"/>
            <w:vAlign w:val="center"/>
          </w:tcPr>
          <w:p w14:paraId="3C0B5239"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right w:val="single" w:sz="4" w:space="0" w:color="auto"/>
            </w:tcBorders>
            <w:vAlign w:val="center"/>
          </w:tcPr>
          <w:p w14:paraId="195E36DE"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4E6B942D"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10205EAA"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З№15</w:t>
            </w:r>
          </w:p>
        </w:tc>
        <w:tc>
          <w:tcPr>
            <w:tcW w:w="1784" w:type="dxa"/>
            <w:vAlign w:val="center"/>
          </w:tcPr>
          <w:p w14:paraId="44DC4AD7"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523004F4"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173ADF3B"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5FC6194D" w14:textId="77777777" w:rsidTr="00723ECE">
        <w:tc>
          <w:tcPr>
            <w:tcW w:w="1328" w:type="dxa"/>
            <w:tcBorders>
              <w:bottom w:val="single" w:sz="4" w:space="0" w:color="auto"/>
            </w:tcBorders>
            <w:vAlign w:val="center"/>
          </w:tcPr>
          <w:p w14:paraId="3CD32D5B"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21</w:t>
            </w:r>
          </w:p>
        </w:tc>
        <w:tc>
          <w:tcPr>
            <w:tcW w:w="1515" w:type="dxa"/>
            <w:tcBorders>
              <w:bottom w:val="single" w:sz="4" w:space="0" w:color="auto"/>
            </w:tcBorders>
            <w:vAlign w:val="center"/>
          </w:tcPr>
          <w:p w14:paraId="0C7FCE09"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1E0FD7CF"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60D6DDF0"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2E0D33CE"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4B8923BA"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З№16</w:t>
            </w:r>
          </w:p>
        </w:tc>
        <w:tc>
          <w:tcPr>
            <w:tcW w:w="1784" w:type="dxa"/>
            <w:vAlign w:val="center"/>
          </w:tcPr>
          <w:p w14:paraId="672C71C2"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2F14FB7D"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5300C659"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0BE91F53" w14:textId="77777777" w:rsidTr="00723ECE">
        <w:tc>
          <w:tcPr>
            <w:tcW w:w="1328" w:type="dxa"/>
            <w:tcBorders>
              <w:bottom w:val="single" w:sz="4" w:space="0" w:color="auto"/>
            </w:tcBorders>
            <w:vAlign w:val="center"/>
          </w:tcPr>
          <w:p w14:paraId="4DC57810"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13</w:t>
            </w:r>
          </w:p>
        </w:tc>
        <w:tc>
          <w:tcPr>
            <w:tcW w:w="1515" w:type="dxa"/>
            <w:tcBorders>
              <w:bottom w:val="single" w:sz="4" w:space="0" w:color="auto"/>
            </w:tcBorders>
            <w:vAlign w:val="center"/>
          </w:tcPr>
          <w:p w14:paraId="2B9BD687"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1481D548"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53DFF5A2"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51DF36D2"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7B46F080"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З№3</w:t>
            </w:r>
          </w:p>
        </w:tc>
        <w:tc>
          <w:tcPr>
            <w:tcW w:w="1784" w:type="dxa"/>
            <w:vAlign w:val="center"/>
          </w:tcPr>
          <w:p w14:paraId="6B855303"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74CE854F"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31DD2535"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74F8794D" w14:textId="77777777" w:rsidTr="00723ECE">
        <w:tc>
          <w:tcPr>
            <w:tcW w:w="1328" w:type="dxa"/>
            <w:tcBorders>
              <w:top w:val="single" w:sz="4" w:space="0" w:color="auto"/>
              <w:left w:val="single" w:sz="4" w:space="0" w:color="auto"/>
              <w:bottom w:val="single" w:sz="4" w:space="0" w:color="auto"/>
              <w:right w:val="single" w:sz="4" w:space="0" w:color="auto"/>
            </w:tcBorders>
            <w:vAlign w:val="center"/>
          </w:tcPr>
          <w:p w14:paraId="0963680E"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4</w:t>
            </w:r>
          </w:p>
        </w:tc>
        <w:tc>
          <w:tcPr>
            <w:tcW w:w="1515" w:type="dxa"/>
            <w:tcBorders>
              <w:top w:val="single" w:sz="4" w:space="0" w:color="auto"/>
              <w:left w:val="single" w:sz="4" w:space="0" w:color="auto"/>
              <w:bottom w:val="single" w:sz="4" w:space="0" w:color="auto"/>
              <w:right w:val="single" w:sz="4" w:space="0" w:color="auto"/>
            </w:tcBorders>
            <w:vAlign w:val="center"/>
          </w:tcPr>
          <w:p w14:paraId="459B9DB4"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7DFDDA34"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top w:val="single" w:sz="4" w:space="0" w:color="auto"/>
              <w:left w:val="single" w:sz="4" w:space="0" w:color="auto"/>
              <w:bottom w:val="single" w:sz="4" w:space="0" w:color="auto"/>
              <w:right w:val="single" w:sz="4" w:space="0" w:color="auto"/>
            </w:tcBorders>
            <w:vAlign w:val="center"/>
          </w:tcPr>
          <w:p w14:paraId="0EA8F89A"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0355DB3B"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0FC80B27"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З№4</w:t>
            </w:r>
          </w:p>
        </w:tc>
        <w:tc>
          <w:tcPr>
            <w:tcW w:w="1784" w:type="dxa"/>
            <w:vAlign w:val="center"/>
          </w:tcPr>
          <w:p w14:paraId="08608ACC"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7AB96D5A"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36A50D35"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0D745CD0" w14:textId="77777777" w:rsidTr="00473011">
        <w:tc>
          <w:tcPr>
            <w:tcW w:w="4506" w:type="dxa"/>
            <w:gridSpan w:val="4"/>
            <w:tcBorders>
              <w:top w:val="nil"/>
              <w:left w:val="nil"/>
              <w:bottom w:val="nil"/>
              <w:right w:val="nil"/>
            </w:tcBorders>
            <w:vAlign w:val="center"/>
          </w:tcPr>
          <w:p w14:paraId="7B527103" w14:textId="77777777" w:rsidR="00483F34" w:rsidRPr="00723ECE" w:rsidRDefault="00483F34" w:rsidP="00483F34">
            <w:pPr>
              <w:ind w:firstLine="0"/>
              <w:rPr>
                <w:rFonts w:ascii="Times New Roman" w:eastAsia="Calibri" w:hAnsi="Times New Roman"/>
                <w:b/>
                <w:sz w:val="22"/>
                <w:szCs w:val="22"/>
                <w:lang w:eastAsia="en-US"/>
              </w:rPr>
            </w:pPr>
            <w:r w:rsidRPr="00723ECE">
              <w:rPr>
                <w:rFonts w:ascii="Times New Roman" w:eastAsia="Calibri" w:hAnsi="Times New Roman"/>
                <w:b/>
                <w:sz w:val="22"/>
                <w:szCs w:val="22"/>
                <w:lang w:eastAsia="en-US"/>
              </w:rPr>
              <w:lastRenderedPageBreak/>
              <w:br w:type="page"/>
            </w:r>
          </w:p>
        </w:tc>
        <w:tc>
          <w:tcPr>
            <w:tcW w:w="283" w:type="dxa"/>
            <w:tcBorders>
              <w:top w:val="nil"/>
              <w:left w:val="nil"/>
              <w:bottom w:val="nil"/>
              <w:right w:val="nil"/>
            </w:tcBorders>
            <w:vAlign w:val="center"/>
          </w:tcPr>
          <w:p w14:paraId="24C66B9D" w14:textId="77777777" w:rsidR="00483F34" w:rsidRPr="00723ECE" w:rsidRDefault="00483F34" w:rsidP="00483F34">
            <w:pPr>
              <w:ind w:firstLine="0"/>
              <w:rPr>
                <w:rFonts w:ascii="Times New Roman" w:eastAsia="Calibri" w:hAnsi="Times New Roman"/>
                <w:sz w:val="22"/>
                <w:szCs w:val="22"/>
                <w:lang w:eastAsia="en-US"/>
              </w:rPr>
            </w:pPr>
          </w:p>
        </w:tc>
        <w:tc>
          <w:tcPr>
            <w:tcW w:w="4538" w:type="dxa"/>
            <w:gridSpan w:val="4"/>
            <w:tcBorders>
              <w:top w:val="single" w:sz="4" w:space="0" w:color="auto"/>
              <w:left w:val="nil"/>
              <w:bottom w:val="nil"/>
              <w:right w:val="nil"/>
            </w:tcBorders>
            <w:vAlign w:val="center"/>
          </w:tcPr>
          <w:p w14:paraId="6B1B32AF" w14:textId="77777777" w:rsidR="00483F34" w:rsidRPr="00723ECE" w:rsidRDefault="00483F34" w:rsidP="00483F34">
            <w:pPr>
              <w:ind w:firstLine="0"/>
              <w:rPr>
                <w:rFonts w:ascii="Times New Roman" w:eastAsia="Calibri" w:hAnsi="Times New Roman"/>
                <w:b/>
                <w:sz w:val="22"/>
                <w:szCs w:val="22"/>
                <w:lang w:eastAsia="en-US"/>
              </w:rPr>
            </w:pPr>
          </w:p>
        </w:tc>
      </w:tr>
      <w:tr w:rsidR="00483F34" w:rsidRPr="00723ECE" w14:paraId="654E5FD6" w14:textId="77777777" w:rsidTr="00723ECE">
        <w:tc>
          <w:tcPr>
            <w:tcW w:w="1328" w:type="dxa"/>
            <w:tcBorders>
              <w:top w:val="single" w:sz="4" w:space="0" w:color="auto"/>
            </w:tcBorders>
            <w:vAlign w:val="center"/>
          </w:tcPr>
          <w:p w14:paraId="44194724"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№7</w:t>
            </w:r>
          </w:p>
        </w:tc>
        <w:tc>
          <w:tcPr>
            <w:tcW w:w="1515" w:type="dxa"/>
            <w:tcBorders>
              <w:top w:val="single" w:sz="4" w:space="0" w:color="auto"/>
            </w:tcBorders>
            <w:vAlign w:val="center"/>
          </w:tcPr>
          <w:p w14:paraId="18CB1708"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9" w:type="dxa"/>
            <w:tcBorders>
              <w:top w:val="single" w:sz="4" w:space="0" w:color="auto"/>
            </w:tcBorders>
            <w:vAlign w:val="center"/>
          </w:tcPr>
          <w:p w14:paraId="423F576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954" w:type="dxa"/>
            <w:tcBorders>
              <w:top w:val="single" w:sz="4" w:space="0" w:color="auto"/>
              <w:right w:val="single" w:sz="4" w:space="0" w:color="auto"/>
            </w:tcBorders>
            <w:vAlign w:val="center"/>
          </w:tcPr>
          <w:p w14:paraId="13093841"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63BFD8AC"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top w:val="single" w:sz="4" w:space="0" w:color="auto"/>
              <w:left w:val="single" w:sz="4" w:space="0" w:color="auto"/>
            </w:tcBorders>
            <w:vAlign w:val="center"/>
          </w:tcPr>
          <w:p w14:paraId="51E82E20"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№19</w:t>
            </w:r>
          </w:p>
        </w:tc>
        <w:tc>
          <w:tcPr>
            <w:tcW w:w="1784" w:type="dxa"/>
            <w:tcBorders>
              <w:top w:val="single" w:sz="4" w:space="0" w:color="auto"/>
            </w:tcBorders>
            <w:vAlign w:val="center"/>
          </w:tcPr>
          <w:p w14:paraId="533E7431"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8" w:type="dxa"/>
            <w:tcBorders>
              <w:top w:val="single" w:sz="4" w:space="0" w:color="auto"/>
            </w:tcBorders>
            <w:vAlign w:val="center"/>
          </w:tcPr>
          <w:p w14:paraId="1DFC4B3A"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814" w:type="dxa"/>
            <w:tcBorders>
              <w:top w:val="single" w:sz="4" w:space="0" w:color="auto"/>
            </w:tcBorders>
            <w:vAlign w:val="center"/>
          </w:tcPr>
          <w:p w14:paraId="72DEB83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r>
      <w:tr w:rsidR="00483F34" w:rsidRPr="00723ECE" w14:paraId="16981F42" w14:textId="77777777" w:rsidTr="00723ECE">
        <w:tc>
          <w:tcPr>
            <w:tcW w:w="1328" w:type="dxa"/>
            <w:vAlign w:val="center"/>
          </w:tcPr>
          <w:p w14:paraId="0ABF7BC6"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25</w:t>
            </w:r>
          </w:p>
        </w:tc>
        <w:tc>
          <w:tcPr>
            <w:tcW w:w="1515" w:type="dxa"/>
            <w:vAlign w:val="center"/>
          </w:tcPr>
          <w:p w14:paraId="6EFC0509" w14:textId="77777777" w:rsidR="00483F34" w:rsidRPr="00723ECE" w:rsidRDefault="00483F34" w:rsidP="00483F34">
            <w:pPr>
              <w:ind w:firstLine="0"/>
              <w:rPr>
                <w:rFonts w:ascii="Times New Roman" w:eastAsia="Calibri" w:hAnsi="Times New Roman"/>
                <w:sz w:val="22"/>
                <w:szCs w:val="22"/>
                <w:lang w:eastAsia="en-US"/>
              </w:rPr>
            </w:pPr>
          </w:p>
        </w:tc>
        <w:tc>
          <w:tcPr>
            <w:tcW w:w="709" w:type="dxa"/>
            <w:vAlign w:val="center"/>
          </w:tcPr>
          <w:p w14:paraId="555A2D9E"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right w:val="single" w:sz="4" w:space="0" w:color="auto"/>
            </w:tcBorders>
            <w:vAlign w:val="center"/>
          </w:tcPr>
          <w:p w14:paraId="7F94F045"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0FD27A29"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18A52A5F"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З№14</w:t>
            </w:r>
          </w:p>
        </w:tc>
        <w:tc>
          <w:tcPr>
            <w:tcW w:w="1784" w:type="dxa"/>
            <w:vAlign w:val="center"/>
          </w:tcPr>
          <w:p w14:paraId="13575030"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17ABF477"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3ACE4775"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1EA30EC7" w14:textId="77777777" w:rsidTr="00723ECE">
        <w:tc>
          <w:tcPr>
            <w:tcW w:w="1328" w:type="dxa"/>
            <w:tcBorders>
              <w:bottom w:val="single" w:sz="4" w:space="0" w:color="auto"/>
            </w:tcBorders>
            <w:vAlign w:val="center"/>
          </w:tcPr>
          <w:p w14:paraId="64F3F2F4"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17</w:t>
            </w:r>
          </w:p>
        </w:tc>
        <w:tc>
          <w:tcPr>
            <w:tcW w:w="1515" w:type="dxa"/>
            <w:tcBorders>
              <w:bottom w:val="single" w:sz="4" w:space="0" w:color="auto"/>
            </w:tcBorders>
            <w:vAlign w:val="center"/>
          </w:tcPr>
          <w:p w14:paraId="7DBC5B85"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3E0FF833"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05B1922D"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08416D11"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5101D8CD"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З№13</w:t>
            </w:r>
          </w:p>
        </w:tc>
        <w:tc>
          <w:tcPr>
            <w:tcW w:w="1784" w:type="dxa"/>
            <w:vAlign w:val="center"/>
          </w:tcPr>
          <w:p w14:paraId="4EE71015"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1160C6C8"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48B68F44"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0EE1DE30" w14:textId="77777777" w:rsidTr="00723ECE">
        <w:tc>
          <w:tcPr>
            <w:tcW w:w="1328" w:type="dxa"/>
            <w:tcBorders>
              <w:bottom w:val="single" w:sz="4" w:space="0" w:color="auto"/>
            </w:tcBorders>
            <w:vAlign w:val="center"/>
          </w:tcPr>
          <w:p w14:paraId="707AB16C"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9</w:t>
            </w:r>
          </w:p>
        </w:tc>
        <w:tc>
          <w:tcPr>
            <w:tcW w:w="1515" w:type="dxa"/>
            <w:tcBorders>
              <w:bottom w:val="single" w:sz="4" w:space="0" w:color="auto"/>
            </w:tcBorders>
            <w:vAlign w:val="center"/>
          </w:tcPr>
          <w:p w14:paraId="2DF560DD"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3991D607"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2ACC98EB"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06134910"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2CE6AE8D"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З№5</w:t>
            </w:r>
          </w:p>
        </w:tc>
        <w:tc>
          <w:tcPr>
            <w:tcW w:w="1784" w:type="dxa"/>
            <w:vAlign w:val="center"/>
          </w:tcPr>
          <w:p w14:paraId="28C3127E"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5EA9393F"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1D061F0C"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4EDA0DF3" w14:textId="77777777" w:rsidTr="00723ECE">
        <w:tc>
          <w:tcPr>
            <w:tcW w:w="1328" w:type="dxa"/>
            <w:tcBorders>
              <w:top w:val="single" w:sz="4" w:space="0" w:color="auto"/>
              <w:left w:val="single" w:sz="4" w:space="0" w:color="auto"/>
              <w:bottom w:val="single" w:sz="4" w:space="0" w:color="auto"/>
              <w:right w:val="single" w:sz="4" w:space="0" w:color="auto"/>
            </w:tcBorders>
            <w:vAlign w:val="center"/>
          </w:tcPr>
          <w:p w14:paraId="0A158E37"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8</w:t>
            </w:r>
          </w:p>
        </w:tc>
        <w:tc>
          <w:tcPr>
            <w:tcW w:w="1515" w:type="dxa"/>
            <w:tcBorders>
              <w:top w:val="single" w:sz="4" w:space="0" w:color="auto"/>
              <w:left w:val="single" w:sz="4" w:space="0" w:color="auto"/>
              <w:bottom w:val="single" w:sz="4" w:space="0" w:color="auto"/>
              <w:right w:val="single" w:sz="4" w:space="0" w:color="auto"/>
            </w:tcBorders>
            <w:vAlign w:val="center"/>
          </w:tcPr>
          <w:p w14:paraId="77FD7EFC"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52FD93CA"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top w:val="single" w:sz="4" w:space="0" w:color="auto"/>
              <w:left w:val="single" w:sz="4" w:space="0" w:color="auto"/>
              <w:bottom w:val="single" w:sz="4" w:space="0" w:color="auto"/>
              <w:right w:val="single" w:sz="4" w:space="0" w:color="auto"/>
            </w:tcBorders>
            <w:vAlign w:val="center"/>
          </w:tcPr>
          <w:p w14:paraId="651B8B2A"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6CB6C1D7"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3A37516A"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З№6</w:t>
            </w:r>
          </w:p>
        </w:tc>
        <w:tc>
          <w:tcPr>
            <w:tcW w:w="1784" w:type="dxa"/>
            <w:vAlign w:val="center"/>
          </w:tcPr>
          <w:p w14:paraId="773B102B"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2FE83875"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7ACABDA3"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63DF38C3" w14:textId="77777777" w:rsidTr="00473011">
        <w:tc>
          <w:tcPr>
            <w:tcW w:w="4506" w:type="dxa"/>
            <w:gridSpan w:val="4"/>
            <w:tcBorders>
              <w:top w:val="single" w:sz="4" w:space="0" w:color="auto"/>
              <w:left w:val="nil"/>
              <w:bottom w:val="single" w:sz="4" w:space="0" w:color="auto"/>
              <w:right w:val="nil"/>
            </w:tcBorders>
            <w:vAlign w:val="center"/>
          </w:tcPr>
          <w:p w14:paraId="1E56074F"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nil"/>
            </w:tcBorders>
            <w:vAlign w:val="center"/>
          </w:tcPr>
          <w:p w14:paraId="656327FB" w14:textId="77777777" w:rsidR="00483F34" w:rsidRPr="00723ECE" w:rsidRDefault="00483F34" w:rsidP="00483F34">
            <w:pPr>
              <w:ind w:firstLine="0"/>
              <w:rPr>
                <w:rFonts w:ascii="Times New Roman" w:eastAsia="Calibri" w:hAnsi="Times New Roman"/>
                <w:sz w:val="22"/>
                <w:szCs w:val="22"/>
                <w:lang w:eastAsia="en-US"/>
              </w:rPr>
            </w:pPr>
          </w:p>
        </w:tc>
        <w:tc>
          <w:tcPr>
            <w:tcW w:w="4538" w:type="dxa"/>
            <w:gridSpan w:val="4"/>
            <w:tcBorders>
              <w:left w:val="nil"/>
              <w:bottom w:val="single" w:sz="4" w:space="0" w:color="auto"/>
              <w:right w:val="nil"/>
            </w:tcBorders>
            <w:vAlign w:val="center"/>
          </w:tcPr>
          <w:p w14:paraId="2801B08F" w14:textId="77777777" w:rsidR="00483F34" w:rsidRPr="00723ECE" w:rsidRDefault="00483F34" w:rsidP="00483F34">
            <w:pPr>
              <w:ind w:firstLine="0"/>
              <w:rPr>
                <w:rFonts w:ascii="Times New Roman" w:eastAsia="Calibri" w:hAnsi="Times New Roman"/>
                <w:b/>
                <w:sz w:val="22"/>
                <w:szCs w:val="22"/>
                <w:lang w:eastAsia="en-US"/>
              </w:rPr>
            </w:pPr>
          </w:p>
        </w:tc>
      </w:tr>
      <w:tr w:rsidR="00483F34" w:rsidRPr="00723ECE" w14:paraId="26FAB988" w14:textId="77777777" w:rsidTr="00723ECE">
        <w:tc>
          <w:tcPr>
            <w:tcW w:w="1328" w:type="dxa"/>
            <w:tcBorders>
              <w:top w:val="single" w:sz="4" w:space="0" w:color="auto"/>
            </w:tcBorders>
            <w:vAlign w:val="center"/>
          </w:tcPr>
          <w:p w14:paraId="05917061"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№8</w:t>
            </w:r>
          </w:p>
        </w:tc>
        <w:tc>
          <w:tcPr>
            <w:tcW w:w="1515" w:type="dxa"/>
            <w:tcBorders>
              <w:top w:val="single" w:sz="4" w:space="0" w:color="auto"/>
            </w:tcBorders>
            <w:vAlign w:val="center"/>
          </w:tcPr>
          <w:p w14:paraId="3790DD0E"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9" w:type="dxa"/>
            <w:tcBorders>
              <w:top w:val="single" w:sz="4" w:space="0" w:color="auto"/>
            </w:tcBorders>
            <w:vAlign w:val="center"/>
          </w:tcPr>
          <w:p w14:paraId="4B7D352E"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954" w:type="dxa"/>
            <w:tcBorders>
              <w:top w:val="single" w:sz="4" w:space="0" w:color="auto"/>
              <w:right w:val="single" w:sz="4" w:space="0" w:color="auto"/>
            </w:tcBorders>
            <w:vAlign w:val="center"/>
          </w:tcPr>
          <w:p w14:paraId="1D6E106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227858CC"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top w:val="single" w:sz="4" w:space="0" w:color="auto"/>
              <w:left w:val="single" w:sz="4" w:space="0" w:color="auto"/>
            </w:tcBorders>
            <w:vAlign w:val="center"/>
          </w:tcPr>
          <w:p w14:paraId="7DF35CFA"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№20</w:t>
            </w:r>
          </w:p>
        </w:tc>
        <w:tc>
          <w:tcPr>
            <w:tcW w:w="1784" w:type="dxa"/>
            <w:tcBorders>
              <w:top w:val="single" w:sz="4" w:space="0" w:color="auto"/>
            </w:tcBorders>
            <w:vAlign w:val="center"/>
          </w:tcPr>
          <w:p w14:paraId="7C42DEF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8" w:type="dxa"/>
            <w:tcBorders>
              <w:top w:val="single" w:sz="4" w:space="0" w:color="auto"/>
            </w:tcBorders>
            <w:vAlign w:val="center"/>
          </w:tcPr>
          <w:p w14:paraId="2C70F5E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814" w:type="dxa"/>
            <w:tcBorders>
              <w:top w:val="single" w:sz="4" w:space="0" w:color="auto"/>
            </w:tcBorders>
            <w:vAlign w:val="center"/>
          </w:tcPr>
          <w:p w14:paraId="0496C470"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r>
      <w:tr w:rsidR="00483F34" w:rsidRPr="00723ECE" w14:paraId="27D4F96C" w14:textId="77777777" w:rsidTr="00723ECE">
        <w:tc>
          <w:tcPr>
            <w:tcW w:w="1328" w:type="dxa"/>
            <w:vAlign w:val="center"/>
          </w:tcPr>
          <w:p w14:paraId="7BAC5CC3"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32</w:t>
            </w:r>
          </w:p>
        </w:tc>
        <w:tc>
          <w:tcPr>
            <w:tcW w:w="1515" w:type="dxa"/>
            <w:vAlign w:val="center"/>
          </w:tcPr>
          <w:p w14:paraId="1E6F9430" w14:textId="77777777" w:rsidR="00483F34" w:rsidRPr="00723ECE" w:rsidRDefault="00483F34" w:rsidP="00483F34">
            <w:pPr>
              <w:ind w:firstLine="0"/>
              <w:rPr>
                <w:rFonts w:ascii="Times New Roman" w:eastAsia="Calibri" w:hAnsi="Times New Roman"/>
                <w:sz w:val="22"/>
                <w:szCs w:val="22"/>
                <w:lang w:eastAsia="en-US"/>
              </w:rPr>
            </w:pPr>
          </w:p>
        </w:tc>
        <w:tc>
          <w:tcPr>
            <w:tcW w:w="709" w:type="dxa"/>
            <w:vAlign w:val="center"/>
          </w:tcPr>
          <w:p w14:paraId="3994A5EB"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right w:val="single" w:sz="4" w:space="0" w:color="auto"/>
            </w:tcBorders>
            <w:vAlign w:val="center"/>
          </w:tcPr>
          <w:p w14:paraId="16ADEFDB"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29D762FA"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46FCD00F"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З№13</w:t>
            </w:r>
          </w:p>
        </w:tc>
        <w:tc>
          <w:tcPr>
            <w:tcW w:w="1784" w:type="dxa"/>
            <w:vAlign w:val="center"/>
          </w:tcPr>
          <w:p w14:paraId="6BC6B4FA"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4119B961"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12E9A112"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35CA2864" w14:textId="77777777" w:rsidTr="00723ECE">
        <w:tc>
          <w:tcPr>
            <w:tcW w:w="1328" w:type="dxa"/>
            <w:tcBorders>
              <w:bottom w:val="single" w:sz="4" w:space="0" w:color="auto"/>
            </w:tcBorders>
            <w:vAlign w:val="center"/>
          </w:tcPr>
          <w:p w14:paraId="30715B75"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24</w:t>
            </w:r>
          </w:p>
        </w:tc>
        <w:tc>
          <w:tcPr>
            <w:tcW w:w="1515" w:type="dxa"/>
            <w:tcBorders>
              <w:bottom w:val="single" w:sz="4" w:space="0" w:color="auto"/>
            </w:tcBorders>
            <w:vAlign w:val="center"/>
          </w:tcPr>
          <w:p w14:paraId="07CE6C54"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151E774F"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4CD3CC4B"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745134BB"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6A60E1D1"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З№14</w:t>
            </w:r>
          </w:p>
        </w:tc>
        <w:tc>
          <w:tcPr>
            <w:tcW w:w="1784" w:type="dxa"/>
            <w:vAlign w:val="center"/>
          </w:tcPr>
          <w:p w14:paraId="21C400BE"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775D4F7D"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51BF5FC7"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5CE31386" w14:textId="77777777" w:rsidTr="00723ECE">
        <w:tc>
          <w:tcPr>
            <w:tcW w:w="1328" w:type="dxa"/>
            <w:tcBorders>
              <w:bottom w:val="single" w:sz="4" w:space="0" w:color="auto"/>
            </w:tcBorders>
            <w:vAlign w:val="center"/>
          </w:tcPr>
          <w:p w14:paraId="277C48AA"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16</w:t>
            </w:r>
          </w:p>
        </w:tc>
        <w:tc>
          <w:tcPr>
            <w:tcW w:w="1515" w:type="dxa"/>
            <w:tcBorders>
              <w:bottom w:val="single" w:sz="4" w:space="0" w:color="auto"/>
            </w:tcBorders>
            <w:vAlign w:val="center"/>
          </w:tcPr>
          <w:p w14:paraId="65FC6E68"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20248504"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340FC03F"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5B4F09E6"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bottom w:val="single" w:sz="4" w:space="0" w:color="auto"/>
            </w:tcBorders>
            <w:vAlign w:val="center"/>
          </w:tcPr>
          <w:p w14:paraId="023BB4AB"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З№7</w:t>
            </w:r>
          </w:p>
        </w:tc>
        <w:tc>
          <w:tcPr>
            <w:tcW w:w="1784" w:type="dxa"/>
            <w:tcBorders>
              <w:bottom w:val="single" w:sz="4" w:space="0" w:color="auto"/>
            </w:tcBorders>
            <w:vAlign w:val="center"/>
          </w:tcPr>
          <w:p w14:paraId="478EBE1E" w14:textId="77777777" w:rsidR="00483F34" w:rsidRPr="00723ECE" w:rsidRDefault="00483F34" w:rsidP="00483F34">
            <w:pPr>
              <w:ind w:firstLine="0"/>
              <w:rPr>
                <w:rFonts w:ascii="Times New Roman" w:eastAsia="Calibri" w:hAnsi="Times New Roman"/>
                <w:sz w:val="22"/>
                <w:szCs w:val="22"/>
                <w:lang w:eastAsia="en-US"/>
              </w:rPr>
            </w:pPr>
          </w:p>
        </w:tc>
        <w:tc>
          <w:tcPr>
            <w:tcW w:w="708" w:type="dxa"/>
            <w:tcBorders>
              <w:bottom w:val="single" w:sz="4" w:space="0" w:color="auto"/>
            </w:tcBorders>
            <w:vAlign w:val="center"/>
          </w:tcPr>
          <w:p w14:paraId="4A204F01" w14:textId="77777777" w:rsidR="00483F34" w:rsidRPr="00723ECE" w:rsidRDefault="00483F34" w:rsidP="00483F34">
            <w:pPr>
              <w:ind w:firstLine="0"/>
              <w:rPr>
                <w:rFonts w:ascii="Times New Roman" w:eastAsia="Calibri" w:hAnsi="Times New Roman"/>
                <w:sz w:val="22"/>
                <w:szCs w:val="22"/>
                <w:lang w:eastAsia="en-US"/>
              </w:rPr>
            </w:pPr>
          </w:p>
        </w:tc>
        <w:tc>
          <w:tcPr>
            <w:tcW w:w="814" w:type="dxa"/>
            <w:tcBorders>
              <w:bottom w:val="single" w:sz="4" w:space="0" w:color="auto"/>
            </w:tcBorders>
            <w:vAlign w:val="center"/>
          </w:tcPr>
          <w:p w14:paraId="5483BC7E"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0F17B936" w14:textId="77777777" w:rsidTr="00723ECE">
        <w:tc>
          <w:tcPr>
            <w:tcW w:w="1328" w:type="dxa"/>
            <w:tcBorders>
              <w:top w:val="single" w:sz="4" w:space="0" w:color="auto"/>
              <w:left w:val="single" w:sz="4" w:space="0" w:color="auto"/>
              <w:bottom w:val="single" w:sz="4" w:space="0" w:color="auto"/>
              <w:right w:val="single" w:sz="4" w:space="0" w:color="auto"/>
            </w:tcBorders>
            <w:vAlign w:val="center"/>
          </w:tcPr>
          <w:p w14:paraId="0E70EF26"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w:t>
            </w:r>
          </w:p>
        </w:tc>
        <w:tc>
          <w:tcPr>
            <w:tcW w:w="1515" w:type="dxa"/>
            <w:tcBorders>
              <w:top w:val="single" w:sz="4" w:space="0" w:color="auto"/>
              <w:left w:val="single" w:sz="4" w:space="0" w:color="auto"/>
              <w:bottom w:val="single" w:sz="4" w:space="0" w:color="auto"/>
              <w:right w:val="single" w:sz="4" w:space="0" w:color="auto"/>
            </w:tcBorders>
            <w:vAlign w:val="center"/>
          </w:tcPr>
          <w:p w14:paraId="1D9334C3"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335BD9E8"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top w:val="single" w:sz="4" w:space="0" w:color="auto"/>
              <w:left w:val="single" w:sz="4" w:space="0" w:color="auto"/>
              <w:bottom w:val="single" w:sz="4" w:space="0" w:color="auto"/>
              <w:right w:val="single" w:sz="4" w:space="0" w:color="auto"/>
            </w:tcBorders>
            <w:vAlign w:val="center"/>
          </w:tcPr>
          <w:p w14:paraId="65C3748B"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165ADB7B"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bottom w:val="single" w:sz="4" w:space="0" w:color="auto"/>
            </w:tcBorders>
            <w:vAlign w:val="center"/>
          </w:tcPr>
          <w:p w14:paraId="36A2AF23"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З№8</w:t>
            </w:r>
          </w:p>
        </w:tc>
        <w:tc>
          <w:tcPr>
            <w:tcW w:w="1784" w:type="dxa"/>
            <w:tcBorders>
              <w:bottom w:val="single" w:sz="4" w:space="0" w:color="auto"/>
            </w:tcBorders>
            <w:vAlign w:val="center"/>
          </w:tcPr>
          <w:p w14:paraId="1A25A710" w14:textId="77777777" w:rsidR="00483F34" w:rsidRPr="00723ECE" w:rsidRDefault="00483F34" w:rsidP="00483F34">
            <w:pPr>
              <w:ind w:firstLine="0"/>
              <w:rPr>
                <w:rFonts w:ascii="Times New Roman" w:eastAsia="Calibri" w:hAnsi="Times New Roman"/>
                <w:sz w:val="22"/>
                <w:szCs w:val="22"/>
                <w:lang w:eastAsia="en-US"/>
              </w:rPr>
            </w:pPr>
          </w:p>
        </w:tc>
        <w:tc>
          <w:tcPr>
            <w:tcW w:w="708" w:type="dxa"/>
            <w:tcBorders>
              <w:bottom w:val="single" w:sz="4" w:space="0" w:color="auto"/>
            </w:tcBorders>
            <w:vAlign w:val="center"/>
          </w:tcPr>
          <w:p w14:paraId="3186C005" w14:textId="77777777" w:rsidR="00483F34" w:rsidRPr="00723ECE" w:rsidRDefault="00483F34" w:rsidP="00483F34">
            <w:pPr>
              <w:ind w:firstLine="0"/>
              <w:rPr>
                <w:rFonts w:ascii="Times New Roman" w:eastAsia="Calibri" w:hAnsi="Times New Roman"/>
                <w:sz w:val="22"/>
                <w:szCs w:val="22"/>
                <w:lang w:eastAsia="en-US"/>
              </w:rPr>
            </w:pPr>
          </w:p>
        </w:tc>
        <w:tc>
          <w:tcPr>
            <w:tcW w:w="814" w:type="dxa"/>
            <w:tcBorders>
              <w:bottom w:val="single" w:sz="4" w:space="0" w:color="auto"/>
            </w:tcBorders>
            <w:vAlign w:val="center"/>
          </w:tcPr>
          <w:p w14:paraId="198143EE" w14:textId="77777777" w:rsidR="00483F34" w:rsidRPr="00723ECE" w:rsidRDefault="00483F34" w:rsidP="00483F34">
            <w:pPr>
              <w:ind w:firstLine="0"/>
              <w:rPr>
                <w:rFonts w:ascii="Times New Roman" w:eastAsia="Calibri" w:hAnsi="Times New Roman"/>
                <w:sz w:val="22"/>
                <w:szCs w:val="22"/>
                <w:lang w:eastAsia="en-US"/>
              </w:rPr>
            </w:pPr>
          </w:p>
        </w:tc>
      </w:tr>
      <w:tr w:rsidR="00483F34" w:rsidRPr="00483F34" w14:paraId="0C4B8ABF" w14:textId="77777777" w:rsidTr="00473011">
        <w:tc>
          <w:tcPr>
            <w:tcW w:w="4506" w:type="dxa"/>
            <w:gridSpan w:val="4"/>
            <w:tcBorders>
              <w:top w:val="nil"/>
              <w:left w:val="nil"/>
              <w:bottom w:val="nil"/>
              <w:right w:val="nil"/>
            </w:tcBorders>
            <w:vAlign w:val="center"/>
          </w:tcPr>
          <w:p w14:paraId="1C29057E"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sz w:val="24"/>
                <w:szCs w:val="24"/>
                <w:lang w:eastAsia="en-US"/>
              </w:rPr>
              <w:br w:type="page"/>
              <w:t>Раунд №2</w:t>
            </w:r>
          </w:p>
        </w:tc>
        <w:tc>
          <w:tcPr>
            <w:tcW w:w="283" w:type="dxa"/>
            <w:tcBorders>
              <w:top w:val="nil"/>
              <w:left w:val="nil"/>
              <w:bottom w:val="nil"/>
              <w:right w:val="nil"/>
            </w:tcBorders>
            <w:vAlign w:val="center"/>
          </w:tcPr>
          <w:p w14:paraId="6CC46114" w14:textId="77777777" w:rsidR="00483F34" w:rsidRPr="00483F34" w:rsidRDefault="00483F34" w:rsidP="00483F34">
            <w:pPr>
              <w:ind w:firstLine="0"/>
              <w:rPr>
                <w:rFonts w:ascii="Times New Roman" w:eastAsia="Calibri" w:hAnsi="Times New Roman"/>
                <w:lang w:eastAsia="en-US"/>
              </w:rPr>
            </w:pPr>
          </w:p>
        </w:tc>
        <w:tc>
          <w:tcPr>
            <w:tcW w:w="4538" w:type="dxa"/>
            <w:gridSpan w:val="4"/>
            <w:tcBorders>
              <w:top w:val="nil"/>
              <w:left w:val="nil"/>
              <w:bottom w:val="nil"/>
              <w:right w:val="nil"/>
            </w:tcBorders>
            <w:vAlign w:val="center"/>
          </w:tcPr>
          <w:p w14:paraId="44CD1FD8"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lang w:eastAsia="en-US"/>
              </w:rPr>
              <w:t>Полуфинал</w:t>
            </w:r>
          </w:p>
        </w:tc>
      </w:tr>
      <w:tr w:rsidR="00483F34" w:rsidRPr="00723ECE" w14:paraId="3F07FAF7" w14:textId="77777777" w:rsidTr="00723ECE">
        <w:tc>
          <w:tcPr>
            <w:tcW w:w="1328" w:type="dxa"/>
            <w:tcBorders>
              <w:top w:val="single" w:sz="4" w:space="0" w:color="auto"/>
            </w:tcBorders>
            <w:vAlign w:val="center"/>
          </w:tcPr>
          <w:p w14:paraId="49167CBB"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№9</w:t>
            </w:r>
          </w:p>
        </w:tc>
        <w:tc>
          <w:tcPr>
            <w:tcW w:w="1515" w:type="dxa"/>
            <w:tcBorders>
              <w:top w:val="single" w:sz="4" w:space="0" w:color="auto"/>
            </w:tcBorders>
            <w:vAlign w:val="center"/>
          </w:tcPr>
          <w:p w14:paraId="7EBBE660"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9" w:type="dxa"/>
            <w:tcBorders>
              <w:top w:val="single" w:sz="4" w:space="0" w:color="auto"/>
            </w:tcBorders>
            <w:vAlign w:val="center"/>
          </w:tcPr>
          <w:p w14:paraId="0981E5EB"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954" w:type="dxa"/>
            <w:tcBorders>
              <w:top w:val="single" w:sz="4" w:space="0" w:color="auto"/>
              <w:right w:val="single" w:sz="4" w:space="0" w:color="auto"/>
            </w:tcBorders>
            <w:vAlign w:val="center"/>
          </w:tcPr>
          <w:p w14:paraId="575E115B"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4ECCB79C"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top w:val="single" w:sz="4" w:space="0" w:color="auto"/>
              <w:left w:val="single" w:sz="4" w:space="0" w:color="auto"/>
            </w:tcBorders>
            <w:vAlign w:val="center"/>
          </w:tcPr>
          <w:p w14:paraId="1EACB690"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№21</w:t>
            </w:r>
          </w:p>
        </w:tc>
        <w:tc>
          <w:tcPr>
            <w:tcW w:w="1784" w:type="dxa"/>
            <w:tcBorders>
              <w:top w:val="single" w:sz="4" w:space="0" w:color="auto"/>
            </w:tcBorders>
            <w:vAlign w:val="center"/>
          </w:tcPr>
          <w:p w14:paraId="62E47273"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8" w:type="dxa"/>
            <w:tcBorders>
              <w:top w:val="single" w:sz="4" w:space="0" w:color="auto"/>
            </w:tcBorders>
            <w:vAlign w:val="center"/>
          </w:tcPr>
          <w:p w14:paraId="71079232"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814" w:type="dxa"/>
            <w:tcBorders>
              <w:top w:val="single" w:sz="4" w:space="0" w:color="auto"/>
            </w:tcBorders>
            <w:vAlign w:val="center"/>
          </w:tcPr>
          <w:p w14:paraId="4A8081FF"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r>
      <w:tr w:rsidR="00483F34" w:rsidRPr="00723ECE" w14:paraId="03D914FC" w14:textId="77777777" w:rsidTr="00723ECE">
        <w:tc>
          <w:tcPr>
            <w:tcW w:w="1328" w:type="dxa"/>
            <w:vAlign w:val="center"/>
          </w:tcPr>
          <w:p w14:paraId="30339BB7"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4й в З№3</w:t>
            </w:r>
          </w:p>
        </w:tc>
        <w:tc>
          <w:tcPr>
            <w:tcW w:w="1515" w:type="dxa"/>
            <w:vAlign w:val="center"/>
          </w:tcPr>
          <w:p w14:paraId="46E987FB" w14:textId="77777777" w:rsidR="00483F34" w:rsidRPr="00723ECE" w:rsidRDefault="00483F34" w:rsidP="00483F34">
            <w:pPr>
              <w:ind w:firstLine="0"/>
              <w:rPr>
                <w:rFonts w:ascii="Times New Roman" w:eastAsia="Calibri" w:hAnsi="Times New Roman"/>
                <w:sz w:val="22"/>
                <w:szCs w:val="22"/>
                <w:lang w:eastAsia="en-US"/>
              </w:rPr>
            </w:pPr>
          </w:p>
        </w:tc>
        <w:tc>
          <w:tcPr>
            <w:tcW w:w="709" w:type="dxa"/>
            <w:vAlign w:val="center"/>
          </w:tcPr>
          <w:p w14:paraId="0812937C"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right w:val="single" w:sz="4" w:space="0" w:color="auto"/>
            </w:tcBorders>
            <w:vAlign w:val="center"/>
          </w:tcPr>
          <w:p w14:paraId="4BB0B3B8"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54EB721C"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678574F6"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З№19</w:t>
            </w:r>
          </w:p>
        </w:tc>
        <w:tc>
          <w:tcPr>
            <w:tcW w:w="1784" w:type="dxa"/>
            <w:vAlign w:val="center"/>
          </w:tcPr>
          <w:p w14:paraId="05E4E493"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3921A1C3"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5A477ED2"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7EC0E91C" w14:textId="77777777" w:rsidTr="00723ECE">
        <w:tc>
          <w:tcPr>
            <w:tcW w:w="1328" w:type="dxa"/>
            <w:tcBorders>
              <w:bottom w:val="single" w:sz="4" w:space="0" w:color="auto"/>
            </w:tcBorders>
            <w:vAlign w:val="center"/>
          </w:tcPr>
          <w:p w14:paraId="3A06C118"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4й в З№4</w:t>
            </w:r>
          </w:p>
        </w:tc>
        <w:tc>
          <w:tcPr>
            <w:tcW w:w="1515" w:type="dxa"/>
            <w:tcBorders>
              <w:bottom w:val="single" w:sz="4" w:space="0" w:color="auto"/>
            </w:tcBorders>
            <w:vAlign w:val="center"/>
          </w:tcPr>
          <w:p w14:paraId="302A7C61"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68F253BA"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3382F324"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41B68D7C"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135EACFC"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З№20</w:t>
            </w:r>
          </w:p>
        </w:tc>
        <w:tc>
          <w:tcPr>
            <w:tcW w:w="1784" w:type="dxa"/>
            <w:vAlign w:val="center"/>
          </w:tcPr>
          <w:p w14:paraId="321EF858"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692A15AB"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0E8E28D3"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54396A32" w14:textId="77777777" w:rsidTr="00723ECE">
        <w:tc>
          <w:tcPr>
            <w:tcW w:w="1328" w:type="dxa"/>
            <w:tcBorders>
              <w:bottom w:val="single" w:sz="4" w:space="0" w:color="auto"/>
            </w:tcBorders>
            <w:vAlign w:val="center"/>
          </w:tcPr>
          <w:p w14:paraId="49BBDBCB"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3й в З№1</w:t>
            </w:r>
          </w:p>
        </w:tc>
        <w:tc>
          <w:tcPr>
            <w:tcW w:w="1515" w:type="dxa"/>
            <w:tcBorders>
              <w:bottom w:val="single" w:sz="4" w:space="0" w:color="auto"/>
            </w:tcBorders>
            <w:vAlign w:val="center"/>
          </w:tcPr>
          <w:p w14:paraId="46EBE811"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6332AE8A"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2A5EC039"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10010741"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127FF31A"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З№17</w:t>
            </w:r>
          </w:p>
        </w:tc>
        <w:tc>
          <w:tcPr>
            <w:tcW w:w="1784" w:type="dxa"/>
            <w:vAlign w:val="center"/>
          </w:tcPr>
          <w:p w14:paraId="519DDF8C"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3095D30E"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7ECE87B7"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2658C048" w14:textId="77777777" w:rsidTr="00723ECE">
        <w:tc>
          <w:tcPr>
            <w:tcW w:w="1328" w:type="dxa"/>
            <w:tcBorders>
              <w:top w:val="single" w:sz="4" w:space="0" w:color="auto"/>
              <w:left w:val="single" w:sz="4" w:space="0" w:color="auto"/>
              <w:bottom w:val="single" w:sz="4" w:space="0" w:color="auto"/>
              <w:right w:val="single" w:sz="4" w:space="0" w:color="auto"/>
            </w:tcBorders>
            <w:vAlign w:val="center"/>
          </w:tcPr>
          <w:p w14:paraId="39ABDD9A"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3й в З№2</w:t>
            </w:r>
          </w:p>
        </w:tc>
        <w:tc>
          <w:tcPr>
            <w:tcW w:w="1515" w:type="dxa"/>
            <w:tcBorders>
              <w:top w:val="single" w:sz="4" w:space="0" w:color="auto"/>
              <w:left w:val="single" w:sz="4" w:space="0" w:color="auto"/>
              <w:bottom w:val="single" w:sz="4" w:space="0" w:color="auto"/>
              <w:right w:val="single" w:sz="4" w:space="0" w:color="auto"/>
            </w:tcBorders>
            <w:vAlign w:val="center"/>
          </w:tcPr>
          <w:p w14:paraId="116123D5"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56A84F69"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top w:val="single" w:sz="4" w:space="0" w:color="auto"/>
              <w:left w:val="single" w:sz="4" w:space="0" w:color="auto"/>
              <w:bottom w:val="single" w:sz="4" w:space="0" w:color="auto"/>
              <w:right w:val="single" w:sz="4" w:space="0" w:color="auto"/>
            </w:tcBorders>
            <w:vAlign w:val="center"/>
          </w:tcPr>
          <w:p w14:paraId="11FB4F5B"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71201239"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76680F70"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З№18</w:t>
            </w:r>
          </w:p>
        </w:tc>
        <w:tc>
          <w:tcPr>
            <w:tcW w:w="1784" w:type="dxa"/>
            <w:vAlign w:val="center"/>
          </w:tcPr>
          <w:p w14:paraId="112529E9"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59C58A9D"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0A638101"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51DC15B8" w14:textId="77777777" w:rsidTr="00473011">
        <w:tc>
          <w:tcPr>
            <w:tcW w:w="4506" w:type="dxa"/>
            <w:gridSpan w:val="4"/>
            <w:tcBorders>
              <w:top w:val="single" w:sz="4" w:space="0" w:color="auto"/>
              <w:left w:val="nil"/>
              <w:bottom w:val="single" w:sz="4" w:space="0" w:color="auto"/>
              <w:right w:val="nil"/>
            </w:tcBorders>
            <w:vAlign w:val="center"/>
          </w:tcPr>
          <w:p w14:paraId="35D5577C"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nil"/>
            </w:tcBorders>
            <w:vAlign w:val="center"/>
          </w:tcPr>
          <w:p w14:paraId="5489F4E8" w14:textId="77777777" w:rsidR="00483F34" w:rsidRPr="00723ECE" w:rsidRDefault="00483F34" w:rsidP="00483F34">
            <w:pPr>
              <w:ind w:firstLine="0"/>
              <w:rPr>
                <w:rFonts w:ascii="Times New Roman" w:eastAsia="Calibri" w:hAnsi="Times New Roman"/>
                <w:sz w:val="22"/>
                <w:szCs w:val="22"/>
                <w:lang w:eastAsia="en-US"/>
              </w:rPr>
            </w:pPr>
          </w:p>
        </w:tc>
        <w:tc>
          <w:tcPr>
            <w:tcW w:w="4538" w:type="dxa"/>
            <w:gridSpan w:val="4"/>
            <w:tcBorders>
              <w:left w:val="nil"/>
              <w:bottom w:val="single" w:sz="4" w:space="0" w:color="auto"/>
              <w:right w:val="nil"/>
            </w:tcBorders>
            <w:vAlign w:val="center"/>
          </w:tcPr>
          <w:p w14:paraId="4B853F59" w14:textId="77777777" w:rsidR="00483F34" w:rsidRPr="00723ECE" w:rsidRDefault="00483F34" w:rsidP="00483F34">
            <w:pPr>
              <w:ind w:firstLine="0"/>
              <w:rPr>
                <w:rFonts w:ascii="Times New Roman" w:eastAsia="Calibri" w:hAnsi="Times New Roman"/>
                <w:b/>
                <w:sz w:val="22"/>
                <w:szCs w:val="22"/>
                <w:lang w:eastAsia="en-US"/>
              </w:rPr>
            </w:pPr>
          </w:p>
        </w:tc>
      </w:tr>
      <w:tr w:rsidR="00483F34" w:rsidRPr="00723ECE" w14:paraId="018F04E2" w14:textId="77777777" w:rsidTr="00723ECE">
        <w:tc>
          <w:tcPr>
            <w:tcW w:w="1328" w:type="dxa"/>
            <w:tcBorders>
              <w:top w:val="single" w:sz="4" w:space="0" w:color="auto"/>
            </w:tcBorders>
            <w:vAlign w:val="center"/>
          </w:tcPr>
          <w:p w14:paraId="033A0C43"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№10</w:t>
            </w:r>
          </w:p>
        </w:tc>
        <w:tc>
          <w:tcPr>
            <w:tcW w:w="1515" w:type="dxa"/>
            <w:tcBorders>
              <w:top w:val="single" w:sz="4" w:space="0" w:color="auto"/>
            </w:tcBorders>
            <w:vAlign w:val="center"/>
          </w:tcPr>
          <w:p w14:paraId="64F526B4"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9" w:type="dxa"/>
            <w:tcBorders>
              <w:top w:val="single" w:sz="4" w:space="0" w:color="auto"/>
            </w:tcBorders>
            <w:vAlign w:val="center"/>
          </w:tcPr>
          <w:p w14:paraId="2BDAA25C"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954" w:type="dxa"/>
            <w:tcBorders>
              <w:top w:val="single" w:sz="4" w:space="0" w:color="auto"/>
              <w:right w:val="single" w:sz="4" w:space="0" w:color="auto"/>
            </w:tcBorders>
            <w:vAlign w:val="center"/>
          </w:tcPr>
          <w:p w14:paraId="7D935B2A"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191D5FDC"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top w:val="single" w:sz="4" w:space="0" w:color="auto"/>
              <w:left w:val="single" w:sz="4" w:space="0" w:color="auto"/>
            </w:tcBorders>
            <w:vAlign w:val="center"/>
          </w:tcPr>
          <w:p w14:paraId="16F3294E"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№22</w:t>
            </w:r>
          </w:p>
        </w:tc>
        <w:tc>
          <w:tcPr>
            <w:tcW w:w="1784" w:type="dxa"/>
            <w:tcBorders>
              <w:top w:val="single" w:sz="4" w:space="0" w:color="auto"/>
            </w:tcBorders>
            <w:vAlign w:val="center"/>
          </w:tcPr>
          <w:p w14:paraId="09845986"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8" w:type="dxa"/>
            <w:tcBorders>
              <w:top w:val="single" w:sz="4" w:space="0" w:color="auto"/>
            </w:tcBorders>
            <w:vAlign w:val="center"/>
          </w:tcPr>
          <w:p w14:paraId="356B2865"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814" w:type="dxa"/>
            <w:tcBorders>
              <w:top w:val="single" w:sz="4" w:space="0" w:color="auto"/>
            </w:tcBorders>
            <w:vAlign w:val="center"/>
          </w:tcPr>
          <w:p w14:paraId="6AF985CD"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r>
      <w:tr w:rsidR="00483F34" w:rsidRPr="00723ECE" w14:paraId="63995F1C" w14:textId="77777777" w:rsidTr="00723ECE">
        <w:tc>
          <w:tcPr>
            <w:tcW w:w="1328" w:type="dxa"/>
            <w:vAlign w:val="center"/>
          </w:tcPr>
          <w:p w14:paraId="66BB0BDF"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4й в З№1</w:t>
            </w:r>
          </w:p>
        </w:tc>
        <w:tc>
          <w:tcPr>
            <w:tcW w:w="1515" w:type="dxa"/>
            <w:vAlign w:val="center"/>
          </w:tcPr>
          <w:p w14:paraId="30C34594" w14:textId="77777777" w:rsidR="00483F34" w:rsidRPr="00723ECE" w:rsidRDefault="00483F34" w:rsidP="00483F34">
            <w:pPr>
              <w:ind w:firstLine="0"/>
              <w:rPr>
                <w:rFonts w:ascii="Times New Roman" w:eastAsia="Calibri" w:hAnsi="Times New Roman"/>
                <w:sz w:val="22"/>
                <w:szCs w:val="22"/>
                <w:lang w:eastAsia="en-US"/>
              </w:rPr>
            </w:pPr>
          </w:p>
        </w:tc>
        <w:tc>
          <w:tcPr>
            <w:tcW w:w="709" w:type="dxa"/>
            <w:vAlign w:val="center"/>
          </w:tcPr>
          <w:p w14:paraId="4E50FC5B"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right w:val="single" w:sz="4" w:space="0" w:color="auto"/>
            </w:tcBorders>
            <w:vAlign w:val="center"/>
          </w:tcPr>
          <w:p w14:paraId="13EE14BD"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2F9E5CCB"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695AB22F"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З№17</w:t>
            </w:r>
          </w:p>
        </w:tc>
        <w:tc>
          <w:tcPr>
            <w:tcW w:w="1784" w:type="dxa"/>
            <w:vAlign w:val="center"/>
          </w:tcPr>
          <w:p w14:paraId="57729821"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624308C5"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40B46527"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104C9836" w14:textId="77777777" w:rsidTr="00723ECE">
        <w:tc>
          <w:tcPr>
            <w:tcW w:w="1328" w:type="dxa"/>
            <w:tcBorders>
              <w:bottom w:val="single" w:sz="4" w:space="0" w:color="auto"/>
            </w:tcBorders>
            <w:vAlign w:val="center"/>
          </w:tcPr>
          <w:p w14:paraId="0DE29C20"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4й в З№2</w:t>
            </w:r>
          </w:p>
        </w:tc>
        <w:tc>
          <w:tcPr>
            <w:tcW w:w="1515" w:type="dxa"/>
            <w:tcBorders>
              <w:bottom w:val="single" w:sz="4" w:space="0" w:color="auto"/>
            </w:tcBorders>
            <w:vAlign w:val="center"/>
          </w:tcPr>
          <w:p w14:paraId="498C4121"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24AB7019"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5FF83224"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4FA87EB8"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0E124B6A"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З№18</w:t>
            </w:r>
          </w:p>
        </w:tc>
        <w:tc>
          <w:tcPr>
            <w:tcW w:w="1784" w:type="dxa"/>
            <w:vAlign w:val="center"/>
          </w:tcPr>
          <w:p w14:paraId="6EE3CA91"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33DF0B32"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0EBD5402"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29371EB2" w14:textId="77777777" w:rsidTr="00723ECE">
        <w:tc>
          <w:tcPr>
            <w:tcW w:w="1328" w:type="dxa"/>
            <w:tcBorders>
              <w:bottom w:val="single" w:sz="4" w:space="0" w:color="auto"/>
            </w:tcBorders>
            <w:vAlign w:val="center"/>
          </w:tcPr>
          <w:p w14:paraId="65780E08"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3й в З№3</w:t>
            </w:r>
          </w:p>
        </w:tc>
        <w:tc>
          <w:tcPr>
            <w:tcW w:w="1515" w:type="dxa"/>
            <w:tcBorders>
              <w:bottom w:val="single" w:sz="4" w:space="0" w:color="auto"/>
            </w:tcBorders>
            <w:vAlign w:val="center"/>
          </w:tcPr>
          <w:p w14:paraId="49BF2E82"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466816C1"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223DC8AD"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3748512A"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bottom w:val="single" w:sz="4" w:space="0" w:color="auto"/>
            </w:tcBorders>
            <w:vAlign w:val="center"/>
          </w:tcPr>
          <w:p w14:paraId="6C5E9A90"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З№19</w:t>
            </w:r>
          </w:p>
        </w:tc>
        <w:tc>
          <w:tcPr>
            <w:tcW w:w="1784" w:type="dxa"/>
            <w:tcBorders>
              <w:bottom w:val="single" w:sz="4" w:space="0" w:color="auto"/>
            </w:tcBorders>
            <w:vAlign w:val="center"/>
          </w:tcPr>
          <w:p w14:paraId="045C6C25" w14:textId="77777777" w:rsidR="00483F34" w:rsidRPr="00723ECE" w:rsidRDefault="00483F34" w:rsidP="00483F34">
            <w:pPr>
              <w:ind w:firstLine="0"/>
              <w:rPr>
                <w:rFonts w:ascii="Times New Roman" w:eastAsia="Calibri" w:hAnsi="Times New Roman"/>
                <w:sz w:val="22"/>
                <w:szCs w:val="22"/>
                <w:lang w:eastAsia="en-US"/>
              </w:rPr>
            </w:pPr>
          </w:p>
        </w:tc>
        <w:tc>
          <w:tcPr>
            <w:tcW w:w="708" w:type="dxa"/>
            <w:tcBorders>
              <w:bottom w:val="single" w:sz="4" w:space="0" w:color="auto"/>
            </w:tcBorders>
            <w:vAlign w:val="center"/>
          </w:tcPr>
          <w:p w14:paraId="68AD7538" w14:textId="77777777" w:rsidR="00483F34" w:rsidRPr="00723ECE" w:rsidRDefault="00483F34" w:rsidP="00483F34">
            <w:pPr>
              <w:ind w:firstLine="0"/>
              <w:rPr>
                <w:rFonts w:ascii="Times New Roman" w:eastAsia="Calibri" w:hAnsi="Times New Roman"/>
                <w:sz w:val="22"/>
                <w:szCs w:val="22"/>
                <w:lang w:eastAsia="en-US"/>
              </w:rPr>
            </w:pPr>
          </w:p>
        </w:tc>
        <w:tc>
          <w:tcPr>
            <w:tcW w:w="814" w:type="dxa"/>
            <w:tcBorders>
              <w:bottom w:val="single" w:sz="4" w:space="0" w:color="auto"/>
            </w:tcBorders>
            <w:vAlign w:val="center"/>
          </w:tcPr>
          <w:p w14:paraId="6176E4DF"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19EB689A" w14:textId="77777777" w:rsidTr="00723ECE">
        <w:tc>
          <w:tcPr>
            <w:tcW w:w="1328" w:type="dxa"/>
            <w:tcBorders>
              <w:top w:val="single" w:sz="4" w:space="0" w:color="auto"/>
              <w:left w:val="single" w:sz="4" w:space="0" w:color="auto"/>
              <w:bottom w:val="single" w:sz="4" w:space="0" w:color="auto"/>
              <w:right w:val="single" w:sz="4" w:space="0" w:color="auto"/>
            </w:tcBorders>
            <w:vAlign w:val="center"/>
          </w:tcPr>
          <w:p w14:paraId="42A16AC8"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3й в З№4</w:t>
            </w:r>
          </w:p>
        </w:tc>
        <w:tc>
          <w:tcPr>
            <w:tcW w:w="1515" w:type="dxa"/>
            <w:tcBorders>
              <w:top w:val="single" w:sz="4" w:space="0" w:color="auto"/>
              <w:left w:val="single" w:sz="4" w:space="0" w:color="auto"/>
              <w:bottom w:val="single" w:sz="4" w:space="0" w:color="auto"/>
              <w:right w:val="single" w:sz="4" w:space="0" w:color="auto"/>
            </w:tcBorders>
            <w:vAlign w:val="center"/>
          </w:tcPr>
          <w:p w14:paraId="458A4582"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649977AC"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top w:val="single" w:sz="4" w:space="0" w:color="auto"/>
              <w:left w:val="single" w:sz="4" w:space="0" w:color="auto"/>
              <w:bottom w:val="single" w:sz="4" w:space="0" w:color="auto"/>
              <w:right w:val="single" w:sz="4" w:space="0" w:color="auto"/>
            </w:tcBorders>
            <w:vAlign w:val="center"/>
          </w:tcPr>
          <w:p w14:paraId="6E90ED74"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48F27187"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bottom w:val="single" w:sz="4" w:space="0" w:color="auto"/>
            </w:tcBorders>
            <w:vAlign w:val="center"/>
          </w:tcPr>
          <w:p w14:paraId="17FA2196"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З№20</w:t>
            </w:r>
          </w:p>
        </w:tc>
        <w:tc>
          <w:tcPr>
            <w:tcW w:w="1784" w:type="dxa"/>
            <w:tcBorders>
              <w:bottom w:val="single" w:sz="4" w:space="0" w:color="auto"/>
            </w:tcBorders>
            <w:vAlign w:val="center"/>
          </w:tcPr>
          <w:p w14:paraId="71E72D4A" w14:textId="77777777" w:rsidR="00483F34" w:rsidRPr="00723ECE" w:rsidRDefault="00483F34" w:rsidP="00483F34">
            <w:pPr>
              <w:ind w:firstLine="0"/>
              <w:rPr>
                <w:rFonts w:ascii="Times New Roman" w:eastAsia="Calibri" w:hAnsi="Times New Roman"/>
                <w:sz w:val="22"/>
                <w:szCs w:val="22"/>
                <w:lang w:eastAsia="en-US"/>
              </w:rPr>
            </w:pPr>
          </w:p>
        </w:tc>
        <w:tc>
          <w:tcPr>
            <w:tcW w:w="708" w:type="dxa"/>
            <w:tcBorders>
              <w:bottom w:val="single" w:sz="4" w:space="0" w:color="auto"/>
            </w:tcBorders>
            <w:vAlign w:val="center"/>
          </w:tcPr>
          <w:p w14:paraId="4CC159C2" w14:textId="77777777" w:rsidR="00483F34" w:rsidRPr="00723ECE" w:rsidRDefault="00483F34" w:rsidP="00483F34">
            <w:pPr>
              <w:ind w:firstLine="0"/>
              <w:rPr>
                <w:rFonts w:ascii="Times New Roman" w:eastAsia="Calibri" w:hAnsi="Times New Roman"/>
                <w:sz w:val="22"/>
                <w:szCs w:val="22"/>
                <w:lang w:eastAsia="en-US"/>
              </w:rPr>
            </w:pPr>
          </w:p>
        </w:tc>
        <w:tc>
          <w:tcPr>
            <w:tcW w:w="814" w:type="dxa"/>
            <w:tcBorders>
              <w:bottom w:val="single" w:sz="4" w:space="0" w:color="auto"/>
            </w:tcBorders>
            <w:vAlign w:val="center"/>
          </w:tcPr>
          <w:p w14:paraId="309D3448" w14:textId="77777777" w:rsidR="00483F34" w:rsidRPr="00723ECE" w:rsidRDefault="00483F34" w:rsidP="00483F34">
            <w:pPr>
              <w:ind w:firstLine="0"/>
              <w:rPr>
                <w:rFonts w:ascii="Times New Roman" w:eastAsia="Calibri" w:hAnsi="Times New Roman"/>
                <w:sz w:val="22"/>
                <w:szCs w:val="22"/>
                <w:lang w:eastAsia="en-US"/>
              </w:rPr>
            </w:pPr>
          </w:p>
        </w:tc>
      </w:tr>
      <w:tr w:rsidR="00483F34" w:rsidRPr="00483F34" w14:paraId="1B7B2F04" w14:textId="77777777" w:rsidTr="00473011">
        <w:tc>
          <w:tcPr>
            <w:tcW w:w="4506" w:type="dxa"/>
            <w:gridSpan w:val="4"/>
            <w:tcBorders>
              <w:top w:val="nil"/>
              <w:left w:val="nil"/>
              <w:bottom w:val="nil"/>
              <w:right w:val="nil"/>
            </w:tcBorders>
            <w:vAlign w:val="center"/>
          </w:tcPr>
          <w:p w14:paraId="7718A97E"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sz w:val="24"/>
                <w:szCs w:val="24"/>
                <w:lang w:eastAsia="en-US"/>
              </w:rPr>
              <w:br w:type="page"/>
            </w:r>
          </w:p>
        </w:tc>
        <w:tc>
          <w:tcPr>
            <w:tcW w:w="283" w:type="dxa"/>
            <w:tcBorders>
              <w:top w:val="nil"/>
              <w:left w:val="nil"/>
              <w:bottom w:val="nil"/>
              <w:right w:val="nil"/>
            </w:tcBorders>
            <w:vAlign w:val="center"/>
          </w:tcPr>
          <w:p w14:paraId="082B46E8" w14:textId="77777777" w:rsidR="00483F34" w:rsidRPr="00483F34" w:rsidRDefault="00483F34" w:rsidP="00483F34">
            <w:pPr>
              <w:ind w:firstLine="0"/>
              <w:rPr>
                <w:rFonts w:ascii="Times New Roman" w:eastAsia="Calibri" w:hAnsi="Times New Roman"/>
                <w:lang w:eastAsia="en-US"/>
              </w:rPr>
            </w:pPr>
          </w:p>
        </w:tc>
        <w:tc>
          <w:tcPr>
            <w:tcW w:w="4538" w:type="dxa"/>
            <w:gridSpan w:val="4"/>
            <w:tcBorders>
              <w:top w:val="nil"/>
              <w:left w:val="nil"/>
              <w:bottom w:val="nil"/>
              <w:right w:val="nil"/>
            </w:tcBorders>
            <w:vAlign w:val="center"/>
          </w:tcPr>
          <w:p w14:paraId="7F4BD6C5" w14:textId="77777777" w:rsidR="00483F34" w:rsidRPr="00483F34" w:rsidRDefault="00483F34" w:rsidP="00483F34">
            <w:pPr>
              <w:ind w:firstLine="0"/>
              <w:rPr>
                <w:rFonts w:ascii="Times New Roman" w:eastAsia="Calibri" w:hAnsi="Times New Roman"/>
                <w:b/>
                <w:lang w:eastAsia="en-US"/>
              </w:rPr>
            </w:pPr>
            <w:r w:rsidRPr="00483F34">
              <w:rPr>
                <w:rFonts w:ascii="Times New Roman" w:eastAsia="Calibri" w:hAnsi="Times New Roman"/>
                <w:b/>
                <w:lang w:eastAsia="en-US"/>
              </w:rPr>
              <w:t>Финал</w:t>
            </w:r>
          </w:p>
        </w:tc>
      </w:tr>
      <w:tr w:rsidR="00483F34" w:rsidRPr="00723ECE" w14:paraId="7D47E9B5" w14:textId="77777777" w:rsidTr="00723ECE">
        <w:tc>
          <w:tcPr>
            <w:tcW w:w="1328" w:type="dxa"/>
            <w:tcBorders>
              <w:top w:val="single" w:sz="4" w:space="0" w:color="auto"/>
            </w:tcBorders>
            <w:vAlign w:val="center"/>
          </w:tcPr>
          <w:p w14:paraId="5FC77236"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№11</w:t>
            </w:r>
          </w:p>
        </w:tc>
        <w:tc>
          <w:tcPr>
            <w:tcW w:w="1515" w:type="dxa"/>
            <w:tcBorders>
              <w:top w:val="single" w:sz="4" w:space="0" w:color="auto"/>
            </w:tcBorders>
            <w:vAlign w:val="center"/>
          </w:tcPr>
          <w:p w14:paraId="01755F95"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9" w:type="dxa"/>
            <w:tcBorders>
              <w:top w:val="single" w:sz="4" w:space="0" w:color="auto"/>
            </w:tcBorders>
            <w:vAlign w:val="center"/>
          </w:tcPr>
          <w:p w14:paraId="0EE08211"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954" w:type="dxa"/>
            <w:tcBorders>
              <w:top w:val="single" w:sz="4" w:space="0" w:color="auto"/>
              <w:right w:val="single" w:sz="4" w:space="0" w:color="auto"/>
            </w:tcBorders>
            <w:vAlign w:val="center"/>
          </w:tcPr>
          <w:p w14:paraId="55EA7CB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c>
          <w:tcPr>
            <w:tcW w:w="283" w:type="dxa"/>
            <w:tcBorders>
              <w:top w:val="nil"/>
              <w:left w:val="single" w:sz="4" w:space="0" w:color="auto"/>
              <w:bottom w:val="nil"/>
              <w:right w:val="single" w:sz="4" w:space="0" w:color="auto"/>
            </w:tcBorders>
            <w:vAlign w:val="center"/>
          </w:tcPr>
          <w:p w14:paraId="1FBFB38B"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top w:val="single" w:sz="4" w:space="0" w:color="auto"/>
              <w:left w:val="single" w:sz="4" w:space="0" w:color="auto"/>
            </w:tcBorders>
            <w:vAlign w:val="center"/>
          </w:tcPr>
          <w:p w14:paraId="18578DB3"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№23</w:t>
            </w:r>
          </w:p>
        </w:tc>
        <w:tc>
          <w:tcPr>
            <w:tcW w:w="1784" w:type="dxa"/>
            <w:tcBorders>
              <w:top w:val="single" w:sz="4" w:space="0" w:color="auto"/>
            </w:tcBorders>
            <w:vAlign w:val="center"/>
          </w:tcPr>
          <w:p w14:paraId="71E3DA53"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8" w:type="dxa"/>
            <w:tcBorders>
              <w:top w:val="single" w:sz="4" w:space="0" w:color="auto"/>
            </w:tcBorders>
            <w:vAlign w:val="center"/>
          </w:tcPr>
          <w:p w14:paraId="4D3B9B3C"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814" w:type="dxa"/>
            <w:tcBorders>
              <w:top w:val="single" w:sz="4" w:space="0" w:color="auto"/>
            </w:tcBorders>
            <w:vAlign w:val="center"/>
          </w:tcPr>
          <w:p w14:paraId="02BF3B05"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r>
      <w:tr w:rsidR="00483F34" w:rsidRPr="00723ECE" w14:paraId="58039C57" w14:textId="77777777" w:rsidTr="00723ECE">
        <w:tc>
          <w:tcPr>
            <w:tcW w:w="1328" w:type="dxa"/>
            <w:vAlign w:val="center"/>
          </w:tcPr>
          <w:p w14:paraId="4ADDBC1E"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4й в З№7</w:t>
            </w:r>
          </w:p>
        </w:tc>
        <w:tc>
          <w:tcPr>
            <w:tcW w:w="1515" w:type="dxa"/>
            <w:vAlign w:val="center"/>
          </w:tcPr>
          <w:p w14:paraId="3786A2F1" w14:textId="77777777" w:rsidR="00483F34" w:rsidRPr="00723ECE" w:rsidRDefault="00483F34" w:rsidP="00483F34">
            <w:pPr>
              <w:ind w:firstLine="0"/>
              <w:rPr>
                <w:rFonts w:ascii="Times New Roman" w:eastAsia="Calibri" w:hAnsi="Times New Roman"/>
                <w:sz w:val="22"/>
                <w:szCs w:val="22"/>
                <w:lang w:eastAsia="en-US"/>
              </w:rPr>
            </w:pPr>
          </w:p>
        </w:tc>
        <w:tc>
          <w:tcPr>
            <w:tcW w:w="709" w:type="dxa"/>
            <w:vAlign w:val="center"/>
          </w:tcPr>
          <w:p w14:paraId="4325BB70"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right w:val="single" w:sz="4" w:space="0" w:color="auto"/>
            </w:tcBorders>
            <w:vAlign w:val="center"/>
          </w:tcPr>
          <w:p w14:paraId="199480E5"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7121966C"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3094A725"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З№21</w:t>
            </w:r>
          </w:p>
        </w:tc>
        <w:tc>
          <w:tcPr>
            <w:tcW w:w="1784" w:type="dxa"/>
            <w:vAlign w:val="center"/>
          </w:tcPr>
          <w:p w14:paraId="51DCFE4C"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26148ADE"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7D2037A4"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4B0FB156" w14:textId="77777777" w:rsidTr="00723ECE">
        <w:tc>
          <w:tcPr>
            <w:tcW w:w="1328" w:type="dxa"/>
            <w:tcBorders>
              <w:bottom w:val="single" w:sz="4" w:space="0" w:color="auto"/>
            </w:tcBorders>
            <w:vAlign w:val="center"/>
          </w:tcPr>
          <w:p w14:paraId="1D91A8EC"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4й в З№8</w:t>
            </w:r>
          </w:p>
        </w:tc>
        <w:tc>
          <w:tcPr>
            <w:tcW w:w="1515" w:type="dxa"/>
            <w:tcBorders>
              <w:bottom w:val="single" w:sz="4" w:space="0" w:color="auto"/>
            </w:tcBorders>
            <w:vAlign w:val="center"/>
          </w:tcPr>
          <w:p w14:paraId="780A2E1D"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3997FA35"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16669DD8"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79C23218"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2A08BFA0"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2й в З№22</w:t>
            </w:r>
          </w:p>
        </w:tc>
        <w:tc>
          <w:tcPr>
            <w:tcW w:w="1784" w:type="dxa"/>
            <w:vAlign w:val="center"/>
          </w:tcPr>
          <w:p w14:paraId="2CAC2F2C"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649A80DA"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164E0B2E"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7EA994D0" w14:textId="77777777" w:rsidTr="00723ECE">
        <w:tc>
          <w:tcPr>
            <w:tcW w:w="1328" w:type="dxa"/>
            <w:tcBorders>
              <w:bottom w:val="single" w:sz="4" w:space="0" w:color="auto"/>
            </w:tcBorders>
            <w:vAlign w:val="center"/>
          </w:tcPr>
          <w:p w14:paraId="341310FA"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3й в З№5</w:t>
            </w:r>
          </w:p>
        </w:tc>
        <w:tc>
          <w:tcPr>
            <w:tcW w:w="1515" w:type="dxa"/>
            <w:tcBorders>
              <w:bottom w:val="single" w:sz="4" w:space="0" w:color="auto"/>
            </w:tcBorders>
            <w:vAlign w:val="center"/>
          </w:tcPr>
          <w:p w14:paraId="5A7F0D67"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5732064D"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3528A8AA"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73DB62CA"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4269C1D7"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З№21</w:t>
            </w:r>
          </w:p>
        </w:tc>
        <w:tc>
          <w:tcPr>
            <w:tcW w:w="1784" w:type="dxa"/>
            <w:vAlign w:val="center"/>
          </w:tcPr>
          <w:p w14:paraId="6E3E22A7"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60C460CB"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68C23CF6"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16AD04F8" w14:textId="77777777" w:rsidTr="00723ECE">
        <w:tc>
          <w:tcPr>
            <w:tcW w:w="1328" w:type="dxa"/>
            <w:tcBorders>
              <w:top w:val="single" w:sz="4" w:space="0" w:color="auto"/>
              <w:left w:val="single" w:sz="4" w:space="0" w:color="auto"/>
              <w:bottom w:val="single" w:sz="4" w:space="0" w:color="auto"/>
              <w:right w:val="single" w:sz="4" w:space="0" w:color="auto"/>
            </w:tcBorders>
            <w:vAlign w:val="center"/>
          </w:tcPr>
          <w:p w14:paraId="4ABEDB8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3й в З№6</w:t>
            </w:r>
          </w:p>
        </w:tc>
        <w:tc>
          <w:tcPr>
            <w:tcW w:w="1515" w:type="dxa"/>
            <w:tcBorders>
              <w:top w:val="single" w:sz="4" w:space="0" w:color="auto"/>
              <w:left w:val="single" w:sz="4" w:space="0" w:color="auto"/>
              <w:bottom w:val="single" w:sz="4" w:space="0" w:color="auto"/>
              <w:right w:val="single" w:sz="4" w:space="0" w:color="auto"/>
            </w:tcBorders>
            <w:vAlign w:val="center"/>
          </w:tcPr>
          <w:p w14:paraId="16F8E6DF"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65BDB327"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top w:val="single" w:sz="4" w:space="0" w:color="auto"/>
              <w:left w:val="single" w:sz="4" w:space="0" w:color="auto"/>
              <w:bottom w:val="single" w:sz="4" w:space="0" w:color="auto"/>
              <w:right w:val="single" w:sz="4" w:space="0" w:color="auto"/>
            </w:tcBorders>
            <w:vAlign w:val="center"/>
          </w:tcPr>
          <w:p w14:paraId="398EDD93"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single" w:sz="4" w:space="0" w:color="auto"/>
            </w:tcBorders>
            <w:vAlign w:val="center"/>
          </w:tcPr>
          <w:p w14:paraId="38D7144A"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left w:val="single" w:sz="4" w:space="0" w:color="auto"/>
            </w:tcBorders>
            <w:vAlign w:val="center"/>
          </w:tcPr>
          <w:p w14:paraId="2E322417"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1й в З№22</w:t>
            </w:r>
          </w:p>
        </w:tc>
        <w:tc>
          <w:tcPr>
            <w:tcW w:w="1784" w:type="dxa"/>
            <w:vAlign w:val="center"/>
          </w:tcPr>
          <w:p w14:paraId="549F4B97" w14:textId="77777777" w:rsidR="00483F34" w:rsidRPr="00723ECE" w:rsidRDefault="00483F34" w:rsidP="00483F34">
            <w:pPr>
              <w:ind w:firstLine="0"/>
              <w:rPr>
                <w:rFonts w:ascii="Times New Roman" w:eastAsia="Calibri" w:hAnsi="Times New Roman"/>
                <w:sz w:val="22"/>
                <w:szCs w:val="22"/>
                <w:lang w:eastAsia="en-US"/>
              </w:rPr>
            </w:pPr>
          </w:p>
        </w:tc>
        <w:tc>
          <w:tcPr>
            <w:tcW w:w="708" w:type="dxa"/>
            <w:vAlign w:val="center"/>
          </w:tcPr>
          <w:p w14:paraId="7E23B366" w14:textId="77777777" w:rsidR="00483F34" w:rsidRPr="00723ECE" w:rsidRDefault="00483F34" w:rsidP="00483F34">
            <w:pPr>
              <w:ind w:firstLine="0"/>
              <w:rPr>
                <w:rFonts w:ascii="Times New Roman" w:eastAsia="Calibri" w:hAnsi="Times New Roman"/>
                <w:sz w:val="22"/>
                <w:szCs w:val="22"/>
                <w:lang w:eastAsia="en-US"/>
              </w:rPr>
            </w:pPr>
          </w:p>
        </w:tc>
        <w:tc>
          <w:tcPr>
            <w:tcW w:w="814" w:type="dxa"/>
            <w:vAlign w:val="center"/>
          </w:tcPr>
          <w:p w14:paraId="3AA63E33"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001D6C65" w14:textId="77777777" w:rsidTr="00473011">
        <w:tc>
          <w:tcPr>
            <w:tcW w:w="4506" w:type="dxa"/>
            <w:gridSpan w:val="4"/>
            <w:tcBorders>
              <w:top w:val="single" w:sz="4" w:space="0" w:color="auto"/>
              <w:left w:val="nil"/>
              <w:bottom w:val="single" w:sz="4" w:space="0" w:color="auto"/>
              <w:right w:val="nil"/>
            </w:tcBorders>
            <w:vAlign w:val="center"/>
          </w:tcPr>
          <w:p w14:paraId="06A45ACA"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nil"/>
              <w:bottom w:val="nil"/>
              <w:right w:val="nil"/>
            </w:tcBorders>
            <w:vAlign w:val="center"/>
          </w:tcPr>
          <w:p w14:paraId="6A3BAFCD" w14:textId="77777777" w:rsidR="00483F34" w:rsidRPr="00723ECE" w:rsidRDefault="00483F34" w:rsidP="00483F34">
            <w:pPr>
              <w:ind w:firstLine="0"/>
              <w:rPr>
                <w:rFonts w:ascii="Times New Roman" w:eastAsia="Calibri" w:hAnsi="Times New Roman"/>
                <w:sz w:val="22"/>
                <w:szCs w:val="22"/>
                <w:lang w:eastAsia="en-US"/>
              </w:rPr>
            </w:pPr>
          </w:p>
        </w:tc>
        <w:tc>
          <w:tcPr>
            <w:tcW w:w="4538" w:type="dxa"/>
            <w:gridSpan w:val="4"/>
            <w:tcBorders>
              <w:left w:val="nil"/>
              <w:bottom w:val="nil"/>
              <w:right w:val="nil"/>
            </w:tcBorders>
            <w:vAlign w:val="center"/>
          </w:tcPr>
          <w:p w14:paraId="0ED44310" w14:textId="77777777" w:rsidR="00483F34" w:rsidRPr="00723ECE" w:rsidRDefault="00483F34" w:rsidP="00483F34">
            <w:pPr>
              <w:ind w:firstLine="0"/>
              <w:rPr>
                <w:rFonts w:ascii="Times New Roman" w:eastAsia="Calibri" w:hAnsi="Times New Roman"/>
                <w:b/>
                <w:sz w:val="22"/>
                <w:szCs w:val="22"/>
                <w:lang w:eastAsia="en-US"/>
              </w:rPr>
            </w:pPr>
          </w:p>
        </w:tc>
      </w:tr>
      <w:tr w:rsidR="00483F34" w:rsidRPr="00723ECE" w14:paraId="1C6DF7C7" w14:textId="77777777" w:rsidTr="00723ECE">
        <w:tc>
          <w:tcPr>
            <w:tcW w:w="1328" w:type="dxa"/>
            <w:tcBorders>
              <w:top w:val="single" w:sz="4" w:space="0" w:color="auto"/>
            </w:tcBorders>
            <w:vAlign w:val="center"/>
          </w:tcPr>
          <w:p w14:paraId="03D41F4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Заезд №12</w:t>
            </w:r>
          </w:p>
        </w:tc>
        <w:tc>
          <w:tcPr>
            <w:tcW w:w="1515" w:type="dxa"/>
            <w:tcBorders>
              <w:top w:val="single" w:sz="4" w:space="0" w:color="auto"/>
            </w:tcBorders>
            <w:vAlign w:val="center"/>
          </w:tcPr>
          <w:p w14:paraId="7BC0D6A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ФИО</w:t>
            </w:r>
          </w:p>
        </w:tc>
        <w:tc>
          <w:tcPr>
            <w:tcW w:w="709" w:type="dxa"/>
            <w:tcBorders>
              <w:top w:val="single" w:sz="4" w:space="0" w:color="auto"/>
            </w:tcBorders>
            <w:vAlign w:val="center"/>
          </w:tcPr>
          <w:p w14:paraId="2FF800E0"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Балл</w:t>
            </w:r>
          </w:p>
        </w:tc>
        <w:tc>
          <w:tcPr>
            <w:tcW w:w="954" w:type="dxa"/>
            <w:tcBorders>
              <w:top w:val="single" w:sz="4" w:space="0" w:color="auto"/>
              <w:right w:val="single" w:sz="4" w:space="0" w:color="auto"/>
            </w:tcBorders>
            <w:vAlign w:val="center"/>
          </w:tcPr>
          <w:p w14:paraId="58465F39"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Место</w:t>
            </w:r>
          </w:p>
        </w:tc>
        <w:tc>
          <w:tcPr>
            <w:tcW w:w="283" w:type="dxa"/>
            <w:tcBorders>
              <w:top w:val="nil"/>
              <w:left w:val="single" w:sz="4" w:space="0" w:color="auto"/>
              <w:bottom w:val="nil"/>
              <w:right w:val="nil"/>
            </w:tcBorders>
            <w:vAlign w:val="center"/>
          </w:tcPr>
          <w:p w14:paraId="1EC00359"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top w:val="nil"/>
              <w:left w:val="nil"/>
              <w:bottom w:val="nil"/>
              <w:right w:val="nil"/>
            </w:tcBorders>
            <w:vAlign w:val="center"/>
          </w:tcPr>
          <w:p w14:paraId="474D278D" w14:textId="77777777" w:rsidR="00483F34" w:rsidRPr="00723ECE" w:rsidRDefault="00483F34" w:rsidP="00483F34">
            <w:pPr>
              <w:ind w:firstLine="0"/>
              <w:rPr>
                <w:rFonts w:ascii="Times New Roman" w:eastAsia="Calibri" w:hAnsi="Times New Roman"/>
                <w:sz w:val="22"/>
                <w:szCs w:val="22"/>
                <w:lang w:eastAsia="en-US"/>
              </w:rPr>
            </w:pPr>
          </w:p>
        </w:tc>
        <w:tc>
          <w:tcPr>
            <w:tcW w:w="1784" w:type="dxa"/>
            <w:tcBorders>
              <w:top w:val="nil"/>
              <w:left w:val="nil"/>
              <w:bottom w:val="nil"/>
              <w:right w:val="nil"/>
            </w:tcBorders>
            <w:vAlign w:val="center"/>
          </w:tcPr>
          <w:p w14:paraId="75F32B3B" w14:textId="77777777" w:rsidR="00483F34" w:rsidRPr="00723ECE" w:rsidRDefault="00483F34" w:rsidP="00483F34">
            <w:pPr>
              <w:ind w:firstLine="0"/>
              <w:rPr>
                <w:rFonts w:ascii="Times New Roman" w:eastAsia="Calibri" w:hAnsi="Times New Roman"/>
                <w:sz w:val="22"/>
                <w:szCs w:val="22"/>
                <w:lang w:eastAsia="en-US"/>
              </w:rPr>
            </w:pPr>
          </w:p>
        </w:tc>
        <w:tc>
          <w:tcPr>
            <w:tcW w:w="708" w:type="dxa"/>
            <w:tcBorders>
              <w:top w:val="nil"/>
              <w:left w:val="nil"/>
              <w:bottom w:val="nil"/>
              <w:right w:val="nil"/>
            </w:tcBorders>
            <w:vAlign w:val="center"/>
          </w:tcPr>
          <w:p w14:paraId="0CCE5C90" w14:textId="77777777" w:rsidR="00483F34" w:rsidRPr="00723ECE" w:rsidRDefault="00483F34" w:rsidP="00483F34">
            <w:pPr>
              <w:ind w:firstLine="0"/>
              <w:rPr>
                <w:rFonts w:ascii="Times New Roman" w:eastAsia="Calibri" w:hAnsi="Times New Roman"/>
                <w:sz w:val="22"/>
                <w:szCs w:val="22"/>
                <w:lang w:eastAsia="en-US"/>
              </w:rPr>
            </w:pPr>
          </w:p>
        </w:tc>
        <w:tc>
          <w:tcPr>
            <w:tcW w:w="814" w:type="dxa"/>
            <w:tcBorders>
              <w:top w:val="nil"/>
              <w:left w:val="nil"/>
              <w:bottom w:val="nil"/>
              <w:right w:val="nil"/>
            </w:tcBorders>
            <w:vAlign w:val="center"/>
          </w:tcPr>
          <w:p w14:paraId="63C1C9F7"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259E59C1" w14:textId="77777777" w:rsidTr="00723ECE">
        <w:tc>
          <w:tcPr>
            <w:tcW w:w="1328" w:type="dxa"/>
            <w:vAlign w:val="center"/>
          </w:tcPr>
          <w:p w14:paraId="41C7481D"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4й в З№5</w:t>
            </w:r>
          </w:p>
        </w:tc>
        <w:tc>
          <w:tcPr>
            <w:tcW w:w="1515" w:type="dxa"/>
            <w:vAlign w:val="center"/>
          </w:tcPr>
          <w:p w14:paraId="15264A91" w14:textId="77777777" w:rsidR="00483F34" w:rsidRPr="00723ECE" w:rsidRDefault="00483F34" w:rsidP="00483F34">
            <w:pPr>
              <w:ind w:firstLine="0"/>
              <w:rPr>
                <w:rFonts w:ascii="Times New Roman" w:eastAsia="Calibri" w:hAnsi="Times New Roman"/>
                <w:sz w:val="22"/>
                <w:szCs w:val="22"/>
                <w:lang w:eastAsia="en-US"/>
              </w:rPr>
            </w:pPr>
          </w:p>
        </w:tc>
        <w:tc>
          <w:tcPr>
            <w:tcW w:w="709" w:type="dxa"/>
            <w:vAlign w:val="center"/>
          </w:tcPr>
          <w:p w14:paraId="790761D5"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right w:val="single" w:sz="4" w:space="0" w:color="auto"/>
            </w:tcBorders>
            <w:vAlign w:val="center"/>
          </w:tcPr>
          <w:p w14:paraId="2B411B52"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nil"/>
            </w:tcBorders>
            <w:vAlign w:val="center"/>
          </w:tcPr>
          <w:p w14:paraId="7BC1E4D7"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top w:val="nil"/>
              <w:left w:val="nil"/>
              <w:bottom w:val="nil"/>
              <w:right w:val="nil"/>
            </w:tcBorders>
            <w:vAlign w:val="center"/>
          </w:tcPr>
          <w:p w14:paraId="5874F3F4" w14:textId="77777777" w:rsidR="00483F34" w:rsidRPr="00723ECE" w:rsidRDefault="00483F34" w:rsidP="00483F34">
            <w:pPr>
              <w:ind w:firstLine="0"/>
              <w:rPr>
                <w:rFonts w:ascii="Times New Roman" w:eastAsia="Calibri" w:hAnsi="Times New Roman"/>
                <w:sz w:val="22"/>
                <w:szCs w:val="22"/>
                <w:lang w:eastAsia="en-US"/>
              </w:rPr>
            </w:pPr>
          </w:p>
        </w:tc>
        <w:tc>
          <w:tcPr>
            <w:tcW w:w="1784" w:type="dxa"/>
            <w:tcBorders>
              <w:top w:val="nil"/>
              <w:left w:val="nil"/>
              <w:bottom w:val="nil"/>
              <w:right w:val="nil"/>
            </w:tcBorders>
            <w:vAlign w:val="center"/>
          </w:tcPr>
          <w:p w14:paraId="19BFCE8E" w14:textId="77777777" w:rsidR="00483F34" w:rsidRPr="00723ECE" w:rsidRDefault="00483F34" w:rsidP="00483F34">
            <w:pPr>
              <w:ind w:firstLine="0"/>
              <w:rPr>
                <w:rFonts w:ascii="Times New Roman" w:eastAsia="Calibri" w:hAnsi="Times New Roman"/>
                <w:sz w:val="22"/>
                <w:szCs w:val="22"/>
                <w:lang w:eastAsia="en-US"/>
              </w:rPr>
            </w:pPr>
          </w:p>
        </w:tc>
        <w:tc>
          <w:tcPr>
            <w:tcW w:w="708" w:type="dxa"/>
            <w:tcBorders>
              <w:top w:val="nil"/>
              <w:left w:val="nil"/>
              <w:bottom w:val="nil"/>
              <w:right w:val="nil"/>
            </w:tcBorders>
            <w:vAlign w:val="center"/>
          </w:tcPr>
          <w:p w14:paraId="6E63DB2D" w14:textId="77777777" w:rsidR="00483F34" w:rsidRPr="00723ECE" w:rsidRDefault="00483F34" w:rsidP="00483F34">
            <w:pPr>
              <w:ind w:firstLine="0"/>
              <w:rPr>
                <w:rFonts w:ascii="Times New Roman" w:eastAsia="Calibri" w:hAnsi="Times New Roman"/>
                <w:sz w:val="22"/>
                <w:szCs w:val="22"/>
                <w:lang w:eastAsia="en-US"/>
              </w:rPr>
            </w:pPr>
          </w:p>
        </w:tc>
        <w:tc>
          <w:tcPr>
            <w:tcW w:w="814" w:type="dxa"/>
            <w:tcBorders>
              <w:top w:val="nil"/>
              <w:left w:val="nil"/>
              <w:bottom w:val="nil"/>
              <w:right w:val="nil"/>
            </w:tcBorders>
            <w:vAlign w:val="center"/>
          </w:tcPr>
          <w:p w14:paraId="07DC3307"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06C8A766" w14:textId="77777777" w:rsidTr="00723ECE">
        <w:tc>
          <w:tcPr>
            <w:tcW w:w="1328" w:type="dxa"/>
            <w:tcBorders>
              <w:bottom w:val="single" w:sz="4" w:space="0" w:color="auto"/>
            </w:tcBorders>
            <w:vAlign w:val="center"/>
          </w:tcPr>
          <w:p w14:paraId="46E5FC28"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4й в З№6</w:t>
            </w:r>
          </w:p>
        </w:tc>
        <w:tc>
          <w:tcPr>
            <w:tcW w:w="1515" w:type="dxa"/>
            <w:tcBorders>
              <w:bottom w:val="single" w:sz="4" w:space="0" w:color="auto"/>
            </w:tcBorders>
            <w:vAlign w:val="center"/>
          </w:tcPr>
          <w:p w14:paraId="00076978"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3765D964"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59519F07"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nil"/>
            </w:tcBorders>
            <w:vAlign w:val="center"/>
          </w:tcPr>
          <w:p w14:paraId="2B4EC4E2"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top w:val="nil"/>
              <w:left w:val="nil"/>
              <w:bottom w:val="nil"/>
              <w:right w:val="nil"/>
            </w:tcBorders>
            <w:vAlign w:val="center"/>
          </w:tcPr>
          <w:p w14:paraId="07E3D6D1" w14:textId="77777777" w:rsidR="00483F34" w:rsidRPr="00723ECE" w:rsidRDefault="00483F34" w:rsidP="00483F34">
            <w:pPr>
              <w:ind w:firstLine="0"/>
              <w:rPr>
                <w:rFonts w:ascii="Times New Roman" w:eastAsia="Calibri" w:hAnsi="Times New Roman"/>
                <w:sz w:val="22"/>
                <w:szCs w:val="22"/>
                <w:lang w:eastAsia="en-US"/>
              </w:rPr>
            </w:pPr>
          </w:p>
        </w:tc>
        <w:tc>
          <w:tcPr>
            <w:tcW w:w="1784" w:type="dxa"/>
            <w:tcBorders>
              <w:top w:val="nil"/>
              <w:left w:val="nil"/>
              <w:bottom w:val="nil"/>
              <w:right w:val="nil"/>
            </w:tcBorders>
            <w:vAlign w:val="center"/>
          </w:tcPr>
          <w:p w14:paraId="4AB4B2B1" w14:textId="77777777" w:rsidR="00483F34" w:rsidRPr="00723ECE" w:rsidRDefault="00483F34" w:rsidP="00483F34">
            <w:pPr>
              <w:ind w:firstLine="0"/>
              <w:rPr>
                <w:rFonts w:ascii="Times New Roman" w:eastAsia="Calibri" w:hAnsi="Times New Roman"/>
                <w:sz w:val="22"/>
                <w:szCs w:val="22"/>
                <w:lang w:eastAsia="en-US"/>
              </w:rPr>
            </w:pPr>
          </w:p>
        </w:tc>
        <w:tc>
          <w:tcPr>
            <w:tcW w:w="708" w:type="dxa"/>
            <w:tcBorders>
              <w:top w:val="nil"/>
              <w:left w:val="nil"/>
              <w:bottom w:val="nil"/>
              <w:right w:val="nil"/>
            </w:tcBorders>
            <w:vAlign w:val="center"/>
          </w:tcPr>
          <w:p w14:paraId="113814EF" w14:textId="77777777" w:rsidR="00483F34" w:rsidRPr="00723ECE" w:rsidRDefault="00483F34" w:rsidP="00483F34">
            <w:pPr>
              <w:ind w:firstLine="0"/>
              <w:rPr>
                <w:rFonts w:ascii="Times New Roman" w:eastAsia="Calibri" w:hAnsi="Times New Roman"/>
                <w:sz w:val="22"/>
                <w:szCs w:val="22"/>
                <w:lang w:eastAsia="en-US"/>
              </w:rPr>
            </w:pPr>
          </w:p>
        </w:tc>
        <w:tc>
          <w:tcPr>
            <w:tcW w:w="814" w:type="dxa"/>
            <w:tcBorders>
              <w:top w:val="nil"/>
              <w:left w:val="nil"/>
              <w:bottom w:val="nil"/>
              <w:right w:val="nil"/>
            </w:tcBorders>
            <w:vAlign w:val="center"/>
          </w:tcPr>
          <w:p w14:paraId="2F87C621"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63E43747" w14:textId="77777777" w:rsidTr="00723ECE">
        <w:tc>
          <w:tcPr>
            <w:tcW w:w="1328" w:type="dxa"/>
            <w:tcBorders>
              <w:bottom w:val="single" w:sz="4" w:space="0" w:color="auto"/>
            </w:tcBorders>
            <w:vAlign w:val="center"/>
          </w:tcPr>
          <w:p w14:paraId="5ACAAB80"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3й в З№7</w:t>
            </w:r>
          </w:p>
        </w:tc>
        <w:tc>
          <w:tcPr>
            <w:tcW w:w="1515" w:type="dxa"/>
            <w:tcBorders>
              <w:bottom w:val="single" w:sz="4" w:space="0" w:color="auto"/>
            </w:tcBorders>
            <w:vAlign w:val="center"/>
          </w:tcPr>
          <w:p w14:paraId="2C22373A"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bottom w:val="single" w:sz="4" w:space="0" w:color="auto"/>
            </w:tcBorders>
            <w:vAlign w:val="center"/>
          </w:tcPr>
          <w:p w14:paraId="37AD6ADC"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bottom w:val="single" w:sz="4" w:space="0" w:color="auto"/>
              <w:right w:val="single" w:sz="4" w:space="0" w:color="auto"/>
            </w:tcBorders>
            <w:vAlign w:val="center"/>
          </w:tcPr>
          <w:p w14:paraId="12E95C02"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nil"/>
            </w:tcBorders>
            <w:vAlign w:val="center"/>
          </w:tcPr>
          <w:p w14:paraId="1D7B634A"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top w:val="nil"/>
              <w:left w:val="nil"/>
              <w:bottom w:val="nil"/>
              <w:right w:val="nil"/>
            </w:tcBorders>
            <w:vAlign w:val="center"/>
          </w:tcPr>
          <w:p w14:paraId="219CC7F4" w14:textId="77777777" w:rsidR="00483F34" w:rsidRPr="00723ECE" w:rsidRDefault="00483F34" w:rsidP="00483F34">
            <w:pPr>
              <w:ind w:firstLine="0"/>
              <w:rPr>
                <w:rFonts w:ascii="Times New Roman" w:eastAsia="Calibri" w:hAnsi="Times New Roman"/>
                <w:sz w:val="22"/>
                <w:szCs w:val="22"/>
                <w:lang w:eastAsia="en-US"/>
              </w:rPr>
            </w:pPr>
          </w:p>
        </w:tc>
        <w:tc>
          <w:tcPr>
            <w:tcW w:w="1784" w:type="dxa"/>
            <w:tcBorders>
              <w:top w:val="nil"/>
              <w:left w:val="nil"/>
              <w:bottom w:val="nil"/>
              <w:right w:val="nil"/>
            </w:tcBorders>
            <w:vAlign w:val="center"/>
          </w:tcPr>
          <w:p w14:paraId="16AFACB7" w14:textId="77777777" w:rsidR="00483F34" w:rsidRPr="00723ECE" w:rsidRDefault="00483F34" w:rsidP="00483F34">
            <w:pPr>
              <w:ind w:firstLine="0"/>
              <w:rPr>
                <w:rFonts w:ascii="Times New Roman" w:eastAsia="Calibri" w:hAnsi="Times New Roman"/>
                <w:sz w:val="22"/>
                <w:szCs w:val="22"/>
                <w:lang w:eastAsia="en-US"/>
              </w:rPr>
            </w:pPr>
          </w:p>
        </w:tc>
        <w:tc>
          <w:tcPr>
            <w:tcW w:w="708" w:type="dxa"/>
            <w:tcBorders>
              <w:top w:val="nil"/>
              <w:left w:val="nil"/>
              <w:bottom w:val="nil"/>
              <w:right w:val="nil"/>
            </w:tcBorders>
            <w:vAlign w:val="center"/>
          </w:tcPr>
          <w:p w14:paraId="6C81B07C" w14:textId="77777777" w:rsidR="00483F34" w:rsidRPr="00723ECE" w:rsidRDefault="00483F34" w:rsidP="00483F34">
            <w:pPr>
              <w:ind w:firstLine="0"/>
              <w:rPr>
                <w:rFonts w:ascii="Times New Roman" w:eastAsia="Calibri" w:hAnsi="Times New Roman"/>
                <w:sz w:val="22"/>
                <w:szCs w:val="22"/>
                <w:lang w:eastAsia="en-US"/>
              </w:rPr>
            </w:pPr>
          </w:p>
        </w:tc>
        <w:tc>
          <w:tcPr>
            <w:tcW w:w="814" w:type="dxa"/>
            <w:tcBorders>
              <w:top w:val="nil"/>
              <w:left w:val="nil"/>
              <w:bottom w:val="nil"/>
              <w:right w:val="nil"/>
            </w:tcBorders>
            <w:vAlign w:val="center"/>
          </w:tcPr>
          <w:p w14:paraId="465C743E" w14:textId="77777777" w:rsidR="00483F34" w:rsidRPr="00723ECE" w:rsidRDefault="00483F34" w:rsidP="00483F34">
            <w:pPr>
              <w:ind w:firstLine="0"/>
              <w:rPr>
                <w:rFonts w:ascii="Times New Roman" w:eastAsia="Calibri" w:hAnsi="Times New Roman"/>
                <w:sz w:val="22"/>
                <w:szCs w:val="22"/>
                <w:lang w:eastAsia="en-US"/>
              </w:rPr>
            </w:pPr>
          </w:p>
        </w:tc>
      </w:tr>
      <w:tr w:rsidR="00483F34" w:rsidRPr="00723ECE" w14:paraId="0E71FA96" w14:textId="77777777" w:rsidTr="00723ECE">
        <w:tc>
          <w:tcPr>
            <w:tcW w:w="1328" w:type="dxa"/>
            <w:tcBorders>
              <w:top w:val="single" w:sz="4" w:space="0" w:color="auto"/>
              <w:left w:val="single" w:sz="4" w:space="0" w:color="auto"/>
              <w:bottom w:val="single" w:sz="4" w:space="0" w:color="auto"/>
              <w:right w:val="single" w:sz="4" w:space="0" w:color="auto"/>
            </w:tcBorders>
            <w:vAlign w:val="center"/>
          </w:tcPr>
          <w:p w14:paraId="452986F1" w14:textId="77777777" w:rsidR="00483F34" w:rsidRPr="00723ECE" w:rsidRDefault="00483F34" w:rsidP="00483F34">
            <w:pPr>
              <w:ind w:firstLine="0"/>
              <w:rPr>
                <w:rFonts w:ascii="Times New Roman" w:eastAsia="Calibri" w:hAnsi="Times New Roman"/>
                <w:sz w:val="22"/>
                <w:szCs w:val="22"/>
                <w:lang w:eastAsia="en-US"/>
              </w:rPr>
            </w:pPr>
            <w:r w:rsidRPr="00723ECE">
              <w:rPr>
                <w:rFonts w:ascii="Times New Roman" w:eastAsia="Calibri" w:hAnsi="Times New Roman"/>
                <w:sz w:val="22"/>
                <w:szCs w:val="22"/>
                <w:lang w:eastAsia="en-US"/>
              </w:rPr>
              <w:t>3й в З№8</w:t>
            </w:r>
          </w:p>
        </w:tc>
        <w:tc>
          <w:tcPr>
            <w:tcW w:w="1515" w:type="dxa"/>
            <w:tcBorders>
              <w:top w:val="single" w:sz="4" w:space="0" w:color="auto"/>
              <w:left w:val="single" w:sz="4" w:space="0" w:color="auto"/>
              <w:bottom w:val="single" w:sz="4" w:space="0" w:color="auto"/>
              <w:right w:val="single" w:sz="4" w:space="0" w:color="auto"/>
            </w:tcBorders>
            <w:vAlign w:val="center"/>
          </w:tcPr>
          <w:p w14:paraId="652AB7D2" w14:textId="77777777" w:rsidR="00483F34" w:rsidRPr="00723ECE" w:rsidRDefault="00483F34" w:rsidP="00483F34">
            <w:pPr>
              <w:ind w:firstLine="0"/>
              <w:rPr>
                <w:rFonts w:ascii="Times New Roman" w:eastAsia="Calibri" w:hAnsi="Times New Roman"/>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32DADF30" w14:textId="77777777" w:rsidR="00483F34" w:rsidRPr="00723ECE" w:rsidRDefault="00483F34" w:rsidP="00483F34">
            <w:pPr>
              <w:ind w:firstLine="0"/>
              <w:rPr>
                <w:rFonts w:ascii="Times New Roman" w:eastAsia="Calibri" w:hAnsi="Times New Roman"/>
                <w:sz w:val="22"/>
                <w:szCs w:val="22"/>
                <w:lang w:eastAsia="en-US"/>
              </w:rPr>
            </w:pPr>
          </w:p>
        </w:tc>
        <w:tc>
          <w:tcPr>
            <w:tcW w:w="954" w:type="dxa"/>
            <w:tcBorders>
              <w:top w:val="single" w:sz="4" w:space="0" w:color="auto"/>
              <w:left w:val="single" w:sz="4" w:space="0" w:color="auto"/>
              <w:bottom w:val="single" w:sz="4" w:space="0" w:color="auto"/>
              <w:right w:val="single" w:sz="4" w:space="0" w:color="auto"/>
            </w:tcBorders>
            <w:vAlign w:val="center"/>
          </w:tcPr>
          <w:p w14:paraId="11B0FD7F" w14:textId="77777777" w:rsidR="00483F34" w:rsidRPr="00723ECE" w:rsidRDefault="00483F34" w:rsidP="00483F34">
            <w:pPr>
              <w:ind w:firstLine="0"/>
              <w:rPr>
                <w:rFonts w:ascii="Times New Roman" w:eastAsia="Calibri" w:hAnsi="Times New Roman"/>
                <w:sz w:val="22"/>
                <w:szCs w:val="22"/>
                <w:lang w:eastAsia="en-US"/>
              </w:rPr>
            </w:pPr>
          </w:p>
        </w:tc>
        <w:tc>
          <w:tcPr>
            <w:tcW w:w="283" w:type="dxa"/>
            <w:tcBorders>
              <w:top w:val="nil"/>
              <w:left w:val="single" w:sz="4" w:space="0" w:color="auto"/>
              <w:bottom w:val="nil"/>
              <w:right w:val="nil"/>
            </w:tcBorders>
            <w:vAlign w:val="center"/>
          </w:tcPr>
          <w:p w14:paraId="4DF9A86F" w14:textId="77777777" w:rsidR="00483F34" w:rsidRPr="00723ECE" w:rsidRDefault="00483F34" w:rsidP="00483F34">
            <w:pPr>
              <w:ind w:firstLine="0"/>
              <w:rPr>
                <w:rFonts w:ascii="Times New Roman" w:eastAsia="Calibri" w:hAnsi="Times New Roman"/>
                <w:sz w:val="22"/>
                <w:szCs w:val="22"/>
                <w:lang w:eastAsia="en-US"/>
              </w:rPr>
            </w:pPr>
          </w:p>
        </w:tc>
        <w:tc>
          <w:tcPr>
            <w:tcW w:w="1232" w:type="dxa"/>
            <w:tcBorders>
              <w:top w:val="nil"/>
              <w:left w:val="nil"/>
              <w:bottom w:val="nil"/>
              <w:right w:val="nil"/>
            </w:tcBorders>
            <w:vAlign w:val="center"/>
          </w:tcPr>
          <w:p w14:paraId="7DBF861C" w14:textId="77777777" w:rsidR="00483F34" w:rsidRPr="00723ECE" w:rsidRDefault="00483F34" w:rsidP="00483F34">
            <w:pPr>
              <w:ind w:firstLine="0"/>
              <w:rPr>
                <w:rFonts w:ascii="Times New Roman" w:eastAsia="Calibri" w:hAnsi="Times New Roman"/>
                <w:sz w:val="22"/>
                <w:szCs w:val="22"/>
                <w:lang w:eastAsia="en-US"/>
              </w:rPr>
            </w:pPr>
          </w:p>
        </w:tc>
        <w:tc>
          <w:tcPr>
            <w:tcW w:w="1784" w:type="dxa"/>
            <w:tcBorders>
              <w:top w:val="nil"/>
              <w:left w:val="nil"/>
              <w:bottom w:val="nil"/>
              <w:right w:val="nil"/>
            </w:tcBorders>
            <w:vAlign w:val="center"/>
          </w:tcPr>
          <w:p w14:paraId="3788CD91" w14:textId="77777777" w:rsidR="00483F34" w:rsidRPr="00723ECE" w:rsidRDefault="00483F34" w:rsidP="00483F34">
            <w:pPr>
              <w:ind w:firstLine="0"/>
              <w:rPr>
                <w:rFonts w:ascii="Times New Roman" w:eastAsia="Calibri" w:hAnsi="Times New Roman"/>
                <w:sz w:val="22"/>
                <w:szCs w:val="22"/>
                <w:lang w:eastAsia="en-US"/>
              </w:rPr>
            </w:pPr>
          </w:p>
        </w:tc>
        <w:tc>
          <w:tcPr>
            <w:tcW w:w="708" w:type="dxa"/>
            <w:tcBorders>
              <w:top w:val="nil"/>
              <w:left w:val="nil"/>
              <w:bottom w:val="nil"/>
              <w:right w:val="nil"/>
            </w:tcBorders>
            <w:vAlign w:val="center"/>
          </w:tcPr>
          <w:p w14:paraId="16431503" w14:textId="77777777" w:rsidR="00483F34" w:rsidRPr="00723ECE" w:rsidRDefault="00483F34" w:rsidP="00483F34">
            <w:pPr>
              <w:ind w:firstLine="0"/>
              <w:rPr>
                <w:rFonts w:ascii="Times New Roman" w:eastAsia="Calibri" w:hAnsi="Times New Roman"/>
                <w:sz w:val="22"/>
                <w:szCs w:val="22"/>
                <w:lang w:eastAsia="en-US"/>
              </w:rPr>
            </w:pPr>
          </w:p>
        </w:tc>
        <w:tc>
          <w:tcPr>
            <w:tcW w:w="814" w:type="dxa"/>
            <w:tcBorders>
              <w:top w:val="nil"/>
              <w:left w:val="nil"/>
              <w:bottom w:val="nil"/>
              <w:right w:val="nil"/>
            </w:tcBorders>
            <w:vAlign w:val="center"/>
          </w:tcPr>
          <w:p w14:paraId="2689C5B2" w14:textId="77777777" w:rsidR="00483F34" w:rsidRPr="00723ECE" w:rsidRDefault="00483F34" w:rsidP="00483F34">
            <w:pPr>
              <w:ind w:firstLine="0"/>
              <w:rPr>
                <w:rFonts w:ascii="Times New Roman" w:eastAsia="Calibri" w:hAnsi="Times New Roman"/>
                <w:sz w:val="22"/>
                <w:szCs w:val="22"/>
                <w:lang w:eastAsia="en-US"/>
              </w:rPr>
            </w:pPr>
          </w:p>
        </w:tc>
      </w:tr>
    </w:tbl>
    <w:p w14:paraId="6E682BC8" w14:textId="77777777" w:rsidR="00403272" w:rsidRDefault="00403272">
      <w:pPr>
        <w:spacing w:after="160" w:line="259" w:lineRule="auto"/>
        <w:rPr>
          <w:rFonts w:ascii="Times New Roman" w:hAnsi="Times New Roman"/>
          <w:sz w:val="24"/>
          <w:szCs w:val="24"/>
        </w:rPr>
      </w:pPr>
      <w:r>
        <w:br w:type="page"/>
      </w:r>
    </w:p>
    <w:p w14:paraId="13AD215C" w14:textId="77777777" w:rsidR="00993EA0" w:rsidRPr="00993EA0" w:rsidRDefault="00993EA0" w:rsidP="00993EA0">
      <w:pPr>
        <w:spacing w:before="120"/>
        <w:ind w:firstLine="709"/>
        <w:contextualSpacing/>
        <w:jc w:val="right"/>
        <w:rPr>
          <w:rFonts w:ascii="Times New Roman" w:hAnsi="Times New Roman"/>
          <w:sz w:val="28"/>
          <w:szCs w:val="28"/>
        </w:rPr>
      </w:pPr>
      <w:r w:rsidRPr="00993EA0">
        <w:rPr>
          <w:rFonts w:ascii="Times New Roman" w:hAnsi="Times New Roman"/>
          <w:sz w:val="28"/>
          <w:szCs w:val="28"/>
        </w:rPr>
        <w:lastRenderedPageBreak/>
        <w:t>Приложение 1.8.</w:t>
      </w:r>
    </w:p>
    <w:p w14:paraId="73E5946B" w14:textId="77777777" w:rsidR="00993EA0" w:rsidRPr="00993EA0" w:rsidRDefault="00993EA0" w:rsidP="00993EA0">
      <w:pPr>
        <w:spacing w:before="120"/>
        <w:ind w:firstLine="709"/>
        <w:contextualSpacing/>
        <w:jc w:val="right"/>
        <w:rPr>
          <w:rFonts w:ascii="Times New Roman" w:hAnsi="Times New Roman"/>
          <w:sz w:val="28"/>
          <w:szCs w:val="28"/>
        </w:rPr>
      </w:pPr>
      <w:r w:rsidRPr="00993EA0">
        <w:rPr>
          <w:rFonts w:ascii="Times New Roman" w:hAnsi="Times New Roman"/>
          <w:sz w:val="28"/>
          <w:szCs w:val="28"/>
        </w:rPr>
        <w:t>к правилам вида спорта</w:t>
      </w:r>
      <w:r w:rsidRPr="00993EA0">
        <w:rPr>
          <w:rFonts w:ascii="Times New Roman" w:hAnsi="Times New Roman"/>
          <w:sz w:val="28"/>
          <w:szCs w:val="28"/>
        </w:rPr>
        <w:br/>
        <w:t>«парусный спорт»</w:t>
      </w:r>
    </w:p>
    <w:p w14:paraId="497BD072" w14:textId="77777777" w:rsidR="00993EA0" w:rsidRPr="00993EA0" w:rsidRDefault="00993EA0" w:rsidP="00993EA0">
      <w:pPr>
        <w:spacing w:before="120"/>
        <w:ind w:firstLine="709"/>
        <w:contextualSpacing/>
        <w:jc w:val="right"/>
        <w:rPr>
          <w:rFonts w:ascii="Times New Roman" w:hAnsi="Times New Roman"/>
          <w:sz w:val="28"/>
          <w:szCs w:val="28"/>
        </w:rPr>
      </w:pPr>
    </w:p>
    <w:p w14:paraId="2DF87DC2" w14:textId="77777777" w:rsidR="00993EA0" w:rsidRPr="00993EA0" w:rsidRDefault="00993EA0" w:rsidP="00993EA0">
      <w:pPr>
        <w:spacing w:before="120"/>
        <w:contextualSpacing/>
        <w:rPr>
          <w:rFonts w:ascii="Times New Roman" w:hAnsi="Times New Roman"/>
          <w:b/>
          <w:sz w:val="28"/>
          <w:szCs w:val="28"/>
        </w:rPr>
      </w:pPr>
      <w:r w:rsidRPr="00993EA0">
        <w:rPr>
          <w:rFonts w:ascii="Times New Roman" w:hAnsi="Times New Roman"/>
          <w:b/>
          <w:sz w:val="28"/>
          <w:szCs w:val="28"/>
        </w:rPr>
        <w:t>Правила спортивной дисциплины «Дальние плавания».</w:t>
      </w:r>
    </w:p>
    <w:p w14:paraId="30FD34DF" w14:textId="77777777" w:rsidR="00993EA0" w:rsidRPr="00993EA0" w:rsidRDefault="00993EA0" w:rsidP="00993EA0">
      <w:pPr>
        <w:spacing w:before="120"/>
        <w:ind w:firstLine="709"/>
        <w:contextualSpacing/>
        <w:rPr>
          <w:rFonts w:ascii="Times New Roman" w:hAnsi="Times New Roman"/>
          <w:sz w:val="28"/>
          <w:szCs w:val="28"/>
        </w:rPr>
      </w:pPr>
    </w:p>
    <w:p w14:paraId="7CE22E18" w14:textId="77777777" w:rsidR="00993EA0" w:rsidRPr="00993EA0" w:rsidRDefault="00993EA0" w:rsidP="00993EA0">
      <w:pPr>
        <w:spacing w:before="120"/>
        <w:ind w:left="709"/>
        <w:contextualSpacing/>
        <w:jc w:val="both"/>
        <w:rPr>
          <w:rFonts w:ascii="Times New Roman" w:hAnsi="Times New Roman" w:cs="Arial"/>
          <w:sz w:val="28"/>
          <w:szCs w:val="28"/>
        </w:rPr>
      </w:pPr>
      <w:r w:rsidRPr="00993EA0">
        <w:rPr>
          <w:rFonts w:ascii="Times New Roman" w:hAnsi="Times New Roman" w:cs="Arial"/>
          <w:sz w:val="28"/>
          <w:szCs w:val="28"/>
        </w:rPr>
        <w:t>1. Общие положения</w:t>
      </w:r>
    </w:p>
    <w:p w14:paraId="0C0F3BD1" w14:textId="77777777" w:rsidR="00993EA0" w:rsidRPr="00993EA0" w:rsidRDefault="00993EA0" w:rsidP="00993EA0">
      <w:pPr>
        <w:spacing w:before="120"/>
        <w:ind w:firstLine="709"/>
        <w:contextualSpacing/>
        <w:jc w:val="both"/>
        <w:rPr>
          <w:rFonts w:ascii="Times New Roman" w:hAnsi="Times New Roman" w:cs="Arial"/>
          <w:sz w:val="28"/>
          <w:szCs w:val="28"/>
        </w:rPr>
      </w:pPr>
      <w:r w:rsidRPr="00993EA0">
        <w:rPr>
          <w:rFonts w:ascii="Times New Roman" w:hAnsi="Times New Roman" w:cs="Arial"/>
          <w:sz w:val="28"/>
          <w:szCs w:val="28"/>
        </w:rPr>
        <w:t>1.1. Настоящие правила применяются к дисциплине «Дальние плавания» вида спорта «парусный спорт»</w:t>
      </w:r>
    </w:p>
    <w:p w14:paraId="3F768662" w14:textId="77777777" w:rsidR="00993EA0" w:rsidRPr="00993EA0" w:rsidRDefault="00993EA0" w:rsidP="00993EA0">
      <w:pPr>
        <w:spacing w:before="120"/>
        <w:ind w:firstLine="709"/>
        <w:contextualSpacing/>
        <w:jc w:val="both"/>
        <w:rPr>
          <w:rFonts w:ascii="Times New Roman" w:hAnsi="Times New Roman" w:cs="Arial"/>
          <w:sz w:val="28"/>
          <w:szCs w:val="28"/>
        </w:rPr>
      </w:pPr>
      <w:r w:rsidRPr="00993EA0">
        <w:rPr>
          <w:rFonts w:ascii="Times New Roman" w:hAnsi="Times New Roman" w:cs="Arial"/>
          <w:sz w:val="28"/>
          <w:szCs w:val="28"/>
        </w:rPr>
        <w:t>1.2. Суть соревнования в данной дисциплине заключается в прохождении яхтой протяженного маршрута, характеризующегося дальностью, сложностью, скоростью прохождения.</w:t>
      </w:r>
    </w:p>
    <w:p w14:paraId="410E460D" w14:textId="77777777" w:rsidR="00993EA0" w:rsidRPr="00993EA0" w:rsidRDefault="00993EA0" w:rsidP="00993EA0">
      <w:pPr>
        <w:spacing w:before="120"/>
        <w:ind w:firstLine="709"/>
        <w:contextualSpacing/>
        <w:jc w:val="both"/>
        <w:rPr>
          <w:rFonts w:ascii="Times New Roman" w:hAnsi="Times New Roman" w:cs="Arial"/>
          <w:sz w:val="28"/>
          <w:szCs w:val="28"/>
        </w:rPr>
      </w:pPr>
      <w:r w:rsidRPr="00993EA0">
        <w:rPr>
          <w:rFonts w:ascii="Times New Roman" w:hAnsi="Times New Roman" w:cs="Arial"/>
          <w:sz w:val="28"/>
          <w:szCs w:val="28"/>
        </w:rPr>
        <w:t>1.3. За прохождение маршрута яхте начисляются баллы, согласно которым применяются дальнейшие квалификационные требования по присвоению спортивной квалификации</w:t>
      </w:r>
    </w:p>
    <w:p w14:paraId="5BA24281" w14:textId="77777777" w:rsidR="00993EA0" w:rsidRPr="00993EA0" w:rsidRDefault="00993EA0" w:rsidP="00993EA0">
      <w:pPr>
        <w:spacing w:before="120"/>
        <w:ind w:firstLine="709"/>
        <w:contextualSpacing/>
        <w:jc w:val="both"/>
        <w:rPr>
          <w:rFonts w:ascii="Times New Roman" w:hAnsi="Times New Roman" w:cs="Arial"/>
          <w:sz w:val="28"/>
          <w:szCs w:val="28"/>
        </w:rPr>
      </w:pPr>
    </w:p>
    <w:p w14:paraId="7ADE2A46" w14:textId="77777777" w:rsidR="00993EA0" w:rsidRPr="00993EA0" w:rsidRDefault="00993EA0" w:rsidP="00993EA0">
      <w:pPr>
        <w:spacing w:before="120"/>
        <w:ind w:firstLine="709"/>
        <w:contextualSpacing/>
        <w:jc w:val="both"/>
        <w:rPr>
          <w:rFonts w:ascii="Times New Roman" w:hAnsi="Times New Roman" w:cs="Arial"/>
          <w:sz w:val="28"/>
          <w:szCs w:val="28"/>
        </w:rPr>
      </w:pPr>
      <w:r w:rsidRPr="00993EA0">
        <w:rPr>
          <w:rFonts w:ascii="Times New Roman" w:hAnsi="Times New Roman" w:cs="Arial"/>
          <w:sz w:val="28"/>
          <w:szCs w:val="28"/>
        </w:rPr>
        <w:t>2. Порядок организации соревнования</w:t>
      </w:r>
    </w:p>
    <w:p w14:paraId="3808B059" w14:textId="77777777" w:rsidR="00993EA0" w:rsidRPr="00993EA0" w:rsidRDefault="00993EA0" w:rsidP="00993EA0">
      <w:pPr>
        <w:tabs>
          <w:tab w:val="left" w:pos="709"/>
        </w:tabs>
        <w:spacing w:before="120"/>
        <w:ind w:firstLine="709"/>
        <w:contextualSpacing/>
        <w:jc w:val="both"/>
        <w:rPr>
          <w:rFonts w:ascii="Times New Roman" w:hAnsi="Times New Roman"/>
          <w:sz w:val="28"/>
          <w:szCs w:val="28"/>
        </w:rPr>
      </w:pPr>
      <w:r w:rsidRPr="00993EA0">
        <w:rPr>
          <w:rFonts w:ascii="Times New Roman" w:hAnsi="Times New Roman"/>
          <w:sz w:val="28"/>
          <w:szCs w:val="28"/>
        </w:rPr>
        <w:t>2.1. Яхта, намеревающаяся осуществить квалификационное дальнее спортивное плавание, направляет заявку в Общероссийскую Спортивную Федерацию. Заявка оформляется в свободной форме и включает в себя План похода, который описывает:</w:t>
      </w:r>
    </w:p>
    <w:p w14:paraId="406215FB" w14:textId="77777777" w:rsidR="00993EA0" w:rsidRPr="00993EA0" w:rsidRDefault="00993EA0" w:rsidP="008B51E8">
      <w:pPr>
        <w:numPr>
          <w:ilvl w:val="0"/>
          <w:numId w:val="276"/>
        </w:numPr>
        <w:tabs>
          <w:tab w:val="left" w:pos="0"/>
          <w:tab w:val="left" w:pos="709"/>
        </w:tabs>
        <w:spacing w:before="120"/>
        <w:contextualSpacing/>
        <w:jc w:val="both"/>
        <w:rPr>
          <w:rFonts w:ascii="Times New Roman" w:eastAsia="Calibri" w:hAnsi="Times New Roman"/>
          <w:sz w:val="28"/>
          <w:szCs w:val="28"/>
        </w:rPr>
      </w:pPr>
      <w:r w:rsidRPr="00993EA0">
        <w:rPr>
          <w:rFonts w:ascii="Times New Roman" w:eastAsia="Calibri" w:hAnsi="Times New Roman"/>
          <w:sz w:val="28"/>
          <w:szCs w:val="28"/>
        </w:rPr>
        <w:t xml:space="preserve">Маршрут, включая точки старта и финиша, </w:t>
      </w:r>
    </w:p>
    <w:p w14:paraId="0DF21B3F" w14:textId="77777777" w:rsidR="00993EA0" w:rsidRPr="00993EA0" w:rsidRDefault="00993EA0" w:rsidP="008B51E8">
      <w:pPr>
        <w:numPr>
          <w:ilvl w:val="0"/>
          <w:numId w:val="276"/>
        </w:numPr>
        <w:tabs>
          <w:tab w:val="left" w:pos="0"/>
          <w:tab w:val="left" w:pos="709"/>
        </w:tabs>
        <w:spacing w:before="120"/>
        <w:contextualSpacing/>
        <w:jc w:val="both"/>
        <w:rPr>
          <w:rFonts w:ascii="Times New Roman" w:eastAsia="Calibri" w:hAnsi="Times New Roman"/>
          <w:sz w:val="28"/>
          <w:szCs w:val="28"/>
        </w:rPr>
      </w:pPr>
      <w:r w:rsidRPr="00993EA0">
        <w:rPr>
          <w:rFonts w:ascii="Times New Roman" w:eastAsia="Calibri" w:hAnsi="Times New Roman"/>
          <w:sz w:val="28"/>
          <w:szCs w:val="28"/>
        </w:rPr>
        <w:t xml:space="preserve">порты захода, </w:t>
      </w:r>
    </w:p>
    <w:p w14:paraId="1C0C0A4B" w14:textId="77777777" w:rsidR="00993EA0" w:rsidRPr="00993EA0" w:rsidRDefault="00993EA0" w:rsidP="008B51E8">
      <w:pPr>
        <w:numPr>
          <w:ilvl w:val="0"/>
          <w:numId w:val="276"/>
        </w:numPr>
        <w:tabs>
          <w:tab w:val="left" w:pos="0"/>
          <w:tab w:val="left" w:pos="709"/>
        </w:tabs>
        <w:spacing w:before="120"/>
        <w:contextualSpacing/>
        <w:jc w:val="both"/>
        <w:rPr>
          <w:rFonts w:ascii="Times New Roman" w:eastAsia="Calibri" w:hAnsi="Times New Roman"/>
          <w:sz w:val="28"/>
          <w:szCs w:val="28"/>
        </w:rPr>
      </w:pPr>
      <w:r w:rsidRPr="00993EA0">
        <w:rPr>
          <w:rFonts w:ascii="Times New Roman" w:eastAsia="Calibri" w:hAnsi="Times New Roman"/>
          <w:sz w:val="28"/>
          <w:szCs w:val="28"/>
        </w:rPr>
        <w:t>сроки, включая стоянки,</w:t>
      </w:r>
    </w:p>
    <w:p w14:paraId="14F3A0E3" w14:textId="77777777" w:rsidR="00993EA0" w:rsidRPr="00993EA0" w:rsidRDefault="00993EA0" w:rsidP="008B51E8">
      <w:pPr>
        <w:numPr>
          <w:ilvl w:val="0"/>
          <w:numId w:val="276"/>
        </w:numPr>
        <w:tabs>
          <w:tab w:val="left" w:pos="0"/>
          <w:tab w:val="left" w:pos="709"/>
        </w:tabs>
        <w:spacing w:before="120"/>
        <w:contextualSpacing/>
        <w:jc w:val="both"/>
        <w:rPr>
          <w:rFonts w:ascii="Times New Roman" w:eastAsia="Calibri" w:hAnsi="Times New Roman"/>
          <w:sz w:val="28"/>
          <w:szCs w:val="28"/>
        </w:rPr>
      </w:pPr>
      <w:r w:rsidRPr="00993EA0">
        <w:rPr>
          <w:rFonts w:ascii="Times New Roman" w:eastAsia="Calibri" w:hAnsi="Times New Roman"/>
          <w:sz w:val="28"/>
          <w:szCs w:val="28"/>
        </w:rPr>
        <w:t>состав команды, включая замены.</w:t>
      </w:r>
    </w:p>
    <w:p w14:paraId="616FDC6F" w14:textId="77777777" w:rsidR="00993EA0" w:rsidRPr="00993EA0" w:rsidRDefault="00993EA0" w:rsidP="00993EA0">
      <w:pPr>
        <w:tabs>
          <w:tab w:val="left" w:pos="709"/>
        </w:tabs>
        <w:spacing w:before="120"/>
        <w:ind w:firstLine="709"/>
        <w:contextualSpacing/>
        <w:jc w:val="both"/>
        <w:rPr>
          <w:rFonts w:ascii="Times New Roman" w:hAnsi="Times New Roman"/>
          <w:sz w:val="28"/>
          <w:szCs w:val="28"/>
        </w:rPr>
      </w:pPr>
      <w:r w:rsidRPr="00993EA0">
        <w:rPr>
          <w:rFonts w:ascii="Times New Roman" w:hAnsi="Times New Roman"/>
          <w:sz w:val="28"/>
          <w:szCs w:val="28"/>
        </w:rPr>
        <w:t xml:space="preserve">2.2. На основании заявки Общероссийская Спортивная Федерация формирует контрольную комиссию (далее – Контрольная комиссия), которая утверждает план похода и далее оценивает его выполнение. </w:t>
      </w:r>
    </w:p>
    <w:p w14:paraId="1B688277" w14:textId="77777777" w:rsidR="00993EA0" w:rsidRPr="00993EA0" w:rsidRDefault="00993EA0" w:rsidP="00993EA0">
      <w:pPr>
        <w:tabs>
          <w:tab w:val="left" w:pos="709"/>
        </w:tabs>
        <w:spacing w:before="120"/>
        <w:ind w:firstLine="709"/>
        <w:contextualSpacing/>
        <w:jc w:val="both"/>
        <w:rPr>
          <w:rFonts w:ascii="Times New Roman" w:hAnsi="Times New Roman"/>
          <w:sz w:val="28"/>
          <w:szCs w:val="28"/>
        </w:rPr>
      </w:pPr>
      <w:r w:rsidRPr="00993EA0">
        <w:rPr>
          <w:rFonts w:ascii="Times New Roman" w:hAnsi="Times New Roman"/>
          <w:sz w:val="28"/>
          <w:szCs w:val="28"/>
        </w:rPr>
        <w:t>2.3. Прохождение маршрута подтверждается записями в судовом журнале и записью трекера спутниковой системы навигации. Координаты старта и финиша должны фиксироваться с точностью до 0,1 Морской мили, время старта и финиша – с точностью 1 минута.</w:t>
      </w:r>
    </w:p>
    <w:p w14:paraId="1361D78A" w14:textId="77777777" w:rsidR="00993EA0" w:rsidRPr="00993EA0" w:rsidRDefault="00993EA0" w:rsidP="00993EA0">
      <w:pPr>
        <w:tabs>
          <w:tab w:val="left" w:pos="709"/>
        </w:tabs>
        <w:spacing w:before="120"/>
        <w:ind w:firstLine="709"/>
        <w:contextualSpacing/>
        <w:jc w:val="both"/>
        <w:rPr>
          <w:rFonts w:ascii="Times New Roman" w:hAnsi="Times New Roman"/>
          <w:sz w:val="28"/>
          <w:szCs w:val="28"/>
        </w:rPr>
      </w:pPr>
      <w:r w:rsidRPr="00993EA0">
        <w:rPr>
          <w:rFonts w:ascii="Times New Roman" w:hAnsi="Times New Roman"/>
          <w:sz w:val="28"/>
          <w:szCs w:val="28"/>
        </w:rPr>
        <w:t>2.4. После завершения маршрута представитель яхты направляет в Контрольную комиссию судовой журнал, записи трекера спутниковой системы навигации, другие документы, подтверждающие выполнение плана плавания.</w:t>
      </w:r>
    </w:p>
    <w:p w14:paraId="2B96877A" w14:textId="77777777" w:rsidR="00993EA0" w:rsidRDefault="00993EA0" w:rsidP="00993EA0">
      <w:pPr>
        <w:tabs>
          <w:tab w:val="left" w:pos="709"/>
        </w:tabs>
        <w:spacing w:before="120"/>
        <w:contextualSpacing/>
        <w:rPr>
          <w:rFonts w:ascii="Times New Roman" w:hAnsi="Times New Roman"/>
          <w:sz w:val="28"/>
          <w:szCs w:val="28"/>
        </w:rPr>
      </w:pPr>
    </w:p>
    <w:p w14:paraId="418677DA" w14:textId="77777777" w:rsidR="009434F8" w:rsidRDefault="009434F8" w:rsidP="00993EA0">
      <w:pPr>
        <w:tabs>
          <w:tab w:val="left" w:pos="709"/>
        </w:tabs>
        <w:spacing w:before="120"/>
        <w:contextualSpacing/>
        <w:rPr>
          <w:rFonts w:ascii="Times New Roman" w:hAnsi="Times New Roman"/>
          <w:sz w:val="28"/>
          <w:szCs w:val="28"/>
        </w:rPr>
      </w:pPr>
    </w:p>
    <w:p w14:paraId="5EB0BB16" w14:textId="77777777" w:rsidR="009434F8" w:rsidRPr="00993EA0" w:rsidRDefault="009434F8" w:rsidP="00993EA0">
      <w:pPr>
        <w:tabs>
          <w:tab w:val="left" w:pos="709"/>
        </w:tabs>
        <w:spacing w:before="120"/>
        <w:contextualSpacing/>
        <w:rPr>
          <w:rFonts w:ascii="Times New Roman" w:hAnsi="Times New Roman"/>
          <w:sz w:val="28"/>
          <w:szCs w:val="28"/>
        </w:rPr>
      </w:pPr>
    </w:p>
    <w:p w14:paraId="48D80B97" w14:textId="77777777" w:rsidR="00993EA0" w:rsidRPr="00993EA0" w:rsidRDefault="00993EA0" w:rsidP="009434F8">
      <w:pPr>
        <w:tabs>
          <w:tab w:val="left" w:pos="709"/>
        </w:tabs>
        <w:spacing w:before="120"/>
        <w:ind w:firstLine="709"/>
        <w:contextualSpacing/>
        <w:jc w:val="both"/>
        <w:rPr>
          <w:rFonts w:ascii="Times New Roman" w:hAnsi="Times New Roman"/>
          <w:sz w:val="28"/>
          <w:szCs w:val="28"/>
        </w:rPr>
      </w:pPr>
      <w:r w:rsidRPr="00993EA0">
        <w:rPr>
          <w:rFonts w:ascii="Times New Roman" w:hAnsi="Times New Roman"/>
          <w:sz w:val="28"/>
          <w:szCs w:val="28"/>
        </w:rPr>
        <w:lastRenderedPageBreak/>
        <w:t>3. Порядок начисления баллов.</w:t>
      </w:r>
    </w:p>
    <w:p w14:paraId="23418982" w14:textId="77777777" w:rsidR="00993EA0" w:rsidRPr="00993EA0" w:rsidRDefault="00993EA0" w:rsidP="009434F8">
      <w:pPr>
        <w:tabs>
          <w:tab w:val="left" w:pos="709"/>
        </w:tabs>
        <w:spacing w:before="120"/>
        <w:ind w:firstLine="709"/>
        <w:contextualSpacing/>
        <w:jc w:val="both"/>
        <w:rPr>
          <w:rFonts w:ascii="Times New Roman" w:hAnsi="Times New Roman"/>
          <w:sz w:val="28"/>
          <w:szCs w:val="28"/>
        </w:rPr>
      </w:pPr>
      <w:r w:rsidRPr="00993EA0">
        <w:rPr>
          <w:rFonts w:ascii="Times New Roman" w:hAnsi="Times New Roman"/>
          <w:sz w:val="28"/>
          <w:szCs w:val="28"/>
        </w:rPr>
        <w:t xml:space="preserve">3.1. За прохождение маршрута яхте начисляются баллы </w:t>
      </w:r>
      <w:r w:rsidRPr="00993EA0">
        <w:rPr>
          <w:rFonts w:ascii="Times New Roman" w:hAnsi="Times New Roman" w:cs="Arial"/>
          <w:sz w:val="28"/>
          <w:szCs w:val="28"/>
          <w:lang w:val="en-US"/>
        </w:rPr>
        <w:t>R</w:t>
      </w:r>
      <w:r w:rsidRPr="00993EA0">
        <w:rPr>
          <w:rFonts w:ascii="Times New Roman" w:hAnsi="Times New Roman" w:cs="Arial"/>
          <w:sz w:val="28"/>
          <w:szCs w:val="28"/>
        </w:rPr>
        <w:t xml:space="preserve"> как произведение коэффициентов </w:t>
      </w:r>
      <w:r w:rsidRPr="00993EA0">
        <w:rPr>
          <w:rFonts w:ascii="Times New Roman" w:hAnsi="Times New Roman" w:cs="Arial"/>
          <w:sz w:val="28"/>
          <w:szCs w:val="28"/>
          <w:lang w:val="en-US"/>
        </w:rPr>
        <w:t>R</w:t>
      </w:r>
      <w:r w:rsidRPr="00993EA0">
        <w:rPr>
          <w:rFonts w:ascii="Times New Roman" w:hAnsi="Times New Roman" w:cs="Arial"/>
          <w:sz w:val="28"/>
          <w:szCs w:val="28"/>
          <w:vertAlign w:val="subscript"/>
        </w:rPr>
        <w:t>1</w:t>
      </w:r>
      <w:r w:rsidRPr="00993EA0">
        <w:rPr>
          <w:rFonts w:ascii="Times New Roman" w:hAnsi="Times New Roman" w:cs="Arial"/>
          <w:sz w:val="28"/>
          <w:szCs w:val="28"/>
        </w:rPr>
        <w:t xml:space="preserve"> * </w:t>
      </w:r>
      <w:r w:rsidRPr="00993EA0">
        <w:rPr>
          <w:rFonts w:ascii="Times New Roman" w:hAnsi="Times New Roman" w:cs="Arial"/>
          <w:sz w:val="28"/>
          <w:szCs w:val="28"/>
          <w:lang w:val="en-US"/>
        </w:rPr>
        <w:t>R</w:t>
      </w:r>
      <w:r w:rsidRPr="00993EA0">
        <w:rPr>
          <w:rFonts w:ascii="Times New Roman" w:hAnsi="Times New Roman" w:cs="Arial"/>
          <w:sz w:val="28"/>
          <w:szCs w:val="28"/>
          <w:vertAlign w:val="subscript"/>
        </w:rPr>
        <w:t>2</w:t>
      </w:r>
      <w:r w:rsidRPr="00993EA0">
        <w:rPr>
          <w:rFonts w:ascii="Times New Roman" w:hAnsi="Times New Roman" w:cs="Arial"/>
          <w:sz w:val="28"/>
          <w:szCs w:val="28"/>
        </w:rPr>
        <w:t xml:space="preserve"> * </w:t>
      </w:r>
      <w:r w:rsidRPr="00993EA0">
        <w:rPr>
          <w:rFonts w:ascii="Times New Roman" w:hAnsi="Times New Roman" w:cs="Arial"/>
          <w:sz w:val="28"/>
          <w:szCs w:val="28"/>
          <w:lang w:val="en-US"/>
        </w:rPr>
        <w:t>R</w:t>
      </w:r>
      <w:r w:rsidRPr="00993EA0">
        <w:rPr>
          <w:rFonts w:ascii="Times New Roman" w:hAnsi="Times New Roman" w:cs="Arial"/>
          <w:sz w:val="28"/>
          <w:szCs w:val="28"/>
          <w:vertAlign w:val="subscript"/>
        </w:rPr>
        <w:t>3</w:t>
      </w:r>
      <w:r w:rsidRPr="00993EA0">
        <w:rPr>
          <w:rFonts w:ascii="Times New Roman" w:hAnsi="Times New Roman" w:cs="Arial"/>
          <w:sz w:val="28"/>
          <w:szCs w:val="28"/>
        </w:rPr>
        <w:t xml:space="preserve"> * </w:t>
      </w:r>
      <w:r w:rsidRPr="00993EA0">
        <w:rPr>
          <w:rFonts w:ascii="Times New Roman" w:hAnsi="Times New Roman" w:cs="Arial"/>
          <w:sz w:val="28"/>
          <w:szCs w:val="28"/>
          <w:lang w:val="en-US"/>
        </w:rPr>
        <w:t>KR</w:t>
      </w:r>
      <w:r w:rsidRPr="00993EA0">
        <w:rPr>
          <w:rFonts w:ascii="Times New Roman" w:hAnsi="Times New Roman" w:cs="Arial"/>
          <w:sz w:val="28"/>
          <w:szCs w:val="28"/>
          <w:vertAlign w:val="subscript"/>
        </w:rPr>
        <w:t>3</w:t>
      </w:r>
    </w:p>
    <w:p w14:paraId="2444F80D" w14:textId="77777777" w:rsidR="00993EA0" w:rsidRPr="00993EA0" w:rsidRDefault="00993EA0" w:rsidP="009434F8">
      <w:pPr>
        <w:spacing w:before="120"/>
        <w:ind w:firstLine="709"/>
        <w:contextualSpacing/>
        <w:jc w:val="both"/>
        <w:rPr>
          <w:rFonts w:ascii="Times New Roman" w:hAnsi="Times New Roman" w:cs="Arial"/>
          <w:sz w:val="28"/>
          <w:szCs w:val="28"/>
        </w:rPr>
      </w:pPr>
      <w:r w:rsidRPr="00993EA0">
        <w:rPr>
          <w:rFonts w:ascii="Times New Roman" w:hAnsi="Times New Roman" w:cs="Arial"/>
          <w:sz w:val="28"/>
          <w:szCs w:val="28"/>
        </w:rPr>
        <w:t xml:space="preserve">где </w:t>
      </w:r>
      <w:r w:rsidRPr="00993EA0">
        <w:rPr>
          <w:rFonts w:ascii="Times New Roman" w:hAnsi="Times New Roman" w:cs="Arial"/>
          <w:sz w:val="28"/>
          <w:szCs w:val="28"/>
          <w:lang w:val="en-US"/>
        </w:rPr>
        <w:t>R</w:t>
      </w:r>
      <w:r w:rsidRPr="00993EA0">
        <w:rPr>
          <w:rFonts w:ascii="Times New Roman" w:hAnsi="Times New Roman" w:cs="Arial"/>
          <w:sz w:val="28"/>
          <w:szCs w:val="28"/>
          <w:vertAlign w:val="subscript"/>
        </w:rPr>
        <w:t>1</w:t>
      </w:r>
      <w:r w:rsidRPr="00993EA0">
        <w:rPr>
          <w:rFonts w:ascii="Times New Roman" w:hAnsi="Times New Roman" w:cs="Arial"/>
          <w:sz w:val="28"/>
          <w:szCs w:val="28"/>
        </w:rPr>
        <w:t xml:space="preserve"> – коэффициент категории сложности,</w:t>
      </w:r>
    </w:p>
    <w:p w14:paraId="04ECCA91" w14:textId="77777777" w:rsidR="00993EA0" w:rsidRPr="00993EA0" w:rsidRDefault="00993EA0" w:rsidP="009434F8">
      <w:pPr>
        <w:spacing w:before="120"/>
        <w:ind w:firstLine="709"/>
        <w:contextualSpacing/>
        <w:jc w:val="both"/>
        <w:rPr>
          <w:rFonts w:ascii="Times New Roman" w:hAnsi="Times New Roman" w:cs="Arial"/>
          <w:sz w:val="28"/>
          <w:szCs w:val="28"/>
        </w:rPr>
      </w:pPr>
      <w:r w:rsidRPr="00993EA0">
        <w:rPr>
          <w:rFonts w:ascii="Times New Roman" w:hAnsi="Times New Roman" w:cs="Arial"/>
          <w:sz w:val="28"/>
          <w:szCs w:val="28"/>
          <w:lang w:val="en-US"/>
        </w:rPr>
        <w:t>R</w:t>
      </w:r>
      <w:r w:rsidRPr="00993EA0">
        <w:rPr>
          <w:rFonts w:ascii="Times New Roman" w:hAnsi="Times New Roman" w:cs="Arial"/>
          <w:sz w:val="28"/>
          <w:szCs w:val="28"/>
          <w:vertAlign w:val="subscript"/>
        </w:rPr>
        <w:t>2</w:t>
      </w:r>
      <w:r w:rsidRPr="00993EA0">
        <w:rPr>
          <w:rFonts w:ascii="Times New Roman" w:hAnsi="Times New Roman" w:cs="Arial"/>
          <w:sz w:val="28"/>
          <w:szCs w:val="28"/>
        </w:rPr>
        <w:t xml:space="preserve"> – коэффициент дальности плавания,</w:t>
      </w:r>
    </w:p>
    <w:p w14:paraId="0B23C6DD" w14:textId="77777777" w:rsidR="00993EA0" w:rsidRPr="00993EA0" w:rsidRDefault="00993EA0" w:rsidP="009434F8">
      <w:pPr>
        <w:spacing w:before="120"/>
        <w:ind w:firstLine="709"/>
        <w:contextualSpacing/>
        <w:jc w:val="both"/>
        <w:rPr>
          <w:rFonts w:ascii="Times New Roman" w:hAnsi="Times New Roman" w:cs="Arial"/>
          <w:sz w:val="28"/>
          <w:szCs w:val="28"/>
        </w:rPr>
      </w:pPr>
      <w:r w:rsidRPr="00993EA0">
        <w:rPr>
          <w:rFonts w:ascii="Times New Roman" w:hAnsi="Times New Roman" w:cs="Arial"/>
          <w:sz w:val="28"/>
          <w:szCs w:val="28"/>
          <w:lang w:val="en-US"/>
        </w:rPr>
        <w:t>R</w:t>
      </w:r>
      <w:r w:rsidRPr="00993EA0">
        <w:rPr>
          <w:rFonts w:ascii="Times New Roman" w:hAnsi="Times New Roman" w:cs="Arial"/>
          <w:sz w:val="28"/>
          <w:szCs w:val="28"/>
          <w:vertAlign w:val="subscript"/>
        </w:rPr>
        <w:t>3</w:t>
      </w:r>
      <w:r w:rsidRPr="00993EA0">
        <w:rPr>
          <w:rFonts w:ascii="Times New Roman" w:hAnsi="Times New Roman" w:cs="Arial"/>
          <w:sz w:val="28"/>
          <w:szCs w:val="28"/>
        </w:rPr>
        <w:t xml:space="preserve"> – коэффициент скорости,</w:t>
      </w:r>
    </w:p>
    <w:p w14:paraId="7690C9E0" w14:textId="77777777" w:rsidR="00993EA0" w:rsidRPr="00993EA0" w:rsidRDefault="00993EA0" w:rsidP="009434F8">
      <w:pPr>
        <w:spacing w:before="120"/>
        <w:ind w:firstLine="709"/>
        <w:contextualSpacing/>
        <w:jc w:val="both"/>
        <w:rPr>
          <w:rFonts w:ascii="Times New Roman" w:hAnsi="Times New Roman" w:cs="Arial"/>
          <w:sz w:val="28"/>
          <w:szCs w:val="28"/>
        </w:rPr>
      </w:pPr>
      <w:r w:rsidRPr="00993EA0">
        <w:rPr>
          <w:rFonts w:ascii="Times New Roman" w:hAnsi="Times New Roman" w:cs="Arial"/>
          <w:sz w:val="28"/>
          <w:szCs w:val="28"/>
        </w:rPr>
        <w:t xml:space="preserve">Поправка </w:t>
      </w:r>
      <w:r w:rsidRPr="00993EA0">
        <w:rPr>
          <w:rFonts w:ascii="Times New Roman" w:hAnsi="Times New Roman" w:cs="Arial"/>
          <w:sz w:val="28"/>
          <w:szCs w:val="28"/>
          <w:lang w:val="en-US"/>
        </w:rPr>
        <w:t>KR</w:t>
      </w:r>
      <w:r w:rsidRPr="00993EA0">
        <w:rPr>
          <w:rFonts w:ascii="Times New Roman" w:hAnsi="Times New Roman" w:cs="Arial"/>
          <w:sz w:val="28"/>
          <w:szCs w:val="28"/>
          <w:vertAlign w:val="subscript"/>
        </w:rPr>
        <w:t>3</w:t>
      </w:r>
      <w:r w:rsidRPr="00993EA0">
        <w:rPr>
          <w:rFonts w:ascii="Times New Roman" w:hAnsi="Times New Roman" w:cs="Arial"/>
          <w:sz w:val="28"/>
          <w:szCs w:val="28"/>
        </w:rPr>
        <w:t xml:space="preserve"> – поправка к скорости на длину яхты.</w:t>
      </w:r>
    </w:p>
    <w:p w14:paraId="2B9D7C0E" w14:textId="77777777" w:rsidR="00993EA0" w:rsidRPr="00993EA0" w:rsidRDefault="00993EA0" w:rsidP="00993EA0">
      <w:pPr>
        <w:spacing w:before="120"/>
        <w:ind w:firstLine="709"/>
        <w:contextualSpacing/>
        <w:rPr>
          <w:rFonts w:ascii="Times New Roman" w:hAnsi="Times New Roman" w:cs="Arial"/>
          <w:sz w:val="28"/>
          <w:szCs w:val="28"/>
        </w:rPr>
      </w:pPr>
    </w:p>
    <w:p w14:paraId="53ACEB4B" w14:textId="77777777" w:rsidR="00993EA0" w:rsidRPr="00993EA0" w:rsidRDefault="00993EA0" w:rsidP="00993EA0">
      <w:pPr>
        <w:spacing w:before="120"/>
        <w:ind w:firstLine="709"/>
        <w:contextualSpacing/>
        <w:jc w:val="both"/>
        <w:rPr>
          <w:rFonts w:ascii="Times New Roman" w:hAnsi="Times New Roman" w:cs="Arial"/>
          <w:sz w:val="28"/>
          <w:szCs w:val="28"/>
        </w:rPr>
      </w:pPr>
      <w:r w:rsidRPr="00993EA0">
        <w:rPr>
          <w:rFonts w:ascii="Times New Roman" w:hAnsi="Times New Roman" w:cs="Arial"/>
          <w:sz w:val="28"/>
          <w:szCs w:val="28"/>
        </w:rPr>
        <w:t xml:space="preserve">3.1.1. Коэффициент категории </w:t>
      </w:r>
      <w:r w:rsidRPr="00993EA0">
        <w:rPr>
          <w:rFonts w:ascii="Times New Roman" w:hAnsi="Times New Roman" w:cs="Arial"/>
          <w:sz w:val="28"/>
          <w:szCs w:val="28"/>
          <w:lang w:val="en-US"/>
        </w:rPr>
        <w:t>R</w:t>
      </w:r>
      <w:r w:rsidRPr="00993EA0">
        <w:rPr>
          <w:rFonts w:ascii="Times New Roman" w:hAnsi="Times New Roman" w:cs="Arial"/>
          <w:sz w:val="28"/>
          <w:szCs w:val="28"/>
        </w:rPr>
        <w:t xml:space="preserve">1 представляет собой среднюю сложность по маршруту и вычисляется </w:t>
      </w:r>
      <w:r w:rsidRPr="00993EA0">
        <w:rPr>
          <w:rFonts w:ascii="Times New Roman" w:hAnsi="Times New Roman"/>
          <w:sz w:val="28"/>
          <w:szCs w:val="28"/>
        </w:rPr>
        <w:t>как сумма произведений длины участков соотв. категории в морских милях на балл за категорию, деленная на общую протяженность маршрута. Категория участка определяется в соответствии с таблицей 1.8.1</w:t>
      </w:r>
    </w:p>
    <w:p w14:paraId="2BCB7DA8" w14:textId="77777777" w:rsidR="00993EA0" w:rsidRPr="00993EA0" w:rsidRDefault="00993EA0" w:rsidP="00993EA0">
      <w:pPr>
        <w:spacing w:before="120"/>
        <w:ind w:left="360"/>
        <w:contextualSpacing/>
        <w:jc w:val="right"/>
        <w:rPr>
          <w:rFonts w:ascii="Times New Roman" w:hAnsi="Times New Roman" w:cs="Arial"/>
          <w:sz w:val="28"/>
          <w:szCs w:val="28"/>
        </w:rPr>
      </w:pPr>
      <w:r w:rsidRPr="00993EA0">
        <w:rPr>
          <w:rFonts w:ascii="Times New Roman" w:hAnsi="Times New Roman" w:cs="Arial"/>
          <w:sz w:val="28"/>
          <w:szCs w:val="28"/>
        </w:rPr>
        <w:t xml:space="preserve">Таблица 1.8.1 </w:t>
      </w:r>
    </w:p>
    <w:p w14:paraId="38A04E9A" w14:textId="77777777" w:rsidR="00993EA0" w:rsidRPr="00993EA0" w:rsidRDefault="00993EA0" w:rsidP="00993EA0">
      <w:pPr>
        <w:spacing w:before="120"/>
        <w:contextualSpacing/>
        <w:rPr>
          <w:rFonts w:ascii="Times New Roman" w:hAnsi="Times New Roman" w:cs="Arial"/>
          <w:sz w:val="28"/>
          <w:szCs w:val="28"/>
        </w:rPr>
      </w:pPr>
      <w:r w:rsidRPr="00993EA0">
        <w:rPr>
          <w:rFonts w:ascii="Times New Roman" w:hAnsi="Times New Roman" w:cs="Arial"/>
          <w:sz w:val="28"/>
          <w:szCs w:val="28"/>
        </w:rPr>
        <w:t>Категории сложности</w:t>
      </w:r>
    </w:p>
    <w:tbl>
      <w:tblPr>
        <w:tblStyle w:val="2f"/>
        <w:tblW w:w="0" w:type="auto"/>
        <w:tblLook w:val="04A0" w:firstRow="1" w:lastRow="0" w:firstColumn="1" w:lastColumn="0" w:noHBand="0" w:noVBand="1"/>
      </w:tblPr>
      <w:tblGrid>
        <w:gridCol w:w="1448"/>
        <w:gridCol w:w="3402"/>
        <w:gridCol w:w="3260"/>
        <w:gridCol w:w="1412"/>
      </w:tblGrid>
      <w:tr w:rsidR="00993EA0" w:rsidRPr="00993EA0" w14:paraId="2187A9E3" w14:textId="77777777" w:rsidTr="007E2752">
        <w:tc>
          <w:tcPr>
            <w:tcW w:w="1271" w:type="dxa"/>
            <w:vAlign w:val="center"/>
          </w:tcPr>
          <w:p w14:paraId="78F4491A"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Категория</w:t>
            </w:r>
          </w:p>
        </w:tc>
        <w:tc>
          <w:tcPr>
            <w:tcW w:w="3402" w:type="dxa"/>
            <w:vAlign w:val="center"/>
          </w:tcPr>
          <w:p w14:paraId="4EA55E82"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Описание</w:t>
            </w:r>
          </w:p>
        </w:tc>
        <w:tc>
          <w:tcPr>
            <w:tcW w:w="3260" w:type="dxa"/>
            <w:vAlign w:val="center"/>
          </w:tcPr>
          <w:p w14:paraId="39278901"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Районы (примеры)</w:t>
            </w:r>
          </w:p>
        </w:tc>
        <w:tc>
          <w:tcPr>
            <w:tcW w:w="1412" w:type="dxa"/>
            <w:vAlign w:val="center"/>
          </w:tcPr>
          <w:p w14:paraId="3CBFB4CB"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 xml:space="preserve">Баллы </w:t>
            </w:r>
            <w:r w:rsidRPr="00993EA0">
              <w:rPr>
                <w:rFonts w:ascii="Times New Roman" w:hAnsi="Times New Roman"/>
                <w:sz w:val="28"/>
                <w:szCs w:val="28"/>
                <w:lang w:val="en-US"/>
              </w:rPr>
              <w:t>R</w:t>
            </w:r>
            <w:r w:rsidRPr="00993EA0">
              <w:rPr>
                <w:rFonts w:ascii="Times New Roman" w:hAnsi="Times New Roman"/>
                <w:sz w:val="28"/>
                <w:szCs w:val="28"/>
              </w:rPr>
              <w:t>1</w:t>
            </w:r>
          </w:p>
        </w:tc>
      </w:tr>
      <w:tr w:rsidR="00993EA0" w:rsidRPr="00993EA0" w14:paraId="72547242" w14:textId="77777777" w:rsidTr="007E2752">
        <w:tc>
          <w:tcPr>
            <w:tcW w:w="1271" w:type="dxa"/>
            <w:vAlign w:val="center"/>
          </w:tcPr>
          <w:p w14:paraId="6C8D30A5"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0</w:t>
            </w:r>
          </w:p>
        </w:tc>
        <w:tc>
          <w:tcPr>
            <w:tcW w:w="3402" w:type="dxa"/>
          </w:tcPr>
          <w:p w14:paraId="7F901935"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Трасокеанское плавание, вкл. субарктические воды</w:t>
            </w:r>
          </w:p>
        </w:tc>
        <w:tc>
          <w:tcPr>
            <w:tcW w:w="3260" w:type="dxa"/>
          </w:tcPr>
          <w:p w14:paraId="5623FC6A"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Выше 70 град. с.ш. и ниже 45 град. ю.ш.</w:t>
            </w:r>
          </w:p>
        </w:tc>
        <w:tc>
          <w:tcPr>
            <w:tcW w:w="1412" w:type="dxa"/>
            <w:vAlign w:val="center"/>
          </w:tcPr>
          <w:p w14:paraId="3D975995"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6</w:t>
            </w:r>
          </w:p>
        </w:tc>
      </w:tr>
      <w:tr w:rsidR="00993EA0" w:rsidRPr="00993EA0" w14:paraId="34951C68" w14:textId="77777777" w:rsidTr="007E2752">
        <w:tc>
          <w:tcPr>
            <w:tcW w:w="1271" w:type="dxa"/>
            <w:vAlign w:val="center"/>
          </w:tcPr>
          <w:p w14:paraId="2CB0329B"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1</w:t>
            </w:r>
          </w:p>
        </w:tc>
        <w:tc>
          <w:tcPr>
            <w:tcW w:w="3402" w:type="dxa"/>
            <w:vAlign w:val="center"/>
          </w:tcPr>
          <w:p w14:paraId="7E923C0C"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Трансокеаское плавание</w:t>
            </w:r>
          </w:p>
        </w:tc>
        <w:tc>
          <w:tcPr>
            <w:tcW w:w="3260" w:type="dxa"/>
            <w:vAlign w:val="center"/>
          </w:tcPr>
          <w:p w14:paraId="4B168D19"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Между 70 град. с.ш. и ниже 45 град. ю.ш</w:t>
            </w:r>
          </w:p>
        </w:tc>
        <w:tc>
          <w:tcPr>
            <w:tcW w:w="1412" w:type="dxa"/>
            <w:vAlign w:val="center"/>
          </w:tcPr>
          <w:p w14:paraId="3B2FD1EC"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5</w:t>
            </w:r>
          </w:p>
        </w:tc>
      </w:tr>
      <w:tr w:rsidR="00993EA0" w:rsidRPr="00993EA0" w14:paraId="6DAD282A" w14:textId="77777777" w:rsidTr="007E2752">
        <w:tc>
          <w:tcPr>
            <w:tcW w:w="1271" w:type="dxa"/>
            <w:vAlign w:val="center"/>
          </w:tcPr>
          <w:p w14:paraId="576F9B2B"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2</w:t>
            </w:r>
          </w:p>
        </w:tc>
        <w:tc>
          <w:tcPr>
            <w:tcW w:w="3402" w:type="dxa"/>
            <w:vAlign w:val="center"/>
          </w:tcPr>
          <w:p w14:paraId="6FA0B535"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Открытые моря</w:t>
            </w:r>
          </w:p>
        </w:tc>
        <w:tc>
          <w:tcPr>
            <w:tcW w:w="3260" w:type="dxa"/>
            <w:vAlign w:val="center"/>
          </w:tcPr>
          <w:p w14:paraId="0354A460"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Бискайский зал, Северное море, Японское море и т.д.</w:t>
            </w:r>
          </w:p>
        </w:tc>
        <w:tc>
          <w:tcPr>
            <w:tcW w:w="1412" w:type="dxa"/>
            <w:vAlign w:val="center"/>
          </w:tcPr>
          <w:p w14:paraId="61329C90"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4</w:t>
            </w:r>
          </w:p>
        </w:tc>
      </w:tr>
      <w:tr w:rsidR="00993EA0" w:rsidRPr="00993EA0" w14:paraId="08E8F4E6" w14:textId="77777777" w:rsidTr="007E2752">
        <w:tc>
          <w:tcPr>
            <w:tcW w:w="1271" w:type="dxa"/>
            <w:vAlign w:val="center"/>
          </w:tcPr>
          <w:p w14:paraId="26EABAA9"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3</w:t>
            </w:r>
          </w:p>
        </w:tc>
        <w:tc>
          <w:tcPr>
            <w:tcW w:w="3402" w:type="dxa"/>
            <w:vAlign w:val="center"/>
          </w:tcPr>
          <w:p w14:paraId="1607B259"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Закрытые моря и большие озера (водоемы разрядов «М» РКО)</w:t>
            </w:r>
          </w:p>
        </w:tc>
        <w:tc>
          <w:tcPr>
            <w:tcW w:w="3260" w:type="dxa"/>
            <w:vAlign w:val="center"/>
          </w:tcPr>
          <w:p w14:paraId="4051C8B7"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Балтийское море (центр.часть), Ладожское оз, Байкал.</w:t>
            </w:r>
          </w:p>
        </w:tc>
        <w:tc>
          <w:tcPr>
            <w:tcW w:w="1412" w:type="dxa"/>
            <w:vAlign w:val="center"/>
          </w:tcPr>
          <w:p w14:paraId="1C8DD9CB"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3</w:t>
            </w:r>
          </w:p>
        </w:tc>
      </w:tr>
      <w:tr w:rsidR="00993EA0" w:rsidRPr="00993EA0" w14:paraId="104317B7" w14:textId="77777777" w:rsidTr="007E2752">
        <w:tc>
          <w:tcPr>
            <w:tcW w:w="1271" w:type="dxa"/>
            <w:vAlign w:val="center"/>
          </w:tcPr>
          <w:p w14:paraId="6C07DF36"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4</w:t>
            </w:r>
          </w:p>
        </w:tc>
        <w:tc>
          <w:tcPr>
            <w:tcW w:w="3402" w:type="dxa"/>
            <w:vAlign w:val="center"/>
          </w:tcPr>
          <w:p w14:paraId="050B1BA6"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Заливы, большие озера и водохранилища (водоемы разряда «О» РКО)</w:t>
            </w:r>
          </w:p>
        </w:tc>
        <w:tc>
          <w:tcPr>
            <w:tcW w:w="3260" w:type="dxa"/>
            <w:vAlign w:val="center"/>
          </w:tcPr>
          <w:p w14:paraId="16305AB1"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 xml:space="preserve">Онежское озеро, Куйбышевское, Саратовское водохр. </w:t>
            </w:r>
          </w:p>
        </w:tc>
        <w:tc>
          <w:tcPr>
            <w:tcW w:w="1412" w:type="dxa"/>
            <w:vAlign w:val="center"/>
          </w:tcPr>
          <w:p w14:paraId="5813F24B"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2</w:t>
            </w:r>
          </w:p>
        </w:tc>
      </w:tr>
      <w:tr w:rsidR="00993EA0" w:rsidRPr="00993EA0" w14:paraId="4A0D7602" w14:textId="77777777" w:rsidTr="007E2752">
        <w:tc>
          <w:tcPr>
            <w:tcW w:w="1271" w:type="dxa"/>
            <w:vAlign w:val="center"/>
          </w:tcPr>
          <w:p w14:paraId="78F1939B"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5</w:t>
            </w:r>
          </w:p>
        </w:tc>
        <w:tc>
          <w:tcPr>
            <w:tcW w:w="3402" w:type="dxa"/>
            <w:vAlign w:val="center"/>
          </w:tcPr>
          <w:p w14:paraId="66B89020"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Реки и озера разрядов «Р» и «Л» по правилам РКО</w:t>
            </w:r>
          </w:p>
        </w:tc>
        <w:tc>
          <w:tcPr>
            <w:tcW w:w="3260" w:type="dxa"/>
            <w:vAlign w:val="center"/>
          </w:tcPr>
          <w:p w14:paraId="517E0E57"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Реки и озера, не входящие в описанные выше</w:t>
            </w:r>
          </w:p>
        </w:tc>
        <w:tc>
          <w:tcPr>
            <w:tcW w:w="1412" w:type="dxa"/>
            <w:vAlign w:val="center"/>
          </w:tcPr>
          <w:p w14:paraId="6BF8FCF7"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1</w:t>
            </w:r>
          </w:p>
        </w:tc>
      </w:tr>
    </w:tbl>
    <w:p w14:paraId="01750252" w14:textId="77777777" w:rsidR="00993EA0" w:rsidRPr="00993EA0" w:rsidRDefault="00993EA0" w:rsidP="00993EA0">
      <w:pPr>
        <w:spacing w:before="120"/>
        <w:contextualSpacing/>
        <w:rPr>
          <w:rFonts w:ascii="Times New Roman" w:hAnsi="Times New Roman"/>
          <w:sz w:val="28"/>
          <w:szCs w:val="28"/>
        </w:rPr>
      </w:pPr>
    </w:p>
    <w:p w14:paraId="00E6C43B" w14:textId="77777777" w:rsidR="00993EA0" w:rsidRPr="00993EA0" w:rsidRDefault="00993EA0" w:rsidP="00993EA0">
      <w:pPr>
        <w:spacing w:before="120"/>
        <w:ind w:firstLine="709"/>
        <w:contextualSpacing/>
        <w:jc w:val="both"/>
        <w:rPr>
          <w:rFonts w:ascii="Times New Roman" w:hAnsi="Times New Roman"/>
          <w:sz w:val="28"/>
          <w:szCs w:val="28"/>
        </w:rPr>
      </w:pPr>
      <w:r w:rsidRPr="00993EA0">
        <w:rPr>
          <w:rFonts w:ascii="Times New Roman" w:hAnsi="Times New Roman"/>
          <w:sz w:val="28"/>
          <w:szCs w:val="28"/>
        </w:rPr>
        <w:t xml:space="preserve">3.1.2. Коэффициент дальности плавания </w:t>
      </w:r>
      <w:r w:rsidRPr="00993EA0">
        <w:rPr>
          <w:rFonts w:ascii="Times New Roman" w:hAnsi="Times New Roman"/>
          <w:sz w:val="28"/>
          <w:szCs w:val="28"/>
          <w:lang w:val="en-US"/>
        </w:rPr>
        <w:t>R</w:t>
      </w:r>
      <w:r w:rsidRPr="00993EA0">
        <w:rPr>
          <w:rFonts w:ascii="Times New Roman" w:hAnsi="Times New Roman"/>
          <w:sz w:val="28"/>
          <w:szCs w:val="28"/>
        </w:rPr>
        <w:t>2 рассчитывается по формуле:</w:t>
      </w:r>
    </w:p>
    <w:p w14:paraId="3002C701" w14:textId="77777777" w:rsidR="00993EA0" w:rsidRPr="00993EA0" w:rsidRDefault="00993EA0" w:rsidP="00993EA0">
      <w:pPr>
        <w:spacing w:before="120"/>
        <w:contextualSpacing/>
        <w:rPr>
          <w:rFonts w:ascii="Times New Roman" w:hAnsi="Times New Roman"/>
          <w:sz w:val="28"/>
          <w:szCs w:val="28"/>
        </w:rPr>
      </w:pPr>
      <w:r w:rsidRPr="00993EA0">
        <w:rPr>
          <w:rFonts w:ascii="Times New Roman" w:hAnsi="Times New Roman"/>
          <w:sz w:val="28"/>
          <w:szCs w:val="28"/>
          <w:lang w:val="en-US"/>
        </w:rPr>
        <w:t>R</w:t>
      </w:r>
      <w:r w:rsidRPr="00993EA0">
        <w:rPr>
          <w:rFonts w:ascii="Times New Roman" w:hAnsi="Times New Roman"/>
          <w:sz w:val="28"/>
          <w:szCs w:val="28"/>
        </w:rPr>
        <w:t>2 = 0.035 √</w:t>
      </w:r>
      <w:r w:rsidRPr="00993EA0">
        <w:rPr>
          <w:rFonts w:ascii="Times New Roman" w:hAnsi="Times New Roman"/>
          <w:sz w:val="28"/>
          <w:szCs w:val="28"/>
          <w:lang w:val="en-US"/>
        </w:rPr>
        <w:t>S</w:t>
      </w:r>
      <w:r w:rsidRPr="00993EA0">
        <w:rPr>
          <w:rFonts w:ascii="Times New Roman" w:hAnsi="Times New Roman"/>
          <w:sz w:val="28"/>
          <w:szCs w:val="28"/>
        </w:rPr>
        <w:t xml:space="preserve"> +0.25</w:t>
      </w:r>
    </w:p>
    <w:p w14:paraId="75993FD8" w14:textId="77777777" w:rsidR="00993EA0" w:rsidRPr="00993EA0" w:rsidRDefault="00993EA0" w:rsidP="00993EA0">
      <w:pPr>
        <w:spacing w:before="120"/>
        <w:contextualSpacing/>
        <w:rPr>
          <w:rFonts w:ascii="Times New Roman" w:hAnsi="Times New Roman"/>
          <w:sz w:val="28"/>
          <w:szCs w:val="28"/>
        </w:rPr>
      </w:pPr>
      <w:r w:rsidRPr="00993EA0">
        <w:rPr>
          <w:rFonts w:ascii="Times New Roman" w:hAnsi="Times New Roman"/>
          <w:sz w:val="28"/>
          <w:szCs w:val="28"/>
        </w:rPr>
        <w:t xml:space="preserve">где </w:t>
      </w:r>
      <w:r w:rsidRPr="00993EA0">
        <w:rPr>
          <w:rFonts w:ascii="Times New Roman" w:hAnsi="Times New Roman"/>
          <w:sz w:val="28"/>
          <w:szCs w:val="28"/>
          <w:lang w:val="en-US"/>
        </w:rPr>
        <w:t>S</w:t>
      </w:r>
      <w:r w:rsidRPr="00993EA0">
        <w:rPr>
          <w:rFonts w:ascii="Times New Roman" w:hAnsi="Times New Roman"/>
          <w:sz w:val="28"/>
          <w:szCs w:val="28"/>
        </w:rPr>
        <w:t xml:space="preserve"> – дальность плавания.</w:t>
      </w:r>
    </w:p>
    <w:p w14:paraId="13334828" w14:textId="77777777" w:rsidR="00993EA0" w:rsidRPr="00993EA0" w:rsidRDefault="00993EA0" w:rsidP="009434F8">
      <w:pPr>
        <w:numPr>
          <w:ilvl w:val="2"/>
          <w:numId w:val="277"/>
        </w:numPr>
        <w:tabs>
          <w:tab w:val="left" w:pos="0"/>
          <w:tab w:val="left" w:pos="709"/>
        </w:tabs>
        <w:spacing w:before="120"/>
        <w:contextualSpacing/>
        <w:jc w:val="both"/>
        <w:rPr>
          <w:rFonts w:ascii="Times New Roman" w:eastAsia="Calibri" w:hAnsi="Times New Roman"/>
          <w:sz w:val="28"/>
          <w:szCs w:val="28"/>
        </w:rPr>
      </w:pPr>
      <w:r w:rsidRPr="00993EA0">
        <w:rPr>
          <w:rFonts w:ascii="Times New Roman" w:eastAsia="Calibri" w:hAnsi="Times New Roman"/>
          <w:sz w:val="28"/>
          <w:szCs w:val="28"/>
        </w:rPr>
        <w:t xml:space="preserve">Коэффициент средней скорости </w:t>
      </w:r>
      <w:r w:rsidRPr="00993EA0">
        <w:rPr>
          <w:rFonts w:ascii="Times New Roman" w:eastAsia="Calibri" w:hAnsi="Times New Roman"/>
          <w:sz w:val="28"/>
          <w:szCs w:val="28"/>
          <w:lang w:val="en-US"/>
        </w:rPr>
        <w:t>R</w:t>
      </w:r>
      <w:r w:rsidRPr="00993EA0">
        <w:rPr>
          <w:rFonts w:ascii="Times New Roman" w:eastAsia="Calibri" w:hAnsi="Times New Roman"/>
          <w:sz w:val="28"/>
          <w:szCs w:val="28"/>
        </w:rPr>
        <w:t xml:space="preserve">3 рассчитывается по формуле: </w:t>
      </w:r>
    </w:p>
    <w:p w14:paraId="3163DA02" w14:textId="77777777" w:rsidR="00993EA0" w:rsidRPr="00993EA0" w:rsidRDefault="00993EA0" w:rsidP="00993EA0">
      <w:pPr>
        <w:tabs>
          <w:tab w:val="left" w:pos="0"/>
          <w:tab w:val="left" w:pos="709"/>
        </w:tabs>
        <w:spacing w:before="120"/>
        <w:ind w:left="1069"/>
        <w:contextualSpacing/>
        <w:rPr>
          <w:rFonts w:ascii="Times New Roman" w:eastAsia="Calibri" w:hAnsi="Times New Roman"/>
          <w:sz w:val="28"/>
          <w:szCs w:val="28"/>
        </w:rPr>
      </w:pPr>
      <w:r w:rsidRPr="00993EA0">
        <w:rPr>
          <w:rFonts w:ascii="Times New Roman" w:eastAsia="Calibri" w:hAnsi="Times New Roman"/>
          <w:sz w:val="28"/>
          <w:szCs w:val="28"/>
          <w:lang w:val="en-US"/>
        </w:rPr>
        <w:t>R</w:t>
      </w:r>
      <w:r w:rsidRPr="00993EA0">
        <w:rPr>
          <w:rFonts w:ascii="Times New Roman" w:eastAsia="Calibri" w:hAnsi="Times New Roman"/>
          <w:sz w:val="28"/>
          <w:szCs w:val="28"/>
        </w:rPr>
        <w:t xml:space="preserve">3 = </w:t>
      </w:r>
      <w:r w:rsidRPr="00993EA0">
        <w:rPr>
          <w:rFonts w:ascii="Times New Roman" w:eastAsia="Calibri" w:hAnsi="Times New Roman"/>
          <w:sz w:val="28"/>
          <w:szCs w:val="28"/>
          <w:lang w:val="en-US"/>
        </w:rPr>
        <w:t>S</w:t>
      </w:r>
      <w:r w:rsidRPr="00993EA0">
        <w:rPr>
          <w:rFonts w:ascii="Times New Roman" w:eastAsia="Calibri" w:hAnsi="Times New Roman"/>
          <w:sz w:val="28"/>
          <w:szCs w:val="28"/>
        </w:rPr>
        <w:t>/</w:t>
      </w:r>
      <w:r w:rsidRPr="00993EA0">
        <w:rPr>
          <w:rFonts w:ascii="Times New Roman" w:eastAsia="Calibri" w:hAnsi="Times New Roman"/>
          <w:sz w:val="28"/>
          <w:szCs w:val="28"/>
          <w:lang w:val="en-US"/>
        </w:rPr>
        <w:t>T</w:t>
      </w:r>
      <w:r w:rsidRPr="00993EA0">
        <w:rPr>
          <w:rFonts w:ascii="Times New Roman" w:eastAsia="Calibri" w:hAnsi="Times New Roman"/>
          <w:sz w:val="28"/>
          <w:szCs w:val="28"/>
        </w:rPr>
        <w:t xml:space="preserve"> *0,24</w:t>
      </w:r>
    </w:p>
    <w:p w14:paraId="5EAF5066"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 xml:space="preserve">где </w:t>
      </w:r>
      <w:r w:rsidRPr="00993EA0">
        <w:rPr>
          <w:rFonts w:ascii="Times New Roman" w:hAnsi="Times New Roman"/>
          <w:sz w:val="28"/>
          <w:szCs w:val="28"/>
          <w:lang w:val="en-US"/>
        </w:rPr>
        <w:t>T</w:t>
      </w:r>
      <w:r w:rsidRPr="00993EA0">
        <w:rPr>
          <w:rFonts w:ascii="Times New Roman" w:hAnsi="Times New Roman"/>
          <w:sz w:val="28"/>
          <w:szCs w:val="28"/>
        </w:rPr>
        <w:t xml:space="preserve"> – общее время прохождения маршрута. </w:t>
      </w:r>
    </w:p>
    <w:p w14:paraId="06AC3273" w14:textId="77777777" w:rsidR="00993EA0" w:rsidRPr="00993EA0" w:rsidRDefault="00993EA0" w:rsidP="00993EA0">
      <w:pPr>
        <w:tabs>
          <w:tab w:val="left" w:pos="0"/>
          <w:tab w:val="left" w:pos="709"/>
        </w:tabs>
        <w:spacing w:before="120"/>
        <w:ind w:left="1069"/>
        <w:contextualSpacing/>
        <w:rPr>
          <w:rFonts w:ascii="Times New Roman" w:eastAsia="Calibri" w:hAnsi="Times New Roman"/>
          <w:sz w:val="28"/>
          <w:szCs w:val="28"/>
        </w:rPr>
      </w:pPr>
    </w:p>
    <w:p w14:paraId="17180DA4" w14:textId="77777777" w:rsidR="00993EA0" w:rsidRPr="00993EA0" w:rsidRDefault="00993EA0" w:rsidP="009434F8">
      <w:pPr>
        <w:numPr>
          <w:ilvl w:val="2"/>
          <w:numId w:val="277"/>
        </w:numPr>
        <w:tabs>
          <w:tab w:val="left" w:pos="0"/>
          <w:tab w:val="left" w:pos="709"/>
        </w:tabs>
        <w:spacing w:before="120"/>
        <w:ind w:left="0" w:firstLine="720"/>
        <w:contextualSpacing/>
        <w:jc w:val="both"/>
        <w:rPr>
          <w:rFonts w:ascii="Times New Roman" w:eastAsia="Calibri" w:hAnsi="Times New Roman"/>
          <w:sz w:val="28"/>
          <w:szCs w:val="28"/>
        </w:rPr>
      </w:pPr>
      <w:r w:rsidRPr="00993EA0">
        <w:rPr>
          <w:rFonts w:ascii="Times New Roman" w:eastAsia="Calibri" w:hAnsi="Times New Roman"/>
          <w:sz w:val="28"/>
          <w:szCs w:val="28"/>
        </w:rPr>
        <w:lastRenderedPageBreak/>
        <w:t xml:space="preserve">Поправка к скорости на длину яхты </w:t>
      </w:r>
      <w:r w:rsidRPr="00993EA0">
        <w:rPr>
          <w:rFonts w:ascii="Times New Roman" w:eastAsia="Calibri" w:hAnsi="Times New Roman"/>
          <w:sz w:val="28"/>
          <w:szCs w:val="28"/>
          <w:lang w:val="en-US"/>
        </w:rPr>
        <w:t>KR</w:t>
      </w:r>
      <w:r w:rsidRPr="00993EA0">
        <w:rPr>
          <w:rFonts w:ascii="Times New Roman" w:eastAsia="Calibri" w:hAnsi="Times New Roman"/>
          <w:sz w:val="28"/>
          <w:szCs w:val="28"/>
          <w:vertAlign w:val="subscript"/>
        </w:rPr>
        <w:t>3</w:t>
      </w:r>
      <w:r w:rsidRPr="00993EA0">
        <w:rPr>
          <w:rFonts w:ascii="Times New Roman" w:eastAsia="Calibri" w:hAnsi="Times New Roman"/>
          <w:sz w:val="28"/>
          <w:szCs w:val="28"/>
        </w:rPr>
        <w:t xml:space="preserve"> рассчитывается по формуле: </w:t>
      </w:r>
    </w:p>
    <w:p w14:paraId="10D01855" w14:textId="77777777" w:rsidR="00993EA0" w:rsidRPr="00993EA0" w:rsidRDefault="00993EA0" w:rsidP="00993EA0">
      <w:pPr>
        <w:tabs>
          <w:tab w:val="left" w:pos="0"/>
          <w:tab w:val="left" w:pos="709"/>
        </w:tabs>
        <w:spacing w:before="120"/>
        <w:ind w:left="1069"/>
        <w:contextualSpacing/>
        <w:rPr>
          <w:rFonts w:ascii="Times New Roman" w:eastAsia="Calibri" w:hAnsi="Times New Roman"/>
          <w:sz w:val="28"/>
          <w:szCs w:val="28"/>
        </w:rPr>
      </w:pPr>
      <w:r w:rsidRPr="00993EA0">
        <w:rPr>
          <w:rFonts w:ascii="Times New Roman" w:eastAsia="Calibri" w:hAnsi="Times New Roman"/>
          <w:sz w:val="28"/>
          <w:szCs w:val="28"/>
          <w:lang w:val="en-US"/>
        </w:rPr>
        <w:t>KR</w:t>
      </w:r>
      <w:r w:rsidRPr="00993EA0">
        <w:rPr>
          <w:rFonts w:ascii="Times New Roman" w:eastAsia="Calibri" w:hAnsi="Times New Roman"/>
          <w:sz w:val="28"/>
          <w:szCs w:val="28"/>
          <w:vertAlign w:val="subscript"/>
        </w:rPr>
        <w:t>3</w:t>
      </w:r>
      <w:r w:rsidRPr="00993EA0">
        <w:rPr>
          <w:rFonts w:ascii="Times New Roman" w:eastAsia="Calibri" w:hAnsi="Times New Roman"/>
          <w:sz w:val="28"/>
          <w:szCs w:val="28"/>
        </w:rPr>
        <w:t xml:space="preserve"> = √(18 / </w:t>
      </w:r>
      <w:r w:rsidRPr="00993EA0">
        <w:rPr>
          <w:rFonts w:ascii="Times New Roman" w:eastAsia="Calibri" w:hAnsi="Times New Roman"/>
          <w:sz w:val="28"/>
          <w:szCs w:val="28"/>
          <w:lang w:val="en-US"/>
        </w:rPr>
        <w:t>LH</w:t>
      </w:r>
      <w:r w:rsidRPr="00993EA0">
        <w:rPr>
          <w:rFonts w:ascii="Times New Roman" w:eastAsia="Calibri" w:hAnsi="Times New Roman"/>
          <w:sz w:val="28"/>
          <w:szCs w:val="28"/>
        </w:rPr>
        <w:t>)</w:t>
      </w:r>
    </w:p>
    <w:p w14:paraId="1A4240DC" w14:textId="77777777" w:rsidR="00993EA0" w:rsidRPr="00993EA0" w:rsidRDefault="00993EA0" w:rsidP="00993EA0">
      <w:pPr>
        <w:contextualSpacing/>
        <w:rPr>
          <w:rFonts w:ascii="Times New Roman" w:hAnsi="Times New Roman"/>
          <w:sz w:val="28"/>
          <w:szCs w:val="28"/>
        </w:rPr>
      </w:pPr>
      <w:r w:rsidRPr="00993EA0">
        <w:rPr>
          <w:rFonts w:ascii="Times New Roman" w:hAnsi="Times New Roman"/>
          <w:sz w:val="28"/>
          <w:szCs w:val="28"/>
        </w:rPr>
        <w:t xml:space="preserve">где </w:t>
      </w:r>
      <w:r w:rsidRPr="00993EA0">
        <w:rPr>
          <w:rFonts w:ascii="Times New Roman" w:hAnsi="Times New Roman"/>
          <w:sz w:val="28"/>
          <w:szCs w:val="28"/>
          <w:lang w:val="en-US"/>
        </w:rPr>
        <w:t>LH</w:t>
      </w:r>
      <w:r w:rsidRPr="00993EA0">
        <w:rPr>
          <w:rFonts w:ascii="Times New Roman" w:hAnsi="Times New Roman"/>
          <w:sz w:val="28"/>
          <w:szCs w:val="28"/>
        </w:rPr>
        <w:t xml:space="preserve"> – длина яхты в метрах. </w:t>
      </w:r>
    </w:p>
    <w:p w14:paraId="7ABEF270" w14:textId="77777777" w:rsidR="00993EA0" w:rsidRPr="00993EA0" w:rsidRDefault="00993EA0" w:rsidP="00993EA0">
      <w:pPr>
        <w:tabs>
          <w:tab w:val="left" w:pos="0"/>
          <w:tab w:val="left" w:pos="709"/>
        </w:tabs>
        <w:spacing w:before="120"/>
        <w:ind w:left="1069"/>
        <w:contextualSpacing/>
        <w:rPr>
          <w:rFonts w:ascii="Times New Roman" w:eastAsia="Calibri" w:hAnsi="Times New Roman"/>
          <w:sz w:val="28"/>
          <w:szCs w:val="28"/>
        </w:rPr>
      </w:pPr>
    </w:p>
    <w:p w14:paraId="0A67AD93" w14:textId="77777777" w:rsidR="00993EA0" w:rsidRPr="00993EA0" w:rsidRDefault="00993EA0" w:rsidP="00993EA0">
      <w:pPr>
        <w:spacing w:before="120"/>
        <w:ind w:left="360" w:firstLine="349"/>
        <w:contextualSpacing/>
        <w:rPr>
          <w:rFonts w:ascii="Times New Roman" w:hAnsi="Times New Roman" w:cs="Arial"/>
          <w:sz w:val="28"/>
          <w:szCs w:val="28"/>
        </w:rPr>
      </w:pPr>
      <w:r w:rsidRPr="00993EA0">
        <w:rPr>
          <w:rFonts w:ascii="Times New Roman" w:hAnsi="Times New Roman" w:cs="Arial"/>
          <w:sz w:val="28"/>
          <w:szCs w:val="28"/>
        </w:rPr>
        <w:t>4. Сбавки (Штрафы)</w:t>
      </w:r>
    </w:p>
    <w:p w14:paraId="467A8FAF" w14:textId="77777777" w:rsidR="00993EA0" w:rsidRPr="00993EA0" w:rsidRDefault="00993EA0" w:rsidP="00993EA0">
      <w:pPr>
        <w:tabs>
          <w:tab w:val="left" w:pos="0"/>
          <w:tab w:val="left" w:pos="709"/>
        </w:tabs>
        <w:spacing w:before="120"/>
        <w:ind w:firstLine="709"/>
        <w:contextualSpacing/>
        <w:rPr>
          <w:rFonts w:ascii="Times New Roman" w:eastAsia="Calibri" w:hAnsi="Times New Roman"/>
          <w:sz w:val="28"/>
          <w:szCs w:val="28"/>
        </w:rPr>
      </w:pPr>
      <w:r w:rsidRPr="00993EA0">
        <w:rPr>
          <w:rFonts w:ascii="Times New Roman" w:eastAsia="Calibri" w:hAnsi="Times New Roman"/>
          <w:sz w:val="28"/>
          <w:szCs w:val="28"/>
        </w:rPr>
        <w:t xml:space="preserve">Итоговое количество баллов, начисляемых яхте за пройденное плавание, </w:t>
      </w:r>
      <w:r w:rsidRPr="00993EA0">
        <w:rPr>
          <w:rFonts w:ascii="Times New Roman" w:eastAsia="Calibri" w:hAnsi="Times New Roman"/>
          <w:sz w:val="28"/>
          <w:szCs w:val="28"/>
          <w:lang w:val="en-US"/>
        </w:rPr>
        <w:t>R</w:t>
      </w:r>
      <w:r w:rsidRPr="00993EA0">
        <w:rPr>
          <w:rFonts w:ascii="Times New Roman" w:eastAsia="Calibri" w:hAnsi="Times New Roman"/>
          <w:sz w:val="28"/>
          <w:szCs w:val="28"/>
          <w:vertAlign w:val="subscript"/>
        </w:rPr>
        <w:t>итог</w:t>
      </w:r>
      <w:r w:rsidRPr="00993EA0">
        <w:rPr>
          <w:rFonts w:ascii="Times New Roman" w:eastAsia="Calibri" w:hAnsi="Times New Roman"/>
          <w:sz w:val="28"/>
          <w:szCs w:val="28"/>
        </w:rPr>
        <w:t xml:space="preserve"> определяется с учетом понижающих коэффициентов по следующей формуле  </w:t>
      </w:r>
    </w:p>
    <w:p w14:paraId="66E6F7A6" w14:textId="77777777" w:rsidR="00993EA0" w:rsidRPr="00993EA0" w:rsidRDefault="00993EA0" w:rsidP="00993EA0">
      <w:pPr>
        <w:tabs>
          <w:tab w:val="left" w:pos="0"/>
          <w:tab w:val="left" w:pos="709"/>
        </w:tabs>
        <w:spacing w:before="120"/>
        <w:ind w:left="1069"/>
        <w:contextualSpacing/>
        <w:rPr>
          <w:rFonts w:ascii="Times New Roman" w:eastAsia="Calibri" w:hAnsi="Times New Roman"/>
          <w:sz w:val="28"/>
          <w:szCs w:val="28"/>
        </w:rPr>
      </w:pPr>
      <w:r w:rsidRPr="00993EA0">
        <w:rPr>
          <w:rFonts w:ascii="Times New Roman" w:eastAsia="Calibri" w:hAnsi="Times New Roman"/>
          <w:sz w:val="28"/>
          <w:szCs w:val="28"/>
          <w:lang w:val="en-US"/>
        </w:rPr>
        <w:t>R</w:t>
      </w:r>
      <w:r w:rsidRPr="00993EA0">
        <w:rPr>
          <w:rFonts w:ascii="Times New Roman" w:eastAsia="Calibri" w:hAnsi="Times New Roman"/>
          <w:sz w:val="28"/>
          <w:szCs w:val="28"/>
          <w:vertAlign w:val="subscript"/>
        </w:rPr>
        <w:t>итог</w:t>
      </w:r>
      <w:r w:rsidRPr="00993EA0">
        <w:rPr>
          <w:rFonts w:ascii="Times New Roman" w:eastAsia="Calibri" w:hAnsi="Times New Roman"/>
          <w:sz w:val="28"/>
          <w:szCs w:val="28"/>
        </w:rPr>
        <w:t xml:space="preserve"> = </w:t>
      </w:r>
      <w:r w:rsidRPr="00993EA0">
        <w:rPr>
          <w:rFonts w:ascii="Times New Roman" w:eastAsia="Calibri" w:hAnsi="Times New Roman"/>
          <w:sz w:val="28"/>
          <w:szCs w:val="28"/>
          <w:lang w:val="en-US"/>
        </w:rPr>
        <w:t>R</w:t>
      </w:r>
      <w:r w:rsidRPr="00993EA0">
        <w:rPr>
          <w:rFonts w:ascii="Times New Roman" w:eastAsia="Calibri" w:hAnsi="Times New Roman"/>
          <w:sz w:val="28"/>
          <w:szCs w:val="28"/>
        </w:rPr>
        <w:t xml:space="preserve"> * (1-</w:t>
      </w:r>
      <w:r w:rsidRPr="00993EA0">
        <w:rPr>
          <w:rFonts w:ascii="Times New Roman" w:eastAsia="Calibri" w:hAnsi="Times New Roman"/>
          <w:sz w:val="28"/>
          <w:szCs w:val="28"/>
          <w:lang w:val="en-US"/>
        </w:rPr>
        <w:t>k</w:t>
      </w:r>
      <w:r w:rsidRPr="00993EA0">
        <w:rPr>
          <w:rFonts w:ascii="Times New Roman" w:eastAsia="Calibri" w:hAnsi="Times New Roman"/>
          <w:sz w:val="28"/>
          <w:szCs w:val="28"/>
        </w:rPr>
        <w:t>1) * (1-</w:t>
      </w:r>
      <w:r w:rsidRPr="00993EA0">
        <w:rPr>
          <w:rFonts w:ascii="Times New Roman" w:eastAsia="Calibri" w:hAnsi="Times New Roman"/>
          <w:sz w:val="28"/>
          <w:szCs w:val="28"/>
          <w:lang w:val="en-US"/>
        </w:rPr>
        <w:t>k</w:t>
      </w:r>
      <w:r w:rsidRPr="00993EA0">
        <w:rPr>
          <w:rFonts w:ascii="Times New Roman" w:eastAsia="Calibri" w:hAnsi="Times New Roman"/>
          <w:sz w:val="28"/>
          <w:szCs w:val="28"/>
        </w:rPr>
        <w:t>2а) * (1-</w:t>
      </w:r>
      <w:r w:rsidRPr="00993EA0">
        <w:rPr>
          <w:rFonts w:ascii="Times New Roman" w:eastAsia="Calibri" w:hAnsi="Times New Roman"/>
          <w:sz w:val="28"/>
          <w:szCs w:val="28"/>
          <w:lang w:val="en-US"/>
        </w:rPr>
        <w:t>k</w:t>
      </w:r>
      <w:r w:rsidRPr="00993EA0">
        <w:rPr>
          <w:rFonts w:ascii="Times New Roman" w:eastAsia="Calibri" w:hAnsi="Times New Roman"/>
          <w:sz w:val="28"/>
          <w:szCs w:val="28"/>
        </w:rPr>
        <w:t>2б)</w:t>
      </w:r>
    </w:p>
    <w:p w14:paraId="45B79BA8" w14:textId="77777777" w:rsidR="00993EA0" w:rsidRPr="00993EA0" w:rsidRDefault="00993EA0" w:rsidP="00993EA0">
      <w:pPr>
        <w:spacing w:before="120"/>
        <w:contextualSpacing/>
        <w:rPr>
          <w:rFonts w:ascii="Times New Roman" w:hAnsi="Times New Roman" w:cs="Arial"/>
          <w:sz w:val="28"/>
          <w:szCs w:val="28"/>
        </w:rPr>
      </w:pPr>
      <w:r w:rsidRPr="00993EA0">
        <w:rPr>
          <w:rFonts w:ascii="Times New Roman" w:hAnsi="Times New Roman" w:cs="Arial"/>
          <w:sz w:val="28"/>
          <w:szCs w:val="28"/>
        </w:rPr>
        <w:t xml:space="preserve">Где </w:t>
      </w:r>
      <w:r w:rsidRPr="00993EA0">
        <w:rPr>
          <w:rFonts w:ascii="Times New Roman" w:hAnsi="Times New Roman" w:cs="Arial"/>
          <w:sz w:val="28"/>
          <w:szCs w:val="28"/>
          <w:lang w:val="en-US"/>
        </w:rPr>
        <w:t>K</w:t>
      </w:r>
      <w:r w:rsidRPr="00993EA0">
        <w:rPr>
          <w:rFonts w:ascii="Times New Roman" w:hAnsi="Times New Roman" w:cs="Arial"/>
          <w:sz w:val="28"/>
          <w:szCs w:val="28"/>
        </w:rPr>
        <w:t>1 - штраф за отклонение от заявленного графика, К2а и К2б – штрафы за нарушение правил безопасности.</w:t>
      </w:r>
    </w:p>
    <w:p w14:paraId="2FDB5BA4" w14:textId="77777777" w:rsidR="00993EA0" w:rsidRPr="00993EA0" w:rsidRDefault="00993EA0" w:rsidP="009434F8">
      <w:pPr>
        <w:tabs>
          <w:tab w:val="left" w:pos="0"/>
          <w:tab w:val="left" w:pos="709"/>
        </w:tabs>
        <w:spacing w:before="120"/>
        <w:ind w:firstLine="709"/>
        <w:contextualSpacing/>
        <w:jc w:val="both"/>
        <w:rPr>
          <w:rFonts w:ascii="Times New Roman" w:eastAsia="Calibri" w:hAnsi="Times New Roman"/>
          <w:sz w:val="28"/>
          <w:szCs w:val="28"/>
        </w:rPr>
      </w:pPr>
      <w:r w:rsidRPr="00993EA0">
        <w:rPr>
          <w:rFonts w:ascii="Times New Roman" w:eastAsia="Calibri" w:hAnsi="Times New Roman"/>
          <w:sz w:val="28"/>
          <w:szCs w:val="28"/>
        </w:rPr>
        <w:t>4.1. Штраф за отклонение от заявленного графика рассчитывается согласно таблице 1.8.2</w:t>
      </w:r>
    </w:p>
    <w:p w14:paraId="0D5773BB" w14:textId="77777777" w:rsidR="00993EA0" w:rsidRPr="00993EA0" w:rsidRDefault="00993EA0" w:rsidP="00993EA0">
      <w:pPr>
        <w:tabs>
          <w:tab w:val="left" w:pos="0"/>
          <w:tab w:val="left" w:pos="709"/>
        </w:tabs>
        <w:spacing w:before="120"/>
        <w:ind w:firstLine="709"/>
        <w:contextualSpacing/>
        <w:rPr>
          <w:rFonts w:ascii="Times New Roman" w:eastAsia="Calibri" w:hAnsi="Times New Roman"/>
          <w:sz w:val="28"/>
          <w:szCs w:val="28"/>
        </w:rPr>
      </w:pPr>
    </w:p>
    <w:p w14:paraId="6EFF758B" w14:textId="77777777" w:rsidR="00993EA0" w:rsidRPr="00993EA0" w:rsidRDefault="00993EA0" w:rsidP="00993EA0">
      <w:pPr>
        <w:tabs>
          <w:tab w:val="left" w:pos="0"/>
          <w:tab w:val="left" w:pos="709"/>
        </w:tabs>
        <w:spacing w:before="120"/>
        <w:ind w:firstLine="709"/>
        <w:contextualSpacing/>
        <w:jc w:val="right"/>
        <w:rPr>
          <w:rFonts w:ascii="Times New Roman" w:eastAsia="Calibri" w:hAnsi="Times New Roman"/>
          <w:sz w:val="28"/>
          <w:szCs w:val="28"/>
        </w:rPr>
      </w:pPr>
      <w:r w:rsidRPr="00993EA0">
        <w:rPr>
          <w:rFonts w:ascii="Times New Roman" w:eastAsia="Calibri" w:hAnsi="Times New Roman"/>
          <w:sz w:val="28"/>
          <w:szCs w:val="28"/>
        </w:rPr>
        <w:t>Таблица 1.8.2</w:t>
      </w:r>
    </w:p>
    <w:p w14:paraId="594D4091" w14:textId="77777777" w:rsidR="00993EA0" w:rsidRPr="00993EA0" w:rsidRDefault="00993EA0" w:rsidP="00993EA0">
      <w:pPr>
        <w:tabs>
          <w:tab w:val="left" w:pos="0"/>
          <w:tab w:val="left" w:pos="709"/>
        </w:tabs>
        <w:spacing w:after="120"/>
        <w:contextualSpacing/>
        <w:rPr>
          <w:rFonts w:ascii="Times New Roman" w:eastAsia="Calibri" w:hAnsi="Times New Roman"/>
          <w:sz w:val="28"/>
          <w:szCs w:val="28"/>
        </w:rPr>
      </w:pPr>
      <w:r w:rsidRPr="00993EA0">
        <w:rPr>
          <w:rFonts w:ascii="Times New Roman" w:eastAsia="Calibri" w:hAnsi="Times New Roman"/>
          <w:sz w:val="28"/>
          <w:szCs w:val="28"/>
        </w:rPr>
        <w:t>Штраф за отклонение от заявленного графика</w:t>
      </w:r>
    </w:p>
    <w:tbl>
      <w:tblPr>
        <w:tblStyle w:val="2f"/>
        <w:tblW w:w="9356" w:type="dxa"/>
        <w:tblInd w:w="137" w:type="dxa"/>
        <w:tblLook w:val="04A0" w:firstRow="1" w:lastRow="0" w:firstColumn="1" w:lastColumn="0" w:noHBand="0" w:noVBand="1"/>
      </w:tblPr>
      <w:tblGrid>
        <w:gridCol w:w="2196"/>
        <w:gridCol w:w="1037"/>
        <w:gridCol w:w="1052"/>
        <w:gridCol w:w="1037"/>
        <w:gridCol w:w="1085"/>
        <w:gridCol w:w="1078"/>
        <w:gridCol w:w="1078"/>
        <w:gridCol w:w="793"/>
      </w:tblGrid>
      <w:tr w:rsidR="00993EA0" w:rsidRPr="00993EA0" w14:paraId="5262D0CE" w14:textId="77777777" w:rsidTr="007E2752">
        <w:tc>
          <w:tcPr>
            <w:tcW w:w="2196" w:type="dxa"/>
            <w:vAlign w:val="center"/>
          </w:tcPr>
          <w:p w14:paraId="03B2EA3F" w14:textId="77777777" w:rsidR="00993EA0" w:rsidRPr="00993EA0" w:rsidRDefault="00993EA0" w:rsidP="00993EA0">
            <w:pPr>
              <w:contextualSpacing/>
              <w:rPr>
                <w:rFonts w:ascii="Times New Roman" w:hAnsi="Times New Roman"/>
              </w:rPr>
            </w:pPr>
            <w:r w:rsidRPr="00993EA0">
              <w:rPr>
                <w:rFonts w:ascii="Times New Roman" w:hAnsi="Times New Roman"/>
              </w:rPr>
              <w:t>Категория</w:t>
            </w:r>
          </w:p>
        </w:tc>
        <w:tc>
          <w:tcPr>
            <w:tcW w:w="7160" w:type="dxa"/>
            <w:gridSpan w:val="7"/>
            <w:vAlign w:val="center"/>
          </w:tcPr>
          <w:p w14:paraId="01D13820"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Число полных суток отклонения от графика</w:t>
            </w:r>
          </w:p>
        </w:tc>
      </w:tr>
      <w:tr w:rsidR="00993EA0" w:rsidRPr="00993EA0" w14:paraId="336413D5" w14:textId="77777777" w:rsidTr="007E2752">
        <w:tc>
          <w:tcPr>
            <w:tcW w:w="2196" w:type="dxa"/>
            <w:vAlign w:val="center"/>
          </w:tcPr>
          <w:p w14:paraId="33F15CFC" w14:textId="77777777" w:rsidR="00993EA0" w:rsidRPr="00993EA0" w:rsidRDefault="00993EA0" w:rsidP="00993EA0">
            <w:pPr>
              <w:contextualSpacing/>
              <w:rPr>
                <w:rFonts w:ascii="Times New Roman" w:hAnsi="Times New Roman"/>
              </w:rPr>
            </w:pPr>
          </w:p>
        </w:tc>
        <w:tc>
          <w:tcPr>
            <w:tcW w:w="1037" w:type="dxa"/>
            <w:vAlign w:val="center"/>
          </w:tcPr>
          <w:p w14:paraId="4D88FA7A"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1</w:t>
            </w:r>
          </w:p>
        </w:tc>
        <w:tc>
          <w:tcPr>
            <w:tcW w:w="1052" w:type="dxa"/>
            <w:vAlign w:val="center"/>
          </w:tcPr>
          <w:p w14:paraId="1AFDE660"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2</w:t>
            </w:r>
          </w:p>
        </w:tc>
        <w:tc>
          <w:tcPr>
            <w:tcW w:w="1037" w:type="dxa"/>
            <w:vAlign w:val="center"/>
          </w:tcPr>
          <w:p w14:paraId="197BB25D"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4</w:t>
            </w:r>
          </w:p>
        </w:tc>
        <w:tc>
          <w:tcPr>
            <w:tcW w:w="1085" w:type="dxa"/>
            <w:vAlign w:val="center"/>
          </w:tcPr>
          <w:p w14:paraId="39766A2F"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7</w:t>
            </w:r>
          </w:p>
        </w:tc>
        <w:tc>
          <w:tcPr>
            <w:tcW w:w="1078" w:type="dxa"/>
            <w:vAlign w:val="center"/>
          </w:tcPr>
          <w:p w14:paraId="0ED46318"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10</w:t>
            </w:r>
          </w:p>
        </w:tc>
        <w:tc>
          <w:tcPr>
            <w:tcW w:w="1078" w:type="dxa"/>
            <w:vAlign w:val="center"/>
          </w:tcPr>
          <w:p w14:paraId="04EA5747"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15</w:t>
            </w:r>
          </w:p>
        </w:tc>
        <w:tc>
          <w:tcPr>
            <w:tcW w:w="793" w:type="dxa"/>
            <w:vAlign w:val="center"/>
          </w:tcPr>
          <w:p w14:paraId="2D23042E"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30</w:t>
            </w:r>
          </w:p>
        </w:tc>
      </w:tr>
      <w:tr w:rsidR="00993EA0" w:rsidRPr="00993EA0" w14:paraId="50D8409B" w14:textId="77777777" w:rsidTr="007E2752">
        <w:tc>
          <w:tcPr>
            <w:tcW w:w="2196" w:type="dxa"/>
            <w:vAlign w:val="center"/>
          </w:tcPr>
          <w:p w14:paraId="215991EC" w14:textId="77777777" w:rsidR="00993EA0" w:rsidRPr="00993EA0" w:rsidRDefault="00993EA0" w:rsidP="00993EA0">
            <w:pPr>
              <w:contextualSpacing/>
              <w:rPr>
                <w:rFonts w:ascii="Times New Roman" w:hAnsi="Times New Roman"/>
              </w:rPr>
            </w:pPr>
            <w:r w:rsidRPr="00993EA0">
              <w:rPr>
                <w:rFonts w:ascii="Times New Roman" w:hAnsi="Times New Roman"/>
              </w:rPr>
              <w:t>0</w:t>
            </w:r>
          </w:p>
        </w:tc>
        <w:tc>
          <w:tcPr>
            <w:tcW w:w="1037" w:type="dxa"/>
            <w:vAlign w:val="center"/>
          </w:tcPr>
          <w:p w14:paraId="043FBF6A"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w:t>
            </w:r>
          </w:p>
        </w:tc>
        <w:tc>
          <w:tcPr>
            <w:tcW w:w="1052" w:type="dxa"/>
            <w:vAlign w:val="center"/>
          </w:tcPr>
          <w:p w14:paraId="1C9EED39"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w:t>
            </w:r>
          </w:p>
        </w:tc>
        <w:tc>
          <w:tcPr>
            <w:tcW w:w="1037" w:type="dxa"/>
            <w:vAlign w:val="center"/>
          </w:tcPr>
          <w:p w14:paraId="17FF6187"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w:t>
            </w:r>
          </w:p>
        </w:tc>
        <w:tc>
          <w:tcPr>
            <w:tcW w:w="1085" w:type="dxa"/>
            <w:vAlign w:val="center"/>
          </w:tcPr>
          <w:p w14:paraId="3B4D25E6"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w:t>
            </w:r>
          </w:p>
        </w:tc>
        <w:tc>
          <w:tcPr>
            <w:tcW w:w="1078" w:type="dxa"/>
            <w:vAlign w:val="center"/>
          </w:tcPr>
          <w:p w14:paraId="19B3C8B1"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w:t>
            </w:r>
          </w:p>
        </w:tc>
        <w:tc>
          <w:tcPr>
            <w:tcW w:w="1078" w:type="dxa"/>
            <w:vAlign w:val="center"/>
          </w:tcPr>
          <w:p w14:paraId="2126E381"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0,1</w:t>
            </w:r>
          </w:p>
        </w:tc>
        <w:tc>
          <w:tcPr>
            <w:tcW w:w="793" w:type="dxa"/>
            <w:vAlign w:val="center"/>
          </w:tcPr>
          <w:p w14:paraId="6BF27DFD"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0,3</w:t>
            </w:r>
          </w:p>
        </w:tc>
      </w:tr>
      <w:tr w:rsidR="00993EA0" w:rsidRPr="00993EA0" w14:paraId="6051289C" w14:textId="77777777" w:rsidTr="007E2752">
        <w:tc>
          <w:tcPr>
            <w:tcW w:w="2196" w:type="dxa"/>
            <w:vAlign w:val="center"/>
          </w:tcPr>
          <w:p w14:paraId="13335127" w14:textId="77777777" w:rsidR="00993EA0" w:rsidRPr="00993EA0" w:rsidRDefault="00993EA0" w:rsidP="00993EA0">
            <w:pPr>
              <w:contextualSpacing/>
              <w:rPr>
                <w:rFonts w:ascii="Times New Roman" w:hAnsi="Times New Roman"/>
              </w:rPr>
            </w:pPr>
            <w:r w:rsidRPr="00993EA0">
              <w:rPr>
                <w:rFonts w:ascii="Times New Roman" w:hAnsi="Times New Roman"/>
              </w:rPr>
              <w:t>1</w:t>
            </w:r>
          </w:p>
        </w:tc>
        <w:tc>
          <w:tcPr>
            <w:tcW w:w="1037" w:type="dxa"/>
            <w:vAlign w:val="center"/>
          </w:tcPr>
          <w:p w14:paraId="32BD0CA7"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w:t>
            </w:r>
          </w:p>
        </w:tc>
        <w:tc>
          <w:tcPr>
            <w:tcW w:w="1052" w:type="dxa"/>
            <w:vAlign w:val="center"/>
          </w:tcPr>
          <w:p w14:paraId="199B2116"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w:t>
            </w:r>
          </w:p>
        </w:tc>
        <w:tc>
          <w:tcPr>
            <w:tcW w:w="1037" w:type="dxa"/>
            <w:vAlign w:val="center"/>
          </w:tcPr>
          <w:p w14:paraId="6F51083B"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w:t>
            </w:r>
          </w:p>
        </w:tc>
        <w:tc>
          <w:tcPr>
            <w:tcW w:w="1085" w:type="dxa"/>
            <w:vAlign w:val="center"/>
          </w:tcPr>
          <w:p w14:paraId="12B5A4F7"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0,1</w:t>
            </w:r>
          </w:p>
        </w:tc>
        <w:tc>
          <w:tcPr>
            <w:tcW w:w="1078" w:type="dxa"/>
            <w:vAlign w:val="center"/>
          </w:tcPr>
          <w:p w14:paraId="5D865000"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0,3</w:t>
            </w:r>
          </w:p>
        </w:tc>
        <w:tc>
          <w:tcPr>
            <w:tcW w:w="1078" w:type="dxa"/>
            <w:vAlign w:val="center"/>
          </w:tcPr>
          <w:p w14:paraId="04B7F9A7"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0,5</w:t>
            </w:r>
          </w:p>
        </w:tc>
        <w:tc>
          <w:tcPr>
            <w:tcW w:w="793" w:type="dxa"/>
            <w:vAlign w:val="center"/>
          </w:tcPr>
          <w:p w14:paraId="20F1337E"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Дискв</w:t>
            </w:r>
          </w:p>
        </w:tc>
      </w:tr>
      <w:tr w:rsidR="00993EA0" w:rsidRPr="00993EA0" w14:paraId="21ECCA3E" w14:textId="77777777" w:rsidTr="007E2752">
        <w:tc>
          <w:tcPr>
            <w:tcW w:w="2196" w:type="dxa"/>
            <w:vAlign w:val="center"/>
          </w:tcPr>
          <w:p w14:paraId="248FDF96" w14:textId="77777777" w:rsidR="00993EA0" w:rsidRPr="00993EA0" w:rsidRDefault="00993EA0" w:rsidP="00993EA0">
            <w:pPr>
              <w:contextualSpacing/>
              <w:rPr>
                <w:rFonts w:ascii="Times New Roman" w:hAnsi="Times New Roman"/>
              </w:rPr>
            </w:pPr>
            <w:r w:rsidRPr="00993EA0">
              <w:rPr>
                <w:rFonts w:ascii="Times New Roman" w:hAnsi="Times New Roman"/>
              </w:rPr>
              <w:t>2</w:t>
            </w:r>
          </w:p>
        </w:tc>
        <w:tc>
          <w:tcPr>
            <w:tcW w:w="1037" w:type="dxa"/>
            <w:vAlign w:val="center"/>
          </w:tcPr>
          <w:p w14:paraId="3E813B15"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w:t>
            </w:r>
          </w:p>
        </w:tc>
        <w:tc>
          <w:tcPr>
            <w:tcW w:w="1052" w:type="dxa"/>
            <w:vAlign w:val="center"/>
          </w:tcPr>
          <w:p w14:paraId="7EC47A4E"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0,05</w:t>
            </w:r>
          </w:p>
        </w:tc>
        <w:tc>
          <w:tcPr>
            <w:tcW w:w="1037" w:type="dxa"/>
            <w:vAlign w:val="center"/>
          </w:tcPr>
          <w:p w14:paraId="5294EED5"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0,1</w:t>
            </w:r>
          </w:p>
        </w:tc>
        <w:tc>
          <w:tcPr>
            <w:tcW w:w="1085" w:type="dxa"/>
            <w:vAlign w:val="center"/>
          </w:tcPr>
          <w:p w14:paraId="369B3BD1"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0,3</w:t>
            </w:r>
          </w:p>
        </w:tc>
        <w:tc>
          <w:tcPr>
            <w:tcW w:w="1078" w:type="dxa"/>
            <w:vAlign w:val="center"/>
          </w:tcPr>
          <w:p w14:paraId="7C52A3FA"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0,5</w:t>
            </w:r>
          </w:p>
        </w:tc>
        <w:tc>
          <w:tcPr>
            <w:tcW w:w="1078" w:type="dxa"/>
            <w:vAlign w:val="center"/>
          </w:tcPr>
          <w:p w14:paraId="0969B2F9"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Дискв</w:t>
            </w:r>
          </w:p>
        </w:tc>
        <w:tc>
          <w:tcPr>
            <w:tcW w:w="793" w:type="dxa"/>
            <w:vAlign w:val="center"/>
          </w:tcPr>
          <w:p w14:paraId="3703A564"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Дискв</w:t>
            </w:r>
          </w:p>
        </w:tc>
      </w:tr>
      <w:tr w:rsidR="00993EA0" w:rsidRPr="00993EA0" w14:paraId="1549DC2B" w14:textId="77777777" w:rsidTr="007E2752">
        <w:tc>
          <w:tcPr>
            <w:tcW w:w="2196" w:type="dxa"/>
            <w:vAlign w:val="center"/>
          </w:tcPr>
          <w:p w14:paraId="141768FE" w14:textId="77777777" w:rsidR="00993EA0" w:rsidRPr="00993EA0" w:rsidRDefault="00993EA0" w:rsidP="00993EA0">
            <w:pPr>
              <w:contextualSpacing/>
              <w:rPr>
                <w:rFonts w:ascii="Times New Roman" w:hAnsi="Times New Roman"/>
              </w:rPr>
            </w:pPr>
            <w:r w:rsidRPr="00993EA0">
              <w:rPr>
                <w:rFonts w:ascii="Times New Roman" w:hAnsi="Times New Roman"/>
              </w:rPr>
              <w:t>3</w:t>
            </w:r>
          </w:p>
        </w:tc>
        <w:tc>
          <w:tcPr>
            <w:tcW w:w="1037" w:type="dxa"/>
            <w:vAlign w:val="center"/>
          </w:tcPr>
          <w:p w14:paraId="6123A227"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w:t>
            </w:r>
          </w:p>
        </w:tc>
        <w:tc>
          <w:tcPr>
            <w:tcW w:w="1052" w:type="dxa"/>
            <w:vAlign w:val="center"/>
          </w:tcPr>
          <w:p w14:paraId="2F108FC1"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0,1</w:t>
            </w:r>
          </w:p>
        </w:tc>
        <w:tc>
          <w:tcPr>
            <w:tcW w:w="1037" w:type="dxa"/>
            <w:vAlign w:val="center"/>
          </w:tcPr>
          <w:p w14:paraId="2967B3EF"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0,3</w:t>
            </w:r>
          </w:p>
        </w:tc>
        <w:tc>
          <w:tcPr>
            <w:tcW w:w="1085" w:type="dxa"/>
            <w:vAlign w:val="center"/>
          </w:tcPr>
          <w:p w14:paraId="0A6EA2FB"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0,5</w:t>
            </w:r>
          </w:p>
        </w:tc>
        <w:tc>
          <w:tcPr>
            <w:tcW w:w="1078" w:type="dxa"/>
            <w:vAlign w:val="center"/>
          </w:tcPr>
          <w:p w14:paraId="516F31C7"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Дискв</w:t>
            </w:r>
          </w:p>
        </w:tc>
        <w:tc>
          <w:tcPr>
            <w:tcW w:w="1078" w:type="dxa"/>
            <w:vAlign w:val="center"/>
          </w:tcPr>
          <w:p w14:paraId="31D57AC8"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Дискв</w:t>
            </w:r>
          </w:p>
        </w:tc>
        <w:tc>
          <w:tcPr>
            <w:tcW w:w="793" w:type="dxa"/>
            <w:vAlign w:val="center"/>
          </w:tcPr>
          <w:p w14:paraId="65D41C2D"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Дискв</w:t>
            </w:r>
          </w:p>
        </w:tc>
      </w:tr>
      <w:tr w:rsidR="00993EA0" w:rsidRPr="00993EA0" w14:paraId="7B100F9C" w14:textId="77777777" w:rsidTr="007E2752">
        <w:tc>
          <w:tcPr>
            <w:tcW w:w="2196" w:type="dxa"/>
            <w:vAlign w:val="center"/>
          </w:tcPr>
          <w:p w14:paraId="4D900DB9" w14:textId="77777777" w:rsidR="00993EA0" w:rsidRPr="00993EA0" w:rsidRDefault="00993EA0" w:rsidP="00993EA0">
            <w:pPr>
              <w:contextualSpacing/>
              <w:rPr>
                <w:rFonts w:ascii="Times New Roman" w:hAnsi="Times New Roman"/>
              </w:rPr>
            </w:pPr>
            <w:r w:rsidRPr="00993EA0">
              <w:rPr>
                <w:rFonts w:ascii="Times New Roman" w:hAnsi="Times New Roman"/>
              </w:rPr>
              <w:t>4</w:t>
            </w:r>
          </w:p>
        </w:tc>
        <w:tc>
          <w:tcPr>
            <w:tcW w:w="1037" w:type="dxa"/>
            <w:vAlign w:val="center"/>
          </w:tcPr>
          <w:p w14:paraId="2A6B6393"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0,1</w:t>
            </w:r>
          </w:p>
        </w:tc>
        <w:tc>
          <w:tcPr>
            <w:tcW w:w="1052" w:type="dxa"/>
            <w:vAlign w:val="center"/>
          </w:tcPr>
          <w:p w14:paraId="74D7D16C"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0,2</w:t>
            </w:r>
          </w:p>
        </w:tc>
        <w:tc>
          <w:tcPr>
            <w:tcW w:w="1037" w:type="dxa"/>
            <w:vAlign w:val="center"/>
          </w:tcPr>
          <w:p w14:paraId="1689FFF7"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0,5</w:t>
            </w:r>
          </w:p>
        </w:tc>
        <w:tc>
          <w:tcPr>
            <w:tcW w:w="1085" w:type="dxa"/>
            <w:vAlign w:val="center"/>
          </w:tcPr>
          <w:p w14:paraId="472D7794"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Дискв.</w:t>
            </w:r>
          </w:p>
        </w:tc>
        <w:tc>
          <w:tcPr>
            <w:tcW w:w="1078" w:type="dxa"/>
            <w:vAlign w:val="center"/>
          </w:tcPr>
          <w:p w14:paraId="3651423B"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Дискв</w:t>
            </w:r>
          </w:p>
        </w:tc>
        <w:tc>
          <w:tcPr>
            <w:tcW w:w="1078" w:type="dxa"/>
            <w:vAlign w:val="center"/>
          </w:tcPr>
          <w:p w14:paraId="6666A6A0"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Дискв</w:t>
            </w:r>
          </w:p>
        </w:tc>
        <w:tc>
          <w:tcPr>
            <w:tcW w:w="793" w:type="dxa"/>
            <w:vAlign w:val="center"/>
          </w:tcPr>
          <w:p w14:paraId="0B133620"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Дискв</w:t>
            </w:r>
          </w:p>
        </w:tc>
      </w:tr>
      <w:tr w:rsidR="00993EA0" w:rsidRPr="00993EA0" w14:paraId="13758EB9" w14:textId="77777777" w:rsidTr="007E2752">
        <w:tc>
          <w:tcPr>
            <w:tcW w:w="2196" w:type="dxa"/>
            <w:vAlign w:val="center"/>
          </w:tcPr>
          <w:p w14:paraId="3233D766" w14:textId="77777777" w:rsidR="00993EA0" w:rsidRPr="00993EA0" w:rsidRDefault="00993EA0" w:rsidP="00993EA0">
            <w:pPr>
              <w:contextualSpacing/>
              <w:rPr>
                <w:rFonts w:ascii="Times New Roman" w:hAnsi="Times New Roman"/>
              </w:rPr>
            </w:pPr>
            <w:r w:rsidRPr="00993EA0">
              <w:rPr>
                <w:rFonts w:ascii="Times New Roman" w:hAnsi="Times New Roman"/>
              </w:rPr>
              <w:t>5</w:t>
            </w:r>
          </w:p>
        </w:tc>
        <w:tc>
          <w:tcPr>
            <w:tcW w:w="1037" w:type="dxa"/>
            <w:vAlign w:val="center"/>
          </w:tcPr>
          <w:p w14:paraId="09DB241F"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0,1</w:t>
            </w:r>
          </w:p>
        </w:tc>
        <w:tc>
          <w:tcPr>
            <w:tcW w:w="1052" w:type="dxa"/>
            <w:vAlign w:val="center"/>
          </w:tcPr>
          <w:p w14:paraId="3705785A"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0,2</w:t>
            </w:r>
          </w:p>
        </w:tc>
        <w:tc>
          <w:tcPr>
            <w:tcW w:w="1037" w:type="dxa"/>
            <w:vAlign w:val="center"/>
          </w:tcPr>
          <w:p w14:paraId="67E6EC49"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0,5</w:t>
            </w:r>
          </w:p>
        </w:tc>
        <w:tc>
          <w:tcPr>
            <w:tcW w:w="1085" w:type="dxa"/>
            <w:vAlign w:val="center"/>
          </w:tcPr>
          <w:p w14:paraId="21039353"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Дискв.</w:t>
            </w:r>
          </w:p>
        </w:tc>
        <w:tc>
          <w:tcPr>
            <w:tcW w:w="1078" w:type="dxa"/>
            <w:vAlign w:val="center"/>
          </w:tcPr>
          <w:p w14:paraId="213792B9"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Дискв</w:t>
            </w:r>
          </w:p>
        </w:tc>
        <w:tc>
          <w:tcPr>
            <w:tcW w:w="1078" w:type="dxa"/>
            <w:vAlign w:val="center"/>
          </w:tcPr>
          <w:p w14:paraId="6C048631"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Дискв</w:t>
            </w:r>
          </w:p>
        </w:tc>
        <w:tc>
          <w:tcPr>
            <w:tcW w:w="793" w:type="dxa"/>
            <w:vAlign w:val="center"/>
          </w:tcPr>
          <w:p w14:paraId="049CEE7B" w14:textId="77777777" w:rsidR="00993EA0" w:rsidRPr="00993EA0" w:rsidRDefault="00993EA0" w:rsidP="00993EA0">
            <w:pPr>
              <w:tabs>
                <w:tab w:val="left" w:pos="0"/>
                <w:tab w:val="left" w:pos="709"/>
              </w:tabs>
              <w:contextualSpacing/>
              <w:rPr>
                <w:rFonts w:ascii="Times New Roman" w:eastAsia="Calibri" w:hAnsi="Times New Roman"/>
              </w:rPr>
            </w:pPr>
            <w:r w:rsidRPr="00993EA0">
              <w:rPr>
                <w:rFonts w:ascii="Times New Roman" w:eastAsia="Calibri" w:hAnsi="Times New Roman"/>
              </w:rPr>
              <w:t>Дискв</w:t>
            </w:r>
          </w:p>
        </w:tc>
      </w:tr>
    </w:tbl>
    <w:p w14:paraId="1FF0FEDD" w14:textId="77777777" w:rsidR="00993EA0" w:rsidRPr="00993EA0" w:rsidRDefault="00993EA0" w:rsidP="00993EA0">
      <w:pPr>
        <w:tabs>
          <w:tab w:val="left" w:pos="0"/>
          <w:tab w:val="left" w:pos="709"/>
        </w:tabs>
        <w:spacing w:before="120"/>
        <w:ind w:left="1069"/>
        <w:contextualSpacing/>
        <w:rPr>
          <w:rFonts w:ascii="Times New Roman" w:eastAsia="Calibri" w:hAnsi="Times New Roman"/>
          <w:sz w:val="28"/>
          <w:szCs w:val="28"/>
        </w:rPr>
      </w:pPr>
    </w:p>
    <w:p w14:paraId="7B6E2BD7" w14:textId="77777777" w:rsidR="00993EA0" w:rsidRPr="00993EA0" w:rsidRDefault="00993EA0" w:rsidP="00993EA0">
      <w:pPr>
        <w:spacing w:before="120"/>
        <w:ind w:firstLine="709"/>
        <w:contextualSpacing/>
        <w:jc w:val="both"/>
        <w:rPr>
          <w:rFonts w:ascii="Times New Roman" w:hAnsi="Times New Roman" w:cs="Arial"/>
          <w:sz w:val="28"/>
          <w:szCs w:val="28"/>
        </w:rPr>
      </w:pPr>
      <w:r w:rsidRPr="00993EA0">
        <w:rPr>
          <w:rFonts w:ascii="Times New Roman" w:hAnsi="Times New Roman" w:cs="Arial"/>
          <w:sz w:val="28"/>
          <w:szCs w:val="28"/>
        </w:rPr>
        <w:t>4.2. Штраф за нарушение правил безопасности определяется следующим образом:</w:t>
      </w:r>
    </w:p>
    <w:p w14:paraId="4C94C2DA" w14:textId="77777777" w:rsidR="00993EA0" w:rsidRPr="00993EA0" w:rsidRDefault="00993EA0" w:rsidP="008B51E8">
      <w:pPr>
        <w:numPr>
          <w:ilvl w:val="0"/>
          <w:numId w:val="278"/>
        </w:numPr>
        <w:tabs>
          <w:tab w:val="left" w:pos="0"/>
          <w:tab w:val="left" w:pos="709"/>
        </w:tabs>
        <w:spacing w:before="120"/>
        <w:ind w:left="993"/>
        <w:contextualSpacing/>
        <w:jc w:val="both"/>
        <w:rPr>
          <w:rFonts w:ascii="Times New Roman" w:eastAsia="Calibri" w:hAnsi="Times New Roman"/>
          <w:sz w:val="28"/>
          <w:szCs w:val="28"/>
        </w:rPr>
      </w:pPr>
      <w:r w:rsidRPr="00993EA0">
        <w:rPr>
          <w:rFonts w:ascii="Times New Roman" w:eastAsia="Calibri" w:hAnsi="Times New Roman"/>
          <w:sz w:val="28"/>
          <w:szCs w:val="28"/>
        </w:rPr>
        <w:t>Гибель участника – дисквалификация</w:t>
      </w:r>
    </w:p>
    <w:p w14:paraId="020406D5" w14:textId="77777777" w:rsidR="00993EA0" w:rsidRPr="00993EA0" w:rsidRDefault="00993EA0" w:rsidP="008B51E8">
      <w:pPr>
        <w:numPr>
          <w:ilvl w:val="0"/>
          <w:numId w:val="278"/>
        </w:numPr>
        <w:tabs>
          <w:tab w:val="left" w:pos="0"/>
          <w:tab w:val="left" w:pos="709"/>
        </w:tabs>
        <w:spacing w:before="120"/>
        <w:ind w:left="993"/>
        <w:contextualSpacing/>
        <w:jc w:val="both"/>
        <w:rPr>
          <w:rFonts w:ascii="Times New Roman" w:eastAsia="Calibri" w:hAnsi="Times New Roman"/>
          <w:sz w:val="28"/>
          <w:szCs w:val="28"/>
        </w:rPr>
      </w:pPr>
      <w:r w:rsidRPr="00993EA0">
        <w:rPr>
          <w:rFonts w:ascii="Times New Roman" w:eastAsia="Calibri" w:hAnsi="Times New Roman"/>
          <w:sz w:val="28"/>
          <w:szCs w:val="28"/>
        </w:rPr>
        <w:t xml:space="preserve">Травма или заболевание участника, в результате которых участник сходит с маршрута: </w:t>
      </w:r>
      <w:r w:rsidRPr="00993EA0">
        <w:rPr>
          <w:rFonts w:ascii="Times New Roman" w:eastAsia="Calibri" w:hAnsi="Times New Roman"/>
          <w:sz w:val="28"/>
          <w:szCs w:val="28"/>
          <w:lang w:val="en-US"/>
        </w:rPr>
        <w:t>k</w:t>
      </w:r>
      <w:r w:rsidRPr="00993EA0">
        <w:rPr>
          <w:rFonts w:ascii="Times New Roman" w:eastAsia="Calibri" w:hAnsi="Times New Roman"/>
          <w:sz w:val="28"/>
          <w:szCs w:val="28"/>
        </w:rPr>
        <w:t xml:space="preserve">2а = </w:t>
      </w:r>
      <w:r w:rsidRPr="00993EA0">
        <w:rPr>
          <w:rFonts w:ascii="Times New Roman" w:eastAsia="Calibri" w:hAnsi="Times New Roman"/>
          <w:sz w:val="28"/>
          <w:szCs w:val="28"/>
          <w:lang w:val="en-US"/>
        </w:rPr>
        <w:t>Nout</w:t>
      </w:r>
      <w:r w:rsidRPr="00993EA0">
        <w:rPr>
          <w:rFonts w:ascii="Times New Roman" w:eastAsia="Calibri" w:hAnsi="Times New Roman"/>
          <w:sz w:val="28"/>
          <w:szCs w:val="28"/>
        </w:rPr>
        <w:t xml:space="preserve"> / </w:t>
      </w:r>
      <w:r w:rsidRPr="00993EA0">
        <w:rPr>
          <w:rFonts w:ascii="Times New Roman" w:eastAsia="Calibri" w:hAnsi="Times New Roman"/>
          <w:sz w:val="28"/>
          <w:szCs w:val="28"/>
          <w:lang w:val="en-US"/>
        </w:rPr>
        <w:t>Ncrew</w:t>
      </w:r>
    </w:p>
    <w:p w14:paraId="6F86C07D" w14:textId="77777777" w:rsidR="00993EA0" w:rsidRPr="00993EA0" w:rsidRDefault="00993EA0" w:rsidP="008B51E8">
      <w:pPr>
        <w:numPr>
          <w:ilvl w:val="0"/>
          <w:numId w:val="278"/>
        </w:numPr>
        <w:tabs>
          <w:tab w:val="left" w:pos="0"/>
          <w:tab w:val="left" w:pos="709"/>
        </w:tabs>
        <w:spacing w:before="120"/>
        <w:ind w:left="993"/>
        <w:contextualSpacing/>
        <w:jc w:val="both"/>
        <w:rPr>
          <w:rFonts w:ascii="Times New Roman" w:eastAsia="Calibri" w:hAnsi="Times New Roman"/>
          <w:sz w:val="28"/>
          <w:szCs w:val="28"/>
        </w:rPr>
      </w:pPr>
      <w:r w:rsidRPr="00993EA0">
        <w:rPr>
          <w:rFonts w:ascii="Times New Roman" w:eastAsia="Calibri" w:hAnsi="Times New Roman"/>
          <w:sz w:val="28"/>
          <w:szCs w:val="28"/>
        </w:rPr>
        <w:t xml:space="preserve">Штраф за замену участника, не предусмотренную планом похода: </w:t>
      </w:r>
    </w:p>
    <w:p w14:paraId="1F937493" w14:textId="77777777" w:rsidR="00993EA0" w:rsidRPr="00993EA0" w:rsidRDefault="00993EA0" w:rsidP="008B51E8">
      <w:pPr>
        <w:numPr>
          <w:ilvl w:val="0"/>
          <w:numId w:val="278"/>
        </w:numPr>
        <w:tabs>
          <w:tab w:val="left" w:pos="0"/>
          <w:tab w:val="left" w:pos="709"/>
        </w:tabs>
        <w:spacing w:before="120"/>
        <w:ind w:left="993"/>
        <w:contextualSpacing/>
        <w:jc w:val="both"/>
        <w:rPr>
          <w:rFonts w:ascii="Times New Roman" w:eastAsia="Calibri" w:hAnsi="Times New Roman"/>
          <w:sz w:val="28"/>
          <w:szCs w:val="28"/>
        </w:rPr>
      </w:pPr>
      <w:r w:rsidRPr="00993EA0">
        <w:rPr>
          <w:rFonts w:ascii="Times New Roman" w:eastAsia="Calibri" w:hAnsi="Times New Roman"/>
          <w:sz w:val="28"/>
          <w:szCs w:val="28"/>
          <w:lang w:val="en-US"/>
        </w:rPr>
        <w:t>k</w:t>
      </w:r>
      <w:r w:rsidRPr="00993EA0">
        <w:rPr>
          <w:rFonts w:ascii="Times New Roman" w:eastAsia="Calibri" w:hAnsi="Times New Roman"/>
          <w:sz w:val="28"/>
          <w:szCs w:val="28"/>
        </w:rPr>
        <w:t xml:space="preserve">2б = </w:t>
      </w:r>
      <w:r w:rsidRPr="00993EA0">
        <w:rPr>
          <w:rFonts w:ascii="Times New Roman" w:eastAsia="Calibri" w:hAnsi="Times New Roman"/>
          <w:sz w:val="28"/>
          <w:szCs w:val="28"/>
          <w:lang w:val="en-US"/>
        </w:rPr>
        <w:t>Nout</w:t>
      </w:r>
      <w:r w:rsidRPr="00993EA0">
        <w:rPr>
          <w:rFonts w:ascii="Times New Roman" w:eastAsia="Calibri" w:hAnsi="Times New Roman"/>
          <w:sz w:val="28"/>
          <w:szCs w:val="28"/>
        </w:rPr>
        <w:t xml:space="preserve"> / </w:t>
      </w:r>
      <w:r w:rsidRPr="00993EA0">
        <w:rPr>
          <w:rFonts w:ascii="Times New Roman" w:eastAsia="Calibri" w:hAnsi="Times New Roman"/>
          <w:sz w:val="28"/>
          <w:szCs w:val="28"/>
          <w:lang w:val="en-US"/>
        </w:rPr>
        <w:t>Ncrew</w:t>
      </w:r>
    </w:p>
    <w:p w14:paraId="539E1AB8" w14:textId="31F1AC28" w:rsidR="00993EA0" w:rsidRPr="00993EA0" w:rsidRDefault="00993EA0" w:rsidP="009434F8">
      <w:pPr>
        <w:tabs>
          <w:tab w:val="left" w:pos="0"/>
        </w:tabs>
        <w:spacing w:before="120"/>
        <w:contextualSpacing/>
        <w:jc w:val="both"/>
        <w:rPr>
          <w:rFonts w:ascii="Times New Roman" w:eastAsia="Calibri" w:hAnsi="Times New Roman"/>
          <w:sz w:val="28"/>
          <w:szCs w:val="28"/>
        </w:rPr>
      </w:pPr>
      <w:r w:rsidRPr="00993EA0">
        <w:rPr>
          <w:rFonts w:ascii="Times New Roman" w:eastAsia="Calibri" w:hAnsi="Times New Roman"/>
          <w:sz w:val="28"/>
          <w:szCs w:val="28"/>
        </w:rPr>
        <w:t xml:space="preserve">Где </w:t>
      </w:r>
      <w:r w:rsidRPr="00993EA0">
        <w:rPr>
          <w:rFonts w:ascii="Times New Roman" w:eastAsia="Calibri" w:hAnsi="Times New Roman"/>
          <w:sz w:val="28"/>
          <w:szCs w:val="28"/>
          <w:lang w:val="en-US"/>
        </w:rPr>
        <w:t>Nout</w:t>
      </w:r>
      <w:r w:rsidRPr="00993EA0">
        <w:rPr>
          <w:rFonts w:ascii="Times New Roman" w:eastAsia="Calibri" w:hAnsi="Times New Roman"/>
          <w:sz w:val="28"/>
          <w:szCs w:val="28"/>
        </w:rPr>
        <w:t xml:space="preserve"> -число сошедших участников или внеплановых замен, </w:t>
      </w:r>
      <w:r w:rsidRPr="00993EA0">
        <w:rPr>
          <w:rFonts w:ascii="Times New Roman" w:eastAsia="Calibri" w:hAnsi="Times New Roman"/>
          <w:sz w:val="28"/>
          <w:szCs w:val="28"/>
          <w:lang w:val="en-US"/>
        </w:rPr>
        <w:t>Ncrew</w:t>
      </w:r>
      <w:r w:rsidRPr="00993EA0">
        <w:rPr>
          <w:rFonts w:ascii="Times New Roman" w:eastAsia="Calibri" w:hAnsi="Times New Roman"/>
          <w:sz w:val="28"/>
          <w:szCs w:val="28"/>
        </w:rPr>
        <w:t xml:space="preserve"> – число заявленных уча</w:t>
      </w:r>
      <w:r w:rsidR="009434F8">
        <w:rPr>
          <w:rFonts w:ascii="Times New Roman" w:eastAsia="Calibri" w:hAnsi="Times New Roman"/>
          <w:sz w:val="28"/>
          <w:szCs w:val="28"/>
        </w:rPr>
        <w:t>стников</w:t>
      </w:r>
    </w:p>
    <w:p w14:paraId="7373D730" w14:textId="77777777" w:rsidR="00993EA0" w:rsidRPr="00993EA0" w:rsidRDefault="00993EA0" w:rsidP="00993EA0">
      <w:pPr>
        <w:spacing w:before="120"/>
        <w:ind w:firstLine="709"/>
        <w:contextualSpacing/>
        <w:jc w:val="both"/>
        <w:rPr>
          <w:rFonts w:ascii="Times New Roman" w:hAnsi="Times New Roman" w:cs="Arial"/>
          <w:sz w:val="28"/>
          <w:szCs w:val="28"/>
        </w:rPr>
      </w:pPr>
      <w:r w:rsidRPr="00993EA0">
        <w:rPr>
          <w:rFonts w:ascii="Times New Roman" w:hAnsi="Times New Roman" w:cs="Arial"/>
          <w:sz w:val="28"/>
          <w:szCs w:val="28"/>
        </w:rPr>
        <w:t>4.3. В случае регистрации нарушения законодательства прибрежных государств яхта дисквалифицируется.</w:t>
      </w:r>
    </w:p>
    <w:p w14:paraId="3E133E2E" w14:textId="6AFECC60" w:rsidR="00D42440" w:rsidRDefault="00D42440">
      <w:pPr>
        <w:spacing w:after="160" w:line="259" w:lineRule="auto"/>
        <w:rPr>
          <w:rFonts w:ascii="Times New Roman" w:eastAsia="Calibri" w:hAnsi="Times New Roman"/>
          <w:sz w:val="28"/>
          <w:szCs w:val="28"/>
        </w:rPr>
      </w:pPr>
      <w:r>
        <w:rPr>
          <w:rFonts w:ascii="Times New Roman" w:eastAsia="Calibri" w:hAnsi="Times New Roman"/>
          <w:sz w:val="28"/>
          <w:szCs w:val="28"/>
        </w:rPr>
        <w:br w:type="page"/>
      </w:r>
    </w:p>
    <w:p w14:paraId="281D36BA" w14:textId="77777777" w:rsidR="00D42440" w:rsidRPr="00D42440" w:rsidRDefault="00D42440" w:rsidP="00D42440">
      <w:pPr>
        <w:tabs>
          <w:tab w:val="left" w:pos="4333"/>
        </w:tabs>
        <w:spacing w:line="240" w:lineRule="auto"/>
        <w:jc w:val="right"/>
        <w:rPr>
          <w:rFonts w:ascii="Times New Roman" w:hAnsi="Times New Roman"/>
          <w:sz w:val="28"/>
          <w:szCs w:val="28"/>
        </w:rPr>
      </w:pPr>
      <w:r w:rsidRPr="00D42440">
        <w:rPr>
          <w:rFonts w:ascii="Times New Roman" w:hAnsi="Times New Roman"/>
          <w:sz w:val="28"/>
          <w:szCs w:val="28"/>
        </w:rPr>
        <w:lastRenderedPageBreak/>
        <w:t>Приложение 2</w:t>
      </w:r>
    </w:p>
    <w:p w14:paraId="03C95098" w14:textId="77777777" w:rsidR="00D42440" w:rsidRPr="00D42440" w:rsidRDefault="00D42440" w:rsidP="00D42440">
      <w:pPr>
        <w:tabs>
          <w:tab w:val="left" w:pos="4333"/>
        </w:tabs>
        <w:spacing w:line="240" w:lineRule="auto"/>
        <w:jc w:val="right"/>
        <w:rPr>
          <w:rFonts w:ascii="Times New Roman" w:eastAsiaTheme="minorHAnsi" w:hAnsi="Times New Roman"/>
          <w:sz w:val="28"/>
          <w:szCs w:val="28"/>
          <w:lang w:eastAsia="en-US"/>
        </w:rPr>
      </w:pPr>
      <w:r w:rsidRPr="00D42440">
        <w:rPr>
          <w:rFonts w:ascii="Times New Roman" w:eastAsiaTheme="minorHAnsi" w:hAnsi="Times New Roman"/>
          <w:sz w:val="28"/>
          <w:szCs w:val="28"/>
          <w:lang w:eastAsia="en-US"/>
        </w:rPr>
        <w:t>к правилам вида спорта</w:t>
      </w:r>
      <w:r w:rsidRPr="00D42440">
        <w:rPr>
          <w:rFonts w:ascii="Times New Roman" w:eastAsiaTheme="minorHAnsi" w:hAnsi="Times New Roman"/>
          <w:sz w:val="28"/>
          <w:szCs w:val="28"/>
          <w:lang w:eastAsia="en-US"/>
        </w:rPr>
        <w:br/>
        <w:t>«парусный спорт»</w:t>
      </w:r>
    </w:p>
    <w:p w14:paraId="5D259495" w14:textId="77777777" w:rsidR="00D42440" w:rsidRPr="00D42440" w:rsidRDefault="00D42440" w:rsidP="00D42440">
      <w:pPr>
        <w:tabs>
          <w:tab w:val="left" w:pos="4333"/>
        </w:tabs>
        <w:spacing w:line="240" w:lineRule="auto"/>
        <w:jc w:val="right"/>
        <w:rPr>
          <w:rFonts w:ascii="Times New Roman" w:hAnsi="Times New Roman"/>
          <w:b/>
          <w:i/>
          <w:sz w:val="28"/>
          <w:szCs w:val="28"/>
        </w:rPr>
      </w:pPr>
    </w:p>
    <w:p w14:paraId="05C20F45" w14:textId="77777777" w:rsidR="00D42440" w:rsidRPr="00D42440" w:rsidRDefault="00D42440" w:rsidP="00D42440">
      <w:pPr>
        <w:tabs>
          <w:tab w:val="left" w:pos="-180"/>
        </w:tabs>
        <w:spacing w:line="240" w:lineRule="auto"/>
        <w:rPr>
          <w:rFonts w:ascii="Times New Roman" w:hAnsi="Times New Roman"/>
          <w:sz w:val="28"/>
          <w:szCs w:val="24"/>
        </w:rPr>
      </w:pPr>
      <w:r w:rsidRPr="00D42440">
        <w:rPr>
          <w:rFonts w:ascii="Times New Roman" w:hAnsi="Times New Roman"/>
          <w:sz w:val="28"/>
          <w:szCs w:val="24"/>
        </w:rPr>
        <w:t>Общероссийская спортивная федерация</w:t>
      </w:r>
    </w:p>
    <w:p w14:paraId="00D07634" w14:textId="0393B4CF" w:rsidR="00D42440" w:rsidRPr="00D42440" w:rsidRDefault="008E43B1" w:rsidP="00D42440">
      <w:pPr>
        <w:tabs>
          <w:tab w:val="left" w:pos="-180"/>
        </w:tabs>
        <w:spacing w:line="240" w:lineRule="auto"/>
        <w:rPr>
          <w:rFonts w:ascii="Times New Roman" w:hAnsi="Times New Roman"/>
          <w:sz w:val="28"/>
          <w:szCs w:val="24"/>
        </w:rPr>
      </w:pPr>
      <w:r>
        <w:rPr>
          <w:rFonts w:ascii="Times New Roman" w:hAnsi="Times New Roman"/>
          <w:sz w:val="28"/>
          <w:szCs w:val="24"/>
        </w:rPr>
        <w:t xml:space="preserve">ИНДИВИДУАЛЬНАЯ </w:t>
      </w:r>
      <w:r w:rsidR="00D42440" w:rsidRPr="00D42440">
        <w:rPr>
          <w:rFonts w:ascii="Times New Roman" w:hAnsi="Times New Roman"/>
          <w:sz w:val="28"/>
          <w:szCs w:val="24"/>
        </w:rPr>
        <w:t>ЗАЯВКА</w:t>
      </w:r>
    </w:p>
    <w:p w14:paraId="58535BD7" w14:textId="77777777" w:rsidR="00D42440" w:rsidRPr="00D42440" w:rsidRDefault="00D42440" w:rsidP="00D42440">
      <w:pPr>
        <w:tabs>
          <w:tab w:val="left" w:pos="-180"/>
        </w:tabs>
        <w:spacing w:line="240" w:lineRule="auto"/>
        <w:rPr>
          <w:rFonts w:ascii="Times New Roman" w:hAnsi="Times New Roman"/>
          <w:sz w:val="24"/>
          <w:szCs w:val="24"/>
        </w:rPr>
      </w:pPr>
    </w:p>
    <w:p w14:paraId="10F734BB" w14:textId="77777777" w:rsidR="00D42440" w:rsidRPr="00D42440" w:rsidRDefault="00D42440" w:rsidP="00D42440">
      <w:pPr>
        <w:pBdr>
          <w:bottom w:val="single" w:sz="4" w:space="1" w:color="auto"/>
        </w:pBdr>
        <w:tabs>
          <w:tab w:val="left" w:pos="-180"/>
        </w:tabs>
        <w:spacing w:line="240" w:lineRule="auto"/>
        <w:rPr>
          <w:rFonts w:ascii="Times New Roman" w:hAnsi="Times New Roman"/>
          <w:sz w:val="24"/>
          <w:szCs w:val="24"/>
        </w:rPr>
      </w:pPr>
      <w:r w:rsidRPr="00D42440">
        <w:rPr>
          <w:rFonts w:ascii="Times New Roman" w:hAnsi="Times New Roman"/>
          <w:sz w:val="24"/>
          <w:szCs w:val="24"/>
        </w:rPr>
        <w:t>на участие в соревновании ______________________________________________________</w:t>
      </w:r>
    </w:p>
    <w:p w14:paraId="76AE9EE8" w14:textId="77777777" w:rsidR="00D42440" w:rsidRPr="00D42440" w:rsidRDefault="00D42440" w:rsidP="00D42440">
      <w:pPr>
        <w:pBdr>
          <w:bottom w:val="single" w:sz="4" w:space="1" w:color="auto"/>
        </w:pBdr>
        <w:tabs>
          <w:tab w:val="left" w:pos="-180"/>
        </w:tabs>
        <w:spacing w:line="240" w:lineRule="auto"/>
        <w:rPr>
          <w:rFonts w:ascii="Times New Roman" w:hAnsi="Times New Roman"/>
          <w:sz w:val="24"/>
          <w:szCs w:val="24"/>
        </w:rPr>
      </w:pPr>
    </w:p>
    <w:p w14:paraId="2413143B" w14:textId="77777777" w:rsidR="00D42440" w:rsidRPr="00D42440" w:rsidRDefault="00D42440" w:rsidP="00D42440">
      <w:pPr>
        <w:tabs>
          <w:tab w:val="left" w:pos="-180"/>
        </w:tabs>
        <w:spacing w:line="240" w:lineRule="auto"/>
        <w:rPr>
          <w:rFonts w:ascii="Times New Roman" w:hAnsi="Times New Roman"/>
          <w:sz w:val="24"/>
          <w:szCs w:val="24"/>
        </w:rPr>
      </w:pPr>
      <w:r w:rsidRPr="00D42440">
        <w:rPr>
          <w:rFonts w:ascii="Times New Roman" w:hAnsi="Times New Roman"/>
          <w:sz w:val="24"/>
          <w:szCs w:val="24"/>
        </w:rPr>
        <w:t>от спортивной сборной _________________________________________________________</w:t>
      </w:r>
    </w:p>
    <w:p w14:paraId="0AFBEF48" w14:textId="2F6BC34D" w:rsidR="00D42440" w:rsidRPr="00D42440" w:rsidRDefault="00D42440" w:rsidP="00D42440">
      <w:pPr>
        <w:tabs>
          <w:tab w:val="left" w:pos="-180"/>
        </w:tabs>
        <w:spacing w:line="240" w:lineRule="auto"/>
        <w:rPr>
          <w:rFonts w:ascii="Times New Roman" w:hAnsi="Times New Roman"/>
          <w:sz w:val="20"/>
          <w:szCs w:val="24"/>
        </w:rPr>
      </w:pPr>
      <w:r w:rsidRPr="00D42440">
        <w:rPr>
          <w:rFonts w:ascii="Times New Roman" w:hAnsi="Times New Roman"/>
          <w:sz w:val="20"/>
          <w:szCs w:val="24"/>
        </w:rPr>
        <w:t xml:space="preserve">(субъект </w:t>
      </w:r>
      <w:r w:rsidR="009434F8">
        <w:rPr>
          <w:rFonts w:ascii="Times New Roman" w:hAnsi="Times New Roman"/>
          <w:sz w:val="20"/>
          <w:szCs w:val="24"/>
        </w:rPr>
        <w:t>Российской Федерации</w:t>
      </w:r>
      <w:r w:rsidRPr="00D42440">
        <w:rPr>
          <w:rFonts w:ascii="Times New Roman" w:hAnsi="Times New Roman"/>
          <w:sz w:val="20"/>
          <w:szCs w:val="24"/>
        </w:rPr>
        <w:t>)</w:t>
      </w:r>
    </w:p>
    <w:p w14:paraId="7E175A72" w14:textId="77777777" w:rsidR="00D42440" w:rsidRPr="00D42440" w:rsidRDefault="00D42440" w:rsidP="00D42440">
      <w:pPr>
        <w:tabs>
          <w:tab w:val="left" w:pos="-180"/>
        </w:tabs>
        <w:spacing w:line="240" w:lineRule="auto"/>
        <w:rPr>
          <w:rFonts w:ascii="Times New Roman" w:hAnsi="Times New Roman"/>
          <w:sz w:val="20"/>
          <w:szCs w:val="24"/>
        </w:rPr>
      </w:pPr>
    </w:p>
    <w:p w14:paraId="60F5B794" w14:textId="77777777" w:rsidR="00D42440" w:rsidRPr="00D42440" w:rsidRDefault="00D42440" w:rsidP="00D42440">
      <w:pPr>
        <w:tabs>
          <w:tab w:val="left" w:pos="-180"/>
        </w:tabs>
        <w:spacing w:line="240" w:lineRule="auto"/>
        <w:rPr>
          <w:rFonts w:ascii="Times New Roman" w:hAnsi="Times New Roman"/>
          <w:sz w:val="20"/>
          <w:szCs w:val="24"/>
        </w:rPr>
      </w:pPr>
      <w:r w:rsidRPr="00D42440">
        <w:rPr>
          <w:rFonts w:ascii="Times New Roman" w:hAnsi="Times New Roman"/>
          <w:sz w:val="20"/>
          <w:szCs w:val="24"/>
        </w:rPr>
        <w:t xml:space="preserve">Организация/Город </w:t>
      </w:r>
      <w:r w:rsidRPr="00D42440">
        <w:rPr>
          <w:rFonts w:ascii="Times New Roman" w:hAnsi="Times New Roman"/>
          <w:b/>
          <w:bCs/>
          <w:sz w:val="20"/>
          <w:szCs w:val="24"/>
        </w:rPr>
        <w:t>____________________________________________________________________________</w:t>
      </w:r>
    </w:p>
    <w:p w14:paraId="4D90A5D2" w14:textId="77777777" w:rsidR="00D42440" w:rsidRPr="00D42440" w:rsidRDefault="00D42440" w:rsidP="00D42440">
      <w:pPr>
        <w:tabs>
          <w:tab w:val="left" w:pos="-180"/>
        </w:tabs>
        <w:spacing w:line="240" w:lineRule="auto"/>
        <w:rPr>
          <w:rFonts w:ascii="Times New Roman" w:hAnsi="Times New Roman"/>
          <w:sz w:val="24"/>
          <w:szCs w:val="24"/>
        </w:rPr>
      </w:pPr>
    </w:p>
    <w:p w14:paraId="41364933" w14:textId="77777777" w:rsidR="00D42440" w:rsidRPr="00D42440" w:rsidRDefault="00D42440" w:rsidP="00D42440">
      <w:pPr>
        <w:tabs>
          <w:tab w:val="left" w:pos="-180"/>
        </w:tabs>
        <w:spacing w:line="240" w:lineRule="auto"/>
        <w:rPr>
          <w:rFonts w:ascii="Times New Roman" w:hAnsi="Times New Roman"/>
          <w:sz w:val="24"/>
          <w:szCs w:val="24"/>
        </w:rPr>
      </w:pPr>
      <w:r w:rsidRPr="00D42440">
        <w:rPr>
          <w:rFonts w:ascii="Times New Roman" w:hAnsi="Times New Roman"/>
          <w:sz w:val="24"/>
          <w:szCs w:val="24"/>
        </w:rPr>
        <w:t xml:space="preserve">Класс (тип) </w:t>
      </w:r>
      <w:r w:rsidRPr="00D42440">
        <w:rPr>
          <w:rFonts w:ascii="Times New Roman" w:hAnsi="Times New Roman"/>
          <w:b/>
          <w:sz w:val="24"/>
          <w:szCs w:val="24"/>
        </w:rPr>
        <w:t>____________</w:t>
      </w:r>
      <w:r w:rsidRPr="00D42440">
        <w:rPr>
          <w:rFonts w:ascii="Times New Roman" w:hAnsi="Times New Roman"/>
          <w:sz w:val="24"/>
          <w:szCs w:val="24"/>
        </w:rPr>
        <w:t xml:space="preserve">     № на парусе ____________   Название яхты _______________</w:t>
      </w:r>
      <w:r w:rsidRPr="00D42440">
        <w:rPr>
          <w:rFonts w:ascii="Times New Roman" w:hAnsi="Times New Roman"/>
          <w:sz w:val="24"/>
          <w:szCs w:val="24"/>
        </w:rPr>
        <w:tab/>
      </w:r>
      <w:r w:rsidRPr="00D42440">
        <w:rPr>
          <w:rFonts w:ascii="Times New Roman" w:hAnsi="Times New Roman"/>
          <w:sz w:val="24"/>
          <w:szCs w:val="24"/>
        </w:rPr>
        <w:tab/>
      </w:r>
    </w:p>
    <w:p w14:paraId="5AA2F02F" w14:textId="77777777" w:rsidR="00D42440" w:rsidRPr="00D42440" w:rsidRDefault="00D42440" w:rsidP="00D42440">
      <w:pPr>
        <w:tabs>
          <w:tab w:val="left" w:pos="-180"/>
        </w:tabs>
        <w:spacing w:line="240" w:lineRule="auto"/>
        <w:rPr>
          <w:rFonts w:ascii="Times New Roman" w:hAnsi="Times New Roman"/>
          <w:sz w:val="28"/>
          <w:szCs w:val="24"/>
        </w:rPr>
      </w:pPr>
      <w:r w:rsidRPr="00D42440">
        <w:rPr>
          <w:rFonts w:ascii="Times New Roman" w:hAnsi="Times New Roman"/>
          <w:sz w:val="28"/>
          <w:szCs w:val="24"/>
        </w:rPr>
        <w:t>Экипаж судна</w:t>
      </w:r>
    </w:p>
    <w:tbl>
      <w:tblPr>
        <w:tblW w:w="920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992"/>
        <w:gridCol w:w="1134"/>
        <w:gridCol w:w="1134"/>
        <w:gridCol w:w="1418"/>
        <w:gridCol w:w="992"/>
        <w:gridCol w:w="1134"/>
        <w:gridCol w:w="1130"/>
      </w:tblGrid>
      <w:tr w:rsidR="00D42440" w:rsidRPr="00D42440" w14:paraId="516A938E" w14:textId="77777777" w:rsidTr="00D42440">
        <w:trPr>
          <w:trHeight w:val="826"/>
        </w:trPr>
        <w:tc>
          <w:tcPr>
            <w:tcW w:w="1271" w:type="dxa"/>
            <w:vAlign w:val="center"/>
            <w:hideMark/>
          </w:tcPr>
          <w:p w14:paraId="37E51FEE" w14:textId="77777777" w:rsidR="00D42440" w:rsidRPr="00D42440" w:rsidRDefault="00D42440" w:rsidP="00D42440">
            <w:pPr>
              <w:tabs>
                <w:tab w:val="left" w:pos="-180"/>
                <w:tab w:val="left" w:pos="360"/>
              </w:tabs>
              <w:spacing w:line="240" w:lineRule="auto"/>
              <w:rPr>
                <w:rFonts w:ascii="Times New Roman" w:hAnsi="Times New Roman"/>
                <w:sz w:val="18"/>
                <w:szCs w:val="18"/>
              </w:rPr>
            </w:pPr>
            <w:r w:rsidRPr="00D42440">
              <w:rPr>
                <w:rFonts w:ascii="Times New Roman" w:hAnsi="Times New Roman"/>
                <w:sz w:val="18"/>
                <w:szCs w:val="18"/>
              </w:rPr>
              <w:t>Ф.И.О.</w:t>
            </w:r>
          </w:p>
          <w:p w14:paraId="6C06B3AB" w14:textId="77777777" w:rsidR="00D42440" w:rsidRPr="00D42440" w:rsidRDefault="00D42440" w:rsidP="00D42440">
            <w:pPr>
              <w:tabs>
                <w:tab w:val="left" w:pos="-180"/>
                <w:tab w:val="left" w:pos="360"/>
              </w:tabs>
              <w:spacing w:line="240" w:lineRule="auto"/>
              <w:ind w:left="-108" w:right="-108"/>
              <w:rPr>
                <w:rFonts w:ascii="Times New Roman" w:hAnsi="Times New Roman"/>
                <w:sz w:val="18"/>
                <w:szCs w:val="18"/>
              </w:rPr>
            </w:pPr>
            <w:r w:rsidRPr="00D42440">
              <w:rPr>
                <w:rFonts w:ascii="Times New Roman" w:hAnsi="Times New Roman"/>
                <w:sz w:val="18"/>
                <w:szCs w:val="18"/>
              </w:rPr>
              <w:t>(полностью)</w:t>
            </w:r>
          </w:p>
        </w:tc>
        <w:tc>
          <w:tcPr>
            <w:tcW w:w="992" w:type="dxa"/>
            <w:vAlign w:val="center"/>
          </w:tcPr>
          <w:p w14:paraId="58278887" w14:textId="77777777" w:rsidR="00D42440" w:rsidRPr="00D42440" w:rsidRDefault="00D42440" w:rsidP="00D42440">
            <w:pPr>
              <w:tabs>
                <w:tab w:val="left" w:pos="-180"/>
                <w:tab w:val="left" w:pos="360"/>
              </w:tabs>
              <w:spacing w:line="240" w:lineRule="auto"/>
              <w:rPr>
                <w:rFonts w:ascii="Times New Roman" w:hAnsi="Times New Roman"/>
                <w:sz w:val="18"/>
                <w:szCs w:val="18"/>
                <w:lang w:val="en-US"/>
              </w:rPr>
            </w:pPr>
            <w:r w:rsidRPr="00D42440">
              <w:rPr>
                <w:rFonts w:ascii="Times New Roman" w:hAnsi="Times New Roman"/>
                <w:sz w:val="18"/>
                <w:szCs w:val="18"/>
              </w:rPr>
              <w:t>Дата рождения</w:t>
            </w:r>
          </w:p>
        </w:tc>
        <w:tc>
          <w:tcPr>
            <w:tcW w:w="1134" w:type="dxa"/>
            <w:vAlign w:val="center"/>
          </w:tcPr>
          <w:p w14:paraId="7FAD81F9" w14:textId="77777777" w:rsidR="00D42440" w:rsidRPr="00D42440" w:rsidRDefault="00D42440" w:rsidP="00D42440">
            <w:pPr>
              <w:tabs>
                <w:tab w:val="left" w:pos="-180"/>
                <w:tab w:val="left" w:pos="360"/>
              </w:tabs>
              <w:spacing w:line="240" w:lineRule="auto"/>
              <w:rPr>
                <w:rFonts w:ascii="Times New Roman" w:hAnsi="Times New Roman"/>
                <w:sz w:val="18"/>
                <w:szCs w:val="18"/>
                <w:lang w:val="en-US"/>
              </w:rPr>
            </w:pPr>
            <w:r w:rsidRPr="00D42440">
              <w:rPr>
                <w:rFonts w:ascii="Times New Roman" w:hAnsi="Times New Roman"/>
                <w:sz w:val="18"/>
                <w:szCs w:val="18"/>
              </w:rPr>
              <w:t>Спортивный разряд (звание)</w:t>
            </w:r>
          </w:p>
        </w:tc>
        <w:tc>
          <w:tcPr>
            <w:tcW w:w="1134" w:type="dxa"/>
            <w:vAlign w:val="center"/>
            <w:hideMark/>
          </w:tcPr>
          <w:p w14:paraId="3E6032FB" w14:textId="77777777" w:rsidR="00D42440" w:rsidRPr="00D42440" w:rsidRDefault="00D42440" w:rsidP="00D42440">
            <w:pPr>
              <w:tabs>
                <w:tab w:val="left" w:pos="-180"/>
                <w:tab w:val="left" w:pos="360"/>
              </w:tabs>
              <w:spacing w:line="240" w:lineRule="auto"/>
              <w:rPr>
                <w:rFonts w:ascii="Times New Roman" w:hAnsi="Times New Roman"/>
                <w:sz w:val="18"/>
                <w:szCs w:val="18"/>
              </w:rPr>
            </w:pPr>
            <w:r w:rsidRPr="00D42440">
              <w:rPr>
                <w:rFonts w:ascii="Times New Roman" w:hAnsi="Times New Roman"/>
                <w:sz w:val="18"/>
                <w:szCs w:val="18"/>
              </w:rPr>
              <w:t>В качестве кого заявлен</w:t>
            </w:r>
          </w:p>
        </w:tc>
        <w:tc>
          <w:tcPr>
            <w:tcW w:w="1418" w:type="dxa"/>
            <w:vAlign w:val="center"/>
            <w:hideMark/>
          </w:tcPr>
          <w:p w14:paraId="0B90950A" w14:textId="77777777" w:rsidR="00D42440" w:rsidRPr="00D42440" w:rsidRDefault="00D42440" w:rsidP="00D42440">
            <w:pPr>
              <w:tabs>
                <w:tab w:val="left" w:pos="-180"/>
                <w:tab w:val="left" w:pos="360"/>
              </w:tabs>
              <w:spacing w:line="240" w:lineRule="auto"/>
              <w:ind w:left="-108"/>
              <w:rPr>
                <w:rFonts w:ascii="Times New Roman" w:hAnsi="Times New Roman"/>
                <w:sz w:val="18"/>
                <w:szCs w:val="18"/>
              </w:rPr>
            </w:pPr>
            <w:r w:rsidRPr="00D42440">
              <w:rPr>
                <w:rFonts w:ascii="Times New Roman" w:hAnsi="Times New Roman"/>
                <w:sz w:val="18"/>
                <w:szCs w:val="18"/>
              </w:rPr>
              <w:t>Яхтенная квалификация</w:t>
            </w:r>
          </w:p>
        </w:tc>
        <w:tc>
          <w:tcPr>
            <w:tcW w:w="992" w:type="dxa"/>
            <w:vAlign w:val="center"/>
          </w:tcPr>
          <w:p w14:paraId="44B2498B" w14:textId="6BBA9836" w:rsidR="00D42440" w:rsidRPr="009338C0" w:rsidRDefault="00D42440" w:rsidP="00D3244D">
            <w:pPr>
              <w:tabs>
                <w:tab w:val="left" w:pos="-6647"/>
                <w:tab w:val="left" w:pos="-180"/>
              </w:tabs>
              <w:spacing w:line="240" w:lineRule="auto"/>
              <w:rPr>
                <w:rFonts w:ascii="Times New Roman" w:hAnsi="Times New Roman"/>
                <w:sz w:val="18"/>
                <w:szCs w:val="18"/>
              </w:rPr>
            </w:pPr>
            <w:r w:rsidRPr="009338C0">
              <w:rPr>
                <w:rFonts w:ascii="Times New Roman" w:hAnsi="Times New Roman"/>
                <w:sz w:val="18"/>
                <w:szCs w:val="18"/>
                <w:lang w:val="en-US"/>
              </w:rPr>
              <w:t>ID</w:t>
            </w:r>
            <w:r w:rsidRPr="009338C0">
              <w:rPr>
                <w:rFonts w:ascii="Times New Roman" w:hAnsi="Times New Roman"/>
                <w:sz w:val="18"/>
                <w:szCs w:val="18"/>
              </w:rPr>
              <w:t xml:space="preserve"> </w:t>
            </w:r>
            <w:r w:rsidR="00D3244D" w:rsidRPr="009338C0">
              <w:rPr>
                <w:rFonts w:ascii="Times New Roman" w:hAnsi="Times New Roman"/>
                <w:sz w:val="18"/>
                <w:szCs w:val="18"/>
              </w:rPr>
              <w:t>ОСФ</w:t>
            </w:r>
          </w:p>
        </w:tc>
        <w:tc>
          <w:tcPr>
            <w:tcW w:w="1134" w:type="dxa"/>
            <w:vAlign w:val="center"/>
            <w:hideMark/>
          </w:tcPr>
          <w:p w14:paraId="06BC3A15" w14:textId="77777777" w:rsidR="00D42440" w:rsidRPr="009338C0" w:rsidRDefault="00D42440" w:rsidP="00D42440">
            <w:pPr>
              <w:tabs>
                <w:tab w:val="left" w:pos="-180"/>
                <w:tab w:val="left" w:pos="360"/>
              </w:tabs>
              <w:spacing w:line="240" w:lineRule="auto"/>
              <w:rPr>
                <w:rFonts w:ascii="Times New Roman" w:hAnsi="Times New Roman"/>
                <w:sz w:val="18"/>
                <w:szCs w:val="18"/>
              </w:rPr>
            </w:pPr>
            <w:r w:rsidRPr="009338C0">
              <w:rPr>
                <w:rFonts w:ascii="Times New Roman" w:hAnsi="Times New Roman"/>
                <w:sz w:val="18"/>
                <w:szCs w:val="18"/>
              </w:rPr>
              <w:t>Личная подпись об умении плавать</w:t>
            </w:r>
          </w:p>
        </w:tc>
        <w:tc>
          <w:tcPr>
            <w:tcW w:w="1130" w:type="dxa"/>
            <w:vAlign w:val="center"/>
            <w:hideMark/>
          </w:tcPr>
          <w:p w14:paraId="7E0CF045" w14:textId="77777777" w:rsidR="00D42440" w:rsidRPr="00D42440" w:rsidRDefault="00D42440" w:rsidP="00D42440">
            <w:pPr>
              <w:tabs>
                <w:tab w:val="left" w:pos="-180"/>
                <w:tab w:val="left" w:pos="360"/>
              </w:tabs>
              <w:spacing w:line="240" w:lineRule="auto"/>
              <w:rPr>
                <w:rFonts w:ascii="Times New Roman" w:hAnsi="Times New Roman"/>
                <w:sz w:val="18"/>
                <w:szCs w:val="18"/>
              </w:rPr>
            </w:pPr>
            <w:r w:rsidRPr="00D42440">
              <w:rPr>
                <w:rFonts w:ascii="Times New Roman" w:hAnsi="Times New Roman"/>
                <w:sz w:val="18"/>
                <w:szCs w:val="18"/>
              </w:rPr>
              <w:t>Виза* врача о допуске к соревнованию</w:t>
            </w:r>
          </w:p>
        </w:tc>
      </w:tr>
      <w:tr w:rsidR="00D42440" w:rsidRPr="00D42440" w14:paraId="2D17F10F" w14:textId="77777777" w:rsidTr="00D42440">
        <w:trPr>
          <w:trHeight w:val="829"/>
        </w:trPr>
        <w:tc>
          <w:tcPr>
            <w:tcW w:w="1271" w:type="dxa"/>
            <w:tcBorders>
              <w:bottom w:val="single" w:sz="4" w:space="0" w:color="auto"/>
            </w:tcBorders>
            <w:vAlign w:val="center"/>
          </w:tcPr>
          <w:p w14:paraId="00AB9E9C" w14:textId="77777777" w:rsidR="00D42440" w:rsidRPr="00D42440" w:rsidRDefault="00D42440" w:rsidP="00D42440">
            <w:pPr>
              <w:tabs>
                <w:tab w:val="left" w:pos="-180"/>
                <w:tab w:val="left" w:pos="360"/>
              </w:tabs>
              <w:spacing w:line="240" w:lineRule="auto"/>
              <w:ind w:left="174" w:hanging="174"/>
              <w:rPr>
                <w:rFonts w:ascii="Times New Roman" w:hAnsi="Times New Roman"/>
                <w:sz w:val="24"/>
                <w:szCs w:val="24"/>
              </w:rPr>
            </w:pPr>
          </w:p>
        </w:tc>
        <w:tc>
          <w:tcPr>
            <w:tcW w:w="992" w:type="dxa"/>
            <w:tcBorders>
              <w:bottom w:val="single" w:sz="4" w:space="0" w:color="auto"/>
            </w:tcBorders>
            <w:vAlign w:val="center"/>
          </w:tcPr>
          <w:p w14:paraId="52F068FD" w14:textId="77777777" w:rsidR="00D42440" w:rsidRPr="00D42440" w:rsidRDefault="00D42440" w:rsidP="00D42440">
            <w:pPr>
              <w:tabs>
                <w:tab w:val="left" w:pos="-180"/>
                <w:tab w:val="left" w:pos="360"/>
              </w:tabs>
              <w:spacing w:line="240" w:lineRule="auto"/>
              <w:rPr>
                <w:rFonts w:ascii="Times New Roman" w:hAnsi="Times New Roman"/>
                <w:sz w:val="24"/>
                <w:szCs w:val="24"/>
              </w:rPr>
            </w:pPr>
          </w:p>
        </w:tc>
        <w:tc>
          <w:tcPr>
            <w:tcW w:w="1134" w:type="dxa"/>
            <w:tcBorders>
              <w:bottom w:val="single" w:sz="4" w:space="0" w:color="auto"/>
            </w:tcBorders>
            <w:vAlign w:val="center"/>
          </w:tcPr>
          <w:p w14:paraId="6BF89317" w14:textId="77777777" w:rsidR="00D42440" w:rsidRPr="00D42440" w:rsidRDefault="00D42440" w:rsidP="00D42440">
            <w:pPr>
              <w:tabs>
                <w:tab w:val="left" w:pos="-180"/>
                <w:tab w:val="left" w:pos="360"/>
              </w:tabs>
              <w:spacing w:line="240" w:lineRule="auto"/>
              <w:rPr>
                <w:rFonts w:ascii="Times New Roman" w:hAnsi="Times New Roman"/>
                <w:sz w:val="24"/>
                <w:szCs w:val="24"/>
              </w:rPr>
            </w:pPr>
          </w:p>
        </w:tc>
        <w:tc>
          <w:tcPr>
            <w:tcW w:w="1134" w:type="dxa"/>
            <w:tcBorders>
              <w:bottom w:val="single" w:sz="4" w:space="0" w:color="auto"/>
            </w:tcBorders>
            <w:vAlign w:val="center"/>
          </w:tcPr>
          <w:p w14:paraId="3A2FD536" w14:textId="77777777" w:rsidR="00D42440" w:rsidRPr="00D42440" w:rsidRDefault="00D42440" w:rsidP="00D42440">
            <w:pPr>
              <w:tabs>
                <w:tab w:val="left" w:pos="-180"/>
                <w:tab w:val="left" w:pos="360"/>
              </w:tabs>
              <w:spacing w:line="240" w:lineRule="auto"/>
              <w:rPr>
                <w:rFonts w:ascii="Times New Roman" w:hAnsi="Times New Roman"/>
                <w:sz w:val="24"/>
                <w:szCs w:val="24"/>
              </w:rPr>
            </w:pPr>
          </w:p>
        </w:tc>
        <w:tc>
          <w:tcPr>
            <w:tcW w:w="1418" w:type="dxa"/>
            <w:tcBorders>
              <w:bottom w:val="single" w:sz="4" w:space="0" w:color="auto"/>
            </w:tcBorders>
            <w:vAlign w:val="center"/>
          </w:tcPr>
          <w:p w14:paraId="58135C32" w14:textId="77777777" w:rsidR="00D42440" w:rsidRPr="00D42440" w:rsidRDefault="00D42440" w:rsidP="00D42440">
            <w:pPr>
              <w:tabs>
                <w:tab w:val="left" w:pos="-180"/>
                <w:tab w:val="left" w:pos="360"/>
              </w:tabs>
              <w:spacing w:line="240" w:lineRule="auto"/>
              <w:rPr>
                <w:rFonts w:ascii="Times New Roman" w:hAnsi="Times New Roman"/>
                <w:sz w:val="24"/>
                <w:szCs w:val="24"/>
              </w:rPr>
            </w:pPr>
          </w:p>
        </w:tc>
        <w:tc>
          <w:tcPr>
            <w:tcW w:w="992" w:type="dxa"/>
            <w:tcBorders>
              <w:bottom w:val="single" w:sz="4" w:space="0" w:color="auto"/>
            </w:tcBorders>
            <w:vAlign w:val="center"/>
          </w:tcPr>
          <w:p w14:paraId="79C4D35C" w14:textId="77777777" w:rsidR="00D42440" w:rsidRPr="00D42440" w:rsidRDefault="00D42440" w:rsidP="00D42440">
            <w:pPr>
              <w:tabs>
                <w:tab w:val="left" w:pos="-180"/>
                <w:tab w:val="left" w:pos="360"/>
              </w:tabs>
              <w:spacing w:line="240" w:lineRule="auto"/>
              <w:rPr>
                <w:rFonts w:ascii="Times New Roman" w:hAnsi="Times New Roman"/>
                <w:sz w:val="24"/>
                <w:szCs w:val="24"/>
              </w:rPr>
            </w:pPr>
          </w:p>
        </w:tc>
        <w:tc>
          <w:tcPr>
            <w:tcW w:w="1134" w:type="dxa"/>
            <w:tcBorders>
              <w:bottom w:val="single" w:sz="4" w:space="0" w:color="auto"/>
            </w:tcBorders>
            <w:vAlign w:val="center"/>
          </w:tcPr>
          <w:p w14:paraId="0EED7187" w14:textId="77777777" w:rsidR="00D42440" w:rsidRPr="00D42440" w:rsidRDefault="00D42440" w:rsidP="00D42440">
            <w:pPr>
              <w:tabs>
                <w:tab w:val="left" w:pos="-180"/>
                <w:tab w:val="left" w:pos="360"/>
              </w:tabs>
              <w:spacing w:line="240" w:lineRule="auto"/>
              <w:rPr>
                <w:rFonts w:ascii="Times New Roman" w:hAnsi="Times New Roman"/>
                <w:sz w:val="24"/>
                <w:szCs w:val="24"/>
              </w:rPr>
            </w:pPr>
          </w:p>
        </w:tc>
        <w:tc>
          <w:tcPr>
            <w:tcW w:w="1130" w:type="dxa"/>
            <w:tcBorders>
              <w:bottom w:val="single" w:sz="4" w:space="0" w:color="auto"/>
            </w:tcBorders>
            <w:vAlign w:val="center"/>
          </w:tcPr>
          <w:p w14:paraId="4628FA52" w14:textId="77777777" w:rsidR="00D42440" w:rsidRPr="00D42440" w:rsidRDefault="00D42440" w:rsidP="00D42440">
            <w:pPr>
              <w:tabs>
                <w:tab w:val="left" w:pos="-180"/>
                <w:tab w:val="left" w:pos="360"/>
              </w:tabs>
              <w:spacing w:line="240" w:lineRule="auto"/>
              <w:rPr>
                <w:rFonts w:ascii="Times New Roman" w:hAnsi="Times New Roman"/>
                <w:sz w:val="24"/>
                <w:szCs w:val="24"/>
              </w:rPr>
            </w:pPr>
          </w:p>
        </w:tc>
      </w:tr>
      <w:tr w:rsidR="00D42440" w:rsidRPr="00D42440" w14:paraId="00F4234B" w14:textId="77777777" w:rsidTr="00D42440">
        <w:trPr>
          <w:trHeight w:val="840"/>
        </w:trPr>
        <w:tc>
          <w:tcPr>
            <w:tcW w:w="1271" w:type="dxa"/>
            <w:tcBorders>
              <w:bottom w:val="single" w:sz="4" w:space="0" w:color="auto"/>
            </w:tcBorders>
            <w:vAlign w:val="center"/>
          </w:tcPr>
          <w:p w14:paraId="0A879B0D" w14:textId="77777777" w:rsidR="00D42440" w:rsidRPr="00D42440" w:rsidRDefault="00D42440" w:rsidP="00D42440">
            <w:pPr>
              <w:tabs>
                <w:tab w:val="left" w:pos="-180"/>
                <w:tab w:val="left" w:pos="360"/>
              </w:tabs>
              <w:spacing w:line="240" w:lineRule="auto"/>
              <w:rPr>
                <w:rFonts w:ascii="Times New Roman" w:hAnsi="Times New Roman"/>
                <w:sz w:val="24"/>
                <w:szCs w:val="24"/>
              </w:rPr>
            </w:pPr>
          </w:p>
        </w:tc>
        <w:tc>
          <w:tcPr>
            <w:tcW w:w="992" w:type="dxa"/>
            <w:tcBorders>
              <w:bottom w:val="single" w:sz="4" w:space="0" w:color="auto"/>
            </w:tcBorders>
            <w:vAlign w:val="center"/>
          </w:tcPr>
          <w:p w14:paraId="0F5409F5" w14:textId="77777777" w:rsidR="00D42440" w:rsidRPr="00D42440" w:rsidRDefault="00D42440" w:rsidP="00D42440">
            <w:pPr>
              <w:tabs>
                <w:tab w:val="left" w:pos="-180"/>
                <w:tab w:val="left" w:pos="360"/>
              </w:tabs>
              <w:spacing w:line="240" w:lineRule="auto"/>
              <w:rPr>
                <w:rFonts w:ascii="Times New Roman" w:hAnsi="Times New Roman"/>
                <w:sz w:val="24"/>
                <w:szCs w:val="24"/>
              </w:rPr>
            </w:pPr>
          </w:p>
        </w:tc>
        <w:tc>
          <w:tcPr>
            <w:tcW w:w="1134" w:type="dxa"/>
            <w:tcBorders>
              <w:bottom w:val="single" w:sz="4" w:space="0" w:color="auto"/>
            </w:tcBorders>
            <w:vAlign w:val="center"/>
          </w:tcPr>
          <w:p w14:paraId="260EB361" w14:textId="77777777" w:rsidR="00D42440" w:rsidRPr="00D42440" w:rsidRDefault="00D42440" w:rsidP="00D42440">
            <w:pPr>
              <w:tabs>
                <w:tab w:val="left" w:pos="-180"/>
                <w:tab w:val="left" w:pos="360"/>
              </w:tabs>
              <w:spacing w:line="240" w:lineRule="auto"/>
              <w:rPr>
                <w:rFonts w:ascii="Times New Roman" w:hAnsi="Times New Roman"/>
                <w:sz w:val="24"/>
                <w:szCs w:val="24"/>
              </w:rPr>
            </w:pPr>
          </w:p>
        </w:tc>
        <w:tc>
          <w:tcPr>
            <w:tcW w:w="1134" w:type="dxa"/>
            <w:tcBorders>
              <w:bottom w:val="single" w:sz="4" w:space="0" w:color="auto"/>
            </w:tcBorders>
            <w:vAlign w:val="center"/>
          </w:tcPr>
          <w:p w14:paraId="1D044CA2" w14:textId="77777777" w:rsidR="00D42440" w:rsidRPr="00D42440" w:rsidRDefault="00D42440" w:rsidP="00D42440">
            <w:pPr>
              <w:tabs>
                <w:tab w:val="left" w:pos="-180"/>
                <w:tab w:val="left" w:pos="360"/>
              </w:tabs>
              <w:spacing w:line="240" w:lineRule="auto"/>
              <w:rPr>
                <w:rFonts w:ascii="Times New Roman" w:hAnsi="Times New Roman"/>
                <w:sz w:val="24"/>
                <w:szCs w:val="24"/>
              </w:rPr>
            </w:pPr>
          </w:p>
        </w:tc>
        <w:tc>
          <w:tcPr>
            <w:tcW w:w="1418" w:type="dxa"/>
            <w:tcBorders>
              <w:bottom w:val="single" w:sz="4" w:space="0" w:color="auto"/>
            </w:tcBorders>
            <w:vAlign w:val="center"/>
          </w:tcPr>
          <w:p w14:paraId="48FCA5C3" w14:textId="77777777" w:rsidR="00D42440" w:rsidRPr="00D42440" w:rsidRDefault="00D42440" w:rsidP="00D42440">
            <w:pPr>
              <w:tabs>
                <w:tab w:val="left" w:pos="-180"/>
                <w:tab w:val="left" w:pos="360"/>
              </w:tabs>
              <w:spacing w:line="240" w:lineRule="auto"/>
              <w:rPr>
                <w:rFonts w:ascii="Times New Roman" w:hAnsi="Times New Roman"/>
                <w:sz w:val="24"/>
                <w:szCs w:val="24"/>
              </w:rPr>
            </w:pPr>
          </w:p>
        </w:tc>
        <w:tc>
          <w:tcPr>
            <w:tcW w:w="992" w:type="dxa"/>
            <w:tcBorders>
              <w:bottom w:val="single" w:sz="4" w:space="0" w:color="auto"/>
            </w:tcBorders>
            <w:vAlign w:val="center"/>
          </w:tcPr>
          <w:p w14:paraId="1F700B8C" w14:textId="77777777" w:rsidR="00D42440" w:rsidRPr="00D42440" w:rsidRDefault="00D42440" w:rsidP="00D42440">
            <w:pPr>
              <w:tabs>
                <w:tab w:val="left" w:pos="-180"/>
                <w:tab w:val="left" w:pos="360"/>
              </w:tabs>
              <w:spacing w:line="240" w:lineRule="auto"/>
              <w:rPr>
                <w:rFonts w:ascii="Times New Roman" w:hAnsi="Times New Roman"/>
                <w:sz w:val="24"/>
                <w:szCs w:val="24"/>
              </w:rPr>
            </w:pPr>
          </w:p>
        </w:tc>
        <w:tc>
          <w:tcPr>
            <w:tcW w:w="1134" w:type="dxa"/>
            <w:tcBorders>
              <w:bottom w:val="single" w:sz="4" w:space="0" w:color="auto"/>
            </w:tcBorders>
            <w:vAlign w:val="center"/>
          </w:tcPr>
          <w:p w14:paraId="2877CE4E" w14:textId="77777777" w:rsidR="00D42440" w:rsidRPr="00D42440" w:rsidRDefault="00D42440" w:rsidP="00D42440">
            <w:pPr>
              <w:tabs>
                <w:tab w:val="left" w:pos="-180"/>
                <w:tab w:val="left" w:pos="360"/>
              </w:tabs>
              <w:spacing w:line="240" w:lineRule="auto"/>
              <w:rPr>
                <w:rFonts w:ascii="Times New Roman" w:hAnsi="Times New Roman"/>
                <w:sz w:val="24"/>
                <w:szCs w:val="24"/>
              </w:rPr>
            </w:pPr>
          </w:p>
        </w:tc>
        <w:tc>
          <w:tcPr>
            <w:tcW w:w="1130" w:type="dxa"/>
            <w:tcBorders>
              <w:bottom w:val="single" w:sz="4" w:space="0" w:color="auto"/>
            </w:tcBorders>
            <w:vAlign w:val="center"/>
          </w:tcPr>
          <w:p w14:paraId="17325503" w14:textId="77777777" w:rsidR="00D42440" w:rsidRPr="00D42440" w:rsidRDefault="00D42440" w:rsidP="00D42440">
            <w:pPr>
              <w:tabs>
                <w:tab w:val="left" w:pos="-180"/>
                <w:tab w:val="left" w:pos="360"/>
              </w:tabs>
              <w:spacing w:line="240" w:lineRule="auto"/>
              <w:rPr>
                <w:rFonts w:ascii="Times New Roman" w:hAnsi="Times New Roman"/>
                <w:sz w:val="24"/>
                <w:szCs w:val="24"/>
              </w:rPr>
            </w:pPr>
          </w:p>
        </w:tc>
      </w:tr>
    </w:tbl>
    <w:p w14:paraId="1AF89645" w14:textId="77777777" w:rsidR="00D42440" w:rsidRPr="00D42440" w:rsidRDefault="00D42440" w:rsidP="00D42440">
      <w:pPr>
        <w:tabs>
          <w:tab w:val="left" w:pos="-360"/>
          <w:tab w:val="left" w:pos="-180"/>
        </w:tabs>
        <w:spacing w:line="240" w:lineRule="auto"/>
        <w:rPr>
          <w:rFonts w:ascii="Times New Roman" w:hAnsi="Times New Roman"/>
          <w:sz w:val="24"/>
          <w:szCs w:val="24"/>
        </w:rPr>
      </w:pPr>
      <w:r w:rsidRPr="00D42440">
        <w:rPr>
          <w:rFonts w:ascii="Times New Roman" w:hAnsi="Times New Roman"/>
          <w:sz w:val="24"/>
          <w:szCs w:val="24"/>
        </w:rPr>
        <w:t>Экипаж яхты обязуется подчиняться правилам, действующим на соревновании.</w:t>
      </w:r>
    </w:p>
    <w:p w14:paraId="4DA99FF5" w14:textId="77777777" w:rsidR="00D42440" w:rsidRPr="00D42440" w:rsidRDefault="00D42440" w:rsidP="00D42440">
      <w:pPr>
        <w:tabs>
          <w:tab w:val="left" w:pos="-360"/>
          <w:tab w:val="left" w:pos="-180"/>
        </w:tabs>
        <w:spacing w:line="240" w:lineRule="auto"/>
        <w:jc w:val="both"/>
        <w:rPr>
          <w:rFonts w:ascii="Times New Roman" w:hAnsi="Times New Roman"/>
          <w:sz w:val="24"/>
          <w:szCs w:val="24"/>
        </w:rPr>
      </w:pPr>
      <w:r w:rsidRPr="00D42440">
        <w:rPr>
          <w:rFonts w:ascii="Times New Roman" w:hAnsi="Times New Roman"/>
          <w:sz w:val="24"/>
          <w:szCs w:val="24"/>
        </w:rPr>
        <w:t>Капитан (рулевой) __________________________</w:t>
      </w:r>
    </w:p>
    <w:p w14:paraId="7F6A55C0" w14:textId="77777777" w:rsidR="00D42440" w:rsidRPr="00D42440" w:rsidRDefault="00D42440" w:rsidP="00D42440">
      <w:pPr>
        <w:tabs>
          <w:tab w:val="left" w:pos="-360"/>
          <w:tab w:val="left" w:pos="-180"/>
        </w:tabs>
        <w:spacing w:line="240" w:lineRule="auto"/>
        <w:jc w:val="both"/>
        <w:rPr>
          <w:rFonts w:ascii="Times New Roman" w:hAnsi="Times New Roman"/>
          <w:sz w:val="20"/>
          <w:szCs w:val="20"/>
        </w:rPr>
      </w:pPr>
      <w:r w:rsidRPr="00D42440">
        <w:rPr>
          <w:rFonts w:ascii="Times New Roman" w:hAnsi="Times New Roman"/>
          <w:sz w:val="24"/>
          <w:szCs w:val="24"/>
        </w:rPr>
        <w:t xml:space="preserve">                                          </w:t>
      </w:r>
      <w:r w:rsidRPr="00D42440">
        <w:rPr>
          <w:rFonts w:ascii="Times New Roman" w:hAnsi="Times New Roman"/>
          <w:sz w:val="20"/>
          <w:szCs w:val="20"/>
        </w:rPr>
        <w:t xml:space="preserve"> (подпись)     </w:t>
      </w:r>
    </w:p>
    <w:p w14:paraId="2D68A3E2" w14:textId="77777777" w:rsidR="00D42440" w:rsidRPr="00D42440" w:rsidRDefault="00D42440" w:rsidP="00D42440">
      <w:pPr>
        <w:tabs>
          <w:tab w:val="left" w:pos="-360"/>
          <w:tab w:val="left" w:pos="-180"/>
        </w:tabs>
        <w:spacing w:line="240" w:lineRule="auto"/>
        <w:jc w:val="both"/>
        <w:rPr>
          <w:rFonts w:ascii="Times New Roman" w:hAnsi="Times New Roman"/>
          <w:sz w:val="24"/>
          <w:szCs w:val="24"/>
        </w:rPr>
      </w:pPr>
      <w:r w:rsidRPr="00D42440">
        <w:rPr>
          <w:rFonts w:ascii="Times New Roman" w:hAnsi="Times New Roman"/>
          <w:sz w:val="24"/>
          <w:szCs w:val="24"/>
        </w:rPr>
        <w:t>Данные спортсмены тренировку прошли, к соревнованию подготовлены</w:t>
      </w:r>
    </w:p>
    <w:p w14:paraId="2263D5C4" w14:textId="77777777" w:rsidR="00D42440" w:rsidRPr="00D42440" w:rsidRDefault="00D42440" w:rsidP="00D42440">
      <w:pPr>
        <w:tabs>
          <w:tab w:val="left" w:pos="-360"/>
          <w:tab w:val="left" w:pos="-180"/>
        </w:tabs>
        <w:spacing w:line="240" w:lineRule="auto"/>
        <w:jc w:val="both"/>
        <w:rPr>
          <w:rFonts w:ascii="Times New Roman" w:hAnsi="Times New Roman"/>
          <w:sz w:val="24"/>
          <w:szCs w:val="24"/>
        </w:rPr>
      </w:pPr>
      <w:r w:rsidRPr="00D42440">
        <w:rPr>
          <w:rFonts w:ascii="Times New Roman" w:hAnsi="Times New Roman"/>
          <w:sz w:val="24"/>
          <w:szCs w:val="24"/>
        </w:rPr>
        <w:t>____________________________________________________________________</w:t>
      </w:r>
    </w:p>
    <w:p w14:paraId="5C1719D5" w14:textId="2EB893FF" w:rsidR="00D42440" w:rsidRPr="00D42440" w:rsidRDefault="00D42440" w:rsidP="00D42440">
      <w:pPr>
        <w:tabs>
          <w:tab w:val="left" w:pos="-360"/>
          <w:tab w:val="left" w:pos="-180"/>
        </w:tabs>
        <w:spacing w:line="240" w:lineRule="auto"/>
        <w:jc w:val="both"/>
        <w:rPr>
          <w:rFonts w:ascii="Times New Roman" w:hAnsi="Times New Roman"/>
          <w:sz w:val="20"/>
          <w:szCs w:val="20"/>
        </w:rPr>
      </w:pP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t xml:space="preserve">     </w:t>
      </w:r>
      <w:r w:rsidRPr="00D42440">
        <w:rPr>
          <w:rFonts w:ascii="Times New Roman" w:hAnsi="Times New Roman"/>
          <w:sz w:val="20"/>
          <w:szCs w:val="20"/>
        </w:rPr>
        <w:t xml:space="preserve"> (фамилия и подпись тренера)</w:t>
      </w:r>
    </w:p>
    <w:p w14:paraId="1113CDFD" w14:textId="77777777" w:rsidR="008E43B1" w:rsidRDefault="008E43B1" w:rsidP="00D42440">
      <w:pPr>
        <w:tabs>
          <w:tab w:val="left" w:pos="-360"/>
          <w:tab w:val="left" w:pos="-180"/>
        </w:tabs>
        <w:spacing w:line="240" w:lineRule="auto"/>
        <w:jc w:val="both"/>
        <w:rPr>
          <w:rFonts w:ascii="Times New Roman" w:hAnsi="Times New Roman"/>
          <w:sz w:val="24"/>
          <w:szCs w:val="24"/>
        </w:rPr>
      </w:pPr>
    </w:p>
    <w:p w14:paraId="7D46EA40" w14:textId="0FBC9044" w:rsidR="00D42440" w:rsidRPr="00D42440" w:rsidRDefault="00D42440" w:rsidP="00D42440">
      <w:pPr>
        <w:tabs>
          <w:tab w:val="left" w:pos="-360"/>
          <w:tab w:val="left" w:pos="-180"/>
        </w:tabs>
        <w:spacing w:line="240" w:lineRule="auto"/>
        <w:jc w:val="both"/>
        <w:rPr>
          <w:rFonts w:ascii="Times New Roman" w:hAnsi="Times New Roman"/>
          <w:sz w:val="24"/>
          <w:szCs w:val="24"/>
        </w:rPr>
      </w:pPr>
      <w:r w:rsidRPr="00D42440">
        <w:rPr>
          <w:rFonts w:ascii="Times New Roman" w:hAnsi="Times New Roman"/>
          <w:sz w:val="24"/>
          <w:szCs w:val="24"/>
        </w:rPr>
        <w:t>Руководитель региональной спортивной федерации ______________________________</w:t>
      </w:r>
    </w:p>
    <w:p w14:paraId="24958C58" w14:textId="77777777" w:rsidR="00D42440" w:rsidRPr="00D42440" w:rsidRDefault="00D42440" w:rsidP="00D42440">
      <w:pPr>
        <w:tabs>
          <w:tab w:val="left" w:pos="-360"/>
          <w:tab w:val="left" w:pos="-180"/>
        </w:tabs>
        <w:spacing w:line="240" w:lineRule="auto"/>
        <w:jc w:val="both"/>
        <w:rPr>
          <w:rFonts w:ascii="Times New Roman" w:hAnsi="Times New Roman"/>
          <w:sz w:val="20"/>
          <w:szCs w:val="20"/>
        </w:rPr>
      </w:pP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t xml:space="preserve">         </w:t>
      </w: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0"/>
          <w:szCs w:val="20"/>
        </w:rPr>
        <w:t>(Ф.И.О., должность)</w:t>
      </w:r>
    </w:p>
    <w:p w14:paraId="1835BF72" w14:textId="77777777" w:rsidR="00D42440" w:rsidRPr="00D42440" w:rsidRDefault="00D42440" w:rsidP="00D42440">
      <w:pPr>
        <w:tabs>
          <w:tab w:val="left" w:pos="-360"/>
          <w:tab w:val="left" w:pos="-180"/>
        </w:tabs>
        <w:spacing w:line="240" w:lineRule="auto"/>
        <w:jc w:val="both"/>
        <w:rPr>
          <w:rFonts w:ascii="Times New Roman" w:hAnsi="Times New Roman"/>
          <w:sz w:val="24"/>
          <w:szCs w:val="24"/>
        </w:rPr>
      </w:pPr>
      <w:r w:rsidRPr="00D42440">
        <w:rPr>
          <w:rFonts w:ascii="Times New Roman" w:hAnsi="Times New Roman"/>
          <w:sz w:val="24"/>
          <w:szCs w:val="24"/>
        </w:rPr>
        <w:tab/>
        <w:t>Место</w:t>
      </w:r>
    </w:p>
    <w:p w14:paraId="60FE4A16" w14:textId="77777777" w:rsidR="00D42440" w:rsidRPr="00D42440" w:rsidRDefault="00D42440" w:rsidP="00D42440">
      <w:pPr>
        <w:tabs>
          <w:tab w:val="left" w:pos="-360"/>
          <w:tab w:val="left" w:pos="-180"/>
        </w:tabs>
        <w:spacing w:line="240" w:lineRule="auto"/>
        <w:jc w:val="both"/>
        <w:rPr>
          <w:rFonts w:ascii="Times New Roman" w:hAnsi="Times New Roman"/>
          <w:sz w:val="24"/>
          <w:szCs w:val="24"/>
        </w:rPr>
      </w:pPr>
      <w:r w:rsidRPr="00D42440">
        <w:rPr>
          <w:rFonts w:ascii="Times New Roman" w:hAnsi="Times New Roman"/>
          <w:sz w:val="24"/>
          <w:szCs w:val="24"/>
        </w:rPr>
        <w:tab/>
        <w:t>печати</w:t>
      </w: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t>_______________________________</w:t>
      </w:r>
    </w:p>
    <w:p w14:paraId="6FC108D3" w14:textId="3810652E" w:rsidR="00D42440" w:rsidRPr="00D42440" w:rsidRDefault="00D42440" w:rsidP="00D42440">
      <w:pPr>
        <w:tabs>
          <w:tab w:val="left" w:pos="-360"/>
          <w:tab w:val="left" w:pos="-180"/>
        </w:tabs>
        <w:spacing w:line="240" w:lineRule="auto"/>
        <w:jc w:val="both"/>
        <w:rPr>
          <w:rFonts w:ascii="Times New Roman" w:hAnsi="Times New Roman"/>
          <w:sz w:val="20"/>
          <w:szCs w:val="24"/>
        </w:rPr>
      </w:pP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0"/>
          <w:szCs w:val="24"/>
        </w:rPr>
        <w:t>(подпись)</w:t>
      </w:r>
    </w:p>
    <w:p w14:paraId="5B7C78C4" w14:textId="7F21278C" w:rsidR="00D42440" w:rsidRPr="009338C0" w:rsidRDefault="001811CC" w:rsidP="00D42440">
      <w:pPr>
        <w:tabs>
          <w:tab w:val="left" w:pos="-360"/>
          <w:tab w:val="left" w:pos="-180"/>
        </w:tabs>
        <w:spacing w:line="240" w:lineRule="auto"/>
        <w:jc w:val="both"/>
        <w:rPr>
          <w:rFonts w:ascii="Times New Roman" w:hAnsi="Times New Roman"/>
          <w:sz w:val="24"/>
          <w:szCs w:val="24"/>
        </w:rPr>
      </w:pPr>
      <w:r>
        <w:rPr>
          <w:rFonts w:ascii="Times New Roman" w:hAnsi="Times New Roman"/>
          <w:sz w:val="24"/>
          <w:szCs w:val="24"/>
        </w:rPr>
        <w:t>Представитель</w:t>
      </w:r>
      <w:r w:rsidR="00D42440" w:rsidRPr="00D42440">
        <w:rPr>
          <w:rFonts w:ascii="Times New Roman" w:hAnsi="Times New Roman"/>
          <w:sz w:val="24"/>
          <w:szCs w:val="24"/>
        </w:rPr>
        <w:t xml:space="preserve"> органа </w:t>
      </w:r>
      <w:r w:rsidR="00D42440" w:rsidRPr="009338C0">
        <w:rPr>
          <w:rFonts w:ascii="Times New Roman" w:hAnsi="Times New Roman"/>
          <w:sz w:val="24"/>
          <w:szCs w:val="24"/>
        </w:rPr>
        <w:t>исполнительной власти в области</w:t>
      </w:r>
    </w:p>
    <w:p w14:paraId="5131E99E" w14:textId="47287FAD" w:rsidR="00D42440" w:rsidRPr="00D42440" w:rsidRDefault="00D42440" w:rsidP="00D42440">
      <w:pPr>
        <w:tabs>
          <w:tab w:val="left" w:pos="-360"/>
          <w:tab w:val="left" w:pos="-180"/>
        </w:tabs>
        <w:spacing w:line="240" w:lineRule="auto"/>
        <w:rPr>
          <w:rFonts w:ascii="Times New Roman" w:hAnsi="Times New Roman"/>
          <w:sz w:val="24"/>
          <w:szCs w:val="24"/>
        </w:rPr>
      </w:pPr>
      <w:r w:rsidRPr="009338C0">
        <w:rPr>
          <w:rFonts w:ascii="Times New Roman" w:hAnsi="Times New Roman"/>
          <w:sz w:val="24"/>
          <w:szCs w:val="24"/>
        </w:rPr>
        <w:t xml:space="preserve">физической культуры и спорта субъекта </w:t>
      </w:r>
      <w:r w:rsidR="00977B3D" w:rsidRPr="009338C0">
        <w:rPr>
          <w:rFonts w:ascii="Times New Roman" w:hAnsi="Times New Roman"/>
          <w:sz w:val="24"/>
          <w:szCs w:val="24"/>
        </w:rPr>
        <w:t>Российской Федерации</w:t>
      </w:r>
      <w:r w:rsidRPr="009338C0">
        <w:rPr>
          <w:rFonts w:ascii="Times New Roman" w:hAnsi="Times New Roman"/>
          <w:sz w:val="24"/>
          <w:szCs w:val="24"/>
        </w:rPr>
        <w:t xml:space="preserve"> ______________________________________________</w:t>
      </w:r>
      <w:r w:rsidRPr="00D42440">
        <w:rPr>
          <w:rFonts w:ascii="Times New Roman" w:hAnsi="Times New Roman"/>
          <w:sz w:val="24"/>
          <w:szCs w:val="24"/>
        </w:rPr>
        <w:t xml:space="preserve">                                          </w:t>
      </w:r>
    </w:p>
    <w:p w14:paraId="02DC3A41" w14:textId="77777777" w:rsidR="00D42440" w:rsidRPr="00D42440" w:rsidRDefault="00D42440" w:rsidP="00D42440">
      <w:pPr>
        <w:tabs>
          <w:tab w:val="left" w:pos="-360"/>
          <w:tab w:val="left" w:pos="-180"/>
        </w:tabs>
        <w:spacing w:line="240" w:lineRule="auto"/>
        <w:jc w:val="both"/>
        <w:rPr>
          <w:rFonts w:ascii="Times New Roman" w:hAnsi="Times New Roman"/>
          <w:sz w:val="24"/>
          <w:szCs w:val="24"/>
        </w:rPr>
      </w:pP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0"/>
          <w:szCs w:val="24"/>
        </w:rPr>
        <w:t>(Ф.И.О., должность)</w:t>
      </w:r>
    </w:p>
    <w:p w14:paraId="55B379A6" w14:textId="77777777" w:rsidR="00D42440" w:rsidRPr="00D42440" w:rsidRDefault="00D42440" w:rsidP="00D42440">
      <w:pPr>
        <w:tabs>
          <w:tab w:val="left" w:pos="-360"/>
          <w:tab w:val="left" w:pos="-180"/>
        </w:tabs>
        <w:spacing w:line="240" w:lineRule="auto"/>
        <w:jc w:val="both"/>
        <w:rPr>
          <w:rFonts w:ascii="Times New Roman" w:hAnsi="Times New Roman"/>
          <w:sz w:val="24"/>
          <w:szCs w:val="24"/>
        </w:rPr>
      </w:pPr>
      <w:r w:rsidRPr="00D42440">
        <w:rPr>
          <w:rFonts w:ascii="Times New Roman" w:hAnsi="Times New Roman"/>
          <w:sz w:val="24"/>
          <w:szCs w:val="24"/>
        </w:rPr>
        <w:tab/>
        <w:t>Место</w:t>
      </w:r>
    </w:p>
    <w:p w14:paraId="614EAB53" w14:textId="77777777" w:rsidR="00D42440" w:rsidRPr="00D42440" w:rsidRDefault="00D42440" w:rsidP="00D42440">
      <w:pPr>
        <w:tabs>
          <w:tab w:val="left" w:pos="-360"/>
          <w:tab w:val="left" w:pos="-180"/>
        </w:tabs>
        <w:spacing w:line="240" w:lineRule="auto"/>
        <w:jc w:val="both"/>
        <w:rPr>
          <w:rFonts w:ascii="Times New Roman" w:hAnsi="Times New Roman"/>
          <w:sz w:val="24"/>
          <w:szCs w:val="24"/>
        </w:rPr>
      </w:pPr>
      <w:r w:rsidRPr="00D42440">
        <w:rPr>
          <w:rFonts w:ascii="Times New Roman" w:hAnsi="Times New Roman"/>
          <w:sz w:val="24"/>
          <w:szCs w:val="24"/>
        </w:rPr>
        <w:tab/>
        <w:t>печати</w:t>
      </w: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t>_______________________________</w:t>
      </w:r>
    </w:p>
    <w:p w14:paraId="220F6DB7" w14:textId="77777777" w:rsidR="00D42440" w:rsidRPr="00D42440" w:rsidRDefault="00D42440" w:rsidP="00D42440">
      <w:pPr>
        <w:tabs>
          <w:tab w:val="left" w:pos="-360"/>
          <w:tab w:val="left" w:pos="-180"/>
        </w:tabs>
        <w:spacing w:line="240" w:lineRule="auto"/>
        <w:jc w:val="both"/>
        <w:rPr>
          <w:rFonts w:ascii="Times New Roman" w:hAnsi="Times New Roman"/>
          <w:sz w:val="24"/>
          <w:szCs w:val="24"/>
        </w:rPr>
      </w:pP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4"/>
          <w:szCs w:val="24"/>
        </w:rPr>
        <w:tab/>
      </w:r>
      <w:r w:rsidRPr="00D42440">
        <w:rPr>
          <w:rFonts w:ascii="Times New Roman" w:hAnsi="Times New Roman"/>
          <w:sz w:val="20"/>
          <w:szCs w:val="24"/>
        </w:rPr>
        <w:t>(подпись)</w:t>
      </w:r>
      <w:r w:rsidRPr="00D42440">
        <w:rPr>
          <w:rFonts w:ascii="Times New Roman" w:hAnsi="Times New Roman"/>
          <w:sz w:val="24"/>
          <w:szCs w:val="24"/>
        </w:rPr>
        <w:t xml:space="preserve"> </w:t>
      </w:r>
    </w:p>
    <w:p w14:paraId="44F0C1CC" w14:textId="77777777" w:rsidR="00D42440" w:rsidRPr="00D42440" w:rsidRDefault="00D42440" w:rsidP="00D42440">
      <w:pPr>
        <w:pBdr>
          <w:bottom w:val="single" w:sz="4" w:space="1" w:color="auto"/>
        </w:pBdr>
        <w:tabs>
          <w:tab w:val="left" w:pos="-360"/>
          <w:tab w:val="left" w:pos="-180"/>
        </w:tabs>
        <w:spacing w:line="240" w:lineRule="auto"/>
        <w:jc w:val="both"/>
        <w:rPr>
          <w:rFonts w:ascii="Times New Roman" w:hAnsi="Times New Roman"/>
          <w:sz w:val="24"/>
          <w:szCs w:val="24"/>
        </w:rPr>
      </w:pPr>
      <w:r w:rsidRPr="00D42440">
        <w:rPr>
          <w:rFonts w:ascii="Times New Roman" w:hAnsi="Times New Roman"/>
          <w:sz w:val="24"/>
          <w:szCs w:val="24"/>
        </w:rPr>
        <w:t>Врач ________________________________________________________________________</w:t>
      </w:r>
    </w:p>
    <w:p w14:paraId="6347916A" w14:textId="77777777" w:rsidR="00D42440" w:rsidRPr="00D42440" w:rsidRDefault="00D42440" w:rsidP="00D42440">
      <w:pPr>
        <w:pBdr>
          <w:bottom w:val="single" w:sz="4" w:space="1" w:color="auto"/>
        </w:pBdr>
        <w:tabs>
          <w:tab w:val="left" w:pos="-360"/>
          <w:tab w:val="left" w:pos="-180"/>
        </w:tabs>
        <w:spacing w:line="240" w:lineRule="auto"/>
        <w:jc w:val="both"/>
        <w:rPr>
          <w:rFonts w:ascii="Times New Roman" w:hAnsi="Times New Roman"/>
          <w:sz w:val="20"/>
          <w:szCs w:val="20"/>
        </w:rPr>
      </w:pPr>
      <w:r w:rsidRPr="00D42440">
        <w:rPr>
          <w:rFonts w:ascii="Times New Roman" w:hAnsi="Times New Roman"/>
          <w:sz w:val="24"/>
          <w:szCs w:val="24"/>
        </w:rPr>
        <w:t xml:space="preserve">                   </w:t>
      </w:r>
      <w:r w:rsidRPr="00D42440">
        <w:rPr>
          <w:rFonts w:ascii="Times New Roman" w:hAnsi="Times New Roman"/>
          <w:sz w:val="20"/>
          <w:szCs w:val="20"/>
        </w:rPr>
        <w:t>(Ф.И.О., должность, наименование медицинского учреждения)</w:t>
      </w:r>
    </w:p>
    <w:p w14:paraId="4BA27556" w14:textId="77777777" w:rsidR="00D42440" w:rsidRPr="00D42440" w:rsidRDefault="00D42440" w:rsidP="00D42440">
      <w:pPr>
        <w:pBdr>
          <w:bottom w:val="single" w:sz="4" w:space="1" w:color="auto"/>
        </w:pBdr>
        <w:tabs>
          <w:tab w:val="left" w:pos="-360"/>
          <w:tab w:val="left" w:pos="-180"/>
        </w:tabs>
        <w:spacing w:line="240" w:lineRule="auto"/>
        <w:jc w:val="both"/>
        <w:rPr>
          <w:rFonts w:ascii="Times New Roman" w:hAnsi="Times New Roman"/>
          <w:sz w:val="20"/>
          <w:szCs w:val="20"/>
        </w:rPr>
      </w:pPr>
    </w:p>
    <w:p w14:paraId="327C3850" w14:textId="77777777" w:rsidR="00D42440" w:rsidRPr="00D42440" w:rsidRDefault="00D42440" w:rsidP="00D42440">
      <w:pPr>
        <w:pBdr>
          <w:bottom w:val="single" w:sz="4" w:space="1" w:color="auto"/>
        </w:pBdr>
        <w:tabs>
          <w:tab w:val="left" w:pos="-360"/>
          <w:tab w:val="left" w:pos="-180"/>
        </w:tabs>
        <w:spacing w:line="240" w:lineRule="auto"/>
        <w:jc w:val="both"/>
        <w:rPr>
          <w:rFonts w:ascii="Times New Roman" w:hAnsi="Times New Roman"/>
          <w:sz w:val="24"/>
          <w:szCs w:val="24"/>
        </w:rPr>
      </w:pPr>
      <w:r w:rsidRPr="00D42440">
        <w:rPr>
          <w:rFonts w:ascii="Times New Roman" w:hAnsi="Times New Roman"/>
          <w:sz w:val="24"/>
          <w:szCs w:val="24"/>
        </w:rPr>
        <w:t xml:space="preserve">            Место</w:t>
      </w:r>
    </w:p>
    <w:p w14:paraId="62892742" w14:textId="77777777" w:rsidR="00D42440" w:rsidRPr="00D42440" w:rsidRDefault="00D42440" w:rsidP="00D42440">
      <w:pPr>
        <w:pBdr>
          <w:bottom w:val="single" w:sz="4" w:space="1" w:color="auto"/>
        </w:pBdr>
        <w:tabs>
          <w:tab w:val="left" w:pos="-360"/>
          <w:tab w:val="left" w:pos="-180"/>
        </w:tabs>
        <w:spacing w:line="240" w:lineRule="auto"/>
        <w:jc w:val="both"/>
        <w:rPr>
          <w:rFonts w:ascii="Times New Roman" w:hAnsi="Times New Roman"/>
          <w:sz w:val="24"/>
          <w:szCs w:val="24"/>
        </w:rPr>
      </w:pPr>
      <w:r w:rsidRPr="00D42440">
        <w:rPr>
          <w:rFonts w:ascii="Times New Roman" w:hAnsi="Times New Roman"/>
          <w:sz w:val="24"/>
          <w:szCs w:val="24"/>
        </w:rPr>
        <w:t xml:space="preserve">            Печати                      ________________________________</w:t>
      </w:r>
    </w:p>
    <w:p w14:paraId="0C75BA67" w14:textId="517D5716" w:rsidR="00D42440" w:rsidRPr="00D42440" w:rsidRDefault="00D42440" w:rsidP="00D42440">
      <w:pPr>
        <w:pBdr>
          <w:bottom w:val="single" w:sz="4" w:space="1" w:color="auto"/>
        </w:pBdr>
        <w:tabs>
          <w:tab w:val="left" w:pos="-360"/>
          <w:tab w:val="left" w:pos="-180"/>
        </w:tabs>
        <w:spacing w:line="240" w:lineRule="auto"/>
        <w:jc w:val="both"/>
        <w:rPr>
          <w:rFonts w:ascii="Times New Roman" w:hAnsi="Times New Roman"/>
          <w:sz w:val="20"/>
          <w:szCs w:val="20"/>
        </w:rPr>
      </w:pPr>
      <w:r w:rsidRPr="00D42440">
        <w:rPr>
          <w:rFonts w:ascii="Times New Roman" w:hAnsi="Times New Roman"/>
          <w:sz w:val="24"/>
          <w:szCs w:val="24"/>
        </w:rPr>
        <w:t xml:space="preserve">                                                                       </w:t>
      </w:r>
      <w:r w:rsidRPr="00D42440">
        <w:rPr>
          <w:rFonts w:ascii="Times New Roman" w:hAnsi="Times New Roman"/>
          <w:sz w:val="20"/>
          <w:szCs w:val="20"/>
        </w:rPr>
        <w:t>(подпись)</w:t>
      </w:r>
    </w:p>
    <w:p w14:paraId="0E001642" w14:textId="66816981" w:rsidR="00B6514D" w:rsidRDefault="00D42440" w:rsidP="00B6514D">
      <w:pPr>
        <w:tabs>
          <w:tab w:val="left" w:pos="-360"/>
          <w:tab w:val="left" w:pos="-180"/>
        </w:tabs>
        <w:spacing w:line="240" w:lineRule="auto"/>
        <w:ind w:left="180" w:hanging="180"/>
        <w:jc w:val="both"/>
        <w:rPr>
          <w:rFonts w:ascii="Times New Roman" w:hAnsi="Times New Roman"/>
          <w:sz w:val="28"/>
          <w:szCs w:val="28"/>
        </w:rPr>
      </w:pPr>
      <w:r w:rsidRPr="00D42440">
        <w:rPr>
          <w:rFonts w:ascii="Times New Roman" w:hAnsi="Times New Roman"/>
          <w:szCs w:val="24"/>
        </w:rPr>
        <w:t>* Виза врача заверяется печатью медицинского учреждения</w:t>
      </w:r>
      <w:r w:rsidR="00B6514D">
        <w:rPr>
          <w:rFonts w:ascii="Times New Roman" w:hAnsi="Times New Roman"/>
          <w:sz w:val="28"/>
          <w:szCs w:val="28"/>
        </w:rPr>
        <w:br w:type="page"/>
      </w:r>
    </w:p>
    <w:p w14:paraId="3010E4B5" w14:textId="77777777" w:rsidR="00B6514D" w:rsidRDefault="00B6514D" w:rsidP="00B6514D">
      <w:pPr>
        <w:spacing w:line="240" w:lineRule="auto"/>
        <w:rPr>
          <w:rFonts w:ascii="Times New Roman" w:hAnsi="Times New Roman"/>
          <w:sz w:val="28"/>
          <w:szCs w:val="28"/>
        </w:rPr>
        <w:sectPr w:rsidR="00B6514D" w:rsidSect="008F0E95">
          <w:pgSz w:w="11906" w:h="16838"/>
          <w:pgMar w:top="1134" w:right="851" w:bottom="1134" w:left="1701" w:header="708" w:footer="708" w:gutter="0"/>
          <w:cols w:space="708"/>
          <w:docGrid w:linePitch="360"/>
        </w:sectPr>
      </w:pPr>
    </w:p>
    <w:p w14:paraId="0FE78F50" w14:textId="08759838" w:rsidR="00B6514D" w:rsidRPr="00B6514D" w:rsidRDefault="007F38C8" w:rsidP="00B6514D">
      <w:pPr>
        <w:spacing w:line="240" w:lineRule="auto"/>
        <w:rPr>
          <w:rFonts w:ascii="Times New Roman" w:hAnsi="Times New Roman"/>
          <w:sz w:val="28"/>
          <w:szCs w:val="28"/>
        </w:rPr>
      </w:pPr>
      <w:r w:rsidRPr="00B6514D">
        <w:rPr>
          <w:rFonts w:ascii="Times New Roman" w:hAnsi="Times New Roman"/>
          <w:sz w:val="28"/>
          <w:szCs w:val="28"/>
        </w:rPr>
        <w:lastRenderedPageBreak/>
        <w:t>ОБЩАЯ ЗАЯВКА</w:t>
      </w:r>
    </w:p>
    <w:p w14:paraId="4171AD34" w14:textId="193B854D" w:rsidR="00B6514D" w:rsidRPr="00B6514D" w:rsidRDefault="00B6514D" w:rsidP="00B6514D">
      <w:pPr>
        <w:spacing w:line="240" w:lineRule="auto"/>
        <w:rPr>
          <w:rFonts w:ascii="Times New Roman" w:hAnsi="Times New Roman"/>
          <w:sz w:val="24"/>
          <w:szCs w:val="24"/>
        </w:rPr>
      </w:pPr>
      <w:r w:rsidRPr="00B6514D">
        <w:rPr>
          <w:rFonts w:ascii="Times New Roman" w:hAnsi="Times New Roman"/>
          <w:sz w:val="24"/>
          <w:szCs w:val="24"/>
        </w:rPr>
        <w:t>на участие в соревновани</w:t>
      </w:r>
      <w:r w:rsidR="007F38C8">
        <w:rPr>
          <w:rFonts w:ascii="Times New Roman" w:hAnsi="Times New Roman"/>
          <w:sz w:val="24"/>
          <w:szCs w:val="24"/>
        </w:rPr>
        <w:t>и</w:t>
      </w:r>
      <w:r w:rsidRPr="00B6514D">
        <w:rPr>
          <w:rFonts w:ascii="Times New Roman" w:hAnsi="Times New Roman"/>
          <w:sz w:val="24"/>
          <w:szCs w:val="24"/>
          <w:u w:val="single"/>
        </w:rPr>
        <w:t>: _____________________________________________________________________</w:t>
      </w:r>
      <w:r w:rsidRPr="00B6514D">
        <w:rPr>
          <w:rFonts w:ascii="Times New Roman" w:hAnsi="Times New Roman"/>
          <w:sz w:val="24"/>
          <w:szCs w:val="24"/>
        </w:rPr>
        <w:t xml:space="preserve"> </w:t>
      </w:r>
    </w:p>
    <w:p w14:paraId="410E861F" w14:textId="77777777" w:rsidR="00B6514D" w:rsidRPr="00B6514D" w:rsidRDefault="00B6514D" w:rsidP="00B6514D">
      <w:pPr>
        <w:spacing w:line="240" w:lineRule="auto"/>
        <w:rPr>
          <w:rFonts w:ascii="Times New Roman" w:hAnsi="Times New Roman"/>
          <w:sz w:val="24"/>
          <w:szCs w:val="24"/>
        </w:rPr>
      </w:pPr>
    </w:p>
    <w:p w14:paraId="653C321E" w14:textId="77777777" w:rsidR="00B6514D" w:rsidRPr="00B6514D" w:rsidRDefault="00B6514D" w:rsidP="00B6514D">
      <w:pPr>
        <w:spacing w:line="240" w:lineRule="auto"/>
        <w:rPr>
          <w:rFonts w:ascii="Times New Roman" w:hAnsi="Times New Roman"/>
          <w:sz w:val="24"/>
          <w:szCs w:val="24"/>
          <w:u w:val="single"/>
        </w:rPr>
      </w:pPr>
      <w:r w:rsidRPr="00B6514D">
        <w:rPr>
          <w:rFonts w:ascii="Times New Roman" w:hAnsi="Times New Roman"/>
          <w:sz w:val="24"/>
          <w:szCs w:val="24"/>
        </w:rPr>
        <w:t>от спортивной сборной команды субъекта Российской Федерации по парусному спорту   __________________</w:t>
      </w:r>
    </w:p>
    <w:p w14:paraId="4433DEF6" w14:textId="77777777" w:rsidR="00B6514D" w:rsidRPr="00B6514D" w:rsidRDefault="00B6514D" w:rsidP="00B6514D">
      <w:pPr>
        <w:spacing w:line="240" w:lineRule="auto"/>
        <w:rPr>
          <w:rFonts w:ascii="Times New Roman" w:hAnsi="Times New Roman"/>
          <w:sz w:val="24"/>
          <w:szCs w:val="24"/>
          <w:u w:val="single"/>
        </w:rPr>
      </w:pPr>
      <w:r w:rsidRPr="00B6514D">
        <w:rPr>
          <w:rFonts w:ascii="Times New Roman" w:hAnsi="Times New Roman"/>
          <w:sz w:val="24"/>
          <w:szCs w:val="24"/>
        </w:rPr>
        <w:t xml:space="preserve"> </w:t>
      </w:r>
    </w:p>
    <w:p w14:paraId="14FD6AB2" w14:textId="77777777" w:rsidR="00B6514D" w:rsidRPr="00B6514D" w:rsidRDefault="00B6514D" w:rsidP="00B6514D">
      <w:pPr>
        <w:spacing w:line="240" w:lineRule="auto"/>
        <w:rPr>
          <w:rFonts w:ascii="Times New Roman" w:hAnsi="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5"/>
        <w:gridCol w:w="3925"/>
        <w:gridCol w:w="2083"/>
        <w:gridCol w:w="1984"/>
        <w:gridCol w:w="1559"/>
        <w:gridCol w:w="1843"/>
        <w:gridCol w:w="2552"/>
      </w:tblGrid>
      <w:tr w:rsidR="00B6514D" w:rsidRPr="00B6514D" w14:paraId="49BF1521" w14:textId="77777777" w:rsidTr="008E43B1">
        <w:trPr>
          <w:trHeight w:val="963"/>
        </w:trPr>
        <w:tc>
          <w:tcPr>
            <w:tcW w:w="655" w:type="dxa"/>
            <w:vAlign w:val="center"/>
          </w:tcPr>
          <w:p w14:paraId="58F2F4A5" w14:textId="77777777" w:rsidR="00B6514D" w:rsidRPr="00B6514D" w:rsidRDefault="00B6514D" w:rsidP="00B6514D">
            <w:pPr>
              <w:spacing w:line="240" w:lineRule="auto"/>
              <w:rPr>
                <w:rFonts w:ascii="Times New Roman" w:hAnsi="Times New Roman"/>
                <w:sz w:val="20"/>
                <w:szCs w:val="20"/>
              </w:rPr>
            </w:pPr>
          </w:p>
          <w:p w14:paraId="7BA050CE" w14:textId="77777777" w:rsidR="00B6514D" w:rsidRPr="00B6514D" w:rsidRDefault="00B6514D" w:rsidP="00B6514D">
            <w:pPr>
              <w:spacing w:line="240" w:lineRule="auto"/>
              <w:rPr>
                <w:rFonts w:ascii="Times New Roman" w:hAnsi="Times New Roman"/>
                <w:sz w:val="20"/>
                <w:szCs w:val="20"/>
              </w:rPr>
            </w:pPr>
            <w:r w:rsidRPr="00B6514D">
              <w:rPr>
                <w:rFonts w:ascii="Times New Roman" w:hAnsi="Times New Roman"/>
                <w:sz w:val="20"/>
                <w:szCs w:val="20"/>
              </w:rPr>
              <w:t>№</w:t>
            </w:r>
          </w:p>
        </w:tc>
        <w:tc>
          <w:tcPr>
            <w:tcW w:w="3925" w:type="dxa"/>
            <w:vAlign w:val="center"/>
          </w:tcPr>
          <w:p w14:paraId="5048DA22" w14:textId="77777777" w:rsidR="00B6514D" w:rsidRPr="00B6514D" w:rsidRDefault="00B6514D" w:rsidP="00B6514D">
            <w:pPr>
              <w:spacing w:line="240" w:lineRule="auto"/>
              <w:rPr>
                <w:rFonts w:ascii="Times New Roman" w:hAnsi="Times New Roman"/>
                <w:sz w:val="20"/>
                <w:szCs w:val="20"/>
              </w:rPr>
            </w:pPr>
            <w:r w:rsidRPr="00B6514D">
              <w:rPr>
                <w:rFonts w:ascii="Times New Roman" w:hAnsi="Times New Roman"/>
                <w:sz w:val="20"/>
                <w:szCs w:val="20"/>
              </w:rPr>
              <w:t>Ф.И.О.</w:t>
            </w:r>
          </w:p>
        </w:tc>
        <w:tc>
          <w:tcPr>
            <w:tcW w:w="2083" w:type="dxa"/>
            <w:vAlign w:val="center"/>
          </w:tcPr>
          <w:p w14:paraId="15E52864" w14:textId="003379D5" w:rsidR="00B6514D" w:rsidRPr="007F38C8" w:rsidRDefault="007F38C8" w:rsidP="007F38C8">
            <w:pPr>
              <w:spacing w:line="240" w:lineRule="auto"/>
              <w:rPr>
                <w:rFonts w:ascii="Times New Roman" w:hAnsi="Times New Roman"/>
                <w:sz w:val="20"/>
                <w:szCs w:val="20"/>
              </w:rPr>
            </w:pPr>
            <w:r>
              <w:rPr>
                <w:rFonts w:ascii="Times New Roman" w:hAnsi="Times New Roman"/>
                <w:sz w:val="20"/>
                <w:szCs w:val="20"/>
              </w:rPr>
              <w:t>Индивидуальный номер спортсмена в информационной системе ОСФ</w:t>
            </w:r>
          </w:p>
        </w:tc>
        <w:tc>
          <w:tcPr>
            <w:tcW w:w="1984" w:type="dxa"/>
            <w:vAlign w:val="center"/>
          </w:tcPr>
          <w:p w14:paraId="134B363C" w14:textId="4AA37AD7" w:rsidR="00B6514D" w:rsidRPr="00B6514D" w:rsidRDefault="008E43B1" w:rsidP="008E43B1">
            <w:pPr>
              <w:spacing w:line="240" w:lineRule="auto"/>
              <w:rPr>
                <w:rFonts w:ascii="Times New Roman" w:hAnsi="Times New Roman"/>
                <w:sz w:val="20"/>
                <w:szCs w:val="20"/>
              </w:rPr>
            </w:pPr>
            <w:r>
              <w:rPr>
                <w:rFonts w:ascii="Times New Roman" w:hAnsi="Times New Roman"/>
                <w:sz w:val="20"/>
                <w:szCs w:val="20"/>
              </w:rPr>
              <w:t>Спортивная дисциплина</w:t>
            </w:r>
          </w:p>
        </w:tc>
        <w:tc>
          <w:tcPr>
            <w:tcW w:w="1559" w:type="dxa"/>
            <w:vAlign w:val="center"/>
          </w:tcPr>
          <w:p w14:paraId="476C4E39" w14:textId="77777777" w:rsidR="00B6514D" w:rsidRPr="00B6514D" w:rsidRDefault="00B6514D" w:rsidP="00B6514D">
            <w:pPr>
              <w:spacing w:line="240" w:lineRule="auto"/>
              <w:rPr>
                <w:rFonts w:ascii="Times New Roman" w:hAnsi="Times New Roman"/>
                <w:sz w:val="20"/>
                <w:szCs w:val="20"/>
              </w:rPr>
            </w:pPr>
            <w:r w:rsidRPr="00B6514D">
              <w:rPr>
                <w:rFonts w:ascii="Times New Roman" w:hAnsi="Times New Roman"/>
                <w:sz w:val="20"/>
                <w:szCs w:val="20"/>
              </w:rPr>
              <w:t>Спортивный разряд</w:t>
            </w:r>
          </w:p>
        </w:tc>
        <w:tc>
          <w:tcPr>
            <w:tcW w:w="1843" w:type="dxa"/>
            <w:vAlign w:val="center"/>
          </w:tcPr>
          <w:p w14:paraId="2101C3EA" w14:textId="77777777" w:rsidR="00B6514D" w:rsidRPr="00B6514D" w:rsidRDefault="00B6514D" w:rsidP="00B6514D">
            <w:pPr>
              <w:spacing w:line="240" w:lineRule="auto"/>
              <w:rPr>
                <w:rFonts w:ascii="Times New Roman" w:hAnsi="Times New Roman"/>
                <w:sz w:val="20"/>
                <w:szCs w:val="20"/>
              </w:rPr>
            </w:pPr>
            <w:r w:rsidRPr="00B6514D">
              <w:rPr>
                <w:rFonts w:ascii="Times New Roman" w:hAnsi="Times New Roman"/>
                <w:sz w:val="20"/>
                <w:szCs w:val="20"/>
              </w:rPr>
              <w:t>Дата рождения</w:t>
            </w:r>
          </w:p>
        </w:tc>
        <w:tc>
          <w:tcPr>
            <w:tcW w:w="2552" w:type="dxa"/>
          </w:tcPr>
          <w:p w14:paraId="5BC5AE5D" w14:textId="77777777" w:rsidR="00B6514D" w:rsidRPr="00B6514D" w:rsidRDefault="00B6514D" w:rsidP="00B6514D">
            <w:pPr>
              <w:spacing w:line="240" w:lineRule="auto"/>
              <w:rPr>
                <w:rFonts w:ascii="Times New Roman" w:hAnsi="Times New Roman"/>
                <w:sz w:val="20"/>
                <w:szCs w:val="20"/>
              </w:rPr>
            </w:pPr>
            <w:r w:rsidRPr="00B6514D">
              <w:rPr>
                <w:rFonts w:ascii="Times New Roman" w:hAnsi="Times New Roman"/>
                <w:sz w:val="20"/>
                <w:szCs w:val="20"/>
              </w:rPr>
              <w:t>Подпись врача с отметкой о допуске и личной печатью врача</w:t>
            </w:r>
          </w:p>
        </w:tc>
      </w:tr>
      <w:tr w:rsidR="00B6514D" w:rsidRPr="00B6514D" w14:paraId="059E2808" w14:textId="77777777" w:rsidTr="008E43B1">
        <w:trPr>
          <w:trHeight w:val="434"/>
        </w:trPr>
        <w:tc>
          <w:tcPr>
            <w:tcW w:w="655" w:type="dxa"/>
          </w:tcPr>
          <w:p w14:paraId="429A69AE" w14:textId="77777777" w:rsidR="00B6514D" w:rsidRPr="00B6514D" w:rsidRDefault="00B6514D" w:rsidP="008B51E8">
            <w:pPr>
              <w:numPr>
                <w:ilvl w:val="0"/>
                <w:numId w:val="286"/>
              </w:numPr>
              <w:spacing w:line="240" w:lineRule="auto"/>
              <w:rPr>
                <w:rFonts w:ascii="Times New Roman" w:hAnsi="Times New Roman"/>
                <w:sz w:val="20"/>
                <w:szCs w:val="20"/>
              </w:rPr>
            </w:pPr>
          </w:p>
        </w:tc>
        <w:tc>
          <w:tcPr>
            <w:tcW w:w="3925" w:type="dxa"/>
          </w:tcPr>
          <w:p w14:paraId="38D5181F" w14:textId="77777777" w:rsidR="00B6514D" w:rsidRPr="00B6514D" w:rsidRDefault="00B6514D" w:rsidP="00B6514D">
            <w:pPr>
              <w:spacing w:line="240" w:lineRule="auto"/>
              <w:rPr>
                <w:rFonts w:ascii="Times New Roman" w:hAnsi="Times New Roman"/>
                <w:sz w:val="20"/>
                <w:szCs w:val="20"/>
              </w:rPr>
            </w:pPr>
          </w:p>
        </w:tc>
        <w:tc>
          <w:tcPr>
            <w:tcW w:w="2083" w:type="dxa"/>
          </w:tcPr>
          <w:p w14:paraId="620B23EB" w14:textId="77777777" w:rsidR="00B6514D" w:rsidRPr="00B6514D" w:rsidRDefault="00B6514D" w:rsidP="00B6514D">
            <w:pPr>
              <w:spacing w:line="240" w:lineRule="auto"/>
              <w:rPr>
                <w:rFonts w:ascii="Times New Roman" w:hAnsi="Times New Roman"/>
                <w:sz w:val="20"/>
                <w:szCs w:val="20"/>
              </w:rPr>
            </w:pPr>
          </w:p>
        </w:tc>
        <w:tc>
          <w:tcPr>
            <w:tcW w:w="1984" w:type="dxa"/>
          </w:tcPr>
          <w:p w14:paraId="606DD339" w14:textId="77777777" w:rsidR="00B6514D" w:rsidRPr="00B6514D" w:rsidRDefault="00B6514D" w:rsidP="00B6514D">
            <w:pPr>
              <w:spacing w:line="240" w:lineRule="auto"/>
              <w:rPr>
                <w:rFonts w:ascii="Times New Roman" w:hAnsi="Times New Roman"/>
                <w:sz w:val="20"/>
                <w:szCs w:val="20"/>
              </w:rPr>
            </w:pPr>
          </w:p>
        </w:tc>
        <w:tc>
          <w:tcPr>
            <w:tcW w:w="1559" w:type="dxa"/>
          </w:tcPr>
          <w:p w14:paraId="704D1E47" w14:textId="77777777" w:rsidR="00B6514D" w:rsidRPr="00B6514D" w:rsidRDefault="00B6514D" w:rsidP="00B6514D">
            <w:pPr>
              <w:spacing w:line="240" w:lineRule="auto"/>
              <w:rPr>
                <w:rFonts w:ascii="Times New Roman" w:hAnsi="Times New Roman"/>
                <w:sz w:val="20"/>
                <w:szCs w:val="20"/>
              </w:rPr>
            </w:pPr>
          </w:p>
        </w:tc>
        <w:tc>
          <w:tcPr>
            <w:tcW w:w="1843" w:type="dxa"/>
          </w:tcPr>
          <w:p w14:paraId="598F6B33" w14:textId="77777777" w:rsidR="00B6514D" w:rsidRPr="00B6514D" w:rsidRDefault="00B6514D" w:rsidP="00B6514D">
            <w:pPr>
              <w:spacing w:line="240" w:lineRule="auto"/>
              <w:rPr>
                <w:rFonts w:ascii="Times New Roman" w:hAnsi="Times New Roman"/>
                <w:sz w:val="20"/>
                <w:szCs w:val="20"/>
              </w:rPr>
            </w:pPr>
          </w:p>
        </w:tc>
        <w:tc>
          <w:tcPr>
            <w:tcW w:w="2552" w:type="dxa"/>
          </w:tcPr>
          <w:p w14:paraId="6E106276" w14:textId="77777777" w:rsidR="00B6514D" w:rsidRPr="00B6514D" w:rsidRDefault="00B6514D" w:rsidP="00B6514D">
            <w:pPr>
              <w:spacing w:line="240" w:lineRule="auto"/>
              <w:rPr>
                <w:rFonts w:ascii="Times New Roman" w:hAnsi="Times New Roman"/>
                <w:sz w:val="20"/>
                <w:szCs w:val="20"/>
              </w:rPr>
            </w:pPr>
          </w:p>
        </w:tc>
      </w:tr>
      <w:tr w:rsidR="00B6514D" w:rsidRPr="00B6514D" w14:paraId="2C1B9400" w14:textId="77777777" w:rsidTr="008E43B1">
        <w:trPr>
          <w:trHeight w:val="434"/>
        </w:trPr>
        <w:tc>
          <w:tcPr>
            <w:tcW w:w="655" w:type="dxa"/>
          </w:tcPr>
          <w:p w14:paraId="1F726265" w14:textId="77777777" w:rsidR="00B6514D" w:rsidRPr="00B6514D" w:rsidRDefault="00B6514D" w:rsidP="008B51E8">
            <w:pPr>
              <w:numPr>
                <w:ilvl w:val="0"/>
                <w:numId w:val="286"/>
              </w:numPr>
              <w:spacing w:line="240" w:lineRule="auto"/>
              <w:rPr>
                <w:rFonts w:ascii="Times New Roman" w:hAnsi="Times New Roman"/>
                <w:sz w:val="20"/>
                <w:szCs w:val="20"/>
              </w:rPr>
            </w:pPr>
          </w:p>
        </w:tc>
        <w:tc>
          <w:tcPr>
            <w:tcW w:w="3925" w:type="dxa"/>
          </w:tcPr>
          <w:p w14:paraId="02358BF8" w14:textId="77777777" w:rsidR="00B6514D" w:rsidRPr="00B6514D" w:rsidRDefault="00B6514D" w:rsidP="00B6514D">
            <w:pPr>
              <w:spacing w:line="240" w:lineRule="auto"/>
              <w:rPr>
                <w:rFonts w:ascii="Times New Roman" w:hAnsi="Times New Roman"/>
                <w:sz w:val="20"/>
                <w:szCs w:val="20"/>
              </w:rPr>
            </w:pPr>
          </w:p>
        </w:tc>
        <w:tc>
          <w:tcPr>
            <w:tcW w:w="2083" w:type="dxa"/>
          </w:tcPr>
          <w:p w14:paraId="5B476350" w14:textId="77777777" w:rsidR="00B6514D" w:rsidRPr="00B6514D" w:rsidRDefault="00B6514D" w:rsidP="00B6514D">
            <w:pPr>
              <w:spacing w:line="240" w:lineRule="auto"/>
              <w:rPr>
                <w:rFonts w:ascii="Times New Roman" w:hAnsi="Times New Roman"/>
                <w:sz w:val="20"/>
                <w:szCs w:val="20"/>
              </w:rPr>
            </w:pPr>
          </w:p>
        </w:tc>
        <w:tc>
          <w:tcPr>
            <w:tcW w:w="1984" w:type="dxa"/>
          </w:tcPr>
          <w:p w14:paraId="5CB9D313" w14:textId="77777777" w:rsidR="00B6514D" w:rsidRPr="00B6514D" w:rsidRDefault="00B6514D" w:rsidP="00B6514D">
            <w:pPr>
              <w:spacing w:line="240" w:lineRule="auto"/>
              <w:rPr>
                <w:rFonts w:ascii="Times New Roman" w:hAnsi="Times New Roman"/>
                <w:sz w:val="20"/>
                <w:szCs w:val="20"/>
              </w:rPr>
            </w:pPr>
          </w:p>
        </w:tc>
        <w:tc>
          <w:tcPr>
            <w:tcW w:w="1559" w:type="dxa"/>
          </w:tcPr>
          <w:p w14:paraId="5FE356AB" w14:textId="77777777" w:rsidR="00B6514D" w:rsidRPr="00B6514D" w:rsidRDefault="00B6514D" w:rsidP="00B6514D">
            <w:pPr>
              <w:spacing w:line="240" w:lineRule="auto"/>
              <w:rPr>
                <w:rFonts w:ascii="Times New Roman" w:hAnsi="Times New Roman"/>
                <w:sz w:val="20"/>
                <w:szCs w:val="20"/>
              </w:rPr>
            </w:pPr>
          </w:p>
        </w:tc>
        <w:tc>
          <w:tcPr>
            <w:tcW w:w="1843" w:type="dxa"/>
          </w:tcPr>
          <w:p w14:paraId="2F80C500" w14:textId="77777777" w:rsidR="00B6514D" w:rsidRPr="00B6514D" w:rsidRDefault="00B6514D" w:rsidP="00B6514D">
            <w:pPr>
              <w:spacing w:line="240" w:lineRule="auto"/>
              <w:rPr>
                <w:rFonts w:ascii="Times New Roman" w:hAnsi="Times New Roman"/>
                <w:sz w:val="20"/>
                <w:szCs w:val="20"/>
              </w:rPr>
            </w:pPr>
          </w:p>
        </w:tc>
        <w:tc>
          <w:tcPr>
            <w:tcW w:w="2552" w:type="dxa"/>
          </w:tcPr>
          <w:p w14:paraId="7A125388" w14:textId="77777777" w:rsidR="00B6514D" w:rsidRPr="00B6514D" w:rsidRDefault="00B6514D" w:rsidP="00B6514D">
            <w:pPr>
              <w:spacing w:line="240" w:lineRule="auto"/>
              <w:rPr>
                <w:rFonts w:ascii="Times New Roman" w:hAnsi="Times New Roman"/>
                <w:sz w:val="20"/>
                <w:szCs w:val="20"/>
              </w:rPr>
            </w:pPr>
          </w:p>
        </w:tc>
      </w:tr>
      <w:tr w:rsidR="00B6514D" w:rsidRPr="00B6514D" w14:paraId="2A4A7B03" w14:textId="77777777" w:rsidTr="008E43B1">
        <w:trPr>
          <w:trHeight w:val="434"/>
        </w:trPr>
        <w:tc>
          <w:tcPr>
            <w:tcW w:w="655" w:type="dxa"/>
          </w:tcPr>
          <w:p w14:paraId="390986C3" w14:textId="77777777" w:rsidR="00B6514D" w:rsidRPr="00B6514D" w:rsidRDefault="00B6514D" w:rsidP="008B51E8">
            <w:pPr>
              <w:numPr>
                <w:ilvl w:val="0"/>
                <w:numId w:val="286"/>
              </w:numPr>
              <w:spacing w:line="240" w:lineRule="auto"/>
              <w:rPr>
                <w:rFonts w:ascii="Times New Roman" w:hAnsi="Times New Roman"/>
                <w:sz w:val="20"/>
                <w:szCs w:val="20"/>
              </w:rPr>
            </w:pPr>
          </w:p>
        </w:tc>
        <w:tc>
          <w:tcPr>
            <w:tcW w:w="3925" w:type="dxa"/>
          </w:tcPr>
          <w:p w14:paraId="3D83BA9C" w14:textId="77777777" w:rsidR="00B6514D" w:rsidRPr="00B6514D" w:rsidRDefault="00B6514D" w:rsidP="00B6514D">
            <w:pPr>
              <w:spacing w:line="240" w:lineRule="auto"/>
              <w:rPr>
                <w:rFonts w:ascii="Times New Roman" w:hAnsi="Times New Roman"/>
                <w:sz w:val="20"/>
                <w:szCs w:val="20"/>
              </w:rPr>
            </w:pPr>
          </w:p>
        </w:tc>
        <w:tc>
          <w:tcPr>
            <w:tcW w:w="2083" w:type="dxa"/>
          </w:tcPr>
          <w:p w14:paraId="019ACF5D" w14:textId="77777777" w:rsidR="00B6514D" w:rsidRPr="00B6514D" w:rsidRDefault="00B6514D" w:rsidP="00B6514D">
            <w:pPr>
              <w:spacing w:line="240" w:lineRule="auto"/>
              <w:rPr>
                <w:rFonts w:ascii="Times New Roman" w:hAnsi="Times New Roman"/>
                <w:sz w:val="20"/>
                <w:szCs w:val="20"/>
              </w:rPr>
            </w:pPr>
          </w:p>
        </w:tc>
        <w:tc>
          <w:tcPr>
            <w:tcW w:w="1984" w:type="dxa"/>
          </w:tcPr>
          <w:p w14:paraId="2B11CA59" w14:textId="77777777" w:rsidR="00B6514D" w:rsidRPr="00B6514D" w:rsidRDefault="00B6514D" w:rsidP="00B6514D">
            <w:pPr>
              <w:spacing w:line="240" w:lineRule="auto"/>
              <w:rPr>
                <w:rFonts w:ascii="Times New Roman" w:hAnsi="Times New Roman"/>
                <w:sz w:val="20"/>
                <w:szCs w:val="20"/>
              </w:rPr>
            </w:pPr>
          </w:p>
        </w:tc>
        <w:tc>
          <w:tcPr>
            <w:tcW w:w="1559" w:type="dxa"/>
          </w:tcPr>
          <w:p w14:paraId="648C8E93" w14:textId="77777777" w:rsidR="00B6514D" w:rsidRPr="00B6514D" w:rsidRDefault="00B6514D" w:rsidP="00B6514D">
            <w:pPr>
              <w:spacing w:line="240" w:lineRule="auto"/>
              <w:rPr>
                <w:rFonts w:ascii="Times New Roman" w:hAnsi="Times New Roman"/>
                <w:sz w:val="20"/>
                <w:szCs w:val="20"/>
              </w:rPr>
            </w:pPr>
          </w:p>
        </w:tc>
        <w:tc>
          <w:tcPr>
            <w:tcW w:w="1843" w:type="dxa"/>
          </w:tcPr>
          <w:p w14:paraId="7F46855D" w14:textId="77777777" w:rsidR="00B6514D" w:rsidRPr="00B6514D" w:rsidRDefault="00B6514D" w:rsidP="00B6514D">
            <w:pPr>
              <w:spacing w:line="240" w:lineRule="auto"/>
              <w:rPr>
                <w:rFonts w:ascii="Times New Roman" w:hAnsi="Times New Roman"/>
                <w:sz w:val="20"/>
                <w:szCs w:val="20"/>
              </w:rPr>
            </w:pPr>
          </w:p>
        </w:tc>
        <w:tc>
          <w:tcPr>
            <w:tcW w:w="2552" w:type="dxa"/>
          </w:tcPr>
          <w:p w14:paraId="4F772EC7" w14:textId="77777777" w:rsidR="00B6514D" w:rsidRPr="00B6514D" w:rsidRDefault="00B6514D" w:rsidP="00B6514D">
            <w:pPr>
              <w:spacing w:line="240" w:lineRule="auto"/>
              <w:rPr>
                <w:rFonts w:ascii="Times New Roman" w:hAnsi="Times New Roman"/>
                <w:sz w:val="20"/>
                <w:szCs w:val="20"/>
              </w:rPr>
            </w:pPr>
          </w:p>
        </w:tc>
      </w:tr>
      <w:tr w:rsidR="00B6514D" w:rsidRPr="00B6514D" w14:paraId="1DEB30B0" w14:textId="77777777" w:rsidTr="008E43B1">
        <w:trPr>
          <w:trHeight w:val="434"/>
        </w:trPr>
        <w:tc>
          <w:tcPr>
            <w:tcW w:w="655" w:type="dxa"/>
          </w:tcPr>
          <w:p w14:paraId="065DD917" w14:textId="77777777" w:rsidR="00B6514D" w:rsidRPr="00B6514D" w:rsidRDefault="00B6514D" w:rsidP="008B51E8">
            <w:pPr>
              <w:numPr>
                <w:ilvl w:val="0"/>
                <w:numId w:val="286"/>
              </w:numPr>
              <w:spacing w:line="240" w:lineRule="auto"/>
              <w:rPr>
                <w:rFonts w:ascii="Times New Roman" w:hAnsi="Times New Roman"/>
                <w:sz w:val="20"/>
                <w:szCs w:val="20"/>
              </w:rPr>
            </w:pPr>
          </w:p>
        </w:tc>
        <w:tc>
          <w:tcPr>
            <w:tcW w:w="3925" w:type="dxa"/>
          </w:tcPr>
          <w:p w14:paraId="595E0745" w14:textId="77777777" w:rsidR="00B6514D" w:rsidRPr="00B6514D" w:rsidRDefault="00B6514D" w:rsidP="00B6514D">
            <w:pPr>
              <w:spacing w:line="240" w:lineRule="auto"/>
              <w:rPr>
                <w:rFonts w:ascii="Times New Roman" w:hAnsi="Times New Roman"/>
                <w:sz w:val="20"/>
                <w:szCs w:val="20"/>
              </w:rPr>
            </w:pPr>
          </w:p>
        </w:tc>
        <w:tc>
          <w:tcPr>
            <w:tcW w:w="2083" w:type="dxa"/>
          </w:tcPr>
          <w:p w14:paraId="0749B996" w14:textId="77777777" w:rsidR="00B6514D" w:rsidRPr="00B6514D" w:rsidRDefault="00B6514D" w:rsidP="00B6514D">
            <w:pPr>
              <w:spacing w:line="240" w:lineRule="auto"/>
              <w:rPr>
                <w:rFonts w:ascii="Times New Roman" w:hAnsi="Times New Roman"/>
                <w:sz w:val="20"/>
                <w:szCs w:val="20"/>
              </w:rPr>
            </w:pPr>
          </w:p>
        </w:tc>
        <w:tc>
          <w:tcPr>
            <w:tcW w:w="1984" w:type="dxa"/>
          </w:tcPr>
          <w:p w14:paraId="326168F7" w14:textId="77777777" w:rsidR="00B6514D" w:rsidRPr="00B6514D" w:rsidRDefault="00B6514D" w:rsidP="00B6514D">
            <w:pPr>
              <w:spacing w:line="240" w:lineRule="auto"/>
              <w:rPr>
                <w:rFonts w:ascii="Times New Roman" w:hAnsi="Times New Roman"/>
                <w:sz w:val="20"/>
                <w:szCs w:val="20"/>
              </w:rPr>
            </w:pPr>
          </w:p>
        </w:tc>
        <w:tc>
          <w:tcPr>
            <w:tcW w:w="1559" w:type="dxa"/>
          </w:tcPr>
          <w:p w14:paraId="5E048B6B" w14:textId="77777777" w:rsidR="00B6514D" w:rsidRPr="00B6514D" w:rsidRDefault="00B6514D" w:rsidP="00B6514D">
            <w:pPr>
              <w:spacing w:line="240" w:lineRule="auto"/>
              <w:rPr>
                <w:rFonts w:ascii="Times New Roman" w:hAnsi="Times New Roman"/>
                <w:sz w:val="20"/>
                <w:szCs w:val="20"/>
              </w:rPr>
            </w:pPr>
          </w:p>
        </w:tc>
        <w:tc>
          <w:tcPr>
            <w:tcW w:w="1843" w:type="dxa"/>
          </w:tcPr>
          <w:p w14:paraId="6F6570D8" w14:textId="77777777" w:rsidR="00B6514D" w:rsidRPr="00B6514D" w:rsidRDefault="00B6514D" w:rsidP="00B6514D">
            <w:pPr>
              <w:spacing w:line="240" w:lineRule="auto"/>
              <w:rPr>
                <w:rFonts w:ascii="Times New Roman" w:hAnsi="Times New Roman"/>
                <w:sz w:val="20"/>
                <w:szCs w:val="20"/>
              </w:rPr>
            </w:pPr>
          </w:p>
        </w:tc>
        <w:tc>
          <w:tcPr>
            <w:tcW w:w="2552" w:type="dxa"/>
          </w:tcPr>
          <w:p w14:paraId="21A6FAAB" w14:textId="77777777" w:rsidR="00B6514D" w:rsidRPr="00B6514D" w:rsidRDefault="00B6514D" w:rsidP="00B6514D">
            <w:pPr>
              <w:spacing w:line="240" w:lineRule="auto"/>
              <w:rPr>
                <w:rFonts w:ascii="Times New Roman" w:hAnsi="Times New Roman"/>
                <w:sz w:val="20"/>
                <w:szCs w:val="20"/>
              </w:rPr>
            </w:pPr>
          </w:p>
        </w:tc>
      </w:tr>
      <w:tr w:rsidR="00B6514D" w:rsidRPr="00B6514D" w14:paraId="558C72BA" w14:textId="77777777" w:rsidTr="008E43B1">
        <w:trPr>
          <w:trHeight w:val="434"/>
        </w:trPr>
        <w:tc>
          <w:tcPr>
            <w:tcW w:w="655" w:type="dxa"/>
          </w:tcPr>
          <w:p w14:paraId="62B79D1D" w14:textId="77777777" w:rsidR="00B6514D" w:rsidRPr="00B6514D" w:rsidRDefault="00B6514D" w:rsidP="008B51E8">
            <w:pPr>
              <w:numPr>
                <w:ilvl w:val="0"/>
                <w:numId w:val="286"/>
              </w:numPr>
              <w:spacing w:line="240" w:lineRule="auto"/>
              <w:rPr>
                <w:rFonts w:ascii="Times New Roman" w:hAnsi="Times New Roman"/>
                <w:sz w:val="20"/>
                <w:szCs w:val="20"/>
              </w:rPr>
            </w:pPr>
          </w:p>
        </w:tc>
        <w:tc>
          <w:tcPr>
            <w:tcW w:w="3925" w:type="dxa"/>
          </w:tcPr>
          <w:p w14:paraId="39133ED2" w14:textId="77777777" w:rsidR="00B6514D" w:rsidRPr="00B6514D" w:rsidRDefault="00B6514D" w:rsidP="00B6514D">
            <w:pPr>
              <w:spacing w:line="240" w:lineRule="auto"/>
              <w:rPr>
                <w:rFonts w:ascii="Times New Roman" w:hAnsi="Times New Roman"/>
                <w:sz w:val="20"/>
                <w:szCs w:val="20"/>
              </w:rPr>
            </w:pPr>
          </w:p>
        </w:tc>
        <w:tc>
          <w:tcPr>
            <w:tcW w:w="2083" w:type="dxa"/>
          </w:tcPr>
          <w:p w14:paraId="325DDD99" w14:textId="77777777" w:rsidR="00B6514D" w:rsidRPr="00B6514D" w:rsidRDefault="00B6514D" w:rsidP="00B6514D">
            <w:pPr>
              <w:spacing w:line="240" w:lineRule="auto"/>
              <w:rPr>
                <w:rFonts w:ascii="Times New Roman" w:hAnsi="Times New Roman"/>
                <w:sz w:val="20"/>
                <w:szCs w:val="20"/>
              </w:rPr>
            </w:pPr>
          </w:p>
        </w:tc>
        <w:tc>
          <w:tcPr>
            <w:tcW w:w="1984" w:type="dxa"/>
          </w:tcPr>
          <w:p w14:paraId="560B1238" w14:textId="77777777" w:rsidR="00B6514D" w:rsidRPr="00B6514D" w:rsidRDefault="00B6514D" w:rsidP="00B6514D">
            <w:pPr>
              <w:spacing w:line="240" w:lineRule="auto"/>
              <w:rPr>
                <w:rFonts w:ascii="Times New Roman" w:hAnsi="Times New Roman"/>
                <w:sz w:val="20"/>
                <w:szCs w:val="20"/>
              </w:rPr>
            </w:pPr>
          </w:p>
        </w:tc>
        <w:tc>
          <w:tcPr>
            <w:tcW w:w="1559" w:type="dxa"/>
          </w:tcPr>
          <w:p w14:paraId="01C6CDCE" w14:textId="77777777" w:rsidR="00B6514D" w:rsidRPr="00B6514D" w:rsidRDefault="00B6514D" w:rsidP="00B6514D">
            <w:pPr>
              <w:spacing w:line="240" w:lineRule="auto"/>
              <w:rPr>
                <w:rFonts w:ascii="Times New Roman" w:hAnsi="Times New Roman"/>
                <w:sz w:val="20"/>
                <w:szCs w:val="20"/>
              </w:rPr>
            </w:pPr>
          </w:p>
        </w:tc>
        <w:tc>
          <w:tcPr>
            <w:tcW w:w="1843" w:type="dxa"/>
          </w:tcPr>
          <w:p w14:paraId="42D21B0C" w14:textId="77777777" w:rsidR="00B6514D" w:rsidRPr="00B6514D" w:rsidRDefault="00B6514D" w:rsidP="00B6514D">
            <w:pPr>
              <w:spacing w:line="240" w:lineRule="auto"/>
              <w:rPr>
                <w:rFonts w:ascii="Times New Roman" w:hAnsi="Times New Roman"/>
                <w:sz w:val="20"/>
                <w:szCs w:val="20"/>
              </w:rPr>
            </w:pPr>
          </w:p>
        </w:tc>
        <w:tc>
          <w:tcPr>
            <w:tcW w:w="2552" w:type="dxa"/>
          </w:tcPr>
          <w:p w14:paraId="11647295" w14:textId="77777777" w:rsidR="00B6514D" w:rsidRPr="00B6514D" w:rsidRDefault="00B6514D" w:rsidP="00B6514D">
            <w:pPr>
              <w:spacing w:line="240" w:lineRule="auto"/>
              <w:rPr>
                <w:rFonts w:ascii="Times New Roman" w:hAnsi="Times New Roman"/>
                <w:sz w:val="20"/>
                <w:szCs w:val="20"/>
              </w:rPr>
            </w:pPr>
          </w:p>
        </w:tc>
      </w:tr>
      <w:tr w:rsidR="00B6514D" w:rsidRPr="00B6514D" w14:paraId="732E4D3D" w14:textId="77777777" w:rsidTr="008E43B1">
        <w:trPr>
          <w:trHeight w:val="434"/>
        </w:trPr>
        <w:tc>
          <w:tcPr>
            <w:tcW w:w="655" w:type="dxa"/>
          </w:tcPr>
          <w:p w14:paraId="081A370B" w14:textId="77777777" w:rsidR="00B6514D" w:rsidRPr="00B6514D" w:rsidRDefault="00B6514D" w:rsidP="008B51E8">
            <w:pPr>
              <w:numPr>
                <w:ilvl w:val="0"/>
                <w:numId w:val="286"/>
              </w:numPr>
              <w:spacing w:line="240" w:lineRule="auto"/>
              <w:rPr>
                <w:rFonts w:ascii="Times New Roman" w:hAnsi="Times New Roman"/>
                <w:sz w:val="20"/>
                <w:szCs w:val="20"/>
              </w:rPr>
            </w:pPr>
          </w:p>
        </w:tc>
        <w:tc>
          <w:tcPr>
            <w:tcW w:w="3925" w:type="dxa"/>
          </w:tcPr>
          <w:p w14:paraId="70BE62EE" w14:textId="77777777" w:rsidR="00B6514D" w:rsidRPr="00B6514D" w:rsidRDefault="00B6514D" w:rsidP="00B6514D">
            <w:pPr>
              <w:spacing w:line="240" w:lineRule="auto"/>
              <w:rPr>
                <w:rFonts w:ascii="Times New Roman" w:hAnsi="Times New Roman"/>
                <w:sz w:val="20"/>
                <w:szCs w:val="20"/>
              </w:rPr>
            </w:pPr>
          </w:p>
        </w:tc>
        <w:tc>
          <w:tcPr>
            <w:tcW w:w="2083" w:type="dxa"/>
          </w:tcPr>
          <w:p w14:paraId="52E63EAB" w14:textId="77777777" w:rsidR="00B6514D" w:rsidRPr="00B6514D" w:rsidRDefault="00B6514D" w:rsidP="00B6514D">
            <w:pPr>
              <w:spacing w:line="240" w:lineRule="auto"/>
              <w:rPr>
                <w:rFonts w:ascii="Times New Roman" w:hAnsi="Times New Roman"/>
                <w:sz w:val="20"/>
                <w:szCs w:val="20"/>
              </w:rPr>
            </w:pPr>
          </w:p>
        </w:tc>
        <w:tc>
          <w:tcPr>
            <w:tcW w:w="1984" w:type="dxa"/>
          </w:tcPr>
          <w:p w14:paraId="65FF09D9" w14:textId="77777777" w:rsidR="00B6514D" w:rsidRPr="00B6514D" w:rsidRDefault="00B6514D" w:rsidP="00B6514D">
            <w:pPr>
              <w:spacing w:line="240" w:lineRule="auto"/>
              <w:rPr>
                <w:rFonts w:ascii="Times New Roman" w:hAnsi="Times New Roman"/>
                <w:sz w:val="20"/>
                <w:szCs w:val="20"/>
              </w:rPr>
            </w:pPr>
          </w:p>
        </w:tc>
        <w:tc>
          <w:tcPr>
            <w:tcW w:w="1559" w:type="dxa"/>
          </w:tcPr>
          <w:p w14:paraId="0429C0F9" w14:textId="77777777" w:rsidR="00B6514D" w:rsidRPr="00B6514D" w:rsidRDefault="00B6514D" w:rsidP="00B6514D">
            <w:pPr>
              <w:spacing w:line="240" w:lineRule="auto"/>
              <w:rPr>
                <w:rFonts w:ascii="Times New Roman" w:hAnsi="Times New Roman"/>
                <w:sz w:val="20"/>
                <w:szCs w:val="20"/>
              </w:rPr>
            </w:pPr>
          </w:p>
        </w:tc>
        <w:tc>
          <w:tcPr>
            <w:tcW w:w="1843" w:type="dxa"/>
          </w:tcPr>
          <w:p w14:paraId="50DCBC97" w14:textId="77777777" w:rsidR="00B6514D" w:rsidRPr="00B6514D" w:rsidRDefault="00B6514D" w:rsidP="00B6514D">
            <w:pPr>
              <w:spacing w:line="240" w:lineRule="auto"/>
              <w:rPr>
                <w:rFonts w:ascii="Times New Roman" w:hAnsi="Times New Roman"/>
                <w:sz w:val="20"/>
                <w:szCs w:val="20"/>
              </w:rPr>
            </w:pPr>
          </w:p>
        </w:tc>
        <w:tc>
          <w:tcPr>
            <w:tcW w:w="2552" w:type="dxa"/>
          </w:tcPr>
          <w:p w14:paraId="3F3BC62C" w14:textId="77777777" w:rsidR="00B6514D" w:rsidRPr="00B6514D" w:rsidRDefault="00B6514D" w:rsidP="00B6514D">
            <w:pPr>
              <w:spacing w:line="240" w:lineRule="auto"/>
              <w:rPr>
                <w:rFonts w:ascii="Times New Roman" w:hAnsi="Times New Roman"/>
                <w:sz w:val="20"/>
                <w:szCs w:val="20"/>
              </w:rPr>
            </w:pPr>
          </w:p>
        </w:tc>
      </w:tr>
      <w:tr w:rsidR="00B6514D" w:rsidRPr="00B6514D" w14:paraId="2A27ACAA" w14:textId="77777777" w:rsidTr="008E43B1">
        <w:trPr>
          <w:trHeight w:val="434"/>
        </w:trPr>
        <w:tc>
          <w:tcPr>
            <w:tcW w:w="655" w:type="dxa"/>
          </w:tcPr>
          <w:p w14:paraId="52561365" w14:textId="77777777" w:rsidR="00B6514D" w:rsidRPr="00B6514D" w:rsidRDefault="00B6514D" w:rsidP="008B51E8">
            <w:pPr>
              <w:numPr>
                <w:ilvl w:val="0"/>
                <w:numId w:val="286"/>
              </w:numPr>
              <w:spacing w:line="240" w:lineRule="auto"/>
              <w:rPr>
                <w:rFonts w:ascii="Times New Roman" w:hAnsi="Times New Roman"/>
                <w:sz w:val="20"/>
                <w:szCs w:val="20"/>
              </w:rPr>
            </w:pPr>
          </w:p>
        </w:tc>
        <w:tc>
          <w:tcPr>
            <w:tcW w:w="3925" w:type="dxa"/>
          </w:tcPr>
          <w:p w14:paraId="4B32FBCF" w14:textId="77777777" w:rsidR="00B6514D" w:rsidRPr="00B6514D" w:rsidRDefault="00B6514D" w:rsidP="00B6514D">
            <w:pPr>
              <w:spacing w:line="240" w:lineRule="auto"/>
              <w:rPr>
                <w:rFonts w:ascii="Times New Roman" w:hAnsi="Times New Roman"/>
                <w:sz w:val="20"/>
                <w:szCs w:val="20"/>
              </w:rPr>
            </w:pPr>
          </w:p>
        </w:tc>
        <w:tc>
          <w:tcPr>
            <w:tcW w:w="2083" w:type="dxa"/>
          </w:tcPr>
          <w:p w14:paraId="7DF3002C" w14:textId="77777777" w:rsidR="00B6514D" w:rsidRPr="00B6514D" w:rsidRDefault="00B6514D" w:rsidP="00B6514D">
            <w:pPr>
              <w:spacing w:line="240" w:lineRule="auto"/>
              <w:rPr>
                <w:rFonts w:ascii="Times New Roman" w:hAnsi="Times New Roman"/>
                <w:sz w:val="20"/>
                <w:szCs w:val="20"/>
              </w:rPr>
            </w:pPr>
          </w:p>
        </w:tc>
        <w:tc>
          <w:tcPr>
            <w:tcW w:w="1984" w:type="dxa"/>
          </w:tcPr>
          <w:p w14:paraId="6E5A9F3A" w14:textId="77777777" w:rsidR="00B6514D" w:rsidRPr="00B6514D" w:rsidRDefault="00B6514D" w:rsidP="00B6514D">
            <w:pPr>
              <w:spacing w:line="240" w:lineRule="auto"/>
              <w:rPr>
                <w:rFonts w:ascii="Times New Roman" w:hAnsi="Times New Roman"/>
                <w:sz w:val="20"/>
                <w:szCs w:val="20"/>
              </w:rPr>
            </w:pPr>
          </w:p>
        </w:tc>
        <w:tc>
          <w:tcPr>
            <w:tcW w:w="1559" w:type="dxa"/>
          </w:tcPr>
          <w:p w14:paraId="259B6F08" w14:textId="77777777" w:rsidR="00B6514D" w:rsidRPr="00B6514D" w:rsidRDefault="00B6514D" w:rsidP="00B6514D">
            <w:pPr>
              <w:spacing w:line="240" w:lineRule="auto"/>
              <w:rPr>
                <w:rFonts w:ascii="Times New Roman" w:hAnsi="Times New Roman"/>
                <w:sz w:val="20"/>
                <w:szCs w:val="20"/>
              </w:rPr>
            </w:pPr>
          </w:p>
        </w:tc>
        <w:tc>
          <w:tcPr>
            <w:tcW w:w="1843" w:type="dxa"/>
          </w:tcPr>
          <w:p w14:paraId="56FF3C3A" w14:textId="77777777" w:rsidR="00B6514D" w:rsidRPr="00B6514D" w:rsidRDefault="00B6514D" w:rsidP="00B6514D">
            <w:pPr>
              <w:spacing w:line="240" w:lineRule="auto"/>
              <w:rPr>
                <w:rFonts w:ascii="Times New Roman" w:hAnsi="Times New Roman"/>
                <w:sz w:val="20"/>
                <w:szCs w:val="20"/>
              </w:rPr>
            </w:pPr>
          </w:p>
        </w:tc>
        <w:tc>
          <w:tcPr>
            <w:tcW w:w="2552" w:type="dxa"/>
          </w:tcPr>
          <w:p w14:paraId="18B6715D" w14:textId="77777777" w:rsidR="00B6514D" w:rsidRPr="00B6514D" w:rsidRDefault="00B6514D" w:rsidP="00B6514D">
            <w:pPr>
              <w:spacing w:line="240" w:lineRule="auto"/>
              <w:rPr>
                <w:rFonts w:ascii="Times New Roman" w:hAnsi="Times New Roman"/>
                <w:sz w:val="20"/>
                <w:szCs w:val="20"/>
              </w:rPr>
            </w:pPr>
          </w:p>
        </w:tc>
      </w:tr>
      <w:tr w:rsidR="00B6514D" w:rsidRPr="00B6514D" w14:paraId="43E5608B" w14:textId="77777777" w:rsidTr="008E43B1">
        <w:trPr>
          <w:trHeight w:val="434"/>
        </w:trPr>
        <w:tc>
          <w:tcPr>
            <w:tcW w:w="655" w:type="dxa"/>
          </w:tcPr>
          <w:p w14:paraId="4F17D238" w14:textId="77777777" w:rsidR="00B6514D" w:rsidRPr="00B6514D" w:rsidRDefault="00B6514D" w:rsidP="008B51E8">
            <w:pPr>
              <w:numPr>
                <w:ilvl w:val="0"/>
                <w:numId w:val="286"/>
              </w:numPr>
              <w:spacing w:line="240" w:lineRule="auto"/>
              <w:rPr>
                <w:rFonts w:ascii="Times New Roman" w:hAnsi="Times New Roman"/>
                <w:sz w:val="20"/>
                <w:szCs w:val="20"/>
              </w:rPr>
            </w:pPr>
          </w:p>
        </w:tc>
        <w:tc>
          <w:tcPr>
            <w:tcW w:w="3925" w:type="dxa"/>
          </w:tcPr>
          <w:p w14:paraId="5FE88DBA" w14:textId="77777777" w:rsidR="00B6514D" w:rsidRPr="00B6514D" w:rsidRDefault="00B6514D" w:rsidP="00B6514D">
            <w:pPr>
              <w:spacing w:line="240" w:lineRule="auto"/>
              <w:rPr>
                <w:rFonts w:ascii="Times New Roman" w:hAnsi="Times New Roman"/>
                <w:sz w:val="20"/>
                <w:szCs w:val="20"/>
              </w:rPr>
            </w:pPr>
          </w:p>
        </w:tc>
        <w:tc>
          <w:tcPr>
            <w:tcW w:w="2083" w:type="dxa"/>
          </w:tcPr>
          <w:p w14:paraId="7791FB2C" w14:textId="77777777" w:rsidR="00B6514D" w:rsidRPr="00B6514D" w:rsidRDefault="00B6514D" w:rsidP="00B6514D">
            <w:pPr>
              <w:spacing w:line="240" w:lineRule="auto"/>
              <w:rPr>
                <w:rFonts w:ascii="Times New Roman" w:hAnsi="Times New Roman"/>
                <w:sz w:val="20"/>
                <w:szCs w:val="20"/>
              </w:rPr>
            </w:pPr>
          </w:p>
        </w:tc>
        <w:tc>
          <w:tcPr>
            <w:tcW w:w="1984" w:type="dxa"/>
          </w:tcPr>
          <w:p w14:paraId="365DC8B0" w14:textId="77777777" w:rsidR="00B6514D" w:rsidRPr="00B6514D" w:rsidRDefault="00B6514D" w:rsidP="00B6514D">
            <w:pPr>
              <w:spacing w:line="240" w:lineRule="auto"/>
              <w:rPr>
                <w:rFonts w:ascii="Times New Roman" w:hAnsi="Times New Roman"/>
                <w:sz w:val="20"/>
                <w:szCs w:val="20"/>
              </w:rPr>
            </w:pPr>
          </w:p>
        </w:tc>
        <w:tc>
          <w:tcPr>
            <w:tcW w:w="1559" w:type="dxa"/>
          </w:tcPr>
          <w:p w14:paraId="46E8CB99" w14:textId="77777777" w:rsidR="00B6514D" w:rsidRPr="00B6514D" w:rsidRDefault="00B6514D" w:rsidP="00B6514D">
            <w:pPr>
              <w:spacing w:line="240" w:lineRule="auto"/>
              <w:rPr>
                <w:rFonts w:ascii="Times New Roman" w:hAnsi="Times New Roman"/>
                <w:sz w:val="20"/>
                <w:szCs w:val="20"/>
              </w:rPr>
            </w:pPr>
          </w:p>
        </w:tc>
        <w:tc>
          <w:tcPr>
            <w:tcW w:w="1843" w:type="dxa"/>
          </w:tcPr>
          <w:p w14:paraId="6BD7873E" w14:textId="77777777" w:rsidR="00B6514D" w:rsidRPr="00B6514D" w:rsidRDefault="00B6514D" w:rsidP="00B6514D">
            <w:pPr>
              <w:spacing w:line="240" w:lineRule="auto"/>
              <w:rPr>
                <w:rFonts w:ascii="Times New Roman" w:hAnsi="Times New Roman"/>
                <w:sz w:val="20"/>
                <w:szCs w:val="20"/>
              </w:rPr>
            </w:pPr>
          </w:p>
        </w:tc>
        <w:tc>
          <w:tcPr>
            <w:tcW w:w="2552" w:type="dxa"/>
          </w:tcPr>
          <w:p w14:paraId="466C4D7C" w14:textId="77777777" w:rsidR="00B6514D" w:rsidRPr="00B6514D" w:rsidRDefault="00B6514D" w:rsidP="00B6514D">
            <w:pPr>
              <w:spacing w:line="240" w:lineRule="auto"/>
              <w:rPr>
                <w:rFonts w:ascii="Times New Roman" w:hAnsi="Times New Roman"/>
                <w:sz w:val="20"/>
                <w:szCs w:val="20"/>
              </w:rPr>
            </w:pPr>
          </w:p>
        </w:tc>
      </w:tr>
      <w:tr w:rsidR="00B6514D" w:rsidRPr="00B6514D" w14:paraId="7853AA25" w14:textId="77777777" w:rsidTr="008E43B1">
        <w:trPr>
          <w:trHeight w:val="434"/>
        </w:trPr>
        <w:tc>
          <w:tcPr>
            <w:tcW w:w="655" w:type="dxa"/>
          </w:tcPr>
          <w:p w14:paraId="51B58DCF" w14:textId="77777777" w:rsidR="00B6514D" w:rsidRPr="00B6514D" w:rsidRDefault="00B6514D" w:rsidP="008B51E8">
            <w:pPr>
              <w:numPr>
                <w:ilvl w:val="0"/>
                <w:numId w:val="286"/>
              </w:numPr>
              <w:spacing w:line="240" w:lineRule="auto"/>
              <w:rPr>
                <w:rFonts w:ascii="Times New Roman" w:hAnsi="Times New Roman"/>
                <w:sz w:val="20"/>
                <w:szCs w:val="20"/>
              </w:rPr>
            </w:pPr>
          </w:p>
        </w:tc>
        <w:tc>
          <w:tcPr>
            <w:tcW w:w="3925" w:type="dxa"/>
          </w:tcPr>
          <w:p w14:paraId="3D0E2BD2" w14:textId="77777777" w:rsidR="00B6514D" w:rsidRPr="00B6514D" w:rsidRDefault="00B6514D" w:rsidP="00B6514D">
            <w:pPr>
              <w:spacing w:line="240" w:lineRule="auto"/>
              <w:rPr>
                <w:rFonts w:ascii="Times New Roman" w:hAnsi="Times New Roman"/>
                <w:sz w:val="20"/>
                <w:szCs w:val="20"/>
              </w:rPr>
            </w:pPr>
          </w:p>
        </w:tc>
        <w:tc>
          <w:tcPr>
            <w:tcW w:w="2083" w:type="dxa"/>
          </w:tcPr>
          <w:p w14:paraId="63B3E729" w14:textId="77777777" w:rsidR="00B6514D" w:rsidRPr="00B6514D" w:rsidRDefault="00B6514D" w:rsidP="00B6514D">
            <w:pPr>
              <w:spacing w:line="240" w:lineRule="auto"/>
              <w:rPr>
                <w:rFonts w:ascii="Times New Roman" w:hAnsi="Times New Roman"/>
                <w:sz w:val="20"/>
                <w:szCs w:val="20"/>
              </w:rPr>
            </w:pPr>
          </w:p>
        </w:tc>
        <w:tc>
          <w:tcPr>
            <w:tcW w:w="1984" w:type="dxa"/>
          </w:tcPr>
          <w:p w14:paraId="07B801DD" w14:textId="77777777" w:rsidR="00B6514D" w:rsidRPr="00B6514D" w:rsidRDefault="00B6514D" w:rsidP="00B6514D">
            <w:pPr>
              <w:spacing w:line="240" w:lineRule="auto"/>
              <w:rPr>
                <w:rFonts w:ascii="Times New Roman" w:hAnsi="Times New Roman"/>
                <w:sz w:val="20"/>
                <w:szCs w:val="20"/>
              </w:rPr>
            </w:pPr>
          </w:p>
        </w:tc>
        <w:tc>
          <w:tcPr>
            <w:tcW w:w="1559" w:type="dxa"/>
          </w:tcPr>
          <w:p w14:paraId="392C3954" w14:textId="77777777" w:rsidR="00B6514D" w:rsidRPr="00B6514D" w:rsidRDefault="00B6514D" w:rsidP="00B6514D">
            <w:pPr>
              <w:spacing w:line="240" w:lineRule="auto"/>
              <w:rPr>
                <w:rFonts w:ascii="Times New Roman" w:hAnsi="Times New Roman"/>
                <w:sz w:val="20"/>
                <w:szCs w:val="20"/>
              </w:rPr>
            </w:pPr>
          </w:p>
        </w:tc>
        <w:tc>
          <w:tcPr>
            <w:tcW w:w="1843" w:type="dxa"/>
          </w:tcPr>
          <w:p w14:paraId="70A00E46" w14:textId="77777777" w:rsidR="00B6514D" w:rsidRPr="00B6514D" w:rsidRDefault="00B6514D" w:rsidP="00B6514D">
            <w:pPr>
              <w:spacing w:line="240" w:lineRule="auto"/>
              <w:rPr>
                <w:rFonts w:ascii="Times New Roman" w:hAnsi="Times New Roman"/>
                <w:sz w:val="20"/>
                <w:szCs w:val="20"/>
              </w:rPr>
            </w:pPr>
          </w:p>
        </w:tc>
        <w:tc>
          <w:tcPr>
            <w:tcW w:w="2552" w:type="dxa"/>
          </w:tcPr>
          <w:p w14:paraId="47508D90" w14:textId="77777777" w:rsidR="00B6514D" w:rsidRPr="00B6514D" w:rsidRDefault="00B6514D" w:rsidP="00B6514D">
            <w:pPr>
              <w:spacing w:line="240" w:lineRule="auto"/>
              <w:rPr>
                <w:rFonts w:ascii="Times New Roman" w:hAnsi="Times New Roman"/>
                <w:sz w:val="20"/>
                <w:szCs w:val="20"/>
              </w:rPr>
            </w:pPr>
          </w:p>
        </w:tc>
      </w:tr>
      <w:tr w:rsidR="00B6514D" w:rsidRPr="00B6514D" w14:paraId="49EC342C" w14:textId="77777777" w:rsidTr="008E43B1">
        <w:trPr>
          <w:trHeight w:val="434"/>
        </w:trPr>
        <w:tc>
          <w:tcPr>
            <w:tcW w:w="655" w:type="dxa"/>
          </w:tcPr>
          <w:p w14:paraId="3CB34FAB" w14:textId="77777777" w:rsidR="00B6514D" w:rsidRPr="00B6514D" w:rsidRDefault="00B6514D" w:rsidP="008B51E8">
            <w:pPr>
              <w:numPr>
                <w:ilvl w:val="0"/>
                <w:numId w:val="286"/>
              </w:numPr>
              <w:spacing w:line="240" w:lineRule="auto"/>
              <w:rPr>
                <w:rFonts w:ascii="Times New Roman" w:hAnsi="Times New Roman"/>
                <w:sz w:val="20"/>
                <w:szCs w:val="20"/>
              </w:rPr>
            </w:pPr>
          </w:p>
        </w:tc>
        <w:tc>
          <w:tcPr>
            <w:tcW w:w="3925" w:type="dxa"/>
          </w:tcPr>
          <w:p w14:paraId="46042145" w14:textId="77777777" w:rsidR="00B6514D" w:rsidRPr="00B6514D" w:rsidRDefault="00B6514D" w:rsidP="00B6514D">
            <w:pPr>
              <w:spacing w:line="240" w:lineRule="auto"/>
              <w:rPr>
                <w:rFonts w:ascii="Times New Roman" w:hAnsi="Times New Roman"/>
                <w:sz w:val="20"/>
                <w:szCs w:val="20"/>
              </w:rPr>
            </w:pPr>
          </w:p>
        </w:tc>
        <w:tc>
          <w:tcPr>
            <w:tcW w:w="2083" w:type="dxa"/>
          </w:tcPr>
          <w:p w14:paraId="277D3F37" w14:textId="77777777" w:rsidR="00B6514D" w:rsidRPr="00B6514D" w:rsidRDefault="00B6514D" w:rsidP="00B6514D">
            <w:pPr>
              <w:spacing w:line="240" w:lineRule="auto"/>
              <w:rPr>
                <w:rFonts w:ascii="Times New Roman" w:hAnsi="Times New Roman"/>
                <w:sz w:val="20"/>
                <w:szCs w:val="20"/>
              </w:rPr>
            </w:pPr>
          </w:p>
        </w:tc>
        <w:tc>
          <w:tcPr>
            <w:tcW w:w="1984" w:type="dxa"/>
          </w:tcPr>
          <w:p w14:paraId="0AEEF115" w14:textId="77777777" w:rsidR="00B6514D" w:rsidRPr="00B6514D" w:rsidRDefault="00B6514D" w:rsidP="00B6514D">
            <w:pPr>
              <w:spacing w:line="240" w:lineRule="auto"/>
              <w:rPr>
                <w:rFonts w:ascii="Times New Roman" w:hAnsi="Times New Roman"/>
                <w:sz w:val="20"/>
                <w:szCs w:val="20"/>
              </w:rPr>
            </w:pPr>
          </w:p>
        </w:tc>
        <w:tc>
          <w:tcPr>
            <w:tcW w:w="1559" w:type="dxa"/>
          </w:tcPr>
          <w:p w14:paraId="0BA36CC7" w14:textId="77777777" w:rsidR="00B6514D" w:rsidRPr="00B6514D" w:rsidRDefault="00B6514D" w:rsidP="00B6514D">
            <w:pPr>
              <w:spacing w:line="240" w:lineRule="auto"/>
              <w:rPr>
                <w:rFonts w:ascii="Times New Roman" w:hAnsi="Times New Roman"/>
                <w:sz w:val="20"/>
                <w:szCs w:val="20"/>
              </w:rPr>
            </w:pPr>
          </w:p>
        </w:tc>
        <w:tc>
          <w:tcPr>
            <w:tcW w:w="1843" w:type="dxa"/>
          </w:tcPr>
          <w:p w14:paraId="1790BFF9" w14:textId="77777777" w:rsidR="00B6514D" w:rsidRPr="00B6514D" w:rsidRDefault="00B6514D" w:rsidP="00B6514D">
            <w:pPr>
              <w:spacing w:line="240" w:lineRule="auto"/>
              <w:rPr>
                <w:rFonts w:ascii="Times New Roman" w:hAnsi="Times New Roman"/>
                <w:sz w:val="20"/>
                <w:szCs w:val="20"/>
              </w:rPr>
            </w:pPr>
          </w:p>
        </w:tc>
        <w:tc>
          <w:tcPr>
            <w:tcW w:w="2552" w:type="dxa"/>
          </w:tcPr>
          <w:p w14:paraId="27217758" w14:textId="77777777" w:rsidR="00B6514D" w:rsidRPr="00B6514D" w:rsidRDefault="00B6514D" w:rsidP="00B6514D">
            <w:pPr>
              <w:spacing w:line="240" w:lineRule="auto"/>
              <w:rPr>
                <w:rFonts w:ascii="Times New Roman" w:hAnsi="Times New Roman"/>
                <w:sz w:val="20"/>
                <w:szCs w:val="20"/>
              </w:rPr>
            </w:pPr>
          </w:p>
        </w:tc>
      </w:tr>
      <w:tr w:rsidR="00B6514D" w:rsidRPr="00B6514D" w14:paraId="2564BBB2" w14:textId="77777777" w:rsidTr="008E43B1">
        <w:trPr>
          <w:trHeight w:val="434"/>
        </w:trPr>
        <w:tc>
          <w:tcPr>
            <w:tcW w:w="655" w:type="dxa"/>
          </w:tcPr>
          <w:p w14:paraId="059A6796" w14:textId="77777777" w:rsidR="00B6514D" w:rsidRPr="00B6514D" w:rsidRDefault="00B6514D" w:rsidP="008B51E8">
            <w:pPr>
              <w:numPr>
                <w:ilvl w:val="0"/>
                <w:numId w:val="286"/>
              </w:numPr>
              <w:spacing w:line="240" w:lineRule="auto"/>
              <w:rPr>
                <w:rFonts w:ascii="Times New Roman" w:hAnsi="Times New Roman"/>
                <w:sz w:val="20"/>
                <w:szCs w:val="20"/>
              </w:rPr>
            </w:pPr>
          </w:p>
        </w:tc>
        <w:tc>
          <w:tcPr>
            <w:tcW w:w="3925" w:type="dxa"/>
          </w:tcPr>
          <w:p w14:paraId="0F8492AD" w14:textId="77777777" w:rsidR="00B6514D" w:rsidRPr="00B6514D" w:rsidRDefault="00B6514D" w:rsidP="00B6514D">
            <w:pPr>
              <w:spacing w:line="240" w:lineRule="auto"/>
              <w:rPr>
                <w:rFonts w:ascii="Times New Roman" w:hAnsi="Times New Roman"/>
                <w:sz w:val="20"/>
                <w:szCs w:val="20"/>
              </w:rPr>
            </w:pPr>
          </w:p>
        </w:tc>
        <w:tc>
          <w:tcPr>
            <w:tcW w:w="2083" w:type="dxa"/>
          </w:tcPr>
          <w:p w14:paraId="6BFBBEA0" w14:textId="77777777" w:rsidR="00B6514D" w:rsidRPr="00B6514D" w:rsidRDefault="00B6514D" w:rsidP="00B6514D">
            <w:pPr>
              <w:spacing w:line="240" w:lineRule="auto"/>
              <w:rPr>
                <w:rFonts w:ascii="Times New Roman" w:hAnsi="Times New Roman"/>
                <w:sz w:val="20"/>
                <w:szCs w:val="20"/>
              </w:rPr>
            </w:pPr>
          </w:p>
        </w:tc>
        <w:tc>
          <w:tcPr>
            <w:tcW w:w="1984" w:type="dxa"/>
          </w:tcPr>
          <w:p w14:paraId="33CD00C7" w14:textId="77777777" w:rsidR="00B6514D" w:rsidRPr="00B6514D" w:rsidRDefault="00B6514D" w:rsidP="00B6514D">
            <w:pPr>
              <w:spacing w:line="240" w:lineRule="auto"/>
              <w:rPr>
                <w:rFonts w:ascii="Times New Roman" w:hAnsi="Times New Roman"/>
                <w:sz w:val="20"/>
                <w:szCs w:val="20"/>
              </w:rPr>
            </w:pPr>
          </w:p>
        </w:tc>
        <w:tc>
          <w:tcPr>
            <w:tcW w:w="1559" w:type="dxa"/>
          </w:tcPr>
          <w:p w14:paraId="5AA3A77C" w14:textId="77777777" w:rsidR="00B6514D" w:rsidRPr="00B6514D" w:rsidRDefault="00B6514D" w:rsidP="00B6514D">
            <w:pPr>
              <w:spacing w:line="240" w:lineRule="auto"/>
              <w:rPr>
                <w:rFonts w:ascii="Times New Roman" w:hAnsi="Times New Roman"/>
                <w:sz w:val="20"/>
                <w:szCs w:val="20"/>
              </w:rPr>
            </w:pPr>
          </w:p>
        </w:tc>
        <w:tc>
          <w:tcPr>
            <w:tcW w:w="1843" w:type="dxa"/>
          </w:tcPr>
          <w:p w14:paraId="535D2E0A" w14:textId="77777777" w:rsidR="00B6514D" w:rsidRPr="00B6514D" w:rsidRDefault="00B6514D" w:rsidP="00B6514D">
            <w:pPr>
              <w:spacing w:line="240" w:lineRule="auto"/>
              <w:rPr>
                <w:rFonts w:ascii="Times New Roman" w:hAnsi="Times New Roman"/>
                <w:sz w:val="20"/>
                <w:szCs w:val="20"/>
              </w:rPr>
            </w:pPr>
          </w:p>
        </w:tc>
        <w:tc>
          <w:tcPr>
            <w:tcW w:w="2552" w:type="dxa"/>
          </w:tcPr>
          <w:p w14:paraId="38BC2859" w14:textId="77777777" w:rsidR="00B6514D" w:rsidRPr="00B6514D" w:rsidRDefault="00B6514D" w:rsidP="00B6514D">
            <w:pPr>
              <w:spacing w:line="240" w:lineRule="auto"/>
              <w:rPr>
                <w:rFonts w:ascii="Times New Roman" w:hAnsi="Times New Roman"/>
                <w:sz w:val="20"/>
                <w:szCs w:val="20"/>
              </w:rPr>
            </w:pPr>
          </w:p>
        </w:tc>
      </w:tr>
      <w:tr w:rsidR="00B6514D" w:rsidRPr="00B6514D" w14:paraId="4221E8AB" w14:textId="77777777" w:rsidTr="008E43B1">
        <w:trPr>
          <w:trHeight w:val="434"/>
        </w:trPr>
        <w:tc>
          <w:tcPr>
            <w:tcW w:w="655" w:type="dxa"/>
          </w:tcPr>
          <w:p w14:paraId="24815B94" w14:textId="77777777" w:rsidR="00B6514D" w:rsidRPr="00B6514D" w:rsidRDefault="00B6514D" w:rsidP="008B51E8">
            <w:pPr>
              <w:numPr>
                <w:ilvl w:val="0"/>
                <w:numId w:val="286"/>
              </w:numPr>
              <w:spacing w:line="240" w:lineRule="auto"/>
              <w:rPr>
                <w:rFonts w:ascii="Times New Roman" w:hAnsi="Times New Roman"/>
                <w:sz w:val="20"/>
                <w:szCs w:val="20"/>
              </w:rPr>
            </w:pPr>
          </w:p>
        </w:tc>
        <w:tc>
          <w:tcPr>
            <w:tcW w:w="3925" w:type="dxa"/>
          </w:tcPr>
          <w:p w14:paraId="11A31449" w14:textId="77777777" w:rsidR="00B6514D" w:rsidRPr="00B6514D" w:rsidRDefault="00B6514D" w:rsidP="00B6514D">
            <w:pPr>
              <w:spacing w:line="240" w:lineRule="auto"/>
              <w:rPr>
                <w:rFonts w:ascii="Times New Roman" w:hAnsi="Times New Roman"/>
                <w:sz w:val="20"/>
                <w:szCs w:val="20"/>
              </w:rPr>
            </w:pPr>
          </w:p>
        </w:tc>
        <w:tc>
          <w:tcPr>
            <w:tcW w:w="2083" w:type="dxa"/>
          </w:tcPr>
          <w:p w14:paraId="384DEDFE" w14:textId="77777777" w:rsidR="00B6514D" w:rsidRPr="00B6514D" w:rsidRDefault="00B6514D" w:rsidP="00B6514D">
            <w:pPr>
              <w:spacing w:line="240" w:lineRule="auto"/>
              <w:rPr>
                <w:rFonts w:ascii="Times New Roman" w:hAnsi="Times New Roman"/>
                <w:sz w:val="20"/>
                <w:szCs w:val="20"/>
              </w:rPr>
            </w:pPr>
          </w:p>
        </w:tc>
        <w:tc>
          <w:tcPr>
            <w:tcW w:w="1984" w:type="dxa"/>
          </w:tcPr>
          <w:p w14:paraId="20AFE8F7" w14:textId="77777777" w:rsidR="00B6514D" w:rsidRPr="00B6514D" w:rsidRDefault="00B6514D" w:rsidP="00B6514D">
            <w:pPr>
              <w:spacing w:line="240" w:lineRule="auto"/>
              <w:rPr>
                <w:rFonts w:ascii="Times New Roman" w:hAnsi="Times New Roman"/>
                <w:sz w:val="20"/>
                <w:szCs w:val="20"/>
              </w:rPr>
            </w:pPr>
          </w:p>
        </w:tc>
        <w:tc>
          <w:tcPr>
            <w:tcW w:w="1559" w:type="dxa"/>
          </w:tcPr>
          <w:p w14:paraId="17890E58" w14:textId="77777777" w:rsidR="00B6514D" w:rsidRPr="00B6514D" w:rsidRDefault="00B6514D" w:rsidP="00B6514D">
            <w:pPr>
              <w:spacing w:line="240" w:lineRule="auto"/>
              <w:rPr>
                <w:rFonts w:ascii="Times New Roman" w:hAnsi="Times New Roman"/>
                <w:sz w:val="20"/>
                <w:szCs w:val="20"/>
              </w:rPr>
            </w:pPr>
          </w:p>
        </w:tc>
        <w:tc>
          <w:tcPr>
            <w:tcW w:w="1843" w:type="dxa"/>
          </w:tcPr>
          <w:p w14:paraId="7FF80BCC" w14:textId="77777777" w:rsidR="00B6514D" w:rsidRPr="00B6514D" w:rsidRDefault="00B6514D" w:rsidP="00B6514D">
            <w:pPr>
              <w:spacing w:line="240" w:lineRule="auto"/>
              <w:rPr>
                <w:rFonts w:ascii="Times New Roman" w:hAnsi="Times New Roman"/>
                <w:sz w:val="20"/>
                <w:szCs w:val="20"/>
              </w:rPr>
            </w:pPr>
          </w:p>
        </w:tc>
        <w:tc>
          <w:tcPr>
            <w:tcW w:w="2552" w:type="dxa"/>
          </w:tcPr>
          <w:p w14:paraId="69E99C66" w14:textId="77777777" w:rsidR="00B6514D" w:rsidRPr="00B6514D" w:rsidRDefault="00B6514D" w:rsidP="00B6514D">
            <w:pPr>
              <w:spacing w:line="240" w:lineRule="auto"/>
              <w:rPr>
                <w:rFonts w:ascii="Times New Roman" w:hAnsi="Times New Roman"/>
                <w:sz w:val="20"/>
                <w:szCs w:val="20"/>
              </w:rPr>
            </w:pPr>
          </w:p>
        </w:tc>
      </w:tr>
    </w:tbl>
    <w:p w14:paraId="29E7CC60" w14:textId="77777777" w:rsidR="00B6514D" w:rsidRPr="00B6514D" w:rsidRDefault="00B6514D" w:rsidP="00B6514D">
      <w:pPr>
        <w:spacing w:line="240" w:lineRule="auto"/>
        <w:ind w:left="-567"/>
        <w:rPr>
          <w:rFonts w:ascii="Times New Roman" w:hAnsi="Times New Roman"/>
          <w:sz w:val="24"/>
          <w:szCs w:val="24"/>
        </w:rPr>
      </w:pPr>
      <w:r w:rsidRPr="00B6514D">
        <w:rPr>
          <w:rFonts w:ascii="Times New Roman" w:hAnsi="Times New Roman"/>
          <w:sz w:val="24"/>
          <w:szCs w:val="24"/>
        </w:rPr>
        <w:t xml:space="preserve">      </w:t>
      </w:r>
    </w:p>
    <w:p w14:paraId="3BC3F3D3" w14:textId="77777777" w:rsidR="00B6514D" w:rsidRPr="00B6514D" w:rsidRDefault="00B6514D" w:rsidP="00B6514D">
      <w:pPr>
        <w:spacing w:line="240" w:lineRule="auto"/>
        <w:ind w:left="-567"/>
        <w:rPr>
          <w:rFonts w:ascii="Times New Roman" w:hAnsi="Times New Roman"/>
          <w:sz w:val="28"/>
          <w:szCs w:val="28"/>
        </w:rPr>
      </w:pPr>
      <w:r w:rsidRPr="00B6514D">
        <w:rPr>
          <w:rFonts w:ascii="Times New Roman" w:hAnsi="Times New Roman"/>
          <w:sz w:val="24"/>
          <w:szCs w:val="24"/>
        </w:rPr>
        <w:t xml:space="preserve">                      Представитель команды</w:t>
      </w:r>
      <w:r w:rsidRPr="00B6514D">
        <w:rPr>
          <w:rFonts w:ascii="Times New Roman" w:hAnsi="Times New Roman"/>
          <w:sz w:val="28"/>
          <w:szCs w:val="28"/>
        </w:rPr>
        <w:t>____________________________________________________</w:t>
      </w:r>
    </w:p>
    <w:p w14:paraId="676DC196" w14:textId="77777777" w:rsidR="00B6514D" w:rsidRPr="00B6514D" w:rsidRDefault="00B6514D" w:rsidP="00B6514D">
      <w:pPr>
        <w:spacing w:line="240" w:lineRule="auto"/>
        <w:rPr>
          <w:rFonts w:ascii="Times New Roman" w:hAnsi="Times New Roman"/>
          <w:sz w:val="16"/>
          <w:szCs w:val="16"/>
        </w:rPr>
      </w:pPr>
      <w:r w:rsidRPr="00B6514D">
        <w:rPr>
          <w:rFonts w:ascii="Times New Roman" w:hAnsi="Times New Roman"/>
          <w:sz w:val="28"/>
          <w:szCs w:val="28"/>
        </w:rPr>
        <w:t xml:space="preserve">                                                                        </w:t>
      </w:r>
      <w:r w:rsidRPr="00B6514D">
        <w:rPr>
          <w:rFonts w:ascii="Times New Roman" w:hAnsi="Times New Roman"/>
          <w:sz w:val="16"/>
          <w:szCs w:val="16"/>
        </w:rPr>
        <w:t xml:space="preserve">(подпись)     </w:t>
      </w:r>
    </w:p>
    <w:p w14:paraId="78A892D2" w14:textId="77777777" w:rsidR="00B6514D" w:rsidRPr="00B6514D" w:rsidRDefault="00B6514D" w:rsidP="00B6514D">
      <w:pPr>
        <w:spacing w:line="240" w:lineRule="auto"/>
        <w:ind w:left="-567"/>
        <w:rPr>
          <w:rFonts w:ascii="Times New Roman" w:hAnsi="Times New Roman"/>
          <w:sz w:val="24"/>
          <w:szCs w:val="24"/>
        </w:rPr>
      </w:pPr>
      <w:r w:rsidRPr="00B6514D">
        <w:rPr>
          <w:rFonts w:ascii="Times New Roman" w:hAnsi="Times New Roman"/>
          <w:sz w:val="28"/>
          <w:szCs w:val="28"/>
        </w:rPr>
        <w:t xml:space="preserve">                   </w:t>
      </w:r>
      <w:r w:rsidRPr="00B6514D">
        <w:rPr>
          <w:rFonts w:ascii="Times New Roman" w:hAnsi="Times New Roman"/>
          <w:sz w:val="24"/>
          <w:szCs w:val="24"/>
        </w:rPr>
        <w:t>Данные спортсмены тренировку прошли, к соревнованию подготовлены</w:t>
      </w:r>
    </w:p>
    <w:p w14:paraId="761581BD" w14:textId="77777777" w:rsidR="00B6514D" w:rsidRPr="00B6514D" w:rsidRDefault="00B6514D" w:rsidP="00B6514D">
      <w:pPr>
        <w:spacing w:line="240" w:lineRule="auto"/>
        <w:ind w:left="-567"/>
        <w:rPr>
          <w:rFonts w:ascii="Times New Roman" w:hAnsi="Times New Roman"/>
          <w:sz w:val="16"/>
          <w:szCs w:val="16"/>
        </w:rPr>
      </w:pPr>
      <w:r w:rsidRPr="00B6514D">
        <w:rPr>
          <w:rFonts w:ascii="Times New Roman" w:hAnsi="Times New Roman"/>
          <w:sz w:val="28"/>
          <w:szCs w:val="28"/>
        </w:rPr>
        <w:t xml:space="preserve">                    _____________________________________________________________________</w:t>
      </w:r>
    </w:p>
    <w:p w14:paraId="321F2ED1" w14:textId="77777777" w:rsidR="00B6514D" w:rsidRPr="00B6514D" w:rsidRDefault="00B6514D" w:rsidP="00B6514D">
      <w:pPr>
        <w:spacing w:line="240" w:lineRule="auto"/>
        <w:rPr>
          <w:rFonts w:ascii="Times New Roman" w:hAnsi="Times New Roman"/>
          <w:sz w:val="16"/>
          <w:szCs w:val="16"/>
        </w:rPr>
      </w:pPr>
      <w:r w:rsidRPr="00B6514D">
        <w:rPr>
          <w:rFonts w:ascii="Times New Roman" w:hAnsi="Times New Roman"/>
          <w:sz w:val="28"/>
          <w:szCs w:val="28"/>
        </w:rPr>
        <w:tab/>
      </w:r>
      <w:r w:rsidRPr="00B6514D">
        <w:rPr>
          <w:rFonts w:ascii="Times New Roman" w:hAnsi="Times New Roman"/>
          <w:sz w:val="28"/>
          <w:szCs w:val="28"/>
        </w:rPr>
        <w:tab/>
      </w:r>
      <w:r w:rsidRPr="00B6514D">
        <w:rPr>
          <w:rFonts w:ascii="Times New Roman" w:hAnsi="Times New Roman"/>
          <w:sz w:val="28"/>
          <w:szCs w:val="28"/>
        </w:rPr>
        <w:tab/>
      </w:r>
      <w:r w:rsidRPr="00B6514D">
        <w:rPr>
          <w:rFonts w:ascii="Times New Roman" w:hAnsi="Times New Roman"/>
          <w:sz w:val="28"/>
          <w:szCs w:val="28"/>
        </w:rPr>
        <w:tab/>
        <w:t xml:space="preserve">      </w:t>
      </w:r>
      <w:r w:rsidRPr="00B6514D">
        <w:rPr>
          <w:rFonts w:ascii="Times New Roman" w:hAnsi="Times New Roman"/>
          <w:sz w:val="16"/>
          <w:szCs w:val="16"/>
        </w:rPr>
        <w:t>(фамилия и подпись тренера)</w:t>
      </w:r>
    </w:p>
    <w:p w14:paraId="7153C4D7" w14:textId="77777777" w:rsidR="00B6514D" w:rsidRPr="00B6514D" w:rsidRDefault="00B6514D" w:rsidP="00B6514D">
      <w:pPr>
        <w:spacing w:line="240" w:lineRule="auto"/>
        <w:ind w:left="-709"/>
        <w:rPr>
          <w:rFonts w:ascii="Times New Roman" w:hAnsi="Times New Roman"/>
          <w:sz w:val="28"/>
          <w:szCs w:val="28"/>
        </w:rPr>
      </w:pPr>
      <w:r w:rsidRPr="00B6514D">
        <w:rPr>
          <w:rFonts w:ascii="Times New Roman" w:hAnsi="Times New Roman"/>
          <w:sz w:val="28"/>
          <w:szCs w:val="28"/>
        </w:rPr>
        <w:lastRenderedPageBreak/>
        <w:t xml:space="preserve">        </w:t>
      </w:r>
    </w:p>
    <w:p w14:paraId="35B35FCC" w14:textId="77777777" w:rsidR="00B6514D" w:rsidRPr="00B6514D" w:rsidRDefault="00B6514D" w:rsidP="00B6514D">
      <w:pPr>
        <w:spacing w:line="240" w:lineRule="auto"/>
        <w:ind w:left="-709"/>
        <w:rPr>
          <w:rFonts w:ascii="Times New Roman" w:hAnsi="Times New Roman"/>
          <w:sz w:val="28"/>
          <w:szCs w:val="28"/>
        </w:rPr>
      </w:pPr>
      <w:r w:rsidRPr="00B6514D">
        <w:rPr>
          <w:rFonts w:ascii="Times New Roman" w:hAnsi="Times New Roman"/>
          <w:sz w:val="28"/>
          <w:szCs w:val="28"/>
        </w:rPr>
        <w:t xml:space="preserve">                     </w:t>
      </w:r>
      <w:r w:rsidRPr="00B6514D">
        <w:rPr>
          <w:rFonts w:ascii="Times New Roman" w:hAnsi="Times New Roman"/>
          <w:sz w:val="24"/>
          <w:szCs w:val="24"/>
        </w:rPr>
        <w:t>Руководитель региональной федерации по парусному спорту</w:t>
      </w:r>
      <w:r w:rsidRPr="00B6514D">
        <w:rPr>
          <w:rFonts w:ascii="Times New Roman" w:hAnsi="Times New Roman"/>
          <w:sz w:val="28"/>
          <w:szCs w:val="28"/>
        </w:rPr>
        <w:t xml:space="preserve">  </w:t>
      </w:r>
    </w:p>
    <w:p w14:paraId="3D6ED9F8" w14:textId="77777777" w:rsidR="00B6514D" w:rsidRPr="00B6514D" w:rsidRDefault="00B6514D" w:rsidP="00B6514D">
      <w:pPr>
        <w:spacing w:line="240" w:lineRule="auto"/>
        <w:ind w:left="-709"/>
        <w:rPr>
          <w:rFonts w:ascii="Times New Roman" w:hAnsi="Times New Roman"/>
          <w:sz w:val="28"/>
          <w:szCs w:val="28"/>
        </w:rPr>
      </w:pPr>
      <w:r w:rsidRPr="00B6514D">
        <w:rPr>
          <w:rFonts w:ascii="Times New Roman" w:hAnsi="Times New Roman"/>
          <w:sz w:val="28"/>
          <w:szCs w:val="28"/>
        </w:rPr>
        <w:t xml:space="preserve">                     </w:t>
      </w:r>
    </w:p>
    <w:p w14:paraId="60ACD629" w14:textId="77777777" w:rsidR="00B6514D" w:rsidRPr="00B6514D" w:rsidRDefault="00B6514D" w:rsidP="00B6514D">
      <w:pPr>
        <w:spacing w:line="240" w:lineRule="auto"/>
        <w:ind w:left="-709"/>
        <w:rPr>
          <w:rFonts w:ascii="Times New Roman" w:hAnsi="Times New Roman"/>
          <w:sz w:val="28"/>
          <w:szCs w:val="28"/>
        </w:rPr>
      </w:pPr>
      <w:r w:rsidRPr="00B6514D">
        <w:rPr>
          <w:rFonts w:ascii="Times New Roman" w:hAnsi="Times New Roman"/>
          <w:sz w:val="28"/>
          <w:szCs w:val="28"/>
        </w:rPr>
        <w:t xml:space="preserve">                     _____________________________________________________________________</w:t>
      </w:r>
    </w:p>
    <w:p w14:paraId="61A0BF48" w14:textId="77777777" w:rsidR="00B6514D" w:rsidRPr="00B6514D" w:rsidRDefault="00B6514D" w:rsidP="00B6514D">
      <w:pPr>
        <w:spacing w:line="240" w:lineRule="auto"/>
        <w:rPr>
          <w:rFonts w:ascii="Times New Roman" w:hAnsi="Times New Roman"/>
          <w:sz w:val="16"/>
          <w:szCs w:val="16"/>
        </w:rPr>
      </w:pPr>
      <w:r w:rsidRPr="00B6514D">
        <w:rPr>
          <w:rFonts w:ascii="Times New Roman" w:hAnsi="Times New Roman"/>
          <w:sz w:val="28"/>
          <w:szCs w:val="28"/>
        </w:rPr>
        <w:tab/>
      </w:r>
      <w:r w:rsidRPr="00B6514D">
        <w:rPr>
          <w:rFonts w:ascii="Times New Roman" w:hAnsi="Times New Roman"/>
          <w:sz w:val="28"/>
          <w:szCs w:val="28"/>
        </w:rPr>
        <w:tab/>
      </w:r>
      <w:r w:rsidRPr="00B6514D">
        <w:rPr>
          <w:rFonts w:ascii="Times New Roman" w:hAnsi="Times New Roman"/>
          <w:sz w:val="28"/>
          <w:szCs w:val="28"/>
        </w:rPr>
        <w:tab/>
      </w:r>
      <w:r w:rsidRPr="00B6514D">
        <w:rPr>
          <w:rFonts w:ascii="Times New Roman" w:hAnsi="Times New Roman"/>
          <w:sz w:val="28"/>
          <w:szCs w:val="28"/>
        </w:rPr>
        <w:tab/>
      </w:r>
      <w:r w:rsidRPr="00B6514D">
        <w:rPr>
          <w:rFonts w:ascii="Times New Roman" w:hAnsi="Times New Roman"/>
          <w:sz w:val="28"/>
          <w:szCs w:val="28"/>
        </w:rPr>
        <w:tab/>
      </w:r>
      <w:r w:rsidRPr="00B6514D">
        <w:rPr>
          <w:rFonts w:ascii="Times New Roman" w:hAnsi="Times New Roman"/>
          <w:sz w:val="28"/>
          <w:szCs w:val="28"/>
        </w:rPr>
        <w:tab/>
      </w:r>
      <w:r w:rsidRPr="00B6514D">
        <w:rPr>
          <w:rFonts w:ascii="Times New Roman" w:hAnsi="Times New Roman"/>
          <w:sz w:val="28"/>
          <w:szCs w:val="28"/>
        </w:rPr>
        <w:tab/>
        <w:t xml:space="preserve">        </w:t>
      </w:r>
      <w:r w:rsidRPr="00B6514D">
        <w:rPr>
          <w:rFonts w:ascii="Times New Roman" w:hAnsi="Times New Roman"/>
          <w:sz w:val="16"/>
          <w:szCs w:val="16"/>
        </w:rPr>
        <w:t>(Ф.И.О., подпись)</w:t>
      </w:r>
    </w:p>
    <w:p w14:paraId="6ED70592" w14:textId="77777777" w:rsidR="00B6514D" w:rsidRPr="00B6514D" w:rsidRDefault="00B6514D" w:rsidP="00B6514D">
      <w:pPr>
        <w:spacing w:line="240" w:lineRule="auto"/>
        <w:rPr>
          <w:rFonts w:ascii="Times New Roman" w:hAnsi="Times New Roman"/>
          <w:sz w:val="16"/>
          <w:szCs w:val="16"/>
        </w:rPr>
      </w:pPr>
      <w:r w:rsidRPr="00B6514D">
        <w:rPr>
          <w:rFonts w:ascii="Times New Roman" w:hAnsi="Times New Roman"/>
          <w:sz w:val="28"/>
          <w:szCs w:val="28"/>
        </w:rPr>
        <w:tab/>
        <w:t xml:space="preserve">  </w:t>
      </w:r>
      <w:r w:rsidRPr="00B6514D">
        <w:rPr>
          <w:rFonts w:ascii="Times New Roman" w:hAnsi="Times New Roman"/>
          <w:sz w:val="16"/>
          <w:szCs w:val="16"/>
        </w:rPr>
        <w:t>М.П.</w:t>
      </w:r>
    </w:p>
    <w:p w14:paraId="49FD98C4" w14:textId="77777777" w:rsidR="00B6514D" w:rsidRPr="00B6514D" w:rsidRDefault="00B6514D" w:rsidP="00B6514D">
      <w:pPr>
        <w:spacing w:line="240" w:lineRule="auto"/>
        <w:rPr>
          <w:rFonts w:ascii="Times New Roman" w:hAnsi="Times New Roman"/>
          <w:sz w:val="16"/>
          <w:szCs w:val="16"/>
        </w:rPr>
      </w:pPr>
    </w:p>
    <w:p w14:paraId="20DA723E" w14:textId="77777777" w:rsidR="00B6514D" w:rsidRPr="00B6514D" w:rsidRDefault="00B6514D" w:rsidP="00B6514D">
      <w:pPr>
        <w:spacing w:line="240" w:lineRule="auto"/>
        <w:ind w:left="-709"/>
        <w:rPr>
          <w:rFonts w:ascii="Times New Roman" w:hAnsi="Times New Roman"/>
          <w:sz w:val="28"/>
          <w:szCs w:val="28"/>
        </w:rPr>
      </w:pPr>
      <w:r w:rsidRPr="00B6514D">
        <w:rPr>
          <w:rFonts w:ascii="Times New Roman" w:hAnsi="Times New Roman"/>
          <w:sz w:val="28"/>
          <w:szCs w:val="28"/>
        </w:rPr>
        <w:t xml:space="preserve">        </w:t>
      </w:r>
    </w:p>
    <w:p w14:paraId="775D8298" w14:textId="77777777" w:rsidR="00B6514D" w:rsidRPr="00B6514D" w:rsidRDefault="00B6514D" w:rsidP="00B6514D">
      <w:pPr>
        <w:spacing w:line="240" w:lineRule="auto"/>
        <w:ind w:left="-709"/>
        <w:rPr>
          <w:rFonts w:ascii="Times New Roman" w:hAnsi="Times New Roman"/>
          <w:sz w:val="28"/>
          <w:szCs w:val="28"/>
        </w:rPr>
      </w:pPr>
    </w:p>
    <w:p w14:paraId="59680BC3" w14:textId="0B2656A6" w:rsidR="00B6514D" w:rsidRPr="00B6514D" w:rsidRDefault="00B6514D" w:rsidP="00B6514D">
      <w:pPr>
        <w:spacing w:line="240" w:lineRule="auto"/>
        <w:ind w:left="-709"/>
        <w:rPr>
          <w:rFonts w:ascii="Times New Roman" w:hAnsi="Times New Roman"/>
          <w:sz w:val="24"/>
          <w:szCs w:val="24"/>
        </w:rPr>
      </w:pPr>
      <w:r w:rsidRPr="00B6514D">
        <w:rPr>
          <w:rFonts w:ascii="Times New Roman" w:hAnsi="Times New Roman"/>
          <w:sz w:val="28"/>
          <w:szCs w:val="28"/>
        </w:rPr>
        <w:t xml:space="preserve">                    </w:t>
      </w:r>
      <w:r w:rsidRPr="00B6514D">
        <w:rPr>
          <w:rFonts w:ascii="Times New Roman" w:hAnsi="Times New Roman"/>
          <w:sz w:val="24"/>
          <w:szCs w:val="24"/>
        </w:rPr>
        <w:t xml:space="preserve"> </w:t>
      </w:r>
      <w:r w:rsidR="001811CC">
        <w:rPr>
          <w:rFonts w:ascii="Times New Roman" w:hAnsi="Times New Roman"/>
          <w:sz w:val="24"/>
          <w:szCs w:val="24"/>
        </w:rPr>
        <w:t>Представитель</w:t>
      </w:r>
      <w:r w:rsidRPr="00B6514D">
        <w:rPr>
          <w:rFonts w:ascii="Times New Roman" w:hAnsi="Times New Roman"/>
          <w:sz w:val="24"/>
          <w:szCs w:val="24"/>
        </w:rPr>
        <w:t xml:space="preserve"> органа исполнительной власти в области физической культуры и спорта</w:t>
      </w:r>
    </w:p>
    <w:p w14:paraId="07980C23" w14:textId="77777777" w:rsidR="00B6514D" w:rsidRPr="00B6514D" w:rsidRDefault="00B6514D" w:rsidP="00B6514D">
      <w:pPr>
        <w:tabs>
          <w:tab w:val="left" w:pos="1627"/>
        </w:tabs>
        <w:spacing w:line="240" w:lineRule="auto"/>
        <w:ind w:left="-709"/>
        <w:rPr>
          <w:rFonts w:ascii="Times New Roman" w:hAnsi="Times New Roman"/>
          <w:sz w:val="24"/>
          <w:szCs w:val="24"/>
        </w:rPr>
      </w:pPr>
      <w:r w:rsidRPr="00B6514D">
        <w:rPr>
          <w:rFonts w:ascii="Times New Roman" w:hAnsi="Times New Roman"/>
          <w:sz w:val="24"/>
          <w:szCs w:val="24"/>
        </w:rPr>
        <w:t xml:space="preserve">                         субъекта Российской Федерации                     </w:t>
      </w:r>
    </w:p>
    <w:p w14:paraId="6F165B73" w14:textId="77777777" w:rsidR="00B6514D" w:rsidRPr="00B6514D" w:rsidRDefault="00B6514D" w:rsidP="00B6514D">
      <w:pPr>
        <w:spacing w:line="240" w:lineRule="auto"/>
        <w:ind w:left="-709"/>
        <w:rPr>
          <w:rFonts w:ascii="Times New Roman" w:hAnsi="Times New Roman"/>
          <w:sz w:val="28"/>
          <w:szCs w:val="28"/>
        </w:rPr>
      </w:pPr>
      <w:r w:rsidRPr="00B6514D">
        <w:rPr>
          <w:rFonts w:ascii="Times New Roman" w:hAnsi="Times New Roman"/>
          <w:sz w:val="24"/>
          <w:szCs w:val="24"/>
        </w:rPr>
        <w:t xml:space="preserve">                    </w:t>
      </w:r>
      <w:r w:rsidRPr="00B6514D">
        <w:rPr>
          <w:rFonts w:ascii="Times New Roman" w:hAnsi="Times New Roman"/>
          <w:sz w:val="28"/>
          <w:szCs w:val="28"/>
        </w:rPr>
        <w:t xml:space="preserve">  </w:t>
      </w:r>
    </w:p>
    <w:p w14:paraId="47BF4895" w14:textId="77777777" w:rsidR="00B6514D" w:rsidRPr="00B6514D" w:rsidRDefault="00B6514D" w:rsidP="00B6514D">
      <w:pPr>
        <w:spacing w:line="240" w:lineRule="auto"/>
        <w:ind w:left="-709"/>
        <w:rPr>
          <w:rFonts w:ascii="Times New Roman" w:hAnsi="Times New Roman"/>
          <w:sz w:val="16"/>
          <w:szCs w:val="16"/>
        </w:rPr>
      </w:pPr>
      <w:r w:rsidRPr="00B6514D">
        <w:rPr>
          <w:rFonts w:ascii="Times New Roman" w:hAnsi="Times New Roman"/>
          <w:sz w:val="28"/>
          <w:szCs w:val="28"/>
        </w:rPr>
        <w:t xml:space="preserve">                     _____________________________________________________________________                                          </w:t>
      </w:r>
    </w:p>
    <w:p w14:paraId="10505512" w14:textId="77777777" w:rsidR="00B6514D" w:rsidRPr="00B6514D" w:rsidRDefault="00B6514D" w:rsidP="00B6514D">
      <w:pPr>
        <w:spacing w:line="240" w:lineRule="auto"/>
        <w:rPr>
          <w:rFonts w:ascii="Times New Roman" w:hAnsi="Times New Roman"/>
          <w:sz w:val="16"/>
          <w:szCs w:val="16"/>
        </w:rPr>
      </w:pPr>
      <w:r w:rsidRPr="00B6514D">
        <w:rPr>
          <w:rFonts w:ascii="Times New Roman" w:hAnsi="Times New Roman"/>
          <w:sz w:val="28"/>
          <w:szCs w:val="28"/>
        </w:rPr>
        <w:tab/>
      </w:r>
      <w:r w:rsidRPr="00B6514D">
        <w:rPr>
          <w:rFonts w:ascii="Times New Roman" w:hAnsi="Times New Roman"/>
          <w:sz w:val="28"/>
          <w:szCs w:val="28"/>
        </w:rPr>
        <w:tab/>
      </w:r>
      <w:r w:rsidRPr="00B6514D">
        <w:rPr>
          <w:rFonts w:ascii="Times New Roman" w:hAnsi="Times New Roman"/>
          <w:sz w:val="28"/>
          <w:szCs w:val="28"/>
        </w:rPr>
        <w:tab/>
      </w:r>
      <w:r w:rsidRPr="00B6514D">
        <w:rPr>
          <w:rFonts w:ascii="Times New Roman" w:hAnsi="Times New Roman"/>
          <w:sz w:val="28"/>
          <w:szCs w:val="28"/>
        </w:rPr>
        <w:tab/>
      </w:r>
      <w:r w:rsidRPr="00B6514D">
        <w:rPr>
          <w:rFonts w:ascii="Times New Roman" w:hAnsi="Times New Roman"/>
          <w:sz w:val="28"/>
          <w:szCs w:val="28"/>
        </w:rPr>
        <w:tab/>
      </w:r>
      <w:r w:rsidRPr="00B6514D">
        <w:rPr>
          <w:rFonts w:ascii="Times New Roman" w:hAnsi="Times New Roman"/>
          <w:sz w:val="16"/>
          <w:szCs w:val="16"/>
        </w:rPr>
        <w:t xml:space="preserve">                                                    (Ф.И.О., подпись)</w:t>
      </w:r>
    </w:p>
    <w:p w14:paraId="74DC5E51" w14:textId="77777777" w:rsidR="00B6514D" w:rsidRPr="00B6514D" w:rsidRDefault="00B6514D" w:rsidP="00B6514D">
      <w:pPr>
        <w:spacing w:line="240" w:lineRule="auto"/>
        <w:rPr>
          <w:rFonts w:ascii="Times New Roman" w:hAnsi="Times New Roman"/>
          <w:sz w:val="16"/>
          <w:szCs w:val="16"/>
        </w:rPr>
      </w:pPr>
      <w:r w:rsidRPr="00B6514D">
        <w:rPr>
          <w:rFonts w:ascii="Times New Roman" w:hAnsi="Times New Roman"/>
          <w:sz w:val="28"/>
          <w:szCs w:val="28"/>
        </w:rPr>
        <w:t xml:space="preserve">              </w:t>
      </w:r>
      <w:r w:rsidRPr="00B6514D">
        <w:rPr>
          <w:rFonts w:ascii="Times New Roman" w:hAnsi="Times New Roman"/>
          <w:sz w:val="16"/>
          <w:szCs w:val="16"/>
        </w:rPr>
        <w:t>М.П.</w:t>
      </w:r>
    </w:p>
    <w:p w14:paraId="451B2DE8" w14:textId="77777777" w:rsidR="00B6514D" w:rsidRPr="00B6514D" w:rsidRDefault="00B6514D" w:rsidP="00B6514D">
      <w:pPr>
        <w:spacing w:line="240" w:lineRule="auto"/>
        <w:rPr>
          <w:rFonts w:ascii="Times New Roman" w:hAnsi="Times New Roman"/>
          <w:sz w:val="16"/>
          <w:szCs w:val="16"/>
        </w:rPr>
      </w:pPr>
    </w:p>
    <w:p w14:paraId="3EBCE716" w14:textId="77777777" w:rsidR="00B6514D" w:rsidRPr="00B6514D" w:rsidRDefault="00B6514D" w:rsidP="00B6514D">
      <w:pPr>
        <w:spacing w:line="240" w:lineRule="auto"/>
        <w:rPr>
          <w:rFonts w:ascii="Times New Roman" w:hAnsi="Times New Roman"/>
          <w:sz w:val="16"/>
          <w:szCs w:val="16"/>
        </w:rPr>
      </w:pPr>
    </w:p>
    <w:p w14:paraId="6FFA0D9B" w14:textId="77777777" w:rsidR="00B6514D" w:rsidRPr="00B6514D" w:rsidRDefault="00B6514D" w:rsidP="00B6514D">
      <w:pPr>
        <w:spacing w:line="240" w:lineRule="auto"/>
        <w:rPr>
          <w:rFonts w:ascii="Times New Roman" w:hAnsi="Times New Roman"/>
          <w:sz w:val="24"/>
          <w:szCs w:val="24"/>
        </w:rPr>
      </w:pPr>
      <w:r w:rsidRPr="00B6514D">
        <w:rPr>
          <w:rFonts w:ascii="Times New Roman" w:hAnsi="Times New Roman"/>
          <w:sz w:val="16"/>
          <w:szCs w:val="16"/>
        </w:rPr>
        <w:t xml:space="preserve">                      </w:t>
      </w:r>
    </w:p>
    <w:p w14:paraId="66E8F29C" w14:textId="77777777" w:rsidR="00B6514D" w:rsidRPr="00B6514D" w:rsidRDefault="00B6514D" w:rsidP="00B6514D">
      <w:pPr>
        <w:pBdr>
          <w:bottom w:val="single" w:sz="4" w:space="1" w:color="auto"/>
        </w:pBdr>
        <w:tabs>
          <w:tab w:val="left" w:pos="-360"/>
          <w:tab w:val="left" w:pos="-180"/>
        </w:tabs>
        <w:spacing w:line="240" w:lineRule="auto"/>
        <w:jc w:val="both"/>
        <w:rPr>
          <w:rFonts w:ascii="Times New Roman" w:hAnsi="Times New Roman"/>
          <w:sz w:val="24"/>
          <w:szCs w:val="24"/>
        </w:rPr>
      </w:pPr>
    </w:p>
    <w:p w14:paraId="11B03BE4" w14:textId="77777777" w:rsidR="00B6514D" w:rsidRPr="00B6514D" w:rsidRDefault="00B6514D" w:rsidP="00B6514D">
      <w:pPr>
        <w:pBdr>
          <w:bottom w:val="single" w:sz="4" w:space="1" w:color="auto"/>
        </w:pBdr>
        <w:tabs>
          <w:tab w:val="left" w:pos="-360"/>
          <w:tab w:val="left" w:pos="-180"/>
        </w:tabs>
        <w:spacing w:line="240" w:lineRule="auto"/>
        <w:jc w:val="both"/>
        <w:rPr>
          <w:rFonts w:ascii="Times New Roman" w:hAnsi="Times New Roman"/>
          <w:sz w:val="24"/>
          <w:szCs w:val="24"/>
        </w:rPr>
      </w:pPr>
      <w:r w:rsidRPr="00B6514D">
        <w:rPr>
          <w:rFonts w:ascii="Times New Roman" w:hAnsi="Times New Roman"/>
          <w:sz w:val="24"/>
          <w:szCs w:val="24"/>
        </w:rPr>
        <w:t xml:space="preserve">               Врач ________________________________________________________________________</w:t>
      </w:r>
    </w:p>
    <w:p w14:paraId="30F65EEA" w14:textId="77777777" w:rsidR="00B6514D" w:rsidRPr="00B6514D" w:rsidRDefault="00B6514D" w:rsidP="00B6514D">
      <w:pPr>
        <w:pBdr>
          <w:bottom w:val="single" w:sz="4" w:space="1" w:color="auto"/>
        </w:pBdr>
        <w:tabs>
          <w:tab w:val="left" w:pos="-360"/>
          <w:tab w:val="left" w:pos="-180"/>
        </w:tabs>
        <w:spacing w:line="240" w:lineRule="auto"/>
        <w:jc w:val="both"/>
        <w:rPr>
          <w:rFonts w:ascii="Times New Roman" w:hAnsi="Times New Roman"/>
          <w:sz w:val="20"/>
          <w:szCs w:val="20"/>
        </w:rPr>
      </w:pPr>
      <w:r w:rsidRPr="00B6514D">
        <w:rPr>
          <w:rFonts w:ascii="Times New Roman" w:hAnsi="Times New Roman"/>
          <w:sz w:val="24"/>
          <w:szCs w:val="24"/>
        </w:rPr>
        <w:t xml:space="preserve">                                                       </w:t>
      </w:r>
      <w:r w:rsidRPr="00B6514D">
        <w:rPr>
          <w:rFonts w:ascii="Times New Roman" w:hAnsi="Times New Roman"/>
          <w:sz w:val="20"/>
          <w:szCs w:val="20"/>
        </w:rPr>
        <w:t>(Ф.И.О., должность, наименование медицинского учреждения)</w:t>
      </w:r>
    </w:p>
    <w:p w14:paraId="76A3FC9D" w14:textId="77777777" w:rsidR="00B6514D" w:rsidRPr="00B6514D" w:rsidRDefault="00B6514D" w:rsidP="00B6514D">
      <w:pPr>
        <w:pBdr>
          <w:bottom w:val="single" w:sz="4" w:space="1" w:color="auto"/>
        </w:pBdr>
        <w:tabs>
          <w:tab w:val="left" w:pos="-360"/>
          <w:tab w:val="left" w:pos="-180"/>
        </w:tabs>
        <w:spacing w:line="240" w:lineRule="auto"/>
        <w:jc w:val="both"/>
        <w:rPr>
          <w:rFonts w:ascii="Times New Roman" w:hAnsi="Times New Roman"/>
          <w:sz w:val="20"/>
          <w:szCs w:val="20"/>
        </w:rPr>
      </w:pPr>
    </w:p>
    <w:p w14:paraId="0C1F096D" w14:textId="77777777" w:rsidR="00B6514D" w:rsidRPr="00B6514D" w:rsidRDefault="00B6514D" w:rsidP="00B6514D">
      <w:pPr>
        <w:pBdr>
          <w:bottom w:val="single" w:sz="4" w:space="1" w:color="auto"/>
        </w:pBdr>
        <w:tabs>
          <w:tab w:val="left" w:pos="-360"/>
          <w:tab w:val="left" w:pos="-180"/>
        </w:tabs>
        <w:spacing w:line="240" w:lineRule="auto"/>
        <w:jc w:val="both"/>
        <w:rPr>
          <w:rFonts w:ascii="Times New Roman" w:hAnsi="Times New Roman"/>
          <w:sz w:val="20"/>
          <w:szCs w:val="20"/>
        </w:rPr>
      </w:pPr>
      <w:r w:rsidRPr="00B6514D">
        <w:rPr>
          <w:rFonts w:ascii="Times New Roman" w:hAnsi="Times New Roman"/>
          <w:sz w:val="20"/>
          <w:szCs w:val="20"/>
        </w:rPr>
        <w:t xml:space="preserve">                 ___________________________________________________________________________________________</w:t>
      </w:r>
    </w:p>
    <w:p w14:paraId="1DB94DC7" w14:textId="77777777" w:rsidR="00B6514D" w:rsidRPr="00B6514D" w:rsidRDefault="00B6514D" w:rsidP="00B6514D">
      <w:pPr>
        <w:pBdr>
          <w:bottom w:val="single" w:sz="4" w:space="1" w:color="auto"/>
        </w:pBdr>
        <w:tabs>
          <w:tab w:val="left" w:pos="-360"/>
          <w:tab w:val="left" w:pos="-180"/>
        </w:tabs>
        <w:spacing w:line="240" w:lineRule="auto"/>
        <w:jc w:val="both"/>
        <w:rPr>
          <w:rFonts w:ascii="Times New Roman" w:hAnsi="Times New Roman"/>
          <w:sz w:val="20"/>
          <w:szCs w:val="20"/>
        </w:rPr>
      </w:pPr>
    </w:p>
    <w:p w14:paraId="68E98117" w14:textId="77777777" w:rsidR="00B6514D" w:rsidRPr="00B6514D" w:rsidRDefault="00B6514D" w:rsidP="00B6514D">
      <w:pPr>
        <w:pBdr>
          <w:bottom w:val="single" w:sz="4" w:space="1" w:color="auto"/>
        </w:pBdr>
        <w:tabs>
          <w:tab w:val="left" w:pos="-360"/>
          <w:tab w:val="left" w:pos="-180"/>
        </w:tabs>
        <w:spacing w:line="240" w:lineRule="auto"/>
        <w:jc w:val="both"/>
        <w:rPr>
          <w:rFonts w:ascii="Times New Roman" w:hAnsi="Times New Roman"/>
          <w:sz w:val="20"/>
          <w:szCs w:val="20"/>
        </w:rPr>
      </w:pPr>
      <w:r w:rsidRPr="00B6514D">
        <w:rPr>
          <w:rFonts w:ascii="Times New Roman" w:hAnsi="Times New Roman"/>
          <w:sz w:val="20"/>
          <w:szCs w:val="20"/>
        </w:rPr>
        <w:t xml:space="preserve">                                                                                                                   (Ф.И.О., подпись)</w:t>
      </w:r>
    </w:p>
    <w:p w14:paraId="610A393A" w14:textId="77777777" w:rsidR="00B6514D" w:rsidRPr="00B6514D" w:rsidRDefault="00B6514D" w:rsidP="00B6514D">
      <w:pPr>
        <w:pBdr>
          <w:bottom w:val="single" w:sz="4" w:space="1" w:color="auto"/>
        </w:pBdr>
        <w:tabs>
          <w:tab w:val="left" w:pos="-360"/>
          <w:tab w:val="left" w:pos="-180"/>
        </w:tabs>
        <w:spacing w:line="240" w:lineRule="auto"/>
        <w:jc w:val="both"/>
        <w:rPr>
          <w:rFonts w:ascii="Times New Roman" w:hAnsi="Times New Roman"/>
          <w:sz w:val="20"/>
          <w:szCs w:val="20"/>
        </w:rPr>
      </w:pPr>
      <w:r w:rsidRPr="00B6514D">
        <w:rPr>
          <w:rFonts w:ascii="Times New Roman" w:hAnsi="Times New Roman"/>
          <w:sz w:val="20"/>
          <w:szCs w:val="20"/>
        </w:rPr>
        <w:t xml:space="preserve">                М.П.</w:t>
      </w:r>
    </w:p>
    <w:p w14:paraId="0E97282D" w14:textId="77777777" w:rsidR="00B6514D" w:rsidRDefault="00B6514D">
      <w:pPr>
        <w:spacing w:after="160" w:line="259" w:lineRule="auto"/>
        <w:rPr>
          <w:rFonts w:ascii="Times New Roman" w:hAnsi="Times New Roman"/>
          <w:sz w:val="28"/>
          <w:szCs w:val="28"/>
        </w:rPr>
      </w:pPr>
      <w:r>
        <w:rPr>
          <w:rFonts w:ascii="Times New Roman" w:hAnsi="Times New Roman"/>
          <w:sz w:val="28"/>
          <w:szCs w:val="28"/>
        </w:rPr>
        <w:br w:type="page"/>
      </w:r>
    </w:p>
    <w:p w14:paraId="34E083D0" w14:textId="77777777" w:rsidR="00B6514D" w:rsidRDefault="00B6514D" w:rsidP="00BF6243">
      <w:pPr>
        <w:tabs>
          <w:tab w:val="left" w:pos="4333"/>
        </w:tabs>
        <w:spacing w:line="240" w:lineRule="auto"/>
        <w:jc w:val="right"/>
        <w:rPr>
          <w:rFonts w:ascii="Times New Roman" w:hAnsi="Times New Roman"/>
          <w:sz w:val="28"/>
          <w:szCs w:val="28"/>
        </w:rPr>
        <w:sectPr w:rsidR="00B6514D" w:rsidSect="008F0E95">
          <w:pgSz w:w="16838" w:h="11906" w:orient="landscape"/>
          <w:pgMar w:top="1134" w:right="851" w:bottom="1134" w:left="1701" w:header="709" w:footer="709" w:gutter="0"/>
          <w:cols w:space="708"/>
          <w:docGrid w:linePitch="360"/>
        </w:sectPr>
      </w:pPr>
    </w:p>
    <w:p w14:paraId="5CF17EA2" w14:textId="1322B0AC" w:rsidR="00BF6243" w:rsidRPr="00F34AD0" w:rsidRDefault="00BF6243" w:rsidP="00BF6243">
      <w:pPr>
        <w:tabs>
          <w:tab w:val="left" w:pos="4333"/>
        </w:tabs>
        <w:spacing w:line="240" w:lineRule="auto"/>
        <w:jc w:val="right"/>
        <w:rPr>
          <w:rFonts w:ascii="Times New Roman" w:hAnsi="Times New Roman"/>
          <w:sz w:val="28"/>
          <w:szCs w:val="28"/>
        </w:rPr>
      </w:pPr>
      <w:r w:rsidRPr="00F34AD0">
        <w:rPr>
          <w:rFonts w:ascii="Times New Roman" w:hAnsi="Times New Roman"/>
          <w:sz w:val="28"/>
          <w:szCs w:val="28"/>
        </w:rPr>
        <w:lastRenderedPageBreak/>
        <w:t xml:space="preserve">Приложение </w:t>
      </w:r>
      <w:r>
        <w:rPr>
          <w:rFonts w:ascii="Times New Roman" w:hAnsi="Times New Roman"/>
          <w:sz w:val="28"/>
          <w:szCs w:val="28"/>
        </w:rPr>
        <w:t>3.1</w:t>
      </w:r>
    </w:p>
    <w:p w14:paraId="3793FAC6" w14:textId="77777777" w:rsidR="00BF6243" w:rsidRDefault="00BF6243" w:rsidP="00BF6243">
      <w:pPr>
        <w:tabs>
          <w:tab w:val="left" w:pos="4333"/>
        </w:tabs>
        <w:spacing w:line="240" w:lineRule="auto"/>
        <w:jc w:val="right"/>
        <w:rPr>
          <w:rFonts w:ascii="Times New Roman" w:hAnsi="Times New Roman"/>
          <w:sz w:val="28"/>
          <w:szCs w:val="28"/>
        </w:rPr>
      </w:pPr>
      <w:r>
        <w:rPr>
          <w:rFonts w:ascii="Times New Roman" w:hAnsi="Times New Roman"/>
          <w:sz w:val="28"/>
          <w:szCs w:val="28"/>
        </w:rPr>
        <w:t>к правилам вида спорта</w:t>
      </w:r>
      <w:r>
        <w:rPr>
          <w:rFonts w:ascii="Times New Roman" w:hAnsi="Times New Roman"/>
          <w:sz w:val="28"/>
          <w:szCs w:val="28"/>
        </w:rPr>
        <w:br/>
        <w:t>«парусный спорт»</w:t>
      </w:r>
    </w:p>
    <w:p w14:paraId="43084350" w14:textId="77777777" w:rsidR="00BF6243" w:rsidRDefault="00BF6243" w:rsidP="00BF6243">
      <w:pPr>
        <w:spacing w:line="240" w:lineRule="auto"/>
        <w:rPr>
          <w:rFonts w:ascii="Times New Roman" w:hAnsi="Times New Roman"/>
          <w:b/>
          <w:bCs/>
          <w:iCs/>
          <w:sz w:val="28"/>
          <w:szCs w:val="28"/>
        </w:rPr>
      </w:pPr>
    </w:p>
    <w:p w14:paraId="2F0B358C" w14:textId="77777777" w:rsidR="00BF6243" w:rsidRPr="00571004" w:rsidRDefault="00BF6243" w:rsidP="00BF6243">
      <w:pPr>
        <w:spacing w:line="240" w:lineRule="auto"/>
        <w:rPr>
          <w:rFonts w:ascii="Times New Roman" w:hAnsi="Times New Roman"/>
          <w:b/>
          <w:i/>
          <w:sz w:val="28"/>
          <w:szCs w:val="28"/>
        </w:rPr>
      </w:pPr>
      <w:r w:rsidRPr="00571004">
        <w:rPr>
          <w:rFonts w:ascii="Times New Roman" w:hAnsi="Times New Roman"/>
          <w:b/>
          <w:bCs/>
          <w:iCs/>
          <w:sz w:val="28"/>
          <w:szCs w:val="28"/>
        </w:rPr>
        <w:t>ПРОТОКОЛ</w:t>
      </w:r>
    </w:p>
    <w:p w14:paraId="5C11FB66" w14:textId="77777777" w:rsidR="00BF6243" w:rsidRPr="00571004" w:rsidRDefault="00BF6243" w:rsidP="00BF6243">
      <w:pPr>
        <w:spacing w:line="240" w:lineRule="auto"/>
        <w:rPr>
          <w:rFonts w:ascii="Times New Roman" w:hAnsi="Times New Roman"/>
          <w:b/>
          <w:bCs/>
          <w:iCs/>
          <w:sz w:val="28"/>
          <w:szCs w:val="28"/>
        </w:rPr>
      </w:pPr>
      <w:r w:rsidRPr="00571004">
        <w:rPr>
          <w:rFonts w:ascii="Times New Roman" w:hAnsi="Times New Roman"/>
          <w:b/>
          <w:bCs/>
          <w:iCs/>
          <w:sz w:val="28"/>
          <w:szCs w:val="28"/>
        </w:rPr>
        <w:t>РАБОТЫ КОМИССИИ ПО ДОПУСКУ УЧАСТНИКОВ</w:t>
      </w:r>
    </w:p>
    <w:p w14:paraId="38E65318" w14:textId="77777777" w:rsidR="00BF6243" w:rsidRPr="00571004" w:rsidRDefault="00BF6243" w:rsidP="00BF6243">
      <w:pPr>
        <w:spacing w:line="240" w:lineRule="auto"/>
        <w:ind w:left="-142"/>
        <w:rPr>
          <w:rFonts w:ascii="Times New Roman" w:hAnsi="Times New Roman"/>
          <w:b/>
          <w:iCs/>
          <w:sz w:val="28"/>
          <w:szCs w:val="28"/>
        </w:rPr>
      </w:pPr>
    </w:p>
    <w:p w14:paraId="770E8DCA" w14:textId="77777777" w:rsidR="00BF6243" w:rsidRPr="00571004" w:rsidRDefault="00BF6243" w:rsidP="00BF6243">
      <w:pPr>
        <w:spacing w:line="240" w:lineRule="auto"/>
        <w:jc w:val="both"/>
        <w:rPr>
          <w:rFonts w:ascii="Times New Roman" w:hAnsi="Times New Roman"/>
          <w:sz w:val="28"/>
          <w:szCs w:val="28"/>
        </w:rPr>
      </w:pPr>
      <w:r w:rsidRPr="00571004">
        <w:rPr>
          <w:rFonts w:ascii="Times New Roman" w:hAnsi="Times New Roman"/>
          <w:sz w:val="28"/>
          <w:szCs w:val="28"/>
        </w:rPr>
        <w:t xml:space="preserve">Соревнование _____________________________________________________________     </w:t>
      </w:r>
    </w:p>
    <w:p w14:paraId="046288EE" w14:textId="77777777" w:rsidR="00BF6243" w:rsidRPr="00571004" w:rsidRDefault="00BF6243" w:rsidP="00BF6243">
      <w:pPr>
        <w:spacing w:line="240" w:lineRule="auto"/>
        <w:jc w:val="both"/>
        <w:rPr>
          <w:rFonts w:ascii="Times New Roman" w:hAnsi="Times New Roman"/>
          <w:sz w:val="28"/>
          <w:szCs w:val="28"/>
        </w:rPr>
      </w:pPr>
      <w:r w:rsidRPr="00571004">
        <w:rPr>
          <w:rFonts w:ascii="Times New Roman" w:hAnsi="Times New Roman"/>
          <w:sz w:val="28"/>
          <w:szCs w:val="28"/>
        </w:rPr>
        <w:t>(наименование согласно положению)</w:t>
      </w:r>
    </w:p>
    <w:p w14:paraId="532BC064" w14:textId="3AC3DBA2" w:rsidR="00BF6243" w:rsidRPr="00571004" w:rsidRDefault="00BF6243" w:rsidP="00BF6243">
      <w:pPr>
        <w:spacing w:line="240" w:lineRule="auto"/>
        <w:jc w:val="both"/>
        <w:rPr>
          <w:rFonts w:ascii="Times New Roman" w:hAnsi="Times New Roman"/>
          <w:sz w:val="28"/>
          <w:szCs w:val="28"/>
        </w:rPr>
      </w:pPr>
      <w:r w:rsidRPr="00571004">
        <w:rPr>
          <w:rFonts w:ascii="Times New Roman" w:hAnsi="Times New Roman"/>
          <w:sz w:val="28"/>
          <w:szCs w:val="28"/>
        </w:rPr>
        <w:t>Даты ____________  Место проведения __________</w:t>
      </w:r>
    </w:p>
    <w:p w14:paraId="5080A36E" w14:textId="77777777" w:rsidR="00BF6243" w:rsidRPr="00571004" w:rsidRDefault="00BF6243" w:rsidP="00BF6243">
      <w:pPr>
        <w:spacing w:line="240" w:lineRule="auto"/>
        <w:jc w:val="both"/>
        <w:rPr>
          <w:rFonts w:ascii="Times New Roman" w:hAnsi="Times New Roman"/>
          <w:sz w:val="28"/>
          <w:szCs w:val="28"/>
        </w:rPr>
      </w:pP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700"/>
        <w:gridCol w:w="2209"/>
        <w:gridCol w:w="567"/>
        <w:gridCol w:w="446"/>
        <w:gridCol w:w="435"/>
        <w:gridCol w:w="426"/>
        <w:gridCol w:w="419"/>
        <w:gridCol w:w="412"/>
        <w:gridCol w:w="406"/>
        <w:gridCol w:w="1436"/>
        <w:gridCol w:w="1813"/>
      </w:tblGrid>
      <w:tr w:rsidR="00BF6243" w:rsidRPr="00571004" w14:paraId="4B8DBEDE" w14:textId="77777777" w:rsidTr="009338C0">
        <w:trPr>
          <w:trHeight w:val="323"/>
          <w:jc w:val="center"/>
        </w:trPr>
        <w:tc>
          <w:tcPr>
            <w:tcW w:w="707" w:type="dxa"/>
            <w:vMerge w:val="restart"/>
            <w:shd w:val="clear" w:color="auto" w:fill="FFFFFF"/>
            <w:tcMar>
              <w:top w:w="72" w:type="dxa"/>
              <w:left w:w="144" w:type="dxa"/>
              <w:bottom w:w="72" w:type="dxa"/>
              <w:right w:w="144" w:type="dxa"/>
            </w:tcMar>
            <w:hideMark/>
          </w:tcPr>
          <w:p w14:paraId="720A8A66" w14:textId="77777777" w:rsidR="00BF6243" w:rsidRPr="00571004" w:rsidRDefault="00BF6243" w:rsidP="007E2752">
            <w:pPr>
              <w:spacing w:line="240" w:lineRule="auto"/>
              <w:rPr>
                <w:rFonts w:ascii="Times New Roman" w:hAnsi="Times New Roman"/>
                <w:sz w:val="28"/>
                <w:szCs w:val="28"/>
              </w:rPr>
            </w:pPr>
            <w:r w:rsidRPr="00571004">
              <w:rPr>
                <w:rFonts w:ascii="Times New Roman" w:hAnsi="Times New Roman"/>
                <w:b/>
                <w:bCs/>
                <w:sz w:val="28"/>
                <w:szCs w:val="28"/>
                <w:lang w:val="en-US"/>
              </w:rPr>
              <w:t xml:space="preserve">N </w:t>
            </w:r>
            <w:r w:rsidRPr="00571004">
              <w:rPr>
                <w:rFonts w:ascii="Times New Roman" w:hAnsi="Times New Roman"/>
                <w:b/>
                <w:bCs/>
                <w:sz w:val="28"/>
                <w:szCs w:val="28"/>
              </w:rPr>
              <w:t>п\п</w:t>
            </w:r>
          </w:p>
        </w:tc>
        <w:tc>
          <w:tcPr>
            <w:tcW w:w="1344" w:type="dxa"/>
            <w:vMerge w:val="restart"/>
            <w:shd w:val="clear" w:color="auto" w:fill="FFFFFF"/>
            <w:tcMar>
              <w:top w:w="72" w:type="dxa"/>
              <w:left w:w="144" w:type="dxa"/>
              <w:bottom w:w="72" w:type="dxa"/>
              <w:right w:w="144" w:type="dxa"/>
            </w:tcMar>
            <w:hideMark/>
          </w:tcPr>
          <w:p w14:paraId="196C6A49" w14:textId="77777777" w:rsidR="00BF6243" w:rsidRPr="00571004" w:rsidRDefault="00BF6243" w:rsidP="007E2752">
            <w:pPr>
              <w:spacing w:line="240" w:lineRule="auto"/>
              <w:rPr>
                <w:rFonts w:ascii="Times New Roman" w:hAnsi="Times New Roman"/>
                <w:b/>
                <w:bCs/>
                <w:sz w:val="28"/>
                <w:szCs w:val="28"/>
              </w:rPr>
            </w:pPr>
            <w:r w:rsidRPr="00571004">
              <w:rPr>
                <w:rFonts w:ascii="Times New Roman" w:hAnsi="Times New Roman"/>
                <w:b/>
                <w:bCs/>
                <w:sz w:val="28"/>
                <w:szCs w:val="28"/>
              </w:rPr>
              <w:t>Команда</w:t>
            </w:r>
          </w:p>
          <w:p w14:paraId="6F36367A" w14:textId="77777777" w:rsidR="00BF6243" w:rsidRPr="00571004" w:rsidRDefault="00BF6243" w:rsidP="007E2752">
            <w:pPr>
              <w:spacing w:line="240" w:lineRule="auto"/>
              <w:rPr>
                <w:rFonts w:ascii="Times New Roman" w:hAnsi="Times New Roman"/>
                <w:sz w:val="28"/>
                <w:szCs w:val="28"/>
              </w:rPr>
            </w:pPr>
            <w:r w:rsidRPr="00571004">
              <w:rPr>
                <w:rFonts w:ascii="Times New Roman" w:hAnsi="Times New Roman"/>
                <w:b/>
                <w:bCs/>
                <w:sz w:val="28"/>
                <w:szCs w:val="28"/>
              </w:rPr>
              <w:t>Представитель</w:t>
            </w:r>
          </w:p>
        </w:tc>
        <w:tc>
          <w:tcPr>
            <w:tcW w:w="3969" w:type="dxa"/>
            <w:gridSpan w:val="7"/>
            <w:shd w:val="clear" w:color="auto" w:fill="FFFFFF"/>
            <w:tcMar>
              <w:top w:w="72" w:type="dxa"/>
              <w:left w:w="144" w:type="dxa"/>
              <w:bottom w:w="72" w:type="dxa"/>
              <w:right w:w="144" w:type="dxa"/>
            </w:tcMar>
            <w:hideMark/>
          </w:tcPr>
          <w:p w14:paraId="0DD4DCDC" w14:textId="5778C185" w:rsidR="00BF6243" w:rsidRPr="00571004" w:rsidRDefault="00E62EE1" w:rsidP="00E62EE1">
            <w:pPr>
              <w:spacing w:line="240" w:lineRule="auto"/>
              <w:rPr>
                <w:rFonts w:ascii="Times New Roman" w:hAnsi="Times New Roman"/>
                <w:b/>
                <w:sz w:val="28"/>
                <w:szCs w:val="28"/>
              </w:rPr>
            </w:pPr>
            <w:r>
              <w:rPr>
                <w:rFonts w:ascii="Times New Roman" w:hAnsi="Times New Roman"/>
                <w:b/>
                <w:sz w:val="28"/>
                <w:szCs w:val="28"/>
              </w:rPr>
              <w:t>Количество заявленных экипажей в спортивных дисциплинах</w:t>
            </w:r>
          </w:p>
        </w:tc>
        <w:tc>
          <w:tcPr>
            <w:tcW w:w="1436" w:type="dxa"/>
            <w:vMerge w:val="restart"/>
            <w:shd w:val="clear" w:color="auto" w:fill="FFFFFF"/>
            <w:tcMar>
              <w:top w:w="72" w:type="dxa"/>
              <w:left w:w="144" w:type="dxa"/>
              <w:bottom w:w="72" w:type="dxa"/>
              <w:right w:w="144" w:type="dxa"/>
            </w:tcMar>
            <w:hideMark/>
          </w:tcPr>
          <w:p w14:paraId="3A29A52F" w14:textId="77777777" w:rsidR="00BF6243" w:rsidRPr="00571004" w:rsidRDefault="00BF6243" w:rsidP="007E2752">
            <w:pPr>
              <w:spacing w:line="240" w:lineRule="auto"/>
              <w:rPr>
                <w:rFonts w:ascii="Times New Roman" w:hAnsi="Times New Roman"/>
                <w:b/>
                <w:bCs/>
                <w:sz w:val="28"/>
                <w:szCs w:val="28"/>
              </w:rPr>
            </w:pPr>
            <w:r w:rsidRPr="00571004">
              <w:rPr>
                <w:rFonts w:ascii="Times New Roman" w:hAnsi="Times New Roman"/>
                <w:b/>
                <w:bCs/>
                <w:sz w:val="28"/>
                <w:szCs w:val="28"/>
              </w:rPr>
              <w:t>Всего</w:t>
            </w:r>
          </w:p>
          <w:p w14:paraId="6AB2DDEE" w14:textId="77777777" w:rsidR="00BF6243" w:rsidRPr="00571004" w:rsidRDefault="00BF6243" w:rsidP="007E2752">
            <w:pPr>
              <w:spacing w:line="240" w:lineRule="auto"/>
              <w:rPr>
                <w:rFonts w:ascii="Times New Roman" w:hAnsi="Times New Roman"/>
                <w:sz w:val="28"/>
                <w:szCs w:val="28"/>
              </w:rPr>
            </w:pPr>
            <w:r w:rsidRPr="00571004">
              <w:rPr>
                <w:rFonts w:ascii="Times New Roman" w:hAnsi="Times New Roman"/>
                <w:bCs/>
                <w:sz w:val="28"/>
                <w:szCs w:val="28"/>
              </w:rPr>
              <w:t>экипажей</w:t>
            </w:r>
          </w:p>
        </w:tc>
        <w:tc>
          <w:tcPr>
            <w:tcW w:w="1813" w:type="dxa"/>
            <w:vMerge w:val="restart"/>
            <w:shd w:val="clear" w:color="auto" w:fill="FFFFFF"/>
            <w:tcMar>
              <w:top w:w="72" w:type="dxa"/>
              <w:left w:w="144" w:type="dxa"/>
              <w:bottom w:w="72" w:type="dxa"/>
              <w:right w:w="144" w:type="dxa"/>
            </w:tcMar>
            <w:hideMark/>
          </w:tcPr>
          <w:p w14:paraId="6AF8D5D7" w14:textId="77777777" w:rsidR="00BF6243" w:rsidRPr="00571004" w:rsidRDefault="00BF6243" w:rsidP="007E2752">
            <w:pPr>
              <w:spacing w:line="240" w:lineRule="auto"/>
              <w:rPr>
                <w:rFonts w:ascii="Times New Roman" w:hAnsi="Times New Roman"/>
                <w:b/>
                <w:sz w:val="28"/>
                <w:szCs w:val="28"/>
              </w:rPr>
            </w:pPr>
            <w:r w:rsidRPr="00571004">
              <w:rPr>
                <w:rFonts w:ascii="Times New Roman" w:hAnsi="Times New Roman"/>
                <w:b/>
                <w:sz w:val="28"/>
                <w:szCs w:val="28"/>
              </w:rPr>
              <w:t>Всего</w:t>
            </w:r>
          </w:p>
          <w:p w14:paraId="673085E6" w14:textId="77777777" w:rsidR="00BF6243" w:rsidRPr="00571004" w:rsidRDefault="00BF6243" w:rsidP="007E2752">
            <w:pPr>
              <w:spacing w:line="240" w:lineRule="auto"/>
              <w:rPr>
                <w:rFonts w:ascii="Times New Roman" w:hAnsi="Times New Roman"/>
                <w:sz w:val="28"/>
                <w:szCs w:val="28"/>
              </w:rPr>
            </w:pPr>
            <w:r w:rsidRPr="00571004">
              <w:rPr>
                <w:rFonts w:ascii="Times New Roman" w:hAnsi="Times New Roman"/>
                <w:sz w:val="28"/>
                <w:szCs w:val="28"/>
              </w:rPr>
              <w:t>спортсменов</w:t>
            </w:r>
          </w:p>
        </w:tc>
      </w:tr>
      <w:tr w:rsidR="00E62EE1" w:rsidRPr="00571004" w14:paraId="5B532D90" w14:textId="77777777" w:rsidTr="009338C0">
        <w:trPr>
          <w:trHeight w:val="322"/>
          <w:jc w:val="center"/>
        </w:trPr>
        <w:tc>
          <w:tcPr>
            <w:tcW w:w="707" w:type="dxa"/>
            <w:vMerge/>
            <w:shd w:val="clear" w:color="auto" w:fill="FFFFFF"/>
            <w:tcMar>
              <w:top w:w="72" w:type="dxa"/>
              <w:left w:w="144" w:type="dxa"/>
              <w:bottom w:w="72" w:type="dxa"/>
              <w:right w:w="144" w:type="dxa"/>
            </w:tcMar>
          </w:tcPr>
          <w:p w14:paraId="17E01D39" w14:textId="77777777" w:rsidR="00BF6243" w:rsidRPr="00571004" w:rsidRDefault="00BF6243" w:rsidP="007E2752">
            <w:pPr>
              <w:spacing w:line="240" w:lineRule="auto"/>
              <w:rPr>
                <w:rFonts w:ascii="Times New Roman" w:hAnsi="Times New Roman"/>
                <w:b/>
                <w:bCs/>
                <w:sz w:val="28"/>
                <w:szCs w:val="28"/>
                <w:lang w:val="en-US"/>
              </w:rPr>
            </w:pPr>
          </w:p>
        </w:tc>
        <w:tc>
          <w:tcPr>
            <w:tcW w:w="1344" w:type="dxa"/>
            <w:vMerge/>
            <w:shd w:val="clear" w:color="auto" w:fill="FFFFFF"/>
            <w:tcMar>
              <w:top w:w="72" w:type="dxa"/>
              <w:left w:w="144" w:type="dxa"/>
              <w:bottom w:w="72" w:type="dxa"/>
              <w:right w:w="144" w:type="dxa"/>
            </w:tcMar>
          </w:tcPr>
          <w:p w14:paraId="0BCDCDA1" w14:textId="77777777" w:rsidR="00BF6243" w:rsidRPr="00571004" w:rsidRDefault="00BF6243" w:rsidP="007E2752">
            <w:pPr>
              <w:spacing w:line="240" w:lineRule="auto"/>
              <w:rPr>
                <w:rFonts w:ascii="Times New Roman" w:hAnsi="Times New Roman"/>
                <w:b/>
                <w:bCs/>
                <w:sz w:val="28"/>
                <w:szCs w:val="28"/>
              </w:rPr>
            </w:pPr>
          </w:p>
        </w:tc>
        <w:tc>
          <w:tcPr>
            <w:tcW w:w="567" w:type="dxa"/>
            <w:shd w:val="clear" w:color="auto" w:fill="FFFFFF"/>
            <w:tcMar>
              <w:top w:w="72" w:type="dxa"/>
              <w:left w:w="144" w:type="dxa"/>
              <w:bottom w:w="72" w:type="dxa"/>
              <w:right w:w="144" w:type="dxa"/>
            </w:tcMar>
          </w:tcPr>
          <w:p w14:paraId="71565C9F"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192C3660"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502EC908"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2DE30EAD"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7AB6C35C"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50718952"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2EADF405" w14:textId="77777777" w:rsidR="00BF6243" w:rsidRPr="00571004" w:rsidRDefault="00BF6243" w:rsidP="007E2752">
            <w:pPr>
              <w:spacing w:line="240" w:lineRule="auto"/>
              <w:rPr>
                <w:rFonts w:ascii="Times New Roman" w:hAnsi="Times New Roman"/>
                <w:sz w:val="28"/>
                <w:szCs w:val="28"/>
              </w:rPr>
            </w:pPr>
          </w:p>
        </w:tc>
        <w:tc>
          <w:tcPr>
            <w:tcW w:w="1436" w:type="dxa"/>
            <w:vMerge/>
            <w:shd w:val="clear" w:color="auto" w:fill="FFFFFF"/>
            <w:tcMar>
              <w:top w:w="72" w:type="dxa"/>
              <w:left w:w="144" w:type="dxa"/>
              <w:bottom w:w="72" w:type="dxa"/>
              <w:right w:w="144" w:type="dxa"/>
            </w:tcMar>
          </w:tcPr>
          <w:p w14:paraId="62772680" w14:textId="77777777" w:rsidR="00BF6243" w:rsidRPr="00571004" w:rsidRDefault="00BF6243" w:rsidP="007E2752">
            <w:pPr>
              <w:spacing w:line="240" w:lineRule="auto"/>
              <w:rPr>
                <w:rFonts w:ascii="Times New Roman" w:hAnsi="Times New Roman"/>
                <w:b/>
                <w:bCs/>
                <w:sz w:val="28"/>
                <w:szCs w:val="28"/>
              </w:rPr>
            </w:pPr>
          </w:p>
        </w:tc>
        <w:tc>
          <w:tcPr>
            <w:tcW w:w="1813" w:type="dxa"/>
            <w:vMerge/>
            <w:shd w:val="clear" w:color="auto" w:fill="FFFFFF"/>
            <w:tcMar>
              <w:top w:w="72" w:type="dxa"/>
              <w:left w:w="144" w:type="dxa"/>
              <w:bottom w:w="72" w:type="dxa"/>
              <w:right w:w="144" w:type="dxa"/>
            </w:tcMar>
          </w:tcPr>
          <w:p w14:paraId="100CEFAB" w14:textId="77777777" w:rsidR="00BF6243" w:rsidRPr="00571004" w:rsidRDefault="00BF6243" w:rsidP="007E2752">
            <w:pPr>
              <w:spacing w:line="240" w:lineRule="auto"/>
              <w:rPr>
                <w:rFonts w:ascii="Times New Roman" w:hAnsi="Times New Roman"/>
                <w:b/>
                <w:bCs/>
                <w:sz w:val="28"/>
                <w:szCs w:val="28"/>
              </w:rPr>
            </w:pPr>
          </w:p>
        </w:tc>
      </w:tr>
      <w:tr w:rsidR="00E62EE1" w:rsidRPr="00571004" w14:paraId="1D3F9B66" w14:textId="77777777" w:rsidTr="009338C0">
        <w:trPr>
          <w:trHeight w:val="465"/>
          <w:jc w:val="center"/>
        </w:trPr>
        <w:tc>
          <w:tcPr>
            <w:tcW w:w="707" w:type="dxa"/>
            <w:shd w:val="clear" w:color="auto" w:fill="FFFFFF"/>
            <w:tcMar>
              <w:top w:w="72" w:type="dxa"/>
              <w:left w:w="144" w:type="dxa"/>
              <w:bottom w:w="72" w:type="dxa"/>
              <w:right w:w="144" w:type="dxa"/>
            </w:tcMar>
            <w:hideMark/>
          </w:tcPr>
          <w:p w14:paraId="2107E13B" w14:textId="77777777" w:rsidR="00BF6243" w:rsidRPr="00571004" w:rsidRDefault="00BF6243" w:rsidP="007E2752">
            <w:pPr>
              <w:spacing w:line="240" w:lineRule="auto"/>
              <w:rPr>
                <w:rFonts w:ascii="Times New Roman" w:hAnsi="Times New Roman"/>
                <w:sz w:val="28"/>
                <w:szCs w:val="28"/>
              </w:rPr>
            </w:pPr>
          </w:p>
        </w:tc>
        <w:tc>
          <w:tcPr>
            <w:tcW w:w="1344" w:type="dxa"/>
            <w:shd w:val="clear" w:color="auto" w:fill="FFFFFF"/>
            <w:tcMar>
              <w:top w:w="72" w:type="dxa"/>
              <w:left w:w="144" w:type="dxa"/>
              <w:bottom w:w="72" w:type="dxa"/>
              <w:right w:w="144" w:type="dxa"/>
            </w:tcMar>
            <w:hideMark/>
          </w:tcPr>
          <w:p w14:paraId="465847D6"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Mar>
              <w:top w:w="72" w:type="dxa"/>
              <w:left w:w="144" w:type="dxa"/>
              <w:bottom w:w="72" w:type="dxa"/>
              <w:right w:w="144" w:type="dxa"/>
            </w:tcMar>
          </w:tcPr>
          <w:p w14:paraId="43C8A772"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03CC9DEE"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5BD35AF2"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5654EB8D"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12DD60CF"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51D79DD8"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57CF4D98" w14:textId="77777777" w:rsidR="00BF6243" w:rsidRPr="00571004" w:rsidRDefault="00BF6243" w:rsidP="007E2752">
            <w:pPr>
              <w:spacing w:line="240" w:lineRule="auto"/>
              <w:rPr>
                <w:rFonts w:ascii="Times New Roman" w:hAnsi="Times New Roman"/>
                <w:sz w:val="28"/>
                <w:szCs w:val="28"/>
              </w:rPr>
            </w:pPr>
          </w:p>
        </w:tc>
        <w:tc>
          <w:tcPr>
            <w:tcW w:w="1436" w:type="dxa"/>
            <w:shd w:val="clear" w:color="auto" w:fill="FFFFFF"/>
            <w:tcMar>
              <w:top w:w="72" w:type="dxa"/>
              <w:left w:w="144" w:type="dxa"/>
              <w:bottom w:w="72" w:type="dxa"/>
              <w:right w:w="144" w:type="dxa"/>
            </w:tcMar>
            <w:hideMark/>
          </w:tcPr>
          <w:p w14:paraId="46E0B029" w14:textId="77777777" w:rsidR="00BF6243" w:rsidRPr="00571004" w:rsidRDefault="00BF6243" w:rsidP="007E2752">
            <w:pPr>
              <w:spacing w:line="240" w:lineRule="auto"/>
              <w:rPr>
                <w:rFonts w:ascii="Times New Roman" w:hAnsi="Times New Roman"/>
                <w:sz w:val="28"/>
                <w:szCs w:val="28"/>
              </w:rPr>
            </w:pPr>
          </w:p>
        </w:tc>
        <w:tc>
          <w:tcPr>
            <w:tcW w:w="1813" w:type="dxa"/>
            <w:shd w:val="clear" w:color="auto" w:fill="FFFFFF"/>
            <w:tcMar>
              <w:top w:w="72" w:type="dxa"/>
              <w:left w:w="144" w:type="dxa"/>
              <w:bottom w:w="72" w:type="dxa"/>
              <w:right w:w="144" w:type="dxa"/>
            </w:tcMar>
            <w:hideMark/>
          </w:tcPr>
          <w:p w14:paraId="34D2FCF9" w14:textId="77777777" w:rsidR="00BF6243" w:rsidRPr="00571004" w:rsidRDefault="00BF6243" w:rsidP="007E2752">
            <w:pPr>
              <w:spacing w:line="240" w:lineRule="auto"/>
              <w:rPr>
                <w:rFonts w:ascii="Times New Roman" w:hAnsi="Times New Roman"/>
                <w:sz w:val="28"/>
                <w:szCs w:val="28"/>
              </w:rPr>
            </w:pPr>
          </w:p>
        </w:tc>
      </w:tr>
      <w:tr w:rsidR="00E62EE1" w:rsidRPr="00571004" w14:paraId="1C9BCD41" w14:textId="77777777" w:rsidTr="009338C0">
        <w:trPr>
          <w:trHeight w:val="465"/>
          <w:jc w:val="center"/>
        </w:trPr>
        <w:tc>
          <w:tcPr>
            <w:tcW w:w="707" w:type="dxa"/>
            <w:shd w:val="clear" w:color="auto" w:fill="FFFFFF"/>
            <w:tcMar>
              <w:top w:w="72" w:type="dxa"/>
              <w:left w:w="144" w:type="dxa"/>
              <w:bottom w:w="72" w:type="dxa"/>
              <w:right w:w="144" w:type="dxa"/>
            </w:tcMar>
          </w:tcPr>
          <w:p w14:paraId="2C3961B6" w14:textId="77777777" w:rsidR="00BF6243" w:rsidRPr="00571004" w:rsidRDefault="00BF6243" w:rsidP="007E2752">
            <w:pPr>
              <w:spacing w:line="240" w:lineRule="auto"/>
              <w:rPr>
                <w:rFonts w:ascii="Times New Roman" w:hAnsi="Times New Roman"/>
                <w:sz w:val="28"/>
                <w:szCs w:val="28"/>
              </w:rPr>
            </w:pPr>
          </w:p>
        </w:tc>
        <w:tc>
          <w:tcPr>
            <w:tcW w:w="1344" w:type="dxa"/>
            <w:shd w:val="clear" w:color="auto" w:fill="FFFFFF"/>
            <w:tcMar>
              <w:top w:w="72" w:type="dxa"/>
              <w:left w:w="144" w:type="dxa"/>
              <w:bottom w:w="72" w:type="dxa"/>
              <w:right w:w="144" w:type="dxa"/>
            </w:tcMar>
          </w:tcPr>
          <w:p w14:paraId="30664BCD"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Mar>
              <w:top w:w="72" w:type="dxa"/>
              <w:left w:w="144" w:type="dxa"/>
              <w:bottom w:w="72" w:type="dxa"/>
              <w:right w:w="144" w:type="dxa"/>
            </w:tcMar>
          </w:tcPr>
          <w:p w14:paraId="5F76B24A"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67A2B146"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6777B5F3"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768C1E37"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7870163E"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7F1248DF"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7B82990E" w14:textId="77777777" w:rsidR="00BF6243" w:rsidRPr="00571004" w:rsidRDefault="00BF6243" w:rsidP="007E2752">
            <w:pPr>
              <w:spacing w:line="240" w:lineRule="auto"/>
              <w:rPr>
                <w:rFonts w:ascii="Times New Roman" w:hAnsi="Times New Roman"/>
                <w:sz w:val="28"/>
                <w:szCs w:val="28"/>
              </w:rPr>
            </w:pPr>
          </w:p>
        </w:tc>
        <w:tc>
          <w:tcPr>
            <w:tcW w:w="1436" w:type="dxa"/>
            <w:shd w:val="clear" w:color="auto" w:fill="FFFFFF"/>
            <w:tcMar>
              <w:top w:w="72" w:type="dxa"/>
              <w:left w:w="144" w:type="dxa"/>
              <w:bottom w:w="72" w:type="dxa"/>
              <w:right w:w="144" w:type="dxa"/>
            </w:tcMar>
          </w:tcPr>
          <w:p w14:paraId="5C36ACA3" w14:textId="77777777" w:rsidR="00BF6243" w:rsidRPr="00571004" w:rsidRDefault="00BF6243" w:rsidP="007E2752">
            <w:pPr>
              <w:spacing w:line="240" w:lineRule="auto"/>
              <w:rPr>
                <w:rFonts w:ascii="Times New Roman" w:hAnsi="Times New Roman"/>
                <w:sz w:val="28"/>
                <w:szCs w:val="28"/>
              </w:rPr>
            </w:pPr>
          </w:p>
        </w:tc>
        <w:tc>
          <w:tcPr>
            <w:tcW w:w="1813" w:type="dxa"/>
            <w:shd w:val="clear" w:color="auto" w:fill="FFFFFF"/>
            <w:tcMar>
              <w:top w:w="72" w:type="dxa"/>
              <w:left w:w="144" w:type="dxa"/>
              <w:bottom w:w="72" w:type="dxa"/>
              <w:right w:w="144" w:type="dxa"/>
            </w:tcMar>
          </w:tcPr>
          <w:p w14:paraId="3889E17A" w14:textId="77777777" w:rsidR="00BF6243" w:rsidRPr="00571004" w:rsidRDefault="00BF6243" w:rsidP="007E2752">
            <w:pPr>
              <w:spacing w:line="240" w:lineRule="auto"/>
              <w:rPr>
                <w:rFonts w:ascii="Times New Roman" w:hAnsi="Times New Roman"/>
                <w:sz w:val="28"/>
                <w:szCs w:val="28"/>
              </w:rPr>
            </w:pPr>
          </w:p>
        </w:tc>
      </w:tr>
      <w:tr w:rsidR="00E62EE1" w:rsidRPr="00571004" w14:paraId="11B6EA98" w14:textId="77777777" w:rsidTr="009338C0">
        <w:trPr>
          <w:trHeight w:val="465"/>
          <w:jc w:val="center"/>
        </w:trPr>
        <w:tc>
          <w:tcPr>
            <w:tcW w:w="707" w:type="dxa"/>
            <w:shd w:val="clear" w:color="auto" w:fill="FFFFFF"/>
            <w:tcMar>
              <w:top w:w="72" w:type="dxa"/>
              <w:left w:w="144" w:type="dxa"/>
              <w:bottom w:w="72" w:type="dxa"/>
              <w:right w:w="144" w:type="dxa"/>
            </w:tcMar>
          </w:tcPr>
          <w:p w14:paraId="201DF87A" w14:textId="77777777" w:rsidR="00BF6243" w:rsidRPr="00571004" w:rsidRDefault="00BF6243" w:rsidP="007E2752">
            <w:pPr>
              <w:spacing w:line="240" w:lineRule="auto"/>
              <w:rPr>
                <w:rFonts w:ascii="Times New Roman" w:hAnsi="Times New Roman"/>
                <w:sz w:val="28"/>
                <w:szCs w:val="28"/>
              </w:rPr>
            </w:pPr>
          </w:p>
        </w:tc>
        <w:tc>
          <w:tcPr>
            <w:tcW w:w="1344" w:type="dxa"/>
            <w:shd w:val="clear" w:color="auto" w:fill="FFFFFF"/>
            <w:tcMar>
              <w:top w:w="72" w:type="dxa"/>
              <w:left w:w="144" w:type="dxa"/>
              <w:bottom w:w="72" w:type="dxa"/>
              <w:right w:w="144" w:type="dxa"/>
            </w:tcMar>
          </w:tcPr>
          <w:p w14:paraId="38D22D33"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Mar>
              <w:top w:w="72" w:type="dxa"/>
              <w:left w:w="144" w:type="dxa"/>
              <w:bottom w:w="72" w:type="dxa"/>
              <w:right w:w="144" w:type="dxa"/>
            </w:tcMar>
          </w:tcPr>
          <w:p w14:paraId="721CBEF0"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53D5ECFB"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50F13352"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504ABE55"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5E74B225"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3DE32B87"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4F09BE12" w14:textId="77777777" w:rsidR="00BF6243" w:rsidRPr="00571004" w:rsidRDefault="00BF6243" w:rsidP="007E2752">
            <w:pPr>
              <w:spacing w:line="240" w:lineRule="auto"/>
              <w:rPr>
                <w:rFonts w:ascii="Times New Roman" w:hAnsi="Times New Roman"/>
                <w:sz w:val="28"/>
                <w:szCs w:val="28"/>
              </w:rPr>
            </w:pPr>
          </w:p>
        </w:tc>
        <w:tc>
          <w:tcPr>
            <w:tcW w:w="1436" w:type="dxa"/>
            <w:shd w:val="clear" w:color="auto" w:fill="FFFFFF"/>
            <w:tcMar>
              <w:top w:w="72" w:type="dxa"/>
              <w:left w:w="144" w:type="dxa"/>
              <w:bottom w:w="72" w:type="dxa"/>
              <w:right w:w="144" w:type="dxa"/>
            </w:tcMar>
          </w:tcPr>
          <w:p w14:paraId="43CDA52F" w14:textId="77777777" w:rsidR="00BF6243" w:rsidRPr="00571004" w:rsidRDefault="00BF6243" w:rsidP="007E2752">
            <w:pPr>
              <w:spacing w:line="240" w:lineRule="auto"/>
              <w:rPr>
                <w:rFonts w:ascii="Times New Roman" w:hAnsi="Times New Roman"/>
                <w:sz w:val="28"/>
                <w:szCs w:val="28"/>
              </w:rPr>
            </w:pPr>
          </w:p>
        </w:tc>
        <w:tc>
          <w:tcPr>
            <w:tcW w:w="1813" w:type="dxa"/>
            <w:shd w:val="clear" w:color="auto" w:fill="FFFFFF"/>
            <w:tcMar>
              <w:top w:w="72" w:type="dxa"/>
              <w:left w:w="144" w:type="dxa"/>
              <w:bottom w:w="72" w:type="dxa"/>
              <w:right w:w="144" w:type="dxa"/>
            </w:tcMar>
          </w:tcPr>
          <w:p w14:paraId="4346E473" w14:textId="77777777" w:rsidR="00BF6243" w:rsidRPr="00571004" w:rsidRDefault="00BF6243" w:rsidP="007E2752">
            <w:pPr>
              <w:spacing w:line="240" w:lineRule="auto"/>
              <w:rPr>
                <w:rFonts w:ascii="Times New Roman" w:hAnsi="Times New Roman"/>
                <w:sz w:val="28"/>
                <w:szCs w:val="28"/>
              </w:rPr>
            </w:pPr>
          </w:p>
        </w:tc>
      </w:tr>
      <w:tr w:rsidR="00E62EE1" w:rsidRPr="00571004" w14:paraId="37AE7D15" w14:textId="77777777" w:rsidTr="009338C0">
        <w:trPr>
          <w:trHeight w:val="465"/>
          <w:jc w:val="center"/>
        </w:trPr>
        <w:tc>
          <w:tcPr>
            <w:tcW w:w="707" w:type="dxa"/>
            <w:shd w:val="clear" w:color="auto" w:fill="FFFFFF"/>
            <w:tcMar>
              <w:top w:w="72" w:type="dxa"/>
              <w:left w:w="144" w:type="dxa"/>
              <w:bottom w:w="72" w:type="dxa"/>
              <w:right w:w="144" w:type="dxa"/>
            </w:tcMar>
          </w:tcPr>
          <w:p w14:paraId="31528264" w14:textId="77777777" w:rsidR="00BF6243" w:rsidRPr="00571004" w:rsidRDefault="00BF6243" w:rsidP="007E2752">
            <w:pPr>
              <w:spacing w:line="240" w:lineRule="auto"/>
              <w:rPr>
                <w:rFonts w:ascii="Times New Roman" w:hAnsi="Times New Roman"/>
                <w:sz w:val="28"/>
                <w:szCs w:val="28"/>
              </w:rPr>
            </w:pPr>
          </w:p>
        </w:tc>
        <w:tc>
          <w:tcPr>
            <w:tcW w:w="1344" w:type="dxa"/>
            <w:shd w:val="clear" w:color="auto" w:fill="FFFFFF"/>
            <w:tcMar>
              <w:top w:w="72" w:type="dxa"/>
              <w:left w:w="144" w:type="dxa"/>
              <w:bottom w:w="72" w:type="dxa"/>
              <w:right w:w="144" w:type="dxa"/>
            </w:tcMar>
          </w:tcPr>
          <w:p w14:paraId="45610082"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Mar>
              <w:top w:w="72" w:type="dxa"/>
              <w:left w:w="144" w:type="dxa"/>
              <w:bottom w:w="72" w:type="dxa"/>
              <w:right w:w="144" w:type="dxa"/>
            </w:tcMar>
          </w:tcPr>
          <w:p w14:paraId="355D4E53"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57928A7C"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2BD7AA10"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0BA3FAB0"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2CD4E15E"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7DD6AC29"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2F979902" w14:textId="77777777" w:rsidR="00BF6243" w:rsidRPr="00571004" w:rsidRDefault="00BF6243" w:rsidP="007E2752">
            <w:pPr>
              <w:spacing w:line="240" w:lineRule="auto"/>
              <w:rPr>
                <w:rFonts w:ascii="Times New Roman" w:hAnsi="Times New Roman"/>
                <w:sz w:val="28"/>
                <w:szCs w:val="28"/>
              </w:rPr>
            </w:pPr>
          </w:p>
        </w:tc>
        <w:tc>
          <w:tcPr>
            <w:tcW w:w="1436" w:type="dxa"/>
            <w:shd w:val="clear" w:color="auto" w:fill="FFFFFF"/>
            <w:tcMar>
              <w:top w:w="72" w:type="dxa"/>
              <w:left w:w="144" w:type="dxa"/>
              <w:bottom w:w="72" w:type="dxa"/>
              <w:right w:w="144" w:type="dxa"/>
            </w:tcMar>
          </w:tcPr>
          <w:p w14:paraId="65D59BCB" w14:textId="77777777" w:rsidR="00BF6243" w:rsidRPr="00571004" w:rsidRDefault="00BF6243" w:rsidP="007E2752">
            <w:pPr>
              <w:spacing w:line="240" w:lineRule="auto"/>
              <w:rPr>
                <w:rFonts w:ascii="Times New Roman" w:hAnsi="Times New Roman"/>
                <w:sz w:val="28"/>
                <w:szCs w:val="28"/>
              </w:rPr>
            </w:pPr>
          </w:p>
        </w:tc>
        <w:tc>
          <w:tcPr>
            <w:tcW w:w="1813" w:type="dxa"/>
            <w:shd w:val="clear" w:color="auto" w:fill="FFFFFF"/>
            <w:tcMar>
              <w:top w:w="72" w:type="dxa"/>
              <w:left w:w="144" w:type="dxa"/>
              <w:bottom w:w="72" w:type="dxa"/>
              <w:right w:w="144" w:type="dxa"/>
            </w:tcMar>
          </w:tcPr>
          <w:p w14:paraId="4EC6B22E" w14:textId="77777777" w:rsidR="00BF6243" w:rsidRPr="00571004" w:rsidRDefault="00BF6243" w:rsidP="007E2752">
            <w:pPr>
              <w:spacing w:line="240" w:lineRule="auto"/>
              <w:rPr>
                <w:rFonts w:ascii="Times New Roman" w:hAnsi="Times New Roman"/>
                <w:sz w:val="28"/>
                <w:szCs w:val="28"/>
              </w:rPr>
            </w:pPr>
          </w:p>
        </w:tc>
      </w:tr>
      <w:tr w:rsidR="00E62EE1" w:rsidRPr="00571004" w14:paraId="15F0269A" w14:textId="77777777" w:rsidTr="009338C0">
        <w:trPr>
          <w:trHeight w:val="465"/>
          <w:jc w:val="center"/>
        </w:trPr>
        <w:tc>
          <w:tcPr>
            <w:tcW w:w="707" w:type="dxa"/>
            <w:shd w:val="clear" w:color="auto" w:fill="FFFFFF"/>
            <w:tcMar>
              <w:top w:w="72" w:type="dxa"/>
              <w:left w:w="144" w:type="dxa"/>
              <w:bottom w:w="72" w:type="dxa"/>
              <w:right w:w="144" w:type="dxa"/>
            </w:tcMar>
          </w:tcPr>
          <w:p w14:paraId="3C015776" w14:textId="77777777" w:rsidR="00BF6243" w:rsidRPr="00571004" w:rsidRDefault="00BF6243" w:rsidP="007E2752">
            <w:pPr>
              <w:spacing w:line="240" w:lineRule="auto"/>
              <w:rPr>
                <w:rFonts w:ascii="Times New Roman" w:hAnsi="Times New Roman"/>
                <w:sz w:val="28"/>
                <w:szCs w:val="28"/>
              </w:rPr>
            </w:pPr>
          </w:p>
        </w:tc>
        <w:tc>
          <w:tcPr>
            <w:tcW w:w="1344" w:type="dxa"/>
            <w:shd w:val="clear" w:color="auto" w:fill="FFFFFF"/>
            <w:tcMar>
              <w:top w:w="72" w:type="dxa"/>
              <w:left w:w="144" w:type="dxa"/>
              <w:bottom w:w="72" w:type="dxa"/>
              <w:right w:w="144" w:type="dxa"/>
            </w:tcMar>
          </w:tcPr>
          <w:p w14:paraId="1A8512A0"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Mar>
              <w:top w:w="72" w:type="dxa"/>
              <w:left w:w="144" w:type="dxa"/>
              <w:bottom w:w="72" w:type="dxa"/>
              <w:right w:w="144" w:type="dxa"/>
            </w:tcMar>
          </w:tcPr>
          <w:p w14:paraId="7E2845E9"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6A0EE7EA"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58E3E7FA"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3A475835"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5E0FC2CB"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1DB0C1E9"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210BCB28" w14:textId="77777777" w:rsidR="00BF6243" w:rsidRPr="00571004" w:rsidRDefault="00BF6243" w:rsidP="007E2752">
            <w:pPr>
              <w:spacing w:line="240" w:lineRule="auto"/>
              <w:rPr>
                <w:rFonts w:ascii="Times New Roman" w:hAnsi="Times New Roman"/>
                <w:sz w:val="28"/>
                <w:szCs w:val="28"/>
              </w:rPr>
            </w:pPr>
          </w:p>
        </w:tc>
        <w:tc>
          <w:tcPr>
            <w:tcW w:w="1436" w:type="dxa"/>
            <w:shd w:val="clear" w:color="auto" w:fill="FFFFFF"/>
            <w:tcMar>
              <w:top w:w="72" w:type="dxa"/>
              <w:left w:w="144" w:type="dxa"/>
              <w:bottom w:w="72" w:type="dxa"/>
              <w:right w:w="144" w:type="dxa"/>
            </w:tcMar>
          </w:tcPr>
          <w:p w14:paraId="5C7D8A42" w14:textId="77777777" w:rsidR="00BF6243" w:rsidRPr="00571004" w:rsidRDefault="00BF6243" w:rsidP="007E2752">
            <w:pPr>
              <w:spacing w:line="240" w:lineRule="auto"/>
              <w:rPr>
                <w:rFonts w:ascii="Times New Roman" w:hAnsi="Times New Roman"/>
                <w:sz w:val="28"/>
                <w:szCs w:val="28"/>
              </w:rPr>
            </w:pPr>
          </w:p>
        </w:tc>
        <w:tc>
          <w:tcPr>
            <w:tcW w:w="1813" w:type="dxa"/>
            <w:shd w:val="clear" w:color="auto" w:fill="FFFFFF"/>
            <w:tcMar>
              <w:top w:w="72" w:type="dxa"/>
              <w:left w:w="144" w:type="dxa"/>
              <w:bottom w:w="72" w:type="dxa"/>
              <w:right w:w="144" w:type="dxa"/>
            </w:tcMar>
          </w:tcPr>
          <w:p w14:paraId="572DDFD1" w14:textId="77777777" w:rsidR="00BF6243" w:rsidRPr="00571004" w:rsidRDefault="00BF6243" w:rsidP="007E2752">
            <w:pPr>
              <w:spacing w:line="240" w:lineRule="auto"/>
              <w:rPr>
                <w:rFonts w:ascii="Times New Roman" w:hAnsi="Times New Roman"/>
                <w:sz w:val="28"/>
                <w:szCs w:val="28"/>
              </w:rPr>
            </w:pPr>
          </w:p>
        </w:tc>
      </w:tr>
      <w:tr w:rsidR="00E62EE1" w:rsidRPr="00571004" w14:paraId="6594BBDC" w14:textId="77777777" w:rsidTr="009338C0">
        <w:trPr>
          <w:trHeight w:val="465"/>
          <w:jc w:val="center"/>
        </w:trPr>
        <w:tc>
          <w:tcPr>
            <w:tcW w:w="707" w:type="dxa"/>
            <w:shd w:val="clear" w:color="auto" w:fill="FFFFFF"/>
            <w:tcMar>
              <w:top w:w="72" w:type="dxa"/>
              <w:left w:w="144" w:type="dxa"/>
              <w:bottom w:w="72" w:type="dxa"/>
              <w:right w:w="144" w:type="dxa"/>
            </w:tcMar>
          </w:tcPr>
          <w:p w14:paraId="390594F9" w14:textId="77777777" w:rsidR="00BF6243" w:rsidRPr="00571004" w:rsidRDefault="00BF6243" w:rsidP="007E2752">
            <w:pPr>
              <w:spacing w:line="240" w:lineRule="auto"/>
              <w:rPr>
                <w:rFonts w:ascii="Times New Roman" w:hAnsi="Times New Roman"/>
                <w:sz w:val="28"/>
                <w:szCs w:val="28"/>
              </w:rPr>
            </w:pPr>
          </w:p>
        </w:tc>
        <w:tc>
          <w:tcPr>
            <w:tcW w:w="1344" w:type="dxa"/>
            <w:shd w:val="clear" w:color="auto" w:fill="FFFFFF"/>
            <w:tcMar>
              <w:top w:w="72" w:type="dxa"/>
              <w:left w:w="144" w:type="dxa"/>
              <w:bottom w:w="72" w:type="dxa"/>
              <w:right w:w="144" w:type="dxa"/>
            </w:tcMar>
          </w:tcPr>
          <w:p w14:paraId="2630E2AF"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Mar>
              <w:top w:w="72" w:type="dxa"/>
              <w:left w:w="144" w:type="dxa"/>
              <w:bottom w:w="72" w:type="dxa"/>
              <w:right w:w="144" w:type="dxa"/>
            </w:tcMar>
          </w:tcPr>
          <w:p w14:paraId="3C751F54"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743FA57D"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48BCB3A8"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0A4508A1"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1568BEBD"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6E6A1F9D"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784BCAC2" w14:textId="77777777" w:rsidR="00BF6243" w:rsidRPr="00571004" w:rsidRDefault="00BF6243" w:rsidP="007E2752">
            <w:pPr>
              <w:spacing w:line="240" w:lineRule="auto"/>
              <w:rPr>
                <w:rFonts w:ascii="Times New Roman" w:hAnsi="Times New Roman"/>
                <w:sz w:val="28"/>
                <w:szCs w:val="28"/>
              </w:rPr>
            </w:pPr>
          </w:p>
        </w:tc>
        <w:tc>
          <w:tcPr>
            <w:tcW w:w="1436" w:type="dxa"/>
            <w:shd w:val="clear" w:color="auto" w:fill="FFFFFF"/>
            <w:tcMar>
              <w:top w:w="72" w:type="dxa"/>
              <w:left w:w="144" w:type="dxa"/>
              <w:bottom w:w="72" w:type="dxa"/>
              <w:right w:w="144" w:type="dxa"/>
            </w:tcMar>
          </w:tcPr>
          <w:p w14:paraId="0EAE7714" w14:textId="77777777" w:rsidR="00BF6243" w:rsidRPr="00571004" w:rsidRDefault="00BF6243" w:rsidP="007E2752">
            <w:pPr>
              <w:spacing w:line="240" w:lineRule="auto"/>
              <w:rPr>
                <w:rFonts w:ascii="Times New Roman" w:hAnsi="Times New Roman"/>
                <w:sz w:val="28"/>
                <w:szCs w:val="28"/>
              </w:rPr>
            </w:pPr>
          </w:p>
        </w:tc>
        <w:tc>
          <w:tcPr>
            <w:tcW w:w="1813" w:type="dxa"/>
            <w:shd w:val="clear" w:color="auto" w:fill="FFFFFF"/>
            <w:tcMar>
              <w:top w:w="72" w:type="dxa"/>
              <w:left w:w="144" w:type="dxa"/>
              <w:bottom w:w="72" w:type="dxa"/>
              <w:right w:w="144" w:type="dxa"/>
            </w:tcMar>
          </w:tcPr>
          <w:p w14:paraId="561B04D1" w14:textId="77777777" w:rsidR="00BF6243" w:rsidRPr="00571004" w:rsidRDefault="00BF6243" w:rsidP="007E2752">
            <w:pPr>
              <w:spacing w:line="240" w:lineRule="auto"/>
              <w:rPr>
                <w:rFonts w:ascii="Times New Roman" w:hAnsi="Times New Roman"/>
                <w:sz w:val="28"/>
                <w:szCs w:val="28"/>
              </w:rPr>
            </w:pPr>
          </w:p>
        </w:tc>
      </w:tr>
      <w:tr w:rsidR="00E62EE1" w:rsidRPr="00571004" w14:paraId="64FE392F" w14:textId="77777777" w:rsidTr="009338C0">
        <w:trPr>
          <w:trHeight w:val="465"/>
          <w:jc w:val="center"/>
        </w:trPr>
        <w:tc>
          <w:tcPr>
            <w:tcW w:w="707" w:type="dxa"/>
            <w:shd w:val="clear" w:color="auto" w:fill="FFFFFF"/>
            <w:tcMar>
              <w:top w:w="72" w:type="dxa"/>
              <w:left w:w="144" w:type="dxa"/>
              <w:bottom w:w="72" w:type="dxa"/>
              <w:right w:w="144" w:type="dxa"/>
            </w:tcMar>
          </w:tcPr>
          <w:p w14:paraId="15F7E361" w14:textId="77777777" w:rsidR="00BF6243" w:rsidRPr="00571004" w:rsidRDefault="00BF6243" w:rsidP="007E2752">
            <w:pPr>
              <w:spacing w:line="240" w:lineRule="auto"/>
              <w:rPr>
                <w:rFonts w:ascii="Times New Roman" w:hAnsi="Times New Roman"/>
                <w:sz w:val="28"/>
                <w:szCs w:val="28"/>
              </w:rPr>
            </w:pPr>
          </w:p>
        </w:tc>
        <w:tc>
          <w:tcPr>
            <w:tcW w:w="1344" w:type="dxa"/>
            <w:shd w:val="clear" w:color="auto" w:fill="FFFFFF"/>
            <w:tcMar>
              <w:top w:w="72" w:type="dxa"/>
              <w:left w:w="144" w:type="dxa"/>
              <w:bottom w:w="72" w:type="dxa"/>
              <w:right w:w="144" w:type="dxa"/>
            </w:tcMar>
          </w:tcPr>
          <w:p w14:paraId="61DACEC3"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Mar>
              <w:top w:w="72" w:type="dxa"/>
              <w:left w:w="144" w:type="dxa"/>
              <w:bottom w:w="72" w:type="dxa"/>
              <w:right w:w="144" w:type="dxa"/>
            </w:tcMar>
          </w:tcPr>
          <w:p w14:paraId="223AF678"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4B0E1516"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764BCF5F"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555F5C4E"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466512A6"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2E893CE1" w14:textId="77777777" w:rsidR="00BF6243" w:rsidRPr="00571004" w:rsidRDefault="00BF6243" w:rsidP="007E2752">
            <w:pPr>
              <w:spacing w:line="240" w:lineRule="auto"/>
              <w:rPr>
                <w:rFonts w:ascii="Times New Roman" w:hAnsi="Times New Roman"/>
                <w:sz w:val="28"/>
                <w:szCs w:val="28"/>
              </w:rPr>
            </w:pPr>
          </w:p>
        </w:tc>
        <w:tc>
          <w:tcPr>
            <w:tcW w:w="567" w:type="dxa"/>
            <w:shd w:val="clear" w:color="auto" w:fill="FFFFFF"/>
          </w:tcPr>
          <w:p w14:paraId="61F13DA8" w14:textId="77777777" w:rsidR="00BF6243" w:rsidRPr="00571004" w:rsidRDefault="00BF6243" w:rsidP="007E2752">
            <w:pPr>
              <w:spacing w:line="240" w:lineRule="auto"/>
              <w:rPr>
                <w:rFonts w:ascii="Times New Roman" w:hAnsi="Times New Roman"/>
                <w:sz w:val="28"/>
                <w:szCs w:val="28"/>
              </w:rPr>
            </w:pPr>
          </w:p>
        </w:tc>
        <w:tc>
          <w:tcPr>
            <w:tcW w:w="1436" w:type="dxa"/>
            <w:shd w:val="clear" w:color="auto" w:fill="FFFFFF"/>
            <w:tcMar>
              <w:top w:w="72" w:type="dxa"/>
              <w:left w:w="144" w:type="dxa"/>
              <w:bottom w:w="72" w:type="dxa"/>
              <w:right w:w="144" w:type="dxa"/>
            </w:tcMar>
          </w:tcPr>
          <w:p w14:paraId="7ED73F87" w14:textId="77777777" w:rsidR="00BF6243" w:rsidRPr="00571004" w:rsidRDefault="00BF6243" w:rsidP="007E2752">
            <w:pPr>
              <w:spacing w:line="240" w:lineRule="auto"/>
              <w:rPr>
                <w:rFonts w:ascii="Times New Roman" w:hAnsi="Times New Roman"/>
                <w:sz w:val="28"/>
                <w:szCs w:val="28"/>
              </w:rPr>
            </w:pPr>
          </w:p>
        </w:tc>
        <w:tc>
          <w:tcPr>
            <w:tcW w:w="1813" w:type="dxa"/>
            <w:shd w:val="clear" w:color="auto" w:fill="FFFFFF"/>
            <w:tcMar>
              <w:top w:w="72" w:type="dxa"/>
              <w:left w:w="144" w:type="dxa"/>
              <w:bottom w:w="72" w:type="dxa"/>
              <w:right w:w="144" w:type="dxa"/>
            </w:tcMar>
          </w:tcPr>
          <w:p w14:paraId="22AD14A8" w14:textId="77777777" w:rsidR="00BF6243" w:rsidRPr="00571004" w:rsidRDefault="00BF6243" w:rsidP="007E2752">
            <w:pPr>
              <w:spacing w:line="240" w:lineRule="auto"/>
              <w:rPr>
                <w:rFonts w:ascii="Times New Roman" w:hAnsi="Times New Roman"/>
                <w:sz w:val="28"/>
                <w:szCs w:val="28"/>
              </w:rPr>
            </w:pPr>
          </w:p>
        </w:tc>
      </w:tr>
    </w:tbl>
    <w:p w14:paraId="07E4BD35" w14:textId="77777777" w:rsidR="00BF6243" w:rsidRPr="00571004" w:rsidRDefault="00BF6243" w:rsidP="00BF6243">
      <w:pPr>
        <w:spacing w:line="240" w:lineRule="auto"/>
        <w:rPr>
          <w:rFonts w:ascii="Times New Roman" w:hAnsi="Times New Roman"/>
          <w:sz w:val="28"/>
          <w:szCs w:val="28"/>
        </w:rPr>
      </w:pPr>
    </w:p>
    <w:p w14:paraId="6D3B5AC4" w14:textId="77777777" w:rsidR="00BF6243" w:rsidRPr="00571004" w:rsidRDefault="00BF6243" w:rsidP="00BF6243">
      <w:pPr>
        <w:spacing w:line="240" w:lineRule="auto"/>
        <w:rPr>
          <w:rFonts w:ascii="Times New Roman" w:hAnsi="Times New Roman"/>
          <w:sz w:val="28"/>
          <w:szCs w:val="28"/>
        </w:rPr>
      </w:pPr>
      <w:r w:rsidRPr="00571004">
        <w:rPr>
          <w:rFonts w:ascii="Times New Roman" w:hAnsi="Times New Roman"/>
          <w:sz w:val="28"/>
          <w:szCs w:val="28"/>
        </w:rPr>
        <w:t>К соревнованиям допущено ______ яхт, _______ спортсменов.</w:t>
      </w:r>
    </w:p>
    <w:p w14:paraId="1915FA1B" w14:textId="77777777" w:rsidR="00BF6243" w:rsidRPr="00571004" w:rsidRDefault="00BF6243" w:rsidP="00BF6243">
      <w:pPr>
        <w:spacing w:line="240" w:lineRule="auto"/>
        <w:rPr>
          <w:rFonts w:ascii="Times New Roman" w:hAnsi="Times New Roman"/>
          <w:sz w:val="28"/>
          <w:szCs w:val="28"/>
        </w:rPr>
      </w:pPr>
    </w:p>
    <w:p w14:paraId="0FF97897" w14:textId="77777777" w:rsidR="00BF6243" w:rsidRPr="00571004" w:rsidRDefault="00BF6243" w:rsidP="00BF6243">
      <w:pPr>
        <w:spacing w:line="240" w:lineRule="auto"/>
        <w:rPr>
          <w:rFonts w:ascii="Times New Roman" w:hAnsi="Times New Roman"/>
          <w:sz w:val="28"/>
          <w:szCs w:val="28"/>
        </w:rPr>
      </w:pPr>
      <w:r w:rsidRPr="00571004">
        <w:rPr>
          <w:rFonts w:ascii="Times New Roman" w:hAnsi="Times New Roman"/>
          <w:sz w:val="28"/>
          <w:szCs w:val="28"/>
        </w:rPr>
        <w:t xml:space="preserve">Председатель комиссии ____________________________________  </w:t>
      </w:r>
    </w:p>
    <w:p w14:paraId="7093FE29" w14:textId="77777777" w:rsidR="00BF6243" w:rsidRPr="00571004" w:rsidRDefault="00BF6243" w:rsidP="00BF6243">
      <w:pPr>
        <w:spacing w:line="240" w:lineRule="auto"/>
        <w:rPr>
          <w:rFonts w:ascii="Times New Roman" w:hAnsi="Times New Roman"/>
          <w:sz w:val="28"/>
          <w:szCs w:val="28"/>
        </w:rPr>
      </w:pPr>
      <w:r w:rsidRPr="00571004">
        <w:rPr>
          <w:rFonts w:ascii="Times New Roman" w:hAnsi="Times New Roman"/>
          <w:sz w:val="28"/>
          <w:szCs w:val="28"/>
        </w:rPr>
        <w:t xml:space="preserve">                                                        (фамилия, подпись)</w:t>
      </w:r>
    </w:p>
    <w:p w14:paraId="71554E96" w14:textId="77777777" w:rsidR="00BF6243" w:rsidRPr="00571004" w:rsidRDefault="00BF6243" w:rsidP="00BF6243">
      <w:pPr>
        <w:spacing w:line="240" w:lineRule="auto"/>
        <w:rPr>
          <w:rFonts w:ascii="Times New Roman" w:hAnsi="Times New Roman"/>
          <w:sz w:val="28"/>
          <w:szCs w:val="28"/>
        </w:rPr>
      </w:pPr>
      <w:r w:rsidRPr="00571004">
        <w:rPr>
          <w:rFonts w:ascii="Times New Roman" w:hAnsi="Times New Roman"/>
          <w:sz w:val="28"/>
          <w:szCs w:val="28"/>
        </w:rPr>
        <w:t>Секретарь комиссии   ______________________________________</w:t>
      </w:r>
    </w:p>
    <w:p w14:paraId="70B4D197" w14:textId="77777777" w:rsidR="00BF6243" w:rsidRPr="00571004" w:rsidRDefault="00BF6243" w:rsidP="00BF6243">
      <w:pPr>
        <w:spacing w:line="240" w:lineRule="auto"/>
        <w:rPr>
          <w:rFonts w:ascii="Times New Roman" w:hAnsi="Times New Roman"/>
          <w:sz w:val="28"/>
          <w:szCs w:val="28"/>
        </w:rPr>
      </w:pPr>
      <w:r w:rsidRPr="00571004">
        <w:rPr>
          <w:rFonts w:ascii="Times New Roman" w:hAnsi="Times New Roman"/>
          <w:sz w:val="28"/>
          <w:szCs w:val="28"/>
        </w:rPr>
        <w:tab/>
      </w:r>
      <w:r w:rsidRPr="00571004">
        <w:rPr>
          <w:rFonts w:ascii="Times New Roman" w:hAnsi="Times New Roman"/>
          <w:sz w:val="28"/>
          <w:szCs w:val="28"/>
        </w:rPr>
        <w:tab/>
      </w:r>
      <w:r w:rsidRPr="00571004">
        <w:rPr>
          <w:rFonts w:ascii="Times New Roman" w:hAnsi="Times New Roman"/>
          <w:sz w:val="28"/>
          <w:szCs w:val="28"/>
        </w:rPr>
        <w:tab/>
        <w:t xml:space="preserve">                             (фамилия, подпись)</w:t>
      </w:r>
    </w:p>
    <w:p w14:paraId="63D98CDB" w14:textId="77777777" w:rsidR="00BF6243" w:rsidRPr="00571004" w:rsidRDefault="00BF6243" w:rsidP="00BF6243">
      <w:pPr>
        <w:spacing w:line="240" w:lineRule="auto"/>
        <w:rPr>
          <w:rFonts w:ascii="Times New Roman" w:hAnsi="Times New Roman"/>
          <w:sz w:val="28"/>
          <w:szCs w:val="28"/>
        </w:rPr>
      </w:pPr>
    </w:p>
    <w:p w14:paraId="2BFDA944" w14:textId="77777777" w:rsidR="00BF6243" w:rsidRPr="00571004" w:rsidRDefault="00BF6243" w:rsidP="00BF6243">
      <w:pPr>
        <w:spacing w:line="240" w:lineRule="auto"/>
        <w:rPr>
          <w:rFonts w:ascii="Times New Roman" w:hAnsi="Times New Roman"/>
          <w:sz w:val="28"/>
          <w:szCs w:val="28"/>
        </w:rPr>
      </w:pPr>
      <w:r w:rsidRPr="00571004">
        <w:rPr>
          <w:rFonts w:ascii="Times New Roman" w:hAnsi="Times New Roman"/>
          <w:sz w:val="28"/>
          <w:szCs w:val="28"/>
        </w:rPr>
        <w:t>Представитель проводящей организации______________________</w:t>
      </w:r>
    </w:p>
    <w:p w14:paraId="3D536B46" w14:textId="77777777" w:rsidR="00BF6243" w:rsidRPr="00571004" w:rsidRDefault="00BF6243" w:rsidP="00BF6243">
      <w:pPr>
        <w:spacing w:line="240" w:lineRule="auto"/>
        <w:rPr>
          <w:rFonts w:ascii="Times New Roman" w:hAnsi="Times New Roman"/>
          <w:sz w:val="28"/>
          <w:szCs w:val="28"/>
        </w:rPr>
      </w:pPr>
      <w:r w:rsidRPr="00571004">
        <w:rPr>
          <w:rFonts w:ascii="Times New Roman" w:hAnsi="Times New Roman"/>
          <w:sz w:val="28"/>
          <w:szCs w:val="28"/>
        </w:rPr>
        <w:t xml:space="preserve">                                                                                        (фамилия, подпись)</w:t>
      </w:r>
    </w:p>
    <w:p w14:paraId="67A52DB4" w14:textId="667CC1A5" w:rsidR="00E62EE1" w:rsidRDefault="00BF6243" w:rsidP="00E62EE1">
      <w:pPr>
        <w:spacing w:line="240" w:lineRule="auto"/>
        <w:rPr>
          <w:rFonts w:ascii="Times New Roman" w:hAnsi="Times New Roman"/>
          <w:sz w:val="28"/>
          <w:szCs w:val="28"/>
        </w:rPr>
      </w:pPr>
      <w:r w:rsidRPr="00571004">
        <w:rPr>
          <w:rFonts w:ascii="Times New Roman" w:hAnsi="Times New Roman"/>
          <w:sz w:val="28"/>
          <w:szCs w:val="28"/>
        </w:rPr>
        <w:tab/>
        <w:t>Приложени</w:t>
      </w:r>
      <w:r w:rsidR="00E62EE1">
        <w:rPr>
          <w:rFonts w:ascii="Times New Roman" w:hAnsi="Times New Roman"/>
          <w:sz w:val="28"/>
          <w:szCs w:val="28"/>
        </w:rPr>
        <w:t>я</w:t>
      </w:r>
      <w:r w:rsidRPr="00571004">
        <w:rPr>
          <w:rFonts w:ascii="Times New Roman" w:hAnsi="Times New Roman"/>
          <w:sz w:val="28"/>
          <w:szCs w:val="28"/>
        </w:rPr>
        <w:t xml:space="preserve">: </w:t>
      </w:r>
    </w:p>
    <w:p w14:paraId="34925DD4" w14:textId="0C4FACCF" w:rsidR="00E62EE1" w:rsidRPr="00E62EE1" w:rsidRDefault="00BF6243" w:rsidP="008B51E8">
      <w:pPr>
        <w:pStyle w:val="a3"/>
        <w:numPr>
          <w:ilvl w:val="0"/>
          <w:numId w:val="287"/>
        </w:numPr>
        <w:rPr>
          <w:rFonts w:ascii="Times New Roman" w:hAnsi="Times New Roman"/>
          <w:sz w:val="28"/>
          <w:szCs w:val="28"/>
        </w:rPr>
      </w:pPr>
      <w:r w:rsidRPr="00E62EE1">
        <w:rPr>
          <w:rFonts w:ascii="Times New Roman" w:hAnsi="Times New Roman"/>
          <w:sz w:val="28"/>
          <w:szCs w:val="28"/>
        </w:rPr>
        <w:t xml:space="preserve">Список участников соревнования </w:t>
      </w:r>
    </w:p>
    <w:p w14:paraId="663C46F7" w14:textId="7834C446" w:rsidR="00BF6243" w:rsidRPr="00E62EE1" w:rsidRDefault="00E62EE1" w:rsidP="008B51E8">
      <w:pPr>
        <w:pStyle w:val="a3"/>
        <w:numPr>
          <w:ilvl w:val="0"/>
          <w:numId w:val="287"/>
        </w:numPr>
        <w:rPr>
          <w:rFonts w:ascii="Times New Roman" w:hAnsi="Times New Roman"/>
          <w:sz w:val="28"/>
          <w:szCs w:val="28"/>
        </w:rPr>
      </w:pPr>
      <w:r w:rsidRPr="00E62EE1">
        <w:rPr>
          <w:rFonts w:ascii="Times New Roman" w:hAnsi="Times New Roman"/>
          <w:sz w:val="28"/>
          <w:szCs w:val="28"/>
        </w:rPr>
        <w:t>Протокол работы комиссии по допуску</w:t>
      </w:r>
      <w:r w:rsidR="00BF6243" w:rsidRPr="00E62EE1">
        <w:rPr>
          <w:rFonts w:ascii="Times New Roman" w:hAnsi="Times New Roman"/>
          <w:sz w:val="28"/>
          <w:szCs w:val="28"/>
        </w:rPr>
        <w:br w:type="page"/>
      </w:r>
    </w:p>
    <w:p w14:paraId="317B5DC7" w14:textId="77777777" w:rsidR="00BF6243" w:rsidRDefault="00BF6243" w:rsidP="00BF6243">
      <w:pPr>
        <w:spacing w:line="240" w:lineRule="auto"/>
        <w:rPr>
          <w:rFonts w:ascii="Times New Roman" w:hAnsi="Times New Roman"/>
          <w:sz w:val="24"/>
          <w:szCs w:val="24"/>
        </w:rPr>
        <w:sectPr w:rsidR="00BF6243" w:rsidSect="008F0E95">
          <w:pgSz w:w="11906" w:h="16838"/>
          <w:pgMar w:top="1134" w:right="851" w:bottom="1134" w:left="1701" w:header="708" w:footer="708" w:gutter="0"/>
          <w:cols w:space="708"/>
          <w:docGrid w:linePitch="360"/>
        </w:sectPr>
      </w:pPr>
    </w:p>
    <w:tbl>
      <w:tblPr>
        <w:tblW w:w="15429" w:type="dxa"/>
        <w:tblInd w:w="-885" w:type="dxa"/>
        <w:tblLayout w:type="fixed"/>
        <w:tblLook w:val="04A0" w:firstRow="1" w:lastRow="0" w:firstColumn="1" w:lastColumn="0" w:noHBand="0" w:noVBand="1"/>
      </w:tblPr>
      <w:tblGrid>
        <w:gridCol w:w="567"/>
        <w:gridCol w:w="2156"/>
        <w:gridCol w:w="1291"/>
        <w:gridCol w:w="2790"/>
        <w:gridCol w:w="722"/>
        <w:gridCol w:w="861"/>
        <w:gridCol w:w="821"/>
        <w:gridCol w:w="905"/>
        <w:gridCol w:w="678"/>
        <w:gridCol w:w="703"/>
        <w:gridCol w:w="926"/>
        <w:gridCol w:w="730"/>
        <w:gridCol w:w="6"/>
        <w:gridCol w:w="1097"/>
        <w:gridCol w:w="1170"/>
        <w:gridCol w:w="6"/>
      </w:tblGrid>
      <w:tr w:rsidR="00BF6243" w:rsidRPr="003910D8" w14:paraId="1DD06F0A" w14:textId="77777777" w:rsidTr="00CC5A9A">
        <w:trPr>
          <w:trHeight w:val="750"/>
        </w:trPr>
        <w:tc>
          <w:tcPr>
            <w:tcW w:w="567" w:type="dxa"/>
            <w:tcBorders>
              <w:top w:val="nil"/>
              <w:left w:val="nil"/>
              <w:bottom w:val="nil"/>
              <w:right w:val="nil"/>
            </w:tcBorders>
            <w:shd w:val="clear" w:color="auto" w:fill="auto"/>
            <w:noWrap/>
            <w:vAlign w:val="bottom"/>
            <w:hideMark/>
          </w:tcPr>
          <w:p w14:paraId="64C97248" w14:textId="77777777" w:rsidR="00BF6243" w:rsidRPr="003910D8" w:rsidRDefault="00BF6243" w:rsidP="007E2752">
            <w:pPr>
              <w:spacing w:line="240" w:lineRule="auto"/>
              <w:rPr>
                <w:rFonts w:ascii="Times New Roman" w:hAnsi="Times New Roman"/>
                <w:sz w:val="24"/>
                <w:szCs w:val="24"/>
              </w:rPr>
            </w:pPr>
          </w:p>
        </w:tc>
        <w:tc>
          <w:tcPr>
            <w:tcW w:w="2156" w:type="dxa"/>
            <w:tcBorders>
              <w:top w:val="nil"/>
              <w:left w:val="nil"/>
              <w:bottom w:val="nil"/>
              <w:right w:val="nil"/>
            </w:tcBorders>
            <w:shd w:val="clear" w:color="auto" w:fill="auto"/>
            <w:noWrap/>
            <w:vAlign w:val="center"/>
            <w:hideMark/>
          </w:tcPr>
          <w:p w14:paraId="1F322FF1" w14:textId="77777777" w:rsidR="00BF6243" w:rsidRPr="003910D8" w:rsidRDefault="00BF6243" w:rsidP="007E2752">
            <w:pPr>
              <w:spacing w:line="240" w:lineRule="auto"/>
              <w:rPr>
                <w:rFonts w:ascii="Times New Roman" w:hAnsi="Times New Roman"/>
                <w:sz w:val="20"/>
                <w:szCs w:val="20"/>
              </w:rPr>
            </w:pPr>
          </w:p>
        </w:tc>
        <w:tc>
          <w:tcPr>
            <w:tcW w:w="1291" w:type="dxa"/>
            <w:tcBorders>
              <w:top w:val="nil"/>
              <w:left w:val="nil"/>
              <w:bottom w:val="nil"/>
              <w:right w:val="nil"/>
            </w:tcBorders>
            <w:shd w:val="clear" w:color="auto" w:fill="auto"/>
            <w:noWrap/>
            <w:vAlign w:val="bottom"/>
            <w:hideMark/>
          </w:tcPr>
          <w:p w14:paraId="6365E6B9" w14:textId="77777777" w:rsidR="00BF6243" w:rsidRPr="003910D8" w:rsidRDefault="00BF6243" w:rsidP="007E2752">
            <w:pPr>
              <w:spacing w:line="240" w:lineRule="auto"/>
              <w:rPr>
                <w:rFonts w:ascii="Times New Roman" w:hAnsi="Times New Roman"/>
                <w:sz w:val="20"/>
                <w:szCs w:val="20"/>
              </w:rPr>
            </w:pPr>
          </w:p>
        </w:tc>
        <w:tc>
          <w:tcPr>
            <w:tcW w:w="9142" w:type="dxa"/>
            <w:gridSpan w:val="10"/>
            <w:tcBorders>
              <w:top w:val="nil"/>
              <w:left w:val="nil"/>
              <w:bottom w:val="single" w:sz="4" w:space="0" w:color="auto"/>
              <w:right w:val="nil"/>
            </w:tcBorders>
            <w:shd w:val="clear" w:color="auto" w:fill="auto"/>
            <w:hideMark/>
          </w:tcPr>
          <w:p w14:paraId="57512D8F" w14:textId="77777777" w:rsidR="00BF6243" w:rsidRPr="00ED5428" w:rsidRDefault="00BF6243" w:rsidP="007E2752">
            <w:pPr>
              <w:spacing w:line="240" w:lineRule="auto"/>
              <w:rPr>
                <w:rFonts w:ascii="Times New Roman" w:hAnsi="Times New Roman"/>
                <w:color w:val="000000"/>
              </w:rPr>
            </w:pPr>
            <w:r w:rsidRPr="00ED5428">
              <w:rPr>
                <w:rFonts w:ascii="Times New Roman" w:hAnsi="Times New Roman"/>
                <w:color w:val="000000"/>
              </w:rPr>
              <w:t>ПРОТОКОЛ РАБОТЫ КОМИССИИ ПО ДОПУСКУ УЧАСТНИКОВ</w:t>
            </w:r>
            <w:r w:rsidRPr="00ED5428">
              <w:rPr>
                <w:rFonts w:ascii="Times New Roman" w:hAnsi="Times New Roman"/>
                <w:color w:val="000000"/>
              </w:rPr>
              <w:br/>
              <w:t xml:space="preserve">СОРЕВНОВАНИЯ  ПО ПАРУСНОМУ СПОРТУ </w:t>
            </w:r>
            <w:r w:rsidRPr="00ED5428">
              <w:rPr>
                <w:rFonts w:ascii="Times New Roman" w:hAnsi="Times New Roman"/>
                <w:color w:val="000000"/>
                <w:u w:val="single"/>
              </w:rPr>
              <w:t>_____________________________________</w:t>
            </w:r>
          </w:p>
        </w:tc>
        <w:tc>
          <w:tcPr>
            <w:tcW w:w="2273" w:type="dxa"/>
            <w:gridSpan w:val="3"/>
            <w:tcBorders>
              <w:top w:val="nil"/>
              <w:left w:val="nil"/>
              <w:bottom w:val="single" w:sz="4" w:space="0" w:color="auto"/>
              <w:right w:val="nil"/>
            </w:tcBorders>
            <w:shd w:val="clear" w:color="auto" w:fill="auto"/>
            <w:vAlign w:val="center"/>
            <w:hideMark/>
          </w:tcPr>
          <w:p w14:paraId="604DA56F" w14:textId="77777777" w:rsidR="00BF6243" w:rsidRPr="00ED5428" w:rsidRDefault="00BF6243" w:rsidP="007E2752">
            <w:pPr>
              <w:spacing w:line="240" w:lineRule="auto"/>
              <w:rPr>
                <w:rFonts w:ascii="Times New Roman" w:hAnsi="Times New Roman"/>
                <w:color w:val="000000"/>
              </w:rPr>
            </w:pPr>
            <w:r w:rsidRPr="00ED5428">
              <w:rPr>
                <w:rFonts w:ascii="Times New Roman" w:hAnsi="Times New Roman"/>
                <w:color w:val="000000"/>
              </w:rPr>
              <w:t>Дата___________</w:t>
            </w:r>
          </w:p>
        </w:tc>
      </w:tr>
      <w:tr w:rsidR="00BF6243" w:rsidRPr="003910D8" w14:paraId="0FD79449" w14:textId="77777777" w:rsidTr="00CC5A9A">
        <w:trPr>
          <w:gridAfter w:val="1"/>
          <w:wAfter w:w="6" w:type="dxa"/>
          <w:trHeight w:val="71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092B2" w14:textId="77777777" w:rsidR="00BF6243" w:rsidRPr="003910D8" w:rsidRDefault="00BF6243" w:rsidP="007E2752">
            <w:pPr>
              <w:spacing w:line="240" w:lineRule="auto"/>
              <w:rPr>
                <w:rFonts w:cs="Calibri"/>
                <w:color w:val="000000"/>
              </w:rPr>
            </w:pPr>
            <w:r w:rsidRPr="003910D8">
              <w:rPr>
                <w:rFonts w:cs="Calibri"/>
                <w:color w:val="000000"/>
              </w:rPr>
              <w:t> </w:t>
            </w:r>
          </w:p>
        </w:tc>
        <w:tc>
          <w:tcPr>
            <w:tcW w:w="2156" w:type="dxa"/>
            <w:tcBorders>
              <w:top w:val="single" w:sz="4" w:space="0" w:color="auto"/>
              <w:left w:val="nil"/>
              <w:bottom w:val="single" w:sz="4" w:space="0" w:color="auto"/>
              <w:right w:val="single" w:sz="4" w:space="0" w:color="auto"/>
            </w:tcBorders>
            <w:shd w:val="clear" w:color="auto" w:fill="auto"/>
            <w:vAlign w:val="bottom"/>
            <w:hideMark/>
          </w:tcPr>
          <w:p w14:paraId="28489C1E" w14:textId="77777777" w:rsidR="00BF6243" w:rsidRPr="003910D8" w:rsidRDefault="00BF6243" w:rsidP="007E2752">
            <w:pPr>
              <w:spacing w:line="240" w:lineRule="auto"/>
              <w:rPr>
                <w:rFonts w:ascii="Times New Roman" w:hAnsi="Times New Roman"/>
                <w:sz w:val="18"/>
                <w:szCs w:val="18"/>
              </w:rPr>
            </w:pPr>
            <w:r w:rsidRPr="003910D8">
              <w:rPr>
                <w:rFonts w:ascii="Times New Roman" w:hAnsi="Times New Roman"/>
                <w:sz w:val="18"/>
                <w:szCs w:val="18"/>
              </w:rPr>
              <w:t xml:space="preserve">Регион, Команда,                                   ФИО представителя, </w:t>
            </w:r>
            <w:r w:rsidRPr="003910D8">
              <w:rPr>
                <w:rFonts w:ascii="Times New Roman" w:hAnsi="Times New Roman"/>
                <w:sz w:val="18"/>
                <w:szCs w:val="18"/>
              </w:rPr>
              <w:br/>
              <w:t>номер телефона</w:t>
            </w:r>
          </w:p>
        </w:tc>
        <w:tc>
          <w:tcPr>
            <w:tcW w:w="1291" w:type="dxa"/>
            <w:tcBorders>
              <w:top w:val="single" w:sz="4" w:space="0" w:color="auto"/>
              <w:left w:val="nil"/>
              <w:bottom w:val="nil"/>
              <w:right w:val="single" w:sz="4" w:space="0" w:color="auto"/>
            </w:tcBorders>
            <w:shd w:val="clear" w:color="auto" w:fill="auto"/>
            <w:vAlign w:val="bottom"/>
            <w:hideMark/>
          </w:tcPr>
          <w:p w14:paraId="049A027E" w14:textId="75F8F0BE" w:rsidR="00BF6243" w:rsidRPr="003910D8" w:rsidRDefault="00E62EE1" w:rsidP="007E2752">
            <w:pPr>
              <w:spacing w:line="240" w:lineRule="auto"/>
              <w:rPr>
                <w:rFonts w:ascii="Times New Roman" w:hAnsi="Times New Roman"/>
                <w:sz w:val="18"/>
                <w:szCs w:val="18"/>
              </w:rPr>
            </w:pPr>
            <w:r>
              <w:rPr>
                <w:rFonts w:ascii="Times New Roman" w:hAnsi="Times New Roman"/>
                <w:sz w:val="18"/>
                <w:szCs w:val="18"/>
              </w:rPr>
              <w:t>Спортивная дисциплина</w:t>
            </w:r>
            <w:r w:rsidR="00BF6243" w:rsidRPr="003910D8">
              <w:rPr>
                <w:rFonts w:ascii="Times New Roman" w:hAnsi="Times New Roman"/>
                <w:sz w:val="18"/>
                <w:szCs w:val="18"/>
              </w:rPr>
              <w:t xml:space="preserve">               № на парусе</w:t>
            </w:r>
          </w:p>
        </w:tc>
        <w:tc>
          <w:tcPr>
            <w:tcW w:w="2790" w:type="dxa"/>
            <w:tcBorders>
              <w:top w:val="nil"/>
              <w:left w:val="nil"/>
              <w:bottom w:val="nil"/>
              <w:right w:val="single" w:sz="4" w:space="0" w:color="auto"/>
            </w:tcBorders>
            <w:shd w:val="clear" w:color="auto" w:fill="auto"/>
            <w:vAlign w:val="bottom"/>
            <w:hideMark/>
          </w:tcPr>
          <w:p w14:paraId="235E5C37" w14:textId="77777777" w:rsidR="00BF6243" w:rsidRPr="003910D8" w:rsidRDefault="00BF6243" w:rsidP="007E2752">
            <w:pPr>
              <w:spacing w:line="240" w:lineRule="auto"/>
              <w:rPr>
                <w:rFonts w:ascii="Times New Roman" w:hAnsi="Times New Roman"/>
                <w:sz w:val="18"/>
                <w:szCs w:val="18"/>
              </w:rPr>
            </w:pPr>
            <w:r w:rsidRPr="003910D8">
              <w:rPr>
                <w:rFonts w:ascii="Times New Roman" w:hAnsi="Times New Roman"/>
                <w:sz w:val="18"/>
                <w:szCs w:val="18"/>
              </w:rPr>
              <w:t>Фамилия Имя спортсмена</w:t>
            </w:r>
          </w:p>
        </w:tc>
        <w:tc>
          <w:tcPr>
            <w:tcW w:w="722" w:type="dxa"/>
            <w:tcBorders>
              <w:top w:val="nil"/>
              <w:left w:val="nil"/>
              <w:bottom w:val="nil"/>
              <w:right w:val="single" w:sz="4" w:space="0" w:color="auto"/>
            </w:tcBorders>
            <w:shd w:val="clear" w:color="auto" w:fill="auto"/>
            <w:noWrap/>
            <w:vAlign w:val="bottom"/>
            <w:hideMark/>
          </w:tcPr>
          <w:p w14:paraId="7604658C" w14:textId="77777777" w:rsidR="00BF6243" w:rsidRPr="003910D8" w:rsidRDefault="00BF6243" w:rsidP="007E2752">
            <w:pPr>
              <w:spacing w:line="240" w:lineRule="auto"/>
              <w:rPr>
                <w:rFonts w:ascii="Times New Roman" w:hAnsi="Times New Roman"/>
                <w:sz w:val="18"/>
                <w:szCs w:val="18"/>
              </w:rPr>
            </w:pPr>
            <w:r w:rsidRPr="003910D8">
              <w:rPr>
                <w:rFonts w:ascii="Times New Roman" w:hAnsi="Times New Roman"/>
                <w:sz w:val="18"/>
                <w:szCs w:val="18"/>
              </w:rPr>
              <w:t>Заявка</w:t>
            </w:r>
          </w:p>
        </w:tc>
        <w:tc>
          <w:tcPr>
            <w:tcW w:w="861" w:type="dxa"/>
            <w:tcBorders>
              <w:top w:val="nil"/>
              <w:left w:val="nil"/>
              <w:bottom w:val="nil"/>
              <w:right w:val="single" w:sz="4" w:space="0" w:color="auto"/>
            </w:tcBorders>
            <w:shd w:val="clear" w:color="auto" w:fill="auto"/>
            <w:noWrap/>
            <w:vAlign w:val="bottom"/>
            <w:hideMark/>
          </w:tcPr>
          <w:p w14:paraId="21B89536" w14:textId="77777777" w:rsidR="00BF6243" w:rsidRPr="003910D8" w:rsidRDefault="00BF6243" w:rsidP="007E2752">
            <w:pPr>
              <w:spacing w:line="240" w:lineRule="auto"/>
              <w:rPr>
                <w:rFonts w:ascii="Times New Roman" w:hAnsi="Times New Roman"/>
                <w:sz w:val="18"/>
                <w:szCs w:val="18"/>
              </w:rPr>
            </w:pPr>
            <w:r w:rsidRPr="003910D8">
              <w:rPr>
                <w:rFonts w:ascii="Times New Roman" w:hAnsi="Times New Roman"/>
                <w:sz w:val="18"/>
                <w:szCs w:val="18"/>
              </w:rPr>
              <w:t>Паспорт</w:t>
            </w:r>
          </w:p>
        </w:tc>
        <w:tc>
          <w:tcPr>
            <w:tcW w:w="821" w:type="dxa"/>
            <w:tcBorders>
              <w:top w:val="nil"/>
              <w:left w:val="nil"/>
              <w:bottom w:val="single" w:sz="4" w:space="0" w:color="auto"/>
              <w:right w:val="single" w:sz="4" w:space="0" w:color="auto"/>
            </w:tcBorders>
            <w:shd w:val="clear" w:color="auto" w:fill="auto"/>
            <w:vAlign w:val="bottom"/>
            <w:hideMark/>
          </w:tcPr>
          <w:p w14:paraId="4140FB14" w14:textId="59A1A155" w:rsidR="00BF6243" w:rsidRPr="003910D8" w:rsidRDefault="00E62EE1" w:rsidP="00E62EE1">
            <w:pPr>
              <w:spacing w:line="240" w:lineRule="auto"/>
              <w:rPr>
                <w:rFonts w:ascii="Times New Roman" w:hAnsi="Times New Roman"/>
                <w:sz w:val="18"/>
                <w:szCs w:val="18"/>
              </w:rPr>
            </w:pPr>
            <w:r>
              <w:rPr>
                <w:rFonts w:ascii="Times New Roman" w:hAnsi="Times New Roman"/>
                <w:sz w:val="18"/>
                <w:szCs w:val="18"/>
              </w:rPr>
              <w:t xml:space="preserve">Спортивный разряд, спортивное звание </w:t>
            </w:r>
          </w:p>
        </w:tc>
        <w:tc>
          <w:tcPr>
            <w:tcW w:w="905" w:type="dxa"/>
            <w:tcBorders>
              <w:top w:val="nil"/>
              <w:left w:val="nil"/>
              <w:bottom w:val="single" w:sz="4" w:space="0" w:color="auto"/>
              <w:right w:val="single" w:sz="4" w:space="0" w:color="auto"/>
            </w:tcBorders>
            <w:shd w:val="clear" w:color="auto" w:fill="auto"/>
            <w:vAlign w:val="bottom"/>
            <w:hideMark/>
          </w:tcPr>
          <w:p w14:paraId="74ED0C86" w14:textId="77777777" w:rsidR="00BF6243" w:rsidRPr="003910D8" w:rsidRDefault="00BF6243" w:rsidP="007E2752">
            <w:pPr>
              <w:spacing w:line="240" w:lineRule="auto"/>
              <w:rPr>
                <w:rFonts w:ascii="Times New Roman" w:hAnsi="Times New Roman"/>
                <w:sz w:val="18"/>
                <w:szCs w:val="18"/>
              </w:rPr>
            </w:pPr>
            <w:r w:rsidRPr="003910D8">
              <w:rPr>
                <w:rFonts w:ascii="Times New Roman" w:hAnsi="Times New Roman"/>
                <w:sz w:val="18"/>
                <w:szCs w:val="18"/>
              </w:rPr>
              <w:t>Удостов. рулевого</w:t>
            </w:r>
          </w:p>
        </w:tc>
        <w:tc>
          <w:tcPr>
            <w:tcW w:w="678" w:type="dxa"/>
            <w:tcBorders>
              <w:top w:val="nil"/>
              <w:left w:val="nil"/>
              <w:bottom w:val="single" w:sz="4" w:space="0" w:color="auto"/>
              <w:right w:val="single" w:sz="4" w:space="0" w:color="auto"/>
            </w:tcBorders>
            <w:shd w:val="clear" w:color="auto" w:fill="auto"/>
            <w:vAlign w:val="bottom"/>
            <w:hideMark/>
          </w:tcPr>
          <w:p w14:paraId="45065DDA" w14:textId="77777777" w:rsidR="00BF6243" w:rsidRPr="003910D8" w:rsidRDefault="00BF6243" w:rsidP="007E2752">
            <w:pPr>
              <w:spacing w:line="240" w:lineRule="auto"/>
              <w:rPr>
                <w:rFonts w:ascii="Times New Roman" w:hAnsi="Times New Roman"/>
                <w:sz w:val="18"/>
                <w:szCs w:val="18"/>
              </w:rPr>
            </w:pPr>
            <w:r w:rsidRPr="003910D8">
              <w:rPr>
                <w:rFonts w:ascii="Times New Roman" w:hAnsi="Times New Roman"/>
                <w:sz w:val="18"/>
                <w:szCs w:val="18"/>
              </w:rPr>
              <w:t>Страховка</w:t>
            </w:r>
          </w:p>
        </w:tc>
        <w:tc>
          <w:tcPr>
            <w:tcW w:w="703" w:type="dxa"/>
            <w:tcBorders>
              <w:top w:val="nil"/>
              <w:left w:val="nil"/>
              <w:bottom w:val="single" w:sz="4" w:space="0" w:color="auto"/>
              <w:right w:val="single" w:sz="4" w:space="0" w:color="auto"/>
            </w:tcBorders>
            <w:shd w:val="clear" w:color="auto" w:fill="auto"/>
            <w:vAlign w:val="bottom"/>
            <w:hideMark/>
          </w:tcPr>
          <w:p w14:paraId="204B40B3" w14:textId="77777777" w:rsidR="00BF6243" w:rsidRPr="003910D8" w:rsidRDefault="00BF6243" w:rsidP="007E2752">
            <w:pPr>
              <w:spacing w:line="240" w:lineRule="auto"/>
              <w:rPr>
                <w:rFonts w:ascii="Times New Roman" w:hAnsi="Times New Roman"/>
                <w:sz w:val="18"/>
                <w:szCs w:val="18"/>
              </w:rPr>
            </w:pPr>
            <w:r w:rsidRPr="003910D8">
              <w:rPr>
                <w:rFonts w:ascii="Times New Roman" w:hAnsi="Times New Roman"/>
                <w:sz w:val="18"/>
                <w:szCs w:val="18"/>
              </w:rPr>
              <w:t>Полис ОМС</w:t>
            </w:r>
          </w:p>
        </w:tc>
        <w:tc>
          <w:tcPr>
            <w:tcW w:w="926" w:type="dxa"/>
            <w:tcBorders>
              <w:top w:val="nil"/>
              <w:left w:val="nil"/>
              <w:bottom w:val="single" w:sz="4" w:space="0" w:color="auto"/>
              <w:right w:val="single" w:sz="4" w:space="0" w:color="auto"/>
            </w:tcBorders>
            <w:shd w:val="clear" w:color="auto" w:fill="auto"/>
            <w:vAlign w:val="bottom"/>
            <w:hideMark/>
          </w:tcPr>
          <w:p w14:paraId="01FDD7F7" w14:textId="77777777" w:rsidR="00BF6243" w:rsidRPr="003910D8" w:rsidRDefault="00BF6243" w:rsidP="007E2752">
            <w:pPr>
              <w:spacing w:line="240" w:lineRule="auto"/>
              <w:rPr>
                <w:rFonts w:ascii="Times New Roman" w:hAnsi="Times New Roman"/>
                <w:sz w:val="18"/>
                <w:szCs w:val="18"/>
              </w:rPr>
            </w:pPr>
            <w:r w:rsidRPr="003910D8">
              <w:rPr>
                <w:rFonts w:ascii="Times New Roman" w:hAnsi="Times New Roman"/>
                <w:sz w:val="18"/>
                <w:szCs w:val="18"/>
              </w:rPr>
              <w:t>Согласие</w:t>
            </w:r>
            <w:r>
              <w:rPr>
                <w:rFonts w:ascii="Times New Roman" w:hAnsi="Times New Roman"/>
                <w:sz w:val="18"/>
                <w:szCs w:val="18"/>
              </w:rPr>
              <w:t xml:space="preserve"> на обработ. перс. дан</w:t>
            </w:r>
          </w:p>
        </w:tc>
        <w:tc>
          <w:tcPr>
            <w:tcW w:w="730" w:type="dxa"/>
            <w:tcBorders>
              <w:top w:val="nil"/>
              <w:left w:val="nil"/>
              <w:bottom w:val="single" w:sz="4" w:space="0" w:color="auto"/>
              <w:right w:val="single" w:sz="4" w:space="0" w:color="auto"/>
            </w:tcBorders>
            <w:shd w:val="clear" w:color="auto" w:fill="auto"/>
            <w:vAlign w:val="bottom"/>
            <w:hideMark/>
          </w:tcPr>
          <w:p w14:paraId="0252D668" w14:textId="77777777" w:rsidR="00BF6243" w:rsidRPr="003910D8" w:rsidRDefault="00BF6243" w:rsidP="007E2752">
            <w:pPr>
              <w:spacing w:line="240" w:lineRule="auto"/>
              <w:rPr>
                <w:rFonts w:ascii="Times New Roman" w:hAnsi="Times New Roman"/>
                <w:sz w:val="18"/>
                <w:szCs w:val="18"/>
              </w:rPr>
            </w:pPr>
            <w:r w:rsidRPr="003910D8">
              <w:rPr>
                <w:rFonts w:ascii="Times New Roman" w:hAnsi="Times New Roman"/>
                <w:sz w:val="18"/>
                <w:szCs w:val="18"/>
              </w:rPr>
              <w:t>РУСАДА</w:t>
            </w:r>
          </w:p>
        </w:tc>
        <w:tc>
          <w:tcPr>
            <w:tcW w:w="1103" w:type="dxa"/>
            <w:gridSpan w:val="2"/>
            <w:tcBorders>
              <w:top w:val="nil"/>
              <w:left w:val="nil"/>
              <w:bottom w:val="single" w:sz="4" w:space="0" w:color="auto"/>
              <w:right w:val="single" w:sz="4" w:space="0" w:color="auto"/>
            </w:tcBorders>
            <w:shd w:val="clear" w:color="auto" w:fill="auto"/>
            <w:vAlign w:val="bottom"/>
            <w:hideMark/>
          </w:tcPr>
          <w:p w14:paraId="3EF805B0" w14:textId="11C0DC44" w:rsidR="00BF6243" w:rsidRPr="003910D8" w:rsidRDefault="00E62EE1" w:rsidP="007E2752">
            <w:pPr>
              <w:spacing w:line="240" w:lineRule="auto"/>
              <w:rPr>
                <w:rFonts w:ascii="Times New Roman" w:hAnsi="Times New Roman"/>
                <w:sz w:val="18"/>
                <w:szCs w:val="18"/>
              </w:rPr>
            </w:pPr>
            <w:r>
              <w:rPr>
                <w:rFonts w:ascii="Times New Roman" w:hAnsi="Times New Roman"/>
                <w:sz w:val="18"/>
                <w:szCs w:val="18"/>
              </w:rPr>
              <w:t>Номер спортсмена в информационной системе ОСФ</w:t>
            </w:r>
          </w:p>
        </w:tc>
        <w:tc>
          <w:tcPr>
            <w:tcW w:w="1170" w:type="dxa"/>
            <w:tcBorders>
              <w:top w:val="nil"/>
              <w:left w:val="nil"/>
              <w:bottom w:val="single" w:sz="4" w:space="0" w:color="auto"/>
              <w:right w:val="single" w:sz="4" w:space="0" w:color="auto"/>
            </w:tcBorders>
            <w:shd w:val="clear" w:color="auto" w:fill="auto"/>
            <w:noWrap/>
            <w:vAlign w:val="bottom"/>
            <w:hideMark/>
          </w:tcPr>
          <w:p w14:paraId="4BFEFA5D" w14:textId="77777777" w:rsidR="00BF6243" w:rsidRPr="003910D8" w:rsidRDefault="00BF6243" w:rsidP="007E2752">
            <w:pPr>
              <w:spacing w:line="240" w:lineRule="auto"/>
              <w:rPr>
                <w:rFonts w:ascii="Times New Roman" w:hAnsi="Times New Roman"/>
                <w:sz w:val="18"/>
                <w:szCs w:val="18"/>
              </w:rPr>
            </w:pPr>
            <w:r w:rsidRPr="003910D8">
              <w:rPr>
                <w:rFonts w:ascii="Times New Roman" w:hAnsi="Times New Roman"/>
                <w:sz w:val="18"/>
                <w:szCs w:val="18"/>
              </w:rPr>
              <w:t>Примечание</w:t>
            </w:r>
          </w:p>
        </w:tc>
      </w:tr>
      <w:tr w:rsidR="00BF6243" w:rsidRPr="003910D8" w14:paraId="735F1472" w14:textId="77777777" w:rsidTr="00CC5A9A">
        <w:trPr>
          <w:gridAfter w:val="1"/>
          <w:wAfter w:w="6" w:type="dxa"/>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C606778" w14:textId="77777777" w:rsidR="00BF6243" w:rsidRPr="003910D8" w:rsidRDefault="00BF6243" w:rsidP="007E2752">
            <w:pPr>
              <w:spacing w:line="240" w:lineRule="auto"/>
              <w:jc w:val="right"/>
              <w:rPr>
                <w:rFonts w:cs="Calibri"/>
                <w:color w:val="000000"/>
              </w:rPr>
            </w:pPr>
            <w:r w:rsidRPr="003910D8">
              <w:rPr>
                <w:rFonts w:cs="Calibri"/>
                <w:color w:val="000000"/>
              </w:rPr>
              <w:t>1</w:t>
            </w:r>
          </w:p>
        </w:tc>
        <w:tc>
          <w:tcPr>
            <w:tcW w:w="2156" w:type="dxa"/>
            <w:tcBorders>
              <w:top w:val="nil"/>
              <w:left w:val="nil"/>
              <w:bottom w:val="nil"/>
              <w:right w:val="nil"/>
            </w:tcBorders>
            <w:shd w:val="clear" w:color="auto" w:fill="auto"/>
            <w:noWrap/>
            <w:vAlign w:val="bottom"/>
            <w:hideMark/>
          </w:tcPr>
          <w:p w14:paraId="796E5436" w14:textId="77777777" w:rsidR="00BF6243" w:rsidRPr="003910D8" w:rsidRDefault="00BF6243" w:rsidP="007E2752">
            <w:pPr>
              <w:spacing w:line="240" w:lineRule="auto"/>
              <w:jc w:val="right"/>
              <w:rPr>
                <w:rFonts w:cs="Calibri"/>
                <w:color w:val="000000"/>
              </w:rPr>
            </w:pP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191DB"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2790" w:type="dxa"/>
            <w:tcBorders>
              <w:top w:val="single" w:sz="4" w:space="0" w:color="auto"/>
              <w:left w:val="nil"/>
              <w:bottom w:val="single" w:sz="4" w:space="0" w:color="auto"/>
              <w:right w:val="single" w:sz="4" w:space="0" w:color="auto"/>
            </w:tcBorders>
            <w:shd w:val="clear" w:color="auto" w:fill="auto"/>
            <w:noWrap/>
            <w:vAlign w:val="center"/>
            <w:hideMark/>
          </w:tcPr>
          <w:p w14:paraId="09654A51" w14:textId="77777777" w:rsidR="00BF6243" w:rsidRPr="003910D8" w:rsidRDefault="00BF6243" w:rsidP="007E2752">
            <w:pPr>
              <w:spacing w:line="240" w:lineRule="auto"/>
              <w:rPr>
                <w:rFonts w:ascii="Times New Roman" w:hAnsi="Times New Roman"/>
                <w:b/>
                <w:bCs/>
                <w:color w:val="000000"/>
                <w:sz w:val="18"/>
                <w:szCs w:val="18"/>
              </w:rPr>
            </w:pPr>
            <w:r w:rsidRPr="003910D8">
              <w:rPr>
                <w:rFonts w:ascii="Times New Roman" w:hAnsi="Times New Roman"/>
                <w:b/>
                <w:bCs/>
                <w:color w:val="000000"/>
                <w:sz w:val="18"/>
                <w:szCs w:val="18"/>
              </w:rPr>
              <w:t> </w:t>
            </w:r>
          </w:p>
        </w:tc>
        <w:tc>
          <w:tcPr>
            <w:tcW w:w="722" w:type="dxa"/>
            <w:tcBorders>
              <w:top w:val="single" w:sz="4" w:space="0" w:color="auto"/>
              <w:left w:val="nil"/>
              <w:bottom w:val="single" w:sz="4" w:space="0" w:color="auto"/>
              <w:right w:val="single" w:sz="4" w:space="0" w:color="auto"/>
            </w:tcBorders>
            <w:shd w:val="clear" w:color="auto" w:fill="auto"/>
            <w:noWrap/>
            <w:vAlign w:val="center"/>
            <w:hideMark/>
          </w:tcPr>
          <w:p w14:paraId="0DE0AB0B"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7F0E7F83"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821" w:type="dxa"/>
            <w:tcBorders>
              <w:top w:val="nil"/>
              <w:left w:val="nil"/>
              <w:bottom w:val="single" w:sz="4" w:space="0" w:color="auto"/>
              <w:right w:val="single" w:sz="4" w:space="0" w:color="auto"/>
            </w:tcBorders>
            <w:shd w:val="clear" w:color="auto" w:fill="auto"/>
            <w:noWrap/>
            <w:vAlign w:val="bottom"/>
            <w:hideMark/>
          </w:tcPr>
          <w:p w14:paraId="6A3EBF78"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05" w:type="dxa"/>
            <w:tcBorders>
              <w:top w:val="nil"/>
              <w:left w:val="nil"/>
              <w:bottom w:val="single" w:sz="4" w:space="0" w:color="auto"/>
              <w:right w:val="single" w:sz="4" w:space="0" w:color="auto"/>
            </w:tcBorders>
            <w:shd w:val="clear" w:color="auto" w:fill="auto"/>
            <w:noWrap/>
            <w:vAlign w:val="bottom"/>
            <w:hideMark/>
          </w:tcPr>
          <w:p w14:paraId="04445A9B"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678" w:type="dxa"/>
            <w:tcBorders>
              <w:top w:val="nil"/>
              <w:left w:val="nil"/>
              <w:bottom w:val="single" w:sz="4" w:space="0" w:color="auto"/>
              <w:right w:val="single" w:sz="4" w:space="0" w:color="auto"/>
            </w:tcBorders>
            <w:shd w:val="clear" w:color="auto" w:fill="auto"/>
            <w:noWrap/>
            <w:vAlign w:val="bottom"/>
            <w:hideMark/>
          </w:tcPr>
          <w:p w14:paraId="4D549106"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14:paraId="404C6D2B"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26" w:type="dxa"/>
            <w:tcBorders>
              <w:top w:val="nil"/>
              <w:left w:val="nil"/>
              <w:bottom w:val="single" w:sz="4" w:space="0" w:color="auto"/>
              <w:right w:val="single" w:sz="4" w:space="0" w:color="auto"/>
            </w:tcBorders>
            <w:shd w:val="clear" w:color="auto" w:fill="auto"/>
            <w:noWrap/>
            <w:vAlign w:val="bottom"/>
            <w:hideMark/>
          </w:tcPr>
          <w:p w14:paraId="4F04EA3B"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30" w:type="dxa"/>
            <w:tcBorders>
              <w:top w:val="nil"/>
              <w:left w:val="nil"/>
              <w:bottom w:val="single" w:sz="4" w:space="0" w:color="auto"/>
              <w:right w:val="single" w:sz="4" w:space="0" w:color="auto"/>
            </w:tcBorders>
            <w:shd w:val="clear" w:color="auto" w:fill="auto"/>
            <w:noWrap/>
            <w:vAlign w:val="bottom"/>
            <w:hideMark/>
          </w:tcPr>
          <w:p w14:paraId="0A9AAA96"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03" w:type="dxa"/>
            <w:gridSpan w:val="2"/>
            <w:tcBorders>
              <w:top w:val="nil"/>
              <w:left w:val="nil"/>
              <w:bottom w:val="single" w:sz="4" w:space="0" w:color="auto"/>
              <w:right w:val="single" w:sz="4" w:space="0" w:color="auto"/>
            </w:tcBorders>
            <w:shd w:val="clear" w:color="auto" w:fill="auto"/>
            <w:noWrap/>
            <w:vAlign w:val="bottom"/>
            <w:hideMark/>
          </w:tcPr>
          <w:p w14:paraId="6A8EE51A"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70" w:type="dxa"/>
            <w:tcBorders>
              <w:top w:val="nil"/>
              <w:left w:val="nil"/>
              <w:bottom w:val="single" w:sz="4" w:space="0" w:color="auto"/>
              <w:right w:val="single" w:sz="4" w:space="0" w:color="auto"/>
            </w:tcBorders>
            <w:shd w:val="clear" w:color="auto" w:fill="auto"/>
            <w:noWrap/>
            <w:vAlign w:val="bottom"/>
            <w:hideMark/>
          </w:tcPr>
          <w:p w14:paraId="06F80186"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r>
      <w:tr w:rsidR="00BF6243" w:rsidRPr="003910D8" w14:paraId="7308F721" w14:textId="77777777" w:rsidTr="00CC5A9A">
        <w:trPr>
          <w:gridAfter w:val="1"/>
          <w:wAfter w:w="6" w:type="dxa"/>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1A03E0C" w14:textId="77777777" w:rsidR="00BF6243" w:rsidRPr="003910D8" w:rsidRDefault="00BF6243" w:rsidP="007E2752">
            <w:pPr>
              <w:spacing w:line="240" w:lineRule="auto"/>
              <w:jc w:val="right"/>
              <w:rPr>
                <w:rFonts w:cs="Calibri"/>
                <w:color w:val="000000"/>
              </w:rPr>
            </w:pPr>
            <w:r w:rsidRPr="003910D8">
              <w:rPr>
                <w:rFonts w:cs="Calibri"/>
                <w:color w:val="000000"/>
              </w:rPr>
              <w:t>2</w:t>
            </w:r>
          </w:p>
        </w:tc>
        <w:tc>
          <w:tcPr>
            <w:tcW w:w="2156" w:type="dxa"/>
            <w:tcBorders>
              <w:top w:val="nil"/>
              <w:left w:val="nil"/>
              <w:bottom w:val="nil"/>
              <w:right w:val="nil"/>
            </w:tcBorders>
            <w:shd w:val="clear" w:color="auto" w:fill="auto"/>
            <w:noWrap/>
            <w:vAlign w:val="bottom"/>
            <w:hideMark/>
          </w:tcPr>
          <w:p w14:paraId="1B7903BD" w14:textId="77777777" w:rsidR="00BF6243" w:rsidRPr="003910D8" w:rsidRDefault="00BF6243" w:rsidP="007E2752">
            <w:pPr>
              <w:spacing w:line="240" w:lineRule="auto"/>
              <w:jc w:val="right"/>
              <w:rPr>
                <w:rFonts w:cs="Calibri"/>
                <w:color w:val="000000"/>
              </w:rPr>
            </w:pPr>
          </w:p>
        </w:tc>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0C91380A"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2790" w:type="dxa"/>
            <w:tcBorders>
              <w:top w:val="nil"/>
              <w:left w:val="nil"/>
              <w:bottom w:val="single" w:sz="4" w:space="0" w:color="auto"/>
              <w:right w:val="single" w:sz="4" w:space="0" w:color="auto"/>
            </w:tcBorders>
            <w:shd w:val="clear" w:color="auto" w:fill="auto"/>
            <w:noWrap/>
            <w:vAlign w:val="center"/>
            <w:hideMark/>
          </w:tcPr>
          <w:p w14:paraId="3A1F8AF6" w14:textId="77777777" w:rsidR="00BF6243" w:rsidRPr="003910D8" w:rsidRDefault="00BF6243" w:rsidP="007E2752">
            <w:pPr>
              <w:spacing w:line="240" w:lineRule="auto"/>
              <w:rPr>
                <w:rFonts w:ascii="Times New Roman" w:hAnsi="Times New Roman"/>
                <w:b/>
                <w:bCs/>
                <w:color w:val="000000"/>
                <w:sz w:val="18"/>
                <w:szCs w:val="18"/>
              </w:rPr>
            </w:pPr>
            <w:r w:rsidRPr="003910D8">
              <w:rPr>
                <w:rFonts w:ascii="Times New Roman" w:hAnsi="Times New Roman"/>
                <w:b/>
                <w:bCs/>
                <w:color w:val="000000"/>
                <w:sz w:val="18"/>
                <w:szCs w:val="18"/>
              </w:rPr>
              <w:t> </w:t>
            </w:r>
          </w:p>
        </w:tc>
        <w:tc>
          <w:tcPr>
            <w:tcW w:w="722" w:type="dxa"/>
            <w:tcBorders>
              <w:top w:val="nil"/>
              <w:left w:val="nil"/>
              <w:bottom w:val="single" w:sz="4" w:space="0" w:color="auto"/>
              <w:right w:val="single" w:sz="4" w:space="0" w:color="auto"/>
            </w:tcBorders>
            <w:shd w:val="clear" w:color="auto" w:fill="auto"/>
            <w:noWrap/>
            <w:vAlign w:val="center"/>
            <w:hideMark/>
          </w:tcPr>
          <w:p w14:paraId="6722C31A"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861" w:type="dxa"/>
            <w:tcBorders>
              <w:top w:val="nil"/>
              <w:left w:val="nil"/>
              <w:bottom w:val="single" w:sz="4" w:space="0" w:color="auto"/>
              <w:right w:val="single" w:sz="4" w:space="0" w:color="auto"/>
            </w:tcBorders>
            <w:shd w:val="clear" w:color="auto" w:fill="auto"/>
            <w:noWrap/>
            <w:vAlign w:val="bottom"/>
            <w:hideMark/>
          </w:tcPr>
          <w:p w14:paraId="3BA39E14"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821" w:type="dxa"/>
            <w:tcBorders>
              <w:top w:val="nil"/>
              <w:left w:val="nil"/>
              <w:bottom w:val="single" w:sz="4" w:space="0" w:color="auto"/>
              <w:right w:val="single" w:sz="4" w:space="0" w:color="auto"/>
            </w:tcBorders>
            <w:shd w:val="clear" w:color="auto" w:fill="auto"/>
            <w:noWrap/>
            <w:vAlign w:val="bottom"/>
            <w:hideMark/>
          </w:tcPr>
          <w:p w14:paraId="0EF432BF"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05" w:type="dxa"/>
            <w:tcBorders>
              <w:top w:val="nil"/>
              <w:left w:val="nil"/>
              <w:bottom w:val="single" w:sz="4" w:space="0" w:color="auto"/>
              <w:right w:val="single" w:sz="4" w:space="0" w:color="auto"/>
            </w:tcBorders>
            <w:shd w:val="clear" w:color="auto" w:fill="auto"/>
            <w:noWrap/>
            <w:vAlign w:val="bottom"/>
            <w:hideMark/>
          </w:tcPr>
          <w:p w14:paraId="494B75D2"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678" w:type="dxa"/>
            <w:tcBorders>
              <w:top w:val="nil"/>
              <w:left w:val="nil"/>
              <w:bottom w:val="single" w:sz="4" w:space="0" w:color="auto"/>
              <w:right w:val="single" w:sz="4" w:space="0" w:color="auto"/>
            </w:tcBorders>
            <w:shd w:val="clear" w:color="auto" w:fill="auto"/>
            <w:vAlign w:val="bottom"/>
            <w:hideMark/>
          </w:tcPr>
          <w:p w14:paraId="6EF3C81C"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14:paraId="1950DDAC"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26" w:type="dxa"/>
            <w:tcBorders>
              <w:top w:val="nil"/>
              <w:left w:val="nil"/>
              <w:bottom w:val="single" w:sz="4" w:space="0" w:color="auto"/>
              <w:right w:val="single" w:sz="4" w:space="0" w:color="auto"/>
            </w:tcBorders>
            <w:shd w:val="clear" w:color="auto" w:fill="auto"/>
            <w:noWrap/>
            <w:vAlign w:val="bottom"/>
            <w:hideMark/>
          </w:tcPr>
          <w:p w14:paraId="4E54E0EE"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30" w:type="dxa"/>
            <w:tcBorders>
              <w:top w:val="nil"/>
              <w:left w:val="nil"/>
              <w:bottom w:val="single" w:sz="4" w:space="0" w:color="auto"/>
              <w:right w:val="single" w:sz="4" w:space="0" w:color="auto"/>
            </w:tcBorders>
            <w:shd w:val="clear" w:color="auto" w:fill="auto"/>
            <w:noWrap/>
            <w:vAlign w:val="bottom"/>
            <w:hideMark/>
          </w:tcPr>
          <w:p w14:paraId="2945F54F"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03" w:type="dxa"/>
            <w:gridSpan w:val="2"/>
            <w:tcBorders>
              <w:top w:val="nil"/>
              <w:left w:val="nil"/>
              <w:bottom w:val="single" w:sz="4" w:space="0" w:color="auto"/>
              <w:right w:val="single" w:sz="4" w:space="0" w:color="auto"/>
            </w:tcBorders>
            <w:shd w:val="clear" w:color="auto" w:fill="auto"/>
            <w:noWrap/>
            <w:vAlign w:val="bottom"/>
            <w:hideMark/>
          </w:tcPr>
          <w:p w14:paraId="7BE0B249"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70" w:type="dxa"/>
            <w:tcBorders>
              <w:top w:val="nil"/>
              <w:left w:val="nil"/>
              <w:bottom w:val="single" w:sz="4" w:space="0" w:color="auto"/>
              <w:right w:val="single" w:sz="4" w:space="0" w:color="auto"/>
            </w:tcBorders>
            <w:shd w:val="clear" w:color="auto" w:fill="auto"/>
            <w:noWrap/>
            <w:vAlign w:val="bottom"/>
            <w:hideMark/>
          </w:tcPr>
          <w:p w14:paraId="76248B82"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r>
      <w:tr w:rsidR="00BF6243" w:rsidRPr="003910D8" w14:paraId="4D274D48" w14:textId="77777777" w:rsidTr="00CC5A9A">
        <w:trPr>
          <w:gridAfter w:val="1"/>
          <w:wAfter w:w="6" w:type="dxa"/>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9FDA566" w14:textId="77777777" w:rsidR="00BF6243" w:rsidRPr="003910D8" w:rsidRDefault="00BF6243" w:rsidP="007E2752">
            <w:pPr>
              <w:spacing w:line="240" w:lineRule="auto"/>
              <w:jc w:val="right"/>
              <w:rPr>
                <w:rFonts w:cs="Calibri"/>
                <w:color w:val="000000"/>
              </w:rPr>
            </w:pPr>
            <w:r w:rsidRPr="003910D8">
              <w:rPr>
                <w:rFonts w:cs="Calibri"/>
                <w:color w:val="000000"/>
              </w:rPr>
              <w:t>3</w:t>
            </w:r>
          </w:p>
        </w:tc>
        <w:tc>
          <w:tcPr>
            <w:tcW w:w="2156" w:type="dxa"/>
            <w:tcBorders>
              <w:top w:val="nil"/>
              <w:left w:val="nil"/>
              <w:bottom w:val="nil"/>
              <w:right w:val="nil"/>
            </w:tcBorders>
            <w:shd w:val="clear" w:color="auto" w:fill="auto"/>
            <w:noWrap/>
            <w:vAlign w:val="bottom"/>
            <w:hideMark/>
          </w:tcPr>
          <w:p w14:paraId="52BF0FFF" w14:textId="77777777" w:rsidR="00BF6243" w:rsidRPr="003910D8" w:rsidRDefault="00BF6243" w:rsidP="007E2752">
            <w:pPr>
              <w:spacing w:line="240" w:lineRule="auto"/>
              <w:jc w:val="right"/>
              <w:rPr>
                <w:rFonts w:cs="Calibri"/>
                <w:color w:val="000000"/>
              </w:rPr>
            </w:pPr>
          </w:p>
        </w:tc>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06D59098"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2790" w:type="dxa"/>
            <w:tcBorders>
              <w:top w:val="nil"/>
              <w:left w:val="nil"/>
              <w:bottom w:val="single" w:sz="4" w:space="0" w:color="auto"/>
              <w:right w:val="single" w:sz="4" w:space="0" w:color="auto"/>
            </w:tcBorders>
            <w:shd w:val="clear" w:color="auto" w:fill="auto"/>
            <w:noWrap/>
            <w:vAlign w:val="center"/>
            <w:hideMark/>
          </w:tcPr>
          <w:p w14:paraId="4A18BA5C" w14:textId="77777777" w:rsidR="00BF6243" w:rsidRPr="003910D8" w:rsidRDefault="00BF6243" w:rsidP="007E2752">
            <w:pPr>
              <w:spacing w:line="240" w:lineRule="auto"/>
              <w:rPr>
                <w:rFonts w:ascii="Times New Roman" w:hAnsi="Times New Roman"/>
                <w:b/>
                <w:bCs/>
                <w:color w:val="000000"/>
                <w:sz w:val="18"/>
                <w:szCs w:val="18"/>
              </w:rPr>
            </w:pPr>
            <w:r w:rsidRPr="003910D8">
              <w:rPr>
                <w:rFonts w:ascii="Times New Roman" w:hAnsi="Times New Roman"/>
                <w:b/>
                <w:bCs/>
                <w:color w:val="000000"/>
                <w:sz w:val="18"/>
                <w:szCs w:val="18"/>
              </w:rPr>
              <w:t> </w:t>
            </w:r>
          </w:p>
        </w:tc>
        <w:tc>
          <w:tcPr>
            <w:tcW w:w="722" w:type="dxa"/>
            <w:tcBorders>
              <w:top w:val="nil"/>
              <w:left w:val="nil"/>
              <w:bottom w:val="single" w:sz="4" w:space="0" w:color="auto"/>
              <w:right w:val="single" w:sz="4" w:space="0" w:color="auto"/>
            </w:tcBorders>
            <w:shd w:val="clear" w:color="auto" w:fill="auto"/>
            <w:noWrap/>
            <w:vAlign w:val="center"/>
            <w:hideMark/>
          </w:tcPr>
          <w:p w14:paraId="31B23C88"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861" w:type="dxa"/>
            <w:tcBorders>
              <w:top w:val="nil"/>
              <w:left w:val="nil"/>
              <w:bottom w:val="single" w:sz="4" w:space="0" w:color="auto"/>
              <w:right w:val="single" w:sz="4" w:space="0" w:color="auto"/>
            </w:tcBorders>
            <w:shd w:val="clear" w:color="auto" w:fill="auto"/>
            <w:noWrap/>
            <w:vAlign w:val="bottom"/>
            <w:hideMark/>
          </w:tcPr>
          <w:p w14:paraId="1DC8F078"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821" w:type="dxa"/>
            <w:tcBorders>
              <w:top w:val="nil"/>
              <w:left w:val="nil"/>
              <w:bottom w:val="single" w:sz="4" w:space="0" w:color="auto"/>
              <w:right w:val="single" w:sz="4" w:space="0" w:color="auto"/>
            </w:tcBorders>
            <w:shd w:val="clear" w:color="auto" w:fill="auto"/>
            <w:noWrap/>
            <w:vAlign w:val="bottom"/>
            <w:hideMark/>
          </w:tcPr>
          <w:p w14:paraId="40BDF4E0"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05" w:type="dxa"/>
            <w:tcBorders>
              <w:top w:val="nil"/>
              <w:left w:val="nil"/>
              <w:bottom w:val="single" w:sz="4" w:space="0" w:color="auto"/>
              <w:right w:val="single" w:sz="4" w:space="0" w:color="auto"/>
            </w:tcBorders>
            <w:shd w:val="clear" w:color="auto" w:fill="auto"/>
            <w:noWrap/>
            <w:vAlign w:val="bottom"/>
            <w:hideMark/>
          </w:tcPr>
          <w:p w14:paraId="52680194"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678" w:type="dxa"/>
            <w:tcBorders>
              <w:top w:val="nil"/>
              <w:left w:val="nil"/>
              <w:bottom w:val="single" w:sz="4" w:space="0" w:color="auto"/>
              <w:right w:val="single" w:sz="4" w:space="0" w:color="auto"/>
            </w:tcBorders>
            <w:shd w:val="clear" w:color="auto" w:fill="auto"/>
            <w:noWrap/>
            <w:vAlign w:val="bottom"/>
            <w:hideMark/>
          </w:tcPr>
          <w:p w14:paraId="7B115A30"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14:paraId="63BDD1F4"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26" w:type="dxa"/>
            <w:tcBorders>
              <w:top w:val="nil"/>
              <w:left w:val="nil"/>
              <w:bottom w:val="single" w:sz="4" w:space="0" w:color="auto"/>
              <w:right w:val="single" w:sz="4" w:space="0" w:color="auto"/>
            </w:tcBorders>
            <w:shd w:val="clear" w:color="auto" w:fill="auto"/>
            <w:noWrap/>
            <w:vAlign w:val="bottom"/>
            <w:hideMark/>
          </w:tcPr>
          <w:p w14:paraId="042C7ADA"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30" w:type="dxa"/>
            <w:tcBorders>
              <w:top w:val="nil"/>
              <w:left w:val="nil"/>
              <w:bottom w:val="single" w:sz="4" w:space="0" w:color="auto"/>
              <w:right w:val="single" w:sz="4" w:space="0" w:color="auto"/>
            </w:tcBorders>
            <w:shd w:val="clear" w:color="auto" w:fill="auto"/>
            <w:noWrap/>
            <w:vAlign w:val="bottom"/>
            <w:hideMark/>
          </w:tcPr>
          <w:p w14:paraId="39719E50"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03" w:type="dxa"/>
            <w:gridSpan w:val="2"/>
            <w:tcBorders>
              <w:top w:val="nil"/>
              <w:left w:val="nil"/>
              <w:bottom w:val="single" w:sz="4" w:space="0" w:color="auto"/>
              <w:right w:val="single" w:sz="4" w:space="0" w:color="auto"/>
            </w:tcBorders>
            <w:shd w:val="clear" w:color="auto" w:fill="auto"/>
            <w:noWrap/>
            <w:vAlign w:val="bottom"/>
            <w:hideMark/>
          </w:tcPr>
          <w:p w14:paraId="56D347D7"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70" w:type="dxa"/>
            <w:tcBorders>
              <w:top w:val="nil"/>
              <w:left w:val="nil"/>
              <w:bottom w:val="single" w:sz="4" w:space="0" w:color="auto"/>
              <w:right w:val="single" w:sz="4" w:space="0" w:color="auto"/>
            </w:tcBorders>
            <w:shd w:val="clear" w:color="auto" w:fill="auto"/>
            <w:noWrap/>
            <w:vAlign w:val="bottom"/>
            <w:hideMark/>
          </w:tcPr>
          <w:p w14:paraId="0277E8B6"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r>
      <w:tr w:rsidR="00BF6243" w:rsidRPr="003910D8" w14:paraId="0DCADE6F" w14:textId="77777777" w:rsidTr="00CC5A9A">
        <w:trPr>
          <w:gridAfter w:val="1"/>
          <w:wAfter w:w="6" w:type="dxa"/>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7CCA1B7" w14:textId="77777777" w:rsidR="00BF6243" w:rsidRPr="003910D8" w:rsidRDefault="00BF6243" w:rsidP="007E2752">
            <w:pPr>
              <w:spacing w:line="240" w:lineRule="auto"/>
              <w:jc w:val="right"/>
              <w:rPr>
                <w:rFonts w:cs="Calibri"/>
                <w:color w:val="000000"/>
              </w:rPr>
            </w:pPr>
            <w:r w:rsidRPr="003910D8">
              <w:rPr>
                <w:rFonts w:cs="Calibri"/>
                <w:color w:val="000000"/>
              </w:rPr>
              <w:t>4</w:t>
            </w:r>
          </w:p>
        </w:tc>
        <w:tc>
          <w:tcPr>
            <w:tcW w:w="2156" w:type="dxa"/>
            <w:tcBorders>
              <w:top w:val="nil"/>
              <w:left w:val="nil"/>
              <w:bottom w:val="nil"/>
              <w:right w:val="nil"/>
            </w:tcBorders>
            <w:shd w:val="clear" w:color="auto" w:fill="auto"/>
            <w:noWrap/>
            <w:vAlign w:val="bottom"/>
            <w:hideMark/>
          </w:tcPr>
          <w:p w14:paraId="0064E32B" w14:textId="77777777" w:rsidR="00BF6243" w:rsidRPr="003910D8" w:rsidRDefault="00BF6243" w:rsidP="007E2752">
            <w:pPr>
              <w:spacing w:line="240" w:lineRule="auto"/>
              <w:jc w:val="right"/>
              <w:rPr>
                <w:rFonts w:cs="Calibri"/>
                <w:color w:val="000000"/>
              </w:rPr>
            </w:pPr>
          </w:p>
        </w:tc>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396B9B80"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2790" w:type="dxa"/>
            <w:tcBorders>
              <w:top w:val="nil"/>
              <w:left w:val="nil"/>
              <w:bottom w:val="single" w:sz="4" w:space="0" w:color="auto"/>
              <w:right w:val="single" w:sz="4" w:space="0" w:color="auto"/>
            </w:tcBorders>
            <w:shd w:val="clear" w:color="auto" w:fill="auto"/>
            <w:noWrap/>
            <w:vAlign w:val="center"/>
            <w:hideMark/>
          </w:tcPr>
          <w:p w14:paraId="70393DCA" w14:textId="77777777" w:rsidR="00BF6243" w:rsidRPr="003910D8" w:rsidRDefault="00BF6243" w:rsidP="007E2752">
            <w:pPr>
              <w:spacing w:line="240" w:lineRule="auto"/>
              <w:rPr>
                <w:rFonts w:ascii="Times New Roman" w:hAnsi="Times New Roman"/>
                <w:b/>
                <w:bCs/>
                <w:color w:val="000000"/>
                <w:sz w:val="18"/>
                <w:szCs w:val="18"/>
              </w:rPr>
            </w:pPr>
            <w:r w:rsidRPr="003910D8">
              <w:rPr>
                <w:rFonts w:ascii="Times New Roman" w:hAnsi="Times New Roman"/>
                <w:b/>
                <w:bCs/>
                <w:color w:val="000000"/>
                <w:sz w:val="18"/>
                <w:szCs w:val="18"/>
              </w:rPr>
              <w:t> </w:t>
            </w:r>
          </w:p>
        </w:tc>
        <w:tc>
          <w:tcPr>
            <w:tcW w:w="722" w:type="dxa"/>
            <w:tcBorders>
              <w:top w:val="nil"/>
              <w:left w:val="nil"/>
              <w:bottom w:val="single" w:sz="4" w:space="0" w:color="auto"/>
              <w:right w:val="single" w:sz="4" w:space="0" w:color="auto"/>
            </w:tcBorders>
            <w:shd w:val="clear" w:color="auto" w:fill="auto"/>
            <w:noWrap/>
            <w:vAlign w:val="center"/>
            <w:hideMark/>
          </w:tcPr>
          <w:p w14:paraId="5F0450C3"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861" w:type="dxa"/>
            <w:tcBorders>
              <w:top w:val="nil"/>
              <w:left w:val="nil"/>
              <w:bottom w:val="single" w:sz="4" w:space="0" w:color="auto"/>
              <w:right w:val="single" w:sz="4" w:space="0" w:color="auto"/>
            </w:tcBorders>
            <w:shd w:val="clear" w:color="auto" w:fill="auto"/>
            <w:noWrap/>
            <w:vAlign w:val="bottom"/>
            <w:hideMark/>
          </w:tcPr>
          <w:p w14:paraId="439B35B6"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821" w:type="dxa"/>
            <w:tcBorders>
              <w:top w:val="nil"/>
              <w:left w:val="nil"/>
              <w:bottom w:val="single" w:sz="4" w:space="0" w:color="auto"/>
              <w:right w:val="single" w:sz="4" w:space="0" w:color="auto"/>
            </w:tcBorders>
            <w:shd w:val="clear" w:color="auto" w:fill="auto"/>
            <w:noWrap/>
            <w:vAlign w:val="bottom"/>
            <w:hideMark/>
          </w:tcPr>
          <w:p w14:paraId="34685E09"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05" w:type="dxa"/>
            <w:tcBorders>
              <w:top w:val="nil"/>
              <w:left w:val="nil"/>
              <w:bottom w:val="single" w:sz="4" w:space="0" w:color="auto"/>
              <w:right w:val="single" w:sz="4" w:space="0" w:color="auto"/>
            </w:tcBorders>
            <w:shd w:val="clear" w:color="auto" w:fill="auto"/>
            <w:noWrap/>
            <w:vAlign w:val="bottom"/>
            <w:hideMark/>
          </w:tcPr>
          <w:p w14:paraId="22EC4DB9"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678" w:type="dxa"/>
            <w:tcBorders>
              <w:top w:val="nil"/>
              <w:left w:val="nil"/>
              <w:bottom w:val="single" w:sz="4" w:space="0" w:color="auto"/>
              <w:right w:val="single" w:sz="4" w:space="0" w:color="auto"/>
            </w:tcBorders>
            <w:shd w:val="clear" w:color="auto" w:fill="auto"/>
            <w:noWrap/>
            <w:vAlign w:val="bottom"/>
            <w:hideMark/>
          </w:tcPr>
          <w:p w14:paraId="5E6E6C80"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14:paraId="4D45507A"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26" w:type="dxa"/>
            <w:tcBorders>
              <w:top w:val="nil"/>
              <w:left w:val="nil"/>
              <w:bottom w:val="single" w:sz="4" w:space="0" w:color="auto"/>
              <w:right w:val="single" w:sz="4" w:space="0" w:color="auto"/>
            </w:tcBorders>
            <w:shd w:val="clear" w:color="auto" w:fill="auto"/>
            <w:noWrap/>
            <w:vAlign w:val="bottom"/>
            <w:hideMark/>
          </w:tcPr>
          <w:p w14:paraId="772D3A53"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30" w:type="dxa"/>
            <w:tcBorders>
              <w:top w:val="nil"/>
              <w:left w:val="nil"/>
              <w:bottom w:val="single" w:sz="4" w:space="0" w:color="auto"/>
              <w:right w:val="single" w:sz="4" w:space="0" w:color="auto"/>
            </w:tcBorders>
            <w:shd w:val="clear" w:color="auto" w:fill="auto"/>
            <w:noWrap/>
            <w:vAlign w:val="bottom"/>
            <w:hideMark/>
          </w:tcPr>
          <w:p w14:paraId="1D237279"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03" w:type="dxa"/>
            <w:gridSpan w:val="2"/>
            <w:tcBorders>
              <w:top w:val="nil"/>
              <w:left w:val="nil"/>
              <w:bottom w:val="single" w:sz="4" w:space="0" w:color="auto"/>
              <w:right w:val="single" w:sz="4" w:space="0" w:color="auto"/>
            </w:tcBorders>
            <w:shd w:val="clear" w:color="auto" w:fill="auto"/>
            <w:noWrap/>
            <w:vAlign w:val="bottom"/>
            <w:hideMark/>
          </w:tcPr>
          <w:p w14:paraId="73EB4A38"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70" w:type="dxa"/>
            <w:tcBorders>
              <w:top w:val="nil"/>
              <w:left w:val="nil"/>
              <w:bottom w:val="single" w:sz="4" w:space="0" w:color="auto"/>
              <w:right w:val="single" w:sz="4" w:space="0" w:color="auto"/>
            </w:tcBorders>
            <w:shd w:val="clear" w:color="auto" w:fill="auto"/>
            <w:noWrap/>
            <w:vAlign w:val="bottom"/>
            <w:hideMark/>
          </w:tcPr>
          <w:p w14:paraId="248B4460"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r>
      <w:tr w:rsidR="00BF6243" w:rsidRPr="003910D8" w14:paraId="620E2971" w14:textId="77777777" w:rsidTr="00CC5A9A">
        <w:trPr>
          <w:gridAfter w:val="1"/>
          <w:wAfter w:w="6" w:type="dxa"/>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AC40DB5" w14:textId="77777777" w:rsidR="00BF6243" w:rsidRPr="003910D8" w:rsidRDefault="00BF6243" w:rsidP="007E2752">
            <w:pPr>
              <w:spacing w:line="240" w:lineRule="auto"/>
              <w:jc w:val="right"/>
              <w:rPr>
                <w:rFonts w:cs="Calibri"/>
                <w:color w:val="000000"/>
              </w:rPr>
            </w:pPr>
            <w:r w:rsidRPr="003910D8">
              <w:rPr>
                <w:rFonts w:cs="Calibri"/>
                <w:color w:val="000000"/>
              </w:rPr>
              <w:t>5</w:t>
            </w:r>
          </w:p>
        </w:tc>
        <w:tc>
          <w:tcPr>
            <w:tcW w:w="2156" w:type="dxa"/>
            <w:tcBorders>
              <w:top w:val="nil"/>
              <w:left w:val="nil"/>
              <w:bottom w:val="nil"/>
              <w:right w:val="nil"/>
            </w:tcBorders>
            <w:shd w:val="clear" w:color="auto" w:fill="auto"/>
            <w:noWrap/>
            <w:vAlign w:val="bottom"/>
            <w:hideMark/>
          </w:tcPr>
          <w:p w14:paraId="0E4EBA3D" w14:textId="77777777" w:rsidR="00BF6243" w:rsidRPr="003910D8" w:rsidRDefault="00BF6243" w:rsidP="007E2752">
            <w:pPr>
              <w:spacing w:line="240" w:lineRule="auto"/>
              <w:jc w:val="right"/>
              <w:rPr>
                <w:rFonts w:cs="Calibri"/>
                <w:color w:val="000000"/>
              </w:rPr>
            </w:pPr>
          </w:p>
        </w:tc>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7D4B75B2"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2790" w:type="dxa"/>
            <w:tcBorders>
              <w:top w:val="nil"/>
              <w:left w:val="nil"/>
              <w:bottom w:val="single" w:sz="4" w:space="0" w:color="auto"/>
              <w:right w:val="single" w:sz="4" w:space="0" w:color="auto"/>
            </w:tcBorders>
            <w:shd w:val="clear" w:color="auto" w:fill="auto"/>
            <w:noWrap/>
            <w:vAlign w:val="center"/>
            <w:hideMark/>
          </w:tcPr>
          <w:p w14:paraId="52EF2F10" w14:textId="77777777" w:rsidR="00BF6243" w:rsidRPr="003910D8" w:rsidRDefault="00BF6243" w:rsidP="007E2752">
            <w:pPr>
              <w:spacing w:line="240" w:lineRule="auto"/>
              <w:rPr>
                <w:rFonts w:ascii="Times New Roman" w:hAnsi="Times New Roman"/>
                <w:b/>
                <w:bCs/>
                <w:color w:val="000000"/>
                <w:sz w:val="18"/>
                <w:szCs w:val="18"/>
              </w:rPr>
            </w:pPr>
            <w:r w:rsidRPr="003910D8">
              <w:rPr>
                <w:rFonts w:ascii="Times New Roman" w:hAnsi="Times New Roman"/>
                <w:b/>
                <w:bCs/>
                <w:color w:val="000000"/>
                <w:sz w:val="18"/>
                <w:szCs w:val="18"/>
              </w:rPr>
              <w:t> </w:t>
            </w:r>
          </w:p>
        </w:tc>
        <w:tc>
          <w:tcPr>
            <w:tcW w:w="722" w:type="dxa"/>
            <w:tcBorders>
              <w:top w:val="nil"/>
              <w:left w:val="nil"/>
              <w:bottom w:val="single" w:sz="4" w:space="0" w:color="auto"/>
              <w:right w:val="single" w:sz="4" w:space="0" w:color="auto"/>
            </w:tcBorders>
            <w:shd w:val="clear" w:color="auto" w:fill="auto"/>
            <w:noWrap/>
            <w:vAlign w:val="center"/>
            <w:hideMark/>
          </w:tcPr>
          <w:p w14:paraId="3CED6D54"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861" w:type="dxa"/>
            <w:tcBorders>
              <w:top w:val="nil"/>
              <w:left w:val="nil"/>
              <w:bottom w:val="single" w:sz="4" w:space="0" w:color="auto"/>
              <w:right w:val="single" w:sz="4" w:space="0" w:color="auto"/>
            </w:tcBorders>
            <w:shd w:val="clear" w:color="auto" w:fill="auto"/>
            <w:noWrap/>
            <w:vAlign w:val="bottom"/>
            <w:hideMark/>
          </w:tcPr>
          <w:p w14:paraId="7B87F44C"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821" w:type="dxa"/>
            <w:tcBorders>
              <w:top w:val="nil"/>
              <w:left w:val="nil"/>
              <w:bottom w:val="single" w:sz="4" w:space="0" w:color="auto"/>
              <w:right w:val="single" w:sz="4" w:space="0" w:color="auto"/>
            </w:tcBorders>
            <w:shd w:val="clear" w:color="auto" w:fill="auto"/>
            <w:noWrap/>
            <w:vAlign w:val="bottom"/>
            <w:hideMark/>
          </w:tcPr>
          <w:p w14:paraId="29B3FE13"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05" w:type="dxa"/>
            <w:tcBorders>
              <w:top w:val="nil"/>
              <w:left w:val="nil"/>
              <w:bottom w:val="single" w:sz="4" w:space="0" w:color="auto"/>
              <w:right w:val="single" w:sz="4" w:space="0" w:color="auto"/>
            </w:tcBorders>
            <w:shd w:val="clear" w:color="auto" w:fill="auto"/>
            <w:noWrap/>
            <w:vAlign w:val="bottom"/>
            <w:hideMark/>
          </w:tcPr>
          <w:p w14:paraId="7926D91E"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678" w:type="dxa"/>
            <w:tcBorders>
              <w:top w:val="nil"/>
              <w:left w:val="nil"/>
              <w:bottom w:val="single" w:sz="4" w:space="0" w:color="auto"/>
              <w:right w:val="single" w:sz="4" w:space="0" w:color="auto"/>
            </w:tcBorders>
            <w:shd w:val="clear" w:color="auto" w:fill="auto"/>
            <w:noWrap/>
            <w:vAlign w:val="bottom"/>
            <w:hideMark/>
          </w:tcPr>
          <w:p w14:paraId="62645945"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14:paraId="3EC19232"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26" w:type="dxa"/>
            <w:tcBorders>
              <w:top w:val="nil"/>
              <w:left w:val="nil"/>
              <w:bottom w:val="single" w:sz="4" w:space="0" w:color="auto"/>
              <w:right w:val="single" w:sz="4" w:space="0" w:color="auto"/>
            </w:tcBorders>
            <w:shd w:val="clear" w:color="auto" w:fill="auto"/>
            <w:noWrap/>
            <w:vAlign w:val="bottom"/>
            <w:hideMark/>
          </w:tcPr>
          <w:p w14:paraId="231251BF"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30" w:type="dxa"/>
            <w:tcBorders>
              <w:top w:val="nil"/>
              <w:left w:val="nil"/>
              <w:bottom w:val="single" w:sz="4" w:space="0" w:color="auto"/>
              <w:right w:val="single" w:sz="4" w:space="0" w:color="auto"/>
            </w:tcBorders>
            <w:shd w:val="clear" w:color="auto" w:fill="auto"/>
            <w:noWrap/>
            <w:vAlign w:val="bottom"/>
            <w:hideMark/>
          </w:tcPr>
          <w:p w14:paraId="10D6CE1A"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03" w:type="dxa"/>
            <w:gridSpan w:val="2"/>
            <w:tcBorders>
              <w:top w:val="nil"/>
              <w:left w:val="nil"/>
              <w:bottom w:val="single" w:sz="4" w:space="0" w:color="auto"/>
              <w:right w:val="single" w:sz="4" w:space="0" w:color="auto"/>
            </w:tcBorders>
            <w:shd w:val="clear" w:color="auto" w:fill="auto"/>
            <w:noWrap/>
            <w:vAlign w:val="bottom"/>
            <w:hideMark/>
          </w:tcPr>
          <w:p w14:paraId="1BAD7A63"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70" w:type="dxa"/>
            <w:tcBorders>
              <w:top w:val="nil"/>
              <w:left w:val="nil"/>
              <w:bottom w:val="single" w:sz="4" w:space="0" w:color="auto"/>
              <w:right w:val="single" w:sz="4" w:space="0" w:color="auto"/>
            </w:tcBorders>
            <w:shd w:val="clear" w:color="auto" w:fill="auto"/>
            <w:noWrap/>
            <w:vAlign w:val="bottom"/>
            <w:hideMark/>
          </w:tcPr>
          <w:p w14:paraId="693CF19E"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r>
      <w:tr w:rsidR="00BF6243" w:rsidRPr="003910D8" w14:paraId="600EBD58" w14:textId="77777777" w:rsidTr="00CC5A9A">
        <w:trPr>
          <w:gridAfter w:val="1"/>
          <w:wAfter w:w="6" w:type="dxa"/>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458B53B" w14:textId="77777777" w:rsidR="00BF6243" w:rsidRPr="003910D8" w:rsidRDefault="00BF6243" w:rsidP="007E2752">
            <w:pPr>
              <w:spacing w:line="240" w:lineRule="auto"/>
              <w:jc w:val="right"/>
              <w:rPr>
                <w:rFonts w:cs="Calibri"/>
                <w:color w:val="000000"/>
              </w:rPr>
            </w:pPr>
            <w:r w:rsidRPr="003910D8">
              <w:rPr>
                <w:rFonts w:cs="Calibri"/>
                <w:color w:val="000000"/>
              </w:rPr>
              <w:t>6</w:t>
            </w:r>
          </w:p>
        </w:tc>
        <w:tc>
          <w:tcPr>
            <w:tcW w:w="2156" w:type="dxa"/>
            <w:tcBorders>
              <w:top w:val="nil"/>
              <w:left w:val="nil"/>
              <w:bottom w:val="nil"/>
              <w:right w:val="nil"/>
            </w:tcBorders>
            <w:shd w:val="clear" w:color="auto" w:fill="auto"/>
            <w:noWrap/>
            <w:vAlign w:val="bottom"/>
            <w:hideMark/>
          </w:tcPr>
          <w:p w14:paraId="6A2D88D3" w14:textId="77777777" w:rsidR="00BF6243" w:rsidRPr="003910D8" w:rsidRDefault="00BF6243" w:rsidP="007E2752">
            <w:pPr>
              <w:spacing w:line="240" w:lineRule="auto"/>
              <w:jc w:val="right"/>
              <w:rPr>
                <w:rFonts w:cs="Calibri"/>
                <w:color w:val="000000"/>
              </w:rPr>
            </w:pPr>
          </w:p>
        </w:tc>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6FE6F22C"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2790" w:type="dxa"/>
            <w:tcBorders>
              <w:top w:val="nil"/>
              <w:left w:val="nil"/>
              <w:bottom w:val="single" w:sz="4" w:space="0" w:color="auto"/>
              <w:right w:val="single" w:sz="4" w:space="0" w:color="auto"/>
            </w:tcBorders>
            <w:shd w:val="clear" w:color="auto" w:fill="auto"/>
            <w:noWrap/>
            <w:vAlign w:val="center"/>
            <w:hideMark/>
          </w:tcPr>
          <w:p w14:paraId="09E574EE" w14:textId="77777777" w:rsidR="00BF6243" w:rsidRPr="003910D8" w:rsidRDefault="00BF6243" w:rsidP="007E2752">
            <w:pPr>
              <w:spacing w:line="240" w:lineRule="auto"/>
              <w:rPr>
                <w:rFonts w:ascii="Times New Roman" w:hAnsi="Times New Roman"/>
                <w:b/>
                <w:bCs/>
                <w:color w:val="000000"/>
                <w:sz w:val="18"/>
                <w:szCs w:val="18"/>
              </w:rPr>
            </w:pPr>
            <w:r w:rsidRPr="003910D8">
              <w:rPr>
                <w:rFonts w:ascii="Times New Roman" w:hAnsi="Times New Roman"/>
                <w:b/>
                <w:bCs/>
                <w:color w:val="000000"/>
                <w:sz w:val="18"/>
                <w:szCs w:val="18"/>
              </w:rPr>
              <w:t> </w:t>
            </w:r>
          </w:p>
        </w:tc>
        <w:tc>
          <w:tcPr>
            <w:tcW w:w="722" w:type="dxa"/>
            <w:tcBorders>
              <w:top w:val="nil"/>
              <w:left w:val="nil"/>
              <w:bottom w:val="single" w:sz="4" w:space="0" w:color="auto"/>
              <w:right w:val="single" w:sz="4" w:space="0" w:color="auto"/>
            </w:tcBorders>
            <w:shd w:val="clear" w:color="auto" w:fill="auto"/>
            <w:noWrap/>
            <w:vAlign w:val="center"/>
            <w:hideMark/>
          </w:tcPr>
          <w:p w14:paraId="42C37426"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861" w:type="dxa"/>
            <w:tcBorders>
              <w:top w:val="nil"/>
              <w:left w:val="nil"/>
              <w:bottom w:val="single" w:sz="4" w:space="0" w:color="auto"/>
              <w:right w:val="single" w:sz="4" w:space="0" w:color="auto"/>
            </w:tcBorders>
            <w:shd w:val="clear" w:color="auto" w:fill="auto"/>
            <w:noWrap/>
            <w:vAlign w:val="bottom"/>
            <w:hideMark/>
          </w:tcPr>
          <w:p w14:paraId="5F4BBDA7"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821" w:type="dxa"/>
            <w:tcBorders>
              <w:top w:val="nil"/>
              <w:left w:val="nil"/>
              <w:bottom w:val="single" w:sz="4" w:space="0" w:color="auto"/>
              <w:right w:val="single" w:sz="4" w:space="0" w:color="auto"/>
            </w:tcBorders>
            <w:shd w:val="clear" w:color="auto" w:fill="auto"/>
            <w:noWrap/>
            <w:vAlign w:val="bottom"/>
            <w:hideMark/>
          </w:tcPr>
          <w:p w14:paraId="77B7A66D"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05" w:type="dxa"/>
            <w:tcBorders>
              <w:top w:val="nil"/>
              <w:left w:val="nil"/>
              <w:bottom w:val="single" w:sz="4" w:space="0" w:color="auto"/>
              <w:right w:val="single" w:sz="4" w:space="0" w:color="auto"/>
            </w:tcBorders>
            <w:shd w:val="clear" w:color="auto" w:fill="auto"/>
            <w:noWrap/>
            <w:vAlign w:val="bottom"/>
            <w:hideMark/>
          </w:tcPr>
          <w:p w14:paraId="5B789FFA"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678" w:type="dxa"/>
            <w:tcBorders>
              <w:top w:val="nil"/>
              <w:left w:val="nil"/>
              <w:bottom w:val="single" w:sz="4" w:space="0" w:color="auto"/>
              <w:right w:val="single" w:sz="4" w:space="0" w:color="auto"/>
            </w:tcBorders>
            <w:shd w:val="clear" w:color="auto" w:fill="auto"/>
            <w:noWrap/>
            <w:vAlign w:val="bottom"/>
            <w:hideMark/>
          </w:tcPr>
          <w:p w14:paraId="3D9E27BE"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14:paraId="77676967"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26" w:type="dxa"/>
            <w:tcBorders>
              <w:top w:val="nil"/>
              <w:left w:val="nil"/>
              <w:bottom w:val="single" w:sz="4" w:space="0" w:color="auto"/>
              <w:right w:val="single" w:sz="4" w:space="0" w:color="auto"/>
            </w:tcBorders>
            <w:shd w:val="clear" w:color="auto" w:fill="auto"/>
            <w:noWrap/>
            <w:vAlign w:val="bottom"/>
            <w:hideMark/>
          </w:tcPr>
          <w:p w14:paraId="55439C43"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30" w:type="dxa"/>
            <w:tcBorders>
              <w:top w:val="nil"/>
              <w:left w:val="nil"/>
              <w:bottom w:val="single" w:sz="4" w:space="0" w:color="auto"/>
              <w:right w:val="single" w:sz="4" w:space="0" w:color="auto"/>
            </w:tcBorders>
            <w:shd w:val="clear" w:color="auto" w:fill="auto"/>
            <w:noWrap/>
            <w:vAlign w:val="bottom"/>
            <w:hideMark/>
          </w:tcPr>
          <w:p w14:paraId="1DCE9C52"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03" w:type="dxa"/>
            <w:gridSpan w:val="2"/>
            <w:tcBorders>
              <w:top w:val="nil"/>
              <w:left w:val="nil"/>
              <w:bottom w:val="single" w:sz="4" w:space="0" w:color="auto"/>
              <w:right w:val="single" w:sz="4" w:space="0" w:color="auto"/>
            </w:tcBorders>
            <w:shd w:val="clear" w:color="auto" w:fill="auto"/>
            <w:noWrap/>
            <w:vAlign w:val="bottom"/>
            <w:hideMark/>
          </w:tcPr>
          <w:p w14:paraId="1A4FB16F"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70" w:type="dxa"/>
            <w:tcBorders>
              <w:top w:val="nil"/>
              <w:left w:val="nil"/>
              <w:bottom w:val="single" w:sz="4" w:space="0" w:color="auto"/>
              <w:right w:val="single" w:sz="4" w:space="0" w:color="auto"/>
            </w:tcBorders>
            <w:shd w:val="clear" w:color="auto" w:fill="auto"/>
            <w:noWrap/>
            <w:vAlign w:val="bottom"/>
            <w:hideMark/>
          </w:tcPr>
          <w:p w14:paraId="7E56B946"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r>
      <w:tr w:rsidR="00BF6243" w:rsidRPr="003910D8" w14:paraId="15EFF0B0" w14:textId="77777777" w:rsidTr="00CC5A9A">
        <w:trPr>
          <w:gridAfter w:val="1"/>
          <w:wAfter w:w="6" w:type="dxa"/>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082D02E" w14:textId="77777777" w:rsidR="00BF6243" w:rsidRPr="003910D8" w:rsidRDefault="00BF6243" w:rsidP="007E2752">
            <w:pPr>
              <w:spacing w:line="240" w:lineRule="auto"/>
              <w:jc w:val="right"/>
              <w:rPr>
                <w:rFonts w:cs="Calibri"/>
                <w:color w:val="000000"/>
              </w:rPr>
            </w:pPr>
            <w:r w:rsidRPr="003910D8">
              <w:rPr>
                <w:rFonts w:cs="Calibri"/>
                <w:color w:val="000000"/>
              </w:rPr>
              <w:t>7</w:t>
            </w:r>
          </w:p>
        </w:tc>
        <w:tc>
          <w:tcPr>
            <w:tcW w:w="2156" w:type="dxa"/>
            <w:tcBorders>
              <w:top w:val="nil"/>
              <w:left w:val="nil"/>
              <w:bottom w:val="nil"/>
              <w:right w:val="nil"/>
            </w:tcBorders>
            <w:shd w:val="clear" w:color="auto" w:fill="auto"/>
            <w:noWrap/>
            <w:vAlign w:val="bottom"/>
            <w:hideMark/>
          </w:tcPr>
          <w:p w14:paraId="25794E2D" w14:textId="77777777" w:rsidR="00BF6243" w:rsidRPr="003910D8" w:rsidRDefault="00BF6243" w:rsidP="007E2752">
            <w:pPr>
              <w:spacing w:line="240" w:lineRule="auto"/>
              <w:jc w:val="right"/>
              <w:rPr>
                <w:rFonts w:cs="Calibri"/>
                <w:color w:val="000000"/>
              </w:rPr>
            </w:pPr>
          </w:p>
        </w:tc>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39B8E98B"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2790" w:type="dxa"/>
            <w:tcBorders>
              <w:top w:val="nil"/>
              <w:left w:val="nil"/>
              <w:bottom w:val="single" w:sz="4" w:space="0" w:color="auto"/>
              <w:right w:val="single" w:sz="4" w:space="0" w:color="auto"/>
            </w:tcBorders>
            <w:shd w:val="clear" w:color="auto" w:fill="auto"/>
            <w:noWrap/>
            <w:vAlign w:val="center"/>
            <w:hideMark/>
          </w:tcPr>
          <w:p w14:paraId="05E44122" w14:textId="77777777" w:rsidR="00BF6243" w:rsidRPr="003910D8" w:rsidRDefault="00BF6243" w:rsidP="007E2752">
            <w:pPr>
              <w:spacing w:line="240" w:lineRule="auto"/>
              <w:rPr>
                <w:rFonts w:ascii="Times New Roman" w:hAnsi="Times New Roman"/>
                <w:b/>
                <w:bCs/>
                <w:color w:val="000000"/>
                <w:sz w:val="18"/>
                <w:szCs w:val="18"/>
              </w:rPr>
            </w:pPr>
            <w:r w:rsidRPr="003910D8">
              <w:rPr>
                <w:rFonts w:ascii="Times New Roman" w:hAnsi="Times New Roman"/>
                <w:b/>
                <w:bCs/>
                <w:color w:val="000000"/>
                <w:sz w:val="18"/>
                <w:szCs w:val="18"/>
              </w:rPr>
              <w:t> </w:t>
            </w:r>
          </w:p>
        </w:tc>
        <w:tc>
          <w:tcPr>
            <w:tcW w:w="722" w:type="dxa"/>
            <w:tcBorders>
              <w:top w:val="nil"/>
              <w:left w:val="nil"/>
              <w:bottom w:val="single" w:sz="4" w:space="0" w:color="auto"/>
              <w:right w:val="single" w:sz="4" w:space="0" w:color="auto"/>
            </w:tcBorders>
            <w:shd w:val="clear" w:color="auto" w:fill="auto"/>
            <w:noWrap/>
            <w:vAlign w:val="center"/>
            <w:hideMark/>
          </w:tcPr>
          <w:p w14:paraId="20A35B58"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861" w:type="dxa"/>
            <w:tcBorders>
              <w:top w:val="nil"/>
              <w:left w:val="nil"/>
              <w:bottom w:val="single" w:sz="4" w:space="0" w:color="auto"/>
              <w:right w:val="single" w:sz="4" w:space="0" w:color="auto"/>
            </w:tcBorders>
            <w:shd w:val="clear" w:color="auto" w:fill="auto"/>
            <w:noWrap/>
            <w:vAlign w:val="bottom"/>
            <w:hideMark/>
          </w:tcPr>
          <w:p w14:paraId="35F3F5F8"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821" w:type="dxa"/>
            <w:tcBorders>
              <w:top w:val="nil"/>
              <w:left w:val="nil"/>
              <w:bottom w:val="single" w:sz="4" w:space="0" w:color="auto"/>
              <w:right w:val="single" w:sz="4" w:space="0" w:color="auto"/>
            </w:tcBorders>
            <w:shd w:val="clear" w:color="auto" w:fill="auto"/>
            <w:noWrap/>
            <w:vAlign w:val="bottom"/>
            <w:hideMark/>
          </w:tcPr>
          <w:p w14:paraId="6B2FEB01"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05" w:type="dxa"/>
            <w:tcBorders>
              <w:top w:val="nil"/>
              <w:left w:val="nil"/>
              <w:bottom w:val="single" w:sz="4" w:space="0" w:color="auto"/>
              <w:right w:val="single" w:sz="4" w:space="0" w:color="auto"/>
            </w:tcBorders>
            <w:shd w:val="clear" w:color="auto" w:fill="auto"/>
            <w:noWrap/>
            <w:vAlign w:val="bottom"/>
            <w:hideMark/>
          </w:tcPr>
          <w:p w14:paraId="2857833F"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678" w:type="dxa"/>
            <w:tcBorders>
              <w:top w:val="nil"/>
              <w:left w:val="nil"/>
              <w:bottom w:val="single" w:sz="4" w:space="0" w:color="auto"/>
              <w:right w:val="single" w:sz="4" w:space="0" w:color="auto"/>
            </w:tcBorders>
            <w:shd w:val="clear" w:color="auto" w:fill="auto"/>
            <w:noWrap/>
            <w:vAlign w:val="bottom"/>
            <w:hideMark/>
          </w:tcPr>
          <w:p w14:paraId="4052C15B"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14:paraId="41D0A61C"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26" w:type="dxa"/>
            <w:tcBorders>
              <w:top w:val="nil"/>
              <w:left w:val="nil"/>
              <w:bottom w:val="single" w:sz="4" w:space="0" w:color="auto"/>
              <w:right w:val="single" w:sz="4" w:space="0" w:color="auto"/>
            </w:tcBorders>
            <w:shd w:val="clear" w:color="auto" w:fill="auto"/>
            <w:noWrap/>
            <w:vAlign w:val="bottom"/>
            <w:hideMark/>
          </w:tcPr>
          <w:p w14:paraId="7C816925"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30" w:type="dxa"/>
            <w:tcBorders>
              <w:top w:val="nil"/>
              <w:left w:val="nil"/>
              <w:bottom w:val="single" w:sz="4" w:space="0" w:color="auto"/>
              <w:right w:val="single" w:sz="4" w:space="0" w:color="auto"/>
            </w:tcBorders>
            <w:shd w:val="clear" w:color="auto" w:fill="auto"/>
            <w:noWrap/>
            <w:vAlign w:val="bottom"/>
            <w:hideMark/>
          </w:tcPr>
          <w:p w14:paraId="0BAB9CA4"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03" w:type="dxa"/>
            <w:gridSpan w:val="2"/>
            <w:tcBorders>
              <w:top w:val="nil"/>
              <w:left w:val="nil"/>
              <w:bottom w:val="single" w:sz="4" w:space="0" w:color="auto"/>
              <w:right w:val="single" w:sz="4" w:space="0" w:color="auto"/>
            </w:tcBorders>
            <w:shd w:val="clear" w:color="auto" w:fill="auto"/>
            <w:noWrap/>
            <w:vAlign w:val="bottom"/>
            <w:hideMark/>
          </w:tcPr>
          <w:p w14:paraId="51A4FE24"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70" w:type="dxa"/>
            <w:tcBorders>
              <w:top w:val="nil"/>
              <w:left w:val="nil"/>
              <w:bottom w:val="single" w:sz="4" w:space="0" w:color="auto"/>
              <w:right w:val="single" w:sz="4" w:space="0" w:color="auto"/>
            </w:tcBorders>
            <w:shd w:val="clear" w:color="auto" w:fill="auto"/>
            <w:noWrap/>
            <w:vAlign w:val="bottom"/>
            <w:hideMark/>
          </w:tcPr>
          <w:p w14:paraId="41B69E9E"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r>
      <w:tr w:rsidR="00BF6243" w:rsidRPr="003910D8" w14:paraId="2EAB1C51" w14:textId="77777777" w:rsidTr="00CC5A9A">
        <w:trPr>
          <w:gridAfter w:val="1"/>
          <w:wAfter w:w="6" w:type="dxa"/>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0F148E2" w14:textId="77777777" w:rsidR="00BF6243" w:rsidRPr="003910D8" w:rsidRDefault="00BF6243" w:rsidP="007E2752">
            <w:pPr>
              <w:spacing w:line="240" w:lineRule="auto"/>
              <w:jc w:val="right"/>
              <w:rPr>
                <w:rFonts w:cs="Calibri"/>
                <w:color w:val="000000"/>
              </w:rPr>
            </w:pPr>
            <w:r w:rsidRPr="003910D8">
              <w:rPr>
                <w:rFonts w:cs="Calibri"/>
                <w:color w:val="000000"/>
              </w:rPr>
              <w:t>8</w:t>
            </w:r>
          </w:p>
        </w:tc>
        <w:tc>
          <w:tcPr>
            <w:tcW w:w="2156" w:type="dxa"/>
            <w:tcBorders>
              <w:top w:val="nil"/>
              <w:left w:val="nil"/>
              <w:bottom w:val="nil"/>
              <w:right w:val="nil"/>
            </w:tcBorders>
            <w:shd w:val="clear" w:color="auto" w:fill="auto"/>
            <w:noWrap/>
            <w:vAlign w:val="bottom"/>
            <w:hideMark/>
          </w:tcPr>
          <w:p w14:paraId="3385E1BD" w14:textId="77777777" w:rsidR="00BF6243" w:rsidRPr="003910D8" w:rsidRDefault="00BF6243" w:rsidP="007E2752">
            <w:pPr>
              <w:spacing w:line="240" w:lineRule="auto"/>
              <w:jc w:val="right"/>
              <w:rPr>
                <w:rFonts w:cs="Calibri"/>
                <w:color w:val="000000"/>
              </w:rPr>
            </w:pPr>
          </w:p>
        </w:tc>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3231EF1F"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2790" w:type="dxa"/>
            <w:tcBorders>
              <w:top w:val="nil"/>
              <w:left w:val="nil"/>
              <w:bottom w:val="single" w:sz="4" w:space="0" w:color="auto"/>
              <w:right w:val="single" w:sz="4" w:space="0" w:color="auto"/>
            </w:tcBorders>
            <w:shd w:val="clear" w:color="auto" w:fill="auto"/>
            <w:noWrap/>
            <w:vAlign w:val="center"/>
            <w:hideMark/>
          </w:tcPr>
          <w:p w14:paraId="40AF3B79" w14:textId="77777777" w:rsidR="00BF6243" w:rsidRPr="003910D8" w:rsidRDefault="00BF6243" w:rsidP="007E2752">
            <w:pPr>
              <w:spacing w:line="240" w:lineRule="auto"/>
              <w:rPr>
                <w:rFonts w:ascii="Times New Roman" w:hAnsi="Times New Roman"/>
                <w:b/>
                <w:bCs/>
                <w:color w:val="000000"/>
                <w:sz w:val="18"/>
                <w:szCs w:val="18"/>
              </w:rPr>
            </w:pPr>
            <w:r w:rsidRPr="003910D8">
              <w:rPr>
                <w:rFonts w:ascii="Times New Roman" w:hAnsi="Times New Roman"/>
                <w:b/>
                <w:bCs/>
                <w:color w:val="000000"/>
                <w:sz w:val="18"/>
                <w:szCs w:val="18"/>
              </w:rPr>
              <w:t> </w:t>
            </w:r>
          </w:p>
        </w:tc>
        <w:tc>
          <w:tcPr>
            <w:tcW w:w="722" w:type="dxa"/>
            <w:tcBorders>
              <w:top w:val="nil"/>
              <w:left w:val="nil"/>
              <w:bottom w:val="single" w:sz="4" w:space="0" w:color="auto"/>
              <w:right w:val="single" w:sz="4" w:space="0" w:color="auto"/>
            </w:tcBorders>
            <w:shd w:val="clear" w:color="auto" w:fill="auto"/>
            <w:noWrap/>
            <w:vAlign w:val="center"/>
            <w:hideMark/>
          </w:tcPr>
          <w:p w14:paraId="1D89682D"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861" w:type="dxa"/>
            <w:tcBorders>
              <w:top w:val="nil"/>
              <w:left w:val="nil"/>
              <w:bottom w:val="single" w:sz="4" w:space="0" w:color="auto"/>
              <w:right w:val="single" w:sz="4" w:space="0" w:color="auto"/>
            </w:tcBorders>
            <w:shd w:val="clear" w:color="auto" w:fill="auto"/>
            <w:noWrap/>
            <w:vAlign w:val="bottom"/>
            <w:hideMark/>
          </w:tcPr>
          <w:p w14:paraId="3B6E4A4F"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821" w:type="dxa"/>
            <w:tcBorders>
              <w:top w:val="nil"/>
              <w:left w:val="nil"/>
              <w:bottom w:val="single" w:sz="4" w:space="0" w:color="auto"/>
              <w:right w:val="single" w:sz="4" w:space="0" w:color="auto"/>
            </w:tcBorders>
            <w:shd w:val="clear" w:color="auto" w:fill="auto"/>
            <w:noWrap/>
            <w:vAlign w:val="bottom"/>
            <w:hideMark/>
          </w:tcPr>
          <w:p w14:paraId="112588E0"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05" w:type="dxa"/>
            <w:tcBorders>
              <w:top w:val="nil"/>
              <w:left w:val="nil"/>
              <w:bottom w:val="single" w:sz="4" w:space="0" w:color="auto"/>
              <w:right w:val="single" w:sz="4" w:space="0" w:color="auto"/>
            </w:tcBorders>
            <w:shd w:val="clear" w:color="auto" w:fill="auto"/>
            <w:noWrap/>
            <w:vAlign w:val="bottom"/>
            <w:hideMark/>
          </w:tcPr>
          <w:p w14:paraId="6800BA7C"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678" w:type="dxa"/>
            <w:tcBorders>
              <w:top w:val="nil"/>
              <w:left w:val="nil"/>
              <w:bottom w:val="single" w:sz="4" w:space="0" w:color="auto"/>
              <w:right w:val="single" w:sz="4" w:space="0" w:color="auto"/>
            </w:tcBorders>
            <w:shd w:val="clear" w:color="auto" w:fill="auto"/>
            <w:noWrap/>
            <w:vAlign w:val="bottom"/>
            <w:hideMark/>
          </w:tcPr>
          <w:p w14:paraId="7EFF2154"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14:paraId="1CAE7E24"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26" w:type="dxa"/>
            <w:tcBorders>
              <w:top w:val="nil"/>
              <w:left w:val="nil"/>
              <w:bottom w:val="single" w:sz="4" w:space="0" w:color="auto"/>
              <w:right w:val="single" w:sz="4" w:space="0" w:color="auto"/>
            </w:tcBorders>
            <w:shd w:val="clear" w:color="auto" w:fill="auto"/>
            <w:noWrap/>
            <w:vAlign w:val="bottom"/>
            <w:hideMark/>
          </w:tcPr>
          <w:p w14:paraId="6D29F0D5"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30" w:type="dxa"/>
            <w:tcBorders>
              <w:top w:val="nil"/>
              <w:left w:val="nil"/>
              <w:bottom w:val="single" w:sz="4" w:space="0" w:color="auto"/>
              <w:right w:val="single" w:sz="4" w:space="0" w:color="auto"/>
            </w:tcBorders>
            <w:shd w:val="clear" w:color="auto" w:fill="auto"/>
            <w:noWrap/>
            <w:vAlign w:val="bottom"/>
            <w:hideMark/>
          </w:tcPr>
          <w:p w14:paraId="7D091FB3"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03" w:type="dxa"/>
            <w:gridSpan w:val="2"/>
            <w:tcBorders>
              <w:top w:val="nil"/>
              <w:left w:val="nil"/>
              <w:bottom w:val="single" w:sz="4" w:space="0" w:color="auto"/>
              <w:right w:val="single" w:sz="4" w:space="0" w:color="auto"/>
            </w:tcBorders>
            <w:shd w:val="clear" w:color="auto" w:fill="auto"/>
            <w:noWrap/>
            <w:vAlign w:val="bottom"/>
            <w:hideMark/>
          </w:tcPr>
          <w:p w14:paraId="62120DD6"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70" w:type="dxa"/>
            <w:tcBorders>
              <w:top w:val="nil"/>
              <w:left w:val="nil"/>
              <w:bottom w:val="single" w:sz="4" w:space="0" w:color="auto"/>
              <w:right w:val="single" w:sz="4" w:space="0" w:color="auto"/>
            </w:tcBorders>
            <w:shd w:val="clear" w:color="auto" w:fill="auto"/>
            <w:noWrap/>
            <w:vAlign w:val="bottom"/>
            <w:hideMark/>
          </w:tcPr>
          <w:p w14:paraId="69A9B5AA"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r>
      <w:tr w:rsidR="00BF6243" w:rsidRPr="003910D8" w14:paraId="520A495A" w14:textId="77777777" w:rsidTr="00CC5A9A">
        <w:trPr>
          <w:gridAfter w:val="1"/>
          <w:wAfter w:w="6" w:type="dxa"/>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56A15EE" w14:textId="77777777" w:rsidR="00BF6243" w:rsidRPr="003910D8" w:rsidRDefault="00BF6243" w:rsidP="007E2752">
            <w:pPr>
              <w:spacing w:line="240" w:lineRule="auto"/>
              <w:jc w:val="right"/>
              <w:rPr>
                <w:rFonts w:cs="Calibri"/>
                <w:color w:val="000000"/>
              </w:rPr>
            </w:pPr>
            <w:r w:rsidRPr="003910D8">
              <w:rPr>
                <w:rFonts w:cs="Calibri"/>
                <w:color w:val="000000"/>
              </w:rPr>
              <w:t>9</w:t>
            </w:r>
          </w:p>
        </w:tc>
        <w:tc>
          <w:tcPr>
            <w:tcW w:w="2156" w:type="dxa"/>
            <w:tcBorders>
              <w:top w:val="nil"/>
              <w:left w:val="nil"/>
              <w:bottom w:val="nil"/>
              <w:right w:val="nil"/>
            </w:tcBorders>
            <w:shd w:val="clear" w:color="auto" w:fill="auto"/>
            <w:noWrap/>
            <w:vAlign w:val="bottom"/>
            <w:hideMark/>
          </w:tcPr>
          <w:p w14:paraId="01D848BF" w14:textId="77777777" w:rsidR="00BF6243" w:rsidRPr="003910D8" w:rsidRDefault="00BF6243" w:rsidP="007E2752">
            <w:pPr>
              <w:spacing w:line="240" w:lineRule="auto"/>
              <w:jc w:val="right"/>
              <w:rPr>
                <w:rFonts w:cs="Calibri"/>
                <w:color w:val="000000"/>
              </w:rPr>
            </w:pPr>
          </w:p>
        </w:tc>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616B6F79"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2790" w:type="dxa"/>
            <w:tcBorders>
              <w:top w:val="nil"/>
              <w:left w:val="nil"/>
              <w:bottom w:val="single" w:sz="4" w:space="0" w:color="auto"/>
              <w:right w:val="single" w:sz="4" w:space="0" w:color="auto"/>
            </w:tcBorders>
            <w:shd w:val="clear" w:color="auto" w:fill="auto"/>
            <w:noWrap/>
            <w:vAlign w:val="center"/>
            <w:hideMark/>
          </w:tcPr>
          <w:p w14:paraId="71A0559D" w14:textId="77777777" w:rsidR="00BF6243" w:rsidRPr="003910D8" w:rsidRDefault="00BF6243" w:rsidP="007E2752">
            <w:pPr>
              <w:spacing w:line="240" w:lineRule="auto"/>
              <w:rPr>
                <w:rFonts w:ascii="Times New Roman" w:hAnsi="Times New Roman"/>
                <w:b/>
                <w:bCs/>
                <w:color w:val="000000"/>
                <w:sz w:val="18"/>
                <w:szCs w:val="18"/>
              </w:rPr>
            </w:pPr>
            <w:r w:rsidRPr="003910D8">
              <w:rPr>
                <w:rFonts w:ascii="Times New Roman" w:hAnsi="Times New Roman"/>
                <w:b/>
                <w:bCs/>
                <w:color w:val="000000"/>
                <w:sz w:val="18"/>
                <w:szCs w:val="18"/>
              </w:rPr>
              <w:t> </w:t>
            </w:r>
          </w:p>
        </w:tc>
        <w:tc>
          <w:tcPr>
            <w:tcW w:w="722" w:type="dxa"/>
            <w:tcBorders>
              <w:top w:val="nil"/>
              <w:left w:val="nil"/>
              <w:bottom w:val="single" w:sz="4" w:space="0" w:color="auto"/>
              <w:right w:val="single" w:sz="4" w:space="0" w:color="auto"/>
            </w:tcBorders>
            <w:shd w:val="clear" w:color="auto" w:fill="auto"/>
            <w:noWrap/>
            <w:vAlign w:val="center"/>
            <w:hideMark/>
          </w:tcPr>
          <w:p w14:paraId="2F016504"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861" w:type="dxa"/>
            <w:tcBorders>
              <w:top w:val="nil"/>
              <w:left w:val="nil"/>
              <w:bottom w:val="single" w:sz="4" w:space="0" w:color="auto"/>
              <w:right w:val="single" w:sz="4" w:space="0" w:color="auto"/>
            </w:tcBorders>
            <w:shd w:val="clear" w:color="auto" w:fill="auto"/>
            <w:noWrap/>
            <w:vAlign w:val="bottom"/>
            <w:hideMark/>
          </w:tcPr>
          <w:p w14:paraId="638D2364"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821" w:type="dxa"/>
            <w:tcBorders>
              <w:top w:val="nil"/>
              <w:left w:val="nil"/>
              <w:bottom w:val="single" w:sz="4" w:space="0" w:color="auto"/>
              <w:right w:val="single" w:sz="4" w:space="0" w:color="auto"/>
            </w:tcBorders>
            <w:shd w:val="clear" w:color="auto" w:fill="auto"/>
            <w:noWrap/>
            <w:vAlign w:val="bottom"/>
            <w:hideMark/>
          </w:tcPr>
          <w:p w14:paraId="3893A478"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05" w:type="dxa"/>
            <w:tcBorders>
              <w:top w:val="nil"/>
              <w:left w:val="nil"/>
              <w:bottom w:val="single" w:sz="4" w:space="0" w:color="auto"/>
              <w:right w:val="single" w:sz="4" w:space="0" w:color="auto"/>
            </w:tcBorders>
            <w:shd w:val="clear" w:color="auto" w:fill="auto"/>
            <w:noWrap/>
            <w:vAlign w:val="bottom"/>
            <w:hideMark/>
          </w:tcPr>
          <w:p w14:paraId="13197413"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678" w:type="dxa"/>
            <w:tcBorders>
              <w:top w:val="nil"/>
              <w:left w:val="nil"/>
              <w:bottom w:val="single" w:sz="4" w:space="0" w:color="auto"/>
              <w:right w:val="single" w:sz="4" w:space="0" w:color="auto"/>
            </w:tcBorders>
            <w:shd w:val="clear" w:color="auto" w:fill="auto"/>
            <w:noWrap/>
            <w:vAlign w:val="bottom"/>
            <w:hideMark/>
          </w:tcPr>
          <w:p w14:paraId="5286C6A2"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14:paraId="177F0481"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26" w:type="dxa"/>
            <w:tcBorders>
              <w:top w:val="nil"/>
              <w:left w:val="nil"/>
              <w:bottom w:val="single" w:sz="4" w:space="0" w:color="auto"/>
              <w:right w:val="single" w:sz="4" w:space="0" w:color="auto"/>
            </w:tcBorders>
            <w:shd w:val="clear" w:color="auto" w:fill="auto"/>
            <w:noWrap/>
            <w:vAlign w:val="bottom"/>
            <w:hideMark/>
          </w:tcPr>
          <w:p w14:paraId="7EDC7F8F"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30" w:type="dxa"/>
            <w:tcBorders>
              <w:top w:val="nil"/>
              <w:left w:val="nil"/>
              <w:bottom w:val="single" w:sz="4" w:space="0" w:color="auto"/>
              <w:right w:val="single" w:sz="4" w:space="0" w:color="auto"/>
            </w:tcBorders>
            <w:shd w:val="clear" w:color="auto" w:fill="auto"/>
            <w:noWrap/>
            <w:vAlign w:val="bottom"/>
            <w:hideMark/>
          </w:tcPr>
          <w:p w14:paraId="6C1681B7"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03" w:type="dxa"/>
            <w:gridSpan w:val="2"/>
            <w:tcBorders>
              <w:top w:val="nil"/>
              <w:left w:val="nil"/>
              <w:bottom w:val="single" w:sz="4" w:space="0" w:color="auto"/>
              <w:right w:val="single" w:sz="4" w:space="0" w:color="auto"/>
            </w:tcBorders>
            <w:shd w:val="clear" w:color="auto" w:fill="auto"/>
            <w:noWrap/>
            <w:vAlign w:val="bottom"/>
            <w:hideMark/>
          </w:tcPr>
          <w:p w14:paraId="367B318F"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70" w:type="dxa"/>
            <w:tcBorders>
              <w:top w:val="nil"/>
              <w:left w:val="nil"/>
              <w:bottom w:val="single" w:sz="4" w:space="0" w:color="auto"/>
              <w:right w:val="single" w:sz="4" w:space="0" w:color="auto"/>
            </w:tcBorders>
            <w:shd w:val="clear" w:color="auto" w:fill="auto"/>
            <w:noWrap/>
            <w:vAlign w:val="bottom"/>
            <w:hideMark/>
          </w:tcPr>
          <w:p w14:paraId="2F28F9F7"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r>
      <w:tr w:rsidR="00BF6243" w:rsidRPr="003910D8" w14:paraId="76DE3F52" w14:textId="77777777" w:rsidTr="00CC5A9A">
        <w:trPr>
          <w:gridAfter w:val="1"/>
          <w:wAfter w:w="6" w:type="dxa"/>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FACEC9E" w14:textId="77777777" w:rsidR="00BF6243" w:rsidRPr="003910D8" w:rsidRDefault="00BF6243" w:rsidP="007E2752">
            <w:pPr>
              <w:spacing w:line="240" w:lineRule="auto"/>
              <w:jc w:val="right"/>
              <w:rPr>
                <w:rFonts w:cs="Calibri"/>
                <w:color w:val="000000"/>
              </w:rPr>
            </w:pPr>
            <w:r w:rsidRPr="003910D8">
              <w:rPr>
                <w:rFonts w:cs="Calibri"/>
                <w:color w:val="000000"/>
              </w:rPr>
              <w:t>10</w:t>
            </w:r>
          </w:p>
        </w:tc>
        <w:tc>
          <w:tcPr>
            <w:tcW w:w="2156" w:type="dxa"/>
            <w:tcBorders>
              <w:top w:val="nil"/>
              <w:left w:val="nil"/>
              <w:bottom w:val="nil"/>
              <w:right w:val="nil"/>
            </w:tcBorders>
            <w:shd w:val="clear" w:color="auto" w:fill="auto"/>
            <w:noWrap/>
            <w:vAlign w:val="bottom"/>
            <w:hideMark/>
          </w:tcPr>
          <w:p w14:paraId="57FE4AF4" w14:textId="77777777" w:rsidR="00BF6243" w:rsidRPr="003910D8" w:rsidRDefault="00BF6243" w:rsidP="007E2752">
            <w:pPr>
              <w:spacing w:line="240" w:lineRule="auto"/>
              <w:jc w:val="right"/>
              <w:rPr>
                <w:rFonts w:cs="Calibri"/>
                <w:color w:val="000000"/>
              </w:rPr>
            </w:pPr>
          </w:p>
        </w:tc>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518E5FA9"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2790" w:type="dxa"/>
            <w:tcBorders>
              <w:top w:val="nil"/>
              <w:left w:val="nil"/>
              <w:bottom w:val="single" w:sz="4" w:space="0" w:color="auto"/>
              <w:right w:val="single" w:sz="4" w:space="0" w:color="auto"/>
            </w:tcBorders>
            <w:shd w:val="clear" w:color="auto" w:fill="auto"/>
            <w:noWrap/>
            <w:vAlign w:val="center"/>
            <w:hideMark/>
          </w:tcPr>
          <w:p w14:paraId="5DF8BB3F" w14:textId="77777777" w:rsidR="00BF6243" w:rsidRPr="003910D8" w:rsidRDefault="00BF6243" w:rsidP="007E2752">
            <w:pPr>
              <w:spacing w:line="240" w:lineRule="auto"/>
              <w:rPr>
                <w:rFonts w:ascii="Times New Roman" w:hAnsi="Times New Roman"/>
                <w:b/>
                <w:bCs/>
                <w:color w:val="000000"/>
                <w:sz w:val="18"/>
                <w:szCs w:val="18"/>
              </w:rPr>
            </w:pPr>
            <w:r w:rsidRPr="003910D8">
              <w:rPr>
                <w:rFonts w:ascii="Times New Roman" w:hAnsi="Times New Roman"/>
                <w:b/>
                <w:bCs/>
                <w:color w:val="000000"/>
                <w:sz w:val="18"/>
                <w:szCs w:val="18"/>
              </w:rPr>
              <w:t> </w:t>
            </w:r>
          </w:p>
        </w:tc>
        <w:tc>
          <w:tcPr>
            <w:tcW w:w="722" w:type="dxa"/>
            <w:tcBorders>
              <w:top w:val="nil"/>
              <w:left w:val="nil"/>
              <w:bottom w:val="single" w:sz="4" w:space="0" w:color="auto"/>
              <w:right w:val="single" w:sz="4" w:space="0" w:color="auto"/>
            </w:tcBorders>
            <w:shd w:val="clear" w:color="auto" w:fill="auto"/>
            <w:noWrap/>
            <w:vAlign w:val="center"/>
            <w:hideMark/>
          </w:tcPr>
          <w:p w14:paraId="2A344C76"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861" w:type="dxa"/>
            <w:tcBorders>
              <w:top w:val="nil"/>
              <w:left w:val="nil"/>
              <w:bottom w:val="single" w:sz="4" w:space="0" w:color="auto"/>
              <w:right w:val="single" w:sz="4" w:space="0" w:color="auto"/>
            </w:tcBorders>
            <w:shd w:val="clear" w:color="auto" w:fill="auto"/>
            <w:noWrap/>
            <w:vAlign w:val="bottom"/>
            <w:hideMark/>
          </w:tcPr>
          <w:p w14:paraId="336605E9"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821" w:type="dxa"/>
            <w:tcBorders>
              <w:top w:val="nil"/>
              <w:left w:val="nil"/>
              <w:bottom w:val="single" w:sz="4" w:space="0" w:color="auto"/>
              <w:right w:val="single" w:sz="4" w:space="0" w:color="auto"/>
            </w:tcBorders>
            <w:shd w:val="clear" w:color="auto" w:fill="auto"/>
            <w:noWrap/>
            <w:vAlign w:val="bottom"/>
            <w:hideMark/>
          </w:tcPr>
          <w:p w14:paraId="6BFD9A94"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05" w:type="dxa"/>
            <w:tcBorders>
              <w:top w:val="nil"/>
              <w:left w:val="nil"/>
              <w:bottom w:val="single" w:sz="4" w:space="0" w:color="auto"/>
              <w:right w:val="single" w:sz="4" w:space="0" w:color="auto"/>
            </w:tcBorders>
            <w:shd w:val="clear" w:color="auto" w:fill="auto"/>
            <w:noWrap/>
            <w:vAlign w:val="bottom"/>
            <w:hideMark/>
          </w:tcPr>
          <w:p w14:paraId="7B1FFEEC"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678" w:type="dxa"/>
            <w:tcBorders>
              <w:top w:val="nil"/>
              <w:left w:val="nil"/>
              <w:bottom w:val="single" w:sz="4" w:space="0" w:color="auto"/>
              <w:right w:val="single" w:sz="4" w:space="0" w:color="auto"/>
            </w:tcBorders>
            <w:shd w:val="clear" w:color="auto" w:fill="auto"/>
            <w:noWrap/>
            <w:vAlign w:val="bottom"/>
            <w:hideMark/>
          </w:tcPr>
          <w:p w14:paraId="158397F3"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14:paraId="746914A0"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26" w:type="dxa"/>
            <w:tcBorders>
              <w:top w:val="nil"/>
              <w:left w:val="nil"/>
              <w:bottom w:val="single" w:sz="4" w:space="0" w:color="auto"/>
              <w:right w:val="single" w:sz="4" w:space="0" w:color="auto"/>
            </w:tcBorders>
            <w:shd w:val="clear" w:color="auto" w:fill="auto"/>
            <w:noWrap/>
            <w:vAlign w:val="bottom"/>
            <w:hideMark/>
          </w:tcPr>
          <w:p w14:paraId="7E4925AC"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30" w:type="dxa"/>
            <w:tcBorders>
              <w:top w:val="nil"/>
              <w:left w:val="nil"/>
              <w:bottom w:val="single" w:sz="4" w:space="0" w:color="auto"/>
              <w:right w:val="single" w:sz="4" w:space="0" w:color="auto"/>
            </w:tcBorders>
            <w:shd w:val="clear" w:color="auto" w:fill="auto"/>
            <w:noWrap/>
            <w:vAlign w:val="bottom"/>
            <w:hideMark/>
          </w:tcPr>
          <w:p w14:paraId="573738E2"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03" w:type="dxa"/>
            <w:gridSpan w:val="2"/>
            <w:tcBorders>
              <w:top w:val="nil"/>
              <w:left w:val="nil"/>
              <w:bottom w:val="single" w:sz="4" w:space="0" w:color="auto"/>
              <w:right w:val="single" w:sz="4" w:space="0" w:color="auto"/>
            </w:tcBorders>
            <w:shd w:val="clear" w:color="auto" w:fill="auto"/>
            <w:noWrap/>
            <w:vAlign w:val="bottom"/>
            <w:hideMark/>
          </w:tcPr>
          <w:p w14:paraId="7C8E2A9D"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70" w:type="dxa"/>
            <w:tcBorders>
              <w:top w:val="nil"/>
              <w:left w:val="nil"/>
              <w:bottom w:val="single" w:sz="4" w:space="0" w:color="auto"/>
              <w:right w:val="single" w:sz="4" w:space="0" w:color="auto"/>
            </w:tcBorders>
            <w:shd w:val="clear" w:color="auto" w:fill="auto"/>
            <w:noWrap/>
            <w:vAlign w:val="bottom"/>
            <w:hideMark/>
          </w:tcPr>
          <w:p w14:paraId="7505B42E"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r>
      <w:tr w:rsidR="00BF6243" w:rsidRPr="003910D8" w14:paraId="121D7214" w14:textId="77777777" w:rsidTr="00CC5A9A">
        <w:trPr>
          <w:gridAfter w:val="1"/>
          <w:wAfter w:w="6" w:type="dxa"/>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7301B4F" w14:textId="77777777" w:rsidR="00BF6243" w:rsidRPr="003910D8" w:rsidRDefault="00BF6243" w:rsidP="007E2752">
            <w:pPr>
              <w:spacing w:line="240" w:lineRule="auto"/>
              <w:jc w:val="right"/>
              <w:rPr>
                <w:rFonts w:cs="Calibri"/>
                <w:color w:val="000000"/>
              </w:rPr>
            </w:pPr>
            <w:r w:rsidRPr="003910D8">
              <w:rPr>
                <w:rFonts w:cs="Calibri"/>
                <w:color w:val="000000"/>
              </w:rPr>
              <w:t>11</w:t>
            </w:r>
          </w:p>
        </w:tc>
        <w:tc>
          <w:tcPr>
            <w:tcW w:w="2156" w:type="dxa"/>
            <w:tcBorders>
              <w:top w:val="nil"/>
              <w:left w:val="nil"/>
              <w:bottom w:val="nil"/>
              <w:right w:val="nil"/>
            </w:tcBorders>
            <w:shd w:val="clear" w:color="auto" w:fill="auto"/>
            <w:noWrap/>
            <w:vAlign w:val="bottom"/>
            <w:hideMark/>
          </w:tcPr>
          <w:p w14:paraId="1B947C8B" w14:textId="77777777" w:rsidR="00BF6243" w:rsidRPr="003910D8" w:rsidRDefault="00BF6243" w:rsidP="007E2752">
            <w:pPr>
              <w:spacing w:line="240" w:lineRule="auto"/>
              <w:jc w:val="right"/>
              <w:rPr>
                <w:rFonts w:cs="Calibri"/>
                <w:color w:val="000000"/>
              </w:rPr>
            </w:pPr>
          </w:p>
        </w:tc>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A7AA7FB"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2790" w:type="dxa"/>
            <w:tcBorders>
              <w:top w:val="nil"/>
              <w:left w:val="nil"/>
              <w:bottom w:val="single" w:sz="4" w:space="0" w:color="auto"/>
              <w:right w:val="single" w:sz="4" w:space="0" w:color="auto"/>
            </w:tcBorders>
            <w:shd w:val="clear" w:color="auto" w:fill="auto"/>
            <w:noWrap/>
            <w:vAlign w:val="center"/>
            <w:hideMark/>
          </w:tcPr>
          <w:p w14:paraId="3E8B0699" w14:textId="77777777" w:rsidR="00BF6243" w:rsidRPr="003910D8" w:rsidRDefault="00BF6243" w:rsidP="007E2752">
            <w:pPr>
              <w:spacing w:line="240" w:lineRule="auto"/>
              <w:rPr>
                <w:rFonts w:ascii="Times New Roman" w:hAnsi="Times New Roman"/>
                <w:b/>
                <w:bCs/>
                <w:color w:val="000000"/>
                <w:sz w:val="18"/>
                <w:szCs w:val="18"/>
              </w:rPr>
            </w:pPr>
            <w:r w:rsidRPr="003910D8">
              <w:rPr>
                <w:rFonts w:ascii="Times New Roman" w:hAnsi="Times New Roman"/>
                <w:b/>
                <w:bCs/>
                <w:color w:val="000000"/>
                <w:sz w:val="18"/>
                <w:szCs w:val="18"/>
              </w:rPr>
              <w:t> </w:t>
            </w:r>
          </w:p>
        </w:tc>
        <w:tc>
          <w:tcPr>
            <w:tcW w:w="722" w:type="dxa"/>
            <w:tcBorders>
              <w:top w:val="nil"/>
              <w:left w:val="nil"/>
              <w:bottom w:val="single" w:sz="4" w:space="0" w:color="auto"/>
              <w:right w:val="single" w:sz="4" w:space="0" w:color="auto"/>
            </w:tcBorders>
            <w:shd w:val="clear" w:color="auto" w:fill="auto"/>
            <w:noWrap/>
            <w:vAlign w:val="center"/>
            <w:hideMark/>
          </w:tcPr>
          <w:p w14:paraId="7689012F"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861" w:type="dxa"/>
            <w:tcBorders>
              <w:top w:val="nil"/>
              <w:left w:val="nil"/>
              <w:bottom w:val="single" w:sz="4" w:space="0" w:color="auto"/>
              <w:right w:val="single" w:sz="4" w:space="0" w:color="auto"/>
            </w:tcBorders>
            <w:shd w:val="clear" w:color="auto" w:fill="auto"/>
            <w:noWrap/>
            <w:vAlign w:val="bottom"/>
            <w:hideMark/>
          </w:tcPr>
          <w:p w14:paraId="00FF4D9B"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821" w:type="dxa"/>
            <w:tcBorders>
              <w:top w:val="nil"/>
              <w:left w:val="nil"/>
              <w:bottom w:val="single" w:sz="4" w:space="0" w:color="auto"/>
              <w:right w:val="single" w:sz="4" w:space="0" w:color="auto"/>
            </w:tcBorders>
            <w:shd w:val="clear" w:color="auto" w:fill="auto"/>
            <w:noWrap/>
            <w:vAlign w:val="bottom"/>
            <w:hideMark/>
          </w:tcPr>
          <w:p w14:paraId="5D50EB94"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05" w:type="dxa"/>
            <w:tcBorders>
              <w:top w:val="nil"/>
              <w:left w:val="nil"/>
              <w:bottom w:val="single" w:sz="4" w:space="0" w:color="auto"/>
              <w:right w:val="single" w:sz="4" w:space="0" w:color="auto"/>
            </w:tcBorders>
            <w:shd w:val="clear" w:color="auto" w:fill="auto"/>
            <w:noWrap/>
            <w:vAlign w:val="bottom"/>
            <w:hideMark/>
          </w:tcPr>
          <w:p w14:paraId="046A766B"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678" w:type="dxa"/>
            <w:tcBorders>
              <w:top w:val="nil"/>
              <w:left w:val="nil"/>
              <w:bottom w:val="single" w:sz="4" w:space="0" w:color="auto"/>
              <w:right w:val="single" w:sz="4" w:space="0" w:color="auto"/>
            </w:tcBorders>
            <w:shd w:val="clear" w:color="auto" w:fill="auto"/>
            <w:noWrap/>
            <w:vAlign w:val="bottom"/>
            <w:hideMark/>
          </w:tcPr>
          <w:p w14:paraId="034DAA29"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14:paraId="55859EB7"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26" w:type="dxa"/>
            <w:tcBorders>
              <w:top w:val="nil"/>
              <w:left w:val="nil"/>
              <w:bottom w:val="single" w:sz="4" w:space="0" w:color="auto"/>
              <w:right w:val="single" w:sz="4" w:space="0" w:color="auto"/>
            </w:tcBorders>
            <w:shd w:val="clear" w:color="auto" w:fill="auto"/>
            <w:noWrap/>
            <w:vAlign w:val="bottom"/>
            <w:hideMark/>
          </w:tcPr>
          <w:p w14:paraId="0226B8B0"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30" w:type="dxa"/>
            <w:tcBorders>
              <w:top w:val="nil"/>
              <w:left w:val="nil"/>
              <w:bottom w:val="single" w:sz="4" w:space="0" w:color="auto"/>
              <w:right w:val="single" w:sz="4" w:space="0" w:color="auto"/>
            </w:tcBorders>
            <w:shd w:val="clear" w:color="auto" w:fill="auto"/>
            <w:noWrap/>
            <w:vAlign w:val="bottom"/>
            <w:hideMark/>
          </w:tcPr>
          <w:p w14:paraId="2287F921"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03" w:type="dxa"/>
            <w:gridSpan w:val="2"/>
            <w:tcBorders>
              <w:top w:val="nil"/>
              <w:left w:val="nil"/>
              <w:bottom w:val="single" w:sz="4" w:space="0" w:color="auto"/>
              <w:right w:val="single" w:sz="4" w:space="0" w:color="auto"/>
            </w:tcBorders>
            <w:shd w:val="clear" w:color="auto" w:fill="auto"/>
            <w:noWrap/>
            <w:vAlign w:val="bottom"/>
            <w:hideMark/>
          </w:tcPr>
          <w:p w14:paraId="556D1B84"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70" w:type="dxa"/>
            <w:tcBorders>
              <w:top w:val="nil"/>
              <w:left w:val="nil"/>
              <w:bottom w:val="single" w:sz="4" w:space="0" w:color="auto"/>
              <w:right w:val="single" w:sz="4" w:space="0" w:color="auto"/>
            </w:tcBorders>
            <w:shd w:val="clear" w:color="auto" w:fill="auto"/>
            <w:noWrap/>
            <w:vAlign w:val="bottom"/>
            <w:hideMark/>
          </w:tcPr>
          <w:p w14:paraId="55C56E18"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r>
      <w:tr w:rsidR="00BF6243" w:rsidRPr="003910D8" w14:paraId="37FF9156" w14:textId="77777777" w:rsidTr="00CC5A9A">
        <w:trPr>
          <w:gridAfter w:val="1"/>
          <w:wAfter w:w="6" w:type="dxa"/>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EAE1733" w14:textId="77777777" w:rsidR="00BF6243" w:rsidRPr="003910D8" w:rsidRDefault="00BF6243" w:rsidP="007E2752">
            <w:pPr>
              <w:spacing w:line="240" w:lineRule="auto"/>
              <w:jc w:val="right"/>
              <w:rPr>
                <w:rFonts w:cs="Calibri"/>
                <w:color w:val="000000"/>
              </w:rPr>
            </w:pPr>
            <w:r w:rsidRPr="003910D8">
              <w:rPr>
                <w:rFonts w:cs="Calibri"/>
                <w:color w:val="000000"/>
              </w:rPr>
              <w:t>12</w:t>
            </w:r>
          </w:p>
        </w:tc>
        <w:tc>
          <w:tcPr>
            <w:tcW w:w="2156" w:type="dxa"/>
            <w:tcBorders>
              <w:top w:val="nil"/>
              <w:left w:val="nil"/>
              <w:bottom w:val="nil"/>
              <w:right w:val="nil"/>
            </w:tcBorders>
            <w:shd w:val="clear" w:color="auto" w:fill="auto"/>
            <w:noWrap/>
            <w:vAlign w:val="bottom"/>
            <w:hideMark/>
          </w:tcPr>
          <w:p w14:paraId="47BCC044" w14:textId="77777777" w:rsidR="00BF6243" w:rsidRPr="003910D8" w:rsidRDefault="00BF6243" w:rsidP="007E2752">
            <w:pPr>
              <w:spacing w:line="240" w:lineRule="auto"/>
              <w:jc w:val="right"/>
              <w:rPr>
                <w:rFonts w:cs="Calibri"/>
                <w:color w:val="000000"/>
              </w:rPr>
            </w:pPr>
          </w:p>
        </w:tc>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F28C825"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2790" w:type="dxa"/>
            <w:tcBorders>
              <w:top w:val="nil"/>
              <w:left w:val="nil"/>
              <w:bottom w:val="single" w:sz="4" w:space="0" w:color="auto"/>
              <w:right w:val="single" w:sz="4" w:space="0" w:color="auto"/>
            </w:tcBorders>
            <w:shd w:val="clear" w:color="auto" w:fill="auto"/>
            <w:noWrap/>
            <w:vAlign w:val="center"/>
            <w:hideMark/>
          </w:tcPr>
          <w:p w14:paraId="4A930C4E" w14:textId="77777777" w:rsidR="00BF6243" w:rsidRPr="003910D8" w:rsidRDefault="00BF6243" w:rsidP="007E2752">
            <w:pPr>
              <w:spacing w:line="240" w:lineRule="auto"/>
              <w:rPr>
                <w:rFonts w:ascii="Times New Roman" w:hAnsi="Times New Roman"/>
                <w:b/>
                <w:bCs/>
                <w:color w:val="000000"/>
                <w:sz w:val="18"/>
                <w:szCs w:val="18"/>
              </w:rPr>
            </w:pPr>
            <w:r w:rsidRPr="003910D8">
              <w:rPr>
                <w:rFonts w:ascii="Times New Roman" w:hAnsi="Times New Roman"/>
                <w:b/>
                <w:bCs/>
                <w:color w:val="000000"/>
                <w:sz w:val="18"/>
                <w:szCs w:val="18"/>
              </w:rPr>
              <w:t> </w:t>
            </w:r>
          </w:p>
        </w:tc>
        <w:tc>
          <w:tcPr>
            <w:tcW w:w="722" w:type="dxa"/>
            <w:tcBorders>
              <w:top w:val="nil"/>
              <w:left w:val="nil"/>
              <w:bottom w:val="single" w:sz="4" w:space="0" w:color="auto"/>
              <w:right w:val="single" w:sz="4" w:space="0" w:color="auto"/>
            </w:tcBorders>
            <w:shd w:val="clear" w:color="auto" w:fill="auto"/>
            <w:noWrap/>
            <w:vAlign w:val="center"/>
            <w:hideMark/>
          </w:tcPr>
          <w:p w14:paraId="064BF683"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861" w:type="dxa"/>
            <w:tcBorders>
              <w:top w:val="nil"/>
              <w:left w:val="nil"/>
              <w:bottom w:val="single" w:sz="4" w:space="0" w:color="auto"/>
              <w:right w:val="single" w:sz="4" w:space="0" w:color="auto"/>
            </w:tcBorders>
            <w:shd w:val="clear" w:color="auto" w:fill="auto"/>
            <w:noWrap/>
            <w:vAlign w:val="bottom"/>
            <w:hideMark/>
          </w:tcPr>
          <w:p w14:paraId="2B3CC1D4"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821" w:type="dxa"/>
            <w:tcBorders>
              <w:top w:val="nil"/>
              <w:left w:val="nil"/>
              <w:bottom w:val="single" w:sz="4" w:space="0" w:color="auto"/>
              <w:right w:val="single" w:sz="4" w:space="0" w:color="auto"/>
            </w:tcBorders>
            <w:shd w:val="clear" w:color="auto" w:fill="auto"/>
            <w:noWrap/>
            <w:vAlign w:val="bottom"/>
            <w:hideMark/>
          </w:tcPr>
          <w:p w14:paraId="54E4AB5F"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05" w:type="dxa"/>
            <w:tcBorders>
              <w:top w:val="nil"/>
              <w:left w:val="nil"/>
              <w:bottom w:val="single" w:sz="4" w:space="0" w:color="auto"/>
              <w:right w:val="single" w:sz="4" w:space="0" w:color="auto"/>
            </w:tcBorders>
            <w:shd w:val="clear" w:color="auto" w:fill="auto"/>
            <w:noWrap/>
            <w:vAlign w:val="bottom"/>
            <w:hideMark/>
          </w:tcPr>
          <w:p w14:paraId="638F2EAE"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678" w:type="dxa"/>
            <w:tcBorders>
              <w:top w:val="nil"/>
              <w:left w:val="nil"/>
              <w:bottom w:val="single" w:sz="4" w:space="0" w:color="auto"/>
              <w:right w:val="single" w:sz="4" w:space="0" w:color="auto"/>
            </w:tcBorders>
            <w:shd w:val="clear" w:color="auto" w:fill="auto"/>
            <w:noWrap/>
            <w:vAlign w:val="bottom"/>
            <w:hideMark/>
          </w:tcPr>
          <w:p w14:paraId="06FEBAE2"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14:paraId="75541244"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26" w:type="dxa"/>
            <w:tcBorders>
              <w:top w:val="nil"/>
              <w:left w:val="nil"/>
              <w:bottom w:val="single" w:sz="4" w:space="0" w:color="auto"/>
              <w:right w:val="single" w:sz="4" w:space="0" w:color="auto"/>
            </w:tcBorders>
            <w:shd w:val="clear" w:color="auto" w:fill="auto"/>
            <w:noWrap/>
            <w:vAlign w:val="bottom"/>
            <w:hideMark/>
          </w:tcPr>
          <w:p w14:paraId="354DB450"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30" w:type="dxa"/>
            <w:tcBorders>
              <w:top w:val="nil"/>
              <w:left w:val="nil"/>
              <w:bottom w:val="single" w:sz="4" w:space="0" w:color="auto"/>
              <w:right w:val="single" w:sz="4" w:space="0" w:color="auto"/>
            </w:tcBorders>
            <w:shd w:val="clear" w:color="auto" w:fill="auto"/>
            <w:noWrap/>
            <w:vAlign w:val="bottom"/>
            <w:hideMark/>
          </w:tcPr>
          <w:p w14:paraId="010B336A"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03" w:type="dxa"/>
            <w:gridSpan w:val="2"/>
            <w:tcBorders>
              <w:top w:val="nil"/>
              <w:left w:val="nil"/>
              <w:bottom w:val="single" w:sz="4" w:space="0" w:color="auto"/>
              <w:right w:val="single" w:sz="4" w:space="0" w:color="auto"/>
            </w:tcBorders>
            <w:shd w:val="clear" w:color="auto" w:fill="auto"/>
            <w:noWrap/>
            <w:vAlign w:val="bottom"/>
            <w:hideMark/>
          </w:tcPr>
          <w:p w14:paraId="25C00E86"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70" w:type="dxa"/>
            <w:tcBorders>
              <w:top w:val="nil"/>
              <w:left w:val="nil"/>
              <w:bottom w:val="single" w:sz="4" w:space="0" w:color="auto"/>
              <w:right w:val="single" w:sz="4" w:space="0" w:color="auto"/>
            </w:tcBorders>
            <w:shd w:val="clear" w:color="auto" w:fill="auto"/>
            <w:noWrap/>
            <w:vAlign w:val="bottom"/>
            <w:hideMark/>
          </w:tcPr>
          <w:p w14:paraId="53F9FA2E"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r>
      <w:tr w:rsidR="00BF6243" w:rsidRPr="003910D8" w14:paraId="33B156A1" w14:textId="77777777" w:rsidTr="00CC5A9A">
        <w:trPr>
          <w:gridAfter w:val="1"/>
          <w:wAfter w:w="6" w:type="dxa"/>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277717F" w14:textId="77777777" w:rsidR="00BF6243" w:rsidRPr="003910D8" w:rsidRDefault="00BF6243" w:rsidP="007E2752">
            <w:pPr>
              <w:spacing w:line="240" w:lineRule="auto"/>
              <w:jc w:val="right"/>
              <w:rPr>
                <w:rFonts w:cs="Calibri"/>
                <w:color w:val="000000"/>
              </w:rPr>
            </w:pPr>
            <w:r w:rsidRPr="003910D8">
              <w:rPr>
                <w:rFonts w:cs="Calibri"/>
                <w:color w:val="000000"/>
              </w:rPr>
              <w:t>13</w:t>
            </w:r>
          </w:p>
        </w:tc>
        <w:tc>
          <w:tcPr>
            <w:tcW w:w="2156" w:type="dxa"/>
            <w:tcBorders>
              <w:top w:val="nil"/>
              <w:left w:val="nil"/>
              <w:bottom w:val="nil"/>
              <w:right w:val="nil"/>
            </w:tcBorders>
            <w:shd w:val="clear" w:color="auto" w:fill="auto"/>
            <w:noWrap/>
            <w:vAlign w:val="bottom"/>
            <w:hideMark/>
          </w:tcPr>
          <w:p w14:paraId="1B4A0C80" w14:textId="77777777" w:rsidR="00BF6243" w:rsidRPr="003910D8" w:rsidRDefault="00BF6243" w:rsidP="007E2752">
            <w:pPr>
              <w:spacing w:line="240" w:lineRule="auto"/>
              <w:jc w:val="right"/>
              <w:rPr>
                <w:rFonts w:cs="Calibri"/>
                <w:color w:val="000000"/>
              </w:rPr>
            </w:pPr>
          </w:p>
        </w:tc>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02CE4B8B"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2790" w:type="dxa"/>
            <w:tcBorders>
              <w:top w:val="nil"/>
              <w:left w:val="nil"/>
              <w:bottom w:val="single" w:sz="4" w:space="0" w:color="auto"/>
              <w:right w:val="single" w:sz="4" w:space="0" w:color="auto"/>
            </w:tcBorders>
            <w:shd w:val="clear" w:color="auto" w:fill="auto"/>
            <w:noWrap/>
            <w:vAlign w:val="center"/>
            <w:hideMark/>
          </w:tcPr>
          <w:p w14:paraId="3F34BA16" w14:textId="77777777" w:rsidR="00BF6243" w:rsidRPr="003910D8" w:rsidRDefault="00BF6243" w:rsidP="007E2752">
            <w:pPr>
              <w:spacing w:line="240" w:lineRule="auto"/>
              <w:rPr>
                <w:rFonts w:ascii="Times New Roman" w:hAnsi="Times New Roman"/>
                <w:b/>
                <w:bCs/>
                <w:color w:val="000000"/>
                <w:sz w:val="18"/>
                <w:szCs w:val="18"/>
              </w:rPr>
            </w:pPr>
            <w:r w:rsidRPr="003910D8">
              <w:rPr>
                <w:rFonts w:ascii="Times New Roman" w:hAnsi="Times New Roman"/>
                <w:b/>
                <w:bCs/>
                <w:color w:val="000000"/>
                <w:sz w:val="18"/>
                <w:szCs w:val="18"/>
              </w:rPr>
              <w:t> </w:t>
            </w:r>
          </w:p>
        </w:tc>
        <w:tc>
          <w:tcPr>
            <w:tcW w:w="722" w:type="dxa"/>
            <w:tcBorders>
              <w:top w:val="nil"/>
              <w:left w:val="nil"/>
              <w:bottom w:val="single" w:sz="4" w:space="0" w:color="auto"/>
              <w:right w:val="single" w:sz="4" w:space="0" w:color="auto"/>
            </w:tcBorders>
            <w:shd w:val="clear" w:color="auto" w:fill="auto"/>
            <w:noWrap/>
            <w:vAlign w:val="center"/>
            <w:hideMark/>
          </w:tcPr>
          <w:p w14:paraId="64D3A660" w14:textId="77777777" w:rsidR="00BF6243" w:rsidRPr="003910D8" w:rsidRDefault="00BF6243" w:rsidP="007E2752">
            <w:pPr>
              <w:spacing w:line="240" w:lineRule="auto"/>
              <w:rPr>
                <w:rFonts w:ascii="Times New Roman" w:hAnsi="Times New Roman"/>
                <w:color w:val="000000"/>
                <w:sz w:val="18"/>
                <w:szCs w:val="18"/>
              </w:rPr>
            </w:pPr>
            <w:r w:rsidRPr="003910D8">
              <w:rPr>
                <w:rFonts w:ascii="Times New Roman" w:hAnsi="Times New Roman"/>
                <w:color w:val="000000"/>
                <w:sz w:val="18"/>
                <w:szCs w:val="18"/>
              </w:rPr>
              <w:t> </w:t>
            </w:r>
          </w:p>
        </w:tc>
        <w:tc>
          <w:tcPr>
            <w:tcW w:w="861" w:type="dxa"/>
            <w:tcBorders>
              <w:top w:val="nil"/>
              <w:left w:val="nil"/>
              <w:bottom w:val="single" w:sz="4" w:space="0" w:color="auto"/>
              <w:right w:val="single" w:sz="4" w:space="0" w:color="auto"/>
            </w:tcBorders>
            <w:shd w:val="clear" w:color="auto" w:fill="auto"/>
            <w:noWrap/>
            <w:vAlign w:val="bottom"/>
            <w:hideMark/>
          </w:tcPr>
          <w:p w14:paraId="26A28D30"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821" w:type="dxa"/>
            <w:tcBorders>
              <w:top w:val="nil"/>
              <w:left w:val="nil"/>
              <w:bottom w:val="single" w:sz="4" w:space="0" w:color="auto"/>
              <w:right w:val="single" w:sz="4" w:space="0" w:color="auto"/>
            </w:tcBorders>
            <w:shd w:val="clear" w:color="auto" w:fill="auto"/>
            <w:noWrap/>
            <w:vAlign w:val="bottom"/>
            <w:hideMark/>
          </w:tcPr>
          <w:p w14:paraId="450F3BE2"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05" w:type="dxa"/>
            <w:tcBorders>
              <w:top w:val="nil"/>
              <w:left w:val="nil"/>
              <w:bottom w:val="single" w:sz="4" w:space="0" w:color="auto"/>
              <w:right w:val="single" w:sz="4" w:space="0" w:color="auto"/>
            </w:tcBorders>
            <w:shd w:val="clear" w:color="auto" w:fill="auto"/>
            <w:noWrap/>
            <w:vAlign w:val="bottom"/>
            <w:hideMark/>
          </w:tcPr>
          <w:p w14:paraId="747937F2"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678" w:type="dxa"/>
            <w:tcBorders>
              <w:top w:val="nil"/>
              <w:left w:val="nil"/>
              <w:bottom w:val="single" w:sz="4" w:space="0" w:color="auto"/>
              <w:right w:val="single" w:sz="4" w:space="0" w:color="auto"/>
            </w:tcBorders>
            <w:shd w:val="clear" w:color="auto" w:fill="auto"/>
            <w:noWrap/>
            <w:vAlign w:val="bottom"/>
            <w:hideMark/>
          </w:tcPr>
          <w:p w14:paraId="69643FDD"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14:paraId="45F2F25A"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926" w:type="dxa"/>
            <w:tcBorders>
              <w:top w:val="nil"/>
              <w:left w:val="nil"/>
              <w:bottom w:val="single" w:sz="4" w:space="0" w:color="auto"/>
              <w:right w:val="single" w:sz="4" w:space="0" w:color="auto"/>
            </w:tcBorders>
            <w:shd w:val="clear" w:color="auto" w:fill="auto"/>
            <w:noWrap/>
            <w:vAlign w:val="bottom"/>
            <w:hideMark/>
          </w:tcPr>
          <w:p w14:paraId="14484435"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730" w:type="dxa"/>
            <w:tcBorders>
              <w:top w:val="nil"/>
              <w:left w:val="nil"/>
              <w:bottom w:val="single" w:sz="4" w:space="0" w:color="auto"/>
              <w:right w:val="single" w:sz="4" w:space="0" w:color="auto"/>
            </w:tcBorders>
            <w:shd w:val="clear" w:color="auto" w:fill="auto"/>
            <w:noWrap/>
            <w:vAlign w:val="bottom"/>
            <w:hideMark/>
          </w:tcPr>
          <w:p w14:paraId="336D731B"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03" w:type="dxa"/>
            <w:gridSpan w:val="2"/>
            <w:tcBorders>
              <w:top w:val="nil"/>
              <w:left w:val="nil"/>
              <w:bottom w:val="single" w:sz="4" w:space="0" w:color="auto"/>
              <w:right w:val="single" w:sz="4" w:space="0" w:color="auto"/>
            </w:tcBorders>
            <w:shd w:val="clear" w:color="auto" w:fill="auto"/>
            <w:noWrap/>
            <w:vAlign w:val="bottom"/>
            <w:hideMark/>
          </w:tcPr>
          <w:p w14:paraId="08E5A216"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c>
          <w:tcPr>
            <w:tcW w:w="1170" w:type="dxa"/>
            <w:tcBorders>
              <w:top w:val="nil"/>
              <w:left w:val="nil"/>
              <w:bottom w:val="single" w:sz="4" w:space="0" w:color="auto"/>
              <w:right w:val="single" w:sz="4" w:space="0" w:color="auto"/>
            </w:tcBorders>
            <w:shd w:val="clear" w:color="auto" w:fill="auto"/>
            <w:noWrap/>
            <w:vAlign w:val="bottom"/>
            <w:hideMark/>
          </w:tcPr>
          <w:p w14:paraId="6C87E036" w14:textId="77777777" w:rsidR="00BF6243" w:rsidRPr="003910D8" w:rsidRDefault="00BF6243" w:rsidP="007E2752">
            <w:pPr>
              <w:spacing w:line="240" w:lineRule="auto"/>
              <w:rPr>
                <w:rFonts w:ascii="Arial CYR" w:hAnsi="Arial CYR" w:cs="Arial CYR"/>
                <w:sz w:val="24"/>
                <w:szCs w:val="24"/>
              </w:rPr>
            </w:pPr>
            <w:r w:rsidRPr="003910D8">
              <w:rPr>
                <w:rFonts w:ascii="Arial CYR" w:hAnsi="Arial CYR" w:cs="Arial CYR"/>
                <w:sz w:val="24"/>
                <w:szCs w:val="24"/>
              </w:rPr>
              <w:t> </w:t>
            </w:r>
          </w:p>
        </w:tc>
      </w:tr>
      <w:tr w:rsidR="00BF6243" w:rsidRPr="00ED5428" w14:paraId="605F6D40" w14:textId="77777777" w:rsidTr="00CC5A9A">
        <w:trPr>
          <w:trHeight w:val="700"/>
        </w:trPr>
        <w:tc>
          <w:tcPr>
            <w:tcW w:w="567" w:type="dxa"/>
            <w:tcBorders>
              <w:top w:val="nil"/>
              <w:left w:val="nil"/>
              <w:bottom w:val="nil"/>
              <w:right w:val="nil"/>
            </w:tcBorders>
            <w:shd w:val="clear" w:color="auto" w:fill="auto"/>
            <w:noWrap/>
            <w:vAlign w:val="bottom"/>
            <w:hideMark/>
          </w:tcPr>
          <w:p w14:paraId="77CB3BC4" w14:textId="77777777" w:rsidR="00BF6243" w:rsidRPr="00ED5428" w:rsidRDefault="00BF6243" w:rsidP="007E2752">
            <w:pPr>
              <w:spacing w:line="240" w:lineRule="auto"/>
              <w:rPr>
                <w:rFonts w:ascii="Times New Roman" w:hAnsi="Times New Roman"/>
                <w:sz w:val="18"/>
                <w:szCs w:val="18"/>
              </w:rPr>
            </w:pPr>
          </w:p>
        </w:tc>
        <w:tc>
          <w:tcPr>
            <w:tcW w:w="14862" w:type="dxa"/>
            <w:gridSpan w:val="15"/>
            <w:tcBorders>
              <w:top w:val="single" w:sz="4" w:space="0" w:color="auto"/>
              <w:left w:val="nil"/>
              <w:bottom w:val="nil"/>
              <w:right w:val="nil"/>
            </w:tcBorders>
            <w:shd w:val="clear" w:color="auto" w:fill="auto"/>
            <w:noWrap/>
            <w:vAlign w:val="center"/>
            <w:hideMark/>
          </w:tcPr>
          <w:p w14:paraId="4AC0C557" w14:textId="2EFC07D0" w:rsidR="00BF6243" w:rsidRPr="00ED5428" w:rsidRDefault="00BF6243" w:rsidP="00E62EE1">
            <w:pPr>
              <w:spacing w:line="240" w:lineRule="auto"/>
              <w:rPr>
                <w:rFonts w:ascii="Times New Roman" w:hAnsi="Times New Roman"/>
                <w:color w:val="000000"/>
              </w:rPr>
            </w:pPr>
            <w:r w:rsidRPr="00ED5428">
              <w:rPr>
                <w:rFonts w:ascii="Times New Roman" w:hAnsi="Times New Roman"/>
                <w:color w:val="000000"/>
              </w:rPr>
              <w:t xml:space="preserve">Допущено участников:________. Секретарь:___________________________, </w:t>
            </w:r>
            <w:r w:rsidR="00E62EE1">
              <w:rPr>
                <w:rFonts w:ascii="Times New Roman" w:hAnsi="Times New Roman"/>
                <w:color w:val="000000"/>
              </w:rPr>
              <w:t>Председатель комиссии</w:t>
            </w:r>
            <w:r w:rsidRPr="00ED5428">
              <w:rPr>
                <w:rFonts w:ascii="Times New Roman" w:hAnsi="Times New Roman"/>
                <w:color w:val="000000"/>
              </w:rPr>
              <w:t>:____________________________</w:t>
            </w:r>
          </w:p>
        </w:tc>
      </w:tr>
    </w:tbl>
    <w:p w14:paraId="47EF1780" w14:textId="77777777" w:rsidR="00BF6243" w:rsidRPr="00571004" w:rsidRDefault="00BF6243" w:rsidP="00BF6243">
      <w:pPr>
        <w:spacing w:line="240" w:lineRule="auto"/>
        <w:jc w:val="both"/>
        <w:rPr>
          <w:rFonts w:ascii="Times New Roman" w:hAnsi="Times New Roman"/>
          <w:sz w:val="28"/>
          <w:szCs w:val="28"/>
        </w:rPr>
      </w:pPr>
    </w:p>
    <w:p w14:paraId="3A656EE1" w14:textId="77777777" w:rsidR="00BF6243" w:rsidRDefault="00BF6243" w:rsidP="00BF6243">
      <w:pPr>
        <w:spacing w:line="240" w:lineRule="auto"/>
        <w:rPr>
          <w:rFonts w:ascii="Times New Roman" w:hAnsi="Times New Roman"/>
          <w:b/>
          <w:bCs/>
          <w:sz w:val="28"/>
          <w:szCs w:val="28"/>
        </w:rPr>
        <w:sectPr w:rsidR="00BF6243" w:rsidSect="008F0E95">
          <w:pgSz w:w="16838" w:h="11906" w:orient="landscape"/>
          <w:pgMar w:top="1134" w:right="851" w:bottom="1134" w:left="1701" w:header="709" w:footer="709" w:gutter="0"/>
          <w:cols w:space="708"/>
          <w:docGrid w:linePitch="360"/>
        </w:sectPr>
      </w:pPr>
      <w:r>
        <w:rPr>
          <w:rFonts w:ascii="Times New Roman" w:hAnsi="Times New Roman"/>
          <w:b/>
          <w:bCs/>
          <w:sz w:val="28"/>
          <w:szCs w:val="28"/>
        </w:rPr>
        <w:br w:type="page"/>
      </w:r>
    </w:p>
    <w:p w14:paraId="53F46706" w14:textId="77777777" w:rsidR="00BF6243" w:rsidRPr="00571004" w:rsidRDefault="00BF6243" w:rsidP="00BF6243">
      <w:pPr>
        <w:spacing w:line="240" w:lineRule="auto"/>
        <w:jc w:val="both"/>
        <w:rPr>
          <w:rFonts w:ascii="Times New Roman" w:hAnsi="Times New Roman"/>
          <w:sz w:val="28"/>
          <w:szCs w:val="28"/>
        </w:rPr>
      </w:pPr>
    </w:p>
    <w:p w14:paraId="3B50C3F3" w14:textId="77777777" w:rsidR="005207DB" w:rsidRPr="00F34AD0" w:rsidRDefault="005207DB" w:rsidP="005207DB">
      <w:pPr>
        <w:tabs>
          <w:tab w:val="left" w:pos="4333"/>
        </w:tabs>
        <w:spacing w:line="240" w:lineRule="auto"/>
        <w:jc w:val="right"/>
        <w:rPr>
          <w:rFonts w:ascii="Times New Roman" w:hAnsi="Times New Roman"/>
          <w:sz w:val="28"/>
          <w:szCs w:val="28"/>
        </w:rPr>
      </w:pPr>
      <w:r w:rsidRPr="00F34AD0">
        <w:rPr>
          <w:rFonts w:ascii="Times New Roman" w:hAnsi="Times New Roman"/>
          <w:sz w:val="28"/>
          <w:szCs w:val="28"/>
        </w:rPr>
        <w:t xml:space="preserve">Приложение </w:t>
      </w:r>
      <w:r>
        <w:rPr>
          <w:rFonts w:ascii="Times New Roman" w:hAnsi="Times New Roman"/>
          <w:sz w:val="28"/>
          <w:szCs w:val="28"/>
        </w:rPr>
        <w:t>3.</w:t>
      </w:r>
      <w:r w:rsidRPr="00F34AD0">
        <w:rPr>
          <w:rFonts w:ascii="Times New Roman" w:hAnsi="Times New Roman"/>
          <w:sz w:val="28"/>
          <w:szCs w:val="28"/>
        </w:rPr>
        <w:t>2</w:t>
      </w:r>
    </w:p>
    <w:p w14:paraId="247A13B3" w14:textId="77777777" w:rsidR="005207DB" w:rsidRDefault="005207DB" w:rsidP="005207DB">
      <w:pPr>
        <w:tabs>
          <w:tab w:val="left" w:pos="4333"/>
        </w:tabs>
        <w:spacing w:line="240" w:lineRule="auto"/>
        <w:jc w:val="right"/>
        <w:rPr>
          <w:rFonts w:ascii="Times New Roman" w:hAnsi="Times New Roman"/>
          <w:sz w:val="28"/>
          <w:szCs w:val="28"/>
        </w:rPr>
      </w:pPr>
      <w:r>
        <w:rPr>
          <w:rFonts w:ascii="Times New Roman" w:hAnsi="Times New Roman"/>
          <w:sz w:val="28"/>
          <w:szCs w:val="28"/>
        </w:rPr>
        <w:t>к правилам вида спорта</w:t>
      </w:r>
      <w:r>
        <w:rPr>
          <w:rFonts w:ascii="Times New Roman" w:hAnsi="Times New Roman"/>
          <w:sz w:val="28"/>
          <w:szCs w:val="28"/>
        </w:rPr>
        <w:br/>
        <w:t>«парусный спорт»</w:t>
      </w:r>
    </w:p>
    <w:p w14:paraId="7A528C5F" w14:textId="77777777" w:rsidR="005207DB" w:rsidRDefault="005207DB" w:rsidP="005207DB">
      <w:pPr>
        <w:pStyle w:val="ce"/>
        <w:spacing w:before="0" w:beforeAutospacing="0" w:after="0" w:afterAutospacing="0"/>
        <w:rPr>
          <w:b/>
          <w:bCs/>
          <w:color w:val="000000"/>
          <w:sz w:val="28"/>
          <w:szCs w:val="28"/>
        </w:rPr>
      </w:pPr>
    </w:p>
    <w:p w14:paraId="4BE00A41" w14:textId="77777777" w:rsidR="005207DB" w:rsidRPr="00571004" w:rsidRDefault="005207DB" w:rsidP="005207DB">
      <w:pPr>
        <w:pStyle w:val="ce"/>
        <w:spacing w:before="0" w:beforeAutospacing="0" w:after="0" w:afterAutospacing="0"/>
        <w:rPr>
          <w:b/>
          <w:bCs/>
          <w:color w:val="000000"/>
          <w:sz w:val="28"/>
          <w:szCs w:val="28"/>
        </w:rPr>
      </w:pPr>
      <w:r w:rsidRPr="00571004">
        <w:rPr>
          <w:b/>
          <w:bCs/>
          <w:color w:val="000000"/>
          <w:sz w:val="28"/>
          <w:szCs w:val="28"/>
        </w:rPr>
        <w:t>БЛАНК РЕГИСТРАЦИИ ВЫХОДА НА ВОДУ, ПРИХОДА С ВОДЫ</w:t>
      </w:r>
    </w:p>
    <w:p w14:paraId="6CF62F42" w14:textId="77777777" w:rsidR="005207DB" w:rsidRPr="00571004" w:rsidRDefault="005207DB" w:rsidP="005207DB">
      <w:pPr>
        <w:spacing w:line="240" w:lineRule="auto"/>
        <w:ind w:firstLine="709"/>
        <w:jc w:val="both"/>
        <w:rPr>
          <w:rFonts w:ascii="Times New Roman" w:eastAsia="Calibri" w:hAnsi="Times New Roman"/>
          <w:i/>
          <w:sz w:val="28"/>
          <w:szCs w:val="28"/>
          <w:lang w:eastAsia="en-US"/>
        </w:rPr>
      </w:pPr>
      <w:r w:rsidRPr="00571004">
        <w:rPr>
          <w:rFonts w:ascii="Times New Roman" w:eastAsia="Calibri" w:hAnsi="Times New Roman"/>
          <w:i/>
          <w:sz w:val="28"/>
          <w:szCs w:val="28"/>
          <w:lang w:eastAsia="en-US"/>
        </w:rPr>
        <w:t xml:space="preserve">Своей подписью в Бланке регистрации за выход на воду подтверждаю, что я, спортсмен, подготовлен к соревнованиям, прошел обучение на воде, экипирован в соответствии с требованиями Положения о соревновании и погодными условиями, обучен способам спасения на воде; яхта соответствует требованиям безопасности и пригодна к участию в гонках сегодняшнего дня. </w:t>
      </w:r>
    </w:p>
    <w:p w14:paraId="3B7FFA67" w14:textId="026199B4" w:rsidR="005207DB" w:rsidRPr="00571004" w:rsidRDefault="005207DB" w:rsidP="005207DB">
      <w:pPr>
        <w:spacing w:line="240" w:lineRule="auto"/>
        <w:ind w:firstLine="709"/>
        <w:jc w:val="both"/>
        <w:rPr>
          <w:rFonts w:ascii="Times New Roman" w:eastAsia="Calibri" w:hAnsi="Times New Roman"/>
          <w:i/>
          <w:sz w:val="28"/>
          <w:szCs w:val="28"/>
          <w:lang w:eastAsia="en-US"/>
        </w:rPr>
      </w:pPr>
      <w:r w:rsidRPr="00571004">
        <w:rPr>
          <w:rFonts w:ascii="Times New Roman" w:eastAsia="Calibri" w:hAnsi="Times New Roman"/>
          <w:i/>
          <w:sz w:val="28"/>
          <w:szCs w:val="28"/>
          <w:lang w:eastAsia="en-US"/>
        </w:rPr>
        <w:t xml:space="preserve">Своей подписью в Листе регистрации за </w:t>
      </w:r>
      <w:r w:rsidR="0051157F">
        <w:rPr>
          <w:rFonts w:ascii="Times New Roman" w:eastAsia="Calibri" w:hAnsi="Times New Roman"/>
          <w:i/>
          <w:sz w:val="28"/>
          <w:szCs w:val="28"/>
          <w:lang w:eastAsia="en-US"/>
        </w:rPr>
        <w:t xml:space="preserve">возвращение на берег </w:t>
      </w:r>
      <w:r w:rsidRPr="00571004">
        <w:rPr>
          <w:rFonts w:ascii="Times New Roman" w:eastAsia="Calibri" w:hAnsi="Times New Roman"/>
          <w:i/>
          <w:sz w:val="28"/>
          <w:szCs w:val="28"/>
          <w:lang w:eastAsia="en-US"/>
        </w:rPr>
        <w:t>подтверждаю, что я, спортсмен, вернулся на берег, происшествий нет.</w:t>
      </w:r>
    </w:p>
    <w:p w14:paraId="37B60BF9" w14:textId="32992C21" w:rsidR="005207DB" w:rsidRPr="00571004" w:rsidRDefault="005207DB" w:rsidP="005207DB">
      <w:pPr>
        <w:pStyle w:val="ce"/>
        <w:spacing w:before="0" w:beforeAutospacing="0" w:after="0" w:afterAutospacing="0"/>
        <w:jc w:val="left"/>
        <w:rPr>
          <w:color w:val="000000"/>
          <w:sz w:val="28"/>
          <w:szCs w:val="28"/>
        </w:rPr>
      </w:pPr>
      <w:r w:rsidRPr="00571004">
        <w:rPr>
          <w:color w:val="000000"/>
          <w:sz w:val="28"/>
          <w:szCs w:val="28"/>
        </w:rPr>
        <w:t xml:space="preserve">Дата ______________                      </w:t>
      </w:r>
      <w:r w:rsidR="0051157F">
        <w:rPr>
          <w:color w:val="000000"/>
          <w:sz w:val="28"/>
          <w:szCs w:val="28"/>
        </w:rPr>
        <w:t>Спортивная дисциплина</w:t>
      </w:r>
      <w:r w:rsidRPr="00571004">
        <w:rPr>
          <w:color w:val="000000"/>
          <w:sz w:val="28"/>
          <w:szCs w:val="28"/>
        </w:rPr>
        <w:t xml:space="preserve">: </w:t>
      </w:r>
      <w:r w:rsidRPr="00571004">
        <w:rPr>
          <w:b/>
          <w:bCs/>
          <w:color w:val="000000"/>
          <w:sz w:val="28"/>
          <w:szCs w:val="28"/>
        </w:rPr>
        <w:t>____________</w:t>
      </w:r>
    </w:p>
    <w:tbl>
      <w:tblPr>
        <w:tblW w:w="9206"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700"/>
        <w:gridCol w:w="1173"/>
        <w:gridCol w:w="2359"/>
        <w:gridCol w:w="1701"/>
        <w:gridCol w:w="1572"/>
        <w:gridCol w:w="1701"/>
      </w:tblGrid>
      <w:tr w:rsidR="005207DB" w:rsidRPr="005207DB" w14:paraId="2C7C7A2D" w14:textId="77777777" w:rsidTr="005207DB">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F61F08" w14:textId="77777777" w:rsidR="005207DB" w:rsidRPr="005207DB" w:rsidRDefault="005207DB" w:rsidP="007E2752">
            <w:pPr>
              <w:spacing w:line="240" w:lineRule="auto"/>
              <w:rPr>
                <w:rFonts w:ascii="Times New Roman" w:hAnsi="Times New Roman"/>
                <w:b/>
                <w:bCs/>
                <w:color w:val="000000"/>
                <w:sz w:val="24"/>
                <w:szCs w:val="28"/>
              </w:rPr>
            </w:pPr>
            <w:r w:rsidRPr="005207DB">
              <w:rPr>
                <w:rFonts w:ascii="Times New Roman" w:hAnsi="Times New Roman"/>
                <w:b/>
                <w:bCs/>
                <w:color w:val="000000"/>
                <w:sz w:val="24"/>
                <w:szCs w:val="28"/>
              </w:rPr>
              <w:t>№№</w:t>
            </w:r>
          </w:p>
        </w:tc>
        <w:tc>
          <w:tcPr>
            <w:tcW w:w="117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114C00" w14:textId="77777777" w:rsidR="005207DB" w:rsidRPr="005207DB" w:rsidRDefault="005207DB" w:rsidP="007E2752">
            <w:pPr>
              <w:spacing w:line="240" w:lineRule="auto"/>
              <w:rPr>
                <w:rFonts w:ascii="Times New Roman" w:hAnsi="Times New Roman"/>
                <w:b/>
                <w:bCs/>
                <w:color w:val="000000"/>
                <w:sz w:val="24"/>
                <w:szCs w:val="28"/>
              </w:rPr>
            </w:pPr>
            <w:r w:rsidRPr="005207DB">
              <w:rPr>
                <w:rFonts w:ascii="Times New Roman" w:hAnsi="Times New Roman"/>
                <w:b/>
                <w:bCs/>
                <w:color w:val="000000"/>
                <w:sz w:val="24"/>
                <w:szCs w:val="28"/>
              </w:rPr>
              <w:t>№ на парусе</w:t>
            </w:r>
          </w:p>
        </w:tc>
        <w:tc>
          <w:tcPr>
            <w:tcW w:w="23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9D6A87" w14:textId="77777777" w:rsidR="005207DB" w:rsidRPr="005207DB" w:rsidRDefault="005207DB" w:rsidP="007E2752">
            <w:pPr>
              <w:spacing w:line="240" w:lineRule="auto"/>
              <w:rPr>
                <w:rFonts w:ascii="Times New Roman" w:hAnsi="Times New Roman"/>
                <w:b/>
                <w:bCs/>
                <w:color w:val="000000"/>
                <w:sz w:val="24"/>
                <w:szCs w:val="28"/>
              </w:rPr>
            </w:pPr>
            <w:r w:rsidRPr="005207DB">
              <w:rPr>
                <w:rFonts w:ascii="Times New Roman" w:hAnsi="Times New Roman"/>
                <w:b/>
                <w:bCs/>
                <w:color w:val="000000"/>
                <w:sz w:val="24"/>
                <w:szCs w:val="28"/>
              </w:rPr>
              <w:t>Участник (ФИО)</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0C7E4E" w14:textId="3E9F8A20" w:rsidR="005207DB" w:rsidRPr="005207DB" w:rsidRDefault="0051157F" w:rsidP="007E2752">
            <w:pPr>
              <w:spacing w:line="240" w:lineRule="auto"/>
              <w:rPr>
                <w:rFonts w:ascii="Times New Roman" w:hAnsi="Times New Roman"/>
                <w:b/>
                <w:bCs/>
                <w:color w:val="000000"/>
                <w:sz w:val="24"/>
                <w:szCs w:val="28"/>
              </w:rPr>
            </w:pPr>
            <w:r>
              <w:rPr>
                <w:rFonts w:ascii="Times New Roman" w:hAnsi="Times New Roman"/>
                <w:b/>
                <w:bCs/>
                <w:color w:val="000000"/>
                <w:sz w:val="24"/>
                <w:szCs w:val="28"/>
              </w:rPr>
              <w:t>Под</w:t>
            </w:r>
            <w:r w:rsidR="005207DB" w:rsidRPr="005207DB">
              <w:rPr>
                <w:rFonts w:ascii="Times New Roman" w:hAnsi="Times New Roman"/>
                <w:b/>
                <w:bCs/>
                <w:color w:val="000000"/>
                <w:sz w:val="24"/>
                <w:szCs w:val="28"/>
              </w:rPr>
              <w:t xml:space="preserve">пись за выход на воду   </w:t>
            </w:r>
          </w:p>
        </w:tc>
        <w:tc>
          <w:tcPr>
            <w:tcW w:w="1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82322F" w14:textId="30AE2576" w:rsidR="005207DB" w:rsidRPr="005207DB" w:rsidRDefault="0051157F" w:rsidP="0051157F">
            <w:pPr>
              <w:spacing w:line="240" w:lineRule="auto"/>
              <w:rPr>
                <w:rFonts w:ascii="Times New Roman" w:hAnsi="Times New Roman"/>
                <w:b/>
                <w:bCs/>
                <w:color w:val="000000"/>
                <w:sz w:val="24"/>
                <w:szCs w:val="28"/>
              </w:rPr>
            </w:pPr>
            <w:r>
              <w:rPr>
                <w:rFonts w:ascii="Times New Roman" w:hAnsi="Times New Roman"/>
                <w:b/>
                <w:bCs/>
                <w:color w:val="000000"/>
                <w:sz w:val="24"/>
                <w:szCs w:val="28"/>
              </w:rPr>
              <w:t>Под</w:t>
            </w:r>
            <w:r w:rsidR="005207DB" w:rsidRPr="005207DB">
              <w:rPr>
                <w:rFonts w:ascii="Times New Roman" w:hAnsi="Times New Roman"/>
                <w:b/>
                <w:bCs/>
                <w:color w:val="000000"/>
                <w:sz w:val="24"/>
                <w:szCs w:val="28"/>
              </w:rPr>
              <w:t xml:space="preserve">пись за </w:t>
            </w:r>
            <w:r>
              <w:rPr>
                <w:rFonts w:ascii="Times New Roman" w:hAnsi="Times New Roman"/>
                <w:b/>
                <w:bCs/>
                <w:color w:val="000000"/>
                <w:sz w:val="24"/>
                <w:szCs w:val="28"/>
              </w:rPr>
              <w:t>возвращение на берег</w:t>
            </w:r>
          </w:p>
        </w:tc>
        <w:tc>
          <w:tcPr>
            <w:tcW w:w="17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14:paraId="00CBFB83" w14:textId="77777777" w:rsidR="005207DB" w:rsidRPr="005207DB" w:rsidRDefault="005207DB" w:rsidP="007E2752">
            <w:pPr>
              <w:spacing w:line="240" w:lineRule="auto"/>
              <w:rPr>
                <w:rFonts w:ascii="Times New Roman" w:hAnsi="Times New Roman"/>
                <w:b/>
                <w:bCs/>
                <w:color w:val="000000"/>
                <w:sz w:val="24"/>
                <w:szCs w:val="28"/>
              </w:rPr>
            </w:pPr>
            <w:r w:rsidRPr="005207DB">
              <w:rPr>
                <w:rFonts w:ascii="Times New Roman" w:hAnsi="Times New Roman"/>
                <w:b/>
                <w:bCs/>
                <w:color w:val="000000"/>
                <w:sz w:val="24"/>
                <w:szCs w:val="28"/>
              </w:rPr>
              <w:t>Примечание</w:t>
            </w:r>
          </w:p>
        </w:tc>
      </w:tr>
      <w:tr w:rsidR="005207DB" w:rsidRPr="00571004" w14:paraId="553B0BAA" w14:textId="77777777" w:rsidTr="005207DB">
        <w:tc>
          <w:tcPr>
            <w:tcW w:w="0" w:type="auto"/>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3E67E2EC" w14:textId="77777777" w:rsidR="005207DB" w:rsidRPr="00571004" w:rsidRDefault="005207DB" w:rsidP="007E2752">
            <w:pPr>
              <w:spacing w:line="240" w:lineRule="auto"/>
              <w:rPr>
                <w:rFonts w:ascii="Times New Roman" w:hAnsi="Times New Roman"/>
                <w:color w:val="000000"/>
                <w:sz w:val="28"/>
                <w:szCs w:val="28"/>
              </w:rPr>
            </w:pPr>
            <w:r w:rsidRPr="00571004">
              <w:rPr>
                <w:rFonts w:ascii="Times New Roman" w:hAnsi="Times New Roman"/>
                <w:color w:val="000000"/>
                <w:sz w:val="28"/>
                <w:szCs w:val="28"/>
              </w:rPr>
              <w:t>1</w:t>
            </w:r>
          </w:p>
        </w:tc>
        <w:tc>
          <w:tcPr>
            <w:tcW w:w="1173"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tcPr>
          <w:p w14:paraId="32793D28" w14:textId="77777777" w:rsidR="005207DB" w:rsidRPr="00571004" w:rsidRDefault="005207DB" w:rsidP="007E2752">
            <w:pPr>
              <w:spacing w:line="240" w:lineRule="auto"/>
              <w:rPr>
                <w:rFonts w:ascii="Times New Roman" w:hAnsi="Times New Roman"/>
                <w:color w:val="000000"/>
                <w:sz w:val="28"/>
                <w:szCs w:val="28"/>
              </w:rPr>
            </w:pPr>
          </w:p>
        </w:tc>
        <w:tc>
          <w:tcPr>
            <w:tcW w:w="23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702BF95A" w14:textId="77777777" w:rsidR="005207DB" w:rsidRPr="00571004" w:rsidRDefault="005207DB" w:rsidP="007E2752">
            <w:pPr>
              <w:spacing w:line="240" w:lineRule="auto"/>
              <w:rPr>
                <w:rFonts w:ascii="Times New Roman" w:hAnsi="Times New Roman"/>
                <w:color w:val="000000"/>
                <w:sz w:val="28"/>
                <w:szCs w:val="28"/>
              </w:rPr>
            </w:pPr>
          </w:p>
        </w:tc>
        <w:tc>
          <w:tcPr>
            <w:tcW w:w="1701"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6209D905" w14:textId="77777777" w:rsidR="005207DB" w:rsidRPr="00571004" w:rsidRDefault="005207DB" w:rsidP="007E2752">
            <w:pPr>
              <w:spacing w:line="240" w:lineRule="auto"/>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2ED7813D" w14:textId="77777777" w:rsidR="005207DB" w:rsidRPr="00571004" w:rsidRDefault="005207DB" w:rsidP="007E2752">
            <w:pPr>
              <w:spacing w:line="240" w:lineRule="auto"/>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14:paraId="1C85D4A2" w14:textId="77777777" w:rsidR="005207DB" w:rsidRPr="00571004" w:rsidRDefault="005207DB" w:rsidP="007E2752">
            <w:pPr>
              <w:spacing w:line="240" w:lineRule="auto"/>
              <w:rPr>
                <w:rFonts w:ascii="Times New Roman" w:hAnsi="Times New Roman"/>
                <w:color w:val="000000"/>
                <w:sz w:val="28"/>
                <w:szCs w:val="28"/>
              </w:rPr>
            </w:pPr>
          </w:p>
        </w:tc>
      </w:tr>
      <w:tr w:rsidR="005207DB" w:rsidRPr="00571004" w14:paraId="496F9C80" w14:textId="77777777" w:rsidTr="005207DB">
        <w:tc>
          <w:tcPr>
            <w:tcW w:w="0" w:type="auto"/>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553B572B" w14:textId="77777777" w:rsidR="005207DB" w:rsidRPr="00571004" w:rsidRDefault="005207DB" w:rsidP="007E2752">
            <w:pPr>
              <w:spacing w:line="240" w:lineRule="auto"/>
              <w:rPr>
                <w:rFonts w:ascii="Times New Roman" w:hAnsi="Times New Roman"/>
                <w:color w:val="000000"/>
                <w:sz w:val="28"/>
                <w:szCs w:val="28"/>
              </w:rPr>
            </w:pPr>
            <w:r w:rsidRPr="00571004">
              <w:rPr>
                <w:rFonts w:ascii="Times New Roman" w:hAnsi="Times New Roman"/>
                <w:color w:val="000000"/>
                <w:sz w:val="28"/>
                <w:szCs w:val="28"/>
              </w:rPr>
              <w:t>2</w:t>
            </w:r>
          </w:p>
        </w:tc>
        <w:tc>
          <w:tcPr>
            <w:tcW w:w="1173"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tcPr>
          <w:p w14:paraId="608BE15D" w14:textId="77777777" w:rsidR="005207DB" w:rsidRPr="00571004" w:rsidRDefault="005207DB" w:rsidP="007E2752">
            <w:pPr>
              <w:spacing w:line="240" w:lineRule="auto"/>
              <w:rPr>
                <w:rFonts w:ascii="Times New Roman" w:hAnsi="Times New Roman"/>
                <w:color w:val="000000"/>
                <w:sz w:val="28"/>
                <w:szCs w:val="28"/>
              </w:rPr>
            </w:pPr>
          </w:p>
        </w:tc>
        <w:tc>
          <w:tcPr>
            <w:tcW w:w="23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71519755" w14:textId="77777777" w:rsidR="005207DB" w:rsidRPr="00571004" w:rsidRDefault="005207DB" w:rsidP="007E2752">
            <w:pPr>
              <w:spacing w:line="240" w:lineRule="auto"/>
              <w:rPr>
                <w:rFonts w:ascii="Times New Roman" w:hAnsi="Times New Roman"/>
                <w:color w:val="000000"/>
                <w:sz w:val="28"/>
                <w:szCs w:val="28"/>
              </w:rPr>
            </w:pPr>
          </w:p>
        </w:tc>
        <w:tc>
          <w:tcPr>
            <w:tcW w:w="1701"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62277CF5" w14:textId="77777777" w:rsidR="005207DB" w:rsidRPr="00571004" w:rsidRDefault="005207DB" w:rsidP="007E2752">
            <w:pPr>
              <w:spacing w:line="240" w:lineRule="auto"/>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1FF19E32" w14:textId="77777777" w:rsidR="005207DB" w:rsidRPr="00571004" w:rsidRDefault="005207DB" w:rsidP="007E2752">
            <w:pPr>
              <w:spacing w:line="240" w:lineRule="auto"/>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14:paraId="134E99D1" w14:textId="77777777" w:rsidR="005207DB" w:rsidRPr="00571004" w:rsidRDefault="005207DB" w:rsidP="007E2752">
            <w:pPr>
              <w:spacing w:line="240" w:lineRule="auto"/>
              <w:rPr>
                <w:rFonts w:ascii="Times New Roman" w:hAnsi="Times New Roman"/>
                <w:color w:val="000000"/>
                <w:sz w:val="28"/>
                <w:szCs w:val="28"/>
              </w:rPr>
            </w:pPr>
          </w:p>
        </w:tc>
      </w:tr>
      <w:tr w:rsidR="005207DB" w:rsidRPr="00571004" w14:paraId="38F48AB4" w14:textId="77777777" w:rsidTr="005207DB">
        <w:tc>
          <w:tcPr>
            <w:tcW w:w="0" w:type="auto"/>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59D3AF78" w14:textId="77777777" w:rsidR="005207DB" w:rsidRPr="00571004" w:rsidRDefault="005207DB" w:rsidP="007E2752">
            <w:pPr>
              <w:spacing w:line="240" w:lineRule="auto"/>
              <w:rPr>
                <w:rFonts w:ascii="Times New Roman" w:hAnsi="Times New Roman"/>
                <w:color w:val="000000"/>
                <w:sz w:val="28"/>
                <w:szCs w:val="28"/>
              </w:rPr>
            </w:pPr>
            <w:r w:rsidRPr="00571004">
              <w:rPr>
                <w:rFonts w:ascii="Times New Roman" w:hAnsi="Times New Roman"/>
                <w:color w:val="000000"/>
                <w:sz w:val="28"/>
                <w:szCs w:val="28"/>
              </w:rPr>
              <w:t>3</w:t>
            </w:r>
          </w:p>
        </w:tc>
        <w:tc>
          <w:tcPr>
            <w:tcW w:w="1173"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tcPr>
          <w:p w14:paraId="28FF67AF" w14:textId="77777777" w:rsidR="005207DB" w:rsidRPr="00571004" w:rsidRDefault="005207DB" w:rsidP="007E2752">
            <w:pPr>
              <w:spacing w:line="240" w:lineRule="auto"/>
              <w:rPr>
                <w:rFonts w:ascii="Times New Roman" w:hAnsi="Times New Roman"/>
                <w:color w:val="000000"/>
                <w:sz w:val="28"/>
                <w:szCs w:val="28"/>
              </w:rPr>
            </w:pPr>
          </w:p>
        </w:tc>
        <w:tc>
          <w:tcPr>
            <w:tcW w:w="23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69397D4A" w14:textId="77777777" w:rsidR="005207DB" w:rsidRPr="00571004" w:rsidRDefault="005207DB" w:rsidP="007E2752">
            <w:pPr>
              <w:spacing w:line="240" w:lineRule="auto"/>
              <w:rPr>
                <w:rFonts w:ascii="Times New Roman" w:hAnsi="Times New Roman"/>
                <w:color w:val="000000"/>
                <w:sz w:val="28"/>
                <w:szCs w:val="28"/>
              </w:rPr>
            </w:pPr>
          </w:p>
        </w:tc>
        <w:tc>
          <w:tcPr>
            <w:tcW w:w="1701"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5D885C1E" w14:textId="77777777" w:rsidR="005207DB" w:rsidRPr="00571004" w:rsidRDefault="005207DB" w:rsidP="007E2752">
            <w:pPr>
              <w:spacing w:line="240" w:lineRule="auto"/>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5342DBBD" w14:textId="77777777" w:rsidR="005207DB" w:rsidRPr="00571004" w:rsidRDefault="005207DB" w:rsidP="007E2752">
            <w:pPr>
              <w:spacing w:line="240" w:lineRule="auto"/>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14:paraId="46F4D0A1" w14:textId="77777777" w:rsidR="005207DB" w:rsidRPr="00571004" w:rsidRDefault="005207DB" w:rsidP="007E2752">
            <w:pPr>
              <w:spacing w:line="240" w:lineRule="auto"/>
              <w:rPr>
                <w:rFonts w:ascii="Times New Roman" w:hAnsi="Times New Roman"/>
                <w:color w:val="000000"/>
                <w:sz w:val="28"/>
                <w:szCs w:val="28"/>
              </w:rPr>
            </w:pPr>
          </w:p>
        </w:tc>
      </w:tr>
      <w:tr w:rsidR="005207DB" w:rsidRPr="00571004" w14:paraId="15704B49" w14:textId="77777777" w:rsidTr="005207DB">
        <w:tc>
          <w:tcPr>
            <w:tcW w:w="0" w:type="auto"/>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1879E98B" w14:textId="77777777" w:rsidR="005207DB" w:rsidRPr="00571004" w:rsidRDefault="005207DB" w:rsidP="007E2752">
            <w:pPr>
              <w:spacing w:line="240" w:lineRule="auto"/>
              <w:rPr>
                <w:rFonts w:ascii="Times New Roman" w:hAnsi="Times New Roman"/>
                <w:color w:val="000000"/>
                <w:sz w:val="28"/>
                <w:szCs w:val="28"/>
              </w:rPr>
            </w:pPr>
            <w:r w:rsidRPr="00571004">
              <w:rPr>
                <w:rFonts w:ascii="Times New Roman" w:hAnsi="Times New Roman"/>
                <w:color w:val="000000"/>
                <w:sz w:val="28"/>
                <w:szCs w:val="28"/>
              </w:rPr>
              <w:t>4</w:t>
            </w:r>
          </w:p>
        </w:tc>
        <w:tc>
          <w:tcPr>
            <w:tcW w:w="1173"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tcPr>
          <w:p w14:paraId="18013E48" w14:textId="77777777" w:rsidR="005207DB" w:rsidRPr="00571004" w:rsidRDefault="005207DB" w:rsidP="007E2752">
            <w:pPr>
              <w:spacing w:line="240" w:lineRule="auto"/>
              <w:rPr>
                <w:rFonts w:ascii="Times New Roman" w:hAnsi="Times New Roman"/>
                <w:color w:val="000000"/>
                <w:sz w:val="28"/>
                <w:szCs w:val="28"/>
              </w:rPr>
            </w:pPr>
          </w:p>
        </w:tc>
        <w:tc>
          <w:tcPr>
            <w:tcW w:w="23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02BF2042" w14:textId="77777777" w:rsidR="005207DB" w:rsidRPr="00571004" w:rsidRDefault="005207DB" w:rsidP="007E2752">
            <w:pPr>
              <w:spacing w:line="240" w:lineRule="auto"/>
              <w:rPr>
                <w:rFonts w:ascii="Times New Roman" w:hAnsi="Times New Roman"/>
                <w:color w:val="000000"/>
                <w:sz w:val="28"/>
                <w:szCs w:val="28"/>
              </w:rPr>
            </w:pPr>
          </w:p>
        </w:tc>
        <w:tc>
          <w:tcPr>
            <w:tcW w:w="1701"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79453E1E" w14:textId="77777777" w:rsidR="005207DB" w:rsidRPr="00571004" w:rsidRDefault="005207DB" w:rsidP="007E2752">
            <w:pPr>
              <w:spacing w:line="240" w:lineRule="auto"/>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706D034D" w14:textId="77777777" w:rsidR="005207DB" w:rsidRPr="00571004" w:rsidRDefault="005207DB" w:rsidP="007E2752">
            <w:pPr>
              <w:spacing w:line="240" w:lineRule="auto"/>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14:paraId="2124A23A" w14:textId="77777777" w:rsidR="005207DB" w:rsidRPr="00571004" w:rsidRDefault="005207DB" w:rsidP="007E2752">
            <w:pPr>
              <w:spacing w:line="240" w:lineRule="auto"/>
              <w:rPr>
                <w:rFonts w:ascii="Times New Roman" w:hAnsi="Times New Roman"/>
                <w:color w:val="000000"/>
                <w:sz w:val="28"/>
                <w:szCs w:val="28"/>
              </w:rPr>
            </w:pPr>
          </w:p>
        </w:tc>
      </w:tr>
      <w:tr w:rsidR="005207DB" w:rsidRPr="00571004" w14:paraId="49DB57D1" w14:textId="77777777" w:rsidTr="005207DB">
        <w:tc>
          <w:tcPr>
            <w:tcW w:w="0" w:type="auto"/>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1004FC8D" w14:textId="77777777" w:rsidR="005207DB" w:rsidRPr="00571004" w:rsidRDefault="005207DB" w:rsidP="007E2752">
            <w:pPr>
              <w:spacing w:line="240" w:lineRule="auto"/>
              <w:rPr>
                <w:rFonts w:ascii="Times New Roman" w:hAnsi="Times New Roman"/>
                <w:color w:val="000000"/>
                <w:sz w:val="28"/>
                <w:szCs w:val="28"/>
              </w:rPr>
            </w:pPr>
            <w:r w:rsidRPr="00571004">
              <w:rPr>
                <w:rFonts w:ascii="Times New Roman" w:hAnsi="Times New Roman"/>
                <w:color w:val="000000"/>
                <w:sz w:val="28"/>
                <w:szCs w:val="28"/>
              </w:rPr>
              <w:t>5</w:t>
            </w:r>
          </w:p>
        </w:tc>
        <w:tc>
          <w:tcPr>
            <w:tcW w:w="1173"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tcPr>
          <w:p w14:paraId="2A595636" w14:textId="77777777" w:rsidR="005207DB" w:rsidRPr="00571004" w:rsidRDefault="005207DB" w:rsidP="007E2752">
            <w:pPr>
              <w:spacing w:line="240" w:lineRule="auto"/>
              <w:rPr>
                <w:rFonts w:ascii="Times New Roman" w:hAnsi="Times New Roman"/>
                <w:color w:val="000000"/>
                <w:sz w:val="28"/>
                <w:szCs w:val="28"/>
              </w:rPr>
            </w:pPr>
          </w:p>
        </w:tc>
        <w:tc>
          <w:tcPr>
            <w:tcW w:w="23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404D16CE" w14:textId="77777777" w:rsidR="005207DB" w:rsidRPr="00571004" w:rsidRDefault="005207DB" w:rsidP="007E2752">
            <w:pPr>
              <w:spacing w:line="240" w:lineRule="auto"/>
              <w:rPr>
                <w:rFonts w:ascii="Times New Roman" w:hAnsi="Times New Roman"/>
                <w:color w:val="000000"/>
                <w:sz w:val="28"/>
                <w:szCs w:val="28"/>
              </w:rPr>
            </w:pPr>
          </w:p>
        </w:tc>
        <w:tc>
          <w:tcPr>
            <w:tcW w:w="1701"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6870B7B9" w14:textId="77777777" w:rsidR="005207DB" w:rsidRPr="00571004" w:rsidRDefault="005207DB" w:rsidP="007E2752">
            <w:pPr>
              <w:spacing w:line="240" w:lineRule="auto"/>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47451AB5" w14:textId="77777777" w:rsidR="005207DB" w:rsidRPr="00571004" w:rsidRDefault="005207DB" w:rsidP="007E2752">
            <w:pPr>
              <w:spacing w:line="240" w:lineRule="auto"/>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14:paraId="411E7E2D" w14:textId="77777777" w:rsidR="005207DB" w:rsidRPr="00571004" w:rsidRDefault="005207DB" w:rsidP="007E2752">
            <w:pPr>
              <w:spacing w:line="240" w:lineRule="auto"/>
              <w:rPr>
                <w:rFonts w:ascii="Times New Roman" w:hAnsi="Times New Roman"/>
                <w:color w:val="000000"/>
                <w:sz w:val="28"/>
                <w:szCs w:val="28"/>
              </w:rPr>
            </w:pPr>
          </w:p>
        </w:tc>
      </w:tr>
      <w:tr w:rsidR="005207DB" w:rsidRPr="00571004" w14:paraId="535820A9" w14:textId="77777777" w:rsidTr="005207DB">
        <w:tc>
          <w:tcPr>
            <w:tcW w:w="0" w:type="auto"/>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7EC4D419" w14:textId="77777777" w:rsidR="005207DB" w:rsidRPr="00571004" w:rsidRDefault="005207DB" w:rsidP="007E2752">
            <w:pPr>
              <w:spacing w:line="240" w:lineRule="auto"/>
              <w:rPr>
                <w:rFonts w:ascii="Times New Roman" w:hAnsi="Times New Roman"/>
                <w:color w:val="000000"/>
                <w:sz w:val="28"/>
                <w:szCs w:val="28"/>
              </w:rPr>
            </w:pPr>
            <w:r w:rsidRPr="00571004">
              <w:rPr>
                <w:rFonts w:ascii="Times New Roman" w:hAnsi="Times New Roman"/>
                <w:color w:val="000000"/>
                <w:sz w:val="28"/>
                <w:szCs w:val="28"/>
              </w:rPr>
              <w:t>6</w:t>
            </w:r>
          </w:p>
        </w:tc>
        <w:tc>
          <w:tcPr>
            <w:tcW w:w="1173"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tcPr>
          <w:p w14:paraId="6009C7DA" w14:textId="77777777" w:rsidR="005207DB" w:rsidRPr="00571004" w:rsidRDefault="005207DB" w:rsidP="007E2752">
            <w:pPr>
              <w:spacing w:line="240" w:lineRule="auto"/>
              <w:rPr>
                <w:rFonts w:ascii="Times New Roman" w:hAnsi="Times New Roman"/>
                <w:color w:val="000000"/>
                <w:sz w:val="28"/>
                <w:szCs w:val="28"/>
              </w:rPr>
            </w:pPr>
          </w:p>
        </w:tc>
        <w:tc>
          <w:tcPr>
            <w:tcW w:w="23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7244F14D" w14:textId="77777777" w:rsidR="005207DB" w:rsidRPr="00571004" w:rsidRDefault="005207DB" w:rsidP="007E2752">
            <w:pPr>
              <w:spacing w:line="240" w:lineRule="auto"/>
              <w:rPr>
                <w:rFonts w:ascii="Times New Roman" w:hAnsi="Times New Roman"/>
                <w:color w:val="000000"/>
                <w:sz w:val="28"/>
                <w:szCs w:val="28"/>
              </w:rPr>
            </w:pPr>
          </w:p>
        </w:tc>
        <w:tc>
          <w:tcPr>
            <w:tcW w:w="1701"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59EA0185" w14:textId="77777777" w:rsidR="005207DB" w:rsidRPr="00571004" w:rsidRDefault="005207DB" w:rsidP="007E2752">
            <w:pPr>
              <w:spacing w:line="240" w:lineRule="auto"/>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0149308C" w14:textId="77777777" w:rsidR="005207DB" w:rsidRPr="00571004" w:rsidRDefault="005207DB" w:rsidP="007E2752">
            <w:pPr>
              <w:spacing w:line="240" w:lineRule="auto"/>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14:paraId="6FD82D8B" w14:textId="77777777" w:rsidR="005207DB" w:rsidRPr="00571004" w:rsidRDefault="005207DB" w:rsidP="007E2752">
            <w:pPr>
              <w:spacing w:line="240" w:lineRule="auto"/>
              <w:rPr>
                <w:rFonts w:ascii="Times New Roman" w:hAnsi="Times New Roman"/>
                <w:color w:val="000000"/>
                <w:sz w:val="28"/>
                <w:szCs w:val="28"/>
              </w:rPr>
            </w:pPr>
          </w:p>
        </w:tc>
      </w:tr>
      <w:tr w:rsidR="005207DB" w:rsidRPr="00571004" w14:paraId="55805BE0" w14:textId="77777777" w:rsidTr="005207DB">
        <w:tc>
          <w:tcPr>
            <w:tcW w:w="0" w:type="auto"/>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76E9DFD0" w14:textId="77777777" w:rsidR="005207DB" w:rsidRPr="00571004" w:rsidRDefault="005207DB" w:rsidP="007E2752">
            <w:pPr>
              <w:spacing w:line="240" w:lineRule="auto"/>
              <w:rPr>
                <w:rFonts w:ascii="Times New Roman" w:hAnsi="Times New Roman"/>
                <w:color w:val="000000"/>
                <w:sz w:val="28"/>
                <w:szCs w:val="28"/>
              </w:rPr>
            </w:pPr>
            <w:r w:rsidRPr="00571004">
              <w:rPr>
                <w:rFonts w:ascii="Times New Roman" w:hAnsi="Times New Roman"/>
                <w:color w:val="000000"/>
                <w:sz w:val="28"/>
                <w:szCs w:val="28"/>
              </w:rPr>
              <w:t>7</w:t>
            </w:r>
          </w:p>
        </w:tc>
        <w:tc>
          <w:tcPr>
            <w:tcW w:w="1173"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tcPr>
          <w:p w14:paraId="053C2866" w14:textId="77777777" w:rsidR="005207DB" w:rsidRPr="00571004" w:rsidRDefault="005207DB" w:rsidP="007E2752">
            <w:pPr>
              <w:spacing w:line="240" w:lineRule="auto"/>
              <w:rPr>
                <w:rFonts w:ascii="Times New Roman" w:hAnsi="Times New Roman"/>
                <w:color w:val="000000"/>
                <w:sz w:val="28"/>
                <w:szCs w:val="28"/>
              </w:rPr>
            </w:pPr>
          </w:p>
        </w:tc>
        <w:tc>
          <w:tcPr>
            <w:tcW w:w="23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6FE69204" w14:textId="77777777" w:rsidR="005207DB" w:rsidRPr="00571004" w:rsidRDefault="005207DB" w:rsidP="007E2752">
            <w:pPr>
              <w:spacing w:line="240" w:lineRule="auto"/>
              <w:rPr>
                <w:rFonts w:ascii="Times New Roman" w:hAnsi="Times New Roman"/>
                <w:color w:val="000000"/>
                <w:sz w:val="28"/>
                <w:szCs w:val="28"/>
              </w:rPr>
            </w:pPr>
          </w:p>
        </w:tc>
        <w:tc>
          <w:tcPr>
            <w:tcW w:w="1701"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7B7C8FCC" w14:textId="77777777" w:rsidR="005207DB" w:rsidRPr="00571004" w:rsidRDefault="005207DB" w:rsidP="007E2752">
            <w:pPr>
              <w:spacing w:line="240" w:lineRule="auto"/>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74A5781F" w14:textId="77777777" w:rsidR="005207DB" w:rsidRPr="00571004" w:rsidRDefault="005207DB" w:rsidP="007E2752">
            <w:pPr>
              <w:spacing w:line="240" w:lineRule="auto"/>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14:paraId="0AFE3693" w14:textId="77777777" w:rsidR="005207DB" w:rsidRPr="00571004" w:rsidRDefault="005207DB" w:rsidP="007E2752">
            <w:pPr>
              <w:spacing w:line="240" w:lineRule="auto"/>
              <w:rPr>
                <w:rFonts w:ascii="Times New Roman" w:hAnsi="Times New Roman"/>
                <w:color w:val="000000"/>
                <w:sz w:val="28"/>
                <w:szCs w:val="28"/>
              </w:rPr>
            </w:pPr>
          </w:p>
        </w:tc>
      </w:tr>
      <w:tr w:rsidR="005207DB" w:rsidRPr="00571004" w14:paraId="2CD7EBCA" w14:textId="77777777" w:rsidTr="005207DB">
        <w:tc>
          <w:tcPr>
            <w:tcW w:w="0" w:type="auto"/>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38517C3D" w14:textId="77777777" w:rsidR="005207DB" w:rsidRPr="00571004" w:rsidRDefault="005207DB" w:rsidP="007E2752">
            <w:pPr>
              <w:spacing w:line="240" w:lineRule="auto"/>
              <w:rPr>
                <w:rFonts w:ascii="Times New Roman" w:hAnsi="Times New Roman"/>
                <w:color w:val="000000"/>
                <w:sz w:val="28"/>
                <w:szCs w:val="28"/>
              </w:rPr>
            </w:pPr>
            <w:r w:rsidRPr="00571004">
              <w:rPr>
                <w:rFonts w:ascii="Times New Roman" w:hAnsi="Times New Roman"/>
                <w:color w:val="000000"/>
                <w:sz w:val="28"/>
                <w:szCs w:val="28"/>
              </w:rPr>
              <w:t>8</w:t>
            </w:r>
          </w:p>
        </w:tc>
        <w:tc>
          <w:tcPr>
            <w:tcW w:w="1173"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tcPr>
          <w:p w14:paraId="2917FE2A" w14:textId="77777777" w:rsidR="005207DB" w:rsidRPr="00571004" w:rsidRDefault="005207DB" w:rsidP="007E2752">
            <w:pPr>
              <w:spacing w:line="240" w:lineRule="auto"/>
              <w:rPr>
                <w:rFonts w:ascii="Times New Roman" w:hAnsi="Times New Roman"/>
                <w:color w:val="000000"/>
                <w:sz w:val="28"/>
                <w:szCs w:val="28"/>
              </w:rPr>
            </w:pPr>
          </w:p>
        </w:tc>
        <w:tc>
          <w:tcPr>
            <w:tcW w:w="23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187E481C" w14:textId="77777777" w:rsidR="005207DB" w:rsidRPr="00571004" w:rsidRDefault="005207DB" w:rsidP="007E2752">
            <w:pPr>
              <w:spacing w:line="240" w:lineRule="auto"/>
              <w:rPr>
                <w:rFonts w:ascii="Times New Roman" w:hAnsi="Times New Roman"/>
                <w:color w:val="000000"/>
                <w:sz w:val="28"/>
                <w:szCs w:val="28"/>
              </w:rPr>
            </w:pPr>
          </w:p>
        </w:tc>
        <w:tc>
          <w:tcPr>
            <w:tcW w:w="1701"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3FA10C26" w14:textId="77777777" w:rsidR="005207DB" w:rsidRPr="00571004" w:rsidRDefault="005207DB" w:rsidP="007E2752">
            <w:pPr>
              <w:spacing w:line="240" w:lineRule="auto"/>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205BED91" w14:textId="77777777" w:rsidR="005207DB" w:rsidRPr="00571004" w:rsidRDefault="005207DB" w:rsidP="007E2752">
            <w:pPr>
              <w:spacing w:line="240" w:lineRule="auto"/>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14:paraId="01B58C67" w14:textId="77777777" w:rsidR="005207DB" w:rsidRPr="00571004" w:rsidRDefault="005207DB" w:rsidP="007E2752">
            <w:pPr>
              <w:spacing w:line="240" w:lineRule="auto"/>
              <w:rPr>
                <w:rFonts w:ascii="Times New Roman" w:hAnsi="Times New Roman"/>
                <w:color w:val="000000"/>
                <w:sz w:val="28"/>
                <w:szCs w:val="28"/>
              </w:rPr>
            </w:pPr>
          </w:p>
        </w:tc>
      </w:tr>
      <w:tr w:rsidR="005207DB" w:rsidRPr="00571004" w14:paraId="66E90DBE" w14:textId="77777777" w:rsidTr="005207DB">
        <w:tc>
          <w:tcPr>
            <w:tcW w:w="0" w:type="auto"/>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727D69D7" w14:textId="77777777" w:rsidR="005207DB" w:rsidRPr="00571004" w:rsidRDefault="005207DB" w:rsidP="007E2752">
            <w:pPr>
              <w:spacing w:line="240" w:lineRule="auto"/>
              <w:rPr>
                <w:rFonts w:ascii="Times New Roman" w:hAnsi="Times New Roman"/>
                <w:color w:val="000000"/>
                <w:sz w:val="28"/>
                <w:szCs w:val="28"/>
              </w:rPr>
            </w:pPr>
            <w:r w:rsidRPr="00571004">
              <w:rPr>
                <w:rFonts w:ascii="Times New Roman" w:hAnsi="Times New Roman"/>
                <w:color w:val="000000"/>
                <w:sz w:val="28"/>
                <w:szCs w:val="28"/>
              </w:rPr>
              <w:t>9</w:t>
            </w:r>
          </w:p>
        </w:tc>
        <w:tc>
          <w:tcPr>
            <w:tcW w:w="1173"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tcPr>
          <w:p w14:paraId="50525C8F" w14:textId="77777777" w:rsidR="005207DB" w:rsidRPr="00571004" w:rsidRDefault="005207DB" w:rsidP="007E2752">
            <w:pPr>
              <w:spacing w:line="240" w:lineRule="auto"/>
              <w:rPr>
                <w:rFonts w:ascii="Times New Roman" w:hAnsi="Times New Roman"/>
                <w:color w:val="000000"/>
                <w:sz w:val="28"/>
                <w:szCs w:val="28"/>
              </w:rPr>
            </w:pPr>
          </w:p>
        </w:tc>
        <w:tc>
          <w:tcPr>
            <w:tcW w:w="23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02B5B2BE" w14:textId="77777777" w:rsidR="005207DB" w:rsidRPr="00571004" w:rsidRDefault="005207DB" w:rsidP="007E2752">
            <w:pPr>
              <w:spacing w:line="240" w:lineRule="auto"/>
              <w:rPr>
                <w:rFonts w:ascii="Times New Roman" w:hAnsi="Times New Roman"/>
                <w:color w:val="000000"/>
                <w:sz w:val="28"/>
                <w:szCs w:val="28"/>
              </w:rPr>
            </w:pPr>
          </w:p>
        </w:tc>
        <w:tc>
          <w:tcPr>
            <w:tcW w:w="1701"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0F96DFDE" w14:textId="77777777" w:rsidR="005207DB" w:rsidRPr="00571004" w:rsidRDefault="005207DB" w:rsidP="007E2752">
            <w:pPr>
              <w:spacing w:line="240" w:lineRule="auto"/>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2A170E03" w14:textId="77777777" w:rsidR="005207DB" w:rsidRPr="00571004" w:rsidRDefault="005207DB" w:rsidP="007E2752">
            <w:pPr>
              <w:spacing w:line="240" w:lineRule="auto"/>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14:paraId="518142B5" w14:textId="77777777" w:rsidR="005207DB" w:rsidRPr="00571004" w:rsidRDefault="005207DB" w:rsidP="007E2752">
            <w:pPr>
              <w:spacing w:line="240" w:lineRule="auto"/>
              <w:rPr>
                <w:rFonts w:ascii="Times New Roman" w:hAnsi="Times New Roman"/>
                <w:color w:val="000000"/>
                <w:sz w:val="28"/>
                <w:szCs w:val="28"/>
              </w:rPr>
            </w:pPr>
          </w:p>
        </w:tc>
      </w:tr>
      <w:tr w:rsidR="005207DB" w:rsidRPr="00571004" w14:paraId="2696CF0A" w14:textId="77777777" w:rsidTr="005207DB">
        <w:tc>
          <w:tcPr>
            <w:tcW w:w="0" w:type="auto"/>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15C112C2" w14:textId="77777777" w:rsidR="005207DB" w:rsidRPr="00571004" w:rsidRDefault="005207DB" w:rsidP="007E2752">
            <w:pPr>
              <w:spacing w:line="240" w:lineRule="auto"/>
              <w:rPr>
                <w:rFonts w:ascii="Times New Roman" w:hAnsi="Times New Roman"/>
                <w:color w:val="000000"/>
                <w:sz w:val="28"/>
                <w:szCs w:val="28"/>
              </w:rPr>
            </w:pPr>
            <w:r w:rsidRPr="00571004">
              <w:rPr>
                <w:rFonts w:ascii="Times New Roman" w:hAnsi="Times New Roman"/>
                <w:color w:val="000000"/>
                <w:sz w:val="28"/>
                <w:szCs w:val="28"/>
              </w:rPr>
              <w:t>10</w:t>
            </w:r>
          </w:p>
        </w:tc>
        <w:tc>
          <w:tcPr>
            <w:tcW w:w="1173"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tcPr>
          <w:p w14:paraId="2AF96310" w14:textId="77777777" w:rsidR="005207DB" w:rsidRPr="00571004" w:rsidRDefault="005207DB" w:rsidP="007E2752">
            <w:pPr>
              <w:spacing w:line="240" w:lineRule="auto"/>
              <w:rPr>
                <w:rFonts w:ascii="Times New Roman" w:hAnsi="Times New Roman"/>
                <w:color w:val="000000"/>
                <w:sz w:val="28"/>
                <w:szCs w:val="28"/>
              </w:rPr>
            </w:pPr>
          </w:p>
        </w:tc>
        <w:tc>
          <w:tcPr>
            <w:tcW w:w="23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3C5A1456" w14:textId="77777777" w:rsidR="005207DB" w:rsidRPr="00571004" w:rsidRDefault="005207DB" w:rsidP="007E2752">
            <w:pPr>
              <w:spacing w:line="240" w:lineRule="auto"/>
              <w:rPr>
                <w:rFonts w:ascii="Times New Roman" w:hAnsi="Times New Roman"/>
                <w:color w:val="000000"/>
                <w:sz w:val="28"/>
                <w:szCs w:val="28"/>
              </w:rPr>
            </w:pPr>
          </w:p>
        </w:tc>
        <w:tc>
          <w:tcPr>
            <w:tcW w:w="1701"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66CAF192" w14:textId="77777777" w:rsidR="005207DB" w:rsidRPr="00571004" w:rsidRDefault="005207DB" w:rsidP="007E2752">
            <w:pPr>
              <w:spacing w:line="240" w:lineRule="auto"/>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12A24F13" w14:textId="77777777" w:rsidR="005207DB" w:rsidRPr="00571004" w:rsidRDefault="005207DB" w:rsidP="007E2752">
            <w:pPr>
              <w:spacing w:line="240" w:lineRule="auto"/>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14:paraId="77C047FE" w14:textId="77777777" w:rsidR="005207DB" w:rsidRPr="00571004" w:rsidRDefault="005207DB" w:rsidP="007E2752">
            <w:pPr>
              <w:spacing w:line="240" w:lineRule="auto"/>
              <w:rPr>
                <w:rFonts w:ascii="Times New Roman" w:hAnsi="Times New Roman"/>
                <w:color w:val="000000"/>
                <w:sz w:val="28"/>
                <w:szCs w:val="28"/>
              </w:rPr>
            </w:pPr>
          </w:p>
        </w:tc>
      </w:tr>
      <w:tr w:rsidR="005207DB" w:rsidRPr="00571004" w14:paraId="1C79A196" w14:textId="77777777" w:rsidTr="005207DB">
        <w:tc>
          <w:tcPr>
            <w:tcW w:w="0" w:type="auto"/>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02917E8A" w14:textId="77777777" w:rsidR="005207DB" w:rsidRPr="00571004" w:rsidRDefault="005207DB" w:rsidP="007E2752">
            <w:pPr>
              <w:spacing w:line="240" w:lineRule="auto"/>
              <w:rPr>
                <w:rFonts w:ascii="Times New Roman" w:hAnsi="Times New Roman"/>
                <w:color w:val="000000"/>
                <w:sz w:val="28"/>
                <w:szCs w:val="28"/>
              </w:rPr>
            </w:pPr>
            <w:r w:rsidRPr="00571004">
              <w:rPr>
                <w:rFonts w:ascii="Times New Roman" w:hAnsi="Times New Roman"/>
                <w:color w:val="000000"/>
                <w:sz w:val="28"/>
                <w:szCs w:val="28"/>
              </w:rPr>
              <w:t>11</w:t>
            </w:r>
          </w:p>
        </w:tc>
        <w:tc>
          <w:tcPr>
            <w:tcW w:w="1173"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tcPr>
          <w:p w14:paraId="22B027B0" w14:textId="77777777" w:rsidR="005207DB" w:rsidRPr="00571004" w:rsidRDefault="005207DB" w:rsidP="007E2752">
            <w:pPr>
              <w:spacing w:line="240" w:lineRule="auto"/>
              <w:rPr>
                <w:rFonts w:ascii="Times New Roman" w:hAnsi="Times New Roman"/>
                <w:color w:val="000000"/>
                <w:sz w:val="28"/>
                <w:szCs w:val="28"/>
              </w:rPr>
            </w:pPr>
          </w:p>
        </w:tc>
        <w:tc>
          <w:tcPr>
            <w:tcW w:w="23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5AEF3D37" w14:textId="77777777" w:rsidR="005207DB" w:rsidRPr="00571004" w:rsidRDefault="005207DB" w:rsidP="007E2752">
            <w:pPr>
              <w:spacing w:line="240" w:lineRule="auto"/>
              <w:rPr>
                <w:rFonts w:ascii="Times New Roman" w:hAnsi="Times New Roman"/>
                <w:color w:val="000000"/>
                <w:sz w:val="28"/>
                <w:szCs w:val="28"/>
              </w:rPr>
            </w:pPr>
          </w:p>
        </w:tc>
        <w:tc>
          <w:tcPr>
            <w:tcW w:w="1701"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270C5341" w14:textId="77777777" w:rsidR="005207DB" w:rsidRPr="00571004" w:rsidRDefault="005207DB" w:rsidP="007E2752">
            <w:pPr>
              <w:spacing w:line="240" w:lineRule="auto"/>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noWrap/>
            <w:tcMar>
              <w:top w:w="75" w:type="dxa"/>
              <w:left w:w="75" w:type="dxa"/>
              <w:bottom w:w="75" w:type="dxa"/>
              <w:right w:w="75" w:type="dxa"/>
            </w:tcMar>
            <w:vAlign w:val="center"/>
            <w:hideMark/>
          </w:tcPr>
          <w:p w14:paraId="1EE2AA26" w14:textId="77777777" w:rsidR="005207DB" w:rsidRPr="00571004" w:rsidRDefault="005207DB" w:rsidP="007E2752">
            <w:pPr>
              <w:spacing w:line="240" w:lineRule="auto"/>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14:paraId="78A63CDB" w14:textId="77777777" w:rsidR="005207DB" w:rsidRPr="00571004" w:rsidRDefault="005207DB" w:rsidP="007E2752">
            <w:pPr>
              <w:spacing w:line="240" w:lineRule="auto"/>
              <w:rPr>
                <w:rFonts w:ascii="Times New Roman" w:hAnsi="Times New Roman"/>
                <w:color w:val="000000"/>
                <w:sz w:val="28"/>
                <w:szCs w:val="28"/>
              </w:rPr>
            </w:pPr>
          </w:p>
        </w:tc>
      </w:tr>
    </w:tbl>
    <w:p w14:paraId="0138AD12" w14:textId="77777777" w:rsidR="005207DB" w:rsidRPr="00571004" w:rsidRDefault="005207DB" w:rsidP="005207DB">
      <w:pPr>
        <w:spacing w:line="240" w:lineRule="auto"/>
        <w:rPr>
          <w:rFonts w:ascii="Times New Roman" w:hAnsi="Times New Roman"/>
          <w:color w:val="000000"/>
          <w:sz w:val="28"/>
          <w:szCs w:val="28"/>
        </w:rPr>
      </w:pPr>
    </w:p>
    <w:p w14:paraId="76543A24" w14:textId="77777777" w:rsidR="005207DB" w:rsidRPr="00571004" w:rsidRDefault="005207DB" w:rsidP="005207DB">
      <w:pPr>
        <w:spacing w:line="240" w:lineRule="auto"/>
        <w:rPr>
          <w:rFonts w:ascii="Times New Roman" w:hAnsi="Times New Roman"/>
          <w:color w:val="000000"/>
          <w:sz w:val="28"/>
          <w:szCs w:val="28"/>
        </w:rPr>
      </w:pPr>
      <w:r w:rsidRPr="00571004">
        <w:rPr>
          <w:rFonts w:ascii="Times New Roman" w:hAnsi="Times New Roman"/>
          <w:color w:val="000000"/>
          <w:sz w:val="28"/>
          <w:szCs w:val="28"/>
        </w:rPr>
        <w:t>Судья при участниках ___________________________(фамилия, роспись)</w:t>
      </w:r>
    </w:p>
    <w:p w14:paraId="18477689" w14:textId="77777777" w:rsidR="005207DB" w:rsidRPr="00571004" w:rsidRDefault="005207DB" w:rsidP="005207DB">
      <w:pPr>
        <w:spacing w:line="240" w:lineRule="auto"/>
        <w:jc w:val="both"/>
        <w:rPr>
          <w:rFonts w:ascii="Times New Roman" w:hAnsi="Times New Roman"/>
          <w:sz w:val="28"/>
          <w:szCs w:val="28"/>
        </w:rPr>
      </w:pPr>
    </w:p>
    <w:p w14:paraId="089B23BD" w14:textId="77777777" w:rsidR="005207DB" w:rsidRDefault="005207DB" w:rsidP="005207DB">
      <w:pPr>
        <w:spacing w:after="160" w:line="259" w:lineRule="auto"/>
      </w:pPr>
      <w:r>
        <w:br w:type="page"/>
      </w:r>
    </w:p>
    <w:p w14:paraId="5AF79FDC" w14:textId="77777777" w:rsidR="007E2752" w:rsidRPr="00F34AD0" w:rsidRDefault="007E2752" w:rsidP="007E2752">
      <w:pPr>
        <w:tabs>
          <w:tab w:val="left" w:pos="4333"/>
        </w:tabs>
        <w:spacing w:line="240" w:lineRule="auto"/>
        <w:jc w:val="right"/>
        <w:rPr>
          <w:rFonts w:ascii="Times New Roman" w:hAnsi="Times New Roman"/>
          <w:sz w:val="28"/>
          <w:szCs w:val="28"/>
        </w:rPr>
      </w:pPr>
      <w:r w:rsidRPr="00F34AD0">
        <w:rPr>
          <w:rFonts w:ascii="Times New Roman" w:hAnsi="Times New Roman"/>
          <w:sz w:val="28"/>
          <w:szCs w:val="28"/>
        </w:rPr>
        <w:lastRenderedPageBreak/>
        <w:t xml:space="preserve">Приложение </w:t>
      </w:r>
      <w:r>
        <w:rPr>
          <w:rFonts w:ascii="Times New Roman" w:hAnsi="Times New Roman"/>
          <w:sz w:val="28"/>
          <w:szCs w:val="28"/>
        </w:rPr>
        <w:t>3.3</w:t>
      </w:r>
    </w:p>
    <w:p w14:paraId="68BC9BCD" w14:textId="77777777" w:rsidR="007E2752" w:rsidRDefault="007E2752" w:rsidP="007E2752">
      <w:pPr>
        <w:tabs>
          <w:tab w:val="left" w:pos="4333"/>
        </w:tabs>
        <w:spacing w:line="240" w:lineRule="auto"/>
        <w:jc w:val="right"/>
        <w:rPr>
          <w:rFonts w:ascii="Times New Roman" w:hAnsi="Times New Roman"/>
          <w:sz w:val="28"/>
          <w:szCs w:val="28"/>
        </w:rPr>
      </w:pPr>
      <w:r>
        <w:rPr>
          <w:rFonts w:ascii="Times New Roman" w:hAnsi="Times New Roman"/>
          <w:sz w:val="28"/>
          <w:szCs w:val="28"/>
        </w:rPr>
        <w:t>к правилам вида спорта</w:t>
      </w:r>
      <w:r>
        <w:rPr>
          <w:rFonts w:ascii="Times New Roman" w:hAnsi="Times New Roman"/>
          <w:sz w:val="28"/>
          <w:szCs w:val="28"/>
        </w:rPr>
        <w:br/>
        <w:t>«парусный спорт»</w:t>
      </w:r>
    </w:p>
    <w:p w14:paraId="26B2025B" w14:textId="77777777" w:rsidR="007E2752" w:rsidRDefault="007E2752" w:rsidP="007E2752">
      <w:pPr>
        <w:widowControl w:val="0"/>
        <w:autoSpaceDE w:val="0"/>
        <w:autoSpaceDN w:val="0"/>
        <w:adjustRightInd w:val="0"/>
        <w:spacing w:line="240" w:lineRule="auto"/>
        <w:rPr>
          <w:rFonts w:ascii="Times New Roman CYR" w:hAnsi="Times New Roman CYR" w:cs="Times New Roman CYR"/>
          <w:color w:val="000000"/>
          <w:sz w:val="24"/>
          <w:szCs w:val="24"/>
        </w:rPr>
      </w:pPr>
    </w:p>
    <w:p w14:paraId="161132B4" w14:textId="77777777" w:rsidR="007E2752" w:rsidRDefault="007E2752" w:rsidP="007E2752">
      <w:pPr>
        <w:widowControl w:val="0"/>
        <w:autoSpaceDE w:val="0"/>
        <w:autoSpaceDN w:val="0"/>
        <w:adjustRightInd w:val="0"/>
        <w:spacing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ОБЩЕРОССИЙСКАЯ СПОРТИВНАЯ ФЕДЕРАЦИЯ</w:t>
      </w:r>
    </w:p>
    <w:p w14:paraId="2CD2EE78" w14:textId="77777777" w:rsidR="007E2752" w:rsidRDefault="007E2752" w:rsidP="007E2752">
      <w:pPr>
        <w:widowControl w:val="0"/>
        <w:autoSpaceDE w:val="0"/>
        <w:autoSpaceDN w:val="0"/>
        <w:adjustRightInd w:val="0"/>
        <w:spacing w:line="240" w:lineRule="auto"/>
        <w:rPr>
          <w:rFonts w:ascii="Times New Roman CYR" w:hAnsi="Times New Roman CYR" w:cs="Times New Roman CYR"/>
          <w:color w:val="000000"/>
          <w:sz w:val="24"/>
          <w:szCs w:val="24"/>
        </w:rPr>
      </w:pPr>
      <w:r w:rsidRPr="007D5524">
        <w:rPr>
          <w:rFonts w:ascii="Times New Roman CYR" w:hAnsi="Times New Roman CYR" w:cs="Times New Roman CYR"/>
          <w:b/>
          <w:color w:val="000000"/>
          <w:sz w:val="24"/>
          <w:szCs w:val="24"/>
        </w:rPr>
        <w:t>Стартовый протокол</w:t>
      </w:r>
      <w:r>
        <w:rPr>
          <w:rFonts w:ascii="Times New Roman CYR" w:hAnsi="Times New Roman CYR" w:cs="Times New Roman CYR"/>
          <w:color w:val="000000"/>
          <w:sz w:val="24"/>
          <w:szCs w:val="24"/>
        </w:rPr>
        <w:t xml:space="preserve">  № _______</w:t>
      </w:r>
    </w:p>
    <w:p w14:paraId="33134B95" w14:textId="77777777" w:rsidR="007E2752" w:rsidRDefault="007E2752" w:rsidP="007E2752">
      <w:pPr>
        <w:widowControl w:val="0"/>
        <w:autoSpaceDE w:val="0"/>
        <w:autoSpaceDN w:val="0"/>
        <w:adjustRightInd w:val="0"/>
        <w:spacing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Соревнование______________________________________________________________</w:t>
      </w:r>
    </w:p>
    <w:p w14:paraId="064772BE" w14:textId="77777777" w:rsidR="007E2752" w:rsidRDefault="007E2752" w:rsidP="007E2752">
      <w:pPr>
        <w:widowControl w:val="0"/>
        <w:autoSpaceDE w:val="0"/>
        <w:autoSpaceDN w:val="0"/>
        <w:adjustRightInd w:val="0"/>
        <w:spacing w:line="240" w:lineRule="auto"/>
        <w:rPr>
          <w:rFonts w:ascii="Times New Roman CYR" w:hAnsi="Times New Roman CYR" w:cs="Times New Roman CYR"/>
          <w:bCs/>
          <w:color w:val="000000"/>
          <w:sz w:val="28"/>
          <w:szCs w:val="28"/>
        </w:rPr>
      </w:pPr>
      <w:r w:rsidRPr="007D5524">
        <w:rPr>
          <w:rFonts w:ascii="Times New Roman" w:hAnsi="Times New Roman"/>
          <w:color w:val="000000"/>
          <w:sz w:val="24"/>
          <w:szCs w:val="24"/>
        </w:rPr>
        <w:t xml:space="preserve"> « ___» __________20</w:t>
      </w:r>
      <w:r>
        <w:rPr>
          <w:rFonts w:ascii="Times New Roman" w:hAnsi="Times New Roman"/>
          <w:color w:val="000000"/>
          <w:sz w:val="24"/>
          <w:szCs w:val="24"/>
        </w:rPr>
        <w:t>___</w:t>
      </w:r>
      <w:r w:rsidRPr="007D5524">
        <w:rPr>
          <w:rFonts w:ascii="Times New Roman" w:hAnsi="Times New Roman"/>
          <w:color w:val="000000"/>
          <w:sz w:val="24"/>
          <w:szCs w:val="24"/>
        </w:rPr>
        <w:t xml:space="preserve"> г.</w:t>
      </w:r>
      <w:r w:rsidRPr="007D5524">
        <w:rPr>
          <w:rFonts w:ascii="Times New Roman" w:hAnsi="Times New Roman"/>
          <w:bCs/>
          <w:color w:val="000000"/>
          <w:sz w:val="24"/>
          <w:szCs w:val="24"/>
        </w:rPr>
        <w:t xml:space="preserve"> </w:t>
      </w:r>
      <w:r>
        <w:rPr>
          <w:rFonts w:ascii="Times New Roman" w:hAnsi="Times New Roman"/>
          <w:bCs/>
          <w:color w:val="000000"/>
          <w:sz w:val="24"/>
          <w:szCs w:val="24"/>
        </w:rPr>
        <w:t xml:space="preserve">      </w:t>
      </w:r>
      <w:r w:rsidRPr="007D5524">
        <w:rPr>
          <w:rFonts w:ascii="Times New Roman" w:hAnsi="Times New Roman"/>
          <w:sz w:val="24"/>
          <w:szCs w:val="24"/>
        </w:rPr>
        <w:t>Место проведения</w:t>
      </w:r>
      <w:r w:rsidRPr="005107C0">
        <w:rPr>
          <w:sz w:val="24"/>
          <w:szCs w:val="24"/>
        </w:rPr>
        <w:t xml:space="preserve"> </w:t>
      </w:r>
      <w:r>
        <w:rPr>
          <w:sz w:val="24"/>
          <w:szCs w:val="24"/>
        </w:rPr>
        <w:t>______________________________________</w:t>
      </w:r>
    </w:p>
    <w:p w14:paraId="7E098DCE" w14:textId="77777777" w:rsidR="007E2752" w:rsidRPr="00F2208D" w:rsidRDefault="007E2752" w:rsidP="007E2752">
      <w:pPr>
        <w:widowControl w:val="0"/>
        <w:autoSpaceDE w:val="0"/>
        <w:autoSpaceDN w:val="0"/>
        <w:adjustRightInd w:val="0"/>
        <w:spacing w:line="240" w:lineRule="auto"/>
        <w:rPr>
          <w:rFonts w:ascii="Times New Roman CYR" w:hAnsi="Times New Roman CYR" w:cs="Times New Roman CYR"/>
          <w:color w:val="000000"/>
          <w:sz w:val="24"/>
          <w:szCs w:val="24"/>
        </w:rPr>
      </w:pPr>
      <w:r w:rsidRPr="00F2208D">
        <w:rPr>
          <w:rFonts w:ascii="Times New Roman CYR" w:hAnsi="Times New Roman CYR" w:cs="Times New Roman CYR"/>
          <w:bCs/>
          <w:color w:val="000000"/>
          <w:sz w:val="24"/>
          <w:szCs w:val="24"/>
        </w:rPr>
        <w:t>Температура</w:t>
      </w:r>
      <w:r>
        <w:rPr>
          <w:rFonts w:ascii="Times New Roman CYR" w:hAnsi="Times New Roman CYR" w:cs="Times New Roman CYR"/>
          <w:bCs/>
          <w:color w:val="000000"/>
          <w:sz w:val="24"/>
          <w:szCs w:val="24"/>
        </w:rPr>
        <w:t>:</w:t>
      </w:r>
      <w:r w:rsidRPr="00F2208D">
        <w:rPr>
          <w:rFonts w:ascii="Times New Roman CYR" w:hAnsi="Times New Roman CYR" w:cs="Times New Roman CYR"/>
          <w:bCs/>
          <w:color w:val="000000"/>
          <w:sz w:val="24"/>
          <w:szCs w:val="24"/>
        </w:rPr>
        <w:t xml:space="preserve"> воздуха ______ воды ______</w:t>
      </w:r>
      <w:r>
        <w:rPr>
          <w:rFonts w:ascii="Times New Roman CYR" w:hAnsi="Times New Roman CYR" w:cs="Times New Roman CYR"/>
          <w:bCs/>
          <w:color w:val="000000"/>
          <w:sz w:val="24"/>
          <w:szCs w:val="24"/>
        </w:rPr>
        <w:t xml:space="preserve">, </w:t>
      </w:r>
      <w:r w:rsidRPr="00F2208D">
        <w:rPr>
          <w:rFonts w:ascii="Times New Roman CYR" w:hAnsi="Times New Roman CYR" w:cs="Times New Roman CYR"/>
          <w:bCs/>
          <w:color w:val="000000"/>
          <w:sz w:val="24"/>
          <w:szCs w:val="24"/>
        </w:rPr>
        <w:t>волнение моря_____</w:t>
      </w:r>
      <w:r>
        <w:rPr>
          <w:rFonts w:ascii="Times New Roman CYR" w:hAnsi="Times New Roman CYR" w:cs="Times New Roman CYR"/>
          <w:bCs/>
          <w:color w:val="000000"/>
          <w:sz w:val="24"/>
          <w:szCs w:val="24"/>
        </w:rPr>
        <w:t>, облачность____________</w:t>
      </w:r>
    </w:p>
    <w:tbl>
      <w:tblPr>
        <w:tblW w:w="10632" w:type="dxa"/>
        <w:tblInd w:w="-8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316"/>
        <w:gridCol w:w="5316"/>
      </w:tblGrid>
      <w:tr w:rsidR="007E2752" w:rsidRPr="00E847CD" w14:paraId="56E29452" w14:textId="77777777" w:rsidTr="007E2752">
        <w:trPr>
          <w:trHeight w:val="414"/>
        </w:trPr>
        <w:tc>
          <w:tcPr>
            <w:tcW w:w="5316" w:type="dxa"/>
            <w:tcBorders>
              <w:top w:val="single" w:sz="4" w:space="0" w:color="auto"/>
              <w:bottom w:val="single" w:sz="4" w:space="0" w:color="auto"/>
              <w:right w:val="single" w:sz="4" w:space="0" w:color="auto"/>
            </w:tcBorders>
          </w:tcPr>
          <w:p w14:paraId="4F920D2C" w14:textId="77777777" w:rsidR="007E2752" w:rsidRPr="00E847CD" w:rsidRDefault="007E2752" w:rsidP="007E2752">
            <w:pPr>
              <w:widowControl w:val="0"/>
              <w:tabs>
                <w:tab w:val="right" w:leader="underscore" w:pos="6237"/>
                <w:tab w:val="right" w:leader="underscore" w:pos="9922"/>
              </w:tabs>
              <w:autoSpaceDE w:val="0"/>
              <w:autoSpaceDN w:val="0"/>
              <w:adjustRightInd w:val="0"/>
              <w:spacing w:before="60" w:line="240" w:lineRule="auto"/>
              <w:rPr>
                <w:rFonts w:ascii="Times New Roman CYR" w:hAnsi="Times New Roman CYR" w:cs="Times New Roman CYR"/>
                <w:bCs/>
                <w:color w:val="000000"/>
                <w:sz w:val="28"/>
                <w:szCs w:val="28"/>
              </w:rPr>
            </w:pPr>
            <w:r w:rsidRPr="00E847CD">
              <w:rPr>
                <w:rFonts w:ascii="Times New Roman CYR" w:hAnsi="Times New Roman CYR" w:cs="Times New Roman CYR"/>
                <w:bCs/>
                <w:color w:val="000000"/>
                <w:sz w:val="28"/>
                <w:szCs w:val="28"/>
              </w:rPr>
              <w:t>Гонка № 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____  Класс ____</w:t>
            </w:r>
            <w:r>
              <w:rPr>
                <w:rFonts w:ascii="Times New Roman CYR" w:hAnsi="Times New Roman CYR" w:cs="Times New Roman CYR"/>
                <w:bCs/>
                <w:color w:val="000000"/>
                <w:sz w:val="28"/>
                <w:szCs w:val="28"/>
              </w:rPr>
              <w:t>___</w:t>
            </w:r>
            <w:r w:rsidRPr="00E847CD">
              <w:rPr>
                <w:rFonts w:ascii="Times New Roman CYR" w:hAnsi="Times New Roman CYR" w:cs="Times New Roman CYR"/>
                <w:bCs/>
                <w:color w:val="000000"/>
                <w:sz w:val="28"/>
                <w:szCs w:val="28"/>
              </w:rPr>
              <w:t>_____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 xml:space="preserve">__                         </w:t>
            </w:r>
          </w:p>
        </w:tc>
        <w:tc>
          <w:tcPr>
            <w:tcW w:w="5316" w:type="dxa"/>
            <w:tcBorders>
              <w:top w:val="single" w:sz="4" w:space="0" w:color="auto"/>
              <w:left w:val="single" w:sz="4" w:space="0" w:color="auto"/>
              <w:bottom w:val="single" w:sz="4" w:space="0" w:color="auto"/>
            </w:tcBorders>
          </w:tcPr>
          <w:p w14:paraId="31103C35" w14:textId="77777777" w:rsidR="007E2752" w:rsidRPr="00E847CD" w:rsidRDefault="007E2752" w:rsidP="007E2752">
            <w:pPr>
              <w:widowControl w:val="0"/>
              <w:tabs>
                <w:tab w:val="right" w:leader="underscore" w:pos="6237"/>
                <w:tab w:val="right" w:leader="underscore" w:pos="9922"/>
              </w:tabs>
              <w:autoSpaceDE w:val="0"/>
              <w:autoSpaceDN w:val="0"/>
              <w:adjustRightInd w:val="0"/>
              <w:spacing w:before="60" w:line="240" w:lineRule="auto"/>
              <w:rPr>
                <w:rFonts w:ascii="Times New Roman CYR" w:hAnsi="Times New Roman CYR" w:cs="Times New Roman CYR"/>
                <w:bCs/>
                <w:color w:val="000000"/>
                <w:sz w:val="28"/>
                <w:szCs w:val="28"/>
              </w:rPr>
            </w:pPr>
            <w:r w:rsidRPr="00E847CD">
              <w:rPr>
                <w:rFonts w:ascii="Times New Roman CYR" w:hAnsi="Times New Roman CYR" w:cs="Times New Roman CYR"/>
                <w:bCs/>
                <w:color w:val="000000"/>
                <w:sz w:val="28"/>
                <w:szCs w:val="28"/>
              </w:rPr>
              <w:t>Гонка № 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____  Класс ____</w:t>
            </w:r>
            <w:r>
              <w:rPr>
                <w:rFonts w:ascii="Times New Roman CYR" w:hAnsi="Times New Roman CYR" w:cs="Times New Roman CYR"/>
                <w:bCs/>
                <w:color w:val="000000"/>
                <w:sz w:val="28"/>
                <w:szCs w:val="28"/>
              </w:rPr>
              <w:t>___</w:t>
            </w:r>
            <w:r w:rsidRPr="00E847CD">
              <w:rPr>
                <w:rFonts w:ascii="Times New Roman CYR" w:hAnsi="Times New Roman CYR" w:cs="Times New Roman CYR"/>
                <w:bCs/>
                <w:color w:val="000000"/>
                <w:sz w:val="28"/>
                <w:szCs w:val="28"/>
              </w:rPr>
              <w:t>_____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 xml:space="preserve">__                         </w:t>
            </w:r>
          </w:p>
        </w:tc>
      </w:tr>
      <w:tr w:rsidR="007E2752" w:rsidRPr="00E847CD" w14:paraId="3D655791" w14:textId="77777777" w:rsidTr="007E2752">
        <w:trPr>
          <w:trHeight w:val="380"/>
        </w:trPr>
        <w:tc>
          <w:tcPr>
            <w:tcW w:w="5316" w:type="dxa"/>
            <w:tcBorders>
              <w:top w:val="single" w:sz="4" w:space="0" w:color="auto"/>
              <w:bottom w:val="single" w:sz="4" w:space="0" w:color="auto"/>
              <w:right w:val="single" w:sz="4" w:space="0" w:color="auto"/>
            </w:tcBorders>
          </w:tcPr>
          <w:p w14:paraId="4D60EA2D" w14:textId="77777777" w:rsidR="007E2752" w:rsidRPr="00E847CD" w:rsidRDefault="007E2752" w:rsidP="007E2752">
            <w:pPr>
              <w:widowControl w:val="0"/>
              <w:tabs>
                <w:tab w:val="right" w:leader="underscore" w:pos="6237"/>
                <w:tab w:val="right" w:leader="underscore" w:pos="9922"/>
              </w:tabs>
              <w:autoSpaceDE w:val="0"/>
              <w:autoSpaceDN w:val="0"/>
              <w:adjustRightInd w:val="0"/>
              <w:spacing w:after="60" w:line="240" w:lineRule="auto"/>
              <w:rPr>
                <w:rFonts w:ascii="Times New Roman CYR" w:hAnsi="Times New Roman CYR" w:cs="Times New Roman CYR"/>
                <w:bCs/>
                <w:color w:val="000000"/>
                <w:sz w:val="28"/>
                <w:szCs w:val="28"/>
              </w:rPr>
            </w:pPr>
            <w:r w:rsidRPr="00E847CD">
              <w:rPr>
                <w:rFonts w:ascii="Times New Roman CYR" w:hAnsi="Times New Roman CYR" w:cs="Times New Roman CYR"/>
                <w:bCs/>
                <w:color w:val="000000"/>
                <w:sz w:val="28"/>
                <w:szCs w:val="28"/>
              </w:rPr>
              <w:t>Старт _</w:t>
            </w:r>
            <w:r>
              <w:rPr>
                <w:rFonts w:ascii="Times New Roman CYR" w:hAnsi="Times New Roman CYR" w:cs="Times New Roman CYR"/>
                <w:bCs/>
                <w:color w:val="000000"/>
                <w:sz w:val="28"/>
                <w:szCs w:val="28"/>
              </w:rPr>
              <w:t>__</w:t>
            </w:r>
            <w:r w:rsidRPr="00E847CD">
              <w:rPr>
                <w:rFonts w:ascii="Times New Roman CYR" w:hAnsi="Times New Roman CYR" w:cs="Times New Roman CYR"/>
                <w:bCs/>
                <w:color w:val="000000"/>
                <w:sz w:val="28"/>
                <w:szCs w:val="28"/>
              </w:rPr>
              <w:t>__</w:t>
            </w:r>
            <w:r w:rsidRPr="00E847CD">
              <w:rPr>
                <w:rFonts w:ascii="Times New Roman" w:hAnsi="Times New Roman"/>
                <w:bCs/>
                <w:color w:val="000000"/>
                <w:sz w:val="28"/>
                <w:szCs w:val="28"/>
              </w:rPr>
              <w:t xml:space="preserve"> </w:t>
            </w:r>
            <w:r w:rsidRPr="00E847CD">
              <w:rPr>
                <w:rFonts w:ascii="Times New Roman CYR" w:hAnsi="Times New Roman CYR" w:cs="Times New Roman CYR"/>
                <w:bCs/>
                <w:color w:val="000000"/>
                <w:sz w:val="28"/>
                <w:szCs w:val="28"/>
              </w:rPr>
              <w:t>Время старта __</w:t>
            </w:r>
            <w:r>
              <w:rPr>
                <w:rFonts w:ascii="Times New Roman CYR" w:hAnsi="Times New Roman CYR" w:cs="Times New Roman CYR"/>
                <w:bCs/>
                <w:color w:val="000000"/>
                <w:sz w:val="28"/>
                <w:szCs w:val="28"/>
              </w:rPr>
              <w:t>__</w:t>
            </w:r>
            <w:r w:rsidRPr="00E847CD">
              <w:rPr>
                <w:rFonts w:ascii="Times New Roman CYR" w:hAnsi="Times New Roman CYR" w:cs="Times New Roman CYR"/>
                <w:bCs/>
                <w:color w:val="000000"/>
                <w:sz w:val="28"/>
                <w:szCs w:val="28"/>
              </w:rPr>
              <w:t>__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______</w:t>
            </w:r>
          </w:p>
        </w:tc>
        <w:tc>
          <w:tcPr>
            <w:tcW w:w="5316" w:type="dxa"/>
            <w:tcBorders>
              <w:top w:val="single" w:sz="4" w:space="0" w:color="auto"/>
              <w:left w:val="single" w:sz="4" w:space="0" w:color="auto"/>
              <w:bottom w:val="single" w:sz="4" w:space="0" w:color="auto"/>
            </w:tcBorders>
          </w:tcPr>
          <w:p w14:paraId="1A0498C4" w14:textId="77777777" w:rsidR="007E2752" w:rsidRPr="00E847CD" w:rsidRDefault="007E2752" w:rsidP="007E2752">
            <w:pPr>
              <w:widowControl w:val="0"/>
              <w:tabs>
                <w:tab w:val="right" w:leader="underscore" w:pos="6237"/>
                <w:tab w:val="right" w:leader="underscore" w:pos="9922"/>
              </w:tabs>
              <w:autoSpaceDE w:val="0"/>
              <w:autoSpaceDN w:val="0"/>
              <w:adjustRightInd w:val="0"/>
              <w:spacing w:after="60" w:line="240" w:lineRule="auto"/>
              <w:rPr>
                <w:rFonts w:ascii="Times New Roman CYR" w:hAnsi="Times New Roman CYR" w:cs="Times New Roman CYR"/>
                <w:bCs/>
                <w:color w:val="000000"/>
                <w:sz w:val="28"/>
                <w:szCs w:val="28"/>
              </w:rPr>
            </w:pPr>
            <w:r w:rsidRPr="00E847CD">
              <w:rPr>
                <w:rFonts w:ascii="Times New Roman CYR" w:hAnsi="Times New Roman CYR" w:cs="Times New Roman CYR"/>
                <w:bCs/>
                <w:color w:val="000000"/>
                <w:sz w:val="28"/>
                <w:szCs w:val="28"/>
              </w:rPr>
              <w:t>Старт _</w:t>
            </w:r>
            <w:r>
              <w:rPr>
                <w:rFonts w:ascii="Times New Roman CYR" w:hAnsi="Times New Roman CYR" w:cs="Times New Roman CYR"/>
                <w:bCs/>
                <w:color w:val="000000"/>
                <w:sz w:val="28"/>
                <w:szCs w:val="28"/>
              </w:rPr>
              <w:t>__</w:t>
            </w:r>
            <w:r w:rsidRPr="00E847CD">
              <w:rPr>
                <w:rFonts w:ascii="Times New Roman CYR" w:hAnsi="Times New Roman CYR" w:cs="Times New Roman CYR"/>
                <w:bCs/>
                <w:color w:val="000000"/>
                <w:sz w:val="28"/>
                <w:szCs w:val="28"/>
              </w:rPr>
              <w:t>__</w:t>
            </w:r>
            <w:r w:rsidRPr="00E847CD">
              <w:rPr>
                <w:rFonts w:ascii="Times New Roman" w:hAnsi="Times New Roman"/>
                <w:bCs/>
                <w:color w:val="000000"/>
                <w:sz w:val="28"/>
                <w:szCs w:val="28"/>
              </w:rPr>
              <w:t xml:space="preserve"> </w:t>
            </w:r>
            <w:r w:rsidRPr="00E847CD">
              <w:rPr>
                <w:rFonts w:ascii="Times New Roman CYR" w:hAnsi="Times New Roman CYR" w:cs="Times New Roman CYR"/>
                <w:bCs/>
                <w:color w:val="000000"/>
                <w:sz w:val="28"/>
                <w:szCs w:val="28"/>
              </w:rPr>
              <w:t>Время старта __</w:t>
            </w:r>
            <w:r>
              <w:rPr>
                <w:rFonts w:ascii="Times New Roman CYR" w:hAnsi="Times New Roman CYR" w:cs="Times New Roman CYR"/>
                <w:bCs/>
                <w:color w:val="000000"/>
                <w:sz w:val="28"/>
                <w:szCs w:val="28"/>
              </w:rPr>
              <w:t>__</w:t>
            </w:r>
            <w:r w:rsidRPr="00E847CD">
              <w:rPr>
                <w:rFonts w:ascii="Times New Roman CYR" w:hAnsi="Times New Roman CYR" w:cs="Times New Roman CYR"/>
                <w:bCs/>
                <w:color w:val="000000"/>
                <w:sz w:val="28"/>
                <w:szCs w:val="28"/>
              </w:rPr>
              <w:t>__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______</w:t>
            </w:r>
          </w:p>
        </w:tc>
      </w:tr>
      <w:tr w:rsidR="007E2752" w:rsidRPr="00E847CD" w14:paraId="182F83F4" w14:textId="77777777" w:rsidTr="007E2752">
        <w:tc>
          <w:tcPr>
            <w:tcW w:w="5316" w:type="dxa"/>
            <w:tcBorders>
              <w:top w:val="single" w:sz="4" w:space="0" w:color="auto"/>
              <w:bottom w:val="single" w:sz="4" w:space="0" w:color="auto"/>
              <w:right w:val="single" w:sz="4" w:space="0" w:color="auto"/>
            </w:tcBorders>
          </w:tcPr>
          <w:p w14:paraId="73DD30A3" w14:textId="77777777" w:rsidR="007E2752" w:rsidRPr="00E847CD" w:rsidRDefault="007E2752" w:rsidP="007E2752">
            <w:pPr>
              <w:widowControl w:val="0"/>
              <w:tabs>
                <w:tab w:val="right" w:leader="underscore" w:pos="6237"/>
                <w:tab w:val="right" w:leader="underscore" w:pos="9922"/>
              </w:tabs>
              <w:autoSpaceDE w:val="0"/>
              <w:autoSpaceDN w:val="0"/>
              <w:adjustRightInd w:val="0"/>
              <w:spacing w:before="40" w:after="40" w:line="240" w:lineRule="auto"/>
              <w:rPr>
                <w:rFonts w:ascii="Times New Roman" w:hAnsi="Times New Roman"/>
                <w:bCs/>
                <w:color w:val="000000"/>
                <w:sz w:val="28"/>
                <w:szCs w:val="28"/>
                <w:lang w:val="en-US"/>
              </w:rPr>
            </w:pPr>
            <w:r w:rsidRPr="00E847CD">
              <w:rPr>
                <w:rFonts w:ascii="Times New Roman CYR" w:hAnsi="Times New Roman CYR" w:cs="Times New Roman CYR"/>
                <w:bCs/>
                <w:color w:val="000000"/>
                <w:sz w:val="28"/>
                <w:szCs w:val="28"/>
              </w:rPr>
              <w:t>Направление ветра___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___ сила__</w:t>
            </w:r>
            <w:r>
              <w:rPr>
                <w:rFonts w:ascii="Times New Roman CYR" w:hAnsi="Times New Roman CYR" w:cs="Times New Roman CYR"/>
                <w:bCs/>
                <w:color w:val="000000"/>
                <w:sz w:val="28"/>
                <w:szCs w:val="28"/>
              </w:rPr>
              <w:t>____</w:t>
            </w:r>
            <w:r w:rsidRPr="00E847CD">
              <w:rPr>
                <w:rFonts w:ascii="Times New Roman CYR" w:hAnsi="Times New Roman CYR" w:cs="Times New Roman CYR"/>
                <w:bCs/>
                <w:color w:val="000000"/>
                <w:sz w:val="28"/>
                <w:szCs w:val="28"/>
              </w:rPr>
              <w:t>__</w:t>
            </w:r>
          </w:p>
        </w:tc>
        <w:tc>
          <w:tcPr>
            <w:tcW w:w="5316" w:type="dxa"/>
            <w:tcBorders>
              <w:top w:val="single" w:sz="4" w:space="0" w:color="auto"/>
              <w:left w:val="single" w:sz="4" w:space="0" w:color="auto"/>
              <w:bottom w:val="single" w:sz="4" w:space="0" w:color="auto"/>
            </w:tcBorders>
          </w:tcPr>
          <w:p w14:paraId="079FCAB0" w14:textId="77777777" w:rsidR="007E2752" w:rsidRPr="00E847CD" w:rsidRDefault="007E2752" w:rsidP="007E2752">
            <w:pPr>
              <w:widowControl w:val="0"/>
              <w:tabs>
                <w:tab w:val="right" w:leader="underscore" w:pos="6237"/>
                <w:tab w:val="right" w:leader="underscore" w:pos="9922"/>
              </w:tabs>
              <w:autoSpaceDE w:val="0"/>
              <w:autoSpaceDN w:val="0"/>
              <w:adjustRightInd w:val="0"/>
              <w:spacing w:before="40" w:after="40" w:line="240" w:lineRule="auto"/>
              <w:rPr>
                <w:rFonts w:ascii="Times New Roman" w:hAnsi="Times New Roman"/>
                <w:bCs/>
                <w:color w:val="000000"/>
                <w:sz w:val="28"/>
                <w:szCs w:val="28"/>
                <w:lang w:val="en-US"/>
              </w:rPr>
            </w:pPr>
            <w:r w:rsidRPr="00E847CD">
              <w:rPr>
                <w:rFonts w:ascii="Times New Roman CYR" w:hAnsi="Times New Roman CYR" w:cs="Times New Roman CYR"/>
                <w:bCs/>
                <w:color w:val="000000"/>
                <w:sz w:val="28"/>
                <w:szCs w:val="28"/>
              </w:rPr>
              <w:t>Направление ветра___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___ сила__</w:t>
            </w:r>
            <w:r>
              <w:rPr>
                <w:rFonts w:ascii="Times New Roman CYR" w:hAnsi="Times New Roman CYR" w:cs="Times New Roman CYR"/>
                <w:bCs/>
                <w:color w:val="000000"/>
                <w:sz w:val="28"/>
                <w:szCs w:val="28"/>
              </w:rPr>
              <w:t>____</w:t>
            </w:r>
            <w:r w:rsidRPr="00E847CD">
              <w:rPr>
                <w:rFonts w:ascii="Times New Roman CYR" w:hAnsi="Times New Roman CYR" w:cs="Times New Roman CYR"/>
                <w:bCs/>
                <w:color w:val="000000"/>
                <w:sz w:val="28"/>
                <w:szCs w:val="28"/>
              </w:rPr>
              <w:t>__</w:t>
            </w:r>
          </w:p>
        </w:tc>
      </w:tr>
      <w:tr w:rsidR="007E2752" w:rsidRPr="00060473" w14:paraId="21081E16" w14:textId="77777777" w:rsidTr="007E2752">
        <w:trPr>
          <w:trHeight w:val="298"/>
        </w:trPr>
        <w:tc>
          <w:tcPr>
            <w:tcW w:w="5316" w:type="dxa"/>
            <w:tcBorders>
              <w:top w:val="single" w:sz="4" w:space="0" w:color="auto"/>
              <w:bottom w:val="single" w:sz="4" w:space="0" w:color="auto"/>
              <w:right w:val="single" w:sz="4" w:space="0" w:color="auto"/>
            </w:tcBorders>
          </w:tcPr>
          <w:p w14:paraId="71E5DC16" w14:textId="77777777" w:rsidR="007E2752" w:rsidRPr="00060473" w:rsidRDefault="007E2752" w:rsidP="007E2752">
            <w:pPr>
              <w:widowControl w:val="0"/>
              <w:tabs>
                <w:tab w:val="right" w:leader="underscore" w:pos="6237"/>
                <w:tab w:val="right" w:leader="underscore" w:pos="9922"/>
              </w:tabs>
              <w:autoSpaceDE w:val="0"/>
              <w:autoSpaceDN w:val="0"/>
              <w:adjustRightInd w:val="0"/>
              <w:spacing w:before="40" w:after="40" w:line="240" w:lineRule="auto"/>
              <w:rPr>
                <w:rFonts w:ascii="Times New Roman" w:hAnsi="Times New Roman"/>
                <w:b/>
                <w:bCs/>
                <w:color w:val="000000"/>
                <w:sz w:val="26"/>
                <w:szCs w:val="28"/>
                <w:lang w:val="en-US"/>
              </w:rPr>
            </w:pPr>
            <w:r w:rsidRPr="00FC2B0C">
              <w:rPr>
                <w:rFonts w:ascii="Times New Roman CYR" w:hAnsi="Times New Roman CYR" w:cs="Times New Roman CYR"/>
                <w:b/>
                <w:bCs/>
                <w:color w:val="000000"/>
                <w:sz w:val="26"/>
                <w:szCs w:val="28"/>
                <w:lang w:val="en-US"/>
              </w:rPr>
              <w:t>29</w:t>
            </w:r>
            <w:r w:rsidRPr="00060473">
              <w:rPr>
                <w:rFonts w:ascii="Times New Roman" w:hAnsi="Times New Roman"/>
                <w:b/>
                <w:bCs/>
                <w:color w:val="000000"/>
                <w:sz w:val="26"/>
                <w:szCs w:val="28"/>
                <w:lang w:val="en-US"/>
              </w:rPr>
              <w:t xml:space="preserve">(OCS) </w:t>
            </w:r>
            <w:r w:rsidRPr="00FC2B0C">
              <w:rPr>
                <w:rFonts w:ascii="Times New Roman" w:hAnsi="Times New Roman"/>
                <w:b/>
                <w:bCs/>
                <w:color w:val="000000"/>
                <w:sz w:val="26"/>
                <w:szCs w:val="28"/>
                <w:lang w:val="en-US"/>
              </w:rPr>
              <w:t xml:space="preserve">   </w:t>
            </w:r>
            <w:r w:rsidRPr="00FC2B0C">
              <w:rPr>
                <w:rFonts w:ascii="Times New Roman CYR" w:hAnsi="Times New Roman CYR" w:cs="Times New Roman CYR"/>
                <w:b/>
                <w:bCs/>
                <w:color w:val="000000"/>
                <w:sz w:val="26"/>
                <w:szCs w:val="28"/>
                <w:lang w:val="en-US"/>
              </w:rPr>
              <w:t>30.1</w:t>
            </w:r>
            <w:r w:rsidRPr="00060473">
              <w:rPr>
                <w:rFonts w:ascii="Times New Roman" w:hAnsi="Times New Roman"/>
                <w:b/>
                <w:bCs/>
                <w:color w:val="000000"/>
                <w:sz w:val="26"/>
                <w:szCs w:val="28"/>
                <w:lang w:val="en-US"/>
              </w:rPr>
              <w:t xml:space="preserve">(OCS) </w:t>
            </w:r>
            <w:r>
              <w:rPr>
                <w:rFonts w:ascii="Times New Roman" w:hAnsi="Times New Roman"/>
                <w:b/>
                <w:bCs/>
                <w:color w:val="000000"/>
                <w:sz w:val="26"/>
                <w:szCs w:val="28"/>
              </w:rPr>
              <w:t xml:space="preserve">  </w:t>
            </w:r>
            <w:r w:rsidRPr="00FC2B0C">
              <w:rPr>
                <w:rFonts w:ascii="Times New Roman" w:hAnsi="Times New Roman"/>
                <w:b/>
                <w:bCs/>
                <w:color w:val="000000"/>
                <w:sz w:val="26"/>
                <w:szCs w:val="28"/>
                <w:lang w:val="en-US"/>
              </w:rPr>
              <w:t>30.</w:t>
            </w:r>
            <w:r>
              <w:rPr>
                <w:rFonts w:ascii="Times New Roman" w:hAnsi="Times New Roman"/>
                <w:b/>
                <w:bCs/>
                <w:color w:val="000000"/>
                <w:sz w:val="26"/>
                <w:szCs w:val="28"/>
              </w:rPr>
              <w:t>3</w:t>
            </w:r>
            <w:r w:rsidRPr="00060473">
              <w:rPr>
                <w:rFonts w:ascii="Times New Roman" w:hAnsi="Times New Roman"/>
                <w:b/>
                <w:bCs/>
                <w:color w:val="000000"/>
                <w:sz w:val="26"/>
                <w:szCs w:val="28"/>
                <w:lang w:val="en-US"/>
              </w:rPr>
              <w:t xml:space="preserve"> (UFD)</w:t>
            </w:r>
            <w:r w:rsidRPr="00FC2B0C">
              <w:rPr>
                <w:rFonts w:ascii="Times New Roman" w:hAnsi="Times New Roman"/>
                <w:b/>
                <w:bCs/>
                <w:color w:val="000000"/>
                <w:sz w:val="26"/>
                <w:szCs w:val="28"/>
                <w:lang w:val="en-US"/>
              </w:rPr>
              <w:t xml:space="preserve">  </w:t>
            </w:r>
            <w:r w:rsidRPr="00FC2B0C">
              <w:rPr>
                <w:rFonts w:ascii="Times New Roman CYR" w:hAnsi="Times New Roman CYR" w:cs="Times New Roman CYR"/>
                <w:b/>
                <w:bCs/>
                <w:color w:val="000000"/>
                <w:sz w:val="26"/>
                <w:szCs w:val="28"/>
                <w:lang w:val="en-US"/>
              </w:rPr>
              <w:t>30.4</w:t>
            </w:r>
            <w:r w:rsidRPr="00060473">
              <w:rPr>
                <w:rFonts w:ascii="Times New Roman" w:hAnsi="Times New Roman"/>
                <w:b/>
                <w:bCs/>
                <w:color w:val="000000"/>
                <w:sz w:val="26"/>
                <w:szCs w:val="28"/>
                <w:lang w:val="en-US"/>
              </w:rPr>
              <w:t>(BFD)</w:t>
            </w:r>
          </w:p>
        </w:tc>
        <w:tc>
          <w:tcPr>
            <w:tcW w:w="5316" w:type="dxa"/>
            <w:tcBorders>
              <w:top w:val="single" w:sz="4" w:space="0" w:color="auto"/>
              <w:left w:val="single" w:sz="4" w:space="0" w:color="auto"/>
              <w:bottom w:val="single" w:sz="4" w:space="0" w:color="auto"/>
            </w:tcBorders>
          </w:tcPr>
          <w:p w14:paraId="1A393DE4" w14:textId="77777777" w:rsidR="007E2752" w:rsidRPr="00060473" w:rsidRDefault="007E2752" w:rsidP="007E2752">
            <w:pPr>
              <w:widowControl w:val="0"/>
              <w:tabs>
                <w:tab w:val="right" w:leader="underscore" w:pos="6237"/>
                <w:tab w:val="right" w:leader="underscore" w:pos="9922"/>
              </w:tabs>
              <w:autoSpaceDE w:val="0"/>
              <w:autoSpaceDN w:val="0"/>
              <w:adjustRightInd w:val="0"/>
              <w:spacing w:before="40" w:after="40" w:line="240" w:lineRule="auto"/>
              <w:rPr>
                <w:rFonts w:ascii="Times New Roman" w:hAnsi="Times New Roman"/>
                <w:b/>
                <w:bCs/>
                <w:color w:val="000000"/>
                <w:sz w:val="26"/>
                <w:szCs w:val="28"/>
                <w:lang w:val="en-US"/>
              </w:rPr>
            </w:pPr>
            <w:r w:rsidRPr="00FC2B0C">
              <w:rPr>
                <w:rFonts w:ascii="Times New Roman CYR" w:hAnsi="Times New Roman CYR" w:cs="Times New Roman CYR"/>
                <w:b/>
                <w:bCs/>
                <w:color w:val="000000"/>
                <w:sz w:val="26"/>
                <w:szCs w:val="28"/>
                <w:lang w:val="en-US"/>
              </w:rPr>
              <w:t>29</w:t>
            </w:r>
            <w:r w:rsidRPr="00060473">
              <w:rPr>
                <w:rFonts w:ascii="Times New Roman" w:hAnsi="Times New Roman"/>
                <w:b/>
                <w:bCs/>
                <w:color w:val="000000"/>
                <w:sz w:val="26"/>
                <w:szCs w:val="28"/>
                <w:lang w:val="en-US"/>
              </w:rPr>
              <w:t xml:space="preserve">(OCS) </w:t>
            </w:r>
            <w:r w:rsidRPr="00FC2B0C">
              <w:rPr>
                <w:rFonts w:ascii="Times New Roman" w:hAnsi="Times New Roman"/>
                <w:b/>
                <w:bCs/>
                <w:color w:val="000000"/>
                <w:sz w:val="26"/>
                <w:szCs w:val="28"/>
                <w:lang w:val="en-US"/>
              </w:rPr>
              <w:t xml:space="preserve">   </w:t>
            </w:r>
            <w:r w:rsidRPr="00FC2B0C">
              <w:rPr>
                <w:rFonts w:ascii="Times New Roman CYR" w:hAnsi="Times New Roman CYR" w:cs="Times New Roman CYR"/>
                <w:b/>
                <w:bCs/>
                <w:color w:val="000000"/>
                <w:sz w:val="26"/>
                <w:szCs w:val="28"/>
                <w:lang w:val="en-US"/>
              </w:rPr>
              <w:t>30.1</w:t>
            </w:r>
            <w:r w:rsidRPr="00060473">
              <w:rPr>
                <w:rFonts w:ascii="Times New Roman" w:hAnsi="Times New Roman"/>
                <w:b/>
                <w:bCs/>
                <w:color w:val="000000"/>
                <w:sz w:val="26"/>
                <w:szCs w:val="28"/>
                <w:lang w:val="en-US"/>
              </w:rPr>
              <w:t xml:space="preserve">(OCS) </w:t>
            </w:r>
            <w:r>
              <w:rPr>
                <w:rFonts w:ascii="Times New Roman" w:hAnsi="Times New Roman"/>
                <w:b/>
                <w:bCs/>
                <w:color w:val="000000"/>
                <w:sz w:val="26"/>
                <w:szCs w:val="28"/>
              </w:rPr>
              <w:t xml:space="preserve">  </w:t>
            </w:r>
            <w:r w:rsidRPr="00FC2B0C">
              <w:rPr>
                <w:rFonts w:ascii="Times New Roman" w:hAnsi="Times New Roman"/>
                <w:b/>
                <w:bCs/>
                <w:color w:val="000000"/>
                <w:sz w:val="26"/>
                <w:szCs w:val="28"/>
                <w:lang w:val="en-US"/>
              </w:rPr>
              <w:t>30.</w:t>
            </w:r>
            <w:r>
              <w:rPr>
                <w:rFonts w:ascii="Times New Roman" w:hAnsi="Times New Roman"/>
                <w:b/>
                <w:bCs/>
                <w:color w:val="000000"/>
                <w:sz w:val="26"/>
                <w:szCs w:val="28"/>
              </w:rPr>
              <w:t>3</w:t>
            </w:r>
            <w:r w:rsidRPr="00060473">
              <w:rPr>
                <w:rFonts w:ascii="Times New Roman" w:hAnsi="Times New Roman"/>
                <w:b/>
                <w:bCs/>
                <w:color w:val="000000"/>
                <w:sz w:val="26"/>
                <w:szCs w:val="28"/>
                <w:lang w:val="en-US"/>
              </w:rPr>
              <w:t xml:space="preserve"> (UFD)</w:t>
            </w:r>
            <w:r w:rsidRPr="00FC2B0C">
              <w:rPr>
                <w:rFonts w:ascii="Times New Roman" w:hAnsi="Times New Roman"/>
                <w:b/>
                <w:bCs/>
                <w:color w:val="000000"/>
                <w:sz w:val="26"/>
                <w:szCs w:val="28"/>
                <w:lang w:val="en-US"/>
              </w:rPr>
              <w:t xml:space="preserve">  </w:t>
            </w:r>
            <w:r w:rsidRPr="00FC2B0C">
              <w:rPr>
                <w:rFonts w:ascii="Times New Roman CYR" w:hAnsi="Times New Roman CYR" w:cs="Times New Roman CYR"/>
                <w:b/>
                <w:bCs/>
                <w:color w:val="000000"/>
                <w:sz w:val="26"/>
                <w:szCs w:val="28"/>
                <w:lang w:val="en-US"/>
              </w:rPr>
              <w:t>30.4</w:t>
            </w:r>
            <w:r w:rsidRPr="00060473">
              <w:rPr>
                <w:rFonts w:ascii="Times New Roman" w:hAnsi="Times New Roman"/>
                <w:b/>
                <w:bCs/>
                <w:color w:val="000000"/>
                <w:sz w:val="26"/>
                <w:szCs w:val="28"/>
                <w:lang w:val="en-US"/>
              </w:rPr>
              <w:t>(BFD)</w:t>
            </w:r>
          </w:p>
        </w:tc>
      </w:tr>
      <w:tr w:rsidR="007E2752" w:rsidRPr="00FC2B0C" w14:paraId="5177316D" w14:textId="77777777" w:rsidTr="007E2752">
        <w:trPr>
          <w:trHeight w:val="1880"/>
        </w:trPr>
        <w:tc>
          <w:tcPr>
            <w:tcW w:w="5316" w:type="dxa"/>
            <w:tcBorders>
              <w:right w:val="single" w:sz="4" w:space="0" w:color="auto"/>
            </w:tcBorders>
          </w:tcPr>
          <w:p w14:paraId="4F76E5B1" w14:textId="77777777" w:rsidR="007E2752"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color w:val="000000"/>
                <w:sz w:val="32"/>
                <w:szCs w:val="32"/>
              </w:rPr>
            </w:pPr>
          </w:p>
          <w:p w14:paraId="1F569DE1" w14:textId="77777777" w:rsidR="007E2752"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color w:val="000000"/>
                <w:sz w:val="32"/>
                <w:szCs w:val="32"/>
              </w:rPr>
            </w:pPr>
          </w:p>
          <w:p w14:paraId="58F38DC3" w14:textId="77777777" w:rsidR="007E2752"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color w:val="000000"/>
                <w:sz w:val="32"/>
                <w:szCs w:val="32"/>
              </w:rPr>
            </w:pPr>
          </w:p>
          <w:p w14:paraId="1292678E" w14:textId="77777777" w:rsidR="007E2752"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color w:val="000000"/>
                <w:sz w:val="32"/>
                <w:szCs w:val="32"/>
              </w:rPr>
            </w:pPr>
          </w:p>
          <w:p w14:paraId="159B73C7" w14:textId="77777777" w:rsidR="007E2752" w:rsidRPr="00FC2B0C"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color w:val="000000"/>
                <w:sz w:val="32"/>
                <w:szCs w:val="32"/>
              </w:rPr>
            </w:pPr>
          </w:p>
        </w:tc>
        <w:tc>
          <w:tcPr>
            <w:tcW w:w="5316" w:type="dxa"/>
            <w:tcBorders>
              <w:top w:val="single" w:sz="4" w:space="0" w:color="auto"/>
              <w:left w:val="single" w:sz="4" w:space="0" w:color="auto"/>
            </w:tcBorders>
          </w:tcPr>
          <w:p w14:paraId="07B54DD2" w14:textId="77777777" w:rsidR="007E2752" w:rsidRPr="00FC2B0C"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color w:val="000000"/>
                <w:sz w:val="32"/>
                <w:szCs w:val="32"/>
                <w:lang w:val="en-US"/>
              </w:rPr>
            </w:pPr>
          </w:p>
        </w:tc>
      </w:tr>
      <w:tr w:rsidR="007E2752" w:rsidRPr="00E847CD" w14:paraId="2D2705B2" w14:textId="77777777" w:rsidTr="007E2752">
        <w:trPr>
          <w:trHeight w:val="414"/>
        </w:trPr>
        <w:tc>
          <w:tcPr>
            <w:tcW w:w="5316" w:type="dxa"/>
            <w:tcBorders>
              <w:top w:val="single" w:sz="4" w:space="0" w:color="auto"/>
              <w:bottom w:val="single" w:sz="4" w:space="0" w:color="auto"/>
              <w:right w:val="single" w:sz="4" w:space="0" w:color="auto"/>
            </w:tcBorders>
          </w:tcPr>
          <w:p w14:paraId="64B00F04" w14:textId="77777777" w:rsidR="007E2752" w:rsidRPr="00FC2B0C" w:rsidRDefault="007E2752" w:rsidP="007E2752">
            <w:pPr>
              <w:widowControl w:val="0"/>
              <w:tabs>
                <w:tab w:val="right" w:leader="underscore" w:pos="6237"/>
                <w:tab w:val="right" w:leader="underscore" w:pos="9922"/>
              </w:tabs>
              <w:autoSpaceDE w:val="0"/>
              <w:autoSpaceDN w:val="0"/>
              <w:adjustRightInd w:val="0"/>
              <w:spacing w:before="60" w:line="240" w:lineRule="auto"/>
              <w:rPr>
                <w:rFonts w:ascii="Times New Roman CYR" w:hAnsi="Times New Roman CYR" w:cs="Times New Roman CYR"/>
                <w:bCs/>
                <w:color w:val="000000"/>
                <w:sz w:val="28"/>
                <w:szCs w:val="28"/>
                <w:lang w:val="en-US"/>
              </w:rPr>
            </w:pPr>
            <w:r w:rsidRPr="00E847CD">
              <w:rPr>
                <w:rFonts w:ascii="Times New Roman CYR" w:hAnsi="Times New Roman CYR" w:cs="Times New Roman CYR"/>
                <w:bCs/>
                <w:color w:val="000000"/>
                <w:sz w:val="28"/>
                <w:szCs w:val="28"/>
              </w:rPr>
              <w:t>Гонка</w:t>
            </w:r>
            <w:r w:rsidRPr="00FC2B0C">
              <w:rPr>
                <w:rFonts w:ascii="Times New Roman CYR" w:hAnsi="Times New Roman CYR" w:cs="Times New Roman CYR"/>
                <w:bCs/>
                <w:color w:val="000000"/>
                <w:sz w:val="28"/>
                <w:szCs w:val="28"/>
                <w:lang w:val="en-US"/>
              </w:rPr>
              <w:t xml:space="preserve"> № ______  </w:t>
            </w:r>
            <w:r w:rsidRPr="00E847CD">
              <w:rPr>
                <w:rFonts w:ascii="Times New Roman CYR" w:hAnsi="Times New Roman CYR" w:cs="Times New Roman CYR"/>
                <w:bCs/>
                <w:color w:val="000000"/>
                <w:sz w:val="28"/>
                <w:szCs w:val="28"/>
              </w:rPr>
              <w:t>Класс</w:t>
            </w:r>
            <w:r w:rsidRPr="00FC2B0C">
              <w:rPr>
                <w:rFonts w:ascii="Times New Roman CYR" w:hAnsi="Times New Roman CYR" w:cs="Times New Roman CYR"/>
                <w:bCs/>
                <w:color w:val="000000"/>
                <w:sz w:val="28"/>
                <w:szCs w:val="28"/>
                <w:lang w:val="en-US"/>
              </w:rPr>
              <w:t xml:space="preserve"> _______________                         </w:t>
            </w:r>
          </w:p>
        </w:tc>
        <w:tc>
          <w:tcPr>
            <w:tcW w:w="5316" w:type="dxa"/>
            <w:tcBorders>
              <w:top w:val="single" w:sz="4" w:space="0" w:color="auto"/>
              <w:left w:val="single" w:sz="4" w:space="0" w:color="auto"/>
              <w:bottom w:val="single" w:sz="4" w:space="0" w:color="auto"/>
            </w:tcBorders>
          </w:tcPr>
          <w:p w14:paraId="513D0649" w14:textId="77777777" w:rsidR="007E2752" w:rsidRPr="00E847CD" w:rsidRDefault="007E2752" w:rsidP="007E2752">
            <w:pPr>
              <w:widowControl w:val="0"/>
              <w:tabs>
                <w:tab w:val="right" w:leader="underscore" w:pos="6237"/>
                <w:tab w:val="right" w:leader="underscore" w:pos="9922"/>
              </w:tabs>
              <w:autoSpaceDE w:val="0"/>
              <w:autoSpaceDN w:val="0"/>
              <w:adjustRightInd w:val="0"/>
              <w:spacing w:before="60" w:line="240" w:lineRule="auto"/>
              <w:rPr>
                <w:rFonts w:ascii="Times New Roman CYR" w:hAnsi="Times New Roman CYR" w:cs="Times New Roman CYR"/>
                <w:bCs/>
                <w:color w:val="000000"/>
                <w:sz w:val="28"/>
                <w:szCs w:val="28"/>
              </w:rPr>
            </w:pPr>
            <w:r w:rsidRPr="00E847CD">
              <w:rPr>
                <w:rFonts w:ascii="Times New Roman CYR" w:hAnsi="Times New Roman CYR" w:cs="Times New Roman CYR"/>
                <w:bCs/>
                <w:color w:val="000000"/>
                <w:sz w:val="28"/>
                <w:szCs w:val="28"/>
              </w:rPr>
              <w:t>Гонка</w:t>
            </w:r>
            <w:r w:rsidRPr="00FC2B0C">
              <w:rPr>
                <w:rFonts w:ascii="Times New Roman CYR" w:hAnsi="Times New Roman CYR" w:cs="Times New Roman CYR"/>
                <w:bCs/>
                <w:color w:val="000000"/>
                <w:sz w:val="28"/>
                <w:szCs w:val="28"/>
                <w:lang w:val="en-US"/>
              </w:rPr>
              <w:t xml:space="preserve"> № __</w:t>
            </w:r>
            <w:r w:rsidRPr="00E847CD">
              <w:rPr>
                <w:rFonts w:ascii="Times New Roman CYR" w:hAnsi="Times New Roman CYR" w:cs="Times New Roman CYR"/>
                <w:bCs/>
                <w:color w:val="000000"/>
                <w:sz w:val="28"/>
                <w:szCs w:val="28"/>
              </w:rPr>
              <w:t>____  Класс ____</w:t>
            </w:r>
            <w:r>
              <w:rPr>
                <w:rFonts w:ascii="Times New Roman CYR" w:hAnsi="Times New Roman CYR" w:cs="Times New Roman CYR"/>
                <w:bCs/>
                <w:color w:val="000000"/>
                <w:sz w:val="28"/>
                <w:szCs w:val="28"/>
              </w:rPr>
              <w:t>___</w:t>
            </w:r>
            <w:r w:rsidRPr="00E847CD">
              <w:rPr>
                <w:rFonts w:ascii="Times New Roman CYR" w:hAnsi="Times New Roman CYR" w:cs="Times New Roman CYR"/>
                <w:bCs/>
                <w:color w:val="000000"/>
                <w:sz w:val="28"/>
                <w:szCs w:val="28"/>
              </w:rPr>
              <w:t>_____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 xml:space="preserve">__                         </w:t>
            </w:r>
          </w:p>
        </w:tc>
      </w:tr>
      <w:tr w:rsidR="007E2752" w:rsidRPr="00E847CD" w14:paraId="78DBB97C" w14:textId="77777777" w:rsidTr="007E2752">
        <w:trPr>
          <w:trHeight w:val="380"/>
        </w:trPr>
        <w:tc>
          <w:tcPr>
            <w:tcW w:w="5316" w:type="dxa"/>
            <w:tcBorders>
              <w:top w:val="single" w:sz="4" w:space="0" w:color="auto"/>
              <w:bottom w:val="single" w:sz="4" w:space="0" w:color="auto"/>
              <w:right w:val="single" w:sz="4" w:space="0" w:color="auto"/>
            </w:tcBorders>
          </w:tcPr>
          <w:p w14:paraId="4D125C13" w14:textId="77777777" w:rsidR="007E2752" w:rsidRPr="00E847CD" w:rsidRDefault="007E2752" w:rsidP="007E2752">
            <w:pPr>
              <w:widowControl w:val="0"/>
              <w:tabs>
                <w:tab w:val="right" w:leader="underscore" w:pos="6237"/>
                <w:tab w:val="right" w:leader="underscore" w:pos="9922"/>
              </w:tabs>
              <w:autoSpaceDE w:val="0"/>
              <w:autoSpaceDN w:val="0"/>
              <w:adjustRightInd w:val="0"/>
              <w:spacing w:after="60" w:line="240" w:lineRule="auto"/>
              <w:rPr>
                <w:rFonts w:ascii="Times New Roman CYR" w:hAnsi="Times New Roman CYR" w:cs="Times New Roman CYR"/>
                <w:bCs/>
                <w:color w:val="000000"/>
                <w:sz w:val="28"/>
                <w:szCs w:val="28"/>
              </w:rPr>
            </w:pPr>
            <w:r w:rsidRPr="00E847CD">
              <w:rPr>
                <w:rFonts w:ascii="Times New Roman CYR" w:hAnsi="Times New Roman CYR" w:cs="Times New Roman CYR"/>
                <w:bCs/>
                <w:color w:val="000000"/>
                <w:sz w:val="28"/>
                <w:szCs w:val="28"/>
              </w:rPr>
              <w:t>Старт _</w:t>
            </w:r>
            <w:r>
              <w:rPr>
                <w:rFonts w:ascii="Times New Roman CYR" w:hAnsi="Times New Roman CYR" w:cs="Times New Roman CYR"/>
                <w:bCs/>
                <w:color w:val="000000"/>
                <w:sz w:val="28"/>
                <w:szCs w:val="28"/>
              </w:rPr>
              <w:t>__</w:t>
            </w:r>
            <w:r w:rsidRPr="00E847CD">
              <w:rPr>
                <w:rFonts w:ascii="Times New Roman CYR" w:hAnsi="Times New Roman CYR" w:cs="Times New Roman CYR"/>
                <w:bCs/>
                <w:color w:val="000000"/>
                <w:sz w:val="28"/>
                <w:szCs w:val="28"/>
              </w:rPr>
              <w:t>__</w:t>
            </w:r>
            <w:r w:rsidRPr="00E847CD">
              <w:rPr>
                <w:rFonts w:ascii="Times New Roman" w:hAnsi="Times New Roman"/>
                <w:bCs/>
                <w:color w:val="000000"/>
                <w:sz w:val="28"/>
                <w:szCs w:val="28"/>
              </w:rPr>
              <w:t xml:space="preserve"> </w:t>
            </w:r>
            <w:r w:rsidRPr="00E847CD">
              <w:rPr>
                <w:rFonts w:ascii="Times New Roman CYR" w:hAnsi="Times New Roman CYR" w:cs="Times New Roman CYR"/>
                <w:bCs/>
                <w:color w:val="000000"/>
                <w:sz w:val="28"/>
                <w:szCs w:val="28"/>
              </w:rPr>
              <w:t>Время старта __</w:t>
            </w:r>
            <w:r>
              <w:rPr>
                <w:rFonts w:ascii="Times New Roman CYR" w:hAnsi="Times New Roman CYR" w:cs="Times New Roman CYR"/>
                <w:bCs/>
                <w:color w:val="000000"/>
                <w:sz w:val="28"/>
                <w:szCs w:val="28"/>
              </w:rPr>
              <w:t>__</w:t>
            </w:r>
            <w:r w:rsidRPr="00E847CD">
              <w:rPr>
                <w:rFonts w:ascii="Times New Roman CYR" w:hAnsi="Times New Roman CYR" w:cs="Times New Roman CYR"/>
                <w:bCs/>
                <w:color w:val="000000"/>
                <w:sz w:val="28"/>
                <w:szCs w:val="28"/>
              </w:rPr>
              <w:t>__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______</w:t>
            </w:r>
          </w:p>
        </w:tc>
        <w:tc>
          <w:tcPr>
            <w:tcW w:w="5316" w:type="dxa"/>
            <w:tcBorders>
              <w:top w:val="single" w:sz="4" w:space="0" w:color="auto"/>
              <w:left w:val="single" w:sz="4" w:space="0" w:color="auto"/>
              <w:bottom w:val="single" w:sz="4" w:space="0" w:color="auto"/>
            </w:tcBorders>
          </w:tcPr>
          <w:p w14:paraId="546319A5" w14:textId="77777777" w:rsidR="007E2752" w:rsidRPr="00E847CD" w:rsidRDefault="007E2752" w:rsidP="007E2752">
            <w:pPr>
              <w:widowControl w:val="0"/>
              <w:tabs>
                <w:tab w:val="right" w:leader="underscore" w:pos="6237"/>
                <w:tab w:val="right" w:leader="underscore" w:pos="9922"/>
              </w:tabs>
              <w:autoSpaceDE w:val="0"/>
              <w:autoSpaceDN w:val="0"/>
              <w:adjustRightInd w:val="0"/>
              <w:spacing w:after="60" w:line="240" w:lineRule="auto"/>
              <w:rPr>
                <w:rFonts w:ascii="Times New Roman CYR" w:hAnsi="Times New Roman CYR" w:cs="Times New Roman CYR"/>
                <w:bCs/>
                <w:color w:val="000000"/>
                <w:sz w:val="28"/>
                <w:szCs w:val="28"/>
              </w:rPr>
            </w:pPr>
            <w:r w:rsidRPr="00E847CD">
              <w:rPr>
                <w:rFonts w:ascii="Times New Roman CYR" w:hAnsi="Times New Roman CYR" w:cs="Times New Roman CYR"/>
                <w:bCs/>
                <w:color w:val="000000"/>
                <w:sz w:val="28"/>
                <w:szCs w:val="28"/>
              </w:rPr>
              <w:t>Старт _</w:t>
            </w:r>
            <w:r>
              <w:rPr>
                <w:rFonts w:ascii="Times New Roman CYR" w:hAnsi="Times New Roman CYR" w:cs="Times New Roman CYR"/>
                <w:bCs/>
                <w:color w:val="000000"/>
                <w:sz w:val="28"/>
                <w:szCs w:val="28"/>
              </w:rPr>
              <w:t>__</w:t>
            </w:r>
            <w:r w:rsidRPr="00E847CD">
              <w:rPr>
                <w:rFonts w:ascii="Times New Roman CYR" w:hAnsi="Times New Roman CYR" w:cs="Times New Roman CYR"/>
                <w:bCs/>
                <w:color w:val="000000"/>
                <w:sz w:val="28"/>
                <w:szCs w:val="28"/>
              </w:rPr>
              <w:t>__</w:t>
            </w:r>
            <w:r w:rsidRPr="00E847CD">
              <w:rPr>
                <w:rFonts w:ascii="Times New Roman" w:hAnsi="Times New Roman"/>
                <w:bCs/>
                <w:color w:val="000000"/>
                <w:sz w:val="28"/>
                <w:szCs w:val="28"/>
              </w:rPr>
              <w:t xml:space="preserve"> </w:t>
            </w:r>
            <w:r w:rsidRPr="00E847CD">
              <w:rPr>
                <w:rFonts w:ascii="Times New Roman CYR" w:hAnsi="Times New Roman CYR" w:cs="Times New Roman CYR"/>
                <w:bCs/>
                <w:color w:val="000000"/>
                <w:sz w:val="28"/>
                <w:szCs w:val="28"/>
              </w:rPr>
              <w:t>Время старта __</w:t>
            </w:r>
            <w:r>
              <w:rPr>
                <w:rFonts w:ascii="Times New Roman CYR" w:hAnsi="Times New Roman CYR" w:cs="Times New Roman CYR"/>
                <w:bCs/>
                <w:color w:val="000000"/>
                <w:sz w:val="28"/>
                <w:szCs w:val="28"/>
              </w:rPr>
              <w:t>__</w:t>
            </w:r>
            <w:r w:rsidRPr="00E847CD">
              <w:rPr>
                <w:rFonts w:ascii="Times New Roman CYR" w:hAnsi="Times New Roman CYR" w:cs="Times New Roman CYR"/>
                <w:bCs/>
                <w:color w:val="000000"/>
                <w:sz w:val="28"/>
                <w:szCs w:val="28"/>
              </w:rPr>
              <w:t>__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______</w:t>
            </w:r>
          </w:p>
        </w:tc>
      </w:tr>
      <w:tr w:rsidR="007E2752" w:rsidRPr="00E847CD" w14:paraId="2AA88498" w14:textId="77777777" w:rsidTr="007E2752">
        <w:tc>
          <w:tcPr>
            <w:tcW w:w="5316" w:type="dxa"/>
            <w:tcBorders>
              <w:top w:val="single" w:sz="4" w:space="0" w:color="auto"/>
              <w:bottom w:val="single" w:sz="4" w:space="0" w:color="auto"/>
              <w:right w:val="single" w:sz="4" w:space="0" w:color="auto"/>
            </w:tcBorders>
          </w:tcPr>
          <w:p w14:paraId="2067D57E" w14:textId="77777777" w:rsidR="007E2752" w:rsidRPr="00E847CD" w:rsidRDefault="007E2752" w:rsidP="007E2752">
            <w:pPr>
              <w:widowControl w:val="0"/>
              <w:tabs>
                <w:tab w:val="right" w:leader="underscore" w:pos="6237"/>
                <w:tab w:val="right" w:leader="underscore" w:pos="9922"/>
              </w:tabs>
              <w:autoSpaceDE w:val="0"/>
              <w:autoSpaceDN w:val="0"/>
              <w:adjustRightInd w:val="0"/>
              <w:spacing w:before="40" w:after="40" w:line="240" w:lineRule="auto"/>
              <w:rPr>
                <w:rFonts w:ascii="Times New Roman" w:hAnsi="Times New Roman"/>
                <w:bCs/>
                <w:color w:val="000000"/>
                <w:sz w:val="28"/>
                <w:szCs w:val="28"/>
                <w:lang w:val="en-US"/>
              </w:rPr>
            </w:pPr>
            <w:r w:rsidRPr="00E847CD">
              <w:rPr>
                <w:rFonts w:ascii="Times New Roman CYR" w:hAnsi="Times New Roman CYR" w:cs="Times New Roman CYR"/>
                <w:bCs/>
                <w:color w:val="000000"/>
                <w:sz w:val="28"/>
                <w:szCs w:val="28"/>
              </w:rPr>
              <w:t>Направление ветра___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___ сила__</w:t>
            </w:r>
            <w:r>
              <w:rPr>
                <w:rFonts w:ascii="Times New Roman CYR" w:hAnsi="Times New Roman CYR" w:cs="Times New Roman CYR"/>
                <w:bCs/>
                <w:color w:val="000000"/>
                <w:sz w:val="28"/>
                <w:szCs w:val="28"/>
              </w:rPr>
              <w:t>____</w:t>
            </w:r>
            <w:r w:rsidRPr="00E847CD">
              <w:rPr>
                <w:rFonts w:ascii="Times New Roman CYR" w:hAnsi="Times New Roman CYR" w:cs="Times New Roman CYR"/>
                <w:bCs/>
                <w:color w:val="000000"/>
                <w:sz w:val="28"/>
                <w:szCs w:val="28"/>
              </w:rPr>
              <w:t>__</w:t>
            </w:r>
          </w:p>
        </w:tc>
        <w:tc>
          <w:tcPr>
            <w:tcW w:w="5316" w:type="dxa"/>
            <w:tcBorders>
              <w:top w:val="single" w:sz="4" w:space="0" w:color="auto"/>
              <w:left w:val="single" w:sz="4" w:space="0" w:color="auto"/>
              <w:bottom w:val="single" w:sz="4" w:space="0" w:color="auto"/>
            </w:tcBorders>
          </w:tcPr>
          <w:p w14:paraId="4A75F799" w14:textId="77777777" w:rsidR="007E2752" w:rsidRPr="00E847CD" w:rsidRDefault="007E2752" w:rsidP="007E2752">
            <w:pPr>
              <w:widowControl w:val="0"/>
              <w:tabs>
                <w:tab w:val="right" w:leader="underscore" w:pos="6237"/>
                <w:tab w:val="right" w:leader="underscore" w:pos="9922"/>
              </w:tabs>
              <w:autoSpaceDE w:val="0"/>
              <w:autoSpaceDN w:val="0"/>
              <w:adjustRightInd w:val="0"/>
              <w:spacing w:before="40" w:after="40" w:line="240" w:lineRule="auto"/>
              <w:rPr>
                <w:rFonts w:ascii="Times New Roman" w:hAnsi="Times New Roman"/>
                <w:bCs/>
                <w:color w:val="000000"/>
                <w:sz w:val="28"/>
                <w:szCs w:val="28"/>
                <w:lang w:val="en-US"/>
              </w:rPr>
            </w:pPr>
            <w:r w:rsidRPr="00E847CD">
              <w:rPr>
                <w:rFonts w:ascii="Times New Roman CYR" w:hAnsi="Times New Roman CYR" w:cs="Times New Roman CYR"/>
                <w:bCs/>
                <w:color w:val="000000"/>
                <w:sz w:val="28"/>
                <w:szCs w:val="28"/>
              </w:rPr>
              <w:t>Направление ветра___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___ сила__</w:t>
            </w:r>
            <w:r>
              <w:rPr>
                <w:rFonts w:ascii="Times New Roman CYR" w:hAnsi="Times New Roman CYR" w:cs="Times New Roman CYR"/>
                <w:bCs/>
                <w:color w:val="000000"/>
                <w:sz w:val="28"/>
                <w:szCs w:val="28"/>
              </w:rPr>
              <w:t>____</w:t>
            </w:r>
            <w:r w:rsidRPr="00E847CD">
              <w:rPr>
                <w:rFonts w:ascii="Times New Roman CYR" w:hAnsi="Times New Roman CYR" w:cs="Times New Roman CYR"/>
                <w:bCs/>
                <w:color w:val="000000"/>
                <w:sz w:val="28"/>
                <w:szCs w:val="28"/>
              </w:rPr>
              <w:t>__</w:t>
            </w:r>
          </w:p>
        </w:tc>
      </w:tr>
      <w:tr w:rsidR="007E2752" w:rsidRPr="00060473" w14:paraId="40053D97" w14:textId="77777777" w:rsidTr="007E2752">
        <w:tc>
          <w:tcPr>
            <w:tcW w:w="5316" w:type="dxa"/>
            <w:tcBorders>
              <w:top w:val="single" w:sz="4" w:space="0" w:color="auto"/>
              <w:bottom w:val="single" w:sz="4" w:space="0" w:color="auto"/>
              <w:right w:val="single" w:sz="4" w:space="0" w:color="auto"/>
            </w:tcBorders>
          </w:tcPr>
          <w:p w14:paraId="1DF39728" w14:textId="77777777" w:rsidR="007E2752" w:rsidRPr="00060473" w:rsidRDefault="007E2752" w:rsidP="007E2752">
            <w:pPr>
              <w:widowControl w:val="0"/>
              <w:tabs>
                <w:tab w:val="right" w:leader="underscore" w:pos="6237"/>
                <w:tab w:val="right" w:leader="underscore" w:pos="9922"/>
              </w:tabs>
              <w:autoSpaceDE w:val="0"/>
              <w:autoSpaceDN w:val="0"/>
              <w:adjustRightInd w:val="0"/>
              <w:spacing w:before="40" w:after="40" w:line="240" w:lineRule="auto"/>
              <w:rPr>
                <w:rFonts w:ascii="Times New Roman" w:hAnsi="Times New Roman"/>
                <w:b/>
                <w:bCs/>
                <w:color w:val="000000"/>
                <w:sz w:val="26"/>
                <w:szCs w:val="28"/>
                <w:lang w:val="en-US"/>
              </w:rPr>
            </w:pPr>
            <w:r w:rsidRPr="00FC2B0C">
              <w:rPr>
                <w:rFonts w:ascii="Times New Roman CYR" w:hAnsi="Times New Roman CYR" w:cs="Times New Roman CYR"/>
                <w:b/>
                <w:bCs/>
                <w:color w:val="000000"/>
                <w:sz w:val="26"/>
                <w:szCs w:val="28"/>
                <w:lang w:val="en-US"/>
              </w:rPr>
              <w:t>29</w:t>
            </w:r>
            <w:r w:rsidRPr="00060473">
              <w:rPr>
                <w:rFonts w:ascii="Times New Roman" w:hAnsi="Times New Roman"/>
                <w:b/>
                <w:bCs/>
                <w:color w:val="000000"/>
                <w:sz w:val="26"/>
                <w:szCs w:val="28"/>
                <w:lang w:val="en-US"/>
              </w:rPr>
              <w:t xml:space="preserve">(OCS) </w:t>
            </w:r>
            <w:r w:rsidRPr="00FC2B0C">
              <w:rPr>
                <w:rFonts w:ascii="Times New Roman" w:hAnsi="Times New Roman"/>
                <w:b/>
                <w:bCs/>
                <w:color w:val="000000"/>
                <w:sz w:val="26"/>
                <w:szCs w:val="28"/>
                <w:lang w:val="en-US"/>
              </w:rPr>
              <w:t xml:space="preserve">   </w:t>
            </w:r>
            <w:r w:rsidRPr="00FC2B0C">
              <w:rPr>
                <w:rFonts w:ascii="Times New Roman CYR" w:hAnsi="Times New Roman CYR" w:cs="Times New Roman CYR"/>
                <w:b/>
                <w:bCs/>
                <w:color w:val="000000"/>
                <w:sz w:val="26"/>
                <w:szCs w:val="28"/>
                <w:lang w:val="en-US"/>
              </w:rPr>
              <w:t>30.1</w:t>
            </w:r>
            <w:r w:rsidRPr="00060473">
              <w:rPr>
                <w:rFonts w:ascii="Times New Roman" w:hAnsi="Times New Roman"/>
                <w:b/>
                <w:bCs/>
                <w:color w:val="000000"/>
                <w:sz w:val="26"/>
                <w:szCs w:val="28"/>
                <w:lang w:val="en-US"/>
              </w:rPr>
              <w:t xml:space="preserve">(OCS) </w:t>
            </w:r>
            <w:r>
              <w:rPr>
                <w:rFonts w:ascii="Times New Roman" w:hAnsi="Times New Roman"/>
                <w:b/>
                <w:bCs/>
                <w:color w:val="000000"/>
                <w:sz w:val="26"/>
                <w:szCs w:val="28"/>
              </w:rPr>
              <w:t xml:space="preserve">  </w:t>
            </w:r>
            <w:r w:rsidRPr="00FC2B0C">
              <w:rPr>
                <w:rFonts w:ascii="Times New Roman" w:hAnsi="Times New Roman"/>
                <w:b/>
                <w:bCs/>
                <w:color w:val="000000"/>
                <w:sz w:val="26"/>
                <w:szCs w:val="28"/>
                <w:lang w:val="en-US"/>
              </w:rPr>
              <w:t>30.</w:t>
            </w:r>
            <w:r>
              <w:rPr>
                <w:rFonts w:ascii="Times New Roman" w:hAnsi="Times New Roman"/>
                <w:b/>
                <w:bCs/>
                <w:color w:val="000000"/>
                <w:sz w:val="26"/>
                <w:szCs w:val="28"/>
              </w:rPr>
              <w:t>3</w:t>
            </w:r>
            <w:r w:rsidRPr="00060473">
              <w:rPr>
                <w:rFonts w:ascii="Times New Roman" w:hAnsi="Times New Roman"/>
                <w:b/>
                <w:bCs/>
                <w:color w:val="000000"/>
                <w:sz w:val="26"/>
                <w:szCs w:val="28"/>
                <w:lang w:val="en-US"/>
              </w:rPr>
              <w:t xml:space="preserve"> (UFD)</w:t>
            </w:r>
            <w:r w:rsidRPr="00FC2B0C">
              <w:rPr>
                <w:rFonts w:ascii="Times New Roman" w:hAnsi="Times New Roman"/>
                <w:b/>
                <w:bCs/>
                <w:color w:val="000000"/>
                <w:sz w:val="26"/>
                <w:szCs w:val="28"/>
                <w:lang w:val="en-US"/>
              </w:rPr>
              <w:t xml:space="preserve">  </w:t>
            </w:r>
            <w:r w:rsidRPr="00FC2B0C">
              <w:rPr>
                <w:rFonts w:ascii="Times New Roman CYR" w:hAnsi="Times New Roman CYR" w:cs="Times New Roman CYR"/>
                <w:b/>
                <w:bCs/>
                <w:color w:val="000000"/>
                <w:sz w:val="26"/>
                <w:szCs w:val="28"/>
                <w:lang w:val="en-US"/>
              </w:rPr>
              <w:t>30.4</w:t>
            </w:r>
            <w:r w:rsidRPr="00060473">
              <w:rPr>
                <w:rFonts w:ascii="Times New Roman" w:hAnsi="Times New Roman"/>
                <w:b/>
                <w:bCs/>
                <w:color w:val="000000"/>
                <w:sz w:val="26"/>
                <w:szCs w:val="28"/>
                <w:lang w:val="en-US"/>
              </w:rPr>
              <w:t>(BFD)</w:t>
            </w:r>
          </w:p>
        </w:tc>
        <w:tc>
          <w:tcPr>
            <w:tcW w:w="5316" w:type="dxa"/>
            <w:tcBorders>
              <w:top w:val="single" w:sz="4" w:space="0" w:color="auto"/>
              <w:left w:val="single" w:sz="4" w:space="0" w:color="auto"/>
              <w:bottom w:val="single" w:sz="4" w:space="0" w:color="auto"/>
            </w:tcBorders>
          </w:tcPr>
          <w:p w14:paraId="24FAAE80" w14:textId="77777777" w:rsidR="007E2752" w:rsidRPr="00060473" w:rsidRDefault="007E2752" w:rsidP="007E2752">
            <w:pPr>
              <w:widowControl w:val="0"/>
              <w:tabs>
                <w:tab w:val="right" w:leader="underscore" w:pos="6237"/>
                <w:tab w:val="right" w:leader="underscore" w:pos="9922"/>
              </w:tabs>
              <w:autoSpaceDE w:val="0"/>
              <w:autoSpaceDN w:val="0"/>
              <w:adjustRightInd w:val="0"/>
              <w:spacing w:before="40" w:after="40" w:line="240" w:lineRule="auto"/>
              <w:rPr>
                <w:rFonts w:ascii="Times New Roman" w:hAnsi="Times New Roman"/>
                <w:b/>
                <w:bCs/>
                <w:color w:val="000000"/>
                <w:sz w:val="26"/>
                <w:szCs w:val="28"/>
                <w:lang w:val="en-US"/>
              </w:rPr>
            </w:pPr>
            <w:r w:rsidRPr="00FC2B0C">
              <w:rPr>
                <w:rFonts w:ascii="Times New Roman CYR" w:hAnsi="Times New Roman CYR" w:cs="Times New Roman CYR"/>
                <w:b/>
                <w:bCs/>
                <w:color w:val="000000"/>
                <w:sz w:val="26"/>
                <w:szCs w:val="28"/>
                <w:lang w:val="en-US"/>
              </w:rPr>
              <w:t>29</w:t>
            </w:r>
            <w:r w:rsidRPr="00060473">
              <w:rPr>
                <w:rFonts w:ascii="Times New Roman" w:hAnsi="Times New Roman"/>
                <w:b/>
                <w:bCs/>
                <w:color w:val="000000"/>
                <w:sz w:val="26"/>
                <w:szCs w:val="28"/>
                <w:lang w:val="en-US"/>
              </w:rPr>
              <w:t xml:space="preserve">(OCS) </w:t>
            </w:r>
            <w:r w:rsidRPr="00FC2B0C">
              <w:rPr>
                <w:rFonts w:ascii="Times New Roman" w:hAnsi="Times New Roman"/>
                <w:b/>
                <w:bCs/>
                <w:color w:val="000000"/>
                <w:sz w:val="26"/>
                <w:szCs w:val="28"/>
                <w:lang w:val="en-US"/>
              </w:rPr>
              <w:t xml:space="preserve">   </w:t>
            </w:r>
            <w:r w:rsidRPr="00FC2B0C">
              <w:rPr>
                <w:rFonts w:ascii="Times New Roman CYR" w:hAnsi="Times New Roman CYR" w:cs="Times New Roman CYR"/>
                <w:b/>
                <w:bCs/>
                <w:color w:val="000000"/>
                <w:sz w:val="26"/>
                <w:szCs w:val="28"/>
                <w:lang w:val="en-US"/>
              </w:rPr>
              <w:t>30.1</w:t>
            </w:r>
            <w:r w:rsidRPr="00060473">
              <w:rPr>
                <w:rFonts w:ascii="Times New Roman" w:hAnsi="Times New Roman"/>
                <w:b/>
                <w:bCs/>
                <w:color w:val="000000"/>
                <w:sz w:val="26"/>
                <w:szCs w:val="28"/>
                <w:lang w:val="en-US"/>
              </w:rPr>
              <w:t xml:space="preserve">(OCS) </w:t>
            </w:r>
            <w:r>
              <w:rPr>
                <w:rFonts w:ascii="Times New Roman" w:hAnsi="Times New Roman"/>
                <w:b/>
                <w:bCs/>
                <w:color w:val="000000"/>
                <w:sz w:val="26"/>
                <w:szCs w:val="28"/>
              </w:rPr>
              <w:t xml:space="preserve">  </w:t>
            </w:r>
            <w:r w:rsidRPr="00FC2B0C">
              <w:rPr>
                <w:rFonts w:ascii="Times New Roman" w:hAnsi="Times New Roman"/>
                <w:b/>
                <w:bCs/>
                <w:color w:val="000000"/>
                <w:sz w:val="26"/>
                <w:szCs w:val="28"/>
                <w:lang w:val="en-US"/>
              </w:rPr>
              <w:t>30.</w:t>
            </w:r>
            <w:r>
              <w:rPr>
                <w:rFonts w:ascii="Times New Roman" w:hAnsi="Times New Roman"/>
                <w:b/>
                <w:bCs/>
                <w:color w:val="000000"/>
                <w:sz w:val="26"/>
                <w:szCs w:val="28"/>
              </w:rPr>
              <w:t>3</w:t>
            </w:r>
            <w:r w:rsidRPr="00060473">
              <w:rPr>
                <w:rFonts w:ascii="Times New Roman" w:hAnsi="Times New Roman"/>
                <w:b/>
                <w:bCs/>
                <w:color w:val="000000"/>
                <w:sz w:val="26"/>
                <w:szCs w:val="28"/>
                <w:lang w:val="en-US"/>
              </w:rPr>
              <w:t xml:space="preserve"> (UFD)</w:t>
            </w:r>
            <w:r w:rsidRPr="00FC2B0C">
              <w:rPr>
                <w:rFonts w:ascii="Times New Roman" w:hAnsi="Times New Roman"/>
                <w:b/>
                <w:bCs/>
                <w:color w:val="000000"/>
                <w:sz w:val="26"/>
                <w:szCs w:val="28"/>
                <w:lang w:val="en-US"/>
              </w:rPr>
              <w:t xml:space="preserve">  </w:t>
            </w:r>
            <w:r w:rsidRPr="00FC2B0C">
              <w:rPr>
                <w:rFonts w:ascii="Times New Roman CYR" w:hAnsi="Times New Roman CYR" w:cs="Times New Roman CYR"/>
                <w:b/>
                <w:bCs/>
                <w:color w:val="000000"/>
                <w:sz w:val="26"/>
                <w:szCs w:val="28"/>
                <w:lang w:val="en-US"/>
              </w:rPr>
              <w:t>30.4</w:t>
            </w:r>
            <w:r w:rsidRPr="00060473">
              <w:rPr>
                <w:rFonts w:ascii="Times New Roman" w:hAnsi="Times New Roman"/>
                <w:b/>
                <w:bCs/>
                <w:color w:val="000000"/>
                <w:sz w:val="26"/>
                <w:szCs w:val="28"/>
                <w:lang w:val="en-US"/>
              </w:rPr>
              <w:t>(BFD)</w:t>
            </w:r>
          </w:p>
        </w:tc>
      </w:tr>
      <w:tr w:rsidR="007E2752" w:rsidRPr="00060473" w14:paraId="647E624F" w14:textId="77777777" w:rsidTr="007E2752">
        <w:trPr>
          <w:trHeight w:val="1880"/>
        </w:trPr>
        <w:tc>
          <w:tcPr>
            <w:tcW w:w="5316" w:type="dxa"/>
            <w:tcBorders>
              <w:top w:val="single" w:sz="4" w:space="0" w:color="auto"/>
              <w:right w:val="single" w:sz="4" w:space="0" w:color="auto"/>
            </w:tcBorders>
          </w:tcPr>
          <w:p w14:paraId="2418A293" w14:textId="77777777" w:rsidR="007E2752"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color w:val="000000"/>
                <w:sz w:val="32"/>
                <w:szCs w:val="32"/>
              </w:rPr>
            </w:pPr>
          </w:p>
          <w:p w14:paraId="60219746" w14:textId="77777777" w:rsidR="007E2752"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color w:val="000000"/>
                <w:sz w:val="32"/>
                <w:szCs w:val="32"/>
              </w:rPr>
            </w:pPr>
          </w:p>
          <w:p w14:paraId="03B54947" w14:textId="77777777" w:rsidR="007E2752"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color w:val="000000"/>
                <w:sz w:val="32"/>
                <w:szCs w:val="32"/>
              </w:rPr>
            </w:pPr>
          </w:p>
          <w:p w14:paraId="5CC8CB09" w14:textId="77777777" w:rsidR="007E2752"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color w:val="000000"/>
                <w:sz w:val="32"/>
                <w:szCs w:val="32"/>
              </w:rPr>
            </w:pPr>
          </w:p>
          <w:p w14:paraId="1E21F27C" w14:textId="77777777" w:rsidR="007E2752" w:rsidRPr="00060473"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color w:val="000000"/>
                <w:sz w:val="32"/>
                <w:szCs w:val="32"/>
              </w:rPr>
            </w:pPr>
          </w:p>
        </w:tc>
        <w:tc>
          <w:tcPr>
            <w:tcW w:w="5316" w:type="dxa"/>
            <w:tcBorders>
              <w:top w:val="single" w:sz="4" w:space="0" w:color="auto"/>
              <w:left w:val="single" w:sz="4" w:space="0" w:color="auto"/>
            </w:tcBorders>
          </w:tcPr>
          <w:p w14:paraId="17604D33" w14:textId="77777777" w:rsidR="007E2752" w:rsidRPr="00060473"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color w:val="000000"/>
                <w:sz w:val="32"/>
                <w:szCs w:val="32"/>
              </w:rPr>
            </w:pPr>
          </w:p>
        </w:tc>
      </w:tr>
      <w:tr w:rsidR="007E2752" w:rsidRPr="00E847CD" w14:paraId="459CF775" w14:textId="77777777" w:rsidTr="007E2752">
        <w:trPr>
          <w:trHeight w:val="414"/>
        </w:trPr>
        <w:tc>
          <w:tcPr>
            <w:tcW w:w="5316" w:type="dxa"/>
            <w:tcBorders>
              <w:top w:val="single" w:sz="4" w:space="0" w:color="auto"/>
              <w:bottom w:val="single" w:sz="4" w:space="0" w:color="auto"/>
              <w:right w:val="single" w:sz="4" w:space="0" w:color="auto"/>
            </w:tcBorders>
          </w:tcPr>
          <w:p w14:paraId="5F8E6729" w14:textId="77777777" w:rsidR="007E2752" w:rsidRPr="00E847CD" w:rsidRDefault="007E2752" w:rsidP="007E2752">
            <w:pPr>
              <w:widowControl w:val="0"/>
              <w:tabs>
                <w:tab w:val="right" w:leader="underscore" w:pos="6237"/>
                <w:tab w:val="right" w:leader="underscore" w:pos="9922"/>
              </w:tabs>
              <w:autoSpaceDE w:val="0"/>
              <w:autoSpaceDN w:val="0"/>
              <w:adjustRightInd w:val="0"/>
              <w:spacing w:before="60" w:line="240" w:lineRule="auto"/>
              <w:rPr>
                <w:rFonts w:ascii="Times New Roman CYR" w:hAnsi="Times New Roman CYR" w:cs="Times New Roman CYR"/>
                <w:bCs/>
                <w:color w:val="000000"/>
                <w:sz w:val="28"/>
                <w:szCs w:val="28"/>
              </w:rPr>
            </w:pPr>
            <w:r w:rsidRPr="00E847CD">
              <w:rPr>
                <w:rFonts w:ascii="Times New Roman CYR" w:hAnsi="Times New Roman CYR" w:cs="Times New Roman CYR"/>
                <w:bCs/>
                <w:color w:val="000000"/>
                <w:sz w:val="28"/>
                <w:szCs w:val="28"/>
              </w:rPr>
              <w:t>Гонка № 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____  Класс ____</w:t>
            </w:r>
            <w:r>
              <w:rPr>
                <w:rFonts w:ascii="Times New Roman CYR" w:hAnsi="Times New Roman CYR" w:cs="Times New Roman CYR"/>
                <w:bCs/>
                <w:color w:val="000000"/>
                <w:sz w:val="28"/>
                <w:szCs w:val="28"/>
              </w:rPr>
              <w:t>___</w:t>
            </w:r>
            <w:r w:rsidRPr="00E847CD">
              <w:rPr>
                <w:rFonts w:ascii="Times New Roman CYR" w:hAnsi="Times New Roman CYR" w:cs="Times New Roman CYR"/>
                <w:bCs/>
                <w:color w:val="000000"/>
                <w:sz w:val="28"/>
                <w:szCs w:val="28"/>
              </w:rPr>
              <w:t>_____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 xml:space="preserve">__                         </w:t>
            </w:r>
          </w:p>
        </w:tc>
        <w:tc>
          <w:tcPr>
            <w:tcW w:w="5316" w:type="dxa"/>
            <w:tcBorders>
              <w:top w:val="single" w:sz="4" w:space="0" w:color="auto"/>
              <w:left w:val="single" w:sz="4" w:space="0" w:color="auto"/>
              <w:bottom w:val="single" w:sz="4" w:space="0" w:color="auto"/>
            </w:tcBorders>
          </w:tcPr>
          <w:p w14:paraId="75187066" w14:textId="77777777" w:rsidR="007E2752" w:rsidRPr="00E847CD" w:rsidRDefault="007E2752" w:rsidP="007E2752">
            <w:pPr>
              <w:widowControl w:val="0"/>
              <w:tabs>
                <w:tab w:val="right" w:leader="underscore" w:pos="6237"/>
                <w:tab w:val="right" w:leader="underscore" w:pos="9922"/>
              </w:tabs>
              <w:autoSpaceDE w:val="0"/>
              <w:autoSpaceDN w:val="0"/>
              <w:adjustRightInd w:val="0"/>
              <w:spacing w:before="60" w:line="240" w:lineRule="auto"/>
              <w:rPr>
                <w:rFonts w:ascii="Times New Roman CYR" w:hAnsi="Times New Roman CYR" w:cs="Times New Roman CYR"/>
                <w:bCs/>
                <w:color w:val="000000"/>
                <w:sz w:val="28"/>
                <w:szCs w:val="28"/>
              </w:rPr>
            </w:pPr>
            <w:r w:rsidRPr="00E847CD">
              <w:rPr>
                <w:rFonts w:ascii="Times New Roman CYR" w:hAnsi="Times New Roman CYR" w:cs="Times New Roman CYR"/>
                <w:bCs/>
                <w:color w:val="000000"/>
                <w:sz w:val="28"/>
                <w:szCs w:val="28"/>
              </w:rPr>
              <w:t>Гонка № 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____  Класс ____</w:t>
            </w:r>
            <w:r>
              <w:rPr>
                <w:rFonts w:ascii="Times New Roman CYR" w:hAnsi="Times New Roman CYR" w:cs="Times New Roman CYR"/>
                <w:bCs/>
                <w:color w:val="000000"/>
                <w:sz w:val="28"/>
                <w:szCs w:val="28"/>
              </w:rPr>
              <w:t>___</w:t>
            </w:r>
            <w:r w:rsidRPr="00E847CD">
              <w:rPr>
                <w:rFonts w:ascii="Times New Roman CYR" w:hAnsi="Times New Roman CYR" w:cs="Times New Roman CYR"/>
                <w:bCs/>
                <w:color w:val="000000"/>
                <w:sz w:val="28"/>
                <w:szCs w:val="28"/>
              </w:rPr>
              <w:t>_____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 xml:space="preserve">__                         </w:t>
            </w:r>
          </w:p>
        </w:tc>
      </w:tr>
      <w:tr w:rsidR="007E2752" w:rsidRPr="00E847CD" w14:paraId="7D7E8EE9" w14:textId="77777777" w:rsidTr="007E2752">
        <w:trPr>
          <w:trHeight w:val="380"/>
        </w:trPr>
        <w:tc>
          <w:tcPr>
            <w:tcW w:w="5316" w:type="dxa"/>
            <w:tcBorders>
              <w:top w:val="single" w:sz="4" w:space="0" w:color="auto"/>
              <w:bottom w:val="single" w:sz="4" w:space="0" w:color="auto"/>
              <w:right w:val="single" w:sz="4" w:space="0" w:color="auto"/>
            </w:tcBorders>
          </w:tcPr>
          <w:p w14:paraId="31CE2DD4" w14:textId="77777777" w:rsidR="007E2752" w:rsidRPr="00E847CD" w:rsidRDefault="007E2752" w:rsidP="007E2752">
            <w:pPr>
              <w:widowControl w:val="0"/>
              <w:tabs>
                <w:tab w:val="right" w:leader="underscore" w:pos="6237"/>
                <w:tab w:val="right" w:leader="underscore" w:pos="9922"/>
              </w:tabs>
              <w:autoSpaceDE w:val="0"/>
              <w:autoSpaceDN w:val="0"/>
              <w:adjustRightInd w:val="0"/>
              <w:spacing w:after="60" w:line="240" w:lineRule="auto"/>
              <w:rPr>
                <w:rFonts w:ascii="Times New Roman CYR" w:hAnsi="Times New Roman CYR" w:cs="Times New Roman CYR"/>
                <w:bCs/>
                <w:color w:val="000000"/>
                <w:sz w:val="28"/>
                <w:szCs w:val="28"/>
              </w:rPr>
            </w:pPr>
            <w:r w:rsidRPr="00E847CD">
              <w:rPr>
                <w:rFonts w:ascii="Times New Roman CYR" w:hAnsi="Times New Roman CYR" w:cs="Times New Roman CYR"/>
                <w:bCs/>
                <w:color w:val="000000"/>
                <w:sz w:val="28"/>
                <w:szCs w:val="28"/>
              </w:rPr>
              <w:t>Старт _</w:t>
            </w:r>
            <w:r>
              <w:rPr>
                <w:rFonts w:ascii="Times New Roman CYR" w:hAnsi="Times New Roman CYR" w:cs="Times New Roman CYR"/>
                <w:bCs/>
                <w:color w:val="000000"/>
                <w:sz w:val="28"/>
                <w:szCs w:val="28"/>
              </w:rPr>
              <w:t>__</w:t>
            </w:r>
            <w:r w:rsidRPr="00E847CD">
              <w:rPr>
                <w:rFonts w:ascii="Times New Roman CYR" w:hAnsi="Times New Roman CYR" w:cs="Times New Roman CYR"/>
                <w:bCs/>
                <w:color w:val="000000"/>
                <w:sz w:val="28"/>
                <w:szCs w:val="28"/>
              </w:rPr>
              <w:t>__</w:t>
            </w:r>
            <w:r w:rsidRPr="00E847CD">
              <w:rPr>
                <w:rFonts w:ascii="Times New Roman" w:hAnsi="Times New Roman"/>
                <w:bCs/>
                <w:color w:val="000000"/>
                <w:sz w:val="28"/>
                <w:szCs w:val="28"/>
              </w:rPr>
              <w:t xml:space="preserve"> </w:t>
            </w:r>
            <w:r w:rsidRPr="00E847CD">
              <w:rPr>
                <w:rFonts w:ascii="Times New Roman CYR" w:hAnsi="Times New Roman CYR" w:cs="Times New Roman CYR"/>
                <w:bCs/>
                <w:color w:val="000000"/>
                <w:sz w:val="28"/>
                <w:szCs w:val="28"/>
              </w:rPr>
              <w:t>Время старта __</w:t>
            </w:r>
            <w:r>
              <w:rPr>
                <w:rFonts w:ascii="Times New Roman CYR" w:hAnsi="Times New Roman CYR" w:cs="Times New Roman CYR"/>
                <w:bCs/>
                <w:color w:val="000000"/>
                <w:sz w:val="28"/>
                <w:szCs w:val="28"/>
              </w:rPr>
              <w:t>__</w:t>
            </w:r>
            <w:r w:rsidRPr="00E847CD">
              <w:rPr>
                <w:rFonts w:ascii="Times New Roman CYR" w:hAnsi="Times New Roman CYR" w:cs="Times New Roman CYR"/>
                <w:bCs/>
                <w:color w:val="000000"/>
                <w:sz w:val="28"/>
                <w:szCs w:val="28"/>
              </w:rPr>
              <w:t>__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______</w:t>
            </w:r>
          </w:p>
        </w:tc>
        <w:tc>
          <w:tcPr>
            <w:tcW w:w="5316" w:type="dxa"/>
            <w:tcBorders>
              <w:top w:val="single" w:sz="4" w:space="0" w:color="auto"/>
              <w:left w:val="single" w:sz="4" w:space="0" w:color="auto"/>
              <w:bottom w:val="single" w:sz="4" w:space="0" w:color="auto"/>
            </w:tcBorders>
          </w:tcPr>
          <w:p w14:paraId="4DC0EE30" w14:textId="77777777" w:rsidR="007E2752" w:rsidRPr="00E847CD" w:rsidRDefault="007E2752" w:rsidP="007E2752">
            <w:pPr>
              <w:widowControl w:val="0"/>
              <w:tabs>
                <w:tab w:val="right" w:leader="underscore" w:pos="6237"/>
                <w:tab w:val="right" w:leader="underscore" w:pos="9922"/>
              </w:tabs>
              <w:autoSpaceDE w:val="0"/>
              <w:autoSpaceDN w:val="0"/>
              <w:adjustRightInd w:val="0"/>
              <w:spacing w:after="60" w:line="240" w:lineRule="auto"/>
              <w:rPr>
                <w:rFonts w:ascii="Times New Roman CYR" w:hAnsi="Times New Roman CYR" w:cs="Times New Roman CYR"/>
                <w:bCs/>
                <w:color w:val="000000"/>
                <w:sz w:val="28"/>
                <w:szCs w:val="28"/>
              </w:rPr>
            </w:pPr>
            <w:r w:rsidRPr="00E847CD">
              <w:rPr>
                <w:rFonts w:ascii="Times New Roman CYR" w:hAnsi="Times New Roman CYR" w:cs="Times New Roman CYR"/>
                <w:bCs/>
                <w:color w:val="000000"/>
                <w:sz w:val="28"/>
                <w:szCs w:val="28"/>
              </w:rPr>
              <w:t>Старт _</w:t>
            </w:r>
            <w:r>
              <w:rPr>
                <w:rFonts w:ascii="Times New Roman CYR" w:hAnsi="Times New Roman CYR" w:cs="Times New Roman CYR"/>
                <w:bCs/>
                <w:color w:val="000000"/>
                <w:sz w:val="28"/>
                <w:szCs w:val="28"/>
              </w:rPr>
              <w:t>__</w:t>
            </w:r>
            <w:r w:rsidRPr="00E847CD">
              <w:rPr>
                <w:rFonts w:ascii="Times New Roman CYR" w:hAnsi="Times New Roman CYR" w:cs="Times New Roman CYR"/>
                <w:bCs/>
                <w:color w:val="000000"/>
                <w:sz w:val="28"/>
                <w:szCs w:val="28"/>
              </w:rPr>
              <w:t>__</w:t>
            </w:r>
            <w:r w:rsidRPr="00E847CD">
              <w:rPr>
                <w:rFonts w:ascii="Times New Roman" w:hAnsi="Times New Roman"/>
                <w:bCs/>
                <w:color w:val="000000"/>
                <w:sz w:val="28"/>
                <w:szCs w:val="28"/>
              </w:rPr>
              <w:t xml:space="preserve"> </w:t>
            </w:r>
            <w:r w:rsidRPr="00E847CD">
              <w:rPr>
                <w:rFonts w:ascii="Times New Roman CYR" w:hAnsi="Times New Roman CYR" w:cs="Times New Roman CYR"/>
                <w:bCs/>
                <w:color w:val="000000"/>
                <w:sz w:val="28"/>
                <w:szCs w:val="28"/>
              </w:rPr>
              <w:t>Время старта __</w:t>
            </w:r>
            <w:r>
              <w:rPr>
                <w:rFonts w:ascii="Times New Roman CYR" w:hAnsi="Times New Roman CYR" w:cs="Times New Roman CYR"/>
                <w:bCs/>
                <w:color w:val="000000"/>
                <w:sz w:val="28"/>
                <w:szCs w:val="28"/>
              </w:rPr>
              <w:t>__</w:t>
            </w:r>
            <w:r w:rsidRPr="00E847CD">
              <w:rPr>
                <w:rFonts w:ascii="Times New Roman CYR" w:hAnsi="Times New Roman CYR" w:cs="Times New Roman CYR"/>
                <w:bCs/>
                <w:color w:val="000000"/>
                <w:sz w:val="28"/>
                <w:szCs w:val="28"/>
              </w:rPr>
              <w:t>__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______</w:t>
            </w:r>
          </w:p>
        </w:tc>
      </w:tr>
      <w:tr w:rsidR="007E2752" w:rsidRPr="00E847CD" w14:paraId="586B3EF7" w14:textId="77777777" w:rsidTr="007E2752">
        <w:tc>
          <w:tcPr>
            <w:tcW w:w="5316" w:type="dxa"/>
            <w:tcBorders>
              <w:top w:val="single" w:sz="4" w:space="0" w:color="auto"/>
              <w:bottom w:val="single" w:sz="4" w:space="0" w:color="auto"/>
              <w:right w:val="single" w:sz="4" w:space="0" w:color="auto"/>
            </w:tcBorders>
          </w:tcPr>
          <w:p w14:paraId="7B3D7AED" w14:textId="77777777" w:rsidR="007E2752" w:rsidRPr="00E847CD" w:rsidRDefault="007E2752" w:rsidP="007E2752">
            <w:pPr>
              <w:widowControl w:val="0"/>
              <w:tabs>
                <w:tab w:val="right" w:leader="underscore" w:pos="6237"/>
                <w:tab w:val="right" w:leader="underscore" w:pos="9922"/>
              </w:tabs>
              <w:autoSpaceDE w:val="0"/>
              <w:autoSpaceDN w:val="0"/>
              <w:adjustRightInd w:val="0"/>
              <w:spacing w:before="40" w:after="40" w:line="240" w:lineRule="auto"/>
              <w:rPr>
                <w:rFonts w:ascii="Times New Roman" w:hAnsi="Times New Roman"/>
                <w:bCs/>
                <w:color w:val="000000"/>
                <w:sz w:val="28"/>
                <w:szCs w:val="28"/>
                <w:lang w:val="en-US"/>
              </w:rPr>
            </w:pPr>
            <w:r w:rsidRPr="00E847CD">
              <w:rPr>
                <w:rFonts w:ascii="Times New Roman CYR" w:hAnsi="Times New Roman CYR" w:cs="Times New Roman CYR"/>
                <w:bCs/>
                <w:color w:val="000000"/>
                <w:sz w:val="28"/>
                <w:szCs w:val="28"/>
              </w:rPr>
              <w:t>Направление ветра___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___ сила__</w:t>
            </w:r>
            <w:r>
              <w:rPr>
                <w:rFonts w:ascii="Times New Roman CYR" w:hAnsi="Times New Roman CYR" w:cs="Times New Roman CYR"/>
                <w:bCs/>
                <w:color w:val="000000"/>
                <w:sz w:val="28"/>
                <w:szCs w:val="28"/>
              </w:rPr>
              <w:t>____</w:t>
            </w:r>
            <w:r w:rsidRPr="00E847CD">
              <w:rPr>
                <w:rFonts w:ascii="Times New Roman CYR" w:hAnsi="Times New Roman CYR" w:cs="Times New Roman CYR"/>
                <w:bCs/>
                <w:color w:val="000000"/>
                <w:sz w:val="28"/>
                <w:szCs w:val="28"/>
              </w:rPr>
              <w:t>__</w:t>
            </w:r>
          </w:p>
        </w:tc>
        <w:tc>
          <w:tcPr>
            <w:tcW w:w="5316" w:type="dxa"/>
            <w:tcBorders>
              <w:top w:val="single" w:sz="4" w:space="0" w:color="auto"/>
              <w:left w:val="single" w:sz="4" w:space="0" w:color="auto"/>
              <w:bottom w:val="single" w:sz="4" w:space="0" w:color="auto"/>
            </w:tcBorders>
          </w:tcPr>
          <w:p w14:paraId="00A1C0BA" w14:textId="77777777" w:rsidR="007E2752" w:rsidRPr="00E847CD" w:rsidRDefault="007E2752" w:rsidP="007E2752">
            <w:pPr>
              <w:widowControl w:val="0"/>
              <w:tabs>
                <w:tab w:val="right" w:leader="underscore" w:pos="6237"/>
                <w:tab w:val="right" w:leader="underscore" w:pos="9922"/>
              </w:tabs>
              <w:autoSpaceDE w:val="0"/>
              <w:autoSpaceDN w:val="0"/>
              <w:adjustRightInd w:val="0"/>
              <w:spacing w:before="40" w:after="40" w:line="240" w:lineRule="auto"/>
              <w:rPr>
                <w:rFonts w:ascii="Times New Roman" w:hAnsi="Times New Roman"/>
                <w:bCs/>
                <w:color w:val="000000"/>
                <w:sz w:val="28"/>
                <w:szCs w:val="28"/>
                <w:lang w:val="en-US"/>
              </w:rPr>
            </w:pPr>
            <w:r w:rsidRPr="00E847CD">
              <w:rPr>
                <w:rFonts w:ascii="Times New Roman CYR" w:hAnsi="Times New Roman CYR" w:cs="Times New Roman CYR"/>
                <w:bCs/>
                <w:color w:val="000000"/>
                <w:sz w:val="28"/>
                <w:szCs w:val="28"/>
              </w:rPr>
              <w:t>Направление ветра___</w:t>
            </w:r>
            <w:r>
              <w:rPr>
                <w:rFonts w:ascii="Times New Roman CYR" w:hAnsi="Times New Roman CYR" w:cs="Times New Roman CYR"/>
                <w:bCs/>
                <w:color w:val="000000"/>
                <w:sz w:val="28"/>
                <w:szCs w:val="28"/>
              </w:rPr>
              <w:t>_</w:t>
            </w:r>
            <w:r w:rsidRPr="00E847CD">
              <w:rPr>
                <w:rFonts w:ascii="Times New Roman CYR" w:hAnsi="Times New Roman CYR" w:cs="Times New Roman CYR"/>
                <w:bCs/>
                <w:color w:val="000000"/>
                <w:sz w:val="28"/>
                <w:szCs w:val="28"/>
              </w:rPr>
              <w:t>___ сила__</w:t>
            </w:r>
            <w:r>
              <w:rPr>
                <w:rFonts w:ascii="Times New Roman CYR" w:hAnsi="Times New Roman CYR" w:cs="Times New Roman CYR"/>
                <w:bCs/>
                <w:color w:val="000000"/>
                <w:sz w:val="28"/>
                <w:szCs w:val="28"/>
              </w:rPr>
              <w:t>____</w:t>
            </w:r>
            <w:r w:rsidRPr="00E847CD">
              <w:rPr>
                <w:rFonts w:ascii="Times New Roman CYR" w:hAnsi="Times New Roman CYR" w:cs="Times New Roman CYR"/>
                <w:bCs/>
                <w:color w:val="000000"/>
                <w:sz w:val="28"/>
                <w:szCs w:val="28"/>
              </w:rPr>
              <w:t>__</w:t>
            </w:r>
          </w:p>
        </w:tc>
      </w:tr>
      <w:tr w:rsidR="007E2752" w:rsidRPr="00060473" w14:paraId="79DF10B4" w14:textId="77777777" w:rsidTr="007E2752">
        <w:tc>
          <w:tcPr>
            <w:tcW w:w="5316" w:type="dxa"/>
            <w:tcBorders>
              <w:top w:val="single" w:sz="4" w:space="0" w:color="auto"/>
              <w:bottom w:val="single" w:sz="4" w:space="0" w:color="auto"/>
              <w:right w:val="single" w:sz="4" w:space="0" w:color="auto"/>
            </w:tcBorders>
          </w:tcPr>
          <w:p w14:paraId="255B67B2" w14:textId="77777777" w:rsidR="007E2752" w:rsidRPr="00060473" w:rsidRDefault="007E2752" w:rsidP="007E2752">
            <w:pPr>
              <w:widowControl w:val="0"/>
              <w:tabs>
                <w:tab w:val="right" w:leader="underscore" w:pos="6237"/>
                <w:tab w:val="right" w:leader="underscore" w:pos="9922"/>
              </w:tabs>
              <w:autoSpaceDE w:val="0"/>
              <w:autoSpaceDN w:val="0"/>
              <w:adjustRightInd w:val="0"/>
              <w:spacing w:before="40" w:after="40" w:line="240" w:lineRule="auto"/>
              <w:rPr>
                <w:rFonts w:ascii="Times New Roman" w:hAnsi="Times New Roman"/>
                <w:b/>
                <w:bCs/>
                <w:color w:val="000000"/>
                <w:sz w:val="26"/>
                <w:szCs w:val="28"/>
                <w:lang w:val="en-US"/>
              </w:rPr>
            </w:pPr>
            <w:r w:rsidRPr="00FC2B0C">
              <w:rPr>
                <w:rFonts w:ascii="Times New Roman CYR" w:hAnsi="Times New Roman CYR" w:cs="Times New Roman CYR"/>
                <w:b/>
                <w:bCs/>
                <w:color w:val="000000"/>
                <w:sz w:val="26"/>
                <w:szCs w:val="28"/>
                <w:lang w:val="en-US"/>
              </w:rPr>
              <w:t>29</w:t>
            </w:r>
            <w:r w:rsidRPr="00060473">
              <w:rPr>
                <w:rFonts w:ascii="Times New Roman" w:hAnsi="Times New Roman"/>
                <w:b/>
                <w:bCs/>
                <w:color w:val="000000"/>
                <w:sz w:val="26"/>
                <w:szCs w:val="28"/>
                <w:lang w:val="en-US"/>
              </w:rPr>
              <w:t xml:space="preserve">(OCS) </w:t>
            </w:r>
            <w:r w:rsidRPr="00FC2B0C">
              <w:rPr>
                <w:rFonts w:ascii="Times New Roman" w:hAnsi="Times New Roman"/>
                <w:b/>
                <w:bCs/>
                <w:color w:val="000000"/>
                <w:sz w:val="26"/>
                <w:szCs w:val="28"/>
                <w:lang w:val="en-US"/>
              </w:rPr>
              <w:t xml:space="preserve">   </w:t>
            </w:r>
            <w:r w:rsidRPr="00FC2B0C">
              <w:rPr>
                <w:rFonts w:ascii="Times New Roman CYR" w:hAnsi="Times New Roman CYR" w:cs="Times New Roman CYR"/>
                <w:b/>
                <w:bCs/>
                <w:color w:val="000000"/>
                <w:sz w:val="26"/>
                <w:szCs w:val="28"/>
                <w:lang w:val="en-US"/>
              </w:rPr>
              <w:t>30.1</w:t>
            </w:r>
            <w:r w:rsidRPr="00060473">
              <w:rPr>
                <w:rFonts w:ascii="Times New Roman" w:hAnsi="Times New Roman"/>
                <w:b/>
                <w:bCs/>
                <w:color w:val="000000"/>
                <w:sz w:val="26"/>
                <w:szCs w:val="28"/>
                <w:lang w:val="en-US"/>
              </w:rPr>
              <w:t xml:space="preserve">(OCS) </w:t>
            </w:r>
            <w:r>
              <w:rPr>
                <w:rFonts w:ascii="Times New Roman" w:hAnsi="Times New Roman"/>
                <w:b/>
                <w:bCs/>
                <w:color w:val="000000"/>
                <w:sz w:val="26"/>
                <w:szCs w:val="28"/>
              </w:rPr>
              <w:t xml:space="preserve">  </w:t>
            </w:r>
            <w:r w:rsidRPr="00FC2B0C">
              <w:rPr>
                <w:rFonts w:ascii="Times New Roman" w:hAnsi="Times New Roman"/>
                <w:b/>
                <w:bCs/>
                <w:color w:val="000000"/>
                <w:sz w:val="26"/>
                <w:szCs w:val="28"/>
                <w:lang w:val="en-US"/>
              </w:rPr>
              <w:t>30.</w:t>
            </w:r>
            <w:r>
              <w:rPr>
                <w:rFonts w:ascii="Times New Roman" w:hAnsi="Times New Roman"/>
                <w:b/>
                <w:bCs/>
                <w:color w:val="000000"/>
                <w:sz w:val="26"/>
                <w:szCs w:val="28"/>
              </w:rPr>
              <w:t>3</w:t>
            </w:r>
            <w:r w:rsidRPr="00060473">
              <w:rPr>
                <w:rFonts w:ascii="Times New Roman" w:hAnsi="Times New Roman"/>
                <w:b/>
                <w:bCs/>
                <w:color w:val="000000"/>
                <w:sz w:val="26"/>
                <w:szCs w:val="28"/>
                <w:lang w:val="en-US"/>
              </w:rPr>
              <w:t xml:space="preserve"> (UFD)</w:t>
            </w:r>
            <w:r w:rsidRPr="00FC2B0C">
              <w:rPr>
                <w:rFonts w:ascii="Times New Roman" w:hAnsi="Times New Roman"/>
                <w:b/>
                <w:bCs/>
                <w:color w:val="000000"/>
                <w:sz w:val="26"/>
                <w:szCs w:val="28"/>
                <w:lang w:val="en-US"/>
              </w:rPr>
              <w:t xml:space="preserve">  </w:t>
            </w:r>
            <w:r w:rsidRPr="00FC2B0C">
              <w:rPr>
                <w:rFonts w:ascii="Times New Roman CYR" w:hAnsi="Times New Roman CYR" w:cs="Times New Roman CYR"/>
                <w:b/>
                <w:bCs/>
                <w:color w:val="000000"/>
                <w:sz w:val="26"/>
                <w:szCs w:val="28"/>
                <w:lang w:val="en-US"/>
              </w:rPr>
              <w:t>30.4</w:t>
            </w:r>
            <w:r w:rsidRPr="00060473">
              <w:rPr>
                <w:rFonts w:ascii="Times New Roman" w:hAnsi="Times New Roman"/>
                <w:b/>
                <w:bCs/>
                <w:color w:val="000000"/>
                <w:sz w:val="26"/>
                <w:szCs w:val="28"/>
                <w:lang w:val="en-US"/>
              </w:rPr>
              <w:t>(BFD)</w:t>
            </w:r>
          </w:p>
        </w:tc>
        <w:tc>
          <w:tcPr>
            <w:tcW w:w="5316" w:type="dxa"/>
            <w:tcBorders>
              <w:top w:val="single" w:sz="4" w:space="0" w:color="auto"/>
              <w:left w:val="single" w:sz="4" w:space="0" w:color="auto"/>
              <w:bottom w:val="single" w:sz="4" w:space="0" w:color="auto"/>
            </w:tcBorders>
          </w:tcPr>
          <w:p w14:paraId="3EA5CE10" w14:textId="77777777" w:rsidR="007E2752" w:rsidRPr="00060473" w:rsidRDefault="007E2752" w:rsidP="007E2752">
            <w:pPr>
              <w:widowControl w:val="0"/>
              <w:tabs>
                <w:tab w:val="right" w:leader="underscore" w:pos="6237"/>
                <w:tab w:val="right" w:leader="underscore" w:pos="9922"/>
              </w:tabs>
              <w:autoSpaceDE w:val="0"/>
              <w:autoSpaceDN w:val="0"/>
              <w:adjustRightInd w:val="0"/>
              <w:spacing w:before="40" w:after="40" w:line="240" w:lineRule="auto"/>
              <w:rPr>
                <w:rFonts w:ascii="Times New Roman" w:hAnsi="Times New Roman"/>
                <w:b/>
                <w:bCs/>
                <w:color w:val="000000"/>
                <w:sz w:val="26"/>
                <w:szCs w:val="28"/>
                <w:lang w:val="en-US"/>
              </w:rPr>
            </w:pPr>
            <w:r w:rsidRPr="00FC2B0C">
              <w:rPr>
                <w:rFonts w:ascii="Times New Roman CYR" w:hAnsi="Times New Roman CYR" w:cs="Times New Roman CYR"/>
                <w:b/>
                <w:bCs/>
                <w:color w:val="000000"/>
                <w:sz w:val="26"/>
                <w:szCs w:val="28"/>
                <w:lang w:val="en-US"/>
              </w:rPr>
              <w:t>29</w:t>
            </w:r>
            <w:r w:rsidRPr="00060473">
              <w:rPr>
                <w:rFonts w:ascii="Times New Roman" w:hAnsi="Times New Roman"/>
                <w:b/>
                <w:bCs/>
                <w:color w:val="000000"/>
                <w:sz w:val="26"/>
                <w:szCs w:val="28"/>
                <w:lang w:val="en-US"/>
              </w:rPr>
              <w:t xml:space="preserve">(OCS) </w:t>
            </w:r>
            <w:r w:rsidRPr="00FC2B0C">
              <w:rPr>
                <w:rFonts w:ascii="Times New Roman" w:hAnsi="Times New Roman"/>
                <w:b/>
                <w:bCs/>
                <w:color w:val="000000"/>
                <w:sz w:val="26"/>
                <w:szCs w:val="28"/>
                <w:lang w:val="en-US"/>
              </w:rPr>
              <w:t xml:space="preserve">   </w:t>
            </w:r>
            <w:r w:rsidRPr="00FC2B0C">
              <w:rPr>
                <w:rFonts w:ascii="Times New Roman CYR" w:hAnsi="Times New Roman CYR" w:cs="Times New Roman CYR"/>
                <w:b/>
                <w:bCs/>
                <w:color w:val="000000"/>
                <w:sz w:val="26"/>
                <w:szCs w:val="28"/>
                <w:lang w:val="en-US"/>
              </w:rPr>
              <w:t>30.1</w:t>
            </w:r>
            <w:r w:rsidRPr="00060473">
              <w:rPr>
                <w:rFonts w:ascii="Times New Roman" w:hAnsi="Times New Roman"/>
                <w:b/>
                <w:bCs/>
                <w:color w:val="000000"/>
                <w:sz w:val="26"/>
                <w:szCs w:val="28"/>
                <w:lang w:val="en-US"/>
              </w:rPr>
              <w:t xml:space="preserve">(OCS) </w:t>
            </w:r>
            <w:r>
              <w:rPr>
                <w:rFonts w:ascii="Times New Roman" w:hAnsi="Times New Roman"/>
                <w:b/>
                <w:bCs/>
                <w:color w:val="000000"/>
                <w:sz w:val="26"/>
                <w:szCs w:val="28"/>
              </w:rPr>
              <w:t xml:space="preserve">  </w:t>
            </w:r>
            <w:r w:rsidRPr="00FC2B0C">
              <w:rPr>
                <w:rFonts w:ascii="Times New Roman" w:hAnsi="Times New Roman"/>
                <w:b/>
                <w:bCs/>
                <w:color w:val="000000"/>
                <w:sz w:val="26"/>
                <w:szCs w:val="28"/>
                <w:lang w:val="en-US"/>
              </w:rPr>
              <w:t>30.</w:t>
            </w:r>
            <w:r>
              <w:rPr>
                <w:rFonts w:ascii="Times New Roman" w:hAnsi="Times New Roman"/>
                <w:b/>
                <w:bCs/>
                <w:color w:val="000000"/>
                <w:sz w:val="26"/>
                <w:szCs w:val="28"/>
              </w:rPr>
              <w:t>3</w:t>
            </w:r>
            <w:r w:rsidRPr="00060473">
              <w:rPr>
                <w:rFonts w:ascii="Times New Roman" w:hAnsi="Times New Roman"/>
                <w:b/>
                <w:bCs/>
                <w:color w:val="000000"/>
                <w:sz w:val="26"/>
                <w:szCs w:val="28"/>
                <w:lang w:val="en-US"/>
              </w:rPr>
              <w:t xml:space="preserve"> (UFD)</w:t>
            </w:r>
            <w:r w:rsidRPr="00FC2B0C">
              <w:rPr>
                <w:rFonts w:ascii="Times New Roman" w:hAnsi="Times New Roman"/>
                <w:b/>
                <w:bCs/>
                <w:color w:val="000000"/>
                <w:sz w:val="26"/>
                <w:szCs w:val="28"/>
                <w:lang w:val="en-US"/>
              </w:rPr>
              <w:t xml:space="preserve">  </w:t>
            </w:r>
            <w:r w:rsidRPr="00FC2B0C">
              <w:rPr>
                <w:rFonts w:ascii="Times New Roman CYR" w:hAnsi="Times New Roman CYR" w:cs="Times New Roman CYR"/>
                <w:b/>
                <w:bCs/>
                <w:color w:val="000000"/>
                <w:sz w:val="26"/>
                <w:szCs w:val="28"/>
                <w:lang w:val="en-US"/>
              </w:rPr>
              <w:t>30.4</w:t>
            </w:r>
            <w:r w:rsidRPr="00060473">
              <w:rPr>
                <w:rFonts w:ascii="Times New Roman" w:hAnsi="Times New Roman"/>
                <w:b/>
                <w:bCs/>
                <w:color w:val="000000"/>
                <w:sz w:val="26"/>
                <w:szCs w:val="28"/>
                <w:lang w:val="en-US"/>
              </w:rPr>
              <w:t>(BFD)</w:t>
            </w:r>
          </w:p>
        </w:tc>
      </w:tr>
      <w:tr w:rsidR="007E2752" w:rsidRPr="00060473" w14:paraId="7001BF8C" w14:textId="77777777" w:rsidTr="007E2752">
        <w:trPr>
          <w:trHeight w:val="1880"/>
        </w:trPr>
        <w:tc>
          <w:tcPr>
            <w:tcW w:w="5316" w:type="dxa"/>
            <w:tcBorders>
              <w:top w:val="single" w:sz="4" w:space="0" w:color="auto"/>
              <w:right w:val="single" w:sz="4" w:space="0" w:color="auto"/>
            </w:tcBorders>
          </w:tcPr>
          <w:p w14:paraId="7D90C1DF" w14:textId="77777777" w:rsidR="007E2752"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color w:val="000000"/>
                <w:sz w:val="32"/>
                <w:szCs w:val="32"/>
              </w:rPr>
            </w:pPr>
          </w:p>
          <w:p w14:paraId="356A8B36" w14:textId="77777777" w:rsidR="007E2752"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color w:val="000000"/>
                <w:sz w:val="32"/>
                <w:szCs w:val="32"/>
              </w:rPr>
            </w:pPr>
          </w:p>
          <w:p w14:paraId="536B728E" w14:textId="77777777" w:rsidR="007E2752"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color w:val="000000"/>
                <w:sz w:val="32"/>
                <w:szCs w:val="32"/>
              </w:rPr>
            </w:pPr>
          </w:p>
          <w:p w14:paraId="5C16868E" w14:textId="77777777" w:rsidR="007E2752"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color w:val="000000"/>
                <w:sz w:val="32"/>
                <w:szCs w:val="32"/>
              </w:rPr>
            </w:pPr>
          </w:p>
          <w:p w14:paraId="6734CEAC" w14:textId="77777777" w:rsidR="007E2752" w:rsidRPr="00060473"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color w:val="000000"/>
                <w:sz w:val="32"/>
                <w:szCs w:val="32"/>
              </w:rPr>
            </w:pPr>
          </w:p>
        </w:tc>
        <w:tc>
          <w:tcPr>
            <w:tcW w:w="5316" w:type="dxa"/>
            <w:tcBorders>
              <w:top w:val="single" w:sz="4" w:space="0" w:color="auto"/>
              <w:left w:val="single" w:sz="4" w:space="0" w:color="auto"/>
            </w:tcBorders>
          </w:tcPr>
          <w:p w14:paraId="6FE99B8F" w14:textId="77777777" w:rsidR="007E2752" w:rsidRPr="00060473"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color w:val="000000"/>
                <w:sz w:val="32"/>
                <w:szCs w:val="32"/>
              </w:rPr>
            </w:pPr>
          </w:p>
        </w:tc>
      </w:tr>
    </w:tbl>
    <w:p w14:paraId="0E1E4EC8" w14:textId="77777777" w:rsidR="007E2752"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b/>
          <w:bCs/>
          <w:color w:val="000000"/>
          <w:sz w:val="28"/>
          <w:szCs w:val="28"/>
        </w:rPr>
      </w:pPr>
    </w:p>
    <w:p w14:paraId="74F4B59C" w14:textId="7E993645" w:rsidR="007E2752" w:rsidRPr="009434F8" w:rsidRDefault="007E2752" w:rsidP="009434F8">
      <w:pPr>
        <w:widowControl w:val="0"/>
        <w:tabs>
          <w:tab w:val="right" w:leader="underscore" w:pos="6237"/>
          <w:tab w:val="right" w:leader="underscore" w:pos="9922"/>
        </w:tabs>
        <w:autoSpaceDE w:val="0"/>
        <w:autoSpaceDN w:val="0"/>
        <w:adjustRightInd w:val="0"/>
        <w:spacing w:line="240" w:lineRule="auto"/>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С</w:t>
      </w:r>
      <w:r w:rsidR="007F3852">
        <w:rPr>
          <w:rFonts w:ascii="Times New Roman CYR" w:hAnsi="Times New Roman CYR" w:cs="Times New Roman CYR"/>
          <w:b/>
          <w:bCs/>
          <w:color w:val="000000"/>
          <w:sz w:val="28"/>
          <w:szCs w:val="28"/>
        </w:rPr>
        <w:t>тарший</w:t>
      </w:r>
      <w:r w:rsidRPr="001B16D8">
        <w:rPr>
          <w:rFonts w:ascii="Times New Roman CYR" w:hAnsi="Times New Roman CYR" w:cs="Times New Roman CYR"/>
          <w:b/>
          <w:bCs/>
          <w:color w:val="000000"/>
          <w:sz w:val="28"/>
          <w:szCs w:val="28"/>
        </w:rPr>
        <w:t xml:space="preserve"> судья на старте</w:t>
      </w:r>
      <w:r w:rsidRPr="001B16D8">
        <w:rPr>
          <w:rFonts w:ascii="Times New Roman CYR" w:hAnsi="Times New Roman CYR" w:cs="Times New Roman CYR"/>
          <w:color w:val="000000"/>
          <w:sz w:val="28"/>
          <w:szCs w:val="28"/>
        </w:rPr>
        <w:t xml:space="preserve"> </w:t>
      </w:r>
      <w:r w:rsidR="007F3852">
        <w:rPr>
          <w:rFonts w:ascii="Times New Roman CYR" w:hAnsi="Times New Roman CYR" w:cs="Times New Roman CYR"/>
          <w:color w:val="000000"/>
          <w:sz w:val="28"/>
          <w:szCs w:val="28"/>
        </w:rPr>
        <w:t>________</w:t>
      </w:r>
      <w:r>
        <w:rPr>
          <w:rFonts w:ascii="Times New Roman CYR" w:hAnsi="Times New Roman CYR" w:cs="Times New Roman CYR"/>
          <w:color w:val="000000"/>
          <w:sz w:val="28"/>
          <w:szCs w:val="28"/>
        </w:rPr>
        <w:t>______</w:t>
      </w:r>
      <w:r w:rsidRPr="001B16D8">
        <w:rPr>
          <w:rFonts w:ascii="Times New Roman CYR" w:hAnsi="Times New Roman CYR" w:cs="Times New Roman CYR"/>
          <w:color w:val="000000"/>
          <w:sz w:val="28"/>
          <w:szCs w:val="28"/>
        </w:rPr>
        <w:t xml:space="preserve">   </w:t>
      </w:r>
      <w:r w:rsidRPr="001B16D8">
        <w:rPr>
          <w:rFonts w:ascii="Times New Roman CYR" w:hAnsi="Times New Roman CYR" w:cs="Times New Roman CYR"/>
          <w:b/>
          <w:bCs/>
          <w:color w:val="000000"/>
          <w:sz w:val="28"/>
          <w:szCs w:val="28"/>
        </w:rPr>
        <w:t xml:space="preserve">Секретарь </w:t>
      </w:r>
      <w:r w:rsidR="007F3852">
        <w:rPr>
          <w:rFonts w:ascii="Times New Roman CYR" w:hAnsi="Times New Roman CYR" w:cs="Times New Roman CYR"/>
          <w:b/>
          <w:bCs/>
          <w:color w:val="000000"/>
          <w:sz w:val="28"/>
          <w:szCs w:val="28"/>
        </w:rPr>
        <w:t>__________</w:t>
      </w:r>
      <w:r w:rsidR="009434F8">
        <w:rPr>
          <w:rFonts w:ascii="Times New Roman CYR" w:hAnsi="Times New Roman CYR" w:cs="Times New Roman CYR"/>
          <w:b/>
          <w:bCs/>
          <w:color w:val="000000"/>
          <w:sz w:val="28"/>
          <w:szCs w:val="28"/>
        </w:rPr>
        <w:t>_</w:t>
      </w:r>
      <w:r>
        <w:rPr>
          <w:rFonts w:ascii="Times New Roman CYR" w:hAnsi="Times New Roman CYR" w:cs="Times New Roman CYR"/>
          <w:b/>
          <w:bCs/>
          <w:color w:val="000000"/>
          <w:sz w:val="28"/>
          <w:szCs w:val="28"/>
        </w:rPr>
        <w:t>______</w:t>
      </w:r>
      <w:r>
        <w:rPr>
          <w:rFonts w:ascii="Times New Roman" w:hAnsi="Times New Roman"/>
          <w:sz w:val="28"/>
          <w:szCs w:val="28"/>
        </w:rPr>
        <w:br w:type="page"/>
      </w:r>
    </w:p>
    <w:p w14:paraId="6AE81270" w14:textId="77777777" w:rsidR="007E2752" w:rsidRPr="00E50271" w:rsidRDefault="007E2752" w:rsidP="007E2752">
      <w:pPr>
        <w:spacing w:line="240" w:lineRule="auto"/>
        <w:rPr>
          <w:rFonts w:ascii="Times New Roman" w:hAnsi="Times New Roman"/>
          <w:sz w:val="24"/>
          <w:szCs w:val="24"/>
        </w:rPr>
      </w:pPr>
      <w:r>
        <w:rPr>
          <w:rFonts w:ascii="Times New Roman CYR" w:hAnsi="Times New Roman CYR" w:cs="Times New Roman CYR"/>
          <w:color w:val="000000"/>
          <w:sz w:val="24"/>
          <w:szCs w:val="24"/>
        </w:rPr>
        <w:lastRenderedPageBreak/>
        <w:t>ОБЩЕРОССИЙСКАЯ СПОРТИВНАЯ ФЕДЕРАЦИЯ</w:t>
      </w:r>
    </w:p>
    <w:p w14:paraId="64183AC3" w14:textId="77777777" w:rsidR="007E2752" w:rsidRPr="00E50271" w:rsidRDefault="007E2752" w:rsidP="007E2752">
      <w:pPr>
        <w:spacing w:line="240" w:lineRule="auto"/>
        <w:rPr>
          <w:rFonts w:ascii="Times New Roman" w:hAnsi="Times New Roman"/>
          <w:sz w:val="24"/>
          <w:szCs w:val="24"/>
        </w:rPr>
      </w:pPr>
    </w:p>
    <w:p w14:paraId="10933039" w14:textId="77777777" w:rsidR="007E2752" w:rsidRPr="00E50271" w:rsidRDefault="007E2752" w:rsidP="007E2752">
      <w:pPr>
        <w:spacing w:line="240" w:lineRule="auto"/>
        <w:rPr>
          <w:rFonts w:ascii="Times New Roman" w:hAnsi="Times New Roman"/>
          <w:sz w:val="24"/>
          <w:szCs w:val="24"/>
        </w:rPr>
      </w:pPr>
      <w:r w:rsidRPr="00E50271">
        <w:rPr>
          <w:rFonts w:ascii="Times New Roman" w:hAnsi="Times New Roman"/>
        </w:rPr>
        <w:t>Соревнование</w:t>
      </w:r>
      <w:r w:rsidRPr="00E50271">
        <w:rPr>
          <w:rFonts w:ascii="Times New Roman" w:hAnsi="Times New Roman"/>
          <w:sz w:val="24"/>
          <w:szCs w:val="24"/>
        </w:rPr>
        <w:t>____________________________________________________</w:t>
      </w:r>
    </w:p>
    <w:p w14:paraId="79ADA4F7" w14:textId="77777777" w:rsidR="007E2752" w:rsidRPr="00E50271" w:rsidRDefault="007E2752" w:rsidP="007E2752">
      <w:pPr>
        <w:spacing w:line="240" w:lineRule="auto"/>
        <w:rPr>
          <w:rFonts w:ascii="Times New Roman" w:hAnsi="Times New Roman"/>
          <w:sz w:val="16"/>
          <w:szCs w:val="16"/>
        </w:rPr>
      </w:pPr>
    </w:p>
    <w:p w14:paraId="159E82A8" w14:textId="77777777" w:rsidR="007E2752" w:rsidRPr="00E50271" w:rsidRDefault="007E2752" w:rsidP="007E2752">
      <w:pPr>
        <w:spacing w:line="240" w:lineRule="auto"/>
        <w:rPr>
          <w:rFonts w:ascii="Times New Roman" w:hAnsi="Times New Roman"/>
          <w:b/>
          <w:sz w:val="24"/>
          <w:szCs w:val="24"/>
        </w:rPr>
      </w:pPr>
      <w:r w:rsidRPr="00E50271">
        <w:rPr>
          <w:rFonts w:ascii="Times New Roman" w:hAnsi="Times New Roman"/>
          <w:b/>
          <w:sz w:val="24"/>
          <w:szCs w:val="24"/>
        </w:rPr>
        <w:t xml:space="preserve">Стартовый – финишный протокол № _______                   </w:t>
      </w:r>
      <w:r w:rsidRPr="00E50271">
        <w:rPr>
          <w:rFonts w:ascii="Times New Roman" w:hAnsi="Times New Roman"/>
          <w:b/>
        </w:rPr>
        <w:t xml:space="preserve">«___» ________________ </w:t>
      </w:r>
      <w:r w:rsidRPr="00E50271">
        <w:rPr>
          <w:rFonts w:ascii="Times New Roman" w:hAnsi="Times New Roman"/>
        </w:rPr>
        <w:t>20___ г.</w:t>
      </w:r>
    </w:p>
    <w:p w14:paraId="7D07224C" w14:textId="77777777" w:rsidR="007E2752" w:rsidRPr="00E50271" w:rsidRDefault="007E2752" w:rsidP="007E2752">
      <w:pPr>
        <w:spacing w:line="240" w:lineRule="auto"/>
        <w:rPr>
          <w:rFonts w:ascii="Times New Roman" w:hAnsi="Times New Roman"/>
          <w:sz w:val="16"/>
          <w:szCs w:val="16"/>
        </w:rPr>
      </w:pPr>
    </w:p>
    <w:p w14:paraId="15BBB174" w14:textId="77777777" w:rsidR="007E2752" w:rsidRPr="00E50271" w:rsidRDefault="007E2752" w:rsidP="007E2752">
      <w:pPr>
        <w:spacing w:line="240" w:lineRule="auto"/>
        <w:rPr>
          <w:rFonts w:ascii="Times New Roman" w:hAnsi="Times New Roman"/>
          <w:b/>
          <w:sz w:val="24"/>
          <w:szCs w:val="24"/>
        </w:rPr>
      </w:pPr>
      <w:r w:rsidRPr="00E50271">
        <w:rPr>
          <w:rFonts w:ascii="Times New Roman" w:hAnsi="Times New Roman"/>
          <w:b/>
          <w:sz w:val="24"/>
          <w:szCs w:val="24"/>
        </w:rPr>
        <w:t xml:space="preserve">                            Старт                                                                          Финиш</w:t>
      </w:r>
    </w:p>
    <w:tbl>
      <w:tblPr>
        <w:tblW w:w="104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1"/>
        <w:gridCol w:w="567"/>
        <w:gridCol w:w="707"/>
        <w:gridCol w:w="1260"/>
        <w:gridCol w:w="1260"/>
        <w:gridCol w:w="900"/>
        <w:gridCol w:w="900"/>
      </w:tblGrid>
      <w:tr w:rsidR="007E2752" w:rsidRPr="00E50271" w14:paraId="10D3E185" w14:textId="77777777" w:rsidTr="007E2752">
        <w:tc>
          <w:tcPr>
            <w:tcW w:w="4821" w:type="dxa"/>
            <w:tcBorders>
              <w:top w:val="single" w:sz="4" w:space="0" w:color="auto"/>
              <w:left w:val="single" w:sz="4" w:space="0" w:color="auto"/>
              <w:bottom w:val="single" w:sz="4" w:space="0" w:color="auto"/>
              <w:right w:val="single" w:sz="4" w:space="0" w:color="auto"/>
            </w:tcBorders>
          </w:tcPr>
          <w:p w14:paraId="5C935BB9"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rPr>
            </w:pPr>
            <w:r w:rsidRPr="00E50271">
              <w:rPr>
                <w:rFonts w:ascii="Times New Roman" w:hAnsi="Times New Roman"/>
                <w:bCs/>
                <w:color w:val="000000"/>
                <w:sz w:val="24"/>
                <w:szCs w:val="24"/>
              </w:rPr>
              <w:t xml:space="preserve">Гонка № ______  Класс </w:t>
            </w:r>
            <w:r w:rsidRPr="00E50271">
              <w:rPr>
                <w:rFonts w:ascii="Times New Roman" w:hAnsi="Times New Roman"/>
                <w:bCs/>
                <w:color w:val="000000"/>
                <w:sz w:val="24"/>
                <w:szCs w:val="24"/>
                <w:u w:val="single"/>
              </w:rPr>
              <w:t>________________</w:t>
            </w:r>
            <w:r w:rsidRPr="00E50271">
              <w:rPr>
                <w:rFonts w:ascii="Times New Roman" w:hAnsi="Times New Roman"/>
                <w:bCs/>
                <w:color w:val="000000"/>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tcPr>
          <w:p w14:paraId="1C32A4F9" w14:textId="77777777" w:rsidR="007E2752" w:rsidRPr="00E50271" w:rsidRDefault="007E2752" w:rsidP="007E2752">
            <w:pPr>
              <w:spacing w:line="240" w:lineRule="auto"/>
              <w:ind w:right="-108"/>
              <w:rPr>
                <w:rFonts w:ascii="Times New Roman" w:hAnsi="Times New Roman"/>
                <w:sz w:val="18"/>
                <w:szCs w:val="18"/>
              </w:rPr>
            </w:pPr>
            <w:r w:rsidRPr="00E50271">
              <w:rPr>
                <w:rFonts w:ascii="Times New Roman" w:hAnsi="Times New Roman"/>
                <w:sz w:val="18"/>
                <w:szCs w:val="18"/>
              </w:rPr>
              <w:t>№</w:t>
            </w:r>
          </w:p>
        </w:tc>
        <w:tc>
          <w:tcPr>
            <w:tcW w:w="707" w:type="dxa"/>
            <w:tcBorders>
              <w:top w:val="single" w:sz="4" w:space="0" w:color="auto"/>
              <w:left w:val="single" w:sz="4" w:space="0" w:color="auto"/>
              <w:bottom w:val="single" w:sz="4" w:space="0" w:color="auto"/>
            </w:tcBorders>
          </w:tcPr>
          <w:p w14:paraId="5DEF92FC" w14:textId="77777777" w:rsidR="007E2752" w:rsidRPr="00E50271" w:rsidRDefault="007E2752" w:rsidP="007E2752">
            <w:pPr>
              <w:spacing w:line="240" w:lineRule="auto"/>
              <w:ind w:right="-108"/>
              <w:rPr>
                <w:rFonts w:ascii="Times New Roman" w:hAnsi="Times New Roman"/>
                <w:sz w:val="18"/>
                <w:szCs w:val="18"/>
              </w:rPr>
            </w:pPr>
            <w:r w:rsidRPr="00E50271">
              <w:rPr>
                <w:rFonts w:ascii="Times New Roman" w:hAnsi="Times New Roman"/>
                <w:sz w:val="18"/>
                <w:szCs w:val="18"/>
              </w:rPr>
              <w:t xml:space="preserve">Класс судна </w:t>
            </w:r>
          </w:p>
        </w:tc>
        <w:tc>
          <w:tcPr>
            <w:tcW w:w="1260" w:type="dxa"/>
            <w:tcBorders>
              <w:top w:val="single" w:sz="4" w:space="0" w:color="auto"/>
              <w:bottom w:val="single" w:sz="4" w:space="0" w:color="auto"/>
            </w:tcBorders>
          </w:tcPr>
          <w:p w14:paraId="4AE6C608" w14:textId="77777777" w:rsidR="007E2752" w:rsidRPr="00E50271" w:rsidRDefault="007E2752" w:rsidP="007E2752">
            <w:pPr>
              <w:spacing w:line="240" w:lineRule="auto"/>
              <w:rPr>
                <w:rFonts w:ascii="Times New Roman" w:hAnsi="Times New Roman"/>
                <w:sz w:val="18"/>
                <w:szCs w:val="18"/>
              </w:rPr>
            </w:pPr>
            <w:r w:rsidRPr="00E50271">
              <w:rPr>
                <w:rFonts w:ascii="Times New Roman" w:hAnsi="Times New Roman"/>
                <w:sz w:val="18"/>
                <w:szCs w:val="18"/>
              </w:rPr>
              <w:t>№  на парусе</w:t>
            </w:r>
          </w:p>
        </w:tc>
        <w:tc>
          <w:tcPr>
            <w:tcW w:w="1260" w:type="dxa"/>
            <w:tcBorders>
              <w:top w:val="single" w:sz="4" w:space="0" w:color="auto"/>
              <w:bottom w:val="single" w:sz="4" w:space="0" w:color="auto"/>
            </w:tcBorders>
          </w:tcPr>
          <w:p w14:paraId="1247FDBF" w14:textId="77777777" w:rsidR="007E2752" w:rsidRPr="00E50271" w:rsidRDefault="007E2752" w:rsidP="007E2752">
            <w:pPr>
              <w:spacing w:line="240" w:lineRule="auto"/>
              <w:rPr>
                <w:rFonts w:ascii="Times New Roman" w:hAnsi="Times New Roman"/>
                <w:sz w:val="18"/>
                <w:szCs w:val="18"/>
              </w:rPr>
            </w:pPr>
            <w:r w:rsidRPr="00E50271">
              <w:rPr>
                <w:rFonts w:ascii="Times New Roman" w:hAnsi="Times New Roman"/>
                <w:sz w:val="18"/>
                <w:szCs w:val="18"/>
              </w:rPr>
              <w:t>Время финиша</w:t>
            </w:r>
          </w:p>
        </w:tc>
        <w:tc>
          <w:tcPr>
            <w:tcW w:w="900" w:type="dxa"/>
            <w:tcBorders>
              <w:top w:val="single" w:sz="4" w:space="0" w:color="auto"/>
              <w:bottom w:val="single" w:sz="4" w:space="0" w:color="auto"/>
            </w:tcBorders>
          </w:tcPr>
          <w:p w14:paraId="6EDE3DE2" w14:textId="77777777" w:rsidR="007E2752" w:rsidRPr="00E50271" w:rsidRDefault="007E2752" w:rsidP="007E2752">
            <w:pPr>
              <w:spacing w:line="240" w:lineRule="auto"/>
              <w:rPr>
                <w:rFonts w:ascii="Times New Roman" w:hAnsi="Times New Roman"/>
                <w:sz w:val="18"/>
                <w:szCs w:val="18"/>
              </w:rPr>
            </w:pPr>
            <w:r w:rsidRPr="00E50271">
              <w:rPr>
                <w:rFonts w:ascii="Times New Roman" w:hAnsi="Times New Roman"/>
                <w:sz w:val="18"/>
                <w:szCs w:val="18"/>
              </w:rPr>
              <w:t>свед. о протесте</w:t>
            </w:r>
          </w:p>
        </w:tc>
        <w:tc>
          <w:tcPr>
            <w:tcW w:w="900" w:type="dxa"/>
            <w:tcBorders>
              <w:top w:val="single" w:sz="4" w:space="0" w:color="auto"/>
              <w:bottom w:val="single" w:sz="4" w:space="0" w:color="auto"/>
            </w:tcBorders>
          </w:tcPr>
          <w:p w14:paraId="5EF8FB77" w14:textId="77777777" w:rsidR="007E2752" w:rsidRPr="00E50271" w:rsidRDefault="007E2752" w:rsidP="007E2752">
            <w:pPr>
              <w:spacing w:line="240" w:lineRule="auto"/>
              <w:rPr>
                <w:rFonts w:ascii="Times New Roman" w:hAnsi="Times New Roman"/>
                <w:sz w:val="18"/>
                <w:szCs w:val="18"/>
              </w:rPr>
            </w:pPr>
            <w:r w:rsidRPr="00E50271">
              <w:rPr>
                <w:rFonts w:ascii="Times New Roman" w:hAnsi="Times New Roman"/>
                <w:sz w:val="18"/>
                <w:szCs w:val="18"/>
              </w:rPr>
              <w:t>Отметка о наруш</w:t>
            </w:r>
          </w:p>
        </w:tc>
      </w:tr>
      <w:tr w:rsidR="007E2752" w:rsidRPr="00E50271" w14:paraId="099BE873" w14:textId="77777777" w:rsidTr="007E2752">
        <w:tc>
          <w:tcPr>
            <w:tcW w:w="4821" w:type="dxa"/>
            <w:tcBorders>
              <w:left w:val="single" w:sz="4" w:space="0" w:color="auto"/>
              <w:bottom w:val="single" w:sz="4" w:space="0" w:color="auto"/>
              <w:right w:val="single" w:sz="4" w:space="0" w:color="auto"/>
            </w:tcBorders>
          </w:tcPr>
          <w:p w14:paraId="2B7F6443"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rPr>
            </w:pPr>
            <w:r w:rsidRPr="00E50271">
              <w:rPr>
                <w:rFonts w:ascii="Times New Roman" w:hAnsi="Times New Roman"/>
                <w:bCs/>
                <w:color w:val="000000"/>
                <w:sz w:val="24"/>
                <w:szCs w:val="24"/>
              </w:rPr>
              <w:t>Старт _____ Время старта _____________</w:t>
            </w:r>
          </w:p>
        </w:tc>
        <w:tc>
          <w:tcPr>
            <w:tcW w:w="567" w:type="dxa"/>
            <w:tcBorders>
              <w:top w:val="single" w:sz="4" w:space="0" w:color="auto"/>
              <w:left w:val="single" w:sz="4" w:space="0" w:color="auto"/>
              <w:right w:val="single" w:sz="4" w:space="0" w:color="auto"/>
            </w:tcBorders>
          </w:tcPr>
          <w:p w14:paraId="513639FA"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top w:val="single" w:sz="4" w:space="0" w:color="auto"/>
              <w:left w:val="single" w:sz="4" w:space="0" w:color="auto"/>
            </w:tcBorders>
          </w:tcPr>
          <w:p w14:paraId="285B0B48" w14:textId="77777777" w:rsidR="007E2752" w:rsidRPr="00E50271" w:rsidRDefault="007E2752" w:rsidP="007E2752">
            <w:pPr>
              <w:spacing w:line="240" w:lineRule="auto"/>
              <w:rPr>
                <w:rFonts w:ascii="Times New Roman" w:hAnsi="Times New Roman"/>
                <w:sz w:val="24"/>
                <w:szCs w:val="24"/>
              </w:rPr>
            </w:pPr>
          </w:p>
        </w:tc>
        <w:tc>
          <w:tcPr>
            <w:tcW w:w="1260" w:type="dxa"/>
            <w:tcBorders>
              <w:top w:val="single" w:sz="4" w:space="0" w:color="auto"/>
            </w:tcBorders>
          </w:tcPr>
          <w:p w14:paraId="47CC8C5E" w14:textId="77777777" w:rsidR="007E2752" w:rsidRPr="00E50271" w:rsidRDefault="007E2752" w:rsidP="007E2752">
            <w:pPr>
              <w:spacing w:line="240" w:lineRule="auto"/>
              <w:rPr>
                <w:rFonts w:ascii="Times New Roman" w:hAnsi="Times New Roman"/>
                <w:sz w:val="24"/>
                <w:szCs w:val="24"/>
              </w:rPr>
            </w:pPr>
          </w:p>
        </w:tc>
        <w:tc>
          <w:tcPr>
            <w:tcW w:w="1260" w:type="dxa"/>
            <w:tcBorders>
              <w:top w:val="single" w:sz="4" w:space="0" w:color="auto"/>
            </w:tcBorders>
          </w:tcPr>
          <w:p w14:paraId="0D31C95E" w14:textId="77777777" w:rsidR="007E2752" w:rsidRPr="00E50271" w:rsidRDefault="007E2752" w:rsidP="007E2752">
            <w:pPr>
              <w:spacing w:line="240" w:lineRule="auto"/>
              <w:rPr>
                <w:rFonts w:ascii="Times New Roman" w:hAnsi="Times New Roman"/>
                <w:sz w:val="24"/>
                <w:szCs w:val="24"/>
              </w:rPr>
            </w:pPr>
          </w:p>
        </w:tc>
        <w:tc>
          <w:tcPr>
            <w:tcW w:w="900" w:type="dxa"/>
            <w:tcBorders>
              <w:top w:val="single" w:sz="4" w:space="0" w:color="auto"/>
            </w:tcBorders>
          </w:tcPr>
          <w:p w14:paraId="4A06DF1C" w14:textId="77777777" w:rsidR="007E2752" w:rsidRPr="00E50271" w:rsidRDefault="007E2752" w:rsidP="007E2752">
            <w:pPr>
              <w:spacing w:line="240" w:lineRule="auto"/>
              <w:rPr>
                <w:rFonts w:ascii="Times New Roman" w:hAnsi="Times New Roman"/>
                <w:sz w:val="24"/>
                <w:szCs w:val="24"/>
              </w:rPr>
            </w:pPr>
          </w:p>
        </w:tc>
        <w:tc>
          <w:tcPr>
            <w:tcW w:w="900" w:type="dxa"/>
            <w:tcBorders>
              <w:top w:val="single" w:sz="4" w:space="0" w:color="auto"/>
            </w:tcBorders>
          </w:tcPr>
          <w:p w14:paraId="04AA0559" w14:textId="77777777" w:rsidR="007E2752" w:rsidRPr="00E50271" w:rsidRDefault="007E2752" w:rsidP="007E2752">
            <w:pPr>
              <w:spacing w:line="240" w:lineRule="auto"/>
              <w:rPr>
                <w:rFonts w:ascii="Times New Roman" w:hAnsi="Times New Roman"/>
                <w:sz w:val="24"/>
                <w:szCs w:val="24"/>
              </w:rPr>
            </w:pPr>
          </w:p>
        </w:tc>
      </w:tr>
      <w:tr w:rsidR="007E2752" w:rsidRPr="00E50271" w14:paraId="6EB347AE" w14:textId="77777777" w:rsidTr="007E2752">
        <w:tc>
          <w:tcPr>
            <w:tcW w:w="4821" w:type="dxa"/>
            <w:tcBorders>
              <w:left w:val="single" w:sz="4" w:space="0" w:color="auto"/>
              <w:bottom w:val="single" w:sz="4" w:space="0" w:color="auto"/>
              <w:right w:val="single" w:sz="4" w:space="0" w:color="auto"/>
            </w:tcBorders>
          </w:tcPr>
          <w:p w14:paraId="3D313156"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lang w:val="en-US"/>
              </w:rPr>
            </w:pPr>
            <w:r w:rsidRPr="00E50271">
              <w:rPr>
                <w:rFonts w:ascii="Times New Roman" w:hAnsi="Times New Roman"/>
                <w:bCs/>
                <w:color w:val="000000"/>
                <w:sz w:val="24"/>
                <w:szCs w:val="24"/>
              </w:rPr>
              <w:t>Направление ветра_______ скорость______</w:t>
            </w:r>
          </w:p>
        </w:tc>
        <w:tc>
          <w:tcPr>
            <w:tcW w:w="567" w:type="dxa"/>
            <w:tcBorders>
              <w:left w:val="single" w:sz="4" w:space="0" w:color="auto"/>
              <w:right w:val="single" w:sz="4" w:space="0" w:color="auto"/>
            </w:tcBorders>
          </w:tcPr>
          <w:p w14:paraId="233E7481"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2E083E8C" w14:textId="77777777" w:rsidR="007E2752" w:rsidRPr="00E50271" w:rsidRDefault="007E2752" w:rsidP="007E2752">
            <w:pPr>
              <w:spacing w:line="240" w:lineRule="auto"/>
              <w:rPr>
                <w:rFonts w:ascii="Times New Roman" w:hAnsi="Times New Roman"/>
                <w:sz w:val="24"/>
                <w:szCs w:val="24"/>
              </w:rPr>
            </w:pPr>
          </w:p>
        </w:tc>
        <w:tc>
          <w:tcPr>
            <w:tcW w:w="1260" w:type="dxa"/>
          </w:tcPr>
          <w:p w14:paraId="0D5457DB" w14:textId="77777777" w:rsidR="007E2752" w:rsidRPr="00E50271" w:rsidRDefault="007E2752" w:rsidP="007E2752">
            <w:pPr>
              <w:spacing w:line="240" w:lineRule="auto"/>
              <w:rPr>
                <w:rFonts w:ascii="Times New Roman" w:hAnsi="Times New Roman"/>
                <w:sz w:val="24"/>
                <w:szCs w:val="24"/>
              </w:rPr>
            </w:pPr>
          </w:p>
        </w:tc>
        <w:tc>
          <w:tcPr>
            <w:tcW w:w="1260" w:type="dxa"/>
          </w:tcPr>
          <w:p w14:paraId="77BB1B9C" w14:textId="77777777" w:rsidR="007E2752" w:rsidRPr="00E50271" w:rsidRDefault="007E2752" w:rsidP="007E2752">
            <w:pPr>
              <w:spacing w:line="240" w:lineRule="auto"/>
              <w:rPr>
                <w:rFonts w:ascii="Times New Roman" w:hAnsi="Times New Roman"/>
                <w:sz w:val="24"/>
                <w:szCs w:val="24"/>
              </w:rPr>
            </w:pPr>
          </w:p>
        </w:tc>
        <w:tc>
          <w:tcPr>
            <w:tcW w:w="900" w:type="dxa"/>
          </w:tcPr>
          <w:p w14:paraId="601F3292" w14:textId="77777777" w:rsidR="007E2752" w:rsidRPr="00E50271" w:rsidRDefault="007E2752" w:rsidP="007E2752">
            <w:pPr>
              <w:spacing w:line="240" w:lineRule="auto"/>
              <w:rPr>
                <w:rFonts w:ascii="Times New Roman" w:hAnsi="Times New Roman"/>
                <w:sz w:val="24"/>
                <w:szCs w:val="24"/>
              </w:rPr>
            </w:pPr>
          </w:p>
        </w:tc>
        <w:tc>
          <w:tcPr>
            <w:tcW w:w="900" w:type="dxa"/>
          </w:tcPr>
          <w:p w14:paraId="27E3F178" w14:textId="77777777" w:rsidR="007E2752" w:rsidRPr="00E50271" w:rsidRDefault="007E2752" w:rsidP="007E2752">
            <w:pPr>
              <w:spacing w:line="240" w:lineRule="auto"/>
              <w:rPr>
                <w:rFonts w:ascii="Times New Roman" w:hAnsi="Times New Roman"/>
                <w:sz w:val="24"/>
                <w:szCs w:val="24"/>
              </w:rPr>
            </w:pPr>
          </w:p>
        </w:tc>
      </w:tr>
      <w:tr w:rsidR="007E2752" w:rsidRPr="00E50271" w14:paraId="5B6EE178" w14:textId="77777777" w:rsidTr="007E2752">
        <w:tc>
          <w:tcPr>
            <w:tcW w:w="4821" w:type="dxa"/>
            <w:tcBorders>
              <w:left w:val="single" w:sz="4" w:space="0" w:color="auto"/>
              <w:bottom w:val="single" w:sz="4" w:space="0" w:color="auto"/>
              <w:right w:val="single" w:sz="4" w:space="0" w:color="auto"/>
            </w:tcBorders>
          </w:tcPr>
          <w:p w14:paraId="6ED1DC2A"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rPr>
            </w:pPr>
            <w:r w:rsidRPr="00E50271">
              <w:rPr>
                <w:rFonts w:ascii="Times New Roman" w:hAnsi="Times New Roman"/>
                <w:bCs/>
                <w:color w:val="000000"/>
                <w:sz w:val="24"/>
                <w:szCs w:val="24"/>
              </w:rPr>
              <w:t>Температура воздуха ______ воды ______</w:t>
            </w:r>
          </w:p>
        </w:tc>
        <w:tc>
          <w:tcPr>
            <w:tcW w:w="567" w:type="dxa"/>
            <w:tcBorders>
              <w:left w:val="single" w:sz="4" w:space="0" w:color="auto"/>
              <w:right w:val="single" w:sz="4" w:space="0" w:color="auto"/>
            </w:tcBorders>
          </w:tcPr>
          <w:p w14:paraId="03F81E23"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60A8E753" w14:textId="77777777" w:rsidR="007E2752" w:rsidRPr="00E50271" w:rsidRDefault="007E2752" w:rsidP="007E2752">
            <w:pPr>
              <w:spacing w:line="240" w:lineRule="auto"/>
              <w:rPr>
                <w:rFonts w:ascii="Times New Roman" w:hAnsi="Times New Roman"/>
                <w:sz w:val="24"/>
                <w:szCs w:val="24"/>
              </w:rPr>
            </w:pPr>
          </w:p>
        </w:tc>
        <w:tc>
          <w:tcPr>
            <w:tcW w:w="1260" w:type="dxa"/>
          </w:tcPr>
          <w:p w14:paraId="4ABF4759" w14:textId="77777777" w:rsidR="007E2752" w:rsidRPr="00E50271" w:rsidRDefault="007E2752" w:rsidP="007E2752">
            <w:pPr>
              <w:spacing w:line="240" w:lineRule="auto"/>
              <w:rPr>
                <w:rFonts w:ascii="Times New Roman" w:hAnsi="Times New Roman"/>
                <w:sz w:val="24"/>
                <w:szCs w:val="24"/>
              </w:rPr>
            </w:pPr>
          </w:p>
        </w:tc>
        <w:tc>
          <w:tcPr>
            <w:tcW w:w="1260" w:type="dxa"/>
          </w:tcPr>
          <w:p w14:paraId="27210643" w14:textId="77777777" w:rsidR="007E2752" w:rsidRPr="00E50271" w:rsidRDefault="007E2752" w:rsidP="007E2752">
            <w:pPr>
              <w:spacing w:line="240" w:lineRule="auto"/>
              <w:rPr>
                <w:rFonts w:ascii="Times New Roman" w:hAnsi="Times New Roman"/>
                <w:sz w:val="24"/>
                <w:szCs w:val="24"/>
              </w:rPr>
            </w:pPr>
          </w:p>
        </w:tc>
        <w:tc>
          <w:tcPr>
            <w:tcW w:w="900" w:type="dxa"/>
          </w:tcPr>
          <w:p w14:paraId="38FA0584" w14:textId="77777777" w:rsidR="007E2752" w:rsidRPr="00E50271" w:rsidRDefault="007E2752" w:rsidP="007E2752">
            <w:pPr>
              <w:spacing w:line="240" w:lineRule="auto"/>
              <w:rPr>
                <w:rFonts w:ascii="Times New Roman" w:hAnsi="Times New Roman"/>
                <w:sz w:val="24"/>
                <w:szCs w:val="24"/>
              </w:rPr>
            </w:pPr>
          </w:p>
        </w:tc>
        <w:tc>
          <w:tcPr>
            <w:tcW w:w="900" w:type="dxa"/>
          </w:tcPr>
          <w:p w14:paraId="6AB2763D" w14:textId="77777777" w:rsidR="007E2752" w:rsidRPr="00E50271" w:rsidRDefault="007E2752" w:rsidP="007E2752">
            <w:pPr>
              <w:spacing w:line="240" w:lineRule="auto"/>
              <w:rPr>
                <w:rFonts w:ascii="Times New Roman" w:hAnsi="Times New Roman"/>
                <w:sz w:val="24"/>
                <w:szCs w:val="24"/>
              </w:rPr>
            </w:pPr>
          </w:p>
        </w:tc>
      </w:tr>
      <w:tr w:rsidR="007E2752" w:rsidRPr="00E50271" w14:paraId="66E0A7AA" w14:textId="77777777" w:rsidTr="007E2752">
        <w:tc>
          <w:tcPr>
            <w:tcW w:w="4821" w:type="dxa"/>
            <w:tcBorders>
              <w:left w:val="single" w:sz="4" w:space="0" w:color="auto"/>
              <w:bottom w:val="single" w:sz="4" w:space="0" w:color="auto"/>
              <w:right w:val="single" w:sz="4" w:space="0" w:color="auto"/>
            </w:tcBorders>
          </w:tcPr>
          <w:p w14:paraId="47CC943B"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
                <w:bCs/>
                <w:color w:val="000000"/>
                <w:sz w:val="24"/>
                <w:szCs w:val="24"/>
                <w:lang w:val="en-US"/>
              </w:rPr>
            </w:pPr>
            <w:r w:rsidRPr="00E50271">
              <w:rPr>
                <w:rFonts w:ascii="Times New Roman" w:hAnsi="Times New Roman"/>
                <w:b/>
                <w:bCs/>
                <w:color w:val="000000"/>
                <w:sz w:val="24"/>
                <w:szCs w:val="24"/>
              </w:rPr>
              <w:t>29</w:t>
            </w:r>
            <w:r w:rsidRPr="00E50271">
              <w:rPr>
                <w:rFonts w:ascii="Times New Roman" w:hAnsi="Times New Roman"/>
                <w:b/>
                <w:bCs/>
                <w:color w:val="000000"/>
                <w:sz w:val="24"/>
                <w:szCs w:val="24"/>
                <w:lang w:val="en-US"/>
              </w:rPr>
              <w:t xml:space="preserve">(OCS) </w:t>
            </w:r>
            <w:r w:rsidRPr="00E50271">
              <w:rPr>
                <w:rFonts w:ascii="Times New Roman" w:hAnsi="Times New Roman"/>
                <w:b/>
                <w:bCs/>
                <w:color w:val="000000"/>
                <w:sz w:val="24"/>
                <w:szCs w:val="24"/>
              </w:rPr>
              <w:t xml:space="preserve"> 30.1</w:t>
            </w:r>
            <w:r w:rsidRPr="00E50271">
              <w:rPr>
                <w:rFonts w:ascii="Times New Roman" w:hAnsi="Times New Roman"/>
                <w:b/>
                <w:bCs/>
                <w:color w:val="000000"/>
                <w:sz w:val="24"/>
                <w:szCs w:val="24"/>
                <w:lang w:val="en-US"/>
              </w:rPr>
              <w:t xml:space="preserve">(OCS) </w:t>
            </w:r>
            <w:r w:rsidRPr="00E50271">
              <w:rPr>
                <w:rFonts w:ascii="Times New Roman" w:hAnsi="Times New Roman"/>
                <w:b/>
                <w:bCs/>
                <w:color w:val="000000"/>
                <w:sz w:val="24"/>
                <w:szCs w:val="24"/>
              </w:rPr>
              <w:t xml:space="preserve"> 30.3</w:t>
            </w:r>
            <w:r w:rsidRPr="00E50271">
              <w:rPr>
                <w:rFonts w:ascii="Times New Roman" w:hAnsi="Times New Roman"/>
                <w:b/>
                <w:bCs/>
                <w:color w:val="000000"/>
                <w:sz w:val="24"/>
                <w:szCs w:val="24"/>
                <w:lang w:val="en-US"/>
              </w:rPr>
              <w:t xml:space="preserve"> (UFD)</w:t>
            </w:r>
            <w:r w:rsidRPr="00E50271">
              <w:rPr>
                <w:rFonts w:ascii="Times New Roman" w:hAnsi="Times New Roman"/>
                <w:b/>
                <w:bCs/>
                <w:color w:val="000000"/>
                <w:sz w:val="24"/>
                <w:szCs w:val="24"/>
              </w:rPr>
              <w:t xml:space="preserve">   30.</w:t>
            </w:r>
            <w:r w:rsidRPr="00E50271">
              <w:rPr>
                <w:rFonts w:ascii="Times New Roman" w:hAnsi="Times New Roman"/>
                <w:b/>
                <w:bCs/>
                <w:color w:val="000000"/>
                <w:sz w:val="24"/>
                <w:szCs w:val="24"/>
                <w:lang w:val="en-US"/>
              </w:rPr>
              <w:t xml:space="preserve">4(BFD) </w:t>
            </w:r>
          </w:p>
        </w:tc>
        <w:tc>
          <w:tcPr>
            <w:tcW w:w="567" w:type="dxa"/>
            <w:tcBorders>
              <w:left w:val="single" w:sz="4" w:space="0" w:color="auto"/>
              <w:right w:val="single" w:sz="4" w:space="0" w:color="auto"/>
            </w:tcBorders>
          </w:tcPr>
          <w:p w14:paraId="0E5F7AE5"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7FFA6666" w14:textId="77777777" w:rsidR="007E2752" w:rsidRPr="00E50271" w:rsidRDefault="007E2752" w:rsidP="007E2752">
            <w:pPr>
              <w:spacing w:line="240" w:lineRule="auto"/>
              <w:rPr>
                <w:rFonts w:ascii="Times New Roman" w:hAnsi="Times New Roman"/>
                <w:sz w:val="24"/>
                <w:szCs w:val="24"/>
              </w:rPr>
            </w:pPr>
          </w:p>
        </w:tc>
        <w:tc>
          <w:tcPr>
            <w:tcW w:w="1260" w:type="dxa"/>
          </w:tcPr>
          <w:p w14:paraId="443754A2" w14:textId="77777777" w:rsidR="007E2752" w:rsidRPr="00E50271" w:rsidRDefault="007E2752" w:rsidP="007E2752">
            <w:pPr>
              <w:spacing w:line="240" w:lineRule="auto"/>
              <w:rPr>
                <w:rFonts w:ascii="Times New Roman" w:hAnsi="Times New Roman"/>
                <w:sz w:val="24"/>
                <w:szCs w:val="24"/>
              </w:rPr>
            </w:pPr>
          </w:p>
        </w:tc>
        <w:tc>
          <w:tcPr>
            <w:tcW w:w="1260" w:type="dxa"/>
          </w:tcPr>
          <w:p w14:paraId="19B6B52D" w14:textId="77777777" w:rsidR="007E2752" w:rsidRPr="00E50271" w:rsidRDefault="007E2752" w:rsidP="007E2752">
            <w:pPr>
              <w:spacing w:line="240" w:lineRule="auto"/>
              <w:rPr>
                <w:rFonts w:ascii="Times New Roman" w:hAnsi="Times New Roman"/>
                <w:sz w:val="24"/>
                <w:szCs w:val="24"/>
              </w:rPr>
            </w:pPr>
          </w:p>
        </w:tc>
        <w:tc>
          <w:tcPr>
            <w:tcW w:w="900" w:type="dxa"/>
          </w:tcPr>
          <w:p w14:paraId="11514F86" w14:textId="77777777" w:rsidR="007E2752" w:rsidRPr="00E50271" w:rsidRDefault="007E2752" w:rsidP="007E2752">
            <w:pPr>
              <w:spacing w:line="240" w:lineRule="auto"/>
              <w:rPr>
                <w:rFonts w:ascii="Times New Roman" w:hAnsi="Times New Roman"/>
                <w:sz w:val="24"/>
                <w:szCs w:val="24"/>
              </w:rPr>
            </w:pPr>
          </w:p>
        </w:tc>
        <w:tc>
          <w:tcPr>
            <w:tcW w:w="900" w:type="dxa"/>
          </w:tcPr>
          <w:p w14:paraId="776488CA" w14:textId="77777777" w:rsidR="007E2752" w:rsidRPr="00E50271" w:rsidRDefault="007E2752" w:rsidP="007E2752">
            <w:pPr>
              <w:spacing w:line="240" w:lineRule="auto"/>
              <w:rPr>
                <w:rFonts w:ascii="Times New Roman" w:hAnsi="Times New Roman"/>
                <w:sz w:val="24"/>
                <w:szCs w:val="24"/>
              </w:rPr>
            </w:pPr>
          </w:p>
        </w:tc>
      </w:tr>
      <w:tr w:rsidR="007E2752" w:rsidRPr="00E50271" w14:paraId="324995BC" w14:textId="77777777" w:rsidTr="007E2752">
        <w:tc>
          <w:tcPr>
            <w:tcW w:w="4821" w:type="dxa"/>
            <w:vMerge w:val="restart"/>
            <w:tcBorders>
              <w:left w:val="single" w:sz="4" w:space="0" w:color="auto"/>
              <w:bottom w:val="single" w:sz="4" w:space="0" w:color="auto"/>
              <w:right w:val="single" w:sz="4" w:space="0" w:color="auto"/>
            </w:tcBorders>
          </w:tcPr>
          <w:p w14:paraId="538D0F61"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color w:val="000000"/>
                <w:sz w:val="24"/>
                <w:szCs w:val="24"/>
              </w:rPr>
            </w:pPr>
          </w:p>
        </w:tc>
        <w:tc>
          <w:tcPr>
            <w:tcW w:w="567" w:type="dxa"/>
            <w:tcBorders>
              <w:left w:val="single" w:sz="4" w:space="0" w:color="auto"/>
              <w:right w:val="single" w:sz="4" w:space="0" w:color="auto"/>
            </w:tcBorders>
          </w:tcPr>
          <w:p w14:paraId="6593E848"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76430F82" w14:textId="77777777" w:rsidR="007E2752" w:rsidRPr="00E50271" w:rsidRDefault="007E2752" w:rsidP="007E2752">
            <w:pPr>
              <w:spacing w:line="240" w:lineRule="auto"/>
              <w:rPr>
                <w:rFonts w:ascii="Times New Roman" w:hAnsi="Times New Roman"/>
                <w:sz w:val="24"/>
                <w:szCs w:val="24"/>
              </w:rPr>
            </w:pPr>
          </w:p>
        </w:tc>
        <w:tc>
          <w:tcPr>
            <w:tcW w:w="1260" w:type="dxa"/>
          </w:tcPr>
          <w:p w14:paraId="05B6EA03" w14:textId="77777777" w:rsidR="007E2752" w:rsidRPr="00E50271" w:rsidRDefault="007E2752" w:rsidP="007E2752">
            <w:pPr>
              <w:spacing w:line="240" w:lineRule="auto"/>
              <w:rPr>
                <w:rFonts w:ascii="Times New Roman" w:hAnsi="Times New Roman"/>
                <w:sz w:val="24"/>
                <w:szCs w:val="24"/>
              </w:rPr>
            </w:pPr>
          </w:p>
        </w:tc>
        <w:tc>
          <w:tcPr>
            <w:tcW w:w="1260" w:type="dxa"/>
          </w:tcPr>
          <w:p w14:paraId="553C2B43" w14:textId="77777777" w:rsidR="007E2752" w:rsidRPr="00E50271" w:rsidRDefault="007E2752" w:rsidP="007E2752">
            <w:pPr>
              <w:spacing w:line="240" w:lineRule="auto"/>
              <w:rPr>
                <w:rFonts w:ascii="Times New Roman" w:hAnsi="Times New Roman"/>
                <w:sz w:val="24"/>
                <w:szCs w:val="24"/>
              </w:rPr>
            </w:pPr>
          </w:p>
        </w:tc>
        <w:tc>
          <w:tcPr>
            <w:tcW w:w="900" w:type="dxa"/>
          </w:tcPr>
          <w:p w14:paraId="00548FB2" w14:textId="77777777" w:rsidR="007E2752" w:rsidRPr="00E50271" w:rsidRDefault="007E2752" w:rsidP="007E2752">
            <w:pPr>
              <w:spacing w:line="240" w:lineRule="auto"/>
              <w:rPr>
                <w:rFonts w:ascii="Times New Roman" w:hAnsi="Times New Roman"/>
                <w:sz w:val="24"/>
                <w:szCs w:val="24"/>
              </w:rPr>
            </w:pPr>
          </w:p>
        </w:tc>
        <w:tc>
          <w:tcPr>
            <w:tcW w:w="900" w:type="dxa"/>
          </w:tcPr>
          <w:p w14:paraId="471957C9" w14:textId="77777777" w:rsidR="007E2752" w:rsidRPr="00E50271" w:rsidRDefault="007E2752" w:rsidP="007E2752">
            <w:pPr>
              <w:spacing w:line="240" w:lineRule="auto"/>
              <w:rPr>
                <w:rFonts w:ascii="Times New Roman" w:hAnsi="Times New Roman"/>
                <w:sz w:val="24"/>
                <w:szCs w:val="24"/>
              </w:rPr>
            </w:pPr>
          </w:p>
        </w:tc>
      </w:tr>
      <w:tr w:rsidR="007E2752" w:rsidRPr="00E50271" w14:paraId="19D38067" w14:textId="77777777" w:rsidTr="007E2752">
        <w:tc>
          <w:tcPr>
            <w:tcW w:w="4821" w:type="dxa"/>
            <w:vMerge/>
            <w:tcBorders>
              <w:left w:val="single" w:sz="4" w:space="0" w:color="auto"/>
              <w:bottom w:val="single" w:sz="4" w:space="0" w:color="auto"/>
              <w:right w:val="single" w:sz="4" w:space="0" w:color="auto"/>
            </w:tcBorders>
          </w:tcPr>
          <w:p w14:paraId="4C021BBF"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i/>
                <w:color w:val="000000"/>
                <w:sz w:val="24"/>
                <w:szCs w:val="24"/>
              </w:rPr>
            </w:pPr>
          </w:p>
        </w:tc>
        <w:tc>
          <w:tcPr>
            <w:tcW w:w="567" w:type="dxa"/>
            <w:tcBorders>
              <w:left w:val="single" w:sz="4" w:space="0" w:color="auto"/>
              <w:right w:val="single" w:sz="4" w:space="0" w:color="auto"/>
            </w:tcBorders>
          </w:tcPr>
          <w:p w14:paraId="07EF4F0C"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02B83EFA" w14:textId="77777777" w:rsidR="007E2752" w:rsidRPr="00E50271" w:rsidRDefault="007E2752" w:rsidP="007E2752">
            <w:pPr>
              <w:spacing w:line="240" w:lineRule="auto"/>
              <w:rPr>
                <w:rFonts w:ascii="Times New Roman" w:hAnsi="Times New Roman"/>
                <w:sz w:val="24"/>
                <w:szCs w:val="24"/>
              </w:rPr>
            </w:pPr>
          </w:p>
        </w:tc>
        <w:tc>
          <w:tcPr>
            <w:tcW w:w="1260" w:type="dxa"/>
          </w:tcPr>
          <w:p w14:paraId="7154B876" w14:textId="77777777" w:rsidR="007E2752" w:rsidRPr="00E50271" w:rsidRDefault="007E2752" w:rsidP="007E2752">
            <w:pPr>
              <w:spacing w:line="240" w:lineRule="auto"/>
              <w:rPr>
                <w:rFonts w:ascii="Times New Roman" w:hAnsi="Times New Roman"/>
                <w:sz w:val="24"/>
                <w:szCs w:val="24"/>
              </w:rPr>
            </w:pPr>
          </w:p>
        </w:tc>
        <w:tc>
          <w:tcPr>
            <w:tcW w:w="1260" w:type="dxa"/>
          </w:tcPr>
          <w:p w14:paraId="5A357730" w14:textId="77777777" w:rsidR="007E2752" w:rsidRPr="00E50271" w:rsidRDefault="007E2752" w:rsidP="007E2752">
            <w:pPr>
              <w:spacing w:line="240" w:lineRule="auto"/>
              <w:rPr>
                <w:rFonts w:ascii="Times New Roman" w:hAnsi="Times New Roman"/>
                <w:sz w:val="24"/>
                <w:szCs w:val="24"/>
              </w:rPr>
            </w:pPr>
          </w:p>
        </w:tc>
        <w:tc>
          <w:tcPr>
            <w:tcW w:w="900" w:type="dxa"/>
          </w:tcPr>
          <w:p w14:paraId="502A41A1" w14:textId="77777777" w:rsidR="007E2752" w:rsidRPr="00E50271" w:rsidRDefault="007E2752" w:rsidP="007E2752">
            <w:pPr>
              <w:spacing w:line="240" w:lineRule="auto"/>
              <w:rPr>
                <w:rFonts w:ascii="Times New Roman" w:hAnsi="Times New Roman"/>
                <w:sz w:val="24"/>
                <w:szCs w:val="24"/>
              </w:rPr>
            </w:pPr>
          </w:p>
        </w:tc>
        <w:tc>
          <w:tcPr>
            <w:tcW w:w="900" w:type="dxa"/>
          </w:tcPr>
          <w:p w14:paraId="0024AB7D" w14:textId="77777777" w:rsidR="007E2752" w:rsidRPr="00E50271" w:rsidRDefault="007E2752" w:rsidP="007E2752">
            <w:pPr>
              <w:spacing w:line="240" w:lineRule="auto"/>
              <w:rPr>
                <w:rFonts w:ascii="Times New Roman" w:hAnsi="Times New Roman"/>
                <w:sz w:val="24"/>
                <w:szCs w:val="24"/>
              </w:rPr>
            </w:pPr>
          </w:p>
        </w:tc>
      </w:tr>
      <w:tr w:rsidR="007E2752" w:rsidRPr="00E50271" w14:paraId="5E4C72FE" w14:textId="77777777" w:rsidTr="007E2752">
        <w:tc>
          <w:tcPr>
            <w:tcW w:w="4821" w:type="dxa"/>
            <w:vMerge/>
            <w:tcBorders>
              <w:left w:val="single" w:sz="4" w:space="0" w:color="auto"/>
              <w:bottom w:val="single" w:sz="4" w:space="0" w:color="auto"/>
              <w:right w:val="single" w:sz="4" w:space="0" w:color="auto"/>
            </w:tcBorders>
          </w:tcPr>
          <w:p w14:paraId="61F1A66A"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i/>
                <w:color w:val="000000"/>
                <w:sz w:val="24"/>
                <w:szCs w:val="24"/>
              </w:rPr>
            </w:pPr>
          </w:p>
        </w:tc>
        <w:tc>
          <w:tcPr>
            <w:tcW w:w="567" w:type="dxa"/>
            <w:tcBorders>
              <w:left w:val="single" w:sz="4" w:space="0" w:color="auto"/>
              <w:bottom w:val="single" w:sz="4" w:space="0" w:color="auto"/>
              <w:right w:val="single" w:sz="4" w:space="0" w:color="auto"/>
            </w:tcBorders>
          </w:tcPr>
          <w:p w14:paraId="0E8A2528"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bottom w:val="single" w:sz="4" w:space="0" w:color="auto"/>
            </w:tcBorders>
          </w:tcPr>
          <w:p w14:paraId="64C023C1" w14:textId="77777777" w:rsidR="007E2752" w:rsidRPr="00E50271" w:rsidRDefault="007E2752" w:rsidP="007E2752">
            <w:pPr>
              <w:spacing w:line="240" w:lineRule="auto"/>
              <w:rPr>
                <w:rFonts w:ascii="Times New Roman" w:hAnsi="Times New Roman"/>
                <w:sz w:val="24"/>
                <w:szCs w:val="24"/>
              </w:rPr>
            </w:pPr>
          </w:p>
        </w:tc>
        <w:tc>
          <w:tcPr>
            <w:tcW w:w="1260" w:type="dxa"/>
            <w:tcBorders>
              <w:bottom w:val="single" w:sz="4" w:space="0" w:color="auto"/>
            </w:tcBorders>
          </w:tcPr>
          <w:p w14:paraId="3A28941B" w14:textId="77777777" w:rsidR="007E2752" w:rsidRPr="00E50271" w:rsidRDefault="007E2752" w:rsidP="007E2752">
            <w:pPr>
              <w:spacing w:line="240" w:lineRule="auto"/>
              <w:rPr>
                <w:rFonts w:ascii="Times New Roman" w:hAnsi="Times New Roman"/>
                <w:sz w:val="24"/>
                <w:szCs w:val="24"/>
              </w:rPr>
            </w:pPr>
          </w:p>
        </w:tc>
        <w:tc>
          <w:tcPr>
            <w:tcW w:w="1260" w:type="dxa"/>
            <w:tcBorders>
              <w:bottom w:val="single" w:sz="4" w:space="0" w:color="auto"/>
            </w:tcBorders>
          </w:tcPr>
          <w:p w14:paraId="41C6A65A" w14:textId="77777777" w:rsidR="007E2752" w:rsidRPr="00E50271" w:rsidRDefault="007E2752" w:rsidP="007E2752">
            <w:pPr>
              <w:spacing w:line="240" w:lineRule="auto"/>
              <w:rPr>
                <w:rFonts w:ascii="Times New Roman" w:hAnsi="Times New Roman"/>
                <w:sz w:val="24"/>
                <w:szCs w:val="24"/>
              </w:rPr>
            </w:pPr>
          </w:p>
        </w:tc>
        <w:tc>
          <w:tcPr>
            <w:tcW w:w="900" w:type="dxa"/>
            <w:tcBorders>
              <w:bottom w:val="single" w:sz="4" w:space="0" w:color="auto"/>
            </w:tcBorders>
          </w:tcPr>
          <w:p w14:paraId="7CE89CAA" w14:textId="77777777" w:rsidR="007E2752" w:rsidRPr="00E50271" w:rsidRDefault="007E2752" w:rsidP="007E2752">
            <w:pPr>
              <w:spacing w:line="240" w:lineRule="auto"/>
              <w:rPr>
                <w:rFonts w:ascii="Times New Roman" w:hAnsi="Times New Roman"/>
                <w:sz w:val="24"/>
                <w:szCs w:val="24"/>
              </w:rPr>
            </w:pPr>
          </w:p>
        </w:tc>
        <w:tc>
          <w:tcPr>
            <w:tcW w:w="900" w:type="dxa"/>
            <w:tcBorders>
              <w:bottom w:val="single" w:sz="4" w:space="0" w:color="auto"/>
            </w:tcBorders>
          </w:tcPr>
          <w:p w14:paraId="02CF1B06" w14:textId="77777777" w:rsidR="007E2752" w:rsidRPr="00E50271" w:rsidRDefault="007E2752" w:rsidP="007E2752">
            <w:pPr>
              <w:spacing w:line="240" w:lineRule="auto"/>
              <w:rPr>
                <w:rFonts w:ascii="Times New Roman" w:hAnsi="Times New Roman"/>
                <w:sz w:val="24"/>
                <w:szCs w:val="24"/>
              </w:rPr>
            </w:pPr>
          </w:p>
        </w:tc>
      </w:tr>
      <w:tr w:rsidR="007E2752" w:rsidRPr="00E50271" w14:paraId="2AC4A59A" w14:textId="77777777" w:rsidTr="007E2752">
        <w:tc>
          <w:tcPr>
            <w:tcW w:w="4821" w:type="dxa"/>
            <w:vMerge/>
            <w:tcBorders>
              <w:left w:val="single" w:sz="4" w:space="0" w:color="auto"/>
              <w:bottom w:val="single" w:sz="4" w:space="0" w:color="auto"/>
              <w:right w:val="single" w:sz="4" w:space="0" w:color="auto"/>
            </w:tcBorders>
          </w:tcPr>
          <w:p w14:paraId="35E474DC"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i/>
                <w:color w:val="000000"/>
                <w:sz w:val="24"/>
                <w:szCs w:val="24"/>
              </w:rPr>
            </w:pPr>
          </w:p>
        </w:tc>
        <w:tc>
          <w:tcPr>
            <w:tcW w:w="567" w:type="dxa"/>
            <w:tcBorders>
              <w:left w:val="single" w:sz="4" w:space="0" w:color="auto"/>
              <w:bottom w:val="single" w:sz="4" w:space="0" w:color="auto"/>
              <w:right w:val="single" w:sz="4" w:space="0" w:color="auto"/>
            </w:tcBorders>
          </w:tcPr>
          <w:p w14:paraId="1863ECB3"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bottom w:val="single" w:sz="4" w:space="0" w:color="auto"/>
            </w:tcBorders>
          </w:tcPr>
          <w:p w14:paraId="4C7C3B29" w14:textId="77777777" w:rsidR="007E2752" w:rsidRPr="00E50271" w:rsidRDefault="007E2752" w:rsidP="007E2752">
            <w:pPr>
              <w:spacing w:line="240" w:lineRule="auto"/>
              <w:rPr>
                <w:rFonts w:ascii="Times New Roman" w:hAnsi="Times New Roman"/>
                <w:sz w:val="24"/>
                <w:szCs w:val="24"/>
              </w:rPr>
            </w:pPr>
          </w:p>
        </w:tc>
        <w:tc>
          <w:tcPr>
            <w:tcW w:w="1260" w:type="dxa"/>
            <w:tcBorders>
              <w:bottom w:val="single" w:sz="4" w:space="0" w:color="auto"/>
            </w:tcBorders>
          </w:tcPr>
          <w:p w14:paraId="54F66D35" w14:textId="77777777" w:rsidR="007E2752" w:rsidRPr="00E50271" w:rsidRDefault="007E2752" w:rsidP="007E2752">
            <w:pPr>
              <w:spacing w:line="240" w:lineRule="auto"/>
              <w:rPr>
                <w:rFonts w:ascii="Times New Roman" w:hAnsi="Times New Roman"/>
                <w:sz w:val="24"/>
                <w:szCs w:val="24"/>
              </w:rPr>
            </w:pPr>
          </w:p>
        </w:tc>
        <w:tc>
          <w:tcPr>
            <w:tcW w:w="1260" w:type="dxa"/>
            <w:tcBorders>
              <w:bottom w:val="single" w:sz="4" w:space="0" w:color="auto"/>
            </w:tcBorders>
          </w:tcPr>
          <w:p w14:paraId="0CC877E1" w14:textId="77777777" w:rsidR="007E2752" w:rsidRPr="00E50271" w:rsidRDefault="007E2752" w:rsidP="007E2752">
            <w:pPr>
              <w:spacing w:line="240" w:lineRule="auto"/>
              <w:rPr>
                <w:rFonts w:ascii="Times New Roman" w:hAnsi="Times New Roman"/>
                <w:sz w:val="24"/>
                <w:szCs w:val="24"/>
              </w:rPr>
            </w:pPr>
          </w:p>
        </w:tc>
        <w:tc>
          <w:tcPr>
            <w:tcW w:w="900" w:type="dxa"/>
            <w:tcBorders>
              <w:bottom w:val="single" w:sz="4" w:space="0" w:color="auto"/>
            </w:tcBorders>
          </w:tcPr>
          <w:p w14:paraId="01AB9C41" w14:textId="77777777" w:rsidR="007E2752" w:rsidRPr="00E50271" w:rsidRDefault="007E2752" w:rsidP="007E2752">
            <w:pPr>
              <w:spacing w:line="240" w:lineRule="auto"/>
              <w:rPr>
                <w:rFonts w:ascii="Times New Roman" w:hAnsi="Times New Roman"/>
                <w:sz w:val="24"/>
                <w:szCs w:val="24"/>
              </w:rPr>
            </w:pPr>
          </w:p>
        </w:tc>
        <w:tc>
          <w:tcPr>
            <w:tcW w:w="900" w:type="dxa"/>
            <w:tcBorders>
              <w:bottom w:val="single" w:sz="4" w:space="0" w:color="auto"/>
            </w:tcBorders>
          </w:tcPr>
          <w:p w14:paraId="2F960EDB" w14:textId="77777777" w:rsidR="007E2752" w:rsidRPr="00E50271" w:rsidRDefault="007E2752" w:rsidP="007E2752">
            <w:pPr>
              <w:spacing w:line="240" w:lineRule="auto"/>
              <w:rPr>
                <w:rFonts w:ascii="Times New Roman" w:hAnsi="Times New Roman"/>
                <w:sz w:val="24"/>
                <w:szCs w:val="24"/>
              </w:rPr>
            </w:pPr>
          </w:p>
        </w:tc>
      </w:tr>
      <w:tr w:rsidR="007E2752" w:rsidRPr="00E50271" w14:paraId="7F24A1E6" w14:textId="77777777" w:rsidTr="007E2752">
        <w:tc>
          <w:tcPr>
            <w:tcW w:w="4821" w:type="dxa"/>
            <w:tcBorders>
              <w:top w:val="single" w:sz="4" w:space="0" w:color="auto"/>
              <w:left w:val="single" w:sz="4" w:space="0" w:color="auto"/>
              <w:bottom w:val="single" w:sz="4" w:space="0" w:color="auto"/>
              <w:right w:val="single" w:sz="4" w:space="0" w:color="auto"/>
            </w:tcBorders>
          </w:tcPr>
          <w:p w14:paraId="5511DEB5"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rPr>
            </w:pPr>
            <w:r w:rsidRPr="00E50271">
              <w:rPr>
                <w:rFonts w:ascii="Times New Roman" w:hAnsi="Times New Roman"/>
                <w:bCs/>
                <w:color w:val="000000"/>
                <w:sz w:val="24"/>
                <w:szCs w:val="24"/>
              </w:rPr>
              <w:t xml:space="preserve">Гонка № ______  Класс ___________                                              </w:t>
            </w:r>
          </w:p>
        </w:tc>
        <w:tc>
          <w:tcPr>
            <w:tcW w:w="567" w:type="dxa"/>
            <w:tcBorders>
              <w:top w:val="single" w:sz="4" w:space="0" w:color="auto"/>
              <w:left w:val="single" w:sz="4" w:space="0" w:color="auto"/>
              <w:right w:val="single" w:sz="4" w:space="0" w:color="auto"/>
            </w:tcBorders>
          </w:tcPr>
          <w:p w14:paraId="2999B6D3"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top w:val="single" w:sz="4" w:space="0" w:color="auto"/>
              <w:left w:val="single" w:sz="4" w:space="0" w:color="auto"/>
            </w:tcBorders>
          </w:tcPr>
          <w:p w14:paraId="090773CE" w14:textId="77777777" w:rsidR="007E2752" w:rsidRPr="00E50271" w:rsidRDefault="007E2752" w:rsidP="007E2752">
            <w:pPr>
              <w:spacing w:line="240" w:lineRule="auto"/>
              <w:rPr>
                <w:rFonts w:ascii="Times New Roman" w:hAnsi="Times New Roman"/>
                <w:sz w:val="24"/>
                <w:szCs w:val="24"/>
              </w:rPr>
            </w:pPr>
          </w:p>
        </w:tc>
        <w:tc>
          <w:tcPr>
            <w:tcW w:w="1260" w:type="dxa"/>
            <w:tcBorders>
              <w:top w:val="single" w:sz="4" w:space="0" w:color="auto"/>
            </w:tcBorders>
          </w:tcPr>
          <w:p w14:paraId="7DF24D52" w14:textId="77777777" w:rsidR="007E2752" w:rsidRPr="00E50271" w:rsidRDefault="007E2752" w:rsidP="007E2752">
            <w:pPr>
              <w:spacing w:line="240" w:lineRule="auto"/>
              <w:rPr>
                <w:rFonts w:ascii="Times New Roman" w:hAnsi="Times New Roman"/>
                <w:sz w:val="24"/>
                <w:szCs w:val="24"/>
              </w:rPr>
            </w:pPr>
          </w:p>
        </w:tc>
        <w:tc>
          <w:tcPr>
            <w:tcW w:w="1260" w:type="dxa"/>
            <w:tcBorders>
              <w:top w:val="single" w:sz="4" w:space="0" w:color="auto"/>
            </w:tcBorders>
          </w:tcPr>
          <w:p w14:paraId="538D386D" w14:textId="77777777" w:rsidR="007E2752" w:rsidRPr="00E50271" w:rsidRDefault="007E2752" w:rsidP="007E2752">
            <w:pPr>
              <w:spacing w:line="240" w:lineRule="auto"/>
              <w:rPr>
                <w:rFonts w:ascii="Times New Roman" w:hAnsi="Times New Roman"/>
                <w:sz w:val="24"/>
                <w:szCs w:val="24"/>
              </w:rPr>
            </w:pPr>
          </w:p>
        </w:tc>
        <w:tc>
          <w:tcPr>
            <w:tcW w:w="900" w:type="dxa"/>
            <w:tcBorders>
              <w:top w:val="single" w:sz="4" w:space="0" w:color="auto"/>
            </w:tcBorders>
          </w:tcPr>
          <w:p w14:paraId="6BBA8E54" w14:textId="77777777" w:rsidR="007E2752" w:rsidRPr="00E50271" w:rsidRDefault="007E2752" w:rsidP="007E2752">
            <w:pPr>
              <w:spacing w:line="240" w:lineRule="auto"/>
              <w:rPr>
                <w:rFonts w:ascii="Times New Roman" w:hAnsi="Times New Roman"/>
                <w:sz w:val="24"/>
                <w:szCs w:val="24"/>
              </w:rPr>
            </w:pPr>
          </w:p>
        </w:tc>
        <w:tc>
          <w:tcPr>
            <w:tcW w:w="900" w:type="dxa"/>
            <w:tcBorders>
              <w:top w:val="single" w:sz="4" w:space="0" w:color="auto"/>
            </w:tcBorders>
          </w:tcPr>
          <w:p w14:paraId="6EF31975" w14:textId="77777777" w:rsidR="007E2752" w:rsidRPr="00E50271" w:rsidRDefault="007E2752" w:rsidP="007E2752">
            <w:pPr>
              <w:spacing w:line="240" w:lineRule="auto"/>
              <w:rPr>
                <w:rFonts w:ascii="Times New Roman" w:hAnsi="Times New Roman"/>
                <w:sz w:val="24"/>
                <w:szCs w:val="24"/>
              </w:rPr>
            </w:pPr>
          </w:p>
        </w:tc>
      </w:tr>
      <w:tr w:rsidR="007E2752" w:rsidRPr="00E50271" w14:paraId="22893CE3" w14:textId="77777777" w:rsidTr="007E2752">
        <w:tc>
          <w:tcPr>
            <w:tcW w:w="4821" w:type="dxa"/>
            <w:tcBorders>
              <w:left w:val="single" w:sz="4" w:space="0" w:color="auto"/>
              <w:bottom w:val="single" w:sz="4" w:space="0" w:color="auto"/>
              <w:right w:val="single" w:sz="4" w:space="0" w:color="auto"/>
            </w:tcBorders>
          </w:tcPr>
          <w:p w14:paraId="3B63F342"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rPr>
            </w:pPr>
            <w:r w:rsidRPr="00E50271">
              <w:rPr>
                <w:rFonts w:ascii="Times New Roman" w:hAnsi="Times New Roman"/>
                <w:bCs/>
                <w:color w:val="000000"/>
                <w:sz w:val="24"/>
                <w:szCs w:val="24"/>
              </w:rPr>
              <w:t>Старт _____ Время старта _____________</w:t>
            </w:r>
          </w:p>
        </w:tc>
        <w:tc>
          <w:tcPr>
            <w:tcW w:w="567" w:type="dxa"/>
            <w:tcBorders>
              <w:left w:val="single" w:sz="4" w:space="0" w:color="auto"/>
              <w:right w:val="single" w:sz="4" w:space="0" w:color="auto"/>
            </w:tcBorders>
          </w:tcPr>
          <w:p w14:paraId="04780AD0"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0C438D41" w14:textId="77777777" w:rsidR="007E2752" w:rsidRPr="00E50271" w:rsidRDefault="007E2752" w:rsidP="007E2752">
            <w:pPr>
              <w:spacing w:line="240" w:lineRule="auto"/>
              <w:rPr>
                <w:rFonts w:ascii="Times New Roman" w:hAnsi="Times New Roman"/>
                <w:sz w:val="24"/>
                <w:szCs w:val="24"/>
              </w:rPr>
            </w:pPr>
          </w:p>
        </w:tc>
        <w:tc>
          <w:tcPr>
            <w:tcW w:w="1260" w:type="dxa"/>
          </w:tcPr>
          <w:p w14:paraId="168EB93A" w14:textId="77777777" w:rsidR="007E2752" w:rsidRPr="00E50271" w:rsidRDefault="007E2752" w:rsidP="007E2752">
            <w:pPr>
              <w:spacing w:line="240" w:lineRule="auto"/>
              <w:rPr>
                <w:rFonts w:ascii="Times New Roman" w:hAnsi="Times New Roman"/>
                <w:sz w:val="24"/>
                <w:szCs w:val="24"/>
              </w:rPr>
            </w:pPr>
          </w:p>
        </w:tc>
        <w:tc>
          <w:tcPr>
            <w:tcW w:w="1260" w:type="dxa"/>
          </w:tcPr>
          <w:p w14:paraId="7C64ABE6" w14:textId="77777777" w:rsidR="007E2752" w:rsidRPr="00E50271" w:rsidRDefault="007E2752" w:rsidP="007E2752">
            <w:pPr>
              <w:spacing w:line="240" w:lineRule="auto"/>
              <w:rPr>
                <w:rFonts w:ascii="Times New Roman" w:hAnsi="Times New Roman"/>
                <w:sz w:val="24"/>
                <w:szCs w:val="24"/>
              </w:rPr>
            </w:pPr>
          </w:p>
        </w:tc>
        <w:tc>
          <w:tcPr>
            <w:tcW w:w="900" w:type="dxa"/>
          </w:tcPr>
          <w:p w14:paraId="3D23A1D9" w14:textId="77777777" w:rsidR="007E2752" w:rsidRPr="00E50271" w:rsidRDefault="007E2752" w:rsidP="007E2752">
            <w:pPr>
              <w:spacing w:line="240" w:lineRule="auto"/>
              <w:rPr>
                <w:rFonts w:ascii="Times New Roman" w:hAnsi="Times New Roman"/>
                <w:sz w:val="24"/>
                <w:szCs w:val="24"/>
              </w:rPr>
            </w:pPr>
          </w:p>
        </w:tc>
        <w:tc>
          <w:tcPr>
            <w:tcW w:w="900" w:type="dxa"/>
          </w:tcPr>
          <w:p w14:paraId="1B04CF16" w14:textId="77777777" w:rsidR="007E2752" w:rsidRPr="00E50271" w:rsidRDefault="007E2752" w:rsidP="007E2752">
            <w:pPr>
              <w:spacing w:line="240" w:lineRule="auto"/>
              <w:rPr>
                <w:rFonts w:ascii="Times New Roman" w:hAnsi="Times New Roman"/>
                <w:sz w:val="24"/>
                <w:szCs w:val="24"/>
              </w:rPr>
            </w:pPr>
          </w:p>
        </w:tc>
      </w:tr>
      <w:tr w:rsidR="007E2752" w:rsidRPr="00E50271" w14:paraId="371187CB" w14:textId="77777777" w:rsidTr="007E2752">
        <w:tc>
          <w:tcPr>
            <w:tcW w:w="4821" w:type="dxa"/>
            <w:tcBorders>
              <w:left w:val="single" w:sz="4" w:space="0" w:color="auto"/>
              <w:bottom w:val="single" w:sz="4" w:space="0" w:color="auto"/>
              <w:right w:val="single" w:sz="4" w:space="0" w:color="auto"/>
            </w:tcBorders>
          </w:tcPr>
          <w:p w14:paraId="05F1854B"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lang w:val="en-US"/>
              </w:rPr>
            </w:pPr>
            <w:r w:rsidRPr="00E50271">
              <w:rPr>
                <w:rFonts w:ascii="Times New Roman" w:hAnsi="Times New Roman"/>
                <w:bCs/>
                <w:color w:val="000000"/>
                <w:sz w:val="24"/>
                <w:szCs w:val="24"/>
              </w:rPr>
              <w:t>Направление ветра_______ скорость______</w:t>
            </w:r>
          </w:p>
        </w:tc>
        <w:tc>
          <w:tcPr>
            <w:tcW w:w="567" w:type="dxa"/>
            <w:tcBorders>
              <w:left w:val="single" w:sz="4" w:space="0" w:color="auto"/>
              <w:right w:val="single" w:sz="4" w:space="0" w:color="auto"/>
            </w:tcBorders>
          </w:tcPr>
          <w:p w14:paraId="1D9343E6"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35A08421" w14:textId="77777777" w:rsidR="007E2752" w:rsidRPr="00E50271" w:rsidRDefault="007E2752" w:rsidP="007E2752">
            <w:pPr>
              <w:spacing w:line="240" w:lineRule="auto"/>
              <w:rPr>
                <w:rFonts w:ascii="Times New Roman" w:hAnsi="Times New Roman"/>
                <w:sz w:val="24"/>
                <w:szCs w:val="24"/>
              </w:rPr>
            </w:pPr>
          </w:p>
        </w:tc>
        <w:tc>
          <w:tcPr>
            <w:tcW w:w="1260" w:type="dxa"/>
          </w:tcPr>
          <w:p w14:paraId="69F9BAF4" w14:textId="77777777" w:rsidR="007E2752" w:rsidRPr="00E50271" w:rsidRDefault="007E2752" w:rsidP="007E2752">
            <w:pPr>
              <w:spacing w:line="240" w:lineRule="auto"/>
              <w:rPr>
                <w:rFonts w:ascii="Times New Roman" w:hAnsi="Times New Roman"/>
                <w:sz w:val="24"/>
                <w:szCs w:val="24"/>
              </w:rPr>
            </w:pPr>
          </w:p>
        </w:tc>
        <w:tc>
          <w:tcPr>
            <w:tcW w:w="1260" w:type="dxa"/>
          </w:tcPr>
          <w:p w14:paraId="2C862218" w14:textId="77777777" w:rsidR="007E2752" w:rsidRPr="00E50271" w:rsidRDefault="007E2752" w:rsidP="007E2752">
            <w:pPr>
              <w:spacing w:line="240" w:lineRule="auto"/>
              <w:rPr>
                <w:rFonts w:ascii="Times New Roman" w:hAnsi="Times New Roman"/>
                <w:sz w:val="24"/>
                <w:szCs w:val="24"/>
              </w:rPr>
            </w:pPr>
          </w:p>
        </w:tc>
        <w:tc>
          <w:tcPr>
            <w:tcW w:w="900" w:type="dxa"/>
          </w:tcPr>
          <w:p w14:paraId="30D6CB6F" w14:textId="77777777" w:rsidR="007E2752" w:rsidRPr="00E50271" w:rsidRDefault="007E2752" w:rsidP="007E2752">
            <w:pPr>
              <w:spacing w:line="240" w:lineRule="auto"/>
              <w:rPr>
                <w:rFonts w:ascii="Times New Roman" w:hAnsi="Times New Roman"/>
                <w:sz w:val="24"/>
                <w:szCs w:val="24"/>
              </w:rPr>
            </w:pPr>
          </w:p>
        </w:tc>
        <w:tc>
          <w:tcPr>
            <w:tcW w:w="900" w:type="dxa"/>
          </w:tcPr>
          <w:p w14:paraId="3B473D90" w14:textId="77777777" w:rsidR="007E2752" w:rsidRPr="00E50271" w:rsidRDefault="007E2752" w:rsidP="007E2752">
            <w:pPr>
              <w:spacing w:line="240" w:lineRule="auto"/>
              <w:rPr>
                <w:rFonts w:ascii="Times New Roman" w:hAnsi="Times New Roman"/>
                <w:sz w:val="24"/>
                <w:szCs w:val="24"/>
              </w:rPr>
            </w:pPr>
          </w:p>
        </w:tc>
      </w:tr>
      <w:tr w:rsidR="007E2752" w:rsidRPr="00E50271" w14:paraId="1FB0A191" w14:textId="77777777" w:rsidTr="007E2752">
        <w:tc>
          <w:tcPr>
            <w:tcW w:w="4821" w:type="dxa"/>
            <w:tcBorders>
              <w:left w:val="single" w:sz="4" w:space="0" w:color="auto"/>
              <w:bottom w:val="single" w:sz="4" w:space="0" w:color="auto"/>
              <w:right w:val="single" w:sz="4" w:space="0" w:color="auto"/>
            </w:tcBorders>
          </w:tcPr>
          <w:p w14:paraId="36933F5A"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rPr>
            </w:pPr>
            <w:r w:rsidRPr="00E50271">
              <w:rPr>
                <w:rFonts w:ascii="Times New Roman" w:hAnsi="Times New Roman"/>
                <w:bCs/>
                <w:color w:val="000000"/>
                <w:sz w:val="24"/>
                <w:szCs w:val="24"/>
              </w:rPr>
              <w:t>Температура воздуха ______ воды ______</w:t>
            </w:r>
          </w:p>
        </w:tc>
        <w:tc>
          <w:tcPr>
            <w:tcW w:w="567" w:type="dxa"/>
            <w:tcBorders>
              <w:left w:val="single" w:sz="4" w:space="0" w:color="auto"/>
              <w:right w:val="single" w:sz="4" w:space="0" w:color="auto"/>
            </w:tcBorders>
          </w:tcPr>
          <w:p w14:paraId="49F239E9"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6CA46DCB" w14:textId="77777777" w:rsidR="007E2752" w:rsidRPr="00E50271" w:rsidRDefault="007E2752" w:rsidP="007E2752">
            <w:pPr>
              <w:spacing w:line="240" w:lineRule="auto"/>
              <w:rPr>
                <w:rFonts w:ascii="Times New Roman" w:hAnsi="Times New Roman"/>
                <w:sz w:val="24"/>
                <w:szCs w:val="24"/>
              </w:rPr>
            </w:pPr>
          </w:p>
        </w:tc>
        <w:tc>
          <w:tcPr>
            <w:tcW w:w="1260" w:type="dxa"/>
          </w:tcPr>
          <w:p w14:paraId="7B14EFE4" w14:textId="77777777" w:rsidR="007E2752" w:rsidRPr="00E50271" w:rsidRDefault="007E2752" w:rsidP="007E2752">
            <w:pPr>
              <w:spacing w:line="240" w:lineRule="auto"/>
              <w:rPr>
                <w:rFonts w:ascii="Times New Roman" w:hAnsi="Times New Roman"/>
                <w:sz w:val="24"/>
                <w:szCs w:val="24"/>
              </w:rPr>
            </w:pPr>
          </w:p>
        </w:tc>
        <w:tc>
          <w:tcPr>
            <w:tcW w:w="1260" w:type="dxa"/>
          </w:tcPr>
          <w:p w14:paraId="6D43F470" w14:textId="77777777" w:rsidR="007E2752" w:rsidRPr="00E50271" w:rsidRDefault="007E2752" w:rsidP="007E2752">
            <w:pPr>
              <w:spacing w:line="240" w:lineRule="auto"/>
              <w:rPr>
                <w:rFonts w:ascii="Times New Roman" w:hAnsi="Times New Roman"/>
                <w:sz w:val="24"/>
                <w:szCs w:val="24"/>
              </w:rPr>
            </w:pPr>
          </w:p>
        </w:tc>
        <w:tc>
          <w:tcPr>
            <w:tcW w:w="900" w:type="dxa"/>
          </w:tcPr>
          <w:p w14:paraId="63055B34" w14:textId="77777777" w:rsidR="007E2752" w:rsidRPr="00E50271" w:rsidRDefault="007E2752" w:rsidP="007E2752">
            <w:pPr>
              <w:spacing w:line="240" w:lineRule="auto"/>
              <w:rPr>
                <w:rFonts w:ascii="Times New Roman" w:hAnsi="Times New Roman"/>
                <w:sz w:val="24"/>
                <w:szCs w:val="24"/>
              </w:rPr>
            </w:pPr>
          </w:p>
        </w:tc>
        <w:tc>
          <w:tcPr>
            <w:tcW w:w="900" w:type="dxa"/>
          </w:tcPr>
          <w:p w14:paraId="5F88D718" w14:textId="77777777" w:rsidR="007E2752" w:rsidRPr="00E50271" w:rsidRDefault="007E2752" w:rsidP="007E2752">
            <w:pPr>
              <w:spacing w:line="240" w:lineRule="auto"/>
              <w:rPr>
                <w:rFonts w:ascii="Times New Roman" w:hAnsi="Times New Roman"/>
                <w:sz w:val="24"/>
                <w:szCs w:val="24"/>
              </w:rPr>
            </w:pPr>
          </w:p>
        </w:tc>
      </w:tr>
      <w:tr w:rsidR="007E2752" w:rsidRPr="00E50271" w14:paraId="4ABFF6C0" w14:textId="77777777" w:rsidTr="007E2752">
        <w:tc>
          <w:tcPr>
            <w:tcW w:w="4821" w:type="dxa"/>
            <w:tcBorders>
              <w:left w:val="single" w:sz="4" w:space="0" w:color="auto"/>
              <w:bottom w:val="single" w:sz="4" w:space="0" w:color="auto"/>
              <w:right w:val="single" w:sz="4" w:space="0" w:color="auto"/>
            </w:tcBorders>
          </w:tcPr>
          <w:p w14:paraId="5632F617"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
                <w:bCs/>
                <w:color w:val="000000"/>
                <w:sz w:val="24"/>
                <w:szCs w:val="24"/>
                <w:lang w:val="en-US"/>
              </w:rPr>
            </w:pPr>
            <w:r w:rsidRPr="00E50271">
              <w:rPr>
                <w:rFonts w:ascii="Times New Roman" w:hAnsi="Times New Roman"/>
                <w:b/>
                <w:bCs/>
                <w:color w:val="000000"/>
                <w:sz w:val="24"/>
                <w:szCs w:val="24"/>
              </w:rPr>
              <w:t>29</w:t>
            </w:r>
            <w:r w:rsidRPr="00E50271">
              <w:rPr>
                <w:rFonts w:ascii="Times New Roman" w:hAnsi="Times New Roman"/>
                <w:b/>
                <w:bCs/>
                <w:color w:val="000000"/>
                <w:sz w:val="24"/>
                <w:szCs w:val="24"/>
                <w:lang w:val="en-US"/>
              </w:rPr>
              <w:t xml:space="preserve">(OCS) </w:t>
            </w:r>
            <w:r w:rsidRPr="00E50271">
              <w:rPr>
                <w:rFonts w:ascii="Times New Roman" w:hAnsi="Times New Roman"/>
                <w:b/>
                <w:bCs/>
                <w:color w:val="000000"/>
                <w:sz w:val="24"/>
                <w:szCs w:val="24"/>
              </w:rPr>
              <w:t xml:space="preserve"> 30.1</w:t>
            </w:r>
            <w:r w:rsidRPr="00E50271">
              <w:rPr>
                <w:rFonts w:ascii="Times New Roman" w:hAnsi="Times New Roman"/>
                <w:b/>
                <w:bCs/>
                <w:color w:val="000000"/>
                <w:sz w:val="24"/>
                <w:szCs w:val="24"/>
                <w:lang w:val="en-US"/>
              </w:rPr>
              <w:t xml:space="preserve">(OCS) </w:t>
            </w:r>
            <w:r w:rsidRPr="00E50271">
              <w:rPr>
                <w:rFonts w:ascii="Times New Roman" w:hAnsi="Times New Roman"/>
                <w:b/>
                <w:bCs/>
                <w:color w:val="000000"/>
                <w:sz w:val="24"/>
                <w:szCs w:val="24"/>
              </w:rPr>
              <w:t xml:space="preserve"> 30.3</w:t>
            </w:r>
            <w:r w:rsidRPr="00E50271">
              <w:rPr>
                <w:rFonts w:ascii="Times New Roman" w:hAnsi="Times New Roman"/>
                <w:b/>
                <w:bCs/>
                <w:color w:val="000000"/>
                <w:sz w:val="24"/>
                <w:szCs w:val="24"/>
                <w:lang w:val="en-US"/>
              </w:rPr>
              <w:t xml:space="preserve"> (UFD)</w:t>
            </w:r>
            <w:r w:rsidRPr="00E50271">
              <w:rPr>
                <w:rFonts w:ascii="Times New Roman" w:hAnsi="Times New Roman"/>
                <w:b/>
                <w:bCs/>
                <w:color w:val="000000"/>
                <w:sz w:val="24"/>
                <w:szCs w:val="24"/>
              </w:rPr>
              <w:t xml:space="preserve">   30.</w:t>
            </w:r>
            <w:r w:rsidRPr="00E50271">
              <w:rPr>
                <w:rFonts w:ascii="Times New Roman" w:hAnsi="Times New Roman"/>
                <w:b/>
                <w:bCs/>
                <w:color w:val="000000"/>
                <w:sz w:val="24"/>
                <w:szCs w:val="24"/>
                <w:lang w:val="en-US"/>
              </w:rPr>
              <w:t xml:space="preserve">4(BFD) </w:t>
            </w:r>
          </w:p>
        </w:tc>
        <w:tc>
          <w:tcPr>
            <w:tcW w:w="567" w:type="dxa"/>
            <w:tcBorders>
              <w:left w:val="single" w:sz="4" w:space="0" w:color="auto"/>
              <w:right w:val="single" w:sz="4" w:space="0" w:color="auto"/>
            </w:tcBorders>
          </w:tcPr>
          <w:p w14:paraId="7C17B5F4"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34AC5D88" w14:textId="77777777" w:rsidR="007E2752" w:rsidRPr="00E50271" w:rsidRDefault="007E2752" w:rsidP="007E2752">
            <w:pPr>
              <w:spacing w:line="240" w:lineRule="auto"/>
              <w:rPr>
                <w:rFonts w:ascii="Times New Roman" w:hAnsi="Times New Roman"/>
                <w:sz w:val="24"/>
                <w:szCs w:val="24"/>
              </w:rPr>
            </w:pPr>
          </w:p>
        </w:tc>
        <w:tc>
          <w:tcPr>
            <w:tcW w:w="1260" w:type="dxa"/>
          </w:tcPr>
          <w:p w14:paraId="538D090A" w14:textId="77777777" w:rsidR="007E2752" w:rsidRPr="00E50271" w:rsidRDefault="007E2752" w:rsidP="007E2752">
            <w:pPr>
              <w:spacing w:line="240" w:lineRule="auto"/>
              <w:rPr>
                <w:rFonts w:ascii="Times New Roman" w:hAnsi="Times New Roman"/>
                <w:sz w:val="24"/>
                <w:szCs w:val="24"/>
              </w:rPr>
            </w:pPr>
          </w:p>
        </w:tc>
        <w:tc>
          <w:tcPr>
            <w:tcW w:w="1260" w:type="dxa"/>
          </w:tcPr>
          <w:p w14:paraId="64A0AE48" w14:textId="77777777" w:rsidR="007E2752" w:rsidRPr="00E50271" w:rsidRDefault="007E2752" w:rsidP="007E2752">
            <w:pPr>
              <w:spacing w:line="240" w:lineRule="auto"/>
              <w:rPr>
                <w:rFonts w:ascii="Times New Roman" w:hAnsi="Times New Roman"/>
                <w:sz w:val="24"/>
                <w:szCs w:val="24"/>
              </w:rPr>
            </w:pPr>
          </w:p>
        </w:tc>
        <w:tc>
          <w:tcPr>
            <w:tcW w:w="900" w:type="dxa"/>
          </w:tcPr>
          <w:p w14:paraId="034ADE58" w14:textId="77777777" w:rsidR="007E2752" w:rsidRPr="00E50271" w:rsidRDefault="007E2752" w:rsidP="007E2752">
            <w:pPr>
              <w:spacing w:line="240" w:lineRule="auto"/>
              <w:rPr>
                <w:rFonts w:ascii="Times New Roman" w:hAnsi="Times New Roman"/>
                <w:sz w:val="24"/>
                <w:szCs w:val="24"/>
              </w:rPr>
            </w:pPr>
          </w:p>
        </w:tc>
        <w:tc>
          <w:tcPr>
            <w:tcW w:w="900" w:type="dxa"/>
          </w:tcPr>
          <w:p w14:paraId="6A4095CE" w14:textId="77777777" w:rsidR="007E2752" w:rsidRPr="00E50271" w:rsidRDefault="007E2752" w:rsidP="007E2752">
            <w:pPr>
              <w:spacing w:line="240" w:lineRule="auto"/>
              <w:rPr>
                <w:rFonts w:ascii="Times New Roman" w:hAnsi="Times New Roman"/>
                <w:sz w:val="24"/>
                <w:szCs w:val="24"/>
              </w:rPr>
            </w:pPr>
          </w:p>
        </w:tc>
      </w:tr>
      <w:tr w:rsidR="007E2752" w:rsidRPr="00E50271" w14:paraId="67B30295" w14:textId="77777777" w:rsidTr="007E2752">
        <w:tc>
          <w:tcPr>
            <w:tcW w:w="4821" w:type="dxa"/>
            <w:vMerge w:val="restart"/>
            <w:tcBorders>
              <w:left w:val="single" w:sz="4" w:space="0" w:color="auto"/>
              <w:bottom w:val="single" w:sz="4" w:space="0" w:color="auto"/>
              <w:right w:val="single" w:sz="4" w:space="0" w:color="auto"/>
            </w:tcBorders>
          </w:tcPr>
          <w:p w14:paraId="4169F858"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
                <w:bCs/>
                <w:color w:val="000000"/>
                <w:sz w:val="24"/>
                <w:szCs w:val="24"/>
                <w:lang w:val="en-US"/>
              </w:rPr>
            </w:pPr>
          </w:p>
        </w:tc>
        <w:tc>
          <w:tcPr>
            <w:tcW w:w="567" w:type="dxa"/>
            <w:tcBorders>
              <w:left w:val="single" w:sz="4" w:space="0" w:color="auto"/>
              <w:right w:val="single" w:sz="4" w:space="0" w:color="auto"/>
            </w:tcBorders>
          </w:tcPr>
          <w:p w14:paraId="19692495"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71AD2F15" w14:textId="77777777" w:rsidR="007E2752" w:rsidRPr="00E50271" w:rsidRDefault="007E2752" w:rsidP="007E2752">
            <w:pPr>
              <w:spacing w:line="240" w:lineRule="auto"/>
              <w:rPr>
                <w:rFonts w:ascii="Times New Roman" w:hAnsi="Times New Roman"/>
                <w:sz w:val="24"/>
                <w:szCs w:val="24"/>
              </w:rPr>
            </w:pPr>
          </w:p>
        </w:tc>
        <w:tc>
          <w:tcPr>
            <w:tcW w:w="1260" w:type="dxa"/>
          </w:tcPr>
          <w:p w14:paraId="1BF4395C" w14:textId="77777777" w:rsidR="007E2752" w:rsidRPr="00E50271" w:rsidRDefault="007E2752" w:rsidP="007E2752">
            <w:pPr>
              <w:spacing w:line="240" w:lineRule="auto"/>
              <w:rPr>
                <w:rFonts w:ascii="Times New Roman" w:hAnsi="Times New Roman"/>
                <w:sz w:val="24"/>
                <w:szCs w:val="24"/>
              </w:rPr>
            </w:pPr>
          </w:p>
        </w:tc>
        <w:tc>
          <w:tcPr>
            <w:tcW w:w="1260" w:type="dxa"/>
          </w:tcPr>
          <w:p w14:paraId="0349344D" w14:textId="77777777" w:rsidR="007E2752" w:rsidRPr="00E50271" w:rsidRDefault="007E2752" w:rsidP="007E2752">
            <w:pPr>
              <w:spacing w:line="240" w:lineRule="auto"/>
              <w:rPr>
                <w:rFonts w:ascii="Times New Roman" w:hAnsi="Times New Roman"/>
                <w:sz w:val="24"/>
                <w:szCs w:val="24"/>
              </w:rPr>
            </w:pPr>
          </w:p>
        </w:tc>
        <w:tc>
          <w:tcPr>
            <w:tcW w:w="900" w:type="dxa"/>
          </w:tcPr>
          <w:p w14:paraId="2A681217" w14:textId="77777777" w:rsidR="007E2752" w:rsidRPr="00E50271" w:rsidRDefault="007E2752" w:rsidP="007E2752">
            <w:pPr>
              <w:spacing w:line="240" w:lineRule="auto"/>
              <w:rPr>
                <w:rFonts w:ascii="Times New Roman" w:hAnsi="Times New Roman"/>
                <w:sz w:val="24"/>
                <w:szCs w:val="24"/>
              </w:rPr>
            </w:pPr>
          </w:p>
        </w:tc>
        <w:tc>
          <w:tcPr>
            <w:tcW w:w="900" w:type="dxa"/>
          </w:tcPr>
          <w:p w14:paraId="758AC4F6" w14:textId="77777777" w:rsidR="007E2752" w:rsidRPr="00E50271" w:rsidRDefault="007E2752" w:rsidP="007E2752">
            <w:pPr>
              <w:spacing w:line="240" w:lineRule="auto"/>
              <w:rPr>
                <w:rFonts w:ascii="Times New Roman" w:hAnsi="Times New Roman"/>
                <w:sz w:val="24"/>
                <w:szCs w:val="24"/>
              </w:rPr>
            </w:pPr>
          </w:p>
        </w:tc>
      </w:tr>
      <w:tr w:rsidR="007E2752" w:rsidRPr="00E50271" w14:paraId="48BA269A" w14:textId="77777777" w:rsidTr="007E2752">
        <w:tc>
          <w:tcPr>
            <w:tcW w:w="4821" w:type="dxa"/>
            <w:vMerge/>
            <w:tcBorders>
              <w:left w:val="single" w:sz="4" w:space="0" w:color="auto"/>
              <w:bottom w:val="single" w:sz="4" w:space="0" w:color="auto"/>
              <w:right w:val="single" w:sz="4" w:space="0" w:color="auto"/>
            </w:tcBorders>
          </w:tcPr>
          <w:p w14:paraId="5976F9A6"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
                <w:bCs/>
                <w:color w:val="000000"/>
                <w:sz w:val="24"/>
                <w:szCs w:val="24"/>
                <w:lang w:val="en-US"/>
              </w:rPr>
            </w:pPr>
          </w:p>
        </w:tc>
        <w:tc>
          <w:tcPr>
            <w:tcW w:w="567" w:type="dxa"/>
            <w:tcBorders>
              <w:left w:val="single" w:sz="4" w:space="0" w:color="auto"/>
              <w:bottom w:val="single" w:sz="4" w:space="0" w:color="auto"/>
              <w:right w:val="single" w:sz="4" w:space="0" w:color="auto"/>
            </w:tcBorders>
          </w:tcPr>
          <w:p w14:paraId="4454483F"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bottom w:val="single" w:sz="4" w:space="0" w:color="auto"/>
            </w:tcBorders>
          </w:tcPr>
          <w:p w14:paraId="706464C9" w14:textId="77777777" w:rsidR="007E2752" w:rsidRPr="00E50271" w:rsidRDefault="007E2752" w:rsidP="007E2752">
            <w:pPr>
              <w:spacing w:line="240" w:lineRule="auto"/>
              <w:rPr>
                <w:rFonts w:ascii="Times New Roman" w:hAnsi="Times New Roman"/>
                <w:sz w:val="24"/>
                <w:szCs w:val="24"/>
              </w:rPr>
            </w:pPr>
          </w:p>
        </w:tc>
        <w:tc>
          <w:tcPr>
            <w:tcW w:w="1260" w:type="dxa"/>
            <w:tcBorders>
              <w:bottom w:val="single" w:sz="4" w:space="0" w:color="auto"/>
            </w:tcBorders>
          </w:tcPr>
          <w:p w14:paraId="567B734C" w14:textId="77777777" w:rsidR="007E2752" w:rsidRPr="00E50271" w:rsidRDefault="007E2752" w:rsidP="007E2752">
            <w:pPr>
              <w:spacing w:line="240" w:lineRule="auto"/>
              <w:rPr>
                <w:rFonts w:ascii="Times New Roman" w:hAnsi="Times New Roman"/>
                <w:sz w:val="24"/>
                <w:szCs w:val="24"/>
              </w:rPr>
            </w:pPr>
          </w:p>
        </w:tc>
        <w:tc>
          <w:tcPr>
            <w:tcW w:w="1260" w:type="dxa"/>
            <w:tcBorders>
              <w:bottom w:val="single" w:sz="4" w:space="0" w:color="auto"/>
            </w:tcBorders>
          </w:tcPr>
          <w:p w14:paraId="59030340" w14:textId="77777777" w:rsidR="007E2752" w:rsidRPr="00E50271" w:rsidRDefault="007E2752" w:rsidP="007E2752">
            <w:pPr>
              <w:spacing w:line="240" w:lineRule="auto"/>
              <w:rPr>
                <w:rFonts w:ascii="Times New Roman" w:hAnsi="Times New Roman"/>
                <w:sz w:val="24"/>
                <w:szCs w:val="24"/>
              </w:rPr>
            </w:pPr>
          </w:p>
        </w:tc>
        <w:tc>
          <w:tcPr>
            <w:tcW w:w="900" w:type="dxa"/>
            <w:tcBorders>
              <w:bottom w:val="single" w:sz="4" w:space="0" w:color="auto"/>
            </w:tcBorders>
          </w:tcPr>
          <w:p w14:paraId="63A08384" w14:textId="77777777" w:rsidR="007E2752" w:rsidRPr="00E50271" w:rsidRDefault="007E2752" w:rsidP="007E2752">
            <w:pPr>
              <w:spacing w:line="240" w:lineRule="auto"/>
              <w:rPr>
                <w:rFonts w:ascii="Times New Roman" w:hAnsi="Times New Roman"/>
                <w:sz w:val="24"/>
                <w:szCs w:val="24"/>
              </w:rPr>
            </w:pPr>
          </w:p>
        </w:tc>
        <w:tc>
          <w:tcPr>
            <w:tcW w:w="900" w:type="dxa"/>
            <w:tcBorders>
              <w:bottom w:val="single" w:sz="4" w:space="0" w:color="auto"/>
            </w:tcBorders>
          </w:tcPr>
          <w:p w14:paraId="1FE253EB" w14:textId="77777777" w:rsidR="007E2752" w:rsidRPr="00E50271" w:rsidRDefault="007E2752" w:rsidP="007E2752">
            <w:pPr>
              <w:spacing w:line="240" w:lineRule="auto"/>
              <w:rPr>
                <w:rFonts w:ascii="Times New Roman" w:hAnsi="Times New Roman"/>
                <w:sz w:val="24"/>
                <w:szCs w:val="24"/>
              </w:rPr>
            </w:pPr>
          </w:p>
        </w:tc>
      </w:tr>
      <w:tr w:rsidR="007E2752" w:rsidRPr="00E50271" w14:paraId="0214BBE6" w14:textId="77777777" w:rsidTr="007E2752">
        <w:tc>
          <w:tcPr>
            <w:tcW w:w="4821" w:type="dxa"/>
            <w:vMerge/>
            <w:tcBorders>
              <w:left w:val="single" w:sz="4" w:space="0" w:color="auto"/>
              <w:bottom w:val="single" w:sz="4" w:space="0" w:color="auto"/>
              <w:right w:val="single" w:sz="4" w:space="0" w:color="auto"/>
            </w:tcBorders>
          </w:tcPr>
          <w:p w14:paraId="2867BFAF"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rPr>
            </w:pPr>
          </w:p>
        </w:tc>
        <w:tc>
          <w:tcPr>
            <w:tcW w:w="567" w:type="dxa"/>
            <w:tcBorders>
              <w:left w:val="single" w:sz="4" w:space="0" w:color="auto"/>
              <w:bottom w:val="single" w:sz="4" w:space="0" w:color="auto"/>
              <w:right w:val="single" w:sz="4" w:space="0" w:color="auto"/>
            </w:tcBorders>
          </w:tcPr>
          <w:p w14:paraId="2F3158F8"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bottom w:val="single" w:sz="4" w:space="0" w:color="auto"/>
            </w:tcBorders>
          </w:tcPr>
          <w:p w14:paraId="132EE502" w14:textId="77777777" w:rsidR="007E2752" w:rsidRPr="00E50271" w:rsidRDefault="007E2752" w:rsidP="007E2752">
            <w:pPr>
              <w:spacing w:line="240" w:lineRule="auto"/>
              <w:rPr>
                <w:rFonts w:ascii="Times New Roman" w:hAnsi="Times New Roman"/>
                <w:sz w:val="24"/>
                <w:szCs w:val="24"/>
              </w:rPr>
            </w:pPr>
          </w:p>
        </w:tc>
        <w:tc>
          <w:tcPr>
            <w:tcW w:w="1260" w:type="dxa"/>
            <w:tcBorders>
              <w:bottom w:val="single" w:sz="4" w:space="0" w:color="auto"/>
            </w:tcBorders>
          </w:tcPr>
          <w:p w14:paraId="09143913" w14:textId="77777777" w:rsidR="007E2752" w:rsidRPr="00E50271" w:rsidRDefault="007E2752" w:rsidP="007E2752">
            <w:pPr>
              <w:spacing w:line="240" w:lineRule="auto"/>
              <w:rPr>
                <w:rFonts w:ascii="Times New Roman" w:hAnsi="Times New Roman"/>
                <w:sz w:val="24"/>
                <w:szCs w:val="24"/>
              </w:rPr>
            </w:pPr>
          </w:p>
        </w:tc>
        <w:tc>
          <w:tcPr>
            <w:tcW w:w="1260" w:type="dxa"/>
            <w:tcBorders>
              <w:bottom w:val="single" w:sz="4" w:space="0" w:color="auto"/>
            </w:tcBorders>
          </w:tcPr>
          <w:p w14:paraId="67DE3BFB" w14:textId="77777777" w:rsidR="007E2752" w:rsidRPr="00E50271" w:rsidRDefault="007E2752" w:rsidP="007E2752">
            <w:pPr>
              <w:spacing w:line="240" w:lineRule="auto"/>
              <w:rPr>
                <w:rFonts w:ascii="Times New Roman" w:hAnsi="Times New Roman"/>
                <w:sz w:val="24"/>
                <w:szCs w:val="24"/>
              </w:rPr>
            </w:pPr>
          </w:p>
        </w:tc>
        <w:tc>
          <w:tcPr>
            <w:tcW w:w="900" w:type="dxa"/>
            <w:tcBorders>
              <w:bottom w:val="single" w:sz="4" w:space="0" w:color="auto"/>
            </w:tcBorders>
          </w:tcPr>
          <w:p w14:paraId="53B00139" w14:textId="77777777" w:rsidR="007E2752" w:rsidRPr="00E50271" w:rsidRDefault="007E2752" w:rsidP="007E2752">
            <w:pPr>
              <w:spacing w:line="240" w:lineRule="auto"/>
              <w:rPr>
                <w:rFonts w:ascii="Times New Roman" w:hAnsi="Times New Roman"/>
                <w:sz w:val="24"/>
                <w:szCs w:val="24"/>
              </w:rPr>
            </w:pPr>
          </w:p>
        </w:tc>
        <w:tc>
          <w:tcPr>
            <w:tcW w:w="900" w:type="dxa"/>
            <w:tcBorders>
              <w:bottom w:val="single" w:sz="4" w:space="0" w:color="auto"/>
            </w:tcBorders>
          </w:tcPr>
          <w:p w14:paraId="222BB6E9" w14:textId="77777777" w:rsidR="007E2752" w:rsidRPr="00E50271" w:rsidRDefault="007E2752" w:rsidP="007E2752">
            <w:pPr>
              <w:spacing w:line="240" w:lineRule="auto"/>
              <w:rPr>
                <w:rFonts w:ascii="Times New Roman" w:hAnsi="Times New Roman"/>
                <w:sz w:val="24"/>
                <w:szCs w:val="24"/>
              </w:rPr>
            </w:pPr>
          </w:p>
        </w:tc>
      </w:tr>
      <w:tr w:rsidR="007E2752" w:rsidRPr="00E50271" w14:paraId="3C28E115" w14:textId="77777777" w:rsidTr="007E2752">
        <w:tc>
          <w:tcPr>
            <w:tcW w:w="4821" w:type="dxa"/>
            <w:vMerge/>
            <w:tcBorders>
              <w:left w:val="single" w:sz="4" w:space="0" w:color="auto"/>
              <w:bottom w:val="single" w:sz="4" w:space="0" w:color="auto"/>
              <w:right w:val="single" w:sz="4" w:space="0" w:color="auto"/>
            </w:tcBorders>
          </w:tcPr>
          <w:p w14:paraId="70792352"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
                <w:bCs/>
                <w:color w:val="000000"/>
                <w:sz w:val="24"/>
                <w:szCs w:val="24"/>
                <w:lang w:val="en-US"/>
              </w:rPr>
            </w:pPr>
          </w:p>
        </w:tc>
        <w:tc>
          <w:tcPr>
            <w:tcW w:w="567" w:type="dxa"/>
            <w:tcBorders>
              <w:top w:val="single" w:sz="4" w:space="0" w:color="auto"/>
              <w:left w:val="single" w:sz="4" w:space="0" w:color="auto"/>
              <w:right w:val="single" w:sz="4" w:space="0" w:color="auto"/>
            </w:tcBorders>
          </w:tcPr>
          <w:p w14:paraId="724CE68B"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top w:val="single" w:sz="4" w:space="0" w:color="auto"/>
              <w:left w:val="single" w:sz="4" w:space="0" w:color="auto"/>
            </w:tcBorders>
          </w:tcPr>
          <w:p w14:paraId="0B3546AE" w14:textId="77777777" w:rsidR="007E2752" w:rsidRPr="00E50271" w:rsidRDefault="007E2752" w:rsidP="007E2752">
            <w:pPr>
              <w:spacing w:line="240" w:lineRule="auto"/>
              <w:rPr>
                <w:rFonts w:ascii="Times New Roman" w:hAnsi="Times New Roman"/>
                <w:sz w:val="24"/>
                <w:szCs w:val="24"/>
              </w:rPr>
            </w:pPr>
          </w:p>
        </w:tc>
        <w:tc>
          <w:tcPr>
            <w:tcW w:w="1260" w:type="dxa"/>
            <w:tcBorders>
              <w:top w:val="single" w:sz="4" w:space="0" w:color="auto"/>
            </w:tcBorders>
          </w:tcPr>
          <w:p w14:paraId="15E52F25" w14:textId="77777777" w:rsidR="007E2752" w:rsidRPr="00E50271" w:rsidRDefault="007E2752" w:rsidP="007E2752">
            <w:pPr>
              <w:spacing w:line="240" w:lineRule="auto"/>
              <w:rPr>
                <w:rFonts w:ascii="Times New Roman" w:hAnsi="Times New Roman"/>
                <w:sz w:val="24"/>
                <w:szCs w:val="24"/>
              </w:rPr>
            </w:pPr>
          </w:p>
        </w:tc>
        <w:tc>
          <w:tcPr>
            <w:tcW w:w="1260" w:type="dxa"/>
            <w:tcBorders>
              <w:top w:val="single" w:sz="4" w:space="0" w:color="auto"/>
            </w:tcBorders>
          </w:tcPr>
          <w:p w14:paraId="144E5F2F" w14:textId="77777777" w:rsidR="007E2752" w:rsidRPr="00E50271" w:rsidRDefault="007E2752" w:rsidP="007E2752">
            <w:pPr>
              <w:spacing w:line="240" w:lineRule="auto"/>
              <w:rPr>
                <w:rFonts w:ascii="Times New Roman" w:hAnsi="Times New Roman"/>
                <w:sz w:val="24"/>
                <w:szCs w:val="24"/>
              </w:rPr>
            </w:pPr>
          </w:p>
        </w:tc>
        <w:tc>
          <w:tcPr>
            <w:tcW w:w="900" w:type="dxa"/>
            <w:tcBorders>
              <w:top w:val="single" w:sz="4" w:space="0" w:color="auto"/>
            </w:tcBorders>
          </w:tcPr>
          <w:p w14:paraId="1DA63F28" w14:textId="77777777" w:rsidR="007E2752" w:rsidRPr="00E50271" w:rsidRDefault="007E2752" w:rsidP="007E2752">
            <w:pPr>
              <w:spacing w:line="240" w:lineRule="auto"/>
              <w:rPr>
                <w:rFonts w:ascii="Times New Roman" w:hAnsi="Times New Roman"/>
                <w:sz w:val="24"/>
                <w:szCs w:val="24"/>
              </w:rPr>
            </w:pPr>
          </w:p>
        </w:tc>
        <w:tc>
          <w:tcPr>
            <w:tcW w:w="900" w:type="dxa"/>
            <w:tcBorders>
              <w:top w:val="single" w:sz="4" w:space="0" w:color="auto"/>
            </w:tcBorders>
          </w:tcPr>
          <w:p w14:paraId="0DD19409" w14:textId="77777777" w:rsidR="007E2752" w:rsidRPr="00E50271" w:rsidRDefault="007E2752" w:rsidP="007E2752">
            <w:pPr>
              <w:spacing w:line="240" w:lineRule="auto"/>
              <w:rPr>
                <w:rFonts w:ascii="Times New Roman" w:hAnsi="Times New Roman"/>
                <w:sz w:val="24"/>
                <w:szCs w:val="24"/>
              </w:rPr>
            </w:pPr>
          </w:p>
        </w:tc>
      </w:tr>
      <w:tr w:rsidR="007E2752" w:rsidRPr="00E50271" w14:paraId="2659E479" w14:textId="77777777" w:rsidTr="007E2752">
        <w:tc>
          <w:tcPr>
            <w:tcW w:w="4821" w:type="dxa"/>
            <w:tcBorders>
              <w:top w:val="single" w:sz="4" w:space="0" w:color="auto"/>
              <w:left w:val="single" w:sz="4" w:space="0" w:color="auto"/>
              <w:bottom w:val="single" w:sz="4" w:space="0" w:color="auto"/>
              <w:right w:val="single" w:sz="4" w:space="0" w:color="auto"/>
            </w:tcBorders>
          </w:tcPr>
          <w:p w14:paraId="074FA4DF"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rPr>
            </w:pPr>
            <w:r w:rsidRPr="00E50271">
              <w:rPr>
                <w:rFonts w:ascii="Times New Roman" w:hAnsi="Times New Roman"/>
                <w:bCs/>
                <w:color w:val="000000"/>
                <w:sz w:val="24"/>
                <w:szCs w:val="24"/>
              </w:rPr>
              <w:t xml:space="preserve">Гонка № ______  Класс </w:t>
            </w:r>
            <w:r w:rsidRPr="00E50271">
              <w:rPr>
                <w:rFonts w:ascii="Times New Roman" w:hAnsi="Times New Roman"/>
                <w:b/>
                <w:bCs/>
                <w:color w:val="000000"/>
                <w:sz w:val="24"/>
                <w:szCs w:val="24"/>
                <w:u w:val="single"/>
              </w:rPr>
              <w:t>_</w:t>
            </w:r>
            <w:r w:rsidRPr="00E50271">
              <w:rPr>
                <w:rFonts w:ascii="Times New Roman" w:hAnsi="Times New Roman"/>
                <w:b/>
                <w:sz w:val="24"/>
                <w:szCs w:val="24"/>
                <w:u w:val="single"/>
              </w:rPr>
              <w:t xml:space="preserve"> ________________</w:t>
            </w:r>
            <w:r w:rsidRPr="00E50271">
              <w:rPr>
                <w:rFonts w:ascii="Times New Roman" w:hAnsi="Times New Roman"/>
                <w:bCs/>
                <w:color w:val="000000"/>
                <w:sz w:val="24"/>
                <w:szCs w:val="24"/>
              </w:rPr>
              <w:t xml:space="preserve">                                                  </w:t>
            </w:r>
          </w:p>
        </w:tc>
        <w:tc>
          <w:tcPr>
            <w:tcW w:w="567" w:type="dxa"/>
            <w:tcBorders>
              <w:left w:val="single" w:sz="4" w:space="0" w:color="auto"/>
              <w:right w:val="single" w:sz="4" w:space="0" w:color="auto"/>
            </w:tcBorders>
          </w:tcPr>
          <w:p w14:paraId="1574A202"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3677D389" w14:textId="77777777" w:rsidR="007E2752" w:rsidRPr="00E50271" w:rsidRDefault="007E2752" w:rsidP="007E2752">
            <w:pPr>
              <w:spacing w:line="240" w:lineRule="auto"/>
              <w:rPr>
                <w:rFonts w:ascii="Times New Roman" w:hAnsi="Times New Roman"/>
                <w:sz w:val="24"/>
                <w:szCs w:val="24"/>
              </w:rPr>
            </w:pPr>
          </w:p>
        </w:tc>
        <w:tc>
          <w:tcPr>
            <w:tcW w:w="1260" w:type="dxa"/>
          </w:tcPr>
          <w:p w14:paraId="2DFAFA13" w14:textId="77777777" w:rsidR="007E2752" w:rsidRPr="00E50271" w:rsidRDefault="007E2752" w:rsidP="007E2752">
            <w:pPr>
              <w:spacing w:line="240" w:lineRule="auto"/>
              <w:rPr>
                <w:rFonts w:ascii="Times New Roman" w:hAnsi="Times New Roman"/>
                <w:sz w:val="24"/>
                <w:szCs w:val="24"/>
              </w:rPr>
            </w:pPr>
          </w:p>
        </w:tc>
        <w:tc>
          <w:tcPr>
            <w:tcW w:w="1260" w:type="dxa"/>
          </w:tcPr>
          <w:p w14:paraId="10587370" w14:textId="77777777" w:rsidR="007E2752" w:rsidRPr="00E50271" w:rsidRDefault="007E2752" w:rsidP="007E2752">
            <w:pPr>
              <w:spacing w:line="240" w:lineRule="auto"/>
              <w:rPr>
                <w:rFonts w:ascii="Times New Roman" w:hAnsi="Times New Roman"/>
                <w:sz w:val="24"/>
                <w:szCs w:val="24"/>
              </w:rPr>
            </w:pPr>
          </w:p>
        </w:tc>
        <w:tc>
          <w:tcPr>
            <w:tcW w:w="900" w:type="dxa"/>
          </w:tcPr>
          <w:p w14:paraId="2C513C92" w14:textId="77777777" w:rsidR="007E2752" w:rsidRPr="00E50271" w:rsidRDefault="007E2752" w:rsidP="007E2752">
            <w:pPr>
              <w:spacing w:line="240" w:lineRule="auto"/>
              <w:rPr>
                <w:rFonts w:ascii="Times New Roman" w:hAnsi="Times New Roman"/>
                <w:sz w:val="24"/>
                <w:szCs w:val="24"/>
              </w:rPr>
            </w:pPr>
          </w:p>
        </w:tc>
        <w:tc>
          <w:tcPr>
            <w:tcW w:w="900" w:type="dxa"/>
          </w:tcPr>
          <w:p w14:paraId="438D7F4F" w14:textId="77777777" w:rsidR="007E2752" w:rsidRPr="00E50271" w:rsidRDefault="007E2752" w:rsidP="007E2752">
            <w:pPr>
              <w:spacing w:line="240" w:lineRule="auto"/>
              <w:rPr>
                <w:rFonts w:ascii="Times New Roman" w:hAnsi="Times New Roman"/>
                <w:sz w:val="24"/>
                <w:szCs w:val="24"/>
              </w:rPr>
            </w:pPr>
          </w:p>
        </w:tc>
      </w:tr>
      <w:tr w:rsidR="007E2752" w:rsidRPr="00E50271" w14:paraId="1D4E6CCE" w14:textId="77777777" w:rsidTr="007E2752">
        <w:tc>
          <w:tcPr>
            <w:tcW w:w="4821" w:type="dxa"/>
            <w:tcBorders>
              <w:left w:val="single" w:sz="4" w:space="0" w:color="auto"/>
              <w:bottom w:val="single" w:sz="4" w:space="0" w:color="auto"/>
              <w:right w:val="single" w:sz="4" w:space="0" w:color="auto"/>
            </w:tcBorders>
          </w:tcPr>
          <w:p w14:paraId="619EC993"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rPr>
            </w:pPr>
            <w:r w:rsidRPr="00E50271">
              <w:rPr>
                <w:rFonts w:ascii="Times New Roman" w:hAnsi="Times New Roman"/>
                <w:bCs/>
                <w:color w:val="000000"/>
                <w:sz w:val="24"/>
                <w:szCs w:val="24"/>
              </w:rPr>
              <w:t>Старт _____ Время старта _____________</w:t>
            </w:r>
          </w:p>
        </w:tc>
        <w:tc>
          <w:tcPr>
            <w:tcW w:w="567" w:type="dxa"/>
            <w:tcBorders>
              <w:left w:val="single" w:sz="4" w:space="0" w:color="auto"/>
              <w:right w:val="single" w:sz="4" w:space="0" w:color="auto"/>
            </w:tcBorders>
          </w:tcPr>
          <w:p w14:paraId="23A80184"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7F4EFB1E" w14:textId="77777777" w:rsidR="007E2752" w:rsidRPr="00E50271" w:rsidRDefault="007E2752" w:rsidP="007E2752">
            <w:pPr>
              <w:spacing w:line="240" w:lineRule="auto"/>
              <w:rPr>
                <w:rFonts w:ascii="Times New Roman" w:hAnsi="Times New Roman"/>
                <w:sz w:val="24"/>
                <w:szCs w:val="24"/>
              </w:rPr>
            </w:pPr>
          </w:p>
        </w:tc>
        <w:tc>
          <w:tcPr>
            <w:tcW w:w="1260" w:type="dxa"/>
          </w:tcPr>
          <w:p w14:paraId="1404A9C2" w14:textId="77777777" w:rsidR="007E2752" w:rsidRPr="00E50271" w:rsidRDefault="007E2752" w:rsidP="007E2752">
            <w:pPr>
              <w:spacing w:line="240" w:lineRule="auto"/>
              <w:rPr>
                <w:rFonts w:ascii="Times New Roman" w:hAnsi="Times New Roman"/>
                <w:sz w:val="24"/>
                <w:szCs w:val="24"/>
              </w:rPr>
            </w:pPr>
          </w:p>
        </w:tc>
        <w:tc>
          <w:tcPr>
            <w:tcW w:w="1260" w:type="dxa"/>
          </w:tcPr>
          <w:p w14:paraId="11F134B2" w14:textId="77777777" w:rsidR="007E2752" w:rsidRPr="00E50271" w:rsidRDefault="007E2752" w:rsidP="007E2752">
            <w:pPr>
              <w:spacing w:line="240" w:lineRule="auto"/>
              <w:rPr>
                <w:rFonts w:ascii="Times New Roman" w:hAnsi="Times New Roman"/>
                <w:sz w:val="24"/>
                <w:szCs w:val="24"/>
              </w:rPr>
            </w:pPr>
          </w:p>
        </w:tc>
        <w:tc>
          <w:tcPr>
            <w:tcW w:w="900" w:type="dxa"/>
          </w:tcPr>
          <w:p w14:paraId="6D7F537F" w14:textId="77777777" w:rsidR="007E2752" w:rsidRPr="00E50271" w:rsidRDefault="007E2752" w:rsidP="007E2752">
            <w:pPr>
              <w:spacing w:line="240" w:lineRule="auto"/>
              <w:rPr>
                <w:rFonts w:ascii="Times New Roman" w:hAnsi="Times New Roman"/>
                <w:sz w:val="24"/>
                <w:szCs w:val="24"/>
              </w:rPr>
            </w:pPr>
          </w:p>
        </w:tc>
        <w:tc>
          <w:tcPr>
            <w:tcW w:w="900" w:type="dxa"/>
          </w:tcPr>
          <w:p w14:paraId="48B3303D" w14:textId="77777777" w:rsidR="007E2752" w:rsidRPr="00E50271" w:rsidRDefault="007E2752" w:rsidP="007E2752">
            <w:pPr>
              <w:spacing w:line="240" w:lineRule="auto"/>
              <w:rPr>
                <w:rFonts w:ascii="Times New Roman" w:hAnsi="Times New Roman"/>
                <w:sz w:val="24"/>
                <w:szCs w:val="24"/>
              </w:rPr>
            </w:pPr>
          </w:p>
        </w:tc>
      </w:tr>
      <w:tr w:rsidR="007E2752" w:rsidRPr="00E50271" w14:paraId="1DEC6971" w14:textId="77777777" w:rsidTr="007E2752">
        <w:tc>
          <w:tcPr>
            <w:tcW w:w="4821" w:type="dxa"/>
            <w:tcBorders>
              <w:left w:val="single" w:sz="4" w:space="0" w:color="auto"/>
              <w:bottom w:val="single" w:sz="4" w:space="0" w:color="auto"/>
              <w:right w:val="single" w:sz="4" w:space="0" w:color="auto"/>
            </w:tcBorders>
          </w:tcPr>
          <w:p w14:paraId="64B0C9BD"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lang w:val="en-US"/>
              </w:rPr>
            </w:pPr>
            <w:r w:rsidRPr="00E50271">
              <w:rPr>
                <w:rFonts w:ascii="Times New Roman" w:hAnsi="Times New Roman"/>
                <w:bCs/>
                <w:color w:val="000000"/>
                <w:sz w:val="24"/>
                <w:szCs w:val="24"/>
              </w:rPr>
              <w:t>Направление ветра_______ скорость______</w:t>
            </w:r>
          </w:p>
        </w:tc>
        <w:tc>
          <w:tcPr>
            <w:tcW w:w="567" w:type="dxa"/>
            <w:tcBorders>
              <w:left w:val="single" w:sz="4" w:space="0" w:color="auto"/>
              <w:right w:val="single" w:sz="4" w:space="0" w:color="auto"/>
            </w:tcBorders>
          </w:tcPr>
          <w:p w14:paraId="6D384C9F"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23E05E5C" w14:textId="77777777" w:rsidR="007E2752" w:rsidRPr="00E50271" w:rsidRDefault="007E2752" w:rsidP="007E2752">
            <w:pPr>
              <w:spacing w:line="240" w:lineRule="auto"/>
              <w:rPr>
                <w:rFonts w:ascii="Times New Roman" w:hAnsi="Times New Roman"/>
                <w:sz w:val="24"/>
                <w:szCs w:val="24"/>
              </w:rPr>
            </w:pPr>
          </w:p>
        </w:tc>
        <w:tc>
          <w:tcPr>
            <w:tcW w:w="1260" w:type="dxa"/>
          </w:tcPr>
          <w:p w14:paraId="7190A6CB" w14:textId="77777777" w:rsidR="007E2752" w:rsidRPr="00E50271" w:rsidRDefault="007E2752" w:rsidP="007E2752">
            <w:pPr>
              <w:spacing w:line="240" w:lineRule="auto"/>
              <w:rPr>
                <w:rFonts w:ascii="Times New Roman" w:hAnsi="Times New Roman"/>
                <w:sz w:val="24"/>
                <w:szCs w:val="24"/>
              </w:rPr>
            </w:pPr>
          </w:p>
        </w:tc>
        <w:tc>
          <w:tcPr>
            <w:tcW w:w="1260" w:type="dxa"/>
          </w:tcPr>
          <w:p w14:paraId="555B9C80" w14:textId="77777777" w:rsidR="007E2752" w:rsidRPr="00E50271" w:rsidRDefault="007E2752" w:rsidP="007E2752">
            <w:pPr>
              <w:spacing w:line="240" w:lineRule="auto"/>
              <w:rPr>
                <w:rFonts w:ascii="Times New Roman" w:hAnsi="Times New Roman"/>
                <w:sz w:val="24"/>
                <w:szCs w:val="24"/>
              </w:rPr>
            </w:pPr>
          </w:p>
        </w:tc>
        <w:tc>
          <w:tcPr>
            <w:tcW w:w="900" w:type="dxa"/>
          </w:tcPr>
          <w:p w14:paraId="368FC3ED" w14:textId="77777777" w:rsidR="007E2752" w:rsidRPr="00E50271" w:rsidRDefault="007E2752" w:rsidP="007E2752">
            <w:pPr>
              <w:spacing w:line="240" w:lineRule="auto"/>
              <w:rPr>
                <w:rFonts w:ascii="Times New Roman" w:hAnsi="Times New Roman"/>
                <w:sz w:val="24"/>
                <w:szCs w:val="24"/>
              </w:rPr>
            </w:pPr>
          </w:p>
        </w:tc>
        <w:tc>
          <w:tcPr>
            <w:tcW w:w="900" w:type="dxa"/>
          </w:tcPr>
          <w:p w14:paraId="445C2461" w14:textId="77777777" w:rsidR="007E2752" w:rsidRPr="00E50271" w:rsidRDefault="007E2752" w:rsidP="007E2752">
            <w:pPr>
              <w:spacing w:line="240" w:lineRule="auto"/>
              <w:rPr>
                <w:rFonts w:ascii="Times New Roman" w:hAnsi="Times New Roman"/>
                <w:sz w:val="24"/>
                <w:szCs w:val="24"/>
              </w:rPr>
            </w:pPr>
          </w:p>
        </w:tc>
      </w:tr>
      <w:tr w:rsidR="007E2752" w:rsidRPr="00E50271" w14:paraId="442328CC" w14:textId="77777777" w:rsidTr="007E2752">
        <w:tc>
          <w:tcPr>
            <w:tcW w:w="4821" w:type="dxa"/>
            <w:tcBorders>
              <w:left w:val="single" w:sz="4" w:space="0" w:color="auto"/>
              <w:bottom w:val="single" w:sz="4" w:space="0" w:color="auto"/>
              <w:right w:val="single" w:sz="4" w:space="0" w:color="auto"/>
            </w:tcBorders>
          </w:tcPr>
          <w:p w14:paraId="1195E37A"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rPr>
            </w:pPr>
            <w:r w:rsidRPr="00E50271">
              <w:rPr>
                <w:rFonts w:ascii="Times New Roman" w:hAnsi="Times New Roman"/>
                <w:bCs/>
                <w:color w:val="000000"/>
                <w:sz w:val="24"/>
                <w:szCs w:val="24"/>
              </w:rPr>
              <w:t>Температура воздуха ______ воды ______</w:t>
            </w:r>
          </w:p>
        </w:tc>
        <w:tc>
          <w:tcPr>
            <w:tcW w:w="567" w:type="dxa"/>
            <w:tcBorders>
              <w:left w:val="single" w:sz="4" w:space="0" w:color="auto"/>
              <w:right w:val="single" w:sz="4" w:space="0" w:color="auto"/>
            </w:tcBorders>
          </w:tcPr>
          <w:p w14:paraId="3E44877A"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660E2A16" w14:textId="77777777" w:rsidR="007E2752" w:rsidRPr="00E50271" w:rsidRDefault="007E2752" w:rsidP="007E2752">
            <w:pPr>
              <w:spacing w:line="240" w:lineRule="auto"/>
              <w:rPr>
                <w:rFonts w:ascii="Times New Roman" w:hAnsi="Times New Roman"/>
                <w:sz w:val="24"/>
                <w:szCs w:val="24"/>
              </w:rPr>
            </w:pPr>
          </w:p>
        </w:tc>
        <w:tc>
          <w:tcPr>
            <w:tcW w:w="1260" w:type="dxa"/>
          </w:tcPr>
          <w:p w14:paraId="487174DE" w14:textId="77777777" w:rsidR="007E2752" w:rsidRPr="00E50271" w:rsidRDefault="007E2752" w:rsidP="007E2752">
            <w:pPr>
              <w:spacing w:line="240" w:lineRule="auto"/>
              <w:rPr>
                <w:rFonts w:ascii="Times New Roman" w:hAnsi="Times New Roman"/>
                <w:sz w:val="24"/>
                <w:szCs w:val="24"/>
              </w:rPr>
            </w:pPr>
          </w:p>
        </w:tc>
        <w:tc>
          <w:tcPr>
            <w:tcW w:w="1260" w:type="dxa"/>
          </w:tcPr>
          <w:p w14:paraId="439D518C" w14:textId="77777777" w:rsidR="007E2752" w:rsidRPr="00E50271" w:rsidRDefault="007E2752" w:rsidP="007E2752">
            <w:pPr>
              <w:spacing w:line="240" w:lineRule="auto"/>
              <w:rPr>
                <w:rFonts w:ascii="Times New Roman" w:hAnsi="Times New Roman"/>
                <w:sz w:val="24"/>
                <w:szCs w:val="24"/>
              </w:rPr>
            </w:pPr>
          </w:p>
        </w:tc>
        <w:tc>
          <w:tcPr>
            <w:tcW w:w="900" w:type="dxa"/>
          </w:tcPr>
          <w:p w14:paraId="054E4D17" w14:textId="77777777" w:rsidR="007E2752" w:rsidRPr="00E50271" w:rsidRDefault="007E2752" w:rsidP="007E2752">
            <w:pPr>
              <w:spacing w:line="240" w:lineRule="auto"/>
              <w:rPr>
                <w:rFonts w:ascii="Times New Roman" w:hAnsi="Times New Roman"/>
                <w:sz w:val="24"/>
                <w:szCs w:val="24"/>
              </w:rPr>
            </w:pPr>
          </w:p>
        </w:tc>
        <w:tc>
          <w:tcPr>
            <w:tcW w:w="900" w:type="dxa"/>
          </w:tcPr>
          <w:p w14:paraId="27F02E0B" w14:textId="77777777" w:rsidR="007E2752" w:rsidRPr="00E50271" w:rsidRDefault="007E2752" w:rsidP="007E2752">
            <w:pPr>
              <w:spacing w:line="240" w:lineRule="auto"/>
              <w:rPr>
                <w:rFonts w:ascii="Times New Roman" w:hAnsi="Times New Roman"/>
                <w:sz w:val="24"/>
                <w:szCs w:val="24"/>
              </w:rPr>
            </w:pPr>
          </w:p>
        </w:tc>
      </w:tr>
      <w:tr w:rsidR="007E2752" w:rsidRPr="00E50271" w14:paraId="0FDDFF31" w14:textId="77777777" w:rsidTr="007E2752">
        <w:tc>
          <w:tcPr>
            <w:tcW w:w="4821" w:type="dxa"/>
            <w:tcBorders>
              <w:left w:val="single" w:sz="4" w:space="0" w:color="auto"/>
              <w:bottom w:val="single" w:sz="4" w:space="0" w:color="auto"/>
              <w:right w:val="single" w:sz="4" w:space="0" w:color="auto"/>
            </w:tcBorders>
          </w:tcPr>
          <w:p w14:paraId="13E0FAEB"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
                <w:bCs/>
                <w:color w:val="000000"/>
                <w:sz w:val="24"/>
                <w:szCs w:val="24"/>
                <w:lang w:val="en-US"/>
              </w:rPr>
            </w:pPr>
            <w:r w:rsidRPr="00E50271">
              <w:rPr>
                <w:rFonts w:ascii="Times New Roman" w:hAnsi="Times New Roman"/>
                <w:b/>
                <w:bCs/>
                <w:color w:val="000000"/>
                <w:sz w:val="24"/>
                <w:szCs w:val="24"/>
              </w:rPr>
              <w:t>29</w:t>
            </w:r>
            <w:r w:rsidRPr="00E50271">
              <w:rPr>
                <w:rFonts w:ascii="Times New Roman" w:hAnsi="Times New Roman"/>
                <w:b/>
                <w:bCs/>
                <w:color w:val="000000"/>
                <w:sz w:val="24"/>
                <w:szCs w:val="24"/>
                <w:lang w:val="en-US"/>
              </w:rPr>
              <w:t xml:space="preserve">(OCS) </w:t>
            </w:r>
            <w:r w:rsidRPr="00E50271">
              <w:rPr>
                <w:rFonts w:ascii="Times New Roman" w:hAnsi="Times New Roman"/>
                <w:b/>
                <w:bCs/>
                <w:color w:val="000000"/>
                <w:sz w:val="24"/>
                <w:szCs w:val="24"/>
              </w:rPr>
              <w:t xml:space="preserve"> 30.1</w:t>
            </w:r>
            <w:r w:rsidRPr="00E50271">
              <w:rPr>
                <w:rFonts w:ascii="Times New Roman" w:hAnsi="Times New Roman"/>
                <w:b/>
                <w:bCs/>
                <w:color w:val="000000"/>
                <w:sz w:val="24"/>
                <w:szCs w:val="24"/>
                <w:lang w:val="en-US"/>
              </w:rPr>
              <w:t xml:space="preserve">(OCS) </w:t>
            </w:r>
            <w:r w:rsidRPr="00E50271">
              <w:rPr>
                <w:rFonts w:ascii="Times New Roman" w:hAnsi="Times New Roman"/>
                <w:b/>
                <w:bCs/>
                <w:color w:val="000000"/>
                <w:sz w:val="24"/>
                <w:szCs w:val="24"/>
              </w:rPr>
              <w:t xml:space="preserve"> 30.3</w:t>
            </w:r>
            <w:r w:rsidRPr="00E50271">
              <w:rPr>
                <w:rFonts w:ascii="Times New Roman" w:hAnsi="Times New Roman"/>
                <w:b/>
                <w:bCs/>
                <w:color w:val="000000"/>
                <w:sz w:val="24"/>
                <w:szCs w:val="24"/>
                <w:lang w:val="en-US"/>
              </w:rPr>
              <w:t xml:space="preserve"> (UFD)</w:t>
            </w:r>
            <w:r w:rsidRPr="00E50271">
              <w:rPr>
                <w:rFonts w:ascii="Times New Roman" w:hAnsi="Times New Roman"/>
                <w:b/>
                <w:bCs/>
                <w:color w:val="000000"/>
                <w:sz w:val="24"/>
                <w:szCs w:val="24"/>
              </w:rPr>
              <w:t xml:space="preserve">   30.</w:t>
            </w:r>
            <w:r w:rsidRPr="00E50271">
              <w:rPr>
                <w:rFonts w:ascii="Times New Roman" w:hAnsi="Times New Roman"/>
                <w:b/>
                <w:bCs/>
                <w:color w:val="000000"/>
                <w:sz w:val="24"/>
                <w:szCs w:val="24"/>
                <w:lang w:val="en-US"/>
              </w:rPr>
              <w:t xml:space="preserve">4(BFD) </w:t>
            </w:r>
          </w:p>
        </w:tc>
        <w:tc>
          <w:tcPr>
            <w:tcW w:w="567" w:type="dxa"/>
            <w:tcBorders>
              <w:left w:val="single" w:sz="4" w:space="0" w:color="auto"/>
              <w:right w:val="single" w:sz="4" w:space="0" w:color="auto"/>
            </w:tcBorders>
          </w:tcPr>
          <w:p w14:paraId="3906D6EC"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566FF57F" w14:textId="77777777" w:rsidR="007E2752" w:rsidRPr="00E50271" w:rsidRDefault="007E2752" w:rsidP="007E2752">
            <w:pPr>
              <w:spacing w:line="240" w:lineRule="auto"/>
              <w:rPr>
                <w:rFonts w:ascii="Times New Roman" w:hAnsi="Times New Roman"/>
                <w:sz w:val="24"/>
                <w:szCs w:val="24"/>
              </w:rPr>
            </w:pPr>
          </w:p>
        </w:tc>
        <w:tc>
          <w:tcPr>
            <w:tcW w:w="1260" w:type="dxa"/>
          </w:tcPr>
          <w:p w14:paraId="2029FA35" w14:textId="77777777" w:rsidR="007E2752" w:rsidRPr="00E50271" w:rsidRDefault="007E2752" w:rsidP="007E2752">
            <w:pPr>
              <w:spacing w:line="240" w:lineRule="auto"/>
              <w:rPr>
                <w:rFonts w:ascii="Times New Roman" w:hAnsi="Times New Roman"/>
                <w:sz w:val="24"/>
                <w:szCs w:val="24"/>
              </w:rPr>
            </w:pPr>
          </w:p>
        </w:tc>
        <w:tc>
          <w:tcPr>
            <w:tcW w:w="1260" w:type="dxa"/>
          </w:tcPr>
          <w:p w14:paraId="05707A68" w14:textId="77777777" w:rsidR="007E2752" w:rsidRPr="00E50271" w:rsidRDefault="007E2752" w:rsidP="007E2752">
            <w:pPr>
              <w:spacing w:line="240" w:lineRule="auto"/>
              <w:rPr>
                <w:rFonts w:ascii="Times New Roman" w:hAnsi="Times New Roman"/>
                <w:sz w:val="24"/>
                <w:szCs w:val="24"/>
              </w:rPr>
            </w:pPr>
          </w:p>
        </w:tc>
        <w:tc>
          <w:tcPr>
            <w:tcW w:w="900" w:type="dxa"/>
          </w:tcPr>
          <w:p w14:paraId="47148F45" w14:textId="77777777" w:rsidR="007E2752" w:rsidRPr="00E50271" w:rsidRDefault="007E2752" w:rsidP="007E2752">
            <w:pPr>
              <w:spacing w:line="240" w:lineRule="auto"/>
              <w:rPr>
                <w:rFonts w:ascii="Times New Roman" w:hAnsi="Times New Roman"/>
                <w:sz w:val="24"/>
                <w:szCs w:val="24"/>
              </w:rPr>
            </w:pPr>
          </w:p>
        </w:tc>
        <w:tc>
          <w:tcPr>
            <w:tcW w:w="900" w:type="dxa"/>
          </w:tcPr>
          <w:p w14:paraId="7AC91956" w14:textId="77777777" w:rsidR="007E2752" w:rsidRPr="00E50271" w:rsidRDefault="007E2752" w:rsidP="007E2752">
            <w:pPr>
              <w:spacing w:line="240" w:lineRule="auto"/>
              <w:rPr>
                <w:rFonts w:ascii="Times New Roman" w:hAnsi="Times New Roman"/>
                <w:sz w:val="24"/>
                <w:szCs w:val="24"/>
              </w:rPr>
            </w:pPr>
          </w:p>
        </w:tc>
      </w:tr>
      <w:tr w:rsidR="007E2752" w:rsidRPr="00E50271" w14:paraId="3B9EAAD9" w14:textId="77777777" w:rsidTr="007E2752">
        <w:tc>
          <w:tcPr>
            <w:tcW w:w="4821" w:type="dxa"/>
            <w:vMerge w:val="restart"/>
            <w:tcBorders>
              <w:left w:val="single" w:sz="4" w:space="0" w:color="auto"/>
              <w:bottom w:val="single" w:sz="4" w:space="0" w:color="auto"/>
              <w:right w:val="single" w:sz="4" w:space="0" w:color="auto"/>
            </w:tcBorders>
          </w:tcPr>
          <w:p w14:paraId="5293B385"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rPr>
            </w:pPr>
          </w:p>
        </w:tc>
        <w:tc>
          <w:tcPr>
            <w:tcW w:w="567" w:type="dxa"/>
            <w:tcBorders>
              <w:left w:val="single" w:sz="4" w:space="0" w:color="auto"/>
              <w:bottom w:val="single" w:sz="4" w:space="0" w:color="auto"/>
              <w:right w:val="single" w:sz="4" w:space="0" w:color="auto"/>
            </w:tcBorders>
          </w:tcPr>
          <w:p w14:paraId="075AE26A"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bottom w:val="single" w:sz="4" w:space="0" w:color="auto"/>
            </w:tcBorders>
          </w:tcPr>
          <w:p w14:paraId="44ACC1F7" w14:textId="77777777" w:rsidR="007E2752" w:rsidRPr="00E50271" w:rsidRDefault="007E2752" w:rsidP="007E2752">
            <w:pPr>
              <w:spacing w:line="240" w:lineRule="auto"/>
              <w:rPr>
                <w:rFonts w:ascii="Times New Roman" w:hAnsi="Times New Roman"/>
                <w:sz w:val="24"/>
                <w:szCs w:val="24"/>
              </w:rPr>
            </w:pPr>
          </w:p>
        </w:tc>
        <w:tc>
          <w:tcPr>
            <w:tcW w:w="1260" w:type="dxa"/>
            <w:tcBorders>
              <w:bottom w:val="single" w:sz="4" w:space="0" w:color="auto"/>
            </w:tcBorders>
          </w:tcPr>
          <w:p w14:paraId="329A092F" w14:textId="77777777" w:rsidR="007E2752" w:rsidRPr="00E50271" w:rsidRDefault="007E2752" w:rsidP="007E2752">
            <w:pPr>
              <w:spacing w:line="240" w:lineRule="auto"/>
              <w:rPr>
                <w:rFonts w:ascii="Times New Roman" w:hAnsi="Times New Roman"/>
                <w:sz w:val="24"/>
                <w:szCs w:val="24"/>
              </w:rPr>
            </w:pPr>
          </w:p>
        </w:tc>
        <w:tc>
          <w:tcPr>
            <w:tcW w:w="1260" w:type="dxa"/>
            <w:tcBorders>
              <w:bottom w:val="single" w:sz="4" w:space="0" w:color="auto"/>
            </w:tcBorders>
          </w:tcPr>
          <w:p w14:paraId="5A5F0B7E" w14:textId="77777777" w:rsidR="007E2752" w:rsidRPr="00E50271" w:rsidRDefault="007E2752" w:rsidP="007E2752">
            <w:pPr>
              <w:spacing w:line="240" w:lineRule="auto"/>
              <w:rPr>
                <w:rFonts w:ascii="Times New Roman" w:hAnsi="Times New Roman"/>
                <w:sz w:val="24"/>
                <w:szCs w:val="24"/>
              </w:rPr>
            </w:pPr>
          </w:p>
        </w:tc>
        <w:tc>
          <w:tcPr>
            <w:tcW w:w="900" w:type="dxa"/>
            <w:tcBorders>
              <w:bottom w:val="single" w:sz="4" w:space="0" w:color="auto"/>
            </w:tcBorders>
          </w:tcPr>
          <w:p w14:paraId="0B48BC31" w14:textId="77777777" w:rsidR="007E2752" w:rsidRPr="00E50271" w:rsidRDefault="007E2752" w:rsidP="007E2752">
            <w:pPr>
              <w:spacing w:line="240" w:lineRule="auto"/>
              <w:rPr>
                <w:rFonts w:ascii="Times New Roman" w:hAnsi="Times New Roman"/>
                <w:sz w:val="24"/>
                <w:szCs w:val="24"/>
              </w:rPr>
            </w:pPr>
          </w:p>
        </w:tc>
        <w:tc>
          <w:tcPr>
            <w:tcW w:w="900" w:type="dxa"/>
            <w:tcBorders>
              <w:bottom w:val="single" w:sz="4" w:space="0" w:color="auto"/>
            </w:tcBorders>
          </w:tcPr>
          <w:p w14:paraId="006847FF" w14:textId="77777777" w:rsidR="007E2752" w:rsidRPr="00E50271" w:rsidRDefault="007E2752" w:rsidP="007E2752">
            <w:pPr>
              <w:spacing w:line="240" w:lineRule="auto"/>
              <w:rPr>
                <w:rFonts w:ascii="Times New Roman" w:hAnsi="Times New Roman"/>
                <w:sz w:val="24"/>
                <w:szCs w:val="24"/>
              </w:rPr>
            </w:pPr>
          </w:p>
        </w:tc>
      </w:tr>
      <w:tr w:rsidR="007E2752" w:rsidRPr="00E50271" w14:paraId="1C3A1E63" w14:textId="77777777" w:rsidTr="007E2752">
        <w:tc>
          <w:tcPr>
            <w:tcW w:w="4821" w:type="dxa"/>
            <w:vMerge/>
            <w:tcBorders>
              <w:left w:val="single" w:sz="4" w:space="0" w:color="auto"/>
              <w:bottom w:val="single" w:sz="4" w:space="0" w:color="auto"/>
              <w:right w:val="single" w:sz="4" w:space="0" w:color="auto"/>
            </w:tcBorders>
          </w:tcPr>
          <w:p w14:paraId="510D1CED"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rPr>
            </w:pPr>
          </w:p>
        </w:tc>
        <w:tc>
          <w:tcPr>
            <w:tcW w:w="567" w:type="dxa"/>
            <w:tcBorders>
              <w:left w:val="single" w:sz="4" w:space="0" w:color="auto"/>
              <w:bottom w:val="single" w:sz="4" w:space="0" w:color="auto"/>
              <w:right w:val="single" w:sz="4" w:space="0" w:color="auto"/>
            </w:tcBorders>
          </w:tcPr>
          <w:p w14:paraId="7F1B8D01"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bottom w:val="single" w:sz="4" w:space="0" w:color="auto"/>
            </w:tcBorders>
          </w:tcPr>
          <w:p w14:paraId="5EFD688E" w14:textId="77777777" w:rsidR="007E2752" w:rsidRPr="00E50271" w:rsidRDefault="007E2752" w:rsidP="007E2752">
            <w:pPr>
              <w:spacing w:line="240" w:lineRule="auto"/>
              <w:rPr>
                <w:rFonts w:ascii="Times New Roman" w:hAnsi="Times New Roman"/>
                <w:sz w:val="24"/>
                <w:szCs w:val="24"/>
              </w:rPr>
            </w:pPr>
          </w:p>
        </w:tc>
        <w:tc>
          <w:tcPr>
            <w:tcW w:w="1260" w:type="dxa"/>
            <w:tcBorders>
              <w:bottom w:val="single" w:sz="4" w:space="0" w:color="auto"/>
            </w:tcBorders>
          </w:tcPr>
          <w:p w14:paraId="3AA0FFE7" w14:textId="77777777" w:rsidR="007E2752" w:rsidRPr="00E50271" w:rsidRDefault="007E2752" w:rsidP="007E2752">
            <w:pPr>
              <w:spacing w:line="240" w:lineRule="auto"/>
              <w:rPr>
                <w:rFonts w:ascii="Times New Roman" w:hAnsi="Times New Roman"/>
                <w:sz w:val="24"/>
                <w:szCs w:val="24"/>
              </w:rPr>
            </w:pPr>
          </w:p>
        </w:tc>
        <w:tc>
          <w:tcPr>
            <w:tcW w:w="1260" w:type="dxa"/>
            <w:tcBorders>
              <w:bottom w:val="single" w:sz="4" w:space="0" w:color="auto"/>
            </w:tcBorders>
          </w:tcPr>
          <w:p w14:paraId="4D862579" w14:textId="77777777" w:rsidR="007E2752" w:rsidRPr="00E50271" w:rsidRDefault="007E2752" w:rsidP="007E2752">
            <w:pPr>
              <w:spacing w:line="240" w:lineRule="auto"/>
              <w:rPr>
                <w:rFonts w:ascii="Times New Roman" w:hAnsi="Times New Roman"/>
                <w:sz w:val="24"/>
                <w:szCs w:val="24"/>
              </w:rPr>
            </w:pPr>
          </w:p>
        </w:tc>
        <w:tc>
          <w:tcPr>
            <w:tcW w:w="900" w:type="dxa"/>
            <w:tcBorders>
              <w:bottom w:val="single" w:sz="4" w:space="0" w:color="auto"/>
            </w:tcBorders>
          </w:tcPr>
          <w:p w14:paraId="2E5863A8" w14:textId="77777777" w:rsidR="007E2752" w:rsidRPr="00E50271" w:rsidRDefault="007E2752" w:rsidP="007E2752">
            <w:pPr>
              <w:spacing w:line="240" w:lineRule="auto"/>
              <w:rPr>
                <w:rFonts w:ascii="Times New Roman" w:hAnsi="Times New Roman"/>
                <w:sz w:val="24"/>
                <w:szCs w:val="24"/>
              </w:rPr>
            </w:pPr>
          </w:p>
        </w:tc>
        <w:tc>
          <w:tcPr>
            <w:tcW w:w="900" w:type="dxa"/>
            <w:tcBorders>
              <w:bottom w:val="single" w:sz="4" w:space="0" w:color="auto"/>
            </w:tcBorders>
          </w:tcPr>
          <w:p w14:paraId="0FF3EF90" w14:textId="77777777" w:rsidR="007E2752" w:rsidRPr="00E50271" w:rsidRDefault="007E2752" w:rsidP="007E2752">
            <w:pPr>
              <w:spacing w:line="240" w:lineRule="auto"/>
              <w:rPr>
                <w:rFonts w:ascii="Times New Roman" w:hAnsi="Times New Roman"/>
                <w:sz w:val="24"/>
                <w:szCs w:val="24"/>
              </w:rPr>
            </w:pPr>
          </w:p>
        </w:tc>
      </w:tr>
      <w:tr w:rsidR="007E2752" w:rsidRPr="00E50271" w14:paraId="3F6A0FC8" w14:textId="77777777" w:rsidTr="007E2752">
        <w:tc>
          <w:tcPr>
            <w:tcW w:w="4821" w:type="dxa"/>
            <w:vMerge/>
            <w:tcBorders>
              <w:left w:val="single" w:sz="4" w:space="0" w:color="auto"/>
              <w:bottom w:val="single" w:sz="4" w:space="0" w:color="auto"/>
              <w:right w:val="single" w:sz="4" w:space="0" w:color="auto"/>
            </w:tcBorders>
          </w:tcPr>
          <w:p w14:paraId="7CAC82D8"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
                <w:bCs/>
                <w:color w:val="000000"/>
                <w:sz w:val="24"/>
                <w:szCs w:val="24"/>
                <w:lang w:val="en-US"/>
              </w:rPr>
            </w:pPr>
          </w:p>
        </w:tc>
        <w:tc>
          <w:tcPr>
            <w:tcW w:w="567" w:type="dxa"/>
            <w:tcBorders>
              <w:top w:val="single" w:sz="4" w:space="0" w:color="auto"/>
              <w:left w:val="single" w:sz="4" w:space="0" w:color="auto"/>
              <w:right w:val="single" w:sz="4" w:space="0" w:color="auto"/>
            </w:tcBorders>
          </w:tcPr>
          <w:p w14:paraId="0124923B"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top w:val="single" w:sz="4" w:space="0" w:color="auto"/>
              <w:left w:val="single" w:sz="4" w:space="0" w:color="auto"/>
            </w:tcBorders>
          </w:tcPr>
          <w:p w14:paraId="730A9B5A" w14:textId="77777777" w:rsidR="007E2752" w:rsidRPr="00E50271" w:rsidRDefault="007E2752" w:rsidP="007E2752">
            <w:pPr>
              <w:spacing w:line="240" w:lineRule="auto"/>
              <w:rPr>
                <w:rFonts w:ascii="Times New Roman" w:hAnsi="Times New Roman"/>
                <w:sz w:val="24"/>
                <w:szCs w:val="24"/>
              </w:rPr>
            </w:pPr>
          </w:p>
        </w:tc>
        <w:tc>
          <w:tcPr>
            <w:tcW w:w="1260" w:type="dxa"/>
            <w:tcBorders>
              <w:top w:val="single" w:sz="4" w:space="0" w:color="auto"/>
            </w:tcBorders>
          </w:tcPr>
          <w:p w14:paraId="78F6B531" w14:textId="77777777" w:rsidR="007E2752" w:rsidRPr="00E50271" w:rsidRDefault="007E2752" w:rsidP="007E2752">
            <w:pPr>
              <w:spacing w:line="240" w:lineRule="auto"/>
              <w:rPr>
                <w:rFonts w:ascii="Times New Roman" w:hAnsi="Times New Roman"/>
                <w:sz w:val="24"/>
                <w:szCs w:val="24"/>
              </w:rPr>
            </w:pPr>
          </w:p>
        </w:tc>
        <w:tc>
          <w:tcPr>
            <w:tcW w:w="1260" w:type="dxa"/>
            <w:tcBorders>
              <w:top w:val="single" w:sz="4" w:space="0" w:color="auto"/>
            </w:tcBorders>
          </w:tcPr>
          <w:p w14:paraId="2B921AF4" w14:textId="77777777" w:rsidR="007E2752" w:rsidRPr="00E50271" w:rsidRDefault="007E2752" w:rsidP="007E2752">
            <w:pPr>
              <w:spacing w:line="240" w:lineRule="auto"/>
              <w:rPr>
                <w:rFonts w:ascii="Times New Roman" w:hAnsi="Times New Roman"/>
                <w:sz w:val="24"/>
                <w:szCs w:val="24"/>
              </w:rPr>
            </w:pPr>
          </w:p>
        </w:tc>
        <w:tc>
          <w:tcPr>
            <w:tcW w:w="900" w:type="dxa"/>
            <w:tcBorders>
              <w:top w:val="single" w:sz="4" w:space="0" w:color="auto"/>
            </w:tcBorders>
          </w:tcPr>
          <w:p w14:paraId="1F20C9C0" w14:textId="77777777" w:rsidR="007E2752" w:rsidRPr="00E50271" w:rsidRDefault="007E2752" w:rsidP="007E2752">
            <w:pPr>
              <w:spacing w:line="240" w:lineRule="auto"/>
              <w:rPr>
                <w:rFonts w:ascii="Times New Roman" w:hAnsi="Times New Roman"/>
                <w:sz w:val="24"/>
                <w:szCs w:val="24"/>
              </w:rPr>
            </w:pPr>
          </w:p>
        </w:tc>
        <w:tc>
          <w:tcPr>
            <w:tcW w:w="900" w:type="dxa"/>
            <w:tcBorders>
              <w:top w:val="single" w:sz="4" w:space="0" w:color="auto"/>
            </w:tcBorders>
          </w:tcPr>
          <w:p w14:paraId="47E88CB0" w14:textId="77777777" w:rsidR="007E2752" w:rsidRPr="00E50271" w:rsidRDefault="007E2752" w:rsidP="007E2752">
            <w:pPr>
              <w:spacing w:line="240" w:lineRule="auto"/>
              <w:rPr>
                <w:rFonts w:ascii="Times New Roman" w:hAnsi="Times New Roman"/>
                <w:sz w:val="24"/>
                <w:szCs w:val="24"/>
              </w:rPr>
            </w:pPr>
          </w:p>
        </w:tc>
      </w:tr>
      <w:tr w:rsidR="007E2752" w:rsidRPr="00E50271" w14:paraId="60498EC0" w14:textId="77777777" w:rsidTr="007E2752">
        <w:tc>
          <w:tcPr>
            <w:tcW w:w="4821" w:type="dxa"/>
            <w:vMerge/>
            <w:tcBorders>
              <w:left w:val="single" w:sz="4" w:space="0" w:color="auto"/>
              <w:bottom w:val="single" w:sz="4" w:space="0" w:color="auto"/>
              <w:right w:val="single" w:sz="4" w:space="0" w:color="auto"/>
            </w:tcBorders>
          </w:tcPr>
          <w:p w14:paraId="62EC4F4F"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rPr>
            </w:pPr>
          </w:p>
        </w:tc>
        <w:tc>
          <w:tcPr>
            <w:tcW w:w="567" w:type="dxa"/>
            <w:tcBorders>
              <w:left w:val="single" w:sz="4" w:space="0" w:color="auto"/>
              <w:right w:val="single" w:sz="4" w:space="0" w:color="auto"/>
            </w:tcBorders>
          </w:tcPr>
          <w:p w14:paraId="1EAB79DF"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336F1044" w14:textId="77777777" w:rsidR="007E2752" w:rsidRPr="00E50271" w:rsidRDefault="007E2752" w:rsidP="007E2752">
            <w:pPr>
              <w:spacing w:line="240" w:lineRule="auto"/>
              <w:rPr>
                <w:rFonts w:ascii="Times New Roman" w:hAnsi="Times New Roman"/>
                <w:sz w:val="24"/>
                <w:szCs w:val="24"/>
              </w:rPr>
            </w:pPr>
          </w:p>
        </w:tc>
        <w:tc>
          <w:tcPr>
            <w:tcW w:w="1260" w:type="dxa"/>
          </w:tcPr>
          <w:p w14:paraId="46CFD9A5" w14:textId="77777777" w:rsidR="007E2752" w:rsidRPr="00E50271" w:rsidRDefault="007E2752" w:rsidP="007E2752">
            <w:pPr>
              <w:spacing w:line="240" w:lineRule="auto"/>
              <w:rPr>
                <w:rFonts w:ascii="Times New Roman" w:hAnsi="Times New Roman"/>
                <w:sz w:val="24"/>
                <w:szCs w:val="24"/>
              </w:rPr>
            </w:pPr>
          </w:p>
        </w:tc>
        <w:tc>
          <w:tcPr>
            <w:tcW w:w="1260" w:type="dxa"/>
          </w:tcPr>
          <w:p w14:paraId="2EDD59B9" w14:textId="77777777" w:rsidR="007E2752" w:rsidRPr="00E50271" w:rsidRDefault="007E2752" w:rsidP="007E2752">
            <w:pPr>
              <w:spacing w:line="240" w:lineRule="auto"/>
              <w:rPr>
                <w:rFonts w:ascii="Times New Roman" w:hAnsi="Times New Roman"/>
                <w:sz w:val="24"/>
                <w:szCs w:val="24"/>
              </w:rPr>
            </w:pPr>
          </w:p>
        </w:tc>
        <w:tc>
          <w:tcPr>
            <w:tcW w:w="900" w:type="dxa"/>
          </w:tcPr>
          <w:p w14:paraId="7CC7CC52" w14:textId="77777777" w:rsidR="007E2752" w:rsidRPr="00E50271" w:rsidRDefault="007E2752" w:rsidP="007E2752">
            <w:pPr>
              <w:spacing w:line="240" w:lineRule="auto"/>
              <w:rPr>
                <w:rFonts w:ascii="Times New Roman" w:hAnsi="Times New Roman"/>
                <w:sz w:val="24"/>
                <w:szCs w:val="24"/>
              </w:rPr>
            </w:pPr>
          </w:p>
        </w:tc>
        <w:tc>
          <w:tcPr>
            <w:tcW w:w="900" w:type="dxa"/>
          </w:tcPr>
          <w:p w14:paraId="17F655E2" w14:textId="77777777" w:rsidR="007E2752" w:rsidRPr="00E50271" w:rsidRDefault="007E2752" w:rsidP="007E2752">
            <w:pPr>
              <w:spacing w:line="240" w:lineRule="auto"/>
              <w:rPr>
                <w:rFonts w:ascii="Times New Roman" w:hAnsi="Times New Roman"/>
                <w:sz w:val="24"/>
                <w:szCs w:val="24"/>
              </w:rPr>
            </w:pPr>
          </w:p>
        </w:tc>
      </w:tr>
      <w:tr w:rsidR="007E2752" w:rsidRPr="00E50271" w14:paraId="48D3CCC7" w14:textId="77777777" w:rsidTr="007E2752">
        <w:tc>
          <w:tcPr>
            <w:tcW w:w="4821" w:type="dxa"/>
            <w:tcBorders>
              <w:top w:val="single" w:sz="4" w:space="0" w:color="auto"/>
              <w:left w:val="single" w:sz="4" w:space="0" w:color="auto"/>
              <w:bottom w:val="single" w:sz="4" w:space="0" w:color="auto"/>
              <w:right w:val="single" w:sz="4" w:space="0" w:color="auto"/>
            </w:tcBorders>
          </w:tcPr>
          <w:p w14:paraId="00F638D1"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rPr>
            </w:pPr>
            <w:r w:rsidRPr="00E50271">
              <w:rPr>
                <w:rFonts w:ascii="Times New Roman" w:hAnsi="Times New Roman"/>
                <w:bCs/>
                <w:color w:val="000000"/>
                <w:sz w:val="24"/>
                <w:szCs w:val="24"/>
              </w:rPr>
              <w:t>Гонка № ______  Класс ________________</w:t>
            </w:r>
          </w:p>
        </w:tc>
        <w:tc>
          <w:tcPr>
            <w:tcW w:w="567" w:type="dxa"/>
            <w:tcBorders>
              <w:left w:val="single" w:sz="4" w:space="0" w:color="auto"/>
              <w:right w:val="single" w:sz="4" w:space="0" w:color="auto"/>
            </w:tcBorders>
          </w:tcPr>
          <w:p w14:paraId="00EE4DF8"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5131E4BB" w14:textId="77777777" w:rsidR="007E2752" w:rsidRPr="00E50271" w:rsidRDefault="007E2752" w:rsidP="007E2752">
            <w:pPr>
              <w:spacing w:line="240" w:lineRule="auto"/>
              <w:rPr>
                <w:rFonts w:ascii="Times New Roman" w:hAnsi="Times New Roman"/>
                <w:sz w:val="24"/>
                <w:szCs w:val="24"/>
              </w:rPr>
            </w:pPr>
          </w:p>
        </w:tc>
        <w:tc>
          <w:tcPr>
            <w:tcW w:w="1260" w:type="dxa"/>
          </w:tcPr>
          <w:p w14:paraId="0220C3C6" w14:textId="77777777" w:rsidR="007E2752" w:rsidRPr="00E50271" w:rsidRDefault="007E2752" w:rsidP="007E2752">
            <w:pPr>
              <w:spacing w:line="240" w:lineRule="auto"/>
              <w:rPr>
                <w:rFonts w:ascii="Times New Roman" w:hAnsi="Times New Roman"/>
                <w:sz w:val="24"/>
                <w:szCs w:val="24"/>
              </w:rPr>
            </w:pPr>
          </w:p>
        </w:tc>
        <w:tc>
          <w:tcPr>
            <w:tcW w:w="1260" w:type="dxa"/>
          </w:tcPr>
          <w:p w14:paraId="3E032206" w14:textId="77777777" w:rsidR="007E2752" w:rsidRPr="00E50271" w:rsidRDefault="007E2752" w:rsidP="007E2752">
            <w:pPr>
              <w:spacing w:line="240" w:lineRule="auto"/>
              <w:rPr>
                <w:rFonts w:ascii="Times New Roman" w:hAnsi="Times New Roman"/>
                <w:sz w:val="24"/>
                <w:szCs w:val="24"/>
              </w:rPr>
            </w:pPr>
          </w:p>
        </w:tc>
        <w:tc>
          <w:tcPr>
            <w:tcW w:w="900" w:type="dxa"/>
          </w:tcPr>
          <w:p w14:paraId="193D28A2" w14:textId="77777777" w:rsidR="007E2752" w:rsidRPr="00E50271" w:rsidRDefault="007E2752" w:rsidP="007E2752">
            <w:pPr>
              <w:spacing w:line="240" w:lineRule="auto"/>
              <w:rPr>
                <w:rFonts w:ascii="Times New Roman" w:hAnsi="Times New Roman"/>
                <w:sz w:val="24"/>
                <w:szCs w:val="24"/>
              </w:rPr>
            </w:pPr>
          </w:p>
        </w:tc>
        <w:tc>
          <w:tcPr>
            <w:tcW w:w="900" w:type="dxa"/>
          </w:tcPr>
          <w:p w14:paraId="5A4CA145" w14:textId="77777777" w:rsidR="007E2752" w:rsidRPr="00E50271" w:rsidRDefault="007E2752" w:rsidP="007E2752">
            <w:pPr>
              <w:spacing w:line="240" w:lineRule="auto"/>
              <w:rPr>
                <w:rFonts w:ascii="Times New Roman" w:hAnsi="Times New Roman"/>
                <w:sz w:val="24"/>
                <w:szCs w:val="24"/>
              </w:rPr>
            </w:pPr>
          </w:p>
        </w:tc>
      </w:tr>
      <w:tr w:rsidR="007E2752" w:rsidRPr="00E50271" w14:paraId="386AE2EF" w14:textId="77777777" w:rsidTr="007E2752">
        <w:tc>
          <w:tcPr>
            <w:tcW w:w="4821" w:type="dxa"/>
            <w:tcBorders>
              <w:left w:val="single" w:sz="4" w:space="0" w:color="auto"/>
              <w:bottom w:val="single" w:sz="4" w:space="0" w:color="auto"/>
              <w:right w:val="single" w:sz="4" w:space="0" w:color="auto"/>
            </w:tcBorders>
          </w:tcPr>
          <w:p w14:paraId="0063B9AD"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rPr>
            </w:pPr>
            <w:r w:rsidRPr="00E50271">
              <w:rPr>
                <w:rFonts w:ascii="Times New Roman" w:hAnsi="Times New Roman"/>
                <w:bCs/>
                <w:color w:val="000000"/>
                <w:sz w:val="24"/>
                <w:szCs w:val="24"/>
              </w:rPr>
              <w:t>Старт _____ Время старта _____________</w:t>
            </w:r>
          </w:p>
        </w:tc>
        <w:tc>
          <w:tcPr>
            <w:tcW w:w="567" w:type="dxa"/>
            <w:tcBorders>
              <w:left w:val="single" w:sz="4" w:space="0" w:color="auto"/>
              <w:right w:val="single" w:sz="4" w:space="0" w:color="auto"/>
            </w:tcBorders>
          </w:tcPr>
          <w:p w14:paraId="0CD6CAFD"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2735F4AD" w14:textId="77777777" w:rsidR="007E2752" w:rsidRPr="00E50271" w:rsidRDefault="007E2752" w:rsidP="007E2752">
            <w:pPr>
              <w:spacing w:line="240" w:lineRule="auto"/>
              <w:rPr>
                <w:rFonts w:ascii="Times New Roman" w:hAnsi="Times New Roman"/>
                <w:sz w:val="24"/>
                <w:szCs w:val="24"/>
              </w:rPr>
            </w:pPr>
          </w:p>
        </w:tc>
        <w:tc>
          <w:tcPr>
            <w:tcW w:w="1260" w:type="dxa"/>
          </w:tcPr>
          <w:p w14:paraId="5BF84B81" w14:textId="77777777" w:rsidR="007E2752" w:rsidRPr="00E50271" w:rsidRDefault="007E2752" w:rsidP="007E2752">
            <w:pPr>
              <w:spacing w:line="240" w:lineRule="auto"/>
              <w:rPr>
                <w:rFonts w:ascii="Times New Roman" w:hAnsi="Times New Roman"/>
                <w:sz w:val="24"/>
                <w:szCs w:val="24"/>
              </w:rPr>
            </w:pPr>
          </w:p>
        </w:tc>
        <w:tc>
          <w:tcPr>
            <w:tcW w:w="1260" w:type="dxa"/>
          </w:tcPr>
          <w:p w14:paraId="5F758D6F" w14:textId="77777777" w:rsidR="007E2752" w:rsidRPr="00E50271" w:rsidRDefault="007E2752" w:rsidP="007E2752">
            <w:pPr>
              <w:spacing w:line="240" w:lineRule="auto"/>
              <w:rPr>
                <w:rFonts w:ascii="Times New Roman" w:hAnsi="Times New Roman"/>
                <w:sz w:val="24"/>
                <w:szCs w:val="24"/>
              </w:rPr>
            </w:pPr>
          </w:p>
        </w:tc>
        <w:tc>
          <w:tcPr>
            <w:tcW w:w="900" w:type="dxa"/>
          </w:tcPr>
          <w:p w14:paraId="3BBFBD55" w14:textId="77777777" w:rsidR="007E2752" w:rsidRPr="00E50271" w:rsidRDefault="007E2752" w:rsidP="007E2752">
            <w:pPr>
              <w:spacing w:line="240" w:lineRule="auto"/>
              <w:rPr>
                <w:rFonts w:ascii="Times New Roman" w:hAnsi="Times New Roman"/>
                <w:sz w:val="24"/>
                <w:szCs w:val="24"/>
              </w:rPr>
            </w:pPr>
          </w:p>
        </w:tc>
        <w:tc>
          <w:tcPr>
            <w:tcW w:w="900" w:type="dxa"/>
          </w:tcPr>
          <w:p w14:paraId="45CF2FD5" w14:textId="77777777" w:rsidR="007E2752" w:rsidRPr="00E50271" w:rsidRDefault="007E2752" w:rsidP="007E2752">
            <w:pPr>
              <w:spacing w:line="240" w:lineRule="auto"/>
              <w:rPr>
                <w:rFonts w:ascii="Times New Roman" w:hAnsi="Times New Roman"/>
                <w:sz w:val="24"/>
                <w:szCs w:val="24"/>
              </w:rPr>
            </w:pPr>
          </w:p>
        </w:tc>
      </w:tr>
      <w:tr w:rsidR="007E2752" w:rsidRPr="00E50271" w14:paraId="1F085CBC" w14:textId="77777777" w:rsidTr="007E2752">
        <w:tc>
          <w:tcPr>
            <w:tcW w:w="4821" w:type="dxa"/>
            <w:tcBorders>
              <w:left w:val="single" w:sz="4" w:space="0" w:color="auto"/>
              <w:bottom w:val="single" w:sz="4" w:space="0" w:color="auto"/>
              <w:right w:val="single" w:sz="4" w:space="0" w:color="auto"/>
            </w:tcBorders>
          </w:tcPr>
          <w:p w14:paraId="7790BB85"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lang w:val="en-US"/>
              </w:rPr>
            </w:pPr>
            <w:r w:rsidRPr="00E50271">
              <w:rPr>
                <w:rFonts w:ascii="Times New Roman" w:hAnsi="Times New Roman"/>
                <w:bCs/>
                <w:color w:val="000000"/>
                <w:sz w:val="24"/>
                <w:szCs w:val="24"/>
              </w:rPr>
              <w:t>Направление ветра_______ скорость______</w:t>
            </w:r>
          </w:p>
        </w:tc>
        <w:tc>
          <w:tcPr>
            <w:tcW w:w="567" w:type="dxa"/>
            <w:tcBorders>
              <w:left w:val="single" w:sz="4" w:space="0" w:color="auto"/>
              <w:right w:val="single" w:sz="4" w:space="0" w:color="auto"/>
            </w:tcBorders>
          </w:tcPr>
          <w:p w14:paraId="0676CF36"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16F801B1" w14:textId="77777777" w:rsidR="007E2752" w:rsidRPr="00E50271" w:rsidRDefault="007E2752" w:rsidP="007E2752">
            <w:pPr>
              <w:spacing w:line="240" w:lineRule="auto"/>
              <w:rPr>
                <w:rFonts w:ascii="Times New Roman" w:hAnsi="Times New Roman"/>
                <w:sz w:val="24"/>
                <w:szCs w:val="24"/>
              </w:rPr>
            </w:pPr>
          </w:p>
        </w:tc>
        <w:tc>
          <w:tcPr>
            <w:tcW w:w="1260" w:type="dxa"/>
          </w:tcPr>
          <w:p w14:paraId="4365AA2F" w14:textId="77777777" w:rsidR="007E2752" w:rsidRPr="00E50271" w:rsidRDefault="007E2752" w:rsidP="007E2752">
            <w:pPr>
              <w:spacing w:line="240" w:lineRule="auto"/>
              <w:rPr>
                <w:rFonts w:ascii="Times New Roman" w:hAnsi="Times New Roman"/>
                <w:sz w:val="24"/>
                <w:szCs w:val="24"/>
              </w:rPr>
            </w:pPr>
          </w:p>
        </w:tc>
        <w:tc>
          <w:tcPr>
            <w:tcW w:w="1260" w:type="dxa"/>
          </w:tcPr>
          <w:p w14:paraId="2E3EA079" w14:textId="77777777" w:rsidR="007E2752" w:rsidRPr="00E50271" w:rsidRDefault="007E2752" w:rsidP="007E2752">
            <w:pPr>
              <w:spacing w:line="240" w:lineRule="auto"/>
              <w:rPr>
                <w:rFonts w:ascii="Times New Roman" w:hAnsi="Times New Roman"/>
                <w:sz w:val="24"/>
                <w:szCs w:val="24"/>
              </w:rPr>
            </w:pPr>
          </w:p>
        </w:tc>
        <w:tc>
          <w:tcPr>
            <w:tcW w:w="900" w:type="dxa"/>
          </w:tcPr>
          <w:p w14:paraId="339EFBCE" w14:textId="77777777" w:rsidR="007E2752" w:rsidRPr="00E50271" w:rsidRDefault="007E2752" w:rsidP="007E2752">
            <w:pPr>
              <w:spacing w:line="240" w:lineRule="auto"/>
              <w:rPr>
                <w:rFonts w:ascii="Times New Roman" w:hAnsi="Times New Roman"/>
                <w:sz w:val="24"/>
                <w:szCs w:val="24"/>
              </w:rPr>
            </w:pPr>
          </w:p>
        </w:tc>
        <w:tc>
          <w:tcPr>
            <w:tcW w:w="900" w:type="dxa"/>
          </w:tcPr>
          <w:p w14:paraId="752ECA00" w14:textId="77777777" w:rsidR="007E2752" w:rsidRPr="00E50271" w:rsidRDefault="007E2752" w:rsidP="007E2752">
            <w:pPr>
              <w:spacing w:line="240" w:lineRule="auto"/>
              <w:rPr>
                <w:rFonts w:ascii="Times New Roman" w:hAnsi="Times New Roman"/>
                <w:sz w:val="24"/>
                <w:szCs w:val="24"/>
              </w:rPr>
            </w:pPr>
          </w:p>
        </w:tc>
      </w:tr>
      <w:tr w:rsidR="007E2752" w:rsidRPr="00E50271" w14:paraId="18E239CF" w14:textId="77777777" w:rsidTr="007E2752">
        <w:tc>
          <w:tcPr>
            <w:tcW w:w="4821" w:type="dxa"/>
            <w:tcBorders>
              <w:left w:val="single" w:sz="4" w:space="0" w:color="auto"/>
              <w:bottom w:val="single" w:sz="4" w:space="0" w:color="auto"/>
              <w:right w:val="single" w:sz="4" w:space="0" w:color="auto"/>
            </w:tcBorders>
          </w:tcPr>
          <w:p w14:paraId="1EDA6028"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rPr>
            </w:pPr>
            <w:r w:rsidRPr="00E50271">
              <w:rPr>
                <w:rFonts w:ascii="Times New Roman" w:hAnsi="Times New Roman"/>
                <w:bCs/>
                <w:color w:val="000000"/>
                <w:sz w:val="24"/>
                <w:szCs w:val="24"/>
              </w:rPr>
              <w:t>Температура воздуха ______ воды ______</w:t>
            </w:r>
          </w:p>
        </w:tc>
        <w:tc>
          <w:tcPr>
            <w:tcW w:w="567" w:type="dxa"/>
            <w:tcBorders>
              <w:left w:val="single" w:sz="4" w:space="0" w:color="auto"/>
              <w:right w:val="single" w:sz="4" w:space="0" w:color="auto"/>
            </w:tcBorders>
          </w:tcPr>
          <w:p w14:paraId="3AA7996D"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4AB5BB98" w14:textId="77777777" w:rsidR="007E2752" w:rsidRPr="00E50271" w:rsidRDefault="007E2752" w:rsidP="007E2752">
            <w:pPr>
              <w:spacing w:line="240" w:lineRule="auto"/>
              <w:rPr>
                <w:rFonts w:ascii="Times New Roman" w:hAnsi="Times New Roman"/>
                <w:sz w:val="24"/>
                <w:szCs w:val="24"/>
              </w:rPr>
            </w:pPr>
          </w:p>
        </w:tc>
        <w:tc>
          <w:tcPr>
            <w:tcW w:w="1260" w:type="dxa"/>
          </w:tcPr>
          <w:p w14:paraId="38EA9D9F" w14:textId="77777777" w:rsidR="007E2752" w:rsidRPr="00E50271" w:rsidRDefault="007E2752" w:rsidP="007E2752">
            <w:pPr>
              <w:spacing w:line="240" w:lineRule="auto"/>
              <w:rPr>
                <w:rFonts w:ascii="Times New Roman" w:hAnsi="Times New Roman"/>
                <w:sz w:val="24"/>
                <w:szCs w:val="24"/>
              </w:rPr>
            </w:pPr>
          </w:p>
        </w:tc>
        <w:tc>
          <w:tcPr>
            <w:tcW w:w="1260" w:type="dxa"/>
          </w:tcPr>
          <w:p w14:paraId="1BADA9B7" w14:textId="77777777" w:rsidR="007E2752" w:rsidRPr="00E50271" w:rsidRDefault="007E2752" w:rsidP="007E2752">
            <w:pPr>
              <w:spacing w:line="240" w:lineRule="auto"/>
              <w:rPr>
                <w:rFonts w:ascii="Times New Roman" w:hAnsi="Times New Roman"/>
                <w:sz w:val="24"/>
                <w:szCs w:val="24"/>
              </w:rPr>
            </w:pPr>
          </w:p>
        </w:tc>
        <w:tc>
          <w:tcPr>
            <w:tcW w:w="900" w:type="dxa"/>
          </w:tcPr>
          <w:p w14:paraId="705499DC" w14:textId="77777777" w:rsidR="007E2752" w:rsidRPr="00E50271" w:rsidRDefault="007E2752" w:rsidP="007E2752">
            <w:pPr>
              <w:spacing w:line="240" w:lineRule="auto"/>
              <w:rPr>
                <w:rFonts w:ascii="Times New Roman" w:hAnsi="Times New Roman"/>
                <w:sz w:val="24"/>
                <w:szCs w:val="24"/>
              </w:rPr>
            </w:pPr>
          </w:p>
        </w:tc>
        <w:tc>
          <w:tcPr>
            <w:tcW w:w="900" w:type="dxa"/>
          </w:tcPr>
          <w:p w14:paraId="789F7897" w14:textId="77777777" w:rsidR="007E2752" w:rsidRPr="00E50271" w:rsidRDefault="007E2752" w:rsidP="007E2752">
            <w:pPr>
              <w:spacing w:line="240" w:lineRule="auto"/>
              <w:rPr>
                <w:rFonts w:ascii="Times New Roman" w:hAnsi="Times New Roman"/>
                <w:sz w:val="24"/>
                <w:szCs w:val="24"/>
              </w:rPr>
            </w:pPr>
          </w:p>
        </w:tc>
      </w:tr>
      <w:tr w:rsidR="007E2752" w:rsidRPr="00E50271" w14:paraId="5A5CF5C2" w14:textId="77777777" w:rsidTr="007E2752">
        <w:tc>
          <w:tcPr>
            <w:tcW w:w="4821" w:type="dxa"/>
            <w:tcBorders>
              <w:left w:val="single" w:sz="4" w:space="0" w:color="auto"/>
              <w:bottom w:val="single" w:sz="4" w:space="0" w:color="auto"/>
              <w:right w:val="single" w:sz="4" w:space="0" w:color="auto"/>
            </w:tcBorders>
          </w:tcPr>
          <w:p w14:paraId="39D084E7"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
                <w:bCs/>
                <w:color w:val="000000"/>
                <w:sz w:val="24"/>
                <w:szCs w:val="24"/>
                <w:lang w:val="en-US"/>
              </w:rPr>
            </w:pPr>
            <w:r w:rsidRPr="00E50271">
              <w:rPr>
                <w:rFonts w:ascii="Times New Roman" w:hAnsi="Times New Roman"/>
                <w:b/>
                <w:bCs/>
                <w:color w:val="000000"/>
                <w:sz w:val="24"/>
                <w:szCs w:val="24"/>
              </w:rPr>
              <w:t>29</w:t>
            </w:r>
            <w:r w:rsidRPr="00E50271">
              <w:rPr>
                <w:rFonts w:ascii="Times New Roman" w:hAnsi="Times New Roman"/>
                <w:b/>
                <w:bCs/>
                <w:color w:val="000000"/>
                <w:sz w:val="24"/>
                <w:szCs w:val="24"/>
                <w:lang w:val="en-US"/>
              </w:rPr>
              <w:t xml:space="preserve">(OCS)  </w:t>
            </w:r>
            <w:r w:rsidRPr="00E50271">
              <w:rPr>
                <w:rFonts w:ascii="Times New Roman" w:hAnsi="Times New Roman"/>
                <w:b/>
                <w:bCs/>
                <w:color w:val="000000"/>
                <w:sz w:val="24"/>
                <w:szCs w:val="24"/>
              </w:rPr>
              <w:t>30.1</w:t>
            </w:r>
            <w:r w:rsidRPr="00E50271">
              <w:rPr>
                <w:rFonts w:ascii="Times New Roman" w:hAnsi="Times New Roman"/>
                <w:b/>
                <w:bCs/>
                <w:color w:val="000000"/>
                <w:sz w:val="24"/>
                <w:szCs w:val="24"/>
                <w:lang w:val="en-US"/>
              </w:rPr>
              <w:t xml:space="preserve">(OCS) </w:t>
            </w:r>
            <w:r w:rsidRPr="00E50271">
              <w:rPr>
                <w:rFonts w:ascii="Times New Roman" w:hAnsi="Times New Roman"/>
                <w:b/>
                <w:bCs/>
                <w:color w:val="000000"/>
                <w:sz w:val="24"/>
                <w:szCs w:val="24"/>
              </w:rPr>
              <w:t xml:space="preserve"> 30.3</w:t>
            </w:r>
            <w:r w:rsidRPr="00E50271">
              <w:rPr>
                <w:rFonts w:ascii="Times New Roman" w:hAnsi="Times New Roman"/>
                <w:b/>
                <w:bCs/>
                <w:color w:val="000000"/>
                <w:sz w:val="24"/>
                <w:szCs w:val="24"/>
                <w:lang w:val="en-US"/>
              </w:rPr>
              <w:t xml:space="preserve"> (UFD)</w:t>
            </w:r>
            <w:r w:rsidRPr="00E50271">
              <w:rPr>
                <w:rFonts w:ascii="Times New Roman" w:hAnsi="Times New Roman"/>
                <w:b/>
                <w:bCs/>
                <w:color w:val="000000"/>
                <w:sz w:val="24"/>
                <w:szCs w:val="24"/>
              </w:rPr>
              <w:t xml:space="preserve">   30.</w:t>
            </w:r>
            <w:r w:rsidRPr="00E50271">
              <w:rPr>
                <w:rFonts w:ascii="Times New Roman" w:hAnsi="Times New Roman"/>
                <w:b/>
                <w:bCs/>
                <w:color w:val="000000"/>
                <w:sz w:val="24"/>
                <w:szCs w:val="24"/>
                <w:lang w:val="en-US"/>
              </w:rPr>
              <w:t xml:space="preserve">4(BFD) </w:t>
            </w:r>
          </w:p>
        </w:tc>
        <w:tc>
          <w:tcPr>
            <w:tcW w:w="567" w:type="dxa"/>
            <w:tcBorders>
              <w:left w:val="single" w:sz="4" w:space="0" w:color="auto"/>
              <w:right w:val="single" w:sz="4" w:space="0" w:color="auto"/>
            </w:tcBorders>
          </w:tcPr>
          <w:p w14:paraId="0F876F6F"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tcBorders>
          </w:tcPr>
          <w:p w14:paraId="59CA9CCF" w14:textId="77777777" w:rsidR="007E2752" w:rsidRPr="00E50271" w:rsidRDefault="007E2752" w:rsidP="007E2752">
            <w:pPr>
              <w:spacing w:line="240" w:lineRule="auto"/>
              <w:rPr>
                <w:rFonts w:ascii="Times New Roman" w:hAnsi="Times New Roman"/>
                <w:sz w:val="24"/>
                <w:szCs w:val="24"/>
              </w:rPr>
            </w:pPr>
          </w:p>
        </w:tc>
        <w:tc>
          <w:tcPr>
            <w:tcW w:w="1260" w:type="dxa"/>
          </w:tcPr>
          <w:p w14:paraId="4CEEA6D6" w14:textId="77777777" w:rsidR="007E2752" w:rsidRPr="00E50271" w:rsidRDefault="007E2752" w:rsidP="007E2752">
            <w:pPr>
              <w:spacing w:line="240" w:lineRule="auto"/>
              <w:rPr>
                <w:rFonts w:ascii="Times New Roman" w:hAnsi="Times New Roman"/>
                <w:sz w:val="24"/>
                <w:szCs w:val="24"/>
              </w:rPr>
            </w:pPr>
          </w:p>
        </w:tc>
        <w:tc>
          <w:tcPr>
            <w:tcW w:w="1260" w:type="dxa"/>
          </w:tcPr>
          <w:p w14:paraId="7A834052" w14:textId="77777777" w:rsidR="007E2752" w:rsidRPr="00E50271" w:rsidRDefault="007E2752" w:rsidP="007E2752">
            <w:pPr>
              <w:spacing w:line="240" w:lineRule="auto"/>
              <w:rPr>
                <w:rFonts w:ascii="Times New Roman" w:hAnsi="Times New Roman"/>
                <w:sz w:val="24"/>
                <w:szCs w:val="24"/>
              </w:rPr>
            </w:pPr>
          </w:p>
        </w:tc>
        <w:tc>
          <w:tcPr>
            <w:tcW w:w="900" w:type="dxa"/>
          </w:tcPr>
          <w:p w14:paraId="18478F2A" w14:textId="77777777" w:rsidR="007E2752" w:rsidRPr="00E50271" w:rsidRDefault="007E2752" w:rsidP="007E2752">
            <w:pPr>
              <w:spacing w:line="240" w:lineRule="auto"/>
              <w:rPr>
                <w:rFonts w:ascii="Times New Roman" w:hAnsi="Times New Roman"/>
                <w:sz w:val="24"/>
                <w:szCs w:val="24"/>
              </w:rPr>
            </w:pPr>
          </w:p>
        </w:tc>
        <w:tc>
          <w:tcPr>
            <w:tcW w:w="900" w:type="dxa"/>
          </w:tcPr>
          <w:p w14:paraId="0C4BFE06" w14:textId="77777777" w:rsidR="007E2752" w:rsidRPr="00E50271" w:rsidRDefault="007E2752" w:rsidP="007E2752">
            <w:pPr>
              <w:spacing w:line="240" w:lineRule="auto"/>
              <w:rPr>
                <w:rFonts w:ascii="Times New Roman" w:hAnsi="Times New Roman"/>
                <w:sz w:val="24"/>
                <w:szCs w:val="24"/>
              </w:rPr>
            </w:pPr>
          </w:p>
        </w:tc>
      </w:tr>
      <w:tr w:rsidR="007E2752" w:rsidRPr="00E50271" w14:paraId="39E46555" w14:textId="77777777" w:rsidTr="007E2752">
        <w:tc>
          <w:tcPr>
            <w:tcW w:w="4821" w:type="dxa"/>
            <w:vMerge w:val="restart"/>
            <w:tcBorders>
              <w:left w:val="single" w:sz="4" w:space="0" w:color="auto"/>
              <w:bottom w:val="single" w:sz="4" w:space="0" w:color="auto"/>
              <w:right w:val="single" w:sz="4" w:space="0" w:color="auto"/>
            </w:tcBorders>
          </w:tcPr>
          <w:p w14:paraId="3B4CFB8D"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rPr>
            </w:pPr>
          </w:p>
        </w:tc>
        <w:tc>
          <w:tcPr>
            <w:tcW w:w="567" w:type="dxa"/>
            <w:tcBorders>
              <w:left w:val="single" w:sz="4" w:space="0" w:color="auto"/>
              <w:bottom w:val="single" w:sz="4" w:space="0" w:color="auto"/>
              <w:right w:val="single" w:sz="4" w:space="0" w:color="auto"/>
            </w:tcBorders>
          </w:tcPr>
          <w:p w14:paraId="135B3587"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bottom w:val="single" w:sz="4" w:space="0" w:color="auto"/>
            </w:tcBorders>
          </w:tcPr>
          <w:p w14:paraId="2D2145B3" w14:textId="77777777" w:rsidR="007E2752" w:rsidRPr="00E50271" w:rsidRDefault="007E2752" w:rsidP="007E2752">
            <w:pPr>
              <w:spacing w:line="240" w:lineRule="auto"/>
              <w:rPr>
                <w:rFonts w:ascii="Times New Roman" w:hAnsi="Times New Roman"/>
                <w:sz w:val="24"/>
                <w:szCs w:val="24"/>
              </w:rPr>
            </w:pPr>
          </w:p>
        </w:tc>
        <w:tc>
          <w:tcPr>
            <w:tcW w:w="1260" w:type="dxa"/>
            <w:tcBorders>
              <w:bottom w:val="single" w:sz="4" w:space="0" w:color="auto"/>
            </w:tcBorders>
          </w:tcPr>
          <w:p w14:paraId="707BACB5" w14:textId="77777777" w:rsidR="007E2752" w:rsidRPr="00E50271" w:rsidRDefault="007E2752" w:rsidP="007E2752">
            <w:pPr>
              <w:spacing w:line="240" w:lineRule="auto"/>
              <w:rPr>
                <w:rFonts w:ascii="Times New Roman" w:hAnsi="Times New Roman"/>
                <w:sz w:val="24"/>
                <w:szCs w:val="24"/>
              </w:rPr>
            </w:pPr>
          </w:p>
        </w:tc>
        <w:tc>
          <w:tcPr>
            <w:tcW w:w="1260" w:type="dxa"/>
            <w:tcBorders>
              <w:bottom w:val="single" w:sz="4" w:space="0" w:color="auto"/>
            </w:tcBorders>
          </w:tcPr>
          <w:p w14:paraId="539D7CEF" w14:textId="77777777" w:rsidR="007E2752" w:rsidRPr="00E50271" w:rsidRDefault="007E2752" w:rsidP="007E2752">
            <w:pPr>
              <w:spacing w:line="240" w:lineRule="auto"/>
              <w:rPr>
                <w:rFonts w:ascii="Times New Roman" w:hAnsi="Times New Roman"/>
                <w:sz w:val="24"/>
                <w:szCs w:val="24"/>
              </w:rPr>
            </w:pPr>
          </w:p>
        </w:tc>
        <w:tc>
          <w:tcPr>
            <w:tcW w:w="900" w:type="dxa"/>
            <w:tcBorders>
              <w:bottom w:val="single" w:sz="4" w:space="0" w:color="auto"/>
            </w:tcBorders>
          </w:tcPr>
          <w:p w14:paraId="5BCECD4A" w14:textId="77777777" w:rsidR="007E2752" w:rsidRPr="00E50271" w:rsidRDefault="007E2752" w:rsidP="007E2752">
            <w:pPr>
              <w:spacing w:line="240" w:lineRule="auto"/>
              <w:rPr>
                <w:rFonts w:ascii="Times New Roman" w:hAnsi="Times New Roman"/>
                <w:sz w:val="24"/>
                <w:szCs w:val="24"/>
              </w:rPr>
            </w:pPr>
          </w:p>
        </w:tc>
        <w:tc>
          <w:tcPr>
            <w:tcW w:w="900" w:type="dxa"/>
            <w:tcBorders>
              <w:bottom w:val="single" w:sz="4" w:space="0" w:color="auto"/>
            </w:tcBorders>
          </w:tcPr>
          <w:p w14:paraId="27A68260" w14:textId="77777777" w:rsidR="007E2752" w:rsidRPr="00E50271" w:rsidRDefault="007E2752" w:rsidP="007E2752">
            <w:pPr>
              <w:spacing w:line="240" w:lineRule="auto"/>
              <w:rPr>
                <w:rFonts w:ascii="Times New Roman" w:hAnsi="Times New Roman"/>
                <w:sz w:val="24"/>
                <w:szCs w:val="24"/>
              </w:rPr>
            </w:pPr>
          </w:p>
        </w:tc>
      </w:tr>
      <w:tr w:rsidR="007E2752" w:rsidRPr="00E50271" w14:paraId="7552946A" w14:textId="77777777" w:rsidTr="007E2752">
        <w:tc>
          <w:tcPr>
            <w:tcW w:w="4821" w:type="dxa"/>
            <w:vMerge/>
            <w:tcBorders>
              <w:left w:val="single" w:sz="4" w:space="0" w:color="auto"/>
              <w:bottom w:val="single" w:sz="4" w:space="0" w:color="auto"/>
            </w:tcBorders>
          </w:tcPr>
          <w:p w14:paraId="0A103A29"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rPr>
            </w:pPr>
          </w:p>
        </w:tc>
        <w:tc>
          <w:tcPr>
            <w:tcW w:w="567" w:type="dxa"/>
            <w:tcBorders>
              <w:bottom w:val="single" w:sz="4" w:space="0" w:color="auto"/>
              <w:right w:val="single" w:sz="4" w:space="0" w:color="auto"/>
            </w:tcBorders>
          </w:tcPr>
          <w:p w14:paraId="2B93E6ED" w14:textId="77777777" w:rsidR="007E2752" w:rsidRPr="00E50271" w:rsidRDefault="007E2752" w:rsidP="008B51E8">
            <w:pPr>
              <w:numPr>
                <w:ilvl w:val="0"/>
                <w:numId w:val="282"/>
              </w:numPr>
              <w:spacing w:line="240" w:lineRule="auto"/>
              <w:rPr>
                <w:rFonts w:ascii="Times New Roman" w:hAnsi="Times New Roman"/>
                <w:sz w:val="24"/>
                <w:szCs w:val="24"/>
              </w:rPr>
            </w:pPr>
          </w:p>
        </w:tc>
        <w:tc>
          <w:tcPr>
            <w:tcW w:w="707" w:type="dxa"/>
            <w:tcBorders>
              <w:left w:val="single" w:sz="4" w:space="0" w:color="auto"/>
              <w:bottom w:val="single" w:sz="4" w:space="0" w:color="auto"/>
              <w:right w:val="single" w:sz="4" w:space="0" w:color="auto"/>
            </w:tcBorders>
          </w:tcPr>
          <w:p w14:paraId="640ED621" w14:textId="77777777" w:rsidR="007E2752" w:rsidRPr="00E50271" w:rsidRDefault="007E2752" w:rsidP="007E2752">
            <w:pPr>
              <w:spacing w:line="240" w:lineRule="auto"/>
              <w:rPr>
                <w:rFonts w:ascii="Times New Roman" w:hAnsi="Times New Roman"/>
                <w:sz w:val="24"/>
                <w:szCs w:val="24"/>
              </w:rPr>
            </w:pPr>
          </w:p>
        </w:tc>
        <w:tc>
          <w:tcPr>
            <w:tcW w:w="1260" w:type="dxa"/>
            <w:tcBorders>
              <w:left w:val="single" w:sz="4" w:space="0" w:color="auto"/>
              <w:bottom w:val="single" w:sz="4" w:space="0" w:color="auto"/>
              <w:right w:val="single" w:sz="4" w:space="0" w:color="auto"/>
            </w:tcBorders>
          </w:tcPr>
          <w:p w14:paraId="2839AD7F" w14:textId="77777777" w:rsidR="007E2752" w:rsidRPr="00E50271" w:rsidRDefault="007E2752" w:rsidP="007E2752">
            <w:pPr>
              <w:spacing w:line="240" w:lineRule="auto"/>
              <w:rPr>
                <w:rFonts w:ascii="Times New Roman" w:hAnsi="Times New Roman"/>
                <w:sz w:val="24"/>
                <w:szCs w:val="24"/>
              </w:rPr>
            </w:pPr>
          </w:p>
        </w:tc>
        <w:tc>
          <w:tcPr>
            <w:tcW w:w="1260" w:type="dxa"/>
            <w:tcBorders>
              <w:left w:val="single" w:sz="4" w:space="0" w:color="auto"/>
              <w:bottom w:val="single" w:sz="4" w:space="0" w:color="auto"/>
              <w:right w:val="single" w:sz="4" w:space="0" w:color="auto"/>
            </w:tcBorders>
          </w:tcPr>
          <w:p w14:paraId="47C19E21" w14:textId="77777777" w:rsidR="007E2752" w:rsidRPr="00E50271" w:rsidRDefault="007E2752" w:rsidP="007E2752">
            <w:pPr>
              <w:spacing w:line="240" w:lineRule="auto"/>
              <w:rPr>
                <w:rFonts w:ascii="Times New Roman" w:hAnsi="Times New Roman"/>
                <w:sz w:val="24"/>
                <w:szCs w:val="24"/>
              </w:rPr>
            </w:pPr>
          </w:p>
        </w:tc>
        <w:tc>
          <w:tcPr>
            <w:tcW w:w="900" w:type="dxa"/>
            <w:tcBorders>
              <w:left w:val="single" w:sz="4" w:space="0" w:color="auto"/>
              <w:bottom w:val="single" w:sz="4" w:space="0" w:color="auto"/>
              <w:right w:val="single" w:sz="4" w:space="0" w:color="auto"/>
            </w:tcBorders>
          </w:tcPr>
          <w:p w14:paraId="69DC2C48" w14:textId="77777777" w:rsidR="007E2752" w:rsidRPr="00E50271" w:rsidRDefault="007E2752" w:rsidP="007E2752">
            <w:pPr>
              <w:spacing w:line="240" w:lineRule="auto"/>
              <w:rPr>
                <w:rFonts w:ascii="Times New Roman" w:hAnsi="Times New Roman"/>
                <w:sz w:val="24"/>
                <w:szCs w:val="24"/>
              </w:rPr>
            </w:pPr>
          </w:p>
        </w:tc>
        <w:tc>
          <w:tcPr>
            <w:tcW w:w="900" w:type="dxa"/>
            <w:tcBorders>
              <w:left w:val="single" w:sz="4" w:space="0" w:color="auto"/>
              <w:bottom w:val="single" w:sz="4" w:space="0" w:color="auto"/>
            </w:tcBorders>
          </w:tcPr>
          <w:p w14:paraId="3E9BAD42" w14:textId="77777777" w:rsidR="007E2752" w:rsidRPr="00E50271" w:rsidRDefault="007E2752" w:rsidP="007E2752">
            <w:pPr>
              <w:spacing w:line="240" w:lineRule="auto"/>
              <w:rPr>
                <w:rFonts w:ascii="Times New Roman" w:hAnsi="Times New Roman"/>
                <w:sz w:val="24"/>
                <w:szCs w:val="24"/>
              </w:rPr>
            </w:pPr>
          </w:p>
        </w:tc>
      </w:tr>
      <w:tr w:rsidR="007E2752" w:rsidRPr="00E50271" w14:paraId="0D38CB32" w14:textId="77777777" w:rsidTr="007E2752">
        <w:trPr>
          <w:trHeight w:val="850"/>
        </w:trPr>
        <w:tc>
          <w:tcPr>
            <w:tcW w:w="4821" w:type="dxa"/>
            <w:vMerge/>
            <w:tcBorders>
              <w:left w:val="single" w:sz="4" w:space="0" w:color="auto"/>
              <w:bottom w:val="single" w:sz="4" w:space="0" w:color="auto"/>
              <w:right w:val="single" w:sz="4" w:space="0" w:color="auto"/>
            </w:tcBorders>
          </w:tcPr>
          <w:p w14:paraId="7C14A5BC" w14:textId="77777777" w:rsidR="007E2752" w:rsidRPr="00E50271" w:rsidRDefault="007E2752" w:rsidP="007E2752">
            <w:pPr>
              <w:widowControl w:val="0"/>
              <w:tabs>
                <w:tab w:val="right" w:leader="underscore" w:pos="6237"/>
                <w:tab w:val="right" w:leader="underscore" w:pos="9922"/>
              </w:tabs>
              <w:autoSpaceDE w:val="0"/>
              <w:autoSpaceDN w:val="0"/>
              <w:adjustRightInd w:val="0"/>
              <w:spacing w:line="240" w:lineRule="auto"/>
              <w:rPr>
                <w:rFonts w:ascii="Times New Roman" w:hAnsi="Times New Roman"/>
                <w:bCs/>
                <w:color w:val="000000"/>
                <w:sz w:val="24"/>
                <w:szCs w:val="24"/>
              </w:rPr>
            </w:pPr>
          </w:p>
        </w:tc>
        <w:tc>
          <w:tcPr>
            <w:tcW w:w="567" w:type="dxa"/>
            <w:tcBorders>
              <w:top w:val="single" w:sz="4" w:space="0" w:color="auto"/>
              <w:left w:val="single" w:sz="4" w:space="0" w:color="auto"/>
              <w:right w:val="single" w:sz="4" w:space="0" w:color="auto"/>
            </w:tcBorders>
          </w:tcPr>
          <w:p w14:paraId="3F27079F" w14:textId="77777777" w:rsidR="007E2752" w:rsidRPr="00E50271" w:rsidRDefault="007E2752" w:rsidP="007E2752">
            <w:pPr>
              <w:spacing w:line="240" w:lineRule="auto"/>
              <w:rPr>
                <w:rFonts w:ascii="Times New Roman" w:hAnsi="Times New Roman"/>
                <w:b/>
                <w:sz w:val="24"/>
                <w:szCs w:val="24"/>
              </w:rPr>
            </w:pPr>
          </w:p>
        </w:tc>
        <w:tc>
          <w:tcPr>
            <w:tcW w:w="5027" w:type="dxa"/>
            <w:gridSpan w:val="5"/>
            <w:tcBorders>
              <w:top w:val="single" w:sz="4" w:space="0" w:color="auto"/>
              <w:left w:val="single" w:sz="4" w:space="0" w:color="auto"/>
              <w:right w:val="single" w:sz="4" w:space="0" w:color="auto"/>
            </w:tcBorders>
          </w:tcPr>
          <w:p w14:paraId="575C2F02" w14:textId="77777777" w:rsidR="007E2752" w:rsidRPr="00E50271" w:rsidRDefault="007E2752" w:rsidP="007E2752">
            <w:pPr>
              <w:spacing w:line="240" w:lineRule="auto"/>
              <w:rPr>
                <w:rFonts w:ascii="Times New Roman" w:hAnsi="Times New Roman"/>
                <w:b/>
                <w:sz w:val="24"/>
                <w:szCs w:val="24"/>
              </w:rPr>
            </w:pPr>
            <w:r w:rsidRPr="00E50271">
              <w:rPr>
                <w:rFonts w:ascii="Times New Roman" w:hAnsi="Times New Roman"/>
                <w:b/>
                <w:sz w:val="24"/>
                <w:szCs w:val="24"/>
              </w:rPr>
              <w:t xml:space="preserve">Финиш закрыт: </w:t>
            </w:r>
          </w:p>
          <w:p w14:paraId="06844E2D" w14:textId="77777777" w:rsidR="007E2752" w:rsidRPr="00E50271" w:rsidRDefault="007E2752" w:rsidP="007E2752">
            <w:pPr>
              <w:spacing w:line="240" w:lineRule="auto"/>
              <w:rPr>
                <w:rFonts w:ascii="Times New Roman" w:hAnsi="Times New Roman"/>
                <w:sz w:val="24"/>
                <w:szCs w:val="24"/>
              </w:rPr>
            </w:pPr>
            <w:r w:rsidRPr="00E50271">
              <w:rPr>
                <w:rFonts w:ascii="Times New Roman" w:hAnsi="Times New Roman"/>
                <w:sz w:val="24"/>
                <w:szCs w:val="24"/>
              </w:rPr>
              <w:t>Класс ___________ Время _______________</w:t>
            </w:r>
            <w:r w:rsidRPr="00E50271">
              <w:rPr>
                <w:rFonts w:ascii="Times New Roman" w:hAnsi="Times New Roman"/>
                <w:b/>
                <w:sz w:val="24"/>
                <w:szCs w:val="24"/>
              </w:rPr>
              <w:t xml:space="preserve"> </w:t>
            </w:r>
          </w:p>
          <w:p w14:paraId="1CB7BDC9" w14:textId="77777777" w:rsidR="007E2752" w:rsidRPr="00E50271" w:rsidRDefault="007E2752" w:rsidP="007E2752">
            <w:pPr>
              <w:spacing w:line="240" w:lineRule="auto"/>
              <w:rPr>
                <w:rFonts w:ascii="Times New Roman" w:hAnsi="Times New Roman"/>
                <w:sz w:val="24"/>
                <w:szCs w:val="24"/>
              </w:rPr>
            </w:pPr>
            <w:r w:rsidRPr="00E50271">
              <w:rPr>
                <w:rFonts w:ascii="Times New Roman" w:hAnsi="Times New Roman"/>
                <w:sz w:val="24"/>
                <w:szCs w:val="24"/>
              </w:rPr>
              <w:t>Класс ___________ Время _______________</w:t>
            </w:r>
          </w:p>
          <w:p w14:paraId="4FF88CA7" w14:textId="77777777" w:rsidR="007E2752" w:rsidRPr="00E50271" w:rsidRDefault="007E2752" w:rsidP="007E2752">
            <w:pPr>
              <w:spacing w:line="240" w:lineRule="auto"/>
              <w:rPr>
                <w:rFonts w:ascii="Times New Roman" w:hAnsi="Times New Roman"/>
                <w:sz w:val="24"/>
                <w:szCs w:val="24"/>
              </w:rPr>
            </w:pPr>
            <w:r w:rsidRPr="00E50271">
              <w:rPr>
                <w:rFonts w:ascii="Times New Roman" w:hAnsi="Times New Roman"/>
                <w:sz w:val="24"/>
                <w:szCs w:val="24"/>
              </w:rPr>
              <w:t>Класс ___________ Время _______________</w:t>
            </w:r>
          </w:p>
        </w:tc>
      </w:tr>
    </w:tbl>
    <w:p w14:paraId="56D7FF8D" w14:textId="77777777" w:rsidR="007E2752" w:rsidRPr="00E50271" w:rsidRDefault="007E2752" w:rsidP="007E2752">
      <w:pPr>
        <w:tabs>
          <w:tab w:val="left" w:pos="1770"/>
        </w:tabs>
        <w:spacing w:line="240" w:lineRule="auto"/>
        <w:rPr>
          <w:rFonts w:ascii="Times New Roman" w:hAnsi="Times New Roman"/>
          <w:b/>
          <w:sz w:val="24"/>
          <w:szCs w:val="24"/>
        </w:rPr>
      </w:pPr>
    </w:p>
    <w:p w14:paraId="37739B84" w14:textId="730A1014" w:rsidR="007E2752" w:rsidRPr="00E50271" w:rsidRDefault="00977B3D" w:rsidP="009434F8">
      <w:pPr>
        <w:spacing w:line="240" w:lineRule="auto"/>
        <w:jc w:val="left"/>
        <w:rPr>
          <w:rFonts w:ascii="Times New Roman" w:hAnsi="Times New Roman"/>
          <w:b/>
          <w:sz w:val="24"/>
          <w:szCs w:val="24"/>
        </w:rPr>
      </w:pPr>
      <w:r w:rsidRPr="00B81896">
        <w:rPr>
          <w:rFonts w:ascii="Times New Roman" w:hAnsi="Times New Roman"/>
          <w:b/>
          <w:sz w:val="24"/>
          <w:szCs w:val="24"/>
        </w:rPr>
        <w:t>Старший</w:t>
      </w:r>
      <w:r w:rsidR="007E2752" w:rsidRPr="00E50271">
        <w:rPr>
          <w:rFonts w:ascii="Times New Roman" w:hAnsi="Times New Roman"/>
          <w:b/>
          <w:sz w:val="24"/>
          <w:szCs w:val="24"/>
        </w:rPr>
        <w:t xml:space="preserve"> с</w:t>
      </w:r>
      <w:r>
        <w:rPr>
          <w:rFonts w:ascii="Times New Roman" w:hAnsi="Times New Roman"/>
          <w:b/>
          <w:sz w:val="24"/>
          <w:szCs w:val="24"/>
        </w:rPr>
        <w:t>удья на финише _____________</w:t>
      </w:r>
      <w:r w:rsidR="009434F8">
        <w:rPr>
          <w:rFonts w:ascii="Times New Roman" w:hAnsi="Times New Roman"/>
          <w:b/>
          <w:sz w:val="24"/>
          <w:szCs w:val="24"/>
        </w:rPr>
        <w:t xml:space="preserve">___        Секретарь </w:t>
      </w:r>
      <w:r w:rsidR="007E2752" w:rsidRPr="00E50271">
        <w:rPr>
          <w:rFonts w:ascii="Times New Roman" w:hAnsi="Times New Roman"/>
          <w:b/>
          <w:sz w:val="24"/>
          <w:szCs w:val="24"/>
        </w:rPr>
        <w:t>______________________</w:t>
      </w:r>
    </w:p>
    <w:p w14:paraId="6921E1E1" w14:textId="77777777" w:rsidR="007E2752" w:rsidRPr="00E50271" w:rsidRDefault="007E2752" w:rsidP="007E2752">
      <w:pPr>
        <w:spacing w:line="240" w:lineRule="auto"/>
        <w:rPr>
          <w:rFonts w:ascii="Times New Roman" w:hAnsi="Times New Roman"/>
          <w:sz w:val="24"/>
          <w:szCs w:val="24"/>
        </w:rPr>
      </w:pPr>
      <w:r w:rsidRPr="00E50271">
        <w:rPr>
          <w:rFonts w:ascii="Times New Roman" w:hAnsi="Times New Roman"/>
          <w:sz w:val="24"/>
          <w:szCs w:val="24"/>
        </w:rPr>
        <w:tab/>
        <w:t xml:space="preserve">                                   </w:t>
      </w:r>
    </w:p>
    <w:p w14:paraId="53E36727" w14:textId="77777777" w:rsidR="007E2752" w:rsidRDefault="007E2752" w:rsidP="007E2752">
      <w:pPr>
        <w:spacing w:after="160" w:line="259" w:lineRule="auto"/>
        <w:rPr>
          <w:rFonts w:ascii="Times New Roman" w:hAnsi="Times New Roman"/>
          <w:sz w:val="28"/>
          <w:szCs w:val="28"/>
        </w:rPr>
      </w:pPr>
      <w:r>
        <w:rPr>
          <w:rFonts w:ascii="Times New Roman" w:hAnsi="Times New Roman"/>
          <w:sz w:val="28"/>
          <w:szCs w:val="28"/>
        </w:rPr>
        <w:br w:type="page"/>
      </w:r>
    </w:p>
    <w:p w14:paraId="55F92B04" w14:textId="77777777" w:rsidR="007E2752" w:rsidRPr="00571004" w:rsidRDefault="007E2752" w:rsidP="007E2752">
      <w:pPr>
        <w:spacing w:line="240" w:lineRule="auto"/>
        <w:rPr>
          <w:rFonts w:ascii="Times New Roman" w:hAnsi="Times New Roman"/>
          <w:b/>
          <w:sz w:val="28"/>
          <w:szCs w:val="28"/>
        </w:rPr>
      </w:pPr>
      <w:r w:rsidRPr="00571004">
        <w:rPr>
          <w:rFonts w:ascii="Times New Roman" w:hAnsi="Times New Roman"/>
          <w:b/>
          <w:sz w:val="28"/>
          <w:szCs w:val="28"/>
        </w:rPr>
        <w:lastRenderedPageBreak/>
        <w:t>Протокол старта и финиша командной гонки № _______</w:t>
      </w:r>
    </w:p>
    <w:p w14:paraId="52F42F37" w14:textId="77777777" w:rsidR="007E2752" w:rsidRPr="00571004" w:rsidRDefault="007E2752" w:rsidP="007E2752">
      <w:pPr>
        <w:spacing w:line="240" w:lineRule="auto"/>
        <w:rPr>
          <w:rFonts w:ascii="Times New Roman" w:hAnsi="Times New Roman"/>
          <w:b/>
          <w:sz w:val="28"/>
          <w:szCs w:val="28"/>
        </w:rPr>
      </w:pPr>
    </w:p>
    <w:p w14:paraId="7CC426FF" w14:textId="77777777" w:rsidR="007E2752" w:rsidRPr="00571004" w:rsidRDefault="007E2752" w:rsidP="007E2752">
      <w:pPr>
        <w:spacing w:line="240" w:lineRule="auto"/>
        <w:rPr>
          <w:rFonts w:ascii="Times New Roman" w:hAnsi="Times New Roman"/>
          <w:sz w:val="28"/>
          <w:szCs w:val="28"/>
        </w:rPr>
      </w:pPr>
      <w:r w:rsidRPr="00EF739A">
        <w:rPr>
          <w:rFonts w:ascii="Times New Roman" w:hAnsi="Times New Roman"/>
          <w:sz w:val="28"/>
          <w:szCs w:val="28"/>
        </w:rPr>
        <w:t>«____» _____________</w:t>
      </w:r>
      <w:r w:rsidRPr="00571004">
        <w:rPr>
          <w:rFonts w:ascii="Times New Roman" w:hAnsi="Times New Roman"/>
          <w:sz w:val="28"/>
          <w:szCs w:val="28"/>
        </w:rPr>
        <w:t xml:space="preserve"> 20      г.</w:t>
      </w:r>
    </w:p>
    <w:p w14:paraId="0C18F28F" w14:textId="229CA309" w:rsidR="007E2752" w:rsidRPr="00571004" w:rsidRDefault="007E2752" w:rsidP="007E2752">
      <w:pPr>
        <w:spacing w:line="240" w:lineRule="auto"/>
        <w:rPr>
          <w:rFonts w:ascii="Times New Roman" w:hAnsi="Times New Roman"/>
          <w:b/>
          <w:sz w:val="28"/>
          <w:szCs w:val="28"/>
        </w:rPr>
      </w:pPr>
      <w:r w:rsidRPr="00571004">
        <w:rPr>
          <w:rFonts w:ascii="Times New Roman" w:hAnsi="Times New Roman"/>
          <w:sz w:val="28"/>
          <w:szCs w:val="28"/>
        </w:rPr>
        <w:t xml:space="preserve">Соревнование: </w:t>
      </w:r>
      <w:r w:rsidRPr="00571004">
        <w:rPr>
          <w:rFonts w:ascii="Times New Roman" w:hAnsi="Times New Roman"/>
          <w:b/>
          <w:sz w:val="28"/>
          <w:szCs w:val="28"/>
        </w:rPr>
        <w:t>_________________________________________________________________</w:t>
      </w:r>
    </w:p>
    <w:p w14:paraId="341E1D69" w14:textId="77777777" w:rsidR="007E2752" w:rsidRPr="00571004" w:rsidRDefault="007E2752" w:rsidP="007E2752">
      <w:pPr>
        <w:spacing w:line="240" w:lineRule="auto"/>
        <w:rPr>
          <w:rFonts w:ascii="Times New Roman" w:hAnsi="Times New Roman"/>
          <w:sz w:val="28"/>
          <w:szCs w:val="28"/>
        </w:rPr>
      </w:pPr>
      <w:r w:rsidRPr="00571004">
        <w:rPr>
          <w:rFonts w:ascii="Times New Roman" w:hAnsi="Times New Roman"/>
          <w:sz w:val="28"/>
          <w:szCs w:val="28"/>
        </w:rPr>
        <w:t>Ветер (направление, сила)________________ Волнение моря _________________</w:t>
      </w:r>
    </w:p>
    <w:p w14:paraId="025B073C" w14:textId="77777777" w:rsidR="007E2752" w:rsidRPr="00571004" w:rsidRDefault="007E2752" w:rsidP="007E2752">
      <w:pPr>
        <w:spacing w:line="240" w:lineRule="auto"/>
        <w:rPr>
          <w:rFonts w:ascii="Times New Roman" w:hAnsi="Times New Roman"/>
          <w:sz w:val="28"/>
          <w:szCs w:val="28"/>
        </w:rPr>
      </w:pPr>
      <w:r w:rsidRPr="00571004">
        <w:rPr>
          <w:rFonts w:ascii="Times New Roman" w:hAnsi="Times New Roman"/>
          <w:sz w:val="28"/>
          <w:szCs w:val="28"/>
        </w:rPr>
        <w:t xml:space="preserve">Облачность ___________________________   </w:t>
      </w:r>
      <w:r w:rsidRPr="00EF739A">
        <w:rPr>
          <w:rFonts w:ascii="Times New Roman" w:hAnsi="Times New Roman"/>
          <w:sz w:val="28"/>
          <w:szCs w:val="28"/>
        </w:rPr>
        <w:t>ВРЕМЯ СТАРТА</w:t>
      </w:r>
      <w:r w:rsidRPr="00571004">
        <w:rPr>
          <w:rFonts w:ascii="Times New Roman" w:hAnsi="Times New Roman"/>
          <w:b/>
          <w:sz w:val="28"/>
          <w:szCs w:val="28"/>
        </w:rPr>
        <w:t xml:space="preserve"> ______________</w:t>
      </w:r>
    </w:p>
    <w:p w14:paraId="79314436" w14:textId="77777777" w:rsidR="007E2752" w:rsidRPr="00571004" w:rsidRDefault="007E2752" w:rsidP="007E2752">
      <w:pPr>
        <w:spacing w:line="240" w:lineRule="auto"/>
        <w:rPr>
          <w:rFonts w:ascii="Times New Roman" w:hAnsi="Times New Roman"/>
          <w:sz w:val="28"/>
          <w:szCs w:val="28"/>
        </w:rPr>
      </w:pPr>
      <w:r w:rsidRPr="00571004">
        <w:rPr>
          <w:rFonts w:ascii="Times New Roman" w:hAnsi="Times New Roman"/>
          <w:sz w:val="28"/>
          <w:szCs w:val="28"/>
        </w:rPr>
        <w:t>Температура Воздуха_______ ____________   Воды______________________</w:t>
      </w:r>
    </w:p>
    <w:p w14:paraId="7212CD65" w14:textId="77777777" w:rsidR="007E2752" w:rsidRPr="00571004" w:rsidRDefault="007E2752" w:rsidP="007E2752">
      <w:pPr>
        <w:spacing w:line="240" w:lineRule="auto"/>
        <w:rPr>
          <w:rFonts w:ascii="Times New Roman" w:hAnsi="Times New Roman"/>
          <w:sz w:val="28"/>
          <w:szCs w:val="28"/>
        </w:rPr>
      </w:pPr>
    </w:p>
    <w:p w14:paraId="565E7D52" w14:textId="77777777" w:rsidR="007E2752" w:rsidRPr="00571004" w:rsidRDefault="007E2752" w:rsidP="007E2752">
      <w:pPr>
        <w:spacing w:line="240" w:lineRule="auto"/>
        <w:rPr>
          <w:rFonts w:ascii="Times New Roman" w:hAnsi="Times New Roman"/>
          <w:b/>
          <w:sz w:val="28"/>
          <w:szCs w:val="28"/>
        </w:rPr>
      </w:pPr>
      <w:r w:rsidRPr="00571004">
        <w:rPr>
          <w:rFonts w:ascii="Times New Roman" w:hAnsi="Times New Roman"/>
          <w:b/>
          <w:sz w:val="28"/>
          <w:szCs w:val="28"/>
        </w:rPr>
        <w:t>Старт                                              Финиш</w:t>
      </w:r>
    </w:p>
    <w:tbl>
      <w:tblPr>
        <w:tblW w:w="10491" w:type="dxa"/>
        <w:jc w:val="center"/>
        <w:tblLayout w:type="fixed"/>
        <w:tblLook w:val="04A0" w:firstRow="1" w:lastRow="0" w:firstColumn="1" w:lastColumn="0" w:noHBand="0" w:noVBand="1"/>
      </w:tblPr>
      <w:tblGrid>
        <w:gridCol w:w="1277"/>
        <w:gridCol w:w="993"/>
        <w:gridCol w:w="948"/>
        <w:gridCol w:w="1036"/>
        <w:gridCol w:w="1134"/>
        <w:gridCol w:w="1134"/>
        <w:gridCol w:w="992"/>
        <w:gridCol w:w="997"/>
        <w:gridCol w:w="1096"/>
        <w:gridCol w:w="884"/>
      </w:tblGrid>
      <w:tr w:rsidR="007E2752" w:rsidRPr="00EF739A" w14:paraId="095EE1F3" w14:textId="77777777" w:rsidTr="007E2752">
        <w:trPr>
          <w:jc w:val="center"/>
        </w:trPr>
        <w:tc>
          <w:tcPr>
            <w:tcW w:w="1277" w:type="dxa"/>
            <w:tcBorders>
              <w:top w:val="single" w:sz="8" w:space="0" w:color="000000"/>
              <w:left w:val="nil"/>
              <w:bottom w:val="single" w:sz="8" w:space="0" w:color="000000"/>
              <w:right w:val="nil"/>
            </w:tcBorders>
            <w:hideMark/>
          </w:tcPr>
          <w:p w14:paraId="01FAA6B5" w14:textId="77777777" w:rsidR="007E2752" w:rsidRPr="00251CE3" w:rsidRDefault="007E2752" w:rsidP="007E2752">
            <w:pPr>
              <w:snapToGrid w:val="0"/>
              <w:spacing w:line="240" w:lineRule="auto"/>
              <w:ind w:left="6" w:hanging="6"/>
              <w:rPr>
                <w:rFonts w:ascii="Times New Roman" w:hAnsi="Times New Roman"/>
                <w:sz w:val="20"/>
                <w:szCs w:val="20"/>
              </w:rPr>
            </w:pPr>
            <w:r w:rsidRPr="00251CE3">
              <w:rPr>
                <w:rFonts w:ascii="Times New Roman" w:hAnsi="Times New Roman"/>
                <w:sz w:val="20"/>
                <w:szCs w:val="20"/>
              </w:rPr>
              <w:t>Команда</w:t>
            </w:r>
          </w:p>
        </w:tc>
        <w:tc>
          <w:tcPr>
            <w:tcW w:w="993" w:type="dxa"/>
            <w:tcBorders>
              <w:top w:val="single" w:sz="8" w:space="0" w:color="000000"/>
              <w:left w:val="single" w:sz="4" w:space="0" w:color="000000"/>
              <w:bottom w:val="single" w:sz="8" w:space="0" w:color="000000"/>
              <w:right w:val="nil"/>
            </w:tcBorders>
            <w:hideMark/>
          </w:tcPr>
          <w:p w14:paraId="07DA2129" w14:textId="77777777" w:rsidR="007E2752" w:rsidRPr="00251CE3" w:rsidRDefault="007E2752" w:rsidP="007E2752">
            <w:pPr>
              <w:snapToGrid w:val="0"/>
              <w:spacing w:line="240" w:lineRule="auto"/>
              <w:rPr>
                <w:rFonts w:ascii="Times New Roman" w:hAnsi="Times New Roman"/>
                <w:sz w:val="20"/>
                <w:szCs w:val="20"/>
              </w:rPr>
            </w:pPr>
            <w:r w:rsidRPr="00251CE3">
              <w:rPr>
                <w:rFonts w:ascii="Times New Roman" w:hAnsi="Times New Roman"/>
                <w:sz w:val="20"/>
                <w:szCs w:val="20"/>
              </w:rPr>
              <w:t>№ на пар.</w:t>
            </w:r>
          </w:p>
        </w:tc>
        <w:tc>
          <w:tcPr>
            <w:tcW w:w="948" w:type="dxa"/>
            <w:tcBorders>
              <w:top w:val="single" w:sz="8" w:space="0" w:color="000000"/>
              <w:left w:val="single" w:sz="4" w:space="0" w:color="000000"/>
              <w:bottom w:val="single" w:sz="8" w:space="0" w:color="000000"/>
              <w:right w:val="nil"/>
            </w:tcBorders>
            <w:hideMark/>
          </w:tcPr>
          <w:p w14:paraId="5636C63C" w14:textId="77777777" w:rsidR="007E2752" w:rsidRPr="00251CE3" w:rsidRDefault="007E2752" w:rsidP="007E2752">
            <w:pPr>
              <w:snapToGrid w:val="0"/>
              <w:spacing w:line="240" w:lineRule="auto"/>
              <w:rPr>
                <w:rFonts w:ascii="Times New Roman" w:hAnsi="Times New Roman"/>
                <w:sz w:val="20"/>
                <w:szCs w:val="20"/>
              </w:rPr>
            </w:pPr>
            <w:r w:rsidRPr="00251CE3">
              <w:rPr>
                <w:rFonts w:ascii="Times New Roman" w:hAnsi="Times New Roman"/>
                <w:sz w:val="20"/>
                <w:szCs w:val="20"/>
              </w:rPr>
              <w:t>Ма-невр у ст. лин</w:t>
            </w:r>
          </w:p>
        </w:tc>
        <w:tc>
          <w:tcPr>
            <w:tcW w:w="1036" w:type="dxa"/>
            <w:tcBorders>
              <w:top w:val="single" w:sz="8" w:space="0" w:color="000000"/>
              <w:left w:val="single" w:sz="4" w:space="0" w:color="000000"/>
              <w:bottom w:val="single" w:sz="8" w:space="0" w:color="000000"/>
              <w:right w:val="single" w:sz="4" w:space="0" w:color="auto"/>
            </w:tcBorders>
            <w:hideMark/>
          </w:tcPr>
          <w:p w14:paraId="0E5FE04E" w14:textId="77777777" w:rsidR="007E2752" w:rsidRPr="00251CE3" w:rsidRDefault="007E2752" w:rsidP="007E2752">
            <w:pPr>
              <w:snapToGrid w:val="0"/>
              <w:spacing w:line="240" w:lineRule="auto"/>
              <w:rPr>
                <w:rFonts w:ascii="Times New Roman" w:hAnsi="Times New Roman"/>
                <w:sz w:val="20"/>
                <w:szCs w:val="20"/>
              </w:rPr>
            </w:pPr>
            <w:r w:rsidRPr="00251CE3">
              <w:rPr>
                <w:rFonts w:ascii="Times New Roman" w:hAnsi="Times New Roman"/>
                <w:sz w:val="20"/>
                <w:szCs w:val="20"/>
              </w:rPr>
              <w:t>Взятие старт</w:t>
            </w:r>
          </w:p>
        </w:tc>
        <w:tc>
          <w:tcPr>
            <w:tcW w:w="1134" w:type="dxa"/>
            <w:tcBorders>
              <w:top w:val="single" w:sz="4" w:space="0" w:color="auto"/>
              <w:left w:val="single" w:sz="4" w:space="0" w:color="auto"/>
              <w:bottom w:val="single" w:sz="4" w:space="0" w:color="auto"/>
              <w:right w:val="single" w:sz="4" w:space="0" w:color="auto"/>
            </w:tcBorders>
            <w:hideMark/>
          </w:tcPr>
          <w:p w14:paraId="0F2CC5D7" w14:textId="77777777" w:rsidR="007E2752" w:rsidRPr="00251CE3" w:rsidRDefault="007E2752" w:rsidP="007E2752">
            <w:pPr>
              <w:snapToGrid w:val="0"/>
              <w:spacing w:line="240" w:lineRule="auto"/>
              <w:rPr>
                <w:rFonts w:ascii="Times New Roman" w:hAnsi="Times New Roman"/>
                <w:sz w:val="20"/>
                <w:szCs w:val="20"/>
              </w:rPr>
            </w:pPr>
            <w:r w:rsidRPr="00251CE3">
              <w:rPr>
                <w:rFonts w:ascii="Times New Roman" w:hAnsi="Times New Roman"/>
                <w:sz w:val="20"/>
                <w:szCs w:val="20"/>
              </w:rPr>
              <w:t>Фаль</w:t>
            </w:r>
          </w:p>
          <w:p w14:paraId="43AE70BE" w14:textId="77777777" w:rsidR="007E2752" w:rsidRPr="00251CE3" w:rsidRDefault="007E2752" w:rsidP="007E2752">
            <w:pPr>
              <w:spacing w:line="240" w:lineRule="auto"/>
              <w:rPr>
                <w:rFonts w:ascii="Times New Roman" w:hAnsi="Times New Roman"/>
                <w:sz w:val="20"/>
                <w:szCs w:val="20"/>
              </w:rPr>
            </w:pPr>
            <w:r w:rsidRPr="00251CE3">
              <w:rPr>
                <w:rFonts w:ascii="Times New Roman" w:hAnsi="Times New Roman"/>
                <w:sz w:val="20"/>
                <w:szCs w:val="20"/>
              </w:rPr>
              <w:t>старт</w:t>
            </w:r>
          </w:p>
        </w:tc>
        <w:tc>
          <w:tcPr>
            <w:tcW w:w="1134" w:type="dxa"/>
            <w:tcBorders>
              <w:top w:val="single" w:sz="8" w:space="0" w:color="000000"/>
              <w:left w:val="single" w:sz="4" w:space="0" w:color="auto"/>
              <w:bottom w:val="single" w:sz="8" w:space="0" w:color="000000"/>
              <w:right w:val="nil"/>
            </w:tcBorders>
          </w:tcPr>
          <w:p w14:paraId="1628063D" w14:textId="77777777" w:rsidR="007E2752" w:rsidRPr="00251CE3" w:rsidRDefault="007E2752" w:rsidP="007E2752">
            <w:pPr>
              <w:snapToGrid w:val="0"/>
              <w:spacing w:line="240" w:lineRule="auto"/>
              <w:rPr>
                <w:rFonts w:ascii="Times New Roman" w:hAnsi="Times New Roman"/>
                <w:sz w:val="20"/>
                <w:szCs w:val="20"/>
              </w:rPr>
            </w:pPr>
            <w:r w:rsidRPr="00251CE3">
              <w:rPr>
                <w:rFonts w:ascii="Times New Roman" w:hAnsi="Times New Roman"/>
                <w:sz w:val="20"/>
                <w:szCs w:val="20"/>
              </w:rPr>
              <w:t>Команда</w:t>
            </w:r>
          </w:p>
          <w:p w14:paraId="18840424" w14:textId="77777777" w:rsidR="007E2752" w:rsidRPr="00251CE3" w:rsidRDefault="007E2752" w:rsidP="007E2752">
            <w:pPr>
              <w:spacing w:line="240" w:lineRule="auto"/>
              <w:rPr>
                <w:rFonts w:ascii="Times New Roman" w:hAnsi="Times New Roman"/>
                <w:sz w:val="20"/>
                <w:szCs w:val="20"/>
              </w:rPr>
            </w:pPr>
          </w:p>
        </w:tc>
        <w:tc>
          <w:tcPr>
            <w:tcW w:w="992" w:type="dxa"/>
            <w:tcBorders>
              <w:top w:val="single" w:sz="8" w:space="0" w:color="000000"/>
              <w:left w:val="single" w:sz="4" w:space="0" w:color="000000"/>
              <w:bottom w:val="single" w:sz="8" w:space="0" w:color="000000"/>
              <w:right w:val="nil"/>
            </w:tcBorders>
            <w:hideMark/>
          </w:tcPr>
          <w:p w14:paraId="1B9F927A" w14:textId="77777777" w:rsidR="007E2752" w:rsidRPr="00251CE3" w:rsidRDefault="007E2752" w:rsidP="007E2752">
            <w:pPr>
              <w:snapToGrid w:val="0"/>
              <w:spacing w:line="240" w:lineRule="auto"/>
              <w:rPr>
                <w:rFonts w:ascii="Times New Roman" w:hAnsi="Times New Roman"/>
                <w:sz w:val="20"/>
                <w:szCs w:val="20"/>
              </w:rPr>
            </w:pPr>
            <w:r w:rsidRPr="00251CE3">
              <w:rPr>
                <w:rFonts w:ascii="Times New Roman" w:hAnsi="Times New Roman"/>
                <w:sz w:val="20"/>
                <w:szCs w:val="20"/>
              </w:rPr>
              <w:t>№ на</w:t>
            </w:r>
          </w:p>
          <w:p w14:paraId="53C30B0A" w14:textId="77777777" w:rsidR="007E2752" w:rsidRPr="00251CE3" w:rsidRDefault="007E2752" w:rsidP="007E2752">
            <w:pPr>
              <w:spacing w:line="240" w:lineRule="auto"/>
              <w:rPr>
                <w:rFonts w:ascii="Times New Roman" w:hAnsi="Times New Roman"/>
                <w:sz w:val="20"/>
                <w:szCs w:val="20"/>
              </w:rPr>
            </w:pPr>
            <w:r w:rsidRPr="00251CE3">
              <w:rPr>
                <w:rFonts w:ascii="Times New Roman" w:hAnsi="Times New Roman"/>
                <w:sz w:val="20"/>
                <w:szCs w:val="20"/>
              </w:rPr>
              <w:t>парусе</w:t>
            </w:r>
          </w:p>
        </w:tc>
        <w:tc>
          <w:tcPr>
            <w:tcW w:w="997" w:type="dxa"/>
            <w:tcBorders>
              <w:top w:val="single" w:sz="8" w:space="0" w:color="000000"/>
              <w:left w:val="single" w:sz="4" w:space="0" w:color="000000"/>
              <w:bottom w:val="single" w:sz="8" w:space="0" w:color="000000"/>
              <w:right w:val="nil"/>
            </w:tcBorders>
            <w:hideMark/>
          </w:tcPr>
          <w:p w14:paraId="7C8B6BBA" w14:textId="77777777" w:rsidR="007E2752" w:rsidRPr="00251CE3" w:rsidRDefault="007E2752" w:rsidP="007E2752">
            <w:pPr>
              <w:snapToGrid w:val="0"/>
              <w:spacing w:line="240" w:lineRule="auto"/>
              <w:rPr>
                <w:rFonts w:ascii="Times New Roman" w:hAnsi="Times New Roman"/>
                <w:sz w:val="20"/>
                <w:szCs w:val="20"/>
              </w:rPr>
            </w:pPr>
            <w:r w:rsidRPr="00251CE3">
              <w:rPr>
                <w:rFonts w:ascii="Times New Roman" w:hAnsi="Times New Roman"/>
                <w:sz w:val="20"/>
                <w:szCs w:val="20"/>
              </w:rPr>
              <w:t>Время финиша</w:t>
            </w:r>
          </w:p>
        </w:tc>
        <w:tc>
          <w:tcPr>
            <w:tcW w:w="1096" w:type="dxa"/>
            <w:tcBorders>
              <w:top w:val="single" w:sz="8" w:space="0" w:color="000000"/>
              <w:left w:val="single" w:sz="4" w:space="0" w:color="000000"/>
              <w:bottom w:val="single" w:sz="8" w:space="0" w:color="000000"/>
              <w:right w:val="nil"/>
            </w:tcBorders>
            <w:hideMark/>
          </w:tcPr>
          <w:p w14:paraId="0BB0AA65" w14:textId="77777777" w:rsidR="007E2752" w:rsidRPr="00251CE3" w:rsidRDefault="007E2752" w:rsidP="007E2752">
            <w:pPr>
              <w:snapToGrid w:val="0"/>
              <w:spacing w:line="240" w:lineRule="auto"/>
              <w:rPr>
                <w:rFonts w:ascii="Times New Roman" w:hAnsi="Times New Roman"/>
                <w:sz w:val="20"/>
                <w:szCs w:val="20"/>
              </w:rPr>
            </w:pPr>
            <w:r w:rsidRPr="00251CE3">
              <w:rPr>
                <w:rFonts w:ascii="Times New Roman" w:hAnsi="Times New Roman"/>
                <w:sz w:val="20"/>
                <w:szCs w:val="20"/>
              </w:rPr>
              <w:t>свед о протесте</w:t>
            </w:r>
          </w:p>
        </w:tc>
        <w:tc>
          <w:tcPr>
            <w:tcW w:w="884" w:type="dxa"/>
            <w:tcBorders>
              <w:top w:val="single" w:sz="8" w:space="0" w:color="000000"/>
              <w:left w:val="single" w:sz="4" w:space="0" w:color="000000"/>
              <w:bottom w:val="single" w:sz="8" w:space="0" w:color="000000"/>
              <w:right w:val="nil"/>
            </w:tcBorders>
            <w:hideMark/>
          </w:tcPr>
          <w:p w14:paraId="1385A6DB" w14:textId="77777777" w:rsidR="007E2752" w:rsidRPr="00251CE3" w:rsidRDefault="007E2752" w:rsidP="007E2752">
            <w:pPr>
              <w:snapToGrid w:val="0"/>
              <w:spacing w:line="240" w:lineRule="auto"/>
              <w:rPr>
                <w:rFonts w:ascii="Times New Roman" w:hAnsi="Times New Roman"/>
                <w:sz w:val="20"/>
                <w:szCs w:val="20"/>
              </w:rPr>
            </w:pPr>
            <w:r w:rsidRPr="00251CE3">
              <w:rPr>
                <w:rFonts w:ascii="Times New Roman" w:hAnsi="Times New Roman"/>
                <w:sz w:val="20"/>
                <w:szCs w:val="20"/>
              </w:rPr>
              <w:t>отметка о наруш</w:t>
            </w:r>
          </w:p>
        </w:tc>
      </w:tr>
      <w:tr w:rsidR="007E2752" w:rsidRPr="00EF739A" w14:paraId="792664C9" w14:textId="77777777" w:rsidTr="007E2752">
        <w:trPr>
          <w:jc w:val="center"/>
        </w:trPr>
        <w:tc>
          <w:tcPr>
            <w:tcW w:w="1277" w:type="dxa"/>
            <w:vMerge w:val="restart"/>
            <w:tcBorders>
              <w:top w:val="nil"/>
              <w:left w:val="nil"/>
              <w:bottom w:val="single" w:sz="8" w:space="0" w:color="000000"/>
              <w:right w:val="nil"/>
            </w:tcBorders>
          </w:tcPr>
          <w:p w14:paraId="180ED835" w14:textId="77777777" w:rsidR="007E2752" w:rsidRPr="00EF739A" w:rsidRDefault="007E2752" w:rsidP="007E2752">
            <w:pPr>
              <w:snapToGrid w:val="0"/>
              <w:spacing w:line="240" w:lineRule="auto"/>
              <w:rPr>
                <w:rFonts w:ascii="Times New Roman" w:hAnsi="Times New Roman"/>
                <w:sz w:val="24"/>
                <w:szCs w:val="24"/>
              </w:rPr>
            </w:pPr>
          </w:p>
        </w:tc>
        <w:tc>
          <w:tcPr>
            <w:tcW w:w="993" w:type="dxa"/>
            <w:tcBorders>
              <w:top w:val="nil"/>
              <w:left w:val="single" w:sz="4" w:space="0" w:color="000000"/>
              <w:bottom w:val="single" w:sz="4" w:space="0" w:color="000000"/>
              <w:right w:val="nil"/>
            </w:tcBorders>
          </w:tcPr>
          <w:p w14:paraId="0C893430" w14:textId="77777777" w:rsidR="007E2752" w:rsidRPr="00EF739A" w:rsidRDefault="007E2752" w:rsidP="007E2752">
            <w:pPr>
              <w:snapToGrid w:val="0"/>
              <w:spacing w:line="240" w:lineRule="auto"/>
              <w:rPr>
                <w:rFonts w:ascii="Times New Roman" w:hAnsi="Times New Roman"/>
                <w:sz w:val="24"/>
                <w:szCs w:val="24"/>
              </w:rPr>
            </w:pPr>
          </w:p>
        </w:tc>
        <w:tc>
          <w:tcPr>
            <w:tcW w:w="948" w:type="dxa"/>
            <w:tcBorders>
              <w:top w:val="nil"/>
              <w:left w:val="single" w:sz="4" w:space="0" w:color="000000"/>
              <w:bottom w:val="single" w:sz="4" w:space="0" w:color="000000"/>
              <w:right w:val="nil"/>
            </w:tcBorders>
          </w:tcPr>
          <w:p w14:paraId="06A3BB21" w14:textId="77777777" w:rsidR="007E2752" w:rsidRPr="00EF739A" w:rsidRDefault="007E2752" w:rsidP="007E2752">
            <w:pPr>
              <w:snapToGrid w:val="0"/>
              <w:spacing w:line="240" w:lineRule="auto"/>
              <w:rPr>
                <w:rFonts w:ascii="Times New Roman" w:hAnsi="Times New Roman"/>
                <w:sz w:val="24"/>
                <w:szCs w:val="24"/>
              </w:rPr>
            </w:pPr>
          </w:p>
        </w:tc>
        <w:tc>
          <w:tcPr>
            <w:tcW w:w="1036" w:type="dxa"/>
            <w:tcBorders>
              <w:top w:val="nil"/>
              <w:left w:val="single" w:sz="4" w:space="0" w:color="000000"/>
              <w:bottom w:val="single" w:sz="4" w:space="0" w:color="000000"/>
              <w:right w:val="nil"/>
            </w:tcBorders>
          </w:tcPr>
          <w:p w14:paraId="524EA27A" w14:textId="77777777" w:rsidR="007E2752" w:rsidRPr="00EF739A" w:rsidRDefault="007E2752" w:rsidP="007E2752">
            <w:pPr>
              <w:snapToGrid w:val="0"/>
              <w:spacing w:line="240" w:lineRule="auto"/>
              <w:rPr>
                <w:rFonts w:ascii="Times New Roman" w:hAnsi="Times New Roman"/>
                <w:sz w:val="24"/>
                <w:szCs w:val="24"/>
              </w:rPr>
            </w:pPr>
          </w:p>
        </w:tc>
        <w:tc>
          <w:tcPr>
            <w:tcW w:w="1134" w:type="dxa"/>
            <w:tcBorders>
              <w:top w:val="single" w:sz="4" w:space="0" w:color="auto"/>
              <w:left w:val="single" w:sz="4" w:space="0" w:color="000000"/>
              <w:bottom w:val="single" w:sz="4" w:space="0" w:color="000000"/>
              <w:right w:val="nil"/>
            </w:tcBorders>
          </w:tcPr>
          <w:p w14:paraId="2DBBF2B8" w14:textId="77777777" w:rsidR="007E2752" w:rsidRPr="00EF739A" w:rsidRDefault="007E2752" w:rsidP="007E2752">
            <w:pPr>
              <w:snapToGrid w:val="0"/>
              <w:spacing w:line="240" w:lineRule="auto"/>
              <w:rPr>
                <w:rFonts w:ascii="Times New Roman" w:hAnsi="Times New Roman"/>
                <w:sz w:val="24"/>
                <w:szCs w:val="24"/>
              </w:rPr>
            </w:pPr>
          </w:p>
        </w:tc>
        <w:tc>
          <w:tcPr>
            <w:tcW w:w="1134" w:type="dxa"/>
            <w:tcBorders>
              <w:top w:val="nil"/>
              <w:left w:val="single" w:sz="8" w:space="0" w:color="000000"/>
              <w:bottom w:val="single" w:sz="4" w:space="0" w:color="000000"/>
              <w:right w:val="nil"/>
            </w:tcBorders>
          </w:tcPr>
          <w:p w14:paraId="1E5B52DD" w14:textId="77777777" w:rsidR="007E2752" w:rsidRPr="00EF739A" w:rsidRDefault="007E2752" w:rsidP="007E2752">
            <w:pPr>
              <w:snapToGrid w:val="0"/>
              <w:spacing w:line="240" w:lineRule="auto"/>
              <w:rPr>
                <w:rFonts w:ascii="Times New Roman" w:hAnsi="Times New Roman"/>
                <w:sz w:val="24"/>
                <w:szCs w:val="24"/>
              </w:rPr>
            </w:pPr>
          </w:p>
        </w:tc>
        <w:tc>
          <w:tcPr>
            <w:tcW w:w="992" w:type="dxa"/>
            <w:tcBorders>
              <w:top w:val="nil"/>
              <w:left w:val="single" w:sz="4" w:space="0" w:color="000000"/>
              <w:bottom w:val="single" w:sz="4" w:space="0" w:color="000000"/>
              <w:right w:val="nil"/>
            </w:tcBorders>
          </w:tcPr>
          <w:p w14:paraId="3086AFD8" w14:textId="77777777" w:rsidR="007E2752" w:rsidRPr="00EF739A" w:rsidRDefault="007E2752" w:rsidP="007E2752">
            <w:pPr>
              <w:snapToGrid w:val="0"/>
              <w:spacing w:line="240" w:lineRule="auto"/>
              <w:rPr>
                <w:rFonts w:ascii="Times New Roman" w:hAnsi="Times New Roman"/>
                <w:sz w:val="24"/>
                <w:szCs w:val="24"/>
              </w:rPr>
            </w:pPr>
          </w:p>
        </w:tc>
        <w:tc>
          <w:tcPr>
            <w:tcW w:w="997" w:type="dxa"/>
            <w:tcBorders>
              <w:top w:val="nil"/>
              <w:left w:val="single" w:sz="4" w:space="0" w:color="000000"/>
              <w:bottom w:val="single" w:sz="4" w:space="0" w:color="000000"/>
              <w:right w:val="nil"/>
            </w:tcBorders>
          </w:tcPr>
          <w:p w14:paraId="3A14B6DA" w14:textId="77777777" w:rsidR="007E2752" w:rsidRPr="00EF739A" w:rsidRDefault="007E2752" w:rsidP="007E2752">
            <w:pPr>
              <w:snapToGrid w:val="0"/>
              <w:spacing w:line="240" w:lineRule="auto"/>
              <w:rPr>
                <w:rFonts w:ascii="Times New Roman" w:hAnsi="Times New Roman"/>
                <w:sz w:val="24"/>
                <w:szCs w:val="24"/>
              </w:rPr>
            </w:pPr>
          </w:p>
        </w:tc>
        <w:tc>
          <w:tcPr>
            <w:tcW w:w="1096" w:type="dxa"/>
            <w:tcBorders>
              <w:top w:val="nil"/>
              <w:left w:val="single" w:sz="4" w:space="0" w:color="000000"/>
              <w:bottom w:val="single" w:sz="4" w:space="0" w:color="000000"/>
              <w:right w:val="nil"/>
            </w:tcBorders>
          </w:tcPr>
          <w:p w14:paraId="47B7AAAD" w14:textId="77777777" w:rsidR="007E2752" w:rsidRPr="00EF739A" w:rsidRDefault="007E2752" w:rsidP="007E2752">
            <w:pPr>
              <w:snapToGrid w:val="0"/>
              <w:spacing w:line="240" w:lineRule="auto"/>
              <w:rPr>
                <w:rFonts w:ascii="Times New Roman" w:hAnsi="Times New Roman"/>
                <w:sz w:val="24"/>
                <w:szCs w:val="24"/>
              </w:rPr>
            </w:pPr>
          </w:p>
        </w:tc>
        <w:tc>
          <w:tcPr>
            <w:tcW w:w="884" w:type="dxa"/>
            <w:tcBorders>
              <w:top w:val="nil"/>
              <w:left w:val="single" w:sz="4" w:space="0" w:color="000000"/>
              <w:bottom w:val="single" w:sz="4" w:space="0" w:color="000000"/>
              <w:right w:val="nil"/>
            </w:tcBorders>
          </w:tcPr>
          <w:p w14:paraId="6C1B94BF" w14:textId="77777777" w:rsidR="007E2752" w:rsidRPr="00EF739A" w:rsidRDefault="007E2752" w:rsidP="007E2752">
            <w:pPr>
              <w:snapToGrid w:val="0"/>
              <w:spacing w:line="240" w:lineRule="auto"/>
              <w:rPr>
                <w:rFonts w:ascii="Times New Roman" w:hAnsi="Times New Roman"/>
                <w:sz w:val="24"/>
                <w:szCs w:val="24"/>
              </w:rPr>
            </w:pPr>
          </w:p>
        </w:tc>
      </w:tr>
      <w:tr w:rsidR="007E2752" w:rsidRPr="00EF739A" w14:paraId="084C51E3" w14:textId="77777777" w:rsidTr="007E2752">
        <w:trPr>
          <w:jc w:val="center"/>
        </w:trPr>
        <w:tc>
          <w:tcPr>
            <w:tcW w:w="1277" w:type="dxa"/>
            <w:vMerge/>
            <w:tcBorders>
              <w:top w:val="nil"/>
              <w:left w:val="nil"/>
              <w:bottom w:val="single" w:sz="8" w:space="0" w:color="000000"/>
              <w:right w:val="nil"/>
            </w:tcBorders>
            <w:vAlign w:val="center"/>
            <w:hideMark/>
          </w:tcPr>
          <w:p w14:paraId="50F56788" w14:textId="77777777" w:rsidR="007E2752" w:rsidRPr="00EF739A" w:rsidRDefault="007E2752" w:rsidP="007E2752">
            <w:pPr>
              <w:spacing w:line="240" w:lineRule="auto"/>
              <w:rPr>
                <w:rFonts w:ascii="Times New Roman" w:hAnsi="Times New Roman"/>
                <w:sz w:val="24"/>
                <w:szCs w:val="24"/>
                <w:lang w:eastAsia="ar-SA"/>
              </w:rPr>
            </w:pPr>
          </w:p>
        </w:tc>
        <w:tc>
          <w:tcPr>
            <w:tcW w:w="993" w:type="dxa"/>
            <w:tcBorders>
              <w:top w:val="single" w:sz="4" w:space="0" w:color="000000"/>
              <w:left w:val="single" w:sz="4" w:space="0" w:color="000000"/>
              <w:bottom w:val="single" w:sz="4" w:space="0" w:color="000000"/>
              <w:right w:val="nil"/>
            </w:tcBorders>
          </w:tcPr>
          <w:p w14:paraId="7191B7A0" w14:textId="77777777" w:rsidR="007E2752" w:rsidRPr="00EF739A" w:rsidRDefault="007E2752" w:rsidP="007E2752">
            <w:pPr>
              <w:snapToGrid w:val="0"/>
              <w:spacing w:line="240" w:lineRule="auto"/>
              <w:rPr>
                <w:rFonts w:ascii="Times New Roman" w:hAnsi="Times New Roman"/>
                <w:sz w:val="24"/>
                <w:szCs w:val="24"/>
              </w:rPr>
            </w:pPr>
          </w:p>
        </w:tc>
        <w:tc>
          <w:tcPr>
            <w:tcW w:w="948" w:type="dxa"/>
            <w:tcBorders>
              <w:top w:val="single" w:sz="4" w:space="0" w:color="000000"/>
              <w:left w:val="single" w:sz="4" w:space="0" w:color="000000"/>
              <w:bottom w:val="single" w:sz="4" w:space="0" w:color="000000"/>
              <w:right w:val="nil"/>
            </w:tcBorders>
          </w:tcPr>
          <w:p w14:paraId="7E3E728D" w14:textId="77777777" w:rsidR="007E2752" w:rsidRPr="00EF739A" w:rsidRDefault="007E2752" w:rsidP="007E2752">
            <w:pPr>
              <w:snapToGrid w:val="0"/>
              <w:spacing w:line="240" w:lineRule="auto"/>
              <w:rPr>
                <w:rFonts w:ascii="Times New Roman" w:hAnsi="Times New Roman"/>
                <w:sz w:val="24"/>
                <w:szCs w:val="24"/>
              </w:rPr>
            </w:pPr>
          </w:p>
        </w:tc>
        <w:tc>
          <w:tcPr>
            <w:tcW w:w="1036" w:type="dxa"/>
            <w:tcBorders>
              <w:top w:val="single" w:sz="4" w:space="0" w:color="000000"/>
              <w:left w:val="single" w:sz="4" w:space="0" w:color="000000"/>
              <w:bottom w:val="single" w:sz="4" w:space="0" w:color="000000"/>
              <w:right w:val="nil"/>
            </w:tcBorders>
          </w:tcPr>
          <w:p w14:paraId="3CBD8E1F" w14:textId="77777777" w:rsidR="007E2752" w:rsidRPr="00EF739A" w:rsidRDefault="007E2752" w:rsidP="007E2752">
            <w:pPr>
              <w:snapToGrid w:val="0"/>
              <w:spacing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nil"/>
            </w:tcBorders>
          </w:tcPr>
          <w:p w14:paraId="4F0221B0" w14:textId="77777777" w:rsidR="007E2752" w:rsidRPr="00EF739A" w:rsidRDefault="007E2752" w:rsidP="007E2752">
            <w:pPr>
              <w:snapToGrid w:val="0"/>
              <w:spacing w:line="240" w:lineRule="auto"/>
              <w:rPr>
                <w:rFonts w:ascii="Times New Roman" w:hAnsi="Times New Roman"/>
                <w:sz w:val="24"/>
                <w:szCs w:val="24"/>
              </w:rPr>
            </w:pPr>
          </w:p>
        </w:tc>
        <w:tc>
          <w:tcPr>
            <w:tcW w:w="1134" w:type="dxa"/>
            <w:tcBorders>
              <w:top w:val="single" w:sz="4" w:space="0" w:color="000000"/>
              <w:left w:val="single" w:sz="8" w:space="0" w:color="000000"/>
              <w:bottom w:val="single" w:sz="4" w:space="0" w:color="000000"/>
              <w:right w:val="nil"/>
            </w:tcBorders>
          </w:tcPr>
          <w:p w14:paraId="1FD34265" w14:textId="77777777" w:rsidR="007E2752" w:rsidRPr="00EF739A" w:rsidRDefault="007E2752" w:rsidP="007E2752">
            <w:pPr>
              <w:snapToGrid w:val="0"/>
              <w:spacing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nil"/>
            </w:tcBorders>
          </w:tcPr>
          <w:p w14:paraId="06A6CDEC" w14:textId="77777777" w:rsidR="007E2752" w:rsidRPr="00EF739A" w:rsidRDefault="007E2752" w:rsidP="007E2752">
            <w:pPr>
              <w:snapToGrid w:val="0"/>
              <w:spacing w:line="240" w:lineRule="auto"/>
              <w:rPr>
                <w:rFonts w:ascii="Times New Roman" w:hAnsi="Times New Roman"/>
                <w:sz w:val="24"/>
                <w:szCs w:val="24"/>
              </w:rPr>
            </w:pPr>
          </w:p>
        </w:tc>
        <w:tc>
          <w:tcPr>
            <w:tcW w:w="997" w:type="dxa"/>
            <w:tcBorders>
              <w:top w:val="single" w:sz="4" w:space="0" w:color="000000"/>
              <w:left w:val="single" w:sz="4" w:space="0" w:color="000000"/>
              <w:bottom w:val="single" w:sz="4" w:space="0" w:color="000000"/>
              <w:right w:val="nil"/>
            </w:tcBorders>
          </w:tcPr>
          <w:p w14:paraId="4836972C" w14:textId="77777777" w:rsidR="007E2752" w:rsidRPr="00EF739A" w:rsidRDefault="007E2752" w:rsidP="007E2752">
            <w:pPr>
              <w:snapToGrid w:val="0"/>
              <w:spacing w:line="240" w:lineRule="auto"/>
              <w:rPr>
                <w:rFonts w:ascii="Times New Roman" w:hAnsi="Times New Roman"/>
                <w:sz w:val="24"/>
                <w:szCs w:val="24"/>
              </w:rPr>
            </w:pPr>
          </w:p>
        </w:tc>
        <w:tc>
          <w:tcPr>
            <w:tcW w:w="1096" w:type="dxa"/>
            <w:tcBorders>
              <w:top w:val="single" w:sz="4" w:space="0" w:color="000000"/>
              <w:left w:val="single" w:sz="4" w:space="0" w:color="000000"/>
              <w:bottom w:val="single" w:sz="4" w:space="0" w:color="000000"/>
              <w:right w:val="nil"/>
            </w:tcBorders>
          </w:tcPr>
          <w:p w14:paraId="715254EA" w14:textId="77777777" w:rsidR="007E2752" w:rsidRPr="00EF739A" w:rsidRDefault="007E2752" w:rsidP="007E2752">
            <w:pPr>
              <w:snapToGrid w:val="0"/>
              <w:spacing w:line="240" w:lineRule="auto"/>
              <w:rPr>
                <w:rFonts w:ascii="Times New Roman" w:hAnsi="Times New Roman"/>
                <w:sz w:val="24"/>
                <w:szCs w:val="24"/>
              </w:rPr>
            </w:pPr>
          </w:p>
        </w:tc>
        <w:tc>
          <w:tcPr>
            <w:tcW w:w="884" w:type="dxa"/>
            <w:tcBorders>
              <w:top w:val="single" w:sz="4" w:space="0" w:color="000000"/>
              <w:left w:val="single" w:sz="4" w:space="0" w:color="000000"/>
              <w:bottom w:val="single" w:sz="4" w:space="0" w:color="000000"/>
              <w:right w:val="nil"/>
            </w:tcBorders>
          </w:tcPr>
          <w:p w14:paraId="7E907E5A" w14:textId="77777777" w:rsidR="007E2752" w:rsidRPr="00EF739A" w:rsidRDefault="007E2752" w:rsidP="007E2752">
            <w:pPr>
              <w:snapToGrid w:val="0"/>
              <w:spacing w:line="240" w:lineRule="auto"/>
              <w:rPr>
                <w:rFonts w:ascii="Times New Roman" w:hAnsi="Times New Roman"/>
                <w:sz w:val="24"/>
                <w:szCs w:val="24"/>
              </w:rPr>
            </w:pPr>
          </w:p>
        </w:tc>
      </w:tr>
      <w:tr w:rsidR="007E2752" w:rsidRPr="00EF739A" w14:paraId="10D52F83" w14:textId="77777777" w:rsidTr="007E2752">
        <w:trPr>
          <w:jc w:val="center"/>
        </w:trPr>
        <w:tc>
          <w:tcPr>
            <w:tcW w:w="1277" w:type="dxa"/>
            <w:vMerge/>
            <w:tcBorders>
              <w:top w:val="nil"/>
              <w:left w:val="nil"/>
              <w:bottom w:val="single" w:sz="8" w:space="0" w:color="000000"/>
              <w:right w:val="nil"/>
            </w:tcBorders>
            <w:vAlign w:val="center"/>
            <w:hideMark/>
          </w:tcPr>
          <w:p w14:paraId="72EE296F" w14:textId="77777777" w:rsidR="007E2752" w:rsidRPr="00EF739A" w:rsidRDefault="007E2752" w:rsidP="007E2752">
            <w:pPr>
              <w:spacing w:line="240" w:lineRule="auto"/>
              <w:rPr>
                <w:rFonts w:ascii="Times New Roman" w:hAnsi="Times New Roman"/>
                <w:sz w:val="24"/>
                <w:szCs w:val="24"/>
                <w:lang w:eastAsia="ar-SA"/>
              </w:rPr>
            </w:pPr>
          </w:p>
        </w:tc>
        <w:tc>
          <w:tcPr>
            <w:tcW w:w="993" w:type="dxa"/>
            <w:tcBorders>
              <w:top w:val="single" w:sz="4" w:space="0" w:color="000000"/>
              <w:left w:val="single" w:sz="4" w:space="0" w:color="000000"/>
              <w:bottom w:val="single" w:sz="4" w:space="0" w:color="000000"/>
              <w:right w:val="nil"/>
            </w:tcBorders>
          </w:tcPr>
          <w:p w14:paraId="35B87B77" w14:textId="77777777" w:rsidR="007E2752" w:rsidRPr="00EF739A" w:rsidRDefault="007E2752" w:rsidP="007E2752">
            <w:pPr>
              <w:snapToGrid w:val="0"/>
              <w:spacing w:line="240" w:lineRule="auto"/>
              <w:rPr>
                <w:rFonts w:ascii="Times New Roman" w:hAnsi="Times New Roman"/>
                <w:sz w:val="24"/>
                <w:szCs w:val="24"/>
              </w:rPr>
            </w:pPr>
          </w:p>
        </w:tc>
        <w:tc>
          <w:tcPr>
            <w:tcW w:w="948" w:type="dxa"/>
            <w:tcBorders>
              <w:top w:val="single" w:sz="4" w:space="0" w:color="000000"/>
              <w:left w:val="single" w:sz="4" w:space="0" w:color="000000"/>
              <w:bottom w:val="single" w:sz="4" w:space="0" w:color="000000"/>
              <w:right w:val="nil"/>
            </w:tcBorders>
          </w:tcPr>
          <w:p w14:paraId="01654CB1" w14:textId="77777777" w:rsidR="007E2752" w:rsidRPr="00EF739A" w:rsidRDefault="007E2752" w:rsidP="007E2752">
            <w:pPr>
              <w:snapToGrid w:val="0"/>
              <w:spacing w:line="240" w:lineRule="auto"/>
              <w:rPr>
                <w:rFonts w:ascii="Times New Roman" w:hAnsi="Times New Roman"/>
                <w:sz w:val="24"/>
                <w:szCs w:val="24"/>
              </w:rPr>
            </w:pPr>
          </w:p>
        </w:tc>
        <w:tc>
          <w:tcPr>
            <w:tcW w:w="1036" w:type="dxa"/>
            <w:tcBorders>
              <w:top w:val="single" w:sz="4" w:space="0" w:color="000000"/>
              <w:left w:val="single" w:sz="4" w:space="0" w:color="000000"/>
              <w:bottom w:val="single" w:sz="4" w:space="0" w:color="000000"/>
              <w:right w:val="nil"/>
            </w:tcBorders>
          </w:tcPr>
          <w:p w14:paraId="263BC837" w14:textId="77777777" w:rsidR="007E2752" w:rsidRPr="00EF739A" w:rsidRDefault="007E2752" w:rsidP="007E2752">
            <w:pPr>
              <w:snapToGrid w:val="0"/>
              <w:spacing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nil"/>
            </w:tcBorders>
          </w:tcPr>
          <w:p w14:paraId="5E7CBC5F" w14:textId="77777777" w:rsidR="007E2752" w:rsidRPr="00EF739A" w:rsidRDefault="007E2752" w:rsidP="007E2752">
            <w:pPr>
              <w:snapToGrid w:val="0"/>
              <w:spacing w:line="240" w:lineRule="auto"/>
              <w:rPr>
                <w:rFonts w:ascii="Times New Roman" w:hAnsi="Times New Roman"/>
                <w:sz w:val="24"/>
                <w:szCs w:val="24"/>
              </w:rPr>
            </w:pPr>
          </w:p>
        </w:tc>
        <w:tc>
          <w:tcPr>
            <w:tcW w:w="1134" w:type="dxa"/>
            <w:tcBorders>
              <w:top w:val="single" w:sz="4" w:space="0" w:color="000000"/>
              <w:left w:val="single" w:sz="8" w:space="0" w:color="000000"/>
              <w:bottom w:val="single" w:sz="4" w:space="0" w:color="000000"/>
              <w:right w:val="nil"/>
            </w:tcBorders>
          </w:tcPr>
          <w:p w14:paraId="72537E69" w14:textId="77777777" w:rsidR="007E2752" w:rsidRPr="00EF739A" w:rsidRDefault="007E2752" w:rsidP="007E2752">
            <w:pPr>
              <w:snapToGrid w:val="0"/>
              <w:spacing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nil"/>
            </w:tcBorders>
          </w:tcPr>
          <w:p w14:paraId="082567E7" w14:textId="77777777" w:rsidR="007E2752" w:rsidRPr="00EF739A" w:rsidRDefault="007E2752" w:rsidP="007E2752">
            <w:pPr>
              <w:snapToGrid w:val="0"/>
              <w:spacing w:line="240" w:lineRule="auto"/>
              <w:rPr>
                <w:rFonts w:ascii="Times New Roman" w:hAnsi="Times New Roman"/>
                <w:sz w:val="24"/>
                <w:szCs w:val="24"/>
              </w:rPr>
            </w:pPr>
          </w:p>
        </w:tc>
        <w:tc>
          <w:tcPr>
            <w:tcW w:w="997" w:type="dxa"/>
            <w:tcBorders>
              <w:top w:val="single" w:sz="4" w:space="0" w:color="000000"/>
              <w:left w:val="single" w:sz="4" w:space="0" w:color="000000"/>
              <w:bottom w:val="single" w:sz="4" w:space="0" w:color="000000"/>
              <w:right w:val="nil"/>
            </w:tcBorders>
          </w:tcPr>
          <w:p w14:paraId="1E0FAFCF" w14:textId="77777777" w:rsidR="007E2752" w:rsidRPr="00EF739A" w:rsidRDefault="007E2752" w:rsidP="007E2752">
            <w:pPr>
              <w:snapToGrid w:val="0"/>
              <w:spacing w:line="240" w:lineRule="auto"/>
              <w:rPr>
                <w:rFonts w:ascii="Times New Roman" w:hAnsi="Times New Roman"/>
                <w:sz w:val="24"/>
                <w:szCs w:val="24"/>
              </w:rPr>
            </w:pPr>
          </w:p>
        </w:tc>
        <w:tc>
          <w:tcPr>
            <w:tcW w:w="1096" w:type="dxa"/>
            <w:tcBorders>
              <w:top w:val="single" w:sz="4" w:space="0" w:color="000000"/>
              <w:left w:val="single" w:sz="4" w:space="0" w:color="000000"/>
              <w:bottom w:val="single" w:sz="4" w:space="0" w:color="000000"/>
              <w:right w:val="nil"/>
            </w:tcBorders>
          </w:tcPr>
          <w:p w14:paraId="5AD85617" w14:textId="77777777" w:rsidR="007E2752" w:rsidRPr="00EF739A" w:rsidRDefault="007E2752" w:rsidP="007E2752">
            <w:pPr>
              <w:snapToGrid w:val="0"/>
              <w:spacing w:line="240" w:lineRule="auto"/>
              <w:rPr>
                <w:rFonts w:ascii="Times New Roman" w:hAnsi="Times New Roman"/>
                <w:sz w:val="24"/>
                <w:szCs w:val="24"/>
              </w:rPr>
            </w:pPr>
          </w:p>
        </w:tc>
        <w:tc>
          <w:tcPr>
            <w:tcW w:w="884" w:type="dxa"/>
            <w:tcBorders>
              <w:top w:val="single" w:sz="4" w:space="0" w:color="000000"/>
              <w:left w:val="single" w:sz="4" w:space="0" w:color="000000"/>
              <w:bottom w:val="single" w:sz="4" w:space="0" w:color="000000"/>
              <w:right w:val="nil"/>
            </w:tcBorders>
          </w:tcPr>
          <w:p w14:paraId="386B8B8B" w14:textId="77777777" w:rsidR="007E2752" w:rsidRPr="00EF739A" w:rsidRDefault="007E2752" w:rsidP="007E2752">
            <w:pPr>
              <w:snapToGrid w:val="0"/>
              <w:spacing w:line="240" w:lineRule="auto"/>
              <w:rPr>
                <w:rFonts w:ascii="Times New Roman" w:hAnsi="Times New Roman"/>
                <w:sz w:val="24"/>
                <w:szCs w:val="24"/>
              </w:rPr>
            </w:pPr>
          </w:p>
        </w:tc>
      </w:tr>
      <w:tr w:rsidR="007E2752" w:rsidRPr="00EF739A" w14:paraId="06289657" w14:textId="77777777" w:rsidTr="007E2752">
        <w:trPr>
          <w:jc w:val="center"/>
        </w:trPr>
        <w:tc>
          <w:tcPr>
            <w:tcW w:w="1277" w:type="dxa"/>
            <w:vMerge/>
            <w:tcBorders>
              <w:top w:val="nil"/>
              <w:left w:val="nil"/>
              <w:bottom w:val="single" w:sz="8" w:space="0" w:color="000000"/>
              <w:right w:val="nil"/>
            </w:tcBorders>
            <w:vAlign w:val="center"/>
            <w:hideMark/>
          </w:tcPr>
          <w:p w14:paraId="5D8C6A29" w14:textId="77777777" w:rsidR="007E2752" w:rsidRPr="00EF739A" w:rsidRDefault="007E2752" w:rsidP="007E2752">
            <w:pPr>
              <w:spacing w:line="240" w:lineRule="auto"/>
              <w:rPr>
                <w:rFonts w:ascii="Times New Roman" w:hAnsi="Times New Roman"/>
                <w:sz w:val="24"/>
                <w:szCs w:val="24"/>
                <w:lang w:eastAsia="ar-SA"/>
              </w:rPr>
            </w:pPr>
          </w:p>
        </w:tc>
        <w:tc>
          <w:tcPr>
            <w:tcW w:w="993" w:type="dxa"/>
            <w:tcBorders>
              <w:top w:val="single" w:sz="4" w:space="0" w:color="000000"/>
              <w:left w:val="single" w:sz="4" w:space="0" w:color="000000"/>
              <w:bottom w:val="single" w:sz="4" w:space="0" w:color="000000"/>
              <w:right w:val="nil"/>
            </w:tcBorders>
          </w:tcPr>
          <w:p w14:paraId="6ED1A239" w14:textId="77777777" w:rsidR="007E2752" w:rsidRPr="00EF739A" w:rsidRDefault="007E2752" w:rsidP="007E2752">
            <w:pPr>
              <w:snapToGrid w:val="0"/>
              <w:spacing w:line="240" w:lineRule="auto"/>
              <w:rPr>
                <w:rFonts w:ascii="Times New Roman" w:hAnsi="Times New Roman"/>
                <w:sz w:val="24"/>
                <w:szCs w:val="24"/>
              </w:rPr>
            </w:pPr>
          </w:p>
        </w:tc>
        <w:tc>
          <w:tcPr>
            <w:tcW w:w="948" w:type="dxa"/>
            <w:tcBorders>
              <w:top w:val="single" w:sz="4" w:space="0" w:color="000000"/>
              <w:left w:val="single" w:sz="4" w:space="0" w:color="000000"/>
              <w:bottom w:val="single" w:sz="4" w:space="0" w:color="000000"/>
              <w:right w:val="nil"/>
            </w:tcBorders>
          </w:tcPr>
          <w:p w14:paraId="7B496428" w14:textId="77777777" w:rsidR="007E2752" w:rsidRPr="00EF739A" w:rsidRDefault="007E2752" w:rsidP="007E2752">
            <w:pPr>
              <w:snapToGrid w:val="0"/>
              <w:spacing w:line="240" w:lineRule="auto"/>
              <w:rPr>
                <w:rFonts w:ascii="Times New Roman" w:hAnsi="Times New Roman"/>
                <w:sz w:val="24"/>
                <w:szCs w:val="24"/>
              </w:rPr>
            </w:pPr>
          </w:p>
        </w:tc>
        <w:tc>
          <w:tcPr>
            <w:tcW w:w="1036" w:type="dxa"/>
            <w:tcBorders>
              <w:top w:val="single" w:sz="4" w:space="0" w:color="000000"/>
              <w:left w:val="single" w:sz="4" w:space="0" w:color="000000"/>
              <w:bottom w:val="single" w:sz="4" w:space="0" w:color="000000"/>
              <w:right w:val="nil"/>
            </w:tcBorders>
          </w:tcPr>
          <w:p w14:paraId="499451AF" w14:textId="77777777" w:rsidR="007E2752" w:rsidRPr="00EF739A" w:rsidRDefault="007E2752" w:rsidP="007E2752">
            <w:pPr>
              <w:snapToGrid w:val="0"/>
              <w:spacing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nil"/>
            </w:tcBorders>
          </w:tcPr>
          <w:p w14:paraId="5A0E89DA" w14:textId="77777777" w:rsidR="007E2752" w:rsidRPr="00EF739A" w:rsidRDefault="007E2752" w:rsidP="007E2752">
            <w:pPr>
              <w:snapToGrid w:val="0"/>
              <w:spacing w:line="240" w:lineRule="auto"/>
              <w:rPr>
                <w:rFonts w:ascii="Times New Roman" w:hAnsi="Times New Roman"/>
                <w:sz w:val="24"/>
                <w:szCs w:val="24"/>
              </w:rPr>
            </w:pPr>
          </w:p>
        </w:tc>
        <w:tc>
          <w:tcPr>
            <w:tcW w:w="1134" w:type="dxa"/>
            <w:tcBorders>
              <w:top w:val="single" w:sz="4" w:space="0" w:color="000000"/>
              <w:left w:val="single" w:sz="8" w:space="0" w:color="000000"/>
              <w:bottom w:val="single" w:sz="4" w:space="0" w:color="000000"/>
              <w:right w:val="nil"/>
            </w:tcBorders>
          </w:tcPr>
          <w:p w14:paraId="7ACB63E2" w14:textId="77777777" w:rsidR="007E2752" w:rsidRPr="00EF739A" w:rsidRDefault="007E2752" w:rsidP="007E2752">
            <w:pPr>
              <w:snapToGrid w:val="0"/>
              <w:spacing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nil"/>
            </w:tcBorders>
          </w:tcPr>
          <w:p w14:paraId="67C3C052" w14:textId="77777777" w:rsidR="007E2752" w:rsidRPr="00EF739A" w:rsidRDefault="007E2752" w:rsidP="007E2752">
            <w:pPr>
              <w:snapToGrid w:val="0"/>
              <w:spacing w:line="240" w:lineRule="auto"/>
              <w:rPr>
                <w:rFonts w:ascii="Times New Roman" w:hAnsi="Times New Roman"/>
                <w:sz w:val="24"/>
                <w:szCs w:val="24"/>
              </w:rPr>
            </w:pPr>
          </w:p>
        </w:tc>
        <w:tc>
          <w:tcPr>
            <w:tcW w:w="997" w:type="dxa"/>
            <w:tcBorders>
              <w:top w:val="single" w:sz="4" w:space="0" w:color="000000"/>
              <w:left w:val="single" w:sz="4" w:space="0" w:color="000000"/>
              <w:bottom w:val="single" w:sz="4" w:space="0" w:color="000000"/>
              <w:right w:val="nil"/>
            </w:tcBorders>
          </w:tcPr>
          <w:p w14:paraId="5BB6074B" w14:textId="77777777" w:rsidR="007E2752" w:rsidRPr="00EF739A" w:rsidRDefault="007E2752" w:rsidP="007E2752">
            <w:pPr>
              <w:snapToGrid w:val="0"/>
              <w:spacing w:line="240" w:lineRule="auto"/>
              <w:rPr>
                <w:rFonts w:ascii="Times New Roman" w:hAnsi="Times New Roman"/>
                <w:sz w:val="24"/>
                <w:szCs w:val="24"/>
              </w:rPr>
            </w:pPr>
          </w:p>
        </w:tc>
        <w:tc>
          <w:tcPr>
            <w:tcW w:w="1096" w:type="dxa"/>
            <w:tcBorders>
              <w:top w:val="single" w:sz="4" w:space="0" w:color="000000"/>
              <w:left w:val="single" w:sz="4" w:space="0" w:color="000000"/>
              <w:bottom w:val="single" w:sz="4" w:space="0" w:color="000000"/>
              <w:right w:val="nil"/>
            </w:tcBorders>
          </w:tcPr>
          <w:p w14:paraId="7142AB99" w14:textId="77777777" w:rsidR="007E2752" w:rsidRPr="00EF739A" w:rsidRDefault="007E2752" w:rsidP="007E2752">
            <w:pPr>
              <w:snapToGrid w:val="0"/>
              <w:spacing w:line="240" w:lineRule="auto"/>
              <w:rPr>
                <w:rFonts w:ascii="Times New Roman" w:hAnsi="Times New Roman"/>
                <w:sz w:val="24"/>
                <w:szCs w:val="24"/>
              </w:rPr>
            </w:pPr>
          </w:p>
        </w:tc>
        <w:tc>
          <w:tcPr>
            <w:tcW w:w="884" w:type="dxa"/>
            <w:tcBorders>
              <w:top w:val="single" w:sz="4" w:space="0" w:color="000000"/>
              <w:left w:val="single" w:sz="4" w:space="0" w:color="000000"/>
              <w:bottom w:val="single" w:sz="4" w:space="0" w:color="000000"/>
              <w:right w:val="nil"/>
            </w:tcBorders>
          </w:tcPr>
          <w:p w14:paraId="25BE073E" w14:textId="77777777" w:rsidR="007E2752" w:rsidRPr="00EF739A" w:rsidRDefault="007E2752" w:rsidP="007E2752">
            <w:pPr>
              <w:snapToGrid w:val="0"/>
              <w:spacing w:line="240" w:lineRule="auto"/>
              <w:rPr>
                <w:rFonts w:ascii="Times New Roman" w:hAnsi="Times New Roman"/>
                <w:sz w:val="24"/>
                <w:szCs w:val="24"/>
              </w:rPr>
            </w:pPr>
          </w:p>
        </w:tc>
      </w:tr>
      <w:tr w:rsidR="007E2752" w:rsidRPr="00EF739A" w14:paraId="472004AC" w14:textId="77777777" w:rsidTr="007E2752">
        <w:trPr>
          <w:jc w:val="center"/>
        </w:trPr>
        <w:tc>
          <w:tcPr>
            <w:tcW w:w="1277" w:type="dxa"/>
            <w:vMerge w:val="restart"/>
            <w:tcBorders>
              <w:top w:val="single" w:sz="8" w:space="0" w:color="000000"/>
              <w:left w:val="nil"/>
              <w:bottom w:val="single" w:sz="8" w:space="0" w:color="000000"/>
              <w:right w:val="nil"/>
            </w:tcBorders>
          </w:tcPr>
          <w:p w14:paraId="5E1C3FA6" w14:textId="77777777" w:rsidR="007E2752" w:rsidRPr="00EF739A" w:rsidRDefault="007E2752" w:rsidP="007E2752">
            <w:pPr>
              <w:snapToGrid w:val="0"/>
              <w:spacing w:line="240" w:lineRule="auto"/>
              <w:rPr>
                <w:rFonts w:ascii="Times New Roman" w:hAnsi="Times New Roman"/>
                <w:sz w:val="24"/>
                <w:szCs w:val="24"/>
              </w:rPr>
            </w:pPr>
          </w:p>
        </w:tc>
        <w:tc>
          <w:tcPr>
            <w:tcW w:w="993" w:type="dxa"/>
            <w:tcBorders>
              <w:top w:val="single" w:sz="8" w:space="0" w:color="000000"/>
              <w:left w:val="single" w:sz="4" w:space="0" w:color="000000"/>
              <w:bottom w:val="single" w:sz="4" w:space="0" w:color="000000"/>
              <w:right w:val="nil"/>
            </w:tcBorders>
          </w:tcPr>
          <w:p w14:paraId="7CC2BE69" w14:textId="77777777" w:rsidR="007E2752" w:rsidRPr="00EF739A" w:rsidRDefault="007E2752" w:rsidP="007E2752">
            <w:pPr>
              <w:snapToGrid w:val="0"/>
              <w:spacing w:line="240" w:lineRule="auto"/>
              <w:rPr>
                <w:rFonts w:ascii="Times New Roman" w:hAnsi="Times New Roman"/>
                <w:sz w:val="24"/>
                <w:szCs w:val="24"/>
              </w:rPr>
            </w:pPr>
          </w:p>
        </w:tc>
        <w:tc>
          <w:tcPr>
            <w:tcW w:w="948" w:type="dxa"/>
            <w:tcBorders>
              <w:top w:val="single" w:sz="8" w:space="0" w:color="000000"/>
              <w:left w:val="single" w:sz="4" w:space="0" w:color="000000"/>
              <w:bottom w:val="single" w:sz="4" w:space="0" w:color="000000"/>
              <w:right w:val="nil"/>
            </w:tcBorders>
          </w:tcPr>
          <w:p w14:paraId="560FACB1" w14:textId="77777777" w:rsidR="007E2752" w:rsidRPr="00EF739A" w:rsidRDefault="007E2752" w:rsidP="007E2752">
            <w:pPr>
              <w:snapToGrid w:val="0"/>
              <w:spacing w:line="240" w:lineRule="auto"/>
              <w:rPr>
                <w:rFonts w:ascii="Times New Roman" w:hAnsi="Times New Roman"/>
                <w:sz w:val="24"/>
                <w:szCs w:val="24"/>
              </w:rPr>
            </w:pPr>
          </w:p>
        </w:tc>
        <w:tc>
          <w:tcPr>
            <w:tcW w:w="1036" w:type="dxa"/>
            <w:tcBorders>
              <w:top w:val="single" w:sz="8" w:space="0" w:color="000000"/>
              <w:left w:val="single" w:sz="4" w:space="0" w:color="000000"/>
              <w:bottom w:val="single" w:sz="4" w:space="0" w:color="000000"/>
              <w:right w:val="nil"/>
            </w:tcBorders>
          </w:tcPr>
          <w:p w14:paraId="3260E788" w14:textId="77777777" w:rsidR="007E2752" w:rsidRPr="00EF739A" w:rsidRDefault="007E2752" w:rsidP="007E2752">
            <w:pPr>
              <w:snapToGrid w:val="0"/>
              <w:spacing w:line="240" w:lineRule="auto"/>
              <w:rPr>
                <w:rFonts w:ascii="Times New Roman" w:hAnsi="Times New Roman"/>
                <w:sz w:val="24"/>
                <w:szCs w:val="24"/>
              </w:rPr>
            </w:pPr>
          </w:p>
        </w:tc>
        <w:tc>
          <w:tcPr>
            <w:tcW w:w="1134" w:type="dxa"/>
            <w:tcBorders>
              <w:top w:val="single" w:sz="8" w:space="0" w:color="000000"/>
              <w:left w:val="single" w:sz="4" w:space="0" w:color="000000"/>
              <w:bottom w:val="single" w:sz="4" w:space="0" w:color="000000"/>
              <w:right w:val="nil"/>
            </w:tcBorders>
          </w:tcPr>
          <w:p w14:paraId="4A9F0F18" w14:textId="77777777" w:rsidR="007E2752" w:rsidRPr="00EF739A" w:rsidRDefault="007E2752" w:rsidP="007E2752">
            <w:pPr>
              <w:snapToGrid w:val="0"/>
              <w:spacing w:line="240" w:lineRule="auto"/>
              <w:rPr>
                <w:rFonts w:ascii="Times New Roman" w:hAnsi="Times New Roman"/>
                <w:sz w:val="24"/>
                <w:szCs w:val="24"/>
              </w:rPr>
            </w:pPr>
          </w:p>
        </w:tc>
        <w:tc>
          <w:tcPr>
            <w:tcW w:w="1134" w:type="dxa"/>
            <w:tcBorders>
              <w:top w:val="single" w:sz="4" w:space="0" w:color="000000"/>
              <w:left w:val="single" w:sz="8" w:space="0" w:color="000000"/>
              <w:bottom w:val="single" w:sz="4" w:space="0" w:color="000000"/>
              <w:right w:val="nil"/>
            </w:tcBorders>
          </w:tcPr>
          <w:p w14:paraId="5312D885" w14:textId="77777777" w:rsidR="007E2752" w:rsidRPr="00EF739A" w:rsidRDefault="007E2752" w:rsidP="007E2752">
            <w:pPr>
              <w:snapToGrid w:val="0"/>
              <w:spacing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nil"/>
            </w:tcBorders>
          </w:tcPr>
          <w:p w14:paraId="15094720" w14:textId="77777777" w:rsidR="007E2752" w:rsidRPr="00EF739A" w:rsidRDefault="007E2752" w:rsidP="007E2752">
            <w:pPr>
              <w:snapToGrid w:val="0"/>
              <w:spacing w:line="240" w:lineRule="auto"/>
              <w:rPr>
                <w:rFonts w:ascii="Times New Roman" w:hAnsi="Times New Roman"/>
                <w:sz w:val="24"/>
                <w:szCs w:val="24"/>
              </w:rPr>
            </w:pPr>
          </w:p>
        </w:tc>
        <w:tc>
          <w:tcPr>
            <w:tcW w:w="997" w:type="dxa"/>
            <w:tcBorders>
              <w:top w:val="single" w:sz="4" w:space="0" w:color="000000"/>
              <w:left w:val="single" w:sz="4" w:space="0" w:color="000000"/>
              <w:bottom w:val="single" w:sz="4" w:space="0" w:color="000000"/>
              <w:right w:val="nil"/>
            </w:tcBorders>
          </w:tcPr>
          <w:p w14:paraId="1FFA642E" w14:textId="77777777" w:rsidR="007E2752" w:rsidRPr="00EF739A" w:rsidRDefault="007E2752" w:rsidP="007E2752">
            <w:pPr>
              <w:snapToGrid w:val="0"/>
              <w:spacing w:line="240" w:lineRule="auto"/>
              <w:rPr>
                <w:rFonts w:ascii="Times New Roman" w:hAnsi="Times New Roman"/>
                <w:sz w:val="24"/>
                <w:szCs w:val="24"/>
              </w:rPr>
            </w:pPr>
          </w:p>
        </w:tc>
        <w:tc>
          <w:tcPr>
            <w:tcW w:w="1096" w:type="dxa"/>
            <w:tcBorders>
              <w:top w:val="single" w:sz="4" w:space="0" w:color="000000"/>
              <w:left w:val="single" w:sz="4" w:space="0" w:color="000000"/>
              <w:bottom w:val="single" w:sz="4" w:space="0" w:color="000000"/>
              <w:right w:val="nil"/>
            </w:tcBorders>
          </w:tcPr>
          <w:p w14:paraId="63E1EC1C" w14:textId="77777777" w:rsidR="007E2752" w:rsidRPr="00EF739A" w:rsidRDefault="007E2752" w:rsidP="007E2752">
            <w:pPr>
              <w:snapToGrid w:val="0"/>
              <w:spacing w:line="240" w:lineRule="auto"/>
              <w:rPr>
                <w:rFonts w:ascii="Times New Roman" w:hAnsi="Times New Roman"/>
                <w:sz w:val="24"/>
                <w:szCs w:val="24"/>
              </w:rPr>
            </w:pPr>
          </w:p>
        </w:tc>
        <w:tc>
          <w:tcPr>
            <w:tcW w:w="884" w:type="dxa"/>
            <w:tcBorders>
              <w:top w:val="single" w:sz="4" w:space="0" w:color="000000"/>
              <w:left w:val="single" w:sz="4" w:space="0" w:color="000000"/>
              <w:bottom w:val="single" w:sz="4" w:space="0" w:color="000000"/>
              <w:right w:val="nil"/>
            </w:tcBorders>
          </w:tcPr>
          <w:p w14:paraId="6D2BDF3C" w14:textId="77777777" w:rsidR="007E2752" w:rsidRPr="00EF739A" w:rsidRDefault="007E2752" w:rsidP="007E2752">
            <w:pPr>
              <w:snapToGrid w:val="0"/>
              <w:spacing w:line="240" w:lineRule="auto"/>
              <w:rPr>
                <w:rFonts w:ascii="Times New Roman" w:hAnsi="Times New Roman"/>
                <w:sz w:val="24"/>
                <w:szCs w:val="24"/>
              </w:rPr>
            </w:pPr>
          </w:p>
        </w:tc>
      </w:tr>
      <w:tr w:rsidR="007E2752" w:rsidRPr="00EF739A" w14:paraId="563375B1" w14:textId="77777777" w:rsidTr="007E2752">
        <w:trPr>
          <w:jc w:val="center"/>
        </w:trPr>
        <w:tc>
          <w:tcPr>
            <w:tcW w:w="1277" w:type="dxa"/>
            <w:vMerge/>
            <w:tcBorders>
              <w:top w:val="single" w:sz="8" w:space="0" w:color="000000"/>
              <w:left w:val="nil"/>
              <w:bottom w:val="single" w:sz="8" w:space="0" w:color="000000"/>
              <w:right w:val="nil"/>
            </w:tcBorders>
            <w:vAlign w:val="center"/>
            <w:hideMark/>
          </w:tcPr>
          <w:p w14:paraId="32600856" w14:textId="77777777" w:rsidR="007E2752" w:rsidRPr="00EF739A" w:rsidRDefault="007E2752" w:rsidP="007E2752">
            <w:pPr>
              <w:spacing w:line="240" w:lineRule="auto"/>
              <w:rPr>
                <w:rFonts w:ascii="Times New Roman" w:hAnsi="Times New Roman"/>
                <w:sz w:val="24"/>
                <w:szCs w:val="24"/>
                <w:lang w:eastAsia="ar-SA"/>
              </w:rPr>
            </w:pPr>
          </w:p>
        </w:tc>
        <w:tc>
          <w:tcPr>
            <w:tcW w:w="993" w:type="dxa"/>
            <w:tcBorders>
              <w:top w:val="single" w:sz="4" w:space="0" w:color="000000"/>
              <w:left w:val="single" w:sz="4" w:space="0" w:color="000000"/>
              <w:bottom w:val="single" w:sz="4" w:space="0" w:color="000000"/>
              <w:right w:val="nil"/>
            </w:tcBorders>
          </w:tcPr>
          <w:p w14:paraId="292C9A85" w14:textId="77777777" w:rsidR="007E2752" w:rsidRPr="00EF739A" w:rsidRDefault="007E2752" w:rsidP="007E2752">
            <w:pPr>
              <w:snapToGrid w:val="0"/>
              <w:spacing w:line="240" w:lineRule="auto"/>
              <w:rPr>
                <w:rFonts w:ascii="Times New Roman" w:hAnsi="Times New Roman"/>
                <w:sz w:val="24"/>
                <w:szCs w:val="24"/>
              </w:rPr>
            </w:pPr>
          </w:p>
        </w:tc>
        <w:tc>
          <w:tcPr>
            <w:tcW w:w="948" w:type="dxa"/>
            <w:tcBorders>
              <w:top w:val="single" w:sz="4" w:space="0" w:color="000000"/>
              <w:left w:val="single" w:sz="4" w:space="0" w:color="000000"/>
              <w:bottom w:val="single" w:sz="4" w:space="0" w:color="000000"/>
              <w:right w:val="nil"/>
            </w:tcBorders>
          </w:tcPr>
          <w:p w14:paraId="2F309A89" w14:textId="77777777" w:rsidR="007E2752" w:rsidRPr="00EF739A" w:rsidRDefault="007E2752" w:rsidP="007E2752">
            <w:pPr>
              <w:snapToGrid w:val="0"/>
              <w:spacing w:line="240" w:lineRule="auto"/>
              <w:rPr>
                <w:rFonts w:ascii="Times New Roman" w:hAnsi="Times New Roman"/>
                <w:sz w:val="24"/>
                <w:szCs w:val="24"/>
              </w:rPr>
            </w:pPr>
          </w:p>
        </w:tc>
        <w:tc>
          <w:tcPr>
            <w:tcW w:w="1036" w:type="dxa"/>
            <w:tcBorders>
              <w:top w:val="single" w:sz="4" w:space="0" w:color="000000"/>
              <w:left w:val="single" w:sz="4" w:space="0" w:color="000000"/>
              <w:bottom w:val="single" w:sz="4" w:space="0" w:color="000000"/>
              <w:right w:val="nil"/>
            </w:tcBorders>
          </w:tcPr>
          <w:p w14:paraId="76A558C7" w14:textId="77777777" w:rsidR="007E2752" w:rsidRPr="00EF739A" w:rsidRDefault="007E2752" w:rsidP="007E2752">
            <w:pPr>
              <w:snapToGrid w:val="0"/>
              <w:spacing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nil"/>
            </w:tcBorders>
          </w:tcPr>
          <w:p w14:paraId="404BB06C" w14:textId="77777777" w:rsidR="007E2752" w:rsidRPr="00EF739A" w:rsidRDefault="007E2752" w:rsidP="007E2752">
            <w:pPr>
              <w:snapToGrid w:val="0"/>
              <w:spacing w:line="240" w:lineRule="auto"/>
              <w:rPr>
                <w:rFonts w:ascii="Times New Roman" w:hAnsi="Times New Roman"/>
                <w:sz w:val="24"/>
                <w:szCs w:val="24"/>
              </w:rPr>
            </w:pPr>
          </w:p>
        </w:tc>
        <w:tc>
          <w:tcPr>
            <w:tcW w:w="1134" w:type="dxa"/>
            <w:tcBorders>
              <w:top w:val="single" w:sz="4" w:space="0" w:color="000000"/>
              <w:left w:val="single" w:sz="8" w:space="0" w:color="000000"/>
              <w:bottom w:val="single" w:sz="4" w:space="0" w:color="000000"/>
              <w:right w:val="nil"/>
            </w:tcBorders>
          </w:tcPr>
          <w:p w14:paraId="32BBE8E4" w14:textId="77777777" w:rsidR="007E2752" w:rsidRPr="00EF739A" w:rsidRDefault="007E2752" w:rsidP="007E2752">
            <w:pPr>
              <w:snapToGrid w:val="0"/>
              <w:spacing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nil"/>
            </w:tcBorders>
          </w:tcPr>
          <w:p w14:paraId="6DE23B82" w14:textId="77777777" w:rsidR="007E2752" w:rsidRPr="00EF739A" w:rsidRDefault="007E2752" w:rsidP="007E2752">
            <w:pPr>
              <w:snapToGrid w:val="0"/>
              <w:spacing w:line="240" w:lineRule="auto"/>
              <w:rPr>
                <w:rFonts w:ascii="Times New Roman" w:hAnsi="Times New Roman"/>
                <w:sz w:val="24"/>
                <w:szCs w:val="24"/>
              </w:rPr>
            </w:pPr>
          </w:p>
        </w:tc>
        <w:tc>
          <w:tcPr>
            <w:tcW w:w="997" w:type="dxa"/>
            <w:tcBorders>
              <w:top w:val="single" w:sz="4" w:space="0" w:color="000000"/>
              <w:left w:val="single" w:sz="4" w:space="0" w:color="000000"/>
              <w:bottom w:val="single" w:sz="4" w:space="0" w:color="000000"/>
              <w:right w:val="nil"/>
            </w:tcBorders>
          </w:tcPr>
          <w:p w14:paraId="1B11CB69" w14:textId="77777777" w:rsidR="007E2752" w:rsidRPr="00EF739A" w:rsidRDefault="007E2752" w:rsidP="007E2752">
            <w:pPr>
              <w:snapToGrid w:val="0"/>
              <w:spacing w:line="240" w:lineRule="auto"/>
              <w:rPr>
                <w:rFonts w:ascii="Times New Roman" w:hAnsi="Times New Roman"/>
                <w:sz w:val="24"/>
                <w:szCs w:val="24"/>
              </w:rPr>
            </w:pPr>
          </w:p>
        </w:tc>
        <w:tc>
          <w:tcPr>
            <w:tcW w:w="1096" w:type="dxa"/>
            <w:tcBorders>
              <w:top w:val="single" w:sz="4" w:space="0" w:color="000000"/>
              <w:left w:val="single" w:sz="4" w:space="0" w:color="000000"/>
              <w:bottom w:val="single" w:sz="4" w:space="0" w:color="000000"/>
              <w:right w:val="nil"/>
            </w:tcBorders>
          </w:tcPr>
          <w:p w14:paraId="14B54540" w14:textId="77777777" w:rsidR="007E2752" w:rsidRPr="00EF739A" w:rsidRDefault="007E2752" w:rsidP="007E2752">
            <w:pPr>
              <w:snapToGrid w:val="0"/>
              <w:spacing w:line="240" w:lineRule="auto"/>
              <w:rPr>
                <w:rFonts w:ascii="Times New Roman" w:hAnsi="Times New Roman"/>
                <w:sz w:val="24"/>
                <w:szCs w:val="24"/>
              </w:rPr>
            </w:pPr>
          </w:p>
        </w:tc>
        <w:tc>
          <w:tcPr>
            <w:tcW w:w="884" w:type="dxa"/>
            <w:tcBorders>
              <w:top w:val="single" w:sz="4" w:space="0" w:color="000000"/>
              <w:left w:val="single" w:sz="4" w:space="0" w:color="000000"/>
              <w:bottom w:val="single" w:sz="4" w:space="0" w:color="000000"/>
              <w:right w:val="nil"/>
            </w:tcBorders>
          </w:tcPr>
          <w:p w14:paraId="092E7461" w14:textId="77777777" w:rsidR="007E2752" w:rsidRPr="00EF739A" w:rsidRDefault="007E2752" w:rsidP="007E2752">
            <w:pPr>
              <w:snapToGrid w:val="0"/>
              <w:spacing w:line="240" w:lineRule="auto"/>
              <w:rPr>
                <w:rFonts w:ascii="Times New Roman" w:hAnsi="Times New Roman"/>
                <w:sz w:val="24"/>
                <w:szCs w:val="24"/>
              </w:rPr>
            </w:pPr>
          </w:p>
        </w:tc>
      </w:tr>
      <w:tr w:rsidR="007E2752" w:rsidRPr="00EF739A" w14:paraId="4AA4A373" w14:textId="77777777" w:rsidTr="007E2752">
        <w:trPr>
          <w:jc w:val="center"/>
        </w:trPr>
        <w:tc>
          <w:tcPr>
            <w:tcW w:w="1277" w:type="dxa"/>
            <w:vMerge/>
            <w:tcBorders>
              <w:top w:val="single" w:sz="8" w:space="0" w:color="000000"/>
              <w:left w:val="nil"/>
              <w:bottom w:val="single" w:sz="8" w:space="0" w:color="000000"/>
              <w:right w:val="nil"/>
            </w:tcBorders>
            <w:vAlign w:val="center"/>
            <w:hideMark/>
          </w:tcPr>
          <w:p w14:paraId="0F36F9F2" w14:textId="77777777" w:rsidR="007E2752" w:rsidRPr="00EF739A" w:rsidRDefault="007E2752" w:rsidP="007E2752">
            <w:pPr>
              <w:spacing w:line="240" w:lineRule="auto"/>
              <w:rPr>
                <w:rFonts w:ascii="Times New Roman" w:hAnsi="Times New Roman"/>
                <w:sz w:val="24"/>
                <w:szCs w:val="24"/>
                <w:lang w:eastAsia="ar-SA"/>
              </w:rPr>
            </w:pPr>
          </w:p>
        </w:tc>
        <w:tc>
          <w:tcPr>
            <w:tcW w:w="993" w:type="dxa"/>
            <w:tcBorders>
              <w:top w:val="single" w:sz="4" w:space="0" w:color="000000"/>
              <w:left w:val="single" w:sz="4" w:space="0" w:color="000000"/>
              <w:bottom w:val="single" w:sz="4" w:space="0" w:color="000000"/>
              <w:right w:val="nil"/>
            </w:tcBorders>
          </w:tcPr>
          <w:p w14:paraId="4B1F68F1" w14:textId="77777777" w:rsidR="007E2752" w:rsidRPr="00EF739A" w:rsidRDefault="007E2752" w:rsidP="007E2752">
            <w:pPr>
              <w:snapToGrid w:val="0"/>
              <w:spacing w:line="240" w:lineRule="auto"/>
              <w:rPr>
                <w:rFonts w:ascii="Times New Roman" w:hAnsi="Times New Roman"/>
                <w:sz w:val="24"/>
                <w:szCs w:val="24"/>
              </w:rPr>
            </w:pPr>
          </w:p>
        </w:tc>
        <w:tc>
          <w:tcPr>
            <w:tcW w:w="948" w:type="dxa"/>
            <w:tcBorders>
              <w:top w:val="single" w:sz="4" w:space="0" w:color="000000"/>
              <w:left w:val="single" w:sz="4" w:space="0" w:color="000000"/>
              <w:bottom w:val="single" w:sz="4" w:space="0" w:color="000000"/>
              <w:right w:val="nil"/>
            </w:tcBorders>
          </w:tcPr>
          <w:p w14:paraId="0F09CFF4" w14:textId="77777777" w:rsidR="007E2752" w:rsidRPr="00EF739A" w:rsidRDefault="007E2752" w:rsidP="007E2752">
            <w:pPr>
              <w:snapToGrid w:val="0"/>
              <w:spacing w:line="240" w:lineRule="auto"/>
              <w:rPr>
                <w:rFonts w:ascii="Times New Roman" w:hAnsi="Times New Roman"/>
                <w:sz w:val="24"/>
                <w:szCs w:val="24"/>
              </w:rPr>
            </w:pPr>
          </w:p>
        </w:tc>
        <w:tc>
          <w:tcPr>
            <w:tcW w:w="1036" w:type="dxa"/>
            <w:tcBorders>
              <w:top w:val="single" w:sz="4" w:space="0" w:color="000000"/>
              <w:left w:val="single" w:sz="4" w:space="0" w:color="000000"/>
              <w:bottom w:val="single" w:sz="4" w:space="0" w:color="000000"/>
              <w:right w:val="nil"/>
            </w:tcBorders>
          </w:tcPr>
          <w:p w14:paraId="067B746C" w14:textId="77777777" w:rsidR="007E2752" w:rsidRPr="00EF739A" w:rsidRDefault="007E2752" w:rsidP="007E2752">
            <w:pPr>
              <w:snapToGrid w:val="0"/>
              <w:spacing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nil"/>
            </w:tcBorders>
          </w:tcPr>
          <w:p w14:paraId="492E103A" w14:textId="77777777" w:rsidR="007E2752" w:rsidRPr="00EF739A" w:rsidRDefault="007E2752" w:rsidP="007E2752">
            <w:pPr>
              <w:snapToGrid w:val="0"/>
              <w:spacing w:line="240" w:lineRule="auto"/>
              <w:rPr>
                <w:rFonts w:ascii="Times New Roman" w:hAnsi="Times New Roman"/>
                <w:sz w:val="24"/>
                <w:szCs w:val="24"/>
              </w:rPr>
            </w:pPr>
          </w:p>
        </w:tc>
        <w:tc>
          <w:tcPr>
            <w:tcW w:w="1134" w:type="dxa"/>
            <w:tcBorders>
              <w:top w:val="single" w:sz="4" w:space="0" w:color="000000"/>
              <w:left w:val="single" w:sz="8" w:space="0" w:color="000000"/>
              <w:bottom w:val="single" w:sz="4" w:space="0" w:color="000000"/>
              <w:right w:val="nil"/>
            </w:tcBorders>
          </w:tcPr>
          <w:p w14:paraId="0731555E" w14:textId="77777777" w:rsidR="007E2752" w:rsidRPr="00EF739A" w:rsidRDefault="007E2752" w:rsidP="007E2752">
            <w:pPr>
              <w:snapToGrid w:val="0"/>
              <w:spacing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nil"/>
            </w:tcBorders>
          </w:tcPr>
          <w:p w14:paraId="0AA4B7E4" w14:textId="77777777" w:rsidR="007E2752" w:rsidRPr="00EF739A" w:rsidRDefault="007E2752" w:rsidP="007E2752">
            <w:pPr>
              <w:snapToGrid w:val="0"/>
              <w:spacing w:line="240" w:lineRule="auto"/>
              <w:rPr>
                <w:rFonts w:ascii="Times New Roman" w:hAnsi="Times New Roman"/>
                <w:sz w:val="24"/>
                <w:szCs w:val="24"/>
              </w:rPr>
            </w:pPr>
          </w:p>
        </w:tc>
        <w:tc>
          <w:tcPr>
            <w:tcW w:w="997" w:type="dxa"/>
            <w:tcBorders>
              <w:top w:val="single" w:sz="4" w:space="0" w:color="000000"/>
              <w:left w:val="single" w:sz="4" w:space="0" w:color="000000"/>
              <w:bottom w:val="single" w:sz="4" w:space="0" w:color="000000"/>
              <w:right w:val="nil"/>
            </w:tcBorders>
          </w:tcPr>
          <w:p w14:paraId="6C2F56E7" w14:textId="77777777" w:rsidR="007E2752" w:rsidRPr="00EF739A" w:rsidRDefault="007E2752" w:rsidP="007E2752">
            <w:pPr>
              <w:snapToGrid w:val="0"/>
              <w:spacing w:line="240" w:lineRule="auto"/>
              <w:rPr>
                <w:rFonts w:ascii="Times New Roman" w:hAnsi="Times New Roman"/>
                <w:sz w:val="24"/>
                <w:szCs w:val="24"/>
              </w:rPr>
            </w:pPr>
          </w:p>
        </w:tc>
        <w:tc>
          <w:tcPr>
            <w:tcW w:w="1096" w:type="dxa"/>
            <w:tcBorders>
              <w:top w:val="single" w:sz="4" w:space="0" w:color="000000"/>
              <w:left w:val="single" w:sz="4" w:space="0" w:color="000000"/>
              <w:bottom w:val="single" w:sz="4" w:space="0" w:color="000000"/>
              <w:right w:val="nil"/>
            </w:tcBorders>
          </w:tcPr>
          <w:p w14:paraId="6F25DB25" w14:textId="77777777" w:rsidR="007E2752" w:rsidRPr="00EF739A" w:rsidRDefault="007E2752" w:rsidP="007E2752">
            <w:pPr>
              <w:snapToGrid w:val="0"/>
              <w:spacing w:line="240" w:lineRule="auto"/>
              <w:rPr>
                <w:rFonts w:ascii="Times New Roman" w:hAnsi="Times New Roman"/>
                <w:sz w:val="24"/>
                <w:szCs w:val="24"/>
              </w:rPr>
            </w:pPr>
          </w:p>
        </w:tc>
        <w:tc>
          <w:tcPr>
            <w:tcW w:w="884" w:type="dxa"/>
            <w:tcBorders>
              <w:top w:val="single" w:sz="4" w:space="0" w:color="000000"/>
              <w:left w:val="single" w:sz="4" w:space="0" w:color="000000"/>
              <w:bottom w:val="single" w:sz="4" w:space="0" w:color="000000"/>
              <w:right w:val="nil"/>
            </w:tcBorders>
          </w:tcPr>
          <w:p w14:paraId="1A5504C4" w14:textId="77777777" w:rsidR="007E2752" w:rsidRPr="00EF739A" w:rsidRDefault="007E2752" w:rsidP="007E2752">
            <w:pPr>
              <w:snapToGrid w:val="0"/>
              <w:spacing w:line="240" w:lineRule="auto"/>
              <w:rPr>
                <w:rFonts w:ascii="Times New Roman" w:hAnsi="Times New Roman"/>
                <w:sz w:val="24"/>
                <w:szCs w:val="24"/>
              </w:rPr>
            </w:pPr>
          </w:p>
        </w:tc>
      </w:tr>
      <w:tr w:rsidR="007E2752" w:rsidRPr="00EF739A" w14:paraId="77410E7B" w14:textId="77777777" w:rsidTr="007E2752">
        <w:trPr>
          <w:jc w:val="center"/>
        </w:trPr>
        <w:tc>
          <w:tcPr>
            <w:tcW w:w="1277" w:type="dxa"/>
            <w:vMerge/>
            <w:tcBorders>
              <w:top w:val="single" w:sz="8" w:space="0" w:color="000000"/>
              <w:left w:val="nil"/>
              <w:bottom w:val="single" w:sz="8" w:space="0" w:color="000000"/>
              <w:right w:val="nil"/>
            </w:tcBorders>
            <w:vAlign w:val="center"/>
            <w:hideMark/>
          </w:tcPr>
          <w:p w14:paraId="291F6139" w14:textId="77777777" w:rsidR="007E2752" w:rsidRPr="00EF739A" w:rsidRDefault="007E2752" w:rsidP="007E2752">
            <w:pPr>
              <w:spacing w:line="240" w:lineRule="auto"/>
              <w:rPr>
                <w:rFonts w:ascii="Times New Roman" w:hAnsi="Times New Roman"/>
                <w:sz w:val="24"/>
                <w:szCs w:val="24"/>
                <w:lang w:eastAsia="ar-SA"/>
              </w:rPr>
            </w:pPr>
          </w:p>
        </w:tc>
        <w:tc>
          <w:tcPr>
            <w:tcW w:w="993" w:type="dxa"/>
            <w:tcBorders>
              <w:top w:val="single" w:sz="4" w:space="0" w:color="000000"/>
              <w:left w:val="single" w:sz="4" w:space="0" w:color="000000"/>
              <w:bottom w:val="single" w:sz="4" w:space="0" w:color="000000"/>
              <w:right w:val="nil"/>
            </w:tcBorders>
          </w:tcPr>
          <w:p w14:paraId="33E19782" w14:textId="77777777" w:rsidR="007E2752" w:rsidRPr="00EF739A" w:rsidRDefault="007E2752" w:rsidP="007E2752">
            <w:pPr>
              <w:snapToGrid w:val="0"/>
              <w:spacing w:line="240" w:lineRule="auto"/>
              <w:rPr>
                <w:rFonts w:ascii="Times New Roman" w:hAnsi="Times New Roman"/>
                <w:sz w:val="24"/>
                <w:szCs w:val="24"/>
              </w:rPr>
            </w:pPr>
          </w:p>
        </w:tc>
        <w:tc>
          <w:tcPr>
            <w:tcW w:w="948" w:type="dxa"/>
            <w:tcBorders>
              <w:top w:val="single" w:sz="4" w:space="0" w:color="000000"/>
              <w:left w:val="single" w:sz="4" w:space="0" w:color="000000"/>
              <w:bottom w:val="single" w:sz="4" w:space="0" w:color="000000"/>
              <w:right w:val="nil"/>
            </w:tcBorders>
          </w:tcPr>
          <w:p w14:paraId="707E1ADC" w14:textId="77777777" w:rsidR="007E2752" w:rsidRPr="00EF739A" w:rsidRDefault="007E2752" w:rsidP="007E2752">
            <w:pPr>
              <w:snapToGrid w:val="0"/>
              <w:spacing w:line="240" w:lineRule="auto"/>
              <w:rPr>
                <w:rFonts w:ascii="Times New Roman" w:hAnsi="Times New Roman"/>
                <w:sz w:val="24"/>
                <w:szCs w:val="24"/>
              </w:rPr>
            </w:pPr>
          </w:p>
        </w:tc>
        <w:tc>
          <w:tcPr>
            <w:tcW w:w="1036" w:type="dxa"/>
            <w:tcBorders>
              <w:top w:val="single" w:sz="4" w:space="0" w:color="000000"/>
              <w:left w:val="single" w:sz="4" w:space="0" w:color="000000"/>
              <w:bottom w:val="single" w:sz="4" w:space="0" w:color="000000"/>
              <w:right w:val="nil"/>
            </w:tcBorders>
          </w:tcPr>
          <w:p w14:paraId="30D95273" w14:textId="77777777" w:rsidR="007E2752" w:rsidRPr="00EF739A" w:rsidRDefault="007E2752" w:rsidP="007E2752">
            <w:pPr>
              <w:snapToGrid w:val="0"/>
              <w:spacing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nil"/>
            </w:tcBorders>
          </w:tcPr>
          <w:p w14:paraId="1C3CC83E" w14:textId="77777777" w:rsidR="007E2752" w:rsidRPr="00EF739A" w:rsidRDefault="007E2752" w:rsidP="007E2752">
            <w:pPr>
              <w:snapToGrid w:val="0"/>
              <w:spacing w:line="240" w:lineRule="auto"/>
              <w:rPr>
                <w:rFonts w:ascii="Times New Roman" w:hAnsi="Times New Roman"/>
                <w:sz w:val="24"/>
                <w:szCs w:val="24"/>
              </w:rPr>
            </w:pPr>
          </w:p>
        </w:tc>
        <w:tc>
          <w:tcPr>
            <w:tcW w:w="1134" w:type="dxa"/>
            <w:tcBorders>
              <w:top w:val="single" w:sz="4" w:space="0" w:color="000000"/>
              <w:left w:val="single" w:sz="8" w:space="0" w:color="000000"/>
              <w:bottom w:val="single" w:sz="4" w:space="0" w:color="000000"/>
              <w:right w:val="nil"/>
            </w:tcBorders>
          </w:tcPr>
          <w:p w14:paraId="62DAAA6B" w14:textId="77777777" w:rsidR="007E2752" w:rsidRPr="00EF739A" w:rsidRDefault="007E2752" w:rsidP="007E2752">
            <w:pPr>
              <w:snapToGrid w:val="0"/>
              <w:spacing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nil"/>
            </w:tcBorders>
          </w:tcPr>
          <w:p w14:paraId="79C8B80A" w14:textId="77777777" w:rsidR="007E2752" w:rsidRPr="00EF739A" w:rsidRDefault="007E2752" w:rsidP="007E2752">
            <w:pPr>
              <w:snapToGrid w:val="0"/>
              <w:spacing w:line="240" w:lineRule="auto"/>
              <w:rPr>
                <w:rFonts w:ascii="Times New Roman" w:hAnsi="Times New Roman"/>
                <w:sz w:val="24"/>
                <w:szCs w:val="24"/>
              </w:rPr>
            </w:pPr>
          </w:p>
        </w:tc>
        <w:tc>
          <w:tcPr>
            <w:tcW w:w="997" w:type="dxa"/>
            <w:tcBorders>
              <w:top w:val="single" w:sz="4" w:space="0" w:color="000000"/>
              <w:left w:val="single" w:sz="4" w:space="0" w:color="000000"/>
              <w:bottom w:val="single" w:sz="4" w:space="0" w:color="000000"/>
              <w:right w:val="nil"/>
            </w:tcBorders>
          </w:tcPr>
          <w:p w14:paraId="24494A6D" w14:textId="77777777" w:rsidR="007E2752" w:rsidRPr="00EF739A" w:rsidRDefault="007E2752" w:rsidP="007E2752">
            <w:pPr>
              <w:snapToGrid w:val="0"/>
              <w:spacing w:line="240" w:lineRule="auto"/>
              <w:rPr>
                <w:rFonts w:ascii="Times New Roman" w:hAnsi="Times New Roman"/>
                <w:sz w:val="24"/>
                <w:szCs w:val="24"/>
              </w:rPr>
            </w:pPr>
          </w:p>
        </w:tc>
        <w:tc>
          <w:tcPr>
            <w:tcW w:w="1096" w:type="dxa"/>
            <w:tcBorders>
              <w:top w:val="single" w:sz="4" w:space="0" w:color="000000"/>
              <w:left w:val="single" w:sz="4" w:space="0" w:color="000000"/>
              <w:bottom w:val="single" w:sz="4" w:space="0" w:color="000000"/>
              <w:right w:val="nil"/>
            </w:tcBorders>
          </w:tcPr>
          <w:p w14:paraId="2AB8F591" w14:textId="77777777" w:rsidR="007E2752" w:rsidRPr="00EF739A" w:rsidRDefault="007E2752" w:rsidP="007E2752">
            <w:pPr>
              <w:snapToGrid w:val="0"/>
              <w:spacing w:line="240" w:lineRule="auto"/>
              <w:rPr>
                <w:rFonts w:ascii="Times New Roman" w:hAnsi="Times New Roman"/>
                <w:sz w:val="24"/>
                <w:szCs w:val="24"/>
              </w:rPr>
            </w:pPr>
          </w:p>
        </w:tc>
        <w:tc>
          <w:tcPr>
            <w:tcW w:w="884" w:type="dxa"/>
            <w:tcBorders>
              <w:top w:val="single" w:sz="4" w:space="0" w:color="000000"/>
              <w:left w:val="single" w:sz="4" w:space="0" w:color="000000"/>
              <w:bottom w:val="single" w:sz="4" w:space="0" w:color="000000"/>
              <w:right w:val="nil"/>
            </w:tcBorders>
          </w:tcPr>
          <w:p w14:paraId="14B17779" w14:textId="77777777" w:rsidR="007E2752" w:rsidRPr="00EF739A" w:rsidRDefault="007E2752" w:rsidP="007E2752">
            <w:pPr>
              <w:snapToGrid w:val="0"/>
              <w:spacing w:line="240" w:lineRule="auto"/>
              <w:rPr>
                <w:rFonts w:ascii="Times New Roman" w:hAnsi="Times New Roman"/>
                <w:sz w:val="24"/>
                <w:szCs w:val="24"/>
              </w:rPr>
            </w:pPr>
          </w:p>
        </w:tc>
      </w:tr>
    </w:tbl>
    <w:p w14:paraId="15D5875D" w14:textId="77777777" w:rsidR="007E2752" w:rsidRPr="00571004" w:rsidRDefault="007E2752" w:rsidP="007E2752">
      <w:pPr>
        <w:spacing w:line="240" w:lineRule="auto"/>
        <w:rPr>
          <w:rFonts w:ascii="Times New Roman" w:hAnsi="Times New Roman"/>
          <w:b/>
          <w:sz w:val="28"/>
          <w:szCs w:val="28"/>
          <w:lang w:eastAsia="ar-SA"/>
        </w:rPr>
      </w:pPr>
      <w:r w:rsidRPr="00571004">
        <w:rPr>
          <w:rFonts w:ascii="Times New Roman" w:hAnsi="Times New Roman"/>
          <w:noProof/>
          <w:sz w:val="28"/>
          <w:szCs w:val="28"/>
        </w:rPr>
        <mc:AlternateContent>
          <mc:Choice Requires="wps">
            <w:drawing>
              <wp:anchor distT="0" distB="0" distL="114300" distR="114300" simplePos="0" relativeHeight="251765760" behindDoc="0" locked="0" layoutInCell="1" allowOverlap="1" wp14:anchorId="16D4F63A" wp14:editId="02F6D86E">
                <wp:simplePos x="0" y="0"/>
                <wp:positionH relativeFrom="margin">
                  <wp:align>center</wp:align>
                </wp:positionH>
                <wp:positionV relativeFrom="paragraph">
                  <wp:posOffset>544195</wp:posOffset>
                </wp:positionV>
                <wp:extent cx="6127115" cy="3260725"/>
                <wp:effectExtent l="2540" t="1905" r="4445" b="4445"/>
                <wp:wrapSquare wrapText="largest"/>
                <wp:docPr id="143" name="Надпись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115" cy="3260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Look w:val="04A0" w:firstRow="1" w:lastRow="0" w:firstColumn="1" w:lastColumn="0" w:noHBand="0" w:noVBand="1"/>
                            </w:tblPr>
                            <w:tblGrid>
                              <w:gridCol w:w="1511"/>
                              <w:gridCol w:w="2034"/>
                              <w:gridCol w:w="1275"/>
                              <w:gridCol w:w="993"/>
                              <w:gridCol w:w="1275"/>
                              <w:gridCol w:w="1418"/>
                              <w:gridCol w:w="1144"/>
                            </w:tblGrid>
                            <w:tr w:rsidR="00B7670E" w14:paraId="4EBB5DA4" w14:textId="77777777" w:rsidTr="00107EDD">
                              <w:trPr>
                                <w:trHeight w:val="600"/>
                                <w:jc w:val="center"/>
                              </w:trPr>
                              <w:tc>
                                <w:tcPr>
                                  <w:tcW w:w="1511" w:type="dxa"/>
                                  <w:tcBorders>
                                    <w:top w:val="single" w:sz="4" w:space="0" w:color="000000"/>
                                    <w:left w:val="single" w:sz="4" w:space="0" w:color="000000"/>
                                    <w:bottom w:val="single" w:sz="4" w:space="0" w:color="000000"/>
                                    <w:right w:val="nil"/>
                                  </w:tcBorders>
                                  <w:vAlign w:val="bottom"/>
                                  <w:hideMark/>
                                </w:tcPr>
                                <w:p w14:paraId="58A4D50F" w14:textId="77777777" w:rsidR="00B7670E" w:rsidRPr="00EF739A" w:rsidRDefault="00B7670E">
                                  <w:pPr>
                                    <w:autoSpaceDN w:val="0"/>
                                    <w:snapToGrid w:val="0"/>
                                    <w:ind w:left="-142"/>
                                    <w:rPr>
                                      <w:rFonts w:ascii="Times New Roman" w:hAnsi="Times New Roman"/>
                                      <w:b/>
                                      <w:bCs/>
                                      <w:color w:val="000000"/>
                                      <w:sz w:val="24"/>
                                      <w:szCs w:val="24"/>
                                    </w:rPr>
                                  </w:pPr>
                                  <w:r w:rsidRPr="00EF739A">
                                    <w:rPr>
                                      <w:rFonts w:ascii="Times New Roman" w:hAnsi="Times New Roman"/>
                                      <w:b/>
                                      <w:bCs/>
                                      <w:color w:val="000000"/>
                                      <w:sz w:val="24"/>
                                      <w:szCs w:val="24"/>
                                    </w:rPr>
                                    <w:t>Команда</w:t>
                                  </w:r>
                                </w:p>
                              </w:tc>
                              <w:tc>
                                <w:tcPr>
                                  <w:tcW w:w="2034" w:type="dxa"/>
                                  <w:tcBorders>
                                    <w:top w:val="single" w:sz="4" w:space="0" w:color="000000"/>
                                    <w:left w:val="single" w:sz="4" w:space="0" w:color="000000"/>
                                    <w:bottom w:val="single" w:sz="4" w:space="0" w:color="000000"/>
                                    <w:right w:val="nil"/>
                                  </w:tcBorders>
                                  <w:vAlign w:val="bottom"/>
                                  <w:hideMark/>
                                </w:tcPr>
                                <w:p w14:paraId="468E7C50" w14:textId="77777777" w:rsidR="00B7670E" w:rsidRPr="00EF739A" w:rsidRDefault="00B7670E">
                                  <w:pPr>
                                    <w:autoSpaceDN w:val="0"/>
                                    <w:snapToGrid w:val="0"/>
                                    <w:rPr>
                                      <w:rFonts w:ascii="Times New Roman" w:hAnsi="Times New Roman"/>
                                      <w:b/>
                                      <w:bCs/>
                                      <w:color w:val="000000"/>
                                      <w:sz w:val="24"/>
                                      <w:szCs w:val="24"/>
                                    </w:rPr>
                                  </w:pPr>
                                  <w:r w:rsidRPr="00EF739A">
                                    <w:rPr>
                                      <w:rFonts w:ascii="Times New Roman" w:hAnsi="Times New Roman"/>
                                      <w:b/>
                                      <w:bCs/>
                                      <w:color w:val="000000"/>
                                      <w:sz w:val="24"/>
                                      <w:szCs w:val="24"/>
                                    </w:rPr>
                                    <w:t>Номер на парусе</w:t>
                                  </w:r>
                                </w:p>
                              </w:tc>
                              <w:tc>
                                <w:tcPr>
                                  <w:tcW w:w="1275" w:type="dxa"/>
                                  <w:tcBorders>
                                    <w:top w:val="single" w:sz="4" w:space="0" w:color="000000"/>
                                    <w:left w:val="single" w:sz="4" w:space="0" w:color="000000"/>
                                    <w:bottom w:val="single" w:sz="4" w:space="0" w:color="000000"/>
                                    <w:right w:val="nil"/>
                                  </w:tcBorders>
                                  <w:vAlign w:val="bottom"/>
                                  <w:hideMark/>
                                </w:tcPr>
                                <w:p w14:paraId="6343D710" w14:textId="77777777" w:rsidR="00B7670E" w:rsidRPr="00EF739A" w:rsidRDefault="00B7670E">
                                  <w:pPr>
                                    <w:autoSpaceDN w:val="0"/>
                                    <w:snapToGrid w:val="0"/>
                                    <w:rPr>
                                      <w:rFonts w:ascii="Times New Roman" w:hAnsi="Times New Roman"/>
                                      <w:b/>
                                      <w:bCs/>
                                      <w:color w:val="000000"/>
                                      <w:sz w:val="24"/>
                                      <w:szCs w:val="24"/>
                                    </w:rPr>
                                  </w:pPr>
                                  <w:r w:rsidRPr="00EF739A">
                                    <w:rPr>
                                      <w:rFonts w:ascii="Times New Roman" w:hAnsi="Times New Roman"/>
                                      <w:b/>
                                      <w:bCs/>
                                      <w:color w:val="000000"/>
                                      <w:sz w:val="24"/>
                                      <w:szCs w:val="24"/>
                                    </w:rPr>
                                    <w:t>Место на</w:t>
                                  </w:r>
                                  <w:r w:rsidRPr="00EF739A">
                                    <w:rPr>
                                      <w:rFonts w:ascii="Times New Roman" w:hAnsi="Times New Roman"/>
                                      <w:b/>
                                      <w:bCs/>
                                      <w:color w:val="000000"/>
                                      <w:sz w:val="24"/>
                                      <w:szCs w:val="24"/>
                                    </w:rPr>
                                    <w:br/>
                                    <w:t xml:space="preserve"> финише</w:t>
                                  </w:r>
                                </w:p>
                              </w:tc>
                              <w:tc>
                                <w:tcPr>
                                  <w:tcW w:w="993" w:type="dxa"/>
                                  <w:tcBorders>
                                    <w:top w:val="single" w:sz="4" w:space="0" w:color="000000"/>
                                    <w:left w:val="single" w:sz="4" w:space="0" w:color="000000"/>
                                    <w:bottom w:val="single" w:sz="4" w:space="0" w:color="000000"/>
                                    <w:right w:val="nil"/>
                                  </w:tcBorders>
                                  <w:vAlign w:val="bottom"/>
                                  <w:hideMark/>
                                </w:tcPr>
                                <w:p w14:paraId="3C9E5E06" w14:textId="77777777" w:rsidR="00B7670E" w:rsidRPr="00EF739A" w:rsidRDefault="00B7670E">
                                  <w:pPr>
                                    <w:autoSpaceDN w:val="0"/>
                                    <w:snapToGrid w:val="0"/>
                                    <w:rPr>
                                      <w:rFonts w:ascii="Times New Roman" w:hAnsi="Times New Roman"/>
                                      <w:b/>
                                      <w:bCs/>
                                      <w:color w:val="000000"/>
                                      <w:sz w:val="24"/>
                                      <w:szCs w:val="24"/>
                                    </w:rPr>
                                  </w:pPr>
                                  <w:r w:rsidRPr="00EF739A">
                                    <w:rPr>
                                      <w:rFonts w:ascii="Times New Roman" w:hAnsi="Times New Roman"/>
                                      <w:b/>
                                      <w:bCs/>
                                      <w:color w:val="000000"/>
                                      <w:sz w:val="24"/>
                                      <w:szCs w:val="24"/>
                                    </w:rPr>
                                    <w:t>Штрафные</w:t>
                                  </w:r>
                                  <w:r w:rsidRPr="00EF739A">
                                    <w:rPr>
                                      <w:rFonts w:ascii="Times New Roman" w:hAnsi="Times New Roman"/>
                                      <w:b/>
                                      <w:bCs/>
                                      <w:color w:val="000000"/>
                                      <w:sz w:val="24"/>
                                      <w:szCs w:val="24"/>
                                    </w:rPr>
                                    <w:br/>
                                    <w:t>очки</w:t>
                                  </w:r>
                                </w:p>
                              </w:tc>
                              <w:tc>
                                <w:tcPr>
                                  <w:tcW w:w="1275" w:type="dxa"/>
                                  <w:tcBorders>
                                    <w:top w:val="single" w:sz="4" w:space="0" w:color="000000"/>
                                    <w:left w:val="single" w:sz="4" w:space="0" w:color="000000"/>
                                    <w:bottom w:val="single" w:sz="4" w:space="0" w:color="000000"/>
                                    <w:right w:val="nil"/>
                                  </w:tcBorders>
                                  <w:vAlign w:val="bottom"/>
                                  <w:hideMark/>
                                </w:tcPr>
                                <w:p w14:paraId="2289E486" w14:textId="77777777" w:rsidR="00B7670E" w:rsidRPr="00EF739A" w:rsidRDefault="00B7670E">
                                  <w:pPr>
                                    <w:autoSpaceDN w:val="0"/>
                                    <w:snapToGrid w:val="0"/>
                                    <w:rPr>
                                      <w:rFonts w:ascii="Times New Roman" w:hAnsi="Times New Roman"/>
                                      <w:b/>
                                      <w:bCs/>
                                      <w:color w:val="000000"/>
                                      <w:sz w:val="24"/>
                                      <w:szCs w:val="24"/>
                                    </w:rPr>
                                  </w:pPr>
                                  <w:r w:rsidRPr="00EF739A">
                                    <w:rPr>
                                      <w:rFonts w:ascii="Times New Roman" w:hAnsi="Times New Roman"/>
                                      <w:b/>
                                      <w:bCs/>
                                      <w:color w:val="000000"/>
                                      <w:sz w:val="24"/>
                                      <w:szCs w:val="24"/>
                                    </w:rPr>
                                    <w:t>Очки</w:t>
                                  </w:r>
                                </w:p>
                              </w:tc>
                              <w:tc>
                                <w:tcPr>
                                  <w:tcW w:w="1418" w:type="dxa"/>
                                  <w:tcBorders>
                                    <w:top w:val="single" w:sz="4" w:space="0" w:color="000000"/>
                                    <w:left w:val="single" w:sz="4" w:space="0" w:color="000000"/>
                                    <w:bottom w:val="single" w:sz="4" w:space="0" w:color="000000"/>
                                    <w:right w:val="nil"/>
                                  </w:tcBorders>
                                  <w:vAlign w:val="bottom"/>
                                  <w:hideMark/>
                                </w:tcPr>
                                <w:p w14:paraId="1F10A214" w14:textId="77777777" w:rsidR="00B7670E" w:rsidRPr="00EF739A" w:rsidRDefault="00B7670E">
                                  <w:pPr>
                                    <w:autoSpaceDN w:val="0"/>
                                    <w:snapToGrid w:val="0"/>
                                    <w:rPr>
                                      <w:rFonts w:ascii="Times New Roman" w:hAnsi="Times New Roman"/>
                                      <w:b/>
                                      <w:bCs/>
                                      <w:color w:val="000000"/>
                                      <w:sz w:val="24"/>
                                      <w:szCs w:val="24"/>
                                    </w:rPr>
                                  </w:pPr>
                                  <w:r w:rsidRPr="00EF739A">
                                    <w:rPr>
                                      <w:rFonts w:ascii="Times New Roman" w:hAnsi="Times New Roman"/>
                                      <w:b/>
                                      <w:bCs/>
                                      <w:color w:val="000000"/>
                                      <w:sz w:val="24"/>
                                      <w:szCs w:val="24"/>
                                    </w:rPr>
                                    <w:t>Сумма</w:t>
                                  </w:r>
                                  <w:r w:rsidRPr="00EF739A">
                                    <w:rPr>
                                      <w:rFonts w:ascii="Times New Roman" w:hAnsi="Times New Roman"/>
                                      <w:b/>
                                      <w:bCs/>
                                      <w:color w:val="000000"/>
                                      <w:sz w:val="24"/>
                                      <w:szCs w:val="24"/>
                                    </w:rPr>
                                    <w:br/>
                                    <w:t xml:space="preserve"> команды</w:t>
                                  </w:r>
                                </w:p>
                              </w:tc>
                              <w:tc>
                                <w:tcPr>
                                  <w:tcW w:w="1144" w:type="dxa"/>
                                  <w:tcBorders>
                                    <w:top w:val="single" w:sz="4" w:space="0" w:color="000000"/>
                                    <w:left w:val="single" w:sz="4" w:space="0" w:color="000000"/>
                                    <w:bottom w:val="single" w:sz="4" w:space="0" w:color="000000"/>
                                    <w:right w:val="single" w:sz="4" w:space="0" w:color="000000"/>
                                  </w:tcBorders>
                                  <w:vAlign w:val="bottom"/>
                                  <w:hideMark/>
                                </w:tcPr>
                                <w:p w14:paraId="5C2691FC" w14:textId="77777777" w:rsidR="00B7670E" w:rsidRPr="00EF739A" w:rsidRDefault="00B7670E">
                                  <w:pPr>
                                    <w:autoSpaceDN w:val="0"/>
                                    <w:snapToGrid w:val="0"/>
                                    <w:rPr>
                                      <w:rFonts w:ascii="Times New Roman" w:hAnsi="Times New Roman"/>
                                      <w:b/>
                                      <w:bCs/>
                                      <w:color w:val="000000"/>
                                      <w:sz w:val="24"/>
                                      <w:szCs w:val="24"/>
                                    </w:rPr>
                                  </w:pPr>
                                  <w:r w:rsidRPr="00EF739A">
                                    <w:rPr>
                                      <w:rFonts w:ascii="Times New Roman" w:hAnsi="Times New Roman"/>
                                      <w:b/>
                                      <w:bCs/>
                                      <w:color w:val="000000"/>
                                      <w:sz w:val="24"/>
                                      <w:szCs w:val="24"/>
                                    </w:rPr>
                                    <w:t>Победа</w:t>
                                  </w:r>
                                </w:p>
                              </w:tc>
                            </w:tr>
                            <w:tr w:rsidR="00B7670E" w14:paraId="4745C6BA" w14:textId="77777777" w:rsidTr="00107EDD">
                              <w:trPr>
                                <w:trHeight w:val="300"/>
                                <w:jc w:val="center"/>
                              </w:trPr>
                              <w:tc>
                                <w:tcPr>
                                  <w:tcW w:w="1511" w:type="dxa"/>
                                  <w:vMerge w:val="restart"/>
                                  <w:tcBorders>
                                    <w:top w:val="nil"/>
                                    <w:left w:val="single" w:sz="4" w:space="0" w:color="000000"/>
                                    <w:bottom w:val="single" w:sz="4" w:space="0" w:color="000000"/>
                                    <w:right w:val="nil"/>
                                  </w:tcBorders>
                                  <w:vAlign w:val="bottom"/>
                                  <w:hideMark/>
                                </w:tcPr>
                                <w:p w14:paraId="05044867" w14:textId="77777777" w:rsidR="00B7670E" w:rsidRPr="00EF739A" w:rsidRDefault="00B7670E">
                                  <w:pPr>
                                    <w:autoSpaceDN w:val="0"/>
                                    <w:snapToGrid w:val="0"/>
                                    <w:rPr>
                                      <w:rFonts w:ascii="Times New Roman" w:hAnsi="Times New Roman"/>
                                      <w:color w:val="000000"/>
                                    </w:rPr>
                                  </w:pPr>
                                  <w:r w:rsidRPr="00EF739A">
                                    <w:rPr>
                                      <w:rFonts w:ascii="Times New Roman" w:hAnsi="Times New Roman"/>
                                      <w:color w:val="000000"/>
                                    </w:rPr>
                                    <w:t> </w:t>
                                  </w:r>
                                </w:p>
                              </w:tc>
                              <w:tc>
                                <w:tcPr>
                                  <w:tcW w:w="2034" w:type="dxa"/>
                                  <w:tcBorders>
                                    <w:top w:val="nil"/>
                                    <w:left w:val="single" w:sz="4" w:space="0" w:color="000000"/>
                                    <w:bottom w:val="single" w:sz="4" w:space="0" w:color="000000"/>
                                    <w:right w:val="nil"/>
                                  </w:tcBorders>
                                  <w:vAlign w:val="bottom"/>
                                  <w:hideMark/>
                                </w:tcPr>
                                <w:p w14:paraId="105A5982"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1275" w:type="dxa"/>
                                  <w:tcBorders>
                                    <w:top w:val="nil"/>
                                    <w:left w:val="single" w:sz="4" w:space="0" w:color="000000"/>
                                    <w:bottom w:val="single" w:sz="4" w:space="0" w:color="000000"/>
                                    <w:right w:val="nil"/>
                                  </w:tcBorders>
                                  <w:vAlign w:val="bottom"/>
                                  <w:hideMark/>
                                </w:tcPr>
                                <w:p w14:paraId="75288BA4"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993" w:type="dxa"/>
                                  <w:tcBorders>
                                    <w:top w:val="nil"/>
                                    <w:left w:val="single" w:sz="4" w:space="0" w:color="000000"/>
                                    <w:bottom w:val="single" w:sz="4" w:space="0" w:color="000000"/>
                                    <w:right w:val="nil"/>
                                  </w:tcBorders>
                                  <w:vAlign w:val="bottom"/>
                                  <w:hideMark/>
                                </w:tcPr>
                                <w:p w14:paraId="2F82145B"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1275" w:type="dxa"/>
                                  <w:tcBorders>
                                    <w:top w:val="nil"/>
                                    <w:left w:val="single" w:sz="4" w:space="0" w:color="000000"/>
                                    <w:bottom w:val="single" w:sz="4" w:space="0" w:color="000000"/>
                                    <w:right w:val="nil"/>
                                  </w:tcBorders>
                                  <w:vAlign w:val="bottom"/>
                                  <w:hideMark/>
                                </w:tcPr>
                                <w:p w14:paraId="2C53B19D"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1418" w:type="dxa"/>
                                  <w:vMerge w:val="restart"/>
                                  <w:tcBorders>
                                    <w:top w:val="nil"/>
                                    <w:left w:val="single" w:sz="4" w:space="0" w:color="000000"/>
                                    <w:bottom w:val="single" w:sz="4" w:space="0" w:color="000000"/>
                                    <w:right w:val="nil"/>
                                  </w:tcBorders>
                                  <w:vAlign w:val="bottom"/>
                                </w:tcPr>
                                <w:p w14:paraId="21D1A39C" w14:textId="77777777" w:rsidR="00B7670E" w:rsidRPr="00EF739A" w:rsidRDefault="00B7670E">
                                  <w:pPr>
                                    <w:autoSpaceDN w:val="0"/>
                                    <w:snapToGrid w:val="0"/>
                                    <w:rPr>
                                      <w:rFonts w:ascii="Times New Roman" w:hAnsi="Times New Roman"/>
                                      <w:color w:val="000000"/>
                                    </w:rPr>
                                  </w:pPr>
                                </w:p>
                              </w:tc>
                              <w:tc>
                                <w:tcPr>
                                  <w:tcW w:w="1144" w:type="dxa"/>
                                  <w:vMerge w:val="restart"/>
                                  <w:tcBorders>
                                    <w:top w:val="nil"/>
                                    <w:left w:val="single" w:sz="4" w:space="0" w:color="000000"/>
                                    <w:bottom w:val="single" w:sz="4" w:space="0" w:color="000000"/>
                                    <w:right w:val="single" w:sz="4" w:space="0" w:color="000000"/>
                                  </w:tcBorders>
                                  <w:vAlign w:val="bottom"/>
                                  <w:hideMark/>
                                </w:tcPr>
                                <w:p w14:paraId="027E6DC5" w14:textId="77777777" w:rsidR="00B7670E" w:rsidRPr="00EF739A" w:rsidRDefault="00B7670E">
                                  <w:pPr>
                                    <w:autoSpaceDN w:val="0"/>
                                    <w:snapToGrid w:val="0"/>
                                    <w:rPr>
                                      <w:rFonts w:ascii="Times New Roman" w:hAnsi="Times New Roman"/>
                                      <w:color w:val="000000"/>
                                    </w:rPr>
                                  </w:pPr>
                                  <w:r w:rsidRPr="00EF739A">
                                    <w:rPr>
                                      <w:rFonts w:ascii="Times New Roman" w:hAnsi="Times New Roman"/>
                                      <w:color w:val="000000"/>
                                    </w:rPr>
                                    <w:t> </w:t>
                                  </w:r>
                                </w:p>
                              </w:tc>
                            </w:tr>
                            <w:tr w:rsidR="00B7670E" w14:paraId="4369193C" w14:textId="77777777" w:rsidTr="00107EDD">
                              <w:trPr>
                                <w:trHeight w:val="300"/>
                                <w:jc w:val="center"/>
                              </w:trPr>
                              <w:tc>
                                <w:tcPr>
                                  <w:tcW w:w="1511" w:type="dxa"/>
                                  <w:vMerge/>
                                  <w:tcBorders>
                                    <w:top w:val="nil"/>
                                    <w:left w:val="single" w:sz="4" w:space="0" w:color="000000"/>
                                    <w:bottom w:val="single" w:sz="4" w:space="0" w:color="000000"/>
                                    <w:right w:val="nil"/>
                                  </w:tcBorders>
                                  <w:vAlign w:val="center"/>
                                  <w:hideMark/>
                                </w:tcPr>
                                <w:p w14:paraId="5AE5B532" w14:textId="77777777" w:rsidR="00B7670E" w:rsidRPr="00EF739A" w:rsidRDefault="00B7670E">
                                  <w:pPr>
                                    <w:rPr>
                                      <w:rFonts w:ascii="Times New Roman" w:hAnsi="Times New Roman"/>
                                      <w:color w:val="000000"/>
                                      <w:lang w:eastAsia="ar-SA"/>
                                    </w:rPr>
                                  </w:pPr>
                                </w:p>
                              </w:tc>
                              <w:tc>
                                <w:tcPr>
                                  <w:tcW w:w="2034" w:type="dxa"/>
                                  <w:tcBorders>
                                    <w:top w:val="nil"/>
                                    <w:left w:val="single" w:sz="4" w:space="0" w:color="000000"/>
                                    <w:bottom w:val="single" w:sz="4" w:space="0" w:color="000000"/>
                                    <w:right w:val="nil"/>
                                  </w:tcBorders>
                                  <w:vAlign w:val="bottom"/>
                                  <w:hideMark/>
                                </w:tcPr>
                                <w:p w14:paraId="39653806"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1275" w:type="dxa"/>
                                  <w:tcBorders>
                                    <w:top w:val="nil"/>
                                    <w:left w:val="single" w:sz="4" w:space="0" w:color="000000"/>
                                    <w:bottom w:val="single" w:sz="4" w:space="0" w:color="000000"/>
                                    <w:right w:val="nil"/>
                                  </w:tcBorders>
                                  <w:vAlign w:val="bottom"/>
                                  <w:hideMark/>
                                </w:tcPr>
                                <w:p w14:paraId="7B23177E"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993" w:type="dxa"/>
                                  <w:tcBorders>
                                    <w:top w:val="nil"/>
                                    <w:left w:val="single" w:sz="4" w:space="0" w:color="000000"/>
                                    <w:bottom w:val="single" w:sz="4" w:space="0" w:color="000000"/>
                                    <w:right w:val="nil"/>
                                  </w:tcBorders>
                                  <w:vAlign w:val="bottom"/>
                                  <w:hideMark/>
                                </w:tcPr>
                                <w:p w14:paraId="0C492A66"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1275" w:type="dxa"/>
                                  <w:tcBorders>
                                    <w:top w:val="nil"/>
                                    <w:left w:val="single" w:sz="4" w:space="0" w:color="000000"/>
                                    <w:bottom w:val="single" w:sz="4" w:space="0" w:color="000000"/>
                                    <w:right w:val="nil"/>
                                  </w:tcBorders>
                                  <w:vAlign w:val="bottom"/>
                                </w:tcPr>
                                <w:p w14:paraId="6DEC34A3" w14:textId="77777777" w:rsidR="00B7670E" w:rsidRPr="00EF739A" w:rsidRDefault="00B7670E">
                                  <w:pPr>
                                    <w:autoSpaceDN w:val="0"/>
                                    <w:snapToGrid w:val="0"/>
                                    <w:rPr>
                                      <w:rFonts w:ascii="Times New Roman" w:hAnsi="Times New Roman"/>
                                      <w:color w:val="000000"/>
                                      <w:sz w:val="40"/>
                                      <w:szCs w:val="40"/>
                                    </w:rPr>
                                  </w:pPr>
                                </w:p>
                              </w:tc>
                              <w:tc>
                                <w:tcPr>
                                  <w:tcW w:w="1418" w:type="dxa"/>
                                  <w:vMerge/>
                                  <w:tcBorders>
                                    <w:top w:val="nil"/>
                                    <w:left w:val="single" w:sz="4" w:space="0" w:color="000000"/>
                                    <w:bottom w:val="single" w:sz="4" w:space="0" w:color="000000"/>
                                    <w:right w:val="nil"/>
                                  </w:tcBorders>
                                  <w:vAlign w:val="center"/>
                                  <w:hideMark/>
                                </w:tcPr>
                                <w:p w14:paraId="19AC4A27" w14:textId="77777777" w:rsidR="00B7670E" w:rsidRPr="00EF739A" w:rsidRDefault="00B7670E">
                                  <w:pPr>
                                    <w:rPr>
                                      <w:rFonts w:ascii="Times New Roman" w:hAnsi="Times New Roman"/>
                                      <w:color w:val="000000"/>
                                      <w:lang w:eastAsia="ar-SA"/>
                                    </w:rPr>
                                  </w:pPr>
                                </w:p>
                              </w:tc>
                              <w:tc>
                                <w:tcPr>
                                  <w:tcW w:w="1144" w:type="dxa"/>
                                  <w:vMerge/>
                                  <w:tcBorders>
                                    <w:top w:val="nil"/>
                                    <w:left w:val="single" w:sz="4" w:space="0" w:color="000000"/>
                                    <w:bottom w:val="single" w:sz="4" w:space="0" w:color="000000"/>
                                    <w:right w:val="single" w:sz="4" w:space="0" w:color="000000"/>
                                  </w:tcBorders>
                                  <w:vAlign w:val="center"/>
                                  <w:hideMark/>
                                </w:tcPr>
                                <w:p w14:paraId="01A5743E" w14:textId="77777777" w:rsidR="00B7670E" w:rsidRPr="00EF739A" w:rsidRDefault="00B7670E">
                                  <w:pPr>
                                    <w:rPr>
                                      <w:rFonts w:ascii="Times New Roman" w:hAnsi="Times New Roman"/>
                                      <w:color w:val="000000"/>
                                      <w:lang w:eastAsia="ar-SA"/>
                                    </w:rPr>
                                  </w:pPr>
                                </w:p>
                              </w:tc>
                            </w:tr>
                            <w:tr w:rsidR="00B7670E" w14:paraId="46CDD795" w14:textId="77777777" w:rsidTr="00107EDD">
                              <w:trPr>
                                <w:trHeight w:val="300"/>
                                <w:jc w:val="center"/>
                              </w:trPr>
                              <w:tc>
                                <w:tcPr>
                                  <w:tcW w:w="1511" w:type="dxa"/>
                                  <w:vMerge w:val="restart"/>
                                  <w:tcBorders>
                                    <w:top w:val="nil"/>
                                    <w:left w:val="single" w:sz="4" w:space="0" w:color="000000"/>
                                    <w:bottom w:val="single" w:sz="4" w:space="0" w:color="000000"/>
                                    <w:right w:val="nil"/>
                                  </w:tcBorders>
                                  <w:vAlign w:val="bottom"/>
                                  <w:hideMark/>
                                </w:tcPr>
                                <w:p w14:paraId="31F9DACE" w14:textId="77777777" w:rsidR="00B7670E" w:rsidRPr="00EF739A" w:rsidRDefault="00B7670E">
                                  <w:pPr>
                                    <w:autoSpaceDN w:val="0"/>
                                    <w:snapToGrid w:val="0"/>
                                    <w:rPr>
                                      <w:rFonts w:ascii="Times New Roman" w:hAnsi="Times New Roman"/>
                                      <w:color w:val="000000"/>
                                    </w:rPr>
                                  </w:pPr>
                                  <w:r w:rsidRPr="00EF739A">
                                    <w:rPr>
                                      <w:rFonts w:ascii="Times New Roman" w:hAnsi="Times New Roman"/>
                                      <w:color w:val="000000"/>
                                    </w:rPr>
                                    <w:t> </w:t>
                                  </w:r>
                                </w:p>
                              </w:tc>
                              <w:tc>
                                <w:tcPr>
                                  <w:tcW w:w="2034" w:type="dxa"/>
                                  <w:tcBorders>
                                    <w:top w:val="nil"/>
                                    <w:left w:val="single" w:sz="4" w:space="0" w:color="000000"/>
                                    <w:bottom w:val="single" w:sz="4" w:space="0" w:color="000000"/>
                                    <w:right w:val="nil"/>
                                  </w:tcBorders>
                                  <w:vAlign w:val="bottom"/>
                                  <w:hideMark/>
                                </w:tcPr>
                                <w:p w14:paraId="594BE521"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1275" w:type="dxa"/>
                                  <w:tcBorders>
                                    <w:top w:val="nil"/>
                                    <w:left w:val="single" w:sz="4" w:space="0" w:color="000000"/>
                                    <w:bottom w:val="single" w:sz="4" w:space="0" w:color="000000"/>
                                    <w:right w:val="nil"/>
                                  </w:tcBorders>
                                  <w:vAlign w:val="bottom"/>
                                  <w:hideMark/>
                                </w:tcPr>
                                <w:p w14:paraId="4FA20A17"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993" w:type="dxa"/>
                                  <w:tcBorders>
                                    <w:top w:val="nil"/>
                                    <w:left w:val="single" w:sz="4" w:space="0" w:color="000000"/>
                                    <w:bottom w:val="single" w:sz="4" w:space="0" w:color="000000"/>
                                    <w:right w:val="nil"/>
                                  </w:tcBorders>
                                  <w:vAlign w:val="bottom"/>
                                  <w:hideMark/>
                                </w:tcPr>
                                <w:p w14:paraId="1669EBCD"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1275" w:type="dxa"/>
                                  <w:tcBorders>
                                    <w:top w:val="nil"/>
                                    <w:left w:val="single" w:sz="4" w:space="0" w:color="000000"/>
                                    <w:bottom w:val="single" w:sz="4" w:space="0" w:color="000000"/>
                                    <w:right w:val="nil"/>
                                  </w:tcBorders>
                                  <w:vAlign w:val="bottom"/>
                                  <w:hideMark/>
                                </w:tcPr>
                                <w:p w14:paraId="7887C9F9"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1418" w:type="dxa"/>
                                  <w:vMerge w:val="restart"/>
                                  <w:tcBorders>
                                    <w:top w:val="nil"/>
                                    <w:left w:val="single" w:sz="4" w:space="0" w:color="000000"/>
                                    <w:bottom w:val="single" w:sz="4" w:space="0" w:color="000000"/>
                                    <w:right w:val="nil"/>
                                  </w:tcBorders>
                                  <w:vAlign w:val="bottom"/>
                                </w:tcPr>
                                <w:p w14:paraId="0C5C3FA2" w14:textId="77777777" w:rsidR="00B7670E" w:rsidRPr="00EF739A" w:rsidRDefault="00B7670E">
                                  <w:pPr>
                                    <w:autoSpaceDN w:val="0"/>
                                    <w:snapToGrid w:val="0"/>
                                    <w:rPr>
                                      <w:rFonts w:ascii="Times New Roman" w:hAnsi="Times New Roman"/>
                                      <w:color w:val="000000"/>
                                    </w:rPr>
                                  </w:pPr>
                                </w:p>
                              </w:tc>
                              <w:tc>
                                <w:tcPr>
                                  <w:tcW w:w="1144" w:type="dxa"/>
                                  <w:vMerge w:val="restart"/>
                                  <w:tcBorders>
                                    <w:top w:val="nil"/>
                                    <w:left w:val="single" w:sz="4" w:space="0" w:color="000000"/>
                                    <w:bottom w:val="single" w:sz="4" w:space="0" w:color="000000"/>
                                    <w:right w:val="single" w:sz="4" w:space="0" w:color="000000"/>
                                  </w:tcBorders>
                                  <w:vAlign w:val="bottom"/>
                                  <w:hideMark/>
                                </w:tcPr>
                                <w:p w14:paraId="4A01EC2A" w14:textId="77777777" w:rsidR="00B7670E" w:rsidRPr="00EF739A" w:rsidRDefault="00B7670E">
                                  <w:pPr>
                                    <w:autoSpaceDN w:val="0"/>
                                    <w:snapToGrid w:val="0"/>
                                    <w:rPr>
                                      <w:rFonts w:ascii="Times New Roman" w:hAnsi="Times New Roman"/>
                                      <w:color w:val="000000"/>
                                    </w:rPr>
                                  </w:pPr>
                                  <w:r w:rsidRPr="00EF739A">
                                    <w:rPr>
                                      <w:rFonts w:ascii="Times New Roman" w:hAnsi="Times New Roman"/>
                                      <w:color w:val="000000"/>
                                    </w:rPr>
                                    <w:t> </w:t>
                                  </w:r>
                                </w:p>
                              </w:tc>
                            </w:tr>
                            <w:tr w:rsidR="00B7670E" w14:paraId="617F8925" w14:textId="77777777" w:rsidTr="00107EDD">
                              <w:trPr>
                                <w:trHeight w:val="300"/>
                                <w:jc w:val="center"/>
                              </w:trPr>
                              <w:tc>
                                <w:tcPr>
                                  <w:tcW w:w="1511" w:type="dxa"/>
                                  <w:vMerge/>
                                  <w:tcBorders>
                                    <w:top w:val="nil"/>
                                    <w:left w:val="single" w:sz="4" w:space="0" w:color="000000"/>
                                    <w:bottom w:val="single" w:sz="4" w:space="0" w:color="000000"/>
                                    <w:right w:val="nil"/>
                                  </w:tcBorders>
                                  <w:vAlign w:val="center"/>
                                  <w:hideMark/>
                                </w:tcPr>
                                <w:p w14:paraId="61D43E2D" w14:textId="77777777" w:rsidR="00B7670E" w:rsidRDefault="00B7670E">
                                  <w:pPr>
                                    <w:rPr>
                                      <w:color w:val="000000"/>
                                      <w:lang w:eastAsia="ar-SA"/>
                                    </w:rPr>
                                  </w:pPr>
                                </w:p>
                              </w:tc>
                              <w:tc>
                                <w:tcPr>
                                  <w:tcW w:w="2034" w:type="dxa"/>
                                  <w:tcBorders>
                                    <w:top w:val="nil"/>
                                    <w:left w:val="single" w:sz="4" w:space="0" w:color="000000"/>
                                    <w:bottom w:val="single" w:sz="4" w:space="0" w:color="000000"/>
                                    <w:right w:val="nil"/>
                                  </w:tcBorders>
                                  <w:vAlign w:val="bottom"/>
                                  <w:hideMark/>
                                </w:tcPr>
                                <w:p w14:paraId="26623664" w14:textId="77777777" w:rsidR="00B7670E" w:rsidRDefault="00B7670E">
                                  <w:pPr>
                                    <w:autoSpaceDN w:val="0"/>
                                    <w:snapToGrid w:val="0"/>
                                    <w:rPr>
                                      <w:color w:val="000000"/>
                                      <w:sz w:val="40"/>
                                      <w:szCs w:val="40"/>
                                    </w:rPr>
                                  </w:pPr>
                                  <w:r>
                                    <w:rPr>
                                      <w:color w:val="000000"/>
                                      <w:sz w:val="40"/>
                                      <w:szCs w:val="40"/>
                                    </w:rPr>
                                    <w:t> </w:t>
                                  </w:r>
                                </w:p>
                              </w:tc>
                              <w:tc>
                                <w:tcPr>
                                  <w:tcW w:w="1275" w:type="dxa"/>
                                  <w:tcBorders>
                                    <w:top w:val="nil"/>
                                    <w:left w:val="single" w:sz="4" w:space="0" w:color="000000"/>
                                    <w:bottom w:val="single" w:sz="4" w:space="0" w:color="000000"/>
                                    <w:right w:val="nil"/>
                                  </w:tcBorders>
                                  <w:vAlign w:val="bottom"/>
                                  <w:hideMark/>
                                </w:tcPr>
                                <w:p w14:paraId="20CD5F57" w14:textId="77777777" w:rsidR="00B7670E" w:rsidRDefault="00B7670E">
                                  <w:pPr>
                                    <w:autoSpaceDN w:val="0"/>
                                    <w:snapToGrid w:val="0"/>
                                    <w:rPr>
                                      <w:color w:val="000000"/>
                                      <w:sz w:val="40"/>
                                      <w:szCs w:val="40"/>
                                    </w:rPr>
                                  </w:pPr>
                                  <w:r>
                                    <w:rPr>
                                      <w:color w:val="000000"/>
                                      <w:sz w:val="40"/>
                                      <w:szCs w:val="40"/>
                                    </w:rPr>
                                    <w:t> </w:t>
                                  </w:r>
                                </w:p>
                              </w:tc>
                              <w:tc>
                                <w:tcPr>
                                  <w:tcW w:w="993" w:type="dxa"/>
                                  <w:tcBorders>
                                    <w:top w:val="nil"/>
                                    <w:left w:val="single" w:sz="4" w:space="0" w:color="000000"/>
                                    <w:bottom w:val="single" w:sz="4" w:space="0" w:color="000000"/>
                                    <w:right w:val="nil"/>
                                  </w:tcBorders>
                                  <w:vAlign w:val="bottom"/>
                                  <w:hideMark/>
                                </w:tcPr>
                                <w:p w14:paraId="01CF4B40" w14:textId="77777777" w:rsidR="00B7670E" w:rsidRDefault="00B7670E">
                                  <w:pPr>
                                    <w:autoSpaceDN w:val="0"/>
                                    <w:snapToGrid w:val="0"/>
                                    <w:rPr>
                                      <w:color w:val="000000"/>
                                      <w:sz w:val="40"/>
                                      <w:szCs w:val="40"/>
                                    </w:rPr>
                                  </w:pPr>
                                  <w:r>
                                    <w:rPr>
                                      <w:color w:val="000000"/>
                                      <w:sz w:val="40"/>
                                      <w:szCs w:val="40"/>
                                    </w:rPr>
                                    <w:t> </w:t>
                                  </w:r>
                                </w:p>
                              </w:tc>
                              <w:tc>
                                <w:tcPr>
                                  <w:tcW w:w="1275" w:type="dxa"/>
                                  <w:tcBorders>
                                    <w:top w:val="nil"/>
                                    <w:left w:val="single" w:sz="4" w:space="0" w:color="000000"/>
                                    <w:bottom w:val="single" w:sz="4" w:space="0" w:color="000000"/>
                                    <w:right w:val="nil"/>
                                  </w:tcBorders>
                                  <w:vAlign w:val="bottom"/>
                                  <w:hideMark/>
                                </w:tcPr>
                                <w:p w14:paraId="08868409" w14:textId="77777777" w:rsidR="00B7670E" w:rsidRDefault="00B7670E">
                                  <w:pPr>
                                    <w:autoSpaceDN w:val="0"/>
                                    <w:snapToGrid w:val="0"/>
                                    <w:rPr>
                                      <w:color w:val="000000"/>
                                      <w:sz w:val="40"/>
                                      <w:szCs w:val="40"/>
                                    </w:rPr>
                                  </w:pPr>
                                  <w:r>
                                    <w:rPr>
                                      <w:color w:val="000000"/>
                                      <w:sz w:val="40"/>
                                      <w:szCs w:val="40"/>
                                    </w:rPr>
                                    <w:t> </w:t>
                                  </w:r>
                                </w:p>
                              </w:tc>
                              <w:tc>
                                <w:tcPr>
                                  <w:tcW w:w="1418" w:type="dxa"/>
                                  <w:vMerge/>
                                  <w:tcBorders>
                                    <w:top w:val="nil"/>
                                    <w:left w:val="single" w:sz="4" w:space="0" w:color="000000"/>
                                    <w:bottom w:val="single" w:sz="4" w:space="0" w:color="000000"/>
                                    <w:right w:val="nil"/>
                                  </w:tcBorders>
                                  <w:vAlign w:val="center"/>
                                  <w:hideMark/>
                                </w:tcPr>
                                <w:p w14:paraId="2B840013" w14:textId="77777777" w:rsidR="00B7670E" w:rsidRDefault="00B7670E">
                                  <w:pPr>
                                    <w:rPr>
                                      <w:color w:val="000000"/>
                                      <w:lang w:eastAsia="ar-SA"/>
                                    </w:rPr>
                                  </w:pPr>
                                </w:p>
                              </w:tc>
                              <w:tc>
                                <w:tcPr>
                                  <w:tcW w:w="1144" w:type="dxa"/>
                                  <w:vMerge/>
                                  <w:tcBorders>
                                    <w:top w:val="nil"/>
                                    <w:left w:val="single" w:sz="4" w:space="0" w:color="000000"/>
                                    <w:bottom w:val="single" w:sz="4" w:space="0" w:color="000000"/>
                                    <w:right w:val="single" w:sz="4" w:space="0" w:color="000000"/>
                                  </w:tcBorders>
                                  <w:vAlign w:val="center"/>
                                  <w:hideMark/>
                                </w:tcPr>
                                <w:p w14:paraId="0203A938" w14:textId="77777777" w:rsidR="00B7670E" w:rsidRDefault="00B7670E">
                                  <w:pPr>
                                    <w:rPr>
                                      <w:color w:val="000000"/>
                                      <w:lang w:eastAsia="ar-SA"/>
                                    </w:rPr>
                                  </w:pPr>
                                </w:p>
                              </w:tc>
                            </w:tr>
                            <w:tr w:rsidR="00B7670E" w14:paraId="2FE70A3F" w14:textId="77777777" w:rsidTr="00107EDD">
                              <w:trPr>
                                <w:trHeight w:val="300"/>
                                <w:jc w:val="center"/>
                              </w:trPr>
                              <w:tc>
                                <w:tcPr>
                                  <w:tcW w:w="1511" w:type="dxa"/>
                                  <w:vMerge/>
                                  <w:tcBorders>
                                    <w:top w:val="nil"/>
                                    <w:left w:val="single" w:sz="4" w:space="0" w:color="000000"/>
                                    <w:bottom w:val="single" w:sz="4" w:space="0" w:color="000000"/>
                                    <w:right w:val="nil"/>
                                  </w:tcBorders>
                                  <w:vAlign w:val="center"/>
                                  <w:hideMark/>
                                </w:tcPr>
                                <w:p w14:paraId="74BD30B0" w14:textId="77777777" w:rsidR="00B7670E" w:rsidRDefault="00B7670E">
                                  <w:pPr>
                                    <w:rPr>
                                      <w:color w:val="000000"/>
                                      <w:lang w:eastAsia="ar-SA"/>
                                    </w:rPr>
                                  </w:pPr>
                                </w:p>
                              </w:tc>
                              <w:tc>
                                <w:tcPr>
                                  <w:tcW w:w="2034" w:type="dxa"/>
                                  <w:tcBorders>
                                    <w:top w:val="nil"/>
                                    <w:left w:val="single" w:sz="4" w:space="0" w:color="000000"/>
                                    <w:bottom w:val="single" w:sz="4" w:space="0" w:color="000000"/>
                                    <w:right w:val="nil"/>
                                  </w:tcBorders>
                                  <w:vAlign w:val="bottom"/>
                                  <w:hideMark/>
                                </w:tcPr>
                                <w:p w14:paraId="1901B9BD" w14:textId="77777777" w:rsidR="00B7670E" w:rsidRDefault="00B7670E">
                                  <w:pPr>
                                    <w:autoSpaceDN w:val="0"/>
                                    <w:snapToGrid w:val="0"/>
                                    <w:rPr>
                                      <w:color w:val="000000"/>
                                      <w:sz w:val="40"/>
                                      <w:szCs w:val="40"/>
                                    </w:rPr>
                                  </w:pPr>
                                  <w:r>
                                    <w:rPr>
                                      <w:color w:val="000000"/>
                                      <w:sz w:val="40"/>
                                      <w:szCs w:val="40"/>
                                    </w:rPr>
                                    <w:t> </w:t>
                                  </w:r>
                                </w:p>
                              </w:tc>
                              <w:tc>
                                <w:tcPr>
                                  <w:tcW w:w="1275" w:type="dxa"/>
                                  <w:tcBorders>
                                    <w:top w:val="nil"/>
                                    <w:left w:val="single" w:sz="4" w:space="0" w:color="000000"/>
                                    <w:bottom w:val="single" w:sz="4" w:space="0" w:color="000000"/>
                                    <w:right w:val="nil"/>
                                  </w:tcBorders>
                                  <w:vAlign w:val="bottom"/>
                                  <w:hideMark/>
                                </w:tcPr>
                                <w:p w14:paraId="723F4D6A" w14:textId="77777777" w:rsidR="00B7670E" w:rsidRDefault="00B7670E">
                                  <w:pPr>
                                    <w:autoSpaceDN w:val="0"/>
                                    <w:snapToGrid w:val="0"/>
                                    <w:rPr>
                                      <w:color w:val="000000"/>
                                      <w:sz w:val="40"/>
                                      <w:szCs w:val="40"/>
                                    </w:rPr>
                                  </w:pPr>
                                  <w:r>
                                    <w:rPr>
                                      <w:color w:val="000000"/>
                                      <w:sz w:val="40"/>
                                      <w:szCs w:val="40"/>
                                    </w:rPr>
                                    <w:t> </w:t>
                                  </w:r>
                                </w:p>
                              </w:tc>
                              <w:tc>
                                <w:tcPr>
                                  <w:tcW w:w="993" w:type="dxa"/>
                                  <w:tcBorders>
                                    <w:top w:val="nil"/>
                                    <w:left w:val="single" w:sz="4" w:space="0" w:color="000000"/>
                                    <w:bottom w:val="single" w:sz="4" w:space="0" w:color="000000"/>
                                    <w:right w:val="nil"/>
                                  </w:tcBorders>
                                  <w:vAlign w:val="bottom"/>
                                  <w:hideMark/>
                                </w:tcPr>
                                <w:p w14:paraId="0189DFD6" w14:textId="77777777" w:rsidR="00B7670E" w:rsidRDefault="00B7670E">
                                  <w:pPr>
                                    <w:autoSpaceDN w:val="0"/>
                                    <w:snapToGrid w:val="0"/>
                                    <w:rPr>
                                      <w:color w:val="000000"/>
                                      <w:sz w:val="40"/>
                                      <w:szCs w:val="40"/>
                                    </w:rPr>
                                  </w:pPr>
                                  <w:r>
                                    <w:rPr>
                                      <w:color w:val="000000"/>
                                      <w:sz w:val="40"/>
                                      <w:szCs w:val="40"/>
                                    </w:rPr>
                                    <w:t> </w:t>
                                  </w:r>
                                </w:p>
                              </w:tc>
                              <w:tc>
                                <w:tcPr>
                                  <w:tcW w:w="1275" w:type="dxa"/>
                                  <w:tcBorders>
                                    <w:top w:val="nil"/>
                                    <w:left w:val="single" w:sz="4" w:space="0" w:color="000000"/>
                                    <w:bottom w:val="single" w:sz="4" w:space="0" w:color="000000"/>
                                    <w:right w:val="nil"/>
                                  </w:tcBorders>
                                  <w:vAlign w:val="bottom"/>
                                  <w:hideMark/>
                                </w:tcPr>
                                <w:p w14:paraId="215CBFD4" w14:textId="77777777" w:rsidR="00B7670E" w:rsidRDefault="00B7670E">
                                  <w:pPr>
                                    <w:autoSpaceDN w:val="0"/>
                                    <w:snapToGrid w:val="0"/>
                                    <w:rPr>
                                      <w:color w:val="000000"/>
                                      <w:sz w:val="40"/>
                                      <w:szCs w:val="40"/>
                                    </w:rPr>
                                  </w:pPr>
                                  <w:r>
                                    <w:rPr>
                                      <w:color w:val="000000"/>
                                      <w:sz w:val="40"/>
                                      <w:szCs w:val="40"/>
                                    </w:rPr>
                                    <w:t> </w:t>
                                  </w:r>
                                </w:p>
                              </w:tc>
                              <w:tc>
                                <w:tcPr>
                                  <w:tcW w:w="1418" w:type="dxa"/>
                                  <w:vMerge/>
                                  <w:tcBorders>
                                    <w:top w:val="nil"/>
                                    <w:left w:val="single" w:sz="4" w:space="0" w:color="000000"/>
                                    <w:bottom w:val="single" w:sz="4" w:space="0" w:color="000000"/>
                                    <w:right w:val="nil"/>
                                  </w:tcBorders>
                                  <w:vAlign w:val="center"/>
                                  <w:hideMark/>
                                </w:tcPr>
                                <w:p w14:paraId="7E37EC7F" w14:textId="77777777" w:rsidR="00B7670E" w:rsidRDefault="00B7670E">
                                  <w:pPr>
                                    <w:rPr>
                                      <w:color w:val="000000"/>
                                      <w:lang w:eastAsia="ar-SA"/>
                                    </w:rPr>
                                  </w:pPr>
                                </w:p>
                              </w:tc>
                              <w:tc>
                                <w:tcPr>
                                  <w:tcW w:w="1144" w:type="dxa"/>
                                  <w:vMerge/>
                                  <w:tcBorders>
                                    <w:top w:val="nil"/>
                                    <w:left w:val="single" w:sz="4" w:space="0" w:color="000000"/>
                                    <w:bottom w:val="single" w:sz="4" w:space="0" w:color="000000"/>
                                    <w:right w:val="single" w:sz="4" w:space="0" w:color="000000"/>
                                  </w:tcBorders>
                                  <w:vAlign w:val="center"/>
                                  <w:hideMark/>
                                </w:tcPr>
                                <w:p w14:paraId="4278D097" w14:textId="77777777" w:rsidR="00B7670E" w:rsidRDefault="00B7670E">
                                  <w:pPr>
                                    <w:rPr>
                                      <w:color w:val="000000"/>
                                      <w:lang w:eastAsia="ar-SA"/>
                                    </w:rPr>
                                  </w:pPr>
                                </w:p>
                              </w:tc>
                            </w:tr>
                          </w:tbl>
                          <w:p w14:paraId="4D80E11D" w14:textId="77777777" w:rsidR="00B7670E" w:rsidRDefault="00B7670E" w:rsidP="007E2752">
                            <w:pPr>
                              <w:rPr>
                                <w:rFonts w:ascii="Times New Roman" w:hAnsi="Times New Roman"/>
                                <w:sz w:val="28"/>
                                <w:szCs w:val="20"/>
                                <w:lang w:eastAsia="ar-SA"/>
                              </w:rPr>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43" o:spid="_x0000_s1162" type="#_x0000_t202" style="position:absolute;left:0;text-align:left;margin-left:0;margin-top:42.85pt;width:482.45pt;height:256.75pt;z-index:251765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" stroked="f">
                <v:fill opacity="0"/>
                <v:textbox inset="0,0,0,0">
                  <w:txbxContent>
                    <w:tbl>
                      <w:tblPr>
                        <w:tblW w:w="0" w:type="auto"/>
                        <w:jc w:val="center"/>
                        <w:tblLayout w:type="fixed"/>
                        <w:tblLook w:val="04A0" w:firstRow="1" w:lastRow="0" w:firstColumn="1" w:lastColumn="0" w:noHBand="0" w:noVBand="1"/>
                      </w:tblPr>
                      <w:tblGrid>
                        <w:gridCol w:w="1511"/>
                        <w:gridCol w:w="2034"/>
                        <w:gridCol w:w="1275"/>
                        <w:gridCol w:w="993"/>
                        <w:gridCol w:w="1275"/>
                        <w:gridCol w:w="1418"/>
                        <w:gridCol w:w="1144"/>
                      </w:tblGrid>
                      <w:tr w:rsidR="00B7670E" w14:paraId="4EBB5DA4" w14:textId="77777777" w:rsidTr="00107EDD">
                        <w:trPr>
                          <w:trHeight w:val="600"/>
                          <w:jc w:val="center"/>
                        </w:trPr>
                        <w:tc>
                          <w:tcPr>
                            <w:tcW w:w="1511" w:type="dxa"/>
                            <w:tcBorders>
                              <w:top w:val="single" w:sz="4" w:space="0" w:color="000000"/>
                              <w:left w:val="single" w:sz="4" w:space="0" w:color="000000"/>
                              <w:bottom w:val="single" w:sz="4" w:space="0" w:color="000000"/>
                              <w:right w:val="nil"/>
                            </w:tcBorders>
                            <w:vAlign w:val="bottom"/>
                            <w:hideMark/>
                          </w:tcPr>
                          <w:p w14:paraId="58A4D50F" w14:textId="77777777" w:rsidR="00B7670E" w:rsidRPr="00EF739A" w:rsidRDefault="00B7670E">
                            <w:pPr>
                              <w:autoSpaceDN w:val="0"/>
                              <w:snapToGrid w:val="0"/>
                              <w:ind w:left="-142"/>
                              <w:rPr>
                                <w:rFonts w:ascii="Times New Roman" w:hAnsi="Times New Roman"/>
                                <w:b/>
                                <w:bCs/>
                                <w:color w:val="000000"/>
                                <w:sz w:val="24"/>
                                <w:szCs w:val="24"/>
                              </w:rPr>
                            </w:pPr>
                            <w:r w:rsidRPr="00EF739A">
                              <w:rPr>
                                <w:rFonts w:ascii="Times New Roman" w:hAnsi="Times New Roman"/>
                                <w:b/>
                                <w:bCs/>
                                <w:color w:val="000000"/>
                                <w:sz w:val="24"/>
                                <w:szCs w:val="24"/>
                              </w:rPr>
                              <w:t>Команда</w:t>
                            </w:r>
                          </w:p>
                        </w:tc>
                        <w:tc>
                          <w:tcPr>
                            <w:tcW w:w="2034" w:type="dxa"/>
                            <w:tcBorders>
                              <w:top w:val="single" w:sz="4" w:space="0" w:color="000000"/>
                              <w:left w:val="single" w:sz="4" w:space="0" w:color="000000"/>
                              <w:bottom w:val="single" w:sz="4" w:space="0" w:color="000000"/>
                              <w:right w:val="nil"/>
                            </w:tcBorders>
                            <w:vAlign w:val="bottom"/>
                            <w:hideMark/>
                          </w:tcPr>
                          <w:p w14:paraId="468E7C50" w14:textId="77777777" w:rsidR="00B7670E" w:rsidRPr="00EF739A" w:rsidRDefault="00B7670E">
                            <w:pPr>
                              <w:autoSpaceDN w:val="0"/>
                              <w:snapToGrid w:val="0"/>
                              <w:rPr>
                                <w:rFonts w:ascii="Times New Roman" w:hAnsi="Times New Roman"/>
                                <w:b/>
                                <w:bCs/>
                                <w:color w:val="000000"/>
                                <w:sz w:val="24"/>
                                <w:szCs w:val="24"/>
                              </w:rPr>
                            </w:pPr>
                            <w:r w:rsidRPr="00EF739A">
                              <w:rPr>
                                <w:rFonts w:ascii="Times New Roman" w:hAnsi="Times New Roman"/>
                                <w:b/>
                                <w:bCs/>
                                <w:color w:val="000000"/>
                                <w:sz w:val="24"/>
                                <w:szCs w:val="24"/>
                              </w:rPr>
                              <w:t>Номер на парусе</w:t>
                            </w:r>
                          </w:p>
                        </w:tc>
                        <w:tc>
                          <w:tcPr>
                            <w:tcW w:w="1275" w:type="dxa"/>
                            <w:tcBorders>
                              <w:top w:val="single" w:sz="4" w:space="0" w:color="000000"/>
                              <w:left w:val="single" w:sz="4" w:space="0" w:color="000000"/>
                              <w:bottom w:val="single" w:sz="4" w:space="0" w:color="000000"/>
                              <w:right w:val="nil"/>
                            </w:tcBorders>
                            <w:vAlign w:val="bottom"/>
                            <w:hideMark/>
                          </w:tcPr>
                          <w:p w14:paraId="6343D710" w14:textId="77777777" w:rsidR="00B7670E" w:rsidRPr="00EF739A" w:rsidRDefault="00B7670E">
                            <w:pPr>
                              <w:autoSpaceDN w:val="0"/>
                              <w:snapToGrid w:val="0"/>
                              <w:rPr>
                                <w:rFonts w:ascii="Times New Roman" w:hAnsi="Times New Roman"/>
                                <w:b/>
                                <w:bCs/>
                                <w:color w:val="000000"/>
                                <w:sz w:val="24"/>
                                <w:szCs w:val="24"/>
                              </w:rPr>
                            </w:pPr>
                            <w:r w:rsidRPr="00EF739A">
                              <w:rPr>
                                <w:rFonts w:ascii="Times New Roman" w:hAnsi="Times New Roman"/>
                                <w:b/>
                                <w:bCs/>
                                <w:color w:val="000000"/>
                                <w:sz w:val="24"/>
                                <w:szCs w:val="24"/>
                              </w:rPr>
                              <w:t>Место на</w:t>
                            </w:r>
                            <w:r w:rsidRPr="00EF739A">
                              <w:rPr>
                                <w:rFonts w:ascii="Times New Roman" w:hAnsi="Times New Roman"/>
                                <w:b/>
                                <w:bCs/>
                                <w:color w:val="000000"/>
                                <w:sz w:val="24"/>
                                <w:szCs w:val="24"/>
                              </w:rPr>
                              <w:br/>
                              <w:t xml:space="preserve"> финише</w:t>
                            </w:r>
                          </w:p>
                        </w:tc>
                        <w:tc>
                          <w:tcPr>
                            <w:tcW w:w="993" w:type="dxa"/>
                            <w:tcBorders>
                              <w:top w:val="single" w:sz="4" w:space="0" w:color="000000"/>
                              <w:left w:val="single" w:sz="4" w:space="0" w:color="000000"/>
                              <w:bottom w:val="single" w:sz="4" w:space="0" w:color="000000"/>
                              <w:right w:val="nil"/>
                            </w:tcBorders>
                            <w:vAlign w:val="bottom"/>
                            <w:hideMark/>
                          </w:tcPr>
                          <w:p w14:paraId="3C9E5E06" w14:textId="77777777" w:rsidR="00B7670E" w:rsidRPr="00EF739A" w:rsidRDefault="00B7670E">
                            <w:pPr>
                              <w:autoSpaceDN w:val="0"/>
                              <w:snapToGrid w:val="0"/>
                              <w:rPr>
                                <w:rFonts w:ascii="Times New Roman" w:hAnsi="Times New Roman"/>
                                <w:b/>
                                <w:bCs/>
                                <w:color w:val="000000"/>
                                <w:sz w:val="24"/>
                                <w:szCs w:val="24"/>
                              </w:rPr>
                            </w:pPr>
                            <w:r w:rsidRPr="00EF739A">
                              <w:rPr>
                                <w:rFonts w:ascii="Times New Roman" w:hAnsi="Times New Roman"/>
                                <w:b/>
                                <w:bCs/>
                                <w:color w:val="000000"/>
                                <w:sz w:val="24"/>
                                <w:szCs w:val="24"/>
                              </w:rPr>
                              <w:t>Штрафные</w:t>
                            </w:r>
                            <w:r w:rsidRPr="00EF739A">
                              <w:rPr>
                                <w:rFonts w:ascii="Times New Roman" w:hAnsi="Times New Roman"/>
                                <w:b/>
                                <w:bCs/>
                                <w:color w:val="000000"/>
                                <w:sz w:val="24"/>
                                <w:szCs w:val="24"/>
                              </w:rPr>
                              <w:br/>
                              <w:t>очки</w:t>
                            </w:r>
                          </w:p>
                        </w:tc>
                        <w:tc>
                          <w:tcPr>
                            <w:tcW w:w="1275" w:type="dxa"/>
                            <w:tcBorders>
                              <w:top w:val="single" w:sz="4" w:space="0" w:color="000000"/>
                              <w:left w:val="single" w:sz="4" w:space="0" w:color="000000"/>
                              <w:bottom w:val="single" w:sz="4" w:space="0" w:color="000000"/>
                              <w:right w:val="nil"/>
                            </w:tcBorders>
                            <w:vAlign w:val="bottom"/>
                            <w:hideMark/>
                          </w:tcPr>
                          <w:p w14:paraId="2289E486" w14:textId="77777777" w:rsidR="00B7670E" w:rsidRPr="00EF739A" w:rsidRDefault="00B7670E">
                            <w:pPr>
                              <w:autoSpaceDN w:val="0"/>
                              <w:snapToGrid w:val="0"/>
                              <w:rPr>
                                <w:rFonts w:ascii="Times New Roman" w:hAnsi="Times New Roman"/>
                                <w:b/>
                                <w:bCs/>
                                <w:color w:val="000000"/>
                                <w:sz w:val="24"/>
                                <w:szCs w:val="24"/>
                              </w:rPr>
                            </w:pPr>
                            <w:r w:rsidRPr="00EF739A">
                              <w:rPr>
                                <w:rFonts w:ascii="Times New Roman" w:hAnsi="Times New Roman"/>
                                <w:b/>
                                <w:bCs/>
                                <w:color w:val="000000"/>
                                <w:sz w:val="24"/>
                                <w:szCs w:val="24"/>
                              </w:rPr>
                              <w:t>Очки</w:t>
                            </w:r>
                          </w:p>
                        </w:tc>
                        <w:tc>
                          <w:tcPr>
                            <w:tcW w:w="1418" w:type="dxa"/>
                            <w:tcBorders>
                              <w:top w:val="single" w:sz="4" w:space="0" w:color="000000"/>
                              <w:left w:val="single" w:sz="4" w:space="0" w:color="000000"/>
                              <w:bottom w:val="single" w:sz="4" w:space="0" w:color="000000"/>
                              <w:right w:val="nil"/>
                            </w:tcBorders>
                            <w:vAlign w:val="bottom"/>
                            <w:hideMark/>
                          </w:tcPr>
                          <w:p w14:paraId="1F10A214" w14:textId="77777777" w:rsidR="00B7670E" w:rsidRPr="00EF739A" w:rsidRDefault="00B7670E">
                            <w:pPr>
                              <w:autoSpaceDN w:val="0"/>
                              <w:snapToGrid w:val="0"/>
                              <w:rPr>
                                <w:rFonts w:ascii="Times New Roman" w:hAnsi="Times New Roman"/>
                                <w:b/>
                                <w:bCs/>
                                <w:color w:val="000000"/>
                                <w:sz w:val="24"/>
                                <w:szCs w:val="24"/>
                              </w:rPr>
                            </w:pPr>
                            <w:r w:rsidRPr="00EF739A">
                              <w:rPr>
                                <w:rFonts w:ascii="Times New Roman" w:hAnsi="Times New Roman"/>
                                <w:b/>
                                <w:bCs/>
                                <w:color w:val="000000"/>
                                <w:sz w:val="24"/>
                                <w:szCs w:val="24"/>
                              </w:rPr>
                              <w:t>Сумма</w:t>
                            </w:r>
                            <w:r w:rsidRPr="00EF739A">
                              <w:rPr>
                                <w:rFonts w:ascii="Times New Roman" w:hAnsi="Times New Roman"/>
                                <w:b/>
                                <w:bCs/>
                                <w:color w:val="000000"/>
                                <w:sz w:val="24"/>
                                <w:szCs w:val="24"/>
                              </w:rPr>
                              <w:br/>
                              <w:t xml:space="preserve"> команды</w:t>
                            </w:r>
                          </w:p>
                        </w:tc>
                        <w:tc>
                          <w:tcPr>
                            <w:tcW w:w="1144" w:type="dxa"/>
                            <w:tcBorders>
                              <w:top w:val="single" w:sz="4" w:space="0" w:color="000000"/>
                              <w:left w:val="single" w:sz="4" w:space="0" w:color="000000"/>
                              <w:bottom w:val="single" w:sz="4" w:space="0" w:color="000000"/>
                              <w:right w:val="single" w:sz="4" w:space="0" w:color="000000"/>
                            </w:tcBorders>
                            <w:vAlign w:val="bottom"/>
                            <w:hideMark/>
                          </w:tcPr>
                          <w:p w14:paraId="5C2691FC" w14:textId="77777777" w:rsidR="00B7670E" w:rsidRPr="00EF739A" w:rsidRDefault="00B7670E">
                            <w:pPr>
                              <w:autoSpaceDN w:val="0"/>
                              <w:snapToGrid w:val="0"/>
                              <w:rPr>
                                <w:rFonts w:ascii="Times New Roman" w:hAnsi="Times New Roman"/>
                                <w:b/>
                                <w:bCs/>
                                <w:color w:val="000000"/>
                                <w:sz w:val="24"/>
                                <w:szCs w:val="24"/>
                              </w:rPr>
                            </w:pPr>
                            <w:r w:rsidRPr="00EF739A">
                              <w:rPr>
                                <w:rFonts w:ascii="Times New Roman" w:hAnsi="Times New Roman"/>
                                <w:b/>
                                <w:bCs/>
                                <w:color w:val="000000"/>
                                <w:sz w:val="24"/>
                                <w:szCs w:val="24"/>
                              </w:rPr>
                              <w:t>Победа</w:t>
                            </w:r>
                          </w:p>
                        </w:tc>
                      </w:tr>
                      <w:tr w:rsidR="00B7670E" w14:paraId="4745C6BA" w14:textId="77777777" w:rsidTr="00107EDD">
                        <w:trPr>
                          <w:trHeight w:val="300"/>
                          <w:jc w:val="center"/>
                        </w:trPr>
                        <w:tc>
                          <w:tcPr>
                            <w:tcW w:w="1511" w:type="dxa"/>
                            <w:vMerge w:val="restart"/>
                            <w:tcBorders>
                              <w:top w:val="nil"/>
                              <w:left w:val="single" w:sz="4" w:space="0" w:color="000000"/>
                              <w:bottom w:val="single" w:sz="4" w:space="0" w:color="000000"/>
                              <w:right w:val="nil"/>
                            </w:tcBorders>
                            <w:vAlign w:val="bottom"/>
                            <w:hideMark/>
                          </w:tcPr>
                          <w:p w14:paraId="05044867" w14:textId="77777777" w:rsidR="00B7670E" w:rsidRPr="00EF739A" w:rsidRDefault="00B7670E">
                            <w:pPr>
                              <w:autoSpaceDN w:val="0"/>
                              <w:snapToGrid w:val="0"/>
                              <w:rPr>
                                <w:rFonts w:ascii="Times New Roman" w:hAnsi="Times New Roman"/>
                                <w:color w:val="000000"/>
                              </w:rPr>
                            </w:pPr>
                            <w:r w:rsidRPr="00EF739A">
                              <w:rPr>
                                <w:rFonts w:ascii="Times New Roman" w:hAnsi="Times New Roman"/>
                                <w:color w:val="000000"/>
                              </w:rPr>
                              <w:t> </w:t>
                            </w:r>
                          </w:p>
                        </w:tc>
                        <w:tc>
                          <w:tcPr>
                            <w:tcW w:w="2034" w:type="dxa"/>
                            <w:tcBorders>
                              <w:top w:val="nil"/>
                              <w:left w:val="single" w:sz="4" w:space="0" w:color="000000"/>
                              <w:bottom w:val="single" w:sz="4" w:space="0" w:color="000000"/>
                              <w:right w:val="nil"/>
                            </w:tcBorders>
                            <w:vAlign w:val="bottom"/>
                            <w:hideMark/>
                          </w:tcPr>
                          <w:p w14:paraId="105A5982"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1275" w:type="dxa"/>
                            <w:tcBorders>
                              <w:top w:val="nil"/>
                              <w:left w:val="single" w:sz="4" w:space="0" w:color="000000"/>
                              <w:bottom w:val="single" w:sz="4" w:space="0" w:color="000000"/>
                              <w:right w:val="nil"/>
                            </w:tcBorders>
                            <w:vAlign w:val="bottom"/>
                            <w:hideMark/>
                          </w:tcPr>
                          <w:p w14:paraId="75288BA4"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993" w:type="dxa"/>
                            <w:tcBorders>
                              <w:top w:val="nil"/>
                              <w:left w:val="single" w:sz="4" w:space="0" w:color="000000"/>
                              <w:bottom w:val="single" w:sz="4" w:space="0" w:color="000000"/>
                              <w:right w:val="nil"/>
                            </w:tcBorders>
                            <w:vAlign w:val="bottom"/>
                            <w:hideMark/>
                          </w:tcPr>
                          <w:p w14:paraId="2F82145B"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1275" w:type="dxa"/>
                            <w:tcBorders>
                              <w:top w:val="nil"/>
                              <w:left w:val="single" w:sz="4" w:space="0" w:color="000000"/>
                              <w:bottom w:val="single" w:sz="4" w:space="0" w:color="000000"/>
                              <w:right w:val="nil"/>
                            </w:tcBorders>
                            <w:vAlign w:val="bottom"/>
                            <w:hideMark/>
                          </w:tcPr>
                          <w:p w14:paraId="2C53B19D"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1418" w:type="dxa"/>
                            <w:vMerge w:val="restart"/>
                            <w:tcBorders>
                              <w:top w:val="nil"/>
                              <w:left w:val="single" w:sz="4" w:space="0" w:color="000000"/>
                              <w:bottom w:val="single" w:sz="4" w:space="0" w:color="000000"/>
                              <w:right w:val="nil"/>
                            </w:tcBorders>
                            <w:vAlign w:val="bottom"/>
                          </w:tcPr>
                          <w:p w14:paraId="21D1A39C" w14:textId="77777777" w:rsidR="00B7670E" w:rsidRPr="00EF739A" w:rsidRDefault="00B7670E">
                            <w:pPr>
                              <w:autoSpaceDN w:val="0"/>
                              <w:snapToGrid w:val="0"/>
                              <w:rPr>
                                <w:rFonts w:ascii="Times New Roman" w:hAnsi="Times New Roman"/>
                                <w:color w:val="000000"/>
                              </w:rPr>
                            </w:pPr>
                          </w:p>
                        </w:tc>
                        <w:tc>
                          <w:tcPr>
                            <w:tcW w:w="1144" w:type="dxa"/>
                            <w:vMerge w:val="restart"/>
                            <w:tcBorders>
                              <w:top w:val="nil"/>
                              <w:left w:val="single" w:sz="4" w:space="0" w:color="000000"/>
                              <w:bottom w:val="single" w:sz="4" w:space="0" w:color="000000"/>
                              <w:right w:val="single" w:sz="4" w:space="0" w:color="000000"/>
                            </w:tcBorders>
                            <w:vAlign w:val="bottom"/>
                            <w:hideMark/>
                          </w:tcPr>
                          <w:p w14:paraId="027E6DC5" w14:textId="77777777" w:rsidR="00B7670E" w:rsidRPr="00EF739A" w:rsidRDefault="00B7670E">
                            <w:pPr>
                              <w:autoSpaceDN w:val="0"/>
                              <w:snapToGrid w:val="0"/>
                              <w:rPr>
                                <w:rFonts w:ascii="Times New Roman" w:hAnsi="Times New Roman"/>
                                <w:color w:val="000000"/>
                              </w:rPr>
                            </w:pPr>
                            <w:r w:rsidRPr="00EF739A">
                              <w:rPr>
                                <w:rFonts w:ascii="Times New Roman" w:hAnsi="Times New Roman"/>
                                <w:color w:val="000000"/>
                              </w:rPr>
                              <w:t> </w:t>
                            </w:r>
                          </w:p>
                        </w:tc>
                      </w:tr>
                      <w:tr w:rsidR="00B7670E" w14:paraId="4369193C" w14:textId="77777777" w:rsidTr="00107EDD">
                        <w:trPr>
                          <w:trHeight w:val="300"/>
                          <w:jc w:val="center"/>
                        </w:trPr>
                        <w:tc>
                          <w:tcPr>
                            <w:tcW w:w="1511" w:type="dxa"/>
                            <w:vMerge/>
                            <w:tcBorders>
                              <w:top w:val="nil"/>
                              <w:left w:val="single" w:sz="4" w:space="0" w:color="000000"/>
                              <w:bottom w:val="single" w:sz="4" w:space="0" w:color="000000"/>
                              <w:right w:val="nil"/>
                            </w:tcBorders>
                            <w:vAlign w:val="center"/>
                            <w:hideMark/>
                          </w:tcPr>
                          <w:p w14:paraId="5AE5B532" w14:textId="77777777" w:rsidR="00B7670E" w:rsidRPr="00EF739A" w:rsidRDefault="00B7670E">
                            <w:pPr>
                              <w:rPr>
                                <w:rFonts w:ascii="Times New Roman" w:hAnsi="Times New Roman"/>
                                <w:color w:val="000000"/>
                                <w:lang w:eastAsia="ar-SA"/>
                              </w:rPr>
                            </w:pPr>
                          </w:p>
                        </w:tc>
                        <w:tc>
                          <w:tcPr>
                            <w:tcW w:w="2034" w:type="dxa"/>
                            <w:tcBorders>
                              <w:top w:val="nil"/>
                              <w:left w:val="single" w:sz="4" w:space="0" w:color="000000"/>
                              <w:bottom w:val="single" w:sz="4" w:space="0" w:color="000000"/>
                              <w:right w:val="nil"/>
                            </w:tcBorders>
                            <w:vAlign w:val="bottom"/>
                            <w:hideMark/>
                          </w:tcPr>
                          <w:p w14:paraId="39653806"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1275" w:type="dxa"/>
                            <w:tcBorders>
                              <w:top w:val="nil"/>
                              <w:left w:val="single" w:sz="4" w:space="0" w:color="000000"/>
                              <w:bottom w:val="single" w:sz="4" w:space="0" w:color="000000"/>
                              <w:right w:val="nil"/>
                            </w:tcBorders>
                            <w:vAlign w:val="bottom"/>
                            <w:hideMark/>
                          </w:tcPr>
                          <w:p w14:paraId="7B23177E"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993" w:type="dxa"/>
                            <w:tcBorders>
                              <w:top w:val="nil"/>
                              <w:left w:val="single" w:sz="4" w:space="0" w:color="000000"/>
                              <w:bottom w:val="single" w:sz="4" w:space="0" w:color="000000"/>
                              <w:right w:val="nil"/>
                            </w:tcBorders>
                            <w:vAlign w:val="bottom"/>
                            <w:hideMark/>
                          </w:tcPr>
                          <w:p w14:paraId="0C492A66"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1275" w:type="dxa"/>
                            <w:tcBorders>
                              <w:top w:val="nil"/>
                              <w:left w:val="single" w:sz="4" w:space="0" w:color="000000"/>
                              <w:bottom w:val="single" w:sz="4" w:space="0" w:color="000000"/>
                              <w:right w:val="nil"/>
                            </w:tcBorders>
                            <w:vAlign w:val="bottom"/>
                          </w:tcPr>
                          <w:p w14:paraId="6DEC34A3" w14:textId="77777777" w:rsidR="00B7670E" w:rsidRPr="00EF739A" w:rsidRDefault="00B7670E">
                            <w:pPr>
                              <w:autoSpaceDN w:val="0"/>
                              <w:snapToGrid w:val="0"/>
                              <w:rPr>
                                <w:rFonts w:ascii="Times New Roman" w:hAnsi="Times New Roman"/>
                                <w:color w:val="000000"/>
                                <w:sz w:val="40"/>
                                <w:szCs w:val="40"/>
                              </w:rPr>
                            </w:pPr>
                          </w:p>
                        </w:tc>
                        <w:tc>
                          <w:tcPr>
                            <w:tcW w:w="1418" w:type="dxa"/>
                            <w:vMerge/>
                            <w:tcBorders>
                              <w:top w:val="nil"/>
                              <w:left w:val="single" w:sz="4" w:space="0" w:color="000000"/>
                              <w:bottom w:val="single" w:sz="4" w:space="0" w:color="000000"/>
                              <w:right w:val="nil"/>
                            </w:tcBorders>
                            <w:vAlign w:val="center"/>
                            <w:hideMark/>
                          </w:tcPr>
                          <w:p w14:paraId="19AC4A27" w14:textId="77777777" w:rsidR="00B7670E" w:rsidRPr="00EF739A" w:rsidRDefault="00B7670E">
                            <w:pPr>
                              <w:rPr>
                                <w:rFonts w:ascii="Times New Roman" w:hAnsi="Times New Roman"/>
                                <w:color w:val="000000"/>
                                <w:lang w:eastAsia="ar-SA"/>
                              </w:rPr>
                            </w:pPr>
                          </w:p>
                        </w:tc>
                        <w:tc>
                          <w:tcPr>
                            <w:tcW w:w="1144" w:type="dxa"/>
                            <w:vMerge/>
                            <w:tcBorders>
                              <w:top w:val="nil"/>
                              <w:left w:val="single" w:sz="4" w:space="0" w:color="000000"/>
                              <w:bottom w:val="single" w:sz="4" w:space="0" w:color="000000"/>
                              <w:right w:val="single" w:sz="4" w:space="0" w:color="000000"/>
                            </w:tcBorders>
                            <w:vAlign w:val="center"/>
                            <w:hideMark/>
                          </w:tcPr>
                          <w:p w14:paraId="01A5743E" w14:textId="77777777" w:rsidR="00B7670E" w:rsidRPr="00EF739A" w:rsidRDefault="00B7670E">
                            <w:pPr>
                              <w:rPr>
                                <w:rFonts w:ascii="Times New Roman" w:hAnsi="Times New Roman"/>
                                <w:color w:val="000000"/>
                                <w:lang w:eastAsia="ar-SA"/>
                              </w:rPr>
                            </w:pPr>
                          </w:p>
                        </w:tc>
                      </w:tr>
                      <w:tr w:rsidR="00B7670E" w14:paraId="46CDD795" w14:textId="77777777" w:rsidTr="00107EDD">
                        <w:trPr>
                          <w:trHeight w:val="300"/>
                          <w:jc w:val="center"/>
                        </w:trPr>
                        <w:tc>
                          <w:tcPr>
                            <w:tcW w:w="1511" w:type="dxa"/>
                            <w:vMerge w:val="restart"/>
                            <w:tcBorders>
                              <w:top w:val="nil"/>
                              <w:left w:val="single" w:sz="4" w:space="0" w:color="000000"/>
                              <w:bottom w:val="single" w:sz="4" w:space="0" w:color="000000"/>
                              <w:right w:val="nil"/>
                            </w:tcBorders>
                            <w:vAlign w:val="bottom"/>
                            <w:hideMark/>
                          </w:tcPr>
                          <w:p w14:paraId="31F9DACE" w14:textId="77777777" w:rsidR="00B7670E" w:rsidRPr="00EF739A" w:rsidRDefault="00B7670E">
                            <w:pPr>
                              <w:autoSpaceDN w:val="0"/>
                              <w:snapToGrid w:val="0"/>
                              <w:rPr>
                                <w:rFonts w:ascii="Times New Roman" w:hAnsi="Times New Roman"/>
                                <w:color w:val="000000"/>
                              </w:rPr>
                            </w:pPr>
                            <w:r w:rsidRPr="00EF739A">
                              <w:rPr>
                                <w:rFonts w:ascii="Times New Roman" w:hAnsi="Times New Roman"/>
                                <w:color w:val="000000"/>
                              </w:rPr>
                              <w:t> </w:t>
                            </w:r>
                          </w:p>
                        </w:tc>
                        <w:tc>
                          <w:tcPr>
                            <w:tcW w:w="2034" w:type="dxa"/>
                            <w:tcBorders>
                              <w:top w:val="nil"/>
                              <w:left w:val="single" w:sz="4" w:space="0" w:color="000000"/>
                              <w:bottom w:val="single" w:sz="4" w:space="0" w:color="000000"/>
                              <w:right w:val="nil"/>
                            </w:tcBorders>
                            <w:vAlign w:val="bottom"/>
                            <w:hideMark/>
                          </w:tcPr>
                          <w:p w14:paraId="594BE521"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1275" w:type="dxa"/>
                            <w:tcBorders>
                              <w:top w:val="nil"/>
                              <w:left w:val="single" w:sz="4" w:space="0" w:color="000000"/>
                              <w:bottom w:val="single" w:sz="4" w:space="0" w:color="000000"/>
                              <w:right w:val="nil"/>
                            </w:tcBorders>
                            <w:vAlign w:val="bottom"/>
                            <w:hideMark/>
                          </w:tcPr>
                          <w:p w14:paraId="4FA20A17"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993" w:type="dxa"/>
                            <w:tcBorders>
                              <w:top w:val="nil"/>
                              <w:left w:val="single" w:sz="4" w:space="0" w:color="000000"/>
                              <w:bottom w:val="single" w:sz="4" w:space="0" w:color="000000"/>
                              <w:right w:val="nil"/>
                            </w:tcBorders>
                            <w:vAlign w:val="bottom"/>
                            <w:hideMark/>
                          </w:tcPr>
                          <w:p w14:paraId="1669EBCD"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1275" w:type="dxa"/>
                            <w:tcBorders>
                              <w:top w:val="nil"/>
                              <w:left w:val="single" w:sz="4" w:space="0" w:color="000000"/>
                              <w:bottom w:val="single" w:sz="4" w:space="0" w:color="000000"/>
                              <w:right w:val="nil"/>
                            </w:tcBorders>
                            <w:vAlign w:val="bottom"/>
                            <w:hideMark/>
                          </w:tcPr>
                          <w:p w14:paraId="7887C9F9" w14:textId="77777777" w:rsidR="00B7670E" w:rsidRPr="00EF739A" w:rsidRDefault="00B7670E">
                            <w:pPr>
                              <w:autoSpaceDN w:val="0"/>
                              <w:snapToGrid w:val="0"/>
                              <w:rPr>
                                <w:rFonts w:ascii="Times New Roman" w:hAnsi="Times New Roman"/>
                                <w:color w:val="000000"/>
                                <w:sz w:val="40"/>
                                <w:szCs w:val="40"/>
                              </w:rPr>
                            </w:pPr>
                            <w:r w:rsidRPr="00EF739A">
                              <w:rPr>
                                <w:rFonts w:ascii="Times New Roman" w:hAnsi="Times New Roman"/>
                                <w:color w:val="000000"/>
                                <w:sz w:val="40"/>
                                <w:szCs w:val="40"/>
                              </w:rPr>
                              <w:t> </w:t>
                            </w:r>
                          </w:p>
                        </w:tc>
                        <w:tc>
                          <w:tcPr>
                            <w:tcW w:w="1418" w:type="dxa"/>
                            <w:vMerge w:val="restart"/>
                            <w:tcBorders>
                              <w:top w:val="nil"/>
                              <w:left w:val="single" w:sz="4" w:space="0" w:color="000000"/>
                              <w:bottom w:val="single" w:sz="4" w:space="0" w:color="000000"/>
                              <w:right w:val="nil"/>
                            </w:tcBorders>
                            <w:vAlign w:val="bottom"/>
                          </w:tcPr>
                          <w:p w14:paraId="0C5C3FA2" w14:textId="77777777" w:rsidR="00B7670E" w:rsidRPr="00EF739A" w:rsidRDefault="00B7670E">
                            <w:pPr>
                              <w:autoSpaceDN w:val="0"/>
                              <w:snapToGrid w:val="0"/>
                              <w:rPr>
                                <w:rFonts w:ascii="Times New Roman" w:hAnsi="Times New Roman"/>
                                <w:color w:val="000000"/>
                              </w:rPr>
                            </w:pPr>
                          </w:p>
                        </w:tc>
                        <w:tc>
                          <w:tcPr>
                            <w:tcW w:w="1144" w:type="dxa"/>
                            <w:vMerge w:val="restart"/>
                            <w:tcBorders>
                              <w:top w:val="nil"/>
                              <w:left w:val="single" w:sz="4" w:space="0" w:color="000000"/>
                              <w:bottom w:val="single" w:sz="4" w:space="0" w:color="000000"/>
                              <w:right w:val="single" w:sz="4" w:space="0" w:color="000000"/>
                            </w:tcBorders>
                            <w:vAlign w:val="bottom"/>
                            <w:hideMark/>
                          </w:tcPr>
                          <w:p w14:paraId="4A01EC2A" w14:textId="77777777" w:rsidR="00B7670E" w:rsidRPr="00EF739A" w:rsidRDefault="00B7670E">
                            <w:pPr>
                              <w:autoSpaceDN w:val="0"/>
                              <w:snapToGrid w:val="0"/>
                              <w:rPr>
                                <w:rFonts w:ascii="Times New Roman" w:hAnsi="Times New Roman"/>
                                <w:color w:val="000000"/>
                              </w:rPr>
                            </w:pPr>
                            <w:r w:rsidRPr="00EF739A">
                              <w:rPr>
                                <w:rFonts w:ascii="Times New Roman" w:hAnsi="Times New Roman"/>
                                <w:color w:val="000000"/>
                              </w:rPr>
                              <w:t> </w:t>
                            </w:r>
                          </w:p>
                        </w:tc>
                      </w:tr>
                      <w:tr w:rsidR="00B7670E" w14:paraId="617F8925" w14:textId="77777777" w:rsidTr="00107EDD">
                        <w:trPr>
                          <w:trHeight w:val="300"/>
                          <w:jc w:val="center"/>
                        </w:trPr>
                        <w:tc>
                          <w:tcPr>
                            <w:tcW w:w="1511" w:type="dxa"/>
                            <w:vMerge/>
                            <w:tcBorders>
                              <w:top w:val="nil"/>
                              <w:left w:val="single" w:sz="4" w:space="0" w:color="000000"/>
                              <w:bottom w:val="single" w:sz="4" w:space="0" w:color="000000"/>
                              <w:right w:val="nil"/>
                            </w:tcBorders>
                            <w:vAlign w:val="center"/>
                            <w:hideMark/>
                          </w:tcPr>
                          <w:p w14:paraId="61D43E2D" w14:textId="77777777" w:rsidR="00B7670E" w:rsidRDefault="00B7670E">
                            <w:pPr>
                              <w:rPr>
                                <w:color w:val="000000"/>
                                <w:lang w:eastAsia="ar-SA"/>
                              </w:rPr>
                            </w:pPr>
                          </w:p>
                        </w:tc>
                        <w:tc>
                          <w:tcPr>
                            <w:tcW w:w="2034" w:type="dxa"/>
                            <w:tcBorders>
                              <w:top w:val="nil"/>
                              <w:left w:val="single" w:sz="4" w:space="0" w:color="000000"/>
                              <w:bottom w:val="single" w:sz="4" w:space="0" w:color="000000"/>
                              <w:right w:val="nil"/>
                            </w:tcBorders>
                            <w:vAlign w:val="bottom"/>
                            <w:hideMark/>
                          </w:tcPr>
                          <w:p w14:paraId="26623664" w14:textId="77777777" w:rsidR="00B7670E" w:rsidRDefault="00B7670E">
                            <w:pPr>
                              <w:autoSpaceDN w:val="0"/>
                              <w:snapToGrid w:val="0"/>
                              <w:rPr>
                                <w:color w:val="000000"/>
                                <w:sz w:val="40"/>
                                <w:szCs w:val="40"/>
                              </w:rPr>
                            </w:pPr>
                            <w:r>
                              <w:rPr>
                                <w:color w:val="000000"/>
                                <w:sz w:val="40"/>
                                <w:szCs w:val="40"/>
                              </w:rPr>
                              <w:t> </w:t>
                            </w:r>
                          </w:p>
                        </w:tc>
                        <w:tc>
                          <w:tcPr>
                            <w:tcW w:w="1275" w:type="dxa"/>
                            <w:tcBorders>
                              <w:top w:val="nil"/>
                              <w:left w:val="single" w:sz="4" w:space="0" w:color="000000"/>
                              <w:bottom w:val="single" w:sz="4" w:space="0" w:color="000000"/>
                              <w:right w:val="nil"/>
                            </w:tcBorders>
                            <w:vAlign w:val="bottom"/>
                            <w:hideMark/>
                          </w:tcPr>
                          <w:p w14:paraId="20CD5F57" w14:textId="77777777" w:rsidR="00B7670E" w:rsidRDefault="00B7670E">
                            <w:pPr>
                              <w:autoSpaceDN w:val="0"/>
                              <w:snapToGrid w:val="0"/>
                              <w:rPr>
                                <w:color w:val="000000"/>
                                <w:sz w:val="40"/>
                                <w:szCs w:val="40"/>
                              </w:rPr>
                            </w:pPr>
                            <w:r>
                              <w:rPr>
                                <w:color w:val="000000"/>
                                <w:sz w:val="40"/>
                                <w:szCs w:val="40"/>
                              </w:rPr>
                              <w:t> </w:t>
                            </w:r>
                          </w:p>
                        </w:tc>
                        <w:tc>
                          <w:tcPr>
                            <w:tcW w:w="993" w:type="dxa"/>
                            <w:tcBorders>
                              <w:top w:val="nil"/>
                              <w:left w:val="single" w:sz="4" w:space="0" w:color="000000"/>
                              <w:bottom w:val="single" w:sz="4" w:space="0" w:color="000000"/>
                              <w:right w:val="nil"/>
                            </w:tcBorders>
                            <w:vAlign w:val="bottom"/>
                            <w:hideMark/>
                          </w:tcPr>
                          <w:p w14:paraId="01CF4B40" w14:textId="77777777" w:rsidR="00B7670E" w:rsidRDefault="00B7670E">
                            <w:pPr>
                              <w:autoSpaceDN w:val="0"/>
                              <w:snapToGrid w:val="0"/>
                              <w:rPr>
                                <w:color w:val="000000"/>
                                <w:sz w:val="40"/>
                                <w:szCs w:val="40"/>
                              </w:rPr>
                            </w:pPr>
                            <w:r>
                              <w:rPr>
                                <w:color w:val="000000"/>
                                <w:sz w:val="40"/>
                                <w:szCs w:val="40"/>
                              </w:rPr>
                              <w:t> </w:t>
                            </w:r>
                          </w:p>
                        </w:tc>
                        <w:tc>
                          <w:tcPr>
                            <w:tcW w:w="1275" w:type="dxa"/>
                            <w:tcBorders>
                              <w:top w:val="nil"/>
                              <w:left w:val="single" w:sz="4" w:space="0" w:color="000000"/>
                              <w:bottom w:val="single" w:sz="4" w:space="0" w:color="000000"/>
                              <w:right w:val="nil"/>
                            </w:tcBorders>
                            <w:vAlign w:val="bottom"/>
                            <w:hideMark/>
                          </w:tcPr>
                          <w:p w14:paraId="08868409" w14:textId="77777777" w:rsidR="00B7670E" w:rsidRDefault="00B7670E">
                            <w:pPr>
                              <w:autoSpaceDN w:val="0"/>
                              <w:snapToGrid w:val="0"/>
                              <w:rPr>
                                <w:color w:val="000000"/>
                                <w:sz w:val="40"/>
                                <w:szCs w:val="40"/>
                              </w:rPr>
                            </w:pPr>
                            <w:r>
                              <w:rPr>
                                <w:color w:val="000000"/>
                                <w:sz w:val="40"/>
                                <w:szCs w:val="40"/>
                              </w:rPr>
                              <w:t> </w:t>
                            </w:r>
                          </w:p>
                        </w:tc>
                        <w:tc>
                          <w:tcPr>
                            <w:tcW w:w="1418" w:type="dxa"/>
                            <w:vMerge/>
                            <w:tcBorders>
                              <w:top w:val="nil"/>
                              <w:left w:val="single" w:sz="4" w:space="0" w:color="000000"/>
                              <w:bottom w:val="single" w:sz="4" w:space="0" w:color="000000"/>
                              <w:right w:val="nil"/>
                            </w:tcBorders>
                            <w:vAlign w:val="center"/>
                            <w:hideMark/>
                          </w:tcPr>
                          <w:p w14:paraId="2B840013" w14:textId="77777777" w:rsidR="00B7670E" w:rsidRDefault="00B7670E">
                            <w:pPr>
                              <w:rPr>
                                <w:color w:val="000000"/>
                                <w:lang w:eastAsia="ar-SA"/>
                              </w:rPr>
                            </w:pPr>
                          </w:p>
                        </w:tc>
                        <w:tc>
                          <w:tcPr>
                            <w:tcW w:w="1144" w:type="dxa"/>
                            <w:vMerge/>
                            <w:tcBorders>
                              <w:top w:val="nil"/>
                              <w:left w:val="single" w:sz="4" w:space="0" w:color="000000"/>
                              <w:bottom w:val="single" w:sz="4" w:space="0" w:color="000000"/>
                              <w:right w:val="single" w:sz="4" w:space="0" w:color="000000"/>
                            </w:tcBorders>
                            <w:vAlign w:val="center"/>
                            <w:hideMark/>
                          </w:tcPr>
                          <w:p w14:paraId="0203A938" w14:textId="77777777" w:rsidR="00B7670E" w:rsidRDefault="00B7670E">
                            <w:pPr>
                              <w:rPr>
                                <w:color w:val="000000"/>
                                <w:lang w:eastAsia="ar-SA"/>
                              </w:rPr>
                            </w:pPr>
                          </w:p>
                        </w:tc>
                      </w:tr>
                      <w:tr w:rsidR="00B7670E" w14:paraId="2FE70A3F" w14:textId="77777777" w:rsidTr="00107EDD">
                        <w:trPr>
                          <w:trHeight w:val="300"/>
                          <w:jc w:val="center"/>
                        </w:trPr>
                        <w:tc>
                          <w:tcPr>
                            <w:tcW w:w="1511" w:type="dxa"/>
                            <w:vMerge/>
                            <w:tcBorders>
                              <w:top w:val="nil"/>
                              <w:left w:val="single" w:sz="4" w:space="0" w:color="000000"/>
                              <w:bottom w:val="single" w:sz="4" w:space="0" w:color="000000"/>
                              <w:right w:val="nil"/>
                            </w:tcBorders>
                            <w:vAlign w:val="center"/>
                            <w:hideMark/>
                          </w:tcPr>
                          <w:p w14:paraId="74BD30B0" w14:textId="77777777" w:rsidR="00B7670E" w:rsidRDefault="00B7670E">
                            <w:pPr>
                              <w:rPr>
                                <w:color w:val="000000"/>
                                <w:lang w:eastAsia="ar-SA"/>
                              </w:rPr>
                            </w:pPr>
                          </w:p>
                        </w:tc>
                        <w:tc>
                          <w:tcPr>
                            <w:tcW w:w="2034" w:type="dxa"/>
                            <w:tcBorders>
                              <w:top w:val="nil"/>
                              <w:left w:val="single" w:sz="4" w:space="0" w:color="000000"/>
                              <w:bottom w:val="single" w:sz="4" w:space="0" w:color="000000"/>
                              <w:right w:val="nil"/>
                            </w:tcBorders>
                            <w:vAlign w:val="bottom"/>
                            <w:hideMark/>
                          </w:tcPr>
                          <w:p w14:paraId="1901B9BD" w14:textId="77777777" w:rsidR="00B7670E" w:rsidRDefault="00B7670E">
                            <w:pPr>
                              <w:autoSpaceDN w:val="0"/>
                              <w:snapToGrid w:val="0"/>
                              <w:rPr>
                                <w:color w:val="000000"/>
                                <w:sz w:val="40"/>
                                <w:szCs w:val="40"/>
                              </w:rPr>
                            </w:pPr>
                            <w:r>
                              <w:rPr>
                                <w:color w:val="000000"/>
                                <w:sz w:val="40"/>
                                <w:szCs w:val="40"/>
                              </w:rPr>
                              <w:t> </w:t>
                            </w:r>
                          </w:p>
                        </w:tc>
                        <w:tc>
                          <w:tcPr>
                            <w:tcW w:w="1275" w:type="dxa"/>
                            <w:tcBorders>
                              <w:top w:val="nil"/>
                              <w:left w:val="single" w:sz="4" w:space="0" w:color="000000"/>
                              <w:bottom w:val="single" w:sz="4" w:space="0" w:color="000000"/>
                              <w:right w:val="nil"/>
                            </w:tcBorders>
                            <w:vAlign w:val="bottom"/>
                            <w:hideMark/>
                          </w:tcPr>
                          <w:p w14:paraId="723F4D6A" w14:textId="77777777" w:rsidR="00B7670E" w:rsidRDefault="00B7670E">
                            <w:pPr>
                              <w:autoSpaceDN w:val="0"/>
                              <w:snapToGrid w:val="0"/>
                              <w:rPr>
                                <w:color w:val="000000"/>
                                <w:sz w:val="40"/>
                                <w:szCs w:val="40"/>
                              </w:rPr>
                            </w:pPr>
                            <w:r>
                              <w:rPr>
                                <w:color w:val="000000"/>
                                <w:sz w:val="40"/>
                                <w:szCs w:val="40"/>
                              </w:rPr>
                              <w:t> </w:t>
                            </w:r>
                          </w:p>
                        </w:tc>
                        <w:tc>
                          <w:tcPr>
                            <w:tcW w:w="993" w:type="dxa"/>
                            <w:tcBorders>
                              <w:top w:val="nil"/>
                              <w:left w:val="single" w:sz="4" w:space="0" w:color="000000"/>
                              <w:bottom w:val="single" w:sz="4" w:space="0" w:color="000000"/>
                              <w:right w:val="nil"/>
                            </w:tcBorders>
                            <w:vAlign w:val="bottom"/>
                            <w:hideMark/>
                          </w:tcPr>
                          <w:p w14:paraId="0189DFD6" w14:textId="77777777" w:rsidR="00B7670E" w:rsidRDefault="00B7670E">
                            <w:pPr>
                              <w:autoSpaceDN w:val="0"/>
                              <w:snapToGrid w:val="0"/>
                              <w:rPr>
                                <w:color w:val="000000"/>
                                <w:sz w:val="40"/>
                                <w:szCs w:val="40"/>
                              </w:rPr>
                            </w:pPr>
                            <w:r>
                              <w:rPr>
                                <w:color w:val="000000"/>
                                <w:sz w:val="40"/>
                                <w:szCs w:val="40"/>
                              </w:rPr>
                              <w:t> </w:t>
                            </w:r>
                          </w:p>
                        </w:tc>
                        <w:tc>
                          <w:tcPr>
                            <w:tcW w:w="1275" w:type="dxa"/>
                            <w:tcBorders>
                              <w:top w:val="nil"/>
                              <w:left w:val="single" w:sz="4" w:space="0" w:color="000000"/>
                              <w:bottom w:val="single" w:sz="4" w:space="0" w:color="000000"/>
                              <w:right w:val="nil"/>
                            </w:tcBorders>
                            <w:vAlign w:val="bottom"/>
                            <w:hideMark/>
                          </w:tcPr>
                          <w:p w14:paraId="215CBFD4" w14:textId="77777777" w:rsidR="00B7670E" w:rsidRDefault="00B7670E">
                            <w:pPr>
                              <w:autoSpaceDN w:val="0"/>
                              <w:snapToGrid w:val="0"/>
                              <w:rPr>
                                <w:color w:val="000000"/>
                                <w:sz w:val="40"/>
                                <w:szCs w:val="40"/>
                              </w:rPr>
                            </w:pPr>
                            <w:r>
                              <w:rPr>
                                <w:color w:val="000000"/>
                                <w:sz w:val="40"/>
                                <w:szCs w:val="40"/>
                              </w:rPr>
                              <w:t> </w:t>
                            </w:r>
                          </w:p>
                        </w:tc>
                        <w:tc>
                          <w:tcPr>
                            <w:tcW w:w="1418" w:type="dxa"/>
                            <w:vMerge/>
                            <w:tcBorders>
                              <w:top w:val="nil"/>
                              <w:left w:val="single" w:sz="4" w:space="0" w:color="000000"/>
                              <w:bottom w:val="single" w:sz="4" w:space="0" w:color="000000"/>
                              <w:right w:val="nil"/>
                            </w:tcBorders>
                            <w:vAlign w:val="center"/>
                            <w:hideMark/>
                          </w:tcPr>
                          <w:p w14:paraId="7E37EC7F" w14:textId="77777777" w:rsidR="00B7670E" w:rsidRDefault="00B7670E">
                            <w:pPr>
                              <w:rPr>
                                <w:color w:val="000000"/>
                                <w:lang w:eastAsia="ar-SA"/>
                              </w:rPr>
                            </w:pPr>
                          </w:p>
                        </w:tc>
                        <w:tc>
                          <w:tcPr>
                            <w:tcW w:w="1144" w:type="dxa"/>
                            <w:vMerge/>
                            <w:tcBorders>
                              <w:top w:val="nil"/>
                              <w:left w:val="single" w:sz="4" w:space="0" w:color="000000"/>
                              <w:bottom w:val="single" w:sz="4" w:space="0" w:color="000000"/>
                              <w:right w:val="single" w:sz="4" w:space="0" w:color="000000"/>
                            </w:tcBorders>
                            <w:vAlign w:val="center"/>
                            <w:hideMark/>
                          </w:tcPr>
                          <w:p w14:paraId="4278D097" w14:textId="77777777" w:rsidR="00B7670E" w:rsidRDefault="00B7670E">
                            <w:pPr>
                              <w:rPr>
                                <w:color w:val="000000"/>
                                <w:lang w:eastAsia="ar-SA"/>
                              </w:rPr>
                            </w:pPr>
                          </w:p>
                        </w:tc>
                      </w:tr>
                    </w:tbl>
                    <w:p w14:paraId="4D80E11D" w14:textId="77777777" w:rsidR="00B7670E" w:rsidRDefault="00B7670E" w:rsidP="007E2752">
                      <w:pPr>
                        <w:rPr>
                          <w:rFonts w:ascii="Times New Roman" w:hAnsi="Times New Roman"/>
                          <w:sz w:val="28"/>
                          <w:szCs w:val="20"/>
                          <w:lang w:eastAsia="ar-SA"/>
                        </w:rPr>
                      </w:pPr>
                      <w:r>
                        <w:t xml:space="preserve"> </w:t>
                      </w:r>
                    </w:p>
                  </w:txbxContent>
                </v:textbox>
                <w10:wrap type="square" side="largest" anchorx="margin"/>
              </v:shape>
            </w:pict>
          </mc:Fallback>
        </mc:AlternateContent>
      </w:r>
    </w:p>
    <w:p w14:paraId="3BB6A5DF" w14:textId="77777777" w:rsidR="007E2752" w:rsidRPr="00571004" w:rsidRDefault="007E2752" w:rsidP="007E2752">
      <w:pPr>
        <w:spacing w:line="240" w:lineRule="auto"/>
        <w:rPr>
          <w:rFonts w:ascii="Times New Roman" w:hAnsi="Times New Roman"/>
          <w:b/>
          <w:sz w:val="28"/>
          <w:szCs w:val="28"/>
        </w:rPr>
      </w:pPr>
      <w:r w:rsidRPr="00571004">
        <w:rPr>
          <w:rFonts w:ascii="Times New Roman" w:hAnsi="Times New Roman"/>
          <w:b/>
          <w:sz w:val="28"/>
          <w:szCs w:val="28"/>
        </w:rPr>
        <w:t>РЕЗУЛЬТАТЫ ГОНКИ</w:t>
      </w:r>
    </w:p>
    <w:p w14:paraId="6906207E" w14:textId="77777777" w:rsidR="007E2752" w:rsidRPr="00571004" w:rsidRDefault="007E2752" w:rsidP="007E2752">
      <w:pPr>
        <w:spacing w:line="240" w:lineRule="auto"/>
        <w:rPr>
          <w:rFonts w:ascii="Times New Roman" w:hAnsi="Times New Roman"/>
          <w:sz w:val="28"/>
          <w:szCs w:val="28"/>
        </w:rPr>
      </w:pPr>
      <w:r>
        <w:rPr>
          <w:rFonts w:ascii="Times New Roman" w:hAnsi="Times New Roman"/>
          <w:sz w:val="28"/>
          <w:szCs w:val="28"/>
        </w:rPr>
        <w:t>Старший</w:t>
      </w:r>
      <w:r w:rsidRPr="00571004">
        <w:rPr>
          <w:rFonts w:ascii="Times New Roman" w:hAnsi="Times New Roman"/>
          <w:sz w:val="28"/>
          <w:szCs w:val="28"/>
        </w:rPr>
        <w:t xml:space="preserve"> судья на  финише______________/__ФИО____________________/ </w:t>
      </w:r>
    </w:p>
    <w:p w14:paraId="2B1982BA" w14:textId="77777777" w:rsidR="007E2752" w:rsidRPr="00571004" w:rsidRDefault="007E2752" w:rsidP="007E2752">
      <w:pPr>
        <w:spacing w:line="240" w:lineRule="auto"/>
        <w:rPr>
          <w:rFonts w:ascii="Times New Roman" w:hAnsi="Times New Roman"/>
          <w:sz w:val="28"/>
          <w:szCs w:val="28"/>
        </w:rPr>
      </w:pPr>
      <w:r w:rsidRPr="00571004">
        <w:rPr>
          <w:rFonts w:ascii="Times New Roman" w:hAnsi="Times New Roman"/>
          <w:sz w:val="28"/>
          <w:szCs w:val="28"/>
        </w:rPr>
        <w:t>Секретарь______________________/__ФИО___________________/</w:t>
      </w:r>
    </w:p>
    <w:p w14:paraId="0CB8E434" w14:textId="77777777" w:rsidR="007E2752" w:rsidRPr="00571004" w:rsidRDefault="007E2752" w:rsidP="007E2752">
      <w:pPr>
        <w:spacing w:line="240" w:lineRule="auto"/>
        <w:jc w:val="both"/>
        <w:rPr>
          <w:rFonts w:ascii="Times New Roman" w:hAnsi="Times New Roman"/>
          <w:sz w:val="28"/>
          <w:szCs w:val="28"/>
        </w:rPr>
      </w:pPr>
    </w:p>
    <w:p w14:paraId="2C174F12" w14:textId="77777777" w:rsidR="007E2752" w:rsidRPr="00571004" w:rsidRDefault="007E2752" w:rsidP="007E2752">
      <w:pPr>
        <w:spacing w:line="240" w:lineRule="auto"/>
        <w:rPr>
          <w:rFonts w:ascii="Times New Roman" w:hAnsi="Times New Roman"/>
          <w:b/>
          <w:sz w:val="28"/>
          <w:szCs w:val="28"/>
          <w:u w:val="single"/>
        </w:rPr>
      </w:pPr>
      <w:r>
        <w:rPr>
          <w:rFonts w:ascii="Times New Roman" w:hAnsi="Times New Roman"/>
          <w:b/>
          <w:sz w:val="28"/>
          <w:szCs w:val="28"/>
        </w:rPr>
        <w:br w:type="page"/>
      </w:r>
      <w:r w:rsidRPr="00571004">
        <w:rPr>
          <w:rFonts w:ascii="Times New Roman" w:hAnsi="Times New Roman"/>
          <w:b/>
          <w:sz w:val="28"/>
          <w:szCs w:val="28"/>
        </w:rPr>
        <w:lastRenderedPageBreak/>
        <w:t>Стартовый протокол (при регистрации яхт на воде) № ___</w:t>
      </w:r>
    </w:p>
    <w:p w14:paraId="15413783" w14:textId="77777777" w:rsidR="007E2752" w:rsidRPr="00571004" w:rsidRDefault="007E2752" w:rsidP="007E2752">
      <w:pPr>
        <w:spacing w:line="240" w:lineRule="auto"/>
        <w:rPr>
          <w:rFonts w:ascii="Times New Roman" w:hAnsi="Times New Roman"/>
          <w:b/>
          <w:sz w:val="28"/>
          <w:szCs w:val="28"/>
        </w:rPr>
      </w:pPr>
      <w:r w:rsidRPr="00571004">
        <w:rPr>
          <w:rFonts w:ascii="Times New Roman" w:hAnsi="Times New Roman"/>
          <w:b/>
          <w:sz w:val="28"/>
          <w:szCs w:val="28"/>
        </w:rPr>
        <w:t>«___»  _________20_____ г.</w:t>
      </w:r>
    </w:p>
    <w:p w14:paraId="01FB6B7E" w14:textId="77777777" w:rsidR="007E2752" w:rsidRPr="00571004" w:rsidRDefault="007E2752" w:rsidP="007E2752">
      <w:pPr>
        <w:spacing w:line="240" w:lineRule="auto"/>
        <w:rPr>
          <w:rFonts w:ascii="Times New Roman" w:hAnsi="Times New Roman"/>
          <w:sz w:val="28"/>
          <w:szCs w:val="28"/>
        </w:rPr>
      </w:pPr>
      <w:r w:rsidRPr="00571004">
        <w:rPr>
          <w:rFonts w:ascii="Times New Roman" w:hAnsi="Times New Roman"/>
          <w:sz w:val="28"/>
          <w:szCs w:val="28"/>
        </w:rPr>
        <w:t xml:space="preserve">Соревнование </w:t>
      </w:r>
      <w:r w:rsidRPr="00571004">
        <w:rPr>
          <w:rFonts w:ascii="Times New Roman" w:hAnsi="Times New Roman"/>
          <w:b/>
          <w:sz w:val="28"/>
          <w:szCs w:val="28"/>
        </w:rPr>
        <w:t xml:space="preserve">     </w:t>
      </w:r>
      <w:r w:rsidRPr="00571004">
        <w:rPr>
          <w:rFonts w:ascii="Times New Roman" w:hAnsi="Times New Roman"/>
          <w:b/>
          <w:sz w:val="28"/>
          <w:szCs w:val="28"/>
          <w:u w:val="single"/>
        </w:rPr>
        <w:t>_________________________________________________</w:t>
      </w:r>
      <w:r w:rsidRPr="00571004">
        <w:rPr>
          <w:rFonts w:ascii="Times New Roman" w:hAnsi="Times New Roman"/>
          <w:sz w:val="28"/>
          <w:szCs w:val="28"/>
        </w:rPr>
        <w:t xml:space="preserve"> </w:t>
      </w:r>
    </w:p>
    <w:p w14:paraId="25577E84" w14:textId="77777777" w:rsidR="007E2752" w:rsidRPr="00571004" w:rsidRDefault="007E2752" w:rsidP="007E2752">
      <w:pPr>
        <w:spacing w:line="240" w:lineRule="auto"/>
        <w:rPr>
          <w:rFonts w:ascii="Times New Roman" w:hAnsi="Times New Roman"/>
          <w:sz w:val="28"/>
          <w:szCs w:val="28"/>
        </w:rPr>
      </w:pPr>
      <w:r w:rsidRPr="00571004">
        <w:rPr>
          <w:rFonts w:ascii="Times New Roman" w:hAnsi="Times New Roman"/>
          <w:sz w:val="28"/>
          <w:szCs w:val="28"/>
        </w:rPr>
        <w:t xml:space="preserve">Ветер (направление, сила) __________________   Класс  </w:t>
      </w:r>
      <w:r w:rsidRPr="00571004">
        <w:rPr>
          <w:rFonts w:ascii="Times New Roman" w:hAnsi="Times New Roman"/>
          <w:sz w:val="28"/>
          <w:szCs w:val="28"/>
          <w:u w:val="single"/>
        </w:rPr>
        <w:t xml:space="preserve">  </w:t>
      </w:r>
      <w:r w:rsidRPr="00571004">
        <w:rPr>
          <w:rFonts w:ascii="Times New Roman" w:hAnsi="Times New Roman"/>
          <w:sz w:val="28"/>
          <w:szCs w:val="28"/>
        </w:rPr>
        <w:t>_______________</w:t>
      </w:r>
    </w:p>
    <w:p w14:paraId="289D5B35" w14:textId="67523610" w:rsidR="007E2752" w:rsidRPr="00571004" w:rsidRDefault="007E2752" w:rsidP="007E2752">
      <w:pPr>
        <w:spacing w:line="240" w:lineRule="auto"/>
        <w:rPr>
          <w:rFonts w:ascii="Times New Roman" w:hAnsi="Times New Roman"/>
          <w:sz w:val="28"/>
          <w:szCs w:val="28"/>
        </w:rPr>
      </w:pPr>
      <w:r w:rsidRPr="00571004">
        <w:rPr>
          <w:rFonts w:ascii="Times New Roman" w:hAnsi="Times New Roman"/>
          <w:sz w:val="28"/>
          <w:szCs w:val="28"/>
        </w:rPr>
        <w:t xml:space="preserve">Волнение моря ____________________  Время старта по программе ___ </w:t>
      </w:r>
    </w:p>
    <w:p w14:paraId="37C0D526" w14:textId="21A0F49A" w:rsidR="007E2752" w:rsidRPr="00571004" w:rsidRDefault="007E2752" w:rsidP="007E2752">
      <w:pPr>
        <w:spacing w:line="240" w:lineRule="auto"/>
        <w:rPr>
          <w:rFonts w:ascii="Times New Roman" w:hAnsi="Times New Roman"/>
          <w:sz w:val="28"/>
          <w:szCs w:val="28"/>
        </w:rPr>
      </w:pPr>
      <w:r w:rsidRPr="00571004">
        <w:rPr>
          <w:rFonts w:ascii="Times New Roman" w:hAnsi="Times New Roman"/>
          <w:sz w:val="28"/>
          <w:szCs w:val="28"/>
        </w:rPr>
        <w:t xml:space="preserve">Облачность _________________________  Фактическое время старта ___ </w:t>
      </w:r>
    </w:p>
    <w:p w14:paraId="7BBDE4EC" w14:textId="674DE596" w:rsidR="007E2752" w:rsidRPr="00571004" w:rsidRDefault="007E2752" w:rsidP="007E2752">
      <w:pPr>
        <w:spacing w:line="240" w:lineRule="auto"/>
        <w:rPr>
          <w:rFonts w:ascii="Times New Roman" w:hAnsi="Times New Roman"/>
          <w:sz w:val="28"/>
          <w:szCs w:val="28"/>
        </w:rPr>
      </w:pPr>
      <w:r w:rsidRPr="00571004">
        <w:rPr>
          <w:rFonts w:ascii="Times New Roman" w:hAnsi="Times New Roman"/>
          <w:sz w:val="28"/>
          <w:szCs w:val="28"/>
        </w:rPr>
        <w:t xml:space="preserve">Температура  Воздуха _________________  Контрольное время истекает __ </w:t>
      </w:r>
    </w:p>
    <w:p w14:paraId="3F0434EF" w14:textId="64F96E43" w:rsidR="007E2752" w:rsidRPr="00571004" w:rsidRDefault="007E2752" w:rsidP="007E2752">
      <w:pPr>
        <w:spacing w:line="240" w:lineRule="auto"/>
        <w:rPr>
          <w:rFonts w:ascii="Times New Roman" w:hAnsi="Times New Roman"/>
          <w:sz w:val="28"/>
          <w:szCs w:val="28"/>
        </w:rPr>
      </w:pPr>
      <w:r w:rsidRPr="00571004">
        <w:rPr>
          <w:rFonts w:ascii="Times New Roman" w:hAnsi="Times New Roman"/>
          <w:sz w:val="28"/>
          <w:szCs w:val="28"/>
        </w:rPr>
        <w:t xml:space="preserve">                        Воды __________________   Дистанция _________________ </w:t>
      </w:r>
    </w:p>
    <w:p w14:paraId="1F6F90C3" w14:textId="77777777" w:rsidR="007E2752" w:rsidRPr="00571004" w:rsidRDefault="007E2752" w:rsidP="007E2752">
      <w:pPr>
        <w:spacing w:line="240" w:lineRule="auto"/>
        <w:rPr>
          <w:rFonts w:ascii="Times New Roman" w:hAnsi="Times New Roman"/>
          <w:sz w:val="28"/>
          <w:szCs w:val="28"/>
        </w:rPr>
      </w:pP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1"/>
        <w:gridCol w:w="814"/>
        <w:gridCol w:w="626"/>
        <w:gridCol w:w="720"/>
        <w:gridCol w:w="540"/>
        <w:gridCol w:w="540"/>
        <w:gridCol w:w="540"/>
        <w:gridCol w:w="1260"/>
        <w:gridCol w:w="796"/>
        <w:gridCol w:w="733"/>
        <w:gridCol w:w="720"/>
        <w:gridCol w:w="540"/>
        <w:gridCol w:w="540"/>
        <w:gridCol w:w="540"/>
      </w:tblGrid>
      <w:tr w:rsidR="00C21AA0" w:rsidRPr="00571004" w14:paraId="385742B9" w14:textId="77777777" w:rsidTr="0013160E">
        <w:trPr>
          <w:trHeight w:val="463"/>
          <w:jc w:val="center"/>
        </w:trPr>
        <w:tc>
          <w:tcPr>
            <w:tcW w:w="1261" w:type="dxa"/>
            <w:vMerge w:val="restart"/>
            <w:tcBorders>
              <w:top w:val="single" w:sz="18" w:space="0" w:color="auto"/>
              <w:left w:val="single" w:sz="18" w:space="0" w:color="auto"/>
              <w:right w:val="single" w:sz="4" w:space="0" w:color="auto"/>
            </w:tcBorders>
          </w:tcPr>
          <w:p w14:paraId="16115DD0" w14:textId="77777777" w:rsidR="00C21AA0" w:rsidRPr="00B25224" w:rsidRDefault="00C21AA0" w:rsidP="007E2752">
            <w:pPr>
              <w:spacing w:line="240" w:lineRule="auto"/>
              <w:rPr>
                <w:rFonts w:ascii="Times New Roman" w:hAnsi="Times New Roman"/>
                <w:sz w:val="16"/>
                <w:szCs w:val="16"/>
              </w:rPr>
            </w:pPr>
            <w:r w:rsidRPr="00B25224">
              <w:rPr>
                <w:rFonts w:ascii="Times New Roman" w:hAnsi="Times New Roman"/>
                <w:sz w:val="16"/>
                <w:szCs w:val="16"/>
              </w:rPr>
              <w:t>№  на парусе</w:t>
            </w:r>
          </w:p>
          <w:p w14:paraId="3348A74A" w14:textId="77777777" w:rsidR="00C21AA0" w:rsidRPr="00B25224" w:rsidRDefault="00C21AA0" w:rsidP="007E2752">
            <w:pPr>
              <w:spacing w:line="240" w:lineRule="auto"/>
              <w:rPr>
                <w:rFonts w:ascii="Times New Roman" w:hAnsi="Times New Roman"/>
                <w:sz w:val="16"/>
                <w:szCs w:val="16"/>
              </w:rPr>
            </w:pPr>
          </w:p>
        </w:tc>
        <w:tc>
          <w:tcPr>
            <w:tcW w:w="814" w:type="dxa"/>
            <w:vMerge w:val="restart"/>
            <w:tcBorders>
              <w:top w:val="single" w:sz="18" w:space="0" w:color="auto"/>
              <w:left w:val="single" w:sz="4" w:space="0" w:color="auto"/>
              <w:right w:val="single" w:sz="4" w:space="0" w:color="auto"/>
            </w:tcBorders>
            <w:hideMark/>
          </w:tcPr>
          <w:p w14:paraId="05469A9A" w14:textId="77777777" w:rsidR="00C21AA0" w:rsidRPr="00B25224" w:rsidRDefault="00C21AA0" w:rsidP="007E2752">
            <w:pPr>
              <w:spacing w:line="240" w:lineRule="auto"/>
              <w:rPr>
                <w:rFonts w:ascii="Times New Roman" w:hAnsi="Times New Roman"/>
                <w:sz w:val="16"/>
                <w:szCs w:val="16"/>
              </w:rPr>
            </w:pPr>
            <w:r w:rsidRPr="00B25224">
              <w:rPr>
                <w:rFonts w:ascii="Times New Roman" w:hAnsi="Times New Roman"/>
                <w:sz w:val="16"/>
                <w:szCs w:val="16"/>
              </w:rPr>
              <w:t>Маневр</w:t>
            </w:r>
          </w:p>
          <w:p w14:paraId="00A5BBD3" w14:textId="77777777" w:rsidR="00C21AA0" w:rsidRPr="00B25224" w:rsidRDefault="00C21AA0" w:rsidP="007E2752">
            <w:pPr>
              <w:spacing w:line="240" w:lineRule="auto"/>
              <w:rPr>
                <w:rFonts w:ascii="Times New Roman" w:hAnsi="Times New Roman"/>
                <w:sz w:val="16"/>
                <w:szCs w:val="16"/>
              </w:rPr>
            </w:pPr>
            <w:r w:rsidRPr="00B25224">
              <w:rPr>
                <w:rFonts w:ascii="Times New Roman" w:hAnsi="Times New Roman"/>
                <w:sz w:val="16"/>
                <w:szCs w:val="16"/>
              </w:rPr>
              <w:t>у старт.</w:t>
            </w:r>
          </w:p>
          <w:p w14:paraId="712331C4" w14:textId="77777777" w:rsidR="00C21AA0" w:rsidRPr="00B25224" w:rsidRDefault="00C21AA0" w:rsidP="007E2752">
            <w:pPr>
              <w:spacing w:line="240" w:lineRule="auto"/>
              <w:rPr>
                <w:rFonts w:ascii="Times New Roman" w:hAnsi="Times New Roman"/>
                <w:sz w:val="16"/>
                <w:szCs w:val="16"/>
              </w:rPr>
            </w:pPr>
            <w:r w:rsidRPr="00B25224">
              <w:rPr>
                <w:rFonts w:ascii="Times New Roman" w:hAnsi="Times New Roman"/>
                <w:sz w:val="16"/>
                <w:szCs w:val="16"/>
              </w:rPr>
              <w:t xml:space="preserve"> линии</w:t>
            </w:r>
          </w:p>
        </w:tc>
        <w:tc>
          <w:tcPr>
            <w:tcW w:w="626" w:type="dxa"/>
            <w:vMerge w:val="restart"/>
            <w:tcBorders>
              <w:top w:val="single" w:sz="18" w:space="0" w:color="auto"/>
              <w:left w:val="single" w:sz="4" w:space="0" w:color="auto"/>
              <w:right w:val="single" w:sz="4" w:space="0" w:color="auto"/>
            </w:tcBorders>
            <w:hideMark/>
          </w:tcPr>
          <w:p w14:paraId="6E391B2C" w14:textId="77777777" w:rsidR="00C21AA0" w:rsidRPr="00B25224" w:rsidRDefault="00C21AA0" w:rsidP="007E2752">
            <w:pPr>
              <w:spacing w:line="240" w:lineRule="auto"/>
              <w:ind w:right="-108"/>
              <w:rPr>
                <w:rFonts w:ascii="Times New Roman" w:hAnsi="Times New Roman"/>
                <w:sz w:val="16"/>
                <w:szCs w:val="16"/>
              </w:rPr>
            </w:pPr>
            <w:r w:rsidRPr="00B25224">
              <w:rPr>
                <w:rFonts w:ascii="Times New Roman" w:hAnsi="Times New Roman"/>
                <w:sz w:val="16"/>
                <w:szCs w:val="16"/>
              </w:rPr>
              <w:t>взятие старта</w:t>
            </w:r>
          </w:p>
        </w:tc>
        <w:tc>
          <w:tcPr>
            <w:tcW w:w="720" w:type="dxa"/>
            <w:vMerge w:val="restart"/>
            <w:tcBorders>
              <w:top w:val="single" w:sz="18" w:space="0" w:color="auto"/>
              <w:left w:val="single" w:sz="4" w:space="0" w:color="auto"/>
              <w:right w:val="single" w:sz="4" w:space="0" w:color="auto"/>
            </w:tcBorders>
            <w:hideMark/>
          </w:tcPr>
          <w:p w14:paraId="1FD44CD0" w14:textId="77777777" w:rsidR="00C21AA0" w:rsidRPr="00B25224" w:rsidRDefault="00C21AA0" w:rsidP="007E2752">
            <w:pPr>
              <w:spacing w:line="240" w:lineRule="auto"/>
              <w:rPr>
                <w:rFonts w:ascii="Times New Roman" w:hAnsi="Times New Roman"/>
                <w:sz w:val="16"/>
                <w:szCs w:val="16"/>
              </w:rPr>
            </w:pPr>
            <w:r w:rsidRPr="00B25224">
              <w:rPr>
                <w:rFonts w:ascii="Times New Roman" w:hAnsi="Times New Roman"/>
                <w:sz w:val="16"/>
                <w:szCs w:val="16"/>
              </w:rPr>
              <w:t xml:space="preserve">фальш </w:t>
            </w:r>
          </w:p>
          <w:p w14:paraId="2E939BB5" w14:textId="77777777" w:rsidR="00C21AA0" w:rsidRPr="00B25224" w:rsidRDefault="00C21AA0" w:rsidP="007E2752">
            <w:pPr>
              <w:spacing w:line="240" w:lineRule="auto"/>
              <w:rPr>
                <w:rFonts w:ascii="Times New Roman" w:hAnsi="Times New Roman"/>
                <w:sz w:val="16"/>
                <w:szCs w:val="16"/>
              </w:rPr>
            </w:pPr>
            <w:r w:rsidRPr="00B25224">
              <w:rPr>
                <w:rFonts w:ascii="Times New Roman" w:hAnsi="Times New Roman"/>
                <w:sz w:val="16"/>
                <w:szCs w:val="16"/>
              </w:rPr>
              <w:t>старт</w:t>
            </w:r>
          </w:p>
        </w:tc>
        <w:tc>
          <w:tcPr>
            <w:tcW w:w="1620" w:type="dxa"/>
            <w:gridSpan w:val="3"/>
            <w:tcBorders>
              <w:top w:val="single" w:sz="18" w:space="0" w:color="auto"/>
              <w:left w:val="single" w:sz="4" w:space="0" w:color="auto"/>
              <w:bottom w:val="single" w:sz="4" w:space="0" w:color="auto"/>
              <w:right w:val="single" w:sz="18" w:space="0" w:color="auto"/>
            </w:tcBorders>
            <w:hideMark/>
          </w:tcPr>
          <w:p w14:paraId="76650B46" w14:textId="4EA4FBC4" w:rsidR="00C21AA0" w:rsidRPr="00B25224" w:rsidRDefault="00C21AA0" w:rsidP="00C21AA0">
            <w:pPr>
              <w:spacing w:line="240" w:lineRule="auto"/>
              <w:rPr>
                <w:rFonts w:ascii="Times New Roman" w:hAnsi="Times New Roman"/>
                <w:sz w:val="16"/>
                <w:szCs w:val="16"/>
              </w:rPr>
            </w:pPr>
            <w:r>
              <w:rPr>
                <w:rFonts w:ascii="Times New Roman" w:hAnsi="Times New Roman"/>
                <w:sz w:val="16"/>
                <w:szCs w:val="16"/>
              </w:rPr>
              <w:t>Наказания по правилам флагов</w:t>
            </w:r>
          </w:p>
        </w:tc>
        <w:tc>
          <w:tcPr>
            <w:tcW w:w="1260" w:type="dxa"/>
            <w:vMerge w:val="restart"/>
            <w:tcBorders>
              <w:top w:val="single" w:sz="18" w:space="0" w:color="auto"/>
              <w:left w:val="single" w:sz="18" w:space="0" w:color="auto"/>
              <w:right w:val="single" w:sz="4" w:space="0" w:color="auto"/>
            </w:tcBorders>
          </w:tcPr>
          <w:p w14:paraId="1D6E749E" w14:textId="77777777" w:rsidR="00C21AA0" w:rsidRPr="00B25224" w:rsidRDefault="00C21AA0" w:rsidP="007E2752">
            <w:pPr>
              <w:spacing w:line="240" w:lineRule="auto"/>
              <w:rPr>
                <w:rFonts w:ascii="Times New Roman" w:hAnsi="Times New Roman"/>
                <w:sz w:val="16"/>
                <w:szCs w:val="16"/>
              </w:rPr>
            </w:pPr>
            <w:r w:rsidRPr="00B25224">
              <w:rPr>
                <w:rFonts w:ascii="Times New Roman" w:hAnsi="Times New Roman"/>
                <w:sz w:val="16"/>
                <w:szCs w:val="16"/>
              </w:rPr>
              <w:t xml:space="preserve">№  на парусе </w:t>
            </w:r>
          </w:p>
          <w:p w14:paraId="317C925D" w14:textId="77777777" w:rsidR="00C21AA0" w:rsidRPr="00B25224" w:rsidRDefault="00C21AA0" w:rsidP="007E2752">
            <w:pPr>
              <w:spacing w:line="240" w:lineRule="auto"/>
              <w:rPr>
                <w:rFonts w:ascii="Times New Roman" w:hAnsi="Times New Roman"/>
                <w:sz w:val="16"/>
                <w:szCs w:val="16"/>
              </w:rPr>
            </w:pPr>
          </w:p>
        </w:tc>
        <w:tc>
          <w:tcPr>
            <w:tcW w:w="796" w:type="dxa"/>
            <w:vMerge w:val="restart"/>
            <w:tcBorders>
              <w:top w:val="single" w:sz="18" w:space="0" w:color="auto"/>
              <w:left w:val="single" w:sz="4" w:space="0" w:color="auto"/>
              <w:right w:val="single" w:sz="4" w:space="0" w:color="auto"/>
            </w:tcBorders>
            <w:hideMark/>
          </w:tcPr>
          <w:p w14:paraId="1307BFC5" w14:textId="77777777" w:rsidR="00C21AA0" w:rsidRPr="00B25224" w:rsidRDefault="00C21AA0" w:rsidP="007E2752">
            <w:pPr>
              <w:spacing w:line="240" w:lineRule="auto"/>
              <w:rPr>
                <w:rFonts w:ascii="Times New Roman" w:hAnsi="Times New Roman"/>
                <w:sz w:val="16"/>
                <w:szCs w:val="16"/>
              </w:rPr>
            </w:pPr>
            <w:r w:rsidRPr="00B25224">
              <w:rPr>
                <w:rFonts w:ascii="Times New Roman" w:hAnsi="Times New Roman"/>
                <w:sz w:val="16"/>
                <w:szCs w:val="16"/>
              </w:rPr>
              <w:t xml:space="preserve">Маневр. </w:t>
            </w:r>
          </w:p>
          <w:p w14:paraId="2B54B512" w14:textId="77777777" w:rsidR="00C21AA0" w:rsidRPr="00B25224" w:rsidRDefault="00C21AA0" w:rsidP="007E2752">
            <w:pPr>
              <w:spacing w:line="240" w:lineRule="auto"/>
              <w:rPr>
                <w:rFonts w:ascii="Times New Roman" w:hAnsi="Times New Roman"/>
                <w:sz w:val="16"/>
                <w:szCs w:val="16"/>
              </w:rPr>
            </w:pPr>
            <w:r w:rsidRPr="00B25224">
              <w:rPr>
                <w:rFonts w:ascii="Times New Roman" w:hAnsi="Times New Roman"/>
                <w:sz w:val="16"/>
                <w:szCs w:val="16"/>
              </w:rPr>
              <w:t>у старт</w:t>
            </w:r>
          </w:p>
          <w:p w14:paraId="6BB33879" w14:textId="77777777" w:rsidR="00C21AA0" w:rsidRPr="00B25224" w:rsidRDefault="00C21AA0" w:rsidP="007E2752">
            <w:pPr>
              <w:spacing w:line="240" w:lineRule="auto"/>
              <w:rPr>
                <w:rFonts w:ascii="Times New Roman" w:hAnsi="Times New Roman"/>
                <w:sz w:val="16"/>
                <w:szCs w:val="16"/>
              </w:rPr>
            </w:pPr>
            <w:r w:rsidRPr="00B25224">
              <w:rPr>
                <w:rFonts w:ascii="Times New Roman" w:hAnsi="Times New Roman"/>
                <w:sz w:val="16"/>
                <w:szCs w:val="16"/>
              </w:rPr>
              <w:t>.линии</w:t>
            </w:r>
          </w:p>
        </w:tc>
        <w:tc>
          <w:tcPr>
            <w:tcW w:w="733" w:type="dxa"/>
            <w:vMerge w:val="restart"/>
            <w:tcBorders>
              <w:top w:val="single" w:sz="18" w:space="0" w:color="auto"/>
              <w:left w:val="single" w:sz="4" w:space="0" w:color="auto"/>
              <w:right w:val="single" w:sz="4" w:space="0" w:color="auto"/>
            </w:tcBorders>
            <w:hideMark/>
          </w:tcPr>
          <w:p w14:paraId="558A57FE" w14:textId="77777777" w:rsidR="00C21AA0" w:rsidRPr="00B25224" w:rsidRDefault="00C21AA0" w:rsidP="007E2752">
            <w:pPr>
              <w:spacing w:line="240" w:lineRule="auto"/>
              <w:rPr>
                <w:rFonts w:ascii="Times New Roman" w:hAnsi="Times New Roman"/>
                <w:sz w:val="16"/>
                <w:szCs w:val="16"/>
              </w:rPr>
            </w:pPr>
            <w:r w:rsidRPr="00B25224">
              <w:rPr>
                <w:rFonts w:ascii="Times New Roman" w:hAnsi="Times New Roman"/>
                <w:sz w:val="16"/>
                <w:szCs w:val="16"/>
              </w:rPr>
              <w:t xml:space="preserve">взятие </w:t>
            </w:r>
          </w:p>
          <w:p w14:paraId="375E839D" w14:textId="77777777" w:rsidR="00C21AA0" w:rsidRPr="00B25224" w:rsidRDefault="00C21AA0" w:rsidP="007E2752">
            <w:pPr>
              <w:spacing w:line="240" w:lineRule="auto"/>
              <w:rPr>
                <w:rFonts w:ascii="Times New Roman" w:hAnsi="Times New Roman"/>
                <w:sz w:val="16"/>
                <w:szCs w:val="16"/>
              </w:rPr>
            </w:pPr>
            <w:r w:rsidRPr="00B25224">
              <w:rPr>
                <w:rFonts w:ascii="Times New Roman" w:hAnsi="Times New Roman"/>
                <w:sz w:val="16"/>
                <w:szCs w:val="16"/>
              </w:rPr>
              <w:t>старта</w:t>
            </w:r>
          </w:p>
        </w:tc>
        <w:tc>
          <w:tcPr>
            <w:tcW w:w="720" w:type="dxa"/>
            <w:vMerge w:val="restart"/>
            <w:tcBorders>
              <w:top w:val="single" w:sz="18" w:space="0" w:color="auto"/>
              <w:left w:val="single" w:sz="4" w:space="0" w:color="auto"/>
              <w:right w:val="single" w:sz="4" w:space="0" w:color="auto"/>
            </w:tcBorders>
            <w:hideMark/>
          </w:tcPr>
          <w:p w14:paraId="3FEBFDCB" w14:textId="77777777" w:rsidR="00C21AA0" w:rsidRPr="00B25224" w:rsidRDefault="00C21AA0" w:rsidP="007E2752">
            <w:pPr>
              <w:spacing w:line="240" w:lineRule="auto"/>
              <w:rPr>
                <w:rFonts w:ascii="Times New Roman" w:hAnsi="Times New Roman"/>
                <w:sz w:val="16"/>
                <w:szCs w:val="16"/>
              </w:rPr>
            </w:pPr>
            <w:r w:rsidRPr="00B25224">
              <w:rPr>
                <w:rFonts w:ascii="Times New Roman" w:hAnsi="Times New Roman"/>
                <w:sz w:val="16"/>
                <w:szCs w:val="16"/>
              </w:rPr>
              <w:t>фальш старт</w:t>
            </w:r>
          </w:p>
        </w:tc>
        <w:tc>
          <w:tcPr>
            <w:tcW w:w="1620" w:type="dxa"/>
            <w:gridSpan w:val="3"/>
            <w:tcBorders>
              <w:top w:val="single" w:sz="18" w:space="0" w:color="auto"/>
              <w:left w:val="single" w:sz="4" w:space="0" w:color="auto"/>
              <w:right w:val="single" w:sz="18" w:space="0" w:color="auto"/>
            </w:tcBorders>
            <w:hideMark/>
          </w:tcPr>
          <w:p w14:paraId="419CD2FE" w14:textId="0E5766A3" w:rsidR="00C21AA0" w:rsidRPr="00B25224" w:rsidRDefault="00C21AA0" w:rsidP="00C21AA0">
            <w:pPr>
              <w:spacing w:line="240" w:lineRule="auto"/>
              <w:rPr>
                <w:rFonts w:ascii="Times New Roman" w:hAnsi="Times New Roman"/>
                <w:sz w:val="16"/>
                <w:szCs w:val="16"/>
              </w:rPr>
            </w:pPr>
            <w:r>
              <w:rPr>
                <w:rFonts w:ascii="Times New Roman" w:hAnsi="Times New Roman"/>
                <w:sz w:val="16"/>
                <w:szCs w:val="16"/>
              </w:rPr>
              <w:t>Наказания по правилам флагов</w:t>
            </w:r>
          </w:p>
        </w:tc>
      </w:tr>
      <w:tr w:rsidR="00C21AA0" w:rsidRPr="00571004" w14:paraId="60186FE2" w14:textId="77777777" w:rsidTr="00C21AA0">
        <w:trPr>
          <w:trHeight w:val="243"/>
          <w:jc w:val="center"/>
        </w:trPr>
        <w:tc>
          <w:tcPr>
            <w:tcW w:w="1261" w:type="dxa"/>
            <w:vMerge/>
            <w:tcBorders>
              <w:left w:val="single" w:sz="18" w:space="0" w:color="auto"/>
              <w:bottom w:val="single" w:sz="18" w:space="0" w:color="auto"/>
              <w:right w:val="single" w:sz="4" w:space="0" w:color="auto"/>
            </w:tcBorders>
          </w:tcPr>
          <w:p w14:paraId="2CBD6523" w14:textId="77777777" w:rsidR="00C21AA0" w:rsidRPr="00B25224" w:rsidRDefault="00C21AA0" w:rsidP="00C21AA0">
            <w:pPr>
              <w:spacing w:line="240" w:lineRule="auto"/>
              <w:rPr>
                <w:rFonts w:ascii="Times New Roman" w:hAnsi="Times New Roman"/>
                <w:sz w:val="16"/>
                <w:szCs w:val="16"/>
              </w:rPr>
            </w:pPr>
          </w:p>
        </w:tc>
        <w:tc>
          <w:tcPr>
            <w:tcW w:w="814" w:type="dxa"/>
            <w:vMerge/>
            <w:tcBorders>
              <w:left w:val="single" w:sz="4" w:space="0" w:color="auto"/>
              <w:bottom w:val="single" w:sz="18" w:space="0" w:color="auto"/>
              <w:right w:val="single" w:sz="4" w:space="0" w:color="auto"/>
            </w:tcBorders>
          </w:tcPr>
          <w:p w14:paraId="78DDB59F" w14:textId="77777777" w:rsidR="00C21AA0" w:rsidRPr="00B25224" w:rsidRDefault="00C21AA0" w:rsidP="00C21AA0">
            <w:pPr>
              <w:spacing w:line="240" w:lineRule="auto"/>
              <w:rPr>
                <w:rFonts w:ascii="Times New Roman" w:hAnsi="Times New Roman"/>
                <w:sz w:val="16"/>
                <w:szCs w:val="16"/>
              </w:rPr>
            </w:pPr>
          </w:p>
        </w:tc>
        <w:tc>
          <w:tcPr>
            <w:tcW w:w="626" w:type="dxa"/>
            <w:vMerge/>
            <w:tcBorders>
              <w:left w:val="single" w:sz="4" w:space="0" w:color="auto"/>
              <w:bottom w:val="single" w:sz="18" w:space="0" w:color="auto"/>
              <w:right w:val="single" w:sz="4" w:space="0" w:color="auto"/>
            </w:tcBorders>
          </w:tcPr>
          <w:p w14:paraId="6C8D80A8" w14:textId="77777777" w:rsidR="00C21AA0" w:rsidRPr="00B25224" w:rsidRDefault="00C21AA0" w:rsidP="00C21AA0">
            <w:pPr>
              <w:spacing w:line="240" w:lineRule="auto"/>
              <w:ind w:right="-108"/>
              <w:rPr>
                <w:rFonts w:ascii="Times New Roman" w:hAnsi="Times New Roman"/>
                <w:sz w:val="16"/>
                <w:szCs w:val="16"/>
              </w:rPr>
            </w:pPr>
          </w:p>
        </w:tc>
        <w:tc>
          <w:tcPr>
            <w:tcW w:w="720" w:type="dxa"/>
            <w:vMerge/>
            <w:tcBorders>
              <w:left w:val="single" w:sz="4" w:space="0" w:color="auto"/>
              <w:bottom w:val="single" w:sz="18" w:space="0" w:color="auto"/>
              <w:right w:val="single" w:sz="4" w:space="0" w:color="auto"/>
            </w:tcBorders>
          </w:tcPr>
          <w:p w14:paraId="0B8D9C74" w14:textId="77777777" w:rsidR="00C21AA0" w:rsidRPr="00B25224" w:rsidRDefault="00C21AA0" w:rsidP="00C21AA0">
            <w:pPr>
              <w:spacing w:line="240" w:lineRule="auto"/>
              <w:rPr>
                <w:rFonts w:ascii="Times New Roman" w:hAnsi="Times New Roman"/>
                <w:sz w:val="16"/>
                <w:szCs w:val="16"/>
              </w:rPr>
            </w:pPr>
          </w:p>
        </w:tc>
        <w:tc>
          <w:tcPr>
            <w:tcW w:w="540" w:type="dxa"/>
            <w:tcBorders>
              <w:top w:val="single" w:sz="4" w:space="0" w:color="auto"/>
              <w:left w:val="single" w:sz="4" w:space="0" w:color="auto"/>
              <w:bottom w:val="single" w:sz="18" w:space="0" w:color="auto"/>
              <w:right w:val="single" w:sz="4" w:space="0" w:color="auto"/>
            </w:tcBorders>
          </w:tcPr>
          <w:p w14:paraId="52B7C583" w14:textId="51483E4B" w:rsidR="00C21AA0" w:rsidRDefault="00C21AA0" w:rsidP="00C21AA0">
            <w:pPr>
              <w:spacing w:line="240" w:lineRule="auto"/>
              <w:rPr>
                <w:rFonts w:ascii="Times New Roman" w:hAnsi="Times New Roman"/>
                <w:sz w:val="16"/>
                <w:szCs w:val="16"/>
              </w:rPr>
            </w:pPr>
            <w:r>
              <w:rPr>
                <w:rFonts w:ascii="Times New Roman" w:hAnsi="Times New Roman"/>
                <w:sz w:val="16"/>
                <w:szCs w:val="16"/>
              </w:rPr>
              <w:t>«</w:t>
            </w:r>
            <w:r>
              <w:rPr>
                <w:rFonts w:ascii="Times New Roman" w:hAnsi="Times New Roman"/>
                <w:sz w:val="16"/>
                <w:szCs w:val="16"/>
                <w:lang w:val="en-US"/>
              </w:rPr>
              <w:t>I</w:t>
            </w:r>
            <w:r>
              <w:rPr>
                <w:rFonts w:ascii="Times New Roman" w:hAnsi="Times New Roman"/>
                <w:sz w:val="16"/>
                <w:szCs w:val="16"/>
              </w:rPr>
              <w:t>»</w:t>
            </w:r>
          </w:p>
        </w:tc>
        <w:tc>
          <w:tcPr>
            <w:tcW w:w="540" w:type="dxa"/>
            <w:tcBorders>
              <w:top w:val="single" w:sz="4" w:space="0" w:color="auto"/>
              <w:left w:val="single" w:sz="4" w:space="0" w:color="auto"/>
              <w:bottom w:val="single" w:sz="18" w:space="0" w:color="auto"/>
              <w:right w:val="single" w:sz="4" w:space="0" w:color="auto"/>
            </w:tcBorders>
          </w:tcPr>
          <w:p w14:paraId="6F211558" w14:textId="0127DB28" w:rsidR="00C21AA0" w:rsidRPr="00C21AA0" w:rsidRDefault="00C21AA0" w:rsidP="00C21AA0">
            <w:pPr>
              <w:spacing w:line="240" w:lineRule="auto"/>
              <w:rPr>
                <w:rFonts w:ascii="Times New Roman" w:hAnsi="Times New Roman"/>
                <w:sz w:val="16"/>
                <w:szCs w:val="16"/>
              </w:rPr>
            </w:pPr>
            <w:r>
              <w:rPr>
                <w:rFonts w:ascii="Times New Roman" w:hAnsi="Times New Roman"/>
                <w:sz w:val="16"/>
                <w:szCs w:val="16"/>
              </w:rPr>
              <w:t>«</w:t>
            </w:r>
            <w:r>
              <w:rPr>
                <w:rFonts w:ascii="Times New Roman" w:hAnsi="Times New Roman"/>
                <w:sz w:val="16"/>
                <w:szCs w:val="16"/>
                <w:lang w:val="en-US"/>
              </w:rPr>
              <w:t>Z</w:t>
            </w:r>
            <w:r>
              <w:rPr>
                <w:rFonts w:ascii="Times New Roman" w:hAnsi="Times New Roman"/>
                <w:sz w:val="16"/>
                <w:szCs w:val="16"/>
              </w:rPr>
              <w:t>»</w:t>
            </w:r>
          </w:p>
        </w:tc>
        <w:tc>
          <w:tcPr>
            <w:tcW w:w="540" w:type="dxa"/>
            <w:tcBorders>
              <w:top w:val="single" w:sz="4" w:space="0" w:color="auto"/>
              <w:left w:val="single" w:sz="4" w:space="0" w:color="auto"/>
              <w:bottom w:val="single" w:sz="18" w:space="0" w:color="auto"/>
              <w:right w:val="single" w:sz="18" w:space="0" w:color="auto"/>
            </w:tcBorders>
          </w:tcPr>
          <w:p w14:paraId="633CBA3E" w14:textId="1D20B5C6" w:rsidR="00C21AA0" w:rsidRPr="00B25224" w:rsidRDefault="00C21AA0" w:rsidP="00C21AA0">
            <w:pPr>
              <w:spacing w:line="240" w:lineRule="auto"/>
              <w:rPr>
                <w:rFonts w:ascii="Times New Roman" w:hAnsi="Times New Roman"/>
                <w:sz w:val="16"/>
                <w:szCs w:val="16"/>
              </w:rPr>
            </w:pPr>
            <w:r>
              <w:rPr>
                <w:rFonts w:ascii="Times New Roman" w:hAnsi="Times New Roman"/>
                <w:sz w:val="16"/>
                <w:szCs w:val="16"/>
              </w:rPr>
              <w:t>«</w:t>
            </w:r>
            <w:r>
              <w:rPr>
                <w:rFonts w:ascii="Times New Roman" w:hAnsi="Times New Roman"/>
                <w:sz w:val="16"/>
                <w:szCs w:val="16"/>
                <w:lang w:val="en-US"/>
              </w:rPr>
              <w:t>U</w:t>
            </w:r>
            <w:r>
              <w:rPr>
                <w:rFonts w:ascii="Times New Roman" w:hAnsi="Times New Roman"/>
                <w:sz w:val="16"/>
                <w:szCs w:val="16"/>
              </w:rPr>
              <w:t>»</w:t>
            </w:r>
          </w:p>
        </w:tc>
        <w:tc>
          <w:tcPr>
            <w:tcW w:w="1260" w:type="dxa"/>
            <w:vMerge/>
            <w:tcBorders>
              <w:left w:val="single" w:sz="18" w:space="0" w:color="auto"/>
              <w:bottom w:val="single" w:sz="18" w:space="0" w:color="auto"/>
              <w:right w:val="single" w:sz="4" w:space="0" w:color="auto"/>
            </w:tcBorders>
          </w:tcPr>
          <w:p w14:paraId="2BC1BE4E" w14:textId="77777777" w:rsidR="00C21AA0" w:rsidRPr="00B25224" w:rsidRDefault="00C21AA0" w:rsidP="00C21AA0">
            <w:pPr>
              <w:spacing w:line="240" w:lineRule="auto"/>
              <w:rPr>
                <w:rFonts w:ascii="Times New Roman" w:hAnsi="Times New Roman"/>
                <w:sz w:val="16"/>
                <w:szCs w:val="16"/>
              </w:rPr>
            </w:pPr>
          </w:p>
        </w:tc>
        <w:tc>
          <w:tcPr>
            <w:tcW w:w="796" w:type="dxa"/>
            <w:vMerge/>
            <w:tcBorders>
              <w:left w:val="single" w:sz="4" w:space="0" w:color="auto"/>
              <w:bottom w:val="single" w:sz="18" w:space="0" w:color="auto"/>
              <w:right w:val="single" w:sz="4" w:space="0" w:color="auto"/>
            </w:tcBorders>
          </w:tcPr>
          <w:p w14:paraId="42AE91C0" w14:textId="77777777" w:rsidR="00C21AA0" w:rsidRPr="00B25224" w:rsidRDefault="00C21AA0" w:rsidP="00C21AA0">
            <w:pPr>
              <w:spacing w:line="240" w:lineRule="auto"/>
              <w:rPr>
                <w:rFonts w:ascii="Times New Roman" w:hAnsi="Times New Roman"/>
                <w:sz w:val="16"/>
                <w:szCs w:val="16"/>
              </w:rPr>
            </w:pPr>
          </w:p>
        </w:tc>
        <w:tc>
          <w:tcPr>
            <w:tcW w:w="733" w:type="dxa"/>
            <w:vMerge/>
            <w:tcBorders>
              <w:left w:val="single" w:sz="4" w:space="0" w:color="auto"/>
              <w:bottom w:val="single" w:sz="18" w:space="0" w:color="auto"/>
              <w:right w:val="single" w:sz="4" w:space="0" w:color="auto"/>
            </w:tcBorders>
          </w:tcPr>
          <w:p w14:paraId="3E1A3D4E" w14:textId="77777777" w:rsidR="00C21AA0" w:rsidRPr="00B25224" w:rsidRDefault="00C21AA0" w:rsidP="00C21AA0">
            <w:pPr>
              <w:spacing w:line="240" w:lineRule="auto"/>
              <w:rPr>
                <w:rFonts w:ascii="Times New Roman" w:hAnsi="Times New Roman"/>
                <w:sz w:val="16"/>
                <w:szCs w:val="16"/>
              </w:rPr>
            </w:pPr>
          </w:p>
        </w:tc>
        <w:tc>
          <w:tcPr>
            <w:tcW w:w="720" w:type="dxa"/>
            <w:vMerge/>
            <w:tcBorders>
              <w:left w:val="single" w:sz="4" w:space="0" w:color="auto"/>
              <w:bottom w:val="single" w:sz="18" w:space="0" w:color="auto"/>
              <w:right w:val="single" w:sz="4" w:space="0" w:color="auto"/>
            </w:tcBorders>
          </w:tcPr>
          <w:p w14:paraId="0FAEA8EA" w14:textId="77777777" w:rsidR="00C21AA0" w:rsidRPr="00B25224" w:rsidRDefault="00C21AA0" w:rsidP="00C21AA0">
            <w:pPr>
              <w:spacing w:line="240" w:lineRule="auto"/>
              <w:rPr>
                <w:rFonts w:ascii="Times New Roman" w:hAnsi="Times New Roman"/>
                <w:sz w:val="16"/>
                <w:szCs w:val="16"/>
              </w:rPr>
            </w:pPr>
          </w:p>
        </w:tc>
        <w:tc>
          <w:tcPr>
            <w:tcW w:w="540" w:type="dxa"/>
            <w:tcBorders>
              <w:left w:val="single" w:sz="4" w:space="0" w:color="auto"/>
              <w:bottom w:val="single" w:sz="18" w:space="0" w:color="auto"/>
              <w:right w:val="single" w:sz="4" w:space="0" w:color="auto"/>
            </w:tcBorders>
          </w:tcPr>
          <w:p w14:paraId="3A92C8BD" w14:textId="5A329F78" w:rsidR="00C21AA0" w:rsidRPr="00B25224" w:rsidRDefault="00C21AA0" w:rsidP="00C21AA0">
            <w:pPr>
              <w:spacing w:line="240" w:lineRule="auto"/>
              <w:rPr>
                <w:rFonts w:ascii="Times New Roman" w:hAnsi="Times New Roman"/>
                <w:sz w:val="16"/>
                <w:szCs w:val="16"/>
              </w:rPr>
            </w:pPr>
            <w:r>
              <w:rPr>
                <w:rFonts w:ascii="Times New Roman" w:hAnsi="Times New Roman"/>
                <w:sz w:val="16"/>
                <w:szCs w:val="16"/>
              </w:rPr>
              <w:t>«</w:t>
            </w:r>
            <w:r>
              <w:rPr>
                <w:rFonts w:ascii="Times New Roman" w:hAnsi="Times New Roman"/>
                <w:sz w:val="16"/>
                <w:szCs w:val="16"/>
                <w:lang w:val="en-US"/>
              </w:rPr>
              <w:t>I</w:t>
            </w:r>
            <w:r>
              <w:rPr>
                <w:rFonts w:ascii="Times New Roman" w:hAnsi="Times New Roman"/>
                <w:sz w:val="16"/>
                <w:szCs w:val="16"/>
              </w:rPr>
              <w:t>»</w:t>
            </w:r>
          </w:p>
        </w:tc>
        <w:tc>
          <w:tcPr>
            <w:tcW w:w="540" w:type="dxa"/>
            <w:tcBorders>
              <w:left w:val="single" w:sz="4" w:space="0" w:color="auto"/>
              <w:bottom w:val="single" w:sz="18" w:space="0" w:color="auto"/>
              <w:right w:val="single" w:sz="4" w:space="0" w:color="auto"/>
            </w:tcBorders>
          </w:tcPr>
          <w:p w14:paraId="2C2BC930" w14:textId="631C98CE" w:rsidR="00C21AA0" w:rsidRPr="00B25224" w:rsidRDefault="00C21AA0" w:rsidP="00C21AA0">
            <w:pPr>
              <w:spacing w:line="240" w:lineRule="auto"/>
              <w:rPr>
                <w:rFonts w:ascii="Times New Roman" w:hAnsi="Times New Roman"/>
                <w:sz w:val="16"/>
                <w:szCs w:val="16"/>
              </w:rPr>
            </w:pPr>
            <w:r>
              <w:rPr>
                <w:rFonts w:ascii="Times New Roman" w:hAnsi="Times New Roman"/>
                <w:sz w:val="16"/>
                <w:szCs w:val="16"/>
              </w:rPr>
              <w:t>«</w:t>
            </w:r>
            <w:r>
              <w:rPr>
                <w:rFonts w:ascii="Times New Roman" w:hAnsi="Times New Roman"/>
                <w:sz w:val="16"/>
                <w:szCs w:val="16"/>
                <w:lang w:val="en-US"/>
              </w:rPr>
              <w:t>Z</w:t>
            </w:r>
            <w:r>
              <w:rPr>
                <w:rFonts w:ascii="Times New Roman" w:hAnsi="Times New Roman"/>
                <w:sz w:val="16"/>
                <w:szCs w:val="16"/>
              </w:rPr>
              <w:t>»</w:t>
            </w:r>
          </w:p>
        </w:tc>
        <w:tc>
          <w:tcPr>
            <w:tcW w:w="540" w:type="dxa"/>
            <w:tcBorders>
              <w:left w:val="single" w:sz="4" w:space="0" w:color="auto"/>
              <w:bottom w:val="single" w:sz="18" w:space="0" w:color="auto"/>
              <w:right w:val="single" w:sz="18" w:space="0" w:color="auto"/>
            </w:tcBorders>
          </w:tcPr>
          <w:p w14:paraId="26D1F7B4" w14:textId="5B1F0B59" w:rsidR="00C21AA0" w:rsidRPr="00B25224" w:rsidRDefault="00C21AA0" w:rsidP="00C21AA0">
            <w:pPr>
              <w:spacing w:line="240" w:lineRule="auto"/>
              <w:rPr>
                <w:rFonts w:ascii="Times New Roman" w:hAnsi="Times New Roman"/>
                <w:sz w:val="16"/>
                <w:szCs w:val="16"/>
              </w:rPr>
            </w:pPr>
            <w:r>
              <w:rPr>
                <w:rFonts w:ascii="Times New Roman" w:hAnsi="Times New Roman"/>
                <w:sz w:val="16"/>
                <w:szCs w:val="16"/>
              </w:rPr>
              <w:t>«</w:t>
            </w:r>
            <w:r>
              <w:rPr>
                <w:rFonts w:ascii="Times New Roman" w:hAnsi="Times New Roman"/>
                <w:sz w:val="16"/>
                <w:szCs w:val="16"/>
                <w:lang w:val="en-US"/>
              </w:rPr>
              <w:t>U</w:t>
            </w:r>
            <w:r>
              <w:rPr>
                <w:rFonts w:ascii="Times New Roman" w:hAnsi="Times New Roman"/>
                <w:sz w:val="16"/>
                <w:szCs w:val="16"/>
              </w:rPr>
              <w:t>»</w:t>
            </w:r>
          </w:p>
        </w:tc>
      </w:tr>
      <w:tr w:rsidR="00C21AA0" w:rsidRPr="00571004" w14:paraId="2F5925C7"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06A794FE"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660B8952"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639FFFB4"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0C219255"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7EF7769B"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768E0D32"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429D1ECA"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20B30D51"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10129F6A"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357A67D2"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33EDB39D"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1105D16"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2BCFE0AC"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60EAEB7E" w14:textId="77777777" w:rsidR="00C21AA0" w:rsidRPr="00571004" w:rsidRDefault="00C21AA0" w:rsidP="00C21AA0">
            <w:pPr>
              <w:spacing w:line="240" w:lineRule="auto"/>
              <w:rPr>
                <w:rFonts w:ascii="Times New Roman" w:hAnsi="Times New Roman"/>
                <w:sz w:val="28"/>
                <w:szCs w:val="28"/>
              </w:rPr>
            </w:pPr>
          </w:p>
        </w:tc>
      </w:tr>
      <w:tr w:rsidR="00C21AA0" w:rsidRPr="00571004" w14:paraId="2B774172"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0A0B1771"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668EFCDA"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168716E2"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57858DDA"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399FD56A"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3CB0897"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5F1574D3"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552FB90A"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22DA8E2D"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358D0A26"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7ECB1750"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504A4B27"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D31F102"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0FF7AB67" w14:textId="77777777" w:rsidR="00C21AA0" w:rsidRPr="00571004" w:rsidRDefault="00C21AA0" w:rsidP="00C21AA0">
            <w:pPr>
              <w:spacing w:line="240" w:lineRule="auto"/>
              <w:rPr>
                <w:rFonts w:ascii="Times New Roman" w:hAnsi="Times New Roman"/>
                <w:sz w:val="28"/>
                <w:szCs w:val="28"/>
              </w:rPr>
            </w:pPr>
          </w:p>
        </w:tc>
      </w:tr>
      <w:tr w:rsidR="00C21AA0" w:rsidRPr="00571004" w14:paraId="2DB5AA9F"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191680A4" w14:textId="77777777" w:rsidR="00C21AA0" w:rsidRPr="00571004" w:rsidRDefault="00C21AA0" w:rsidP="00C21AA0">
            <w:pPr>
              <w:spacing w:line="240" w:lineRule="auto"/>
              <w:rPr>
                <w:rFonts w:ascii="Times New Roman" w:hAnsi="Times New Roman"/>
                <w:b/>
                <w:sz w:val="28"/>
                <w:szCs w:val="28"/>
              </w:rPr>
            </w:pPr>
            <w:bookmarkStart w:id="187" w:name="_Hlk304387815"/>
          </w:p>
        </w:tc>
        <w:tc>
          <w:tcPr>
            <w:tcW w:w="814" w:type="dxa"/>
            <w:tcBorders>
              <w:top w:val="single" w:sz="4" w:space="0" w:color="auto"/>
              <w:left w:val="single" w:sz="4" w:space="0" w:color="auto"/>
              <w:bottom w:val="single" w:sz="4" w:space="0" w:color="auto"/>
              <w:right w:val="single" w:sz="4" w:space="0" w:color="auto"/>
            </w:tcBorders>
          </w:tcPr>
          <w:p w14:paraId="0F51DF55"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52F18BDB"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178F3172"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6B689091"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257F06AF"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153032BB"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7516EA86"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0B301889"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4F29EB01"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162957CA"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B198C5E"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2E2ABD87"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38B5B38B" w14:textId="77777777" w:rsidR="00C21AA0" w:rsidRPr="00571004" w:rsidRDefault="00C21AA0" w:rsidP="00C21AA0">
            <w:pPr>
              <w:spacing w:line="240" w:lineRule="auto"/>
              <w:rPr>
                <w:rFonts w:ascii="Times New Roman" w:hAnsi="Times New Roman"/>
                <w:sz w:val="28"/>
                <w:szCs w:val="28"/>
              </w:rPr>
            </w:pPr>
          </w:p>
        </w:tc>
        <w:bookmarkEnd w:id="187"/>
      </w:tr>
      <w:tr w:rsidR="00C21AA0" w:rsidRPr="00571004" w14:paraId="46176DA0"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2D5F6869"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40354508"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56A62948"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3F8AA625"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5149E00"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2FE478F"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300BFF75"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5754026B"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4CEDB7AF"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56AC953B"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35E5DE69"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E924426"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5C4D561F"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1DEDC7D1" w14:textId="77777777" w:rsidR="00C21AA0" w:rsidRPr="00571004" w:rsidRDefault="00C21AA0" w:rsidP="00C21AA0">
            <w:pPr>
              <w:spacing w:line="240" w:lineRule="auto"/>
              <w:rPr>
                <w:rFonts w:ascii="Times New Roman" w:hAnsi="Times New Roman"/>
                <w:sz w:val="28"/>
                <w:szCs w:val="28"/>
              </w:rPr>
            </w:pPr>
          </w:p>
        </w:tc>
      </w:tr>
      <w:tr w:rsidR="00C21AA0" w:rsidRPr="00571004" w14:paraId="2A666D11"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0BD55EA8"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139D0A1B"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0A9974B2"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3C1E7DB2"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78C8F5DE"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508D4E8B"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580AFEF0"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38E3323A"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7F0AAA44"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5732F2AE"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5894E057"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626F4F5B"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63444985"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DC56FFF" w14:textId="77777777" w:rsidR="00C21AA0" w:rsidRPr="00571004" w:rsidRDefault="00C21AA0" w:rsidP="00C21AA0">
            <w:pPr>
              <w:spacing w:line="240" w:lineRule="auto"/>
              <w:rPr>
                <w:rFonts w:ascii="Times New Roman" w:hAnsi="Times New Roman"/>
                <w:sz w:val="28"/>
                <w:szCs w:val="28"/>
              </w:rPr>
            </w:pPr>
          </w:p>
        </w:tc>
      </w:tr>
      <w:tr w:rsidR="00C21AA0" w:rsidRPr="00571004" w14:paraId="33144554"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36730070"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74E4ABAA"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039A96F1"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5C9D4A88"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194118FA"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7167F2ED"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3BDF7292"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063B2A47"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26D1941A"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512B66A9"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090E4A99"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045083F6"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1FE32692"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684B7D56" w14:textId="77777777" w:rsidR="00C21AA0" w:rsidRPr="00571004" w:rsidRDefault="00C21AA0" w:rsidP="00C21AA0">
            <w:pPr>
              <w:spacing w:line="240" w:lineRule="auto"/>
              <w:rPr>
                <w:rFonts w:ascii="Times New Roman" w:hAnsi="Times New Roman"/>
                <w:sz w:val="28"/>
                <w:szCs w:val="28"/>
              </w:rPr>
            </w:pPr>
          </w:p>
        </w:tc>
      </w:tr>
      <w:tr w:rsidR="00C21AA0" w:rsidRPr="00571004" w14:paraId="159DE830"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2BB46F60"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442170C5"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51F00690"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0038A9B8"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18D39E6F"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0971D0B6"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6E60836D"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079EF088"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777E47BA"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42929EDC"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0DE5342B"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2D0F0BB9"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3541713A"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2AA1A0AD" w14:textId="77777777" w:rsidR="00C21AA0" w:rsidRPr="00571004" w:rsidRDefault="00C21AA0" w:rsidP="00C21AA0">
            <w:pPr>
              <w:spacing w:line="240" w:lineRule="auto"/>
              <w:rPr>
                <w:rFonts w:ascii="Times New Roman" w:hAnsi="Times New Roman"/>
                <w:sz w:val="28"/>
                <w:szCs w:val="28"/>
              </w:rPr>
            </w:pPr>
          </w:p>
        </w:tc>
      </w:tr>
      <w:tr w:rsidR="00C21AA0" w:rsidRPr="00571004" w14:paraId="496669F7"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65E13D05"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0CEEE2E1"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43828118"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009F47C5"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79910011"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ABC9286"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3F4DF7EB"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2D2CD906"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2C8E8F2D"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74177C93"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4412FB54"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27409CF5"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74D23BDE"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04F9DD2" w14:textId="77777777" w:rsidR="00C21AA0" w:rsidRPr="00571004" w:rsidRDefault="00C21AA0" w:rsidP="00C21AA0">
            <w:pPr>
              <w:spacing w:line="240" w:lineRule="auto"/>
              <w:rPr>
                <w:rFonts w:ascii="Times New Roman" w:hAnsi="Times New Roman"/>
                <w:sz w:val="28"/>
                <w:szCs w:val="28"/>
              </w:rPr>
            </w:pPr>
          </w:p>
        </w:tc>
      </w:tr>
      <w:tr w:rsidR="00C21AA0" w:rsidRPr="00571004" w14:paraId="1ECF2A0F"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78FBF90D"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758E5D22"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7197D377"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68986EA5"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3AD997DE"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8A3F704"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55482659"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4BF412A0"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6D7B6C59"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32F88593"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032919F8"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5AD5F018"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5C68C0FB"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39C03C1E" w14:textId="77777777" w:rsidR="00C21AA0" w:rsidRPr="00571004" w:rsidRDefault="00C21AA0" w:rsidP="00C21AA0">
            <w:pPr>
              <w:spacing w:line="240" w:lineRule="auto"/>
              <w:rPr>
                <w:rFonts w:ascii="Times New Roman" w:hAnsi="Times New Roman"/>
                <w:sz w:val="28"/>
                <w:szCs w:val="28"/>
              </w:rPr>
            </w:pPr>
          </w:p>
        </w:tc>
      </w:tr>
      <w:tr w:rsidR="00C21AA0" w:rsidRPr="00571004" w14:paraId="3F2D75A1"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0C8D4F27"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24224C82"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52DDD9B0"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23F51333"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0BEE5257"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50D979AB"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421D7973"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7FC912EE"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5FE832B7"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69EE72DD"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7BB9870F"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177F578B"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0B4E242D"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FCE7A0F" w14:textId="77777777" w:rsidR="00C21AA0" w:rsidRPr="00571004" w:rsidRDefault="00C21AA0" w:rsidP="00C21AA0">
            <w:pPr>
              <w:spacing w:line="240" w:lineRule="auto"/>
              <w:rPr>
                <w:rFonts w:ascii="Times New Roman" w:hAnsi="Times New Roman"/>
                <w:sz w:val="28"/>
                <w:szCs w:val="28"/>
              </w:rPr>
            </w:pPr>
          </w:p>
        </w:tc>
      </w:tr>
      <w:tr w:rsidR="00C21AA0" w:rsidRPr="00571004" w14:paraId="20FC8FF5"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4E0675B5"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68DE80E2"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3B036007" w14:textId="77777777" w:rsidR="00C21AA0" w:rsidRPr="00571004" w:rsidRDefault="00C21AA0" w:rsidP="00C21AA0">
            <w:pPr>
              <w:spacing w:line="240" w:lineRule="auto"/>
              <w:rPr>
                <w:rFonts w:ascii="Times New Roman" w:hAnsi="Times New Roman"/>
                <w:b/>
                <w:sz w:val="28"/>
                <w:szCs w:val="28"/>
              </w:rPr>
            </w:pPr>
          </w:p>
        </w:tc>
        <w:tc>
          <w:tcPr>
            <w:tcW w:w="720" w:type="dxa"/>
            <w:tcBorders>
              <w:top w:val="single" w:sz="4" w:space="0" w:color="auto"/>
              <w:left w:val="single" w:sz="4" w:space="0" w:color="auto"/>
              <w:bottom w:val="single" w:sz="4" w:space="0" w:color="auto"/>
              <w:right w:val="single" w:sz="4" w:space="0" w:color="auto"/>
            </w:tcBorders>
          </w:tcPr>
          <w:p w14:paraId="0B87C509"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729EB199"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D1037C9"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023907F2"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60F26DEF"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4F704B4F"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2205EC3E"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5844D87E"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64324F09"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790EF05F"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D286020" w14:textId="77777777" w:rsidR="00C21AA0" w:rsidRPr="00571004" w:rsidRDefault="00C21AA0" w:rsidP="00C21AA0">
            <w:pPr>
              <w:spacing w:line="240" w:lineRule="auto"/>
              <w:rPr>
                <w:rFonts w:ascii="Times New Roman" w:hAnsi="Times New Roman"/>
                <w:sz w:val="28"/>
                <w:szCs w:val="28"/>
              </w:rPr>
            </w:pPr>
          </w:p>
        </w:tc>
      </w:tr>
      <w:tr w:rsidR="00C21AA0" w:rsidRPr="00571004" w14:paraId="0A677F35"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142B65CD"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5FED1B00"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2631AB50" w14:textId="77777777" w:rsidR="00C21AA0" w:rsidRPr="00571004" w:rsidRDefault="00C21AA0" w:rsidP="00C21AA0">
            <w:pPr>
              <w:spacing w:line="240" w:lineRule="auto"/>
              <w:rPr>
                <w:rFonts w:ascii="Times New Roman" w:hAnsi="Times New Roman"/>
                <w:b/>
                <w:sz w:val="28"/>
                <w:szCs w:val="28"/>
              </w:rPr>
            </w:pPr>
          </w:p>
        </w:tc>
        <w:tc>
          <w:tcPr>
            <w:tcW w:w="720" w:type="dxa"/>
            <w:tcBorders>
              <w:top w:val="single" w:sz="4" w:space="0" w:color="auto"/>
              <w:left w:val="single" w:sz="4" w:space="0" w:color="auto"/>
              <w:bottom w:val="single" w:sz="4" w:space="0" w:color="auto"/>
              <w:right w:val="single" w:sz="4" w:space="0" w:color="auto"/>
            </w:tcBorders>
          </w:tcPr>
          <w:p w14:paraId="5A85ED82"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5EF57F13"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0B18D67F"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52E96A67"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5FA3C7F5"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293AFA57"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56A2AA81"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3973FAF8"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316FC959"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288C1939"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21B07AE6" w14:textId="77777777" w:rsidR="00C21AA0" w:rsidRPr="00571004" w:rsidRDefault="00C21AA0" w:rsidP="00C21AA0">
            <w:pPr>
              <w:spacing w:line="240" w:lineRule="auto"/>
              <w:rPr>
                <w:rFonts w:ascii="Times New Roman" w:hAnsi="Times New Roman"/>
                <w:sz w:val="28"/>
                <w:szCs w:val="28"/>
              </w:rPr>
            </w:pPr>
          </w:p>
        </w:tc>
      </w:tr>
      <w:tr w:rsidR="00C21AA0" w:rsidRPr="00571004" w14:paraId="1E5CE386"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3F87C9D4" w14:textId="77777777" w:rsidR="00C21AA0" w:rsidRPr="00571004" w:rsidRDefault="00C21AA0" w:rsidP="00C21AA0">
            <w:pPr>
              <w:spacing w:line="240" w:lineRule="auto"/>
              <w:rPr>
                <w:rFonts w:ascii="Times New Roman" w:hAnsi="Times New Roman"/>
                <w:b/>
                <w:sz w:val="28"/>
                <w:szCs w:val="28"/>
              </w:rPr>
            </w:pPr>
            <w:bookmarkStart w:id="188" w:name="_Hlk304388049"/>
          </w:p>
        </w:tc>
        <w:tc>
          <w:tcPr>
            <w:tcW w:w="814" w:type="dxa"/>
            <w:tcBorders>
              <w:top w:val="single" w:sz="4" w:space="0" w:color="auto"/>
              <w:left w:val="single" w:sz="4" w:space="0" w:color="auto"/>
              <w:bottom w:val="single" w:sz="4" w:space="0" w:color="auto"/>
              <w:right w:val="single" w:sz="4" w:space="0" w:color="auto"/>
            </w:tcBorders>
          </w:tcPr>
          <w:p w14:paraId="57569EFC"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311E02A3" w14:textId="77777777" w:rsidR="00C21AA0" w:rsidRPr="00571004" w:rsidRDefault="00C21AA0" w:rsidP="00C21AA0">
            <w:pPr>
              <w:spacing w:line="240" w:lineRule="auto"/>
              <w:rPr>
                <w:rFonts w:ascii="Times New Roman" w:hAnsi="Times New Roman"/>
                <w:b/>
                <w:sz w:val="28"/>
                <w:szCs w:val="28"/>
              </w:rPr>
            </w:pPr>
          </w:p>
        </w:tc>
        <w:tc>
          <w:tcPr>
            <w:tcW w:w="720" w:type="dxa"/>
            <w:tcBorders>
              <w:top w:val="single" w:sz="4" w:space="0" w:color="auto"/>
              <w:left w:val="single" w:sz="4" w:space="0" w:color="auto"/>
              <w:bottom w:val="single" w:sz="4" w:space="0" w:color="auto"/>
              <w:right w:val="single" w:sz="4" w:space="0" w:color="auto"/>
            </w:tcBorders>
          </w:tcPr>
          <w:p w14:paraId="6757FFEE"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360229B3"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0C068282"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70C97DD4"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7CED2E97"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32214B5F"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4255405F"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5B935394"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3DFA3127"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23C7D95"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25AAA3DC" w14:textId="77777777" w:rsidR="00C21AA0" w:rsidRPr="00571004" w:rsidRDefault="00C21AA0" w:rsidP="00C21AA0">
            <w:pPr>
              <w:spacing w:line="240" w:lineRule="auto"/>
              <w:rPr>
                <w:rFonts w:ascii="Times New Roman" w:hAnsi="Times New Roman"/>
                <w:sz w:val="28"/>
                <w:szCs w:val="28"/>
              </w:rPr>
            </w:pPr>
          </w:p>
        </w:tc>
        <w:bookmarkEnd w:id="188"/>
      </w:tr>
      <w:tr w:rsidR="00C21AA0" w:rsidRPr="00571004" w14:paraId="6F59958A"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6C9152C9"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1E21D152"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12680AA3"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3C6CCC82"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34EE6108"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380D4686"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70575B9E"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6262AD8A"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7EA86BC2"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1E3AEF82"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560315C8"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4F678567"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5175A1E6"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28D0DA75" w14:textId="77777777" w:rsidR="00C21AA0" w:rsidRPr="00571004" w:rsidRDefault="00C21AA0" w:rsidP="00C21AA0">
            <w:pPr>
              <w:spacing w:line="240" w:lineRule="auto"/>
              <w:rPr>
                <w:rFonts w:ascii="Times New Roman" w:hAnsi="Times New Roman"/>
                <w:sz w:val="28"/>
                <w:szCs w:val="28"/>
              </w:rPr>
            </w:pPr>
          </w:p>
        </w:tc>
      </w:tr>
      <w:tr w:rsidR="00C21AA0" w:rsidRPr="00571004" w14:paraId="5B4CAE55"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5ACAC392"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2FBD9C5F"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1824A44F"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50C01C3A"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7507B961"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45FB60C"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26D7D549"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411E0CB7"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38DA8EFD"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33AC56D4"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758BD176"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0FEFA2E4"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7748C497"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3DAAC4CC" w14:textId="77777777" w:rsidR="00C21AA0" w:rsidRPr="00571004" w:rsidRDefault="00C21AA0" w:rsidP="00C21AA0">
            <w:pPr>
              <w:spacing w:line="240" w:lineRule="auto"/>
              <w:rPr>
                <w:rFonts w:ascii="Times New Roman" w:hAnsi="Times New Roman"/>
                <w:sz w:val="28"/>
                <w:szCs w:val="28"/>
              </w:rPr>
            </w:pPr>
          </w:p>
        </w:tc>
      </w:tr>
      <w:tr w:rsidR="00C21AA0" w:rsidRPr="00571004" w14:paraId="44C5E109"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27C8E61F"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6130F4AC"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2E275A47"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36BF2FEF"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5F9EAB01"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651334A1"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2CD6FA94"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4E57BD6E"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170B119C"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1EAF4FB0"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4690C763"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3B3E0080"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54A5F8AE"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7E41FE4E" w14:textId="77777777" w:rsidR="00C21AA0" w:rsidRPr="00571004" w:rsidRDefault="00C21AA0" w:rsidP="00C21AA0">
            <w:pPr>
              <w:spacing w:line="240" w:lineRule="auto"/>
              <w:rPr>
                <w:rFonts w:ascii="Times New Roman" w:hAnsi="Times New Roman"/>
                <w:sz w:val="28"/>
                <w:szCs w:val="28"/>
              </w:rPr>
            </w:pPr>
          </w:p>
        </w:tc>
      </w:tr>
      <w:tr w:rsidR="00C21AA0" w:rsidRPr="00571004" w14:paraId="38632A84"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7656E2EB" w14:textId="77777777" w:rsidR="00C21AA0" w:rsidRPr="00571004" w:rsidRDefault="00C21AA0" w:rsidP="00C21AA0">
            <w:pPr>
              <w:spacing w:line="240" w:lineRule="auto"/>
              <w:rPr>
                <w:rFonts w:ascii="Times New Roman" w:hAnsi="Times New Roman"/>
                <w:b/>
                <w:sz w:val="28"/>
                <w:szCs w:val="28"/>
              </w:rPr>
            </w:pPr>
            <w:bookmarkStart w:id="189" w:name="_Hlk304388031"/>
          </w:p>
        </w:tc>
        <w:tc>
          <w:tcPr>
            <w:tcW w:w="814" w:type="dxa"/>
            <w:tcBorders>
              <w:top w:val="single" w:sz="4" w:space="0" w:color="auto"/>
              <w:left w:val="single" w:sz="4" w:space="0" w:color="auto"/>
              <w:bottom w:val="single" w:sz="4" w:space="0" w:color="auto"/>
              <w:right w:val="single" w:sz="4" w:space="0" w:color="auto"/>
            </w:tcBorders>
          </w:tcPr>
          <w:p w14:paraId="7E4C4A9A"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4FD6F240"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04186848"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37653C44"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1C5D9B0"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5E3D1EBC"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69D0FE6B"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11BD2CD6"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216DB8AE"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0952A1C3"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4214724F"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25720A95"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230CAD5A" w14:textId="77777777" w:rsidR="00C21AA0" w:rsidRPr="00571004" w:rsidRDefault="00C21AA0" w:rsidP="00C21AA0">
            <w:pPr>
              <w:spacing w:line="240" w:lineRule="auto"/>
              <w:rPr>
                <w:rFonts w:ascii="Times New Roman" w:hAnsi="Times New Roman"/>
                <w:sz w:val="28"/>
                <w:szCs w:val="28"/>
              </w:rPr>
            </w:pPr>
          </w:p>
        </w:tc>
        <w:bookmarkEnd w:id="189"/>
      </w:tr>
      <w:tr w:rsidR="00C21AA0" w:rsidRPr="00571004" w14:paraId="4EAD79E8"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4F62D51B"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1D964DC5"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2A3233B1"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62F5DED2"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0D72101C"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6BE0B246"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262418CC"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51D81D34" w14:textId="77777777" w:rsidR="00C21AA0" w:rsidRPr="00571004" w:rsidRDefault="00C21AA0" w:rsidP="00C21AA0">
            <w:pPr>
              <w:spacing w:line="240" w:lineRule="auto"/>
              <w:rPr>
                <w:rFonts w:ascii="Times New Roman" w:hAnsi="Times New Roman"/>
                <w:sz w:val="28"/>
                <w:szCs w:val="28"/>
              </w:rPr>
            </w:pPr>
          </w:p>
        </w:tc>
        <w:tc>
          <w:tcPr>
            <w:tcW w:w="796" w:type="dxa"/>
            <w:tcBorders>
              <w:top w:val="single" w:sz="4" w:space="0" w:color="auto"/>
              <w:left w:val="single" w:sz="4" w:space="0" w:color="auto"/>
              <w:bottom w:val="single" w:sz="4" w:space="0" w:color="auto"/>
              <w:right w:val="single" w:sz="4" w:space="0" w:color="auto"/>
            </w:tcBorders>
          </w:tcPr>
          <w:p w14:paraId="6AE53E96"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779EF381"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27F0952D"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539795D2"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795B7526"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4AA272B" w14:textId="77777777" w:rsidR="00C21AA0" w:rsidRPr="00571004" w:rsidRDefault="00C21AA0" w:rsidP="00C21AA0">
            <w:pPr>
              <w:spacing w:line="240" w:lineRule="auto"/>
              <w:rPr>
                <w:rFonts w:ascii="Times New Roman" w:hAnsi="Times New Roman"/>
                <w:sz w:val="28"/>
                <w:szCs w:val="28"/>
              </w:rPr>
            </w:pPr>
          </w:p>
        </w:tc>
      </w:tr>
      <w:tr w:rsidR="00C21AA0" w:rsidRPr="00571004" w14:paraId="5730FC1C"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702A9896"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2D2CB47F"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2715254F"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714511E0"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01CBB7D6"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7F585126"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7A2E18C9"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5579E336" w14:textId="77777777" w:rsidR="00C21AA0" w:rsidRPr="00571004" w:rsidRDefault="00C21AA0" w:rsidP="00C21AA0">
            <w:pPr>
              <w:spacing w:line="240" w:lineRule="auto"/>
              <w:rPr>
                <w:rFonts w:ascii="Times New Roman" w:hAnsi="Times New Roman"/>
                <w:sz w:val="28"/>
                <w:szCs w:val="28"/>
              </w:rPr>
            </w:pPr>
          </w:p>
        </w:tc>
        <w:tc>
          <w:tcPr>
            <w:tcW w:w="796" w:type="dxa"/>
            <w:tcBorders>
              <w:top w:val="single" w:sz="4" w:space="0" w:color="auto"/>
              <w:left w:val="single" w:sz="4" w:space="0" w:color="auto"/>
              <w:bottom w:val="single" w:sz="4" w:space="0" w:color="auto"/>
              <w:right w:val="single" w:sz="4" w:space="0" w:color="auto"/>
            </w:tcBorders>
          </w:tcPr>
          <w:p w14:paraId="400E62C3"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02EFAC02"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3FA6820C"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71D7DE7A"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017ED02E"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790530E0" w14:textId="77777777" w:rsidR="00C21AA0" w:rsidRPr="00571004" w:rsidRDefault="00C21AA0" w:rsidP="00C21AA0">
            <w:pPr>
              <w:spacing w:line="240" w:lineRule="auto"/>
              <w:rPr>
                <w:rFonts w:ascii="Times New Roman" w:hAnsi="Times New Roman"/>
                <w:sz w:val="28"/>
                <w:szCs w:val="28"/>
              </w:rPr>
            </w:pPr>
          </w:p>
        </w:tc>
      </w:tr>
      <w:tr w:rsidR="00C21AA0" w:rsidRPr="00571004" w14:paraId="1077762A"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0D44916C" w14:textId="77777777" w:rsidR="00C21AA0" w:rsidRPr="00571004" w:rsidRDefault="00C21AA0" w:rsidP="00C21AA0">
            <w:pPr>
              <w:spacing w:line="240" w:lineRule="auto"/>
              <w:rPr>
                <w:rFonts w:ascii="Times New Roman" w:hAnsi="Times New Roman"/>
                <w:b/>
                <w:sz w:val="28"/>
                <w:szCs w:val="28"/>
              </w:rPr>
            </w:pPr>
            <w:bookmarkStart w:id="190" w:name="_Hlk304387992"/>
          </w:p>
        </w:tc>
        <w:tc>
          <w:tcPr>
            <w:tcW w:w="814" w:type="dxa"/>
            <w:tcBorders>
              <w:top w:val="single" w:sz="4" w:space="0" w:color="auto"/>
              <w:left w:val="single" w:sz="4" w:space="0" w:color="auto"/>
              <w:bottom w:val="single" w:sz="4" w:space="0" w:color="auto"/>
              <w:right w:val="single" w:sz="4" w:space="0" w:color="auto"/>
            </w:tcBorders>
          </w:tcPr>
          <w:p w14:paraId="1A8B8825"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75F2B7D9"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7B83F9D0"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111395AE"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3761E417"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417822D1"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38DC8B4F"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7FD9384D"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4B51E3AC"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1F982783"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2B3080E4"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7ECD7C6C"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2C2B3405" w14:textId="77777777" w:rsidR="00C21AA0" w:rsidRPr="00571004" w:rsidRDefault="00C21AA0" w:rsidP="00C21AA0">
            <w:pPr>
              <w:spacing w:line="240" w:lineRule="auto"/>
              <w:rPr>
                <w:rFonts w:ascii="Times New Roman" w:hAnsi="Times New Roman"/>
                <w:sz w:val="28"/>
                <w:szCs w:val="28"/>
              </w:rPr>
            </w:pPr>
          </w:p>
        </w:tc>
      </w:tr>
      <w:tr w:rsidR="00C21AA0" w:rsidRPr="00571004" w14:paraId="3DF52BD1"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51FCF4A3"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7041E0B6"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2A569B9B"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579C5BF4"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248086E5"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71C3BE34"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7D64C7E0"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1E54C74D"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356E903E"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6DA067FF"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3DC29ACC"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6DB95302"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79B257D4"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9E053A1" w14:textId="77777777" w:rsidR="00C21AA0" w:rsidRPr="00571004" w:rsidRDefault="00C21AA0" w:rsidP="00C21AA0">
            <w:pPr>
              <w:spacing w:line="240" w:lineRule="auto"/>
              <w:rPr>
                <w:rFonts w:ascii="Times New Roman" w:hAnsi="Times New Roman"/>
                <w:sz w:val="28"/>
                <w:szCs w:val="28"/>
              </w:rPr>
            </w:pPr>
          </w:p>
        </w:tc>
      </w:tr>
      <w:tr w:rsidR="00C21AA0" w:rsidRPr="00571004" w14:paraId="7608501B"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019ED316"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4514A485"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43F85EA1"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2A532367"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5281E2E2"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5BE9E858"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3783558E"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4475FD68"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7D8749EE"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4A2C36C8"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1D3E724C"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7FB386B4"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254390F7"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2C1D2B06" w14:textId="77777777" w:rsidR="00C21AA0" w:rsidRPr="00571004" w:rsidRDefault="00C21AA0" w:rsidP="00C21AA0">
            <w:pPr>
              <w:spacing w:line="240" w:lineRule="auto"/>
              <w:rPr>
                <w:rFonts w:ascii="Times New Roman" w:hAnsi="Times New Roman"/>
                <w:sz w:val="28"/>
                <w:szCs w:val="28"/>
              </w:rPr>
            </w:pPr>
          </w:p>
        </w:tc>
      </w:tr>
      <w:tr w:rsidR="00C21AA0" w:rsidRPr="00571004" w14:paraId="78F31318"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37F60E3A"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758C88A1"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2B628638"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7DC3E463"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5F1DA632"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0F7DAC4D"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6347BB2B"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51E45F79"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412F92A7"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5919E782"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51D35412"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334D1B52"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301DD808"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03F56A13" w14:textId="77777777" w:rsidR="00C21AA0" w:rsidRPr="00571004" w:rsidRDefault="00C21AA0" w:rsidP="00C21AA0">
            <w:pPr>
              <w:spacing w:line="240" w:lineRule="auto"/>
              <w:rPr>
                <w:rFonts w:ascii="Times New Roman" w:hAnsi="Times New Roman"/>
                <w:sz w:val="28"/>
                <w:szCs w:val="28"/>
              </w:rPr>
            </w:pPr>
          </w:p>
        </w:tc>
      </w:tr>
      <w:tr w:rsidR="00C21AA0" w:rsidRPr="00571004" w14:paraId="59FD5860"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203088C4"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00FB833A"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4BE5E824"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4E077D07"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10545395"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0E172D09"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2A2764B3"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444EE3DF"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2188A85F"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12B00D7F"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07027178"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03C7C225"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216FA5BD"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53360226" w14:textId="77777777" w:rsidR="00C21AA0" w:rsidRPr="00571004" w:rsidRDefault="00C21AA0" w:rsidP="00C21AA0">
            <w:pPr>
              <w:spacing w:line="240" w:lineRule="auto"/>
              <w:rPr>
                <w:rFonts w:ascii="Times New Roman" w:hAnsi="Times New Roman"/>
                <w:sz w:val="28"/>
                <w:szCs w:val="28"/>
              </w:rPr>
            </w:pPr>
          </w:p>
        </w:tc>
      </w:tr>
      <w:tr w:rsidR="00C21AA0" w:rsidRPr="00571004" w14:paraId="401A1373"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67343C48"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59F97517"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520DD283"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7751DFA7"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1AFDF15F"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1B218BFA"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7103ADB7"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352C32A7"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7B9FFD2B"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43C045EB"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42472668"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3E993C0C"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17A17127"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277EA203" w14:textId="77777777" w:rsidR="00C21AA0" w:rsidRPr="00571004" w:rsidRDefault="00C21AA0" w:rsidP="00C21AA0">
            <w:pPr>
              <w:spacing w:line="240" w:lineRule="auto"/>
              <w:rPr>
                <w:rFonts w:ascii="Times New Roman" w:hAnsi="Times New Roman"/>
                <w:sz w:val="28"/>
                <w:szCs w:val="28"/>
              </w:rPr>
            </w:pPr>
          </w:p>
        </w:tc>
      </w:tr>
      <w:tr w:rsidR="00C21AA0" w:rsidRPr="00571004" w14:paraId="260D956B" w14:textId="77777777" w:rsidTr="00C21AA0">
        <w:trPr>
          <w:jc w:val="center"/>
        </w:trPr>
        <w:tc>
          <w:tcPr>
            <w:tcW w:w="1261" w:type="dxa"/>
            <w:tcBorders>
              <w:top w:val="single" w:sz="4" w:space="0" w:color="auto"/>
              <w:left w:val="single" w:sz="4" w:space="0" w:color="auto"/>
              <w:bottom w:val="single" w:sz="4" w:space="0" w:color="auto"/>
              <w:right w:val="single" w:sz="4" w:space="0" w:color="auto"/>
            </w:tcBorders>
          </w:tcPr>
          <w:p w14:paraId="4368EBC2" w14:textId="77777777" w:rsidR="00C21AA0" w:rsidRPr="00571004" w:rsidRDefault="00C21AA0" w:rsidP="00C21AA0">
            <w:pPr>
              <w:spacing w:line="240" w:lineRule="auto"/>
              <w:rPr>
                <w:rFonts w:ascii="Times New Roman" w:hAnsi="Times New Roman"/>
                <w:b/>
                <w:sz w:val="28"/>
                <w:szCs w:val="28"/>
              </w:rPr>
            </w:pPr>
          </w:p>
        </w:tc>
        <w:tc>
          <w:tcPr>
            <w:tcW w:w="814" w:type="dxa"/>
            <w:tcBorders>
              <w:top w:val="single" w:sz="4" w:space="0" w:color="auto"/>
              <w:left w:val="single" w:sz="4" w:space="0" w:color="auto"/>
              <w:bottom w:val="single" w:sz="4" w:space="0" w:color="auto"/>
              <w:right w:val="single" w:sz="4" w:space="0" w:color="auto"/>
            </w:tcBorders>
          </w:tcPr>
          <w:p w14:paraId="2B29482C" w14:textId="77777777" w:rsidR="00C21AA0" w:rsidRPr="00571004" w:rsidRDefault="00C21AA0" w:rsidP="00C21AA0">
            <w:pPr>
              <w:spacing w:line="240" w:lineRule="auto"/>
              <w:rPr>
                <w:rFonts w:ascii="Times New Roman" w:hAnsi="Times New Roman"/>
                <w:sz w:val="28"/>
                <w:szCs w:val="28"/>
              </w:rPr>
            </w:pPr>
          </w:p>
        </w:tc>
        <w:tc>
          <w:tcPr>
            <w:tcW w:w="626" w:type="dxa"/>
            <w:tcBorders>
              <w:top w:val="single" w:sz="4" w:space="0" w:color="auto"/>
              <w:left w:val="single" w:sz="4" w:space="0" w:color="auto"/>
              <w:bottom w:val="single" w:sz="4" w:space="0" w:color="auto"/>
              <w:right w:val="single" w:sz="4" w:space="0" w:color="auto"/>
            </w:tcBorders>
          </w:tcPr>
          <w:p w14:paraId="69C27987"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64BD1D10"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4610D3AA"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0E950D55"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18" w:space="0" w:color="auto"/>
            </w:tcBorders>
          </w:tcPr>
          <w:p w14:paraId="072D30ED" w14:textId="77777777" w:rsidR="00C21AA0" w:rsidRPr="00571004" w:rsidRDefault="00C21AA0" w:rsidP="00C21AA0">
            <w:pPr>
              <w:spacing w:line="240" w:lineRule="auto"/>
              <w:rPr>
                <w:rFonts w:ascii="Times New Roman" w:hAnsi="Times New Roman"/>
                <w:sz w:val="28"/>
                <w:szCs w:val="28"/>
              </w:rPr>
            </w:pPr>
          </w:p>
        </w:tc>
        <w:tc>
          <w:tcPr>
            <w:tcW w:w="1260" w:type="dxa"/>
            <w:tcBorders>
              <w:top w:val="single" w:sz="4" w:space="0" w:color="auto"/>
              <w:left w:val="single" w:sz="18" w:space="0" w:color="auto"/>
              <w:bottom w:val="single" w:sz="4" w:space="0" w:color="auto"/>
              <w:right w:val="single" w:sz="4" w:space="0" w:color="auto"/>
            </w:tcBorders>
          </w:tcPr>
          <w:p w14:paraId="6BBAACAB" w14:textId="77777777" w:rsidR="00C21AA0" w:rsidRPr="00571004" w:rsidRDefault="00C21AA0" w:rsidP="00C21AA0">
            <w:pPr>
              <w:spacing w:line="240" w:lineRule="auto"/>
              <w:rPr>
                <w:rFonts w:ascii="Times New Roman" w:hAnsi="Times New Roman"/>
                <w:b/>
                <w:sz w:val="28"/>
                <w:szCs w:val="28"/>
              </w:rPr>
            </w:pPr>
          </w:p>
        </w:tc>
        <w:tc>
          <w:tcPr>
            <w:tcW w:w="796" w:type="dxa"/>
            <w:tcBorders>
              <w:top w:val="single" w:sz="4" w:space="0" w:color="auto"/>
              <w:left w:val="single" w:sz="4" w:space="0" w:color="auto"/>
              <w:bottom w:val="single" w:sz="4" w:space="0" w:color="auto"/>
              <w:right w:val="single" w:sz="4" w:space="0" w:color="auto"/>
            </w:tcBorders>
          </w:tcPr>
          <w:p w14:paraId="737EFB47" w14:textId="77777777" w:rsidR="00C21AA0" w:rsidRPr="00571004" w:rsidRDefault="00C21AA0" w:rsidP="00C21AA0">
            <w:pPr>
              <w:spacing w:line="240" w:lineRule="auto"/>
              <w:rPr>
                <w:rFonts w:ascii="Times New Roman" w:hAnsi="Times New Roman"/>
                <w:sz w:val="28"/>
                <w:szCs w:val="28"/>
              </w:rPr>
            </w:pPr>
          </w:p>
        </w:tc>
        <w:tc>
          <w:tcPr>
            <w:tcW w:w="733" w:type="dxa"/>
            <w:tcBorders>
              <w:top w:val="single" w:sz="4" w:space="0" w:color="auto"/>
              <w:left w:val="single" w:sz="4" w:space="0" w:color="auto"/>
              <w:bottom w:val="single" w:sz="4" w:space="0" w:color="auto"/>
              <w:right w:val="single" w:sz="4" w:space="0" w:color="auto"/>
            </w:tcBorders>
          </w:tcPr>
          <w:p w14:paraId="697AC701" w14:textId="77777777" w:rsidR="00C21AA0" w:rsidRPr="00571004" w:rsidRDefault="00C21AA0" w:rsidP="00C21AA0">
            <w:pPr>
              <w:spacing w:line="240" w:lineRule="auto"/>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14:paraId="26316714" w14:textId="77777777" w:rsidR="00C21AA0" w:rsidRPr="00571004" w:rsidRDefault="00C21AA0" w:rsidP="00C21AA0">
            <w:pPr>
              <w:spacing w:line="240" w:lineRule="auto"/>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14:paraId="504C2B74"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152BDC08" w14:textId="77777777" w:rsidR="00C21AA0" w:rsidRPr="00571004" w:rsidRDefault="00C21AA0" w:rsidP="00C21AA0">
            <w:pPr>
              <w:spacing w:line="240" w:lineRule="auto"/>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14:paraId="4EA4DF0B" w14:textId="77777777" w:rsidR="00C21AA0" w:rsidRPr="00571004" w:rsidRDefault="00C21AA0" w:rsidP="00C21AA0">
            <w:pPr>
              <w:spacing w:line="240" w:lineRule="auto"/>
              <w:rPr>
                <w:rFonts w:ascii="Times New Roman" w:hAnsi="Times New Roman"/>
                <w:sz w:val="28"/>
                <w:szCs w:val="28"/>
              </w:rPr>
            </w:pPr>
          </w:p>
        </w:tc>
      </w:tr>
      <w:bookmarkEnd w:id="190"/>
    </w:tbl>
    <w:p w14:paraId="7229FD57" w14:textId="77777777" w:rsidR="007E2752" w:rsidRPr="00571004" w:rsidRDefault="007E2752" w:rsidP="007E2752">
      <w:pPr>
        <w:spacing w:line="240" w:lineRule="auto"/>
        <w:rPr>
          <w:rFonts w:ascii="Times New Roman" w:hAnsi="Times New Roman"/>
          <w:b/>
          <w:sz w:val="28"/>
          <w:szCs w:val="28"/>
        </w:rPr>
      </w:pPr>
    </w:p>
    <w:p w14:paraId="4FE8D9C8" w14:textId="1D9F7E6F" w:rsidR="007E2752" w:rsidRPr="00571004" w:rsidRDefault="007E2752" w:rsidP="007E2752">
      <w:pPr>
        <w:spacing w:line="240" w:lineRule="auto"/>
        <w:rPr>
          <w:rFonts w:ascii="Times New Roman" w:hAnsi="Times New Roman"/>
          <w:b/>
          <w:sz w:val="28"/>
          <w:szCs w:val="28"/>
        </w:rPr>
      </w:pPr>
      <w:r w:rsidRPr="00571004">
        <w:rPr>
          <w:rFonts w:ascii="Times New Roman" w:hAnsi="Times New Roman"/>
          <w:b/>
          <w:sz w:val="28"/>
          <w:szCs w:val="28"/>
        </w:rPr>
        <w:t>Ст</w:t>
      </w:r>
      <w:r>
        <w:rPr>
          <w:rFonts w:ascii="Times New Roman" w:hAnsi="Times New Roman"/>
          <w:b/>
          <w:sz w:val="28"/>
          <w:szCs w:val="28"/>
        </w:rPr>
        <w:t>арший судья на старте ______</w:t>
      </w:r>
      <w:r w:rsidR="009434F8">
        <w:rPr>
          <w:rFonts w:ascii="Times New Roman" w:hAnsi="Times New Roman"/>
          <w:b/>
          <w:sz w:val="28"/>
          <w:szCs w:val="28"/>
        </w:rPr>
        <w:t>________  Секретарь _____</w:t>
      </w:r>
      <w:r w:rsidRPr="00571004">
        <w:rPr>
          <w:rFonts w:ascii="Times New Roman" w:hAnsi="Times New Roman"/>
          <w:b/>
          <w:sz w:val="28"/>
          <w:szCs w:val="28"/>
        </w:rPr>
        <w:t>____________</w:t>
      </w:r>
    </w:p>
    <w:p w14:paraId="32F7AC24" w14:textId="3AA841DF" w:rsidR="007E2752" w:rsidRPr="00571004" w:rsidRDefault="007E2752" w:rsidP="007E2752">
      <w:pPr>
        <w:spacing w:line="240" w:lineRule="auto"/>
        <w:rPr>
          <w:rFonts w:ascii="Times New Roman" w:hAnsi="Times New Roman"/>
          <w:sz w:val="28"/>
          <w:szCs w:val="28"/>
        </w:rPr>
      </w:pPr>
      <w:r w:rsidRPr="00571004">
        <w:rPr>
          <w:rFonts w:ascii="Times New Roman" w:hAnsi="Times New Roman"/>
          <w:sz w:val="28"/>
          <w:szCs w:val="28"/>
        </w:rPr>
        <w:t xml:space="preserve">         </w:t>
      </w:r>
      <w:r>
        <w:rPr>
          <w:rFonts w:ascii="Times New Roman" w:hAnsi="Times New Roman"/>
          <w:sz w:val="28"/>
          <w:szCs w:val="28"/>
        </w:rPr>
        <w:t xml:space="preserve">     </w:t>
      </w:r>
      <w:r w:rsidR="009434F8">
        <w:rPr>
          <w:rFonts w:ascii="Times New Roman" w:hAnsi="Times New Roman"/>
          <w:sz w:val="28"/>
          <w:szCs w:val="28"/>
        </w:rPr>
        <w:t xml:space="preserve">                             </w:t>
      </w:r>
      <w:r w:rsidRPr="00571004">
        <w:rPr>
          <w:rFonts w:ascii="Times New Roman" w:hAnsi="Times New Roman"/>
          <w:sz w:val="28"/>
          <w:szCs w:val="28"/>
        </w:rPr>
        <w:t xml:space="preserve"> </w:t>
      </w:r>
      <w:r>
        <w:rPr>
          <w:rFonts w:ascii="Times New Roman" w:hAnsi="Times New Roman"/>
          <w:sz w:val="28"/>
          <w:szCs w:val="28"/>
        </w:rPr>
        <w:t>Под</w:t>
      </w:r>
      <w:r w:rsidRPr="00571004">
        <w:rPr>
          <w:rFonts w:ascii="Times New Roman" w:hAnsi="Times New Roman"/>
          <w:sz w:val="28"/>
          <w:szCs w:val="28"/>
        </w:rPr>
        <w:t>пись, фамили</w:t>
      </w:r>
      <w:r>
        <w:rPr>
          <w:rFonts w:ascii="Times New Roman" w:hAnsi="Times New Roman"/>
          <w:sz w:val="28"/>
          <w:szCs w:val="28"/>
        </w:rPr>
        <w:t xml:space="preserve">я                      </w:t>
      </w:r>
      <w:r w:rsidRPr="00571004">
        <w:rPr>
          <w:rFonts w:ascii="Times New Roman" w:hAnsi="Times New Roman"/>
          <w:sz w:val="28"/>
          <w:szCs w:val="28"/>
        </w:rPr>
        <w:t xml:space="preserve">  </w:t>
      </w:r>
      <w:r>
        <w:rPr>
          <w:rFonts w:ascii="Times New Roman" w:hAnsi="Times New Roman"/>
          <w:sz w:val="28"/>
          <w:szCs w:val="28"/>
        </w:rPr>
        <w:t>Под</w:t>
      </w:r>
      <w:r w:rsidR="009434F8">
        <w:rPr>
          <w:rFonts w:ascii="Times New Roman" w:hAnsi="Times New Roman"/>
          <w:sz w:val="28"/>
          <w:szCs w:val="28"/>
        </w:rPr>
        <w:t xml:space="preserve">пись, </w:t>
      </w:r>
      <w:r w:rsidRPr="00571004">
        <w:rPr>
          <w:rFonts w:ascii="Times New Roman" w:hAnsi="Times New Roman"/>
          <w:sz w:val="28"/>
          <w:szCs w:val="28"/>
        </w:rPr>
        <w:t>фамилия</w:t>
      </w:r>
    </w:p>
    <w:p w14:paraId="6293BCCA" w14:textId="77777777" w:rsidR="007E2752" w:rsidRPr="0054781A" w:rsidRDefault="007E2752" w:rsidP="007E2752">
      <w:pPr>
        <w:tabs>
          <w:tab w:val="left" w:pos="-1440"/>
          <w:tab w:val="left" w:pos="-900"/>
          <w:tab w:val="left" w:pos="-720"/>
        </w:tabs>
        <w:rPr>
          <w:rFonts w:ascii="Times New Roman" w:hAnsi="Times New Roman"/>
          <w:sz w:val="28"/>
          <w:szCs w:val="28"/>
        </w:rPr>
      </w:pPr>
      <w:r>
        <w:rPr>
          <w:rFonts w:ascii="Times New Roman" w:hAnsi="Times New Roman"/>
          <w:sz w:val="28"/>
          <w:szCs w:val="28"/>
        </w:rPr>
        <w:br w:type="page"/>
      </w:r>
      <w:r>
        <w:rPr>
          <w:rFonts w:ascii="Times New Roman CYR" w:hAnsi="Times New Roman CYR" w:cs="Times New Roman CYR"/>
          <w:color w:val="000000"/>
          <w:sz w:val="24"/>
          <w:szCs w:val="24"/>
        </w:rPr>
        <w:lastRenderedPageBreak/>
        <w:t>ОБЩЕРОССИЙСКАЯ СПОРТИВНАЯ ФЕДЕРАЦИЯ</w:t>
      </w:r>
    </w:p>
    <w:p w14:paraId="58BE77CF" w14:textId="77777777" w:rsidR="007E2752" w:rsidRPr="0054781A" w:rsidRDefault="007E2752" w:rsidP="007E2752">
      <w:pPr>
        <w:tabs>
          <w:tab w:val="left" w:pos="-1440"/>
          <w:tab w:val="left" w:pos="-900"/>
          <w:tab w:val="left" w:pos="-720"/>
        </w:tabs>
        <w:spacing w:line="240" w:lineRule="auto"/>
        <w:rPr>
          <w:rFonts w:ascii="Times New Roman" w:hAnsi="Times New Roman"/>
          <w:b/>
          <w:bCs/>
          <w:sz w:val="28"/>
          <w:szCs w:val="28"/>
        </w:rPr>
      </w:pPr>
      <w:r w:rsidRPr="0054781A">
        <w:rPr>
          <w:rFonts w:ascii="Times New Roman" w:hAnsi="Times New Roman"/>
          <w:b/>
          <w:bCs/>
          <w:sz w:val="28"/>
          <w:szCs w:val="28"/>
        </w:rPr>
        <w:t>Финишный протокол № _____</w:t>
      </w:r>
    </w:p>
    <w:p w14:paraId="1E0725A8" w14:textId="77777777" w:rsidR="007E2752" w:rsidRPr="0054781A" w:rsidRDefault="007E2752" w:rsidP="007E2752">
      <w:pPr>
        <w:tabs>
          <w:tab w:val="left" w:pos="-1440"/>
          <w:tab w:val="left" w:pos="-900"/>
          <w:tab w:val="left" w:pos="-720"/>
        </w:tabs>
        <w:spacing w:line="240" w:lineRule="auto"/>
        <w:ind w:right="-132"/>
        <w:rPr>
          <w:rFonts w:ascii="Times New Roman" w:hAnsi="Times New Roman"/>
          <w:sz w:val="24"/>
          <w:szCs w:val="24"/>
        </w:rPr>
      </w:pPr>
      <w:r w:rsidRPr="0054781A">
        <w:rPr>
          <w:rFonts w:ascii="Times New Roman" w:hAnsi="Times New Roman"/>
          <w:sz w:val="24"/>
          <w:szCs w:val="24"/>
        </w:rPr>
        <w:t>«___» ________202_ г.                Место проведения ______________________________________</w:t>
      </w:r>
    </w:p>
    <w:p w14:paraId="133C4F43" w14:textId="77777777" w:rsidR="007E2752" w:rsidRPr="0054781A" w:rsidRDefault="007E2752" w:rsidP="007E2752">
      <w:pPr>
        <w:spacing w:line="240" w:lineRule="auto"/>
        <w:rPr>
          <w:rFonts w:ascii="Times New Roman" w:hAnsi="Times New Roman"/>
          <w:sz w:val="24"/>
          <w:szCs w:val="24"/>
        </w:rPr>
      </w:pPr>
      <w:r w:rsidRPr="0054781A">
        <w:rPr>
          <w:rFonts w:ascii="Times New Roman" w:hAnsi="Times New Roman"/>
          <w:sz w:val="24"/>
          <w:szCs w:val="24"/>
        </w:rPr>
        <w:t>Соревнование________________________________________________________________</w:t>
      </w:r>
    </w:p>
    <w:p w14:paraId="0BB97DC8" w14:textId="77777777" w:rsidR="007E2752" w:rsidRPr="0054781A" w:rsidRDefault="007E2752" w:rsidP="007E2752">
      <w:pPr>
        <w:tabs>
          <w:tab w:val="left" w:pos="-1440"/>
          <w:tab w:val="left" w:pos="-900"/>
          <w:tab w:val="left" w:pos="-720"/>
        </w:tabs>
        <w:spacing w:line="240" w:lineRule="auto"/>
        <w:ind w:right="-132"/>
        <w:rPr>
          <w:rFonts w:ascii="Times New Roman" w:hAnsi="Times New Roman"/>
          <w:sz w:val="24"/>
          <w:szCs w:val="24"/>
        </w:rPr>
      </w:pPr>
      <w:r w:rsidRPr="0054781A">
        <w:rPr>
          <w:rFonts w:ascii="Times New Roman" w:hAnsi="Times New Roman"/>
          <w:sz w:val="24"/>
          <w:szCs w:val="24"/>
        </w:rPr>
        <w:t xml:space="preserve">Ветер (направление, сила) ____________ Волнение моря _________________ </w:t>
      </w:r>
    </w:p>
    <w:p w14:paraId="661B1D39" w14:textId="77777777" w:rsidR="007E2752" w:rsidRPr="0054781A" w:rsidRDefault="007E2752" w:rsidP="007E2752">
      <w:pPr>
        <w:tabs>
          <w:tab w:val="left" w:pos="-1440"/>
          <w:tab w:val="left" w:pos="-900"/>
          <w:tab w:val="left" w:pos="-720"/>
        </w:tabs>
        <w:spacing w:line="240" w:lineRule="auto"/>
        <w:ind w:right="-132"/>
        <w:rPr>
          <w:rFonts w:ascii="Times New Roman" w:hAnsi="Times New Roman"/>
          <w:sz w:val="24"/>
          <w:szCs w:val="24"/>
        </w:rPr>
      </w:pPr>
      <w:r w:rsidRPr="0054781A">
        <w:rPr>
          <w:rFonts w:ascii="Times New Roman" w:hAnsi="Times New Roman"/>
          <w:sz w:val="24"/>
          <w:szCs w:val="24"/>
        </w:rPr>
        <w:t>Облачность ________________________  Дистанция _____________________</w:t>
      </w:r>
    </w:p>
    <w:p w14:paraId="393CFD0F" w14:textId="77777777" w:rsidR="007E2752" w:rsidRPr="0054781A" w:rsidRDefault="007E2752" w:rsidP="007E2752">
      <w:pPr>
        <w:tabs>
          <w:tab w:val="left" w:pos="-1440"/>
          <w:tab w:val="left" w:pos="-900"/>
          <w:tab w:val="left" w:pos="-720"/>
        </w:tabs>
        <w:spacing w:line="240" w:lineRule="auto"/>
        <w:rPr>
          <w:rFonts w:ascii="Times New Roman" w:hAnsi="Times New Roman"/>
          <w:sz w:val="24"/>
          <w:szCs w:val="24"/>
        </w:rPr>
      </w:pPr>
      <w:r w:rsidRPr="0054781A">
        <w:rPr>
          <w:rFonts w:ascii="Times New Roman" w:hAnsi="Times New Roman"/>
          <w:sz w:val="24"/>
          <w:szCs w:val="24"/>
        </w:rPr>
        <w:t xml:space="preserve">Температура воздуха ________________  Температура воды _______________ </w:t>
      </w:r>
    </w:p>
    <w:p w14:paraId="73C4EAC2" w14:textId="77777777" w:rsidR="007E2752" w:rsidRPr="0054781A" w:rsidRDefault="007E2752" w:rsidP="007E2752">
      <w:pPr>
        <w:tabs>
          <w:tab w:val="left" w:pos="-1440"/>
          <w:tab w:val="left" w:pos="-900"/>
          <w:tab w:val="left" w:pos="-720"/>
        </w:tabs>
        <w:spacing w:line="240" w:lineRule="auto"/>
        <w:rPr>
          <w:rFonts w:ascii="Times New Roman" w:hAnsi="Times New Roman"/>
          <w:sz w:val="24"/>
          <w:szCs w:val="24"/>
        </w:rPr>
      </w:pPr>
    </w:p>
    <w:tbl>
      <w:tblPr>
        <w:tblW w:w="103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5"/>
        <w:gridCol w:w="623"/>
        <w:gridCol w:w="1170"/>
        <w:gridCol w:w="1170"/>
        <w:gridCol w:w="972"/>
        <w:gridCol w:w="864"/>
        <w:gridCol w:w="324"/>
        <w:gridCol w:w="720"/>
        <w:gridCol w:w="1170"/>
        <w:gridCol w:w="1170"/>
        <w:gridCol w:w="936"/>
        <w:gridCol w:w="864"/>
      </w:tblGrid>
      <w:tr w:rsidR="007E2752" w:rsidRPr="0054781A" w14:paraId="4CAE63EE" w14:textId="77777777" w:rsidTr="007E2752">
        <w:trPr>
          <w:trHeight w:val="303"/>
        </w:trPr>
        <w:tc>
          <w:tcPr>
            <w:tcW w:w="385" w:type="dxa"/>
          </w:tcPr>
          <w:p w14:paraId="646F0B29" w14:textId="77777777" w:rsidR="007E2752" w:rsidRPr="0054781A" w:rsidRDefault="007E2752" w:rsidP="007E2752">
            <w:pPr>
              <w:tabs>
                <w:tab w:val="left" w:pos="-1440"/>
                <w:tab w:val="left" w:pos="-900"/>
                <w:tab w:val="left" w:pos="-720"/>
              </w:tabs>
              <w:spacing w:line="240" w:lineRule="auto"/>
              <w:ind w:left="-123" w:right="-108"/>
              <w:rPr>
                <w:rFonts w:ascii="Times New Roman" w:hAnsi="Times New Roman"/>
                <w:sz w:val="16"/>
                <w:szCs w:val="16"/>
              </w:rPr>
            </w:pPr>
            <w:r w:rsidRPr="0054781A">
              <w:rPr>
                <w:rFonts w:ascii="Times New Roman" w:hAnsi="Times New Roman"/>
                <w:sz w:val="16"/>
                <w:szCs w:val="16"/>
                <w:lang w:val="en-US"/>
              </w:rPr>
              <w:t>№</w:t>
            </w:r>
          </w:p>
        </w:tc>
        <w:tc>
          <w:tcPr>
            <w:tcW w:w="623" w:type="dxa"/>
          </w:tcPr>
          <w:p w14:paraId="130C194F" w14:textId="77777777" w:rsidR="007E2752" w:rsidRPr="0054781A" w:rsidRDefault="007E2752" w:rsidP="007E2752">
            <w:pPr>
              <w:tabs>
                <w:tab w:val="left" w:pos="-1440"/>
                <w:tab w:val="left" w:pos="-900"/>
                <w:tab w:val="left" w:pos="-720"/>
              </w:tabs>
              <w:spacing w:line="240" w:lineRule="auto"/>
              <w:ind w:left="-123" w:right="-108"/>
              <w:rPr>
                <w:rFonts w:ascii="Times New Roman" w:hAnsi="Times New Roman"/>
                <w:sz w:val="16"/>
                <w:szCs w:val="16"/>
              </w:rPr>
            </w:pPr>
            <w:r w:rsidRPr="0054781A">
              <w:rPr>
                <w:rFonts w:ascii="Times New Roman" w:hAnsi="Times New Roman"/>
                <w:sz w:val="16"/>
                <w:szCs w:val="16"/>
              </w:rPr>
              <w:t xml:space="preserve">Класс </w:t>
            </w:r>
          </w:p>
          <w:p w14:paraId="5233B760" w14:textId="77777777" w:rsidR="007E2752" w:rsidRPr="0054781A" w:rsidRDefault="007E2752" w:rsidP="007E2752">
            <w:pPr>
              <w:tabs>
                <w:tab w:val="left" w:pos="-1440"/>
                <w:tab w:val="left" w:pos="-900"/>
                <w:tab w:val="left" w:pos="-720"/>
              </w:tabs>
              <w:spacing w:line="240" w:lineRule="auto"/>
              <w:rPr>
                <w:rFonts w:ascii="Times New Roman" w:hAnsi="Times New Roman"/>
                <w:sz w:val="16"/>
                <w:szCs w:val="16"/>
              </w:rPr>
            </w:pPr>
            <w:r w:rsidRPr="0054781A">
              <w:rPr>
                <w:rFonts w:ascii="Times New Roman" w:hAnsi="Times New Roman"/>
                <w:sz w:val="16"/>
                <w:szCs w:val="16"/>
              </w:rPr>
              <w:t>яхты</w:t>
            </w:r>
          </w:p>
        </w:tc>
        <w:tc>
          <w:tcPr>
            <w:tcW w:w="1170" w:type="dxa"/>
          </w:tcPr>
          <w:p w14:paraId="250EC940" w14:textId="77777777" w:rsidR="007E2752" w:rsidRPr="0054781A" w:rsidRDefault="007E2752" w:rsidP="007E2752">
            <w:pPr>
              <w:tabs>
                <w:tab w:val="left" w:pos="-1440"/>
                <w:tab w:val="left" w:pos="-900"/>
                <w:tab w:val="left" w:pos="-720"/>
              </w:tabs>
              <w:spacing w:line="240" w:lineRule="auto"/>
              <w:rPr>
                <w:rFonts w:ascii="Times New Roman" w:hAnsi="Times New Roman"/>
                <w:sz w:val="16"/>
                <w:szCs w:val="16"/>
              </w:rPr>
            </w:pPr>
            <w:r w:rsidRPr="0054781A">
              <w:rPr>
                <w:rFonts w:ascii="Times New Roman" w:hAnsi="Times New Roman"/>
                <w:sz w:val="16"/>
                <w:szCs w:val="16"/>
              </w:rPr>
              <w:t xml:space="preserve">№ </w:t>
            </w:r>
          </w:p>
          <w:p w14:paraId="434B5AE4" w14:textId="77777777" w:rsidR="007E2752" w:rsidRPr="0054781A" w:rsidRDefault="007E2752" w:rsidP="007E2752">
            <w:pPr>
              <w:tabs>
                <w:tab w:val="left" w:pos="-1440"/>
                <w:tab w:val="left" w:pos="-900"/>
                <w:tab w:val="left" w:pos="-720"/>
              </w:tabs>
              <w:spacing w:line="240" w:lineRule="auto"/>
              <w:rPr>
                <w:rFonts w:ascii="Times New Roman" w:hAnsi="Times New Roman"/>
                <w:sz w:val="16"/>
                <w:szCs w:val="16"/>
              </w:rPr>
            </w:pPr>
            <w:r w:rsidRPr="0054781A">
              <w:rPr>
                <w:rFonts w:ascii="Times New Roman" w:hAnsi="Times New Roman"/>
                <w:sz w:val="16"/>
                <w:szCs w:val="16"/>
              </w:rPr>
              <w:t>на парусе</w:t>
            </w:r>
          </w:p>
        </w:tc>
        <w:tc>
          <w:tcPr>
            <w:tcW w:w="1170" w:type="dxa"/>
          </w:tcPr>
          <w:p w14:paraId="3CEAB0F9" w14:textId="77777777" w:rsidR="007E2752" w:rsidRPr="0054781A" w:rsidRDefault="007E2752" w:rsidP="007E2752">
            <w:pPr>
              <w:tabs>
                <w:tab w:val="left" w:pos="-1440"/>
                <w:tab w:val="left" w:pos="-900"/>
                <w:tab w:val="left" w:pos="-720"/>
              </w:tabs>
              <w:spacing w:line="240" w:lineRule="auto"/>
              <w:rPr>
                <w:rFonts w:ascii="Times New Roman" w:hAnsi="Times New Roman"/>
                <w:sz w:val="16"/>
                <w:szCs w:val="16"/>
              </w:rPr>
            </w:pPr>
            <w:r w:rsidRPr="0054781A">
              <w:rPr>
                <w:rFonts w:ascii="Times New Roman" w:hAnsi="Times New Roman"/>
                <w:sz w:val="16"/>
                <w:szCs w:val="16"/>
              </w:rPr>
              <w:t>Время</w:t>
            </w:r>
          </w:p>
          <w:p w14:paraId="129419A0" w14:textId="77777777" w:rsidR="007E2752" w:rsidRPr="0054781A" w:rsidRDefault="007E2752" w:rsidP="007E2752">
            <w:pPr>
              <w:tabs>
                <w:tab w:val="left" w:pos="-1440"/>
                <w:tab w:val="left" w:pos="-900"/>
                <w:tab w:val="left" w:pos="-720"/>
              </w:tabs>
              <w:spacing w:line="240" w:lineRule="auto"/>
              <w:rPr>
                <w:rFonts w:ascii="Times New Roman" w:hAnsi="Times New Roman"/>
                <w:sz w:val="16"/>
                <w:szCs w:val="16"/>
              </w:rPr>
            </w:pPr>
            <w:r w:rsidRPr="0054781A">
              <w:rPr>
                <w:rFonts w:ascii="Times New Roman" w:hAnsi="Times New Roman"/>
                <w:sz w:val="16"/>
                <w:szCs w:val="16"/>
              </w:rPr>
              <w:t>финиша</w:t>
            </w:r>
          </w:p>
        </w:tc>
        <w:tc>
          <w:tcPr>
            <w:tcW w:w="972" w:type="dxa"/>
          </w:tcPr>
          <w:p w14:paraId="56A7C872" w14:textId="77777777" w:rsidR="007E2752" w:rsidRPr="0054781A" w:rsidRDefault="007E2752" w:rsidP="007E2752">
            <w:pPr>
              <w:tabs>
                <w:tab w:val="left" w:pos="-1440"/>
                <w:tab w:val="left" w:pos="-900"/>
                <w:tab w:val="left" w:pos="-720"/>
              </w:tabs>
              <w:spacing w:line="240" w:lineRule="auto"/>
              <w:rPr>
                <w:rFonts w:ascii="Times New Roman" w:hAnsi="Times New Roman"/>
                <w:sz w:val="16"/>
                <w:szCs w:val="16"/>
              </w:rPr>
            </w:pPr>
            <w:r w:rsidRPr="0054781A">
              <w:rPr>
                <w:rFonts w:ascii="Times New Roman" w:hAnsi="Times New Roman"/>
                <w:sz w:val="16"/>
                <w:szCs w:val="16"/>
              </w:rPr>
              <w:t>Сведения</w:t>
            </w:r>
          </w:p>
          <w:p w14:paraId="7DC19587" w14:textId="77777777" w:rsidR="007E2752" w:rsidRPr="0054781A" w:rsidRDefault="007E2752" w:rsidP="007E2752">
            <w:pPr>
              <w:tabs>
                <w:tab w:val="left" w:pos="-1440"/>
                <w:tab w:val="left" w:pos="-900"/>
                <w:tab w:val="left" w:pos="-720"/>
              </w:tabs>
              <w:spacing w:line="240" w:lineRule="auto"/>
              <w:rPr>
                <w:rFonts w:ascii="Times New Roman" w:hAnsi="Times New Roman"/>
                <w:sz w:val="16"/>
                <w:szCs w:val="16"/>
              </w:rPr>
            </w:pPr>
            <w:r w:rsidRPr="0054781A">
              <w:rPr>
                <w:rFonts w:ascii="Times New Roman" w:hAnsi="Times New Roman"/>
                <w:sz w:val="16"/>
                <w:szCs w:val="16"/>
              </w:rPr>
              <w:t>о протесте</w:t>
            </w:r>
          </w:p>
        </w:tc>
        <w:tc>
          <w:tcPr>
            <w:tcW w:w="864" w:type="dxa"/>
            <w:tcBorders>
              <w:right w:val="single" w:sz="4" w:space="0" w:color="auto"/>
            </w:tcBorders>
          </w:tcPr>
          <w:p w14:paraId="06924D43" w14:textId="77777777" w:rsidR="007E2752" w:rsidRPr="0054781A" w:rsidRDefault="007E2752" w:rsidP="007E2752">
            <w:pPr>
              <w:tabs>
                <w:tab w:val="left" w:pos="-1440"/>
                <w:tab w:val="left" w:pos="-900"/>
                <w:tab w:val="left" w:pos="-720"/>
              </w:tabs>
              <w:spacing w:line="240" w:lineRule="auto"/>
              <w:ind w:left="-180" w:right="-108"/>
              <w:rPr>
                <w:rFonts w:ascii="Times New Roman" w:hAnsi="Times New Roman"/>
                <w:sz w:val="16"/>
                <w:szCs w:val="16"/>
              </w:rPr>
            </w:pPr>
            <w:r w:rsidRPr="0054781A">
              <w:rPr>
                <w:rFonts w:ascii="Times New Roman" w:hAnsi="Times New Roman"/>
                <w:sz w:val="16"/>
                <w:szCs w:val="16"/>
              </w:rPr>
              <w:t>Отметка о нарушении</w:t>
            </w:r>
          </w:p>
        </w:tc>
        <w:tc>
          <w:tcPr>
            <w:tcW w:w="324" w:type="dxa"/>
            <w:tcBorders>
              <w:left w:val="single" w:sz="4" w:space="0" w:color="auto"/>
            </w:tcBorders>
          </w:tcPr>
          <w:p w14:paraId="35AAC880" w14:textId="77777777" w:rsidR="007E2752" w:rsidRPr="0054781A" w:rsidRDefault="007E2752" w:rsidP="007E2752">
            <w:pPr>
              <w:tabs>
                <w:tab w:val="left" w:pos="-1440"/>
                <w:tab w:val="left" w:pos="-900"/>
                <w:tab w:val="left" w:pos="-720"/>
              </w:tabs>
              <w:spacing w:line="240" w:lineRule="auto"/>
              <w:rPr>
                <w:rFonts w:ascii="Times New Roman" w:hAnsi="Times New Roman"/>
                <w:sz w:val="16"/>
                <w:szCs w:val="16"/>
              </w:rPr>
            </w:pPr>
            <w:r w:rsidRPr="0054781A">
              <w:rPr>
                <w:rFonts w:ascii="Times New Roman" w:hAnsi="Times New Roman"/>
                <w:sz w:val="16"/>
                <w:szCs w:val="16"/>
              </w:rPr>
              <w:t>№</w:t>
            </w:r>
          </w:p>
        </w:tc>
        <w:tc>
          <w:tcPr>
            <w:tcW w:w="720" w:type="dxa"/>
          </w:tcPr>
          <w:p w14:paraId="73DAA313" w14:textId="77777777" w:rsidR="007E2752" w:rsidRPr="0054781A" w:rsidRDefault="007E2752" w:rsidP="007E2752">
            <w:pPr>
              <w:tabs>
                <w:tab w:val="left" w:pos="-1440"/>
                <w:tab w:val="left" w:pos="-900"/>
                <w:tab w:val="left" w:pos="-720"/>
              </w:tabs>
              <w:spacing w:line="240" w:lineRule="auto"/>
              <w:ind w:left="-123" w:right="-108"/>
              <w:rPr>
                <w:rFonts w:ascii="Times New Roman" w:hAnsi="Times New Roman"/>
                <w:sz w:val="16"/>
                <w:szCs w:val="16"/>
              </w:rPr>
            </w:pPr>
            <w:r w:rsidRPr="0054781A">
              <w:rPr>
                <w:rFonts w:ascii="Times New Roman" w:hAnsi="Times New Roman"/>
                <w:sz w:val="16"/>
                <w:szCs w:val="16"/>
              </w:rPr>
              <w:t xml:space="preserve">Класс </w:t>
            </w:r>
          </w:p>
          <w:p w14:paraId="25AF022C" w14:textId="77777777" w:rsidR="007E2752" w:rsidRPr="0054781A" w:rsidRDefault="007E2752" w:rsidP="007E2752">
            <w:pPr>
              <w:tabs>
                <w:tab w:val="left" w:pos="-1440"/>
                <w:tab w:val="left" w:pos="-900"/>
                <w:tab w:val="left" w:pos="-720"/>
              </w:tabs>
              <w:spacing w:line="240" w:lineRule="auto"/>
              <w:rPr>
                <w:rFonts w:ascii="Times New Roman" w:hAnsi="Times New Roman"/>
                <w:sz w:val="16"/>
                <w:szCs w:val="16"/>
              </w:rPr>
            </w:pPr>
            <w:r w:rsidRPr="0054781A">
              <w:rPr>
                <w:rFonts w:ascii="Times New Roman" w:hAnsi="Times New Roman"/>
                <w:sz w:val="16"/>
                <w:szCs w:val="16"/>
              </w:rPr>
              <w:t>яхты</w:t>
            </w:r>
          </w:p>
        </w:tc>
        <w:tc>
          <w:tcPr>
            <w:tcW w:w="1170" w:type="dxa"/>
          </w:tcPr>
          <w:p w14:paraId="45F3059C" w14:textId="77777777" w:rsidR="007E2752" w:rsidRPr="0054781A" w:rsidRDefault="007E2752" w:rsidP="007E2752">
            <w:pPr>
              <w:tabs>
                <w:tab w:val="left" w:pos="-1440"/>
                <w:tab w:val="left" w:pos="-900"/>
                <w:tab w:val="left" w:pos="-720"/>
              </w:tabs>
              <w:spacing w:line="240" w:lineRule="auto"/>
              <w:rPr>
                <w:rFonts w:ascii="Times New Roman" w:hAnsi="Times New Roman"/>
                <w:sz w:val="16"/>
                <w:szCs w:val="16"/>
              </w:rPr>
            </w:pPr>
            <w:r w:rsidRPr="0054781A">
              <w:rPr>
                <w:rFonts w:ascii="Times New Roman" w:hAnsi="Times New Roman"/>
                <w:sz w:val="16"/>
                <w:szCs w:val="16"/>
              </w:rPr>
              <w:t xml:space="preserve">№ </w:t>
            </w:r>
          </w:p>
          <w:p w14:paraId="172B1148" w14:textId="77777777" w:rsidR="007E2752" w:rsidRPr="0054781A" w:rsidRDefault="007E2752" w:rsidP="007E2752">
            <w:pPr>
              <w:tabs>
                <w:tab w:val="left" w:pos="-1440"/>
                <w:tab w:val="left" w:pos="-900"/>
                <w:tab w:val="left" w:pos="-720"/>
              </w:tabs>
              <w:spacing w:line="240" w:lineRule="auto"/>
              <w:rPr>
                <w:rFonts w:ascii="Times New Roman" w:hAnsi="Times New Roman"/>
                <w:sz w:val="16"/>
                <w:szCs w:val="16"/>
              </w:rPr>
            </w:pPr>
            <w:r w:rsidRPr="0054781A">
              <w:rPr>
                <w:rFonts w:ascii="Times New Roman" w:hAnsi="Times New Roman"/>
                <w:sz w:val="16"/>
                <w:szCs w:val="16"/>
              </w:rPr>
              <w:t>на парусе</w:t>
            </w:r>
          </w:p>
        </w:tc>
        <w:tc>
          <w:tcPr>
            <w:tcW w:w="1170" w:type="dxa"/>
          </w:tcPr>
          <w:p w14:paraId="6A42C84D" w14:textId="77777777" w:rsidR="007E2752" w:rsidRPr="0054781A" w:rsidRDefault="007E2752" w:rsidP="007E2752">
            <w:pPr>
              <w:tabs>
                <w:tab w:val="left" w:pos="-1440"/>
                <w:tab w:val="left" w:pos="-900"/>
                <w:tab w:val="left" w:pos="-720"/>
              </w:tabs>
              <w:spacing w:line="240" w:lineRule="auto"/>
              <w:rPr>
                <w:rFonts w:ascii="Times New Roman" w:hAnsi="Times New Roman"/>
                <w:sz w:val="16"/>
                <w:szCs w:val="16"/>
              </w:rPr>
            </w:pPr>
            <w:r w:rsidRPr="0054781A">
              <w:rPr>
                <w:rFonts w:ascii="Times New Roman" w:hAnsi="Times New Roman"/>
                <w:sz w:val="16"/>
                <w:szCs w:val="16"/>
              </w:rPr>
              <w:t>Время</w:t>
            </w:r>
          </w:p>
          <w:p w14:paraId="1F0B2750" w14:textId="77777777" w:rsidR="007E2752" w:rsidRPr="0054781A" w:rsidRDefault="007E2752" w:rsidP="007E2752">
            <w:pPr>
              <w:tabs>
                <w:tab w:val="left" w:pos="-1440"/>
                <w:tab w:val="left" w:pos="-900"/>
                <w:tab w:val="left" w:pos="-720"/>
              </w:tabs>
              <w:spacing w:line="240" w:lineRule="auto"/>
              <w:rPr>
                <w:rFonts w:ascii="Times New Roman" w:hAnsi="Times New Roman"/>
                <w:sz w:val="16"/>
                <w:szCs w:val="16"/>
              </w:rPr>
            </w:pPr>
            <w:r w:rsidRPr="0054781A">
              <w:rPr>
                <w:rFonts w:ascii="Times New Roman" w:hAnsi="Times New Roman"/>
                <w:sz w:val="16"/>
                <w:szCs w:val="16"/>
              </w:rPr>
              <w:t>финиша</w:t>
            </w:r>
          </w:p>
        </w:tc>
        <w:tc>
          <w:tcPr>
            <w:tcW w:w="936" w:type="dxa"/>
          </w:tcPr>
          <w:p w14:paraId="09EFECC6" w14:textId="77777777" w:rsidR="007E2752" w:rsidRPr="0054781A" w:rsidRDefault="007E2752" w:rsidP="007E2752">
            <w:pPr>
              <w:tabs>
                <w:tab w:val="left" w:pos="-1440"/>
                <w:tab w:val="left" w:pos="-900"/>
                <w:tab w:val="left" w:pos="-720"/>
              </w:tabs>
              <w:spacing w:line="240" w:lineRule="auto"/>
              <w:rPr>
                <w:rFonts w:ascii="Times New Roman" w:hAnsi="Times New Roman"/>
                <w:sz w:val="16"/>
                <w:szCs w:val="16"/>
              </w:rPr>
            </w:pPr>
            <w:r w:rsidRPr="0054781A">
              <w:rPr>
                <w:rFonts w:ascii="Times New Roman" w:hAnsi="Times New Roman"/>
                <w:sz w:val="16"/>
                <w:szCs w:val="16"/>
              </w:rPr>
              <w:t>Сведения</w:t>
            </w:r>
          </w:p>
          <w:p w14:paraId="545B310F" w14:textId="77777777" w:rsidR="007E2752" w:rsidRPr="0054781A" w:rsidRDefault="007E2752" w:rsidP="007E2752">
            <w:pPr>
              <w:tabs>
                <w:tab w:val="left" w:pos="-1440"/>
                <w:tab w:val="left" w:pos="-900"/>
                <w:tab w:val="left" w:pos="-720"/>
              </w:tabs>
              <w:spacing w:line="240" w:lineRule="auto"/>
              <w:rPr>
                <w:rFonts w:ascii="Times New Roman" w:hAnsi="Times New Roman"/>
                <w:sz w:val="16"/>
                <w:szCs w:val="16"/>
              </w:rPr>
            </w:pPr>
            <w:r w:rsidRPr="0054781A">
              <w:rPr>
                <w:rFonts w:ascii="Times New Roman" w:hAnsi="Times New Roman"/>
                <w:sz w:val="16"/>
                <w:szCs w:val="16"/>
              </w:rPr>
              <w:t>о протесте</w:t>
            </w:r>
          </w:p>
        </w:tc>
        <w:tc>
          <w:tcPr>
            <w:tcW w:w="864" w:type="dxa"/>
          </w:tcPr>
          <w:p w14:paraId="4975F114" w14:textId="77777777" w:rsidR="007E2752" w:rsidRPr="0054781A" w:rsidRDefault="007E2752" w:rsidP="007E2752">
            <w:pPr>
              <w:tabs>
                <w:tab w:val="left" w:pos="-1440"/>
                <w:tab w:val="left" w:pos="-900"/>
                <w:tab w:val="left" w:pos="-720"/>
              </w:tabs>
              <w:spacing w:line="240" w:lineRule="auto"/>
              <w:ind w:left="-72" w:right="-108"/>
              <w:rPr>
                <w:rFonts w:ascii="Times New Roman" w:hAnsi="Times New Roman"/>
                <w:sz w:val="16"/>
                <w:szCs w:val="16"/>
              </w:rPr>
            </w:pPr>
            <w:r w:rsidRPr="0054781A">
              <w:rPr>
                <w:rFonts w:ascii="Times New Roman" w:hAnsi="Times New Roman"/>
                <w:sz w:val="16"/>
                <w:szCs w:val="16"/>
              </w:rPr>
              <w:t>Отметка о нарушении</w:t>
            </w:r>
          </w:p>
        </w:tc>
      </w:tr>
      <w:tr w:rsidR="007E2752" w:rsidRPr="0054781A" w14:paraId="289E7A2B" w14:textId="77777777" w:rsidTr="007E2752">
        <w:tc>
          <w:tcPr>
            <w:tcW w:w="385" w:type="dxa"/>
          </w:tcPr>
          <w:p w14:paraId="593C8F3B" w14:textId="77777777" w:rsidR="007E2752" w:rsidRPr="0054781A" w:rsidRDefault="007E2752" w:rsidP="008B51E8">
            <w:pPr>
              <w:numPr>
                <w:ilvl w:val="0"/>
                <w:numId w:val="283"/>
              </w:numPr>
              <w:tabs>
                <w:tab w:val="left" w:pos="-1440"/>
                <w:tab w:val="left" w:pos="-900"/>
                <w:tab w:val="left" w:pos="-12"/>
              </w:tabs>
              <w:spacing w:line="240" w:lineRule="auto"/>
              <w:ind w:left="0" w:firstLine="0"/>
              <w:jc w:val="both"/>
              <w:rPr>
                <w:rFonts w:ascii="Times New Roman" w:hAnsi="Times New Roman"/>
              </w:rPr>
            </w:pPr>
          </w:p>
        </w:tc>
        <w:tc>
          <w:tcPr>
            <w:tcW w:w="623" w:type="dxa"/>
          </w:tcPr>
          <w:p w14:paraId="034FA83F"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1F63C40"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7E72220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7B90D2B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7DF0A4B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13EB485D"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4443C976" w14:textId="77777777" w:rsidR="007E2752" w:rsidRPr="0054781A" w:rsidRDefault="007E2752" w:rsidP="007E2752">
            <w:pPr>
              <w:tabs>
                <w:tab w:val="left" w:pos="-1440"/>
                <w:tab w:val="left" w:pos="-900"/>
                <w:tab w:val="left" w:pos="-720"/>
              </w:tabs>
              <w:spacing w:line="240" w:lineRule="auto"/>
              <w:jc w:val="both"/>
              <w:rPr>
                <w:rFonts w:ascii="Times New Roman" w:hAnsi="Times New Roman"/>
                <w:b/>
              </w:rPr>
            </w:pPr>
          </w:p>
        </w:tc>
        <w:tc>
          <w:tcPr>
            <w:tcW w:w="1170" w:type="dxa"/>
          </w:tcPr>
          <w:p w14:paraId="77949E1D" w14:textId="77777777" w:rsidR="007E2752" w:rsidRPr="0054781A" w:rsidRDefault="007E2752" w:rsidP="007E2752">
            <w:pPr>
              <w:tabs>
                <w:tab w:val="left" w:pos="-1440"/>
                <w:tab w:val="left" w:pos="-900"/>
                <w:tab w:val="left" w:pos="-720"/>
              </w:tabs>
              <w:spacing w:line="240" w:lineRule="auto"/>
              <w:jc w:val="both"/>
              <w:rPr>
                <w:rFonts w:ascii="Times New Roman" w:hAnsi="Times New Roman"/>
                <w:b/>
              </w:rPr>
            </w:pPr>
          </w:p>
        </w:tc>
        <w:tc>
          <w:tcPr>
            <w:tcW w:w="1170" w:type="dxa"/>
          </w:tcPr>
          <w:p w14:paraId="1B82AE1B" w14:textId="77777777" w:rsidR="007E2752" w:rsidRPr="0054781A" w:rsidRDefault="007E2752" w:rsidP="007E2752">
            <w:pPr>
              <w:tabs>
                <w:tab w:val="left" w:pos="-1440"/>
                <w:tab w:val="left" w:pos="-900"/>
                <w:tab w:val="left" w:pos="-720"/>
              </w:tabs>
              <w:spacing w:line="240" w:lineRule="auto"/>
              <w:jc w:val="both"/>
              <w:rPr>
                <w:rFonts w:ascii="Times New Roman" w:hAnsi="Times New Roman"/>
                <w:b/>
              </w:rPr>
            </w:pPr>
          </w:p>
        </w:tc>
        <w:tc>
          <w:tcPr>
            <w:tcW w:w="936" w:type="dxa"/>
          </w:tcPr>
          <w:p w14:paraId="7F5E071D" w14:textId="77777777" w:rsidR="007E2752" w:rsidRPr="0054781A" w:rsidRDefault="007E2752" w:rsidP="007E2752">
            <w:pPr>
              <w:tabs>
                <w:tab w:val="left" w:pos="-1440"/>
                <w:tab w:val="left" w:pos="-900"/>
                <w:tab w:val="left" w:pos="-720"/>
              </w:tabs>
              <w:spacing w:line="240" w:lineRule="auto"/>
              <w:jc w:val="both"/>
              <w:rPr>
                <w:rFonts w:ascii="Times New Roman" w:hAnsi="Times New Roman"/>
                <w:b/>
              </w:rPr>
            </w:pPr>
          </w:p>
        </w:tc>
        <w:tc>
          <w:tcPr>
            <w:tcW w:w="864" w:type="dxa"/>
          </w:tcPr>
          <w:p w14:paraId="5543E469" w14:textId="77777777" w:rsidR="007E2752" w:rsidRPr="0054781A" w:rsidRDefault="007E2752" w:rsidP="007E2752">
            <w:pPr>
              <w:tabs>
                <w:tab w:val="left" w:pos="-1440"/>
                <w:tab w:val="left" w:pos="-900"/>
                <w:tab w:val="left" w:pos="-720"/>
              </w:tabs>
              <w:spacing w:line="240" w:lineRule="auto"/>
              <w:jc w:val="both"/>
              <w:rPr>
                <w:rFonts w:ascii="Times New Roman" w:hAnsi="Times New Roman"/>
                <w:b/>
              </w:rPr>
            </w:pPr>
          </w:p>
        </w:tc>
      </w:tr>
      <w:tr w:rsidR="007E2752" w:rsidRPr="0054781A" w14:paraId="575909C7" w14:textId="77777777" w:rsidTr="007E2752">
        <w:tc>
          <w:tcPr>
            <w:tcW w:w="385" w:type="dxa"/>
          </w:tcPr>
          <w:p w14:paraId="62C19E48"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38E2281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5729D95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7B82F12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6969971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12D6435F"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40E34A36"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6AA2C40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146DBD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166BBF4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3E953B1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7E09C1B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230B1549" w14:textId="77777777" w:rsidTr="007E2752">
        <w:tc>
          <w:tcPr>
            <w:tcW w:w="385" w:type="dxa"/>
          </w:tcPr>
          <w:p w14:paraId="0DD90D02"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5AD4C6E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FDFD9E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39B70CB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3E6ECEB9"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3BFD62AD"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02BF6E07"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04ECBA98"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8BF079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3937A20"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6BC0EA61"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62EC6C7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32419054" w14:textId="77777777" w:rsidTr="007E2752">
        <w:tc>
          <w:tcPr>
            <w:tcW w:w="385" w:type="dxa"/>
          </w:tcPr>
          <w:p w14:paraId="7B3C607E"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564EACD8"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349CA0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60D8A6DD"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72866631"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290B53F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32A0455B"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499170C0"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6B9F5488"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5A7ADCF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367CD238"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6D996EE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77ED5A5C" w14:textId="77777777" w:rsidTr="007E2752">
        <w:tc>
          <w:tcPr>
            <w:tcW w:w="385" w:type="dxa"/>
          </w:tcPr>
          <w:p w14:paraId="184AC7B3"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07DBE80F"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1A624C9C"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4821C940"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5332682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4FD27A1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58A25045"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65EE3C5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7F8D7DD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72218FB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0C92A3C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70A152A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0C39FF29" w14:textId="77777777" w:rsidTr="007E2752">
        <w:tc>
          <w:tcPr>
            <w:tcW w:w="385" w:type="dxa"/>
          </w:tcPr>
          <w:p w14:paraId="67B07F85"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7918F42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4D5B1FAF"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3BDB5A4F"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69246B7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353B2A6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39D70637"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0916406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35B2644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17BDA0A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60C81A1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779E3A9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14A931CF" w14:textId="77777777" w:rsidTr="007E2752">
        <w:tc>
          <w:tcPr>
            <w:tcW w:w="385" w:type="dxa"/>
          </w:tcPr>
          <w:p w14:paraId="27FE6EC9"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66ECD2E9"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6640FD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67C03A6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548CEA4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3D0407AC"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5EA72A93"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4E19221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353EB52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41B7CA3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42D4A8C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735B67C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0BE84F83" w14:textId="77777777" w:rsidTr="007E2752">
        <w:tc>
          <w:tcPr>
            <w:tcW w:w="385" w:type="dxa"/>
          </w:tcPr>
          <w:p w14:paraId="39E8970F"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2AF7F18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4F93158"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66E6AF0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3AD5398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210D647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19D3C9FA"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6CF83DC1"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A660F5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866A08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6428DF1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0F0347D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3CBD6574" w14:textId="77777777" w:rsidTr="007E2752">
        <w:tc>
          <w:tcPr>
            <w:tcW w:w="385" w:type="dxa"/>
          </w:tcPr>
          <w:p w14:paraId="6A3F1BD8"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121C23B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5C92A25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06B617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3286D4F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79A5E80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6CC3D62E"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2FFCA5C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A6FF7D8"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483D05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4FDB8BC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348DBDF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3FD05A01" w14:textId="77777777" w:rsidTr="007E2752">
        <w:tc>
          <w:tcPr>
            <w:tcW w:w="385" w:type="dxa"/>
          </w:tcPr>
          <w:p w14:paraId="48E9D9DF"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4E582BD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79672D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51C010CC"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50513D8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57B2083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63F2B55E"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7124D39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CD6AFD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43246601"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666A1638"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0EE344B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046053D0" w14:textId="77777777" w:rsidTr="007E2752">
        <w:tc>
          <w:tcPr>
            <w:tcW w:w="385" w:type="dxa"/>
          </w:tcPr>
          <w:p w14:paraId="3719A850"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6E5AD7A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E0F422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1A68FBE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48958A50"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2BE8096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7FBCEB22"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0D95853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3C237CCC"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3877695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5810F02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1CDA78FD"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631D551E" w14:textId="77777777" w:rsidTr="007E2752">
        <w:tc>
          <w:tcPr>
            <w:tcW w:w="385" w:type="dxa"/>
          </w:tcPr>
          <w:p w14:paraId="7E7BF420"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74517E3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7563D0E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11532948"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3E637B8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0986079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75DDEBC4"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5DAABC1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79FE517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C8801EC"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78BE7D7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3EE144E8"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490E4460" w14:textId="77777777" w:rsidTr="007E2752">
        <w:tc>
          <w:tcPr>
            <w:tcW w:w="385" w:type="dxa"/>
          </w:tcPr>
          <w:p w14:paraId="77573BC2"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689C75D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5561966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1BD359A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16229DD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490E93A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4F43573E"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6576BCBD"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173388FC"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F1AFBB9"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3937A95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276782B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366DE7AD" w14:textId="77777777" w:rsidTr="007E2752">
        <w:tc>
          <w:tcPr>
            <w:tcW w:w="385" w:type="dxa"/>
          </w:tcPr>
          <w:p w14:paraId="436202EC"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2216EEB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64D12AFD"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476B087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702FE3C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7841B4AF"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0BBD9FBA"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04A569A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58D3FA2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573057A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749F5EF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210ACD2C"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50F2FCCA" w14:textId="77777777" w:rsidTr="007E2752">
        <w:tc>
          <w:tcPr>
            <w:tcW w:w="385" w:type="dxa"/>
          </w:tcPr>
          <w:p w14:paraId="315DB7C2"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735F542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B2B813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3F08949D"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473A140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1A1EB42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26F1CF5A"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25AC765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64453F8C"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4FA3CA6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5999BF5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7A4F581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4CB30C2D" w14:textId="77777777" w:rsidTr="007E2752">
        <w:tc>
          <w:tcPr>
            <w:tcW w:w="385" w:type="dxa"/>
          </w:tcPr>
          <w:p w14:paraId="14D89F3C"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5561901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1AE0E320"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4075FB4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09356C3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618483B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33BEF81A"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4040BC6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E87EB9F"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F66FB7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7CC8FF3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45F46AD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6ADB4F99" w14:textId="77777777" w:rsidTr="007E2752">
        <w:tc>
          <w:tcPr>
            <w:tcW w:w="385" w:type="dxa"/>
          </w:tcPr>
          <w:p w14:paraId="0BE6E6EE"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3435DE00"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11927FE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3C420CA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4CEC119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176B0301"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7F5F0597"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7B6675F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4C7F479"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5FA8FE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186FC23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1279EF3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4ABC9BDC" w14:textId="77777777" w:rsidTr="007E2752">
        <w:tc>
          <w:tcPr>
            <w:tcW w:w="385" w:type="dxa"/>
          </w:tcPr>
          <w:p w14:paraId="7A897E04"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07B44CC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AF2225F"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61D533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4E0DD0AD"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030B4E1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63BEDE7B"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2C69FBA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78E77CB8"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63A89D3F"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56A5643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22023BC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29176836" w14:textId="77777777" w:rsidTr="007E2752">
        <w:tc>
          <w:tcPr>
            <w:tcW w:w="385" w:type="dxa"/>
          </w:tcPr>
          <w:p w14:paraId="40B41AD8"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587694B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58348F9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7376776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22CF0CC0"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7C28D7E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45F05F16"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317CADA1"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171DBCC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6ADFD61D"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2825FCBD"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545DAF3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6D24256E" w14:textId="77777777" w:rsidTr="007E2752">
        <w:tc>
          <w:tcPr>
            <w:tcW w:w="385" w:type="dxa"/>
          </w:tcPr>
          <w:p w14:paraId="02059EF0"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2CAEFCF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502B1D7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115721C"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4EC771E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546909E0"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5CACAC3E"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6758A681"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4EF896D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31C009E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2F49B60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39D9A1E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36355659" w14:textId="77777777" w:rsidTr="007E2752">
        <w:tc>
          <w:tcPr>
            <w:tcW w:w="385" w:type="dxa"/>
          </w:tcPr>
          <w:p w14:paraId="1EBCCDFF"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4C376BC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52F923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D08C2F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242C2AB1"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4D6E7B2D"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22785400"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7D3B57F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68AB9CDD"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1AADB23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149A98FD"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09EBCD7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60361D28" w14:textId="77777777" w:rsidTr="007E2752">
        <w:tc>
          <w:tcPr>
            <w:tcW w:w="385" w:type="dxa"/>
          </w:tcPr>
          <w:p w14:paraId="373E5632"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6D7D890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3FF2C6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6F5781A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0B159E6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576B0B91"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40A7A952"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7B177AFD"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4ED631B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A3D6830"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70D2A9D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5CCA83F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454EDCBE" w14:textId="77777777" w:rsidTr="007E2752">
        <w:tc>
          <w:tcPr>
            <w:tcW w:w="385" w:type="dxa"/>
          </w:tcPr>
          <w:p w14:paraId="170973BB"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60A98B7F"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63597AAD"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7AC41C21"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507823A9"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2BFCE609"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2011A05E"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5F41F95C"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10815A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E32F88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7475964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5E142150"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214632E2" w14:textId="77777777" w:rsidTr="007E2752">
        <w:tc>
          <w:tcPr>
            <w:tcW w:w="385" w:type="dxa"/>
          </w:tcPr>
          <w:p w14:paraId="7D774753"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63F8475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46D5CF1D"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137764B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665F06B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66914C3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6F2664A6"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2EF01FC1"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4CFEF4DF"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6C04ECF8"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1403DDC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735F1219"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534AF78E" w14:textId="77777777" w:rsidTr="007E2752">
        <w:tc>
          <w:tcPr>
            <w:tcW w:w="385" w:type="dxa"/>
          </w:tcPr>
          <w:p w14:paraId="1D1ACDDD"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28584EE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5ED7056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79F6F6F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126D4490"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04EC124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6F859F41"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743B77AC"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86AF37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A0A674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6C2818B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5948A76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09AE07B2" w14:textId="77777777" w:rsidTr="007E2752">
        <w:tc>
          <w:tcPr>
            <w:tcW w:w="385" w:type="dxa"/>
          </w:tcPr>
          <w:p w14:paraId="7E07D3F4"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0D5B41E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0FB59E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45B42AB0"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2BD677E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5DC1E52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7280F104"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57AB1D3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5A8C9D1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5F72B06D"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4DE72D39"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38BEC590"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35A37D7F" w14:textId="77777777" w:rsidTr="007E2752">
        <w:tc>
          <w:tcPr>
            <w:tcW w:w="385" w:type="dxa"/>
          </w:tcPr>
          <w:p w14:paraId="7469FE18"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2145D508"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F0A668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1D0D167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1A24055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72ED84DD"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1D0EFD36"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6314BBE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D78C0F1"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C8EB05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59101528"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59087CA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269FAE81" w14:textId="77777777" w:rsidTr="007E2752">
        <w:tc>
          <w:tcPr>
            <w:tcW w:w="385" w:type="dxa"/>
          </w:tcPr>
          <w:p w14:paraId="5C122EA7"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40949B61"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019A27F"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127B95D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2A30195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12482BD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75C5C046"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3E6E24F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28D8C39"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B4934C9"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327AC0D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2A44A5F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06AE3208" w14:textId="77777777" w:rsidTr="007E2752">
        <w:tc>
          <w:tcPr>
            <w:tcW w:w="385" w:type="dxa"/>
          </w:tcPr>
          <w:p w14:paraId="56F64010"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40047E4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76E3DAC"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B409FF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69458E3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2C6D926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0296124C"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5248ACC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4919067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601AE318"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0286E8F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0CA3E5A9"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47E98818" w14:textId="77777777" w:rsidTr="007E2752">
        <w:tc>
          <w:tcPr>
            <w:tcW w:w="385" w:type="dxa"/>
          </w:tcPr>
          <w:p w14:paraId="63C218C3"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283CE6CF"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436F4A59"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1F84062F"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26EE085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14C31EE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1C85D605"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55703D9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4DF746B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26075D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69952B51"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1AABB27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7D81D350" w14:textId="77777777" w:rsidTr="007E2752">
        <w:tc>
          <w:tcPr>
            <w:tcW w:w="385" w:type="dxa"/>
          </w:tcPr>
          <w:p w14:paraId="6516E1E6"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39E524F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6C74370"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4572EC4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64DEB89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4F5CEC39"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3ADF1F59"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1CC26E9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6A19D88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7C953B1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0408BF18"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5E97B82F"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57A7924A" w14:textId="77777777" w:rsidTr="007E2752">
        <w:tc>
          <w:tcPr>
            <w:tcW w:w="385" w:type="dxa"/>
          </w:tcPr>
          <w:p w14:paraId="7894A802"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79FE4FF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C4F48BF"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78A684E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274570A1"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2DFE9AB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1B834517"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15FE439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56730510"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15962C8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3D36F83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00DDCA5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14E9B860" w14:textId="77777777" w:rsidTr="007E2752">
        <w:tc>
          <w:tcPr>
            <w:tcW w:w="385" w:type="dxa"/>
          </w:tcPr>
          <w:p w14:paraId="52A40D4E"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7A9F484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4BA45E3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7BBFA4E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0226C10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23C74A7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2F805774"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69A7CBA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653D2062"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7510317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094637E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65DAC5F8"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5054188A" w14:textId="77777777" w:rsidTr="007E2752">
        <w:tc>
          <w:tcPr>
            <w:tcW w:w="385" w:type="dxa"/>
          </w:tcPr>
          <w:p w14:paraId="65530953"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3D9995CF"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48150C2D"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6A80FC5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715DF90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3D26CCA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1485A6CB"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665C6CD8"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2C89608"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6430522C"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2CCD54B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5C374B64"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r w:rsidR="007E2752" w:rsidRPr="0054781A" w14:paraId="7253DAA6" w14:textId="77777777" w:rsidTr="007E2752">
        <w:tc>
          <w:tcPr>
            <w:tcW w:w="385" w:type="dxa"/>
          </w:tcPr>
          <w:p w14:paraId="453E3E79" w14:textId="77777777" w:rsidR="007E2752" w:rsidRPr="0054781A" w:rsidRDefault="007E2752" w:rsidP="008B51E8">
            <w:pPr>
              <w:numPr>
                <w:ilvl w:val="0"/>
                <w:numId w:val="283"/>
              </w:numPr>
              <w:tabs>
                <w:tab w:val="left" w:pos="-1440"/>
                <w:tab w:val="left" w:pos="-900"/>
                <w:tab w:val="left" w:pos="-720"/>
                <w:tab w:val="left" w:pos="-12"/>
              </w:tabs>
              <w:spacing w:line="240" w:lineRule="auto"/>
              <w:ind w:left="0" w:firstLine="0"/>
              <w:jc w:val="both"/>
              <w:rPr>
                <w:rFonts w:ascii="Times New Roman" w:hAnsi="Times New Roman"/>
              </w:rPr>
            </w:pPr>
          </w:p>
        </w:tc>
        <w:tc>
          <w:tcPr>
            <w:tcW w:w="623" w:type="dxa"/>
          </w:tcPr>
          <w:p w14:paraId="7FEF87B6"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23365691"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76A3BF7B"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72" w:type="dxa"/>
          </w:tcPr>
          <w:p w14:paraId="02F5C47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Borders>
              <w:right w:val="single" w:sz="4" w:space="0" w:color="auto"/>
            </w:tcBorders>
          </w:tcPr>
          <w:p w14:paraId="297F3A4A"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324" w:type="dxa"/>
            <w:tcBorders>
              <w:left w:val="single" w:sz="4" w:space="0" w:color="auto"/>
            </w:tcBorders>
          </w:tcPr>
          <w:p w14:paraId="10EBE4AE" w14:textId="77777777" w:rsidR="007E2752" w:rsidRPr="0054781A" w:rsidRDefault="007E2752" w:rsidP="008B51E8">
            <w:pPr>
              <w:numPr>
                <w:ilvl w:val="0"/>
                <w:numId w:val="284"/>
              </w:numPr>
              <w:tabs>
                <w:tab w:val="left" w:pos="-1440"/>
                <w:tab w:val="left" w:pos="-900"/>
                <w:tab w:val="left" w:pos="-720"/>
              </w:tabs>
              <w:spacing w:line="240" w:lineRule="auto"/>
              <w:ind w:left="0" w:firstLine="0"/>
              <w:jc w:val="both"/>
              <w:rPr>
                <w:rFonts w:ascii="Times New Roman" w:hAnsi="Times New Roman"/>
              </w:rPr>
            </w:pPr>
          </w:p>
        </w:tc>
        <w:tc>
          <w:tcPr>
            <w:tcW w:w="720" w:type="dxa"/>
          </w:tcPr>
          <w:p w14:paraId="44B0AFBE"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4952DF4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1170" w:type="dxa"/>
          </w:tcPr>
          <w:p w14:paraId="0B4C2C57"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936" w:type="dxa"/>
          </w:tcPr>
          <w:p w14:paraId="044DCA05"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c>
          <w:tcPr>
            <w:tcW w:w="864" w:type="dxa"/>
          </w:tcPr>
          <w:p w14:paraId="374BCF13" w14:textId="77777777" w:rsidR="007E2752" w:rsidRPr="0054781A" w:rsidRDefault="007E2752" w:rsidP="007E2752">
            <w:pPr>
              <w:tabs>
                <w:tab w:val="left" w:pos="-1440"/>
                <w:tab w:val="left" w:pos="-900"/>
                <w:tab w:val="left" w:pos="-720"/>
              </w:tabs>
              <w:spacing w:line="240" w:lineRule="auto"/>
              <w:jc w:val="both"/>
              <w:rPr>
                <w:rFonts w:ascii="Times New Roman" w:hAnsi="Times New Roman"/>
              </w:rPr>
            </w:pPr>
          </w:p>
        </w:tc>
      </w:tr>
    </w:tbl>
    <w:p w14:paraId="15F80ED7" w14:textId="1763B1CD" w:rsidR="007E2752" w:rsidRPr="0054781A" w:rsidRDefault="007E2752" w:rsidP="007E2752">
      <w:pPr>
        <w:spacing w:line="240" w:lineRule="auto"/>
        <w:rPr>
          <w:rFonts w:ascii="Times New Roman" w:hAnsi="Times New Roman"/>
          <w:sz w:val="28"/>
          <w:szCs w:val="28"/>
        </w:rPr>
      </w:pPr>
      <w:r w:rsidRPr="0054781A">
        <w:rPr>
          <w:rFonts w:ascii="Times New Roman" w:hAnsi="Times New Roman"/>
          <w:sz w:val="24"/>
          <w:szCs w:val="24"/>
        </w:rPr>
        <w:t xml:space="preserve">Финиш закрыт:  </w:t>
      </w:r>
      <w:r w:rsidRPr="0054781A">
        <w:rPr>
          <w:rFonts w:ascii="Times New Roman" w:hAnsi="Times New Roman"/>
          <w:b/>
          <w:sz w:val="28"/>
          <w:szCs w:val="28"/>
        </w:rPr>
        <w:t xml:space="preserve"> </w:t>
      </w:r>
    </w:p>
    <w:p w14:paraId="685DFD62" w14:textId="77777777" w:rsidR="007E2752" w:rsidRPr="0054781A" w:rsidRDefault="007E2752" w:rsidP="007E2752">
      <w:pPr>
        <w:spacing w:line="240" w:lineRule="auto"/>
        <w:rPr>
          <w:rFonts w:ascii="Times New Roman" w:hAnsi="Times New Roman"/>
          <w:sz w:val="24"/>
          <w:szCs w:val="24"/>
        </w:rPr>
      </w:pPr>
      <w:r w:rsidRPr="0054781A">
        <w:rPr>
          <w:rFonts w:ascii="Times New Roman" w:hAnsi="Times New Roman"/>
          <w:sz w:val="24"/>
          <w:szCs w:val="24"/>
        </w:rPr>
        <w:t>Класс ___________ Время _______________ Класс ___________ Время _______________</w:t>
      </w:r>
    </w:p>
    <w:p w14:paraId="78CE8A0A" w14:textId="77777777" w:rsidR="007E2752" w:rsidRPr="00B81896" w:rsidRDefault="007E2752" w:rsidP="007E2752">
      <w:pPr>
        <w:tabs>
          <w:tab w:val="left" w:pos="-1440"/>
          <w:tab w:val="left" w:pos="-900"/>
          <w:tab w:val="left" w:pos="-720"/>
        </w:tabs>
        <w:spacing w:line="240" w:lineRule="auto"/>
        <w:ind w:right="-132"/>
        <w:rPr>
          <w:rFonts w:ascii="Times New Roman" w:hAnsi="Times New Roman"/>
          <w:sz w:val="24"/>
          <w:szCs w:val="24"/>
        </w:rPr>
      </w:pPr>
      <w:r w:rsidRPr="00B81896">
        <w:rPr>
          <w:rFonts w:ascii="Times New Roman" w:hAnsi="Times New Roman"/>
          <w:sz w:val="24"/>
          <w:szCs w:val="24"/>
        </w:rPr>
        <w:t>Класс ___________ Время _______________ Класс ___________ Время _______________</w:t>
      </w:r>
    </w:p>
    <w:p w14:paraId="2692A1FD" w14:textId="77777777" w:rsidR="007E2752" w:rsidRPr="00B81896" w:rsidRDefault="007E2752" w:rsidP="007E2752">
      <w:pPr>
        <w:spacing w:line="240" w:lineRule="auto"/>
        <w:rPr>
          <w:rFonts w:ascii="Times New Roman" w:hAnsi="Times New Roman"/>
          <w:sz w:val="24"/>
          <w:szCs w:val="24"/>
        </w:rPr>
      </w:pPr>
      <w:r w:rsidRPr="00B81896">
        <w:rPr>
          <w:rFonts w:ascii="Times New Roman" w:hAnsi="Times New Roman"/>
          <w:sz w:val="24"/>
          <w:szCs w:val="24"/>
        </w:rPr>
        <w:t>Класс ___________ Время _______________ Класс ___________ Время _______________</w:t>
      </w:r>
    </w:p>
    <w:p w14:paraId="625D203B" w14:textId="77777777" w:rsidR="007E2752" w:rsidRPr="00B81896" w:rsidRDefault="007E2752" w:rsidP="007E2752">
      <w:pPr>
        <w:spacing w:line="240" w:lineRule="auto"/>
        <w:rPr>
          <w:rFonts w:ascii="Times New Roman" w:hAnsi="Times New Roman"/>
          <w:sz w:val="24"/>
          <w:szCs w:val="24"/>
        </w:rPr>
      </w:pPr>
    </w:p>
    <w:p w14:paraId="05BA9F14" w14:textId="1060DAB4" w:rsidR="007E2752" w:rsidRPr="00571004" w:rsidRDefault="00977B3D" w:rsidP="0051157F">
      <w:pPr>
        <w:spacing w:line="240" w:lineRule="auto"/>
        <w:rPr>
          <w:rFonts w:ascii="Times New Roman" w:hAnsi="Times New Roman"/>
          <w:sz w:val="28"/>
          <w:szCs w:val="28"/>
        </w:rPr>
      </w:pPr>
      <w:r w:rsidRPr="00B81896">
        <w:rPr>
          <w:rFonts w:ascii="Times New Roman" w:hAnsi="Times New Roman"/>
          <w:sz w:val="24"/>
          <w:szCs w:val="24"/>
        </w:rPr>
        <w:t>Старший</w:t>
      </w:r>
      <w:r w:rsidR="007E2752" w:rsidRPr="00B81896">
        <w:rPr>
          <w:rFonts w:ascii="Times New Roman" w:hAnsi="Times New Roman"/>
          <w:sz w:val="24"/>
          <w:szCs w:val="24"/>
        </w:rPr>
        <w:t xml:space="preserve"> суд</w:t>
      </w:r>
      <w:r w:rsidRPr="00B81896">
        <w:rPr>
          <w:rFonts w:ascii="Times New Roman" w:hAnsi="Times New Roman"/>
          <w:sz w:val="24"/>
          <w:szCs w:val="24"/>
        </w:rPr>
        <w:t>ья</w:t>
      </w:r>
      <w:r>
        <w:rPr>
          <w:rFonts w:ascii="Times New Roman" w:hAnsi="Times New Roman"/>
          <w:sz w:val="24"/>
          <w:szCs w:val="24"/>
        </w:rPr>
        <w:t xml:space="preserve"> на финише ________________</w:t>
      </w:r>
      <w:r w:rsidR="007E2752" w:rsidRPr="0054781A">
        <w:rPr>
          <w:rFonts w:ascii="Times New Roman" w:hAnsi="Times New Roman"/>
          <w:sz w:val="24"/>
          <w:szCs w:val="24"/>
        </w:rPr>
        <w:t>__Секре</w:t>
      </w:r>
      <w:r>
        <w:rPr>
          <w:rFonts w:ascii="Times New Roman" w:hAnsi="Times New Roman"/>
          <w:sz w:val="24"/>
          <w:szCs w:val="24"/>
        </w:rPr>
        <w:t>тарь _____________________</w:t>
      </w:r>
      <w:r w:rsidR="007E2752" w:rsidRPr="0054781A">
        <w:rPr>
          <w:rFonts w:ascii="Times New Roman" w:hAnsi="Times New Roman"/>
          <w:sz w:val="24"/>
          <w:szCs w:val="24"/>
        </w:rPr>
        <w:t>______</w:t>
      </w:r>
      <w:r w:rsidR="007E2752" w:rsidRPr="00571004">
        <w:rPr>
          <w:rFonts w:ascii="Times New Roman" w:hAnsi="Times New Roman"/>
          <w:sz w:val="28"/>
          <w:szCs w:val="28"/>
        </w:rPr>
        <w:t xml:space="preserve"> </w:t>
      </w:r>
    </w:p>
    <w:p w14:paraId="21BDD46D" w14:textId="096D765B" w:rsidR="007E2752" w:rsidRDefault="007E2752" w:rsidP="0051157F">
      <w:pPr>
        <w:spacing w:line="240" w:lineRule="auto"/>
        <w:rPr>
          <w:noProof/>
          <w:sz w:val="28"/>
          <w:szCs w:val="28"/>
        </w:rPr>
      </w:pPr>
      <w:r>
        <w:rPr>
          <w:rFonts w:ascii="Times New Roman" w:hAnsi="Times New Roman"/>
          <w:sz w:val="28"/>
          <w:szCs w:val="28"/>
        </w:rPr>
        <w:br w:type="page"/>
      </w:r>
    </w:p>
    <w:p w14:paraId="0A8B21C2" w14:textId="77777777" w:rsidR="007E2752" w:rsidRDefault="007E2752" w:rsidP="007E2752">
      <w:pPr>
        <w:spacing w:line="240" w:lineRule="auto"/>
        <w:rPr>
          <w:rFonts w:ascii="Times New Roman" w:hAnsi="Times New Roman"/>
          <w:b/>
          <w:sz w:val="24"/>
          <w:szCs w:val="24"/>
        </w:rPr>
        <w:sectPr w:rsidR="007E2752" w:rsidSect="008F0E95">
          <w:pgSz w:w="11906" w:h="16838"/>
          <w:pgMar w:top="1134" w:right="851" w:bottom="1134" w:left="1701" w:header="708" w:footer="708" w:gutter="0"/>
          <w:cols w:space="708"/>
          <w:docGrid w:linePitch="360"/>
        </w:sectPr>
      </w:pPr>
    </w:p>
    <w:p w14:paraId="576D0018"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sz w:val="28"/>
          <w:szCs w:val="28"/>
        </w:rPr>
      </w:pPr>
      <w:r w:rsidRPr="00251CE3">
        <w:rPr>
          <w:rFonts w:ascii="Times New Roman" w:hAnsi="Times New Roman"/>
          <w:sz w:val="28"/>
          <w:szCs w:val="28"/>
        </w:rPr>
        <w:lastRenderedPageBreak/>
        <w:t>Соревнование_________________________________________________</w:t>
      </w:r>
    </w:p>
    <w:p w14:paraId="0BA98285"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sz w:val="16"/>
          <w:szCs w:val="16"/>
        </w:rPr>
      </w:pPr>
      <w:r w:rsidRPr="00251CE3">
        <w:rPr>
          <w:rFonts w:ascii="Times New Roman" w:hAnsi="Times New Roman"/>
          <w:sz w:val="16"/>
          <w:szCs w:val="16"/>
        </w:rPr>
        <w:t xml:space="preserve">                                                                                               </w:t>
      </w:r>
    </w:p>
    <w:p w14:paraId="0100EE14"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sz w:val="16"/>
          <w:szCs w:val="16"/>
        </w:rPr>
      </w:pPr>
      <w:r w:rsidRPr="00251CE3">
        <w:rPr>
          <w:rFonts w:ascii="Times New Roman" w:hAnsi="Times New Roman"/>
          <w:sz w:val="16"/>
          <w:szCs w:val="16"/>
        </w:rPr>
        <w:t xml:space="preserve">                                                </w:t>
      </w:r>
    </w:p>
    <w:p w14:paraId="1BBA2CDD"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4"/>
          <w:szCs w:val="24"/>
        </w:rPr>
      </w:pPr>
      <w:r w:rsidRPr="00251CE3">
        <w:rPr>
          <w:rFonts w:ascii="Times New Roman" w:hAnsi="Times New Roman"/>
          <w:b/>
          <w:sz w:val="24"/>
          <w:szCs w:val="24"/>
        </w:rPr>
        <w:t xml:space="preserve"> Дистанция_________________                           Дата ___________________                         </w:t>
      </w:r>
    </w:p>
    <w:p w14:paraId="5057EB95" w14:textId="77777777" w:rsidR="007E2752" w:rsidRPr="00251CE3" w:rsidRDefault="007E2752" w:rsidP="007E2752">
      <w:pPr>
        <w:overflowPunct w:val="0"/>
        <w:autoSpaceDE w:val="0"/>
        <w:autoSpaceDN w:val="0"/>
        <w:adjustRightInd w:val="0"/>
        <w:spacing w:line="240" w:lineRule="auto"/>
        <w:jc w:val="right"/>
        <w:textAlignment w:val="baseline"/>
        <w:rPr>
          <w:rFonts w:ascii="Times New Roman" w:hAnsi="Times New Roman"/>
          <w:b/>
          <w:sz w:val="16"/>
          <w:szCs w:val="16"/>
        </w:rPr>
      </w:pPr>
      <w:r w:rsidRPr="00251CE3">
        <w:rPr>
          <w:rFonts w:ascii="Times New Roman" w:hAnsi="Times New Roman"/>
          <w:b/>
          <w:sz w:val="24"/>
          <w:szCs w:val="24"/>
        </w:rPr>
        <w:t xml:space="preserve"> </w:t>
      </w:r>
    </w:p>
    <w:tbl>
      <w:tblPr>
        <w:tblW w:w="1035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2"/>
        <w:gridCol w:w="5321"/>
      </w:tblGrid>
      <w:tr w:rsidR="007E2752" w:rsidRPr="00251CE3" w14:paraId="1573C738" w14:textId="77777777" w:rsidTr="007E2752">
        <w:tc>
          <w:tcPr>
            <w:tcW w:w="5032" w:type="dxa"/>
            <w:tcBorders>
              <w:top w:val="nil"/>
              <w:left w:val="nil"/>
              <w:bottom w:val="nil"/>
              <w:right w:val="nil"/>
            </w:tcBorders>
          </w:tcPr>
          <w:p w14:paraId="57F59B8A"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rPr>
            </w:pPr>
            <w:r w:rsidRPr="00251CE3">
              <w:rPr>
                <w:rFonts w:ascii="Times New Roman" w:hAnsi="Times New Roman"/>
                <w:b/>
              </w:rPr>
              <w:t>ВРЕМЯ: ФИНИША ПОСЛЕДНЕЙ ЯХТЫ/</w:t>
            </w:r>
          </w:p>
          <w:p w14:paraId="045CEE94"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rPr>
            </w:pPr>
            <w:r w:rsidRPr="00251CE3">
              <w:rPr>
                <w:rFonts w:ascii="Times New Roman" w:hAnsi="Times New Roman"/>
                <w:b/>
              </w:rPr>
              <w:t xml:space="preserve">     СИГНАЛА ГОНОЧНОГО КОМИТЕТА/</w:t>
            </w:r>
          </w:p>
          <w:p w14:paraId="7C395763"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rPr>
            </w:pPr>
            <w:r w:rsidRPr="00251CE3">
              <w:rPr>
                <w:rFonts w:ascii="Times New Roman" w:hAnsi="Times New Roman"/>
                <w:b/>
              </w:rPr>
              <w:t xml:space="preserve">      ПРИХОДА ФИНИШНОГО СУДНА</w:t>
            </w:r>
          </w:p>
          <w:p w14:paraId="3EDA76F0"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sz w:val="16"/>
                <w:szCs w:val="16"/>
              </w:rPr>
            </w:pPr>
            <w:r w:rsidRPr="00251CE3">
              <w:rPr>
                <w:rFonts w:ascii="Times New Roman" w:hAnsi="Times New Roman"/>
                <w:sz w:val="16"/>
                <w:szCs w:val="16"/>
              </w:rPr>
              <w:t xml:space="preserve">                         (ВЫДЕЛИТЬ НУЖНОЕ)</w:t>
            </w:r>
          </w:p>
        </w:tc>
        <w:tc>
          <w:tcPr>
            <w:tcW w:w="5321" w:type="dxa"/>
            <w:tcBorders>
              <w:top w:val="nil"/>
              <w:left w:val="nil"/>
              <w:bottom w:val="nil"/>
              <w:right w:val="nil"/>
            </w:tcBorders>
          </w:tcPr>
          <w:p w14:paraId="5E11A655"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p w14:paraId="66270037"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r w:rsidRPr="00251CE3">
              <w:rPr>
                <w:rFonts w:ascii="Times New Roman" w:hAnsi="Times New Roman"/>
                <w:b/>
                <w:sz w:val="28"/>
                <w:szCs w:val="20"/>
              </w:rPr>
              <w:t>__________  __________  _________</w:t>
            </w:r>
          </w:p>
          <w:p w14:paraId="0140290F" w14:textId="77777777" w:rsidR="007E2752" w:rsidRPr="00251CE3" w:rsidRDefault="007E2752" w:rsidP="007E2752">
            <w:pPr>
              <w:tabs>
                <w:tab w:val="center" w:pos="2302"/>
                <w:tab w:val="left" w:pos="3868"/>
              </w:tabs>
              <w:overflowPunct w:val="0"/>
              <w:autoSpaceDE w:val="0"/>
              <w:autoSpaceDN w:val="0"/>
              <w:adjustRightInd w:val="0"/>
              <w:spacing w:line="240" w:lineRule="auto"/>
              <w:textAlignment w:val="baseline"/>
              <w:rPr>
                <w:rFonts w:ascii="Times New Roman" w:hAnsi="Times New Roman"/>
                <w:sz w:val="28"/>
                <w:szCs w:val="20"/>
              </w:rPr>
            </w:pPr>
            <w:r w:rsidRPr="00251CE3">
              <w:rPr>
                <w:rFonts w:ascii="Times New Roman" w:hAnsi="Times New Roman"/>
                <w:sz w:val="28"/>
                <w:szCs w:val="20"/>
              </w:rPr>
              <w:t xml:space="preserve">  </w:t>
            </w:r>
            <w:r w:rsidRPr="00251CE3">
              <w:rPr>
                <w:rFonts w:ascii="Times New Roman" w:hAnsi="Times New Roman"/>
                <w:sz w:val="24"/>
                <w:szCs w:val="24"/>
              </w:rPr>
              <w:t xml:space="preserve">     часы</w:t>
            </w:r>
            <w:r w:rsidRPr="00251CE3">
              <w:rPr>
                <w:rFonts w:ascii="Times New Roman" w:hAnsi="Times New Roman"/>
                <w:sz w:val="28"/>
                <w:szCs w:val="20"/>
              </w:rPr>
              <w:tab/>
              <w:t xml:space="preserve">              </w:t>
            </w:r>
            <w:r w:rsidRPr="00251CE3">
              <w:rPr>
                <w:rFonts w:ascii="Times New Roman" w:hAnsi="Times New Roman"/>
                <w:sz w:val="24"/>
                <w:szCs w:val="24"/>
              </w:rPr>
              <w:t>минуты           секунды</w:t>
            </w:r>
          </w:p>
        </w:tc>
      </w:tr>
      <w:tr w:rsidR="007E2752" w:rsidRPr="00251CE3" w14:paraId="673B63C6" w14:textId="77777777" w:rsidTr="007E2752">
        <w:tc>
          <w:tcPr>
            <w:tcW w:w="5032" w:type="dxa"/>
            <w:tcBorders>
              <w:top w:val="nil"/>
              <w:left w:val="nil"/>
              <w:bottom w:val="nil"/>
              <w:right w:val="nil"/>
            </w:tcBorders>
          </w:tcPr>
          <w:p w14:paraId="15AE6D9D"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4"/>
                <w:szCs w:val="24"/>
              </w:rPr>
            </w:pPr>
          </w:p>
          <w:p w14:paraId="5FAFDCD6"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4"/>
                <w:szCs w:val="24"/>
              </w:rPr>
            </w:pPr>
            <w:r w:rsidRPr="00251CE3">
              <w:rPr>
                <w:rFonts w:ascii="Times New Roman" w:hAnsi="Times New Roman"/>
                <w:b/>
                <w:sz w:val="24"/>
                <w:szCs w:val="24"/>
              </w:rPr>
              <w:t xml:space="preserve">ВРЕМЯ ОКОНЧАНИЯ ПОДАЧИ ПРОТЕСТОВ </w:t>
            </w:r>
          </w:p>
        </w:tc>
        <w:tc>
          <w:tcPr>
            <w:tcW w:w="5321" w:type="dxa"/>
            <w:tcBorders>
              <w:top w:val="nil"/>
              <w:left w:val="nil"/>
              <w:bottom w:val="nil"/>
              <w:right w:val="nil"/>
            </w:tcBorders>
          </w:tcPr>
          <w:p w14:paraId="78B7FA28"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p w14:paraId="4504D528"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r w:rsidRPr="00251CE3">
              <w:rPr>
                <w:rFonts w:ascii="Times New Roman" w:hAnsi="Times New Roman"/>
                <w:b/>
                <w:sz w:val="28"/>
                <w:szCs w:val="20"/>
              </w:rPr>
              <w:t>__________  __________  _________</w:t>
            </w:r>
          </w:p>
          <w:p w14:paraId="6572267D" w14:textId="77777777" w:rsidR="007E2752" w:rsidRPr="00251CE3" w:rsidRDefault="007E2752" w:rsidP="007E2752">
            <w:pPr>
              <w:tabs>
                <w:tab w:val="center" w:pos="2302"/>
                <w:tab w:val="left" w:pos="3868"/>
              </w:tabs>
              <w:overflowPunct w:val="0"/>
              <w:autoSpaceDE w:val="0"/>
              <w:autoSpaceDN w:val="0"/>
              <w:adjustRightInd w:val="0"/>
              <w:spacing w:line="240" w:lineRule="auto"/>
              <w:textAlignment w:val="baseline"/>
              <w:rPr>
                <w:rFonts w:ascii="Times New Roman" w:hAnsi="Times New Roman"/>
                <w:sz w:val="28"/>
                <w:szCs w:val="20"/>
              </w:rPr>
            </w:pPr>
            <w:r w:rsidRPr="00251CE3">
              <w:rPr>
                <w:rFonts w:ascii="Times New Roman" w:hAnsi="Times New Roman"/>
                <w:sz w:val="28"/>
                <w:szCs w:val="20"/>
              </w:rPr>
              <w:t xml:space="preserve">  </w:t>
            </w:r>
            <w:r w:rsidRPr="00251CE3">
              <w:rPr>
                <w:rFonts w:ascii="Times New Roman" w:hAnsi="Times New Roman"/>
                <w:sz w:val="24"/>
                <w:szCs w:val="24"/>
              </w:rPr>
              <w:t xml:space="preserve">     часы</w:t>
            </w:r>
            <w:r w:rsidRPr="00251CE3">
              <w:rPr>
                <w:rFonts w:ascii="Times New Roman" w:hAnsi="Times New Roman"/>
                <w:sz w:val="28"/>
                <w:szCs w:val="20"/>
              </w:rPr>
              <w:tab/>
              <w:t xml:space="preserve">              </w:t>
            </w:r>
            <w:r w:rsidRPr="00251CE3">
              <w:rPr>
                <w:rFonts w:ascii="Times New Roman" w:hAnsi="Times New Roman"/>
                <w:sz w:val="24"/>
                <w:szCs w:val="24"/>
              </w:rPr>
              <w:t>минуты           секунды</w:t>
            </w:r>
          </w:p>
        </w:tc>
      </w:tr>
      <w:tr w:rsidR="007E2752" w:rsidRPr="00251CE3" w14:paraId="0C689F5D" w14:textId="77777777" w:rsidTr="007E2752">
        <w:tc>
          <w:tcPr>
            <w:tcW w:w="10353" w:type="dxa"/>
            <w:gridSpan w:val="2"/>
            <w:tcBorders>
              <w:top w:val="nil"/>
              <w:left w:val="nil"/>
              <w:right w:val="nil"/>
            </w:tcBorders>
          </w:tcPr>
          <w:p w14:paraId="6C6F7F04"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16"/>
                <w:szCs w:val="16"/>
              </w:rPr>
            </w:pPr>
          </w:p>
        </w:tc>
      </w:tr>
    </w:tbl>
    <w:p w14:paraId="24B65D46"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r w:rsidRPr="00251CE3">
        <w:rPr>
          <w:rFonts w:ascii="Times New Roman" w:hAnsi="Times New Roman"/>
          <w:b/>
          <w:sz w:val="28"/>
          <w:szCs w:val="20"/>
        </w:rPr>
        <w:t>На финише заявлены протесты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1941"/>
        <w:gridCol w:w="2028"/>
        <w:gridCol w:w="819"/>
        <w:gridCol w:w="2085"/>
        <w:gridCol w:w="1923"/>
      </w:tblGrid>
      <w:tr w:rsidR="007E2752" w:rsidRPr="00251CE3" w14:paraId="24AD312A" w14:textId="77777777" w:rsidTr="007E2752">
        <w:tc>
          <w:tcPr>
            <w:tcW w:w="774" w:type="dxa"/>
            <w:shd w:val="clear" w:color="auto" w:fill="auto"/>
          </w:tcPr>
          <w:p w14:paraId="0324F989"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0"/>
                <w:szCs w:val="20"/>
              </w:rPr>
            </w:pPr>
            <w:r w:rsidRPr="00251CE3">
              <w:rPr>
                <w:rFonts w:ascii="Times New Roman" w:hAnsi="Times New Roman"/>
                <w:b/>
                <w:sz w:val="20"/>
                <w:szCs w:val="20"/>
              </w:rPr>
              <w:t>Гонка №</w:t>
            </w:r>
          </w:p>
        </w:tc>
        <w:tc>
          <w:tcPr>
            <w:tcW w:w="2169" w:type="dxa"/>
            <w:shd w:val="clear" w:color="auto" w:fill="auto"/>
          </w:tcPr>
          <w:p w14:paraId="3C85AB9A"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0"/>
                <w:szCs w:val="20"/>
              </w:rPr>
            </w:pPr>
            <w:r w:rsidRPr="00251CE3">
              <w:rPr>
                <w:rFonts w:ascii="Times New Roman" w:hAnsi="Times New Roman"/>
                <w:b/>
                <w:sz w:val="20"/>
                <w:szCs w:val="20"/>
              </w:rPr>
              <w:t>Протестующий</w:t>
            </w:r>
          </w:p>
        </w:tc>
        <w:tc>
          <w:tcPr>
            <w:tcW w:w="2127" w:type="dxa"/>
            <w:shd w:val="clear" w:color="auto" w:fill="auto"/>
          </w:tcPr>
          <w:p w14:paraId="6F14FA94"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0"/>
                <w:szCs w:val="20"/>
              </w:rPr>
            </w:pPr>
            <w:r w:rsidRPr="00251CE3">
              <w:rPr>
                <w:rFonts w:ascii="Times New Roman" w:hAnsi="Times New Roman"/>
                <w:b/>
                <w:sz w:val="20"/>
                <w:szCs w:val="20"/>
              </w:rPr>
              <w:t>Опротестованный</w:t>
            </w:r>
          </w:p>
        </w:tc>
        <w:tc>
          <w:tcPr>
            <w:tcW w:w="850" w:type="dxa"/>
            <w:shd w:val="clear" w:color="auto" w:fill="auto"/>
          </w:tcPr>
          <w:p w14:paraId="12DDE320"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0"/>
                <w:szCs w:val="20"/>
              </w:rPr>
            </w:pPr>
            <w:r w:rsidRPr="00251CE3">
              <w:rPr>
                <w:rFonts w:ascii="Times New Roman" w:hAnsi="Times New Roman"/>
                <w:b/>
                <w:sz w:val="20"/>
                <w:szCs w:val="20"/>
              </w:rPr>
              <w:t>Гонка №</w:t>
            </w:r>
          </w:p>
        </w:tc>
        <w:tc>
          <w:tcPr>
            <w:tcW w:w="2410" w:type="dxa"/>
            <w:shd w:val="clear" w:color="auto" w:fill="auto"/>
          </w:tcPr>
          <w:p w14:paraId="655EF0B4"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0"/>
                <w:szCs w:val="20"/>
              </w:rPr>
            </w:pPr>
            <w:r w:rsidRPr="00251CE3">
              <w:rPr>
                <w:rFonts w:ascii="Times New Roman" w:hAnsi="Times New Roman"/>
                <w:b/>
                <w:sz w:val="20"/>
                <w:szCs w:val="20"/>
              </w:rPr>
              <w:t>Протестующий</w:t>
            </w:r>
          </w:p>
        </w:tc>
        <w:tc>
          <w:tcPr>
            <w:tcW w:w="1951" w:type="dxa"/>
            <w:shd w:val="clear" w:color="auto" w:fill="auto"/>
          </w:tcPr>
          <w:p w14:paraId="06451E6F"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0"/>
                <w:szCs w:val="20"/>
              </w:rPr>
            </w:pPr>
            <w:r w:rsidRPr="00251CE3">
              <w:rPr>
                <w:rFonts w:ascii="Times New Roman" w:hAnsi="Times New Roman"/>
                <w:b/>
                <w:sz w:val="20"/>
                <w:szCs w:val="20"/>
              </w:rPr>
              <w:t>Опротестованный</w:t>
            </w:r>
          </w:p>
        </w:tc>
      </w:tr>
      <w:tr w:rsidR="007E2752" w:rsidRPr="00251CE3" w14:paraId="5F477770" w14:textId="77777777" w:rsidTr="007E2752">
        <w:tc>
          <w:tcPr>
            <w:tcW w:w="774" w:type="dxa"/>
            <w:shd w:val="clear" w:color="auto" w:fill="auto"/>
          </w:tcPr>
          <w:p w14:paraId="2343CB83"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169" w:type="dxa"/>
            <w:shd w:val="clear" w:color="auto" w:fill="auto"/>
          </w:tcPr>
          <w:p w14:paraId="7AE31D5A"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127" w:type="dxa"/>
            <w:shd w:val="clear" w:color="auto" w:fill="auto"/>
          </w:tcPr>
          <w:p w14:paraId="75EA11CF"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850" w:type="dxa"/>
            <w:shd w:val="clear" w:color="auto" w:fill="auto"/>
          </w:tcPr>
          <w:p w14:paraId="2FBA25D1"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410" w:type="dxa"/>
            <w:shd w:val="clear" w:color="auto" w:fill="auto"/>
          </w:tcPr>
          <w:p w14:paraId="134980E5"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1951" w:type="dxa"/>
            <w:shd w:val="clear" w:color="auto" w:fill="auto"/>
          </w:tcPr>
          <w:p w14:paraId="05E28CFD"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r>
      <w:tr w:rsidR="007E2752" w:rsidRPr="00251CE3" w14:paraId="262B1F87" w14:textId="77777777" w:rsidTr="007E2752">
        <w:tc>
          <w:tcPr>
            <w:tcW w:w="774" w:type="dxa"/>
            <w:shd w:val="clear" w:color="auto" w:fill="auto"/>
          </w:tcPr>
          <w:p w14:paraId="53BDE000"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169" w:type="dxa"/>
            <w:shd w:val="clear" w:color="auto" w:fill="auto"/>
          </w:tcPr>
          <w:p w14:paraId="36473173"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127" w:type="dxa"/>
            <w:shd w:val="clear" w:color="auto" w:fill="auto"/>
          </w:tcPr>
          <w:p w14:paraId="6440CD43"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850" w:type="dxa"/>
            <w:shd w:val="clear" w:color="auto" w:fill="auto"/>
          </w:tcPr>
          <w:p w14:paraId="250F5DEE"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410" w:type="dxa"/>
            <w:shd w:val="clear" w:color="auto" w:fill="auto"/>
          </w:tcPr>
          <w:p w14:paraId="59933E17"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1951" w:type="dxa"/>
            <w:shd w:val="clear" w:color="auto" w:fill="auto"/>
          </w:tcPr>
          <w:p w14:paraId="00C1CEE7"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r>
      <w:tr w:rsidR="007E2752" w:rsidRPr="00251CE3" w14:paraId="48B55938" w14:textId="77777777" w:rsidTr="007E2752">
        <w:tc>
          <w:tcPr>
            <w:tcW w:w="774" w:type="dxa"/>
            <w:shd w:val="clear" w:color="auto" w:fill="auto"/>
          </w:tcPr>
          <w:p w14:paraId="5F654CF1"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169" w:type="dxa"/>
            <w:shd w:val="clear" w:color="auto" w:fill="auto"/>
          </w:tcPr>
          <w:p w14:paraId="4C45A928"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127" w:type="dxa"/>
            <w:shd w:val="clear" w:color="auto" w:fill="auto"/>
          </w:tcPr>
          <w:p w14:paraId="27773F65"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850" w:type="dxa"/>
            <w:shd w:val="clear" w:color="auto" w:fill="auto"/>
          </w:tcPr>
          <w:p w14:paraId="24C7D3B2"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410" w:type="dxa"/>
            <w:shd w:val="clear" w:color="auto" w:fill="auto"/>
          </w:tcPr>
          <w:p w14:paraId="21110A84"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1951" w:type="dxa"/>
            <w:shd w:val="clear" w:color="auto" w:fill="auto"/>
          </w:tcPr>
          <w:p w14:paraId="25CD1BEF"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r>
      <w:tr w:rsidR="007E2752" w:rsidRPr="00251CE3" w14:paraId="6E2772D9" w14:textId="77777777" w:rsidTr="007E2752">
        <w:tc>
          <w:tcPr>
            <w:tcW w:w="774" w:type="dxa"/>
            <w:shd w:val="clear" w:color="auto" w:fill="auto"/>
          </w:tcPr>
          <w:p w14:paraId="702C986D"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169" w:type="dxa"/>
            <w:shd w:val="clear" w:color="auto" w:fill="auto"/>
          </w:tcPr>
          <w:p w14:paraId="79E07AB1"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127" w:type="dxa"/>
            <w:shd w:val="clear" w:color="auto" w:fill="auto"/>
          </w:tcPr>
          <w:p w14:paraId="33CFC420"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850" w:type="dxa"/>
            <w:shd w:val="clear" w:color="auto" w:fill="auto"/>
          </w:tcPr>
          <w:p w14:paraId="44A3C1C9"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410" w:type="dxa"/>
            <w:shd w:val="clear" w:color="auto" w:fill="auto"/>
          </w:tcPr>
          <w:p w14:paraId="594E24C5"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1951" w:type="dxa"/>
            <w:shd w:val="clear" w:color="auto" w:fill="auto"/>
          </w:tcPr>
          <w:p w14:paraId="25E570DC"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r>
      <w:tr w:rsidR="007E2752" w:rsidRPr="00251CE3" w14:paraId="2690ADFB" w14:textId="77777777" w:rsidTr="007E2752">
        <w:tc>
          <w:tcPr>
            <w:tcW w:w="774" w:type="dxa"/>
            <w:shd w:val="clear" w:color="auto" w:fill="auto"/>
          </w:tcPr>
          <w:p w14:paraId="7A6DE13F"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169" w:type="dxa"/>
            <w:shd w:val="clear" w:color="auto" w:fill="auto"/>
          </w:tcPr>
          <w:p w14:paraId="646715CF"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127" w:type="dxa"/>
            <w:shd w:val="clear" w:color="auto" w:fill="auto"/>
          </w:tcPr>
          <w:p w14:paraId="61BCA401"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850" w:type="dxa"/>
            <w:shd w:val="clear" w:color="auto" w:fill="auto"/>
          </w:tcPr>
          <w:p w14:paraId="1CEC933B"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410" w:type="dxa"/>
            <w:shd w:val="clear" w:color="auto" w:fill="auto"/>
          </w:tcPr>
          <w:p w14:paraId="3AD9023F"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1951" w:type="dxa"/>
            <w:shd w:val="clear" w:color="auto" w:fill="auto"/>
          </w:tcPr>
          <w:p w14:paraId="3237ED20"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r>
      <w:tr w:rsidR="007E2752" w:rsidRPr="00251CE3" w14:paraId="779DEB15" w14:textId="77777777" w:rsidTr="007E2752">
        <w:tc>
          <w:tcPr>
            <w:tcW w:w="774" w:type="dxa"/>
            <w:shd w:val="clear" w:color="auto" w:fill="auto"/>
          </w:tcPr>
          <w:p w14:paraId="176F495B"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169" w:type="dxa"/>
            <w:shd w:val="clear" w:color="auto" w:fill="auto"/>
          </w:tcPr>
          <w:p w14:paraId="235DF35D"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127" w:type="dxa"/>
            <w:shd w:val="clear" w:color="auto" w:fill="auto"/>
          </w:tcPr>
          <w:p w14:paraId="664DFF50"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850" w:type="dxa"/>
            <w:shd w:val="clear" w:color="auto" w:fill="auto"/>
          </w:tcPr>
          <w:p w14:paraId="594899AB"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410" w:type="dxa"/>
            <w:shd w:val="clear" w:color="auto" w:fill="auto"/>
          </w:tcPr>
          <w:p w14:paraId="513C2DC1"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1951" w:type="dxa"/>
            <w:shd w:val="clear" w:color="auto" w:fill="auto"/>
          </w:tcPr>
          <w:p w14:paraId="0CB42FE4"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r>
      <w:tr w:rsidR="007E2752" w:rsidRPr="00251CE3" w14:paraId="77E96419" w14:textId="77777777" w:rsidTr="007E2752">
        <w:tc>
          <w:tcPr>
            <w:tcW w:w="774" w:type="dxa"/>
            <w:shd w:val="clear" w:color="auto" w:fill="auto"/>
          </w:tcPr>
          <w:p w14:paraId="005079BF"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169" w:type="dxa"/>
            <w:shd w:val="clear" w:color="auto" w:fill="auto"/>
          </w:tcPr>
          <w:p w14:paraId="2A5B4444"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127" w:type="dxa"/>
            <w:shd w:val="clear" w:color="auto" w:fill="auto"/>
          </w:tcPr>
          <w:p w14:paraId="0A56C12B"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850" w:type="dxa"/>
            <w:shd w:val="clear" w:color="auto" w:fill="auto"/>
          </w:tcPr>
          <w:p w14:paraId="3D3D5607"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2410" w:type="dxa"/>
            <w:shd w:val="clear" w:color="auto" w:fill="auto"/>
          </w:tcPr>
          <w:p w14:paraId="751A285A"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c>
          <w:tcPr>
            <w:tcW w:w="1951" w:type="dxa"/>
            <w:shd w:val="clear" w:color="auto" w:fill="auto"/>
          </w:tcPr>
          <w:p w14:paraId="078AEE6C"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tc>
      </w:tr>
    </w:tbl>
    <w:p w14:paraId="4FB1FC22"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sz w:val="24"/>
          <w:szCs w:val="24"/>
        </w:rPr>
      </w:pPr>
    </w:p>
    <w:p w14:paraId="7A22714D"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sz w:val="28"/>
          <w:szCs w:val="20"/>
        </w:rPr>
      </w:pPr>
      <w:r w:rsidRPr="00251CE3">
        <w:rPr>
          <w:rFonts w:ascii="Times New Roman" w:hAnsi="Times New Roman"/>
          <w:sz w:val="28"/>
          <w:szCs w:val="20"/>
        </w:rPr>
        <w:t xml:space="preserve">                     Секретарь   _______________  (___________________)                              </w:t>
      </w:r>
    </w:p>
    <w:p w14:paraId="166185B8" w14:textId="0662DED8" w:rsidR="007E2752" w:rsidRPr="00251CE3" w:rsidRDefault="009434F8" w:rsidP="007E2752">
      <w:pPr>
        <w:overflowPunct w:val="0"/>
        <w:autoSpaceDE w:val="0"/>
        <w:autoSpaceDN w:val="0"/>
        <w:adjustRightInd w:val="0"/>
        <w:spacing w:line="240" w:lineRule="auto"/>
        <w:textAlignment w:val="baseline"/>
        <w:rPr>
          <w:rFonts w:ascii="Times New Roman" w:hAnsi="Times New Roman"/>
          <w:sz w:val="16"/>
          <w:szCs w:val="16"/>
        </w:rPr>
      </w:pPr>
      <w:r>
        <w:rPr>
          <w:rFonts w:ascii="Times New Roman" w:hAnsi="Times New Roman"/>
          <w:sz w:val="16"/>
          <w:szCs w:val="16"/>
        </w:rPr>
        <w:t xml:space="preserve">                                                     </w:t>
      </w:r>
      <w:r w:rsidR="007E2752" w:rsidRPr="00251CE3">
        <w:rPr>
          <w:rFonts w:ascii="Times New Roman" w:hAnsi="Times New Roman"/>
          <w:sz w:val="16"/>
          <w:szCs w:val="16"/>
        </w:rPr>
        <w:t>(подпись)                                 (расшифровка)</w:t>
      </w:r>
    </w:p>
    <w:p w14:paraId="3653A94E" w14:textId="77777777" w:rsidR="007E2752" w:rsidRPr="00251CE3" w:rsidRDefault="007E2752" w:rsidP="007E2752">
      <w:pPr>
        <w:overflowPunct w:val="0"/>
        <w:autoSpaceDE w:val="0"/>
        <w:autoSpaceDN w:val="0"/>
        <w:adjustRightInd w:val="0"/>
        <w:spacing w:line="240" w:lineRule="auto"/>
        <w:textAlignment w:val="baseline"/>
        <w:rPr>
          <w:rFonts w:ascii="Times New Roman" w:hAnsi="Times New Roman"/>
          <w:b/>
          <w:sz w:val="28"/>
          <w:szCs w:val="20"/>
        </w:rPr>
      </w:pPr>
    </w:p>
    <w:p w14:paraId="4292D76C" w14:textId="77777777" w:rsidR="007E2752" w:rsidRDefault="007E2752" w:rsidP="007E2752">
      <w:pPr>
        <w:spacing w:after="160" w:line="259" w:lineRule="auto"/>
        <w:rPr>
          <w:rFonts w:ascii="Times New Roman" w:hAnsi="Times New Roman"/>
          <w:sz w:val="28"/>
          <w:szCs w:val="28"/>
        </w:rPr>
      </w:pPr>
      <w:r>
        <w:rPr>
          <w:rFonts w:ascii="Times New Roman" w:hAnsi="Times New Roman"/>
          <w:sz w:val="28"/>
          <w:szCs w:val="28"/>
        </w:rPr>
        <w:br w:type="page"/>
      </w:r>
    </w:p>
    <w:p w14:paraId="165F2C05" w14:textId="77777777" w:rsidR="007E2752" w:rsidRPr="004C454F" w:rsidRDefault="007E2752" w:rsidP="007E2752">
      <w:pPr>
        <w:rPr>
          <w:rFonts w:ascii="Times New Roman" w:hAnsi="Times New Roman"/>
          <w:b/>
          <w:sz w:val="28"/>
          <w:szCs w:val="28"/>
        </w:rPr>
      </w:pPr>
      <w:r w:rsidRPr="004C454F">
        <w:rPr>
          <w:rFonts w:ascii="Times New Roman" w:hAnsi="Times New Roman"/>
          <w:b/>
          <w:sz w:val="28"/>
          <w:szCs w:val="28"/>
        </w:rPr>
        <w:lastRenderedPageBreak/>
        <w:t>ОКОНЧАНИЕ ВРЕМЕНИ ПОДАЧИ ПРОТЕСТОВ</w:t>
      </w:r>
    </w:p>
    <w:p w14:paraId="5C2870DD" w14:textId="77777777" w:rsidR="007E2752" w:rsidRPr="004C454F" w:rsidRDefault="007E2752" w:rsidP="007E2752">
      <w:pPr>
        <w:rPr>
          <w:rFonts w:ascii="Times New Roman" w:hAnsi="Times New Roman"/>
          <w:b/>
          <w:sz w:val="28"/>
          <w:szCs w:val="28"/>
        </w:rPr>
      </w:pPr>
      <w:r w:rsidRPr="004C454F">
        <w:rPr>
          <w:rFonts w:ascii="Times New Roman" w:hAnsi="Times New Roman"/>
          <w:b/>
          <w:sz w:val="28"/>
          <w:szCs w:val="28"/>
        </w:rPr>
        <w:t xml:space="preserve">Дата: </w:t>
      </w:r>
    </w:p>
    <w:p w14:paraId="167EBF34" w14:textId="77777777" w:rsidR="007E2752" w:rsidRPr="00571004" w:rsidRDefault="007E2752" w:rsidP="007E2752">
      <w:pPr>
        <w:spacing w:line="240" w:lineRule="auto"/>
        <w:rPr>
          <w:rFonts w:ascii="Times New Roman" w:hAnsi="Times New Roman"/>
          <w:sz w:val="28"/>
          <w:szCs w:val="28"/>
        </w:rPr>
      </w:pPr>
    </w:p>
    <w:p w14:paraId="1779FD78" w14:textId="77777777" w:rsidR="007E2752" w:rsidRPr="00571004" w:rsidRDefault="007E2752" w:rsidP="007E2752">
      <w:pPr>
        <w:spacing w:line="240" w:lineRule="auto"/>
        <w:rPr>
          <w:rFonts w:ascii="Times New Roman" w:hAnsi="Times New Roman"/>
          <w:sz w:val="28"/>
          <w:szCs w:val="28"/>
        </w:rPr>
      </w:pP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3119"/>
        <w:gridCol w:w="3401"/>
      </w:tblGrid>
      <w:tr w:rsidR="007E2752" w:rsidRPr="00571004" w14:paraId="34DD99D0" w14:textId="77777777" w:rsidTr="007E2752">
        <w:trPr>
          <w:jc w:val="center"/>
        </w:trPr>
        <w:tc>
          <w:tcPr>
            <w:tcW w:w="3261" w:type="dxa"/>
            <w:tcBorders>
              <w:top w:val="single" w:sz="4" w:space="0" w:color="auto"/>
              <w:left w:val="single" w:sz="4" w:space="0" w:color="auto"/>
              <w:bottom w:val="single" w:sz="4" w:space="0" w:color="auto"/>
              <w:right w:val="single" w:sz="4" w:space="0" w:color="auto"/>
            </w:tcBorders>
            <w:hideMark/>
          </w:tcPr>
          <w:p w14:paraId="3DFD9453" w14:textId="77777777" w:rsidR="007E2752" w:rsidRPr="00571004" w:rsidRDefault="007E2752" w:rsidP="007E2752">
            <w:pPr>
              <w:pStyle w:val="31"/>
              <w:keepNext w:val="0"/>
              <w:spacing w:before="0" w:line="240" w:lineRule="auto"/>
              <w:rPr>
                <w:szCs w:val="28"/>
              </w:rPr>
            </w:pPr>
            <w:r w:rsidRPr="00571004">
              <w:rPr>
                <w:szCs w:val="28"/>
              </w:rPr>
              <w:t>Класс/флот</w:t>
            </w:r>
          </w:p>
        </w:tc>
        <w:tc>
          <w:tcPr>
            <w:tcW w:w="3119" w:type="dxa"/>
            <w:tcBorders>
              <w:top w:val="single" w:sz="4" w:space="0" w:color="auto"/>
              <w:left w:val="single" w:sz="4" w:space="0" w:color="auto"/>
              <w:bottom w:val="single" w:sz="4" w:space="0" w:color="auto"/>
              <w:right w:val="single" w:sz="4" w:space="0" w:color="auto"/>
            </w:tcBorders>
            <w:hideMark/>
          </w:tcPr>
          <w:p w14:paraId="443002AD" w14:textId="77777777" w:rsidR="007E2752" w:rsidRPr="00571004" w:rsidRDefault="007E2752" w:rsidP="007E2752">
            <w:pPr>
              <w:spacing w:line="240" w:lineRule="auto"/>
              <w:rPr>
                <w:rFonts w:ascii="Times New Roman" w:hAnsi="Times New Roman"/>
                <w:b/>
                <w:sz w:val="28"/>
                <w:szCs w:val="28"/>
              </w:rPr>
            </w:pPr>
            <w:r w:rsidRPr="00571004">
              <w:rPr>
                <w:rFonts w:ascii="Times New Roman" w:hAnsi="Times New Roman"/>
                <w:b/>
                <w:sz w:val="28"/>
                <w:szCs w:val="28"/>
              </w:rPr>
              <w:t>Время финиша последней лодки</w:t>
            </w:r>
          </w:p>
        </w:tc>
        <w:tc>
          <w:tcPr>
            <w:tcW w:w="3401" w:type="dxa"/>
            <w:tcBorders>
              <w:top w:val="single" w:sz="4" w:space="0" w:color="auto"/>
              <w:left w:val="single" w:sz="4" w:space="0" w:color="auto"/>
              <w:bottom w:val="single" w:sz="4" w:space="0" w:color="auto"/>
              <w:right w:val="single" w:sz="4" w:space="0" w:color="auto"/>
            </w:tcBorders>
            <w:hideMark/>
          </w:tcPr>
          <w:p w14:paraId="00E38E7A" w14:textId="77777777" w:rsidR="007E2752" w:rsidRPr="00571004" w:rsidRDefault="007E2752" w:rsidP="007E2752">
            <w:pPr>
              <w:spacing w:line="240" w:lineRule="auto"/>
              <w:rPr>
                <w:rFonts w:ascii="Times New Roman" w:hAnsi="Times New Roman"/>
                <w:b/>
                <w:sz w:val="28"/>
                <w:szCs w:val="28"/>
              </w:rPr>
            </w:pPr>
            <w:r w:rsidRPr="00571004">
              <w:rPr>
                <w:rFonts w:ascii="Times New Roman" w:hAnsi="Times New Roman"/>
                <w:b/>
                <w:sz w:val="28"/>
                <w:szCs w:val="28"/>
              </w:rPr>
              <w:t>Окончание времени подачи протестов</w:t>
            </w:r>
          </w:p>
        </w:tc>
      </w:tr>
      <w:tr w:rsidR="007E2752" w:rsidRPr="00571004" w14:paraId="12D3ECFC" w14:textId="77777777" w:rsidTr="007E2752">
        <w:trPr>
          <w:jc w:val="center"/>
        </w:trPr>
        <w:tc>
          <w:tcPr>
            <w:tcW w:w="3261" w:type="dxa"/>
            <w:tcBorders>
              <w:top w:val="single" w:sz="4" w:space="0" w:color="auto"/>
              <w:left w:val="single" w:sz="4" w:space="0" w:color="auto"/>
              <w:bottom w:val="single" w:sz="4" w:space="0" w:color="auto"/>
              <w:right w:val="single" w:sz="4" w:space="0" w:color="auto"/>
            </w:tcBorders>
            <w:hideMark/>
          </w:tcPr>
          <w:p w14:paraId="3462A2F2" w14:textId="77777777" w:rsidR="007E2752" w:rsidRPr="00571004" w:rsidRDefault="007E2752" w:rsidP="007E2752">
            <w:pPr>
              <w:pStyle w:val="20"/>
              <w:keepNext w:val="0"/>
              <w:keepLines w:val="0"/>
              <w:spacing w:before="0" w:line="240" w:lineRule="auto"/>
              <w:rPr>
                <w:rFonts w:ascii="Times New Roman" w:hAnsi="Times New Roman"/>
                <w:sz w:val="28"/>
                <w:szCs w:val="28"/>
                <w:lang w:val="en-GB"/>
              </w:rPr>
            </w:pPr>
            <w:r w:rsidRPr="00571004">
              <w:rPr>
                <w:rFonts w:ascii="Times New Roman" w:hAnsi="Times New Roman"/>
                <w:sz w:val="28"/>
                <w:szCs w:val="28"/>
              </w:rPr>
              <w:t xml:space="preserve"> </w:t>
            </w:r>
          </w:p>
        </w:tc>
        <w:tc>
          <w:tcPr>
            <w:tcW w:w="3119" w:type="dxa"/>
            <w:tcBorders>
              <w:top w:val="single" w:sz="4" w:space="0" w:color="auto"/>
              <w:left w:val="single" w:sz="4" w:space="0" w:color="auto"/>
              <w:bottom w:val="single" w:sz="4" w:space="0" w:color="auto"/>
              <w:right w:val="single" w:sz="4" w:space="0" w:color="auto"/>
            </w:tcBorders>
          </w:tcPr>
          <w:p w14:paraId="4711EFD9" w14:textId="77777777" w:rsidR="007E2752" w:rsidRPr="00571004" w:rsidRDefault="007E2752" w:rsidP="007E2752">
            <w:pPr>
              <w:spacing w:line="240" w:lineRule="auto"/>
              <w:ind w:left="-108"/>
              <w:rPr>
                <w:rFonts w:ascii="Times New Roman" w:hAnsi="Times New Roman"/>
                <w:sz w:val="28"/>
                <w:szCs w:val="28"/>
              </w:rPr>
            </w:pPr>
          </w:p>
        </w:tc>
        <w:tc>
          <w:tcPr>
            <w:tcW w:w="3401" w:type="dxa"/>
            <w:tcBorders>
              <w:top w:val="single" w:sz="4" w:space="0" w:color="auto"/>
              <w:left w:val="single" w:sz="4" w:space="0" w:color="auto"/>
              <w:bottom w:val="single" w:sz="4" w:space="0" w:color="auto"/>
              <w:right w:val="single" w:sz="4" w:space="0" w:color="auto"/>
            </w:tcBorders>
          </w:tcPr>
          <w:p w14:paraId="162B366F" w14:textId="77777777" w:rsidR="007E2752" w:rsidRPr="00571004" w:rsidRDefault="007E2752" w:rsidP="007E2752">
            <w:pPr>
              <w:spacing w:line="240" w:lineRule="auto"/>
              <w:rPr>
                <w:rFonts w:ascii="Times New Roman" w:hAnsi="Times New Roman"/>
                <w:sz w:val="28"/>
                <w:szCs w:val="28"/>
              </w:rPr>
            </w:pPr>
          </w:p>
        </w:tc>
      </w:tr>
      <w:tr w:rsidR="007E2752" w:rsidRPr="00571004" w14:paraId="0369457D" w14:textId="77777777" w:rsidTr="007E2752">
        <w:trPr>
          <w:jc w:val="center"/>
        </w:trPr>
        <w:tc>
          <w:tcPr>
            <w:tcW w:w="3261" w:type="dxa"/>
            <w:tcBorders>
              <w:top w:val="single" w:sz="4" w:space="0" w:color="auto"/>
              <w:left w:val="single" w:sz="4" w:space="0" w:color="auto"/>
              <w:bottom w:val="single" w:sz="4" w:space="0" w:color="auto"/>
              <w:right w:val="single" w:sz="4" w:space="0" w:color="auto"/>
            </w:tcBorders>
            <w:hideMark/>
          </w:tcPr>
          <w:p w14:paraId="67373CE9" w14:textId="77777777" w:rsidR="007E2752" w:rsidRPr="00571004" w:rsidRDefault="007E2752" w:rsidP="007E2752">
            <w:pPr>
              <w:pStyle w:val="20"/>
              <w:keepNext w:val="0"/>
              <w:keepLines w:val="0"/>
              <w:spacing w:before="0" w:line="240" w:lineRule="auto"/>
              <w:rPr>
                <w:rFonts w:ascii="Times New Roman" w:hAnsi="Times New Roman"/>
                <w:sz w:val="28"/>
                <w:szCs w:val="28"/>
              </w:rPr>
            </w:pPr>
            <w:r w:rsidRPr="00571004">
              <w:rPr>
                <w:rFonts w:ascii="Times New Roman" w:hAnsi="Times New Roman"/>
                <w:sz w:val="28"/>
                <w:szCs w:val="28"/>
              </w:rPr>
              <w:t xml:space="preserve"> </w:t>
            </w:r>
          </w:p>
        </w:tc>
        <w:tc>
          <w:tcPr>
            <w:tcW w:w="3119" w:type="dxa"/>
            <w:tcBorders>
              <w:top w:val="single" w:sz="4" w:space="0" w:color="auto"/>
              <w:left w:val="single" w:sz="4" w:space="0" w:color="auto"/>
              <w:bottom w:val="single" w:sz="4" w:space="0" w:color="auto"/>
              <w:right w:val="single" w:sz="4" w:space="0" w:color="auto"/>
            </w:tcBorders>
          </w:tcPr>
          <w:p w14:paraId="4D28ADC8" w14:textId="77777777" w:rsidR="007E2752" w:rsidRPr="00571004" w:rsidRDefault="007E2752" w:rsidP="007E2752">
            <w:pPr>
              <w:spacing w:line="240" w:lineRule="auto"/>
              <w:ind w:left="-108"/>
              <w:rPr>
                <w:rFonts w:ascii="Times New Roman" w:hAnsi="Times New Roman"/>
                <w:sz w:val="28"/>
                <w:szCs w:val="28"/>
              </w:rPr>
            </w:pPr>
          </w:p>
        </w:tc>
        <w:tc>
          <w:tcPr>
            <w:tcW w:w="3401" w:type="dxa"/>
            <w:tcBorders>
              <w:top w:val="single" w:sz="4" w:space="0" w:color="auto"/>
              <w:left w:val="single" w:sz="4" w:space="0" w:color="auto"/>
              <w:bottom w:val="single" w:sz="4" w:space="0" w:color="auto"/>
              <w:right w:val="single" w:sz="4" w:space="0" w:color="auto"/>
            </w:tcBorders>
          </w:tcPr>
          <w:p w14:paraId="2C9FA427" w14:textId="77777777" w:rsidR="007E2752" w:rsidRPr="00571004" w:rsidRDefault="007E2752" w:rsidP="007E2752">
            <w:pPr>
              <w:spacing w:line="240" w:lineRule="auto"/>
              <w:rPr>
                <w:rFonts w:ascii="Times New Roman" w:hAnsi="Times New Roman"/>
                <w:sz w:val="28"/>
                <w:szCs w:val="28"/>
              </w:rPr>
            </w:pPr>
          </w:p>
        </w:tc>
      </w:tr>
      <w:tr w:rsidR="007E2752" w:rsidRPr="00571004" w14:paraId="4E5B1C2A" w14:textId="77777777" w:rsidTr="007E2752">
        <w:trPr>
          <w:jc w:val="center"/>
        </w:trPr>
        <w:tc>
          <w:tcPr>
            <w:tcW w:w="3261" w:type="dxa"/>
            <w:tcBorders>
              <w:top w:val="single" w:sz="4" w:space="0" w:color="auto"/>
              <w:left w:val="single" w:sz="4" w:space="0" w:color="auto"/>
              <w:bottom w:val="single" w:sz="4" w:space="0" w:color="auto"/>
              <w:right w:val="single" w:sz="4" w:space="0" w:color="auto"/>
            </w:tcBorders>
          </w:tcPr>
          <w:p w14:paraId="789B6D4D" w14:textId="77777777" w:rsidR="007E2752" w:rsidRPr="00571004" w:rsidRDefault="007E2752" w:rsidP="007E2752">
            <w:pPr>
              <w:spacing w:line="240" w:lineRule="auto"/>
              <w:rPr>
                <w:rFonts w:ascii="Times New Roman" w:hAnsi="Times New Roman"/>
                <w:sz w:val="28"/>
                <w:szCs w:val="28"/>
              </w:rPr>
            </w:pPr>
          </w:p>
          <w:p w14:paraId="7DBD1935" w14:textId="77777777" w:rsidR="007E2752" w:rsidRPr="00571004" w:rsidRDefault="007E2752" w:rsidP="007E2752">
            <w:pPr>
              <w:spacing w:line="240" w:lineRule="auto"/>
              <w:rPr>
                <w:rFonts w:ascii="Times New Roman" w:hAnsi="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14:paraId="5A7CF85E" w14:textId="77777777" w:rsidR="007E2752" w:rsidRPr="00571004" w:rsidRDefault="007E2752" w:rsidP="007E2752">
            <w:pPr>
              <w:spacing w:line="240" w:lineRule="auto"/>
              <w:rPr>
                <w:rFonts w:ascii="Times New Roman" w:hAnsi="Times New Roman"/>
                <w:sz w:val="28"/>
                <w:szCs w:val="28"/>
              </w:rPr>
            </w:pPr>
          </w:p>
        </w:tc>
        <w:tc>
          <w:tcPr>
            <w:tcW w:w="3401" w:type="dxa"/>
            <w:tcBorders>
              <w:top w:val="single" w:sz="4" w:space="0" w:color="auto"/>
              <w:left w:val="single" w:sz="4" w:space="0" w:color="auto"/>
              <w:bottom w:val="single" w:sz="4" w:space="0" w:color="auto"/>
              <w:right w:val="single" w:sz="4" w:space="0" w:color="auto"/>
            </w:tcBorders>
          </w:tcPr>
          <w:p w14:paraId="07512091" w14:textId="77777777" w:rsidR="007E2752" w:rsidRPr="00571004" w:rsidRDefault="007E2752" w:rsidP="007E2752">
            <w:pPr>
              <w:spacing w:line="240" w:lineRule="auto"/>
              <w:rPr>
                <w:rFonts w:ascii="Times New Roman" w:hAnsi="Times New Roman"/>
                <w:sz w:val="28"/>
                <w:szCs w:val="28"/>
              </w:rPr>
            </w:pPr>
          </w:p>
        </w:tc>
      </w:tr>
      <w:tr w:rsidR="007E2752" w:rsidRPr="00571004" w14:paraId="1339DF9E" w14:textId="77777777" w:rsidTr="007E2752">
        <w:trPr>
          <w:jc w:val="center"/>
        </w:trPr>
        <w:tc>
          <w:tcPr>
            <w:tcW w:w="3261" w:type="dxa"/>
            <w:tcBorders>
              <w:top w:val="single" w:sz="4" w:space="0" w:color="auto"/>
              <w:left w:val="single" w:sz="4" w:space="0" w:color="auto"/>
              <w:bottom w:val="single" w:sz="4" w:space="0" w:color="auto"/>
              <w:right w:val="single" w:sz="4" w:space="0" w:color="auto"/>
            </w:tcBorders>
          </w:tcPr>
          <w:p w14:paraId="185447A9" w14:textId="77777777" w:rsidR="007E2752" w:rsidRPr="00571004" w:rsidRDefault="007E2752" w:rsidP="007E2752">
            <w:pPr>
              <w:pStyle w:val="20"/>
              <w:keepNext w:val="0"/>
              <w:keepLines w:val="0"/>
              <w:spacing w:before="0" w:line="240" w:lineRule="auto"/>
              <w:rPr>
                <w:rFonts w:ascii="Times New Roman" w:hAnsi="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14:paraId="744DCE0C" w14:textId="77777777" w:rsidR="007E2752" w:rsidRPr="00571004" w:rsidRDefault="007E2752" w:rsidP="007E2752">
            <w:pPr>
              <w:spacing w:line="240" w:lineRule="auto"/>
              <w:rPr>
                <w:rFonts w:ascii="Times New Roman" w:hAnsi="Times New Roman"/>
                <w:sz w:val="28"/>
                <w:szCs w:val="28"/>
              </w:rPr>
            </w:pPr>
          </w:p>
        </w:tc>
        <w:tc>
          <w:tcPr>
            <w:tcW w:w="3401" w:type="dxa"/>
            <w:tcBorders>
              <w:top w:val="single" w:sz="4" w:space="0" w:color="auto"/>
              <w:left w:val="single" w:sz="4" w:space="0" w:color="auto"/>
              <w:bottom w:val="single" w:sz="4" w:space="0" w:color="auto"/>
              <w:right w:val="single" w:sz="4" w:space="0" w:color="auto"/>
            </w:tcBorders>
          </w:tcPr>
          <w:p w14:paraId="67E69047" w14:textId="77777777" w:rsidR="007E2752" w:rsidRPr="00571004" w:rsidRDefault="007E2752" w:rsidP="007E2752">
            <w:pPr>
              <w:spacing w:line="240" w:lineRule="auto"/>
              <w:rPr>
                <w:rFonts w:ascii="Times New Roman" w:hAnsi="Times New Roman"/>
                <w:sz w:val="28"/>
                <w:szCs w:val="28"/>
              </w:rPr>
            </w:pPr>
          </w:p>
        </w:tc>
      </w:tr>
      <w:tr w:rsidR="007E2752" w:rsidRPr="00571004" w14:paraId="004B4685" w14:textId="77777777" w:rsidTr="007E2752">
        <w:trPr>
          <w:jc w:val="center"/>
        </w:trPr>
        <w:tc>
          <w:tcPr>
            <w:tcW w:w="3261" w:type="dxa"/>
            <w:tcBorders>
              <w:top w:val="single" w:sz="4" w:space="0" w:color="auto"/>
              <w:left w:val="single" w:sz="4" w:space="0" w:color="auto"/>
              <w:bottom w:val="single" w:sz="4" w:space="0" w:color="auto"/>
              <w:right w:val="single" w:sz="4" w:space="0" w:color="auto"/>
            </w:tcBorders>
          </w:tcPr>
          <w:p w14:paraId="2E44727D" w14:textId="77777777" w:rsidR="007E2752" w:rsidRPr="00571004" w:rsidRDefault="007E2752" w:rsidP="007E2752">
            <w:pPr>
              <w:pStyle w:val="20"/>
              <w:keepNext w:val="0"/>
              <w:keepLines w:val="0"/>
              <w:spacing w:before="0" w:line="240" w:lineRule="auto"/>
              <w:rPr>
                <w:rFonts w:ascii="Times New Roman" w:hAnsi="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14:paraId="12E8E0D5" w14:textId="77777777" w:rsidR="007E2752" w:rsidRPr="00571004" w:rsidRDefault="007E2752" w:rsidP="007E2752">
            <w:pPr>
              <w:spacing w:line="240" w:lineRule="auto"/>
              <w:rPr>
                <w:rFonts w:ascii="Times New Roman" w:hAnsi="Times New Roman"/>
                <w:sz w:val="28"/>
                <w:szCs w:val="28"/>
              </w:rPr>
            </w:pPr>
          </w:p>
        </w:tc>
        <w:tc>
          <w:tcPr>
            <w:tcW w:w="3401" w:type="dxa"/>
            <w:tcBorders>
              <w:top w:val="single" w:sz="4" w:space="0" w:color="auto"/>
              <w:left w:val="single" w:sz="4" w:space="0" w:color="auto"/>
              <w:bottom w:val="single" w:sz="4" w:space="0" w:color="auto"/>
              <w:right w:val="single" w:sz="4" w:space="0" w:color="auto"/>
            </w:tcBorders>
          </w:tcPr>
          <w:p w14:paraId="0B06006F" w14:textId="77777777" w:rsidR="007E2752" w:rsidRPr="00571004" w:rsidRDefault="007E2752" w:rsidP="007E2752">
            <w:pPr>
              <w:spacing w:line="240" w:lineRule="auto"/>
              <w:rPr>
                <w:rFonts w:ascii="Times New Roman" w:hAnsi="Times New Roman"/>
                <w:sz w:val="28"/>
                <w:szCs w:val="28"/>
              </w:rPr>
            </w:pPr>
          </w:p>
        </w:tc>
      </w:tr>
      <w:tr w:rsidR="007E2752" w:rsidRPr="00571004" w14:paraId="3F771DF5" w14:textId="77777777" w:rsidTr="007E2752">
        <w:trPr>
          <w:jc w:val="center"/>
        </w:trPr>
        <w:tc>
          <w:tcPr>
            <w:tcW w:w="3261" w:type="dxa"/>
            <w:tcBorders>
              <w:top w:val="single" w:sz="4" w:space="0" w:color="auto"/>
              <w:left w:val="single" w:sz="4" w:space="0" w:color="auto"/>
              <w:bottom w:val="single" w:sz="4" w:space="0" w:color="auto"/>
              <w:right w:val="single" w:sz="4" w:space="0" w:color="auto"/>
            </w:tcBorders>
          </w:tcPr>
          <w:p w14:paraId="62DD0586" w14:textId="77777777" w:rsidR="007E2752" w:rsidRPr="00571004" w:rsidRDefault="007E2752" w:rsidP="007E2752">
            <w:pPr>
              <w:pStyle w:val="20"/>
              <w:keepNext w:val="0"/>
              <w:keepLines w:val="0"/>
              <w:spacing w:before="0" w:line="240" w:lineRule="auto"/>
              <w:rPr>
                <w:rFonts w:ascii="Times New Roman" w:hAnsi="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14:paraId="5429E223" w14:textId="77777777" w:rsidR="007E2752" w:rsidRPr="00571004" w:rsidRDefault="007E2752" w:rsidP="007E2752">
            <w:pPr>
              <w:spacing w:line="240" w:lineRule="auto"/>
              <w:rPr>
                <w:rFonts w:ascii="Times New Roman" w:hAnsi="Times New Roman"/>
                <w:sz w:val="28"/>
                <w:szCs w:val="28"/>
              </w:rPr>
            </w:pPr>
          </w:p>
        </w:tc>
        <w:tc>
          <w:tcPr>
            <w:tcW w:w="3401" w:type="dxa"/>
            <w:tcBorders>
              <w:top w:val="single" w:sz="4" w:space="0" w:color="auto"/>
              <w:left w:val="single" w:sz="4" w:space="0" w:color="auto"/>
              <w:bottom w:val="single" w:sz="4" w:space="0" w:color="auto"/>
              <w:right w:val="single" w:sz="4" w:space="0" w:color="auto"/>
            </w:tcBorders>
          </w:tcPr>
          <w:p w14:paraId="65D535A0" w14:textId="77777777" w:rsidR="007E2752" w:rsidRPr="00571004" w:rsidRDefault="007E2752" w:rsidP="007E2752">
            <w:pPr>
              <w:spacing w:line="240" w:lineRule="auto"/>
              <w:rPr>
                <w:rFonts w:ascii="Times New Roman" w:hAnsi="Times New Roman"/>
                <w:sz w:val="28"/>
                <w:szCs w:val="28"/>
              </w:rPr>
            </w:pPr>
          </w:p>
        </w:tc>
      </w:tr>
      <w:tr w:rsidR="007E2752" w:rsidRPr="00571004" w14:paraId="37C0C1A1" w14:textId="77777777" w:rsidTr="007E2752">
        <w:trPr>
          <w:jc w:val="center"/>
        </w:trPr>
        <w:tc>
          <w:tcPr>
            <w:tcW w:w="3261" w:type="dxa"/>
            <w:tcBorders>
              <w:top w:val="single" w:sz="4" w:space="0" w:color="auto"/>
              <w:left w:val="single" w:sz="4" w:space="0" w:color="auto"/>
              <w:bottom w:val="single" w:sz="4" w:space="0" w:color="auto"/>
              <w:right w:val="single" w:sz="4" w:space="0" w:color="auto"/>
            </w:tcBorders>
          </w:tcPr>
          <w:p w14:paraId="57C509E2" w14:textId="77777777" w:rsidR="007E2752" w:rsidRPr="00571004" w:rsidRDefault="007E2752" w:rsidP="007E2752">
            <w:pPr>
              <w:pStyle w:val="20"/>
              <w:keepNext w:val="0"/>
              <w:keepLines w:val="0"/>
              <w:spacing w:before="0" w:line="240" w:lineRule="auto"/>
              <w:rPr>
                <w:rFonts w:ascii="Times New Roman" w:hAnsi="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14:paraId="3D1900B0" w14:textId="77777777" w:rsidR="007E2752" w:rsidRPr="00571004" w:rsidRDefault="007E2752" w:rsidP="007E2752">
            <w:pPr>
              <w:spacing w:line="240" w:lineRule="auto"/>
              <w:rPr>
                <w:rFonts w:ascii="Times New Roman" w:hAnsi="Times New Roman"/>
                <w:sz w:val="28"/>
                <w:szCs w:val="28"/>
              </w:rPr>
            </w:pPr>
          </w:p>
        </w:tc>
        <w:tc>
          <w:tcPr>
            <w:tcW w:w="3401" w:type="dxa"/>
            <w:tcBorders>
              <w:top w:val="single" w:sz="4" w:space="0" w:color="auto"/>
              <w:left w:val="single" w:sz="4" w:space="0" w:color="auto"/>
              <w:bottom w:val="single" w:sz="4" w:space="0" w:color="auto"/>
              <w:right w:val="single" w:sz="4" w:space="0" w:color="auto"/>
            </w:tcBorders>
          </w:tcPr>
          <w:p w14:paraId="033C34C3" w14:textId="77777777" w:rsidR="007E2752" w:rsidRPr="00571004" w:rsidRDefault="007E2752" w:rsidP="007E2752">
            <w:pPr>
              <w:spacing w:line="240" w:lineRule="auto"/>
              <w:rPr>
                <w:rFonts w:ascii="Times New Roman" w:hAnsi="Times New Roman"/>
                <w:sz w:val="28"/>
                <w:szCs w:val="28"/>
              </w:rPr>
            </w:pPr>
          </w:p>
        </w:tc>
      </w:tr>
      <w:tr w:rsidR="007E2752" w:rsidRPr="00571004" w14:paraId="421F4094" w14:textId="77777777" w:rsidTr="007E2752">
        <w:trPr>
          <w:jc w:val="center"/>
        </w:trPr>
        <w:tc>
          <w:tcPr>
            <w:tcW w:w="3261" w:type="dxa"/>
            <w:tcBorders>
              <w:top w:val="single" w:sz="4" w:space="0" w:color="auto"/>
              <w:left w:val="single" w:sz="4" w:space="0" w:color="auto"/>
              <w:bottom w:val="single" w:sz="4" w:space="0" w:color="auto"/>
              <w:right w:val="single" w:sz="4" w:space="0" w:color="auto"/>
            </w:tcBorders>
          </w:tcPr>
          <w:p w14:paraId="78D11E72" w14:textId="77777777" w:rsidR="007E2752" w:rsidRPr="00571004" w:rsidRDefault="007E2752" w:rsidP="007E2752">
            <w:pPr>
              <w:spacing w:line="240" w:lineRule="auto"/>
              <w:rPr>
                <w:rFonts w:ascii="Times New Roman" w:hAnsi="Times New Roman"/>
                <w:sz w:val="28"/>
                <w:szCs w:val="28"/>
              </w:rPr>
            </w:pPr>
          </w:p>
          <w:p w14:paraId="0989EDE8" w14:textId="77777777" w:rsidR="007E2752" w:rsidRPr="00571004" w:rsidRDefault="007E2752" w:rsidP="007E2752">
            <w:pPr>
              <w:spacing w:line="240" w:lineRule="auto"/>
              <w:rPr>
                <w:rFonts w:ascii="Times New Roman" w:hAnsi="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14:paraId="0B78A5BE" w14:textId="77777777" w:rsidR="007E2752" w:rsidRPr="00571004" w:rsidRDefault="007E2752" w:rsidP="007E2752">
            <w:pPr>
              <w:spacing w:line="240" w:lineRule="auto"/>
              <w:rPr>
                <w:rFonts w:ascii="Times New Roman" w:hAnsi="Times New Roman"/>
                <w:sz w:val="28"/>
                <w:szCs w:val="28"/>
              </w:rPr>
            </w:pPr>
          </w:p>
        </w:tc>
        <w:tc>
          <w:tcPr>
            <w:tcW w:w="3401" w:type="dxa"/>
            <w:tcBorders>
              <w:top w:val="single" w:sz="4" w:space="0" w:color="auto"/>
              <w:left w:val="single" w:sz="4" w:space="0" w:color="auto"/>
              <w:bottom w:val="single" w:sz="4" w:space="0" w:color="auto"/>
              <w:right w:val="single" w:sz="4" w:space="0" w:color="auto"/>
            </w:tcBorders>
          </w:tcPr>
          <w:p w14:paraId="2E7B0FF0" w14:textId="77777777" w:rsidR="007E2752" w:rsidRPr="00571004" w:rsidRDefault="007E2752" w:rsidP="007E2752">
            <w:pPr>
              <w:spacing w:line="240" w:lineRule="auto"/>
              <w:rPr>
                <w:rFonts w:ascii="Times New Roman" w:hAnsi="Times New Roman"/>
                <w:sz w:val="28"/>
                <w:szCs w:val="28"/>
              </w:rPr>
            </w:pPr>
          </w:p>
        </w:tc>
      </w:tr>
      <w:tr w:rsidR="007E2752" w:rsidRPr="00571004" w14:paraId="0BA50DCB" w14:textId="77777777" w:rsidTr="007E2752">
        <w:trPr>
          <w:jc w:val="center"/>
        </w:trPr>
        <w:tc>
          <w:tcPr>
            <w:tcW w:w="3261" w:type="dxa"/>
            <w:tcBorders>
              <w:top w:val="single" w:sz="4" w:space="0" w:color="auto"/>
              <w:left w:val="single" w:sz="4" w:space="0" w:color="auto"/>
              <w:bottom w:val="single" w:sz="4" w:space="0" w:color="auto"/>
              <w:right w:val="single" w:sz="4" w:space="0" w:color="auto"/>
            </w:tcBorders>
          </w:tcPr>
          <w:p w14:paraId="43FD582A" w14:textId="77777777" w:rsidR="007E2752" w:rsidRPr="00571004" w:rsidRDefault="007E2752" w:rsidP="007E2752">
            <w:pPr>
              <w:spacing w:line="240" w:lineRule="auto"/>
              <w:rPr>
                <w:rFonts w:ascii="Times New Roman" w:hAnsi="Times New Roman"/>
                <w:sz w:val="28"/>
                <w:szCs w:val="28"/>
              </w:rPr>
            </w:pPr>
          </w:p>
          <w:p w14:paraId="692C1A66" w14:textId="77777777" w:rsidR="007E2752" w:rsidRPr="00571004" w:rsidRDefault="007E2752" w:rsidP="007E2752">
            <w:pPr>
              <w:spacing w:line="240" w:lineRule="auto"/>
              <w:rPr>
                <w:rFonts w:ascii="Times New Roman" w:hAnsi="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14:paraId="5BFD9E69" w14:textId="77777777" w:rsidR="007E2752" w:rsidRPr="00571004" w:rsidRDefault="007E2752" w:rsidP="007E2752">
            <w:pPr>
              <w:spacing w:line="240" w:lineRule="auto"/>
              <w:rPr>
                <w:rFonts w:ascii="Times New Roman" w:hAnsi="Times New Roman"/>
                <w:sz w:val="28"/>
                <w:szCs w:val="28"/>
              </w:rPr>
            </w:pPr>
          </w:p>
        </w:tc>
        <w:tc>
          <w:tcPr>
            <w:tcW w:w="3401" w:type="dxa"/>
            <w:tcBorders>
              <w:top w:val="single" w:sz="4" w:space="0" w:color="auto"/>
              <w:left w:val="single" w:sz="4" w:space="0" w:color="auto"/>
              <w:bottom w:val="single" w:sz="4" w:space="0" w:color="auto"/>
              <w:right w:val="single" w:sz="4" w:space="0" w:color="auto"/>
            </w:tcBorders>
          </w:tcPr>
          <w:p w14:paraId="2BB2F671" w14:textId="77777777" w:rsidR="007E2752" w:rsidRPr="00571004" w:rsidRDefault="007E2752" w:rsidP="007E2752">
            <w:pPr>
              <w:spacing w:line="240" w:lineRule="auto"/>
              <w:rPr>
                <w:rFonts w:ascii="Times New Roman" w:hAnsi="Times New Roman"/>
                <w:sz w:val="28"/>
                <w:szCs w:val="28"/>
              </w:rPr>
            </w:pPr>
          </w:p>
        </w:tc>
      </w:tr>
    </w:tbl>
    <w:p w14:paraId="560ED5D3" w14:textId="77777777" w:rsidR="007E2752" w:rsidRPr="00571004" w:rsidRDefault="007E2752" w:rsidP="007E2752">
      <w:pPr>
        <w:spacing w:line="360" w:lineRule="auto"/>
        <w:rPr>
          <w:rFonts w:ascii="Times New Roman" w:hAnsi="Times New Roman"/>
          <w:sz w:val="28"/>
          <w:szCs w:val="28"/>
          <w:lang w:val="en-GB" w:eastAsia="en-US"/>
        </w:rPr>
      </w:pPr>
    </w:p>
    <w:p w14:paraId="122DD885" w14:textId="77777777" w:rsidR="007E2752" w:rsidRPr="00571004" w:rsidRDefault="007E2752" w:rsidP="007E2752">
      <w:pPr>
        <w:spacing w:line="360" w:lineRule="auto"/>
        <w:rPr>
          <w:rFonts w:ascii="Times New Roman" w:hAnsi="Times New Roman"/>
          <w:sz w:val="28"/>
          <w:szCs w:val="28"/>
        </w:rPr>
      </w:pPr>
      <w:r w:rsidRPr="00571004">
        <w:rPr>
          <w:rFonts w:ascii="Times New Roman" w:hAnsi="Times New Roman"/>
          <w:sz w:val="28"/>
          <w:szCs w:val="28"/>
        </w:rPr>
        <w:t>Судья при участниках_______________</w:t>
      </w:r>
      <w:r>
        <w:rPr>
          <w:rFonts w:ascii="Times New Roman" w:hAnsi="Times New Roman"/>
          <w:sz w:val="28"/>
          <w:szCs w:val="28"/>
        </w:rPr>
        <w:t>________(______________________)</w:t>
      </w:r>
    </w:p>
    <w:p w14:paraId="03D82A21" w14:textId="77777777" w:rsidR="007E2752" w:rsidRPr="00571004" w:rsidRDefault="007E2752" w:rsidP="007E2752">
      <w:pPr>
        <w:spacing w:line="360" w:lineRule="auto"/>
        <w:jc w:val="both"/>
        <w:rPr>
          <w:rFonts w:ascii="Times New Roman" w:hAnsi="Times New Roman"/>
          <w:sz w:val="28"/>
          <w:szCs w:val="28"/>
        </w:rPr>
      </w:pPr>
    </w:p>
    <w:p w14:paraId="6213C7C2" w14:textId="3A4B7FC6" w:rsidR="007E2752" w:rsidRDefault="007E2752">
      <w:pPr>
        <w:spacing w:after="160" w:line="259" w:lineRule="auto"/>
        <w:rPr>
          <w:rFonts w:ascii="Times New Roman" w:hAnsi="Times New Roman"/>
          <w:sz w:val="24"/>
          <w:szCs w:val="24"/>
        </w:rPr>
      </w:pPr>
      <w:r>
        <w:br w:type="page"/>
      </w:r>
    </w:p>
    <w:p w14:paraId="5E9E9CCB" w14:textId="77777777" w:rsidR="00DF0820" w:rsidRDefault="00DF0820" w:rsidP="00DF0820">
      <w:pPr>
        <w:spacing w:line="240" w:lineRule="auto"/>
        <w:jc w:val="right"/>
        <w:rPr>
          <w:rFonts w:ascii="Times New Roman" w:hAnsi="Times New Roman"/>
          <w:b/>
          <w:sz w:val="28"/>
          <w:szCs w:val="28"/>
        </w:rPr>
      </w:pPr>
      <w:r>
        <w:rPr>
          <w:rFonts w:ascii="Times New Roman" w:hAnsi="Times New Roman"/>
          <w:sz w:val="28"/>
          <w:szCs w:val="28"/>
        </w:rPr>
        <w:lastRenderedPageBreak/>
        <w:t>Приложение 3.4</w:t>
      </w:r>
      <w:r>
        <w:rPr>
          <w:rFonts w:ascii="Times New Roman" w:hAnsi="Times New Roman"/>
          <w:sz w:val="28"/>
          <w:szCs w:val="28"/>
        </w:rPr>
        <w:br/>
        <w:t>к правилам вида спорта</w:t>
      </w:r>
      <w:r>
        <w:rPr>
          <w:rFonts w:ascii="Times New Roman" w:hAnsi="Times New Roman"/>
          <w:sz w:val="28"/>
          <w:szCs w:val="28"/>
        </w:rPr>
        <w:br/>
        <w:t>«парусный спорт»</w:t>
      </w:r>
    </w:p>
    <w:p w14:paraId="05F20179" w14:textId="77777777" w:rsidR="00DF0820" w:rsidRDefault="00DF0820" w:rsidP="00DF0820">
      <w:pPr>
        <w:spacing w:line="240" w:lineRule="auto"/>
        <w:rPr>
          <w:rFonts w:ascii="Times New Roman" w:hAnsi="Times New Roman"/>
          <w:b/>
          <w:sz w:val="28"/>
          <w:szCs w:val="28"/>
        </w:rPr>
      </w:pPr>
    </w:p>
    <w:p w14:paraId="302F3DC0" w14:textId="77777777" w:rsidR="00DF0820" w:rsidRDefault="00DF0820" w:rsidP="00DF0820">
      <w:pPr>
        <w:spacing w:line="240" w:lineRule="auto"/>
        <w:rPr>
          <w:rFonts w:ascii="Times New Roman" w:hAnsi="Times New Roman"/>
          <w:b/>
          <w:sz w:val="28"/>
          <w:szCs w:val="28"/>
        </w:rPr>
      </w:pPr>
    </w:p>
    <w:p w14:paraId="1F60AA78" w14:textId="7DFA2891" w:rsidR="00DF0820" w:rsidRPr="00571004" w:rsidRDefault="00DF0820" w:rsidP="00DF0820">
      <w:pPr>
        <w:spacing w:line="240" w:lineRule="auto"/>
        <w:rPr>
          <w:rFonts w:ascii="Times New Roman" w:hAnsi="Times New Roman"/>
          <w:b/>
          <w:sz w:val="28"/>
          <w:szCs w:val="28"/>
        </w:rPr>
      </w:pPr>
      <w:r w:rsidRPr="00571004">
        <w:rPr>
          <w:rFonts w:ascii="Times New Roman" w:hAnsi="Times New Roman"/>
          <w:b/>
          <w:sz w:val="28"/>
          <w:szCs w:val="28"/>
        </w:rPr>
        <w:t xml:space="preserve">Список судей протестового комитета и </w:t>
      </w:r>
      <w:r w:rsidRPr="00571004">
        <w:rPr>
          <w:rFonts w:ascii="Times New Roman" w:hAnsi="Times New Roman"/>
          <w:b/>
          <w:sz w:val="28"/>
          <w:szCs w:val="28"/>
        </w:rPr>
        <w:br/>
        <w:t>наблюдателей по правилу 42</w:t>
      </w:r>
      <w:r>
        <w:rPr>
          <w:rFonts w:ascii="Times New Roman" w:hAnsi="Times New Roman"/>
          <w:b/>
          <w:sz w:val="28"/>
          <w:szCs w:val="28"/>
        </w:rPr>
        <w:t xml:space="preserve"> </w:t>
      </w:r>
    </w:p>
    <w:p w14:paraId="5A788E84" w14:textId="77777777" w:rsidR="00DF0820" w:rsidRPr="00571004" w:rsidRDefault="00DF0820" w:rsidP="00DF0820">
      <w:pPr>
        <w:spacing w:line="240" w:lineRule="auto"/>
        <w:rPr>
          <w:rFonts w:ascii="Times New Roman" w:hAnsi="Times New Roman"/>
          <w:b/>
          <w:sz w:val="28"/>
          <w:szCs w:val="28"/>
        </w:rPr>
      </w:pPr>
    </w:p>
    <w:tbl>
      <w:tblPr>
        <w:tblW w:w="10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976"/>
        <w:gridCol w:w="2268"/>
        <w:gridCol w:w="2924"/>
      </w:tblGrid>
      <w:tr w:rsidR="00DF0820" w:rsidRPr="00571004" w14:paraId="231E90E7" w14:textId="77777777" w:rsidTr="00AF6827">
        <w:trPr>
          <w:jc w:val="center"/>
        </w:trPr>
        <w:tc>
          <w:tcPr>
            <w:tcW w:w="2235" w:type="dxa"/>
            <w:tcBorders>
              <w:top w:val="single" w:sz="4" w:space="0" w:color="auto"/>
              <w:left w:val="single" w:sz="4" w:space="0" w:color="auto"/>
              <w:bottom w:val="single" w:sz="4" w:space="0" w:color="auto"/>
              <w:right w:val="single" w:sz="4" w:space="0" w:color="auto"/>
            </w:tcBorders>
            <w:hideMark/>
          </w:tcPr>
          <w:p w14:paraId="5E003E62" w14:textId="77777777" w:rsidR="00DF0820" w:rsidRPr="00571004" w:rsidRDefault="00DF0820" w:rsidP="00AF6827">
            <w:pPr>
              <w:spacing w:line="240" w:lineRule="auto"/>
              <w:rPr>
                <w:rFonts w:ascii="Times New Roman" w:hAnsi="Times New Roman"/>
                <w:b/>
                <w:sz w:val="28"/>
                <w:szCs w:val="28"/>
              </w:rPr>
            </w:pPr>
            <w:r w:rsidRPr="00571004">
              <w:rPr>
                <w:rFonts w:ascii="Times New Roman" w:hAnsi="Times New Roman"/>
                <w:sz w:val="28"/>
                <w:szCs w:val="28"/>
              </w:rPr>
              <w:t>Фамилия, имя, отчество</w:t>
            </w:r>
          </w:p>
        </w:tc>
        <w:tc>
          <w:tcPr>
            <w:tcW w:w="2976" w:type="dxa"/>
            <w:tcBorders>
              <w:top w:val="single" w:sz="4" w:space="0" w:color="auto"/>
              <w:left w:val="single" w:sz="4" w:space="0" w:color="auto"/>
              <w:bottom w:val="single" w:sz="4" w:space="0" w:color="auto"/>
              <w:right w:val="single" w:sz="4" w:space="0" w:color="auto"/>
            </w:tcBorders>
            <w:hideMark/>
          </w:tcPr>
          <w:p w14:paraId="4A662D09" w14:textId="77777777" w:rsidR="00DF0820" w:rsidRPr="00571004" w:rsidRDefault="00DF0820" w:rsidP="00AF6827">
            <w:pPr>
              <w:spacing w:line="240" w:lineRule="auto"/>
              <w:rPr>
                <w:rFonts w:ascii="Times New Roman" w:hAnsi="Times New Roman"/>
                <w:sz w:val="28"/>
                <w:szCs w:val="28"/>
              </w:rPr>
            </w:pPr>
            <w:r>
              <w:rPr>
                <w:rFonts w:ascii="Times New Roman" w:hAnsi="Times New Roman"/>
                <w:sz w:val="28"/>
                <w:szCs w:val="28"/>
              </w:rPr>
              <w:t xml:space="preserve">Квалификационная </w:t>
            </w:r>
            <w:r w:rsidRPr="00571004">
              <w:rPr>
                <w:rFonts w:ascii="Times New Roman" w:hAnsi="Times New Roman"/>
                <w:sz w:val="28"/>
                <w:szCs w:val="28"/>
              </w:rPr>
              <w:t xml:space="preserve"> </w:t>
            </w:r>
            <w:r>
              <w:rPr>
                <w:rFonts w:ascii="Times New Roman" w:hAnsi="Times New Roman"/>
                <w:sz w:val="28"/>
                <w:szCs w:val="28"/>
              </w:rPr>
              <w:t>к</w:t>
            </w:r>
            <w:r w:rsidRPr="00571004">
              <w:rPr>
                <w:rFonts w:ascii="Times New Roman" w:hAnsi="Times New Roman"/>
                <w:sz w:val="28"/>
                <w:szCs w:val="28"/>
              </w:rPr>
              <w:t>атегория</w:t>
            </w:r>
            <w:r>
              <w:rPr>
                <w:rFonts w:ascii="Times New Roman" w:hAnsi="Times New Roman"/>
                <w:sz w:val="28"/>
                <w:szCs w:val="28"/>
              </w:rPr>
              <w:t xml:space="preserve"> спортивного судьи</w:t>
            </w:r>
          </w:p>
        </w:tc>
        <w:tc>
          <w:tcPr>
            <w:tcW w:w="2268" w:type="dxa"/>
            <w:tcBorders>
              <w:top w:val="single" w:sz="4" w:space="0" w:color="auto"/>
              <w:left w:val="single" w:sz="4" w:space="0" w:color="auto"/>
              <w:bottom w:val="single" w:sz="4" w:space="0" w:color="auto"/>
              <w:right w:val="single" w:sz="4" w:space="0" w:color="auto"/>
            </w:tcBorders>
            <w:hideMark/>
          </w:tcPr>
          <w:p w14:paraId="4CDAA0A3" w14:textId="68D137FE" w:rsidR="00DF0820" w:rsidRPr="00571004" w:rsidRDefault="00E52EBF" w:rsidP="00E52EBF">
            <w:pPr>
              <w:spacing w:line="240" w:lineRule="auto"/>
              <w:rPr>
                <w:rFonts w:ascii="Times New Roman" w:hAnsi="Times New Roman"/>
                <w:sz w:val="28"/>
                <w:szCs w:val="28"/>
              </w:rPr>
            </w:pPr>
            <w:r>
              <w:rPr>
                <w:rFonts w:ascii="Times New Roman" w:hAnsi="Times New Roman"/>
                <w:sz w:val="28"/>
                <w:szCs w:val="28"/>
              </w:rPr>
              <w:t>Город</w:t>
            </w:r>
          </w:p>
        </w:tc>
        <w:tc>
          <w:tcPr>
            <w:tcW w:w="2924" w:type="dxa"/>
            <w:tcBorders>
              <w:top w:val="single" w:sz="4" w:space="0" w:color="auto"/>
              <w:left w:val="single" w:sz="4" w:space="0" w:color="auto"/>
              <w:bottom w:val="single" w:sz="4" w:space="0" w:color="auto"/>
              <w:right w:val="single" w:sz="4" w:space="0" w:color="auto"/>
            </w:tcBorders>
            <w:hideMark/>
          </w:tcPr>
          <w:p w14:paraId="7A517C68" w14:textId="77777777" w:rsidR="00DF0820" w:rsidRPr="00571004" w:rsidRDefault="00DF0820" w:rsidP="00AF6827">
            <w:pPr>
              <w:spacing w:line="240" w:lineRule="auto"/>
              <w:rPr>
                <w:rFonts w:ascii="Times New Roman" w:hAnsi="Times New Roman"/>
                <w:sz w:val="28"/>
                <w:szCs w:val="28"/>
              </w:rPr>
            </w:pPr>
            <w:r>
              <w:rPr>
                <w:rFonts w:ascii="Times New Roman" w:hAnsi="Times New Roman"/>
                <w:sz w:val="28"/>
                <w:szCs w:val="28"/>
              </w:rPr>
              <w:t>Наименование д</w:t>
            </w:r>
            <w:r w:rsidRPr="00571004">
              <w:rPr>
                <w:rFonts w:ascii="Times New Roman" w:hAnsi="Times New Roman"/>
                <w:sz w:val="28"/>
                <w:szCs w:val="28"/>
              </w:rPr>
              <w:t>олжност</w:t>
            </w:r>
            <w:r>
              <w:rPr>
                <w:rFonts w:ascii="Times New Roman" w:hAnsi="Times New Roman"/>
                <w:sz w:val="28"/>
                <w:szCs w:val="28"/>
              </w:rPr>
              <w:t>и спортивного судьи</w:t>
            </w:r>
          </w:p>
        </w:tc>
      </w:tr>
      <w:tr w:rsidR="00DF0820" w:rsidRPr="00571004" w14:paraId="00823C02" w14:textId="77777777" w:rsidTr="00AF6827">
        <w:trPr>
          <w:jc w:val="center"/>
        </w:trPr>
        <w:tc>
          <w:tcPr>
            <w:tcW w:w="2235" w:type="dxa"/>
            <w:tcBorders>
              <w:top w:val="single" w:sz="4" w:space="0" w:color="auto"/>
              <w:left w:val="single" w:sz="4" w:space="0" w:color="auto"/>
              <w:bottom w:val="single" w:sz="4" w:space="0" w:color="auto"/>
              <w:right w:val="single" w:sz="4" w:space="0" w:color="auto"/>
            </w:tcBorders>
          </w:tcPr>
          <w:p w14:paraId="66A9AFC7" w14:textId="77777777" w:rsidR="00DF0820" w:rsidRPr="00571004" w:rsidRDefault="00DF0820" w:rsidP="00AF6827">
            <w:pPr>
              <w:spacing w:line="240" w:lineRule="auto"/>
              <w:rPr>
                <w:rFonts w:ascii="Times New Roman" w:hAnsi="Times New Roman"/>
                <w:sz w:val="28"/>
                <w:szCs w:val="28"/>
              </w:rPr>
            </w:pPr>
          </w:p>
        </w:tc>
        <w:tc>
          <w:tcPr>
            <w:tcW w:w="2976" w:type="dxa"/>
            <w:tcBorders>
              <w:top w:val="single" w:sz="4" w:space="0" w:color="auto"/>
              <w:left w:val="single" w:sz="4" w:space="0" w:color="auto"/>
              <w:bottom w:val="single" w:sz="4" w:space="0" w:color="auto"/>
              <w:right w:val="single" w:sz="4" w:space="0" w:color="auto"/>
            </w:tcBorders>
          </w:tcPr>
          <w:p w14:paraId="16C95889" w14:textId="77777777" w:rsidR="00DF0820" w:rsidRPr="00571004" w:rsidRDefault="00DF0820" w:rsidP="00AF6827">
            <w:pPr>
              <w:spacing w:line="240" w:lineRule="auto"/>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14:paraId="4556412F" w14:textId="77777777" w:rsidR="00DF0820" w:rsidRPr="00571004" w:rsidRDefault="00DF0820" w:rsidP="00AF6827">
            <w:pPr>
              <w:spacing w:line="240" w:lineRule="auto"/>
              <w:rPr>
                <w:rFonts w:ascii="Times New Roman" w:hAnsi="Times New Roman"/>
                <w:sz w:val="28"/>
                <w:szCs w:val="28"/>
              </w:rPr>
            </w:pPr>
          </w:p>
        </w:tc>
        <w:tc>
          <w:tcPr>
            <w:tcW w:w="2924" w:type="dxa"/>
            <w:tcBorders>
              <w:top w:val="single" w:sz="4" w:space="0" w:color="auto"/>
              <w:left w:val="single" w:sz="4" w:space="0" w:color="auto"/>
              <w:bottom w:val="single" w:sz="4" w:space="0" w:color="auto"/>
              <w:right w:val="single" w:sz="4" w:space="0" w:color="auto"/>
            </w:tcBorders>
            <w:hideMark/>
          </w:tcPr>
          <w:p w14:paraId="190F7182" w14:textId="77777777" w:rsidR="00DF0820" w:rsidRPr="00571004" w:rsidRDefault="00DF0820" w:rsidP="00AF6827">
            <w:pPr>
              <w:spacing w:line="240" w:lineRule="auto"/>
              <w:rPr>
                <w:rFonts w:ascii="Times New Roman" w:hAnsi="Times New Roman"/>
                <w:sz w:val="28"/>
                <w:szCs w:val="28"/>
              </w:rPr>
            </w:pPr>
            <w:r w:rsidRPr="00571004">
              <w:rPr>
                <w:rFonts w:ascii="Times New Roman" w:hAnsi="Times New Roman"/>
                <w:sz w:val="28"/>
                <w:szCs w:val="28"/>
              </w:rPr>
              <w:t>Председатель ПК</w:t>
            </w:r>
          </w:p>
        </w:tc>
      </w:tr>
      <w:tr w:rsidR="00DF0820" w:rsidRPr="00571004" w14:paraId="02EEF488" w14:textId="77777777" w:rsidTr="00AF6827">
        <w:trPr>
          <w:jc w:val="center"/>
        </w:trPr>
        <w:tc>
          <w:tcPr>
            <w:tcW w:w="2235" w:type="dxa"/>
            <w:tcBorders>
              <w:top w:val="single" w:sz="4" w:space="0" w:color="auto"/>
              <w:left w:val="single" w:sz="4" w:space="0" w:color="auto"/>
              <w:bottom w:val="single" w:sz="4" w:space="0" w:color="auto"/>
              <w:right w:val="single" w:sz="4" w:space="0" w:color="auto"/>
            </w:tcBorders>
          </w:tcPr>
          <w:p w14:paraId="1F44B98C" w14:textId="77777777" w:rsidR="00DF0820" w:rsidRPr="00571004" w:rsidRDefault="00DF0820" w:rsidP="00AF6827">
            <w:pPr>
              <w:spacing w:line="240" w:lineRule="auto"/>
              <w:rPr>
                <w:rFonts w:ascii="Times New Roman" w:hAnsi="Times New Roman"/>
                <w:sz w:val="28"/>
                <w:szCs w:val="28"/>
              </w:rPr>
            </w:pPr>
          </w:p>
        </w:tc>
        <w:tc>
          <w:tcPr>
            <w:tcW w:w="2976" w:type="dxa"/>
            <w:tcBorders>
              <w:top w:val="single" w:sz="4" w:space="0" w:color="auto"/>
              <w:left w:val="single" w:sz="4" w:space="0" w:color="auto"/>
              <w:bottom w:val="single" w:sz="4" w:space="0" w:color="auto"/>
              <w:right w:val="single" w:sz="4" w:space="0" w:color="auto"/>
            </w:tcBorders>
          </w:tcPr>
          <w:p w14:paraId="2A8EF8C4" w14:textId="77777777" w:rsidR="00DF0820" w:rsidRPr="00571004" w:rsidRDefault="00DF0820" w:rsidP="00AF6827">
            <w:pPr>
              <w:spacing w:line="240" w:lineRule="auto"/>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14:paraId="49EA526E" w14:textId="77777777" w:rsidR="00DF0820" w:rsidRPr="00571004" w:rsidRDefault="00DF0820" w:rsidP="00AF6827">
            <w:pPr>
              <w:spacing w:line="240" w:lineRule="auto"/>
              <w:rPr>
                <w:rFonts w:ascii="Times New Roman" w:hAnsi="Times New Roman"/>
                <w:sz w:val="28"/>
                <w:szCs w:val="28"/>
              </w:rPr>
            </w:pPr>
          </w:p>
        </w:tc>
        <w:tc>
          <w:tcPr>
            <w:tcW w:w="2924" w:type="dxa"/>
            <w:tcBorders>
              <w:top w:val="single" w:sz="4" w:space="0" w:color="auto"/>
              <w:left w:val="single" w:sz="4" w:space="0" w:color="auto"/>
              <w:bottom w:val="single" w:sz="4" w:space="0" w:color="auto"/>
              <w:right w:val="single" w:sz="4" w:space="0" w:color="auto"/>
            </w:tcBorders>
            <w:hideMark/>
          </w:tcPr>
          <w:p w14:paraId="3D691247" w14:textId="77777777" w:rsidR="00DF0820" w:rsidRPr="00571004" w:rsidRDefault="00DF0820" w:rsidP="00AF6827">
            <w:pPr>
              <w:spacing w:line="240" w:lineRule="auto"/>
              <w:rPr>
                <w:rFonts w:ascii="Times New Roman" w:hAnsi="Times New Roman"/>
                <w:sz w:val="28"/>
                <w:szCs w:val="28"/>
              </w:rPr>
            </w:pPr>
            <w:r w:rsidRPr="00571004">
              <w:rPr>
                <w:rFonts w:ascii="Times New Roman" w:hAnsi="Times New Roman"/>
                <w:sz w:val="28"/>
                <w:szCs w:val="28"/>
              </w:rPr>
              <w:t>Судья ПК</w:t>
            </w:r>
          </w:p>
        </w:tc>
      </w:tr>
      <w:tr w:rsidR="00E52EBF" w:rsidRPr="00571004" w14:paraId="166EEAA9" w14:textId="77777777" w:rsidTr="00AF6827">
        <w:trPr>
          <w:jc w:val="center"/>
        </w:trPr>
        <w:tc>
          <w:tcPr>
            <w:tcW w:w="2235" w:type="dxa"/>
            <w:tcBorders>
              <w:top w:val="single" w:sz="4" w:space="0" w:color="auto"/>
              <w:left w:val="single" w:sz="4" w:space="0" w:color="auto"/>
              <w:bottom w:val="single" w:sz="4" w:space="0" w:color="auto"/>
              <w:right w:val="single" w:sz="4" w:space="0" w:color="auto"/>
            </w:tcBorders>
          </w:tcPr>
          <w:p w14:paraId="47B134A8" w14:textId="77777777" w:rsidR="00E52EBF" w:rsidRPr="00571004" w:rsidRDefault="00E52EBF" w:rsidP="00AF6827">
            <w:pPr>
              <w:spacing w:line="240" w:lineRule="auto"/>
              <w:rPr>
                <w:rFonts w:ascii="Times New Roman" w:hAnsi="Times New Roman"/>
                <w:sz w:val="28"/>
                <w:szCs w:val="28"/>
              </w:rPr>
            </w:pPr>
          </w:p>
        </w:tc>
        <w:tc>
          <w:tcPr>
            <w:tcW w:w="2976" w:type="dxa"/>
            <w:tcBorders>
              <w:top w:val="single" w:sz="4" w:space="0" w:color="auto"/>
              <w:left w:val="single" w:sz="4" w:space="0" w:color="auto"/>
              <w:bottom w:val="single" w:sz="4" w:space="0" w:color="auto"/>
              <w:right w:val="single" w:sz="4" w:space="0" w:color="auto"/>
            </w:tcBorders>
          </w:tcPr>
          <w:p w14:paraId="743DF116" w14:textId="77777777" w:rsidR="00E52EBF" w:rsidRPr="00571004" w:rsidRDefault="00E52EBF" w:rsidP="00AF6827">
            <w:pPr>
              <w:spacing w:line="240" w:lineRule="auto"/>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14:paraId="0756D3F4" w14:textId="77777777" w:rsidR="00E52EBF" w:rsidRPr="00571004" w:rsidRDefault="00E52EBF" w:rsidP="00AF6827">
            <w:pPr>
              <w:spacing w:line="240" w:lineRule="auto"/>
              <w:rPr>
                <w:rFonts w:ascii="Times New Roman" w:hAnsi="Times New Roman"/>
                <w:sz w:val="28"/>
                <w:szCs w:val="28"/>
              </w:rPr>
            </w:pPr>
          </w:p>
        </w:tc>
        <w:tc>
          <w:tcPr>
            <w:tcW w:w="2924" w:type="dxa"/>
            <w:tcBorders>
              <w:top w:val="single" w:sz="4" w:space="0" w:color="auto"/>
              <w:left w:val="single" w:sz="4" w:space="0" w:color="auto"/>
              <w:bottom w:val="single" w:sz="4" w:space="0" w:color="auto"/>
              <w:right w:val="single" w:sz="4" w:space="0" w:color="auto"/>
            </w:tcBorders>
          </w:tcPr>
          <w:p w14:paraId="290DEDF7" w14:textId="128BADDB" w:rsidR="00E52EBF" w:rsidRPr="00571004" w:rsidRDefault="00E52EBF" w:rsidP="00AF6827">
            <w:pPr>
              <w:spacing w:line="240" w:lineRule="auto"/>
              <w:rPr>
                <w:rFonts w:ascii="Times New Roman" w:hAnsi="Times New Roman"/>
                <w:sz w:val="28"/>
                <w:szCs w:val="28"/>
              </w:rPr>
            </w:pPr>
            <w:r>
              <w:rPr>
                <w:rFonts w:ascii="Times New Roman" w:hAnsi="Times New Roman"/>
                <w:sz w:val="28"/>
                <w:szCs w:val="28"/>
              </w:rPr>
              <w:t>Наблюдатель по правилу 42</w:t>
            </w:r>
          </w:p>
        </w:tc>
      </w:tr>
    </w:tbl>
    <w:p w14:paraId="4A75A7CB" w14:textId="77777777" w:rsidR="00DF0820" w:rsidRPr="00571004" w:rsidRDefault="00DF0820" w:rsidP="00DF0820">
      <w:pPr>
        <w:pStyle w:val="a3"/>
        <w:rPr>
          <w:rFonts w:ascii="Times New Roman" w:hAnsi="Times New Roman" w:cs="Times New Roman"/>
          <w:sz w:val="28"/>
          <w:szCs w:val="28"/>
          <w:lang w:eastAsia="en-US"/>
        </w:rPr>
      </w:pPr>
    </w:p>
    <w:p w14:paraId="1EB301AC" w14:textId="77777777" w:rsidR="00DF0820" w:rsidRPr="00571004" w:rsidRDefault="00DF0820" w:rsidP="00DF0820">
      <w:pPr>
        <w:pStyle w:val="a3"/>
        <w:rPr>
          <w:rFonts w:ascii="Times New Roman" w:hAnsi="Times New Roman" w:cs="Times New Roman"/>
          <w:sz w:val="28"/>
          <w:szCs w:val="28"/>
        </w:rPr>
      </w:pPr>
    </w:p>
    <w:p w14:paraId="5453DEAD" w14:textId="0A3D0C3F" w:rsidR="00DF0820" w:rsidRPr="00571004" w:rsidRDefault="00E52EBF" w:rsidP="00DF0820">
      <w:pPr>
        <w:pStyle w:val="a3"/>
        <w:rPr>
          <w:rFonts w:ascii="Times New Roman" w:hAnsi="Times New Roman" w:cs="Times New Roman"/>
          <w:sz w:val="28"/>
          <w:szCs w:val="28"/>
        </w:rPr>
      </w:pPr>
      <w:r>
        <w:rPr>
          <w:rFonts w:ascii="Times New Roman" w:hAnsi="Times New Roman" w:cs="Times New Roman"/>
          <w:sz w:val="28"/>
          <w:szCs w:val="28"/>
        </w:rPr>
        <w:t>Главный судья</w:t>
      </w:r>
      <w:r w:rsidR="00DF0820" w:rsidRPr="00571004">
        <w:rPr>
          <w:rFonts w:ascii="Times New Roman" w:hAnsi="Times New Roman" w:cs="Times New Roman"/>
          <w:sz w:val="28"/>
          <w:szCs w:val="28"/>
        </w:rPr>
        <w:tab/>
        <w:t>_____________________(__________)</w:t>
      </w:r>
      <w:r w:rsidR="00DF0820" w:rsidRPr="00571004">
        <w:rPr>
          <w:rFonts w:ascii="Times New Roman" w:hAnsi="Times New Roman" w:cs="Times New Roman"/>
          <w:sz w:val="28"/>
          <w:szCs w:val="28"/>
        </w:rPr>
        <w:tab/>
      </w:r>
      <w:r w:rsidR="00DF0820" w:rsidRPr="00571004">
        <w:rPr>
          <w:rFonts w:ascii="Times New Roman" w:hAnsi="Times New Roman" w:cs="Times New Roman"/>
          <w:sz w:val="28"/>
          <w:szCs w:val="28"/>
        </w:rPr>
        <w:tab/>
      </w:r>
      <w:r w:rsidR="00DF0820" w:rsidRPr="00571004">
        <w:rPr>
          <w:rFonts w:ascii="Times New Roman" w:hAnsi="Times New Roman" w:cs="Times New Roman"/>
          <w:sz w:val="28"/>
          <w:szCs w:val="28"/>
        </w:rPr>
        <w:tab/>
      </w:r>
    </w:p>
    <w:p w14:paraId="30927FB8" w14:textId="77777777" w:rsidR="00DF0820" w:rsidRDefault="00DF0820" w:rsidP="00DF0820">
      <w:pPr>
        <w:spacing w:after="160" w:line="259" w:lineRule="auto"/>
        <w:rPr>
          <w:rFonts w:ascii="Times New Roman" w:hAnsi="Times New Roman"/>
          <w:noProof/>
          <w:sz w:val="24"/>
          <w:szCs w:val="24"/>
        </w:rPr>
      </w:pPr>
    </w:p>
    <w:p w14:paraId="7F3A8CC2" w14:textId="77777777" w:rsidR="00DF0820" w:rsidRDefault="00DF0820" w:rsidP="00DF0820">
      <w:pPr>
        <w:spacing w:after="160" w:line="259" w:lineRule="auto"/>
        <w:rPr>
          <w:sz w:val="24"/>
          <w:szCs w:val="24"/>
        </w:rPr>
      </w:pPr>
    </w:p>
    <w:p w14:paraId="0436E34B" w14:textId="77777777" w:rsidR="00DF0820" w:rsidRPr="00571004" w:rsidRDefault="00DF0820" w:rsidP="00DF0820">
      <w:pPr>
        <w:spacing w:line="240" w:lineRule="auto"/>
        <w:rPr>
          <w:rFonts w:ascii="Times New Roman" w:hAnsi="Times New Roman"/>
          <w:sz w:val="28"/>
          <w:szCs w:val="28"/>
        </w:rPr>
        <w:sectPr w:rsidR="00DF0820" w:rsidRPr="00571004" w:rsidSect="008F0E95">
          <w:pgSz w:w="11906" w:h="16838" w:code="9"/>
          <w:pgMar w:top="1134" w:right="851" w:bottom="1134" w:left="1701" w:header="720" w:footer="284" w:gutter="0"/>
          <w:cols w:space="720"/>
          <w:docGrid w:linePitch="299"/>
        </w:sectPr>
      </w:pPr>
    </w:p>
    <w:p w14:paraId="48BA6E9D" w14:textId="6018A845" w:rsidR="00DF0820" w:rsidRPr="00571004" w:rsidRDefault="00DF0820" w:rsidP="00DF0820">
      <w:pPr>
        <w:spacing w:line="240" w:lineRule="auto"/>
        <w:rPr>
          <w:rFonts w:ascii="Times New Roman" w:hAnsi="Times New Roman"/>
          <w:sz w:val="28"/>
          <w:szCs w:val="28"/>
        </w:rPr>
      </w:pPr>
      <w:r w:rsidRPr="00571004">
        <w:rPr>
          <w:rFonts w:ascii="Times New Roman" w:hAnsi="Times New Roman"/>
          <w:b/>
          <w:sz w:val="28"/>
          <w:szCs w:val="28"/>
        </w:rPr>
        <w:lastRenderedPageBreak/>
        <w:t xml:space="preserve">ВЫПОЛНЕНИЕ НАКАЗАНИЯ </w:t>
      </w:r>
      <w:r w:rsidR="00E52EBF">
        <w:rPr>
          <w:rFonts w:ascii="Times New Roman" w:hAnsi="Times New Roman"/>
          <w:b/>
          <w:sz w:val="28"/>
          <w:szCs w:val="28"/>
        </w:rPr>
        <w:t>УЧАСТНИКОМ СОРЕВНОВАНИЯ</w:t>
      </w:r>
      <w:r w:rsidRPr="00571004">
        <w:rPr>
          <w:rFonts w:ascii="Times New Roman" w:hAnsi="Times New Roman"/>
          <w:b/>
          <w:sz w:val="28"/>
          <w:szCs w:val="28"/>
        </w:rPr>
        <w:br/>
      </w:r>
      <w:r w:rsidRPr="00571004">
        <w:rPr>
          <w:rFonts w:ascii="Times New Roman" w:hAnsi="Times New Roman"/>
          <w:sz w:val="28"/>
          <w:szCs w:val="28"/>
        </w:rPr>
        <w:t>(штра</w:t>
      </w:r>
      <w:r w:rsidR="00E52EBF">
        <w:rPr>
          <w:rFonts w:ascii="Times New Roman" w:hAnsi="Times New Roman"/>
          <w:sz w:val="28"/>
          <w:szCs w:val="28"/>
        </w:rPr>
        <w:t>фные обороты или выход из гонки)</w:t>
      </w:r>
    </w:p>
    <w:p w14:paraId="333269FB" w14:textId="77777777" w:rsidR="00DF0820" w:rsidRPr="00571004" w:rsidRDefault="00DF0820" w:rsidP="00DF0820">
      <w:pPr>
        <w:spacing w:line="240" w:lineRule="auto"/>
        <w:rPr>
          <w:rFonts w:ascii="Times New Roman" w:hAnsi="Times New Roman"/>
          <w:sz w:val="28"/>
          <w:szCs w:val="28"/>
        </w:rPr>
      </w:pPr>
    </w:p>
    <w:p w14:paraId="3018A012" w14:textId="2017251C" w:rsidR="00DF0820" w:rsidRPr="00571004" w:rsidRDefault="00DF0820" w:rsidP="00DF0820">
      <w:pPr>
        <w:spacing w:line="240" w:lineRule="auto"/>
        <w:rPr>
          <w:rFonts w:ascii="Times New Roman" w:hAnsi="Times New Roman"/>
          <w:sz w:val="28"/>
          <w:szCs w:val="28"/>
        </w:rPr>
      </w:pPr>
      <w:r w:rsidRPr="00571004">
        <w:rPr>
          <w:rFonts w:ascii="Times New Roman" w:hAnsi="Times New Roman"/>
          <w:sz w:val="28"/>
          <w:szCs w:val="28"/>
        </w:rPr>
        <w:t>г.</w:t>
      </w:r>
      <w:r w:rsidRPr="00571004">
        <w:rPr>
          <w:rFonts w:ascii="Times New Roman" w:hAnsi="Times New Roman"/>
          <w:b/>
          <w:bCs/>
          <w:color w:val="000000"/>
          <w:sz w:val="28"/>
          <w:szCs w:val="28"/>
        </w:rPr>
        <w:t xml:space="preserve">   ______________                                                                                                              «______»________________20____</w:t>
      </w:r>
    </w:p>
    <w:p w14:paraId="3BC19CDE" w14:textId="77777777" w:rsidR="00DF0820" w:rsidRPr="00571004" w:rsidRDefault="00DF0820" w:rsidP="00DF0820">
      <w:pPr>
        <w:tabs>
          <w:tab w:val="left" w:pos="12440"/>
        </w:tabs>
        <w:spacing w:line="240" w:lineRule="auto"/>
        <w:rPr>
          <w:rFonts w:ascii="Times New Roman" w:hAnsi="Times New Roman"/>
          <w:sz w:val="28"/>
          <w:szCs w:val="28"/>
        </w:rPr>
      </w:pPr>
      <w:r w:rsidRPr="00571004">
        <w:rPr>
          <w:rFonts w:ascii="Times New Roman" w:hAnsi="Times New Roman"/>
          <w:sz w:val="28"/>
          <w:szCs w:val="28"/>
        </w:rPr>
        <w:tab/>
      </w:r>
    </w:p>
    <w:tbl>
      <w:tblPr>
        <w:tblW w:w="12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380"/>
        <w:gridCol w:w="1872"/>
        <w:gridCol w:w="1559"/>
        <w:gridCol w:w="1847"/>
        <w:gridCol w:w="1135"/>
        <w:gridCol w:w="1134"/>
        <w:gridCol w:w="1162"/>
        <w:gridCol w:w="1530"/>
      </w:tblGrid>
      <w:tr w:rsidR="00DF0820" w:rsidRPr="00571004" w14:paraId="33C6195A" w14:textId="77777777" w:rsidTr="00AF6827">
        <w:trPr>
          <w:jc w:val="center"/>
        </w:trPr>
        <w:tc>
          <w:tcPr>
            <w:tcW w:w="992" w:type="dxa"/>
            <w:tcBorders>
              <w:top w:val="single" w:sz="4" w:space="0" w:color="auto"/>
              <w:left w:val="single" w:sz="4" w:space="0" w:color="auto"/>
              <w:bottom w:val="single" w:sz="4" w:space="0" w:color="auto"/>
              <w:right w:val="single" w:sz="4" w:space="0" w:color="auto"/>
            </w:tcBorders>
            <w:vAlign w:val="center"/>
            <w:hideMark/>
          </w:tcPr>
          <w:p w14:paraId="0DABD1AF" w14:textId="77777777" w:rsidR="00DF0820" w:rsidRPr="00571004" w:rsidRDefault="00DF0820" w:rsidP="00AF6827">
            <w:pPr>
              <w:spacing w:line="240" w:lineRule="auto"/>
              <w:rPr>
                <w:rFonts w:ascii="Times New Roman" w:hAnsi="Times New Roman"/>
                <w:sz w:val="28"/>
                <w:szCs w:val="28"/>
              </w:rPr>
            </w:pPr>
            <w:r w:rsidRPr="00571004">
              <w:rPr>
                <w:rFonts w:ascii="Times New Roman" w:hAnsi="Times New Roman"/>
                <w:sz w:val="28"/>
                <w:szCs w:val="28"/>
              </w:rPr>
              <w:t>Гонка</w:t>
            </w:r>
          </w:p>
        </w:tc>
        <w:tc>
          <w:tcPr>
            <w:tcW w:w="1380" w:type="dxa"/>
            <w:tcBorders>
              <w:top w:val="single" w:sz="4" w:space="0" w:color="auto"/>
              <w:left w:val="single" w:sz="4" w:space="0" w:color="auto"/>
              <w:bottom w:val="single" w:sz="4" w:space="0" w:color="auto"/>
              <w:right w:val="single" w:sz="4" w:space="0" w:color="auto"/>
            </w:tcBorders>
            <w:vAlign w:val="center"/>
            <w:hideMark/>
          </w:tcPr>
          <w:p w14:paraId="1397E2AB" w14:textId="77777777" w:rsidR="00DF0820" w:rsidRPr="00571004" w:rsidRDefault="00DF0820" w:rsidP="00AF6827">
            <w:pPr>
              <w:spacing w:line="240" w:lineRule="auto"/>
              <w:ind w:left="351" w:hanging="351"/>
              <w:rPr>
                <w:rFonts w:ascii="Times New Roman" w:hAnsi="Times New Roman"/>
                <w:sz w:val="28"/>
                <w:szCs w:val="28"/>
              </w:rPr>
            </w:pPr>
            <w:r w:rsidRPr="00571004">
              <w:rPr>
                <w:rFonts w:ascii="Times New Roman" w:hAnsi="Times New Roman"/>
                <w:sz w:val="28"/>
                <w:szCs w:val="28"/>
              </w:rPr>
              <w:t>Дата</w:t>
            </w:r>
          </w:p>
        </w:tc>
        <w:tc>
          <w:tcPr>
            <w:tcW w:w="1872" w:type="dxa"/>
            <w:tcBorders>
              <w:top w:val="single" w:sz="4" w:space="0" w:color="auto"/>
              <w:left w:val="single" w:sz="4" w:space="0" w:color="auto"/>
              <w:bottom w:val="single" w:sz="4" w:space="0" w:color="auto"/>
              <w:right w:val="single" w:sz="4" w:space="0" w:color="auto"/>
            </w:tcBorders>
            <w:vAlign w:val="center"/>
            <w:hideMark/>
          </w:tcPr>
          <w:p w14:paraId="44DF8786" w14:textId="77777777" w:rsidR="00DF0820" w:rsidRPr="00571004" w:rsidRDefault="00DF0820" w:rsidP="00AF6827">
            <w:pPr>
              <w:spacing w:line="240" w:lineRule="auto"/>
              <w:rPr>
                <w:rFonts w:ascii="Times New Roman" w:hAnsi="Times New Roman"/>
                <w:sz w:val="28"/>
                <w:szCs w:val="28"/>
              </w:rPr>
            </w:pPr>
            <w:r w:rsidRPr="00571004">
              <w:rPr>
                <w:rFonts w:ascii="Times New Roman" w:hAnsi="Times New Roman"/>
                <w:sz w:val="28"/>
                <w:szCs w:val="28"/>
              </w:rPr>
              <w:t>Класс</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E5EEB82" w14:textId="77777777" w:rsidR="00DF0820" w:rsidRPr="00571004" w:rsidRDefault="00DF0820" w:rsidP="00AF6827">
            <w:pPr>
              <w:spacing w:line="240" w:lineRule="auto"/>
              <w:rPr>
                <w:rFonts w:ascii="Times New Roman" w:hAnsi="Times New Roman"/>
                <w:sz w:val="28"/>
                <w:szCs w:val="28"/>
              </w:rPr>
            </w:pPr>
            <w:r w:rsidRPr="00571004">
              <w:rPr>
                <w:rFonts w:ascii="Times New Roman" w:hAnsi="Times New Roman"/>
                <w:sz w:val="28"/>
                <w:szCs w:val="28"/>
              </w:rPr>
              <w:t>Номер на парусе</w:t>
            </w:r>
          </w:p>
        </w:tc>
        <w:tc>
          <w:tcPr>
            <w:tcW w:w="1847" w:type="dxa"/>
            <w:tcBorders>
              <w:top w:val="single" w:sz="4" w:space="0" w:color="auto"/>
              <w:left w:val="single" w:sz="4" w:space="0" w:color="auto"/>
              <w:bottom w:val="single" w:sz="4" w:space="0" w:color="auto"/>
              <w:right w:val="single" w:sz="4" w:space="0" w:color="auto"/>
            </w:tcBorders>
            <w:vAlign w:val="center"/>
            <w:hideMark/>
          </w:tcPr>
          <w:p w14:paraId="2A7DAD2C" w14:textId="77777777" w:rsidR="00DF0820" w:rsidRPr="00571004" w:rsidRDefault="00DF0820" w:rsidP="00AF6827">
            <w:pPr>
              <w:spacing w:line="240" w:lineRule="auto"/>
              <w:rPr>
                <w:rFonts w:ascii="Times New Roman" w:hAnsi="Times New Roman"/>
                <w:sz w:val="28"/>
                <w:szCs w:val="28"/>
              </w:rPr>
            </w:pPr>
            <w:r w:rsidRPr="00571004">
              <w:rPr>
                <w:rFonts w:ascii="Times New Roman" w:hAnsi="Times New Roman"/>
                <w:sz w:val="28"/>
                <w:szCs w:val="28"/>
              </w:rPr>
              <w:t>Участок дистанции</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2694DBF" w14:textId="77777777" w:rsidR="00DF0820" w:rsidRPr="00571004" w:rsidRDefault="00DF0820" w:rsidP="00AF6827">
            <w:pPr>
              <w:spacing w:line="240" w:lineRule="auto"/>
              <w:rPr>
                <w:rFonts w:ascii="Times New Roman" w:hAnsi="Times New Roman"/>
                <w:sz w:val="28"/>
                <w:szCs w:val="28"/>
              </w:rPr>
            </w:pPr>
            <w:r w:rsidRPr="00571004">
              <w:rPr>
                <w:rFonts w:ascii="Times New Roman" w:hAnsi="Times New Roman"/>
                <w:sz w:val="28"/>
                <w:szCs w:val="28"/>
              </w:rPr>
              <w:t>Один оборот</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D86D49" w14:textId="77777777" w:rsidR="00DF0820" w:rsidRPr="00571004" w:rsidRDefault="00DF0820" w:rsidP="00AF6827">
            <w:pPr>
              <w:spacing w:line="240" w:lineRule="auto"/>
              <w:rPr>
                <w:rFonts w:ascii="Times New Roman" w:hAnsi="Times New Roman"/>
                <w:sz w:val="28"/>
                <w:szCs w:val="28"/>
              </w:rPr>
            </w:pPr>
            <w:r w:rsidRPr="00571004">
              <w:rPr>
                <w:rFonts w:ascii="Times New Roman" w:hAnsi="Times New Roman"/>
                <w:sz w:val="28"/>
                <w:szCs w:val="28"/>
              </w:rPr>
              <w:t>Два оборота</w:t>
            </w:r>
          </w:p>
        </w:tc>
        <w:tc>
          <w:tcPr>
            <w:tcW w:w="1162" w:type="dxa"/>
            <w:tcBorders>
              <w:top w:val="single" w:sz="4" w:space="0" w:color="auto"/>
              <w:left w:val="single" w:sz="4" w:space="0" w:color="auto"/>
              <w:bottom w:val="single" w:sz="4" w:space="0" w:color="auto"/>
              <w:right w:val="single" w:sz="4" w:space="0" w:color="auto"/>
            </w:tcBorders>
            <w:vAlign w:val="center"/>
            <w:hideMark/>
          </w:tcPr>
          <w:p w14:paraId="65E53547" w14:textId="4FED2A87" w:rsidR="00DF0820" w:rsidRPr="00E52EBF" w:rsidRDefault="00E52EBF" w:rsidP="00AF6827">
            <w:pPr>
              <w:spacing w:line="240" w:lineRule="auto"/>
              <w:rPr>
                <w:rFonts w:ascii="Times New Roman" w:hAnsi="Times New Roman"/>
                <w:sz w:val="28"/>
                <w:szCs w:val="28"/>
              </w:rPr>
            </w:pPr>
            <w:r>
              <w:rPr>
                <w:rFonts w:ascii="Times New Roman" w:hAnsi="Times New Roman"/>
                <w:sz w:val="28"/>
                <w:szCs w:val="28"/>
              </w:rPr>
              <w:t>Выход из гонки</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539C1A2" w14:textId="77777777" w:rsidR="00DF0820" w:rsidRPr="00571004" w:rsidRDefault="00DF0820" w:rsidP="00AF6827">
            <w:pPr>
              <w:spacing w:line="240" w:lineRule="auto"/>
              <w:rPr>
                <w:rFonts w:ascii="Times New Roman" w:hAnsi="Times New Roman"/>
                <w:sz w:val="28"/>
                <w:szCs w:val="28"/>
              </w:rPr>
            </w:pPr>
            <w:r w:rsidRPr="00571004">
              <w:rPr>
                <w:rFonts w:ascii="Times New Roman" w:hAnsi="Times New Roman"/>
                <w:sz w:val="28"/>
                <w:szCs w:val="28"/>
              </w:rPr>
              <w:t xml:space="preserve">Подпись участника </w:t>
            </w:r>
          </w:p>
        </w:tc>
      </w:tr>
      <w:tr w:rsidR="00DF0820" w:rsidRPr="00571004" w14:paraId="2951FB88" w14:textId="77777777" w:rsidTr="00AF6827">
        <w:trPr>
          <w:jc w:val="center"/>
        </w:trPr>
        <w:tc>
          <w:tcPr>
            <w:tcW w:w="992" w:type="dxa"/>
            <w:tcBorders>
              <w:top w:val="single" w:sz="4" w:space="0" w:color="auto"/>
              <w:left w:val="single" w:sz="4" w:space="0" w:color="auto"/>
              <w:bottom w:val="single" w:sz="4" w:space="0" w:color="auto"/>
              <w:right w:val="single" w:sz="4" w:space="0" w:color="auto"/>
            </w:tcBorders>
          </w:tcPr>
          <w:p w14:paraId="51C75FB2" w14:textId="77777777" w:rsidR="00DF0820" w:rsidRPr="00571004" w:rsidRDefault="00DF0820" w:rsidP="00AF6827">
            <w:pPr>
              <w:spacing w:line="240" w:lineRule="auto"/>
              <w:rPr>
                <w:rFonts w:ascii="Times New Roman" w:hAnsi="Times New Roman"/>
                <w:sz w:val="28"/>
                <w:szCs w:val="28"/>
              </w:rPr>
            </w:pPr>
          </w:p>
        </w:tc>
        <w:tc>
          <w:tcPr>
            <w:tcW w:w="1380" w:type="dxa"/>
            <w:tcBorders>
              <w:top w:val="single" w:sz="4" w:space="0" w:color="auto"/>
              <w:left w:val="single" w:sz="4" w:space="0" w:color="auto"/>
              <w:bottom w:val="single" w:sz="4" w:space="0" w:color="auto"/>
              <w:right w:val="single" w:sz="4" w:space="0" w:color="auto"/>
            </w:tcBorders>
          </w:tcPr>
          <w:p w14:paraId="68AF0CDF" w14:textId="77777777" w:rsidR="00DF0820" w:rsidRPr="00571004" w:rsidRDefault="00DF0820" w:rsidP="00AF6827">
            <w:pPr>
              <w:spacing w:line="240" w:lineRule="auto"/>
              <w:rPr>
                <w:rFonts w:ascii="Times New Roman" w:hAnsi="Times New Roman"/>
                <w:sz w:val="28"/>
                <w:szCs w:val="28"/>
              </w:rPr>
            </w:pPr>
          </w:p>
        </w:tc>
        <w:tc>
          <w:tcPr>
            <w:tcW w:w="1872" w:type="dxa"/>
            <w:tcBorders>
              <w:top w:val="single" w:sz="4" w:space="0" w:color="auto"/>
              <w:left w:val="single" w:sz="4" w:space="0" w:color="auto"/>
              <w:bottom w:val="single" w:sz="4" w:space="0" w:color="auto"/>
              <w:right w:val="single" w:sz="4" w:space="0" w:color="auto"/>
            </w:tcBorders>
          </w:tcPr>
          <w:p w14:paraId="1E8DC5B8" w14:textId="77777777" w:rsidR="00DF0820" w:rsidRPr="00571004" w:rsidRDefault="00DF0820"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3FE6DD3D" w14:textId="77777777" w:rsidR="00DF0820" w:rsidRPr="00571004" w:rsidRDefault="00DF0820" w:rsidP="00AF6827">
            <w:pPr>
              <w:spacing w:line="240" w:lineRule="auto"/>
              <w:rPr>
                <w:rFonts w:ascii="Times New Roman" w:hAnsi="Times New Roman"/>
                <w:sz w:val="28"/>
                <w:szCs w:val="28"/>
              </w:rPr>
            </w:pPr>
          </w:p>
        </w:tc>
        <w:tc>
          <w:tcPr>
            <w:tcW w:w="1847" w:type="dxa"/>
            <w:tcBorders>
              <w:top w:val="single" w:sz="4" w:space="0" w:color="auto"/>
              <w:left w:val="single" w:sz="4" w:space="0" w:color="auto"/>
              <w:bottom w:val="single" w:sz="4" w:space="0" w:color="auto"/>
              <w:right w:val="single" w:sz="4" w:space="0" w:color="auto"/>
            </w:tcBorders>
          </w:tcPr>
          <w:p w14:paraId="16C24C3F" w14:textId="77777777" w:rsidR="00DF0820" w:rsidRPr="00571004" w:rsidRDefault="00DF0820" w:rsidP="00AF6827">
            <w:pPr>
              <w:spacing w:line="240" w:lineRule="auto"/>
              <w:rPr>
                <w:rFonts w:ascii="Times New Roman" w:hAnsi="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14:paraId="36F3D39F" w14:textId="77777777" w:rsidR="00DF0820" w:rsidRPr="00571004" w:rsidRDefault="00DF0820" w:rsidP="00AF6827">
            <w:pPr>
              <w:spacing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430A4038" w14:textId="77777777" w:rsidR="00DF0820" w:rsidRPr="00571004" w:rsidRDefault="00DF0820" w:rsidP="00AF6827">
            <w:pPr>
              <w:spacing w:line="240" w:lineRule="auto"/>
              <w:rPr>
                <w:rFonts w:ascii="Times New Roman" w:hAnsi="Times New Roman"/>
                <w:sz w:val="28"/>
                <w:szCs w:val="28"/>
              </w:rPr>
            </w:pPr>
          </w:p>
        </w:tc>
        <w:tc>
          <w:tcPr>
            <w:tcW w:w="1162" w:type="dxa"/>
            <w:tcBorders>
              <w:top w:val="single" w:sz="4" w:space="0" w:color="auto"/>
              <w:left w:val="single" w:sz="4" w:space="0" w:color="auto"/>
              <w:bottom w:val="single" w:sz="4" w:space="0" w:color="auto"/>
              <w:right w:val="single" w:sz="4" w:space="0" w:color="auto"/>
            </w:tcBorders>
          </w:tcPr>
          <w:p w14:paraId="7B4E8CCA" w14:textId="77777777" w:rsidR="00DF0820" w:rsidRPr="00571004" w:rsidRDefault="00DF0820" w:rsidP="00AF6827">
            <w:pPr>
              <w:spacing w:line="240" w:lineRule="auto"/>
              <w:rPr>
                <w:rFonts w:ascii="Times New Roman" w:hAnsi="Times New Roman"/>
                <w:sz w:val="28"/>
                <w:szCs w:val="28"/>
              </w:rPr>
            </w:pPr>
          </w:p>
        </w:tc>
        <w:tc>
          <w:tcPr>
            <w:tcW w:w="1530" w:type="dxa"/>
            <w:tcBorders>
              <w:top w:val="single" w:sz="4" w:space="0" w:color="auto"/>
              <w:left w:val="single" w:sz="4" w:space="0" w:color="auto"/>
              <w:bottom w:val="single" w:sz="4" w:space="0" w:color="auto"/>
              <w:right w:val="single" w:sz="4" w:space="0" w:color="auto"/>
            </w:tcBorders>
          </w:tcPr>
          <w:p w14:paraId="0F7C2988" w14:textId="77777777" w:rsidR="00DF0820" w:rsidRPr="00571004" w:rsidRDefault="00DF0820" w:rsidP="00AF6827">
            <w:pPr>
              <w:spacing w:line="240" w:lineRule="auto"/>
              <w:rPr>
                <w:rFonts w:ascii="Times New Roman" w:hAnsi="Times New Roman"/>
                <w:sz w:val="28"/>
                <w:szCs w:val="28"/>
              </w:rPr>
            </w:pPr>
          </w:p>
        </w:tc>
      </w:tr>
      <w:tr w:rsidR="00DF0820" w:rsidRPr="00571004" w14:paraId="6A0DF4AA" w14:textId="77777777" w:rsidTr="00AF6827">
        <w:trPr>
          <w:jc w:val="center"/>
        </w:trPr>
        <w:tc>
          <w:tcPr>
            <w:tcW w:w="992" w:type="dxa"/>
            <w:tcBorders>
              <w:top w:val="single" w:sz="4" w:space="0" w:color="auto"/>
              <w:left w:val="single" w:sz="4" w:space="0" w:color="auto"/>
              <w:bottom w:val="single" w:sz="4" w:space="0" w:color="auto"/>
              <w:right w:val="single" w:sz="4" w:space="0" w:color="auto"/>
            </w:tcBorders>
          </w:tcPr>
          <w:p w14:paraId="492B61EE" w14:textId="77777777" w:rsidR="00DF0820" w:rsidRPr="00571004" w:rsidRDefault="00DF0820" w:rsidP="00AF6827">
            <w:pPr>
              <w:spacing w:line="240" w:lineRule="auto"/>
              <w:rPr>
                <w:rFonts w:ascii="Times New Roman" w:hAnsi="Times New Roman"/>
                <w:sz w:val="28"/>
                <w:szCs w:val="28"/>
              </w:rPr>
            </w:pPr>
          </w:p>
        </w:tc>
        <w:tc>
          <w:tcPr>
            <w:tcW w:w="1380" w:type="dxa"/>
            <w:tcBorders>
              <w:top w:val="single" w:sz="4" w:space="0" w:color="auto"/>
              <w:left w:val="single" w:sz="4" w:space="0" w:color="auto"/>
              <w:bottom w:val="single" w:sz="4" w:space="0" w:color="auto"/>
              <w:right w:val="single" w:sz="4" w:space="0" w:color="auto"/>
            </w:tcBorders>
          </w:tcPr>
          <w:p w14:paraId="2058B2EA" w14:textId="77777777" w:rsidR="00DF0820" w:rsidRPr="00571004" w:rsidRDefault="00DF0820" w:rsidP="00AF6827">
            <w:pPr>
              <w:spacing w:line="240" w:lineRule="auto"/>
              <w:rPr>
                <w:rFonts w:ascii="Times New Roman" w:hAnsi="Times New Roman"/>
                <w:sz w:val="28"/>
                <w:szCs w:val="28"/>
              </w:rPr>
            </w:pPr>
          </w:p>
        </w:tc>
        <w:tc>
          <w:tcPr>
            <w:tcW w:w="1872" w:type="dxa"/>
            <w:tcBorders>
              <w:top w:val="single" w:sz="4" w:space="0" w:color="auto"/>
              <w:left w:val="single" w:sz="4" w:space="0" w:color="auto"/>
              <w:bottom w:val="single" w:sz="4" w:space="0" w:color="auto"/>
              <w:right w:val="single" w:sz="4" w:space="0" w:color="auto"/>
            </w:tcBorders>
          </w:tcPr>
          <w:p w14:paraId="05D4917B" w14:textId="77777777" w:rsidR="00DF0820" w:rsidRPr="00571004" w:rsidRDefault="00DF0820"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46DDC053" w14:textId="77777777" w:rsidR="00DF0820" w:rsidRPr="00571004" w:rsidRDefault="00DF0820" w:rsidP="00AF6827">
            <w:pPr>
              <w:spacing w:line="240" w:lineRule="auto"/>
              <w:rPr>
                <w:rFonts w:ascii="Times New Roman" w:hAnsi="Times New Roman"/>
                <w:sz w:val="28"/>
                <w:szCs w:val="28"/>
              </w:rPr>
            </w:pPr>
          </w:p>
        </w:tc>
        <w:tc>
          <w:tcPr>
            <w:tcW w:w="1847" w:type="dxa"/>
            <w:tcBorders>
              <w:top w:val="single" w:sz="4" w:space="0" w:color="auto"/>
              <w:left w:val="single" w:sz="4" w:space="0" w:color="auto"/>
              <w:bottom w:val="single" w:sz="4" w:space="0" w:color="auto"/>
              <w:right w:val="single" w:sz="4" w:space="0" w:color="auto"/>
            </w:tcBorders>
          </w:tcPr>
          <w:p w14:paraId="4428032C" w14:textId="77777777" w:rsidR="00DF0820" w:rsidRPr="00571004" w:rsidRDefault="00DF0820" w:rsidP="00AF6827">
            <w:pPr>
              <w:spacing w:line="240" w:lineRule="auto"/>
              <w:rPr>
                <w:rFonts w:ascii="Times New Roman" w:hAnsi="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14:paraId="4E0E92B7" w14:textId="77777777" w:rsidR="00DF0820" w:rsidRPr="00571004" w:rsidRDefault="00DF0820" w:rsidP="00AF6827">
            <w:pPr>
              <w:spacing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201F4741" w14:textId="77777777" w:rsidR="00DF0820" w:rsidRPr="00571004" w:rsidRDefault="00DF0820" w:rsidP="00AF6827">
            <w:pPr>
              <w:spacing w:line="240" w:lineRule="auto"/>
              <w:rPr>
                <w:rFonts w:ascii="Times New Roman" w:hAnsi="Times New Roman"/>
                <w:sz w:val="28"/>
                <w:szCs w:val="28"/>
              </w:rPr>
            </w:pPr>
          </w:p>
        </w:tc>
        <w:tc>
          <w:tcPr>
            <w:tcW w:w="1162" w:type="dxa"/>
            <w:tcBorders>
              <w:top w:val="single" w:sz="4" w:space="0" w:color="auto"/>
              <w:left w:val="single" w:sz="4" w:space="0" w:color="auto"/>
              <w:bottom w:val="single" w:sz="4" w:space="0" w:color="auto"/>
              <w:right w:val="single" w:sz="4" w:space="0" w:color="auto"/>
            </w:tcBorders>
          </w:tcPr>
          <w:p w14:paraId="6AFD5B1B" w14:textId="77777777" w:rsidR="00DF0820" w:rsidRPr="00571004" w:rsidRDefault="00DF0820" w:rsidP="00AF6827">
            <w:pPr>
              <w:spacing w:line="240" w:lineRule="auto"/>
              <w:rPr>
                <w:rFonts w:ascii="Times New Roman" w:hAnsi="Times New Roman"/>
                <w:sz w:val="28"/>
                <w:szCs w:val="28"/>
              </w:rPr>
            </w:pPr>
          </w:p>
        </w:tc>
        <w:tc>
          <w:tcPr>
            <w:tcW w:w="1530" w:type="dxa"/>
            <w:tcBorders>
              <w:top w:val="single" w:sz="4" w:space="0" w:color="auto"/>
              <w:left w:val="single" w:sz="4" w:space="0" w:color="auto"/>
              <w:bottom w:val="single" w:sz="4" w:space="0" w:color="auto"/>
              <w:right w:val="single" w:sz="4" w:space="0" w:color="auto"/>
            </w:tcBorders>
          </w:tcPr>
          <w:p w14:paraId="149D1A7D" w14:textId="77777777" w:rsidR="00DF0820" w:rsidRPr="00571004" w:rsidRDefault="00DF0820" w:rsidP="00AF6827">
            <w:pPr>
              <w:spacing w:line="240" w:lineRule="auto"/>
              <w:rPr>
                <w:rFonts w:ascii="Times New Roman" w:hAnsi="Times New Roman"/>
                <w:sz w:val="28"/>
                <w:szCs w:val="28"/>
              </w:rPr>
            </w:pPr>
          </w:p>
        </w:tc>
      </w:tr>
      <w:tr w:rsidR="00DF0820" w:rsidRPr="00571004" w14:paraId="2B564D3C" w14:textId="77777777" w:rsidTr="00AF6827">
        <w:trPr>
          <w:jc w:val="center"/>
        </w:trPr>
        <w:tc>
          <w:tcPr>
            <w:tcW w:w="992" w:type="dxa"/>
            <w:tcBorders>
              <w:top w:val="single" w:sz="4" w:space="0" w:color="auto"/>
              <w:left w:val="single" w:sz="4" w:space="0" w:color="auto"/>
              <w:bottom w:val="single" w:sz="4" w:space="0" w:color="auto"/>
              <w:right w:val="single" w:sz="4" w:space="0" w:color="auto"/>
            </w:tcBorders>
          </w:tcPr>
          <w:p w14:paraId="347013FF" w14:textId="77777777" w:rsidR="00DF0820" w:rsidRPr="00571004" w:rsidRDefault="00DF0820" w:rsidP="00AF6827">
            <w:pPr>
              <w:spacing w:line="240" w:lineRule="auto"/>
              <w:rPr>
                <w:rFonts w:ascii="Times New Roman" w:hAnsi="Times New Roman"/>
                <w:sz w:val="28"/>
                <w:szCs w:val="28"/>
              </w:rPr>
            </w:pPr>
          </w:p>
        </w:tc>
        <w:tc>
          <w:tcPr>
            <w:tcW w:w="1380" w:type="dxa"/>
            <w:tcBorders>
              <w:top w:val="single" w:sz="4" w:space="0" w:color="auto"/>
              <w:left w:val="single" w:sz="4" w:space="0" w:color="auto"/>
              <w:bottom w:val="single" w:sz="4" w:space="0" w:color="auto"/>
              <w:right w:val="single" w:sz="4" w:space="0" w:color="auto"/>
            </w:tcBorders>
          </w:tcPr>
          <w:p w14:paraId="4ABBE93D" w14:textId="77777777" w:rsidR="00DF0820" w:rsidRPr="00571004" w:rsidRDefault="00DF0820" w:rsidP="00AF6827">
            <w:pPr>
              <w:spacing w:line="240" w:lineRule="auto"/>
              <w:rPr>
                <w:rFonts w:ascii="Times New Roman" w:hAnsi="Times New Roman"/>
                <w:sz w:val="28"/>
                <w:szCs w:val="28"/>
              </w:rPr>
            </w:pPr>
          </w:p>
        </w:tc>
        <w:tc>
          <w:tcPr>
            <w:tcW w:w="1872" w:type="dxa"/>
            <w:tcBorders>
              <w:top w:val="single" w:sz="4" w:space="0" w:color="auto"/>
              <w:left w:val="single" w:sz="4" w:space="0" w:color="auto"/>
              <w:bottom w:val="single" w:sz="4" w:space="0" w:color="auto"/>
              <w:right w:val="single" w:sz="4" w:space="0" w:color="auto"/>
            </w:tcBorders>
          </w:tcPr>
          <w:p w14:paraId="25EFAD91" w14:textId="77777777" w:rsidR="00DF0820" w:rsidRPr="00571004" w:rsidRDefault="00DF0820"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6E2566F" w14:textId="77777777" w:rsidR="00DF0820" w:rsidRPr="00571004" w:rsidRDefault="00DF0820" w:rsidP="00AF6827">
            <w:pPr>
              <w:spacing w:line="240" w:lineRule="auto"/>
              <w:rPr>
                <w:rFonts w:ascii="Times New Roman" w:hAnsi="Times New Roman"/>
                <w:sz w:val="28"/>
                <w:szCs w:val="28"/>
              </w:rPr>
            </w:pPr>
          </w:p>
        </w:tc>
        <w:tc>
          <w:tcPr>
            <w:tcW w:w="1847" w:type="dxa"/>
            <w:tcBorders>
              <w:top w:val="single" w:sz="4" w:space="0" w:color="auto"/>
              <w:left w:val="single" w:sz="4" w:space="0" w:color="auto"/>
              <w:bottom w:val="single" w:sz="4" w:space="0" w:color="auto"/>
              <w:right w:val="single" w:sz="4" w:space="0" w:color="auto"/>
            </w:tcBorders>
          </w:tcPr>
          <w:p w14:paraId="641ADA75" w14:textId="77777777" w:rsidR="00DF0820" w:rsidRPr="00571004" w:rsidRDefault="00DF0820" w:rsidP="00AF6827">
            <w:pPr>
              <w:spacing w:line="240" w:lineRule="auto"/>
              <w:rPr>
                <w:rFonts w:ascii="Times New Roman" w:hAnsi="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14:paraId="753B9756" w14:textId="77777777" w:rsidR="00DF0820" w:rsidRPr="00571004" w:rsidRDefault="00DF0820" w:rsidP="00AF6827">
            <w:pPr>
              <w:spacing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0A29C079" w14:textId="77777777" w:rsidR="00DF0820" w:rsidRPr="00571004" w:rsidRDefault="00DF0820" w:rsidP="00AF6827">
            <w:pPr>
              <w:spacing w:line="240" w:lineRule="auto"/>
              <w:rPr>
                <w:rFonts w:ascii="Times New Roman" w:hAnsi="Times New Roman"/>
                <w:sz w:val="28"/>
                <w:szCs w:val="28"/>
              </w:rPr>
            </w:pPr>
          </w:p>
        </w:tc>
        <w:tc>
          <w:tcPr>
            <w:tcW w:w="1162" w:type="dxa"/>
            <w:tcBorders>
              <w:top w:val="single" w:sz="4" w:space="0" w:color="auto"/>
              <w:left w:val="single" w:sz="4" w:space="0" w:color="auto"/>
              <w:bottom w:val="single" w:sz="4" w:space="0" w:color="auto"/>
              <w:right w:val="single" w:sz="4" w:space="0" w:color="auto"/>
            </w:tcBorders>
          </w:tcPr>
          <w:p w14:paraId="7EC989BE" w14:textId="77777777" w:rsidR="00DF0820" w:rsidRPr="00571004" w:rsidRDefault="00DF0820" w:rsidP="00AF6827">
            <w:pPr>
              <w:spacing w:line="240" w:lineRule="auto"/>
              <w:rPr>
                <w:rFonts w:ascii="Times New Roman" w:hAnsi="Times New Roman"/>
                <w:sz w:val="28"/>
                <w:szCs w:val="28"/>
              </w:rPr>
            </w:pPr>
          </w:p>
        </w:tc>
        <w:tc>
          <w:tcPr>
            <w:tcW w:w="1530" w:type="dxa"/>
            <w:tcBorders>
              <w:top w:val="single" w:sz="4" w:space="0" w:color="auto"/>
              <w:left w:val="single" w:sz="4" w:space="0" w:color="auto"/>
              <w:bottom w:val="single" w:sz="4" w:space="0" w:color="auto"/>
              <w:right w:val="single" w:sz="4" w:space="0" w:color="auto"/>
            </w:tcBorders>
          </w:tcPr>
          <w:p w14:paraId="14B6292D" w14:textId="77777777" w:rsidR="00DF0820" w:rsidRPr="00571004" w:rsidRDefault="00DF0820" w:rsidP="00AF6827">
            <w:pPr>
              <w:spacing w:line="240" w:lineRule="auto"/>
              <w:rPr>
                <w:rFonts w:ascii="Times New Roman" w:hAnsi="Times New Roman"/>
                <w:sz w:val="28"/>
                <w:szCs w:val="28"/>
              </w:rPr>
            </w:pPr>
          </w:p>
        </w:tc>
      </w:tr>
      <w:tr w:rsidR="00DF0820" w:rsidRPr="00571004" w14:paraId="2F19C9DF" w14:textId="77777777" w:rsidTr="00AF6827">
        <w:trPr>
          <w:jc w:val="center"/>
        </w:trPr>
        <w:tc>
          <w:tcPr>
            <w:tcW w:w="992" w:type="dxa"/>
            <w:tcBorders>
              <w:top w:val="single" w:sz="4" w:space="0" w:color="auto"/>
              <w:left w:val="single" w:sz="4" w:space="0" w:color="auto"/>
              <w:bottom w:val="single" w:sz="4" w:space="0" w:color="auto"/>
              <w:right w:val="single" w:sz="4" w:space="0" w:color="auto"/>
            </w:tcBorders>
          </w:tcPr>
          <w:p w14:paraId="28DDBEE1" w14:textId="77777777" w:rsidR="00DF0820" w:rsidRPr="00571004" w:rsidRDefault="00DF0820" w:rsidP="00AF6827">
            <w:pPr>
              <w:spacing w:line="240" w:lineRule="auto"/>
              <w:rPr>
                <w:rFonts w:ascii="Times New Roman" w:hAnsi="Times New Roman"/>
                <w:sz w:val="28"/>
                <w:szCs w:val="28"/>
              </w:rPr>
            </w:pPr>
          </w:p>
        </w:tc>
        <w:tc>
          <w:tcPr>
            <w:tcW w:w="1380" w:type="dxa"/>
            <w:tcBorders>
              <w:top w:val="single" w:sz="4" w:space="0" w:color="auto"/>
              <w:left w:val="single" w:sz="4" w:space="0" w:color="auto"/>
              <w:bottom w:val="single" w:sz="4" w:space="0" w:color="auto"/>
              <w:right w:val="single" w:sz="4" w:space="0" w:color="auto"/>
            </w:tcBorders>
          </w:tcPr>
          <w:p w14:paraId="5DF08D89" w14:textId="77777777" w:rsidR="00DF0820" w:rsidRPr="00571004" w:rsidRDefault="00DF0820" w:rsidP="00AF6827">
            <w:pPr>
              <w:spacing w:line="240" w:lineRule="auto"/>
              <w:rPr>
                <w:rFonts w:ascii="Times New Roman" w:hAnsi="Times New Roman"/>
                <w:sz w:val="28"/>
                <w:szCs w:val="28"/>
              </w:rPr>
            </w:pPr>
          </w:p>
        </w:tc>
        <w:tc>
          <w:tcPr>
            <w:tcW w:w="1872" w:type="dxa"/>
            <w:tcBorders>
              <w:top w:val="single" w:sz="4" w:space="0" w:color="auto"/>
              <w:left w:val="single" w:sz="4" w:space="0" w:color="auto"/>
              <w:bottom w:val="single" w:sz="4" w:space="0" w:color="auto"/>
              <w:right w:val="single" w:sz="4" w:space="0" w:color="auto"/>
            </w:tcBorders>
          </w:tcPr>
          <w:p w14:paraId="7072ABC4" w14:textId="77777777" w:rsidR="00DF0820" w:rsidRPr="00571004" w:rsidRDefault="00DF0820"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A3466BA" w14:textId="77777777" w:rsidR="00DF0820" w:rsidRPr="00571004" w:rsidRDefault="00DF0820" w:rsidP="00AF6827">
            <w:pPr>
              <w:spacing w:line="240" w:lineRule="auto"/>
              <w:rPr>
                <w:rFonts w:ascii="Times New Roman" w:hAnsi="Times New Roman"/>
                <w:sz w:val="28"/>
                <w:szCs w:val="28"/>
              </w:rPr>
            </w:pPr>
          </w:p>
        </w:tc>
        <w:tc>
          <w:tcPr>
            <w:tcW w:w="1847" w:type="dxa"/>
            <w:tcBorders>
              <w:top w:val="single" w:sz="4" w:space="0" w:color="auto"/>
              <w:left w:val="single" w:sz="4" w:space="0" w:color="auto"/>
              <w:bottom w:val="single" w:sz="4" w:space="0" w:color="auto"/>
              <w:right w:val="single" w:sz="4" w:space="0" w:color="auto"/>
            </w:tcBorders>
          </w:tcPr>
          <w:p w14:paraId="4755D665" w14:textId="77777777" w:rsidR="00DF0820" w:rsidRPr="00571004" w:rsidRDefault="00DF0820" w:rsidP="00AF6827">
            <w:pPr>
              <w:spacing w:line="240" w:lineRule="auto"/>
              <w:rPr>
                <w:rFonts w:ascii="Times New Roman" w:hAnsi="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14:paraId="430EBF07" w14:textId="77777777" w:rsidR="00DF0820" w:rsidRPr="00571004" w:rsidRDefault="00DF0820" w:rsidP="00AF6827">
            <w:pPr>
              <w:spacing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27C33D52" w14:textId="77777777" w:rsidR="00DF0820" w:rsidRPr="00571004" w:rsidRDefault="00DF0820" w:rsidP="00AF6827">
            <w:pPr>
              <w:spacing w:line="240" w:lineRule="auto"/>
              <w:rPr>
                <w:rFonts w:ascii="Times New Roman" w:hAnsi="Times New Roman"/>
                <w:sz w:val="28"/>
                <w:szCs w:val="28"/>
              </w:rPr>
            </w:pPr>
          </w:p>
        </w:tc>
        <w:tc>
          <w:tcPr>
            <w:tcW w:w="1162" w:type="dxa"/>
            <w:tcBorders>
              <w:top w:val="single" w:sz="4" w:space="0" w:color="auto"/>
              <w:left w:val="single" w:sz="4" w:space="0" w:color="auto"/>
              <w:bottom w:val="single" w:sz="4" w:space="0" w:color="auto"/>
              <w:right w:val="single" w:sz="4" w:space="0" w:color="auto"/>
            </w:tcBorders>
          </w:tcPr>
          <w:p w14:paraId="08143B19" w14:textId="77777777" w:rsidR="00DF0820" w:rsidRPr="00571004" w:rsidRDefault="00DF0820" w:rsidP="00AF6827">
            <w:pPr>
              <w:spacing w:line="240" w:lineRule="auto"/>
              <w:rPr>
                <w:rFonts w:ascii="Times New Roman" w:hAnsi="Times New Roman"/>
                <w:sz w:val="28"/>
                <w:szCs w:val="28"/>
              </w:rPr>
            </w:pPr>
          </w:p>
        </w:tc>
        <w:tc>
          <w:tcPr>
            <w:tcW w:w="1530" w:type="dxa"/>
            <w:tcBorders>
              <w:top w:val="single" w:sz="4" w:space="0" w:color="auto"/>
              <w:left w:val="single" w:sz="4" w:space="0" w:color="auto"/>
              <w:bottom w:val="single" w:sz="4" w:space="0" w:color="auto"/>
              <w:right w:val="single" w:sz="4" w:space="0" w:color="auto"/>
            </w:tcBorders>
          </w:tcPr>
          <w:p w14:paraId="0B2BEC6D" w14:textId="77777777" w:rsidR="00DF0820" w:rsidRPr="00571004" w:rsidRDefault="00DF0820" w:rsidP="00AF6827">
            <w:pPr>
              <w:spacing w:line="240" w:lineRule="auto"/>
              <w:rPr>
                <w:rFonts w:ascii="Times New Roman" w:hAnsi="Times New Roman"/>
                <w:sz w:val="28"/>
                <w:szCs w:val="28"/>
              </w:rPr>
            </w:pPr>
          </w:p>
        </w:tc>
      </w:tr>
      <w:tr w:rsidR="00DF0820" w:rsidRPr="00571004" w14:paraId="0B1D8E2C" w14:textId="77777777" w:rsidTr="00AF6827">
        <w:trPr>
          <w:jc w:val="center"/>
        </w:trPr>
        <w:tc>
          <w:tcPr>
            <w:tcW w:w="992" w:type="dxa"/>
            <w:tcBorders>
              <w:top w:val="single" w:sz="4" w:space="0" w:color="auto"/>
              <w:left w:val="single" w:sz="4" w:space="0" w:color="auto"/>
              <w:bottom w:val="single" w:sz="4" w:space="0" w:color="auto"/>
              <w:right w:val="single" w:sz="4" w:space="0" w:color="auto"/>
            </w:tcBorders>
          </w:tcPr>
          <w:p w14:paraId="0B62334D" w14:textId="77777777" w:rsidR="00DF0820" w:rsidRPr="00571004" w:rsidRDefault="00DF0820" w:rsidP="00AF6827">
            <w:pPr>
              <w:spacing w:line="240" w:lineRule="auto"/>
              <w:rPr>
                <w:rFonts w:ascii="Times New Roman" w:hAnsi="Times New Roman"/>
                <w:sz w:val="28"/>
                <w:szCs w:val="28"/>
              </w:rPr>
            </w:pPr>
          </w:p>
        </w:tc>
        <w:tc>
          <w:tcPr>
            <w:tcW w:w="1380" w:type="dxa"/>
            <w:tcBorders>
              <w:top w:val="single" w:sz="4" w:space="0" w:color="auto"/>
              <w:left w:val="single" w:sz="4" w:space="0" w:color="auto"/>
              <w:bottom w:val="single" w:sz="4" w:space="0" w:color="auto"/>
              <w:right w:val="single" w:sz="4" w:space="0" w:color="auto"/>
            </w:tcBorders>
          </w:tcPr>
          <w:p w14:paraId="5156C8CB" w14:textId="77777777" w:rsidR="00DF0820" w:rsidRPr="00571004" w:rsidRDefault="00DF0820" w:rsidP="00AF6827">
            <w:pPr>
              <w:spacing w:line="240" w:lineRule="auto"/>
              <w:rPr>
                <w:rFonts w:ascii="Times New Roman" w:hAnsi="Times New Roman"/>
                <w:sz w:val="28"/>
                <w:szCs w:val="28"/>
              </w:rPr>
            </w:pPr>
          </w:p>
        </w:tc>
        <w:tc>
          <w:tcPr>
            <w:tcW w:w="1872" w:type="dxa"/>
            <w:tcBorders>
              <w:top w:val="single" w:sz="4" w:space="0" w:color="auto"/>
              <w:left w:val="single" w:sz="4" w:space="0" w:color="auto"/>
              <w:bottom w:val="single" w:sz="4" w:space="0" w:color="auto"/>
              <w:right w:val="single" w:sz="4" w:space="0" w:color="auto"/>
            </w:tcBorders>
          </w:tcPr>
          <w:p w14:paraId="0961F9F4" w14:textId="77777777" w:rsidR="00DF0820" w:rsidRPr="00571004" w:rsidRDefault="00DF0820"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0EBEAFD4" w14:textId="77777777" w:rsidR="00DF0820" w:rsidRPr="00571004" w:rsidRDefault="00DF0820" w:rsidP="00AF6827">
            <w:pPr>
              <w:spacing w:line="240" w:lineRule="auto"/>
              <w:rPr>
                <w:rFonts w:ascii="Times New Roman" w:hAnsi="Times New Roman"/>
                <w:sz w:val="28"/>
                <w:szCs w:val="28"/>
              </w:rPr>
            </w:pPr>
          </w:p>
        </w:tc>
        <w:tc>
          <w:tcPr>
            <w:tcW w:w="1847" w:type="dxa"/>
            <w:tcBorders>
              <w:top w:val="single" w:sz="4" w:space="0" w:color="auto"/>
              <w:left w:val="single" w:sz="4" w:space="0" w:color="auto"/>
              <w:bottom w:val="single" w:sz="4" w:space="0" w:color="auto"/>
              <w:right w:val="single" w:sz="4" w:space="0" w:color="auto"/>
            </w:tcBorders>
          </w:tcPr>
          <w:p w14:paraId="446C159B" w14:textId="77777777" w:rsidR="00DF0820" w:rsidRPr="00571004" w:rsidRDefault="00DF0820" w:rsidP="00AF6827">
            <w:pPr>
              <w:spacing w:line="240" w:lineRule="auto"/>
              <w:rPr>
                <w:rFonts w:ascii="Times New Roman" w:hAnsi="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14:paraId="0185C0FE" w14:textId="77777777" w:rsidR="00DF0820" w:rsidRPr="00571004" w:rsidRDefault="00DF0820" w:rsidP="00AF6827">
            <w:pPr>
              <w:spacing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0349700C" w14:textId="77777777" w:rsidR="00DF0820" w:rsidRPr="00571004" w:rsidRDefault="00DF0820" w:rsidP="00AF6827">
            <w:pPr>
              <w:spacing w:line="240" w:lineRule="auto"/>
              <w:rPr>
                <w:rFonts w:ascii="Times New Roman" w:hAnsi="Times New Roman"/>
                <w:sz w:val="28"/>
                <w:szCs w:val="28"/>
              </w:rPr>
            </w:pPr>
          </w:p>
        </w:tc>
        <w:tc>
          <w:tcPr>
            <w:tcW w:w="1162" w:type="dxa"/>
            <w:tcBorders>
              <w:top w:val="single" w:sz="4" w:space="0" w:color="auto"/>
              <w:left w:val="single" w:sz="4" w:space="0" w:color="auto"/>
              <w:bottom w:val="single" w:sz="4" w:space="0" w:color="auto"/>
              <w:right w:val="single" w:sz="4" w:space="0" w:color="auto"/>
            </w:tcBorders>
          </w:tcPr>
          <w:p w14:paraId="335C3070" w14:textId="77777777" w:rsidR="00DF0820" w:rsidRPr="00571004" w:rsidRDefault="00DF0820" w:rsidP="00AF6827">
            <w:pPr>
              <w:spacing w:line="240" w:lineRule="auto"/>
              <w:rPr>
                <w:rFonts w:ascii="Times New Roman" w:hAnsi="Times New Roman"/>
                <w:sz w:val="28"/>
                <w:szCs w:val="28"/>
              </w:rPr>
            </w:pPr>
          </w:p>
        </w:tc>
        <w:tc>
          <w:tcPr>
            <w:tcW w:w="1530" w:type="dxa"/>
            <w:tcBorders>
              <w:top w:val="single" w:sz="4" w:space="0" w:color="auto"/>
              <w:left w:val="single" w:sz="4" w:space="0" w:color="auto"/>
              <w:bottom w:val="single" w:sz="4" w:space="0" w:color="auto"/>
              <w:right w:val="single" w:sz="4" w:space="0" w:color="auto"/>
            </w:tcBorders>
          </w:tcPr>
          <w:p w14:paraId="72BB00E0" w14:textId="77777777" w:rsidR="00DF0820" w:rsidRPr="00571004" w:rsidRDefault="00DF0820" w:rsidP="00AF6827">
            <w:pPr>
              <w:spacing w:line="240" w:lineRule="auto"/>
              <w:rPr>
                <w:rFonts w:ascii="Times New Roman" w:hAnsi="Times New Roman"/>
                <w:sz w:val="28"/>
                <w:szCs w:val="28"/>
              </w:rPr>
            </w:pPr>
          </w:p>
        </w:tc>
      </w:tr>
      <w:tr w:rsidR="00DF0820" w:rsidRPr="00571004" w14:paraId="13211113" w14:textId="77777777" w:rsidTr="00AF6827">
        <w:trPr>
          <w:jc w:val="center"/>
        </w:trPr>
        <w:tc>
          <w:tcPr>
            <w:tcW w:w="992" w:type="dxa"/>
            <w:tcBorders>
              <w:top w:val="single" w:sz="4" w:space="0" w:color="auto"/>
              <w:left w:val="single" w:sz="4" w:space="0" w:color="auto"/>
              <w:bottom w:val="single" w:sz="4" w:space="0" w:color="auto"/>
              <w:right w:val="single" w:sz="4" w:space="0" w:color="auto"/>
            </w:tcBorders>
          </w:tcPr>
          <w:p w14:paraId="07E3E25D" w14:textId="77777777" w:rsidR="00DF0820" w:rsidRPr="00571004" w:rsidRDefault="00DF0820" w:rsidP="00AF6827">
            <w:pPr>
              <w:spacing w:line="240" w:lineRule="auto"/>
              <w:rPr>
                <w:rFonts w:ascii="Times New Roman" w:hAnsi="Times New Roman"/>
                <w:sz w:val="28"/>
                <w:szCs w:val="28"/>
              </w:rPr>
            </w:pPr>
          </w:p>
        </w:tc>
        <w:tc>
          <w:tcPr>
            <w:tcW w:w="1380" w:type="dxa"/>
            <w:tcBorders>
              <w:top w:val="single" w:sz="4" w:space="0" w:color="auto"/>
              <w:left w:val="single" w:sz="4" w:space="0" w:color="auto"/>
              <w:bottom w:val="single" w:sz="4" w:space="0" w:color="auto"/>
              <w:right w:val="single" w:sz="4" w:space="0" w:color="auto"/>
            </w:tcBorders>
          </w:tcPr>
          <w:p w14:paraId="4C6FBBFD" w14:textId="77777777" w:rsidR="00DF0820" w:rsidRPr="00571004" w:rsidRDefault="00DF0820" w:rsidP="00AF6827">
            <w:pPr>
              <w:spacing w:line="240" w:lineRule="auto"/>
              <w:rPr>
                <w:rFonts w:ascii="Times New Roman" w:hAnsi="Times New Roman"/>
                <w:sz w:val="28"/>
                <w:szCs w:val="28"/>
              </w:rPr>
            </w:pPr>
          </w:p>
        </w:tc>
        <w:tc>
          <w:tcPr>
            <w:tcW w:w="1872" w:type="dxa"/>
            <w:tcBorders>
              <w:top w:val="single" w:sz="4" w:space="0" w:color="auto"/>
              <w:left w:val="single" w:sz="4" w:space="0" w:color="auto"/>
              <w:bottom w:val="single" w:sz="4" w:space="0" w:color="auto"/>
              <w:right w:val="single" w:sz="4" w:space="0" w:color="auto"/>
            </w:tcBorders>
          </w:tcPr>
          <w:p w14:paraId="758BA735" w14:textId="77777777" w:rsidR="00DF0820" w:rsidRPr="00571004" w:rsidRDefault="00DF0820"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099A9557" w14:textId="77777777" w:rsidR="00DF0820" w:rsidRPr="00571004" w:rsidRDefault="00DF0820" w:rsidP="00AF6827">
            <w:pPr>
              <w:spacing w:line="240" w:lineRule="auto"/>
              <w:rPr>
                <w:rFonts w:ascii="Times New Roman" w:hAnsi="Times New Roman"/>
                <w:sz w:val="28"/>
                <w:szCs w:val="28"/>
              </w:rPr>
            </w:pPr>
          </w:p>
        </w:tc>
        <w:tc>
          <w:tcPr>
            <w:tcW w:w="1847" w:type="dxa"/>
            <w:tcBorders>
              <w:top w:val="single" w:sz="4" w:space="0" w:color="auto"/>
              <w:left w:val="single" w:sz="4" w:space="0" w:color="auto"/>
              <w:bottom w:val="single" w:sz="4" w:space="0" w:color="auto"/>
              <w:right w:val="single" w:sz="4" w:space="0" w:color="auto"/>
            </w:tcBorders>
          </w:tcPr>
          <w:p w14:paraId="0A5FF277" w14:textId="77777777" w:rsidR="00DF0820" w:rsidRPr="00571004" w:rsidRDefault="00DF0820" w:rsidP="00AF6827">
            <w:pPr>
              <w:spacing w:line="240" w:lineRule="auto"/>
              <w:rPr>
                <w:rFonts w:ascii="Times New Roman" w:hAnsi="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14:paraId="1DE57A20" w14:textId="77777777" w:rsidR="00DF0820" w:rsidRPr="00571004" w:rsidRDefault="00DF0820" w:rsidP="00AF6827">
            <w:pPr>
              <w:spacing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078AEEA0" w14:textId="77777777" w:rsidR="00DF0820" w:rsidRPr="00571004" w:rsidRDefault="00DF0820" w:rsidP="00AF6827">
            <w:pPr>
              <w:spacing w:line="240" w:lineRule="auto"/>
              <w:rPr>
                <w:rFonts w:ascii="Times New Roman" w:hAnsi="Times New Roman"/>
                <w:sz w:val="28"/>
                <w:szCs w:val="28"/>
              </w:rPr>
            </w:pPr>
          </w:p>
        </w:tc>
        <w:tc>
          <w:tcPr>
            <w:tcW w:w="1162" w:type="dxa"/>
            <w:tcBorders>
              <w:top w:val="single" w:sz="4" w:space="0" w:color="auto"/>
              <w:left w:val="single" w:sz="4" w:space="0" w:color="auto"/>
              <w:bottom w:val="single" w:sz="4" w:space="0" w:color="auto"/>
              <w:right w:val="single" w:sz="4" w:space="0" w:color="auto"/>
            </w:tcBorders>
          </w:tcPr>
          <w:p w14:paraId="77F13129" w14:textId="77777777" w:rsidR="00DF0820" w:rsidRPr="00571004" w:rsidRDefault="00DF0820" w:rsidP="00AF6827">
            <w:pPr>
              <w:spacing w:line="240" w:lineRule="auto"/>
              <w:rPr>
                <w:rFonts w:ascii="Times New Roman" w:hAnsi="Times New Roman"/>
                <w:sz w:val="28"/>
                <w:szCs w:val="28"/>
              </w:rPr>
            </w:pPr>
          </w:p>
        </w:tc>
        <w:tc>
          <w:tcPr>
            <w:tcW w:w="1530" w:type="dxa"/>
            <w:tcBorders>
              <w:top w:val="single" w:sz="4" w:space="0" w:color="auto"/>
              <w:left w:val="single" w:sz="4" w:space="0" w:color="auto"/>
              <w:bottom w:val="single" w:sz="4" w:space="0" w:color="auto"/>
              <w:right w:val="single" w:sz="4" w:space="0" w:color="auto"/>
            </w:tcBorders>
          </w:tcPr>
          <w:p w14:paraId="7AF7E535" w14:textId="77777777" w:rsidR="00DF0820" w:rsidRPr="00571004" w:rsidRDefault="00DF0820" w:rsidP="00AF6827">
            <w:pPr>
              <w:spacing w:line="240" w:lineRule="auto"/>
              <w:rPr>
                <w:rFonts w:ascii="Times New Roman" w:hAnsi="Times New Roman"/>
                <w:sz w:val="28"/>
                <w:szCs w:val="28"/>
              </w:rPr>
            </w:pPr>
          </w:p>
        </w:tc>
      </w:tr>
    </w:tbl>
    <w:p w14:paraId="7698D240" w14:textId="77777777" w:rsidR="00DF0820" w:rsidRPr="00571004" w:rsidRDefault="00DF0820" w:rsidP="00DF0820">
      <w:pPr>
        <w:spacing w:line="240" w:lineRule="auto"/>
        <w:rPr>
          <w:rFonts w:ascii="Times New Roman" w:hAnsi="Times New Roman"/>
          <w:sz w:val="28"/>
          <w:szCs w:val="28"/>
          <w:lang w:eastAsia="en-US"/>
        </w:rPr>
      </w:pPr>
    </w:p>
    <w:p w14:paraId="5FC6E4F9" w14:textId="77777777" w:rsidR="00DF0820" w:rsidRPr="00571004" w:rsidRDefault="00DF0820" w:rsidP="00DF0820">
      <w:pPr>
        <w:spacing w:line="240" w:lineRule="auto"/>
        <w:jc w:val="both"/>
        <w:rPr>
          <w:rFonts w:ascii="Times New Roman" w:hAnsi="Times New Roman"/>
          <w:sz w:val="28"/>
          <w:szCs w:val="28"/>
        </w:rPr>
      </w:pPr>
      <w:r w:rsidRPr="00571004">
        <w:rPr>
          <w:rFonts w:ascii="Times New Roman" w:hAnsi="Times New Roman"/>
          <w:sz w:val="28"/>
          <w:szCs w:val="28"/>
        </w:rPr>
        <w:t xml:space="preserve">                                     Судья при участниках _______________________________(фамилия, подпись)</w:t>
      </w:r>
    </w:p>
    <w:p w14:paraId="6C4B0AE2" w14:textId="77777777" w:rsidR="00DF0820" w:rsidRPr="00571004" w:rsidRDefault="00DF0820" w:rsidP="00DF0820">
      <w:pPr>
        <w:spacing w:line="240" w:lineRule="auto"/>
        <w:jc w:val="both"/>
        <w:rPr>
          <w:rFonts w:ascii="Times New Roman" w:hAnsi="Times New Roman"/>
          <w:sz w:val="28"/>
          <w:szCs w:val="28"/>
        </w:rPr>
      </w:pPr>
    </w:p>
    <w:p w14:paraId="15ED658F" w14:textId="77777777" w:rsidR="00DF0820" w:rsidRPr="00571004" w:rsidRDefault="00DF0820" w:rsidP="00DF0820">
      <w:pPr>
        <w:spacing w:line="240" w:lineRule="auto"/>
        <w:jc w:val="both"/>
        <w:rPr>
          <w:rFonts w:ascii="Times New Roman" w:hAnsi="Times New Roman"/>
          <w:sz w:val="28"/>
          <w:szCs w:val="28"/>
        </w:rPr>
      </w:pPr>
    </w:p>
    <w:p w14:paraId="4F5DD054" w14:textId="77777777" w:rsidR="00DF0820" w:rsidRPr="00571004" w:rsidRDefault="00DF0820" w:rsidP="00DF0820">
      <w:pPr>
        <w:spacing w:line="240" w:lineRule="auto"/>
        <w:jc w:val="both"/>
        <w:rPr>
          <w:rFonts w:ascii="Times New Roman" w:hAnsi="Times New Roman"/>
          <w:sz w:val="28"/>
          <w:szCs w:val="28"/>
        </w:rPr>
      </w:pPr>
    </w:p>
    <w:p w14:paraId="5D0DF4E4" w14:textId="77777777" w:rsidR="00DF0820" w:rsidRPr="00571004" w:rsidRDefault="00DF0820" w:rsidP="00DF0820">
      <w:pPr>
        <w:spacing w:line="240" w:lineRule="auto"/>
        <w:jc w:val="both"/>
        <w:rPr>
          <w:rFonts w:ascii="Times New Roman" w:hAnsi="Times New Roman"/>
          <w:sz w:val="28"/>
          <w:szCs w:val="28"/>
        </w:rPr>
      </w:pPr>
    </w:p>
    <w:p w14:paraId="7B78A884" w14:textId="77777777" w:rsidR="00DF0820" w:rsidRPr="00571004" w:rsidRDefault="00DF0820" w:rsidP="00DF0820">
      <w:pPr>
        <w:spacing w:line="240" w:lineRule="auto"/>
        <w:rPr>
          <w:rFonts w:ascii="Times New Roman" w:hAnsi="Times New Roman"/>
          <w:sz w:val="28"/>
          <w:szCs w:val="28"/>
        </w:rPr>
        <w:sectPr w:rsidR="00DF0820" w:rsidRPr="00571004" w:rsidSect="008F0E95">
          <w:pgSz w:w="16838" w:h="11906" w:orient="landscape" w:code="9"/>
          <w:pgMar w:top="1134" w:right="851" w:bottom="1134" w:left="1701" w:header="720" w:footer="284" w:gutter="0"/>
          <w:cols w:space="720"/>
          <w:docGrid w:linePitch="299"/>
        </w:sectPr>
      </w:pPr>
    </w:p>
    <w:p w14:paraId="5EE5BA0D" w14:textId="77777777" w:rsidR="00DF0820" w:rsidRPr="00571004" w:rsidRDefault="00DF0820" w:rsidP="00DF0820">
      <w:pPr>
        <w:spacing w:line="240" w:lineRule="auto"/>
        <w:rPr>
          <w:rFonts w:ascii="Times New Roman" w:hAnsi="Times New Roman"/>
          <w:bCs/>
          <w:sz w:val="28"/>
          <w:szCs w:val="28"/>
        </w:rPr>
      </w:pPr>
      <w:r w:rsidRPr="00571004">
        <w:rPr>
          <w:rFonts w:ascii="Times New Roman" w:hAnsi="Times New Roman"/>
          <w:bCs/>
          <w:sz w:val="28"/>
          <w:szCs w:val="28"/>
        </w:rPr>
        <w:lastRenderedPageBreak/>
        <w:t>ВЕДОМОСТЬ ЯХТ, ВЫШЕДШИХ ИЗ ГОНКИ</w:t>
      </w:r>
    </w:p>
    <w:p w14:paraId="2E1F665B" w14:textId="77777777" w:rsidR="00DF0820" w:rsidRPr="00571004" w:rsidRDefault="00DF0820" w:rsidP="00DF0820">
      <w:pPr>
        <w:spacing w:line="240" w:lineRule="auto"/>
        <w:rPr>
          <w:rFonts w:ascii="Times New Roman" w:hAnsi="Times New Roman"/>
          <w:bCs/>
          <w:sz w:val="28"/>
          <w:szCs w:val="28"/>
        </w:rPr>
      </w:pPr>
    </w:p>
    <w:p w14:paraId="05A67E8A" w14:textId="77777777" w:rsidR="00DF0820" w:rsidRPr="00571004" w:rsidRDefault="00DF0820" w:rsidP="00DF0820">
      <w:pPr>
        <w:spacing w:line="240" w:lineRule="auto"/>
        <w:rPr>
          <w:rFonts w:ascii="Times New Roman" w:hAnsi="Times New Roman"/>
          <w:bCs/>
          <w:sz w:val="28"/>
          <w:szCs w:val="28"/>
        </w:rPr>
      </w:pPr>
      <w:r w:rsidRPr="00571004">
        <w:rPr>
          <w:rFonts w:ascii="Times New Roman" w:hAnsi="Times New Roman"/>
          <w:bCs/>
          <w:sz w:val="28"/>
          <w:szCs w:val="28"/>
        </w:rPr>
        <w:t>Своей росписью я удостоверяю, что я финишировал, НО ЗАТЕМ ВЫШЕЛ ИЗ ГОНКИ</w:t>
      </w:r>
    </w:p>
    <w:p w14:paraId="5F512090" w14:textId="77777777" w:rsidR="00DF0820" w:rsidRPr="00571004" w:rsidRDefault="00DF0820" w:rsidP="00DF0820">
      <w:pPr>
        <w:spacing w:line="240" w:lineRule="auto"/>
        <w:jc w:val="both"/>
        <w:rPr>
          <w:rFonts w:ascii="Times New Roman" w:hAnsi="Times New Roman"/>
          <w:bCs/>
          <w:sz w:val="28"/>
          <w:szCs w:val="28"/>
          <w:u w:val="double"/>
        </w:rPr>
      </w:pPr>
    </w:p>
    <w:tbl>
      <w:tblPr>
        <w:tblW w:w="9797"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76"/>
        <w:gridCol w:w="1276"/>
        <w:gridCol w:w="1842"/>
        <w:gridCol w:w="2854"/>
        <w:gridCol w:w="2549"/>
      </w:tblGrid>
      <w:tr w:rsidR="00DF0820" w:rsidRPr="00571004" w14:paraId="410F6EF7" w14:textId="77777777" w:rsidTr="00AF6827">
        <w:tc>
          <w:tcPr>
            <w:tcW w:w="1276" w:type="dxa"/>
            <w:tcBorders>
              <w:top w:val="single" w:sz="12" w:space="0" w:color="auto"/>
              <w:left w:val="single" w:sz="12" w:space="0" w:color="auto"/>
              <w:bottom w:val="single" w:sz="12" w:space="0" w:color="auto"/>
              <w:right w:val="single" w:sz="6" w:space="0" w:color="auto"/>
            </w:tcBorders>
          </w:tcPr>
          <w:p w14:paraId="465B2980" w14:textId="77777777" w:rsidR="00DF0820" w:rsidRPr="00571004" w:rsidRDefault="00DF0820" w:rsidP="00AF6827">
            <w:pPr>
              <w:spacing w:line="240" w:lineRule="auto"/>
              <w:rPr>
                <w:rFonts w:ascii="Times New Roman" w:hAnsi="Times New Roman"/>
                <w:bCs/>
                <w:sz w:val="28"/>
                <w:szCs w:val="28"/>
              </w:rPr>
            </w:pPr>
          </w:p>
          <w:p w14:paraId="3253F0A3" w14:textId="77777777" w:rsidR="00DF0820" w:rsidRPr="00571004" w:rsidRDefault="00DF0820" w:rsidP="00AF6827">
            <w:pPr>
              <w:spacing w:line="240" w:lineRule="auto"/>
              <w:rPr>
                <w:rFonts w:ascii="Times New Roman" w:hAnsi="Times New Roman"/>
                <w:bCs/>
                <w:sz w:val="28"/>
                <w:szCs w:val="28"/>
              </w:rPr>
            </w:pPr>
            <w:r w:rsidRPr="00571004">
              <w:rPr>
                <w:rFonts w:ascii="Times New Roman" w:hAnsi="Times New Roman"/>
                <w:bCs/>
                <w:sz w:val="28"/>
                <w:szCs w:val="28"/>
              </w:rPr>
              <w:t>ГОНКА №</w:t>
            </w:r>
          </w:p>
        </w:tc>
        <w:tc>
          <w:tcPr>
            <w:tcW w:w="1276" w:type="dxa"/>
            <w:tcBorders>
              <w:top w:val="single" w:sz="12" w:space="0" w:color="auto"/>
              <w:left w:val="single" w:sz="6" w:space="0" w:color="auto"/>
              <w:bottom w:val="single" w:sz="12" w:space="0" w:color="auto"/>
              <w:right w:val="single" w:sz="6" w:space="0" w:color="auto"/>
            </w:tcBorders>
          </w:tcPr>
          <w:p w14:paraId="59436E96" w14:textId="77777777" w:rsidR="00DF0820" w:rsidRPr="00571004" w:rsidRDefault="00DF0820" w:rsidP="00AF6827">
            <w:pPr>
              <w:spacing w:line="240" w:lineRule="auto"/>
              <w:rPr>
                <w:rFonts w:ascii="Times New Roman" w:hAnsi="Times New Roman"/>
                <w:bCs/>
                <w:sz w:val="28"/>
                <w:szCs w:val="28"/>
                <w:lang w:val="en-GB"/>
              </w:rPr>
            </w:pPr>
          </w:p>
          <w:p w14:paraId="0AF65460" w14:textId="77777777" w:rsidR="00DF0820" w:rsidRPr="00571004" w:rsidRDefault="00DF0820" w:rsidP="00AF6827">
            <w:pPr>
              <w:spacing w:line="240" w:lineRule="auto"/>
              <w:rPr>
                <w:rFonts w:ascii="Times New Roman" w:hAnsi="Times New Roman"/>
                <w:bCs/>
                <w:sz w:val="28"/>
                <w:szCs w:val="28"/>
              </w:rPr>
            </w:pPr>
            <w:r w:rsidRPr="00571004">
              <w:rPr>
                <w:rFonts w:ascii="Times New Roman" w:hAnsi="Times New Roman"/>
                <w:bCs/>
                <w:sz w:val="28"/>
                <w:szCs w:val="28"/>
              </w:rPr>
              <w:t>КЛАСС</w:t>
            </w:r>
          </w:p>
        </w:tc>
        <w:tc>
          <w:tcPr>
            <w:tcW w:w="1842" w:type="dxa"/>
            <w:tcBorders>
              <w:top w:val="single" w:sz="12" w:space="0" w:color="auto"/>
              <w:left w:val="single" w:sz="6" w:space="0" w:color="auto"/>
              <w:bottom w:val="single" w:sz="12" w:space="0" w:color="auto"/>
              <w:right w:val="single" w:sz="6" w:space="0" w:color="auto"/>
            </w:tcBorders>
          </w:tcPr>
          <w:p w14:paraId="270F9F39" w14:textId="77777777" w:rsidR="00DF0820" w:rsidRPr="00571004" w:rsidRDefault="00DF0820" w:rsidP="00AF6827">
            <w:pPr>
              <w:spacing w:line="240" w:lineRule="auto"/>
              <w:rPr>
                <w:rFonts w:ascii="Times New Roman" w:hAnsi="Times New Roman"/>
                <w:bCs/>
                <w:sz w:val="28"/>
                <w:szCs w:val="28"/>
              </w:rPr>
            </w:pPr>
          </w:p>
          <w:p w14:paraId="1D5C17F7" w14:textId="77777777" w:rsidR="00DF0820" w:rsidRPr="00571004" w:rsidRDefault="00DF0820" w:rsidP="00AF6827">
            <w:pPr>
              <w:spacing w:line="240" w:lineRule="auto"/>
              <w:rPr>
                <w:rFonts w:ascii="Times New Roman" w:hAnsi="Times New Roman"/>
                <w:bCs/>
                <w:sz w:val="28"/>
                <w:szCs w:val="28"/>
                <w:u w:val="double"/>
              </w:rPr>
            </w:pPr>
            <w:r w:rsidRPr="00571004">
              <w:rPr>
                <w:rFonts w:ascii="Times New Roman" w:hAnsi="Times New Roman"/>
                <w:bCs/>
                <w:sz w:val="28"/>
                <w:szCs w:val="28"/>
              </w:rPr>
              <w:t>№ НА ПАРУСЕ</w:t>
            </w:r>
          </w:p>
        </w:tc>
        <w:tc>
          <w:tcPr>
            <w:tcW w:w="2854" w:type="dxa"/>
            <w:tcBorders>
              <w:top w:val="single" w:sz="12" w:space="0" w:color="auto"/>
              <w:left w:val="single" w:sz="6" w:space="0" w:color="auto"/>
              <w:bottom w:val="single" w:sz="12" w:space="0" w:color="auto"/>
              <w:right w:val="single" w:sz="6" w:space="0" w:color="auto"/>
            </w:tcBorders>
          </w:tcPr>
          <w:p w14:paraId="7110126E" w14:textId="77777777" w:rsidR="00DF0820" w:rsidRPr="00571004" w:rsidRDefault="00DF0820" w:rsidP="00AF6827">
            <w:pPr>
              <w:spacing w:line="240" w:lineRule="auto"/>
              <w:rPr>
                <w:rFonts w:ascii="Times New Roman" w:hAnsi="Times New Roman"/>
                <w:bCs/>
                <w:sz w:val="28"/>
                <w:szCs w:val="28"/>
                <w:lang w:val="en-GB"/>
              </w:rPr>
            </w:pPr>
          </w:p>
          <w:p w14:paraId="109FEC8A" w14:textId="77777777" w:rsidR="00DF0820" w:rsidRPr="00571004" w:rsidRDefault="00DF0820" w:rsidP="00AF6827">
            <w:pPr>
              <w:spacing w:line="240" w:lineRule="auto"/>
              <w:rPr>
                <w:rFonts w:ascii="Times New Roman" w:hAnsi="Times New Roman"/>
                <w:bCs/>
                <w:sz w:val="28"/>
                <w:szCs w:val="28"/>
                <w:u w:val="double"/>
              </w:rPr>
            </w:pPr>
            <w:r w:rsidRPr="00571004">
              <w:rPr>
                <w:rFonts w:ascii="Times New Roman" w:hAnsi="Times New Roman"/>
                <w:bCs/>
                <w:sz w:val="28"/>
                <w:szCs w:val="28"/>
              </w:rPr>
              <w:t>ФАМИЛИЯ, ИМЯ РУЛЕВОГО</w:t>
            </w:r>
          </w:p>
        </w:tc>
        <w:tc>
          <w:tcPr>
            <w:tcW w:w="2549" w:type="dxa"/>
            <w:tcBorders>
              <w:top w:val="single" w:sz="12" w:space="0" w:color="auto"/>
              <w:left w:val="single" w:sz="6" w:space="0" w:color="auto"/>
              <w:bottom w:val="single" w:sz="12" w:space="0" w:color="auto"/>
              <w:right w:val="single" w:sz="12" w:space="0" w:color="auto"/>
            </w:tcBorders>
          </w:tcPr>
          <w:p w14:paraId="6242373B" w14:textId="77777777" w:rsidR="00DF0820" w:rsidRPr="00571004" w:rsidRDefault="00DF0820" w:rsidP="00AF6827">
            <w:pPr>
              <w:spacing w:line="240" w:lineRule="auto"/>
              <w:rPr>
                <w:rFonts w:ascii="Times New Roman" w:hAnsi="Times New Roman"/>
                <w:bCs/>
                <w:sz w:val="28"/>
                <w:szCs w:val="28"/>
                <w:lang w:val="en-GB"/>
              </w:rPr>
            </w:pPr>
          </w:p>
          <w:p w14:paraId="214DCF1E" w14:textId="77777777" w:rsidR="00DF0820" w:rsidRPr="00571004" w:rsidRDefault="00DF0820" w:rsidP="00AF6827">
            <w:pPr>
              <w:spacing w:line="240" w:lineRule="auto"/>
              <w:rPr>
                <w:rFonts w:ascii="Times New Roman" w:hAnsi="Times New Roman"/>
                <w:bCs/>
                <w:sz w:val="28"/>
                <w:szCs w:val="28"/>
                <w:u w:val="double"/>
              </w:rPr>
            </w:pPr>
            <w:r w:rsidRPr="00571004">
              <w:rPr>
                <w:rFonts w:ascii="Times New Roman" w:hAnsi="Times New Roman"/>
                <w:bCs/>
                <w:sz w:val="28"/>
                <w:szCs w:val="28"/>
              </w:rPr>
              <w:t>РОСПИСЬ</w:t>
            </w:r>
          </w:p>
        </w:tc>
      </w:tr>
      <w:tr w:rsidR="00DF0820" w:rsidRPr="00571004" w14:paraId="3DF20264" w14:textId="77777777" w:rsidTr="00AF6827">
        <w:tc>
          <w:tcPr>
            <w:tcW w:w="1276" w:type="dxa"/>
            <w:tcBorders>
              <w:top w:val="nil"/>
              <w:left w:val="single" w:sz="12" w:space="0" w:color="auto"/>
              <w:bottom w:val="single" w:sz="6" w:space="0" w:color="auto"/>
              <w:right w:val="single" w:sz="6" w:space="0" w:color="auto"/>
            </w:tcBorders>
          </w:tcPr>
          <w:p w14:paraId="0820D4FF" w14:textId="77777777" w:rsidR="00DF0820" w:rsidRPr="00571004" w:rsidRDefault="00DF0820" w:rsidP="00AF6827">
            <w:pPr>
              <w:spacing w:line="240" w:lineRule="auto"/>
              <w:jc w:val="both"/>
              <w:rPr>
                <w:rFonts w:ascii="Times New Roman" w:hAnsi="Times New Roman"/>
                <w:bCs/>
                <w:sz w:val="28"/>
                <w:szCs w:val="28"/>
                <w:u w:val="double"/>
              </w:rPr>
            </w:pPr>
          </w:p>
        </w:tc>
        <w:tc>
          <w:tcPr>
            <w:tcW w:w="1276" w:type="dxa"/>
            <w:tcBorders>
              <w:top w:val="nil"/>
              <w:left w:val="single" w:sz="6" w:space="0" w:color="auto"/>
              <w:bottom w:val="single" w:sz="6" w:space="0" w:color="auto"/>
              <w:right w:val="single" w:sz="6" w:space="0" w:color="auto"/>
            </w:tcBorders>
          </w:tcPr>
          <w:p w14:paraId="6E97F740" w14:textId="77777777" w:rsidR="00DF0820" w:rsidRPr="00571004" w:rsidRDefault="00DF0820" w:rsidP="00AF6827">
            <w:pPr>
              <w:spacing w:line="240" w:lineRule="auto"/>
              <w:jc w:val="both"/>
              <w:rPr>
                <w:rFonts w:ascii="Times New Roman" w:hAnsi="Times New Roman"/>
                <w:bCs/>
                <w:sz w:val="28"/>
                <w:szCs w:val="28"/>
                <w:u w:val="double"/>
              </w:rPr>
            </w:pPr>
          </w:p>
        </w:tc>
        <w:tc>
          <w:tcPr>
            <w:tcW w:w="1842" w:type="dxa"/>
            <w:tcBorders>
              <w:top w:val="nil"/>
              <w:left w:val="single" w:sz="6" w:space="0" w:color="auto"/>
              <w:bottom w:val="single" w:sz="6" w:space="0" w:color="auto"/>
              <w:right w:val="single" w:sz="6" w:space="0" w:color="auto"/>
            </w:tcBorders>
          </w:tcPr>
          <w:p w14:paraId="56F5506E" w14:textId="77777777" w:rsidR="00DF0820" w:rsidRPr="00571004" w:rsidRDefault="00DF0820" w:rsidP="00AF6827">
            <w:pPr>
              <w:spacing w:line="240" w:lineRule="auto"/>
              <w:jc w:val="both"/>
              <w:rPr>
                <w:rFonts w:ascii="Times New Roman" w:hAnsi="Times New Roman"/>
                <w:bCs/>
                <w:sz w:val="28"/>
                <w:szCs w:val="28"/>
                <w:u w:val="double"/>
              </w:rPr>
            </w:pPr>
          </w:p>
        </w:tc>
        <w:tc>
          <w:tcPr>
            <w:tcW w:w="2854" w:type="dxa"/>
            <w:tcBorders>
              <w:top w:val="nil"/>
              <w:left w:val="single" w:sz="6" w:space="0" w:color="auto"/>
              <w:bottom w:val="single" w:sz="6" w:space="0" w:color="auto"/>
              <w:right w:val="single" w:sz="6" w:space="0" w:color="auto"/>
            </w:tcBorders>
          </w:tcPr>
          <w:p w14:paraId="1C1B614F" w14:textId="77777777" w:rsidR="00DF0820" w:rsidRPr="00571004" w:rsidRDefault="00DF0820" w:rsidP="00AF6827">
            <w:pPr>
              <w:spacing w:line="240" w:lineRule="auto"/>
              <w:jc w:val="both"/>
              <w:rPr>
                <w:rFonts w:ascii="Times New Roman" w:hAnsi="Times New Roman"/>
                <w:bCs/>
                <w:sz w:val="28"/>
                <w:szCs w:val="28"/>
                <w:u w:val="double"/>
              </w:rPr>
            </w:pPr>
          </w:p>
        </w:tc>
        <w:tc>
          <w:tcPr>
            <w:tcW w:w="2549" w:type="dxa"/>
            <w:tcBorders>
              <w:top w:val="nil"/>
              <w:left w:val="single" w:sz="6" w:space="0" w:color="auto"/>
              <w:bottom w:val="single" w:sz="6" w:space="0" w:color="auto"/>
              <w:right w:val="single" w:sz="12" w:space="0" w:color="auto"/>
            </w:tcBorders>
          </w:tcPr>
          <w:p w14:paraId="6170C2E7" w14:textId="77777777" w:rsidR="00DF0820" w:rsidRPr="00571004" w:rsidRDefault="00DF0820" w:rsidP="00AF6827">
            <w:pPr>
              <w:spacing w:line="240" w:lineRule="auto"/>
              <w:jc w:val="both"/>
              <w:rPr>
                <w:rFonts w:ascii="Times New Roman" w:hAnsi="Times New Roman"/>
                <w:bCs/>
                <w:sz w:val="28"/>
                <w:szCs w:val="28"/>
                <w:u w:val="double"/>
              </w:rPr>
            </w:pPr>
          </w:p>
        </w:tc>
      </w:tr>
      <w:tr w:rsidR="00DF0820" w:rsidRPr="00571004" w14:paraId="3AA9E67B" w14:textId="77777777" w:rsidTr="00AF6827">
        <w:tc>
          <w:tcPr>
            <w:tcW w:w="1276" w:type="dxa"/>
            <w:tcBorders>
              <w:top w:val="single" w:sz="6" w:space="0" w:color="auto"/>
              <w:left w:val="single" w:sz="12" w:space="0" w:color="auto"/>
              <w:bottom w:val="single" w:sz="6" w:space="0" w:color="auto"/>
              <w:right w:val="single" w:sz="6" w:space="0" w:color="auto"/>
            </w:tcBorders>
          </w:tcPr>
          <w:p w14:paraId="08529471" w14:textId="77777777" w:rsidR="00DF0820" w:rsidRPr="00571004" w:rsidRDefault="00DF0820" w:rsidP="00AF6827">
            <w:pPr>
              <w:spacing w:line="240" w:lineRule="auto"/>
              <w:jc w:val="both"/>
              <w:rPr>
                <w:rFonts w:ascii="Times New Roman" w:hAnsi="Times New Roman"/>
                <w:bCs/>
                <w:sz w:val="28"/>
                <w:szCs w:val="28"/>
                <w:u w:val="double"/>
              </w:rPr>
            </w:pPr>
          </w:p>
        </w:tc>
        <w:tc>
          <w:tcPr>
            <w:tcW w:w="1276" w:type="dxa"/>
            <w:tcBorders>
              <w:top w:val="single" w:sz="6" w:space="0" w:color="auto"/>
              <w:left w:val="single" w:sz="6" w:space="0" w:color="auto"/>
              <w:bottom w:val="single" w:sz="6" w:space="0" w:color="auto"/>
              <w:right w:val="single" w:sz="6" w:space="0" w:color="auto"/>
            </w:tcBorders>
          </w:tcPr>
          <w:p w14:paraId="63156BEB" w14:textId="77777777" w:rsidR="00DF0820" w:rsidRPr="00571004" w:rsidRDefault="00DF0820" w:rsidP="00AF6827">
            <w:pPr>
              <w:spacing w:line="240" w:lineRule="auto"/>
              <w:jc w:val="both"/>
              <w:rPr>
                <w:rFonts w:ascii="Times New Roman" w:hAnsi="Times New Roman"/>
                <w:bCs/>
                <w:sz w:val="28"/>
                <w:szCs w:val="28"/>
                <w:u w:val="double"/>
              </w:rPr>
            </w:pPr>
          </w:p>
        </w:tc>
        <w:tc>
          <w:tcPr>
            <w:tcW w:w="1842" w:type="dxa"/>
            <w:tcBorders>
              <w:top w:val="single" w:sz="6" w:space="0" w:color="auto"/>
              <w:left w:val="single" w:sz="6" w:space="0" w:color="auto"/>
              <w:bottom w:val="single" w:sz="6" w:space="0" w:color="auto"/>
              <w:right w:val="single" w:sz="6" w:space="0" w:color="auto"/>
            </w:tcBorders>
          </w:tcPr>
          <w:p w14:paraId="47DA1167" w14:textId="77777777" w:rsidR="00DF0820" w:rsidRPr="00571004" w:rsidRDefault="00DF0820" w:rsidP="00AF6827">
            <w:pPr>
              <w:spacing w:line="240" w:lineRule="auto"/>
              <w:jc w:val="both"/>
              <w:rPr>
                <w:rFonts w:ascii="Times New Roman" w:hAnsi="Times New Roman"/>
                <w:bCs/>
                <w:sz w:val="28"/>
                <w:szCs w:val="28"/>
                <w:u w:val="double"/>
              </w:rPr>
            </w:pPr>
          </w:p>
        </w:tc>
        <w:tc>
          <w:tcPr>
            <w:tcW w:w="2854" w:type="dxa"/>
            <w:tcBorders>
              <w:top w:val="single" w:sz="6" w:space="0" w:color="auto"/>
              <w:left w:val="single" w:sz="6" w:space="0" w:color="auto"/>
              <w:bottom w:val="single" w:sz="6" w:space="0" w:color="auto"/>
              <w:right w:val="single" w:sz="6" w:space="0" w:color="auto"/>
            </w:tcBorders>
          </w:tcPr>
          <w:p w14:paraId="13DA8000" w14:textId="77777777" w:rsidR="00DF0820" w:rsidRPr="00571004" w:rsidRDefault="00DF0820" w:rsidP="00AF6827">
            <w:pPr>
              <w:spacing w:line="240" w:lineRule="auto"/>
              <w:rPr>
                <w:rFonts w:ascii="Times New Roman" w:hAnsi="Times New Roman"/>
                <w:bCs/>
                <w:sz w:val="28"/>
                <w:szCs w:val="28"/>
                <w:u w:val="double"/>
              </w:rPr>
            </w:pPr>
          </w:p>
        </w:tc>
        <w:tc>
          <w:tcPr>
            <w:tcW w:w="2549" w:type="dxa"/>
            <w:tcBorders>
              <w:top w:val="single" w:sz="6" w:space="0" w:color="auto"/>
              <w:left w:val="single" w:sz="6" w:space="0" w:color="auto"/>
              <w:bottom w:val="single" w:sz="6" w:space="0" w:color="auto"/>
              <w:right w:val="single" w:sz="12" w:space="0" w:color="auto"/>
            </w:tcBorders>
          </w:tcPr>
          <w:p w14:paraId="406D42D6" w14:textId="77777777" w:rsidR="00DF0820" w:rsidRPr="00571004" w:rsidRDefault="00DF0820" w:rsidP="00AF6827">
            <w:pPr>
              <w:spacing w:line="240" w:lineRule="auto"/>
              <w:jc w:val="both"/>
              <w:rPr>
                <w:rFonts w:ascii="Times New Roman" w:hAnsi="Times New Roman"/>
                <w:bCs/>
                <w:sz w:val="28"/>
                <w:szCs w:val="28"/>
                <w:u w:val="double"/>
              </w:rPr>
            </w:pPr>
          </w:p>
        </w:tc>
      </w:tr>
      <w:tr w:rsidR="00DF0820" w:rsidRPr="00571004" w14:paraId="385585A7" w14:textId="77777777" w:rsidTr="00AF6827">
        <w:tc>
          <w:tcPr>
            <w:tcW w:w="1276" w:type="dxa"/>
            <w:tcBorders>
              <w:top w:val="single" w:sz="6" w:space="0" w:color="auto"/>
              <w:left w:val="single" w:sz="12" w:space="0" w:color="auto"/>
              <w:bottom w:val="single" w:sz="6" w:space="0" w:color="auto"/>
              <w:right w:val="single" w:sz="6" w:space="0" w:color="auto"/>
            </w:tcBorders>
          </w:tcPr>
          <w:p w14:paraId="22FBD540" w14:textId="77777777" w:rsidR="00DF0820" w:rsidRPr="00571004" w:rsidRDefault="00DF0820" w:rsidP="00AF6827">
            <w:pPr>
              <w:spacing w:line="240" w:lineRule="auto"/>
              <w:jc w:val="both"/>
              <w:rPr>
                <w:rFonts w:ascii="Times New Roman" w:hAnsi="Times New Roman"/>
                <w:bCs/>
                <w:sz w:val="28"/>
                <w:szCs w:val="28"/>
                <w:u w:val="double"/>
              </w:rPr>
            </w:pPr>
          </w:p>
        </w:tc>
        <w:tc>
          <w:tcPr>
            <w:tcW w:w="1276" w:type="dxa"/>
            <w:tcBorders>
              <w:top w:val="single" w:sz="6" w:space="0" w:color="auto"/>
              <w:left w:val="single" w:sz="6" w:space="0" w:color="auto"/>
              <w:bottom w:val="single" w:sz="6" w:space="0" w:color="auto"/>
              <w:right w:val="single" w:sz="6" w:space="0" w:color="auto"/>
            </w:tcBorders>
          </w:tcPr>
          <w:p w14:paraId="3230C68D" w14:textId="77777777" w:rsidR="00DF0820" w:rsidRPr="00571004" w:rsidRDefault="00DF0820" w:rsidP="00AF6827">
            <w:pPr>
              <w:spacing w:line="240" w:lineRule="auto"/>
              <w:jc w:val="both"/>
              <w:rPr>
                <w:rFonts w:ascii="Times New Roman" w:hAnsi="Times New Roman"/>
                <w:bCs/>
                <w:sz w:val="28"/>
                <w:szCs w:val="28"/>
                <w:u w:val="double"/>
              </w:rPr>
            </w:pPr>
          </w:p>
        </w:tc>
        <w:tc>
          <w:tcPr>
            <w:tcW w:w="1842" w:type="dxa"/>
            <w:tcBorders>
              <w:top w:val="single" w:sz="6" w:space="0" w:color="auto"/>
              <w:left w:val="single" w:sz="6" w:space="0" w:color="auto"/>
              <w:bottom w:val="single" w:sz="6" w:space="0" w:color="auto"/>
              <w:right w:val="single" w:sz="6" w:space="0" w:color="auto"/>
            </w:tcBorders>
          </w:tcPr>
          <w:p w14:paraId="143DE1F2" w14:textId="77777777" w:rsidR="00DF0820" w:rsidRPr="00571004" w:rsidRDefault="00DF0820" w:rsidP="00AF6827">
            <w:pPr>
              <w:spacing w:line="240" w:lineRule="auto"/>
              <w:jc w:val="both"/>
              <w:rPr>
                <w:rFonts w:ascii="Times New Roman" w:hAnsi="Times New Roman"/>
                <w:bCs/>
                <w:sz w:val="28"/>
                <w:szCs w:val="28"/>
                <w:u w:val="double"/>
              </w:rPr>
            </w:pPr>
          </w:p>
        </w:tc>
        <w:tc>
          <w:tcPr>
            <w:tcW w:w="2854" w:type="dxa"/>
            <w:tcBorders>
              <w:top w:val="single" w:sz="6" w:space="0" w:color="auto"/>
              <w:left w:val="single" w:sz="6" w:space="0" w:color="auto"/>
              <w:bottom w:val="single" w:sz="6" w:space="0" w:color="auto"/>
              <w:right w:val="single" w:sz="6" w:space="0" w:color="auto"/>
            </w:tcBorders>
          </w:tcPr>
          <w:p w14:paraId="2511C8C6" w14:textId="77777777" w:rsidR="00DF0820" w:rsidRPr="00571004" w:rsidRDefault="00DF0820" w:rsidP="00AF6827">
            <w:pPr>
              <w:spacing w:line="240" w:lineRule="auto"/>
              <w:jc w:val="both"/>
              <w:rPr>
                <w:rFonts w:ascii="Times New Roman" w:hAnsi="Times New Roman"/>
                <w:bCs/>
                <w:sz w:val="28"/>
                <w:szCs w:val="28"/>
                <w:u w:val="double"/>
              </w:rPr>
            </w:pPr>
          </w:p>
        </w:tc>
        <w:tc>
          <w:tcPr>
            <w:tcW w:w="2549" w:type="dxa"/>
            <w:tcBorders>
              <w:top w:val="single" w:sz="6" w:space="0" w:color="auto"/>
              <w:left w:val="single" w:sz="6" w:space="0" w:color="auto"/>
              <w:bottom w:val="single" w:sz="6" w:space="0" w:color="auto"/>
              <w:right w:val="single" w:sz="12" w:space="0" w:color="auto"/>
            </w:tcBorders>
          </w:tcPr>
          <w:p w14:paraId="36500ED3" w14:textId="77777777" w:rsidR="00DF0820" w:rsidRPr="00571004" w:rsidRDefault="00DF0820" w:rsidP="00AF6827">
            <w:pPr>
              <w:spacing w:line="240" w:lineRule="auto"/>
              <w:jc w:val="both"/>
              <w:rPr>
                <w:rFonts w:ascii="Times New Roman" w:hAnsi="Times New Roman"/>
                <w:bCs/>
                <w:sz w:val="28"/>
                <w:szCs w:val="28"/>
                <w:u w:val="double"/>
              </w:rPr>
            </w:pPr>
          </w:p>
        </w:tc>
      </w:tr>
      <w:tr w:rsidR="00DF0820" w:rsidRPr="00571004" w14:paraId="63D9C053" w14:textId="77777777" w:rsidTr="00AF6827">
        <w:tc>
          <w:tcPr>
            <w:tcW w:w="1276" w:type="dxa"/>
            <w:tcBorders>
              <w:top w:val="single" w:sz="6" w:space="0" w:color="auto"/>
              <w:left w:val="single" w:sz="12" w:space="0" w:color="auto"/>
              <w:bottom w:val="single" w:sz="6" w:space="0" w:color="auto"/>
              <w:right w:val="single" w:sz="6" w:space="0" w:color="auto"/>
            </w:tcBorders>
          </w:tcPr>
          <w:p w14:paraId="43F518B5" w14:textId="77777777" w:rsidR="00DF0820" w:rsidRPr="00571004" w:rsidRDefault="00DF0820" w:rsidP="00AF6827">
            <w:pPr>
              <w:spacing w:line="240" w:lineRule="auto"/>
              <w:jc w:val="both"/>
              <w:rPr>
                <w:rFonts w:ascii="Times New Roman" w:hAnsi="Times New Roman"/>
                <w:bCs/>
                <w:sz w:val="28"/>
                <w:szCs w:val="28"/>
                <w:u w:val="double"/>
              </w:rPr>
            </w:pPr>
          </w:p>
        </w:tc>
        <w:tc>
          <w:tcPr>
            <w:tcW w:w="1276" w:type="dxa"/>
            <w:tcBorders>
              <w:top w:val="single" w:sz="6" w:space="0" w:color="auto"/>
              <w:left w:val="single" w:sz="6" w:space="0" w:color="auto"/>
              <w:bottom w:val="single" w:sz="6" w:space="0" w:color="auto"/>
              <w:right w:val="single" w:sz="6" w:space="0" w:color="auto"/>
            </w:tcBorders>
          </w:tcPr>
          <w:p w14:paraId="2CC1A4B5" w14:textId="77777777" w:rsidR="00DF0820" w:rsidRPr="00571004" w:rsidRDefault="00DF0820" w:rsidP="00AF6827">
            <w:pPr>
              <w:spacing w:line="240" w:lineRule="auto"/>
              <w:jc w:val="both"/>
              <w:rPr>
                <w:rFonts w:ascii="Times New Roman" w:hAnsi="Times New Roman"/>
                <w:bCs/>
                <w:sz w:val="28"/>
                <w:szCs w:val="28"/>
                <w:u w:val="double"/>
              </w:rPr>
            </w:pPr>
          </w:p>
        </w:tc>
        <w:tc>
          <w:tcPr>
            <w:tcW w:w="1842" w:type="dxa"/>
            <w:tcBorders>
              <w:top w:val="single" w:sz="6" w:space="0" w:color="auto"/>
              <w:left w:val="single" w:sz="6" w:space="0" w:color="auto"/>
              <w:bottom w:val="single" w:sz="6" w:space="0" w:color="auto"/>
              <w:right w:val="single" w:sz="6" w:space="0" w:color="auto"/>
            </w:tcBorders>
          </w:tcPr>
          <w:p w14:paraId="1BD87C23" w14:textId="77777777" w:rsidR="00DF0820" w:rsidRPr="00571004" w:rsidRDefault="00DF0820" w:rsidP="00AF6827">
            <w:pPr>
              <w:spacing w:line="240" w:lineRule="auto"/>
              <w:jc w:val="both"/>
              <w:rPr>
                <w:rFonts w:ascii="Times New Roman" w:hAnsi="Times New Roman"/>
                <w:bCs/>
                <w:sz w:val="28"/>
                <w:szCs w:val="28"/>
                <w:u w:val="double"/>
              </w:rPr>
            </w:pPr>
          </w:p>
        </w:tc>
        <w:tc>
          <w:tcPr>
            <w:tcW w:w="2854" w:type="dxa"/>
            <w:tcBorders>
              <w:top w:val="single" w:sz="6" w:space="0" w:color="auto"/>
              <w:left w:val="single" w:sz="6" w:space="0" w:color="auto"/>
              <w:bottom w:val="single" w:sz="6" w:space="0" w:color="auto"/>
              <w:right w:val="single" w:sz="6" w:space="0" w:color="auto"/>
            </w:tcBorders>
          </w:tcPr>
          <w:p w14:paraId="5B1F1006" w14:textId="77777777" w:rsidR="00DF0820" w:rsidRPr="00571004" w:rsidRDefault="00DF0820" w:rsidP="00AF6827">
            <w:pPr>
              <w:spacing w:line="240" w:lineRule="auto"/>
              <w:jc w:val="both"/>
              <w:rPr>
                <w:rFonts w:ascii="Times New Roman" w:hAnsi="Times New Roman"/>
                <w:bCs/>
                <w:sz w:val="28"/>
                <w:szCs w:val="28"/>
                <w:u w:val="double"/>
              </w:rPr>
            </w:pPr>
          </w:p>
        </w:tc>
        <w:tc>
          <w:tcPr>
            <w:tcW w:w="2549" w:type="dxa"/>
            <w:tcBorders>
              <w:top w:val="single" w:sz="6" w:space="0" w:color="auto"/>
              <w:left w:val="single" w:sz="6" w:space="0" w:color="auto"/>
              <w:bottom w:val="single" w:sz="6" w:space="0" w:color="auto"/>
              <w:right w:val="single" w:sz="12" w:space="0" w:color="auto"/>
            </w:tcBorders>
          </w:tcPr>
          <w:p w14:paraId="51B690B1" w14:textId="77777777" w:rsidR="00DF0820" w:rsidRPr="00571004" w:rsidRDefault="00DF0820" w:rsidP="00AF6827">
            <w:pPr>
              <w:spacing w:line="240" w:lineRule="auto"/>
              <w:jc w:val="both"/>
              <w:rPr>
                <w:rFonts w:ascii="Times New Roman" w:hAnsi="Times New Roman"/>
                <w:bCs/>
                <w:sz w:val="28"/>
                <w:szCs w:val="28"/>
                <w:u w:val="double"/>
              </w:rPr>
            </w:pPr>
          </w:p>
        </w:tc>
      </w:tr>
      <w:tr w:rsidR="00DF0820" w:rsidRPr="00571004" w14:paraId="5768A896" w14:textId="77777777" w:rsidTr="00AF6827">
        <w:tc>
          <w:tcPr>
            <w:tcW w:w="1276" w:type="dxa"/>
            <w:tcBorders>
              <w:top w:val="single" w:sz="6" w:space="0" w:color="auto"/>
              <w:left w:val="single" w:sz="12" w:space="0" w:color="auto"/>
              <w:bottom w:val="single" w:sz="6" w:space="0" w:color="auto"/>
              <w:right w:val="single" w:sz="6" w:space="0" w:color="auto"/>
            </w:tcBorders>
          </w:tcPr>
          <w:p w14:paraId="33B40AD1" w14:textId="77777777" w:rsidR="00DF0820" w:rsidRPr="00571004" w:rsidRDefault="00DF0820" w:rsidP="00AF6827">
            <w:pPr>
              <w:spacing w:line="240" w:lineRule="auto"/>
              <w:jc w:val="both"/>
              <w:rPr>
                <w:rFonts w:ascii="Times New Roman" w:hAnsi="Times New Roman"/>
                <w:bCs/>
                <w:sz w:val="28"/>
                <w:szCs w:val="28"/>
                <w:u w:val="double"/>
              </w:rPr>
            </w:pPr>
          </w:p>
        </w:tc>
        <w:tc>
          <w:tcPr>
            <w:tcW w:w="1276" w:type="dxa"/>
            <w:tcBorders>
              <w:top w:val="single" w:sz="6" w:space="0" w:color="auto"/>
              <w:left w:val="single" w:sz="6" w:space="0" w:color="auto"/>
              <w:bottom w:val="single" w:sz="6" w:space="0" w:color="auto"/>
              <w:right w:val="single" w:sz="6" w:space="0" w:color="auto"/>
            </w:tcBorders>
          </w:tcPr>
          <w:p w14:paraId="1D0FC586" w14:textId="77777777" w:rsidR="00DF0820" w:rsidRPr="00571004" w:rsidRDefault="00DF0820" w:rsidP="00AF6827">
            <w:pPr>
              <w:spacing w:line="240" w:lineRule="auto"/>
              <w:jc w:val="both"/>
              <w:rPr>
                <w:rFonts w:ascii="Times New Roman" w:hAnsi="Times New Roman"/>
                <w:bCs/>
                <w:sz w:val="28"/>
                <w:szCs w:val="28"/>
                <w:u w:val="double"/>
              </w:rPr>
            </w:pPr>
          </w:p>
        </w:tc>
        <w:tc>
          <w:tcPr>
            <w:tcW w:w="1842" w:type="dxa"/>
            <w:tcBorders>
              <w:top w:val="single" w:sz="6" w:space="0" w:color="auto"/>
              <w:left w:val="single" w:sz="6" w:space="0" w:color="auto"/>
              <w:bottom w:val="single" w:sz="6" w:space="0" w:color="auto"/>
              <w:right w:val="single" w:sz="6" w:space="0" w:color="auto"/>
            </w:tcBorders>
          </w:tcPr>
          <w:p w14:paraId="0119781B" w14:textId="77777777" w:rsidR="00DF0820" w:rsidRPr="00571004" w:rsidRDefault="00DF0820" w:rsidP="00AF6827">
            <w:pPr>
              <w:spacing w:line="240" w:lineRule="auto"/>
              <w:jc w:val="both"/>
              <w:rPr>
                <w:rFonts w:ascii="Times New Roman" w:hAnsi="Times New Roman"/>
                <w:bCs/>
                <w:sz w:val="28"/>
                <w:szCs w:val="28"/>
                <w:u w:val="double"/>
              </w:rPr>
            </w:pPr>
          </w:p>
        </w:tc>
        <w:tc>
          <w:tcPr>
            <w:tcW w:w="2854" w:type="dxa"/>
            <w:tcBorders>
              <w:top w:val="single" w:sz="6" w:space="0" w:color="auto"/>
              <w:left w:val="single" w:sz="6" w:space="0" w:color="auto"/>
              <w:bottom w:val="single" w:sz="6" w:space="0" w:color="auto"/>
              <w:right w:val="single" w:sz="6" w:space="0" w:color="auto"/>
            </w:tcBorders>
          </w:tcPr>
          <w:p w14:paraId="49214FCB" w14:textId="77777777" w:rsidR="00DF0820" w:rsidRPr="00571004" w:rsidRDefault="00DF0820" w:rsidP="00AF6827">
            <w:pPr>
              <w:spacing w:line="240" w:lineRule="auto"/>
              <w:jc w:val="both"/>
              <w:rPr>
                <w:rFonts w:ascii="Times New Roman" w:hAnsi="Times New Roman"/>
                <w:bCs/>
                <w:sz w:val="28"/>
                <w:szCs w:val="28"/>
                <w:u w:val="double"/>
              </w:rPr>
            </w:pPr>
          </w:p>
        </w:tc>
        <w:tc>
          <w:tcPr>
            <w:tcW w:w="2549" w:type="dxa"/>
            <w:tcBorders>
              <w:top w:val="single" w:sz="6" w:space="0" w:color="auto"/>
              <w:left w:val="single" w:sz="6" w:space="0" w:color="auto"/>
              <w:bottom w:val="single" w:sz="6" w:space="0" w:color="auto"/>
              <w:right w:val="single" w:sz="12" w:space="0" w:color="auto"/>
            </w:tcBorders>
          </w:tcPr>
          <w:p w14:paraId="1DFEEA21" w14:textId="77777777" w:rsidR="00DF0820" w:rsidRPr="00571004" w:rsidRDefault="00DF0820" w:rsidP="00AF6827">
            <w:pPr>
              <w:spacing w:line="240" w:lineRule="auto"/>
              <w:jc w:val="both"/>
              <w:rPr>
                <w:rFonts w:ascii="Times New Roman" w:hAnsi="Times New Roman"/>
                <w:bCs/>
                <w:sz w:val="28"/>
                <w:szCs w:val="28"/>
                <w:u w:val="double"/>
              </w:rPr>
            </w:pPr>
          </w:p>
        </w:tc>
      </w:tr>
      <w:tr w:rsidR="00DF0820" w:rsidRPr="00571004" w14:paraId="366CBF13" w14:textId="77777777" w:rsidTr="00AF6827">
        <w:tc>
          <w:tcPr>
            <w:tcW w:w="1276" w:type="dxa"/>
            <w:tcBorders>
              <w:top w:val="single" w:sz="6" w:space="0" w:color="auto"/>
              <w:left w:val="single" w:sz="12" w:space="0" w:color="auto"/>
              <w:bottom w:val="single" w:sz="6" w:space="0" w:color="auto"/>
              <w:right w:val="single" w:sz="6" w:space="0" w:color="auto"/>
            </w:tcBorders>
          </w:tcPr>
          <w:p w14:paraId="65186FF6" w14:textId="77777777" w:rsidR="00DF0820" w:rsidRPr="00571004" w:rsidRDefault="00DF0820" w:rsidP="00AF6827">
            <w:pPr>
              <w:spacing w:line="240" w:lineRule="auto"/>
              <w:jc w:val="both"/>
              <w:rPr>
                <w:rFonts w:ascii="Times New Roman" w:hAnsi="Times New Roman"/>
                <w:bCs/>
                <w:sz w:val="28"/>
                <w:szCs w:val="28"/>
                <w:u w:val="double"/>
              </w:rPr>
            </w:pPr>
          </w:p>
        </w:tc>
        <w:tc>
          <w:tcPr>
            <w:tcW w:w="1276" w:type="dxa"/>
            <w:tcBorders>
              <w:top w:val="single" w:sz="6" w:space="0" w:color="auto"/>
              <w:left w:val="single" w:sz="6" w:space="0" w:color="auto"/>
              <w:bottom w:val="single" w:sz="6" w:space="0" w:color="auto"/>
              <w:right w:val="single" w:sz="6" w:space="0" w:color="auto"/>
            </w:tcBorders>
          </w:tcPr>
          <w:p w14:paraId="758C18AA" w14:textId="77777777" w:rsidR="00DF0820" w:rsidRPr="00571004" w:rsidRDefault="00DF0820" w:rsidP="00AF6827">
            <w:pPr>
              <w:spacing w:line="240" w:lineRule="auto"/>
              <w:jc w:val="both"/>
              <w:rPr>
                <w:rFonts w:ascii="Times New Roman" w:hAnsi="Times New Roman"/>
                <w:bCs/>
                <w:sz w:val="28"/>
                <w:szCs w:val="28"/>
                <w:u w:val="double"/>
              </w:rPr>
            </w:pPr>
          </w:p>
        </w:tc>
        <w:tc>
          <w:tcPr>
            <w:tcW w:w="1842" w:type="dxa"/>
            <w:tcBorders>
              <w:top w:val="single" w:sz="6" w:space="0" w:color="auto"/>
              <w:left w:val="single" w:sz="6" w:space="0" w:color="auto"/>
              <w:bottom w:val="single" w:sz="6" w:space="0" w:color="auto"/>
              <w:right w:val="single" w:sz="6" w:space="0" w:color="auto"/>
            </w:tcBorders>
          </w:tcPr>
          <w:p w14:paraId="1A9B2BF8" w14:textId="77777777" w:rsidR="00DF0820" w:rsidRPr="00571004" w:rsidRDefault="00DF0820" w:rsidP="00AF6827">
            <w:pPr>
              <w:spacing w:line="240" w:lineRule="auto"/>
              <w:jc w:val="both"/>
              <w:rPr>
                <w:rFonts w:ascii="Times New Roman" w:hAnsi="Times New Roman"/>
                <w:bCs/>
                <w:sz w:val="28"/>
                <w:szCs w:val="28"/>
                <w:u w:val="double"/>
              </w:rPr>
            </w:pPr>
          </w:p>
        </w:tc>
        <w:tc>
          <w:tcPr>
            <w:tcW w:w="2854" w:type="dxa"/>
            <w:tcBorders>
              <w:top w:val="single" w:sz="6" w:space="0" w:color="auto"/>
              <w:left w:val="single" w:sz="6" w:space="0" w:color="auto"/>
              <w:bottom w:val="single" w:sz="6" w:space="0" w:color="auto"/>
              <w:right w:val="single" w:sz="6" w:space="0" w:color="auto"/>
            </w:tcBorders>
          </w:tcPr>
          <w:p w14:paraId="4DF28676" w14:textId="77777777" w:rsidR="00DF0820" w:rsidRPr="00571004" w:rsidRDefault="00DF0820" w:rsidP="00AF6827">
            <w:pPr>
              <w:spacing w:line="240" w:lineRule="auto"/>
              <w:jc w:val="both"/>
              <w:rPr>
                <w:rFonts w:ascii="Times New Roman" w:hAnsi="Times New Roman"/>
                <w:bCs/>
                <w:sz w:val="28"/>
                <w:szCs w:val="28"/>
                <w:u w:val="double"/>
              </w:rPr>
            </w:pPr>
          </w:p>
        </w:tc>
        <w:tc>
          <w:tcPr>
            <w:tcW w:w="2549" w:type="dxa"/>
            <w:tcBorders>
              <w:top w:val="single" w:sz="6" w:space="0" w:color="auto"/>
              <w:left w:val="single" w:sz="6" w:space="0" w:color="auto"/>
              <w:bottom w:val="single" w:sz="6" w:space="0" w:color="auto"/>
              <w:right w:val="single" w:sz="12" w:space="0" w:color="auto"/>
            </w:tcBorders>
          </w:tcPr>
          <w:p w14:paraId="6C1D2DA3" w14:textId="77777777" w:rsidR="00DF0820" w:rsidRPr="00571004" w:rsidRDefault="00DF0820" w:rsidP="00AF6827">
            <w:pPr>
              <w:spacing w:line="240" w:lineRule="auto"/>
              <w:jc w:val="both"/>
              <w:rPr>
                <w:rFonts w:ascii="Times New Roman" w:hAnsi="Times New Roman"/>
                <w:bCs/>
                <w:sz w:val="28"/>
                <w:szCs w:val="28"/>
                <w:u w:val="double"/>
              </w:rPr>
            </w:pPr>
          </w:p>
        </w:tc>
      </w:tr>
      <w:tr w:rsidR="00DF0820" w:rsidRPr="00571004" w14:paraId="61B50C76" w14:textId="77777777" w:rsidTr="00AF6827">
        <w:tc>
          <w:tcPr>
            <w:tcW w:w="1276" w:type="dxa"/>
            <w:tcBorders>
              <w:top w:val="single" w:sz="6" w:space="0" w:color="auto"/>
              <w:left w:val="single" w:sz="12" w:space="0" w:color="auto"/>
              <w:bottom w:val="single" w:sz="6" w:space="0" w:color="auto"/>
              <w:right w:val="single" w:sz="6" w:space="0" w:color="auto"/>
            </w:tcBorders>
          </w:tcPr>
          <w:p w14:paraId="04EB154C" w14:textId="77777777" w:rsidR="00DF0820" w:rsidRPr="00571004" w:rsidRDefault="00DF0820" w:rsidP="00AF6827">
            <w:pPr>
              <w:spacing w:line="240" w:lineRule="auto"/>
              <w:jc w:val="both"/>
              <w:rPr>
                <w:rFonts w:ascii="Times New Roman" w:hAnsi="Times New Roman"/>
                <w:bCs/>
                <w:sz w:val="28"/>
                <w:szCs w:val="28"/>
                <w:u w:val="double"/>
              </w:rPr>
            </w:pPr>
          </w:p>
        </w:tc>
        <w:tc>
          <w:tcPr>
            <w:tcW w:w="1276" w:type="dxa"/>
            <w:tcBorders>
              <w:top w:val="single" w:sz="6" w:space="0" w:color="auto"/>
              <w:left w:val="single" w:sz="6" w:space="0" w:color="auto"/>
              <w:bottom w:val="single" w:sz="6" w:space="0" w:color="auto"/>
              <w:right w:val="single" w:sz="6" w:space="0" w:color="auto"/>
            </w:tcBorders>
          </w:tcPr>
          <w:p w14:paraId="499CAC79" w14:textId="77777777" w:rsidR="00DF0820" w:rsidRPr="00571004" w:rsidRDefault="00DF0820" w:rsidP="00AF6827">
            <w:pPr>
              <w:spacing w:line="240" w:lineRule="auto"/>
              <w:jc w:val="both"/>
              <w:rPr>
                <w:rFonts w:ascii="Times New Roman" w:hAnsi="Times New Roman"/>
                <w:bCs/>
                <w:sz w:val="28"/>
                <w:szCs w:val="28"/>
                <w:u w:val="double"/>
              </w:rPr>
            </w:pPr>
          </w:p>
        </w:tc>
        <w:tc>
          <w:tcPr>
            <w:tcW w:w="1842" w:type="dxa"/>
            <w:tcBorders>
              <w:top w:val="single" w:sz="6" w:space="0" w:color="auto"/>
              <w:left w:val="single" w:sz="6" w:space="0" w:color="auto"/>
              <w:bottom w:val="single" w:sz="6" w:space="0" w:color="auto"/>
              <w:right w:val="single" w:sz="6" w:space="0" w:color="auto"/>
            </w:tcBorders>
          </w:tcPr>
          <w:p w14:paraId="1A9169B6" w14:textId="77777777" w:rsidR="00DF0820" w:rsidRPr="00571004" w:rsidRDefault="00DF0820" w:rsidP="00AF6827">
            <w:pPr>
              <w:spacing w:line="240" w:lineRule="auto"/>
              <w:jc w:val="both"/>
              <w:rPr>
                <w:rFonts w:ascii="Times New Roman" w:hAnsi="Times New Roman"/>
                <w:bCs/>
                <w:sz w:val="28"/>
                <w:szCs w:val="28"/>
                <w:u w:val="double"/>
              </w:rPr>
            </w:pPr>
          </w:p>
        </w:tc>
        <w:tc>
          <w:tcPr>
            <w:tcW w:w="2854" w:type="dxa"/>
            <w:tcBorders>
              <w:top w:val="single" w:sz="6" w:space="0" w:color="auto"/>
              <w:left w:val="single" w:sz="6" w:space="0" w:color="auto"/>
              <w:bottom w:val="single" w:sz="6" w:space="0" w:color="auto"/>
              <w:right w:val="single" w:sz="6" w:space="0" w:color="auto"/>
            </w:tcBorders>
          </w:tcPr>
          <w:p w14:paraId="57913718" w14:textId="77777777" w:rsidR="00DF0820" w:rsidRPr="00571004" w:rsidRDefault="00DF0820" w:rsidP="00AF6827">
            <w:pPr>
              <w:spacing w:line="240" w:lineRule="auto"/>
              <w:jc w:val="both"/>
              <w:rPr>
                <w:rFonts w:ascii="Times New Roman" w:hAnsi="Times New Roman"/>
                <w:bCs/>
                <w:sz w:val="28"/>
                <w:szCs w:val="28"/>
                <w:u w:val="double"/>
              </w:rPr>
            </w:pPr>
          </w:p>
        </w:tc>
        <w:tc>
          <w:tcPr>
            <w:tcW w:w="2549" w:type="dxa"/>
            <w:tcBorders>
              <w:top w:val="single" w:sz="6" w:space="0" w:color="auto"/>
              <w:left w:val="single" w:sz="6" w:space="0" w:color="auto"/>
              <w:bottom w:val="single" w:sz="6" w:space="0" w:color="auto"/>
              <w:right w:val="single" w:sz="12" w:space="0" w:color="auto"/>
            </w:tcBorders>
          </w:tcPr>
          <w:p w14:paraId="78FB7499" w14:textId="77777777" w:rsidR="00DF0820" w:rsidRPr="00571004" w:rsidRDefault="00DF0820" w:rsidP="00AF6827">
            <w:pPr>
              <w:spacing w:line="240" w:lineRule="auto"/>
              <w:jc w:val="both"/>
              <w:rPr>
                <w:rFonts w:ascii="Times New Roman" w:hAnsi="Times New Roman"/>
                <w:bCs/>
                <w:sz w:val="28"/>
                <w:szCs w:val="28"/>
                <w:u w:val="double"/>
              </w:rPr>
            </w:pPr>
          </w:p>
        </w:tc>
      </w:tr>
      <w:tr w:rsidR="00DF0820" w:rsidRPr="00571004" w14:paraId="22396A51" w14:textId="77777777" w:rsidTr="00AF6827">
        <w:tc>
          <w:tcPr>
            <w:tcW w:w="1276" w:type="dxa"/>
            <w:tcBorders>
              <w:top w:val="single" w:sz="6" w:space="0" w:color="auto"/>
              <w:left w:val="single" w:sz="12" w:space="0" w:color="auto"/>
              <w:bottom w:val="single" w:sz="6" w:space="0" w:color="auto"/>
              <w:right w:val="single" w:sz="6" w:space="0" w:color="auto"/>
            </w:tcBorders>
          </w:tcPr>
          <w:p w14:paraId="79AC06DF" w14:textId="77777777" w:rsidR="00DF0820" w:rsidRPr="00571004" w:rsidRDefault="00DF0820" w:rsidP="00AF6827">
            <w:pPr>
              <w:spacing w:line="240" w:lineRule="auto"/>
              <w:jc w:val="both"/>
              <w:rPr>
                <w:rFonts w:ascii="Times New Roman" w:hAnsi="Times New Roman"/>
                <w:bCs/>
                <w:sz w:val="28"/>
                <w:szCs w:val="28"/>
                <w:u w:val="double"/>
              </w:rPr>
            </w:pPr>
          </w:p>
        </w:tc>
        <w:tc>
          <w:tcPr>
            <w:tcW w:w="1276" w:type="dxa"/>
            <w:tcBorders>
              <w:top w:val="single" w:sz="6" w:space="0" w:color="auto"/>
              <w:left w:val="single" w:sz="6" w:space="0" w:color="auto"/>
              <w:bottom w:val="single" w:sz="6" w:space="0" w:color="auto"/>
              <w:right w:val="single" w:sz="6" w:space="0" w:color="auto"/>
            </w:tcBorders>
          </w:tcPr>
          <w:p w14:paraId="57908A74" w14:textId="77777777" w:rsidR="00DF0820" w:rsidRPr="00571004" w:rsidRDefault="00DF0820" w:rsidP="00AF6827">
            <w:pPr>
              <w:spacing w:line="240" w:lineRule="auto"/>
              <w:jc w:val="both"/>
              <w:rPr>
                <w:rFonts w:ascii="Times New Roman" w:hAnsi="Times New Roman"/>
                <w:bCs/>
                <w:sz w:val="28"/>
                <w:szCs w:val="28"/>
                <w:u w:val="double"/>
              </w:rPr>
            </w:pPr>
          </w:p>
        </w:tc>
        <w:tc>
          <w:tcPr>
            <w:tcW w:w="1842" w:type="dxa"/>
            <w:tcBorders>
              <w:top w:val="single" w:sz="6" w:space="0" w:color="auto"/>
              <w:left w:val="single" w:sz="6" w:space="0" w:color="auto"/>
              <w:bottom w:val="single" w:sz="6" w:space="0" w:color="auto"/>
              <w:right w:val="single" w:sz="6" w:space="0" w:color="auto"/>
            </w:tcBorders>
          </w:tcPr>
          <w:p w14:paraId="5F1C5E47" w14:textId="77777777" w:rsidR="00DF0820" w:rsidRPr="00571004" w:rsidRDefault="00DF0820" w:rsidP="00AF6827">
            <w:pPr>
              <w:spacing w:line="240" w:lineRule="auto"/>
              <w:jc w:val="both"/>
              <w:rPr>
                <w:rFonts w:ascii="Times New Roman" w:hAnsi="Times New Roman"/>
                <w:bCs/>
                <w:sz w:val="28"/>
                <w:szCs w:val="28"/>
                <w:u w:val="double"/>
              </w:rPr>
            </w:pPr>
          </w:p>
        </w:tc>
        <w:tc>
          <w:tcPr>
            <w:tcW w:w="2854" w:type="dxa"/>
            <w:tcBorders>
              <w:top w:val="single" w:sz="6" w:space="0" w:color="auto"/>
              <w:left w:val="single" w:sz="6" w:space="0" w:color="auto"/>
              <w:bottom w:val="single" w:sz="6" w:space="0" w:color="auto"/>
              <w:right w:val="single" w:sz="6" w:space="0" w:color="auto"/>
            </w:tcBorders>
          </w:tcPr>
          <w:p w14:paraId="5E59B756" w14:textId="77777777" w:rsidR="00DF0820" w:rsidRPr="00571004" w:rsidRDefault="00DF0820" w:rsidP="00AF6827">
            <w:pPr>
              <w:spacing w:line="240" w:lineRule="auto"/>
              <w:jc w:val="both"/>
              <w:rPr>
                <w:rFonts w:ascii="Times New Roman" w:hAnsi="Times New Roman"/>
                <w:bCs/>
                <w:sz w:val="28"/>
                <w:szCs w:val="28"/>
                <w:u w:val="double"/>
              </w:rPr>
            </w:pPr>
          </w:p>
        </w:tc>
        <w:tc>
          <w:tcPr>
            <w:tcW w:w="2549" w:type="dxa"/>
            <w:tcBorders>
              <w:top w:val="single" w:sz="6" w:space="0" w:color="auto"/>
              <w:left w:val="single" w:sz="6" w:space="0" w:color="auto"/>
              <w:bottom w:val="single" w:sz="6" w:space="0" w:color="auto"/>
              <w:right w:val="single" w:sz="12" w:space="0" w:color="auto"/>
            </w:tcBorders>
          </w:tcPr>
          <w:p w14:paraId="32DB4D83" w14:textId="77777777" w:rsidR="00DF0820" w:rsidRPr="00571004" w:rsidRDefault="00DF0820" w:rsidP="00AF6827">
            <w:pPr>
              <w:spacing w:line="240" w:lineRule="auto"/>
              <w:jc w:val="both"/>
              <w:rPr>
                <w:rFonts w:ascii="Times New Roman" w:hAnsi="Times New Roman"/>
                <w:bCs/>
                <w:sz w:val="28"/>
                <w:szCs w:val="28"/>
                <w:u w:val="double"/>
              </w:rPr>
            </w:pPr>
          </w:p>
        </w:tc>
      </w:tr>
      <w:tr w:rsidR="00DF0820" w:rsidRPr="00571004" w14:paraId="5D83DC06" w14:textId="77777777" w:rsidTr="00AF6827">
        <w:tc>
          <w:tcPr>
            <w:tcW w:w="1276" w:type="dxa"/>
            <w:tcBorders>
              <w:top w:val="single" w:sz="6" w:space="0" w:color="auto"/>
              <w:left w:val="single" w:sz="12" w:space="0" w:color="auto"/>
              <w:bottom w:val="single" w:sz="6" w:space="0" w:color="auto"/>
              <w:right w:val="single" w:sz="6" w:space="0" w:color="auto"/>
            </w:tcBorders>
          </w:tcPr>
          <w:p w14:paraId="0FB06318" w14:textId="77777777" w:rsidR="00DF0820" w:rsidRPr="00571004" w:rsidRDefault="00DF0820" w:rsidP="00AF6827">
            <w:pPr>
              <w:spacing w:line="240" w:lineRule="auto"/>
              <w:jc w:val="both"/>
              <w:rPr>
                <w:rFonts w:ascii="Times New Roman" w:hAnsi="Times New Roman"/>
                <w:bCs/>
                <w:sz w:val="28"/>
                <w:szCs w:val="28"/>
                <w:u w:val="double"/>
              </w:rPr>
            </w:pPr>
          </w:p>
        </w:tc>
        <w:tc>
          <w:tcPr>
            <w:tcW w:w="1276" w:type="dxa"/>
            <w:tcBorders>
              <w:top w:val="single" w:sz="6" w:space="0" w:color="auto"/>
              <w:left w:val="single" w:sz="6" w:space="0" w:color="auto"/>
              <w:bottom w:val="single" w:sz="6" w:space="0" w:color="auto"/>
              <w:right w:val="single" w:sz="6" w:space="0" w:color="auto"/>
            </w:tcBorders>
          </w:tcPr>
          <w:p w14:paraId="7CD65600" w14:textId="77777777" w:rsidR="00DF0820" w:rsidRPr="00571004" w:rsidRDefault="00DF0820" w:rsidP="00AF6827">
            <w:pPr>
              <w:spacing w:line="240" w:lineRule="auto"/>
              <w:jc w:val="both"/>
              <w:rPr>
                <w:rFonts w:ascii="Times New Roman" w:hAnsi="Times New Roman"/>
                <w:bCs/>
                <w:sz w:val="28"/>
                <w:szCs w:val="28"/>
                <w:u w:val="double"/>
              </w:rPr>
            </w:pPr>
          </w:p>
        </w:tc>
        <w:tc>
          <w:tcPr>
            <w:tcW w:w="1842" w:type="dxa"/>
            <w:tcBorders>
              <w:top w:val="single" w:sz="6" w:space="0" w:color="auto"/>
              <w:left w:val="single" w:sz="6" w:space="0" w:color="auto"/>
              <w:bottom w:val="single" w:sz="6" w:space="0" w:color="auto"/>
              <w:right w:val="single" w:sz="6" w:space="0" w:color="auto"/>
            </w:tcBorders>
          </w:tcPr>
          <w:p w14:paraId="45AE2660" w14:textId="77777777" w:rsidR="00DF0820" w:rsidRPr="00571004" w:rsidRDefault="00DF0820" w:rsidP="00AF6827">
            <w:pPr>
              <w:spacing w:line="240" w:lineRule="auto"/>
              <w:jc w:val="both"/>
              <w:rPr>
                <w:rFonts w:ascii="Times New Roman" w:hAnsi="Times New Roman"/>
                <w:bCs/>
                <w:sz w:val="28"/>
                <w:szCs w:val="28"/>
                <w:u w:val="double"/>
              </w:rPr>
            </w:pPr>
          </w:p>
        </w:tc>
        <w:tc>
          <w:tcPr>
            <w:tcW w:w="2854" w:type="dxa"/>
            <w:tcBorders>
              <w:top w:val="single" w:sz="6" w:space="0" w:color="auto"/>
              <w:left w:val="single" w:sz="6" w:space="0" w:color="auto"/>
              <w:bottom w:val="single" w:sz="6" w:space="0" w:color="auto"/>
              <w:right w:val="single" w:sz="6" w:space="0" w:color="auto"/>
            </w:tcBorders>
          </w:tcPr>
          <w:p w14:paraId="45030BC3" w14:textId="77777777" w:rsidR="00DF0820" w:rsidRPr="00571004" w:rsidRDefault="00DF0820" w:rsidP="00AF6827">
            <w:pPr>
              <w:spacing w:line="240" w:lineRule="auto"/>
              <w:jc w:val="both"/>
              <w:rPr>
                <w:rFonts w:ascii="Times New Roman" w:hAnsi="Times New Roman"/>
                <w:bCs/>
                <w:sz w:val="28"/>
                <w:szCs w:val="28"/>
                <w:u w:val="double"/>
              </w:rPr>
            </w:pPr>
          </w:p>
        </w:tc>
        <w:tc>
          <w:tcPr>
            <w:tcW w:w="2549" w:type="dxa"/>
            <w:tcBorders>
              <w:top w:val="single" w:sz="6" w:space="0" w:color="auto"/>
              <w:left w:val="single" w:sz="6" w:space="0" w:color="auto"/>
              <w:bottom w:val="single" w:sz="6" w:space="0" w:color="auto"/>
              <w:right w:val="single" w:sz="12" w:space="0" w:color="auto"/>
            </w:tcBorders>
          </w:tcPr>
          <w:p w14:paraId="20E71E58" w14:textId="77777777" w:rsidR="00DF0820" w:rsidRPr="00571004" w:rsidRDefault="00DF0820" w:rsidP="00AF6827">
            <w:pPr>
              <w:spacing w:line="240" w:lineRule="auto"/>
              <w:jc w:val="both"/>
              <w:rPr>
                <w:rFonts w:ascii="Times New Roman" w:hAnsi="Times New Roman"/>
                <w:bCs/>
                <w:sz w:val="28"/>
                <w:szCs w:val="28"/>
                <w:u w:val="double"/>
              </w:rPr>
            </w:pPr>
          </w:p>
        </w:tc>
      </w:tr>
      <w:tr w:rsidR="00DF0820" w:rsidRPr="00571004" w14:paraId="1DB27AB0" w14:textId="77777777" w:rsidTr="00AF6827">
        <w:tc>
          <w:tcPr>
            <w:tcW w:w="1276" w:type="dxa"/>
            <w:tcBorders>
              <w:top w:val="single" w:sz="6" w:space="0" w:color="auto"/>
              <w:left w:val="single" w:sz="12" w:space="0" w:color="auto"/>
              <w:bottom w:val="single" w:sz="6" w:space="0" w:color="auto"/>
              <w:right w:val="single" w:sz="6" w:space="0" w:color="auto"/>
            </w:tcBorders>
          </w:tcPr>
          <w:p w14:paraId="269CCC04" w14:textId="77777777" w:rsidR="00DF0820" w:rsidRPr="00571004" w:rsidRDefault="00DF0820" w:rsidP="00AF6827">
            <w:pPr>
              <w:spacing w:line="240" w:lineRule="auto"/>
              <w:jc w:val="both"/>
              <w:rPr>
                <w:rFonts w:ascii="Times New Roman" w:hAnsi="Times New Roman"/>
                <w:bCs/>
                <w:sz w:val="28"/>
                <w:szCs w:val="28"/>
                <w:u w:val="double"/>
              </w:rPr>
            </w:pPr>
          </w:p>
        </w:tc>
        <w:tc>
          <w:tcPr>
            <w:tcW w:w="1276" w:type="dxa"/>
            <w:tcBorders>
              <w:top w:val="single" w:sz="6" w:space="0" w:color="auto"/>
              <w:left w:val="single" w:sz="6" w:space="0" w:color="auto"/>
              <w:bottom w:val="single" w:sz="6" w:space="0" w:color="auto"/>
              <w:right w:val="single" w:sz="6" w:space="0" w:color="auto"/>
            </w:tcBorders>
          </w:tcPr>
          <w:p w14:paraId="684B7644" w14:textId="77777777" w:rsidR="00DF0820" w:rsidRPr="00571004" w:rsidRDefault="00DF0820" w:rsidP="00AF6827">
            <w:pPr>
              <w:spacing w:line="240" w:lineRule="auto"/>
              <w:jc w:val="both"/>
              <w:rPr>
                <w:rFonts w:ascii="Times New Roman" w:hAnsi="Times New Roman"/>
                <w:bCs/>
                <w:sz w:val="28"/>
                <w:szCs w:val="28"/>
                <w:u w:val="double"/>
              </w:rPr>
            </w:pPr>
          </w:p>
        </w:tc>
        <w:tc>
          <w:tcPr>
            <w:tcW w:w="1842" w:type="dxa"/>
            <w:tcBorders>
              <w:top w:val="single" w:sz="6" w:space="0" w:color="auto"/>
              <w:left w:val="single" w:sz="6" w:space="0" w:color="auto"/>
              <w:bottom w:val="single" w:sz="6" w:space="0" w:color="auto"/>
              <w:right w:val="single" w:sz="6" w:space="0" w:color="auto"/>
            </w:tcBorders>
          </w:tcPr>
          <w:p w14:paraId="3204ED1D" w14:textId="77777777" w:rsidR="00DF0820" w:rsidRPr="00571004" w:rsidRDefault="00DF0820" w:rsidP="00AF6827">
            <w:pPr>
              <w:spacing w:line="240" w:lineRule="auto"/>
              <w:jc w:val="both"/>
              <w:rPr>
                <w:rFonts w:ascii="Times New Roman" w:hAnsi="Times New Roman"/>
                <w:bCs/>
                <w:sz w:val="28"/>
                <w:szCs w:val="28"/>
                <w:u w:val="double"/>
              </w:rPr>
            </w:pPr>
          </w:p>
        </w:tc>
        <w:tc>
          <w:tcPr>
            <w:tcW w:w="2854" w:type="dxa"/>
            <w:tcBorders>
              <w:top w:val="single" w:sz="6" w:space="0" w:color="auto"/>
              <w:left w:val="single" w:sz="6" w:space="0" w:color="auto"/>
              <w:bottom w:val="single" w:sz="6" w:space="0" w:color="auto"/>
              <w:right w:val="single" w:sz="6" w:space="0" w:color="auto"/>
            </w:tcBorders>
          </w:tcPr>
          <w:p w14:paraId="02094648" w14:textId="77777777" w:rsidR="00DF0820" w:rsidRPr="00571004" w:rsidRDefault="00DF0820" w:rsidP="00AF6827">
            <w:pPr>
              <w:spacing w:line="240" w:lineRule="auto"/>
              <w:jc w:val="both"/>
              <w:rPr>
                <w:rFonts w:ascii="Times New Roman" w:hAnsi="Times New Roman"/>
                <w:bCs/>
                <w:sz w:val="28"/>
                <w:szCs w:val="28"/>
                <w:u w:val="double"/>
              </w:rPr>
            </w:pPr>
          </w:p>
        </w:tc>
        <w:tc>
          <w:tcPr>
            <w:tcW w:w="2549" w:type="dxa"/>
            <w:tcBorders>
              <w:top w:val="single" w:sz="6" w:space="0" w:color="auto"/>
              <w:left w:val="single" w:sz="6" w:space="0" w:color="auto"/>
              <w:bottom w:val="single" w:sz="6" w:space="0" w:color="auto"/>
              <w:right w:val="single" w:sz="12" w:space="0" w:color="auto"/>
            </w:tcBorders>
          </w:tcPr>
          <w:p w14:paraId="38D9FC57" w14:textId="77777777" w:rsidR="00DF0820" w:rsidRPr="00571004" w:rsidRDefault="00DF0820" w:rsidP="00AF6827">
            <w:pPr>
              <w:spacing w:line="240" w:lineRule="auto"/>
              <w:jc w:val="both"/>
              <w:rPr>
                <w:rFonts w:ascii="Times New Roman" w:hAnsi="Times New Roman"/>
                <w:bCs/>
                <w:sz w:val="28"/>
                <w:szCs w:val="28"/>
                <w:u w:val="double"/>
              </w:rPr>
            </w:pPr>
          </w:p>
        </w:tc>
      </w:tr>
      <w:tr w:rsidR="00DF0820" w:rsidRPr="00571004" w14:paraId="3BD15DD3" w14:textId="77777777" w:rsidTr="00AF6827">
        <w:tc>
          <w:tcPr>
            <w:tcW w:w="1276" w:type="dxa"/>
            <w:tcBorders>
              <w:top w:val="single" w:sz="6" w:space="0" w:color="auto"/>
              <w:left w:val="single" w:sz="12" w:space="0" w:color="auto"/>
              <w:bottom w:val="single" w:sz="6" w:space="0" w:color="auto"/>
              <w:right w:val="single" w:sz="6" w:space="0" w:color="auto"/>
            </w:tcBorders>
          </w:tcPr>
          <w:p w14:paraId="63197DB0" w14:textId="77777777" w:rsidR="00DF0820" w:rsidRPr="00571004" w:rsidRDefault="00DF0820" w:rsidP="00AF6827">
            <w:pPr>
              <w:spacing w:line="240" w:lineRule="auto"/>
              <w:jc w:val="both"/>
              <w:rPr>
                <w:rFonts w:ascii="Times New Roman" w:hAnsi="Times New Roman"/>
                <w:bCs/>
                <w:sz w:val="28"/>
                <w:szCs w:val="28"/>
                <w:u w:val="double"/>
              </w:rPr>
            </w:pPr>
          </w:p>
        </w:tc>
        <w:tc>
          <w:tcPr>
            <w:tcW w:w="1276" w:type="dxa"/>
            <w:tcBorders>
              <w:top w:val="single" w:sz="6" w:space="0" w:color="auto"/>
              <w:left w:val="single" w:sz="6" w:space="0" w:color="auto"/>
              <w:bottom w:val="single" w:sz="6" w:space="0" w:color="auto"/>
              <w:right w:val="single" w:sz="6" w:space="0" w:color="auto"/>
            </w:tcBorders>
          </w:tcPr>
          <w:p w14:paraId="63F7BB47" w14:textId="77777777" w:rsidR="00DF0820" w:rsidRPr="00571004" w:rsidRDefault="00DF0820" w:rsidP="00AF6827">
            <w:pPr>
              <w:spacing w:line="240" w:lineRule="auto"/>
              <w:jc w:val="both"/>
              <w:rPr>
                <w:rFonts w:ascii="Times New Roman" w:hAnsi="Times New Roman"/>
                <w:bCs/>
                <w:sz w:val="28"/>
                <w:szCs w:val="28"/>
                <w:u w:val="double"/>
              </w:rPr>
            </w:pPr>
          </w:p>
        </w:tc>
        <w:tc>
          <w:tcPr>
            <w:tcW w:w="1842" w:type="dxa"/>
            <w:tcBorders>
              <w:top w:val="single" w:sz="6" w:space="0" w:color="auto"/>
              <w:left w:val="single" w:sz="6" w:space="0" w:color="auto"/>
              <w:bottom w:val="single" w:sz="6" w:space="0" w:color="auto"/>
              <w:right w:val="single" w:sz="6" w:space="0" w:color="auto"/>
            </w:tcBorders>
          </w:tcPr>
          <w:p w14:paraId="31D873AD" w14:textId="77777777" w:rsidR="00DF0820" w:rsidRPr="00571004" w:rsidRDefault="00DF0820" w:rsidP="00AF6827">
            <w:pPr>
              <w:spacing w:line="240" w:lineRule="auto"/>
              <w:jc w:val="both"/>
              <w:rPr>
                <w:rFonts w:ascii="Times New Roman" w:hAnsi="Times New Roman"/>
                <w:bCs/>
                <w:sz w:val="28"/>
                <w:szCs w:val="28"/>
                <w:u w:val="double"/>
              </w:rPr>
            </w:pPr>
          </w:p>
        </w:tc>
        <w:tc>
          <w:tcPr>
            <w:tcW w:w="2854" w:type="dxa"/>
            <w:tcBorders>
              <w:top w:val="single" w:sz="6" w:space="0" w:color="auto"/>
              <w:left w:val="single" w:sz="6" w:space="0" w:color="auto"/>
              <w:bottom w:val="single" w:sz="6" w:space="0" w:color="auto"/>
              <w:right w:val="single" w:sz="6" w:space="0" w:color="auto"/>
            </w:tcBorders>
          </w:tcPr>
          <w:p w14:paraId="57DA885E" w14:textId="77777777" w:rsidR="00DF0820" w:rsidRPr="00571004" w:rsidRDefault="00DF0820" w:rsidP="00AF6827">
            <w:pPr>
              <w:spacing w:line="240" w:lineRule="auto"/>
              <w:jc w:val="both"/>
              <w:rPr>
                <w:rFonts w:ascii="Times New Roman" w:hAnsi="Times New Roman"/>
                <w:bCs/>
                <w:sz w:val="28"/>
                <w:szCs w:val="28"/>
                <w:u w:val="double"/>
              </w:rPr>
            </w:pPr>
          </w:p>
        </w:tc>
        <w:tc>
          <w:tcPr>
            <w:tcW w:w="2549" w:type="dxa"/>
            <w:tcBorders>
              <w:top w:val="single" w:sz="6" w:space="0" w:color="auto"/>
              <w:left w:val="single" w:sz="6" w:space="0" w:color="auto"/>
              <w:bottom w:val="single" w:sz="6" w:space="0" w:color="auto"/>
              <w:right w:val="single" w:sz="12" w:space="0" w:color="auto"/>
            </w:tcBorders>
          </w:tcPr>
          <w:p w14:paraId="75AE53CA" w14:textId="77777777" w:rsidR="00DF0820" w:rsidRPr="00571004" w:rsidRDefault="00DF0820" w:rsidP="00AF6827">
            <w:pPr>
              <w:spacing w:line="240" w:lineRule="auto"/>
              <w:jc w:val="both"/>
              <w:rPr>
                <w:rFonts w:ascii="Times New Roman" w:hAnsi="Times New Roman"/>
                <w:bCs/>
                <w:sz w:val="28"/>
                <w:szCs w:val="28"/>
                <w:u w:val="double"/>
              </w:rPr>
            </w:pPr>
          </w:p>
        </w:tc>
      </w:tr>
      <w:tr w:rsidR="00DF0820" w:rsidRPr="00571004" w14:paraId="796B1172" w14:textId="77777777" w:rsidTr="00AF6827">
        <w:tc>
          <w:tcPr>
            <w:tcW w:w="1276" w:type="dxa"/>
            <w:tcBorders>
              <w:top w:val="single" w:sz="6" w:space="0" w:color="auto"/>
              <w:left w:val="single" w:sz="12" w:space="0" w:color="auto"/>
              <w:bottom w:val="single" w:sz="6" w:space="0" w:color="auto"/>
              <w:right w:val="single" w:sz="6" w:space="0" w:color="auto"/>
            </w:tcBorders>
          </w:tcPr>
          <w:p w14:paraId="6A0941CA" w14:textId="77777777" w:rsidR="00DF0820" w:rsidRPr="00571004" w:rsidRDefault="00DF0820" w:rsidP="00AF6827">
            <w:pPr>
              <w:spacing w:line="240" w:lineRule="auto"/>
              <w:jc w:val="both"/>
              <w:rPr>
                <w:rFonts w:ascii="Times New Roman" w:hAnsi="Times New Roman"/>
                <w:bCs/>
                <w:sz w:val="28"/>
                <w:szCs w:val="28"/>
                <w:u w:val="double"/>
              </w:rPr>
            </w:pPr>
          </w:p>
        </w:tc>
        <w:tc>
          <w:tcPr>
            <w:tcW w:w="1276" w:type="dxa"/>
            <w:tcBorders>
              <w:top w:val="single" w:sz="6" w:space="0" w:color="auto"/>
              <w:left w:val="single" w:sz="6" w:space="0" w:color="auto"/>
              <w:bottom w:val="single" w:sz="6" w:space="0" w:color="auto"/>
              <w:right w:val="single" w:sz="6" w:space="0" w:color="auto"/>
            </w:tcBorders>
          </w:tcPr>
          <w:p w14:paraId="002DCFEF" w14:textId="77777777" w:rsidR="00DF0820" w:rsidRPr="00571004" w:rsidRDefault="00DF0820" w:rsidP="00AF6827">
            <w:pPr>
              <w:spacing w:line="240" w:lineRule="auto"/>
              <w:jc w:val="both"/>
              <w:rPr>
                <w:rFonts w:ascii="Times New Roman" w:hAnsi="Times New Roman"/>
                <w:bCs/>
                <w:sz w:val="28"/>
                <w:szCs w:val="28"/>
                <w:u w:val="double"/>
              </w:rPr>
            </w:pPr>
          </w:p>
        </w:tc>
        <w:tc>
          <w:tcPr>
            <w:tcW w:w="1842" w:type="dxa"/>
            <w:tcBorders>
              <w:top w:val="single" w:sz="6" w:space="0" w:color="auto"/>
              <w:left w:val="single" w:sz="6" w:space="0" w:color="auto"/>
              <w:bottom w:val="single" w:sz="6" w:space="0" w:color="auto"/>
              <w:right w:val="single" w:sz="6" w:space="0" w:color="auto"/>
            </w:tcBorders>
          </w:tcPr>
          <w:p w14:paraId="788EA65D" w14:textId="77777777" w:rsidR="00DF0820" w:rsidRPr="00571004" w:rsidRDefault="00DF0820" w:rsidP="00AF6827">
            <w:pPr>
              <w:spacing w:line="240" w:lineRule="auto"/>
              <w:jc w:val="both"/>
              <w:rPr>
                <w:rFonts w:ascii="Times New Roman" w:hAnsi="Times New Roman"/>
                <w:bCs/>
                <w:sz w:val="28"/>
                <w:szCs w:val="28"/>
                <w:u w:val="double"/>
              </w:rPr>
            </w:pPr>
          </w:p>
        </w:tc>
        <w:tc>
          <w:tcPr>
            <w:tcW w:w="2854" w:type="dxa"/>
            <w:tcBorders>
              <w:top w:val="single" w:sz="6" w:space="0" w:color="auto"/>
              <w:left w:val="single" w:sz="6" w:space="0" w:color="auto"/>
              <w:bottom w:val="single" w:sz="6" w:space="0" w:color="auto"/>
              <w:right w:val="single" w:sz="6" w:space="0" w:color="auto"/>
            </w:tcBorders>
          </w:tcPr>
          <w:p w14:paraId="139133E0" w14:textId="77777777" w:rsidR="00DF0820" w:rsidRPr="00571004" w:rsidRDefault="00DF0820" w:rsidP="00AF6827">
            <w:pPr>
              <w:spacing w:line="240" w:lineRule="auto"/>
              <w:jc w:val="both"/>
              <w:rPr>
                <w:rFonts w:ascii="Times New Roman" w:hAnsi="Times New Roman"/>
                <w:bCs/>
                <w:sz w:val="28"/>
                <w:szCs w:val="28"/>
                <w:u w:val="double"/>
              </w:rPr>
            </w:pPr>
          </w:p>
        </w:tc>
        <w:tc>
          <w:tcPr>
            <w:tcW w:w="2549" w:type="dxa"/>
            <w:tcBorders>
              <w:top w:val="single" w:sz="6" w:space="0" w:color="auto"/>
              <w:left w:val="single" w:sz="6" w:space="0" w:color="auto"/>
              <w:bottom w:val="single" w:sz="6" w:space="0" w:color="auto"/>
              <w:right w:val="single" w:sz="12" w:space="0" w:color="auto"/>
            </w:tcBorders>
          </w:tcPr>
          <w:p w14:paraId="447FE46D" w14:textId="77777777" w:rsidR="00DF0820" w:rsidRPr="00571004" w:rsidRDefault="00DF0820" w:rsidP="00AF6827">
            <w:pPr>
              <w:spacing w:line="240" w:lineRule="auto"/>
              <w:jc w:val="both"/>
              <w:rPr>
                <w:rFonts w:ascii="Times New Roman" w:hAnsi="Times New Roman"/>
                <w:bCs/>
                <w:sz w:val="28"/>
                <w:szCs w:val="28"/>
                <w:u w:val="double"/>
              </w:rPr>
            </w:pPr>
          </w:p>
        </w:tc>
      </w:tr>
      <w:tr w:rsidR="00DF0820" w:rsidRPr="00571004" w14:paraId="720A926F" w14:textId="77777777" w:rsidTr="00AF6827">
        <w:tc>
          <w:tcPr>
            <w:tcW w:w="1276" w:type="dxa"/>
            <w:tcBorders>
              <w:top w:val="single" w:sz="6" w:space="0" w:color="auto"/>
              <w:left w:val="single" w:sz="12" w:space="0" w:color="auto"/>
              <w:bottom w:val="single" w:sz="6" w:space="0" w:color="auto"/>
              <w:right w:val="single" w:sz="6" w:space="0" w:color="auto"/>
            </w:tcBorders>
          </w:tcPr>
          <w:p w14:paraId="1B89392E" w14:textId="77777777" w:rsidR="00DF0820" w:rsidRPr="00571004" w:rsidRDefault="00DF0820" w:rsidP="00AF6827">
            <w:pPr>
              <w:spacing w:line="240" w:lineRule="auto"/>
              <w:jc w:val="both"/>
              <w:rPr>
                <w:rFonts w:ascii="Times New Roman" w:hAnsi="Times New Roman"/>
                <w:bCs/>
                <w:sz w:val="28"/>
                <w:szCs w:val="28"/>
                <w:u w:val="double"/>
              </w:rPr>
            </w:pPr>
          </w:p>
        </w:tc>
        <w:tc>
          <w:tcPr>
            <w:tcW w:w="1276" w:type="dxa"/>
            <w:tcBorders>
              <w:top w:val="single" w:sz="6" w:space="0" w:color="auto"/>
              <w:left w:val="single" w:sz="6" w:space="0" w:color="auto"/>
              <w:bottom w:val="single" w:sz="6" w:space="0" w:color="auto"/>
              <w:right w:val="single" w:sz="6" w:space="0" w:color="auto"/>
            </w:tcBorders>
          </w:tcPr>
          <w:p w14:paraId="7A634970" w14:textId="77777777" w:rsidR="00DF0820" w:rsidRPr="00571004" w:rsidRDefault="00DF0820" w:rsidP="00AF6827">
            <w:pPr>
              <w:spacing w:line="240" w:lineRule="auto"/>
              <w:jc w:val="both"/>
              <w:rPr>
                <w:rFonts w:ascii="Times New Roman" w:hAnsi="Times New Roman"/>
                <w:bCs/>
                <w:sz w:val="28"/>
                <w:szCs w:val="28"/>
                <w:u w:val="double"/>
              </w:rPr>
            </w:pPr>
          </w:p>
        </w:tc>
        <w:tc>
          <w:tcPr>
            <w:tcW w:w="1842" w:type="dxa"/>
            <w:tcBorders>
              <w:top w:val="single" w:sz="6" w:space="0" w:color="auto"/>
              <w:left w:val="single" w:sz="6" w:space="0" w:color="auto"/>
              <w:bottom w:val="single" w:sz="6" w:space="0" w:color="auto"/>
              <w:right w:val="single" w:sz="6" w:space="0" w:color="auto"/>
            </w:tcBorders>
          </w:tcPr>
          <w:p w14:paraId="4E054293" w14:textId="77777777" w:rsidR="00DF0820" w:rsidRPr="00571004" w:rsidRDefault="00DF0820" w:rsidP="00AF6827">
            <w:pPr>
              <w:spacing w:line="240" w:lineRule="auto"/>
              <w:jc w:val="both"/>
              <w:rPr>
                <w:rFonts w:ascii="Times New Roman" w:hAnsi="Times New Roman"/>
                <w:bCs/>
                <w:sz w:val="28"/>
                <w:szCs w:val="28"/>
                <w:u w:val="double"/>
              </w:rPr>
            </w:pPr>
          </w:p>
        </w:tc>
        <w:tc>
          <w:tcPr>
            <w:tcW w:w="2854" w:type="dxa"/>
            <w:tcBorders>
              <w:top w:val="single" w:sz="6" w:space="0" w:color="auto"/>
              <w:left w:val="single" w:sz="6" w:space="0" w:color="auto"/>
              <w:bottom w:val="single" w:sz="6" w:space="0" w:color="auto"/>
              <w:right w:val="single" w:sz="6" w:space="0" w:color="auto"/>
            </w:tcBorders>
          </w:tcPr>
          <w:p w14:paraId="3AD7E907" w14:textId="77777777" w:rsidR="00DF0820" w:rsidRPr="00571004" w:rsidRDefault="00DF0820" w:rsidP="00AF6827">
            <w:pPr>
              <w:spacing w:line="240" w:lineRule="auto"/>
              <w:jc w:val="both"/>
              <w:rPr>
                <w:rFonts w:ascii="Times New Roman" w:hAnsi="Times New Roman"/>
                <w:bCs/>
                <w:sz w:val="28"/>
                <w:szCs w:val="28"/>
                <w:u w:val="double"/>
              </w:rPr>
            </w:pPr>
          </w:p>
        </w:tc>
        <w:tc>
          <w:tcPr>
            <w:tcW w:w="2549" w:type="dxa"/>
            <w:tcBorders>
              <w:top w:val="single" w:sz="6" w:space="0" w:color="auto"/>
              <w:left w:val="single" w:sz="6" w:space="0" w:color="auto"/>
              <w:bottom w:val="single" w:sz="6" w:space="0" w:color="auto"/>
              <w:right w:val="single" w:sz="12" w:space="0" w:color="auto"/>
            </w:tcBorders>
          </w:tcPr>
          <w:p w14:paraId="08139367" w14:textId="77777777" w:rsidR="00DF0820" w:rsidRPr="00571004" w:rsidRDefault="00DF0820" w:rsidP="00AF6827">
            <w:pPr>
              <w:spacing w:line="240" w:lineRule="auto"/>
              <w:jc w:val="both"/>
              <w:rPr>
                <w:rFonts w:ascii="Times New Roman" w:hAnsi="Times New Roman"/>
                <w:bCs/>
                <w:sz w:val="28"/>
                <w:szCs w:val="28"/>
                <w:u w:val="double"/>
              </w:rPr>
            </w:pPr>
          </w:p>
        </w:tc>
      </w:tr>
      <w:tr w:rsidR="00DF0820" w:rsidRPr="00571004" w14:paraId="4E1B2137" w14:textId="77777777" w:rsidTr="00AF6827">
        <w:tc>
          <w:tcPr>
            <w:tcW w:w="1276" w:type="dxa"/>
            <w:tcBorders>
              <w:top w:val="single" w:sz="6" w:space="0" w:color="auto"/>
              <w:left w:val="single" w:sz="12" w:space="0" w:color="auto"/>
              <w:bottom w:val="single" w:sz="6" w:space="0" w:color="auto"/>
              <w:right w:val="single" w:sz="6" w:space="0" w:color="auto"/>
            </w:tcBorders>
          </w:tcPr>
          <w:p w14:paraId="1AA0991F" w14:textId="77777777" w:rsidR="00DF0820" w:rsidRPr="00571004" w:rsidRDefault="00DF0820" w:rsidP="00AF6827">
            <w:pPr>
              <w:spacing w:line="240" w:lineRule="auto"/>
              <w:jc w:val="both"/>
              <w:rPr>
                <w:rFonts w:ascii="Times New Roman" w:hAnsi="Times New Roman"/>
                <w:bCs/>
                <w:sz w:val="28"/>
                <w:szCs w:val="28"/>
                <w:u w:val="double"/>
              </w:rPr>
            </w:pPr>
          </w:p>
        </w:tc>
        <w:tc>
          <w:tcPr>
            <w:tcW w:w="1276" w:type="dxa"/>
            <w:tcBorders>
              <w:top w:val="single" w:sz="6" w:space="0" w:color="auto"/>
              <w:left w:val="single" w:sz="6" w:space="0" w:color="auto"/>
              <w:bottom w:val="single" w:sz="6" w:space="0" w:color="auto"/>
              <w:right w:val="single" w:sz="6" w:space="0" w:color="auto"/>
            </w:tcBorders>
          </w:tcPr>
          <w:p w14:paraId="1E1F0A36" w14:textId="77777777" w:rsidR="00DF0820" w:rsidRPr="00571004" w:rsidRDefault="00DF0820" w:rsidP="00AF6827">
            <w:pPr>
              <w:spacing w:line="240" w:lineRule="auto"/>
              <w:jc w:val="both"/>
              <w:rPr>
                <w:rFonts w:ascii="Times New Roman" w:hAnsi="Times New Roman"/>
                <w:bCs/>
                <w:sz w:val="28"/>
                <w:szCs w:val="28"/>
                <w:u w:val="double"/>
              </w:rPr>
            </w:pPr>
          </w:p>
        </w:tc>
        <w:tc>
          <w:tcPr>
            <w:tcW w:w="1842" w:type="dxa"/>
            <w:tcBorders>
              <w:top w:val="single" w:sz="6" w:space="0" w:color="auto"/>
              <w:left w:val="single" w:sz="6" w:space="0" w:color="auto"/>
              <w:bottom w:val="single" w:sz="6" w:space="0" w:color="auto"/>
              <w:right w:val="single" w:sz="6" w:space="0" w:color="auto"/>
            </w:tcBorders>
          </w:tcPr>
          <w:p w14:paraId="27D78C31" w14:textId="77777777" w:rsidR="00DF0820" w:rsidRPr="00571004" w:rsidRDefault="00DF0820" w:rsidP="00AF6827">
            <w:pPr>
              <w:spacing w:line="240" w:lineRule="auto"/>
              <w:jc w:val="both"/>
              <w:rPr>
                <w:rFonts w:ascii="Times New Roman" w:hAnsi="Times New Roman"/>
                <w:bCs/>
                <w:sz w:val="28"/>
                <w:szCs w:val="28"/>
                <w:u w:val="double"/>
              </w:rPr>
            </w:pPr>
          </w:p>
        </w:tc>
        <w:tc>
          <w:tcPr>
            <w:tcW w:w="2854" w:type="dxa"/>
            <w:tcBorders>
              <w:top w:val="single" w:sz="6" w:space="0" w:color="auto"/>
              <w:left w:val="single" w:sz="6" w:space="0" w:color="auto"/>
              <w:bottom w:val="single" w:sz="6" w:space="0" w:color="auto"/>
              <w:right w:val="single" w:sz="6" w:space="0" w:color="auto"/>
            </w:tcBorders>
          </w:tcPr>
          <w:p w14:paraId="1329EDB9" w14:textId="77777777" w:rsidR="00DF0820" w:rsidRPr="00571004" w:rsidRDefault="00DF0820" w:rsidP="00AF6827">
            <w:pPr>
              <w:spacing w:line="240" w:lineRule="auto"/>
              <w:jc w:val="both"/>
              <w:rPr>
                <w:rFonts w:ascii="Times New Roman" w:hAnsi="Times New Roman"/>
                <w:bCs/>
                <w:sz w:val="28"/>
                <w:szCs w:val="28"/>
                <w:u w:val="double"/>
              </w:rPr>
            </w:pPr>
          </w:p>
        </w:tc>
        <w:tc>
          <w:tcPr>
            <w:tcW w:w="2549" w:type="dxa"/>
            <w:tcBorders>
              <w:top w:val="single" w:sz="6" w:space="0" w:color="auto"/>
              <w:left w:val="single" w:sz="6" w:space="0" w:color="auto"/>
              <w:bottom w:val="single" w:sz="6" w:space="0" w:color="auto"/>
              <w:right w:val="single" w:sz="12" w:space="0" w:color="auto"/>
            </w:tcBorders>
          </w:tcPr>
          <w:p w14:paraId="4A919558" w14:textId="77777777" w:rsidR="00DF0820" w:rsidRPr="00571004" w:rsidRDefault="00DF0820" w:rsidP="00AF6827">
            <w:pPr>
              <w:spacing w:line="240" w:lineRule="auto"/>
              <w:jc w:val="both"/>
              <w:rPr>
                <w:rFonts w:ascii="Times New Roman" w:hAnsi="Times New Roman"/>
                <w:bCs/>
                <w:sz w:val="28"/>
                <w:szCs w:val="28"/>
                <w:u w:val="double"/>
              </w:rPr>
            </w:pPr>
          </w:p>
        </w:tc>
      </w:tr>
      <w:tr w:rsidR="00DF0820" w:rsidRPr="00571004" w14:paraId="44E40EDD" w14:textId="77777777" w:rsidTr="00AF6827">
        <w:tc>
          <w:tcPr>
            <w:tcW w:w="1276" w:type="dxa"/>
            <w:tcBorders>
              <w:top w:val="single" w:sz="6" w:space="0" w:color="auto"/>
              <w:left w:val="single" w:sz="12" w:space="0" w:color="auto"/>
              <w:bottom w:val="single" w:sz="12" w:space="0" w:color="auto"/>
              <w:right w:val="single" w:sz="6" w:space="0" w:color="auto"/>
            </w:tcBorders>
          </w:tcPr>
          <w:p w14:paraId="01D6296E" w14:textId="77777777" w:rsidR="00DF0820" w:rsidRPr="00571004" w:rsidRDefault="00DF0820" w:rsidP="00AF6827">
            <w:pPr>
              <w:spacing w:line="240" w:lineRule="auto"/>
              <w:jc w:val="both"/>
              <w:rPr>
                <w:rFonts w:ascii="Times New Roman" w:hAnsi="Times New Roman"/>
                <w:bCs/>
                <w:noProof/>
                <w:sz w:val="28"/>
                <w:szCs w:val="28"/>
              </w:rPr>
            </w:pPr>
          </w:p>
        </w:tc>
        <w:tc>
          <w:tcPr>
            <w:tcW w:w="1276" w:type="dxa"/>
            <w:tcBorders>
              <w:top w:val="single" w:sz="6" w:space="0" w:color="auto"/>
              <w:left w:val="single" w:sz="6" w:space="0" w:color="auto"/>
              <w:bottom w:val="single" w:sz="12" w:space="0" w:color="auto"/>
              <w:right w:val="single" w:sz="6" w:space="0" w:color="auto"/>
            </w:tcBorders>
          </w:tcPr>
          <w:p w14:paraId="10000A66" w14:textId="77777777" w:rsidR="00DF0820" w:rsidRPr="00571004" w:rsidRDefault="00DF0820" w:rsidP="00AF6827">
            <w:pPr>
              <w:spacing w:line="240" w:lineRule="auto"/>
              <w:jc w:val="both"/>
              <w:rPr>
                <w:rFonts w:ascii="Times New Roman" w:hAnsi="Times New Roman"/>
                <w:bCs/>
                <w:noProof/>
                <w:sz w:val="28"/>
                <w:szCs w:val="28"/>
              </w:rPr>
            </w:pPr>
          </w:p>
        </w:tc>
        <w:tc>
          <w:tcPr>
            <w:tcW w:w="1842" w:type="dxa"/>
            <w:tcBorders>
              <w:top w:val="single" w:sz="6" w:space="0" w:color="auto"/>
              <w:left w:val="single" w:sz="6" w:space="0" w:color="auto"/>
              <w:bottom w:val="single" w:sz="12" w:space="0" w:color="auto"/>
              <w:right w:val="single" w:sz="6" w:space="0" w:color="auto"/>
            </w:tcBorders>
          </w:tcPr>
          <w:p w14:paraId="6C9BAFB0" w14:textId="77777777" w:rsidR="00DF0820" w:rsidRPr="00571004" w:rsidRDefault="00DF0820" w:rsidP="00AF6827">
            <w:pPr>
              <w:spacing w:line="240" w:lineRule="auto"/>
              <w:jc w:val="both"/>
              <w:rPr>
                <w:rFonts w:ascii="Times New Roman" w:hAnsi="Times New Roman"/>
                <w:bCs/>
                <w:sz w:val="28"/>
                <w:szCs w:val="28"/>
                <w:u w:val="double"/>
              </w:rPr>
            </w:pPr>
          </w:p>
        </w:tc>
        <w:tc>
          <w:tcPr>
            <w:tcW w:w="2854" w:type="dxa"/>
            <w:tcBorders>
              <w:top w:val="single" w:sz="6" w:space="0" w:color="auto"/>
              <w:left w:val="single" w:sz="6" w:space="0" w:color="auto"/>
              <w:bottom w:val="single" w:sz="12" w:space="0" w:color="auto"/>
              <w:right w:val="single" w:sz="6" w:space="0" w:color="auto"/>
            </w:tcBorders>
          </w:tcPr>
          <w:p w14:paraId="2BAFF278" w14:textId="77777777" w:rsidR="00DF0820" w:rsidRPr="00571004" w:rsidRDefault="00DF0820" w:rsidP="00AF6827">
            <w:pPr>
              <w:spacing w:line="240" w:lineRule="auto"/>
              <w:jc w:val="both"/>
              <w:rPr>
                <w:rFonts w:ascii="Times New Roman" w:hAnsi="Times New Roman"/>
                <w:bCs/>
                <w:sz w:val="28"/>
                <w:szCs w:val="28"/>
                <w:u w:val="double"/>
              </w:rPr>
            </w:pPr>
          </w:p>
        </w:tc>
        <w:tc>
          <w:tcPr>
            <w:tcW w:w="2549" w:type="dxa"/>
            <w:tcBorders>
              <w:top w:val="single" w:sz="6" w:space="0" w:color="auto"/>
              <w:left w:val="single" w:sz="6" w:space="0" w:color="auto"/>
              <w:bottom w:val="single" w:sz="12" w:space="0" w:color="auto"/>
              <w:right w:val="single" w:sz="12" w:space="0" w:color="auto"/>
            </w:tcBorders>
          </w:tcPr>
          <w:p w14:paraId="17F59F11" w14:textId="77777777" w:rsidR="00DF0820" w:rsidRPr="00571004" w:rsidRDefault="00DF0820" w:rsidP="00AF6827">
            <w:pPr>
              <w:spacing w:line="240" w:lineRule="auto"/>
              <w:jc w:val="both"/>
              <w:rPr>
                <w:rFonts w:ascii="Times New Roman" w:hAnsi="Times New Roman"/>
                <w:bCs/>
                <w:sz w:val="28"/>
                <w:szCs w:val="28"/>
                <w:u w:val="double"/>
              </w:rPr>
            </w:pPr>
          </w:p>
        </w:tc>
      </w:tr>
    </w:tbl>
    <w:p w14:paraId="7C1B1D42" w14:textId="77777777" w:rsidR="00DF0820" w:rsidRDefault="00DF0820" w:rsidP="00DF0820">
      <w:pPr>
        <w:spacing w:line="240" w:lineRule="auto"/>
        <w:jc w:val="both"/>
        <w:rPr>
          <w:rFonts w:ascii="Times New Roman" w:hAnsi="Times New Roman"/>
          <w:bCs/>
          <w:sz w:val="28"/>
          <w:szCs w:val="28"/>
          <w:u w:val="double"/>
          <w:lang w:val="en-GB" w:eastAsia="nl-NL"/>
        </w:rPr>
      </w:pPr>
    </w:p>
    <w:p w14:paraId="373E592D" w14:textId="77777777" w:rsidR="00DF0820" w:rsidRDefault="00DF0820" w:rsidP="00DF0820">
      <w:pPr>
        <w:spacing w:after="160" w:line="259" w:lineRule="auto"/>
        <w:rPr>
          <w:rFonts w:ascii="Times New Roman" w:eastAsia="MS Mincho" w:hAnsi="Times New Roman"/>
          <w:i/>
          <w:iCs/>
          <w:sz w:val="28"/>
          <w:szCs w:val="28"/>
          <w:lang w:eastAsia="ar-SA"/>
        </w:rPr>
      </w:pPr>
      <w:r>
        <w:rPr>
          <w:rFonts w:ascii="Times New Roman" w:hAnsi="Times New Roman"/>
        </w:rPr>
        <w:br w:type="page"/>
      </w:r>
    </w:p>
    <w:p w14:paraId="6DEFD1E9" w14:textId="77777777" w:rsidR="00DF0820" w:rsidRDefault="00DF0820" w:rsidP="00DF0820">
      <w:pPr>
        <w:pStyle w:val="affd"/>
        <w:spacing w:before="0" w:after="0" w:line="240" w:lineRule="auto"/>
        <w:rPr>
          <w:rFonts w:ascii="Times New Roman" w:hAnsi="Times New Roman"/>
        </w:rPr>
      </w:pPr>
    </w:p>
    <w:p w14:paraId="2454CB30" w14:textId="77777777" w:rsidR="00DF0820" w:rsidRPr="00242906" w:rsidRDefault="00DF0820" w:rsidP="00DF0820">
      <w:pPr>
        <w:pStyle w:val="aff6"/>
        <w:rPr>
          <w:lang w:eastAsia="ar-SA"/>
        </w:rPr>
      </w:pPr>
    </w:p>
    <w:p w14:paraId="6403A782" w14:textId="77777777" w:rsidR="00DF0820" w:rsidRPr="00571004" w:rsidRDefault="00DF0820" w:rsidP="00DF0820">
      <w:pPr>
        <w:spacing w:line="240" w:lineRule="auto"/>
        <w:rPr>
          <w:rFonts w:ascii="Times New Roman" w:hAnsi="Times New Roman"/>
          <w:b/>
          <w:sz w:val="28"/>
          <w:szCs w:val="28"/>
        </w:rPr>
      </w:pPr>
      <w:r w:rsidRPr="00571004">
        <w:rPr>
          <w:rFonts w:ascii="Times New Roman" w:hAnsi="Times New Roman"/>
          <w:b/>
          <w:sz w:val="28"/>
          <w:szCs w:val="28"/>
        </w:rPr>
        <w:t>ИЗВЕЩЕНИЕ О ПОДАННЫХ ПРОТЕСТАХ</w:t>
      </w:r>
    </w:p>
    <w:tbl>
      <w:tblPr>
        <w:tblW w:w="151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992"/>
        <w:gridCol w:w="1134"/>
        <w:gridCol w:w="2410"/>
        <w:gridCol w:w="2693"/>
        <w:gridCol w:w="1701"/>
        <w:gridCol w:w="2413"/>
        <w:gridCol w:w="3272"/>
      </w:tblGrid>
      <w:tr w:rsidR="00DF0820" w:rsidRPr="00571004" w14:paraId="529E38B0" w14:textId="77777777" w:rsidTr="00AF6827">
        <w:trPr>
          <w:jc w:val="center"/>
        </w:trPr>
        <w:tc>
          <w:tcPr>
            <w:tcW w:w="534" w:type="dxa"/>
            <w:tcBorders>
              <w:top w:val="single" w:sz="4" w:space="0" w:color="000000"/>
              <w:left w:val="single" w:sz="4" w:space="0" w:color="000000"/>
              <w:bottom w:val="single" w:sz="12" w:space="0" w:color="auto"/>
              <w:right w:val="single" w:sz="4" w:space="0" w:color="000000"/>
            </w:tcBorders>
            <w:vAlign w:val="center"/>
            <w:hideMark/>
          </w:tcPr>
          <w:p w14:paraId="7B3E1378" w14:textId="77777777" w:rsidR="00DF0820" w:rsidRPr="00571004" w:rsidRDefault="00DF0820" w:rsidP="00AF6827">
            <w:pPr>
              <w:spacing w:line="240" w:lineRule="auto"/>
              <w:rPr>
                <w:rFonts w:ascii="Times New Roman" w:hAnsi="Times New Roman"/>
                <w:b/>
                <w:i/>
                <w:sz w:val="28"/>
                <w:szCs w:val="28"/>
              </w:rPr>
            </w:pPr>
            <w:r w:rsidRPr="00571004">
              <w:rPr>
                <w:rFonts w:ascii="Times New Roman" w:hAnsi="Times New Roman"/>
                <w:b/>
                <w:i/>
                <w:sz w:val="28"/>
                <w:szCs w:val="28"/>
              </w:rPr>
              <w:t>№</w:t>
            </w:r>
          </w:p>
        </w:tc>
        <w:tc>
          <w:tcPr>
            <w:tcW w:w="992" w:type="dxa"/>
            <w:tcBorders>
              <w:top w:val="single" w:sz="4" w:space="0" w:color="000000"/>
              <w:left w:val="single" w:sz="4" w:space="0" w:color="000000"/>
              <w:bottom w:val="single" w:sz="12" w:space="0" w:color="auto"/>
              <w:right w:val="single" w:sz="4" w:space="0" w:color="000000"/>
            </w:tcBorders>
            <w:vAlign w:val="center"/>
            <w:hideMark/>
          </w:tcPr>
          <w:p w14:paraId="177DDC5B" w14:textId="77777777" w:rsidR="00DF0820" w:rsidRPr="00571004" w:rsidRDefault="00DF0820" w:rsidP="00AF6827">
            <w:pPr>
              <w:spacing w:line="240" w:lineRule="auto"/>
              <w:rPr>
                <w:rFonts w:ascii="Times New Roman" w:hAnsi="Times New Roman"/>
                <w:b/>
                <w:i/>
                <w:sz w:val="28"/>
                <w:szCs w:val="28"/>
              </w:rPr>
            </w:pPr>
            <w:r w:rsidRPr="00571004">
              <w:rPr>
                <w:rFonts w:ascii="Times New Roman" w:hAnsi="Times New Roman"/>
                <w:b/>
                <w:i/>
                <w:sz w:val="28"/>
                <w:szCs w:val="28"/>
              </w:rPr>
              <w:t>Дата</w:t>
            </w:r>
          </w:p>
        </w:tc>
        <w:tc>
          <w:tcPr>
            <w:tcW w:w="1134" w:type="dxa"/>
            <w:tcBorders>
              <w:top w:val="single" w:sz="4" w:space="0" w:color="000000"/>
              <w:left w:val="single" w:sz="4" w:space="0" w:color="000000"/>
              <w:bottom w:val="single" w:sz="12" w:space="0" w:color="auto"/>
              <w:right w:val="single" w:sz="4" w:space="0" w:color="000000"/>
            </w:tcBorders>
            <w:vAlign w:val="center"/>
            <w:hideMark/>
          </w:tcPr>
          <w:p w14:paraId="527B48FA" w14:textId="77777777" w:rsidR="00DF0820" w:rsidRPr="00571004" w:rsidRDefault="00DF0820" w:rsidP="00AF6827">
            <w:pPr>
              <w:spacing w:line="240" w:lineRule="auto"/>
              <w:rPr>
                <w:rFonts w:ascii="Times New Roman" w:hAnsi="Times New Roman"/>
                <w:b/>
                <w:i/>
                <w:sz w:val="28"/>
                <w:szCs w:val="28"/>
              </w:rPr>
            </w:pPr>
            <w:r w:rsidRPr="00571004">
              <w:rPr>
                <w:rFonts w:ascii="Times New Roman" w:hAnsi="Times New Roman"/>
                <w:b/>
                <w:i/>
                <w:sz w:val="28"/>
                <w:szCs w:val="28"/>
              </w:rPr>
              <w:t>Гонка</w:t>
            </w:r>
          </w:p>
        </w:tc>
        <w:tc>
          <w:tcPr>
            <w:tcW w:w="2410" w:type="dxa"/>
            <w:tcBorders>
              <w:top w:val="single" w:sz="4" w:space="0" w:color="000000"/>
              <w:left w:val="single" w:sz="4" w:space="0" w:color="000000"/>
              <w:bottom w:val="single" w:sz="12" w:space="0" w:color="auto"/>
              <w:right w:val="single" w:sz="4" w:space="0" w:color="000000"/>
            </w:tcBorders>
            <w:vAlign w:val="center"/>
            <w:hideMark/>
          </w:tcPr>
          <w:p w14:paraId="5EAB8851" w14:textId="77777777" w:rsidR="00DF0820" w:rsidRPr="00571004" w:rsidRDefault="00DF0820" w:rsidP="00AF6827">
            <w:pPr>
              <w:spacing w:line="240" w:lineRule="auto"/>
              <w:rPr>
                <w:rFonts w:ascii="Times New Roman" w:hAnsi="Times New Roman"/>
                <w:b/>
                <w:i/>
                <w:sz w:val="28"/>
                <w:szCs w:val="28"/>
              </w:rPr>
            </w:pPr>
            <w:r w:rsidRPr="00571004">
              <w:rPr>
                <w:rFonts w:ascii="Times New Roman" w:hAnsi="Times New Roman"/>
                <w:b/>
                <w:i/>
                <w:sz w:val="28"/>
                <w:szCs w:val="28"/>
              </w:rPr>
              <w:t>Протестующий</w:t>
            </w:r>
          </w:p>
        </w:tc>
        <w:tc>
          <w:tcPr>
            <w:tcW w:w="2693" w:type="dxa"/>
            <w:tcBorders>
              <w:top w:val="single" w:sz="4" w:space="0" w:color="000000"/>
              <w:left w:val="single" w:sz="4" w:space="0" w:color="000000"/>
              <w:bottom w:val="single" w:sz="12" w:space="0" w:color="auto"/>
              <w:right w:val="single" w:sz="4" w:space="0" w:color="000000"/>
            </w:tcBorders>
            <w:vAlign w:val="center"/>
            <w:hideMark/>
          </w:tcPr>
          <w:p w14:paraId="75998209" w14:textId="77777777" w:rsidR="00DF0820" w:rsidRPr="00571004" w:rsidRDefault="00DF0820" w:rsidP="00AF6827">
            <w:pPr>
              <w:spacing w:line="240" w:lineRule="auto"/>
              <w:rPr>
                <w:rFonts w:ascii="Times New Roman" w:hAnsi="Times New Roman"/>
                <w:b/>
                <w:i/>
                <w:sz w:val="28"/>
                <w:szCs w:val="28"/>
              </w:rPr>
            </w:pPr>
            <w:r w:rsidRPr="00571004">
              <w:rPr>
                <w:rFonts w:ascii="Times New Roman" w:hAnsi="Times New Roman"/>
                <w:b/>
                <w:i/>
                <w:sz w:val="28"/>
                <w:szCs w:val="28"/>
              </w:rPr>
              <w:t>Опротестованный</w:t>
            </w:r>
          </w:p>
        </w:tc>
        <w:tc>
          <w:tcPr>
            <w:tcW w:w="1701" w:type="dxa"/>
            <w:tcBorders>
              <w:top w:val="single" w:sz="4" w:space="0" w:color="000000"/>
              <w:left w:val="single" w:sz="4" w:space="0" w:color="000000"/>
              <w:bottom w:val="single" w:sz="12" w:space="0" w:color="auto"/>
              <w:right w:val="single" w:sz="4" w:space="0" w:color="000000"/>
            </w:tcBorders>
            <w:vAlign w:val="center"/>
            <w:hideMark/>
          </w:tcPr>
          <w:p w14:paraId="1D1E81B7" w14:textId="77777777" w:rsidR="00DF0820" w:rsidRPr="00571004" w:rsidRDefault="00DF0820" w:rsidP="00AF6827">
            <w:pPr>
              <w:spacing w:line="240" w:lineRule="auto"/>
              <w:rPr>
                <w:rFonts w:ascii="Times New Roman" w:hAnsi="Times New Roman"/>
                <w:b/>
                <w:i/>
                <w:sz w:val="28"/>
                <w:szCs w:val="28"/>
              </w:rPr>
            </w:pPr>
            <w:r w:rsidRPr="00571004">
              <w:rPr>
                <w:rFonts w:ascii="Times New Roman" w:hAnsi="Times New Roman"/>
                <w:b/>
                <w:i/>
                <w:sz w:val="28"/>
                <w:szCs w:val="28"/>
              </w:rPr>
              <w:t>Свидетели</w:t>
            </w:r>
          </w:p>
        </w:tc>
        <w:tc>
          <w:tcPr>
            <w:tcW w:w="2413" w:type="dxa"/>
            <w:tcBorders>
              <w:top w:val="single" w:sz="4" w:space="0" w:color="000000"/>
              <w:left w:val="single" w:sz="4" w:space="0" w:color="000000"/>
              <w:bottom w:val="single" w:sz="12" w:space="0" w:color="auto"/>
              <w:right w:val="single" w:sz="4" w:space="0" w:color="000000"/>
            </w:tcBorders>
            <w:vAlign w:val="center"/>
            <w:hideMark/>
          </w:tcPr>
          <w:p w14:paraId="3663196E" w14:textId="77777777" w:rsidR="00DF0820" w:rsidRPr="00571004" w:rsidRDefault="00DF0820" w:rsidP="00AF6827">
            <w:pPr>
              <w:spacing w:line="240" w:lineRule="auto"/>
              <w:rPr>
                <w:rFonts w:ascii="Times New Roman" w:hAnsi="Times New Roman"/>
                <w:b/>
                <w:i/>
                <w:sz w:val="28"/>
                <w:szCs w:val="28"/>
              </w:rPr>
            </w:pPr>
            <w:r w:rsidRPr="00571004">
              <w:rPr>
                <w:rFonts w:ascii="Times New Roman" w:hAnsi="Times New Roman"/>
                <w:b/>
                <w:i/>
                <w:sz w:val="28"/>
                <w:szCs w:val="28"/>
              </w:rPr>
              <w:t>Время рассмотрения</w:t>
            </w:r>
          </w:p>
        </w:tc>
        <w:tc>
          <w:tcPr>
            <w:tcW w:w="3272" w:type="dxa"/>
            <w:tcBorders>
              <w:top w:val="single" w:sz="4" w:space="0" w:color="000000"/>
              <w:left w:val="single" w:sz="4" w:space="0" w:color="000000"/>
              <w:bottom w:val="single" w:sz="12" w:space="0" w:color="auto"/>
              <w:right w:val="single" w:sz="4" w:space="0" w:color="000000"/>
            </w:tcBorders>
            <w:vAlign w:val="center"/>
            <w:hideMark/>
          </w:tcPr>
          <w:p w14:paraId="12D36389" w14:textId="77777777" w:rsidR="00DF0820" w:rsidRPr="00571004" w:rsidRDefault="00DF0820" w:rsidP="00AF6827">
            <w:pPr>
              <w:spacing w:line="240" w:lineRule="auto"/>
              <w:rPr>
                <w:rFonts w:ascii="Times New Roman" w:hAnsi="Times New Roman"/>
                <w:b/>
                <w:i/>
                <w:sz w:val="28"/>
                <w:szCs w:val="28"/>
              </w:rPr>
            </w:pPr>
            <w:r w:rsidRPr="00571004">
              <w:rPr>
                <w:rFonts w:ascii="Times New Roman" w:hAnsi="Times New Roman"/>
                <w:b/>
                <w:i/>
                <w:sz w:val="28"/>
                <w:szCs w:val="28"/>
              </w:rPr>
              <w:t>РЕШЕНИЕ</w:t>
            </w:r>
          </w:p>
        </w:tc>
      </w:tr>
      <w:tr w:rsidR="00DF0820" w:rsidRPr="00571004" w14:paraId="4C474015" w14:textId="77777777" w:rsidTr="00AF6827">
        <w:trPr>
          <w:trHeight w:val="488"/>
          <w:jc w:val="center"/>
        </w:trPr>
        <w:tc>
          <w:tcPr>
            <w:tcW w:w="534" w:type="dxa"/>
            <w:tcBorders>
              <w:top w:val="single" w:sz="4" w:space="0" w:color="000000"/>
              <w:left w:val="single" w:sz="4" w:space="0" w:color="000000"/>
              <w:bottom w:val="single" w:sz="4" w:space="0" w:color="000000"/>
              <w:right w:val="single" w:sz="4" w:space="0" w:color="000000"/>
            </w:tcBorders>
            <w:vAlign w:val="center"/>
          </w:tcPr>
          <w:p w14:paraId="1AF1A170" w14:textId="77777777" w:rsidR="00DF0820" w:rsidRPr="00571004" w:rsidRDefault="00DF0820" w:rsidP="008B51E8">
            <w:pPr>
              <w:numPr>
                <w:ilvl w:val="0"/>
                <w:numId w:val="281"/>
              </w:numPr>
              <w:spacing w:line="240" w:lineRule="auto"/>
              <w:ind w:left="0" w:firstLine="0"/>
              <w:rPr>
                <w:rFonts w:ascii="Times New Roman" w:hAnsi="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2CB15F0" w14:textId="77777777" w:rsidR="00DF0820" w:rsidRPr="00571004" w:rsidRDefault="00DF0820" w:rsidP="00AF6827">
            <w:pPr>
              <w:spacing w:line="240" w:lineRule="auto"/>
              <w:rPr>
                <w:rFonts w:ascii="Times New Roman" w:hAnsi="Times New Roman"/>
                <w:color w:val="FF0000"/>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4156046" w14:textId="77777777" w:rsidR="00DF0820" w:rsidRPr="00571004" w:rsidRDefault="00DF0820" w:rsidP="00AF6827">
            <w:pPr>
              <w:spacing w:line="240" w:lineRule="auto"/>
              <w:rPr>
                <w:rFonts w:ascii="Times New Roman" w:hAnsi="Times New Roman"/>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431B06DD" w14:textId="77777777" w:rsidR="00DF0820" w:rsidRPr="00571004" w:rsidRDefault="00DF0820" w:rsidP="00AF6827">
            <w:pPr>
              <w:spacing w:line="240" w:lineRule="auto"/>
              <w:rPr>
                <w:rFonts w:ascii="Times New Roman" w:hAnsi="Times New Roman"/>
                <w:color w:val="FF0000"/>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7EE33747" w14:textId="77777777" w:rsidR="00DF0820" w:rsidRPr="00571004" w:rsidRDefault="00DF0820" w:rsidP="00AF6827">
            <w:pPr>
              <w:spacing w:line="240" w:lineRule="auto"/>
              <w:rPr>
                <w:rFonts w:ascii="Times New Roman" w:hAnsi="Times New Roman"/>
                <w:color w:val="FF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DCCADAE" w14:textId="77777777" w:rsidR="00DF0820" w:rsidRPr="00571004" w:rsidRDefault="00DF0820" w:rsidP="00AF6827">
            <w:pPr>
              <w:spacing w:line="240" w:lineRule="auto"/>
              <w:rPr>
                <w:rFonts w:ascii="Times New Roman" w:hAnsi="Times New Roman"/>
                <w:color w:val="FF0000"/>
                <w:sz w:val="28"/>
                <w:szCs w:val="28"/>
              </w:rPr>
            </w:pPr>
          </w:p>
        </w:tc>
        <w:tc>
          <w:tcPr>
            <w:tcW w:w="2413" w:type="dxa"/>
            <w:tcBorders>
              <w:top w:val="single" w:sz="4" w:space="0" w:color="000000"/>
              <w:left w:val="single" w:sz="4" w:space="0" w:color="000000"/>
              <w:bottom w:val="single" w:sz="4" w:space="0" w:color="000000"/>
              <w:right w:val="single" w:sz="4" w:space="0" w:color="000000"/>
            </w:tcBorders>
            <w:vAlign w:val="center"/>
          </w:tcPr>
          <w:p w14:paraId="602FD509" w14:textId="77777777" w:rsidR="00DF0820" w:rsidRPr="00571004" w:rsidRDefault="00DF0820" w:rsidP="00AF6827">
            <w:pPr>
              <w:spacing w:line="240" w:lineRule="auto"/>
              <w:rPr>
                <w:rFonts w:ascii="Times New Roman" w:hAnsi="Times New Roman"/>
                <w:color w:val="FF0000"/>
                <w:sz w:val="28"/>
                <w:szCs w:val="28"/>
              </w:rPr>
            </w:pPr>
          </w:p>
        </w:tc>
        <w:tc>
          <w:tcPr>
            <w:tcW w:w="3272" w:type="dxa"/>
            <w:tcBorders>
              <w:top w:val="single" w:sz="4" w:space="0" w:color="000000"/>
              <w:left w:val="single" w:sz="4" w:space="0" w:color="000000"/>
              <w:bottom w:val="single" w:sz="4" w:space="0" w:color="000000"/>
              <w:right w:val="single" w:sz="4" w:space="0" w:color="000000"/>
            </w:tcBorders>
            <w:vAlign w:val="center"/>
          </w:tcPr>
          <w:p w14:paraId="260C989B" w14:textId="77777777" w:rsidR="00DF0820" w:rsidRPr="00571004" w:rsidRDefault="00DF0820" w:rsidP="00AF6827">
            <w:pPr>
              <w:spacing w:line="240" w:lineRule="auto"/>
              <w:rPr>
                <w:rFonts w:ascii="Times New Roman" w:hAnsi="Times New Roman"/>
                <w:color w:val="FF0000"/>
                <w:sz w:val="28"/>
                <w:szCs w:val="28"/>
              </w:rPr>
            </w:pPr>
          </w:p>
        </w:tc>
      </w:tr>
      <w:tr w:rsidR="00DF0820" w:rsidRPr="00571004" w14:paraId="1A500960" w14:textId="77777777" w:rsidTr="00AF6827">
        <w:trPr>
          <w:trHeight w:val="488"/>
          <w:jc w:val="center"/>
        </w:trPr>
        <w:tc>
          <w:tcPr>
            <w:tcW w:w="534" w:type="dxa"/>
            <w:tcBorders>
              <w:top w:val="single" w:sz="4" w:space="0" w:color="000000"/>
              <w:left w:val="single" w:sz="4" w:space="0" w:color="000000"/>
              <w:bottom w:val="single" w:sz="4" w:space="0" w:color="000000"/>
              <w:right w:val="single" w:sz="4" w:space="0" w:color="000000"/>
            </w:tcBorders>
            <w:vAlign w:val="center"/>
          </w:tcPr>
          <w:p w14:paraId="6472544C" w14:textId="77777777" w:rsidR="00DF0820" w:rsidRPr="00571004" w:rsidRDefault="00DF0820" w:rsidP="008B51E8">
            <w:pPr>
              <w:numPr>
                <w:ilvl w:val="0"/>
                <w:numId w:val="281"/>
              </w:numPr>
              <w:spacing w:line="240" w:lineRule="auto"/>
              <w:ind w:left="0" w:firstLine="0"/>
              <w:rPr>
                <w:rFonts w:ascii="Times New Roman" w:hAnsi="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118CC51" w14:textId="77777777" w:rsidR="00DF0820" w:rsidRPr="00571004" w:rsidRDefault="00DF0820" w:rsidP="00AF6827">
            <w:pPr>
              <w:spacing w:line="240" w:lineRule="auto"/>
              <w:rPr>
                <w:rFonts w:ascii="Times New Roman" w:hAnsi="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F62F7B2" w14:textId="77777777" w:rsidR="00DF0820" w:rsidRPr="00571004" w:rsidRDefault="00DF0820" w:rsidP="00AF6827">
            <w:pPr>
              <w:spacing w:line="240" w:lineRule="auto"/>
              <w:rPr>
                <w:rFonts w:ascii="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12C55151" w14:textId="77777777" w:rsidR="00DF0820" w:rsidRPr="00571004" w:rsidRDefault="00DF0820" w:rsidP="00AF6827">
            <w:pPr>
              <w:spacing w:line="240" w:lineRule="auto"/>
              <w:rPr>
                <w:rFonts w:ascii="Times New Roman" w:hAnsi="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36CD4866" w14:textId="77777777" w:rsidR="00DF0820" w:rsidRPr="00571004" w:rsidRDefault="00DF0820" w:rsidP="00AF6827">
            <w:pPr>
              <w:spacing w:line="240" w:lineRule="auto"/>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C5F3ED4" w14:textId="77777777" w:rsidR="00DF0820" w:rsidRPr="00571004" w:rsidRDefault="00DF0820" w:rsidP="00AF6827">
            <w:pPr>
              <w:spacing w:line="240" w:lineRule="auto"/>
              <w:rPr>
                <w:rFonts w:ascii="Times New Roman" w:hAnsi="Times New Roman"/>
                <w:sz w:val="28"/>
                <w:szCs w:val="28"/>
              </w:rPr>
            </w:pPr>
          </w:p>
        </w:tc>
        <w:tc>
          <w:tcPr>
            <w:tcW w:w="2413" w:type="dxa"/>
            <w:tcBorders>
              <w:top w:val="single" w:sz="4" w:space="0" w:color="000000"/>
              <w:left w:val="single" w:sz="4" w:space="0" w:color="000000"/>
              <w:bottom w:val="single" w:sz="4" w:space="0" w:color="000000"/>
              <w:right w:val="single" w:sz="4" w:space="0" w:color="000000"/>
            </w:tcBorders>
          </w:tcPr>
          <w:p w14:paraId="6CFA39AF" w14:textId="77777777" w:rsidR="00DF0820" w:rsidRPr="00571004" w:rsidRDefault="00DF0820" w:rsidP="00AF6827">
            <w:pPr>
              <w:spacing w:line="240" w:lineRule="auto"/>
              <w:rPr>
                <w:rFonts w:ascii="Times New Roman" w:hAnsi="Times New Roman"/>
                <w:sz w:val="28"/>
                <w:szCs w:val="28"/>
              </w:rPr>
            </w:pPr>
          </w:p>
        </w:tc>
        <w:tc>
          <w:tcPr>
            <w:tcW w:w="3272" w:type="dxa"/>
            <w:tcBorders>
              <w:top w:val="single" w:sz="4" w:space="0" w:color="000000"/>
              <w:left w:val="single" w:sz="4" w:space="0" w:color="000000"/>
              <w:bottom w:val="single" w:sz="4" w:space="0" w:color="000000"/>
              <w:right w:val="single" w:sz="4" w:space="0" w:color="000000"/>
            </w:tcBorders>
            <w:vAlign w:val="center"/>
          </w:tcPr>
          <w:p w14:paraId="5683D35A" w14:textId="77777777" w:rsidR="00DF0820" w:rsidRPr="00571004" w:rsidRDefault="00DF0820" w:rsidP="00AF6827">
            <w:pPr>
              <w:spacing w:line="240" w:lineRule="auto"/>
              <w:rPr>
                <w:rFonts w:ascii="Times New Roman" w:hAnsi="Times New Roman"/>
                <w:sz w:val="28"/>
                <w:szCs w:val="28"/>
              </w:rPr>
            </w:pPr>
          </w:p>
        </w:tc>
      </w:tr>
      <w:tr w:rsidR="00DF0820" w:rsidRPr="00571004" w14:paraId="44CE3180" w14:textId="77777777" w:rsidTr="00AF6827">
        <w:trPr>
          <w:trHeight w:val="488"/>
          <w:jc w:val="center"/>
        </w:trPr>
        <w:tc>
          <w:tcPr>
            <w:tcW w:w="534" w:type="dxa"/>
            <w:tcBorders>
              <w:top w:val="single" w:sz="4" w:space="0" w:color="000000"/>
              <w:left w:val="single" w:sz="4" w:space="0" w:color="000000"/>
              <w:bottom w:val="single" w:sz="4" w:space="0" w:color="000000"/>
              <w:right w:val="single" w:sz="4" w:space="0" w:color="000000"/>
            </w:tcBorders>
            <w:vAlign w:val="center"/>
          </w:tcPr>
          <w:p w14:paraId="0B846E03" w14:textId="77777777" w:rsidR="00DF0820" w:rsidRPr="00571004" w:rsidRDefault="00DF0820" w:rsidP="008B51E8">
            <w:pPr>
              <w:numPr>
                <w:ilvl w:val="0"/>
                <w:numId w:val="281"/>
              </w:numPr>
              <w:spacing w:line="240" w:lineRule="auto"/>
              <w:ind w:left="0" w:firstLine="0"/>
              <w:rPr>
                <w:rFonts w:ascii="Times New Roman" w:hAnsi="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27D1D2A" w14:textId="77777777" w:rsidR="00DF0820" w:rsidRPr="00571004" w:rsidRDefault="00DF0820" w:rsidP="00AF6827">
            <w:pPr>
              <w:spacing w:line="240" w:lineRule="auto"/>
              <w:rPr>
                <w:rFonts w:ascii="Times New Roman" w:hAnsi="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4D4B750" w14:textId="77777777" w:rsidR="00DF0820" w:rsidRPr="00571004" w:rsidRDefault="00DF0820" w:rsidP="00AF6827">
            <w:pPr>
              <w:spacing w:line="240" w:lineRule="auto"/>
              <w:rPr>
                <w:rFonts w:ascii="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2F8956FF" w14:textId="77777777" w:rsidR="00DF0820" w:rsidRPr="00571004" w:rsidRDefault="00DF0820" w:rsidP="00AF6827">
            <w:pPr>
              <w:spacing w:line="240" w:lineRule="auto"/>
              <w:rPr>
                <w:rFonts w:ascii="Times New Roman" w:hAnsi="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42DB53CC" w14:textId="77777777" w:rsidR="00DF0820" w:rsidRPr="00571004" w:rsidRDefault="00DF0820" w:rsidP="00AF6827">
            <w:pPr>
              <w:spacing w:line="240" w:lineRule="auto"/>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32A86CF" w14:textId="77777777" w:rsidR="00DF0820" w:rsidRPr="00571004" w:rsidRDefault="00DF0820" w:rsidP="00AF6827">
            <w:pPr>
              <w:spacing w:line="240" w:lineRule="auto"/>
              <w:rPr>
                <w:rFonts w:ascii="Times New Roman" w:hAnsi="Times New Roman"/>
                <w:sz w:val="28"/>
                <w:szCs w:val="28"/>
              </w:rPr>
            </w:pPr>
          </w:p>
        </w:tc>
        <w:tc>
          <w:tcPr>
            <w:tcW w:w="2413" w:type="dxa"/>
            <w:tcBorders>
              <w:top w:val="single" w:sz="4" w:space="0" w:color="000000"/>
              <w:left w:val="single" w:sz="4" w:space="0" w:color="000000"/>
              <w:bottom w:val="single" w:sz="4" w:space="0" w:color="000000"/>
              <w:right w:val="single" w:sz="4" w:space="0" w:color="000000"/>
            </w:tcBorders>
          </w:tcPr>
          <w:p w14:paraId="41829AE6" w14:textId="77777777" w:rsidR="00DF0820" w:rsidRPr="00571004" w:rsidRDefault="00DF0820" w:rsidP="00AF6827">
            <w:pPr>
              <w:spacing w:line="240" w:lineRule="auto"/>
              <w:rPr>
                <w:rFonts w:ascii="Times New Roman" w:hAnsi="Times New Roman"/>
                <w:sz w:val="28"/>
                <w:szCs w:val="28"/>
              </w:rPr>
            </w:pPr>
          </w:p>
        </w:tc>
        <w:tc>
          <w:tcPr>
            <w:tcW w:w="3272" w:type="dxa"/>
            <w:tcBorders>
              <w:top w:val="single" w:sz="4" w:space="0" w:color="000000"/>
              <w:left w:val="single" w:sz="4" w:space="0" w:color="000000"/>
              <w:bottom w:val="single" w:sz="4" w:space="0" w:color="000000"/>
              <w:right w:val="single" w:sz="4" w:space="0" w:color="000000"/>
            </w:tcBorders>
            <w:vAlign w:val="center"/>
          </w:tcPr>
          <w:p w14:paraId="4A7D5261" w14:textId="77777777" w:rsidR="00DF0820" w:rsidRPr="00571004" w:rsidRDefault="00DF0820" w:rsidP="00AF6827">
            <w:pPr>
              <w:spacing w:line="240" w:lineRule="auto"/>
              <w:rPr>
                <w:rFonts w:ascii="Times New Roman" w:hAnsi="Times New Roman"/>
                <w:sz w:val="28"/>
                <w:szCs w:val="28"/>
              </w:rPr>
            </w:pPr>
          </w:p>
        </w:tc>
      </w:tr>
      <w:tr w:rsidR="00DF0820" w:rsidRPr="00571004" w14:paraId="1AF49DC6" w14:textId="77777777" w:rsidTr="00AF6827">
        <w:trPr>
          <w:trHeight w:val="488"/>
          <w:jc w:val="center"/>
        </w:trPr>
        <w:tc>
          <w:tcPr>
            <w:tcW w:w="534" w:type="dxa"/>
            <w:tcBorders>
              <w:top w:val="single" w:sz="4" w:space="0" w:color="000000"/>
              <w:left w:val="single" w:sz="4" w:space="0" w:color="000000"/>
              <w:bottom w:val="single" w:sz="4" w:space="0" w:color="000000"/>
              <w:right w:val="single" w:sz="4" w:space="0" w:color="000000"/>
            </w:tcBorders>
            <w:vAlign w:val="center"/>
          </w:tcPr>
          <w:p w14:paraId="354DC24F" w14:textId="77777777" w:rsidR="00DF0820" w:rsidRPr="00571004" w:rsidRDefault="00DF0820" w:rsidP="008B51E8">
            <w:pPr>
              <w:numPr>
                <w:ilvl w:val="0"/>
                <w:numId w:val="281"/>
              </w:numPr>
              <w:spacing w:line="240" w:lineRule="auto"/>
              <w:ind w:left="0" w:firstLine="0"/>
              <w:rPr>
                <w:rFonts w:ascii="Times New Roman" w:hAnsi="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3241D21" w14:textId="77777777" w:rsidR="00DF0820" w:rsidRPr="00571004" w:rsidRDefault="00DF0820" w:rsidP="00AF6827">
            <w:pPr>
              <w:spacing w:line="240" w:lineRule="auto"/>
              <w:rPr>
                <w:rFonts w:ascii="Times New Roman" w:hAnsi="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B7E38F5" w14:textId="77777777" w:rsidR="00DF0820" w:rsidRPr="00571004" w:rsidRDefault="00DF0820" w:rsidP="00AF6827">
            <w:pPr>
              <w:spacing w:line="240" w:lineRule="auto"/>
              <w:rPr>
                <w:rFonts w:ascii="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545BCACC" w14:textId="77777777" w:rsidR="00DF0820" w:rsidRPr="00571004" w:rsidRDefault="00DF0820" w:rsidP="00AF6827">
            <w:pPr>
              <w:spacing w:line="240" w:lineRule="auto"/>
              <w:rPr>
                <w:rFonts w:ascii="Times New Roman" w:hAnsi="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607FE300" w14:textId="77777777" w:rsidR="00DF0820" w:rsidRPr="00571004" w:rsidRDefault="00DF0820" w:rsidP="00AF6827">
            <w:pPr>
              <w:spacing w:line="240" w:lineRule="auto"/>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534709C" w14:textId="77777777" w:rsidR="00DF0820" w:rsidRPr="00571004" w:rsidRDefault="00DF0820" w:rsidP="00AF6827">
            <w:pPr>
              <w:spacing w:line="240" w:lineRule="auto"/>
              <w:rPr>
                <w:rFonts w:ascii="Times New Roman" w:hAnsi="Times New Roman"/>
                <w:sz w:val="28"/>
                <w:szCs w:val="28"/>
              </w:rPr>
            </w:pPr>
          </w:p>
        </w:tc>
        <w:tc>
          <w:tcPr>
            <w:tcW w:w="2413" w:type="dxa"/>
            <w:tcBorders>
              <w:top w:val="single" w:sz="4" w:space="0" w:color="000000"/>
              <w:left w:val="single" w:sz="4" w:space="0" w:color="000000"/>
              <w:bottom w:val="single" w:sz="4" w:space="0" w:color="000000"/>
              <w:right w:val="single" w:sz="4" w:space="0" w:color="000000"/>
            </w:tcBorders>
            <w:vAlign w:val="center"/>
          </w:tcPr>
          <w:p w14:paraId="67D0E2F1" w14:textId="77777777" w:rsidR="00DF0820" w:rsidRPr="00571004" w:rsidRDefault="00DF0820" w:rsidP="00AF6827">
            <w:pPr>
              <w:spacing w:line="240" w:lineRule="auto"/>
              <w:rPr>
                <w:rFonts w:ascii="Times New Roman" w:hAnsi="Times New Roman"/>
                <w:sz w:val="28"/>
                <w:szCs w:val="28"/>
              </w:rPr>
            </w:pPr>
          </w:p>
        </w:tc>
        <w:tc>
          <w:tcPr>
            <w:tcW w:w="3272" w:type="dxa"/>
            <w:tcBorders>
              <w:top w:val="single" w:sz="4" w:space="0" w:color="000000"/>
              <w:left w:val="single" w:sz="4" w:space="0" w:color="000000"/>
              <w:bottom w:val="single" w:sz="4" w:space="0" w:color="000000"/>
              <w:right w:val="single" w:sz="4" w:space="0" w:color="000000"/>
            </w:tcBorders>
            <w:vAlign w:val="center"/>
          </w:tcPr>
          <w:p w14:paraId="539F2253" w14:textId="77777777" w:rsidR="00DF0820" w:rsidRPr="00571004" w:rsidRDefault="00DF0820" w:rsidP="00AF6827">
            <w:pPr>
              <w:spacing w:line="240" w:lineRule="auto"/>
              <w:rPr>
                <w:rFonts w:ascii="Times New Roman" w:hAnsi="Times New Roman"/>
                <w:sz w:val="28"/>
                <w:szCs w:val="28"/>
              </w:rPr>
            </w:pPr>
          </w:p>
        </w:tc>
      </w:tr>
      <w:tr w:rsidR="00DF0820" w:rsidRPr="00571004" w14:paraId="6DA4C005" w14:textId="77777777" w:rsidTr="00AF6827">
        <w:trPr>
          <w:trHeight w:val="488"/>
          <w:jc w:val="center"/>
        </w:trPr>
        <w:tc>
          <w:tcPr>
            <w:tcW w:w="534" w:type="dxa"/>
            <w:tcBorders>
              <w:top w:val="single" w:sz="4" w:space="0" w:color="000000"/>
              <w:left w:val="single" w:sz="4" w:space="0" w:color="000000"/>
              <w:bottom w:val="single" w:sz="4" w:space="0" w:color="000000"/>
              <w:right w:val="single" w:sz="4" w:space="0" w:color="000000"/>
            </w:tcBorders>
            <w:vAlign w:val="center"/>
          </w:tcPr>
          <w:p w14:paraId="355583AE" w14:textId="77777777" w:rsidR="00DF0820" w:rsidRPr="00571004" w:rsidRDefault="00DF0820" w:rsidP="008B51E8">
            <w:pPr>
              <w:numPr>
                <w:ilvl w:val="0"/>
                <w:numId w:val="281"/>
              </w:numPr>
              <w:spacing w:line="240" w:lineRule="auto"/>
              <w:ind w:left="0" w:firstLine="0"/>
              <w:rPr>
                <w:rFonts w:ascii="Times New Roman" w:hAnsi="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CA98061" w14:textId="77777777" w:rsidR="00DF0820" w:rsidRPr="00571004" w:rsidRDefault="00DF0820" w:rsidP="00AF6827">
            <w:pPr>
              <w:spacing w:line="240" w:lineRule="auto"/>
              <w:rPr>
                <w:rFonts w:ascii="Times New Roman" w:hAnsi="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DAEDEBA" w14:textId="77777777" w:rsidR="00DF0820" w:rsidRPr="00571004" w:rsidRDefault="00DF0820" w:rsidP="00AF6827">
            <w:pPr>
              <w:spacing w:line="240" w:lineRule="auto"/>
              <w:rPr>
                <w:rFonts w:ascii="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38A38F70" w14:textId="77777777" w:rsidR="00DF0820" w:rsidRPr="00571004" w:rsidRDefault="00DF0820" w:rsidP="00AF6827">
            <w:pPr>
              <w:spacing w:line="240" w:lineRule="auto"/>
              <w:rPr>
                <w:rFonts w:ascii="Times New Roman" w:hAnsi="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75C29DEA" w14:textId="77777777" w:rsidR="00DF0820" w:rsidRPr="00571004" w:rsidRDefault="00DF0820" w:rsidP="00AF6827">
            <w:pPr>
              <w:spacing w:line="240" w:lineRule="auto"/>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6311F3B" w14:textId="77777777" w:rsidR="00DF0820" w:rsidRPr="00571004" w:rsidRDefault="00DF0820" w:rsidP="00AF6827">
            <w:pPr>
              <w:spacing w:line="240" w:lineRule="auto"/>
              <w:rPr>
                <w:rFonts w:ascii="Times New Roman" w:hAnsi="Times New Roman"/>
                <w:sz w:val="28"/>
                <w:szCs w:val="28"/>
              </w:rPr>
            </w:pPr>
          </w:p>
        </w:tc>
        <w:tc>
          <w:tcPr>
            <w:tcW w:w="2413" w:type="dxa"/>
            <w:tcBorders>
              <w:top w:val="single" w:sz="4" w:space="0" w:color="000000"/>
              <w:left w:val="single" w:sz="4" w:space="0" w:color="000000"/>
              <w:bottom w:val="single" w:sz="4" w:space="0" w:color="000000"/>
              <w:right w:val="single" w:sz="4" w:space="0" w:color="000000"/>
            </w:tcBorders>
            <w:vAlign w:val="center"/>
          </w:tcPr>
          <w:p w14:paraId="6587F2C6" w14:textId="77777777" w:rsidR="00DF0820" w:rsidRPr="00571004" w:rsidRDefault="00DF0820" w:rsidP="00AF6827">
            <w:pPr>
              <w:spacing w:line="240" w:lineRule="auto"/>
              <w:rPr>
                <w:rFonts w:ascii="Times New Roman" w:hAnsi="Times New Roman"/>
                <w:sz w:val="28"/>
                <w:szCs w:val="28"/>
              </w:rPr>
            </w:pPr>
          </w:p>
        </w:tc>
        <w:tc>
          <w:tcPr>
            <w:tcW w:w="3272" w:type="dxa"/>
            <w:tcBorders>
              <w:top w:val="single" w:sz="4" w:space="0" w:color="000000"/>
              <w:left w:val="single" w:sz="4" w:space="0" w:color="000000"/>
              <w:bottom w:val="single" w:sz="4" w:space="0" w:color="000000"/>
              <w:right w:val="single" w:sz="4" w:space="0" w:color="000000"/>
            </w:tcBorders>
            <w:vAlign w:val="center"/>
          </w:tcPr>
          <w:p w14:paraId="2B7975B1" w14:textId="77777777" w:rsidR="00DF0820" w:rsidRPr="00571004" w:rsidRDefault="00DF0820" w:rsidP="00AF6827">
            <w:pPr>
              <w:spacing w:line="240" w:lineRule="auto"/>
              <w:rPr>
                <w:rFonts w:ascii="Times New Roman" w:hAnsi="Times New Roman"/>
                <w:sz w:val="28"/>
                <w:szCs w:val="28"/>
              </w:rPr>
            </w:pPr>
          </w:p>
        </w:tc>
      </w:tr>
      <w:tr w:rsidR="00DF0820" w:rsidRPr="00571004" w14:paraId="50271F02" w14:textId="77777777" w:rsidTr="00AF6827">
        <w:trPr>
          <w:trHeight w:val="488"/>
          <w:jc w:val="center"/>
        </w:trPr>
        <w:tc>
          <w:tcPr>
            <w:tcW w:w="534" w:type="dxa"/>
            <w:tcBorders>
              <w:top w:val="single" w:sz="4" w:space="0" w:color="000000"/>
              <w:left w:val="single" w:sz="4" w:space="0" w:color="000000"/>
              <w:bottom w:val="single" w:sz="4" w:space="0" w:color="000000"/>
              <w:right w:val="single" w:sz="4" w:space="0" w:color="000000"/>
            </w:tcBorders>
            <w:vAlign w:val="center"/>
          </w:tcPr>
          <w:p w14:paraId="64676CE9" w14:textId="77777777" w:rsidR="00DF0820" w:rsidRPr="00571004" w:rsidRDefault="00DF0820" w:rsidP="008B51E8">
            <w:pPr>
              <w:numPr>
                <w:ilvl w:val="0"/>
                <w:numId w:val="281"/>
              </w:numPr>
              <w:spacing w:line="240" w:lineRule="auto"/>
              <w:ind w:left="0" w:firstLine="0"/>
              <w:rPr>
                <w:rFonts w:ascii="Times New Roman" w:hAnsi="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ECA1277" w14:textId="77777777" w:rsidR="00DF0820" w:rsidRPr="00571004" w:rsidRDefault="00DF0820" w:rsidP="00AF6827">
            <w:pPr>
              <w:spacing w:line="240" w:lineRule="auto"/>
              <w:rPr>
                <w:rFonts w:ascii="Times New Roman" w:hAnsi="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93347AE" w14:textId="77777777" w:rsidR="00DF0820" w:rsidRPr="00571004" w:rsidRDefault="00DF0820" w:rsidP="00AF6827">
            <w:pPr>
              <w:spacing w:line="240" w:lineRule="auto"/>
              <w:rPr>
                <w:rFonts w:ascii="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1F51C025" w14:textId="77777777" w:rsidR="00DF0820" w:rsidRPr="00571004" w:rsidRDefault="00DF0820" w:rsidP="00AF6827">
            <w:pPr>
              <w:spacing w:line="240" w:lineRule="auto"/>
              <w:rPr>
                <w:rFonts w:ascii="Times New Roman" w:hAnsi="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1E450E6E" w14:textId="77777777" w:rsidR="00DF0820" w:rsidRPr="00571004" w:rsidRDefault="00DF0820" w:rsidP="00AF6827">
            <w:pPr>
              <w:spacing w:line="240" w:lineRule="auto"/>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A475445" w14:textId="77777777" w:rsidR="00DF0820" w:rsidRPr="00571004" w:rsidRDefault="00DF0820" w:rsidP="00AF6827">
            <w:pPr>
              <w:spacing w:line="240" w:lineRule="auto"/>
              <w:rPr>
                <w:rFonts w:ascii="Times New Roman" w:hAnsi="Times New Roman"/>
                <w:sz w:val="28"/>
                <w:szCs w:val="28"/>
              </w:rPr>
            </w:pPr>
          </w:p>
        </w:tc>
        <w:tc>
          <w:tcPr>
            <w:tcW w:w="2413" w:type="dxa"/>
            <w:tcBorders>
              <w:top w:val="single" w:sz="4" w:space="0" w:color="000000"/>
              <w:left w:val="single" w:sz="4" w:space="0" w:color="000000"/>
              <w:bottom w:val="single" w:sz="4" w:space="0" w:color="000000"/>
              <w:right w:val="single" w:sz="4" w:space="0" w:color="000000"/>
            </w:tcBorders>
            <w:vAlign w:val="center"/>
          </w:tcPr>
          <w:p w14:paraId="7D78D1C0" w14:textId="77777777" w:rsidR="00DF0820" w:rsidRPr="00571004" w:rsidRDefault="00DF0820" w:rsidP="00AF6827">
            <w:pPr>
              <w:spacing w:line="240" w:lineRule="auto"/>
              <w:rPr>
                <w:rFonts w:ascii="Times New Roman" w:hAnsi="Times New Roman"/>
                <w:sz w:val="28"/>
                <w:szCs w:val="28"/>
              </w:rPr>
            </w:pPr>
          </w:p>
        </w:tc>
        <w:tc>
          <w:tcPr>
            <w:tcW w:w="3272" w:type="dxa"/>
            <w:tcBorders>
              <w:top w:val="single" w:sz="4" w:space="0" w:color="000000"/>
              <w:left w:val="single" w:sz="4" w:space="0" w:color="000000"/>
              <w:bottom w:val="single" w:sz="4" w:space="0" w:color="000000"/>
              <w:right w:val="single" w:sz="4" w:space="0" w:color="000000"/>
            </w:tcBorders>
            <w:vAlign w:val="center"/>
          </w:tcPr>
          <w:p w14:paraId="1F13A82A" w14:textId="77777777" w:rsidR="00DF0820" w:rsidRPr="00571004" w:rsidRDefault="00DF0820" w:rsidP="00AF6827">
            <w:pPr>
              <w:spacing w:line="240" w:lineRule="auto"/>
              <w:rPr>
                <w:rFonts w:ascii="Times New Roman" w:hAnsi="Times New Roman"/>
                <w:sz w:val="28"/>
                <w:szCs w:val="28"/>
              </w:rPr>
            </w:pPr>
          </w:p>
        </w:tc>
      </w:tr>
      <w:tr w:rsidR="00DF0820" w:rsidRPr="00571004" w14:paraId="1C5C3014" w14:textId="77777777" w:rsidTr="00AF6827">
        <w:trPr>
          <w:trHeight w:val="488"/>
          <w:jc w:val="center"/>
        </w:trPr>
        <w:tc>
          <w:tcPr>
            <w:tcW w:w="534" w:type="dxa"/>
            <w:tcBorders>
              <w:top w:val="single" w:sz="4" w:space="0" w:color="000000"/>
              <w:left w:val="single" w:sz="4" w:space="0" w:color="000000"/>
              <w:bottom w:val="single" w:sz="4" w:space="0" w:color="000000"/>
              <w:right w:val="single" w:sz="4" w:space="0" w:color="000000"/>
            </w:tcBorders>
            <w:vAlign w:val="center"/>
          </w:tcPr>
          <w:p w14:paraId="07DD8212" w14:textId="77777777" w:rsidR="00DF0820" w:rsidRPr="00571004" w:rsidRDefault="00DF0820" w:rsidP="008B51E8">
            <w:pPr>
              <w:numPr>
                <w:ilvl w:val="0"/>
                <w:numId w:val="281"/>
              </w:numPr>
              <w:spacing w:line="240" w:lineRule="auto"/>
              <w:ind w:left="0" w:firstLine="0"/>
              <w:rPr>
                <w:rFonts w:ascii="Times New Roman" w:hAnsi="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7D3A70F" w14:textId="77777777" w:rsidR="00DF0820" w:rsidRPr="00571004" w:rsidRDefault="00DF0820" w:rsidP="00AF6827">
            <w:pPr>
              <w:spacing w:line="240" w:lineRule="auto"/>
              <w:rPr>
                <w:rFonts w:ascii="Times New Roman" w:hAnsi="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DBCBEF7" w14:textId="77777777" w:rsidR="00DF0820" w:rsidRPr="00571004" w:rsidRDefault="00DF0820" w:rsidP="00AF6827">
            <w:pPr>
              <w:spacing w:line="240" w:lineRule="auto"/>
              <w:rPr>
                <w:rFonts w:ascii="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7CF705BC" w14:textId="77777777" w:rsidR="00DF0820" w:rsidRPr="00571004" w:rsidRDefault="00DF0820" w:rsidP="00AF6827">
            <w:pPr>
              <w:spacing w:line="240" w:lineRule="auto"/>
              <w:rPr>
                <w:rFonts w:ascii="Times New Roman" w:hAnsi="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2BA3EED1" w14:textId="77777777" w:rsidR="00DF0820" w:rsidRPr="00571004" w:rsidRDefault="00DF0820" w:rsidP="00AF6827">
            <w:pPr>
              <w:spacing w:line="240" w:lineRule="auto"/>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B0D8298" w14:textId="77777777" w:rsidR="00DF0820" w:rsidRPr="00571004" w:rsidRDefault="00DF0820" w:rsidP="00AF6827">
            <w:pPr>
              <w:spacing w:line="240" w:lineRule="auto"/>
              <w:rPr>
                <w:rFonts w:ascii="Times New Roman" w:hAnsi="Times New Roman"/>
                <w:sz w:val="28"/>
                <w:szCs w:val="28"/>
              </w:rPr>
            </w:pPr>
          </w:p>
        </w:tc>
        <w:tc>
          <w:tcPr>
            <w:tcW w:w="2413" w:type="dxa"/>
            <w:tcBorders>
              <w:top w:val="single" w:sz="4" w:space="0" w:color="000000"/>
              <w:left w:val="single" w:sz="4" w:space="0" w:color="000000"/>
              <w:bottom w:val="single" w:sz="4" w:space="0" w:color="000000"/>
              <w:right w:val="single" w:sz="4" w:space="0" w:color="000000"/>
            </w:tcBorders>
            <w:vAlign w:val="center"/>
          </w:tcPr>
          <w:p w14:paraId="6057E3AC" w14:textId="77777777" w:rsidR="00DF0820" w:rsidRPr="00571004" w:rsidRDefault="00DF0820" w:rsidP="00AF6827">
            <w:pPr>
              <w:spacing w:line="240" w:lineRule="auto"/>
              <w:rPr>
                <w:rFonts w:ascii="Times New Roman" w:hAnsi="Times New Roman"/>
                <w:sz w:val="28"/>
                <w:szCs w:val="28"/>
              </w:rPr>
            </w:pPr>
          </w:p>
        </w:tc>
        <w:tc>
          <w:tcPr>
            <w:tcW w:w="3272" w:type="dxa"/>
            <w:tcBorders>
              <w:top w:val="single" w:sz="4" w:space="0" w:color="000000"/>
              <w:left w:val="single" w:sz="4" w:space="0" w:color="000000"/>
              <w:bottom w:val="single" w:sz="4" w:space="0" w:color="000000"/>
              <w:right w:val="single" w:sz="4" w:space="0" w:color="000000"/>
            </w:tcBorders>
            <w:vAlign w:val="center"/>
          </w:tcPr>
          <w:p w14:paraId="26C63140" w14:textId="77777777" w:rsidR="00DF0820" w:rsidRPr="00571004" w:rsidRDefault="00DF0820" w:rsidP="00AF6827">
            <w:pPr>
              <w:spacing w:line="240" w:lineRule="auto"/>
              <w:rPr>
                <w:rFonts w:ascii="Times New Roman" w:hAnsi="Times New Roman"/>
                <w:sz w:val="28"/>
                <w:szCs w:val="28"/>
              </w:rPr>
            </w:pPr>
          </w:p>
        </w:tc>
      </w:tr>
      <w:tr w:rsidR="00DF0820" w:rsidRPr="00571004" w14:paraId="3E20F3A7" w14:textId="77777777" w:rsidTr="00AF6827">
        <w:trPr>
          <w:trHeight w:val="488"/>
          <w:jc w:val="center"/>
        </w:trPr>
        <w:tc>
          <w:tcPr>
            <w:tcW w:w="534" w:type="dxa"/>
            <w:tcBorders>
              <w:top w:val="single" w:sz="4" w:space="0" w:color="000000"/>
              <w:left w:val="single" w:sz="4" w:space="0" w:color="000000"/>
              <w:bottom w:val="single" w:sz="4" w:space="0" w:color="000000"/>
              <w:right w:val="single" w:sz="4" w:space="0" w:color="000000"/>
            </w:tcBorders>
            <w:vAlign w:val="center"/>
          </w:tcPr>
          <w:p w14:paraId="17AD4237" w14:textId="77777777" w:rsidR="00DF0820" w:rsidRPr="00571004" w:rsidRDefault="00DF0820" w:rsidP="008B51E8">
            <w:pPr>
              <w:numPr>
                <w:ilvl w:val="0"/>
                <w:numId w:val="281"/>
              </w:numPr>
              <w:spacing w:line="240" w:lineRule="auto"/>
              <w:ind w:left="0" w:firstLine="0"/>
              <w:rPr>
                <w:rFonts w:ascii="Times New Roman" w:hAnsi="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CD1EE60" w14:textId="77777777" w:rsidR="00DF0820" w:rsidRPr="00571004" w:rsidRDefault="00DF0820" w:rsidP="00AF6827">
            <w:pPr>
              <w:spacing w:line="240" w:lineRule="auto"/>
              <w:rPr>
                <w:rFonts w:ascii="Times New Roman" w:hAnsi="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CB2D422" w14:textId="77777777" w:rsidR="00DF0820" w:rsidRPr="00571004" w:rsidRDefault="00DF0820" w:rsidP="00AF6827">
            <w:pPr>
              <w:spacing w:line="240" w:lineRule="auto"/>
              <w:rPr>
                <w:rFonts w:ascii="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0380EE8D" w14:textId="77777777" w:rsidR="00DF0820" w:rsidRPr="00571004" w:rsidRDefault="00DF0820" w:rsidP="00AF6827">
            <w:pPr>
              <w:spacing w:line="240" w:lineRule="auto"/>
              <w:rPr>
                <w:rFonts w:ascii="Times New Roman" w:hAnsi="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044C54AB" w14:textId="77777777" w:rsidR="00DF0820" w:rsidRPr="00571004" w:rsidRDefault="00DF0820" w:rsidP="00AF6827">
            <w:pPr>
              <w:spacing w:line="240" w:lineRule="auto"/>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F58D57F" w14:textId="77777777" w:rsidR="00DF0820" w:rsidRPr="00571004" w:rsidRDefault="00DF0820" w:rsidP="00AF6827">
            <w:pPr>
              <w:spacing w:line="240" w:lineRule="auto"/>
              <w:rPr>
                <w:rFonts w:ascii="Times New Roman" w:hAnsi="Times New Roman"/>
                <w:sz w:val="28"/>
                <w:szCs w:val="28"/>
              </w:rPr>
            </w:pPr>
          </w:p>
        </w:tc>
        <w:tc>
          <w:tcPr>
            <w:tcW w:w="2413" w:type="dxa"/>
            <w:tcBorders>
              <w:top w:val="single" w:sz="4" w:space="0" w:color="000000"/>
              <w:left w:val="single" w:sz="4" w:space="0" w:color="000000"/>
              <w:bottom w:val="single" w:sz="4" w:space="0" w:color="000000"/>
              <w:right w:val="single" w:sz="4" w:space="0" w:color="000000"/>
            </w:tcBorders>
            <w:vAlign w:val="center"/>
          </w:tcPr>
          <w:p w14:paraId="0E035DE1" w14:textId="77777777" w:rsidR="00DF0820" w:rsidRPr="00571004" w:rsidRDefault="00DF0820" w:rsidP="00AF6827">
            <w:pPr>
              <w:spacing w:line="240" w:lineRule="auto"/>
              <w:rPr>
                <w:rFonts w:ascii="Times New Roman" w:hAnsi="Times New Roman"/>
                <w:sz w:val="28"/>
                <w:szCs w:val="28"/>
              </w:rPr>
            </w:pPr>
          </w:p>
        </w:tc>
        <w:tc>
          <w:tcPr>
            <w:tcW w:w="3272" w:type="dxa"/>
            <w:tcBorders>
              <w:top w:val="single" w:sz="4" w:space="0" w:color="000000"/>
              <w:left w:val="single" w:sz="4" w:space="0" w:color="000000"/>
              <w:bottom w:val="single" w:sz="4" w:space="0" w:color="000000"/>
              <w:right w:val="single" w:sz="4" w:space="0" w:color="000000"/>
            </w:tcBorders>
            <w:vAlign w:val="center"/>
          </w:tcPr>
          <w:p w14:paraId="32353437" w14:textId="77777777" w:rsidR="00DF0820" w:rsidRPr="00571004" w:rsidRDefault="00DF0820" w:rsidP="00AF6827">
            <w:pPr>
              <w:spacing w:line="240" w:lineRule="auto"/>
              <w:rPr>
                <w:rFonts w:ascii="Times New Roman" w:hAnsi="Times New Roman"/>
                <w:sz w:val="28"/>
                <w:szCs w:val="28"/>
              </w:rPr>
            </w:pPr>
          </w:p>
        </w:tc>
      </w:tr>
      <w:tr w:rsidR="00DF0820" w:rsidRPr="00571004" w14:paraId="0F142D4E" w14:textId="77777777" w:rsidTr="00AF6827">
        <w:trPr>
          <w:trHeight w:val="488"/>
          <w:jc w:val="center"/>
        </w:trPr>
        <w:tc>
          <w:tcPr>
            <w:tcW w:w="534" w:type="dxa"/>
            <w:tcBorders>
              <w:top w:val="single" w:sz="4" w:space="0" w:color="000000"/>
              <w:left w:val="single" w:sz="4" w:space="0" w:color="000000"/>
              <w:bottom w:val="single" w:sz="4" w:space="0" w:color="000000"/>
              <w:right w:val="single" w:sz="4" w:space="0" w:color="000000"/>
            </w:tcBorders>
            <w:vAlign w:val="center"/>
          </w:tcPr>
          <w:p w14:paraId="11302710" w14:textId="77777777" w:rsidR="00DF0820" w:rsidRPr="00571004" w:rsidRDefault="00DF0820" w:rsidP="008B51E8">
            <w:pPr>
              <w:numPr>
                <w:ilvl w:val="0"/>
                <w:numId w:val="281"/>
              </w:numPr>
              <w:spacing w:line="240" w:lineRule="auto"/>
              <w:ind w:left="0" w:firstLine="0"/>
              <w:rPr>
                <w:rFonts w:ascii="Times New Roman" w:hAnsi="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F5738AC" w14:textId="77777777" w:rsidR="00DF0820" w:rsidRPr="00571004" w:rsidRDefault="00DF0820" w:rsidP="00AF6827">
            <w:pPr>
              <w:spacing w:line="240" w:lineRule="auto"/>
              <w:rPr>
                <w:rFonts w:ascii="Times New Roman" w:hAnsi="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0261099" w14:textId="77777777" w:rsidR="00DF0820" w:rsidRPr="00571004" w:rsidRDefault="00DF0820" w:rsidP="00AF6827">
            <w:pPr>
              <w:spacing w:line="240" w:lineRule="auto"/>
              <w:rPr>
                <w:rFonts w:ascii="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5F57AFFF" w14:textId="77777777" w:rsidR="00DF0820" w:rsidRPr="00571004" w:rsidRDefault="00DF0820" w:rsidP="00AF6827">
            <w:pPr>
              <w:spacing w:line="240" w:lineRule="auto"/>
              <w:rPr>
                <w:rFonts w:ascii="Times New Roman" w:hAnsi="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4207B17D" w14:textId="77777777" w:rsidR="00DF0820" w:rsidRPr="00571004" w:rsidRDefault="00DF0820" w:rsidP="00AF6827">
            <w:pPr>
              <w:spacing w:line="240" w:lineRule="auto"/>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C30D8CF" w14:textId="77777777" w:rsidR="00DF0820" w:rsidRPr="00571004" w:rsidRDefault="00DF0820" w:rsidP="00AF6827">
            <w:pPr>
              <w:spacing w:line="240" w:lineRule="auto"/>
              <w:rPr>
                <w:rFonts w:ascii="Times New Roman" w:hAnsi="Times New Roman"/>
                <w:sz w:val="28"/>
                <w:szCs w:val="28"/>
              </w:rPr>
            </w:pPr>
          </w:p>
        </w:tc>
        <w:tc>
          <w:tcPr>
            <w:tcW w:w="2413" w:type="dxa"/>
            <w:tcBorders>
              <w:top w:val="single" w:sz="4" w:space="0" w:color="000000"/>
              <w:left w:val="single" w:sz="4" w:space="0" w:color="000000"/>
              <w:bottom w:val="single" w:sz="4" w:space="0" w:color="000000"/>
              <w:right w:val="single" w:sz="4" w:space="0" w:color="000000"/>
            </w:tcBorders>
            <w:vAlign w:val="center"/>
          </w:tcPr>
          <w:p w14:paraId="38FA5338" w14:textId="77777777" w:rsidR="00DF0820" w:rsidRPr="00571004" w:rsidRDefault="00DF0820" w:rsidP="00AF6827">
            <w:pPr>
              <w:spacing w:line="240" w:lineRule="auto"/>
              <w:rPr>
                <w:rFonts w:ascii="Times New Roman" w:hAnsi="Times New Roman"/>
                <w:sz w:val="28"/>
                <w:szCs w:val="28"/>
              </w:rPr>
            </w:pPr>
          </w:p>
        </w:tc>
        <w:tc>
          <w:tcPr>
            <w:tcW w:w="3272" w:type="dxa"/>
            <w:tcBorders>
              <w:top w:val="single" w:sz="4" w:space="0" w:color="000000"/>
              <w:left w:val="single" w:sz="4" w:space="0" w:color="000000"/>
              <w:bottom w:val="single" w:sz="4" w:space="0" w:color="000000"/>
              <w:right w:val="single" w:sz="4" w:space="0" w:color="000000"/>
            </w:tcBorders>
            <w:vAlign w:val="center"/>
          </w:tcPr>
          <w:p w14:paraId="765752E6" w14:textId="77777777" w:rsidR="00DF0820" w:rsidRPr="00571004" w:rsidRDefault="00DF0820" w:rsidP="00AF6827">
            <w:pPr>
              <w:spacing w:line="240" w:lineRule="auto"/>
              <w:rPr>
                <w:rFonts w:ascii="Times New Roman" w:hAnsi="Times New Roman"/>
                <w:sz w:val="28"/>
                <w:szCs w:val="28"/>
              </w:rPr>
            </w:pPr>
          </w:p>
        </w:tc>
      </w:tr>
    </w:tbl>
    <w:p w14:paraId="141AC49B" w14:textId="77777777" w:rsidR="00DF0820" w:rsidRPr="00571004" w:rsidRDefault="00DF0820" w:rsidP="00DF0820">
      <w:pPr>
        <w:spacing w:line="240" w:lineRule="auto"/>
        <w:rPr>
          <w:rFonts w:ascii="Times New Roman" w:hAnsi="Times New Roman"/>
          <w:sz w:val="28"/>
          <w:szCs w:val="28"/>
          <w:lang w:eastAsia="en-US"/>
        </w:rPr>
      </w:pPr>
    </w:p>
    <w:p w14:paraId="61F53BC8" w14:textId="77777777" w:rsidR="00DF0820" w:rsidRPr="00571004" w:rsidRDefault="00DF0820" w:rsidP="00DF0820">
      <w:pPr>
        <w:spacing w:line="240" w:lineRule="auto"/>
        <w:rPr>
          <w:rFonts w:ascii="Times New Roman" w:hAnsi="Times New Roman"/>
          <w:sz w:val="28"/>
          <w:szCs w:val="28"/>
        </w:rPr>
      </w:pPr>
      <w:r w:rsidRPr="00571004">
        <w:rPr>
          <w:rFonts w:ascii="Times New Roman" w:hAnsi="Times New Roman"/>
          <w:sz w:val="28"/>
          <w:szCs w:val="28"/>
        </w:rPr>
        <w:t>Председатель ПК                                                                                                                                        время __:____ дата _________</w:t>
      </w:r>
    </w:p>
    <w:p w14:paraId="180360D1" w14:textId="77777777" w:rsidR="00DF0820" w:rsidRPr="00571004" w:rsidRDefault="00DF0820" w:rsidP="00DF0820">
      <w:pPr>
        <w:tabs>
          <w:tab w:val="left" w:pos="2370"/>
        </w:tabs>
        <w:spacing w:line="240" w:lineRule="auto"/>
        <w:rPr>
          <w:rFonts w:ascii="Times New Roman" w:hAnsi="Times New Roman"/>
          <w:sz w:val="28"/>
          <w:szCs w:val="28"/>
        </w:rPr>
      </w:pPr>
      <w:r w:rsidRPr="00571004">
        <w:rPr>
          <w:rFonts w:ascii="Times New Roman" w:hAnsi="Times New Roman"/>
          <w:sz w:val="28"/>
          <w:szCs w:val="28"/>
        </w:rPr>
        <w:tab/>
      </w:r>
    </w:p>
    <w:p w14:paraId="1944861E" w14:textId="77777777" w:rsidR="00DF0820" w:rsidRPr="00571004" w:rsidRDefault="00DF0820" w:rsidP="00DF0820">
      <w:pPr>
        <w:spacing w:line="240" w:lineRule="auto"/>
        <w:jc w:val="both"/>
        <w:rPr>
          <w:rFonts w:ascii="Times New Roman" w:hAnsi="Times New Roman"/>
          <w:sz w:val="28"/>
          <w:szCs w:val="28"/>
        </w:rPr>
      </w:pPr>
    </w:p>
    <w:p w14:paraId="74D9E863" w14:textId="77777777" w:rsidR="00DF0820" w:rsidRPr="00571004" w:rsidRDefault="00DF0820" w:rsidP="00DF0820">
      <w:pPr>
        <w:spacing w:line="240" w:lineRule="auto"/>
        <w:rPr>
          <w:rFonts w:ascii="Times New Roman" w:hAnsi="Times New Roman"/>
          <w:b/>
          <w:sz w:val="28"/>
          <w:szCs w:val="28"/>
        </w:rPr>
        <w:sectPr w:rsidR="00DF0820" w:rsidRPr="00571004" w:rsidSect="008F0E95">
          <w:pgSz w:w="16838" w:h="11906" w:orient="landscape" w:code="9"/>
          <w:pgMar w:top="1134" w:right="851" w:bottom="1134" w:left="1701" w:header="720" w:footer="284" w:gutter="0"/>
          <w:cols w:space="720"/>
        </w:sectPr>
      </w:pPr>
    </w:p>
    <w:p w14:paraId="66B526B5" w14:textId="77777777" w:rsidR="00DF0820" w:rsidRPr="00571004" w:rsidRDefault="00DF0820" w:rsidP="00DF0820">
      <w:pPr>
        <w:spacing w:line="240" w:lineRule="auto"/>
        <w:rPr>
          <w:rFonts w:ascii="Times New Roman" w:hAnsi="Times New Roman"/>
          <w:b/>
          <w:sz w:val="28"/>
          <w:szCs w:val="28"/>
        </w:rPr>
      </w:pPr>
      <w:r w:rsidRPr="00571004">
        <w:rPr>
          <w:rFonts w:ascii="Times New Roman" w:hAnsi="Times New Roman"/>
          <w:b/>
          <w:sz w:val="28"/>
          <w:szCs w:val="28"/>
        </w:rPr>
        <w:lastRenderedPageBreak/>
        <w:t>ИЗВЕЩЕНИЕ ПК для Секретарей</w:t>
      </w:r>
    </w:p>
    <w:p w14:paraId="4E9ADAA0" w14:textId="77777777" w:rsidR="00DF0820" w:rsidRPr="00571004" w:rsidRDefault="00DF0820" w:rsidP="00DF0820">
      <w:pPr>
        <w:spacing w:line="240" w:lineRule="auto"/>
        <w:rPr>
          <w:rFonts w:ascii="Times New Roman" w:hAnsi="Times New Roman"/>
          <w:b/>
          <w:sz w:val="28"/>
          <w:szCs w:val="28"/>
          <w:u w:val="double"/>
        </w:rPr>
      </w:pPr>
    </w:p>
    <w:p w14:paraId="25C2030B" w14:textId="77777777" w:rsidR="00DF0820" w:rsidRPr="00571004" w:rsidRDefault="00DF0820" w:rsidP="00DF0820">
      <w:pPr>
        <w:framePr w:w="7276" w:h="995" w:hSpace="180" w:wrap="around" w:vAnchor="text" w:hAnchor="page" w:x="2056" w:y="270"/>
        <w:pBdr>
          <w:top w:val="double" w:sz="12" w:space="1" w:color="auto"/>
          <w:left w:val="double" w:sz="12" w:space="1" w:color="auto"/>
          <w:bottom w:val="double" w:sz="12" w:space="1" w:color="auto"/>
          <w:right w:val="double" w:sz="12" w:space="1" w:color="auto"/>
        </w:pBdr>
        <w:spacing w:line="240" w:lineRule="auto"/>
        <w:rPr>
          <w:rFonts w:ascii="Times New Roman" w:hAnsi="Times New Roman"/>
          <w:b/>
          <w:sz w:val="28"/>
          <w:szCs w:val="28"/>
        </w:rPr>
      </w:pPr>
      <w:r w:rsidRPr="00571004">
        <w:rPr>
          <w:rFonts w:ascii="Times New Roman" w:hAnsi="Times New Roman"/>
          <w:b/>
          <w:sz w:val="28"/>
          <w:szCs w:val="28"/>
        </w:rPr>
        <w:t>Протестовый комитет дисквалифицировал/</w:t>
      </w:r>
    </w:p>
    <w:p w14:paraId="1EFB8B73" w14:textId="77777777" w:rsidR="00DF0820" w:rsidRPr="00571004" w:rsidRDefault="00DF0820" w:rsidP="00DF0820">
      <w:pPr>
        <w:framePr w:w="7276" w:h="995" w:hSpace="180" w:wrap="around" w:vAnchor="text" w:hAnchor="page" w:x="2056" w:y="270"/>
        <w:pBdr>
          <w:top w:val="double" w:sz="12" w:space="1" w:color="auto"/>
          <w:left w:val="double" w:sz="12" w:space="1" w:color="auto"/>
          <w:bottom w:val="double" w:sz="12" w:space="1" w:color="auto"/>
          <w:right w:val="double" w:sz="12" w:space="1" w:color="auto"/>
        </w:pBdr>
        <w:spacing w:line="240" w:lineRule="auto"/>
        <w:rPr>
          <w:rFonts w:ascii="Times New Roman" w:hAnsi="Times New Roman"/>
          <w:b/>
          <w:sz w:val="28"/>
          <w:szCs w:val="28"/>
        </w:rPr>
      </w:pPr>
      <w:r w:rsidRPr="00571004">
        <w:rPr>
          <w:rFonts w:ascii="Times New Roman" w:hAnsi="Times New Roman"/>
          <w:b/>
          <w:sz w:val="28"/>
          <w:szCs w:val="28"/>
        </w:rPr>
        <w:t xml:space="preserve"> исправил результат следующим яхтам</w:t>
      </w:r>
    </w:p>
    <w:p w14:paraId="33217513" w14:textId="77777777" w:rsidR="00DF0820" w:rsidRPr="00571004" w:rsidRDefault="00DF0820" w:rsidP="00DF0820">
      <w:pPr>
        <w:spacing w:line="240" w:lineRule="auto"/>
        <w:rPr>
          <w:rFonts w:ascii="Times New Roman" w:hAnsi="Times New Roman"/>
          <w:b/>
          <w:sz w:val="28"/>
          <w:szCs w:val="28"/>
          <w:u w:val="double"/>
        </w:rPr>
      </w:pPr>
    </w:p>
    <w:tbl>
      <w:tblPr>
        <w:tblW w:w="0" w:type="auto"/>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410"/>
        <w:gridCol w:w="7371"/>
      </w:tblGrid>
      <w:tr w:rsidR="00DF0820" w:rsidRPr="00571004" w14:paraId="0BAAAD53" w14:textId="77777777" w:rsidTr="00AF6827">
        <w:tc>
          <w:tcPr>
            <w:tcW w:w="2410" w:type="dxa"/>
            <w:tcBorders>
              <w:top w:val="single" w:sz="12" w:space="0" w:color="auto"/>
              <w:left w:val="single" w:sz="12" w:space="0" w:color="auto"/>
              <w:bottom w:val="single" w:sz="12" w:space="0" w:color="auto"/>
              <w:right w:val="single" w:sz="12" w:space="0" w:color="auto"/>
            </w:tcBorders>
            <w:hideMark/>
          </w:tcPr>
          <w:p w14:paraId="25951985" w14:textId="77777777" w:rsidR="00DF0820" w:rsidRPr="00571004" w:rsidRDefault="00DF0820" w:rsidP="00AF6827">
            <w:pPr>
              <w:spacing w:line="240" w:lineRule="auto"/>
              <w:rPr>
                <w:rFonts w:ascii="Times New Roman" w:hAnsi="Times New Roman"/>
                <w:b/>
                <w:bCs/>
                <w:position w:val="-40"/>
                <w:sz w:val="28"/>
                <w:szCs w:val="28"/>
              </w:rPr>
            </w:pPr>
            <w:r w:rsidRPr="00571004">
              <w:rPr>
                <w:rFonts w:ascii="Times New Roman" w:hAnsi="Times New Roman"/>
                <w:b/>
                <w:bCs/>
                <w:position w:val="-40"/>
                <w:sz w:val="28"/>
                <w:szCs w:val="28"/>
              </w:rPr>
              <w:t>дата</w:t>
            </w:r>
          </w:p>
        </w:tc>
        <w:tc>
          <w:tcPr>
            <w:tcW w:w="7371" w:type="dxa"/>
            <w:tcBorders>
              <w:top w:val="single" w:sz="12" w:space="0" w:color="auto"/>
              <w:left w:val="single" w:sz="12" w:space="0" w:color="auto"/>
              <w:bottom w:val="single" w:sz="12" w:space="0" w:color="auto"/>
              <w:right w:val="single" w:sz="12" w:space="0" w:color="auto"/>
            </w:tcBorders>
            <w:hideMark/>
          </w:tcPr>
          <w:p w14:paraId="6400BEF5" w14:textId="77777777" w:rsidR="00DF0820" w:rsidRPr="00571004" w:rsidRDefault="00DF0820" w:rsidP="00AF6827">
            <w:pPr>
              <w:spacing w:line="240" w:lineRule="auto"/>
              <w:rPr>
                <w:rFonts w:ascii="Times New Roman" w:hAnsi="Times New Roman"/>
                <w:b/>
                <w:bCs/>
                <w:position w:val="-40"/>
                <w:sz w:val="28"/>
                <w:szCs w:val="28"/>
              </w:rPr>
            </w:pPr>
            <w:r w:rsidRPr="00571004">
              <w:rPr>
                <w:rFonts w:ascii="Times New Roman" w:hAnsi="Times New Roman"/>
                <w:b/>
                <w:bCs/>
                <w:position w:val="-40"/>
                <w:sz w:val="28"/>
                <w:szCs w:val="28"/>
              </w:rPr>
              <w:t>Время передачи в секретариат</w:t>
            </w:r>
          </w:p>
        </w:tc>
      </w:tr>
    </w:tbl>
    <w:p w14:paraId="2DC80758" w14:textId="77777777" w:rsidR="00DF0820" w:rsidRPr="00571004" w:rsidRDefault="00DF0820" w:rsidP="00DF0820">
      <w:pPr>
        <w:spacing w:line="240" w:lineRule="auto"/>
        <w:jc w:val="both"/>
        <w:rPr>
          <w:rFonts w:ascii="Times New Roman" w:hAnsi="Times New Roman"/>
          <w:sz w:val="28"/>
          <w:szCs w:val="28"/>
          <w:u w:val="double"/>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526"/>
        <w:gridCol w:w="1559"/>
        <w:gridCol w:w="4961"/>
        <w:gridCol w:w="1701"/>
      </w:tblGrid>
      <w:tr w:rsidR="00DF0820" w:rsidRPr="00571004" w14:paraId="6DD9DA0E" w14:textId="77777777" w:rsidTr="00AF6827">
        <w:tc>
          <w:tcPr>
            <w:tcW w:w="1526" w:type="dxa"/>
            <w:tcBorders>
              <w:top w:val="single" w:sz="18" w:space="0" w:color="auto"/>
              <w:left w:val="single" w:sz="18" w:space="0" w:color="auto"/>
              <w:bottom w:val="single" w:sz="18" w:space="0" w:color="auto"/>
              <w:right w:val="single" w:sz="6" w:space="0" w:color="auto"/>
            </w:tcBorders>
            <w:hideMark/>
          </w:tcPr>
          <w:p w14:paraId="6DCE8BAA" w14:textId="77777777" w:rsidR="00DF0820" w:rsidRPr="00571004" w:rsidRDefault="00DF0820" w:rsidP="00AF6827">
            <w:pPr>
              <w:spacing w:line="240" w:lineRule="auto"/>
              <w:jc w:val="both"/>
              <w:rPr>
                <w:rFonts w:ascii="Times New Roman" w:hAnsi="Times New Roman"/>
                <w:b/>
                <w:sz w:val="28"/>
                <w:szCs w:val="28"/>
                <w:u w:val="double"/>
              </w:rPr>
            </w:pPr>
            <w:r w:rsidRPr="00571004">
              <w:rPr>
                <w:rFonts w:ascii="Times New Roman" w:hAnsi="Times New Roman"/>
                <w:b/>
                <w:sz w:val="28"/>
                <w:szCs w:val="28"/>
              </w:rPr>
              <w:t>Гонка No.</w:t>
            </w:r>
          </w:p>
        </w:tc>
        <w:tc>
          <w:tcPr>
            <w:tcW w:w="1559" w:type="dxa"/>
            <w:tcBorders>
              <w:top w:val="single" w:sz="18" w:space="0" w:color="auto"/>
              <w:left w:val="single" w:sz="6" w:space="0" w:color="auto"/>
              <w:bottom w:val="single" w:sz="18" w:space="0" w:color="auto"/>
              <w:right w:val="single" w:sz="6" w:space="0" w:color="auto"/>
            </w:tcBorders>
            <w:hideMark/>
          </w:tcPr>
          <w:p w14:paraId="27D0EAA7" w14:textId="77777777" w:rsidR="00DF0820" w:rsidRPr="00571004" w:rsidRDefault="00DF0820" w:rsidP="00AF6827">
            <w:pPr>
              <w:spacing w:line="240" w:lineRule="auto"/>
              <w:jc w:val="both"/>
              <w:rPr>
                <w:rFonts w:ascii="Times New Roman" w:hAnsi="Times New Roman"/>
                <w:b/>
                <w:sz w:val="28"/>
                <w:szCs w:val="28"/>
                <w:u w:val="double"/>
              </w:rPr>
            </w:pPr>
            <w:r w:rsidRPr="00571004">
              <w:rPr>
                <w:rFonts w:ascii="Times New Roman" w:hAnsi="Times New Roman"/>
                <w:b/>
                <w:sz w:val="28"/>
                <w:szCs w:val="28"/>
              </w:rPr>
              <w:t xml:space="preserve">Класс и Номер яхты </w:t>
            </w:r>
          </w:p>
        </w:tc>
        <w:tc>
          <w:tcPr>
            <w:tcW w:w="4961" w:type="dxa"/>
            <w:tcBorders>
              <w:top w:val="single" w:sz="18" w:space="0" w:color="auto"/>
              <w:left w:val="single" w:sz="6" w:space="0" w:color="auto"/>
              <w:bottom w:val="single" w:sz="18" w:space="0" w:color="auto"/>
              <w:right w:val="single" w:sz="6" w:space="0" w:color="auto"/>
            </w:tcBorders>
            <w:hideMark/>
          </w:tcPr>
          <w:p w14:paraId="14C6BFBE" w14:textId="44298C67" w:rsidR="00DF0820" w:rsidRPr="00571004" w:rsidRDefault="00E52EBF" w:rsidP="00AF6827">
            <w:pPr>
              <w:spacing w:line="240" w:lineRule="auto"/>
              <w:rPr>
                <w:rFonts w:ascii="Times New Roman" w:hAnsi="Times New Roman"/>
                <w:b/>
                <w:sz w:val="28"/>
                <w:szCs w:val="28"/>
              </w:rPr>
            </w:pPr>
            <w:r>
              <w:rPr>
                <w:rFonts w:ascii="Times New Roman" w:hAnsi="Times New Roman"/>
                <w:b/>
                <w:sz w:val="28"/>
                <w:szCs w:val="28"/>
              </w:rPr>
              <w:t>Спортивная санкция</w:t>
            </w:r>
          </w:p>
          <w:p w14:paraId="27B6A2E8" w14:textId="77777777" w:rsidR="00DF0820" w:rsidRPr="00571004" w:rsidRDefault="00DF0820" w:rsidP="00AF6827">
            <w:pPr>
              <w:spacing w:line="240" w:lineRule="auto"/>
              <w:rPr>
                <w:rFonts w:ascii="Times New Roman" w:hAnsi="Times New Roman"/>
                <w:b/>
                <w:sz w:val="28"/>
                <w:szCs w:val="28"/>
              </w:rPr>
            </w:pPr>
            <w:r w:rsidRPr="00571004">
              <w:rPr>
                <w:rFonts w:ascii="Times New Roman" w:hAnsi="Times New Roman"/>
                <w:b/>
                <w:sz w:val="28"/>
                <w:szCs w:val="28"/>
              </w:rPr>
              <w:t>/исправление результата</w:t>
            </w:r>
          </w:p>
        </w:tc>
        <w:tc>
          <w:tcPr>
            <w:tcW w:w="1701" w:type="dxa"/>
            <w:tcBorders>
              <w:top w:val="single" w:sz="18" w:space="0" w:color="auto"/>
              <w:left w:val="single" w:sz="6" w:space="0" w:color="auto"/>
              <w:bottom w:val="single" w:sz="18" w:space="0" w:color="auto"/>
              <w:right w:val="single" w:sz="18" w:space="0" w:color="auto"/>
            </w:tcBorders>
            <w:hideMark/>
          </w:tcPr>
          <w:p w14:paraId="249471AE" w14:textId="77777777" w:rsidR="00DF0820" w:rsidRPr="00571004" w:rsidRDefault="00DF0820" w:rsidP="00AF6827">
            <w:pPr>
              <w:spacing w:line="240" w:lineRule="auto"/>
              <w:jc w:val="both"/>
              <w:rPr>
                <w:rFonts w:ascii="Times New Roman" w:hAnsi="Times New Roman"/>
                <w:b/>
                <w:sz w:val="28"/>
                <w:szCs w:val="28"/>
                <w:u w:val="double"/>
                <w:lang w:val="en-GB"/>
              </w:rPr>
            </w:pPr>
            <w:r w:rsidRPr="00571004">
              <w:rPr>
                <w:rFonts w:ascii="Times New Roman" w:hAnsi="Times New Roman"/>
                <w:b/>
                <w:sz w:val="28"/>
                <w:szCs w:val="28"/>
              </w:rPr>
              <w:t>№ Правила ППГ</w:t>
            </w:r>
          </w:p>
        </w:tc>
      </w:tr>
      <w:tr w:rsidR="00DF0820" w:rsidRPr="00571004" w14:paraId="265AB645" w14:textId="77777777" w:rsidTr="00AF6827">
        <w:tc>
          <w:tcPr>
            <w:tcW w:w="1526" w:type="dxa"/>
            <w:tcBorders>
              <w:top w:val="nil"/>
              <w:left w:val="single" w:sz="18" w:space="0" w:color="auto"/>
              <w:bottom w:val="single" w:sz="6" w:space="0" w:color="auto"/>
              <w:right w:val="single" w:sz="6" w:space="0" w:color="auto"/>
            </w:tcBorders>
          </w:tcPr>
          <w:p w14:paraId="598F2D9E" w14:textId="77777777" w:rsidR="00DF0820" w:rsidRPr="00571004" w:rsidRDefault="00DF0820" w:rsidP="00AF6827">
            <w:pPr>
              <w:spacing w:line="240" w:lineRule="auto"/>
              <w:jc w:val="both"/>
              <w:rPr>
                <w:rFonts w:ascii="Times New Roman" w:hAnsi="Times New Roman"/>
                <w:b/>
                <w:bCs/>
                <w:position w:val="-40"/>
                <w:sz w:val="28"/>
                <w:szCs w:val="28"/>
              </w:rPr>
            </w:pPr>
          </w:p>
        </w:tc>
        <w:tc>
          <w:tcPr>
            <w:tcW w:w="1559" w:type="dxa"/>
            <w:tcBorders>
              <w:top w:val="nil"/>
              <w:left w:val="single" w:sz="6" w:space="0" w:color="auto"/>
              <w:bottom w:val="single" w:sz="6" w:space="0" w:color="auto"/>
              <w:right w:val="single" w:sz="6" w:space="0" w:color="auto"/>
            </w:tcBorders>
          </w:tcPr>
          <w:p w14:paraId="64D5DAD7" w14:textId="77777777" w:rsidR="00DF0820" w:rsidRPr="00571004" w:rsidRDefault="00DF0820" w:rsidP="00AF6827">
            <w:pPr>
              <w:spacing w:line="240" w:lineRule="auto"/>
              <w:jc w:val="both"/>
              <w:rPr>
                <w:rFonts w:ascii="Times New Roman" w:hAnsi="Times New Roman"/>
                <w:b/>
                <w:bCs/>
                <w:position w:val="-40"/>
                <w:sz w:val="28"/>
                <w:szCs w:val="28"/>
              </w:rPr>
            </w:pPr>
          </w:p>
        </w:tc>
        <w:tc>
          <w:tcPr>
            <w:tcW w:w="4961" w:type="dxa"/>
            <w:tcBorders>
              <w:top w:val="nil"/>
              <w:left w:val="single" w:sz="6" w:space="0" w:color="auto"/>
              <w:bottom w:val="single" w:sz="6" w:space="0" w:color="auto"/>
              <w:right w:val="single" w:sz="6" w:space="0" w:color="auto"/>
            </w:tcBorders>
          </w:tcPr>
          <w:p w14:paraId="7B395F24" w14:textId="77777777" w:rsidR="00DF0820" w:rsidRPr="00571004" w:rsidRDefault="00DF0820" w:rsidP="00AF6827">
            <w:pPr>
              <w:spacing w:line="240" w:lineRule="auto"/>
              <w:jc w:val="both"/>
              <w:rPr>
                <w:rFonts w:ascii="Times New Roman" w:hAnsi="Times New Roman"/>
                <w:b/>
                <w:bCs/>
                <w:position w:val="-40"/>
                <w:sz w:val="28"/>
                <w:szCs w:val="28"/>
              </w:rPr>
            </w:pPr>
          </w:p>
        </w:tc>
        <w:tc>
          <w:tcPr>
            <w:tcW w:w="1701" w:type="dxa"/>
            <w:tcBorders>
              <w:top w:val="nil"/>
              <w:left w:val="single" w:sz="6" w:space="0" w:color="auto"/>
              <w:bottom w:val="single" w:sz="6" w:space="0" w:color="auto"/>
              <w:right w:val="single" w:sz="18" w:space="0" w:color="auto"/>
            </w:tcBorders>
          </w:tcPr>
          <w:p w14:paraId="6303DDA4" w14:textId="77777777" w:rsidR="00DF0820" w:rsidRPr="00571004" w:rsidRDefault="00DF0820" w:rsidP="00AF6827">
            <w:pPr>
              <w:spacing w:line="240" w:lineRule="auto"/>
              <w:jc w:val="both"/>
              <w:rPr>
                <w:rFonts w:ascii="Times New Roman" w:hAnsi="Times New Roman"/>
                <w:b/>
                <w:bCs/>
                <w:position w:val="-40"/>
                <w:sz w:val="28"/>
                <w:szCs w:val="28"/>
              </w:rPr>
            </w:pPr>
          </w:p>
        </w:tc>
      </w:tr>
      <w:tr w:rsidR="00DF0820" w:rsidRPr="00571004" w14:paraId="15F2B077" w14:textId="77777777" w:rsidTr="00AF6827">
        <w:tc>
          <w:tcPr>
            <w:tcW w:w="1526" w:type="dxa"/>
            <w:tcBorders>
              <w:top w:val="single" w:sz="6" w:space="0" w:color="auto"/>
              <w:left w:val="single" w:sz="18" w:space="0" w:color="auto"/>
              <w:bottom w:val="single" w:sz="6" w:space="0" w:color="auto"/>
              <w:right w:val="single" w:sz="6" w:space="0" w:color="auto"/>
            </w:tcBorders>
          </w:tcPr>
          <w:p w14:paraId="010F38CE" w14:textId="77777777" w:rsidR="00DF0820" w:rsidRPr="00571004" w:rsidRDefault="00DF0820" w:rsidP="00AF6827">
            <w:pPr>
              <w:spacing w:line="240" w:lineRule="auto"/>
              <w:jc w:val="both"/>
              <w:rPr>
                <w:rFonts w:ascii="Times New Roman" w:hAnsi="Times New Roman"/>
                <w:b/>
                <w:bCs/>
                <w:position w:val="-40"/>
                <w:sz w:val="28"/>
                <w:szCs w:val="28"/>
              </w:rPr>
            </w:pPr>
          </w:p>
        </w:tc>
        <w:tc>
          <w:tcPr>
            <w:tcW w:w="1559" w:type="dxa"/>
            <w:tcBorders>
              <w:top w:val="single" w:sz="6" w:space="0" w:color="auto"/>
              <w:left w:val="single" w:sz="6" w:space="0" w:color="auto"/>
              <w:bottom w:val="single" w:sz="6" w:space="0" w:color="auto"/>
              <w:right w:val="single" w:sz="6" w:space="0" w:color="auto"/>
            </w:tcBorders>
          </w:tcPr>
          <w:p w14:paraId="4002F21B" w14:textId="77777777" w:rsidR="00DF0820" w:rsidRPr="00571004" w:rsidRDefault="00DF0820" w:rsidP="00AF6827">
            <w:pPr>
              <w:spacing w:line="240" w:lineRule="auto"/>
              <w:jc w:val="both"/>
              <w:rPr>
                <w:rFonts w:ascii="Times New Roman" w:hAnsi="Times New Roman"/>
                <w:b/>
                <w:bCs/>
                <w:position w:val="-40"/>
                <w:sz w:val="28"/>
                <w:szCs w:val="28"/>
              </w:rPr>
            </w:pPr>
          </w:p>
        </w:tc>
        <w:tc>
          <w:tcPr>
            <w:tcW w:w="4961" w:type="dxa"/>
            <w:tcBorders>
              <w:top w:val="single" w:sz="6" w:space="0" w:color="auto"/>
              <w:left w:val="single" w:sz="6" w:space="0" w:color="auto"/>
              <w:bottom w:val="single" w:sz="6" w:space="0" w:color="auto"/>
              <w:right w:val="single" w:sz="6" w:space="0" w:color="auto"/>
            </w:tcBorders>
          </w:tcPr>
          <w:p w14:paraId="4C0EC349" w14:textId="77777777" w:rsidR="00DF0820" w:rsidRPr="00571004" w:rsidRDefault="00DF0820" w:rsidP="00AF6827">
            <w:pPr>
              <w:spacing w:line="240" w:lineRule="auto"/>
              <w:jc w:val="both"/>
              <w:rPr>
                <w:rFonts w:ascii="Times New Roman" w:hAnsi="Times New Roman"/>
                <w:b/>
                <w:bCs/>
                <w:position w:val="-40"/>
                <w:sz w:val="28"/>
                <w:szCs w:val="28"/>
              </w:rPr>
            </w:pPr>
          </w:p>
        </w:tc>
        <w:tc>
          <w:tcPr>
            <w:tcW w:w="1701" w:type="dxa"/>
            <w:tcBorders>
              <w:top w:val="single" w:sz="6" w:space="0" w:color="auto"/>
              <w:left w:val="single" w:sz="6" w:space="0" w:color="auto"/>
              <w:bottom w:val="single" w:sz="6" w:space="0" w:color="auto"/>
              <w:right w:val="single" w:sz="18" w:space="0" w:color="auto"/>
            </w:tcBorders>
          </w:tcPr>
          <w:p w14:paraId="6D66A5C7" w14:textId="77777777" w:rsidR="00DF0820" w:rsidRPr="00571004" w:rsidRDefault="00DF0820" w:rsidP="00AF6827">
            <w:pPr>
              <w:spacing w:line="240" w:lineRule="auto"/>
              <w:jc w:val="both"/>
              <w:rPr>
                <w:rFonts w:ascii="Times New Roman" w:hAnsi="Times New Roman"/>
                <w:b/>
                <w:bCs/>
                <w:position w:val="-40"/>
                <w:sz w:val="28"/>
                <w:szCs w:val="28"/>
              </w:rPr>
            </w:pPr>
          </w:p>
        </w:tc>
      </w:tr>
      <w:tr w:rsidR="00DF0820" w:rsidRPr="00571004" w14:paraId="4728AAB6" w14:textId="77777777" w:rsidTr="00AF6827">
        <w:tc>
          <w:tcPr>
            <w:tcW w:w="1526" w:type="dxa"/>
            <w:tcBorders>
              <w:top w:val="single" w:sz="6" w:space="0" w:color="auto"/>
              <w:left w:val="single" w:sz="18" w:space="0" w:color="auto"/>
              <w:bottom w:val="single" w:sz="6" w:space="0" w:color="auto"/>
              <w:right w:val="single" w:sz="6" w:space="0" w:color="auto"/>
            </w:tcBorders>
          </w:tcPr>
          <w:p w14:paraId="1A6891BC" w14:textId="77777777" w:rsidR="00DF0820" w:rsidRPr="00571004" w:rsidRDefault="00DF0820" w:rsidP="00AF6827">
            <w:pPr>
              <w:spacing w:line="240" w:lineRule="auto"/>
              <w:jc w:val="both"/>
              <w:rPr>
                <w:rFonts w:ascii="Times New Roman" w:hAnsi="Times New Roman"/>
                <w:b/>
                <w:bCs/>
                <w:position w:val="-40"/>
                <w:sz w:val="28"/>
                <w:szCs w:val="28"/>
              </w:rPr>
            </w:pPr>
          </w:p>
        </w:tc>
        <w:tc>
          <w:tcPr>
            <w:tcW w:w="1559" w:type="dxa"/>
            <w:tcBorders>
              <w:top w:val="single" w:sz="6" w:space="0" w:color="auto"/>
              <w:left w:val="single" w:sz="6" w:space="0" w:color="auto"/>
              <w:bottom w:val="single" w:sz="6" w:space="0" w:color="auto"/>
              <w:right w:val="single" w:sz="6" w:space="0" w:color="auto"/>
            </w:tcBorders>
          </w:tcPr>
          <w:p w14:paraId="38AB9E3B" w14:textId="77777777" w:rsidR="00DF0820" w:rsidRPr="00571004" w:rsidRDefault="00DF0820" w:rsidP="00AF6827">
            <w:pPr>
              <w:spacing w:line="240" w:lineRule="auto"/>
              <w:jc w:val="both"/>
              <w:rPr>
                <w:rFonts w:ascii="Times New Roman" w:hAnsi="Times New Roman"/>
                <w:b/>
                <w:bCs/>
                <w:position w:val="-40"/>
                <w:sz w:val="28"/>
                <w:szCs w:val="28"/>
              </w:rPr>
            </w:pPr>
          </w:p>
        </w:tc>
        <w:tc>
          <w:tcPr>
            <w:tcW w:w="4961" w:type="dxa"/>
            <w:tcBorders>
              <w:top w:val="single" w:sz="6" w:space="0" w:color="auto"/>
              <w:left w:val="single" w:sz="6" w:space="0" w:color="auto"/>
              <w:bottom w:val="single" w:sz="6" w:space="0" w:color="auto"/>
              <w:right w:val="single" w:sz="6" w:space="0" w:color="auto"/>
            </w:tcBorders>
          </w:tcPr>
          <w:p w14:paraId="2AE21B78" w14:textId="77777777" w:rsidR="00DF0820" w:rsidRPr="00571004" w:rsidRDefault="00DF0820" w:rsidP="00AF6827">
            <w:pPr>
              <w:spacing w:line="240" w:lineRule="auto"/>
              <w:jc w:val="both"/>
              <w:rPr>
                <w:rFonts w:ascii="Times New Roman" w:hAnsi="Times New Roman"/>
                <w:b/>
                <w:bCs/>
                <w:position w:val="-40"/>
                <w:sz w:val="28"/>
                <w:szCs w:val="28"/>
              </w:rPr>
            </w:pPr>
          </w:p>
        </w:tc>
        <w:tc>
          <w:tcPr>
            <w:tcW w:w="1701" w:type="dxa"/>
            <w:tcBorders>
              <w:top w:val="single" w:sz="6" w:space="0" w:color="auto"/>
              <w:left w:val="single" w:sz="6" w:space="0" w:color="auto"/>
              <w:bottom w:val="single" w:sz="6" w:space="0" w:color="auto"/>
              <w:right w:val="single" w:sz="18" w:space="0" w:color="auto"/>
            </w:tcBorders>
          </w:tcPr>
          <w:p w14:paraId="3F44A2DC" w14:textId="77777777" w:rsidR="00DF0820" w:rsidRPr="00571004" w:rsidRDefault="00DF0820" w:rsidP="00AF6827">
            <w:pPr>
              <w:spacing w:line="240" w:lineRule="auto"/>
              <w:jc w:val="both"/>
              <w:rPr>
                <w:rFonts w:ascii="Times New Roman" w:hAnsi="Times New Roman"/>
                <w:b/>
                <w:bCs/>
                <w:position w:val="-40"/>
                <w:sz w:val="28"/>
                <w:szCs w:val="28"/>
              </w:rPr>
            </w:pPr>
          </w:p>
        </w:tc>
      </w:tr>
      <w:tr w:rsidR="00DF0820" w:rsidRPr="00571004" w14:paraId="565EEDBB" w14:textId="77777777" w:rsidTr="00AF6827">
        <w:tc>
          <w:tcPr>
            <w:tcW w:w="1526" w:type="dxa"/>
            <w:tcBorders>
              <w:top w:val="single" w:sz="6" w:space="0" w:color="auto"/>
              <w:left w:val="single" w:sz="18" w:space="0" w:color="auto"/>
              <w:bottom w:val="single" w:sz="6" w:space="0" w:color="auto"/>
              <w:right w:val="single" w:sz="6" w:space="0" w:color="auto"/>
            </w:tcBorders>
          </w:tcPr>
          <w:p w14:paraId="7E29EB52" w14:textId="77777777" w:rsidR="00DF0820" w:rsidRPr="00571004" w:rsidRDefault="00DF0820" w:rsidP="00AF6827">
            <w:pPr>
              <w:spacing w:line="240" w:lineRule="auto"/>
              <w:jc w:val="both"/>
              <w:rPr>
                <w:rFonts w:ascii="Times New Roman" w:hAnsi="Times New Roman"/>
                <w:b/>
                <w:bCs/>
                <w:position w:val="-40"/>
                <w:sz w:val="28"/>
                <w:szCs w:val="28"/>
              </w:rPr>
            </w:pPr>
          </w:p>
        </w:tc>
        <w:tc>
          <w:tcPr>
            <w:tcW w:w="1559" w:type="dxa"/>
            <w:tcBorders>
              <w:top w:val="single" w:sz="6" w:space="0" w:color="auto"/>
              <w:left w:val="single" w:sz="6" w:space="0" w:color="auto"/>
              <w:bottom w:val="single" w:sz="6" w:space="0" w:color="auto"/>
              <w:right w:val="single" w:sz="6" w:space="0" w:color="auto"/>
            </w:tcBorders>
          </w:tcPr>
          <w:p w14:paraId="29359583" w14:textId="77777777" w:rsidR="00DF0820" w:rsidRPr="00571004" w:rsidRDefault="00DF0820" w:rsidP="00AF6827">
            <w:pPr>
              <w:spacing w:line="240" w:lineRule="auto"/>
              <w:jc w:val="both"/>
              <w:rPr>
                <w:rFonts w:ascii="Times New Roman" w:hAnsi="Times New Roman"/>
                <w:b/>
                <w:bCs/>
                <w:position w:val="-40"/>
                <w:sz w:val="28"/>
                <w:szCs w:val="28"/>
              </w:rPr>
            </w:pPr>
          </w:p>
        </w:tc>
        <w:tc>
          <w:tcPr>
            <w:tcW w:w="4961" w:type="dxa"/>
            <w:tcBorders>
              <w:top w:val="single" w:sz="6" w:space="0" w:color="auto"/>
              <w:left w:val="single" w:sz="6" w:space="0" w:color="auto"/>
              <w:bottom w:val="single" w:sz="6" w:space="0" w:color="auto"/>
              <w:right w:val="single" w:sz="6" w:space="0" w:color="auto"/>
            </w:tcBorders>
          </w:tcPr>
          <w:p w14:paraId="07B58BA6" w14:textId="77777777" w:rsidR="00DF0820" w:rsidRPr="00571004" w:rsidRDefault="00DF0820" w:rsidP="00AF6827">
            <w:pPr>
              <w:spacing w:line="240" w:lineRule="auto"/>
              <w:jc w:val="both"/>
              <w:rPr>
                <w:rFonts w:ascii="Times New Roman" w:hAnsi="Times New Roman"/>
                <w:b/>
                <w:bCs/>
                <w:position w:val="-40"/>
                <w:sz w:val="28"/>
                <w:szCs w:val="28"/>
              </w:rPr>
            </w:pPr>
          </w:p>
        </w:tc>
        <w:tc>
          <w:tcPr>
            <w:tcW w:w="1701" w:type="dxa"/>
            <w:tcBorders>
              <w:top w:val="single" w:sz="6" w:space="0" w:color="auto"/>
              <w:left w:val="single" w:sz="6" w:space="0" w:color="auto"/>
              <w:bottom w:val="single" w:sz="6" w:space="0" w:color="auto"/>
              <w:right w:val="single" w:sz="18" w:space="0" w:color="auto"/>
            </w:tcBorders>
          </w:tcPr>
          <w:p w14:paraId="5ABB169A" w14:textId="77777777" w:rsidR="00DF0820" w:rsidRPr="00571004" w:rsidRDefault="00DF0820" w:rsidP="00AF6827">
            <w:pPr>
              <w:spacing w:line="240" w:lineRule="auto"/>
              <w:jc w:val="both"/>
              <w:rPr>
                <w:rFonts w:ascii="Times New Roman" w:hAnsi="Times New Roman"/>
                <w:b/>
                <w:bCs/>
                <w:position w:val="-40"/>
                <w:sz w:val="28"/>
                <w:szCs w:val="28"/>
              </w:rPr>
            </w:pPr>
          </w:p>
        </w:tc>
      </w:tr>
      <w:tr w:rsidR="00DF0820" w:rsidRPr="00571004" w14:paraId="2E64A5A8" w14:textId="77777777" w:rsidTr="00AF6827">
        <w:tc>
          <w:tcPr>
            <w:tcW w:w="1526" w:type="dxa"/>
            <w:tcBorders>
              <w:top w:val="single" w:sz="6" w:space="0" w:color="auto"/>
              <w:left w:val="single" w:sz="18" w:space="0" w:color="auto"/>
              <w:bottom w:val="single" w:sz="6" w:space="0" w:color="auto"/>
              <w:right w:val="single" w:sz="6" w:space="0" w:color="auto"/>
            </w:tcBorders>
          </w:tcPr>
          <w:p w14:paraId="12D30C55" w14:textId="77777777" w:rsidR="00DF0820" w:rsidRPr="00571004" w:rsidRDefault="00DF0820" w:rsidP="00AF6827">
            <w:pPr>
              <w:spacing w:line="240" w:lineRule="auto"/>
              <w:jc w:val="both"/>
              <w:rPr>
                <w:rFonts w:ascii="Times New Roman" w:hAnsi="Times New Roman"/>
                <w:b/>
                <w:bCs/>
                <w:position w:val="-40"/>
                <w:sz w:val="28"/>
                <w:szCs w:val="28"/>
              </w:rPr>
            </w:pPr>
          </w:p>
        </w:tc>
        <w:tc>
          <w:tcPr>
            <w:tcW w:w="1559" w:type="dxa"/>
            <w:tcBorders>
              <w:top w:val="single" w:sz="6" w:space="0" w:color="auto"/>
              <w:left w:val="single" w:sz="6" w:space="0" w:color="auto"/>
              <w:bottom w:val="single" w:sz="6" w:space="0" w:color="auto"/>
              <w:right w:val="single" w:sz="6" w:space="0" w:color="auto"/>
            </w:tcBorders>
          </w:tcPr>
          <w:p w14:paraId="458CD3D9" w14:textId="77777777" w:rsidR="00DF0820" w:rsidRPr="00571004" w:rsidRDefault="00DF0820" w:rsidP="00AF6827">
            <w:pPr>
              <w:spacing w:line="240" w:lineRule="auto"/>
              <w:jc w:val="both"/>
              <w:rPr>
                <w:rFonts w:ascii="Times New Roman" w:hAnsi="Times New Roman"/>
                <w:b/>
                <w:bCs/>
                <w:position w:val="-40"/>
                <w:sz w:val="28"/>
                <w:szCs w:val="28"/>
              </w:rPr>
            </w:pPr>
          </w:p>
        </w:tc>
        <w:tc>
          <w:tcPr>
            <w:tcW w:w="4961" w:type="dxa"/>
            <w:tcBorders>
              <w:top w:val="single" w:sz="6" w:space="0" w:color="auto"/>
              <w:left w:val="single" w:sz="6" w:space="0" w:color="auto"/>
              <w:bottom w:val="single" w:sz="6" w:space="0" w:color="auto"/>
              <w:right w:val="single" w:sz="6" w:space="0" w:color="auto"/>
            </w:tcBorders>
          </w:tcPr>
          <w:p w14:paraId="46A803CC" w14:textId="77777777" w:rsidR="00DF0820" w:rsidRPr="00571004" w:rsidRDefault="00DF0820" w:rsidP="00AF6827">
            <w:pPr>
              <w:spacing w:line="240" w:lineRule="auto"/>
              <w:jc w:val="both"/>
              <w:rPr>
                <w:rFonts w:ascii="Times New Roman" w:hAnsi="Times New Roman"/>
                <w:b/>
                <w:bCs/>
                <w:position w:val="-40"/>
                <w:sz w:val="28"/>
                <w:szCs w:val="28"/>
              </w:rPr>
            </w:pPr>
          </w:p>
        </w:tc>
        <w:tc>
          <w:tcPr>
            <w:tcW w:w="1701" w:type="dxa"/>
            <w:tcBorders>
              <w:top w:val="single" w:sz="6" w:space="0" w:color="auto"/>
              <w:left w:val="single" w:sz="6" w:space="0" w:color="auto"/>
              <w:bottom w:val="single" w:sz="6" w:space="0" w:color="auto"/>
              <w:right w:val="single" w:sz="18" w:space="0" w:color="auto"/>
            </w:tcBorders>
          </w:tcPr>
          <w:p w14:paraId="36A68C64" w14:textId="77777777" w:rsidR="00DF0820" w:rsidRPr="00571004" w:rsidRDefault="00DF0820" w:rsidP="00AF6827">
            <w:pPr>
              <w:spacing w:line="240" w:lineRule="auto"/>
              <w:jc w:val="both"/>
              <w:rPr>
                <w:rFonts w:ascii="Times New Roman" w:hAnsi="Times New Roman"/>
                <w:b/>
                <w:bCs/>
                <w:position w:val="-40"/>
                <w:sz w:val="28"/>
                <w:szCs w:val="28"/>
              </w:rPr>
            </w:pPr>
          </w:p>
        </w:tc>
      </w:tr>
      <w:tr w:rsidR="00DF0820" w:rsidRPr="00571004" w14:paraId="0CF3B550" w14:textId="77777777" w:rsidTr="00AF6827">
        <w:tc>
          <w:tcPr>
            <w:tcW w:w="1526" w:type="dxa"/>
            <w:tcBorders>
              <w:top w:val="single" w:sz="6" w:space="0" w:color="auto"/>
              <w:left w:val="single" w:sz="18" w:space="0" w:color="auto"/>
              <w:bottom w:val="single" w:sz="6" w:space="0" w:color="auto"/>
              <w:right w:val="single" w:sz="6" w:space="0" w:color="auto"/>
            </w:tcBorders>
          </w:tcPr>
          <w:p w14:paraId="6633E2E3" w14:textId="77777777" w:rsidR="00DF0820" w:rsidRPr="00571004" w:rsidRDefault="00DF0820" w:rsidP="00AF6827">
            <w:pPr>
              <w:spacing w:line="240" w:lineRule="auto"/>
              <w:jc w:val="both"/>
              <w:rPr>
                <w:rFonts w:ascii="Times New Roman" w:hAnsi="Times New Roman"/>
                <w:b/>
                <w:bCs/>
                <w:position w:val="-40"/>
                <w:sz w:val="28"/>
                <w:szCs w:val="28"/>
              </w:rPr>
            </w:pPr>
          </w:p>
        </w:tc>
        <w:tc>
          <w:tcPr>
            <w:tcW w:w="1559" w:type="dxa"/>
            <w:tcBorders>
              <w:top w:val="single" w:sz="6" w:space="0" w:color="auto"/>
              <w:left w:val="single" w:sz="6" w:space="0" w:color="auto"/>
              <w:bottom w:val="single" w:sz="6" w:space="0" w:color="auto"/>
              <w:right w:val="single" w:sz="6" w:space="0" w:color="auto"/>
            </w:tcBorders>
          </w:tcPr>
          <w:p w14:paraId="6F941BE4" w14:textId="77777777" w:rsidR="00DF0820" w:rsidRPr="00571004" w:rsidRDefault="00DF0820" w:rsidP="00AF6827">
            <w:pPr>
              <w:spacing w:line="240" w:lineRule="auto"/>
              <w:jc w:val="both"/>
              <w:rPr>
                <w:rFonts w:ascii="Times New Roman" w:hAnsi="Times New Roman"/>
                <w:b/>
                <w:bCs/>
                <w:position w:val="-40"/>
                <w:sz w:val="28"/>
                <w:szCs w:val="28"/>
              </w:rPr>
            </w:pPr>
          </w:p>
        </w:tc>
        <w:tc>
          <w:tcPr>
            <w:tcW w:w="4961" w:type="dxa"/>
            <w:tcBorders>
              <w:top w:val="single" w:sz="6" w:space="0" w:color="auto"/>
              <w:left w:val="single" w:sz="6" w:space="0" w:color="auto"/>
              <w:bottom w:val="single" w:sz="6" w:space="0" w:color="auto"/>
              <w:right w:val="single" w:sz="6" w:space="0" w:color="auto"/>
            </w:tcBorders>
          </w:tcPr>
          <w:p w14:paraId="1FFEFC95" w14:textId="77777777" w:rsidR="00DF0820" w:rsidRPr="00571004" w:rsidRDefault="00DF0820" w:rsidP="00AF6827">
            <w:pPr>
              <w:spacing w:line="240" w:lineRule="auto"/>
              <w:jc w:val="both"/>
              <w:rPr>
                <w:rFonts w:ascii="Times New Roman" w:hAnsi="Times New Roman"/>
                <w:b/>
                <w:bCs/>
                <w:position w:val="-40"/>
                <w:sz w:val="28"/>
                <w:szCs w:val="28"/>
              </w:rPr>
            </w:pPr>
          </w:p>
        </w:tc>
        <w:tc>
          <w:tcPr>
            <w:tcW w:w="1701" w:type="dxa"/>
            <w:tcBorders>
              <w:top w:val="single" w:sz="6" w:space="0" w:color="auto"/>
              <w:left w:val="single" w:sz="6" w:space="0" w:color="auto"/>
              <w:bottom w:val="single" w:sz="6" w:space="0" w:color="auto"/>
              <w:right w:val="single" w:sz="18" w:space="0" w:color="auto"/>
            </w:tcBorders>
          </w:tcPr>
          <w:p w14:paraId="142C9242" w14:textId="77777777" w:rsidR="00DF0820" w:rsidRPr="00571004" w:rsidRDefault="00DF0820" w:rsidP="00AF6827">
            <w:pPr>
              <w:spacing w:line="240" w:lineRule="auto"/>
              <w:jc w:val="both"/>
              <w:rPr>
                <w:rFonts w:ascii="Times New Roman" w:hAnsi="Times New Roman"/>
                <w:b/>
                <w:bCs/>
                <w:position w:val="-40"/>
                <w:sz w:val="28"/>
                <w:szCs w:val="28"/>
              </w:rPr>
            </w:pPr>
          </w:p>
        </w:tc>
      </w:tr>
      <w:tr w:rsidR="00DF0820" w:rsidRPr="00571004" w14:paraId="44B9B362" w14:textId="77777777" w:rsidTr="00AF6827">
        <w:tc>
          <w:tcPr>
            <w:tcW w:w="1526" w:type="dxa"/>
            <w:tcBorders>
              <w:top w:val="single" w:sz="6" w:space="0" w:color="auto"/>
              <w:left w:val="single" w:sz="18" w:space="0" w:color="auto"/>
              <w:bottom w:val="single" w:sz="6" w:space="0" w:color="auto"/>
              <w:right w:val="single" w:sz="6" w:space="0" w:color="auto"/>
            </w:tcBorders>
          </w:tcPr>
          <w:p w14:paraId="7C7F6E8A" w14:textId="77777777" w:rsidR="00DF0820" w:rsidRPr="00571004" w:rsidRDefault="00DF0820" w:rsidP="00AF6827">
            <w:pPr>
              <w:spacing w:line="240" w:lineRule="auto"/>
              <w:jc w:val="both"/>
              <w:rPr>
                <w:rFonts w:ascii="Times New Roman" w:hAnsi="Times New Roman"/>
                <w:b/>
                <w:bCs/>
                <w:position w:val="-40"/>
                <w:sz w:val="28"/>
                <w:szCs w:val="28"/>
              </w:rPr>
            </w:pPr>
          </w:p>
        </w:tc>
        <w:tc>
          <w:tcPr>
            <w:tcW w:w="1559" w:type="dxa"/>
            <w:tcBorders>
              <w:top w:val="single" w:sz="6" w:space="0" w:color="auto"/>
              <w:left w:val="single" w:sz="6" w:space="0" w:color="auto"/>
              <w:bottom w:val="single" w:sz="6" w:space="0" w:color="auto"/>
              <w:right w:val="single" w:sz="6" w:space="0" w:color="auto"/>
            </w:tcBorders>
          </w:tcPr>
          <w:p w14:paraId="3FC091FA" w14:textId="77777777" w:rsidR="00DF0820" w:rsidRPr="00571004" w:rsidRDefault="00DF0820" w:rsidP="00AF6827">
            <w:pPr>
              <w:spacing w:line="240" w:lineRule="auto"/>
              <w:jc w:val="both"/>
              <w:rPr>
                <w:rFonts w:ascii="Times New Roman" w:hAnsi="Times New Roman"/>
                <w:b/>
                <w:bCs/>
                <w:position w:val="-40"/>
                <w:sz w:val="28"/>
                <w:szCs w:val="28"/>
              </w:rPr>
            </w:pPr>
          </w:p>
        </w:tc>
        <w:tc>
          <w:tcPr>
            <w:tcW w:w="4961" w:type="dxa"/>
            <w:tcBorders>
              <w:top w:val="single" w:sz="6" w:space="0" w:color="auto"/>
              <w:left w:val="single" w:sz="6" w:space="0" w:color="auto"/>
              <w:bottom w:val="single" w:sz="6" w:space="0" w:color="auto"/>
              <w:right w:val="single" w:sz="6" w:space="0" w:color="auto"/>
            </w:tcBorders>
          </w:tcPr>
          <w:p w14:paraId="59AD08BF" w14:textId="77777777" w:rsidR="00DF0820" w:rsidRPr="00571004" w:rsidRDefault="00DF0820" w:rsidP="00AF6827">
            <w:pPr>
              <w:spacing w:line="240" w:lineRule="auto"/>
              <w:jc w:val="both"/>
              <w:rPr>
                <w:rFonts w:ascii="Times New Roman" w:hAnsi="Times New Roman"/>
                <w:b/>
                <w:bCs/>
                <w:position w:val="-40"/>
                <w:sz w:val="28"/>
                <w:szCs w:val="28"/>
              </w:rPr>
            </w:pPr>
          </w:p>
        </w:tc>
        <w:tc>
          <w:tcPr>
            <w:tcW w:w="1701" w:type="dxa"/>
            <w:tcBorders>
              <w:top w:val="single" w:sz="6" w:space="0" w:color="auto"/>
              <w:left w:val="single" w:sz="6" w:space="0" w:color="auto"/>
              <w:bottom w:val="single" w:sz="6" w:space="0" w:color="auto"/>
              <w:right w:val="single" w:sz="18" w:space="0" w:color="auto"/>
            </w:tcBorders>
          </w:tcPr>
          <w:p w14:paraId="5E357AED" w14:textId="77777777" w:rsidR="00DF0820" w:rsidRPr="00571004" w:rsidRDefault="00DF0820" w:rsidP="00AF6827">
            <w:pPr>
              <w:spacing w:line="240" w:lineRule="auto"/>
              <w:jc w:val="both"/>
              <w:rPr>
                <w:rFonts w:ascii="Times New Roman" w:hAnsi="Times New Roman"/>
                <w:b/>
                <w:bCs/>
                <w:position w:val="-40"/>
                <w:sz w:val="28"/>
                <w:szCs w:val="28"/>
              </w:rPr>
            </w:pPr>
          </w:p>
        </w:tc>
      </w:tr>
    </w:tbl>
    <w:p w14:paraId="232395EA" w14:textId="77777777" w:rsidR="00DF0820" w:rsidRPr="00571004" w:rsidRDefault="00DF0820" w:rsidP="00DF0820">
      <w:pPr>
        <w:spacing w:line="240" w:lineRule="auto"/>
        <w:jc w:val="both"/>
        <w:rPr>
          <w:rFonts w:ascii="Times New Roman" w:hAnsi="Times New Roman"/>
          <w:b/>
          <w:sz w:val="28"/>
          <w:szCs w:val="28"/>
          <w:u w:val="double"/>
          <w:lang w:val="en-GB" w:eastAsia="nl-NL"/>
        </w:rPr>
      </w:pPr>
      <w:r w:rsidRPr="00571004">
        <w:rPr>
          <w:rFonts w:ascii="Times New Roman" w:hAnsi="Times New Roman"/>
          <w:noProof/>
          <w:sz w:val="28"/>
          <w:szCs w:val="28"/>
        </w:rPr>
        <mc:AlternateContent>
          <mc:Choice Requires="wps">
            <w:drawing>
              <wp:anchor distT="0" distB="0" distL="114300" distR="114300" simplePos="0" relativeHeight="251767808" behindDoc="0" locked="0" layoutInCell="0" allowOverlap="1" wp14:anchorId="7A240344" wp14:editId="529E3386">
                <wp:simplePos x="0" y="0"/>
                <wp:positionH relativeFrom="column">
                  <wp:posOffset>3810635</wp:posOffset>
                </wp:positionH>
                <wp:positionV relativeFrom="paragraph">
                  <wp:posOffset>160655</wp:posOffset>
                </wp:positionV>
                <wp:extent cx="2164715" cy="400050"/>
                <wp:effectExtent l="0" t="0" r="635" b="3175"/>
                <wp:wrapNone/>
                <wp:docPr id="144" name="Прямоугольник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4715" cy="400050"/>
                        </a:xfrm>
                        <a:prstGeom prst="rect">
                          <a:avLst/>
                        </a:prstGeom>
                        <a:solidFill>
                          <a:srgbClr val="FFFFFF"/>
                        </a:solidFill>
                        <a:ln>
                          <a:noFill/>
                        </a:ln>
                        <a:extLst>
                          <a:ext uri="{91240B29-F687-4F45-9708-019B960494DF}">
                            <a14:hiddenLine xmlns:a14="http://schemas.microsoft.com/office/drawing/2010/main" w="9525">
                              <a:solidFill>
                                <a:srgbClr val="00FFFF"/>
                              </a:solidFill>
                              <a:miter lim="800000"/>
                              <a:headEnd/>
                              <a:tailEnd/>
                            </a14:hiddenLine>
                          </a:ext>
                        </a:extLst>
                      </wps:spPr>
                      <wps:txbx>
                        <w:txbxContent>
                          <w:p w14:paraId="78F21EA6" w14:textId="77777777" w:rsidR="00B7670E" w:rsidRPr="00121454" w:rsidRDefault="00B7670E" w:rsidP="00DF0820">
                            <w:pPr>
                              <w:rPr>
                                <w:rFonts w:ascii="Times New Roman" w:hAnsi="Times New Roman"/>
                                <w:sz w:val="24"/>
                                <w:szCs w:val="24"/>
                              </w:rPr>
                            </w:pPr>
                            <w:r>
                              <w:t xml:space="preserve"> </w:t>
                            </w:r>
                            <w:r w:rsidRPr="00121454">
                              <w:rPr>
                                <w:rFonts w:ascii="Times New Roman" w:hAnsi="Times New Roman"/>
                                <w:sz w:val="24"/>
                                <w:szCs w:val="24"/>
                              </w:rPr>
                              <w:t>Фамилия секретаря, внесшего изменения в протокол</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4" o:spid="_x0000_s1163" style="position:absolute;left:0;text-align:left;margin-left:300.05pt;margin-top:12.65pt;width:170.45pt;height:3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" o:allowincell="f" stroked="f" strokecolor="aqua">
                <v:textbox inset="1pt,1pt,1pt,1pt">
                  <w:txbxContent>
                    <w:p w14:paraId="78F21EA6" w14:textId="77777777" w:rsidR="00B7670E" w:rsidRPr="00121454" w:rsidRDefault="00B7670E" w:rsidP="00DF0820">
                      <w:pPr>
                        <w:rPr>
                          <w:rFonts w:ascii="Times New Roman" w:hAnsi="Times New Roman"/>
                          <w:sz w:val="24"/>
                          <w:szCs w:val="24"/>
                        </w:rPr>
                      </w:pPr>
                      <w:r>
                        <w:t xml:space="preserve"> </w:t>
                      </w:r>
                      <w:r w:rsidRPr="00121454">
                        <w:rPr>
                          <w:rFonts w:ascii="Times New Roman" w:hAnsi="Times New Roman"/>
                          <w:sz w:val="24"/>
                          <w:szCs w:val="24"/>
                        </w:rPr>
                        <w:t>Фамилия секретаря, внесшего изменения в протокол</w:t>
                      </w:r>
                    </w:p>
                  </w:txbxContent>
                </v:textbox>
              </v:rect>
            </w:pict>
          </mc:Fallback>
        </mc:AlternateContent>
      </w:r>
      <w:r w:rsidRPr="00571004">
        <w:rPr>
          <w:rFonts w:ascii="Times New Roman" w:hAnsi="Times New Roman"/>
          <w:noProof/>
          <w:sz w:val="28"/>
          <w:szCs w:val="28"/>
        </w:rPr>
        <mc:AlternateContent>
          <mc:Choice Requires="wps">
            <w:drawing>
              <wp:anchor distT="0" distB="0" distL="114300" distR="114300" simplePos="0" relativeHeight="251768832" behindDoc="0" locked="0" layoutInCell="0" allowOverlap="1" wp14:anchorId="1A2B8435" wp14:editId="127BA7A5">
                <wp:simplePos x="0" y="0"/>
                <wp:positionH relativeFrom="column">
                  <wp:posOffset>0</wp:posOffset>
                </wp:positionH>
                <wp:positionV relativeFrom="paragraph">
                  <wp:posOffset>189230</wp:posOffset>
                </wp:positionV>
                <wp:extent cx="1263015" cy="180975"/>
                <wp:effectExtent l="0" t="0" r="0" b="3175"/>
                <wp:wrapNone/>
                <wp:docPr id="145" name="Прямоугольник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015" cy="180975"/>
                        </a:xfrm>
                        <a:prstGeom prst="rect">
                          <a:avLst/>
                        </a:prstGeom>
                        <a:solidFill>
                          <a:srgbClr val="FFFFFF"/>
                        </a:solidFill>
                        <a:ln>
                          <a:noFill/>
                        </a:ln>
                        <a:extLst>
                          <a:ext uri="{91240B29-F687-4F45-9708-019B960494DF}">
                            <a14:hiddenLine xmlns:a14="http://schemas.microsoft.com/office/drawing/2010/main" w="9525">
                              <a:solidFill>
                                <a:srgbClr val="00FFFF"/>
                              </a:solidFill>
                              <a:miter lim="800000"/>
                              <a:headEnd/>
                              <a:tailEnd/>
                            </a14:hiddenLine>
                          </a:ext>
                        </a:extLst>
                      </wps:spPr>
                      <wps:txbx>
                        <w:txbxContent>
                          <w:p w14:paraId="2FC3F694" w14:textId="77777777" w:rsidR="00B7670E" w:rsidRPr="00121454" w:rsidRDefault="00B7670E" w:rsidP="00DF0820">
                            <w:pPr>
                              <w:rPr>
                                <w:rFonts w:ascii="Times New Roman" w:hAnsi="Times New Roman"/>
                                <w:sz w:val="24"/>
                                <w:szCs w:val="24"/>
                              </w:rPr>
                            </w:pPr>
                            <w:r w:rsidRPr="00121454">
                              <w:rPr>
                                <w:rFonts w:ascii="Times New Roman" w:hAnsi="Times New Roman"/>
                                <w:sz w:val="24"/>
                                <w:szCs w:val="24"/>
                              </w:rPr>
                              <w:t xml:space="preserve"> Председатель ПК</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5" o:spid="_x0000_s1164" style="position:absolute;left:0;text-align:left;margin-left:0;margin-top:14.9pt;width:99.45pt;height:14.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" o:allowincell="f" stroked="f" strokecolor="aqua">
                <v:textbox inset="1pt,1pt,1pt,1pt">
                  <w:txbxContent>
                    <w:p w14:paraId="2FC3F694" w14:textId="77777777" w:rsidR="00B7670E" w:rsidRPr="00121454" w:rsidRDefault="00B7670E" w:rsidP="00DF0820">
                      <w:pPr>
                        <w:rPr>
                          <w:rFonts w:ascii="Times New Roman" w:hAnsi="Times New Roman"/>
                          <w:sz w:val="24"/>
                          <w:szCs w:val="24"/>
                        </w:rPr>
                      </w:pPr>
                      <w:r w:rsidRPr="00121454">
                        <w:rPr>
                          <w:rFonts w:ascii="Times New Roman" w:hAnsi="Times New Roman"/>
                          <w:sz w:val="24"/>
                          <w:szCs w:val="24"/>
                        </w:rPr>
                        <w:t xml:space="preserve"> Председатель ПК</w:t>
                      </w:r>
                    </w:p>
                  </w:txbxContent>
                </v:textbox>
              </v:rect>
            </w:pict>
          </mc:Fallback>
        </mc:AlternateContent>
      </w:r>
    </w:p>
    <w:p w14:paraId="273AE749" w14:textId="77777777" w:rsidR="00DF0820" w:rsidRPr="00571004" w:rsidRDefault="00DF0820" w:rsidP="00DF0820">
      <w:pPr>
        <w:framePr w:w="3633" w:h="569" w:hSpace="180" w:wrap="around" w:vAnchor="text" w:hAnchor="page" w:x="7146" w:y="14"/>
        <w:pBdr>
          <w:top w:val="single" w:sz="6" w:space="1" w:color="auto"/>
          <w:left w:val="single" w:sz="6" w:space="1" w:color="auto"/>
          <w:bottom w:val="single" w:sz="6" w:space="1" w:color="auto"/>
          <w:right w:val="single" w:sz="6" w:space="1" w:color="auto"/>
        </w:pBdr>
        <w:spacing w:line="240" w:lineRule="auto"/>
        <w:rPr>
          <w:rFonts w:ascii="Times New Roman" w:hAnsi="Times New Roman"/>
          <w:sz w:val="28"/>
          <w:szCs w:val="28"/>
        </w:rPr>
      </w:pPr>
    </w:p>
    <w:p w14:paraId="19C7949E" w14:textId="77777777" w:rsidR="00DF0820" w:rsidRPr="00571004" w:rsidRDefault="00DF0820" w:rsidP="00DF0820">
      <w:pPr>
        <w:framePr w:w="3633" w:h="569" w:hSpace="180" w:wrap="around" w:vAnchor="text" w:hAnchor="page" w:x="1040" w:y="14"/>
        <w:pBdr>
          <w:top w:val="single" w:sz="6" w:space="1" w:color="auto"/>
          <w:left w:val="single" w:sz="6" w:space="1" w:color="auto"/>
          <w:bottom w:val="single" w:sz="6" w:space="1" w:color="auto"/>
          <w:right w:val="single" w:sz="6" w:space="1" w:color="auto"/>
        </w:pBdr>
        <w:spacing w:line="240" w:lineRule="auto"/>
        <w:rPr>
          <w:rFonts w:ascii="Times New Roman" w:hAnsi="Times New Roman"/>
          <w:sz w:val="28"/>
          <w:szCs w:val="28"/>
        </w:rPr>
      </w:pPr>
    </w:p>
    <w:p w14:paraId="189D349D" w14:textId="77777777" w:rsidR="00DF0820" w:rsidRPr="00571004" w:rsidRDefault="00DF0820" w:rsidP="00DF0820">
      <w:pPr>
        <w:spacing w:line="240" w:lineRule="auto"/>
        <w:jc w:val="both"/>
        <w:rPr>
          <w:rFonts w:ascii="Times New Roman" w:hAnsi="Times New Roman"/>
          <w:b/>
          <w:sz w:val="28"/>
          <w:szCs w:val="28"/>
          <w:u w:val="double"/>
        </w:rPr>
      </w:pPr>
    </w:p>
    <w:p w14:paraId="61F81BE3" w14:textId="77777777" w:rsidR="00DF0820" w:rsidRPr="00571004" w:rsidRDefault="00DF0820" w:rsidP="00DF0820">
      <w:pPr>
        <w:spacing w:line="240" w:lineRule="auto"/>
        <w:jc w:val="both"/>
        <w:rPr>
          <w:rFonts w:ascii="Times New Roman" w:hAnsi="Times New Roman"/>
          <w:b/>
          <w:sz w:val="28"/>
          <w:szCs w:val="28"/>
          <w:u w:val="double"/>
        </w:rPr>
      </w:pPr>
    </w:p>
    <w:p w14:paraId="0652BDCB" w14:textId="77777777" w:rsidR="00DF0820" w:rsidRDefault="00DF0820" w:rsidP="00DF0820">
      <w:pPr>
        <w:spacing w:after="160" w:line="259" w:lineRule="auto"/>
        <w:rPr>
          <w:rFonts w:ascii="Times New Roman" w:hAnsi="Times New Roman"/>
          <w:sz w:val="28"/>
          <w:szCs w:val="28"/>
        </w:rPr>
      </w:pPr>
      <w:r>
        <w:rPr>
          <w:rFonts w:ascii="Times New Roman" w:hAnsi="Times New Roman"/>
          <w:sz w:val="28"/>
          <w:szCs w:val="28"/>
        </w:rPr>
        <w:br w:type="page"/>
      </w:r>
    </w:p>
    <w:p w14:paraId="2F47BE8F" w14:textId="77777777" w:rsidR="00DF0820" w:rsidRPr="00571004" w:rsidRDefault="00DF0820" w:rsidP="00DF0820">
      <w:pPr>
        <w:spacing w:line="240" w:lineRule="auto"/>
        <w:rPr>
          <w:rFonts w:ascii="Times New Roman" w:hAnsi="Times New Roman"/>
          <w:b/>
          <w:sz w:val="28"/>
          <w:szCs w:val="28"/>
          <w:u w:val="single"/>
        </w:rPr>
      </w:pPr>
      <w:r w:rsidRPr="00571004">
        <w:rPr>
          <w:rFonts w:ascii="Times New Roman" w:hAnsi="Times New Roman"/>
          <w:b/>
          <w:sz w:val="28"/>
          <w:szCs w:val="28"/>
          <w:u w:val="single"/>
        </w:rPr>
        <w:lastRenderedPageBreak/>
        <w:t xml:space="preserve">БЛАНК </w:t>
      </w:r>
      <w:r w:rsidRPr="00571004">
        <w:rPr>
          <w:rFonts w:ascii="Times New Roman" w:eastAsia="SimSun" w:hAnsi="Times New Roman"/>
          <w:b/>
          <w:sz w:val="28"/>
          <w:szCs w:val="28"/>
          <w:u w:val="single"/>
          <w:lang w:eastAsia="zh-CN"/>
        </w:rPr>
        <w:t xml:space="preserve">ЗАПРОСА НА </w:t>
      </w:r>
      <w:r w:rsidRPr="00571004">
        <w:rPr>
          <w:rFonts w:ascii="Times New Roman" w:hAnsi="Times New Roman"/>
          <w:b/>
          <w:sz w:val="28"/>
          <w:szCs w:val="28"/>
          <w:u w:val="single"/>
        </w:rPr>
        <w:t>РАССМОТРЕНИЕ и ДРУГИЕ ТРЕБОВАНИЯ ДЛЯ ДЕЙСТВИЯ ПРОТЕСТОВОГО КОМИТЕТА</w:t>
      </w:r>
    </w:p>
    <w:p w14:paraId="6E66350F" w14:textId="77777777" w:rsidR="00DF0820" w:rsidRPr="00571004" w:rsidRDefault="00DF0820" w:rsidP="00DF0820">
      <w:pPr>
        <w:spacing w:line="240" w:lineRule="auto"/>
        <w:rPr>
          <w:rFonts w:ascii="Times New Roman" w:hAnsi="Times New Roman"/>
          <w:sz w:val="28"/>
          <w:szCs w:val="28"/>
        </w:rPr>
      </w:pPr>
    </w:p>
    <w:tbl>
      <w:tblPr>
        <w:tblW w:w="9781"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4A0" w:firstRow="1" w:lastRow="0" w:firstColumn="1" w:lastColumn="0" w:noHBand="0" w:noVBand="1"/>
      </w:tblPr>
      <w:tblGrid>
        <w:gridCol w:w="1952"/>
        <w:gridCol w:w="346"/>
        <w:gridCol w:w="685"/>
        <w:gridCol w:w="190"/>
        <w:gridCol w:w="2571"/>
        <w:gridCol w:w="980"/>
        <w:gridCol w:w="503"/>
        <w:gridCol w:w="1212"/>
        <w:gridCol w:w="1342"/>
      </w:tblGrid>
      <w:tr w:rsidR="00DF0820" w:rsidRPr="00571004" w14:paraId="4C370E00" w14:textId="77777777" w:rsidTr="00AF6827">
        <w:tc>
          <w:tcPr>
            <w:tcW w:w="5767" w:type="dxa"/>
            <w:gridSpan w:val="5"/>
            <w:tcBorders>
              <w:top w:val="single" w:sz="18" w:space="0" w:color="auto"/>
              <w:left w:val="single" w:sz="18" w:space="0" w:color="auto"/>
              <w:bottom w:val="single" w:sz="18" w:space="0" w:color="auto"/>
              <w:right w:val="single" w:sz="6" w:space="0" w:color="auto"/>
            </w:tcBorders>
            <w:shd w:val="clear" w:color="auto" w:fill="auto"/>
            <w:hideMark/>
          </w:tcPr>
          <w:p w14:paraId="620E7ABB" w14:textId="77777777" w:rsidR="00DF0820" w:rsidRPr="00571004" w:rsidRDefault="00DF0820" w:rsidP="00AF6827">
            <w:pPr>
              <w:spacing w:line="240" w:lineRule="auto"/>
              <w:ind w:left="-426" w:firstLine="426"/>
              <w:rPr>
                <w:rFonts w:ascii="Times New Roman" w:hAnsi="Times New Roman"/>
                <w:bCs/>
                <w:sz w:val="28"/>
                <w:szCs w:val="28"/>
              </w:rPr>
            </w:pPr>
            <w:r w:rsidRPr="00571004">
              <w:rPr>
                <w:rFonts w:ascii="Times New Roman" w:hAnsi="Times New Roman"/>
                <w:bCs/>
                <w:sz w:val="28"/>
                <w:szCs w:val="28"/>
              </w:rPr>
              <w:t>Получено</w:t>
            </w:r>
          </w:p>
          <w:p w14:paraId="6087428E" w14:textId="77777777" w:rsidR="00DF0820" w:rsidRPr="00571004" w:rsidRDefault="00DF0820" w:rsidP="00AF6827">
            <w:pPr>
              <w:spacing w:line="240" w:lineRule="auto"/>
              <w:ind w:left="-426" w:firstLine="426"/>
              <w:rPr>
                <w:rFonts w:ascii="Times New Roman" w:hAnsi="Times New Roman"/>
                <w:bCs/>
                <w:sz w:val="28"/>
                <w:szCs w:val="28"/>
                <w:lang w:val="en-GB"/>
              </w:rPr>
            </w:pPr>
            <w:r w:rsidRPr="00571004">
              <w:rPr>
                <w:rFonts w:ascii="Times New Roman" w:hAnsi="Times New Roman"/>
                <w:bCs/>
                <w:sz w:val="28"/>
                <w:szCs w:val="28"/>
              </w:rPr>
              <w:t>Дата:                      Время:                    Кем:</w:t>
            </w:r>
          </w:p>
        </w:tc>
        <w:tc>
          <w:tcPr>
            <w:tcW w:w="2769" w:type="dxa"/>
            <w:gridSpan w:val="3"/>
            <w:tcBorders>
              <w:top w:val="single" w:sz="18" w:space="0" w:color="auto"/>
              <w:left w:val="single" w:sz="6" w:space="0" w:color="auto"/>
              <w:bottom w:val="single" w:sz="18" w:space="0" w:color="auto"/>
              <w:right w:val="single" w:sz="6" w:space="0" w:color="auto"/>
            </w:tcBorders>
            <w:shd w:val="clear" w:color="auto" w:fill="auto"/>
            <w:hideMark/>
          </w:tcPr>
          <w:p w14:paraId="40112DA2" w14:textId="77777777" w:rsidR="00DF0820" w:rsidRPr="00571004" w:rsidRDefault="00DF0820" w:rsidP="00AF6827">
            <w:pPr>
              <w:spacing w:line="240" w:lineRule="auto"/>
              <w:ind w:left="-426" w:firstLine="426"/>
              <w:rPr>
                <w:rFonts w:ascii="Times New Roman" w:hAnsi="Times New Roman"/>
                <w:bCs/>
                <w:sz w:val="28"/>
                <w:szCs w:val="28"/>
              </w:rPr>
            </w:pPr>
            <w:r w:rsidRPr="00571004">
              <w:rPr>
                <w:rFonts w:ascii="Times New Roman" w:hAnsi="Times New Roman"/>
                <w:bCs/>
                <w:sz w:val="28"/>
                <w:szCs w:val="28"/>
              </w:rPr>
              <w:t xml:space="preserve">Время окончания </w:t>
            </w:r>
          </w:p>
          <w:p w14:paraId="6E1076D7" w14:textId="77777777" w:rsidR="00DF0820" w:rsidRPr="00571004" w:rsidRDefault="00DF0820" w:rsidP="00AF6827">
            <w:pPr>
              <w:spacing w:line="240" w:lineRule="auto"/>
              <w:ind w:left="-426" w:firstLine="426"/>
              <w:rPr>
                <w:rFonts w:ascii="Times New Roman" w:hAnsi="Times New Roman"/>
                <w:bCs/>
                <w:sz w:val="28"/>
                <w:szCs w:val="28"/>
              </w:rPr>
            </w:pPr>
            <w:r w:rsidRPr="00571004">
              <w:rPr>
                <w:rFonts w:ascii="Times New Roman" w:hAnsi="Times New Roman"/>
                <w:bCs/>
                <w:sz w:val="28"/>
                <w:szCs w:val="28"/>
              </w:rPr>
              <w:t>Подачи протеста:</w:t>
            </w:r>
          </w:p>
        </w:tc>
        <w:tc>
          <w:tcPr>
            <w:tcW w:w="1245" w:type="dxa"/>
            <w:tcBorders>
              <w:top w:val="single" w:sz="18" w:space="0" w:color="auto"/>
              <w:left w:val="single" w:sz="6" w:space="0" w:color="auto"/>
              <w:bottom w:val="single" w:sz="18" w:space="0" w:color="auto"/>
              <w:right w:val="single" w:sz="18" w:space="0" w:color="auto"/>
            </w:tcBorders>
            <w:shd w:val="clear" w:color="auto" w:fill="auto"/>
            <w:hideMark/>
          </w:tcPr>
          <w:p w14:paraId="08AC11E4" w14:textId="77777777" w:rsidR="00DF0820" w:rsidRPr="00571004" w:rsidRDefault="00DF0820" w:rsidP="00AF6827">
            <w:pPr>
              <w:spacing w:line="240" w:lineRule="auto"/>
              <w:rPr>
                <w:rFonts w:ascii="Times New Roman" w:hAnsi="Times New Roman"/>
                <w:bCs/>
                <w:sz w:val="28"/>
                <w:szCs w:val="28"/>
              </w:rPr>
            </w:pPr>
            <w:r w:rsidRPr="00571004">
              <w:rPr>
                <w:rFonts w:ascii="Times New Roman" w:hAnsi="Times New Roman"/>
                <w:bCs/>
                <w:sz w:val="28"/>
                <w:szCs w:val="28"/>
              </w:rPr>
              <w:t>Номер протеста:</w:t>
            </w:r>
          </w:p>
        </w:tc>
      </w:tr>
      <w:tr w:rsidR="00DF0820" w:rsidRPr="00571004" w14:paraId="724A86BC" w14:textId="77777777" w:rsidTr="00AF6827">
        <w:tc>
          <w:tcPr>
            <w:tcW w:w="3188" w:type="dxa"/>
            <w:gridSpan w:val="4"/>
            <w:tcBorders>
              <w:top w:val="single" w:sz="18" w:space="0" w:color="auto"/>
              <w:left w:val="single" w:sz="18" w:space="0" w:color="auto"/>
              <w:bottom w:val="single" w:sz="18" w:space="0" w:color="auto"/>
              <w:right w:val="single" w:sz="6" w:space="0" w:color="auto"/>
            </w:tcBorders>
            <w:shd w:val="clear" w:color="auto" w:fill="auto"/>
            <w:hideMark/>
          </w:tcPr>
          <w:p w14:paraId="7720FC59" w14:textId="77777777" w:rsidR="00DF0820" w:rsidRPr="00571004" w:rsidRDefault="00DF0820" w:rsidP="00AF6827">
            <w:pPr>
              <w:spacing w:line="240" w:lineRule="auto"/>
              <w:ind w:left="-426" w:firstLine="426"/>
              <w:rPr>
                <w:rFonts w:ascii="Times New Roman" w:hAnsi="Times New Roman"/>
                <w:bCs/>
                <w:sz w:val="28"/>
                <w:szCs w:val="28"/>
              </w:rPr>
            </w:pPr>
            <w:r w:rsidRPr="00571004">
              <w:rPr>
                <w:rFonts w:ascii="Times New Roman" w:hAnsi="Times New Roman"/>
                <w:bCs/>
                <w:sz w:val="28"/>
                <w:szCs w:val="28"/>
              </w:rPr>
              <w:t>1. Дата гонки:</w:t>
            </w:r>
          </w:p>
        </w:tc>
        <w:tc>
          <w:tcPr>
            <w:tcW w:w="4078" w:type="dxa"/>
            <w:gridSpan w:val="3"/>
            <w:tcBorders>
              <w:top w:val="single" w:sz="18" w:space="0" w:color="auto"/>
              <w:left w:val="single" w:sz="6" w:space="0" w:color="auto"/>
              <w:bottom w:val="single" w:sz="18" w:space="0" w:color="auto"/>
              <w:right w:val="single" w:sz="6" w:space="0" w:color="auto"/>
            </w:tcBorders>
            <w:shd w:val="clear" w:color="auto" w:fill="auto"/>
          </w:tcPr>
          <w:p w14:paraId="477DE72E" w14:textId="77777777" w:rsidR="00DF0820" w:rsidRPr="00571004" w:rsidRDefault="00DF0820" w:rsidP="00AF6827">
            <w:pPr>
              <w:spacing w:line="240" w:lineRule="auto"/>
              <w:ind w:left="-426" w:firstLine="426"/>
              <w:rPr>
                <w:rFonts w:ascii="Times New Roman" w:hAnsi="Times New Roman"/>
                <w:bCs/>
                <w:sz w:val="28"/>
                <w:szCs w:val="28"/>
              </w:rPr>
            </w:pPr>
            <w:r w:rsidRPr="00571004">
              <w:rPr>
                <w:rFonts w:ascii="Times New Roman" w:hAnsi="Times New Roman"/>
                <w:bCs/>
                <w:sz w:val="28"/>
                <w:szCs w:val="28"/>
              </w:rPr>
              <w:t>Серия гонок:</w:t>
            </w:r>
          </w:p>
          <w:p w14:paraId="441AAB80" w14:textId="77777777" w:rsidR="00DF0820" w:rsidRPr="00571004" w:rsidRDefault="00DF0820" w:rsidP="00AF6827">
            <w:pPr>
              <w:spacing w:line="240" w:lineRule="auto"/>
              <w:ind w:left="-426" w:firstLine="426"/>
              <w:rPr>
                <w:rFonts w:ascii="Times New Roman" w:hAnsi="Times New Roman"/>
                <w:bCs/>
                <w:sz w:val="28"/>
                <w:szCs w:val="28"/>
              </w:rPr>
            </w:pPr>
          </w:p>
        </w:tc>
        <w:tc>
          <w:tcPr>
            <w:tcW w:w="2515" w:type="dxa"/>
            <w:gridSpan w:val="2"/>
            <w:tcBorders>
              <w:top w:val="single" w:sz="18" w:space="0" w:color="auto"/>
              <w:left w:val="single" w:sz="6" w:space="0" w:color="auto"/>
              <w:bottom w:val="single" w:sz="18" w:space="0" w:color="auto"/>
              <w:right w:val="single" w:sz="18" w:space="0" w:color="auto"/>
            </w:tcBorders>
            <w:shd w:val="clear" w:color="auto" w:fill="auto"/>
            <w:hideMark/>
          </w:tcPr>
          <w:p w14:paraId="4E321488" w14:textId="77777777" w:rsidR="00DF0820" w:rsidRPr="00571004" w:rsidRDefault="00DF0820" w:rsidP="00AF6827">
            <w:pPr>
              <w:spacing w:line="240" w:lineRule="auto"/>
              <w:ind w:left="-426" w:firstLine="426"/>
              <w:rPr>
                <w:rFonts w:ascii="Times New Roman" w:hAnsi="Times New Roman"/>
                <w:bCs/>
                <w:sz w:val="28"/>
                <w:szCs w:val="28"/>
              </w:rPr>
            </w:pPr>
            <w:r w:rsidRPr="00571004">
              <w:rPr>
                <w:rFonts w:ascii="Times New Roman" w:hAnsi="Times New Roman"/>
                <w:bCs/>
                <w:sz w:val="28"/>
                <w:szCs w:val="28"/>
              </w:rPr>
              <w:t>Номер гонки:</w:t>
            </w:r>
          </w:p>
        </w:tc>
      </w:tr>
      <w:tr w:rsidR="00DF0820" w:rsidRPr="00571004" w14:paraId="3DFC17D3" w14:textId="77777777" w:rsidTr="00AF6827">
        <w:tc>
          <w:tcPr>
            <w:tcW w:w="5767" w:type="dxa"/>
            <w:gridSpan w:val="5"/>
            <w:tcBorders>
              <w:top w:val="nil"/>
              <w:left w:val="single" w:sz="18" w:space="0" w:color="auto"/>
              <w:bottom w:val="single" w:sz="18" w:space="0" w:color="auto"/>
              <w:right w:val="nil"/>
            </w:tcBorders>
            <w:shd w:val="clear" w:color="auto" w:fill="auto"/>
            <w:hideMark/>
          </w:tcPr>
          <w:p w14:paraId="301FD8A1" w14:textId="77777777" w:rsidR="00DF0820" w:rsidRPr="00571004" w:rsidRDefault="00DF0820" w:rsidP="00AF6827">
            <w:pPr>
              <w:spacing w:line="240" w:lineRule="auto"/>
              <w:rPr>
                <w:rFonts w:ascii="Times New Roman" w:hAnsi="Times New Roman"/>
                <w:bCs/>
                <w:sz w:val="28"/>
                <w:szCs w:val="28"/>
              </w:rPr>
            </w:pPr>
            <w:r w:rsidRPr="00571004">
              <w:rPr>
                <w:rFonts w:ascii="Times New Roman" w:hAnsi="Times New Roman"/>
                <w:b/>
                <w:sz w:val="28"/>
                <w:szCs w:val="28"/>
              </w:rPr>
              <w:t xml:space="preserve">2. ТИП РАССМОТРЕНИЯ                                                      </w:t>
            </w:r>
          </w:p>
          <w:p w14:paraId="50C6558E" w14:textId="77777777" w:rsidR="00DF0820" w:rsidRPr="00571004" w:rsidRDefault="00DF0820" w:rsidP="00AF6827">
            <w:pPr>
              <w:spacing w:line="240" w:lineRule="auto"/>
              <w:ind w:left="314" w:hanging="314"/>
              <w:rPr>
                <w:rFonts w:ascii="Times New Roman" w:hAnsi="Times New Roman"/>
                <w:bCs/>
                <w:sz w:val="28"/>
                <w:szCs w:val="28"/>
              </w:rPr>
            </w:pPr>
            <w:r w:rsidRPr="00571004">
              <w:rPr>
                <w:rFonts w:ascii="Segoe UI Symbol" w:hAnsi="Segoe UI Symbol" w:cs="Segoe UI Symbol"/>
                <w:bCs/>
                <w:sz w:val="28"/>
                <w:szCs w:val="28"/>
              </w:rPr>
              <w:t>☐</w:t>
            </w:r>
            <w:r w:rsidRPr="00571004">
              <w:rPr>
                <w:rFonts w:ascii="Times New Roman" w:hAnsi="Times New Roman"/>
                <w:bCs/>
                <w:sz w:val="28"/>
                <w:szCs w:val="28"/>
              </w:rPr>
              <w:t xml:space="preserve"> Протест – (заявление, что одна или более яхт возможно нарушили правила)</w:t>
            </w:r>
          </w:p>
          <w:p w14:paraId="63CD03D9" w14:textId="77777777" w:rsidR="00DF0820" w:rsidRPr="00571004" w:rsidRDefault="00DF0820" w:rsidP="00AF6827">
            <w:pPr>
              <w:spacing w:line="240" w:lineRule="auto"/>
              <w:rPr>
                <w:rFonts w:ascii="Times New Roman" w:hAnsi="Times New Roman"/>
                <w:bCs/>
                <w:sz w:val="28"/>
                <w:szCs w:val="28"/>
              </w:rPr>
            </w:pPr>
            <w:r w:rsidRPr="00571004">
              <w:rPr>
                <w:rFonts w:ascii="Segoe UI Symbol" w:hAnsi="Segoe UI Symbol" w:cs="Segoe UI Symbol"/>
                <w:bCs/>
                <w:sz w:val="28"/>
                <w:szCs w:val="28"/>
              </w:rPr>
              <w:t>☐</w:t>
            </w:r>
            <w:r w:rsidRPr="00571004">
              <w:rPr>
                <w:rFonts w:ascii="Times New Roman" w:hAnsi="Times New Roman"/>
                <w:bCs/>
                <w:sz w:val="28"/>
                <w:szCs w:val="28"/>
              </w:rPr>
              <w:t xml:space="preserve"> Требование исправить результат   </w:t>
            </w:r>
          </w:p>
          <w:p w14:paraId="4B197ED0" w14:textId="75DAF736" w:rsidR="00DF0820" w:rsidRPr="00571004" w:rsidRDefault="00DF0820" w:rsidP="001E0312">
            <w:pPr>
              <w:spacing w:line="240" w:lineRule="auto"/>
              <w:rPr>
                <w:rFonts w:ascii="Times New Roman" w:hAnsi="Times New Roman"/>
                <w:bCs/>
                <w:sz w:val="28"/>
                <w:szCs w:val="28"/>
              </w:rPr>
            </w:pPr>
            <w:r w:rsidRPr="00571004">
              <w:rPr>
                <w:rFonts w:ascii="Segoe UI Symbol" w:hAnsi="Segoe UI Symbol" w:cs="Segoe UI Symbol"/>
                <w:bCs/>
                <w:sz w:val="28"/>
                <w:szCs w:val="28"/>
              </w:rPr>
              <w:t>☐</w:t>
            </w:r>
            <w:r w:rsidRPr="00571004">
              <w:rPr>
                <w:rFonts w:ascii="Times New Roman" w:hAnsi="Times New Roman"/>
                <w:bCs/>
                <w:sz w:val="28"/>
                <w:szCs w:val="28"/>
              </w:rPr>
              <w:t xml:space="preserve"> Требование о повторном рассмотрении </w:t>
            </w:r>
          </w:p>
        </w:tc>
        <w:tc>
          <w:tcPr>
            <w:tcW w:w="4014" w:type="dxa"/>
            <w:gridSpan w:val="4"/>
            <w:tcBorders>
              <w:top w:val="nil"/>
              <w:left w:val="nil"/>
              <w:bottom w:val="single" w:sz="18" w:space="0" w:color="auto"/>
              <w:right w:val="single" w:sz="18" w:space="0" w:color="auto"/>
            </w:tcBorders>
            <w:shd w:val="clear" w:color="auto" w:fill="auto"/>
            <w:hideMark/>
          </w:tcPr>
          <w:p w14:paraId="4D946395" w14:textId="30D7C13F" w:rsidR="00DF0820" w:rsidRPr="00571004" w:rsidRDefault="00DF0820" w:rsidP="00AF6827">
            <w:pPr>
              <w:spacing w:line="240" w:lineRule="auto"/>
              <w:rPr>
                <w:rFonts w:ascii="Times New Roman" w:hAnsi="Times New Roman"/>
                <w:bCs/>
                <w:sz w:val="28"/>
                <w:szCs w:val="28"/>
              </w:rPr>
            </w:pPr>
            <w:r w:rsidRPr="00571004">
              <w:rPr>
                <w:rFonts w:ascii="Segoe UI Symbol" w:hAnsi="Segoe UI Symbol" w:cs="Segoe UI Symbol"/>
                <w:bCs/>
                <w:sz w:val="28"/>
                <w:szCs w:val="28"/>
              </w:rPr>
              <w:t>☐</w:t>
            </w:r>
            <w:r w:rsidRPr="00571004">
              <w:rPr>
                <w:rFonts w:ascii="Times New Roman" w:hAnsi="Times New Roman"/>
                <w:bCs/>
                <w:sz w:val="28"/>
                <w:szCs w:val="28"/>
              </w:rPr>
              <w:t xml:space="preserve"> Сообщение для наказания по усмотрению ПК </w:t>
            </w:r>
          </w:p>
          <w:p w14:paraId="50BD20B2" w14:textId="77777777" w:rsidR="00DF0820" w:rsidRPr="00571004" w:rsidRDefault="00DF0820" w:rsidP="00AF6827">
            <w:pPr>
              <w:spacing w:line="240" w:lineRule="auto"/>
              <w:rPr>
                <w:rFonts w:ascii="Times New Roman" w:hAnsi="Times New Roman"/>
                <w:bCs/>
                <w:sz w:val="28"/>
                <w:szCs w:val="28"/>
              </w:rPr>
            </w:pPr>
            <w:r w:rsidRPr="00571004">
              <w:rPr>
                <w:rFonts w:ascii="Segoe UI Symbol" w:hAnsi="Segoe UI Symbol" w:cs="Segoe UI Symbol"/>
                <w:bCs/>
                <w:sz w:val="28"/>
                <w:szCs w:val="28"/>
              </w:rPr>
              <w:t>☐</w:t>
            </w:r>
            <w:r w:rsidRPr="00571004">
              <w:rPr>
                <w:rFonts w:ascii="Times New Roman" w:hAnsi="Times New Roman"/>
                <w:bCs/>
                <w:sz w:val="28"/>
                <w:szCs w:val="28"/>
              </w:rPr>
              <w:t xml:space="preserve"> Сообщение касательно персонала спортсмена </w:t>
            </w:r>
          </w:p>
          <w:p w14:paraId="029C3724" w14:textId="670D2BF1" w:rsidR="00DF0820" w:rsidRPr="00571004" w:rsidRDefault="00DF0820" w:rsidP="001E0312">
            <w:pPr>
              <w:spacing w:line="240" w:lineRule="auto"/>
              <w:rPr>
                <w:rFonts w:ascii="Times New Roman" w:hAnsi="Times New Roman"/>
                <w:bCs/>
                <w:sz w:val="28"/>
                <w:szCs w:val="28"/>
              </w:rPr>
            </w:pPr>
            <w:r w:rsidRPr="00571004">
              <w:rPr>
                <w:rFonts w:ascii="Segoe UI Symbol" w:hAnsi="Segoe UI Symbol" w:cs="Segoe UI Symbol"/>
                <w:bCs/>
                <w:sz w:val="28"/>
                <w:szCs w:val="28"/>
              </w:rPr>
              <w:t>☐</w:t>
            </w:r>
            <w:r w:rsidRPr="00571004">
              <w:rPr>
                <w:rFonts w:ascii="Times New Roman" w:hAnsi="Times New Roman"/>
                <w:bCs/>
                <w:sz w:val="28"/>
                <w:szCs w:val="28"/>
              </w:rPr>
              <w:t xml:space="preserve"> Сообщение о проступке </w:t>
            </w:r>
          </w:p>
        </w:tc>
      </w:tr>
      <w:tr w:rsidR="00DF0820" w:rsidRPr="00571004" w14:paraId="05CF6824" w14:textId="77777777" w:rsidTr="00AF6827">
        <w:tc>
          <w:tcPr>
            <w:tcW w:w="9781" w:type="dxa"/>
            <w:gridSpan w:val="9"/>
            <w:tcBorders>
              <w:top w:val="single" w:sz="18" w:space="0" w:color="auto"/>
              <w:left w:val="single" w:sz="18" w:space="0" w:color="auto"/>
              <w:bottom w:val="single" w:sz="6" w:space="0" w:color="auto"/>
              <w:right w:val="single" w:sz="18" w:space="0" w:color="auto"/>
            </w:tcBorders>
            <w:shd w:val="clear" w:color="auto" w:fill="auto"/>
            <w:hideMark/>
          </w:tcPr>
          <w:p w14:paraId="0B2AD8E4" w14:textId="77777777" w:rsidR="00DF0820" w:rsidRPr="00571004" w:rsidRDefault="00DF0820" w:rsidP="00AF6827">
            <w:pPr>
              <w:spacing w:line="240" w:lineRule="auto"/>
              <w:rPr>
                <w:rFonts w:ascii="Times New Roman" w:hAnsi="Times New Roman"/>
                <w:b/>
                <w:sz w:val="28"/>
                <w:szCs w:val="28"/>
              </w:rPr>
            </w:pPr>
            <w:r w:rsidRPr="00571004">
              <w:rPr>
                <w:rFonts w:ascii="Times New Roman" w:hAnsi="Times New Roman"/>
                <w:b/>
                <w:sz w:val="28"/>
                <w:szCs w:val="28"/>
              </w:rPr>
              <w:t xml:space="preserve">3. ДАННЫЕ – ИНИЦИАТОР </w:t>
            </w:r>
            <w:r w:rsidRPr="00571004">
              <w:rPr>
                <w:rFonts w:ascii="Times New Roman" w:hAnsi="Times New Roman"/>
                <w:bCs/>
                <w:sz w:val="28"/>
                <w:szCs w:val="28"/>
              </w:rPr>
              <w:t>– протестующий, лицо, сделавшее заявление о предполагаемом нарушении, требование или сообщение</w:t>
            </w:r>
          </w:p>
        </w:tc>
      </w:tr>
      <w:tr w:rsidR="00DF0820" w:rsidRPr="00571004" w14:paraId="35C30687" w14:textId="77777777" w:rsidTr="00AF6827">
        <w:tc>
          <w:tcPr>
            <w:tcW w:w="2312" w:type="dxa"/>
            <w:gridSpan w:val="2"/>
            <w:tcBorders>
              <w:top w:val="single" w:sz="6" w:space="0" w:color="auto"/>
              <w:left w:val="single" w:sz="18" w:space="0" w:color="auto"/>
              <w:bottom w:val="single" w:sz="6" w:space="0" w:color="auto"/>
              <w:right w:val="single" w:sz="6" w:space="0" w:color="auto"/>
            </w:tcBorders>
            <w:shd w:val="clear" w:color="auto" w:fill="auto"/>
          </w:tcPr>
          <w:p w14:paraId="00DAE13B" w14:textId="77777777" w:rsidR="00DF0820" w:rsidRPr="00571004" w:rsidRDefault="00DF0820" w:rsidP="00AF6827">
            <w:pPr>
              <w:spacing w:line="240" w:lineRule="auto"/>
              <w:ind w:left="-426" w:firstLine="426"/>
              <w:rPr>
                <w:rFonts w:ascii="Times New Roman" w:hAnsi="Times New Roman"/>
                <w:sz w:val="28"/>
                <w:szCs w:val="28"/>
                <w:lang w:val="en-GB"/>
              </w:rPr>
            </w:pPr>
            <w:r w:rsidRPr="00571004">
              <w:rPr>
                <w:rFonts w:ascii="Times New Roman" w:hAnsi="Times New Roman"/>
                <w:sz w:val="28"/>
                <w:szCs w:val="28"/>
              </w:rPr>
              <w:t>Класс/Флот:                                   S</w:t>
            </w:r>
          </w:p>
          <w:p w14:paraId="67FF5817" w14:textId="77777777" w:rsidR="00DF0820" w:rsidRPr="00571004" w:rsidRDefault="00DF0820" w:rsidP="00AF6827">
            <w:pPr>
              <w:spacing w:line="240" w:lineRule="auto"/>
              <w:ind w:left="-426" w:firstLine="426"/>
              <w:rPr>
                <w:rFonts w:ascii="Times New Roman" w:hAnsi="Times New Roman"/>
                <w:sz w:val="28"/>
                <w:szCs w:val="28"/>
              </w:rPr>
            </w:pPr>
          </w:p>
        </w:tc>
        <w:tc>
          <w:tcPr>
            <w:tcW w:w="3455" w:type="dxa"/>
            <w:gridSpan w:val="3"/>
            <w:tcBorders>
              <w:top w:val="single" w:sz="6" w:space="0" w:color="auto"/>
              <w:left w:val="single" w:sz="6" w:space="0" w:color="auto"/>
              <w:bottom w:val="single" w:sz="6" w:space="0" w:color="auto"/>
              <w:right w:val="single" w:sz="6" w:space="0" w:color="auto"/>
            </w:tcBorders>
            <w:shd w:val="clear" w:color="auto" w:fill="auto"/>
            <w:hideMark/>
          </w:tcPr>
          <w:p w14:paraId="49E36B62" w14:textId="77777777" w:rsidR="00DF0820" w:rsidRPr="00571004" w:rsidRDefault="00DF0820" w:rsidP="00AF6827">
            <w:pPr>
              <w:spacing w:line="240" w:lineRule="auto"/>
              <w:rPr>
                <w:rFonts w:ascii="Times New Roman" w:hAnsi="Times New Roman"/>
                <w:b/>
                <w:sz w:val="28"/>
                <w:szCs w:val="28"/>
              </w:rPr>
            </w:pPr>
            <w:r w:rsidRPr="00571004">
              <w:rPr>
                <w:rFonts w:ascii="Times New Roman" w:hAnsi="Times New Roman"/>
                <w:sz w:val="28"/>
                <w:szCs w:val="28"/>
              </w:rPr>
              <w:t>№ на парусе/Название яхты:</w:t>
            </w:r>
          </w:p>
        </w:tc>
        <w:tc>
          <w:tcPr>
            <w:tcW w:w="986" w:type="dxa"/>
            <w:tcBorders>
              <w:top w:val="single" w:sz="6" w:space="0" w:color="auto"/>
              <w:left w:val="single" w:sz="6" w:space="0" w:color="auto"/>
              <w:bottom w:val="single" w:sz="6" w:space="0" w:color="auto"/>
              <w:right w:val="single" w:sz="6" w:space="0" w:color="auto"/>
            </w:tcBorders>
            <w:shd w:val="clear" w:color="auto" w:fill="auto"/>
          </w:tcPr>
          <w:p w14:paraId="349B6BAA" w14:textId="77777777" w:rsidR="00DF0820" w:rsidRPr="003F2F59" w:rsidRDefault="00DF0820" w:rsidP="00AF6827">
            <w:pPr>
              <w:spacing w:line="240" w:lineRule="auto"/>
              <w:ind w:left="-426" w:firstLine="426"/>
              <w:rPr>
                <w:rFonts w:ascii="Times New Roman" w:hAnsi="Times New Roman"/>
                <w:b/>
                <w:sz w:val="16"/>
                <w:szCs w:val="16"/>
              </w:rPr>
            </w:pPr>
          </w:p>
          <w:p w14:paraId="497E2329" w14:textId="77777777" w:rsidR="00DF0820" w:rsidRPr="00571004" w:rsidRDefault="00DF0820" w:rsidP="00AF6827">
            <w:pPr>
              <w:spacing w:line="240" w:lineRule="auto"/>
              <w:ind w:left="-426" w:firstLine="426"/>
              <w:rPr>
                <w:rFonts w:ascii="Times New Roman" w:hAnsi="Times New Roman"/>
                <w:b/>
                <w:sz w:val="28"/>
                <w:szCs w:val="28"/>
              </w:rPr>
            </w:pPr>
            <w:r w:rsidRPr="003F2F59">
              <w:rPr>
                <w:rFonts w:ascii="Times New Roman" w:hAnsi="Times New Roman"/>
                <w:b/>
                <w:sz w:val="16"/>
                <w:szCs w:val="16"/>
              </w:rPr>
              <w:t>ИЛИ</w:t>
            </w:r>
          </w:p>
        </w:tc>
        <w:tc>
          <w:tcPr>
            <w:tcW w:w="3028" w:type="dxa"/>
            <w:gridSpan w:val="3"/>
            <w:tcBorders>
              <w:top w:val="single" w:sz="6" w:space="0" w:color="auto"/>
              <w:left w:val="single" w:sz="6" w:space="0" w:color="auto"/>
              <w:bottom w:val="single" w:sz="6" w:space="0" w:color="auto"/>
              <w:right w:val="single" w:sz="18" w:space="0" w:color="auto"/>
            </w:tcBorders>
            <w:shd w:val="clear" w:color="auto" w:fill="auto"/>
            <w:hideMark/>
          </w:tcPr>
          <w:p w14:paraId="0717C3E6" w14:textId="77777777" w:rsidR="00DF0820" w:rsidRPr="00571004" w:rsidRDefault="00DF0820" w:rsidP="00AF6827">
            <w:pPr>
              <w:spacing w:line="240" w:lineRule="auto"/>
              <w:ind w:left="-426" w:firstLine="426"/>
              <w:rPr>
                <w:rFonts w:ascii="Times New Roman" w:hAnsi="Times New Roman"/>
                <w:b/>
                <w:sz w:val="28"/>
                <w:szCs w:val="28"/>
                <w:lang w:val="en-GB"/>
              </w:rPr>
            </w:pPr>
            <w:r w:rsidRPr="00571004">
              <w:rPr>
                <w:rFonts w:ascii="Times New Roman" w:hAnsi="Times New Roman"/>
                <w:sz w:val="28"/>
                <w:szCs w:val="28"/>
              </w:rPr>
              <w:t>Комитет:</w:t>
            </w:r>
          </w:p>
        </w:tc>
      </w:tr>
      <w:tr w:rsidR="00DF0820" w:rsidRPr="00571004" w14:paraId="0D0CA95F" w14:textId="77777777" w:rsidTr="00AF6827">
        <w:trPr>
          <w:trHeight w:val="253"/>
        </w:trPr>
        <w:tc>
          <w:tcPr>
            <w:tcW w:w="1952" w:type="dxa"/>
            <w:vMerge w:val="restart"/>
            <w:tcBorders>
              <w:top w:val="single" w:sz="6" w:space="0" w:color="auto"/>
              <w:left w:val="single" w:sz="18" w:space="0" w:color="auto"/>
              <w:bottom w:val="single" w:sz="18" w:space="0" w:color="auto"/>
              <w:right w:val="single" w:sz="6" w:space="0" w:color="auto"/>
            </w:tcBorders>
            <w:shd w:val="clear" w:color="auto" w:fill="auto"/>
            <w:hideMark/>
          </w:tcPr>
          <w:p w14:paraId="15DE36D2" w14:textId="77777777" w:rsidR="00DF0820" w:rsidRPr="00571004" w:rsidRDefault="00DF0820" w:rsidP="00AF6827">
            <w:pPr>
              <w:spacing w:line="240" w:lineRule="auto"/>
              <w:ind w:left="-426" w:firstLine="426"/>
              <w:rPr>
                <w:rFonts w:ascii="Times New Roman" w:hAnsi="Times New Roman"/>
                <w:b/>
                <w:sz w:val="28"/>
                <w:szCs w:val="28"/>
              </w:rPr>
            </w:pPr>
            <w:r w:rsidRPr="00571004">
              <w:rPr>
                <w:rFonts w:ascii="Times New Roman" w:hAnsi="Times New Roman"/>
                <w:sz w:val="28"/>
                <w:szCs w:val="28"/>
              </w:rPr>
              <w:t>Кем представлен:</w:t>
            </w:r>
          </w:p>
        </w:tc>
        <w:tc>
          <w:tcPr>
            <w:tcW w:w="5314" w:type="dxa"/>
            <w:gridSpan w:val="6"/>
            <w:vMerge w:val="restart"/>
            <w:tcBorders>
              <w:top w:val="single" w:sz="6" w:space="0" w:color="auto"/>
              <w:left w:val="single" w:sz="6" w:space="0" w:color="auto"/>
              <w:bottom w:val="single" w:sz="18" w:space="0" w:color="auto"/>
              <w:right w:val="single" w:sz="6" w:space="0" w:color="auto"/>
            </w:tcBorders>
            <w:shd w:val="clear" w:color="auto" w:fill="auto"/>
            <w:hideMark/>
          </w:tcPr>
          <w:p w14:paraId="08E9DE99" w14:textId="77777777" w:rsidR="00DF0820" w:rsidRPr="00571004" w:rsidRDefault="00DF0820" w:rsidP="00AF6827">
            <w:pPr>
              <w:spacing w:line="240" w:lineRule="auto"/>
              <w:ind w:left="-426" w:firstLine="426"/>
              <w:rPr>
                <w:rFonts w:ascii="Times New Roman" w:hAnsi="Times New Roman"/>
                <w:b/>
                <w:sz w:val="28"/>
                <w:szCs w:val="28"/>
              </w:rPr>
            </w:pPr>
            <w:r w:rsidRPr="00571004">
              <w:rPr>
                <w:rFonts w:ascii="Times New Roman" w:hAnsi="Times New Roman"/>
                <w:sz w:val="28"/>
                <w:szCs w:val="28"/>
              </w:rPr>
              <w:t>Имя:</w:t>
            </w:r>
          </w:p>
        </w:tc>
        <w:tc>
          <w:tcPr>
            <w:tcW w:w="2515" w:type="dxa"/>
            <w:gridSpan w:val="2"/>
            <w:tcBorders>
              <w:top w:val="single" w:sz="6" w:space="0" w:color="auto"/>
              <w:left w:val="single" w:sz="6" w:space="0" w:color="auto"/>
              <w:bottom w:val="single" w:sz="6" w:space="0" w:color="auto"/>
              <w:right w:val="single" w:sz="18" w:space="0" w:color="auto"/>
            </w:tcBorders>
            <w:shd w:val="clear" w:color="auto" w:fill="auto"/>
            <w:hideMark/>
          </w:tcPr>
          <w:p w14:paraId="0F0D51ED" w14:textId="77777777" w:rsidR="00DF0820" w:rsidRPr="00571004" w:rsidRDefault="00DF0820" w:rsidP="00AF6827">
            <w:pPr>
              <w:spacing w:line="240" w:lineRule="auto"/>
              <w:ind w:left="-425" w:firstLine="425"/>
              <w:rPr>
                <w:rFonts w:ascii="Times New Roman" w:hAnsi="Times New Roman"/>
                <w:bCs/>
                <w:sz w:val="28"/>
                <w:szCs w:val="28"/>
              </w:rPr>
            </w:pPr>
            <w:r w:rsidRPr="00571004">
              <w:rPr>
                <w:rFonts w:ascii="Times New Roman" w:hAnsi="Times New Roman"/>
                <w:sz w:val="28"/>
                <w:szCs w:val="28"/>
              </w:rPr>
              <w:t>Телефон:</w:t>
            </w:r>
          </w:p>
        </w:tc>
      </w:tr>
      <w:tr w:rsidR="00DF0820" w:rsidRPr="00571004" w14:paraId="29F3A754" w14:textId="77777777" w:rsidTr="00AF6827">
        <w:trPr>
          <w:trHeight w:val="252"/>
        </w:trPr>
        <w:tc>
          <w:tcPr>
            <w:tcW w:w="0" w:type="auto"/>
            <w:vMerge/>
            <w:tcBorders>
              <w:top w:val="single" w:sz="6" w:space="0" w:color="auto"/>
              <w:left w:val="single" w:sz="18" w:space="0" w:color="auto"/>
              <w:bottom w:val="single" w:sz="18" w:space="0" w:color="auto"/>
              <w:right w:val="single" w:sz="6" w:space="0" w:color="auto"/>
            </w:tcBorders>
            <w:shd w:val="clear" w:color="auto" w:fill="E0E0E0"/>
            <w:vAlign w:val="center"/>
            <w:hideMark/>
          </w:tcPr>
          <w:p w14:paraId="39CA64CC" w14:textId="77777777" w:rsidR="00DF0820" w:rsidRPr="00571004" w:rsidRDefault="00DF0820" w:rsidP="00AF6827">
            <w:pPr>
              <w:spacing w:line="240" w:lineRule="auto"/>
              <w:rPr>
                <w:rFonts w:ascii="Times New Roman" w:hAnsi="Times New Roman"/>
                <w:b/>
                <w:sz w:val="28"/>
                <w:szCs w:val="28"/>
                <w:lang w:val="en-GB" w:eastAsia="en-US"/>
              </w:rPr>
            </w:pPr>
          </w:p>
        </w:tc>
        <w:tc>
          <w:tcPr>
            <w:tcW w:w="0" w:type="auto"/>
            <w:gridSpan w:val="6"/>
            <w:vMerge/>
            <w:tcBorders>
              <w:top w:val="single" w:sz="6" w:space="0" w:color="auto"/>
              <w:left w:val="single" w:sz="6" w:space="0" w:color="auto"/>
              <w:bottom w:val="single" w:sz="18" w:space="0" w:color="auto"/>
              <w:right w:val="single" w:sz="6" w:space="0" w:color="auto"/>
            </w:tcBorders>
            <w:shd w:val="clear" w:color="auto" w:fill="E0E0E0"/>
            <w:vAlign w:val="center"/>
            <w:hideMark/>
          </w:tcPr>
          <w:p w14:paraId="2489C44C" w14:textId="77777777" w:rsidR="00DF0820" w:rsidRPr="00571004" w:rsidRDefault="00DF0820" w:rsidP="00AF6827">
            <w:pPr>
              <w:spacing w:line="240" w:lineRule="auto"/>
              <w:rPr>
                <w:rFonts w:ascii="Times New Roman" w:hAnsi="Times New Roman"/>
                <w:b/>
                <w:sz w:val="28"/>
                <w:szCs w:val="28"/>
                <w:lang w:val="en-GB" w:eastAsia="en-US"/>
              </w:rPr>
            </w:pPr>
          </w:p>
        </w:tc>
        <w:tc>
          <w:tcPr>
            <w:tcW w:w="2515" w:type="dxa"/>
            <w:gridSpan w:val="2"/>
            <w:tcBorders>
              <w:top w:val="single" w:sz="6" w:space="0" w:color="auto"/>
              <w:left w:val="single" w:sz="6" w:space="0" w:color="auto"/>
              <w:bottom w:val="single" w:sz="6" w:space="0" w:color="auto"/>
              <w:right w:val="single" w:sz="18" w:space="0" w:color="auto"/>
            </w:tcBorders>
            <w:shd w:val="clear" w:color="auto" w:fill="auto"/>
            <w:hideMark/>
          </w:tcPr>
          <w:p w14:paraId="543C5773" w14:textId="77777777" w:rsidR="00DF0820" w:rsidRPr="00571004" w:rsidRDefault="00DF0820" w:rsidP="00AF6827">
            <w:pPr>
              <w:spacing w:line="240" w:lineRule="auto"/>
              <w:ind w:left="-425" w:firstLine="425"/>
              <w:rPr>
                <w:rFonts w:ascii="Times New Roman" w:hAnsi="Times New Roman"/>
                <w:sz w:val="28"/>
                <w:szCs w:val="28"/>
              </w:rPr>
            </w:pPr>
            <w:r w:rsidRPr="00571004">
              <w:rPr>
                <w:rFonts w:ascii="Times New Roman" w:hAnsi="Times New Roman"/>
                <w:bCs/>
                <w:sz w:val="28"/>
                <w:szCs w:val="28"/>
              </w:rPr>
              <w:t>e-mail:</w:t>
            </w:r>
          </w:p>
        </w:tc>
      </w:tr>
      <w:tr w:rsidR="00DF0820" w:rsidRPr="00571004" w14:paraId="2155947D" w14:textId="77777777" w:rsidTr="00AF6827">
        <w:tc>
          <w:tcPr>
            <w:tcW w:w="9781" w:type="dxa"/>
            <w:gridSpan w:val="9"/>
            <w:tcBorders>
              <w:top w:val="single" w:sz="18" w:space="0" w:color="auto"/>
              <w:left w:val="single" w:sz="18" w:space="0" w:color="auto"/>
              <w:bottom w:val="single" w:sz="6" w:space="0" w:color="auto"/>
              <w:right w:val="single" w:sz="18" w:space="0" w:color="auto"/>
            </w:tcBorders>
            <w:shd w:val="clear" w:color="auto" w:fill="auto"/>
            <w:hideMark/>
          </w:tcPr>
          <w:p w14:paraId="0366FF1C" w14:textId="77777777" w:rsidR="00DF0820" w:rsidRPr="00571004" w:rsidRDefault="00DF0820" w:rsidP="00AF6827">
            <w:pPr>
              <w:spacing w:line="240" w:lineRule="auto"/>
              <w:rPr>
                <w:rFonts w:ascii="Times New Roman" w:hAnsi="Times New Roman"/>
                <w:sz w:val="28"/>
                <w:szCs w:val="28"/>
              </w:rPr>
            </w:pPr>
            <w:r w:rsidRPr="00571004">
              <w:rPr>
                <w:rFonts w:ascii="Times New Roman" w:hAnsi="Times New Roman"/>
                <w:b/>
                <w:sz w:val="28"/>
                <w:szCs w:val="28"/>
              </w:rPr>
              <w:t xml:space="preserve">4. ОТВЕТЧИК </w:t>
            </w:r>
            <w:r w:rsidRPr="00571004">
              <w:rPr>
                <w:rFonts w:ascii="Times New Roman" w:hAnsi="Times New Roman"/>
                <w:bCs/>
                <w:sz w:val="28"/>
                <w:szCs w:val="28"/>
              </w:rPr>
              <w:t>– опротестованный, комитет для исправления результата, персонал спортсмена, лицо, против которого подано сообщение о проступке.</w:t>
            </w:r>
          </w:p>
        </w:tc>
      </w:tr>
      <w:tr w:rsidR="00DF0820" w:rsidRPr="00571004" w14:paraId="502B7465" w14:textId="77777777" w:rsidTr="00AF6827">
        <w:tc>
          <w:tcPr>
            <w:tcW w:w="2998" w:type="dxa"/>
            <w:gridSpan w:val="3"/>
            <w:tcBorders>
              <w:top w:val="single" w:sz="6" w:space="0" w:color="auto"/>
              <w:left w:val="single" w:sz="18" w:space="0" w:color="auto"/>
              <w:bottom w:val="single" w:sz="6" w:space="0" w:color="auto"/>
              <w:right w:val="single" w:sz="6" w:space="0" w:color="auto"/>
            </w:tcBorders>
            <w:shd w:val="clear" w:color="auto" w:fill="auto"/>
            <w:hideMark/>
          </w:tcPr>
          <w:p w14:paraId="6B2E458A" w14:textId="77777777" w:rsidR="00DF0820" w:rsidRPr="00571004" w:rsidRDefault="00DF0820" w:rsidP="00AF6827">
            <w:pPr>
              <w:spacing w:line="240" w:lineRule="auto"/>
              <w:ind w:left="-426" w:firstLine="426"/>
              <w:jc w:val="both"/>
              <w:rPr>
                <w:rFonts w:ascii="Times New Roman" w:hAnsi="Times New Roman"/>
                <w:sz w:val="28"/>
                <w:szCs w:val="28"/>
                <w:lang w:val="en-GB"/>
              </w:rPr>
            </w:pPr>
            <w:r w:rsidRPr="00571004">
              <w:rPr>
                <w:rFonts w:ascii="Times New Roman" w:hAnsi="Times New Roman"/>
                <w:sz w:val="28"/>
                <w:szCs w:val="28"/>
              </w:rPr>
              <w:t>Класс/Флот или Комитет</w:t>
            </w:r>
          </w:p>
        </w:tc>
        <w:tc>
          <w:tcPr>
            <w:tcW w:w="4268" w:type="dxa"/>
            <w:gridSpan w:val="4"/>
            <w:tcBorders>
              <w:top w:val="single" w:sz="6" w:space="0" w:color="auto"/>
              <w:left w:val="single" w:sz="6" w:space="0" w:color="auto"/>
              <w:bottom w:val="single" w:sz="6" w:space="0" w:color="auto"/>
              <w:right w:val="single" w:sz="6" w:space="0" w:color="auto"/>
            </w:tcBorders>
            <w:shd w:val="clear" w:color="auto" w:fill="auto"/>
            <w:hideMark/>
          </w:tcPr>
          <w:p w14:paraId="692EBFEF" w14:textId="77777777" w:rsidR="00DF0820" w:rsidRPr="00571004" w:rsidRDefault="00DF0820" w:rsidP="00AF6827">
            <w:pPr>
              <w:spacing w:line="240" w:lineRule="auto"/>
              <w:ind w:left="-426" w:firstLine="426"/>
              <w:jc w:val="both"/>
              <w:rPr>
                <w:rFonts w:ascii="Times New Roman" w:hAnsi="Times New Roman"/>
                <w:sz w:val="28"/>
                <w:szCs w:val="28"/>
              </w:rPr>
            </w:pPr>
            <w:r w:rsidRPr="00571004">
              <w:rPr>
                <w:rFonts w:ascii="Times New Roman" w:hAnsi="Times New Roman"/>
                <w:sz w:val="28"/>
                <w:szCs w:val="28"/>
              </w:rPr>
              <w:t>№</w:t>
            </w:r>
            <w:r w:rsidRPr="00571004">
              <w:rPr>
                <w:rFonts w:ascii="Times New Roman" w:hAnsi="Times New Roman"/>
                <w:sz w:val="28"/>
                <w:szCs w:val="28"/>
                <w:lang w:val="en-US"/>
              </w:rPr>
              <w:t> </w:t>
            </w:r>
            <w:r w:rsidRPr="00571004">
              <w:rPr>
                <w:rFonts w:ascii="Times New Roman" w:hAnsi="Times New Roman"/>
                <w:sz w:val="28"/>
                <w:szCs w:val="28"/>
              </w:rPr>
              <w:t>на</w:t>
            </w:r>
            <w:r w:rsidRPr="00571004">
              <w:rPr>
                <w:rFonts w:ascii="Times New Roman" w:hAnsi="Times New Roman"/>
                <w:sz w:val="28"/>
                <w:szCs w:val="28"/>
                <w:lang w:val="en-US"/>
              </w:rPr>
              <w:t> </w:t>
            </w:r>
            <w:r w:rsidRPr="00571004">
              <w:rPr>
                <w:rFonts w:ascii="Times New Roman" w:hAnsi="Times New Roman"/>
                <w:sz w:val="28"/>
                <w:szCs w:val="28"/>
              </w:rPr>
              <w:t>парусе/Название</w:t>
            </w:r>
            <w:r w:rsidRPr="00571004">
              <w:rPr>
                <w:rFonts w:ascii="Times New Roman" w:hAnsi="Times New Roman"/>
                <w:sz w:val="28"/>
                <w:szCs w:val="28"/>
                <w:lang w:val="en-US"/>
              </w:rPr>
              <w:t> </w:t>
            </w:r>
            <w:r w:rsidRPr="00571004">
              <w:rPr>
                <w:rFonts w:ascii="Times New Roman" w:hAnsi="Times New Roman"/>
                <w:sz w:val="28"/>
                <w:szCs w:val="28"/>
              </w:rPr>
              <w:t>яхты/Лицо P</w:t>
            </w:r>
          </w:p>
        </w:tc>
        <w:tc>
          <w:tcPr>
            <w:tcW w:w="2515" w:type="dxa"/>
            <w:gridSpan w:val="2"/>
            <w:tcBorders>
              <w:top w:val="single" w:sz="6" w:space="0" w:color="auto"/>
              <w:left w:val="single" w:sz="6" w:space="0" w:color="auto"/>
              <w:bottom w:val="single" w:sz="6" w:space="0" w:color="auto"/>
              <w:right w:val="single" w:sz="18" w:space="0" w:color="auto"/>
            </w:tcBorders>
            <w:shd w:val="clear" w:color="auto" w:fill="auto"/>
            <w:hideMark/>
          </w:tcPr>
          <w:p w14:paraId="418616F4" w14:textId="77777777" w:rsidR="00DF0820" w:rsidRPr="00571004" w:rsidRDefault="00DF0820" w:rsidP="00AF6827">
            <w:pPr>
              <w:spacing w:line="240" w:lineRule="auto"/>
              <w:ind w:left="-426" w:firstLine="426"/>
              <w:rPr>
                <w:rFonts w:ascii="Times New Roman" w:hAnsi="Times New Roman"/>
                <w:sz w:val="28"/>
                <w:szCs w:val="28"/>
                <w:lang w:val="en-GB"/>
              </w:rPr>
            </w:pPr>
            <w:r w:rsidRPr="00571004">
              <w:rPr>
                <w:rFonts w:ascii="Times New Roman" w:hAnsi="Times New Roman"/>
                <w:sz w:val="28"/>
                <w:szCs w:val="28"/>
              </w:rPr>
              <w:t>Телефон (если известен)</w:t>
            </w:r>
          </w:p>
        </w:tc>
      </w:tr>
      <w:tr w:rsidR="00DF0820" w:rsidRPr="00571004" w14:paraId="02BE84E5" w14:textId="77777777" w:rsidTr="00AF6827">
        <w:trPr>
          <w:trHeight w:val="709"/>
        </w:trPr>
        <w:tc>
          <w:tcPr>
            <w:tcW w:w="2998" w:type="dxa"/>
            <w:gridSpan w:val="3"/>
            <w:tcBorders>
              <w:top w:val="single" w:sz="6" w:space="0" w:color="auto"/>
              <w:left w:val="single" w:sz="18" w:space="0" w:color="auto"/>
              <w:bottom w:val="single" w:sz="6" w:space="0" w:color="auto"/>
              <w:right w:val="single" w:sz="6" w:space="0" w:color="auto"/>
            </w:tcBorders>
            <w:shd w:val="clear" w:color="auto" w:fill="auto"/>
          </w:tcPr>
          <w:p w14:paraId="2E1D13CB" w14:textId="77777777" w:rsidR="00DF0820" w:rsidRPr="00571004" w:rsidRDefault="00DF0820" w:rsidP="00AF6827">
            <w:pPr>
              <w:spacing w:line="240" w:lineRule="auto"/>
              <w:ind w:left="-426" w:firstLine="426"/>
              <w:rPr>
                <w:rFonts w:ascii="Times New Roman" w:hAnsi="Times New Roman"/>
                <w:sz w:val="28"/>
                <w:szCs w:val="28"/>
              </w:rPr>
            </w:pPr>
          </w:p>
        </w:tc>
        <w:tc>
          <w:tcPr>
            <w:tcW w:w="4268" w:type="dxa"/>
            <w:gridSpan w:val="4"/>
            <w:tcBorders>
              <w:top w:val="single" w:sz="6" w:space="0" w:color="auto"/>
              <w:left w:val="single" w:sz="6" w:space="0" w:color="auto"/>
              <w:bottom w:val="single" w:sz="6" w:space="0" w:color="auto"/>
              <w:right w:val="single" w:sz="6" w:space="0" w:color="auto"/>
            </w:tcBorders>
            <w:shd w:val="clear" w:color="auto" w:fill="auto"/>
          </w:tcPr>
          <w:p w14:paraId="2C8D2911" w14:textId="77777777" w:rsidR="00DF0820" w:rsidRPr="00571004" w:rsidRDefault="00DF0820" w:rsidP="00AF6827">
            <w:pPr>
              <w:spacing w:line="240" w:lineRule="auto"/>
              <w:ind w:left="-426" w:firstLine="426"/>
              <w:rPr>
                <w:rFonts w:ascii="Times New Roman" w:hAnsi="Times New Roman"/>
                <w:sz w:val="28"/>
                <w:szCs w:val="28"/>
              </w:rPr>
            </w:pPr>
          </w:p>
          <w:p w14:paraId="3E6D2E3E" w14:textId="77777777" w:rsidR="00DF0820" w:rsidRPr="00571004" w:rsidRDefault="00DF0820" w:rsidP="00AF6827">
            <w:pPr>
              <w:spacing w:line="240" w:lineRule="auto"/>
              <w:ind w:left="-426" w:firstLine="426"/>
              <w:rPr>
                <w:rFonts w:ascii="Times New Roman" w:hAnsi="Times New Roman"/>
                <w:sz w:val="28"/>
                <w:szCs w:val="28"/>
              </w:rPr>
            </w:pPr>
          </w:p>
          <w:p w14:paraId="7D93DBC8" w14:textId="77777777" w:rsidR="00DF0820" w:rsidRPr="00571004" w:rsidRDefault="00DF0820" w:rsidP="00AF6827">
            <w:pPr>
              <w:spacing w:line="240" w:lineRule="auto"/>
              <w:ind w:left="-426" w:firstLine="426"/>
              <w:rPr>
                <w:rFonts w:ascii="Times New Roman" w:hAnsi="Times New Roman"/>
                <w:sz w:val="28"/>
                <w:szCs w:val="28"/>
              </w:rPr>
            </w:pPr>
          </w:p>
        </w:tc>
        <w:tc>
          <w:tcPr>
            <w:tcW w:w="2515" w:type="dxa"/>
            <w:gridSpan w:val="2"/>
            <w:tcBorders>
              <w:top w:val="single" w:sz="6" w:space="0" w:color="auto"/>
              <w:left w:val="single" w:sz="6" w:space="0" w:color="auto"/>
              <w:bottom w:val="single" w:sz="6" w:space="0" w:color="auto"/>
              <w:right w:val="single" w:sz="18" w:space="0" w:color="auto"/>
            </w:tcBorders>
            <w:shd w:val="clear" w:color="auto" w:fill="auto"/>
          </w:tcPr>
          <w:p w14:paraId="2C639100" w14:textId="77777777" w:rsidR="00DF0820" w:rsidRPr="00571004" w:rsidRDefault="00DF0820" w:rsidP="00AF6827">
            <w:pPr>
              <w:spacing w:line="240" w:lineRule="auto"/>
              <w:ind w:left="-426" w:firstLine="426"/>
              <w:rPr>
                <w:rFonts w:ascii="Times New Roman" w:hAnsi="Times New Roman"/>
                <w:sz w:val="28"/>
                <w:szCs w:val="28"/>
              </w:rPr>
            </w:pPr>
          </w:p>
        </w:tc>
      </w:tr>
      <w:tr w:rsidR="00DF0820" w:rsidRPr="00571004" w14:paraId="73F4DEE9" w14:textId="77777777" w:rsidTr="00AF6827">
        <w:tc>
          <w:tcPr>
            <w:tcW w:w="9781" w:type="dxa"/>
            <w:gridSpan w:val="9"/>
            <w:tcBorders>
              <w:top w:val="single" w:sz="18" w:space="0" w:color="auto"/>
              <w:left w:val="single" w:sz="18" w:space="0" w:color="auto"/>
              <w:bottom w:val="single" w:sz="18" w:space="0" w:color="auto"/>
              <w:right w:val="single" w:sz="18" w:space="0" w:color="auto"/>
            </w:tcBorders>
            <w:shd w:val="clear" w:color="auto" w:fill="auto"/>
            <w:hideMark/>
          </w:tcPr>
          <w:p w14:paraId="61FCFB23" w14:textId="77777777" w:rsidR="00DF0820" w:rsidRPr="00571004" w:rsidRDefault="00DF0820" w:rsidP="00AF6827">
            <w:pPr>
              <w:spacing w:line="240" w:lineRule="auto"/>
              <w:rPr>
                <w:rFonts w:ascii="Times New Roman" w:hAnsi="Times New Roman"/>
                <w:sz w:val="28"/>
                <w:szCs w:val="28"/>
              </w:rPr>
            </w:pPr>
            <w:r w:rsidRPr="00571004">
              <w:rPr>
                <w:rFonts w:ascii="Times New Roman" w:hAnsi="Times New Roman"/>
                <w:b/>
                <w:sz w:val="28"/>
                <w:szCs w:val="28"/>
              </w:rPr>
              <w:t xml:space="preserve">5. ИНФОРМИРОВАНИЕ ОПРОТЕСТОВАННОГО – </w:t>
            </w:r>
            <w:r w:rsidRPr="00571004">
              <w:rPr>
                <w:rFonts w:ascii="Times New Roman" w:hAnsi="Times New Roman"/>
                <w:sz w:val="28"/>
                <w:szCs w:val="28"/>
              </w:rPr>
              <w:t>Если Вы протестующий, как Вы проинформировали яхту о своем намерении протестовать?</w:t>
            </w:r>
          </w:p>
          <w:p w14:paraId="413B6587" w14:textId="77777777" w:rsidR="00DF0820" w:rsidRPr="00571004" w:rsidRDefault="00DF0820" w:rsidP="00AF6827">
            <w:pPr>
              <w:spacing w:line="240" w:lineRule="auto"/>
              <w:ind w:left="-426" w:firstLine="426"/>
              <w:rPr>
                <w:rFonts w:ascii="Times New Roman" w:eastAsia="MS Gothic" w:hAnsi="Times New Roman"/>
                <w:sz w:val="28"/>
                <w:szCs w:val="28"/>
              </w:rPr>
            </w:pPr>
            <w:r w:rsidRPr="00571004">
              <w:rPr>
                <w:rFonts w:ascii="Times New Roman" w:eastAsia="MS Gothic" w:hAnsi="Times New Roman"/>
                <w:sz w:val="28"/>
                <w:szCs w:val="28"/>
              </w:rPr>
              <w:t xml:space="preserve">Окликом:    </w:t>
            </w:r>
            <w:r w:rsidRPr="00571004">
              <w:rPr>
                <w:rFonts w:ascii="Segoe UI Symbol" w:eastAsia="MS Gothic" w:hAnsi="Segoe UI Symbol" w:cs="Segoe UI Symbol"/>
                <w:sz w:val="28"/>
                <w:szCs w:val="28"/>
              </w:rPr>
              <w:t>☐</w:t>
            </w:r>
            <w:r w:rsidRPr="00571004">
              <w:rPr>
                <w:rFonts w:ascii="Times New Roman" w:eastAsia="MS Gothic" w:hAnsi="Times New Roman"/>
                <w:sz w:val="28"/>
                <w:szCs w:val="28"/>
              </w:rPr>
              <w:t xml:space="preserve"> Нет      </w:t>
            </w:r>
            <w:r w:rsidRPr="00571004">
              <w:rPr>
                <w:rFonts w:ascii="Segoe UI Symbol" w:eastAsia="MS Gothic" w:hAnsi="Segoe UI Symbol" w:cs="Segoe UI Symbol"/>
                <w:sz w:val="28"/>
                <w:szCs w:val="28"/>
              </w:rPr>
              <w:t>☐</w:t>
            </w:r>
            <w:r w:rsidRPr="00571004">
              <w:rPr>
                <w:rFonts w:ascii="Times New Roman" w:eastAsia="MS Gothic" w:hAnsi="Times New Roman"/>
                <w:sz w:val="28"/>
                <w:szCs w:val="28"/>
              </w:rPr>
              <w:t xml:space="preserve"> Да  </w:t>
            </w:r>
          </w:p>
          <w:p w14:paraId="1EB2C788" w14:textId="77777777" w:rsidR="00DF0820" w:rsidRPr="00571004" w:rsidRDefault="00DF0820" w:rsidP="00AF6827">
            <w:pPr>
              <w:spacing w:line="240" w:lineRule="auto"/>
              <w:ind w:left="-426" w:firstLine="426"/>
              <w:rPr>
                <w:rFonts w:ascii="Times New Roman" w:eastAsia="MS Gothic" w:hAnsi="Times New Roman"/>
                <w:sz w:val="28"/>
                <w:szCs w:val="28"/>
              </w:rPr>
            </w:pPr>
            <w:r w:rsidRPr="00571004">
              <w:rPr>
                <w:rFonts w:ascii="Times New Roman" w:eastAsia="MS Gothic" w:hAnsi="Times New Roman"/>
                <w:sz w:val="28"/>
                <w:szCs w:val="28"/>
              </w:rPr>
              <w:t xml:space="preserve">Показом красного флага: </w:t>
            </w:r>
            <w:r w:rsidRPr="00571004">
              <w:rPr>
                <w:rFonts w:ascii="Segoe UI Symbol" w:eastAsia="MS Gothic" w:hAnsi="Segoe UI Symbol" w:cs="Segoe UI Symbol"/>
                <w:sz w:val="28"/>
                <w:szCs w:val="28"/>
              </w:rPr>
              <w:t>☐</w:t>
            </w:r>
            <w:r w:rsidRPr="00571004">
              <w:rPr>
                <w:rFonts w:ascii="Times New Roman" w:eastAsia="MS Gothic" w:hAnsi="Times New Roman"/>
                <w:sz w:val="28"/>
                <w:szCs w:val="28"/>
              </w:rPr>
              <w:t xml:space="preserve"> Не требуется        </w:t>
            </w:r>
            <w:r w:rsidRPr="00571004">
              <w:rPr>
                <w:rFonts w:ascii="Segoe UI Symbol" w:eastAsia="MS Gothic" w:hAnsi="Segoe UI Symbol" w:cs="Segoe UI Symbol"/>
                <w:sz w:val="28"/>
                <w:szCs w:val="28"/>
              </w:rPr>
              <w:t>☐</w:t>
            </w:r>
            <w:r w:rsidRPr="00571004">
              <w:rPr>
                <w:rFonts w:ascii="Times New Roman" w:eastAsia="MS Gothic" w:hAnsi="Times New Roman"/>
                <w:sz w:val="28"/>
                <w:szCs w:val="28"/>
              </w:rPr>
              <w:t xml:space="preserve"> Нет        </w:t>
            </w:r>
            <w:r w:rsidRPr="00571004">
              <w:rPr>
                <w:rFonts w:ascii="Segoe UI Symbol" w:eastAsia="MS Gothic" w:hAnsi="Segoe UI Symbol" w:cs="Segoe UI Symbol"/>
                <w:sz w:val="28"/>
                <w:szCs w:val="28"/>
              </w:rPr>
              <w:t>☐</w:t>
            </w:r>
            <w:r w:rsidRPr="00571004">
              <w:rPr>
                <w:rFonts w:ascii="Times New Roman" w:eastAsia="MS Gothic" w:hAnsi="Times New Roman"/>
                <w:sz w:val="28"/>
                <w:szCs w:val="28"/>
              </w:rPr>
              <w:t xml:space="preserve"> Да     </w:t>
            </w:r>
          </w:p>
          <w:p w14:paraId="4B9D7DEE" w14:textId="77777777" w:rsidR="00DF0820" w:rsidRPr="00571004" w:rsidRDefault="00DF0820" w:rsidP="00AF6827">
            <w:pPr>
              <w:spacing w:line="240" w:lineRule="auto"/>
              <w:ind w:left="-426" w:firstLine="426"/>
              <w:rPr>
                <w:rFonts w:ascii="Times New Roman" w:eastAsia="MS Gothic" w:hAnsi="Times New Roman"/>
                <w:sz w:val="28"/>
                <w:szCs w:val="28"/>
              </w:rPr>
            </w:pPr>
            <w:r w:rsidRPr="00571004">
              <w:rPr>
                <w:rFonts w:ascii="Times New Roman" w:eastAsia="MS Gothic" w:hAnsi="Times New Roman"/>
                <w:sz w:val="28"/>
                <w:szCs w:val="28"/>
              </w:rPr>
              <w:t xml:space="preserve">Проинформировал каким-то другим способом:   </w:t>
            </w:r>
            <w:r w:rsidRPr="00571004">
              <w:rPr>
                <w:rFonts w:ascii="Segoe UI Symbol" w:eastAsia="MS Gothic" w:hAnsi="Segoe UI Symbol" w:cs="Segoe UI Symbol"/>
                <w:sz w:val="28"/>
                <w:szCs w:val="28"/>
              </w:rPr>
              <w:t>☐</w:t>
            </w:r>
            <w:r w:rsidRPr="00571004">
              <w:rPr>
                <w:rFonts w:ascii="Times New Roman" w:eastAsia="MS Gothic" w:hAnsi="Times New Roman"/>
                <w:sz w:val="28"/>
                <w:szCs w:val="28"/>
              </w:rPr>
              <w:t xml:space="preserve"> Нет        </w:t>
            </w:r>
            <w:r w:rsidRPr="00571004">
              <w:rPr>
                <w:rFonts w:ascii="Segoe UI Symbol" w:eastAsia="MS Gothic" w:hAnsi="Segoe UI Symbol" w:cs="Segoe UI Symbol"/>
                <w:sz w:val="28"/>
                <w:szCs w:val="28"/>
              </w:rPr>
              <w:t>☐</w:t>
            </w:r>
            <w:r w:rsidRPr="00571004">
              <w:rPr>
                <w:rFonts w:ascii="Times New Roman" w:eastAsia="MS Gothic" w:hAnsi="Times New Roman"/>
                <w:sz w:val="28"/>
                <w:szCs w:val="28"/>
              </w:rPr>
              <w:t xml:space="preserve"> Да   </w:t>
            </w:r>
          </w:p>
        </w:tc>
      </w:tr>
      <w:tr w:rsidR="00DF0820" w:rsidRPr="00571004" w14:paraId="0BADF4DA" w14:textId="77777777" w:rsidTr="00AF6827">
        <w:tc>
          <w:tcPr>
            <w:tcW w:w="5767" w:type="dxa"/>
            <w:gridSpan w:val="5"/>
            <w:tcBorders>
              <w:top w:val="single" w:sz="18" w:space="0" w:color="auto"/>
              <w:left w:val="single" w:sz="18" w:space="0" w:color="auto"/>
              <w:bottom w:val="single" w:sz="18" w:space="0" w:color="auto"/>
              <w:right w:val="single" w:sz="6" w:space="0" w:color="auto"/>
            </w:tcBorders>
            <w:shd w:val="clear" w:color="auto" w:fill="auto"/>
          </w:tcPr>
          <w:p w14:paraId="14188D7A" w14:textId="77777777" w:rsidR="00DF0820" w:rsidRPr="00571004" w:rsidRDefault="00DF0820" w:rsidP="00AF6827">
            <w:pPr>
              <w:spacing w:line="240" w:lineRule="auto"/>
              <w:ind w:left="-426" w:firstLine="426"/>
              <w:rPr>
                <w:rFonts w:ascii="Times New Roman" w:hAnsi="Times New Roman"/>
                <w:bCs/>
                <w:sz w:val="28"/>
                <w:szCs w:val="28"/>
              </w:rPr>
            </w:pPr>
            <w:r w:rsidRPr="00571004">
              <w:rPr>
                <w:rFonts w:ascii="Times New Roman" w:hAnsi="Times New Roman"/>
                <w:bCs/>
                <w:sz w:val="28"/>
                <w:szCs w:val="28"/>
              </w:rPr>
              <w:t>6. ИНЦИДЕНТ        Когда и Где?</w:t>
            </w:r>
          </w:p>
          <w:p w14:paraId="0CF84C7A" w14:textId="77777777" w:rsidR="00DF0820" w:rsidRPr="00571004" w:rsidRDefault="00DF0820" w:rsidP="00AF6827">
            <w:pPr>
              <w:spacing w:line="240" w:lineRule="auto"/>
              <w:ind w:left="-426" w:firstLine="426"/>
              <w:rPr>
                <w:rFonts w:ascii="Times New Roman" w:hAnsi="Times New Roman"/>
                <w:bCs/>
                <w:sz w:val="28"/>
                <w:szCs w:val="28"/>
              </w:rPr>
            </w:pPr>
          </w:p>
          <w:p w14:paraId="6FBDA283" w14:textId="3DF58D53" w:rsidR="00DF0820" w:rsidRPr="00571004" w:rsidRDefault="001E0312" w:rsidP="001E0312">
            <w:pPr>
              <w:spacing w:line="240" w:lineRule="auto"/>
              <w:ind w:left="-426" w:firstLine="426"/>
              <w:rPr>
                <w:rFonts w:ascii="Times New Roman" w:hAnsi="Times New Roman"/>
                <w:bCs/>
                <w:sz w:val="28"/>
                <w:szCs w:val="28"/>
              </w:rPr>
            </w:pPr>
            <w:r>
              <w:rPr>
                <w:rFonts w:ascii="Times New Roman" w:hAnsi="Times New Roman"/>
                <w:bCs/>
                <w:sz w:val="28"/>
                <w:szCs w:val="28"/>
              </w:rPr>
              <w:t>Краткое описание.</w:t>
            </w:r>
          </w:p>
          <w:p w14:paraId="59107473" w14:textId="77777777" w:rsidR="00DF0820" w:rsidRPr="00571004" w:rsidRDefault="00DF0820" w:rsidP="00AF6827">
            <w:pPr>
              <w:spacing w:line="240" w:lineRule="auto"/>
              <w:rPr>
                <w:rFonts w:ascii="Times New Roman" w:hAnsi="Times New Roman"/>
                <w:bCs/>
                <w:sz w:val="28"/>
                <w:szCs w:val="28"/>
              </w:rPr>
            </w:pPr>
          </w:p>
        </w:tc>
        <w:tc>
          <w:tcPr>
            <w:tcW w:w="4014" w:type="dxa"/>
            <w:gridSpan w:val="4"/>
            <w:tcBorders>
              <w:top w:val="single" w:sz="18" w:space="0" w:color="auto"/>
              <w:left w:val="single" w:sz="6" w:space="0" w:color="auto"/>
              <w:bottom w:val="single" w:sz="18" w:space="0" w:color="auto"/>
              <w:right w:val="single" w:sz="18" w:space="0" w:color="auto"/>
            </w:tcBorders>
            <w:shd w:val="clear" w:color="auto" w:fill="auto"/>
            <w:hideMark/>
          </w:tcPr>
          <w:p w14:paraId="6750392A" w14:textId="77777777" w:rsidR="00DF0820" w:rsidRPr="00571004" w:rsidRDefault="00DF0820" w:rsidP="00AF6827">
            <w:pPr>
              <w:spacing w:line="240" w:lineRule="auto"/>
              <w:rPr>
                <w:rFonts w:ascii="Times New Roman" w:hAnsi="Times New Roman"/>
                <w:bCs/>
                <w:sz w:val="28"/>
                <w:szCs w:val="28"/>
              </w:rPr>
            </w:pPr>
            <w:r w:rsidRPr="00571004">
              <w:rPr>
                <w:rFonts w:ascii="Times New Roman" w:hAnsi="Times New Roman"/>
                <w:bCs/>
                <w:sz w:val="28"/>
                <w:szCs w:val="28"/>
              </w:rPr>
              <w:t>Схема (если применимо): Включите направление ветра и течения.</w:t>
            </w:r>
          </w:p>
        </w:tc>
      </w:tr>
      <w:tr w:rsidR="00DF0820" w:rsidRPr="00571004" w14:paraId="6FEE9BD4" w14:textId="77777777" w:rsidTr="00AF6827">
        <w:tc>
          <w:tcPr>
            <w:tcW w:w="5767" w:type="dxa"/>
            <w:gridSpan w:val="5"/>
            <w:tcBorders>
              <w:top w:val="single" w:sz="18" w:space="0" w:color="auto"/>
              <w:left w:val="single" w:sz="18" w:space="0" w:color="auto"/>
              <w:bottom w:val="single" w:sz="18" w:space="0" w:color="auto"/>
              <w:right w:val="single" w:sz="6" w:space="0" w:color="auto"/>
            </w:tcBorders>
            <w:shd w:val="clear" w:color="auto" w:fill="auto"/>
          </w:tcPr>
          <w:p w14:paraId="2B96F496" w14:textId="77777777" w:rsidR="00DF0820" w:rsidRPr="00571004" w:rsidRDefault="00DF0820" w:rsidP="00AF6827">
            <w:pPr>
              <w:spacing w:line="240" w:lineRule="auto"/>
              <w:ind w:left="-426" w:firstLine="426"/>
              <w:rPr>
                <w:rFonts w:ascii="Times New Roman" w:hAnsi="Times New Roman"/>
                <w:bCs/>
                <w:sz w:val="28"/>
                <w:szCs w:val="28"/>
                <w:lang w:val="en-GB"/>
              </w:rPr>
            </w:pPr>
            <w:r w:rsidRPr="00571004">
              <w:rPr>
                <w:rFonts w:ascii="Times New Roman" w:hAnsi="Times New Roman"/>
                <w:bCs/>
                <w:sz w:val="28"/>
                <w:szCs w:val="28"/>
              </w:rPr>
              <w:t>Применимые правила:</w:t>
            </w:r>
          </w:p>
          <w:p w14:paraId="5931EA78" w14:textId="77777777" w:rsidR="00DF0820" w:rsidRPr="00571004" w:rsidRDefault="00DF0820" w:rsidP="00AF6827">
            <w:pPr>
              <w:spacing w:line="240" w:lineRule="auto"/>
              <w:ind w:left="-426" w:firstLine="426"/>
              <w:rPr>
                <w:rFonts w:ascii="Times New Roman" w:hAnsi="Times New Roman"/>
                <w:bCs/>
                <w:sz w:val="28"/>
                <w:szCs w:val="28"/>
              </w:rPr>
            </w:pPr>
          </w:p>
        </w:tc>
        <w:tc>
          <w:tcPr>
            <w:tcW w:w="4014" w:type="dxa"/>
            <w:gridSpan w:val="4"/>
            <w:tcBorders>
              <w:top w:val="single" w:sz="18" w:space="0" w:color="auto"/>
              <w:left w:val="single" w:sz="6" w:space="0" w:color="auto"/>
              <w:bottom w:val="single" w:sz="18" w:space="0" w:color="auto"/>
              <w:right w:val="single" w:sz="18" w:space="0" w:color="auto"/>
            </w:tcBorders>
            <w:shd w:val="clear" w:color="auto" w:fill="auto"/>
          </w:tcPr>
          <w:p w14:paraId="6AFCDE79" w14:textId="77777777" w:rsidR="00DF0820" w:rsidRPr="00571004" w:rsidRDefault="00DF0820" w:rsidP="00AF6827">
            <w:pPr>
              <w:spacing w:line="240" w:lineRule="auto"/>
              <w:ind w:left="-426" w:firstLine="426"/>
              <w:rPr>
                <w:rFonts w:ascii="Times New Roman" w:hAnsi="Times New Roman"/>
                <w:bCs/>
                <w:sz w:val="28"/>
                <w:szCs w:val="28"/>
              </w:rPr>
            </w:pPr>
            <w:r w:rsidRPr="00571004">
              <w:rPr>
                <w:rFonts w:ascii="Times New Roman" w:hAnsi="Times New Roman"/>
                <w:bCs/>
                <w:sz w:val="28"/>
                <w:szCs w:val="28"/>
              </w:rPr>
              <w:t>Имена свидетелей:</w:t>
            </w:r>
          </w:p>
          <w:p w14:paraId="01EFC2D8" w14:textId="77777777" w:rsidR="00DF0820" w:rsidRPr="00571004" w:rsidRDefault="00DF0820" w:rsidP="00AF6827">
            <w:pPr>
              <w:spacing w:line="240" w:lineRule="auto"/>
              <w:ind w:left="-426" w:firstLine="426"/>
              <w:rPr>
                <w:rFonts w:ascii="Times New Roman" w:hAnsi="Times New Roman"/>
                <w:bCs/>
                <w:sz w:val="28"/>
                <w:szCs w:val="28"/>
              </w:rPr>
            </w:pPr>
          </w:p>
          <w:p w14:paraId="661287BF" w14:textId="77777777" w:rsidR="00DF0820" w:rsidRPr="00571004" w:rsidRDefault="00DF0820" w:rsidP="00AF6827">
            <w:pPr>
              <w:spacing w:line="240" w:lineRule="auto"/>
              <w:ind w:left="-426" w:firstLine="426"/>
              <w:rPr>
                <w:rFonts w:ascii="Times New Roman" w:hAnsi="Times New Roman"/>
                <w:bCs/>
                <w:sz w:val="28"/>
                <w:szCs w:val="28"/>
              </w:rPr>
            </w:pPr>
          </w:p>
        </w:tc>
      </w:tr>
    </w:tbl>
    <w:p w14:paraId="4D15F445" w14:textId="1D967F90" w:rsidR="00DF0820" w:rsidRPr="00571004" w:rsidRDefault="00DF0820" w:rsidP="001E0312">
      <w:pPr>
        <w:spacing w:line="240" w:lineRule="auto"/>
        <w:ind w:left="-426" w:firstLine="426"/>
        <w:rPr>
          <w:rFonts w:ascii="Times New Roman" w:hAnsi="Times New Roman"/>
          <w:bCs/>
          <w:sz w:val="28"/>
          <w:szCs w:val="28"/>
        </w:rPr>
      </w:pPr>
      <w:r w:rsidRPr="00571004">
        <w:rPr>
          <w:rFonts w:ascii="Times New Roman" w:hAnsi="Times New Roman"/>
          <w:bCs/>
          <w:sz w:val="28"/>
          <w:szCs w:val="28"/>
        </w:rPr>
        <w:t xml:space="preserve">Продолжите на обратной стороне этого бланка или другом листе, если необходимо. </w:t>
      </w:r>
    </w:p>
    <w:p w14:paraId="5E48CD09" w14:textId="77777777" w:rsidR="00DF0820" w:rsidRPr="00571004" w:rsidRDefault="00DF0820" w:rsidP="00DF0820">
      <w:pPr>
        <w:spacing w:line="240" w:lineRule="auto"/>
        <w:jc w:val="both"/>
        <w:rPr>
          <w:rFonts w:ascii="Times New Roman" w:hAnsi="Times New Roman"/>
          <w:bCs/>
          <w:sz w:val="28"/>
          <w:szCs w:val="28"/>
        </w:rPr>
      </w:pPr>
    </w:p>
    <w:p w14:paraId="29EEC789" w14:textId="77777777" w:rsidR="00DF0820" w:rsidRPr="00571004" w:rsidRDefault="00DF0820" w:rsidP="00DF0820">
      <w:pPr>
        <w:spacing w:line="240" w:lineRule="auto"/>
        <w:rPr>
          <w:rFonts w:ascii="Times New Roman" w:hAnsi="Times New Roman"/>
          <w:bCs/>
          <w:sz w:val="28"/>
          <w:szCs w:val="28"/>
        </w:rPr>
        <w:sectPr w:rsidR="00DF0820" w:rsidRPr="00571004" w:rsidSect="008F0E95">
          <w:pgSz w:w="11906" w:h="16838" w:code="9"/>
          <w:pgMar w:top="1134" w:right="851" w:bottom="1134" w:left="1701" w:header="720" w:footer="284" w:gutter="0"/>
          <w:cols w:space="720"/>
        </w:sectPr>
      </w:pPr>
    </w:p>
    <w:p w14:paraId="1B6C5F77" w14:textId="17E11F66" w:rsidR="00DF0820" w:rsidRDefault="00DF0820" w:rsidP="00DF0820">
      <w:pPr>
        <w:spacing w:after="160" w:line="259" w:lineRule="auto"/>
        <w:rPr>
          <w:rFonts w:ascii="Times New Roman" w:hAnsi="Times New Roman"/>
          <w:sz w:val="28"/>
          <w:szCs w:val="28"/>
        </w:rPr>
      </w:pPr>
    </w:p>
    <w:p w14:paraId="466901C2" w14:textId="5F47A98D" w:rsidR="00DF0820" w:rsidRPr="00571004" w:rsidRDefault="00DF0820" w:rsidP="00DF0820">
      <w:pPr>
        <w:spacing w:line="240" w:lineRule="auto"/>
        <w:rPr>
          <w:rFonts w:ascii="Times New Roman" w:hAnsi="Times New Roman"/>
          <w:bCs/>
          <w:sz w:val="28"/>
          <w:szCs w:val="28"/>
        </w:rPr>
      </w:pPr>
      <w:r w:rsidRPr="00571004">
        <w:rPr>
          <w:rFonts w:ascii="Times New Roman" w:hAnsi="Times New Roman"/>
          <w:bCs/>
          <w:sz w:val="28"/>
          <w:szCs w:val="28"/>
        </w:rPr>
        <w:t xml:space="preserve">РЕШЕНИЕ ПРОТЕСТОВОГО КОМИТЕТА  </w:t>
      </w:r>
    </w:p>
    <w:p w14:paraId="457551EF" w14:textId="77777777" w:rsidR="00DF0820" w:rsidRPr="00571004" w:rsidRDefault="00DF0820" w:rsidP="00DF0820">
      <w:pPr>
        <w:spacing w:line="240" w:lineRule="auto"/>
        <w:rPr>
          <w:rFonts w:ascii="Times New Roman" w:hAnsi="Times New Roman"/>
          <w:bCs/>
          <w:sz w:val="28"/>
          <w:szCs w:val="28"/>
        </w:rPr>
      </w:pPr>
      <w:r w:rsidRPr="00571004">
        <w:rPr>
          <w:rFonts w:ascii="Times New Roman" w:hAnsi="Times New Roman"/>
          <w:bCs/>
          <w:sz w:val="28"/>
          <w:szCs w:val="28"/>
        </w:rPr>
        <w:t>Протест №:</w:t>
      </w:r>
      <w:r w:rsidRPr="00571004">
        <w:rPr>
          <w:rFonts w:ascii="Times New Roman" w:hAnsi="Times New Roman"/>
          <w:bCs/>
          <w:sz w:val="28"/>
          <w:szCs w:val="28"/>
          <w:u w:val="single"/>
        </w:rPr>
        <w:tab/>
        <w:t xml:space="preserve">      </w:t>
      </w:r>
      <w:r w:rsidRPr="00571004">
        <w:rPr>
          <w:rFonts w:ascii="Times New Roman" w:hAnsi="Times New Roman"/>
          <w:bCs/>
          <w:sz w:val="28"/>
          <w:szCs w:val="28"/>
        </w:rPr>
        <w:tab/>
        <w:t>Вместе с протестом(ами):</w:t>
      </w:r>
      <w:r w:rsidRPr="00571004">
        <w:rPr>
          <w:rFonts w:ascii="Times New Roman" w:hAnsi="Times New Roman"/>
          <w:bCs/>
          <w:sz w:val="28"/>
          <w:szCs w:val="28"/>
          <w:u w:val="single"/>
        </w:rPr>
        <w:t xml:space="preserve"> </w:t>
      </w:r>
      <w:r w:rsidRPr="00571004">
        <w:rPr>
          <w:rFonts w:ascii="Times New Roman" w:hAnsi="Times New Roman"/>
          <w:bCs/>
          <w:sz w:val="28"/>
          <w:szCs w:val="28"/>
          <w:u w:val="single"/>
        </w:rPr>
        <w:tab/>
        <w:t xml:space="preserve">      </w:t>
      </w:r>
      <w:r w:rsidRPr="00571004">
        <w:rPr>
          <w:rFonts w:ascii="Times New Roman" w:hAnsi="Times New Roman"/>
          <w:bCs/>
          <w:sz w:val="28"/>
          <w:szCs w:val="28"/>
        </w:rPr>
        <w:tab/>
        <w:t xml:space="preserve">Гонка: </w:t>
      </w:r>
      <w:r w:rsidRPr="00571004">
        <w:rPr>
          <w:rFonts w:ascii="Times New Roman" w:hAnsi="Times New Roman"/>
          <w:bCs/>
          <w:sz w:val="28"/>
          <w:szCs w:val="28"/>
          <w:u w:val="single"/>
        </w:rPr>
        <w:tab/>
      </w:r>
      <w:r w:rsidRPr="00571004">
        <w:rPr>
          <w:rFonts w:ascii="Times New Roman" w:hAnsi="Times New Roman"/>
          <w:bCs/>
          <w:sz w:val="28"/>
          <w:szCs w:val="28"/>
          <w:u w:val="single"/>
        </w:rPr>
        <w:tab/>
        <w:t xml:space="preserve">  </w:t>
      </w:r>
    </w:p>
    <w:p w14:paraId="40D50B3A" w14:textId="77777777" w:rsidR="00DF0820" w:rsidRPr="00571004" w:rsidRDefault="00DF0820" w:rsidP="00DF0820">
      <w:pPr>
        <w:spacing w:line="240" w:lineRule="auto"/>
        <w:rPr>
          <w:rFonts w:ascii="Times New Roman" w:hAnsi="Times New Roman"/>
          <w:bCs/>
          <w:sz w:val="28"/>
          <w:szCs w:val="28"/>
        </w:rPr>
      </w:pPr>
    </w:p>
    <w:p w14:paraId="481C7BE6" w14:textId="77777777" w:rsidR="00DF0820" w:rsidRPr="00571004" w:rsidRDefault="00DF0820" w:rsidP="00DF0820">
      <w:pPr>
        <w:spacing w:line="240" w:lineRule="auto"/>
        <w:rPr>
          <w:rFonts w:ascii="Times New Roman" w:hAnsi="Times New Roman"/>
          <w:bCs/>
          <w:sz w:val="28"/>
          <w:szCs w:val="28"/>
        </w:rPr>
      </w:pPr>
      <w:r w:rsidRPr="00571004">
        <w:rPr>
          <w:rFonts w:ascii="Times New Roman" w:hAnsi="Times New Roman"/>
          <w:bCs/>
          <w:sz w:val="28"/>
          <w:szCs w:val="28"/>
        </w:rPr>
        <w:t>СТОРОНЫ</w:t>
      </w: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firstRow="1" w:lastRow="0" w:firstColumn="1" w:lastColumn="0" w:noHBand="0" w:noVBand="0"/>
      </w:tblPr>
      <w:tblGrid>
        <w:gridCol w:w="3125"/>
        <w:gridCol w:w="2235"/>
        <w:gridCol w:w="4210"/>
      </w:tblGrid>
      <w:tr w:rsidR="00DF0820" w:rsidRPr="00571004" w14:paraId="2D4052EB" w14:textId="77777777" w:rsidTr="00AF6827">
        <w:tc>
          <w:tcPr>
            <w:tcW w:w="3227" w:type="dxa"/>
            <w:tcBorders>
              <w:top w:val="single" w:sz="18" w:space="0" w:color="auto"/>
              <w:left w:val="single" w:sz="18" w:space="0" w:color="auto"/>
              <w:bottom w:val="single" w:sz="2" w:space="0" w:color="auto"/>
              <w:right w:val="single" w:sz="2" w:space="0" w:color="auto"/>
            </w:tcBorders>
            <w:hideMark/>
          </w:tcPr>
          <w:p w14:paraId="07C9F981" w14:textId="77777777" w:rsidR="00DF0820" w:rsidRPr="00571004" w:rsidRDefault="00DF0820" w:rsidP="00AF6827">
            <w:pPr>
              <w:tabs>
                <w:tab w:val="left" w:pos="284"/>
                <w:tab w:val="left" w:pos="4253"/>
                <w:tab w:val="left" w:pos="5103"/>
                <w:tab w:val="left" w:pos="6521"/>
                <w:tab w:val="left" w:pos="9356"/>
              </w:tabs>
              <w:spacing w:line="240" w:lineRule="auto"/>
              <w:rPr>
                <w:rFonts w:ascii="Times New Roman" w:hAnsi="Times New Roman"/>
                <w:bCs/>
                <w:sz w:val="28"/>
                <w:szCs w:val="28"/>
              </w:rPr>
            </w:pPr>
            <w:r w:rsidRPr="00571004">
              <w:rPr>
                <w:rFonts w:ascii="Times New Roman" w:hAnsi="Times New Roman"/>
                <w:bCs/>
                <w:sz w:val="28"/>
                <w:szCs w:val="28"/>
              </w:rPr>
              <w:t>Яхта или Комитет или Лицо</w:t>
            </w:r>
          </w:p>
        </w:tc>
        <w:tc>
          <w:tcPr>
            <w:tcW w:w="2268" w:type="dxa"/>
            <w:tcBorders>
              <w:top w:val="single" w:sz="18" w:space="0" w:color="auto"/>
              <w:left w:val="single" w:sz="2" w:space="0" w:color="auto"/>
              <w:bottom w:val="single" w:sz="2" w:space="0" w:color="auto"/>
              <w:right w:val="single" w:sz="2" w:space="0" w:color="auto"/>
            </w:tcBorders>
            <w:hideMark/>
          </w:tcPr>
          <w:p w14:paraId="6A758042" w14:textId="77777777" w:rsidR="00DF0820" w:rsidRPr="00571004" w:rsidRDefault="00DF0820" w:rsidP="00AF6827">
            <w:pPr>
              <w:tabs>
                <w:tab w:val="left" w:pos="284"/>
                <w:tab w:val="left" w:pos="4253"/>
                <w:tab w:val="left" w:pos="5103"/>
                <w:tab w:val="left" w:pos="6521"/>
                <w:tab w:val="left" w:pos="9356"/>
              </w:tabs>
              <w:spacing w:line="240" w:lineRule="auto"/>
              <w:rPr>
                <w:rFonts w:ascii="Times New Roman" w:hAnsi="Times New Roman"/>
                <w:bCs/>
                <w:sz w:val="28"/>
                <w:szCs w:val="28"/>
              </w:rPr>
            </w:pPr>
            <w:r w:rsidRPr="00571004">
              <w:rPr>
                <w:rFonts w:ascii="Times New Roman" w:hAnsi="Times New Roman"/>
                <w:bCs/>
                <w:sz w:val="28"/>
                <w:szCs w:val="28"/>
              </w:rPr>
              <w:t>Класс/Флот</w:t>
            </w:r>
          </w:p>
        </w:tc>
        <w:tc>
          <w:tcPr>
            <w:tcW w:w="4333" w:type="dxa"/>
            <w:tcBorders>
              <w:top w:val="single" w:sz="18" w:space="0" w:color="auto"/>
              <w:left w:val="single" w:sz="2" w:space="0" w:color="auto"/>
              <w:bottom w:val="single" w:sz="2" w:space="0" w:color="auto"/>
              <w:right w:val="single" w:sz="18" w:space="0" w:color="auto"/>
            </w:tcBorders>
            <w:hideMark/>
          </w:tcPr>
          <w:p w14:paraId="38C65F3C" w14:textId="77777777" w:rsidR="00DF0820" w:rsidRPr="00571004" w:rsidRDefault="00DF0820" w:rsidP="00AF6827">
            <w:pPr>
              <w:tabs>
                <w:tab w:val="left" w:pos="284"/>
                <w:tab w:val="left" w:pos="4253"/>
                <w:tab w:val="left" w:pos="5103"/>
                <w:tab w:val="left" w:pos="6521"/>
                <w:tab w:val="left" w:pos="9356"/>
              </w:tabs>
              <w:spacing w:line="240" w:lineRule="auto"/>
              <w:rPr>
                <w:rFonts w:ascii="Times New Roman" w:hAnsi="Times New Roman"/>
                <w:bCs/>
                <w:sz w:val="28"/>
                <w:szCs w:val="28"/>
                <w:lang w:val="en-GB"/>
              </w:rPr>
            </w:pPr>
            <w:r w:rsidRPr="00571004">
              <w:rPr>
                <w:rFonts w:ascii="Times New Roman" w:hAnsi="Times New Roman"/>
                <w:bCs/>
                <w:sz w:val="28"/>
                <w:szCs w:val="28"/>
              </w:rPr>
              <w:t>Представлены (кем) / Не представлены</w:t>
            </w:r>
          </w:p>
        </w:tc>
      </w:tr>
      <w:tr w:rsidR="00DF0820" w:rsidRPr="00571004" w14:paraId="397F3BC4" w14:textId="77777777" w:rsidTr="00AF6827">
        <w:tc>
          <w:tcPr>
            <w:tcW w:w="3227" w:type="dxa"/>
            <w:tcBorders>
              <w:top w:val="single" w:sz="2" w:space="0" w:color="auto"/>
              <w:left w:val="single" w:sz="18" w:space="0" w:color="auto"/>
              <w:bottom w:val="single" w:sz="2" w:space="0" w:color="auto"/>
              <w:right w:val="single" w:sz="2" w:space="0" w:color="auto"/>
            </w:tcBorders>
          </w:tcPr>
          <w:p w14:paraId="17B9DE36" w14:textId="77777777" w:rsidR="00DF0820" w:rsidRPr="00571004" w:rsidRDefault="00DF0820" w:rsidP="00AF6827">
            <w:pPr>
              <w:tabs>
                <w:tab w:val="left" w:pos="284"/>
                <w:tab w:val="left" w:pos="4253"/>
                <w:tab w:val="left" w:pos="5103"/>
                <w:tab w:val="left" w:pos="6521"/>
                <w:tab w:val="left" w:pos="9356"/>
              </w:tabs>
              <w:spacing w:line="240" w:lineRule="auto"/>
              <w:rPr>
                <w:rFonts w:ascii="Times New Roman" w:hAnsi="Times New Roman"/>
                <w:bCs/>
                <w:sz w:val="28"/>
                <w:szCs w:val="28"/>
              </w:rPr>
            </w:pPr>
          </w:p>
        </w:tc>
        <w:tc>
          <w:tcPr>
            <w:tcW w:w="2268" w:type="dxa"/>
            <w:tcBorders>
              <w:top w:val="single" w:sz="2" w:space="0" w:color="auto"/>
              <w:left w:val="single" w:sz="2" w:space="0" w:color="auto"/>
              <w:bottom w:val="single" w:sz="2" w:space="0" w:color="auto"/>
              <w:right w:val="single" w:sz="2" w:space="0" w:color="auto"/>
            </w:tcBorders>
          </w:tcPr>
          <w:p w14:paraId="508E731E" w14:textId="77777777" w:rsidR="00DF0820" w:rsidRPr="00571004" w:rsidRDefault="00DF0820" w:rsidP="00AF6827">
            <w:pPr>
              <w:tabs>
                <w:tab w:val="left" w:pos="284"/>
                <w:tab w:val="left" w:pos="4253"/>
                <w:tab w:val="left" w:pos="5103"/>
                <w:tab w:val="left" w:pos="6521"/>
                <w:tab w:val="left" w:pos="9356"/>
              </w:tabs>
              <w:spacing w:line="240" w:lineRule="auto"/>
              <w:rPr>
                <w:rFonts w:ascii="Times New Roman" w:hAnsi="Times New Roman"/>
                <w:bCs/>
                <w:sz w:val="28"/>
                <w:szCs w:val="28"/>
              </w:rPr>
            </w:pPr>
          </w:p>
        </w:tc>
        <w:tc>
          <w:tcPr>
            <w:tcW w:w="4333" w:type="dxa"/>
            <w:tcBorders>
              <w:top w:val="single" w:sz="2" w:space="0" w:color="auto"/>
              <w:left w:val="single" w:sz="2" w:space="0" w:color="auto"/>
              <w:bottom w:val="single" w:sz="2" w:space="0" w:color="auto"/>
              <w:right w:val="single" w:sz="18" w:space="0" w:color="auto"/>
            </w:tcBorders>
          </w:tcPr>
          <w:p w14:paraId="03E313E7" w14:textId="77777777" w:rsidR="00DF0820" w:rsidRPr="00571004" w:rsidRDefault="00DF0820" w:rsidP="00AF6827">
            <w:pPr>
              <w:tabs>
                <w:tab w:val="left" w:pos="284"/>
                <w:tab w:val="left" w:pos="4253"/>
                <w:tab w:val="left" w:pos="5103"/>
                <w:tab w:val="left" w:pos="6521"/>
                <w:tab w:val="left" w:pos="9356"/>
              </w:tabs>
              <w:spacing w:line="240" w:lineRule="auto"/>
              <w:rPr>
                <w:rFonts w:ascii="Times New Roman" w:hAnsi="Times New Roman"/>
                <w:bCs/>
                <w:sz w:val="28"/>
                <w:szCs w:val="28"/>
              </w:rPr>
            </w:pPr>
          </w:p>
        </w:tc>
      </w:tr>
      <w:tr w:rsidR="00DF0820" w:rsidRPr="00571004" w14:paraId="2247D7C3" w14:textId="77777777" w:rsidTr="00AF6827">
        <w:tc>
          <w:tcPr>
            <w:tcW w:w="3227" w:type="dxa"/>
            <w:tcBorders>
              <w:top w:val="single" w:sz="2" w:space="0" w:color="auto"/>
              <w:left w:val="single" w:sz="18" w:space="0" w:color="auto"/>
              <w:bottom w:val="single" w:sz="18" w:space="0" w:color="auto"/>
              <w:right w:val="single" w:sz="2" w:space="0" w:color="auto"/>
            </w:tcBorders>
          </w:tcPr>
          <w:p w14:paraId="6124A68B" w14:textId="77777777" w:rsidR="00DF0820" w:rsidRPr="00571004" w:rsidRDefault="00DF0820" w:rsidP="00AF6827">
            <w:pPr>
              <w:tabs>
                <w:tab w:val="left" w:pos="284"/>
                <w:tab w:val="left" w:pos="4253"/>
                <w:tab w:val="left" w:pos="5103"/>
                <w:tab w:val="left" w:pos="6521"/>
                <w:tab w:val="left" w:pos="9356"/>
              </w:tabs>
              <w:spacing w:line="240" w:lineRule="auto"/>
              <w:rPr>
                <w:rFonts w:ascii="Times New Roman" w:hAnsi="Times New Roman"/>
                <w:bCs/>
                <w:sz w:val="28"/>
                <w:szCs w:val="28"/>
              </w:rPr>
            </w:pPr>
          </w:p>
        </w:tc>
        <w:tc>
          <w:tcPr>
            <w:tcW w:w="2268" w:type="dxa"/>
            <w:tcBorders>
              <w:top w:val="single" w:sz="2" w:space="0" w:color="auto"/>
              <w:left w:val="single" w:sz="2" w:space="0" w:color="auto"/>
              <w:bottom w:val="single" w:sz="18" w:space="0" w:color="auto"/>
              <w:right w:val="single" w:sz="2" w:space="0" w:color="auto"/>
            </w:tcBorders>
          </w:tcPr>
          <w:p w14:paraId="56160241" w14:textId="77777777" w:rsidR="00DF0820" w:rsidRPr="00571004" w:rsidRDefault="00DF0820" w:rsidP="00AF6827">
            <w:pPr>
              <w:tabs>
                <w:tab w:val="left" w:pos="284"/>
                <w:tab w:val="left" w:pos="4253"/>
                <w:tab w:val="left" w:pos="5103"/>
                <w:tab w:val="left" w:pos="6521"/>
                <w:tab w:val="left" w:pos="9356"/>
              </w:tabs>
              <w:spacing w:line="240" w:lineRule="auto"/>
              <w:rPr>
                <w:rFonts w:ascii="Times New Roman" w:hAnsi="Times New Roman"/>
                <w:bCs/>
                <w:sz w:val="28"/>
                <w:szCs w:val="28"/>
              </w:rPr>
            </w:pPr>
          </w:p>
        </w:tc>
        <w:tc>
          <w:tcPr>
            <w:tcW w:w="4333" w:type="dxa"/>
            <w:tcBorders>
              <w:top w:val="single" w:sz="2" w:space="0" w:color="auto"/>
              <w:left w:val="single" w:sz="2" w:space="0" w:color="auto"/>
              <w:bottom w:val="single" w:sz="18" w:space="0" w:color="auto"/>
              <w:right w:val="single" w:sz="18" w:space="0" w:color="auto"/>
            </w:tcBorders>
          </w:tcPr>
          <w:p w14:paraId="256156B3" w14:textId="77777777" w:rsidR="00DF0820" w:rsidRPr="00571004" w:rsidRDefault="00DF0820" w:rsidP="00AF6827">
            <w:pPr>
              <w:tabs>
                <w:tab w:val="left" w:pos="284"/>
                <w:tab w:val="left" w:pos="4253"/>
                <w:tab w:val="left" w:pos="5103"/>
                <w:tab w:val="left" w:pos="6521"/>
                <w:tab w:val="left" w:pos="9356"/>
              </w:tabs>
              <w:spacing w:line="240" w:lineRule="auto"/>
              <w:rPr>
                <w:rFonts w:ascii="Times New Roman" w:hAnsi="Times New Roman"/>
                <w:bCs/>
                <w:sz w:val="28"/>
                <w:szCs w:val="28"/>
              </w:rPr>
            </w:pPr>
          </w:p>
        </w:tc>
      </w:tr>
    </w:tbl>
    <w:p w14:paraId="392D194D" w14:textId="77777777" w:rsidR="00DF0820" w:rsidRPr="00571004" w:rsidRDefault="00DF0820" w:rsidP="00DF0820">
      <w:pPr>
        <w:spacing w:line="240" w:lineRule="auto"/>
        <w:rPr>
          <w:rFonts w:ascii="Times New Roman" w:hAnsi="Times New Roman"/>
          <w:bCs/>
          <w:sz w:val="28"/>
          <w:szCs w:val="28"/>
          <w:lang w:val="en-GB" w:eastAsia="en-US"/>
        </w:rPr>
      </w:pP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18" w:space="0" w:color="auto"/>
        </w:tblBorders>
        <w:tblLook w:val="00A0" w:firstRow="1" w:lastRow="0" w:firstColumn="1" w:lastColumn="0" w:noHBand="0" w:noVBand="0"/>
      </w:tblPr>
      <w:tblGrid>
        <w:gridCol w:w="3776"/>
        <w:gridCol w:w="5794"/>
      </w:tblGrid>
      <w:tr w:rsidR="00DF0820" w:rsidRPr="00571004" w14:paraId="65085E3B" w14:textId="77777777" w:rsidTr="00AF6827">
        <w:tc>
          <w:tcPr>
            <w:tcW w:w="9734" w:type="dxa"/>
            <w:gridSpan w:val="2"/>
            <w:tcBorders>
              <w:top w:val="single" w:sz="18" w:space="0" w:color="auto"/>
              <w:left w:val="single" w:sz="18" w:space="0" w:color="auto"/>
              <w:bottom w:val="single" w:sz="2" w:space="0" w:color="auto"/>
              <w:right w:val="single" w:sz="18" w:space="0" w:color="auto"/>
            </w:tcBorders>
            <w:hideMark/>
          </w:tcPr>
          <w:p w14:paraId="12306110" w14:textId="77777777" w:rsidR="00DF0820" w:rsidRPr="00571004" w:rsidRDefault="00DF0820" w:rsidP="00AF6827">
            <w:pPr>
              <w:tabs>
                <w:tab w:val="left" w:pos="284"/>
                <w:tab w:val="left" w:pos="4253"/>
                <w:tab w:val="left" w:pos="5103"/>
                <w:tab w:val="left" w:pos="6521"/>
                <w:tab w:val="left" w:pos="9356"/>
              </w:tabs>
              <w:spacing w:line="240" w:lineRule="auto"/>
              <w:rPr>
                <w:rFonts w:ascii="Times New Roman" w:hAnsi="Times New Roman"/>
                <w:bCs/>
                <w:sz w:val="28"/>
                <w:szCs w:val="28"/>
              </w:rPr>
            </w:pPr>
            <w:r w:rsidRPr="00571004">
              <w:rPr>
                <w:rFonts w:ascii="Times New Roman" w:hAnsi="Times New Roman"/>
                <w:bCs/>
                <w:sz w:val="28"/>
                <w:szCs w:val="28"/>
              </w:rPr>
              <w:t>СВИДЕТЕЛИ</w:t>
            </w:r>
          </w:p>
        </w:tc>
      </w:tr>
      <w:tr w:rsidR="00DF0820" w:rsidRPr="00571004" w14:paraId="4757F08A" w14:textId="77777777" w:rsidTr="00AF6827">
        <w:tc>
          <w:tcPr>
            <w:tcW w:w="3842" w:type="dxa"/>
            <w:tcBorders>
              <w:top w:val="single" w:sz="2" w:space="0" w:color="auto"/>
              <w:left w:val="single" w:sz="18" w:space="0" w:color="auto"/>
              <w:bottom w:val="single" w:sz="2" w:space="0" w:color="auto"/>
              <w:right w:val="single" w:sz="18" w:space="0" w:color="auto"/>
            </w:tcBorders>
            <w:hideMark/>
          </w:tcPr>
          <w:p w14:paraId="0D13D8D9" w14:textId="77777777" w:rsidR="00DF0820" w:rsidRPr="00571004" w:rsidRDefault="00DF0820" w:rsidP="00AF6827">
            <w:pPr>
              <w:spacing w:line="240" w:lineRule="auto"/>
              <w:rPr>
                <w:rFonts w:ascii="Times New Roman" w:hAnsi="Times New Roman"/>
                <w:bCs/>
                <w:sz w:val="28"/>
                <w:szCs w:val="28"/>
              </w:rPr>
            </w:pPr>
            <w:r w:rsidRPr="00571004">
              <w:rPr>
                <w:rFonts w:ascii="Times New Roman" w:hAnsi="Times New Roman"/>
                <w:bCs/>
                <w:sz w:val="28"/>
                <w:szCs w:val="28"/>
              </w:rPr>
              <w:t>Имя</w:t>
            </w:r>
          </w:p>
        </w:tc>
        <w:tc>
          <w:tcPr>
            <w:tcW w:w="5892" w:type="dxa"/>
            <w:tcBorders>
              <w:top w:val="single" w:sz="2" w:space="0" w:color="auto"/>
              <w:left w:val="single" w:sz="18" w:space="0" w:color="auto"/>
              <w:bottom w:val="single" w:sz="2" w:space="0" w:color="auto"/>
              <w:right w:val="single" w:sz="18" w:space="0" w:color="auto"/>
            </w:tcBorders>
            <w:hideMark/>
          </w:tcPr>
          <w:p w14:paraId="4D72C763" w14:textId="77777777" w:rsidR="00DF0820" w:rsidRPr="00571004" w:rsidRDefault="00DF0820" w:rsidP="00AF6827">
            <w:pPr>
              <w:tabs>
                <w:tab w:val="left" w:pos="284"/>
                <w:tab w:val="left" w:pos="4253"/>
                <w:tab w:val="left" w:pos="5103"/>
                <w:tab w:val="left" w:pos="6521"/>
                <w:tab w:val="left" w:pos="9356"/>
              </w:tabs>
              <w:spacing w:line="240" w:lineRule="auto"/>
              <w:rPr>
                <w:rFonts w:ascii="Times New Roman" w:hAnsi="Times New Roman"/>
                <w:bCs/>
                <w:sz w:val="28"/>
                <w:szCs w:val="28"/>
              </w:rPr>
            </w:pPr>
            <w:r w:rsidRPr="00571004">
              <w:rPr>
                <w:rFonts w:ascii="Times New Roman" w:hAnsi="Times New Roman"/>
                <w:bCs/>
                <w:sz w:val="28"/>
                <w:szCs w:val="28"/>
              </w:rPr>
              <w:t>Яхта – Комитет - Роль</w:t>
            </w:r>
          </w:p>
        </w:tc>
      </w:tr>
      <w:tr w:rsidR="00DF0820" w:rsidRPr="00571004" w14:paraId="12C925D9" w14:textId="77777777" w:rsidTr="00AF6827">
        <w:tc>
          <w:tcPr>
            <w:tcW w:w="3842" w:type="dxa"/>
            <w:tcBorders>
              <w:top w:val="single" w:sz="2" w:space="0" w:color="auto"/>
              <w:left w:val="single" w:sz="18" w:space="0" w:color="auto"/>
              <w:bottom w:val="single" w:sz="2" w:space="0" w:color="auto"/>
              <w:right w:val="single" w:sz="18" w:space="0" w:color="auto"/>
            </w:tcBorders>
          </w:tcPr>
          <w:p w14:paraId="13B3B43A" w14:textId="77777777" w:rsidR="00DF0820" w:rsidRPr="00571004" w:rsidRDefault="00DF0820" w:rsidP="00AF6827">
            <w:pPr>
              <w:tabs>
                <w:tab w:val="left" w:pos="284"/>
                <w:tab w:val="left" w:pos="4253"/>
                <w:tab w:val="left" w:pos="5103"/>
                <w:tab w:val="left" w:pos="6521"/>
                <w:tab w:val="left" w:pos="9356"/>
              </w:tabs>
              <w:spacing w:line="240" w:lineRule="auto"/>
              <w:rPr>
                <w:rFonts w:ascii="Times New Roman" w:hAnsi="Times New Roman"/>
                <w:bCs/>
                <w:sz w:val="28"/>
                <w:szCs w:val="28"/>
                <w:lang w:val="en-GB"/>
              </w:rPr>
            </w:pPr>
          </w:p>
        </w:tc>
        <w:tc>
          <w:tcPr>
            <w:tcW w:w="5892" w:type="dxa"/>
            <w:tcBorders>
              <w:top w:val="single" w:sz="2" w:space="0" w:color="auto"/>
              <w:left w:val="single" w:sz="18" w:space="0" w:color="auto"/>
              <w:bottom w:val="single" w:sz="2" w:space="0" w:color="auto"/>
              <w:right w:val="single" w:sz="18" w:space="0" w:color="auto"/>
            </w:tcBorders>
          </w:tcPr>
          <w:p w14:paraId="7015E398" w14:textId="77777777" w:rsidR="00DF0820" w:rsidRPr="00571004" w:rsidRDefault="00DF0820" w:rsidP="00AF6827">
            <w:pPr>
              <w:tabs>
                <w:tab w:val="left" w:pos="284"/>
                <w:tab w:val="left" w:pos="4253"/>
                <w:tab w:val="left" w:pos="5103"/>
                <w:tab w:val="left" w:pos="6521"/>
                <w:tab w:val="left" w:pos="9356"/>
              </w:tabs>
              <w:spacing w:line="240" w:lineRule="auto"/>
              <w:rPr>
                <w:rFonts w:ascii="Times New Roman" w:hAnsi="Times New Roman"/>
                <w:bCs/>
                <w:sz w:val="28"/>
                <w:szCs w:val="28"/>
              </w:rPr>
            </w:pPr>
          </w:p>
        </w:tc>
      </w:tr>
      <w:tr w:rsidR="00DF0820" w:rsidRPr="00571004" w14:paraId="24637B18" w14:textId="77777777" w:rsidTr="00AF6827">
        <w:tc>
          <w:tcPr>
            <w:tcW w:w="3842" w:type="dxa"/>
            <w:tcBorders>
              <w:top w:val="single" w:sz="2" w:space="0" w:color="auto"/>
              <w:left w:val="single" w:sz="18" w:space="0" w:color="auto"/>
              <w:bottom w:val="single" w:sz="18" w:space="0" w:color="auto"/>
              <w:right w:val="single" w:sz="18" w:space="0" w:color="auto"/>
            </w:tcBorders>
          </w:tcPr>
          <w:p w14:paraId="49BDB166" w14:textId="77777777" w:rsidR="00DF0820" w:rsidRPr="00571004" w:rsidRDefault="00DF0820" w:rsidP="00AF6827">
            <w:pPr>
              <w:tabs>
                <w:tab w:val="left" w:pos="284"/>
                <w:tab w:val="left" w:pos="4253"/>
                <w:tab w:val="left" w:pos="5103"/>
                <w:tab w:val="left" w:pos="6521"/>
                <w:tab w:val="left" w:pos="9356"/>
              </w:tabs>
              <w:spacing w:line="240" w:lineRule="auto"/>
              <w:rPr>
                <w:rFonts w:ascii="Times New Roman" w:hAnsi="Times New Roman"/>
                <w:bCs/>
                <w:sz w:val="28"/>
                <w:szCs w:val="28"/>
              </w:rPr>
            </w:pPr>
          </w:p>
        </w:tc>
        <w:tc>
          <w:tcPr>
            <w:tcW w:w="5892" w:type="dxa"/>
            <w:tcBorders>
              <w:top w:val="single" w:sz="2" w:space="0" w:color="auto"/>
              <w:left w:val="single" w:sz="18" w:space="0" w:color="auto"/>
              <w:bottom w:val="single" w:sz="18" w:space="0" w:color="auto"/>
              <w:right w:val="single" w:sz="18" w:space="0" w:color="auto"/>
            </w:tcBorders>
          </w:tcPr>
          <w:p w14:paraId="0D4B7F68" w14:textId="77777777" w:rsidR="00DF0820" w:rsidRPr="00571004" w:rsidRDefault="00DF0820" w:rsidP="00AF6827">
            <w:pPr>
              <w:tabs>
                <w:tab w:val="left" w:pos="284"/>
                <w:tab w:val="left" w:pos="4253"/>
                <w:tab w:val="left" w:pos="5103"/>
                <w:tab w:val="left" w:pos="6521"/>
                <w:tab w:val="left" w:pos="9356"/>
              </w:tabs>
              <w:spacing w:line="240" w:lineRule="auto"/>
              <w:rPr>
                <w:rFonts w:ascii="Times New Roman" w:hAnsi="Times New Roman"/>
                <w:bCs/>
                <w:sz w:val="28"/>
                <w:szCs w:val="28"/>
              </w:rPr>
            </w:pPr>
          </w:p>
        </w:tc>
      </w:tr>
    </w:tbl>
    <w:p w14:paraId="1776180B" w14:textId="77777777" w:rsidR="00DF0820" w:rsidRPr="00571004" w:rsidRDefault="00DF0820" w:rsidP="00DF0820">
      <w:pPr>
        <w:tabs>
          <w:tab w:val="left" w:pos="284"/>
          <w:tab w:val="left" w:pos="4253"/>
          <w:tab w:val="left" w:pos="5103"/>
          <w:tab w:val="left" w:pos="6521"/>
          <w:tab w:val="left" w:pos="7088"/>
          <w:tab w:val="left" w:pos="9356"/>
        </w:tabs>
        <w:spacing w:line="240" w:lineRule="auto"/>
        <w:rPr>
          <w:rFonts w:ascii="Times New Roman" w:hAnsi="Times New Roman"/>
          <w:bCs/>
          <w:i/>
          <w:sz w:val="28"/>
          <w:szCs w:val="28"/>
          <w:lang w:eastAsia="en-US"/>
        </w:rPr>
      </w:pPr>
      <w:r w:rsidRPr="00571004">
        <w:rPr>
          <w:rFonts w:ascii="Times New Roman" w:hAnsi="Times New Roman"/>
          <w:bCs/>
          <w:sz w:val="28"/>
          <w:szCs w:val="28"/>
        </w:rPr>
        <w:t xml:space="preserve">Действителен – Да/Нет </w:t>
      </w:r>
      <w:r w:rsidRPr="00571004">
        <w:rPr>
          <w:rFonts w:ascii="Times New Roman" w:hAnsi="Times New Roman"/>
          <w:bCs/>
          <w:i/>
          <w:sz w:val="28"/>
          <w:szCs w:val="28"/>
        </w:rPr>
        <w:t>(если ‘Нет’ используйте установленные факты для подтверждения этого решения)</w:t>
      </w:r>
    </w:p>
    <w:tbl>
      <w:tblPr>
        <w:tblW w:w="9900" w:type="dxa"/>
        <w:tblInd w:w="-72" w:type="dxa"/>
        <w:tblLayout w:type="fixed"/>
        <w:tblLook w:val="04A0" w:firstRow="1" w:lastRow="0" w:firstColumn="1" w:lastColumn="0" w:noHBand="0" w:noVBand="1"/>
      </w:tblPr>
      <w:tblGrid>
        <w:gridCol w:w="4950"/>
        <w:gridCol w:w="4950"/>
      </w:tblGrid>
      <w:tr w:rsidR="00DF0820" w:rsidRPr="00571004" w14:paraId="4FB4D1A4" w14:textId="77777777" w:rsidTr="00AF6827">
        <w:tc>
          <w:tcPr>
            <w:tcW w:w="9900" w:type="dxa"/>
            <w:gridSpan w:val="2"/>
            <w:tcBorders>
              <w:top w:val="single" w:sz="18" w:space="0" w:color="000000"/>
              <w:left w:val="single" w:sz="18" w:space="0" w:color="000000"/>
              <w:bottom w:val="single" w:sz="4" w:space="0" w:color="000000"/>
              <w:right w:val="single" w:sz="18" w:space="0" w:color="000000"/>
            </w:tcBorders>
          </w:tcPr>
          <w:p w14:paraId="28852D0C" w14:textId="2ED2E42F" w:rsidR="00DF0820" w:rsidRPr="00571004" w:rsidRDefault="00DF0820" w:rsidP="00AF6827">
            <w:pPr>
              <w:pStyle w:val="DefaultText"/>
              <w:snapToGrid w:val="0"/>
              <w:spacing w:before="0"/>
              <w:rPr>
                <w:bCs/>
                <w:i/>
                <w:sz w:val="28"/>
                <w:szCs w:val="28"/>
                <w:lang w:val="ru-RU"/>
              </w:rPr>
            </w:pPr>
            <w:r w:rsidRPr="00571004">
              <w:rPr>
                <w:bCs/>
                <w:i/>
                <w:sz w:val="28"/>
                <w:szCs w:val="28"/>
                <w:lang w:val="ru-RU"/>
              </w:rPr>
              <w:t xml:space="preserve">Введение: (Тип рассмотрения и одно или два предложения для установления сути дела, например, ‘инцидент между двумя яхтами на нижнем знаке’ или ‘Требование исправить результат за то, что яхта была отмечена как </w:t>
            </w:r>
            <w:r w:rsidR="001E0312">
              <w:rPr>
                <w:bCs/>
                <w:i/>
                <w:sz w:val="28"/>
                <w:szCs w:val="28"/>
                <w:lang w:val="ru-RU"/>
              </w:rPr>
              <w:t>фальшстартовавшая</w:t>
            </w:r>
            <w:r w:rsidRPr="00571004">
              <w:rPr>
                <w:bCs/>
                <w:i/>
                <w:sz w:val="28"/>
                <w:szCs w:val="28"/>
                <w:lang w:val="ru-RU"/>
              </w:rPr>
              <w:t>)</w:t>
            </w:r>
          </w:p>
          <w:p w14:paraId="181DF10A" w14:textId="77777777" w:rsidR="00DF0820" w:rsidRPr="00571004" w:rsidRDefault="00DF0820" w:rsidP="00AF6827">
            <w:pPr>
              <w:pStyle w:val="DefaultText"/>
              <w:snapToGrid w:val="0"/>
              <w:spacing w:before="0"/>
              <w:rPr>
                <w:bCs/>
                <w:i/>
                <w:sz w:val="28"/>
                <w:szCs w:val="28"/>
                <w:lang w:val="ru-RU"/>
              </w:rPr>
            </w:pPr>
          </w:p>
        </w:tc>
      </w:tr>
      <w:tr w:rsidR="00DF0820" w:rsidRPr="00571004" w14:paraId="2CB545E7" w14:textId="77777777" w:rsidTr="00AF6827">
        <w:tc>
          <w:tcPr>
            <w:tcW w:w="9900" w:type="dxa"/>
            <w:gridSpan w:val="2"/>
            <w:tcBorders>
              <w:top w:val="single" w:sz="4" w:space="0" w:color="000000"/>
              <w:left w:val="single" w:sz="18" w:space="0" w:color="000000"/>
              <w:bottom w:val="single" w:sz="4" w:space="0" w:color="000000"/>
              <w:right w:val="single" w:sz="18" w:space="0" w:color="000000"/>
            </w:tcBorders>
          </w:tcPr>
          <w:p w14:paraId="66DB6594" w14:textId="77777777" w:rsidR="00DF0820" w:rsidRPr="00571004" w:rsidRDefault="00DF0820" w:rsidP="00AF6827">
            <w:pPr>
              <w:pStyle w:val="DefaultText"/>
              <w:snapToGrid w:val="0"/>
              <w:spacing w:before="0"/>
              <w:rPr>
                <w:bCs/>
                <w:i/>
                <w:sz w:val="28"/>
                <w:szCs w:val="28"/>
                <w:lang w:val="ru-RU"/>
              </w:rPr>
            </w:pPr>
            <w:r w:rsidRPr="00571004">
              <w:rPr>
                <w:bCs/>
                <w:i/>
                <w:sz w:val="28"/>
                <w:szCs w:val="28"/>
                <w:lang w:val="ru-RU"/>
              </w:rPr>
              <w:t>Процедурные вопросы: (Конфликт интересов, отсутствие сторон, продление времени подачи протестов)</w:t>
            </w:r>
          </w:p>
          <w:p w14:paraId="09D4D947" w14:textId="77777777" w:rsidR="00DF0820" w:rsidRPr="00571004" w:rsidRDefault="00DF0820" w:rsidP="00AF6827">
            <w:pPr>
              <w:pStyle w:val="DefaultText"/>
              <w:snapToGrid w:val="0"/>
              <w:spacing w:before="0"/>
              <w:rPr>
                <w:bCs/>
                <w:sz w:val="28"/>
                <w:szCs w:val="28"/>
                <w:lang w:val="ru-RU"/>
              </w:rPr>
            </w:pPr>
          </w:p>
          <w:p w14:paraId="45A02B98" w14:textId="77777777" w:rsidR="00DF0820" w:rsidRPr="00571004" w:rsidRDefault="00DF0820" w:rsidP="00AF6827">
            <w:pPr>
              <w:pStyle w:val="DefaultText"/>
              <w:snapToGrid w:val="0"/>
              <w:spacing w:before="0"/>
              <w:rPr>
                <w:bCs/>
                <w:i/>
                <w:sz w:val="28"/>
                <w:szCs w:val="28"/>
                <w:lang w:val="ru-RU"/>
              </w:rPr>
            </w:pPr>
          </w:p>
        </w:tc>
      </w:tr>
      <w:tr w:rsidR="00DF0820" w:rsidRPr="00571004" w14:paraId="44936956" w14:textId="77777777" w:rsidTr="00AF6827">
        <w:tc>
          <w:tcPr>
            <w:tcW w:w="9900" w:type="dxa"/>
            <w:gridSpan w:val="2"/>
            <w:tcBorders>
              <w:top w:val="single" w:sz="4" w:space="0" w:color="000000"/>
              <w:left w:val="single" w:sz="18" w:space="0" w:color="000000"/>
              <w:bottom w:val="single" w:sz="4" w:space="0" w:color="000000"/>
              <w:right w:val="single" w:sz="18" w:space="0" w:color="000000"/>
            </w:tcBorders>
          </w:tcPr>
          <w:p w14:paraId="41478709" w14:textId="77777777" w:rsidR="00DF0820" w:rsidRPr="00571004" w:rsidRDefault="00DF0820" w:rsidP="00AF6827">
            <w:pPr>
              <w:pStyle w:val="DefaultText"/>
              <w:snapToGrid w:val="0"/>
              <w:spacing w:before="0"/>
              <w:rPr>
                <w:bCs/>
                <w:i/>
                <w:sz w:val="28"/>
                <w:szCs w:val="28"/>
              </w:rPr>
            </w:pPr>
            <w:r w:rsidRPr="00571004">
              <w:rPr>
                <w:bCs/>
                <w:i/>
                <w:sz w:val="28"/>
                <w:szCs w:val="28"/>
                <w:lang w:val="ru-RU"/>
              </w:rPr>
              <w:t>Установленные факты</w:t>
            </w:r>
            <w:r w:rsidRPr="00571004">
              <w:rPr>
                <w:bCs/>
                <w:i/>
                <w:sz w:val="28"/>
                <w:szCs w:val="28"/>
              </w:rPr>
              <w:t>:</w:t>
            </w:r>
          </w:p>
          <w:p w14:paraId="037542E1" w14:textId="77777777" w:rsidR="00DF0820" w:rsidRPr="00571004" w:rsidRDefault="00DF0820" w:rsidP="00AF6827">
            <w:pPr>
              <w:pStyle w:val="Facts"/>
              <w:numPr>
                <w:ilvl w:val="0"/>
                <w:numId w:val="0"/>
              </w:numPr>
              <w:tabs>
                <w:tab w:val="clear" w:pos="1140"/>
                <w:tab w:val="clear" w:pos="1710"/>
                <w:tab w:val="clear" w:pos="2280"/>
                <w:tab w:val="clear" w:pos="2850"/>
                <w:tab w:val="clear" w:pos="3420"/>
                <w:tab w:val="clear" w:pos="3990"/>
                <w:tab w:val="clear" w:pos="4560"/>
                <w:tab w:val="clear" w:pos="5130"/>
                <w:tab w:val="clear" w:pos="5700"/>
                <w:tab w:val="clear" w:pos="6270"/>
                <w:tab w:val="clear" w:pos="6840"/>
                <w:tab w:val="clear" w:pos="7410"/>
                <w:tab w:val="clear" w:pos="7980"/>
                <w:tab w:val="clear" w:pos="8550"/>
                <w:tab w:val="clear" w:pos="9120"/>
                <w:tab w:val="clear" w:pos="9690"/>
                <w:tab w:val="clear" w:pos="10260"/>
                <w:tab w:val="left" w:pos="1287"/>
                <w:tab w:val="left" w:pos="1860"/>
                <w:tab w:val="left" w:pos="2430"/>
                <w:tab w:val="left" w:pos="3000"/>
                <w:tab w:val="left" w:pos="3570"/>
                <w:tab w:val="left" w:pos="4140"/>
                <w:tab w:val="left" w:pos="4710"/>
                <w:tab w:val="left" w:pos="5280"/>
                <w:tab w:val="left" w:pos="5850"/>
                <w:tab w:val="left" w:pos="6420"/>
                <w:tab w:val="left" w:pos="6990"/>
                <w:tab w:val="left" w:pos="7560"/>
                <w:tab w:val="left" w:pos="8130"/>
                <w:tab w:val="left" w:pos="8700"/>
                <w:tab w:val="left" w:pos="9270"/>
                <w:tab w:val="left" w:pos="9840"/>
                <w:tab w:val="left" w:pos="10410"/>
                <w:tab w:val="left" w:pos="10980"/>
              </w:tabs>
              <w:spacing w:before="0"/>
              <w:rPr>
                <w:rFonts w:ascii="Times New Roman" w:hAnsi="Times New Roman" w:cs="Times New Roman"/>
                <w:bCs/>
                <w:sz w:val="28"/>
                <w:szCs w:val="28"/>
              </w:rPr>
            </w:pPr>
          </w:p>
        </w:tc>
      </w:tr>
      <w:tr w:rsidR="00DF0820" w:rsidRPr="00571004" w14:paraId="415156E5" w14:textId="77777777" w:rsidTr="00AF6827">
        <w:tc>
          <w:tcPr>
            <w:tcW w:w="9900" w:type="dxa"/>
            <w:gridSpan w:val="2"/>
            <w:tcBorders>
              <w:top w:val="nil"/>
              <w:left w:val="single" w:sz="18" w:space="0" w:color="000000"/>
              <w:bottom w:val="single" w:sz="4" w:space="0" w:color="000000"/>
              <w:right w:val="single" w:sz="18" w:space="0" w:color="000000"/>
            </w:tcBorders>
          </w:tcPr>
          <w:p w14:paraId="663CD98A" w14:textId="77777777" w:rsidR="00DF0820" w:rsidRPr="00571004" w:rsidRDefault="00DF0820" w:rsidP="00AF6827">
            <w:pPr>
              <w:pStyle w:val="DefaultText"/>
              <w:snapToGrid w:val="0"/>
              <w:spacing w:before="0"/>
              <w:rPr>
                <w:bCs/>
                <w:sz w:val="28"/>
                <w:szCs w:val="28"/>
                <w:lang w:val="en-US"/>
              </w:rPr>
            </w:pPr>
            <w:r w:rsidRPr="00571004">
              <w:rPr>
                <w:bCs/>
                <w:i/>
                <w:sz w:val="28"/>
                <w:szCs w:val="28"/>
                <w:lang w:val="ru-RU"/>
              </w:rPr>
              <w:t>Заключение</w:t>
            </w:r>
            <w:r w:rsidRPr="00571004">
              <w:rPr>
                <w:bCs/>
                <w:i/>
                <w:sz w:val="28"/>
                <w:szCs w:val="28"/>
              </w:rPr>
              <w:t xml:space="preserve"> &amp; </w:t>
            </w:r>
            <w:r w:rsidRPr="00571004">
              <w:rPr>
                <w:bCs/>
                <w:i/>
                <w:sz w:val="28"/>
                <w:szCs w:val="28"/>
                <w:lang w:val="ru-RU"/>
              </w:rPr>
              <w:t>Применимые правила</w:t>
            </w:r>
            <w:r w:rsidRPr="00571004">
              <w:rPr>
                <w:bCs/>
                <w:i/>
                <w:sz w:val="28"/>
                <w:szCs w:val="28"/>
              </w:rPr>
              <w:t>:</w:t>
            </w:r>
            <w:r w:rsidRPr="00571004">
              <w:rPr>
                <w:bCs/>
                <w:iCs/>
                <w:sz w:val="28"/>
                <w:szCs w:val="28"/>
              </w:rPr>
              <w:t xml:space="preserve"> </w:t>
            </w:r>
          </w:p>
          <w:p w14:paraId="09DB68D5" w14:textId="77777777" w:rsidR="00DF0820" w:rsidRPr="00571004" w:rsidRDefault="00DF0820" w:rsidP="00AF6827">
            <w:pPr>
              <w:pStyle w:val="DefaultText"/>
              <w:snapToGrid w:val="0"/>
              <w:spacing w:before="0"/>
              <w:rPr>
                <w:bCs/>
                <w:i/>
                <w:iCs/>
                <w:sz w:val="28"/>
                <w:szCs w:val="28"/>
              </w:rPr>
            </w:pPr>
          </w:p>
        </w:tc>
      </w:tr>
      <w:tr w:rsidR="00DF0820" w:rsidRPr="00571004" w14:paraId="013832F9" w14:textId="77777777" w:rsidTr="00AF6827">
        <w:tc>
          <w:tcPr>
            <w:tcW w:w="9900" w:type="dxa"/>
            <w:gridSpan w:val="2"/>
            <w:tcBorders>
              <w:top w:val="nil"/>
              <w:left w:val="single" w:sz="18" w:space="0" w:color="000000"/>
              <w:bottom w:val="single" w:sz="4" w:space="0" w:color="000000"/>
              <w:right w:val="single" w:sz="18" w:space="0" w:color="000000"/>
            </w:tcBorders>
          </w:tcPr>
          <w:p w14:paraId="687F6CC6" w14:textId="77777777" w:rsidR="00DF0820" w:rsidRPr="00571004" w:rsidRDefault="00DF0820" w:rsidP="00AF6827">
            <w:pPr>
              <w:pStyle w:val="DefaultText"/>
              <w:snapToGrid w:val="0"/>
              <w:spacing w:before="0"/>
              <w:rPr>
                <w:bCs/>
                <w:i/>
                <w:sz w:val="28"/>
                <w:szCs w:val="28"/>
              </w:rPr>
            </w:pPr>
            <w:r w:rsidRPr="00571004">
              <w:rPr>
                <w:bCs/>
                <w:i/>
                <w:sz w:val="28"/>
                <w:szCs w:val="28"/>
                <w:lang w:val="ru-RU"/>
              </w:rPr>
              <w:t>Решение</w:t>
            </w:r>
            <w:r w:rsidRPr="00571004">
              <w:rPr>
                <w:bCs/>
                <w:i/>
                <w:sz w:val="28"/>
                <w:szCs w:val="28"/>
              </w:rPr>
              <w:t xml:space="preserve">: </w:t>
            </w:r>
          </w:p>
          <w:p w14:paraId="7B7CE31C" w14:textId="77777777" w:rsidR="00DF0820" w:rsidRPr="00571004" w:rsidRDefault="00DF0820" w:rsidP="00AF6827">
            <w:pPr>
              <w:pStyle w:val="DefaultText"/>
              <w:snapToGrid w:val="0"/>
              <w:spacing w:before="0"/>
              <w:rPr>
                <w:bCs/>
                <w:iCs/>
                <w:sz w:val="28"/>
                <w:szCs w:val="28"/>
              </w:rPr>
            </w:pPr>
          </w:p>
          <w:p w14:paraId="01219AB1" w14:textId="77777777" w:rsidR="00DF0820" w:rsidRPr="00571004" w:rsidRDefault="00DF0820" w:rsidP="00AF6827">
            <w:pPr>
              <w:pStyle w:val="Decision"/>
              <w:spacing w:before="0"/>
              <w:rPr>
                <w:rFonts w:ascii="Times New Roman" w:hAnsi="Times New Roman" w:cs="Times New Roman"/>
                <w:bCs/>
                <w:noProof/>
                <w:sz w:val="28"/>
                <w:szCs w:val="28"/>
                <w:lang w:val="en-US"/>
              </w:rPr>
            </w:pPr>
          </w:p>
        </w:tc>
      </w:tr>
      <w:tr w:rsidR="00DF0820" w:rsidRPr="00571004" w14:paraId="55455671" w14:textId="77777777" w:rsidTr="00AF6827">
        <w:tc>
          <w:tcPr>
            <w:tcW w:w="4950" w:type="dxa"/>
            <w:tcBorders>
              <w:top w:val="nil"/>
              <w:left w:val="single" w:sz="18" w:space="0" w:color="000000"/>
              <w:bottom w:val="single" w:sz="4" w:space="0" w:color="000000"/>
              <w:right w:val="single" w:sz="4" w:space="0" w:color="000000"/>
            </w:tcBorders>
          </w:tcPr>
          <w:p w14:paraId="6408368C" w14:textId="77777777" w:rsidR="00DF0820" w:rsidRPr="00571004" w:rsidRDefault="00DF0820" w:rsidP="00AF6827">
            <w:pPr>
              <w:spacing w:line="240" w:lineRule="auto"/>
              <w:ind w:left="-426" w:firstLine="426"/>
              <w:rPr>
                <w:rFonts w:ascii="Times New Roman" w:hAnsi="Times New Roman"/>
                <w:bCs/>
                <w:sz w:val="28"/>
                <w:szCs w:val="28"/>
                <w:lang w:val="en-GB"/>
              </w:rPr>
            </w:pPr>
            <w:r w:rsidRPr="00571004">
              <w:rPr>
                <w:rFonts w:ascii="Times New Roman" w:hAnsi="Times New Roman"/>
                <w:bCs/>
                <w:sz w:val="28"/>
                <w:szCs w:val="28"/>
              </w:rPr>
              <w:t>Запрошен отзыв:</w:t>
            </w:r>
          </w:p>
          <w:p w14:paraId="2A219820" w14:textId="77777777" w:rsidR="00DF0820" w:rsidRPr="00571004" w:rsidRDefault="00DF0820" w:rsidP="00AF6827">
            <w:pPr>
              <w:spacing w:line="240" w:lineRule="auto"/>
              <w:ind w:left="-426" w:firstLine="426"/>
              <w:rPr>
                <w:rFonts w:ascii="Times New Roman" w:hAnsi="Times New Roman"/>
                <w:bCs/>
                <w:sz w:val="28"/>
                <w:szCs w:val="28"/>
              </w:rPr>
            </w:pPr>
          </w:p>
        </w:tc>
        <w:tc>
          <w:tcPr>
            <w:tcW w:w="4950" w:type="dxa"/>
            <w:tcBorders>
              <w:top w:val="nil"/>
              <w:left w:val="single" w:sz="4" w:space="0" w:color="000000"/>
              <w:bottom w:val="single" w:sz="4" w:space="0" w:color="000000"/>
              <w:right w:val="single" w:sz="18" w:space="0" w:color="000000"/>
            </w:tcBorders>
            <w:hideMark/>
          </w:tcPr>
          <w:p w14:paraId="65D5C722" w14:textId="77777777" w:rsidR="00DF0820" w:rsidRPr="00571004" w:rsidRDefault="00DF0820" w:rsidP="00AF6827">
            <w:pPr>
              <w:pStyle w:val="DefaultText"/>
              <w:snapToGrid w:val="0"/>
              <w:spacing w:before="0"/>
              <w:rPr>
                <w:bCs/>
                <w:i/>
                <w:sz w:val="28"/>
                <w:szCs w:val="28"/>
              </w:rPr>
            </w:pPr>
            <w:r w:rsidRPr="00571004">
              <w:rPr>
                <w:bCs/>
                <w:sz w:val="28"/>
                <w:szCs w:val="28"/>
                <w:lang w:val="ru-RU"/>
              </w:rPr>
              <w:t>Отзыв разрешен</w:t>
            </w:r>
            <w:r w:rsidRPr="00571004">
              <w:rPr>
                <w:bCs/>
                <w:sz w:val="28"/>
                <w:szCs w:val="28"/>
              </w:rPr>
              <w:t>:</w:t>
            </w:r>
          </w:p>
        </w:tc>
      </w:tr>
      <w:tr w:rsidR="00DF0820" w:rsidRPr="00571004" w14:paraId="4190D9DA" w14:textId="77777777" w:rsidTr="00AF6827">
        <w:tc>
          <w:tcPr>
            <w:tcW w:w="9900" w:type="dxa"/>
            <w:gridSpan w:val="2"/>
            <w:tcBorders>
              <w:top w:val="single" w:sz="4" w:space="0" w:color="000000"/>
              <w:left w:val="single" w:sz="18" w:space="0" w:color="000000"/>
              <w:bottom w:val="single" w:sz="18" w:space="0" w:color="000000"/>
              <w:right w:val="single" w:sz="18" w:space="0" w:color="000000"/>
            </w:tcBorders>
          </w:tcPr>
          <w:p w14:paraId="601206E3" w14:textId="3FD18082" w:rsidR="00DF0820" w:rsidRPr="00571004" w:rsidRDefault="00DF0820" w:rsidP="00AF6827">
            <w:pPr>
              <w:pStyle w:val="DefaultText"/>
              <w:tabs>
                <w:tab w:val="clear" w:pos="567"/>
                <w:tab w:val="left" w:pos="708"/>
              </w:tabs>
              <w:snapToGrid w:val="0"/>
              <w:spacing w:before="0"/>
              <w:rPr>
                <w:bCs/>
                <w:i/>
                <w:sz w:val="28"/>
                <w:szCs w:val="28"/>
                <w:lang w:val="ru-RU"/>
              </w:rPr>
            </w:pPr>
            <w:r w:rsidRPr="00571004">
              <w:rPr>
                <w:bCs/>
                <w:i/>
                <w:sz w:val="28"/>
                <w:szCs w:val="28"/>
                <w:lang w:val="ru-RU"/>
              </w:rPr>
              <w:t>Протестовый комитет</w:t>
            </w:r>
            <w:r w:rsidR="00285EAD">
              <w:rPr>
                <w:bCs/>
                <w:i/>
                <w:sz w:val="28"/>
                <w:szCs w:val="28"/>
                <w:lang w:val="ru-RU"/>
              </w:rPr>
              <w:t xml:space="preserve">              ____________________</w:t>
            </w:r>
            <w:r w:rsidRPr="00571004">
              <w:rPr>
                <w:bCs/>
                <w:sz w:val="28"/>
                <w:szCs w:val="28"/>
                <w:lang w:val="ru-RU"/>
              </w:rPr>
              <w:t xml:space="preserve"> Да/Нет</w:t>
            </w:r>
          </w:p>
          <w:p w14:paraId="2E9F2A80" w14:textId="5063240C" w:rsidR="00DF0820" w:rsidRPr="00571004" w:rsidRDefault="00DF0820" w:rsidP="00AF6827">
            <w:pPr>
              <w:pStyle w:val="DefaultText"/>
              <w:tabs>
                <w:tab w:val="clear" w:pos="567"/>
                <w:tab w:val="left" w:pos="708"/>
              </w:tabs>
              <w:spacing w:before="0"/>
              <w:rPr>
                <w:bCs/>
                <w:sz w:val="28"/>
                <w:szCs w:val="28"/>
                <w:lang w:val="ru-RU"/>
              </w:rPr>
            </w:pPr>
            <w:r w:rsidRPr="00571004">
              <w:rPr>
                <w:bCs/>
                <w:sz w:val="28"/>
                <w:szCs w:val="28"/>
                <w:lang w:val="ru-RU"/>
              </w:rPr>
              <w:t xml:space="preserve">Председатель ФИО___________________ </w:t>
            </w:r>
            <w:r w:rsidR="00C169E5">
              <w:rPr>
                <w:bCs/>
                <w:sz w:val="28"/>
                <w:szCs w:val="28"/>
                <w:lang w:val="ru-RU"/>
              </w:rPr>
              <w:t>Судейская категория______</w:t>
            </w:r>
            <w:r w:rsidRPr="00571004">
              <w:rPr>
                <w:bCs/>
                <w:sz w:val="28"/>
                <w:szCs w:val="28"/>
                <w:lang w:val="ru-RU"/>
              </w:rPr>
              <w:t>,</w:t>
            </w:r>
          </w:p>
          <w:p w14:paraId="2B2E49E4" w14:textId="30B0895A" w:rsidR="00DF0820" w:rsidRPr="00571004" w:rsidRDefault="00DF0820" w:rsidP="00AF6827">
            <w:pPr>
              <w:pStyle w:val="DefaultText"/>
              <w:tabs>
                <w:tab w:val="clear" w:pos="567"/>
                <w:tab w:val="left" w:pos="708"/>
              </w:tabs>
              <w:spacing w:before="0"/>
              <w:rPr>
                <w:bCs/>
                <w:sz w:val="28"/>
                <w:szCs w:val="28"/>
                <w:lang w:val="ru-RU"/>
              </w:rPr>
            </w:pPr>
            <w:r w:rsidRPr="00571004">
              <w:rPr>
                <w:bCs/>
                <w:sz w:val="28"/>
                <w:szCs w:val="28"/>
                <w:lang w:val="ru-RU"/>
              </w:rPr>
              <w:t xml:space="preserve">Члены ПК: фио:___________________ </w:t>
            </w:r>
            <w:r w:rsidR="00C169E5">
              <w:rPr>
                <w:bCs/>
                <w:sz w:val="28"/>
                <w:szCs w:val="28"/>
                <w:lang w:val="ru-RU"/>
              </w:rPr>
              <w:t>Судейская категория______</w:t>
            </w:r>
            <w:r w:rsidR="00C169E5" w:rsidRPr="00571004">
              <w:rPr>
                <w:bCs/>
                <w:sz w:val="28"/>
                <w:szCs w:val="28"/>
                <w:lang w:val="ru-RU"/>
              </w:rPr>
              <w:t>,</w:t>
            </w:r>
          </w:p>
          <w:p w14:paraId="29D57E0E" w14:textId="6617954C" w:rsidR="00DF0820" w:rsidRPr="00571004" w:rsidRDefault="00DF0820" w:rsidP="00AF6827">
            <w:pPr>
              <w:pStyle w:val="DefaultText"/>
              <w:tabs>
                <w:tab w:val="clear" w:pos="567"/>
                <w:tab w:val="left" w:pos="708"/>
              </w:tabs>
              <w:spacing w:before="0"/>
              <w:rPr>
                <w:bCs/>
                <w:sz w:val="28"/>
                <w:szCs w:val="28"/>
                <w:lang w:val="ru-RU"/>
              </w:rPr>
            </w:pPr>
            <w:r w:rsidRPr="00571004">
              <w:rPr>
                <w:bCs/>
                <w:sz w:val="28"/>
                <w:szCs w:val="28"/>
                <w:lang w:val="ru-RU"/>
              </w:rPr>
              <w:t>фио: _________________________</w:t>
            </w:r>
            <w:r w:rsidR="00C169E5">
              <w:rPr>
                <w:bCs/>
                <w:sz w:val="28"/>
                <w:szCs w:val="28"/>
                <w:lang w:val="ru-RU"/>
              </w:rPr>
              <w:t xml:space="preserve"> Судейская категория______</w:t>
            </w:r>
            <w:r w:rsidR="00C169E5" w:rsidRPr="00571004">
              <w:rPr>
                <w:bCs/>
                <w:sz w:val="28"/>
                <w:szCs w:val="28"/>
                <w:lang w:val="ru-RU"/>
              </w:rPr>
              <w:t>,</w:t>
            </w:r>
            <w:r w:rsidRPr="00571004">
              <w:rPr>
                <w:bCs/>
                <w:sz w:val="28"/>
                <w:szCs w:val="28"/>
                <w:lang w:val="ru-RU"/>
              </w:rPr>
              <w:br/>
              <w:t xml:space="preserve">фио:_________________________ </w:t>
            </w:r>
            <w:r w:rsidR="00C169E5">
              <w:rPr>
                <w:bCs/>
                <w:sz w:val="28"/>
                <w:szCs w:val="28"/>
                <w:lang w:val="ru-RU"/>
              </w:rPr>
              <w:t>Судейская категория______</w:t>
            </w:r>
            <w:r w:rsidR="00C169E5" w:rsidRPr="00571004">
              <w:rPr>
                <w:bCs/>
                <w:sz w:val="28"/>
                <w:szCs w:val="28"/>
                <w:lang w:val="ru-RU"/>
              </w:rPr>
              <w:t>,</w:t>
            </w:r>
          </w:p>
          <w:p w14:paraId="7E51AAD6" w14:textId="77777777" w:rsidR="00DF0820" w:rsidRPr="00571004" w:rsidRDefault="00DF0820" w:rsidP="00AF6827">
            <w:pPr>
              <w:pStyle w:val="DefaultText"/>
              <w:tabs>
                <w:tab w:val="clear" w:pos="567"/>
                <w:tab w:val="left" w:pos="708"/>
              </w:tabs>
              <w:spacing w:before="0"/>
              <w:rPr>
                <w:bCs/>
                <w:sz w:val="28"/>
                <w:szCs w:val="28"/>
                <w:lang w:val="ru-RU"/>
              </w:rPr>
            </w:pPr>
          </w:p>
          <w:p w14:paraId="1E13C616" w14:textId="77777777" w:rsidR="00DF0820" w:rsidRPr="00571004" w:rsidRDefault="00DF0820" w:rsidP="00AF6827">
            <w:pPr>
              <w:pStyle w:val="DefaultText"/>
              <w:tabs>
                <w:tab w:val="clear" w:pos="567"/>
                <w:tab w:val="left" w:pos="708"/>
              </w:tabs>
              <w:spacing w:before="0"/>
              <w:rPr>
                <w:bCs/>
                <w:sz w:val="28"/>
                <w:szCs w:val="28"/>
              </w:rPr>
            </w:pPr>
            <w:r w:rsidRPr="00571004">
              <w:rPr>
                <w:bCs/>
                <w:i/>
                <w:sz w:val="28"/>
                <w:szCs w:val="28"/>
                <w:lang w:val="ru-RU"/>
              </w:rPr>
              <w:t>Подпись</w:t>
            </w:r>
            <w:r w:rsidRPr="00571004">
              <w:rPr>
                <w:bCs/>
                <w:i/>
                <w:sz w:val="28"/>
                <w:szCs w:val="28"/>
              </w:rPr>
              <w:t>:</w:t>
            </w:r>
            <w:r w:rsidRPr="00571004">
              <w:rPr>
                <w:bCs/>
                <w:sz w:val="28"/>
                <w:szCs w:val="28"/>
              </w:rPr>
              <w:t xml:space="preserve"> </w:t>
            </w:r>
            <w:r w:rsidRPr="00571004">
              <w:rPr>
                <w:bCs/>
                <w:sz w:val="28"/>
                <w:szCs w:val="28"/>
              </w:rPr>
              <w:tab/>
            </w:r>
            <w:r w:rsidRPr="00571004">
              <w:rPr>
                <w:bCs/>
                <w:sz w:val="28"/>
                <w:szCs w:val="28"/>
              </w:rPr>
              <w:tab/>
            </w:r>
            <w:r w:rsidRPr="00571004">
              <w:rPr>
                <w:bCs/>
                <w:sz w:val="28"/>
                <w:szCs w:val="28"/>
              </w:rPr>
              <w:tab/>
            </w:r>
            <w:r w:rsidRPr="00571004">
              <w:rPr>
                <w:bCs/>
                <w:sz w:val="28"/>
                <w:szCs w:val="28"/>
              </w:rPr>
              <w:tab/>
            </w:r>
            <w:r w:rsidRPr="00571004">
              <w:rPr>
                <w:bCs/>
                <w:sz w:val="28"/>
                <w:szCs w:val="28"/>
                <w:lang w:val="ru-RU"/>
              </w:rPr>
              <w:t>Дата</w:t>
            </w:r>
            <w:r w:rsidRPr="00571004">
              <w:rPr>
                <w:bCs/>
                <w:sz w:val="28"/>
                <w:szCs w:val="28"/>
              </w:rPr>
              <w:t xml:space="preserve">, </w:t>
            </w:r>
            <w:r w:rsidRPr="00571004">
              <w:rPr>
                <w:bCs/>
                <w:sz w:val="28"/>
                <w:szCs w:val="28"/>
                <w:lang w:val="ru-RU"/>
              </w:rPr>
              <w:t>время</w:t>
            </w:r>
            <w:r w:rsidRPr="00571004">
              <w:rPr>
                <w:bCs/>
                <w:sz w:val="28"/>
                <w:szCs w:val="28"/>
              </w:rPr>
              <w:t xml:space="preserve">:  </w:t>
            </w:r>
          </w:p>
          <w:p w14:paraId="77A2F4A8" w14:textId="77777777" w:rsidR="00DF0820" w:rsidRPr="00571004" w:rsidRDefault="00DF0820" w:rsidP="00AF6827">
            <w:pPr>
              <w:pStyle w:val="DefaultText"/>
              <w:tabs>
                <w:tab w:val="clear" w:pos="567"/>
                <w:tab w:val="left" w:pos="708"/>
              </w:tabs>
              <w:spacing w:before="0"/>
              <w:rPr>
                <w:bCs/>
                <w:iCs/>
                <w:sz w:val="28"/>
                <w:szCs w:val="28"/>
              </w:rPr>
            </w:pPr>
            <w:r w:rsidRPr="00571004">
              <w:rPr>
                <w:bCs/>
                <w:sz w:val="28"/>
                <w:szCs w:val="28"/>
              </w:rPr>
              <w:t xml:space="preserve"> </w:t>
            </w:r>
          </w:p>
        </w:tc>
      </w:tr>
    </w:tbl>
    <w:p w14:paraId="4D0B06D5" w14:textId="77777777" w:rsidR="001E0312" w:rsidRDefault="001E0312">
      <w:pPr>
        <w:spacing w:after="160" w:line="259" w:lineRule="auto"/>
        <w:rPr>
          <w:rFonts w:ascii="Times New Roman" w:hAnsi="Times New Roman"/>
          <w:bCs/>
          <w:sz w:val="28"/>
          <w:szCs w:val="28"/>
        </w:rPr>
      </w:pPr>
      <w:r>
        <w:rPr>
          <w:rFonts w:ascii="Times New Roman" w:hAnsi="Times New Roman"/>
          <w:bCs/>
          <w:sz w:val="28"/>
          <w:szCs w:val="28"/>
        </w:rPr>
        <w:br w:type="page"/>
      </w:r>
    </w:p>
    <w:p w14:paraId="5DD4345E" w14:textId="084B1DD2" w:rsidR="00DF0820" w:rsidRDefault="00DF0820" w:rsidP="00DF0820">
      <w:pPr>
        <w:snapToGrid w:val="0"/>
        <w:spacing w:line="240" w:lineRule="auto"/>
        <w:rPr>
          <w:rFonts w:ascii="Times New Roman" w:hAnsi="Times New Roman"/>
          <w:b/>
          <w:sz w:val="28"/>
          <w:szCs w:val="28"/>
        </w:rPr>
      </w:pPr>
      <w:r w:rsidRPr="00571004">
        <w:rPr>
          <w:rFonts w:ascii="Times New Roman" w:hAnsi="Times New Roman"/>
          <w:b/>
          <w:sz w:val="28"/>
          <w:szCs w:val="28"/>
        </w:rPr>
        <w:lastRenderedPageBreak/>
        <w:t>АПЕЛЛЯЦИЯ</w:t>
      </w:r>
    </w:p>
    <w:p w14:paraId="30E9DB2F" w14:textId="77777777" w:rsidR="00DF0820" w:rsidRPr="00E04A4E" w:rsidRDefault="00DF0820" w:rsidP="00DF0820">
      <w:pPr>
        <w:snapToGrid w:val="0"/>
        <w:spacing w:line="240" w:lineRule="auto"/>
        <w:rPr>
          <w:rFonts w:ascii="Times New Roman" w:hAnsi="Times New Roman"/>
          <w:bCs/>
          <w:sz w:val="28"/>
          <w:szCs w:val="28"/>
        </w:rPr>
      </w:pPr>
    </w:p>
    <w:p w14:paraId="168A648E" w14:textId="77777777" w:rsidR="00DF0820" w:rsidRPr="00571004" w:rsidRDefault="00DF0820" w:rsidP="009434F8">
      <w:pPr>
        <w:tabs>
          <w:tab w:val="left" w:pos="-1440"/>
          <w:tab w:val="left" w:pos="-900"/>
          <w:tab w:val="left" w:pos="-720"/>
        </w:tabs>
        <w:spacing w:line="240" w:lineRule="auto"/>
        <w:ind w:right="-131"/>
        <w:jc w:val="left"/>
        <w:rPr>
          <w:rFonts w:ascii="Times New Roman" w:hAnsi="Times New Roman"/>
          <w:sz w:val="28"/>
          <w:szCs w:val="28"/>
        </w:rPr>
      </w:pPr>
      <w:r w:rsidRPr="00571004">
        <w:rPr>
          <w:rFonts w:ascii="Times New Roman" w:hAnsi="Times New Roman"/>
          <w:sz w:val="28"/>
          <w:szCs w:val="28"/>
        </w:rPr>
        <w:t xml:space="preserve">В Комитет по гоночным правилам и апелляциям Президиума </w:t>
      </w:r>
      <w:r>
        <w:rPr>
          <w:rFonts w:ascii="Times New Roman" w:hAnsi="Times New Roman"/>
          <w:sz w:val="28"/>
          <w:szCs w:val="28"/>
        </w:rPr>
        <w:t>О</w:t>
      </w:r>
      <w:r w:rsidRPr="00571004">
        <w:rPr>
          <w:rFonts w:ascii="Times New Roman" w:hAnsi="Times New Roman"/>
          <w:sz w:val="28"/>
          <w:szCs w:val="28"/>
        </w:rPr>
        <w:t>С</w:t>
      </w:r>
      <w:r>
        <w:rPr>
          <w:rFonts w:ascii="Times New Roman" w:hAnsi="Times New Roman"/>
          <w:sz w:val="28"/>
          <w:szCs w:val="28"/>
        </w:rPr>
        <w:t>Ф</w:t>
      </w:r>
    </w:p>
    <w:p w14:paraId="56406431" w14:textId="4C57EAB6" w:rsidR="00DF0820" w:rsidRPr="00571004" w:rsidRDefault="00DF0820" w:rsidP="009434F8">
      <w:pPr>
        <w:tabs>
          <w:tab w:val="left" w:pos="-1440"/>
          <w:tab w:val="left" w:pos="-900"/>
          <w:tab w:val="left" w:pos="-720"/>
        </w:tabs>
        <w:spacing w:line="240" w:lineRule="auto"/>
        <w:ind w:right="-131"/>
        <w:jc w:val="left"/>
        <w:rPr>
          <w:rFonts w:ascii="Times New Roman" w:hAnsi="Times New Roman"/>
          <w:sz w:val="28"/>
          <w:szCs w:val="28"/>
        </w:rPr>
      </w:pPr>
      <w:r>
        <w:rPr>
          <w:rFonts w:ascii="Times New Roman" w:hAnsi="Times New Roman"/>
          <w:sz w:val="28"/>
          <w:szCs w:val="28"/>
        </w:rPr>
        <w:t>о</w:t>
      </w:r>
      <w:r w:rsidRPr="00571004">
        <w:rPr>
          <w:rFonts w:ascii="Times New Roman" w:hAnsi="Times New Roman"/>
          <w:sz w:val="28"/>
          <w:szCs w:val="28"/>
        </w:rPr>
        <w:t>т ________________________ рулевого (капитана)</w:t>
      </w:r>
    </w:p>
    <w:p w14:paraId="7F508603" w14:textId="529B792D" w:rsidR="00DF0820" w:rsidRPr="00571004" w:rsidRDefault="00BB2234" w:rsidP="009434F8">
      <w:pPr>
        <w:tabs>
          <w:tab w:val="left" w:pos="-1440"/>
          <w:tab w:val="left" w:pos="-900"/>
          <w:tab w:val="left" w:pos="-720"/>
        </w:tabs>
        <w:spacing w:line="240" w:lineRule="auto"/>
        <w:ind w:right="-131"/>
        <w:jc w:val="left"/>
        <w:rPr>
          <w:rFonts w:ascii="Times New Roman" w:hAnsi="Times New Roman"/>
          <w:sz w:val="28"/>
          <w:szCs w:val="28"/>
        </w:rPr>
      </w:pPr>
      <w:r>
        <w:rPr>
          <w:rFonts w:ascii="Times New Roman" w:hAnsi="Times New Roman"/>
          <w:sz w:val="28"/>
          <w:szCs w:val="28"/>
        </w:rPr>
        <w:t xml:space="preserve">             </w:t>
      </w:r>
      <w:r w:rsidR="00DF0820" w:rsidRPr="00571004">
        <w:rPr>
          <w:rFonts w:ascii="Times New Roman" w:hAnsi="Times New Roman"/>
          <w:sz w:val="28"/>
          <w:szCs w:val="28"/>
        </w:rPr>
        <w:t>(фамилия, имя)</w:t>
      </w:r>
    </w:p>
    <w:p w14:paraId="4F32159A" w14:textId="5A5B9A5E" w:rsidR="00DF0820" w:rsidRPr="00571004" w:rsidRDefault="00DF0820" w:rsidP="009434F8">
      <w:pPr>
        <w:tabs>
          <w:tab w:val="left" w:pos="-1440"/>
          <w:tab w:val="left" w:pos="-900"/>
          <w:tab w:val="left" w:pos="-720"/>
        </w:tabs>
        <w:spacing w:line="240" w:lineRule="auto"/>
        <w:ind w:right="-131"/>
        <w:jc w:val="left"/>
        <w:rPr>
          <w:rFonts w:ascii="Times New Roman" w:hAnsi="Times New Roman"/>
          <w:sz w:val="28"/>
          <w:szCs w:val="28"/>
        </w:rPr>
      </w:pPr>
      <w:r w:rsidRPr="00571004">
        <w:rPr>
          <w:rFonts w:ascii="Times New Roman" w:hAnsi="Times New Roman"/>
          <w:sz w:val="28"/>
          <w:szCs w:val="28"/>
        </w:rPr>
        <w:t>яхты __________________________________</w:t>
      </w:r>
    </w:p>
    <w:p w14:paraId="4F73A02B" w14:textId="31849D86" w:rsidR="00DF0820" w:rsidRPr="00571004" w:rsidRDefault="00BB2234" w:rsidP="009434F8">
      <w:pPr>
        <w:tabs>
          <w:tab w:val="left" w:pos="-1440"/>
          <w:tab w:val="left" w:pos="-900"/>
          <w:tab w:val="left" w:pos="-720"/>
        </w:tabs>
        <w:spacing w:line="240" w:lineRule="auto"/>
        <w:ind w:right="-131"/>
        <w:jc w:val="left"/>
        <w:rPr>
          <w:rFonts w:ascii="Times New Roman" w:hAnsi="Times New Roman"/>
          <w:sz w:val="28"/>
          <w:szCs w:val="28"/>
        </w:rPr>
      </w:pPr>
      <w:r>
        <w:rPr>
          <w:rFonts w:ascii="Times New Roman" w:hAnsi="Times New Roman"/>
          <w:sz w:val="28"/>
          <w:szCs w:val="28"/>
        </w:rPr>
        <w:t xml:space="preserve">           </w:t>
      </w:r>
      <w:r w:rsidR="00DF0820" w:rsidRPr="00571004">
        <w:rPr>
          <w:rFonts w:ascii="Times New Roman" w:hAnsi="Times New Roman"/>
          <w:sz w:val="28"/>
          <w:szCs w:val="28"/>
        </w:rPr>
        <w:t>(класс (тип), название, номер на парусе)</w:t>
      </w:r>
    </w:p>
    <w:p w14:paraId="21D468B1" w14:textId="77777777" w:rsidR="00DF0820" w:rsidRPr="00571004" w:rsidRDefault="00DF0820" w:rsidP="009434F8">
      <w:pPr>
        <w:tabs>
          <w:tab w:val="left" w:pos="-1440"/>
          <w:tab w:val="left" w:pos="-900"/>
          <w:tab w:val="left" w:pos="-720"/>
        </w:tabs>
        <w:spacing w:line="240" w:lineRule="auto"/>
        <w:ind w:right="-131"/>
        <w:jc w:val="left"/>
        <w:rPr>
          <w:rFonts w:ascii="Times New Roman" w:hAnsi="Times New Roman"/>
          <w:sz w:val="28"/>
          <w:szCs w:val="28"/>
        </w:rPr>
      </w:pPr>
    </w:p>
    <w:p w14:paraId="6CC10452" w14:textId="77777777" w:rsidR="00DF0820" w:rsidRPr="00571004" w:rsidRDefault="00DF0820" w:rsidP="009434F8">
      <w:pPr>
        <w:tabs>
          <w:tab w:val="left" w:pos="-1440"/>
          <w:tab w:val="left" w:pos="-900"/>
          <w:tab w:val="left" w:pos="-720"/>
        </w:tabs>
        <w:spacing w:line="240" w:lineRule="auto"/>
        <w:ind w:right="-131"/>
        <w:jc w:val="left"/>
        <w:rPr>
          <w:rFonts w:ascii="Times New Roman" w:hAnsi="Times New Roman"/>
          <w:sz w:val="28"/>
          <w:szCs w:val="28"/>
        </w:rPr>
      </w:pPr>
      <w:r w:rsidRPr="00571004">
        <w:rPr>
          <w:rFonts w:ascii="Times New Roman" w:hAnsi="Times New Roman"/>
          <w:sz w:val="28"/>
          <w:szCs w:val="28"/>
        </w:rPr>
        <w:t>Соревнование ______________________________________________</w:t>
      </w:r>
      <w:r>
        <w:rPr>
          <w:rFonts w:ascii="Times New Roman" w:hAnsi="Times New Roman"/>
          <w:sz w:val="28"/>
          <w:szCs w:val="28"/>
        </w:rPr>
        <w:t>_________</w:t>
      </w:r>
      <w:r w:rsidRPr="00571004">
        <w:rPr>
          <w:rFonts w:ascii="Times New Roman" w:hAnsi="Times New Roman"/>
          <w:sz w:val="28"/>
          <w:szCs w:val="28"/>
        </w:rPr>
        <w:t>___</w:t>
      </w:r>
    </w:p>
    <w:p w14:paraId="43CFBC91" w14:textId="06C6FFAF" w:rsidR="00DF0820" w:rsidRPr="00571004" w:rsidRDefault="00DF0820" w:rsidP="009434F8">
      <w:pPr>
        <w:tabs>
          <w:tab w:val="left" w:pos="-1440"/>
          <w:tab w:val="left" w:pos="-900"/>
          <w:tab w:val="left" w:pos="-720"/>
        </w:tabs>
        <w:spacing w:line="240" w:lineRule="auto"/>
        <w:ind w:right="-131"/>
        <w:jc w:val="left"/>
        <w:rPr>
          <w:rFonts w:ascii="Times New Roman" w:hAnsi="Times New Roman"/>
          <w:sz w:val="28"/>
          <w:szCs w:val="28"/>
        </w:rPr>
      </w:pPr>
      <w:r w:rsidRPr="00571004">
        <w:rPr>
          <w:rFonts w:ascii="Times New Roman" w:hAnsi="Times New Roman"/>
          <w:sz w:val="28"/>
          <w:szCs w:val="28"/>
        </w:rPr>
        <w:t>(наименование, место и сроки проведения)</w:t>
      </w:r>
    </w:p>
    <w:p w14:paraId="1381ED68" w14:textId="77777777" w:rsidR="00DF0820" w:rsidRPr="00571004" w:rsidRDefault="00DF0820" w:rsidP="009434F8">
      <w:pPr>
        <w:tabs>
          <w:tab w:val="left" w:pos="-1440"/>
          <w:tab w:val="left" w:pos="-900"/>
          <w:tab w:val="left" w:pos="-720"/>
        </w:tabs>
        <w:spacing w:line="240" w:lineRule="auto"/>
        <w:ind w:right="-131"/>
        <w:jc w:val="left"/>
        <w:rPr>
          <w:rFonts w:ascii="Times New Roman" w:hAnsi="Times New Roman"/>
          <w:sz w:val="28"/>
          <w:szCs w:val="28"/>
        </w:rPr>
      </w:pPr>
      <w:r w:rsidRPr="00571004">
        <w:rPr>
          <w:rFonts w:ascii="Times New Roman" w:hAnsi="Times New Roman"/>
          <w:sz w:val="28"/>
          <w:szCs w:val="28"/>
        </w:rPr>
        <w:t>Гонка № _____, состоявшаяся ________________</w:t>
      </w:r>
    </w:p>
    <w:p w14:paraId="7A7D6361" w14:textId="1B4B7FDE" w:rsidR="00DF0820" w:rsidRPr="00571004" w:rsidRDefault="00DF0820" w:rsidP="009434F8">
      <w:pPr>
        <w:tabs>
          <w:tab w:val="left" w:pos="-1440"/>
          <w:tab w:val="left" w:pos="-900"/>
          <w:tab w:val="left" w:pos="-720"/>
        </w:tabs>
        <w:spacing w:line="240" w:lineRule="auto"/>
        <w:ind w:right="-131"/>
        <w:jc w:val="left"/>
        <w:rPr>
          <w:rFonts w:ascii="Times New Roman" w:hAnsi="Times New Roman"/>
          <w:sz w:val="28"/>
          <w:szCs w:val="28"/>
        </w:rPr>
      </w:pPr>
      <w:r w:rsidRPr="00571004">
        <w:rPr>
          <w:rFonts w:ascii="Times New Roman" w:hAnsi="Times New Roman"/>
          <w:sz w:val="28"/>
          <w:szCs w:val="28"/>
        </w:rPr>
        <w:t>(дата)</w:t>
      </w:r>
    </w:p>
    <w:p w14:paraId="375A6DB6" w14:textId="04BAD395" w:rsidR="00DF0820" w:rsidRPr="00571004" w:rsidRDefault="00DF0820" w:rsidP="009434F8">
      <w:pPr>
        <w:tabs>
          <w:tab w:val="left" w:pos="-1440"/>
          <w:tab w:val="left" w:pos="-900"/>
          <w:tab w:val="left" w:pos="-720"/>
        </w:tabs>
        <w:spacing w:line="240" w:lineRule="auto"/>
        <w:ind w:right="-131"/>
        <w:jc w:val="left"/>
        <w:rPr>
          <w:rFonts w:ascii="Times New Roman" w:hAnsi="Times New Roman"/>
          <w:sz w:val="28"/>
          <w:szCs w:val="28"/>
        </w:rPr>
      </w:pPr>
      <w:r w:rsidRPr="00571004">
        <w:rPr>
          <w:rFonts w:ascii="Times New Roman" w:hAnsi="Times New Roman"/>
          <w:sz w:val="28"/>
          <w:szCs w:val="28"/>
        </w:rPr>
        <w:t>Протестовавшая (подавшая требование об исправлении результ</w:t>
      </w:r>
      <w:r>
        <w:rPr>
          <w:rFonts w:ascii="Times New Roman" w:hAnsi="Times New Roman"/>
          <w:sz w:val="28"/>
          <w:szCs w:val="28"/>
        </w:rPr>
        <w:t>ата) яхта ________________________________________________________</w:t>
      </w:r>
      <w:r w:rsidR="00BB2234">
        <w:rPr>
          <w:rFonts w:ascii="Times New Roman" w:hAnsi="Times New Roman"/>
          <w:sz w:val="28"/>
          <w:szCs w:val="28"/>
        </w:rPr>
        <w:t>___________</w:t>
      </w:r>
    </w:p>
    <w:p w14:paraId="232FA122" w14:textId="3CCBE7B3" w:rsidR="00DF0820" w:rsidRPr="00571004" w:rsidRDefault="00DF0820" w:rsidP="009434F8">
      <w:pPr>
        <w:tabs>
          <w:tab w:val="left" w:pos="-1440"/>
          <w:tab w:val="left" w:pos="-900"/>
          <w:tab w:val="left" w:pos="-720"/>
        </w:tabs>
        <w:spacing w:line="240" w:lineRule="auto"/>
        <w:ind w:right="-131"/>
        <w:jc w:val="left"/>
        <w:rPr>
          <w:rFonts w:ascii="Times New Roman" w:hAnsi="Times New Roman"/>
          <w:sz w:val="28"/>
          <w:szCs w:val="28"/>
        </w:rPr>
      </w:pPr>
      <w:r w:rsidRPr="00571004">
        <w:rPr>
          <w:rFonts w:ascii="Times New Roman" w:hAnsi="Times New Roman"/>
          <w:sz w:val="28"/>
          <w:szCs w:val="28"/>
        </w:rPr>
        <w:t>(класс (тип), название, номер на парусе)</w:t>
      </w:r>
    </w:p>
    <w:p w14:paraId="754549CC" w14:textId="77777777" w:rsidR="00DF0820" w:rsidRPr="00571004" w:rsidRDefault="00DF0820" w:rsidP="009434F8">
      <w:pPr>
        <w:tabs>
          <w:tab w:val="left" w:pos="-1440"/>
          <w:tab w:val="left" w:pos="-900"/>
          <w:tab w:val="left" w:pos="-720"/>
        </w:tabs>
        <w:spacing w:line="240" w:lineRule="auto"/>
        <w:ind w:right="-131"/>
        <w:jc w:val="left"/>
        <w:rPr>
          <w:rFonts w:ascii="Times New Roman" w:hAnsi="Times New Roman"/>
          <w:sz w:val="28"/>
          <w:szCs w:val="28"/>
        </w:rPr>
      </w:pPr>
      <w:r w:rsidRPr="00571004">
        <w:rPr>
          <w:rFonts w:ascii="Times New Roman" w:hAnsi="Times New Roman"/>
          <w:sz w:val="28"/>
          <w:szCs w:val="28"/>
        </w:rPr>
        <w:t>Яхта, на которую подан протест _______________________________</w:t>
      </w:r>
      <w:r>
        <w:rPr>
          <w:rFonts w:ascii="Times New Roman" w:hAnsi="Times New Roman"/>
          <w:sz w:val="28"/>
          <w:szCs w:val="28"/>
        </w:rPr>
        <w:t>__________</w:t>
      </w:r>
      <w:r w:rsidRPr="00571004">
        <w:rPr>
          <w:rFonts w:ascii="Times New Roman" w:hAnsi="Times New Roman"/>
          <w:sz w:val="28"/>
          <w:szCs w:val="28"/>
        </w:rPr>
        <w:t>__</w:t>
      </w:r>
    </w:p>
    <w:p w14:paraId="7E2D1D01" w14:textId="78646C9B" w:rsidR="00DF0820" w:rsidRPr="00571004" w:rsidRDefault="00DF0820" w:rsidP="009434F8">
      <w:pPr>
        <w:tabs>
          <w:tab w:val="left" w:pos="-1440"/>
          <w:tab w:val="left" w:pos="-900"/>
          <w:tab w:val="left" w:pos="-720"/>
        </w:tabs>
        <w:spacing w:line="240" w:lineRule="auto"/>
        <w:ind w:right="-131"/>
        <w:jc w:val="left"/>
        <w:rPr>
          <w:rFonts w:ascii="Times New Roman" w:hAnsi="Times New Roman"/>
          <w:sz w:val="28"/>
          <w:szCs w:val="28"/>
        </w:rPr>
      </w:pPr>
      <w:r w:rsidRPr="00571004">
        <w:rPr>
          <w:rFonts w:ascii="Times New Roman" w:hAnsi="Times New Roman"/>
          <w:sz w:val="28"/>
          <w:szCs w:val="28"/>
        </w:rPr>
        <w:t>(класс (тип), название, номер на парусе)</w:t>
      </w:r>
    </w:p>
    <w:p w14:paraId="23BE9FFC" w14:textId="77777777" w:rsidR="00DF0820" w:rsidRPr="00571004" w:rsidRDefault="00DF0820" w:rsidP="009434F8">
      <w:pPr>
        <w:tabs>
          <w:tab w:val="left" w:pos="-1440"/>
          <w:tab w:val="left" w:pos="-900"/>
          <w:tab w:val="left" w:pos="-720"/>
        </w:tabs>
        <w:spacing w:line="240" w:lineRule="auto"/>
        <w:ind w:right="-131"/>
        <w:jc w:val="left"/>
        <w:rPr>
          <w:rFonts w:ascii="Times New Roman" w:hAnsi="Times New Roman"/>
          <w:sz w:val="28"/>
          <w:szCs w:val="28"/>
        </w:rPr>
      </w:pPr>
      <w:r w:rsidRPr="00571004">
        <w:rPr>
          <w:rFonts w:ascii="Times New Roman" w:hAnsi="Times New Roman"/>
          <w:sz w:val="28"/>
          <w:szCs w:val="28"/>
        </w:rPr>
        <w:t>По протесту (требованию) были установлены следующие факты:</w:t>
      </w:r>
    </w:p>
    <w:p w14:paraId="630C3A52" w14:textId="15588A75" w:rsidR="00DF0820" w:rsidRPr="00571004" w:rsidRDefault="00DF0820" w:rsidP="009434F8">
      <w:pPr>
        <w:tabs>
          <w:tab w:val="left" w:pos="-1440"/>
          <w:tab w:val="left" w:pos="-900"/>
          <w:tab w:val="left" w:pos="-720"/>
        </w:tabs>
        <w:spacing w:line="240" w:lineRule="auto"/>
        <w:ind w:right="-131"/>
        <w:jc w:val="left"/>
        <w:rPr>
          <w:rFonts w:ascii="Times New Roman" w:hAnsi="Times New Roman"/>
          <w:b/>
          <w:sz w:val="28"/>
          <w:szCs w:val="28"/>
        </w:rPr>
      </w:pPr>
      <w:r w:rsidRPr="00571004">
        <w:rPr>
          <w:rFonts w:ascii="Times New Roman" w:hAnsi="Times New Roman"/>
          <w:b/>
          <w:sz w:val="28"/>
          <w:szCs w:val="28"/>
        </w:rPr>
        <w:t>_____________________________________</w:t>
      </w:r>
      <w:r w:rsidR="00BB2234">
        <w:rPr>
          <w:rFonts w:ascii="Times New Roman" w:hAnsi="Times New Roman"/>
          <w:b/>
          <w:sz w:val="28"/>
          <w:szCs w:val="28"/>
        </w:rPr>
        <w:t>______________________________</w:t>
      </w:r>
    </w:p>
    <w:p w14:paraId="67264955" w14:textId="1BD40FF5" w:rsidR="00DF0820" w:rsidRPr="00571004" w:rsidRDefault="00DF0820" w:rsidP="009434F8">
      <w:pPr>
        <w:tabs>
          <w:tab w:val="left" w:pos="-1440"/>
          <w:tab w:val="left" w:pos="-900"/>
          <w:tab w:val="left" w:pos="-720"/>
        </w:tabs>
        <w:spacing w:line="240" w:lineRule="auto"/>
        <w:ind w:right="-131"/>
        <w:jc w:val="left"/>
        <w:rPr>
          <w:rFonts w:ascii="Times New Roman" w:hAnsi="Times New Roman"/>
          <w:b/>
          <w:sz w:val="28"/>
          <w:szCs w:val="28"/>
        </w:rPr>
      </w:pPr>
      <w:r w:rsidRPr="00571004">
        <w:rPr>
          <w:rFonts w:ascii="Times New Roman" w:hAnsi="Times New Roman"/>
          <w:b/>
          <w:sz w:val="28"/>
          <w:szCs w:val="28"/>
        </w:rPr>
        <w:t>_____________________________________</w:t>
      </w:r>
      <w:r w:rsidR="00BB2234">
        <w:rPr>
          <w:rFonts w:ascii="Times New Roman" w:hAnsi="Times New Roman"/>
          <w:b/>
          <w:sz w:val="28"/>
          <w:szCs w:val="28"/>
        </w:rPr>
        <w:t>______________________________</w:t>
      </w:r>
    </w:p>
    <w:p w14:paraId="42D83126" w14:textId="6D1675B2" w:rsidR="00DF0820" w:rsidRPr="00571004" w:rsidRDefault="00BB2234" w:rsidP="009434F8">
      <w:pPr>
        <w:tabs>
          <w:tab w:val="left" w:pos="-1440"/>
          <w:tab w:val="left" w:pos="-900"/>
          <w:tab w:val="left" w:pos="-720"/>
        </w:tabs>
        <w:spacing w:line="240" w:lineRule="auto"/>
        <w:ind w:right="-131"/>
        <w:jc w:val="left"/>
        <w:rPr>
          <w:rFonts w:ascii="Times New Roman" w:hAnsi="Times New Roman"/>
          <w:b/>
          <w:sz w:val="28"/>
          <w:szCs w:val="28"/>
        </w:rPr>
      </w:pPr>
      <w:r>
        <w:rPr>
          <w:rFonts w:ascii="Times New Roman" w:hAnsi="Times New Roman"/>
          <w:b/>
          <w:sz w:val="28"/>
          <w:szCs w:val="28"/>
        </w:rPr>
        <w:t>___</w:t>
      </w:r>
      <w:r w:rsidR="00DF0820" w:rsidRPr="00571004">
        <w:rPr>
          <w:rFonts w:ascii="Times New Roman" w:hAnsi="Times New Roman"/>
          <w:b/>
          <w:sz w:val="28"/>
          <w:szCs w:val="28"/>
        </w:rPr>
        <w:t>_________________________________</w:t>
      </w:r>
      <w:r>
        <w:rPr>
          <w:rFonts w:ascii="Times New Roman" w:hAnsi="Times New Roman"/>
          <w:b/>
          <w:sz w:val="28"/>
          <w:szCs w:val="28"/>
        </w:rPr>
        <w:t>_______________________________</w:t>
      </w:r>
    </w:p>
    <w:p w14:paraId="7AE24E86" w14:textId="77777777" w:rsidR="00DF0820" w:rsidRPr="00571004" w:rsidRDefault="00DF0820" w:rsidP="00DF0820">
      <w:pPr>
        <w:tabs>
          <w:tab w:val="left" w:pos="-1440"/>
          <w:tab w:val="left" w:pos="-900"/>
          <w:tab w:val="left" w:pos="-720"/>
        </w:tabs>
        <w:spacing w:line="240" w:lineRule="auto"/>
        <w:ind w:right="-131"/>
        <w:rPr>
          <w:rFonts w:ascii="Times New Roman" w:hAnsi="Times New Roman"/>
          <w:sz w:val="28"/>
          <w:szCs w:val="28"/>
        </w:rPr>
      </w:pPr>
      <w:r w:rsidRPr="00571004">
        <w:rPr>
          <w:rFonts w:ascii="Times New Roman" w:hAnsi="Times New Roman"/>
          <w:sz w:val="28"/>
          <w:szCs w:val="28"/>
        </w:rPr>
        <w:t>и принято решение:</w:t>
      </w:r>
    </w:p>
    <w:p w14:paraId="56EB7512" w14:textId="28CB778C" w:rsidR="00DF0820" w:rsidRPr="00571004" w:rsidRDefault="00DF0820" w:rsidP="00DF0820">
      <w:pPr>
        <w:tabs>
          <w:tab w:val="left" w:pos="-1440"/>
          <w:tab w:val="left" w:pos="-900"/>
          <w:tab w:val="left" w:pos="-720"/>
        </w:tabs>
        <w:spacing w:line="240" w:lineRule="auto"/>
        <w:ind w:right="-131"/>
        <w:jc w:val="both"/>
        <w:rPr>
          <w:rFonts w:ascii="Times New Roman" w:hAnsi="Times New Roman"/>
          <w:b/>
          <w:sz w:val="28"/>
          <w:szCs w:val="28"/>
        </w:rPr>
      </w:pPr>
      <w:r w:rsidRPr="00571004">
        <w:rPr>
          <w:rFonts w:ascii="Times New Roman" w:hAnsi="Times New Roman"/>
          <w:b/>
          <w:sz w:val="28"/>
          <w:szCs w:val="28"/>
        </w:rPr>
        <w:t>_____________________________________</w:t>
      </w:r>
      <w:r w:rsidR="00BB2234">
        <w:rPr>
          <w:rFonts w:ascii="Times New Roman" w:hAnsi="Times New Roman"/>
          <w:b/>
          <w:sz w:val="28"/>
          <w:szCs w:val="28"/>
        </w:rPr>
        <w:t>______________________________</w:t>
      </w:r>
    </w:p>
    <w:p w14:paraId="21F72043" w14:textId="00CEAA28" w:rsidR="00DF0820" w:rsidRPr="00571004" w:rsidRDefault="00DF0820" w:rsidP="00DF0820">
      <w:pPr>
        <w:tabs>
          <w:tab w:val="left" w:pos="-1440"/>
          <w:tab w:val="left" w:pos="-900"/>
          <w:tab w:val="left" w:pos="-720"/>
        </w:tabs>
        <w:spacing w:line="240" w:lineRule="auto"/>
        <w:ind w:right="-131"/>
        <w:rPr>
          <w:rFonts w:ascii="Times New Roman" w:hAnsi="Times New Roman"/>
          <w:sz w:val="28"/>
          <w:szCs w:val="28"/>
        </w:rPr>
      </w:pPr>
      <w:r w:rsidRPr="00571004">
        <w:rPr>
          <w:rFonts w:ascii="Times New Roman" w:hAnsi="Times New Roman"/>
          <w:sz w:val="28"/>
          <w:szCs w:val="28"/>
        </w:rPr>
        <w:t>Обоснование апелляции (возможно на отдельном листе): _____________________________________</w:t>
      </w:r>
      <w:r w:rsidR="00BB2234">
        <w:rPr>
          <w:rFonts w:ascii="Times New Roman" w:hAnsi="Times New Roman"/>
          <w:sz w:val="28"/>
          <w:szCs w:val="28"/>
        </w:rPr>
        <w:t>______________________________</w:t>
      </w:r>
    </w:p>
    <w:p w14:paraId="209D7352" w14:textId="737CCD72" w:rsidR="00DF0820" w:rsidRPr="00571004" w:rsidRDefault="00DF0820" w:rsidP="00DF0820">
      <w:pPr>
        <w:tabs>
          <w:tab w:val="left" w:pos="-1440"/>
          <w:tab w:val="left" w:pos="-900"/>
          <w:tab w:val="left" w:pos="-720"/>
        </w:tabs>
        <w:spacing w:line="240" w:lineRule="auto"/>
        <w:ind w:right="-131"/>
        <w:jc w:val="both"/>
        <w:rPr>
          <w:rFonts w:ascii="Times New Roman" w:hAnsi="Times New Roman"/>
          <w:b/>
          <w:sz w:val="28"/>
          <w:szCs w:val="28"/>
        </w:rPr>
      </w:pPr>
      <w:r w:rsidRPr="00571004">
        <w:rPr>
          <w:rFonts w:ascii="Times New Roman" w:hAnsi="Times New Roman"/>
          <w:b/>
          <w:sz w:val="28"/>
          <w:szCs w:val="28"/>
        </w:rPr>
        <w:t>_____________________________________</w:t>
      </w:r>
      <w:r w:rsidR="00BB2234">
        <w:rPr>
          <w:rFonts w:ascii="Times New Roman" w:hAnsi="Times New Roman"/>
          <w:b/>
          <w:sz w:val="28"/>
          <w:szCs w:val="28"/>
        </w:rPr>
        <w:t>______________________________</w:t>
      </w:r>
    </w:p>
    <w:p w14:paraId="535DE77B" w14:textId="5935AAAB" w:rsidR="00DF0820" w:rsidRPr="00571004" w:rsidRDefault="00DF0820" w:rsidP="00DF0820">
      <w:pPr>
        <w:tabs>
          <w:tab w:val="left" w:pos="-1440"/>
          <w:tab w:val="left" w:pos="-900"/>
          <w:tab w:val="left" w:pos="-720"/>
        </w:tabs>
        <w:spacing w:line="240" w:lineRule="auto"/>
        <w:ind w:right="-131"/>
        <w:jc w:val="both"/>
        <w:rPr>
          <w:rFonts w:ascii="Times New Roman" w:hAnsi="Times New Roman"/>
          <w:b/>
          <w:sz w:val="28"/>
          <w:szCs w:val="28"/>
        </w:rPr>
      </w:pPr>
      <w:r w:rsidRPr="00571004">
        <w:rPr>
          <w:rFonts w:ascii="Times New Roman" w:hAnsi="Times New Roman"/>
          <w:b/>
          <w:sz w:val="28"/>
          <w:szCs w:val="28"/>
        </w:rPr>
        <w:t>_____________________________________</w:t>
      </w:r>
      <w:r w:rsidR="00BB2234">
        <w:rPr>
          <w:rFonts w:ascii="Times New Roman" w:hAnsi="Times New Roman"/>
          <w:b/>
          <w:sz w:val="28"/>
          <w:szCs w:val="28"/>
        </w:rPr>
        <w:t>______________________________</w:t>
      </w:r>
    </w:p>
    <w:p w14:paraId="54863997" w14:textId="1B3CC66A" w:rsidR="00DF0820" w:rsidRPr="00571004" w:rsidRDefault="00DF0820" w:rsidP="00DF0820">
      <w:pPr>
        <w:tabs>
          <w:tab w:val="left" w:pos="-1440"/>
          <w:tab w:val="left" w:pos="-900"/>
          <w:tab w:val="left" w:pos="-720"/>
        </w:tabs>
        <w:spacing w:line="240" w:lineRule="auto"/>
        <w:ind w:right="-131"/>
        <w:jc w:val="both"/>
        <w:rPr>
          <w:rFonts w:ascii="Times New Roman" w:hAnsi="Times New Roman"/>
          <w:b/>
          <w:sz w:val="28"/>
          <w:szCs w:val="28"/>
        </w:rPr>
      </w:pPr>
      <w:r w:rsidRPr="00571004">
        <w:rPr>
          <w:rFonts w:ascii="Times New Roman" w:hAnsi="Times New Roman"/>
          <w:b/>
          <w:sz w:val="28"/>
          <w:szCs w:val="28"/>
        </w:rPr>
        <w:t>_____________________________________</w:t>
      </w:r>
      <w:r w:rsidR="00BB2234">
        <w:rPr>
          <w:rFonts w:ascii="Times New Roman" w:hAnsi="Times New Roman"/>
          <w:b/>
          <w:sz w:val="28"/>
          <w:szCs w:val="28"/>
        </w:rPr>
        <w:t>______________________________</w:t>
      </w:r>
    </w:p>
    <w:p w14:paraId="3C5C42E0" w14:textId="52BCA392" w:rsidR="00DF0820" w:rsidRPr="00571004" w:rsidRDefault="00DF0820" w:rsidP="00DF0820">
      <w:pPr>
        <w:tabs>
          <w:tab w:val="left" w:pos="-1440"/>
          <w:tab w:val="left" w:pos="-900"/>
          <w:tab w:val="left" w:pos="-720"/>
        </w:tabs>
        <w:spacing w:line="240" w:lineRule="auto"/>
        <w:ind w:right="-131"/>
        <w:jc w:val="both"/>
        <w:rPr>
          <w:rFonts w:ascii="Times New Roman" w:hAnsi="Times New Roman"/>
          <w:sz w:val="28"/>
          <w:szCs w:val="28"/>
        </w:rPr>
      </w:pPr>
      <w:r w:rsidRPr="00571004">
        <w:rPr>
          <w:rFonts w:ascii="Times New Roman" w:hAnsi="Times New Roman"/>
          <w:sz w:val="28"/>
          <w:szCs w:val="28"/>
        </w:rPr>
        <w:t>Приложения: _________________________________________</w:t>
      </w:r>
    </w:p>
    <w:p w14:paraId="3A7E703B" w14:textId="77777777" w:rsidR="00DF0820" w:rsidRPr="00571004" w:rsidRDefault="00DF0820" w:rsidP="00DF0820">
      <w:pPr>
        <w:tabs>
          <w:tab w:val="left" w:pos="-1440"/>
          <w:tab w:val="left" w:pos="-900"/>
          <w:tab w:val="left" w:pos="-720"/>
        </w:tabs>
        <w:spacing w:line="240" w:lineRule="auto"/>
        <w:ind w:right="-131"/>
        <w:jc w:val="both"/>
        <w:rPr>
          <w:rFonts w:ascii="Times New Roman" w:hAnsi="Times New Roman"/>
          <w:sz w:val="28"/>
          <w:szCs w:val="28"/>
        </w:rPr>
      </w:pPr>
      <w:r w:rsidRPr="00571004">
        <w:rPr>
          <w:rFonts w:ascii="Times New Roman" w:hAnsi="Times New Roman"/>
          <w:sz w:val="28"/>
          <w:szCs w:val="28"/>
        </w:rPr>
        <w:tab/>
      </w:r>
      <w:r w:rsidRPr="00571004">
        <w:rPr>
          <w:rFonts w:ascii="Times New Roman" w:hAnsi="Times New Roman"/>
          <w:sz w:val="28"/>
          <w:szCs w:val="28"/>
        </w:rPr>
        <w:tab/>
      </w:r>
      <w:r w:rsidRPr="00571004">
        <w:rPr>
          <w:rFonts w:ascii="Times New Roman" w:hAnsi="Times New Roman"/>
          <w:sz w:val="28"/>
          <w:szCs w:val="28"/>
        </w:rPr>
        <w:tab/>
      </w:r>
      <w:r w:rsidRPr="00571004">
        <w:rPr>
          <w:rFonts w:ascii="Times New Roman" w:hAnsi="Times New Roman"/>
          <w:sz w:val="28"/>
          <w:szCs w:val="28"/>
        </w:rPr>
        <w:tab/>
      </w:r>
      <w:r w:rsidRPr="00571004">
        <w:rPr>
          <w:rFonts w:ascii="Times New Roman" w:hAnsi="Times New Roman"/>
          <w:sz w:val="28"/>
          <w:szCs w:val="28"/>
        </w:rPr>
        <w:tab/>
      </w:r>
      <w:r w:rsidRPr="00571004">
        <w:rPr>
          <w:rFonts w:ascii="Times New Roman" w:hAnsi="Times New Roman"/>
          <w:sz w:val="28"/>
          <w:szCs w:val="28"/>
        </w:rPr>
        <w:tab/>
      </w:r>
      <w:r w:rsidRPr="00571004">
        <w:rPr>
          <w:rFonts w:ascii="Times New Roman" w:hAnsi="Times New Roman"/>
          <w:sz w:val="28"/>
          <w:szCs w:val="28"/>
        </w:rPr>
        <w:tab/>
        <w:t>(перечень приложений)</w:t>
      </w:r>
    </w:p>
    <w:p w14:paraId="1FA44DA5" w14:textId="77777777" w:rsidR="00DF0820" w:rsidRPr="00571004" w:rsidRDefault="00DF0820" w:rsidP="00DF0820">
      <w:pPr>
        <w:tabs>
          <w:tab w:val="left" w:pos="-1440"/>
          <w:tab w:val="left" w:pos="-900"/>
          <w:tab w:val="left" w:pos="-720"/>
        </w:tabs>
        <w:spacing w:line="240" w:lineRule="auto"/>
        <w:ind w:right="-131"/>
        <w:jc w:val="both"/>
        <w:rPr>
          <w:rFonts w:ascii="Times New Roman" w:hAnsi="Times New Roman"/>
          <w:sz w:val="28"/>
          <w:szCs w:val="28"/>
        </w:rPr>
      </w:pPr>
      <w:r w:rsidRPr="00571004">
        <w:rPr>
          <w:rFonts w:ascii="Times New Roman" w:hAnsi="Times New Roman"/>
          <w:sz w:val="28"/>
          <w:szCs w:val="28"/>
        </w:rPr>
        <w:t>Адрес (почтовый, электронный) _________________________________________</w:t>
      </w:r>
    </w:p>
    <w:p w14:paraId="7D436DFB" w14:textId="77777777" w:rsidR="00DF0820" w:rsidRPr="00571004" w:rsidRDefault="00DF0820" w:rsidP="00DF0820">
      <w:pPr>
        <w:tabs>
          <w:tab w:val="left" w:pos="-1440"/>
          <w:tab w:val="left" w:pos="-900"/>
          <w:tab w:val="left" w:pos="-720"/>
        </w:tabs>
        <w:spacing w:line="240" w:lineRule="auto"/>
        <w:ind w:right="-131"/>
        <w:jc w:val="both"/>
        <w:rPr>
          <w:rFonts w:ascii="Times New Roman" w:hAnsi="Times New Roman"/>
          <w:b/>
          <w:sz w:val="28"/>
          <w:szCs w:val="28"/>
        </w:rPr>
      </w:pPr>
      <w:r w:rsidRPr="00571004">
        <w:rPr>
          <w:rFonts w:ascii="Times New Roman" w:hAnsi="Times New Roman"/>
          <w:sz w:val="28"/>
          <w:szCs w:val="28"/>
        </w:rPr>
        <w:t xml:space="preserve">Телефон </w:t>
      </w:r>
      <w:r w:rsidRPr="00571004">
        <w:rPr>
          <w:rFonts w:ascii="Times New Roman" w:hAnsi="Times New Roman"/>
          <w:b/>
          <w:sz w:val="28"/>
          <w:szCs w:val="28"/>
        </w:rPr>
        <w:t>_____________________________________________________________</w:t>
      </w:r>
    </w:p>
    <w:p w14:paraId="1EDF3B7C" w14:textId="77777777" w:rsidR="00DF0820" w:rsidRPr="00571004" w:rsidRDefault="00DF0820" w:rsidP="00DF0820">
      <w:pPr>
        <w:tabs>
          <w:tab w:val="left" w:pos="-1440"/>
          <w:tab w:val="left" w:pos="-900"/>
          <w:tab w:val="left" w:pos="-720"/>
        </w:tabs>
        <w:spacing w:line="240" w:lineRule="auto"/>
        <w:ind w:right="-131"/>
        <w:jc w:val="both"/>
        <w:rPr>
          <w:rFonts w:ascii="Times New Roman" w:hAnsi="Times New Roman"/>
          <w:sz w:val="28"/>
          <w:szCs w:val="28"/>
        </w:rPr>
      </w:pPr>
      <w:r w:rsidRPr="00571004">
        <w:rPr>
          <w:rFonts w:ascii="Times New Roman" w:hAnsi="Times New Roman"/>
          <w:sz w:val="28"/>
          <w:szCs w:val="28"/>
        </w:rPr>
        <w:t xml:space="preserve">Дата ________________ </w:t>
      </w:r>
      <w:r w:rsidRPr="00571004">
        <w:rPr>
          <w:rFonts w:ascii="Times New Roman" w:hAnsi="Times New Roman"/>
          <w:sz w:val="28"/>
          <w:szCs w:val="28"/>
        </w:rPr>
        <w:tab/>
      </w:r>
      <w:r w:rsidRPr="00571004">
        <w:rPr>
          <w:rFonts w:ascii="Times New Roman" w:hAnsi="Times New Roman"/>
          <w:sz w:val="28"/>
          <w:szCs w:val="28"/>
        </w:rPr>
        <w:tab/>
      </w:r>
      <w:r w:rsidRPr="00571004">
        <w:rPr>
          <w:rFonts w:ascii="Times New Roman" w:hAnsi="Times New Roman"/>
          <w:sz w:val="28"/>
          <w:szCs w:val="28"/>
        </w:rPr>
        <w:tab/>
        <w:t>Подпись _________________</w:t>
      </w:r>
    </w:p>
    <w:p w14:paraId="74F9BCEA" w14:textId="77777777" w:rsidR="00DF0820" w:rsidRPr="00571004" w:rsidRDefault="00DF0820" w:rsidP="00DF0820">
      <w:pPr>
        <w:tabs>
          <w:tab w:val="left" w:pos="-1440"/>
          <w:tab w:val="left" w:pos="-900"/>
          <w:tab w:val="left" w:pos="-720"/>
        </w:tabs>
        <w:spacing w:line="240" w:lineRule="auto"/>
        <w:ind w:right="-131"/>
        <w:jc w:val="both"/>
        <w:rPr>
          <w:rFonts w:ascii="Times New Roman" w:hAnsi="Times New Roman"/>
          <w:sz w:val="28"/>
          <w:szCs w:val="28"/>
        </w:rPr>
      </w:pPr>
    </w:p>
    <w:p w14:paraId="2BD1580B" w14:textId="42774D02" w:rsidR="00DF0820" w:rsidRPr="00571004" w:rsidRDefault="00DF0820" w:rsidP="00DF0820">
      <w:pPr>
        <w:pBdr>
          <w:bottom w:val="single" w:sz="4" w:space="1" w:color="auto"/>
        </w:pBdr>
        <w:tabs>
          <w:tab w:val="left" w:pos="-1440"/>
          <w:tab w:val="left" w:pos="-900"/>
          <w:tab w:val="left" w:pos="-720"/>
        </w:tabs>
        <w:spacing w:line="240" w:lineRule="auto"/>
        <w:ind w:right="-131"/>
        <w:jc w:val="both"/>
        <w:rPr>
          <w:rFonts w:ascii="Times New Roman" w:hAnsi="Times New Roman"/>
          <w:sz w:val="28"/>
          <w:szCs w:val="28"/>
        </w:rPr>
      </w:pPr>
      <w:r w:rsidRPr="00571004">
        <w:rPr>
          <w:rFonts w:ascii="Times New Roman" w:hAnsi="Times New Roman"/>
          <w:sz w:val="28"/>
          <w:szCs w:val="28"/>
        </w:rPr>
        <w:t xml:space="preserve">Адрес (почтовый, электронный) другой стороны </w:t>
      </w:r>
    </w:p>
    <w:p w14:paraId="192B5B5D" w14:textId="0372FEE6" w:rsidR="00DF0820" w:rsidRPr="00571004" w:rsidRDefault="00DF0820" w:rsidP="00DF0820">
      <w:pPr>
        <w:pBdr>
          <w:bottom w:val="single" w:sz="4" w:space="1" w:color="auto"/>
        </w:pBdr>
        <w:tabs>
          <w:tab w:val="left" w:pos="-1440"/>
          <w:tab w:val="left" w:pos="-900"/>
          <w:tab w:val="left" w:pos="-720"/>
        </w:tabs>
        <w:spacing w:line="240" w:lineRule="auto"/>
        <w:ind w:right="-131"/>
        <w:jc w:val="both"/>
        <w:rPr>
          <w:rFonts w:ascii="Times New Roman" w:hAnsi="Times New Roman"/>
          <w:sz w:val="28"/>
          <w:szCs w:val="28"/>
        </w:rPr>
      </w:pPr>
      <w:r w:rsidRPr="00571004">
        <w:rPr>
          <w:rFonts w:ascii="Times New Roman" w:hAnsi="Times New Roman"/>
          <w:sz w:val="28"/>
          <w:szCs w:val="28"/>
        </w:rPr>
        <w:t>_______________________________________________</w:t>
      </w:r>
      <w:r w:rsidR="00BB2234">
        <w:rPr>
          <w:rFonts w:ascii="Times New Roman" w:hAnsi="Times New Roman"/>
          <w:sz w:val="28"/>
          <w:szCs w:val="28"/>
        </w:rPr>
        <w:t>____________________</w:t>
      </w:r>
    </w:p>
    <w:p w14:paraId="2F5CCF8F" w14:textId="77777777" w:rsidR="00DF0820" w:rsidRPr="00571004" w:rsidRDefault="00DF0820" w:rsidP="00DF0820">
      <w:pPr>
        <w:pBdr>
          <w:bottom w:val="single" w:sz="4" w:space="1" w:color="auto"/>
        </w:pBdr>
        <w:tabs>
          <w:tab w:val="left" w:pos="-1440"/>
          <w:tab w:val="left" w:pos="-900"/>
          <w:tab w:val="left" w:pos="-720"/>
        </w:tabs>
        <w:spacing w:line="240" w:lineRule="auto"/>
        <w:ind w:right="-131"/>
        <w:jc w:val="both"/>
        <w:rPr>
          <w:rFonts w:ascii="Times New Roman" w:hAnsi="Times New Roman"/>
          <w:sz w:val="28"/>
          <w:szCs w:val="28"/>
        </w:rPr>
      </w:pPr>
    </w:p>
    <w:p w14:paraId="16937373" w14:textId="75D20E08" w:rsidR="00DF0820" w:rsidRPr="00571004" w:rsidRDefault="00DF0820" w:rsidP="00DF0820">
      <w:pPr>
        <w:pBdr>
          <w:bottom w:val="single" w:sz="4" w:space="1" w:color="auto"/>
        </w:pBdr>
        <w:tabs>
          <w:tab w:val="left" w:pos="-1440"/>
          <w:tab w:val="left" w:pos="-900"/>
          <w:tab w:val="left" w:pos="-720"/>
        </w:tabs>
        <w:spacing w:line="240" w:lineRule="auto"/>
        <w:ind w:right="-131"/>
        <w:jc w:val="both"/>
        <w:rPr>
          <w:rFonts w:ascii="Times New Roman" w:hAnsi="Times New Roman"/>
          <w:sz w:val="28"/>
          <w:szCs w:val="28"/>
        </w:rPr>
      </w:pPr>
      <w:r w:rsidRPr="00571004">
        <w:rPr>
          <w:rFonts w:ascii="Times New Roman" w:hAnsi="Times New Roman"/>
          <w:sz w:val="28"/>
          <w:szCs w:val="28"/>
        </w:rPr>
        <w:t>Адрес (почтовый, электронный) председателя</w:t>
      </w:r>
      <w:r w:rsidR="00BB2234">
        <w:rPr>
          <w:rFonts w:ascii="Times New Roman" w:hAnsi="Times New Roman"/>
          <w:sz w:val="28"/>
          <w:szCs w:val="28"/>
        </w:rPr>
        <w:t xml:space="preserve"> протестового комитета</w:t>
      </w:r>
    </w:p>
    <w:p w14:paraId="31C0B5BB" w14:textId="77777777" w:rsidR="00DF0820" w:rsidRPr="00571004" w:rsidRDefault="00DF0820" w:rsidP="00DF0820">
      <w:pPr>
        <w:pBdr>
          <w:bottom w:val="single" w:sz="4" w:space="1" w:color="auto"/>
        </w:pBdr>
        <w:tabs>
          <w:tab w:val="left" w:pos="-1440"/>
          <w:tab w:val="left" w:pos="-900"/>
          <w:tab w:val="left" w:pos="-720"/>
        </w:tabs>
        <w:spacing w:line="240" w:lineRule="auto"/>
        <w:ind w:right="-131"/>
        <w:jc w:val="both"/>
        <w:rPr>
          <w:rFonts w:ascii="Times New Roman" w:hAnsi="Times New Roman"/>
          <w:sz w:val="28"/>
          <w:szCs w:val="28"/>
        </w:rPr>
      </w:pPr>
    </w:p>
    <w:p w14:paraId="49088E31" w14:textId="77777777" w:rsidR="00DF0820" w:rsidRPr="00571004" w:rsidRDefault="00DF0820" w:rsidP="00DF0820">
      <w:pPr>
        <w:spacing w:line="240" w:lineRule="auto"/>
        <w:rPr>
          <w:rFonts w:ascii="Times New Roman" w:hAnsi="Times New Roman"/>
          <w:sz w:val="28"/>
          <w:szCs w:val="28"/>
        </w:rPr>
      </w:pPr>
    </w:p>
    <w:p w14:paraId="6843BDAC" w14:textId="77777777" w:rsidR="00DF0820" w:rsidRDefault="00DF0820" w:rsidP="00DF0820">
      <w:pPr>
        <w:spacing w:after="160" w:line="259" w:lineRule="auto"/>
        <w:rPr>
          <w:rFonts w:ascii="Times New Roman" w:hAnsi="Times New Roman"/>
          <w:b/>
          <w:sz w:val="24"/>
          <w:szCs w:val="24"/>
        </w:rPr>
      </w:pPr>
      <w:r>
        <w:rPr>
          <w:rFonts w:ascii="Times New Roman" w:hAnsi="Times New Roman"/>
          <w:b/>
          <w:sz w:val="24"/>
          <w:szCs w:val="24"/>
        </w:rPr>
        <w:br w:type="page"/>
      </w:r>
    </w:p>
    <w:p w14:paraId="2FE8341D" w14:textId="77777777" w:rsidR="00DF0820" w:rsidRPr="00C81D3D" w:rsidRDefault="00DF0820" w:rsidP="00DF0820">
      <w:pPr>
        <w:rPr>
          <w:sz w:val="24"/>
          <w:szCs w:val="24"/>
        </w:rPr>
      </w:pPr>
    </w:p>
    <w:p w14:paraId="515F9008" w14:textId="77777777" w:rsidR="00DF0820" w:rsidRPr="00571004" w:rsidRDefault="00DF0820" w:rsidP="00DF0820">
      <w:pPr>
        <w:pStyle w:val="aff6"/>
        <w:jc w:val="right"/>
        <w:rPr>
          <w:rFonts w:ascii="Times New Roman" w:hAnsi="Times New Roman"/>
          <w:bCs/>
          <w:sz w:val="28"/>
          <w:szCs w:val="28"/>
        </w:rPr>
      </w:pPr>
      <w:r>
        <w:rPr>
          <w:rFonts w:ascii="Times New Roman" w:hAnsi="Times New Roman"/>
          <w:sz w:val="28"/>
          <w:szCs w:val="28"/>
        </w:rPr>
        <w:t>Приложение 3.5</w:t>
      </w:r>
      <w:r>
        <w:rPr>
          <w:rFonts w:ascii="Times New Roman" w:hAnsi="Times New Roman"/>
          <w:sz w:val="28"/>
          <w:szCs w:val="28"/>
        </w:rPr>
        <w:br/>
        <w:t>к правилам вида спорта</w:t>
      </w:r>
      <w:r>
        <w:rPr>
          <w:rFonts w:ascii="Times New Roman" w:hAnsi="Times New Roman"/>
          <w:sz w:val="28"/>
          <w:szCs w:val="28"/>
        </w:rPr>
        <w:br/>
        <w:t>«парусный спорт»</w:t>
      </w:r>
    </w:p>
    <w:p w14:paraId="5A2551A8" w14:textId="77777777" w:rsidR="00DF0820" w:rsidRPr="00BB2234" w:rsidRDefault="00DF0820" w:rsidP="00DF0820">
      <w:pPr>
        <w:spacing w:line="240" w:lineRule="auto"/>
        <w:rPr>
          <w:rFonts w:ascii="Times New Roman" w:hAnsi="Times New Roman"/>
          <w:bCs/>
          <w:sz w:val="24"/>
          <w:szCs w:val="24"/>
        </w:rPr>
      </w:pPr>
      <w:r w:rsidRPr="00BB2234">
        <w:rPr>
          <w:rFonts w:ascii="Times New Roman" w:hAnsi="Times New Roman"/>
          <w:bCs/>
          <w:sz w:val="24"/>
          <w:szCs w:val="24"/>
        </w:rPr>
        <w:t>В технический комитет ______________________________________</w:t>
      </w:r>
    </w:p>
    <w:p w14:paraId="64BA7032" w14:textId="77777777" w:rsidR="00DF0820" w:rsidRPr="00BB2234" w:rsidRDefault="00DF0820" w:rsidP="00DF0820">
      <w:pPr>
        <w:spacing w:line="240" w:lineRule="auto"/>
        <w:rPr>
          <w:rFonts w:ascii="Times New Roman" w:hAnsi="Times New Roman"/>
          <w:bCs/>
          <w:sz w:val="24"/>
          <w:szCs w:val="24"/>
          <w:vertAlign w:val="superscript"/>
        </w:rPr>
      </w:pPr>
      <w:r w:rsidRPr="00BB2234">
        <w:rPr>
          <w:rFonts w:ascii="Times New Roman" w:hAnsi="Times New Roman"/>
          <w:bCs/>
          <w:sz w:val="24"/>
          <w:szCs w:val="24"/>
          <w:vertAlign w:val="superscript"/>
        </w:rPr>
        <w:t xml:space="preserve">                                                        (наименование соревнования)</w:t>
      </w:r>
    </w:p>
    <w:p w14:paraId="5F6F2A05" w14:textId="77777777" w:rsidR="00DF0820" w:rsidRPr="00BB2234" w:rsidRDefault="00DF0820" w:rsidP="00DF0820">
      <w:pPr>
        <w:spacing w:line="240" w:lineRule="auto"/>
        <w:rPr>
          <w:rFonts w:ascii="Times New Roman" w:hAnsi="Times New Roman"/>
          <w:bCs/>
          <w:sz w:val="24"/>
          <w:szCs w:val="24"/>
        </w:rPr>
      </w:pPr>
      <w:r w:rsidRPr="00BB2234">
        <w:rPr>
          <w:rFonts w:ascii="Times New Roman" w:hAnsi="Times New Roman"/>
          <w:bCs/>
          <w:sz w:val="24"/>
          <w:szCs w:val="24"/>
        </w:rPr>
        <w:t>Д Е К Л А Р А Ц И Я</w:t>
      </w:r>
    </w:p>
    <w:p w14:paraId="46ABE552" w14:textId="77777777" w:rsidR="00DF0820" w:rsidRPr="00BB2234" w:rsidRDefault="00DF0820" w:rsidP="00DF0820">
      <w:pPr>
        <w:spacing w:line="240" w:lineRule="auto"/>
        <w:ind w:right="164"/>
        <w:rPr>
          <w:rFonts w:ascii="Times New Roman" w:hAnsi="Times New Roman"/>
          <w:bCs/>
          <w:sz w:val="24"/>
          <w:szCs w:val="24"/>
        </w:rPr>
      </w:pPr>
      <w:r w:rsidRPr="00BB2234">
        <w:rPr>
          <w:rFonts w:ascii="Times New Roman" w:hAnsi="Times New Roman"/>
          <w:bCs/>
          <w:sz w:val="24"/>
          <w:szCs w:val="24"/>
        </w:rPr>
        <w:t>Я,__________________________________________________________</w:t>
      </w:r>
      <w:r w:rsidRPr="00BB2234">
        <w:rPr>
          <w:rFonts w:ascii="Times New Roman" w:hAnsi="Times New Roman"/>
          <w:bCs/>
          <w:sz w:val="24"/>
          <w:szCs w:val="24"/>
          <w:vertAlign w:val="superscript"/>
        </w:rPr>
        <w:t xml:space="preserve">                                       (Фамилия, Имя)</w:t>
      </w:r>
      <w:r w:rsidRPr="00BB2234">
        <w:rPr>
          <w:rFonts w:ascii="Times New Roman" w:hAnsi="Times New Roman"/>
          <w:bCs/>
          <w:sz w:val="24"/>
          <w:szCs w:val="24"/>
        </w:rPr>
        <w:t xml:space="preserve">                                                              ____________________________________________________________,</w:t>
      </w:r>
    </w:p>
    <w:p w14:paraId="4B895D05" w14:textId="77777777" w:rsidR="00DF0820" w:rsidRPr="00BB2234" w:rsidRDefault="00DF0820" w:rsidP="00DF0820">
      <w:pPr>
        <w:tabs>
          <w:tab w:val="left" w:pos="2835"/>
        </w:tabs>
        <w:spacing w:line="240" w:lineRule="auto"/>
        <w:ind w:right="164"/>
        <w:rPr>
          <w:rFonts w:ascii="Times New Roman" w:hAnsi="Times New Roman"/>
          <w:bCs/>
          <w:sz w:val="24"/>
          <w:szCs w:val="24"/>
          <w:vertAlign w:val="superscript"/>
        </w:rPr>
      </w:pPr>
      <w:r w:rsidRPr="00BB2234">
        <w:rPr>
          <w:rFonts w:ascii="Times New Roman" w:hAnsi="Times New Roman"/>
          <w:bCs/>
          <w:sz w:val="24"/>
          <w:szCs w:val="24"/>
          <w:vertAlign w:val="superscript"/>
        </w:rPr>
        <w:t>(федеральный округ, город)</w:t>
      </w:r>
    </w:p>
    <w:p w14:paraId="6FC267AC" w14:textId="77777777" w:rsidR="00DF0820" w:rsidRPr="00BB2234" w:rsidRDefault="00DF0820" w:rsidP="00DF0820">
      <w:pPr>
        <w:spacing w:line="240" w:lineRule="auto"/>
        <w:ind w:right="164"/>
        <w:rPr>
          <w:rFonts w:ascii="Times New Roman" w:hAnsi="Times New Roman"/>
          <w:bCs/>
          <w:sz w:val="24"/>
          <w:szCs w:val="24"/>
        </w:rPr>
      </w:pPr>
      <w:r w:rsidRPr="00BB2234">
        <w:rPr>
          <w:rFonts w:ascii="Times New Roman" w:hAnsi="Times New Roman"/>
          <w:bCs/>
          <w:sz w:val="24"/>
          <w:szCs w:val="24"/>
        </w:rPr>
        <w:t>рулевой яхты класса__________________, №  на парусе______________</w:t>
      </w:r>
    </w:p>
    <w:p w14:paraId="1010300B" w14:textId="77777777" w:rsidR="00DF0820" w:rsidRPr="00BB2234" w:rsidRDefault="00DF0820" w:rsidP="00DF0820">
      <w:pPr>
        <w:spacing w:line="240" w:lineRule="auto"/>
        <w:ind w:right="164"/>
        <w:jc w:val="both"/>
        <w:rPr>
          <w:rFonts w:ascii="Times New Roman" w:hAnsi="Times New Roman"/>
          <w:bCs/>
          <w:sz w:val="24"/>
          <w:szCs w:val="28"/>
        </w:rPr>
      </w:pPr>
      <w:r w:rsidRPr="00BB2234">
        <w:rPr>
          <w:rFonts w:ascii="Times New Roman" w:hAnsi="Times New Roman"/>
          <w:bCs/>
          <w:sz w:val="24"/>
          <w:szCs w:val="24"/>
        </w:rPr>
        <w:t>своей подписью удостоверяю, что в данном соревновании мое судно   полностью соответствует своему мерительному свидетельству</w:t>
      </w:r>
      <w:r w:rsidRPr="00BB2234">
        <w:rPr>
          <w:rFonts w:ascii="Times New Roman" w:hAnsi="Times New Roman"/>
          <w:bCs/>
          <w:sz w:val="24"/>
          <w:szCs w:val="28"/>
        </w:rPr>
        <w:t>, действующим правилам класса и гоночной инструкции, и что все предписанные средства снабжения, обеспечения безопасности экипажа и  непотопляемости судна находятся на борту в исправном состоянии и готовы к немедленному использованию.</w:t>
      </w:r>
    </w:p>
    <w:p w14:paraId="580FC187" w14:textId="77777777" w:rsidR="00DF0820" w:rsidRPr="00BB2234" w:rsidRDefault="00DF0820" w:rsidP="00DF0820">
      <w:pPr>
        <w:spacing w:line="240" w:lineRule="auto"/>
        <w:ind w:right="164"/>
        <w:rPr>
          <w:rFonts w:ascii="Times New Roman" w:hAnsi="Times New Roman"/>
          <w:bCs/>
          <w:sz w:val="24"/>
          <w:szCs w:val="28"/>
        </w:rPr>
      </w:pPr>
      <w:r w:rsidRPr="00BB2234">
        <w:rPr>
          <w:rFonts w:ascii="Times New Roman" w:hAnsi="Times New Roman"/>
          <w:bCs/>
          <w:sz w:val="24"/>
          <w:szCs w:val="28"/>
        </w:rPr>
        <w:t>В гонках будет использоваться следующее оборудование:</w:t>
      </w:r>
    </w:p>
    <w:p w14:paraId="6F804656" w14:textId="77777777" w:rsidR="00DF0820" w:rsidRPr="00BB2234" w:rsidRDefault="00DF0820" w:rsidP="00DF0820">
      <w:pPr>
        <w:spacing w:line="240" w:lineRule="auto"/>
        <w:ind w:right="164"/>
        <w:rPr>
          <w:rFonts w:ascii="Times New Roman" w:hAnsi="Times New Roman"/>
          <w:bCs/>
          <w:szCs w:val="28"/>
        </w:rPr>
      </w:pPr>
      <w:r w:rsidRPr="00BB2234">
        <w:rPr>
          <w:rFonts w:ascii="Times New Roman" w:hAnsi="Times New Roman"/>
          <w:bCs/>
          <w:szCs w:val="28"/>
        </w:rPr>
        <w:t xml:space="preserve">Корпус: серийный № (CIN)___________, № этикетки WS (ассоциации класса)_______________ </w:t>
      </w:r>
    </w:p>
    <w:p w14:paraId="27173978" w14:textId="77777777" w:rsidR="00DF0820" w:rsidRPr="00BB2234" w:rsidRDefault="00DF0820" w:rsidP="00DF0820">
      <w:pPr>
        <w:spacing w:line="240" w:lineRule="auto"/>
        <w:ind w:right="164"/>
        <w:rPr>
          <w:rFonts w:ascii="Times New Roman" w:hAnsi="Times New Roman"/>
          <w:bCs/>
          <w:szCs w:val="28"/>
        </w:rPr>
      </w:pPr>
      <w:r w:rsidRPr="00BB2234">
        <w:rPr>
          <w:rFonts w:ascii="Times New Roman" w:hAnsi="Times New Roman"/>
          <w:bCs/>
          <w:szCs w:val="28"/>
        </w:rPr>
        <w:t>изготовитель________________, год постройки _______</w:t>
      </w:r>
    </w:p>
    <w:p w14:paraId="41047D8C" w14:textId="77777777" w:rsidR="00DF0820" w:rsidRPr="00BB2234" w:rsidRDefault="00DF0820" w:rsidP="00DF0820">
      <w:pPr>
        <w:spacing w:line="240" w:lineRule="auto"/>
        <w:ind w:right="164"/>
        <w:rPr>
          <w:rFonts w:ascii="Times New Roman" w:hAnsi="Times New Roman"/>
          <w:bCs/>
          <w:szCs w:val="28"/>
        </w:rPr>
      </w:pPr>
      <w:r w:rsidRPr="00BB2234">
        <w:rPr>
          <w:rFonts w:ascii="Times New Roman" w:hAnsi="Times New Roman"/>
          <w:bCs/>
          <w:szCs w:val="28"/>
        </w:rPr>
        <w:t>Мачта: изготовитель __________________ серийный номер __________________</w:t>
      </w:r>
    </w:p>
    <w:p w14:paraId="64512C3D" w14:textId="77777777" w:rsidR="00DF0820" w:rsidRPr="00BB2234" w:rsidRDefault="00DF0820" w:rsidP="00DF0820">
      <w:pPr>
        <w:spacing w:line="240" w:lineRule="auto"/>
        <w:ind w:right="164"/>
        <w:rPr>
          <w:rFonts w:ascii="Times New Roman" w:hAnsi="Times New Roman"/>
          <w:bCs/>
          <w:szCs w:val="28"/>
        </w:rPr>
      </w:pPr>
      <w:r w:rsidRPr="00BB2234">
        <w:rPr>
          <w:rFonts w:ascii="Times New Roman" w:hAnsi="Times New Roman"/>
          <w:bCs/>
          <w:szCs w:val="28"/>
        </w:rPr>
        <w:t>Паруса</w:t>
      </w:r>
    </w:p>
    <w:p w14:paraId="191B0BD6" w14:textId="77777777" w:rsidR="00DF0820" w:rsidRPr="00BB2234" w:rsidRDefault="00DF0820" w:rsidP="00BB2234">
      <w:pPr>
        <w:spacing w:line="240" w:lineRule="auto"/>
        <w:ind w:right="-2"/>
        <w:jc w:val="left"/>
        <w:rPr>
          <w:rFonts w:ascii="Times New Roman" w:hAnsi="Times New Roman"/>
          <w:bCs/>
          <w:szCs w:val="28"/>
        </w:rPr>
      </w:pPr>
      <w:r w:rsidRPr="00BB2234">
        <w:rPr>
          <w:rFonts w:ascii="Times New Roman" w:hAnsi="Times New Roman"/>
          <w:bCs/>
          <w:szCs w:val="28"/>
        </w:rPr>
        <w:t xml:space="preserve">Грот </w:t>
      </w:r>
      <w:r w:rsidRPr="00BB2234">
        <w:rPr>
          <w:rFonts w:ascii="Times New Roman" w:hAnsi="Times New Roman"/>
          <w:bCs/>
          <w:szCs w:val="28"/>
        </w:rPr>
        <w:tab/>
        <w:t xml:space="preserve">: </w:t>
      </w:r>
      <w:r w:rsidRPr="00BB2234">
        <w:rPr>
          <w:rFonts w:ascii="Times New Roman" w:hAnsi="Times New Roman"/>
          <w:bCs/>
          <w:szCs w:val="28"/>
        </w:rPr>
        <w:tab/>
      </w:r>
      <w:r w:rsidRPr="00BB2234">
        <w:rPr>
          <w:rFonts w:ascii="Times New Roman" w:hAnsi="Times New Roman"/>
          <w:bCs/>
          <w:szCs w:val="28"/>
        </w:rPr>
        <w:tab/>
        <w:t>Изготовитель</w:t>
      </w:r>
      <w:r w:rsidRPr="00BB2234">
        <w:rPr>
          <w:rFonts w:ascii="Times New Roman" w:hAnsi="Times New Roman"/>
          <w:bCs/>
          <w:szCs w:val="28"/>
        </w:rPr>
        <w:tab/>
        <w:t>____________________Марка № ______________________</w:t>
      </w:r>
    </w:p>
    <w:p w14:paraId="3DA1C4E5" w14:textId="77777777" w:rsidR="00DF0820" w:rsidRPr="00BB2234" w:rsidRDefault="00DF0820" w:rsidP="00BB2234">
      <w:pPr>
        <w:spacing w:line="240" w:lineRule="auto"/>
        <w:ind w:right="-2"/>
        <w:jc w:val="left"/>
        <w:rPr>
          <w:rFonts w:ascii="Times New Roman" w:hAnsi="Times New Roman"/>
          <w:bCs/>
          <w:szCs w:val="28"/>
        </w:rPr>
      </w:pPr>
      <w:r w:rsidRPr="00BB2234">
        <w:rPr>
          <w:rFonts w:ascii="Times New Roman" w:hAnsi="Times New Roman"/>
          <w:bCs/>
          <w:szCs w:val="28"/>
        </w:rPr>
        <w:t>Передний парус</w:t>
      </w:r>
      <w:r w:rsidRPr="00BB2234">
        <w:rPr>
          <w:rFonts w:ascii="Times New Roman" w:hAnsi="Times New Roman"/>
          <w:bCs/>
          <w:szCs w:val="28"/>
        </w:rPr>
        <w:tab/>
        <w:t>Изготовитель</w:t>
      </w:r>
      <w:r w:rsidRPr="00BB2234">
        <w:rPr>
          <w:rFonts w:ascii="Times New Roman" w:hAnsi="Times New Roman"/>
          <w:bCs/>
          <w:szCs w:val="28"/>
        </w:rPr>
        <w:tab/>
        <w:t>____________________Марка № ______________________</w:t>
      </w:r>
    </w:p>
    <w:p w14:paraId="020B48DB" w14:textId="77777777" w:rsidR="00DF0820" w:rsidRPr="00BB2234" w:rsidRDefault="00DF0820" w:rsidP="00BB2234">
      <w:pPr>
        <w:spacing w:line="240" w:lineRule="auto"/>
        <w:ind w:right="-2"/>
        <w:jc w:val="left"/>
        <w:rPr>
          <w:rFonts w:ascii="Times New Roman" w:hAnsi="Times New Roman"/>
          <w:bCs/>
          <w:szCs w:val="28"/>
        </w:rPr>
      </w:pPr>
      <w:r w:rsidRPr="00BB2234">
        <w:rPr>
          <w:rFonts w:ascii="Times New Roman" w:hAnsi="Times New Roman"/>
          <w:bCs/>
          <w:szCs w:val="28"/>
        </w:rPr>
        <w:tab/>
      </w:r>
      <w:r w:rsidRPr="00BB2234">
        <w:rPr>
          <w:rFonts w:ascii="Times New Roman" w:hAnsi="Times New Roman"/>
          <w:bCs/>
          <w:szCs w:val="28"/>
        </w:rPr>
        <w:tab/>
      </w:r>
      <w:r w:rsidRPr="00BB2234">
        <w:rPr>
          <w:rFonts w:ascii="Times New Roman" w:hAnsi="Times New Roman"/>
          <w:bCs/>
          <w:szCs w:val="28"/>
        </w:rPr>
        <w:tab/>
        <w:t>Изготовитель</w:t>
      </w:r>
      <w:r w:rsidRPr="00BB2234">
        <w:rPr>
          <w:rFonts w:ascii="Times New Roman" w:hAnsi="Times New Roman"/>
          <w:bCs/>
          <w:szCs w:val="28"/>
        </w:rPr>
        <w:tab/>
        <w:t>____________________Марка № ______________________</w:t>
      </w:r>
    </w:p>
    <w:p w14:paraId="05F6ADDD" w14:textId="77777777" w:rsidR="00DF0820" w:rsidRPr="00BB2234" w:rsidRDefault="00DF0820" w:rsidP="00BB2234">
      <w:pPr>
        <w:spacing w:line="240" w:lineRule="auto"/>
        <w:ind w:right="-2"/>
        <w:jc w:val="left"/>
        <w:rPr>
          <w:rFonts w:ascii="Times New Roman" w:hAnsi="Times New Roman"/>
          <w:bCs/>
          <w:szCs w:val="28"/>
        </w:rPr>
      </w:pPr>
      <w:r w:rsidRPr="00BB2234">
        <w:rPr>
          <w:rFonts w:ascii="Times New Roman" w:hAnsi="Times New Roman"/>
          <w:bCs/>
          <w:szCs w:val="28"/>
        </w:rPr>
        <w:t>Спинакер</w:t>
      </w:r>
      <w:r w:rsidRPr="00BB2234">
        <w:rPr>
          <w:rFonts w:ascii="Times New Roman" w:hAnsi="Times New Roman"/>
          <w:bCs/>
          <w:szCs w:val="28"/>
        </w:rPr>
        <w:tab/>
      </w:r>
      <w:r w:rsidRPr="00BB2234">
        <w:rPr>
          <w:rFonts w:ascii="Times New Roman" w:hAnsi="Times New Roman"/>
          <w:bCs/>
          <w:szCs w:val="28"/>
        </w:rPr>
        <w:tab/>
        <w:t>Изготовитель</w:t>
      </w:r>
      <w:r w:rsidRPr="00BB2234">
        <w:rPr>
          <w:rFonts w:ascii="Times New Roman" w:hAnsi="Times New Roman"/>
          <w:bCs/>
          <w:szCs w:val="28"/>
        </w:rPr>
        <w:tab/>
        <w:t>____________________Марка № ______________________</w:t>
      </w:r>
    </w:p>
    <w:p w14:paraId="6378A285" w14:textId="77777777" w:rsidR="00DF0820" w:rsidRPr="00BB2234" w:rsidRDefault="00DF0820" w:rsidP="00BB2234">
      <w:pPr>
        <w:spacing w:line="240" w:lineRule="auto"/>
        <w:ind w:right="-2"/>
        <w:jc w:val="left"/>
        <w:rPr>
          <w:rFonts w:ascii="Times New Roman" w:hAnsi="Times New Roman"/>
          <w:bCs/>
          <w:szCs w:val="28"/>
        </w:rPr>
      </w:pPr>
      <w:r w:rsidRPr="00BB2234">
        <w:rPr>
          <w:rFonts w:ascii="Times New Roman" w:hAnsi="Times New Roman"/>
          <w:bCs/>
          <w:szCs w:val="28"/>
        </w:rPr>
        <w:tab/>
      </w:r>
      <w:r w:rsidRPr="00BB2234">
        <w:rPr>
          <w:rFonts w:ascii="Times New Roman" w:hAnsi="Times New Roman"/>
          <w:bCs/>
          <w:szCs w:val="28"/>
        </w:rPr>
        <w:tab/>
      </w:r>
      <w:r w:rsidRPr="00BB2234">
        <w:rPr>
          <w:rFonts w:ascii="Times New Roman" w:hAnsi="Times New Roman"/>
          <w:bCs/>
          <w:szCs w:val="28"/>
        </w:rPr>
        <w:tab/>
        <w:t>Изготовитель</w:t>
      </w:r>
      <w:r w:rsidRPr="00BB2234">
        <w:rPr>
          <w:rFonts w:ascii="Times New Roman" w:hAnsi="Times New Roman"/>
          <w:bCs/>
          <w:szCs w:val="28"/>
        </w:rPr>
        <w:tab/>
        <w:t>____________________Марка № ______________________</w:t>
      </w:r>
    </w:p>
    <w:p w14:paraId="25FFB1BC" w14:textId="77777777" w:rsidR="00DF0820" w:rsidRPr="00BB2234" w:rsidRDefault="00DF0820" w:rsidP="00DF0820">
      <w:pPr>
        <w:spacing w:line="240" w:lineRule="auto"/>
        <w:rPr>
          <w:rFonts w:ascii="Times New Roman" w:hAnsi="Times New Roman"/>
          <w:bCs/>
          <w:szCs w:val="28"/>
        </w:rPr>
      </w:pPr>
    </w:p>
    <w:p w14:paraId="5D52334A" w14:textId="77777777" w:rsidR="00DF0820" w:rsidRPr="00BB2234" w:rsidRDefault="00DF0820" w:rsidP="00DF0820">
      <w:pPr>
        <w:tabs>
          <w:tab w:val="left" w:pos="3544"/>
        </w:tabs>
        <w:spacing w:line="240" w:lineRule="auto"/>
        <w:ind w:right="164"/>
        <w:rPr>
          <w:rFonts w:ascii="Times New Roman" w:hAnsi="Times New Roman"/>
          <w:bCs/>
          <w:szCs w:val="28"/>
        </w:rPr>
      </w:pPr>
      <w:r w:rsidRPr="00BB2234">
        <w:rPr>
          <w:rFonts w:ascii="Times New Roman" w:hAnsi="Times New Roman"/>
          <w:bCs/>
          <w:szCs w:val="28"/>
        </w:rPr>
        <w:t xml:space="preserve">          ______________ 20___ г.</w:t>
      </w:r>
      <w:r w:rsidRPr="00BB2234">
        <w:rPr>
          <w:rFonts w:ascii="Times New Roman" w:hAnsi="Times New Roman"/>
          <w:bCs/>
          <w:szCs w:val="28"/>
        </w:rPr>
        <w:tab/>
        <w:t>Подпись________________________</w:t>
      </w:r>
    </w:p>
    <w:p w14:paraId="35868E5A" w14:textId="77777777" w:rsidR="00DF0820" w:rsidRPr="00BB2234" w:rsidRDefault="00DF0820" w:rsidP="00DF0820">
      <w:pPr>
        <w:spacing w:line="240" w:lineRule="auto"/>
        <w:rPr>
          <w:rFonts w:ascii="Times New Roman" w:hAnsi="Times New Roman"/>
          <w:bCs/>
          <w:szCs w:val="28"/>
        </w:rPr>
      </w:pPr>
      <w:r w:rsidRPr="00BB2234">
        <w:rPr>
          <w:rFonts w:ascii="Times New Roman" w:hAnsi="Times New Roman"/>
          <w:bCs/>
          <w:szCs w:val="28"/>
        </w:rPr>
        <w:br w:type="page"/>
      </w:r>
    </w:p>
    <w:p w14:paraId="060FDED4" w14:textId="77777777" w:rsidR="00DF0820" w:rsidRPr="00571004" w:rsidRDefault="00DF0820" w:rsidP="00DF0820">
      <w:pPr>
        <w:spacing w:line="240" w:lineRule="auto"/>
        <w:ind w:firstLine="720"/>
        <w:rPr>
          <w:rFonts w:ascii="Times New Roman" w:hAnsi="Times New Roman"/>
          <w:bCs/>
          <w:sz w:val="28"/>
          <w:szCs w:val="28"/>
        </w:rPr>
      </w:pPr>
      <w:r w:rsidRPr="00571004">
        <w:rPr>
          <w:rFonts w:ascii="Times New Roman" w:hAnsi="Times New Roman"/>
          <w:bCs/>
          <w:sz w:val="28"/>
          <w:szCs w:val="28"/>
        </w:rPr>
        <w:lastRenderedPageBreak/>
        <w:t>ИЗВЕЩЕНИЕ  ТЕХНИЧЕСКОГО КОМИТЕТА №____</w:t>
      </w:r>
    </w:p>
    <w:p w14:paraId="29E40D1C" w14:textId="77777777" w:rsidR="00DF0820" w:rsidRPr="00571004" w:rsidRDefault="00DF0820" w:rsidP="00DF0820">
      <w:pPr>
        <w:spacing w:line="240" w:lineRule="auto"/>
        <w:ind w:firstLine="720"/>
        <w:rPr>
          <w:rFonts w:ascii="Times New Roman" w:hAnsi="Times New Roman"/>
          <w:bCs/>
          <w:sz w:val="28"/>
          <w:szCs w:val="28"/>
        </w:rPr>
      </w:pPr>
    </w:p>
    <w:p w14:paraId="2CD7B773" w14:textId="77777777" w:rsidR="00DF0820" w:rsidRPr="00571004" w:rsidRDefault="00DF0820" w:rsidP="00DF0820">
      <w:pPr>
        <w:spacing w:line="240" w:lineRule="auto"/>
        <w:rPr>
          <w:rFonts w:ascii="Times New Roman" w:hAnsi="Times New Roman"/>
          <w:bCs/>
          <w:sz w:val="28"/>
          <w:szCs w:val="28"/>
        </w:rPr>
      </w:pPr>
      <w:r w:rsidRPr="00571004">
        <w:rPr>
          <w:rFonts w:ascii="Times New Roman" w:hAnsi="Times New Roman"/>
          <w:bCs/>
          <w:sz w:val="28"/>
          <w:szCs w:val="28"/>
        </w:rPr>
        <w:t>«___» _______20___  года</w:t>
      </w:r>
    </w:p>
    <w:p w14:paraId="6AA58D2B" w14:textId="77777777" w:rsidR="00DF0820" w:rsidRPr="00571004" w:rsidRDefault="00DF0820" w:rsidP="00DF0820">
      <w:pPr>
        <w:tabs>
          <w:tab w:val="left" w:pos="2024"/>
          <w:tab w:val="left" w:pos="2753"/>
          <w:tab w:val="left" w:pos="3482"/>
          <w:tab w:val="left" w:pos="4211"/>
          <w:tab w:val="left" w:pos="4940"/>
          <w:tab w:val="left" w:pos="5669"/>
        </w:tabs>
        <w:spacing w:line="240" w:lineRule="auto"/>
        <w:rPr>
          <w:rFonts w:ascii="Times New Roman" w:hAnsi="Times New Roman"/>
          <w:bCs/>
          <w:sz w:val="28"/>
          <w:szCs w:val="28"/>
        </w:rPr>
      </w:pPr>
    </w:p>
    <w:p w14:paraId="6C259504" w14:textId="77777777" w:rsidR="00DF0820" w:rsidRPr="00571004" w:rsidRDefault="00DF0820" w:rsidP="00DF0820">
      <w:pPr>
        <w:tabs>
          <w:tab w:val="left" w:pos="2024"/>
          <w:tab w:val="left" w:pos="2753"/>
          <w:tab w:val="left" w:pos="3482"/>
          <w:tab w:val="left" w:pos="4211"/>
          <w:tab w:val="left" w:pos="4940"/>
          <w:tab w:val="left" w:pos="5669"/>
        </w:tabs>
        <w:spacing w:line="240" w:lineRule="auto"/>
        <w:rPr>
          <w:rFonts w:ascii="Times New Roman" w:hAnsi="Times New Roman"/>
          <w:bCs/>
          <w:sz w:val="28"/>
          <w:szCs w:val="28"/>
        </w:rPr>
      </w:pPr>
      <w:r w:rsidRPr="00571004">
        <w:rPr>
          <w:rFonts w:ascii="Times New Roman" w:hAnsi="Times New Roman"/>
          <w:bCs/>
          <w:sz w:val="28"/>
          <w:szCs w:val="28"/>
        </w:rPr>
        <w:t>График обмера (инспекции оборудования):</w:t>
      </w:r>
    </w:p>
    <w:p w14:paraId="78D2B7F4" w14:textId="77777777" w:rsidR="00DF0820" w:rsidRPr="00571004" w:rsidRDefault="00DF0820" w:rsidP="00DF0820">
      <w:pPr>
        <w:tabs>
          <w:tab w:val="left" w:pos="2024"/>
          <w:tab w:val="left" w:pos="2753"/>
          <w:tab w:val="left" w:pos="3482"/>
          <w:tab w:val="left" w:pos="4211"/>
          <w:tab w:val="left" w:pos="4940"/>
          <w:tab w:val="left" w:pos="5669"/>
        </w:tabs>
        <w:spacing w:line="240" w:lineRule="auto"/>
        <w:ind w:left="1012"/>
        <w:rPr>
          <w:rFonts w:ascii="Times New Roman" w:hAnsi="Times New Roman"/>
          <w:bCs/>
          <w:sz w:val="28"/>
          <w:szCs w:val="28"/>
        </w:rPr>
      </w:pPr>
    </w:p>
    <w:tbl>
      <w:tblPr>
        <w:tblW w:w="10050" w:type="dxa"/>
        <w:tblInd w:w="-358" w:type="dxa"/>
        <w:tblLayout w:type="fixed"/>
        <w:tblCellMar>
          <w:top w:w="55" w:type="dxa"/>
          <w:left w:w="55" w:type="dxa"/>
          <w:bottom w:w="55" w:type="dxa"/>
          <w:right w:w="55" w:type="dxa"/>
        </w:tblCellMar>
        <w:tblLook w:val="04A0" w:firstRow="1" w:lastRow="0" w:firstColumn="1" w:lastColumn="0" w:noHBand="0" w:noVBand="1"/>
      </w:tblPr>
      <w:tblGrid>
        <w:gridCol w:w="554"/>
        <w:gridCol w:w="1701"/>
        <w:gridCol w:w="3968"/>
        <w:gridCol w:w="2126"/>
        <w:gridCol w:w="1701"/>
      </w:tblGrid>
      <w:tr w:rsidR="00DF0820" w:rsidRPr="00571004" w14:paraId="0973D75F" w14:textId="77777777" w:rsidTr="00AF6827">
        <w:tc>
          <w:tcPr>
            <w:tcW w:w="555" w:type="dxa"/>
            <w:tcBorders>
              <w:top w:val="single" w:sz="2" w:space="0" w:color="000000"/>
              <w:left w:val="single" w:sz="2" w:space="0" w:color="000000"/>
              <w:bottom w:val="single" w:sz="2" w:space="0" w:color="000000"/>
              <w:right w:val="nil"/>
            </w:tcBorders>
            <w:hideMark/>
          </w:tcPr>
          <w:p w14:paraId="46E8156F" w14:textId="77777777" w:rsidR="00DF0820" w:rsidRPr="00571004" w:rsidRDefault="00DF0820" w:rsidP="00AF6827">
            <w:pPr>
              <w:pStyle w:val="afff1"/>
              <w:spacing w:line="240" w:lineRule="auto"/>
              <w:rPr>
                <w:rFonts w:ascii="Times New Roman" w:hAnsi="Times New Roman"/>
                <w:bCs/>
                <w:sz w:val="28"/>
                <w:szCs w:val="28"/>
              </w:rPr>
            </w:pPr>
            <w:r w:rsidRPr="00571004">
              <w:rPr>
                <w:rFonts w:ascii="Times New Roman" w:hAnsi="Times New Roman"/>
                <w:bCs/>
                <w:sz w:val="28"/>
                <w:szCs w:val="28"/>
              </w:rPr>
              <w:t>№</w:t>
            </w:r>
          </w:p>
        </w:tc>
        <w:tc>
          <w:tcPr>
            <w:tcW w:w="1701" w:type="dxa"/>
            <w:tcBorders>
              <w:top w:val="single" w:sz="2" w:space="0" w:color="000000"/>
              <w:left w:val="single" w:sz="2" w:space="0" w:color="000000"/>
              <w:bottom w:val="single" w:sz="2" w:space="0" w:color="000000"/>
              <w:right w:val="nil"/>
            </w:tcBorders>
            <w:hideMark/>
          </w:tcPr>
          <w:p w14:paraId="508B1EA9" w14:textId="77777777" w:rsidR="00DF0820" w:rsidRPr="00571004" w:rsidRDefault="00DF0820" w:rsidP="00AF6827">
            <w:pPr>
              <w:pStyle w:val="afff1"/>
              <w:spacing w:line="240" w:lineRule="auto"/>
              <w:ind w:firstLine="0"/>
              <w:jc w:val="center"/>
              <w:rPr>
                <w:rFonts w:ascii="Times New Roman" w:hAnsi="Times New Roman"/>
                <w:bCs/>
                <w:sz w:val="28"/>
                <w:szCs w:val="28"/>
              </w:rPr>
            </w:pPr>
            <w:r w:rsidRPr="00571004">
              <w:rPr>
                <w:rFonts w:ascii="Times New Roman" w:hAnsi="Times New Roman"/>
                <w:bCs/>
                <w:sz w:val="28"/>
                <w:szCs w:val="28"/>
              </w:rPr>
              <w:t>Класс яхт</w:t>
            </w:r>
          </w:p>
        </w:tc>
        <w:tc>
          <w:tcPr>
            <w:tcW w:w="3969" w:type="dxa"/>
            <w:tcBorders>
              <w:top w:val="single" w:sz="2" w:space="0" w:color="000000"/>
              <w:left w:val="single" w:sz="2" w:space="0" w:color="000000"/>
              <w:bottom w:val="single" w:sz="2" w:space="0" w:color="000000"/>
              <w:right w:val="single" w:sz="2" w:space="0" w:color="000000"/>
            </w:tcBorders>
            <w:hideMark/>
          </w:tcPr>
          <w:p w14:paraId="04242359" w14:textId="77777777" w:rsidR="00DF0820" w:rsidRPr="00571004" w:rsidRDefault="00DF0820" w:rsidP="00AF6827">
            <w:pPr>
              <w:pStyle w:val="afff1"/>
              <w:spacing w:line="240" w:lineRule="auto"/>
              <w:jc w:val="center"/>
              <w:rPr>
                <w:rFonts w:ascii="Times New Roman" w:hAnsi="Times New Roman"/>
                <w:bCs/>
                <w:sz w:val="28"/>
                <w:szCs w:val="28"/>
              </w:rPr>
            </w:pPr>
            <w:r w:rsidRPr="00571004">
              <w:rPr>
                <w:rFonts w:ascii="Times New Roman" w:hAnsi="Times New Roman"/>
                <w:bCs/>
                <w:sz w:val="28"/>
                <w:szCs w:val="28"/>
              </w:rPr>
              <w:t>Номера яхт (команда)</w:t>
            </w:r>
          </w:p>
        </w:tc>
        <w:tc>
          <w:tcPr>
            <w:tcW w:w="2126" w:type="dxa"/>
            <w:tcBorders>
              <w:top w:val="single" w:sz="2" w:space="0" w:color="000000"/>
              <w:left w:val="single" w:sz="2" w:space="0" w:color="000000"/>
              <w:bottom w:val="single" w:sz="2" w:space="0" w:color="000000"/>
              <w:right w:val="nil"/>
            </w:tcBorders>
            <w:hideMark/>
          </w:tcPr>
          <w:p w14:paraId="796CBAA9" w14:textId="77777777" w:rsidR="00DF0820" w:rsidRPr="00571004" w:rsidRDefault="00DF0820" w:rsidP="00AF6827">
            <w:pPr>
              <w:pStyle w:val="afff1"/>
              <w:spacing w:line="240" w:lineRule="auto"/>
              <w:jc w:val="center"/>
              <w:rPr>
                <w:rFonts w:ascii="Times New Roman" w:hAnsi="Times New Roman"/>
                <w:bCs/>
                <w:sz w:val="28"/>
                <w:szCs w:val="28"/>
              </w:rPr>
            </w:pPr>
            <w:r w:rsidRPr="00571004">
              <w:rPr>
                <w:rFonts w:ascii="Times New Roman" w:hAnsi="Times New Roman"/>
                <w:bCs/>
                <w:sz w:val="28"/>
                <w:szCs w:val="28"/>
              </w:rPr>
              <w:t>Время</w:t>
            </w:r>
          </w:p>
        </w:tc>
        <w:tc>
          <w:tcPr>
            <w:tcW w:w="1701" w:type="dxa"/>
            <w:tcBorders>
              <w:top w:val="single" w:sz="2" w:space="0" w:color="000000"/>
              <w:left w:val="single" w:sz="2" w:space="0" w:color="000000"/>
              <w:bottom w:val="single" w:sz="2" w:space="0" w:color="000000"/>
              <w:right w:val="single" w:sz="2" w:space="0" w:color="000000"/>
            </w:tcBorders>
            <w:hideMark/>
          </w:tcPr>
          <w:p w14:paraId="5B41E179" w14:textId="77777777" w:rsidR="00DF0820" w:rsidRPr="00571004" w:rsidRDefault="00DF0820" w:rsidP="00AF6827">
            <w:pPr>
              <w:pStyle w:val="afff1"/>
              <w:spacing w:line="240" w:lineRule="auto"/>
              <w:ind w:firstLine="89"/>
              <w:jc w:val="center"/>
              <w:rPr>
                <w:rFonts w:ascii="Times New Roman" w:hAnsi="Times New Roman"/>
                <w:bCs/>
                <w:sz w:val="28"/>
                <w:szCs w:val="28"/>
              </w:rPr>
            </w:pPr>
            <w:r w:rsidRPr="00571004">
              <w:rPr>
                <w:rFonts w:ascii="Times New Roman" w:hAnsi="Times New Roman"/>
                <w:bCs/>
                <w:sz w:val="28"/>
                <w:szCs w:val="28"/>
              </w:rPr>
              <w:t>Меритель</w:t>
            </w:r>
          </w:p>
        </w:tc>
      </w:tr>
      <w:tr w:rsidR="00DF0820" w:rsidRPr="00571004" w14:paraId="5954132F" w14:textId="77777777" w:rsidTr="00AF6827">
        <w:tc>
          <w:tcPr>
            <w:tcW w:w="555" w:type="dxa"/>
            <w:tcBorders>
              <w:top w:val="nil"/>
              <w:left w:val="single" w:sz="2" w:space="0" w:color="000000"/>
              <w:bottom w:val="single" w:sz="2" w:space="0" w:color="000000"/>
              <w:right w:val="nil"/>
            </w:tcBorders>
            <w:vAlign w:val="bottom"/>
            <w:hideMark/>
          </w:tcPr>
          <w:p w14:paraId="3C1A0704" w14:textId="77777777" w:rsidR="00DF0820" w:rsidRPr="00571004" w:rsidRDefault="00DF0820" w:rsidP="00AF6827">
            <w:pPr>
              <w:pStyle w:val="afff1"/>
              <w:spacing w:line="240" w:lineRule="auto"/>
              <w:jc w:val="center"/>
              <w:rPr>
                <w:rFonts w:ascii="Times New Roman" w:hAnsi="Times New Roman"/>
                <w:bCs/>
                <w:sz w:val="28"/>
                <w:szCs w:val="28"/>
              </w:rPr>
            </w:pPr>
            <w:r w:rsidRPr="00571004">
              <w:rPr>
                <w:rFonts w:ascii="Times New Roman" w:hAnsi="Times New Roman"/>
                <w:bCs/>
                <w:sz w:val="28"/>
                <w:szCs w:val="28"/>
              </w:rPr>
              <w:t>1</w:t>
            </w:r>
          </w:p>
        </w:tc>
        <w:tc>
          <w:tcPr>
            <w:tcW w:w="1701" w:type="dxa"/>
            <w:tcBorders>
              <w:top w:val="nil"/>
              <w:left w:val="single" w:sz="2" w:space="0" w:color="000000"/>
              <w:bottom w:val="single" w:sz="2" w:space="0" w:color="000000"/>
              <w:right w:val="nil"/>
            </w:tcBorders>
          </w:tcPr>
          <w:p w14:paraId="4D8C0470" w14:textId="77777777" w:rsidR="00DF0820" w:rsidRPr="00571004" w:rsidRDefault="00DF0820" w:rsidP="00AF6827">
            <w:pPr>
              <w:pStyle w:val="afff1"/>
              <w:spacing w:line="240" w:lineRule="auto"/>
              <w:rPr>
                <w:rFonts w:ascii="Times New Roman" w:hAnsi="Times New Roman"/>
                <w:bCs/>
                <w:sz w:val="28"/>
                <w:szCs w:val="28"/>
              </w:rPr>
            </w:pPr>
          </w:p>
        </w:tc>
        <w:tc>
          <w:tcPr>
            <w:tcW w:w="3969" w:type="dxa"/>
            <w:tcBorders>
              <w:top w:val="nil"/>
              <w:left w:val="single" w:sz="2" w:space="0" w:color="000000"/>
              <w:bottom w:val="single" w:sz="2" w:space="0" w:color="000000"/>
              <w:right w:val="single" w:sz="2" w:space="0" w:color="000000"/>
            </w:tcBorders>
          </w:tcPr>
          <w:p w14:paraId="0F930A51" w14:textId="77777777" w:rsidR="00DF0820" w:rsidRPr="00571004" w:rsidRDefault="00DF0820" w:rsidP="00AF6827">
            <w:pPr>
              <w:pStyle w:val="afff1"/>
              <w:spacing w:line="240" w:lineRule="auto"/>
              <w:rPr>
                <w:rFonts w:ascii="Times New Roman" w:hAnsi="Times New Roman"/>
                <w:bCs/>
                <w:sz w:val="28"/>
                <w:szCs w:val="28"/>
              </w:rPr>
            </w:pPr>
          </w:p>
        </w:tc>
        <w:tc>
          <w:tcPr>
            <w:tcW w:w="2126" w:type="dxa"/>
            <w:tcBorders>
              <w:top w:val="nil"/>
              <w:left w:val="single" w:sz="2" w:space="0" w:color="000000"/>
              <w:bottom w:val="single" w:sz="2" w:space="0" w:color="000000"/>
              <w:right w:val="nil"/>
            </w:tcBorders>
          </w:tcPr>
          <w:p w14:paraId="16FF7FCC" w14:textId="77777777" w:rsidR="00DF0820" w:rsidRPr="00571004" w:rsidRDefault="00DF0820" w:rsidP="00AF6827">
            <w:pPr>
              <w:pStyle w:val="afff1"/>
              <w:spacing w:line="240" w:lineRule="auto"/>
              <w:rPr>
                <w:rFonts w:ascii="Times New Roman" w:hAnsi="Times New Roman"/>
                <w:bCs/>
                <w:sz w:val="28"/>
                <w:szCs w:val="28"/>
              </w:rPr>
            </w:pPr>
          </w:p>
        </w:tc>
        <w:tc>
          <w:tcPr>
            <w:tcW w:w="1701" w:type="dxa"/>
            <w:tcBorders>
              <w:top w:val="nil"/>
              <w:left w:val="single" w:sz="2" w:space="0" w:color="000000"/>
              <w:bottom w:val="single" w:sz="2" w:space="0" w:color="000000"/>
              <w:right w:val="single" w:sz="2" w:space="0" w:color="000000"/>
            </w:tcBorders>
          </w:tcPr>
          <w:p w14:paraId="62D67BB1" w14:textId="77777777" w:rsidR="00DF0820" w:rsidRPr="00571004" w:rsidRDefault="00DF0820" w:rsidP="00AF6827">
            <w:pPr>
              <w:pStyle w:val="afff1"/>
              <w:spacing w:line="240" w:lineRule="auto"/>
              <w:rPr>
                <w:rFonts w:ascii="Times New Roman" w:hAnsi="Times New Roman"/>
                <w:bCs/>
                <w:sz w:val="28"/>
                <w:szCs w:val="28"/>
              </w:rPr>
            </w:pPr>
          </w:p>
        </w:tc>
      </w:tr>
      <w:tr w:rsidR="00DF0820" w:rsidRPr="00571004" w14:paraId="356A4B1A" w14:textId="77777777" w:rsidTr="00AF6827">
        <w:tc>
          <w:tcPr>
            <w:tcW w:w="555" w:type="dxa"/>
            <w:tcBorders>
              <w:top w:val="nil"/>
              <w:left w:val="single" w:sz="2" w:space="0" w:color="000000"/>
              <w:bottom w:val="single" w:sz="2" w:space="0" w:color="000000"/>
              <w:right w:val="nil"/>
            </w:tcBorders>
            <w:vAlign w:val="bottom"/>
            <w:hideMark/>
          </w:tcPr>
          <w:p w14:paraId="0970E2C5" w14:textId="77777777" w:rsidR="00DF0820" w:rsidRPr="00571004" w:rsidRDefault="00DF0820" w:rsidP="00AF6827">
            <w:pPr>
              <w:pStyle w:val="afff1"/>
              <w:spacing w:line="240" w:lineRule="auto"/>
              <w:jc w:val="center"/>
              <w:rPr>
                <w:rFonts w:ascii="Times New Roman" w:hAnsi="Times New Roman"/>
                <w:bCs/>
                <w:sz w:val="28"/>
                <w:szCs w:val="28"/>
              </w:rPr>
            </w:pPr>
            <w:r w:rsidRPr="00571004">
              <w:rPr>
                <w:rFonts w:ascii="Times New Roman" w:hAnsi="Times New Roman"/>
                <w:bCs/>
                <w:sz w:val="28"/>
                <w:szCs w:val="28"/>
              </w:rPr>
              <w:t>2</w:t>
            </w:r>
          </w:p>
        </w:tc>
        <w:tc>
          <w:tcPr>
            <w:tcW w:w="1701" w:type="dxa"/>
            <w:tcBorders>
              <w:top w:val="nil"/>
              <w:left w:val="single" w:sz="2" w:space="0" w:color="000000"/>
              <w:bottom w:val="single" w:sz="2" w:space="0" w:color="000000"/>
              <w:right w:val="nil"/>
            </w:tcBorders>
          </w:tcPr>
          <w:p w14:paraId="4AB85A3C" w14:textId="77777777" w:rsidR="00DF0820" w:rsidRPr="00571004" w:rsidRDefault="00DF0820" w:rsidP="00AF6827">
            <w:pPr>
              <w:pStyle w:val="afff1"/>
              <w:spacing w:line="240" w:lineRule="auto"/>
              <w:rPr>
                <w:rFonts w:ascii="Times New Roman" w:hAnsi="Times New Roman"/>
                <w:bCs/>
                <w:sz w:val="28"/>
                <w:szCs w:val="28"/>
              </w:rPr>
            </w:pPr>
          </w:p>
        </w:tc>
        <w:tc>
          <w:tcPr>
            <w:tcW w:w="3969" w:type="dxa"/>
            <w:tcBorders>
              <w:top w:val="nil"/>
              <w:left w:val="single" w:sz="2" w:space="0" w:color="000000"/>
              <w:bottom w:val="single" w:sz="2" w:space="0" w:color="000000"/>
              <w:right w:val="single" w:sz="2" w:space="0" w:color="000000"/>
            </w:tcBorders>
          </w:tcPr>
          <w:p w14:paraId="1D6A9241" w14:textId="77777777" w:rsidR="00DF0820" w:rsidRPr="00571004" w:rsidRDefault="00DF0820" w:rsidP="00AF6827">
            <w:pPr>
              <w:pStyle w:val="afff1"/>
              <w:spacing w:line="240" w:lineRule="auto"/>
              <w:rPr>
                <w:rFonts w:ascii="Times New Roman" w:hAnsi="Times New Roman"/>
                <w:bCs/>
                <w:sz w:val="28"/>
                <w:szCs w:val="28"/>
              </w:rPr>
            </w:pPr>
          </w:p>
        </w:tc>
        <w:tc>
          <w:tcPr>
            <w:tcW w:w="2126" w:type="dxa"/>
            <w:tcBorders>
              <w:top w:val="nil"/>
              <w:left w:val="single" w:sz="2" w:space="0" w:color="000000"/>
              <w:bottom w:val="single" w:sz="2" w:space="0" w:color="000000"/>
              <w:right w:val="nil"/>
            </w:tcBorders>
          </w:tcPr>
          <w:p w14:paraId="1C799504" w14:textId="77777777" w:rsidR="00DF0820" w:rsidRPr="00571004" w:rsidRDefault="00DF0820" w:rsidP="00AF6827">
            <w:pPr>
              <w:pStyle w:val="afff1"/>
              <w:spacing w:line="240" w:lineRule="auto"/>
              <w:rPr>
                <w:rFonts w:ascii="Times New Roman" w:hAnsi="Times New Roman"/>
                <w:bCs/>
                <w:sz w:val="28"/>
                <w:szCs w:val="28"/>
              </w:rPr>
            </w:pPr>
          </w:p>
        </w:tc>
        <w:tc>
          <w:tcPr>
            <w:tcW w:w="1701" w:type="dxa"/>
            <w:tcBorders>
              <w:top w:val="nil"/>
              <w:left w:val="single" w:sz="2" w:space="0" w:color="000000"/>
              <w:bottom w:val="single" w:sz="2" w:space="0" w:color="000000"/>
              <w:right w:val="single" w:sz="2" w:space="0" w:color="000000"/>
            </w:tcBorders>
          </w:tcPr>
          <w:p w14:paraId="7F568647" w14:textId="77777777" w:rsidR="00DF0820" w:rsidRPr="00571004" w:rsidRDefault="00DF0820" w:rsidP="00AF6827">
            <w:pPr>
              <w:pStyle w:val="afff1"/>
              <w:spacing w:line="240" w:lineRule="auto"/>
              <w:rPr>
                <w:rFonts w:ascii="Times New Roman" w:hAnsi="Times New Roman"/>
                <w:bCs/>
                <w:sz w:val="28"/>
                <w:szCs w:val="28"/>
              </w:rPr>
            </w:pPr>
          </w:p>
        </w:tc>
      </w:tr>
      <w:tr w:rsidR="00DF0820" w:rsidRPr="00571004" w14:paraId="20406ED9" w14:textId="77777777" w:rsidTr="00AF6827">
        <w:tc>
          <w:tcPr>
            <w:tcW w:w="555" w:type="dxa"/>
            <w:tcBorders>
              <w:top w:val="nil"/>
              <w:left w:val="single" w:sz="2" w:space="0" w:color="000000"/>
              <w:bottom w:val="single" w:sz="2" w:space="0" w:color="000000"/>
              <w:right w:val="nil"/>
            </w:tcBorders>
            <w:vAlign w:val="bottom"/>
            <w:hideMark/>
          </w:tcPr>
          <w:p w14:paraId="49D00148" w14:textId="77777777" w:rsidR="00DF0820" w:rsidRPr="00571004" w:rsidRDefault="00DF0820" w:rsidP="00AF6827">
            <w:pPr>
              <w:pStyle w:val="afff1"/>
              <w:spacing w:line="240" w:lineRule="auto"/>
              <w:jc w:val="center"/>
              <w:rPr>
                <w:rFonts w:ascii="Times New Roman" w:hAnsi="Times New Roman"/>
                <w:bCs/>
                <w:sz w:val="28"/>
                <w:szCs w:val="28"/>
              </w:rPr>
            </w:pPr>
            <w:r w:rsidRPr="00571004">
              <w:rPr>
                <w:rFonts w:ascii="Times New Roman" w:hAnsi="Times New Roman"/>
                <w:bCs/>
                <w:sz w:val="28"/>
                <w:szCs w:val="28"/>
              </w:rPr>
              <w:t>3</w:t>
            </w:r>
          </w:p>
        </w:tc>
        <w:tc>
          <w:tcPr>
            <w:tcW w:w="1701" w:type="dxa"/>
            <w:tcBorders>
              <w:top w:val="nil"/>
              <w:left w:val="single" w:sz="2" w:space="0" w:color="000000"/>
              <w:bottom w:val="single" w:sz="2" w:space="0" w:color="000000"/>
              <w:right w:val="nil"/>
            </w:tcBorders>
          </w:tcPr>
          <w:p w14:paraId="4BCE0305" w14:textId="77777777" w:rsidR="00DF0820" w:rsidRPr="00571004" w:rsidRDefault="00DF0820" w:rsidP="00AF6827">
            <w:pPr>
              <w:pStyle w:val="afff1"/>
              <w:spacing w:line="240" w:lineRule="auto"/>
              <w:rPr>
                <w:rFonts w:ascii="Times New Roman" w:hAnsi="Times New Roman"/>
                <w:bCs/>
                <w:sz w:val="28"/>
                <w:szCs w:val="28"/>
              </w:rPr>
            </w:pPr>
          </w:p>
        </w:tc>
        <w:tc>
          <w:tcPr>
            <w:tcW w:w="3969" w:type="dxa"/>
            <w:tcBorders>
              <w:top w:val="nil"/>
              <w:left w:val="single" w:sz="2" w:space="0" w:color="000000"/>
              <w:bottom w:val="single" w:sz="2" w:space="0" w:color="000000"/>
              <w:right w:val="single" w:sz="2" w:space="0" w:color="000000"/>
            </w:tcBorders>
          </w:tcPr>
          <w:p w14:paraId="3956A4D1" w14:textId="77777777" w:rsidR="00DF0820" w:rsidRPr="00571004" w:rsidRDefault="00DF0820" w:rsidP="00AF6827">
            <w:pPr>
              <w:pStyle w:val="afff1"/>
              <w:spacing w:line="240" w:lineRule="auto"/>
              <w:rPr>
                <w:rFonts w:ascii="Times New Roman" w:hAnsi="Times New Roman"/>
                <w:bCs/>
                <w:sz w:val="28"/>
                <w:szCs w:val="28"/>
              </w:rPr>
            </w:pPr>
          </w:p>
        </w:tc>
        <w:tc>
          <w:tcPr>
            <w:tcW w:w="2126" w:type="dxa"/>
            <w:tcBorders>
              <w:top w:val="nil"/>
              <w:left w:val="single" w:sz="2" w:space="0" w:color="000000"/>
              <w:bottom w:val="single" w:sz="2" w:space="0" w:color="000000"/>
              <w:right w:val="nil"/>
            </w:tcBorders>
          </w:tcPr>
          <w:p w14:paraId="4BFDC323" w14:textId="77777777" w:rsidR="00DF0820" w:rsidRPr="00571004" w:rsidRDefault="00DF0820" w:rsidP="00AF6827">
            <w:pPr>
              <w:pStyle w:val="afff1"/>
              <w:spacing w:line="240" w:lineRule="auto"/>
              <w:rPr>
                <w:rFonts w:ascii="Times New Roman" w:hAnsi="Times New Roman"/>
                <w:bCs/>
                <w:sz w:val="28"/>
                <w:szCs w:val="28"/>
              </w:rPr>
            </w:pPr>
          </w:p>
        </w:tc>
        <w:tc>
          <w:tcPr>
            <w:tcW w:w="1701" w:type="dxa"/>
            <w:tcBorders>
              <w:top w:val="nil"/>
              <w:left w:val="single" w:sz="2" w:space="0" w:color="000000"/>
              <w:bottom w:val="single" w:sz="2" w:space="0" w:color="000000"/>
              <w:right w:val="single" w:sz="2" w:space="0" w:color="000000"/>
            </w:tcBorders>
          </w:tcPr>
          <w:p w14:paraId="6133EE0E" w14:textId="77777777" w:rsidR="00DF0820" w:rsidRPr="00571004" w:rsidRDefault="00DF0820" w:rsidP="00AF6827">
            <w:pPr>
              <w:pStyle w:val="afff1"/>
              <w:spacing w:line="240" w:lineRule="auto"/>
              <w:rPr>
                <w:rFonts w:ascii="Times New Roman" w:hAnsi="Times New Roman"/>
                <w:bCs/>
                <w:sz w:val="28"/>
                <w:szCs w:val="28"/>
              </w:rPr>
            </w:pPr>
          </w:p>
        </w:tc>
      </w:tr>
      <w:tr w:rsidR="00DF0820" w:rsidRPr="00571004" w14:paraId="01E62399" w14:textId="77777777" w:rsidTr="00AF6827">
        <w:tc>
          <w:tcPr>
            <w:tcW w:w="555" w:type="dxa"/>
            <w:tcBorders>
              <w:top w:val="nil"/>
              <w:left w:val="single" w:sz="2" w:space="0" w:color="000000"/>
              <w:bottom w:val="single" w:sz="2" w:space="0" w:color="000000"/>
              <w:right w:val="nil"/>
            </w:tcBorders>
            <w:vAlign w:val="bottom"/>
            <w:hideMark/>
          </w:tcPr>
          <w:p w14:paraId="62E9338D" w14:textId="77777777" w:rsidR="00DF0820" w:rsidRPr="00571004" w:rsidRDefault="00DF0820" w:rsidP="00AF6827">
            <w:pPr>
              <w:pStyle w:val="afff1"/>
              <w:spacing w:line="240" w:lineRule="auto"/>
              <w:jc w:val="center"/>
              <w:rPr>
                <w:rFonts w:ascii="Times New Roman" w:hAnsi="Times New Roman"/>
                <w:bCs/>
                <w:sz w:val="28"/>
                <w:szCs w:val="28"/>
              </w:rPr>
            </w:pPr>
            <w:r w:rsidRPr="00571004">
              <w:rPr>
                <w:rFonts w:ascii="Times New Roman" w:hAnsi="Times New Roman"/>
                <w:bCs/>
                <w:sz w:val="28"/>
                <w:szCs w:val="28"/>
              </w:rPr>
              <w:t>4</w:t>
            </w:r>
          </w:p>
        </w:tc>
        <w:tc>
          <w:tcPr>
            <w:tcW w:w="1701" w:type="dxa"/>
            <w:tcBorders>
              <w:top w:val="nil"/>
              <w:left w:val="single" w:sz="2" w:space="0" w:color="000000"/>
              <w:bottom w:val="single" w:sz="2" w:space="0" w:color="000000"/>
              <w:right w:val="nil"/>
            </w:tcBorders>
          </w:tcPr>
          <w:p w14:paraId="276B9552" w14:textId="77777777" w:rsidR="00DF0820" w:rsidRPr="00571004" w:rsidRDefault="00DF0820" w:rsidP="00AF6827">
            <w:pPr>
              <w:pStyle w:val="afff1"/>
              <w:spacing w:line="240" w:lineRule="auto"/>
              <w:rPr>
                <w:rFonts w:ascii="Times New Roman" w:hAnsi="Times New Roman"/>
                <w:bCs/>
                <w:sz w:val="28"/>
                <w:szCs w:val="28"/>
              </w:rPr>
            </w:pPr>
          </w:p>
        </w:tc>
        <w:tc>
          <w:tcPr>
            <w:tcW w:w="3969" w:type="dxa"/>
            <w:tcBorders>
              <w:top w:val="nil"/>
              <w:left w:val="single" w:sz="2" w:space="0" w:color="000000"/>
              <w:bottom w:val="single" w:sz="2" w:space="0" w:color="000000"/>
              <w:right w:val="single" w:sz="2" w:space="0" w:color="000000"/>
            </w:tcBorders>
          </w:tcPr>
          <w:p w14:paraId="654C303F" w14:textId="77777777" w:rsidR="00DF0820" w:rsidRPr="00571004" w:rsidRDefault="00DF0820" w:rsidP="00AF6827">
            <w:pPr>
              <w:pStyle w:val="afff1"/>
              <w:spacing w:line="240" w:lineRule="auto"/>
              <w:rPr>
                <w:rFonts w:ascii="Times New Roman" w:hAnsi="Times New Roman"/>
                <w:bCs/>
                <w:sz w:val="28"/>
                <w:szCs w:val="28"/>
              </w:rPr>
            </w:pPr>
          </w:p>
        </w:tc>
        <w:tc>
          <w:tcPr>
            <w:tcW w:w="2126" w:type="dxa"/>
            <w:tcBorders>
              <w:top w:val="nil"/>
              <w:left w:val="single" w:sz="2" w:space="0" w:color="000000"/>
              <w:bottom w:val="single" w:sz="2" w:space="0" w:color="000000"/>
              <w:right w:val="nil"/>
            </w:tcBorders>
          </w:tcPr>
          <w:p w14:paraId="36E3C956" w14:textId="77777777" w:rsidR="00DF0820" w:rsidRPr="00571004" w:rsidRDefault="00DF0820" w:rsidP="00AF6827">
            <w:pPr>
              <w:pStyle w:val="afff1"/>
              <w:spacing w:line="240" w:lineRule="auto"/>
              <w:rPr>
                <w:rFonts w:ascii="Times New Roman" w:hAnsi="Times New Roman"/>
                <w:bCs/>
                <w:sz w:val="28"/>
                <w:szCs w:val="28"/>
              </w:rPr>
            </w:pPr>
          </w:p>
        </w:tc>
        <w:tc>
          <w:tcPr>
            <w:tcW w:w="1701" w:type="dxa"/>
            <w:tcBorders>
              <w:top w:val="nil"/>
              <w:left w:val="single" w:sz="2" w:space="0" w:color="000000"/>
              <w:bottom w:val="single" w:sz="2" w:space="0" w:color="000000"/>
              <w:right w:val="single" w:sz="2" w:space="0" w:color="000000"/>
            </w:tcBorders>
          </w:tcPr>
          <w:p w14:paraId="5BAFCA06" w14:textId="77777777" w:rsidR="00DF0820" w:rsidRPr="00571004" w:rsidRDefault="00DF0820" w:rsidP="00AF6827">
            <w:pPr>
              <w:pStyle w:val="afff1"/>
              <w:spacing w:line="240" w:lineRule="auto"/>
              <w:rPr>
                <w:rFonts w:ascii="Times New Roman" w:hAnsi="Times New Roman"/>
                <w:bCs/>
                <w:sz w:val="28"/>
                <w:szCs w:val="28"/>
              </w:rPr>
            </w:pPr>
          </w:p>
        </w:tc>
      </w:tr>
      <w:tr w:rsidR="00DF0820" w:rsidRPr="00571004" w14:paraId="100DAC6F" w14:textId="77777777" w:rsidTr="00AF6827">
        <w:tc>
          <w:tcPr>
            <w:tcW w:w="555" w:type="dxa"/>
            <w:tcBorders>
              <w:top w:val="nil"/>
              <w:left w:val="single" w:sz="2" w:space="0" w:color="000000"/>
              <w:bottom w:val="single" w:sz="2" w:space="0" w:color="000000"/>
              <w:right w:val="nil"/>
            </w:tcBorders>
            <w:vAlign w:val="bottom"/>
            <w:hideMark/>
          </w:tcPr>
          <w:p w14:paraId="74F048C5" w14:textId="77777777" w:rsidR="00DF0820" w:rsidRPr="00571004" w:rsidRDefault="00DF0820" w:rsidP="00AF6827">
            <w:pPr>
              <w:pStyle w:val="afff1"/>
              <w:spacing w:line="240" w:lineRule="auto"/>
              <w:jc w:val="center"/>
              <w:rPr>
                <w:rFonts w:ascii="Times New Roman" w:hAnsi="Times New Roman"/>
                <w:bCs/>
                <w:sz w:val="28"/>
                <w:szCs w:val="28"/>
              </w:rPr>
            </w:pPr>
            <w:r w:rsidRPr="00571004">
              <w:rPr>
                <w:rFonts w:ascii="Times New Roman" w:hAnsi="Times New Roman"/>
                <w:bCs/>
                <w:sz w:val="28"/>
                <w:szCs w:val="28"/>
              </w:rPr>
              <w:t>5</w:t>
            </w:r>
          </w:p>
        </w:tc>
        <w:tc>
          <w:tcPr>
            <w:tcW w:w="1701" w:type="dxa"/>
            <w:tcBorders>
              <w:top w:val="nil"/>
              <w:left w:val="single" w:sz="2" w:space="0" w:color="000000"/>
              <w:bottom w:val="single" w:sz="2" w:space="0" w:color="000000"/>
              <w:right w:val="nil"/>
            </w:tcBorders>
          </w:tcPr>
          <w:p w14:paraId="4124A382" w14:textId="77777777" w:rsidR="00DF0820" w:rsidRPr="00571004" w:rsidRDefault="00DF0820" w:rsidP="00AF6827">
            <w:pPr>
              <w:pStyle w:val="afff1"/>
              <w:spacing w:line="240" w:lineRule="auto"/>
              <w:rPr>
                <w:rFonts w:ascii="Times New Roman" w:hAnsi="Times New Roman"/>
                <w:bCs/>
                <w:sz w:val="28"/>
                <w:szCs w:val="28"/>
              </w:rPr>
            </w:pPr>
          </w:p>
        </w:tc>
        <w:tc>
          <w:tcPr>
            <w:tcW w:w="3969" w:type="dxa"/>
            <w:tcBorders>
              <w:top w:val="nil"/>
              <w:left w:val="single" w:sz="2" w:space="0" w:color="000000"/>
              <w:bottom w:val="single" w:sz="2" w:space="0" w:color="000000"/>
              <w:right w:val="single" w:sz="2" w:space="0" w:color="000000"/>
            </w:tcBorders>
          </w:tcPr>
          <w:p w14:paraId="35A17909" w14:textId="77777777" w:rsidR="00DF0820" w:rsidRPr="00571004" w:rsidRDefault="00DF0820" w:rsidP="00AF6827">
            <w:pPr>
              <w:pStyle w:val="afff1"/>
              <w:spacing w:line="240" w:lineRule="auto"/>
              <w:rPr>
                <w:rFonts w:ascii="Times New Roman" w:hAnsi="Times New Roman"/>
                <w:bCs/>
                <w:sz w:val="28"/>
                <w:szCs w:val="28"/>
              </w:rPr>
            </w:pPr>
          </w:p>
        </w:tc>
        <w:tc>
          <w:tcPr>
            <w:tcW w:w="2126" w:type="dxa"/>
            <w:tcBorders>
              <w:top w:val="nil"/>
              <w:left w:val="single" w:sz="2" w:space="0" w:color="000000"/>
              <w:bottom w:val="single" w:sz="2" w:space="0" w:color="000000"/>
              <w:right w:val="nil"/>
            </w:tcBorders>
          </w:tcPr>
          <w:p w14:paraId="0EAD1AB3" w14:textId="77777777" w:rsidR="00DF0820" w:rsidRPr="00571004" w:rsidRDefault="00DF0820" w:rsidP="00AF6827">
            <w:pPr>
              <w:pStyle w:val="afff1"/>
              <w:spacing w:line="240" w:lineRule="auto"/>
              <w:rPr>
                <w:rFonts w:ascii="Times New Roman" w:hAnsi="Times New Roman"/>
                <w:bCs/>
                <w:sz w:val="28"/>
                <w:szCs w:val="28"/>
              </w:rPr>
            </w:pPr>
          </w:p>
        </w:tc>
        <w:tc>
          <w:tcPr>
            <w:tcW w:w="1701" w:type="dxa"/>
            <w:tcBorders>
              <w:top w:val="nil"/>
              <w:left w:val="single" w:sz="2" w:space="0" w:color="000000"/>
              <w:bottom w:val="single" w:sz="2" w:space="0" w:color="000000"/>
              <w:right w:val="single" w:sz="2" w:space="0" w:color="000000"/>
            </w:tcBorders>
          </w:tcPr>
          <w:p w14:paraId="21E602FF" w14:textId="77777777" w:rsidR="00DF0820" w:rsidRPr="00571004" w:rsidRDefault="00DF0820" w:rsidP="00AF6827">
            <w:pPr>
              <w:pStyle w:val="afff1"/>
              <w:spacing w:line="240" w:lineRule="auto"/>
              <w:rPr>
                <w:rFonts w:ascii="Times New Roman" w:hAnsi="Times New Roman"/>
                <w:bCs/>
                <w:sz w:val="28"/>
                <w:szCs w:val="28"/>
              </w:rPr>
            </w:pPr>
          </w:p>
        </w:tc>
      </w:tr>
      <w:tr w:rsidR="00DF0820" w:rsidRPr="00571004" w14:paraId="0F8FF03A" w14:textId="77777777" w:rsidTr="00AF6827">
        <w:tc>
          <w:tcPr>
            <w:tcW w:w="555" w:type="dxa"/>
            <w:tcBorders>
              <w:top w:val="nil"/>
              <w:left w:val="single" w:sz="2" w:space="0" w:color="000000"/>
              <w:bottom w:val="single" w:sz="2" w:space="0" w:color="000000"/>
              <w:right w:val="nil"/>
            </w:tcBorders>
            <w:vAlign w:val="bottom"/>
            <w:hideMark/>
          </w:tcPr>
          <w:p w14:paraId="779CCFD9" w14:textId="77777777" w:rsidR="00DF0820" w:rsidRPr="00571004" w:rsidRDefault="00DF0820" w:rsidP="00AF6827">
            <w:pPr>
              <w:pStyle w:val="afff1"/>
              <w:spacing w:line="240" w:lineRule="auto"/>
              <w:jc w:val="center"/>
              <w:rPr>
                <w:rFonts w:ascii="Times New Roman" w:hAnsi="Times New Roman"/>
                <w:bCs/>
                <w:sz w:val="28"/>
                <w:szCs w:val="28"/>
              </w:rPr>
            </w:pPr>
            <w:r w:rsidRPr="00571004">
              <w:rPr>
                <w:rFonts w:ascii="Times New Roman" w:hAnsi="Times New Roman"/>
                <w:bCs/>
                <w:sz w:val="28"/>
                <w:szCs w:val="28"/>
              </w:rPr>
              <w:t>6</w:t>
            </w:r>
          </w:p>
        </w:tc>
        <w:tc>
          <w:tcPr>
            <w:tcW w:w="1701" w:type="dxa"/>
            <w:tcBorders>
              <w:top w:val="nil"/>
              <w:left w:val="single" w:sz="2" w:space="0" w:color="000000"/>
              <w:bottom w:val="single" w:sz="2" w:space="0" w:color="000000"/>
              <w:right w:val="nil"/>
            </w:tcBorders>
          </w:tcPr>
          <w:p w14:paraId="55DEBA82" w14:textId="77777777" w:rsidR="00DF0820" w:rsidRPr="00571004" w:rsidRDefault="00DF0820" w:rsidP="00AF6827">
            <w:pPr>
              <w:pStyle w:val="afff1"/>
              <w:spacing w:line="240" w:lineRule="auto"/>
              <w:rPr>
                <w:rFonts w:ascii="Times New Roman" w:hAnsi="Times New Roman"/>
                <w:bCs/>
                <w:sz w:val="28"/>
                <w:szCs w:val="28"/>
              </w:rPr>
            </w:pPr>
          </w:p>
        </w:tc>
        <w:tc>
          <w:tcPr>
            <w:tcW w:w="3969" w:type="dxa"/>
            <w:tcBorders>
              <w:top w:val="nil"/>
              <w:left w:val="single" w:sz="2" w:space="0" w:color="000000"/>
              <w:bottom w:val="single" w:sz="2" w:space="0" w:color="000000"/>
              <w:right w:val="single" w:sz="2" w:space="0" w:color="000000"/>
            </w:tcBorders>
          </w:tcPr>
          <w:p w14:paraId="5CA5DEAC" w14:textId="77777777" w:rsidR="00DF0820" w:rsidRPr="00571004" w:rsidRDefault="00DF0820" w:rsidP="00AF6827">
            <w:pPr>
              <w:pStyle w:val="afff1"/>
              <w:spacing w:line="240" w:lineRule="auto"/>
              <w:rPr>
                <w:rFonts w:ascii="Times New Roman" w:hAnsi="Times New Roman"/>
                <w:bCs/>
                <w:sz w:val="28"/>
                <w:szCs w:val="28"/>
              </w:rPr>
            </w:pPr>
          </w:p>
        </w:tc>
        <w:tc>
          <w:tcPr>
            <w:tcW w:w="2126" w:type="dxa"/>
            <w:tcBorders>
              <w:top w:val="nil"/>
              <w:left w:val="single" w:sz="2" w:space="0" w:color="000000"/>
              <w:bottom w:val="single" w:sz="2" w:space="0" w:color="000000"/>
              <w:right w:val="nil"/>
            </w:tcBorders>
          </w:tcPr>
          <w:p w14:paraId="625C5755" w14:textId="77777777" w:rsidR="00DF0820" w:rsidRPr="00571004" w:rsidRDefault="00DF0820" w:rsidP="00AF6827">
            <w:pPr>
              <w:pStyle w:val="afff1"/>
              <w:spacing w:line="240" w:lineRule="auto"/>
              <w:rPr>
                <w:rFonts w:ascii="Times New Roman" w:hAnsi="Times New Roman"/>
                <w:bCs/>
                <w:sz w:val="28"/>
                <w:szCs w:val="28"/>
              </w:rPr>
            </w:pPr>
          </w:p>
        </w:tc>
        <w:tc>
          <w:tcPr>
            <w:tcW w:w="1701" w:type="dxa"/>
            <w:tcBorders>
              <w:top w:val="nil"/>
              <w:left w:val="single" w:sz="2" w:space="0" w:color="000000"/>
              <w:bottom w:val="single" w:sz="2" w:space="0" w:color="000000"/>
              <w:right w:val="single" w:sz="2" w:space="0" w:color="000000"/>
            </w:tcBorders>
          </w:tcPr>
          <w:p w14:paraId="0B8F3279" w14:textId="77777777" w:rsidR="00DF0820" w:rsidRPr="00571004" w:rsidRDefault="00DF0820" w:rsidP="00AF6827">
            <w:pPr>
              <w:pStyle w:val="afff1"/>
              <w:spacing w:line="240" w:lineRule="auto"/>
              <w:rPr>
                <w:rFonts w:ascii="Times New Roman" w:hAnsi="Times New Roman"/>
                <w:bCs/>
                <w:sz w:val="28"/>
                <w:szCs w:val="28"/>
              </w:rPr>
            </w:pPr>
          </w:p>
        </w:tc>
      </w:tr>
      <w:tr w:rsidR="00DF0820" w:rsidRPr="00571004" w14:paraId="3FA3CABB" w14:textId="77777777" w:rsidTr="00AF6827">
        <w:tc>
          <w:tcPr>
            <w:tcW w:w="555" w:type="dxa"/>
            <w:tcBorders>
              <w:top w:val="nil"/>
              <w:left w:val="single" w:sz="2" w:space="0" w:color="000000"/>
              <w:bottom w:val="single" w:sz="2" w:space="0" w:color="000000"/>
              <w:right w:val="nil"/>
            </w:tcBorders>
            <w:vAlign w:val="bottom"/>
            <w:hideMark/>
          </w:tcPr>
          <w:p w14:paraId="1FFF9140" w14:textId="77777777" w:rsidR="00DF0820" w:rsidRPr="00571004" w:rsidRDefault="00DF0820" w:rsidP="00AF6827">
            <w:pPr>
              <w:pStyle w:val="afff1"/>
              <w:spacing w:line="240" w:lineRule="auto"/>
              <w:jc w:val="center"/>
              <w:rPr>
                <w:rFonts w:ascii="Times New Roman" w:hAnsi="Times New Roman"/>
                <w:bCs/>
                <w:sz w:val="28"/>
                <w:szCs w:val="28"/>
              </w:rPr>
            </w:pPr>
            <w:r w:rsidRPr="00571004">
              <w:rPr>
                <w:rFonts w:ascii="Times New Roman" w:hAnsi="Times New Roman"/>
                <w:bCs/>
                <w:sz w:val="28"/>
                <w:szCs w:val="28"/>
              </w:rPr>
              <w:t>7</w:t>
            </w:r>
          </w:p>
        </w:tc>
        <w:tc>
          <w:tcPr>
            <w:tcW w:w="1701" w:type="dxa"/>
            <w:tcBorders>
              <w:top w:val="nil"/>
              <w:left w:val="single" w:sz="2" w:space="0" w:color="000000"/>
              <w:bottom w:val="single" w:sz="2" w:space="0" w:color="000000"/>
              <w:right w:val="nil"/>
            </w:tcBorders>
          </w:tcPr>
          <w:p w14:paraId="2A741639" w14:textId="77777777" w:rsidR="00DF0820" w:rsidRPr="00571004" w:rsidRDefault="00DF0820" w:rsidP="00AF6827">
            <w:pPr>
              <w:pStyle w:val="afff1"/>
              <w:spacing w:line="240" w:lineRule="auto"/>
              <w:rPr>
                <w:rFonts w:ascii="Times New Roman" w:hAnsi="Times New Roman"/>
                <w:bCs/>
                <w:sz w:val="28"/>
                <w:szCs w:val="28"/>
              </w:rPr>
            </w:pPr>
          </w:p>
        </w:tc>
        <w:tc>
          <w:tcPr>
            <w:tcW w:w="3969" w:type="dxa"/>
            <w:tcBorders>
              <w:top w:val="nil"/>
              <w:left w:val="single" w:sz="2" w:space="0" w:color="000000"/>
              <w:bottom w:val="single" w:sz="2" w:space="0" w:color="000000"/>
              <w:right w:val="single" w:sz="2" w:space="0" w:color="000000"/>
            </w:tcBorders>
          </w:tcPr>
          <w:p w14:paraId="4285579B" w14:textId="77777777" w:rsidR="00DF0820" w:rsidRPr="00571004" w:rsidRDefault="00DF0820" w:rsidP="00AF6827">
            <w:pPr>
              <w:pStyle w:val="afff1"/>
              <w:spacing w:line="240" w:lineRule="auto"/>
              <w:rPr>
                <w:rFonts w:ascii="Times New Roman" w:hAnsi="Times New Roman"/>
                <w:bCs/>
                <w:sz w:val="28"/>
                <w:szCs w:val="28"/>
              </w:rPr>
            </w:pPr>
          </w:p>
        </w:tc>
        <w:tc>
          <w:tcPr>
            <w:tcW w:w="2126" w:type="dxa"/>
            <w:tcBorders>
              <w:top w:val="nil"/>
              <w:left w:val="single" w:sz="2" w:space="0" w:color="000000"/>
              <w:bottom w:val="single" w:sz="2" w:space="0" w:color="000000"/>
              <w:right w:val="nil"/>
            </w:tcBorders>
          </w:tcPr>
          <w:p w14:paraId="107EB96B" w14:textId="77777777" w:rsidR="00DF0820" w:rsidRPr="00571004" w:rsidRDefault="00DF0820" w:rsidP="00AF6827">
            <w:pPr>
              <w:pStyle w:val="afff1"/>
              <w:spacing w:line="240" w:lineRule="auto"/>
              <w:rPr>
                <w:rFonts w:ascii="Times New Roman" w:hAnsi="Times New Roman"/>
                <w:bCs/>
                <w:sz w:val="28"/>
                <w:szCs w:val="28"/>
              </w:rPr>
            </w:pPr>
          </w:p>
        </w:tc>
        <w:tc>
          <w:tcPr>
            <w:tcW w:w="1701" w:type="dxa"/>
            <w:tcBorders>
              <w:top w:val="nil"/>
              <w:left w:val="single" w:sz="2" w:space="0" w:color="000000"/>
              <w:bottom w:val="single" w:sz="2" w:space="0" w:color="000000"/>
              <w:right w:val="single" w:sz="2" w:space="0" w:color="000000"/>
            </w:tcBorders>
          </w:tcPr>
          <w:p w14:paraId="689BE4C2" w14:textId="77777777" w:rsidR="00DF0820" w:rsidRPr="00571004" w:rsidRDefault="00DF0820" w:rsidP="00AF6827">
            <w:pPr>
              <w:pStyle w:val="afff1"/>
              <w:spacing w:line="240" w:lineRule="auto"/>
              <w:rPr>
                <w:rFonts w:ascii="Times New Roman" w:hAnsi="Times New Roman"/>
                <w:bCs/>
                <w:sz w:val="28"/>
                <w:szCs w:val="28"/>
              </w:rPr>
            </w:pPr>
          </w:p>
        </w:tc>
      </w:tr>
    </w:tbl>
    <w:p w14:paraId="09A54320" w14:textId="77777777" w:rsidR="00DF0820" w:rsidRPr="00571004" w:rsidRDefault="00DF0820" w:rsidP="00DF0820">
      <w:pPr>
        <w:spacing w:line="240" w:lineRule="auto"/>
        <w:rPr>
          <w:rFonts w:ascii="Times New Roman" w:hAnsi="Times New Roman"/>
          <w:bCs/>
          <w:sz w:val="28"/>
          <w:szCs w:val="28"/>
        </w:rPr>
      </w:pPr>
    </w:p>
    <w:p w14:paraId="240CD847" w14:textId="77777777" w:rsidR="00DF0820" w:rsidRPr="00571004" w:rsidRDefault="00DF0820" w:rsidP="00DF0820">
      <w:pPr>
        <w:spacing w:line="240" w:lineRule="auto"/>
        <w:rPr>
          <w:rFonts w:ascii="Times New Roman" w:hAnsi="Times New Roman"/>
          <w:bCs/>
          <w:sz w:val="28"/>
          <w:szCs w:val="28"/>
        </w:rPr>
      </w:pPr>
      <w:r w:rsidRPr="00571004">
        <w:rPr>
          <w:rFonts w:ascii="Times New Roman" w:hAnsi="Times New Roman"/>
          <w:bCs/>
          <w:sz w:val="28"/>
          <w:szCs w:val="28"/>
        </w:rPr>
        <w:t>Место проведения контрольного обмера:____________________________</w:t>
      </w:r>
    </w:p>
    <w:p w14:paraId="1BD1D15F" w14:textId="77777777" w:rsidR="00DF0820" w:rsidRPr="00571004" w:rsidRDefault="00DF0820" w:rsidP="00DF0820">
      <w:pPr>
        <w:spacing w:line="240" w:lineRule="auto"/>
        <w:rPr>
          <w:rFonts w:ascii="Times New Roman" w:hAnsi="Times New Roman"/>
          <w:bCs/>
          <w:sz w:val="28"/>
          <w:szCs w:val="28"/>
        </w:rPr>
      </w:pPr>
    </w:p>
    <w:p w14:paraId="5B59D81E" w14:textId="77777777" w:rsidR="00DF0820" w:rsidRPr="00571004" w:rsidRDefault="00DF0820" w:rsidP="00DF0820">
      <w:pPr>
        <w:spacing w:line="240" w:lineRule="auto"/>
        <w:rPr>
          <w:rFonts w:ascii="Times New Roman" w:hAnsi="Times New Roman"/>
          <w:bCs/>
          <w:sz w:val="28"/>
          <w:szCs w:val="28"/>
        </w:rPr>
      </w:pPr>
    </w:p>
    <w:p w14:paraId="20C4CFFE" w14:textId="77777777" w:rsidR="00DF0820" w:rsidRPr="00571004" w:rsidRDefault="00DF0820" w:rsidP="00DF0820">
      <w:pPr>
        <w:spacing w:line="240" w:lineRule="auto"/>
        <w:rPr>
          <w:rFonts w:ascii="Times New Roman" w:hAnsi="Times New Roman"/>
          <w:bCs/>
          <w:sz w:val="28"/>
          <w:szCs w:val="28"/>
        </w:rPr>
      </w:pPr>
    </w:p>
    <w:p w14:paraId="396BF5A0" w14:textId="2F0EBCA9" w:rsidR="00DF0820" w:rsidRPr="00571004" w:rsidRDefault="00DF0820" w:rsidP="00DF0820">
      <w:pPr>
        <w:spacing w:line="240" w:lineRule="auto"/>
        <w:rPr>
          <w:rFonts w:ascii="Times New Roman" w:hAnsi="Times New Roman"/>
          <w:bCs/>
          <w:sz w:val="28"/>
          <w:szCs w:val="28"/>
        </w:rPr>
      </w:pPr>
      <w:r w:rsidRPr="00571004">
        <w:rPr>
          <w:rFonts w:ascii="Times New Roman" w:hAnsi="Times New Roman"/>
          <w:bCs/>
          <w:sz w:val="28"/>
          <w:szCs w:val="28"/>
        </w:rPr>
        <w:t xml:space="preserve">         Председатель </w:t>
      </w:r>
      <w:r w:rsidR="00C93647">
        <w:rPr>
          <w:rFonts w:ascii="Times New Roman" w:hAnsi="Times New Roman"/>
          <w:bCs/>
          <w:sz w:val="28"/>
          <w:szCs w:val="28"/>
        </w:rPr>
        <w:t>технического</w:t>
      </w:r>
      <w:r w:rsidRPr="00571004">
        <w:rPr>
          <w:rFonts w:ascii="Times New Roman" w:hAnsi="Times New Roman"/>
          <w:bCs/>
          <w:sz w:val="28"/>
          <w:szCs w:val="28"/>
        </w:rPr>
        <w:t xml:space="preserve"> комитета: __________________________</w:t>
      </w:r>
    </w:p>
    <w:p w14:paraId="7DBAD75C" w14:textId="77777777" w:rsidR="00DF0820" w:rsidRPr="00571004" w:rsidRDefault="00DF0820" w:rsidP="00DF0820">
      <w:pPr>
        <w:spacing w:line="240" w:lineRule="auto"/>
        <w:rPr>
          <w:rFonts w:ascii="Times New Roman" w:hAnsi="Times New Roman"/>
          <w:bCs/>
          <w:sz w:val="28"/>
          <w:szCs w:val="28"/>
        </w:rPr>
        <w:sectPr w:rsidR="00DF0820" w:rsidRPr="00571004" w:rsidSect="008F0E95">
          <w:pgSz w:w="11906" w:h="16838" w:code="9"/>
          <w:pgMar w:top="1134" w:right="851" w:bottom="1134" w:left="1701" w:header="720" w:footer="284" w:gutter="0"/>
          <w:cols w:space="720"/>
        </w:sectPr>
      </w:pPr>
    </w:p>
    <w:p w14:paraId="03E4D545" w14:textId="77777777" w:rsidR="00DF0820" w:rsidRPr="00571004" w:rsidRDefault="00DF0820" w:rsidP="00DF0820">
      <w:pPr>
        <w:spacing w:line="240" w:lineRule="auto"/>
        <w:rPr>
          <w:rFonts w:ascii="Times New Roman" w:hAnsi="Times New Roman"/>
          <w:bCs/>
          <w:sz w:val="28"/>
          <w:szCs w:val="28"/>
        </w:rPr>
      </w:pPr>
      <w:r w:rsidRPr="00571004">
        <w:rPr>
          <w:rFonts w:ascii="Times New Roman" w:hAnsi="Times New Roman"/>
          <w:bCs/>
          <w:sz w:val="28"/>
          <w:szCs w:val="28"/>
        </w:rPr>
        <w:lastRenderedPageBreak/>
        <w:t>ПРОТОКОЛ РАБОТЫ ТЕХНИЧЕСКОГО КОМИТЕТА</w:t>
      </w:r>
    </w:p>
    <w:p w14:paraId="7CD65A75" w14:textId="77777777" w:rsidR="00DF0820" w:rsidRPr="00571004" w:rsidRDefault="00DF0820" w:rsidP="00DF0820">
      <w:pPr>
        <w:spacing w:line="240" w:lineRule="auto"/>
        <w:rPr>
          <w:rFonts w:ascii="Times New Roman" w:hAnsi="Times New Roman"/>
          <w:bCs/>
          <w:sz w:val="28"/>
          <w:szCs w:val="28"/>
        </w:rPr>
      </w:pPr>
      <w:r w:rsidRPr="00571004">
        <w:rPr>
          <w:rFonts w:ascii="Times New Roman" w:hAnsi="Times New Roman"/>
          <w:bCs/>
          <w:sz w:val="28"/>
          <w:szCs w:val="28"/>
        </w:rPr>
        <w:t xml:space="preserve">  Класс яхт ___________________</w:t>
      </w:r>
    </w:p>
    <w:p w14:paraId="465922A7" w14:textId="77777777" w:rsidR="00DF0820" w:rsidRPr="00571004" w:rsidRDefault="00DF0820" w:rsidP="00DF0820">
      <w:pPr>
        <w:spacing w:line="240" w:lineRule="auto"/>
        <w:rPr>
          <w:rFonts w:ascii="Times New Roman" w:hAnsi="Times New Roman"/>
          <w:bCs/>
          <w:sz w:val="28"/>
          <w:szCs w:val="28"/>
        </w:rPr>
      </w:pPr>
    </w:p>
    <w:tbl>
      <w:tblPr>
        <w:tblW w:w="14293" w:type="dxa"/>
        <w:tblInd w:w="-72" w:type="dxa"/>
        <w:tblLayout w:type="fixed"/>
        <w:tblCellMar>
          <w:left w:w="70" w:type="dxa"/>
          <w:right w:w="70" w:type="dxa"/>
        </w:tblCellMar>
        <w:tblLook w:val="04A0" w:firstRow="1" w:lastRow="0" w:firstColumn="1" w:lastColumn="0" w:noHBand="0" w:noVBand="1"/>
      </w:tblPr>
      <w:tblGrid>
        <w:gridCol w:w="495"/>
        <w:gridCol w:w="810"/>
        <w:gridCol w:w="1844"/>
        <w:gridCol w:w="6491"/>
        <w:gridCol w:w="1559"/>
        <w:gridCol w:w="1417"/>
        <w:gridCol w:w="1677"/>
      </w:tblGrid>
      <w:tr w:rsidR="00DF0820" w:rsidRPr="00571004" w14:paraId="4E01D984" w14:textId="77777777" w:rsidTr="00BB2234">
        <w:tc>
          <w:tcPr>
            <w:tcW w:w="495" w:type="dxa"/>
            <w:tcBorders>
              <w:top w:val="single" w:sz="8" w:space="0" w:color="000000"/>
              <w:left w:val="single" w:sz="8" w:space="0" w:color="000000"/>
              <w:bottom w:val="single" w:sz="4" w:space="0" w:color="000000"/>
              <w:right w:val="nil"/>
            </w:tcBorders>
            <w:hideMark/>
          </w:tcPr>
          <w:p w14:paraId="64934D16" w14:textId="77777777" w:rsidR="00DF0820" w:rsidRPr="00571004" w:rsidRDefault="00DF0820" w:rsidP="00AF6827">
            <w:pPr>
              <w:snapToGrid w:val="0"/>
              <w:spacing w:line="240" w:lineRule="auto"/>
              <w:rPr>
                <w:rFonts w:ascii="Times New Roman" w:hAnsi="Times New Roman"/>
                <w:bCs/>
                <w:sz w:val="28"/>
                <w:szCs w:val="28"/>
              </w:rPr>
            </w:pPr>
            <w:r w:rsidRPr="00571004">
              <w:rPr>
                <w:rFonts w:ascii="Times New Roman" w:hAnsi="Times New Roman"/>
                <w:bCs/>
                <w:sz w:val="28"/>
                <w:szCs w:val="28"/>
              </w:rPr>
              <w:t>№№ п\п</w:t>
            </w:r>
          </w:p>
        </w:tc>
        <w:tc>
          <w:tcPr>
            <w:tcW w:w="810" w:type="dxa"/>
            <w:tcBorders>
              <w:top w:val="single" w:sz="8" w:space="0" w:color="000000"/>
              <w:left w:val="single" w:sz="4" w:space="0" w:color="000000"/>
              <w:bottom w:val="single" w:sz="4" w:space="0" w:color="000000"/>
              <w:right w:val="nil"/>
            </w:tcBorders>
            <w:hideMark/>
          </w:tcPr>
          <w:p w14:paraId="02013ED4" w14:textId="77777777" w:rsidR="00DF0820" w:rsidRPr="00571004" w:rsidRDefault="00DF0820" w:rsidP="00AF6827">
            <w:pPr>
              <w:snapToGrid w:val="0"/>
              <w:spacing w:line="240" w:lineRule="auto"/>
              <w:rPr>
                <w:rFonts w:ascii="Times New Roman" w:hAnsi="Times New Roman"/>
                <w:bCs/>
                <w:sz w:val="28"/>
                <w:szCs w:val="28"/>
              </w:rPr>
            </w:pPr>
            <w:r w:rsidRPr="00571004">
              <w:rPr>
                <w:rFonts w:ascii="Times New Roman" w:hAnsi="Times New Roman"/>
                <w:bCs/>
                <w:sz w:val="28"/>
                <w:szCs w:val="28"/>
              </w:rPr>
              <w:t>Номер на парусе</w:t>
            </w:r>
          </w:p>
        </w:tc>
        <w:tc>
          <w:tcPr>
            <w:tcW w:w="1844" w:type="dxa"/>
            <w:tcBorders>
              <w:top w:val="single" w:sz="8" w:space="0" w:color="000000"/>
              <w:left w:val="single" w:sz="4" w:space="0" w:color="000000"/>
              <w:bottom w:val="single" w:sz="4" w:space="0" w:color="000000"/>
              <w:right w:val="nil"/>
            </w:tcBorders>
            <w:hideMark/>
          </w:tcPr>
          <w:p w14:paraId="04D40BD5" w14:textId="77777777" w:rsidR="00DF0820" w:rsidRPr="00571004" w:rsidRDefault="00DF0820" w:rsidP="00AF6827">
            <w:pPr>
              <w:snapToGrid w:val="0"/>
              <w:spacing w:line="240" w:lineRule="auto"/>
              <w:rPr>
                <w:rFonts w:ascii="Times New Roman" w:hAnsi="Times New Roman"/>
                <w:bCs/>
                <w:sz w:val="28"/>
                <w:szCs w:val="28"/>
              </w:rPr>
            </w:pPr>
            <w:r w:rsidRPr="00571004">
              <w:rPr>
                <w:rFonts w:ascii="Times New Roman" w:hAnsi="Times New Roman"/>
                <w:bCs/>
                <w:sz w:val="28"/>
                <w:szCs w:val="28"/>
              </w:rPr>
              <w:t>Рулевой</w:t>
            </w:r>
          </w:p>
        </w:tc>
        <w:tc>
          <w:tcPr>
            <w:tcW w:w="6491" w:type="dxa"/>
            <w:tcBorders>
              <w:top w:val="single" w:sz="8" w:space="0" w:color="000000"/>
              <w:left w:val="single" w:sz="4" w:space="0" w:color="000000"/>
              <w:bottom w:val="single" w:sz="4" w:space="0" w:color="000000"/>
              <w:right w:val="nil"/>
            </w:tcBorders>
            <w:hideMark/>
          </w:tcPr>
          <w:p w14:paraId="55D6A26D" w14:textId="77777777" w:rsidR="00DF0820" w:rsidRPr="00571004" w:rsidRDefault="00DF0820" w:rsidP="00AF6827">
            <w:pPr>
              <w:snapToGrid w:val="0"/>
              <w:spacing w:line="240" w:lineRule="auto"/>
              <w:rPr>
                <w:rFonts w:ascii="Times New Roman" w:hAnsi="Times New Roman"/>
                <w:bCs/>
                <w:sz w:val="28"/>
                <w:szCs w:val="28"/>
              </w:rPr>
            </w:pPr>
            <w:r w:rsidRPr="00571004">
              <w:rPr>
                <w:rFonts w:ascii="Times New Roman" w:hAnsi="Times New Roman"/>
                <w:bCs/>
                <w:sz w:val="28"/>
                <w:szCs w:val="28"/>
              </w:rPr>
              <w:t>Замечания по обмеру</w:t>
            </w:r>
          </w:p>
        </w:tc>
        <w:tc>
          <w:tcPr>
            <w:tcW w:w="1559" w:type="dxa"/>
            <w:tcBorders>
              <w:top w:val="single" w:sz="8" w:space="0" w:color="000000"/>
              <w:left w:val="single" w:sz="4" w:space="0" w:color="000000"/>
              <w:bottom w:val="single" w:sz="4" w:space="0" w:color="000000"/>
              <w:right w:val="nil"/>
            </w:tcBorders>
            <w:hideMark/>
          </w:tcPr>
          <w:p w14:paraId="26221B56" w14:textId="77777777" w:rsidR="00DF0820" w:rsidRPr="00571004" w:rsidRDefault="00DF0820" w:rsidP="00AF6827">
            <w:pPr>
              <w:snapToGrid w:val="0"/>
              <w:spacing w:line="240" w:lineRule="auto"/>
              <w:rPr>
                <w:rFonts w:ascii="Times New Roman" w:hAnsi="Times New Roman"/>
                <w:bCs/>
                <w:sz w:val="28"/>
                <w:szCs w:val="28"/>
              </w:rPr>
            </w:pPr>
            <w:r w:rsidRPr="00571004">
              <w:rPr>
                <w:rFonts w:ascii="Times New Roman" w:hAnsi="Times New Roman"/>
                <w:bCs/>
                <w:sz w:val="28"/>
                <w:szCs w:val="28"/>
              </w:rPr>
              <w:t>Время повторного предъявления</w:t>
            </w:r>
          </w:p>
        </w:tc>
        <w:tc>
          <w:tcPr>
            <w:tcW w:w="1417" w:type="dxa"/>
            <w:tcBorders>
              <w:top w:val="single" w:sz="8" w:space="0" w:color="000000"/>
              <w:left w:val="single" w:sz="4" w:space="0" w:color="000000"/>
              <w:bottom w:val="single" w:sz="4" w:space="0" w:color="000000"/>
              <w:right w:val="nil"/>
            </w:tcBorders>
            <w:hideMark/>
          </w:tcPr>
          <w:p w14:paraId="057F8471" w14:textId="77777777" w:rsidR="00DF0820" w:rsidRPr="00571004" w:rsidRDefault="00DF0820" w:rsidP="00AF6827">
            <w:pPr>
              <w:snapToGrid w:val="0"/>
              <w:spacing w:line="240" w:lineRule="auto"/>
              <w:rPr>
                <w:rFonts w:ascii="Times New Roman" w:hAnsi="Times New Roman"/>
                <w:bCs/>
                <w:sz w:val="28"/>
                <w:szCs w:val="28"/>
              </w:rPr>
            </w:pPr>
            <w:r w:rsidRPr="00571004">
              <w:rPr>
                <w:rFonts w:ascii="Times New Roman" w:hAnsi="Times New Roman"/>
                <w:bCs/>
                <w:sz w:val="28"/>
                <w:szCs w:val="28"/>
              </w:rPr>
              <w:t>Подпись рулевого</w:t>
            </w:r>
          </w:p>
        </w:tc>
        <w:tc>
          <w:tcPr>
            <w:tcW w:w="1677" w:type="dxa"/>
            <w:tcBorders>
              <w:top w:val="single" w:sz="8" w:space="0" w:color="000000"/>
              <w:left w:val="single" w:sz="4" w:space="0" w:color="000000"/>
              <w:bottom w:val="single" w:sz="4" w:space="0" w:color="000000"/>
              <w:right w:val="single" w:sz="8" w:space="0" w:color="000000"/>
            </w:tcBorders>
            <w:hideMark/>
          </w:tcPr>
          <w:p w14:paraId="0808A07F" w14:textId="77777777" w:rsidR="00DF0820" w:rsidRPr="00571004" w:rsidRDefault="00DF0820" w:rsidP="00AF6827">
            <w:pPr>
              <w:snapToGrid w:val="0"/>
              <w:spacing w:line="240" w:lineRule="auto"/>
              <w:rPr>
                <w:rFonts w:ascii="Times New Roman" w:hAnsi="Times New Roman"/>
                <w:bCs/>
                <w:sz w:val="28"/>
                <w:szCs w:val="28"/>
              </w:rPr>
            </w:pPr>
            <w:r w:rsidRPr="00571004">
              <w:rPr>
                <w:rFonts w:ascii="Times New Roman" w:hAnsi="Times New Roman"/>
                <w:bCs/>
                <w:sz w:val="28"/>
                <w:szCs w:val="28"/>
              </w:rPr>
              <w:t>Отметка инспектора о допуске</w:t>
            </w:r>
          </w:p>
        </w:tc>
      </w:tr>
      <w:tr w:rsidR="00DF0820" w:rsidRPr="00571004" w14:paraId="0DE06B07" w14:textId="77777777" w:rsidTr="00BB2234">
        <w:tc>
          <w:tcPr>
            <w:tcW w:w="495" w:type="dxa"/>
            <w:tcBorders>
              <w:top w:val="single" w:sz="4" w:space="0" w:color="000000"/>
              <w:left w:val="single" w:sz="8" w:space="0" w:color="000000"/>
              <w:bottom w:val="single" w:sz="4" w:space="0" w:color="000000"/>
              <w:right w:val="nil"/>
            </w:tcBorders>
            <w:vAlign w:val="bottom"/>
          </w:tcPr>
          <w:p w14:paraId="38026B54" w14:textId="77777777" w:rsidR="00DF0820" w:rsidRPr="00571004" w:rsidRDefault="00DF0820" w:rsidP="00AF6827">
            <w:pPr>
              <w:snapToGrid w:val="0"/>
              <w:spacing w:line="240" w:lineRule="auto"/>
              <w:jc w:val="right"/>
              <w:rPr>
                <w:rFonts w:ascii="Times New Roman" w:hAnsi="Times New Roman"/>
                <w:bCs/>
                <w:sz w:val="28"/>
                <w:szCs w:val="28"/>
              </w:rPr>
            </w:pPr>
            <w:r w:rsidRPr="00571004">
              <w:rPr>
                <w:rFonts w:ascii="Times New Roman" w:hAnsi="Times New Roman"/>
                <w:bCs/>
                <w:sz w:val="28"/>
                <w:szCs w:val="28"/>
              </w:rPr>
              <w:t>1</w:t>
            </w:r>
          </w:p>
          <w:p w14:paraId="4FDC4F34" w14:textId="77777777" w:rsidR="00DF0820" w:rsidRPr="00571004" w:rsidRDefault="00DF0820" w:rsidP="00AF6827">
            <w:pPr>
              <w:snapToGrid w:val="0"/>
              <w:spacing w:line="240" w:lineRule="auto"/>
              <w:jc w:val="right"/>
              <w:rPr>
                <w:rFonts w:ascii="Times New Roman" w:hAnsi="Times New Roman"/>
                <w:bCs/>
                <w:sz w:val="28"/>
                <w:szCs w:val="28"/>
              </w:rPr>
            </w:pPr>
          </w:p>
        </w:tc>
        <w:tc>
          <w:tcPr>
            <w:tcW w:w="810" w:type="dxa"/>
            <w:tcBorders>
              <w:top w:val="single" w:sz="4" w:space="0" w:color="000000"/>
              <w:left w:val="single" w:sz="4" w:space="0" w:color="000000"/>
              <w:bottom w:val="single" w:sz="4" w:space="0" w:color="000000"/>
              <w:right w:val="nil"/>
            </w:tcBorders>
          </w:tcPr>
          <w:p w14:paraId="51D767FD" w14:textId="77777777" w:rsidR="00DF0820" w:rsidRPr="00571004" w:rsidRDefault="00DF0820" w:rsidP="00AF6827">
            <w:pPr>
              <w:snapToGrid w:val="0"/>
              <w:spacing w:line="240" w:lineRule="auto"/>
              <w:rPr>
                <w:rFonts w:ascii="Times New Roman" w:hAnsi="Times New Roman"/>
                <w:bCs/>
                <w:sz w:val="28"/>
                <w:szCs w:val="28"/>
              </w:rPr>
            </w:pPr>
          </w:p>
        </w:tc>
        <w:tc>
          <w:tcPr>
            <w:tcW w:w="1844" w:type="dxa"/>
            <w:tcBorders>
              <w:top w:val="single" w:sz="4" w:space="0" w:color="000000"/>
              <w:left w:val="single" w:sz="4" w:space="0" w:color="000000"/>
              <w:bottom w:val="single" w:sz="4" w:space="0" w:color="000000"/>
              <w:right w:val="nil"/>
            </w:tcBorders>
          </w:tcPr>
          <w:p w14:paraId="4FBD368B" w14:textId="77777777" w:rsidR="00DF0820" w:rsidRPr="00571004" w:rsidRDefault="00DF0820" w:rsidP="00AF6827">
            <w:pPr>
              <w:snapToGrid w:val="0"/>
              <w:spacing w:line="240" w:lineRule="auto"/>
              <w:rPr>
                <w:rFonts w:ascii="Times New Roman" w:hAnsi="Times New Roman"/>
                <w:bCs/>
                <w:sz w:val="28"/>
                <w:szCs w:val="28"/>
              </w:rPr>
            </w:pPr>
          </w:p>
        </w:tc>
        <w:tc>
          <w:tcPr>
            <w:tcW w:w="6491" w:type="dxa"/>
            <w:tcBorders>
              <w:top w:val="single" w:sz="4" w:space="0" w:color="000000"/>
              <w:left w:val="single" w:sz="4" w:space="0" w:color="000000"/>
              <w:bottom w:val="single" w:sz="4" w:space="0" w:color="000000"/>
              <w:right w:val="nil"/>
            </w:tcBorders>
          </w:tcPr>
          <w:p w14:paraId="28E23FF9" w14:textId="77777777" w:rsidR="00DF0820" w:rsidRPr="00571004" w:rsidRDefault="00DF0820" w:rsidP="00AF6827">
            <w:pPr>
              <w:snapToGrid w:val="0"/>
              <w:spacing w:line="240" w:lineRule="auto"/>
              <w:rPr>
                <w:rFonts w:ascii="Times New Roman" w:hAnsi="Times New Roman"/>
                <w:bCs/>
                <w:sz w:val="28"/>
                <w:szCs w:val="28"/>
              </w:rPr>
            </w:pPr>
          </w:p>
        </w:tc>
        <w:tc>
          <w:tcPr>
            <w:tcW w:w="1559" w:type="dxa"/>
            <w:tcBorders>
              <w:top w:val="single" w:sz="4" w:space="0" w:color="000000"/>
              <w:left w:val="single" w:sz="4" w:space="0" w:color="000000"/>
              <w:bottom w:val="single" w:sz="4" w:space="0" w:color="000000"/>
              <w:right w:val="nil"/>
            </w:tcBorders>
          </w:tcPr>
          <w:p w14:paraId="0ABD0642" w14:textId="77777777" w:rsidR="00DF0820" w:rsidRPr="00571004" w:rsidRDefault="00DF0820" w:rsidP="00AF6827">
            <w:pPr>
              <w:snapToGrid w:val="0"/>
              <w:spacing w:line="240" w:lineRule="auto"/>
              <w:rPr>
                <w:rFonts w:ascii="Times New Roman" w:hAnsi="Times New Roman"/>
                <w:bCs/>
                <w:sz w:val="28"/>
                <w:szCs w:val="28"/>
              </w:rPr>
            </w:pPr>
          </w:p>
        </w:tc>
        <w:tc>
          <w:tcPr>
            <w:tcW w:w="1417" w:type="dxa"/>
            <w:tcBorders>
              <w:top w:val="single" w:sz="4" w:space="0" w:color="000000"/>
              <w:left w:val="single" w:sz="4" w:space="0" w:color="000000"/>
              <w:bottom w:val="single" w:sz="4" w:space="0" w:color="000000"/>
              <w:right w:val="nil"/>
            </w:tcBorders>
          </w:tcPr>
          <w:p w14:paraId="10A5BA71" w14:textId="77777777" w:rsidR="00DF0820" w:rsidRPr="00571004" w:rsidRDefault="00DF0820" w:rsidP="00AF6827">
            <w:pPr>
              <w:snapToGrid w:val="0"/>
              <w:spacing w:line="240" w:lineRule="auto"/>
              <w:rPr>
                <w:rFonts w:ascii="Times New Roman" w:hAnsi="Times New Roman"/>
                <w:bCs/>
                <w:sz w:val="28"/>
                <w:szCs w:val="28"/>
              </w:rPr>
            </w:pPr>
          </w:p>
        </w:tc>
        <w:tc>
          <w:tcPr>
            <w:tcW w:w="1677" w:type="dxa"/>
            <w:tcBorders>
              <w:top w:val="single" w:sz="4" w:space="0" w:color="000000"/>
              <w:left w:val="single" w:sz="4" w:space="0" w:color="000000"/>
              <w:bottom w:val="single" w:sz="4" w:space="0" w:color="000000"/>
              <w:right w:val="single" w:sz="8" w:space="0" w:color="000000"/>
            </w:tcBorders>
          </w:tcPr>
          <w:p w14:paraId="40EE37D3" w14:textId="77777777" w:rsidR="00DF0820" w:rsidRPr="00571004" w:rsidRDefault="00DF0820" w:rsidP="00AF6827">
            <w:pPr>
              <w:snapToGrid w:val="0"/>
              <w:spacing w:line="240" w:lineRule="auto"/>
              <w:rPr>
                <w:rFonts w:ascii="Times New Roman" w:hAnsi="Times New Roman"/>
                <w:bCs/>
                <w:sz w:val="28"/>
                <w:szCs w:val="28"/>
              </w:rPr>
            </w:pPr>
          </w:p>
        </w:tc>
      </w:tr>
      <w:tr w:rsidR="00DF0820" w:rsidRPr="00571004" w14:paraId="0831275A" w14:textId="77777777" w:rsidTr="00BB2234">
        <w:tc>
          <w:tcPr>
            <w:tcW w:w="495" w:type="dxa"/>
            <w:tcBorders>
              <w:top w:val="single" w:sz="4" w:space="0" w:color="000000"/>
              <w:left w:val="single" w:sz="8" w:space="0" w:color="000000"/>
              <w:bottom w:val="single" w:sz="4" w:space="0" w:color="000000"/>
              <w:right w:val="nil"/>
            </w:tcBorders>
            <w:vAlign w:val="bottom"/>
          </w:tcPr>
          <w:p w14:paraId="7576A90E" w14:textId="77777777" w:rsidR="00DF0820" w:rsidRPr="00571004" w:rsidRDefault="00DF0820" w:rsidP="00AF6827">
            <w:pPr>
              <w:snapToGrid w:val="0"/>
              <w:spacing w:line="240" w:lineRule="auto"/>
              <w:jc w:val="right"/>
              <w:rPr>
                <w:rFonts w:ascii="Times New Roman" w:hAnsi="Times New Roman"/>
                <w:bCs/>
                <w:sz w:val="28"/>
                <w:szCs w:val="28"/>
              </w:rPr>
            </w:pPr>
            <w:r w:rsidRPr="00571004">
              <w:rPr>
                <w:rFonts w:ascii="Times New Roman" w:hAnsi="Times New Roman"/>
                <w:bCs/>
                <w:sz w:val="28"/>
                <w:szCs w:val="28"/>
              </w:rPr>
              <w:t>2</w:t>
            </w:r>
          </w:p>
          <w:p w14:paraId="64408328" w14:textId="77777777" w:rsidR="00DF0820" w:rsidRPr="00571004" w:rsidRDefault="00DF0820" w:rsidP="00AF6827">
            <w:pPr>
              <w:snapToGrid w:val="0"/>
              <w:spacing w:line="240" w:lineRule="auto"/>
              <w:jc w:val="right"/>
              <w:rPr>
                <w:rFonts w:ascii="Times New Roman" w:hAnsi="Times New Roman"/>
                <w:bCs/>
                <w:sz w:val="28"/>
                <w:szCs w:val="28"/>
              </w:rPr>
            </w:pPr>
          </w:p>
        </w:tc>
        <w:tc>
          <w:tcPr>
            <w:tcW w:w="810" w:type="dxa"/>
            <w:tcBorders>
              <w:top w:val="single" w:sz="4" w:space="0" w:color="000000"/>
              <w:left w:val="single" w:sz="4" w:space="0" w:color="000000"/>
              <w:bottom w:val="single" w:sz="4" w:space="0" w:color="000000"/>
              <w:right w:val="nil"/>
            </w:tcBorders>
          </w:tcPr>
          <w:p w14:paraId="19F48627" w14:textId="77777777" w:rsidR="00DF0820" w:rsidRPr="00571004" w:rsidRDefault="00DF0820" w:rsidP="00AF6827">
            <w:pPr>
              <w:snapToGrid w:val="0"/>
              <w:spacing w:line="240" w:lineRule="auto"/>
              <w:rPr>
                <w:rFonts w:ascii="Times New Roman" w:hAnsi="Times New Roman"/>
                <w:bCs/>
                <w:sz w:val="28"/>
                <w:szCs w:val="28"/>
              </w:rPr>
            </w:pPr>
          </w:p>
        </w:tc>
        <w:tc>
          <w:tcPr>
            <w:tcW w:w="1844" w:type="dxa"/>
            <w:tcBorders>
              <w:top w:val="single" w:sz="4" w:space="0" w:color="000000"/>
              <w:left w:val="single" w:sz="4" w:space="0" w:color="000000"/>
              <w:bottom w:val="single" w:sz="4" w:space="0" w:color="000000"/>
              <w:right w:val="nil"/>
            </w:tcBorders>
          </w:tcPr>
          <w:p w14:paraId="54CB39DE" w14:textId="77777777" w:rsidR="00DF0820" w:rsidRPr="00571004" w:rsidRDefault="00DF0820" w:rsidP="00AF6827">
            <w:pPr>
              <w:snapToGrid w:val="0"/>
              <w:spacing w:line="240" w:lineRule="auto"/>
              <w:rPr>
                <w:rFonts w:ascii="Times New Roman" w:hAnsi="Times New Roman"/>
                <w:bCs/>
                <w:sz w:val="28"/>
                <w:szCs w:val="28"/>
              </w:rPr>
            </w:pPr>
          </w:p>
        </w:tc>
        <w:tc>
          <w:tcPr>
            <w:tcW w:w="6491" w:type="dxa"/>
            <w:tcBorders>
              <w:top w:val="single" w:sz="4" w:space="0" w:color="000000"/>
              <w:left w:val="single" w:sz="4" w:space="0" w:color="000000"/>
              <w:bottom w:val="single" w:sz="4" w:space="0" w:color="000000"/>
              <w:right w:val="nil"/>
            </w:tcBorders>
          </w:tcPr>
          <w:p w14:paraId="1377E03A" w14:textId="77777777" w:rsidR="00DF0820" w:rsidRPr="00571004" w:rsidRDefault="00DF0820" w:rsidP="00AF6827">
            <w:pPr>
              <w:snapToGrid w:val="0"/>
              <w:spacing w:line="240" w:lineRule="auto"/>
              <w:rPr>
                <w:rFonts w:ascii="Times New Roman" w:hAnsi="Times New Roman"/>
                <w:bCs/>
                <w:sz w:val="28"/>
                <w:szCs w:val="28"/>
              </w:rPr>
            </w:pPr>
          </w:p>
        </w:tc>
        <w:tc>
          <w:tcPr>
            <w:tcW w:w="1559" w:type="dxa"/>
            <w:tcBorders>
              <w:top w:val="single" w:sz="4" w:space="0" w:color="000000"/>
              <w:left w:val="single" w:sz="4" w:space="0" w:color="000000"/>
              <w:bottom w:val="single" w:sz="4" w:space="0" w:color="000000"/>
              <w:right w:val="nil"/>
            </w:tcBorders>
          </w:tcPr>
          <w:p w14:paraId="78E1DE18" w14:textId="77777777" w:rsidR="00DF0820" w:rsidRPr="00571004" w:rsidRDefault="00DF0820" w:rsidP="00AF6827">
            <w:pPr>
              <w:snapToGrid w:val="0"/>
              <w:spacing w:line="240" w:lineRule="auto"/>
              <w:rPr>
                <w:rFonts w:ascii="Times New Roman" w:hAnsi="Times New Roman"/>
                <w:bCs/>
                <w:sz w:val="28"/>
                <w:szCs w:val="28"/>
              </w:rPr>
            </w:pPr>
          </w:p>
        </w:tc>
        <w:tc>
          <w:tcPr>
            <w:tcW w:w="1417" w:type="dxa"/>
            <w:tcBorders>
              <w:top w:val="single" w:sz="4" w:space="0" w:color="000000"/>
              <w:left w:val="single" w:sz="4" w:space="0" w:color="000000"/>
              <w:bottom w:val="single" w:sz="4" w:space="0" w:color="000000"/>
              <w:right w:val="nil"/>
            </w:tcBorders>
          </w:tcPr>
          <w:p w14:paraId="0C12346F" w14:textId="77777777" w:rsidR="00DF0820" w:rsidRPr="00571004" w:rsidRDefault="00DF0820" w:rsidP="00AF6827">
            <w:pPr>
              <w:snapToGrid w:val="0"/>
              <w:spacing w:line="240" w:lineRule="auto"/>
              <w:rPr>
                <w:rFonts w:ascii="Times New Roman" w:hAnsi="Times New Roman"/>
                <w:bCs/>
                <w:sz w:val="28"/>
                <w:szCs w:val="28"/>
              </w:rPr>
            </w:pPr>
          </w:p>
        </w:tc>
        <w:tc>
          <w:tcPr>
            <w:tcW w:w="1677" w:type="dxa"/>
            <w:tcBorders>
              <w:top w:val="single" w:sz="4" w:space="0" w:color="000000"/>
              <w:left w:val="single" w:sz="4" w:space="0" w:color="000000"/>
              <w:bottom w:val="single" w:sz="4" w:space="0" w:color="000000"/>
              <w:right w:val="single" w:sz="8" w:space="0" w:color="000000"/>
            </w:tcBorders>
          </w:tcPr>
          <w:p w14:paraId="31724797" w14:textId="77777777" w:rsidR="00DF0820" w:rsidRPr="00571004" w:rsidRDefault="00DF0820" w:rsidP="00AF6827">
            <w:pPr>
              <w:snapToGrid w:val="0"/>
              <w:spacing w:line="240" w:lineRule="auto"/>
              <w:rPr>
                <w:rFonts w:ascii="Times New Roman" w:hAnsi="Times New Roman"/>
                <w:bCs/>
                <w:sz w:val="28"/>
                <w:szCs w:val="28"/>
              </w:rPr>
            </w:pPr>
          </w:p>
        </w:tc>
      </w:tr>
      <w:tr w:rsidR="00DF0820" w:rsidRPr="00571004" w14:paraId="1AFA900D" w14:textId="77777777" w:rsidTr="00BB2234">
        <w:tc>
          <w:tcPr>
            <w:tcW w:w="495" w:type="dxa"/>
            <w:tcBorders>
              <w:top w:val="single" w:sz="4" w:space="0" w:color="000000"/>
              <w:left w:val="single" w:sz="8" w:space="0" w:color="000000"/>
              <w:bottom w:val="single" w:sz="4" w:space="0" w:color="000000"/>
              <w:right w:val="nil"/>
            </w:tcBorders>
            <w:vAlign w:val="bottom"/>
          </w:tcPr>
          <w:p w14:paraId="60BF63B6" w14:textId="77777777" w:rsidR="00DF0820" w:rsidRPr="00571004" w:rsidRDefault="00DF0820" w:rsidP="00AF6827">
            <w:pPr>
              <w:snapToGrid w:val="0"/>
              <w:spacing w:line="240" w:lineRule="auto"/>
              <w:jc w:val="right"/>
              <w:rPr>
                <w:rFonts w:ascii="Times New Roman" w:hAnsi="Times New Roman"/>
                <w:bCs/>
                <w:sz w:val="28"/>
                <w:szCs w:val="28"/>
              </w:rPr>
            </w:pPr>
            <w:r w:rsidRPr="00571004">
              <w:rPr>
                <w:rFonts w:ascii="Times New Roman" w:hAnsi="Times New Roman"/>
                <w:bCs/>
                <w:sz w:val="28"/>
                <w:szCs w:val="28"/>
              </w:rPr>
              <w:t>3</w:t>
            </w:r>
          </w:p>
          <w:p w14:paraId="296129EA" w14:textId="77777777" w:rsidR="00DF0820" w:rsidRPr="00571004" w:rsidRDefault="00DF0820" w:rsidP="00AF6827">
            <w:pPr>
              <w:snapToGrid w:val="0"/>
              <w:spacing w:line="240" w:lineRule="auto"/>
              <w:jc w:val="right"/>
              <w:rPr>
                <w:rFonts w:ascii="Times New Roman" w:hAnsi="Times New Roman"/>
                <w:bCs/>
                <w:sz w:val="28"/>
                <w:szCs w:val="28"/>
              </w:rPr>
            </w:pPr>
          </w:p>
        </w:tc>
        <w:tc>
          <w:tcPr>
            <w:tcW w:w="810" w:type="dxa"/>
            <w:tcBorders>
              <w:top w:val="single" w:sz="4" w:space="0" w:color="000000"/>
              <w:left w:val="single" w:sz="4" w:space="0" w:color="000000"/>
              <w:bottom w:val="single" w:sz="4" w:space="0" w:color="000000"/>
              <w:right w:val="nil"/>
            </w:tcBorders>
          </w:tcPr>
          <w:p w14:paraId="0F91C5F6" w14:textId="77777777" w:rsidR="00DF0820" w:rsidRPr="00571004" w:rsidRDefault="00DF0820" w:rsidP="00AF6827">
            <w:pPr>
              <w:snapToGrid w:val="0"/>
              <w:spacing w:line="240" w:lineRule="auto"/>
              <w:rPr>
                <w:rFonts w:ascii="Times New Roman" w:hAnsi="Times New Roman"/>
                <w:bCs/>
                <w:sz w:val="28"/>
                <w:szCs w:val="28"/>
              </w:rPr>
            </w:pPr>
          </w:p>
        </w:tc>
        <w:tc>
          <w:tcPr>
            <w:tcW w:w="1844" w:type="dxa"/>
            <w:tcBorders>
              <w:top w:val="single" w:sz="4" w:space="0" w:color="000000"/>
              <w:left w:val="single" w:sz="4" w:space="0" w:color="000000"/>
              <w:bottom w:val="single" w:sz="4" w:space="0" w:color="000000"/>
              <w:right w:val="nil"/>
            </w:tcBorders>
          </w:tcPr>
          <w:p w14:paraId="66641A93" w14:textId="77777777" w:rsidR="00DF0820" w:rsidRPr="00571004" w:rsidRDefault="00DF0820" w:rsidP="00AF6827">
            <w:pPr>
              <w:snapToGrid w:val="0"/>
              <w:spacing w:line="240" w:lineRule="auto"/>
              <w:rPr>
                <w:rFonts w:ascii="Times New Roman" w:hAnsi="Times New Roman"/>
                <w:bCs/>
                <w:sz w:val="28"/>
                <w:szCs w:val="28"/>
              </w:rPr>
            </w:pPr>
          </w:p>
        </w:tc>
        <w:tc>
          <w:tcPr>
            <w:tcW w:w="6491" w:type="dxa"/>
            <w:tcBorders>
              <w:top w:val="single" w:sz="4" w:space="0" w:color="000000"/>
              <w:left w:val="single" w:sz="4" w:space="0" w:color="000000"/>
              <w:bottom w:val="single" w:sz="4" w:space="0" w:color="000000"/>
              <w:right w:val="nil"/>
            </w:tcBorders>
          </w:tcPr>
          <w:p w14:paraId="295C59B0" w14:textId="77777777" w:rsidR="00DF0820" w:rsidRPr="00571004" w:rsidRDefault="00DF0820" w:rsidP="00AF6827">
            <w:pPr>
              <w:snapToGrid w:val="0"/>
              <w:spacing w:line="240" w:lineRule="auto"/>
              <w:rPr>
                <w:rFonts w:ascii="Times New Roman" w:hAnsi="Times New Roman"/>
                <w:bCs/>
                <w:sz w:val="28"/>
                <w:szCs w:val="28"/>
              </w:rPr>
            </w:pPr>
          </w:p>
        </w:tc>
        <w:tc>
          <w:tcPr>
            <w:tcW w:w="1559" w:type="dxa"/>
            <w:tcBorders>
              <w:top w:val="single" w:sz="4" w:space="0" w:color="000000"/>
              <w:left w:val="single" w:sz="4" w:space="0" w:color="000000"/>
              <w:bottom w:val="single" w:sz="4" w:space="0" w:color="000000"/>
              <w:right w:val="nil"/>
            </w:tcBorders>
          </w:tcPr>
          <w:p w14:paraId="56E97812" w14:textId="77777777" w:rsidR="00DF0820" w:rsidRPr="00571004" w:rsidRDefault="00DF0820" w:rsidP="00AF6827">
            <w:pPr>
              <w:snapToGrid w:val="0"/>
              <w:spacing w:line="240" w:lineRule="auto"/>
              <w:rPr>
                <w:rFonts w:ascii="Times New Roman" w:hAnsi="Times New Roman"/>
                <w:bCs/>
                <w:sz w:val="28"/>
                <w:szCs w:val="28"/>
              </w:rPr>
            </w:pPr>
          </w:p>
        </w:tc>
        <w:tc>
          <w:tcPr>
            <w:tcW w:w="1417" w:type="dxa"/>
            <w:tcBorders>
              <w:top w:val="single" w:sz="4" w:space="0" w:color="000000"/>
              <w:left w:val="single" w:sz="4" w:space="0" w:color="000000"/>
              <w:bottom w:val="single" w:sz="4" w:space="0" w:color="000000"/>
              <w:right w:val="nil"/>
            </w:tcBorders>
          </w:tcPr>
          <w:p w14:paraId="55B04126" w14:textId="77777777" w:rsidR="00DF0820" w:rsidRPr="00571004" w:rsidRDefault="00DF0820" w:rsidP="00AF6827">
            <w:pPr>
              <w:snapToGrid w:val="0"/>
              <w:spacing w:line="240" w:lineRule="auto"/>
              <w:rPr>
                <w:rFonts w:ascii="Times New Roman" w:hAnsi="Times New Roman"/>
                <w:bCs/>
                <w:sz w:val="28"/>
                <w:szCs w:val="28"/>
              </w:rPr>
            </w:pPr>
          </w:p>
        </w:tc>
        <w:tc>
          <w:tcPr>
            <w:tcW w:w="1677" w:type="dxa"/>
            <w:tcBorders>
              <w:top w:val="single" w:sz="4" w:space="0" w:color="000000"/>
              <w:left w:val="single" w:sz="4" w:space="0" w:color="000000"/>
              <w:bottom w:val="single" w:sz="4" w:space="0" w:color="000000"/>
              <w:right w:val="single" w:sz="8" w:space="0" w:color="000000"/>
            </w:tcBorders>
          </w:tcPr>
          <w:p w14:paraId="65C03D3F" w14:textId="77777777" w:rsidR="00DF0820" w:rsidRPr="00571004" w:rsidRDefault="00DF0820" w:rsidP="00AF6827">
            <w:pPr>
              <w:snapToGrid w:val="0"/>
              <w:spacing w:line="240" w:lineRule="auto"/>
              <w:rPr>
                <w:rFonts w:ascii="Times New Roman" w:hAnsi="Times New Roman"/>
                <w:bCs/>
                <w:sz w:val="28"/>
                <w:szCs w:val="28"/>
              </w:rPr>
            </w:pPr>
          </w:p>
        </w:tc>
      </w:tr>
      <w:tr w:rsidR="00DF0820" w:rsidRPr="00571004" w14:paraId="2C11716E" w14:textId="77777777" w:rsidTr="00BB2234">
        <w:tc>
          <w:tcPr>
            <w:tcW w:w="495" w:type="dxa"/>
            <w:tcBorders>
              <w:top w:val="single" w:sz="4" w:space="0" w:color="000000"/>
              <w:left w:val="single" w:sz="8" w:space="0" w:color="000000"/>
              <w:bottom w:val="single" w:sz="4" w:space="0" w:color="000000"/>
              <w:right w:val="nil"/>
            </w:tcBorders>
            <w:vAlign w:val="bottom"/>
          </w:tcPr>
          <w:p w14:paraId="1975075C" w14:textId="77777777" w:rsidR="00DF0820" w:rsidRPr="00571004" w:rsidRDefault="00DF0820" w:rsidP="00AF6827">
            <w:pPr>
              <w:snapToGrid w:val="0"/>
              <w:spacing w:line="240" w:lineRule="auto"/>
              <w:jc w:val="right"/>
              <w:rPr>
                <w:rFonts w:ascii="Times New Roman" w:hAnsi="Times New Roman"/>
                <w:bCs/>
                <w:sz w:val="28"/>
                <w:szCs w:val="28"/>
              </w:rPr>
            </w:pPr>
            <w:r w:rsidRPr="00571004">
              <w:rPr>
                <w:rFonts w:ascii="Times New Roman" w:hAnsi="Times New Roman"/>
                <w:bCs/>
                <w:sz w:val="28"/>
                <w:szCs w:val="28"/>
              </w:rPr>
              <w:t>4</w:t>
            </w:r>
          </w:p>
          <w:p w14:paraId="39A81696" w14:textId="77777777" w:rsidR="00DF0820" w:rsidRPr="00571004" w:rsidRDefault="00DF0820" w:rsidP="00AF6827">
            <w:pPr>
              <w:snapToGrid w:val="0"/>
              <w:spacing w:line="240" w:lineRule="auto"/>
              <w:jc w:val="right"/>
              <w:rPr>
                <w:rFonts w:ascii="Times New Roman" w:hAnsi="Times New Roman"/>
                <w:bCs/>
                <w:sz w:val="28"/>
                <w:szCs w:val="28"/>
              </w:rPr>
            </w:pPr>
          </w:p>
        </w:tc>
        <w:tc>
          <w:tcPr>
            <w:tcW w:w="810" w:type="dxa"/>
            <w:tcBorders>
              <w:top w:val="single" w:sz="4" w:space="0" w:color="000000"/>
              <w:left w:val="single" w:sz="4" w:space="0" w:color="000000"/>
              <w:bottom w:val="single" w:sz="4" w:space="0" w:color="000000"/>
              <w:right w:val="nil"/>
            </w:tcBorders>
          </w:tcPr>
          <w:p w14:paraId="00773AE2" w14:textId="77777777" w:rsidR="00DF0820" w:rsidRPr="00571004" w:rsidRDefault="00DF0820" w:rsidP="00AF6827">
            <w:pPr>
              <w:snapToGrid w:val="0"/>
              <w:spacing w:line="240" w:lineRule="auto"/>
              <w:rPr>
                <w:rFonts w:ascii="Times New Roman" w:hAnsi="Times New Roman"/>
                <w:bCs/>
                <w:sz w:val="28"/>
                <w:szCs w:val="28"/>
              </w:rPr>
            </w:pPr>
          </w:p>
        </w:tc>
        <w:tc>
          <w:tcPr>
            <w:tcW w:w="1844" w:type="dxa"/>
            <w:tcBorders>
              <w:top w:val="single" w:sz="4" w:space="0" w:color="000000"/>
              <w:left w:val="single" w:sz="4" w:space="0" w:color="000000"/>
              <w:bottom w:val="single" w:sz="4" w:space="0" w:color="000000"/>
              <w:right w:val="nil"/>
            </w:tcBorders>
          </w:tcPr>
          <w:p w14:paraId="791AA107" w14:textId="77777777" w:rsidR="00DF0820" w:rsidRPr="00571004" w:rsidRDefault="00DF0820" w:rsidP="00AF6827">
            <w:pPr>
              <w:snapToGrid w:val="0"/>
              <w:spacing w:line="240" w:lineRule="auto"/>
              <w:rPr>
                <w:rFonts w:ascii="Times New Roman" w:hAnsi="Times New Roman"/>
                <w:bCs/>
                <w:sz w:val="28"/>
                <w:szCs w:val="28"/>
              </w:rPr>
            </w:pPr>
          </w:p>
        </w:tc>
        <w:tc>
          <w:tcPr>
            <w:tcW w:w="6491" w:type="dxa"/>
            <w:tcBorders>
              <w:top w:val="single" w:sz="4" w:space="0" w:color="000000"/>
              <w:left w:val="single" w:sz="4" w:space="0" w:color="000000"/>
              <w:bottom w:val="single" w:sz="4" w:space="0" w:color="000000"/>
              <w:right w:val="nil"/>
            </w:tcBorders>
          </w:tcPr>
          <w:p w14:paraId="0DA07AD7" w14:textId="77777777" w:rsidR="00DF0820" w:rsidRPr="00571004" w:rsidRDefault="00DF0820" w:rsidP="00AF6827">
            <w:pPr>
              <w:snapToGrid w:val="0"/>
              <w:spacing w:line="240" w:lineRule="auto"/>
              <w:rPr>
                <w:rFonts w:ascii="Times New Roman" w:hAnsi="Times New Roman"/>
                <w:bCs/>
                <w:sz w:val="28"/>
                <w:szCs w:val="28"/>
              </w:rPr>
            </w:pPr>
          </w:p>
        </w:tc>
        <w:tc>
          <w:tcPr>
            <w:tcW w:w="1559" w:type="dxa"/>
            <w:tcBorders>
              <w:top w:val="single" w:sz="4" w:space="0" w:color="000000"/>
              <w:left w:val="single" w:sz="4" w:space="0" w:color="000000"/>
              <w:bottom w:val="single" w:sz="4" w:space="0" w:color="000000"/>
              <w:right w:val="nil"/>
            </w:tcBorders>
          </w:tcPr>
          <w:p w14:paraId="60953B55" w14:textId="77777777" w:rsidR="00DF0820" w:rsidRPr="00571004" w:rsidRDefault="00DF0820" w:rsidP="00AF6827">
            <w:pPr>
              <w:snapToGrid w:val="0"/>
              <w:spacing w:line="240" w:lineRule="auto"/>
              <w:rPr>
                <w:rFonts w:ascii="Times New Roman" w:hAnsi="Times New Roman"/>
                <w:bCs/>
                <w:sz w:val="28"/>
                <w:szCs w:val="28"/>
              </w:rPr>
            </w:pPr>
          </w:p>
        </w:tc>
        <w:tc>
          <w:tcPr>
            <w:tcW w:w="1417" w:type="dxa"/>
            <w:tcBorders>
              <w:top w:val="single" w:sz="4" w:space="0" w:color="000000"/>
              <w:left w:val="single" w:sz="4" w:space="0" w:color="000000"/>
              <w:bottom w:val="single" w:sz="4" w:space="0" w:color="000000"/>
              <w:right w:val="nil"/>
            </w:tcBorders>
          </w:tcPr>
          <w:p w14:paraId="581212AE" w14:textId="77777777" w:rsidR="00DF0820" w:rsidRPr="00571004" w:rsidRDefault="00DF0820" w:rsidP="00AF6827">
            <w:pPr>
              <w:snapToGrid w:val="0"/>
              <w:spacing w:line="240" w:lineRule="auto"/>
              <w:rPr>
                <w:rFonts w:ascii="Times New Roman" w:hAnsi="Times New Roman"/>
                <w:bCs/>
                <w:sz w:val="28"/>
                <w:szCs w:val="28"/>
              </w:rPr>
            </w:pPr>
          </w:p>
        </w:tc>
        <w:tc>
          <w:tcPr>
            <w:tcW w:w="1677" w:type="dxa"/>
            <w:tcBorders>
              <w:top w:val="single" w:sz="4" w:space="0" w:color="000000"/>
              <w:left w:val="single" w:sz="4" w:space="0" w:color="000000"/>
              <w:bottom w:val="single" w:sz="4" w:space="0" w:color="000000"/>
              <w:right w:val="single" w:sz="8" w:space="0" w:color="000000"/>
            </w:tcBorders>
          </w:tcPr>
          <w:p w14:paraId="48637F24" w14:textId="77777777" w:rsidR="00DF0820" w:rsidRPr="00571004" w:rsidRDefault="00DF0820" w:rsidP="00AF6827">
            <w:pPr>
              <w:snapToGrid w:val="0"/>
              <w:spacing w:line="240" w:lineRule="auto"/>
              <w:rPr>
                <w:rFonts w:ascii="Times New Roman" w:hAnsi="Times New Roman"/>
                <w:bCs/>
                <w:sz w:val="28"/>
                <w:szCs w:val="28"/>
              </w:rPr>
            </w:pPr>
          </w:p>
        </w:tc>
      </w:tr>
      <w:tr w:rsidR="00DF0820" w:rsidRPr="00571004" w14:paraId="7BD202D4" w14:textId="77777777" w:rsidTr="00BB2234">
        <w:tc>
          <w:tcPr>
            <w:tcW w:w="495" w:type="dxa"/>
            <w:tcBorders>
              <w:top w:val="single" w:sz="4" w:space="0" w:color="000000"/>
              <w:left w:val="single" w:sz="8" w:space="0" w:color="000000"/>
              <w:bottom w:val="single" w:sz="4" w:space="0" w:color="000000"/>
              <w:right w:val="nil"/>
            </w:tcBorders>
            <w:vAlign w:val="bottom"/>
          </w:tcPr>
          <w:p w14:paraId="34394B46" w14:textId="77777777" w:rsidR="00DF0820" w:rsidRPr="00571004" w:rsidRDefault="00DF0820" w:rsidP="00AF6827">
            <w:pPr>
              <w:snapToGrid w:val="0"/>
              <w:spacing w:line="240" w:lineRule="auto"/>
              <w:jc w:val="right"/>
              <w:rPr>
                <w:rFonts w:ascii="Times New Roman" w:hAnsi="Times New Roman"/>
                <w:bCs/>
                <w:sz w:val="28"/>
                <w:szCs w:val="28"/>
              </w:rPr>
            </w:pPr>
            <w:r w:rsidRPr="00571004">
              <w:rPr>
                <w:rFonts w:ascii="Times New Roman" w:hAnsi="Times New Roman"/>
                <w:bCs/>
                <w:sz w:val="28"/>
                <w:szCs w:val="28"/>
              </w:rPr>
              <w:t>5</w:t>
            </w:r>
          </w:p>
          <w:p w14:paraId="15098CC1" w14:textId="77777777" w:rsidR="00DF0820" w:rsidRPr="00571004" w:rsidRDefault="00DF0820" w:rsidP="00AF6827">
            <w:pPr>
              <w:snapToGrid w:val="0"/>
              <w:spacing w:line="240" w:lineRule="auto"/>
              <w:jc w:val="right"/>
              <w:rPr>
                <w:rFonts w:ascii="Times New Roman" w:hAnsi="Times New Roman"/>
                <w:bCs/>
                <w:sz w:val="28"/>
                <w:szCs w:val="28"/>
              </w:rPr>
            </w:pPr>
          </w:p>
        </w:tc>
        <w:tc>
          <w:tcPr>
            <w:tcW w:w="810" w:type="dxa"/>
            <w:tcBorders>
              <w:top w:val="single" w:sz="4" w:space="0" w:color="000000"/>
              <w:left w:val="single" w:sz="4" w:space="0" w:color="000000"/>
              <w:bottom w:val="single" w:sz="4" w:space="0" w:color="000000"/>
              <w:right w:val="nil"/>
            </w:tcBorders>
          </w:tcPr>
          <w:p w14:paraId="2A69972A" w14:textId="77777777" w:rsidR="00DF0820" w:rsidRPr="00571004" w:rsidRDefault="00DF0820" w:rsidP="00AF6827">
            <w:pPr>
              <w:snapToGrid w:val="0"/>
              <w:spacing w:line="240" w:lineRule="auto"/>
              <w:rPr>
                <w:rFonts w:ascii="Times New Roman" w:hAnsi="Times New Roman"/>
                <w:bCs/>
                <w:sz w:val="28"/>
                <w:szCs w:val="28"/>
              </w:rPr>
            </w:pPr>
          </w:p>
        </w:tc>
        <w:tc>
          <w:tcPr>
            <w:tcW w:w="1844" w:type="dxa"/>
            <w:tcBorders>
              <w:top w:val="single" w:sz="4" w:space="0" w:color="000000"/>
              <w:left w:val="single" w:sz="4" w:space="0" w:color="000000"/>
              <w:bottom w:val="single" w:sz="4" w:space="0" w:color="000000"/>
              <w:right w:val="nil"/>
            </w:tcBorders>
          </w:tcPr>
          <w:p w14:paraId="2FD8F1F0" w14:textId="77777777" w:rsidR="00DF0820" w:rsidRPr="00571004" w:rsidRDefault="00DF0820" w:rsidP="00AF6827">
            <w:pPr>
              <w:snapToGrid w:val="0"/>
              <w:spacing w:line="240" w:lineRule="auto"/>
              <w:rPr>
                <w:rFonts w:ascii="Times New Roman" w:hAnsi="Times New Roman"/>
                <w:bCs/>
                <w:sz w:val="28"/>
                <w:szCs w:val="28"/>
              </w:rPr>
            </w:pPr>
          </w:p>
        </w:tc>
        <w:tc>
          <w:tcPr>
            <w:tcW w:w="6491" w:type="dxa"/>
            <w:tcBorders>
              <w:top w:val="single" w:sz="4" w:space="0" w:color="000000"/>
              <w:left w:val="single" w:sz="4" w:space="0" w:color="000000"/>
              <w:bottom w:val="single" w:sz="4" w:space="0" w:color="000000"/>
              <w:right w:val="nil"/>
            </w:tcBorders>
          </w:tcPr>
          <w:p w14:paraId="30C64933" w14:textId="77777777" w:rsidR="00DF0820" w:rsidRPr="00571004" w:rsidRDefault="00DF0820" w:rsidP="00AF6827">
            <w:pPr>
              <w:snapToGrid w:val="0"/>
              <w:spacing w:line="240" w:lineRule="auto"/>
              <w:rPr>
                <w:rFonts w:ascii="Times New Roman" w:hAnsi="Times New Roman"/>
                <w:bCs/>
                <w:sz w:val="28"/>
                <w:szCs w:val="28"/>
              </w:rPr>
            </w:pPr>
          </w:p>
        </w:tc>
        <w:tc>
          <w:tcPr>
            <w:tcW w:w="1559" w:type="dxa"/>
            <w:tcBorders>
              <w:top w:val="single" w:sz="4" w:space="0" w:color="000000"/>
              <w:left w:val="single" w:sz="4" w:space="0" w:color="000000"/>
              <w:bottom w:val="single" w:sz="4" w:space="0" w:color="000000"/>
              <w:right w:val="nil"/>
            </w:tcBorders>
          </w:tcPr>
          <w:p w14:paraId="41F2E82B" w14:textId="77777777" w:rsidR="00DF0820" w:rsidRPr="00571004" w:rsidRDefault="00DF0820" w:rsidP="00AF6827">
            <w:pPr>
              <w:snapToGrid w:val="0"/>
              <w:spacing w:line="240" w:lineRule="auto"/>
              <w:rPr>
                <w:rFonts w:ascii="Times New Roman" w:hAnsi="Times New Roman"/>
                <w:bCs/>
                <w:sz w:val="28"/>
                <w:szCs w:val="28"/>
              </w:rPr>
            </w:pPr>
          </w:p>
        </w:tc>
        <w:tc>
          <w:tcPr>
            <w:tcW w:w="1417" w:type="dxa"/>
            <w:tcBorders>
              <w:top w:val="single" w:sz="4" w:space="0" w:color="000000"/>
              <w:left w:val="single" w:sz="4" w:space="0" w:color="000000"/>
              <w:bottom w:val="single" w:sz="4" w:space="0" w:color="000000"/>
              <w:right w:val="nil"/>
            </w:tcBorders>
          </w:tcPr>
          <w:p w14:paraId="1EC18DC5" w14:textId="77777777" w:rsidR="00DF0820" w:rsidRPr="00571004" w:rsidRDefault="00DF0820" w:rsidP="00AF6827">
            <w:pPr>
              <w:snapToGrid w:val="0"/>
              <w:spacing w:line="240" w:lineRule="auto"/>
              <w:rPr>
                <w:rFonts w:ascii="Times New Roman" w:hAnsi="Times New Roman"/>
                <w:bCs/>
                <w:sz w:val="28"/>
                <w:szCs w:val="28"/>
              </w:rPr>
            </w:pPr>
          </w:p>
        </w:tc>
        <w:tc>
          <w:tcPr>
            <w:tcW w:w="1677" w:type="dxa"/>
            <w:tcBorders>
              <w:top w:val="single" w:sz="4" w:space="0" w:color="000000"/>
              <w:left w:val="single" w:sz="4" w:space="0" w:color="000000"/>
              <w:bottom w:val="single" w:sz="4" w:space="0" w:color="000000"/>
              <w:right w:val="single" w:sz="8" w:space="0" w:color="000000"/>
            </w:tcBorders>
          </w:tcPr>
          <w:p w14:paraId="0268715F" w14:textId="77777777" w:rsidR="00DF0820" w:rsidRPr="00571004" w:rsidRDefault="00DF0820" w:rsidP="00AF6827">
            <w:pPr>
              <w:snapToGrid w:val="0"/>
              <w:spacing w:line="240" w:lineRule="auto"/>
              <w:rPr>
                <w:rFonts w:ascii="Times New Roman" w:hAnsi="Times New Roman"/>
                <w:bCs/>
                <w:sz w:val="28"/>
                <w:szCs w:val="28"/>
              </w:rPr>
            </w:pPr>
          </w:p>
        </w:tc>
      </w:tr>
      <w:tr w:rsidR="00DF0820" w:rsidRPr="00571004" w14:paraId="6D96D77F" w14:textId="77777777" w:rsidTr="00BB2234">
        <w:tc>
          <w:tcPr>
            <w:tcW w:w="495" w:type="dxa"/>
            <w:tcBorders>
              <w:top w:val="single" w:sz="4" w:space="0" w:color="000000"/>
              <w:left w:val="single" w:sz="8" w:space="0" w:color="000000"/>
              <w:bottom w:val="single" w:sz="4" w:space="0" w:color="000000"/>
              <w:right w:val="nil"/>
            </w:tcBorders>
            <w:vAlign w:val="bottom"/>
          </w:tcPr>
          <w:p w14:paraId="42C37D7F" w14:textId="77777777" w:rsidR="00DF0820" w:rsidRPr="00571004" w:rsidRDefault="00DF0820" w:rsidP="00AF6827">
            <w:pPr>
              <w:snapToGrid w:val="0"/>
              <w:spacing w:line="240" w:lineRule="auto"/>
              <w:jc w:val="right"/>
              <w:rPr>
                <w:rFonts w:ascii="Times New Roman" w:hAnsi="Times New Roman"/>
                <w:bCs/>
                <w:sz w:val="28"/>
                <w:szCs w:val="28"/>
              </w:rPr>
            </w:pPr>
            <w:r w:rsidRPr="00571004">
              <w:rPr>
                <w:rFonts w:ascii="Times New Roman" w:hAnsi="Times New Roman"/>
                <w:bCs/>
                <w:sz w:val="28"/>
                <w:szCs w:val="28"/>
              </w:rPr>
              <w:t>6</w:t>
            </w:r>
          </w:p>
          <w:p w14:paraId="60B25311" w14:textId="77777777" w:rsidR="00DF0820" w:rsidRPr="00571004" w:rsidRDefault="00DF0820" w:rsidP="00AF6827">
            <w:pPr>
              <w:snapToGrid w:val="0"/>
              <w:spacing w:line="240" w:lineRule="auto"/>
              <w:jc w:val="right"/>
              <w:rPr>
                <w:rFonts w:ascii="Times New Roman" w:hAnsi="Times New Roman"/>
                <w:bCs/>
                <w:sz w:val="28"/>
                <w:szCs w:val="28"/>
              </w:rPr>
            </w:pPr>
          </w:p>
        </w:tc>
        <w:tc>
          <w:tcPr>
            <w:tcW w:w="810" w:type="dxa"/>
            <w:tcBorders>
              <w:top w:val="single" w:sz="4" w:space="0" w:color="000000"/>
              <w:left w:val="single" w:sz="4" w:space="0" w:color="000000"/>
              <w:bottom w:val="single" w:sz="4" w:space="0" w:color="000000"/>
              <w:right w:val="nil"/>
            </w:tcBorders>
          </w:tcPr>
          <w:p w14:paraId="34299C87" w14:textId="77777777" w:rsidR="00DF0820" w:rsidRPr="00571004" w:rsidRDefault="00DF0820" w:rsidP="00AF6827">
            <w:pPr>
              <w:snapToGrid w:val="0"/>
              <w:spacing w:line="240" w:lineRule="auto"/>
              <w:rPr>
                <w:rFonts w:ascii="Times New Roman" w:hAnsi="Times New Roman"/>
                <w:bCs/>
                <w:sz w:val="28"/>
                <w:szCs w:val="28"/>
              </w:rPr>
            </w:pPr>
          </w:p>
        </w:tc>
        <w:tc>
          <w:tcPr>
            <w:tcW w:w="1844" w:type="dxa"/>
            <w:tcBorders>
              <w:top w:val="single" w:sz="4" w:space="0" w:color="000000"/>
              <w:left w:val="single" w:sz="4" w:space="0" w:color="000000"/>
              <w:bottom w:val="single" w:sz="4" w:space="0" w:color="000000"/>
              <w:right w:val="nil"/>
            </w:tcBorders>
          </w:tcPr>
          <w:p w14:paraId="3B66A95B" w14:textId="77777777" w:rsidR="00DF0820" w:rsidRPr="00571004" w:rsidRDefault="00DF0820" w:rsidP="00AF6827">
            <w:pPr>
              <w:snapToGrid w:val="0"/>
              <w:spacing w:line="240" w:lineRule="auto"/>
              <w:rPr>
                <w:rFonts w:ascii="Times New Roman" w:hAnsi="Times New Roman"/>
                <w:bCs/>
                <w:sz w:val="28"/>
                <w:szCs w:val="28"/>
              </w:rPr>
            </w:pPr>
          </w:p>
        </w:tc>
        <w:tc>
          <w:tcPr>
            <w:tcW w:w="6491" w:type="dxa"/>
            <w:tcBorders>
              <w:top w:val="single" w:sz="4" w:space="0" w:color="000000"/>
              <w:left w:val="single" w:sz="4" w:space="0" w:color="000000"/>
              <w:bottom w:val="single" w:sz="4" w:space="0" w:color="000000"/>
              <w:right w:val="nil"/>
            </w:tcBorders>
          </w:tcPr>
          <w:p w14:paraId="6C7BD861" w14:textId="77777777" w:rsidR="00DF0820" w:rsidRPr="00571004" w:rsidRDefault="00DF0820" w:rsidP="00AF6827">
            <w:pPr>
              <w:snapToGrid w:val="0"/>
              <w:spacing w:line="240" w:lineRule="auto"/>
              <w:rPr>
                <w:rFonts w:ascii="Times New Roman" w:hAnsi="Times New Roman"/>
                <w:bCs/>
                <w:sz w:val="28"/>
                <w:szCs w:val="28"/>
              </w:rPr>
            </w:pPr>
          </w:p>
        </w:tc>
        <w:tc>
          <w:tcPr>
            <w:tcW w:w="1559" w:type="dxa"/>
            <w:tcBorders>
              <w:top w:val="single" w:sz="4" w:space="0" w:color="000000"/>
              <w:left w:val="single" w:sz="4" w:space="0" w:color="000000"/>
              <w:bottom w:val="single" w:sz="4" w:space="0" w:color="000000"/>
              <w:right w:val="nil"/>
            </w:tcBorders>
          </w:tcPr>
          <w:p w14:paraId="6628F6A6" w14:textId="77777777" w:rsidR="00DF0820" w:rsidRPr="00571004" w:rsidRDefault="00DF0820" w:rsidP="00AF6827">
            <w:pPr>
              <w:snapToGrid w:val="0"/>
              <w:spacing w:line="240" w:lineRule="auto"/>
              <w:rPr>
                <w:rFonts w:ascii="Times New Roman" w:hAnsi="Times New Roman"/>
                <w:bCs/>
                <w:sz w:val="28"/>
                <w:szCs w:val="28"/>
              </w:rPr>
            </w:pPr>
          </w:p>
        </w:tc>
        <w:tc>
          <w:tcPr>
            <w:tcW w:w="1417" w:type="dxa"/>
            <w:tcBorders>
              <w:top w:val="single" w:sz="4" w:space="0" w:color="000000"/>
              <w:left w:val="single" w:sz="4" w:space="0" w:color="000000"/>
              <w:bottom w:val="single" w:sz="4" w:space="0" w:color="000000"/>
              <w:right w:val="nil"/>
            </w:tcBorders>
          </w:tcPr>
          <w:p w14:paraId="4C8B306C" w14:textId="77777777" w:rsidR="00DF0820" w:rsidRPr="00571004" w:rsidRDefault="00DF0820" w:rsidP="00AF6827">
            <w:pPr>
              <w:snapToGrid w:val="0"/>
              <w:spacing w:line="240" w:lineRule="auto"/>
              <w:rPr>
                <w:rFonts w:ascii="Times New Roman" w:hAnsi="Times New Roman"/>
                <w:bCs/>
                <w:sz w:val="28"/>
                <w:szCs w:val="28"/>
              </w:rPr>
            </w:pPr>
          </w:p>
        </w:tc>
        <w:tc>
          <w:tcPr>
            <w:tcW w:w="1677" w:type="dxa"/>
            <w:tcBorders>
              <w:top w:val="single" w:sz="4" w:space="0" w:color="000000"/>
              <w:left w:val="single" w:sz="4" w:space="0" w:color="000000"/>
              <w:bottom w:val="single" w:sz="4" w:space="0" w:color="000000"/>
              <w:right w:val="single" w:sz="8" w:space="0" w:color="000000"/>
            </w:tcBorders>
          </w:tcPr>
          <w:p w14:paraId="12CD6B37" w14:textId="77777777" w:rsidR="00DF0820" w:rsidRPr="00571004" w:rsidRDefault="00DF0820" w:rsidP="00AF6827">
            <w:pPr>
              <w:snapToGrid w:val="0"/>
              <w:spacing w:line="240" w:lineRule="auto"/>
              <w:rPr>
                <w:rFonts w:ascii="Times New Roman" w:hAnsi="Times New Roman"/>
                <w:bCs/>
                <w:sz w:val="28"/>
                <w:szCs w:val="28"/>
              </w:rPr>
            </w:pPr>
          </w:p>
        </w:tc>
      </w:tr>
      <w:tr w:rsidR="00DF0820" w:rsidRPr="00571004" w14:paraId="4103AA7E" w14:textId="77777777" w:rsidTr="00BB2234">
        <w:tc>
          <w:tcPr>
            <w:tcW w:w="495" w:type="dxa"/>
            <w:tcBorders>
              <w:top w:val="single" w:sz="4" w:space="0" w:color="000000"/>
              <w:left w:val="single" w:sz="8" w:space="0" w:color="000000"/>
              <w:bottom w:val="single" w:sz="4" w:space="0" w:color="000000"/>
              <w:right w:val="nil"/>
            </w:tcBorders>
            <w:vAlign w:val="bottom"/>
          </w:tcPr>
          <w:p w14:paraId="4ED61E05" w14:textId="77777777" w:rsidR="00DF0820" w:rsidRPr="00571004" w:rsidRDefault="00DF0820" w:rsidP="00AF6827">
            <w:pPr>
              <w:snapToGrid w:val="0"/>
              <w:spacing w:line="240" w:lineRule="auto"/>
              <w:jc w:val="right"/>
              <w:rPr>
                <w:rFonts w:ascii="Times New Roman" w:hAnsi="Times New Roman"/>
                <w:bCs/>
                <w:sz w:val="28"/>
                <w:szCs w:val="28"/>
              </w:rPr>
            </w:pPr>
            <w:r w:rsidRPr="00571004">
              <w:rPr>
                <w:rFonts w:ascii="Times New Roman" w:hAnsi="Times New Roman"/>
                <w:bCs/>
                <w:sz w:val="28"/>
                <w:szCs w:val="28"/>
              </w:rPr>
              <w:t>7</w:t>
            </w:r>
          </w:p>
          <w:p w14:paraId="074A7B77" w14:textId="77777777" w:rsidR="00DF0820" w:rsidRPr="00571004" w:rsidRDefault="00DF0820" w:rsidP="00AF6827">
            <w:pPr>
              <w:snapToGrid w:val="0"/>
              <w:spacing w:line="240" w:lineRule="auto"/>
              <w:jc w:val="right"/>
              <w:rPr>
                <w:rFonts w:ascii="Times New Roman" w:hAnsi="Times New Roman"/>
                <w:bCs/>
                <w:sz w:val="28"/>
                <w:szCs w:val="28"/>
              </w:rPr>
            </w:pPr>
          </w:p>
        </w:tc>
        <w:tc>
          <w:tcPr>
            <w:tcW w:w="810" w:type="dxa"/>
            <w:tcBorders>
              <w:top w:val="single" w:sz="4" w:space="0" w:color="000000"/>
              <w:left w:val="single" w:sz="4" w:space="0" w:color="000000"/>
              <w:bottom w:val="single" w:sz="4" w:space="0" w:color="000000"/>
              <w:right w:val="nil"/>
            </w:tcBorders>
          </w:tcPr>
          <w:p w14:paraId="4F6F28F2" w14:textId="77777777" w:rsidR="00DF0820" w:rsidRPr="00571004" w:rsidRDefault="00DF0820" w:rsidP="00AF6827">
            <w:pPr>
              <w:snapToGrid w:val="0"/>
              <w:spacing w:line="240" w:lineRule="auto"/>
              <w:rPr>
                <w:rFonts w:ascii="Times New Roman" w:hAnsi="Times New Roman"/>
                <w:bCs/>
                <w:sz w:val="28"/>
                <w:szCs w:val="28"/>
              </w:rPr>
            </w:pPr>
          </w:p>
        </w:tc>
        <w:tc>
          <w:tcPr>
            <w:tcW w:w="1844" w:type="dxa"/>
            <w:tcBorders>
              <w:top w:val="single" w:sz="4" w:space="0" w:color="000000"/>
              <w:left w:val="single" w:sz="4" w:space="0" w:color="000000"/>
              <w:bottom w:val="single" w:sz="4" w:space="0" w:color="000000"/>
              <w:right w:val="nil"/>
            </w:tcBorders>
          </w:tcPr>
          <w:p w14:paraId="7682A5E6" w14:textId="77777777" w:rsidR="00DF0820" w:rsidRPr="00571004" w:rsidRDefault="00DF0820" w:rsidP="00AF6827">
            <w:pPr>
              <w:snapToGrid w:val="0"/>
              <w:spacing w:line="240" w:lineRule="auto"/>
              <w:rPr>
                <w:rFonts w:ascii="Times New Roman" w:hAnsi="Times New Roman"/>
                <w:bCs/>
                <w:sz w:val="28"/>
                <w:szCs w:val="28"/>
              </w:rPr>
            </w:pPr>
          </w:p>
        </w:tc>
        <w:tc>
          <w:tcPr>
            <w:tcW w:w="6491" w:type="dxa"/>
            <w:tcBorders>
              <w:top w:val="single" w:sz="4" w:space="0" w:color="000000"/>
              <w:left w:val="single" w:sz="4" w:space="0" w:color="000000"/>
              <w:bottom w:val="single" w:sz="4" w:space="0" w:color="000000"/>
              <w:right w:val="nil"/>
            </w:tcBorders>
          </w:tcPr>
          <w:p w14:paraId="0D236E88" w14:textId="77777777" w:rsidR="00DF0820" w:rsidRPr="00571004" w:rsidRDefault="00DF0820" w:rsidP="00AF6827">
            <w:pPr>
              <w:snapToGrid w:val="0"/>
              <w:spacing w:line="240" w:lineRule="auto"/>
              <w:rPr>
                <w:rFonts w:ascii="Times New Roman" w:hAnsi="Times New Roman"/>
                <w:bCs/>
                <w:sz w:val="28"/>
                <w:szCs w:val="28"/>
              </w:rPr>
            </w:pPr>
          </w:p>
        </w:tc>
        <w:tc>
          <w:tcPr>
            <w:tcW w:w="1559" w:type="dxa"/>
            <w:tcBorders>
              <w:top w:val="single" w:sz="4" w:space="0" w:color="000000"/>
              <w:left w:val="single" w:sz="4" w:space="0" w:color="000000"/>
              <w:bottom w:val="single" w:sz="4" w:space="0" w:color="000000"/>
              <w:right w:val="nil"/>
            </w:tcBorders>
          </w:tcPr>
          <w:p w14:paraId="23540231" w14:textId="77777777" w:rsidR="00DF0820" w:rsidRPr="00571004" w:rsidRDefault="00DF0820" w:rsidP="00AF6827">
            <w:pPr>
              <w:snapToGrid w:val="0"/>
              <w:spacing w:line="240" w:lineRule="auto"/>
              <w:rPr>
                <w:rFonts w:ascii="Times New Roman" w:hAnsi="Times New Roman"/>
                <w:bCs/>
                <w:sz w:val="28"/>
                <w:szCs w:val="28"/>
              </w:rPr>
            </w:pPr>
          </w:p>
        </w:tc>
        <w:tc>
          <w:tcPr>
            <w:tcW w:w="1417" w:type="dxa"/>
            <w:tcBorders>
              <w:top w:val="single" w:sz="4" w:space="0" w:color="000000"/>
              <w:left w:val="single" w:sz="4" w:space="0" w:color="000000"/>
              <w:bottom w:val="single" w:sz="4" w:space="0" w:color="000000"/>
              <w:right w:val="nil"/>
            </w:tcBorders>
          </w:tcPr>
          <w:p w14:paraId="68E4E0C6" w14:textId="77777777" w:rsidR="00DF0820" w:rsidRPr="00571004" w:rsidRDefault="00DF0820" w:rsidP="00AF6827">
            <w:pPr>
              <w:snapToGrid w:val="0"/>
              <w:spacing w:line="240" w:lineRule="auto"/>
              <w:rPr>
                <w:rFonts w:ascii="Times New Roman" w:hAnsi="Times New Roman"/>
                <w:bCs/>
                <w:sz w:val="28"/>
                <w:szCs w:val="28"/>
              </w:rPr>
            </w:pPr>
          </w:p>
        </w:tc>
        <w:tc>
          <w:tcPr>
            <w:tcW w:w="1677" w:type="dxa"/>
            <w:tcBorders>
              <w:top w:val="single" w:sz="4" w:space="0" w:color="000000"/>
              <w:left w:val="single" w:sz="4" w:space="0" w:color="000000"/>
              <w:bottom w:val="single" w:sz="4" w:space="0" w:color="000000"/>
              <w:right w:val="single" w:sz="8" w:space="0" w:color="000000"/>
            </w:tcBorders>
          </w:tcPr>
          <w:p w14:paraId="2F8FF701" w14:textId="77777777" w:rsidR="00DF0820" w:rsidRPr="00571004" w:rsidRDefault="00DF0820" w:rsidP="00AF6827">
            <w:pPr>
              <w:snapToGrid w:val="0"/>
              <w:spacing w:line="240" w:lineRule="auto"/>
              <w:rPr>
                <w:rFonts w:ascii="Times New Roman" w:hAnsi="Times New Roman"/>
                <w:bCs/>
                <w:sz w:val="28"/>
                <w:szCs w:val="28"/>
              </w:rPr>
            </w:pPr>
          </w:p>
        </w:tc>
      </w:tr>
      <w:tr w:rsidR="00DF0820" w:rsidRPr="00571004" w14:paraId="6DDC7F0C" w14:textId="77777777" w:rsidTr="00BB2234">
        <w:tc>
          <w:tcPr>
            <w:tcW w:w="495" w:type="dxa"/>
            <w:tcBorders>
              <w:top w:val="single" w:sz="4" w:space="0" w:color="000000"/>
              <w:left w:val="single" w:sz="8" w:space="0" w:color="000000"/>
              <w:bottom w:val="single" w:sz="4" w:space="0" w:color="000000"/>
              <w:right w:val="nil"/>
            </w:tcBorders>
            <w:vAlign w:val="bottom"/>
          </w:tcPr>
          <w:p w14:paraId="44B08867" w14:textId="77777777" w:rsidR="00DF0820" w:rsidRPr="00571004" w:rsidRDefault="00DF0820" w:rsidP="00AF6827">
            <w:pPr>
              <w:snapToGrid w:val="0"/>
              <w:spacing w:line="240" w:lineRule="auto"/>
              <w:jc w:val="right"/>
              <w:rPr>
                <w:rFonts w:ascii="Times New Roman" w:hAnsi="Times New Roman"/>
                <w:bCs/>
                <w:sz w:val="28"/>
                <w:szCs w:val="28"/>
              </w:rPr>
            </w:pPr>
            <w:r w:rsidRPr="00571004">
              <w:rPr>
                <w:rFonts w:ascii="Times New Roman" w:hAnsi="Times New Roman"/>
                <w:bCs/>
                <w:sz w:val="28"/>
                <w:szCs w:val="28"/>
              </w:rPr>
              <w:t>8</w:t>
            </w:r>
          </w:p>
          <w:p w14:paraId="436DAF16" w14:textId="77777777" w:rsidR="00DF0820" w:rsidRPr="00571004" w:rsidRDefault="00DF0820" w:rsidP="00AF6827">
            <w:pPr>
              <w:snapToGrid w:val="0"/>
              <w:spacing w:line="240" w:lineRule="auto"/>
              <w:jc w:val="right"/>
              <w:rPr>
                <w:rFonts w:ascii="Times New Roman" w:hAnsi="Times New Roman"/>
                <w:bCs/>
                <w:sz w:val="28"/>
                <w:szCs w:val="28"/>
              </w:rPr>
            </w:pPr>
          </w:p>
        </w:tc>
        <w:tc>
          <w:tcPr>
            <w:tcW w:w="810" w:type="dxa"/>
            <w:tcBorders>
              <w:top w:val="single" w:sz="4" w:space="0" w:color="000000"/>
              <w:left w:val="single" w:sz="4" w:space="0" w:color="000000"/>
              <w:bottom w:val="single" w:sz="4" w:space="0" w:color="000000"/>
              <w:right w:val="nil"/>
            </w:tcBorders>
          </w:tcPr>
          <w:p w14:paraId="61E2A666" w14:textId="77777777" w:rsidR="00DF0820" w:rsidRPr="00571004" w:rsidRDefault="00DF0820" w:rsidP="00AF6827">
            <w:pPr>
              <w:snapToGrid w:val="0"/>
              <w:spacing w:line="240" w:lineRule="auto"/>
              <w:rPr>
                <w:rFonts w:ascii="Times New Roman" w:hAnsi="Times New Roman"/>
                <w:bCs/>
                <w:sz w:val="28"/>
                <w:szCs w:val="28"/>
              </w:rPr>
            </w:pPr>
          </w:p>
        </w:tc>
        <w:tc>
          <w:tcPr>
            <w:tcW w:w="1844" w:type="dxa"/>
            <w:tcBorders>
              <w:top w:val="single" w:sz="4" w:space="0" w:color="000000"/>
              <w:left w:val="single" w:sz="4" w:space="0" w:color="000000"/>
              <w:bottom w:val="single" w:sz="4" w:space="0" w:color="000000"/>
              <w:right w:val="nil"/>
            </w:tcBorders>
          </w:tcPr>
          <w:p w14:paraId="4F1674DD" w14:textId="77777777" w:rsidR="00DF0820" w:rsidRPr="00571004" w:rsidRDefault="00DF0820" w:rsidP="00AF6827">
            <w:pPr>
              <w:snapToGrid w:val="0"/>
              <w:spacing w:line="240" w:lineRule="auto"/>
              <w:rPr>
                <w:rFonts w:ascii="Times New Roman" w:hAnsi="Times New Roman"/>
                <w:bCs/>
                <w:sz w:val="28"/>
                <w:szCs w:val="28"/>
              </w:rPr>
            </w:pPr>
          </w:p>
        </w:tc>
        <w:tc>
          <w:tcPr>
            <w:tcW w:w="6491" w:type="dxa"/>
            <w:tcBorders>
              <w:top w:val="single" w:sz="4" w:space="0" w:color="000000"/>
              <w:left w:val="single" w:sz="4" w:space="0" w:color="000000"/>
              <w:bottom w:val="single" w:sz="4" w:space="0" w:color="000000"/>
              <w:right w:val="nil"/>
            </w:tcBorders>
          </w:tcPr>
          <w:p w14:paraId="2B8E2C03" w14:textId="77777777" w:rsidR="00DF0820" w:rsidRPr="00571004" w:rsidRDefault="00DF0820" w:rsidP="00AF6827">
            <w:pPr>
              <w:snapToGrid w:val="0"/>
              <w:spacing w:line="240" w:lineRule="auto"/>
              <w:rPr>
                <w:rFonts w:ascii="Times New Roman" w:hAnsi="Times New Roman"/>
                <w:bCs/>
                <w:sz w:val="28"/>
                <w:szCs w:val="28"/>
              </w:rPr>
            </w:pPr>
          </w:p>
        </w:tc>
        <w:tc>
          <w:tcPr>
            <w:tcW w:w="1559" w:type="dxa"/>
            <w:tcBorders>
              <w:top w:val="single" w:sz="4" w:space="0" w:color="000000"/>
              <w:left w:val="single" w:sz="4" w:space="0" w:color="000000"/>
              <w:bottom w:val="single" w:sz="4" w:space="0" w:color="000000"/>
              <w:right w:val="nil"/>
            </w:tcBorders>
          </w:tcPr>
          <w:p w14:paraId="083B2DE2" w14:textId="77777777" w:rsidR="00DF0820" w:rsidRPr="00571004" w:rsidRDefault="00DF0820" w:rsidP="00AF6827">
            <w:pPr>
              <w:snapToGrid w:val="0"/>
              <w:spacing w:line="240" w:lineRule="auto"/>
              <w:rPr>
                <w:rFonts w:ascii="Times New Roman" w:hAnsi="Times New Roman"/>
                <w:bCs/>
                <w:sz w:val="28"/>
                <w:szCs w:val="28"/>
              </w:rPr>
            </w:pPr>
          </w:p>
        </w:tc>
        <w:tc>
          <w:tcPr>
            <w:tcW w:w="1417" w:type="dxa"/>
            <w:tcBorders>
              <w:top w:val="single" w:sz="4" w:space="0" w:color="000000"/>
              <w:left w:val="single" w:sz="4" w:space="0" w:color="000000"/>
              <w:bottom w:val="single" w:sz="4" w:space="0" w:color="000000"/>
              <w:right w:val="nil"/>
            </w:tcBorders>
          </w:tcPr>
          <w:p w14:paraId="615BF2D1" w14:textId="77777777" w:rsidR="00DF0820" w:rsidRPr="00571004" w:rsidRDefault="00DF0820" w:rsidP="00AF6827">
            <w:pPr>
              <w:snapToGrid w:val="0"/>
              <w:spacing w:line="240" w:lineRule="auto"/>
              <w:rPr>
                <w:rFonts w:ascii="Times New Roman" w:hAnsi="Times New Roman"/>
                <w:bCs/>
                <w:sz w:val="28"/>
                <w:szCs w:val="28"/>
              </w:rPr>
            </w:pPr>
          </w:p>
        </w:tc>
        <w:tc>
          <w:tcPr>
            <w:tcW w:w="1677" w:type="dxa"/>
            <w:tcBorders>
              <w:top w:val="single" w:sz="4" w:space="0" w:color="000000"/>
              <w:left w:val="single" w:sz="4" w:space="0" w:color="000000"/>
              <w:bottom w:val="single" w:sz="4" w:space="0" w:color="000000"/>
              <w:right w:val="single" w:sz="8" w:space="0" w:color="000000"/>
            </w:tcBorders>
          </w:tcPr>
          <w:p w14:paraId="1F7F3337" w14:textId="77777777" w:rsidR="00DF0820" w:rsidRPr="00571004" w:rsidRDefault="00DF0820" w:rsidP="00AF6827">
            <w:pPr>
              <w:snapToGrid w:val="0"/>
              <w:spacing w:line="240" w:lineRule="auto"/>
              <w:rPr>
                <w:rFonts w:ascii="Times New Roman" w:hAnsi="Times New Roman"/>
                <w:bCs/>
                <w:sz w:val="28"/>
                <w:szCs w:val="28"/>
              </w:rPr>
            </w:pPr>
          </w:p>
        </w:tc>
      </w:tr>
      <w:tr w:rsidR="00DF0820" w:rsidRPr="00571004" w14:paraId="34D23131" w14:textId="77777777" w:rsidTr="00BB2234">
        <w:tc>
          <w:tcPr>
            <w:tcW w:w="495" w:type="dxa"/>
            <w:tcBorders>
              <w:top w:val="single" w:sz="4" w:space="0" w:color="000000"/>
              <w:left w:val="single" w:sz="8" w:space="0" w:color="000000"/>
              <w:bottom w:val="single" w:sz="4" w:space="0" w:color="000000"/>
              <w:right w:val="nil"/>
            </w:tcBorders>
            <w:vAlign w:val="bottom"/>
          </w:tcPr>
          <w:p w14:paraId="3F02E6CC" w14:textId="77777777" w:rsidR="00DF0820" w:rsidRPr="00571004" w:rsidRDefault="00DF0820" w:rsidP="00AF6827">
            <w:pPr>
              <w:snapToGrid w:val="0"/>
              <w:spacing w:line="240" w:lineRule="auto"/>
              <w:jc w:val="right"/>
              <w:rPr>
                <w:rFonts w:ascii="Times New Roman" w:hAnsi="Times New Roman"/>
                <w:bCs/>
                <w:sz w:val="28"/>
                <w:szCs w:val="28"/>
              </w:rPr>
            </w:pPr>
            <w:r w:rsidRPr="00571004">
              <w:rPr>
                <w:rFonts w:ascii="Times New Roman" w:hAnsi="Times New Roman"/>
                <w:bCs/>
                <w:sz w:val="28"/>
                <w:szCs w:val="28"/>
              </w:rPr>
              <w:t>10</w:t>
            </w:r>
          </w:p>
          <w:p w14:paraId="6D5CE843" w14:textId="77777777" w:rsidR="00DF0820" w:rsidRPr="00571004" w:rsidRDefault="00DF0820" w:rsidP="00AF6827">
            <w:pPr>
              <w:snapToGrid w:val="0"/>
              <w:spacing w:line="240" w:lineRule="auto"/>
              <w:jc w:val="right"/>
              <w:rPr>
                <w:rFonts w:ascii="Times New Roman" w:hAnsi="Times New Roman"/>
                <w:bCs/>
                <w:sz w:val="28"/>
                <w:szCs w:val="28"/>
              </w:rPr>
            </w:pPr>
          </w:p>
        </w:tc>
        <w:tc>
          <w:tcPr>
            <w:tcW w:w="810" w:type="dxa"/>
            <w:tcBorders>
              <w:top w:val="single" w:sz="4" w:space="0" w:color="000000"/>
              <w:left w:val="single" w:sz="4" w:space="0" w:color="000000"/>
              <w:bottom w:val="single" w:sz="4" w:space="0" w:color="000000"/>
              <w:right w:val="nil"/>
            </w:tcBorders>
          </w:tcPr>
          <w:p w14:paraId="20474F79" w14:textId="77777777" w:rsidR="00DF0820" w:rsidRPr="00571004" w:rsidRDefault="00DF0820" w:rsidP="00AF6827">
            <w:pPr>
              <w:snapToGrid w:val="0"/>
              <w:spacing w:line="240" w:lineRule="auto"/>
              <w:rPr>
                <w:rFonts w:ascii="Times New Roman" w:hAnsi="Times New Roman"/>
                <w:bCs/>
                <w:sz w:val="28"/>
                <w:szCs w:val="28"/>
              </w:rPr>
            </w:pPr>
          </w:p>
        </w:tc>
        <w:tc>
          <w:tcPr>
            <w:tcW w:w="1844" w:type="dxa"/>
            <w:tcBorders>
              <w:top w:val="single" w:sz="4" w:space="0" w:color="000000"/>
              <w:left w:val="single" w:sz="4" w:space="0" w:color="000000"/>
              <w:bottom w:val="single" w:sz="4" w:space="0" w:color="000000"/>
              <w:right w:val="nil"/>
            </w:tcBorders>
          </w:tcPr>
          <w:p w14:paraId="6AC0959E" w14:textId="77777777" w:rsidR="00DF0820" w:rsidRPr="00571004" w:rsidRDefault="00DF0820" w:rsidP="00AF6827">
            <w:pPr>
              <w:snapToGrid w:val="0"/>
              <w:spacing w:line="240" w:lineRule="auto"/>
              <w:rPr>
                <w:rFonts w:ascii="Times New Roman" w:hAnsi="Times New Roman"/>
                <w:bCs/>
                <w:sz w:val="28"/>
                <w:szCs w:val="28"/>
              </w:rPr>
            </w:pPr>
          </w:p>
        </w:tc>
        <w:tc>
          <w:tcPr>
            <w:tcW w:w="6491" w:type="dxa"/>
            <w:tcBorders>
              <w:top w:val="single" w:sz="4" w:space="0" w:color="000000"/>
              <w:left w:val="single" w:sz="4" w:space="0" w:color="000000"/>
              <w:bottom w:val="single" w:sz="4" w:space="0" w:color="000000"/>
              <w:right w:val="nil"/>
            </w:tcBorders>
          </w:tcPr>
          <w:p w14:paraId="7938C53B" w14:textId="77777777" w:rsidR="00DF0820" w:rsidRPr="00571004" w:rsidRDefault="00DF0820" w:rsidP="00AF6827">
            <w:pPr>
              <w:snapToGrid w:val="0"/>
              <w:spacing w:line="240" w:lineRule="auto"/>
              <w:rPr>
                <w:rFonts w:ascii="Times New Roman" w:hAnsi="Times New Roman"/>
                <w:bCs/>
                <w:sz w:val="28"/>
                <w:szCs w:val="28"/>
              </w:rPr>
            </w:pPr>
          </w:p>
        </w:tc>
        <w:tc>
          <w:tcPr>
            <w:tcW w:w="1559" w:type="dxa"/>
            <w:tcBorders>
              <w:top w:val="single" w:sz="4" w:space="0" w:color="000000"/>
              <w:left w:val="single" w:sz="4" w:space="0" w:color="000000"/>
              <w:bottom w:val="single" w:sz="4" w:space="0" w:color="000000"/>
              <w:right w:val="nil"/>
            </w:tcBorders>
          </w:tcPr>
          <w:p w14:paraId="11F36BC9" w14:textId="77777777" w:rsidR="00DF0820" w:rsidRPr="00571004" w:rsidRDefault="00DF0820" w:rsidP="00AF6827">
            <w:pPr>
              <w:snapToGrid w:val="0"/>
              <w:spacing w:line="240" w:lineRule="auto"/>
              <w:rPr>
                <w:rFonts w:ascii="Times New Roman" w:hAnsi="Times New Roman"/>
                <w:bCs/>
                <w:sz w:val="28"/>
                <w:szCs w:val="28"/>
              </w:rPr>
            </w:pPr>
          </w:p>
        </w:tc>
        <w:tc>
          <w:tcPr>
            <w:tcW w:w="1417" w:type="dxa"/>
            <w:tcBorders>
              <w:top w:val="single" w:sz="4" w:space="0" w:color="000000"/>
              <w:left w:val="single" w:sz="4" w:space="0" w:color="000000"/>
              <w:bottom w:val="single" w:sz="4" w:space="0" w:color="000000"/>
              <w:right w:val="nil"/>
            </w:tcBorders>
          </w:tcPr>
          <w:p w14:paraId="427AC188" w14:textId="77777777" w:rsidR="00DF0820" w:rsidRPr="00571004" w:rsidRDefault="00DF0820" w:rsidP="00AF6827">
            <w:pPr>
              <w:snapToGrid w:val="0"/>
              <w:spacing w:line="240" w:lineRule="auto"/>
              <w:rPr>
                <w:rFonts w:ascii="Times New Roman" w:hAnsi="Times New Roman"/>
                <w:bCs/>
                <w:sz w:val="28"/>
                <w:szCs w:val="28"/>
              </w:rPr>
            </w:pPr>
          </w:p>
        </w:tc>
        <w:tc>
          <w:tcPr>
            <w:tcW w:w="1677" w:type="dxa"/>
            <w:tcBorders>
              <w:top w:val="single" w:sz="4" w:space="0" w:color="000000"/>
              <w:left w:val="single" w:sz="4" w:space="0" w:color="000000"/>
              <w:bottom w:val="single" w:sz="4" w:space="0" w:color="000000"/>
              <w:right w:val="single" w:sz="8" w:space="0" w:color="000000"/>
            </w:tcBorders>
          </w:tcPr>
          <w:p w14:paraId="7A5F4B21" w14:textId="77777777" w:rsidR="00DF0820" w:rsidRPr="00571004" w:rsidRDefault="00DF0820" w:rsidP="00AF6827">
            <w:pPr>
              <w:snapToGrid w:val="0"/>
              <w:spacing w:line="240" w:lineRule="auto"/>
              <w:rPr>
                <w:rFonts w:ascii="Times New Roman" w:hAnsi="Times New Roman"/>
                <w:bCs/>
                <w:sz w:val="28"/>
                <w:szCs w:val="28"/>
              </w:rPr>
            </w:pPr>
          </w:p>
        </w:tc>
      </w:tr>
    </w:tbl>
    <w:p w14:paraId="7EB5F68B" w14:textId="77777777" w:rsidR="00DF0820" w:rsidRPr="00571004" w:rsidRDefault="00DF0820" w:rsidP="00DF0820">
      <w:pPr>
        <w:spacing w:line="240" w:lineRule="auto"/>
        <w:ind w:left="708" w:hanging="708"/>
        <w:rPr>
          <w:rFonts w:ascii="Times New Roman" w:hAnsi="Times New Roman"/>
          <w:bCs/>
          <w:sz w:val="28"/>
          <w:szCs w:val="28"/>
        </w:rPr>
      </w:pPr>
      <w:r w:rsidRPr="00571004">
        <w:rPr>
          <w:rFonts w:ascii="Times New Roman" w:hAnsi="Times New Roman"/>
          <w:bCs/>
          <w:sz w:val="28"/>
          <w:szCs w:val="28"/>
        </w:rPr>
        <w:t>Меритель класса _______________________________                (ф.и.о., подпись)</w:t>
      </w:r>
    </w:p>
    <w:p w14:paraId="25C03938" w14:textId="77777777" w:rsidR="00DF0820" w:rsidRPr="00571004" w:rsidRDefault="00DF0820" w:rsidP="00DF0820">
      <w:pPr>
        <w:spacing w:line="240" w:lineRule="auto"/>
        <w:ind w:left="708" w:hanging="708"/>
        <w:rPr>
          <w:rFonts w:ascii="Times New Roman" w:hAnsi="Times New Roman"/>
          <w:bCs/>
          <w:sz w:val="28"/>
          <w:szCs w:val="28"/>
        </w:rPr>
        <w:sectPr w:rsidR="00DF0820" w:rsidRPr="00571004" w:rsidSect="008F0E95">
          <w:pgSz w:w="16838" w:h="11906" w:orient="landscape" w:code="9"/>
          <w:pgMar w:top="1134" w:right="851" w:bottom="1134" w:left="1701" w:header="720" w:footer="284" w:gutter="0"/>
          <w:cols w:space="720"/>
        </w:sectPr>
      </w:pPr>
    </w:p>
    <w:p w14:paraId="2A8F7D21" w14:textId="76A8513D" w:rsidR="00DF0820" w:rsidRDefault="00DF0820" w:rsidP="00DF0820">
      <w:pPr>
        <w:spacing w:after="160" w:line="259" w:lineRule="auto"/>
        <w:rPr>
          <w:rFonts w:ascii="Times New Roman" w:hAnsi="Times New Roman"/>
          <w:bCs/>
          <w:sz w:val="28"/>
          <w:szCs w:val="28"/>
        </w:rPr>
      </w:pPr>
    </w:p>
    <w:p w14:paraId="5DC020BF" w14:textId="77777777" w:rsidR="00DF0820" w:rsidRPr="00571004" w:rsidRDefault="00DF0820" w:rsidP="00DF0820">
      <w:pPr>
        <w:spacing w:line="240" w:lineRule="auto"/>
        <w:jc w:val="both"/>
        <w:rPr>
          <w:rFonts w:ascii="Times New Roman" w:hAnsi="Times New Roman"/>
          <w:bCs/>
          <w:sz w:val="28"/>
          <w:szCs w:val="28"/>
        </w:rPr>
      </w:pPr>
      <w:r w:rsidRPr="00571004">
        <w:rPr>
          <w:rFonts w:ascii="Times New Roman" w:hAnsi="Times New Roman"/>
          <w:bCs/>
          <w:sz w:val="28"/>
          <w:szCs w:val="28"/>
        </w:rPr>
        <w:t>Требование о замене оборудования                                   №_______</w:t>
      </w:r>
    </w:p>
    <w:p w14:paraId="2EB51D59" w14:textId="77777777" w:rsidR="00DF0820" w:rsidRPr="00571004" w:rsidRDefault="00DF0820" w:rsidP="00DF0820">
      <w:pPr>
        <w:spacing w:line="240" w:lineRule="auto"/>
        <w:rPr>
          <w:rFonts w:ascii="Times New Roman" w:hAnsi="Times New Roman"/>
          <w:bCs/>
          <w:sz w:val="28"/>
          <w:szCs w:val="28"/>
          <w:lang w:val="fr-FR"/>
        </w:rPr>
      </w:pPr>
    </w:p>
    <w:tbl>
      <w:tblPr>
        <w:tblpPr w:leftFromText="141" w:rightFromText="141" w:vertAnchor="text" w:horzAnchor="margin" w:tblpXSpec="center" w:tblpY="219"/>
        <w:tblW w:w="10042"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10042"/>
      </w:tblGrid>
      <w:tr w:rsidR="00DF0820" w:rsidRPr="00571004" w14:paraId="739F44E2" w14:textId="77777777" w:rsidTr="00AF6827">
        <w:tc>
          <w:tcPr>
            <w:tcW w:w="10042" w:type="dxa"/>
            <w:tcBorders>
              <w:top w:val="single" w:sz="18" w:space="0" w:color="auto"/>
              <w:left w:val="single" w:sz="18" w:space="0" w:color="auto"/>
              <w:bottom w:val="nil"/>
              <w:right w:val="single" w:sz="18" w:space="0" w:color="auto"/>
            </w:tcBorders>
          </w:tcPr>
          <w:p w14:paraId="7533B0A0" w14:textId="77777777" w:rsidR="00DF0820" w:rsidRPr="00571004" w:rsidRDefault="00DF0820" w:rsidP="00AF6827">
            <w:pPr>
              <w:spacing w:line="240" w:lineRule="auto"/>
              <w:rPr>
                <w:rFonts w:ascii="Times New Roman" w:hAnsi="Times New Roman"/>
                <w:bCs/>
                <w:sz w:val="28"/>
                <w:szCs w:val="28"/>
              </w:rPr>
            </w:pPr>
          </w:p>
          <w:p w14:paraId="5B0BED66" w14:textId="77777777" w:rsidR="00DF0820" w:rsidRPr="00571004" w:rsidRDefault="00DF0820" w:rsidP="00AF6827">
            <w:pPr>
              <w:spacing w:line="240" w:lineRule="auto"/>
              <w:rPr>
                <w:rFonts w:ascii="Times New Roman" w:hAnsi="Times New Roman"/>
                <w:bCs/>
                <w:sz w:val="28"/>
                <w:szCs w:val="28"/>
              </w:rPr>
            </w:pPr>
            <w:r w:rsidRPr="00571004">
              <w:rPr>
                <w:rFonts w:ascii="Times New Roman" w:hAnsi="Times New Roman"/>
                <w:bCs/>
                <w:sz w:val="28"/>
                <w:szCs w:val="28"/>
              </w:rPr>
              <w:t>Что необходимо заменить:</w:t>
            </w:r>
          </w:p>
        </w:tc>
      </w:tr>
      <w:tr w:rsidR="00DF0820" w:rsidRPr="00571004" w14:paraId="06EF47B5" w14:textId="77777777" w:rsidTr="00AF6827">
        <w:tc>
          <w:tcPr>
            <w:tcW w:w="10042" w:type="dxa"/>
            <w:tcBorders>
              <w:top w:val="nil"/>
              <w:left w:val="single" w:sz="18" w:space="0" w:color="auto"/>
              <w:bottom w:val="nil"/>
              <w:right w:val="single" w:sz="18" w:space="0" w:color="auto"/>
            </w:tcBorders>
          </w:tcPr>
          <w:p w14:paraId="40228258" w14:textId="77777777" w:rsidR="00DF0820" w:rsidRPr="00571004" w:rsidRDefault="00DF0820" w:rsidP="00AF6827">
            <w:pPr>
              <w:spacing w:line="240" w:lineRule="auto"/>
              <w:rPr>
                <w:rFonts w:ascii="Times New Roman" w:hAnsi="Times New Roman"/>
                <w:bCs/>
                <w:sz w:val="28"/>
                <w:szCs w:val="28"/>
              </w:rPr>
            </w:pPr>
          </w:p>
        </w:tc>
      </w:tr>
      <w:tr w:rsidR="00DF0820" w:rsidRPr="00571004" w14:paraId="757F1FB6" w14:textId="77777777" w:rsidTr="00AF6827">
        <w:tc>
          <w:tcPr>
            <w:tcW w:w="10042" w:type="dxa"/>
            <w:tcBorders>
              <w:top w:val="nil"/>
              <w:left w:val="single" w:sz="18" w:space="0" w:color="auto"/>
              <w:bottom w:val="nil"/>
              <w:right w:val="single" w:sz="18" w:space="0" w:color="auto"/>
            </w:tcBorders>
          </w:tcPr>
          <w:p w14:paraId="249EA726" w14:textId="77777777" w:rsidR="00DF0820" w:rsidRPr="00571004" w:rsidRDefault="00DF0820" w:rsidP="00AF6827">
            <w:pPr>
              <w:spacing w:line="240" w:lineRule="auto"/>
              <w:rPr>
                <w:rFonts w:ascii="Times New Roman" w:hAnsi="Times New Roman"/>
                <w:bCs/>
                <w:sz w:val="28"/>
                <w:szCs w:val="28"/>
              </w:rPr>
            </w:pPr>
          </w:p>
        </w:tc>
      </w:tr>
      <w:tr w:rsidR="00DF0820" w:rsidRPr="00571004" w14:paraId="592156C6" w14:textId="77777777" w:rsidTr="00AF6827">
        <w:trPr>
          <w:trHeight w:val="802"/>
        </w:trPr>
        <w:tc>
          <w:tcPr>
            <w:tcW w:w="10042" w:type="dxa"/>
            <w:tcBorders>
              <w:top w:val="nil"/>
              <w:left w:val="single" w:sz="18" w:space="0" w:color="auto"/>
              <w:bottom w:val="nil"/>
              <w:right w:val="single" w:sz="18" w:space="0" w:color="auto"/>
            </w:tcBorders>
          </w:tcPr>
          <w:p w14:paraId="28F09130" w14:textId="77777777" w:rsidR="00DF0820" w:rsidRPr="00571004" w:rsidRDefault="00DF0820" w:rsidP="00AF6827">
            <w:pPr>
              <w:spacing w:line="240" w:lineRule="auto"/>
              <w:rPr>
                <w:rFonts w:ascii="Times New Roman" w:hAnsi="Times New Roman"/>
                <w:bCs/>
                <w:sz w:val="28"/>
                <w:szCs w:val="28"/>
              </w:rPr>
            </w:pPr>
          </w:p>
          <w:p w14:paraId="2FFEB2E2" w14:textId="77777777" w:rsidR="00DF0820" w:rsidRPr="00571004" w:rsidRDefault="00DF0820" w:rsidP="00AF6827">
            <w:pPr>
              <w:spacing w:line="240" w:lineRule="auto"/>
              <w:rPr>
                <w:rFonts w:ascii="Times New Roman" w:hAnsi="Times New Roman"/>
                <w:bCs/>
                <w:sz w:val="28"/>
                <w:szCs w:val="28"/>
              </w:rPr>
            </w:pPr>
            <w:r w:rsidRPr="00571004">
              <w:rPr>
                <w:rFonts w:ascii="Times New Roman" w:hAnsi="Times New Roman"/>
                <w:bCs/>
                <w:sz w:val="28"/>
                <w:szCs w:val="28"/>
              </w:rPr>
              <w:t>Причина замены:</w:t>
            </w:r>
          </w:p>
        </w:tc>
      </w:tr>
      <w:tr w:rsidR="00DF0820" w:rsidRPr="00571004" w14:paraId="0F2CBE64" w14:textId="77777777" w:rsidTr="00AF6827">
        <w:tc>
          <w:tcPr>
            <w:tcW w:w="10042" w:type="dxa"/>
            <w:tcBorders>
              <w:top w:val="nil"/>
              <w:left w:val="single" w:sz="18" w:space="0" w:color="auto"/>
              <w:bottom w:val="nil"/>
              <w:right w:val="single" w:sz="18" w:space="0" w:color="auto"/>
            </w:tcBorders>
          </w:tcPr>
          <w:p w14:paraId="6F0ADF7D" w14:textId="77777777" w:rsidR="00DF0820" w:rsidRPr="00571004" w:rsidRDefault="00DF0820" w:rsidP="00AF6827">
            <w:pPr>
              <w:spacing w:line="240" w:lineRule="auto"/>
              <w:rPr>
                <w:rFonts w:ascii="Times New Roman" w:hAnsi="Times New Roman"/>
                <w:bCs/>
                <w:sz w:val="28"/>
                <w:szCs w:val="28"/>
              </w:rPr>
            </w:pPr>
          </w:p>
        </w:tc>
      </w:tr>
      <w:tr w:rsidR="00DF0820" w:rsidRPr="00571004" w14:paraId="45FFE179" w14:textId="77777777" w:rsidTr="00AF6827">
        <w:tc>
          <w:tcPr>
            <w:tcW w:w="10042" w:type="dxa"/>
            <w:tcBorders>
              <w:top w:val="nil"/>
              <w:left w:val="single" w:sz="18" w:space="0" w:color="auto"/>
              <w:bottom w:val="nil"/>
              <w:right w:val="single" w:sz="18" w:space="0" w:color="auto"/>
            </w:tcBorders>
          </w:tcPr>
          <w:p w14:paraId="4290BF18" w14:textId="77777777" w:rsidR="00DF0820" w:rsidRPr="00571004" w:rsidRDefault="00DF0820" w:rsidP="00AF6827">
            <w:pPr>
              <w:spacing w:line="240" w:lineRule="auto"/>
              <w:rPr>
                <w:rFonts w:ascii="Times New Roman" w:hAnsi="Times New Roman"/>
                <w:bCs/>
                <w:sz w:val="28"/>
                <w:szCs w:val="28"/>
              </w:rPr>
            </w:pPr>
          </w:p>
        </w:tc>
      </w:tr>
      <w:tr w:rsidR="00DF0820" w:rsidRPr="00571004" w14:paraId="4ACA91C4" w14:textId="77777777" w:rsidTr="00AF6827">
        <w:tc>
          <w:tcPr>
            <w:tcW w:w="10042" w:type="dxa"/>
            <w:tcBorders>
              <w:top w:val="nil"/>
              <w:left w:val="single" w:sz="18" w:space="0" w:color="auto"/>
              <w:bottom w:val="nil"/>
              <w:right w:val="single" w:sz="18" w:space="0" w:color="auto"/>
            </w:tcBorders>
          </w:tcPr>
          <w:p w14:paraId="0479AC10" w14:textId="77777777" w:rsidR="00DF0820" w:rsidRPr="00571004" w:rsidRDefault="00DF0820" w:rsidP="00AF6827">
            <w:pPr>
              <w:spacing w:line="240" w:lineRule="auto"/>
              <w:rPr>
                <w:rFonts w:ascii="Times New Roman" w:hAnsi="Times New Roman"/>
                <w:bCs/>
                <w:sz w:val="28"/>
                <w:szCs w:val="28"/>
              </w:rPr>
            </w:pPr>
          </w:p>
        </w:tc>
      </w:tr>
      <w:tr w:rsidR="00DF0820" w:rsidRPr="00571004" w14:paraId="38816BC5" w14:textId="77777777" w:rsidTr="00AF6827">
        <w:tc>
          <w:tcPr>
            <w:tcW w:w="10042" w:type="dxa"/>
            <w:tcBorders>
              <w:top w:val="nil"/>
              <w:left w:val="single" w:sz="18" w:space="0" w:color="auto"/>
              <w:bottom w:val="single" w:sz="18" w:space="0" w:color="auto"/>
              <w:right w:val="single" w:sz="18" w:space="0" w:color="auto"/>
            </w:tcBorders>
          </w:tcPr>
          <w:p w14:paraId="5846EFA2" w14:textId="77777777" w:rsidR="00DF0820" w:rsidRPr="00571004" w:rsidRDefault="00DF0820" w:rsidP="00AF6827">
            <w:pPr>
              <w:spacing w:line="240" w:lineRule="auto"/>
              <w:rPr>
                <w:rFonts w:ascii="Times New Roman" w:hAnsi="Times New Roman"/>
                <w:bCs/>
                <w:sz w:val="28"/>
                <w:szCs w:val="28"/>
              </w:rPr>
            </w:pPr>
          </w:p>
          <w:p w14:paraId="3463F51E" w14:textId="59702D8B" w:rsidR="00DF0820" w:rsidRPr="00571004" w:rsidRDefault="00DF0820" w:rsidP="00AF6827">
            <w:pPr>
              <w:spacing w:line="240" w:lineRule="auto"/>
              <w:rPr>
                <w:rFonts w:ascii="Times New Roman" w:hAnsi="Times New Roman"/>
                <w:bCs/>
                <w:sz w:val="28"/>
                <w:szCs w:val="28"/>
              </w:rPr>
            </w:pPr>
            <w:r w:rsidRPr="00571004">
              <w:rPr>
                <w:rFonts w:ascii="Times New Roman" w:hAnsi="Times New Roman"/>
                <w:bCs/>
                <w:sz w:val="28"/>
                <w:szCs w:val="28"/>
              </w:rPr>
              <w:t>Подпись</w:t>
            </w:r>
            <w:r w:rsidR="00BB2234">
              <w:rPr>
                <w:rFonts w:ascii="Times New Roman" w:hAnsi="Times New Roman"/>
                <w:bCs/>
                <w:sz w:val="28"/>
                <w:szCs w:val="28"/>
              </w:rPr>
              <w:t>__________________</w:t>
            </w:r>
            <w:r w:rsidRPr="00571004">
              <w:rPr>
                <w:rFonts w:ascii="Times New Roman" w:hAnsi="Times New Roman"/>
                <w:bCs/>
                <w:sz w:val="28"/>
                <w:szCs w:val="28"/>
              </w:rPr>
              <w:t xml:space="preserve">                                                       Дата </w:t>
            </w:r>
            <w:r w:rsidR="00BB2234">
              <w:rPr>
                <w:rFonts w:ascii="Times New Roman" w:hAnsi="Times New Roman"/>
                <w:bCs/>
                <w:sz w:val="28"/>
                <w:szCs w:val="28"/>
              </w:rPr>
              <w:t>_________</w:t>
            </w:r>
          </w:p>
          <w:p w14:paraId="79BF3C83" w14:textId="77777777" w:rsidR="00DF0820" w:rsidRPr="00571004" w:rsidRDefault="00DF0820" w:rsidP="00AF6827">
            <w:pPr>
              <w:spacing w:line="240" w:lineRule="auto"/>
              <w:rPr>
                <w:rFonts w:ascii="Times New Roman" w:hAnsi="Times New Roman"/>
                <w:bCs/>
                <w:sz w:val="28"/>
                <w:szCs w:val="28"/>
              </w:rPr>
            </w:pPr>
          </w:p>
        </w:tc>
      </w:tr>
    </w:tbl>
    <w:p w14:paraId="581039E9" w14:textId="77777777" w:rsidR="00DF0820" w:rsidRPr="00571004" w:rsidRDefault="00DF0820" w:rsidP="00DF0820">
      <w:pPr>
        <w:spacing w:line="240" w:lineRule="auto"/>
        <w:rPr>
          <w:rFonts w:ascii="Times New Roman" w:hAnsi="Times New Roman"/>
          <w:bCs/>
          <w:sz w:val="28"/>
          <w:szCs w:val="28"/>
          <w:lang w:val="fr-FR" w:eastAsia="zh-CN"/>
        </w:rPr>
      </w:pPr>
    </w:p>
    <w:tbl>
      <w:tblPr>
        <w:tblpPr w:leftFromText="141" w:rightFromText="141" w:vertAnchor="text" w:horzAnchor="margin" w:tblpXSpec="center" w:tblpY="147"/>
        <w:tblW w:w="10183"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10183"/>
      </w:tblGrid>
      <w:tr w:rsidR="00DF0820" w:rsidRPr="00571004" w14:paraId="2BA796C2" w14:textId="77777777" w:rsidTr="00AF6827">
        <w:trPr>
          <w:trHeight w:val="2397"/>
        </w:trPr>
        <w:tc>
          <w:tcPr>
            <w:tcW w:w="10183" w:type="dxa"/>
            <w:tcBorders>
              <w:top w:val="single" w:sz="18" w:space="0" w:color="auto"/>
              <w:left w:val="single" w:sz="18" w:space="0" w:color="auto"/>
              <w:bottom w:val="single" w:sz="18" w:space="0" w:color="auto"/>
              <w:right w:val="single" w:sz="18" w:space="0" w:color="auto"/>
            </w:tcBorders>
          </w:tcPr>
          <w:p w14:paraId="018A7537" w14:textId="77777777" w:rsidR="00DF0820" w:rsidRPr="00BB2234" w:rsidRDefault="00DF0820" w:rsidP="00AF6827">
            <w:pPr>
              <w:spacing w:line="240" w:lineRule="auto"/>
              <w:rPr>
                <w:rFonts w:ascii="Times New Roman" w:hAnsi="Times New Roman"/>
                <w:bCs/>
                <w:szCs w:val="24"/>
                <w:u w:val="single"/>
              </w:rPr>
            </w:pPr>
            <w:r w:rsidRPr="00BB2234">
              <w:rPr>
                <w:rFonts w:ascii="Times New Roman" w:hAnsi="Times New Roman"/>
                <w:bCs/>
                <w:noProof/>
                <w:szCs w:val="24"/>
              </w:rPr>
              <mc:AlternateContent>
                <mc:Choice Requires="wps">
                  <w:drawing>
                    <wp:anchor distT="0" distB="0" distL="114300" distR="114300" simplePos="0" relativeHeight="251771904" behindDoc="0" locked="0" layoutInCell="1" allowOverlap="1" wp14:anchorId="3E51A676" wp14:editId="5D6BC805">
                      <wp:simplePos x="0" y="0"/>
                      <wp:positionH relativeFrom="column">
                        <wp:posOffset>5845175</wp:posOffset>
                      </wp:positionH>
                      <wp:positionV relativeFrom="paragraph">
                        <wp:posOffset>145415</wp:posOffset>
                      </wp:positionV>
                      <wp:extent cx="342900" cy="245745"/>
                      <wp:effectExtent l="8255" t="12065" r="10795" b="8890"/>
                      <wp:wrapNone/>
                      <wp:docPr id="146" name="Прямоугольник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5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6" o:spid="_x0000_s1026" style="position:absolute;margin-left:460.25pt;margin-top:11.45pt;width:27pt;height:19.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"/>
                  </w:pict>
                </mc:Fallback>
              </mc:AlternateContent>
            </w:r>
            <w:r w:rsidRPr="00BB2234">
              <w:rPr>
                <w:rFonts w:ascii="Times New Roman" w:hAnsi="Times New Roman"/>
                <w:bCs/>
                <w:noProof/>
                <w:szCs w:val="24"/>
              </w:rPr>
              <mc:AlternateContent>
                <mc:Choice Requires="wps">
                  <w:drawing>
                    <wp:anchor distT="0" distB="0" distL="114300" distR="114300" simplePos="0" relativeHeight="251770880" behindDoc="0" locked="0" layoutInCell="1" allowOverlap="1" wp14:anchorId="0AE548C7" wp14:editId="1925AF6B">
                      <wp:simplePos x="0" y="0"/>
                      <wp:positionH relativeFrom="column">
                        <wp:posOffset>1616075</wp:posOffset>
                      </wp:positionH>
                      <wp:positionV relativeFrom="paragraph">
                        <wp:posOffset>160655</wp:posOffset>
                      </wp:positionV>
                      <wp:extent cx="342900" cy="245745"/>
                      <wp:effectExtent l="8255" t="8255" r="10795" b="12700"/>
                      <wp:wrapNone/>
                      <wp:docPr id="149" name="Прямоугольник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5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9" o:spid="_x0000_s1026" style="position:absolute;margin-left:127.25pt;margin-top:12.65pt;width:27pt;height:19.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"/>
                  </w:pict>
                </mc:Fallback>
              </mc:AlternateContent>
            </w:r>
            <w:r w:rsidRPr="00BB2234">
              <w:rPr>
                <w:rFonts w:ascii="Times New Roman" w:hAnsi="Times New Roman"/>
                <w:bCs/>
                <w:noProof/>
                <w:szCs w:val="24"/>
              </w:rPr>
              <mc:AlternateContent>
                <mc:Choice Requires="wps">
                  <w:drawing>
                    <wp:anchor distT="0" distB="0" distL="114300" distR="114300" simplePos="0" relativeHeight="251772928" behindDoc="0" locked="0" layoutInCell="1" allowOverlap="1" wp14:anchorId="55C76D64" wp14:editId="5EBC8725">
                      <wp:simplePos x="0" y="0"/>
                      <wp:positionH relativeFrom="column">
                        <wp:posOffset>3787775</wp:posOffset>
                      </wp:positionH>
                      <wp:positionV relativeFrom="paragraph">
                        <wp:posOffset>160655</wp:posOffset>
                      </wp:positionV>
                      <wp:extent cx="342900" cy="245745"/>
                      <wp:effectExtent l="8255" t="8255" r="10795" b="12700"/>
                      <wp:wrapNone/>
                      <wp:docPr id="150" name="Прямоугольник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5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0" o:spid="_x0000_s1026" style="position:absolute;margin-left:298.25pt;margin-top:12.65pt;width:27pt;height:19.3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"/>
                  </w:pict>
                </mc:Fallback>
              </mc:AlternateContent>
            </w:r>
            <w:r w:rsidRPr="00BB2234">
              <w:rPr>
                <w:rFonts w:ascii="Times New Roman" w:hAnsi="Times New Roman"/>
                <w:bCs/>
                <w:noProof/>
                <w:szCs w:val="24"/>
              </w:rPr>
              <w:t>Заполняется мерителем</w:t>
            </w:r>
          </w:p>
          <w:p w14:paraId="37BF8317" w14:textId="77777777" w:rsidR="00DF0820" w:rsidRPr="00BB2234" w:rsidRDefault="00DF0820" w:rsidP="00AF6827">
            <w:pPr>
              <w:spacing w:line="240" w:lineRule="auto"/>
              <w:rPr>
                <w:rFonts w:ascii="Times New Roman" w:hAnsi="Times New Roman"/>
                <w:bCs/>
                <w:szCs w:val="24"/>
              </w:rPr>
            </w:pPr>
            <w:r w:rsidRPr="00BB2234">
              <w:rPr>
                <w:rFonts w:ascii="Times New Roman" w:hAnsi="Times New Roman"/>
                <w:bCs/>
                <w:szCs w:val="24"/>
              </w:rPr>
              <w:t xml:space="preserve">        Требование                                Необходим обмер                       Требование отклонить</w:t>
            </w:r>
          </w:p>
          <w:p w14:paraId="4914E777" w14:textId="77777777" w:rsidR="00DF0820" w:rsidRPr="00BB2234" w:rsidRDefault="00DF0820" w:rsidP="00AF6827">
            <w:pPr>
              <w:spacing w:line="240" w:lineRule="auto"/>
              <w:rPr>
                <w:rFonts w:ascii="Times New Roman" w:hAnsi="Times New Roman"/>
                <w:bCs/>
                <w:szCs w:val="24"/>
              </w:rPr>
            </w:pPr>
            <w:r w:rsidRPr="00BB2234">
              <w:rPr>
                <w:rFonts w:ascii="Times New Roman" w:hAnsi="Times New Roman"/>
                <w:bCs/>
                <w:szCs w:val="24"/>
              </w:rPr>
              <w:t xml:space="preserve">         удовлетворить                     </w:t>
            </w:r>
          </w:p>
          <w:p w14:paraId="4200AAEE" w14:textId="77777777" w:rsidR="00DF0820" w:rsidRPr="00BB2234" w:rsidRDefault="00DF0820" w:rsidP="00AF6827">
            <w:pPr>
              <w:spacing w:line="240" w:lineRule="auto"/>
              <w:rPr>
                <w:rFonts w:ascii="Times New Roman" w:hAnsi="Times New Roman"/>
                <w:bCs/>
                <w:szCs w:val="24"/>
              </w:rPr>
            </w:pPr>
          </w:p>
          <w:p w14:paraId="2EAA391D" w14:textId="77777777" w:rsidR="00DF0820" w:rsidRPr="00BB2234" w:rsidRDefault="00DF0820" w:rsidP="00AF6827">
            <w:pPr>
              <w:spacing w:line="240" w:lineRule="auto"/>
              <w:rPr>
                <w:rFonts w:ascii="Times New Roman" w:hAnsi="Times New Roman"/>
                <w:bCs/>
                <w:szCs w:val="24"/>
              </w:rPr>
            </w:pPr>
            <w:r w:rsidRPr="00BB2234">
              <w:rPr>
                <w:rFonts w:ascii="Times New Roman" w:hAnsi="Times New Roman"/>
                <w:bCs/>
                <w:szCs w:val="24"/>
              </w:rPr>
              <w:t xml:space="preserve">Поврежденное оборудование проверено. Повреждение непреднамеренное. </w:t>
            </w:r>
          </w:p>
          <w:p w14:paraId="535DE068" w14:textId="3663F742" w:rsidR="00DF0820" w:rsidRPr="00BB2234" w:rsidRDefault="00DF0820" w:rsidP="00AF6827">
            <w:pPr>
              <w:spacing w:line="240" w:lineRule="auto"/>
              <w:rPr>
                <w:rFonts w:ascii="Times New Roman" w:hAnsi="Times New Roman"/>
                <w:bCs/>
                <w:szCs w:val="24"/>
              </w:rPr>
            </w:pPr>
            <w:r w:rsidRPr="00BB2234">
              <w:rPr>
                <w:rFonts w:ascii="Times New Roman" w:hAnsi="Times New Roman"/>
                <w:bCs/>
                <w:szCs w:val="24"/>
              </w:rPr>
              <w:t>Время</w:t>
            </w:r>
            <w:r w:rsidR="00BB2234">
              <w:rPr>
                <w:rFonts w:ascii="Times New Roman" w:hAnsi="Times New Roman"/>
                <w:bCs/>
                <w:szCs w:val="24"/>
              </w:rPr>
              <w:t>_________________</w:t>
            </w:r>
            <w:r w:rsidRPr="00BB2234">
              <w:rPr>
                <w:rFonts w:ascii="Times New Roman" w:hAnsi="Times New Roman"/>
                <w:bCs/>
                <w:szCs w:val="24"/>
              </w:rPr>
              <w:t xml:space="preserve">                                         Дата </w:t>
            </w:r>
            <w:r w:rsidR="00BB2234">
              <w:rPr>
                <w:rFonts w:ascii="Times New Roman" w:hAnsi="Times New Roman"/>
                <w:bCs/>
                <w:szCs w:val="24"/>
              </w:rPr>
              <w:t>___________________</w:t>
            </w:r>
          </w:p>
          <w:p w14:paraId="5376CB93" w14:textId="1A43FEE8" w:rsidR="00DF0820" w:rsidRPr="00BB2234" w:rsidRDefault="00DF0820" w:rsidP="00AF6827">
            <w:pPr>
              <w:spacing w:line="240" w:lineRule="auto"/>
              <w:rPr>
                <w:rFonts w:ascii="Times New Roman" w:hAnsi="Times New Roman"/>
                <w:bCs/>
                <w:szCs w:val="24"/>
                <w:lang w:val="fr-FR"/>
              </w:rPr>
            </w:pPr>
            <w:r w:rsidRPr="00BB2234">
              <w:rPr>
                <w:rFonts w:ascii="Times New Roman" w:hAnsi="Times New Roman"/>
                <w:bCs/>
                <w:szCs w:val="24"/>
              </w:rPr>
              <w:t>Подпись:</w:t>
            </w:r>
            <w:r w:rsidR="00BB2234">
              <w:rPr>
                <w:rFonts w:ascii="Times New Roman" w:hAnsi="Times New Roman"/>
                <w:bCs/>
                <w:szCs w:val="24"/>
              </w:rPr>
              <w:t>________________________________</w:t>
            </w:r>
          </w:p>
          <w:p w14:paraId="0F6C9F6C" w14:textId="77777777" w:rsidR="00DF0820" w:rsidRPr="00BB2234" w:rsidRDefault="00DF0820" w:rsidP="00AF6827">
            <w:pPr>
              <w:spacing w:line="240" w:lineRule="auto"/>
              <w:rPr>
                <w:rFonts w:ascii="Times New Roman" w:hAnsi="Times New Roman"/>
                <w:bCs/>
                <w:szCs w:val="24"/>
              </w:rPr>
            </w:pPr>
          </w:p>
          <w:p w14:paraId="552C9D9E" w14:textId="5CC95853" w:rsidR="00DF0820" w:rsidRPr="00571004" w:rsidRDefault="00DF0820" w:rsidP="00BB2234">
            <w:pPr>
              <w:spacing w:line="240" w:lineRule="auto"/>
              <w:rPr>
                <w:rFonts w:ascii="Times New Roman" w:hAnsi="Times New Roman"/>
                <w:bCs/>
                <w:sz w:val="28"/>
                <w:szCs w:val="28"/>
              </w:rPr>
            </w:pPr>
            <w:r w:rsidRPr="00BB2234">
              <w:rPr>
                <w:rFonts w:ascii="Times New Roman" w:hAnsi="Times New Roman"/>
                <w:bCs/>
                <w:szCs w:val="24"/>
              </w:rPr>
              <w:t>Меритель</w:t>
            </w:r>
            <w:r w:rsidRPr="000548B2">
              <w:rPr>
                <w:rFonts w:ascii="Times New Roman" w:hAnsi="Times New Roman"/>
                <w:bCs/>
                <w:sz w:val="24"/>
                <w:szCs w:val="24"/>
              </w:rPr>
              <w:t>:</w:t>
            </w:r>
            <w:r w:rsidR="00BB2234">
              <w:rPr>
                <w:rFonts w:ascii="Times New Roman" w:hAnsi="Times New Roman"/>
                <w:bCs/>
                <w:sz w:val="24"/>
                <w:szCs w:val="24"/>
              </w:rPr>
              <w:t>_____________________________</w:t>
            </w:r>
            <w:r w:rsidRPr="00571004">
              <w:rPr>
                <w:rFonts w:ascii="Times New Roman" w:hAnsi="Times New Roman"/>
                <w:bCs/>
                <w:sz w:val="28"/>
                <w:szCs w:val="28"/>
              </w:rPr>
              <w:t xml:space="preserve">                    </w:t>
            </w:r>
          </w:p>
        </w:tc>
      </w:tr>
    </w:tbl>
    <w:p w14:paraId="574F5A94" w14:textId="77777777" w:rsidR="00DF0820" w:rsidRPr="00571004" w:rsidRDefault="00DF0820" w:rsidP="00DF0820">
      <w:pPr>
        <w:spacing w:line="240" w:lineRule="auto"/>
        <w:rPr>
          <w:rFonts w:ascii="Times New Roman" w:hAnsi="Times New Roman"/>
          <w:bCs/>
          <w:sz w:val="28"/>
          <w:szCs w:val="28"/>
          <w:lang w:val="fr-FR" w:eastAsia="zh-CN"/>
        </w:rPr>
      </w:pPr>
    </w:p>
    <w:tbl>
      <w:tblPr>
        <w:tblpPr w:leftFromText="141" w:rightFromText="141" w:vertAnchor="text" w:horzAnchor="margin" w:tblpXSpec="center" w:tblpY="353"/>
        <w:tblW w:w="1032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0325"/>
      </w:tblGrid>
      <w:tr w:rsidR="00DF0820" w:rsidRPr="00571004" w14:paraId="66926DA6" w14:textId="77777777" w:rsidTr="00DF0820">
        <w:trPr>
          <w:trHeight w:val="1657"/>
        </w:trPr>
        <w:tc>
          <w:tcPr>
            <w:tcW w:w="10325" w:type="dxa"/>
            <w:tcBorders>
              <w:top w:val="single" w:sz="18" w:space="0" w:color="auto"/>
              <w:left w:val="single" w:sz="18" w:space="0" w:color="auto"/>
              <w:bottom w:val="single" w:sz="18" w:space="0" w:color="auto"/>
              <w:right w:val="single" w:sz="18" w:space="0" w:color="auto"/>
            </w:tcBorders>
          </w:tcPr>
          <w:p w14:paraId="1A52D242" w14:textId="7AA803EB" w:rsidR="00DF0820" w:rsidRPr="00DF0820" w:rsidRDefault="00DF0820" w:rsidP="00AF6827">
            <w:pPr>
              <w:spacing w:line="240" w:lineRule="auto"/>
              <w:rPr>
                <w:rFonts w:ascii="Times New Roman" w:hAnsi="Times New Roman"/>
                <w:bCs/>
                <w:sz w:val="24"/>
                <w:szCs w:val="28"/>
                <w:u w:val="single"/>
              </w:rPr>
            </w:pPr>
            <w:r w:rsidRPr="00DF0820">
              <w:rPr>
                <w:rFonts w:ascii="Times New Roman" w:hAnsi="Times New Roman"/>
                <w:bCs/>
                <w:noProof/>
                <w:sz w:val="24"/>
                <w:szCs w:val="28"/>
              </w:rPr>
              <w:t xml:space="preserve">Заполняется </w:t>
            </w:r>
            <w:r>
              <w:rPr>
                <w:rFonts w:ascii="Times New Roman" w:hAnsi="Times New Roman"/>
                <w:bCs/>
                <w:noProof/>
                <w:sz w:val="24"/>
                <w:szCs w:val="28"/>
              </w:rPr>
              <w:t>техническим</w:t>
            </w:r>
            <w:r w:rsidRPr="00DF0820">
              <w:rPr>
                <w:rFonts w:ascii="Times New Roman" w:hAnsi="Times New Roman"/>
                <w:bCs/>
                <w:noProof/>
                <w:sz w:val="24"/>
                <w:szCs w:val="28"/>
              </w:rPr>
              <w:t xml:space="preserve"> комитетом </w:t>
            </w:r>
          </w:p>
          <w:p w14:paraId="7658F66E" w14:textId="77777777" w:rsidR="00DF0820" w:rsidRPr="00DF0820" w:rsidRDefault="00DF0820" w:rsidP="00AF6827">
            <w:pPr>
              <w:spacing w:line="240" w:lineRule="auto"/>
              <w:rPr>
                <w:rFonts w:ascii="Times New Roman" w:hAnsi="Times New Roman"/>
                <w:bCs/>
                <w:sz w:val="24"/>
                <w:szCs w:val="28"/>
                <w:lang w:val="fr-FR"/>
              </w:rPr>
            </w:pPr>
            <w:r w:rsidRPr="00DF0820">
              <w:rPr>
                <w:rFonts w:ascii="Times New Roman" w:hAnsi="Times New Roman"/>
                <w:bCs/>
                <w:noProof/>
                <w:sz w:val="24"/>
                <w:szCs w:val="28"/>
              </w:rPr>
              <mc:AlternateContent>
                <mc:Choice Requires="wps">
                  <w:drawing>
                    <wp:anchor distT="0" distB="0" distL="114300" distR="114300" simplePos="0" relativeHeight="251773952" behindDoc="0" locked="0" layoutInCell="1" allowOverlap="1" wp14:anchorId="01996CEA" wp14:editId="3AB0F3A2">
                      <wp:simplePos x="0" y="0"/>
                      <wp:positionH relativeFrom="column">
                        <wp:posOffset>5971540</wp:posOffset>
                      </wp:positionH>
                      <wp:positionV relativeFrom="paragraph">
                        <wp:posOffset>100330</wp:posOffset>
                      </wp:positionV>
                      <wp:extent cx="342900" cy="245745"/>
                      <wp:effectExtent l="8255" t="10160" r="10795" b="10795"/>
                      <wp:wrapNone/>
                      <wp:docPr id="151" name="Прямоугольник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5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1" o:spid="_x0000_s1026" style="position:absolute;margin-left:470.2pt;margin-top:7.9pt;width:27pt;height:19.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"/>
                  </w:pict>
                </mc:Fallback>
              </mc:AlternateContent>
            </w:r>
            <w:r w:rsidRPr="00DF0820">
              <w:rPr>
                <w:rFonts w:ascii="Times New Roman" w:hAnsi="Times New Roman"/>
                <w:bCs/>
                <w:noProof/>
                <w:sz w:val="24"/>
                <w:szCs w:val="28"/>
              </w:rPr>
              <mc:AlternateContent>
                <mc:Choice Requires="wps">
                  <w:drawing>
                    <wp:anchor distT="0" distB="0" distL="114300" distR="114300" simplePos="0" relativeHeight="251774976" behindDoc="0" locked="0" layoutInCell="1" allowOverlap="1" wp14:anchorId="2A8A4054" wp14:editId="417168C0">
                      <wp:simplePos x="0" y="0"/>
                      <wp:positionH relativeFrom="column">
                        <wp:posOffset>5057140</wp:posOffset>
                      </wp:positionH>
                      <wp:positionV relativeFrom="paragraph">
                        <wp:posOffset>100330</wp:posOffset>
                      </wp:positionV>
                      <wp:extent cx="342900" cy="231775"/>
                      <wp:effectExtent l="8255" t="10160" r="10795" b="5715"/>
                      <wp:wrapNone/>
                      <wp:docPr id="152" name="Прямоугольник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1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2" o:spid="_x0000_s1026" style="position:absolute;margin-left:398.2pt;margin-top:7.9pt;width:27pt;height:18.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"/>
                  </w:pict>
                </mc:Fallback>
              </mc:AlternateContent>
            </w:r>
          </w:p>
          <w:p w14:paraId="4DF2CC9A" w14:textId="77777777" w:rsidR="00DF0820" w:rsidRPr="00DF0820" w:rsidRDefault="00DF0820" w:rsidP="00AF6827">
            <w:pPr>
              <w:spacing w:line="240" w:lineRule="auto"/>
              <w:rPr>
                <w:rFonts w:ascii="Times New Roman" w:hAnsi="Times New Roman"/>
                <w:bCs/>
                <w:sz w:val="24"/>
                <w:szCs w:val="28"/>
              </w:rPr>
            </w:pPr>
            <w:r w:rsidRPr="00DF0820">
              <w:rPr>
                <w:rFonts w:ascii="Times New Roman" w:hAnsi="Times New Roman"/>
                <w:bCs/>
                <w:sz w:val="24"/>
                <w:szCs w:val="28"/>
              </w:rPr>
              <w:t>Оборудование для замены обмерено и разрешено для использования         Да               Нет</w:t>
            </w:r>
          </w:p>
          <w:p w14:paraId="76A0067C" w14:textId="77777777" w:rsidR="00DF0820" w:rsidRPr="00DF0820" w:rsidRDefault="00DF0820" w:rsidP="00AF6827">
            <w:pPr>
              <w:spacing w:line="240" w:lineRule="auto"/>
              <w:rPr>
                <w:rFonts w:ascii="Times New Roman" w:hAnsi="Times New Roman"/>
                <w:bCs/>
                <w:sz w:val="24"/>
                <w:szCs w:val="28"/>
              </w:rPr>
            </w:pPr>
            <w:r w:rsidRPr="00DF0820">
              <w:rPr>
                <w:rFonts w:ascii="Times New Roman" w:hAnsi="Times New Roman"/>
                <w:bCs/>
                <w:sz w:val="24"/>
                <w:szCs w:val="28"/>
              </w:rPr>
              <w:t xml:space="preserve">                       </w:t>
            </w:r>
          </w:p>
          <w:p w14:paraId="7425BB61" w14:textId="37E6C161" w:rsidR="00DF0820" w:rsidRPr="00571004" w:rsidRDefault="00DF0820" w:rsidP="00BB2234">
            <w:pPr>
              <w:spacing w:line="240" w:lineRule="auto"/>
              <w:rPr>
                <w:rFonts w:ascii="Times New Roman" w:hAnsi="Times New Roman"/>
                <w:bCs/>
                <w:sz w:val="28"/>
                <w:szCs w:val="28"/>
                <w:lang w:val="fr-FR"/>
              </w:rPr>
            </w:pPr>
            <w:r w:rsidRPr="00DF0820">
              <w:rPr>
                <w:rFonts w:ascii="Times New Roman" w:hAnsi="Times New Roman"/>
                <w:bCs/>
                <w:sz w:val="24"/>
                <w:szCs w:val="28"/>
              </w:rPr>
              <w:t xml:space="preserve">Председатель </w:t>
            </w:r>
            <w:r>
              <w:rPr>
                <w:rFonts w:ascii="Times New Roman" w:hAnsi="Times New Roman"/>
                <w:bCs/>
                <w:sz w:val="24"/>
                <w:szCs w:val="28"/>
              </w:rPr>
              <w:t>Т</w:t>
            </w:r>
            <w:r w:rsidRPr="00DF0820">
              <w:rPr>
                <w:rFonts w:ascii="Times New Roman" w:hAnsi="Times New Roman"/>
                <w:bCs/>
                <w:sz w:val="24"/>
                <w:szCs w:val="28"/>
              </w:rPr>
              <w:t>К :</w:t>
            </w:r>
            <w:r w:rsidR="00BB2234">
              <w:rPr>
                <w:rFonts w:ascii="Times New Roman" w:hAnsi="Times New Roman"/>
                <w:bCs/>
                <w:sz w:val="24"/>
                <w:szCs w:val="28"/>
              </w:rPr>
              <w:t>________________</w:t>
            </w:r>
            <w:r w:rsidRPr="00DF0820">
              <w:rPr>
                <w:rFonts w:ascii="Times New Roman" w:hAnsi="Times New Roman"/>
                <w:bCs/>
                <w:sz w:val="24"/>
                <w:szCs w:val="28"/>
              </w:rPr>
              <w:t xml:space="preserve">               Дата</w:t>
            </w:r>
            <w:r w:rsidR="00BB2234">
              <w:rPr>
                <w:rFonts w:ascii="Times New Roman" w:hAnsi="Times New Roman"/>
                <w:bCs/>
                <w:sz w:val="24"/>
                <w:szCs w:val="28"/>
              </w:rPr>
              <w:t>____________</w:t>
            </w:r>
          </w:p>
        </w:tc>
      </w:tr>
    </w:tbl>
    <w:p w14:paraId="1A856B6C" w14:textId="77777777" w:rsidR="00DF0820" w:rsidRPr="00571004" w:rsidRDefault="00DF0820" w:rsidP="00DF0820">
      <w:pPr>
        <w:spacing w:line="240" w:lineRule="auto"/>
        <w:rPr>
          <w:rFonts w:ascii="Times New Roman" w:hAnsi="Times New Roman"/>
          <w:bCs/>
          <w:sz w:val="28"/>
          <w:szCs w:val="28"/>
        </w:rPr>
      </w:pPr>
    </w:p>
    <w:p w14:paraId="0B76DA37" w14:textId="77777777" w:rsidR="00DF0820" w:rsidRPr="00571004" w:rsidRDefault="00DF0820" w:rsidP="00DF0820">
      <w:pPr>
        <w:spacing w:line="240" w:lineRule="auto"/>
        <w:rPr>
          <w:rFonts w:ascii="Times New Roman" w:hAnsi="Times New Roman"/>
          <w:bCs/>
          <w:sz w:val="28"/>
          <w:szCs w:val="28"/>
        </w:rPr>
      </w:pPr>
    </w:p>
    <w:p w14:paraId="699E2A7F" w14:textId="77777777" w:rsidR="00DF0820" w:rsidRPr="00571004" w:rsidRDefault="00DF0820" w:rsidP="00DF0820">
      <w:pPr>
        <w:spacing w:line="240" w:lineRule="auto"/>
        <w:rPr>
          <w:rFonts w:ascii="Times New Roman" w:hAnsi="Times New Roman"/>
          <w:bCs/>
          <w:sz w:val="28"/>
          <w:szCs w:val="28"/>
        </w:rPr>
      </w:pPr>
    </w:p>
    <w:p w14:paraId="73D14504" w14:textId="262117E2" w:rsidR="0024775B" w:rsidRDefault="0024775B">
      <w:pPr>
        <w:spacing w:after="160" w:line="259" w:lineRule="auto"/>
        <w:rPr>
          <w:rFonts w:ascii="Times New Roman" w:hAnsi="Times New Roman"/>
          <w:bCs/>
          <w:sz w:val="28"/>
          <w:szCs w:val="28"/>
        </w:rPr>
      </w:pPr>
      <w:r>
        <w:rPr>
          <w:rFonts w:ascii="Times New Roman" w:hAnsi="Times New Roman"/>
          <w:bCs/>
          <w:sz w:val="28"/>
          <w:szCs w:val="28"/>
        </w:rPr>
        <w:br w:type="page"/>
      </w:r>
    </w:p>
    <w:p w14:paraId="534AD0CE" w14:textId="77777777" w:rsidR="0024775B" w:rsidRPr="00FD7CC0" w:rsidRDefault="0024775B" w:rsidP="0024775B">
      <w:pPr>
        <w:pStyle w:val="affd"/>
        <w:spacing w:before="0" w:after="0" w:line="240" w:lineRule="auto"/>
        <w:jc w:val="right"/>
        <w:rPr>
          <w:rFonts w:ascii="Times New Roman" w:hAnsi="Times New Roman"/>
          <w:i w:val="0"/>
        </w:rPr>
      </w:pPr>
      <w:r w:rsidRPr="00FD7CC0">
        <w:rPr>
          <w:rFonts w:ascii="Times New Roman" w:hAnsi="Times New Roman"/>
          <w:i w:val="0"/>
        </w:rPr>
        <w:lastRenderedPageBreak/>
        <w:t xml:space="preserve">Приложение </w:t>
      </w:r>
      <w:r>
        <w:rPr>
          <w:rFonts w:ascii="Times New Roman" w:hAnsi="Times New Roman"/>
          <w:i w:val="0"/>
        </w:rPr>
        <w:t>3</w:t>
      </w:r>
      <w:r w:rsidRPr="00FD7CC0">
        <w:rPr>
          <w:rFonts w:ascii="Times New Roman" w:hAnsi="Times New Roman"/>
          <w:i w:val="0"/>
        </w:rPr>
        <w:t>.</w:t>
      </w:r>
      <w:r>
        <w:rPr>
          <w:rFonts w:ascii="Times New Roman" w:hAnsi="Times New Roman"/>
          <w:i w:val="0"/>
        </w:rPr>
        <w:t>6</w:t>
      </w:r>
      <w:r w:rsidRPr="00FD7CC0">
        <w:rPr>
          <w:rFonts w:ascii="Times New Roman" w:hAnsi="Times New Roman"/>
          <w:i w:val="0"/>
        </w:rPr>
        <w:br/>
        <w:t>к правилам вида спорта</w:t>
      </w:r>
      <w:r w:rsidRPr="00FD7CC0">
        <w:rPr>
          <w:rFonts w:ascii="Times New Roman" w:hAnsi="Times New Roman"/>
          <w:i w:val="0"/>
        </w:rPr>
        <w:br/>
        <w:t>«парусный спорт»</w:t>
      </w:r>
    </w:p>
    <w:p w14:paraId="78396418" w14:textId="77777777" w:rsidR="0024775B" w:rsidRPr="00FD7CC0" w:rsidRDefault="0024775B" w:rsidP="0024775B">
      <w:pPr>
        <w:pStyle w:val="aff6"/>
        <w:rPr>
          <w:lang w:eastAsia="ar-SA"/>
        </w:rPr>
      </w:pPr>
    </w:p>
    <w:p w14:paraId="1A13790A" w14:textId="05AF2A31" w:rsidR="0024775B" w:rsidRPr="00571004" w:rsidRDefault="0024775B" w:rsidP="0024775B">
      <w:pPr>
        <w:pStyle w:val="affd"/>
        <w:spacing w:before="0" w:after="0" w:line="240" w:lineRule="auto"/>
        <w:rPr>
          <w:rFonts w:ascii="Times New Roman" w:hAnsi="Times New Roman"/>
        </w:rPr>
      </w:pPr>
      <w:r w:rsidRPr="00571004">
        <w:rPr>
          <w:rFonts w:ascii="Times New Roman" w:hAnsi="Times New Roman"/>
        </w:rPr>
        <w:t>ОТЧЕТ</w:t>
      </w:r>
      <w:r>
        <w:rPr>
          <w:rFonts w:ascii="Times New Roman" w:hAnsi="Times New Roman"/>
        </w:rPr>
        <w:t xml:space="preserve"> </w:t>
      </w:r>
    </w:p>
    <w:p w14:paraId="781725EF" w14:textId="4AC33927" w:rsidR="0024775B" w:rsidRPr="00571004" w:rsidRDefault="0024775B" w:rsidP="0024775B">
      <w:pPr>
        <w:spacing w:line="240" w:lineRule="auto"/>
        <w:rPr>
          <w:rFonts w:ascii="Times New Roman" w:hAnsi="Times New Roman"/>
          <w:bCs/>
          <w:sz w:val="28"/>
          <w:szCs w:val="28"/>
        </w:rPr>
      </w:pPr>
      <w:r w:rsidRPr="00571004">
        <w:rPr>
          <w:rFonts w:ascii="Times New Roman" w:hAnsi="Times New Roman"/>
          <w:sz w:val="28"/>
          <w:szCs w:val="28"/>
        </w:rPr>
        <w:t xml:space="preserve">О проведении </w:t>
      </w:r>
      <w:r>
        <w:rPr>
          <w:rFonts w:ascii="Times New Roman" w:hAnsi="Times New Roman"/>
          <w:sz w:val="28"/>
          <w:szCs w:val="28"/>
        </w:rPr>
        <w:t>соревновани</w:t>
      </w:r>
      <w:r w:rsidR="00C12783">
        <w:rPr>
          <w:rFonts w:ascii="Times New Roman" w:hAnsi="Times New Roman"/>
          <w:sz w:val="28"/>
          <w:szCs w:val="28"/>
        </w:rPr>
        <w:t>я</w:t>
      </w:r>
      <w:r>
        <w:rPr>
          <w:rFonts w:ascii="Times New Roman" w:hAnsi="Times New Roman"/>
          <w:sz w:val="28"/>
          <w:szCs w:val="28"/>
        </w:rPr>
        <w:t>__________________________</w:t>
      </w:r>
    </w:p>
    <w:p w14:paraId="2B172F99" w14:textId="77777777" w:rsidR="0024775B" w:rsidRPr="00571004" w:rsidRDefault="0024775B" w:rsidP="0024775B">
      <w:pPr>
        <w:spacing w:line="240" w:lineRule="auto"/>
        <w:rPr>
          <w:rFonts w:ascii="Times New Roman" w:hAnsi="Times New Roman"/>
          <w:bCs/>
          <w:sz w:val="28"/>
          <w:szCs w:val="28"/>
        </w:rPr>
      </w:pPr>
      <w:r w:rsidRPr="00571004">
        <w:rPr>
          <w:rFonts w:ascii="Times New Roman" w:hAnsi="Times New Roman"/>
          <w:bCs/>
          <w:sz w:val="28"/>
          <w:szCs w:val="28"/>
        </w:rPr>
        <w:tab/>
        <w:t xml:space="preserve">          </w:t>
      </w:r>
    </w:p>
    <w:p w14:paraId="3389B81B" w14:textId="77777777" w:rsidR="0024775B" w:rsidRPr="00571004" w:rsidRDefault="0024775B" w:rsidP="0024775B">
      <w:pPr>
        <w:spacing w:line="240" w:lineRule="auto"/>
        <w:rPr>
          <w:rFonts w:ascii="Times New Roman" w:hAnsi="Times New Roman"/>
          <w:sz w:val="28"/>
          <w:szCs w:val="28"/>
        </w:rPr>
      </w:pPr>
      <w:r w:rsidRPr="00571004">
        <w:rPr>
          <w:rFonts w:ascii="Times New Roman" w:hAnsi="Times New Roman"/>
          <w:sz w:val="28"/>
          <w:szCs w:val="28"/>
        </w:rPr>
        <w:t xml:space="preserve">1. Сроки проведения.  </w:t>
      </w:r>
    </w:p>
    <w:p w14:paraId="4568AE23" w14:textId="09A64AC5" w:rsidR="0024775B" w:rsidRPr="00571004" w:rsidRDefault="0024775B" w:rsidP="0024775B">
      <w:pPr>
        <w:spacing w:line="240" w:lineRule="auto"/>
        <w:rPr>
          <w:rFonts w:ascii="Times New Roman" w:hAnsi="Times New Roman"/>
          <w:sz w:val="28"/>
          <w:szCs w:val="28"/>
        </w:rPr>
      </w:pPr>
      <w:r w:rsidRPr="00571004">
        <w:rPr>
          <w:rFonts w:ascii="Times New Roman" w:hAnsi="Times New Roman"/>
          <w:sz w:val="28"/>
          <w:szCs w:val="28"/>
        </w:rPr>
        <w:t xml:space="preserve">2. Место проведения (субъект </w:t>
      </w:r>
      <w:r w:rsidR="007F3852">
        <w:rPr>
          <w:rFonts w:ascii="Times New Roman" w:hAnsi="Times New Roman"/>
          <w:sz w:val="28"/>
          <w:szCs w:val="28"/>
        </w:rPr>
        <w:t>Российской Федерации</w:t>
      </w:r>
      <w:r w:rsidRPr="00571004">
        <w:rPr>
          <w:rFonts w:ascii="Times New Roman" w:hAnsi="Times New Roman"/>
          <w:sz w:val="28"/>
          <w:szCs w:val="28"/>
        </w:rPr>
        <w:t xml:space="preserve">, город).  </w:t>
      </w:r>
    </w:p>
    <w:p w14:paraId="5BED55BF" w14:textId="77777777" w:rsidR="0024775B" w:rsidRPr="00571004" w:rsidRDefault="0024775B" w:rsidP="0024775B">
      <w:pPr>
        <w:spacing w:line="240" w:lineRule="auto"/>
        <w:rPr>
          <w:rFonts w:ascii="Times New Roman" w:hAnsi="Times New Roman"/>
          <w:sz w:val="28"/>
          <w:szCs w:val="28"/>
        </w:rPr>
      </w:pPr>
      <w:r w:rsidRPr="00571004">
        <w:rPr>
          <w:rFonts w:ascii="Times New Roman" w:hAnsi="Times New Roman"/>
          <w:sz w:val="28"/>
          <w:szCs w:val="28"/>
        </w:rPr>
        <w:t xml:space="preserve">3. Наименование спортивного сооружения.  </w:t>
      </w:r>
    </w:p>
    <w:p w14:paraId="3AFF62D8" w14:textId="2E8D6D35" w:rsidR="0024775B" w:rsidRPr="00571004" w:rsidRDefault="0024775B" w:rsidP="0024775B">
      <w:pPr>
        <w:spacing w:line="240" w:lineRule="auto"/>
        <w:rPr>
          <w:rFonts w:ascii="Times New Roman" w:hAnsi="Times New Roman"/>
          <w:sz w:val="28"/>
          <w:szCs w:val="28"/>
        </w:rPr>
      </w:pPr>
      <w:r w:rsidRPr="00571004">
        <w:rPr>
          <w:rFonts w:ascii="Times New Roman" w:hAnsi="Times New Roman"/>
          <w:sz w:val="28"/>
          <w:szCs w:val="28"/>
        </w:rPr>
        <w:t>4. Всего участников соревновани</w:t>
      </w:r>
      <w:r w:rsidR="00C12783">
        <w:rPr>
          <w:rFonts w:ascii="Times New Roman" w:hAnsi="Times New Roman"/>
          <w:sz w:val="28"/>
          <w:szCs w:val="28"/>
        </w:rPr>
        <w:t>я</w:t>
      </w:r>
      <w:r w:rsidRPr="00571004">
        <w:rPr>
          <w:rFonts w:ascii="Times New Roman" w:hAnsi="Times New Roman"/>
          <w:sz w:val="28"/>
          <w:szCs w:val="28"/>
        </w:rPr>
        <w:t xml:space="preserve">  __  __ , из  _   _  субъектов  Российской Федерации.</w:t>
      </w:r>
    </w:p>
    <w:p w14:paraId="727FC5DE" w14:textId="77777777" w:rsidR="0024775B" w:rsidRPr="00571004" w:rsidRDefault="0024775B" w:rsidP="0024775B">
      <w:pPr>
        <w:spacing w:line="240" w:lineRule="auto"/>
        <w:rPr>
          <w:rFonts w:ascii="Times New Roman" w:hAnsi="Times New Roman"/>
          <w:sz w:val="28"/>
          <w:szCs w:val="28"/>
        </w:rPr>
      </w:pPr>
      <w:r w:rsidRPr="00571004">
        <w:rPr>
          <w:rFonts w:ascii="Times New Roman" w:hAnsi="Times New Roman"/>
          <w:sz w:val="28"/>
          <w:szCs w:val="28"/>
        </w:rPr>
        <w:t xml:space="preserve">Спортсменов _____ чел. , в том числе __ муж., _  жен. </w:t>
      </w:r>
    </w:p>
    <w:p w14:paraId="2AD6C7D7" w14:textId="77777777" w:rsidR="0024775B" w:rsidRPr="00571004" w:rsidRDefault="0024775B" w:rsidP="0024775B">
      <w:pPr>
        <w:spacing w:line="240" w:lineRule="auto"/>
        <w:rPr>
          <w:rFonts w:ascii="Times New Roman" w:hAnsi="Times New Roman"/>
          <w:sz w:val="28"/>
          <w:szCs w:val="28"/>
        </w:rPr>
      </w:pPr>
      <w:r w:rsidRPr="00571004">
        <w:rPr>
          <w:rFonts w:ascii="Times New Roman" w:hAnsi="Times New Roman"/>
          <w:sz w:val="28"/>
          <w:szCs w:val="28"/>
        </w:rPr>
        <w:t>Представителей, тренеров __</w:t>
      </w:r>
      <w:r w:rsidRPr="00571004">
        <w:rPr>
          <w:rFonts w:ascii="Times New Roman" w:hAnsi="Times New Roman"/>
          <w:b/>
          <w:sz w:val="28"/>
          <w:szCs w:val="28"/>
        </w:rPr>
        <w:t xml:space="preserve">   </w:t>
      </w:r>
      <w:r w:rsidRPr="00571004">
        <w:rPr>
          <w:rFonts w:ascii="Times New Roman" w:hAnsi="Times New Roman"/>
          <w:sz w:val="28"/>
          <w:szCs w:val="28"/>
        </w:rPr>
        <w:t xml:space="preserve">__ чел.  </w:t>
      </w:r>
    </w:p>
    <w:p w14:paraId="0CBD560E" w14:textId="77777777" w:rsidR="0024775B" w:rsidRPr="00571004" w:rsidRDefault="0024775B" w:rsidP="0024775B">
      <w:pPr>
        <w:spacing w:line="240" w:lineRule="auto"/>
        <w:rPr>
          <w:rFonts w:ascii="Times New Roman" w:hAnsi="Times New Roman"/>
          <w:sz w:val="28"/>
          <w:szCs w:val="28"/>
        </w:rPr>
      </w:pPr>
    </w:p>
    <w:p w14:paraId="569B0D7C" w14:textId="77777777" w:rsidR="0024775B" w:rsidRPr="00571004" w:rsidRDefault="0024775B" w:rsidP="0024775B">
      <w:pPr>
        <w:spacing w:line="240" w:lineRule="auto"/>
        <w:rPr>
          <w:rFonts w:ascii="Times New Roman" w:hAnsi="Times New Roman"/>
          <w:sz w:val="28"/>
          <w:szCs w:val="28"/>
        </w:rPr>
      </w:pPr>
      <w:r w:rsidRPr="00571004">
        <w:rPr>
          <w:rFonts w:ascii="Times New Roman" w:hAnsi="Times New Roman"/>
          <w:sz w:val="28"/>
          <w:szCs w:val="28"/>
        </w:rPr>
        <w:t>5. Количество судей (всего) __</w:t>
      </w:r>
      <w:r w:rsidRPr="00571004">
        <w:rPr>
          <w:rFonts w:ascii="Times New Roman" w:hAnsi="Times New Roman"/>
          <w:b/>
          <w:sz w:val="28"/>
          <w:szCs w:val="28"/>
        </w:rPr>
        <w:t xml:space="preserve">   </w:t>
      </w:r>
      <w:r w:rsidRPr="00571004">
        <w:rPr>
          <w:rFonts w:ascii="Times New Roman" w:hAnsi="Times New Roman"/>
          <w:sz w:val="28"/>
          <w:szCs w:val="28"/>
        </w:rPr>
        <w:t>_ чел., в том числе иногородних_  _чел.</w:t>
      </w:r>
    </w:p>
    <w:p w14:paraId="156122F2" w14:textId="3028669B" w:rsidR="0024775B" w:rsidRPr="00571004" w:rsidRDefault="0024775B" w:rsidP="0024775B">
      <w:pPr>
        <w:spacing w:line="240" w:lineRule="auto"/>
        <w:rPr>
          <w:rFonts w:ascii="Times New Roman" w:hAnsi="Times New Roman"/>
          <w:sz w:val="28"/>
          <w:szCs w:val="28"/>
        </w:rPr>
      </w:pPr>
      <w:r w:rsidRPr="00571004">
        <w:rPr>
          <w:rFonts w:ascii="Times New Roman" w:hAnsi="Times New Roman"/>
          <w:sz w:val="28"/>
          <w:szCs w:val="28"/>
        </w:rPr>
        <w:t xml:space="preserve">   Уровень подготовки судей по судейским категориям: ВК___, </w:t>
      </w:r>
      <w:r w:rsidR="001E3696">
        <w:rPr>
          <w:rFonts w:ascii="Times New Roman" w:hAnsi="Times New Roman"/>
          <w:sz w:val="28"/>
          <w:szCs w:val="28"/>
        </w:rPr>
        <w:t>1К</w:t>
      </w:r>
      <w:r w:rsidRPr="00571004">
        <w:rPr>
          <w:rFonts w:ascii="Times New Roman" w:hAnsi="Times New Roman"/>
          <w:sz w:val="28"/>
          <w:szCs w:val="28"/>
        </w:rPr>
        <w:t>_____,</w:t>
      </w:r>
    </w:p>
    <w:p w14:paraId="4A8649AC" w14:textId="77777777" w:rsidR="0024775B" w:rsidRPr="00571004" w:rsidRDefault="0024775B" w:rsidP="0024775B">
      <w:pPr>
        <w:spacing w:line="240" w:lineRule="auto"/>
        <w:rPr>
          <w:rFonts w:ascii="Times New Roman" w:hAnsi="Times New Roman"/>
          <w:sz w:val="28"/>
          <w:szCs w:val="28"/>
        </w:rPr>
      </w:pPr>
      <w:r w:rsidRPr="00571004">
        <w:rPr>
          <w:rFonts w:ascii="Times New Roman" w:hAnsi="Times New Roman"/>
          <w:sz w:val="28"/>
          <w:szCs w:val="28"/>
        </w:rPr>
        <w:t>___ других категорий.</w:t>
      </w:r>
    </w:p>
    <w:p w14:paraId="1CC52853" w14:textId="77777777" w:rsidR="0024775B" w:rsidRPr="00571004" w:rsidRDefault="0024775B" w:rsidP="0024775B">
      <w:pPr>
        <w:spacing w:line="240" w:lineRule="auto"/>
        <w:rPr>
          <w:rFonts w:ascii="Times New Roman" w:hAnsi="Times New Roman"/>
          <w:sz w:val="28"/>
          <w:szCs w:val="28"/>
        </w:rPr>
      </w:pPr>
    </w:p>
    <w:p w14:paraId="52A8ADA6" w14:textId="77777777" w:rsidR="0024775B" w:rsidRDefault="0024775B" w:rsidP="0024775B">
      <w:pPr>
        <w:spacing w:line="240" w:lineRule="auto"/>
        <w:ind w:right="-369"/>
        <w:rPr>
          <w:rFonts w:ascii="Times New Roman" w:hAnsi="Times New Roman"/>
          <w:sz w:val="28"/>
          <w:szCs w:val="28"/>
        </w:rPr>
      </w:pPr>
      <w:r w:rsidRPr="00571004">
        <w:rPr>
          <w:rFonts w:ascii="Times New Roman" w:hAnsi="Times New Roman"/>
          <w:sz w:val="28"/>
          <w:szCs w:val="28"/>
        </w:rPr>
        <w:t>6. Состав участвующих команд (регионов), в том числе количество спортсменов, тренеров и другого обслуживающего персонала:</w:t>
      </w:r>
    </w:p>
    <w:p w14:paraId="2C1AADAB" w14:textId="77777777" w:rsidR="0024775B" w:rsidRPr="00571004" w:rsidRDefault="0024775B" w:rsidP="0024775B">
      <w:pPr>
        <w:spacing w:line="240" w:lineRule="auto"/>
        <w:ind w:right="-369"/>
        <w:rPr>
          <w:rFonts w:ascii="Times New Roman" w:hAnsi="Times New Roman"/>
          <w:sz w:val="28"/>
          <w:szCs w:val="28"/>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2154"/>
        <w:gridCol w:w="1559"/>
        <w:gridCol w:w="1581"/>
        <w:gridCol w:w="971"/>
        <w:gridCol w:w="1721"/>
        <w:gridCol w:w="921"/>
      </w:tblGrid>
      <w:tr w:rsidR="0024775B" w:rsidRPr="00571004" w14:paraId="156EE2E8" w14:textId="77777777" w:rsidTr="00AF6827">
        <w:trPr>
          <w:trHeight w:val="584"/>
          <w:jc w:val="center"/>
        </w:trPr>
        <w:tc>
          <w:tcPr>
            <w:tcW w:w="633" w:type="dxa"/>
            <w:vMerge w:val="restart"/>
            <w:tcBorders>
              <w:top w:val="single" w:sz="4" w:space="0" w:color="auto"/>
              <w:left w:val="single" w:sz="4" w:space="0" w:color="auto"/>
              <w:bottom w:val="single" w:sz="4" w:space="0" w:color="auto"/>
              <w:right w:val="single" w:sz="4" w:space="0" w:color="auto"/>
            </w:tcBorders>
            <w:hideMark/>
          </w:tcPr>
          <w:p w14:paraId="16855656"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w:t>
            </w:r>
          </w:p>
          <w:p w14:paraId="144DD339"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п/п</w:t>
            </w:r>
          </w:p>
        </w:tc>
        <w:tc>
          <w:tcPr>
            <w:tcW w:w="2154" w:type="dxa"/>
            <w:vMerge w:val="restart"/>
            <w:tcBorders>
              <w:top w:val="single" w:sz="4" w:space="0" w:color="auto"/>
              <w:left w:val="single" w:sz="4" w:space="0" w:color="auto"/>
              <w:bottom w:val="single" w:sz="4" w:space="0" w:color="auto"/>
              <w:right w:val="single" w:sz="4" w:space="0" w:color="auto"/>
            </w:tcBorders>
          </w:tcPr>
          <w:p w14:paraId="08ACEB1B" w14:textId="77777777" w:rsidR="0024775B" w:rsidRPr="00571004" w:rsidRDefault="0024775B" w:rsidP="00AF6827">
            <w:pPr>
              <w:spacing w:line="240" w:lineRule="auto"/>
              <w:rPr>
                <w:rFonts w:ascii="Times New Roman" w:hAnsi="Times New Roman"/>
                <w:sz w:val="28"/>
                <w:szCs w:val="28"/>
              </w:rPr>
            </w:pPr>
          </w:p>
          <w:p w14:paraId="6CC42387" w14:textId="77777777" w:rsidR="0024775B" w:rsidRDefault="0024775B" w:rsidP="00AF6827">
            <w:pPr>
              <w:spacing w:line="240" w:lineRule="auto"/>
              <w:rPr>
                <w:rFonts w:ascii="Times New Roman" w:hAnsi="Times New Roman"/>
                <w:sz w:val="28"/>
                <w:szCs w:val="28"/>
              </w:rPr>
            </w:pPr>
            <w:r w:rsidRPr="00571004">
              <w:rPr>
                <w:rFonts w:ascii="Times New Roman" w:hAnsi="Times New Roman"/>
                <w:sz w:val="28"/>
                <w:szCs w:val="28"/>
              </w:rPr>
              <w:t>Команда</w:t>
            </w:r>
          </w:p>
          <w:p w14:paraId="3B93DF24" w14:textId="4FAC5E81" w:rsidR="0024775B" w:rsidRPr="00571004" w:rsidRDefault="0024775B" w:rsidP="007F3852">
            <w:pPr>
              <w:spacing w:line="240" w:lineRule="auto"/>
              <w:rPr>
                <w:rFonts w:ascii="Times New Roman" w:hAnsi="Times New Roman"/>
                <w:sz w:val="28"/>
                <w:szCs w:val="28"/>
              </w:rPr>
            </w:pPr>
            <w:r w:rsidRPr="00571004">
              <w:rPr>
                <w:rFonts w:ascii="Times New Roman" w:hAnsi="Times New Roman"/>
                <w:sz w:val="28"/>
                <w:szCs w:val="28"/>
              </w:rPr>
              <w:t xml:space="preserve">(субъект </w:t>
            </w:r>
            <w:r w:rsidR="007F3852">
              <w:rPr>
                <w:rFonts w:ascii="Times New Roman" w:hAnsi="Times New Roman"/>
                <w:sz w:val="28"/>
                <w:szCs w:val="28"/>
              </w:rPr>
              <w:t>Российской Федерации</w:t>
            </w:r>
            <w:r w:rsidRPr="00571004">
              <w:rPr>
                <w:rFonts w:ascii="Times New Roman" w:hAnsi="Times New Roman"/>
                <w:sz w:val="28"/>
                <w:szCs w:val="28"/>
              </w:rPr>
              <w:t>)</w:t>
            </w:r>
          </w:p>
        </w:tc>
        <w:tc>
          <w:tcPr>
            <w:tcW w:w="4111" w:type="dxa"/>
            <w:gridSpan w:val="3"/>
            <w:tcBorders>
              <w:top w:val="single" w:sz="4" w:space="0" w:color="auto"/>
              <w:left w:val="single" w:sz="4" w:space="0" w:color="auto"/>
              <w:bottom w:val="single" w:sz="4" w:space="0" w:color="auto"/>
              <w:right w:val="single" w:sz="4" w:space="0" w:color="auto"/>
            </w:tcBorders>
            <w:hideMark/>
          </w:tcPr>
          <w:p w14:paraId="32E42D8A" w14:textId="77777777" w:rsidR="0024775B" w:rsidRDefault="0024775B" w:rsidP="00AF6827">
            <w:pPr>
              <w:spacing w:line="240" w:lineRule="auto"/>
              <w:rPr>
                <w:rFonts w:ascii="Times New Roman" w:hAnsi="Times New Roman"/>
                <w:sz w:val="28"/>
                <w:szCs w:val="28"/>
              </w:rPr>
            </w:pPr>
          </w:p>
          <w:p w14:paraId="76B3C937"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Спортсмены</w:t>
            </w:r>
          </w:p>
        </w:tc>
        <w:tc>
          <w:tcPr>
            <w:tcW w:w="1721" w:type="dxa"/>
            <w:tcBorders>
              <w:top w:val="single" w:sz="4" w:space="0" w:color="auto"/>
              <w:left w:val="single" w:sz="4" w:space="0" w:color="auto"/>
              <w:bottom w:val="single" w:sz="4" w:space="0" w:color="auto"/>
              <w:right w:val="single" w:sz="4" w:space="0" w:color="auto"/>
            </w:tcBorders>
            <w:hideMark/>
          </w:tcPr>
          <w:p w14:paraId="6A3B4B1F" w14:textId="77777777" w:rsidR="0024775B" w:rsidRPr="00571004" w:rsidRDefault="0024775B" w:rsidP="00AF6827">
            <w:pPr>
              <w:spacing w:line="240" w:lineRule="auto"/>
              <w:rPr>
                <w:rFonts w:ascii="Times New Roman" w:hAnsi="Times New Roman"/>
                <w:sz w:val="28"/>
                <w:szCs w:val="28"/>
              </w:rPr>
            </w:pPr>
            <w:r>
              <w:rPr>
                <w:rFonts w:ascii="Times New Roman" w:hAnsi="Times New Roman"/>
                <w:sz w:val="28"/>
                <w:szCs w:val="28"/>
              </w:rPr>
              <w:t>Тренеры и другой обслуживающий персонал, человек</w:t>
            </w:r>
          </w:p>
        </w:tc>
        <w:tc>
          <w:tcPr>
            <w:tcW w:w="921" w:type="dxa"/>
            <w:tcBorders>
              <w:top w:val="single" w:sz="4" w:space="0" w:color="auto"/>
              <w:left w:val="single" w:sz="4" w:space="0" w:color="auto"/>
              <w:bottom w:val="single" w:sz="4" w:space="0" w:color="auto"/>
              <w:right w:val="single" w:sz="4" w:space="0" w:color="auto"/>
            </w:tcBorders>
          </w:tcPr>
          <w:p w14:paraId="7FBDE61C" w14:textId="77777777" w:rsidR="0024775B" w:rsidRPr="00571004" w:rsidRDefault="0024775B" w:rsidP="00AF6827">
            <w:pPr>
              <w:spacing w:line="240" w:lineRule="auto"/>
              <w:rPr>
                <w:rFonts w:ascii="Times New Roman" w:hAnsi="Times New Roman"/>
                <w:sz w:val="28"/>
                <w:szCs w:val="28"/>
              </w:rPr>
            </w:pPr>
          </w:p>
          <w:p w14:paraId="3331B80F"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Всего</w:t>
            </w:r>
          </w:p>
        </w:tc>
      </w:tr>
      <w:tr w:rsidR="0024775B" w:rsidRPr="00571004" w14:paraId="17749AC8" w14:textId="77777777" w:rsidTr="00AF6827">
        <w:trPr>
          <w:jc w:val="center"/>
        </w:trPr>
        <w:tc>
          <w:tcPr>
            <w:tcW w:w="633" w:type="dxa"/>
            <w:vMerge/>
            <w:tcBorders>
              <w:top w:val="single" w:sz="4" w:space="0" w:color="auto"/>
              <w:left w:val="single" w:sz="4" w:space="0" w:color="auto"/>
              <w:bottom w:val="single" w:sz="4" w:space="0" w:color="auto"/>
              <w:right w:val="single" w:sz="4" w:space="0" w:color="auto"/>
            </w:tcBorders>
            <w:vAlign w:val="center"/>
            <w:hideMark/>
          </w:tcPr>
          <w:p w14:paraId="5A038E62" w14:textId="77777777" w:rsidR="0024775B" w:rsidRPr="00571004" w:rsidRDefault="0024775B" w:rsidP="00AF6827">
            <w:pPr>
              <w:spacing w:line="240" w:lineRule="auto"/>
              <w:rPr>
                <w:rFonts w:ascii="Times New Roman" w:hAnsi="Times New Roman"/>
                <w:sz w:val="28"/>
                <w:szCs w:val="28"/>
              </w:rPr>
            </w:pPr>
          </w:p>
        </w:tc>
        <w:tc>
          <w:tcPr>
            <w:tcW w:w="2154" w:type="dxa"/>
            <w:vMerge/>
            <w:tcBorders>
              <w:top w:val="single" w:sz="4" w:space="0" w:color="auto"/>
              <w:left w:val="single" w:sz="4" w:space="0" w:color="auto"/>
              <w:bottom w:val="single" w:sz="4" w:space="0" w:color="auto"/>
              <w:right w:val="single" w:sz="4" w:space="0" w:color="auto"/>
            </w:tcBorders>
            <w:vAlign w:val="center"/>
            <w:hideMark/>
          </w:tcPr>
          <w:p w14:paraId="557A36F8" w14:textId="77777777" w:rsidR="0024775B" w:rsidRPr="00571004" w:rsidRDefault="0024775B"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14:paraId="4C9B9B1D"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Мужчины</w:t>
            </w:r>
          </w:p>
        </w:tc>
        <w:tc>
          <w:tcPr>
            <w:tcW w:w="1581" w:type="dxa"/>
            <w:tcBorders>
              <w:top w:val="single" w:sz="4" w:space="0" w:color="auto"/>
              <w:left w:val="single" w:sz="4" w:space="0" w:color="auto"/>
              <w:bottom w:val="single" w:sz="4" w:space="0" w:color="auto"/>
              <w:right w:val="single" w:sz="4" w:space="0" w:color="auto"/>
            </w:tcBorders>
            <w:hideMark/>
          </w:tcPr>
          <w:p w14:paraId="089A8B45"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Женщины</w:t>
            </w:r>
          </w:p>
        </w:tc>
        <w:tc>
          <w:tcPr>
            <w:tcW w:w="971" w:type="dxa"/>
            <w:tcBorders>
              <w:top w:val="single" w:sz="4" w:space="0" w:color="auto"/>
              <w:left w:val="single" w:sz="4" w:space="0" w:color="auto"/>
              <w:bottom w:val="single" w:sz="4" w:space="0" w:color="auto"/>
              <w:right w:val="single" w:sz="4" w:space="0" w:color="auto"/>
            </w:tcBorders>
            <w:hideMark/>
          </w:tcPr>
          <w:p w14:paraId="2BDD807A"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Всего</w:t>
            </w:r>
          </w:p>
        </w:tc>
        <w:tc>
          <w:tcPr>
            <w:tcW w:w="1721" w:type="dxa"/>
            <w:tcBorders>
              <w:top w:val="single" w:sz="4" w:space="0" w:color="auto"/>
              <w:left w:val="single" w:sz="4" w:space="0" w:color="auto"/>
              <w:bottom w:val="single" w:sz="4" w:space="0" w:color="auto"/>
              <w:right w:val="single" w:sz="4" w:space="0" w:color="auto"/>
            </w:tcBorders>
          </w:tcPr>
          <w:p w14:paraId="6B969AD0" w14:textId="77777777" w:rsidR="0024775B" w:rsidRPr="00571004" w:rsidRDefault="0024775B" w:rsidP="00AF6827">
            <w:pPr>
              <w:spacing w:line="240" w:lineRule="auto"/>
              <w:rPr>
                <w:rFonts w:ascii="Times New Roman" w:hAnsi="Times New Roman"/>
                <w:sz w:val="28"/>
                <w:szCs w:val="28"/>
              </w:rPr>
            </w:pPr>
          </w:p>
        </w:tc>
        <w:tc>
          <w:tcPr>
            <w:tcW w:w="921" w:type="dxa"/>
            <w:tcBorders>
              <w:top w:val="single" w:sz="4" w:space="0" w:color="auto"/>
              <w:left w:val="single" w:sz="4" w:space="0" w:color="auto"/>
              <w:bottom w:val="single" w:sz="4" w:space="0" w:color="auto"/>
              <w:right w:val="single" w:sz="4" w:space="0" w:color="auto"/>
            </w:tcBorders>
          </w:tcPr>
          <w:p w14:paraId="0BBE1D3E" w14:textId="77777777" w:rsidR="0024775B" w:rsidRPr="00571004" w:rsidRDefault="0024775B" w:rsidP="00AF6827">
            <w:pPr>
              <w:spacing w:line="240" w:lineRule="auto"/>
              <w:rPr>
                <w:rFonts w:ascii="Times New Roman" w:hAnsi="Times New Roman"/>
                <w:sz w:val="28"/>
                <w:szCs w:val="28"/>
              </w:rPr>
            </w:pPr>
          </w:p>
        </w:tc>
      </w:tr>
      <w:tr w:rsidR="0024775B" w:rsidRPr="00571004" w14:paraId="3F843DB1" w14:textId="77777777" w:rsidTr="00AF6827">
        <w:trPr>
          <w:jc w:val="center"/>
        </w:trPr>
        <w:tc>
          <w:tcPr>
            <w:tcW w:w="633" w:type="dxa"/>
            <w:tcBorders>
              <w:top w:val="single" w:sz="4" w:space="0" w:color="auto"/>
              <w:left w:val="single" w:sz="4" w:space="0" w:color="auto"/>
              <w:bottom w:val="single" w:sz="4" w:space="0" w:color="auto"/>
              <w:right w:val="single" w:sz="4" w:space="0" w:color="auto"/>
            </w:tcBorders>
          </w:tcPr>
          <w:p w14:paraId="6F62BA87" w14:textId="77777777" w:rsidR="0024775B" w:rsidRPr="00571004" w:rsidRDefault="0024775B" w:rsidP="008B51E8">
            <w:pPr>
              <w:widowControl w:val="0"/>
              <w:numPr>
                <w:ilvl w:val="0"/>
                <w:numId w:val="279"/>
              </w:numPr>
              <w:autoSpaceDE w:val="0"/>
              <w:autoSpaceDN w:val="0"/>
              <w:adjustRightInd w:val="0"/>
              <w:spacing w:line="240" w:lineRule="auto"/>
              <w:ind w:left="657" w:hanging="567"/>
              <w:rPr>
                <w:rFonts w:ascii="Times New Roman" w:hAnsi="Times New Roman"/>
                <w:sz w:val="28"/>
                <w:szCs w:val="28"/>
              </w:rPr>
            </w:pPr>
          </w:p>
        </w:tc>
        <w:tc>
          <w:tcPr>
            <w:tcW w:w="2154" w:type="dxa"/>
            <w:tcBorders>
              <w:top w:val="single" w:sz="4" w:space="0" w:color="auto"/>
              <w:left w:val="single" w:sz="4" w:space="0" w:color="auto"/>
              <w:bottom w:val="single" w:sz="4" w:space="0" w:color="auto"/>
              <w:right w:val="single" w:sz="4" w:space="0" w:color="auto"/>
            </w:tcBorders>
          </w:tcPr>
          <w:p w14:paraId="399ABF02" w14:textId="77777777" w:rsidR="0024775B" w:rsidRPr="00571004" w:rsidRDefault="0024775B"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009E9436" w14:textId="77777777" w:rsidR="0024775B" w:rsidRPr="00571004" w:rsidRDefault="0024775B" w:rsidP="00AF6827">
            <w:pPr>
              <w:spacing w:line="240" w:lineRule="auto"/>
              <w:rPr>
                <w:rFonts w:ascii="Times New Roman" w:hAnsi="Times New Roman"/>
                <w:sz w:val="28"/>
                <w:szCs w:val="28"/>
              </w:rPr>
            </w:pPr>
          </w:p>
        </w:tc>
        <w:tc>
          <w:tcPr>
            <w:tcW w:w="1581" w:type="dxa"/>
            <w:tcBorders>
              <w:top w:val="single" w:sz="4" w:space="0" w:color="auto"/>
              <w:left w:val="single" w:sz="4" w:space="0" w:color="auto"/>
              <w:bottom w:val="single" w:sz="4" w:space="0" w:color="auto"/>
              <w:right w:val="single" w:sz="4" w:space="0" w:color="auto"/>
            </w:tcBorders>
          </w:tcPr>
          <w:p w14:paraId="5EA87EFB" w14:textId="77777777" w:rsidR="0024775B" w:rsidRPr="00571004" w:rsidRDefault="0024775B" w:rsidP="00AF6827">
            <w:pPr>
              <w:spacing w:line="240" w:lineRule="auto"/>
              <w:rPr>
                <w:rFonts w:ascii="Times New Roman" w:hAnsi="Times New Roman"/>
                <w:sz w:val="28"/>
                <w:szCs w:val="28"/>
              </w:rPr>
            </w:pPr>
          </w:p>
        </w:tc>
        <w:tc>
          <w:tcPr>
            <w:tcW w:w="971" w:type="dxa"/>
            <w:tcBorders>
              <w:top w:val="single" w:sz="4" w:space="0" w:color="auto"/>
              <w:left w:val="single" w:sz="4" w:space="0" w:color="auto"/>
              <w:bottom w:val="single" w:sz="4" w:space="0" w:color="auto"/>
              <w:right w:val="single" w:sz="4" w:space="0" w:color="auto"/>
            </w:tcBorders>
          </w:tcPr>
          <w:p w14:paraId="011C5933" w14:textId="77777777" w:rsidR="0024775B" w:rsidRPr="00571004" w:rsidRDefault="0024775B" w:rsidP="00AF6827">
            <w:pPr>
              <w:spacing w:line="240" w:lineRule="auto"/>
              <w:rPr>
                <w:rFonts w:ascii="Times New Roman" w:hAnsi="Times New Roman"/>
                <w:sz w:val="28"/>
                <w:szCs w:val="28"/>
              </w:rPr>
            </w:pPr>
          </w:p>
        </w:tc>
        <w:tc>
          <w:tcPr>
            <w:tcW w:w="1721" w:type="dxa"/>
            <w:tcBorders>
              <w:top w:val="single" w:sz="4" w:space="0" w:color="auto"/>
              <w:left w:val="single" w:sz="4" w:space="0" w:color="auto"/>
              <w:bottom w:val="single" w:sz="4" w:space="0" w:color="auto"/>
              <w:right w:val="single" w:sz="4" w:space="0" w:color="auto"/>
            </w:tcBorders>
          </w:tcPr>
          <w:p w14:paraId="3796BBB1" w14:textId="77777777" w:rsidR="0024775B" w:rsidRPr="00571004" w:rsidRDefault="0024775B" w:rsidP="00AF6827">
            <w:pPr>
              <w:spacing w:line="240" w:lineRule="auto"/>
              <w:rPr>
                <w:rFonts w:ascii="Times New Roman" w:hAnsi="Times New Roman"/>
                <w:sz w:val="28"/>
                <w:szCs w:val="28"/>
              </w:rPr>
            </w:pPr>
          </w:p>
        </w:tc>
        <w:tc>
          <w:tcPr>
            <w:tcW w:w="921" w:type="dxa"/>
            <w:tcBorders>
              <w:top w:val="single" w:sz="4" w:space="0" w:color="auto"/>
              <w:left w:val="single" w:sz="4" w:space="0" w:color="auto"/>
              <w:bottom w:val="single" w:sz="4" w:space="0" w:color="auto"/>
              <w:right w:val="single" w:sz="4" w:space="0" w:color="auto"/>
            </w:tcBorders>
          </w:tcPr>
          <w:p w14:paraId="2CAB37B1" w14:textId="77777777" w:rsidR="0024775B" w:rsidRPr="00571004" w:rsidRDefault="0024775B" w:rsidP="00AF6827">
            <w:pPr>
              <w:spacing w:line="240" w:lineRule="auto"/>
              <w:rPr>
                <w:rFonts w:ascii="Times New Roman" w:hAnsi="Times New Roman"/>
                <w:sz w:val="28"/>
                <w:szCs w:val="28"/>
              </w:rPr>
            </w:pPr>
          </w:p>
        </w:tc>
      </w:tr>
      <w:tr w:rsidR="0024775B" w:rsidRPr="00571004" w14:paraId="3215AF85" w14:textId="77777777" w:rsidTr="00AF6827">
        <w:trPr>
          <w:jc w:val="center"/>
        </w:trPr>
        <w:tc>
          <w:tcPr>
            <w:tcW w:w="633" w:type="dxa"/>
            <w:tcBorders>
              <w:top w:val="single" w:sz="4" w:space="0" w:color="auto"/>
              <w:left w:val="single" w:sz="4" w:space="0" w:color="auto"/>
              <w:bottom w:val="single" w:sz="4" w:space="0" w:color="auto"/>
              <w:right w:val="single" w:sz="4" w:space="0" w:color="auto"/>
            </w:tcBorders>
          </w:tcPr>
          <w:p w14:paraId="4F3F9893" w14:textId="77777777" w:rsidR="0024775B" w:rsidRPr="00571004" w:rsidRDefault="0024775B" w:rsidP="008B51E8">
            <w:pPr>
              <w:widowControl w:val="0"/>
              <w:numPr>
                <w:ilvl w:val="0"/>
                <w:numId w:val="279"/>
              </w:numPr>
              <w:autoSpaceDE w:val="0"/>
              <w:autoSpaceDN w:val="0"/>
              <w:adjustRightInd w:val="0"/>
              <w:spacing w:line="240" w:lineRule="auto"/>
              <w:ind w:left="657" w:hanging="567"/>
              <w:rPr>
                <w:rFonts w:ascii="Times New Roman" w:hAnsi="Times New Roman"/>
                <w:sz w:val="28"/>
                <w:szCs w:val="28"/>
              </w:rPr>
            </w:pPr>
          </w:p>
        </w:tc>
        <w:tc>
          <w:tcPr>
            <w:tcW w:w="2154" w:type="dxa"/>
            <w:tcBorders>
              <w:top w:val="single" w:sz="4" w:space="0" w:color="auto"/>
              <w:left w:val="single" w:sz="4" w:space="0" w:color="auto"/>
              <w:bottom w:val="single" w:sz="4" w:space="0" w:color="auto"/>
              <w:right w:val="single" w:sz="4" w:space="0" w:color="auto"/>
            </w:tcBorders>
          </w:tcPr>
          <w:p w14:paraId="55CD211C" w14:textId="77777777" w:rsidR="0024775B" w:rsidRPr="00571004" w:rsidRDefault="0024775B"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397C039E" w14:textId="77777777" w:rsidR="0024775B" w:rsidRPr="00571004" w:rsidRDefault="0024775B" w:rsidP="00AF6827">
            <w:pPr>
              <w:spacing w:line="240" w:lineRule="auto"/>
              <w:rPr>
                <w:rFonts w:ascii="Times New Roman" w:hAnsi="Times New Roman"/>
                <w:sz w:val="28"/>
                <w:szCs w:val="28"/>
              </w:rPr>
            </w:pPr>
          </w:p>
        </w:tc>
        <w:tc>
          <w:tcPr>
            <w:tcW w:w="1581" w:type="dxa"/>
            <w:tcBorders>
              <w:top w:val="single" w:sz="4" w:space="0" w:color="auto"/>
              <w:left w:val="single" w:sz="4" w:space="0" w:color="auto"/>
              <w:bottom w:val="single" w:sz="4" w:space="0" w:color="auto"/>
              <w:right w:val="single" w:sz="4" w:space="0" w:color="auto"/>
            </w:tcBorders>
          </w:tcPr>
          <w:p w14:paraId="65A39312" w14:textId="77777777" w:rsidR="0024775B" w:rsidRPr="00571004" w:rsidRDefault="0024775B" w:rsidP="00AF6827">
            <w:pPr>
              <w:spacing w:line="240" w:lineRule="auto"/>
              <w:rPr>
                <w:rFonts w:ascii="Times New Roman" w:hAnsi="Times New Roman"/>
                <w:sz w:val="28"/>
                <w:szCs w:val="28"/>
              </w:rPr>
            </w:pPr>
          </w:p>
        </w:tc>
        <w:tc>
          <w:tcPr>
            <w:tcW w:w="971" w:type="dxa"/>
            <w:tcBorders>
              <w:top w:val="single" w:sz="4" w:space="0" w:color="auto"/>
              <w:left w:val="single" w:sz="4" w:space="0" w:color="auto"/>
              <w:bottom w:val="single" w:sz="4" w:space="0" w:color="auto"/>
              <w:right w:val="single" w:sz="4" w:space="0" w:color="auto"/>
            </w:tcBorders>
          </w:tcPr>
          <w:p w14:paraId="4F4E0F1A" w14:textId="77777777" w:rsidR="0024775B" w:rsidRPr="00571004" w:rsidRDefault="0024775B" w:rsidP="00AF6827">
            <w:pPr>
              <w:spacing w:line="240" w:lineRule="auto"/>
              <w:rPr>
                <w:rFonts w:ascii="Times New Roman" w:hAnsi="Times New Roman"/>
                <w:sz w:val="28"/>
                <w:szCs w:val="28"/>
              </w:rPr>
            </w:pPr>
          </w:p>
        </w:tc>
        <w:tc>
          <w:tcPr>
            <w:tcW w:w="1721" w:type="dxa"/>
            <w:tcBorders>
              <w:top w:val="single" w:sz="4" w:space="0" w:color="auto"/>
              <w:left w:val="single" w:sz="4" w:space="0" w:color="auto"/>
              <w:bottom w:val="single" w:sz="4" w:space="0" w:color="auto"/>
              <w:right w:val="single" w:sz="4" w:space="0" w:color="auto"/>
            </w:tcBorders>
          </w:tcPr>
          <w:p w14:paraId="00A63210" w14:textId="77777777" w:rsidR="0024775B" w:rsidRPr="00571004" w:rsidRDefault="0024775B" w:rsidP="00AF6827">
            <w:pPr>
              <w:spacing w:line="240" w:lineRule="auto"/>
              <w:rPr>
                <w:rFonts w:ascii="Times New Roman" w:hAnsi="Times New Roman"/>
                <w:sz w:val="28"/>
                <w:szCs w:val="28"/>
              </w:rPr>
            </w:pPr>
          </w:p>
        </w:tc>
        <w:tc>
          <w:tcPr>
            <w:tcW w:w="921" w:type="dxa"/>
            <w:tcBorders>
              <w:top w:val="single" w:sz="4" w:space="0" w:color="auto"/>
              <w:left w:val="single" w:sz="4" w:space="0" w:color="auto"/>
              <w:bottom w:val="single" w:sz="4" w:space="0" w:color="auto"/>
              <w:right w:val="single" w:sz="4" w:space="0" w:color="auto"/>
            </w:tcBorders>
          </w:tcPr>
          <w:p w14:paraId="02DB4C95" w14:textId="77777777" w:rsidR="0024775B" w:rsidRPr="00571004" w:rsidRDefault="0024775B" w:rsidP="00AF6827">
            <w:pPr>
              <w:spacing w:line="240" w:lineRule="auto"/>
              <w:rPr>
                <w:rFonts w:ascii="Times New Roman" w:hAnsi="Times New Roman"/>
                <w:sz w:val="28"/>
                <w:szCs w:val="28"/>
              </w:rPr>
            </w:pPr>
          </w:p>
        </w:tc>
      </w:tr>
      <w:tr w:rsidR="0024775B" w:rsidRPr="00571004" w14:paraId="22931FC3" w14:textId="77777777" w:rsidTr="00AF6827">
        <w:trPr>
          <w:jc w:val="center"/>
        </w:trPr>
        <w:tc>
          <w:tcPr>
            <w:tcW w:w="633" w:type="dxa"/>
            <w:tcBorders>
              <w:top w:val="single" w:sz="4" w:space="0" w:color="auto"/>
              <w:left w:val="single" w:sz="4" w:space="0" w:color="auto"/>
              <w:bottom w:val="single" w:sz="4" w:space="0" w:color="auto"/>
              <w:right w:val="single" w:sz="4" w:space="0" w:color="auto"/>
            </w:tcBorders>
          </w:tcPr>
          <w:p w14:paraId="04FB59EC" w14:textId="77777777" w:rsidR="0024775B" w:rsidRPr="00571004" w:rsidRDefault="0024775B" w:rsidP="008B51E8">
            <w:pPr>
              <w:widowControl w:val="0"/>
              <w:numPr>
                <w:ilvl w:val="0"/>
                <w:numId w:val="279"/>
              </w:numPr>
              <w:autoSpaceDE w:val="0"/>
              <w:autoSpaceDN w:val="0"/>
              <w:adjustRightInd w:val="0"/>
              <w:spacing w:line="240" w:lineRule="auto"/>
              <w:ind w:left="657" w:hanging="567"/>
              <w:rPr>
                <w:rFonts w:ascii="Times New Roman" w:hAnsi="Times New Roman"/>
                <w:sz w:val="28"/>
                <w:szCs w:val="28"/>
              </w:rPr>
            </w:pPr>
          </w:p>
        </w:tc>
        <w:tc>
          <w:tcPr>
            <w:tcW w:w="2154" w:type="dxa"/>
            <w:tcBorders>
              <w:top w:val="single" w:sz="4" w:space="0" w:color="auto"/>
              <w:left w:val="single" w:sz="4" w:space="0" w:color="auto"/>
              <w:bottom w:val="single" w:sz="4" w:space="0" w:color="auto"/>
              <w:right w:val="single" w:sz="4" w:space="0" w:color="auto"/>
            </w:tcBorders>
          </w:tcPr>
          <w:p w14:paraId="39B55A56" w14:textId="77777777" w:rsidR="0024775B" w:rsidRPr="00571004" w:rsidRDefault="0024775B"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D575BC9" w14:textId="77777777" w:rsidR="0024775B" w:rsidRPr="00571004" w:rsidRDefault="0024775B" w:rsidP="00AF6827">
            <w:pPr>
              <w:spacing w:line="240" w:lineRule="auto"/>
              <w:rPr>
                <w:rFonts w:ascii="Times New Roman" w:hAnsi="Times New Roman"/>
                <w:sz w:val="28"/>
                <w:szCs w:val="28"/>
              </w:rPr>
            </w:pPr>
          </w:p>
        </w:tc>
        <w:tc>
          <w:tcPr>
            <w:tcW w:w="1581" w:type="dxa"/>
            <w:tcBorders>
              <w:top w:val="single" w:sz="4" w:space="0" w:color="auto"/>
              <w:left w:val="single" w:sz="4" w:space="0" w:color="auto"/>
              <w:bottom w:val="single" w:sz="4" w:space="0" w:color="auto"/>
              <w:right w:val="single" w:sz="4" w:space="0" w:color="auto"/>
            </w:tcBorders>
          </w:tcPr>
          <w:p w14:paraId="1B691B91" w14:textId="77777777" w:rsidR="0024775B" w:rsidRPr="00571004" w:rsidRDefault="0024775B" w:rsidP="00AF6827">
            <w:pPr>
              <w:spacing w:line="240" w:lineRule="auto"/>
              <w:rPr>
                <w:rFonts w:ascii="Times New Roman" w:hAnsi="Times New Roman"/>
                <w:sz w:val="28"/>
                <w:szCs w:val="28"/>
              </w:rPr>
            </w:pPr>
          </w:p>
        </w:tc>
        <w:tc>
          <w:tcPr>
            <w:tcW w:w="971" w:type="dxa"/>
            <w:tcBorders>
              <w:top w:val="single" w:sz="4" w:space="0" w:color="auto"/>
              <w:left w:val="single" w:sz="4" w:space="0" w:color="auto"/>
              <w:bottom w:val="single" w:sz="4" w:space="0" w:color="auto"/>
              <w:right w:val="single" w:sz="4" w:space="0" w:color="auto"/>
            </w:tcBorders>
          </w:tcPr>
          <w:p w14:paraId="2A5352BC" w14:textId="77777777" w:rsidR="0024775B" w:rsidRPr="00571004" w:rsidRDefault="0024775B" w:rsidP="00AF6827">
            <w:pPr>
              <w:spacing w:line="240" w:lineRule="auto"/>
              <w:rPr>
                <w:rFonts w:ascii="Times New Roman" w:hAnsi="Times New Roman"/>
                <w:sz w:val="28"/>
                <w:szCs w:val="28"/>
              </w:rPr>
            </w:pPr>
          </w:p>
        </w:tc>
        <w:tc>
          <w:tcPr>
            <w:tcW w:w="1721" w:type="dxa"/>
            <w:tcBorders>
              <w:top w:val="single" w:sz="4" w:space="0" w:color="auto"/>
              <w:left w:val="single" w:sz="4" w:space="0" w:color="auto"/>
              <w:bottom w:val="single" w:sz="4" w:space="0" w:color="auto"/>
              <w:right w:val="single" w:sz="4" w:space="0" w:color="auto"/>
            </w:tcBorders>
          </w:tcPr>
          <w:p w14:paraId="5999AD98" w14:textId="77777777" w:rsidR="0024775B" w:rsidRPr="00571004" w:rsidRDefault="0024775B" w:rsidP="00AF6827">
            <w:pPr>
              <w:spacing w:line="240" w:lineRule="auto"/>
              <w:rPr>
                <w:rFonts w:ascii="Times New Roman" w:hAnsi="Times New Roman"/>
                <w:sz w:val="28"/>
                <w:szCs w:val="28"/>
              </w:rPr>
            </w:pPr>
          </w:p>
        </w:tc>
        <w:tc>
          <w:tcPr>
            <w:tcW w:w="921" w:type="dxa"/>
            <w:tcBorders>
              <w:top w:val="single" w:sz="4" w:space="0" w:color="auto"/>
              <w:left w:val="single" w:sz="4" w:space="0" w:color="auto"/>
              <w:bottom w:val="single" w:sz="4" w:space="0" w:color="auto"/>
              <w:right w:val="single" w:sz="4" w:space="0" w:color="auto"/>
            </w:tcBorders>
          </w:tcPr>
          <w:p w14:paraId="77A57C01" w14:textId="77777777" w:rsidR="0024775B" w:rsidRPr="00571004" w:rsidRDefault="0024775B" w:rsidP="00AF6827">
            <w:pPr>
              <w:spacing w:line="240" w:lineRule="auto"/>
              <w:rPr>
                <w:rFonts w:ascii="Times New Roman" w:hAnsi="Times New Roman"/>
                <w:sz w:val="28"/>
                <w:szCs w:val="28"/>
              </w:rPr>
            </w:pPr>
          </w:p>
        </w:tc>
      </w:tr>
      <w:tr w:rsidR="0024775B" w:rsidRPr="00571004" w14:paraId="57669566" w14:textId="77777777" w:rsidTr="00AF6827">
        <w:trPr>
          <w:jc w:val="center"/>
        </w:trPr>
        <w:tc>
          <w:tcPr>
            <w:tcW w:w="633" w:type="dxa"/>
            <w:tcBorders>
              <w:top w:val="single" w:sz="4" w:space="0" w:color="auto"/>
              <w:left w:val="single" w:sz="4" w:space="0" w:color="auto"/>
              <w:bottom w:val="single" w:sz="4" w:space="0" w:color="auto"/>
              <w:right w:val="single" w:sz="4" w:space="0" w:color="auto"/>
            </w:tcBorders>
          </w:tcPr>
          <w:p w14:paraId="013636D0" w14:textId="77777777" w:rsidR="0024775B" w:rsidRPr="00571004" w:rsidRDefault="0024775B" w:rsidP="008B51E8">
            <w:pPr>
              <w:widowControl w:val="0"/>
              <w:numPr>
                <w:ilvl w:val="0"/>
                <w:numId w:val="279"/>
              </w:numPr>
              <w:autoSpaceDE w:val="0"/>
              <w:autoSpaceDN w:val="0"/>
              <w:adjustRightInd w:val="0"/>
              <w:spacing w:line="240" w:lineRule="auto"/>
              <w:ind w:left="657" w:hanging="567"/>
              <w:rPr>
                <w:rFonts w:ascii="Times New Roman" w:hAnsi="Times New Roman"/>
                <w:sz w:val="28"/>
                <w:szCs w:val="28"/>
              </w:rPr>
            </w:pPr>
          </w:p>
        </w:tc>
        <w:tc>
          <w:tcPr>
            <w:tcW w:w="2154" w:type="dxa"/>
            <w:tcBorders>
              <w:top w:val="single" w:sz="4" w:space="0" w:color="auto"/>
              <w:left w:val="single" w:sz="4" w:space="0" w:color="auto"/>
              <w:bottom w:val="single" w:sz="4" w:space="0" w:color="auto"/>
              <w:right w:val="single" w:sz="4" w:space="0" w:color="auto"/>
            </w:tcBorders>
          </w:tcPr>
          <w:p w14:paraId="17E17B2B" w14:textId="77777777" w:rsidR="0024775B" w:rsidRPr="00571004" w:rsidRDefault="0024775B"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403EDD8A" w14:textId="77777777" w:rsidR="0024775B" w:rsidRPr="00571004" w:rsidRDefault="0024775B" w:rsidP="00AF6827">
            <w:pPr>
              <w:spacing w:line="240" w:lineRule="auto"/>
              <w:rPr>
                <w:rFonts w:ascii="Times New Roman" w:hAnsi="Times New Roman"/>
                <w:sz w:val="28"/>
                <w:szCs w:val="28"/>
              </w:rPr>
            </w:pPr>
          </w:p>
        </w:tc>
        <w:tc>
          <w:tcPr>
            <w:tcW w:w="1581" w:type="dxa"/>
            <w:tcBorders>
              <w:top w:val="single" w:sz="4" w:space="0" w:color="auto"/>
              <w:left w:val="single" w:sz="4" w:space="0" w:color="auto"/>
              <w:bottom w:val="single" w:sz="4" w:space="0" w:color="auto"/>
              <w:right w:val="single" w:sz="4" w:space="0" w:color="auto"/>
            </w:tcBorders>
          </w:tcPr>
          <w:p w14:paraId="46C5CFF6" w14:textId="77777777" w:rsidR="0024775B" w:rsidRPr="00571004" w:rsidRDefault="0024775B" w:rsidP="00AF6827">
            <w:pPr>
              <w:spacing w:line="240" w:lineRule="auto"/>
              <w:rPr>
                <w:rFonts w:ascii="Times New Roman" w:hAnsi="Times New Roman"/>
                <w:sz w:val="28"/>
                <w:szCs w:val="28"/>
              </w:rPr>
            </w:pPr>
          </w:p>
        </w:tc>
        <w:tc>
          <w:tcPr>
            <w:tcW w:w="971" w:type="dxa"/>
            <w:tcBorders>
              <w:top w:val="single" w:sz="4" w:space="0" w:color="auto"/>
              <w:left w:val="single" w:sz="4" w:space="0" w:color="auto"/>
              <w:bottom w:val="single" w:sz="4" w:space="0" w:color="auto"/>
              <w:right w:val="single" w:sz="4" w:space="0" w:color="auto"/>
            </w:tcBorders>
          </w:tcPr>
          <w:p w14:paraId="2DC7E3D7" w14:textId="77777777" w:rsidR="0024775B" w:rsidRPr="00571004" w:rsidRDefault="0024775B" w:rsidP="00AF6827">
            <w:pPr>
              <w:spacing w:line="240" w:lineRule="auto"/>
              <w:rPr>
                <w:rFonts w:ascii="Times New Roman" w:hAnsi="Times New Roman"/>
                <w:sz w:val="28"/>
                <w:szCs w:val="28"/>
              </w:rPr>
            </w:pPr>
          </w:p>
        </w:tc>
        <w:tc>
          <w:tcPr>
            <w:tcW w:w="1721" w:type="dxa"/>
            <w:tcBorders>
              <w:top w:val="single" w:sz="4" w:space="0" w:color="auto"/>
              <w:left w:val="single" w:sz="4" w:space="0" w:color="auto"/>
              <w:bottom w:val="single" w:sz="4" w:space="0" w:color="auto"/>
              <w:right w:val="single" w:sz="4" w:space="0" w:color="auto"/>
            </w:tcBorders>
          </w:tcPr>
          <w:p w14:paraId="687C6FEB" w14:textId="77777777" w:rsidR="0024775B" w:rsidRPr="00571004" w:rsidRDefault="0024775B" w:rsidP="00AF6827">
            <w:pPr>
              <w:spacing w:line="240" w:lineRule="auto"/>
              <w:rPr>
                <w:rFonts w:ascii="Times New Roman" w:hAnsi="Times New Roman"/>
                <w:sz w:val="28"/>
                <w:szCs w:val="28"/>
              </w:rPr>
            </w:pPr>
          </w:p>
        </w:tc>
        <w:tc>
          <w:tcPr>
            <w:tcW w:w="921" w:type="dxa"/>
            <w:tcBorders>
              <w:top w:val="single" w:sz="4" w:space="0" w:color="auto"/>
              <w:left w:val="single" w:sz="4" w:space="0" w:color="auto"/>
              <w:bottom w:val="single" w:sz="4" w:space="0" w:color="auto"/>
              <w:right w:val="single" w:sz="4" w:space="0" w:color="auto"/>
            </w:tcBorders>
          </w:tcPr>
          <w:p w14:paraId="08DE68C9" w14:textId="77777777" w:rsidR="0024775B" w:rsidRPr="00571004" w:rsidRDefault="0024775B" w:rsidP="00AF6827">
            <w:pPr>
              <w:spacing w:line="240" w:lineRule="auto"/>
              <w:rPr>
                <w:rFonts w:ascii="Times New Roman" w:hAnsi="Times New Roman"/>
                <w:sz w:val="28"/>
                <w:szCs w:val="28"/>
              </w:rPr>
            </w:pPr>
          </w:p>
        </w:tc>
      </w:tr>
      <w:tr w:rsidR="0024775B" w:rsidRPr="00571004" w14:paraId="72F3DFD2" w14:textId="77777777" w:rsidTr="00AF6827">
        <w:trPr>
          <w:jc w:val="center"/>
        </w:trPr>
        <w:tc>
          <w:tcPr>
            <w:tcW w:w="633" w:type="dxa"/>
            <w:tcBorders>
              <w:top w:val="single" w:sz="4" w:space="0" w:color="auto"/>
              <w:left w:val="single" w:sz="4" w:space="0" w:color="auto"/>
              <w:bottom w:val="single" w:sz="4" w:space="0" w:color="auto"/>
              <w:right w:val="single" w:sz="4" w:space="0" w:color="auto"/>
            </w:tcBorders>
          </w:tcPr>
          <w:p w14:paraId="157E549B" w14:textId="77777777" w:rsidR="0024775B" w:rsidRPr="00571004" w:rsidRDefault="0024775B" w:rsidP="008B51E8">
            <w:pPr>
              <w:widowControl w:val="0"/>
              <w:numPr>
                <w:ilvl w:val="0"/>
                <w:numId w:val="279"/>
              </w:numPr>
              <w:autoSpaceDE w:val="0"/>
              <w:autoSpaceDN w:val="0"/>
              <w:adjustRightInd w:val="0"/>
              <w:spacing w:line="240" w:lineRule="auto"/>
              <w:ind w:left="657" w:hanging="567"/>
              <w:rPr>
                <w:rFonts w:ascii="Times New Roman" w:hAnsi="Times New Roman"/>
                <w:sz w:val="28"/>
                <w:szCs w:val="28"/>
              </w:rPr>
            </w:pPr>
          </w:p>
        </w:tc>
        <w:tc>
          <w:tcPr>
            <w:tcW w:w="2154" w:type="dxa"/>
            <w:tcBorders>
              <w:top w:val="single" w:sz="4" w:space="0" w:color="auto"/>
              <w:left w:val="single" w:sz="4" w:space="0" w:color="auto"/>
              <w:bottom w:val="single" w:sz="4" w:space="0" w:color="auto"/>
              <w:right w:val="single" w:sz="4" w:space="0" w:color="auto"/>
            </w:tcBorders>
          </w:tcPr>
          <w:p w14:paraId="2A807D06" w14:textId="77777777" w:rsidR="0024775B" w:rsidRPr="00571004" w:rsidRDefault="0024775B"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1E492A4B" w14:textId="77777777" w:rsidR="0024775B" w:rsidRPr="00571004" w:rsidRDefault="0024775B" w:rsidP="00AF6827">
            <w:pPr>
              <w:spacing w:line="240" w:lineRule="auto"/>
              <w:rPr>
                <w:rFonts w:ascii="Times New Roman" w:hAnsi="Times New Roman"/>
                <w:sz w:val="28"/>
                <w:szCs w:val="28"/>
              </w:rPr>
            </w:pPr>
          </w:p>
        </w:tc>
        <w:tc>
          <w:tcPr>
            <w:tcW w:w="1581" w:type="dxa"/>
            <w:tcBorders>
              <w:top w:val="single" w:sz="4" w:space="0" w:color="auto"/>
              <w:left w:val="single" w:sz="4" w:space="0" w:color="auto"/>
              <w:bottom w:val="single" w:sz="4" w:space="0" w:color="auto"/>
              <w:right w:val="single" w:sz="4" w:space="0" w:color="auto"/>
            </w:tcBorders>
          </w:tcPr>
          <w:p w14:paraId="77E85449" w14:textId="77777777" w:rsidR="0024775B" w:rsidRPr="00571004" w:rsidRDefault="0024775B" w:rsidP="00AF6827">
            <w:pPr>
              <w:spacing w:line="240" w:lineRule="auto"/>
              <w:rPr>
                <w:rFonts w:ascii="Times New Roman" w:hAnsi="Times New Roman"/>
                <w:sz w:val="28"/>
                <w:szCs w:val="28"/>
              </w:rPr>
            </w:pPr>
          </w:p>
        </w:tc>
        <w:tc>
          <w:tcPr>
            <w:tcW w:w="971" w:type="dxa"/>
            <w:tcBorders>
              <w:top w:val="single" w:sz="4" w:space="0" w:color="auto"/>
              <w:left w:val="single" w:sz="4" w:space="0" w:color="auto"/>
              <w:bottom w:val="single" w:sz="4" w:space="0" w:color="auto"/>
              <w:right w:val="single" w:sz="4" w:space="0" w:color="auto"/>
            </w:tcBorders>
          </w:tcPr>
          <w:p w14:paraId="26F67AF1" w14:textId="77777777" w:rsidR="0024775B" w:rsidRPr="00571004" w:rsidRDefault="0024775B" w:rsidP="00AF6827">
            <w:pPr>
              <w:spacing w:line="240" w:lineRule="auto"/>
              <w:rPr>
                <w:rFonts w:ascii="Times New Roman" w:hAnsi="Times New Roman"/>
                <w:sz w:val="28"/>
                <w:szCs w:val="28"/>
              </w:rPr>
            </w:pPr>
          </w:p>
        </w:tc>
        <w:tc>
          <w:tcPr>
            <w:tcW w:w="1721" w:type="dxa"/>
            <w:tcBorders>
              <w:top w:val="single" w:sz="4" w:space="0" w:color="auto"/>
              <w:left w:val="single" w:sz="4" w:space="0" w:color="auto"/>
              <w:bottom w:val="single" w:sz="4" w:space="0" w:color="auto"/>
              <w:right w:val="single" w:sz="4" w:space="0" w:color="auto"/>
            </w:tcBorders>
          </w:tcPr>
          <w:p w14:paraId="58D7444B" w14:textId="77777777" w:rsidR="0024775B" w:rsidRPr="00571004" w:rsidRDefault="0024775B" w:rsidP="00AF6827">
            <w:pPr>
              <w:spacing w:line="240" w:lineRule="auto"/>
              <w:rPr>
                <w:rFonts w:ascii="Times New Roman" w:hAnsi="Times New Roman"/>
                <w:sz w:val="28"/>
                <w:szCs w:val="28"/>
              </w:rPr>
            </w:pPr>
          </w:p>
        </w:tc>
        <w:tc>
          <w:tcPr>
            <w:tcW w:w="921" w:type="dxa"/>
            <w:tcBorders>
              <w:top w:val="single" w:sz="4" w:space="0" w:color="auto"/>
              <w:left w:val="single" w:sz="4" w:space="0" w:color="auto"/>
              <w:bottom w:val="single" w:sz="4" w:space="0" w:color="auto"/>
              <w:right w:val="single" w:sz="4" w:space="0" w:color="auto"/>
            </w:tcBorders>
          </w:tcPr>
          <w:p w14:paraId="5563DBCB" w14:textId="77777777" w:rsidR="0024775B" w:rsidRPr="00571004" w:rsidRDefault="0024775B" w:rsidP="00AF6827">
            <w:pPr>
              <w:spacing w:line="240" w:lineRule="auto"/>
              <w:rPr>
                <w:rFonts w:ascii="Times New Roman" w:hAnsi="Times New Roman"/>
                <w:sz w:val="28"/>
                <w:szCs w:val="28"/>
              </w:rPr>
            </w:pPr>
          </w:p>
        </w:tc>
      </w:tr>
      <w:tr w:rsidR="0024775B" w:rsidRPr="00571004" w14:paraId="4D56AC6F" w14:textId="77777777" w:rsidTr="00AF6827">
        <w:trPr>
          <w:jc w:val="center"/>
        </w:trPr>
        <w:tc>
          <w:tcPr>
            <w:tcW w:w="633" w:type="dxa"/>
            <w:tcBorders>
              <w:top w:val="single" w:sz="4" w:space="0" w:color="auto"/>
              <w:left w:val="single" w:sz="4" w:space="0" w:color="auto"/>
              <w:bottom w:val="single" w:sz="4" w:space="0" w:color="auto"/>
              <w:right w:val="single" w:sz="4" w:space="0" w:color="auto"/>
            </w:tcBorders>
          </w:tcPr>
          <w:p w14:paraId="10DE7CC5" w14:textId="77777777" w:rsidR="0024775B" w:rsidRPr="00571004" w:rsidRDefault="0024775B" w:rsidP="008B51E8">
            <w:pPr>
              <w:widowControl w:val="0"/>
              <w:numPr>
                <w:ilvl w:val="0"/>
                <w:numId w:val="279"/>
              </w:numPr>
              <w:autoSpaceDE w:val="0"/>
              <w:autoSpaceDN w:val="0"/>
              <w:adjustRightInd w:val="0"/>
              <w:spacing w:line="240" w:lineRule="auto"/>
              <w:ind w:left="657" w:hanging="567"/>
              <w:rPr>
                <w:rFonts w:ascii="Times New Roman" w:hAnsi="Times New Roman"/>
                <w:sz w:val="28"/>
                <w:szCs w:val="28"/>
              </w:rPr>
            </w:pPr>
          </w:p>
        </w:tc>
        <w:tc>
          <w:tcPr>
            <w:tcW w:w="2154" w:type="dxa"/>
            <w:tcBorders>
              <w:top w:val="single" w:sz="4" w:space="0" w:color="auto"/>
              <w:left w:val="single" w:sz="4" w:space="0" w:color="auto"/>
              <w:bottom w:val="single" w:sz="4" w:space="0" w:color="auto"/>
              <w:right w:val="single" w:sz="4" w:space="0" w:color="auto"/>
            </w:tcBorders>
          </w:tcPr>
          <w:p w14:paraId="4265403F" w14:textId="77777777" w:rsidR="0024775B" w:rsidRPr="00571004" w:rsidRDefault="0024775B"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415E90F2" w14:textId="77777777" w:rsidR="0024775B" w:rsidRPr="00571004" w:rsidRDefault="0024775B" w:rsidP="00AF6827">
            <w:pPr>
              <w:spacing w:line="240" w:lineRule="auto"/>
              <w:rPr>
                <w:rFonts w:ascii="Times New Roman" w:hAnsi="Times New Roman"/>
                <w:sz w:val="28"/>
                <w:szCs w:val="28"/>
              </w:rPr>
            </w:pPr>
          </w:p>
        </w:tc>
        <w:tc>
          <w:tcPr>
            <w:tcW w:w="1581" w:type="dxa"/>
            <w:tcBorders>
              <w:top w:val="single" w:sz="4" w:space="0" w:color="auto"/>
              <w:left w:val="single" w:sz="4" w:space="0" w:color="auto"/>
              <w:bottom w:val="single" w:sz="4" w:space="0" w:color="auto"/>
              <w:right w:val="single" w:sz="4" w:space="0" w:color="auto"/>
            </w:tcBorders>
          </w:tcPr>
          <w:p w14:paraId="63EB6882" w14:textId="77777777" w:rsidR="0024775B" w:rsidRPr="00571004" w:rsidRDefault="0024775B" w:rsidP="00AF6827">
            <w:pPr>
              <w:spacing w:line="240" w:lineRule="auto"/>
              <w:rPr>
                <w:rFonts w:ascii="Times New Roman" w:hAnsi="Times New Roman"/>
                <w:sz w:val="28"/>
                <w:szCs w:val="28"/>
              </w:rPr>
            </w:pPr>
          </w:p>
        </w:tc>
        <w:tc>
          <w:tcPr>
            <w:tcW w:w="971" w:type="dxa"/>
            <w:tcBorders>
              <w:top w:val="single" w:sz="4" w:space="0" w:color="auto"/>
              <w:left w:val="single" w:sz="4" w:space="0" w:color="auto"/>
              <w:bottom w:val="single" w:sz="4" w:space="0" w:color="auto"/>
              <w:right w:val="single" w:sz="4" w:space="0" w:color="auto"/>
            </w:tcBorders>
          </w:tcPr>
          <w:p w14:paraId="59151FD6" w14:textId="77777777" w:rsidR="0024775B" w:rsidRPr="00571004" w:rsidRDefault="0024775B" w:rsidP="00AF6827">
            <w:pPr>
              <w:spacing w:line="240" w:lineRule="auto"/>
              <w:rPr>
                <w:rFonts w:ascii="Times New Roman" w:hAnsi="Times New Roman"/>
                <w:sz w:val="28"/>
                <w:szCs w:val="28"/>
              </w:rPr>
            </w:pPr>
          </w:p>
        </w:tc>
        <w:tc>
          <w:tcPr>
            <w:tcW w:w="1721" w:type="dxa"/>
            <w:tcBorders>
              <w:top w:val="single" w:sz="4" w:space="0" w:color="auto"/>
              <w:left w:val="single" w:sz="4" w:space="0" w:color="auto"/>
              <w:bottom w:val="single" w:sz="4" w:space="0" w:color="auto"/>
              <w:right w:val="single" w:sz="4" w:space="0" w:color="auto"/>
            </w:tcBorders>
          </w:tcPr>
          <w:p w14:paraId="1A734211" w14:textId="77777777" w:rsidR="0024775B" w:rsidRPr="00571004" w:rsidRDefault="0024775B" w:rsidP="00AF6827">
            <w:pPr>
              <w:spacing w:line="240" w:lineRule="auto"/>
              <w:rPr>
                <w:rFonts w:ascii="Times New Roman" w:hAnsi="Times New Roman"/>
                <w:sz w:val="28"/>
                <w:szCs w:val="28"/>
              </w:rPr>
            </w:pPr>
          </w:p>
        </w:tc>
        <w:tc>
          <w:tcPr>
            <w:tcW w:w="921" w:type="dxa"/>
            <w:tcBorders>
              <w:top w:val="single" w:sz="4" w:space="0" w:color="auto"/>
              <w:left w:val="single" w:sz="4" w:space="0" w:color="auto"/>
              <w:bottom w:val="single" w:sz="4" w:space="0" w:color="auto"/>
              <w:right w:val="single" w:sz="4" w:space="0" w:color="auto"/>
            </w:tcBorders>
          </w:tcPr>
          <w:p w14:paraId="52BA3A2D" w14:textId="77777777" w:rsidR="0024775B" w:rsidRPr="00571004" w:rsidRDefault="0024775B" w:rsidP="00AF6827">
            <w:pPr>
              <w:spacing w:line="240" w:lineRule="auto"/>
              <w:rPr>
                <w:rFonts w:ascii="Times New Roman" w:hAnsi="Times New Roman"/>
                <w:sz w:val="28"/>
                <w:szCs w:val="28"/>
              </w:rPr>
            </w:pPr>
          </w:p>
        </w:tc>
      </w:tr>
      <w:tr w:rsidR="0024775B" w:rsidRPr="00571004" w14:paraId="0A038AC1" w14:textId="77777777" w:rsidTr="00AF6827">
        <w:trPr>
          <w:jc w:val="center"/>
        </w:trPr>
        <w:tc>
          <w:tcPr>
            <w:tcW w:w="633" w:type="dxa"/>
            <w:tcBorders>
              <w:top w:val="single" w:sz="4" w:space="0" w:color="auto"/>
              <w:left w:val="single" w:sz="4" w:space="0" w:color="auto"/>
              <w:bottom w:val="single" w:sz="4" w:space="0" w:color="auto"/>
              <w:right w:val="single" w:sz="4" w:space="0" w:color="auto"/>
            </w:tcBorders>
          </w:tcPr>
          <w:p w14:paraId="1122013C" w14:textId="77777777" w:rsidR="0024775B" w:rsidRPr="00571004" w:rsidRDefault="0024775B" w:rsidP="008B51E8">
            <w:pPr>
              <w:widowControl w:val="0"/>
              <w:numPr>
                <w:ilvl w:val="0"/>
                <w:numId w:val="279"/>
              </w:numPr>
              <w:autoSpaceDE w:val="0"/>
              <w:autoSpaceDN w:val="0"/>
              <w:adjustRightInd w:val="0"/>
              <w:spacing w:line="240" w:lineRule="auto"/>
              <w:ind w:left="657" w:hanging="567"/>
              <w:rPr>
                <w:rFonts w:ascii="Times New Roman" w:hAnsi="Times New Roman"/>
                <w:sz w:val="28"/>
                <w:szCs w:val="28"/>
              </w:rPr>
            </w:pPr>
          </w:p>
        </w:tc>
        <w:tc>
          <w:tcPr>
            <w:tcW w:w="2154" w:type="dxa"/>
            <w:tcBorders>
              <w:top w:val="single" w:sz="4" w:space="0" w:color="auto"/>
              <w:left w:val="single" w:sz="4" w:space="0" w:color="auto"/>
              <w:bottom w:val="single" w:sz="4" w:space="0" w:color="auto"/>
              <w:right w:val="single" w:sz="4" w:space="0" w:color="auto"/>
            </w:tcBorders>
          </w:tcPr>
          <w:p w14:paraId="60960548" w14:textId="77777777" w:rsidR="0024775B" w:rsidRPr="00571004" w:rsidRDefault="0024775B"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655749E" w14:textId="77777777" w:rsidR="0024775B" w:rsidRPr="00571004" w:rsidRDefault="0024775B" w:rsidP="00AF6827">
            <w:pPr>
              <w:spacing w:line="240" w:lineRule="auto"/>
              <w:rPr>
                <w:rFonts w:ascii="Times New Roman" w:hAnsi="Times New Roman"/>
                <w:sz w:val="28"/>
                <w:szCs w:val="28"/>
              </w:rPr>
            </w:pPr>
          </w:p>
        </w:tc>
        <w:tc>
          <w:tcPr>
            <w:tcW w:w="1581" w:type="dxa"/>
            <w:tcBorders>
              <w:top w:val="single" w:sz="4" w:space="0" w:color="auto"/>
              <w:left w:val="single" w:sz="4" w:space="0" w:color="auto"/>
              <w:bottom w:val="single" w:sz="4" w:space="0" w:color="auto"/>
              <w:right w:val="single" w:sz="4" w:space="0" w:color="auto"/>
            </w:tcBorders>
          </w:tcPr>
          <w:p w14:paraId="4767CCF4" w14:textId="77777777" w:rsidR="0024775B" w:rsidRPr="00571004" w:rsidRDefault="0024775B" w:rsidP="00AF6827">
            <w:pPr>
              <w:spacing w:line="240" w:lineRule="auto"/>
              <w:rPr>
                <w:rFonts w:ascii="Times New Roman" w:hAnsi="Times New Roman"/>
                <w:sz w:val="28"/>
                <w:szCs w:val="28"/>
              </w:rPr>
            </w:pPr>
          </w:p>
        </w:tc>
        <w:tc>
          <w:tcPr>
            <w:tcW w:w="971" w:type="dxa"/>
            <w:tcBorders>
              <w:top w:val="single" w:sz="4" w:space="0" w:color="auto"/>
              <w:left w:val="single" w:sz="4" w:space="0" w:color="auto"/>
              <w:bottom w:val="single" w:sz="4" w:space="0" w:color="auto"/>
              <w:right w:val="single" w:sz="4" w:space="0" w:color="auto"/>
            </w:tcBorders>
          </w:tcPr>
          <w:p w14:paraId="742E9AB5" w14:textId="77777777" w:rsidR="0024775B" w:rsidRPr="00571004" w:rsidRDefault="0024775B" w:rsidP="00AF6827">
            <w:pPr>
              <w:spacing w:line="240" w:lineRule="auto"/>
              <w:rPr>
                <w:rFonts w:ascii="Times New Roman" w:hAnsi="Times New Roman"/>
                <w:sz w:val="28"/>
                <w:szCs w:val="28"/>
              </w:rPr>
            </w:pPr>
          </w:p>
        </w:tc>
        <w:tc>
          <w:tcPr>
            <w:tcW w:w="1721" w:type="dxa"/>
            <w:tcBorders>
              <w:top w:val="single" w:sz="4" w:space="0" w:color="auto"/>
              <w:left w:val="single" w:sz="4" w:space="0" w:color="auto"/>
              <w:bottom w:val="single" w:sz="4" w:space="0" w:color="auto"/>
              <w:right w:val="single" w:sz="4" w:space="0" w:color="auto"/>
            </w:tcBorders>
          </w:tcPr>
          <w:p w14:paraId="3AF20B70" w14:textId="77777777" w:rsidR="0024775B" w:rsidRPr="00571004" w:rsidRDefault="0024775B" w:rsidP="00AF6827">
            <w:pPr>
              <w:spacing w:line="240" w:lineRule="auto"/>
              <w:rPr>
                <w:rFonts w:ascii="Times New Roman" w:hAnsi="Times New Roman"/>
                <w:sz w:val="28"/>
                <w:szCs w:val="28"/>
              </w:rPr>
            </w:pPr>
          </w:p>
        </w:tc>
        <w:tc>
          <w:tcPr>
            <w:tcW w:w="921" w:type="dxa"/>
            <w:tcBorders>
              <w:top w:val="single" w:sz="4" w:space="0" w:color="auto"/>
              <w:left w:val="single" w:sz="4" w:space="0" w:color="auto"/>
              <w:bottom w:val="single" w:sz="4" w:space="0" w:color="auto"/>
              <w:right w:val="single" w:sz="4" w:space="0" w:color="auto"/>
            </w:tcBorders>
          </w:tcPr>
          <w:p w14:paraId="72ADA0ED" w14:textId="77777777" w:rsidR="0024775B" w:rsidRPr="00571004" w:rsidRDefault="0024775B" w:rsidP="00AF6827">
            <w:pPr>
              <w:spacing w:line="240" w:lineRule="auto"/>
              <w:rPr>
                <w:rFonts w:ascii="Times New Roman" w:hAnsi="Times New Roman"/>
                <w:sz w:val="28"/>
                <w:szCs w:val="28"/>
              </w:rPr>
            </w:pPr>
          </w:p>
        </w:tc>
      </w:tr>
      <w:tr w:rsidR="0024775B" w:rsidRPr="00571004" w14:paraId="611C51B6" w14:textId="77777777" w:rsidTr="00AF6827">
        <w:trPr>
          <w:jc w:val="center"/>
        </w:trPr>
        <w:tc>
          <w:tcPr>
            <w:tcW w:w="633" w:type="dxa"/>
            <w:tcBorders>
              <w:top w:val="single" w:sz="4" w:space="0" w:color="auto"/>
              <w:left w:val="single" w:sz="4" w:space="0" w:color="auto"/>
              <w:bottom w:val="single" w:sz="4" w:space="0" w:color="auto"/>
              <w:right w:val="single" w:sz="4" w:space="0" w:color="auto"/>
            </w:tcBorders>
          </w:tcPr>
          <w:p w14:paraId="44EEBBE5" w14:textId="77777777" w:rsidR="0024775B" w:rsidRPr="00571004" w:rsidRDefault="0024775B" w:rsidP="008B51E8">
            <w:pPr>
              <w:widowControl w:val="0"/>
              <w:numPr>
                <w:ilvl w:val="0"/>
                <w:numId w:val="279"/>
              </w:numPr>
              <w:autoSpaceDE w:val="0"/>
              <w:autoSpaceDN w:val="0"/>
              <w:adjustRightInd w:val="0"/>
              <w:spacing w:line="240" w:lineRule="auto"/>
              <w:ind w:left="657" w:hanging="567"/>
              <w:rPr>
                <w:rFonts w:ascii="Times New Roman" w:hAnsi="Times New Roman"/>
                <w:sz w:val="28"/>
                <w:szCs w:val="28"/>
              </w:rPr>
            </w:pPr>
          </w:p>
        </w:tc>
        <w:tc>
          <w:tcPr>
            <w:tcW w:w="2154" w:type="dxa"/>
            <w:tcBorders>
              <w:top w:val="single" w:sz="4" w:space="0" w:color="auto"/>
              <w:left w:val="single" w:sz="4" w:space="0" w:color="auto"/>
              <w:bottom w:val="single" w:sz="4" w:space="0" w:color="auto"/>
              <w:right w:val="single" w:sz="4" w:space="0" w:color="auto"/>
            </w:tcBorders>
          </w:tcPr>
          <w:p w14:paraId="15AB195C" w14:textId="77777777" w:rsidR="0024775B" w:rsidRPr="00571004" w:rsidRDefault="0024775B"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5FF897BE" w14:textId="77777777" w:rsidR="0024775B" w:rsidRPr="00571004" w:rsidRDefault="0024775B" w:rsidP="00AF6827">
            <w:pPr>
              <w:spacing w:line="240" w:lineRule="auto"/>
              <w:rPr>
                <w:rFonts w:ascii="Times New Roman" w:hAnsi="Times New Roman"/>
                <w:sz w:val="28"/>
                <w:szCs w:val="28"/>
              </w:rPr>
            </w:pPr>
          </w:p>
        </w:tc>
        <w:tc>
          <w:tcPr>
            <w:tcW w:w="1581" w:type="dxa"/>
            <w:tcBorders>
              <w:top w:val="single" w:sz="4" w:space="0" w:color="auto"/>
              <w:left w:val="single" w:sz="4" w:space="0" w:color="auto"/>
              <w:bottom w:val="single" w:sz="4" w:space="0" w:color="auto"/>
              <w:right w:val="single" w:sz="4" w:space="0" w:color="auto"/>
            </w:tcBorders>
          </w:tcPr>
          <w:p w14:paraId="5EE22C23" w14:textId="77777777" w:rsidR="0024775B" w:rsidRPr="00571004" w:rsidRDefault="0024775B" w:rsidP="00AF6827">
            <w:pPr>
              <w:spacing w:line="240" w:lineRule="auto"/>
              <w:rPr>
                <w:rFonts w:ascii="Times New Roman" w:hAnsi="Times New Roman"/>
                <w:sz w:val="28"/>
                <w:szCs w:val="28"/>
              </w:rPr>
            </w:pPr>
          </w:p>
        </w:tc>
        <w:tc>
          <w:tcPr>
            <w:tcW w:w="971" w:type="dxa"/>
            <w:tcBorders>
              <w:top w:val="single" w:sz="4" w:space="0" w:color="auto"/>
              <w:left w:val="single" w:sz="4" w:space="0" w:color="auto"/>
              <w:bottom w:val="single" w:sz="4" w:space="0" w:color="auto"/>
              <w:right w:val="single" w:sz="4" w:space="0" w:color="auto"/>
            </w:tcBorders>
          </w:tcPr>
          <w:p w14:paraId="25C42BEF" w14:textId="77777777" w:rsidR="0024775B" w:rsidRPr="00571004" w:rsidRDefault="0024775B" w:rsidP="00AF6827">
            <w:pPr>
              <w:spacing w:line="240" w:lineRule="auto"/>
              <w:rPr>
                <w:rFonts w:ascii="Times New Roman" w:hAnsi="Times New Roman"/>
                <w:sz w:val="28"/>
                <w:szCs w:val="28"/>
              </w:rPr>
            </w:pPr>
          </w:p>
        </w:tc>
        <w:tc>
          <w:tcPr>
            <w:tcW w:w="1721" w:type="dxa"/>
            <w:tcBorders>
              <w:top w:val="single" w:sz="4" w:space="0" w:color="auto"/>
              <w:left w:val="single" w:sz="4" w:space="0" w:color="auto"/>
              <w:bottom w:val="single" w:sz="4" w:space="0" w:color="auto"/>
              <w:right w:val="single" w:sz="4" w:space="0" w:color="auto"/>
            </w:tcBorders>
          </w:tcPr>
          <w:p w14:paraId="71D634E8" w14:textId="77777777" w:rsidR="0024775B" w:rsidRPr="00571004" w:rsidRDefault="0024775B" w:rsidP="00AF6827">
            <w:pPr>
              <w:spacing w:line="240" w:lineRule="auto"/>
              <w:rPr>
                <w:rFonts w:ascii="Times New Roman" w:hAnsi="Times New Roman"/>
                <w:sz w:val="28"/>
                <w:szCs w:val="28"/>
              </w:rPr>
            </w:pPr>
          </w:p>
        </w:tc>
        <w:tc>
          <w:tcPr>
            <w:tcW w:w="921" w:type="dxa"/>
            <w:tcBorders>
              <w:top w:val="single" w:sz="4" w:space="0" w:color="auto"/>
              <w:left w:val="single" w:sz="4" w:space="0" w:color="auto"/>
              <w:bottom w:val="single" w:sz="4" w:space="0" w:color="auto"/>
              <w:right w:val="single" w:sz="4" w:space="0" w:color="auto"/>
            </w:tcBorders>
          </w:tcPr>
          <w:p w14:paraId="41B89441" w14:textId="77777777" w:rsidR="0024775B" w:rsidRPr="00571004" w:rsidRDefault="0024775B" w:rsidP="00AF6827">
            <w:pPr>
              <w:spacing w:line="240" w:lineRule="auto"/>
              <w:rPr>
                <w:rFonts w:ascii="Times New Roman" w:hAnsi="Times New Roman"/>
                <w:sz w:val="28"/>
                <w:szCs w:val="28"/>
              </w:rPr>
            </w:pPr>
          </w:p>
        </w:tc>
      </w:tr>
      <w:tr w:rsidR="0024775B" w:rsidRPr="00571004" w14:paraId="66345687" w14:textId="77777777" w:rsidTr="00AF6827">
        <w:trPr>
          <w:jc w:val="center"/>
        </w:trPr>
        <w:tc>
          <w:tcPr>
            <w:tcW w:w="633" w:type="dxa"/>
            <w:tcBorders>
              <w:top w:val="single" w:sz="4" w:space="0" w:color="auto"/>
              <w:left w:val="single" w:sz="4" w:space="0" w:color="auto"/>
              <w:bottom w:val="single" w:sz="4" w:space="0" w:color="auto"/>
              <w:right w:val="single" w:sz="4" w:space="0" w:color="auto"/>
            </w:tcBorders>
          </w:tcPr>
          <w:p w14:paraId="167793A1" w14:textId="77777777" w:rsidR="0024775B" w:rsidRPr="00571004" w:rsidRDefault="0024775B" w:rsidP="008B51E8">
            <w:pPr>
              <w:widowControl w:val="0"/>
              <w:numPr>
                <w:ilvl w:val="0"/>
                <w:numId w:val="279"/>
              </w:numPr>
              <w:autoSpaceDE w:val="0"/>
              <w:autoSpaceDN w:val="0"/>
              <w:adjustRightInd w:val="0"/>
              <w:spacing w:line="240" w:lineRule="auto"/>
              <w:ind w:left="657" w:hanging="567"/>
              <w:rPr>
                <w:rFonts w:ascii="Times New Roman" w:hAnsi="Times New Roman"/>
                <w:sz w:val="28"/>
                <w:szCs w:val="28"/>
              </w:rPr>
            </w:pPr>
          </w:p>
        </w:tc>
        <w:tc>
          <w:tcPr>
            <w:tcW w:w="2154" w:type="dxa"/>
            <w:tcBorders>
              <w:top w:val="single" w:sz="4" w:space="0" w:color="auto"/>
              <w:left w:val="single" w:sz="4" w:space="0" w:color="auto"/>
              <w:bottom w:val="single" w:sz="4" w:space="0" w:color="auto"/>
              <w:right w:val="single" w:sz="4" w:space="0" w:color="auto"/>
            </w:tcBorders>
          </w:tcPr>
          <w:p w14:paraId="0467392B" w14:textId="77777777" w:rsidR="0024775B" w:rsidRPr="00571004" w:rsidRDefault="0024775B"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0708EA83" w14:textId="77777777" w:rsidR="0024775B" w:rsidRPr="00571004" w:rsidRDefault="0024775B" w:rsidP="00AF6827">
            <w:pPr>
              <w:spacing w:line="240" w:lineRule="auto"/>
              <w:rPr>
                <w:rFonts w:ascii="Times New Roman" w:hAnsi="Times New Roman"/>
                <w:sz w:val="28"/>
                <w:szCs w:val="28"/>
              </w:rPr>
            </w:pPr>
          </w:p>
        </w:tc>
        <w:tc>
          <w:tcPr>
            <w:tcW w:w="1581" w:type="dxa"/>
            <w:tcBorders>
              <w:top w:val="single" w:sz="4" w:space="0" w:color="auto"/>
              <w:left w:val="single" w:sz="4" w:space="0" w:color="auto"/>
              <w:bottom w:val="single" w:sz="4" w:space="0" w:color="auto"/>
              <w:right w:val="single" w:sz="4" w:space="0" w:color="auto"/>
            </w:tcBorders>
          </w:tcPr>
          <w:p w14:paraId="7C19466E" w14:textId="77777777" w:rsidR="0024775B" w:rsidRPr="00571004" w:rsidRDefault="0024775B" w:rsidP="00AF6827">
            <w:pPr>
              <w:spacing w:line="240" w:lineRule="auto"/>
              <w:rPr>
                <w:rFonts w:ascii="Times New Roman" w:hAnsi="Times New Roman"/>
                <w:sz w:val="28"/>
                <w:szCs w:val="28"/>
              </w:rPr>
            </w:pPr>
          </w:p>
        </w:tc>
        <w:tc>
          <w:tcPr>
            <w:tcW w:w="971" w:type="dxa"/>
            <w:tcBorders>
              <w:top w:val="single" w:sz="4" w:space="0" w:color="auto"/>
              <w:left w:val="single" w:sz="4" w:space="0" w:color="auto"/>
              <w:bottom w:val="single" w:sz="4" w:space="0" w:color="auto"/>
              <w:right w:val="single" w:sz="4" w:space="0" w:color="auto"/>
            </w:tcBorders>
          </w:tcPr>
          <w:p w14:paraId="70AFD58E" w14:textId="77777777" w:rsidR="0024775B" w:rsidRPr="00571004" w:rsidRDefault="0024775B" w:rsidP="00AF6827">
            <w:pPr>
              <w:spacing w:line="240" w:lineRule="auto"/>
              <w:rPr>
                <w:rFonts w:ascii="Times New Roman" w:hAnsi="Times New Roman"/>
                <w:sz w:val="28"/>
                <w:szCs w:val="28"/>
              </w:rPr>
            </w:pPr>
          </w:p>
        </w:tc>
        <w:tc>
          <w:tcPr>
            <w:tcW w:w="1721" w:type="dxa"/>
            <w:tcBorders>
              <w:top w:val="single" w:sz="4" w:space="0" w:color="auto"/>
              <w:left w:val="single" w:sz="4" w:space="0" w:color="auto"/>
              <w:bottom w:val="single" w:sz="4" w:space="0" w:color="auto"/>
              <w:right w:val="single" w:sz="4" w:space="0" w:color="auto"/>
            </w:tcBorders>
          </w:tcPr>
          <w:p w14:paraId="24A0A27F" w14:textId="77777777" w:rsidR="0024775B" w:rsidRPr="00571004" w:rsidRDefault="0024775B" w:rsidP="00AF6827">
            <w:pPr>
              <w:spacing w:line="240" w:lineRule="auto"/>
              <w:rPr>
                <w:rFonts w:ascii="Times New Roman" w:hAnsi="Times New Roman"/>
                <w:sz w:val="28"/>
                <w:szCs w:val="28"/>
              </w:rPr>
            </w:pPr>
          </w:p>
        </w:tc>
        <w:tc>
          <w:tcPr>
            <w:tcW w:w="921" w:type="dxa"/>
            <w:tcBorders>
              <w:top w:val="single" w:sz="4" w:space="0" w:color="auto"/>
              <w:left w:val="single" w:sz="4" w:space="0" w:color="auto"/>
              <w:bottom w:val="single" w:sz="4" w:space="0" w:color="auto"/>
              <w:right w:val="single" w:sz="4" w:space="0" w:color="auto"/>
            </w:tcBorders>
          </w:tcPr>
          <w:p w14:paraId="4186A9FE" w14:textId="77777777" w:rsidR="0024775B" w:rsidRPr="00571004" w:rsidRDefault="0024775B" w:rsidP="00AF6827">
            <w:pPr>
              <w:spacing w:line="240" w:lineRule="auto"/>
              <w:rPr>
                <w:rFonts w:ascii="Times New Roman" w:hAnsi="Times New Roman"/>
                <w:sz w:val="28"/>
                <w:szCs w:val="28"/>
              </w:rPr>
            </w:pPr>
          </w:p>
        </w:tc>
      </w:tr>
      <w:tr w:rsidR="0024775B" w:rsidRPr="00571004" w14:paraId="4B1541D7" w14:textId="77777777" w:rsidTr="00AF6827">
        <w:trPr>
          <w:jc w:val="center"/>
        </w:trPr>
        <w:tc>
          <w:tcPr>
            <w:tcW w:w="633" w:type="dxa"/>
            <w:tcBorders>
              <w:top w:val="single" w:sz="4" w:space="0" w:color="auto"/>
              <w:left w:val="single" w:sz="4" w:space="0" w:color="auto"/>
              <w:bottom w:val="single" w:sz="4" w:space="0" w:color="auto"/>
              <w:right w:val="single" w:sz="4" w:space="0" w:color="auto"/>
            </w:tcBorders>
          </w:tcPr>
          <w:p w14:paraId="00E87068" w14:textId="77777777" w:rsidR="0024775B" w:rsidRPr="00571004" w:rsidRDefault="0024775B" w:rsidP="008B51E8">
            <w:pPr>
              <w:widowControl w:val="0"/>
              <w:numPr>
                <w:ilvl w:val="0"/>
                <w:numId w:val="279"/>
              </w:numPr>
              <w:autoSpaceDE w:val="0"/>
              <w:autoSpaceDN w:val="0"/>
              <w:adjustRightInd w:val="0"/>
              <w:spacing w:line="240" w:lineRule="auto"/>
              <w:ind w:left="657" w:hanging="567"/>
              <w:rPr>
                <w:rFonts w:ascii="Times New Roman" w:hAnsi="Times New Roman"/>
                <w:sz w:val="28"/>
                <w:szCs w:val="28"/>
              </w:rPr>
            </w:pPr>
          </w:p>
        </w:tc>
        <w:tc>
          <w:tcPr>
            <w:tcW w:w="2154" w:type="dxa"/>
            <w:tcBorders>
              <w:top w:val="single" w:sz="4" w:space="0" w:color="auto"/>
              <w:left w:val="single" w:sz="4" w:space="0" w:color="auto"/>
              <w:bottom w:val="single" w:sz="4" w:space="0" w:color="auto"/>
              <w:right w:val="single" w:sz="4" w:space="0" w:color="auto"/>
            </w:tcBorders>
          </w:tcPr>
          <w:p w14:paraId="702D06D1" w14:textId="77777777" w:rsidR="0024775B" w:rsidRPr="00571004" w:rsidRDefault="0024775B"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0A6B733F" w14:textId="77777777" w:rsidR="0024775B" w:rsidRPr="00571004" w:rsidRDefault="0024775B" w:rsidP="00AF6827">
            <w:pPr>
              <w:spacing w:line="240" w:lineRule="auto"/>
              <w:rPr>
                <w:rFonts w:ascii="Times New Roman" w:hAnsi="Times New Roman"/>
                <w:sz w:val="28"/>
                <w:szCs w:val="28"/>
              </w:rPr>
            </w:pPr>
          </w:p>
        </w:tc>
        <w:tc>
          <w:tcPr>
            <w:tcW w:w="1581" w:type="dxa"/>
            <w:tcBorders>
              <w:top w:val="single" w:sz="4" w:space="0" w:color="auto"/>
              <w:left w:val="single" w:sz="4" w:space="0" w:color="auto"/>
              <w:bottom w:val="single" w:sz="4" w:space="0" w:color="auto"/>
              <w:right w:val="single" w:sz="4" w:space="0" w:color="auto"/>
            </w:tcBorders>
          </w:tcPr>
          <w:p w14:paraId="5730E584" w14:textId="77777777" w:rsidR="0024775B" w:rsidRPr="00571004" w:rsidRDefault="0024775B" w:rsidP="00AF6827">
            <w:pPr>
              <w:spacing w:line="240" w:lineRule="auto"/>
              <w:rPr>
                <w:rFonts w:ascii="Times New Roman" w:hAnsi="Times New Roman"/>
                <w:sz w:val="28"/>
                <w:szCs w:val="28"/>
              </w:rPr>
            </w:pPr>
          </w:p>
        </w:tc>
        <w:tc>
          <w:tcPr>
            <w:tcW w:w="971" w:type="dxa"/>
            <w:tcBorders>
              <w:top w:val="single" w:sz="4" w:space="0" w:color="auto"/>
              <w:left w:val="single" w:sz="4" w:space="0" w:color="auto"/>
              <w:bottom w:val="single" w:sz="4" w:space="0" w:color="auto"/>
              <w:right w:val="single" w:sz="4" w:space="0" w:color="auto"/>
            </w:tcBorders>
          </w:tcPr>
          <w:p w14:paraId="09E1EA8C" w14:textId="77777777" w:rsidR="0024775B" w:rsidRPr="00571004" w:rsidRDefault="0024775B" w:rsidP="00AF6827">
            <w:pPr>
              <w:spacing w:line="240" w:lineRule="auto"/>
              <w:rPr>
                <w:rFonts w:ascii="Times New Roman" w:hAnsi="Times New Roman"/>
                <w:sz w:val="28"/>
                <w:szCs w:val="28"/>
              </w:rPr>
            </w:pPr>
          </w:p>
        </w:tc>
        <w:tc>
          <w:tcPr>
            <w:tcW w:w="1721" w:type="dxa"/>
            <w:tcBorders>
              <w:top w:val="single" w:sz="4" w:space="0" w:color="auto"/>
              <w:left w:val="single" w:sz="4" w:space="0" w:color="auto"/>
              <w:bottom w:val="single" w:sz="4" w:space="0" w:color="auto"/>
              <w:right w:val="single" w:sz="4" w:space="0" w:color="auto"/>
            </w:tcBorders>
          </w:tcPr>
          <w:p w14:paraId="3AEFBE6C" w14:textId="77777777" w:rsidR="0024775B" w:rsidRPr="00571004" w:rsidRDefault="0024775B" w:rsidP="00AF6827">
            <w:pPr>
              <w:spacing w:line="240" w:lineRule="auto"/>
              <w:rPr>
                <w:rFonts w:ascii="Times New Roman" w:hAnsi="Times New Roman"/>
                <w:sz w:val="28"/>
                <w:szCs w:val="28"/>
              </w:rPr>
            </w:pPr>
          </w:p>
        </w:tc>
        <w:tc>
          <w:tcPr>
            <w:tcW w:w="921" w:type="dxa"/>
            <w:tcBorders>
              <w:top w:val="single" w:sz="4" w:space="0" w:color="auto"/>
              <w:left w:val="single" w:sz="4" w:space="0" w:color="auto"/>
              <w:bottom w:val="single" w:sz="4" w:space="0" w:color="auto"/>
              <w:right w:val="single" w:sz="4" w:space="0" w:color="auto"/>
            </w:tcBorders>
          </w:tcPr>
          <w:p w14:paraId="1A690C9A" w14:textId="77777777" w:rsidR="0024775B" w:rsidRPr="00571004" w:rsidRDefault="0024775B" w:rsidP="00AF6827">
            <w:pPr>
              <w:spacing w:line="240" w:lineRule="auto"/>
              <w:rPr>
                <w:rFonts w:ascii="Times New Roman" w:hAnsi="Times New Roman"/>
                <w:sz w:val="28"/>
                <w:szCs w:val="28"/>
              </w:rPr>
            </w:pPr>
          </w:p>
        </w:tc>
      </w:tr>
      <w:tr w:rsidR="0024775B" w:rsidRPr="00571004" w14:paraId="04199D45" w14:textId="77777777" w:rsidTr="00AF6827">
        <w:trPr>
          <w:jc w:val="center"/>
        </w:trPr>
        <w:tc>
          <w:tcPr>
            <w:tcW w:w="633" w:type="dxa"/>
            <w:tcBorders>
              <w:top w:val="single" w:sz="4" w:space="0" w:color="auto"/>
              <w:left w:val="single" w:sz="4" w:space="0" w:color="auto"/>
              <w:bottom w:val="single" w:sz="4" w:space="0" w:color="auto"/>
              <w:right w:val="single" w:sz="4" w:space="0" w:color="auto"/>
            </w:tcBorders>
          </w:tcPr>
          <w:p w14:paraId="098BC367" w14:textId="77777777" w:rsidR="0024775B" w:rsidRPr="00571004" w:rsidRDefault="0024775B" w:rsidP="008B51E8">
            <w:pPr>
              <w:widowControl w:val="0"/>
              <w:numPr>
                <w:ilvl w:val="0"/>
                <w:numId w:val="279"/>
              </w:numPr>
              <w:autoSpaceDE w:val="0"/>
              <w:autoSpaceDN w:val="0"/>
              <w:adjustRightInd w:val="0"/>
              <w:spacing w:line="240" w:lineRule="auto"/>
              <w:ind w:left="657" w:hanging="567"/>
              <w:rPr>
                <w:rFonts w:ascii="Times New Roman" w:hAnsi="Times New Roman"/>
                <w:sz w:val="28"/>
                <w:szCs w:val="28"/>
              </w:rPr>
            </w:pPr>
          </w:p>
        </w:tc>
        <w:tc>
          <w:tcPr>
            <w:tcW w:w="2154" w:type="dxa"/>
            <w:tcBorders>
              <w:top w:val="single" w:sz="4" w:space="0" w:color="auto"/>
              <w:left w:val="single" w:sz="4" w:space="0" w:color="auto"/>
              <w:bottom w:val="single" w:sz="4" w:space="0" w:color="auto"/>
              <w:right w:val="single" w:sz="4" w:space="0" w:color="auto"/>
            </w:tcBorders>
          </w:tcPr>
          <w:p w14:paraId="51D40847" w14:textId="77777777" w:rsidR="0024775B" w:rsidRPr="00571004" w:rsidRDefault="0024775B"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4E4E7F08" w14:textId="77777777" w:rsidR="0024775B" w:rsidRPr="00571004" w:rsidRDefault="0024775B" w:rsidP="00AF6827">
            <w:pPr>
              <w:spacing w:line="240" w:lineRule="auto"/>
              <w:rPr>
                <w:rFonts w:ascii="Times New Roman" w:hAnsi="Times New Roman"/>
                <w:sz w:val="28"/>
                <w:szCs w:val="28"/>
              </w:rPr>
            </w:pPr>
          </w:p>
        </w:tc>
        <w:tc>
          <w:tcPr>
            <w:tcW w:w="1581" w:type="dxa"/>
            <w:tcBorders>
              <w:top w:val="single" w:sz="4" w:space="0" w:color="auto"/>
              <w:left w:val="single" w:sz="4" w:space="0" w:color="auto"/>
              <w:bottom w:val="single" w:sz="4" w:space="0" w:color="auto"/>
              <w:right w:val="single" w:sz="4" w:space="0" w:color="auto"/>
            </w:tcBorders>
          </w:tcPr>
          <w:p w14:paraId="346C3DAF" w14:textId="77777777" w:rsidR="0024775B" w:rsidRPr="00571004" w:rsidRDefault="0024775B" w:rsidP="00AF6827">
            <w:pPr>
              <w:spacing w:line="240" w:lineRule="auto"/>
              <w:rPr>
                <w:rFonts w:ascii="Times New Roman" w:hAnsi="Times New Roman"/>
                <w:sz w:val="28"/>
                <w:szCs w:val="28"/>
              </w:rPr>
            </w:pPr>
          </w:p>
        </w:tc>
        <w:tc>
          <w:tcPr>
            <w:tcW w:w="971" w:type="dxa"/>
            <w:tcBorders>
              <w:top w:val="single" w:sz="4" w:space="0" w:color="auto"/>
              <w:left w:val="single" w:sz="4" w:space="0" w:color="auto"/>
              <w:bottom w:val="single" w:sz="4" w:space="0" w:color="auto"/>
              <w:right w:val="single" w:sz="4" w:space="0" w:color="auto"/>
            </w:tcBorders>
          </w:tcPr>
          <w:p w14:paraId="37872C01" w14:textId="77777777" w:rsidR="0024775B" w:rsidRPr="00571004" w:rsidRDefault="0024775B" w:rsidP="00AF6827">
            <w:pPr>
              <w:spacing w:line="240" w:lineRule="auto"/>
              <w:rPr>
                <w:rFonts w:ascii="Times New Roman" w:hAnsi="Times New Roman"/>
                <w:sz w:val="28"/>
                <w:szCs w:val="28"/>
              </w:rPr>
            </w:pPr>
          </w:p>
        </w:tc>
        <w:tc>
          <w:tcPr>
            <w:tcW w:w="1721" w:type="dxa"/>
            <w:tcBorders>
              <w:top w:val="single" w:sz="4" w:space="0" w:color="auto"/>
              <w:left w:val="single" w:sz="4" w:space="0" w:color="auto"/>
              <w:bottom w:val="single" w:sz="4" w:space="0" w:color="auto"/>
              <w:right w:val="single" w:sz="4" w:space="0" w:color="auto"/>
            </w:tcBorders>
          </w:tcPr>
          <w:p w14:paraId="57AFFC80" w14:textId="77777777" w:rsidR="0024775B" w:rsidRPr="00571004" w:rsidRDefault="0024775B" w:rsidP="00AF6827">
            <w:pPr>
              <w:spacing w:line="240" w:lineRule="auto"/>
              <w:rPr>
                <w:rFonts w:ascii="Times New Roman" w:hAnsi="Times New Roman"/>
                <w:sz w:val="28"/>
                <w:szCs w:val="28"/>
              </w:rPr>
            </w:pPr>
          </w:p>
        </w:tc>
        <w:tc>
          <w:tcPr>
            <w:tcW w:w="921" w:type="dxa"/>
            <w:tcBorders>
              <w:top w:val="single" w:sz="4" w:space="0" w:color="auto"/>
              <w:left w:val="single" w:sz="4" w:space="0" w:color="auto"/>
              <w:bottom w:val="single" w:sz="4" w:space="0" w:color="auto"/>
              <w:right w:val="single" w:sz="4" w:space="0" w:color="auto"/>
            </w:tcBorders>
          </w:tcPr>
          <w:p w14:paraId="1576A80C" w14:textId="77777777" w:rsidR="0024775B" w:rsidRPr="00571004" w:rsidRDefault="0024775B" w:rsidP="00AF6827">
            <w:pPr>
              <w:spacing w:line="240" w:lineRule="auto"/>
              <w:rPr>
                <w:rFonts w:ascii="Times New Roman" w:hAnsi="Times New Roman"/>
                <w:sz w:val="28"/>
                <w:szCs w:val="28"/>
              </w:rPr>
            </w:pPr>
          </w:p>
        </w:tc>
      </w:tr>
      <w:tr w:rsidR="0024775B" w:rsidRPr="00571004" w14:paraId="67E75C22" w14:textId="77777777" w:rsidTr="00AF6827">
        <w:trPr>
          <w:jc w:val="center"/>
        </w:trPr>
        <w:tc>
          <w:tcPr>
            <w:tcW w:w="633" w:type="dxa"/>
            <w:tcBorders>
              <w:top w:val="single" w:sz="4" w:space="0" w:color="auto"/>
              <w:left w:val="single" w:sz="4" w:space="0" w:color="auto"/>
              <w:bottom w:val="single" w:sz="4" w:space="0" w:color="auto"/>
              <w:right w:val="single" w:sz="4" w:space="0" w:color="auto"/>
            </w:tcBorders>
          </w:tcPr>
          <w:p w14:paraId="65B3096D" w14:textId="77777777" w:rsidR="0024775B" w:rsidRPr="00571004" w:rsidRDefault="0024775B" w:rsidP="008B51E8">
            <w:pPr>
              <w:widowControl w:val="0"/>
              <w:numPr>
                <w:ilvl w:val="0"/>
                <w:numId w:val="279"/>
              </w:numPr>
              <w:autoSpaceDE w:val="0"/>
              <w:autoSpaceDN w:val="0"/>
              <w:adjustRightInd w:val="0"/>
              <w:spacing w:line="240" w:lineRule="auto"/>
              <w:ind w:left="657" w:hanging="567"/>
              <w:rPr>
                <w:rFonts w:ascii="Times New Roman" w:hAnsi="Times New Roman"/>
                <w:sz w:val="28"/>
                <w:szCs w:val="28"/>
              </w:rPr>
            </w:pPr>
          </w:p>
        </w:tc>
        <w:tc>
          <w:tcPr>
            <w:tcW w:w="2154" w:type="dxa"/>
            <w:tcBorders>
              <w:top w:val="single" w:sz="4" w:space="0" w:color="auto"/>
              <w:left w:val="single" w:sz="4" w:space="0" w:color="auto"/>
              <w:bottom w:val="single" w:sz="4" w:space="0" w:color="auto"/>
              <w:right w:val="single" w:sz="4" w:space="0" w:color="auto"/>
            </w:tcBorders>
          </w:tcPr>
          <w:p w14:paraId="207D7EA1" w14:textId="77777777" w:rsidR="0024775B" w:rsidRPr="00571004" w:rsidRDefault="0024775B"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096FACC6" w14:textId="77777777" w:rsidR="0024775B" w:rsidRPr="00571004" w:rsidRDefault="0024775B" w:rsidP="00AF6827">
            <w:pPr>
              <w:spacing w:line="240" w:lineRule="auto"/>
              <w:rPr>
                <w:rFonts w:ascii="Times New Roman" w:hAnsi="Times New Roman"/>
                <w:sz w:val="28"/>
                <w:szCs w:val="28"/>
              </w:rPr>
            </w:pPr>
          </w:p>
        </w:tc>
        <w:tc>
          <w:tcPr>
            <w:tcW w:w="1581" w:type="dxa"/>
            <w:tcBorders>
              <w:top w:val="single" w:sz="4" w:space="0" w:color="auto"/>
              <w:left w:val="single" w:sz="4" w:space="0" w:color="auto"/>
              <w:bottom w:val="single" w:sz="4" w:space="0" w:color="auto"/>
              <w:right w:val="single" w:sz="4" w:space="0" w:color="auto"/>
            </w:tcBorders>
          </w:tcPr>
          <w:p w14:paraId="1C43E9F2" w14:textId="77777777" w:rsidR="0024775B" w:rsidRPr="00571004" w:rsidRDefault="0024775B" w:rsidP="00AF6827">
            <w:pPr>
              <w:spacing w:line="240" w:lineRule="auto"/>
              <w:rPr>
                <w:rFonts w:ascii="Times New Roman" w:hAnsi="Times New Roman"/>
                <w:sz w:val="28"/>
                <w:szCs w:val="28"/>
              </w:rPr>
            </w:pPr>
          </w:p>
        </w:tc>
        <w:tc>
          <w:tcPr>
            <w:tcW w:w="971" w:type="dxa"/>
            <w:tcBorders>
              <w:top w:val="single" w:sz="4" w:space="0" w:color="auto"/>
              <w:left w:val="single" w:sz="4" w:space="0" w:color="auto"/>
              <w:bottom w:val="single" w:sz="4" w:space="0" w:color="auto"/>
              <w:right w:val="single" w:sz="4" w:space="0" w:color="auto"/>
            </w:tcBorders>
          </w:tcPr>
          <w:p w14:paraId="74729D5C" w14:textId="77777777" w:rsidR="0024775B" w:rsidRPr="00571004" w:rsidRDefault="0024775B" w:rsidP="00AF6827">
            <w:pPr>
              <w:spacing w:line="240" w:lineRule="auto"/>
              <w:rPr>
                <w:rFonts w:ascii="Times New Roman" w:hAnsi="Times New Roman"/>
                <w:sz w:val="28"/>
                <w:szCs w:val="28"/>
              </w:rPr>
            </w:pPr>
          </w:p>
        </w:tc>
        <w:tc>
          <w:tcPr>
            <w:tcW w:w="1721" w:type="dxa"/>
            <w:tcBorders>
              <w:top w:val="single" w:sz="4" w:space="0" w:color="auto"/>
              <w:left w:val="single" w:sz="4" w:space="0" w:color="auto"/>
              <w:bottom w:val="single" w:sz="4" w:space="0" w:color="auto"/>
              <w:right w:val="single" w:sz="4" w:space="0" w:color="auto"/>
            </w:tcBorders>
          </w:tcPr>
          <w:p w14:paraId="6C0BD851" w14:textId="77777777" w:rsidR="0024775B" w:rsidRPr="00571004" w:rsidRDefault="0024775B" w:rsidP="00AF6827">
            <w:pPr>
              <w:spacing w:line="240" w:lineRule="auto"/>
              <w:rPr>
                <w:rFonts w:ascii="Times New Roman" w:hAnsi="Times New Roman"/>
                <w:sz w:val="28"/>
                <w:szCs w:val="28"/>
              </w:rPr>
            </w:pPr>
          </w:p>
        </w:tc>
        <w:tc>
          <w:tcPr>
            <w:tcW w:w="921" w:type="dxa"/>
            <w:tcBorders>
              <w:top w:val="single" w:sz="4" w:space="0" w:color="auto"/>
              <w:left w:val="single" w:sz="4" w:space="0" w:color="auto"/>
              <w:bottom w:val="single" w:sz="4" w:space="0" w:color="auto"/>
              <w:right w:val="single" w:sz="4" w:space="0" w:color="auto"/>
            </w:tcBorders>
          </w:tcPr>
          <w:p w14:paraId="1D768C0C" w14:textId="77777777" w:rsidR="0024775B" w:rsidRPr="00571004" w:rsidRDefault="0024775B" w:rsidP="00AF6827">
            <w:pPr>
              <w:spacing w:line="240" w:lineRule="auto"/>
              <w:rPr>
                <w:rFonts w:ascii="Times New Roman" w:hAnsi="Times New Roman"/>
                <w:sz w:val="28"/>
                <w:szCs w:val="28"/>
              </w:rPr>
            </w:pPr>
          </w:p>
        </w:tc>
      </w:tr>
      <w:tr w:rsidR="0024775B" w:rsidRPr="00571004" w14:paraId="34E1AD34" w14:textId="77777777" w:rsidTr="00AF6827">
        <w:trPr>
          <w:jc w:val="center"/>
        </w:trPr>
        <w:tc>
          <w:tcPr>
            <w:tcW w:w="633" w:type="dxa"/>
            <w:tcBorders>
              <w:top w:val="single" w:sz="4" w:space="0" w:color="auto"/>
              <w:left w:val="single" w:sz="4" w:space="0" w:color="auto"/>
              <w:bottom w:val="single" w:sz="4" w:space="0" w:color="auto"/>
              <w:right w:val="single" w:sz="4" w:space="0" w:color="auto"/>
            </w:tcBorders>
          </w:tcPr>
          <w:p w14:paraId="31C671E6" w14:textId="77777777" w:rsidR="0024775B" w:rsidRPr="00571004" w:rsidRDefault="0024775B" w:rsidP="008B51E8">
            <w:pPr>
              <w:widowControl w:val="0"/>
              <w:numPr>
                <w:ilvl w:val="0"/>
                <w:numId w:val="279"/>
              </w:numPr>
              <w:autoSpaceDE w:val="0"/>
              <w:autoSpaceDN w:val="0"/>
              <w:adjustRightInd w:val="0"/>
              <w:spacing w:line="240" w:lineRule="auto"/>
              <w:ind w:left="657" w:hanging="567"/>
              <w:rPr>
                <w:rFonts w:ascii="Times New Roman" w:hAnsi="Times New Roman"/>
                <w:sz w:val="28"/>
                <w:szCs w:val="28"/>
              </w:rPr>
            </w:pPr>
          </w:p>
        </w:tc>
        <w:tc>
          <w:tcPr>
            <w:tcW w:w="2154" w:type="dxa"/>
            <w:tcBorders>
              <w:top w:val="single" w:sz="4" w:space="0" w:color="auto"/>
              <w:left w:val="single" w:sz="4" w:space="0" w:color="auto"/>
              <w:bottom w:val="single" w:sz="4" w:space="0" w:color="auto"/>
              <w:right w:val="single" w:sz="4" w:space="0" w:color="auto"/>
            </w:tcBorders>
          </w:tcPr>
          <w:p w14:paraId="250C4D76" w14:textId="77777777" w:rsidR="0024775B" w:rsidRPr="00571004" w:rsidRDefault="0024775B"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64047797" w14:textId="77777777" w:rsidR="0024775B" w:rsidRPr="00571004" w:rsidRDefault="0024775B" w:rsidP="00AF6827">
            <w:pPr>
              <w:spacing w:line="240" w:lineRule="auto"/>
              <w:rPr>
                <w:rFonts w:ascii="Times New Roman" w:hAnsi="Times New Roman"/>
                <w:sz w:val="28"/>
                <w:szCs w:val="28"/>
              </w:rPr>
            </w:pPr>
          </w:p>
        </w:tc>
        <w:tc>
          <w:tcPr>
            <w:tcW w:w="1581" w:type="dxa"/>
            <w:tcBorders>
              <w:top w:val="single" w:sz="4" w:space="0" w:color="auto"/>
              <w:left w:val="single" w:sz="4" w:space="0" w:color="auto"/>
              <w:bottom w:val="single" w:sz="4" w:space="0" w:color="auto"/>
              <w:right w:val="single" w:sz="4" w:space="0" w:color="auto"/>
            </w:tcBorders>
          </w:tcPr>
          <w:p w14:paraId="1A6CBFE3" w14:textId="77777777" w:rsidR="0024775B" w:rsidRPr="00571004" w:rsidRDefault="0024775B" w:rsidP="00AF6827">
            <w:pPr>
              <w:spacing w:line="240" w:lineRule="auto"/>
              <w:rPr>
                <w:rFonts w:ascii="Times New Roman" w:hAnsi="Times New Roman"/>
                <w:sz w:val="28"/>
                <w:szCs w:val="28"/>
              </w:rPr>
            </w:pPr>
          </w:p>
        </w:tc>
        <w:tc>
          <w:tcPr>
            <w:tcW w:w="971" w:type="dxa"/>
            <w:tcBorders>
              <w:top w:val="single" w:sz="4" w:space="0" w:color="auto"/>
              <w:left w:val="single" w:sz="4" w:space="0" w:color="auto"/>
              <w:bottom w:val="single" w:sz="4" w:space="0" w:color="auto"/>
              <w:right w:val="single" w:sz="4" w:space="0" w:color="auto"/>
            </w:tcBorders>
          </w:tcPr>
          <w:p w14:paraId="590A2DBF" w14:textId="77777777" w:rsidR="0024775B" w:rsidRPr="00571004" w:rsidRDefault="0024775B" w:rsidP="00AF6827">
            <w:pPr>
              <w:spacing w:line="240" w:lineRule="auto"/>
              <w:rPr>
                <w:rFonts w:ascii="Times New Roman" w:hAnsi="Times New Roman"/>
                <w:sz w:val="28"/>
                <w:szCs w:val="28"/>
              </w:rPr>
            </w:pPr>
          </w:p>
        </w:tc>
        <w:tc>
          <w:tcPr>
            <w:tcW w:w="1721" w:type="dxa"/>
            <w:tcBorders>
              <w:top w:val="single" w:sz="4" w:space="0" w:color="auto"/>
              <w:left w:val="single" w:sz="4" w:space="0" w:color="auto"/>
              <w:bottom w:val="single" w:sz="4" w:space="0" w:color="auto"/>
              <w:right w:val="single" w:sz="4" w:space="0" w:color="auto"/>
            </w:tcBorders>
          </w:tcPr>
          <w:p w14:paraId="7689E0C2" w14:textId="77777777" w:rsidR="0024775B" w:rsidRPr="00571004" w:rsidRDefault="0024775B" w:rsidP="00AF6827">
            <w:pPr>
              <w:spacing w:line="240" w:lineRule="auto"/>
              <w:rPr>
                <w:rFonts w:ascii="Times New Roman" w:hAnsi="Times New Roman"/>
                <w:sz w:val="28"/>
                <w:szCs w:val="28"/>
              </w:rPr>
            </w:pPr>
          </w:p>
        </w:tc>
        <w:tc>
          <w:tcPr>
            <w:tcW w:w="921" w:type="dxa"/>
            <w:tcBorders>
              <w:top w:val="single" w:sz="4" w:space="0" w:color="auto"/>
              <w:left w:val="single" w:sz="4" w:space="0" w:color="auto"/>
              <w:bottom w:val="single" w:sz="4" w:space="0" w:color="auto"/>
              <w:right w:val="single" w:sz="4" w:space="0" w:color="auto"/>
            </w:tcBorders>
          </w:tcPr>
          <w:p w14:paraId="228073A8" w14:textId="77777777" w:rsidR="0024775B" w:rsidRPr="00571004" w:rsidRDefault="0024775B" w:rsidP="00AF6827">
            <w:pPr>
              <w:spacing w:line="240" w:lineRule="auto"/>
              <w:rPr>
                <w:rFonts w:ascii="Times New Roman" w:hAnsi="Times New Roman"/>
                <w:sz w:val="28"/>
                <w:szCs w:val="28"/>
              </w:rPr>
            </w:pPr>
          </w:p>
        </w:tc>
      </w:tr>
      <w:tr w:rsidR="0024775B" w:rsidRPr="00571004" w14:paraId="279DD99A" w14:textId="77777777" w:rsidTr="00AF6827">
        <w:trPr>
          <w:jc w:val="center"/>
        </w:trPr>
        <w:tc>
          <w:tcPr>
            <w:tcW w:w="633" w:type="dxa"/>
            <w:tcBorders>
              <w:top w:val="single" w:sz="4" w:space="0" w:color="auto"/>
              <w:left w:val="single" w:sz="4" w:space="0" w:color="auto"/>
              <w:bottom w:val="single" w:sz="4" w:space="0" w:color="auto"/>
              <w:right w:val="single" w:sz="4" w:space="0" w:color="auto"/>
            </w:tcBorders>
          </w:tcPr>
          <w:p w14:paraId="50BE6E12" w14:textId="77777777" w:rsidR="0024775B" w:rsidRPr="00571004" w:rsidRDefault="0024775B" w:rsidP="008B51E8">
            <w:pPr>
              <w:widowControl w:val="0"/>
              <w:numPr>
                <w:ilvl w:val="0"/>
                <w:numId w:val="279"/>
              </w:numPr>
              <w:autoSpaceDE w:val="0"/>
              <w:autoSpaceDN w:val="0"/>
              <w:adjustRightInd w:val="0"/>
              <w:spacing w:line="240" w:lineRule="auto"/>
              <w:ind w:left="657" w:hanging="567"/>
              <w:rPr>
                <w:rFonts w:ascii="Times New Roman" w:hAnsi="Times New Roman"/>
                <w:sz w:val="28"/>
                <w:szCs w:val="28"/>
              </w:rPr>
            </w:pPr>
          </w:p>
        </w:tc>
        <w:tc>
          <w:tcPr>
            <w:tcW w:w="2154" w:type="dxa"/>
            <w:tcBorders>
              <w:top w:val="single" w:sz="4" w:space="0" w:color="auto"/>
              <w:left w:val="single" w:sz="4" w:space="0" w:color="auto"/>
              <w:bottom w:val="single" w:sz="4" w:space="0" w:color="auto"/>
              <w:right w:val="single" w:sz="4" w:space="0" w:color="auto"/>
            </w:tcBorders>
          </w:tcPr>
          <w:p w14:paraId="34917BA3" w14:textId="77777777" w:rsidR="0024775B" w:rsidRPr="00571004" w:rsidRDefault="0024775B" w:rsidP="00AF6827">
            <w:pPr>
              <w:spacing w:line="240" w:lineRule="auto"/>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4C40E08D" w14:textId="77777777" w:rsidR="0024775B" w:rsidRPr="00571004" w:rsidRDefault="0024775B" w:rsidP="00AF6827">
            <w:pPr>
              <w:spacing w:line="240" w:lineRule="auto"/>
              <w:rPr>
                <w:rFonts w:ascii="Times New Roman" w:hAnsi="Times New Roman"/>
                <w:sz w:val="28"/>
                <w:szCs w:val="28"/>
              </w:rPr>
            </w:pPr>
          </w:p>
        </w:tc>
        <w:tc>
          <w:tcPr>
            <w:tcW w:w="1581" w:type="dxa"/>
            <w:tcBorders>
              <w:top w:val="single" w:sz="4" w:space="0" w:color="auto"/>
              <w:left w:val="single" w:sz="4" w:space="0" w:color="auto"/>
              <w:bottom w:val="single" w:sz="4" w:space="0" w:color="auto"/>
              <w:right w:val="single" w:sz="4" w:space="0" w:color="auto"/>
            </w:tcBorders>
          </w:tcPr>
          <w:p w14:paraId="6FF34DDF" w14:textId="77777777" w:rsidR="0024775B" w:rsidRPr="00571004" w:rsidRDefault="0024775B" w:rsidP="00AF6827">
            <w:pPr>
              <w:spacing w:line="240" w:lineRule="auto"/>
              <w:rPr>
                <w:rFonts w:ascii="Times New Roman" w:hAnsi="Times New Roman"/>
                <w:sz w:val="28"/>
                <w:szCs w:val="28"/>
              </w:rPr>
            </w:pPr>
          </w:p>
        </w:tc>
        <w:tc>
          <w:tcPr>
            <w:tcW w:w="971" w:type="dxa"/>
            <w:tcBorders>
              <w:top w:val="single" w:sz="4" w:space="0" w:color="auto"/>
              <w:left w:val="single" w:sz="4" w:space="0" w:color="auto"/>
              <w:bottom w:val="single" w:sz="4" w:space="0" w:color="auto"/>
              <w:right w:val="single" w:sz="4" w:space="0" w:color="auto"/>
            </w:tcBorders>
          </w:tcPr>
          <w:p w14:paraId="63FF5D3E" w14:textId="77777777" w:rsidR="0024775B" w:rsidRPr="00571004" w:rsidRDefault="0024775B" w:rsidP="00AF6827">
            <w:pPr>
              <w:spacing w:line="240" w:lineRule="auto"/>
              <w:rPr>
                <w:rFonts w:ascii="Times New Roman" w:hAnsi="Times New Roman"/>
                <w:sz w:val="28"/>
                <w:szCs w:val="28"/>
              </w:rPr>
            </w:pPr>
          </w:p>
        </w:tc>
        <w:tc>
          <w:tcPr>
            <w:tcW w:w="1721" w:type="dxa"/>
            <w:tcBorders>
              <w:top w:val="single" w:sz="4" w:space="0" w:color="auto"/>
              <w:left w:val="single" w:sz="4" w:space="0" w:color="auto"/>
              <w:bottom w:val="single" w:sz="4" w:space="0" w:color="auto"/>
              <w:right w:val="single" w:sz="4" w:space="0" w:color="auto"/>
            </w:tcBorders>
          </w:tcPr>
          <w:p w14:paraId="56A90FD4" w14:textId="77777777" w:rsidR="0024775B" w:rsidRPr="00571004" w:rsidRDefault="0024775B" w:rsidP="00AF6827">
            <w:pPr>
              <w:spacing w:line="240" w:lineRule="auto"/>
              <w:rPr>
                <w:rFonts w:ascii="Times New Roman" w:hAnsi="Times New Roman"/>
                <w:sz w:val="28"/>
                <w:szCs w:val="28"/>
              </w:rPr>
            </w:pPr>
          </w:p>
        </w:tc>
        <w:tc>
          <w:tcPr>
            <w:tcW w:w="921" w:type="dxa"/>
            <w:tcBorders>
              <w:top w:val="single" w:sz="4" w:space="0" w:color="auto"/>
              <w:left w:val="single" w:sz="4" w:space="0" w:color="auto"/>
              <w:bottom w:val="single" w:sz="4" w:space="0" w:color="auto"/>
              <w:right w:val="single" w:sz="4" w:space="0" w:color="auto"/>
            </w:tcBorders>
          </w:tcPr>
          <w:p w14:paraId="2ED11EF8" w14:textId="77777777" w:rsidR="0024775B" w:rsidRPr="00571004" w:rsidRDefault="0024775B" w:rsidP="00AF6827">
            <w:pPr>
              <w:spacing w:line="240" w:lineRule="auto"/>
              <w:rPr>
                <w:rFonts w:ascii="Times New Roman" w:hAnsi="Times New Roman"/>
                <w:sz w:val="28"/>
                <w:szCs w:val="28"/>
              </w:rPr>
            </w:pPr>
          </w:p>
        </w:tc>
      </w:tr>
    </w:tbl>
    <w:p w14:paraId="6DB1A3B0" w14:textId="77777777" w:rsidR="0024775B" w:rsidRDefault="0024775B" w:rsidP="0024775B">
      <w:pPr>
        <w:tabs>
          <w:tab w:val="left" w:pos="2515"/>
        </w:tabs>
        <w:spacing w:line="240" w:lineRule="auto"/>
        <w:rPr>
          <w:rFonts w:ascii="Times New Roman" w:hAnsi="Times New Roman"/>
          <w:sz w:val="28"/>
          <w:szCs w:val="28"/>
        </w:rPr>
      </w:pPr>
    </w:p>
    <w:p w14:paraId="52E1805C" w14:textId="77777777" w:rsidR="0024775B" w:rsidRPr="00571004" w:rsidRDefault="0024775B" w:rsidP="0024775B">
      <w:pPr>
        <w:pStyle w:val="aff6"/>
        <w:rPr>
          <w:rFonts w:ascii="Times New Roman" w:hAnsi="Times New Roman"/>
          <w:sz w:val="28"/>
          <w:szCs w:val="28"/>
        </w:rPr>
      </w:pPr>
      <w:r>
        <w:br w:type="page"/>
      </w:r>
      <w:r w:rsidRPr="00571004">
        <w:rPr>
          <w:rFonts w:ascii="Times New Roman" w:hAnsi="Times New Roman"/>
          <w:sz w:val="28"/>
          <w:szCs w:val="28"/>
        </w:rPr>
        <w:lastRenderedPageBreak/>
        <w:t>7.   Уровень подготовки спортсменов:</w:t>
      </w:r>
    </w:p>
    <w:tbl>
      <w:tblPr>
        <w:tblW w:w="9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1"/>
        <w:gridCol w:w="1171"/>
        <w:gridCol w:w="1134"/>
        <w:gridCol w:w="1134"/>
        <w:gridCol w:w="1275"/>
        <w:gridCol w:w="1276"/>
        <w:gridCol w:w="1136"/>
        <w:gridCol w:w="1102"/>
      </w:tblGrid>
      <w:tr w:rsidR="0024775B" w:rsidRPr="00752587" w14:paraId="091CBF32" w14:textId="77777777" w:rsidTr="00AF6827">
        <w:trPr>
          <w:trHeight w:val="334"/>
          <w:jc w:val="center"/>
        </w:trPr>
        <w:tc>
          <w:tcPr>
            <w:tcW w:w="1131" w:type="dxa"/>
            <w:tcBorders>
              <w:bottom w:val="nil"/>
            </w:tcBorders>
            <w:shd w:val="clear" w:color="auto" w:fill="auto"/>
          </w:tcPr>
          <w:p w14:paraId="30063924" w14:textId="77777777" w:rsidR="0024775B" w:rsidRPr="00752587" w:rsidRDefault="0024775B" w:rsidP="00AF6827">
            <w:pPr>
              <w:spacing w:line="240" w:lineRule="auto"/>
              <w:rPr>
                <w:rFonts w:ascii="Times New Roman" w:hAnsi="Times New Roman"/>
                <w:sz w:val="24"/>
                <w:szCs w:val="24"/>
              </w:rPr>
            </w:pPr>
          </w:p>
        </w:tc>
        <w:tc>
          <w:tcPr>
            <w:tcW w:w="7126" w:type="dxa"/>
            <w:gridSpan w:val="6"/>
            <w:shd w:val="clear" w:color="auto" w:fill="auto"/>
          </w:tcPr>
          <w:p w14:paraId="79CAED3F" w14:textId="77777777" w:rsidR="0024775B" w:rsidRPr="00752587" w:rsidRDefault="0024775B" w:rsidP="00AF6827">
            <w:pPr>
              <w:spacing w:line="240" w:lineRule="auto"/>
              <w:rPr>
                <w:rFonts w:ascii="Times New Roman" w:hAnsi="Times New Roman"/>
                <w:sz w:val="24"/>
                <w:szCs w:val="24"/>
              </w:rPr>
            </w:pPr>
            <w:r w:rsidRPr="00752587">
              <w:rPr>
                <w:rFonts w:ascii="Times New Roman" w:hAnsi="Times New Roman"/>
                <w:sz w:val="24"/>
                <w:szCs w:val="24"/>
              </w:rPr>
              <w:t xml:space="preserve"> Возрастные группы в соответствии  с ЕВСК</w:t>
            </w:r>
          </w:p>
        </w:tc>
        <w:tc>
          <w:tcPr>
            <w:tcW w:w="1102" w:type="dxa"/>
            <w:tcBorders>
              <w:bottom w:val="nil"/>
            </w:tcBorders>
            <w:shd w:val="clear" w:color="auto" w:fill="auto"/>
          </w:tcPr>
          <w:p w14:paraId="78FC7B8D" w14:textId="77777777" w:rsidR="0024775B" w:rsidRPr="00752587" w:rsidRDefault="0024775B" w:rsidP="00AF6827">
            <w:pPr>
              <w:spacing w:line="240" w:lineRule="auto"/>
              <w:rPr>
                <w:rFonts w:ascii="Times New Roman" w:hAnsi="Times New Roman"/>
                <w:sz w:val="24"/>
                <w:szCs w:val="24"/>
              </w:rPr>
            </w:pPr>
            <w:r w:rsidRPr="00752587">
              <w:rPr>
                <w:rFonts w:ascii="Times New Roman" w:hAnsi="Times New Roman"/>
                <w:sz w:val="24"/>
                <w:szCs w:val="24"/>
              </w:rPr>
              <w:t xml:space="preserve">Всего  </w:t>
            </w:r>
          </w:p>
        </w:tc>
      </w:tr>
      <w:tr w:rsidR="0024775B" w:rsidRPr="00752587" w14:paraId="2943025B" w14:textId="77777777" w:rsidTr="00AF6827">
        <w:trPr>
          <w:trHeight w:val="204"/>
          <w:jc w:val="center"/>
        </w:trPr>
        <w:tc>
          <w:tcPr>
            <w:tcW w:w="1131" w:type="dxa"/>
            <w:shd w:val="clear" w:color="auto" w:fill="auto"/>
          </w:tcPr>
          <w:p w14:paraId="2EDF9517" w14:textId="77777777" w:rsidR="0024775B" w:rsidRPr="00752587" w:rsidRDefault="0024775B" w:rsidP="00AF6827">
            <w:pPr>
              <w:spacing w:line="240" w:lineRule="auto"/>
              <w:rPr>
                <w:rFonts w:ascii="Times New Roman" w:hAnsi="Times New Roman"/>
                <w:sz w:val="24"/>
                <w:szCs w:val="24"/>
              </w:rPr>
            </w:pPr>
          </w:p>
        </w:tc>
        <w:tc>
          <w:tcPr>
            <w:tcW w:w="1171" w:type="dxa"/>
            <w:shd w:val="clear" w:color="auto" w:fill="auto"/>
          </w:tcPr>
          <w:p w14:paraId="52676879" w14:textId="77777777" w:rsidR="0024775B" w:rsidRPr="00752587" w:rsidRDefault="0024775B" w:rsidP="00AF6827">
            <w:pPr>
              <w:spacing w:line="240" w:lineRule="auto"/>
              <w:rPr>
                <w:rFonts w:ascii="Times New Roman" w:hAnsi="Times New Roman"/>
                <w:sz w:val="24"/>
                <w:szCs w:val="24"/>
              </w:rPr>
            </w:pPr>
            <w:r w:rsidRPr="00752587">
              <w:rPr>
                <w:rFonts w:ascii="Times New Roman" w:hAnsi="Times New Roman"/>
                <w:sz w:val="24"/>
                <w:szCs w:val="24"/>
              </w:rPr>
              <w:t>Юниоры</w:t>
            </w:r>
          </w:p>
        </w:tc>
        <w:tc>
          <w:tcPr>
            <w:tcW w:w="1134" w:type="dxa"/>
            <w:shd w:val="clear" w:color="auto" w:fill="auto"/>
          </w:tcPr>
          <w:p w14:paraId="641FD0FB" w14:textId="77777777" w:rsidR="0024775B" w:rsidRPr="00752587" w:rsidRDefault="0024775B" w:rsidP="00AF6827">
            <w:pPr>
              <w:spacing w:line="240" w:lineRule="auto"/>
              <w:rPr>
                <w:rFonts w:ascii="Times New Roman" w:hAnsi="Times New Roman"/>
                <w:sz w:val="24"/>
                <w:szCs w:val="24"/>
              </w:rPr>
            </w:pPr>
            <w:r w:rsidRPr="00752587">
              <w:rPr>
                <w:rFonts w:ascii="Times New Roman" w:hAnsi="Times New Roman"/>
                <w:sz w:val="24"/>
                <w:szCs w:val="24"/>
              </w:rPr>
              <w:t>Юниорки</w:t>
            </w:r>
          </w:p>
        </w:tc>
        <w:tc>
          <w:tcPr>
            <w:tcW w:w="1134" w:type="dxa"/>
            <w:shd w:val="clear" w:color="auto" w:fill="auto"/>
          </w:tcPr>
          <w:p w14:paraId="33A12405" w14:textId="77777777" w:rsidR="0024775B" w:rsidRPr="00752587" w:rsidRDefault="0024775B" w:rsidP="00AF6827">
            <w:pPr>
              <w:spacing w:line="240" w:lineRule="auto"/>
              <w:rPr>
                <w:rFonts w:ascii="Times New Roman" w:hAnsi="Times New Roman"/>
                <w:sz w:val="24"/>
                <w:szCs w:val="24"/>
              </w:rPr>
            </w:pPr>
            <w:r w:rsidRPr="00752587">
              <w:rPr>
                <w:rFonts w:ascii="Times New Roman" w:hAnsi="Times New Roman"/>
                <w:sz w:val="24"/>
                <w:szCs w:val="24"/>
              </w:rPr>
              <w:t xml:space="preserve">Юноши </w:t>
            </w:r>
          </w:p>
        </w:tc>
        <w:tc>
          <w:tcPr>
            <w:tcW w:w="1275" w:type="dxa"/>
            <w:shd w:val="clear" w:color="auto" w:fill="auto"/>
          </w:tcPr>
          <w:p w14:paraId="47EFB0CD" w14:textId="77777777" w:rsidR="0024775B" w:rsidRPr="00752587" w:rsidRDefault="0024775B" w:rsidP="00AF6827">
            <w:pPr>
              <w:spacing w:line="240" w:lineRule="auto"/>
              <w:rPr>
                <w:rFonts w:ascii="Times New Roman" w:hAnsi="Times New Roman"/>
                <w:sz w:val="24"/>
                <w:szCs w:val="24"/>
              </w:rPr>
            </w:pPr>
            <w:r w:rsidRPr="00752587">
              <w:rPr>
                <w:rFonts w:ascii="Times New Roman" w:hAnsi="Times New Roman"/>
                <w:sz w:val="24"/>
                <w:szCs w:val="24"/>
              </w:rPr>
              <w:t>Девушки</w:t>
            </w:r>
          </w:p>
        </w:tc>
        <w:tc>
          <w:tcPr>
            <w:tcW w:w="1276" w:type="dxa"/>
            <w:shd w:val="clear" w:color="auto" w:fill="auto"/>
          </w:tcPr>
          <w:p w14:paraId="515E9245" w14:textId="77777777" w:rsidR="0024775B" w:rsidRPr="00752587" w:rsidRDefault="0024775B" w:rsidP="00AF6827">
            <w:pPr>
              <w:spacing w:line="240" w:lineRule="auto"/>
              <w:ind w:hanging="111"/>
              <w:rPr>
                <w:rFonts w:ascii="Times New Roman" w:hAnsi="Times New Roman"/>
                <w:sz w:val="24"/>
                <w:szCs w:val="24"/>
              </w:rPr>
            </w:pPr>
            <w:r w:rsidRPr="00752587">
              <w:rPr>
                <w:rFonts w:ascii="Times New Roman" w:hAnsi="Times New Roman"/>
                <w:sz w:val="24"/>
                <w:szCs w:val="24"/>
              </w:rPr>
              <w:t>Мальчики</w:t>
            </w:r>
          </w:p>
        </w:tc>
        <w:tc>
          <w:tcPr>
            <w:tcW w:w="1136" w:type="dxa"/>
            <w:shd w:val="clear" w:color="auto" w:fill="auto"/>
          </w:tcPr>
          <w:p w14:paraId="341E4D30" w14:textId="77777777" w:rsidR="0024775B" w:rsidRPr="00752587" w:rsidRDefault="0024775B" w:rsidP="00AF6827">
            <w:pPr>
              <w:spacing w:line="240" w:lineRule="auto"/>
              <w:rPr>
                <w:rFonts w:ascii="Times New Roman" w:hAnsi="Times New Roman"/>
                <w:sz w:val="24"/>
                <w:szCs w:val="24"/>
              </w:rPr>
            </w:pPr>
            <w:r w:rsidRPr="00752587">
              <w:rPr>
                <w:rFonts w:ascii="Times New Roman" w:hAnsi="Times New Roman"/>
                <w:sz w:val="24"/>
                <w:szCs w:val="24"/>
              </w:rPr>
              <w:t>Девочки</w:t>
            </w:r>
          </w:p>
        </w:tc>
        <w:tc>
          <w:tcPr>
            <w:tcW w:w="1102" w:type="dxa"/>
            <w:shd w:val="clear" w:color="auto" w:fill="auto"/>
            <w:vAlign w:val="center"/>
          </w:tcPr>
          <w:p w14:paraId="09840867" w14:textId="77777777" w:rsidR="0024775B" w:rsidRPr="00752587" w:rsidRDefault="0024775B" w:rsidP="00AF6827">
            <w:pPr>
              <w:spacing w:line="240" w:lineRule="auto"/>
              <w:rPr>
                <w:rFonts w:ascii="Times New Roman" w:hAnsi="Times New Roman"/>
                <w:sz w:val="24"/>
                <w:szCs w:val="24"/>
              </w:rPr>
            </w:pPr>
          </w:p>
        </w:tc>
      </w:tr>
      <w:tr w:rsidR="0024775B" w:rsidRPr="00752587" w14:paraId="4B08A74C" w14:textId="77777777" w:rsidTr="00AF6827">
        <w:trPr>
          <w:trHeight w:val="204"/>
          <w:jc w:val="center"/>
        </w:trPr>
        <w:tc>
          <w:tcPr>
            <w:tcW w:w="1131" w:type="dxa"/>
            <w:shd w:val="clear" w:color="auto" w:fill="auto"/>
          </w:tcPr>
          <w:p w14:paraId="0ABE139C" w14:textId="77777777" w:rsidR="0024775B" w:rsidRPr="00752587" w:rsidRDefault="0024775B" w:rsidP="00AF6827">
            <w:pPr>
              <w:spacing w:line="240" w:lineRule="auto"/>
              <w:rPr>
                <w:rFonts w:ascii="Times New Roman" w:hAnsi="Times New Roman"/>
                <w:sz w:val="24"/>
                <w:szCs w:val="24"/>
              </w:rPr>
            </w:pPr>
            <w:r w:rsidRPr="00752587">
              <w:rPr>
                <w:rFonts w:ascii="Times New Roman" w:hAnsi="Times New Roman"/>
                <w:sz w:val="24"/>
                <w:szCs w:val="24"/>
              </w:rPr>
              <w:t xml:space="preserve">ЗМС, МСМК </w:t>
            </w:r>
          </w:p>
        </w:tc>
        <w:tc>
          <w:tcPr>
            <w:tcW w:w="1171" w:type="dxa"/>
            <w:shd w:val="clear" w:color="auto" w:fill="auto"/>
            <w:vAlign w:val="center"/>
          </w:tcPr>
          <w:p w14:paraId="39030424" w14:textId="77777777" w:rsidR="0024775B" w:rsidRPr="00752587" w:rsidRDefault="0024775B" w:rsidP="00AF6827">
            <w:pPr>
              <w:spacing w:line="240" w:lineRule="auto"/>
              <w:rPr>
                <w:rFonts w:ascii="Times New Roman" w:hAnsi="Times New Roman"/>
                <w:sz w:val="24"/>
                <w:szCs w:val="24"/>
              </w:rPr>
            </w:pPr>
          </w:p>
        </w:tc>
        <w:tc>
          <w:tcPr>
            <w:tcW w:w="1134" w:type="dxa"/>
            <w:shd w:val="clear" w:color="auto" w:fill="auto"/>
            <w:vAlign w:val="center"/>
          </w:tcPr>
          <w:p w14:paraId="43C2A2F5" w14:textId="77777777" w:rsidR="0024775B" w:rsidRPr="00752587" w:rsidRDefault="0024775B" w:rsidP="00AF6827">
            <w:pPr>
              <w:spacing w:line="240" w:lineRule="auto"/>
              <w:rPr>
                <w:rFonts w:ascii="Times New Roman" w:hAnsi="Times New Roman"/>
                <w:sz w:val="24"/>
                <w:szCs w:val="24"/>
              </w:rPr>
            </w:pPr>
          </w:p>
        </w:tc>
        <w:tc>
          <w:tcPr>
            <w:tcW w:w="1134" w:type="dxa"/>
            <w:shd w:val="clear" w:color="auto" w:fill="auto"/>
            <w:vAlign w:val="center"/>
          </w:tcPr>
          <w:p w14:paraId="1CF26E98" w14:textId="77777777" w:rsidR="0024775B" w:rsidRPr="00752587" w:rsidRDefault="0024775B" w:rsidP="00AF6827">
            <w:pPr>
              <w:spacing w:line="240" w:lineRule="auto"/>
              <w:rPr>
                <w:rFonts w:ascii="Times New Roman" w:hAnsi="Times New Roman"/>
                <w:sz w:val="24"/>
                <w:szCs w:val="24"/>
              </w:rPr>
            </w:pPr>
          </w:p>
        </w:tc>
        <w:tc>
          <w:tcPr>
            <w:tcW w:w="1275" w:type="dxa"/>
            <w:shd w:val="clear" w:color="auto" w:fill="auto"/>
            <w:vAlign w:val="center"/>
          </w:tcPr>
          <w:p w14:paraId="1B896BAD" w14:textId="77777777" w:rsidR="0024775B" w:rsidRPr="00752587" w:rsidRDefault="0024775B" w:rsidP="00AF6827">
            <w:pPr>
              <w:spacing w:line="240" w:lineRule="auto"/>
              <w:rPr>
                <w:rFonts w:ascii="Times New Roman" w:hAnsi="Times New Roman"/>
                <w:sz w:val="24"/>
                <w:szCs w:val="24"/>
              </w:rPr>
            </w:pPr>
          </w:p>
        </w:tc>
        <w:tc>
          <w:tcPr>
            <w:tcW w:w="1276" w:type="dxa"/>
            <w:shd w:val="clear" w:color="auto" w:fill="auto"/>
            <w:vAlign w:val="center"/>
          </w:tcPr>
          <w:p w14:paraId="01F49701" w14:textId="77777777" w:rsidR="0024775B" w:rsidRPr="00752587" w:rsidRDefault="0024775B" w:rsidP="00AF6827">
            <w:pPr>
              <w:spacing w:line="240" w:lineRule="auto"/>
              <w:rPr>
                <w:rFonts w:ascii="Times New Roman" w:hAnsi="Times New Roman"/>
                <w:sz w:val="24"/>
                <w:szCs w:val="24"/>
              </w:rPr>
            </w:pPr>
          </w:p>
        </w:tc>
        <w:tc>
          <w:tcPr>
            <w:tcW w:w="1136" w:type="dxa"/>
            <w:shd w:val="clear" w:color="auto" w:fill="auto"/>
            <w:vAlign w:val="center"/>
          </w:tcPr>
          <w:p w14:paraId="1F51BBF6" w14:textId="77777777" w:rsidR="0024775B" w:rsidRPr="00752587" w:rsidRDefault="0024775B" w:rsidP="00AF6827">
            <w:pPr>
              <w:spacing w:line="240" w:lineRule="auto"/>
              <w:rPr>
                <w:rFonts w:ascii="Times New Roman" w:hAnsi="Times New Roman"/>
                <w:sz w:val="24"/>
                <w:szCs w:val="24"/>
              </w:rPr>
            </w:pPr>
          </w:p>
        </w:tc>
        <w:tc>
          <w:tcPr>
            <w:tcW w:w="1102" w:type="dxa"/>
            <w:shd w:val="clear" w:color="auto" w:fill="auto"/>
            <w:vAlign w:val="center"/>
          </w:tcPr>
          <w:p w14:paraId="1DA4817F" w14:textId="77777777" w:rsidR="0024775B" w:rsidRPr="00752587" w:rsidRDefault="0024775B" w:rsidP="00AF6827">
            <w:pPr>
              <w:spacing w:line="240" w:lineRule="auto"/>
              <w:rPr>
                <w:rFonts w:ascii="Times New Roman" w:hAnsi="Times New Roman"/>
                <w:sz w:val="24"/>
                <w:szCs w:val="24"/>
              </w:rPr>
            </w:pPr>
          </w:p>
        </w:tc>
      </w:tr>
      <w:tr w:rsidR="0024775B" w:rsidRPr="00752587" w14:paraId="59B59E84" w14:textId="77777777" w:rsidTr="00AF6827">
        <w:trPr>
          <w:trHeight w:val="204"/>
          <w:jc w:val="center"/>
        </w:trPr>
        <w:tc>
          <w:tcPr>
            <w:tcW w:w="1131" w:type="dxa"/>
            <w:shd w:val="clear" w:color="auto" w:fill="auto"/>
          </w:tcPr>
          <w:p w14:paraId="2606F75C" w14:textId="77777777" w:rsidR="0024775B" w:rsidRPr="00752587" w:rsidRDefault="0024775B" w:rsidP="00AF6827">
            <w:pPr>
              <w:spacing w:line="240" w:lineRule="auto"/>
              <w:rPr>
                <w:rFonts w:ascii="Times New Roman" w:hAnsi="Times New Roman"/>
                <w:sz w:val="24"/>
                <w:szCs w:val="24"/>
              </w:rPr>
            </w:pPr>
            <w:r w:rsidRPr="00752587">
              <w:rPr>
                <w:rFonts w:ascii="Times New Roman" w:hAnsi="Times New Roman"/>
                <w:sz w:val="24"/>
                <w:szCs w:val="24"/>
              </w:rPr>
              <w:t>МС</w:t>
            </w:r>
          </w:p>
        </w:tc>
        <w:tc>
          <w:tcPr>
            <w:tcW w:w="1171" w:type="dxa"/>
            <w:shd w:val="clear" w:color="auto" w:fill="auto"/>
            <w:vAlign w:val="center"/>
          </w:tcPr>
          <w:p w14:paraId="744C5BB6" w14:textId="77777777" w:rsidR="0024775B" w:rsidRPr="00752587" w:rsidRDefault="0024775B" w:rsidP="00AF6827">
            <w:pPr>
              <w:spacing w:line="240" w:lineRule="auto"/>
              <w:rPr>
                <w:rFonts w:ascii="Times New Roman" w:hAnsi="Times New Roman"/>
                <w:sz w:val="24"/>
                <w:szCs w:val="24"/>
              </w:rPr>
            </w:pPr>
          </w:p>
        </w:tc>
        <w:tc>
          <w:tcPr>
            <w:tcW w:w="1134" w:type="dxa"/>
            <w:shd w:val="clear" w:color="auto" w:fill="auto"/>
            <w:vAlign w:val="center"/>
          </w:tcPr>
          <w:p w14:paraId="30674669" w14:textId="77777777" w:rsidR="0024775B" w:rsidRPr="00752587" w:rsidRDefault="0024775B" w:rsidP="00AF6827">
            <w:pPr>
              <w:spacing w:line="240" w:lineRule="auto"/>
              <w:rPr>
                <w:rFonts w:ascii="Times New Roman" w:hAnsi="Times New Roman"/>
                <w:sz w:val="24"/>
                <w:szCs w:val="24"/>
              </w:rPr>
            </w:pPr>
          </w:p>
        </w:tc>
        <w:tc>
          <w:tcPr>
            <w:tcW w:w="1134" w:type="dxa"/>
            <w:shd w:val="clear" w:color="auto" w:fill="auto"/>
            <w:vAlign w:val="center"/>
          </w:tcPr>
          <w:p w14:paraId="0504F633" w14:textId="77777777" w:rsidR="0024775B" w:rsidRPr="00752587" w:rsidRDefault="0024775B" w:rsidP="00AF6827">
            <w:pPr>
              <w:spacing w:line="240" w:lineRule="auto"/>
              <w:rPr>
                <w:rFonts w:ascii="Times New Roman" w:hAnsi="Times New Roman"/>
                <w:sz w:val="24"/>
                <w:szCs w:val="24"/>
              </w:rPr>
            </w:pPr>
          </w:p>
        </w:tc>
        <w:tc>
          <w:tcPr>
            <w:tcW w:w="1275" w:type="dxa"/>
            <w:shd w:val="clear" w:color="auto" w:fill="auto"/>
            <w:vAlign w:val="center"/>
          </w:tcPr>
          <w:p w14:paraId="2A65C404" w14:textId="77777777" w:rsidR="0024775B" w:rsidRPr="00752587" w:rsidRDefault="0024775B" w:rsidP="00AF6827">
            <w:pPr>
              <w:spacing w:line="240" w:lineRule="auto"/>
              <w:rPr>
                <w:rFonts w:ascii="Times New Roman" w:hAnsi="Times New Roman"/>
                <w:sz w:val="24"/>
                <w:szCs w:val="24"/>
              </w:rPr>
            </w:pPr>
          </w:p>
        </w:tc>
        <w:tc>
          <w:tcPr>
            <w:tcW w:w="1276" w:type="dxa"/>
            <w:shd w:val="clear" w:color="auto" w:fill="auto"/>
            <w:vAlign w:val="center"/>
          </w:tcPr>
          <w:p w14:paraId="1D1D9DDB" w14:textId="77777777" w:rsidR="0024775B" w:rsidRPr="00752587" w:rsidRDefault="0024775B" w:rsidP="00AF6827">
            <w:pPr>
              <w:spacing w:line="240" w:lineRule="auto"/>
              <w:rPr>
                <w:rFonts w:ascii="Times New Roman" w:hAnsi="Times New Roman"/>
                <w:sz w:val="24"/>
                <w:szCs w:val="24"/>
              </w:rPr>
            </w:pPr>
          </w:p>
        </w:tc>
        <w:tc>
          <w:tcPr>
            <w:tcW w:w="1136" w:type="dxa"/>
            <w:shd w:val="clear" w:color="auto" w:fill="auto"/>
            <w:vAlign w:val="center"/>
          </w:tcPr>
          <w:p w14:paraId="143D8A37" w14:textId="77777777" w:rsidR="0024775B" w:rsidRPr="00752587" w:rsidRDefault="0024775B" w:rsidP="00AF6827">
            <w:pPr>
              <w:spacing w:line="240" w:lineRule="auto"/>
              <w:rPr>
                <w:rFonts w:ascii="Times New Roman" w:hAnsi="Times New Roman"/>
                <w:sz w:val="24"/>
                <w:szCs w:val="24"/>
              </w:rPr>
            </w:pPr>
          </w:p>
        </w:tc>
        <w:tc>
          <w:tcPr>
            <w:tcW w:w="1102" w:type="dxa"/>
            <w:shd w:val="clear" w:color="auto" w:fill="auto"/>
            <w:vAlign w:val="center"/>
          </w:tcPr>
          <w:p w14:paraId="17EC278A" w14:textId="77777777" w:rsidR="0024775B" w:rsidRPr="00752587" w:rsidRDefault="0024775B" w:rsidP="00AF6827">
            <w:pPr>
              <w:spacing w:line="240" w:lineRule="auto"/>
              <w:rPr>
                <w:rFonts w:ascii="Times New Roman" w:hAnsi="Times New Roman"/>
                <w:sz w:val="24"/>
                <w:szCs w:val="24"/>
              </w:rPr>
            </w:pPr>
          </w:p>
        </w:tc>
      </w:tr>
      <w:tr w:rsidR="0024775B" w:rsidRPr="00752587" w14:paraId="009AFAC6" w14:textId="77777777" w:rsidTr="00AF6827">
        <w:trPr>
          <w:jc w:val="center"/>
        </w:trPr>
        <w:tc>
          <w:tcPr>
            <w:tcW w:w="1131" w:type="dxa"/>
            <w:shd w:val="clear" w:color="auto" w:fill="auto"/>
          </w:tcPr>
          <w:p w14:paraId="278F0F70" w14:textId="77777777" w:rsidR="0024775B" w:rsidRPr="00752587" w:rsidRDefault="0024775B" w:rsidP="00AF6827">
            <w:pPr>
              <w:spacing w:line="240" w:lineRule="auto"/>
              <w:rPr>
                <w:rFonts w:ascii="Times New Roman" w:hAnsi="Times New Roman"/>
                <w:sz w:val="24"/>
                <w:szCs w:val="24"/>
              </w:rPr>
            </w:pPr>
            <w:r w:rsidRPr="00752587">
              <w:rPr>
                <w:rFonts w:ascii="Times New Roman" w:hAnsi="Times New Roman"/>
                <w:sz w:val="24"/>
                <w:szCs w:val="24"/>
              </w:rPr>
              <w:t>КМС</w:t>
            </w:r>
          </w:p>
        </w:tc>
        <w:tc>
          <w:tcPr>
            <w:tcW w:w="1171" w:type="dxa"/>
            <w:shd w:val="clear" w:color="auto" w:fill="auto"/>
            <w:vAlign w:val="center"/>
          </w:tcPr>
          <w:p w14:paraId="364FFB3A" w14:textId="77777777" w:rsidR="0024775B" w:rsidRPr="00752587" w:rsidRDefault="0024775B" w:rsidP="00AF6827">
            <w:pPr>
              <w:spacing w:line="240" w:lineRule="auto"/>
              <w:rPr>
                <w:rFonts w:ascii="Times New Roman" w:hAnsi="Times New Roman"/>
                <w:sz w:val="24"/>
                <w:szCs w:val="24"/>
              </w:rPr>
            </w:pPr>
          </w:p>
        </w:tc>
        <w:tc>
          <w:tcPr>
            <w:tcW w:w="1134" w:type="dxa"/>
            <w:shd w:val="clear" w:color="auto" w:fill="auto"/>
            <w:vAlign w:val="center"/>
          </w:tcPr>
          <w:p w14:paraId="3565BB1C" w14:textId="77777777" w:rsidR="0024775B" w:rsidRPr="00752587" w:rsidRDefault="0024775B" w:rsidP="00AF6827">
            <w:pPr>
              <w:spacing w:line="240" w:lineRule="auto"/>
              <w:rPr>
                <w:rFonts w:ascii="Times New Roman" w:hAnsi="Times New Roman"/>
                <w:sz w:val="24"/>
                <w:szCs w:val="24"/>
              </w:rPr>
            </w:pPr>
          </w:p>
        </w:tc>
        <w:tc>
          <w:tcPr>
            <w:tcW w:w="1134" w:type="dxa"/>
            <w:shd w:val="clear" w:color="auto" w:fill="auto"/>
            <w:vAlign w:val="center"/>
          </w:tcPr>
          <w:p w14:paraId="1AC7EF40" w14:textId="77777777" w:rsidR="0024775B" w:rsidRPr="00752587" w:rsidRDefault="0024775B" w:rsidP="00AF6827">
            <w:pPr>
              <w:spacing w:line="240" w:lineRule="auto"/>
              <w:rPr>
                <w:rFonts w:ascii="Times New Roman" w:hAnsi="Times New Roman"/>
                <w:sz w:val="24"/>
                <w:szCs w:val="24"/>
              </w:rPr>
            </w:pPr>
          </w:p>
        </w:tc>
        <w:tc>
          <w:tcPr>
            <w:tcW w:w="1275" w:type="dxa"/>
            <w:shd w:val="clear" w:color="auto" w:fill="auto"/>
            <w:vAlign w:val="center"/>
          </w:tcPr>
          <w:p w14:paraId="03322812" w14:textId="77777777" w:rsidR="0024775B" w:rsidRPr="00752587" w:rsidRDefault="0024775B" w:rsidP="00AF6827">
            <w:pPr>
              <w:spacing w:line="240" w:lineRule="auto"/>
              <w:rPr>
                <w:rFonts w:ascii="Times New Roman" w:hAnsi="Times New Roman"/>
                <w:sz w:val="24"/>
                <w:szCs w:val="24"/>
              </w:rPr>
            </w:pPr>
          </w:p>
        </w:tc>
        <w:tc>
          <w:tcPr>
            <w:tcW w:w="1276" w:type="dxa"/>
            <w:shd w:val="clear" w:color="auto" w:fill="auto"/>
            <w:vAlign w:val="center"/>
          </w:tcPr>
          <w:p w14:paraId="3637E865" w14:textId="77777777" w:rsidR="0024775B" w:rsidRPr="00752587" w:rsidRDefault="0024775B" w:rsidP="00AF6827">
            <w:pPr>
              <w:spacing w:line="240" w:lineRule="auto"/>
              <w:rPr>
                <w:rFonts w:ascii="Times New Roman" w:hAnsi="Times New Roman"/>
                <w:sz w:val="24"/>
                <w:szCs w:val="24"/>
              </w:rPr>
            </w:pPr>
          </w:p>
        </w:tc>
        <w:tc>
          <w:tcPr>
            <w:tcW w:w="1136" w:type="dxa"/>
            <w:shd w:val="clear" w:color="auto" w:fill="auto"/>
            <w:vAlign w:val="center"/>
          </w:tcPr>
          <w:p w14:paraId="19DB4AD4" w14:textId="77777777" w:rsidR="0024775B" w:rsidRPr="00752587" w:rsidRDefault="0024775B" w:rsidP="00AF6827">
            <w:pPr>
              <w:spacing w:line="240" w:lineRule="auto"/>
              <w:rPr>
                <w:rFonts w:ascii="Times New Roman" w:hAnsi="Times New Roman"/>
                <w:sz w:val="24"/>
                <w:szCs w:val="24"/>
              </w:rPr>
            </w:pPr>
          </w:p>
        </w:tc>
        <w:tc>
          <w:tcPr>
            <w:tcW w:w="1102" w:type="dxa"/>
            <w:shd w:val="clear" w:color="auto" w:fill="auto"/>
            <w:vAlign w:val="center"/>
          </w:tcPr>
          <w:p w14:paraId="0CD27339" w14:textId="77777777" w:rsidR="0024775B" w:rsidRPr="00752587" w:rsidRDefault="0024775B" w:rsidP="00AF6827">
            <w:pPr>
              <w:spacing w:line="240" w:lineRule="auto"/>
              <w:rPr>
                <w:rFonts w:ascii="Times New Roman" w:hAnsi="Times New Roman"/>
                <w:sz w:val="24"/>
                <w:szCs w:val="24"/>
              </w:rPr>
            </w:pPr>
          </w:p>
        </w:tc>
      </w:tr>
      <w:tr w:rsidR="0024775B" w:rsidRPr="00752587" w14:paraId="2F3D55EB" w14:textId="77777777" w:rsidTr="00AF6827">
        <w:trPr>
          <w:jc w:val="center"/>
        </w:trPr>
        <w:tc>
          <w:tcPr>
            <w:tcW w:w="1131" w:type="dxa"/>
            <w:shd w:val="clear" w:color="auto" w:fill="auto"/>
          </w:tcPr>
          <w:p w14:paraId="54931FB9" w14:textId="77777777" w:rsidR="0024775B" w:rsidRPr="00752587" w:rsidRDefault="0024775B" w:rsidP="00AF6827">
            <w:pPr>
              <w:spacing w:line="240" w:lineRule="auto"/>
              <w:rPr>
                <w:rFonts w:ascii="Times New Roman" w:hAnsi="Times New Roman"/>
                <w:sz w:val="24"/>
                <w:szCs w:val="24"/>
              </w:rPr>
            </w:pPr>
            <w:r w:rsidRPr="00752587">
              <w:rPr>
                <w:rFonts w:ascii="Times New Roman" w:hAnsi="Times New Roman"/>
                <w:sz w:val="24"/>
                <w:szCs w:val="24"/>
              </w:rPr>
              <w:t>1</w:t>
            </w:r>
            <w:r w:rsidRPr="00752587">
              <w:rPr>
                <w:rFonts w:ascii="Times New Roman" w:hAnsi="Times New Roman"/>
                <w:sz w:val="24"/>
                <w:szCs w:val="24"/>
                <w:lang w:val="en-US"/>
              </w:rPr>
              <w:t xml:space="preserve"> </w:t>
            </w:r>
            <w:r w:rsidRPr="00752587">
              <w:rPr>
                <w:rFonts w:ascii="Times New Roman" w:hAnsi="Times New Roman"/>
                <w:sz w:val="24"/>
                <w:szCs w:val="24"/>
              </w:rPr>
              <w:t>р.</w:t>
            </w:r>
          </w:p>
        </w:tc>
        <w:tc>
          <w:tcPr>
            <w:tcW w:w="1171" w:type="dxa"/>
            <w:shd w:val="clear" w:color="auto" w:fill="auto"/>
            <w:vAlign w:val="center"/>
          </w:tcPr>
          <w:p w14:paraId="2B34D2FA" w14:textId="77777777" w:rsidR="0024775B" w:rsidRPr="00752587" w:rsidRDefault="0024775B" w:rsidP="00AF6827">
            <w:pPr>
              <w:spacing w:line="240" w:lineRule="auto"/>
              <w:rPr>
                <w:rFonts w:ascii="Times New Roman" w:hAnsi="Times New Roman"/>
                <w:sz w:val="24"/>
                <w:szCs w:val="24"/>
              </w:rPr>
            </w:pPr>
          </w:p>
        </w:tc>
        <w:tc>
          <w:tcPr>
            <w:tcW w:w="1134" w:type="dxa"/>
            <w:shd w:val="clear" w:color="auto" w:fill="auto"/>
            <w:vAlign w:val="center"/>
          </w:tcPr>
          <w:p w14:paraId="248E8CCD" w14:textId="77777777" w:rsidR="0024775B" w:rsidRPr="00752587" w:rsidRDefault="0024775B" w:rsidP="00AF6827">
            <w:pPr>
              <w:spacing w:line="240" w:lineRule="auto"/>
              <w:rPr>
                <w:rFonts w:ascii="Times New Roman" w:hAnsi="Times New Roman"/>
                <w:sz w:val="24"/>
                <w:szCs w:val="24"/>
              </w:rPr>
            </w:pPr>
          </w:p>
        </w:tc>
        <w:tc>
          <w:tcPr>
            <w:tcW w:w="1134" w:type="dxa"/>
            <w:shd w:val="clear" w:color="auto" w:fill="auto"/>
            <w:vAlign w:val="center"/>
          </w:tcPr>
          <w:p w14:paraId="0BBC4EFF" w14:textId="77777777" w:rsidR="0024775B" w:rsidRPr="00752587" w:rsidRDefault="0024775B" w:rsidP="00AF6827">
            <w:pPr>
              <w:spacing w:line="240" w:lineRule="auto"/>
              <w:rPr>
                <w:rFonts w:ascii="Times New Roman" w:hAnsi="Times New Roman"/>
                <w:sz w:val="24"/>
                <w:szCs w:val="24"/>
              </w:rPr>
            </w:pPr>
          </w:p>
        </w:tc>
        <w:tc>
          <w:tcPr>
            <w:tcW w:w="1275" w:type="dxa"/>
            <w:shd w:val="clear" w:color="auto" w:fill="auto"/>
            <w:vAlign w:val="center"/>
          </w:tcPr>
          <w:p w14:paraId="522F3ACB" w14:textId="77777777" w:rsidR="0024775B" w:rsidRPr="00752587" w:rsidRDefault="0024775B" w:rsidP="00AF6827">
            <w:pPr>
              <w:spacing w:line="240" w:lineRule="auto"/>
              <w:rPr>
                <w:rFonts w:ascii="Times New Roman" w:hAnsi="Times New Roman"/>
                <w:sz w:val="24"/>
                <w:szCs w:val="24"/>
              </w:rPr>
            </w:pPr>
          </w:p>
        </w:tc>
        <w:tc>
          <w:tcPr>
            <w:tcW w:w="1276" w:type="dxa"/>
            <w:shd w:val="clear" w:color="auto" w:fill="auto"/>
            <w:vAlign w:val="center"/>
          </w:tcPr>
          <w:p w14:paraId="78EF5363" w14:textId="77777777" w:rsidR="0024775B" w:rsidRPr="00752587" w:rsidRDefault="0024775B" w:rsidP="00AF6827">
            <w:pPr>
              <w:spacing w:line="240" w:lineRule="auto"/>
              <w:rPr>
                <w:rFonts w:ascii="Times New Roman" w:hAnsi="Times New Roman"/>
                <w:sz w:val="24"/>
                <w:szCs w:val="24"/>
              </w:rPr>
            </w:pPr>
          </w:p>
        </w:tc>
        <w:tc>
          <w:tcPr>
            <w:tcW w:w="1136" w:type="dxa"/>
            <w:shd w:val="clear" w:color="auto" w:fill="auto"/>
            <w:vAlign w:val="center"/>
          </w:tcPr>
          <w:p w14:paraId="105EEE69" w14:textId="77777777" w:rsidR="0024775B" w:rsidRPr="00752587" w:rsidRDefault="0024775B" w:rsidP="00AF6827">
            <w:pPr>
              <w:spacing w:line="240" w:lineRule="auto"/>
              <w:rPr>
                <w:rFonts w:ascii="Times New Roman" w:hAnsi="Times New Roman"/>
                <w:sz w:val="24"/>
                <w:szCs w:val="24"/>
              </w:rPr>
            </w:pPr>
          </w:p>
        </w:tc>
        <w:tc>
          <w:tcPr>
            <w:tcW w:w="1102" w:type="dxa"/>
            <w:shd w:val="clear" w:color="auto" w:fill="auto"/>
            <w:vAlign w:val="center"/>
          </w:tcPr>
          <w:p w14:paraId="24ECE5EC" w14:textId="77777777" w:rsidR="0024775B" w:rsidRPr="00752587" w:rsidRDefault="0024775B" w:rsidP="00AF6827">
            <w:pPr>
              <w:spacing w:line="240" w:lineRule="auto"/>
              <w:rPr>
                <w:rFonts w:ascii="Times New Roman" w:hAnsi="Times New Roman"/>
                <w:sz w:val="24"/>
                <w:szCs w:val="24"/>
              </w:rPr>
            </w:pPr>
          </w:p>
        </w:tc>
      </w:tr>
      <w:tr w:rsidR="0024775B" w:rsidRPr="00752587" w14:paraId="7BFBAA05" w14:textId="77777777" w:rsidTr="00AF6827">
        <w:trPr>
          <w:jc w:val="center"/>
        </w:trPr>
        <w:tc>
          <w:tcPr>
            <w:tcW w:w="1131" w:type="dxa"/>
            <w:shd w:val="clear" w:color="auto" w:fill="auto"/>
          </w:tcPr>
          <w:p w14:paraId="5F15E146" w14:textId="77777777" w:rsidR="0024775B" w:rsidRPr="00752587" w:rsidRDefault="0024775B" w:rsidP="00AF6827">
            <w:pPr>
              <w:spacing w:line="240" w:lineRule="auto"/>
              <w:rPr>
                <w:rFonts w:ascii="Times New Roman" w:hAnsi="Times New Roman"/>
                <w:sz w:val="24"/>
                <w:szCs w:val="24"/>
              </w:rPr>
            </w:pPr>
            <w:r w:rsidRPr="00752587">
              <w:rPr>
                <w:rFonts w:ascii="Times New Roman" w:hAnsi="Times New Roman"/>
                <w:sz w:val="24"/>
                <w:szCs w:val="24"/>
                <w:lang w:val="en-US"/>
              </w:rPr>
              <w:t>II</w:t>
            </w:r>
            <w:r w:rsidRPr="00752587">
              <w:rPr>
                <w:rFonts w:ascii="Times New Roman" w:hAnsi="Times New Roman"/>
                <w:sz w:val="24"/>
                <w:szCs w:val="24"/>
              </w:rPr>
              <w:t xml:space="preserve"> р.</w:t>
            </w:r>
          </w:p>
        </w:tc>
        <w:tc>
          <w:tcPr>
            <w:tcW w:w="1171" w:type="dxa"/>
            <w:shd w:val="clear" w:color="auto" w:fill="auto"/>
            <w:vAlign w:val="center"/>
          </w:tcPr>
          <w:p w14:paraId="65703084" w14:textId="77777777" w:rsidR="0024775B" w:rsidRPr="00752587" w:rsidRDefault="0024775B" w:rsidP="00AF6827">
            <w:pPr>
              <w:spacing w:line="240" w:lineRule="auto"/>
              <w:rPr>
                <w:rFonts w:ascii="Times New Roman" w:hAnsi="Times New Roman"/>
                <w:sz w:val="24"/>
                <w:szCs w:val="24"/>
              </w:rPr>
            </w:pPr>
          </w:p>
        </w:tc>
        <w:tc>
          <w:tcPr>
            <w:tcW w:w="1134" w:type="dxa"/>
            <w:shd w:val="clear" w:color="auto" w:fill="auto"/>
            <w:vAlign w:val="center"/>
          </w:tcPr>
          <w:p w14:paraId="1C021BFC" w14:textId="77777777" w:rsidR="0024775B" w:rsidRPr="00752587" w:rsidRDefault="0024775B" w:rsidP="00AF6827">
            <w:pPr>
              <w:spacing w:line="240" w:lineRule="auto"/>
              <w:rPr>
                <w:rFonts w:ascii="Times New Roman" w:hAnsi="Times New Roman"/>
                <w:sz w:val="24"/>
                <w:szCs w:val="24"/>
              </w:rPr>
            </w:pPr>
          </w:p>
        </w:tc>
        <w:tc>
          <w:tcPr>
            <w:tcW w:w="1134" w:type="dxa"/>
            <w:shd w:val="clear" w:color="auto" w:fill="auto"/>
            <w:vAlign w:val="center"/>
          </w:tcPr>
          <w:p w14:paraId="17F858D5" w14:textId="77777777" w:rsidR="0024775B" w:rsidRPr="00752587" w:rsidRDefault="0024775B" w:rsidP="00AF6827">
            <w:pPr>
              <w:spacing w:line="240" w:lineRule="auto"/>
              <w:rPr>
                <w:rFonts w:ascii="Times New Roman" w:hAnsi="Times New Roman"/>
                <w:sz w:val="24"/>
                <w:szCs w:val="24"/>
              </w:rPr>
            </w:pPr>
          </w:p>
        </w:tc>
        <w:tc>
          <w:tcPr>
            <w:tcW w:w="1275" w:type="dxa"/>
            <w:shd w:val="clear" w:color="auto" w:fill="auto"/>
            <w:vAlign w:val="center"/>
          </w:tcPr>
          <w:p w14:paraId="2D74A564" w14:textId="77777777" w:rsidR="0024775B" w:rsidRPr="00752587" w:rsidRDefault="0024775B" w:rsidP="00AF6827">
            <w:pPr>
              <w:spacing w:line="240" w:lineRule="auto"/>
              <w:rPr>
                <w:rFonts w:ascii="Times New Roman" w:hAnsi="Times New Roman"/>
                <w:sz w:val="24"/>
                <w:szCs w:val="24"/>
              </w:rPr>
            </w:pPr>
          </w:p>
        </w:tc>
        <w:tc>
          <w:tcPr>
            <w:tcW w:w="1276" w:type="dxa"/>
            <w:shd w:val="clear" w:color="auto" w:fill="auto"/>
            <w:vAlign w:val="center"/>
          </w:tcPr>
          <w:p w14:paraId="6EF9C824" w14:textId="77777777" w:rsidR="0024775B" w:rsidRPr="00752587" w:rsidRDefault="0024775B" w:rsidP="00AF6827">
            <w:pPr>
              <w:spacing w:line="240" w:lineRule="auto"/>
              <w:rPr>
                <w:rFonts w:ascii="Times New Roman" w:hAnsi="Times New Roman"/>
                <w:sz w:val="24"/>
                <w:szCs w:val="24"/>
              </w:rPr>
            </w:pPr>
          </w:p>
        </w:tc>
        <w:tc>
          <w:tcPr>
            <w:tcW w:w="1136" w:type="dxa"/>
            <w:shd w:val="clear" w:color="auto" w:fill="auto"/>
            <w:vAlign w:val="center"/>
          </w:tcPr>
          <w:p w14:paraId="7F7FEC9C" w14:textId="77777777" w:rsidR="0024775B" w:rsidRPr="00752587" w:rsidRDefault="0024775B" w:rsidP="00AF6827">
            <w:pPr>
              <w:spacing w:line="240" w:lineRule="auto"/>
              <w:rPr>
                <w:rFonts w:ascii="Times New Roman" w:hAnsi="Times New Roman"/>
                <w:sz w:val="24"/>
                <w:szCs w:val="24"/>
              </w:rPr>
            </w:pPr>
          </w:p>
        </w:tc>
        <w:tc>
          <w:tcPr>
            <w:tcW w:w="1102" w:type="dxa"/>
            <w:shd w:val="clear" w:color="auto" w:fill="auto"/>
            <w:vAlign w:val="center"/>
          </w:tcPr>
          <w:p w14:paraId="69A50D49" w14:textId="77777777" w:rsidR="0024775B" w:rsidRPr="00752587" w:rsidRDefault="0024775B" w:rsidP="00AF6827">
            <w:pPr>
              <w:spacing w:line="240" w:lineRule="auto"/>
              <w:rPr>
                <w:rFonts w:ascii="Times New Roman" w:hAnsi="Times New Roman"/>
                <w:sz w:val="24"/>
                <w:szCs w:val="24"/>
              </w:rPr>
            </w:pPr>
          </w:p>
        </w:tc>
      </w:tr>
      <w:tr w:rsidR="0024775B" w:rsidRPr="00752587" w14:paraId="16BF68D0" w14:textId="77777777" w:rsidTr="00AF6827">
        <w:trPr>
          <w:jc w:val="center"/>
        </w:trPr>
        <w:tc>
          <w:tcPr>
            <w:tcW w:w="1131" w:type="dxa"/>
            <w:shd w:val="clear" w:color="auto" w:fill="auto"/>
          </w:tcPr>
          <w:p w14:paraId="00B66F5E" w14:textId="77777777" w:rsidR="0024775B" w:rsidRPr="00752587" w:rsidRDefault="0024775B" w:rsidP="00AF6827">
            <w:pPr>
              <w:spacing w:line="240" w:lineRule="auto"/>
              <w:rPr>
                <w:rFonts w:ascii="Times New Roman" w:hAnsi="Times New Roman"/>
                <w:sz w:val="24"/>
                <w:szCs w:val="24"/>
              </w:rPr>
            </w:pPr>
            <w:r w:rsidRPr="00752587">
              <w:rPr>
                <w:rFonts w:ascii="Times New Roman" w:hAnsi="Times New Roman"/>
                <w:sz w:val="24"/>
                <w:szCs w:val="24"/>
                <w:lang w:val="en-US"/>
              </w:rPr>
              <w:t>III</w:t>
            </w:r>
            <w:r w:rsidRPr="00752587">
              <w:rPr>
                <w:rFonts w:ascii="Times New Roman" w:hAnsi="Times New Roman"/>
                <w:sz w:val="24"/>
                <w:szCs w:val="24"/>
              </w:rPr>
              <w:t xml:space="preserve"> р.</w:t>
            </w:r>
          </w:p>
        </w:tc>
        <w:tc>
          <w:tcPr>
            <w:tcW w:w="1171" w:type="dxa"/>
            <w:shd w:val="clear" w:color="auto" w:fill="auto"/>
            <w:vAlign w:val="center"/>
          </w:tcPr>
          <w:p w14:paraId="71DB0BD6" w14:textId="77777777" w:rsidR="0024775B" w:rsidRPr="00752587" w:rsidRDefault="0024775B" w:rsidP="00AF6827">
            <w:pPr>
              <w:spacing w:line="240" w:lineRule="auto"/>
              <w:rPr>
                <w:rFonts w:ascii="Times New Roman" w:hAnsi="Times New Roman"/>
                <w:sz w:val="24"/>
                <w:szCs w:val="24"/>
              </w:rPr>
            </w:pPr>
          </w:p>
        </w:tc>
        <w:tc>
          <w:tcPr>
            <w:tcW w:w="1134" w:type="dxa"/>
            <w:shd w:val="clear" w:color="auto" w:fill="auto"/>
            <w:vAlign w:val="center"/>
          </w:tcPr>
          <w:p w14:paraId="7B6214C4" w14:textId="77777777" w:rsidR="0024775B" w:rsidRPr="00752587" w:rsidRDefault="0024775B" w:rsidP="00AF6827">
            <w:pPr>
              <w:spacing w:line="240" w:lineRule="auto"/>
              <w:rPr>
                <w:rFonts w:ascii="Times New Roman" w:hAnsi="Times New Roman"/>
                <w:sz w:val="24"/>
                <w:szCs w:val="24"/>
              </w:rPr>
            </w:pPr>
          </w:p>
        </w:tc>
        <w:tc>
          <w:tcPr>
            <w:tcW w:w="1134" w:type="dxa"/>
            <w:shd w:val="clear" w:color="auto" w:fill="auto"/>
            <w:vAlign w:val="center"/>
          </w:tcPr>
          <w:p w14:paraId="7CC38A87" w14:textId="77777777" w:rsidR="0024775B" w:rsidRPr="00752587" w:rsidRDefault="0024775B" w:rsidP="00AF6827">
            <w:pPr>
              <w:spacing w:line="240" w:lineRule="auto"/>
              <w:rPr>
                <w:rFonts w:ascii="Times New Roman" w:hAnsi="Times New Roman"/>
                <w:sz w:val="24"/>
                <w:szCs w:val="24"/>
              </w:rPr>
            </w:pPr>
          </w:p>
        </w:tc>
        <w:tc>
          <w:tcPr>
            <w:tcW w:w="1275" w:type="dxa"/>
            <w:shd w:val="clear" w:color="auto" w:fill="auto"/>
            <w:vAlign w:val="center"/>
          </w:tcPr>
          <w:p w14:paraId="74A64976" w14:textId="77777777" w:rsidR="0024775B" w:rsidRPr="00752587" w:rsidRDefault="0024775B" w:rsidP="00AF6827">
            <w:pPr>
              <w:spacing w:line="240" w:lineRule="auto"/>
              <w:rPr>
                <w:rFonts w:ascii="Times New Roman" w:hAnsi="Times New Roman"/>
                <w:sz w:val="24"/>
                <w:szCs w:val="24"/>
              </w:rPr>
            </w:pPr>
          </w:p>
        </w:tc>
        <w:tc>
          <w:tcPr>
            <w:tcW w:w="1276" w:type="dxa"/>
            <w:shd w:val="clear" w:color="auto" w:fill="auto"/>
            <w:vAlign w:val="center"/>
          </w:tcPr>
          <w:p w14:paraId="2A5D2DC7" w14:textId="77777777" w:rsidR="0024775B" w:rsidRPr="00752587" w:rsidRDefault="0024775B" w:rsidP="00AF6827">
            <w:pPr>
              <w:spacing w:line="240" w:lineRule="auto"/>
              <w:rPr>
                <w:rFonts w:ascii="Times New Roman" w:hAnsi="Times New Roman"/>
                <w:sz w:val="24"/>
                <w:szCs w:val="24"/>
              </w:rPr>
            </w:pPr>
          </w:p>
        </w:tc>
        <w:tc>
          <w:tcPr>
            <w:tcW w:w="1136" w:type="dxa"/>
            <w:shd w:val="clear" w:color="auto" w:fill="auto"/>
            <w:vAlign w:val="center"/>
          </w:tcPr>
          <w:p w14:paraId="53B1F326" w14:textId="77777777" w:rsidR="0024775B" w:rsidRPr="00752587" w:rsidRDefault="0024775B" w:rsidP="00AF6827">
            <w:pPr>
              <w:spacing w:line="240" w:lineRule="auto"/>
              <w:rPr>
                <w:rFonts w:ascii="Times New Roman" w:hAnsi="Times New Roman"/>
                <w:sz w:val="24"/>
                <w:szCs w:val="24"/>
              </w:rPr>
            </w:pPr>
          </w:p>
        </w:tc>
        <w:tc>
          <w:tcPr>
            <w:tcW w:w="1102" w:type="dxa"/>
            <w:shd w:val="clear" w:color="auto" w:fill="auto"/>
            <w:vAlign w:val="center"/>
          </w:tcPr>
          <w:p w14:paraId="6CC9DA0F" w14:textId="77777777" w:rsidR="0024775B" w:rsidRPr="00752587" w:rsidRDefault="0024775B" w:rsidP="00AF6827">
            <w:pPr>
              <w:spacing w:line="240" w:lineRule="auto"/>
              <w:rPr>
                <w:rFonts w:ascii="Times New Roman" w:hAnsi="Times New Roman"/>
                <w:sz w:val="24"/>
                <w:szCs w:val="24"/>
              </w:rPr>
            </w:pPr>
          </w:p>
        </w:tc>
      </w:tr>
      <w:tr w:rsidR="0024775B" w:rsidRPr="00752587" w14:paraId="548DA0EB" w14:textId="77777777" w:rsidTr="00AF6827">
        <w:trPr>
          <w:jc w:val="center"/>
        </w:trPr>
        <w:tc>
          <w:tcPr>
            <w:tcW w:w="1131" w:type="dxa"/>
            <w:shd w:val="clear" w:color="auto" w:fill="auto"/>
          </w:tcPr>
          <w:p w14:paraId="4824B4AD" w14:textId="77777777" w:rsidR="0024775B" w:rsidRPr="00752587" w:rsidRDefault="0024775B" w:rsidP="00AF6827">
            <w:pPr>
              <w:spacing w:line="240" w:lineRule="auto"/>
              <w:rPr>
                <w:rFonts w:ascii="Times New Roman" w:hAnsi="Times New Roman"/>
                <w:sz w:val="24"/>
                <w:szCs w:val="24"/>
              </w:rPr>
            </w:pPr>
            <w:r w:rsidRPr="00752587">
              <w:rPr>
                <w:rFonts w:ascii="Times New Roman" w:hAnsi="Times New Roman"/>
                <w:sz w:val="24"/>
                <w:szCs w:val="24"/>
                <w:lang w:val="en-US"/>
              </w:rPr>
              <w:t>I</w:t>
            </w:r>
            <w:r w:rsidRPr="00752587">
              <w:rPr>
                <w:rFonts w:ascii="Times New Roman" w:hAnsi="Times New Roman"/>
                <w:sz w:val="24"/>
                <w:szCs w:val="24"/>
              </w:rPr>
              <w:t xml:space="preserve"> юн.</w:t>
            </w:r>
          </w:p>
        </w:tc>
        <w:tc>
          <w:tcPr>
            <w:tcW w:w="1171" w:type="dxa"/>
            <w:shd w:val="clear" w:color="auto" w:fill="auto"/>
            <w:vAlign w:val="center"/>
          </w:tcPr>
          <w:p w14:paraId="433424C4" w14:textId="77777777" w:rsidR="0024775B" w:rsidRPr="00752587" w:rsidRDefault="0024775B" w:rsidP="00AF6827">
            <w:pPr>
              <w:spacing w:line="240" w:lineRule="auto"/>
              <w:rPr>
                <w:rFonts w:ascii="Times New Roman" w:hAnsi="Times New Roman"/>
                <w:sz w:val="24"/>
                <w:szCs w:val="24"/>
              </w:rPr>
            </w:pPr>
          </w:p>
        </w:tc>
        <w:tc>
          <w:tcPr>
            <w:tcW w:w="1134" w:type="dxa"/>
            <w:shd w:val="clear" w:color="auto" w:fill="auto"/>
            <w:vAlign w:val="center"/>
          </w:tcPr>
          <w:p w14:paraId="42735DD4" w14:textId="77777777" w:rsidR="0024775B" w:rsidRPr="00752587" w:rsidRDefault="0024775B" w:rsidP="00AF6827">
            <w:pPr>
              <w:spacing w:line="240" w:lineRule="auto"/>
              <w:rPr>
                <w:rFonts w:ascii="Times New Roman" w:hAnsi="Times New Roman"/>
                <w:sz w:val="24"/>
                <w:szCs w:val="24"/>
              </w:rPr>
            </w:pPr>
          </w:p>
        </w:tc>
        <w:tc>
          <w:tcPr>
            <w:tcW w:w="1134" w:type="dxa"/>
            <w:shd w:val="clear" w:color="auto" w:fill="auto"/>
            <w:vAlign w:val="center"/>
          </w:tcPr>
          <w:p w14:paraId="5EE353B3" w14:textId="77777777" w:rsidR="0024775B" w:rsidRPr="00752587" w:rsidRDefault="0024775B" w:rsidP="00AF6827">
            <w:pPr>
              <w:spacing w:line="240" w:lineRule="auto"/>
              <w:rPr>
                <w:rFonts w:ascii="Times New Roman" w:hAnsi="Times New Roman"/>
                <w:sz w:val="24"/>
                <w:szCs w:val="24"/>
              </w:rPr>
            </w:pPr>
          </w:p>
        </w:tc>
        <w:tc>
          <w:tcPr>
            <w:tcW w:w="1275" w:type="dxa"/>
            <w:shd w:val="clear" w:color="auto" w:fill="auto"/>
            <w:vAlign w:val="center"/>
          </w:tcPr>
          <w:p w14:paraId="520ED105" w14:textId="77777777" w:rsidR="0024775B" w:rsidRPr="00752587" w:rsidRDefault="0024775B" w:rsidP="00AF6827">
            <w:pPr>
              <w:spacing w:line="240" w:lineRule="auto"/>
              <w:rPr>
                <w:rFonts w:ascii="Times New Roman" w:hAnsi="Times New Roman"/>
                <w:sz w:val="24"/>
                <w:szCs w:val="24"/>
              </w:rPr>
            </w:pPr>
          </w:p>
        </w:tc>
        <w:tc>
          <w:tcPr>
            <w:tcW w:w="1276" w:type="dxa"/>
            <w:shd w:val="clear" w:color="auto" w:fill="auto"/>
            <w:vAlign w:val="center"/>
          </w:tcPr>
          <w:p w14:paraId="1D75823D" w14:textId="77777777" w:rsidR="0024775B" w:rsidRPr="00752587" w:rsidRDefault="0024775B" w:rsidP="00AF6827">
            <w:pPr>
              <w:spacing w:line="240" w:lineRule="auto"/>
              <w:rPr>
                <w:rFonts w:ascii="Times New Roman" w:hAnsi="Times New Roman"/>
                <w:sz w:val="24"/>
                <w:szCs w:val="24"/>
              </w:rPr>
            </w:pPr>
          </w:p>
        </w:tc>
        <w:tc>
          <w:tcPr>
            <w:tcW w:w="1136" w:type="dxa"/>
            <w:shd w:val="clear" w:color="auto" w:fill="auto"/>
            <w:vAlign w:val="center"/>
          </w:tcPr>
          <w:p w14:paraId="40121455" w14:textId="77777777" w:rsidR="0024775B" w:rsidRPr="00752587" w:rsidRDefault="0024775B" w:rsidP="00AF6827">
            <w:pPr>
              <w:spacing w:line="240" w:lineRule="auto"/>
              <w:rPr>
                <w:rFonts w:ascii="Times New Roman" w:hAnsi="Times New Roman"/>
                <w:sz w:val="24"/>
                <w:szCs w:val="24"/>
              </w:rPr>
            </w:pPr>
          </w:p>
        </w:tc>
        <w:tc>
          <w:tcPr>
            <w:tcW w:w="1102" w:type="dxa"/>
            <w:shd w:val="clear" w:color="auto" w:fill="auto"/>
            <w:vAlign w:val="center"/>
          </w:tcPr>
          <w:p w14:paraId="10A2E73C" w14:textId="77777777" w:rsidR="0024775B" w:rsidRPr="00752587" w:rsidRDefault="0024775B" w:rsidP="00AF6827">
            <w:pPr>
              <w:spacing w:line="240" w:lineRule="auto"/>
              <w:rPr>
                <w:rFonts w:ascii="Times New Roman" w:hAnsi="Times New Roman"/>
                <w:sz w:val="24"/>
                <w:szCs w:val="24"/>
              </w:rPr>
            </w:pPr>
          </w:p>
        </w:tc>
      </w:tr>
      <w:tr w:rsidR="0024775B" w:rsidRPr="00752587" w14:paraId="497F7D5F" w14:textId="77777777" w:rsidTr="00AF6827">
        <w:trPr>
          <w:jc w:val="center"/>
        </w:trPr>
        <w:tc>
          <w:tcPr>
            <w:tcW w:w="1131" w:type="dxa"/>
            <w:shd w:val="clear" w:color="auto" w:fill="auto"/>
          </w:tcPr>
          <w:p w14:paraId="58633315" w14:textId="77777777" w:rsidR="0024775B" w:rsidRPr="00752587" w:rsidRDefault="0024775B" w:rsidP="00AF6827">
            <w:pPr>
              <w:spacing w:line="240" w:lineRule="auto"/>
              <w:rPr>
                <w:rFonts w:ascii="Times New Roman" w:hAnsi="Times New Roman"/>
                <w:sz w:val="24"/>
                <w:szCs w:val="24"/>
              </w:rPr>
            </w:pPr>
            <w:r w:rsidRPr="00752587">
              <w:rPr>
                <w:rFonts w:ascii="Times New Roman" w:hAnsi="Times New Roman"/>
                <w:sz w:val="24"/>
                <w:szCs w:val="24"/>
                <w:lang w:val="en-US"/>
              </w:rPr>
              <w:t>II</w:t>
            </w:r>
            <w:r w:rsidRPr="00752587">
              <w:rPr>
                <w:rFonts w:ascii="Times New Roman" w:hAnsi="Times New Roman"/>
                <w:sz w:val="24"/>
                <w:szCs w:val="24"/>
              </w:rPr>
              <w:t xml:space="preserve"> юн.</w:t>
            </w:r>
          </w:p>
        </w:tc>
        <w:tc>
          <w:tcPr>
            <w:tcW w:w="1171" w:type="dxa"/>
            <w:shd w:val="clear" w:color="auto" w:fill="auto"/>
            <w:vAlign w:val="center"/>
          </w:tcPr>
          <w:p w14:paraId="70AB930E" w14:textId="77777777" w:rsidR="0024775B" w:rsidRPr="00752587" w:rsidRDefault="0024775B" w:rsidP="00AF6827">
            <w:pPr>
              <w:spacing w:line="240" w:lineRule="auto"/>
              <w:rPr>
                <w:rFonts w:ascii="Times New Roman" w:hAnsi="Times New Roman"/>
                <w:sz w:val="24"/>
                <w:szCs w:val="24"/>
              </w:rPr>
            </w:pPr>
          </w:p>
        </w:tc>
        <w:tc>
          <w:tcPr>
            <w:tcW w:w="1134" w:type="dxa"/>
            <w:shd w:val="clear" w:color="auto" w:fill="auto"/>
            <w:vAlign w:val="center"/>
          </w:tcPr>
          <w:p w14:paraId="0135658B" w14:textId="77777777" w:rsidR="0024775B" w:rsidRPr="00752587" w:rsidRDefault="0024775B" w:rsidP="00AF6827">
            <w:pPr>
              <w:spacing w:line="240" w:lineRule="auto"/>
              <w:rPr>
                <w:rFonts w:ascii="Times New Roman" w:hAnsi="Times New Roman"/>
                <w:sz w:val="24"/>
                <w:szCs w:val="24"/>
              </w:rPr>
            </w:pPr>
          </w:p>
        </w:tc>
        <w:tc>
          <w:tcPr>
            <w:tcW w:w="1134" w:type="dxa"/>
            <w:shd w:val="clear" w:color="auto" w:fill="auto"/>
            <w:vAlign w:val="center"/>
          </w:tcPr>
          <w:p w14:paraId="788536DF" w14:textId="77777777" w:rsidR="0024775B" w:rsidRPr="00752587" w:rsidRDefault="0024775B" w:rsidP="00AF6827">
            <w:pPr>
              <w:spacing w:line="240" w:lineRule="auto"/>
              <w:rPr>
                <w:rFonts w:ascii="Times New Roman" w:hAnsi="Times New Roman"/>
                <w:sz w:val="24"/>
                <w:szCs w:val="24"/>
              </w:rPr>
            </w:pPr>
          </w:p>
        </w:tc>
        <w:tc>
          <w:tcPr>
            <w:tcW w:w="1275" w:type="dxa"/>
            <w:shd w:val="clear" w:color="auto" w:fill="auto"/>
            <w:vAlign w:val="center"/>
          </w:tcPr>
          <w:p w14:paraId="2996FDC1" w14:textId="77777777" w:rsidR="0024775B" w:rsidRPr="00752587" w:rsidRDefault="0024775B" w:rsidP="00AF6827">
            <w:pPr>
              <w:spacing w:line="240" w:lineRule="auto"/>
              <w:rPr>
                <w:rFonts w:ascii="Times New Roman" w:hAnsi="Times New Roman"/>
                <w:sz w:val="24"/>
                <w:szCs w:val="24"/>
              </w:rPr>
            </w:pPr>
          </w:p>
        </w:tc>
        <w:tc>
          <w:tcPr>
            <w:tcW w:w="1276" w:type="dxa"/>
            <w:shd w:val="clear" w:color="auto" w:fill="auto"/>
            <w:vAlign w:val="center"/>
          </w:tcPr>
          <w:p w14:paraId="209193FB" w14:textId="77777777" w:rsidR="0024775B" w:rsidRPr="00752587" w:rsidRDefault="0024775B" w:rsidP="00AF6827">
            <w:pPr>
              <w:spacing w:line="240" w:lineRule="auto"/>
              <w:rPr>
                <w:rFonts w:ascii="Times New Roman" w:hAnsi="Times New Roman"/>
                <w:sz w:val="24"/>
                <w:szCs w:val="24"/>
              </w:rPr>
            </w:pPr>
          </w:p>
        </w:tc>
        <w:tc>
          <w:tcPr>
            <w:tcW w:w="1136" w:type="dxa"/>
            <w:shd w:val="clear" w:color="auto" w:fill="auto"/>
            <w:vAlign w:val="center"/>
          </w:tcPr>
          <w:p w14:paraId="0BE6C6E0" w14:textId="77777777" w:rsidR="0024775B" w:rsidRPr="00752587" w:rsidRDefault="0024775B" w:rsidP="00AF6827">
            <w:pPr>
              <w:spacing w:line="240" w:lineRule="auto"/>
              <w:rPr>
                <w:rFonts w:ascii="Times New Roman" w:hAnsi="Times New Roman"/>
                <w:sz w:val="24"/>
                <w:szCs w:val="24"/>
              </w:rPr>
            </w:pPr>
          </w:p>
        </w:tc>
        <w:tc>
          <w:tcPr>
            <w:tcW w:w="1102" w:type="dxa"/>
            <w:shd w:val="clear" w:color="auto" w:fill="auto"/>
            <w:vAlign w:val="center"/>
          </w:tcPr>
          <w:p w14:paraId="2F6825D1" w14:textId="77777777" w:rsidR="0024775B" w:rsidRPr="00752587" w:rsidRDefault="0024775B" w:rsidP="00AF6827">
            <w:pPr>
              <w:spacing w:line="240" w:lineRule="auto"/>
              <w:rPr>
                <w:rFonts w:ascii="Times New Roman" w:hAnsi="Times New Roman"/>
                <w:sz w:val="24"/>
                <w:szCs w:val="24"/>
              </w:rPr>
            </w:pPr>
          </w:p>
        </w:tc>
      </w:tr>
    </w:tbl>
    <w:p w14:paraId="378616BF" w14:textId="1565EBE0" w:rsidR="0024775B" w:rsidRPr="00571004" w:rsidRDefault="0024775B" w:rsidP="00C12783">
      <w:pPr>
        <w:spacing w:line="240" w:lineRule="auto"/>
        <w:rPr>
          <w:rFonts w:ascii="Times New Roman" w:hAnsi="Times New Roman"/>
          <w:sz w:val="28"/>
          <w:szCs w:val="28"/>
        </w:rPr>
      </w:pPr>
    </w:p>
    <w:p w14:paraId="4F8E4C63" w14:textId="77777777" w:rsidR="0024775B" w:rsidRPr="00571004" w:rsidRDefault="0024775B" w:rsidP="0024775B">
      <w:pPr>
        <w:spacing w:line="240" w:lineRule="auto"/>
        <w:ind w:left="-142"/>
        <w:rPr>
          <w:rFonts w:ascii="Times New Roman" w:hAnsi="Times New Roman"/>
          <w:sz w:val="28"/>
          <w:szCs w:val="28"/>
        </w:rPr>
      </w:pPr>
    </w:p>
    <w:p w14:paraId="21154237" w14:textId="570401BC" w:rsidR="0024775B" w:rsidRPr="00571004" w:rsidRDefault="00C12783" w:rsidP="0024775B">
      <w:pPr>
        <w:spacing w:line="240" w:lineRule="auto"/>
        <w:ind w:left="-142" w:right="-369"/>
        <w:rPr>
          <w:rFonts w:ascii="Times New Roman" w:hAnsi="Times New Roman"/>
          <w:sz w:val="28"/>
          <w:szCs w:val="28"/>
        </w:rPr>
      </w:pPr>
      <w:r>
        <w:rPr>
          <w:rFonts w:ascii="Times New Roman" w:hAnsi="Times New Roman"/>
          <w:sz w:val="28"/>
          <w:szCs w:val="28"/>
        </w:rPr>
        <w:t>8</w:t>
      </w:r>
      <w:r w:rsidR="0024775B" w:rsidRPr="00571004">
        <w:rPr>
          <w:rFonts w:ascii="Times New Roman" w:hAnsi="Times New Roman"/>
          <w:sz w:val="28"/>
          <w:szCs w:val="28"/>
        </w:rPr>
        <w:t>. Результаты соревновани</w:t>
      </w:r>
      <w:r>
        <w:rPr>
          <w:rFonts w:ascii="Times New Roman" w:hAnsi="Times New Roman"/>
          <w:sz w:val="28"/>
          <w:szCs w:val="28"/>
        </w:rPr>
        <w:t>я</w:t>
      </w:r>
      <w:r w:rsidR="0024775B" w:rsidRPr="00571004">
        <w:rPr>
          <w:rFonts w:ascii="Times New Roman" w:hAnsi="Times New Roman"/>
          <w:sz w:val="28"/>
          <w:szCs w:val="28"/>
        </w:rPr>
        <w:t>:</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964"/>
        <w:gridCol w:w="20"/>
        <w:gridCol w:w="1846"/>
        <w:gridCol w:w="13"/>
        <w:gridCol w:w="1831"/>
        <w:gridCol w:w="49"/>
        <w:gridCol w:w="2027"/>
        <w:gridCol w:w="13"/>
        <w:gridCol w:w="35"/>
      </w:tblGrid>
      <w:tr w:rsidR="0024775B" w:rsidRPr="00571004" w14:paraId="003D8127" w14:textId="77777777" w:rsidTr="007F3852">
        <w:trPr>
          <w:gridAfter w:val="2"/>
          <w:wAfter w:w="43" w:type="dxa"/>
          <w:trHeight w:val="624"/>
          <w:jc w:val="center"/>
        </w:trPr>
        <w:tc>
          <w:tcPr>
            <w:tcW w:w="1527" w:type="dxa"/>
            <w:vMerge w:val="restart"/>
            <w:tcBorders>
              <w:top w:val="single" w:sz="4" w:space="0" w:color="auto"/>
              <w:left w:val="single" w:sz="4" w:space="0" w:color="auto"/>
              <w:bottom w:val="single" w:sz="4" w:space="0" w:color="auto"/>
              <w:right w:val="single" w:sz="4" w:space="0" w:color="auto"/>
            </w:tcBorders>
          </w:tcPr>
          <w:p w14:paraId="479A0010" w14:textId="77777777" w:rsidR="0024775B" w:rsidRPr="00571004" w:rsidRDefault="0024775B" w:rsidP="00AF6827">
            <w:pPr>
              <w:spacing w:line="240" w:lineRule="auto"/>
              <w:rPr>
                <w:rFonts w:ascii="Times New Roman" w:hAnsi="Times New Roman"/>
                <w:sz w:val="28"/>
                <w:szCs w:val="28"/>
              </w:rPr>
            </w:pPr>
          </w:p>
          <w:p w14:paraId="7A01359C"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 xml:space="preserve">Занятые места </w:t>
            </w:r>
          </w:p>
        </w:tc>
        <w:tc>
          <w:tcPr>
            <w:tcW w:w="3832" w:type="dxa"/>
            <w:gridSpan w:val="3"/>
            <w:tcBorders>
              <w:top w:val="single" w:sz="4" w:space="0" w:color="auto"/>
              <w:left w:val="single" w:sz="4" w:space="0" w:color="auto"/>
              <w:bottom w:val="single" w:sz="4" w:space="0" w:color="auto"/>
              <w:right w:val="single" w:sz="4" w:space="0" w:color="auto"/>
            </w:tcBorders>
          </w:tcPr>
          <w:p w14:paraId="1B728CAC"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Возрастная группа</w:t>
            </w:r>
          </w:p>
          <w:p w14:paraId="148B64A6" w14:textId="77777777" w:rsidR="0024775B" w:rsidRPr="00571004" w:rsidRDefault="0024775B" w:rsidP="00AF6827">
            <w:pPr>
              <w:spacing w:line="240" w:lineRule="auto"/>
              <w:rPr>
                <w:rFonts w:ascii="Times New Roman" w:hAnsi="Times New Roman"/>
                <w:sz w:val="28"/>
                <w:szCs w:val="28"/>
              </w:rPr>
            </w:pPr>
          </w:p>
        </w:tc>
        <w:tc>
          <w:tcPr>
            <w:tcW w:w="3922" w:type="dxa"/>
            <w:gridSpan w:val="4"/>
            <w:tcBorders>
              <w:top w:val="single" w:sz="4" w:space="0" w:color="auto"/>
              <w:left w:val="single" w:sz="4" w:space="0" w:color="auto"/>
              <w:bottom w:val="single" w:sz="4" w:space="0" w:color="auto"/>
              <w:right w:val="single" w:sz="4" w:space="0" w:color="auto"/>
            </w:tcBorders>
          </w:tcPr>
          <w:p w14:paraId="42A0F6B1"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Возрастная группа</w:t>
            </w:r>
          </w:p>
          <w:p w14:paraId="3424BB98" w14:textId="77777777" w:rsidR="0024775B" w:rsidRPr="00571004" w:rsidRDefault="0024775B" w:rsidP="00AF6827">
            <w:pPr>
              <w:spacing w:line="240" w:lineRule="auto"/>
              <w:rPr>
                <w:rFonts w:ascii="Times New Roman" w:hAnsi="Times New Roman"/>
                <w:sz w:val="28"/>
                <w:szCs w:val="28"/>
              </w:rPr>
            </w:pPr>
          </w:p>
        </w:tc>
      </w:tr>
      <w:tr w:rsidR="0024775B" w:rsidRPr="00571004" w14:paraId="4EC811E7" w14:textId="77777777" w:rsidTr="007F3852">
        <w:trPr>
          <w:gridAfter w:val="1"/>
          <w:wAfter w:w="35" w:type="dxa"/>
          <w:trHeight w:val="394"/>
          <w:jc w:val="center"/>
        </w:trPr>
        <w:tc>
          <w:tcPr>
            <w:tcW w:w="1527" w:type="dxa"/>
            <w:vMerge/>
            <w:tcBorders>
              <w:top w:val="single" w:sz="4" w:space="0" w:color="auto"/>
              <w:left w:val="single" w:sz="4" w:space="0" w:color="auto"/>
              <w:bottom w:val="single" w:sz="4" w:space="0" w:color="auto"/>
              <w:right w:val="single" w:sz="4" w:space="0" w:color="auto"/>
            </w:tcBorders>
            <w:vAlign w:val="center"/>
            <w:hideMark/>
          </w:tcPr>
          <w:p w14:paraId="52905ADB" w14:textId="77777777" w:rsidR="0024775B" w:rsidRPr="00571004" w:rsidRDefault="0024775B" w:rsidP="00AF6827">
            <w:pPr>
              <w:spacing w:line="240" w:lineRule="auto"/>
              <w:rPr>
                <w:rFonts w:ascii="Times New Roman" w:hAnsi="Times New Roman"/>
                <w:sz w:val="28"/>
                <w:szCs w:val="28"/>
              </w:rPr>
            </w:pPr>
          </w:p>
        </w:tc>
        <w:tc>
          <w:tcPr>
            <w:tcW w:w="1965" w:type="dxa"/>
            <w:tcBorders>
              <w:top w:val="single" w:sz="4" w:space="0" w:color="auto"/>
              <w:left w:val="single" w:sz="4" w:space="0" w:color="auto"/>
              <w:bottom w:val="nil"/>
              <w:right w:val="single" w:sz="4" w:space="0" w:color="auto"/>
            </w:tcBorders>
            <w:hideMark/>
          </w:tcPr>
          <w:p w14:paraId="06FA6B6A"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Спортсмен</w:t>
            </w:r>
          </w:p>
        </w:tc>
        <w:tc>
          <w:tcPr>
            <w:tcW w:w="1875" w:type="dxa"/>
            <w:gridSpan w:val="3"/>
            <w:tcBorders>
              <w:top w:val="single" w:sz="4" w:space="0" w:color="auto"/>
              <w:left w:val="single" w:sz="4" w:space="0" w:color="auto"/>
              <w:bottom w:val="nil"/>
              <w:right w:val="single" w:sz="4" w:space="0" w:color="auto"/>
            </w:tcBorders>
            <w:hideMark/>
          </w:tcPr>
          <w:p w14:paraId="4FF779EE"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Регион</w:t>
            </w:r>
          </w:p>
        </w:tc>
        <w:tc>
          <w:tcPr>
            <w:tcW w:w="1881" w:type="dxa"/>
            <w:gridSpan w:val="2"/>
            <w:tcBorders>
              <w:top w:val="single" w:sz="4" w:space="0" w:color="auto"/>
              <w:left w:val="single" w:sz="4" w:space="0" w:color="auto"/>
              <w:bottom w:val="nil"/>
              <w:right w:val="single" w:sz="4" w:space="0" w:color="auto"/>
            </w:tcBorders>
            <w:hideMark/>
          </w:tcPr>
          <w:p w14:paraId="640D70AE"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Спортсмен</w:t>
            </w:r>
          </w:p>
        </w:tc>
        <w:tc>
          <w:tcPr>
            <w:tcW w:w="2041" w:type="dxa"/>
            <w:gridSpan w:val="2"/>
            <w:tcBorders>
              <w:top w:val="single" w:sz="4" w:space="0" w:color="auto"/>
              <w:left w:val="single" w:sz="4" w:space="0" w:color="auto"/>
              <w:bottom w:val="nil"/>
              <w:right w:val="single" w:sz="4" w:space="0" w:color="auto"/>
            </w:tcBorders>
            <w:hideMark/>
          </w:tcPr>
          <w:p w14:paraId="72A8BF84"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Регион</w:t>
            </w:r>
          </w:p>
        </w:tc>
      </w:tr>
      <w:tr w:rsidR="0024775B" w:rsidRPr="00571004" w14:paraId="5D4BF151" w14:textId="77777777" w:rsidTr="007F3852">
        <w:trPr>
          <w:trHeight w:val="165"/>
          <w:jc w:val="center"/>
        </w:trPr>
        <w:tc>
          <w:tcPr>
            <w:tcW w:w="1527" w:type="dxa"/>
            <w:tcBorders>
              <w:top w:val="single" w:sz="4" w:space="0" w:color="auto"/>
              <w:left w:val="single" w:sz="4" w:space="0" w:color="auto"/>
              <w:bottom w:val="single" w:sz="4" w:space="0" w:color="auto"/>
              <w:right w:val="single" w:sz="4" w:space="0" w:color="auto"/>
            </w:tcBorders>
            <w:hideMark/>
          </w:tcPr>
          <w:p w14:paraId="6C63BAEF" w14:textId="77777777" w:rsidR="0024775B" w:rsidRPr="00571004" w:rsidRDefault="0024775B" w:rsidP="008B51E8">
            <w:pPr>
              <w:widowControl w:val="0"/>
              <w:numPr>
                <w:ilvl w:val="0"/>
                <w:numId w:val="280"/>
              </w:numPr>
              <w:autoSpaceDE w:val="0"/>
              <w:autoSpaceDN w:val="0"/>
              <w:adjustRightInd w:val="0"/>
              <w:spacing w:line="240" w:lineRule="auto"/>
              <w:rPr>
                <w:rFonts w:ascii="Times New Roman" w:hAnsi="Times New Roman"/>
                <w:sz w:val="28"/>
                <w:szCs w:val="28"/>
              </w:rPr>
            </w:pPr>
            <w:r w:rsidRPr="00571004">
              <w:rPr>
                <w:rFonts w:ascii="Times New Roman" w:hAnsi="Times New Roman"/>
                <w:sz w:val="28"/>
                <w:szCs w:val="28"/>
              </w:rPr>
              <w:t>1 личные юн</w:t>
            </w:r>
          </w:p>
        </w:tc>
        <w:tc>
          <w:tcPr>
            <w:tcW w:w="1985" w:type="dxa"/>
            <w:gridSpan w:val="2"/>
            <w:tcBorders>
              <w:top w:val="single" w:sz="4" w:space="0" w:color="auto"/>
              <w:left w:val="single" w:sz="4" w:space="0" w:color="auto"/>
              <w:bottom w:val="single" w:sz="4" w:space="0" w:color="auto"/>
              <w:right w:val="single" w:sz="4" w:space="0" w:color="auto"/>
            </w:tcBorders>
          </w:tcPr>
          <w:p w14:paraId="490751DE" w14:textId="77777777" w:rsidR="0024775B" w:rsidRPr="00571004" w:rsidRDefault="0024775B" w:rsidP="00AF6827">
            <w:pPr>
              <w:spacing w:line="240" w:lineRule="auto"/>
              <w:rPr>
                <w:rFonts w:ascii="Times New Roman" w:hAnsi="Times New Roman"/>
                <w:sz w:val="28"/>
                <w:szCs w:val="28"/>
              </w:rPr>
            </w:pPr>
          </w:p>
        </w:tc>
        <w:tc>
          <w:tcPr>
            <w:tcW w:w="1860" w:type="dxa"/>
            <w:gridSpan w:val="2"/>
            <w:tcBorders>
              <w:top w:val="single" w:sz="4" w:space="0" w:color="auto"/>
              <w:left w:val="single" w:sz="4" w:space="0" w:color="auto"/>
              <w:bottom w:val="single" w:sz="4" w:space="0" w:color="auto"/>
              <w:right w:val="single" w:sz="4" w:space="0" w:color="auto"/>
            </w:tcBorders>
          </w:tcPr>
          <w:p w14:paraId="38DC92FB" w14:textId="77777777" w:rsidR="0024775B" w:rsidRPr="00571004" w:rsidRDefault="0024775B" w:rsidP="00AF6827">
            <w:pPr>
              <w:spacing w:line="240" w:lineRule="auto"/>
              <w:rPr>
                <w:rFonts w:ascii="Times New Roman" w:hAnsi="Times New Roman"/>
                <w:sz w:val="28"/>
                <w:szCs w:val="28"/>
              </w:rPr>
            </w:pPr>
          </w:p>
        </w:tc>
        <w:tc>
          <w:tcPr>
            <w:tcW w:w="1832" w:type="dxa"/>
            <w:tcBorders>
              <w:top w:val="single" w:sz="4" w:space="0" w:color="auto"/>
              <w:left w:val="single" w:sz="4" w:space="0" w:color="auto"/>
              <w:bottom w:val="single" w:sz="4" w:space="0" w:color="auto"/>
              <w:right w:val="single" w:sz="4" w:space="0" w:color="auto"/>
            </w:tcBorders>
          </w:tcPr>
          <w:p w14:paraId="00FF7F27" w14:textId="77777777" w:rsidR="0024775B" w:rsidRPr="00571004" w:rsidRDefault="0024775B" w:rsidP="00AF6827">
            <w:pPr>
              <w:spacing w:line="240" w:lineRule="auto"/>
              <w:rPr>
                <w:rFonts w:ascii="Times New Roman" w:hAnsi="Times New Roman"/>
                <w:sz w:val="28"/>
                <w:szCs w:val="28"/>
              </w:rPr>
            </w:pPr>
          </w:p>
        </w:tc>
        <w:tc>
          <w:tcPr>
            <w:tcW w:w="2120" w:type="dxa"/>
            <w:gridSpan w:val="4"/>
            <w:tcBorders>
              <w:top w:val="single" w:sz="4" w:space="0" w:color="auto"/>
              <w:left w:val="single" w:sz="4" w:space="0" w:color="auto"/>
              <w:bottom w:val="single" w:sz="4" w:space="0" w:color="auto"/>
              <w:right w:val="single" w:sz="4" w:space="0" w:color="auto"/>
            </w:tcBorders>
          </w:tcPr>
          <w:p w14:paraId="64BDB815" w14:textId="77777777" w:rsidR="0024775B" w:rsidRPr="00571004" w:rsidRDefault="0024775B" w:rsidP="00AF6827">
            <w:pPr>
              <w:spacing w:line="240" w:lineRule="auto"/>
              <w:rPr>
                <w:rFonts w:ascii="Times New Roman" w:hAnsi="Times New Roman"/>
                <w:sz w:val="28"/>
                <w:szCs w:val="28"/>
              </w:rPr>
            </w:pPr>
          </w:p>
        </w:tc>
      </w:tr>
      <w:tr w:rsidR="0024775B" w:rsidRPr="00571004" w14:paraId="1CBC64D0" w14:textId="77777777" w:rsidTr="007F3852">
        <w:trPr>
          <w:trHeight w:val="165"/>
          <w:jc w:val="center"/>
        </w:trPr>
        <w:tc>
          <w:tcPr>
            <w:tcW w:w="1527" w:type="dxa"/>
            <w:tcBorders>
              <w:top w:val="single" w:sz="4" w:space="0" w:color="auto"/>
              <w:left w:val="single" w:sz="4" w:space="0" w:color="auto"/>
              <w:bottom w:val="single" w:sz="4" w:space="0" w:color="auto"/>
              <w:right w:val="single" w:sz="4" w:space="0" w:color="auto"/>
            </w:tcBorders>
            <w:hideMark/>
          </w:tcPr>
          <w:p w14:paraId="4575A71D" w14:textId="77777777" w:rsidR="0024775B" w:rsidRPr="00571004" w:rsidRDefault="0024775B" w:rsidP="008B51E8">
            <w:pPr>
              <w:widowControl w:val="0"/>
              <w:numPr>
                <w:ilvl w:val="0"/>
                <w:numId w:val="280"/>
              </w:numPr>
              <w:autoSpaceDE w:val="0"/>
              <w:autoSpaceDN w:val="0"/>
              <w:adjustRightInd w:val="0"/>
              <w:spacing w:line="240" w:lineRule="auto"/>
              <w:rPr>
                <w:rFonts w:ascii="Times New Roman" w:hAnsi="Times New Roman"/>
                <w:sz w:val="28"/>
                <w:szCs w:val="28"/>
              </w:rPr>
            </w:pPr>
            <w:r w:rsidRPr="00571004">
              <w:rPr>
                <w:rFonts w:ascii="Times New Roman" w:hAnsi="Times New Roman"/>
                <w:sz w:val="28"/>
                <w:szCs w:val="28"/>
              </w:rPr>
              <w:t>1 личные дев</w:t>
            </w:r>
          </w:p>
        </w:tc>
        <w:tc>
          <w:tcPr>
            <w:tcW w:w="1985" w:type="dxa"/>
            <w:gridSpan w:val="2"/>
            <w:tcBorders>
              <w:top w:val="single" w:sz="4" w:space="0" w:color="auto"/>
              <w:left w:val="single" w:sz="4" w:space="0" w:color="auto"/>
              <w:bottom w:val="single" w:sz="4" w:space="0" w:color="auto"/>
              <w:right w:val="single" w:sz="4" w:space="0" w:color="auto"/>
            </w:tcBorders>
          </w:tcPr>
          <w:p w14:paraId="4D98D296" w14:textId="77777777" w:rsidR="0024775B" w:rsidRPr="00571004" w:rsidRDefault="0024775B" w:rsidP="00AF6827">
            <w:pPr>
              <w:spacing w:line="240" w:lineRule="auto"/>
              <w:rPr>
                <w:rFonts w:ascii="Times New Roman" w:hAnsi="Times New Roman"/>
                <w:sz w:val="28"/>
                <w:szCs w:val="28"/>
              </w:rPr>
            </w:pPr>
          </w:p>
        </w:tc>
        <w:tc>
          <w:tcPr>
            <w:tcW w:w="1860" w:type="dxa"/>
            <w:gridSpan w:val="2"/>
            <w:tcBorders>
              <w:top w:val="single" w:sz="4" w:space="0" w:color="auto"/>
              <w:left w:val="single" w:sz="4" w:space="0" w:color="auto"/>
              <w:bottom w:val="single" w:sz="4" w:space="0" w:color="auto"/>
              <w:right w:val="single" w:sz="4" w:space="0" w:color="auto"/>
            </w:tcBorders>
          </w:tcPr>
          <w:p w14:paraId="7AD3902B" w14:textId="77777777" w:rsidR="0024775B" w:rsidRPr="00571004" w:rsidRDefault="0024775B" w:rsidP="00AF6827">
            <w:pPr>
              <w:spacing w:line="240" w:lineRule="auto"/>
              <w:rPr>
                <w:rFonts w:ascii="Times New Roman" w:hAnsi="Times New Roman"/>
                <w:sz w:val="28"/>
                <w:szCs w:val="28"/>
              </w:rPr>
            </w:pPr>
          </w:p>
        </w:tc>
        <w:tc>
          <w:tcPr>
            <w:tcW w:w="1832" w:type="dxa"/>
            <w:tcBorders>
              <w:top w:val="single" w:sz="4" w:space="0" w:color="auto"/>
              <w:left w:val="single" w:sz="4" w:space="0" w:color="auto"/>
              <w:bottom w:val="single" w:sz="4" w:space="0" w:color="auto"/>
              <w:right w:val="single" w:sz="4" w:space="0" w:color="auto"/>
            </w:tcBorders>
          </w:tcPr>
          <w:p w14:paraId="214EACFF" w14:textId="77777777" w:rsidR="0024775B" w:rsidRPr="00571004" w:rsidRDefault="0024775B" w:rsidP="00AF6827">
            <w:pPr>
              <w:spacing w:line="240" w:lineRule="auto"/>
              <w:rPr>
                <w:rFonts w:ascii="Times New Roman" w:hAnsi="Times New Roman"/>
                <w:sz w:val="28"/>
                <w:szCs w:val="28"/>
              </w:rPr>
            </w:pPr>
          </w:p>
        </w:tc>
        <w:tc>
          <w:tcPr>
            <w:tcW w:w="2120" w:type="dxa"/>
            <w:gridSpan w:val="4"/>
            <w:tcBorders>
              <w:top w:val="single" w:sz="4" w:space="0" w:color="auto"/>
              <w:left w:val="single" w:sz="4" w:space="0" w:color="auto"/>
              <w:bottom w:val="single" w:sz="4" w:space="0" w:color="auto"/>
              <w:right w:val="single" w:sz="4" w:space="0" w:color="auto"/>
            </w:tcBorders>
          </w:tcPr>
          <w:p w14:paraId="624F715A" w14:textId="77777777" w:rsidR="0024775B" w:rsidRPr="00571004" w:rsidRDefault="0024775B" w:rsidP="00AF6827">
            <w:pPr>
              <w:spacing w:line="240" w:lineRule="auto"/>
              <w:rPr>
                <w:rFonts w:ascii="Times New Roman" w:hAnsi="Times New Roman"/>
                <w:sz w:val="28"/>
                <w:szCs w:val="28"/>
              </w:rPr>
            </w:pPr>
          </w:p>
        </w:tc>
      </w:tr>
      <w:tr w:rsidR="0024775B" w:rsidRPr="00571004" w14:paraId="5816CFAF" w14:textId="77777777" w:rsidTr="007F3852">
        <w:trPr>
          <w:jc w:val="center"/>
        </w:trPr>
        <w:tc>
          <w:tcPr>
            <w:tcW w:w="1527" w:type="dxa"/>
            <w:tcBorders>
              <w:top w:val="single" w:sz="4" w:space="0" w:color="auto"/>
              <w:left w:val="single" w:sz="4" w:space="0" w:color="auto"/>
              <w:bottom w:val="single" w:sz="4" w:space="0" w:color="auto"/>
              <w:right w:val="single" w:sz="4" w:space="0" w:color="auto"/>
            </w:tcBorders>
            <w:hideMark/>
          </w:tcPr>
          <w:p w14:paraId="02742E3F"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 xml:space="preserve">2 личные юн    </w:t>
            </w:r>
          </w:p>
        </w:tc>
        <w:tc>
          <w:tcPr>
            <w:tcW w:w="1985" w:type="dxa"/>
            <w:gridSpan w:val="2"/>
            <w:tcBorders>
              <w:top w:val="single" w:sz="4" w:space="0" w:color="auto"/>
              <w:left w:val="single" w:sz="4" w:space="0" w:color="auto"/>
              <w:bottom w:val="single" w:sz="4" w:space="0" w:color="auto"/>
              <w:right w:val="single" w:sz="4" w:space="0" w:color="auto"/>
            </w:tcBorders>
          </w:tcPr>
          <w:p w14:paraId="3E1EE095" w14:textId="77777777" w:rsidR="0024775B" w:rsidRPr="00571004" w:rsidRDefault="0024775B" w:rsidP="00AF6827">
            <w:pPr>
              <w:spacing w:line="240" w:lineRule="auto"/>
              <w:rPr>
                <w:rFonts w:ascii="Times New Roman" w:hAnsi="Times New Roman"/>
                <w:sz w:val="28"/>
                <w:szCs w:val="28"/>
              </w:rPr>
            </w:pPr>
          </w:p>
        </w:tc>
        <w:tc>
          <w:tcPr>
            <w:tcW w:w="1860" w:type="dxa"/>
            <w:gridSpan w:val="2"/>
            <w:tcBorders>
              <w:top w:val="single" w:sz="4" w:space="0" w:color="auto"/>
              <w:left w:val="single" w:sz="4" w:space="0" w:color="auto"/>
              <w:bottom w:val="single" w:sz="4" w:space="0" w:color="auto"/>
              <w:right w:val="single" w:sz="4" w:space="0" w:color="auto"/>
            </w:tcBorders>
          </w:tcPr>
          <w:p w14:paraId="419A88BA" w14:textId="77777777" w:rsidR="0024775B" w:rsidRPr="00571004" w:rsidRDefault="0024775B" w:rsidP="00AF6827">
            <w:pPr>
              <w:spacing w:line="240" w:lineRule="auto"/>
              <w:rPr>
                <w:rFonts w:ascii="Times New Roman" w:hAnsi="Times New Roman"/>
                <w:sz w:val="28"/>
                <w:szCs w:val="28"/>
              </w:rPr>
            </w:pPr>
          </w:p>
        </w:tc>
        <w:tc>
          <w:tcPr>
            <w:tcW w:w="1832" w:type="dxa"/>
            <w:tcBorders>
              <w:top w:val="single" w:sz="4" w:space="0" w:color="auto"/>
              <w:left w:val="single" w:sz="4" w:space="0" w:color="auto"/>
              <w:bottom w:val="single" w:sz="4" w:space="0" w:color="auto"/>
              <w:right w:val="single" w:sz="4" w:space="0" w:color="auto"/>
            </w:tcBorders>
          </w:tcPr>
          <w:p w14:paraId="607C14D2" w14:textId="77777777" w:rsidR="0024775B" w:rsidRPr="00571004" w:rsidRDefault="0024775B" w:rsidP="00AF6827">
            <w:pPr>
              <w:spacing w:line="240" w:lineRule="auto"/>
              <w:rPr>
                <w:rFonts w:ascii="Times New Roman" w:hAnsi="Times New Roman"/>
                <w:sz w:val="28"/>
                <w:szCs w:val="28"/>
              </w:rPr>
            </w:pPr>
          </w:p>
        </w:tc>
        <w:tc>
          <w:tcPr>
            <w:tcW w:w="2120" w:type="dxa"/>
            <w:gridSpan w:val="4"/>
            <w:tcBorders>
              <w:top w:val="single" w:sz="4" w:space="0" w:color="auto"/>
              <w:left w:val="single" w:sz="4" w:space="0" w:color="auto"/>
              <w:bottom w:val="single" w:sz="4" w:space="0" w:color="auto"/>
              <w:right w:val="single" w:sz="4" w:space="0" w:color="auto"/>
            </w:tcBorders>
          </w:tcPr>
          <w:p w14:paraId="1337A08C" w14:textId="77777777" w:rsidR="0024775B" w:rsidRPr="00571004" w:rsidRDefault="0024775B" w:rsidP="00AF6827">
            <w:pPr>
              <w:spacing w:line="240" w:lineRule="auto"/>
              <w:rPr>
                <w:rFonts w:ascii="Times New Roman" w:hAnsi="Times New Roman"/>
                <w:sz w:val="28"/>
                <w:szCs w:val="28"/>
              </w:rPr>
            </w:pPr>
          </w:p>
        </w:tc>
      </w:tr>
      <w:tr w:rsidR="0024775B" w:rsidRPr="00571004" w14:paraId="3322E1A1" w14:textId="77777777" w:rsidTr="007F3852">
        <w:trPr>
          <w:jc w:val="center"/>
        </w:trPr>
        <w:tc>
          <w:tcPr>
            <w:tcW w:w="1527" w:type="dxa"/>
            <w:tcBorders>
              <w:top w:val="single" w:sz="4" w:space="0" w:color="auto"/>
              <w:left w:val="single" w:sz="4" w:space="0" w:color="auto"/>
              <w:bottom w:val="single" w:sz="4" w:space="0" w:color="auto"/>
              <w:right w:val="single" w:sz="4" w:space="0" w:color="auto"/>
            </w:tcBorders>
            <w:hideMark/>
          </w:tcPr>
          <w:p w14:paraId="7E2A4895"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 xml:space="preserve">2 личные дев    </w:t>
            </w:r>
          </w:p>
        </w:tc>
        <w:tc>
          <w:tcPr>
            <w:tcW w:w="1985" w:type="dxa"/>
            <w:gridSpan w:val="2"/>
            <w:tcBorders>
              <w:top w:val="single" w:sz="4" w:space="0" w:color="auto"/>
              <w:left w:val="single" w:sz="4" w:space="0" w:color="auto"/>
              <w:bottom w:val="single" w:sz="4" w:space="0" w:color="auto"/>
              <w:right w:val="single" w:sz="4" w:space="0" w:color="auto"/>
            </w:tcBorders>
          </w:tcPr>
          <w:p w14:paraId="372F7E6E" w14:textId="77777777" w:rsidR="0024775B" w:rsidRPr="00571004" w:rsidRDefault="0024775B" w:rsidP="00AF6827">
            <w:pPr>
              <w:spacing w:line="240" w:lineRule="auto"/>
              <w:rPr>
                <w:rFonts w:ascii="Times New Roman" w:hAnsi="Times New Roman"/>
                <w:sz w:val="28"/>
                <w:szCs w:val="28"/>
              </w:rPr>
            </w:pPr>
          </w:p>
        </w:tc>
        <w:tc>
          <w:tcPr>
            <w:tcW w:w="1860" w:type="dxa"/>
            <w:gridSpan w:val="2"/>
            <w:tcBorders>
              <w:top w:val="single" w:sz="4" w:space="0" w:color="auto"/>
              <w:left w:val="single" w:sz="4" w:space="0" w:color="auto"/>
              <w:bottom w:val="single" w:sz="4" w:space="0" w:color="auto"/>
              <w:right w:val="single" w:sz="4" w:space="0" w:color="auto"/>
            </w:tcBorders>
          </w:tcPr>
          <w:p w14:paraId="34121701" w14:textId="77777777" w:rsidR="0024775B" w:rsidRPr="00571004" w:rsidRDefault="0024775B" w:rsidP="00AF6827">
            <w:pPr>
              <w:spacing w:line="240" w:lineRule="auto"/>
              <w:rPr>
                <w:rFonts w:ascii="Times New Roman" w:hAnsi="Times New Roman"/>
                <w:sz w:val="28"/>
                <w:szCs w:val="28"/>
              </w:rPr>
            </w:pPr>
          </w:p>
        </w:tc>
        <w:tc>
          <w:tcPr>
            <w:tcW w:w="1832" w:type="dxa"/>
            <w:tcBorders>
              <w:top w:val="single" w:sz="4" w:space="0" w:color="auto"/>
              <w:left w:val="single" w:sz="4" w:space="0" w:color="auto"/>
              <w:bottom w:val="single" w:sz="4" w:space="0" w:color="auto"/>
              <w:right w:val="single" w:sz="4" w:space="0" w:color="auto"/>
            </w:tcBorders>
          </w:tcPr>
          <w:p w14:paraId="3509616C" w14:textId="77777777" w:rsidR="0024775B" w:rsidRPr="00571004" w:rsidRDefault="0024775B" w:rsidP="00AF6827">
            <w:pPr>
              <w:spacing w:line="240" w:lineRule="auto"/>
              <w:rPr>
                <w:rFonts w:ascii="Times New Roman" w:hAnsi="Times New Roman"/>
                <w:sz w:val="28"/>
                <w:szCs w:val="28"/>
              </w:rPr>
            </w:pPr>
          </w:p>
        </w:tc>
        <w:tc>
          <w:tcPr>
            <w:tcW w:w="2120" w:type="dxa"/>
            <w:gridSpan w:val="4"/>
            <w:tcBorders>
              <w:top w:val="single" w:sz="4" w:space="0" w:color="auto"/>
              <w:left w:val="single" w:sz="4" w:space="0" w:color="auto"/>
              <w:bottom w:val="single" w:sz="4" w:space="0" w:color="auto"/>
              <w:right w:val="single" w:sz="4" w:space="0" w:color="auto"/>
            </w:tcBorders>
          </w:tcPr>
          <w:p w14:paraId="43EB40D4" w14:textId="77777777" w:rsidR="0024775B" w:rsidRPr="00571004" w:rsidRDefault="0024775B" w:rsidP="00AF6827">
            <w:pPr>
              <w:spacing w:line="240" w:lineRule="auto"/>
              <w:rPr>
                <w:rFonts w:ascii="Times New Roman" w:hAnsi="Times New Roman"/>
                <w:sz w:val="28"/>
                <w:szCs w:val="28"/>
              </w:rPr>
            </w:pPr>
          </w:p>
        </w:tc>
      </w:tr>
      <w:tr w:rsidR="0024775B" w:rsidRPr="00571004" w14:paraId="15138CDA" w14:textId="77777777" w:rsidTr="007F3852">
        <w:trPr>
          <w:jc w:val="center"/>
        </w:trPr>
        <w:tc>
          <w:tcPr>
            <w:tcW w:w="1527" w:type="dxa"/>
            <w:tcBorders>
              <w:top w:val="single" w:sz="4" w:space="0" w:color="auto"/>
              <w:left w:val="single" w:sz="4" w:space="0" w:color="auto"/>
              <w:bottom w:val="single" w:sz="4" w:space="0" w:color="auto"/>
              <w:right w:val="single" w:sz="4" w:space="0" w:color="auto"/>
            </w:tcBorders>
            <w:hideMark/>
          </w:tcPr>
          <w:p w14:paraId="5C36A472"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 xml:space="preserve">3 личные юн    </w:t>
            </w:r>
          </w:p>
        </w:tc>
        <w:tc>
          <w:tcPr>
            <w:tcW w:w="1985" w:type="dxa"/>
            <w:gridSpan w:val="2"/>
            <w:tcBorders>
              <w:top w:val="single" w:sz="4" w:space="0" w:color="auto"/>
              <w:left w:val="single" w:sz="4" w:space="0" w:color="auto"/>
              <w:bottom w:val="single" w:sz="4" w:space="0" w:color="auto"/>
              <w:right w:val="single" w:sz="4" w:space="0" w:color="auto"/>
            </w:tcBorders>
          </w:tcPr>
          <w:p w14:paraId="374F83C7" w14:textId="77777777" w:rsidR="0024775B" w:rsidRPr="00571004" w:rsidRDefault="0024775B" w:rsidP="00AF6827">
            <w:pPr>
              <w:spacing w:line="240" w:lineRule="auto"/>
              <w:rPr>
                <w:rFonts w:ascii="Times New Roman" w:hAnsi="Times New Roman"/>
                <w:sz w:val="28"/>
                <w:szCs w:val="28"/>
              </w:rPr>
            </w:pPr>
          </w:p>
        </w:tc>
        <w:tc>
          <w:tcPr>
            <w:tcW w:w="1860" w:type="dxa"/>
            <w:gridSpan w:val="2"/>
            <w:tcBorders>
              <w:top w:val="single" w:sz="4" w:space="0" w:color="auto"/>
              <w:left w:val="single" w:sz="4" w:space="0" w:color="auto"/>
              <w:bottom w:val="single" w:sz="4" w:space="0" w:color="auto"/>
              <w:right w:val="single" w:sz="4" w:space="0" w:color="auto"/>
            </w:tcBorders>
          </w:tcPr>
          <w:p w14:paraId="007F4562" w14:textId="77777777" w:rsidR="0024775B" w:rsidRPr="00571004" w:rsidRDefault="0024775B" w:rsidP="00AF6827">
            <w:pPr>
              <w:spacing w:line="240" w:lineRule="auto"/>
              <w:rPr>
                <w:rFonts w:ascii="Times New Roman" w:hAnsi="Times New Roman"/>
                <w:sz w:val="28"/>
                <w:szCs w:val="28"/>
              </w:rPr>
            </w:pPr>
          </w:p>
        </w:tc>
        <w:tc>
          <w:tcPr>
            <w:tcW w:w="1832" w:type="dxa"/>
            <w:tcBorders>
              <w:top w:val="single" w:sz="4" w:space="0" w:color="auto"/>
              <w:left w:val="single" w:sz="4" w:space="0" w:color="auto"/>
              <w:bottom w:val="single" w:sz="4" w:space="0" w:color="auto"/>
              <w:right w:val="single" w:sz="4" w:space="0" w:color="auto"/>
            </w:tcBorders>
          </w:tcPr>
          <w:p w14:paraId="2D957D25" w14:textId="77777777" w:rsidR="0024775B" w:rsidRPr="00571004" w:rsidRDefault="0024775B" w:rsidP="00AF6827">
            <w:pPr>
              <w:spacing w:line="240" w:lineRule="auto"/>
              <w:rPr>
                <w:rFonts w:ascii="Times New Roman" w:hAnsi="Times New Roman"/>
                <w:sz w:val="28"/>
                <w:szCs w:val="28"/>
              </w:rPr>
            </w:pPr>
          </w:p>
        </w:tc>
        <w:tc>
          <w:tcPr>
            <w:tcW w:w="2120" w:type="dxa"/>
            <w:gridSpan w:val="4"/>
            <w:tcBorders>
              <w:top w:val="single" w:sz="4" w:space="0" w:color="auto"/>
              <w:left w:val="single" w:sz="4" w:space="0" w:color="auto"/>
              <w:bottom w:val="single" w:sz="4" w:space="0" w:color="auto"/>
              <w:right w:val="single" w:sz="4" w:space="0" w:color="auto"/>
            </w:tcBorders>
          </w:tcPr>
          <w:p w14:paraId="5AEEC54A" w14:textId="77777777" w:rsidR="0024775B" w:rsidRPr="00571004" w:rsidRDefault="0024775B" w:rsidP="00AF6827">
            <w:pPr>
              <w:spacing w:line="240" w:lineRule="auto"/>
              <w:rPr>
                <w:rFonts w:ascii="Times New Roman" w:hAnsi="Times New Roman"/>
                <w:sz w:val="28"/>
                <w:szCs w:val="28"/>
              </w:rPr>
            </w:pPr>
          </w:p>
        </w:tc>
      </w:tr>
      <w:tr w:rsidR="0024775B" w:rsidRPr="00571004" w14:paraId="269458CC" w14:textId="77777777" w:rsidTr="007F3852">
        <w:trPr>
          <w:jc w:val="center"/>
        </w:trPr>
        <w:tc>
          <w:tcPr>
            <w:tcW w:w="1527" w:type="dxa"/>
            <w:tcBorders>
              <w:top w:val="single" w:sz="4" w:space="0" w:color="auto"/>
              <w:left w:val="single" w:sz="4" w:space="0" w:color="auto"/>
              <w:bottom w:val="single" w:sz="4" w:space="0" w:color="auto"/>
              <w:right w:val="single" w:sz="4" w:space="0" w:color="auto"/>
            </w:tcBorders>
            <w:hideMark/>
          </w:tcPr>
          <w:p w14:paraId="2A0F44A3"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 xml:space="preserve">3 личные дев    </w:t>
            </w:r>
          </w:p>
        </w:tc>
        <w:tc>
          <w:tcPr>
            <w:tcW w:w="1985" w:type="dxa"/>
            <w:gridSpan w:val="2"/>
            <w:tcBorders>
              <w:top w:val="single" w:sz="4" w:space="0" w:color="auto"/>
              <w:left w:val="single" w:sz="4" w:space="0" w:color="auto"/>
              <w:bottom w:val="single" w:sz="4" w:space="0" w:color="auto"/>
              <w:right w:val="single" w:sz="4" w:space="0" w:color="auto"/>
            </w:tcBorders>
          </w:tcPr>
          <w:p w14:paraId="26C8F8F5" w14:textId="77777777" w:rsidR="0024775B" w:rsidRPr="00571004" w:rsidRDefault="0024775B" w:rsidP="00AF6827">
            <w:pPr>
              <w:spacing w:line="240" w:lineRule="auto"/>
              <w:rPr>
                <w:rFonts w:ascii="Times New Roman" w:hAnsi="Times New Roman"/>
                <w:sz w:val="28"/>
                <w:szCs w:val="28"/>
              </w:rPr>
            </w:pPr>
          </w:p>
        </w:tc>
        <w:tc>
          <w:tcPr>
            <w:tcW w:w="1860" w:type="dxa"/>
            <w:gridSpan w:val="2"/>
            <w:tcBorders>
              <w:top w:val="single" w:sz="4" w:space="0" w:color="auto"/>
              <w:left w:val="single" w:sz="4" w:space="0" w:color="auto"/>
              <w:bottom w:val="single" w:sz="4" w:space="0" w:color="auto"/>
              <w:right w:val="single" w:sz="4" w:space="0" w:color="auto"/>
            </w:tcBorders>
          </w:tcPr>
          <w:p w14:paraId="07039D62" w14:textId="77777777" w:rsidR="0024775B" w:rsidRPr="00571004" w:rsidRDefault="0024775B" w:rsidP="00AF6827">
            <w:pPr>
              <w:spacing w:line="240" w:lineRule="auto"/>
              <w:rPr>
                <w:rFonts w:ascii="Times New Roman" w:hAnsi="Times New Roman"/>
                <w:sz w:val="28"/>
                <w:szCs w:val="28"/>
              </w:rPr>
            </w:pPr>
          </w:p>
        </w:tc>
        <w:tc>
          <w:tcPr>
            <w:tcW w:w="1832" w:type="dxa"/>
            <w:tcBorders>
              <w:top w:val="single" w:sz="4" w:space="0" w:color="auto"/>
              <w:left w:val="single" w:sz="4" w:space="0" w:color="auto"/>
              <w:bottom w:val="single" w:sz="4" w:space="0" w:color="auto"/>
              <w:right w:val="single" w:sz="4" w:space="0" w:color="auto"/>
            </w:tcBorders>
          </w:tcPr>
          <w:p w14:paraId="30B96BEE" w14:textId="77777777" w:rsidR="0024775B" w:rsidRPr="00571004" w:rsidRDefault="0024775B" w:rsidP="00AF6827">
            <w:pPr>
              <w:spacing w:line="240" w:lineRule="auto"/>
              <w:rPr>
                <w:rFonts w:ascii="Times New Roman" w:hAnsi="Times New Roman"/>
                <w:sz w:val="28"/>
                <w:szCs w:val="28"/>
              </w:rPr>
            </w:pPr>
          </w:p>
        </w:tc>
        <w:tc>
          <w:tcPr>
            <w:tcW w:w="2120" w:type="dxa"/>
            <w:gridSpan w:val="4"/>
            <w:tcBorders>
              <w:top w:val="single" w:sz="4" w:space="0" w:color="auto"/>
              <w:left w:val="single" w:sz="4" w:space="0" w:color="auto"/>
              <w:bottom w:val="single" w:sz="4" w:space="0" w:color="auto"/>
              <w:right w:val="single" w:sz="4" w:space="0" w:color="auto"/>
            </w:tcBorders>
          </w:tcPr>
          <w:p w14:paraId="546E4D32" w14:textId="77777777" w:rsidR="0024775B" w:rsidRPr="00571004" w:rsidRDefault="0024775B" w:rsidP="00AF6827">
            <w:pPr>
              <w:spacing w:line="240" w:lineRule="auto"/>
              <w:rPr>
                <w:rFonts w:ascii="Times New Roman" w:hAnsi="Times New Roman"/>
                <w:sz w:val="28"/>
                <w:szCs w:val="28"/>
              </w:rPr>
            </w:pPr>
          </w:p>
        </w:tc>
      </w:tr>
      <w:tr w:rsidR="0024775B" w:rsidRPr="00571004" w14:paraId="5412D168" w14:textId="77777777" w:rsidTr="007F3852">
        <w:trPr>
          <w:jc w:val="center"/>
        </w:trPr>
        <w:tc>
          <w:tcPr>
            <w:tcW w:w="1527" w:type="dxa"/>
            <w:tcBorders>
              <w:top w:val="single" w:sz="4" w:space="0" w:color="auto"/>
              <w:left w:val="single" w:sz="4" w:space="0" w:color="auto"/>
              <w:bottom w:val="single" w:sz="4" w:space="0" w:color="auto"/>
              <w:right w:val="single" w:sz="4" w:space="0" w:color="auto"/>
            </w:tcBorders>
            <w:hideMark/>
          </w:tcPr>
          <w:p w14:paraId="241F5796"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 xml:space="preserve">4 личные юн    </w:t>
            </w:r>
          </w:p>
        </w:tc>
        <w:tc>
          <w:tcPr>
            <w:tcW w:w="1985" w:type="dxa"/>
            <w:gridSpan w:val="2"/>
            <w:tcBorders>
              <w:top w:val="single" w:sz="4" w:space="0" w:color="auto"/>
              <w:left w:val="single" w:sz="4" w:space="0" w:color="auto"/>
              <w:bottom w:val="single" w:sz="4" w:space="0" w:color="auto"/>
              <w:right w:val="single" w:sz="4" w:space="0" w:color="auto"/>
            </w:tcBorders>
          </w:tcPr>
          <w:p w14:paraId="616FE849" w14:textId="77777777" w:rsidR="0024775B" w:rsidRPr="00571004" w:rsidRDefault="0024775B" w:rsidP="00AF6827">
            <w:pPr>
              <w:spacing w:line="240" w:lineRule="auto"/>
              <w:rPr>
                <w:rFonts w:ascii="Times New Roman" w:hAnsi="Times New Roman"/>
                <w:sz w:val="28"/>
                <w:szCs w:val="28"/>
              </w:rPr>
            </w:pPr>
          </w:p>
        </w:tc>
        <w:tc>
          <w:tcPr>
            <w:tcW w:w="1860" w:type="dxa"/>
            <w:gridSpan w:val="2"/>
            <w:tcBorders>
              <w:top w:val="single" w:sz="4" w:space="0" w:color="auto"/>
              <w:left w:val="single" w:sz="4" w:space="0" w:color="auto"/>
              <w:bottom w:val="single" w:sz="4" w:space="0" w:color="auto"/>
              <w:right w:val="single" w:sz="4" w:space="0" w:color="auto"/>
            </w:tcBorders>
          </w:tcPr>
          <w:p w14:paraId="1D2F2DB6" w14:textId="77777777" w:rsidR="0024775B" w:rsidRPr="00571004" w:rsidRDefault="0024775B" w:rsidP="00AF6827">
            <w:pPr>
              <w:spacing w:line="240" w:lineRule="auto"/>
              <w:rPr>
                <w:rFonts w:ascii="Times New Roman" w:hAnsi="Times New Roman"/>
                <w:sz w:val="28"/>
                <w:szCs w:val="28"/>
              </w:rPr>
            </w:pPr>
          </w:p>
        </w:tc>
        <w:tc>
          <w:tcPr>
            <w:tcW w:w="1832" w:type="dxa"/>
            <w:tcBorders>
              <w:top w:val="single" w:sz="4" w:space="0" w:color="auto"/>
              <w:left w:val="single" w:sz="4" w:space="0" w:color="auto"/>
              <w:bottom w:val="single" w:sz="4" w:space="0" w:color="auto"/>
              <w:right w:val="single" w:sz="4" w:space="0" w:color="auto"/>
            </w:tcBorders>
          </w:tcPr>
          <w:p w14:paraId="35F955E4" w14:textId="77777777" w:rsidR="0024775B" w:rsidRPr="00571004" w:rsidRDefault="0024775B" w:rsidP="00AF6827">
            <w:pPr>
              <w:spacing w:line="240" w:lineRule="auto"/>
              <w:rPr>
                <w:rFonts w:ascii="Times New Roman" w:hAnsi="Times New Roman"/>
                <w:sz w:val="28"/>
                <w:szCs w:val="28"/>
              </w:rPr>
            </w:pPr>
          </w:p>
        </w:tc>
        <w:tc>
          <w:tcPr>
            <w:tcW w:w="2120" w:type="dxa"/>
            <w:gridSpan w:val="4"/>
            <w:tcBorders>
              <w:top w:val="single" w:sz="4" w:space="0" w:color="auto"/>
              <w:left w:val="single" w:sz="4" w:space="0" w:color="auto"/>
              <w:bottom w:val="single" w:sz="4" w:space="0" w:color="auto"/>
              <w:right w:val="single" w:sz="4" w:space="0" w:color="auto"/>
            </w:tcBorders>
          </w:tcPr>
          <w:p w14:paraId="3960DD33" w14:textId="77777777" w:rsidR="0024775B" w:rsidRPr="00571004" w:rsidRDefault="0024775B" w:rsidP="00AF6827">
            <w:pPr>
              <w:spacing w:line="240" w:lineRule="auto"/>
              <w:rPr>
                <w:rFonts w:ascii="Times New Roman" w:hAnsi="Times New Roman"/>
                <w:sz w:val="28"/>
                <w:szCs w:val="28"/>
              </w:rPr>
            </w:pPr>
          </w:p>
        </w:tc>
      </w:tr>
      <w:tr w:rsidR="0024775B" w:rsidRPr="00571004" w14:paraId="0FA3C554" w14:textId="77777777" w:rsidTr="007F3852">
        <w:trPr>
          <w:jc w:val="center"/>
        </w:trPr>
        <w:tc>
          <w:tcPr>
            <w:tcW w:w="1527" w:type="dxa"/>
            <w:tcBorders>
              <w:top w:val="single" w:sz="4" w:space="0" w:color="auto"/>
              <w:left w:val="single" w:sz="4" w:space="0" w:color="auto"/>
              <w:bottom w:val="single" w:sz="4" w:space="0" w:color="auto"/>
              <w:right w:val="single" w:sz="4" w:space="0" w:color="auto"/>
            </w:tcBorders>
            <w:hideMark/>
          </w:tcPr>
          <w:p w14:paraId="70F8617D"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 xml:space="preserve">4 личные дев    </w:t>
            </w:r>
          </w:p>
        </w:tc>
        <w:tc>
          <w:tcPr>
            <w:tcW w:w="1985" w:type="dxa"/>
            <w:gridSpan w:val="2"/>
            <w:tcBorders>
              <w:top w:val="single" w:sz="4" w:space="0" w:color="auto"/>
              <w:left w:val="single" w:sz="4" w:space="0" w:color="auto"/>
              <w:bottom w:val="single" w:sz="4" w:space="0" w:color="auto"/>
              <w:right w:val="single" w:sz="4" w:space="0" w:color="auto"/>
            </w:tcBorders>
          </w:tcPr>
          <w:p w14:paraId="03C0E908" w14:textId="77777777" w:rsidR="0024775B" w:rsidRPr="00571004" w:rsidRDefault="0024775B" w:rsidP="00AF6827">
            <w:pPr>
              <w:spacing w:line="240" w:lineRule="auto"/>
              <w:rPr>
                <w:rFonts w:ascii="Times New Roman" w:hAnsi="Times New Roman"/>
                <w:sz w:val="28"/>
                <w:szCs w:val="28"/>
              </w:rPr>
            </w:pPr>
          </w:p>
        </w:tc>
        <w:tc>
          <w:tcPr>
            <w:tcW w:w="1860" w:type="dxa"/>
            <w:gridSpan w:val="2"/>
            <w:tcBorders>
              <w:top w:val="single" w:sz="4" w:space="0" w:color="auto"/>
              <w:left w:val="single" w:sz="4" w:space="0" w:color="auto"/>
              <w:bottom w:val="single" w:sz="4" w:space="0" w:color="auto"/>
              <w:right w:val="single" w:sz="4" w:space="0" w:color="auto"/>
            </w:tcBorders>
          </w:tcPr>
          <w:p w14:paraId="1AB88BAF" w14:textId="77777777" w:rsidR="0024775B" w:rsidRPr="00571004" w:rsidRDefault="0024775B" w:rsidP="00AF6827">
            <w:pPr>
              <w:spacing w:line="240" w:lineRule="auto"/>
              <w:rPr>
                <w:rFonts w:ascii="Times New Roman" w:hAnsi="Times New Roman"/>
                <w:sz w:val="28"/>
                <w:szCs w:val="28"/>
              </w:rPr>
            </w:pPr>
          </w:p>
        </w:tc>
        <w:tc>
          <w:tcPr>
            <w:tcW w:w="1832" w:type="dxa"/>
            <w:tcBorders>
              <w:top w:val="single" w:sz="4" w:space="0" w:color="auto"/>
              <w:left w:val="single" w:sz="4" w:space="0" w:color="auto"/>
              <w:bottom w:val="single" w:sz="4" w:space="0" w:color="auto"/>
              <w:right w:val="single" w:sz="4" w:space="0" w:color="auto"/>
            </w:tcBorders>
          </w:tcPr>
          <w:p w14:paraId="34D37FC2" w14:textId="77777777" w:rsidR="0024775B" w:rsidRPr="00571004" w:rsidRDefault="0024775B" w:rsidP="00AF6827">
            <w:pPr>
              <w:spacing w:line="240" w:lineRule="auto"/>
              <w:rPr>
                <w:rFonts w:ascii="Times New Roman" w:hAnsi="Times New Roman"/>
                <w:sz w:val="28"/>
                <w:szCs w:val="28"/>
              </w:rPr>
            </w:pPr>
          </w:p>
        </w:tc>
        <w:tc>
          <w:tcPr>
            <w:tcW w:w="2120" w:type="dxa"/>
            <w:gridSpan w:val="4"/>
            <w:tcBorders>
              <w:top w:val="single" w:sz="4" w:space="0" w:color="auto"/>
              <w:left w:val="single" w:sz="4" w:space="0" w:color="auto"/>
              <w:bottom w:val="single" w:sz="4" w:space="0" w:color="auto"/>
              <w:right w:val="single" w:sz="4" w:space="0" w:color="auto"/>
            </w:tcBorders>
          </w:tcPr>
          <w:p w14:paraId="30D8FE62" w14:textId="77777777" w:rsidR="0024775B" w:rsidRPr="00571004" w:rsidRDefault="0024775B" w:rsidP="00AF6827">
            <w:pPr>
              <w:spacing w:line="240" w:lineRule="auto"/>
              <w:rPr>
                <w:rFonts w:ascii="Times New Roman" w:hAnsi="Times New Roman"/>
                <w:sz w:val="28"/>
                <w:szCs w:val="28"/>
              </w:rPr>
            </w:pPr>
          </w:p>
        </w:tc>
      </w:tr>
      <w:tr w:rsidR="0024775B" w:rsidRPr="00571004" w14:paraId="3521C56E" w14:textId="77777777" w:rsidTr="007F3852">
        <w:trPr>
          <w:jc w:val="center"/>
        </w:trPr>
        <w:tc>
          <w:tcPr>
            <w:tcW w:w="1527" w:type="dxa"/>
            <w:tcBorders>
              <w:top w:val="single" w:sz="4" w:space="0" w:color="auto"/>
              <w:left w:val="single" w:sz="4" w:space="0" w:color="auto"/>
              <w:bottom w:val="single" w:sz="4" w:space="0" w:color="auto"/>
              <w:right w:val="single" w:sz="4" w:space="0" w:color="auto"/>
            </w:tcBorders>
            <w:hideMark/>
          </w:tcPr>
          <w:p w14:paraId="18D5E52F"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 xml:space="preserve">5 личные юн   </w:t>
            </w:r>
          </w:p>
        </w:tc>
        <w:tc>
          <w:tcPr>
            <w:tcW w:w="1985" w:type="dxa"/>
            <w:gridSpan w:val="2"/>
            <w:tcBorders>
              <w:top w:val="single" w:sz="4" w:space="0" w:color="auto"/>
              <w:left w:val="single" w:sz="4" w:space="0" w:color="auto"/>
              <w:bottom w:val="single" w:sz="4" w:space="0" w:color="auto"/>
              <w:right w:val="single" w:sz="4" w:space="0" w:color="auto"/>
            </w:tcBorders>
          </w:tcPr>
          <w:p w14:paraId="60C6025B" w14:textId="77777777" w:rsidR="0024775B" w:rsidRPr="00571004" w:rsidRDefault="0024775B" w:rsidP="00AF6827">
            <w:pPr>
              <w:spacing w:line="240" w:lineRule="auto"/>
              <w:rPr>
                <w:rFonts w:ascii="Times New Roman" w:hAnsi="Times New Roman"/>
                <w:sz w:val="28"/>
                <w:szCs w:val="28"/>
              </w:rPr>
            </w:pPr>
          </w:p>
        </w:tc>
        <w:tc>
          <w:tcPr>
            <w:tcW w:w="1860" w:type="dxa"/>
            <w:gridSpan w:val="2"/>
            <w:tcBorders>
              <w:top w:val="single" w:sz="4" w:space="0" w:color="auto"/>
              <w:left w:val="single" w:sz="4" w:space="0" w:color="auto"/>
              <w:bottom w:val="single" w:sz="4" w:space="0" w:color="auto"/>
              <w:right w:val="single" w:sz="4" w:space="0" w:color="auto"/>
            </w:tcBorders>
          </w:tcPr>
          <w:p w14:paraId="2755456F" w14:textId="77777777" w:rsidR="0024775B" w:rsidRPr="00571004" w:rsidRDefault="0024775B" w:rsidP="00AF6827">
            <w:pPr>
              <w:spacing w:line="240" w:lineRule="auto"/>
              <w:rPr>
                <w:rFonts w:ascii="Times New Roman" w:hAnsi="Times New Roman"/>
                <w:sz w:val="28"/>
                <w:szCs w:val="28"/>
              </w:rPr>
            </w:pPr>
          </w:p>
        </w:tc>
        <w:tc>
          <w:tcPr>
            <w:tcW w:w="1832" w:type="dxa"/>
            <w:tcBorders>
              <w:top w:val="single" w:sz="4" w:space="0" w:color="auto"/>
              <w:left w:val="single" w:sz="4" w:space="0" w:color="auto"/>
              <w:bottom w:val="single" w:sz="4" w:space="0" w:color="auto"/>
              <w:right w:val="single" w:sz="4" w:space="0" w:color="auto"/>
            </w:tcBorders>
          </w:tcPr>
          <w:p w14:paraId="0D558E24" w14:textId="77777777" w:rsidR="0024775B" w:rsidRPr="00571004" w:rsidRDefault="0024775B" w:rsidP="00AF6827">
            <w:pPr>
              <w:spacing w:line="240" w:lineRule="auto"/>
              <w:rPr>
                <w:rFonts w:ascii="Times New Roman" w:hAnsi="Times New Roman"/>
                <w:sz w:val="28"/>
                <w:szCs w:val="28"/>
              </w:rPr>
            </w:pPr>
          </w:p>
        </w:tc>
        <w:tc>
          <w:tcPr>
            <w:tcW w:w="2120" w:type="dxa"/>
            <w:gridSpan w:val="4"/>
            <w:tcBorders>
              <w:top w:val="single" w:sz="4" w:space="0" w:color="auto"/>
              <w:left w:val="single" w:sz="4" w:space="0" w:color="auto"/>
              <w:bottom w:val="single" w:sz="4" w:space="0" w:color="auto"/>
              <w:right w:val="single" w:sz="4" w:space="0" w:color="auto"/>
            </w:tcBorders>
          </w:tcPr>
          <w:p w14:paraId="263AB440" w14:textId="77777777" w:rsidR="0024775B" w:rsidRPr="00571004" w:rsidRDefault="0024775B" w:rsidP="00AF6827">
            <w:pPr>
              <w:spacing w:line="240" w:lineRule="auto"/>
              <w:rPr>
                <w:rFonts w:ascii="Times New Roman" w:hAnsi="Times New Roman"/>
                <w:sz w:val="28"/>
                <w:szCs w:val="28"/>
              </w:rPr>
            </w:pPr>
          </w:p>
        </w:tc>
      </w:tr>
      <w:tr w:rsidR="0024775B" w:rsidRPr="00571004" w14:paraId="548C111A" w14:textId="77777777" w:rsidTr="007F3852">
        <w:trPr>
          <w:jc w:val="center"/>
        </w:trPr>
        <w:tc>
          <w:tcPr>
            <w:tcW w:w="1527" w:type="dxa"/>
            <w:tcBorders>
              <w:top w:val="single" w:sz="4" w:space="0" w:color="auto"/>
              <w:left w:val="single" w:sz="4" w:space="0" w:color="auto"/>
              <w:bottom w:val="single" w:sz="4" w:space="0" w:color="auto"/>
              <w:right w:val="single" w:sz="4" w:space="0" w:color="auto"/>
            </w:tcBorders>
            <w:hideMark/>
          </w:tcPr>
          <w:p w14:paraId="6B9FE00E"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 xml:space="preserve">5 личные дев    </w:t>
            </w:r>
          </w:p>
        </w:tc>
        <w:tc>
          <w:tcPr>
            <w:tcW w:w="1985" w:type="dxa"/>
            <w:gridSpan w:val="2"/>
            <w:tcBorders>
              <w:top w:val="single" w:sz="4" w:space="0" w:color="auto"/>
              <w:left w:val="single" w:sz="4" w:space="0" w:color="auto"/>
              <w:bottom w:val="single" w:sz="4" w:space="0" w:color="auto"/>
              <w:right w:val="single" w:sz="4" w:space="0" w:color="auto"/>
            </w:tcBorders>
          </w:tcPr>
          <w:p w14:paraId="6F6363C8" w14:textId="77777777" w:rsidR="0024775B" w:rsidRPr="00571004" w:rsidRDefault="0024775B" w:rsidP="00AF6827">
            <w:pPr>
              <w:spacing w:line="240" w:lineRule="auto"/>
              <w:rPr>
                <w:rFonts w:ascii="Times New Roman" w:hAnsi="Times New Roman"/>
                <w:sz w:val="28"/>
                <w:szCs w:val="28"/>
              </w:rPr>
            </w:pPr>
          </w:p>
        </w:tc>
        <w:tc>
          <w:tcPr>
            <w:tcW w:w="1860" w:type="dxa"/>
            <w:gridSpan w:val="2"/>
            <w:tcBorders>
              <w:top w:val="single" w:sz="4" w:space="0" w:color="auto"/>
              <w:left w:val="single" w:sz="4" w:space="0" w:color="auto"/>
              <w:bottom w:val="single" w:sz="4" w:space="0" w:color="auto"/>
              <w:right w:val="single" w:sz="4" w:space="0" w:color="auto"/>
            </w:tcBorders>
          </w:tcPr>
          <w:p w14:paraId="52F7E2AC" w14:textId="77777777" w:rsidR="0024775B" w:rsidRPr="00571004" w:rsidRDefault="0024775B" w:rsidP="00AF6827">
            <w:pPr>
              <w:spacing w:line="240" w:lineRule="auto"/>
              <w:rPr>
                <w:rFonts w:ascii="Times New Roman" w:hAnsi="Times New Roman"/>
                <w:sz w:val="28"/>
                <w:szCs w:val="28"/>
              </w:rPr>
            </w:pPr>
          </w:p>
        </w:tc>
        <w:tc>
          <w:tcPr>
            <w:tcW w:w="1832" w:type="dxa"/>
            <w:tcBorders>
              <w:top w:val="single" w:sz="4" w:space="0" w:color="auto"/>
              <w:left w:val="single" w:sz="4" w:space="0" w:color="auto"/>
              <w:bottom w:val="single" w:sz="4" w:space="0" w:color="auto"/>
              <w:right w:val="single" w:sz="4" w:space="0" w:color="auto"/>
            </w:tcBorders>
          </w:tcPr>
          <w:p w14:paraId="0ABFB36F" w14:textId="77777777" w:rsidR="0024775B" w:rsidRPr="00571004" w:rsidRDefault="0024775B" w:rsidP="00AF6827">
            <w:pPr>
              <w:spacing w:line="240" w:lineRule="auto"/>
              <w:rPr>
                <w:rFonts w:ascii="Times New Roman" w:hAnsi="Times New Roman"/>
                <w:sz w:val="28"/>
                <w:szCs w:val="28"/>
              </w:rPr>
            </w:pPr>
          </w:p>
        </w:tc>
        <w:tc>
          <w:tcPr>
            <w:tcW w:w="2120" w:type="dxa"/>
            <w:gridSpan w:val="4"/>
            <w:tcBorders>
              <w:top w:val="single" w:sz="4" w:space="0" w:color="auto"/>
              <w:left w:val="single" w:sz="4" w:space="0" w:color="auto"/>
              <w:bottom w:val="single" w:sz="4" w:space="0" w:color="auto"/>
              <w:right w:val="single" w:sz="4" w:space="0" w:color="auto"/>
            </w:tcBorders>
          </w:tcPr>
          <w:p w14:paraId="77535FB8" w14:textId="77777777" w:rsidR="0024775B" w:rsidRPr="00571004" w:rsidRDefault="0024775B" w:rsidP="00AF6827">
            <w:pPr>
              <w:spacing w:line="240" w:lineRule="auto"/>
              <w:rPr>
                <w:rFonts w:ascii="Times New Roman" w:hAnsi="Times New Roman"/>
                <w:sz w:val="28"/>
                <w:szCs w:val="28"/>
              </w:rPr>
            </w:pPr>
          </w:p>
        </w:tc>
      </w:tr>
      <w:tr w:rsidR="0024775B" w:rsidRPr="00571004" w14:paraId="50B3A821" w14:textId="77777777" w:rsidTr="007F3852">
        <w:trPr>
          <w:jc w:val="center"/>
        </w:trPr>
        <w:tc>
          <w:tcPr>
            <w:tcW w:w="1527" w:type="dxa"/>
            <w:tcBorders>
              <w:top w:val="single" w:sz="4" w:space="0" w:color="auto"/>
              <w:left w:val="single" w:sz="4" w:space="0" w:color="auto"/>
              <w:bottom w:val="single" w:sz="4" w:space="0" w:color="auto"/>
              <w:right w:val="single" w:sz="4" w:space="0" w:color="auto"/>
            </w:tcBorders>
            <w:hideMark/>
          </w:tcPr>
          <w:p w14:paraId="1C78E4A5"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 xml:space="preserve">6 личные юн     </w:t>
            </w:r>
          </w:p>
        </w:tc>
        <w:tc>
          <w:tcPr>
            <w:tcW w:w="1985" w:type="dxa"/>
            <w:gridSpan w:val="2"/>
            <w:tcBorders>
              <w:top w:val="single" w:sz="4" w:space="0" w:color="auto"/>
              <w:left w:val="single" w:sz="4" w:space="0" w:color="auto"/>
              <w:bottom w:val="single" w:sz="4" w:space="0" w:color="auto"/>
              <w:right w:val="single" w:sz="4" w:space="0" w:color="auto"/>
            </w:tcBorders>
          </w:tcPr>
          <w:p w14:paraId="64E84B61" w14:textId="77777777" w:rsidR="0024775B" w:rsidRPr="00571004" w:rsidRDefault="0024775B" w:rsidP="00AF6827">
            <w:pPr>
              <w:spacing w:line="240" w:lineRule="auto"/>
              <w:rPr>
                <w:rFonts w:ascii="Times New Roman" w:hAnsi="Times New Roman"/>
                <w:sz w:val="28"/>
                <w:szCs w:val="28"/>
              </w:rPr>
            </w:pPr>
          </w:p>
        </w:tc>
        <w:tc>
          <w:tcPr>
            <w:tcW w:w="1860" w:type="dxa"/>
            <w:gridSpan w:val="2"/>
            <w:tcBorders>
              <w:top w:val="single" w:sz="4" w:space="0" w:color="auto"/>
              <w:left w:val="single" w:sz="4" w:space="0" w:color="auto"/>
              <w:bottom w:val="single" w:sz="4" w:space="0" w:color="auto"/>
              <w:right w:val="single" w:sz="4" w:space="0" w:color="auto"/>
            </w:tcBorders>
          </w:tcPr>
          <w:p w14:paraId="3EA0C658" w14:textId="77777777" w:rsidR="0024775B" w:rsidRPr="00571004" w:rsidRDefault="0024775B" w:rsidP="00AF6827">
            <w:pPr>
              <w:spacing w:line="240" w:lineRule="auto"/>
              <w:rPr>
                <w:rFonts w:ascii="Times New Roman" w:hAnsi="Times New Roman"/>
                <w:sz w:val="28"/>
                <w:szCs w:val="28"/>
              </w:rPr>
            </w:pPr>
          </w:p>
        </w:tc>
        <w:tc>
          <w:tcPr>
            <w:tcW w:w="1832" w:type="dxa"/>
            <w:tcBorders>
              <w:top w:val="single" w:sz="4" w:space="0" w:color="auto"/>
              <w:left w:val="single" w:sz="4" w:space="0" w:color="auto"/>
              <w:bottom w:val="single" w:sz="4" w:space="0" w:color="auto"/>
              <w:right w:val="single" w:sz="4" w:space="0" w:color="auto"/>
            </w:tcBorders>
          </w:tcPr>
          <w:p w14:paraId="38E5EC58" w14:textId="77777777" w:rsidR="0024775B" w:rsidRPr="00571004" w:rsidRDefault="0024775B" w:rsidP="00AF6827">
            <w:pPr>
              <w:spacing w:line="240" w:lineRule="auto"/>
              <w:rPr>
                <w:rFonts w:ascii="Times New Roman" w:hAnsi="Times New Roman"/>
                <w:sz w:val="28"/>
                <w:szCs w:val="28"/>
              </w:rPr>
            </w:pPr>
          </w:p>
        </w:tc>
        <w:tc>
          <w:tcPr>
            <w:tcW w:w="2120" w:type="dxa"/>
            <w:gridSpan w:val="4"/>
            <w:tcBorders>
              <w:top w:val="single" w:sz="4" w:space="0" w:color="auto"/>
              <w:left w:val="single" w:sz="4" w:space="0" w:color="auto"/>
              <w:bottom w:val="single" w:sz="4" w:space="0" w:color="auto"/>
              <w:right w:val="single" w:sz="4" w:space="0" w:color="auto"/>
            </w:tcBorders>
          </w:tcPr>
          <w:p w14:paraId="67A8C5A8" w14:textId="77777777" w:rsidR="0024775B" w:rsidRPr="00571004" w:rsidRDefault="0024775B" w:rsidP="00AF6827">
            <w:pPr>
              <w:spacing w:line="240" w:lineRule="auto"/>
              <w:rPr>
                <w:rFonts w:ascii="Times New Roman" w:hAnsi="Times New Roman"/>
                <w:sz w:val="28"/>
                <w:szCs w:val="28"/>
              </w:rPr>
            </w:pPr>
          </w:p>
        </w:tc>
      </w:tr>
      <w:tr w:rsidR="0024775B" w:rsidRPr="00571004" w14:paraId="567A586E" w14:textId="77777777" w:rsidTr="007F3852">
        <w:trPr>
          <w:jc w:val="center"/>
        </w:trPr>
        <w:tc>
          <w:tcPr>
            <w:tcW w:w="1527" w:type="dxa"/>
            <w:tcBorders>
              <w:top w:val="single" w:sz="4" w:space="0" w:color="auto"/>
              <w:left w:val="single" w:sz="4" w:space="0" w:color="auto"/>
              <w:bottom w:val="single" w:sz="4" w:space="0" w:color="auto"/>
              <w:right w:val="single" w:sz="4" w:space="0" w:color="auto"/>
            </w:tcBorders>
            <w:hideMark/>
          </w:tcPr>
          <w:p w14:paraId="1745DB9F"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 xml:space="preserve">6 личные дев    </w:t>
            </w:r>
          </w:p>
        </w:tc>
        <w:tc>
          <w:tcPr>
            <w:tcW w:w="1985" w:type="dxa"/>
            <w:gridSpan w:val="2"/>
            <w:tcBorders>
              <w:top w:val="single" w:sz="4" w:space="0" w:color="auto"/>
              <w:left w:val="single" w:sz="4" w:space="0" w:color="auto"/>
              <w:bottom w:val="single" w:sz="4" w:space="0" w:color="auto"/>
              <w:right w:val="single" w:sz="4" w:space="0" w:color="auto"/>
            </w:tcBorders>
          </w:tcPr>
          <w:p w14:paraId="6E07303C" w14:textId="77777777" w:rsidR="0024775B" w:rsidRPr="00571004" w:rsidRDefault="0024775B" w:rsidP="00AF6827">
            <w:pPr>
              <w:spacing w:line="240" w:lineRule="auto"/>
              <w:rPr>
                <w:rFonts w:ascii="Times New Roman" w:hAnsi="Times New Roman"/>
                <w:sz w:val="28"/>
                <w:szCs w:val="28"/>
              </w:rPr>
            </w:pPr>
          </w:p>
        </w:tc>
        <w:tc>
          <w:tcPr>
            <w:tcW w:w="1860" w:type="dxa"/>
            <w:gridSpan w:val="2"/>
            <w:tcBorders>
              <w:top w:val="single" w:sz="4" w:space="0" w:color="auto"/>
              <w:left w:val="single" w:sz="4" w:space="0" w:color="auto"/>
              <w:bottom w:val="single" w:sz="4" w:space="0" w:color="auto"/>
              <w:right w:val="single" w:sz="4" w:space="0" w:color="auto"/>
            </w:tcBorders>
          </w:tcPr>
          <w:p w14:paraId="24D266F5" w14:textId="77777777" w:rsidR="0024775B" w:rsidRPr="00571004" w:rsidRDefault="0024775B" w:rsidP="00AF6827">
            <w:pPr>
              <w:spacing w:line="240" w:lineRule="auto"/>
              <w:rPr>
                <w:rFonts w:ascii="Times New Roman" w:hAnsi="Times New Roman"/>
                <w:sz w:val="28"/>
                <w:szCs w:val="28"/>
              </w:rPr>
            </w:pPr>
          </w:p>
        </w:tc>
        <w:tc>
          <w:tcPr>
            <w:tcW w:w="1832" w:type="dxa"/>
            <w:tcBorders>
              <w:top w:val="single" w:sz="4" w:space="0" w:color="auto"/>
              <w:left w:val="single" w:sz="4" w:space="0" w:color="auto"/>
              <w:bottom w:val="single" w:sz="4" w:space="0" w:color="auto"/>
              <w:right w:val="single" w:sz="4" w:space="0" w:color="auto"/>
            </w:tcBorders>
          </w:tcPr>
          <w:p w14:paraId="36C493E7" w14:textId="77777777" w:rsidR="0024775B" w:rsidRPr="00571004" w:rsidRDefault="0024775B" w:rsidP="00AF6827">
            <w:pPr>
              <w:spacing w:line="240" w:lineRule="auto"/>
              <w:rPr>
                <w:rFonts w:ascii="Times New Roman" w:hAnsi="Times New Roman"/>
                <w:sz w:val="28"/>
                <w:szCs w:val="28"/>
              </w:rPr>
            </w:pPr>
          </w:p>
        </w:tc>
        <w:tc>
          <w:tcPr>
            <w:tcW w:w="2120" w:type="dxa"/>
            <w:gridSpan w:val="4"/>
            <w:tcBorders>
              <w:top w:val="single" w:sz="4" w:space="0" w:color="auto"/>
              <w:left w:val="single" w:sz="4" w:space="0" w:color="auto"/>
              <w:bottom w:val="single" w:sz="4" w:space="0" w:color="auto"/>
              <w:right w:val="single" w:sz="4" w:space="0" w:color="auto"/>
            </w:tcBorders>
          </w:tcPr>
          <w:p w14:paraId="2E6AE906" w14:textId="77777777" w:rsidR="0024775B" w:rsidRPr="00571004" w:rsidRDefault="0024775B" w:rsidP="00AF6827">
            <w:pPr>
              <w:spacing w:line="240" w:lineRule="auto"/>
              <w:rPr>
                <w:rFonts w:ascii="Times New Roman" w:hAnsi="Times New Roman"/>
                <w:sz w:val="28"/>
                <w:szCs w:val="28"/>
              </w:rPr>
            </w:pPr>
          </w:p>
        </w:tc>
      </w:tr>
    </w:tbl>
    <w:p w14:paraId="2E9F5837" w14:textId="77777777" w:rsidR="0024775B" w:rsidRPr="00571004" w:rsidRDefault="0024775B" w:rsidP="0024775B">
      <w:pPr>
        <w:tabs>
          <w:tab w:val="left" w:pos="2515"/>
        </w:tabs>
        <w:spacing w:line="240" w:lineRule="auto"/>
        <w:rPr>
          <w:rFonts w:ascii="Times New Roman" w:hAnsi="Times New Roman"/>
          <w:sz w:val="28"/>
          <w:szCs w:val="28"/>
        </w:rPr>
      </w:pPr>
    </w:p>
    <w:p w14:paraId="3208112B" w14:textId="1DB4C248" w:rsidR="0024775B" w:rsidRPr="00571004" w:rsidRDefault="00C12783" w:rsidP="0024775B">
      <w:pPr>
        <w:spacing w:line="240" w:lineRule="auto"/>
        <w:ind w:left="-142" w:right="-232"/>
        <w:rPr>
          <w:rFonts w:ascii="Times New Roman" w:hAnsi="Times New Roman"/>
          <w:sz w:val="28"/>
          <w:szCs w:val="28"/>
        </w:rPr>
      </w:pPr>
      <w:r>
        <w:rPr>
          <w:rFonts w:ascii="Times New Roman" w:hAnsi="Times New Roman"/>
          <w:sz w:val="28"/>
          <w:szCs w:val="28"/>
        </w:rPr>
        <w:lastRenderedPageBreak/>
        <w:t>9</w:t>
      </w:r>
      <w:r w:rsidR="0024775B" w:rsidRPr="00571004">
        <w:rPr>
          <w:rFonts w:ascii="Times New Roman" w:hAnsi="Times New Roman"/>
          <w:sz w:val="28"/>
          <w:szCs w:val="28"/>
        </w:rPr>
        <w:t xml:space="preserve">. </w:t>
      </w:r>
      <w:r>
        <w:rPr>
          <w:rFonts w:ascii="Times New Roman" w:hAnsi="Times New Roman"/>
          <w:sz w:val="28"/>
          <w:szCs w:val="28"/>
        </w:rPr>
        <w:t>Занятые места</w:t>
      </w:r>
      <w:r w:rsidR="0024775B" w:rsidRPr="00571004">
        <w:rPr>
          <w:rFonts w:ascii="Times New Roman" w:hAnsi="Times New Roman"/>
          <w:sz w:val="28"/>
          <w:szCs w:val="28"/>
        </w:rPr>
        <w:t xml:space="preserve"> </w:t>
      </w:r>
      <w:r w:rsidRPr="00571004">
        <w:rPr>
          <w:rFonts w:ascii="Times New Roman" w:hAnsi="Times New Roman"/>
          <w:sz w:val="28"/>
          <w:szCs w:val="28"/>
        </w:rPr>
        <w:t xml:space="preserve">команд </w:t>
      </w:r>
      <w:r w:rsidR="0024775B" w:rsidRPr="00571004">
        <w:rPr>
          <w:rFonts w:ascii="Times New Roman" w:hAnsi="Times New Roman"/>
          <w:sz w:val="28"/>
          <w:szCs w:val="28"/>
        </w:rPr>
        <w:t>субъектов Российской Федерации (</w:t>
      </w:r>
      <w:r>
        <w:rPr>
          <w:rFonts w:ascii="Times New Roman" w:hAnsi="Times New Roman"/>
          <w:sz w:val="28"/>
          <w:szCs w:val="28"/>
        </w:rPr>
        <w:t>для командного зачета</w:t>
      </w:r>
      <w:r w:rsidR="0024775B" w:rsidRPr="00571004">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7"/>
        <w:gridCol w:w="3825"/>
        <w:gridCol w:w="1510"/>
        <w:gridCol w:w="1534"/>
        <w:gridCol w:w="1514"/>
      </w:tblGrid>
      <w:tr w:rsidR="0024775B" w:rsidRPr="00571004" w14:paraId="41D8BBA8" w14:textId="77777777" w:rsidTr="00AF6827">
        <w:trPr>
          <w:trHeight w:val="252"/>
          <w:jc w:val="center"/>
        </w:trPr>
        <w:tc>
          <w:tcPr>
            <w:tcW w:w="1228" w:type="dxa"/>
            <w:vMerge w:val="restart"/>
            <w:tcBorders>
              <w:top w:val="single" w:sz="4" w:space="0" w:color="auto"/>
              <w:left w:val="single" w:sz="4" w:space="0" w:color="auto"/>
              <w:bottom w:val="single" w:sz="4" w:space="0" w:color="auto"/>
              <w:right w:val="single" w:sz="4" w:space="0" w:color="auto"/>
            </w:tcBorders>
            <w:hideMark/>
          </w:tcPr>
          <w:p w14:paraId="7A877AA1"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Место</w:t>
            </w:r>
          </w:p>
        </w:tc>
        <w:tc>
          <w:tcPr>
            <w:tcW w:w="4252" w:type="dxa"/>
            <w:vMerge w:val="restart"/>
            <w:tcBorders>
              <w:top w:val="single" w:sz="4" w:space="0" w:color="auto"/>
              <w:left w:val="single" w:sz="4" w:space="0" w:color="auto"/>
              <w:bottom w:val="single" w:sz="4" w:space="0" w:color="auto"/>
              <w:right w:val="single" w:sz="4" w:space="0" w:color="auto"/>
            </w:tcBorders>
            <w:hideMark/>
          </w:tcPr>
          <w:p w14:paraId="3A7874CA" w14:textId="01FF1244" w:rsidR="0024775B" w:rsidRPr="00571004" w:rsidRDefault="0024775B" w:rsidP="007F3852">
            <w:pPr>
              <w:spacing w:line="240" w:lineRule="auto"/>
              <w:rPr>
                <w:rFonts w:ascii="Times New Roman" w:hAnsi="Times New Roman"/>
                <w:sz w:val="28"/>
                <w:szCs w:val="28"/>
              </w:rPr>
            </w:pPr>
            <w:r w:rsidRPr="00571004">
              <w:rPr>
                <w:rFonts w:ascii="Times New Roman" w:hAnsi="Times New Roman"/>
                <w:sz w:val="28"/>
                <w:szCs w:val="28"/>
              </w:rPr>
              <w:t xml:space="preserve">Команда (субъект </w:t>
            </w:r>
            <w:r w:rsidR="007F3852">
              <w:rPr>
                <w:rFonts w:ascii="Times New Roman" w:hAnsi="Times New Roman"/>
                <w:sz w:val="28"/>
                <w:szCs w:val="28"/>
              </w:rPr>
              <w:t>Российской Федерации</w:t>
            </w:r>
            <w:r w:rsidRPr="00571004">
              <w:rPr>
                <w:rFonts w:ascii="Times New Roman" w:hAnsi="Times New Roman"/>
                <w:sz w:val="28"/>
                <w:szCs w:val="28"/>
              </w:rPr>
              <w:t>)</w:t>
            </w:r>
          </w:p>
        </w:tc>
        <w:tc>
          <w:tcPr>
            <w:tcW w:w="4825" w:type="dxa"/>
            <w:gridSpan w:val="3"/>
            <w:tcBorders>
              <w:top w:val="single" w:sz="4" w:space="0" w:color="auto"/>
              <w:left w:val="single" w:sz="4" w:space="0" w:color="auto"/>
              <w:bottom w:val="single" w:sz="4" w:space="0" w:color="auto"/>
              <w:right w:val="single" w:sz="4" w:space="0" w:color="auto"/>
            </w:tcBorders>
            <w:hideMark/>
          </w:tcPr>
          <w:p w14:paraId="3A253E6D"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 xml:space="preserve">Количество медалей </w:t>
            </w:r>
          </w:p>
        </w:tc>
      </w:tr>
      <w:tr w:rsidR="0024775B" w:rsidRPr="00571004" w14:paraId="18520D01" w14:textId="77777777" w:rsidTr="00AF6827">
        <w:trPr>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A3F0A0" w14:textId="77777777" w:rsidR="0024775B" w:rsidRPr="00571004" w:rsidRDefault="0024775B" w:rsidP="00AF6827">
            <w:pPr>
              <w:spacing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5306BC" w14:textId="77777777" w:rsidR="0024775B" w:rsidRPr="00571004" w:rsidRDefault="0024775B" w:rsidP="00AF6827">
            <w:pPr>
              <w:spacing w:line="240" w:lineRule="auto"/>
              <w:rPr>
                <w:rFonts w:ascii="Times New Roman" w:hAnsi="Times New Roman"/>
                <w:sz w:val="28"/>
                <w:szCs w:val="28"/>
              </w:rPr>
            </w:pPr>
          </w:p>
        </w:tc>
        <w:tc>
          <w:tcPr>
            <w:tcW w:w="1608" w:type="dxa"/>
            <w:tcBorders>
              <w:top w:val="single" w:sz="4" w:space="0" w:color="auto"/>
              <w:left w:val="single" w:sz="4" w:space="0" w:color="auto"/>
              <w:bottom w:val="single" w:sz="4" w:space="0" w:color="auto"/>
              <w:right w:val="single" w:sz="4" w:space="0" w:color="auto"/>
            </w:tcBorders>
            <w:hideMark/>
          </w:tcPr>
          <w:p w14:paraId="4A36479E"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золото</w:t>
            </w:r>
          </w:p>
        </w:tc>
        <w:tc>
          <w:tcPr>
            <w:tcW w:w="1608" w:type="dxa"/>
            <w:tcBorders>
              <w:top w:val="single" w:sz="4" w:space="0" w:color="auto"/>
              <w:left w:val="single" w:sz="4" w:space="0" w:color="auto"/>
              <w:bottom w:val="single" w:sz="4" w:space="0" w:color="auto"/>
              <w:right w:val="single" w:sz="4" w:space="0" w:color="auto"/>
            </w:tcBorders>
            <w:hideMark/>
          </w:tcPr>
          <w:p w14:paraId="1F6652C4"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серебро</w:t>
            </w:r>
          </w:p>
        </w:tc>
        <w:tc>
          <w:tcPr>
            <w:tcW w:w="1609" w:type="dxa"/>
            <w:tcBorders>
              <w:top w:val="single" w:sz="4" w:space="0" w:color="auto"/>
              <w:left w:val="single" w:sz="4" w:space="0" w:color="auto"/>
              <w:bottom w:val="single" w:sz="4" w:space="0" w:color="auto"/>
              <w:right w:val="single" w:sz="4" w:space="0" w:color="auto"/>
            </w:tcBorders>
            <w:hideMark/>
          </w:tcPr>
          <w:p w14:paraId="3381DEEE" w14:textId="77777777" w:rsidR="0024775B" w:rsidRPr="00571004" w:rsidRDefault="0024775B" w:rsidP="00AF6827">
            <w:pPr>
              <w:spacing w:line="240" w:lineRule="auto"/>
              <w:rPr>
                <w:rFonts w:ascii="Times New Roman" w:hAnsi="Times New Roman"/>
                <w:sz w:val="28"/>
                <w:szCs w:val="28"/>
              </w:rPr>
            </w:pPr>
            <w:r w:rsidRPr="00571004">
              <w:rPr>
                <w:rFonts w:ascii="Times New Roman" w:hAnsi="Times New Roman"/>
                <w:sz w:val="28"/>
                <w:szCs w:val="28"/>
              </w:rPr>
              <w:t>бронза</w:t>
            </w:r>
          </w:p>
        </w:tc>
      </w:tr>
      <w:tr w:rsidR="0024775B" w:rsidRPr="00571004" w14:paraId="27873D60" w14:textId="77777777" w:rsidTr="00AF6827">
        <w:trPr>
          <w:jc w:val="center"/>
        </w:trPr>
        <w:tc>
          <w:tcPr>
            <w:tcW w:w="1228" w:type="dxa"/>
            <w:tcBorders>
              <w:top w:val="single" w:sz="4" w:space="0" w:color="auto"/>
              <w:left w:val="single" w:sz="4" w:space="0" w:color="auto"/>
              <w:bottom w:val="single" w:sz="4" w:space="0" w:color="auto"/>
              <w:right w:val="single" w:sz="4" w:space="0" w:color="auto"/>
            </w:tcBorders>
          </w:tcPr>
          <w:p w14:paraId="1EC9B037" w14:textId="77777777" w:rsidR="0024775B" w:rsidRPr="00571004" w:rsidRDefault="0024775B" w:rsidP="00AF6827">
            <w:pPr>
              <w:spacing w:line="240" w:lineRule="auto"/>
              <w:rPr>
                <w:rFonts w:ascii="Times New Roman" w:hAnsi="Times New Roman"/>
                <w:sz w:val="28"/>
                <w:szCs w:val="28"/>
              </w:rPr>
            </w:pPr>
          </w:p>
        </w:tc>
        <w:tc>
          <w:tcPr>
            <w:tcW w:w="4252" w:type="dxa"/>
            <w:tcBorders>
              <w:top w:val="single" w:sz="4" w:space="0" w:color="auto"/>
              <w:left w:val="single" w:sz="4" w:space="0" w:color="auto"/>
              <w:bottom w:val="single" w:sz="4" w:space="0" w:color="auto"/>
              <w:right w:val="single" w:sz="4" w:space="0" w:color="auto"/>
            </w:tcBorders>
            <w:hideMark/>
          </w:tcPr>
          <w:p w14:paraId="3A79E115" w14:textId="0FF0E33B" w:rsidR="0024775B" w:rsidRPr="00571004" w:rsidRDefault="0024775B" w:rsidP="00AF6827">
            <w:pPr>
              <w:spacing w:line="240" w:lineRule="auto"/>
              <w:rPr>
                <w:rFonts w:ascii="Times New Roman" w:hAnsi="Times New Roman"/>
                <w:i/>
                <w:sz w:val="28"/>
                <w:szCs w:val="28"/>
              </w:rPr>
            </w:pPr>
          </w:p>
        </w:tc>
        <w:tc>
          <w:tcPr>
            <w:tcW w:w="1608" w:type="dxa"/>
            <w:tcBorders>
              <w:top w:val="single" w:sz="4" w:space="0" w:color="auto"/>
              <w:left w:val="single" w:sz="4" w:space="0" w:color="auto"/>
              <w:bottom w:val="single" w:sz="4" w:space="0" w:color="auto"/>
              <w:right w:val="single" w:sz="4" w:space="0" w:color="auto"/>
            </w:tcBorders>
          </w:tcPr>
          <w:p w14:paraId="70BCB7D2" w14:textId="77777777" w:rsidR="0024775B" w:rsidRPr="00571004" w:rsidRDefault="0024775B" w:rsidP="00AF6827">
            <w:pPr>
              <w:spacing w:line="240" w:lineRule="auto"/>
              <w:rPr>
                <w:rFonts w:ascii="Times New Roman" w:hAnsi="Times New Roman"/>
                <w:sz w:val="28"/>
                <w:szCs w:val="28"/>
              </w:rPr>
            </w:pPr>
          </w:p>
        </w:tc>
        <w:tc>
          <w:tcPr>
            <w:tcW w:w="1608" w:type="dxa"/>
            <w:tcBorders>
              <w:top w:val="single" w:sz="4" w:space="0" w:color="auto"/>
              <w:left w:val="single" w:sz="4" w:space="0" w:color="auto"/>
              <w:bottom w:val="single" w:sz="4" w:space="0" w:color="auto"/>
              <w:right w:val="single" w:sz="4" w:space="0" w:color="auto"/>
            </w:tcBorders>
          </w:tcPr>
          <w:p w14:paraId="12E4E149" w14:textId="77777777" w:rsidR="0024775B" w:rsidRPr="00571004" w:rsidRDefault="0024775B" w:rsidP="00AF6827">
            <w:pPr>
              <w:spacing w:line="240" w:lineRule="auto"/>
              <w:rPr>
                <w:rFonts w:ascii="Times New Roman" w:hAnsi="Times New Roman"/>
                <w:sz w:val="28"/>
                <w:szCs w:val="28"/>
              </w:rPr>
            </w:pPr>
          </w:p>
        </w:tc>
        <w:tc>
          <w:tcPr>
            <w:tcW w:w="1609" w:type="dxa"/>
            <w:tcBorders>
              <w:top w:val="single" w:sz="4" w:space="0" w:color="auto"/>
              <w:left w:val="single" w:sz="4" w:space="0" w:color="auto"/>
              <w:bottom w:val="single" w:sz="4" w:space="0" w:color="auto"/>
              <w:right w:val="single" w:sz="4" w:space="0" w:color="auto"/>
            </w:tcBorders>
          </w:tcPr>
          <w:p w14:paraId="71A379DE" w14:textId="77777777" w:rsidR="0024775B" w:rsidRPr="00571004" w:rsidRDefault="0024775B" w:rsidP="00AF6827">
            <w:pPr>
              <w:spacing w:line="240" w:lineRule="auto"/>
              <w:rPr>
                <w:rFonts w:ascii="Times New Roman" w:hAnsi="Times New Roman"/>
                <w:sz w:val="28"/>
                <w:szCs w:val="28"/>
              </w:rPr>
            </w:pPr>
          </w:p>
        </w:tc>
      </w:tr>
    </w:tbl>
    <w:p w14:paraId="0A4A4BF1" w14:textId="77777777" w:rsidR="0024775B" w:rsidRPr="00571004" w:rsidRDefault="0024775B" w:rsidP="0024775B">
      <w:pPr>
        <w:spacing w:line="240" w:lineRule="auto"/>
        <w:rPr>
          <w:rFonts w:ascii="Times New Roman" w:hAnsi="Times New Roman"/>
          <w:sz w:val="28"/>
          <w:szCs w:val="28"/>
        </w:rPr>
      </w:pPr>
    </w:p>
    <w:p w14:paraId="5F501BA4" w14:textId="60F8835B" w:rsidR="0024775B" w:rsidRPr="00571004" w:rsidRDefault="0024775B" w:rsidP="0024775B">
      <w:pPr>
        <w:spacing w:line="240" w:lineRule="auto"/>
        <w:rPr>
          <w:rFonts w:ascii="Times New Roman" w:hAnsi="Times New Roman"/>
          <w:sz w:val="28"/>
          <w:szCs w:val="28"/>
        </w:rPr>
      </w:pPr>
      <w:r w:rsidRPr="00571004">
        <w:rPr>
          <w:rFonts w:ascii="Times New Roman" w:hAnsi="Times New Roman"/>
          <w:sz w:val="28"/>
          <w:szCs w:val="28"/>
        </w:rPr>
        <w:t>1</w:t>
      </w:r>
      <w:r w:rsidR="00C12783">
        <w:rPr>
          <w:rFonts w:ascii="Times New Roman" w:hAnsi="Times New Roman"/>
          <w:sz w:val="28"/>
          <w:szCs w:val="28"/>
        </w:rPr>
        <w:t>0</w:t>
      </w:r>
      <w:r w:rsidRPr="00571004">
        <w:rPr>
          <w:rFonts w:ascii="Times New Roman" w:hAnsi="Times New Roman"/>
          <w:sz w:val="28"/>
          <w:szCs w:val="28"/>
        </w:rPr>
        <w:t xml:space="preserve">. Общая оценка состояния спортивной базы, наличие и состояние спортивного оборудования и инвентаря, возможности для разминки и тренировок: </w:t>
      </w:r>
    </w:p>
    <w:p w14:paraId="1F413A2C" w14:textId="63D05EBC" w:rsidR="0024775B" w:rsidRPr="00571004" w:rsidRDefault="0024775B" w:rsidP="0024775B">
      <w:pPr>
        <w:spacing w:line="240" w:lineRule="auto"/>
        <w:rPr>
          <w:rFonts w:ascii="Times New Roman" w:hAnsi="Times New Roman"/>
          <w:sz w:val="28"/>
          <w:szCs w:val="28"/>
        </w:rPr>
      </w:pPr>
      <w:r w:rsidRPr="00571004">
        <w:rPr>
          <w:rFonts w:ascii="Times New Roman" w:hAnsi="Times New Roman"/>
          <w:b/>
          <w:i/>
          <w:sz w:val="28"/>
          <w:szCs w:val="28"/>
        </w:rPr>
        <w:t>___________________________________________________________________________________________________________</w:t>
      </w:r>
      <w:r>
        <w:rPr>
          <w:rFonts w:ascii="Times New Roman" w:hAnsi="Times New Roman"/>
          <w:b/>
          <w:i/>
          <w:sz w:val="28"/>
          <w:szCs w:val="28"/>
        </w:rPr>
        <w:t>________________________</w:t>
      </w:r>
    </w:p>
    <w:p w14:paraId="24616A6D" w14:textId="621EE63D" w:rsidR="0024775B" w:rsidRDefault="0024775B" w:rsidP="0024775B">
      <w:pPr>
        <w:spacing w:line="240" w:lineRule="auto"/>
        <w:rPr>
          <w:rFonts w:ascii="Times New Roman" w:hAnsi="Times New Roman"/>
          <w:sz w:val="28"/>
          <w:szCs w:val="28"/>
        </w:rPr>
      </w:pPr>
    </w:p>
    <w:p w14:paraId="30B706C5" w14:textId="02BF219A" w:rsidR="00C12783" w:rsidRPr="00571004" w:rsidRDefault="00C12783" w:rsidP="00C12783">
      <w:pPr>
        <w:spacing w:line="240" w:lineRule="auto"/>
        <w:rPr>
          <w:rFonts w:ascii="Times New Roman" w:hAnsi="Times New Roman"/>
          <w:sz w:val="28"/>
          <w:szCs w:val="28"/>
        </w:rPr>
      </w:pPr>
      <w:r w:rsidRPr="00571004">
        <w:rPr>
          <w:rFonts w:ascii="Times New Roman" w:hAnsi="Times New Roman"/>
          <w:sz w:val="28"/>
          <w:szCs w:val="28"/>
        </w:rPr>
        <w:t>1</w:t>
      </w:r>
      <w:r>
        <w:rPr>
          <w:rFonts w:ascii="Times New Roman" w:hAnsi="Times New Roman"/>
          <w:sz w:val="28"/>
          <w:szCs w:val="28"/>
        </w:rPr>
        <w:t>1</w:t>
      </w:r>
      <w:r w:rsidRPr="00571004">
        <w:rPr>
          <w:rFonts w:ascii="Times New Roman" w:hAnsi="Times New Roman"/>
          <w:sz w:val="28"/>
          <w:szCs w:val="28"/>
        </w:rPr>
        <w:t xml:space="preserve">. Общая оценка </w:t>
      </w:r>
      <w:r>
        <w:rPr>
          <w:rFonts w:ascii="Times New Roman" w:hAnsi="Times New Roman"/>
          <w:sz w:val="28"/>
          <w:szCs w:val="28"/>
        </w:rPr>
        <w:t>места проведения соревнований (акватории, ветровых и волновых условий, условий навигации)</w:t>
      </w:r>
      <w:r w:rsidRPr="00571004">
        <w:rPr>
          <w:rFonts w:ascii="Times New Roman" w:hAnsi="Times New Roman"/>
          <w:sz w:val="28"/>
          <w:szCs w:val="28"/>
        </w:rPr>
        <w:t>:</w:t>
      </w:r>
    </w:p>
    <w:p w14:paraId="788B713B" w14:textId="6D8D976C" w:rsidR="00C12783" w:rsidRPr="00571004" w:rsidRDefault="00C12783" w:rsidP="00C12783">
      <w:pPr>
        <w:spacing w:line="240" w:lineRule="auto"/>
        <w:rPr>
          <w:rFonts w:ascii="Times New Roman" w:hAnsi="Times New Roman"/>
          <w:b/>
          <w:i/>
          <w:sz w:val="28"/>
          <w:szCs w:val="28"/>
        </w:rPr>
      </w:pPr>
      <w:r w:rsidRPr="00571004">
        <w:rPr>
          <w:rFonts w:ascii="Times New Roman" w:hAnsi="Times New Roman"/>
          <w:b/>
          <w:i/>
          <w:sz w:val="28"/>
          <w:szCs w:val="28"/>
        </w:rPr>
        <w:t>_______________________________________________________________________________________________________________________</w:t>
      </w:r>
      <w:r>
        <w:rPr>
          <w:rFonts w:ascii="Times New Roman" w:hAnsi="Times New Roman"/>
          <w:b/>
          <w:i/>
          <w:sz w:val="28"/>
          <w:szCs w:val="28"/>
        </w:rPr>
        <w:t>_________</w:t>
      </w:r>
    </w:p>
    <w:p w14:paraId="683B22D5" w14:textId="68E5130A" w:rsidR="00C12783" w:rsidRDefault="00C12783" w:rsidP="0024775B">
      <w:pPr>
        <w:spacing w:line="240" w:lineRule="auto"/>
        <w:rPr>
          <w:rFonts w:ascii="Times New Roman" w:hAnsi="Times New Roman"/>
          <w:sz w:val="28"/>
          <w:szCs w:val="28"/>
        </w:rPr>
      </w:pPr>
    </w:p>
    <w:p w14:paraId="41E12E92" w14:textId="699FB2EF" w:rsidR="00C12783" w:rsidRPr="00571004" w:rsidRDefault="00C12783" w:rsidP="00C12783">
      <w:pPr>
        <w:spacing w:line="240" w:lineRule="auto"/>
        <w:rPr>
          <w:rFonts w:ascii="Times New Roman" w:hAnsi="Times New Roman"/>
          <w:sz w:val="28"/>
          <w:szCs w:val="28"/>
        </w:rPr>
      </w:pPr>
      <w:r w:rsidRPr="00571004">
        <w:rPr>
          <w:rFonts w:ascii="Times New Roman" w:hAnsi="Times New Roman"/>
          <w:sz w:val="28"/>
          <w:szCs w:val="28"/>
        </w:rPr>
        <w:t>1</w:t>
      </w:r>
      <w:r w:rsidR="003A742A">
        <w:rPr>
          <w:rFonts w:ascii="Times New Roman" w:hAnsi="Times New Roman"/>
          <w:sz w:val="28"/>
          <w:szCs w:val="28"/>
        </w:rPr>
        <w:t>2</w:t>
      </w:r>
      <w:r w:rsidRPr="00571004">
        <w:rPr>
          <w:rFonts w:ascii="Times New Roman" w:hAnsi="Times New Roman"/>
          <w:sz w:val="28"/>
          <w:szCs w:val="28"/>
        </w:rPr>
        <w:t xml:space="preserve">. Общая оценка </w:t>
      </w:r>
      <w:r>
        <w:rPr>
          <w:rFonts w:ascii="Times New Roman" w:hAnsi="Times New Roman"/>
          <w:sz w:val="28"/>
          <w:szCs w:val="28"/>
        </w:rPr>
        <w:t>технического обеспечения места проведения соревнований</w:t>
      </w:r>
      <w:r w:rsidRPr="00571004">
        <w:rPr>
          <w:rFonts w:ascii="Times New Roman" w:hAnsi="Times New Roman"/>
          <w:sz w:val="28"/>
          <w:szCs w:val="28"/>
        </w:rPr>
        <w:t>:</w:t>
      </w:r>
    </w:p>
    <w:p w14:paraId="76C4639D" w14:textId="77777777" w:rsidR="00C12783" w:rsidRPr="00571004" w:rsidRDefault="00C12783" w:rsidP="00C12783">
      <w:pPr>
        <w:spacing w:line="240" w:lineRule="auto"/>
        <w:rPr>
          <w:rFonts w:ascii="Times New Roman" w:hAnsi="Times New Roman"/>
          <w:b/>
          <w:i/>
          <w:sz w:val="28"/>
          <w:szCs w:val="28"/>
        </w:rPr>
      </w:pPr>
      <w:r w:rsidRPr="00571004">
        <w:rPr>
          <w:rFonts w:ascii="Times New Roman" w:hAnsi="Times New Roman"/>
          <w:b/>
          <w:i/>
          <w:sz w:val="28"/>
          <w:szCs w:val="28"/>
        </w:rPr>
        <w:t>_______________________________________________________________________________________________________________________</w:t>
      </w:r>
      <w:r>
        <w:rPr>
          <w:rFonts w:ascii="Times New Roman" w:hAnsi="Times New Roman"/>
          <w:b/>
          <w:i/>
          <w:sz w:val="28"/>
          <w:szCs w:val="28"/>
        </w:rPr>
        <w:t>_________</w:t>
      </w:r>
    </w:p>
    <w:p w14:paraId="672E704C" w14:textId="77777777" w:rsidR="00C12783" w:rsidRDefault="00C12783" w:rsidP="00C12783">
      <w:pPr>
        <w:spacing w:line="240" w:lineRule="auto"/>
        <w:rPr>
          <w:rFonts w:ascii="Times New Roman" w:hAnsi="Times New Roman"/>
          <w:sz w:val="28"/>
          <w:szCs w:val="28"/>
        </w:rPr>
      </w:pPr>
    </w:p>
    <w:p w14:paraId="67EC71FB" w14:textId="77777777" w:rsidR="0024775B" w:rsidRPr="00571004" w:rsidRDefault="0024775B" w:rsidP="0024775B">
      <w:pPr>
        <w:spacing w:line="240" w:lineRule="auto"/>
        <w:rPr>
          <w:rFonts w:ascii="Times New Roman" w:hAnsi="Times New Roman"/>
          <w:sz w:val="28"/>
          <w:szCs w:val="28"/>
        </w:rPr>
      </w:pPr>
    </w:p>
    <w:p w14:paraId="74DDA0DE" w14:textId="25DB3F21" w:rsidR="0024775B" w:rsidRDefault="0024775B" w:rsidP="0024775B">
      <w:pPr>
        <w:spacing w:line="240" w:lineRule="auto"/>
        <w:rPr>
          <w:rFonts w:ascii="Times New Roman" w:hAnsi="Times New Roman"/>
          <w:sz w:val="28"/>
          <w:szCs w:val="28"/>
        </w:rPr>
      </w:pPr>
      <w:r w:rsidRPr="00571004">
        <w:rPr>
          <w:rFonts w:ascii="Times New Roman" w:hAnsi="Times New Roman"/>
          <w:sz w:val="28"/>
          <w:szCs w:val="28"/>
        </w:rPr>
        <w:t>1</w:t>
      </w:r>
      <w:r w:rsidR="00B63E8B">
        <w:rPr>
          <w:rFonts w:ascii="Times New Roman" w:hAnsi="Times New Roman"/>
          <w:sz w:val="28"/>
          <w:szCs w:val="28"/>
        </w:rPr>
        <w:t>3</w:t>
      </w:r>
      <w:r w:rsidRPr="00571004">
        <w:rPr>
          <w:rFonts w:ascii="Times New Roman" w:hAnsi="Times New Roman"/>
          <w:sz w:val="28"/>
          <w:szCs w:val="28"/>
        </w:rPr>
        <w:t>. Информационное обеспечение соревнований - табло, радиоинформация, своевременность и доступность стартовых протоколов и результатов соревнований, обеспечение судейской коллегии средствами вычислительной техники и множительной аппаратурой:</w:t>
      </w:r>
    </w:p>
    <w:p w14:paraId="75715A0F" w14:textId="1EA11CB9" w:rsidR="0024775B" w:rsidRDefault="0024775B" w:rsidP="0024775B">
      <w:pPr>
        <w:spacing w:line="240" w:lineRule="auto"/>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w:t>
      </w:r>
    </w:p>
    <w:p w14:paraId="1898E391" w14:textId="77777777" w:rsidR="0024775B" w:rsidRPr="00571004" w:rsidRDefault="0024775B" w:rsidP="0024775B">
      <w:pPr>
        <w:spacing w:line="240" w:lineRule="auto"/>
        <w:rPr>
          <w:rFonts w:ascii="Times New Roman" w:hAnsi="Times New Roman"/>
          <w:sz w:val="28"/>
          <w:szCs w:val="28"/>
        </w:rPr>
      </w:pPr>
    </w:p>
    <w:p w14:paraId="3C5EFDBB" w14:textId="604E3AB9" w:rsidR="0024775B" w:rsidRPr="00571004" w:rsidRDefault="0024775B" w:rsidP="0024775B">
      <w:pPr>
        <w:spacing w:line="240" w:lineRule="auto"/>
        <w:rPr>
          <w:rFonts w:ascii="Times New Roman" w:hAnsi="Times New Roman"/>
          <w:sz w:val="28"/>
          <w:szCs w:val="28"/>
        </w:rPr>
      </w:pPr>
      <w:r w:rsidRPr="00571004">
        <w:rPr>
          <w:rFonts w:ascii="Times New Roman" w:hAnsi="Times New Roman"/>
          <w:sz w:val="28"/>
          <w:szCs w:val="28"/>
        </w:rPr>
        <w:t>1</w:t>
      </w:r>
      <w:r w:rsidR="00B63E8B">
        <w:rPr>
          <w:rFonts w:ascii="Times New Roman" w:hAnsi="Times New Roman"/>
          <w:sz w:val="28"/>
          <w:szCs w:val="28"/>
        </w:rPr>
        <w:t>4</w:t>
      </w:r>
      <w:r w:rsidRPr="00571004">
        <w:rPr>
          <w:rFonts w:ascii="Times New Roman" w:hAnsi="Times New Roman"/>
          <w:sz w:val="28"/>
          <w:szCs w:val="28"/>
        </w:rPr>
        <w:t>. Обеспечение рабо</w:t>
      </w:r>
      <w:r w:rsidR="003A742A">
        <w:rPr>
          <w:rFonts w:ascii="Times New Roman" w:hAnsi="Times New Roman"/>
          <w:sz w:val="28"/>
          <w:szCs w:val="28"/>
        </w:rPr>
        <w:t>ты средств массовой информации</w:t>
      </w:r>
      <w:r w:rsidRPr="00571004">
        <w:rPr>
          <w:rFonts w:ascii="Times New Roman" w:hAnsi="Times New Roman"/>
          <w:sz w:val="28"/>
          <w:szCs w:val="28"/>
        </w:rPr>
        <w:t>, помещение для пресс-центра и т.д., в том числе освещение соревнования в местных</w:t>
      </w:r>
      <w:r w:rsidRPr="00571004">
        <w:rPr>
          <w:rFonts w:ascii="Times New Roman" w:hAnsi="Times New Roman"/>
          <w:b/>
          <w:bCs/>
          <w:sz w:val="28"/>
          <w:szCs w:val="28"/>
        </w:rPr>
        <w:t xml:space="preserve"> </w:t>
      </w:r>
      <w:r w:rsidRPr="00571004">
        <w:rPr>
          <w:rFonts w:ascii="Times New Roman" w:hAnsi="Times New Roman"/>
          <w:sz w:val="28"/>
          <w:szCs w:val="28"/>
        </w:rPr>
        <w:t>СМИ (</w:t>
      </w:r>
      <w:r w:rsidR="003A742A">
        <w:rPr>
          <w:rFonts w:ascii="Times New Roman" w:hAnsi="Times New Roman"/>
          <w:sz w:val="28"/>
          <w:szCs w:val="28"/>
        </w:rPr>
        <w:t>ссылки на</w:t>
      </w:r>
      <w:r w:rsidRPr="00571004">
        <w:rPr>
          <w:rFonts w:ascii="Times New Roman" w:hAnsi="Times New Roman"/>
          <w:sz w:val="28"/>
          <w:szCs w:val="28"/>
        </w:rPr>
        <w:t xml:space="preserve"> публикаци</w:t>
      </w:r>
      <w:r w:rsidR="003A742A">
        <w:rPr>
          <w:rFonts w:ascii="Times New Roman" w:hAnsi="Times New Roman"/>
          <w:sz w:val="28"/>
          <w:szCs w:val="28"/>
        </w:rPr>
        <w:t>и</w:t>
      </w:r>
      <w:r w:rsidRPr="00571004">
        <w:rPr>
          <w:rFonts w:ascii="Times New Roman" w:hAnsi="Times New Roman"/>
          <w:sz w:val="28"/>
          <w:szCs w:val="28"/>
        </w:rPr>
        <w:t xml:space="preserve"> в СМИ прилагаются): </w:t>
      </w:r>
    </w:p>
    <w:p w14:paraId="2338B06C" w14:textId="5EDF8ACF" w:rsidR="0024775B" w:rsidRPr="00571004" w:rsidRDefault="0024775B" w:rsidP="0024775B">
      <w:pPr>
        <w:spacing w:line="240" w:lineRule="auto"/>
        <w:rPr>
          <w:rFonts w:ascii="Times New Roman" w:hAnsi="Times New Roman"/>
          <w:sz w:val="28"/>
          <w:szCs w:val="28"/>
        </w:rPr>
      </w:pPr>
      <w:r w:rsidRPr="00571004">
        <w:rPr>
          <w:rFonts w:ascii="Times New Roman" w:hAnsi="Times New Roman"/>
          <w:sz w:val="28"/>
          <w:szCs w:val="28"/>
        </w:rPr>
        <w:t>_</w:t>
      </w:r>
      <w:r w:rsidRPr="00571004">
        <w:rPr>
          <w:rFonts w:ascii="Times New Roman" w:hAnsi="Times New Roman"/>
          <w:b/>
          <w:i/>
          <w:sz w:val="28"/>
          <w:szCs w:val="28"/>
        </w:rPr>
        <w:t>________________________________________________________</w:t>
      </w:r>
      <w:r>
        <w:rPr>
          <w:rFonts w:ascii="Times New Roman" w:hAnsi="Times New Roman"/>
          <w:b/>
          <w:i/>
          <w:sz w:val="28"/>
          <w:szCs w:val="28"/>
        </w:rPr>
        <w:t>________</w:t>
      </w:r>
    </w:p>
    <w:p w14:paraId="50D4EFA2" w14:textId="77777777" w:rsidR="0024775B" w:rsidRPr="00571004" w:rsidRDefault="0024775B" w:rsidP="0024775B">
      <w:pPr>
        <w:spacing w:line="240" w:lineRule="auto"/>
        <w:rPr>
          <w:rFonts w:ascii="Times New Roman" w:hAnsi="Times New Roman"/>
          <w:sz w:val="28"/>
          <w:szCs w:val="28"/>
        </w:rPr>
      </w:pPr>
    </w:p>
    <w:p w14:paraId="5C06776C" w14:textId="2D753849" w:rsidR="0024775B" w:rsidRDefault="0024775B" w:rsidP="0024775B">
      <w:pPr>
        <w:spacing w:line="240" w:lineRule="auto"/>
        <w:rPr>
          <w:rFonts w:ascii="Times New Roman" w:hAnsi="Times New Roman"/>
          <w:sz w:val="28"/>
          <w:szCs w:val="28"/>
        </w:rPr>
      </w:pPr>
      <w:r w:rsidRPr="00571004">
        <w:rPr>
          <w:rFonts w:ascii="Times New Roman" w:hAnsi="Times New Roman"/>
          <w:sz w:val="28"/>
          <w:szCs w:val="28"/>
        </w:rPr>
        <w:t>1</w:t>
      </w:r>
      <w:r w:rsidR="00B63E8B">
        <w:rPr>
          <w:rFonts w:ascii="Times New Roman" w:hAnsi="Times New Roman"/>
          <w:sz w:val="28"/>
          <w:szCs w:val="28"/>
        </w:rPr>
        <w:t>5</w:t>
      </w:r>
      <w:r w:rsidRPr="00571004">
        <w:rPr>
          <w:rFonts w:ascii="Times New Roman" w:hAnsi="Times New Roman"/>
          <w:sz w:val="28"/>
          <w:szCs w:val="28"/>
        </w:rPr>
        <w:t>. Общая оценка качества проведения соревнований - точность соблюдения расписания, объективность судейства (с указанием нарушений правил соревнований и т.д.):</w:t>
      </w:r>
    </w:p>
    <w:p w14:paraId="7F204BDD" w14:textId="3A4A63BE" w:rsidR="0024775B" w:rsidRPr="00571004" w:rsidRDefault="0024775B" w:rsidP="0024775B">
      <w:pPr>
        <w:spacing w:line="240" w:lineRule="auto"/>
        <w:rPr>
          <w:rFonts w:ascii="Times New Roman" w:hAnsi="Times New Roman"/>
          <w:sz w:val="28"/>
          <w:szCs w:val="28"/>
        </w:rPr>
      </w:pPr>
      <w:r>
        <w:rPr>
          <w:rFonts w:ascii="Times New Roman" w:hAnsi="Times New Roman"/>
          <w:sz w:val="28"/>
          <w:szCs w:val="28"/>
        </w:rPr>
        <w:t>_________________________________________________________________</w:t>
      </w:r>
    </w:p>
    <w:p w14:paraId="150B5121" w14:textId="70BC0CBC" w:rsidR="0024775B" w:rsidRPr="00571004" w:rsidRDefault="0024775B" w:rsidP="0024775B">
      <w:pPr>
        <w:spacing w:line="240" w:lineRule="auto"/>
        <w:rPr>
          <w:rFonts w:ascii="Times New Roman" w:hAnsi="Times New Roman"/>
          <w:sz w:val="28"/>
          <w:szCs w:val="28"/>
        </w:rPr>
      </w:pPr>
      <w:r w:rsidRPr="00571004">
        <w:rPr>
          <w:rFonts w:ascii="Times New Roman" w:hAnsi="Times New Roman"/>
          <w:sz w:val="28"/>
          <w:szCs w:val="28"/>
        </w:rPr>
        <w:t>1</w:t>
      </w:r>
      <w:r w:rsidR="00B63E8B">
        <w:rPr>
          <w:rFonts w:ascii="Times New Roman" w:hAnsi="Times New Roman"/>
          <w:sz w:val="28"/>
          <w:szCs w:val="28"/>
        </w:rPr>
        <w:t>6</w:t>
      </w:r>
      <w:r w:rsidRPr="00571004">
        <w:rPr>
          <w:rFonts w:ascii="Times New Roman" w:hAnsi="Times New Roman"/>
          <w:sz w:val="28"/>
          <w:szCs w:val="28"/>
        </w:rPr>
        <w:t xml:space="preserve">. Медицинское обеспечение соревнований, в том числе сведения о травмах и других несчастных случаях:  </w:t>
      </w:r>
    </w:p>
    <w:p w14:paraId="6CB75284" w14:textId="77777777" w:rsidR="001E3696" w:rsidRDefault="0024775B" w:rsidP="0024775B">
      <w:pPr>
        <w:spacing w:line="240" w:lineRule="auto"/>
        <w:rPr>
          <w:rFonts w:ascii="Times New Roman" w:hAnsi="Times New Roman"/>
          <w:sz w:val="28"/>
          <w:szCs w:val="28"/>
        </w:rPr>
      </w:pPr>
      <w:r>
        <w:rPr>
          <w:rFonts w:ascii="Times New Roman" w:hAnsi="Times New Roman"/>
          <w:sz w:val="28"/>
          <w:szCs w:val="28"/>
        </w:rPr>
        <w:t>_________________________________________________________________</w:t>
      </w:r>
    </w:p>
    <w:p w14:paraId="7BDBCF50" w14:textId="77777777" w:rsidR="001E3696" w:rsidRDefault="001E3696" w:rsidP="0024775B">
      <w:pPr>
        <w:spacing w:line="240" w:lineRule="auto"/>
        <w:rPr>
          <w:rFonts w:ascii="Times New Roman" w:hAnsi="Times New Roman"/>
          <w:sz w:val="28"/>
          <w:szCs w:val="28"/>
        </w:rPr>
      </w:pPr>
    </w:p>
    <w:p w14:paraId="5DACBCCC" w14:textId="38817720" w:rsidR="0024775B" w:rsidRPr="00571004" w:rsidRDefault="00B63E8B" w:rsidP="0024775B">
      <w:pPr>
        <w:spacing w:line="240" w:lineRule="auto"/>
        <w:rPr>
          <w:rFonts w:ascii="Times New Roman" w:hAnsi="Times New Roman"/>
          <w:sz w:val="28"/>
          <w:szCs w:val="28"/>
        </w:rPr>
      </w:pPr>
      <w:r>
        <w:rPr>
          <w:rFonts w:ascii="Times New Roman" w:hAnsi="Times New Roman"/>
          <w:sz w:val="28"/>
          <w:szCs w:val="28"/>
        </w:rPr>
        <w:lastRenderedPageBreak/>
        <w:t>17</w:t>
      </w:r>
      <w:r w:rsidR="0024775B" w:rsidRPr="00571004">
        <w:rPr>
          <w:rFonts w:ascii="Times New Roman" w:hAnsi="Times New Roman"/>
          <w:sz w:val="28"/>
          <w:szCs w:val="28"/>
        </w:rPr>
        <w:t>. Общая оценка качества размещения, питания, транспортного обслуживания, организации встреч и проводов</w:t>
      </w:r>
      <w:r w:rsidR="0024775B" w:rsidRPr="00571004">
        <w:rPr>
          <w:rFonts w:ascii="Times New Roman" w:hAnsi="Times New Roman"/>
          <w:b/>
          <w:bCs/>
          <w:sz w:val="28"/>
          <w:szCs w:val="28"/>
        </w:rPr>
        <w:t xml:space="preserve"> </w:t>
      </w:r>
      <w:r w:rsidR="0024775B" w:rsidRPr="00571004">
        <w:rPr>
          <w:rFonts w:ascii="Times New Roman" w:hAnsi="Times New Roman"/>
          <w:sz w:val="28"/>
          <w:szCs w:val="28"/>
        </w:rPr>
        <w:t xml:space="preserve">спортивных делегаций, шефская работа: </w:t>
      </w:r>
      <w:r w:rsidR="00BB2234" w:rsidRPr="00571004">
        <w:rPr>
          <w:rFonts w:ascii="Times New Roman" w:hAnsi="Times New Roman"/>
          <w:sz w:val="28"/>
          <w:szCs w:val="28"/>
        </w:rPr>
        <w:t>____________________________________</w:t>
      </w:r>
      <w:r w:rsidR="00BB2234">
        <w:rPr>
          <w:rFonts w:ascii="Times New Roman" w:hAnsi="Times New Roman"/>
          <w:sz w:val="28"/>
          <w:szCs w:val="28"/>
        </w:rPr>
        <w:t>________________</w:t>
      </w:r>
    </w:p>
    <w:p w14:paraId="46D3D984" w14:textId="77777777" w:rsidR="0024775B" w:rsidRPr="00571004" w:rsidRDefault="0024775B" w:rsidP="0024775B">
      <w:pPr>
        <w:spacing w:line="240" w:lineRule="auto"/>
        <w:rPr>
          <w:rFonts w:ascii="Times New Roman" w:hAnsi="Times New Roman"/>
          <w:sz w:val="28"/>
          <w:szCs w:val="28"/>
        </w:rPr>
      </w:pPr>
    </w:p>
    <w:p w14:paraId="484C7D03" w14:textId="23637F22" w:rsidR="0024775B" w:rsidRPr="00571004" w:rsidRDefault="00B63E8B" w:rsidP="0024775B">
      <w:pPr>
        <w:spacing w:line="240" w:lineRule="auto"/>
        <w:rPr>
          <w:rFonts w:ascii="Times New Roman" w:hAnsi="Times New Roman"/>
          <w:sz w:val="28"/>
          <w:szCs w:val="28"/>
        </w:rPr>
      </w:pPr>
      <w:r>
        <w:rPr>
          <w:rFonts w:ascii="Times New Roman" w:hAnsi="Times New Roman"/>
          <w:sz w:val="28"/>
          <w:szCs w:val="28"/>
        </w:rPr>
        <w:t>18</w:t>
      </w:r>
      <w:r w:rsidR="0024775B" w:rsidRPr="00571004">
        <w:rPr>
          <w:rFonts w:ascii="Times New Roman" w:hAnsi="Times New Roman"/>
          <w:sz w:val="28"/>
          <w:szCs w:val="28"/>
        </w:rPr>
        <w:t>. Общая оценка соблюдения мер</w:t>
      </w:r>
      <w:r w:rsidR="0024775B" w:rsidRPr="00571004">
        <w:rPr>
          <w:rFonts w:ascii="Times New Roman" w:hAnsi="Times New Roman"/>
          <w:b/>
          <w:bCs/>
          <w:sz w:val="28"/>
          <w:szCs w:val="28"/>
        </w:rPr>
        <w:t xml:space="preserve"> </w:t>
      </w:r>
      <w:r w:rsidR="0024775B" w:rsidRPr="00571004">
        <w:rPr>
          <w:rFonts w:ascii="Times New Roman" w:hAnsi="Times New Roman"/>
          <w:sz w:val="28"/>
          <w:szCs w:val="28"/>
        </w:rPr>
        <w:t>по обеспечению безопасности</w:t>
      </w:r>
      <w:r w:rsidR="0024775B" w:rsidRPr="00571004">
        <w:rPr>
          <w:rFonts w:ascii="Times New Roman" w:hAnsi="Times New Roman"/>
          <w:b/>
          <w:bCs/>
          <w:sz w:val="28"/>
          <w:szCs w:val="28"/>
        </w:rPr>
        <w:t xml:space="preserve"> </w:t>
      </w:r>
      <w:r w:rsidR="0024775B" w:rsidRPr="00571004">
        <w:rPr>
          <w:rFonts w:ascii="Times New Roman" w:hAnsi="Times New Roman"/>
          <w:sz w:val="28"/>
          <w:szCs w:val="28"/>
        </w:rPr>
        <w:t>при проведении</w:t>
      </w:r>
      <w:r w:rsidR="0024775B" w:rsidRPr="00571004">
        <w:rPr>
          <w:rFonts w:ascii="Times New Roman" w:hAnsi="Times New Roman"/>
          <w:b/>
          <w:bCs/>
          <w:sz w:val="28"/>
          <w:szCs w:val="28"/>
        </w:rPr>
        <w:t xml:space="preserve"> </w:t>
      </w:r>
      <w:r w:rsidR="003A742A" w:rsidRPr="003A742A">
        <w:rPr>
          <w:rFonts w:ascii="Times New Roman" w:hAnsi="Times New Roman"/>
          <w:bCs/>
          <w:sz w:val="28"/>
          <w:szCs w:val="28"/>
        </w:rPr>
        <w:t>соре</w:t>
      </w:r>
      <w:r w:rsidR="0024775B" w:rsidRPr="00571004">
        <w:rPr>
          <w:rFonts w:ascii="Times New Roman" w:hAnsi="Times New Roman"/>
          <w:sz w:val="28"/>
          <w:szCs w:val="28"/>
        </w:rPr>
        <w:t>внования:_________________________________</w:t>
      </w:r>
      <w:r w:rsidR="0024775B">
        <w:rPr>
          <w:rFonts w:ascii="Times New Roman" w:hAnsi="Times New Roman"/>
          <w:sz w:val="28"/>
          <w:szCs w:val="28"/>
        </w:rPr>
        <w:t>________</w:t>
      </w:r>
    </w:p>
    <w:p w14:paraId="3964B0AF" w14:textId="77777777" w:rsidR="0024775B" w:rsidRPr="00571004" w:rsidRDefault="0024775B" w:rsidP="0024775B">
      <w:pPr>
        <w:spacing w:line="240" w:lineRule="auto"/>
        <w:rPr>
          <w:rFonts w:ascii="Times New Roman" w:hAnsi="Times New Roman"/>
          <w:sz w:val="28"/>
          <w:szCs w:val="28"/>
        </w:rPr>
      </w:pPr>
    </w:p>
    <w:p w14:paraId="66DB062F" w14:textId="1EC1ADB0" w:rsidR="0024775B" w:rsidRPr="00571004" w:rsidRDefault="00B63E8B" w:rsidP="0024775B">
      <w:pPr>
        <w:spacing w:line="240" w:lineRule="auto"/>
        <w:rPr>
          <w:rFonts w:ascii="Times New Roman" w:hAnsi="Times New Roman"/>
          <w:sz w:val="28"/>
          <w:szCs w:val="28"/>
        </w:rPr>
      </w:pPr>
      <w:r>
        <w:rPr>
          <w:rFonts w:ascii="Times New Roman" w:hAnsi="Times New Roman"/>
          <w:sz w:val="28"/>
          <w:szCs w:val="28"/>
        </w:rPr>
        <w:t>19</w:t>
      </w:r>
      <w:r w:rsidR="0024775B" w:rsidRPr="00571004">
        <w:rPr>
          <w:rFonts w:ascii="Times New Roman" w:hAnsi="Times New Roman"/>
          <w:sz w:val="28"/>
          <w:szCs w:val="28"/>
        </w:rPr>
        <w:t>. Выводы и предложения (замечания) по подготовке и проведению соревнования:</w:t>
      </w:r>
    </w:p>
    <w:p w14:paraId="7B892664" w14:textId="77777777" w:rsidR="0024775B" w:rsidRPr="00571004" w:rsidRDefault="0024775B" w:rsidP="0024775B">
      <w:pPr>
        <w:pBdr>
          <w:bottom w:val="single" w:sz="12" w:space="1" w:color="auto"/>
        </w:pBdr>
        <w:spacing w:line="240" w:lineRule="auto"/>
        <w:rPr>
          <w:rFonts w:ascii="Times New Roman" w:hAnsi="Times New Roman"/>
          <w:sz w:val="28"/>
          <w:szCs w:val="28"/>
        </w:rPr>
      </w:pPr>
    </w:p>
    <w:p w14:paraId="5792CB0E" w14:textId="77777777" w:rsidR="0024775B" w:rsidRPr="00571004" w:rsidRDefault="0024775B" w:rsidP="0024775B">
      <w:pPr>
        <w:spacing w:line="240" w:lineRule="auto"/>
        <w:ind w:hanging="360"/>
        <w:rPr>
          <w:rFonts w:ascii="Times New Roman" w:hAnsi="Times New Roman"/>
          <w:sz w:val="28"/>
          <w:szCs w:val="28"/>
        </w:rPr>
      </w:pPr>
      <w:r w:rsidRPr="00571004">
        <w:rPr>
          <w:rFonts w:ascii="Times New Roman" w:hAnsi="Times New Roman"/>
          <w:sz w:val="28"/>
          <w:szCs w:val="28"/>
        </w:rPr>
        <w:t>Приложения</w:t>
      </w:r>
    </w:p>
    <w:p w14:paraId="3584B453" w14:textId="77777777" w:rsidR="0024775B" w:rsidRPr="00571004" w:rsidRDefault="0024775B" w:rsidP="0024775B">
      <w:pPr>
        <w:spacing w:line="240" w:lineRule="auto"/>
        <w:ind w:hanging="360"/>
        <w:rPr>
          <w:rFonts w:ascii="Times New Roman" w:hAnsi="Times New Roman"/>
          <w:sz w:val="28"/>
          <w:szCs w:val="28"/>
        </w:rPr>
      </w:pPr>
      <w:r w:rsidRPr="00571004">
        <w:rPr>
          <w:rFonts w:ascii="Times New Roman" w:hAnsi="Times New Roman"/>
          <w:sz w:val="28"/>
          <w:szCs w:val="28"/>
        </w:rPr>
        <w:t xml:space="preserve"> 1.  Полный состав судейской коллегии с указанием выполняемых на соревновании функций (судейская категория, субъект Р</w:t>
      </w:r>
      <w:r>
        <w:rPr>
          <w:rFonts w:ascii="Times New Roman" w:hAnsi="Times New Roman"/>
          <w:sz w:val="28"/>
          <w:szCs w:val="28"/>
        </w:rPr>
        <w:t xml:space="preserve">оссийской </w:t>
      </w:r>
      <w:r w:rsidRPr="00571004">
        <w:rPr>
          <w:rFonts w:ascii="Times New Roman" w:hAnsi="Times New Roman"/>
          <w:sz w:val="28"/>
          <w:szCs w:val="28"/>
        </w:rPr>
        <w:t>Ф</w:t>
      </w:r>
      <w:r>
        <w:rPr>
          <w:rFonts w:ascii="Times New Roman" w:hAnsi="Times New Roman"/>
          <w:sz w:val="28"/>
          <w:szCs w:val="28"/>
        </w:rPr>
        <w:t>едерации</w:t>
      </w:r>
      <w:r w:rsidRPr="00571004">
        <w:rPr>
          <w:rFonts w:ascii="Times New Roman" w:hAnsi="Times New Roman"/>
          <w:sz w:val="28"/>
          <w:szCs w:val="28"/>
        </w:rPr>
        <w:t>, город).</w:t>
      </w:r>
    </w:p>
    <w:p w14:paraId="3F069EA2" w14:textId="77777777" w:rsidR="0024775B" w:rsidRPr="00571004" w:rsidRDefault="0024775B" w:rsidP="0024775B">
      <w:pPr>
        <w:spacing w:line="240" w:lineRule="auto"/>
        <w:ind w:hanging="360"/>
        <w:rPr>
          <w:rFonts w:ascii="Times New Roman" w:hAnsi="Times New Roman"/>
          <w:sz w:val="28"/>
          <w:szCs w:val="28"/>
        </w:rPr>
      </w:pPr>
      <w:r w:rsidRPr="00571004">
        <w:rPr>
          <w:rFonts w:ascii="Times New Roman" w:hAnsi="Times New Roman"/>
          <w:sz w:val="28"/>
          <w:szCs w:val="28"/>
        </w:rPr>
        <w:t>2.  Протоколы (результаты) соревнований, подписанные главным судьей и главным секретарем.</w:t>
      </w:r>
    </w:p>
    <w:p w14:paraId="7C007574" w14:textId="77777777" w:rsidR="0024775B" w:rsidRPr="00571004" w:rsidRDefault="0024775B" w:rsidP="0024775B">
      <w:pPr>
        <w:spacing w:line="240" w:lineRule="auto"/>
        <w:ind w:hanging="360"/>
        <w:rPr>
          <w:rFonts w:ascii="Times New Roman" w:hAnsi="Times New Roman"/>
          <w:sz w:val="28"/>
          <w:szCs w:val="28"/>
        </w:rPr>
      </w:pPr>
      <w:r w:rsidRPr="00571004">
        <w:rPr>
          <w:rFonts w:ascii="Times New Roman" w:hAnsi="Times New Roman"/>
          <w:sz w:val="28"/>
          <w:szCs w:val="28"/>
        </w:rPr>
        <w:t xml:space="preserve"> </w:t>
      </w:r>
    </w:p>
    <w:p w14:paraId="38A6E3B8" w14:textId="77777777" w:rsidR="0024775B" w:rsidRPr="006B2569" w:rsidRDefault="0024775B" w:rsidP="0024775B">
      <w:pPr>
        <w:rPr>
          <w:rFonts w:ascii="Times New Roman" w:hAnsi="Times New Roman"/>
          <w:sz w:val="24"/>
          <w:szCs w:val="24"/>
        </w:rPr>
      </w:pPr>
      <w:r w:rsidRPr="006B2569">
        <w:rPr>
          <w:rFonts w:ascii="Times New Roman" w:hAnsi="Times New Roman"/>
          <w:sz w:val="24"/>
          <w:szCs w:val="24"/>
        </w:rPr>
        <w:t xml:space="preserve">Представитель органа исполнительной </w:t>
      </w:r>
    </w:p>
    <w:p w14:paraId="757AD7FE" w14:textId="77777777" w:rsidR="0024775B" w:rsidRPr="006B2569" w:rsidRDefault="0024775B" w:rsidP="0024775B">
      <w:pPr>
        <w:pStyle w:val="36"/>
        <w:tabs>
          <w:tab w:val="left" w:pos="9740"/>
        </w:tabs>
        <w:spacing w:line="240" w:lineRule="auto"/>
        <w:ind w:firstLine="0"/>
        <w:jc w:val="left"/>
        <w:rPr>
          <w:rFonts w:ascii="Times New Roman" w:hAnsi="Times New Roman"/>
          <w:b/>
          <w:szCs w:val="24"/>
        </w:rPr>
      </w:pPr>
      <w:r w:rsidRPr="006B2569">
        <w:rPr>
          <w:rFonts w:ascii="Times New Roman" w:hAnsi="Times New Roman"/>
          <w:szCs w:val="24"/>
        </w:rPr>
        <w:t xml:space="preserve">власти в сфере физической культуры и </w:t>
      </w:r>
    </w:p>
    <w:p w14:paraId="04BD166D" w14:textId="69B06B8E" w:rsidR="0024775B" w:rsidRPr="002D39B4" w:rsidRDefault="0024775B" w:rsidP="0024775B">
      <w:pPr>
        <w:pStyle w:val="36"/>
        <w:tabs>
          <w:tab w:val="left" w:pos="9740"/>
        </w:tabs>
        <w:spacing w:line="240" w:lineRule="auto"/>
        <w:ind w:firstLine="0"/>
        <w:jc w:val="left"/>
        <w:rPr>
          <w:rFonts w:ascii="Times New Roman" w:hAnsi="Times New Roman"/>
          <w:szCs w:val="24"/>
        </w:rPr>
      </w:pPr>
      <w:r w:rsidRPr="006B2569">
        <w:rPr>
          <w:rFonts w:ascii="Times New Roman" w:hAnsi="Times New Roman"/>
          <w:szCs w:val="24"/>
        </w:rPr>
        <w:t>спорта субъекта Российской Федерации</w:t>
      </w:r>
      <w:r w:rsidRPr="002D39B4">
        <w:rPr>
          <w:rFonts w:ascii="Times New Roman" w:hAnsi="Times New Roman"/>
          <w:szCs w:val="24"/>
        </w:rPr>
        <w:t xml:space="preserve">   _________________          ____________________     </w:t>
      </w:r>
    </w:p>
    <w:p w14:paraId="6511FD7B" w14:textId="6FA04923" w:rsidR="0024775B" w:rsidRPr="002D39B4" w:rsidRDefault="0024775B" w:rsidP="0024775B">
      <w:pPr>
        <w:pStyle w:val="36"/>
        <w:tabs>
          <w:tab w:val="left" w:pos="9740"/>
        </w:tabs>
        <w:spacing w:line="240" w:lineRule="auto"/>
        <w:ind w:firstLine="0"/>
        <w:jc w:val="center"/>
        <w:rPr>
          <w:rFonts w:ascii="Times New Roman" w:hAnsi="Times New Roman"/>
          <w:szCs w:val="24"/>
        </w:rPr>
      </w:pPr>
      <w:r w:rsidRPr="002D39B4">
        <w:rPr>
          <w:rFonts w:ascii="Times New Roman" w:hAnsi="Times New Roman"/>
          <w:b/>
          <w:bCs/>
          <w:szCs w:val="24"/>
        </w:rPr>
        <w:t xml:space="preserve">                                                                                                                    (подпись)          (расшифровка подписи) печать</w:t>
      </w:r>
    </w:p>
    <w:p w14:paraId="7E364620" w14:textId="77777777" w:rsidR="0024775B" w:rsidRPr="002D39B4" w:rsidRDefault="0024775B" w:rsidP="0024775B">
      <w:pPr>
        <w:pStyle w:val="27"/>
        <w:spacing w:before="0" w:line="240" w:lineRule="auto"/>
        <w:ind w:firstLine="0"/>
        <w:jc w:val="left"/>
        <w:rPr>
          <w:rFonts w:ascii="Times New Roman" w:hAnsi="Times New Roman"/>
          <w:szCs w:val="24"/>
        </w:rPr>
      </w:pPr>
      <w:r w:rsidRPr="002D39B4">
        <w:rPr>
          <w:rFonts w:ascii="Times New Roman" w:hAnsi="Times New Roman"/>
          <w:b/>
          <w:bCs/>
          <w:szCs w:val="24"/>
        </w:rPr>
        <w:t xml:space="preserve">Главный судья                          </w:t>
      </w:r>
      <w:r w:rsidRPr="002D39B4">
        <w:rPr>
          <w:rFonts w:ascii="Times New Roman" w:hAnsi="Times New Roman"/>
          <w:b/>
          <w:bCs/>
          <w:szCs w:val="24"/>
        </w:rPr>
        <w:tab/>
        <w:t xml:space="preserve">                           _________________           ____________________</w:t>
      </w:r>
      <w:r w:rsidRPr="002D39B4">
        <w:rPr>
          <w:rFonts w:ascii="Times New Roman" w:hAnsi="Times New Roman"/>
          <w:b/>
          <w:bCs/>
          <w:szCs w:val="24"/>
        </w:rPr>
        <w:tab/>
      </w:r>
      <w:r w:rsidRPr="002D39B4">
        <w:rPr>
          <w:rFonts w:ascii="Times New Roman" w:hAnsi="Times New Roman"/>
          <w:b/>
          <w:bCs/>
          <w:szCs w:val="24"/>
        </w:rPr>
        <w:tab/>
      </w:r>
      <w:r w:rsidRPr="002D39B4">
        <w:rPr>
          <w:rFonts w:ascii="Times New Roman" w:hAnsi="Times New Roman"/>
          <w:szCs w:val="24"/>
        </w:rPr>
        <w:tab/>
      </w:r>
      <w:r w:rsidRPr="002D39B4">
        <w:rPr>
          <w:rFonts w:ascii="Times New Roman" w:hAnsi="Times New Roman"/>
          <w:szCs w:val="24"/>
        </w:rPr>
        <w:tab/>
      </w:r>
      <w:r w:rsidRPr="002D39B4">
        <w:rPr>
          <w:rFonts w:ascii="Times New Roman" w:hAnsi="Times New Roman"/>
          <w:szCs w:val="24"/>
        </w:rPr>
        <w:tab/>
      </w:r>
      <w:r w:rsidRPr="002D39B4">
        <w:rPr>
          <w:rFonts w:ascii="Times New Roman" w:hAnsi="Times New Roman"/>
          <w:szCs w:val="24"/>
        </w:rPr>
        <w:tab/>
      </w:r>
      <w:r w:rsidRPr="002D39B4">
        <w:rPr>
          <w:rFonts w:ascii="Times New Roman" w:hAnsi="Times New Roman"/>
          <w:szCs w:val="24"/>
        </w:rPr>
        <w:tab/>
        <w:t xml:space="preserve">   (подпись)                                            (расшифровка подписи)</w:t>
      </w:r>
    </w:p>
    <w:p w14:paraId="032D2FCA" w14:textId="77777777" w:rsidR="0024775B" w:rsidRPr="002D39B4" w:rsidRDefault="0024775B" w:rsidP="0024775B">
      <w:pPr>
        <w:pStyle w:val="27"/>
        <w:spacing w:before="0" w:line="240" w:lineRule="auto"/>
        <w:ind w:firstLine="0"/>
        <w:jc w:val="left"/>
        <w:rPr>
          <w:rFonts w:ascii="Times New Roman" w:hAnsi="Times New Roman"/>
          <w:szCs w:val="24"/>
        </w:rPr>
      </w:pPr>
      <w:r w:rsidRPr="002D39B4">
        <w:rPr>
          <w:rFonts w:ascii="Times New Roman" w:hAnsi="Times New Roman"/>
          <w:b/>
          <w:bCs/>
          <w:szCs w:val="24"/>
        </w:rPr>
        <w:t>Главный секретарь</w:t>
      </w:r>
      <w:r w:rsidRPr="002D39B4">
        <w:rPr>
          <w:rFonts w:ascii="Times New Roman" w:hAnsi="Times New Roman"/>
          <w:szCs w:val="24"/>
        </w:rPr>
        <w:t xml:space="preserve"> </w:t>
      </w:r>
      <w:r w:rsidRPr="002D39B4">
        <w:rPr>
          <w:rFonts w:ascii="Times New Roman" w:hAnsi="Times New Roman"/>
          <w:szCs w:val="24"/>
        </w:rPr>
        <w:tab/>
      </w:r>
      <w:r w:rsidRPr="002D39B4">
        <w:rPr>
          <w:rFonts w:ascii="Times New Roman" w:hAnsi="Times New Roman"/>
          <w:szCs w:val="24"/>
        </w:rPr>
        <w:tab/>
        <w:t xml:space="preserve">                           _________________           _</w:t>
      </w:r>
      <w:r w:rsidRPr="002D39B4">
        <w:rPr>
          <w:rFonts w:ascii="Times New Roman" w:hAnsi="Times New Roman"/>
          <w:b/>
          <w:szCs w:val="24"/>
        </w:rPr>
        <w:t xml:space="preserve">_________________ </w:t>
      </w:r>
      <w:r w:rsidRPr="002D39B4">
        <w:rPr>
          <w:rFonts w:ascii="Times New Roman" w:hAnsi="Times New Roman"/>
          <w:szCs w:val="24"/>
        </w:rPr>
        <w:t>__</w:t>
      </w:r>
    </w:p>
    <w:p w14:paraId="778F1D17" w14:textId="77777777" w:rsidR="0024775B" w:rsidRPr="002D39B4" w:rsidRDefault="0024775B" w:rsidP="0024775B">
      <w:pPr>
        <w:pStyle w:val="27"/>
        <w:spacing w:before="0" w:line="240" w:lineRule="auto"/>
        <w:jc w:val="left"/>
        <w:rPr>
          <w:rFonts w:ascii="Times New Roman" w:hAnsi="Times New Roman"/>
          <w:szCs w:val="24"/>
        </w:rPr>
      </w:pPr>
      <w:r w:rsidRPr="002D39B4">
        <w:rPr>
          <w:rFonts w:ascii="Times New Roman" w:hAnsi="Times New Roman"/>
          <w:szCs w:val="24"/>
        </w:rPr>
        <w:tab/>
      </w:r>
      <w:r w:rsidRPr="002D39B4">
        <w:rPr>
          <w:rFonts w:ascii="Times New Roman" w:hAnsi="Times New Roman"/>
          <w:szCs w:val="24"/>
        </w:rPr>
        <w:tab/>
      </w:r>
      <w:r w:rsidRPr="002D39B4">
        <w:rPr>
          <w:rFonts w:ascii="Times New Roman" w:hAnsi="Times New Roman"/>
          <w:szCs w:val="24"/>
        </w:rPr>
        <w:tab/>
      </w:r>
      <w:r w:rsidRPr="002D39B4">
        <w:rPr>
          <w:rFonts w:ascii="Times New Roman" w:hAnsi="Times New Roman"/>
          <w:szCs w:val="24"/>
        </w:rPr>
        <w:tab/>
      </w:r>
      <w:r w:rsidRPr="002D39B4">
        <w:rPr>
          <w:rFonts w:ascii="Times New Roman" w:hAnsi="Times New Roman"/>
          <w:szCs w:val="24"/>
        </w:rPr>
        <w:tab/>
      </w:r>
      <w:r w:rsidRPr="002D39B4">
        <w:rPr>
          <w:rFonts w:ascii="Times New Roman" w:hAnsi="Times New Roman"/>
          <w:szCs w:val="24"/>
        </w:rPr>
        <w:tab/>
      </w:r>
      <w:r w:rsidRPr="002D39B4">
        <w:rPr>
          <w:rFonts w:ascii="Times New Roman" w:hAnsi="Times New Roman"/>
          <w:szCs w:val="24"/>
        </w:rPr>
        <w:tab/>
        <w:t xml:space="preserve">   (подпись)                                           (расшифровка подписи)</w:t>
      </w:r>
    </w:p>
    <w:p w14:paraId="094D828B" w14:textId="2CDF3D01" w:rsidR="0024775B" w:rsidRPr="00394C8E" w:rsidRDefault="00D80162" w:rsidP="003A742A">
      <w:pPr>
        <w:spacing w:line="240" w:lineRule="auto"/>
        <w:rPr>
          <w:lang w:eastAsia="nl-NL"/>
        </w:rPr>
      </w:pPr>
      <w:r>
        <w:rPr>
          <w:rFonts w:ascii="Times New Roman" w:hAnsi="Times New Roman"/>
          <w:sz w:val="24"/>
          <w:szCs w:val="24"/>
        </w:rPr>
        <w:t xml:space="preserve"> «____» </w:t>
      </w:r>
      <w:r w:rsidR="0024775B" w:rsidRPr="002D39B4">
        <w:rPr>
          <w:rFonts w:ascii="Times New Roman" w:hAnsi="Times New Roman"/>
          <w:sz w:val="24"/>
          <w:szCs w:val="24"/>
        </w:rPr>
        <w:t xml:space="preserve"> ___________ 20___  г.</w:t>
      </w:r>
      <w:r w:rsidR="0024775B" w:rsidRPr="002D39B4">
        <w:rPr>
          <w:rFonts w:ascii="Times New Roman" w:hAnsi="Times New Roman"/>
          <w:sz w:val="24"/>
          <w:szCs w:val="24"/>
        </w:rPr>
        <w:tab/>
      </w:r>
    </w:p>
    <w:sectPr w:rsidR="0024775B" w:rsidRPr="00394C8E" w:rsidSect="008F0E95">
      <w:headerReference w:type="default" r:id="rId179"/>
      <w:pgSz w:w="11906" w:h="16838"/>
      <w:pgMar w:top="1134" w:right="851"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EB066A" w16cid:durableId="2DF74A4C"/>
  <w16cid:commentId w16cid:paraId="58307626" w16cid:durableId="2DF75AE9"/>
  <w16cid:commentId w16cid:paraId="7EB18F8D" w16cid:durableId="2DF75BDD"/>
  <w16cid:commentId w16cid:paraId="74E7D2A3" w16cid:durableId="2DF76207"/>
  <w16cid:commentId w16cid:paraId="0FF4613F" w16cid:durableId="2DF764CE"/>
  <w16cid:commentId w16cid:paraId="380FCD30" w16cid:durableId="2DF7670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0D861C" w14:textId="77777777" w:rsidR="00A647EF" w:rsidRDefault="00A647EF">
      <w:pPr>
        <w:spacing w:line="240" w:lineRule="auto"/>
      </w:pPr>
      <w:r>
        <w:separator/>
      </w:r>
    </w:p>
  </w:endnote>
  <w:endnote w:type="continuationSeparator" w:id="0">
    <w:p w14:paraId="49FDB482" w14:textId="77777777" w:rsidR="00A647EF" w:rsidRDefault="00A647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altName w:val="Cambria"/>
    <w:panose1 w:val="02020603050405020304"/>
    <w:charset w:val="CC"/>
    <w:family w:val="roman"/>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06D3C" w14:textId="77777777" w:rsidR="00B7670E" w:rsidRDefault="00B7670E">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36F73" w14:textId="77777777" w:rsidR="00B7670E" w:rsidRDefault="00B7670E" w:rsidP="00713B55">
    <w:pPr>
      <w:pStyle w:val="af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6EABB" w14:textId="77777777" w:rsidR="00B7670E" w:rsidRDefault="00B7670E">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A00976" w14:textId="77777777" w:rsidR="00A647EF" w:rsidRDefault="00A647EF">
      <w:pPr>
        <w:spacing w:line="240" w:lineRule="auto"/>
      </w:pPr>
      <w:r>
        <w:separator/>
      </w:r>
    </w:p>
  </w:footnote>
  <w:footnote w:type="continuationSeparator" w:id="0">
    <w:p w14:paraId="5D9EABB8" w14:textId="77777777" w:rsidR="00A647EF" w:rsidRDefault="00A647EF">
      <w:pPr>
        <w:spacing w:line="240" w:lineRule="auto"/>
      </w:pPr>
      <w:r>
        <w:continuationSeparator/>
      </w:r>
    </w:p>
  </w:footnote>
  <w:footnote w:id="1">
    <w:p w14:paraId="28976BD6" w14:textId="77777777" w:rsidR="00B7670E" w:rsidRPr="00D26722" w:rsidRDefault="00B7670E" w:rsidP="00713B55">
      <w:pPr>
        <w:pStyle w:val="af6"/>
        <w:rPr>
          <w:rFonts w:asciiTheme="majorHAnsi" w:hAnsiTheme="majorHAnsi"/>
          <w:sz w:val="28"/>
          <w:szCs w:val="28"/>
        </w:rPr>
      </w:pPr>
      <w:r w:rsidRPr="00D26722">
        <w:rPr>
          <w:rStyle w:val="aff2"/>
          <w:rFonts w:asciiTheme="majorHAnsi" w:hAnsiTheme="majorHAnsi"/>
          <w:sz w:val="28"/>
          <w:szCs w:val="28"/>
        </w:rPr>
        <w:footnoteRef/>
      </w:r>
      <w:r w:rsidRPr="00D26722">
        <w:rPr>
          <w:rFonts w:asciiTheme="majorHAnsi" w:hAnsiTheme="majorHAnsi"/>
          <w:sz w:val="28"/>
          <w:szCs w:val="28"/>
        </w:rPr>
        <w:t xml:space="preserve"> </w:t>
      </w:r>
      <w:r w:rsidRPr="00D26722">
        <w:rPr>
          <w:sz w:val="28"/>
          <w:szCs w:val="28"/>
        </w:rPr>
        <w:t>Стандарт ISO 11812 использует величину FM – высоту борта на середине ВЛ в нагруженном состоянии</w:t>
      </w:r>
      <w:r w:rsidRPr="00D26722">
        <w:rPr>
          <w:rFonts w:asciiTheme="majorHAnsi" w:hAnsiTheme="majorHAnsi"/>
          <w:sz w:val="28"/>
          <w:szCs w:val="28"/>
        </w:rPr>
        <w:t xml:space="preserve"> </w:t>
      </w:r>
    </w:p>
  </w:footnote>
  <w:footnote w:id="2">
    <w:p w14:paraId="5410B60D" w14:textId="0E67A1C9" w:rsidR="00B7670E" w:rsidRPr="00D26722" w:rsidRDefault="00B7670E" w:rsidP="00713B55">
      <w:pPr>
        <w:pStyle w:val="af6"/>
        <w:rPr>
          <w:sz w:val="28"/>
          <w:szCs w:val="28"/>
        </w:rPr>
      </w:pPr>
      <w:r w:rsidRPr="00D26722">
        <w:rPr>
          <w:rStyle w:val="aff2"/>
          <w:rFonts w:asciiTheme="majorHAnsi" w:hAnsiTheme="majorHAnsi"/>
          <w:sz w:val="28"/>
          <w:szCs w:val="28"/>
        </w:rPr>
        <w:footnoteRef/>
      </w:r>
      <w:r w:rsidRPr="00D26722">
        <w:rPr>
          <w:sz w:val="28"/>
          <w:szCs w:val="28"/>
        </w:rPr>
        <w:t xml:space="preserve"> Яхты, принимающие участие в соревнованиях, проводимых на внутренних водах Российской Федерации, должны соответствовать требованиям П</w:t>
      </w:r>
      <w:r>
        <w:rPr>
          <w:sz w:val="28"/>
          <w:szCs w:val="28"/>
        </w:rPr>
        <w:t xml:space="preserve">равилам </w:t>
      </w:r>
      <w:r w:rsidRPr="00D26722">
        <w:rPr>
          <w:sz w:val="28"/>
          <w:szCs w:val="28"/>
        </w:rPr>
        <w:t>П</w:t>
      </w:r>
      <w:r>
        <w:rPr>
          <w:sz w:val="28"/>
          <w:szCs w:val="28"/>
        </w:rPr>
        <w:t xml:space="preserve">лавания по Внутренним </w:t>
      </w:r>
      <w:r w:rsidRPr="00D26722">
        <w:rPr>
          <w:sz w:val="28"/>
          <w:szCs w:val="28"/>
        </w:rPr>
        <w:t>В</w:t>
      </w:r>
      <w:r>
        <w:rPr>
          <w:sz w:val="28"/>
          <w:szCs w:val="28"/>
        </w:rPr>
        <w:t>одам</w:t>
      </w:r>
      <w:r w:rsidRPr="00D26722">
        <w:rPr>
          <w:sz w:val="28"/>
          <w:szCs w:val="28"/>
        </w:rPr>
        <w:t xml:space="preserve">. </w:t>
      </w:r>
    </w:p>
  </w:footnote>
  <w:footnote w:id="3">
    <w:p w14:paraId="2024EB3D" w14:textId="77777777" w:rsidR="00B7670E" w:rsidRPr="00D26722" w:rsidRDefault="00B7670E" w:rsidP="002A3AE3">
      <w:pPr>
        <w:pStyle w:val="af6"/>
        <w:jc w:val="left"/>
        <w:rPr>
          <w:sz w:val="28"/>
          <w:szCs w:val="28"/>
        </w:rPr>
      </w:pPr>
      <w:r w:rsidRPr="00D26722">
        <w:rPr>
          <w:rStyle w:val="aff2"/>
          <w:rFonts w:asciiTheme="majorHAnsi" w:hAnsiTheme="majorHAnsi"/>
          <w:sz w:val="28"/>
          <w:szCs w:val="28"/>
        </w:rPr>
        <w:footnoteRef/>
      </w:r>
      <w:r w:rsidRPr="00D26722">
        <w:rPr>
          <w:sz w:val="28"/>
          <w:szCs w:val="28"/>
        </w:rPr>
        <w:t xml:space="preserve"> На внутренних водах Российской Федерации требуется УКВ приёмопередатчик речного диапазона </w:t>
      </w:r>
    </w:p>
  </w:footnote>
  <w:footnote w:id="4">
    <w:p w14:paraId="436146D2" w14:textId="77777777" w:rsidR="00B7670E" w:rsidRPr="00D26722" w:rsidRDefault="00B7670E" w:rsidP="002A3AE3">
      <w:pPr>
        <w:pStyle w:val="af6"/>
        <w:jc w:val="left"/>
        <w:rPr>
          <w:sz w:val="28"/>
          <w:szCs w:val="28"/>
        </w:rPr>
      </w:pPr>
      <w:r w:rsidRPr="00D26722">
        <w:rPr>
          <w:rStyle w:val="aff2"/>
          <w:sz w:val="28"/>
          <w:szCs w:val="28"/>
        </w:rPr>
        <w:footnoteRef/>
      </w:r>
      <w:r w:rsidRPr="00D26722">
        <w:rPr>
          <w:sz w:val="28"/>
          <w:szCs w:val="28"/>
        </w:rPr>
        <w:t xml:space="preserve"> На внутренних водах Российской Федерации требуется УКВ приёмопередатчик речного диапазона </w:t>
      </w:r>
    </w:p>
  </w:footnote>
  <w:footnote w:id="5">
    <w:p w14:paraId="05E6C0F5" w14:textId="77777777" w:rsidR="00B7670E" w:rsidRPr="00D26722" w:rsidRDefault="00B7670E" w:rsidP="002A3AE3">
      <w:pPr>
        <w:pStyle w:val="af6"/>
        <w:jc w:val="left"/>
        <w:rPr>
          <w:sz w:val="28"/>
          <w:szCs w:val="28"/>
        </w:rPr>
      </w:pPr>
      <w:r w:rsidRPr="00D26722">
        <w:rPr>
          <w:rStyle w:val="aff2"/>
          <w:sz w:val="28"/>
          <w:szCs w:val="28"/>
        </w:rPr>
        <w:footnoteRef/>
      </w:r>
      <w:r w:rsidRPr="00D26722">
        <w:rPr>
          <w:sz w:val="28"/>
          <w:szCs w:val="28"/>
        </w:rPr>
        <w:t xml:space="preserve"> На внутренних водах Российской Федерации требуется УКВ приёмопередатчик речного диапазона</w:t>
      </w:r>
    </w:p>
  </w:footnote>
  <w:footnote w:id="6">
    <w:p w14:paraId="0085223E" w14:textId="77777777" w:rsidR="00B7670E" w:rsidRPr="00E02114" w:rsidRDefault="00B7670E" w:rsidP="002A3AE3">
      <w:pPr>
        <w:pStyle w:val="aff0"/>
        <w:jc w:val="left"/>
        <w:rPr>
          <w:rFonts w:ascii="Times New Roman" w:hAnsi="Times New Roman"/>
          <w:sz w:val="28"/>
          <w:szCs w:val="28"/>
        </w:rPr>
      </w:pPr>
      <w:r w:rsidRPr="00E02114">
        <w:rPr>
          <w:rStyle w:val="aff2"/>
          <w:sz w:val="28"/>
          <w:szCs w:val="28"/>
        </w:rPr>
        <w:footnoteRef/>
      </w:r>
      <w:r w:rsidRPr="00E02114">
        <w:rPr>
          <w:sz w:val="28"/>
          <w:szCs w:val="28"/>
        </w:rPr>
        <w:t xml:space="preserve"> </w:t>
      </w:r>
      <w:r w:rsidRPr="00E02114">
        <w:rPr>
          <w:rFonts w:ascii="Times New Roman" w:hAnsi="Times New Roman"/>
          <w:sz w:val="28"/>
          <w:szCs w:val="28"/>
        </w:rPr>
        <w:t xml:space="preserve">Классификационные общества – члены Международной Ассоциации классификационных обществ (МАСО) -  Lloyd, DNV и т.п.  </w:t>
      </w:r>
    </w:p>
  </w:footnote>
  <w:footnote w:id="7">
    <w:p w14:paraId="0E7F5096" w14:textId="77777777" w:rsidR="00B7670E" w:rsidRPr="00E02114" w:rsidRDefault="00B7670E" w:rsidP="002A3AE3">
      <w:pPr>
        <w:pStyle w:val="af6"/>
        <w:jc w:val="left"/>
        <w:rPr>
          <w:sz w:val="28"/>
          <w:szCs w:val="28"/>
        </w:rPr>
      </w:pPr>
      <w:r w:rsidRPr="00E02114">
        <w:rPr>
          <w:rStyle w:val="aff2"/>
          <w:rFonts w:asciiTheme="majorHAnsi" w:hAnsiTheme="majorHAnsi"/>
          <w:sz w:val="28"/>
          <w:szCs w:val="28"/>
        </w:rPr>
        <w:footnoteRef/>
      </w:r>
      <w:r w:rsidRPr="00E02114">
        <w:rPr>
          <w:sz w:val="28"/>
          <w:szCs w:val="28"/>
        </w:rPr>
        <w:t xml:space="preserve"> Речь идёт о плотах, соответствующих требованиям Части </w:t>
      </w:r>
      <w:r w:rsidRPr="00E02114">
        <w:rPr>
          <w:sz w:val="28"/>
          <w:szCs w:val="28"/>
          <w:lang w:val="en-US"/>
        </w:rPr>
        <w:t>II</w:t>
      </w:r>
      <w:r w:rsidRPr="00E02114">
        <w:rPr>
          <w:sz w:val="28"/>
          <w:szCs w:val="28"/>
        </w:rPr>
        <w:t xml:space="preserve"> Приложения </w:t>
      </w:r>
      <w:r w:rsidRPr="00E02114">
        <w:rPr>
          <w:sz w:val="28"/>
          <w:szCs w:val="28"/>
          <w:lang w:val="en-US"/>
        </w:rPr>
        <w:t>A</w:t>
      </w:r>
      <w:r w:rsidRPr="00E02114">
        <w:rPr>
          <w:sz w:val="28"/>
          <w:szCs w:val="28"/>
        </w:rPr>
        <w:t xml:space="preserve"> Специальных правил </w:t>
      </w:r>
      <w:r w:rsidRPr="00E02114">
        <w:rPr>
          <w:sz w:val="28"/>
          <w:szCs w:val="28"/>
          <w:lang w:val="en-US"/>
        </w:rPr>
        <w:t>ISAF</w:t>
      </w:r>
      <w:r w:rsidRPr="00E02114">
        <w:rPr>
          <w:sz w:val="28"/>
          <w:szCs w:val="28"/>
        </w:rPr>
        <w:t xml:space="preserve">, версии до 2016 года. </w:t>
      </w:r>
    </w:p>
  </w:footnote>
  <w:footnote w:id="8">
    <w:p w14:paraId="4543367A" w14:textId="77777777" w:rsidR="00B7670E" w:rsidRPr="007B6245" w:rsidRDefault="00B7670E" w:rsidP="002A3AE3">
      <w:pPr>
        <w:pStyle w:val="af6"/>
        <w:jc w:val="left"/>
        <w:rPr>
          <w:sz w:val="28"/>
          <w:szCs w:val="28"/>
        </w:rPr>
      </w:pPr>
      <w:r w:rsidRPr="007B6245">
        <w:rPr>
          <w:rStyle w:val="aff2"/>
          <w:sz w:val="28"/>
          <w:szCs w:val="28"/>
        </w:rPr>
        <w:footnoteRef/>
      </w:r>
      <w:r w:rsidRPr="007B6245">
        <w:rPr>
          <w:sz w:val="28"/>
          <w:szCs w:val="28"/>
        </w:rPr>
        <w:t xml:space="preserve"> Речь идёт о плотах, соответствующих требованиям Части </w:t>
      </w:r>
      <w:r w:rsidRPr="007B6245">
        <w:rPr>
          <w:sz w:val="28"/>
          <w:szCs w:val="28"/>
          <w:lang w:val="en-US"/>
        </w:rPr>
        <w:t>I</w:t>
      </w:r>
      <w:r w:rsidRPr="007B6245">
        <w:rPr>
          <w:sz w:val="28"/>
          <w:szCs w:val="28"/>
        </w:rPr>
        <w:t xml:space="preserve"> Приложения </w:t>
      </w:r>
      <w:r w:rsidRPr="007B6245">
        <w:rPr>
          <w:sz w:val="28"/>
          <w:szCs w:val="28"/>
          <w:lang w:val="en-US"/>
        </w:rPr>
        <w:t>A</w:t>
      </w:r>
      <w:r w:rsidRPr="007B6245">
        <w:rPr>
          <w:sz w:val="28"/>
          <w:szCs w:val="28"/>
        </w:rPr>
        <w:t xml:space="preserve"> Специальных правил </w:t>
      </w:r>
      <w:r w:rsidRPr="007B6245">
        <w:rPr>
          <w:sz w:val="28"/>
          <w:szCs w:val="28"/>
          <w:lang w:val="en-US"/>
        </w:rPr>
        <w:t>ISAF</w:t>
      </w:r>
      <w:r w:rsidRPr="007B6245">
        <w:rPr>
          <w:sz w:val="28"/>
          <w:szCs w:val="28"/>
        </w:rPr>
        <w:t xml:space="preserve">, версии до 2016 года.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7609788"/>
      <w:docPartObj>
        <w:docPartGallery w:val="Page Numbers (Top of Page)"/>
        <w:docPartUnique/>
      </w:docPartObj>
    </w:sdtPr>
    <w:sdtEndPr>
      <w:rPr>
        <w:rFonts w:ascii="Times New Roman" w:hAnsi="Times New Roman"/>
        <w:sz w:val="20"/>
        <w:szCs w:val="20"/>
      </w:rPr>
    </w:sdtEndPr>
    <w:sdtContent>
      <w:p w14:paraId="2D620FC3" w14:textId="2A4161D6" w:rsidR="00B7670E" w:rsidRPr="009338C0" w:rsidRDefault="00B7670E">
        <w:pPr>
          <w:pStyle w:val="af7"/>
          <w:rPr>
            <w:rFonts w:ascii="Times New Roman" w:hAnsi="Times New Roman"/>
            <w:sz w:val="20"/>
            <w:szCs w:val="20"/>
          </w:rPr>
        </w:pPr>
        <w:r w:rsidRPr="009338C0">
          <w:rPr>
            <w:rFonts w:ascii="Times New Roman" w:hAnsi="Times New Roman"/>
            <w:sz w:val="20"/>
            <w:szCs w:val="20"/>
          </w:rPr>
          <w:fldChar w:fldCharType="begin"/>
        </w:r>
        <w:r w:rsidRPr="009338C0">
          <w:rPr>
            <w:rFonts w:ascii="Times New Roman" w:hAnsi="Times New Roman"/>
            <w:sz w:val="20"/>
            <w:szCs w:val="20"/>
          </w:rPr>
          <w:instrText>PAGE   \* MERGEFORMAT</w:instrText>
        </w:r>
        <w:r w:rsidRPr="009338C0">
          <w:rPr>
            <w:rFonts w:ascii="Times New Roman" w:hAnsi="Times New Roman"/>
            <w:sz w:val="20"/>
            <w:szCs w:val="20"/>
          </w:rPr>
          <w:fldChar w:fldCharType="separate"/>
        </w:r>
        <w:r w:rsidR="006040D2">
          <w:rPr>
            <w:rFonts w:ascii="Times New Roman" w:hAnsi="Times New Roman"/>
            <w:noProof/>
            <w:sz w:val="20"/>
            <w:szCs w:val="20"/>
          </w:rPr>
          <w:t>240</w:t>
        </w:r>
        <w:r w:rsidRPr="009338C0">
          <w:rPr>
            <w:rFonts w:ascii="Times New Roman" w:hAnsi="Times New Roman"/>
            <w:sz w:val="20"/>
            <w:szCs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30E8A" w14:textId="77777777" w:rsidR="00B7670E" w:rsidRPr="005672ED" w:rsidRDefault="00B7670E" w:rsidP="00713B55">
    <w:pPr>
      <w:pStyle w:val="af7"/>
      <w:pBdr>
        <w:bottom w:val="single" w:sz="4" w:space="1" w:color="auto"/>
      </w:pBdr>
      <w:rPr>
        <w:sz w:val="36"/>
        <w:szCs w:val="36"/>
      </w:rPr>
    </w:pPr>
    <w:r>
      <w:rPr>
        <w:sz w:val="36"/>
        <w:szCs w:val="36"/>
      </w:rPr>
      <w:t>ЧАСТЬ 1 - ИСПОЛЬЗОВАНИЕ ОБОРУДОВАНИЕ</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8790457"/>
      <w:docPartObj>
        <w:docPartGallery w:val="Page Numbers (Top of Page)"/>
        <w:docPartUnique/>
      </w:docPartObj>
    </w:sdtPr>
    <w:sdtEndPr>
      <w:rPr>
        <w:rFonts w:ascii="Times New Roman" w:hAnsi="Times New Roman"/>
        <w:sz w:val="20"/>
        <w:szCs w:val="20"/>
      </w:rPr>
    </w:sdtEndPr>
    <w:sdtContent>
      <w:p w14:paraId="629A73FB" w14:textId="46191D18" w:rsidR="00B7670E" w:rsidRPr="009338C0" w:rsidRDefault="00B7670E">
        <w:pPr>
          <w:pStyle w:val="af7"/>
          <w:rPr>
            <w:rFonts w:ascii="Times New Roman" w:hAnsi="Times New Roman"/>
            <w:sz w:val="20"/>
            <w:szCs w:val="20"/>
          </w:rPr>
        </w:pPr>
        <w:r w:rsidRPr="009338C0">
          <w:rPr>
            <w:rFonts w:ascii="Times New Roman" w:hAnsi="Times New Roman"/>
            <w:sz w:val="20"/>
            <w:szCs w:val="20"/>
          </w:rPr>
          <w:fldChar w:fldCharType="begin"/>
        </w:r>
        <w:r w:rsidRPr="009338C0">
          <w:rPr>
            <w:rFonts w:ascii="Times New Roman" w:hAnsi="Times New Roman"/>
            <w:sz w:val="20"/>
            <w:szCs w:val="20"/>
          </w:rPr>
          <w:instrText>PAGE   \* MERGEFORMAT</w:instrText>
        </w:r>
        <w:r w:rsidRPr="009338C0">
          <w:rPr>
            <w:rFonts w:ascii="Times New Roman" w:hAnsi="Times New Roman"/>
            <w:sz w:val="20"/>
            <w:szCs w:val="20"/>
          </w:rPr>
          <w:fldChar w:fldCharType="separate"/>
        </w:r>
        <w:r w:rsidR="006040D2">
          <w:rPr>
            <w:rFonts w:ascii="Times New Roman" w:hAnsi="Times New Roman"/>
            <w:noProof/>
            <w:sz w:val="20"/>
            <w:szCs w:val="20"/>
          </w:rPr>
          <w:t>295</w:t>
        </w:r>
        <w:r w:rsidRPr="009338C0">
          <w:rPr>
            <w:rFonts w:ascii="Times New Roman" w:hAnsi="Times New Roman"/>
            <w:sz w:val="20"/>
            <w:szCs w:val="20"/>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6819880"/>
      <w:docPartObj>
        <w:docPartGallery w:val="Page Numbers (Top of Page)"/>
        <w:docPartUnique/>
      </w:docPartObj>
    </w:sdtPr>
    <w:sdtEndPr>
      <w:rPr>
        <w:rFonts w:ascii="Times New Roman" w:hAnsi="Times New Roman"/>
        <w:sz w:val="20"/>
        <w:szCs w:val="20"/>
      </w:rPr>
    </w:sdtEndPr>
    <w:sdtContent>
      <w:p w14:paraId="3E0F261D" w14:textId="5B73ADB4" w:rsidR="00B7670E" w:rsidRPr="009338C0" w:rsidRDefault="00B7670E">
        <w:pPr>
          <w:pStyle w:val="af7"/>
          <w:rPr>
            <w:rFonts w:ascii="Times New Roman" w:hAnsi="Times New Roman"/>
            <w:sz w:val="20"/>
            <w:szCs w:val="20"/>
          </w:rPr>
        </w:pPr>
        <w:r w:rsidRPr="009338C0">
          <w:rPr>
            <w:rFonts w:ascii="Times New Roman" w:hAnsi="Times New Roman"/>
            <w:sz w:val="20"/>
            <w:szCs w:val="20"/>
          </w:rPr>
          <w:fldChar w:fldCharType="begin"/>
        </w:r>
        <w:r w:rsidRPr="009338C0">
          <w:rPr>
            <w:rFonts w:ascii="Times New Roman" w:hAnsi="Times New Roman"/>
            <w:sz w:val="20"/>
            <w:szCs w:val="20"/>
          </w:rPr>
          <w:instrText>PAGE   \* MERGEFORMAT</w:instrText>
        </w:r>
        <w:r w:rsidRPr="009338C0">
          <w:rPr>
            <w:rFonts w:ascii="Times New Roman" w:hAnsi="Times New Roman"/>
            <w:sz w:val="20"/>
            <w:szCs w:val="20"/>
          </w:rPr>
          <w:fldChar w:fldCharType="separate"/>
        </w:r>
        <w:r w:rsidR="006040D2">
          <w:rPr>
            <w:rFonts w:ascii="Times New Roman" w:hAnsi="Times New Roman"/>
            <w:noProof/>
            <w:sz w:val="20"/>
            <w:szCs w:val="20"/>
          </w:rPr>
          <w:t>291</w:t>
        </w:r>
        <w:r w:rsidRPr="009338C0">
          <w:rPr>
            <w:rFonts w:ascii="Times New Roman" w:hAnsi="Times New Roman"/>
            <w:sz w:val="20"/>
            <w:szCs w:val="20"/>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1523013"/>
      <w:docPartObj>
        <w:docPartGallery w:val="Page Numbers (Top of Page)"/>
        <w:docPartUnique/>
      </w:docPartObj>
    </w:sdtPr>
    <w:sdtEndPr>
      <w:rPr>
        <w:sz w:val="20"/>
        <w:szCs w:val="20"/>
      </w:rPr>
    </w:sdtEndPr>
    <w:sdtContent>
      <w:p w14:paraId="3EF0291C" w14:textId="0843BFE2" w:rsidR="00B7670E" w:rsidRPr="00883A07" w:rsidRDefault="00B7670E">
        <w:pPr>
          <w:pStyle w:val="af7"/>
          <w:rPr>
            <w:sz w:val="20"/>
            <w:szCs w:val="20"/>
          </w:rPr>
        </w:pPr>
        <w:r w:rsidRPr="00883A07">
          <w:rPr>
            <w:sz w:val="20"/>
            <w:szCs w:val="20"/>
          </w:rPr>
          <w:fldChar w:fldCharType="begin"/>
        </w:r>
        <w:r w:rsidRPr="00883A07">
          <w:rPr>
            <w:sz w:val="20"/>
            <w:szCs w:val="20"/>
          </w:rPr>
          <w:instrText>PAGE   \* MERGEFORMAT</w:instrText>
        </w:r>
        <w:r w:rsidRPr="00883A07">
          <w:rPr>
            <w:sz w:val="20"/>
            <w:szCs w:val="20"/>
          </w:rPr>
          <w:fldChar w:fldCharType="separate"/>
        </w:r>
        <w:r w:rsidR="006040D2">
          <w:rPr>
            <w:noProof/>
            <w:sz w:val="20"/>
            <w:szCs w:val="20"/>
          </w:rPr>
          <w:t>301</w:t>
        </w:r>
        <w:r w:rsidRPr="00883A07">
          <w:rPr>
            <w:sz w:val="20"/>
            <w:szCs w:val="20"/>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5774512"/>
      <w:docPartObj>
        <w:docPartGallery w:val="Page Numbers (Top of Page)"/>
        <w:docPartUnique/>
      </w:docPartObj>
    </w:sdtPr>
    <w:sdtEndPr>
      <w:rPr>
        <w:sz w:val="20"/>
        <w:szCs w:val="20"/>
      </w:rPr>
    </w:sdtEndPr>
    <w:sdtContent>
      <w:p w14:paraId="4F5D3FC1" w14:textId="5FD3C5F2" w:rsidR="00B7670E" w:rsidRPr="00883A07" w:rsidRDefault="00B7670E">
        <w:pPr>
          <w:pStyle w:val="af7"/>
          <w:rPr>
            <w:sz w:val="20"/>
            <w:szCs w:val="20"/>
          </w:rPr>
        </w:pPr>
        <w:r w:rsidRPr="00883A07">
          <w:rPr>
            <w:sz w:val="20"/>
            <w:szCs w:val="20"/>
          </w:rPr>
          <w:fldChar w:fldCharType="begin"/>
        </w:r>
        <w:r w:rsidRPr="00883A07">
          <w:rPr>
            <w:sz w:val="20"/>
            <w:szCs w:val="20"/>
          </w:rPr>
          <w:instrText>PAGE   \* MERGEFORMAT</w:instrText>
        </w:r>
        <w:r w:rsidRPr="00883A07">
          <w:rPr>
            <w:sz w:val="20"/>
            <w:szCs w:val="20"/>
          </w:rPr>
          <w:fldChar w:fldCharType="separate"/>
        </w:r>
        <w:r w:rsidR="006040D2">
          <w:rPr>
            <w:noProof/>
            <w:sz w:val="20"/>
            <w:szCs w:val="20"/>
          </w:rPr>
          <w:t>303</w:t>
        </w:r>
        <w:r w:rsidRPr="00883A07">
          <w:rPr>
            <w:sz w:val="20"/>
            <w:szCs w:val="20"/>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013607"/>
      <w:docPartObj>
        <w:docPartGallery w:val="Page Numbers (Top of Page)"/>
        <w:docPartUnique/>
      </w:docPartObj>
    </w:sdtPr>
    <w:sdtEndPr>
      <w:rPr>
        <w:rFonts w:ascii="Times New Roman" w:hAnsi="Times New Roman"/>
      </w:rPr>
    </w:sdtEndPr>
    <w:sdtContent>
      <w:p w14:paraId="3E8DBD33" w14:textId="09A3DD52" w:rsidR="00B7670E" w:rsidRPr="00000F6C" w:rsidRDefault="00B7670E">
        <w:pPr>
          <w:pStyle w:val="af7"/>
          <w:rPr>
            <w:rFonts w:ascii="Times New Roman" w:hAnsi="Times New Roman"/>
          </w:rPr>
        </w:pPr>
        <w:r w:rsidRPr="00000F6C">
          <w:rPr>
            <w:rFonts w:ascii="Times New Roman" w:hAnsi="Times New Roman"/>
          </w:rPr>
          <w:fldChar w:fldCharType="begin"/>
        </w:r>
        <w:r w:rsidRPr="00000F6C">
          <w:rPr>
            <w:rFonts w:ascii="Times New Roman" w:hAnsi="Times New Roman"/>
          </w:rPr>
          <w:instrText>PAGE   \* MERGEFORMAT</w:instrText>
        </w:r>
        <w:r w:rsidRPr="00000F6C">
          <w:rPr>
            <w:rFonts w:ascii="Times New Roman" w:hAnsi="Times New Roman"/>
          </w:rPr>
          <w:fldChar w:fldCharType="separate"/>
        </w:r>
        <w:r w:rsidR="006040D2">
          <w:rPr>
            <w:rFonts w:ascii="Times New Roman" w:hAnsi="Times New Roman"/>
            <w:noProof/>
          </w:rPr>
          <w:t>472</w:t>
        </w:r>
        <w:r w:rsidRPr="00000F6C">
          <w:rPr>
            <w:rFonts w:ascii="Times New Roman" w:hAnsi="Times New Roman"/>
          </w:rPr>
          <w:fldChar w:fldCharType="end"/>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6301275"/>
      <w:docPartObj>
        <w:docPartGallery w:val="Page Numbers (Top of Page)"/>
        <w:docPartUnique/>
      </w:docPartObj>
    </w:sdtPr>
    <w:sdtEndPr>
      <w:rPr>
        <w:rFonts w:ascii="Times New Roman" w:hAnsi="Times New Roman"/>
        <w:sz w:val="20"/>
        <w:szCs w:val="20"/>
      </w:rPr>
    </w:sdtEndPr>
    <w:sdtContent>
      <w:p w14:paraId="357B3879" w14:textId="1546F3D7" w:rsidR="00B7670E" w:rsidRPr="00713B55" w:rsidRDefault="00B7670E">
        <w:pPr>
          <w:pStyle w:val="af7"/>
          <w:rPr>
            <w:rFonts w:ascii="Times New Roman" w:hAnsi="Times New Roman"/>
            <w:sz w:val="20"/>
            <w:szCs w:val="20"/>
          </w:rPr>
        </w:pPr>
        <w:r w:rsidRPr="00713B55">
          <w:rPr>
            <w:rFonts w:ascii="Times New Roman" w:hAnsi="Times New Roman"/>
            <w:sz w:val="20"/>
            <w:szCs w:val="20"/>
          </w:rPr>
          <w:fldChar w:fldCharType="begin"/>
        </w:r>
        <w:r w:rsidRPr="00713B55">
          <w:rPr>
            <w:rFonts w:ascii="Times New Roman" w:hAnsi="Times New Roman"/>
            <w:sz w:val="20"/>
            <w:szCs w:val="20"/>
          </w:rPr>
          <w:instrText>PAGE   \* MERGEFORMAT</w:instrText>
        </w:r>
        <w:r w:rsidRPr="00713B55">
          <w:rPr>
            <w:rFonts w:ascii="Times New Roman" w:hAnsi="Times New Roman"/>
            <w:sz w:val="20"/>
            <w:szCs w:val="20"/>
          </w:rPr>
          <w:fldChar w:fldCharType="separate"/>
        </w:r>
        <w:r w:rsidR="006040D2">
          <w:rPr>
            <w:rFonts w:ascii="Times New Roman" w:hAnsi="Times New Roman"/>
            <w:noProof/>
            <w:sz w:val="20"/>
            <w:szCs w:val="20"/>
          </w:rPr>
          <w:t>473</w:t>
        </w:r>
        <w:r w:rsidRPr="00713B55">
          <w:rPr>
            <w:rFonts w:ascii="Times New Roman" w:hAnsi="Times New Roman"/>
            <w:sz w:val="20"/>
            <w:szCs w:val="20"/>
          </w:rPr>
          <w:fldChar w:fldCharType="end"/>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8DCB4" w14:textId="1F927C9C" w:rsidR="00B7670E" w:rsidRPr="009E3A61" w:rsidRDefault="00B7670E">
    <w:pPr>
      <w:pStyle w:val="af7"/>
      <w:rPr>
        <w:rFonts w:ascii="Times New Roman" w:hAnsi="Times New Roman"/>
        <w:sz w:val="20"/>
        <w:szCs w:val="20"/>
      </w:rPr>
    </w:pPr>
    <w:r w:rsidRPr="009E3A61">
      <w:rPr>
        <w:rFonts w:ascii="Times New Roman" w:hAnsi="Times New Roman"/>
        <w:sz w:val="20"/>
        <w:szCs w:val="20"/>
      </w:rPr>
      <w:fldChar w:fldCharType="begin"/>
    </w:r>
    <w:r w:rsidRPr="009E3A61">
      <w:rPr>
        <w:rFonts w:ascii="Times New Roman" w:hAnsi="Times New Roman"/>
        <w:sz w:val="20"/>
        <w:szCs w:val="20"/>
      </w:rPr>
      <w:instrText>PAGE   \* MERGEFORMAT</w:instrText>
    </w:r>
    <w:r w:rsidRPr="009E3A61">
      <w:rPr>
        <w:rFonts w:ascii="Times New Roman" w:hAnsi="Times New Roman"/>
        <w:sz w:val="20"/>
        <w:szCs w:val="20"/>
      </w:rPr>
      <w:fldChar w:fldCharType="separate"/>
    </w:r>
    <w:r w:rsidR="006040D2">
      <w:rPr>
        <w:rFonts w:ascii="Times New Roman" w:hAnsi="Times New Roman"/>
        <w:noProof/>
        <w:sz w:val="20"/>
        <w:szCs w:val="20"/>
      </w:rPr>
      <w:t>477</w:t>
    </w:r>
    <w:r w:rsidRPr="009E3A61">
      <w:rPr>
        <w:rFonts w:ascii="Times New Roman" w:hAnsi="Times New Roman"/>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BE984FA4"/>
    <w:name w:val="WW8Num1"/>
    <w:lvl w:ilvl="0">
      <w:start w:val="1"/>
      <w:numFmt w:val="decimal"/>
      <w:pStyle w:val="Facts"/>
      <w:lvlText w:val="%1."/>
      <w:lvlJc w:val="left"/>
      <w:pPr>
        <w:tabs>
          <w:tab w:val="num" w:pos="720"/>
        </w:tabs>
        <w:ind w:left="0" w:firstLine="0"/>
      </w:pPr>
      <w:rPr>
        <w:color w:val="auto"/>
      </w:rPr>
    </w:lvl>
  </w:abstractNum>
  <w:abstractNum w:abstractNumId="1">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9F12D7"/>
    <w:multiLevelType w:val="hybridMultilevel"/>
    <w:tmpl w:val="BD6E9AC2"/>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497B91"/>
    <w:multiLevelType w:val="singleLevel"/>
    <w:tmpl w:val="7610CEE0"/>
    <w:lvl w:ilvl="0">
      <w:start w:val="1"/>
      <w:numFmt w:val="russianLower"/>
      <w:lvlText w:val="%1)"/>
      <w:lvlJc w:val="left"/>
      <w:pPr>
        <w:ind w:left="327" w:hanging="360"/>
      </w:pPr>
      <w:rPr>
        <w:rFonts w:hint="default"/>
      </w:rPr>
    </w:lvl>
  </w:abstractNum>
  <w:abstractNum w:abstractNumId="4">
    <w:nsid w:val="01647752"/>
    <w:multiLevelType w:val="hybridMultilevel"/>
    <w:tmpl w:val="A26ECCA6"/>
    <w:lvl w:ilvl="0" w:tplc="AE8A909A">
      <w:start w:val="1"/>
      <w:numFmt w:val="russianLower"/>
      <w:lvlText w:val="%1)"/>
      <w:lvlJc w:val="left"/>
      <w:pPr>
        <w:ind w:left="108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25B13FD"/>
    <w:multiLevelType w:val="hybridMultilevel"/>
    <w:tmpl w:val="FC8C19E6"/>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25B7DCD"/>
    <w:multiLevelType w:val="hybridMultilevel"/>
    <w:tmpl w:val="5CCEA496"/>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265799B"/>
    <w:multiLevelType w:val="hybridMultilevel"/>
    <w:tmpl w:val="50960454"/>
    <w:lvl w:ilvl="0" w:tplc="7610CEE0">
      <w:start w:val="1"/>
      <w:numFmt w:val="russianLower"/>
      <w:lvlText w:val="%1)"/>
      <w:lvlJc w:val="left"/>
      <w:pPr>
        <w:ind w:left="1070" w:hanging="360"/>
      </w:pPr>
      <w:rPr>
        <w:rFonts w:hint="default"/>
        <w:b w:val="0"/>
        <w:color w:val="auto"/>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02AE7C24"/>
    <w:multiLevelType w:val="singleLevel"/>
    <w:tmpl w:val="0212A382"/>
    <w:lvl w:ilvl="0">
      <w:start w:val="1"/>
      <w:numFmt w:val="decimal"/>
      <w:lvlText w:val="(%1)"/>
      <w:legacy w:legacy="1" w:legacySpace="0" w:legacyIndent="293"/>
      <w:lvlJc w:val="left"/>
      <w:pPr>
        <w:ind w:left="710" w:firstLine="0"/>
      </w:pPr>
      <w:rPr>
        <w:rFonts w:ascii="Times New Roman" w:hAnsi="Times New Roman" w:cs="Times New Roman" w:hint="default"/>
        <w:color w:val="auto"/>
      </w:rPr>
    </w:lvl>
  </w:abstractNum>
  <w:abstractNum w:abstractNumId="9">
    <w:nsid w:val="02FA719F"/>
    <w:multiLevelType w:val="hybridMultilevel"/>
    <w:tmpl w:val="753E32FA"/>
    <w:lvl w:ilvl="0" w:tplc="7610CEE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33F2B9C"/>
    <w:multiLevelType w:val="hybridMultilevel"/>
    <w:tmpl w:val="E4E25A60"/>
    <w:lvl w:ilvl="0" w:tplc="97DAF650">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1">
    <w:nsid w:val="037133D4"/>
    <w:multiLevelType w:val="hybridMultilevel"/>
    <w:tmpl w:val="056EB88E"/>
    <w:lvl w:ilvl="0" w:tplc="7610CEE0">
      <w:start w:val="1"/>
      <w:numFmt w:val="russianLower"/>
      <w:lvlText w:val="%1)"/>
      <w:lvlJc w:val="left"/>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2">
    <w:nsid w:val="03965190"/>
    <w:multiLevelType w:val="singleLevel"/>
    <w:tmpl w:val="4CF01F0E"/>
    <w:lvl w:ilvl="0">
      <w:start w:val="1"/>
      <w:numFmt w:val="lowerLetter"/>
      <w:lvlText w:val="(%1)"/>
      <w:legacy w:legacy="1" w:legacySpace="0" w:legacyIndent="288"/>
      <w:lvlJc w:val="left"/>
      <w:pPr>
        <w:ind w:left="0" w:firstLine="0"/>
      </w:pPr>
      <w:rPr>
        <w:rFonts w:ascii="Times New Roman" w:hAnsi="Times New Roman" w:cs="Times New Roman" w:hint="default"/>
      </w:rPr>
    </w:lvl>
  </w:abstractNum>
  <w:abstractNum w:abstractNumId="13">
    <w:nsid w:val="03A45B60"/>
    <w:multiLevelType w:val="hybridMultilevel"/>
    <w:tmpl w:val="36305D38"/>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3BA232D"/>
    <w:multiLevelType w:val="hybridMultilevel"/>
    <w:tmpl w:val="165ABAFC"/>
    <w:lvl w:ilvl="0" w:tplc="B058B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pStyle w:val="-1"/>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4C1180"/>
    <w:multiLevelType w:val="hybridMultilevel"/>
    <w:tmpl w:val="11868602"/>
    <w:lvl w:ilvl="0" w:tplc="04190001">
      <w:start w:val="1"/>
      <w:numFmt w:val="bullet"/>
      <w:lvlText w:val=""/>
      <w:lvlJc w:val="left"/>
      <w:pPr>
        <w:ind w:left="1143" w:hanging="360"/>
      </w:pPr>
      <w:rPr>
        <w:rFonts w:ascii="Symbol" w:hAnsi="Symbol" w:hint="default"/>
      </w:rPr>
    </w:lvl>
    <w:lvl w:ilvl="1" w:tplc="04190003" w:tentative="1">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16">
    <w:nsid w:val="047A7A78"/>
    <w:multiLevelType w:val="hybridMultilevel"/>
    <w:tmpl w:val="4AF2906C"/>
    <w:lvl w:ilvl="0" w:tplc="34BC73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4E155EC"/>
    <w:multiLevelType w:val="multilevel"/>
    <w:tmpl w:val="58A632E4"/>
    <w:lvl w:ilvl="0">
      <w:start w:val="1"/>
      <w:numFmt w:val="russianLow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055F338F"/>
    <w:multiLevelType w:val="hybridMultilevel"/>
    <w:tmpl w:val="931298F6"/>
    <w:lvl w:ilvl="0" w:tplc="7610CEE0">
      <w:start w:val="1"/>
      <w:numFmt w:val="russianLower"/>
      <w:lvlText w:val="%1)"/>
      <w:lvlJc w:val="left"/>
      <w:pPr>
        <w:ind w:left="927" w:hanging="360"/>
      </w:pPr>
      <w:rPr>
        <w:rFonts w:hint="default"/>
        <w:color w:val="00000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05826E6A"/>
    <w:multiLevelType w:val="hybridMultilevel"/>
    <w:tmpl w:val="FCF049F8"/>
    <w:lvl w:ilvl="0" w:tplc="135613CC">
      <w:start w:val="1"/>
      <w:numFmt w:val="decimal"/>
      <w:lvlText w:val="(%1)"/>
      <w:lvlJc w:val="left"/>
      <w:pPr>
        <w:ind w:left="3023" w:hanging="705"/>
      </w:pPr>
      <w:rPr>
        <w:rFonts w:hint="default"/>
      </w:rPr>
    </w:lvl>
    <w:lvl w:ilvl="1" w:tplc="04190019" w:tentative="1">
      <w:start w:val="1"/>
      <w:numFmt w:val="lowerLetter"/>
      <w:lvlText w:val="%2."/>
      <w:lvlJc w:val="left"/>
      <w:pPr>
        <w:ind w:left="3398" w:hanging="360"/>
      </w:pPr>
    </w:lvl>
    <w:lvl w:ilvl="2" w:tplc="0419001B" w:tentative="1">
      <w:start w:val="1"/>
      <w:numFmt w:val="lowerRoman"/>
      <w:lvlText w:val="%3."/>
      <w:lvlJc w:val="right"/>
      <w:pPr>
        <w:ind w:left="4118" w:hanging="180"/>
      </w:pPr>
    </w:lvl>
    <w:lvl w:ilvl="3" w:tplc="0419000F" w:tentative="1">
      <w:start w:val="1"/>
      <w:numFmt w:val="decimal"/>
      <w:lvlText w:val="%4."/>
      <w:lvlJc w:val="left"/>
      <w:pPr>
        <w:ind w:left="4838" w:hanging="360"/>
      </w:pPr>
    </w:lvl>
    <w:lvl w:ilvl="4" w:tplc="04190019" w:tentative="1">
      <w:start w:val="1"/>
      <w:numFmt w:val="lowerLetter"/>
      <w:lvlText w:val="%5."/>
      <w:lvlJc w:val="left"/>
      <w:pPr>
        <w:ind w:left="5558" w:hanging="360"/>
      </w:pPr>
    </w:lvl>
    <w:lvl w:ilvl="5" w:tplc="0419001B" w:tentative="1">
      <w:start w:val="1"/>
      <w:numFmt w:val="lowerRoman"/>
      <w:lvlText w:val="%6."/>
      <w:lvlJc w:val="right"/>
      <w:pPr>
        <w:ind w:left="6278" w:hanging="180"/>
      </w:pPr>
    </w:lvl>
    <w:lvl w:ilvl="6" w:tplc="0419000F" w:tentative="1">
      <w:start w:val="1"/>
      <w:numFmt w:val="decimal"/>
      <w:lvlText w:val="%7."/>
      <w:lvlJc w:val="left"/>
      <w:pPr>
        <w:ind w:left="6998" w:hanging="360"/>
      </w:pPr>
    </w:lvl>
    <w:lvl w:ilvl="7" w:tplc="04190019" w:tentative="1">
      <w:start w:val="1"/>
      <w:numFmt w:val="lowerLetter"/>
      <w:lvlText w:val="%8."/>
      <w:lvlJc w:val="left"/>
      <w:pPr>
        <w:ind w:left="7718" w:hanging="360"/>
      </w:pPr>
    </w:lvl>
    <w:lvl w:ilvl="8" w:tplc="0419001B" w:tentative="1">
      <w:start w:val="1"/>
      <w:numFmt w:val="lowerRoman"/>
      <w:lvlText w:val="%9."/>
      <w:lvlJc w:val="right"/>
      <w:pPr>
        <w:ind w:left="8438" w:hanging="180"/>
      </w:pPr>
    </w:lvl>
  </w:abstractNum>
  <w:abstractNum w:abstractNumId="20">
    <w:nsid w:val="06132546"/>
    <w:multiLevelType w:val="hybridMultilevel"/>
    <w:tmpl w:val="934A157E"/>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6436D68"/>
    <w:multiLevelType w:val="hybridMultilevel"/>
    <w:tmpl w:val="D9F66F18"/>
    <w:lvl w:ilvl="0" w:tplc="7610CEE0">
      <w:start w:val="1"/>
      <w:numFmt w:val="russianLower"/>
      <w:lvlText w:val="%1)"/>
      <w:lvlJc w:val="left"/>
      <w:pPr>
        <w:ind w:left="0" w:firstLine="0"/>
      </w:pPr>
      <w:rPr>
        <w:rFonts w:hint="default"/>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809049E"/>
    <w:multiLevelType w:val="hybridMultilevel"/>
    <w:tmpl w:val="9F422A58"/>
    <w:lvl w:ilvl="0" w:tplc="7610CEE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086E139A"/>
    <w:multiLevelType w:val="hybridMultilevel"/>
    <w:tmpl w:val="843EE080"/>
    <w:lvl w:ilvl="0" w:tplc="B058BA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96F1ABB"/>
    <w:multiLevelType w:val="hybridMultilevel"/>
    <w:tmpl w:val="BA5860DE"/>
    <w:lvl w:ilvl="0" w:tplc="AB86B3B2">
      <w:start w:val="1"/>
      <w:numFmt w:val="decimal"/>
      <w:lvlText w:val="(%1)"/>
      <w:lvlJc w:val="left"/>
      <w:pPr>
        <w:ind w:left="2071" w:hanging="360"/>
      </w:pPr>
      <w:rPr>
        <w:rFonts w:ascii="Times New Roman" w:hAnsi="Times New Roman" w:cs="Times New Roman" w:hint="default"/>
      </w:rPr>
    </w:lvl>
    <w:lvl w:ilvl="1" w:tplc="04190019" w:tentative="1">
      <w:start w:val="1"/>
      <w:numFmt w:val="lowerLetter"/>
      <w:lvlText w:val="%2."/>
      <w:lvlJc w:val="left"/>
      <w:pPr>
        <w:ind w:left="2791" w:hanging="360"/>
      </w:pPr>
    </w:lvl>
    <w:lvl w:ilvl="2" w:tplc="0419001B" w:tentative="1">
      <w:start w:val="1"/>
      <w:numFmt w:val="lowerRoman"/>
      <w:lvlText w:val="%3."/>
      <w:lvlJc w:val="right"/>
      <w:pPr>
        <w:ind w:left="3511" w:hanging="180"/>
      </w:pPr>
    </w:lvl>
    <w:lvl w:ilvl="3" w:tplc="0419000F" w:tentative="1">
      <w:start w:val="1"/>
      <w:numFmt w:val="decimal"/>
      <w:lvlText w:val="%4."/>
      <w:lvlJc w:val="left"/>
      <w:pPr>
        <w:ind w:left="4231" w:hanging="360"/>
      </w:pPr>
    </w:lvl>
    <w:lvl w:ilvl="4" w:tplc="04190019" w:tentative="1">
      <w:start w:val="1"/>
      <w:numFmt w:val="lowerLetter"/>
      <w:lvlText w:val="%5."/>
      <w:lvlJc w:val="left"/>
      <w:pPr>
        <w:ind w:left="4951" w:hanging="360"/>
      </w:pPr>
    </w:lvl>
    <w:lvl w:ilvl="5" w:tplc="0419001B" w:tentative="1">
      <w:start w:val="1"/>
      <w:numFmt w:val="lowerRoman"/>
      <w:lvlText w:val="%6."/>
      <w:lvlJc w:val="right"/>
      <w:pPr>
        <w:ind w:left="5671" w:hanging="180"/>
      </w:pPr>
    </w:lvl>
    <w:lvl w:ilvl="6" w:tplc="0419000F" w:tentative="1">
      <w:start w:val="1"/>
      <w:numFmt w:val="decimal"/>
      <w:lvlText w:val="%7."/>
      <w:lvlJc w:val="left"/>
      <w:pPr>
        <w:ind w:left="6391" w:hanging="360"/>
      </w:pPr>
    </w:lvl>
    <w:lvl w:ilvl="7" w:tplc="04190019" w:tentative="1">
      <w:start w:val="1"/>
      <w:numFmt w:val="lowerLetter"/>
      <w:lvlText w:val="%8."/>
      <w:lvlJc w:val="left"/>
      <w:pPr>
        <w:ind w:left="7111" w:hanging="360"/>
      </w:pPr>
    </w:lvl>
    <w:lvl w:ilvl="8" w:tplc="0419001B" w:tentative="1">
      <w:start w:val="1"/>
      <w:numFmt w:val="lowerRoman"/>
      <w:lvlText w:val="%9."/>
      <w:lvlJc w:val="right"/>
      <w:pPr>
        <w:ind w:left="7831" w:hanging="180"/>
      </w:pPr>
    </w:lvl>
  </w:abstractNum>
  <w:abstractNum w:abstractNumId="25">
    <w:nsid w:val="0A15047C"/>
    <w:multiLevelType w:val="hybridMultilevel"/>
    <w:tmpl w:val="EB78DEF6"/>
    <w:lvl w:ilvl="0" w:tplc="7610CEE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A9768A5"/>
    <w:multiLevelType w:val="hybridMultilevel"/>
    <w:tmpl w:val="53B49B56"/>
    <w:lvl w:ilvl="0" w:tplc="7610CEE0">
      <w:start w:val="1"/>
      <w:numFmt w:val="russianLower"/>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AE345E3"/>
    <w:multiLevelType w:val="hybridMultilevel"/>
    <w:tmpl w:val="EBBC5418"/>
    <w:lvl w:ilvl="0" w:tplc="8EA2864C">
      <w:start w:val="2"/>
      <w:numFmt w:val="decimal"/>
      <w:lvlText w:val="(%1)"/>
      <w:lvlJc w:val="left"/>
      <w:pPr>
        <w:ind w:left="1245" w:hanging="360"/>
      </w:pPr>
      <w:rPr>
        <w:rFonts w:ascii="Times New Roman" w:hAnsi="Times New Roman" w:cs="Times New Roman" w:hint="default"/>
        <w:b w:val="0"/>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0B1A21E3"/>
    <w:multiLevelType w:val="hybridMultilevel"/>
    <w:tmpl w:val="C01683C2"/>
    <w:lvl w:ilvl="0" w:tplc="7610CEE0">
      <w:start w:val="1"/>
      <w:numFmt w:val="russianLower"/>
      <w:lvlText w:val="%1)"/>
      <w:lvlJc w:val="left"/>
      <w:pPr>
        <w:tabs>
          <w:tab w:val="num" w:pos="931"/>
        </w:tabs>
        <w:ind w:left="931"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C607985"/>
    <w:multiLevelType w:val="hybridMultilevel"/>
    <w:tmpl w:val="94029674"/>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D565B7A"/>
    <w:multiLevelType w:val="hybridMultilevel"/>
    <w:tmpl w:val="4C70B85C"/>
    <w:lvl w:ilvl="0" w:tplc="C02A93A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nsid w:val="0F0A1EBB"/>
    <w:multiLevelType w:val="hybridMultilevel"/>
    <w:tmpl w:val="4134DE8E"/>
    <w:lvl w:ilvl="0" w:tplc="F40AAC3A">
      <w:start w:val="1"/>
      <w:numFmt w:val="decimal"/>
      <w:lvlText w:val="(%1)"/>
      <w:lvlJc w:val="left"/>
      <w:pPr>
        <w:ind w:left="16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F1951D6"/>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0F403851"/>
    <w:multiLevelType w:val="hybridMultilevel"/>
    <w:tmpl w:val="5DCCB718"/>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0FC52E96"/>
    <w:multiLevelType w:val="hybridMultilevel"/>
    <w:tmpl w:val="F9C6B734"/>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0FEF06E2"/>
    <w:multiLevelType w:val="hybridMultilevel"/>
    <w:tmpl w:val="576AEE34"/>
    <w:lvl w:ilvl="0" w:tplc="C02A93A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6">
    <w:nsid w:val="1028060E"/>
    <w:multiLevelType w:val="singleLevel"/>
    <w:tmpl w:val="7C623BBA"/>
    <w:lvl w:ilvl="0">
      <w:start w:val="1"/>
      <w:numFmt w:val="decimal"/>
      <w:lvlText w:val="(%1)"/>
      <w:lvlJc w:val="left"/>
      <w:pPr>
        <w:ind w:left="720" w:hanging="360"/>
      </w:pPr>
      <w:rPr>
        <w:rFonts w:ascii="Times New Roman" w:hAnsi="Times New Roman" w:cs="Times New Roman" w:hint="default"/>
        <w:color w:val="auto"/>
      </w:rPr>
    </w:lvl>
  </w:abstractNum>
  <w:abstractNum w:abstractNumId="37">
    <w:nsid w:val="105675EE"/>
    <w:multiLevelType w:val="multilevel"/>
    <w:tmpl w:val="73EE15AA"/>
    <w:lvl w:ilvl="0">
      <w:start w:val="1"/>
      <w:numFmt w:val="decimal"/>
      <w:suff w:val="nothing"/>
      <w:lvlText w:val="ЧАСТь %1 - "/>
      <w:lvlJc w:val="left"/>
      <w:pPr>
        <w:ind w:left="0" w:firstLine="0"/>
      </w:pPr>
      <w:rPr>
        <w:rFonts w:ascii="Times New Roman" w:hAnsi="Times New Roman" w:hint="default"/>
        <w:caps/>
        <w:strike w:val="0"/>
        <w:dstrike w:val="0"/>
        <w:vanish w:val="0"/>
        <w:color w:val="000000"/>
        <w:sz w:val="28"/>
        <w:szCs w:val="28"/>
        <w:vertAlign w:val="baseline"/>
      </w:rPr>
    </w:lvl>
    <w:lvl w:ilvl="1">
      <w:start w:val="2"/>
      <w:numFmt w:val="upperLetter"/>
      <w:suff w:val="space"/>
      <w:lvlText w:val="Раздел %2 -"/>
      <w:lvlJc w:val="left"/>
      <w:pPr>
        <w:ind w:left="0" w:firstLine="0"/>
      </w:pPr>
      <w:rPr>
        <w:rFonts w:ascii="Times New Roman" w:hAnsi="Times New Roman" w:hint="default"/>
        <w:b/>
        <w:i w:val="0"/>
        <w:caps w:val="0"/>
        <w:strike w:val="0"/>
        <w:dstrike w:val="0"/>
        <w:vanish w:val="0"/>
        <w:color w:val="000000"/>
        <w:sz w:val="36"/>
        <w:vertAlign w:val="baseline"/>
      </w:rPr>
    </w:lvl>
    <w:lvl w:ilvl="2">
      <w:start w:val="1"/>
      <w:numFmt w:val="decimal"/>
      <w:lvlText w:val="%2.%3"/>
      <w:lvlJc w:val="left"/>
      <w:pPr>
        <w:ind w:left="851" w:hanging="851"/>
      </w:pPr>
      <w:rPr>
        <w:rFonts w:ascii="Times New Roman" w:hAnsi="Times New Roman" w:hint="default"/>
        <w:b/>
        <w:i w:val="0"/>
        <w:caps w:val="0"/>
        <w:strike w:val="0"/>
        <w:dstrike w:val="0"/>
        <w:vanish w:val="0"/>
        <w:color w:val="000000"/>
        <w:sz w:val="28"/>
        <w:vertAlign w:val="baseline"/>
      </w:rPr>
    </w:lvl>
    <w:lvl w:ilvl="3">
      <w:start w:val="1"/>
      <w:numFmt w:val="decimal"/>
      <w:lvlText w:val="%2.%3.%4"/>
      <w:lvlJc w:val="left"/>
      <w:pPr>
        <w:ind w:left="851" w:hanging="851"/>
      </w:pPr>
      <w:rPr>
        <w:rFonts w:ascii="Times New Roman" w:hAnsi="Times New Roman" w:hint="default"/>
        <w:b/>
        <w:i w:val="0"/>
        <w:caps w:val="0"/>
        <w:strike w:val="0"/>
        <w:dstrike w:val="0"/>
        <w:vanish w:val="0"/>
        <w:color w:val="000000"/>
        <w:sz w:val="24"/>
        <w:vertAlign w:val="baseline"/>
      </w:rPr>
    </w:lvl>
    <w:lvl w:ilvl="4">
      <w:start w:val="1"/>
      <w:numFmt w:val="none"/>
      <w:lvlRestart w:val="0"/>
      <w:lvlText w:val=""/>
      <w:lvlJc w:val="left"/>
      <w:pPr>
        <w:tabs>
          <w:tab w:val="num" w:pos="851"/>
        </w:tabs>
        <w:ind w:left="851" w:hanging="851"/>
      </w:pPr>
      <w:rPr>
        <w:rFonts w:hint="default"/>
      </w:rPr>
    </w:lvl>
    <w:lvl w:ilvl="5">
      <w:start w:val="1"/>
      <w:numFmt w:val="lowerLetter"/>
      <w:lvlText w:val="               (%6)"/>
      <w:lvlJc w:val="left"/>
      <w:pPr>
        <w:tabs>
          <w:tab w:val="num" w:pos="284"/>
        </w:tabs>
        <w:ind w:left="1247" w:hanging="1247"/>
      </w:pPr>
      <w:rPr>
        <w:rFonts w:hint="default"/>
      </w:rPr>
    </w:lvl>
    <w:lvl w:ilvl="6">
      <w:start w:val="1"/>
      <w:numFmt w:val="none"/>
      <w:lvlText w:val=""/>
      <w:lvlJc w:val="left"/>
      <w:pPr>
        <w:tabs>
          <w:tab w:val="num" w:pos="1247"/>
        </w:tabs>
        <w:ind w:left="1247" w:hanging="1247"/>
      </w:pPr>
      <w:rPr>
        <w:rFonts w:hint="default"/>
      </w:rPr>
    </w:lvl>
    <w:lvl w:ilvl="7">
      <w:start w:val="1"/>
      <w:numFmt w:val="lowerRoman"/>
      <w:lvlText w:val="                    (%8)"/>
      <w:lvlJc w:val="left"/>
      <w:pPr>
        <w:ind w:left="1701" w:hanging="1701"/>
      </w:pPr>
      <w:rPr>
        <w:rFonts w:hint="default"/>
      </w:rPr>
    </w:lvl>
    <w:lvl w:ilvl="8">
      <w:start w:val="1"/>
      <w:numFmt w:val="none"/>
      <w:suff w:val="nothing"/>
      <w:lvlText w:val="%9"/>
      <w:lvlJc w:val="left"/>
      <w:pPr>
        <w:ind w:left="0" w:firstLine="0"/>
      </w:pPr>
      <w:rPr>
        <w:rFonts w:hint="default"/>
      </w:rPr>
    </w:lvl>
  </w:abstractNum>
  <w:abstractNum w:abstractNumId="38">
    <w:nsid w:val="107056D5"/>
    <w:multiLevelType w:val="singleLevel"/>
    <w:tmpl w:val="7610CEE0"/>
    <w:lvl w:ilvl="0">
      <w:start w:val="1"/>
      <w:numFmt w:val="russianLower"/>
      <w:lvlText w:val="%1)"/>
      <w:lvlJc w:val="left"/>
      <w:pPr>
        <w:ind w:left="720" w:hanging="360"/>
      </w:pPr>
      <w:rPr>
        <w:rFonts w:hint="default"/>
        <w:color w:val="auto"/>
      </w:rPr>
    </w:lvl>
  </w:abstractNum>
  <w:abstractNum w:abstractNumId="39">
    <w:nsid w:val="111E4C6E"/>
    <w:multiLevelType w:val="hybridMultilevel"/>
    <w:tmpl w:val="D53AC530"/>
    <w:lvl w:ilvl="0" w:tplc="7610CEE0">
      <w:start w:val="1"/>
      <w:numFmt w:val="russianLower"/>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183092A"/>
    <w:multiLevelType w:val="hybridMultilevel"/>
    <w:tmpl w:val="163AF446"/>
    <w:lvl w:ilvl="0" w:tplc="7610CEE0">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2451BE4"/>
    <w:multiLevelType w:val="hybridMultilevel"/>
    <w:tmpl w:val="93EEA15C"/>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2685838"/>
    <w:multiLevelType w:val="hybridMultilevel"/>
    <w:tmpl w:val="4E22E6E0"/>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3721E76"/>
    <w:multiLevelType w:val="singleLevel"/>
    <w:tmpl w:val="7610CEE0"/>
    <w:lvl w:ilvl="0">
      <w:start w:val="1"/>
      <w:numFmt w:val="russianLower"/>
      <w:lvlText w:val="%1)"/>
      <w:lvlJc w:val="left"/>
      <w:pPr>
        <w:ind w:left="720" w:hanging="360"/>
      </w:pPr>
      <w:rPr>
        <w:rFonts w:hint="default"/>
        <w:color w:val="auto"/>
      </w:rPr>
    </w:lvl>
  </w:abstractNum>
  <w:abstractNum w:abstractNumId="44">
    <w:nsid w:val="13A97AA4"/>
    <w:multiLevelType w:val="hybridMultilevel"/>
    <w:tmpl w:val="5C1AE2BA"/>
    <w:lvl w:ilvl="0" w:tplc="7610CEE0">
      <w:start w:val="1"/>
      <w:numFmt w:val="russianLower"/>
      <w:lvlText w:val="%1)"/>
      <w:lvlJc w:val="left"/>
      <w:pPr>
        <w:ind w:left="-33" w:firstLine="0"/>
      </w:pPr>
      <w:rPr>
        <w:rFonts w:hint="default"/>
      </w:rPr>
    </w:lvl>
    <w:lvl w:ilvl="1" w:tplc="04190019" w:tentative="1">
      <w:start w:val="1"/>
      <w:numFmt w:val="lowerLetter"/>
      <w:lvlText w:val="%2."/>
      <w:lvlJc w:val="left"/>
      <w:pPr>
        <w:ind w:left="1407" w:hanging="360"/>
      </w:pPr>
    </w:lvl>
    <w:lvl w:ilvl="2" w:tplc="0419001B" w:tentative="1">
      <w:start w:val="1"/>
      <w:numFmt w:val="lowerRoman"/>
      <w:lvlText w:val="%3."/>
      <w:lvlJc w:val="right"/>
      <w:pPr>
        <w:ind w:left="2127" w:hanging="180"/>
      </w:pPr>
    </w:lvl>
    <w:lvl w:ilvl="3" w:tplc="0419000F" w:tentative="1">
      <w:start w:val="1"/>
      <w:numFmt w:val="decimal"/>
      <w:lvlText w:val="%4."/>
      <w:lvlJc w:val="left"/>
      <w:pPr>
        <w:ind w:left="2847" w:hanging="360"/>
      </w:pPr>
    </w:lvl>
    <w:lvl w:ilvl="4" w:tplc="04190019" w:tentative="1">
      <w:start w:val="1"/>
      <w:numFmt w:val="lowerLetter"/>
      <w:lvlText w:val="%5."/>
      <w:lvlJc w:val="left"/>
      <w:pPr>
        <w:ind w:left="3567" w:hanging="360"/>
      </w:pPr>
    </w:lvl>
    <w:lvl w:ilvl="5" w:tplc="0419001B" w:tentative="1">
      <w:start w:val="1"/>
      <w:numFmt w:val="lowerRoman"/>
      <w:lvlText w:val="%6."/>
      <w:lvlJc w:val="right"/>
      <w:pPr>
        <w:ind w:left="4287" w:hanging="180"/>
      </w:pPr>
    </w:lvl>
    <w:lvl w:ilvl="6" w:tplc="0419000F" w:tentative="1">
      <w:start w:val="1"/>
      <w:numFmt w:val="decimal"/>
      <w:lvlText w:val="%7."/>
      <w:lvlJc w:val="left"/>
      <w:pPr>
        <w:ind w:left="5007" w:hanging="360"/>
      </w:pPr>
    </w:lvl>
    <w:lvl w:ilvl="7" w:tplc="04190019" w:tentative="1">
      <w:start w:val="1"/>
      <w:numFmt w:val="lowerLetter"/>
      <w:lvlText w:val="%8."/>
      <w:lvlJc w:val="left"/>
      <w:pPr>
        <w:ind w:left="5727" w:hanging="360"/>
      </w:pPr>
    </w:lvl>
    <w:lvl w:ilvl="8" w:tplc="0419001B" w:tentative="1">
      <w:start w:val="1"/>
      <w:numFmt w:val="lowerRoman"/>
      <w:lvlText w:val="%9."/>
      <w:lvlJc w:val="right"/>
      <w:pPr>
        <w:ind w:left="6447" w:hanging="180"/>
      </w:pPr>
    </w:lvl>
  </w:abstractNum>
  <w:abstractNum w:abstractNumId="45">
    <w:nsid w:val="146A6A1F"/>
    <w:multiLevelType w:val="hybridMultilevel"/>
    <w:tmpl w:val="DEBA234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15656891"/>
    <w:multiLevelType w:val="singleLevel"/>
    <w:tmpl w:val="AB86B3B2"/>
    <w:lvl w:ilvl="0">
      <w:start w:val="1"/>
      <w:numFmt w:val="decimal"/>
      <w:lvlText w:val="(%1)"/>
      <w:legacy w:legacy="1" w:legacySpace="0" w:legacyIndent="279"/>
      <w:lvlJc w:val="left"/>
      <w:pPr>
        <w:ind w:left="0" w:firstLine="0"/>
      </w:pPr>
      <w:rPr>
        <w:rFonts w:ascii="Times New Roman" w:hAnsi="Times New Roman" w:cs="Times New Roman" w:hint="default"/>
      </w:rPr>
    </w:lvl>
  </w:abstractNum>
  <w:abstractNum w:abstractNumId="47">
    <w:nsid w:val="15AA508B"/>
    <w:multiLevelType w:val="hybridMultilevel"/>
    <w:tmpl w:val="01DA77E2"/>
    <w:lvl w:ilvl="0" w:tplc="5F9EBC36">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48">
    <w:nsid w:val="15B870A8"/>
    <w:multiLevelType w:val="singleLevel"/>
    <w:tmpl w:val="7610CEE0"/>
    <w:lvl w:ilvl="0">
      <w:start w:val="1"/>
      <w:numFmt w:val="russianLower"/>
      <w:lvlText w:val="%1)"/>
      <w:lvlJc w:val="left"/>
      <w:pPr>
        <w:ind w:left="1429" w:hanging="360"/>
      </w:pPr>
      <w:rPr>
        <w:rFonts w:hint="default"/>
      </w:rPr>
    </w:lvl>
  </w:abstractNum>
  <w:abstractNum w:abstractNumId="49">
    <w:nsid w:val="160919D4"/>
    <w:multiLevelType w:val="hybridMultilevel"/>
    <w:tmpl w:val="EBE41FC0"/>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66A1ED1"/>
    <w:multiLevelType w:val="hybridMultilevel"/>
    <w:tmpl w:val="C2BC5890"/>
    <w:lvl w:ilvl="0" w:tplc="B058B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847021B"/>
    <w:multiLevelType w:val="hybridMultilevel"/>
    <w:tmpl w:val="8BDE5C10"/>
    <w:lvl w:ilvl="0" w:tplc="35569704">
      <w:start w:val="1"/>
      <w:numFmt w:val="decimal"/>
      <w:lvlText w:val="(%1)"/>
      <w:lvlJc w:val="left"/>
      <w:pPr>
        <w:ind w:left="1996" w:hanging="360"/>
      </w:pPr>
      <w:rPr>
        <w:rFonts w:ascii="Times New Roman" w:hAnsi="Times New Roman" w:cs="Times New Roman" w:hint="default"/>
        <w:color w:val="auto"/>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52">
    <w:nsid w:val="18896C80"/>
    <w:multiLevelType w:val="hybridMultilevel"/>
    <w:tmpl w:val="BE4A9AFA"/>
    <w:lvl w:ilvl="0" w:tplc="FA24E152">
      <w:start w:val="1"/>
      <w:numFmt w:val="decimal"/>
      <w:lvlText w:val="(%1)"/>
      <w:lvlJc w:val="left"/>
      <w:pPr>
        <w:ind w:left="1429" w:hanging="360"/>
      </w:pPr>
      <w:rPr>
        <w:rFonts w:ascii="Times New Roman" w:hAnsi="Times New Roman" w:cs="Times New Roman"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18A819DC"/>
    <w:multiLevelType w:val="hybridMultilevel"/>
    <w:tmpl w:val="803E4838"/>
    <w:lvl w:ilvl="0" w:tplc="0419000F">
      <w:start w:val="1"/>
      <w:numFmt w:val="decimal"/>
      <w:lvlText w:val="%1."/>
      <w:lvlJc w:val="left"/>
      <w:pPr>
        <w:ind w:left="720" w:hanging="360"/>
      </w:pPr>
    </w:lvl>
    <w:lvl w:ilvl="1" w:tplc="B058BA34">
      <w:start w:val="1"/>
      <w:numFmt w:val="bullet"/>
      <w:lvlText w:val=""/>
      <w:lvlJc w:val="left"/>
      <w:pPr>
        <w:ind w:left="1440" w:hanging="360"/>
      </w:pPr>
      <w:rPr>
        <w:rFonts w:ascii="Symbol" w:hAnsi="Symbol" w:hint="default"/>
      </w:rPr>
    </w:lvl>
    <w:lvl w:ilvl="2" w:tplc="B058BA34">
      <w:start w:val="1"/>
      <w:numFmt w:val="bullet"/>
      <w:lvlText w:val=""/>
      <w:lvlJc w:val="left"/>
      <w:pPr>
        <w:ind w:left="2160" w:hanging="180"/>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18BC10BC"/>
    <w:multiLevelType w:val="singleLevel"/>
    <w:tmpl w:val="7610CEE0"/>
    <w:lvl w:ilvl="0">
      <w:start w:val="1"/>
      <w:numFmt w:val="russianLower"/>
      <w:lvlText w:val="%1)"/>
      <w:lvlJc w:val="left"/>
      <w:pPr>
        <w:ind w:left="1429" w:hanging="360"/>
      </w:pPr>
      <w:rPr>
        <w:rFonts w:hint="default"/>
      </w:rPr>
    </w:lvl>
  </w:abstractNum>
  <w:abstractNum w:abstractNumId="55">
    <w:nsid w:val="18EA0EA3"/>
    <w:multiLevelType w:val="hybridMultilevel"/>
    <w:tmpl w:val="42F2A1DE"/>
    <w:lvl w:ilvl="0" w:tplc="7610CEE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1901795E"/>
    <w:multiLevelType w:val="hybridMultilevel"/>
    <w:tmpl w:val="B2C00D86"/>
    <w:lvl w:ilvl="0" w:tplc="A5BC858C">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7">
    <w:nsid w:val="19AA33CB"/>
    <w:multiLevelType w:val="hybridMultilevel"/>
    <w:tmpl w:val="8536F1EE"/>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1A55644E"/>
    <w:multiLevelType w:val="hybridMultilevel"/>
    <w:tmpl w:val="8B1AD230"/>
    <w:lvl w:ilvl="0" w:tplc="7610CEE0">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A624BA7"/>
    <w:multiLevelType w:val="hybridMultilevel"/>
    <w:tmpl w:val="104A3178"/>
    <w:lvl w:ilvl="0" w:tplc="F216D118">
      <w:start w:val="1"/>
      <w:numFmt w:val="decimal"/>
      <w:lvlText w:val="(%1)"/>
      <w:lvlJc w:val="left"/>
      <w:pPr>
        <w:ind w:left="7590" w:hanging="360"/>
      </w:pPr>
      <w:rPr>
        <w:rFonts w:hint="default"/>
      </w:rPr>
    </w:lvl>
    <w:lvl w:ilvl="1" w:tplc="04190019" w:tentative="1">
      <w:start w:val="1"/>
      <w:numFmt w:val="lowerLetter"/>
      <w:lvlText w:val="%2."/>
      <w:lvlJc w:val="left"/>
      <w:pPr>
        <w:ind w:left="8310" w:hanging="360"/>
      </w:pPr>
    </w:lvl>
    <w:lvl w:ilvl="2" w:tplc="0419001B" w:tentative="1">
      <w:start w:val="1"/>
      <w:numFmt w:val="lowerRoman"/>
      <w:lvlText w:val="%3."/>
      <w:lvlJc w:val="right"/>
      <w:pPr>
        <w:ind w:left="9030" w:hanging="180"/>
      </w:pPr>
    </w:lvl>
    <w:lvl w:ilvl="3" w:tplc="0419000F" w:tentative="1">
      <w:start w:val="1"/>
      <w:numFmt w:val="decimal"/>
      <w:lvlText w:val="%4."/>
      <w:lvlJc w:val="left"/>
      <w:pPr>
        <w:ind w:left="9750" w:hanging="360"/>
      </w:pPr>
    </w:lvl>
    <w:lvl w:ilvl="4" w:tplc="04190019" w:tentative="1">
      <w:start w:val="1"/>
      <w:numFmt w:val="lowerLetter"/>
      <w:lvlText w:val="%5."/>
      <w:lvlJc w:val="left"/>
      <w:pPr>
        <w:ind w:left="10470" w:hanging="360"/>
      </w:pPr>
    </w:lvl>
    <w:lvl w:ilvl="5" w:tplc="0419001B" w:tentative="1">
      <w:start w:val="1"/>
      <w:numFmt w:val="lowerRoman"/>
      <w:lvlText w:val="%6."/>
      <w:lvlJc w:val="right"/>
      <w:pPr>
        <w:ind w:left="11190" w:hanging="180"/>
      </w:pPr>
    </w:lvl>
    <w:lvl w:ilvl="6" w:tplc="0419000F" w:tentative="1">
      <w:start w:val="1"/>
      <w:numFmt w:val="decimal"/>
      <w:lvlText w:val="%7."/>
      <w:lvlJc w:val="left"/>
      <w:pPr>
        <w:ind w:left="11910" w:hanging="360"/>
      </w:pPr>
    </w:lvl>
    <w:lvl w:ilvl="7" w:tplc="04190019" w:tentative="1">
      <w:start w:val="1"/>
      <w:numFmt w:val="lowerLetter"/>
      <w:lvlText w:val="%8."/>
      <w:lvlJc w:val="left"/>
      <w:pPr>
        <w:ind w:left="12630" w:hanging="360"/>
      </w:pPr>
    </w:lvl>
    <w:lvl w:ilvl="8" w:tplc="0419001B" w:tentative="1">
      <w:start w:val="1"/>
      <w:numFmt w:val="lowerRoman"/>
      <w:lvlText w:val="%9."/>
      <w:lvlJc w:val="right"/>
      <w:pPr>
        <w:ind w:left="13350" w:hanging="180"/>
      </w:pPr>
    </w:lvl>
  </w:abstractNum>
  <w:abstractNum w:abstractNumId="60">
    <w:nsid w:val="1A7650E7"/>
    <w:multiLevelType w:val="hybridMultilevel"/>
    <w:tmpl w:val="FA8679DA"/>
    <w:lvl w:ilvl="0" w:tplc="B058BA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1A7B15FD"/>
    <w:multiLevelType w:val="hybridMultilevel"/>
    <w:tmpl w:val="A46EB5DA"/>
    <w:lvl w:ilvl="0" w:tplc="0419000F">
      <w:start w:val="1"/>
      <w:numFmt w:val="decimal"/>
      <w:lvlText w:val="%1."/>
      <w:lvlJc w:val="left"/>
      <w:pPr>
        <w:ind w:left="720" w:hanging="360"/>
      </w:pPr>
    </w:lvl>
    <w:lvl w:ilvl="1" w:tplc="B058BA34">
      <w:start w:val="1"/>
      <w:numFmt w:val="bullet"/>
      <w:lvlText w:val=""/>
      <w:lvlJc w:val="left"/>
      <w:pPr>
        <w:ind w:left="1440" w:hanging="360"/>
      </w:pPr>
      <w:rPr>
        <w:rFonts w:ascii="Symbol" w:hAnsi="Symbol" w:hint="default"/>
      </w:rPr>
    </w:lvl>
    <w:lvl w:ilvl="2" w:tplc="B058BA34">
      <w:start w:val="1"/>
      <w:numFmt w:val="bullet"/>
      <w:lvlText w:val=""/>
      <w:lvlJc w:val="left"/>
      <w:pPr>
        <w:ind w:left="2160" w:hanging="180"/>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1A7F32A8"/>
    <w:multiLevelType w:val="hybridMultilevel"/>
    <w:tmpl w:val="79D8F7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1B263914"/>
    <w:multiLevelType w:val="hybridMultilevel"/>
    <w:tmpl w:val="0A420836"/>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B3C0BFD"/>
    <w:multiLevelType w:val="hybridMultilevel"/>
    <w:tmpl w:val="1908D008"/>
    <w:lvl w:ilvl="0" w:tplc="B058BA34">
      <w:start w:val="1"/>
      <w:numFmt w:val="bullet"/>
      <w:lvlText w:val=""/>
      <w:lvlJc w:val="left"/>
      <w:pPr>
        <w:tabs>
          <w:tab w:val="num" w:pos="357"/>
        </w:tabs>
        <w:ind w:left="357" w:hanging="357"/>
      </w:pPr>
      <w:rPr>
        <w:rFonts w:ascii="Symbol" w:hAnsi="Symbol" w:hint="default"/>
        <w:color w:val="auto"/>
      </w:rPr>
    </w:lvl>
    <w:lvl w:ilvl="1" w:tplc="6AD0274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1B5D72B6"/>
    <w:multiLevelType w:val="hybridMultilevel"/>
    <w:tmpl w:val="167C0026"/>
    <w:lvl w:ilvl="0" w:tplc="B058B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BB947B8"/>
    <w:multiLevelType w:val="hybridMultilevel"/>
    <w:tmpl w:val="786C3B1C"/>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1CB33844"/>
    <w:multiLevelType w:val="hybridMultilevel"/>
    <w:tmpl w:val="3E26A5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1D447D96"/>
    <w:multiLevelType w:val="hybridMultilevel"/>
    <w:tmpl w:val="B61619CE"/>
    <w:lvl w:ilvl="0" w:tplc="7610CEE0">
      <w:start w:val="1"/>
      <w:numFmt w:val="russianLower"/>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9">
    <w:nsid w:val="1E1F476B"/>
    <w:multiLevelType w:val="singleLevel"/>
    <w:tmpl w:val="7610CEE0"/>
    <w:lvl w:ilvl="0">
      <w:start w:val="1"/>
      <w:numFmt w:val="russianLower"/>
      <w:lvlText w:val="%1)"/>
      <w:lvlJc w:val="left"/>
      <w:pPr>
        <w:ind w:left="1143" w:hanging="360"/>
      </w:pPr>
      <w:rPr>
        <w:rFonts w:hint="default"/>
        <w:color w:val="auto"/>
      </w:rPr>
    </w:lvl>
  </w:abstractNum>
  <w:abstractNum w:abstractNumId="70">
    <w:nsid w:val="1E281581"/>
    <w:multiLevelType w:val="hybridMultilevel"/>
    <w:tmpl w:val="AE1E1FCC"/>
    <w:lvl w:ilvl="0" w:tplc="7610CEE0">
      <w:start w:val="1"/>
      <w:numFmt w:val="russianLower"/>
      <w:lvlText w:val="%1)"/>
      <w:lvlJc w:val="left"/>
      <w:pPr>
        <w:ind w:left="1778" w:hanging="360"/>
      </w:pPr>
      <w:rPr>
        <w:rFonts w:hint="default"/>
        <w:color w:val="auto"/>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71">
    <w:nsid w:val="1E320F2C"/>
    <w:multiLevelType w:val="hybridMultilevel"/>
    <w:tmpl w:val="8BA8131E"/>
    <w:lvl w:ilvl="0" w:tplc="7610CEE0">
      <w:start w:val="1"/>
      <w:numFmt w:val="russianLower"/>
      <w:lvlText w:val="%1)"/>
      <w:lvlJc w:val="left"/>
      <w:pPr>
        <w:tabs>
          <w:tab w:val="num" w:pos="931"/>
        </w:tabs>
        <w:ind w:left="931" w:hanging="360"/>
      </w:pPr>
      <w:rPr>
        <w:rFonts w:hint="default"/>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2">
    <w:nsid w:val="1E5261E3"/>
    <w:multiLevelType w:val="singleLevel"/>
    <w:tmpl w:val="7610CEE0"/>
    <w:lvl w:ilvl="0">
      <w:start w:val="1"/>
      <w:numFmt w:val="russianLower"/>
      <w:lvlText w:val="%1)"/>
      <w:lvlJc w:val="left"/>
      <w:pPr>
        <w:ind w:left="720" w:hanging="360"/>
      </w:pPr>
      <w:rPr>
        <w:rFonts w:hint="default"/>
        <w:b w:val="0"/>
        <w:bCs w:val="0"/>
      </w:rPr>
    </w:lvl>
  </w:abstractNum>
  <w:abstractNum w:abstractNumId="73">
    <w:nsid w:val="1E5C6BB7"/>
    <w:multiLevelType w:val="hybridMultilevel"/>
    <w:tmpl w:val="602AB9F0"/>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1EF729DA"/>
    <w:multiLevelType w:val="hybridMultilevel"/>
    <w:tmpl w:val="27880984"/>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1EFD0022"/>
    <w:multiLevelType w:val="hybridMultilevel"/>
    <w:tmpl w:val="1268652E"/>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1F0006C8"/>
    <w:multiLevelType w:val="hybridMultilevel"/>
    <w:tmpl w:val="E528BDB8"/>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F2916EF"/>
    <w:multiLevelType w:val="hybridMultilevel"/>
    <w:tmpl w:val="22A479CE"/>
    <w:lvl w:ilvl="0" w:tplc="4C20BA9C">
      <w:start w:val="1"/>
      <w:numFmt w:val="russianLower"/>
      <w:lvlText w:val="%1)"/>
      <w:lvlJc w:val="left"/>
      <w:pPr>
        <w:ind w:left="1429" w:hanging="360"/>
      </w:pPr>
      <w:rPr>
        <w:rFonts w:hint="default"/>
        <w:b w:val="0"/>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1FAC38A9"/>
    <w:multiLevelType w:val="hybridMultilevel"/>
    <w:tmpl w:val="C9041C16"/>
    <w:lvl w:ilvl="0" w:tplc="7610CEE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9">
    <w:nsid w:val="202E405E"/>
    <w:multiLevelType w:val="hybridMultilevel"/>
    <w:tmpl w:val="6F1AA878"/>
    <w:lvl w:ilvl="0" w:tplc="781C5AC2">
      <w:start w:val="1"/>
      <w:numFmt w:val="decimal"/>
      <w:lvlText w:val="(%1)"/>
      <w:lvlJc w:val="left"/>
      <w:pPr>
        <w:ind w:left="1636" w:hanging="360"/>
      </w:pPr>
      <w:rPr>
        <w:rFonts w:hint="default"/>
        <w:color w:val="auto"/>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80">
    <w:nsid w:val="2047047A"/>
    <w:multiLevelType w:val="singleLevel"/>
    <w:tmpl w:val="7610CEE0"/>
    <w:lvl w:ilvl="0">
      <w:start w:val="1"/>
      <w:numFmt w:val="russianLower"/>
      <w:lvlText w:val="%1)"/>
      <w:lvlJc w:val="left"/>
      <w:pPr>
        <w:ind w:left="360" w:hanging="360"/>
      </w:pPr>
      <w:rPr>
        <w:rFonts w:hint="default"/>
        <w:sz w:val="28"/>
        <w:szCs w:val="28"/>
      </w:rPr>
    </w:lvl>
  </w:abstractNum>
  <w:abstractNum w:abstractNumId="81">
    <w:nsid w:val="20E65CCA"/>
    <w:multiLevelType w:val="singleLevel"/>
    <w:tmpl w:val="7610CEE0"/>
    <w:lvl w:ilvl="0">
      <w:start w:val="1"/>
      <w:numFmt w:val="russianLower"/>
      <w:lvlText w:val="%1)"/>
      <w:lvlJc w:val="left"/>
      <w:pPr>
        <w:ind w:left="720" w:hanging="360"/>
      </w:pPr>
      <w:rPr>
        <w:rFonts w:hint="default"/>
      </w:rPr>
    </w:lvl>
  </w:abstractNum>
  <w:abstractNum w:abstractNumId="82">
    <w:nsid w:val="21196776"/>
    <w:multiLevelType w:val="singleLevel"/>
    <w:tmpl w:val="7610CEE0"/>
    <w:lvl w:ilvl="0">
      <w:start w:val="1"/>
      <w:numFmt w:val="russianLower"/>
      <w:lvlText w:val="%1)"/>
      <w:lvlJc w:val="left"/>
      <w:pPr>
        <w:ind w:left="720" w:hanging="360"/>
      </w:pPr>
      <w:rPr>
        <w:rFonts w:hint="default"/>
      </w:rPr>
    </w:lvl>
  </w:abstractNum>
  <w:abstractNum w:abstractNumId="83">
    <w:nsid w:val="21B26496"/>
    <w:multiLevelType w:val="singleLevel"/>
    <w:tmpl w:val="7610CEE0"/>
    <w:lvl w:ilvl="0">
      <w:start w:val="1"/>
      <w:numFmt w:val="russianLower"/>
      <w:lvlText w:val="%1)"/>
      <w:lvlJc w:val="left"/>
      <w:pPr>
        <w:ind w:left="720" w:hanging="360"/>
      </w:pPr>
      <w:rPr>
        <w:rFonts w:hint="default"/>
        <w:i w:val="0"/>
        <w:iCs w:val="0"/>
        <w:color w:val="auto"/>
        <w:sz w:val="28"/>
        <w:szCs w:val="28"/>
      </w:rPr>
    </w:lvl>
  </w:abstractNum>
  <w:abstractNum w:abstractNumId="84">
    <w:nsid w:val="21C127E9"/>
    <w:multiLevelType w:val="hybridMultilevel"/>
    <w:tmpl w:val="4ACE3010"/>
    <w:lvl w:ilvl="0" w:tplc="AE8A909A">
      <w:start w:val="1"/>
      <w:numFmt w:val="russianLower"/>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21ED3D5D"/>
    <w:multiLevelType w:val="hybridMultilevel"/>
    <w:tmpl w:val="55C2823C"/>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20602CD"/>
    <w:multiLevelType w:val="singleLevel"/>
    <w:tmpl w:val="7610CEE0"/>
    <w:lvl w:ilvl="0">
      <w:start w:val="1"/>
      <w:numFmt w:val="russianLower"/>
      <w:lvlText w:val="%1)"/>
      <w:lvlJc w:val="left"/>
      <w:pPr>
        <w:ind w:left="720" w:hanging="360"/>
      </w:pPr>
      <w:rPr>
        <w:rFonts w:hint="default"/>
      </w:rPr>
    </w:lvl>
  </w:abstractNum>
  <w:abstractNum w:abstractNumId="87">
    <w:nsid w:val="22530BD8"/>
    <w:multiLevelType w:val="hybridMultilevel"/>
    <w:tmpl w:val="6B5036CA"/>
    <w:lvl w:ilvl="0" w:tplc="B058B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3774CF7"/>
    <w:multiLevelType w:val="hybridMultilevel"/>
    <w:tmpl w:val="AF98E44A"/>
    <w:lvl w:ilvl="0" w:tplc="474CBFA8">
      <w:start w:val="1"/>
      <w:numFmt w:val="decimal"/>
      <w:lvlText w:val="%1."/>
      <w:lvlJc w:val="left"/>
      <w:pPr>
        <w:tabs>
          <w:tab w:val="num" w:pos="2382"/>
        </w:tabs>
        <w:ind w:left="2382" w:hanging="360"/>
      </w:pPr>
      <w:rPr>
        <w:rFonts w:hint="default"/>
        <w:sz w:val="16"/>
        <w:szCs w:val="16"/>
      </w:rPr>
    </w:lvl>
    <w:lvl w:ilvl="1" w:tplc="04190019">
      <w:start w:val="1"/>
      <w:numFmt w:val="lowerLetter"/>
      <w:lvlText w:val="%2."/>
      <w:lvlJc w:val="left"/>
      <w:pPr>
        <w:tabs>
          <w:tab w:val="num" w:pos="3102"/>
        </w:tabs>
        <w:ind w:left="3102" w:hanging="360"/>
      </w:pPr>
    </w:lvl>
    <w:lvl w:ilvl="2" w:tplc="0419001B">
      <w:start w:val="1"/>
      <w:numFmt w:val="lowerRoman"/>
      <w:lvlText w:val="%3."/>
      <w:lvlJc w:val="right"/>
      <w:pPr>
        <w:tabs>
          <w:tab w:val="num" w:pos="3822"/>
        </w:tabs>
        <w:ind w:left="3822" w:hanging="180"/>
      </w:pPr>
    </w:lvl>
    <w:lvl w:ilvl="3" w:tplc="0419000F">
      <w:start w:val="1"/>
      <w:numFmt w:val="decimal"/>
      <w:lvlText w:val="%4."/>
      <w:lvlJc w:val="left"/>
      <w:pPr>
        <w:tabs>
          <w:tab w:val="num" w:pos="4542"/>
        </w:tabs>
        <w:ind w:left="4542" w:hanging="360"/>
      </w:pPr>
    </w:lvl>
    <w:lvl w:ilvl="4" w:tplc="04190019">
      <w:start w:val="1"/>
      <w:numFmt w:val="lowerLetter"/>
      <w:lvlText w:val="%5."/>
      <w:lvlJc w:val="left"/>
      <w:pPr>
        <w:tabs>
          <w:tab w:val="num" w:pos="5262"/>
        </w:tabs>
        <w:ind w:left="5262" w:hanging="360"/>
      </w:pPr>
    </w:lvl>
    <w:lvl w:ilvl="5" w:tplc="0419001B">
      <w:start w:val="1"/>
      <w:numFmt w:val="lowerRoman"/>
      <w:lvlText w:val="%6."/>
      <w:lvlJc w:val="right"/>
      <w:pPr>
        <w:tabs>
          <w:tab w:val="num" w:pos="5982"/>
        </w:tabs>
        <w:ind w:left="5982" w:hanging="180"/>
      </w:pPr>
    </w:lvl>
    <w:lvl w:ilvl="6" w:tplc="0419000F">
      <w:start w:val="1"/>
      <w:numFmt w:val="decimal"/>
      <w:lvlText w:val="%7."/>
      <w:lvlJc w:val="left"/>
      <w:pPr>
        <w:tabs>
          <w:tab w:val="num" w:pos="6702"/>
        </w:tabs>
        <w:ind w:left="6702" w:hanging="360"/>
      </w:pPr>
    </w:lvl>
    <w:lvl w:ilvl="7" w:tplc="04190019">
      <w:start w:val="1"/>
      <w:numFmt w:val="lowerLetter"/>
      <w:lvlText w:val="%8."/>
      <w:lvlJc w:val="left"/>
      <w:pPr>
        <w:tabs>
          <w:tab w:val="num" w:pos="7422"/>
        </w:tabs>
        <w:ind w:left="7422" w:hanging="360"/>
      </w:pPr>
    </w:lvl>
    <w:lvl w:ilvl="8" w:tplc="0419001B">
      <w:start w:val="1"/>
      <w:numFmt w:val="lowerRoman"/>
      <w:lvlText w:val="%9."/>
      <w:lvlJc w:val="right"/>
      <w:pPr>
        <w:tabs>
          <w:tab w:val="num" w:pos="8142"/>
        </w:tabs>
        <w:ind w:left="8142" w:hanging="180"/>
      </w:pPr>
    </w:lvl>
  </w:abstractNum>
  <w:abstractNum w:abstractNumId="89">
    <w:nsid w:val="24342A60"/>
    <w:multiLevelType w:val="hybridMultilevel"/>
    <w:tmpl w:val="BD54D4A8"/>
    <w:lvl w:ilvl="0" w:tplc="0419000F">
      <w:start w:val="1"/>
      <w:numFmt w:val="decimal"/>
      <w:lvlText w:val="%1."/>
      <w:lvlJc w:val="left"/>
      <w:pPr>
        <w:ind w:left="720" w:hanging="360"/>
      </w:pPr>
    </w:lvl>
    <w:lvl w:ilvl="1" w:tplc="B058BA34">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244F22C3"/>
    <w:multiLevelType w:val="singleLevel"/>
    <w:tmpl w:val="7610CEE0"/>
    <w:lvl w:ilvl="0">
      <w:start w:val="1"/>
      <w:numFmt w:val="russianLower"/>
      <w:lvlText w:val="%1)"/>
      <w:lvlJc w:val="left"/>
      <w:pPr>
        <w:ind w:left="720" w:hanging="360"/>
      </w:pPr>
      <w:rPr>
        <w:rFonts w:hint="default"/>
      </w:rPr>
    </w:lvl>
  </w:abstractNum>
  <w:abstractNum w:abstractNumId="91">
    <w:nsid w:val="24B606A4"/>
    <w:multiLevelType w:val="hybridMultilevel"/>
    <w:tmpl w:val="C4208B5C"/>
    <w:lvl w:ilvl="0" w:tplc="B058B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5600420"/>
    <w:multiLevelType w:val="hybridMultilevel"/>
    <w:tmpl w:val="68BEAA0A"/>
    <w:lvl w:ilvl="0" w:tplc="E76246D2">
      <w:start w:val="1"/>
      <w:numFmt w:val="decimal"/>
      <w:lvlText w:val="(%1)"/>
      <w:lvlJc w:val="left"/>
      <w:pPr>
        <w:ind w:left="1426" w:hanging="360"/>
      </w:pPr>
      <w:rPr>
        <w:rFonts w:ascii="Times New Roman" w:hAnsi="Times New Roman" w:cs="Times New Roman" w:hint="default"/>
        <w:color w:val="auto"/>
      </w:rPr>
    </w:lvl>
    <w:lvl w:ilvl="1" w:tplc="FFFFFFFF" w:tentative="1">
      <w:start w:val="1"/>
      <w:numFmt w:val="lowerLetter"/>
      <w:lvlText w:val="%2."/>
      <w:lvlJc w:val="left"/>
      <w:pPr>
        <w:ind w:left="2146" w:hanging="360"/>
      </w:pPr>
    </w:lvl>
    <w:lvl w:ilvl="2" w:tplc="FFFFFFFF" w:tentative="1">
      <w:start w:val="1"/>
      <w:numFmt w:val="lowerRoman"/>
      <w:lvlText w:val="%3."/>
      <w:lvlJc w:val="right"/>
      <w:pPr>
        <w:ind w:left="2866" w:hanging="180"/>
      </w:pPr>
    </w:lvl>
    <w:lvl w:ilvl="3" w:tplc="FFFFFFFF" w:tentative="1">
      <w:start w:val="1"/>
      <w:numFmt w:val="decimal"/>
      <w:lvlText w:val="%4."/>
      <w:lvlJc w:val="left"/>
      <w:pPr>
        <w:ind w:left="3586" w:hanging="360"/>
      </w:pPr>
    </w:lvl>
    <w:lvl w:ilvl="4" w:tplc="FFFFFFFF" w:tentative="1">
      <w:start w:val="1"/>
      <w:numFmt w:val="lowerLetter"/>
      <w:lvlText w:val="%5."/>
      <w:lvlJc w:val="left"/>
      <w:pPr>
        <w:ind w:left="4306" w:hanging="360"/>
      </w:pPr>
    </w:lvl>
    <w:lvl w:ilvl="5" w:tplc="FFFFFFFF" w:tentative="1">
      <w:start w:val="1"/>
      <w:numFmt w:val="lowerRoman"/>
      <w:lvlText w:val="%6."/>
      <w:lvlJc w:val="right"/>
      <w:pPr>
        <w:ind w:left="5026" w:hanging="180"/>
      </w:pPr>
    </w:lvl>
    <w:lvl w:ilvl="6" w:tplc="FFFFFFFF" w:tentative="1">
      <w:start w:val="1"/>
      <w:numFmt w:val="decimal"/>
      <w:lvlText w:val="%7."/>
      <w:lvlJc w:val="left"/>
      <w:pPr>
        <w:ind w:left="5746" w:hanging="360"/>
      </w:pPr>
    </w:lvl>
    <w:lvl w:ilvl="7" w:tplc="FFFFFFFF" w:tentative="1">
      <w:start w:val="1"/>
      <w:numFmt w:val="lowerLetter"/>
      <w:lvlText w:val="%8."/>
      <w:lvlJc w:val="left"/>
      <w:pPr>
        <w:ind w:left="6466" w:hanging="360"/>
      </w:pPr>
    </w:lvl>
    <w:lvl w:ilvl="8" w:tplc="FFFFFFFF" w:tentative="1">
      <w:start w:val="1"/>
      <w:numFmt w:val="lowerRoman"/>
      <w:lvlText w:val="%9."/>
      <w:lvlJc w:val="right"/>
      <w:pPr>
        <w:ind w:left="7186" w:hanging="180"/>
      </w:pPr>
    </w:lvl>
  </w:abstractNum>
  <w:abstractNum w:abstractNumId="93">
    <w:nsid w:val="25EB666C"/>
    <w:multiLevelType w:val="multilevel"/>
    <w:tmpl w:val="0419001F"/>
    <w:styleLink w:val="3"/>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26153CB8"/>
    <w:multiLevelType w:val="hybridMultilevel"/>
    <w:tmpl w:val="562434D2"/>
    <w:lvl w:ilvl="0" w:tplc="B058BA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6542F4E"/>
    <w:multiLevelType w:val="hybridMultilevel"/>
    <w:tmpl w:val="9CDE8BC6"/>
    <w:lvl w:ilvl="0" w:tplc="3D7C14C2">
      <w:start w:val="1"/>
      <w:numFmt w:val="decimal"/>
      <w:lvlText w:val="%1"/>
      <w:lvlJc w:val="left"/>
      <w:pPr>
        <w:ind w:left="690" w:hanging="360"/>
      </w:pPr>
    </w:lvl>
    <w:lvl w:ilvl="1" w:tplc="04190019">
      <w:start w:val="1"/>
      <w:numFmt w:val="lowerLetter"/>
      <w:lvlText w:val="%2."/>
      <w:lvlJc w:val="left"/>
      <w:pPr>
        <w:ind w:left="1410" w:hanging="360"/>
      </w:pPr>
    </w:lvl>
    <w:lvl w:ilvl="2" w:tplc="0419001B">
      <w:start w:val="1"/>
      <w:numFmt w:val="lowerRoman"/>
      <w:lvlText w:val="%3."/>
      <w:lvlJc w:val="right"/>
      <w:pPr>
        <w:ind w:left="2130" w:hanging="180"/>
      </w:pPr>
    </w:lvl>
    <w:lvl w:ilvl="3" w:tplc="0419000F">
      <w:start w:val="1"/>
      <w:numFmt w:val="decimal"/>
      <w:lvlText w:val="%4."/>
      <w:lvlJc w:val="left"/>
      <w:pPr>
        <w:ind w:left="2850" w:hanging="360"/>
      </w:pPr>
    </w:lvl>
    <w:lvl w:ilvl="4" w:tplc="04190019">
      <w:start w:val="1"/>
      <w:numFmt w:val="lowerLetter"/>
      <w:lvlText w:val="%5."/>
      <w:lvlJc w:val="left"/>
      <w:pPr>
        <w:ind w:left="3570" w:hanging="360"/>
      </w:pPr>
    </w:lvl>
    <w:lvl w:ilvl="5" w:tplc="0419001B">
      <w:start w:val="1"/>
      <w:numFmt w:val="lowerRoman"/>
      <w:lvlText w:val="%6."/>
      <w:lvlJc w:val="right"/>
      <w:pPr>
        <w:ind w:left="4290" w:hanging="180"/>
      </w:pPr>
    </w:lvl>
    <w:lvl w:ilvl="6" w:tplc="0419000F">
      <w:start w:val="1"/>
      <w:numFmt w:val="decimal"/>
      <w:lvlText w:val="%7."/>
      <w:lvlJc w:val="left"/>
      <w:pPr>
        <w:ind w:left="5010" w:hanging="360"/>
      </w:pPr>
    </w:lvl>
    <w:lvl w:ilvl="7" w:tplc="04190019">
      <w:start w:val="1"/>
      <w:numFmt w:val="lowerLetter"/>
      <w:lvlText w:val="%8."/>
      <w:lvlJc w:val="left"/>
      <w:pPr>
        <w:ind w:left="5730" w:hanging="360"/>
      </w:pPr>
    </w:lvl>
    <w:lvl w:ilvl="8" w:tplc="0419001B">
      <w:start w:val="1"/>
      <w:numFmt w:val="lowerRoman"/>
      <w:lvlText w:val="%9."/>
      <w:lvlJc w:val="right"/>
      <w:pPr>
        <w:ind w:left="6450" w:hanging="180"/>
      </w:pPr>
    </w:lvl>
  </w:abstractNum>
  <w:abstractNum w:abstractNumId="96">
    <w:nsid w:val="275C22C5"/>
    <w:multiLevelType w:val="singleLevel"/>
    <w:tmpl w:val="AE8A909A"/>
    <w:lvl w:ilvl="0">
      <w:start w:val="1"/>
      <w:numFmt w:val="russianLower"/>
      <w:lvlText w:val="%1)"/>
      <w:lvlJc w:val="left"/>
      <w:pPr>
        <w:ind w:left="720" w:hanging="360"/>
      </w:pPr>
      <w:rPr>
        <w:rFonts w:hint="default"/>
      </w:rPr>
    </w:lvl>
  </w:abstractNum>
  <w:abstractNum w:abstractNumId="97">
    <w:nsid w:val="279E1763"/>
    <w:multiLevelType w:val="hybridMultilevel"/>
    <w:tmpl w:val="8214BD1A"/>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28002F13"/>
    <w:multiLevelType w:val="hybridMultilevel"/>
    <w:tmpl w:val="7DA25710"/>
    <w:lvl w:ilvl="0" w:tplc="7610CEE0">
      <w:start w:val="1"/>
      <w:numFmt w:val="russianLower"/>
      <w:lvlText w:val="%1)"/>
      <w:lvlJc w:val="left"/>
      <w:pPr>
        <w:ind w:left="1778" w:hanging="360"/>
      </w:pPr>
      <w:rPr>
        <w:rFonts w:hint="default"/>
        <w:color w:val="auto"/>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99">
    <w:nsid w:val="28B13BB1"/>
    <w:multiLevelType w:val="hybridMultilevel"/>
    <w:tmpl w:val="F620B7F4"/>
    <w:lvl w:ilvl="0" w:tplc="04190011">
      <w:start w:val="1"/>
      <w:numFmt w:val="decimal"/>
      <w:lvlText w:val="%1)"/>
      <w:lvlJc w:val="left"/>
      <w:pPr>
        <w:tabs>
          <w:tab w:val="num" w:pos="357"/>
        </w:tabs>
        <w:ind w:left="357" w:hanging="357"/>
      </w:pPr>
      <w:rPr>
        <w:rFonts w:hint="default"/>
        <w:color w:val="auto"/>
      </w:rPr>
    </w:lvl>
    <w:lvl w:ilvl="1" w:tplc="0419000F">
      <w:start w:val="1"/>
      <w:numFmt w:val="decimal"/>
      <w:lvlText w:val="%2."/>
      <w:lvlJc w:val="left"/>
      <w:pPr>
        <w:tabs>
          <w:tab w:val="num" w:pos="1440"/>
        </w:tabs>
        <w:ind w:left="1440" w:hanging="360"/>
      </w:pPr>
      <w:rPr>
        <w:rFont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nsid w:val="28BC68A2"/>
    <w:multiLevelType w:val="hybridMultilevel"/>
    <w:tmpl w:val="0AC6D220"/>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1">
    <w:nsid w:val="2A0F488B"/>
    <w:multiLevelType w:val="hybridMultilevel"/>
    <w:tmpl w:val="E9A63D6E"/>
    <w:lvl w:ilvl="0" w:tplc="EDD479D0">
      <w:start w:val="1"/>
      <w:numFmt w:val="decimal"/>
      <w:lvlText w:val="(%1)"/>
      <w:lvlJc w:val="left"/>
      <w:pPr>
        <w:ind w:left="1636" w:hanging="360"/>
      </w:pPr>
      <w:rPr>
        <w:rFonts w:hint="default"/>
        <w:color w:val="auto"/>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02">
    <w:nsid w:val="2A1342ED"/>
    <w:multiLevelType w:val="hybridMultilevel"/>
    <w:tmpl w:val="89C82C7A"/>
    <w:lvl w:ilvl="0" w:tplc="B058BA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B6F7AC1"/>
    <w:multiLevelType w:val="multilevel"/>
    <w:tmpl w:val="1B4211D4"/>
    <w:lvl w:ilvl="0">
      <w:start w:val="1"/>
      <w:numFmt w:val="decimal"/>
      <w:pStyle w:val="-2"/>
      <w:suff w:val="nothing"/>
      <w:lvlText w:val="ЧАСТь %1 - "/>
      <w:lvlJc w:val="left"/>
      <w:pPr>
        <w:ind w:left="1758" w:hanging="1758"/>
      </w:pPr>
      <w:rPr>
        <w:rFonts w:ascii="Times New Roman" w:hAnsi="Times New Roman" w:hint="default"/>
        <w:caps/>
        <w:strike w:val="0"/>
        <w:dstrike w:val="0"/>
        <w:vanish w:val="0"/>
        <w:sz w:val="38"/>
        <w:szCs w:val="38"/>
        <w:vertAlign w:val="baseline"/>
      </w:rPr>
    </w:lvl>
    <w:lvl w:ilvl="1">
      <w:start w:val="1"/>
      <w:numFmt w:val="upperLetter"/>
      <w:pStyle w:val="-"/>
      <w:suff w:val="space"/>
      <w:lvlText w:val="Раздел %2 -"/>
      <w:lvlJc w:val="left"/>
      <w:pPr>
        <w:ind w:left="1729" w:hanging="1729"/>
      </w:pPr>
      <w:rPr>
        <w:rFonts w:ascii="Times New Roman" w:hAnsi="Times New Roman" w:hint="default"/>
        <w:b/>
        <w:i w:val="0"/>
        <w:caps w:val="0"/>
        <w:strike w:val="0"/>
        <w:dstrike w:val="0"/>
        <w:vanish w:val="0"/>
        <w:sz w:val="28"/>
        <w:szCs w:val="28"/>
        <w:vertAlign w:val="baseline"/>
      </w:rPr>
    </w:lvl>
    <w:lvl w:ilvl="2">
      <w:start w:val="1"/>
      <w:numFmt w:val="decimal"/>
      <w:pStyle w:val="-10"/>
      <w:lvlText w:val="%2.%3"/>
      <w:lvlJc w:val="left"/>
      <w:pPr>
        <w:ind w:left="851" w:hanging="851"/>
      </w:pPr>
      <w:rPr>
        <w:rFonts w:ascii="Times New Roman" w:hAnsi="Times New Roman" w:hint="default"/>
        <w:b/>
        <w:i w:val="0"/>
        <w:caps w:val="0"/>
        <w:strike w:val="0"/>
        <w:dstrike w:val="0"/>
        <w:vanish w:val="0"/>
        <w:sz w:val="28"/>
        <w:vertAlign w:val="baseline"/>
      </w:rPr>
    </w:lvl>
    <w:lvl w:ilvl="3">
      <w:start w:val="1"/>
      <w:numFmt w:val="decimal"/>
      <w:lvlText w:val="%2.%3.%4"/>
      <w:lvlJc w:val="left"/>
      <w:pPr>
        <w:ind w:left="851" w:hanging="851"/>
      </w:pPr>
      <w:rPr>
        <w:rFonts w:ascii="Times New Roman" w:hAnsi="Times New Roman" w:hint="default"/>
        <w:b/>
        <w:i w:val="0"/>
        <w:caps w:val="0"/>
        <w:strike w:val="0"/>
        <w:dstrike w:val="0"/>
        <w:vanish w:val="0"/>
        <w:sz w:val="24"/>
        <w:vertAlign w:val="baseline"/>
      </w:rPr>
    </w:lvl>
    <w:lvl w:ilvl="4">
      <w:start w:val="1"/>
      <w:numFmt w:val="none"/>
      <w:lvlRestart w:val="0"/>
      <w:pStyle w:val="-0"/>
      <w:lvlText w:val=""/>
      <w:lvlJc w:val="left"/>
      <w:pPr>
        <w:tabs>
          <w:tab w:val="num" w:pos="851"/>
        </w:tabs>
        <w:ind w:left="851" w:hanging="851"/>
      </w:pPr>
      <w:rPr>
        <w:rFonts w:hint="default"/>
      </w:rPr>
    </w:lvl>
    <w:lvl w:ilvl="5">
      <w:start w:val="1"/>
      <w:numFmt w:val="lowerLetter"/>
      <w:lvlText w:val="               (%6)"/>
      <w:lvlJc w:val="left"/>
      <w:pPr>
        <w:tabs>
          <w:tab w:val="num" w:pos="1844"/>
        </w:tabs>
        <w:ind w:left="2807" w:hanging="1247"/>
      </w:pPr>
      <w:rPr>
        <w:rFonts w:hint="default"/>
      </w:rPr>
    </w:lvl>
    <w:lvl w:ilvl="6">
      <w:start w:val="1"/>
      <w:numFmt w:val="none"/>
      <w:lvlText w:val=""/>
      <w:lvlJc w:val="left"/>
      <w:pPr>
        <w:tabs>
          <w:tab w:val="num" w:pos="1247"/>
        </w:tabs>
        <w:ind w:left="1247" w:hanging="1247"/>
      </w:pPr>
      <w:rPr>
        <w:rFonts w:hint="default"/>
      </w:rPr>
    </w:lvl>
    <w:lvl w:ilvl="7">
      <w:start w:val="1"/>
      <w:numFmt w:val="decimal"/>
      <w:lvlText w:val="%8)"/>
      <w:lvlJc w:val="left"/>
      <w:pPr>
        <w:ind w:left="2836" w:hanging="1701"/>
      </w:pPr>
      <w:rPr>
        <w:rFonts w:hint="default"/>
      </w:rPr>
    </w:lvl>
    <w:lvl w:ilvl="8">
      <w:start w:val="1"/>
      <w:numFmt w:val="none"/>
      <w:pStyle w:val="-3"/>
      <w:lvlText w:val="%9"/>
      <w:lvlJc w:val="left"/>
      <w:pPr>
        <w:tabs>
          <w:tab w:val="num" w:pos="1701"/>
        </w:tabs>
        <w:ind w:left="1701" w:hanging="1701"/>
      </w:pPr>
      <w:rPr>
        <w:rFonts w:hint="default"/>
      </w:rPr>
    </w:lvl>
  </w:abstractNum>
  <w:abstractNum w:abstractNumId="104">
    <w:nsid w:val="2B8F4B5E"/>
    <w:multiLevelType w:val="hybridMultilevel"/>
    <w:tmpl w:val="1172899C"/>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5">
    <w:nsid w:val="2BAE6D96"/>
    <w:multiLevelType w:val="hybridMultilevel"/>
    <w:tmpl w:val="A0381016"/>
    <w:lvl w:ilvl="0" w:tplc="7610CEE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2C532920"/>
    <w:multiLevelType w:val="hybridMultilevel"/>
    <w:tmpl w:val="22FC6E54"/>
    <w:lvl w:ilvl="0" w:tplc="2AC2A70C">
      <w:start w:val="1"/>
      <w:numFmt w:val="decimal"/>
      <w:lvlText w:val="(%1)"/>
      <w:lvlJc w:val="left"/>
      <w:pPr>
        <w:ind w:left="1636" w:hanging="360"/>
      </w:pPr>
      <w:rPr>
        <w:rFonts w:hint="default"/>
        <w:color w:val="auto"/>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07">
    <w:nsid w:val="2D640BE7"/>
    <w:multiLevelType w:val="multilevel"/>
    <w:tmpl w:val="9822EFA8"/>
    <w:lvl w:ilvl="0">
      <w:start w:val="1"/>
      <w:numFmt w:val="russianLower"/>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nsid w:val="2DAB237E"/>
    <w:multiLevelType w:val="singleLevel"/>
    <w:tmpl w:val="7610CEE0"/>
    <w:lvl w:ilvl="0">
      <w:start w:val="1"/>
      <w:numFmt w:val="russianLower"/>
      <w:lvlText w:val="%1)"/>
      <w:lvlJc w:val="left"/>
      <w:pPr>
        <w:ind w:left="720" w:hanging="360"/>
      </w:pPr>
      <w:rPr>
        <w:rFonts w:hint="default"/>
      </w:rPr>
    </w:lvl>
  </w:abstractNum>
  <w:abstractNum w:abstractNumId="109">
    <w:nsid w:val="2EB804D4"/>
    <w:multiLevelType w:val="hybridMultilevel"/>
    <w:tmpl w:val="4DDEB94C"/>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2F1863AD"/>
    <w:multiLevelType w:val="hybridMultilevel"/>
    <w:tmpl w:val="6ACC92EE"/>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3004481B"/>
    <w:multiLevelType w:val="hybridMultilevel"/>
    <w:tmpl w:val="02C8059C"/>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309B56F8"/>
    <w:multiLevelType w:val="hybridMultilevel"/>
    <w:tmpl w:val="76A4EE86"/>
    <w:lvl w:ilvl="0" w:tplc="34BC73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0FC0339"/>
    <w:multiLevelType w:val="hybridMultilevel"/>
    <w:tmpl w:val="18EEA0A2"/>
    <w:lvl w:ilvl="0" w:tplc="FFFFFFFF">
      <w:start w:val="1"/>
      <w:numFmt w:val="decimal"/>
      <w:lvlText w:val="(%1)"/>
      <w:lvlJc w:val="left"/>
      <w:pPr>
        <w:ind w:left="1660" w:hanging="384"/>
      </w:pPr>
      <w:rPr>
        <w:rFonts w:hint="default"/>
      </w:r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114">
    <w:nsid w:val="311F3282"/>
    <w:multiLevelType w:val="hybridMultilevel"/>
    <w:tmpl w:val="D572361A"/>
    <w:lvl w:ilvl="0" w:tplc="AE8A909A">
      <w:start w:val="1"/>
      <w:numFmt w:val="russianLower"/>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312A42E1"/>
    <w:multiLevelType w:val="multilevel"/>
    <w:tmpl w:val="5F8605A2"/>
    <w:lvl w:ilvl="0">
      <w:start w:val="1"/>
      <w:numFmt w:val="russianLow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6">
    <w:nsid w:val="318D2421"/>
    <w:multiLevelType w:val="hybridMultilevel"/>
    <w:tmpl w:val="92568084"/>
    <w:lvl w:ilvl="0" w:tplc="B058B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25F1962"/>
    <w:multiLevelType w:val="hybridMultilevel"/>
    <w:tmpl w:val="744CFAB6"/>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33341C92"/>
    <w:multiLevelType w:val="hybridMultilevel"/>
    <w:tmpl w:val="9E50F2DC"/>
    <w:lvl w:ilvl="0" w:tplc="B058B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33C3213"/>
    <w:multiLevelType w:val="hybridMultilevel"/>
    <w:tmpl w:val="5D643840"/>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33C37DCD"/>
    <w:multiLevelType w:val="hybridMultilevel"/>
    <w:tmpl w:val="EECE1A4A"/>
    <w:lvl w:ilvl="0" w:tplc="34BC73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48C209C"/>
    <w:multiLevelType w:val="singleLevel"/>
    <w:tmpl w:val="7610CEE0"/>
    <w:lvl w:ilvl="0">
      <w:start w:val="1"/>
      <w:numFmt w:val="russianLower"/>
      <w:lvlText w:val="%1)"/>
      <w:lvlJc w:val="left"/>
      <w:pPr>
        <w:ind w:left="720" w:hanging="360"/>
      </w:pPr>
      <w:rPr>
        <w:rFonts w:hint="default"/>
      </w:rPr>
    </w:lvl>
  </w:abstractNum>
  <w:abstractNum w:abstractNumId="122">
    <w:nsid w:val="34A1435F"/>
    <w:multiLevelType w:val="hybridMultilevel"/>
    <w:tmpl w:val="ADC03DE0"/>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3">
    <w:nsid w:val="34B246D1"/>
    <w:multiLevelType w:val="singleLevel"/>
    <w:tmpl w:val="0352DD3A"/>
    <w:lvl w:ilvl="0">
      <w:start w:val="1"/>
      <w:numFmt w:val="decimal"/>
      <w:lvlText w:val="(%1)"/>
      <w:legacy w:legacy="1" w:legacySpace="0" w:legacyIndent="297"/>
      <w:lvlJc w:val="left"/>
      <w:pPr>
        <w:ind w:left="0" w:firstLine="0"/>
      </w:pPr>
      <w:rPr>
        <w:rFonts w:ascii="Times New Roman" w:hAnsi="Times New Roman" w:cs="Times New Roman" w:hint="default"/>
      </w:rPr>
    </w:lvl>
  </w:abstractNum>
  <w:abstractNum w:abstractNumId="124">
    <w:nsid w:val="35070F14"/>
    <w:multiLevelType w:val="hybridMultilevel"/>
    <w:tmpl w:val="E0C81EC0"/>
    <w:lvl w:ilvl="0" w:tplc="7610CEE0">
      <w:start w:val="1"/>
      <w:numFmt w:val="russianLower"/>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5">
    <w:nsid w:val="35AA047A"/>
    <w:multiLevelType w:val="hybridMultilevel"/>
    <w:tmpl w:val="F3BAC3D8"/>
    <w:lvl w:ilvl="0" w:tplc="B058BA34">
      <w:start w:val="1"/>
      <w:numFmt w:val="bullet"/>
      <w:lvlText w:val=""/>
      <w:lvlJc w:val="left"/>
      <w:pPr>
        <w:tabs>
          <w:tab w:val="num" w:pos="357"/>
        </w:tabs>
        <w:ind w:left="357" w:hanging="357"/>
      </w:pPr>
      <w:rPr>
        <w:rFonts w:ascii="Symbol" w:hAnsi="Symbol" w:hint="default"/>
        <w:color w:val="auto"/>
      </w:rPr>
    </w:lvl>
    <w:lvl w:ilvl="1" w:tplc="6AD0274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6">
    <w:nsid w:val="35CF71AE"/>
    <w:multiLevelType w:val="multilevel"/>
    <w:tmpl w:val="8612F05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5"/>
      <w:numFmt w:val="decimal"/>
      <w:lvlText w:val="(%3)"/>
      <w:lvlJc w:val="left"/>
      <w:pPr>
        <w:ind w:left="1080" w:hanging="360"/>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color w:val="auto"/>
      </w:rPr>
    </w:lvl>
    <w:lvl w:ilvl="5">
      <w:start w:val="1"/>
      <w:numFmt w:val="decimal"/>
      <w:lvlText w:val="(%6)"/>
      <w:lvlJc w:val="left"/>
      <w:pPr>
        <w:ind w:left="2160" w:hanging="360"/>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7">
    <w:nsid w:val="35D445D1"/>
    <w:multiLevelType w:val="hybridMultilevel"/>
    <w:tmpl w:val="44EC8F5C"/>
    <w:lvl w:ilvl="0" w:tplc="7610CEE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363E17F5"/>
    <w:multiLevelType w:val="hybridMultilevel"/>
    <w:tmpl w:val="A4B41EE0"/>
    <w:lvl w:ilvl="0" w:tplc="7610CEE0">
      <w:start w:val="1"/>
      <w:numFmt w:val="russianLower"/>
      <w:lvlText w:val="%1)"/>
      <w:lvlJc w:val="left"/>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29">
    <w:nsid w:val="365D42ED"/>
    <w:multiLevelType w:val="hybridMultilevel"/>
    <w:tmpl w:val="B96E26B2"/>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36F4798B"/>
    <w:multiLevelType w:val="hybridMultilevel"/>
    <w:tmpl w:val="BF20D57C"/>
    <w:lvl w:ilvl="0" w:tplc="AE8A909A">
      <w:start w:val="1"/>
      <w:numFmt w:val="russianLower"/>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38682A5C"/>
    <w:multiLevelType w:val="singleLevel"/>
    <w:tmpl w:val="7610CEE0"/>
    <w:lvl w:ilvl="0">
      <w:start w:val="1"/>
      <w:numFmt w:val="russianLower"/>
      <w:lvlText w:val="%1)"/>
      <w:lvlJc w:val="left"/>
      <w:pPr>
        <w:ind w:left="720" w:hanging="360"/>
      </w:pPr>
      <w:rPr>
        <w:rFonts w:hint="default"/>
        <w:color w:val="auto"/>
      </w:rPr>
    </w:lvl>
  </w:abstractNum>
  <w:abstractNum w:abstractNumId="132">
    <w:nsid w:val="3881762F"/>
    <w:multiLevelType w:val="hybridMultilevel"/>
    <w:tmpl w:val="55C24C76"/>
    <w:lvl w:ilvl="0" w:tplc="7610CEE0">
      <w:start w:val="1"/>
      <w:numFmt w:val="russianLower"/>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38C92E50"/>
    <w:multiLevelType w:val="multilevel"/>
    <w:tmpl w:val="7520AF70"/>
    <w:lvl w:ilvl="0">
      <w:start w:val="1"/>
      <w:numFmt w:val="decimal"/>
      <w:lvlText w:val="%1."/>
      <w:lvlJc w:val="left"/>
      <w:pPr>
        <w:ind w:left="360" w:hanging="360"/>
      </w:pPr>
      <w:rPr>
        <w:rFonts w:hint="default"/>
      </w:rPr>
    </w:lvl>
    <w:lvl w:ilvl="1">
      <w:start w:val="1"/>
      <w:numFmt w:val="upperLetter"/>
      <w:lvlText w:val="%2."/>
      <w:lvlJc w:val="left"/>
      <w:pPr>
        <w:ind w:left="792" w:hanging="432"/>
      </w:pPr>
      <w:rPr>
        <w:rFonts w:hint="default"/>
      </w:rPr>
    </w:lvl>
    <w:lvl w:ilvl="2">
      <w:start w:val="1"/>
      <w:numFmt w:val="upperLetter"/>
      <w:lvlText w:val="%3."/>
      <w:lvlJc w:val="left"/>
      <w:pPr>
        <w:ind w:left="1224" w:hanging="504"/>
      </w:pPr>
      <w:rPr>
        <w:rFonts w:hint="default"/>
      </w:rPr>
    </w:lvl>
    <w:lvl w:ilvl="3">
      <w:start w:val="1"/>
      <w:numFmt w:val="upp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nsid w:val="390828C0"/>
    <w:multiLevelType w:val="hybridMultilevel"/>
    <w:tmpl w:val="F502186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5">
    <w:nsid w:val="3943794C"/>
    <w:multiLevelType w:val="singleLevel"/>
    <w:tmpl w:val="7610CEE0"/>
    <w:lvl w:ilvl="0">
      <w:start w:val="1"/>
      <w:numFmt w:val="russianLower"/>
      <w:lvlText w:val="%1)"/>
      <w:lvlJc w:val="left"/>
      <w:pPr>
        <w:ind w:left="927" w:hanging="360"/>
      </w:pPr>
      <w:rPr>
        <w:rFonts w:hint="default"/>
      </w:rPr>
    </w:lvl>
  </w:abstractNum>
  <w:abstractNum w:abstractNumId="136">
    <w:nsid w:val="399B28AC"/>
    <w:multiLevelType w:val="hybridMultilevel"/>
    <w:tmpl w:val="0302E19C"/>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7">
    <w:nsid w:val="3A5D425B"/>
    <w:multiLevelType w:val="hybridMultilevel"/>
    <w:tmpl w:val="C16E48B0"/>
    <w:lvl w:ilvl="0" w:tplc="8CA64998">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38">
    <w:nsid w:val="3B48671D"/>
    <w:multiLevelType w:val="hybridMultilevel"/>
    <w:tmpl w:val="DC5AF5DC"/>
    <w:lvl w:ilvl="0" w:tplc="7610CEE0">
      <w:start w:val="1"/>
      <w:numFmt w:val="russianLower"/>
      <w:lvlText w:val="%1)"/>
      <w:lvlJc w:val="left"/>
      <w:pPr>
        <w:ind w:left="72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9">
    <w:nsid w:val="3B847C33"/>
    <w:multiLevelType w:val="hybridMultilevel"/>
    <w:tmpl w:val="20A00F0E"/>
    <w:lvl w:ilvl="0" w:tplc="B058BA34">
      <w:start w:val="1"/>
      <w:numFmt w:val="bullet"/>
      <w:lvlText w:val=""/>
      <w:lvlJc w:val="left"/>
      <w:pPr>
        <w:ind w:left="1116" w:hanging="360"/>
      </w:pPr>
      <w:rPr>
        <w:rFonts w:ascii="Symbol" w:hAnsi="Symbol" w:hint="default"/>
      </w:rPr>
    </w:lvl>
    <w:lvl w:ilvl="1" w:tplc="04190003" w:tentative="1">
      <w:start w:val="1"/>
      <w:numFmt w:val="bullet"/>
      <w:lvlText w:val="o"/>
      <w:lvlJc w:val="left"/>
      <w:pPr>
        <w:ind w:left="1836" w:hanging="360"/>
      </w:pPr>
      <w:rPr>
        <w:rFonts w:ascii="Courier New" w:hAnsi="Courier New" w:cs="Courier New" w:hint="default"/>
      </w:rPr>
    </w:lvl>
    <w:lvl w:ilvl="2" w:tplc="04190005" w:tentative="1">
      <w:start w:val="1"/>
      <w:numFmt w:val="bullet"/>
      <w:lvlText w:val=""/>
      <w:lvlJc w:val="left"/>
      <w:pPr>
        <w:ind w:left="2556" w:hanging="360"/>
      </w:pPr>
      <w:rPr>
        <w:rFonts w:ascii="Wingdings" w:hAnsi="Wingdings" w:hint="default"/>
      </w:rPr>
    </w:lvl>
    <w:lvl w:ilvl="3" w:tplc="04190001" w:tentative="1">
      <w:start w:val="1"/>
      <w:numFmt w:val="bullet"/>
      <w:lvlText w:val=""/>
      <w:lvlJc w:val="left"/>
      <w:pPr>
        <w:ind w:left="3276" w:hanging="360"/>
      </w:pPr>
      <w:rPr>
        <w:rFonts w:ascii="Symbol" w:hAnsi="Symbol" w:hint="default"/>
      </w:rPr>
    </w:lvl>
    <w:lvl w:ilvl="4" w:tplc="04190003" w:tentative="1">
      <w:start w:val="1"/>
      <w:numFmt w:val="bullet"/>
      <w:lvlText w:val="o"/>
      <w:lvlJc w:val="left"/>
      <w:pPr>
        <w:ind w:left="3996" w:hanging="360"/>
      </w:pPr>
      <w:rPr>
        <w:rFonts w:ascii="Courier New" w:hAnsi="Courier New" w:cs="Courier New" w:hint="default"/>
      </w:rPr>
    </w:lvl>
    <w:lvl w:ilvl="5" w:tplc="04190005" w:tentative="1">
      <w:start w:val="1"/>
      <w:numFmt w:val="bullet"/>
      <w:lvlText w:val=""/>
      <w:lvlJc w:val="left"/>
      <w:pPr>
        <w:ind w:left="4716" w:hanging="360"/>
      </w:pPr>
      <w:rPr>
        <w:rFonts w:ascii="Wingdings" w:hAnsi="Wingdings" w:hint="default"/>
      </w:rPr>
    </w:lvl>
    <w:lvl w:ilvl="6" w:tplc="04190001" w:tentative="1">
      <w:start w:val="1"/>
      <w:numFmt w:val="bullet"/>
      <w:lvlText w:val=""/>
      <w:lvlJc w:val="left"/>
      <w:pPr>
        <w:ind w:left="5436" w:hanging="360"/>
      </w:pPr>
      <w:rPr>
        <w:rFonts w:ascii="Symbol" w:hAnsi="Symbol" w:hint="default"/>
      </w:rPr>
    </w:lvl>
    <w:lvl w:ilvl="7" w:tplc="04190003" w:tentative="1">
      <w:start w:val="1"/>
      <w:numFmt w:val="bullet"/>
      <w:lvlText w:val="o"/>
      <w:lvlJc w:val="left"/>
      <w:pPr>
        <w:ind w:left="6156" w:hanging="360"/>
      </w:pPr>
      <w:rPr>
        <w:rFonts w:ascii="Courier New" w:hAnsi="Courier New" w:cs="Courier New" w:hint="default"/>
      </w:rPr>
    </w:lvl>
    <w:lvl w:ilvl="8" w:tplc="04190005" w:tentative="1">
      <w:start w:val="1"/>
      <w:numFmt w:val="bullet"/>
      <w:lvlText w:val=""/>
      <w:lvlJc w:val="left"/>
      <w:pPr>
        <w:ind w:left="6876" w:hanging="360"/>
      </w:pPr>
      <w:rPr>
        <w:rFonts w:ascii="Wingdings" w:hAnsi="Wingdings" w:hint="default"/>
      </w:rPr>
    </w:lvl>
  </w:abstractNum>
  <w:abstractNum w:abstractNumId="140">
    <w:nsid w:val="3B9B5DE8"/>
    <w:multiLevelType w:val="singleLevel"/>
    <w:tmpl w:val="15AE161A"/>
    <w:lvl w:ilvl="0">
      <w:start w:val="1"/>
      <w:numFmt w:val="decimal"/>
      <w:lvlText w:val="(%1)"/>
      <w:legacy w:legacy="1" w:legacySpace="0" w:legacyIndent="274"/>
      <w:lvlJc w:val="left"/>
      <w:pPr>
        <w:ind w:left="710" w:firstLine="0"/>
      </w:pPr>
      <w:rPr>
        <w:rFonts w:ascii="Times New Roman" w:hAnsi="Times New Roman" w:cs="Times New Roman" w:hint="default"/>
      </w:rPr>
    </w:lvl>
  </w:abstractNum>
  <w:abstractNum w:abstractNumId="141">
    <w:nsid w:val="3C484EBE"/>
    <w:multiLevelType w:val="singleLevel"/>
    <w:tmpl w:val="7610CEE0"/>
    <w:lvl w:ilvl="0">
      <w:start w:val="1"/>
      <w:numFmt w:val="russianLower"/>
      <w:lvlText w:val="%1)"/>
      <w:lvlJc w:val="left"/>
      <w:pPr>
        <w:ind w:left="720" w:hanging="360"/>
      </w:pPr>
      <w:rPr>
        <w:rFonts w:hint="default"/>
      </w:rPr>
    </w:lvl>
  </w:abstractNum>
  <w:abstractNum w:abstractNumId="142">
    <w:nsid w:val="3CE608FE"/>
    <w:multiLevelType w:val="hybridMultilevel"/>
    <w:tmpl w:val="3DFC443A"/>
    <w:lvl w:ilvl="0" w:tplc="7610CEE0">
      <w:start w:val="1"/>
      <w:numFmt w:val="russianLower"/>
      <w:lvlText w:val="%1)"/>
      <w:lvlJc w:val="left"/>
      <w:pPr>
        <w:ind w:left="928" w:hanging="360"/>
      </w:pPr>
      <w:rPr>
        <w:rFont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43">
    <w:nsid w:val="3E1B5241"/>
    <w:multiLevelType w:val="hybridMultilevel"/>
    <w:tmpl w:val="F0A0AB54"/>
    <w:lvl w:ilvl="0" w:tplc="25020BB8">
      <w:start w:val="1"/>
      <w:numFmt w:val="decimal"/>
      <w:lvlText w:val="(%1)"/>
      <w:lvlJc w:val="left"/>
      <w:pPr>
        <w:ind w:left="1996" w:hanging="360"/>
      </w:pPr>
      <w:rPr>
        <w:rFonts w:hint="default"/>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44">
    <w:nsid w:val="3ED409C4"/>
    <w:multiLevelType w:val="hybridMultilevel"/>
    <w:tmpl w:val="B768A3D4"/>
    <w:lvl w:ilvl="0" w:tplc="7610CEE0">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5">
    <w:nsid w:val="3F4E4BE3"/>
    <w:multiLevelType w:val="hybridMultilevel"/>
    <w:tmpl w:val="67DC03F4"/>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3FDC234E"/>
    <w:multiLevelType w:val="hybridMultilevel"/>
    <w:tmpl w:val="32D2106C"/>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40222644"/>
    <w:multiLevelType w:val="hybridMultilevel"/>
    <w:tmpl w:val="9F7A7468"/>
    <w:lvl w:ilvl="0" w:tplc="7610CEE0">
      <w:start w:val="1"/>
      <w:numFmt w:val="russianLower"/>
      <w:lvlText w:val="%1)"/>
      <w:lvlJc w:val="left"/>
      <w:pPr>
        <w:ind w:left="2141" w:hanging="360"/>
      </w:pPr>
      <w:rPr>
        <w:rFonts w:hint="default"/>
        <w:b w:val="0"/>
      </w:rPr>
    </w:lvl>
    <w:lvl w:ilvl="1" w:tplc="04190019" w:tentative="1">
      <w:start w:val="1"/>
      <w:numFmt w:val="lowerLetter"/>
      <w:lvlText w:val="%2."/>
      <w:lvlJc w:val="left"/>
      <w:pPr>
        <w:ind w:left="2861" w:hanging="360"/>
      </w:pPr>
    </w:lvl>
    <w:lvl w:ilvl="2" w:tplc="0419001B" w:tentative="1">
      <w:start w:val="1"/>
      <w:numFmt w:val="lowerRoman"/>
      <w:lvlText w:val="%3."/>
      <w:lvlJc w:val="right"/>
      <w:pPr>
        <w:ind w:left="3581" w:hanging="180"/>
      </w:pPr>
    </w:lvl>
    <w:lvl w:ilvl="3" w:tplc="0419000F" w:tentative="1">
      <w:start w:val="1"/>
      <w:numFmt w:val="decimal"/>
      <w:lvlText w:val="%4."/>
      <w:lvlJc w:val="left"/>
      <w:pPr>
        <w:ind w:left="4301" w:hanging="360"/>
      </w:pPr>
    </w:lvl>
    <w:lvl w:ilvl="4" w:tplc="04190019" w:tentative="1">
      <w:start w:val="1"/>
      <w:numFmt w:val="lowerLetter"/>
      <w:lvlText w:val="%5."/>
      <w:lvlJc w:val="left"/>
      <w:pPr>
        <w:ind w:left="5021" w:hanging="360"/>
      </w:pPr>
    </w:lvl>
    <w:lvl w:ilvl="5" w:tplc="0419001B" w:tentative="1">
      <w:start w:val="1"/>
      <w:numFmt w:val="lowerRoman"/>
      <w:lvlText w:val="%6."/>
      <w:lvlJc w:val="right"/>
      <w:pPr>
        <w:ind w:left="5741" w:hanging="180"/>
      </w:pPr>
    </w:lvl>
    <w:lvl w:ilvl="6" w:tplc="0419000F" w:tentative="1">
      <w:start w:val="1"/>
      <w:numFmt w:val="decimal"/>
      <w:lvlText w:val="%7."/>
      <w:lvlJc w:val="left"/>
      <w:pPr>
        <w:ind w:left="6461" w:hanging="360"/>
      </w:pPr>
    </w:lvl>
    <w:lvl w:ilvl="7" w:tplc="04190019" w:tentative="1">
      <w:start w:val="1"/>
      <w:numFmt w:val="lowerLetter"/>
      <w:lvlText w:val="%8."/>
      <w:lvlJc w:val="left"/>
      <w:pPr>
        <w:ind w:left="7181" w:hanging="360"/>
      </w:pPr>
    </w:lvl>
    <w:lvl w:ilvl="8" w:tplc="0419001B" w:tentative="1">
      <w:start w:val="1"/>
      <w:numFmt w:val="lowerRoman"/>
      <w:lvlText w:val="%9."/>
      <w:lvlJc w:val="right"/>
      <w:pPr>
        <w:ind w:left="7901" w:hanging="180"/>
      </w:pPr>
    </w:lvl>
  </w:abstractNum>
  <w:abstractNum w:abstractNumId="148">
    <w:nsid w:val="40316C0D"/>
    <w:multiLevelType w:val="hybridMultilevel"/>
    <w:tmpl w:val="F110A650"/>
    <w:lvl w:ilvl="0" w:tplc="7610CEE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0C176FE"/>
    <w:multiLevelType w:val="hybridMultilevel"/>
    <w:tmpl w:val="AF20D2F0"/>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40D738AF"/>
    <w:multiLevelType w:val="singleLevel"/>
    <w:tmpl w:val="7610CEE0"/>
    <w:lvl w:ilvl="0">
      <w:start w:val="1"/>
      <w:numFmt w:val="russianLower"/>
      <w:lvlText w:val="%1)"/>
      <w:lvlJc w:val="left"/>
      <w:pPr>
        <w:ind w:left="720" w:hanging="360"/>
      </w:pPr>
      <w:rPr>
        <w:rFonts w:hint="default"/>
      </w:rPr>
    </w:lvl>
  </w:abstractNum>
  <w:abstractNum w:abstractNumId="151">
    <w:nsid w:val="410769E7"/>
    <w:multiLevelType w:val="hybridMultilevel"/>
    <w:tmpl w:val="CC86A738"/>
    <w:lvl w:ilvl="0" w:tplc="B92EA61C">
      <w:start w:val="1"/>
      <w:numFmt w:val="decimal"/>
      <w:lvlText w:val="(%1)"/>
      <w:lvlJc w:val="left"/>
      <w:pPr>
        <w:ind w:left="1789" w:hanging="360"/>
      </w:pPr>
      <w:rPr>
        <w:rFonts w:hint="default"/>
        <w:color w:val="auto"/>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52">
    <w:nsid w:val="41076DFD"/>
    <w:multiLevelType w:val="multilevel"/>
    <w:tmpl w:val="FCEA6A84"/>
    <w:lvl w:ilvl="0">
      <w:start w:val="2"/>
      <w:numFmt w:val="decimal"/>
      <w:suff w:val="nothing"/>
      <w:lvlText w:val="ЧАСТ %1 - "/>
      <w:lvlJc w:val="left"/>
      <w:pPr>
        <w:ind w:left="0" w:firstLine="0"/>
      </w:pPr>
      <w:rPr>
        <w:rFonts w:ascii="Times New Roman" w:hAnsi="Times New Roman" w:hint="default"/>
        <w:caps/>
        <w:strike w:val="0"/>
        <w:dstrike w:val="0"/>
        <w:vanish w:val="0"/>
        <w:sz w:val="40"/>
        <w:vertAlign w:val="baseline"/>
      </w:rPr>
    </w:lvl>
    <w:lvl w:ilvl="1">
      <w:start w:val="2"/>
      <w:numFmt w:val="upperLetter"/>
      <w:suff w:val="space"/>
      <w:lvlText w:val="Раздел %2 -"/>
      <w:lvlJc w:val="left"/>
      <w:pPr>
        <w:ind w:left="0" w:firstLine="0"/>
      </w:pPr>
      <w:rPr>
        <w:rFonts w:ascii="Times New Roman" w:hAnsi="Times New Roman" w:hint="default"/>
        <w:b/>
        <w:i w:val="0"/>
        <w:caps w:val="0"/>
        <w:strike w:val="0"/>
        <w:dstrike w:val="0"/>
        <w:vanish w:val="0"/>
        <w:sz w:val="36"/>
        <w:vertAlign w:val="baseline"/>
      </w:rPr>
    </w:lvl>
    <w:lvl w:ilvl="2">
      <w:start w:val="1"/>
      <w:numFmt w:val="decimal"/>
      <w:lvlText w:val="%2.%3"/>
      <w:lvlJc w:val="left"/>
      <w:pPr>
        <w:ind w:left="851" w:hanging="851"/>
      </w:pPr>
      <w:rPr>
        <w:rFonts w:ascii="Times New Roman" w:hAnsi="Times New Roman" w:hint="default"/>
        <w:b/>
        <w:i w:val="0"/>
        <w:caps w:val="0"/>
        <w:strike w:val="0"/>
        <w:dstrike w:val="0"/>
        <w:vanish w:val="0"/>
        <w:sz w:val="28"/>
        <w:vertAlign w:val="baseline"/>
      </w:rPr>
    </w:lvl>
    <w:lvl w:ilvl="3">
      <w:start w:val="1"/>
      <w:numFmt w:val="decimal"/>
      <w:lvlText w:val="%2.%3.%4"/>
      <w:lvlJc w:val="left"/>
      <w:pPr>
        <w:ind w:left="851" w:hanging="851"/>
      </w:pPr>
      <w:rPr>
        <w:rFonts w:ascii="Times New Roman" w:hAnsi="Times New Roman" w:hint="default"/>
        <w:b/>
        <w:i w:val="0"/>
        <w:caps w:val="0"/>
        <w:strike w:val="0"/>
        <w:dstrike w:val="0"/>
        <w:vanish w:val="0"/>
        <w:sz w:val="24"/>
        <w:vertAlign w:val="baseline"/>
      </w:rPr>
    </w:lvl>
    <w:lvl w:ilvl="4">
      <w:start w:val="1"/>
      <w:numFmt w:val="none"/>
      <w:lvlRestart w:val="0"/>
      <w:lvlText w:val=""/>
      <w:lvlJc w:val="left"/>
      <w:pPr>
        <w:tabs>
          <w:tab w:val="num" w:pos="851"/>
        </w:tabs>
        <w:ind w:left="851" w:hanging="851"/>
      </w:pPr>
      <w:rPr>
        <w:rFonts w:hint="default"/>
      </w:rPr>
    </w:lvl>
    <w:lvl w:ilvl="5">
      <w:start w:val="1"/>
      <w:numFmt w:val="lowerLetter"/>
      <w:lvlText w:val="               (%6)"/>
      <w:lvlJc w:val="left"/>
      <w:pPr>
        <w:tabs>
          <w:tab w:val="num" w:pos="284"/>
        </w:tabs>
        <w:ind w:left="1247" w:hanging="1247"/>
      </w:pPr>
      <w:rPr>
        <w:rFonts w:hint="default"/>
      </w:rPr>
    </w:lvl>
    <w:lvl w:ilvl="6">
      <w:start w:val="1"/>
      <w:numFmt w:val="none"/>
      <w:lvlText w:val=""/>
      <w:lvlJc w:val="left"/>
      <w:pPr>
        <w:tabs>
          <w:tab w:val="num" w:pos="1247"/>
        </w:tabs>
        <w:ind w:left="1247" w:hanging="1247"/>
      </w:pPr>
      <w:rPr>
        <w:rFonts w:hint="default"/>
      </w:rPr>
    </w:lvl>
    <w:lvl w:ilvl="7">
      <w:start w:val="1"/>
      <w:numFmt w:val="lowerRoman"/>
      <w:lvlText w:val="                    (%8)"/>
      <w:lvlJc w:val="left"/>
      <w:pPr>
        <w:ind w:left="1701" w:hanging="1701"/>
      </w:pPr>
      <w:rPr>
        <w:rFonts w:hint="default"/>
      </w:rPr>
    </w:lvl>
    <w:lvl w:ilvl="8">
      <w:start w:val="1"/>
      <w:numFmt w:val="none"/>
      <w:suff w:val="nothing"/>
      <w:lvlText w:val="%9"/>
      <w:lvlJc w:val="left"/>
      <w:pPr>
        <w:ind w:left="0" w:firstLine="0"/>
      </w:pPr>
      <w:rPr>
        <w:rFonts w:hint="default"/>
      </w:rPr>
    </w:lvl>
  </w:abstractNum>
  <w:abstractNum w:abstractNumId="153">
    <w:nsid w:val="41175A66"/>
    <w:multiLevelType w:val="hybridMultilevel"/>
    <w:tmpl w:val="3558EAE4"/>
    <w:lvl w:ilvl="0" w:tplc="C1CC441C">
      <w:start w:val="1"/>
      <w:numFmt w:val="upperLetter"/>
      <w:lvlText w:val="%1."/>
      <w:lvlJc w:val="left"/>
      <w:pPr>
        <w:ind w:left="722" w:hanging="720"/>
      </w:pPr>
      <w:rPr>
        <w:rFonts w:ascii="Times New Roman" w:eastAsia="Times New Roman" w:hAnsi="Times New Roman" w:cs="Times New Roman" w:hint="default"/>
        <w:b w:val="0"/>
        <w:bCs w:val="0"/>
        <w:i w:val="0"/>
        <w:iCs w:val="0"/>
        <w:color w:val="auto"/>
        <w:spacing w:val="-1"/>
        <w:w w:val="100"/>
        <w:sz w:val="24"/>
        <w:szCs w:val="24"/>
        <w:lang w:val="ru-RU" w:eastAsia="en-US" w:bidi="ar-SA"/>
      </w:rPr>
    </w:lvl>
    <w:lvl w:ilvl="1" w:tplc="E5323720">
      <w:start w:val="1"/>
      <w:numFmt w:val="russianLower"/>
      <w:lvlText w:val="%2)"/>
      <w:lvlJc w:val="left"/>
      <w:pPr>
        <w:ind w:left="1420" w:hanging="711"/>
      </w:pPr>
      <w:rPr>
        <w:rFonts w:hint="default"/>
        <w:b w:val="0"/>
        <w:bCs w:val="0"/>
        <w:i w:val="0"/>
        <w:iCs w:val="0"/>
        <w:color w:val="000000" w:themeColor="text1"/>
        <w:spacing w:val="0"/>
        <w:w w:val="100"/>
        <w:sz w:val="28"/>
        <w:szCs w:val="24"/>
        <w:lang w:val="ru-RU" w:eastAsia="en-US" w:bidi="ar-SA"/>
      </w:rPr>
    </w:lvl>
    <w:lvl w:ilvl="2" w:tplc="8C0ADA24">
      <w:start w:val="1"/>
      <w:numFmt w:val="lowerLetter"/>
      <w:lvlText w:val="(%3)"/>
      <w:lvlJc w:val="left"/>
      <w:pPr>
        <w:ind w:left="2270" w:hanging="851"/>
      </w:pPr>
      <w:rPr>
        <w:rFonts w:ascii="Times New Roman" w:eastAsia="Times New Roman" w:hAnsi="Times New Roman" w:cs="Times New Roman" w:hint="default"/>
        <w:b w:val="0"/>
        <w:bCs w:val="0"/>
        <w:i w:val="0"/>
        <w:iCs w:val="0"/>
        <w:spacing w:val="-2"/>
        <w:w w:val="100"/>
        <w:sz w:val="24"/>
        <w:szCs w:val="24"/>
        <w:lang w:val="ru-RU" w:eastAsia="en-US" w:bidi="ar-SA"/>
      </w:rPr>
    </w:lvl>
    <w:lvl w:ilvl="3" w:tplc="64AC98A2">
      <w:start w:val="1"/>
      <w:numFmt w:val="decimal"/>
      <w:lvlText w:val="(%4)"/>
      <w:lvlJc w:val="left"/>
      <w:pPr>
        <w:ind w:left="2837" w:hanging="567"/>
      </w:pPr>
      <w:rPr>
        <w:rFonts w:ascii="Times New Roman" w:eastAsia="Times New Roman" w:hAnsi="Times New Roman" w:cs="Times New Roman" w:hint="default"/>
        <w:b w:val="0"/>
        <w:bCs w:val="0"/>
        <w:i w:val="0"/>
        <w:iCs w:val="0"/>
        <w:color w:val="000000" w:themeColor="text1"/>
        <w:spacing w:val="0"/>
        <w:w w:val="100"/>
        <w:sz w:val="24"/>
        <w:szCs w:val="24"/>
        <w:lang w:val="ru-RU" w:eastAsia="en-US" w:bidi="ar-SA"/>
      </w:rPr>
    </w:lvl>
    <w:lvl w:ilvl="4" w:tplc="7610CEE0">
      <w:start w:val="1"/>
      <w:numFmt w:val="russianLower"/>
      <w:lvlText w:val="%5)"/>
      <w:lvlJc w:val="left"/>
      <w:pPr>
        <w:ind w:left="3547" w:hanging="689"/>
      </w:pPr>
      <w:rPr>
        <w:rFonts w:hint="default"/>
        <w:b w:val="0"/>
        <w:bCs w:val="0"/>
        <w:i w:val="0"/>
        <w:iCs w:val="0"/>
        <w:spacing w:val="-1"/>
        <w:w w:val="100"/>
        <w:sz w:val="24"/>
        <w:szCs w:val="24"/>
        <w:lang w:val="ru-RU" w:eastAsia="en-US" w:bidi="ar-SA"/>
      </w:rPr>
    </w:lvl>
    <w:lvl w:ilvl="5" w:tplc="83EEAF9C">
      <w:numFmt w:val="bullet"/>
      <w:lvlText w:val="•"/>
      <w:lvlJc w:val="left"/>
      <w:pPr>
        <w:ind w:left="3540" w:hanging="689"/>
      </w:pPr>
      <w:rPr>
        <w:rFonts w:hint="default"/>
        <w:lang w:val="ru-RU" w:eastAsia="en-US" w:bidi="ar-SA"/>
      </w:rPr>
    </w:lvl>
    <w:lvl w:ilvl="6" w:tplc="A196AA6A">
      <w:numFmt w:val="bullet"/>
      <w:lvlText w:val="•"/>
      <w:lvlJc w:val="left"/>
      <w:pPr>
        <w:ind w:left="4731" w:hanging="689"/>
      </w:pPr>
      <w:rPr>
        <w:rFonts w:hint="default"/>
        <w:lang w:val="ru-RU" w:eastAsia="en-US" w:bidi="ar-SA"/>
      </w:rPr>
    </w:lvl>
    <w:lvl w:ilvl="7" w:tplc="52BA00F0">
      <w:numFmt w:val="bullet"/>
      <w:lvlText w:val="•"/>
      <w:lvlJc w:val="left"/>
      <w:pPr>
        <w:ind w:left="5923" w:hanging="689"/>
      </w:pPr>
      <w:rPr>
        <w:rFonts w:hint="default"/>
        <w:lang w:val="ru-RU" w:eastAsia="en-US" w:bidi="ar-SA"/>
      </w:rPr>
    </w:lvl>
    <w:lvl w:ilvl="8" w:tplc="3202E3F4">
      <w:numFmt w:val="bullet"/>
      <w:lvlText w:val="•"/>
      <w:lvlJc w:val="left"/>
      <w:pPr>
        <w:ind w:left="7115" w:hanging="689"/>
      </w:pPr>
      <w:rPr>
        <w:rFonts w:hint="default"/>
        <w:lang w:val="ru-RU" w:eastAsia="en-US" w:bidi="ar-SA"/>
      </w:rPr>
    </w:lvl>
  </w:abstractNum>
  <w:abstractNum w:abstractNumId="154">
    <w:nsid w:val="41AD3BD3"/>
    <w:multiLevelType w:val="hybridMultilevel"/>
    <w:tmpl w:val="C4324A98"/>
    <w:lvl w:ilvl="0" w:tplc="B058B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2224FE8"/>
    <w:multiLevelType w:val="singleLevel"/>
    <w:tmpl w:val="7610CEE0"/>
    <w:lvl w:ilvl="0">
      <w:start w:val="1"/>
      <w:numFmt w:val="russianLower"/>
      <w:lvlText w:val="%1)"/>
      <w:lvlJc w:val="left"/>
      <w:pPr>
        <w:ind w:left="720" w:hanging="360"/>
      </w:pPr>
      <w:rPr>
        <w:rFonts w:hint="default"/>
      </w:rPr>
    </w:lvl>
  </w:abstractNum>
  <w:abstractNum w:abstractNumId="156">
    <w:nsid w:val="42C84162"/>
    <w:multiLevelType w:val="hybridMultilevel"/>
    <w:tmpl w:val="83247394"/>
    <w:lvl w:ilvl="0" w:tplc="88B05028">
      <w:start w:val="1"/>
      <w:numFmt w:val="decimal"/>
      <w:lvlText w:val="(%1)"/>
      <w:lvlJc w:val="left"/>
      <w:pPr>
        <w:ind w:left="1636" w:hanging="360"/>
      </w:pPr>
      <w:rPr>
        <w:rFonts w:hint="default"/>
        <w:color w:val="auto"/>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57">
    <w:nsid w:val="430314AE"/>
    <w:multiLevelType w:val="hybridMultilevel"/>
    <w:tmpl w:val="289E950C"/>
    <w:lvl w:ilvl="0" w:tplc="7610CEE0">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43820E9C"/>
    <w:multiLevelType w:val="singleLevel"/>
    <w:tmpl w:val="AE8A909A"/>
    <w:lvl w:ilvl="0">
      <w:start w:val="1"/>
      <w:numFmt w:val="russianLower"/>
      <w:lvlText w:val="%1)"/>
      <w:lvlJc w:val="left"/>
      <w:pPr>
        <w:ind w:left="1080" w:hanging="360"/>
      </w:pPr>
      <w:rPr>
        <w:rFonts w:hint="default"/>
      </w:rPr>
    </w:lvl>
  </w:abstractNum>
  <w:abstractNum w:abstractNumId="159">
    <w:nsid w:val="43B00B19"/>
    <w:multiLevelType w:val="hybridMultilevel"/>
    <w:tmpl w:val="E8E2D2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0">
    <w:nsid w:val="44553D5A"/>
    <w:multiLevelType w:val="hybridMultilevel"/>
    <w:tmpl w:val="B09AB89C"/>
    <w:lvl w:ilvl="0" w:tplc="7610CEE0">
      <w:start w:val="1"/>
      <w:numFmt w:val="russianLow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nsid w:val="44745A70"/>
    <w:multiLevelType w:val="hybridMultilevel"/>
    <w:tmpl w:val="95C08816"/>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44ED0AD5"/>
    <w:multiLevelType w:val="multilevel"/>
    <w:tmpl w:val="04D0DF66"/>
    <w:lvl w:ilvl="0">
      <w:start w:val="1"/>
      <w:numFmt w:val="decimal"/>
      <w:pStyle w:val="4"/>
      <w:lvlText w:val="%1.0"/>
      <w:lvlJc w:val="left"/>
      <w:pPr>
        <w:tabs>
          <w:tab w:val="num" w:pos="0"/>
        </w:tabs>
        <w:ind w:left="0" w:firstLine="0"/>
      </w:pPr>
      <w:rPr>
        <w:rFonts w:hint="default"/>
      </w:rPr>
    </w:lvl>
    <w:lvl w:ilvl="1">
      <w:start w:val="1"/>
      <w:numFmt w:val="decimal"/>
      <w:lvlText w:val="%1.%2"/>
      <w:lvlJc w:val="left"/>
      <w:pPr>
        <w:tabs>
          <w:tab w:val="num" w:pos="0"/>
        </w:tabs>
        <w:ind w:left="0" w:firstLine="357"/>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2151"/>
        </w:tabs>
        <w:ind w:left="2151" w:hanging="108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3225"/>
        </w:tabs>
        <w:ind w:left="3225" w:hanging="144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4299"/>
        </w:tabs>
        <w:ind w:left="4299" w:hanging="1800"/>
      </w:pPr>
      <w:rPr>
        <w:rFonts w:hint="default"/>
      </w:rPr>
    </w:lvl>
    <w:lvl w:ilvl="8">
      <w:start w:val="1"/>
      <w:numFmt w:val="decimal"/>
      <w:lvlText w:val="%1.%2.%3.%4.%5.%6.%7.%8.%9"/>
      <w:lvlJc w:val="left"/>
      <w:pPr>
        <w:tabs>
          <w:tab w:val="num" w:pos="5016"/>
        </w:tabs>
        <w:ind w:left="5016" w:hanging="2160"/>
      </w:pPr>
      <w:rPr>
        <w:rFonts w:hint="default"/>
      </w:rPr>
    </w:lvl>
  </w:abstractNum>
  <w:abstractNum w:abstractNumId="163">
    <w:nsid w:val="45797A36"/>
    <w:multiLevelType w:val="hybridMultilevel"/>
    <w:tmpl w:val="E15C2BF6"/>
    <w:lvl w:ilvl="0" w:tplc="7610CEE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457E35D1"/>
    <w:multiLevelType w:val="hybridMultilevel"/>
    <w:tmpl w:val="3EA002C8"/>
    <w:lvl w:ilvl="0" w:tplc="AE8A909A">
      <w:start w:val="1"/>
      <w:numFmt w:val="russianLower"/>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45B43D20"/>
    <w:multiLevelType w:val="hybridMultilevel"/>
    <w:tmpl w:val="422E56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46BD0B56"/>
    <w:multiLevelType w:val="hybridMultilevel"/>
    <w:tmpl w:val="90FECF12"/>
    <w:lvl w:ilvl="0" w:tplc="ABAC72AC">
      <w:start w:val="1"/>
      <w:numFmt w:val="decimal"/>
      <w:lvlText w:val="%1"/>
      <w:lvlJc w:val="left"/>
      <w:pPr>
        <w:ind w:left="-107" w:hanging="600"/>
      </w:pPr>
    </w:lvl>
    <w:lvl w:ilvl="1" w:tplc="04190019">
      <w:start w:val="1"/>
      <w:numFmt w:val="lowerLetter"/>
      <w:lvlText w:val="%2."/>
      <w:lvlJc w:val="left"/>
      <w:pPr>
        <w:ind w:left="373" w:hanging="360"/>
      </w:pPr>
    </w:lvl>
    <w:lvl w:ilvl="2" w:tplc="0419001B">
      <w:start w:val="1"/>
      <w:numFmt w:val="lowerRoman"/>
      <w:lvlText w:val="%3."/>
      <w:lvlJc w:val="right"/>
      <w:pPr>
        <w:ind w:left="1093" w:hanging="180"/>
      </w:pPr>
    </w:lvl>
    <w:lvl w:ilvl="3" w:tplc="0419000F">
      <w:start w:val="1"/>
      <w:numFmt w:val="decimal"/>
      <w:lvlText w:val="%4."/>
      <w:lvlJc w:val="left"/>
      <w:pPr>
        <w:ind w:left="1813" w:hanging="360"/>
      </w:pPr>
    </w:lvl>
    <w:lvl w:ilvl="4" w:tplc="04190019">
      <w:start w:val="1"/>
      <w:numFmt w:val="lowerLetter"/>
      <w:lvlText w:val="%5."/>
      <w:lvlJc w:val="left"/>
      <w:pPr>
        <w:ind w:left="2533" w:hanging="360"/>
      </w:pPr>
    </w:lvl>
    <w:lvl w:ilvl="5" w:tplc="0419001B">
      <w:start w:val="1"/>
      <w:numFmt w:val="lowerRoman"/>
      <w:lvlText w:val="%6."/>
      <w:lvlJc w:val="right"/>
      <w:pPr>
        <w:ind w:left="3253" w:hanging="180"/>
      </w:pPr>
    </w:lvl>
    <w:lvl w:ilvl="6" w:tplc="0419000F">
      <w:start w:val="1"/>
      <w:numFmt w:val="decimal"/>
      <w:lvlText w:val="%7."/>
      <w:lvlJc w:val="left"/>
      <w:pPr>
        <w:ind w:left="3973" w:hanging="360"/>
      </w:pPr>
    </w:lvl>
    <w:lvl w:ilvl="7" w:tplc="04190019">
      <w:start w:val="1"/>
      <w:numFmt w:val="lowerLetter"/>
      <w:lvlText w:val="%8."/>
      <w:lvlJc w:val="left"/>
      <w:pPr>
        <w:ind w:left="4693" w:hanging="360"/>
      </w:pPr>
    </w:lvl>
    <w:lvl w:ilvl="8" w:tplc="0419001B">
      <w:start w:val="1"/>
      <w:numFmt w:val="lowerRoman"/>
      <w:lvlText w:val="%9."/>
      <w:lvlJc w:val="right"/>
      <w:pPr>
        <w:ind w:left="5413" w:hanging="180"/>
      </w:pPr>
    </w:lvl>
  </w:abstractNum>
  <w:abstractNum w:abstractNumId="167">
    <w:nsid w:val="472D51F2"/>
    <w:multiLevelType w:val="hybridMultilevel"/>
    <w:tmpl w:val="B3F677BA"/>
    <w:lvl w:ilvl="0" w:tplc="AE8A909A">
      <w:start w:val="1"/>
      <w:numFmt w:val="russianLower"/>
      <w:lvlText w:val="%1)"/>
      <w:lvlJc w:val="left"/>
      <w:pPr>
        <w:ind w:left="456" w:hanging="360"/>
      </w:pPr>
      <w:rPr>
        <w:rFonts w:hint="default"/>
      </w:rPr>
    </w:lvl>
    <w:lvl w:ilvl="1" w:tplc="04190019" w:tentative="1">
      <w:start w:val="1"/>
      <w:numFmt w:val="lowerLetter"/>
      <w:lvlText w:val="%2."/>
      <w:lvlJc w:val="left"/>
      <w:pPr>
        <w:ind w:left="1176" w:hanging="360"/>
      </w:pPr>
    </w:lvl>
    <w:lvl w:ilvl="2" w:tplc="0419001B" w:tentative="1">
      <w:start w:val="1"/>
      <w:numFmt w:val="lowerRoman"/>
      <w:lvlText w:val="%3."/>
      <w:lvlJc w:val="right"/>
      <w:pPr>
        <w:ind w:left="1896" w:hanging="180"/>
      </w:pPr>
    </w:lvl>
    <w:lvl w:ilvl="3" w:tplc="0419000F" w:tentative="1">
      <w:start w:val="1"/>
      <w:numFmt w:val="decimal"/>
      <w:lvlText w:val="%4."/>
      <w:lvlJc w:val="left"/>
      <w:pPr>
        <w:ind w:left="2616" w:hanging="360"/>
      </w:pPr>
    </w:lvl>
    <w:lvl w:ilvl="4" w:tplc="04190019" w:tentative="1">
      <w:start w:val="1"/>
      <w:numFmt w:val="lowerLetter"/>
      <w:lvlText w:val="%5."/>
      <w:lvlJc w:val="left"/>
      <w:pPr>
        <w:ind w:left="3336" w:hanging="360"/>
      </w:pPr>
    </w:lvl>
    <w:lvl w:ilvl="5" w:tplc="0419001B" w:tentative="1">
      <w:start w:val="1"/>
      <w:numFmt w:val="lowerRoman"/>
      <w:lvlText w:val="%6."/>
      <w:lvlJc w:val="right"/>
      <w:pPr>
        <w:ind w:left="4056" w:hanging="180"/>
      </w:pPr>
    </w:lvl>
    <w:lvl w:ilvl="6" w:tplc="0419000F" w:tentative="1">
      <w:start w:val="1"/>
      <w:numFmt w:val="decimal"/>
      <w:lvlText w:val="%7."/>
      <w:lvlJc w:val="left"/>
      <w:pPr>
        <w:ind w:left="4776" w:hanging="360"/>
      </w:pPr>
    </w:lvl>
    <w:lvl w:ilvl="7" w:tplc="04190019" w:tentative="1">
      <w:start w:val="1"/>
      <w:numFmt w:val="lowerLetter"/>
      <w:lvlText w:val="%8."/>
      <w:lvlJc w:val="left"/>
      <w:pPr>
        <w:ind w:left="5496" w:hanging="360"/>
      </w:pPr>
    </w:lvl>
    <w:lvl w:ilvl="8" w:tplc="0419001B" w:tentative="1">
      <w:start w:val="1"/>
      <w:numFmt w:val="lowerRoman"/>
      <w:lvlText w:val="%9."/>
      <w:lvlJc w:val="right"/>
      <w:pPr>
        <w:ind w:left="6216" w:hanging="180"/>
      </w:pPr>
    </w:lvl>
  </w:abstractNum>
  <w:abstractNum w:abstractNumId="168">
    <w:nsid w:val="47DB6121"/>
    <w:multiLevelType w:val="multilevel"/>
    <w:tmpl w:val="B57CCFAA"/>
    <w:lvl w:ilvl="0">
      <w:start w:val="1"/>
      <w:numFmt w:val="decimal"/>
      <w:suff w:val="nothing"/>
      <w:lvlText w:val="ЧАСТь %1 - "/>
      <w:lvlJc w:val="left"/>
      <w:pPr>
        <w:ind w:left="0" w:firstLine="0"/>
      </w:pPr>
      <w:rPr>
        <w:rFonts w:ascii="Times New Roman" w:hAnsi="Times New Roman" w:hint="default"/>
        <w:caps/>
        <w:strike w:val="0"/>
        <w:dstrike w:val="0"/>
        <w:vanish w:val="0"/>
        <w:sz w:val="40"/>
        <w:vertAlign w:val="baseline"/>
      </w:rPr>
    </w:lvl>
    <w:lvl w:ilvl="1">
      <w:start w:val="1"/>
      <w:numFmt w:val="upperLetter"/>
      <w:suff w:val="space"/>
      <w:lvlText w:val="Раздел %2 -"/>
      <w:lvlJc w:val="left"/>
      <w:pPr>
        <w:ind w:left="0" w:firstLine="0"/>
      </w:pPr>
      <w:rPr>
        <w:rFonts w:ascii="Times New Roman" w:hAnsi="Times New Roman" w:hint="default"/>
        <w:b/>
        <w:i w:val="0"/>
        <w:caps w:val="0"/>
        <w:strike w:val="0"/>
        <w:dstrike w:val="0"/>
        <w:vanish w:val="0"/>
        <w:sz w:val="36"/>
        <w:vertAlign w:val="baseline"/>
      </w:rPr>
    </w:lvl>
    <w:lvl w:ilvl="2">
      <w:start w:val="1"/>
      <w:numFmt w:val="decimal"/>
      <w:lvlText w:val="%2.%3"/>
      <w:lvlJc w:val="left"/>
      <w:pPr>
        <w:ind w:left="851" w:hanging="851"/>
      </w:pPr>
      <w:rPr>
        <w:rFonts w:ascii="Times New Roman" w:hAnsi="Times New Roman" w:hint="default"/>
        <w:b/>
        <w:i w:val="0"/>
        <w:caps w:val="0"/>
        <w:strike w:val="0"/>
        <w:dstrike w:val="0"/>
        <w:vanish w:val="0"/>
        <w:sz w:val="28"/>
        <w:vertAlign w:val="baseline"/>
      </w:rPr>
    </w:lvl>
    <w:lvl w:ilvl="3">
      <w:start w:val="1"/>
      <w:numFmt w:val="decimal"/>
      <w:lvlText w:val="%2.%3.%4"/>
      <w:lvlJc w:val="left"/>
      <w:pPr>
        <w:ind w:left="851" w:hanging="851"/>
      </w:pPr>
      <w:rPr>
        <w:rFonts w:ascii="Times New Roman" w:hAnsi="Times New Roman" w:hint="default"/>
        <w:b/>
        <w:i w:val="0"/>
        <w:caps w:val="0"/>
        <w:strike w:val="0"/>
        <w:dstrike w:val="0"/>
        <w:vanish w:val="0"/>
        <w:sz w:val="28"/>
        <w:szCs w:val="28"/>
        <w:vertAlign w:val="baseline"/>
      </w:rPr>
    </w:lvl>
    <w:lvl w:ilvl="4">
      <w:start w:val="1"/>
      <w:numFmt w:val="none"/>
      <w:lvlRestart w:val="0"/>
      <w:lvlText w:val=""/>
      <w:lvlJc w:val="left"/>
      <w:pPr>
        <w:tabs>
          <w:tab w:val="num" w:pos="851"/>
        </w:tabs>
        <w:ind w:left="851" w:hanging="851"/>
      </w:pPr>
      <w:rPr>
        <w:rFonts w:hint="default"/>
      </w:rPr>
    </w:lvl>
    <w:lvl w:ilvl="5">
      <w:start w:val="1"/>
      <w:numFmt w:val="lowerLetter"/>
      <w:lvlText w:val="               (%6)"/>
      <w:lvlJc w:val="left"/>
      <w:pPr>
        <w:tabs>
          <w:tab w:val="num" w:pos="284"/>
        </w:tabs>
        <w:ind w:left="1247" w:hanging="1247"/>
      </w:pPr>
      <w:rPr>
        <w:rFonts w:hint="default"/>
      </w:rPr>
    </w:lvl>
    <w:lvl w:ilvl="6">
      <w:start w:val="1"/>
      <w:numFmt w:val="none"/>
      <w:lvlText w:val=""/>
      <w:lvlJc w:val="left"/>
      <w:pPr>
        <w:tabs>
          <w:tab w:val="num" w:pos="1247"/>
        </w:tabs>
        <w:ind w:left="1247" w:hanging="1247"/>
      </w:pPr>
      <w:rPr>
        <w:rFonts w:hint="default"/>
      </w:rPr>
    </w:lvl>
    <w:lvl w:ilvl="7">
      <w:start w:val="1"/>
      <w:numFmt w:val="lowerRoman"/>
      <w:lvlText w:val="                    (%8)"/>
      <w:lvlJc w:val="left"/>
      <w:pPr>
        <w:ind w:left="1701" w:hanging="1701"/>
      </w:pPr>
      <w:rPr>
        <w:rFonts w:hint="default"/>
      </w:rPr>
    </w:lvl>
    <w:lvl w:ilvl="8">
      <w:start w:val="1"/>
      <w:numFmt w:val="none"/>
      <w:suff w:val="nothing"/>
      <w:lvlText w:val="%9"/>
      <w:lvlJc w:val="left"/>
      <w:pPr>
        <w:ind w:left="0" w:firstLine="0"/>
      </w:pPr>
      <w:rPr>
        <w:rFonts w:hint="default"/>
      </w:rPr>
    </w:lvl>
  </w:abstractNum>
  <w:abstractNum w:abstractNumId="169">
    <w:nsid w:val="486E65B8"/>
    <w:multiLevelType w:val="hybridMultilevel"/>
    <w:tmpl w:val="5616EE1C"/>
    <w:lvl w:ilvl="0" w:tplc="7610CEE0">
      <w:start w:val="1"/>
      <w:numFmt w:val="russianLower"/>
      <w:lvlText w:val="%1)"/>
      <w:lvlJc w:val="left"/>
      <w:pPr>
        <w:ind w:left="1287" w:hanging="360"/>
      </w:pPr>
      <w:rPr>
        <w:rFonts w:hint="default"/>
        <w:dstrike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0">
    <w:nsid w:val="48B172C8"/>
    <w:multiLevelType w:val="multilevel"/>
    <w:tmpl w:val="126E8A50"/>
    <w:lvl w:ilvl="0">
      <w:start w:val="5"/>
      <w:numFmt w:val="upperLetter"/>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1">
    <w:nsid w:val="495A553F"/>
    <w:multiLevelType w:val="hybridMultilevel"/>
    <w:tmpl w:val="BE10E624"/>
    <w:lvl w:ilvl="0" w:tplc="7610CEE0">
      <w:start w:val="1"/>
      <w:numFmt w:val="russianLower"/>
      <w:lvlText w:val="%1)"/>
      <w:lvlJc w:val="left"/>
      <w:pPr>
        <w:ind w:left="990" w:hanging="360"/>
      </w:pPr>
      <w:rPr>
        <w:rFonts w:hint="default"/>
        <w:b w:val="0"/>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496F6A08"/>
    <w:multiLevelType w:val="hybridMultilevel"/>
    <w:tmpl w:val="34564788"/>
    <w:lvl w:ilvl="0" w:tplc="7610CEE0">
      <w:start w:val="1"/>
      <w:numFmt w:val="russianLower"/>
      <w:lvlText w:val="%1)"/>
      <w:lvlJc w:val="left"/>
      <w:pPr>
        <w:ind w:left="1636" w:hanging="360"/>
      </w:pPr>
      <w:rPr>
        <w:rFonts w:hint="default"/>
        <w:b w:val="0"/>
      </w:rPr>
    </w:lvl>
    <w:lvl w:ilvl="1" w:tplc="04190019">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73">
    <w:nsid w:val="49D072BE"/>
    <w:multiLevelType w:val="multilevel"/>
    <w:tmpl w:val="FCEA6A84"/>
    <w:lvl w:ilvl="0">
      <w:start w:val="2"/>
      <w:numFmt w:val="decimal"/>
      <w:suff w:val="nothing"/>
      <w:lvlText w:val="ЧАСТ %1 - "/>
      <w:lvlJc w:val="left"/>
      <w:pPr>
        <w:ind w:left="0" w:firstLine="0"/>
      </w:pPr>
      <w:rPr>
        <w:rFonts w:ascii="Times New Roman" w:hAnsi="Times New Roman" w:hint="default"/>
        <w:caps/>
        <w:strike w:val="0"/>
        <w:dstrike w:val="0"/>
        <w:vanish w:val="0"/>
        <w:sz w:val="40"/>
        <w:vertAlign w:val="baseline"/>
      </w:rPr>
    </w:lvl>
    <w:lvl w:ilvl="1">
      <w:start w:val="2"/>
      <w:numFmt w:val="upperLetter"/>
      <w:suff w:val="space"/>
      <w:lvlText w:val="Раздел %2 -"/>
      <w:lvlJc w:val="left"/>
      <w:pPr>
        <w:ind w:left="0" w:firstLine="0"/>
      </w:pPr>
      <w:rPr>
        <w:rFonts w:ascii="Times New Roman" w:hAnsi="Times New Roman" w:hint="default"/>
        <w:b/>
        <w:i w:val="0"/>
        <w:caps w:val="0"/>
        <w:strike w:val="0"/>
        <w:dstrike w:val="0"/>
        <w:vanish w:val="0"/>
        <w:sz w:val="36"/>
        <w:vertAlign w:val="baseline"/>
      </w:rPr>
    </w:lvl>
    <w:lvl w:ilvl="2">
      <w:start w:val="1"/>
      <w:numFmt w:val="decimal"/>
      <w:lvlText w:val="%2.%3"/>
      <w:lvlJc w:val="left"/>
      <w:pPr>
        <w:ind w:left="851" w:hanging="851"/>
      </w:pPr>
      <w:rPr>
        <w:rFonts w:ascii="Times New Roman" w:hAnsi="Times New Roman" w:hint="default"/>
        <w:b/>
        <w:i w:val="0"/>
        <w:caps w:val="0"/>
        <w:strike w:val="0"/>
        <w:dstrike w:val="0"/>
        <w:vanish w:val="0"/>
        <w:sz w:val="28"/>
        <w:vertAlign w:val="baseline"/>
      </w:rPr>
    </w:lvl>
    <w:lvl w:ilvl="3">
      <w:start w:val="1"/>
      <w:numFmt w:val="decimal"/>
      <w:lvlText w:val="%2.%3.%4"/>
      <w:lvlJc w:val="left"/>
      <w:pPr>
        <w:ind w:left="851" w:hanging="851"/>
      </w:pPr>
      <w:rPr>
        <w:rFonts w:ascii="Times New Roman" w:hAnsi="Times New Roman" w:hint="default"/>
        <w:b/>
        <w:i w:val="0"/>
        <w:caps w:val="0"/>
        <w:strike w:val="0"/>
        <w:dstrike w:val="0"/>
        <w:vanish w:val="0"/>
        <w:sz w:val="24"/>
        <w:vertAlign w:val="baseline"/>
      </w:rPr>
    </w:lvl>
    <w:lvl w:ilvl="4">
      <w:start w:val="1"/>
      <w:numFmt w:val="none"/>
      <w:lvlRestart w:val="0"/>
      <w:lvlText w:val=""/>
      <w:lvlJc w:val="left"/>
      <w:pPr>
        <w:tabs>
          <w:tab w:val="num" w:pos="851"/>
        </w:tabs>
        <w:ind w:left="851" w:hanging="851"/>
      </w:pPr>
      <w:rPr>
        <w:rFonts w:hint="default"/>
      </w:rPr>
    </w:lvl>
    <w:lvl w:ilvl="5">
      <w:start w:val="1"/>
      <w:numFmt w:val="lowerLetter"/>
      <w:lvlText w:val="               (%6)"/>
      <w:lvlJc w:val="left"/>
      <w:pPr>
        <w:tabs>
          <w:tab w:val="num" w:pos="284"/>
        </w:tabs>
        <w:ind w:left="1247" w:hanging="1247"/>
      </w:pPr>
      <w:rPr>
        <w:rFonts w:hint="default"/>
      </w:rPr>
    </w:lvl>
    <w:lvl w:ilvl="6">
      <w:start w:val="1"/>
      <w:numFmt w:val="none"/>
      <w:lvlText w:val=""/>
      <w:lvlJc w:val="left"/>
      <w:pPr>
        <w:tabs>
          <w:tab w:val="num" w:pos="1247"/>
        </w:tabs>
        <w:ind w:left="1247" w:hanging="1247"/>
      </w:pPr>
      <w:rPr>
        <w:rFonts w:hint="default"/>
      </w:rPr>
    </w:lvl>
    <w:lvl w:ilvl="7">
      <w:start w:val="1"/>
      <w:numFmt w:val="lowerRoman"/>
      <w:lvlText w:val="                    (%8)"/>
      <w:lvlJc w:val="left"/>
      <w:pPr>
        <w:ind w:left="1701" w:hanging="1701"/>
      </w:pPr>
      <w:rPr>
        <w:rFonts w:hint="default"/>
      </w:rPr>
    </w:lvl>
    <w:lvl w:ilvl="8">
      <w:start w:val="1"/>
      <w:numFmt w:val="none"/>
      <w:suff w:val="nothing"/>
      <w:lvlText w:val="%9"/>
      <w:lvlJc w:val="left"/>
      <w:pPr>
        <w:ind w:left="0" w:firstLine="0"/>
      </w:pPr>
      <w:rPr>
        <w:rFonts w:hint="default"/>
      </w:rPr>
    </w:lvl>
  </w:abstractNum>
  <w:abstractNum w:abstractNumId="174">
    <w:nsid w:val="4A5B3CAB"/>
    <w:multiLevelType w:val="hybridMultilevel"/>
    <w:tmpl w:val="4F0E2F22"/>
    <w:lvl w:ilvl="0" w:tplc="9D5C413A">
      <w:start w:val="1"/>
      <w:numFmt w:val="russianLower"/>
      <w:lvlText w:val="%1)"/>
      <w:lvlJc w:val="left"/>
      <w:pPr>
        <w:ind w:left="1429" w:hanging="360"/>
      </w:pPr>
      <w:rPr>
        <w:rFonts w:hint="default"/>
        <w:i w:val="0"/>
        <w:i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5">
    <w:nsid w:val="4ADC1061"/>
    <w:multiLevelType w:val="hybridMultilevel"/>
    <w:tmpl w:val="7B3E7FF4"/>
    <w:lvl w:ilvl="0" w:tplc="33D842DA">
      <w:start w:val="1"/>
      <w:numFmt w:val="russianLower"/>
      <w:lvlText w:val="%1)"/>
      <w:lvlJc w:val="left"/>
      <w:pPr>
        <w:ind w:left="1636" w:hanging="360"/>
      </w:pPr>
      <w:rPr>
        <w:rFonts w:hint="default"/>
        <w:i w:val="0"/>
      </w:r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176">
    <w:nsid w:val="4AEF034B"/>
    <w:multiLevelType w:val="hybridMultilevel"/>
    <w:tmpl w:val="1AF456F8"/>
    <w:lvl w:ilvl="0" w:tplc="7610CEE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7">
    <w:nsid w:val="4B7920D2"/>
    <w:multiLevelType w:val="hybridMultilevel"/>
    <w:tmpl w:val="3B80F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4BEF6693"/>
    <w:multiLevelType w:val="hybridMultilevel"/>
    <w:tmpl w:val="27961D18"/>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4C8D033C"/>
    <w:multiLevelType w:val="hybridMultilevel"/>
    <w:tmpl w:val="212E6870"/>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4CE062C5"/>
    <w:multiLevelType w:val="hybridMultilevel"/>
    <w:tmpl w:val="CE3A2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4D9B01DB"/>
    <w:multiLevelType w:val="hybridMultilevel"/>
    <w:tmpl w:val="49BE4BF6"/>
    <w:lvl w:ilvl="0" w:tplc="7610CEE0">
      <w:start w:val="1"/>
      <w:numFmt w:val="russianLower"/>
      <w:lvlText w:val="%1)"/>
      <w:lvlJc w:val="left"/>
      <w:pPr>
        <w:ind w:left="1070" w:hanging="360"/>
      </w:pPr>
      <w:rPr>
        <w:rFonts w:hint="default"/>
        <w:color w:val="auto"/>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182">
    <w:nsid w:val="4DB5658F"/>
    <w:multiLevelType w:val="hybridMultilevel"/>
    <w:tmpl w:val="11621E86"/>
    <w:lvl w:ilvl="0" w:tplc="7610CEE0">
      <w:start w:val="1"/>
      <w:numFmt w:val="russianLower"/>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3">
    <w:nsid w:val="4DB96BC4"/>
    <w:multiLevelType w:val="hybridMultilevel"/>
    <w:tmpl w:val="52005506"/>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4DC25CB4"/>
    <w:multiLevelType w:val="hybridMultilevel"/>
    <w:tmpl w:val="7A1CF828"/>
    <w:lvl w:ilvl="0" w:tplc="7610CEE0">
      <w:start w:val="1"/>
      <w:numFmt w:val="russianLower"/>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5">
    <w:nsid w:val="4DD52B7F"/>
    <w:multiLevelType w:val="singleLevel"/>
    <w:tmpl w:val="AE8A909A"/>
    <w:lvl w:ilvl="0">
      <w:start w:val="1"/>
      <w:numFmt w:val="russianLower"/>
      <w:lvlText w:val="%1)"/>
      <w:lvlJc w:val="left"/>
      <w:pPr>
        <w:ind w:left="720" w:hanging="360"/>
      </w:pPr>
      <w:rPr>
        <w:rFonts w:hint="default"/>
      </w:rPr>
    </w:lvl>
  </w:abstractNum>
  <w:abstractNum w:abstractNumId="186">
    <w:nsid w:val="4E443BD3"/>
    <w:multiLevelType w:val="hybridMultilevel"/>
    <w:tmpl w:val="952662C0"/>
    <w:lvl w:ilvl="0" w:tplc="B058B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4E4F0253"/>
    <w:multiLevelType w:val="hybridMultilevel"/>
    <w:tmpl w:val="60145F1C"/>
    <w:lvl w:ilvl="0" w:tplc="7610CEE0">
      <w:start w:val="1"/>
      <w:numFmt w:val="russianLower"/>
      <w:lvlText w:val="%1)"/>
      <w:lvlJc w:val="left"/>
      <w:pPr>
        <w:ind w:left="0" w:firstLine="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4F2C010B"/>
    <w:multiLevelType w:val="hybridMultilevel"/>
    <w:tmpl w:val="7A8E3D16"/>
    <w:lvl w:ilvl="0" w:tplc="34BC73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4F5E0C28"/>
    <w:multiLevelType w:val="singleLevel"/>
    <w:tmpl w:val="7610CEE0"/>
    <w:lvl w:ilvl="0">
      <w:start w:val="1"/>
      <w:numFmt w:val="russianLower"/>
      <w:lvlText w:val="%1)"/>
      <w:lvlJc w:val="left"/>
      <w:pPr>
        <w:ind w:left="720" w:hanging="360"/>
      </w:pPr>
      <w:rPr>
        <w:rFonts w:hint="default"/>
        <w:color w:val="auto"/>
      </w:rPr>
    </w:lvl>
  </w:abstractNum>
  <w:abstractNum w:abstractNumId="190">
    <w:nsid w:val="4F6C2322"/>
    <w:multiLevelType w:val="hybridMultilevel"/>
    <w:tmpl w:val="DD046EFA"/>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4FB11064"/>
    <w:multiLevelType w:val="hybridMultilevel"/>
    <w:tmpl w:val="FC62047E"/>
    <w:lvl w:ilvl="0" w:tplc="B058BA34">
      <w:start w:val="1"/>
      <w:numFmt w:val="bullet"/>
      <w:lvlText w:val=""/>
      <w:lvlJc w:val="left"/>
      <w:pPr>
        <w:tabs>
          <w:tab w:val="num" w:pos="357"/>
        </w:tabs>
        <w:ind w:left="357" w:hanging="357"/>
      </w:pPr>
      <w:rPr>
        <w:rFonts w:ascii="Symbol" w:hAnsi="Symbol" w:hint="default"/>
        <w:color w:val="auto"/>
      </w:rPr>
    </w:lvl>
    <w:lvl w:ilvl="1" w:tplc="6AD0274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2">
    <w:nsid w:val="5018608A"/>
    <w:multiLevelType w:val="hybridMultilevel"/>
    <w:tmpl w:val="A594C756"/>
    <w:lvl w:ilvl="0" w:tplc="BEF44C8E">
      <w:start w:val="1"/>
      <w:numFmt w:val="decimal"/>
      <w:lvlText w:val="(%1)"/>
      <w:lvlJc w:val="left"/>
      <w:pPr>
        <w:ind w:left="2203" w:hanging="360"/>
      </w:pPr>
      <w:rPr>
        <w:rFonts w:hint="default"/>
        <w:b w:val="0"/>
        <w:i w:val="0"/>
        <w:color w:val="auto"/>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93">
    <w:nsid w:val="50CF5DD1"/>
    <w:multiLevelType w:val="hybridMultilevel"/>
    <w:tmpl w:val="3976EC30"/>
    <w:lvl w:ilvl="0" w:tplc="7610CEE0">
      <w:start w:val="1"/>
      <w:numFmt w:val="russianLower"/>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94">
    <w:nsid w:val="510C0157"/>
    <w:multiLevelType w:val="hybridMultilevel"/>
    <w:tmpl w:val="0AEEBF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513935C6"/>
    <w:multiLevelType w:val="hybridMultilevel"/>
    <w:tmpl w:val="75140BF8"/>
    <w:lvl w:ilvl="0" w:tplc="7610CEE0">
      <w:start w:val="1"/>
      <w:numFmt w:val="russianLow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6">
    <w:nsid w:val="5173746F"/>
    <w:multiLevelType w:val="hybridMultilevel"/>
    <w:tmpl w:val="F88496E6"/>
    <w:lvl w:ilvl="0" w:tplc="7610CEE0">
      <w:start w:val="1"/>
      <w:numFmt w:val="russianLower"/>
      <w:lvlText w:val="%1)"/>
      <w:lvlJc w:val="left"/>
      <w:pPr>
        <w:ind w:left="63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51C42322"/>
    <w:multiLevelType w:val="hybridMultilevel"/>
    <w:tmpl w:val="3F121D28"/>
    <w:lvl w:ilvl="0" w:tplc="F2DC81EA">
      <w:start w:val="1"/>
      <w:numFmt w:val="decimal"/>
      <w:lvlText w:val="(%1)"/>
      <w:lvlJc w:val="left"/>
      <w:pPr>
        <w:ind w:left="1356" w:hanging="360"/>
      </w:pPr>
      <w:rPr>
        <w:rFonts w:hint="default"/>
        <w:i w:val="0"/>
        <w:color w:val="auto"/>
      </w:rPr>
    </w:lvl>
    <w:lvl w:ilvl="1" w:tplc="04190019">
      <w:start w:val="1"/>
      <w:numFmt w:val="lowerLetter"/>
      <w:lvlText w:val="%2."/>
      <w:lvlJc w:val="left"/>
      <w:pPr>
        <w:ind w:left="2076"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198">
    <w:nsid w:val="51D76751"/>
    <w:multiLevelType w:val="singleLevel"/>
    <w:tmpl w:val="7C4CF726"/>
    <w:lvl w:ilvl="0">
      <w:start w:val="1"/>
      <w:numFmt w:val="russianLower"/>
      <w:lvlText w:val="%1)"/>
      <w:lvlJc w:val="left"/>
      <w:pPr>
        <w:ind w:left="720" w:hanging="360"/>
      </w:pPr>
      <w:rPr>
        <w:rFonts w:hint="default"/>
        <w:i w:val="0"/>
        <w:color w:val="auto"/>
      </w:rPr>
    </w:lvl>
  </w:abstractNum>
  <w:abstractNum w:abstractNumId="199">
    <w:nsid w:val="52235B21"/>
    <w:multiLevelType w:val="hybridMultilevel"/>
    <w:tmpl w:val="92C055C0"/>
    <w:lvl w:ilvl="0" w:tplc="7610CEE0">
      <w:start w:val="1"/>
      <w:numFmt w:val="russianLower"/>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0">
    <w:nsid w:val="524F6C1C"/>
    <w:multiLevelType w:val="hybridMultilevel"/>
    <w:tmpl w:val="721C12F8"/>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nsid w:val="52FB2D09"/>
    <w:multiLevelType w:val="hybridMultilevel"/>
    <w:tmpl w:val="87927362"/>
    <w:lvl w:ilvl="0" w:tplc="F9943964">
      <w:start w:val="1"/>
      <w:numFmt w:val="decimal"/>
      <w:lvlText w:val="(%1)"/>
      <w:lvlJc w:val="left"/>
      <w:pPr>
        <w:ind w:left="1070" w:hanging="360"/>
      </w:pPr>
      <w:rPr>
        <w:rFonts w:ascii="Times New Roman" w:hAnsi="Times New Roman" w:cs="Times New Roman" w:hint="default"/>
        <w:strike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2">
    <w:nsid w:val="53C5065F"/>
    <w:multiLevelType w:val="hybridMultilevel"/>
    <w:tmpl w:val="3DECEE38"/>
    <w:lvl w:ilvl="0" w:tplc="0419000F">
      <w:start w:val="1"/>
      <w:numFmt w:val="decimal"/>
      <w:lvlText w:val="%1."/>
      <w:lvlJc w:val="left"/>
      <w:pPr>
        <w:ind w:left="1593" w:hanging="360"/>
      </w:pPr>
    </w:lvl>
    <w:lvl w:ilvl="1" w:tplc="04190019" w:tentative="1">
      <w:start w:val="1"/>
      <w:numFmt w:val="lowerLetter"/>
      <w:lvlText w:val="%2."/>
      <w:lvlJc w:val="left"/>
      <w:pPr>
        <w:ind w:left="2313" w:hanging="360"/>
      </w:pPr>
    </w:lvl>
    <w:lvl w:ilvl="2" w:tplc="0419001B" w:tentative="1">
      <w:start w:val="1"/>
      <w:numFmt w:val="lowerRoman"/>
      <w:lvlText w:val="%3."/>
      <w:lvlJc w:val="right"/>
      <w:pPr>
        <w:ind w:left="3033" w:hanging="180"/>
      </w:pPr>
    </w:lvl>
    <w:lvl w:ilvl="3" w:tplc="0419000F" w:tentative="1">
      <w:start w:val="1"/>
      <w:numFmt w:val="decimal"/>
      <w:lvlText w:val="%4."/>
      <w:lvlJc w:val="left"/>
      <w:pPr>
        <w:ind w:left="3753" w:hanging="360"/>
      </w:pPr>
    </w:lvl>
    <w:lvl w:ilvl="4" w:tplc="04190019" w:tentative="1">
      <w:start w:val="1"/>
      <w:numFmt w:val="lowerLetter"/>
      <w:lvlText w:val="%5."/>
      <w:lvlJc w:val="left"/>
      <w:pPr>
        <w:ind w:left="4473" w:hanging="360"/>
      </w:pPr>
    </w:lvl>
    <w:lvl w:ilvl="5" w:tplc="0419001B" w:tentative="1">
      <w:start w:val="1"/>
      <w:numFmt w:val="lowerRoman"/>
      <w:lvlText w:val="%6."/>
      <w:lvlJc w:val="right"/>
      <w:pPr>
        <w:ind w:left="5193" w:hanging="180"/>
      </w:pPr>
    </w:lvl>
    <w:lvl w:ilvl="6" w:tplc="0419000F" w:tentative="1">
      <w:start w:val="1"/>
      <w:numFmt w:val="decimal"/>
      <w:lvlText w:val="%7."/>
      <w:lvlJc w:val="left"/>
      <w:pPr>
        <w:ind w:left="5913" w:hanging="360"/>
      </w:pPr>
    </w:lvl>
    <w:lvl w:ilvl="7" w:tplc="04190019" w:tentative="1">
      <w:start w:val="1"/>
      <w:numFmt w:val="lowerLetter"/>
      <w:lvlText w:val="%8."/>
      <w:lvlJc w:val="left"/>
      <w:pPr>
        <w:ind w:left="6633" w:hanging="360"/>
      </w:pPr>
    </w:lvl>
    <w:lvl w:ilvl="8" w:tplc="0419001B" w:tentative="1">
      <w:start w:val="1"/>
      <w:numFmt w:val="lowerRoman"/>
      <w:lvlText w:val="%9."/>
      <w:lvlJc w:val="right"/>
      <w:pPr>
        <w:ind w:left="7353" w:hanging="180"/>
      </w:pPr>
    </w:lvl>
  </w:abstractNum>
  <w:abstractNum w:abstractNumId="203">
    <w:nsid w:val="53E6744B"/>
    <w:multiLevelType w:val="hybridMultilevel"/>
    <w:tmpl w:val="8F94A7BC"/>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54EC27F3"/>
    <w:multiLevelType w:val="hybridMultilevel"/>
    <w:tmpl w:val="3DECEE38"/>
    <w:lvl w:ilvl="0" w:tplc="0419000F">
      <w:start w:val="1"/>
      <w:numFmt w:val="decimal"/>
      <w:lvlText w:val="%1."/>
      <w:lvlJc w:val="left"/>
      <w:pPr>
        <w:ind w:left="1593" w:hanging="360"/>
      </w:pPr>
    </w:lvl>
    <w:lvl w:ilvl="1" w:tplc="04190019" w:tentative="1">
      <w:start w:val="1"/>
      <w:numFmt w:val="lowerLetter"/>
      <w:lvlText w:val="%2."/>
      <w:lvlJc w:val="left"/>
      <w:pPr>
        <w:ind w:left="2313" w:hanging="360"/>
      </w:pPr>
    </w:lvl>
    <w:lvl w:ilvl="2" w:tplc="0419001B" w:tentative="1">
      <w:start w:val="1"/>
      <w:numFmt w:val="lowerRoman"/>
      <w:lvlText w:val="%3."/>
      <w:lvlJc w:val="right"/>
      <w:pPr>
        <w:ind w:left="3033" w:hanging="180"/>
      </w:pPr>
    </w:lvl>
    <w:lvl w:ilvl="3" w:tplc="0419000F" w:tentative="1">
      <w:start w:val="1"/>
      <w:numFmt w:val="decimal"/>
      <w:lvlText w:val="%4."/>
      <w:lvlJc w:val="left"/>
      <w:pPr>
        <w:ind w:left="3753" w:hanging="360"/>
      </w:pPr>
    </w:lvl>
    <w:lvl w:ilvl="4" w:tplc="04190019" w:tentative="1">
      <w:start w:val="1"/>
      <w:numFmt w:val="lowerLetter"/>
      <w:lvlText w:val="%5."/>
      <w:lvlJc w:val="left"/>
      <w:pPr>
        <w:ind w:left="4473" w:hanging="360"/>
      </w:pPr>
    </w:lvl>
    <w:lvl w:ilvl="5" w:tplc="0419001B" w:tentative="1">
      <w:start w:val="1"/>
      <w:numFmt w:val="lowerRoman"/>
      <w:lvlText w:val="%6."/>
      <w:lvlJc w:val="right"/>
      <w:pPr>
        <w:ind w:left="5193" w:hanging="180"/>
      </w:pPr>
    </w:lvl>
    <w:lvl w:ilvl="6" w:tplc="0419000F" w:tentative="1">
      <w:start w:val="1"/>
      <w:numFmt w:val="decimal"/>
      <w:lvlText w:val="%7."/>
      <w:lvlJc w:val="left"/>
      <w:pPr>
        <w:ind w:left="5913" w:hanging="360"/>
      </w:pPr>
    </w:lvl>
    <w:lvl w:ilvl="7" w:tplc="04190019" w:tentative="1">
      <w:start w:val="1"/>
      <w:numFmt w:val="lowerLetter"/>
      <w:lvlText w:val="%8."/>
      <w:lvlJc w:val="left"/>
      <w:pPr>
        <w:ind w:left="6633" w:hanging="360"/>
      </w:pPr>
    </w:lvl>
    <w:lvl w:ilvl="8" w:tplc="0419001B" w:tentative="1">
      <w:start w:val="1"/>
      <w:numFmt w:val="lowerRoman"/>
      <w:lvlText w:val="%9."/>
      <w:lvlJc w:val="right"/>
      <w:pPr>
        <w:ind w:left="7353" w:hanging="180"/>
      </w:pPr>
    </w:lvl>
  </w:abstractNum>
  <w:abstractNum w:abstractNumId="205">
    <w:nsid w:val="55334BCF"/>
    <w:multiLevelType w:val="hybridMultilevel"/>
    <w:tmpl w:val="CFA2002C"/>
    <w:lvl w:ilvl="0" w:tplc="7610CEE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6">
    <w:nsid w:val="55DE6876"/>
    <w:multiLevelType w:val="hybridMultilevel"/>
    <w:tmpl w:val="371477E4"/>
    <w:lvl w:ilvl="0" w:tplc="7610CEE0">
      <w:start w:val="1"/>
      <w:numFmt w:val="russianLower"/>
      <w:lvlText w:val="%1)"/>
      <w:lvlJc w:val="left"/>
      <w:pPr>
        <w:ind w:left="1440" w:hanging="360"/>
      </w:pPr>
      <w:rPr>
        <w:rFonts w:hint="default"/>
        <w:b w:val="0"/>
        <w:bCs w:val="0"/>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7">
    <w:nsid w:val="55FD05C6"/>
    <w:multiLevelType w:val="hybridMultilevel"/>
    <w:tmpl w:val="59B617A0"/>
    <w:lvl w:ilvl="0" w:tplc="7610CEE0">
      <w:start w:val="1"/>
      <w:numFmt w:val="russianLower"/>
      <w:lvlText w:val="%1)"/>
      <w:lvlJc w:val="left"/>
      <w:pPr>
        <w:ind w:left="816" w:hanging="360"/>
      </w:pPr>
      <w:rPr>
        <w:rFonts w:hint="default"/>
      </w:rPr>
    </w:lvl>
    <w:lvl w:ilvl="1" w:tplc="04190019" w:tentative="1">
      <w:start w:val="1"/>
      <w:numFmt w:val="lowerLetter"/>
      <w:lvlText w:val="%2."/>
      <w:lvlJc w:val="left"/>
      <w:pPr>
        <w:ind w:left="1536" w:hanging="360"/>
      </w:pPr>
    </w:lvl>
    <w:lvl w:ilvl="2" w:tplc="0419001B" w:tentative="1">
      <w:start w:val="1"/>
      <w:numFmt w:val="lowerRoman"/>
      <w:lvlText w:val="%3."/>
      <w:lvlJc w:val="right"/>
      <w:pPr>
        <w:ind w:left="2256" w:hanging="180"/>
      </w:pPr>
    </w:lvl>
    <w:lvl w:ilvl="3" w:tplc="0419000F" w:tentative="1">
      <w:start w:val="1"/>
      <w:numFmt w:val="decimal"/>
      <w:lvlText w:val="%4."/>
      <w:lvlJc w:val="left"/>
      <w:pPr>
        <w:ind w:left="2976" w:hanging="360"/>
      </w:pPr>
    </w:lvl>
    <w:lvl w:ilvl="4" w:tplc="04190019" w:tentative="1">
      <w:start w:val="1"/>
      <w:numFmt w:val="lowerLetter"/>
      <w:lvlText w:val="%5."/>
      <w:lvlJc w:val="left"/>
      <w:pPr>
        <w:ind w:left="3696" w:hanging="360"/>
      </w:pPr>
    </w:lvl>
    <w:lvl w:ilvl="5" w:tplc="0419001B" w:tentative="1">
      <w:start w:val="1"/>
      <w:numFmt w:val="lowerRoman"/>
      <w:lvlText w:val="%6."/>
      <w:lvlJc w:val="right"/>
      <w:pPr>
        <w:ind w:left="4416" w:hanging="180"/>
      </w:pPr>
    </w:lvl>
    <w:lvl w:ilvl="6" w:tplc="0419000F" w:tentative="1">
      <w:start w:val="1"/>
      <w:numFmt w:val="decimal"/>
      <w:lvlText w:val="%7."/>
      <w:lvlJc w:val="left"/>
      <w:pPr>
        <w:ind w:left="5136" w:hanging="360"/>
      </w:pPr>
    </w:lvl>
    <w:lvl w:ilvl="7" w:tplc="04190019" w:tentative="1">
      <w:start w:val="1"/>
      <w:numFmt w:val="lowerLetter"/>
      <w:lvlText w:val="%8."/>
      <w:lvlJc w:val="left"/>
      <w:pPr>
        <w:ind w:left="5856" w:hanging="360"/>
      </w:pPr>
    </w:lvl>
    <w:lvl w:ilvl="8" w:tplc="0419001B" w:tentative="1">
      <w:start w:val="1"/>
      <w:numFmt w:val="lowerRoman"/>
      <w:lvlText w:val="%9."/>
      <w:lvlJc w:val="right"/>
      <w:pPr>
        <w:ind w:left="6576" w:hanging="180"/>
      </w:pPr>
    </w:lvl>
  </w:abstractNum>
  <w:abstractNum w:abstractNumId="208">
    <w:nsid w:val="562D4669"/>
    <w:multiLevelType w:val="hybridMultilevel"/>
    <w:tmpl w:val="D0140D98"/>
    <w:lvl w:ilvl="0" w:tplc="B058B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567213E2"/>
    <w:multiLevelType w:val="multilevel"/>
    <w:tmpl w:val="7682E6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russianLower"/>
      <w:lvlText w:val="%5)"/>
      <w:lvlJc w:val="left"/>
      <w:pPr>
        <w:ind w:left="1800" w:hanging="360"/>
      </w:pPr>
      <w:rPr>
        <w:rFonts w:hint="default"/>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0">
    <w:nsid w:val="569E2EBD"/>
    <w:multiLevelType w:val="hybridMultilevel"/>
    <w:tmpl w:val="7A207D6C"/>
    <w:lvl w:ilvl="0" w:tplc="7610CEE0">
      <w:start w:val="1"/>
      <w:numFmt w:val="russianLow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1">
    <w:nsid w:val="56D02B37"/>
    <w:multiLevelType w:val="hybridMultilevel"/>
    <w:tmpl w:val="BA1C52B6"/>
    <w:lvl w:ilvl="0" w:tplc="7610CEE0">
      <w:start w:val="1"/>
      <w:numFmt w:val="russianLower"/>
      <w:lvlText w:val="%1)"/>
      <w:lvlJc w:val="left"/>
      <w:pPr>
        <w:ind w:left="1778" w:hanging="360"/>
      </w:pPr>
      <w:rPr>
        <w:rFonts w:hint="default"/>
        <w:color w:val="000000" w:themeColor="text1"/>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12">
    <w:nsid w:val="57077640"/>
    <w:multiLevelType w:val="multilevel"/>
    <w:tmpl w:val="3050CFA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5"/>
      <w:numFmt w:val="decimal"/>
      <w:lvlText w:val="(%3)"/>
      <w:lvlJc w:val="left"/>
      <w:pPr>
        <w:ind w:left="1080" w:hanging="360"/>
      </w:pPr>
      <w:rPr>
        <w:rFonts w:ascii="Times New Roman" w:hAnsi="Times New Roman" w:cs="Times New Roman" w:hint="default"/>
      </w:rPr>
    </w:lvl>
    <w:lvl w:ilvl="3">
      <w:start w:val="1"/>
      <w:numFmt w:val="decimal"/>
      <w:lvlText w:val="(%4)"/>
      <w:lvlJc w:val="left"/>
      <w:pPr>
        <w:ind w:left="1440" w:hanging="360"/>
      </w:pPr>
      <w:rPr>
        <w:rFonts w:hint="default"/>
      </w:rPr>
    </w:lvl>
    <w:lvl w:ilvl="4">
      <w:start w:val="2"/>
      <w:numFmt w:val="russianLower"/>
      <w:lvlText w:val="%5)"/>
      <w:lvlJc w:val="left"/>
      <w:pPr>
        <w:ind w:left="1800" w:hanging="360"/>
      </w:pPr>
      <w:rPr>
        <w:rFonts w:hint="default"/>
        <w:color w:val="000000" w:themeColor="text1"/>
      </w:rPr>
    </w:lvl>
    <w:lvl w:ilvl="5">
      <w:start w:val="1"/>
      <w:numFmt w:val="decimal"/>
      <w:lvlText w:val="(%6)"/>
      <w:lvlJc w:val="left"/>
      <w:pPr>
        <w:ind w:left="2160" w:hanging="360"/>
      </w:pPr>
      <w:rPr>
        <w:rFonts w:ascii="Times New Roman" w:hAnsi="Times New Roman" w:cs="Times New Roman" w:hint="default"/>
      </w:rPr>
    </w:lvl>
    <w:lvl w:ilvl="6">
      <w:start w:val="1"/>
      <w:numFmt w:val="decimal"/>
      <w:lvlText w:val="%7."/>
      <w:lvlJc w:val="left"/>
      <w:pPr>
        <w:ind w:left="2520" w:hanging="360"/>
      </w:pPr>
      <w:rPr>
        <w:rFonts w:hint="default"/>
        <w:color w:val="auto"/>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3">
    <w:nsid w:val="57F1794B"/>
    <w:multiLevelType w:val="hybridMultilevel"/>
    <w:tmpl w:val="03B6A5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4">
    <w:nsid w:val="582F3FDF"/>
    <w:multiLevelType w:val="singleLevel"/>
    <w:tmpl w:val="7610CEE0"/>
    <w:lvl w:ilvl="0">
      <w:start w:val="1"/>
      <w:numFmt w:val="russianLower"/>
      <w:lvlText w:val="%1)"/>
      <w:lvlJc w:val="left"/>
      <w:pPr>
        <w:ind w:left="720" w:hanging="360"/>
      </w:pPr>
      <w:rPr>
        <w:rFonts w:hint="default"/>
        <w:strike w:val="0"/>
        <w:dstrike w:val="0"/>
        <w:u w:val="none"/>
        <w:effect w:val="none"/>
      </w:rPr>
    </w:lvl>
  </w:abstractNum>
  <w:abstractNum w:abstractNumId="215">
    <w:nsid w:val="583113B0"/>
    <w:multiLevelType w:val="hybridMultilevel"/>
    <w:tmpl w:val="2F483074"/>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58546606"/>
    <w:multiLevelType w:val="multilevel"/>
    <w:tmpl w:val="8ADA7226"/>
    <w:lvl w:ilvl="0">
      <w:start w:val="1"/>
      <w:numFmt w:val="decimal"/>
      <w:lvlText w:val="%1."/>
      <w:lvlJc w:val="left"/>
      <w:pPr>
        <w:ind w:left="432" w:hanging="432"/>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812" w:hanging="180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2176" w:hanging="2160"/>
      </w:pPr>
      <w:rPr>
        <w:rFonts w:hint="default"/>
      </w:rPr>
    </w:lvl>
  </w:abstractNum>
  <w:abstractNum w:abstractNumId="217">
    <w:nsid w:val="58C67D18"/>
    <w:multiLevelType w:val="hybridMultilevel"/>
    <w:tmpl w:val="9A74C55A"/>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59067176"/>
    <w:multiLevelType w:val="multilevel"/>
    <w:tmpl w:val="82DE1EB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5"/>
      <w:numFmt w:val="decimal"/>
      <w:lvlText w:val="(%3)"/>
      <w:lvlJc w:val="left"/>
      <w:pPr>
        <w:ind w:left="1080" w:hanging="360"/>
      </w:pPr>
      <w:rPr>
        <w:rFonts w:ascii="Times New Roman" w:hAnsi="Times New Roman" w:cs="Times New Roman" w:hint="default"/>
      </w:rPr>
    </w:lvl>
    <w:lvl w:ilvl="3">
      <w:start w:val="1"/>
      <w:numFmt w:val="decimal"/>
      <w:lvlText w:val="(%4)"/>
      <w:lvlJc w:val="left"/>
      <w:pPr>
        <w:ind w:left="1440" w:hanging="360"/>
      </w:pPr>
      <w:rPr>
        <w:rFonts w:hint="default"/>
      </w:rPr>
    </w:lvl>
    <w:lvl w:ilvl="4">
      <w:start w:val="3"/>
      <w:numFmt w:val="lowerLetter"/>
      <w:lvlText w:val="(%5)"/>
      <w:lvlJc w:val="left"/>
      <w:pPr>
        <w:ind w:left="1800" w:hanging="360"/>
      </w:pPr>
      <w:rPr>
        <w:rFonts w:hint="default"/>
        <w:color w:val="000000" w:themeColor="text1"/>
      </w:rPr>
    </w:lvl>
    <w:lvl w:ilvl="5">
      <w:start w:val="1"/>
      <w:numFmt w:val="decimal"/>
      <w:lvlText w:val="(%6)"/>
      <w:lvlJc w:val="left"/>
      <w:pPr>
        <w:ind w:left="2160" w:hanging="360"/>
      </w:pPr>
      <w:rPr>
        <w:rFonts w:ascii="Times New Roman" w:hAnsi="Times New Roman" w:cs="Times New Roman" w:hint="default"/>
      </w:rPr>
    </w:lvl>
    <w:lvl w:ilvl="6">
      <w:start w:val="3"/>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219">
    <w:nsid w:val="5A042785"/>
    <w:multiLevelType w:val="hybridMultilevel"/>
    <w:tmpl w:val="C37C00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5A45571E"/>
    <w:multiLevelType w:val="hybridMultilevel"/>
    <w:tmpl w:val="121AC4D4"/>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5ADC6594"/>
    <w:multiLevelType w:val="singleLevel"/>
    <w:tmpl w:val="7610CEE0"/>
    <w:lvl w:ilvl="0">
      <w:start w:val="1"/>
      <w:numFmt w:val="russianLower"/>
      <w:lvlText w:val="%1)"/>
      <w:lvlJc w:val="left"/>
      <w:pPr>
        <w:ind w:left="720" w:hanging="360"/>
      </w:pPr>
      <w:rPr>
        <w:rFonts w:hint="default"/>
      </w:rPr>
    </w:lvl>
  </w:abstractNum>
  <w:abstractNum w:abstractNumId="222">
    <w:nsid w:val="5B284C30"/>
    <w:multiLevelType w:val="singleLevel"/>
    <w:tmpl w:val="7610CEE0"/>
    <w:lvl w:ilvl="0">
      <w:start w:val="1"/>
      <w:numFmt w:val="russianLower"/>
      <w:lvlText w:val="%1)"/>
      <w:lvlJc w:val="left"/>
      <w:pPr>
        <w:ind w:left="720" w:hanging="360"/>
      </w:pPr>
      <w:rPr>
        <w:rFonts w:hint="default"/>
      </w:rPr>
    </w:lvl>
  </w:abstractNum>
  <w:abstractNum w:abstractNumId="223">
    <w:nsid w:val="5B8C432F"/>
    <w:multiLevelType w:val="hybridMultilevel"/>
    <w:tmpl w:val="842622EC"/>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nsid w:val="5C4E56FD"/>
    <w:multiLevelType w:val="hybridMultilevel"/>
    <w:tmpl w:val="C2AE0BB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5C8D4DDC"/>
    <w:multiLevelType w:val="hybridMultilevel"/>
    <w:tmpl w:val="1A9E85C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6">
    <w:nsid w:val="5CEB5F5A"/>
    <w:multiLevelType w:val="hybridMultilevel"/>
    <w:tmpl w:val="35FC7D7C"/>
    <w:lvl w:ilvl="0" w:tplc="671652E4">
      <w:start w:val="1"/>
      <w:numFmt w:val="decimal"/>
      <w:lvlText w:val="(%1)"/>
      <w:lvlJc w:val="left"/>
      <w:pPr>
        <w:ind w:left="1426" w:hanging="360"/>
      </w:pPr>
      <w:rPr>
        <w:rFonts w:ascii="Times New Roman" w:hAnsi="Times New Roman" w:cs="Times New Roman" w:hint="default"/>
        <w:color w:val="auto"/>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227">
    <w:nsid w:val="5D2F18F1"/>
    <w:multiLevelType w:val="singleLevel"/>
    <w:tmpl w:val="7610CEE0"/>
    <w:lvl w:ilvl="0">
      <w:start w:val="1"/>
      <w:numFmt w:val="russianLower"/>
      <w:lvlText w:val="%1)"/>
      <w:lvlJc w:val="left"/>
      <w:pPr>
        <w:ind w:left="990" w:hanging="360"/>
      </w:pPr>
      <w:rPr>
        <w:rFonts w:hint="default"/>
      </w:rPr>
    </w:lvl>
  </w:abstractNum>
  <w:abstractNum w:abstractNumId="228">
    <w:nsid w:val="5D4A1BAA"/>
    <w:multiLevelType w:val="hybridMultilevel"/>
    <w:tmpl w:val="AC385BAA"/>
    <w:lvl w:ilvl="0" w:tplc="26981506">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9">
    <w:nsid w:val="5E180DF8"/>
    <w:multiLevelType w:val="hybridMultilevel"/>
    <w:tmpl w:val="0614A9BA"/>
    <w:lvl w:ilvl="0" w:tplc="C02A93A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0">
    <w:nsid w:val="5E786DF3"/>
    <w:multiLevelType w:val="hybridMultilevel"/>
    <w:tmpl w:val="01C083C0"/>
    <w:lvl w:ilvl="0" w:tplc="7610CEE0">
      <w:start w:val="1"/>
      <w:numFmt w:val="russianLower"/>
      <w:lvlText w:val="%1)"/>
      <w:lvlJc w:val="left"/>
      <w:pPr>
        <w:ind w:left="1711" w:hanging="360"/>
      </w:pPr>
      <w:rPr>
        <w:rFonts w:hint="default"/>
      </w:rPr>
    </w:lvl>
    <w:lvl w:ilvl="1" w:tplc="04190019" w:tentative="1">
      <w:start w:val="1"/>
      <w:numFmt w:val="lowerLetter"/>
      <w:lvlText w:val="%2."/>
      <w:lvlJc w:val="left"/>
      <w:pPr>
        <w:ind w:left="2431" w:hanging="360"/>
      </w:pPr>
    </w:lvl>
    <w:lvl w:ilvl="2" w:tplc="0419001B" w:tentative="1">
      <w:start w:val="1"/>
      <w:numFmt w:val="lowerRoman"/>
      <w:lvlText w:val="%3."/>
      <w:lvlJc w:val="right"/>
      <w:pPr>
        <w:ind w:left="3151" w:hanging="180"/>
      </w:pPr>
    </w:lvl>
    <w:lvl w:ilvl="3" w:tplc="0419000F" w:tentative="1">
      <w:start w:val="1"/>
      <w:numFmt w:val="decimal"/>
      <w:lvlText w:val="%4."/>
      <w:lvlJc w:val="left"/>
      <w:pPr>
        <w:ind w:left="3871" w:hanging="360"/>
      </w:pPr>
    </w:lvl>
    <w:lvl w:ilvl="4" w:tplc="04190019" w:tentative="1">
      <w:start w:val="1"/>
      <w:numFmt w:val="lowerLetter"/>
      <w:lvlText w:val="%5."/>
      <w:lvlJc w:val="left"/>
      <w:pPr>
        <w:ind w:left="4591" w:hanging="360"/>
      </w:pPr>
    </w:lvl>
    <w:lvl w:ilvl="5" w:tplc="0419001B" w:tentative="1">
      <w:start w:val="1"/>
      <w:numFmt w:val="lowerRoman"/>
      <w:lvlText w:val="%6."/>
      <w:lvlJc w:val="right"/>
      <w:pPr>
        <w:ind w:left="5311" w:hanging="180"/>
      </w:pPr>
    </w:lvl>
    <w:lvl w:ilvl="6" w:tplc="0419000F" w:tentative="1">
      <w:start w:val="1"/>
      <w:numFmt w:val="decimal"/>
      <w:lvlText w:val="%7."/>
      <w:lvlJc w:val="left"/>
      <w:pPr>
        <w:ind w:left="6031" w:hanging="360"/>
      </w:pPr>
    </w:lvl>
    <w:lvl w:ilvl="7" w:tplc="04190019" w:tentative="1">
      <w:start w:val="1"/>
      <w:numFmt w:val="lowerLetter"/>
      <w:lvlText w:val="%8."/>
      <w:lvlJc w:val="left"/>
      <w:pPr>
        <w:ind w:left="6751" w:hanging="360"/>
      </w:pPr>
    </w:lvl>
    <w:lvl w:ilvl="8" w:tplc="0419001B" w:tentative="1">
      <w:start w:val="1"/>
      <w:numFmt w:val="lowerRoman"/>
      <w:lvlText w:val="%9."/>
      <w:lvlJc w:val="right"/>
      <w:pPr>
        <w:ind w:left="7471" w:hanging="180"/>
      </w:pPr>
    </w:lvl>
  </w:abstractNum>
  <w:abstractNum w:abstractNumId="231">
    <w:nsid w:val="5EA80AA1"/>
    <w:multiLevelType w:val="multilevel"/>
    <w:tmpl w:val="E35CFD60"/>
    <w:lvl w:ilvl="0">
      <w:start w:val="3"/>
      <w:numFmt w:val="decimal"/>
      <w:lvlText w:val="%1."/>
      <w:lvlJc w:val="left"/>
      <w:pPr>
        <w:ind w:left="648" w:hanging="648"/>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2">
    <w:nsid w:val="5EC14CC8"/>
    <w:multiLevelType w:val="hybridMultilevel"/>
    <w:tmpl w:val="9C1EB0DE"/>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3">
    <w:nsid w:val="5F1918FF"/>
    <w:multiLevelType w:val="hybridMultilevel"/>
    <w:tmpl w:val="EF58B2E0"/>
    <w:lvl w:ilvl="0" w:tplc="7610CEE0">
      <w:start w:val="1"/>
      <w:numFmt w:val="russianLower"/>
      <w:lvlText w:val="%1)"/>
      <w:lvlJc w:val="left"/>
      <w:pPr>
        <w:ind w:left="1778" w:hanging="360"/>
      </w:pPr>
      <w:rPr>
        <w:rFonts w:hint="default"/>
        <w:color w:val="auto"/>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234">
    <w:nsid w:val="5F417B2E"/>
    <w:multiLevelType w:val="hybridMultilevel"/>
    <w:tmpl w:val="BB8A532A"/>
    <w:lvl w:ilvl="0" w:tplc="C02A93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nsid w:val="5F725523"/>
    <w:multiLevelType w:val="singleLevel"/>
    <w:tmpl w:val="AE8A909A"/>
    <w:lvl w:ilvl="0">
      <w:start w:val="1"/>
      <w:numFmt w:val="russianLower"/>
      <w:lvlText w:val="%1)"/>
      <w:lvlJc w:val="left"/>
      <w:pPr>
        <w:ind w:left="720" w:hanging="360"/>
      </w:pPr>
      <w:rPr>
        <w:rFonts w:hint="default"/>
      </w:rPr>
    </w:lvl>
  </w:abstractNum>
  <w:abstractNum w:abstractNumId="236">
    <w:nsid w:val="5F800EA2"/>
    <w:multiLevelType w:val="hybridMultilevel"/>
    <w:tmpl w:val="2D929B24"/>
    <w:lvl w:ilvl="0" w:tplc="B058BA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nsid w:val="605B567A"/>
    <w:multiLevelType w:val="hybridMultilevel"/>
    <w:tmpl w:val="5A8C1FDC"/>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nsid w:val="60CC2D53"/>
    <w:multiLevelType w:val="hybridMultilevel"/>
    <w:tmpl w:val="F050B90E"/>
    <w:lvl w:ilvl="0" w:tplc="B058BA34">
      <w:start w:val="1"/>
      <w:numFmt w:val="bullet"/>
      <w:lvlText w:val=""/>
      <w:lvlJc w:val="left"/>
      <w:pPr>
        <w:tabs>
          <w:tab w:val="num" w:pos="357"/>
        </w:tabs>
        <w:ind w:left="357" w:hanging="357"/>
      </w:pPr>
      <w:rPr>
        <w:rFonts w:ascii="Symbol" w:hAnsi="Symbol" w:hint="default"/>
        <w:color w:val="auto"/>
      </w:rPr>
    </w:lvl>
    <w:lvl w:ilvl="1" w:tplc="6AD0274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9">
    <w:nsid w:val="61293E02"/>
    <w:multiLevelType w:val="multilevel"/>
    <w:tmpl w:val="CA0E1056"/>
    <w:lvl w:ilvl="0">
      <w:start w:val="1"/>
      <w:numFmt w:val="decimal"/>
      <w:lvlText w:val="%1."/>
      <w:lvlJc w:val="left"/>
      <w:pPr>
        <w:ind w:left="786"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0">
    <w:nsid w:val="61BE77B9"/>
    <w:multiLevelType w:val="hybridMultilevel"/>
    <w:tmpl w:val="720C9B56"/>
    <w:lvl w:ilvl="0" w:tplc="7610CEE0">
      <w:start w:val="1"/>
      <w:numFmt w:val="russianLower"/>
      <w:lvlText w:val="%1)"/>
      <w:lvlJc w:val="left"/>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41">
    <w:nsid w:val="625A5825"/>
    <w:multiLevelType w:val="hybridMultilevel"/>
    <w:tmpl w:val="EE16762C"/>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62AA722E"/>
    <w:multiLevelType w:val="hybridMultilevel"/>
    <w:tmpl w:val="5F02577A"/>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nsid w:val="62C905AE"/>
    <w:multiLevelType w:val="hybridMultilevel"/>
    <w:tmpl w:val="856AC3E2"/>
    <w:lvl w:ilvl="0" w:tplc="7610CEE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4">
    <w:nsid w:val="62E1135D"/>
    <w:multiLevelType w:val="hybridMultilevel"/>
    <w:tmpl w:val="FB48AB38"/>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63230DC0"/>
    <w:multiLevelType w:val="hybridMultilevel"/>
    <w:tmpl w:val="7A663D0A"/>
    <w:lvl w:ilvl="0" w:tplc="7610CEE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6">
    <w:nsid w:val="63410CD8"/>
    <w:multiLevelType w:val="hybridMultilevel"/>
    <w:tmpl w:val="48C418CE"/>
    <w:lvl w:ilvl="0" w:tplc="16EA7C14">
      <w:start w:val="2"/>
      <w:numFmt w:val="decimal"/>
      <w:lvlText w:val="(%1)"/>
      <w:lvlJc w:val="left"/>
      <w:pPr>
        <w:ind w:left="1426"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nsid w:val="63DC2FE8"/>
    <w:multiLevelType w:val="hybridMultilevel"/>
    <w:tmpl w:val="438A74D4"/>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nsid w:val="641A0F5E"/>
    <w:multiLevelType w:val="hybridMultilevel"/>
    <w:tmpl w:val="56185EA2"/>
    <w:lvl w:ilvl="0" w:tplc="7610CEE0">
      <w:start w:val="1"/>
      <w:numFmt w:val="russianLower"/>
      <w:lvlText w:val="%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9">
    <w:nsid w:val="64E163BA"/>
    <w:multiLevelType w:val="hybridMultilevel"/>
    <w:tmpl w:val="18EEA0A2"/>
    <w:lvl w:ilvl="0" w:tplc="74AE948A">
      <w:start w:val="1"/>
      <w:numFmt w:val="decimal"/>
      <w:lvlText w:val="(%1)"/>
      <w:lvlJc w:val="left"/>
      <w:pPr>
        <w:ind w:left="1660" w:hanging="384"/>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50">
    <w:nsid w:val="66017095"/>
    <w:multiLevelType w:val="hybridMultilevel"/>
    <w:tmpl w:val="4CBC5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nsid w:val="663A19EB"/>
    <w:multiLevelType w:val="singleLevel"/>
    <w:tmpl w:val="7610CEE0"/>
    <w:lvl w:ilvl="0">
      <w:start w:val="1"/>
      <w:numFmt w:val="russianLower"/>
      <w:lvlText w:val="%1)"/>
      <w:lvlJc w:val="left"/>
      <w:pPr>
        <w:ind w:left="1430" w:hanging="360"/>
      </w:pPr>
      <w:rPr>
        <w:rFonts w:hint="default"/>
      </w:rPr>
    </w:lvl>
  </w:abstractNum>
  <w:abstractNum w:abstractNumId="252">
    <w:nsid w:val="663D7DDA"/>
    <w:multiLevelType w:val="multilevel"/>
    <w:tmpl w:val="460A4C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2340" w:hanging="360"/>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3">
    <w:nsid w:val="664D562F"/>
    <w:multiLevelType w:val="hybridMultilevel"/>
    <w:tmpl w:val="5B261268"/>
    <w:lvl w:ilvl="0" w:tplc="71D2103A">
      <w:start w:val="1"/>
      <w:numFmt w:val="decimal"/>
      <w:lvlText w:val="(%1)"/>
      <w:lvlJc w:val="left"/>
      <w:pPr>
        <w:ind w:left="2138" w:hanging="360"/>
      </w:pPr>
      <w:rPr>
        <w:rFonts w:ascii="Times New Roman" w:hAnsi="Times New Roman" w:cs="Times New Roman" w:hint="default"/>
        <w:color w:val="auto"/>
      </w:r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254">
    <w:nsid w:val="66CC7178"/>
    <w:multiLevelType w:val="hybridMultilevel"/>
    <w:tmpl w:val="EEC6CC32"/>
    <w:lvl w:ilvl="0" w:tplc="41666864">
      <w:start w:val="1"/>
      <w:numFmt w:val="russianLower"/>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nsid w:val="67DE0E89"/>
    <w:multiLevelType w:val="hybridMultilevel"/>
    <w:tmpl w:val="36F8105C"/>
    <w:lvl w:ilvl="0" w:tplc="AD726A32">
      <w:start w:val="1"/>
      <w:numFmt w:val="lowerRoman"/>
      <w:pStyle w:val="30"/>
      <w:lvlText w:val="%1."/>
      <w:lvlJc w:val="left"/>
      <w:pPr>
        <w:tabs>
          <w:tab w:val="num" w:pos="539"/>
        </w:tabs>
        <w:ind w:left="539" w:hanging="360"/>
      </w:pPr>
      <w:rPr>
        <w:rFonts w:hint="default"/>
      </w:rPr>
    </w:lvl>
    <w:lvl w:ilvl="1" w:tplc="04190019" w:tentative="1">
      <w:start w:val="1"/>
      <w:numFmt w:val="lowerLetter"/>
      <w:lvlText w:val="%2."/>
      <w:lvlJc w:val="left"/>
      <w:pPr>
        <w:tabs>
          <w:tab w:val="num" w:pos="1259"/>
        </w:tabs>
        <w:ind w:left="1259" w:hanging="360"/>
      </w:pPr>
    </w:lvl>
    <w:lvl w:ilvl="2" w:tplc="0419001B" w:tentative="1">
      <w:start w:val="1"/>
      <w:numFmt w:val="lowerRoman"/>
      <w:lvlText w:val="%3."/>
      <w:lvlJc w:val="right"/>
      <w:pPr>
        <w:tabs>
          <w:tab w:val="num" w:pos="1979"/>
        </w:tabs>
        <w:ind w:left="1979" w:hanging="180"/>
      </w:pPr>
    </w:lvl>
    <w:lvl w:ilvl="3" w:tplc="0419000F" w:tentative="1">
      <w:start w:val="1"/>
      <w:numFmt w:val="decimal"/>
      <w:lvlText w:val="%4."/>
      <w:lvlJc w:val="left"/>
      <w:pPr>
        <w:tabs>
          <w:tab w:val="num" w:pos="2699"/>
        </w:tabs>
        <w:ind w:left="2699" w:hanging="360"/>
      </w:pPr>
    </w:lvl>
    <w:lvl w:ilvl="4" w:tplc="04190019" w:tentative="1">
      <w:start w:val="1"/>
      <w:numFmt w:val="lowerLetter"/>
      <w:lvlText w:val="%5."/>
      <w:lvlJc w:val="left"/>
      <w:pPr>
        <w:tabs>
          <w:tab w:val="num" w:pos="3419"/>
        </w:tabs>
        <w:ind w:left="3419" w:hanging="360"/>
      </w:pPr>
    </w:lvl>
    <w:lvl w:ilvl="5" w:tplc="0419001B" w:tentative="1">
      <w:start w:val="1"/>
      <w:numFmt w:val="lowerRoman"/>
      <w:lvlText w:val="%6."/>
      <w:lvlJc w:val="right"/>
      <w:pPr>
        <w:tabs>
          <w:tab w:val="num" w:pos="4139"/>
        </w:tabs>
        <w:ind w:left="4139" w:hanging="180"/>
      </w:pPr>
    </w:lvl>
    <w:lvl w:ilvl="6" w:tplc="0419000F" w:tentative="1">
      <w:start w:val="1"/>
      <w:numFmt w:val="decimal"/>
      <w:lvlText w:val="%7."/>
      <w:lvlJc w:val="left"/>
      <w:pPr>
        <w:tabs>
          <w:tab w:val="num" w:pos="4859"/>
        </w:tabs>
        <w:ind w:left="4859" w:hanging="360"/>
      </w:pPr>
    </w:lvl>
    <w:lvl w:ilvl="7" w:tplc="04190019" w:tentative="1">
      <w:start w:val="1"/>
      <w:numFmt w:val="lowerLetter"/>
      <w:lvlText w:val="%8."/>
      <w:lvlJc w:val="left"/>
      <w:pPr>
        <w:tabs>
          <w:tab w:val="num" w:pos="5579"/>
        </w:tabs>
        <w:ind w:left="5579" w:hanging="360"/>
      </w:pPr>
    </w:lvl>
    <w:lvl w:ilvl="8" w:tplc="0419001B" w:tentative="1">
      <w:start w:val="1"/>
      <w:numFmt w:val="lowerRoman"/>
      <w:lvlText w:val="%9."/>
      <w:lvlJc w:val="right"/>
      <w:pPr>
        <w:tabs>
          <w:tab w:val="num" w:pos="6299"/>
        </w:tabs>
        <w:ind w:left="6299" w:hanging="180"/>
      </w:pPr>
    </w:lvl>
  </w:abstractNum>
  <w:abstractNum w:abstractNumId="256">
    <w:nsid w:val="6860737D"/>
    <w:multiLevelType w:val="hybridMultilevel"/>
    <w:tmpl w:val="3062994A"/>
    <w:lvl w:ilvl="0" w:tplc="7610CEE0">
      <w:start w:val="1"/>
      <w:numFmt w:val="russianLower"/>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7">
    <w:nsid w:val="690668CB"/>
    <w:multiLevelType w:val="hybridMultilevel"/>
    <w:tmpl w:val="0D720E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8">
    <w:nsid w:val="69511AD6"/>
    <w:multiLevelType w:val="hybridMultilevel"/>
    <w:tmpl w:val="95B838DC"/>
    <w:lvl w:ilvl="0" w:tplc="D472B4C6">
      <w:start w:val="1"/>
      <w:numFmt w:val="decimal"/>
      <w:lvlText w:val="(%1)"/>
      <w:lvlJc w:val="left"/>
      <w:pPr>
        <w:ind w:left="1426" w:hanging="360"/>
      </w:pPr>
      <w:rPr>
        <w:rFonts w:ascii="Times New Roman" w:hAnsi="Times New Roman" w:cs="Times New Roman" w:hint="default"/>
        <w:color w:val="auto"/>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259">
    <w:nsid w:val="695B0A44"/>
    <w:multiLevelType w:val="hybridMultilevel"/>
    <w:tmpl w:val="357C664E"/>
    <w:lvl w:ilvl="0" w:tplc="7610CEE0">
      <w:start w:val="1"/>
      <w:numFmt w:val="russianLower"/>
      <w:lvlText w:val="%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0">
    <w:nsid w:val="699D76FA"/>
    <w:multiLevelType w:val="hybridMultilevel"/>
    <w:tmpl w:val="D0C0FB00"/>
    <w:lvl w:ilvl="0" w:tplc="7610CEE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1">
    <w:nsid w:val="69A103DB"/>
    <w:multiLevelType w:val="hybridMultilevel"/>
    <w:tmpl w:val="BC66268A"/>
    <w:lvl w:ilvl="0" w:tplc="04190011">
      <w:start w:val="1"/>
      <w:numFmt w:val="decimal"/>
      <w:lvlText w:val="%1)"/>
      <w:lvlJc w:val="left"/>
      <w:pPr>
        <w:tabs>
          <w:tab w:val="num" w:pos="539"/>
        </w:tabs>
        <w:ind w:left="539" w:hanging="360"/>
      </w:pPr>
      <w:rPr>
        <w:rFonts w:hint="default"/>
      </w:rPr>
    </w:lvl>
    <w:lvl w:ilvl="1" w:tplc="04190019" w:tentative="1">
      <w:start w:val="1"/>
      <w:numFmt w:val="lowerLetter"/>
      <w:lvlText w:val="%2."/>
      <w:lvlJc w:val="left"/>
      <w:pPr>
        <w:tabs>
          <w:tab w:val="num" w:pos="1259"/>
        </w:tabs>
        <w:ind w:left="1259" w:hanging="360"/>
      </w:pPr>
    </w:lvl>
    <w:lvl w:ilvl="2" w:tplc="0419001B" w:tentative="1">
      <w:start w:val="1"/>
      <w:numFmt w:val="lowerRoman"/>
      <w:lvlText w:val="%3."/>
      <w:lvlJc w:val="right"/>
      <w:pPr>
        <w:tabs>
          <w:tab w:val="num" w:pos="1979"/>
        </w:tabs>
        <w:ind w:left="1979" w:hanging="180"/>
      </w:pPr>
    </w:lvl>
    <w:lvl w:ilvl="3" w:tplc="0419000F" w:tentative="1">
      <w:start w:val="1"/>
      <w:numFmt w:val="decimal"/>
      <w:lvlText w:val="%4."/>
      <w:lvlJc w:val="left"/>
      <w:pPr>
        <w:tabs>
          <w:tab w:val="num" w:pos="2699"/>
        </w:tabs>
        <w:ind w:left="2699" w:hanging="360"/>
      </w:pPr>
    </w:lvl>
    <w:lvl w:ilvl="4" w:tplc="04190019" w:tentative="1">
      <w:start w:val="1"/>
      <w:numFmt w:val="lowerLetter"/>
      <w:lvlText w:val="%5."/>
      <w:lvlJc w:val="left"/>
      <w:pPr>
        <w:tabs>
          <w:tab w:val="num" w:pos="3419"/>
        </w:tabs>
        <w:ind w:left="3419" w:hanging="360"/>
      </w:pPr>
    </w:lvl>
    <w:lvl w:ilvl="5" w:tplc="0419001B" w:tentative="1">
      <w:start w:val="1"/>
      <w:numFmt w:val="lowerRoman"/>
      <w:lvlText w:val="%6."/>
      <w:lvlJc w:val="right"/>
      <w:pPr>
        <w:tabs>
          <w:tab w:val="num" w:pos="4139"/>
        </w:tabs>
        <w:ind w:left="4139" w:hanging="180"/>
      </w:pPr>
    </w:lvl>
    <w:lvl w:ilvl="6" w:tplc="0419000F" w:tentative="1">
      <w:start w:val="1"/>
      <w:numFmt w:val="decimal"/>
      <w:lvlText w:val="%7."/>
      <w:lvlJc w:val="left"/>
      <w:pPr>
        <w:tabs>
          <w:tab w:val="num" w:pos="4859"/>
        </w:tabs>
        <w:ind w:left="4859" w:hanging="360"/>
      </w:pPr>
    </w:lvl>
    <w:lvl w:ilvl="7" w:tplc="04190019" w:tentative="1">
      <w:start w:val="1"/>
      <w:numFmt w:val="lowerLetter"/>
      <w:lvlText w:val="%8."/>
      <w:lvlJc w:val="left"/>
      <w:pPr>
        <w:tabs>
          <w:tab w:val="num" w:pos="5579"/>
        </w:tabs>
        <w:ind w:left="5579" w:hanging="360"/>
      </w:pPr>
    </w:lvl>
    <w:lvl w:ilvl="8" w:tplc="0419001B" w:tentative="1">
      <w:start w:val="1"/>
      <w:numFmt w:val="lowerRoman"/>
      <w:lvlText w:val="%9."/>
      <w:lvlJc w:val="right"/>
      <w:pPr>
        <w:tabs>
          <w:tab w:val="num" w:pos="6299"/>
        </w:tabs>
        <w:ind w:left="6299" w:hanging="180"/>
      </w:pPr>
    </w:lvl>
  </w:abstractNum>
  <w:abstractNum w:abstractNumId="262">
    <w:nsid w:val="6AF91B5A"/>
    <w:multiLevelType w:val="hybridMultilevel"/>
    <w:tmpl w:val="139E0C46"/>
    <w:lvl w:ilvl="0" w:tplc="202E0D42">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3">
    <w:nsid w:val="6B834E6C"/>
    <w:multiLevelType w:val="hybridMultilevel"/>
    <w:tmpl w:val="82A0CE0E"/>
    <w:lvl w:ilvl="0" w:tplc="7610CEE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4">
    <w:nsid w:val="6BE1549E"/>
    <w:multiLevelType w:val="hybridMultilevel"/>
    <w:tmpl w:val="36444460"/>
    <w:lvl w:ilvl="0" w:tplc="7610CEE0">
      <w:start w:val="1"/>
      <w:numFmt w:val="russianLower"/>
      <w:lvlText w:val="%1)"/>
      <w:lvlJc w:val="left"/>
      <w:pPr>
        <w:tabs>
          <w:tab w:val="num" w:pos="720"/>
        </w:tabs>
        <w:ind w:left="720" w:hanging="360"/>
      </w:pPr>
      <w:rPr>
        <w:rFonts w:hint="default"/>
        <w:strike w:val="0"/>
        <w:dstrike w:val="0"/>
        <w:color w:val="auto"/>
        <w:u w:val="none"/>
        <w:effect w:val="none"/>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5">
    <w:nsid w:val="6CAE2823"/>
    <w:multiLevelType w:val="hybridMultilevel"/>
    <w:tmpl w:val="B0D0CC3A"/>
    <w:lvl w:ilvl="0" w:tplc="7610CEE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nsid w:val="6D1E5577"/>
    <w:multiLevelType w:val="singleLevel"/>
    <w:tmpl w:val="AB86B3B2"/>
    <w:lvl w:ilvl="0">
      <w:start w:val="1"/>
      <w:numFmt w:val="decimal"/>
      <w:lvlText w:val="(%1)"/>
      <w:legacy w:legacy="1" w:legacySpace="0" w:legacyIndent="279"/>
      <w:lvlJc w:val="left"/>
      <w:pPr>
        <w:ind w:left="0" w:firstLine="0"/>
      </w:pPr>
      <w:rPr>
        <w:rFonts w:ascii="Times New Roman" w:hAnsi="Times New Roman" w:cs="Times New Roman" w:hint="default"/>
      </w:rPr>
    </w:lvl>
  </w:abstractNum>
  <w:abstractNum w:abstractNumId="267">
    <w:nsid w:val="6DA80F65"/>
    <w:multiLevelType w:val="singleLevel"/>
    <w:tmpl w:val="AA7CCC16"/>
    <w:lvl w:ilvl="0">
      <w:start w:val="1"/>
      <w:numFmt w:val="decimal"/>
      <w:lvlText w:val="(%1)"/>
      <w:legacy w:legacy="1" w:legacySpace="0" w:legacyIndent="259"/>
      <w:lvlJc w:val="left"/>
      <w:pPr>
        <w:ind w:left="710" w:firstLine="0"/>
      </w:pPr>
      <w:rPr>
        <w:rFonts w:ascii="Times New Roman" w:hAnsi="Times New Roman" w:cs="Times New Roman" w:hint="default"/>
      </w:rPr>
    </w:lvl>
  </w:abstractNum>
  <w:abstractNum w:abstractNumId="268">
    <w:nsid w:val="6DCD2485"/>
    <w:multiLevelType w:val="hybridMultilevel"/>
    <w:tmpl w:val="FAFE7B50"/>
    <w:lvl w:ilvl="0" w:tplc="9D9038EA">
      <w:start w:val="1"/>
      <w:numFmt w:val="decimal"/>
      <w:lvlText w:val="(%1)"/>
      <w:lvlJc w:val="left"/>
      <w:pPr>
        <w:ind w:left="1182" w:hanging="360"/>
      </w:pPr>
      <w:rPr>
        <w:rFonts w:hint="default"/>
      </w:r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269">
    <w:nsid w:val="6E767056"/>
    <w:multiLevelType w:val="singleLevel"/>
    <w:tmpl w:val="7610CEE0"/>
    <w:lvl w:ilvl="0">
      <w:start w:val="1"/>
      <w:numFmt w:val="russianLower"/>
      <w:lvlText w:val="%1)"/>
      <w:lvlJc w:val="left"/>
      <w:pPr>
        <w:ind w:left="990" w:hanging="360"/>
      </w:pPr>
      <w:rPr>
        <w:rFonts w:hint="default"/>
        <w:lang w:val="ru-RU"/>
      </w:rPr>
    </w:lvl>
  </w:abstractNum>
  <w:abstractNum w:abstractNumId="270">
    <w:nsid w:val="6EAE4942"/>
    <w:multiLevelType w:val="hybridMultilevel"/>
    <w:tmpl w:val="DB96CC84"/>
    <w:lvl w:ilvl="0" w:tplc="7610CEE0">
      <w:start w:val="1"/>
      <w:numFmt w:val="russianLower"/>
      <w:lvlText w:val="%1)"/>
      <w:lvlJc w:val="left"/>
      <w:pPr>
        <w:ind w:left="2347" w:hanging="360"/>
      </w:pPr>
      <w:rPr>
        <w:rFonts w:hint="default"/>
        <w:b w:val="0"/>
      </w:rPr>
    </w:lvl>
    <w:lvl w:ilvl="1" w:tplc="04190019">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271">
    <w:nsid w:val="6F4203DF"/>
    <w:multiLevelType w:val="hybridMultilevel"/>
    <w:tmpl w:val="BB7AEE20"/>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2">
    <w:nsid w:val="6F486F45"/>
    <w:multiLevelType w:val="hybridMultilevel"/>
    <w:tmpl w:val="EA4C1452"/>
    <w:lvl w:ilvl="0" w:tplc="C02A93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nsid w:val="70E26839"/>
    <w:multiLevelType w:val="singleLevel"/>
    <w:tmpl w:val="7610CEE0"/>
    <w:lvl w:ilvl="0">
      <w:start w:val="1"/>
      <w:numFmt w:val="russianLower"/>
      <w:lvlText w:val="%1)"/>
      <w:lvlJc w:val="left"/>
      <w:pPr>
        <w:ind w:left="720" w:hanging="360"/>
      </w:pPr>
      <w:rPr>
        <w:rFonts w:hint="default"/>
      </w:rPr>
    </w:lvl>
  </w:abstractNum>
  <w:abstractNum w:abstractNumId="274">
    <w:nsid w:val="72AD2DD4"/>
    <w:multiLevelType w:val="hybridMultilevel"/>
    <w:tmpl w:val="8648E8C8"/>
    <w:lvl w:ilvl="0" w:tplc="3A4A8818">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275">
    <w:nsid w:val="73B65A69"/>
    <w:multiLevelType w:val="singleLevel"/>
    <w:tmpl w:val="7610CEE0"/>
    <w:lvl w:ilvl="0">
      <w:start w:val="1"/>
      <w:numFmt w:val="russianLower"/>
      <w:lvlText w:val="%1)"/>
      <w:lvlJc w:val="left"/>
      <w:pPr>
        <w:ind w:left="1069" w:hanging="360"/>
      </w:pPr>
      <w:rPr>
        <w:rFonts w:hint="default"/>
      </w:rPr>
    </w:lvl>
  </w:abstractNum>
  <w:abstractNum w:abstractNumId="276">
    <w:nsid w:val="741D5226"/>
    <w:multiLevelType w:val="hybridMultilevel"/>
    <w:tmpl w:val="76D42D3C"/>
    <w:lvl w:ilvl="0" w:tplc="B2784456">
      <w:start w:val="36"/>
      <w:numFmt w:val="decimal"/>
      <w:lvlText w:val="%1."/>
      <w:lvlJc w:val="center"/>
      <w:pPr>
        <w:tabs>
          <w:tab w:val="num" w:pos="597"/>
        </w:tabs>
        <w:ind w:left="597" w:hanging="360"/>
      </w:pPr>
      <w:rPr>
        <w:rFonts w:hint="default"/>
        <w:sz w:val="16"/>
        <w:szCs w:val="1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7">
    <w:nsid w:val="741D5BCB"/>
    <w:multiLevelType w:val="hybridMultilevel"/>
    <w:tmpl w:val="73B67C18"/>
    <w:lvl w:ilvl="0" w:tplc="7610CEE0">
      <w:start w:val="1"/>
      <w:numFmt w:val="russianLower"/>
      <w:lvlText w:val="%1)"/>
      <w:lvlJc w:val="left"/>
      <w:pPr>
        <w:ind w:left="1996" w:hanging="360"/>
      </w:pPr>
      <w:rPr>
        <w:rFonts w:hint="default"/>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78">
    <w:nsid w:val="74C03615"/>
    <w:multiLevelType w:val="hybridMultilevel"/>
    <w:tmpl w:val="2522F812"/>
    <w:lvl w:ilvl="0" w:tplc="8A346E30">
      <w:start w:val="1"/>
      <w:numFmt w:val="decimal"/>
      <w:lvlText w:val="(%1)"/>
      <w:lvlJc w:val="left"/>
      <w:pPr>
        <w:ind w:left="1245" w:hanging="360"/>
      </w:pPr>
      <w:rPr>
        <w:rFonts w:ascii="Times New Roman" w:hAnsi="Times New Roman" w:cs="Times New Roman" w:hint="default"/>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9">
    <w:nsid w:val="751F7FE1"/>
    <w:multiLevelType w:val="singleLevel"/>
    <w:tmpl w:val="AE8A909A"/>
    <w:lvl w:ilvl="0">
      <w:start w:val="1"/>
      <w:numFmt w:val="russianLower"/>
      <w:lvlText w:val="%1)"/>
      <w:lvlJc w:val="left"/>
      <w:pPr>
        <w:ind w:left="720" w:hanging="360"/>
      </w:pPr>
      <w:rPr>
        <w:rFonts w:hint="default"/>
      </w:rPr>
    </w:lvl>
  </w:abstractNum>
  <w:abstractNum w:abstractNumId="280">
    <w:nsid w:val="7530761B"/>
    <w:multiLevelType w:val="multilevel"/>
    <w:tmpl w:val="30686F4E"/>
    <w:lvl w:ilvl="0">
      <w:start w:val="1"/>
      <w:numFmt w:val="russianLow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1">
    <w:nsid w:val="764762D2"/>
    <w:multiLevelType w:val="hybridMultilevel"/>
    <w:tmpl w:val="25F697EE"/>
    <w:lvl w:ilvl="0" w:tplc="7610CEE0">
      <w:start w:val="1"/>
      <w:numFmt w:val="russianLower"/>
      <w:lvlText w:val="%1)"/>
      <w:lvlJc w:val="left"/>
      <w:pPr>
        <w:ind w:left="1711" w:hanging="360"/>
      </w:pPr>
      <w:rPr>
        <w:rFonts w:hint="default"/>
        <w:color w:val="auto"/>
      </w:rPr>
    </w:lvl>
    <w:lvl w:ilvl="1" w:tplc="04190019" w:tentative="1">
      <w:start w:val="1"/>
      <w:numFmt w:val="lowerLetter"/>
      <w:lvlText w:val="%2."/>
      <w:lvlJc w:val="left"/>
      <w:pPr>
        <w:ind w:left="2431" w:hanging="360"/>
      </w:pPr>
    </w:lvl>
    <w:lvl w:ilvl="2" w:tplc="0419001B" w:tentative="1">
      <w:start w:val="1"/>
      <w:numFmt w:val="lowerRoman"/>
      <w:lvlText w:val="%3."/>
      <w:lvlJc w:val="right"/>
      <w:pPr>
        <w:ind w:left="3151" w:hanging="180"/>
      </w:pPr>
    </w:lvl>
    <w:lvl w:ilvl="3" w:tplc="0419000F" w:tentative="1">
      <w:start w:val="1"/>
      <w:numFmt w:val="decimal"/>
      <w:lvlText w:val="%4."/>
      <w:lvlJc w:val="left"/>
      <w:pPr>
        <w:ind w:left="3871" w:hanging="360"/>
      </w:pPr>
    </w:lvl>
    <w:lvl w:ilvl="4" w:tplc="04190019" w:tentative="1">
      <w:start w:val="1"/>
      <w:numFmt w:val="lowerLetter"/>
      <w:lvlText w:val="%5."/>
      <w:lvlJc w:val="left"/>
      <w:pPr>
        <w:ind w:left="4591" w:hanging="360"/>
      </w:pPr>
    </w:lvl>
    <w:lvl w:ilvl="5" w:tplc="0419001B" w:tentative="1">
      <w:start w:val="1"/>
      <w:numFmt w:val="lowerRoman"/>
      <w:lvlText w:val="%6."/>
      <w:lvlJc w:val="right"/>
      <w:pPr>
        <w:ind w:left="5311" w:hanging="180"/>
      </w:pPr>
    </w:lvl>
    <w:lvl w:ilvl="6" w:tplc="0419000F" w:tentative="1">
      <w:start w:val="1"/>
      <w:numFmt w:val="decimal"/>
      <w:lvlText w:val="%7."/>
      <w:lvlJc w:val="left"/>
      <w:pPr>
        <w:ind w:left="6031" w:hanging="360"/>
      </w:pPr>
    </w:lvl>
    <w:lvl w:ilvl="7" w:tplc="04190019" w:tentative="1">
      <w:start w:val="1"/>
      <w:numFmt w:val="lowerLetter"/>
      <w:lvlText w:val="%8."/>
      <w:lvlJc w:val="left"/>
      <w:pPr>
        <w:ind w:left="6751" w:hanging="360"/>
      </w:pPr>
    </w:lvl>
    <w:lvl w:ilvl="8" w:tplc="0419001B" w:tentative="1">
      <w:start w:val="1"/>
      <w:numFmt w:val="lowerRoman"/>
      <w:lvlText w:val="%9."/>
      <w:lvlJc w:val="right"/>
      <w:pPr>
        <w:ind w:left="7471" w:hanging="180"/>
      </w:pPr>
    </w:lvl>
  </w:abstractNum>
  <w:abstractNum w:abstractNumId="282">
    <w:nsid w:val="76BB28FE"/>
    <w:multiLevelType w:val="hybridMultilevel"/>
    <w:tmpl w:val="1D1AC0C2"/>
    <w:lvl w:ilvl="0" w:tplc="A25C1E5C">
      <w:start w:val="1"/>
      <w:numFmt w:val="russianLow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3">
    <w:nsid w:val="7730461B"/>
    <w:multiLevelType w:val="hybridMultilevel"/>
    <w:tmpl w:val="5DF887C4"/>
    <w:lvl w:ilvl="0" w:tplc="7610CEE0">
      <w:start w:val="1"/>
      <w:numFmt w:val="russianLower"/>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4">
    <w:nsid w:val="77850297"/>
    <w:multiLevelType w:val="hybridMultilevel"/>
    <w:tmpl w:val="CEB461BE"/>
    <w:lvl w:ilvl="0" w:tplc="3C5AC254">
      <w:start w:val="1"/>
      <w:numFmt w:val="decimal"/>
      <w:lvlText w:val="(%1)"/>
      <w:lvlJc w:val="left"/>
      <w:pPr>
        <w:ind w:left="1070" w:hanging="360"/>
      </w:pPr>
      <w:rPr>
        <w:rFonts w:ascii="Times New Roman" w:hAnsi="Times New Roman" w:cs="Times New Roman"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5">
    <w:nsid w:val="77CB6FE5"/>
    <w:multiLevelType w:val="hybridMultilevel"/>
    <w:tmpl w:val="5AE699A8"/>
    <w:lvl w:ilvl="0" w:tplc="7610CEE0">
      <w:start w:val="1"/>
      <w:numFmt w:val="russianLower"/>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286">
    <w:nsid w:val="78094ACF"/>
    <w:multiLevelType w:val="hybridMultilevel"/>
    <w:tmpl w:val="61BE3620"/>
    <w:lvl w:ilvl="0" w:tplc="04190011">
      <w:start w:val="1"/>
      <w:numFmt w:val="decimal"/>
      <w:lvlText w:val="%1)"/>
      <w:lvlJc w:val="left"/>
      <w:pPr>
        <w:tabs>
          <w:tab w:val="num" w:pos="539"/>
        </w:tabs>
        <w:ind w:left="539" w:hanging="360"/>
      </w:pPr>
      <w:rPr>
        <w:rFonts w:hint="default"/>
        <w:color w:val="auto"/>
      </w:rPr>
    </w:lvl>
    <w:lvl w:ilvl="1" w:tplc="04190019" w:tentative="1">
      <w:start w:val="1"/>
      <w:numFmt w:val="lowerLetter"/>
      <w:lvlText w:val="%2."/>
      <w:lvlJc w:val="left"/>
      <w:pPr>
        <w:tabs>
          <w:tab w:val="num" w:pos="1259"/>
        </w:tabs>
        <w:ind w:left="1259" w:hanging="360"/>
      </w:pPr>
    </w:lvl>
    <w:lvl w:ilvl="2" w:tplc="0419001B" w:tentative="1">
      <w:start w:val="1"/>
      <w:numFmt w:val="lowerRoman"/>
      <w:lvlText w:val="%3."/>
      <w:lvlJc w:val="right"/>
      <w:pPr>
        <w:tabs>
          <w:tab w:val="num" w:pos="1979"/>
        </w:tabs>
        <w:ind w:left="1979" w:hanging="180"/>
      </w:pPr>
    </w:lvl>
    <w:lvl w:ilvl="3" w:tplc="0419000F" w:tentative="1">
      <w:start w:val="1"/>
      <w:numFmt w:val="decimal"/>
      <w:lvlText w:val="%4."/>
      <w:lvlJc w:val="left"/>
      <w:pPr>
        <w:tabs>
          <w:tab w:val="num" w:pos="2699"/>
        </w:tabs>
        <w:ind w:left="2699" w:hanging="360"/>
      </w:pPr>
    </w:lvl>
    <w:lvl w:ilvl="4" w:tplc="04190019" w:tentative="1">
      <w:start w:val="1"/>
      <w:numFmt w:val="lowerLetter"/>
      <w:lvlText w:val="%5."/>
      <w:lvlJc w:val="left"/>
      <w:pPr>
        <w:tabs>
          <w:tab w:val="num" w:pos="3419"/>
        </w:tabs>
        <w:ind w:left="3419" w:hanging="360"/>
      </w:pPr>
    </w:lvl>
    <w:lvl w:ilvl="5" w:tplc="0419001B" w:tentative="1">
      <w:start w:val="1"/>
      <w:numFmt w:val="lowerRoman"/>
      <w:lvlText w:val="%6."/>
      <w:lvlJc w:val="right"/>
      <w:pPr>
        <w:tabs>
          <w:tab w:val="num" w:pos="4139"/>
        </w:tabs>
        <w:ind w:left="4139" w:hanging="180"/>
      </w:pPr>
    </w:lvl>
    <w:lvl w:ilvl="6" w:tplc="0419000F" w:tentative="1">
      <w:start w:val="1"/>
      <w:numFmt w:val="decimal"/>
      <w:lvlText w:val="%7."/>
      <w:lvlJc w:val="left"/>
      <w:pPr>
        <w:tabs>
          <w:tab w:val="num" w:pos="4859"/>
        </w:tabs>
        <w:ind w:left="4859" w:hanging="360"/>
      </w:pPr>
    </w:lvl>
    <w:lvl w:ilvl="7" w:tplc="04190019" w:tentative="1">
      <w:start w:val="1"/>
      <w:numFmt w:val="lowerLetter"/>
      <w:lvlText w:val="%8."/>
      <w:lvlJc w:val="left"/>
      <w:pPr>
        <w:tabs>
          <w:tab w:val="num" w:pos="5579"/>
        </w:tabs>
        <w:ind w:left="5579" w:hanging="360"/>
      </w:pPr>
    </w:lvl>
    <w:lvl w:ilvl="8" w:tplc="0419001B" w:tentative="1">
      <w:start w:val="1"/>
      <w:numFmt w:val="lowerRoman"/>
      <w:lvlText w:val="%9."/>
      <w:lvlJc w:val="right"/>
      <w:pPr>
        <w:tabs>
          <w:tab w:val="num" w:pos="6299"/>
        </w:tabs>
        <w:ind w:left="6299" w:hanging="180"/>
      </w:pPr>
    </w:lvl>
  </w:abstractNum>
  <w:abstractNum w:abstractNumId="287">
    <w:nsid w:val="78A51E35"/>
    <w:multiLevelType w:val="hybridMultilevel"/>
    <w:tmpl w:val="8D38372A"/>
    <w:lvl w:ilvl="0" w:tplc="CE4A992A">
      <w:start w:val="1"/>
      <w:numFmt w:val="decimal"/>
      <w:lvlText w:val="(%1)"/>
      <w:lvlJc w:val="left"/>
      <w:pPr>
        <w:ind w:left="1636" w:hanging="360"/>
      </w:pPr>
      <w:rPr>
        <w:rFonts w:hint="default"/>
        <w:color w:val="auto"/>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88">
    <w:nsid w:val="790A3868"/>
    <w:multiLevelType w:val="hybridMultilevel"/>
    <w:tmpl w:val="827088CE"/>
    <w:lvl w:ilvl="0" w:tplc="C5B6569C">
      <w:start w:val="1"/>
      <w:numFmt w:val="decimal"/>
      <w:lvlText w:val="(%1)"/>
      <w:lvlJc w:val="left"/>
      <w:pPr>
        <w:ind w:left="1800" w:hanging="360"/>
      </w:pPr>
      <w:rPr>
        <w:rFonts w:ascii="Times New Roman" w:hAnsi="Times New Roman" w:cs="Times New Roman"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9">
    <w:nsid w:val="79795BE3"/>
    <w:multiLevelType w:val="hybridMultilevel"/>
    <w:tmpl w:val="11100228"/>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0">
    <w:nsid w:val="79D2391E"/>
    <w:multiLevelType w:val="hybridMultilevel"/>
    <w:tmpl w:val="C30AFD90"/>
    <w:lvl w:ilvl="0" w:tplc="17EAD42C">
      <w:start w:val="1"/>
      <w:numFmt w:val="russianLower"/>
      <w:lvlText w:val="%1)"/>
      <w:lvlJc w:val="left"/>
      <w:pPr>
        <w:ind w:left="720" w:hanging="360"/>
      </w:pPr>
      <w:rPr>
        <w:rFonts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79D41944"/>
    <w:multiLevelType w:val="hybridMultilevel"/>
    <w:tmpl w:val="D6A0586E"/>
    <w:lvl w:ilvl="0" w:tplc="AE8A909A">
      <w:start w:val="1"/>
      <w:numFmt w:val="russianLower"/>
      <w:lvlText w:val="%1)"/>
      <w:lvlJc w:val="left"/>
      <w:pPr>
        <w:tabs>
          <w:tab w:val="num" w:pos="357"/>
        </w:tabs>
        <w:ind w:left="357" w:hanging="357"/>
      </w:pPr>
      <w:rPr>
        <w:rFonts w:hint="default"/>
      </w:rPr>
    </w:lvl>
    <w:lvl w:ilvl="1" w:tplc="6AD0274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2">
    <w:nsid w:val="79DF45E1"/>
    <w:multiLevelType w:val="hybridMultilevel"/>
    <w:tmpl w:val="23A241B6"/>
    <w:lvl w:ilvl="0" w:tplc="B058B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79F1666E"/>
    <w:multiLevelType w:val="hybridMultilevel"/>
    <w:tmpl w:val="CFEC19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4">
    <w:nsid w:val="7A9E4A4E"/>
    <w:multiLevelType w:val="hybridMultilevel"/>
    <w:tmpl w:val="8E4C9BEE"/>
    <w:lvl w:ilvl="0" w:tplc="7610CEE0">
      <w:start w:val="1"/>
      <w:numFmt w:val="russianLower"/>
      <w:lvlText w:val="%1)"/>
      <w:lvlJc w:val="left"/>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95">
    <w:nsid w:val="7B165632"/>
    <w:multiLevelType w:val="singleLevel"/>
    <w:tmpl w:val="7610CEE0"/>
    <w:lvl w:ilvl="0">
      <w:start w:val="1"/>
      <w:numFmt w:val="russianLower"/>
      <w:lvlText w:val="%1)"/>
      <w:lvlJc w:val="left"/>
      <w:pPr>
        <w:ind w:left="1429" w:hanging="360"/>
      </w:pPr>
      <w:rPr>
        <w:rFonts w:hint="default"/>
      </w:rPr>
    </w:lvl>
  </w:abstractNum>
  <w:abstractNum w:abstractNumId="296">
    <w:nsid w:val="7B89023B"/>
    <w:multiLevelType w:val="singleLevel"/>
    <w:tmpl w:val="E424B6F6"/>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297">
    <w:nsid w:val="7BEF464B"/>
    <w:multiLevelType w:val="hybridMultilevel"/>
    <w:tmpl w:val="0C4052AC"/>
    <w:lvl w:ilvl="0" w:tplc="C1CC441C">
      <w:start w:val="1"/>
      <w:numFmt w:val="upperLetter"/>
      <w:lvlText w:val="%1."/>
      <w:lvlJc w:val="left"/>
      <w:pPr>
        <w:ind w:left="722" w:hanging="720"/>
      </w:pPr>
      <w:rPr>
        <w:rFonts w:ascii="Times New Roman" w:eastAsia="Times New Roman" w:hAnsi="Times New Roman" w:cs="Times New Roman" w:hint="default"/>
        <w:b w:val="0"/>
        <w:bCs w:val="0"/>
        <w:i w:val="0"/>
        <w:iCs w:val="0"/>
        <w:color w:val="auto"/>
        <w:spacing w:val="-1"/>
        <w:w w:val="100"/>
        <w:sz w:val="24"/>
        <w:szCs w:val="24"/>
        <w:lang w:val="ru-RU" w:eastAsia="en-US" w:bidi="ar-SA"/>
      </w:rPr>
    </w:lvl>
    <w:lvl w:ilvl="1" w:tplc="E0F22218">
      <w:start w:val="1"/>
      <w:numFmt w:val="decimal"/>
      <w:lvlText w:val="%2."/>
      <w:lvlJc w:val="left"/>
      <w:pPr>
        <w:ind w:left="1420" w:hanging="711"/>
      </w:pPr>
      <w:rPr>
        <w:rFonts w:ascii="Times New Roman" w:eastAsia="Times New Roman" w:hAnsi="Times New Roman" w:cs="Times New Roman" w:hint="default"/>
        <w:b w:val="0"/>
        <w:bCs w:val="0"/>
        <w:i w:val="0"/>
        <w:iCs w:val="0"/>
        <w:color w:val="000000" w:themeColor="text1"/>
        <w:spacing w:val="0"/>
        <w:w w:val="100"/>
        <w:sz w:val="24"/>
        <w:szCs w:val="24"/>
        <w:lang w:val="ru-RU" w:eastAsia="en-US" w:bidi="ar-SA"/>
      </w:rPr>
    </w:lvl>
    <w:lvl w:ilvl="2" w:tplc="8C0ADA24">
      <w:start w:val="1"/>
      <w:numFmt w:val="lowerLetter"/>
      <w:lvlText w:val="(%3)"/>
      <w:lvlJc w:val="left"/>
      <w:pPr>
        <w:ind w:left="2270" w:hanging="851"/>
      </w:pPr>
      <w:rPr>
        <w:rFonts w:ascii="Times New Roman" w:eastAsia="Times New Roman" w:hAnsi="Times New Roman" w:cs="Times New Roman" w:hint="default"/>
        <w:b w:val="0"/>
        <w:bCs w:val="0"/>
        <w:i w:val="0"/>
        <w:iCs w:val="0"/>
        <w:spacing w:val="-2"/>
        <w:w w:val="100"/>
        <w:sz w:val="24"/>
        <w:szCs w:val="24"/>
        <w:lang w:val="ru-RU" w:eastAsia="en-US" w:bidi="ar-SA"/>
      </w:rPr>
    </w:lvl>
    <w:lvl w:ilvl="3" w:tplc="64AC98A2">
      <w:start w:val="1"/>
      <w:numFmt w:val="decimal"/>
      <w:lvlText w:val="(%4)"/>
      <w:lvlJc w:val="left"/>
      <w:pPr>
        <w:ind w:left="2837" w:hanging="567"/>
      </w:pPr>
      <w:rPr>
        <w:rFonts w:ascii="Times New Roman" w:eastAsia="Times New Roman" w:hAnsi="Times New Roman" w:cs="Times New Roman" w:hint="default"/>
        <w:b w:val="0"/>
        <w:bCs w:val="0"/>
        <w:i w:val="0"/>
        <w:iCs w:val="0"/>
        <w:color w:val="000000" w:themeColor="text1"/>
        <w:spacing w:val="0"/>
        <w:w w:val="100"/>
        <w:sz w:val="24"/>
        <w:szCs w:val="24"/>
        <w:lang w:val="ru-RU" w:eastAsia="en-US" w:bidi="ar-SA"/>
      </w:rPr>
    </w:lvl>
    <w:lvl w:ilvl="4" w:tplc="2A0EAAF6">
      <w:start w:val="1"/>
      <w:numFmt w:val="russianLower"/>
      <w:lvlText w:val="%5)"/>
      <w:lvlJc w:val="left"/>
      <w:pPr>
        <w:ind w:left="3547" w:hanging="689"/>
      </w:pPr>
      <w:rPr>
        <w:rFonts w:hint="default"/>
        <w:b w:val="0"/>
        <w:bCs w:val="0"/>
        <w:i w:val="0"/>
        <w:iCs w:val="0"/>
        <w:spacing w:val="-1"/>
        <w:w w:val="100"/>
        <w:sz w:val="28"/>
        <w:szCs w:val="24"/>
        <w:lang w:val="ru-RU" w:eastAsia="en-US" w:bidi="ar-SA"/>
      </w:rPr>
    </w:lvl>
    <w:lvl w:ilvl="5" w:tplc="83EEAF9C">
      <w:numFmt w:val="bullet"/>
      <w:lvlText w:val="•"/>
      <w:lvlJc w:val="left"/>
      <w:pPr>
        <w:ind w:left="3540" w:hanging="689"/>
      </w:pPr>
      <w:rPr>
        <w:rFonts w:hint="default"/>
        <w:lang w:val="ru-RU" w:eastAsia="en-US" w:bidi="ar-SA"/>
      </w:rPr>
    </w:lvl>
    <w:lvl w:ilvl="6" w:tplc="A196AA6A">
      <w:numFmt w:val="bullet"/>
      <w:lvlText w:val="•"/>
      <w:lvlJc w:val="left"/>
      <w:pPr>
        <w:ind w:left="4731" w:hanging="689"/>
      </w:pPr>
      <w:rPr>
        <w:rFonts w:hint="default"/>
        <w:lang w:val="ru-RU" w:eastAsia="en-US" w:bidi="ar-SA"/>
      </w:rPr>
    </w:lvl>
    <w:lvl w:ilvl="7" w:tplc="52BA00F0">
      <w:numFmt w:val="bullet"/>
      <w:lvlText w:val="•"/>
      <w:lvlJc w:val="left"/>
      <w:pPr>
        <w:ind w:left="5923" w:hanging="689"/>
      </w:pPr>
      <w:rPr>
        <w:rFonts w:hint="default"/>
        <w:lang w:val="ru-RU" w:eastAsia="en-US" w:bidi="ar-SA"/>
      </w:rPr>
    </w:lvl>
    <w:lvl w:ilvl="8" w:tplc="3202E3F4">
      <w:numFmt w:val="bullet"/>
      <w:lvlText w:val="•"/>
      <w:lvlJc w:val="left"/>
      <w:pPr>
        <w:ind w:left="7115" w:hanging="689"/>
      </w:pPr>
      <w:rPr>
        <w:rFonts w:hint="default"/>
        <w:lang w:val="ru-RU" w:eastAsia="en-US" w:bidi="ar-SA"/>
      </w:rPr>
    </w:lvl>
  </w:abstractNum>
  <w:abstractNum w:abstractNumId="298">
    <w:nsid w:val="7C7B404E"/>
    <w:multiLevelType w:val="hybridMultilevel"/>
    <w:tmpl w:val="60F86A2A"/>
    <w:lvl w:ilvl="0" w:tplc="47BA12C4">
      <w:start w:val="1"/>
      <w:numFmt w:val="upperLetter"/>
      <w:pStyle w:val="SimpleL1"/>
      <w:lvlText w:val="%1."/>
      <w:lvlJc w:val="left"/>
      <w:pPr>
        <w:ind w:left="434" w:hanging="294"/>
      </w:pPr>
      <w:rPr>
        <w:rFonts w:ascii="Times New Roman" w:eastAsia="Times New Roman" w:hAnsi="Times New Roman" w:cs="Times New Roman" w:hint="default"/>
        <w:b w:val="0"/>
        <w:bCs w:val="0"/>
        <w:i w:val="0"/>
        <w:iCs w:val="0"/>
        <w:spacing w:val="0"/>
        <w:w w:val="100"/>
        <w:sz w:val="24"/>
        <w:szCs w:val="24"/>
        <w:lang w:val="ru-RU" w:eastAsia="en-US" w:bidi="ar-SA"/>
      </w:rPr>
    </w:lvl>
    <w:lvl w:ilvl="1" w:tplc="6FEC3AA2">
      <w:numFmt w:val="bullet"/>
      <w:lvlText w:val="•"/>
      <w:lvlJc w:val="left"/>
      <w:pPr>
        <w:ind w:left="1374" w:hanging="294"/>
      </w:pPr>
      <w:rPr>
        <w:rFonts w:hint="default"/>
        <w:lang w:val="ru-RU" w:eastAsia="en-US" w:bidi="ar-SA"/>
      </w:rPr>
    </w:lvl>
    <w:lvl w:ilvl="2" w:tplc="C346004C">
      <w:numFmt w:val="bullet"/>
      <w:lvlText w:val="•"/>
      <w:lvlJc w:val="left"/>
      <w:pPr>
        <w:ind w:left="2309" w:hanging="294"/>
      </w:pPr>
      <w:rPr>
        <w:rFonts w:hint="default"/>
        <w:lang w:val="ru-RU" w:eastAsia="en-US" w:bidi="ar-SA"/>
      </w:rPr>
    </w:lvl>
    <w:lvl w:ilvl="3" w:tplc="AAD092E0">
      <w:numFmt w:val="bullet"/>
      <w:lvlText w:val="•"/>
      <w:lvlJc w:val="left"/>
      <w:pPr>
        <w:ind w:left="3243" w:hanging="294"/>
      </w:pPr>
      <w:rPr>
        <w:rFonts w:hint="default"/>
        <w:lang w:val="ru-RU" w:eastAsia="en-US" w:bidi="ar-SA"/>
      </w:rPr>
    </w:lvl>
    <w:lvl w:ilvl="4" w:tplc="1716EB44">
      <w:numFmt w:val="bullet"/>
      <w:lvlText w:val="•"/>
      <w:lvlJc w:val="left"/>
      <w:pPr>
        <w:ind w:left="4178" w:hanging="294"/>
      </w:pPr>
      <w:rPr>
        <w:rFonts w:hint="default"/>
        <w:lang w:val="ru-RU" w:eastAsia="en-US" w:bidi="ar-SA"/>
      </w:rPr>
    </w:lvl>
    <w:lvl w:ilvl="5" w:tplc="332ECDAE">
      <w:numFmt w:val="bullet"/>
      <w:lvlText w:val="•"/>
      <w:lvlJc w:val="left"/>
      <w:pPr>
        <w:ind w:left="5113" w:hanging="294"/>
      </w:pPr>
      <w:rPr>
        <w:rFonts w:hint="default"/>
        <w:lang w:val="ru-RU" w:eastAsia="en-US" w:bidi="ar-SA"/>
      </w:rPr>
    </w:lvl>
    <w:lvl w:ilvl="6" w:tplc="1DBE8BEC">
      <w:numFmt w:val="bullet"/>
      <w:lvlText w:val="•"/>
      <w:lvlJc w:val="left"/>
      <w:pPr>
        <w:ind w:left="6047" w:hanging="294"/>
      </w:pPr>
      <w:rPr>
        <w:rFonts w:hint="default"/>
        <w:lang w:val="ru-RU" w:eastAsia="en-US" w:bidi="ar-SA"/>
      </w:rPr>
    </w:lvl>
    <w:lvl w:ilvl="7" w:tplc="61D21660">
      <w:numFmt w:val="bullet"/>
      <w:lvlText w:val="•"/>
      <w:lvlJc w:val="left"/>
      <w:pPr>
        <w:ind w:left="6982" w:hanging="294"/>
      </w:pPr>
      <w:rPr>
        <w:rFonts w:hint="default"/>
        <w:lang w:val="ru-RU" w:eastAsia="en-US" w:bidi="ar-SA"/>
      </w:rPr>
    </w:lvl>
    <w:lvl w:ilvl="8" w:tplc="A6F22DD8">
      <w:numFmt w:val="bullet"/>
      <w:lvlText w:val="•"/>
      <w:lvlJc w:val="left"/>
      <w:pPr>
        <w:ind w:left="7916" w:hanging="294"/>
      </w:pPr>
      <w:rPr>
        <w:rFonts w:hint="default"/>
        <w:lang w:val="ru-RU" w:eastAsia="en-US" w:bidi="ar-SA"/>
      </w:rPr>
    </w:lvl>
  </w:abstractNum>
  <w:abstractNum w:abstractNumId="299">
    <w:nsid w:val="7C801FCF"/>
    <w:multiLevelType w:val="hybridMultilevel"/>
    <w:tmpl w:val="C14C0CA2"/>
    <w:lvl w:ilvl="0" w:tplc="7610CEE0">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0">
    <w:nsid w:val="7D1860CD"/>
    <w:multiLevelType w:val="singleLevel"/>
    <w:tmpl w:val="7610CEE0"/>
    <w:lvl w:ilvl="0">
      <w:start w:val="1"/>
      <w:numFmt w:val="russianLower"/>
      <w:lvlText w:val="%1)"/>
      <w:lvlJc w:val="left"/>
      <w:pPr>
        <w:ind w:left="720" w:hanging="360"/>
      </w:pPr>
      <w:rPr>
        <w:rFonts w:hint="default"/>
      </w:rPr>
    </w:lvl>
  </w:abstractNum>
  <w:abstractNum w:abstractNumId="301">
    <w:nsid w:val="7D9B6D50"/>
    <w:multiLevelType w:val="hybridMultilevel"/>
    <w:tmpl w:val="7BE69CA6"/>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nsid w:val="7DFF6C5E"/>
    <w:multiLevelType w:val="multilevel"/>
    <w:tmpl w:val="F53EFA04"/>
    <w:lvl w:ilvl="0">
      <w:start w:val="1"/>
      <w:numFmt w:val="russianLow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3">
    <w:nsid w:val="7F5069D9"/>
    <w:multiLevelType w:val="hybridMultilevel"/>
    <w:tmpl w:val="09742190"/>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7F912AC5"/>
    <w:multiLevelType w:val="singleLevel"/>
    <w:tmpl w:val="7610CEE0"/>
    <w:lvl w:ilvl="0">
      <w:start w:val="1"/>
      <w:numFmt w:val="russianLower"/>
      <w:lvlText w:val="%1)"/>
      <w:lvlJc w:val="left"/>
      <w:pPr>
        <w:ind w:left="720" w:hanging="360"/>
      </w:pPr>
      <w:rPr>
        <w:rFonts w:hint="default"/>
      </w:rPr>
    </w:lvl>
  </w:abstractNum>
  <w:abstractNum w:abstractNumId="305">
    <w:nsid w:val="7FA95911"/>
    <w:multiLevelType w:val="hybridMultilevel"/>
    <w:tmpl w:val="C50AADE6"/>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nsid w:val="7FB4781E"/>
    <w:multiLevelType w:val="hybridMultilevel"/>
    <w:tmpl w:val="B3ECECC0"/>
    <w:lvl w:ilvl="0" w:tplc="AE8A909A">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7">
    <w:nsid w:val="7FFC44E3"/>
    <w:multiLevelType w:val="singleLevel"/>
    <w:tmpl w:val="7610CEE0"/>
    <w:lvl w:ilvl="0">
      <w:start w:val="1"/>
      <w:numFmt w:val="russianLower"/>
      <w:lvlText w:val="%1)"/>
      <w:lvlJc w:val="left"/>
      <w:pPr>
        <w:ind w:left="720" w:hanging="360"/>
      </w:pPr>
      <w:rPr>
        <w:rFonts w:hint="default"/>
      </w:rPr>
    </w:lvl>
  </w:abstractNum>
  <w:num w:numId="1">
    <w:abstractNumId w:val="292"/>
  </w:num>
  <w:num w:numId="2">
    <w:abstractNumId w:val="91"/>
  </w:num>
  <w:num w:numId="3">
    <w:abstractNumId w:val="87"/>
  </w:num>
  <w:num w:numId="4">
    <w:abstractNumId w:val="0"/>
    <w:lvlOverride w:ilvl="0">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6"/>
  </w:num>
  <w:num w:numId="7">
    <w:abstractNumId w:val="116"/>
  </w:num>
  <w:num w:numId="8">
    <w:abstractNumId w:val="154"/>
  </w:num>
  <w:num w:numId="9">
    <w:abstractNumId w:val="65"/>
  </w:num>
  <w:num w:numId="10">
    <w:abstractNumId w:val="208"/>
  </w:num>
  <w:num w:numId="11">
    <w:abstractNumId w:val="14"/>
  </w:num>
  <w:num w:numId="12">
    <w:abstractNumId w:val="188"/>
  </w:num>
  <w:num w:numId="13">
    <w:abstractNumId w:val="16"/>
  </w:num>
  <w:num w:numId="14">
    <w:abstractNumId w:val="112"/>
  </w:num>
  <w:num w:numId="15">
    <w:abstractNumId w:val="120"/>
  </w:num>
  <w:num w:numId="16">
    <w:abstractNumId w:val="50"/>
  </w:num>
  <w:num w:numId="17">
    <w:abstractNumId w:val="118"/>
  </w:num>
  <w:num w:numId="18">
    <w:abstractNumId w:val="39"/>
  </w:num>
  <w:num w:numId="19">
    <w:abstractNumId w:val="68"/>
  </w:num>
  <w:num w:numId="20">
    <w:abstractNumId w:val="167"/>
  </w:num>
  <w:num w:numId="21">
    <w:abstractNumId w:val="204"/>
  </w:num>
  <w:num w:numId="22">
    <w:abstractNumId w:val="240"/>
  </w:num>
  <w:num w:numId="23">
    <w:abstractNumId w:val="184"/>
  </w:num>
  <w:num w:numId="24">
    <w:abstractNumId w:val="103"/>
  </w:num>
  <w:num w:numId="25">
    <w:abstractNumId w:val="139"/>
  </w:num>
  <w:num w:numId="26">
    <w:abstractNumId w:val="294"/>
  </w:num>
  <w:num w:numId="27">
    <w:abstractNumId w:val="128"/>
  </w:num>
  <w:num w:numId="28">
    <w:abstractNumId w:val="144"/>
  </w:num>
  <w:num w:numId="29">
    <w:abstractNumId w:val="127"/>
  </w:num>
  <w:num w:numId="30">
    <w:abstractNumId w:val="11"/>
  </w:num>
  <w:num w:numId="31">
    <w:abstractNumId w:val="132"/>
  </w:num>
  <w:num w:numId="32">
    <w:abstractNumId w:val="283"/>
  </w:num>
  <w:num w:numId="33">
    <w:abstractNumId w:val="199"/>
  </w:num>
  <w:num w:numId="34">
    <w:abstractNumId w:val="100"/>
  </w:num>
  <w:num w:numId="35">
    <w:abstractNumId w:val="104"/>
  </w:num>
  <w:num w:numId="36">
    <w:abstractNumId w:val="45"/>
  </w:num>
  <w:num w:numId="37">
    <w:abstractNumId w:val="33"/>
  </w:num>
  <w:num w:numId="38">
    <w:abstractNumId w:val="257"/>
  </w:num>
  <w:num w:numId="39">
    <w:abstractNumId w:val="134"/>
  </w:num>
  <w:num w:numId="40">
    <w:abstractNumId w:val="159"/>
  </w:num>
  <w:num w:numId="41">
    <w:abstractNumId w:val="122"/>
  </w:num>
  <w:num w:numId="42">
    <w:abstractNumId w:val="232"/>
  </w:num>
  <w:num w:numId="43">
    <w:abstractNumId w:val="148"/>
  </w:num>
  <w:num w:numId="44">
    <w:abstractNumId w:val="141"/>
  </w:num>
  <w:num w:numId="45">
    <w:abstractNumId w:val="3"/>
  </w:num>
  <w:num w:numId="46">
    <w:abstractNumId w:val="82"/>
  </w:num>
  <w:num w:numId="47">
    <w:abstractNumId w:val="304"/>
  </w:num>
  <w:num w:numId="48">
    <w:abstractNumId w:val="18"/>
  </w:num>
  <w:num w:numId="49">
    <w:abstractNumId w:val="46"/>
    <w:lvlOverride w:ilvl="0">
      <w:startOverride w:val="1"/>
    </w:lvlOverride>
  </w:num>
  <w:num w:numId="50">
    <w:abstractNumId w:val="46"/>
    <w:lvlOverride w:ilvl="0">
      <w:lvl w:ilvl="0">
        <w:start w:val="1"/>
        <w:numFmt w:val="decimal"/>
        <w:lvlText w:val="(%1)"/>
        <w:lvlJc w:val="left"/>
        <w:pPr>
          <w:ind w:left="720" w:hanging="360"/>
        </w:pPr>
        <w:rPr>
          <w:rFonts w:ascii="Times New Roman" w:hAnsi="Times New Roman" w:cs="Times New Roman" w:hint="default"/>
        </w:rPr>
      </w:lvl>
    </w:lvlOverride>
  </w:num>
  <w:num w:numId="51">
    <w:abstractNumId w:val="135"/>
  </w:num>
  <w:num w:numId="52">
    <w:abstractNumId w:val="227"/>
  </w:num>
  <w:num w:numId="53">
    <w:abstractNumId w:val="155"/>
  </w:num>
  <w:num w:numId="54">
    <w:abstractNumId w:val="123"/>
    <w:lvlOverride w:ilvl="0">
      <w:startOverride w:val="1"/>
    </w:lvlOverride>
  </w:num>
  <w:num w:numId="55">
    <w:abstractNumId w:val="214"/>
  </w:num>
  <w:num w:numId="56">
    <w:abstractNumId w:val="108"/>
  </w:num>
  <w:num w:numId="57">
    <w:abstractNumId w:val="43"/>
  </w:num>
  <w:num w:numId="58">
    <w:abstractNumId w:val="54"/>
  </w:num>
  <w:num w:numId="59">
    <w:abstractNumId w:val="71"/>
  </w:num>
  <w:num w:numId="60">
    <w:abstractNumId w:val="264"/>
  </w:num>
  <w:num w:numId="61">
    <w:abstractNumId w:val="275"/>
  </w:num>
  <w:num w:numId="62">
    <w:abstractNumId w:val="36"/>
  </w:num>
  <w:num w:numId="63">
    <w:abstractNumId w:val="158"/>
  </w:num>
  <w:num w:numId="64">
    <w:abstractNumId w:val="185"/>
  </w:num>
  <w:num w:numId="65">
    <w:abstractNumId w:val="279"/>
  </w:num>
  <w:num w:numId="66">
    <w:abstractNumId w:val="96"/>
  </w:num>
  <w:num w:numId="67">
    <w:abstractNumId w:val="140"/>
    <w:lvlOverride w:ilvl="0">
      <w:startOverride w:val="1"/>
    </w:lvlOverride>
  </w:num>
  <w:num w:numId="68">
    <w:abstractNumId w:val="296"/>
    <w:lvlOverride w:ilvl="0">
      <w:startOverride w:val="1"/>
    </w:lvlOverride>
  </w:num>
  <w:num w:numId="69">
    <w:abstractNumId w:val="198"/>
  </w:num>
  <w:num w:numId="70">
    <w:abstractNumId w:val="300"/>
  </w:num>
  <w:num w:numId="71">
    <w:abstractNumId w:val="221"/>
  </w:num>
  <w:num w:numId="72">
    <w:abstractNumId w:val="235"/>
  </w:num>
  <w:num w:numId="73">
    <w:abstractNumId w:val="307"/>
  </w:num>
  <w:num w:numId="74">
    <w:abstractNumId w:val="267"/>
    <w:lvlOverride w:ilvl="0">
      <w:startOverride w:val="1"/>
    </w:lvlOverride>
  </w:num>
  <w:num w:numId="75">
    <w:abstractNumId w:val="86"/>
  </w:num>
  <w:num w:numId="76">
    <w:abstractNumId w:val="38"/>
  </w:num>
  <w:num w:numId="77">
    <w:abstractNumId w:val="69"/>
  </w:num>
  <w:num w:numId="78">
    <w:abstractNumId w:val="121"/>
  </w:num>
  <w:num w:numId="79">
    <w:abstractNumId w:val="222"/>
  </w:num>
  <w:num w:numId="80">
    <w:abstractNumId w:val="80"/>
  </w:num>
  <w:num w:numId="81">
    <w:abstractNumId w:val="189"/>
  </w:num>
  <w:num w:numId="82">
    <w:abstractNumId w:val="197"/>
  </w:num>
  <w:num w:numId="83">
    <w:abstractNumId w:val="181"/>
  </w:num>
  <w:num w:numId="84">
    <w:abstractNumId w:val="138"/>
  </w:num>
  <w:num w:numId="85">
    <w:abstractNumId w:val="81"/>
  </w:num>
  <w:num w:numId="86">
    <w:abstractNumId w:val="278"/>
  </w:num>
  <w:num w:numId="87">
    <w:abstractNumId w:val="251"/>
  </w:num>
  <w:num w:numId="88">
    <w:abstractNumId w:val="269"/>
  </w:num>
  <w:num w:numId="89">
    <w:abstractNumId w:val="90"/>
  </w:num>
  <w:num w:numId="90">
    <w:abstractNumId w:val="8"/>
    <w:lvlOverride w:ilvl="0">
      <w:startOverride w:val="1"/>
    </w:lvlOverride>
  </w:num>
  <w:num w:numId="91">
    <w:abstractNumId w:val="48"/>
  </w:num>
  <w:num w:numId="92">
    <w:abstractNumId w:val="44"/>
  </w:num>
  <w:num w:numId="93">
    <w:abstractNumId w:val="21"/>
  </w:num>
  <w:num w:numId="94">
    <w:abstractNumId w:val="26"/>
  </w:num>
  <w:num w:numId="95">
    <w:abstractNumId w:val="19"/>
  </w:num>
  <w:num w:numId="96">
    <w:abstractNumId w:val="151"/>
  </w:num>
  <w:num w:numId="97">
    <w:abstractNumId w:val="157"/>
  </w:num>
  <w:num w:numId="98">
    <w:abstractNumId w:val="193"/>
  </w:num>
  <w:num w:numId="99">
    <w:abstractNumId w:val="17"/>
  </w:num>
  <w:num w:numId="100">
    <w:abstractNumId w:val="156"/>
  </w:num>
  <w:num w:numId="101">
    <w:abstractNumId w:val="101"/>
  </w:num>
  <w:num w:numId="102">
    <w:abstractNumId w:val="287"/>
  </w:num>
  <w:num w:numId="103">
    <w:abstractNumId w:val="10"/>
  </w:num>
  <w:num w:numId="104">
    <w:abstractNumId w:val="47"/>
  </w:num>
  <w:num w:numId="105">
    <w:abstractNumId w:val="137"/>
  </w:num>
  <w:num w:numId="106">
    <w:abstractNumId w:val="163"/>
  </w:num>
  <w:num w:numId="107">
    <w:abstractNumId w:val="59"/>
  </w:num>
  <w:num w:numId="108">
    <w:abstractNumId w:val="40"/>
  </w:num>
  <w:num w:numId="109">
    <w:abstractNumId w:val="285"/>
  </w:num>
  <w:num w:numId="110">
    <w:abstractNumId w:val="263"/>
  </w:num>
  <w:num w:numId="111">
    <w:abstractNumId w:val="55"/>
  </w:num>
  <w:num w:numId="112">
    <w:abstractNumId w:val="230"/>
  </w:num>
  <w:num w:numId="113">
    <w:abstractNumId w:val="252"/>
  </w:num>
  <w:num w:numId="114">
    <w:abstractNumId w:val="24"/>
  </w:num>
  <w:num w:numId="115">
    <w:abstractNumId w:val="270"/>
  </w:num>
  <w:num w:numId="116">
    <w:abstractNumId w:val="281"/>
  </w:num>
  <w:num w:numId="117">
    <w:abstractNumId w:val="172"/>
  </w:num>
  <w:num w:numId="118">
    <w:abstractNumId w:val="260"/>
  </w:num>
  <w:num w:numId="119">
    <w:abstractNumId w:val="243"/>
  </w:num>
  <w:num w:numId="120">
    <w:abstractNumId w:val="147"/>
  </w:num>
  <w:num w:numId="121">
    <w:abstractNumId w:val="205"/>
  </w:num>
  <w:num w:numId="122">
    <w:abstractNumId w:val="25"/>
  </w:num>
  <w:num w:numId="123">
    <w:abstractNumId w:val="290"/>
  </w:num>
  <w:num w:numId="124">
    <w:abstractNumId w:val="79"/>
  </w:num>
  <w:num w:numId="125">
    <w:abstractNumId w:val="171"/>
  </w:num>
  <w:num w:numId="126">
    <w:abstractNumId w:val="106"/>
  </w:num>
  <w:num w:numId="127">
    <w:abstractNumId w:val="259"/>
  </w:num>
  <w:num w:numId="128">
    <w:abstractNumId w:val="266"/>
  </w:num>
  <w:num w:numId="129">
    <w:abstractNumId w:val="51"/>
  </w:num>
  <w:num w:numId="130">
    <w:abstractNumId w:val="7"/>
  </w:num>
  <w:num w:numId="131">
    <w:abstractNumId w:val="182"/>
  </w:num>
  <w:num w:numId="132">
    <w:abstractNumId w:val="143"/>
  </w:num>
  <w:num w:numId="133">
    <w:abstractNumId w:val="211"/>
  </w:num>
  <w:num w:numId="134">
    <w:abstractNumId w:val="212"/>
  </w:num>
  <w:num w:numId="135">
    <w:abstractNumId w:val="277"/>
  </w:num>
  <w:num w:numId="136">
    <w:abstractNumId w:val="52"/>
  </w:num>
  <w:num w:numId="137">
    <w:abstractNumId w:val="284"/>
  </w:num>
  <w:num w:numId="138">
    <w:abstractNumId w:val="201"/>
  </w:num>
  <w:num w:numId="139">
    <w:abstractNumId w:val="218"/>
  </w:num>
  <w:num w:numId="140">
    <w:abstractNumId w:val="226"/>
  </w:num>
  <w:num w:numId="141">
    <w:abstractNumId w:val="288"/>
  </w:num>
  <w:num w:numId="142">
    <w:abstractNumId w:val="258"/>
  </w:num>
  <w:num w:numId="143">
    <w:abstractNumId w:val="195"/>
  </w:num>
  <w:num w:numId="144">
    <w:abstractNumId w:val="56"/>
  </w:num>
  <w:num w:numId="145">
    <w:abstractNumId w:val="249"/>
  </w:num>
  <w:num w:numId="146">
    <w:abstractNumId w:val="234"/>
  </w:num>
  <w:num w:numId="147">
    <w:abstractNumId w:val="272"/>
  </w:num>
  <w:num w:numId="148">
    <w:abstractNumId w:val="268"/>
  </w:num>
  <w:num w:numId="149">
    <w:abstractNumId w:val="30"/>
  </w:num>
  <w:num w:numId="150">
    <w:abstractNumId w:val="35"/>
  </w:num>
  <w:num w:numId="151">
    <w:abstractNumId w:val="98"/>
  </w:num>
  <w:num w:numId="152">
    <w:abstractNumId w:val="175"/>
  </w:num>
  <w:num w:numId="153">
    <w:abstractNumId w:val="262"/>
  </w:num>
  <w:num w:numId="154">
    <w:abstractNumId w:val="124"/>
  </w:num>
  <w:num w:numId="155">
    <w:abstractNumId w:val="253"/>
  </w:num>
  <w:num w:numId="156">
    <w:abstractNumId w:val="92"/>
  </w:num>
  <w:num w:numId="157">
    <w:abstractNumId w:val="256"/>
  </w:num>
  <w:num w:numId="158">
    <w:abstractNumId w:val="187"/>
  </w:num>
  <w:num w:numId="159">
    <w:abstractNumId w:val="27"/>
  </w:num>
  <w:num w:numId="160">
    <w:abstractNumId w:val="206"/>
  </w:num>
  <w:num w:numId="161">
    <w:abstractNumId w:val="229"/>
  </w:num>
  <w:num w:numId="162">
    <w:abstractNumId w:val="246"/>
  </w:num>
  <w:num w:numId="163">
    <w:abstractNumId w:val="274"/>
  </w:num>
  <w:num w:numId="164">
    <w:abstractNumId w:val="126"/>
  </w:num>
  <w:num w:numId="165">
    <w:abstractNumId w:val="252"/>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decimal"/>
        <w:lvlText w:val="(%3)"/>
        <w:lvlJc w:val="left"/>
        <w:pPr>
          <w:ind w:left="2340" w:hanging="360"/>
        </w:pPr>
        <w:rPr>
          <w:rFonts w:ascii="Times New Roman" w:hAnsi="Times New Roman" w:cs="Times New Roman" w:hint="default"/>
          <w:color w:val="auto"/>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color w:val="auto"/>
        </w:rPr>
      </w:lvl>
    </w:lvlOverride>
    <w:lvlOverride w:ilvl="5">
      <w:lvl w:ilvl="5">
        <w:start w:val="1"/>
        <w:numFmt w:val="decimal"/>
        <w:lvlText w:val="(%6)"/>
        <w:lvlJc w:val="left"/>
        <w:pPr>
          <w:ind w:left="2160" w:hanging="360"/>
        </w:pPr>
        <w:rPr>
          <w:rFonts w:ascii="Times New Roman" w:hAnsi="Times New Roman" w:cs="Times New Roman"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66">
    <w:abstractNumId w:val="160"/>
  </w:num>
  <w:num w:numId="167">
    <w:abstractNumId w:val="12"/>
  </w:num>
  <w:num w:numId="168">
    <w:abstractNumId w:val="31"/>
  </w:num>
  <w:num w:numId="169">
    <w:abstractNumId w:val="196"/>
  </w:num>
  <w:num w:numId="170">
    <w:abstractNumId w:val="284"/>
    <w:lvlOverride w:ilvl="0">
      <w:lvl w:ilvl="0" w:tplc="3C5AC254">
        <w:start w:val="1"/>
        <w:numFmt w:val="decimal"/>
        <w:lvlText w:val="(%1)"/>
        <w:lvlJc w:val="left"/>
        <w:pPr>
          <w:ind w:left="1070" w:hanging="360"/>
        </w:pPr>
        <w:rPr>
          <w:rFonts w:ascii="Times New Roman" w:hAnsi="Times New Roman" w:cs="Times New Roman" w:hint="default"/>
          <w:color w:val="auto"/>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71">
    <w:abstractNumId w:val="299"/>
  </w:num>
  <w:num w:numId="172">
    <w:abstractNumId w:val="210"/>
  </w:num>
  <w:num w:numId="173">
    <w:abstractNumId w:val="273"/>
  </w:num>
  <w:num w:numId="174">
    <w:abstractNumId w:val="233"/>
  </w:num>
  <w:num w:numId="175">
    <w:abstractNumId w:val="70"/>
  </w:num>
  <w:num w:numId="176">
    <w:abstractNumId w:val="115"/>
  </w:num>
  <w:num w:numId="177">
    <w:abstractNumId w:val="302"/>
  </w:num>
  <w:num w:numId="178">
    <w:abstractNumId w:val="280"/>
  </w:num>
  <w:num w:numId="179">
    <w:abstractNumId w:val="107"/>
  </w:num>
  <w:num w:numId="180">
    <w:abstractNumId w:val="131"/>
  </w:num>
  <w:num w:numId="181">
    <w:abstractNumId w:val="113"/>
  </w:num>
  <w:num w:numId="182">
    <w:abstractNumId w:val="136"/>
  </w:num>
  <w:num w:numId="183">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68"/>
  </w:num>
  <w:num w:numId="18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37"/>
  </w:num>
  <w:num w:numId="187">
    <w:abstractNumId w:val="99"/>
  </w:num>
  <w:num w:numId="188">
    <w:abstractNumId w:val="291"/>
  </w:num>
  <w:num w:numId="189">
    <w:abstractNumId w:val="291"/>
    <w:lvlOverride w:ilvl="0">
      <w:startOverride w:val="1"/>
    </w:lvlOverride>
  </w:num>
  <w:num w:numId="190">
    <w:abstractNumId w:val="255"/>
  </w:num>
  <w:num w:numId="191">
    <w:abstractNumId w:val="162"/>
  </w:num>
  <w:num w:numId="192">
    <w:abstractNumId w:val="291"/>
    <w:lvlOverride w:ilvl="0">
      <w:startOverride w:val="1"/>
    </w:lvlOverride>
  </w:num>
  <w:num w:numId="193">
    <w:abstractNumId w:val="291"/>
  </w:num>
  <w:num w:numId="194">
    <w:abstractNumId w:val="133"/>
  </w:num>
  <w:num w:numId="195">
    <w:abstractNumId w:val="224"/>
  </w:num>
  <w:num w:numId="196">
    <w:abstractNumId w:val="261"/>
  </w:num>
  <w:num w:numId="197">
    <w:abstractNumId w:val="286"/>
  </w:num>
  <w:num w:numId="198">
    <w:abstractNumId w:val="247"/>
  </w:num>
  <w:num w:numId="199">
    <w:abstractNumId w:val="165"/>
  </w:num>
  <w:num w:numId="200">
    <w:abstractNumId w:val="67"/>
  </w:num>
  <w:num w:numId="201">
    <w:abstractNumId w:val="62"/>
  </w:num>
  <w:num w:numId="202">
    <w:abstractNumId w:val="177"/>
  </w:num>
  <w:num w:numId="203">
    <w:abstractNumId w:val="180"/>
  </w:num>
  <w:num w:numId="204">
    <w:abstractNumId w:val="32"/>
  </w:num>
  <w:num w:numId="205">
    <w:abstractNumId w:val="250"/>
  </w:num>
  <w:num w:numId="206">
    <w:abstractNumId w:val="170"/>
  </w:num>
  <w:num w:numId="207">
    <w:abstractNumId w:val="93"/>
  </w:num>
  <w:num w:numId="208">
    <w:abstractNumId w:val="254"/>
  </w:num>
  <w:num w:numId="209">
    <w:abstractNumId w:val="57"/>
  </w:num>
  <w:num w:numId="210">
    <w:abstractNumId w:val="20"/>
  </w:num>
  <w:num w:numId="211">
    <w:abstractNumId w:val="41"/>
  </w:num>
  <w:num w:numId="212">
    <w:abstractNumId w:val="74"/>
  </w:num>
  <w:num w:numId="213">
    <w:abstractNumId w:val="5"/>
  </w:num>
  <w:num w:numId="214">
    <w:abstractNumId w:val="282"/>
  </w:num>
  <w:num w:numId="215">
    <w:abstractNumId w:val="215"/>
  </w:num>
  <w:num w:numId="216">
    <w:abstractNumId w:val="110"/>
  </w:num>
  <w:num w:numId="217">
    <w:abstractNumId w:val="223"/>
  </w:num>
  <w:num w:numId="218">
    <w:abstractNumId w:val="34"/>
  </w:num>
  <w:num w:numId="219">
    <w:abstractNumId w:val="6"/>
  </w:num>
  <w:num w:numId="220">
    <w:abstractNumId w:val="301"/>
  </w:num>
  <w:num w:numId="221">
    <w:abstractNumId w:val="179"/>
  </w:num>
  <w:num w:numId="222">
    <w:abstractNumId w:val="109"/>
  </w:num>
  <w:num w:numId="223">
    <w:abstractNumId w:val="306"/>
  </w:num>
  <w:num w:numId="224">
    <w:abstractNumId w:val="244"/>
  </w:num>
  <w:num w:numId="225">
    <w:abstractNumId w:val="303"/>
  </w:num>
  <w:num w:numId="226">
    <w:abstractNumId w:val="242"/>
  </w:num>
  <w:num w:numId="227">
    <w:abstractNumId w:val="117"/>
  </w:num>
  <w:num w:numId="228">
    <w:abstractNumId w:val="271"/>
  </w:num>
  <w:num w:numId="229">
    <w:abstractNumId w:val="13"/>
  </w:num>
  <w:num w:numId="230">
    <w:abstractNumId w:val="129"/>
  </w:num>
  <w:num w:numId="231">
    <w:abstractNumId w:val="305"/>
  </w:num>
  <w:num w:numId="232">
    <w:abstractNumId w:val="111"/>
  </w:num>
  <w:num w:numId="233">
    <w:abstractNumId w:val="2"/>
  </w:num>
  <w:num w:numId="234">
    <w:abstractNumId w:val="66"/>
  </w:num>
  <w:num w:numId="235">
    <w:abstractNumId w:val="265"/>
  </w:num>
  <w:num w:numId="236">
    <w:abstractNumId w:val="84"/>
  </w:num>
  <w:num w:numId="237">
    <w:abstractNumId w:val="119"/>
  </w:num>
  <w:num w:numId="238">
    <w:abstractNumId w:val="42"/>
  </w:num>
  <w:num w:numId="239">
    <w:abstractNumId w:val="237"/>
  </w:num>
  <w:num w:numId="240">
    <w:abstractNumId w:val="73"/>
  </w:num>
  <w:num w:numId="241">
    <w:abstractNumId w:val="241"/>
  </w:num>
  <w:num w:numId="242">
    <w:abstractNumId w:val="203"/>
  </w:num>
  <w:num w:numId="243">
    <w:abstractNumId w:val="49"/>
  </w:num>
  <w:num w:numId="244">
    <w:abstractNumId w:val="220"/>
  </w:num>
  <w:num w:numId="245">
    <w:abstractNumId w:val="29"/>
  </w:num>
  <w:num w:numId="246">
    <w:abstractNumId w:val="200"/>
  </w:num>
  <w:num w:numId="247">
    <w:abstractNumId w:val="217"/>
  </w:num>
  <w:num w:numId="248">
    <w:abstractNumId w:val="164"/>
  </w:num>
  <w:num w:numId="249">
    <w:abstractNumId w:val="183"/>
  </w:num>
  <w:num w:numId="250">
    <w:abstractNumId w:val="130"/>
  </w:num>
  <w:num w:numId="251">
    <w:abstractNumId w:val="63"/>
  </w:num>
  <w:num w:numId="252">
    <w:abstractNumId w:val="161"/>
  </w:num>
  <w:num w:numId="253">
    <w:abstractNumId w:val="75"/>
  </w:num>
  <w:num w:numId="254">
    <w:abstractNumId w:val="114"/>
  </w:num>
  <w:num w:numId="255">
    <w:abstractNumId w:val="85"/>
  </w:num>
  <w:num w:numId="256">
    <w:abstractNumId w:val="178"/>
  </w:num>
  <w:num w:numId="257">
    <w:abstractNumId w:val="190"/>
  </w:num>
  <w:num w:numId="258">
    <w:abstractNumId w:val="97"/>
  </w:num>
  <w:num w:numId="259">
    <w:abstractNumId w:val="145"/>
  </w:num>
  <w:num w:numId="260">
    <w:abstractNumId w:val="76"/>
  </w:num>
  <w:num w:numId="261">
    <w:abstractNumId w:val="149"/>
  </w:num>
  <w:num w:numId="262">
    <w:abstractNumId w:val="146"/>
  </w:num>
  <w:num w:numId="263">
    <w:abstractNumId w:val="289"/>
  </w:num>
  <w:num w:numId="264">
    <w:abstractNumId w:val="0"/>
  </w:num>
  <w:num w:numId="265">
    <w:abstractNumId w:val="209"/>
  </w:num>
  <w:num w:numId="266">
    <w:abstractNumId w:val="77"/>
  </w:num>
  <w:num w:numId="267">
    <w:abstractNumId w:val="176"/>
  </w:num>
  <w:num w:numId="268">
    <w:abstractNumId w:val="58"/>
  </w:num>
  <w:num w:numId="269">
    <w:abstractNumId w:val="142"/>
  </w:num>
  <w:num w:numId="270">
    <w:abstractNumId w:val="297"/>
  </w:num>
  <w:num w:numId="271">
    <w:abstractNumId w:val="298"/>
  </w:num>
  <w:num w:numId="272">
    <w:abstractNumId w:val="105"/>
  </w:num>
  <w:num w:numId="273">
    <w:abstractNumId w:val="216"/>
  </w:num>
  <w:num w:numId="274">
    <w:abstractNumId w:val="153"/>
  </w:num>
  <w:num w:numId="275">
    <w:abstractNumId w:val="239"/>
  </w:num>
  <w:num w:numId="276">
    <w:abstractNumId w:val="9"/>
  </w:num>
  <w:num w:numId="277">
    <w:abstractNumId w:val="231"/>
  </w:num>
  <w:num w:numId="278">
    <w:abstractNumId w:val="245"/>
  </w:num>
  <w:num w:numId="279">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293"/>
  </w:num>
  <w:num w:numId="283">
    <w:abstractNumId w:val="88"/>
  </w:num>
  <w:num w:numId="284">
    <w:abstractNumId w:val="276"/>
  </w:num>
  <w:num w:numId="285">
    <w:abstractNumId w:val="207"/>
  </w:num>
  <w:num w:numId="286">
    <w:abstractNumId w:val="225"/>
  </w:num>
  <w:num w:numId="287">
    <w:abstractNumId w:val="202"/>
  </w:num>
  <w:num w:numId="288">
    <w:abstractNumId w:val="152"/>
  </w:num>
  <w:num w:numId="289">
    <w:abstractNumId w:val="72"/>
  </w:num>
  <w:num w:numId="290">
    <w:abstractNumId w:val="28"/>
  </w:num>
  <w:num w:numId="291">
    <w:abstractNumId w:val="248"/>
  </w:num>
  <w:num w:numId="292">
    <w:abstractNumId w:val="169"/>
  </w:num>
  <w:num w:numId="293">
    <w:abstractNumId w:val="219"/>
  </w:num>
  <w:num w:numId="294">
    <w:abstractNumId w:val="194"/>
  </w:num>
  <w:num w:numId="295">
    <w:abstractNumId w:val="228"/>
  </w:num>
  <w:num w:numId="296">
    <w:abstractNumId w:val="192"/>
  </w:num>
  <w:num w:numId="297">
    <w:abstractNumId w:val="15"/>
  </w:num>
  <w:num w:numId="298">
    <w:abstractNumId w:val="83"/>
  </w:num>
  <w:num w:numId="299">
    <w:abstractNumId w:val="174"/>
  </w:num>
  <w:num w:numId="300">
    <w:abstractNumId w:val="78"/>
  </w:num>
  <w:num w:numId="301">
    <w:abstractNumId w:val="22"/>
  </w:num>
  <w:num w:numId="302">
    <w:abstractNumId w:val="295"/>
  </w:num>
  <w:num w:numId="303">
    <w:abstractNumId w:val="150"/>
  </w:num>
  <w:num w:numId="304">
    <w:abstractNumId w:val="60"/>
  </w:num>
  <w:num w:numId="305">
    <w:abstractNumId w:val="23"/>
  </w:num>
  <w:num w:numId="306">
    <w:abstractNumId w:val="102"/>
  </w:num>
  <w:num w:numId="30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94"/>
  </w:num>
  <w:num w:numId="313">
    <w:abstractNumId w:val="236"/>
  </w:num>
  <w:num w:numId="314">
    <w:abstractNumId w:val="64"/>
  </w:num>
  <w:num w:numId="315">
    <w:abstractNumId w:val="191"/>
  </w:num>
  <w:num w:numId="316">
    <w:abstractNumId w:val="125"/>
  </w:num>
  <w:num w:numId="317">
    <w:abstractNumId w:val="238"/>
  </w:num>
  <w:num w:numId="318">
    <w:abstractNumId w:val="89"/>
  </w:num>
  <w:num w:numId="319">
    <w:abstractNumId w:val="61"/>
  </w:num>
  <w:num w:numId="320">
    <w:abstractNumId w:val="53"/>
  </w:num>
  <w:numIdMacAtCleanup w:val="3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75F"/>
    <w:rsid w:val="000000D5"/>
    <w:rsid w:val="0000333E"/>
    <w:rsid w:val="0000412E"/>
    <w:rsid w:val="00004D8E"/>
    <w:rsid w:val="00005D13"/>
    <w:rsid w:val="000079FD"/>
    <w:rsid w:val="00010804"/>
    <w:rsid w:val="00011CC7"/>
    <w:rsid w:val="00012467"/>
    <w:rsid w:val="00012AC3"/>
    <w:rsid w:val="00013E88"/>
    <w:rsid w:val="00021E09"/>
    <w:rsid w:val="0002259C"/>
    <w:rsid w:val="000229B3"/>
    <w:rsid w:val="0002609A"/>
    <w:rsid w:val="00031C40"/>
    <w:rsid w:val="00033505"/>
    <w:rsid w:val="00035509"/>
    <w:rsid w:val="00036F34"/>
    <w:rsid w:val="000372F9"/>
    <w:rsid w:val="000429A6"/>
    <w:rsid w:val="00050A26"/>
    <w:rsid w:val="000514EE"/>
    <w:rsid w:val="000550DC"/>
    <w:rsid w:val="00055A3B"/>
    <w:rsid w:val="000569C7"/>
    <w:rsid w:val="00057F63"/>
    <w:rsid w:val="000602E8"/>
    <w:rsid w:val="00060A47"/>
    <w:rsid w:val="00064C00"/>
    <w:rsid w:val="000652C3"/>
    <w:rsid w:val="0006671E"/>
    <w:rsid w:val="00066D50"/>
    <w:rsid w:val="00067C00"/>
    <w:rsid w:val="00073020"/>
    <w:rsid w:val="000739EC"/>
    <w:rsid w:val="00074324"/>
    <w:rsid w:val="00074AD4"/>
    <w:rsid w:val="00077C0B"/>
    <w:rsid w:val="000805E8"/>
    <w:rsid w:val="00082C07"/>
    <w:rsid w:val="00082D55"/>
    <w:rsid w:val="00085574"/>
    <w:rsid w:val="00086415"/>
    <w:rsid w:val="000867B0"/>
    <w:rsid w:val="00087333"/>
    <w:rsid w:val="00091CE7"/>
    <w:rsid w:val="000928BE"/>
    <w:rsid w:val="000942E2"/>
    <w:rsid w:val="000971FB"/>
    <w:rsid w:val="00097487"/>
    <w:rsid w:val="000A205C"/>
    <w:rsid w:val="000A3CD9"/>
    <w:rsid w:val="000A4A71"/>
    <w:rsid w:val="000A671B"/>
    <w:rsid w:val="000B566F"/>
    <w:rsid w:val="000B5EF6"/>
    <w:rsid w:val="000B6B2B"/>
    <w:rsid w:val="000B6C94"/>
    <w:rsid w:val="000C22BF"/>
    <w:rsid w:val="000C4F3A"/>
    <w:rsid w:val="000C6FA3"/>
    <w:rsid w:val="000D3C40"/>
    <w:rsid w:val="000D45D1"/>
    <w:rsid w:val="000D474C"/>
    <w:rsid w:val="000D7210"/>
    <w:rsid w:val="000E01A8"/>
    <w:rsid w:val="000E0351"/>
    <w:rsid w:val="000E05D4"/>
    <w:rsid w:val="000E0698"/>
    <w:rsid w:val="000E6D40"/>
    <w:rsid w:val="000F2A6D"/>
    <w:rsid w:val="000F3B8F"/>
    <w:rsid w:val="000F5FCA"/>
    <w:rsid w:val="001008A7"/>
    <w:rsid w:val="0010341C"/>
    <w:rsid w:val="00103CD8"/>
    <w:rsid w:val="001058AF"/>
    <w:rsid w:val="00106A8C"/>
    <w:rsid w:val="00107BE1"/>
    <w:rsid w:val="00107EDD"/>
    <w:rsid w:val="001103CC"/>
    <w:rsid w:val="00110DD4"/>
    <w:rsid w:val="00112E7B"/>
    <w:rsid w:val="0011449C"/>
    <w:rsid w:val="0011489D"/>
    <w:rsid w:val="001150C1"/>
    <w:rsid w:val="0011738D"/>
    <w:rsid w:val="0011765C"/>
    <w:rsid w:val="00120352"/>
    <w:rsid w:val="00121DB3"/>
    <w:rsid w:val="00122414"/>
    <w:rsid w:val="00122DEE"/>
    <w:rsid w:val="00122FA9"/>
    <w:rsid w:val="00130336"/>
    <w:rsid w:val="0013160E"/>
    <w:rsid w:val="001364CA"/>
    <w:rsid w:val="00141DA8"/>
    <w:rsid w:val="00142B38"/>
    <w:rsid w:val="00142D60"/>
    <w:rsid w:val="00146CD1"/>
    <w:rsid w:val="00147917"/>
    <w:rsid w:val="00147A2C"/>
    <w:rsid w:val="00150312"/>
    <w:rsid w:val="00150432"/>
    <w:rsid w:val="00150781"/>
    <w:rsid w:val="0015366D"/>
    <w:rsid w:val="0015455C"/>
    <w:rsid w:val="00157D8C"/>
    <w:rsid w:val="00160802"/>
    <w:rsid w:val="00160CDE"/>
    <w:rsid w:val="001700A1"/>
    <w:rsid w:val="00170896"/>
    <w:rsid w:val="001720BA"/>
    <w:rsid w:val="00172ABA"/>
    <w:rsid w:val="00175031"/>
    <w:rsid w:val="00175668"/>
    <w:rsid w:val="00176D81"/>
    <w:rsid w:val="00177A23"/>
    <w:rsid w:val="001811CC"/>
    <w:rsid w:val="00181EB0"/>
    <w:rsid w:val="00185682"/>
    <w:rsid w:val="00185718"/>
    <w:rsid w:val="00186228"/>
    <w:rsid w:val="001872CA"/>
    <w:rsid w:val="00187578"/>
    <w:rsid w:val="001901C3"/>
    <w:rsid w:val="00190E73"/>
    <w:rsid w:val="001930CA"/>
    <w:rsid w:val="001A0F6A"/>
    <w:rsid w:val="001A1F09"/>
    <w:rsid w:val="001A2EC9"/>
    <w:rsid w:val="001B649B"/>
    <w:rsid w:val="001C0B35"/>
    <w:rsid w:val="001C3B22"/>
    <w:rsid w:val="001C5194"/>
    <w:rsid w:val="001C617F"/>
    <w:rsid w:val="001C7783"/>
    <w:rsid w:val="001D1070"/>
    <w:rsid w:val="001E0312"/>
    <w:rsid w:val="001E0E33"/>
    <w:rsid w:val="001E1EB6"/>
    <w:rsid w:val="001E3696"/>
    <w:rsid w:val="001E3C7F"/>
    <w:rsid w:val="001E58E2"/>
    <w:rsid w:val="001E712B"/>
    <w:rsid w:val="001E7438"/>
    <w:rsid w:val="001F03C8"/>
    <w:rsid w:val="001F64B6"/>
    <w:rsid w:val="00200285"/>
    <w:rsid w:val="002003B1"/>
    <w:rsid w:val="00202BC5"/>
    <w:rsid w:val="00204343"/>
    <w:rsid w:val="002057D4"/>
    <w:rsid w:val="002071D3"/>
    <w:rsid w:val="00207E2C"/>
    <w:rsid w:val="002101DC"/>
    <w:rsid w:val="00213C94"/>
    <w:rsid w:val="00217EC1"/>
    <w:rsid w:val="0022070B"/>
    <w:rsid w:val="002210D0"/>
    <w:rsid w:val="00221128"/>
    <w:rsid w:val="00223CA7"/>
    <w:rsid w:val="00224198"/>
    <w:rsid w:val="0022434C"/>
    <w:rsid w:val="00225E19"/>
    <w:rsid w:val="00225E43"/>
    <w:rsid w:val="002311A0"/>
    <w:rsid w:val="00231E51"/>
    <w:rsid w:val="00234A6E"/>
    <w:rsid w:val="00235BF5"/>
    <w:rsid w:val="00235C45"/>
    <w:rsid w:val="002368E5"/>
    <w:rsid w:val="00237BF6"/>
    <w:rsid w:val="00244A93"/>
    <w:rsid w:val="00244DC9"/>
    <w:rsid w:val="0024775B"/>
    <w:rsid w:val="00247B07"/>
    <w:rsid w:val="002508C7"/>
    <w:rsid w:val="00250FBA"/>
    <w:rsid w:val="002523DF"/>
    <w:rsid w:val="0025356F"/>
    <w:rsid w:val="002536DD"/>
    <w:rsid w:val="00253E7F"/>
    <w:rsid w:val="00255456"/>
    <w:rsid w:val="00261760"/>
    <w:rsid w:val="00263DAD"/>
    <w:rsid w:val="00264504"/>
    <w:rsid w:val="00264854"/>
    <w:rsid w:val="0026499F"/>
    <w:rsid w:val="002675EF"/>
    <w:rsid w:val="002710F4"/>
    <w:rsid w:val="0027112D"/>
    <w:rsid w:val="00271A19"/>
    <w:rsid w:val="00274F8F"/>
    <w:rsid w:val="00280104"/>
    <w:rsid w:val="00280DA0"/>
    <w:rsid w:val="002818BE"/>
    <w:rsid w:val="00281DF6"/>
    <w:rsid w:val="0028396E"/>
    <w:rsid w:val="00283F17"/>
    <w:rsid w:val="00285EAD"/>
    <w:rsid w:val="0028786C"/>
    <w:rsid w:val="00287AD4"/>
    <w:rsid w:val="002905EA"/>
    <w:rsid w:val="00291576"/>
    <w:rsid w:val="002922B1"/>
    <w:rsid w:val="00292937"/>
    <w:rsid w:val="00292D0A"/>
    <w:rsid w:val="00297B9C"/>
    <w:rsid w:val="002A2274"/>
    <w:rsid w:val="002A3AE3"/>
    <w:rsid w:val="002A4B24"/>
    <w:rsid w:val="002B06C5"/>
    <w:rsid w:val="002B257D"/>
    <w:rsid w:val="002B4877"/>
    <w:rsid w:val="002B719E"/>
    <w:rsid w:val="002B78A1"/>
    <w:rsid w:val="002B7BF8"/>
    <w:rsid w:val="002C03FB"/>
    <w:rsid w:val="002C051F"/>
    <w:rsid w:val="002C483D"/>
    <w:rsid w:val="002C574E"/>
    <w:rsid w:val="002C7210"/>
    <w:rsid w:val="002D167F"/>
    <w:rsid w:val="002D176D"/>
    <w:rsid w:val="002D292B"/>
    <w:rsid w:val="002D47A5"/>
    <w:rsid w:val="002D5B62"/>
    <w:rsid w:val="002D5CC9"/>
    <w:rsid w:val="002D6459"/>
    <w:rsid w:val="002D6FDC"/>
    <w:rsid w:val="002D70D5"/>
    <w:rsid w:val="002D77C1"/>
    <w:rsid w:val="002E1C5A"/>
    <w:rsid w:val="002E2CA6"/>
    <w:rsid w:val="002E4457"/>
    <w:rsid w:val="002E51DD"/>
    <w:rsid w:val="002E531C"/>
    <w:rsid w:val="002E5895"/>
    <w:rsid w:val="002F07BE"/>
    <w:rsid w:val="002F2B79"/>
    <w:rsid w:val="002F3BDE"/>
    <w:rsid w:val="002F431A"/>
    <w:rsid w:val="002F4B3F"/>
    <w:rsid w:val="002F5487"/>
    <w:rsid w:val="002F5582"/>
    <w:rsid w:val="002F5CE7"/>
    <w:rsid w:val="003012B4"/>
    <w:rsid w:val="00301AD5"/>
    <w:rsid w:val="00303D8C"/>
    <w:rsid w:val="00304D8C"/>
    <w:rsid w:val="003102FC"/>
    <w:rsid w:val="003103A5"/>
    <w:rsid w:val="003104F2"/>
    <w:rsid w:val="00310E29"/>
    <w:rsid w:val="00311A62"/>
    <w:rsid w:val="00316EB3"/>
    <w:rsid w:val="0031770B"/>
    <w:rsid w:val="00324BD4"/>
    <w:rsid w:val="00325B03"/>
    <w:rsid w:val="0033004B"/>
    <w:rsid w:val="00330B53"/>
    <w:rsid w:val="00331AC2"/>
    <w:rsid w:val="00333223"/>
    <w:rsid w:val="00335238"/>
    <w:rsid w:val="00336DE3"/>
    <w:rsid w:val="0033709A"/>
    <w:rsid w:val="003425BA"/>
    <w:rsid w:val="003466B1"/>
    <w:rsid w:val="00347535"/>
    <w:rsid w:val="00347994"/>
    <w:rsid w:val="00351D87"/>
    <w:rsid w:val="00352635"/>
    <w:rsid w:val="00352898"/>
    <w:rsid w:val="00352DEC"/>
    <w:rsid w:val="0035417F"/>
    <w:rsid w:val="00355EA9"/>
    <w:rsid w:val="00360712"/>
    <w:rsid w:val="00360DC7"/>
    <w:rsid w:val="00364ED6"/>
    <w:rsid w:val="003702C7"/>
    <w:rsid w:val="003704AD"/>
    <w:rsid w:val="00372E43"/>
    <w:rsid w:val="00380B23"/>
    <w:rsid w:val="0038297C"/>
    <w:rsid w:val="00382D1E"/>
    <w:rsid w:val="0038477A"/>
    <w:rsid w:val="00385039"/>
    <w:rsid w:val="00387738"/>
    <w:rsid w:val="0038781A"/>
    <w:rsid w:val="00387CC1"/>
    <w:rsid w:val="00391605"/>
    <w:rsid w:val="00391849"/>
    <w:rsid w:val="00393C02"/>
    <w:rsid w:val="00394888"/>
    <w:rsid w:val="003950FD"/>
    <w:rsid w:val="00397647"/>
    <w:rsid w:val="00397FCD"/>
    <w:rsid w:val="003A0096"/>
    <w:rsid w:val="003A0B94"/>
    <w:rsid w:val="003A1EFC"/>
    <w:rsid w:val="003A26CC"/>
    <w:rsid w:val="003A5A29"/>
    <w:rsid w:val="003A6761"/>
    <w:rsid w:val="003A742A"/>
    <w:rsid w:val="003B061D"/>
    <w:rsid w:val="003B47AD"/>
    <w:rsid w:val="003B60FB"/>
    <w:rsid w:val="003C00A8"/>
    <w:rsid w:val="003C2563"/>
    <w:rsid w:val="003C2DBF"/>
    <w:rsid w:val="003C509E"/>
    <w:rsid w:val="003C77ED"/>
    <w:rsid w:val="003C7B46"/>
    <w:rsid w:val="003D2B0F"/>
    <w:rsid w:val="003D2DDC"/>
    <w:rsid w:val="003D732E"/>
    <w:rsid w:val="003D7CBA"/>
    <w:rsid w:val="003E337B"/>
    <w:rsid w:val="003E6971"/>
    <w:rsid w:val="003F1A7E"/>
    <w:rsid w:val="003F3183"/>
    <w:rsid w:val="003F334D"/>
    <w:rsid w:val="003F3C66"/>
    <w:rsid w:val="003F509D"/>
    <w:rsid w:val="003F52AD"/>
    <w:rsid w:val="003F6431"/>
    <w:rsid w:val="003F670E"/>
    <w:rsid w:val="003F7E24"/>
    <w:rsid w:val="0040285E"/>
    <w:rsid w:val="00403272"/>
    <w:rsid w:val="0040341F"/>
    <w:rsid w:val="00403B82"/>
    <w:rsid w:val="0040429D"/>
    <w:rsid w:val="00405968"/>
    <w:rsid w:val="004061CB"/>
    <w:rsid w:val="0041264B"/>
    <w:rsid w:val="00414532"/>
    <w:rsid w:val="00424BF3"/>
    <w:rsid w:val="0043004B"/>
    <w:rsid w:val="0043081E"/>
    <w:rsid w:val="00432B8E"/>
    <w:rsid w:val="00432D7A"/>
    <w:rsid w:val="00436DBC"/>
    <w:rsid w:val="00436E00"/>
    <w:rsid w:val="00440642"/>
    <w:rsid w:val="00445A3A"/>
    <w:rsid w:val="004477F7"/>
    <w:rsid w:val="004503B1"/>
    <w:rsid w:val="00454715"/>
    <w:rsid w:val="00455632"/>
    <w:rsid w:val="00455D00"/>
    <w:rsid w:val="00461EF0"/>
    <w:rsid w:val="0046347B"/>
    <w:rsid w:val="00466E02"/>
    <w:rsid w:val="004671DB"/>
    <w:rsid w:val="00471ABB"/>
    <w:rsid w:val="00473011"/>
    <w:rsid w:val="00473384"/>
    <w:rsid w:val="00473840"/>
    <w:rsid w:val="0047561F"/>
    <w:rsid w:val="00476240"/>
    <w:rsid w:val="004771F4"/>
    <w:rsid w:val="004803BA"/>
    <w:rsid w:val="00480B6A"/>
    <w:rsid w:val="00480BB5"/>
    <w:rsid w:val="00482B53"/>
    <w:rsid w:val="00483F34"/>
    <w:rsid w:val="00484C37"/>
    <w:rsid w:val="0048538F"/>
    <w:rsid w:val="004859C8"/>
    <w:rsid w:val="004866FF"/>
    <w:rsid w:val="00491130"/>
    <w:rsid w:val="00491D75"/>
    <w:rsid w:val="00493345"/>
    <w:rsid w:val="004940C7"/>
    <w:rsid w:val="00494884"/>
    <w:rsid w:val="00495D85"/>
    <w:rsid w:val="004A195A"/>
    <w:rsid w:val="004A7119"/>
    <w:rsid w:val="004B06F7"/>
    <w:rsid w:val="004B1108"/>
    <w:rsid w:val="004B15B2"/>
    <w:rsid w:val="004B1920"/>
    <w:rsid w:val="004B3365"/>
    <w:rsid w:val="004B3788"/>
    <w:rsid w:val="004B4FBF"/>
    <w:rsid w:val="004B5AEC"/>
    <w:rsid w:val="004B5F26"/>
    <w:rsid w:val="004B605F"/>
    <w:rsid w:val="004B78A5"/>
    <w:rsid w:val="004C42F9"/>
    <w:rsid w:val="004D3E12"/>
    <w:rsid w:val="004D7E57"/>
    <w:rsid w:val="004E274A"/>
    <w:rsid w:val="004E4B4C"/>
    <w:rsid w:val="004E50E5"/>
    <w:rsid w:val="004F0224"/>
    <w:rsid w:val="004F064B"/>
    <w:rsid w:val="004F2E4A"/>
    <w:rsid w:val="004F665E"/>
    <w:rsid w:val="00500FFB"/>
    <w:rsid w:val="00501DB5"/>
    <w:rsid w:val="0050259D"/>
    <w:rsid w:val="00502FC8"/>
    <w:rsid w:val="005039AD"/>
    <w:rsid w:val="005056BB"/>
    <w:rsid w:val="00507EB3"/>
    <w:rsid w:val="0051157F"/>
    <w:rsid w:val="0051202C"/>
    <w:rsid w:val="00513E82"/>
    <w:rsid w:val="005202A3"/>
    <w:rsid w:val="005207DB"/>
    <w:rsid w:val="00521656"/>
    <w:rsid w:val="00522B04"/>
    <w:rsid w:val="00523A60"/>
    <w:rsid w:val="00523DDA"/>
    <w:rsid w:val="00525087"/>
    <w:rsid w:val="00526FC8"/>
    <w:rsid w:val="005304B1"/>
    <w:rsid w:val="00530DB9"/>
    <w:rsid w:val="005315E2"/>
    <w:rsid w:val="00531B32"/>
    <w:rsid w:val="005322C8"/>
    <w:rsid w:val="005337C0"/>
    <w:rsid w:val="00533C3F"/>
    <w:rsid w:val="00533E71"/>
    <w:rsid w:val="005348E5"/>
    <w:rsid w:val="005354C5"/>
    <w:rsid w:val="005359EE"/>
    <w:rsid w:val="0053690C"/>
    <w:rsid w:val="0054121E"/>
    <w:rsid w:val="00541A96"/>
    <w:rsid w:val="005421D8"/>
    <w:rsid w:val="00545FFC"/>
    <w:rsid w:val="00546691"/>
    <w:rsid w:val="00546EB3"/>
    <w:rsid w:val="0054742C"/>
    <w:rsid w:val="00552100"/>
    <w:rsid w:val="00555FE5"/>
    <w:rsid w:val="005607D7"/>
    <w:rsid w:val="00560B11"/>
    <w:rsid w:val="00565A74"/>
    <w:rsid w:val="0056722D"/>
    <w:rsid w:val="00573CB3"/>
    <w:rsid w:val="005845D7"/>
    <w:rsid w:val="00584B25"/>
    <w:rsid w:val="00584BAA"/>
    <w:rsid w:val="00584F8C"/>
    <w:rsid w:val="00585B33"/>
    <w:rsid w:val="00590AE5"/>
    <w:rsid w:val="00592FBB"/>
    <w:rsid w:val="00593035"/>
    <w:rsid w:val="00593796"/>
    <w:rsid w:val="0059653B"/>
    <w:rsid w:val="00596AD6"/>
    <w:rsid w:val="005A0A40"/>
    <w:rsid w:val="005A35BF"/>
    <w:rsid w:val="005A5F5F"/>
    <w:rsid w:val="005A7B90"/>
    <w:rsid w:val="005B1811"/>
    <w:rsid w:val="005B2C5D"/>
    <w:rsid w:val="005B3BA5"/>
    <w:rsid w:val="005B41F7"/>
    <w:rsid w:val="005B5B54"/>
    <w:rsid w:val="005B6BB7"/>
    <w:rsid w:val="005B6C90"/>
    <w:rsid w:val="005B718C"/>
    <w:rsid w:val="005C196A"/>
    <w:rsid w:val="005C242D"/>
    <w:rsid w:val="005C38B0"/>
    <w:rsid w:val="005C4635"/>
    <w:rsid w:val="005D2C0B"/>
    <w:rsid w:val="005D315B"/>
    <w:rsid w:val="005D373D"/>
    <w:rsid w:val="005D450A"/>
    <w:rsid w:val="005D57BB"/>
    <w:rsid w:val="005D6F9C"/>
    <w:rsid w:val="005E0A10"/>
    <w:rsid w:val="005E0C2E"/>
    <w:rsid w:val="005E294E"/>
    <w:rsid w:val="005E3842"/>
    <w:rsid w:val="005E45A9"/>
    <w:rsid w:val="005E58AA"/>
    <w:rsid w:val="005E59CC"/>
    <w:rsid w:val="005E5BE4"/>
    <w:rsid w:val="005E5DDF"/>
    <w:rsid w:val="005E6708"/>
    <w:rsid w:val="005E6EFA"/>
    <w:rsid w:val="005F41B1"/>
    <w:rsid w:val="005F4CA5"/>
    <w:rsid w:val="005F64E7"/>
    <w:rsid w:val="006009E4"/>
    <w:rsid w:val="00603AE3"/>
    <w:rsid w:val="006040D2"/>
    <w:rsid w:val="00604A24"/>
    <w:rsid w:val="00605E30"/>
    <w:rsid w:val="00607DE7"/>
    <w:rsid w:val="00610158"/>
    <w:rsid w:val="00610B27"/>
    <w:rsid w:val="00611121"/>
    <w:rsid w:val="00612834"/>
    <w:rsid w:val="00621927"/>
    <w:rsid w:val="0062385C"/>
    <w:rsid w:val="006245D7"/>
    <w:rsid w:val="006273C7"/>
    <w:rsid w:val="0062762A"/>
    <w:rsid w:val="00630573"/>
    <w:rsid w:val="00631E0E"/>
    <w:rsid w:val="00632BEB"/>
    <w:rsid w:val="0063328B"/>
    <w:rsid w:val="006345CA"/>
    <w:rsid w:val="0063742F"/>
    <w:rsid w:val="006407FD"/>
    <w:rsid w:val="00642F92"/>
    <w:rsid w:val="0064321F"/>
    <w:rsid w:val="0064482D"/>
    <w:rsid w:val="00645DDD"/>
    <w:rsid w:val="00650270"/>
    <w:rsid w:val="00652DA3"/>
    <w:rsid w:val="0065374B"/>
    <w:rsid w:val="00657096"/>
    <w:rsid w:val="006601F4"/>
    <w:rsid w:val="00660556"/>
    <w:rsid w:val="0066058F"/>
    <w:rsid w:val="006618F3"/>
    <w:rsid w:val="006621E1"/>
    <w:rsid w:val="00662621"/>
    <w:rsid w:val="00664587"/>
    <w:rsid w:val="00664D92"/>
    <w:rsid w:val="00665650"/>
    <w:rsid w:val="00670499"/>
    <w:rsid w:val="00671672"/>
    <w:rsid w:val="0067295E"/>
    <w:rsid w:val="00672D2E"/>
    <w:rsid w:val="00672DA6"/>
    <w:rsid w:val="0067406A"/>
    <w:rsid w:val="006807F2"/>
    <w:rsid w:val="00680E70"/>
    <w:rsid w:val="00681B63"/>
    <w:rsid w:val="00683F76"/>
    <w:rsid w:val="00686967"/>
    <w:rsid w:val="00687A46"/>
    <w:rsid w:val="006906F2"/>
    <w:rsid w:val="006906FE"/>
    <w:rsid w:val="006913B0"/>
    <w:rsid w:val="00692735"/>
    <w:rsid w:val="006929A4"/>
    <w:rsid w:val="006940BC"/>
    <w:rsid w:val="006954C6"/>
    <w:rsid w:val="00695880"/>
    <w:rsid w:val="00696F02"/>
    <w:rsid w:val="006A1458"/>
    <w:rsid w:val="006A4DEC"/>
    <w:rsid w:val="006A7E73"/>
    <w:rsid w:val="006B0EE9"/>
    <w:rsid w:val="006B0F0E"/>
    <w:rsid w:val="006B1A7B"/>
    <w:rsid w:val="006B2569"/>
    <w:rsid w:val="006B4A3E"/>
    <w:rsid w:val="006B4D37"/>
    <w:rsid w:val="006B6BFF"/>
    <w:rsid w:val="006C0569"/>
    <w:rsid w:val="006C0A0E"/>
    <w:rsid w:val="006C4334"/>
    <w:rsid w:val="006C58C4"/>
    <w:rsid w:val="006C6E96"/>
    <w:rsid w:val="006C7505"/>
    <w:rsid w:val="006D06A7"/>
    <w:rsid w:val="006D1DBC"/>
    <w:rsid w:val="006D22E4"/>
    <w:rsid w:val="006D4794"/>
    <w:rsid w:val="006D4F94"/>
    <w:rsid w:val="006D6DD5"/>
    <w:rsid w:val="006D751C"/>
    <w:rsid w:val="006E1864"/>
    <w:rsid w:val="006E3B91"/>
    <w:rsid w:val="006E4683"/>
    <w:rsid w:val="006E4CB7"/>
    <w:rsid w:val="006E5814"/>
    <w:rsid w:val="006E6820"/>
    <w:rsid w:val="006F0003"/>
    <w:rsid w:val="006F01C1"/>
    <w:rsid w:val="006F0218"/>
    <w:rsid w:val="006F12DF"/>
    <w:rsid w:val="006F39DE"/>
    <w:rsid w:val="006F4DAB"/>
    <w:rsid w:val="006F57C7"/>
    <w:rsid w:val="006F7334"/>
    <w:rsid w:val="0070023F"/>
    <w:rsid w:val="00700FCD"/>
    <w:rsid w:val="00701133"/>
    <w:rsid w:val="00701ADB"/>
    <w:rsid w:val="00703B6B"/>
    <w:rsid w:val="00703C9A"/>
    <w:rsid w:val="00705D35"/>
    <w:rsid w:val="00706DB9"/>
    <w:rsid w:val="007075E7"/>
    <w:rsid w:val="00707625"/>
    <w:rsid w:val="007131A0"/>
    <w:rsid w:val="00713B55"/>
    <w:rsid w:val="0071492E"/>
    <w:rsid w:val="007152F4"/>
    <w:rsid w:val="00716053"/>
    <w:rsid w:val="007169BF"/>
    <w:rsid w:val="00721AF0"/>
    <w:rsid w:val="00723ECE"/>
    <w:rsid w:val="007251F5"/>
    <w:rsid w:val="0072536B"/>
    <w:rsid w:val="00730756"/>
    <w:rsid w:val="00730B51"/>
    <w:rsid w:val="00730E2A"/>
    <w:rsid w:val="00730F8A"/>
    <w:rsid w:val="0073118E"/>
    <w:rsid w:val="007336A9"/>
    <w:rsid w:val="007343C9"/>
    <w:rsid w:val="00736610"/>
    <w:rsid w:val="00737729"/>
    <w:rsid w:val="00740491"/>
    <w:rsid w:val="007413E5"/>
    <w:rsid w:val="00741DED"/>
    <w:rsid w:val="00742916"/>
    <w:rsid w:val="00742AC4"/>
    <w:rsid w:val="007434B2"/>
    <w:rsid w:val="00745AE0"/>
    <w:rsid w:val="00746DC2"/>
    <w:rsid w:val="00747CD1"/>
    <w:rsid w:val="00751DA1"/>
    <w:rsid w:val="00751DE2"/>
    <w:rsid w:val="00752226"/>
    <w:rsid w:val="00752266"/>
    <w:rsid w:val="00754AF8"/>
    <w:rsid w:val="0075574D"/>
    <w:rsid w:val="00764FA7"/>
    <w:rsid w:val="00767249"/>
    <w:rsid w:val="00767F9F"/>
    <w:rsid w:val="00772867"/>
    <w:rsid w:val="0077443F"/>
    <w:rsid w:val="00775BA1"/>
    <w:rsid w:val="007766C1"/>
    <w:rsid w:val="00780828"/>
    <w:rsid w:val="00782C0C"/>
    <w:rsid w:val="007852F5"/>
    <w:rsid w:val="0079299A"/>
    <w:rsid w:val="00794B47"/>
    <w:rsid w:val="00797513"/>
    <w:rsid w:val="00797C87"/>
    <w:rsid w:val="007A2766"/>
    <w:rsid w:val="007A3759"/>
    <w:rsid w:val="007A43BE"/>
    <w:rsid w:val="007A4446"/>
    <w:rsid w:val="007A4B04"/>
    <w:rsid w:val="007B0319"/>
    <w:rsid w:val="007B1392"/>
    <w:rsid w:val="007B3E3C"/>
    <w:rsid w:val="007B6245"/>
    <w:rsid w:val="007B7379"/>
    <w:rsid w:val="007B77C4"/>
    <w:rsid w:val="007C030C"/>
    <w:rsid w:val="007C2C30"/>
    <w:rsid w:val="007C513C"/>
    <w:rsid w:val="007C7BAC"/>
    <w:rsid w:val="007D0610"/>
    <w:rsid w:val="007D081B"/>
    <w:rsid w:val="007D5084"/>
    <w:rsid w:val="007D5FE6"/>
    <w:rsid w:val="007D671C"/>
    <w:rsid w:val="007D78AA"/>
    <w:rsid w:val="007E0822"/>
    <w:rsid w:val="007E12AA"/>
    <w:rsid w:val="007E17D7"/>
    <w:rsid w:val="007E223A"/>
    <w:rsid w:val="007E2752"/>
    <w:rsid w:val="007E297D"/>
    <w:rsid w:val="007E2A36"/>
    <w:rsid w:val="007E60A1"/>
    <w:rsid w:val="007E6CC2"/>
    <w:rsid w:val="007E76DD"/>
    <w:rsid w:val="007E7C0C"/>
    <w:rsid w:val="007E7DF7"/>
    <w:rsid w:val="007F0F78"/>
    <w:rsid w:val="007F3852"/>
    <w:rsid w:val="007F38C8"/>
    <w:rsid w:val="007F54D7"/>
    <w:rsid w:val="007F6578"/>
    <w:rsid w:val="007F6ECD"/>
    <w:rsid w:val="007F7164"/>
    <w:rsid w:val="007F7856"/>
    <w:rsid w:val="00800884"/>
    <w:rsid w:val="00801DE8"/>
    <w:rsid w:val="008022C1"/>
    <w:rsid w:val="00802832"/>
    <w:rsid w:val="00806F38"/>
    <w:rsid w:val="00807853"/>
    <w:rsid w:val="008079DC"/>
    <w:rsid w:val="00810EB1"/>
    <w:rsid w:val="00810F77"/>
    <w:rsid w:val="008112F8"/>
    <w:rsid w:val="00815A8B"/>
    <w:rsid w:val="00815D74"/>
    <w:rsid w:val="00815D7B"/>
    <w:rsid w:val="008163CE"/>
    <w:rsid w:val="0081672A"/>
    <w:rsid w:val="0081724D"/>
    <w:rsid w:val="00821004"/>
    <w:rsid w:val="00823390"/>
    <w:rsid w:val="00823755"/>
    <w:rsid w:val="00823B00"/>
    <w:rsid w:val="00824E70"/>
    <w:rsid w:val="008254AE"/>
    <w:rsid w:val="00826D5B"/>
    <w:rsid w:val="00826FCB"/>
    <w:rsid w:val="00827713"/>
    <w:rsid w:val="00830368"/>
    <w:rsid w:val="00830D3F"/>
    <w:rsid w:val="0083147A"/>
    <w:rsid w:val="00832EBC"/>
    <w:rsid w:val="00833A2A"/>
    <w:rsid w:val="00833F73"/>
    <w:rsid w:val="00841089"/>
    <w:rsid w:val="0084158A"/>
    <w:rsid w:val="00841A10"/>
    <w:rsid w:val="00842E15"/>
    <w:rsid w:val="00847A61"/>
    <w:rsid w:val="00850746"/>
    <w:rsid w:val="0085167B"/>
    <w:rsid w:val="00851D11"/>
    <w:rsid w:val="008558AD"/>
    <w:rsid w:val="00857F0D"/>
    <w:rsid w:val="0086563D"/>
    <w:rsid w:val="00870F08"/>
    <w:rsid w:val="00873799"/>
    <w:rsid w:val="00873CA3"/>
    <w:rsid w:val="00874677"/>
    <w:rsid w:val="0088016E"/>
    <w:rsid w:val="0088058A"/>
    <w:rsid w:val="00880E52"/>
    <w:rsid w:val="0088529F"/>
    <w:rsid w:val="00886420"/>
    <w:rsid w:val="008912D5"/>
    <w:rsid w:val="008918DE"/>
    <w:rsid w:val="00894C57"/>
    <w:rsid w:val="00897087"/>
    <w:rsid w:val="008A0EDB"/>
    <w:rsid w:val="008A375F"/>
    <w:rsid w:val="008A3E91"/>
    <w:rsid w:val="008A4211"/>
    <w:rsid w:val="008B0881"/>
    <w:rsid w:val="008B18AC"/>
    <w:rsid w:val="008B51E8"/>
    <w:rsid w:val="008B556D"/>
    <w:rsid w:val="008C08D0"/>
    <w:rsid w:val="008C0D7B"/>
    <w:rsid w:val="008C545F"/>
    <w:rsid w:val="008C5CD7"/>
    <w:rsid w:val="008C5F23"/>
    <w:rsid w:val="008D2043"/>
    <w:rsid w:val="008D2175"/>
    <w:rsid w:val="008D2433"/>
    <w:rsid w:val="008D2B43"/>
    <w:rsid w:val="008D6263"/>
    <w:rsid w:val="008D772A"/>
    <w:rsid w:val="008D7A77"/>
    <w:rsid w:val="008E1D8A"/>
    <w:rsid w:val="008E2909"/>
    <w:rsid w:val="008E3062"/>
    <w:rsid w:val="008E43B1"/>
    <w:rsid w:val="008E6B19"/>
    <w:rsid w:val="008E74D9"/>
    <w:rsid w:val="008F0D85"/>
    <w:rsid w:val="008F0E95"/>
    <w:rsid w:val="008F12D2"/>
    <w:rsid w:val="008F17A3"/>
    <w:rsid w:val="009015EA"/>
    <w:rsid w:val="009024A1"/>
    <w:rsid w:val="009024DD"/>
    <w:rsid w:val="0090266C"/>
    <w:rsid w:val="00902DB7"/>
    <w:rsid w:val="00902E0F"/>
    <w:rsid w:val="00904AFB"/>
    <w:rsid w:val="00914443"/>
    <w:rsid w:val="009158D7"/>
    <w:rsid w:val="00917E42"/>
    <w:rsid w:val="0092048B"/>
    <w:rsid w:val="0092141C"/>
    <w:rsid w:val="009228ED"/>
    <w:rsid w:val="00922AFE"/>
    <w:rsid w:val="009278E9"/>
    <w:rsid w:val="00931CBD"/>
    <w:rsid w:val="009338C0"/>
    <w:rsid w:val="00934FEE"/>
    <w:rsid w:val="00936B7F"/>
    <w:rsid w:val="00937380"/>
    <w:rsid w:val="0093747C"/>
    <w:rsid w:val="009405F4"/>
    <w:rsid w:val="009415CE"/>
    <w:rsid w:val="0094340D"/>
    <w:rsid w:val="009434F8"/>
    <w:rsid w:val="00943E90"/>
    <w:rsid w:val="009458DD"/>
    <w:rsid w:val="00953087"/>
    <w:rsid w:val="0095405A"/>
    <w:rsid w:val="00955414"/>
    <w:rsid w:val="009572B2"/>
    <w:rsid w:val="0095758B"/>
    <w:rsid w:val="009613D3"/>
    <w:rsid w:val="00962BBB"/>
    <w:rsid w:val="00962F8D"/>
    <w:rsid w:val="00963FCC"/>
    <w:rsid w:val="009640B2"/>
    <w:rsid w:val="00965B97"/>
    <w:rsid w:val="00967AEC"/>
    <w:rsid w:val="00967E78"/>
    <w:rsid w:val="00967EFC"/>
    <w:rsid w:val="009708FD"/>
    <w:rsid w:val="00972529"/>
    <w:rsid w:val="00977B3D"/>
    <w:rsid w:val="00982B9C"/>
    <w:rsid w:val="009847F9"/>
    <w:rsid w:val="009857F5"/>
    <w:rsid w:val="0098749C"/>
    <w:rsid w:val="00987F7C"/>
    <w:rsid w:val="00991AE4"/>
    <w:rsid w:val="00992073"/>
    <w:rsid w:val="00993EA0"/>
    <w:rsid w:val="0099451C"/>
    <w:rsid w:val="00995D85"/>
    <w:rsid w:val="00996B36"/>
    <w:rsid w:val="00997DB3"/>
    <w:rsid w:val="009A0346"/>
    <w:rsid w:val="009A12D8"/>
    <w:rsid w:val="009A19C6"/>
    <w:rsid w:val="009A1CE7"/>
    <w:rsid w:val="009A38BA"/>
    <w:rsid w:val="009A47BB"/>
    <w:rsid w:val="009A5AE5"/>
    <w:rsid w:val="009A61A6"/>
    <w:rsid w:val="009A79D9"/>
    <w:rsid w:val="009B5944"/>
    <w:rsid w:val="009B7E46"/>
    <w:rsid w:val="009C21C1"/>
    <w:rsid w:val="009C56FD"/>
    <w:rsid w:val="009C591F"/>
    <w:rsid w:val="009C5EAD"/>
    <w:rsid w:val="009D0A43"/>
    <w:rsid w:val="009D1DF5"/>
    <w:rsid w:val="009D379C"/>
    <w:rsid w:val="009D627B"/>
    <w:rsid w:val="009D6380"/>
    <w:rsid w:val="009D6B03"/>
    <w:rsid w:val="009D6C14"/>
    <w:rsid w:val="009E1DD7"/>
    <w:rsid w:val="009E6611"/>
    <w:rsid w:val="009F0198"/>
    <w:rsid w:val="009F1AF7"/>
    <w:rsid w:val="009F2D06"/>
    <w:rsid w:val="009F53EB"/>
    <w:rsid w:val="00A0045D"/>
    <w:rsid w:val="00A00F5C"/>
    <w:rsid w:val="00A02C3D"/>
    <w:rsid w:val="00A03B84"/>
    <w:rsid w:val="00A04DCC"/>
    <w:rsid w:val="00A06BFF"/>
    <w:rsid w:val="00A15F25"/>
    <w:rsid w:val="00A208F2"/>
    <w:rsid w:val="00A20D09"/>
    <w:rsid w:val="00A221FF"/>
    <w:rsid w:val="00A2249C"/>
    <w:rsid w:val="00A2413D"/>
    <w:rsid w:val="00A314D1"/>
    <w:rsid w:val="00A36A01"/>
    <w:rsid w:val="00A40C16"/>
    <w:rsid w:val="00A43351"/>
    <w:rsid w:val="00A44BD4"/>
    <w:rsid w:val="00A47698"/>
    <w:rsid w:val="00A52230"/>
    <w:rsid w:val="00A52A5A"/>
    <w:rsid w:val="00A53320"/>
    <w:rsid w:val="00A537ED"/>
    <w:rsid w:val="00A55778"/>
    <w:rsid w:val="00A55D80"/>
    <w:rsid w:val="00A57953"/>
    <w:rsid w:val="00A647EF"/>
    <w:rsid w:val="00A65970"/>
    <w:rsid w:val="00A65DB1"/>
    <w:rsid w:val="00A70A88"/>
    <w:rsid w:val="00A71789"/>
    <w:rsid w:val="00A72FAB"/>
    <w:rsid w:val="00A755BC"/>
    <w:rsid w:val="00A75BDE"/>
    <w:rsid w:val="00A802A2"/>
    <w:rsid w:val="00A805DB"/>
    <w:rsid w:val="00A80726"/>
    <w:rsid w:val="00A81734"/>
    <w:rsid w:val="00A81AF0"/>
    <w:rsid w:val="00A81BA3"/>
    <w:rsid w:val="00A81D9B"/>
    <w:rsid w:val="00A83F45"/>
    <w:rsid w:val="00A841DB"/>
    <w:rsid w:val="00A86256"/>
    <w:rsid w:val="00A867D5"/>
    <w:rsid w:val="00A87649"/>
    <w:rsid w:val="00A90162"/>
    <w:rsid w:val="00A9162B"/>
    <w:rsid w:val="00A9371F"/>
    <w:rsid w:val="00A937D3"/>
    <w:rsid w:val="00A95393"/>
    <w:rsid w:val="00A957BD"/>
    <w:rsid w:val="00AA052A"/>
    <w:rsid w:val="00AA3E8C"/>
    <w:rsid w:val="00AA6267"/>
    <w:rsid w:val="00AA688F"/>
    <w:rsid w:val="00AA7DA0"/>
    <w:rsid w:val="00AB3C15"/>
    <w:rsid w:val="00AB6849"/>
    <w:rsid w:val="00AC1A04"/>
    <w:rsid w:val="00AC2256"/>
    <w:rsid w:val="00AC6F8F"/>
    <w:rsid w:val="00AC778A"/>
    <w:rsid w:val="00AD0EB5"/>
    <w:rsid w:val="00AD602F"/>
    <w:rsid w:val="00AD7D64"/>
    <w:rsid w:val="00AE0495"/>
    <w:rsid w:val="00AE1844"/>
    <w:rsid w:val="00AE3A99"/>
    <w:rsid w:val="00AE44C8"/>
    <w:rsid w:val="00AE7C7E"/>
    <w:rsid w:val="00AF1919"/>
    <w:rsid w:val="00AF5A0E"/>
    <w:rsid w:val="00AF6239"/>
    <w:rsid w:val="00AF6422"/>
    <w:rsid w:val="00AF66F3"/>
    <w:rsid w:val="00AF6827"/>
    <w:rsid w:val="00AF7BF4"/>
    <w:rsid w:val="00B03A34"/>
    <w:rsid w:val="00B050C5"/>
    <w:rsid w:val="00B06719"/>
    <w:rsid w:val="00B07045"/>
    <w:rsid w:val="00B11F5B"/>
    <w:rsid w:val="00B13530"/>
    <w:rsid w:val="00B13BC7"/>
    <w:rsid w:val="00B1434F"/>
    <w:rsid w:val="00B14801"/>
    <w:rsid w:val="00B17651"/>
    <w:rsid w:val="00B2045E"/>
    <w:rsid w:val="00B204B5"/>
    <w:rsid w:val="00B21C6F"/>
    <w:rsid w:val="00B22C26"/>
    <w:rsid w:val="00B22F08"/>
    <w:rsid w:val="00B230FF"/>
    <w:rsid w:val="00B233B1"/>
    <w:rsid w:val="00B26C47"/>
    <w:rsid w:val="00B26EEF"/>
    <w:rsid w:val="00B31B64"/>
    <w:rsid w:val="00B34CEA"/>
    <w:rsid w:val="00B35EB1"/>
    <w:rsid w:val="00B364FC"/>
    <w:rsid w:val="00B43AEA"/>
    <w:rsid w:val="00B43B8D"/>
    <w:rsid w:val="00B45099"/>
    <w:rsid w:val="00B47CC9"/>
    <w:rsid w:val="00B52775"/>
    <w:rsid w:val="00B53F0F"/>
    <w:rsid w:val="00B540B6"/>
    <w:rsid w:val="00B54332"/>
    <w:rsid w:val="00B549CE"/>
    <w:rsid w:val="00B5689F"/>
    <w:rsid w:val="00B569AB"/>
    <w:rsid w:val="00B60132"/>
    <w:rsid w:val="00B61975"/>
    <w:rsid w:val="00B63E53"/>
    <w:rsid w:val="00B63E8B"/>
    <w:rsid w:val="00B64FA7"/>
    <w:rsid w:val="00B6514D"/>
    <w:rsid w:val="00B6548D"/>
    <w:rsid w:val="00B65B48"/>
    <w:rsid w:val="00B65E35"/>
    <w:rsid w:val="00B678DD"/>
    <w:rsid w:val="00B71ABF"/>
    <w:rsid w:val="00B723B1"/>
    <w:rsid w:val="00B735EA"/>
    <w:rsid w:val="00B73F14"/>
    <w:rsid w:val="00B74223"/>
    <w:rsid w:val="00B75C66"/>
    <w:rsid w:val="00B7670E"/>
    <w:rsid w:val="00B816D1"/>
    <w:rsid w:val="00B81896"/>
    <w:rsid w:val="00B826A6"/>
    <w:rsid w:val="00B86550"/>
    <w:rsid w:val="00B87271"/>
    <w:rsid w:val="00B900D2"/>
    <w:rsid w:val="00B90CBA"/>
    <w:rsid w:val="00B91413"/>
    <w:rsid w:val="00B93EF4"/>
    <w:rsid w:val="00BA6B25"/>
    <w:rsid w:val="00BA7468"/>
    <w:rsid w:val="00BB0A65"/>
    <w:rsid w:val="00BB2234"/>
    <w:rsid w:val="00BB7E58"/>
    <w:rsid w:val="00BC05C0"/>
    <w:rsid w:val="00BC08D1"/>
    <w:rsid w:val="00BC0B24"/>
    <w:rsid w:val="00BC0E60"/>
    <w:rsid w:val="00BC12C2"/>
    <w:rsid w:val="00BC2D7E"/>
    <w:rsid w:val="00BC428D"/>
    <w:rsid w:val="00BD0A68"/>
    <w:rsid w:val="00BD158E"/>
    <w:rsid w:val="00BD3BA5"/>
    <w:rsid w:val="00BD7B90"/>
    <w:rsid w:val="00BD7CC9"/>
    <w:rsid w:val="00BE00BD"/>
    <w:rsid w:val="00BE033B"/>
    <w:rsid w:val="00BE0437"/>
    <w:rsid w:val="00BE0F02"/>
    <w:rsid w:val="00BE38C4"/>
    <w:rsid w:val="00BE3ABE"/>
    <w:rsid w:val="00BE54EA"/>
    <w:rsid w:val="00BE6BFF"/>
    <w:rsid w:val="00BF085D"/>
    <w:rsid w:val="00BF1373"/>
    <w:rsid w:val="00BF1AF1"/>
    <w:rsid w:val="00BF6243"/>
    <w:rsid w:val="00C0105E"/>
    <w:rsid w:val="00C01237"/>
    <w:rsid w:val="00C05FD3"/>
    <w:rsid w:val="00C06B9A"/>
    <w:rsid w:val="00C1268C"/>
    <w:rsid w:val="00C12783"/>
    <w:rsid w:val="00C1511D"/>
    <w:rsid w:val="00C157F0"/>
    <w:rsid w:val="00C169E5"/>
    <w:rsid w:val="00C16CCE"/>
    <w:rsid w:val="00C2149D"/>
    <w:rsid w:val="00C21AA0"/>
    <w:rsid w:val="00C2290B"/>
    <w:rsid w:val="00C22BF1"/>
    <w:rsid w:val="00C254E3"/>
    <w:rsid w:val="00C264F7"/>
    <w:rsid w:val="00C2691A"/>
    <w:rsid w:val="00C31B96"/>
    <w:rsid w:val="00C335A9"/>
    <w:rsid w:val="00C362A5"/>
    <w:rsid w:val="00C42935"/>
    <w:rsid w:val="00C43A47"/>
    <w:rsid w:val="00C45654"/>
    <w:rsid w:val="00C46334"/>
    <w:rsid w:val="00C478F0"/>
    <w:rsid w:val="00C5345B"/>
    <w:rsid w:val="00C54026"/>
    <w:rsid w:val="00C554A6"/>
    <w:rsid w:val="00C55F55"/>
    <w:rsid w:val="00C5659A"/>
    <w:rsid w:val="00C56BF5"/>
    <w:rsid w:val="00C638F9"/>
    <w:rsid w:val="00C65AD8"/>
    <w:rsid w:val="00C65D8B"/>
    <w:rsid w:val="00C674B5"/>
    <w:rsid w:val="00C70C4E"/>
    <w:rsid w:val="00C7294D"/>
    <w:rsid w:val="00C74040"/>
    <w:rsid w:val="00C74B51"/>
    <w:rsid w:val="00C758B3"/>
    <w:rsid w:val="00C76B7F"/>
    <w:rsid w:val="00C81A06"/>
    <w:rsid w:val="00C8240D"/>
    <w:rsid w:val="00C841B6"/>
    <w:rsid w:val="00C848E1"/>
    <w:rsid w:val="00C851B4"/>
    <w:rsid w:val="00C86698"/>
    <w:rsid w:val="00C86DE0"/>
    <w:rsid w:val="00C8752C"/>
    <w:rsid w:val="00C877B4"/>
    <w:rsid w:val="00C90E8F"/>
    <w:rsid w:val="00C9317A"/>
    <w:rsid w:val="00C93647"/>
    <w:rsid w:val="00C93971"/>
    <w:rsid w:val="00C93C64"/>
    <w:rsid w:val="00C967F9"/>
    <w:rsid w:val="00CA10DD"/>
    <w:rsid w:val="00CA33FD"/>
    <w:rsid w:val="00CA3A0D"/>
    <w:rsid w:val="00CA557C"/>
    <w:rsid w:val="00CA5A30"/>
    <w:rsid w:val="00CA5C66"/>
    <w:rsid w:val="00CA72AE"/>
    <w:rsid w:val="00CA7850"/>
    <w:rsid w:val="00CB07D2"/>
    <w:rsid w:val="00CB0E91"/>
    <w:rsid w:val="00CB16EA"/>
    <w:rsid w:val="00CB4457"/>
    <w:rsid w:val="00CB598E"/>
    <w:rsid w:val="00CB5B0A"/>
    <w:rsid w:val="00CC0B33"/>
    <w:rsid w:val="00CC47AD"/>
    <w:rsid w:val="00CC582E"/>
    <w:rsid w:val="00CC5A9A"/>
    <w:rsid w:val="00CC5FA9"/>
    <w:rsid w:val="00CC654A"/>
    <w:rsid w:val="00CC6926"/>
    <w:rsid w:val="00CC7079"/>
    <w:rsid w:val="00CD0F01"/>
    <w:rsid w:val="00CD40D4"/>
    <w:rsid w:val="00CD70FC"/>
    <w:rsid w:val="00CE0EA1"/>
    <w:rsid w:val="00CE2946"/>
    <w:rsid w:val="00CE3B30"/>
    <w:rsid w:val="00CE48D0"/>
    <w:rsid w:val="00CE4B7E"/>
    <w:rsid w:val="00CE4EF2"/>
    <w:rsid w:val="00CE52E3"/>
    <w:rsid w:val="00CE765F"/>
    <w:rsid w:val="00CF0DEC"/>
    <w:rsid w:val="00CF1D09"/>
    <w:rsid w:val="00CF2321"/>
    <w:rsid w:val="00CF29DE"/>
    <w:rsid w:val="00CF7076"/>
    <w:rsid w:val="00CF78CB"/>
    <w:rsid w:val="00CF7BBC"/>
    <w:rsid w:val="00D0169C"/>
    <w:rsid w:val="00D01AF8"/>
    <w:rsid w:val="00D02AEB"/>
    <w:rsid w:val="00D04C91"/>
    <w:rsid w:val="00D05648"/>
    <w:rsid w:val="00D05B42"/>
    <w:rsid w:val="00D05C9F"/>
    <w:rsid w:val="00D06766"/>
    <w:rsid w:val="00D07B8B"/>
    <w:rsid w:val="00D123E6"/>
    <w:rsid w:val="00D12592"/>
    <w:rsid w:val="00D14DAA"/>
    <w:rsid w:val="00D15A16"/>
    <w:rsid w:val="00D16348"/>
    <w:rsid w:val="00D16CF2"/>
    <w:rsid w:val="00D20757"/>
    <w:rsid w:val="00D21E26"/>
    <w:rsid w:val="00D257D1"/>
    <w:rsid w:val="00D26722"/>
    <w:rsid w:val="00D27482"/>
    <w:rsid w:val="00D27578"/>
    <w:rsid w:val="00D27762"/>
    <w:rsid w:val="00D303AB"/>
    <w:rsid w:val="00D30862"/>
    <w:rsid w:val="00D310D3"/>
    <w:rsid w:val="00D320F2"/>
    <w:rsid w:val="00D3244D"/>
    <w:rsid w:val="00D32F78"/>
    <w:rsid w:val="00D33CB9"/>
    <w:rsid w:val="00D3550E"/>
    <w:rsid w:val="00D36947"/>
    <w:rsid w:val="00D36D5B"/>
    <w:rsid w:val="00D416C0"/>
    <w:rsid w:val="00D42440"/>
    <w:rsid w:val="00D42DC3"/>
    <w:rsid w:val="00D4313E"/>
    <w:rsid w:val="00D472CA"/>
    <w:rsid w:val="00D5089F"/>
    <w:rsid w:val="00D5117D"/>
    <w:rsid w:val="00D52FB6"/>
    <w:rsid w:val="00D54858"/>
    <w:rsid w:val="00D57CB5"/>
    <w:rsid w:val="00D639EA"/>
    <w:rsid w:val="00D63B5B"/>
    <w:rsid w:val="00D644B5"/>
    <w:rsid w:val="00D650E8"/>
    <w:rsid w:val="00D657B0"/>
    <w:rsid w:val="00D7098B"/>
    <w:rsid w:val="00D716E1"/>
    <w:rsid w:val="00D724E6"/>
    <w:rsid w:val="00D726AE"/>
    <w:rsid w:val="00D7552A"/>
    <w:rsid w:val="00D80162"/>
    <w:rsid w:val="00D81873"/>
    <w:rsid w:val="00D82778"/>
    <w:rsid w:val="00D83776"/>
    <w:rsid w:val="00D847D1"/>
    <w:rsid w:val="00D84CA2"/>
    <w:rsid w:val="00D85DB7"/>
    <w:rsid w:val="00D85E12"/>
    <w:rsid w:val="00D870E6"/>
    <w:rsid w:val="00D87455"/>
    <w:rsid w:val="00D90AA4"/>
    <w:rsid w:val="00D91644"/>
    <w:rsid w:val="00D91BF4"/>
    <w:rsid w:val="00D92C07"/>
    <w:rsid w:val="00D92E12"/>
    <w:rsid w:val="00D93F98"/>
    <w:rsid w:val="00D959E1"/>
    <w:rsid w:val="00D973F2"/>
    <w:rsid w:val="00DA0021"/>
    <w:rsid w:val="00DA02F0"/>
    <w:rsid w:val="00DA5AC1"/>
    <w:rsid w:val="00DA614A"/>
    <w:rsid w:val="00DB33D1"/>
    <w:rsid w:val="00DB6FB0"/>
    <w:rsid w:val="00DC0CB0"/>
    <w:rsid w:val="00DC1096"/>
    <w:rsid w:val="00DC305B"/>
    <w:rsid w:val="00DC3321"/>
    <w:rsid w:val="00DC50AE"/>
    <w:rsid w:val="00DC7231"/>
    <w:rsid w:val="00DD1227"/>
    <w:rsid w:val="00DD1391"/>
    <w:rsid w:val="00DD2F7A"/>
    <w:rsid w:val="00DD4712"/>
    <w:rsid w:val="00DD4830"/>
    <w:rsid w:val="00DD557E"/>
    <w:rsid w:val="00DD5D83"/>
    <w:rsid w:val="00DD5EA2"/>
    <w:rsid w:val="00DD7055"/>
    <w:rsid w:val="00DD7159"/>
    <w:rsid w:val="00DE2BF0"/>
    <w:rsid w:val="00DE4665"/>
    <w:rsid w:val="00DE4DFC"/>
    <w:rsid w:val="00DE4E21"/>
    <w:rsid w:val="00DE5EDC"/>
    <w:rsid w:val="00DF0820"/>
    <w:rsid w:val="00DF2A0F"/>
    <w:rsid w:val="00DF2DD3"/>
    <w:rsid w:val="00DF3B43"/>
    <w:rsid w:val="00DF531F"/>
    <w:rsid w:val="00DF5A47"/>
    <w:rsid w:val="00DF695D"/>
    <w:rsid w:val="00DF7DB4"/>
    <w:rsid w:val="00E0203B"/>
    <w:rsid w:val="00E02114"/>
    <w:rsid w:val="00E0500E"/>
    <w:rsid w:val="00E05430"/>
    <w:rsid w:val="00E111DE"/>
    <w:rsid w:val="00E12845"/>
    <w:rsid w:val="00E1355C"/>
    <w:rsid w:val="00E161C2"/>
    <w:rsid w:val="00E17663"/>
    <w:rsid w:val="00E20D07"/>
    <w:rsid w:val="00E2116D"/>
    <w:rsid w:val="00E2173D"/>
    <w:rsid w:val="00E2198E"/>
    <w:rsid w:val="00E21B08"/>
    <w:rsid w:val="00E23999"/>
    <w:rsid w:val="00E267F6"/>
    <w:rsid w:val="00E26A86"/>
    <w:rsid w:val="00E330B6"/>
    <w:rsid w:val="00E3465B"/>
    <w:rsid w:val="00E349FD"/>
    <w:rsid w:val="00E34BB2"/>
    <w:rsid w:val="00E356A0"/>
    <w:rsid w:val="00E356BB"/>
    <w:rsid w:val="00E36450"/>
    <w:rsid w:val="00E36C18"/>
    <w:rsid w:val="00E36F76"/>
    <w:rsid w:val="00E415E0"/>
    <w:rsid w:val="00E44091"/>
    <w:rsid w:val="00E44690"/>
    <w:rsid w:val="00E511C3"/>
    <w:rsid w:val="00E519EF"/>
    <w:rsid w:val="00E52C34"/>
    <w:rsid w:val="00E52EBF"/>
    <w:rsid w:val="00E553D9"/>
    <w:rsid w:val="00E557D5"/>
    <w:rsid w:val="00E560B7"/>
    <w:rsid w:val="00E5777A"/>
    <w:rsid w:val="00E57E85"/>
    <w:rsid w:val="00E60278"/>
    <w:rsid w:val="00E60463"/>
    <w:rsid w:val="00E60ACB"/>
    <w:rsid w:val="00E60BAE"/>
    <w:rsid w:val="00E61B48"/>
    <w:rsid w:val="00E62A29"/>
    <w:rsid w:val="00E62EE1"/>
    <w:rsid w:val="00E63013"/>
    <w:rsid w:val="00E638EB"/>
    <w:rsid w:val="00E6493F"/>
    <w:rsid w:val="00E66B14"/>
    <w:rsid w:val="00E70D5F"/>
    <w:rsid w:val="00E71572"/>
    <w:rsid w:val="00E71B2E"/>
    <w:rsid w:val="00E71E4C"/>
    <w:rsid w:val="00E7707A"/>
    <w:rsid w:val="00E7747C"/>
    <w:rsid w:val="00E77F34"/>
    <w:rsid w:val="00E802C4"/>
    <w:rsid w:val="00E81F38"/>
    <w:rsid w:val="00E82AC3"/>
    <w:rsid w:val="00E846FC"/>
    <w:rsid w:val="00E85DEC"/>
    <w:rsid w:val="00E90B36"/>
    <w:rsid w:val="00E91DFC"/>
    <w:rsid w:val="00E938D5"/>
    <w:rsid w:val="00E95898"/>
    <w:rsid w:val="00E95F1C"/>
    <w:rsid w:val="00E9699F"/>
    <w:rsid w:val="00E9706E"/>
    <w:rsid w:val="00EA5588"/>
    <w:rsid w:val="00EA60BD"/>
    <w:rsid w:val="00EA7558"/>
    <w:rsid w:val="00EA7FAD"/>
    <w:rsid w:val="00EB1289"/>
    <w:rsid w:val="00EB2320"/>
    <w:rsid w:val="00EB42A7"/>
    <w:rsid w:val="00EB7413"/>
    <w:rsid w:val="00EC04D0"/>
    <w:rsid w:val="00EC163C"/>
    <w:rsid w:val="00EC5A1D"/>
    <w:rsid w:val="00EC6B2B"/>
    <w:rsid w:val="00ED38C3"/>
    <w:rsid w:val="00ED47B5"/>
    <w:rsid w:val="00ED5B70"/>
    <w:rsid w:val="00ED6BA2"/>
    <w:rsid w:val="00ED7C89"/>
    <w:rsid w:val="00EE12E0"/>
    <w:rsid w:val="00EE1580"/>
    <w:rsid w:val="00EE266E"/>
    <w:rsid w:val="00EE403F"/>
    <w:rsid w:val="00EE4164"/>
    <w:rsid w:val="00EE44B5"/>
    <w:rsid w:val="00EE58A8"/>
    <w:rsid w:val="00EF0BDF"/>
    <w:rsid w:val="00EF0DBD"/>
    <w:rsid w:val="00EF1BC8"/>
    <w:rsid w:val="00EF4CA1"/>
    <w:rsid w:val="00EF5010"/>
    <w:rsid w:val="00EF52B6"/>
    <w:rsid w:val="00EF636B"/>
    <w:rsid w:val="00F0188C"/>
    <w:rsid w:val="00F03BB3"/>
    <w:rsid w:val="00F043D5"/>
    <w:rsid w:val="00F05878"/>
    <w:rsid w:val="00F12631"/>
    <w:rsid w:val="00F153F5"/>
    <w:rsid w:val="00F1731E"/>
    <w:rsid w:val="00F208D6"/>
    <w:rsid w:val="00F21E68"/>
    <w:rsid w:val="00F21FE2"/>
    <w:rsid w:val="00F22D35"/>
    <w:rsid w:val="00F23323"/>
    <w:rsid w:val="00F23A00"/>
    <w:rsid w:val="00F23D68"/>
    <w:rsid w:val="00F26D4D"/>
    <w:rsid w:val="00F30568"/>
    <w:rsid w:val="00F307BF"/>
    <w:rsid w:val="00F30B42"/>
    <w:rsid w:val="00F32B66"/>
    <w:rsid w:val="00F3385E"/>
    <w:rsid w:val="00F41803"/>
    <w:rsid w:val="00F4292F"/>
    <w:rsid w:val="00F42F68"/>
    <w:rsid w:val="00F455CB"/>
    <w:rsid w:val="00F47A2B"/>
    <w:rsid w:val="00F509B3"/>
    <w:rsid w:val="00F519E6"/>
    <w:rsid w:val="00F51EB3"/>
    <w:rsid w:val="00F5343A"/>
    <w:rsid w:val="00F53807"/>
    <w:rsid w:val="00F56E4A"/>
    <w:rsid w:val="00F577CA"/>
    <w:rsid w:val="00F61CEE"/>
    <w:rsid w:val="00F61D3B"/>
    <w:rsid w:val="00F61E21"/>
    <w:rsid w:val="00F651D9"/>
    <w:rsid w:val="00F656F3"/>
    <w:rsid w:val="00F65BB9"/>
    <w:rsid w:val="00F65D51"/>
    <w:rsid w:val="00F6661A"/>
    <w:rsid w:val="00F6694B"/>
    <w:rsid w:val="00F66FC5"/>
    <w:rsid w:val="00F67CE8"/>
    <w:rsid w:val="00F71AAF"/>
    <w:rsid w:val="00F71C45"/>
    <w:rsid w:val="00F75475"/>
    <w:rsid w:val="00F76178"/>
    <w:rsid w:val="00F76342"/>
    <w:rsid w:val="00F822F3"/>
    <w:rsid w:val="00F82E08"/>
    <w:rsid w:val="00F83307"/>
    <w:rsid w:val="00F848A6"/>
    <w:rsid w:val="00F84B35"/>
    <w:rsid w:val="00F91582"/>
    <w:rsid w:val="00F91759"/>
    <w:rsid w:val="00F94872"/>
    <w:rsid w:val="00F9653C"/>
    <w:rsid w:val="00F96E85"/>
    <w:rsid w:val="00FA0F78"/>
    <w:rsid w:val="00FA1893"/>
    <w:rsid w:val="00FA1B7D"/>
    <w:rsid w:val="00FA2E9E"/>
    <w:rsid w:val="00FA36EE"/>
    <w:rsid w:val="00FA71AE"/>
    <w:rsid w:val="00FB1024"/>
    <w:rsid w:val="00FB30E9"/>
    <w:rsid w:val="00FB35A5"/>
    <w:rsid w:val="00FB5BA9"/>
    <w:rsid w:val="00FB622B"/>
    <w:rsid w:val="00FB7CD2"/>
    <w:rsid w:val="00FC16B3"/>
    <w:rsid w:val="00FC1E47"/>
    <w:rsid w:val="00FC1FE4"/>
    <w:rsid w:val="00FC4143"/>
    <w:rsid w:val="00FC5C95"/>
    <w:rsid w:val="00FC5DC4"/>
    <w:rsid w:val="00FC6797"/>
    <w:rsid w:val="00FC6CD0"/>
    <w:rsid w:val="00FC7699"/>
    <w:rsid w:val="00FC7BA2"/>
    <w:rsid w:val="00FD085D"/>
    <w:rsid w:val="00FD2BCD"/>
    <w:rsid w:val="00FD65BA"/>
    <w:rsid w:val="00FD6812"/>
    <w:rsid w:val="00FD72B8"/>
    <w:rsid w:val="00FE229E"/>
    <w:rsid w:val="00FE4CCC"/>
    <w:rsid w:val="00FE6D5E"/>
    <w:rsid w:val="00FF1988"/>
    <w:rsid w:val="00FF2665"/>
    <w:rsid w:val="00FF3651"/>
    <w:rsid w:val="00FF3B22"/>
    <w:rsid w:val="00FF4791"/>
    <w:rsid w:val="00FF7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A6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75F"/>
    <w:rPr>
      <w:rFonts w:ascii="Calibri" w:eastAsia="Times New Roman" w:hAnsi="Calibri" w:cs="Times New Roman"/>
      <w:lang w:eastAsia="ru-RU"/>
    </w:rPr>
  </w:style>
  <w:style w:type="paragraph" w:styleId="1">
    <w:name w:val="heading 1"/>
    <w:basedOn w:val="a"/>
    <w:next w:val="a"/>
    <w:link w:val="10"/>
    <w:uiPriority w:val="9"/>
    <w:qFormat/>
    <w:rsid w:val="00005D13"/>
    <w:pPr>
      <w:keepNext/>
      <w:keepLines/>
      <w:spacing w:before="480"/>
      <w:outlineLvl w:val="0"/>
    </w:pPr>
    <w:rPr>
      <w:rFonts w:ascii="Cambria" w:hAnsi="Cambria"/>
      <w:b/>
      <w:bCs/>
      <w:color w:val="365F91"/>
      <w:sz w:val="28"/>
      <w:szCs w:val="28"/>
    </w:rPr>
  </w:style>
  <w:style w:type="paragraph" w:styleId="20">
    <w:name w:val="heading 2"/>
    <w:aliases w:val="h2,Заголовок 2 Знак Знак,Заголовок 2 Знак Знак Знак,Заголовок 2 Знак Знак Знак Знак Знак Знак Знак Знак Знак"/>
    <w:basedOn w:val="a"/>
    <w:next w:val="a"/>
    <w:link w:val="21"/>
    <w:uiPriority w:val="99"/>
    <w:unhideWhenUsed/>
    <w:qFormat/>
    <w:rsid w:val="00BE54E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1">
    <w:name w:val="heading 3"/>
    <w:basedOn w:val="a"/>
    <w:next w:val="a"/>
    <w:link w:val="32"/>
    <w:uiPriority w:val="9"/>
    <w:unhideWhenUsed/>
    <w:qFormat/>
    <w:rsid w:val="00107EDD"/>
    <w:pPr>
      <w:keepNext/>
      <w:widowControl w:val="0"/>
      <w:spacing w:before="20" w:line="319" w:lineRule="auto"/>
      <w:ind w:firstLine="102"/>
      <w:jc w:val="both"/>
      <w:outlineLvl w:val="2"/>
    </w:pPr>
    <w:rPr>
      <w:rFonts w:ascii="Times New Roman" w:hAnsi="Times New Roman"/>
      <w:b/>
      <w:sz w:val="28"/>
      <w:szCs w:val="20"/>
    </w:rPr>
  </w:style>
  <w:style w:type="paragraph" w:styleId="40">
    <w:name w:val="heading 4"/>
    <w:basedOn w:val="a"/>
    <w:next w:val="a"/>
    <w:link w:val="41"/>
    <w:unhideWhenUsed/>
    <w:qFormat/>
    <w:rsid w:val="00107EDD"/>
    <w:pPr>
      <w:keepNext/>
      <w:widowControl w:val="0"/>
      <w:spacing w:before="20" w:line="319" w:lineRule="auto"/>
      <w:ind w:hanging="40"/>
      <w:jc w:val="both"/>
      <w:outlineLvl w:val="3"/>
    </w:pPr>
    <w:rPr>
      <w:rFonts w:ascii="Arial" w:hAnsi="Arial"/>
      <w:sz w:val="24"/>
      <w:szCs w:val="20"/>
    </w:rPr>
  </w:style>
  <w:style w:type="paragraph" w:styleId="5">
    <w:name w:val="heading 5"/>
    <w:basedOn w:val="a"/>
    <w:next w:val="a"/>
    <w:link w:val="50"/>
    <w:unhideWhenUsed/>
    <w:qFormat/>
    <w:rsid w:val="00107EDD"/>
    <w:pPr>
      <w:keepNext/>
      <w:widowControl w:val="0"/>
      <w:spacing w:before="160" w:line="720" w:lineRule="auto"/>
      <w:ind w:left="1320" w:right="4000"/>
      <w:outlineLvl w:val="4"/>
    </w:pPr>
    <w:rPr>
      <w:rFonts w:ascii="Arial" w:hAnsi="Arial"/>
      <w:b/>
      <w:sz w:val="24"/>
      <w:szCs w:val="20"/>
    </w:rPr>
  </w:style>
  <w:style w:type="paragraph" w:styleId="6">
    <w:name w:val="heading 6"/>
    <w:basedOn w:val="a"/>
    <w:next w:val="a"/>
    <w:link w:val="60"/>
    <w:unhideWhenUsed/>
    <w:qFormat/>
    <w:rsid w:val="00107EDD"/>
    <w:pPr>
      <w:keepNext/>
      <w:widowControl w:val="0"/>
      <w:spacing w:line="319" w:lineRule="auto"/>
      <w:ind w:left="7220" w:firstLine="700"/>
      <w:jc w:val="both"/>
      <w:outlineLvl w:val="5"/>
    </w:pPr>
    <w:rPr>
      <w:rFonts w:ascii="Arial" w:hAnsi="Arial"/>
      <w:b/>
      <w:sz w:val="24"/>
      <w:szCs w:val="20"/>
    </w:rPr>
  </w:style>
  <w:style w:type="paragraph" w:styleId="7">
    <w:name w:val="heading 7"/>
    <w:basedOn w:val="a"/>
    <w:next w:val="a"/>
    <w:link w:val="70"/>
    <w:unhideWhenUsed/>
    <w:qFormat/>
    <w:rsid w:val="00107EDD"/>
    <w:pPr>
      <w:keepNext/>
      <w:widowControl w:val="0"/>
      <w:spacing w:before="320" w:line="240" w:lineRule="auto"/>
      <w:ind w:left="6480" w:firstLine="720"/>
      <w:jc w:val="both"/>
      <w:outlineLvl w:val="6"/>
    </w:pPr>
    <w:rPr>
      <w:rFonts w:ascii="Arial" w:hAnsi="Arial"/>
      <w:b/>
      <w:sz w:val="24"/>
      <w:szCs w:val="20"/>
    </w:rPr>
  </w:style>
  <w:style w:type="paragraph" w:styleId="8">
    <w:name w:val="heading 8"/>
    <w:basedOn w:val="a"/>
    <w:next w:val="a"/>
    <w:link w:val="80"/>
    <w:unhideWhenUsed/>
    <w:qFormat/>
    <w:rsid w:val="00107EDD"/>
    <w:pPr>
      <w:keepNext/>
      <w:widowControl w:val="0"/>
      <w:spacing w:before="420" w:line="240" w:lineRule="auto"/>
      <w:ind w:left="6000"/>
      <w:jc w:val="both"/>
      <w:outlineLvl w:val="7"/>
    </w:pPr>
    <w:rPr>
      <w:rFonts w:ascii="Arial" w:hAnsi="Arial"/>
      <w:b/>
      <w:sz w:val="24"/>
      <w:szCs w:val="20"/>
    </w:rPr>
  </w:style>
  <w:style w:type="paragraph" w:styleId="9">
    <w:name w:val="heading 9"/>
    <w:aliases w:val="Список лит-ры"/>
    <w:basedOn w:val="a"/>
    <w:link w:val="90"/>
    <w:unhideWhenUsed/>
    <w:qFormat/>
    <w:rsid w:val="00107ED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napToGrid w:val="0"/>
      <w:spacing w:line="320" w:lineRule="atLeast"/>
      <w:ind w:firstLine="1080"/>
      <w:outlineLvl w:val="8"/>
    </w:pPr>
    <w:rPr>
      <w:rFonts w:ascii="Times" w:hAnsi="Times"/>
      <w:b/>
      <w:sz w:val="26"/>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8A375F"/>
    <w:pPr>
      <w:autoSpaceDE w:val="0"/>
      <w:autoSpaceDN w:val="0"/>
      <w:adjustRightInd w:val="0"/>
      <w:spacing w:line="240" w:lineRule="auto"/>
    </w:pPr>
    <w:rPr>
      <w:rFonts w:ascii="Arial" w:eastAsia="Calibri" w:hAnsi="Arial" w:cs="Arial"/>
      <w:sz w:val="20"/>
      <w:szCs w:val="20"/>
    </w:rPr>
  </w:style>
  <w:style w:type="character" w:customStyle="1" w:styleId="FontStyle111">
    <w:name w:val="Font Style111"/>
    <w:rsid w:val="008A375F"/>
    <w:rPr>
      <w:rFonts w:ascii="Times New Roman" w:hAnsi="Times New Roman" w:cs="Times New Roman" w:hint="default"/>
      <w:sz w:val="16"/>
      <w:szCs w:val="16"/>
    </w:rPr>
  </w:style>
  <w:style w:type="paragraph" w:styleId="a3">
    <w:name w:val="List Paragraph"/>
    <w:basedOn w:val="a"/>
    <w:link w:val="a4"/>
    <w:uiPriority w:val="34"/>
    <w:qFormat/>
    <w:rsid w:val="00005D13"/>
    <w:pPr>
      <w:widowControl w:val="0"/>
      <w:autoSpaceDE w:val="0"/>
      <w:autoSpaceDN w:val="0"/>
      <w:adjustRightInd w:val="0"/>
      <w:spacing w:line="240" w:lineRule="auto"/>
      <w:ind w:left="720"/>
    </w:pPr>
    <w:rPr>
      <w:rFonts w:ascii="Arial" w:hAnsi="Arial" w:cs="Arial"/>
      <w:sz w:val="20"/>
      <w:szCs w:val="20"/>
    </w:rPr>
  </w:style>
  <w:style w:type="character" w:customStyle="1" w:styleId="a4">
    <w:name w:val="Абзац списка Знак"/>
    <w:link w:val="a3"/>
    <w:uiPriority w:val="34"/>
    <w:locked/>
    <w:rsid w:val="00005D13"/>
    <w:rPr>
      <w:rFonts w:ascii="Arial" w:eastAsia="Times New Roman" w:hAnsi="Arial" w:cs="Arial"/>
      <w:sz w:val="20"/>
      <w:szCs w:val="20"/>
      <w:lang w:eastAsia="ru-RU"/>
    </w:rPr>
  </w:style>
  <w:style w:type="character" w:customStyle="1" w:styleId="10">
    <w:name w:val="Заголовок 1 Знак"/>
    <w:basedOn w:val="a0"/>
    <w:link w:val="1"/>
    <w:uiPriority w:val="9"/>
    <w:rsid w:val="00005D13"/>
    <w:rPr>
      <w:rFonts w:ascii="Cambria" w:eastAsia="Times New Roman" w:hAnsi="Cambria" w:cs="Times New Roman"/>
      <w:b/>
      <w:bCs/>
      <w:color w:val="365F91"/>
      <w:sz w:val="28"/>
      <w:szCs w:val="28"/>
      <w:lang w:eastAsia="ru-RU"/>
    </w:rPr>
  </w:style>
  <w:style w:type="character" w:customStyle="1" w:styleId="a5">
    <w:name w:val="Подпункт Знак"/>
    <w:link w:val="a6"/>
    <w:locked/>
    <w:rsid w:val="00005D13"/>
    <w:rPr>
      <w:rFonts w:ascii="Times New Roman" w:hAnsi="Times New Roman" w:cs="Times New Roman"/>
      <w:lang w:val="en-US"/>
    </w:rPr>
  </w:style>
  <w:style w:type="paragraph" w:customStyle="1" w:styleId="a6">
    <w:name w:val="Подпункт"/>
    <w:basedOn w:val="a"/>
    <w:link w:val="a5"/>
    <w:qFormat/>
    <w:rsid w:val="00005D13"/>
    <w:pPr>
      <w:spacing w:after="120" w:line="240" w:lineRule="auto"/>
      <w:ind w:left="993" w:hanging="426"/>
      <w:jc w:val="both"/>
    </w:pPr>
    <w:rPr>
      <w:rFonts w:ascii="Times New Roman" w:eastAsiaTheme="minorHAnsi" w:hAnsi="Times New Roman"/>
      <w:lang w:val="en-US" w:eastAsia="en-US"/>
    </w:rPr>
  </w:style>
  <w:style w:type="table" w:styleId="a7">
    <w:name w:val="Table Grid"/>
    <w:basedOn w:val="a1"/>
    <w:uiPriority w:val="39"/>
    <w:rsid w:val="002D6FD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 умолчанию"/>
    <w:rsid w:val="00D33CB9"/>
    <w:pPr>
      <w:pBdr>
        <w:top w:val="nil"/>
        <w:left w:val="nil"/>
        <w:bottom w:val="nil"/>
        <w:right w:val="nil"/>
        <w:between w:val="nil"/>
        <w:bar w:val="nil"/>
      </w:pBdr>
      <w:spacing w:line="240" w:lineRule="auto"/>
    </w:pPr>
    <w:rPr>
      <w:rFonts w:ascii="Helvetica" w:eastAsia="Arial Unicode MS" w:hAnsi="Arial Unicode MS" w:cs="Arial Unicode MS"/>
      <w:color w:val="000000"/>
      <w:bdr w:val="nil"/>
    </w:rPr>
  </w:style>
  <w:style w:type="table" w:customStyle="1" w:styleId="TableGrid">
    <w:name w:val="TableGrid"/>
    <w:rsid w:val="000B5EF6"/>
    <w:pPr>
      <w:spacing w:line="240" w:lineRule="auto"/>
    </w:pPr>
    <w:rPr>
      <w:rFonts w:eastAsiaTheme="minorEastAsia"/>
      <w:lang w:eastAsia="ru-RU"/>
    </w:rPr>
    <w:tblPr>
      <w:tblCellMar>
        <w:top w:w="0" w:type="dxa"/>
        <w:left w:w="0" w:type="dxa"/>
        <w:bottom w:w="0" w:type="dxa"/>
        <w:right w:w="0" w:type="dxa"/>
      </w:tblCellMar>
    </w:tblPr>
  </w:style>
  <w:style w:type="character" w:customStyle="1" w:styleId="21">
    <w:name w:val="Заголовок 2 Знак"/>
    <w:aliases w:val="h2 Знак,Заголовок 2 Знак Знак Знак1,Заголовок 2 Знак Знак Знак Знак,Заголовок 2 Знак Знак Знак Знак Знак Знак Знак Знак Знак Знак"/>
    <w:basedOn w:val="a0"/>
    <w:link w:val="20"/>
    <w:uiPriority w:val="9"/>
    <w:rsid w:val="00BE54EA"/>
    <w:rPr>
      <w:rFonts w:asciiTheme="majorHAnsi" w:eastAsiaTheme="majorEastAsia" w:hAnsiTheme="majorHAnsi" w:cstheme="majorBidi"/>
      <w:color w:val="2F5496" w:themeColor="accent1" w:themeShade="BF"/>
      <w:sz w:val="26"/>
      <w:szCs w:val="26"/>
      <w:lang w:eastAsia="ru-RU"/>
    </w:rPr>
  </w:style>
  <w:style w:type="character" w:styleId="a9">
    <w:name w:val="Strong"/>
    <w:basedOn w:val="a0"/>
    <w:uiPriority w:val="22"/>
    <w:qFormat/>
    <w:rsid w:val="00BE54EA"/>
    <w:rPr>
      <w:b/>
      <w:bCs/>
    </w:rPr>
  </w:style>
  <w:style w:type="character" w:customStyle="1" w:styleId="32">
    <w:name w:val="Заголовок 3 Знак"/>
    <w:basedOn w:val="a0"/>
    <w:link w:val="31"/>
    <w:uiPriority w:val="9"/>
    <w:rsid w:val="00107EDD"/>
    <w:rPr>
      <w:rFonts w:ascii="Times New Roman" w:eastAsia="Times New Roman" w:hAnsi="Times New Roman" w:cs="Times New Roman"/>
      <w:b/>
      <w:sz w:val="28"/>
      <w:szCs w:val="20"/>
      <w:lang w:eastAsia="ru-RU"/>
    </w:rPr>
  </w:style>
  <w:style w:type="character" w:customStyle="1" w:styleId="41">
    <w:name w:val="Заголовок 4 Знак"/>
    <w:basedOn w:val="a0"/>
    <w:link w:val="40"/>
    <w:rsid w:val="00107EDD"/>
    <w:rPr>
      <w:rFonts w:ascii="Arial" w:eastAsia="Times New Roman" w:hAnsi="Arial" w:cs="Times New Roman"/>
      <w:sz w:val="24"/>
      <w:szCs w:val="20"/>
      <w:lang w:eastAsia="ru-RU"/>
    </w:rPr>
  </w:style>
  <w:style w:type="character" w:customStyle="1" w:styleId="50">
    <w:name w:val="Заголовок 5 Знак"/>
    <w:basedOn w:val="a0"/>
    <w:link w:val="5"/>
    <w:rsid w:val="00107EDD"/>
    <w:rPr>
      <w:rFonts w:ascii="Arial" w:eastAsia="Times New Roman" w:hAnsi="Arial" w:cs="Times New Roman"/>
      <w:b/>
      <w:sz w:val="24"/>
      <w:szCs w:val="20"/>
      <w:lang w:eastAsia="ru-RU"/>
    </w:rPr>
  </w:style>
  <w:style w:type="character" w:customStyle="1" w:styleId="60">
    <w:name w:val="Заголовок 6 Знак"/>
    <w:basedOn w:val="a0"/>
    <w:link w:val="6"/>
    <w:rsid w:val="00107EDD"/>
    <w:rPr>
      <w:rFonts w:ascii="Arial" w:eastAsia="Times New Roman" w:hAnsi="Arial" w:cs="Times New Roman"/>
      <w:b/>
      <w:sz w:val="24"/>
      <w:szCs w:val="20"/>
      <w:lang w:eastAsia="ru-RU"/>
    </w:rPr>
  </w:style>
  <w:style w:type="character" w:customStyle="1" w:styleId="70">
    <w:name w:val="Заголовок 7 Знак"/>
    <w:basedOn w:val="a0"/>
    <w:link w:val="7"/>
    <w:rsid w:val="00107EDD"/>
    <w:rPr>
      <w:rFonts w:ascii="Arial" w:eastAsia="Times New Roman" w:hAnsi="Arial" w:cs="Times New Roman"/>
      <w:b/>
      <w:sz w:val="24"/>
      <w:szCs w:val="20"/>
      <w:lang w:eastAsia="ru-RU"/>
    </w:rPr>
  </w:style>
  <w:style w:type="character" w:customStyle="1" w:styleId="80">
    <w:name w:val="Заголовок 8 Знак"/>
    <w:basedOn w:val="a0"/>
    <w:link w:val="8"/>
    <w:rsid w:val="00107EDD"/>
    <w:rPr>
      <w:rFonts w:ascii="Arial" w:eastAsia="Times New Roman" w:hAnsi="Arial" w:cs="Times New Roman"/>
      <w:b/>
      <w:sz w:val="24"/>
      <w:szCs w:val="20"/>
      <w:lang w:eastAsia="ru-RU"/>
    </w:rPr>
  </w:style>
  <w:style w:type="character" w:customStyle="1" w:styleId="90">
    <w:name w:val="Заголовок 9 Знак"/>
    <w:aliases w:val="Список лит-ры Знак"/>
    <w:basedOn w:val="a0"/>
    <w:link w:val="9"/>
    <w:rsid w:val="00107EDD"/>
    <w:rPr>
      <w:rFonts w:ascii="Times" w:eastAsia="Times New Roman" w:hAnsi="Times" w:cs="Times New Roman"/>
      <w:b/>
      <w:sz w:val="26"/>
      <w:szCs w:val="20"/>
      <w:lang w:val="en-GB" w:eastAsia="ru-RU"/>
    </w:rPr>
  </w:style>
  <w:style w:type="character" w:styleId="aa">
    <w:name w:val="Hyperlink"/>
    <w:uiPriority w:val="99"/>
    <w:unhideWhenUsed/>
    <w:rsid w:val="00107EDD"/>
    <w:rPr>
      <w:rFonts w:ascii="Times New Roman" w:hAnsi="Times New Roman" w:cs="Times New Roman" w:hint="default"/>
      <w:color w:val="0000FF"/>
      <w:u w:val="single"/>
    </w:rPr>
  </w:style>
  <w:style w:type="paragraph" w:styleId="ab">
    <w:name w:val="annotation text"/>
    <w:basedOn w:val="a"/>
    <w:link w:val="ac"/>
    <w:uiPriority w:val="99"/>
    <w:unhideWhenUsed/>
    <w:rsid w:val="00107EDD"/>
    <w:pPr>
      <w:spacing w:line="240" w:lineRule="auto"/>
    </w:pPr>
    <w:rPr>
      <w:rFonts w:ascii="Arial" w:eastAsia="Calibri" w:hAnsi="Arial"/>
      <w:sz w:val="20"/>
      <w:szCs w:val="20"/>
      <w:lang w:val="fi-FI" w:eastAsia="fi-FI"/>
    </w:rPr>
  </w:style>
  <w:style w:type="character" w:customStyle="1" w:styleId="ac">
    <w:name w:val="Текст примечания Знак"/>
    <w:basedOn w:val="a0"/>
    <w:link w:val="ab"/>
    <w:uiPriority w:val="99"/>
    <w:rsid w:val="00107EDD"/>
    <w:rPr>
      <w:rFonts w:ascii="Arial" w:eastAsia="Calibri" w:hAnsi="Arial" w:cs="Times New Roman"/>
      <w:sz w:val="20"/>
      <w:szCs w:val="20"/>
      <w:lang w:val="fi-FI" w:eastAsia="fi-FI"/>
    </w:rPr>
  </w:style>
  <w:style w:type="character" w:styleId="ad">
    <w:name w:val="annotation reference"/>
    <w:uiPriority w:val="99"/>
    <w:unhideWhenUsed/>
    <w:rsid w:val="00107EDD"/>
    <w:rPr>
      <w:rFonts w:ascii="Times New Roman" w:hAnsi="Times New Roman" w:cs="Times New Roman" w:hint="default"/>
      <w:sz w:val="16"/>
      <w:szCs w:val="16"/>
    </w:rPr>
  </w:style>
  <w:style w:type="paragraph" w:styleId="ae">
    <w:name w:val="Balloon Text"/>
    <w:basedOn w:val="a"/>
    <w:link w:val="af"/>
    <w:uiPriority w:val="99"/>
    <w:semiHidden/>
    <w:unhideWhenUsed/>
    <w:rsid w:val="00107EDD"/>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107EDD"/>
    <w:rPr>
      <w:rFonts w:ascii="Tahoma" w:eastAsia="Times New Roman" w:hAnsi="Tahoma" w:cs="Tahoma"/>
      <w:sz w:val="16"/>
      <w:szCs w:val="16"/>
      <w:lang w:eastAsia="ru-RU"/>
    </w:rPr>
  </w:style>
  <w:style w:type="paragraph" w:customStyle="1" w:styleId="Style6">
    <w:name w:val="Style6"/>
    <w:basedOn w:val="a"/>
    <w:uiPriority w:val="99"/>
    <w:rsid w:val="00107EDD"/>
    <w:pPr>
      <w:widowControl w:val="0"/>
      <w:autoSpaceDE w:val="0"/>
      <w:autoSpaceDN w:val="0"/>
      <w:adjustRightInd w:val="0"/>
      <w:spacing w:line="773" w:lineRule="exact"/>
    </w:pPr>
    <w:rPr>
      <w:rFonts w:ascii="Times New Roman" w:hAnsi="Times New Roman"/>
      <w:sz w:val="24"/>
      <w:szCs w:val="24"/>
    </w:rPr>
  </w:style>
  <w:style w:type="paragraph" w:customStyle="1" w:styleId="Style17">
    <w:name w:val="Style17"/>
    <w:basedOn w:val="a"/>
    <w:uiPriority w:val="99"/>
    <w:rsid w:val="00107EDD"/>
    <w:pPr>
      <w:widowControl w:val="0"/>
      <w:autoSpaceDE w:val="0"/>
      <w:autoSpaceDN w:val="0"/>
      <w:adjustRightInd w:val="0"/>
      <w:spacing w:line="216" w:lineRule="exact"/>
      <w:jc w:val="both"/>
    </w:pPr>
    <w:rPr>
      <w:rFonts w:ascii="Times New Roman" w:hAnsi="Times New Roman"/>
      <w:sz w:val="24"/>
      <w:szCs w:val="24"/>
    </w:rPr>
  </w:style>
  <w:style w:type="paragraph" w:customStyle="1" w:styleId="Style41">
    <w:name w:val="Style41"/>
    <w:basedOn w:val="a"/>
    <w:rsid w:val="00107EDD"/>
    <w:pPr>
      <w:widowControl w:val="0"/>
      <w:autoSpaceDE w:val="0"/>
      <w:autoSpaceDN w:val="0"/>
      <w:adjustRightInd w:val="0"/>
      <w:spacing w:line="202" w:lineRule="exact"/>
      <w:ind w:hanging="298"/>
      <w:jc w:val="both"/>
    </w:pPr>
    <w:rPr>
      <w:rFonts w:ascii="Times New Roman" w:hAnsi="Times New Roman"/>
      <w:sz w:val="24"/>
      <w:szCs w:val="24"/>
    </w:rPr>
  </w:style>
  <w:style w:type="paragraph" w:customStyle="1" w:styleId="Style46">
    <w:name w:val="Style46"/>
    <w:basedOn w:val="a"/>
    <w:uiPriority w:val="99"/>
    <w:rsid w:val="00107EDD"/>
    <w:pPr>
      <w:widowControl w:val="0"/>
      <w:autoSpaceDE w:val="0"/>
      <w:autoSpaceDN w:val="0"/>
      <w:adjustRightInd w:val="0"/>
      <w:spacing w:line="240" w:lineRule="auto"/>
    </w:pPr>
    <w:rPr>
      <w:rFonts w:ascii="Times New Roman" w:hAnsi="Times New Roman"/>
      <w:sz w:val="24"/>
      <w:szCs w:val="24"/>
    </w:rPr>
  </w:style>
  <w:style w:type="paragraph" w:customStyle="1" w:styleId="Style55">
    <w:name w:val="Style55"/>
    <w:basedOn w:val="a"/>
    <w:rsid w:val="00107EDD"/>
    <w:pPr>
      <w:widowControl w:val="0"/>
      <w:autoSpaceDE w:val="0"/>
      <w:autoSpaceDN w:val="0"/>
      <w:adjustRightInd w:val="0"/>
      <w:spacing w:line="240" w:lineRule="auto"/>
      <w:jc w:val="both"/>
    </w:pPr>
    <w:rPr>
      <w:rFonts w:ascii="Times New Roman" w:hAnsi="Times New Roman"/>
      <w:sz w:val="24"/>
      <w:szCs w:val="24"/>
    </w:rPr>
  </w:style>
  <w:style w:type="paragraph" w:customStyle="1" w:styleId="Style56">
    <w:name w:val="Style56"/>
    <w:basedOn w:val="a"/>
    <w:uiPriority w:val="99"/>
    <w:rsid w:val="00107EDD"/>
    <w:pPr>
      <w:widowControl w:val="0"/>
      <w:autoSpaceDE w:val="0"/>
      <w:autoSpaceDN w:val="0"/>
      <w:adjustRightInd w:val="0"/>
      <w:spacing w:line="240" w:lineRule="auto"/>
    </w:pPr>
    <w:rPr>
      <w:rFonts w:ascii="Times New Roman" w:hAnsi="Times New Roman"/>
      <w:sz w:val="24"/>
      <w:szCs w:val="24"/>
    </w:rPr>
  </w:style>
  <w:style w:type="paragraph" w:customStyle="1" w:styleId="Style71">
    <w:name w:val="Style71"/>
    <w:basedOn w:val="a"/>
    <w:uiPriority w:val="99"/>
    <w:rsid w:val="00107EDD"/>
    <w:pPr>
      <w:widowControl w:val="0"/>
      <w:autoSpaceDE w:val="0"/>
      <w:autoSpaceDN w:val="0"/>
      <w:adjustRightInd w:val="0"/>
      <w:spacing w:line="240" w:lineRule="auto"/>
    </w:pPr>
    <w:rPr>
      <w:rFonts w:ascii="Times New Roman" w:hAnsi="Times New Roman"/>
      <w:sz w:val="24"/>
      <w:szCs w:val="24"/>
    </w:rPr>
  </w:style>
  <w:style w:type="paragraph" w:customStyle="1" w:styleId="Style27">
    <w:name w:val="Style27"/>
    <w:basedOn w:val="a"/>
    <w:rsid w:val="00107EDD"/>
    <w:pPr>
      <w:widowControl w:val="0"/>
      <w:autoSpaceDE w:val="0"/>
      <w:autoSpaceDN w:val="0"/>
      <w:adjustRightInd w:val="0"/>
      <w:spacing w:line="204" w:lineRule="exact"/>
      <w:ind w:hanging="566"/>
      <w:jc w:val="both"/>
    </w:pPr>
    <w:rPr>
      <w:rFonts w:ascii="Times New Roman" w:hAnsi="Times New Roman"/>
      <w:sz w:val="24"/>
      <w:szCs w:val="24"/>
    </w:rPr>
  </w:style>
  <w:style w:type="paragraph" w:customStyle="1" w:styleId="Style69">
    <w:name w:val="Style69"/>
    <w:basedOn w:val="a"/>
    <w:rsid w:val="00107EDD"/>
    <w:pPr>
      <w:widowControl w:val="0"/>
      <w:autoSpaceDE w:val="0"/>
      <w:autoSpaceDN w:val="0"/>
      <w:adjustRightInd w:val="0"/>
      <w:spacing w:line="192" w:lineRule="exact"/>
      <w:jc w:val="both"/>
    </w:pPr>
    <w:rPr>
      <w:rFonts w:ascii="Times New Roman" w:hAnsi="Times New Roman"/>
      <w:sz w:val="24"/>
      <w:szCs w:val="24"/>
    </w:rPr>
  </w:style>
  <w:style w:type="paragraph" w:customStyle="1" w:styleId="Style16">
    <w:name w:val="Style16"/>
    <w:basedOn w:val="a"/>
    <w:rsid w:val="00107EDD"/>
    <w:pPr>
      <w:widowControl w:val="0"/>
      <w:autoSpaceDE w:val="0"/>
      <w:autoSpaceDN w:val="0"/>
      <w:adjustRightInd w:val="0"/>
      <w:spacing w:line="180" w:lineRule="exact"/>
      <w:jc w:val="right"/>
    </w:pPr>
    <w:rPr>
      <w:rFonts w:ascii="Times New Roman" w:hAnsi="Times New Roman"/>
      <w:sz w:val="24"/>
      <w:szCs w:val="24"/>
    </w:rPr>
  </w:style>
  <w:style w:type="paragraph" w:customStyle="1" w:styleId="Style88">
    <w:name w:val="Style88"/>
    <w:basedOn w:val="a"/>
    <w:rsid w:val="00107EDD"/>
    <w:pPr>
      <w:widowControl w:val="0"/>
      <w:autoSpaceDE w:val="0"/>
      <w:autoSpaceDN w:val="0"/>
      <w:adjustRightInd w:val="0"/>
      <w:spacing w:line="206" w:lineRule="exact"/>
      <w:ind w:hanging="552"/>
      <w:jc w:val="both"/>
    </w:pPr>
    <w:rPr>
      <w:rFonts w:ascii="Times New Roman" w:hAnsi="Times New Roman"/>
      <w:sz w:val="24"/>
      <w:szCs w:val="24"/>
    </w:rPr>
  </w:style>
  <w:style w:type="character" w:customStyle="1" w:styleId="FontStyle98">
    <w:name w:val="Font Style98"/>
    <w:rsid w:val="00107EDD"/>
    <w:rPr>
      <w:rFonts w:ascii="Times New Roman" w:hAnsi="Times New Roman" w:cs="Times New Roman" w:hint="default"/>
      <w:b/>
      <w:bCs/>
      <w:i/>
      <w:iCs/>
      <w:spacing w:val="10"/>
      <w:sz w:val="16"/>
      <w:szCs w:val="16"/>
    </w:rPr>
  </w:style>
  <w:style w:type="character" w:customStyle="1" w:styleId="FontStyle101">
    <w:name w:val="Font Style101"/>
    <w:uiPriority w:val="99"/>
    <w:rsid w:val="00107EDD"/>
    <w:rPr>
      <w:rFonts w:ascii="Times New Roman" w:hAnsi="Times New Roman" w:cs="Times New Roman" w:hint="default"/>
      <w:b/>
      <w:bCs/>
      <w:spacing w:val="10"/>
      <w:sz w:val="24"/>
      <w:szCs w:val="24"/>
    </w:rPr>
  </w:style>
  <w:style w:type="character" w:customStyle="1" w:styleId="FontStyle102">
    <w:name w:val="Font Style102"/>
    <w:rsid w:val="00107EDD"/>
    <w:rPr>
      <w:rFonts w:ascii="Times New Roman" w:hAnsi="Times New Roman" w:cs="Times New Roman" w:hint="default"/>
      <w:i/>
      <w:iCs/>
      <w:sz w:val="16"/>
      <w:szCs w:val="16"/>
    </w:rPr>
  </w:style>
  <w:style w:type="character" w:customStyle="1" w:styleId="FontStyle112">
    <w:name w:val="Font Style112"/>
    <w:rsid w:val="00107EDD"/>
    <w:rPr>
      <w:rFonts w:ascii="Times New Roman" w:hAnsi="Times New Roman" w:cs="Times New Roman" w:hint="default"/>
      <w:b/>
      <w:bCs/>
      <w:sz w:val="16"/>
      <w:szCs w:val="16"/>
    </w:rPr>
  </w:style>
  <w:style w:type="character" w:customStyle="1" w:styleId="FontStyle100">
    <w:name w:val="Font Style100"/>
    <w:rsid w:val="00107EDD"/>
    <w:rPr>
      <w:rFonts w:ascii="Times New Roman" w:hAnsi="Times New Roman" w:cs="Times New Roman" w:hint="default"/>
      <w:i/>
      <w:iCs/>
      <w:sz w:val="14"/>
      <w:szCs w:val="14"/>
    </w:rPr>
  </w:style>
  <w:style w:type="paragraph" w:customStyle="1" w:styleId="Style8">
    <w:name w:val="Style8"/>
    <w:basedOn w:val="a"/>
    <w:uiPriority w:val="99"/>
    <w:rsid w:val="00107EDD"/>
    <w:pPr>
      <w:widowControl w:val="0"/>
      <w:autoSpaceDE w:val="0"/>
      <w:autoSpaceDN w:val="0"/>
      <w:adjustRightInd w:val="0"/>
      <w:spacing w:line="240" w:lineRule="auto"/>
      <w:jc w:val="both"/>
    </w:pPr>
    <w:rPr>
      <w:rFonts w:ascii="Times New Roman" w:hAnsi="Times New Roman"/>
      <w:sz w:val="24"/>
      <w:szCs w:val="24"/>
    </w:rPr>
  </w:style>
  <w:style w:type="paragraph" w:customStyle="1" w:styleId="Style14">
    <w:name w:val="Style14"/>
    <w:basedOn w:val="a"/>
    <w:uiPriority w:val="99"/>
    <w:rsid w:val="00107EDD"/>
    <w:pPr>
      <w:widowControl w:val="0"/>
      <w:autoSpaceDE w:val="0"/>
      <w:autoSpaceDN w:val="0"/>
      <w:adjustRightInd w:val="0"/>
      <w:spacing w:line="216" w:lineRule="exact"/>
      <w:ind w:hanging="576"/>
    </w:pPr>
    <w:rPr>
      <w:rFonts w:ascii="Times New Roman" w:hAnsi="Times New Roman"/>
      <w:sz w:val="24"/>
      <w:szCs w:val="24"/>
    </w:rPr>
  </w:style>
  <w:style w:type="paragraph" w:customStyle="1" w:styleId="Style70">
    <w:name w:val="Style70"/>
    <w:basedOn w:val="a"/>
    <w:uiPriority w:val="99"/>
    <w:rsid w:val="00107EDD"/>
    <w:pPr>
      <w:widowControl w:val="0"/>
      <w:autoSpaceDE w:val="0"/>
      <w:autoSpaceDN w:val="0"/>
      <w:adjustRightInd w:val="0"/>
      <w:spacing w:line="206" w:lineRule="exact"/>
      <w:ind w:hanging="562"/>
    </w:pPr>
    <w:rPr>
      <w:rFonts w:ascii="Times New Roman" w:hAnsi="Times New Roman"/>
      <w:sz w:val="24"/>
      <w:szCs w:val="24"/>
    </w:rPr>
  </w:style>
  <w:style w:type="paragraph" w:customStyle="1" w:styleId="Style62">
    <w:name w:val="Style62"/>
    <w:basedOn w:val="a"/>
    <w:rsid w:val="00107EDD"/>
    <w:pPr>
      <w:widowControl w:val="0"/>
      <w:autoSpaceDE w:val="0"/>
      <w:autoSpaceDN w:val="0"/>
      <w:adjustRightInd w:val="0"/>
      <w:spacing w:line="202" w:lineRule="exact"/>
      <w:ind w:hanging="278"/>
      <w:jc w:val="both"/>
    </w:pPr>
    <w:rPr>
      <w:rFonts w:ascii="Times New Roman" w:hAnsi="Times New Roman"/>
      <w:sz w:val="24"/>
      <w:szCs w:val="24"/>
    </w:rPr>
  </w:style>
  <w:style w:type="character" w:customStyle="1" w:styleId="af0">
    <w:name w:val="Преамбула курсив Знак"/>
    <w:link w:val="af1"/>
    <w:qFormat/>
    <w:locked/>
    <w:rsid w:val="00107EDD"/>
    <w:rPr>
      <w:rFonts w:ascii="Times New Roman" w:hAnsi="Times New Roman" w:cs="Times New Roman"/>
      <w:i/>
      <w:lang w:val="en-US"/>
    </w:rPr>
  </w:style>
  <w:style w:type="paragraph" w:customStyle="1" w:styleId="af1">
    <w:name w:val="Преамбула курсив"/>
    <w:basedOn w:val="a"/>
    <w:link w:val="af0"/>
    <w:qFormat/>
    <w:rsid w:val="00107EDD"/>
    <w:pPr>
      <w:spacing w:line="240" w:lineRule="auto"/>
      <w:jc w:val="both"/>
    </w:pPr>
    <w:rPr>
      <w:rFonts w:ascii="Times New Roman" w:eastAsiaTheme="minorHAnsi" w:hAnsi="Times New Roman"/>
      <w:i/>
      <w:lang w:val="en-US" w:eastAsia="en-US"/>
    </w:rPr>
  </w:style>
  <w:style w:type="character" w:customStyle="1" w:styleId="11">
    <w:name w:val="Заг_1 Знак"/>
    <w:link w:val="12"/>
    <w:locked/>
    <w:rsid w:val="00107EDD"/>
    <w:rPr>
      <w:rFonts w:ascii="Times New Roman" w:hAnsi="Times New Roman" w:cs="Times New Roman"/>
      <w:b/>
      <w:lang w:val="en-US"/>
    </w:rPr>
  </w:style>
  <w:style w:type="paragraph" w:customStyle="1" w:styleId="12">
    <w:name w:val="Заг_1"/>
    <w:basedOn w:val="a"/>
    <w:link w:val="11"/>
    <w:qFormat/>
    <w:rsid w:val="00107EDD"/>
    <w:pPr>
      <w:spacing w:after="120" w:line="240" w:lineRule="auto"/>
      <w:ind w:left="567" w:hanging="567"/>
    </w:pPr>
    <w:rPr>
      <w:rFonts w:ascii="Times New Roman" w:eastAsiaTheme="minorHAnsi" w:hAnsi="Times New Roman"/>
      <w:b/>
      <w:lang w:val="en-US" w:eastAsia="en-US"/>
    </w:rPr>
  </w:style>
  <w:style w:type="character" w:customStyle="1" w:styleId="af2">
    <w:name w:val="Преамбула Знак"/>
    <w:link w:val="af3"/>
    <w:locked/>
    <w:rsid w:val="00107EDD"/>
    <w:rPr>
      <w:rFonts w:ascii="Times New Roman" w:hAnsi="Times New Roman" w:cs="Times New Roman"/>
      <w:lang w:val="en-US"/>
    </w:rPr>
  </w:style>
  <w:style w:type="paragraph" w:customStyle="1" w:styleId="af3">
    <w:name w:val="Преамбула"/>
    <w:basedOn w:val="a"/>
    <w:link w:val="af2"/>
    <w:qFormat/>
    <w:rsid w:val="00107EDD"/>
    <w:pPr>
      <w:spacing w:after="120" w:line="240" w:lineRule="auto"/>
      <w:jc w:val="both"/>
    </w:pPr>
    <w:rPr>
      <w:rFonts w:ascii="Times New Roman" w:eastAsiaTheme="minorHAnsi" w:hAnsi="Times New Roman"/>
      <w:lang w:val="en-US" w:eastAsia="en-US"/>
    </w:rPr>
  </w:style>
  <w:style w:type="character" w:customStyle="1" w:styleId="af4">
    <w:name w:val="Правило Знак"/>
    <w:link w:val="af5"/>
    <w:locked/>
    <w:rsid w:val="00107EDD"/>
    <w:rPr>
      <w:rFonts w:ascii="Times New Roman" w:hAnsi="Times New Roman" w:cs="Times New Roman"/>
      <w:lang w:val="en-US"/>
    </w:rPr>
  </w:style>
  <w:style w:type="paragraph" w:customStyle="1" w:styleId="af5">
    <w:name w:val="Правило"/>
    <w:basedOn w:val="a"/>
    <w:link w:val="af4"/>
    <w:qFormat/>
    <w:rsid w:val="00107EDD"/>
    <w:pPr>
      <w:spacing w:after="120" w:line="240" w:lineRule="auto"/>
      <w:ind w:left="567"/>
      <w:jc w:val="both"/>
    </w:pPr>
    <w:rPr>
      <w:rFonts w:ascii="Times New Roman" w:eastAsiaTheme="minorHAnsi" w:hAnsi="Times New Roman"/>
      <w:lang w:val="en-US" w:eastAsia="en-US"/>
    </w:rPr>
  </w:style>
  <w:style w:type="paragraph" w:customStyle="1" w:styleId="Style50">
    <w:name w:val="Style50"/>
    <w:basedOn w:val="a"/>
    <w:uiPriority w:val="99"/>
    <w:rsid w:val="00107EDD"/>
    <w:pPr>
      <w:widowControl w:val="0"/>
      <w:autoSpaceDE w:val="0"/>
      <w:autoSpaceDN w:val="0"/>
      <w:adjustRightInd w:val="0"/>
      <w:spacing w:line="205" w:lineRule="exact"/>
      <w:ind w:hanging="446"/>
      <w:jc w:val="both"/>
    </w:pPr>
    <w:rPr>
      <w:rFonts w:ascii="Times New Roman" w:hAnsi="Times New Roman"/>
      <w:sz w:val="24"/>
      <w:szCs w:val="24"/>
    </w:rPr>
  </w:style>
  <w:style w:type="paragraph" w:customStyle="1" w:styleId="Style60">
    <w:name w:val="Style60"/>
    <w:basedOn w:val="a"/>
    <w:uiPriority w:val="99"/>
    <w:rsid w:val="00107EDD"/>
    <w:pPr>
      <w:widowControl w:val="0"/>
      <w:autoSpaceDE w:val="0"/>
      <w:autoSpaceDN w:val="0"/>
      <w:adjustRightInd w:val="0"/>
      <w:spacing w:line="202" w:lineRule="exact"/>
      <w:ind w:hanging="442"/>
    </w:pPr>
    <w:rPr>
      <w:rFonts w:ascii="Times New Roman" w:hAnsi="Times New Roman"/>
      <w:sz w:val="24"/>
      <w:szCs w:val="24"/>
    </w:rPr>
  </w:style>
  <w:style w:type="paragraph" w:customStyle="1" w:styleId="Style49">
    <w:name w:val="Style49"/>
    <w:basedOn w:val="a"/>
    <w:rsid w:val="00107EDD"/>
    <w:pPr>
      <w:widowControl w:val="0"/>
      <w:autoSpaceDE w:val="0"/>
      <w:autoSpaceDN w:val="0"/>
      <w:adjustRightInd w:val="0"/>
      <w:spacing w:line="197" w:lineRule="exact"/>
    </w:pPr>
    <w:rPr>
      <w:rFonts w:ascii="Times New Roman" w:hAnsi="Times New Roman"/>
      <w:sz w:val="24"/>
      <w:szCs w:val="24"/>
    </w:rPr>
  </w:style>
  <w:style w:type="paragraph" w:customStyle="1" w:styleId="Style84">
    <w:name w:val="Style84"/>
    <w:basedOn w:val="a"/>
    <w:uiPriority w:val="99"/>
    <w:rsid w:val="00107EDD"/>
    <w:pPr>
      <w:widowControl w:val="0"/>
      <w:autoSpaceDE w:val="0"/>
      <w:autoSpaceDN w:val="0"/>
      <w:adjustRightInd w:val="0"/>
      <w:spacing w:line="240" w:lineRule="auto"/>
    </w:pPr>
    <w:rPr>
      <w:rFonts w:ascii="Times New Roman" w:hAnsi="Times New Roman"/>
      <w:sz w:val="24"/>
      <w:szCs w:val="24"/>
    </w:rPr>
  </w:style>
  <w:style w:type="paragraph" w:customStyle="1" w:styleId="Style75">
    <w:name w:val="Style75"/>
    <w:basedOn w:val="a"/>
    <w:rsid w:val="00107EDD"/>
    <w:pPr>
      <w:widowControl w:val="0"/>
      <w:autoSpaceDE w:val="0"/>
      <w:autoSpaceDN w:val="0"/>
      <w:adjustRightInd w:val="0"/>
      <w:spacing w:line="240" w:lineRule="auto"/>
    </w:pPr>
    <w:rPr>
      <w:rFonts w:ascii="Times New Roman" w:hAnsi="Times New Roman"/>
      <w:sz w:val="24"/>
      <w:szCs w:val="24"/>
    </w:rPr>
  </w:style>
  <w:style w:type="paragraph" w:customStyle="1" w:styleId="Style11">
    <w:name w:val="Style11"/>
    <w:basedOn w:val="a"/>
    <w:rsid w:val="00107EDD"/>
    <w:pPr>
      <w:widowControl w:val="0"/>
      <w:autoSpaceDE w:val="0"/>
      <w:autoSpaceDN w:val="0"/>
      <w:adjustRightInd w:val="0"/>
      <w:spacing w:line="206" w:lineRule="exact"/>
    </w:pPr>
    <w:rPr>
      <w:rFonts w:ascii="Times New Roman" w:hAnsi="Times New Roman"/>
      <w:sz w:val="24"/>
      <w:szCs w:val="24"/>
    </w:rPr>
  </w:style>
  <w:style w:type="paragraph" w:customStyle="1" w:styleId="Style79">
    <w:name w:val="Style79"/>
    <w:basedOn w:val="a"/>
    <w:uiPriority w:val="99"/>
    <w:rsid w:val="00107EDD"/>
    <w:pPr>
      <w:widowControl w:val="0"/>
      <w:autoSpaceDE w:val="0"/>
      <w:autoSpaceDN w:val="0"/>
      <w:adjustRightInd w:val="0"/>
      <w:spacing w:line="206" w:lineRule="exact"/>
      <w:ind w:firstLine="566"/>
    </w:pPr>
    <w:rPr>
      <w:rFonts w:ascii="Times New Roman" w:hAnsi="Times New Roman"/>
      <w:sz w:val="24"/>
      <w:szCs w:val="24"/>
    </w:rPr>
  </w:style>
  <w:style w:type="paragraph" w:customStyle="1" w:styleId="Style37">
    <w:name w:val="Style37"/>
    <w:basedOn w:val="a"/>
    <w:uiPriority w:val="99"/>
    <w:rsid w:val="00107EDD"/>
    <w:pPr>
      <w:widowControl w:val="0"/>
      <w:autoSpaceDE w:val="0"/>
      <w:autoSpaceDN w:val="0"/>
      <w:adjustRightInd w:val="0"/>
      <w:spacing w:line="192" w:lineRule="exact"/>
      <w:ind w:firstLine="514"/>
    </w:pPr>
    <w:rPr>
      <w:rFonts w:ascii="Times New Roman" w:hAnsi="Times New Roman"/>
      <w:sz w:val="24"/>
      <w:szCs w:val="24"/>
    </w:rPr>
  </w:style>
  <w:style w:type="paragraph" w:customStyle="1" w:styleId="Style66">
    <w:name w:val="Style66"/>
    <w:basedOn w:val="a"/>
    <w:uiPriority w:val="99"/>
    <w:rsid w:val="00107EDD"/>
    <w:pPr>
      <w:widowControl w:val="0"/>
      <w:autoSpaceDE w:val="0"/>
      <w:autoSpaceDN w:val="0"/>
      <w:adjustRightInd w:val="0"/>
      <w:spacing w:line="190" w:lineRule="exact"/>
      <w:ind w:hanging="494"/>
      <w:jc w:val="both"/>
    </w:pPr>
    <w:rPr>
      <w:rFonts w:ascii="Times New Roman" w:hAnsi="Times New Roman"/>
      <w:sz w:val="24"/>
      <w:szCs w:val="24"/>
    </w:rPr>
  </w:style>
  <w:style w:type="character" w:customStyle="1" w:styleId="FontStyle97">
    <w:name w:val="Font Style97"/>
    <w:uiPriority w:val="99"/>
    <w:rsid w:val="00107EDD"/>
    <w:rPr>
      <w:rFonts w:ascii="Times New Roman" w:hAnsi="Times New Roman" w:cs="Times New Roman" w:hint="default"/>
      <w:smallCaps/>
      <w:sz w:val="16"/>
      <w:szCs w:val="16"/>
    </w:rPr>
  </w:style>
  <w:style w:type="paragraph" w:customStyle="1" w:styleId="Style47">
    <w:name w:val="Style47"/>
    <w:basedOn w:val="a"/>
    <w:uiPriority w:val="99"/>
    <w:rsid w:val="00107EDD"/>
    <w:pPr>
      <w:widowControl w:val="0"/>
      <w:autoSpaceDE w:val="0"/>
      <w:autoSpaceDN w:val="0"/>
      <w:adjustRightInd w:val="0"/>
      <w:spacing w:line="240" w:lineRule="auto"/>
    </w:pPr>
    <w:rPr>
      <w:rFonts w:ascii="Times New Roman" w:hAnsi="Times New Roman"/>
      <w:sz w:val="24"/>
      <w:szCs w:val="24"/>
    </w:rPr>
  </w:style>
  <w:style w:type="paragraph" w:customStyle="1" w:styleId="Style12">
    <w:name w:val="Style12"/>
    <w:basedOn w:val="a"/>
    <w:rsid w:val="00107EDD"/>
    <w:pPr>
      <w:widowControl w:val="0"/>
      <w:autoSpaceDE w:val="0"/>
      <w:autoSpaceDN w:val="0"/>
      <w:adjustRightInd w:val="0"/>
      <w:spacing w:line="240" w:lineRule="auto"/>
    </w:pPr>
    <w:rPr>
      <w:rFonts w:ascii="Times New Roman" w:hAnsi="Times New Roman"/>
      <w:sz w:val="24"/>
      <w:szCs w:val="24"/>
    </w:rPr>
  </w:style>
  <w:style w:type="paragraph" w:customStyle="1" w:styleId="Style28">
    <w:name w:val="Style28"/>
    <w:basedOn w:val="a"/>
    <w:rsid w:val="00107EDD"/>
    <w:pPr>
      <w:widowControl w:val="0"/>
      <w:autoSpaceDE w:val="0"/>
      <w:autoSpaceDN w:val="0"/>
      <w:adjustRightInd w:val="0"/>
      <w:spacing w:line="206" w:lineRule="exact"/>
      <w:jc w:val="both"/>
    </w:pPr>
    <w:rPr>
      <w:rFonts w:ascii="Times New Roman" w:hAnsi="Times New Roman"/>
      <w:sz w:val="24"/>
      <w:szCs w:val="24"/>
    </w:rPr>
  </w:style>
  <w:style w:type="paragraph" w:customStyle="1" w:styleId="Style13">
    <w:name w:val="Style13"/>
    <w:basedOn w:val="a"/>
    <w:uiPriority w:val="99"/>
    <w:rsid w:val="00107EDD"/>
    <w:pPr>
      <w:widowControl w:val="0"/>
      <w:autoSpaceDE w:val="0"/>
      <w:autoSpaceDN w:val="0"/>
      <w:adjustRightInd w:val="0"/>
      <w:spacing w:line="206" w:lineRule="exact"/>
      <w:ind w:hanging="850"/>
      <w:jc w:val="both"/>
    </w:pPr>
    <w:rPr>
      <w:rFonts w:ascii="Times New Roman" w:hAnsi="Times New Roman"/>
      <w:sz w:val="24"/>
      <w:szCs w:val="24"/>
    </w:rPr>
  </w:style>
  <w:style w:type="character" w:customStyle="1" w:styleId="22">
    <w:name w:val="Заг_2 Знак"/>
    <w:link w:val="23"/>
    <w:locked/>
    <w:rsid w:val="00107EDD"/>
    <w:rPr>
      <w:rFonts w:ascii="Times New Roman" w:hAnsi="Times New Roman" w:cs="Times New Roman"/>
      <w:b/>
      <w:lang w:val="en-US"/>
    </w:rPr>
  </w:style>
  <w:style w:type="paragraph" w:customStyle="1" w:styleId="23">
    <w:name w:val="Заг_2"/>
    <w:basedOn w:val="12"/>
    <w:link w:val="22"/>
    <w:qFormat/>
    <w:rsid w:val="00107EDD"/>
    <w:pPr>
      <w:pBdr>
        <w:bottom w:val="single" w:sz="4" w:space="1" w:color="auto"/>
      </w:pBdr>
      <w:spacing w:after="240"/>
      <w:ind w:left="0" w:firstLine="0"/>
    </w:pPr>
  </w:style>
  <w:style w:type="paragraph" w:customStyle="1" w:styleId="Style1">
    <w:name w:val="Style1"/>
    <w:basedOn w:val="a"/>
    <w:rsid w:val="00107EDD"/>
    <w:pPr>
      <w:widowControl w:val="0"/>
      <w:autoSpaceDE w:val="0"/>
      <w:autoSpaceDN w:val="0"/>
      <w:adjustRightInd w:val="0"/>
      <w:spacing w:line="240" w:lineRule="auto"/>
    </w:pPr>
    <w:rPr>
      <w:rFonts w:ascii="Times New Roman" w:hAnsi="Times New Roman"/>
      <w:sz w:val="24"/>
      <w:szCs w:val="24"/>
    </w:rPr>
  </w:style>
  <w:style w:type="paragraph" w:customStyle="1" w:styleId="Style65">
    <w:name w:val="Style65"/>
    <w:basedOn w:val="a"/>
    <w:rsid w:val="00107EDD"/>
    <w:pPr>
      <w:widowControl w:val="0"/>
      <w:autoSpaceDE w:val="0"/>
      <w:autoSpaceDN w:val="0"/>
      <w:adjustRightInd w:val="0"/>
      <w:spacing w:line="202" w:lineRule="exact"/>
    </w:pPr>
    <w:rPr>
      <w:rFonts w:ascii="Times New Roman" w:hAnsi="Times New Roman"/>
      <w:sz w:val="24"/>
      <w:szCs w:val="24"/>
    </w:rPr>
  </w:style>
  <w:style w:type="paragraph" w:customStyle="1" w:styleId="Style15">
    <w:name w:val="Style15"/>
    <w:basedOn w:val="a"/>
    <w:rsid w:val="00107EDD"/>
    <w:pPr>
      <w:widowControl w:val="0"/>
      <w:autoSpaceDE w:val="0"/>
      <w:autoSpaceDN w:val="0"/>
      <w:adjustRightInd w:val="0"/>
      <w:spacing w:line="240" w:lineRule="auto"/>
    </w:pPr>
    <w:rPr>
      <w:rFonts w:ascii="Times New Roman" w:hAnsi="Times New Roman"/>
      <w:sz w:val="24"/>
      <w:szCs w:val="24"/>
    </w:rPr>
  </w:style>
  <w:style w:type="paragraph" w:customStyle="1" w:styleId="Style24">
    <w:name w:val="Style24"/>
    <w:basedOn w:val="a"/>
    <w:rsid w:val="00107EDD"/>
    <w:pPr>
      <w:widowControl w:val="0"/>
      <w:autoSpaceDE w:val="0"/>
      <w:autoSpaceDN w:val="0"/>
      <w:adjustRightInd w:val="0"/>
      <w:spacing w:line="427" w:lineRule="exact"/>
      <w:jc w:val="both"/>
    </w:pPr>
    <w:rPr>
      <w:rFonts w:ascii="Times New Roman" w:hAnsi="Times New Roman"/>
      <w:sz w:val="24"/>
      <w:szCs w:val="24"/>
    </w:rPr>
  </w:style>
  <w:style w:type="paragraph" w:customStyle="1" w:styleId="Style26">
    <w:name w:val="Style26"/>
    <w:basedOn w:val="a"/>
    <w:rsid w:val="00107EDD"/>
    <w:pPr>
      <w:widowControl w:val="0"/>
      <w:autoSpaceDE w:val="0"/>
      <w:autoSpaceDN w:val="0"/>
      <w:adjustRightInd w:val="0"/>
      <w:spacing w:line="175" w:lineRule="exact"/>
    </w:pPr>
    <w:rPr>
      <w:rFonts w:ascii="Times New Roman" w:hAnsi="Times New Roman"/>
      <w:sz w:val="24"/>
      <w:szCs w:val="24"/>
    </w:rPr>
  </w:style>
  <w:style w:type="paragraph" w:customStyle="1" w:styleId="Style39">
    <w:name w:val="Style39"/>
    <w:basedOn w:val="a"/>
    <w:rsid w:val="00107EDD"/>
    <w:pPr>
      <w:widowControl w:val="0"/>
      <w:autoSpaceDE w:val="0"/>
      <w:autoSpaceDN w:val="0"/>
      <w:adjustRightInd w:val="0"/>
      <w:spacing w:line="205" w:lineRule="exact"/>
      <w:ind w:hanging="264"/>
      <w:jc w:val="both"/>
    </w:pPr>
    <w:rPr>
      <w:rFonts w:ascii="Times New Roman" w:hAnsi="Times New Roman"/>
      <w:sz w:val="24"/>
      <w:szCs w:val="24"/>
    </w:rPr>
  </w:style>
  <w:style w:type="paragraph" w:customStyle="1" w:styleId="Style68">
    <w:name w:val="Style68"/>
    <w:basedOn w:val="a"/>
    <w:rsid w:val="00107EDD"/>
    <w:pPr>
      <w:widowControl w:val="0"/>
      <w:autoSpaceDE w:val="0"/>
      <w:autoSpaceDN w:val="0"/>
      <w:adjustRightInd w:val="0"/>
      <w:spacing w:line="204" w:lineRule="exact"/>
    </w:pPr>
    <w:rPr>
      <w:rFonts w:ascii="Times New Roman" w:hAnsi="Times New Roman"/>
      <w:sz w:val="24"/>
      <w:szCs w:val="24"/>
    </w:rPr>
  </w:style>
  <w:style w:type="paragraph" w:customStyle="1" w:styleId="Style22">
    <w:name w:val="Style22"/>
    <w:basedOn w:val="a"/>
    <w:rsid w:val="00107EDD"/>
    <w:pPr>
      <w:widowControl w:val="0"/>
      <w:autoSpaceDE w:val="0"/>
      <w:autoSpaceDN w:val="0"/>
      <w:adjustRightInd w:val="0"/>
      <w:spacing w:line="211" w:lineRule="exact"/>
      <w:ind w:hanging="1930"/>
    </w:pPr>
    <w:rPr>
      <w:rFonts w:ascii="Times New Roman" w:hAnsi="Times New Roman"/>
      <w:sz w:val="24"/>
      <w:szCs w:val="24"/>
    </w:rPr>
  </w:style>
  <w:style w:type="paragraph" w:customStyle="1" w:styleId="Style44">
    <w:name w:val="Style44"/>
    <w:basedOn w:val="a"/>
    <w:rsid w:val="00107EDD"/>
    <w:pPr>
      <w:widowControl w:val="0"/>
      <w:autoSpaceDE w:val="0"/>
      <w:autoSpaceDN w:val="0"/>
      <w:adjustRightInd w:val="0"/>
      <w:spacing w:line="202" w:lineRule="exact"/>
      <w:jc w:val="both"/>
    </w:pPr>
    <w:rPr>
      <w:rFonts w:ascii="Times New Roman" w:hAnsi="Times New Roman"/>
      <w:sz w:val="24"/>
      <w:szCs w:val="24"/>
    </w:rPr>
  </w:style>
  <w:style w:type="paragraph" w:customStyle="1" w:styleId="Style25">
    <w:name w:val="Style25"/>
    <w:basedOn w:val="a"/>
    <w:rsid w:val="00107EDD"/>
    <w:pPr>
      <w:widowControl w:val="0"/>
      <w:autoSpaceDE w:val="0"/>
      <w:autoSpaceDN w:val="0"/>
      <w:adjustRightInd w:val="0"/>
      <w:spacing w:line="240" w:lineRule="auto"/>
      <w:jc w:val="both"/>
    </w:pPr>
    <w:rPr>
      <w:rFonts w:ascii="Times New Roman" w:hAnsi="Times New Roman"/>
      <w:sz w:val="24"/>
      <w:szCs w:val="24"/>
    </w:rPr>
  </w:style>
  <w:style w:type="paragraph" w:customStyle="1" w:styleId="Style76">
    <w:name w:val="Style76"/>
    <w:basedOn w:val="a"/>
    <w:rsid w:val="00107EDD"/>
    <w:pPr>
      <w:widowControl w:val="0"/>
      <w:autoSpaceDE w:val="0"/>
      <w:autoSpaceDN w:val="0"/>
      <w:adjustRightInd w:val="0"/>
      <w:spacing w:line="182" w:lineRule="exact"/>
      <w:ind w:hanging="317"/>
    </w:pPr>
    <w:rPr>
      <w:rFonts w:ascii="Times New Roman" w:hAnsi="Times New Roman"/>
      <w:sz w:val="24"/>
      <w:szCs w:val="24"/>
    </w:rPr>
  </w:style>
  <w:style w:type="paragraph" w:customStyle="1" w:styleId="13">
    <w:name w:val="Обычный (веб)1"/>
    <w:basedOn w:val="a"/>
    <w:next w:val="af6"/>
    <w:uiPriority w:val="99"/>
    <w:unhideWhenUsed/>
    <w:rsid w:val="00107EDD"/>
    <w:pPr>
      <w:spacing w:after="210" w:line="240" w:lineRule="auto"/>
    </w:pPr>
    <w:rPr>
      <w:rFonts w:ascii="Times New Roman" w:hAnsi="Times New Roman"/>
      <w:sz w:val="24"/>
      <w:szCs w:val="24"/>
    </w:rPr>
  </w:style>
  <w:style w:type="paragraph" w:styleId="af7">
    <w:name w:val="header"/>
    <w:basedOn w:val="a"/>
    <w:link w:val="af8"/>
    <w:uiPriority w:val="99"/>
    <w:unhideWhenUsed/>
    <w:rsid w:val="00107EDD"/>
    <w:pPr>
      <w:tabs>
        <w:tab w:val="center" w:pos="4677"/>
        <w:tab w:val="right" w:pos="9355"/>
      </w:tabs>
      <w:spacing w:line="240" w:lineRule="auto"/>
    </w:pPr>
  </w:style>
  <w:style w:type="character" w:customStyle="1" w:styleId="af8">
    <w:name w:val="Верхний колонтитул Знак"/>
    <w:basedOn w:val="a0"/>
    <w:link w:val="af7"/>
    <w:uiPriority w:val="99"/>
    <w:rsid w:val="00107EDD"/>
    <w:rPr>
      <w:rFonts w:ascii="Calibri" w:eastAsia="Times New Roman" w:hAnsi="Calibri" w:cs="Times New Roman"/>
      <w:lang w:eastAsia="ru-RU"/>
    </w:rPr>
  </w:style>
  <w:style w:type="paragraph" w:styleId="af9">
    <w:name w:val="footer"/>
    <w:basedOn w:val="a"/>
    <w:link w:val="afa"/>
    <w:uiPriority w:val="99"/>
    <w:unhideWhenUsed/>
    <w:rsid w:val="00107EDD"/>
    <w:pPr>
      <w:tabs>
        <w:tab w:val="center" w:pos="4677"/>
        <w:tab w:val="right" w:pos="9355"/>
      </w:tabs>
      <w:spacing w:line="240" w:lineRule="auto"/>
    </w:pPr>
  </w:style>
  <w:style w:type="character" w:customStyle="1" w:styleId="afa">
    <w:name w:val="Нижний колонтитул Знак"/>
    <w:basedOn w:val="a0"/>
    <w:link w:val="af9"/>
    <w:uiPriority w:val="99"/>
    <w:rsid w:val="00107EDD"/>
    <w:rPr>
      <w:rFonts w:ascii="Calibri" w:eastAsia="Times New Roman" w:hAnsi="Calibri" w:cs="Times New Roman"/>
      <w:lang w:eastAsia="ru-RU"/>
    </w:rPr>
  </w:style>
  <w:style w:type="paragraph" w:styleId="afb">
    <w:name w:val="Plain Text"/>
    <w:basedOn w:val="a"/>
    <w:link w:val="afc"/>
    <w:rsid w:val="00107EDD"/>
    <w:pPr>
      <w:spacing w:line="240" w:lineRule="auto"/>
    </w:pPr>
    <w:rPr>
      <w:rFonts w:ascii="Courier New" w:hAnsi="Courier New"/>
      <w:sz w:val="20"/>
      <w:szCs w:val="20"/>
    </w:rPr>
  </w:style>
  <w:style w:type="character" w:customStyle="1" w:styleId="afc">
    <w:name w:val="Текст Знак"/>
    <w:basedOn w:val="a0"/>
    <w:link w:val="afb"/>
    <w:rsid w:val="00107EDD"/>
    <w:rPr>
      <w:rFonts w:ascii="Courier New" w:eastAsia="Times New Roman" w:hAnsi="Courier New" w:cs="Times New Roman"/>
      <w:sz w:val="20"/>
      <w:szCs w:val="20"/>
      <w:lang w:eastAsia="ru-RU"/>
    </w:rPr>
  </w:style>
  <w:style w:type="paragraph" w:customStyle="1" w:styleId="Style58">
    <w:name w:val="Style58"/>
    <w:basedOn w:val="a"/>
    <w:rsid w:val="00107EDD"/>
    <w:pPr>
      <w:widowControl w:val="0"/>
      <w:autoSpaceDE w:val="0"/>
      <w:autoSpaceDN w:val="0"/>
      <w:adjustRightInd w:val="0"/>
      <w:spacing w:line="205" w:lineRule="exact"/>
      <w:ind w:hanging="562"/>
      <w:jc w:val="both"/>
    </w:pPr>
    <w:rPr>
      <w:rFonts w:ascii="Times New Roman" w:hAnsi="Times New Roman"/>
      <w:sz w:val="24"/>
      <w:szCs w:val="24"/>
    </w:rPr>
  </w:style>
  <w:style w:type="paragraph" w:customStyle="1" w:styleId="Style89">
    <w:name w:val="Style89"/>
    <w:basedOn w:val="a"/>
    <w:rsid w:val="00107EDD"/>
    <w:pPr>
      <w:widowControl w:val="0"/>
      <w:autoSpaceDE w:val="0"/>
      <w:autoSpaceDN w:val="0"/>
      <w:adjustRightInd w:val="0"/>
      <w:spacing w:line="240" w:lineRule="auto"/>
    </w:pPr>
    <w:rPr>
      <w:rFonts w:ascii="Times New Roman" w:hAnsi="Times New Roman"/>
      <w:sz w:val="24"/>
      <w:szCs w:val="24"/>
    </w:rPr>
  </w:style>
  <w:style w:type="paragraph" w:customStyle="1" w:styleId="ISAFList3text">
    <w:name w:val="ISAF List 3 text"/>
    <w:basedOn w:val="a"/>
    <w:link w:val="ISAFList3textChar"/>
    <w:autoRedefine/>
    <w:rsid w:val="00107EDD"/>
    <w:pPr>
      <w:spacing w:before="120" w:after="20" w:line="240" w:lineRule="auto"/>
      <w:ind w:left="1134"/>
    </w:pPr>
    <w:rPr>
      <w:rFonts w:ascii="Arial" w:hAnsi="Arial" w:cs="Arial"/>
      <w:bCs/>
      <w:noProof/>
      <w:szCs w:val="20"/>
      <w:lang w:val="en-GB" w:eastAsia="en-US"/>
    </w:rPr>
  </w:style>
  <w:style w:type="character" w:customStyle="1" w:styleId="ISAFList3textChar">
    <w:name w:val="ISAF List 3 text Char"/>
    <w:link w:val="ISAFList3text"/>
    <w:rsid w:val="00107EDD"/>
    <w:rPr>
      <w:rFonts w:ascii="Arial" w:eastAsia="Times New Roman" w:hAnsi="Arial" w:cs="Arial"/>
      <w:bCs/>
      <w:noProof/>
      <w:szCs w:val="20"/>
      <w:lang w:val="en-GB"/>
    </w:rPr>
  </w:style>
  <w:style w:type="paragraph" w:styleId="afd">
    <w:name w:val="annotation subject"/>
    <w:basedOn w:val="ab"/>
    <w:next w:val="ab"/>
    <w:link w:val="afe"/>
    <w:uiPriority w:val="99"/>
    <w:unhideWhenUsed/>
    <w:rsid w:val="00107EDD"/>
    <w:pPr>
      <w:spacing w:after="200"/>
    </w:pPr>
    <w:rPr>
      <w:rFonts w:ascii="Calibri" w:eastAsia="Times New Roman" w:hAnsi="Calibri"/>
      <w:b/>
      <w:bCs/>
      <w:lang w:val="ru-RU" w:eastAsia="ru-RU"/>
    </w:rPr>
  </w:style>
  <w:style w:type="character" w:customStyle="1" w:styleId="afe">
    <w:name w:val="Тема примечания Знак"/>
    <w:basedOn w:val="ac"/>
    <w:link w:val="afd"/>
    <w:uiPriority w:val="99"/>
    <w:rsid w:val="00107EDD"/>
    <w:rPr>
      <w:rFonts w:ascii="Calibri" w:eastAsia="Times New Roman" w:hAnsi="Calibri" w:cs="Times New Roman"/>
      <w:b/>
      <w:bCs/>
      <w:sz w:val="20"/>
      <w:szCs w:val="20"/>
      <w:lang w:val="fi-FI" w:eastAsia="ru-RU"/>
    </w:rPr>
  </w:style>
  <w:style w:type="character" w:customStyle="1" w:styleId="apple-converted-space">
    <w:name w:val="apple-converted-space"/>
    <w:basedOn w:val="a0"/>
    <w:rsid w:val="00107EDD"/>
  </w:style>
  <w:style w:type="character" w:styleId="aff">
    <w:name w:val="Emphasis"/>
    <w:uiPriority w:val="20"/>
    <w:qFormat/>
    <w:rsid w:val="00107EDD"/>
    <w:rPr>
      <w:i/>
      <w:iCs/>
    </w:rPr>
  </w:style>
  <w:style w:type="paragraph" w:styleId="aff0">
    <w:name w:val="footnote text"/>
    <w:basedOn w:val="a"/>
    <w:link w:val="aff1"/>
    <w:unhideWhenUsed/>
    <w:rsid w:val="00107EDD"/>
    <w:pPr>
      <w:overflowPunct w:val="0"/>
      <w:autoSpaceDE w:val="0"/>
      <w:autoSpaceDN w:val="0"/>
      <w:adjustRightInd w:val="0"/>
      <w:spacing w:line="240" w:lineRule="auto"/>
    </w:pPr>
    <w:rPr>
      <w:rFonts w:ascii="Arial" w:hAnsi="Arial"/>
      <w:smallCaps/>
      <w:sz w:val="20"/>
      <w:szCs w:val="20"/>
    </w:rPr>
  </w:style>
  <w:style w:type="character" w:customStyle="1" w:styleId="aff1">
    <w:name w:val="Текст сноски Знак"/>
    <w:basedOn w:val="a0"/>
    <w:link w:val="aff0"/>
    <w:rsid w:val="00107EDD"/>
    <w:rPr>
      <w:rFonts w:ascii="Arial" w:eastAsia="Times New Roman" w:hAnsi="Arial" w:cs="Times New Roman"/>
      <w:smallCaps/>
      <w:sz w:val="20"/>
      <w:szCs w:val="20"/>
      <w:lang w:eastAsia="ru-RU"/>
    </w:rPr>
  </w:style>
  <w:style w:type="character" w:styleId="aff2">
    <w:name w:val="footnote reference"/>
    <w:unhideWhenUsed/>
    <w:rsid w:val="00107EDD"/>
    <w:rPr>
      <w:vertAlign w:val="superscript"/>
    </w:rPr>
  </w:style>
  <w:style w:type="paragraph" w:styleId="aff3">
    <w:name w:val="Body Text Indent"/>
    <w:basedOn w:val="a"/>
    <w:link w:val="aff4"/>
    <w:rsid w:val="00107EDD"/>
    <w:pPr>
      <w:widowControl w:val="0"/>
      <w:spacing w:before="200" w:line="300" w:lineRule="auto"/>
      <w:ind w:firstLine="720"/>
    </w:pPr>
    <w:rPr>
      <w:rFonts w:ascii="Arial" w:hAnsi="Arial"/>
      <w:sz w:val="28"/>
      <w:szCs w:val="20"/>
    </w:rPr>
  </w:style>
  <w:style w:type="character" w:customStyle="1" w:styleId="aff4">
    <w:name w:val="Основной текст с отступом Знак"/>
    <w:basedOn w:val="a0"/>
    <w:link w:val="aff3"/>
    <w:rsid w:val="00107EDD"/>
    <w:rPr>
      <w:rFonts w:ascii="Arial" w:eastAsia="Times New Roman" w:hAnsi="Arial" w:cs="Times New Roman"/>
      <w:sz w:val="28"/>
      <w:szCs w:val="20"/>
      <w:lang w:eastAsia="ru-RU"/>
    </w:rPr>
  </w:style>
  <w:style w:type="paragraph" w:customStyle="1" w:styleId="aff5">
    <w:name w:val="обк"/>
    <w:basedOn w:val="a"/>
    <w:rsid w:val="00107EDD"/>
    <w:pPr>
      <w:suppressAutoHyphens/>
      <w:spacing w:line="240" w:lineRule="auto"/>
      <w:ind w:firstLine="170"/>
    </w:pPr>
    <w:rPr>
      <w:rFonts w:ascii="Arial" w:hAnsi="Arial"/>
      <w:sz w:val="18"/>
      <w:szCs w:val="20"/>
    </w:rPr>
  </w:style>
  <w:style w:type="paragraph" w:customStyle="1" w:styleId="14">
    <w:name w:val="Текст1"/>
    <w:basedOn w:val="a"/>
    <w:rsid w:val="00107EDD"/>
    <w:pPr>
      <w:overflowPunct w:val="0"/>
      <w:autoSpaceDE w:val="0"/>
      <w:autoSpaceDN w:val="0"/>
      <w:adjustRightInd w:val="0"/>
      <w:spacing w:line="240" w:lineRule="auto"/>
    </w:pPr>
    <w:rPr>
      <w:rFonts w:ascii="Courier New" w:hAnsi="Courier New"/>
      <w:sz w:val="20"/>
      <w:szCs w:val="20"/>
    </w:rPr>
  </w:style>
  <w:style w:type="paragraph" w:styleId="aff6">
    <w:name w:val="Body Text"/>
    <w:basedOn w:val="a"/>
    <w:link w:val="aff7"/>
    <w:unhideWhenUsed/>
    <w:rsid w:val="00107EDD"/>
    <w:pPr>
      <w:spacing w:after="120"/>
    </w:pPr>
  </w:style>
  <w:style w:type="character" w:customStyle="1" w:styleId="aff7">
    <w:name w:val="Основной текст Знак"/>
    <w:basedOn w:val="a0"/>
    <w:link w:val="aff6"/>
    <w:rsid w:val="00107EDD"/>
    <w:rPr>
      <w:rFonts w:ascii="Calibri" w:eastAsia="Times New Roman" w:hAnsi="Calibri" w:cs="Times New Roman"/>
      <w:lang w:eastAsia="ru-RU"/>
    </w:rPr>
  </w:style>
  <w:style w:type="character" w:customStyle="1" w:styleId="Absatz-Standardschriftart">
    <w:name w:val="Absatz-Standardschriftart"/>
    <w:rsid w:val="00107EDD"/>
  </w:style>
  <w:style w:type="character" w:customStyle="1" w:styleId="FontStyle14">
    <w:name w:val="Font Style14"/>
    <w:uiPriority w:val="99"/>
    <w:rsid w:val="00107EDD"/>
    <w:rPr>
      <w:rFonts w:ascii="Arial" w:hAnsi="Arial" w:cs="Arial"/>
      <w:sz w:val="18"/>
      <w:szCs w:val="18"/>
    </w:rPr>
  </w:style>
  <w:style w:type="paragraph" w:styleId="aff8">
    <w:name w:val="No Spacing"/>
    <w:link w:val="aff9"/>
    <w:uiPriority w:val="1"/>
    <w:qFormat/>
    <w:rsid w:val="00107EDD"/>
    <w:pPr>
      <w:spacing w:line="240" w:lineRule="auto"/>
    </w:pPr>
    <w:rPr>
      <w:rFonts w:ascii="Calibri" w:eastAsia="Calibri" w:hAnsi="Calibri" w:cs="Times New Roman"/>
      <w:lang w:val="lv-LV"/>
    </w:rPr>
  </w:style>
  <w:style w:type="paragraph" w:customStyle="1" w:styleId="msonormal0">
    <w:name w:val="msonormal"/>
    <w:basedOn w:val="a"/>
    <w:rsid w:val="00107EDD"/>
    <w:pPr>
      <w:spacing w:before="100" w:beforeAutospacing="1" w:after="100" w:afterAutospacing="1" w:line="240" w:lineRule="auto"/>
    </w:pPr>
    <w:rPr>
      <w:rFonts w:ascii="Times New Roman" w:hAnsi="Times New Roman"/>
      <w:sz w:val="24"/>
      <w:szCs w:val="24"/>
    </w:rPr>
  </w:style>
  <w:style w:type="paragraph" w:styleId="affa">
    <w:name w:val="Title"/>
    <w:basedOn w:val="a"/>
    <w:next w:val="aff6"/>
    <w:link w:val="15"/>
    <w:qFormat/>
    <w:rsid w:val="00107EDD"/>
    <w:pPr>
      <w:keepNext/>
      <w:widowControl w:val="0"/>
      <w:suppressAutoHyphens/>
      <w:spacing w:before="240" w:after="120" w:line="316" w:lineRule="auto"/>
      <w:ind w:firstLine="720"/>
      <w:jc w:val="both"/>
    </w:pPr>
    <w:rPr>
      <w:rFonts w:ascii="Arial" w:eastAsia="MS Mincho" w:hAnsi="Arial" w:cs="Tahoma"/>
      <w:sz w:val="28"/>
      <w:szCs w:val="28"/>
      <w:lang w:eastAsia="ar-SA"/>
    </w:rPr>
  </w:style>
  <w:style w:type="character" w:customStyle="1" w:styleId="affb">
    <w:name w:val="Заголовок Знак"/>
    <w:basedOn w:val="a0"/>
    <w:rsid w:val="00107EDD"/>
    <w:rPr>
      <w:rFonts w:asciiTheme="majorHAnsi" w:eastAsiaTheme="majorEastAsia" w:hAnsiTheme="majorHAnsi" w:cstheme="majorBidi"/>
      <w:spacing w:val="-10"/>
      <w:kern w:val="28"/>
      <w:sz w:val="56"/>
      <w:szCs w:val="56"/>
      <w:lang w:eastAsia="ru-RU"/>
    </w:rPr>
  </w:style>
  <w:style w:type="character" w:customStyle="1" w:styleId="affc">
    <w:name w:val="Название Знак"/>
    <w:rsid w:val="00107EDD"/>
    <w:rPr>
      <w:rFonts w:ascii="Cambria" w:eastAsia="Times New Roman" w:hAnsi="Cambria" w:cs="Times New Roman"/>
      <w:b/>
      <w:bCs/>
      <w:kern w:val="28"/>
      <w:sz w:val="32"/>
      <w:szCs w:val="32"/>
    </w:rPr>
  </w:style>
  <w:style w:type="character" w:customStyle="1" w:styleId="15">
    <w:name w:val="Название Знак1"/>
    <w:link w:val="affa"/>
    <w:rsid w:val="00107EDD"/>
    <w:rPr>
      <w:rFonts w:ascii="Arial" w:eastAsia="MS Mincho" w:hAnsi="Arial" w:cs="Tahoma"/>
      <w:sz w:val="28"/>
      <w:szCs w:val="28"/>
      <w:lang w:eastAsia="ar-SA"/>
    </w:rPr>
  </w:style>
  <w:style w:type="paragraph" w:styleId="affd">
    <w:name w:val="Subtitle"/>
    <w:basedOn w:val="affa"/>
    <w:next w:val="aff6"/>
    <w:link w:val="affe"/>
    <w:qFormat/>
    <w:rsid w:val="00107EDD"/>
    <w:pPr>
      <w:jc w:val="center"/>
    </w:pPr>
    <w:rPr>
      <w:rFonts w:cs="Times New Roman"/>
      <w:i/>
      <w:iCs/>
    </w:rPr>
  </w:style>
  <w:style w:type="character" w:customStyle="1" w:styleId="affe">
    <w:name w:val="Подзаголовок Знак"/>
    <w:basedOn w:val="a0"/>
    <w:link w:val="affd"/>
    <w:rsid w:val="00107EDD"/>
    <w:rPr>
      <w:rFonts w:ascii="Arial" w:eastAsia="MS Mincho" w:hAnsi="Arial" w:cs="Times New Roman"/>
      <w:i/>
      <w:iCs/>
      <w:sz w:val="28"/>
      <w:szCs w:val="28"/>
      <w:lang w:eastAsia="ar-SA"/>
    </w:rPr>
  </w:style>
  <w:style w:type="character" w:customStyle="1" w:styleId="24">
    <w:name w:val="Основной текст 2 Знак"/>
    <w:link w:val="25"/>
    <w:rsid w:val="00107EDD"/>
    <w:rPr>
      <w:rFonts w:ascii="Arial" w:hAnsi="Arial"/>
    </w:rPr>
  </w:style>
  <w:style w:type="paragraph" w:styleId="25">
    <w:name w:val="Body Text 2"/>
    <w:basedOn w:val="a"/>
    <w:link w:val="24"/>
    <w:unhideWhenUsed/>
    <w:rsid w:val="00107EDD"/>
    <w:pPr>
      <w:widowControl w:val="0"/>
      <w:spacing w:before="40" w:line="259" w:lineRule="auto"/>
    </w:pPr>
    <w:rPr>
      <w:rFonts w:ascii="Arial" w:eastAsiaTheme="minorHAnsi" w:hAnsi="Arial" w:cstheme="minorBidi"/>
      <w:lang w:eastAsia="en-US"/>
    </w:rPr>
  </w:style>
  <w:style w:type="character" w:customStyle="1" w:styleId="210">
    <w:name w:val="Основной текст 2 Знак1"/>
    <w:basedOn w:val="a0"/>
    <w:uiPriority w:val="99"/>
    <w:rsid w:val="00107EDD"/>
    <w:rPr>
      <w:rFonts w:ascii="Calibri" w:eastAsia="Times New Roman" w:hAnsi="Calibri" w:cs="Times New Roman"/>
      <w:lang w:eastAsia="ru-RU"/>
    </w:rPr>
  </w:style>
  <w:style w:type="character" w:customStyle="1" w:styleId="33">
    <w:name w:val="Основной текст 3 Знак"/>
    <w:link w:val="34"/>
    <w:rsid w:val="00107EDD"/>
    <w:rPr>
      <w:rFonts w:ascii="Arial" w:hAnsi="Arial"/>
      <w:sz w:val="24"/>
    </w:rPr>
  </w:style>
  <w:style w:type="paragraph" w:styleId="34">
    <w:name w:val="Body Text 3"/>
    <w:basedOn w:val="a"/>
    <w:link w:val="33"/>
    <w:unhideWhenUsed/>
    <w:rsid w:val="00107EDD"/>
    <w:pPr>
      <w:widowControl w:val="0"/>
      <w:spacing w:before="40" w:line="259" w:lineRule="auto"/>
    </w:pPr>
    <w:rPr>
      <w:rFonts w:ascii="Arial" w:eastAsiaTheme="minorHAnsi" w:hAnsi="Arial" w:cstheme="minorBidi"/>
      <w:sz w:val="24"/>
      <w:lang w:eastAsia="en-US"/>
    </w:rPr>
  </w:style>
  <w:style w:type="character" w:customStyle="1" w:styleId="310">
    <w:name w:val="Основной текст 3 Знак1"/>
    <w:basedOn w:val="a0"/>
    <w:uiPriority w:val="99"/>
    <w:rsid w:val="00107EDD"/>
    <w:rPr>
      <w:rFonts w:ascii="Calibri" w:eastAsia="Times New Roman" w:hAnsi="Calibri" w:cs="Times New Roman"/>
      <w:sz w:val="16"/>
      <w:szCs w:val="16"/>
      <w:lang w:eastAsia="ru-RU"/>
    </w:rPr>
  </w:style>
  <w:style w:type="character" w:customStyle="1" w:styleId="26">
    <w:name w:val="Основной текст с отступом 2 Знак"/>
    <w:link w:val="27"/>
    <w:rsid w:val="00107EDD"/>
    <w:rPr>
      <w:rFonts w:ascii="Arial" w:hAnsi="Arial"/>
      <w:sz w:val="24"/>
    </w:rPr>
  </w:style>
  <w:style w:type="paragraph" w:styleId="27">
    <w:name w:val="Body Text Indent 2"/>
    <w:basedOn w:val="a"/>
    <w:link w:val="26"/>
    <w:unhideWhenUsed/>
    <w:rsid w:val="00107EDD"/>
    <w:pPr>
      <w:widowControl w:val="0"/>
      <w:spacing w:before="200" w:line="319" w:lineRule="auto"/>
      <w:ind w:firstLine="740"/>
      <w:jc w:val="both"/>
    </w:pPr>
    <w:rPr>
      <w:rFonts w:ascii="Arial" w:eastAsiaTheme="minorHAnsi" w:hAnsi="Arial" w:cstheme="minorBidi"/>
      <w:sz w:val="24"/>
      <w:lang w:eastAsia="en-US"/>
    </w:rPr>
  </w:style>
  <w:style w:type="character" w:customStyle="1" w:styleId="211">
    <w:name w:val="Основной текст с отступом 2 Знак1"/>
    <w:basedOn w:val="a0"/>
    <w:uiPriority w:val="99"/>
    <w:rsid w:val="00107EDD"/>
    <w:rPr>
      <w:rFonts w:ascii="Calibri" w:eastAsia="Times New Roman" w:hAnsi="Calibri" w:cs="Times New Roman"/>
      <w:lang w:eastAsia="ru-RU"/>
    </w:rPr>
  </w:style>
  <w:style w:type="character" w:customStyle="1" w:styleId="35">
    <w:name w:val="Основной текст с отступом 3 Знак"/>
    <w:link w:val="36"/>
    <w:rsid w:val="00107EDD"/>
    <w:rPr>
      <w:rFonts w:ascii="Arial" w:hAnsi="Arial"/>
      <w:sz w:val="24"/>
    </w:rPr>
  </w:style>
  <w:style w:type="paragraph" w:styleId="36">
    <w:name w:val="Body Text Indent 3"/>
    <w:basedOn w:val="a"/>
    <w:link w:val="35"/>
    <w:unhideWhenUsed/>
    <w:rsid w:val="00107EDD"/>
    <w:pPr>
      <w:widowControl w:val="0"/>
      <w:spacing w:line="319" w:lineRule="auto"/>
      <w:ind w:firstLine="709"/>
      <w:jc w:val="both"/>
    </w:pPr>
    <w:rPr>
      <w:rFonts w:ascii="Arial" w:eastAsiaTheme="minorHAnsi" w:hAnsi="Arial" w:cstheme="minorBidi"/>
      <w:sz w:val="24"/>
      <w:lang w:eastAsia="en-US"/>
    </w:rPr>
  </w:style>
  <w:style w:type="character" w:customStyle="1" w:styleId="311">
    <w:name w:val="Основной текст с отступом 3 Знак1"/>
    <w:basedOn w:val="a0"/>
    <w:uiPriority w:val="99"/>
    <w:rsid w:val="00107EDD"/>
    <w:rPr>
      <w:rFonts w:ascii="Calibri" w:eastAsia="Times New Roman" w:hAnsi="Calibri" w:cs="Times New Roman"/>
      <w:sz w:val="16"/>
      <w:szCs w:val="16"/>
      <w:lang w:eastAsia="ru-RU"/>
    </w:rPr>
  </w:style>
  <w:style w:type="character" w:customStyle="1" w:styleId="afff">
    <w:name w:val="Схема документа Знак"/>
    <w:link w:val="afff0"/>
    <w:rsid w:val="00107EDD"/>
    <w:rPr>
      <w:rFonts w:ascii="Tahoma" w:hAnsi="Tahoma"/>
      <w:sz w:val="18"/>
      <w:shd w:val="clear" w:color="auto" w:fill="000080"/>
    </w:rPr>
  </w:style>
  <w:style w:type="paragraph" w:styleId="afff0">
    <w:name w:val="Document Map"/>
    <w:basedOn w:val="a"/>
    <w:link w:val="afff"/>
    <w:unhideWhenUsed/>
    <w:rsid w:val="00107EDD"/>
    <w:pPr>
      <w:widowControl w:val="0"/>
      <w:shd w:val="clear" w:color="auto" w:fill="000080"/>
      <w:spacing w:line="319" w:lineRule="auto"/>
      <w:ind w:firstLine="720"/>
      <w:jc w:val="both"/>
    </w:pPr>
    <w:rPr>
      <w:rFonts w:ascii="Tahoma" w:eastAsiaTheme="minorHAnsi" w:hAnsi="Tahoma" w:cstheme="minorBidi"/>
      <w:sz w:val="18"/>
      <w:lang w:eastAsia="en-US"/>
    </w:rPr>
  </w:style>
  <w:style w:type="character" w:customStyle="1" w:styleId="16">
    <w:name w:val="Схема документа Знак1"/>
    <w:basedOn w:val="a0"/>
    <w:uiPriority w:val="99"/>
    <w:rsid w:val="00107EDD"/>
    <w:rPr>
      <w:rFonts w:ascii="Segoe UI" w:eastAsia="Times New Roman" w:hAnsi="Segoe UI" w:cs="Segoe UI"/>
      <w:sz w:val="16"/>
      <w:szCs w:val="16"/>
      <w:lang w:eastAsia="ru-RU"/>
    </w:rPr>
  </w:style>
  <w:style w:type="paragraph" w:customStyle="1" w:styleId="FR1">
    <w:name w:val="FR1"/>
    <w:rsid w:val="00107EDD"/>
    <w:pPr>
      <w:widowControl w:val="0"/>
      <w:spacing w:line="240" w:lineRule="auto"/>
      <w:jc w:val="both"/>
    </w:pPr>
    <w:rPr>
      <w:rFonts w:ascii="Times New Roman" w:eastAsia="Times New Roman" w:hAnsi="Times New Roman" w:cs="Times New Roman"/>
      <w:szCs w:val="20"/>
      <w:lang w:eastAsia="ru-RU"/>
    </w:rPr>
  </w:style>
  <w:style w:type="paragraph" w:customStyle="1" w:styleId="afff1">
    <w:name w:val="Содержимое таблицы"/>
    <w:basedOn w:val="a"/>
    <w:rsid w:val="00107EDD"/>
    <w:pPr>
      <w:widowControl w:val="0"/>
      <w:suppressLineNumbers/>
      <w:suppressAutoHyphens/>
      <w:spacing w:line="316" w:lineRule="auto"/>
      <w:ind w:firstLine="720"/>
      <w:jc w:val="both"/>
    </w:pPr>
    <w:rPr>
      <w:rFonts w:ascii="Courier New" w:hAnsi="Courier New"/>
      <w:sz w:val="18"/>
      <w:szCs w:val="20"/>
      <w:lang w:eastAsia="ar-SA"/>
    </w:rPr>
  </w:style>
  <w:style w:type="paragraph" w:customStyle="1" w:styleId="afff2">
    <w:name w:val="Заголовок таблицы"/>
    <w:basedOn w:val="afff1"/>
    <w:rsid w:val="00107EDD"/>
    <w:pPr>
      <w:jc w:val="center"/>
    </w:pPr>
    <w:rPr>
      <w:b/>
      <w:bCs/>
    </w:rPr>
  </w:style>
  <w:style w:type="paragraph" w:customStyle="1" w:styleId="afff3">
    <w:name w:val="Содержимое врезки"/>
    <w:basedOn w:val="aff6"/>
    <w:rsid w:val="00107EDD"/>
    <w:pPr>
      <w:widowControl w:val="0"/>
      <w:suppressAutoHyphens/>
      <w:spacing w:before="40" w:after="0" w:line="256" w:lineRule="auto"/>
      <w:jc w:val="both"/>
    </w:pPr>
    <w:rPr>
      <w:rFonts w:ascii="Arial" w:hAnsi="Arial"/>
      <w:sz w:val="24"/>
      <w:szCs w:val="20"/>
      <w:lang w:eastAsia="ar-SA"/>
    </w:rPr>
  </w:style>
  <w:style w:type="paragraph" w:customStyle="1" w:styleId="Style4">
    <w:name w:val="Style4"/>
    <w:basedOn w:val="a"/>
    <w:rsid w:val="00107EDD"/>
    <w:pPr>
      <w:widowControl w:val="0"/>
      <w:autoSpaceDE w:val="0"/>
      <w:autoSpaceDN w:val="0"/>
      <w:adjustRightInd w:val="0"/>
      <w:spacing w:line="240" w:lineRule="auto"/>
    </w:pPr>
    <w:rPr>
      <w:rFonts w:ascii="Courier New" w:hAnsi="Courier New" w:cs="Courier New"/>
      <w:sz w:val="24"/>
      <w:szCs w:val="24"/>
    </w:rPr>
  </w:style>
  <w:style w:type="character" w:customStyle="1" w:styleId="WW8Num1z0">
    <w:name w:val="WW8Num1z0"/>
    <w:rsid w:val="00107EDD"/>
    <w:rPr>
      <w:rFonts w:ascii="Times New Roman" w:hAnsi="Times New Roman" w:cs="Times New Roman" w:hint="default"/>
    </w:rPr>
  </w:style>
  <w:style w:type="character" w:customStyle="1" w:styleId="WW8Num7z0">
    <w:name w:val="WW8Num7z0"/>
    <w:rsid w:val="00107EDD"/>
    <w:rPr>
      <w:strike w:val="0"/>
      <w:dstrike w:val="0"/>
      <w:u w:val="none"/>
      <w:effect w:val="none"/>
    </w:rPr>
  </w:style>
  <w:style w:type="character" w:customStyle="1" w:styleId="WW8Num8z0">
    <w:name w:val="WW8Num8z0"/>
    <w:rsid w:val="00107EDD"/>
    <w:rPr>
      <w:rFonts w:ascii="Times New Roman" w:hAnsi="Times New Roman" w:cs="Times New Roman" w:hint="default"/>
    </w:rPr>
  </w:style>
  <w:style w:type="character" w:customStyle="1" w:styleId="WW8Num9z0">
    <w:name w:val="WW8Num9z0"/>
    <w:rsid w:val="00107EDD"/>
    <w:rPr>
      <w:rFonts w:ascii="Times New Roman" w:hAnsi="Times New Roman" w:cs="Times New Roman" w:hint="default"/>
    </w:rPr>
  </w:style>
  <w:style w:type="character" w:customStyle="1" w:styleId="WW8Num13z0">
    <w:name w:val="WW8Num13z0"/>
    <w:rsid w:val="00107EDD"/>
    <w:rPr>
      <w:u w:val="single"/>
    </w:rPr>
  </w:style>
  <w:style w:type="character" w:customStyle="1" w:styleId="WW8Num15z0">
    <w:name w:val="WW8Num15z0"/>
    <w:rsid w:val="00107EDD"/>
    <w:rPr>
      <w:b/>
      <w:bCs w:val="0"/>
    </w:rPr>
  </w:style>
  <w:style w:type="character" w:customStyle="1" w:styleId="WW8Num22z0">
    <w:name w:val="WW8Num22z0"/>
    <w:rsid w:val="00107EDD"/>
    <w:rPr>
      <w:rFonts w:ascii="Times New Roman" w:hAnsi="Times New Roman" w:cs="Times New Roman" w:hint="default"/>
    </w:rPr>
  </w:style>
  <w:style w:type="character" w:customStyle="1" w:styleId="WW8Num23z0">
    <w:name w:val="WW8Num23z0"/>
    <w:rsid w:val="00107EDD"/>
    <w:rPr>
      <w:rFonts w:ascii="Times New Roman" w:hAnsi="Times New Roman" w:cs="Times New Roman" w:hint="default"/>
    </w:rPr>
  </w:style>
  <w:style w:type="character" w:customStyle="1" w:styleId="WW8Num26z0">
    <w:name w:val="WW8Num26z0"/>
    <w:rsid w:val="00107EDD"/>
    <w:rPr>
      <w:rFonts w:ascii="Times New Roman" w:hAnsi="Times New Roman" w:cs="Times New Roman" w:hint="default"/>
    </w:rPr>
  </w:style>
  <w:style w:type="character" w:customStyle="1" w:styleId="WW8Num28z0">
    <w:name w:val="WW8Num28z0"/>
    <w:rsid w:val="00107EDD"/>
    <w:rPr>
      <w:rFonts w:ascii="Times New Roman" w:hAnsi="Times New Roman" w:cs="Times New Roman" w:hint="default"/>
    </w:rPr>
  </w:style>
  <w:style w:type="character" w:customStyle="1" w:styleId="WW8Num29z0">
    <w:name w:val="WW8Num29z0"/>
    <w:rsid w:val="00107EDD"/>
    <w:rPr>
      <w:rFonts w:ascii="Times New Roman" w:hAnsi="Times New Roman" w:cs="Times New Roman" w:hint="default"/>
    </w:rPr>
  </w:style>
  <w:style w:type="character" w:customStyle="1" w:styleId="WW8Num30z0">
    <w:name w:val="WW8Num30z0"/>
    <w:rsid w:val="00107EDD"/>
    <w:rPr>
      <w:rFonts w:ascii="Times New Roman" w:hAnsi="Times New Roman" w:cs="Times New Roman" w:hint="default"/>
    </w:rPr>
  </w:style>
  <w:style w:type="character" w:customStyle="1" w:styleId="WW8Num32z1">
    <w:name w:val="WW8Num32z1"/>
    <w:rsid w:val="00107EDD"/>
    <w:rPr>
      <w:rFonts w:ascii="Courier New" w:hAnsi="Courier New" w:cs="Courier New" w:hint="default"/>
    </w:rPr>
  </w:style>
  <w:style w:type="character" w:customStyle="1" w:styleId="WW8Num32z2">
    <w:name w:val="WW8Num32z2"/>
    <w:rsid w:val="00107EDD"/>
    <w:rPr>
      <w:rFonts w:ascii="Wingdings" w:hAnsi="Wingdings" w:hint="default"/>
    </w:rPr>
  </w:style>
  <w:style w:type="character" w:customStyle="1" w:styleId="WW8Num32z3">
    <w:name w:val="WW8Num32z3"/>
    <w:rsid w:val="00107EDD"/>
    <w:rPr>
      <w:rFonts w:ascii="Symbol" w:hAnsi="Symbol" w:hint="default"/>
    </w:rPr>
  </w:style>
  <w:style w:type="character" w:customStyle="1" w:styleId="WW8Num33z0">
    <w:name w:val="WW8Num33z0"/>
    <w:rsid w:val="00107EDD"/>
    <w:rPr>
      <w:rFonts w:ascii="Times New Roman" w:hAnsi="Times New Roman" w:cs="Times New Roman" w:hint="default"/>
    </w:rPr>
  </w:style>
  <w:style w:type="character" w:customStyle="1" w:styleId="WW8Num36z0">
    <w:name w:val="WW8Num36z0"/>
    <w:rsid w:val="00107EDD"/>
    <w:rPr>
      <w:b/>
      <w:bCs w:val="0"/>
      <w:u w:val="single"/>
    </w:rPr>
  </w:style>
  <w:style w:type="character" w:customStyle="1" w:styleId="WW8Num37z0">
    <w:name w:val="WW8Num37z0"/>
    <w:rsid w:val="00107EDD"/>
    <w:rPr>
      <w:strike w:val="0"/>
      <w:dstrike w:val="0"/>
      <w:u w:val="none"/>
      <w:effect w:val="none"/>
    </w:rPr>
  </w:style>
  <w:style w:type="character" w:customStyle="1" w:styleId="WW8Num39z0">
    <w:name w:val="WW8Num39z0"/>
    <w:rsid w:val="00107EDD"/>
    <w:rPr>
      <w:rFonts w:ascii="Symbol" w:hAnsi="Symbol" w:hint="default"/>
    </w:rPr>
  </w:style>
  <w:style w:type="character" w:customStyle="1" w:styleId="WW8Num39z1">
    <w:name w:val="WW8Num39z1"/>
    <w:rsid w:val="00107EDD"/>
    <w:rPr>
      <w:rFonts w:ascii="Courier New" w:hAnsi="Courier New" w:cs="Courier New" w:hint="default"/>
    </w:rPr>
  </w:style>
  <w:style w:type="character" w:customStyle="1" w:styleId="WW8Num39z2">
    <w:name w:val="WW8Num39z2"/>
    <w:rsid w:val="00107EDD"/>
    <w:rPr>
      <w:rFonts w:ascii="Wingdings" w:hAnsi="Wingdings" w:hint="default"/>
    </w:rPr>
  </w:style>
  <w:style w:type="character" w:customStyle="1" w:styleId="afff4">
    <w:name w:val="Символ нумерации"/>
    <w:rsid w:val="00107EDD"/>
  </w:style>
  <w:style w:type="character" w:styleId="afff5">
    <w:name w:val="page number"/>
    <w:rsid w:val="00107EDD"/>
  </w:style>
  <w:style w:type="paragraph" w:customStyle="1" w:styleId="ce">
    <w:name w:val="ce"/>
    <w:basedOn w:val="a"/>
    <w:rsid w:val="00107EDD"/>
    <w:pPr>
      <w:spacing w:before="100" w:beforeAutospacing="1" w:after="100" w:afterAutospacing="1" w:line="240" w:lineRule="auto"/>
    </w:pPr>
    <w:rPr>
      <w:rFonts w:ascii="Times New Roman" w:hAnsi="Times New Roman"/>
      <w:sz w:val="24"/>
      <w:szCs w:val="24"/>
    </w:rPr>
  </w:style>
  <w:style w:type="numbering" w:customStyle="1" w:styleId="17">
    <w:name w:val="Нет списка1"/>
    <w:next w:val="a2"/>
    <w:uiPriority w:val="99"/>
    <w:semiHidden/>
    <w:unhideWhenUsed/>
    <w:rsid w:val="00107EDD"/>
  </w:style>
  <w:style w:type="table" w:customStyle="1" w:styleId="18">
    <w:name w:val="Сетка таблицы1"/>
    <w:basedOn w:val="a1"/>
    <w:next w:val="a7"/>
    <w:uiPriority w:val="59"/>
    <w:rsid w:val="00107EDD"/>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uiPriority w:val="99"/>
    <w:rsid w:val="00107EDD"/>
    <w:pPr>
      <w:widowControl w:val="0"/>
      <w:autoSpaceDE w:val="0"/>
      <w:autoSpaceDN w:val="0"/>
      <w:adjustRightInd w:val="0"/>
      <w:spacing w:line="278" w:lineRule="exact"/>
    </w:pPr>
    <w:rPr>
      <w:rFonts w:ascii="Arial" w:hAnsi="Arial" w:cs="Arial"/>
      <w:sz w:val="24"/>
      <w:szCs w:val="24"/>
    </w:rPr>
  </w:style>
  <w:style w:type="paragraph" w:customStyle="1" w:styleId="Style3">
    <w:name w:val="Style3"/>
    <w:basedOn w:val="a"/>
    <w:uiPriority w:val="99"/>
    <w:rsid w:val="00107EDD"/>
    <w:pPr>
      <w:widowControl w:val="0"/>
      <w:autoSpaceDE w:val="0"/>
      <w:autoSpaceDN w:val="0"/>
      <w:adjustRightInd w:val="0"/>
      <w:spacing w:line="240" w:lineRule="auto"/>
    </w:pPr>
    <w:rPr>
      <w:rFonts w:ascii="Arial" w:hAnsi="Arial" w:cs="Arial"/>
      <w:sz w:val="24"/>
      <w:szCs w:val="24"/>
    </w:rPr>
  </w:style>
  <w:style w:type="character" w:customStyle="1" w:styleId="FontStyle13">
    <w:name w:val="Font Style13"/>
    <w:uiPriority w:val="99"/>
    <w:rsid w:val="00107EDD"/>
    <w:rPr>
      <w:rFonts w:ascii="Arial" w:hAnsi="Arial" w:cs="Arial"/>
      <w:sz w:val="22"/>
      <w:szCs w:val="22"/>
    </w:rPr>
  </w:style>
  <w:style w:type="paragraph" w:customStyle="1" w:styleId="19">
    <w:name w:val="Абзац списка1"/>
    <w:basedOn w:val="a"/>
    <w:rsid w:val="00107EDD"/>
    <w:pPr>
      <w:widowControl w:val="0"/>
      <w:suppressAutoHyphens/>
      <w:spacing w:line="100" w:lineRule="atLeast"/>
      <w:ind w:left="720"/>
    </w:pPr>
    <w:rPr>
      <w:rFonts w:ascii="Arial" w:hAnsi="Arial" w:cs="Arial"/>
      <w:sz w:val="20"/>
      <w:szCs w:val="20"/>
      <w:lang w:eastAsia="ar-SA"/>
    </w:rPr>
  </w:style>
  <w:style w:type="paragraph" w:styleId="afff6">
    <w:name w:val="Revision"/>
    <w:hidden/>
    <w:uiPriority w:val="99"/>
    <w:semiHidden/>
    <w:rsid w:val="00107EDD"/>
    <w:pPr>
      <w:spacing w:line="240" w:lineRule="auto"/>
    </w:pPr>
    <w:rPr>
      <w:rFonts w:ascii="Calibri" w:eastAsia="Calibri" w:hAnsi="Calibri" w:cs="Times New Roman"/>
    </w:rPr>
  </w:style>
  <w:style w:type="paragraph" w:styleId="afff7">
    <w:name w:val="TOC Heading"/>
    <w:basedOn w:val="1"/>
    <w:next w:val="a"/>
    <w:uiPriority w:val="39"/>
    <w:qFormat/>
    <w:rsid w:val="00107EDD"/>
    <w:pPr>
      <w:spacing w:before="240" w:line="259" w:lineRule="auto"/>
      <w:outlineLvl w:val="9"/>
    </w:pPr>
    <w:rPr>
      <w:b w:val="0"/>
      <w:bCs w:val="0"/>
      <w:sz w:val="32"/>
      <w:szCs w:val="32"/>
      <w:lang w:val="x-none"/>
    </w:rPr>
  </w:style>
  <w:style w:type="paragraph" w:styleId="1a">
    <w:name w:val="toc 1"/>
    <w:basedOn w:val="a"/>
    <w:next w:val="a"/>
    <w:autoRedefine/>
    <w:uiPriority w:val="39"/>
    <w:unhideWhenUsed/>
    <w:qFormat/>
    <w:rsid w:val="00107EDD"/>
    <w:pPr>
      <w:spacing w:after="100" w:line="240" w:lineRule="auto"/>
    </w:pPr>
    <w:rPr>
      <w:rFonts w:eastAsia="Calibri"/>
      <w:lang w:eastAsia="en-US"/>
    </w:rPr>
  </w:style>
  <w:style w:type="paragraph" w:styleId="28">
    <w:name w:val="toc 2"/>
    <w:basedOn w:val="a"/>
    <w:next w:val="a"/>
    <w:autoRedefine/>
    <w:uiPriority w:val="39"/>
    <w:unhideWhenUsed/>
    <w:qFormat/>
    <w:rsid w:val="00107EDD"/>
    <w:pPr>
      <w:spacing w:after="100" w:line="240" w:lineRule="auto"/>
      <w:ind w:left="220"/>
    </w:pPr>
    <w:rPr>
      <w:rFonts w:eastAsia="Calibri"/>
      <w:lang w:eastAsia="en-US"/>
    </w:rPr>
  </w:style>
  <w:style w:type="paragraph" w:styleId="37">
    <w:name w:val="toc 3"/>
    <w:basedOn w:val="a"/>
    <w:next w:val="a"/>
    <w:autoRedefine/>
    <w:uiPriority w:val="39"/>
    <w:unhideWhenUsed/>
    <w:qFormat/>
    <w:rsid w:val="00107EDD"/>
    <w:pPr>
      <w:spacing w:after="100" w:line="240" w:lineRule="auto"/>
      <w:ind w:left="440"/>
    </w:pPr>
    <w:rPr>
      <w:rFonts w:eastAsia="Calibri"/>
      <w:lang w:eastAsia="en-US"/>
    </w:rPr>
  </w:style>
  <w:style w:type="character" w:customStyle="1" w:styleId="grame">
    <w:name w:val="grame"/>
    <w:rsid w:val="00107EDD"/>
  </w:style>
  <w:style w:type="paragraph" w:customStyle="1" w:styleId="Default">
    <w:name w:val="Default"/>
    <w:rsid w:val="00107EDD"/>
    <w:pPr>
      <w:autoSpaceDE w:val="0"/>
      <w:autoSpaceDN w:val="0"/>
      <w:adjustRightInd w:val="0"/>
      <w:spacing w:line="240" w:lineRule="auto"/>
    </w:pPr>
    <w:rPr>
      <w:rFonts w:ascii="Calibri" w:eastAsia="Calibri" w:hAnsi="Calibri" w:cs="Calibri"/>
      <w:color w:val="000000"/>
      <w:sz w:val="24"/>
      <w:szCs w:val="24"/>
      <w:lang w:eastAsia="ru-RU"/>
    </w:rPr>
  </w:style>
  <w:style w:type="paragraph" w:customStyle="1" w:styleId="42">
    <w:name w:val="Стиль4"/>
    <w:qFormat/>
    <w:rsid w:val="00107EDD"/>
    <w:pPr>
      <w:spacing w:line="240" w:lineRule="auto"/>
      <w:ind w:hanging="284"/>
      <w:jc w:val="right"/>
    </w:pPr>
    <w:rPr>
      <w:rFonts w:ascii="Arial" w:eastAsia="Times New Roman" w:hAnsi="Arial" w:cs="Arial"/>
      <w:b/>
      <w:bCs/>
      <w:iCs/>
      <w:sz w:val="24"/>
      <w:szCs w:val="24"/>
      <w:lang w:eastAsia="ru-RU"/>
    </w:rPr>
  </w:style>
  <w:style w:type="paragraph" w:customStyle="1" w:styleId="-12">
    <w:name w:val="Цветной список - Акцент 12"/>
    <w:basedOn w:val="a"/>
    <w:uiPriority w:val="34"/>
    <w:qFormat/>
    <w:rsid w:val="00107EDD"/>
    <w:pPr>
      <w:spacing w:line="240" w:lineRule="auto"/>
      <w:ind w:left="720"/>
      <w:contextualSpacing/>
    </w:pPr>
    <w:rPr>
      <w:rFonts w:ascii="Times New Roman" w:hAnsi="Times New Roman"/>
      <w:sz w:val="24"/>
      <w:szCs w:val="24"/>
    </w:rPr>
  </w:style>
  <w:style w:type="paragraph" w:customStyle="1" w:styleId="410">
    <w:name w:val="Заголовок 4.1"/>
    <w:basedOn w:val="31"/>
    <w:next w:val="40"/>
    <w:qFormat/>
    <w:rsid w:val="00107EDD"/>
    <w:pPr>
      <w:widowControl/>
      <w:shd w:val="clear" w:color="auto" w:fill="FFFFFF"/>
      <w:spacing w:before="240" w:after="60" w:line="240" w:lineRule="auto"/>
      <w:ind w:firstLine="0"/>
      <w:jc w:val="center"/>
    </w:pPr>
    <w:rPr>
      <w:b w:val="0"/>
      <w:bCs/>
      <w:szCs w:val="28"/>
    </w:rPr>
  </w:style>
  <w:style w:type="character" w:customStyle="1" w:styleId="1b">
    <w:name w:val="Основной шрифт абзаца1"/>
    <w:rsid w:val="00107EDD"/>
  </w:style>
  <w:style w:type="character" w:customStyle="1" w:styleId="1c">
    <w:name w:val="Знак примечания1"/>
    <w:rsid w:val="00107EDD"/>
    <w:rPr>
      <w:rFonts w:ascii="Times New Roman" w:hAnsi="Times New Roman" w:cs="Times New Roman"/>
      <w:sz w:val="16"/>
      <w:szCs w:val="16"/>
    </w:rPr>
  </w:style>
  <w:style w:type="character" w:customStyle="1" w:styleId="1d">
    <w:name w:val="Знак сноски1"/>
    <w:rsid w:val="00107EDD"/>
    <w:rPr>
      <w:vertAlign w:val="superscript"/>
    </w:rPr>
  </w:style>
  <w:style w:type="character" w:customStyle="1" w:styleId="1e">
    <w:name w:val="Номер страницы1"/>
    <w:rsid w:val="00107EDD"/>
  </w:style>
  <w:style w:type="character" w:customStyle="1" w:styleId="ListLabel1">
    <w:name w:val="ListLabel 1"/>
    <w:rsid w:val="00107EDD"/>
    <w:rPr>
      <w:rFonts w:eastAsia="Calibri" w:cs="Times New Roman"/>
    </w:rPr>
  </w:style>
  <w:style w:type="character" w:customStyle="1" w:styleId="ListLabel2">
    <w:name w:val="ListLabel 2"/>
    <w:rsid w:val="00107EDD"/>
    <w:rPr>
      <w:rFonts w:cs="Times New Roman"/>
      <w:b/>
    </w:rPr>
  </w:style>
  <w:style w:type="character" w:customStyle="1" w:styleId="ListLabel3">
    <w:name w:val="ListLabel 3"/>
    <w:rsid w:val="00107EDD"/>
    <w:rPr>
      <w:rFonts w:cs="Times New Roman"/>
    </w:rPr>
  </w:style>
  <w:style w:type="character" w:customStyle="1" w:styleId="ListLabel4">
    <w:name w:val="ListLabel 4"/>
    <w:rsid w:val="00107EDD"/>
    <w:rPr>
      <w:rFonts w:cs="Times New Roman"/>
      <w:color w:val="000000"/>
    </w:rPr>
  </w:style>
  <w:style w:type="character" w:customStyle="1" w:styleId="ListLabel5">
    <w:name w:val="ListLabel 5"/>
    <w:rsid w:val="00107EDD"/>
    <w:rPr>
      <w:strike w:val="0"/>
      <w:dstrike w:val="0"/>
      <w:u w:val="none"/>
      <w:effect w:val="none"/>
    </w:rPr>
  </w:style>
  <w:style w:type="character" w:customStyle="1" w:styleId="ListLabel6">
    <w:name w:val="ListLabel 6"/>
    <w:rsid w:val="00107EDD"/>
    <w:rPr>
      <w:rFonts w:cs="Times New Roman"/>
      <w:color w:val="00000A"/>
    </w:rPr>
  </w:style>
  <w:style w:type="character" w:customStyle="1" w:styleId="ListLabel7">
    <w:name w:val="ListLabel 7"/>
    <w:rsid w:val="00107EDD"/>
    <w:rPr>
      <w:rFonts w:cs="Times New Roman"/>
      <w:b/>
      <w:i w:val="0"/>
      <w:iCs w:val="0"/>
    </w:rPr>
  </w:style>
  <w:style w:type="character" w:customStyle="1" w:styleId="ListLabel8">
    <w:name w:val="ListLabel 8"/>
    <w:rsid w:val="00107EDD"/>
    <w:rPr>
      <w:rFonts w:cs="Times New Roman"/>
      <w:b w:val="0"/>
      <w:bCs w:val="0"/>
      <w:i w:val="0"/>
      <w:iCs w:val="0"/>
    </w:rPr>
  </w:style>
  <w:style w:type="character" w:customStyle="1" w:styleId="ListLabel9">
    <w:name w:val="ListLabel 9"/>
    <w:rsid w:val="00107EDD"/>
    <w:rPr>
      <w:strike w:val="0"/>
      <w:dstrike w:val="0"/>
      <w:color w:val="000000"/>
      <w:u w:val="none"/>
      <w:effect w:val="none"/>
    </w:rPr>
  </w:style>
  <w:style w:type="character" w:customStyle="1" w:styleId="ListLabel10">
    <w:name w:val="ListLabel 10"/>
    <w:rsid w:val="00107EDD"/>
    <w:rPr>
      <w:rFonts w:cs="Times New Roman"/>
      <w:sz w:val="28"/>
      <w:szCs w:val="28"/>
    </w:rPr>
  </w:style>
  <w:style w:type="character" w:customStyle="1" w:styleId="ListLabel11">
    <w:name w:val="ListLabel 11"/>
    <w:rsid w:val="00107EDD"/>
    <w:rPr>
      <w:rFonts w:cs="Times New Roman"/>
      <w:i w:val="0"/>
    </w:rPr>
  </w:style>
  <w:style w:type="character" w:customStyle="1" w:styleId="ListLabel12">
    <w:name w:val="ListLabel 12"/>
    <w:rsid w:val="00107EDD"/>
    <w:rPr>
      <w:rFonts w:cs="Times New Roman"/>
      <w:b w:val="0"/>
    </w:rPr>
  </w:style>
  <w:style w:type="character" w:customStyle="1" w:styleId="ListLabel13">
    <w:name w:val="ListLabel 13"/>
    <w:rsid w:val="00107EDD"/>
    <w:rPr>
      <w:i w:val="0"/>
    </w:rPr>
  </w:style>
  <w:style w:type="character" w:customStyle="1" w:styleId="ListLabel14">
    <w:name w:val="ListLabel 14"/>
    <w:rsid w:val="00107EDD"/>
    <w:rPr>
      <w:rFonts w:cs="Times New Roman"/>
      <w:b w:val="0"/>
      <w:color w:val="00000A"/>
    </w:rPr>
  </w:style>
  <w:style w:type="character" w:customStyle="1" w:styleId="ListLabel15">
    <w:name w:val="ListLabel 15"/>
    <w:rsid w:val="00107EDD"/>
    <w:rPr>
      <w:rFonts w:cs="Times New Roman"/>
      <w:i/>
    </w:rPr>
  </w:style>
  <w:style w:type="character" w:customStyle="1" w:styleId="ListLabel16">
    <w:name w:val="ListLabel 16"/>
    <w:rsid w:val="00107EDD"/>
    <w:rPr>
      <w:color w:val="00000A"/>
    </w:rPr>
  </w:style>
  <w:style w:type="character" w:customStyle="1" w:styleId="ListLabel17">
    <w:name w:val="ListLabel 17"/>
    <w:rsid w:val="00107EDD"/>
    <w:rPr>
      <w:b/>
    </w:rPr>
  </w:style>
  <w:style w:type="character" w:customStyle="1" w:styleId="ListLabel18">
    <w:name w:val="ListLabel 18"/>
    <w:rsid w:val="00107EDD"/>
    <w:rPr>
      <w:rFonts w:eastAsia="Times New Roman" w:cs="Times New Roman"/>
    </w:rPr>
  </w:style>
  <w:style w:type="character" w:customStyle="1" w:styleId="ListLabel19">
    <w:name w:val="ListLabel 19"/>
    <w:rsid w:val="00107EDD"/>
    <w:rPr>
      <w:rFonts w:cs="Courier New"/>
    </w:rPr>
  </w:style>
  <w:style w:type="character" w:customStyle="1" w:styleId="ListLabel20">
    <w:name w:val="ListLabel 20"/>
    <w:rsid w:val="00107EDD"/>
    <w:rPr>
      <w:b w:val="0"/>
    </w:rPr>
  </w:style>
  <w:style w:type="character" w:customStyle="1" w:styleId="ListLabel21">
    <w:name w:val="ListLabel 21"/>
    <w:rsid w:val="00107EDD"/>
    <w:rPr>
      <w:rFonts w:eastAsia="Times New Roman"/>
      <w:color w:val="000000"/>
    </w:rPr>
  </w:style>
  <w:style w:type="character" w:customStyle="1" w:styleId="ListLabel22">
    <w:name w:val="ListLabel 22"/>
    <w:rsid w:val="00107EDD"/>
    <w:rPr>
      <w:color w:val="000000"/>
    </w:rPr>
  </w:style>
  <w:style w:type="character" w:customStyle="1" w:styleId="ListLabel23">
    <w:name w:val="ListLabel 23"/>
    <w:rsid w:val="00107EDD"/>
    <w:rPr>
      <w:rFonts w:cs="Times New Roman"/>
      <w:b w:val="0"/>
      <w:i w:val="0"/>
    </w:rPr>
  </w:style>
  <w:style w:type="character" w:customStyle="1" w:styleId="ListLabel24">
    <w:name w:val="ListLabel 24"/>
    <w:rsid w:val="00107EDD"/>
    <w:rPr>
      <w:rFonts w:cs="Times New Roman"/>
      <w:b w:val="0"/>
      <w:color w:val="00000A"/>
      <w:sz w:val="28"/>
      <w:szCs w:val="28"/>
    </w:rPr>
  </w:style>
  <w:style w:type="character" w:customStyle="1" w:styleId="ListLabel25">
    <w:name w:val="ListLabel 25"/>
    <w:rsid w:val="00107EDD"/>
    <w:rPr>
      <w:rFonts w:eastAsia="Times New Roman"/>
      <w:b w:val="0"/>
    </w:rPr>
  </w:style>
  <w:style w:type="character" w:customStyle="1" w:styleId="ListLabel26">
    <w:name w:val="ListLabel 26"/>
    <w:rsid w:val="00107EDD"/>
    <w:rPr>
      <w:rFonts w:eastAsia="Times New Roman"/>
    </w:rPr>
  </w:style>
  <w:style w:type="character" w:customStyle="1" w:styleId="ListLabel27">
    <w:name w:val="ListLabel 27"/>
    <w:rsid w:val="00107EDD"/>
    <w:rPr>
      <w:b w:val="0"/>
      <w:color w:val="00000A"/>
    </w:rPr>
  </w:style>
  <w:style w:type="character" w:customStyle="1" w:styleId="ListLabel28">
    <w:name w:val="ListLabel 28"/>
    <w:rsid w:val="00107EDD"/>
    <w:rPr>
      <w:b/>
      <w:color w:val="00000A"/>
    </w:rPr>
  </w:style>
  <w:style w:type="character" w:customStyle="1" w:styleId="ListLabel29">
    <w:name w:val="ListLabel 29"/>
    <w:rsid w:val="00107EDD"/>
    <w:rPr>
      <w:sz w:val="20"/>
    </w:rPr>
  </w:style>
  <w:style w:type="paragraph" w:styleId="afff8">
    <w:name w:val="List"/>
    <w:basedOn w:val="aff6"/>
    <w:link w:val="afff9"/>
    <w:rsid w:val="00107EDD"/>
    <w:pPr>
      <w:suppressAutoHyphens/>
    </w:pPr>
    <w:rPr>
      <w:rFonts w:cs="Arial"/>
      <w:lang w:eastAsia="ar-SA"/>
    </w:rPr>
  </w:style>
  <w:style w:type="paragraph" w:customStyle="1" w:styleId="1f">
    <w:name w:val="Название1"/>
    <w:basedOn w:val="a"/>
    <w:rsid w:val="00107EDD"/>
    <w:pPr>
      <w:suppressLineNumbers/>
      <w:suppressAutoHyphens/>
      <w:spacing w:before="120" w:after="120"/>
    </w:pPr>
    <w:rPr>
      <w:rFonts w:cs="Arial"/>
      <w:i/>
      <w:iCs/>
      <w:sz w:val="24"/>
      <w:szCs w:val="24"/>
      <w:lang w:eastAsia="ar-SA"/>
    </w:rPr>
  </w:style>
  <w:style w:type="paragraph" w:customStyle="1" w:styleId="1f0">
    <w:name w:val="Указатель1"/>
    <w:basedOn w:val="a"/>
    <w:rsid w:val="00107EDD"/>
    <w:pPr>
      <w:suppressLineNumbers/>
      <w:suppressAutoHyphens/>
    </w:pPr>
    <w:rPr>
      <w:rFonts w:cs="Arial"/>
      <w:lang w:eastAsia="ar-SA"/>
    </w:rPr>
  </w:style>
  <w:style w:type="paragraph" w:customStyle="1" w:styleId="1f1">
    <w:name w:val="Текст примечания1"/>
    <w:basedOn w:val="a"/>
    <w:rsid w:val="00107EDD"/>
    <w:pPr>
      <w:suppressAutoHyphens/>
      <w:spacing w:line="100" w:lineRule="atLeast"/>
    </w:pPr>
    <w:rPr>
      <w:rFonts w:ascii="Arial" w:eastAsia="Calibri" w:hAnsi="Arial"/>
      <w:sz w:val="20"/>
      <w:szCs w:val="20"/>
      <w:lang w:val="fi-FI" w:eastAsia="ar-SA"/>
    </w:rPr>
  </w:style>
  <w:style w:type="paragraph" w:customStyle="1" w:styleId="1f2">
    <w:name w:val="Текст выноски1"/>
    <w:basedOn w:val="a"/>
    <w:rsid w:val="00107EDD"/>
    <w:pPr>
      <w:suppressAutoHyphens/>
      <w:spacing w:line="100" w:lineRule="atLeast"/>
    </w:pPr>
    <w:rPr>
      <w:rFonts w:ascii="Tahoma" w:hAnsi="Tahoma" w:cs="Tahoma"/>
      <w:sz w:val="16"/>
      <w:szCs w:val="16"/>
      <w:lang w:eastAsia="ar-SA"/>
    </w:rPr>
  </w:style>
  <w:style w:type="paragraph" w:customStyle="1" w:styleId="29">
    <w:name w:val="Обычный (веб)2"/>
    <w:basedOn w:val="a"/>
    <w:rsid w:val="00107EDD"/>
    <w:pPr>
      <w:suppressAutoHyphens/>
      <w:spacing w:after="210" w:line="100" w:lineRule="atLeast"/>
    </w:pPr>
    <w:rPr>
      <w:rFonts w:ascii="Times New Roman" w:hAnsi="Times New Roman"/>
      <w:sz w:val="24"/>
      <w:szCs w:val="24"/>
      <w:lang w:eastAsia="ar-SA"/>
    </w:rPr>
  </w:style>
  <w:style w:type="paragraph" w:customStyle="1" w:styleId="2a">
    <w:name w:val="Текст2"/>
    <w:basedOn w:val="a"/>
    <w:rsid w:val="00107EDD"/>
    <w:pPr>
      <w:suppressAutoHyphens/>
      <w:spacing w:line="100" w:lineRule="atLeast"/>
    </w:pPr>
    <w:rPr>
      <w:rFonts w:ascii="Courier New" w:hAnsi="Courier New"/>
      <w:sz w:val="20"/>
      <w:szCs w:val="20"/>
      <w:lang w:eastAsia="ar-SA"/>
    </w:rPr>
  </w:style>
  <w:style w:type="paragraph" w:customStyle="1" w:styleId="1f3">
    <w:name w:val="Тема примечания1"/>
    <w:basedOn w:val="1f1"/>
    <w:rsid w:val="00107EDD"/>
    <w:pPr>
      <w:spacing w:after="200"/>
    </w:pPr>
    <w:rPr>
      <w:rFonts w:ascii="Calibri" w:eastAsia="Times New Roman" w:hAnsi="Calibri"/>
      <w:b/>
      <w:bCs/>
      <w:lang w:val="ru-RU"/>
    </w:rPr>
  </w:style>
  <w:style w:type="paragraph" w:customStyle="1" w:styleId="1f4">
    <w:name w:val="Текст сноски1"/>
    <w:basedOn w:val="a"/>
    <w:rsid w:val="00107EDD"/>
    <w:pPr>
      <w:suppressAutoHyphens/>
      <w:spacing w:line="100" w:lineRule="atLeast"/>
    </w:pPr>
    <w:rPr>
      <w:rFonts w:ascii="Arial" w:hAnsi="Arial"/>
      <w:smallCaps/>
      <w:sz w:val="20"/>
      <w:szCs w:val="20"/>
      <w:lang w:eastAsia="ar-SA"/>
    </w:rPr>
  </w:style>
  <w:style w:type="character" w:customStyle="1" w:styleId="1f5">
    <w:name w:val="Основной текст с отступом Знак1"/>
    <w:rsid w:val="00107EDD"/>
    <w:rPr>
      <w:rFonts w:ascii="Arial" w:eastAsia="Times New Roman" w:hAnsi="Arial"/>
      <w:sz w:val="28"/>
      <w:lang w:eastAsia="ar-SA"/>
    </w:rPr>
  </w:style>
  <w:style w:type="paragraph" w:customStyle="1" w:styleId="1f6">
    <w:name w:val="Без интервала1"/>
    <w:rsid w:val="00107EDD"/>
    <w:pPr>
      <w:suppressAutoHyphens/>
      <w:spacing w:line="240" w:lineRule="auto"/>
    </w:pPr>
    <w:rPr>
      <w:rFonts w:ascii="Calibri" w:eastAsia="Calibri" w:hAnsi="Calibri" w:cs="Times New Roman"/>
      <w:lang w:val="lv-LV" w:eastAsia="ar-SA"/>
    </w:rPr>
  </w:style>
  <w:style w:type="character" w:customStyle="1" w:styleId="1f7">
    <w:name w:val="Подзаголовок Знак1"/>
    <w:rsid w:val="00107EDD"/>
    <w:rPr>
      <w:rFonts w:ascii="Arial" w:eastAsia="MS Mincho" w:hAnsi="Arial"/>
      <w:b/>
      <w:bCs/>
      <w:i/>
      <w:iCs/>
      <w:sz w:val="28"/>
      <w:szCs w:val="28"/>
      <w:lang w:eastAsia="ar-SA"/>
    </w:rPr>
  </w:style>
  <w:style w:type="paragraph" w:customStyle="1" w:styleId="212">
    <w:name w:val="Основной текст 21"/>
    <w:basedOn w:val="a"/>
    <w:rsid w:val="00107EDD"/>
    <w:pPr>
      <w:widowControl w:val="0"/>
      <w:suppressAutoHyphens/>
      <w:spacing w:before="40" w:line="259" w:lineRule="auto"/>
    </w:pPr>
    <w:rPr>
      <w:rFonts w:ascii="Arial" w:hAnsi="Arial"/>
      <w:sz w:val="20"/>
      <w:szCs w:val="20"/>
      <w:lang w:eastAsia="ar-SA"/>
    </w:rPr>
  </w:style>
  <w:style w:type="paragraph" w:customStyle="1" w:styleId="312">
    <w:name w:val="Основной текст 31"/>
    <w:basedOn w:val="a"/>
    <w:rsid w:val="00107EDD"/>
    <w:pPr>
      <w:widowControl w:val="0"/>
      <w:suppressAutoHyphens/>
      <w:spacing w:before="40" w:line="259" w:lineRule="auto"/>
    </w:pPr>
    <w:rPr>
      <w:rFonts w:ascii="Arial" w:hAnsi="Arial"/>
      <w:sz w:val="24"/>
      <w:szCs w:val="20"/>
      <w:lang w:eastAsia="ar-SA"/>
    </w:rPr>
  </w:style>
  <w:style w:type="paragraph" w:customStyle="1" w:styleId="213">
    <w:name w:val="Основной текст с отступом 21"/>
    <w:basedOn w:val="a"/>
    <w:rsid w:val="00107EDD"/>
    <w:pPr>
      <w:widowControl w:val="0"/>
      <w:suppressAutoHyphens/>
      <w:spacing w:before="200" w:line="319" w:lineRule="auto"/>
      <w:ind w:firstLine="740"/>
      <w:jc w:val="both"/>
    </w:pPr>
    <w:rPr>
      <w:rFonts w:ascii="Arial" w:hAnsi="Arial"/>
      <w:sz w:val="24"/>
      <w:szCs w:val="20"/>
      <w:lang w:eastAsia="ar-SA"/>
    </w:rPr>
  </w:style>
  <w:style w:type="paragraph" w:customStyle="1" w:styleId="313">
    <w:name w:val="Основной текст с отступом 31"/>
    <w:basedOn w:val="a"/>
    <w:rsid w:val="00107EDD"/>
    <w:pPr>
      <w:widowControl w:val="0"/>
      <w:suppressAutoHyphens/>
      <w:spacing w:line="319" w:lineRule="auto"/>
      <w:ind w:firstLine="709"/>
      <w:jc w:val="both"/>
    </w:pPr>
    <w:rPr>
      <w:rFonts w:ascii="Arial" w:hAnsi="Arial"/>
      <w:sz w:val="24"/>
      <w:szCs w:val="20"/>
      <w:lang w:eastAsia="ar-SA"/>
    </w:rPr>
  </w:style>
  <w:style w:type="paragraph" w:customStyle="1" w:styleId="1f8">
    <w:name w:val="Схема документа1"/>
    <w:basedOn w:val="a"/>
    <w:rsid w:val="00107EDD"/>
    <w:pPr>
      <w:widowControl w:val="0"/>
      <w:shd w:val="clear" w:color="auto" w:fill="000080"/>
      <w:suppressAutoHyphens/>
      <w:spacing w:line="319" w:lineRule="auto"/>
      <w:ind w:firstLine="720"/>
      <w:jc w:val="both"/>
    </w:pPr>
    <w:rPr>
      <w:rFonts w:ascii="Tahoma" w:hAnsi="Tahoma"/>
      <w:sz w:val="18"/>
      <w:szCs w:val="20"/>
      <w:lang w:eastAsia="ar-SA"/>
    </w:rPr>
  </w:style>
  <w:style w:type="character" w:customStyle="1" w:styleId="1f9">
    <w:name w:val="Текст примечания Знак1"/>
    <w:rsid w:val="00107EDD"/>
    <w:rPr>
      <w:rFonts w:ascii="Calibri" w:hAnsi="Calibri"/>
      <w:lang w:eastAsia="ar-SA"/>
    </w:rPr>
  </w:style>
  <w:style w:type="character" w:customStyle="1" w:styleId="1fa">
    <w:name w:val="Текст Знак1"/>
    <w:rsid w:val="00107EDD"/>
    <w:rPr>
      <w:rFonts w:ascii="Courier New" w:hAnsi="Courier New" w:cs="Courier New"/>
      <w:lang w:eastAsia="en-US"/>
    </w:rPr>
  </w:style>
  <w:style w:type="character" w:customStyle="1" w:styleId="1fb">
    <w:name w:val="Тема примечания Знак1"/>
    <w:rsid w:val="00107EDD"/>
    <w:rPr>
      <w:rFonts w:ascii="Calibri" w:hAnsi="Calibri"/>
      <w:b/>
      <w:bCs/>
      <w:lang w:eastAsia="ar-SA"/>
    </w:rPr>
  </w:style>
  <w:style w:type="character" w:customStyle="1" w:styleId="1fc">
    <w:name w:val="Текст сноски Знак1"/>
    <w:rsid w:val="00107EDD"/>
    <w:rPr>
      <w:lang w:eastAsia="en-US"/>
    </w:rPr>
  </w:style>
  <w:style w:type="character" w:customStyle="1" w:styleId="220">
    <w:name w:val="Основной текст 2 Знак2"/>
    <w:rsid w:val="00107EDD"/>
    <w:rPr>
      <w:rFonts w:ascii="Calibri" w:hAnsi="Calibri"/>
      <w:sz w:val="22"/>
      <w:szCs w:val="22"/>
      <w:lang w:eastAsia="ar-SA"/>
    </w:rPr>
  </w:style>
  <w:style w:type="character" w:customStyle="1" w:styleId="320">
    <w:name w:val="Основной текст 3 Знак2"/>
    <w:rsid w:val="00107EDD"/>
    <w:rPr>
      <w:sz w:val="16"/>
      <w:szCs w:val="16"/>
      <w:lang w:eastAsia="en-US"/>
    </w:rPr>
  </w:style>
  <w:style w:type="character" w:customStyle="1" w:styleId="221">
    <w:name w:val="Основной текст с отступом 2 Знак2"/>
    <w:rsid w:val="00107EDD"/>
    <w:rPr>
      <w:rFonts w:ascii="Calibri" w:hAnsi="Calibri"/>
      <w:sz w:val="22"/>
      <w:szCs w:val="22"/>
      <w:lang w:eastAsia="ar-SA"/>
    </w:rPr>
  </w:style>
  <w:style w:type="character" w:customStyle="1" w:styleId="321">
    <w:name w:val="Основной текст с отступом 3 Знак2"/>
    <w:rsid w:val="00107EDD"/>
    <w:rPr>
      <w:sz w:val="16"/>
      <w:szCs w:val="16"/>
      <w:lang w:eastAsia="en-US"/>
    </w:rPr>
  </w:style>
  <w:style w:type="character" w:customStyle="1" w:styleId="2b">
    <w:name w:val="Схема документа Знак2"/>
    <w:rsid w:val="00107EDD"/>
    <w:rPr>
      <w:rFonts w:ascii="Tahoma" w:hAnsi="Tahoma" w:cs="Tahoma"/>
      <w:sz w:val="16"/>
      <w:szCs w:val="16"/>
      <w:lang w:eastAsia="en-US"/>
    </w:rPr>
  </w:style>
  <w:style w:type="character" w:styleId="afffa">
    <w:name w:val="FollowedHyperlink"/>
    <w:uiPriority w:val="99"/>
    <w:unhideWhenUsed/>
    <w:rsid w:val="00107EDD"/>
    <w:rPr>
      <w:color w:val="954F72"/>
      <w:u w:val="single"/>
    </w:rPr>
  </w:style>
  <w:style w:type="paragraph" w:customStyle="1" w:styleId="H2">
    <w:name w:val="H2"/>
    <w:basedOn w:val="a"/>
    <w:next w:val="a"/>
    <w:rsid w:val="00107EDD"/>
    <w:pPr>
      <w:keepNext/>
      <w:spacing w:before="100" w:after="100" w:line="240" w:lineRule="auto"/>
      <w:outlineLvl w:val="2"/>
    </w:pPr>
    <w:rPr>
      <w:rFonts w:ascii="Times New Roman" w:hAnsi="Times New Roman"/>
      <w:b/>
      <w:snapToGrid w:val="0"/>
      <w:sz w:val="36"/>
      <w:szCs w:val="20"/>
    </w:rPr>
  </w:style>
  <w:style w:type="paragraph" w:customStyle="1" w:styleId="H5">
    <w:name w:val="H5"/>
    <w:basedOn w:val="a"/>
    <w:next w:val="a"/>
    <w:rsid w:val="00107EDD"/>
    <w:pPr>
      <w:keepNext/>
      <w:spacing w:before="100" w:after="100" w:line="240" w:lineRule="auto"/>
      <w:outlineLvl w:val="5"/>
    </w:pPr>
    <w:rPr>
      <w:rFonts w:ascii="Times New Roman" w:hAnsi="Times New Roman"/>
      <w:b/>
      <w:snapToGrid w:val="0"/>
      <w:sz w:val="20"/>
      <w:szCs w:val="20"/>
    </w:rPr>
  </w:style>
  <w:style w:type="table" w:customStyle="1" w:styleId="TableNormal">
    <w:name w:val="Table Normal"/>
    <w:uiPriority w:val="2"/>
    <w:semiHidden/>
    <w:unhideWhenUsed/>
    <w:qFormat/>
    <w:rsid w:val="00107EDD"/>
    <w:pPr>
      <w:widowControl w:val="0"/>
      <w:spacing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ff9">
    <w:name w:val="Без интервала Знак"/>
    <w:link w:val="aff8"/>
    <w:uiPriority w:val="1"/>
    <w:rsid w:val="00107EDD"/>
    <w:rPr>
      <w:rFonts w:ascii="Calibri" w:eastAsia="Calibri" w:hAnsi="Calibri" w:cs="Times New Roman"/>
      <w:lang w:val="lv-LV"/>
    </w:rPr>
  </w:style>
  <w:style w:type="paragraph" w:customStyle="1" w:styleId="25393B0C003740AEB8E69CF824101D6F">
    <w:name w:val="25393B0C003740AEB8E69CF824101D6F"/>
    <w:rsid w:val="00107EDD"/>
    <w:pPr>
      <w:spacing w:after="200"/>
    </w:pPr>
    <w:rPr>
      <w:rFonts w:ascii="Calibri" w:eastAsia="Times New Roman" w:hAnsi="Calibri" w:cs="Times New Roman"/>
      <w:lang w:val="en-US"/>
    </w:rPr>
  </w:style>
  <w:style w:type="character" w:styleId="afffb">
    <w:name w:val="line number"/>
    <w:uiPriority w:val="99"/>
    <w:semiHidden/>
    <w:unhideWhenUsed/>
    <w:rsid w:val="00107EDD"/>
  </w:style>
  <w:style w:type="paragraph" w:customStyle="1" w:styleId="DefaultText">
    <w:name w:val="Default Text"/>
    <w:basedOn w:val="a"/>
    <w:rsid w:val="00107EDD"/>
    <w:pPr>
      <w:tabs>
        <w:tab w:val="left" w:pos="567"/>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uppressAutoHyphens/>
      <w:overflowPunct w:val="0"/>
      <w:autoSpaceDE w:val="0"/>
      <w:spacing w:before="240" w:line="240" w:lineRule="auto"/>
    </w:pPr>
    <w:rPr>
      <w:rFonts w:ascii="Times New Roman" w:hAnsi="Times New Roman"/>
      <w:lang w:val="en-AU" w:eastAsia="ar-SA"/>
    </w:rPr>
  </w:style>
  <w:style w:type="paragraph" w:customStyle="1" w:styleId="Facts">
    <w:name w:val="Facts"/>
    <w:basedOn w:val="a"/>
    <w:rsid w:val="00107EDD"/>
    <w:pPr>
      <w:numPr>
        <w:numId w:val="4"/>
      </w:numPr>
      <w:tabs>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uppressAutoHyphens/>
      <w:overflowPunct w:val="0"/>
      <w:autoSpaceDE w:val="0"/>
      <w:spacing w:before="40" w:line="240" w:lineRule="auto"/>
    </w:pPr>
    <w:rPr>
      <w:rFonts w:ascii="Arial" w:hAnsi="Arial" w:cs="Arial"/>
      <w:lang w:val="en-AU" w:eastAsia="ar-SA"/>
    </w:rPr>
  </w:style>
  <w:style w:type="paragraph" w:customStyle="1" w:styleId="Decision">
    <w:name w:val="Decision"/>
    <w:basedOn w:val="Facts"/>
    <w:rsid w:val="00107EDD"/>
    <w:pPr>
      <w:numPr>
        <w:numId w:val="0"/>
      </w:numPr>
    </w:pPr>
  </w:style>
  <w:style w:type="paragraph" w:styleId="af6">
    <w:name w:val="Normal (Web)"/>
    <w:basedOn w:val="a"/>
    <w:uiPriority w:val="99"/>
    <w:unhideWhenUsed/>
    <w:qFormat/>
    <w:rsid w:val="00107EDD"/>
    <w:rPr>
      <w:rFonts w:ascii="Times New Roman" w:hAnsi="Times New Roman"/>
      <w:sz w:val="24"/>
      <w:szCs w:val="24"/>
    </w:rPr>
  </w:style>
  <w:style w:type="paragraph" w:customStyle="1" w:styleId="afffc">
    <w:name w:val="Стиль"/>
    <w:rsid w:val="002E531C"/>
    <w:pPr>
      <w:widowControl w:val="0"/>
      <w:autoSpaceDE w:val="0"/>
      <w:autoSpaceDN w:val="0"/>
      <w:adjustRightInd w:val="0"/>
      <w:spacing w:line="240" w:lineRule="auto"/>
    </w:pPr>
    <w:rPr>
      <w:rFonts w:ascii="Times New Roman" w:eastAsia="Times New Roman" w:hAnsi="Times New Roman" w:cs="Times New Roman"/>
      <w:sz w:val="24"/>
      <w:szCs w:val="24"/>
      <w:lang w:eastAsia="ru-RU"/>
    </w:rPr>
  </w:style>
  <w:style w:type="paragraph" w:customStyle="1" w:styleId="61">
    <w:name w:val="Стиль6"/>
    <w:basedOn w:val="afff8"/>
    <w:link w:val="62"/>
    <w:qFormat/>
    <w:rsid w:val="003102FC"/>
    <w:pPr>
      <w:suppressAutoHyphens w:val="0"/>
      <w:spacing w:before="120" w:after="200" w:line="360" w:lineRule="auto"/>
      <w:jc w:val="both"/>
    </w:pPr>
    <w:rPr>
      <w:szCs w:val="20"/>
      <w:lang w:val="x-none" w:eastAsia="x-none"/>
    </w:rPr>
  </w:style>
  <w:style w:type="character" w:customStyle="1" w:styleId="62">
    <w:name w:val="Стиль6 Знак"/>
    <w:link w:val="61"/>
    <w:rsid w:val="003102FC"/>
    <w:rPr>
      <w:rFonts w:ascii="Calibri" w:eastAsia="Times New Roman" w:hAnsi="Calibri" w:cs="Arial"/>
      <w:szCs w:val="20"/>
      <w:lang w:val="x-none" w:eastAsia="x-none"/>
    </w:rPr>
  </w:style>
  <w:style w:type="paragraph" w:customStyle="1" w:styleId="2c">
    <w:name w:val="Абзац списка2"/>
    <w:basedOn w:val="a"/>
    <w:rsid w:val="008D6263"/>
    <w:pPr>
      <w:widowControl w:val="0"/>
      <w:suppressAutoHyphens/>
      <w:spacing w:line="100" w:lineRule="atLeast"/>
      <w:ind w:left="720"/>
    </w:pPr>
    <w:rPr>
      <w:rFonts w:ascii="Arial" w:hAnsi="Arial" w:cs="Arial"/>
      <w:sz w:val="20"/>
      <w:szCs w:val="20"/>
      <w:lang w:eastAsia="ar-SA"/>
    </w:rPr>
  </w:style>
  <w:style w:type="paragraph" w:customStyle="1" w:styleId="-0">
    <w:name w:val="Правила-текст"/>
    <w:link w:val="-4"/>
    <w:qFormat/>
    <w:rsid w:val="00494884"/>
    <w:pPr>
      <w:numPr>
        <w:ilvl w:val="4"/>
        <w:numId w:val="24"/>
      </w:numPr>
      <w:spacing w:before="120" w:line="240" w:lineRule="auto"/>
      <w:jc w:val="both"/>
    </w:pPr>
    <w:rPr>
      <w:rFonts w:ascii="Times New Roman" w:hAnsi="Times New Roman" w:cs="Times New Roman"/>
      <w:sz w:val="24"/>
      <w:szCs w:val="24"/>
    </w:rPr>
  </w:style>
  <w:style w:type="paragraph" w:customStyle="1" w:styleId="-10">
    <w:name w:val="ПРАВИЛА - Заголовок 1"/>
    <w:basedOn w:val="1"/>
    <w:next w:val="-20"/>
    <w:qFormat/>
    <w:rsid w:val="00494884"/>
    <w:pPr>
      <w:numPr>
        <w:ilvl w:val="2"/>
        <w:numId w:val="24"/>
      </w:numPr>
      <w:spacing w:before="240" w:after="120" w:line="240" w:lineRule="auto"/>
      <w:jc w:val="both"/>
    </w:pPr>
    <w:rPr>
      <w:rFonts w:ascii="Times New Roman" w:eastAsiaTheme="majorEastAsia" w:hAnsi="Times New Roman"/>
      <w:color w:val="auto"/>
    </w:rPr>
  </w:style>
  <w:style w:type="paragraph" w:customStyle="1" w:styleId="-">
    <w:name w:val="ПРАВИЛА - Раздел"/>
    <w:next w:val="-10"/>
    <w:qFormat/>
    <w:rsid w:val="00494884"/>
    <w:pPr>
      <w:numPr>
        <w:ilvl w:val="1"/>
        <w:numId w:val="24"/>
      </w:numPr>
      <w:spacing w:before="360" w:line="240" w:lineRule="auto"/>
    </w:pPr>
    <w:rPr>
      <w:rFonts w:ascii="Times New Roman" w:hAnsi="Times New Roman"/>
      <w:b/>
      <w:sz w:val="36"/>
      <w:szCs w:val="36"/>
    </w:rPr>
  </w:style>
  <w:style w:type="paragraph" w:customStyle="1" w:styleId="-20">
    <w:name w:val="ПРАВИЛА - Заголовок 2"/>
    <w:next w:val="-0"/>
    <w:link w:val="-21"/>
    <w:autoRedefine/>
    <w:qFormat/>
    <w:rsid w:val="00150781"/>
    <w:pPr>
      <w:keepNext/>
      <w:keepLines/>
      <w:widowControl w:val="0"/>
      <w:spacing w:before="160"/>
      <w:ind w:firstLine="709"/>
      <w:jc w:val="both"/>
    </w:pPr>
    <w:rPr>
      <w:rFonts w:ascii="Times New Roman" w:hAnsi="Times New Roman" w:cs="Times New Roman"/>
      <w:noProof/>
      <w:sz w:val="28"/>
      <w:szCs w:val="28"/>
      <w:lang w:eastAsia="ru-RU"/>
    </w:rPr>
  </w:style>
  <w:style w:type="paragraph" w:customStyle="1" w:styleId="-3">
    <w:name w:val="Правила - текст у3"/>
    <w:basedOn w:val="a"/>
    <w:qFormat/>
    <w:rsid w:val="00494884"/>
    <w:pPr>
      <w:numPr>
        <w:ilvl w:val="8"/>
        <w:numId w:val="24"/>
      </w:numPr>
      <w:spacing w:before="80" w:line="240" w:lineRule="auto"/>
      <w:jc w:val="both"/>
    </w:pPr>
    <w:rPr>
      <w:rFonts w:ascii="Times New Roman" w:eastAsiaTheme="minorHAnsi" w:hAnsi="Times New Roman"/>
      <w:sz w:val="24"/>
      <w:szCs w:val="24"/>
      <w:lang w:eastAsia="en-US"/>
    </w:rPr>
  </w:style>
  <w:style w:type="character" w:customStyle="1" w:styleId="-4">
    <w:name w:val="Правила-текст Знак"/>
    <w:basedOn w:val="a0"/>
    <w:link w:val="-0"/>
    <w:rsid w:val="00494884"/>
    <w:rPr>
      <w:rFonts w:ascii="Times New Roman" w:hAnsi="Times New Roman" w:cs="Times New Roman"/>
      <w:sz w:val="24"/>
      <w:szCs w:val="24"/>
    </w:rPr>
  </w:style>
  <w:style w:type="paragraph" w:customStyle="1" w:styleId="-2">
    <w:name w:val="ПРАВИЛА-ЧАСТЬ2"/>
    <w:basedOn w:val="-0"/>
    <w:link w:val="-22"/>
    <w:qFormat/>
    <w:rsid w:val="00494884"/>
    <w:pPr>
      <w:numPr>
        <w:ilvl w:val="0"/>
      </w:numPr>
      <w:pBdr>
        <w:bottom w:val="single" w:sz="4" w:space="1" w:color="auto"/>
      </w:pBdr>
      <w:ind w:left="720" w:hanging="360"/>
    </w:pPr>
    <w:rPr>
      <w:sz w:val="38"/>
      <w:szCs w:val="38"/>
    </w:rPr>
  </w:style>
  <w:style w:type="character" w:customStyle="1" w:styleId="1fd">
    <w:name w:val="Неразрешенное упоминание1"/>
    <w:basedOn w:val="a0"/>
    <w:uiPriority w:val="99"/>
    <w:semiHidden/>
    <w:unhideWhenUsed/>
    <w:rsid w:val="0015455C"/>
    <w:rPr>
      <w:color w:val="605E5C"/>
      <w:shd w:val="clear" w:color="auto" w:fill="E1DFDD"/>
    </w:rPr>
  </w:style>
  <w:style w:type="paragraph" w:customStyle="1" w:styleId="-5">
    <w:name w:val="ПРАВИЛА - ЧАСТЬ"/>
    <w:next w:val="-"/>
    <w:link w:val="-6"/>
    <w:qFormat/>
    <w:rsid w:val="0073118E"/>
    <w:pPr>
      <w:pBdr>
        <w:bottom w:val="single" w:sz="4" w:space="1" w:color="auto"/>
      </w:pBdr>
      <w:spacing w:line="240" w:lineRule="auto"/>
      <w:jc w:val="both"/>
    </w:pPr>
    <w:rPr>
      <w:rFonts w:ascii="Times New Roman" w:hAnsi="Times New Roman"/>
      <w:sz w:val="38"/>
    </w:rPr>
  </w:style>
  <w:style w:type="character" w:customStyle="1" w:styleId="-6">
    <w:name w:val="ПРАВИЛА - ЧАСТЬ Знак"/>
    <w:basedOn w:val="a0"/>
    <w:link w:val="-5"/>
    <w:rsid w:val="0073118E"/>
    <w:rPr>
      <w:rFonts w:ascii="Times New Roman" w:hAnsi="Times New Roman"/>
      <w:sz w:val="38"/>
    </w:rPr>
  </w:style>
  <w:style w:type="character" w:customStyle="1" w:styleId="-21">
    <w:name w:val="ПРАВИЛА - Заголовок 2 Знак"/>
    <w:basedOn w:val="a0"/>
    <w:link w:val="-20"/>
    <w:rsid w:val="00050A26"/>
    <w:rPr>
      <w:rFonts w:ascii="Times New Roman" w:hAnsi="Times New Roman" w:cs="Times New Roman"/>
      <w:noProof/>
      <w:sz w:val="28"/>
      <w:szCs w:val="28"/>
      <w:lang w:eastAsia="ru-RU"/>
    </w:rPr>
  </w:style>
  <w:style w:type="paragraph" w:customStyle="1" w:styleId="-1">
    <w:name w:val="Правила - текст у1"/>
    <w:basedOn w:val="-0"/>
    <w:qFormat/>
    <w:rsid w:val="0073118E"/>
    <w:pPr>
      <w:numPr>
        <w:numId w:val="11"/>
      </w:numPr>
    </w:pPr>
  </w:style>
  <w:style w:type="paragraph" w:customStyle="1" w:styleId="-7">
    <w:name w:val="Правила - текст ш"/>
    <w:basedOn w:val="-0"/>
    <w:qFormat/>
    <w:rsid w:val="0073118E"/>
    <w:pPr>
      <w:numPr>
        <w:ilvl w:val="0"/>
        <w:numId w:val="0"/>
      </w:numPr>
      <w:ind w:left="3600" w:hanging="360"/>
    </w:pPr>
  </w:style>
  <w:style w:type="paragraph" w:styleId="1fe">
    <w:name w:val="index 1"/>
    <w:basedOn w:val="a"/>
    <w:next w:val="a"/>
    <w:autoRedefine/>
    <w:uiPriority w:val="99"/>
    <w:unhideWhenUsed/>
    <w:rsid w:val="0073118E"/>
    <w:pPr>
      <w:tabs>
        <w:tab w:val="right" w:leader="dot" w:pos="4165"/>
      </w:tabs>
      <w:spacing w:line="240" w:lineRule="auto"/>
    </w:pPr>
    <w:rPr>
      <w:rFonts w:asciiTheme="minorHAnsi" w:hAnsiTheme="minorHAnsi" w:cstheme="minorHAnsi"/>
      <w:sz w:val="20"/>
      <w:szCs w:val="20"/>
    </w:rPr>
  </w:style>
  <w:style w:type="paragraph" w:styleId="43">
    <w:name w:val="toc 4"/>
    <w:basedOn w:val="a"/>
    <w:next w:val="a"/>
    <w:autoRedefine/>
    <w:uiPriority w:val="39"/>
    <w:unhideWhenUsed/>
    <w:rsid w:val="0073118E"/>
    <w:pPr>
      <w:spacing w:after="100"/>
      <w:ind w:left="660"/>
    </w:pPr>
    <w:rPr>
      <w:rFonts w:asciiTheme="minorHAnsi" w:eastAsiaTheme="minorEastAsia" w:hAnsiTheme="minorHAnsi" w:cstheme="minorBidi"/>
    </w:rPr>
  </w:style>
  <w:style w:type="paragraph" w:styleId="51">
    <w:name w:val="toc 5"/>
    <w:basedOn w:val="a"/>
    <w:next w:val="a"/>
    <w:autoRedefine/>
    <w:uiPriority w:val="39"/>
    <w:unhideWhenUsed/>
    <w:rsid w:val="0073118E"/>
    <w:pPr>
      <w:spacing w:after="100"/>
      <w:ind w:left="880"/>
    </w:pPr>
    <w:rPr>
      <w:rFonts w:asciiTheme="minorHAnsi" w:eastAsiaTheme="minorEastAsia" w:hAnsiTheme="minorHAnsi" w:cstheme="minorBidi"/>
    </w:rPr>
  </w:style>
  <w:style w:type="paragraph" w:styleId="63">
    <w:name w:val="toc 6"/>
    <w:basedOn w:val="a"/>
    <w:next w:val="a"/>
    <w:autoRedefine/>
    <w:uiPriority w:val="39"/>
    <w:unhideWhenUsed/>
    <w:rsid w:val="0073118E"/>
    <w:pPr>
      <w:spacing w:after="100"/>
      <w:ind w:left="1100"/>
    </w:pPr>
    <w:rPr>
      <w:rFonts w:asciiTheme="minorHAnsi" w:eastAsiaTheme="minorEastAsia" w:hAnsiTheme="minorHAnsi" w:cstheme="minorBidi"/>
    </w:rPr>
  </w:style>
  <w:style w:type="paragraph" w:styleId="71">
    <w:name w:val="toc 7"/>
    <w:basedOn w:val="a"/>
    <w:next w:val="a"/>
    <w:autoRedefine/>
    <w:uiPriority w:val="39"/>
    <w:unhideWhenUsed/>
    <w:rsid w:val="0073118E"/>
    <w:pPr>
      <w:spacing w:after="100"/>
      <w:ind w:left="1320"/>
    </w:pPr>
    <w:rPr>
      <w:rFonts w:asciiTheme="minorHAnsi" w:eastAsiaTheme="minorEastAsia" w:hAnsiTheme="minorHAnsi" w:cstheme="minorBidi"/>
    </w:rPr>
  </w:style>
  <w:style w:type="paragraph" w:styleId="81">
    <w:name w:val="toc 8"/>
    <w:basedOn w:val="a"/>
    <w:next w:val="a"/>
    <w:autoRedefine/>
    <w:uiPriority w:val="39"/>
    <w:unhideWhenUsed/>
    <w:rsid w:val="0073118E"/>
    <w:pPr>
      <w:spacing w:after="100"/>
      <w:ind w:left="1540"/>
    </w:pPr>
    <w:rPr>
      <w:rFonts w:asciiTheme="minorHAnsi" w:eastAsiaTheme="minorEastAsia" w:hAnsiTheme="minorHAnsi" w:cstheme="minorBidi"/>
    </w:rPr>
  </w:style>
  <w:style w:type="paragraph" w:styleId="91">
    <w:name w:val="toc 9"/>
    <w:basedOn w:val="a"/>
    <w:next w:val="a"/>
    <w:autoRedefine/>
    <w:uiPriority w:val="39"/>
    <w:unhideWhenUsed/>
    <w:rsid w:val="0073118E"/>
    <w:pPr>
      <w:spacing w:after="100"/>
      <w:ind w:left="1760"/>
    </w:pPr>
    <w:rPr>
      <w:rFonts w:asciiTheme="minorHAnsi" w:eastAsiaTheme="minorEastAsia" w:hAnsiTheme="minorHAnsi" w:cstheme="minorBidi"/>
    </w:rPr>
  </w:style>
  <w:style w:type="character" w:customStyle="1" w:styleId="-22">
    <w:name w:val="ПРАВИЛА-ЧАСТЬ2 Знак"/>
    <w:basedOn w:val="-4"/>
    <w:link w:val="-2"/>
    <w:rsid w:val="0073118E"/>
    <w:rPr>
      <w:rFonts w:ascii="Times New Roman" w:hAnsi="Times New Roman" w:cs="Times New Roman"/>
      <w:sz w:val="38"/>
      <w:szCs w:val="38"/>
    </w:rPr>
  </w:style>
  <w:style w:type="paragraph" w:styleId="2d">
    <w:name w:val="index 2"/>
    <w:basedOn w:val="a"/>
    <w:next w:val="a"/>
    <w:autoRedefine/>
    <w:uiPriority w:val="99"/>
    <w:unhideWhenUsed/>
    <w:rsid w:val="0073118E"/>
    <w:pPr>
      <w:tabs>
        <w:tab w:val="right" w:leader="dot" w:pos="4165"/>
      </w:tabs>
      <w:spacing w:line="240" w:lineRule="auto"/>
    </w:pPr>
    <w:rPr>
      <w:rFonts w:asciiTheme="minorHAnsi" w:hAnsiTheme="minorHAnsi" w:cstheme="minorHAnsi"/>
      <w:sz w:val="20"/>
      <w:szCs w:val="20"/>
    </w:rPr>
  </w:style>
  <w:style w:type="paragraph" w:styleId="38">
    <w:name w:val="index 3"/>
    <w:basedOn w:val="a"/>
    <w:next w:val="a"/>
    <w:autoRedefine/>
    <w:uiPriority w:val="99"/>
    <w:unhideWhenUsed/>
    <w:rsid w:val="0073118E"/>
    <w:pPr>
      <w:spacing w:line="240" w:lineRule="auto"/>
      <w:ind w:left="840" w:hanging="280"/>
    </w:pPr>
    <w:rPr>
      <w:rFonts w:asciiTheme="minorHAnsi" w:hAnsiTheme="minorHAnsi" w:cstheme="minorHAnsi"/>
      <w:sz w:val="20"/>
      <w:szCs w:val="20"/>
    </w:rPr>
  </w:style>
  <w:style w:type="paragraph" w:styleId="44">
    <w:name w:val="index 4"/>
    <w:basedOn w:val="a"/>
    <w:next w:val="a"/>
    <w:autoRedefine/>
    <w:uiPriority w:val="99"/>
    <w:unhideWhenUsed/>
    <w:rsid w:val="0073118E"/>
    <w:pPr>
      <w:spacing w:line="240" w:lineRule="auto"/>
      <w:ind w:left="1120" w:hanging="280"/>
    </w:pPr>
    <w:rPr>
      <w:rFonts w:asciiTheme="minorHAnsi" w:hAnsiTheme="minorHAnsi" w:cstheme="minorHAnsi"/>
      <w:sz w:val="20"/>
      <w:szCs w:val="20"/>
    </w:rPr>
  </w:style>
  <w:style w:type="paragraph" w:styleId="52">
    <w:name w:val="index 5"/>
    <w:basedOn w:val="a"/>
    <w:next w:val="a"/>
    <w:autoRedefine/>
    <w:uiPriority w:val="99"/>
    <w:unhideWhenUsed/>
    <w:rsid w:val="0073118E"/>
    <w:pPr>
      <w:spacing w:line="240" w:lineRule="auto"/>
      <w:ind w:left="1400" w:hanging="280"/>
    </w:pPr>
    <w:rPr>
      <w:rFonts w:asciiTheme="minorHAnsi" w:hAnsiTheme="minorHAnsi" w:cstheme="minorHAnsi"/>
      <w:sz w:val="20"/>
      <w:szCs w:val="20"/>
    </w:rPr>
  </w:style>
  <w:style w:type="paragraph" w:styleId="64">
    <w:name w:val="index 6"/>
    <w:basedOn w:val="a"/>
    <w:next w:val="a"/>
    <w:autoRedefine/>
    <w:uiPriority w:val="99"/>
    <w:unhideWhenUsed/>
    <w:rsid w:val="0073118E"/>
    <w:pPr>
      <w:spacing w:line="240" w:lineRule="auto"/>
      <w:ind w:left="1680" w:hanging="280"/>
    </w:pPr>
    <w:rPr>
      <w:rFonts w:asciiTheme="minorHAnsi" w:hAnsiTheme="minorHAnsi" w:cstheme="minorHAnsi"/>
      <w:sz w:val="20"/>
      <w:szCs w:val="20"/>
    </w:rPr>
  </w:style>
  <w:style w:type="paragraph" w:styleId="72">
    <w:name w:val="index 7"/>
    <w:basedOn w:val="a"/>
    <w:next w:val="a"/>
    <w:autoRedefine/>
    <w:uiPriority w:val="99"/>
    <w:unhideWhenUsed/>
    <w:rsid w:val="0073118E"/>
    <w:pPr>
      <w:spacing w:line="240" w:lineRule="auto"/>
      <w:ind w:left="1960" w:hanging="280"/>
    </w:pPr>
    <w:rPr>
      <w:rFonts w:asciiTheme="minorHAnsi" w:hAnsiTheme="minorHAnsi" w:cstheme="minorHAnsi"/>
      <w:sz w:val="20"/>
      <w:szCs w:val="20"/>
    </w:rPr>
  </w:style>
  <w:style w:type="paragraph" w:styleId="82">
    <w:name w:val="index 8"/>
    <w:basedOn w:val="a"/>
    <w:next w:val="a"/>
    <w:autoRedefine/>
    <w:uiPriority w:val="99"/>
    <w:unhideWhenUsed/>
    <w:rsid w:val="0073118E"/>
    <w:pPr>
      <w:spacing w:line="240" w:lineRule="auto"/>
      <w:ind w:left="2240" w:hanging="280"/>
    </w:pPr>
    <w:rPr>
      <w:rFonts w:asciiTheme="minorHAnsi" w:hAnsiTheme="minorHAnsi" w:cstheme="minorHAnsi"/>
      <w:sz w:val="20"/>
      <w:szCs w:val="20"/>
    </w:rPr>
  </w:style>
  <w:style w:type="paragraph" w:styleId="92">
    <w:name w:val="index 9"/>
    <w:basedOn w:val="a"/>
    <w:next w:val="a"/>
    <w:autoRedefine/>
    <w:uiPriority w:val="99"/>
    <w:unhideWhenUsed/>
    <w:rsid w:val="0073118E"/>
    <w:pPr>
      <w:spacing w:line="240" w:lineRule="auto"/>
      <w:ind w:left="2520" w:hanging="280"/>
    </w:pPr>
    <w:rPr>
      <w:rFonts w:asciiTheme="minorHAnsi" w:hAnsiTheme="minorHAnsi" w:cstheme="minorHAnsi"/>
      <w:sz w:val="20"/>
      <w:szCs w:val="20"/>
    </w:rPr>
  </w:style>
  <w:style w:type="paragraph" w:styleId="afffd">
    <w:name w:val="index heading"/>
    <w:basedOn w:val="a"/>
    <w:next w:val="1fe"/>
    <w:uiPriority w:val="99"/>
    <w:unhideWhenUsed/>
    <w:rsid w:val="0073118E"/>
    <w:pPr>
      <w:spacing w:before="120" w:after="120" w:line="240" w:lineRule="auto"/>
    </w:pPr>
    <w:rPr>
      <w:rFonts w:asciiTheme="minorHAnsi" w:hAnsiTheme="minorHAnsi" w:cstheme="minorHAnsi"/>
      <w:b/>
      <w:bCs/>
      <w:i/>
      <w:iCs/>
      <w:sz w:val="20"/>
      <w:szCs w:val="20"/>
    </w:rPr>
  </w:style>
  <w:style w:type="character" w:customStyle="1" w:styleId="WW8Num2z0">
    <w:name w:val="WW8Num2z0"/>
    <w:rsid w:val="00713B55"/>
    <w:rPr>
      <w:rFonts w:ascii="Symbol" w:hAnsi="Symbol"/>
    </w:rPr>
  </w:style>
  <w:style w:type="character" w:customStyle="1" w:styleId="afffe">
    <w:name w:val="Символ сноски"/>
    <w:basedOn w:val="a0"/>
    <w:rsid w:val="00713B55"/>
    <w:rPr>
      <w:vertAlign w:val="superscript"/>
    </w:rPr>
  </w:style>
  <w:style w:type="character" w:customStyle="1" w:styleId="WW8Num20z0">
    <w:name w:val="WW8Num20z0"/>
    <w:rsid w:val="00713B55"/>
    <w:rPr>
      <w:rFonts w:ascii="Symbol" w:hAnsi="Symbol"/>
    </w:rPr>
  </w:style>
  <w:style w:type="paragraph" w:customStyle="1" w:styleId="1ff">
    <w:name w:val="Стиль1"/>
    <w:basedOn w:val="a"/>
    <w:link w:val="1ff0"/>
    <w:rsid w:val="00713B55"/>
    <w:pPr>
      <w:spacing w:line="240" w:lineRule="auto"/>
    </w:pPr>
    <w:rPr>
      <w:rFonts w:ascii="Times New Roman" w:hAnsi="Times New Roman"/>
      <w:sz w:val="28"/>
      <w:szCs w:val="28"/>
      <w:lang w:eastAsia="ar-SA"/>
    </w:rPr>
  </w:style>
  <w:style w:type="paragraph" w:customStyle="1" w:styleId="1TimesNewRoman14">
    <w:name w:val="Стиль Стиль1 + Times New Roman 14 пт Междустр.интервал:  одинарный"/>
    <w:basedOn w:val="1ff"/>
    <w:rsid w:val="00713B55"/>
    <w:rPr>
      <w:szCs w:val="20"/>
    </w:rPr>
  </w:style>
  <w:style w:type="character" w:customStyle="1" w:styleId="1ff0">
    <w:name w:val="Стиль1 Знак"/>
    <w:basedOn w:val="a0"/>
    <w:link w:val="1ff"/>
    <w:rsid w:val="00713B55"/>
    <w:rPr>
      <w:rFonts w:ascii="Times New Roman" w:eastAsia="Times New Roman" w:hAnsi="Times New Roman" w:cs="Times New Roman"/>
      <w:sz w:val="28"/>
      <w:szCs w:val="28"/>
      <w:lang w:eastAsia="ar-SA"/>
    </w:rPr>
  </w:style>
  <w:style w:type="paragraph" w:customStyle="1" w:styleId="1ff1">
    <w:name w:val="Курсив 1"/>
    <w:basedOn w:val="1ff"/>
    <w:link w:val="1ff2"/>
    <w:rsid w:val="00713B55"/>
    <w:rPr>
      <w:i/>
    </w:rPr>
  </w:style>
  <w:style w:type="paragraph" w:styleId="30">
    <w:name w:val="List 3"/>
    <w:basedOn w:val="a"/>
    <w:rsid w:val="00713B55"/>
    <w:pPr>
      <w:numPr>
        <w:numId w:val="190"/>
      </w:numPr>
      <w:spacing w:line="240" w:lineRule="auto"/>
    </w:pPr>
    <w:rPr>
      <w:rFonts w:ascii="Times New Roman" w:hAnsi="Times New Roman" w:cs="Arial"/>
      <w:sz w:val="28"/>
      <w:szCs w:val="20"/>
      <w:lang w:eastAsia="ar-SA"/>
    </w:rPr>
  </w:style>
  <w:style w:type="character" w:customStyle="1" w:styleId="afff9">
    <w:name w:val="Список Знак"/>
    <w:basedOn w:val="1ff0"/>
    <w:link w:val="afff8"/>
    <w:rsid w:val="00713B55"/>
    <w:rPr>
      <w:rFonts w:ascii="Calibri" w:eastAsia="Times New Roman" w:hAnsi="Calibri" w:cs="Arial"/>
      <w:sz w:val="28"/>
      <w:szCs w:val="28"/>
      <w:lang w:eastAsia="ar-SA"/>
    </w:rPr>
  </w:style>
  <w:style w:type="character" w:customStyle="1" w:styleId="1ff2">
    <w:name w:val="Курсив 1 Знак"/>
    <w:basedOn w:val="1ff0"/>
    <w:link w:val="1ff1"/>
    <w:rsid w:val="00713B55"/>
    <w:rPr>
      <w:rFonts w:ascii="Times New Roman" w:eastAsia="Times New Roman" w:hAnsi="Times New Roman" w:cs="Times New Roman"/>
      <w:i/>
      <w:sz w:val="28"/>
      <w:szCs w:val="28"/>
      <w:lang w:eastAsia="ar-SA"/>
    </w:rPr>
  </w:style>
  <w:style w:type="paragraph" w:styleId="4">
    <w:name w:val="List 4"/>
    <w:basedOn w:val="a"/>
    <w:rsid w:val="00713B55"/>
    <w:pPr>
      <w:numPr>
        <w:numId w:val="191"/>
      </w:numPr>
      <w:tabs>
        <w:tab w:val="left" w:pos="539"/>
      </w:tabs>
      <w:spacing w:before="120" w:line="240" w:lineRule="auto"/>
    </w:pPr>
    <w:rPr>
      <w:rFonts w:ascii="Times New Roman" w:hAnsi="Times New Roman"/>
      <w:b/>
      <w:sz w:val="28"/>
      <w:szCs w:val="28"/>
      <w:lang w:eastAsia="ar-SA"/>
    </w:rPr>
  </w:style>
  <w:style w:type="paragraph" w:customStyle="1" w:styleId="45">
    <w:name w:val="Стиль Список 4 + не полужирный"/>
    <w:basedOn w:val="4"/>
    <w:rsid w:val="00713B55"/>
    <w:pPr>
      <w:tabs>
        <w:tab w:val="left" w:pos="720"/>
      </w:tabs>
    </w:pPr>
    <w:rPr>
      <w:b w:val="0"/>
    </w:rPr>
  </w:style>
  <w:style w:type="paragraph" w:customStyle="1" w:styleId="411">
    <w:name w:val="Стиль Список 4 + не полужирный1"/>
    <w:basedOn w:val="4"/>
    <w:rsid w:val="00713B55"/>
    <w:pPr>
      <w:tabs>
        <w:tab w:val="left" w:pos="720"/>
      </w:tabs>
    </w:pPr>
    <w:rPr>
      <w:b w:val="0"/>
    </w:rPr>
  </w:style>
  <w:style w:type="paragraph" w:customStyle="1" w:styleId="420">
    <w:name w:val="Стиль Список 4 + не полужирный2"/>
    <w:basedOn w:val="4"/>
    <w:rsid w:val="00713B55"/>
    <w:rPr>
      <w:b w:val="0"/>
    </w:rPr>
  </w:style>
  <w:style w:type="paragraph" w:customStyle="1" w:styleId="430">
    <w:name w:val="Стиль Список 4 + не полужирный3"/>
    <w:basedOn w:val="4"/>
    <w:rsid w:val="00713B55"/>
    <w:rPr>
      <w:b w:val="0"/>
    </w:rPr>
  </w:style>
  <w:style w:type="paragraph" w:styleId="2e">
    <w:name w:val="List 2"/>
    <w:basedOn w:val="4"/>
    <w:rsid w:val="00713B55"/>
  </w:style>
  <w:style w:type="numbering" w:customStyle="1" w:styleId="2">
    <w:name w:val="Стиль2"/>
    <w:uiPriority w:val="99"/>
    <w:rsid w:val="00713B55"/>
    <w:pPr>
      <w:numPr>
        <w:numId w:val="204"/>
      </w:numPr>
    </w:pPr>
  </w:style>
  <w:style w:type="character" w:customStyle="1" w:styleId="hps">
    <w:name w:val="hps"/>
    <w:basedOn w:val="a0"/>
    <w:rsid w:val="00713B55"/>
  </w:style>
  <w:style w:type="numbering" w:customStyle="1" w:styleId="3">
    <w:name w:val="Стиль3"/>
    <w:uiPriority w:val="99"/>
    <w:rsid w:val="00713B55"/>
    <w:pPr>
      <w:numPr>
        <w:numId w:val="207"/>
      </w:numPr>
    </w:pPr>
  </w:style>
  <w:style w:type="paragraph" w:styleId="z-">
    <w:name w:val="HTML Top of Form"/>
    <w:basedOn w:val="a"/>
    <w:next w:val="a"/>
    <w:link w:val="z-0"/>
    <w:hidden/>
    <w:uiPriority w:val="99"/>
    <w:semiHidden/>
    <w:unhideWhenUsed/>
    <w:rsid w:val="00713B55"/>
    <w:pPr>
      <w:pBdr>
        <w:bottom w:val="single" w:sz="6" w:space="1" w:color="auto"/>
      </w:pBdr>
      <w:spacing w:line="240" w:lineRule="auto"/>
    </w:pPr>
    <w:rPr>
      <w:rFonts w:ascii="Arial" w:hAnsi="Arial" w:cs="Arial"/>
      <w:vanish/>
      <w:sz w:val="16"/>
      <w:szCs w:val="16"/>
    </w:rPr>
  </w:style>
  <w:style w:type="character" w:customStyle="1" w:styleId="z-0">
    <w:name w:val="z-Начало формы Знак"/>
    <w:basedOn w:val="a0"/>
    <w:link w:val="z-"/>
    <w:uiPriority w:val="99"/>
    <w:semiHidden/>
    <w:rsid w:val="00713B5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13B55"/>
    <w:pPr>
      <w:pBdr>
        <w:top w:val="single" w:sz="6" w:space="1" w:color="auto"/>
      </w:pBdr>
      <w:spacing w:line="240" w:lineRule="auto"/>
    </w:pPr>
    <w:rPr>
      <w:rFonts w:ascii="Arial" w:hAnsi="Arial" w:cs="Arial"/>
      <w:vanish/>
      <w:sz w:val="16"/>
      <w:szCs w:val="16"/>
    </w:rPr>
  </w:style>
  <w:style w:type="character" w:customStyle="1" w:styleId="z-2">
    <w:name w:val="z-Конец формы Знак"/>
    <w:basedOn w:val="a0"/>
    <w:link w:val="z-1"/>
    <w:uiPriority w:val="99"/>
    <w:semiHidden/>
    <w:rsid w:val="00713B55"/>
    <w:rPr>
      <w:rFonts w:ascii="Arial" w:eastAsia="Times New Roman" w:hAnsi="Arial" w:cs="Arial"/>
      <w:vanish/>
      <w:sz w:val="16"/>
      <w:szCs w:val="16"/>
      <w:lang w:eastAsia="ru-RU"/>
    </w:rPr>
  </w:style>
  <w:style w:type="character" w:customStyle="1" w:styleId="fmkttb">
    <w:name w:val="fmkttb"/>
    <w:basedOn w:val="a0"/>
    <w:rsid w:val="00713B55"/>
  </w:style>
  <w:style w:type="character" w:customStyle="1" w:styleId="source-language">
    <w:name w:val="source-language"/>
    <w:basedOn w:val="a0"/>
    <w:rsid w:val="00713B55"/>
  </w:style>
  <w:style w:type="character" w:customStyle="1" w:styleId="target-language">
    <w:name w:val="target-language"/>
    <w:basedOn w:val="a0"/>
    <w:rsid w:val="00713B55"/>
  </w:style>
  <w:style w:type="paragraph" w:styleId="HTML">
    <w:name w:val="HTML Preformatted"/>
    <w:basedOn w:val="a"/>
    <w:link w:val="HTML0"/>
    <w:uiPriority w:val="99"/>
    <w:semiHidden/>
    <w:unhideWhenUsed/>
    <w:rsid w:val="00713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713B55"/>
    <w:rPr>
      <w:rFonts w:ascii="Courier New" w:eastAsia="Times New Roman" w:hAnsi="Courier New" w:cs="Courier New"/>
      <w:sz w:val="20"/>
      <w:szCs w:val="20"/>
      <w:lang w:eastAsia="ru-RU"/>
    </w:rPr>
  </w:style>
  <w:style w:type="character" w:customStyle="1" w:styleId="y2iqfc">
    <w:name w:val="y2iqfc"/>
    <w:basedOn w:val="a0"/>
    <w:rsid w:val="00713B55"/>
  </w:style>
  <w:style w:type="paragraph" w:customStyle="1" w:styleId="SimpleL1">
    <w:name w:val="Simple L1"/>
    <w:basedOn w:val="a"/>
    <w:rsid w:val="00CA10DD"/>
    <w:pPr>
      <w:numPr>
        <w:numId w:val="271"/>
      </w:numPr>
      <w:tabs>
        <w:tab w:val="left" w:pos="720"/>
      </w:tabs>
      <w:suppressAutoHyphens/>
      <w:spacing w:after="240" w:line="240" w:lineRule="auto"/>
      <w:ind w:left="720"/>
      <w:jc w:val="both"/>
    </w:pPr>
    <w:rPr>
      <w:rFonts w:ascii="Times New Roman" w:hAnsi="Times New Roman"/>
      <w:sz w:val="24"/>
      <w:szCs w:val="24"/>
      <w:lang w:eastAsia="zh-CN" w:bidi="ar-AE"/>
    </w:rPr>
  </w:style>
  <w:style w:type="table" w:customStyle="1" w:styleId="2f">
    <w:name w:val="Сетка таблицы2"/>
    <w:basedOn w:val="a1"/>
    <w:next w:val="a7"/>
    <w:uiPriority w:val="39"/>
    <w:rsid w:val="00993EA0"/>
    <w:pPr>
      <w:spacing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3">
    <w:name w:val="Неразрешенное упоминание1"/>
    <w:basedOn w:val="a0"/>
    <w:uiPriority w:val="99"/>
    <w:semiHidden/>
    <w:unhideWhenUsed/>
    <w:rsid w:val="006C58C4"/>
    <w:rPr>
      <w:color w:val="605E5C"/>
      <w:shd w:val="clear" w:color="auto" w:fill="E1DFDD"/>
    </w:rPr>
  </w:style>
  <w:style w:type="numbering" w:customStyle="1" w:styleId="2f0">
    <w:name w:val="Нет списка2"/>
    <w:next w:val="a2"/>
    <w:uiPriority w:val="99"/>
    <w:semiHidden/>
    <w:unhideWhenUsed/>
    <w:rsid w:val="00483F34"/>
  </w:style>
  <w:style w:type="table" w:customStyle="1" w:styleId="39">
    <w:name w:val="Сетка таблицы3"/>
    <w:basedOn w:val="a1"/>
    <w:next w:val="a7"/>
    <w:uiPriority w:val="39"/>
    <w:rsid w:val="00483F34"/>
    <w:pPr>
      <w:spacing w:before="120" w:line="240" w:lineRule="auto"/>
      <w:ind w:firstLine="709"/>
    </w:pPr>
    <w:rPr>
      <w:rFonts w:ascii="Times New Roman" w:hAnsi="Times New Roman" w:cs="Times New Roman"/>
      <w:sz w:val="28"/>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483F34"/>
    <w:pPr>
      <w:widowControl w:val="0"/>
      <w:spacing w:before="120" w:line="240" w:lineRule="auto"/>
      <w:ind w:firstLine="709"/>
    </w:pPr>
    <w:rPr>
      <w:rFonts w:ascii="Times New Roman" w:hAnsi="Times New Roman" w:cs="Times New Roman"/>
      <w:sz w:val="28"/>
      <w:szCs w:val="26"/>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75F"/>
    <w:rPr>
      <w:rFonts w:ascii="Calibri" w:eastAsia="Times New Roman" w:hAnsi="Calibri" w:cs="Times New Roman"/>
      <w:lang w:eastAsia="ru-RU"/>
    </w:rPr>
  </w:style>
  <w:style w:type="paragraph" w:styleId="1">
    <w:name w:val="heading 1"/>
    <w:basedOn w:val="a"/>
    <w:next w:val="a"/>
    <w:link w:val="10"/>
    <w:uiPriority w:val="9"/>
    <w:qFormat/>
    <w:rsid w:val="00005D13"/>
    <w:pPr>
      <w:keepNext/>
      <w:keepLines/>
      <w:spacing w:before="480"/>
      <w:outlineLvl w:val="0"/>
    </w:pPr>
    <w:rPr>
      <w:rFonts w:ascii="Cambria" w:hAnsi="Cambria"/>
      <w:b/>
      <w:bCs/>
      <w:color w:val="365F91"/>
      <w:sz w:val="28"/>
      <w:szCs w:val="28"/>
    </w:rPr>
  </w:style>
  <w:style w:type="paragraph" w:styleId="20">
    <w:name w:val="heading 2"/>
    <w:aliases w:val="h2,Заголовок 2 Знак Знак,Заголовок 2 Знак Знак Знак,Заголовок 2 Знак Знак Знак Знак Знак Знак Знак Знак Знак"/>
    <w:basedOn w:val="a"/>
    <w:next w:val="a"/>
    <w:link w:val="21"/>
    <w:uiPriority w:val="99"/>
    <w:unhideWhenUsed/>
    <w:qFormat/>
    <w:rsid w:val="00BE54E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1">
    <w:name w:val="heading 3"/>
    <w:basedOn w:val="a"/>
    <w:next w:val="a"/>
    <w:link w:val="32"/>
    <w:uiPriority w:val="9"/>
    <w:unhideWhenUsed/>
    <w:qFormat/>
    <w:rsid w:val="00107EDD"/>
    <w:pPr>
      <w:keepNext/>
      <w:widowControl w:val="0"/>
      <w:spacing w:before="20" w:line="319" w:lineRule="auto"/>
      <w:ind w:firstLine="102"/>
      <w:jc w:val="both"/>
      <w:outlineLvl w:val="2"/>
    </w:pPr>
    <w:rPr>
      <w:rFonts w:ascii="Times New Roman" w:hAnsi="Times New Roman"/>
      <w:b/>
      <w:sz w:val="28"/>
      <w:szCs w:val="20"/>
    </w:rPr>
  </w:style>
  <w:style w:type="paragraph" w:styleId="40">
    <w:name w:val="heading 4"/>
    <w:basedOn w:val="a"/>
    <w:next w:val="a"/>
    <w:link w:val="41"/>
    <w:unhideWhenUsed/>
    <w:qFormat/>
    <w:rsid w:val="00107EDD"/>
    <w:pPr>
      <w:keepNext/>
      <w:widowControl w:val="0"/>
      <w:spacing w:before="20" w:line="319" w:lineRule="auto"/>
      <w:ind w:hanging="40"/>
      <w:jc w:val="both"/>
      <w:outlineLvl w:val="3"/>
    </w:pPr>
    <w:rPr>
      <w:rFonts w:ascii="Arial" w:hAnsi="Arial"/>
      <w:sz w:val="24"/>
      <w:szCs w:val="20"/>
    </w:rPr>
  </w:style>
  <w:style w:type="paragraph" w:styleId="5">
    <w:name w:val="heading 5"/>
    <w:basedOn w:val="a"/>
    <w:next w:val="a"/>
    <w:link w:val="50"/>
    <w:unhideWhenUsed/>
    <w:qFormat/>
    <w:rsid w:val="00107EDD"/>
    <w:pPr>
      <w:keepNext/>
      <w:widowControl w:val="0"/>
      <w:spacing w:before="160" w:line="720" w:lineRule="auto"/>
      <w:ind w:left="1320" w:right="4000"/>
      <w:outlineLvl w:val="4"/>
    </w:pPr>
    <w:rPr>
      <w:rFonts w:ascii="Arial" w:hAnsi="Arial"/>
      <w:b/>
      <w:sz w:val="24"/>
      <w:szCs w:val="20"/>
    </w:rPr>
  </w:style>
  <w:style w:type="paragraph" w:styleId="6">
    <w:name w:val="heading 6"/>
    <w:basedOn w:val="a"/>
    <w:next w:val="a"/>
    <w:link w:val="60"/>
    <w:unhideWhenUsed/>
    <w:qFormat/>
    <w:rsid w:val="00107EDD"/>
    <w:pPr>
      <w:keepNext/>
      <w:widowControl w:val="0"/>
      <w:spacing w:line="319" w:lineRule="auto"/>
      <w:ind w:left="7220" w:firstLine="700"/>
      <w:jc w:val="both"/>
      <w:outlineLvl w:val="5"/>
    </w:pPr>
    <w:rPr>
      <w:rFonts w:ascii="Arial" w:hAnsi="Arial"/>
      <w:b/>
      <w:sz w:val="24"/>
      <w:szCs w:val="20"/>
    </w:rPr>
  </w:style>
  <w:style w:type="paragraph" w:styleId="7">
    <w:name w:val="heading 7"/>
    <w:basedOn w:val="a"/>
    <w:next w:val="a"/>
    <w:link w:val="70"/>
    <w:unhideWhenUsed/>
    <w:qFormat/>
    <w:rsid w:val="00107EDD"/>
    <w:pPr>
      <w:keepNext/>
      <w:widowControl w:val="0"/>
      <w:spacing w:before="320" w:line="240" w:lineRule="auto"/>
      <w:ind w:left="6480" w:firstLine="720"/>
      <w:jc w:val="both"/>
      <w:outlineLvl w:val="6"/>
    </w:pPr>
    <w:rPr>
      <w:rFonts w:ascii="Arial" w:hAnsi="Arial"/>
      <w:b/>
      <w:sz w:val="24"/>
      <w:szCs w:val="20"/>
    </w:rPr>
  </w:style>
  <w:style w:type="paragraph" w:styleId="8">
    <w:name w:val="heading 8"/>
    <w:basedOn w:val="a"/>
    <w:next w:val="a"/>
    <w:link w:val="80"/>
    <w:unhideWhenUsed/>
    <w:qFormat/>
    <w:rsid w:val="00107EDD"/>
    <w:pPr>
      <w:keepNext/>
      <w:widowControl w:val="0"/>
      <w:spacing w:before="420" w:line="240" w:lineRule="auto"/>
      <w:ind w:left="6000"/>
      <w:jc w:val="both"/>
      <w:outlineLvl w:val="7"/>
    </w:pPr>
    <w:rPr>
      <w:rFonts w:ascii="Arial" w:hAnsi="Arial"/>
      <w:b/>
      <w:sz w:val="24"/>
      <w:szCs w:val="20"/>
    </w:rPr>
  </w:style>
  <w:style w:type="paragraph" w:styleId="9">
    <w:name w:val="heading 9"/>
    <w:aliases w:val="Список лит-ры"/>
    <w:basedOn w:val="a"/>
    <w:link w:val="90"/>
    <w:unhideWhenUsed/>
    <w:qFormat/>
    <w:rsid w:val="00107ED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napToGrid w:val="0"/>
      <w:spacing w:line="320" w:lineRule="atLeast"/>
      <w:ind w:firstLine="1080"/>
      <w:outlineLvl w:val="8"/>
    </w:pPr>
    <w:rPr>
      <w:rFonts w:ascii="Times" w:hAnsi="Times"/>
      <w:b/>
      <w:sz w:val="26"/>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8A375F"/>
    <w:pPr>
      <w:autoSpaceDE w:val="0"/>
      <w:autoSpaceDN w:val="0"/>
      <w:adjustRightInd w:val="0"/>
      <w:spacing w:line="240" w:lineRule="auto"/>
    </w:pPr>
    <w:rPr>
      <w:rFonts w:ascii="Arial" w:eastAsia="Calibri" w:hAnsi="Arial" w:cs="Arial"/>
      <w:sz w:val="20"/>
      <w:szCs w:val="20"/>
    </w:rPr>
  </w:style>
  <w:style w:type="character" w:customStyle="1" w:styleId="FontStyle111">
    <w:name w:val="Font Style111"/>
    <w:rsid w:val="008A375F"/>
    <w:rPr>
      <w:rFonts w:ascii="Times New Roman" w:hAnsi="Times New Roman" w:cs="Times New Roman" w:hint="default"/>
      <w:sz w:val="16"/>
      <w:szCs w:val="16"/>
    </w:rPr>
  </w:style>
  <w:style w:type="paragraph" w:styleId="a3">
    <w:name w:val="List Paragraph"/>
    <w:basedOn w:val="a"/>
    <w:link w:val="a4"/>
    <w:uiPriority w:val="34"/>
    <w:qFormat/>
    <w:rsid w:val="00005D13"/>
    <w:pPr>
      <w:widowControl w:val="0"/>
      <w:autoSpaceDE w:val="0"/>
      <w:autoSpaceDN w:val="0"/>
      <w:adjustRightInd w:val="0"/>
      <w:spacing w:line="240" w:lineRule="auto"/>
      <w:ind w:left="720"/>
    </w:pPr>
    <w:rPr>
      <w:rFonts w:ascii="Arial" w:hAnsi="Arial" w:cs="Arial"/>
      <w:sz w:val="20"/>
      <w:szCs w:val="20"/>
    </w:rPr>
  </w:style>
  <w:style w:type="character" w:customStyle="1" w:styleId="a4">
    <w:name w:val="Абзац списка Знак"/>
    <w:link w:val="a3"/>
    <w:uiPriority w:val="34"/>
    <w:locked/>
    <w:rsid w:val="00005D13"/>
    <w:rPr>
      <w:rFonts w:ascii="Arial" w:eastAsia="Times New Roman" w:hAnsi="Arial" w:cs="Arial"/>
      <w:sz w:val="20"/>
      <w:szCs w:val="20"/>
      <w:lang w:eastAsia="ru-RU"/>
    </w:rPr>
  </w:style>
  <w:style w:type="character" w:customStyle="1" w:styleId="10">
    <w:name w:val="Заголовок 1 Знак"/>
    <w:basedOn w:val="a0"/>
    <w:link w:val="1"/>
    <w:uiPriority w:val="9"/>
    <w:rsid w:val="00005D13"/>
    <w:rPr>
      <w:rFonts w:ascii="Cambria" w:eastAsia="Times New Roman" w:hAnsi="Cambria" w:cs="Times New Roman"/>
      <w:b/>
      <w:bCs/>
      <w:color w:val="365F91"/>
      <w:sz w:val="28"/>
      <w:szCs w:val="28"/>
      <w:lang w:eastAsia="ru-RU"/>
    </w:rPr>
  </w:style>
  <w:style w:type="character" w:customStyle="1" w:styleId="a5">
    <w:name w:val="Подпункт Знак"/>
    <w:link w:val="a6"/>
    <w:locked/>
    <w:rsid w:val="00005D13"/>
    <w:rPr>
      <w:rFonts w:ascii="Times New Roman" w:hAnsi="Times New Roman" w:cs="Times New Roman"/>
      <w:lang w:val="en-US"/>
    </w:rPr>
  </w:style>
  <w:style w:type="paragraph" w:customStyle="1" w:styleId="a6">
    <w:name w:val="Подпункт"/>
    <w:basedOn w:val="a"/>
    <w:link w:val="a5"/>
    <w:qFormat/>
    <w:rsid w:val="00005D13"/>
    <w:pPr>
      <w:spacing w:after="120" w:line="240" w:lineRule="auto"/>
      <w:ind w:left="993" w:hanging="426"/>
      <w:jc w:val="both"/>
    </w:pPr>
    <w:rPr>
      <w:rFonts w:ascii="Times New Roman" w:eastAsiaTheme="minorHAnsi" w:hAnsi="Times New Roman"/>
      <w:lang w:val="en-US" w:eastAsia="en-US"/>
    </w:rPr>
  </w:style>
  <w:style w:type="table" w:styleId="a7">
    <w:name w:val="Table Grid"/>
    <w:basedOn w:val="a1"/>
    <w:uiPriority w:val="39"/>
    <w:rsid w:val="002D6FD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 умолчанию"/>
    <w:rsid w:val="00D33CB9"/>
    <w:pPr>
      <w:pBdr>
        <w:top w:val="nil"/>
        <w:left w:val="nil"/>
        <w:bottom w:val="nil"/>
        <w:right w:val="nil"/>
        <w:between w:val="nil"/>
        <w:bar w:val="nil"/>
      </w:pBdr>
      <w:spacing w:line="240" w:lineRule="auto"/>
    </w:pPr>
    <w:rPr>
      <w:rFonts w:ascii="Helvetica" w:eastAsia="Arial Unicode MS" w:hAnsi="Arial Unicode MS" w:cs="Arial Unicode MS"/>
      <w:color w:val="000000"/>
      <w:bdr w:val="nil"/>
    </w:rPr>
  </w:style>
  <w:style w:type="table" w:customStyle="1" w:styleId="TableGrid">
    <w:name w:val="TableGrid"/>
    <w:rsid w:val="000B5EF6"/>
    <w:pPr>
      <w:spacing w:line="240" w:lineRule="auto"/>
    </w:pPr>
    <w:rPr>
      <w:rFonts w:eastAsiaTheme="minorEastAsia"/>
      <w:lang w:eastAsia="ru-RU"/>
    </w:rPr>
    <w:tblPr>
      <w:tblCellMar>
        <w:top w:w="0" w:type="dxa"/>
        <w:left w:w="0" w:type="dxa"/>
        <w:bottom w:w="0" w:type="dxa"/>
        <w:right w:w="0" w:type="dxa"/>
      </w:tblCellMar>
    </w:tblPr>
  </w:style>
  <w:style w:type="character" w:customStyle="1" w:styleId="21">
    <w:name w:val="Заголовок 2 Знак"/>
    <w:aliases w:val="h2 Знак,Заголовок 2 Знак Знак Знак1,Заголовок 2 Знак Знак Знак Знак,Заголовок 2 Знак Знак Знак Знак Знак Знак Знак Знак Знак Знак"/>
    <w:basedOn w:val="a0"/>
    <w:link w:val="20"/>
    <w:uiPriority w:val="9"/>
    <w:rsid w:val="00BE54EA"/>
    <w:rPr>
      <w:rFonts w:asciiTheme="majorHAnsi" w:eastAsiaTheme="majorEastAsia" w:hAnsiTheme="majorHAnsi" w:cstheme="majorBidi"/>
      <w:color w:val="2F5496" w:themeColor="accent1" w:themeShade="BF"/>
      <w:sz w:val="26"/>
      <w:szCs w:val="26"/>
      <w:lang w:eastAsia="ru-RU"/>
    </w:rPr>
  </w:style>
  <w:style w:type="character" w:styleId="a9">
    <w:name w:val="Strong"/>
    <w:basedOn w:val="a0"/>
    <w:uiPriority w:val="22"/>
    <w:qFormat/>
    <w:rsid w:val="00BE54EA"/>
    <w:rPr>
      <w:b/>
      <w:bCs/>
    </w:rPr>
  </w:style>
  <w:style w:type="character" w:customStyle="1" w:styleId="32">
    <w:name w:val="Заголовок 3 Знак"/>
    <w:basedOn w:val="a0"/>
    <w:link w:val="31"/>
    <w:uiPriority w:val="9"/>
    <w:rsid w:val="00107EDD"/>
    <w:rPr>
      <w:rFonts w:ascii="Times New Roman" w:eastAsia="Times New Roman" w:hAnsi="Times New Roman" w:cs="Times New Roman"/>
      <w:b/>
      <w:sz w:val="28"/>
      <w:szCs w:val="20"/>
      <w:lang w:eastAsia="ru-RU"/>
    </w:rPr>
  </w:style>
  <w:style w:type="character" w:customStyle="1" w:styleId="41">
    <w:name w:val="Заголовок 4 Знак"/>
    <w:basedOn w:val="a0"/>
    <w:link w:val="40"/>
    <w:rsid w:val="00107EDD"/>
    <w:rPr>
      <w:rFonts w:ascii="Arial" w:eastAsia="Times New Roman" w:hAnsi="Arial" w:cs="Times New Roman"/>
      <w:sz w:val="24"/>
      <w:szCs w:val="20"/>
      <w:lang w:eastAsia="ru-RU"/>
    </w:rPr>
  </w:style>
  <w:style w:type="character" w:customStyle="1" w:styleId="50">
    <w:name w:val="Заголовок 5 Знак"/>
    <w:basedOn w:val="a0"/>
    <w:link w:val="5"/>
    <w:rsid w:val="00107EDD"/>
    <w:rPr>
      <w:rFonts w:ascii="Arial" w:eastAsia="Times New Roman" w:hAnsi="Arial" w:cs="Times New Roman"/>
      <w:b/>
      <w:sz w:val="24"/>
      <w:szCs w:val="20"/>
      <w:lang w:eastAsia="ru-RU"/>
    </w:rPr>
  </w:style>
  <w:style w:type="character" w:customStyle="1" w:styleId="60">
    <w:name w:val="Заголовок 6 Знак"/>
    <w:basedOn w:val="a0"/>
    <w:link w:val="6"/>
    <w:rsid w:val="00107EDD"/>
    <w:rPr>
      <w:rFonts w:ascii="Arial" w:eastAsia="Times New Roman" w:hAnsi="Arial" w:cs="Times New Roman"/>
      <w:b/>
      <w:sz w:val="24"/>
      <w:szCs w:val="20"/>
      <w:lang w:eastAsia="ru-RU"/>
    </w:rPr>
  </w:style>
  <w:style w:type="character" w:customStyle="1" w:styleId="70">
    <w:name w:val="Заголовок 7 Знак"/>
    <w:basedOn w:val="a0"/>
    <w:link w:val="7"/>
    <w:rsid w:val="00107EDD"/>
    <w:rPr>
      <w:rFonts w:ascii="Arial" w:eastAsia="Times New Roman" w:hAnsi="Arial" w:cs="Times New Roman"/>
      <w:b/>
      <w:sz w:val="24"/>
      <w:szCs w:val="20"/>
      <w:lang w:eastAsia="ru-RU"/>
    </w:rPr>
  </w:style>
  <w:style w:type="character" w:customStyle="1" w:styleId="80">
    <w:name w:val="Заголовок 8 Знак"/>
    <w:basedOn w:val="a0"/>
    <w:link w:val="8"/>
    <w:rsid w:val="00107EDD"/>
    <w:rPr>
      <w:rFonts w:ascii="Arial" w:eastAsia="Times New Roman" w:hAnsi="Arial" w:cs="Times New Roman"/>
      <w:b/>
      <w:sz w:val="24"/>
      <w:szCs w:val="20"/>
      <w:lang w:eastAsia="ru-RU"/>
    </w:rPr>
  </w:style>
  <w:style w:type="character" w:customStyle="1" w:styleId="90">
    <w:name w:val="Заголовок 9 Знак"/>
    <w:aliases w:val="Список лит-ры Знак"/>
    <w:basedOn w:val="a0"/>
    <w:link w:val="9"/>
    <w:rsid w:val="00107EDD"/>
    <w:rPr>
      <w:rFonts w:ascii="Times" w:eastAsia="Times New Roman" w:hAnsi="Times" w:cs="Times New Roman"/>
      <w:b/>
      <w:sz w:val="26"/>
      <w:szCs w:val="20"/>
      <w:lang w:val="en-GB" w:eastAsia="ru-RU"/>
    </w:rPr>
  </w:style>
  <w:style w:type="character" w:styleId="aa">
    <w:name w:val="Hyperlink"/>
    <w:uiPriority w:val="99"/>
    <w:unhideWhenUsed/>
    <w:rsid w:val="00107EDD"/>
    <w:rPr>
      <w:rFonts w:ascii="Times New Roman" w:hAnsi="Times New Roman" w:cs="Times New Roman" w:hint="default"/>
      <w:color w:val="0000FF"/>
      <w:u w:val="single"/>
    </w:rPr>
  </w:style>
  <w:style w:type="paragraph" w:styleId="ab">
    <w:name w:val="annotation text"/>
    <w:basedOn w:val="a"/>
    <w:link w:val="ac"/>
    <w:uiPriority w:val="99"/>
    <w:unhideWhenUsed/>
    <w:rsid w:val="00107EDD"/>
    <w:pPr>
      <w:spacing w:line="240" w:lineRule="auto"/>
    </w:pPr>
    <w:rPr>
      <w:rFonts w:ascii="Arial" w:eastAsia="Calibri" w:hAnsi="Arial"/>
      <w:sz w:val="20"/>
      <w:szCs w:val="20"/>
      <w:lang w:val="fi-FI" w:eastAsia="fi-FI"/>
    </w:rPr>
  </w:style>
  <w:style w:type="character" w:customStyle="1" w:styleId="ac">
    <w:name w:val="Текст примечания Знак"/>
    <w:basedOn w:val="a0"/>
    <w:link w:val="ab"/>
    <w:uiPriority w:val="99"/>
    <w:rsid w:val="00107EDD"/>
    <w:rPr>
      <w:rFonts w:ascii="Arial" w:eastAsia="Calibri" w:hAnsi="Arial" w:cs="Times New Roman"/>
      <w:sz w:val="20"/>
      <w:szCs w:val="20"/>
      <w:lang w:val="fi-FI" w:eastAsia="fi-FI"/>
    </w:rPr>
  </w:style>
  <w:style w:type="character" w:styleId="ad">
    <w:name w:val="annotation reference"/>
    <w:uiPriority w:val="99"/>
    <w:unhideWhenUsed/>
    <w:rsid w:val="00107EDD"/>
    <w:rPr>
      <w:rFonts w:ascii="Times New Roman" w:hAnsi="Times New Roman" w:cs="Times New Roman" w:hint="default"/>
      <w:sz w:val="16"/>
      <w:szCs w:val="16"/>
    </w:rPr>
  </w:style>
  <w:style w:type="paragraph" w:styleId="ae">
    <w:name w:val="Balloon Text"/>
    <w:basedOn w:val="a"/>
    <w:link w:val="af"/>
    <w:uiPriority w:val="99"/>
    <w:semiHidden/>
    <w:unhideWhenUsed/>
    <w:rsid w:val="00107EDD"/>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107EDD"/>
    <w:rPr>
      <w:rFonts w:ascii="Tahoma" w:eastAsia="Times New Roman" w:hAnsi="Tahoma" w:cs="Tahoma"/>
      <w:sz w:val="16"/>
      <w:szCs w:val="16"/>
      <w:lang w:eastAsia="ru-RU"/>
    </w:rPr>
  </w:style>
  <w:style w:type="paragraph" w:customStyle="1" w:styleId="Style6">
    <w:name w:val="Style6"/>
    <w:basedOn w:val="a"/>
    <w:uiPriority w:val="99"/>
    <w:rsid w:val="00107EDD"/>
    <w:pPr>
      <w:widowControl w:val="0"/>
      <w:autoSpaceDE w:val="0"/>
      <w:autoSpaceDN w:val="0"/>
      <w:adjustRightInd w:val="0"/>
      <w:spacing w:line="773" w:lineRule="exact"/>
    </w:pPr>
    <w:rPr>
      <w:rFonts w:ascii="Times New Roman" w:hAnsi="Times New Roman"/>
      <w:sz w:val="24"/>
      <w:szCs w:val="24"/>
    </w:rPr>
  </w:style>
  <w:style w:type="paragraph" w:customStyle="1" w:styleId="Style17">
    <w:name w:val="Style17"/>
    <w:basedOn w:val="a"/>
    <w:uiPriority w:val="99"/>
    <w:rsid w:val="00107EDD"/>
    <w:pPr>
      <w:widowControl w:val="0"/>
      <w:autoSpaceDE w:val="0"/>
      <w:autoSpaceDN w:val="0"/>
      <w:adjustRightInd w:val="0"/>
      <w:spacing w:line="216" w:lineRule="exact"/>
      <w:jc w:val="both"/>
    </w:pPr>
    <w:rPr>
      <w:rFonts w:ascii="Times New Roman" w:hAnsi="Times New Roman"/>
      <w:sz w:val="24"/>
      <w:szCs w:val="24"/>
    </w:rPr>
  </w:style>
  <w:style w:type="paragraph" w:customStyle="1" w:styleId="Style41">
    <w:name w:val="Style41"/>
    <w:basedOn w:val="a"/>
    <w:rsid w:val="00107EDD"/>
    <w:pPr>
      <w:widowControl w:val="0"/>
      <w:autoSpaceDE w:val="0"/>
      <w:autoSpaceDN w:val="0"/>
      <w:adjustRightInd w:val="0"/>
      <w:spacing w:line="202" w:lineRule="exact"/>
      <w:ind w:hanging="298"/>
      <w:jc w:val="both"/>
    </w:pPr>
    <w:rPr>
      <w:rFonts w:ascii="Times New Roman" w:hAnsi="Times New Roman"/>
      <w:sz w:val="24"/>
      <w:szCs w:val="24"/>
    </w:rPr>
  </w:style>
  <w:style w:type="paragraph" w:customStyle="1" w:styleId="Style46">
    <w:name w:val="Style46"/>
    <w:basedOn w:val="a"/>
    <w:uiPriority w:val="99"/>
    <w:rsid w:val="00107EDD"/>
    <w:pPr>
      <w:widowControl w:val="0"/>
      <w:autoSpaceDE w:val="0"/>
      <w:autoSpaceDN w:val="0"/>
      <w:adjustRightInd w:val="0"/>
      <w:spacing w:line="240" w:lineRule="auto"/>
    </w:pPr>
    <w:rPr>
      <w:rFonts w:ascii="Times New Roman" w:hAnsi="Times New Roman"/>
      <w:sz w:val="24"/>
      <w:szCs w:val="24"/>
    </w:rPr>
  </w:style>
  <w:style w:type="paragraph" w:customStyle="1" w:styleId="Style55">
    <w:name w:val="Style55"/>
    <w:basedOn w:val="a"/>
    <w:rsid w:val="00107EDD"/>
    <w:pPr>
      <w:widowControl w:val="0"/>
      <w:autoSpaceDE w:val="0"/>
      <w:autoSpaceDN w:val="0"/>
      <w:adjustRightInd w:val="0"/>
      <w:spacing w:line="240" w:lineRule="auto"/>
      <w:jc w:val="both"/>
    </w:pPr>
    <w:rPr>
      <w:rFonts w:ascii="Times New Roman" w:hAnsi="Times New Roman"/>
      <w:sz w:val="24"/>
      <w:szCs w:val="24"/>
    </w:rPr>
  </w:style>
  <w:style w:type="paragraph" w:customStyle="1" w:styleId="Style56">
    <w:name w:val="Style56"/>
    <w:basedOn w:val="a"/>
    <w:uiPriority w:val="99"/>
    <w:rsid w:val="00107EDD"/>
    <w:pPr>
      <w:widowControl w:val="0"/>
      <w:autoSpaceDE w:val="0"/>
      <w:autoSpaceDN w:val="0"/>
      <w:adjustRightInd w:val="0"/>
      <w:spacing w:line="240" w:lineRule="auto"/>
    </w:pPr>
    <w:rPr>
      <w:rFonts w:ascii="Times New Roman" w:hAnsi="Times New Roman"/>
      <w:sz w:val="24"/>
      <w:szCs w:val="24"/>
    </w:rPr>
  </w:style>
  <w:style w:type="paragraph" w:customStyle="1" w:styleId="Style71">
    <w:name w:val="Style71"/>
    <w:basedOn w:val="a"/>
    <w:uiPriority w:val="99"/>
    <w:rsid w:val="00107EDD"/>
    <w:pPr>
      <w:widowControl w:val="0"/>
      <w:autoSpaceDE w:val="0"/>
      <w:autoSpaceDN w:val="0"/>
      <w:adjustRightInd w:val="0"/>
      <w:spacing w:line="240" w:lineRule="auto"/>
    </w:pPr>
    <w:rPr>
      <w:rFonts w:ascii="Times New Roman" w:hAnsi="Times New Roman"/>
      <w:sz w:val="24"/>
      <w:szCs w:val="24"/>
    </w:rPr>
  </w:style>
  <w:style w:type="paragraph" w:customStyle="1" w:styleId="Style27">
    <w:name w:val="Style27"/>
    <w:basedOn w:val="a"/>
    <w:rsid w:val="00107EDD"/>
    <w:pPr>
      <w:widowControl w:val="0"/>
      <w:autoSpaceDE w:val="0"/>
      <w:autoSpaceDN w:val="0"/>
      <w:adjustRightInd w:val="0"/>
      <w:spacing w:line="204" w:lineRule="exact"/>
      <w:ind w:hanging="566"/>
      <w:jc w:val="both"/>
    </w:pPr>
    <w:rPr>
      <w:rFonts w:ascii="Times New Roman" w:hAnsi="Times New Roman"/>
      <w:sz w:val="24"/>
      <w:szCs w:val="24"/>
    </w:rPr>
  </w:style>
  <w:style w:type="paragraph" w:customStyle="1" w:styleId="Style69">
    <w:name w:val="Style69"/>
    <w:basedOn w:val="a"/>
    <w:rsid w:val="00107EDD"/>
    <w:pPr>
      <w:widowControl w:val="0"/>
      <w:autoSpaceDE w:val="0"/>
      <w:autoSpaceDN w:val="0"/>
      <w:adjustRightInd w:val="0"/>
      <w:spacing w:line="192" w:lineRule="exact"/>
      <w:jc w:val="both"/>
    </w:pPr>
    <w:rPr>
      <w:rFonts w:ascii="Times New Roman" w:hAnsi="Times New Roman"/>
      <w:sz w:val="24"/>
      <w:szCs w:val="24"/>
    </w:rPr>
  </w:style>
  <w:style w:type="paragraph" w:customStyle="1" w:styleId="Style16">
    <w:name w:val="Style16"/>
    <w:basedOn w:val="a"/>
    <w:rsid w:val="00107EDD"/>
    <w:pPr>
      <w:widowControl w:val="0"/>
      <w:autoSpaceDE w:val="0"/>
      <w:autoSpaceDN w:val="0"/>
      <w:adjustRightInd w:val="0"/>
      <w:spacing w:line="180" w:lineRule="exact"/>
      <w:jc w:val="right"/>
    </w:pPr>
    <w:rPr>
      <w:rFonts w:ascii="Times New Roman" w:hAnsi="Times New Roman"/>
      <w:sz w:val="24"/>
      <w:szCs w:val="24"/>
    </w:rPr>
  </w:style>
  <w:style w:type="paragraph" w:customStyle="1" w:styleId="Style88">
    <w:name w:val="Style88"/>
    <w:basedOn w:val="a"/>
    <w:rsid w:val="00107EDD"/>
    <w:pPr>
      <w:widowControl w:val="0"/>
      <w:autoSpaceDE w:val="0"/>
      <w:autoSpaceDN w:val="0"/>
      <w:adjustRightInd w:val="0"/>
      <w:spacing w:line="206" w:lineRule="exact"/>
      <w:ind w:hanging="552"/>
      <w:jc w:val="both"/>
    </w:pPr>
    <w:rPr>
      <w:rFonts w:ascii="Times New Roman" w:hAnsi="Times New Roman"/>
      <w:sz w:val="24"/>
      <w:szCs w:val="24"/>
    </w:rPr>
  </w:style>
  <w:style w:type="character" w:customStyle="1" w:styleId="FontStyle98">
    <w:name w:val="Font Style98"/>
    <w:rsid w:val="00107EDD"/>
    <w:rPr>
      <w:rFonts w:ascii="Times New Roman" w:hAnsi="Times New Roman" w:cs="Times New Roman" w:hint="default"/>
      <w:b/>
      <w:bCs/>
      <w:i/>
      <w:iCs/>
      <w:spacing w:val="10"/>
      <w:sz w:val="16"/>
      <w:szCs w:val="16"/>
    </w:rPr>
  </w:style>
  <w:style w:type="character" w:customStyle="1" w:styleId="FontStyle101">
    <w:name w:val="Font Style101"/>
    <w:uiPriority w:val="99"/>
    <w:rsid w:val="00107EDD"/>
    <w:rPr>
      <w:rFonts w:ascii="Times New Roman" w:hAnsi="Times New Roman" w:cs="Times New Roman" w:hint="default"/>
      <w:b/>
      <w:bCs/>
      <w:spacing w:val="10"/>
      <w:sz w:val="24"/>
      <w:szCs w:val="24"/>
    </w:rPr>
  </w:style>
  <w:style w:type="character" w:customStyle="1" w:styleId="FontStyle102">
    <w:name w:val="Font Style102"/>
    <w:rsid w:val="00107EDD"/>
    <w:rPr>
      <w:rFonts w:ascii="Times New Roman" w:hAnsi="Times New Roman" w:cs="Times New Roman" w:hint="default"/>
      <w:i/>
      <w:iCs/>
      <w:sz w:val="16"/>
      <w:szCs w:val="16"/>
    </w:rPr>
  </w:style>
  <w:style w:type="character" w:customStyle="1" w:styleId="FontStyle112">
    <w:name w:val="Font Style112"/>
    <w:rsid w:val="00107EDD"/>
    <w:rPr>
      <w:rFonts w:ascii="Times New Roman" w:hAnsi="Times New Roman" w:cs="Times New Roman" w:hint="default"/>
      <w:b/>
      <w:bCs/>
      <w:sz w:val="16"/>
      <w:szCs w:val="16"/>
    </w:rPr>
  </w:style>
  <w:style w:type="character" w:customStyle="1" w:styleId="FontStyle100">
    <w:name w:val="Font Style100"/>
    <w:rsid w:val="00107EDD"/>
    <w:rPr>
      <w:rFonts w:ascii="Times New Roman" w:hAnsi="Times New Roman" w:cs="Times New Roman" w:hint="default"/>
      <w:i/>
      <w:iCs/>
      <w:sz w:val="14"/>
      <w:szCs w:val="14"/>
    </w:rPr>
  </w:style>
  <w:style w:type="paragraph" w:customStyle="1" w:styleId="Style8">
    <w:name w:val="Style8"/>
    <w:basedOn w:val="a"/>
    <w:uiPriority w:val="99"/>
    <w:rsid w:val="00107EDD"/>
    <w:pPr>
      <w:widowControl w:val="0"/>
      <w:autoSpaceDE w:val="0"/>
      <w:autoSpaceDN w:val="0"/>
      <w:adjustRightInd w:val="0"/>
      <w:spacing w:line="240" w:lineRule="auto"/>
      <w:jc w:val="both"/>
    </w:pPr>
    <w:rPr>
      <w:rFonts w:ascii="Times New Roman" w:hAnsi="Times New Roman"/>
      <w:sz w:val="24"/>
      <w:szCs w:val="24"/>
    </w:rPr>
  </w:style>
  <w:style w:type="paragraph" w:customStyle="1" w:styleId="Style14">
    <w:name w:val="Style14"/>
    <w:basedOn w:val="a"/>
    <w:uiPriority w:val="99"/>
    <w:rsid w:val="00107EDD"/>
    <w:pPr>
      <w:widowControl w:val="0"/>
      <w:autoSpaceDE w:val="0"/>
      <w:autoSpaceDN w:val="0"/>
      <w:adjustRightInd w:val="0"/>
      <w:spacing w:line="216" w:lineRule="exact"/>
      <w:ind w:hanging="576"/>
    </w:pPr>
    <w:rPr>
      <w:rFonts w:ascii="Times New Roman" w:hAnsi="Times New Roman"/>
      <w:sz w:val="24"/>
      <w:szCs w:val="24"/>
    </w:rPr>
  </w:style>
  <w:style w:type="paragraph" w:customStyle="1" w:styleId="Style70">
    <w:name w:val="Style70"/>
    <w:basedOn w:val="a"/>
    <w:uiPriority w:val="99"/>
    <w:rsid w:val="00107EDD"/>
    <w:pPr>
      <w:widowControl w:val="0"/>
      <w:autoSpaceDE w:val="0"/>
      <w:autoSpaceDN w:val="0"/>
      <w:adjustRightInd w:val="0"/>
      <w:spacing w:line="206" w:lineRule="exact"/>
      <w:ind w:hanging="562"/>
    </w:pPr>
    <w:rPr>
      <w:rFonts w:ascii="Times New Roman" w:hAnsi="Times New Roman"/>
      <w:sz w:val="24"/>
      <w:szCs w:val="24"/>
    </w:rPr>
  </w:style>
  <w:style w:type="paragraph" w:customStyle="1" w:styleId="Style62">
    <w:name w:val="Style62"/>
    <w:basedOn w:val="a"/>
    <w:rsid w:val="00107EDD"/>
    <w:pPr>
      <w:widowControl w:val="0"/>
      <w:autoSpaceDE w:val="0"/>
      <w:autoSpaceDN w:val="0"/>
      <w:adjustRightInd w:val="0"/>
      <w:spacing w:line="202" w:lineRule="exact"/>
      <w:ind w:hanging="278"/>
      <w:jc w:val="both"/>
    </w:pPr>
    <w:rPr>
      <w:rFonts w:ascii="Times New Roman" w:hAnsi="Times New Roman"/>
      <w:sz w:val="24"/>
      <w:szCs w:val="24"/>
    </w:rPr>
  </w:style>
  <w:style w:type="character" w:customStyle="1" w:styleId="af0">
    <w:name w:val="Преамбула курсив Знак"/>
    <w:link w:val="af1"/>
    <w:qFormat/>
    <w:locked/>
    <w:rsid w:val="00107EDD"/>
    <w:rPr>
      <w:rFonts w:ascii="Times New Roman" w:hAnsi="Times New Roman" w:cs="Times New Roman"/>
      <w:i/>
      <w:lang w:val="en-US"/>
    </w:rPr>
  </w:style>
  <w:style w:type="paragraph" w:customStyle="1" w:styleId="af1">
    <w:name w:val="Преамбула курсив"/>
    <w:basedOn w:val="a"/>
    <w:link w:val="af0"/>
    <w:qFormat/>
    <w:rsid w:val="00107EDD"/>
    <w:pPr>
      <w:spacing w:line="240" w:lineRule="auto"/>
      <w:jc w:val="both"/>
    </w:pPr>
    <w:rPr>
      <w:rFonts w:ascii="Times New Roman" w:eastAsiaTheme="minorHAnsi" w:hAnsi="Times New Roman"/>
      <w:i/>
      <w:lang w:val="en-US" w:eastAsia="en-US"/>
    </w:rPr>
  </w:style>
  <w:style w:type="character" w:customStyle="1" w:styleId="11">
    <w:name w:val="Заг_1 Знак"/>
    <w:link w:val="12"/>
    <w:locked/>
    <w:rsid w:val="00107EDD"/>
    <w:rPr>
      <w:rFonts w:ascii="Times New Roman" w:hAnsi="Times New Roman" w:cs="Times New Roman"/>
      <w:b/>
      <w:lang w:val="en-US"/>
    </w:rPr>
  </w:style>
  <w:style w:type="paragraph" w:customStyle="1" w:styleId="12">
    <w:name w:val="Заг_1"/>
    <w:basedOn w:val="a"/>
    <w:link w:val="11"/>
    <w:qFormat/>
    <w:rsid w:val="00107EDD"/>
    <w:pPr>
      <w:spacing w:after="120" w:line="240" w:lineRule="auto"/>
      <w:ind w:left="567" w:hanging="567"/>
    </w:pPr>
    <w:rPr>
      <w:rFonts w:ascii="Times New Roman" w:eastAsiaTheme="minorHAnsi" w:hAnsi="Times New Roman"/>
      <w:b/>
      <w:lang w:val="en-US" w:eastAsia="en-US"/>
    </w:rPr>
  </w:style>
  <w:style w:type="character" w:customStyle="1" w:styleId="af2">
    <w:name w:val="Преамбула Знак"/>
    <w:link w:val="af3"/>
    <w:locked/>
    <w:rsid w:val="00107EDD"/>
    <w:rPr>
      <w:rFonts w:ascii="Times New Roman" w:hAnsi="Times New Roman" w:cs="Times New Roman"/>
      <w:lang w:val="en-US"/>
    </w:rPr>
  </w:style>
  <w:style w:type="paragraph" w:customStyle="1" w:styleId="af3">
    <w:name w:val="Преамбула"/>
    <w:basedOn w:val="a"/>
    <w:link w:val="af2"/>
    <w:qFormat/>
    <w:rsid w:val="00107EDD"/>
    <w:pPr>
      <w:spacing w:after="120" w:line="240" w:lineRule="auto"/>
      <w:jc w:val="both"/>
    </w:pPr>
    <w:rPr>
      <w:rFonts w:ascii="Times New Roman" w:eastAsiaTheme="minorHAnsi" w:hAnsi="Times New Roman"/>
      <w:lang w:val="en-US" w:eastAsia="en-US"/>
    </w:rPr>
  </w:style>
  <w:style w:type="character" w:customStyle="1" w:styleId="af4">
    <w:name w:val="Правило Знак"/>
    <w:link w:val="af5"/>
    <w:locked/>
    <w:rsid w:val="00107EDD"/>
    <w:rPr>
      <w:rFonts w:ascii="Times New Roman" w:hAnsi="Times New Roman" w:cs="Times New Roman"/>
      <w:lang w:val="en-US"/>
    </w:rPr>
  </w:style>
  <w:style w:type="paragraph" w:customStyle="1" w:styleId="af5">
    <w:name w:val="Правило"/>
    <w:basedOn w:val="a"/>
    <w:link w:val="af4"/>
    <w:qFormat/>
    <w:rsid w:val="00107EDD"/>
    <w:pPr>
      <w:spacing w:after="120" w:line="240" w:lineRule="auto"/>
      <w:ind w:left="567"/>
      <w:jc w:val="both"/>
    </w:pPr>
    <w:rPr>
      <w:rFonts w:ascii="Times New Roman" w:eastAsiaTheme="minorHAnsi" w:hAnsi="Times New Roman"/>
      <w:lang w:val="en-US" w:eastAsia="en-US"/>
    </w:rPr>
  </w:style>
  <w:style w:type="paragraph" w:customStyle="1" w:styleId="Style50">
    <w:name w:val="Style50"/>
    <w:basedOn w:val="a"/>
    <w:uiPriority w:val="99"/>
    <w:rsid w:val="00107EDD"/>
    <w:pPr>
      <w:widowControl w:val="0"/>
      <w:autoSpaceDE w:val="0"/>
      <w:autoSpaceDN w:val="0"/>
      <w:adjustRightInd w:val="0"/>
      <w:spacing w:line="205" w:lineRule="exact"/>
      <w:ind w:hanging="446"/>
      <w:jc w:val="both"/>
    </w:pPr>
    <w:rPr>
      <w:rFonts w:ascii="Times New Roman" w:hAnsi="Times New Roman"/>
      <w:sz w:val="24"/>
      <w:szCs w:val="24"/>
    </w:rPr>
  </w:style>
  <w:style w:type="paragraph" w:customStyle="1" w:styleId="Style60">
    <w:name w:val="Style60"/>
    <w:basedOn w:val="a"/>
    <w:uiPriority w:val="99"/>
    <w:rsid w:val="00107EDD"/>
    <w:pPr>
      <w:widowControl w:val="0"/>
      <w:autoSpaceDE w:val="0"/>
      <w:autoSpaceDN w:val="0"/>
      <w:adjustRightInd w:val="0"/>
      <w:spacing w:line="202" w:lineRule="exact"/>
      <w:ind w:hanging="442"/>
    </w:pPr>
    <w:rPr>
      <w:rFonts w:ascii="Times New Roman" w:hAnsi="Times New Roman"/>
      <w:sz w:val="24"/>
      <w:szCs w:val="24"/>
    </w:rPr>
  </w:style>
  <w:style w:type="paragraph" w:customStyle="1" w:styleId="Style49">
    <w:name w:val="Style49"/>
    <w:basedOn w:val="a"/>
    <w:rsid w:val="00107EDD"/>
    <w:pPr>
      <w:widowControl w:val="0"/>
      <w:autoSpaceDE w:val="0"/>
      <w:autoSpaceDN w:val="0"/>
      <w:adjustRightInd w:val="0"/>
      <w:spacing w:line="197" w:lineRule="exact"/>
    </w:pPr>
    <w:rPr>
      <w:rFonts w:ascii="Times New Roman" w:hAnsi="Times New Roman"/>
      <w:sz w:val="24"/>
      <w:szCs w:val="24"/>
    </w:rPr>
  </w:style>
  <w:style w:type="paragraph" w:customStyle="1" w:styleId="Style84">
    <w:name w:val="Style84"/>
    <w:basedOn w:val="a"/>
    <w:uiPriority w:val="99"/>
    <w:rsid w:val="00107EDD"/>
    <w:pPr>
      <w:widowControl w:val="0"/>
      <w:autoSpaceDE w:val="0"/>
      <w:autoSpaceDN w:val="0"/>
      <w:adjustRightInd w:val="0"/>
      <w:spacing w:line="240" w:lineRule="auto"/>
    </w:pPr>
    <w:rPr>
      <w:rFonts w:ascii="Times New Roman" w:hAnsi="Times New Roman"/>
      <w:sz w:val="24"/>
      <w:szCs w:val="24"/>
    </w:rPr>
  </w:style>
  <w:style w:type="paragraph" w:customStyle="1" w:styleId="Style75">
    <w:name w:val="Style75"/>
    <w:basedOn w:val="a"/>
    <w:rsid w:val="00107EDD"/>
    <w:pPr>
      <w:widowControl w:val="0"/>
      <w:autoSpaceDE w:val="0"/>
      <w:autoSpaceDN w:val="0"/>
      <w:adjustRightInd w:val="0"/>
      <w:spacing w:line="240" w:lineRule="auto"/>
    </w:pPr>
    <w:rPr>
      <w:rFonts w:ascii="Times New Roman" w:hAnsi="Times New Roman"/>
      <w:sz w:val="24"/>
      <w:szCs w:val="24"/>
    </w:rPr>
  </w:style>
  <w:style w:type="paragraph" w:customStyle="1" w:styleId="Style11">
    <w:name w:val="Style11"/>
    <w:basedOn w:val="a"/>
    <w:rsid w:val="00107EDD"/>
    <w:pPr>
      <w:widowControl w:val="0"/>
      <w:autoSpaceDE w:val="0"/>
      <w:autoSpaceDN w:val="0"/>
      <w:adjustRightInd w:val="0"/>
      <w:spacing w:line="206" w:lineRule="exact"/>
    </w:pPr>
    <w:rPr>
      <w:rFonts w:ascii="Times New Roman" w:hAnsi="Times New Roman"/>
      <w:sz w:val="24"/>
      <w:szCs w:val="24"/>
    </w:rPr>
  </w:style>
  <w:style w:type="paragraph" w:customStyle="1" w:styleId="Style79">
    <w:name w:val="Style79"/>
    <w:basedOn w:val="a"/>
    <w:uiPriority w:val="99"/>
    <w:rsid w:val="00107EDD"/>
    <w:pPr>
      <w:widowControl w:val="0"/>
      <w:autoSpaceDE w:val="0"/>
      <w:autoSpaceDN w:val="0"/>
      <w:adjustRightInd w:val="0"/>
      <w:spacing w:line="206" w:lineRule="exact"/>
      <w:ind w:firstLine="566"/>
    </w:pPr>
    <w:rPr>
      <w:rFonts w:ascii="Times New Roman" w:hAnsi="Times New Roman"/>
      <w:sz w:val="24"/>
      <w:szCs w:val="24"/>
    </w:rPr>
  </w:style>
  <w:style w:type="paragraph" w:customStyle="1" w:styleId="Style37">
    <w:name w:val="Style37"/>
    <w:basedOn w:val="a"/>
    <w:uiPriority w:val="99"/>
    <w:rsid w:val="00107EDD"/>
    <w:pPr>
      <w:widowControl w:val="0"/>
      <w:autoSpaceDE w:val="0"/>
      <w:autoSpaceDN w:val="0"/>
      <w:adjustRightInd w:val="0"/>
      <w:spacing w:line="192" w:lineRule="exact"/>
      <w:ind w:firstLine="514"/>
    </w:pPr>
    <w:rPr>
      <w:rFonts w:ascii="Times New Roman" w:hAnsi="Times New Roman"/>
      <w:sz w:val="24"/>
      <w:szCs w:val="24"/>
    </w:rPr>
  </w:style>
  <w:style w:type="paragraph" w:customStyle="1" w:styleId="Style66">
    <w:name w:val="Style66"/>
    <w:basedOn w:val="a"/>
    <w:uiPriority w:val="99"/>
    <w:rsid w:val="00107EDD"/>
    <w:pPr>
      <w:widowControl w:val="0"/>
      <w:autoSpaceDE w:val="0"/>
      <w:autoSpaceDN w:val="0"/>
      <w:adjustRightInd w:val="0"/>
      <w:spacing w:line="190" w:lineRule="exact"/>
      <w:ind w:hanging="494"/>
      <w:jc w:val="both"/>
    </w:pPr>
    <w:rPr>
      <w:rFonts w:ascii="Times New Roman" w:hAnsi="Times New Roman"/>
      <w:sz w:val="24"/>
      <w:szCs w:val="24"/>
    </w:rPr>
  </w:style>
  <w:style w:type="character" w:customStyle="1" w:styleId="FontStyle97">
    <w:name w:val="Font Style97"/>
    <w:uiPriority w:val="99"/>
    <w:rsid w:val="00107EDD"/>
    <w:rPr>
      <w:rFonts w:ascii="Times New Roman" w:hAnsi="Times New Roman" w:cs="Times New Roman" w:hint="default"/>
      <w:smallCaps/>
      <w:sz w:val="16"/>
      <w:szCs w:val="16"/>
    </w:rPr>
  </w:style>
  <w:style w:type="paragraph" w:customStyle="1" w:styleId="Style47">
    <w:name w:val="Style47"/>
    <w:basedOn w:val="a"/>
    <w:uiPriority w:val="99"/>
    <w:rsid w:val="00107EDD"/>
    <w:pPr>
      <w:widowControl w:val="0"/>
      <w:autoSpaceDE w:val="0"/>
      <w:autoSpaceDN w:val="0"/>
      <w:adjustRightInd w:val="0"/>
      <w:spacing w:line="240" w:lineRule="auto"/>
    </w:pPr>
    <w:rPr>
      <w:rFonts w:ascii="Times New Roman" w:hAnsi="Times New Roman"/>
      <w:sz w:val="24"/>
      <w:szCs w:val="24"/>
    </w:rPr>
  </w:style>
  <w:style w:type="paragraph" w:customStyle="1" w:styleId="Style12">
    <w:name w:val="Style12"/>
    <w:basedOn w:val="a"/>
    <w:rsid w:val="00107EDD"/>
    <w:pPr>
      <w:widowControl w:val="0"/>
      <w:autoSpaceDE w:val="0"/>
      <w:autoSpaceDN w:val="0"/>
      <w:adjustRightInd w:val="0"/>
      <w:spacing w:line="240" w:lineRule="auto"/>
    </w:pPr>
    <w:rPr>
      <w:rFonts w:ascii="Times New Roman" w:hAnsi="Times New Roman"/>
      <w:sz w:val="24"/>
      <w:szCs w:val="24"/>
    </w:rPr>
  </w:style>
  <w:style w:type="paragraph" w:customStyle="1" w:styleId="Style28">
    <w:name w:val="Style28"/>
    <w:basedOn w:val="a"/>
    <w:rsid w:val="00107EDD"/>
    <w:pPr>
      <w:widowControl w:val="0"/>
      <w:autoSpaceDE w:val="0"/>
      <w:autoSpaceDN w:val="0"/>
      <w:adjustRightInd w:val="0"/>
      <w:spacing w:line="206" w:lineRule="exact"/>
      <w:jc w:val="both"/>
    </w:pPr>
    <w:rPr>
      <w:rFonts w:ascii="Times New Roman" w:hAnsi="Times New Roman"/>
      <w:sz w:val="24"/>
      <w:szCs w:val="24"/>
    </w:rPr>
  </w:style>
  <w:style w:type="paragraph" w:customStyle="1" w:styleId="Style13">
    <w:name w:val="Style13"/>
    <w:basedOn w:val="a"/>
    <w:uiPriority w:val="99"/>
    <w:rsid w:val="00107EDD"/>
    <w:pPr>
      <w:widowControl w:val="0"/>
      <w:autoSpaceDE w:val="0"/>
      <w:autoSpaceDN w:val="0"/>
      <w:adjustRightInd w:val="0"/>
      <w:spacing w:line="206" w:lineRule="exact"/>
      <w:ind w:hanging="850"/>
      <w:jc w:val="both"/>
    </w:pPr>
    <w:rPr>
      <w:rFonts w:ascii="Times New Roman" w:hAnsi="Times New Roman"/>
      <w:sz w:val="24"/>
      <w:szCs w:val="24"/>
    </w:rPr>
  </w:style>
  <w:style w:type="character" w:customStyle="1" w:styleId="22">
    <w:name w:val="Заг_2 Знак"/>
    <w:link w:val="23"/>
    <w:locked/>
    <w:rsid w:val="00107EDD"/>
    <w:rPr>
      <w:rFonts w:ascii="Times New Roman" w:hAnsi="Times New Roman" w:cs="Times New Roman"/>
      <w:b/>
      <w:lang w:val="en-US"/>
    </w:rPr>
  </w:style>
  <w:style w:type="paragraph" w:customStyle="1" w:styleId="23">
    <w:name w:val="Заг_2"/>
    <w:basedOn w:val="12"/>
    <w:link w:val="22"/>
    <w:qFormat/>
    <w:rsid w:val="00107EDD"/>
    <w:pPr>
      <w:pBdr>
        <w:bottom w:val="single" w:sz="4" w:space="1" w:color="auto"/>
      </w:pBdr>
      <w:spacing w:after="240"/>
      <w:ind w:left="0" w:firstLine="0"/>
    </w:pPr>
  </w:style>
  <w:style w:type="paragraph" w:customStyle="1" w:styleId="Style1">
    <w:name w:val="Style1"/>
    <w:basedOn w:val="a"/>
    <w:rsid w:val="00107EDD"/>
    <w:pPr>
      <w:widowControl w:val="0"/>
      <w:autoSpaceDE w:val="0"/>
      <w:autoSpaceDN w:val="0"/>
      <w:adjustRightInd w:val="0"/>
      <w:spacing w:line="240" w:lineRule="auto"/>
    </w:pPr>
    <w:rPr>
      <w:rFonts w:ascii="Times New Roman" w:hAnsi="Times New Roman"/>
      <w:sz w:val="24"/>
      <w:szCs w:val="24"/>
    </w:rPr>
  </w:style>
  <w:style w:type="paragraph" w:customStyle="1" w:styleId="Style65">
    <w:name w:val="Style65"/>
    <w:basedOn w:val="a"/>
    <w:rsid w:val="00107EDD"/>
    <w:pPr>
      <w:widowControl w:val="0"/>
      <w:autoSpaceDE w:val="0"/>
      <w:autoSpaceDN w:val="0"/>
      <w:adjustRightInd w:val="0"/>
      <w:spacing w:line="202" w:lineRule="exact"/>
    </w:pPr>
    <w:rPr>
      <w:rFonts w:ascii="Times New Roman" w:hAnsi="Times New Roman"/>
      <w:sz w:val="24"/>
      <w:szCs w:val="24"/>
    </w:rPr>
  </w:style>
  <w:style w:type="paragraph" w:customStyle="1" w:styleId="Style15">
    <w:name w:val="Style15"/>
    <w:basedOn w:val="a"/>
    <w:rsid w:val="00107EDD"/>
    <w:pPr>
      <w:widowControl w:val="0"/>
      <w:autoSpaceDE w:val="0"/>
      <w:autoSpaceDN w:val="0"/>
      <w:adjustRightInd w:val="0"/>
      <w:spacing w:line="240" w:lineRule="auto"/>
    </w:pPr>
    <w:rPr>
      <w:rFonts w:ascii="Times New Roman" w:hAnsi="Times New Roman"/>
      <w:sz w:val="24"/>
      <w:szCs w:val="24"/>
    </w:rPr>
  </w:style>
  <w:style w:type="paragraph" w:customStyle="1" w:styleId="Style24">
    <w:name w:val="Style24"/>
    <w:basedOn w:val="a"/>
    <w:rsid w:val="00107EDD"/>
    <w:pPr>
      <w:widowControl w:val="0"/>
      <w:autoSpaceDE w:val="0"/>
      <w:autoSpaceDN w:val="0"/>
      <w:adjustRightInd w:val="0"/>
      <w:spacing w:line="427" w:lineRule="exact"/>
      <w:jc w:val="both"/>
    </w:pPr>
    <w:rPr>
      <w:rFonts w:ascii="Times New Roman" w:hAnsi="Times New Roman"/>
      <w:sz w:val="24"/>
      <w:szCs w:val="24"/>
    </w:rPr>
  </w:style>
  <w:style w:type="paragraph" w:customStyle="1" w:styleId="Style26">
    <w:name w:val="Style26"/>
    <w:basedOn w:val="a"/>
    <w:rsid w:val="00107EDD"/>
    <w:pPr>
      <w:widowControl w:val="0"/>
      <w:autoSpaceDE w:val="0"/>
      <w:autoSpaceDN w:val="0"/>
      <w:adjustRightInd w:val="0"/>
      <w:spacing w:line="175" w:lineRule="exact"/>
    </w:pPr>
    <w:rPr>
      <w:rFonts w:ascii="Times New Roman" w:hAnsi="Times New Roman"/>
      <w:sz w:val="24"/>
      <w:szCs w:val="24"/>
    </w:rPr>
  </w:style>
  <w:style w:type="paragraph" w:customStyle="1" w:styleId="Style39">
    <w:name w:val="Style39"/>
    <w:basedOn w:val="a"/>
    <w:rsid w:val="00107EDD"/>
    <w:pPr>
      <w:widowControl w:val="0"/>
      <w:autoSpaceDE w:val="0"/>
      <w:autoSpaceDN w:val="0"/>
      <w:adjustRightInd w:val="0"/>
      <w:spacing w:line="205" w:lineRule="exact"/>
      <w:ind w:hanging="264"/>
      <w:jc w:val="both"/>
    </w:pPr>
    <w:rPr>
      <w:rFonts w:ascii="Times New Roman" w:hAnsi="Times New Roman"/>
      <w:sz w:val="24"/>
      <w:szCs w:val="24"/>
    </w:rPr>
  </w:style>
  <w:style w:type="paragraph" w:customStyle="1" w:styleId="Style68">
    <w:name w:val="Style68"/>
    <w:basedOn w:val="a"/>
    <w:rsid w:val="00107EDD"/>
    <w:pPr>
      <w:widowControl w:val="0"/>
      <w:autoSpaceDE w:val="0"/>
      <w:autoSpaceDN w:val="0"/>
      <w:adjustRightInd w:val="0"/>
      <w:spacing w:line="204" w:lineRule="exact"/>
    </w:pPr>
    <w:rPr>
      <w:rFonts w:ascii="Times New Roman" w:hAnsi="Times New Roman"/>
      <w:sz w:val="24"/>
      <w:szCs w:val="24"/>
    </w:rPr>
  </w:style>
  <w:style w:type="paragraph" w:customStyle="1" w:styleId="Style22">
    <w:name w:val="Style22"/>
    <w:basedOn w:val="a"/>
    <w:rsid w:val="00107EDD"/>
    <w:pPr>
      <w:widowControl w:val="0"/>
      <w:autoSpaceDE w:val="0"/>
      <w:autoSpaceDN w:val="0"/>
      <w:adjustRightInd w:val="0"/>
      <w:spacing w:line="211" w:lineRule="exact"/>
      <w:ind w:hanging="1930"/>
    </w:pPr>
    <w:rPr>
      <w:rFonts w:ascii="Times New Roman" w:hAnsi="Times New Roman"/>
      <w:sz w:val="24"/>
      <w:szCs w:val="24"/>
    </w:rPr>
  </w:style>
  <w:style w:type="paragraph" w:customStyle="1" w:styleId="Style44">
    <w:name w:val="Style44"/>
    <w:basedOn w:val="a"/>
    <w:rsid w:val="00107EDD"/>
    <w:pPr>
      <w:widowControl w:val="0"/>
      <w:autoSpaceDE w:val="0"/>
      <w:autoSpaceDN w:val="0"/>
      <w:adjustRightInd w:val="0"/>
      <w:spacing w:line="202" w:lineRule="exact"/>
      <w:jc w:val="both"/>
    </w:pPr>
    <w:rPr>
      <w:rFonts w:ascii="Times New Roman" w:hAnsi="Times New Roman"/>
      <w:sz w:val="24"/>
      <w:szCs w:val="24"/>
    </w:rPr>
  </w:style>
  <w:style w:type="paragraph" w:customStyle="1" w:styleId="Style25">
    <w:name w:val="Style25"/>
    <w:basedOn w:val="a"/>
    <w:rsid w:val="00107EDD"/>
    <w:pPr>
      <w:widowControl w:val="0"/>
      <w:autoSpaceDE w:val="0"/>
      <w:autoSpaceDN w:val="0"/>
      <w:adjustRightInd w:val="0"/>
      <w:spacing w:line="240" w:lineRule="auto"/>
      <w:jc w:val="both"/>
    </w:pPr>
    <w:rPr>
      <w:rFonts w:ascii="Times New Roman" w:hAnsi="Times New Roman"/>
      <w:sz w:val="24"/>
      <w:szCs w:val="24"/>
    </w:rPr>
  </w:style>
  <w:style w:type="paragraph" w:customStyle="1" w:styleId="Style76">
    <w:name w:val="Style76"/>
    <w:basedOn w:val="a"/>
    <w:rsid w:val="00107EDD"/>
    <w:pPr>
      <w:widowControl w:val="0"/>
      <w:autoSpaceDE w:val="0"/>
      <w:autoSpaceDN w:val="0"/>
      <w:adjustRightInd w:val="0"/>
      <w:spacing w:line="182" w:lineRule="exact"/>
      <w:ind w:hanging="317"/>
    </w:pPr>
    <w:rPr>
      <w:rFonts w:ascii="Times New Roman" w:hAnsi="Times New Roman"/>
      <w:sz w:val="24"/>
      <w:szCs w:val="24"/>
    </w:rPr>
  </w:style>
  <w:style w:type="paragraph" w:customStyle="1" w:styleId="13">
    <w:name w:val="Обычный (веб)1"/>
    <w:basedOn w:val="a"/>
    <w:next w:val="af6"/>
    <w:uiPriority w:val="99"/>
    <w:unhideWhenUsed/>
    <w:rsid w:val="00107EDD"/>
    <w:pPr>
      <w:spacing w:after="210" w:line="240" w:lineRule="auto"/>
    </w:pPr>
    <w:rPr>
      <w:rFonts w:ascii="Times New Roman" w:hAnsi="Times New Roman"/>
      <w:sz w:val="24"/>
      <w:szCs w:val="24"/>
    </w:rPr>
  </w:style>
  <w:style w:type="paragraph" w:styleId="af7">
    <w:name w:val="header"/>
    <w:basedOn w:val="a"/>
    <w:link w:val="af8"/>
    <w:uiPriority w:val="99"/>
    <w:unhideWhenUsed/>
    <w:rsid w:val="00107EDD"/>
    <w:pPr>
      <w:tabs>
        <w:tab w:val="center" w:pos="4677"/>
        <w:tab w:val="right" w:pos="9355"/>
      </w:tabs>
      <w:spacing w:line="240" w:lineRule="auto"/>
    </w:pPr>
  </w:style>
  <w:style w:type="character" w:customStyle="1" w:styleId="af8">
    <w:name w:val="Верхний колонтитул Знак"/>
    <w:basedOn w:val="a0"/>
    <w:link w:val="af7"/>
    <w:uiPriority w:val="99"/>
    <w:rsid w:val="00107EDD"/>
    <w:rPr>
      <w:rFonts w:ascii="Calibri" w:eastAsia="Times New Roman" w:hAnsi="Calibri" w:cs="Times New Roman"/>
      <w:lang w:eastAsia="ru-RU"/>
    </w:rPr>
  </w:style>
  <w:style w:type="paragraph" w:styleId="af9">
    <w:name w:val="footer"/>
    <w:basedOn w:val="a"/>
    <w:link w:val="afa"/>
    <w:uiPriority w:val="99"/>
    <w:unhideWhenUsed/>
    <w:rsid w:val="00107EDD"/>
    <w:pPr>
      <w:tabs>
        <w:tab w:val="center" w:pos="4677"/>
        <w:tab w:val="right" w:pos="9355"/>
      </w:tabs>
      <w:spacing w:line="240" w:lineRule="auto"/>
    </w:pPr>
  </w:style>
  <w:style w:type="character" w:customStyle="1" w:styleId="afa">
    <w:name w:val="Нижний колонтитул Знак"/>
    <w:basedOn w:val="a0"/>
    <w:link w:val="af9"/>
    <w:uiPriority w:val="99"/>
    <w:rsid w:val="00107EDD"/>
    <w:rPr>
      <w:rFonts w:ascii="Calibri" w:eastAsia="Times New Roman" w:hAnsi="Calibri" w:cs="Times New Roman"/>
      <w:lang w:eastAsia="ru-RU"/>
    </w:rPr>
  </w:style>
  <w:style w:type="paragraph" w:styleId="afb">
    <w:name w:val="Plain Text"/>
    <w:basedOn w:val="a"/>
    <w:link w:val="afc"/>
    <w:rsid w:val="00107EDD"/>
    <w:pPr>
      <w:spacing w:line="240" w:lineRule="auto"/>
    </w:pPr>
    <w:rPr>
      <w:rFonts w:ascii="Courier New" w:hAnsi="Courier New"/>
      <w:sz w:val="20"/>
      <w:szCs w:val="20"/>
    </w:rPr>
  </w:style>
  <w:style w:type="character" w:customStyle="1" w:styleId="afc">
    <w:name w:val="Текст Знак"/>
    <w:basedOn w:val="a0"/>
    <w:link w:val="afb"/>
    <w:rsid w:val="00107EDD"/>
    <w:rPr>
      <w:rFonts w:ascii="Courier New" w:eastAsia="Times New Roman" w:hAnsi="Courier New" w:cs="Times New Roman"/>
      <w:sz w:val="20"/>
      <w:szCs w:val="20"/>
      <w:lang w:eastAsia="ru-RU"/>
    </w:rPr>
  </w:style>
  <w:style w:type="paragraph" w:customStyle="1" w:styleId="Style58">
    <w:name w:val="Style58"/>
    <w:basedOn w:val="a"/>
    <w:rsid w:val="00107EDD"/>
    <w:pPr>
      <w:widowControl w:val="0"/>
      <w:autoSpaceDE w:val="0"/>
      <w:autoSpaceDN w:val="0"/>
      <w:adjustRightInd w:val="0"/>
      <w:spacing w:line="205" w:lineRule="exact"/>
      <w:ind w:hanging="562"/>
      <w:jc w:val="both"/>
    </w:pPr>
    <w:rPr>
      <w:rFonts w:ascii="Times New Roman" w:hAnsi="Times New Roman"/>
      <w:sz w:val="24"/>
      <w:szCs w:val="24"/>
    </w:rPr>
  </w:style>
  <w:style w:type="paragraph" w:customStyle="1" w:styleId="Style89">
    <w:name w:val="Style89"/>
    <w:basedOn w:val="a"/>
    <w:rsid w:val="00107EDD"/>
    <w:pPr>
      <w:widowControl w:val="0"/>
      <w:autoSpaceDE w:val="0"/>
      <w:autoSpaceDN w:val="0"/>
      <w:adjustRightInd w:val="0"/>
      <w:spacing w:line="240" w:lineRule="auto"/>
    </w:pPr>
    <w:rPr>
      <w:rFonts w:ascii="Times New Roman" w:hAnsi="Times New Roman"/>
      <w:sz w:val="24"/>
      <w:szCs w:val="24"/>
    </w:rPr>
  </w:style>
  <w:style w:type="paragraph" w:customStyle="1" w:styleId="ISAFList3text">
    <w:name w:val="ISAF List 3 text"/>
    <w:basedOn w:val="a"/>
    <w:link w:val="ISAFList3textChar"/>
    <w:autoRedefine/>
    <w:rsid w:val="00107EDD"/>
    <w:pPr>
      <w:spacing w:before="120" w:after="20" w:line="240" w:lineRule="auto"/>
      <w:ind w:left="1134"/>
    </w:pPr>
    <w:rPr>
      <w:rFonts w:ascii="Arial" w:hAnsi="Arial" w:cs="Arial"/>
      <w:bCs/>
      <w:noProof/>
      <w:szCs w:val="20"/>
      <w:lang w:val="en-GB" w:eastAsia="en-US"/>
    </w:rPr>
  </w:style>
  <w:style w:type="character" w:customStyle="1" w:styleId="ISAFList3textChar">
    <w:name w:val="ISAF List 3 text Char"/>
    <w:link w:val="ISAFList3text"/>
    <w:rsid w:val="00107EDD"/>
    <w:rPr>
      <w:rFonts w:ascii="Arial" w:eastAsia="Times New Roman" w:hAnsi="Arial" w:cs="Arial"/>
      <w:bCs/>
      <w:noProof/>
      <w:szCs w:val="20"/>
      <w:lang w:val="en-GB"/>
    </w:rPr>
  </w:style>
  <w:style w:type="paragraph" w:styleId="afd">
    <w:name w:val="annotation subject"/>
    <w:basedOn w:val="ab"/>
    <w:next w:val="ab"/>
    <w:link w:val="afe"/>
    <w:uiPriority w:val="99"/>
    <w:unhideWhenUsed/>
    <w:rsid w:val="00107EDD"/>
    <w:pPr>
      <w:spacing w:after="200"/>
    </w:pPr>
    <w:rPr>
      <w:rFonts w:ascii="Calibri" w:eastAsia="Times New Roman" w:hAnsi="Calibri"/>
      <w:b/>
      <w:bCs/>
      <w:lang w:val="ru-RU" w:eastAsia="ru-RU"/>
    </w:rPr>
  </w:style>
  <w:style w:type="character" w:customStyle="1" w:styleId="afe">
    <w:name w:val="Тема примечания Знак"/>
    <w:basedOn w:val="ac"/>
    <w:link w:val="afd"/>
    <w:uiPriority w:val="99"/>
    <w:rsid w:val="00107EDD"/>
    <w:rPr>
      <w:rFonts w:ascii="Calibri" w:eastAsia="Times New Roman" w:hAnsi="Calibri" w:cs="Times New Roman"/>
      <w:b/>
      <w:bCs/>
      <w:sz w:val="20"/>
      <w:szCs w:val="20"/>
      <w:lang w:val="fi-FI" w:eastAsia="ru-RU"/>
    </w:rPr>
  </w:style>
  <w:style w:type="character" w:customStyle="1" w:styleId="apple-converted-space">
    <w:name w:val="apple-converted-space"/>
    <w:basedOn w:val="a0"/>
    <w:rsid w:val="00107EDD"/>
  </w:style>
  <w:style w:type="character" w:styleId="aff">
    <w:name w:val="Emphasis"/>
    <w:uiPriority w:val="20"/>
    <w:qFormat/>
    <w:rsid w:val="00107EDD"/>
    <w:rPr>
      <w:i/>
      <w:iCs/>
    </w:rPr>
  </w:style>
  <w:style w:type="paragraph" w:styleId="aff0">
    <w:name w:val="footnote text"/>
    <w:basedOn w:val="a"/>
    <w:link w:val="aff1"/>
    <w:unhideWhenUsed/>
    <w:rsid w:val="00107EDD"/>
    <w:pPr>
      <w:overflowPunct w:val="0"/>
      <w:autoSpaceDE w:val="0"/>
      <w:autoSpaceDN w:val="0"/>
      <w:adjustRightInd w:val="0"/>
      <w:spacing w:line="240" w:lineRule="auto"/>
    </w:pPr>
    <w:rPr>
      <w:rFonts w:ascii="Arial" w:hAnsi="Arial"/>
      <w:smallCaps/>
      <w:sz w:val="20"/>
      <w:szCs w:val="20"/>
    </w:rPr>
  </w:style>
  <w:style w:type="character" w:customStyle="1" w:styleId="aff1">
    <w:name w:val="Текст сноски Знак"/>
    <w:basedOn w:val="a0"/>
    <w:link w:val="aff0"/>
    <w:rsid w:val="00107EDD"/>
    <w:rPr>
      <w:rFonts w:ascii="Arial" w:eastAsia="Times New Roman" w:hAnsi="Arial" w:cs="Times New Roman"/>
      <w:smallCaps/>
      <w:sz w:val="20"/>
      <w:szCs w:val="20"/>
      <w:lang w:eastAsia="ru-RU"/>
    </w:rPr>
  </w:style>
  <w:style w:type="character" w:styleId="aff2">
    <w:name w:val="footnote reference"/>
    <w:unhideWhenUsed/>
    <w:rsid w:val="00107EDD"/>
    <w:rPr>
      <w:vertAlign w:val="superscript"/>
    </w:rPr>
  </w:style>
  <w:style w:type="paragraph" w:styleId="aff3">
    <w:name w:val="Body Text Indent"/>
    <w:basedOn w:val="a"/>
    <w:link w:val="aff4"/>
    <w:rsid w:val="00107EDD"/>
    <w:pPr>
      <w:widowControl w:val="0"/>
      <w:spacing w:before="200" w:line="300" w:lineRule="auto"/>
      <w:ind w:firstLine="720"/>
    </w:pPr>
    <w:rPr>
      <w:rFonts w:ascii="Arial" w:hAnsi="Arial"/>
      <w:sz w:val="28"/>
      <w:szCs w:val="20"/>
    </w:rPr>
  </w:style>
  <w:style w:type="character" w:customStyle="1" w:styleId="aff4">
    <w:name w:val="Основной текст с отступом Знак"/>
    <w:basedOn w:val="a0"/>
    <w:link w:val="aff3"/>
    <w:rsid w:val="00107EDD"/>
    <w:rPr>
      <w:rFonts w:ascii="Arial" w:eastAsia="Times New Roman" w:hAnsi="Arial" w:cs="Times New Roman"/>
      <w:sz w:val="28"/>
      <w:szCs w:val="20"/>
      <w:lang w:eastAsia="ru-RU"/>
    </w:rPr>
  </w:style>
  <w:style w:type="paragraph" w:customStyle="1" w:styleId="aff5">
    <w:name w:val="обк"/>
    <w:basedOn w:val="a"/>
    <w:rsid w:val="00107EDD"/>
    <w:pPr>
      <w:suppressAutoHyphens/>
      <w:spacing w:line="240" w:lineRule="auto"/>
      <w:ind w:firstLine="170"/>
    </w:pPr>
    <w:rPr>
      <w:rFonts w:ascii="Arial" w:hAnsi="Arial"/>
      <w:sz w:val="18"/>
      <w:szCs w:val="20"/>
    </w:rPr>
  </w:style>
  <w:style w:type="paragraph" w:customStyle="1" w:styleId="14">
    <w:name w:val="Текст1"/>
    <w:basedOn w:val="a"/>
    <w:rsid w:val="00107EDD"/>
    <w:pPr>
      <w:overflowPunct w:val="0"/>
      <w:autoSpaceDE w:val="0"/>
      <w:autoSpaceDN w:val="0"/>
      <w:adjustRightInd w:val="0"/>
      <w:spacing w:line="240" w:lineRule="auto"/>
    </w:pPr>
    <w:rPr>
      <w:rFonts w:ascii="Courier New" w:hAnsi="Courier New"/>
      <w:sz w:val="20"/>
      <w:szCs w:val="20"/>
    </w:rPr>
  </w:style>
  <w:style w:type="paragraph" w:styleId="aff6">
    <w:name w:val="Body Text"/>
    <w:basedOn w:val="a"/>
    <w:link w:val="aff7"/>
    <w:unhideWhenUsed/>
    <w:rsid w:val="00107EDD"/>
    <w:pPr>
      <w:spacing w:after="120"/>
    </w:pPr>
  </w:style>
  <w:style w:type="character" w:customStyle="1" w:styleId="aff7">
    <w:name w:val="Основной текст Знак"/>
    <w:basedOn w:val="a0"/>
    <w:link w:val="aff6"/>
    <w:rsid w:val="00107EDD"/>
    <w:rPr>
      <w:rFonts w:ascii="Calibri" w:eastAsia="Times New Roman" w:hAnsi="Calibri" w:cs="Times New Roman"/>
      <w:lang w:eastAsia="ru-RU"/>
    </w:rPr>
  </w:style>
  <w:style w:type="character" w:customStyle="1" w:styleId="Absatz-Standardschriftart">
    <w:name w:val="Absatz-Standardschriftart"/>
    <w:rsid w:val="00107EDD"/>
  </w:style>
  <w:style w:type="character" w:customStyle="1" w:styleId="FontStyle14">
    <w:name w:val="Font Style14"/>
    <w:uiPriority w:val="99"/>
    <w:rsid w:val="00107EDD"/>
    <w:rPr>
      <w:rFonts w:ascii="Arial" w:hAnsi="Arial" w:cs="Arial"/>
      <w:sz w:val="18"/>
      <w:szCs w:val="18"/>
    </w:rPr>
  </w:style>
  <w:style w:type="paragraph" w:styleId="aff8">
    <w:name w:val="No Spacing"/>
    <w:link w:val="aff9"/>
    <w:uiPriority w:val="1"/>
    <w:qFormat/>
    <w:rsid w:val="00107EDD"/>
    <w:pPr>
      <w:spacing w:line="240" w:lineRule="auto"/>
    </w:pPr>
    <w:rPr>
      <w:rFonts w:ascii="Calibri" w:eastAsia="Calibri" w:hAnsi="Calibri" w:cs="Times New Roman"/>
      <w:lang w:val="lv-LV"/>
    </w:rPr>
  </w:style>
  <w:style w:type="paragraph" w:customStyle="1" w:styleId="msonormal0">
    <w:name w:val="msonormal"/>
    <w:basedOn w:val="a"/>
    <w:rsid w:val="00107EDD"/>
    <w:pPr>
      <w:spacing w:before="100" w:beforeAutospacing="1" w:after="100" w:afterAutospacing="1" w:line="240" w:lineRule="auto"/>
    </w:pPr>
    <w:rPr>
      <w:rFonts w:ascii="Times New Roman" w:hAnsi="Times New Roman"/>
      <w:sz w:val="24"/>
      <w:szCs w:val="24"/>
    </w:rPr>
  </w:style>
  <w:style w:type="paragraph" w:styleId="affa">
    <w:name w:val="Title"/>
    <w:basedOn w:val="a"/>
    <w:next w:val="aff6"/>
    <w:link w:val="15"/>
    <w:qFormat/>
    <w:rsid w:val="00107EDD"/>
    <w:pPr>
      <w:keepNext/>
      <w:widowControl w:val="0"/>
      <w:suppressAutoHyphens/>
      <w:spacing w:before="240" w:after="120" w:line="316" w:lineRule="auto"/>
      <w:ind w:firstLine="720"/>
      <w:jc w:val="both"/>
    </w:pPr>
    <w:rPr>
      <w:rFonts w:ascii="Arial" w:eastAsia="MS Mincho" w:hAnsi="Arial" w:cs="Tahoma"/>
      <w:sz w:val="28"/>
      <w:szCs w:val="28"/>
      <w:lang w:eastAsia="ar-SA"/>
    </w:rPr>
  </w:style>
  <w:style w:type="character" w:customStyle="1" w:styleId="affb">
    <w:name w:val="Заголовок Знак"/>
    <w:basedOn w:val="a0"/>
    <w:rsid w:val="00107EDD"/>
    <w:rPr>
      <w:rFonts w:asciiTheme="majorHAnsi" w:eastAsiaTheme="majorEastAsia" w:hAnsiTheme="majorHAnsi" w:cstheme="majorBidi"/>
      <w:spacing w:val="-10"/>
      <w:kern w:val="28"/>
      <w:sz w:val="56"/>
      <w:szCs w:val="56"/>
      <w:lang w:eastAsia="ru-RU"/>
    </w:rPr>
  </w:style>
  <w:style w:type="character" w:customStyle="1" w:styleId="affc">
    <w:name w:val="Название Знак"/>
    <w:rsid w:val="00107EDD"/>
    <w:rPr>
      <w:rFonts w:ascii="Cambria" w:eastAsia="Times New Roman" w:hAnsi="Cambria" w:cs="Times New Roman"/>
      <w:b/>
      <w:bCs/>
      <w:kern w:val="28"/>
      <w:sz w:val="32"/>
      <w:szCs w:val="32"/>
    </w:rPr>
  </w:style>
  <w:style w:type="character" w:customStyle="1" w:styleId="15">
    <w:name w:val="Название Знак1"/>
    <w:link w:val="affa"/>
    <w:rsid w:val="00107EDD"/>
    <w:rPr>
      <w:rFonts w:ascii="Arial" w:eastAsia="MS Mincho" w:hAnsi="Arial" w:cs="Tahoma"/>
      <w:sz w:val="28"/>
      <w:szCs w:val="28"/>
      <w:lang w:eastAsia="ar-SA"/>
    </w:rPr>
  </w:style>
  <w:style w:type="paragraph" w:styleId="affd">
    <w:name w:val="Subtitle"/>
    <w:basedOn w:val="affa"/>
    <w:next w:val="aff6"/>
    <w:link w:val="affe"/>
    <w:qFormat/>
    <w:rsid w:val="00107EDD"/>
    <w:pPr>
      <w:jc w:val="center"/>
    </w:pPr>
    <w:rPr>
      <w:rFonts w:cs="Times New Roman"/>
      <w:i/>
      <w:iCs/>
    </w:rPr>
  </w:style>
  <w:style w:type="character" w:customStyle="1" w:styleId="affe">
    <w:name w:val="Подзаголовок Знак"/>
    <w:basedOn w:val="a0"/>
    <w:link w:val="affd"/>
    <w:rsid w:val="00107EDD"/>
    <w:rPr>
      <w:rFonts w:ascii="Arial" w:eastAsia="MS Mincho" w:hAnsi="Arial" w:cs="Times New Roman"/>
      <w:i/>
      <w:iCs/>
      <w:sz w:val="28"/>
      <w:szCs w:val="28"/>
      <w:lang w:eastAsia="ar-SA"/>
    </w:rPr>
  </w:style>
  <w:style w:type="character" w:customStyle="1" w:styleId="24">
    <w:name w:val="Основной текст 2 Знак"/>
    <w:link w:val="25"/>
    <w:rsid w:val="00107EDD"/>
    <w:rPr>
      <w:rFonts w:ascii="Arial" w:hAnsi="Arial"/>
    </w:rPr>
  </w:style>
  <w:style w:type="paragraph" w:styleId="25">
    <w:name w:val="Body Text 2"/>
    <w:basedOn w:val="a"/>
    <w:link w:val="24"/>
    <w:unhideWhenUsed/>
    <w:rsid w:val="00107EDD"/>
    <w:pPr>
      <w:widowControl w:val="0"/>
      <w:spacing w:before="40" w:line="259" w:lineRule="auto"/>
    </w:pPr>
    <w:rPr>
      <w:rFonts w:ascii="Arial" w:eastAsiaTheme="minorHAnsi" w:hAnsi="Arial" w:cstheme="minorBidi"/>
      <w:lang w:eastAsia="en-US"/>
    </w:rPr>
  </w:style>
  <w:style w:type="character" w:customStyle="1" w:styleId="210">
    <w:name w:val="Основной текст 2 Знак1"/>
    <w:basedOn w:val="a0"/>
    <w:uiPriority w:val="99"/>
    <w:rsid w:val="00107EDD"/>
    <w:rPr>
      <w:rFonts w:ascii="Calibri" w:eastAsia="Times New Roman" w:hAnsi="Calibri" w:cs="Times New Roman"/>
      <w:lang w:eastAsia="ru-RU"/>
    </w:rPr>
  </w:style>
  <w:style w:type="character" w:customStyle="1" w:styleId="33">
    <w:name w:val="Основной текст 3 Знак"/>
    <w:link w:val="34"/>
    <w:rsid w:val="00107EDD"/>
    <w:rPr>
      <w:rFonts w:ascii="Arial" w:hAnsi="Arial"/>
      <w:sz w:val="24"/>
    </w:rPr>
  </w:style>
  <w:style w:type="paragraph" w:styleId="34">
    <w:name w:val="Body Text 3"/>
    <w:basedOn w:val="a"/>
    <w:link w:val="33"/>
    <w:unhideWhenUsed/>
    <w:rsid w:val="00107EDD"/>
    <w:pPr>
      <w:widowControl w:val="0"/>
      <w:spacing w:before="40" w:line="259" w:lineRule="auto"/>
    </w:pPr>
    <w:rPr>
      <w:rFonts w:ascii="Arial" w:eastAsiaTheme="minorHAnsi" w:hAnsi="Arial" w:cstheme="minorBidi"/>
      <w:sz w:val="24"/>
      <w:lang w:eastAsia="en-US"/>
    </w:rPr>
  </w:style>
  <w:style w:type="character" w:customStyle="1" w:styleId="310">
    <w:name w:val="Основной текст 3 Знак1"/>
    <w:basedOn w:val="a0"/>
    <w:uiPriority w:val="99"/>
    <w:rsid w:val="00107EDD"/>
    <w:rPr>
      <w:rFonts w:ascii="Calibri" w:eastAsia="Times New Roman" w:hAnsi="Calibri" w:cs="Times New Roman"/>
      <w:sz w:val="16"/>
      <w:szCs w:val="16"/>
      <w:lang w:eastAsia="ru-RU"/>
    </w:rPr>
  </w:style>
  <w:style w:type="character" w:customStyle="1" w:styleId="26">
    <w:name w:val="Основной текст с отступом 2 Знак"/>
    <w:link w:val="27"/>
    <w:rsid w:val="00107EDD"/>
    <w:rPr>
      <w:rFonts w:ascii="Arial" w:hAnsi="Arial"/>
      <w:sz w:val="24"/>
    </w:rPr>
  </w:style>
  <w:style w:type="paragraph" w:styleId="27">
    <w:name w:val="Body Text Indent 2"/>
    <w:basedOn w:val="a"/>
    <w:link w:val="26"/>
    <w:unhideWhenUsed/>
    <w:rsid w:val="00107EDD"/>
    <w:pPr>
      <w:widowControl w:val="0"/>
      <w:spacing w:before="200" w:line="319" w:lineRule="auto"/>
      <w:ind w:firstLine="740"/>
      <w:jc w:val="both"/>
    </w:pPr>
    <w:rPr>
      <w:rFonts w:ascii="Arial" w:eastAsiaTheme="minorHAnsi" w:hAnsi="Arial" w:cstheme="minorBidi"/>
      <w:sz w:val="24"/>
      <w:lang w:eastAsia="en-US"/>
    </w:rPr>
  </w:style>
  <w:style w:type="character" w:customStyle="1" w:styleId="211">
    <w:name w:val="Основной текст с отступом 2 Знак1"/>
    <w:basedOn w:val="a0"/>
    <w:uiPriority w:val="99"/>
    <w:rsid w:val="00107EDD"/>
    <w:rPr>
      <w:rFonts w:ascii="Calibri" w:eastAsia="Times New Roman" w:hAnsi="Calibri" w:cs="Times New Roman"/>
      <w:lang w:eastAsia="ru-RU"/>
    </w:rPr>
  </w:style>
  <w:style w:type="character" w:customStyle="1" w:styleId="35">
    <w:name w:val="Основной текст с отступом 3 Знак"/>
    <w:link w:val="36"/>
    <w:rsid w:val="00107EDD"/>
    <w:rPr>
      <w:rFonts w:ascii="Arial" w:hAnsi="Arial"/>
      <w:sz w:val="24"/>
    </w:rPr>
  </w:style>
  <w:style w:type="paragraph" w:styleId="36">
    <w:name w:val="Body Text Indent 3"/>
    <w:basedOn w:val="a"/>
    <w:link w:val="35"/>
    <w:unhideWhenUsed/>
    <w:rsid w:val="00107EDD"/>
    <w:pPr>
      <w:widowControl w:val="0"/>
      <w:spacing w:line="319" w:lineRule="auto"/>
      <w:ind w:firstLine="709"/>
      <w:jc w:val="both"/>
    </w:pPr>
    <w:rPr>
      <w:rFonts w:ascii="Arial" w:eastAsiaTheme="minorHAnsi" w:hAnsi="Arial" w:cstheme="minorBidi"/>
      <w:sz w:val="24"/>
      <w:lang w:eastAsia="en-US"/>
    </w:rPr>
  </w:style>
  <w:style w:type="character" w:customStyle="1" w:styleId="311">
    <w:name w:val="Основной текст с отступом 3 Знак1"/>
    <w:basedOn w:val="a0"/>
    <w:uiPriority w:val="99"/>
    <w:rsid w:val="00107EDD"/>
    <w:rPr>
      <w:rFonts w:ascii="Calibri" w:eastAsia="Times New Roman" w:hAnsi="Calibri" w:cs="Times New Roman"/>
      <w:sz w:val="16"/>
      <w:szCs w:val="16"/>
      <w:lang w:eastAsia="ru-RU"/>
    </w:rPr>
  </w:style>
  <w:style w:type="character" w:customStyle="1" w:styleId="afff">
    <w:name w:val="Схема документа Знак"/>
    <w:link w:val="afff0"/>
    <w:rsid w:val="00107EDD"/>
    <w:rPr>
      <w:rFonts w:ascii="Tahoma" w:hAnsi="Tahoma"/>
      <w:sz w:val="18"/>
      <w:shd w:val="clear" w:color="auto" w:fill="000080"/>
    </w:rPr>
  </w:style>
  <w:style w:type="paragraph" w:styleId="afff0">
    <w:name w:val="Document Map"/>
    <w:basedOn w:val="a"/>
    <w:link w:val="afff"/>
    <w:unhideWhenUsed/>
    <w:rsid w:val="00107EDD"/>
    <w:pPr>
      <w:widowControl w:val="0"/>
      <w:shd w:val="clear" w:color="auto" w:fill="000080"/>
      <w:spacing w:line="319" w:lineRule="auto"/>
      <w:ind w:firstLine="720"/>
      <w:jc w:val="both"/>
    </w:pPr>
    <w:rPr>
      <w:rFonts w:ascii="Tahoma" w:eastAsiaTheme="minorHAnsi" w:hAnsi="Tahoma" w:cstheme="minorBidi"/>
      <w:sz w:val="18"/>
      <w:lang w:eastAsia="en-US"/>
    </w:rPr>
  </w:style>
  <w:style w:type="character" w:customStyle="1" w:styleId="16">
    <w:name w:val="Схема документа Знак1"/>
    <w:basedOn w:val="a0"/>
    <w:uiPriority w:val="99"/>
    <w:rsid w:val="00107EDD"/>
    <w:rPr>
      <w:rFonts w:ascii="Segoe UI" w:eastAsia="Times New Roman" w:hAnsi="Segoe UI" w:cs="Segoe UI"/>
      <w:sz w:val="16"/>
      <w:szCs w:val="16"/>
      <w:lang w:eastAsia="ru-RU"/>
    </w:rPr>
  </w:style>
  <w:style w:type="paragraph" w:customStyle="1" w:styleId="FR1">
    <w:name w:val="FR1"/>
    <w:rsid w:val="00107EDD"/>
    <w:pPr>
      <w:widowControl w:val="0"/>
      <w:spacing w:line="240" w:lineRule="auto"/>
      <w:jc w:val="both"/>
    </w:pPr>
    <w:rPr>
      <w:rFonts w:ascii="Times New Roman" w:eastAsia="Times New Roman" w:hAnsi="Times New Roman" w:cs="Times New Roman"/>
      <w:szCs w:val="20"/>
      <w:lang w:eastAsia="ru-RU"/>
    </w:rPr>
  </w:style>
  <w:style w:type="paragraph" w:customStyle="1" w:styleId="afff1">
    <w:name w:val="Содержимое таблицы"/>
    <w:basedOn w:val="a"/>
    <w:rsid w:val="00107EDD"/>
    <w:pPr>
      <w:widowControl w:val="0"/>
      <w:suppressLineNumbers/>
      <w:suppressAutoHyphens/>
      <w:spacing w:line="316" w:lineRule="auto"/>
      <w:ind w:firstLine="720"/>
      <w:jc w:val="both"/>
    </w:pPr>
    <w:rPr>
      <w:rFonts w:ascii="Courier New" w:hAnsi="Courier New"/>
      <w:sz w:val="18"/>
      <w:szCs w:val="20"/>
      <w:lang w:eastAsia="ar-SA"/>
    </w:rPr>
  </w:style>
  <w:style w:type="paragraph" w:customStyle="1" w:styleId="afff2">
    <w:name w:val="Заголовок таблицы"/>
    <w:basedOn w:val="afff1"/>
    <w:rsid w:val="00107EDD"/>
    <w:pPr>
      <w:jc w:val="center"/>
    </w:pPr>
    <w:rPr>
      <w:b/>
      <w:bCs/>
    </w:rPr>
  </w:style>
  <w:style w:type="paragraph" w:customStyle="1" w:styleId="afff3">
    <w:name w:val="Содержимое врезки"/>
    <w:basedOn w:val="aff6"/>
    <w:rsid w:val="00107EDD"/>
    <w:pPr>
      <w:widowControl w:val="0"/>
      <w:suppressAutoHyphens/>
      <w:spacing w:before="40" w:after="0" w:line="256" w:lineRule="auto"/>
      <w:jc w:val="both"/>
    </w:pPr>
    <w:rPr>
      <w:rFonts w:ascii="Arial" w:hAnsi="Arial"/>
      <w:sz w:val="24"/>
      <w:szCs w:val="20"/>
      <w:lang w:eastAsia="ar-SA"/>
    </w:rPr>
  </w:style>
  <w:style w:type="paragraph" w:customStyle="1" w:styleId="Style4">
    <w:name w:val="Style4"/>
    <w:basedOn w:val="a"/>
    <w:rsid w:val="00107EDD"/>
    <w:pPr>
      <w:widowControl w:val="0"/>
      <w:autoSpaceDE w:val="0"/>
      <w:autoSpaceDN w:val="0"/>
      <w:adjustRightInd w:val="0"/>
      <w:spacing w:line="240" w:lineRule="auto"/>
    </w:pPr>
    <w:rPr>
      <w:rFonts w:ascii="Courier New" w:hAnsi="Courier New" w:cs="Courier New"/>
      <w:sz w:val="24"/>
      <w:szCs w:val="24"/>
    </w:rPr>
  </w:style>
  <w:style w:type="character" w:customStyle="1" w:styleId="WW8Num1z0">
    <w:name w:val="WW8Num1z0"/>
    <w:rsid w:val="00107EDD"/>
    <w:rPr>
      <w:rFonts w:ascii="Times New Roman" w:hAnsi="Times New Roman" w:cs="Times New Roman" w:hint="default"/>
    </w:rPr>
  </w:style>
  <w:style w:type="character" w:customStyle="1" w:styleId="WW8Num7z0">
    <w:name w:val="WW8Num7z0"/>
    <w:rsid w:val="00107EDD"/>
    <w:rPr>
      <w:strike w:val="0"/>
      <w:dstrike w:val="0"/>
      <w:u w:val="none"/>
      <w:effect w:val="none"/>
    </w:rPr>
  </w:style>
  <w:style w:type="character" w:customStyle="1" w:styleId="WW8Num8z0">
    <w:name w:val="WW8Num8z0"/>
    <w:rsid w:val="00107EDD"/>
    <w:rPr>
      <w:rFonts w:ascii="Times New Roman" w:hAnsi="Times New Roman" w:cs="Times New Roman" w:hint="default"/>
    </w:rPr>
  </w:style>
  <w:style w:type="character" w:customStyle="1" w:styleId="WW8Num9z0">
    <w:name w:val="WW8Num9z0"/>
    <w:rsid w:val="00107EDD"/>
    <w:rPr>
      <w:rFonts w:ascii="Times New Roman" w:hAnsi="Times New Roman" w:cs="Times New Roman" w:hint="default"/>
    </w:rPr>
  </w:style>
  <w:style w:type="character" w:customStyle="1" w:styleId="WW8Num13z0">
    <w:name w:val="WW8Num13z0"/>
    <w:rsid w:val="00107EDD"/>
    <w:rPr>
      <w:u w:val="single"/>
    </w:rPr>
  </w:style>
  <w:style w:type="character" w:customStyle="1" w:styleId="WW8Num15z0">
    <w:name w:val="WW8Num15z0"/>
    <w:rsid w:val="00107EDD"/>
    <w:rPr>
      <w:b/>
      <w:bCs w:val="0"/>
    </w:rPr>
  </w:style>
  <w:style w:type="character" w:customStyle="1" w:styleId="WW8Num22z0">
    <w:name w:val="WW8Num22z0"/>
    <w:rsid w:val="00107EDD"/>
    <w:rPr>
      <w:rFonts w:ascii="Times New Roman" w:hAnsi="Times New Roman" w:cs="Times New Roman" w:hint="default"/>
    </w:rPr>
  </w:style>
  <w:style w:type="character" w:customStyle="1" w:styleId="WW8Num23z0">
    <w:name w:val="WW8Num23z0"/>
    <w:rsid w:val="00107EDD"/>
    <w:rPr>
      <w:rFonts w:ascii="Times New Roman" w:hAnsi="Times New Roman" w:cs="Times New Roman" w:hint="default"/>
    </w:rPr>
  </w:style>
  <w:style w:type="character" w:customStyle="1" w:styleId="WW8Num26z0">
    <w:name w:val="WW8Num26z0"/>
    <w:rsid w:val="00107EDD"/>
    <w:rPr>
      <w:rFonts w:ascii="Times New Roman" w:hAnsi="Times New Roman" w:cs="Times New Roman" w:hint="default"/>
    </w:rPr>
  </w:style>
  <w:style w:type="character" w:customStyle="1" w:styleId="WW8Num28z0">
    <w:name w:val="WW8Num28z0"/>
    <w:rsid w:val="00107EDD"/>
    <w:rPr>
      <w:rFonts w:ascii="Times New Roman" w:hAnsi="Times New Roman" w:cs="Times New Roman" w:hint="default"/>
    </w:rPr>
  </w:style>
  <w:style w:type="character" w:customStyle="1" w:styleId="WW8Num29z0">
    <w:name w:val="WW8Num29z0"/>
    <w:rsid w:val="00107EDD"/>
    <w:rPr>
      <w:rFonts w:ascii="Times New Roman" w:hAnsi="Times New Roman" w:cs="Times New Roman" w:hint="default"/>
    </w:rPr>
  </w:style>
  <w:style w:type="character" w:customStyle="1" w:styleId="WW8Num30z0">
    <w:name w:val="WW8Num30z0"/>
    <w:rsid w:val="00107EDD"/>
    <w:rPr>
      <w:rFonts w:ascii="Times New Roman" w:hAnsi="Times New Roman" w:cs="Times New Roman" w:hint="default"/>
    </w:rPr>
  </w:style>
  <w:style w:type="character" w:customStyle="1" w:styleId="WW8Num32z1">
    <w:name w:val="WW8Num32z1"/>
    <w:rsid w:val="00107EDD"/>
    <w:rPr>
      <w:rFonts w:ascii="Courier New" w:hAnsi="Courier New" w:cs="Courier New" w:hint="default"/>
    </w:rPr>
  </w:style>
  <w:style w:type="character" w:customStyle="1" w:styleId="WW8Num32z2">
    <w:name w:val="WW8Num32z2"/>
    <w:rsid w:val="00107EDD"/>
    <w:rPr>
      <w:rFonts w:ascii="Wingdings" w:hAnsi="Wingdings" w:hint="default"/>
    </w:rPr>
  </w:style>
  <w:style w:type="character" w:customStyle="1" w:styleId="WW8Num32z3">
    <w:name w:val="WW8Num32z3"/>
    <w:rsid w:val="00107EDD"/>
    <w:rPr>
      <w:rFonts w:ascii="Symbol" w:hAnsi="Symbol" w:hint="default"/>
    </w:rPr>
  </w:style>
  <w:style w:type="character" w:customStyle="1" w:styleId="WW8Num33z0">
    <w:name w:val="WW8Num33z0"/>
    <w:rsid w:val="00107EDD"/>
    <w:rPr>
      <w:rFonts w:ascii="Times New Roman" w:hAnsi="Times New Roman" w:cs="Times New Roman" w:hint="default"/>
    </w:rPr>
  </w:style>
  <w:style w:type="character" w:customStyle="1" w:styleId="WW8Num36z0">
    <w:name w:val="WW8Num36z0"/>
    <w:rsid w:val="00107EDD"/>
    <w:rPr>
      <w:b/>
      <w:bCs w:val="0"/>
      <w:u w:val="single"/>
    </w:rPr>
  </w:style>
  <w:style w:type="character" w:customStyle="1" w:styleId="WW8Num37z0">
    <w:name w:val="WW8Num37z0"/>
    <w:rsid w:val="00107EDD"/>
    <w:rPr>
      <w:strike w:val="0"/>
      <w:dstrike w:val="0"/>
      <w:u w:val="none"/>
      <w:effect w:val="none"/>
    </w:rPr>
  </w:style>
  <w:style w:type="character" w:customStyle="1" w:styleId="WW8Num39z0">
    <w:name w:val="WW8Num39z0"/>
    <w:rsid w:val="00107EDD"/>
    <w:rPr>
      <w:rFonts w:ascii="Symbol" w:hAnsi="Symbol" w:hint="default"/>
    </w:rPr>
  </w:style>
  <w:style w:type="character" w:customStyle="1" w:styleId="WW8Num39z1">
    <w:name w:val="WW8Num39z1"/>
    <w:rsid w:val="00107EDD"/>
    <w:rPr>
      <w:rFonts w:ascii="Courier New" w:hAnsi="Courier New" w:cs="Courier New" w:hint="default"/>
    </w:rPr>
  </w:style>
  <w:style w:type="character" w:customStyle="1" w:styleId="WW8Num39z2">
    <w:name w:val="WW8Num39z2"/>
    <w:rsid w:val="00107EDD"/>
    <w:rPr>
      <w:rFonts w:ascii="Wingdings" w:hAnsi="Wingdings" w:hint="default"/>
    </w:rPr>
  </w:style>
  <w:style w:type="character" w:customStyle="1" w:styleId="afff4">
    <w:name w:val="Символ нумерации"/>
    <w:rsid w:val="00107EDD"/>
  </w:style>
  <w:style w:type="character" w:styleId="afff5">
    <w:name w:val="page number"/>
    <w:rsid w:val="00107EDD"/>
  </w:style>
  <w:style w:type="paragraph" w:customStyle="1" w:styleId="ce">
    <w:name w:val="ce"/>
    <w:basedOn w:val="a"/>
    <w:rsid w:val="00107EDD"/>
    <w:pPr>
      <w:spacing w:before="100" w:beforeAutospacing="1" w:after="100" w:afterAutospacing="1" w:line="240" w:lineRule="auto"/>
    </w:pPr>
    <w:rPr>
      <w:rFonts w:ascii="Times New Roman" w:hAnsi="Times New Roman"/>
      <w:sz w:val="24"/>
      <w:szCs w:val="24"/>
    </w:rPr>
  </w:style>
  <w:style w:type="numbering" w:customStyle="1" w:styleId="17">
    <w:name w:val="Нет списка1"/>
    <w:next w:val="a2"/>
    <w:uiPriority w:val="99"/>
    <w:semiHidden/>
    <w:unhideWhenUsed/>
    <w:rsid w:val="00107EDD"/>
  </w:style>
  <w:style w:type="table" w:customStyle="1" w:styleId="18">
    <w:name w:val="Сетка таблицы1"/>
    <w:basedOn w:val="a1"/>
    <w:next w:val="a7"/>
    <w:uiPriority w:val="59"/>
    <w:rsid w:val="00107EDD"/>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uiPriority w:val="99"/>
    <w:rsid w:val="00107EDD"/>
    <w:pPr>
      <w:widowControl w:val="0"/>
      <w:autoSpaceDE w:val="0"/>
      <w:autoSpaceDN w:val="0"/>
      <w:adjustRightInd w:val="0"/>
      <w:spacing w:line="278" w:lineRule="exact"/>
    </w:pPr>
    <w:rPr>
      <w:rFonts w:ascii="Arial" w:hAnsi="Arial" w:cs="Arial"/>
      <w:sz w:val="24"/>
      <w:szCs w:val="24"/>
    </w:rPr>
  </w:style>
  <w:style w:type="paragraph" w:customStyle="1" w:styleId="Style3">
    <w:name w:val="Style3"/>
    <w:basedOn w:val="a"/>
    <w:uiPriority w:val="99"/>
    <w:rsid w:val="00107EDD"/>
    <w:pPr>
      <w:widowControl w:val="0"/>
      <w:autoSpaceDE w:val="0"/>
      <w:autoSpaceDN w:val="0"/>
      <w:adjustRightInd w:val="0"/>
      <w:spacing w:line="240" w:lineRule="auto"/>
    </w:pPr>
    <w:rPr>
      <w:rFonts w:ascii="Arial" w:hAnsi="Arial" w:cs="Arial"/>
      <w:sz w:val="24"/>
      <w:szCs w:val="24"/>
    </w:rPr>
  </w:style>
  <w:style w:type="character" w:customStyle="1" w:styleId="FontStyle13">
    <w:name w:val="Font Style13"/>
    <w:uiPriority w:val="99"/>
    <w:rsid w:val="00107EDD"/>
    <w:rPr>
      <w:rFonts w:ascii="Arial" w:hAnsi="Arial" w:cs="Arial"/>
      <w:sz w:val="22"/>
      <w:szCs w:val="22"/>
    </w:rPr>
  </w:style>
  <w:style w:type="paragraph" w:customStyle="1" w:styleId="19">
    <w:name w:val="Абзац списка1"/>
    <w:basedOn w:val="a"/>
    <w:rsid w:val="00107EDD"/>
    <w:pPr>
      <w:widowControl w:val="0"/>
      <w:suppressAutoHyphens/>
      <w:spacing w:line="100" w:lineRule="atLeast"/>
      <w:ind w:left="720"/>
    </w:pPr>
    <w:rPr>
      <w:rFonts w:ascii="Arial" w:hAnsi="Arial" w:cs="Arial"/>
      <w:sz w:val="20"/>
      <w:szCs w:val="20"/>
      <w:lang w:eastAsia="ar-SA"/>
    </w:rPr>
  </w:style>
  <w:style w:type="paragraph" w:styleId="afff6">
    <w:name w:val="Revision"/>
    <w:hidden/>
    <w:uiPriority w:val="99"/>
    <w:semiHidden/>
    <w:rsid w:val="00107EDD"/>
    <w:pPr>
      <w:spacing w:line="240" w:lineRule="auto"/>
    </w:pPr>
    <w:rPr>
      <w:rFonts w:ascii="Calibri" w:eastAsia="Calibri" w:hAnsi="Calibri" w:cs="Times New Roman"/>
    </w:rPr>
  </w:style>
  <w:style w:type="paragraph" w:styleId="afff7">
    <w:name w:val="TOC Heading"/>
    <w:basedOn w:val="1"/>
    <w:next w:val="a"/>
    <w:uiPriority w:val="39"/>
    <w:qFormat/>
    <w:rsid w:val="00107EDD"/>
    <w:pPr>
      <w:spacing w:before="240" w:line="259" w:lineRule="auto"/>
      <w:outlineLvl w:val="9"/>
    </w:pPr>
    <w:rPr>
      <w:b w:val="0"/>
      <w:bCs w:val="0"/>
      <w:sz w:val="32"/>
      <w:szCs w:val="32"/>
      <w:lang w:val="x-none"/>
    </w:rPr>
  </w:style>
  <w:style w:type="paragraph" w:styleId="1a">
    <w:name w:val="toc 1"/>
    <w:basedOn w:val="a"/>
    <w:next w:val="a"/>
    <w:autoRedefine/>
    <w:uiPriority w:val="39"/>
    <w:unhideWhenUsed/>
    <w:qFormat/>
    <w:rsid w:val="00107EDD"/>
    <w:pPr>
      <w:spacing w:after="100" w:line="240" w:lineRule="auto"/>
    </w:pPr>
    <w:rPr>
      <w:rFonts w:eastAsia="Calibri"/>
      <w:lang w:eastAsia="en-US"/>
    </w:rPr>
  </w:style>
  <w:style w:type="paragraph" w:styleId="28">
    <w:name w:val="toc 2"/>
    <w:basedOn w:val="a"/>
    <w:next w:val="a"/>
    <w:autoRedefine/>
    <w:uiPriority w:val="39"/>
    <w:unhideWhenUsed/>
    <w:qFormat/>
    <w:rsid w:val="00107EDD"/>
    <w:pPr>
      <w:spacing w:after="100" w:line="240" w:lineRule="auto"/>
      <w:ind w:left="220"/>
    </w:pPr>
    <w:rPr>
      <w:rFonts w:eastAsia="Calibri"/>
      <w:lang w:eastAsia="en-US"/>
    </w:rPr>
  </w:style>
  <w:style w:type="paragraph" w:styleId="37">
    <w:name w:val="toc 3"/>
    <w:basedOn w:val="a"/>
    <w:next w:val="a"/>
    <w:autoRedefine/>
    <w:uiPriority w:val="39"/>
    <w:unhideWhenUsed/>
    <w:qFormat/>
    <w:rsid w:val="00107EDD"/>
    <w:pPr>
      <w:spacing w:after="100" w:line="240" w:lineRule="auto"/>
      <w:ind w:left="440"/>
    </w:pPr>
    <w:rPr>
      <w:rFonts w:eastAsia="Calibri"/>
      <w:lang w:eastAsia="en-US"/>
    </w:rPr>
  </w:style>
  <w:style w:type="character" w:customStyle="1" w:styleId="grame">
    <w:name w:val="grame"/>
    <w:rsid w:val="00107EDD"/>
  </w:style>
  <w:style w:type="paragraph" w:customStyle="1" w:styleId="Default">
    <w:name w:val="Default"/>
    <w:rsid w:val="00107EDD"/>
    <w:pPr>
      <w:autoSpaceDE w:val="0"/>
      <w:autoSpaceDN w:val="0"/>
      <w:adjustRightInd w:val="0"/>
      <w:spacing w:line="240" w:lineRule="auto"/>
    </w:pPr>
    <w:rPr>
      <w:rFonts w:ascii="Calibri" w:eastAsia="Calibri" w:hAnsi="Calibri" w:cs="Calibri"/>
      <w:color w:val="000000"/>
      <w:sz w:val="24"/>
      <w:szCs w:val="24"/>
      <w:lang w:eastAsia="ru-RU"/>
    </w:rPr>
  </w:style>
  <w:style w:type="paragraph" w:customStyle="1" w:styleId="42">
    <w:name w:val="Стиль4"/>
    <w:qFormat/>
    <w:rsid w:val="00107EDD"/>
    <w:pPr>
      <w:spacing w:line="240" w:lineRule="auto"/>
      <w:ind w:hanging="284"/>
      <w:jc w:val="right"/>
    </w:pPr>
    <w:rPr>
      <w:rFonts w:ascii="Arial" w:eastAsia="Times New Roman" w:hAnsi="Arial" w:cs="Arial"/>
      <w:b/>
      <w:bCs/>
      <w:iCs/>
      <w:sz w:val="24"/>
      <w:szCs w:val="24"/>
      <w:lang w:eastAsia="ru-RU"/>
    </w:rPr>
  </w:style>
  <w:style w:type="paragraph" w:customStyle="1" w:styleId="-12">
    <w:name w:val="Цветной список - Акцент 12"/>
    <w:basedOn w:val="a"/>
    <w:uiPriority w:val="34"/>
    <w:qFormat/>
    <w:rsid w:val="00107EDD"/>
    <w:pPr>
      <w:spacing w:line="240" w:lineRule="auto"/>
      <w:ind w:left="720"/>
      <w:contextualSpacing/>
    </w:pPr>
    <w:rPr>
      <w:rFonts w:ascii="Times New Roman" w:hAnsi="Times New Roman"/>
      <w:sz w:val="24"/>
      <w:szCs w:val="24"/>
    </w:rPr>
  </w:style>
  <w:style w:type="paragraph" w:customStyle="1" w:styleId="410">
    <w:name w:val="Заголовок 4.1"/>
    <w:basedOn w:val="31"/>
    <w:next w:val="40"/>
    <w:qFormat/>
    <w:rsid w:val="00107EDD"/>
    <w:pPr>
      <w:widowControl/>
      <w:shd w:val="clear" w:color="auto" w:fill="FFFFFF"/>
      <w:spacing w:before="240" w:after="60" w:line="240" w:lineRule="auto"/>
      <w:ind w:firstLine="0"/>
      <w:jc w:val="center"/>
    </w:pPr>
    <w:rPr>
      <w:b w:val="0"/>
      <w:bCs/>
      <w:szCs w:val="28"/>
    </w:rPr>
  </w:style>
  <w:style w:type="character" w:customStyle="1" w:styleId="1b">
    <w:name w:val="Основной шрифт абзаца1"/>
    <w:rsid w:val="00107EDD"/>
  </w:style>
  <w:style w:type="character" w:customStyle="1" w:styleId="1c">
    <w:name w:val="Знак примечания1"/>
    <w:rsid w:val="00107EDD"/>
    <w:rPr>
      <w:rFonts w:ascii="Times New Roman" w:hAnsi="Times New Roman" w:cs="Times New Roman"/>
      <w:sz w:val="16"/>
      <w:szCs w:val="16"/>
    </w:rPr>
  </w:style>
  <w:style w:type="character" w:customStyle="1" w:styleId="1d">
    <w:name w:val="Знак сноски1"/>
    <w:rsid w:val="00107EDD"/>
    <w:rPr>
      <w:vertAlign w:val="superscript"/>
    </w:rPr>
  </w:style>
  <w:style w:type="character" w:customStyle="1" w:styleId="1e">
    <w:name w:val="Номер страницы1"/>
    <w:rsid w:val="00107EDD"/>
  </w:style>
  <w:style w:type="character" w:customStyle="1" w:styleId="ListLabel1">
    <w:name w:val="ListLabel 1"/>
    <w:rsid w:val="00107EDD"/>
    <w:rPr>
      <w:rFonts w:eastAsia="Calibri" w:cs="Times New Roman"/>
    </w:rPr>
  </w:style>
  <w:style w:type="character" w:customStyle="1" w:styleId="ListLabel2">
    <w:name w:val="ListLabel 2"/>
    <w:rsid w:val="00107EDD"/>
    <w:rPr>
      <w:rFonts w:cs="Times New Roman"/>
      <w:b/>
    </w:rPr>
  </w:style>
  <w:style w:type="character" w:customStyle="1" w:styleId="ListLabel3">
    <w:name w:val="ListLabel 3"/>
    <w:rsid w:val="00107EDD"/>
    <w:rPr>
      <w:rFonts w:cs="Times New Roman"/>
    </w:rPr>
  </w:style>
  <w:style w:type="character" w:customStyle="1" w:styleId="ListLabel4">
    <w:name w:val="ListLabel 4"/>
    <w:rsid w:val="00107EDD"/>
    <w:rPr>
      <w:rFonts w:cs="Times New Roman"/>
      <w:color w:val="000000"/>
    </w:rPr>
  </w:style>
  <w:style w:type="character" w:customStyle="1" w:styleId="ListLabel5">
    <w:name w:val="ListLabel 5"/>
    <w:rsid w:val="00107EDD"/>
    <w:rPr>
      <w:strike w:val="0"/>
      <w:dstrike w:val="0"/>
      <w:u w:val="none"/>
      <w:effect w:val="none"/>
    </w:rPr>
  </w:style>
  <w:style w:type="character" w:customStyle="1" w:styleId="ListLabel6">
    <w:name w:val="ListLabel 6"/>
    <w:rsid w:val="00107EDD"/>
    <w:rPr>
      <w:rFonts w:cs="Times New Roman"/>
      <w:color w:val="00000A"/>
    </w:rPr>
  </w:style>
  <w:style w:type="character" w:customStyle="1" w:styleId="ListLabel7">
    <w:name w:val="ListLabel 7"/>
    <w:rsid w:val="00107EDD"/>
    <w:rPr>
      <w:rFonts w:cs="Times New Roman"/>
      <w:b/>
      <w:i w:val="0"/>
      <w:iCs w:val="0"/>
    </w:rPr>
  </w:style>
  <w:style w:type="character" w:customStyle="1" w:styleId="ListLabel8">
    <w:name w:val="ListLabel 8"/>
    <w:rsid w:val="00107EDD"/>
    <w:rPr>
      <w:rFonts w:cs="Times New Roman"/>
      <w:b w:val="0"/>
      <w:bCs w:val="0"/>
      <w:i w:val="0"/>
      <w:iCs w:val="0"/>
    </w:rPr>
  </w:style>
  <w:style w:type="character" w:customStyle="1" w:styleId="ListLabel9">
    <w:name w:val="ListLabel 9"/>
    <w:rsid w:val="00107EDD"/>
    <w:rPr>
      <w:strike w:val="0"/>
      <w:dstrike w:val="0"/>
      <w:color w:val="000000"/>
      <w:u w:val="none"/>
      <w:effect w:val="none"/>
    </w:rPr>
  </w:style>
  <w:style w:type="character" w:customStyle="1" w:styleId="ListLabel10">
    <w:name w:val="ListLabel 10"/>
    <w:rsid w:val="00107EDD"/>
    <w:rPr>
      <w:rFonts w:cs="Times New Roman"/>
      <w:sz w:val="28"/>
      <w:szCs w:val="28"/>
    </w:rPr>
  </w:style>
  <w:style w:type="character" w:customStyle="1" w:styleId="ListLabel11">
    <w:name w:val="ListLabel 11"/>
    <w:rsid w:val="00107EDD"/>
    <w:rPr>
      <w:rFonts w:cs="Times New Roman"/>
      <w:i w:val="0"/>
    </w:rPr>
  </w:style>
  <w:style w:type="character" w:customStyle="1" w:styleId="ListLabel12">
    <w:name w:val="ListLabel 12"/>
    <w:rsid w:val="00107EDD"/>
    <w:rPr>
      <w:rFonts w:cs="Times New Roman"/>
      <w:b w:val="0"/>
    </w:rPr>
  </w:style>
  <w:style w:type="character" w:customStyle="1" w:styleId="ListLabel13">
    <w:name w:val="ListLabel 13"/>
    <w:rsid w:val="00107EDD"/>
    <w:rPr>
      <w:i w:val="0"/>
    </w:rPr>
  </w:style>
  <w:style w:type="character" w:customStyle="1" w:styleId="ListLabel14">
    <w:name w:val="ListLabel 14"/>
    <w:rsid w:val="00107EDD"/>
    <w:rPr>
      <w:rFonts w:cs="Times New Roman"/>
      <w:b w:val="0"/>
      <w:color w:val="00000A"/>
    </w:rPr>
  </w:style>
  <w:style w:type="character" w:customStyle="1" w:styleId="ListLabel15">
    <w:name w:val="ListLabel 15"/>
    <w:rsid w:val="00107EDD"/>
    <w:rPr>
      <w:rFonts w:cs="Times New Roman"/>
      <w:i/>
    </w:rPr>
  </w:style>
  <w:style w:type="character" w:customStyle="1" w:styleId="ListLabel16">
    <w:name w:val="ListLabel 16"/>
    <w:rsid w:val="00107EDD"/>
    <w:rPr>
      <w:color w:val="00000A"/>
    </w:rPr>
  </w:style>
  <w:style w:type="character" w:customStyle="1" w:styleId="ListLabel17">
    <w:name w:val="ListLabel 17"/>
    <w:rsid w:val="00107EDD"/>
    <w:rPr>
      <w:b/>
    </w:rPr>
  </w:style>
  <w:style w:type="character" w:customStyle="1" w:styleId="ListLabel18">
    <w:name w:val="ListLabel 18"/>
    <w:rsid w:val="00107EDD"/>
    <w:rPr>
      <w:rFonts w:eastAsia="Times New Roman" w:cs="Times New Roman"/>
    </w:rPr>
  </w:style>
  <w:style w:type="character" w:customStyle="1" w:styleId="ListLabel19">
    <w:name w:val="ListLabel 19"/>
    <w:rsid w:val="00107EDD"/>
    <w:rPr>
      <w:rFonts w:cs="Courier New"/>
    </w:rPr>
  </w:style>
  <w:style w:type="character" w:customStyle="1" w:styleId="ListLabel20">
    <w:name w:val="ListLabel 20"/>
    <w:rsid w:val="00107EDD"/>
    <w:rPr>
      <w:b w:val="0"/>
    </w:rPr>
  </w:style>
  <w:style w:type="character" w:customStyle="1" w:styleId="ListLabel21">
    <w:name w:val="ListLabel 21"/>
    <w:rsid w:val="00107EDD"/>
    <w:rPr>
      <w:rFonts w:eastAsia="Times New Roman"/>
      <w:color w:val="000000"/>
    </w:rPr>
  </w:style>
  <w:style w:type="character" w:customStyle="1" w:styleId="ListLabel22">
    <w:name w:val="ListLabel 22"/>
    <w:rsid w:val="00107EDD"/>
    <w:rPr>
      <w:color w:val="000000"/>
    </w:rPr>
  </w:style>
  <w:style w:type="character" w:customStyle="1" w:styleId="ListLabel23">
    <w:name w:val="ListLabel 23"/>
    <w:rsid w:val="00107EDD"/>
    <w:rPr>
      <w:rFonts w:cs="Times New Roman"/>
      <w:b w:val="0"/>
      <w:i w:val="0"/>
    </w:rPr>
  </w:style>
  <w:style w:type="character" w:customStyle="1" w:styleId="ListLabel24">
    <w:name w:val="ListLabel 24"/>
    <w:rsid w:val="00107EDD"/>
    <w:rPr>
      <w:rFonts w:cs="Times New Roman"/>
      <w:b w:val="0"/>
      <w:color w:val="00000A"/>
      <w:sz w:val="28"/>
      <w:szCs w:val="28"/>
    </w:rPr>
  </w:style>
  <w:style w:type="character" w:customStyle="1" w:styleId="ListLabel25">
    <w:name w:val="ListLabel 25"/>
    <w:rsid w:val="00107EDD"/>
    <w:rPr>
      <w:rFonts w:eastAsia="Times New Roman"/>
      <w:b w:val="0"/>
    </w:rPr>
  </w:style>
  <w:style w:type="character" w:customStyle="1" w:styleId="ListLabel26">
    <w:name w:val="ListLabel 26"/>
    <w:rsid w:val="00107EDD"/>
    <w:rPr>
      <w:rFonts w:eastAsia="Times New Roman"/>
    </w:rPr>
  </w:style>
  <w:style w:type="character" w:customStyle="1" w:styleId="ListLabel27">
    <w:name w:val="ListLabel 27"/>
    <w:rsid w:val="00107EDD"/>
    <w:rPr>
      <w:b w:val="0"/>
      <w:color w:val="00000A"/>
    </w:rPr>
  </w:style>
  <w:style w:type="character" w:customStyle="1" w:styleId="ListLabel28">
    <w:name w:val="ListLabel 28"/>
    <w:rsid w:val="00107EDD"/>
    <w:rPr>
      <w:b/>
      <w:color w:val="00000A"/>
    </w:rPr>
  </w:style>
  <w:style w:type="character" w:customStyle="1" w:styleId="ListLabel29">
    <w:name w:val="ListLabel 29"/>
    <w:rsid w:val="00107EDD"/>
    <w:rPr>
      <w:sz w:val="20"/>
    </w:rPr>
  </w:style>
  <w:style w:type="paragraph" w:styleId="afff8">
    <w:name w:val="List"/>
    <w:basedOn w:val="aff6"/>
    <w:link w:val="afff9"/>
    <w:rsid w:val="00107EDD"/>
    <w:pPr>
      <w:suppressAutoHyphens/>
    </w:pPr>
    <w:rPr>
      <w:rFonts w:cs="Arial"/>
      <w:lang w:eastAsia="ar-SA"/>
    </w:rPr>
  </w:style>
  <w:style w:type="paragraph" w:customStyle="1" w:styleId="1f">
    <w:name w:val="Название1"/>
    <w:basedOn w:val="a"/>
    <w:rsid w:val="00107EDD"/>
    <w:pPr>
      <w:suppressLineNumbers/>
      <w:suppressAutoHyphens/>
      <w:spacing w:before="120" w:after="120"/>
    </w:pPr>
    <w:rPr>
      <w:rFonts w:cs="Arial"/>
      <w:i/>
      <w:iCs/>
      <w:sz w:val="24"/>
      <w:szCs w:val="24"/>
      <w:lang w:eastAsia="ar-SA"/>
    </w:rPr>
  </w:style>
  <w:style w:type="paragraph" w:customStyle="1" w:styleId="1f0">
    <w:name w:val="Указатель1"/>
    <w:basedOn w:val="a"/>
    <w:rsid w:val="00107EDD"/>
    <w:pPr>
      <w:suppressLineNumbers/>
      <w:suppressAutoHyphens/>
    </w:pPr>
    <w:rPr>
      <w:rFonts w:cs="Arial"/>
      <w:lang w:eastAsia="ar-SA"/>
    </w:rPr>
  </w:style>
  <w:style w:type="paragraph" w:customStyle="1" w:styleId="1f1">
    <w:name w:val="Текст примечания1"/>
    <w:basedOn w:val="a"/>
    <w:rsid w:val="00107EDD"/>
    <w:pPr>
      <w:suppressAutoHyphens/>
      <w:spacing w:line="100" w:lineRule="atLeast"/>
    </w:pPr>
    <w:rPr>
      <w:rFonts w:ascii="Arial" w:eastAsia="Calibri" w:hAnsi="Arial"/>
      <w:sz w:val="20"/>
      <w:szCs w:val="20"/>
      <w:lang w:val="fi-FI" w:eastAsia="ar-SA"/>
    </w:rPr>
  </w:style>
  <w:style w:type="paragraph" w:customStyle="1" w:styleId="1f2">
    <w:name w:val="Текст выноски1"/>
    <w:basedOn w:val="a"/>
    <w:rsid w:val="00107EDD"/>
    <w:pPr>
      <w:suppressAutoHyphens/>
      <w:spacing w:line="100" w:lineRule="atLeast"/>
    </w:pPr>
    <w:rPr>
      <w:rFonts w:ascii="Tahoma" w:hAnsi="Tahoma" w:cs="Tahoma"/>
      <w:sz w:val="16"/>
      <w:szCs w:val="16"/>
      <w:lang w:eastAsia="ar-SA"/>
    </w:rPr>
  </w:style>
  <w:style w:type="paragraph" w:customStyle="1" w:styleId="29">
    <w:name w:val="Обычный (веб)2"/>
    <w:basedOn w:val="a"/>
    <w:rsid w:val="00107EDD"/>
    <w:pPr>
      <w:suppressAutoHyphens/>
      <w:spacing w:after="210" w:line="100" w:lineRule="atLeast"/>
    </w:pPr>
    <w:rPr>
      <w:rFonts w:ascii="Times New Roman" w:hAnsi="Times New Roman"/>
      <w:sz w:val="24"/>
      <w:szCs w:val="24"/>
      <w:lang w:eastAsia="ar-SA"/>
    </w:rPr>
  </w:style>
  <w:style w:type="paragraph" w:customStyle="1" w:styleId="2a">
    <w:name w:val="Текст2"/>
    <w:basedOn w:val="a"/>
    <w:rsid w:val="00107EDD"/>
    <w:pPr>
      <w:suppressAutoHyphens/>
      <w:spacing w:line="100" w:lineRule="atLeast"/>
    </w:pPr>
    <w:rPr>
      <w:rFonts w:ascii="Courier New" w:hAnsi="Courier New"/>
      <w:sz w:val="20"/>
      <w:szCs w:val="20"/>
      <w:lang w:eastAsia="ar-SA"/>
    </w:rPr>
  </w:style>
  <w:style w:type="paragraph" w:customStyle="1" w:styleId="1f3">
    <w:name w:val="Тема примечания1"/>
    <w:basedOn w:val="1f1"/>
    <w:rsid w:val="00107EDD"/>
    <w:pPr>
      <w:spacing w:after="200"/>
    </w:pPr>
    <w:rPr>
      <w:rFonts w:ascii="Calibri" w:eastAsia="Times New Roman" w:hAnsi="Calibri"/>
      <w:b/>
      <w:bCs/>
      <w:lang w:val="ru-RU"/>
    </w:rPr>
  </w:style>
  <w:style w:type="paragraph" w:customStyle="1" w:styleId="1f4">
    <w:name w:val="Текст сноски1"/>
    <w:basedOn w:val="a"/>
    <w:rsid w:val="00107EDD"/>
    <w:pPr>
      <w:suppressAutoHyphens/>
      <w:spacing w:line="100" w:lineRule="atLeast"/>
    </w:pPr>
    <w:rPr>
      <w:rFonts w:ascii="Arial" w:hAnsi="Arial"/>
      <w:smallCaps/>
      <w:sz w:val="20"/>
      <w:szCs w:val="20"/>
      <w:lang w:eastAsia="ar-SA"/>
    </w:rPr>
  </w:style>
  <w:style w:type="character" w:customStyle="1" w:styleId="1f5">
    <w:name w:val="Основной текст с отступом Знак1"/>
    <w:rsid w:val="00107EDD"/>
    <w:rPr>
      <w:rFonts w:ascii="Arial" w:eastAsia="Times New Roman" w:hAnsi="Arial"/>
      <w:sz w:val="28"/>
      <w:lang w:eastAsia="ar-SA"/>
    </w:rPr>
  </w:style>
  <w:style w:type="paragraph" w:customStyle="1" w:styleId="1f6">
    <w:name w:val="Без интервала1"/>
    <w:rsid w:val="00107EDD"/>
    <w:pPr>
      <w:suppressAutoHyphens/>
      <w:spacing w:line="240" w:lineRule="auto"/>
    </w:pPr>
    <w:rPr>
      <w:rFonts w:ascii="Calibri" w:eastAsia="Calibri" w:hAnsi="Calibri" w:cs="Times New Roman"/>
      <w:lang w:val="lv-LV" w:eastAsia="ar-SA"/>
    </w:rPr>
  </w:style>
  <w:style w:type="character" w:customStyle="1" w:styleId="1f7">
    <w:name w:val="Подзаголовок Знак1"/>
    <w:rsid w:val="00107EDD"/>
    <w:rPr>
      <w:rFonts w:ascii="Arial" w:eastAsia="MS Mincho" w:hAnsi="Arial"/>
      <w:b/>
      <w:bCs/>
      <w:i/>
      <w:iCs/>
      <w:sz w:val="28"/>
      <w:szCs w:val="28"/>
      <w:lang w:eastAsia="ar-SA"/>
    </w:rPr>
  </w:style>
  <w:style w:type="paragraph" w:customStyle="1" w:styleId="212">
    <w:name w:val="Основной текст 21"/>
    <w:basedOn w:val="a"/>
    <w:rsid w:val="00107EDD"/>
    <w:pPr>
      <w:widowControl w:val="0"/>
      <w:suppressAutoHyphens/>
      <w:spacing w:before="40" w:line="259" w:lineRule="auto"/>
    </w:pPr>
    <w:rPr>
      <w:rFonts w:ascii="Arial" w:hAnsi="Arial"/>
      <w:sz w:val="20"/>
      <w:szCs w:val="20"/>
      <w:lang w:eastAsia="ar-SA"/>
    </w:rPr>
  </w:style>
  <w:style w:type="paragraph" w:customStyle="1" w:styleId="312">
    <w:name w:val="Основной текст 31"/>
    <w:basedOn w:val="a"/>
    <w:rsid w:val="00107EDD"/>
    <w:pPr>
      <w:widowControl w:val="0"/>
      <w:suppressAutoHyphens/>
      <w:spacing w:before="40" w:line="259" w:lineRule="auto"/>
    </w:pPr>
    <w:rPr>
      <w:rFonts w:ascii="Arial" w:hAnsi="Arial"/>
      <w:sz w:val="24"/>
      <w:szCs w:val="20"/>
      <w:lang w:eastAsia="ar-SA"/>
    </w:rPr>
  </w:style>
  <w:style w:type="paragraph" w:customStyle="1" w:styleId="213">
    <w:name w:val="Основной текст с отступом 21"/>
    <w:basedOn w:val="a"/>
    <w:rsid w:val="00107EDD"/>
    <w:pPr>
      <w:widowControl w:val="0"/>
      <w:suppressAutoHyphens/>
      <w:spacing w:before="200" w:line="319" w:lineRule="auto"/>
      <w:ind w:firstLine="740"/>
      <w:jc w:val="both"/>
    </w:pPr>
    <w:rPr>
      <w:rFonts w:ascii="Arial" w:hAnsi="Arial"/>
      <w:sz w:val="24"/>
      <w:szCs w:val="20"/>
      <w:lang w:eastAsia="ar-SA"/>
    </w:rPr>
  </w:style>
  <w:style w:type="paragraph" w:customStyle="1" w:styleId="313">
    <w:name w:val="Основной текст с отступом 31"/>
    <w:basedOn w:val="a"/>
    <w:rsid w:val="00107EDD"/>
    <w:pPr>
      <w:widowControl w:val="0"/>
      <w:suppressAutoHyphens/>
      <w:spacing w:line="319" w:lineRule="auto"/>
      <w:ind w:firstLine="709"/>
      <w:jc w:val="both"/>
    </w:pPr>
    <w:rPr>
      <w:rFonts w:ascii="Arial" w:hAnsi="Arial"/>
      <w:sz w:val="24"/>
      <w:szCs w:val="20"/>
      <w:lang w:eastAsia="ar-SA"/>
    </w:rPr>
  </w:style>
  <w:style w:type="paragraph" w:customStyle="1" w:styleId="1f8">
    <w:name w:val="Схема документа1"/>
    <w:basedOn w:val="a"/>
    <w:rsid w:val="00107EDD"/>
    <w:pPr>
      <w:widowControl w:val="0"/>
      <w:shd w:val="clear" w:color="auto" w:fill="000080"/>
      <w:suppressAutoHyphens/>
      <w:spacing w:line="319" w:lineRule="auto"/>
      <w:ind w:firstLine="720"/>
      <w:jc w:val="both"/>
    </w:pPr>
    <w:rPr>
      <w:rFonts w:ascii="Tahoma" w:hAnsi="Tahoma"/>
      <w:sz w:val="18"/>
      <w:szCs w:val="20"/>
      <w:lang w:eastAsia="ar-SA"/>
    </w:rPr>
  </w:style>
  <w:style w:type="character" w:customStyle="1" w:styleId="1f9">
    <w:name w:val="Текст примечания Знак1"/>
    <w:rsid w:val="00107EDD"/>
    <w:rPr>
      <w:rFonts w:ascii="Calibri" w:hAnsi="Calibri"/>
      <w:lang w:eastAsia="ar-SA"/>
    </w:rPr>
  </w:style>
  <w:style w:type="character" w:customStyle="1" w:styleId="1fa">
    <w:name w:val="Текст Знак1"/>
    <w:rsid w:val="00107EDD"/>
    <w:rPr>
      <w:rFonts w:ascii="Courier New" w:hAnsi="Courier New" w:cs="Courier New"/>
      <w:lang w:eastAsia="en-US"/>
    </w:rPr>
  </w:style>
  <w:style w:type="character" w:customStyle="1" w:styleId="1fb">
    <w:name w:val="Тема примечания Знак1"/>
    <w:rsid w:val="00107EDD"/>
    <w:rPr>
      <w:rFonts w:ascii="Calibri" w:hAnsi="Calibri"/>
      <w:b/>
      <w:bCs/>
      <w:lang w:eastAsia="ar-SA"/>
    </w:rPr>
  </w:style>
  <w:style w:type="character" w:customStyle="1" w:styleId="1fc">
    <w:name w:val="Текст сноски Знак1"/>
    <w:rsid w:val="00107EDD"/>
    <w:rPr>
      <w:lang w:eastAsia="en-US"/>
    </w:rPr>
  </w:style>
  <w:style w:type="character" w:customStyle="1" w:styleId="220">
    <w:name w:val="Основной текст 2 Знак2"/>
    <w:rsid w:val="00107EDD"/>
    <w:rPr>
      <w:rFonts w:ascii="Calibri" w:hAnsi="Calibri"/>
      <w:sz w:val="22"/>
      <w:szCs w:val="22"/>
      <w:lang w:eastAsia="ar-SA"/>
    </w:rPr>
  </w:style>
  <w:style w:type="character" w:customStyle="1" w:styleId="320">
    <w:name w:val="Основной текст 3 Знак2"/>
    <w:rsid w:val="00107EDD"/>
    <w:rPr>
      <w:sz w:val="16"/>
      <w:szCs w:val="16"/>
      <w:lang w:eastAsia="en-US"/>
    </w:rPr>
  </w:style>
  <w:style w:type="character" w:customStyle="1" w:styleId="221">
    <w:name w:val="Основной текст с отступом 2 Знак2"/>
    <w:rsid w:val="00107EDD"/>
    <w:rPr>
      <w:rFonts w:ascii="Calibri" w:hAnsi="Calibri"/>
      <w:sz w:val="22"/>
      <w:szCs w:val="22"/>
      <w:lang w:eastAsia="ar-SA"/>
    </w:rPr>
  </w:style>
  <w:style w:type="character" w:customStyle="1" w:styleId="321">
    <w:name w:val="Основной текст с отступом 3 Знак2"/>
    <w:rsid w:val="00107EDD"/>
    <w:rPr>
      <w:sz w:val="16"/>
      <w:szCs w:val="16"/>
      <w:lang w:eastAsia="en-US"/>
    </w:rPr>
  </w:style>
  <w:style w:type="character" w:customStyle="1" w:styleId="2b">
    <w:name w:val="Схема документа Знак2"/>
    <w:rsid w:val="00107EDD"/>
    <w:rPr>
      <w:rFonts w:ascii="Tahoma" w:hAnsi="Tahoma" w:cs="Tahoma"/>
      <w:sz w:val="16"/>
      <w:szCs w:val="16"/>
      <w:lang w:eastAsia="en-US"/>
    </w:rPr>
  </w:style>
  <w:style w:type="character" w:styleId="afffa">
    <w:name w:val="FollowedHyperlink"/>
    <w:uiPriority w:val="99"/>
    <w:unhideWhenUsed/>
    <w:rsid w:val="00107EDD"/>
    <w:rPr>
      <w:color w:val="954F72"/>
      <w:u w:val="single"/>
    </w:rPr>
  </w:style>
  <w:style w:type="paragraph" w:customStyle="1" w:styleId="H2">
    <w:name w:val="H2"/>
    <w:basedOn w:val="a"/>
    <w:next w:val="a"/>
    <w:rsid w:val="00107EDD"/>
    <w:pPr>
      <w:keepNext/>
      <w:spacing w:before="100" w:after="100" w:line="240" w:lineRule="auto"/>
      <w:outlineLvl w:val="2"/>
    </w:pPr>
    <w:rPr>
      <w:rFonts w:ascii="Times New Roman" w:hAnsi="Times New Roman"/>
      <w:b/>
      <w:snapToGrid w:val="0"/>
      <w:sz w:val="36"/>
      <w:szCs w:val="20"/>
    </w:rPr>
  </w:style>
  <w:style w:type="paragraph" w:customStyle="1" w:styleId="H5">
    <w:name w:val="H5"/>
    <w:basedOn w:val="a"/>
    <w:next w:val="a"/>
    <w:rsid w:val="00107EDD"/>
    <w:pPr>
      <w:keepNext/>
      <w:spacing w:before="100" w:after="100" w:line="240" w:lineRule="auto"/>
      <w:outlineLvl w:val="5"/>
    </w:pPr>
    <w:rPr>
      <w:rFonts w:ascii="Times New Roman" w:hAnsi="Times New Roman"/>
      <w:b/>
      <w:snapToGrid w:val="0"/>
      <w:sz w:val="20"/>
      <w:szCs w:val="20"/>
    </w:rPr>
  </w:style>
  <w:style w:type="table" w:customStyle="1" w:styleId="TableNormal">
    <w:name w:val="Table Normal"/>
    <w:uiPriority w:val="2"/>
    <w:semiHidden/>
    <w:unhideWhenUsed/>
    <w:qFormat/>
    <w:rsid w:val="00107EDD"/>
    <w:pPr>
      <w:widowControl w:val="0"/>
      <w:spacing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ff9">
    <w:name w:val="Без интервала Знак"/>
    <w:link w:val="aff8"/>
    <w:uiPriority w:val="1"/>
    <w:rsid w:val="00107EDD"/>
    <w:rPr>
      <w:rFonts w:ascii="Calibri" w:eastAsia="Calibri" w:hAnsi="Calibri" w:cs="Times New Roman"/>
      <w:lang w:val="lv-LV"/>
    </w:rPr>
  </w:style>
  <w:style w:type="paragraph" w:customStyle="1" w:styleId="25393B0C003740AEB8E69CF824101D6F">
    <w:name w:val="25393B0C003740AEB8E69CF824101D6F"/>
    <w:rsid w:val="00107EDD"/>
    <w:pPr>
      <w:spacing w:after="200"/>
    </w:pPr>
    <w:rPr>
      <w:rFonts w:ascii="Calibri" w:eastAsia="Times New Roman" w:hAnsi="Calibri" w:cs="Times New Roman"/>
      <w:lang w:val="en-US"/>
    </w:rPr>
  </w:style>
  <w:style w:type="character" w:styleId="afffb">
    <w:name w:val="line number"/>
    <w:uiPriority w:val="99"/>
    <w:semiHidden/>
    <w:unhideWhenUsed/>
    <w:rsid w:val="00107EDD"/>
  </w:style>
  <w:style w:type="paragraph" w:customStyle="1" w:styleId="DefaultText">
    <w:name w:val="Default Text"/>
    <w:basedOn w:val="a"/>
    <w:rsid w:val="00107EDD"/>
    <w:pPr>
      <w:tabs>
        <w:tab w:val="left" w:pos="567"/>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uppressAutoHyphens/>
      <w:overflowPunct w:val="0"/>
      <w:autoSpaceDE w:val="0"/>
      <w:spacing w:before="240" w:line="240" w:lineRule="auto"/>
    </w:pPr>
    <w:rPr>
      <w:rFonts w:ascii="Times New Roman" w:hAnsi="Times New Roman"/>
      <w:lang w:val="en-AU" w:eastAsia="ar-SA"/>
    </w:rPr>
  </w:style>
  <w:style w:type="paragraph" w:customStyle="1" w:styleId="Facts">
    <w:name w:val="Facts"/>
    <w:basedOn w:val="a"/>
    <w:rsid w:val="00107EDD"/>
    <w:pPr>
      <w:numPr>
        <w:numId w:val="4"/>
      </w:numPr>
      <w:tabs>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uppressAutoHyphens/>
      <w:overflowPunct w:val="0"/>
      <w:autoSpaceDE w:val="0"/>
      <w:spacing w:before="40" w:line="240" w:lineRule="auto"/>
    </w:pPr>
    <w:rPr>
      <w:rFonts w:ascii="Arial" w:hAnsi="Arial" w:cs="Arial"/>
      <w:lang w:val="en-AU" w:eastAsia="ar-SA"/>
    </w:rPr>
  </w:style>
  <w:style w:type="paragraph" w:customStyle="1" w:styleId="Decision">
    <w:name w:val="Decision"/>
    <w:basedOn w:val="Facts"/>
    <w:rsid w:val="00107EDD"/>
    <w:pPr>
      <w:numPr>
        <w:numId w:val="0"/>
      </w:numPr>
    </w:pPr>
  </w:style>
  <w:style w:type="paragraph" w:styleId="af6">
    <w:name w:val="Normal (Web)"/>
    <w:basedOn w:val="a"/>
    <w:uiPriority w:val="99"/>
    <w:unhideWhenUsed/>
    <w:qFormat/>
    <w:rsid w:val="00107EDD"/>
    <w:rPr>
      <w:rFonts w:ascii="Times New Roman" w:hAnsi="Times New Roman"/>
      <w:sz w:val="24"/>
      <w:szCs w:val="24"/>
    </w:rPr>
  </w:style>
  <w:style w:type="paragraph" w:customStyle="1" w:styleId="afffc">
    <w:name w:val="Стиль"/>
    <w:rsid w:val="002E531C"/>
    <w:pPr>
      <w:widowControl w:val="0"/>
      <w:autoSpaceDE w:val="0"/>
      <w:autoSpaceDN w:val="0"/>
      <w:adjustRightInd w:val="0"/>
      <w:spacing w:line="240" w:lineRule="auto"/>
    </w:pPr>
    <w:rPr>
      <w:rFonts w:ascii="Times New Roman" w:eastAsia="Times New Roman" w:hAnsi="Times New Roman" w:cs="Times New Roman"/>
      <w:sz w:val="24"/>
      <w:szCs w:val="24"/>
      <w:lang w:eastAsia="ru-RU"/>
    </w:rPr>
  </w:style>
  <w:style w:type="paragraph" w:customStyle="1" w:styleId="61">
    <w:name w:val="Стиль6"/>
    <w:basedOn w:val="afff8"/>
    <w:link w:val="62"/>
    <w:qFormat/>
    <w:rsid w:val="003102FC"/>
    <w:pPr>
      <w:suppressAutoHyphens w:val="0"/>
      <w:spacing w:before="120" w:after="200" w:line="360" w:lineRule="auto"/>
      <w:jc w:val="both"/>
    </w:pPr>
    <w:rPr>
      <w:szCs w:val="20"/>
      <w:lang w:val="x-none" w:eastAsia="x-none"/>
    </w:rPr>
  </w:style>
  <w:style w:type="character" w:customStyle="1" w:styleId="62">
    <w:name w:val="Стиль6 Знак"/>
    <w:link w:val="61"/>
    <w:rsid w:val="003102FC"/>
    <w:rPr>
      <w:rFonts w:ascii="Calibri" w:eastAsia="Times New Roman" w:hAnsi="Calibri" w:cs="Arial"/>
      <w:szCs w:val="20"/>
      <w:lang w:val="x-none" w:eastAsia="x-none"/>
    </w:rPr>
  </w:style>
  <w:style w:type="paragraph" w:customStyle="1" w:styleId="2c">
    <w:name w:val="Абзац списка2"/>
    <w:basedOn w:val="a"/>
    <w:rsid w:val="008D6263"/>
    <w:pPr>
      <w:widowControl w:val="0"/>
      <w:suppressAutoHyphens/>
      <w:spacing w:line="100" w:lineRule="atLeast"/>
      <w:ind w:left="720"/>
    </w:pPr>
    <w:rPr>
      <w:rFonts w:ascii="Arial" w:hAnsi="Arial" w:cs="Arial"/>
      <w:sz w:val="20"/>
      <w:szCs w:val="20"/>
      <w:lang w:eastAsia="ar-SA"/>
    </w:rPr>
  </w:style>
  <w:style w:type="paragraph" w:customStyle="1" w:styleId="-0">
    <w:name w:val="Правила-текст"/>
    <w:link w:val="-4"/>
    <w:qFormat/>
    <w:rsid w:val="00494884"/>
    <w:pPr>
      <w:numPr>
        <w:ilvl w:val="4"/>
        <w:numId w:val="24"/>
      </w:numPr>
      <w:spacing w:before="120" w:line="240" w:lineRule="auto"/>
      <w:jc w:val="both"/>
    </w:pPr>
    <w:rPr>
      <w:rFonts w:ascii="Times New Roman" w:hAnsi="Times New Roman" w:cs="Times New Roman"/>
      <w:sz w:val="24"/>
      <w:szCs w:val="24"/>
    </w:rPr>
  </w:style>
  <w:style w:type="paragraph" w:customStyle="1" w:styleId="-10">
    <w:name w:val="ПРАВИЛА - Заголовок 1"/>
    <w:basedOn w:val="1"/>
    <w:next w:val="-20"/>
    <w:qFormat/>
    <w:rsid w:val="00494884"/>
    <w:pPr>
      <w:numPr>
        <w:ilvl w:val="2"/>
        <w:numId w:val="24"/>
      </w:numPr>
      <w:spacing w:before="240" w:after="120" w:line="240" w:lineRule="auto"/>
      <w:jc w:val="both"/>
    </w:pPr>
    <w:rPr>
      <w:rFonts w:ascii="Times New Roman" w:eastAsiaTheme="majorEastAsia" w:hAnsi="Times New Roman"/>
      <w:color w:val="auto"/>
    </w:rPr>
  </w:style>
  <w:style w:type="paragraph" w:customStyle="1" w:styleId="-">
    <w:name w:val="ПРАВИЛА - Раздел"/>
    <w:next w:val="-10"/>
    <w:qFormat/>
    <w:rsid w:val="00494884"/>
    <w:pPr>
      <w:numPr>
        <w:ilvl w:val="1"/>
        <w:numId w:val="24"/>
      </w:numPr>
      <w:spacing w:before="360" w:line="240" w:lineRule="auto"/>
    </w:pPr>
    <w:rPr>
      <w:rFonts w:ascii="Times New Roman" w:hAnsi="Times New Roman"/>
      <w:b/>
      <w:sz w:val="36"/>
      <w:szCs w:val="36"/>
    </w:rPr>
  </w:style>
  <w:style w:type="paragraph" w:customStyle="1" w:styleId="-20">
    <w:name w:val="ПРАВИЛА - Заголовок 2"/>
    <w:next w:val="-0"/>
    <w:link w:val="-21"/>
    <w:autoRedefine/>
    <w:qFormat/>
    <w:rsid w:val="00150781"/>
    <w:pPr>
      <w:keepNext/>
      <w:keepLines/>
      <w:widowControl w:val="0"/>
      <w:spacing w:before="160"/>
      <w:ind w:firstLine="709"/>
      <w:jc w:val="both"/>
    </w:pPr>
    <w:rPr>
      <w:rFonts w:ascii="Times New Roman" w:hAnsi="Times New Roman" w:cs="Times New Roman"/>
      <w:noProof/>
      <w:sz w:val="28"/>
      <w:szCs w:val="28"/>
      <w:lang w:eastAsia="ru-RU"/>
    </w:rPr>
  </w:style>
  <w:style w:type="paragraph" w:customStyle="1" w:styleId="-3">
    <w:name w:val="Правила - текст у3"/>
    <w:basedOn w:val="a"/>
    <w:qFormat/>
    <w:rsid w:val="00494884"/>
    <w:pPr>
      <w:numPr>
        <w:ilvl w:val="8"/>
        <w:numId w:val="24"/>
      </w:numPr>
      <w:spacing w:before="80" w:line="240" w:lineRule="auto"/>
      <w:jc w:val="both"/>
    </w:pPr>
    <w:rPr>
      <w:rFonts w:ascii="Times New Roman" w:eastAsiaTheme="minorHAnsi" w:hAnsi="Times New Roman"/>
      <w:sz w:val="24"/>
      <w:szCs w:val="24"/>
      <w:lang w:eastAsia="en-US"/>
    </w:rPr>
  </w:style>
  <w:style w:type="character" w:customStyle="1" w:styleId="-4">
    <w:name w:val="Правила-текст Знак"/>
    <w:basedOn w:val="a0"/>
    <w:link w:val="-0"/>
    <w:rsid w:val="00494884"/>
    <w:rPr>
      <w:rFonts w:ascii="Times New Roman" w:hAnsi="Times New Roman" w:cs="Times New Roman"/>
      <w:sz w:val="24"/>
      <w:szCs w:val="24"/>
    </w:rPr>
  </w:style>
  <w:style w:type="paragraph" w:customStyle="1" w:styleId="-2">
    <w:name w:val="ПРАВИЛА-ЧАСТЬ2"/>
    <w:basedOn w:val="-0"/>
    <w:link w:val="-22"/>
    <w:qFormat/>
    <w:rsid w:val="00494884"/>
    <w:pPr>
      <w:numPr>
        <w:ilvl w:val="0"/>
      </w:numPr>
      <w:pBdr>
        <w:bottom w:val="single" w:sz="4" w:space="1" w:color="auto"/>
      </w:pBdr>
      <w:ind w:left="720" w:hanging="360"/>
    </w:pPr>
    <w:rPr>
      <w:sz w:val="38"/>
      <w:szCs w:val="38"/>
    </w:rPr>
  </w:style>
  <w:style w:type="character" w:customStyle="1" w:styleId="1fd">
    <w:name w:val="Неразрешенное упоминание1"/>
    <w:basedOn w:val="a0"/>
    <w:uiPriority w:val="99"/>
    <w:semiHidden/>
    <w:unhideWhenUsed/>
    <w:rsid w:val="0015455C"/>
    <w:rPr>
      <w:color w:val="605E5C"/>
      <w:shd w:val="clear" w:color="auto" w:fill="E1DFDD"/>
    </w:rPr>
  </w:style>
  <w:style w:type="paragraph" w:customStyle="1" w:styleId="-5">
    <w:name w:val="ПРАВИЛА - ЧАСТЬ"/>
    <w:next w:val="-"/>
    <w:link w:val="-6"/>
    <w:qFormat/>
    <w:rsid w:val="0073118E"/>
    <w:pPr>
      <w:pBdr>
        <w:bottom w:val="single" w:sz="4" w:space="1" w:color="auto"/>
      </w:pBdr>
      <w:spacing w:line="240" w:lineRule="auto"/>
      <w:jc w:val="both"/>
    </w:pPr>
    <w:rPr>
      <w:rFonts w:ascii="Times New Roman" w:hAnsi="Times New Roman"/>
      <w:sz w:val="38"/>
    </w:rPr>
  </w:style>
  <w:style w:type="character" w:customStyle="1" w:styleId="-6">
    <w:name w:val="ПРАВИЛА - ЧАСТЬ Знак"/>
    <w:basedOn w:val="a0"/>
    <w:link w:val="-5"/>
    <w:rsid w:val="0073118E"/>
    <w:rPr>
      <w:rFonts w:ascii="Times New Roman" w:hAnsi="Times New Roman"/>
      <w:sz w:val="38"/>
    </w:rPr>
  </w:style>
  <w:style w:type="character" w:customStyle="1" w:styleId="-21">
    <w:name w:val="ПРАВИЛА - Заголовок 2 Знак"/>
    <w:basedOn w:val="a0"/>
    <w:link w:val="-20"/>
    <w:rsid w:val="00050A26"/>
    <w:rPr>
      <w:rFonts w:ascii="Times New Roman" w:hAnsi="Times New Roman" w:cs="Times New Roman"/>
      <w:noProof/>
      <w:sz w:val="28"/>
      <w:szCs w:val="28"/>
      <w:lang w:eastAsia="ru-RU"/>
    </w:rPr>
  </w:style>
  <w:style w:type="paragraph" w:customStyle="1" w:styleId="-1">
    <w:name w:val="Правила - текст у1"/>
    <w:basedOn w:val="-0"/>
    <w:qFormat/>
    <w:rsid w:val="0073118E"/>
    <w:pPr>
      <w:numPr>
        <w:numId w:val="11"/>
      </w:numPr>
    </w:pPr>
  </w:style>
  <w:style w:type="paragraph" w:customStyle="1" w:styleId="-7">
    <w:name w:val="Правила - текст ш"/>
    <w:basedOn w:val="-0"/>
    <w:qFormat/>
    <w:rsid w:val="0073118E"/>
    <w:pPr>
      <w:numPr>
        <w:ilvl w:val="0"/>
        <w:numId w:val="0"/>
      </w:numPr>
      <w:ind w:left="3600" w:hanging="360"/>
    </w:pPr>
  </w:style>
  <w:style w:type="paragraph" w:styleId="1fe">
    <w:name w:val="index 1"/>
    <w:basedOn w:val="a"/>
    <w:next w:val="a"/>
    <w:autoRedefine/>
    <w:uiPriority w:val="99"/>
    <w:unhideWhenUsed/>
    <w:rsid w:val="0073118E"/>
    <w:pPr>
      <w:tabs>
        <w:tab w:val="right" w:leader="dot" w:pos="4165"/>
      </w:tabs>
      <w:spacing w:line="240" w:lineRule="auto"/>
    </w:pPr>
    <w:rPr>
      <w:rFonts w:asciiTheme="minorHAnsi" w:hAnsiTheme="minorHAnsi" w:cstheme="minorHAnsi"/>
      <w:sz w:val="20"/>
      <w:szCs w:val="20"/>
    </w:rPr>
  </w:style>
  <w:style w:type="paragraph" w:styleId="43">
    <w:name w:val="toc 4"/>
    <w:basedOn w:val="a"/>
    <w:next w:val="a"/>
    <w:autoRedefine/>
    <w:uiPriority w:val="39"/>
    <w:unhideWhenUsed/>
    <w:rsid w:val="0073118E"/>
    <w:pPr>
      <w:spacing w:after="100"/>
      <w:ind w:left="660"/>
    </w:pPr>
    <w:rPr>
      <w:rFonts w:asciiTheme="minorHAnsi" w:eastAsiaTheme="minorEastAsia" w:hAnsiTheme="minorHAnsi" w:cstheme="minorBidi"/>
    </w:rPr>
  </w:style>
  <w:style w:type="paragraph" w:styleId="51">
    <w:name w:val="toc 5"/>
    <w:basedOn w:val="a"/>
    <w:next w:val="a"/>
    <w:autoRedefine/>
    <w:uiPriority w:val="39"/>
    <w:unhideWhenUsed/>
    <w:rsid w:val="0073118E"/>
    <w:pPr>
      <w:spacing w:after="100"/>
      <w:ind w:left="880"/>
    </w:pPr>
    <w:rPr>
      <w:rFonts w:asciiTheme="minorHAnsi" w:eastAsiaTheme="minorEastAsia" w:hAnsiTheme="minorHAnsi" w:cstheme="minorBidi"/>
    </w:rPr>
  </w:style>
  <w:style w:type="paragraph" w:styleId="63">
    <w:name w:val="toc 6"/>
    <w:basedOn w:val="a"/>
    <w:next w:val="a"/>
    <w:autoRedefine/>
    <w:uiPriority w:val="39"/>
    <w:unhideWhenUsed/>
    <w:rsid w:val="0073118E"/>
    <w:pPr>
      <w:spacing w:after="100"/>
      <w:ind w:left="1100"/>
    </w:pPr>
    <w:rPr>
      <w:rFonts w:asciiTheme="minorHAnsi" w:eastAsiaTheme="minorEastAsia" w:hAnsiTheme="minorHAnsi" w:cstheme="minorBidi"/>
    </w:rPr>
  </w:style>
  <w:style w:type="paragraph" w:styleId="71">
    <w:name w:val="toc 7"/>
    <w:basedOn w:val="a"/>
    <w:next w:val="a"/>
    <w:autoRedefine/>
    <w:uiPriority w:val="39"/>
    <w:unhideWhenUsed/>
    <w:rsid w:val="0073118E"/>
    <w:pPr>
      <w:spacing w:after="100"/>
      <w:ind w:left="1320"/>
    </w:pPr>
    <w:rPr>
      <w:rFonts w:asciiTheme="minorHAnsi" w:eastAsiaTheme="minorEastAsia" w:hAnsiTheme="minorHAnsi" w:cstheme="minorBidi"/>
    </w:rPr>
  </w:style>
  <w:style w:type="paragraph" w:styleId="81">
    <w:name w:val="toc 8"/>
    <w:basedOn w:val="a"/>
    <w:next w:val="a"/>
    <w:autoRedefine/>
    <w:uiPriority w:val="39"/>
    <w:unhideWhenUsed/>
    <w:rsid w:val="0073118E"/>
    <w:pPr>
      <w:spacing w:after="100"/>
      <w:ind w:left="1540"/>
    </w:pPr>
    <w:rPr>
      <w:rFonts w:asciiTheme="minorHAnsi" w:eastAsiaTheme="minorEastAsia" w:hAnsiTheme="minorHAnsi" w:cstheme="minorBidi"/>
    </w:rPr>
  </w:style>
  <w:style w:type="paragraph" w:styleId="91">
    <w:name w:val="toc 9"/>
    <w:basedOn w:val="a"/>
    <w:next w:val="a"/>
    <w:autoRedefine/>
    <w:uiPriority w:val="39"/>
    <w:unhideWhenUsed/>
    <w:rsid w:val="0073118E"/>
    <w:pPr>
      <w:spacing w:after="100"/>
      <w:ind w:left="1760"/>
    </w:pPr>
    <w:rPr>
      <w:rFonts w:asciiTheme="minorHAnsi" w:eastAsiaTheme="minorEastAsia" w:hAnsiTheme="minorHAnsi" w:cstheme="minorBidi"/>
    </w:rPr>
  </w:style>
  <w:style w:type="character" w:customStyle="1" w:styleId="-22">
    <w:name w:val="ПРАВИЛА-ЧАСТЬ2 Знак"/>
    <w:basedOn w:val="-4"/>
    <w:link w:val="-2"/>
    <w:rsid w:val="0073118E"/>
    <w:rPr>
      <w:rFonts w:ascii="Times New Roman" w:hAnsi="Times New Roman" w:cs="Times New Roman"/>
      <w:sz w:val="38"/>
      <w:szCs w:val="38"/>
    </w:rPr>
  </w:style>
  <w:style w:type="paragraph" w:styleId="2d">
    <w:name w:val="index 2"/>
    <w:basedOn w:val="a"/>
    <w:next w:val="a"/>
    <w:autoRedefine/>
    <w:uiPriority w:val="99"/>
    <w:unhideWhenUsed/>
    <w:rsid w:val="0073118E"/>
    <w:pPr>
      <w:tabs>
        <w:tab w:val="right" w:leader="dot" w:pos="4165"/>
      </w:tabs>
      <w:spacing w:line="240" w:lineRule="auto"/>
    </w:pPr>
    <w:rPr>
      <w:rFonts w:asciiTheme="minorHAnsi" w:hAnsiTheme="minorHAnsi" w:cstheme="minorHAnsi"/>
      <w:sz w:val="20"/>
      <w:szCs w:val="20"/>
    </w:rPr>
  </w:style>
  <w:style w:type="paragraph" w:styleId="38">
    <w:name w:val="index 3"/>
    <w:basedOn w:val="a"/>
    <w:next w:val="a"/>
    <w:autoRedefine/>
    <w:uiPriority w:val="99"/>
    <w:unhideWhenUsed/>
    <w:rsid w:val="0073118E"/>
    <w:pPr>
      <w:spacing w:line="240" w:lineRule="auto"/>
      <w:ind w:left="840" w:hanging="280"/>
    </w:pPr>
    <w:rPr>
      <w:rFonts w:asciiTheme="minorHAnsi" w:hAnsiTheme="minorHAnsi" w:cstheme="minorHAnsi"/>
      <w:sz w:val="20"/>
      <w:szCs w:val="20"/>
    </w:rPr>
  </w:style>
  <w:style w:type="paragraph" w:styleId="44">
    <w:name w:val="index 4"/>
    <w:basedOn w:val="a"/>
    <w:next w:val="a"/>
    <w:autoRedefine/>
    <w:uiPriority w:val="99"/>
    <w:unhideWhenUsed/>
    <w:rsid w:val="0073118E"/>
    <w:pPr>
      <w:spacing w:line="240" w:lineRule="auto"/>
      <w:ind w:left="1120" w:hanging="280"/>
    </w:pPr>
    <w:rPr>
      <w:rFonts w:asciiTheme="minorHAnsi" w:hAnsiTheme="minorHAnsi" w:cstheme="minorHAnsi"/>
      <w:sz w:val="20"/>
      <w:szCs w:val="20"/>
    </w:rPr>
  </w:style>
  <w:style w:type="paragraph" w:styleId="52">
    <w:name w:val="index 5"/>
    <w:basedOn w:val="a"/>
    <w:next w:val="a"/>
    <w:autoRedefine/>
    <w:uiPriority w:val="99"/>
    <w:unhideWhenUsed/>
    <w:rsid w:val="0073118E"/>
    <w:pPr>
      <w:spacing w:line="240" w:lineRule="auto"/>
      <w:ind w:left="1400" w:hanging="280"/>
    </w:pPr>
    <w:rPr>
      <w:rFonts w:asciiTheme="minorHAnsi" w:hAnsiTheme="minorHAnsi" w:cstheme="minorHAnsi"/>
      <w:sz w:val="20"/>
      <w:szCs w:val="20"/>
    </w:rPr>
  </w:style>
  <w:style w:type="paragraph" w:styleId="64">
    <w:name w:val="index 6"/>
    <w:basedOn w:val="a"/>
    <w:next w:val="a"/>
    <w:autoRedefine/>
    <w:uiPriority w:val="99"/>
    <w:unhideWhenUsed/>
    <w:rsid w:val="0073118E"/>
    <w:pPr>
      <w:spacing w:line="240" w:lineRule="auto"/>
      <w:ind w:left="1680" w:hanging="280"/>
    </w:pPr>
    <w:rPr>
      <w:rFonts w:asciiTheme="minorHAnsi" w:hAnsiTheme="minorHAnsi" w:cstheme="minorHAnsi"/>
      <w:sz w:val="20"/>
      <w:szCs w:val="20"/>
    </w:rPr>
  </w:style>
  <w:style w:type="paragraph" w:styleId="72">
    <w:name w:val="index 7"/>
    <w:basedOn w:val="a"/>
    <w:next w:val="a"/>
    <w:autoRedefine/>
    <w:uiPriority w:val="99"/>
    <w:unhideWhenUsed/>
    <w:rsid w:val="0073118E"/>
    <w:pPr>
      <w:spacing w:line="240" w:lineRule="auto"/>
      <w:ind w:left="1960" w:hanging="280"/>
    </w:pPr>
    <w:rPr>
      <w:rFonts w:asciiTheme="minorHAnsi" w:hAnsiTheme="minorHAnsi" w:cstheme="minorHAnsi"/>
      <w:sz w:val="20"/>
      <w:szCs w:val="20"/>
    </w:rPr>
  </w:style>
  <w:style w:type="paragraph" w:styleId="82">
    <w:name w:val="index 8"/>
    <w:basedOn w:val="a"/>
    <w:next w:val="a"/>
    <w:autoRedefine/>
    <w:uiPriority w:val="99"/>
    <w:unhideWhenUsed/>
    <w:rsid w:val="0073118E"/>
    <w:pPr>
      <w:spacing w:line="240" w:lineRule="auto"/>
      <w:ind w:left="2240" w:hanging="280"/>
    </w:pPr>
    <w:rPr>
      <w:rFonts w:asciiTheme="minorHAnsi" w:hAnsiTheme="minorHAnsi" w:cstheme="minorHAnsi"/>
      <w:sz w:val="20"/>
      <w:szCs w:val="20"/>
    </w:rPr>
  </w:style>
  <w:style w:type="paragraph" w:styleId="92">
    <w:name w:val="index 9"/>
    <w:basedOn w:val="a"/>
    <w:next w:val="a"/>
    <w:autoRedefine/>
    <w:uiPriority w:val="99"/>
    <w:unhideWhenUsed/>
    <w:rsid w:val="0073118E"/>
    <w:pPr>
      <w:spacing w:line="240" w:lineRule="auto"/>
      <w:ind w:left="2520" w:hanging="280"/>
    </w:pPr>
    <w:rPr>
      <w:rFonts w:asciiTheme="minorHAnsi" w:hAnsiTheme="minorHAnsi" w:cstheme="minorHAnsi"/>
      <w:sz w:val="20"/>
      <w:szCs w:val="20"/>
    </w:rPr>
  </w:style>
  <w:style w:type="paragraph" w:styleId="afffd">
    <w:name w:val="index heading"/>
    <w:basedOn w:val="a"/>
    <w:next w:val="1fe"/>
    <w:uiPriority w:val="99"/>
    <w:unhideWhenUsed/>
    <w:rsid w:val="0073118E"/>
    <w:pPr>
      <w:spacing w:before="120" w:after="120" w:line="240" w:lineRule="auto"/>
    </w:pPr>
    <w:rPr>
      <w:rFonts w:asciiTheme="minorHAnsi" w:hAnsiTheme="minorHAnsi" w:cstheme="minorHAnsi"/>
      <w:b/>
      <w:bCs/>
      <w:i/>
      <w:iCs/>
      <w:sz w:val="20"/>
      <w:szCs w:val="20"/>
    </w:rPr>
  </w:style>
  <w:style w:type="character" w:customStyle="1" w:styleId="WW8Num2z0">
    <w:name w:val="WW8Num2z0"/>
    <w:rsid w:val="00713B55"/>
    <w:rPr>
      <w:rFonts w:ascii="Symbol" w:hAnsi="Symbol"/>
    </w:rPr>
  </w:style>
  <w:style w:type="character" w:customStyle="1" w:styleId="afffe">
    <w:name w:val="Символ сноски"/>
    <w:basedOn w:val="a0"/>
    <w:rsid w:val="00713B55"/>
    <w:rPr>
      <w:vertAlign w:val="superscript"/>
    </w:rPr>
  </w:style>
  <w:style w:type="character" w:customStyle="1" w:styleId="WW8Num20z0">
    <w:name w:val="WW8Num20z0"/>
    <w:rsid w:val="00713B55"/>
    <w:rPr>
      <w:rFonts w:ascii="Symbol" w:hAnsi="Symbol"/>
    </w:rPr>
  </w:style>
  <w:style w:type="paragraph" w:customStyle="1" w:styleId="1ff">
    <w:name w:val="Стиль1"/>
    <w:basedOn w:val="a"/>
    <w:link w:val="1ff0"/>
    <w:rsid w:val="00713B55"/>
    <w:pPr>
      <w:spacing w:line="240" w:lineRule="auto"/>
    </w:pPr>
    <w:rPr>
      <w:rFonts w:ascii="Times New Roman" w:hAnsi="Times New Roman"/>
      <w:sz w:val="28"/>
      <w:szCs w:val="28"/>
      <w:lang w:eastAsia="ar-SA"/>
    </w:rPr>
  </w:style>
  <w:style w:type="paragraph" w:customStyle="1" w:styleId="1TimesNewRoman14">
    <w:name w:val="Стиль Стиль1 + Times New Roman 14 пт Междустр.интервал:  одинарный"/>
    <w:basedOn w:val="1ff"/>
    <w:rsid w:val="00713B55"/>
    <w:rPr>
      <w:szCs w:val="20"/>
    </w:rPr>
  </w:style>
  <w:style w:type="character" w:customStyle="1" w:styleId="1ff0">
    <w:name w:val="Стиль1 Знак"/>
    <w:basedOn w:val="a0"/>
    <w:link w:val="1ff"/>
    <w:rsid w:val="00713B55"/>
    <w:rPr>
      <w:rFonts w:ascii="Times New Roman" w:eastAsia="Times New Roman" w:hAnsi="Times New Roman" w:cs="Times New Roman"/>
      <w:sz w:val="28"/>
      <w:szCs w:val="28"/>
      <w:lang w:eastAsia="ar-SA"/>
    </w:rPr>
  </w:style>
  <w:style w:type="paragraph" w:customStyle="1" w:styleId="1ff1">
    <w:name w:val="Курсив 1"/>
    <w:basedOn w:val="1ff"/>
    <w:link w:val="1ff2"/>
    <w:rsid w:val="00713B55"/>
    <w:rPr>
      <w:i/>
    </w:rPr>
  </w:style>
  <w:style w:type="paragraph" w:styleId="30">
    <w:name w:val="List 3"/>
    <w:basedOn w:val="a"/>
    <w:rsid w:val="00713B55"/>
    <w:pPr>
      <w:numPr>
        <w:numId w:val="190"/>
      </w:numPr>
      <w:spacing w:line="240" w:lineRule="auto"/>
    </w:pPr>
    <w:rPr>
      <w:rFonts w:ascii="Times New Roman" w:hAnsi="Times New Roman" w:cs="Arial"/>
      <w:sz w:val="28"/>
      <w:szCs w:val="20"/>
      <w:lang w:eastAsia="ar-SA"/>
    </w:rPr>
  </w:style>
  <w:style w:type="character" w:customStyle="1" w:styleId="afff9">
    <w:name w:val="Список Знак"/>
    <w:basedOn w:val="1ff0"/>
    <w:link w:val="afff8"/>
    <w:rsid w:val="00713B55"/>
    <w:rPr>
      <w:rFonts w:ascii="Calibri" w:eastAsia="Times New Roman" w:hAnsi="Calibri" w:cs="Arial"/>
      <w:sz w:val="28"/>
      <w:szCs w:val="28"/>
      <w:lang w:eastAsia="ar-SA"/>
    </w:rPr>
  </w:style>
  <w:style w:type="character" w:customStyle="1" w:styleId="1ff2">
    <w:name w:val="Курсив 1 Знак"/>
    <w:basedOn w:val="1ff0"/>
    <w:link w:val="1ff1"/>
    <w:rsid w:val="00713B55"/>
    <w:rPr>
      <w:rFonts w:ascii="Times New Roman" w:eastAsia="Times New Roman" w:hAnsi="Times New Roman" w:cs="Times New Roman"/>
      <w:i/>
      <w:sz w:val="28"/>
      <w:szCs w:val="28"/>
      <w:lang w:eastAsia="ar-SA"/>
    </w:rPr>
  </w:style>
  <w:style w:type="paragraph" w:styleId="4">
    <w:name w:val="List 4"/>
    <w:basedOn w:val="a"/>
    <w:rsid w:val="00713B55"/>
    <w:pPr>
      <w:numPr>
        <w:numId w:val="191"/>
      </w:numPr>
      <w:tabs>
        <w:tab w:val="left" w:pos="539"/>
      </w:tabs>
      <w:spacing w:before="120" w:line="240" w:lineRule="auto"/>
    </w:pPr>
    <w:rPr>
      <w:rFonts w:ascii="Times New Roman" w:hAnsi="Times New Roman"/>
      <w:b/>
      <w:sz w:val="28"/>
      <w:szCs w:val="28"/>
      <w:lang w:eastAsia="ar-SA"/>
    </w:rPr>
  </w:style>
  <w:style w:type="paragraph" w:customStyle="1" w:styleId="45">
    <w:name w:val="Стиль Список 4 + не полужирный"/>
    <w:basedOn w:val="4"/>
    <w:rsid w:val="00713B55"/>
    <w:pPr>
      <w:tabs>
        <w:tab w:val="left" w:pos="720"/>
      </w:tabs>
    </w:pPr>
    <w:rPr>
      <w:b w:val="0"/>
    </w:rPr>
  </w:style>
  <w:style w:type="paragraph" w:customStyle="1" w:styleId="411">
    <w:name w:val="Стиль Список 4 + не полужирный1"/>
    <w:basedOn w:val="4"/>
    <w:rsid w:val="00713B55"/>
    <w:pPr>
      <w:tabs>
        <w:tab w:val="left" w:pos="720"/>
      </w:tabs>
    </w:pPr>
    <w:rPr>
      <w:b w:val="0"/>
    </w:rPr>
  </w:style>
  <w:style w:type="paragraph" w:customStyle="1" w:styleId="420">
    <w:name w:val="Стиль Список 4 + не полужирный2"/>
    <w:basedOn w:val="4"/>
    <w:rsid w:val="00713B55"/>
    <w:rPr>
      <w:b w:val="0"/>
    </w:rPr>
  </w:style>
  <w:style w:type="paragraph" w:customStyle="1" w:styleId="430">
    <w:name w:val="Стиль Список 4 + не полужирный3"/>
    <w:basedOn w:val="4"/>
    <w:rsid w:val="00713B55"/>
    <w:rPr>
      <w:b w:val="0"/>
    </w:rPr>
  </w:style>
  <w:style w:type="paragraph" w:styleId="2e">
    <w:name w:val="List 2"/>
    <w:basedOn w:val="4"/>
    <w:rsid w:val="00713B55"/>
  </w:style>
  <w:style w:type="numbering" w:customStyle="1" w:styleId="2">
    <w:name w:val="Стиль2"/>
    <w:uiPriority w:val="99"/>
    <w:rsid w:val="00713B55"/>
    <w:pPr>
      <w:numPr>
        <w:numId w:val="204"/>
      </w:numPr>
    </w:pPr>
  </w:style>
  <w:style w:type="character" w:customStyle="1" w:styleId="hps">
    <w:name w:val="hps"/>
    <w:basedOn w:val="a0"/>
    <w:rsid w:val="00713B55"/>
  </w:style>
  <w:style w:type="numbering" w:customStyle="1" w:styleId="3">
    <w:name w:val="Стиль3"/>
    <w:uiPriority w:val="99"/>
    <w:rsid w:val="00713B55"/>
    <w:pPr>
      <w:numPr>
        <w:numId w:val="207"/>
      </w:numPr>
    </w:pPr>
  </w:style>
  <w:style w:type="paragraph" w:styleId="z-">
    <w:name w:val="HTML Top of Form"/>
    <w:basedOn w:val="a"/>
    <w:next w:val="a"/>
    <w:link w:val="z-0"/>
    <w:hidden/>
    <w:uiPriority w:val="99"/>
    <w:semiHidden/>
    <w:unhideWhenUsed/>
    <w:rsid w:val="00713B55"/>
    <w:pPr>
      <w:pBdr>
        <w:bottom w:val="single" w:sz="6" w:space="1" w:color="auto"/>
      </w:pBdr>
      <w:spacing w:line="240" w:lineRule="auto"/>
    </w:pPr>
    <w:rPr>
      <w:rFonts w:ascii="Arial" w:hAnsi="Arial" w:cs="Arial"/>
      <w:vanish/>
      <w:sz w:val="16"/>
      <w:szCs w:val="16"/>
    </w:rPr>
  </w:style>
  <w:style w:type="character" w:customStyle="1" w:styleId="z-0">
    <w:name w:val="z-Начало формы Знак"/>
    <w:basedOn w:val="a0"/>
    <w:link w:val="z-"/>
    <w:uiPriority w:val="99"/>
    <w:semiHidden/>
    <w:rsid w:val="00713B5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13B55"/>
    <w:pPr>
      <w:pBdr>
        <w:top w:val="single" w:sz="6" w:space="1" w:color="auto"/>
      </w:pBdr>
      <w:spacing w:line="240" w:lineRule="auto"/>
    </w:pPr>
    <w:rPr>
      <w:rFonts w:ascii="Arial" w:hAnsi="Arial" w:cs="Arial"/>
      <w:vanish/>
      <w:sz w:val="16"/>
      <w:szCs w:val="16"/>
    </w:rPr>
  </w:style>
  <w:style w:type="character" w:customStyle="1" w:styleId="z-2">
    <w:name w:val="z-Конец формы Знак"/>
    <w:basedOn w:val="a0"/>
    <w:link w:val="z-1"/>
    <w:uiPriority w:val="99"/>
    <w:semiHidden/>
    <w:rsid w:val="00713B55"/>
    <w:rPr>
      <w:rFonts w:ascii="Arial" w:eastAsia="Times New Roman" w:hAnsi="Arial" w:cs="Arial"/>
      <w:vanish/>
      <w:sz w:val="16"/>
      <w:szCs w:val="16"/>
      <w:lang w:eastAsia="ru-RU"/>
    </w:rPr>
  </w:style>
  <w:style w:type="character" w:customStyle="1" w:styleId="fmkttb">
    <w:name w:val="fmkttb"/>
    <w:basedOn w:val="a0"/>
    <w:rsid w:val="00713B55"/>
  </w:style>
  <w:style w:type="character" w:customStyle="1" w:styleId="source-language">
    <w:name w:val="source-language"/>
    <w:basedOn w:val="a0"/>
    <w:rsid w:val="00713B55"/>
  </w:style>
  <w:style w:type="character" w:customStyle="1" w:styleId="target-language">
    <w:name w:val="target-language"/>
    <w:basedOn w:val="a0"/>
    <w:rsid w:val="00713B55"/>
  </w:style>
  <w:style w:type="paragraph" w:styleId="HTML">
    <w:name w:val="HTML Preformatted"/>
    <w:basedOn w:val="a"/>
    <w:link w:val="HTML0"/>
    <w:uiPriority w:val="99"/>
    <w:semiHidden/>
    <w:unhideWhenUsed/>
    <w:rsid w:val="00713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713B55"/>
    <w:rPr>
      <w:rFonts w:ascii="Courier New" w:eastAsia="Times New Roman" w:hAnsi="Courier New" w:cs="Courier New"/>
      <w:sz w:val="20"/>
      <w:szCs w:val="20"/>
      <w:lang w:eastAsia="ru-RU"/>
    </w:rPr>
  </w:style>
  <w:style w:type="character" w:customStyle="1" w:styleId="y2iqfc">
    <w:name w:val="y2iqfc"/>
    <w:basedOn w:val="a0"/>
    <w:rsid w:val="00713B55"/>
  </w:style>
  <w:style w:type="paragraph" w:customStyle="1" w:styleId="SimpleL1">
    <w:name w:val="Simple L1"/>
    <w:basedOn w:val="a"/>
    <w:rsid w:val="00CA10DD"/>
    <w:pPr>
      <w:numPr>
        <w:numId w:val="271"/>
      </w:numPr>
      <w:tabs>
        <w:tab w:val="left" w:pos="720"/>
      </w:tabs>
      <w:suppressAutoHyphens/>
      <w:spacing w:after="240" w:line="240" w:lineRule="auto"/>
      <w:ind w:left="720"/>
      <w:jc w:val="both"/>
    </w:pPr>
    <w:rPr>
      <w:rFonts w:ascii="Times New Roman" w:hAnsi="Times New Roman"/>
      <w:sz w:val="24"/>
      <w:szCs w:val="24"/>
      <w:lang w:eastAsia="zh-CN" w:bidi="ar-AE"/>
    </w:rPr>
  </w:style>
  <w:style w:type="table" w:customStyle="1" w:styleId="2f">
    <w:name w:val="Сетка таблицы2"/>
    <w:basedOn w:val="a1"/>
    <w:next w:val="a7"/>
    <w:uiPriority w:val="39"/>
    <w:rsid w:val="00993EA0"/>
    <w:pPr>
      <w:spacing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3">
    <w:name w:val="Неразрешенное упоминание1"/>
    <w:basedOn w:val="a0"/>
    <w:uiPriority w:val="99"/>
    <w:semiHidden/>
    <w:unhideWhenUsed/>
    <w:rsid w:val="006C58C4"/>
    <w:rPr>
      <w:color w:val="605E5C"/>
      <w:shd w:val="clear" w:color="auto" w:fill="E1DFDD"/>
    </w:rPr>
  </w:style>
  <w:style w:type="numbering" w:customStyle="1" w:styleId="2f0">
    <w:name w:val="Нет списка2"/>
    <w:next w:val="a2"/>
    <w:uiPriority w:val="99"/>
    <w:semiHidden/>
    <w:unhideWhenUsed/>
    <w:rsid w:val="00483F34"/>
  </w:style>
  <w:style w:type="table" w:customStyle="1" w:styleId="39">
    <w:name w:val="Сетка таблицы3"/>
    <w:basedOn w:val="a1"/>
    <w:next w:val="a7"/>
    <w:uiPriority w:val="39"/>
    <w:rsid w:val="00483F34"/>
    <w:pPr>
      <w:spacing w:before="120" w:line="240" w:lineRule="auto"/>
      <w:ind w:firstLine="709"/>
    </w:pPr>
    <w:rPr>
      <w:rFonts w:ascii="Times New Roman" w:hAnsi="Times New Roman" w:cs="Times New Roman"/>
      <w:sz w:val="28"/>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483F34"/>
    <w:pPr>
      <w:widowControl w:val="0"/>
      <w:spacing w:before="120" w:line="240" w:lineRule="auto"/>
      <w:ind w:firstLine="709"/>
    </w:pPr>
    <w:rPr>
      <w:rFonts w:ascii="Times New Roman" w:hAnsi="Times New Roman" w:cs="Times New Roman"/>
      <w:sz w:val="28"/>
      <w:szCs w:val="26"/>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3321">
      <w:bodyDiv w:val="1"/>
      <w:marLeft w:val="0"/>
      <w:marRight w:val="0"/>
      <w:marTop w:val="0"/>
      <w:marBottom w:val="0"/>
      <w:divBdr>
        <w:top w:val="none" w:sz="0" w:space="0" w:color="auto"/>
        <w:left w:val="none" w:sz="0" w:space="0" w:color="auto"/>
        <w:bottom w:val="none" w:sz="0" w:space="0" w:color="auto"/>
        <w:right w:val="none" w:sz="0" w:space="0" w:color="auto"/>
      </w:divBdr>
    </w:div>
    <w:div w:id="43723267">
      <w:bodyDiv w:val="1"/>
      <w:marLeft w:val="0"/>
      <w:marRight w:val="0"/>
      <w:marTop w:val="0"/>
      <w:marBottom w:val="0"/>
      <w:divBdr>
        <w:top w:val="none" w:sz="0" w:space="0" w:color="auto"/>
        <w:left w:val="none" w:sz="0" w:space="0" w:color="auto"/>
        <w:bottom w:val="none" w:sz="0" w:space="0" w:color="auto"/>
        <w:right w:val="none" w:sz="0" w:space="0" w:color="auto"/>
      </w:divBdr>
    </w:div>
    <w:div w:id="104889586">
      <w:bodyDiv w:val="1"/>
      <w:marLeft w:val="0"/>
      <w:marRight w:val="0"/>
      <w:marTop w:val="0"/>
      <w:marBottom w:val="0"/>
      <w:divBdr>
        <w:top w:val="none" w:sz="0" w:space="0" w:color="auto"/>
        <w:left w:val="none" w:sz="0" w:space="0" w:color="auto"/>
        <w:bottom w:val="none" w:sz="0" w:space="0" w:color="auto"/>
        <w:right w:val="none" w:sz="0" w:space="0" w:color="auto"/>
      </w:divBdr>
    </w:div>
    <w:div w:id="256141074">
      <w:bodyDiv w:val="1"/>
      <w:marLeft w:val="0"/>
      <w:marRight w:val="0"/>
      <w:marTop w:val="0"/>
      <w:marBottom w:val="0"/>
      <w:divBdr>
        <w:top w:val="none" w:sz="0" w:space="0" w:color="auto"/>
        <w:left w:val="none" w:sz="0" w:space="0" w:color="auto"/>
        <w:bottom w:val="none" w:sz="0" w:space="0" w:color="auto"/>
        <w:right w:val="none" w:sz="0" w:space="0" w:color="auto"/>
      </w:divBdr>
    </w:div>
    <w:div w:id="565066313">
      <w:bodyDiv w:val="1"/>
      <w:marLeft w:val="0"/>
      <w:marRight w:val="0"/>
      <w:marTop w:val="0"/>
      <w:marBottom w:val="0"/>
      <w:divBdr>
        <w:top w:val="none" w:sz="0" w:space="0" w:color="auto"/>
        <w:left w:val="none" w:sz="0" w:space="0" w:color="auto"/>
        <w:bottom w:val="none" w:sz="0" w:space="0" w:color="auto"/>
        <w:right w:val="none" w:sz="0" w:space="0" w:color="auto"/>
      </w:divBdr>
    </w:div>
    <w:div w:id="711806057">
      <w:bodyDiv w:val="1"/>
      <w:marLeft w:val="0"/>
      <w:marRight w:val="0"/>
      <w:marTop w:val="0"/>
      <w:marBottom w:val="0"/>
      <w:divBdr>
        <w:top w:val="none" w:sz="0" w:space="0" w:color="auto"/>
        <w:left w:val="none" w:sz="0" w:space="0" w:color="auto"/>
        <w:bottom w:val="none" w:sz="0" w:space="0" w:color="auto"/>
        <w:right w:val="none" w:sz="0" w:space="0" w:color="auto"/>
      </w:divBdr>
    </w:div>
    <w:div w:id="750345877">
      <w:bodyDiv w:val="1"/>
      <w:marLeft w:val="0"/>
      <w:marRight w:val="0"/>
      <w:marTop w:val="0"/>
      <w:marBottom w:val="0"/>
      <w:divBdr>
        <w:top w:val="none" w:sz="0" w:space="0" w:color="auto"/>
        <w:left w:val="none" w:sz="0" w:space="0" w:color="auto"/>
        <w:bottom w:val="none" w:sz="0" w:space="0" w:color="auto"/>
        <w:right w:val="none" w:sz="0" w:space="0" w:color="auto"/>
      </w:divBdr>
    </w:div>
    <w:div w:id="1059941420">
      <w:bodyDiv w:val="1"/>
      <w:marLeft w:val="0"/>
      <w:marRight w:val="0"/>
      <w:marTop w:val="0"/>
      <w:marBottom w:val="0"/>
      <w:divBdr>
        <w:top w:val="none" w:sz="0" w:space="0" w:color="auto"/>
        <w:left w:val="none" w:sz="0" w:space="0" w:color="auto"/>
        <w:bottom w:val="none" w:sz="0" w:space="0" w:color="auto"/>
        <w:right w:val="none" w:sz="0" w:space="0" w:color="auto"/>
      </w:divBdr>
    </w:div>
    <w:div w:id="1142965899">
      <w:bodyDiv w:val="1"/>
      <w:marLeft w:val="0"/>
      <w:marRight w:val="0"/>
      <w:marTop w:val="0"/>
      <w:marBottom w:val="0"/>
      <w:divBdr>
        <w:top w:val="none" w:sz="0" w:space="0" w:color="auto"/>
        <w:left w:val="none" w:sz="0" w:space="0" w:color="auto"/>
        <w:bottom w:val="none" w:sz="0" w:space="0" w:color="auto"/>
        <w:right w:val="none" w:sz="0" w:space="0" w:color="auto"/>
      </w:divBdr>
    </w:div>
    <w:div w:id="1187524031">
      <w:bodyDiv w:val="1"/>
      <w:marLeft w:val="0"/>
      <w:marRight w:val="0"/>
      <w:marTop w:val="0"/>
      <w:marBottom w:val="0"/>
      <w:divBdr>
        <w:top w:val="none" w:sz="0" w:space="0" w:color="auto"/>
        <w:left w:val="none" w:sz="0" w:space="0" w:color="auto"/>
        <w:bottom w:val="none" w:sz="0" w:space="0" w:color="auto"/>
        <w:right w:val="none" w:sz="0" w:space="0" w:color="auto"/>
      </w:divBdr>
    </w:div>
    <w:div w:id="1622497157">
      <w:bodyDiv w:val="1"/>
      <w:marLeft w:val="0"/>
      <w:marRight w:val="0"/>
      <w:marTop w:val="0"/>
      <w:marBottom w:val="0"/>
      <w:divBdr>
        <w:top w:val="none" w:sz="0" w:space="0" w:color="auto"/>
        <w:left w:val="none" w:sz="0" w:space="0" w:color="auto"/>
        <w:bottom w:val="none" w:sz="0" w:space="0" w:color="auto"/>
        <w:right w:val="none" w:sz="0" w:space="0" w:color="auto"/>
      </w:divBdr>
    </w:div>
    <w:div w:id="1656909644">
      <w:bodyDiv w:val="1"/>
      <w:marLeft w:val="0"/>
      <w:marRight w:val="0"/>
      <w:marTop w:val="0"/>
      <w:marBottom w:val="0"/>
      <w:divBdr>
        <w:top w:val="none" w:sz="0" w:space="0" w:color="auto"/>
        <w:left w:val="none" w:sz="0" w:space="0" w:color="auto"/>
        <w:bottom w:val="none" w:sz="0" w:space="0" w:color="auto"/>
        <w:right w:val="none" w:sz="0" w:space="0" w:color="auto"/>
      </w:divBdr>
    </w:div>
    <w:div w:id="1667048339">
      <w:bodyDiv w:val="1"/>
      <w:marLeft w:val="0"/>
      <w:marRight w:val="0"/>
      <w:marTop w:val="0"/>
      <w:marBottom w:val="0"/>
      <w:divBdr>
        <w:top w:val="none" w:sz="0" w:space="0" w:color="auto"/>
        <w:left w:val="none" w:sz="0" w:space="0" w:color="auto"/>
        <w:bottom w:val="none" w:sz="0" w:space="0" w:color="auto"/>
        <w:right w:val="none" w:sz="0" w:space="0" w:color="auto"/>
      </w:divBdr>
    </w:div>
    <w:div w:id="1685862894">
      <w:bodyDiv w:val="1"/>
      <w:marLeft w:val="0"/>
      <w:marRight w:val="0"/>
      <w:marTop w:val="0"/>
      <w:marBottom w:val="0"/>
      <w:divBdr>
        <w:top w:val="none" w:sz="0" w:space="0" w:color="auto"/>
        <w:left w:val="none" w:sz="0" w:space="0" w:color="auto"/>
        <w:bottom w:val="none" w:sz="0" w:space="0" w:color="auto"/>
        <w:right w:val="none" w:sz="0" w:space="0" w:color="auto"/>
      </w:divBdr>
    </w:div>
    <w:div w:id="1719626716">
      <w:bodyDiv w:val="1"/>
      <w:marLeft w:val="0"/>
      <w:marRight w:val="0"/>
      <w:marTop w:val="0"/>
      <w:marBottom w:val="0"/>
      <w:divBdr>
        <w:top w:val="none" w:sz="0" w:space="0" w:color="auto"/>
        <w:left w:val="none" w:sz="0" w:space="0" w:color="auto"/>
        <w:bottom w:val="none" w:sz="0" w:space="0" w:color="auto"/>
        <w:right w:val="none" w:sz="0" w:space="0" w:color="auto"/>
      </w:divBdr>
    </w:div>
    <w:div w:id="1940141272">
      <w:bodyDiv w:val="1"/>
      <w:marLeft w:val="0"/>
      <w:marRight w:val="0"/>
      <w:marTop w:val="0"/>
      <w:marBottom w:val="0"/>
      <w:divBdr>
        <w:top w:val="none" w:sz="0" w:space="0" w:color="auto"/>
        <w:left w:val="none" w:sz="0" w:space="0" w:color="auto"/>
        <w:bottom w:val="none" w:sz="0" w:space="0" w:color="auto"/>
        <w:right w:val="none" w:sz="0" w:space="0" w:color="auto"/>
      </w:divBdr>
    </w:div>
    <w:div w:id="212507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97.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1.png"/><Relationship Id="rId68" Type="http://schemas.openxmlformats.org/officeDocument/2006/relationships/image" Target="media/image55.png"/><Relationship Id="rId84" Type="http://schemas.openxmlformats.org/officeDocument/2006/relationships/image" Target="media/image72.png"/><Relationship Id="rId89" Type="http://schemas.openxmlformats.org/officeDocument/2006/relationships/image" Target="media/image73.png"/><Relationship Id="rId112" Type="http://schemas.openxmlformats.org/officeDocument/2006/relationships/image" Target="media/image92.jpeg"/><Relationship Id="rId133" Type="http://schemas.openxmlformats.org/officeDocument/2006/relationships/image" Target="media/image113.jpeg"/><Relationship Id="rId138" Type="http://schemas.openxmlformats.org/officeDocument/2006/relationships/image" Target="media/image118.jpeg"/><Relationship Id="rId154" Type="http://schemas.openxmlformats.org/officeDocument/2006/relationships/image" Target="media/image132.jpeg"/><Relationship Id="rId159" Type="http://schemas.openxmlformats.org/officeDocument/2006/relationships/image" Target="media/image137.png"/><Relationship Id="rId175" Type="http://schemas.openxmlformats.org/officeDocument/2006/relationships/image" Target="media/image146.jpg"/><Relationship Id="rId170" Type="http://schemas.openxmlformats.org/officeDocument/2006/relationships/image" Target="media/image142.png"/><Relationship Id="rId16" Type="http://schemas.openxmlformats.org/officeDocument/2006/relationships/image" Target="media/image6.wmf"/><Relationship Id="rId107" Type="http://schemas.openxmlformats.org/officeDocument/2006/relationships/image" Target="media/image87.jpeg"/><Relationship Id="rId11" Type="http://schemas.openxmlformats.org/officeDocument/2006/relationships/image" Target="media/image3.jpe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0.png"/><Relationship Id="rId102" Type="http://schemas.openxmlformats.org/officeDocument/2006/relationships/image" Target="media/image83.emf"/><Relationship Id="rId123" Type="http://schemas.openxmlformats.org/officeDocument/2006/relationships/image" Target="media/image103.jpeg"/><Relationship Id="rId128" Type="http://schemas.openxmlformats.org/officeDocument/2006/relationships/image" Target="media/image108.jpeg"/><Relationship Id="rId144" Type="http://schemas.openxmlformats.org/officeDocument/2006/relationships/image" Target="media/image124.jpeg"/><Relationship Id="rId149" Type="http://schemas.openxmlformats.org/officeDocument/2006/relationships/header" Target="header3.xml"/><Relationship Id="rId5" Type="http://schemas.openxmlformats.org/officeDocument/2006/relationships/settings" Target="settings.xml"/><Relationship Id="rId90" Type="http://schemas.openxmlformats.org/officeDocument/2006/relationships/image" Target="media/image74.png"/><Relationship Id="rId95" Type="http://schemas.openxmlformats.org/officeDocument/2006/relationships/image" Target="media/image83.png"/><Relationship Id="rId160" Type="http://schemas.openxmlformats.org/officeDocument/2006/relationships/image" Target="media/image138.jpeg"/><Relationship Id="rId165" Type="http://schemas.openxmlformats.org/officeDocument/2006/relationships/image" Target="media/image140.png"/><Relationship Id="rId181" Type="http://schemas.openxmlformats.org/officeDocument/2006/relationships/theme" Target="theme/theme1.xml"/><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emf"/><Relationship Id="rId69" Type="http://schemas.openxmlformats.org/officeDocument/2006/relationships/image" Target="media/image56.png"/><Relationship Id="rId113" Type="http://schemas.openxmlformats.org/officeDocument/2006/relationships/image" Target="media/image93.jpeg"/><Relationship Id="rId118" Type="http://schemas.openxmlformats.org/officeDocument/2006/relationships/image" Target="media/image98.png"/><Relationship Id="rId134" Type="http://schemas.openxmlformats.org/officeDocument/2006/relationships/image" Target="media/image114.jpeg"/><Relationship Id="rId139" Type="http://schemas.openxmlformats.org/officeDocument/2006/relationships/image" Target="media/image119.jpeg"/><Relationship Id="rId80" Type="http://schemas.openxmlformats.org/officeDocument/2006/relationships/image" Target="media/image120.png"/><Relationship Id="rId85" Type="http://schemas.openxmlformats.org/officeDocument/2006/relationships/image" Target="media/image68.png"/><Relationship Id="rId150" Type="http://schemas.openxmlformats.org/officeDocument/2006/relationships/header" Target="header4.xml"/><Relationship Id="rId155" Type="http://schemas.openxmlformats.org/officeDocument/2006/relationships/image" Target="media/image133.jpeg"/><Relationship Id="rId171" Type="http://schemas.openxmlformats.org/officeDocument/2006/relationships/footer" Target="footer3.xml"/><Relationship Id="rId176" Type="http://schemas.openxmlformats.org/officeDocument/2006/relationships/image" Target="media/image147.png"/><Relationship Id="rId12" Type="http://schemas.openxmlformats.org/officeDocument/2006/relationships/image" Target="media/image4.wmf"/><Relationship Id="rId17" Type="http://schemas.openxmlformats.org/officeDocument/2006/relationships/oleObject" Target="embeddings/oleObject3.bin"/><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84.emf"/><Relationship Id="rId108" Type="http://schemas.openxmlformats.org/officeDocument/2006/relationships/image" Target="media/image88.png"/><Relationship Id="rId124" Type="http://schemas.openxmlformats.org/officeDocument/2006/relationships/image" Target="media/image104.jpeg"/><Relationship Id="rId129" Type="http://schemas.openxmlformats.org/officeDocument/2006/relationships/image" Target="media/image109.jpeg"/><Relationship Id="rId54" Type="http://schemas.openxmlformats.org/officeDocument/2006/relationships/image" Target="media/image43.png"/><Relationship Id="rId70" Type="http://schemas.openxmlformats.org/officeDocument/2006/relationships/image" Target="media/image57.png"/><Relationship Id="rId75" Type="http://schemas.openxmlformats.org/officeDocument/2006/relationships/image" Target="media/image64.png"/><Relationship Id="rId91" Type="http://schemas.openxmlformats.org/officeDocument/2006/relationships/image" Target="media/image77.png"/><Relationship Id="rId96" Type="http://schemas.openxmlformats.org/officeDocument/2006/relationships/image" Target="media/image84.png"/><Relationship Id="rId140" Type="http://schemas.openxmlformats.org/officeDocument/2006/relationships/image" Target="media/image120.jpeg"/><Relationship Id="rId145" Type="http://schemas.openxmlformats.org/officeDocument/2006/relationships/image" Target="media/image125.jpeg"/><Relationship Id="rId161" Type="http://schemas.openxmlformats.org/officeDocument/2006/relationships/header" Target="header5.xml"/><Relationship Id="rId166" Type="http://schemas.openxmlformats.org/officeDocument/2006/relationships/image" Target="media/image141.png"/><Relationship Id="rId18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94.jpeg"/><Relationship Id="rId119" Type="http://schemas.openxmlformats.org/officeDocument/2006/relationships/image" Target="media/image99.png"/><Relationship Id="rId44" Type="http://schemas.openxmlformats.org/officeDocument/2006/relationships/image" Target="media/image33.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69.png"/><Relationship Id="rId86" Type="http://schemas.openxmlformats.org/officeDocument/2006/relationships/image" Target="media/image71.png"/><Relationship Id="rId130" Type="http://schemas.openxmlformats.org/officeDocument/2006/relationships/image" Target="media/image110.jpeg"/><Relationship Id="rId135" Type="http://schemas.openxmlformats.org/officeDocument/2006/relationships/image" Target="media/image115.jpeg"/><Relationship Id="rId151" Type="http://schemas.openxmlformats.org/officeDocument/2006/relationships/image" Target="media/image129.jpeg"/><Relationship Id="rId156" Type="http://schemas.openxmlformats.org/officeDocument/2006/relationships/image" Target="media/image134.jpeg"/><Relationship Id="rId177" Type="http://schemas.openxmlformats.org/officeDocument/2006/relationships/image" Target="media/image148.emf"/><Relationship Id="rId4" Type="http://schemas.microsoft.com/office/2007/relationships/stylesWithEffects" Target="stylesWithEffects.xml"/><Relationship Id="rId9" Type="http://schemas.openxmlformats.org/officeDocument/2006/relationships/image" Target="media/image1.png"/><Relationship Id="rId172" Type="http://schemas.openxmlformats.org/officeDocument/2006/relationships/image" Target="media/image143.jpeg"/><Relationship Id="rId180" Type="http://schemas.openxmlformats.org/officeDocument/2006/relationships/fontTable" Target="fontTable.xml"/><Relationship Id="rId13" Type="http://schemas.openxmlformats.org/officeDocument/2006/relationships/oleObject" Target="embeddings/oleObject1.bin"/><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89.jpe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5.png"/><Relationship Id="rId104" Type="http://schemas.openxmlformats.org/officeDocument/2006/relationships/image" Target="media/image86.png"/><Relationship Id="rId120" Type="http://schemas.openxmlformats.org/officeDocument/2006/relationships/image" Target="media/image100.png"/><Relationship Id="rId125" Type="http://schemas.openxmlformats.org/officeDocument/2006/relationships/image" Target="media/image105.jpeg"/><Relationship Id="rId141" Type="http://schemas.openxmlformats.org/officeDocument/2006/relationships/image" Target="media/image121.jpeg"/><Relationship Id="rId146" Type="http://schemas.openxmlformats.org/officeDocument/2006/relationships/image" Target="media/image126.jpeg"/><Relationship Id="rId167" Type="http://schemas.openxmlformats.org/officeDocument/2006/relationships/header" Target="header7.xml"/><Relationship Id="rId7" Type="http://schemas.openxmlformats.org/officeDocument/2006/relationships/footnotes" Target="footnotes.xml"/><Relationship Id="rId71" Type="http://schemas.openxmlformats.org/officeDocument/2006/relationships/image" Target="media/image58.png"/><Relationship Id="rId92" Type="http://schemas.openxmlformats.org/officeDocument/2006/relationships/image" Target="media/image78.png"/><Relationship Id="rId16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2.png"/><Relationship Id="rId87" Type="http://schemas.openxmlformats.org/officeDocument/2006/relationships/image" Target="media/image75.png"/><Relationship Id="rId110" Type="http://schemas.openxmlformats.org/officeDocument/2006/relationships/image" Target="media/image90.jpeg"/><Relationship Id="rId115" Type="http://schemas.openxmlformats.org/officeDocument/2006/relationships/image" Target="media/image95.png"/><Relationship Id="rId131" Type="http://schemas.openxmlformats.org/officeDocument/2006/relationships/image" Target="media/image111.jpeg"/><Relationship Id="rId136" Type="http://schemas.openxmlformats.org/officeDocument/2006/relationships/image" Target="media/image116.jpeg"/><Relationship Id="rId157" Type="http://schemas.openxmlformats.org/officeDocument/2006/relationships/image" Target="media/image135.jpeg"/><Relationship Id="rId178" Type="http://schemas.openxmlformats.org/officeDocument/2006/relationships/image" Target="media/image149.emf"/><Relationship Id="rId61" Type="http://schemas.openxmlformats.org/officeDocument/2006/relationships/image" Target="media/image50.png"/><Relationship Id="rId82" Type="http://schemas.openxmlformats.org/officeDocument/2006/relationships/image" Target="media/image70.png"/><Relationship Id="rId152" Type="http://schemas.openxmlformats.org/officeDocument/2006/relationships/image" Target="media/image130.jpeg"/><Relationship Id="rId173" Type="http://schemas.openxmlformats.org/officeDocument/2006/relationships/image" Target="media/image144.jpg"/><Relationship Id="rId19" Type="http://schemas.openxmlformats.org/officeDocument/2006/relationships/image" Target="media/image8.png"/><Relationship Id="rId14" Type="http://schemas.openxmlformats.org/officeDocument/2006/relationships/image" Target="media/image5.wmf"/><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1.emf"/><Relationship Id="rId105" Type="http://schemas.openxmlformats.org/officeDocument/2006/relationships/header" Target="header1.xml"/><Relationship Id="rId126" Type="http://schemas.openxmlformats.org/officeDocument/2006/relationships/image" Target="media/image106.jpeg"/><Relationship Id="rId147" Type="http://schemas.openxmlformats.org/officeDocument/2006/relationships/image" Target="media/image127.jpeg"/><Relationship Id="rId168"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79.jpeg"/><Relationship Id="rId98" Type="http://schemas.openxmlformats.org/officeDocument/2006/relationships/image" Target="media/image86.jpeg"/><Relationship Id="rId121" Type="http://schemas.openxmlformats.org/officeDocument/2006/relationships/image" Target="media/image101.jpeg"/><Relationship Id="rId142" Type="http://schemas.openxmlformats.org/officeDocument/2006/relationships/image" Target="media/image122.jpeg"/><Relationship Id="rId163" Type="http://schemas.openxmlformats.org/officeDocument/2006/relationships/header" Target="header6.xml"/><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3.png"/><Relationship Id="rId116" Type="http://schemas.openxmlformats.org/officeDocument/2006/relationships/image" Target="media/image96.jpeg"/><Relationship Id="rId137" Type="http://schemas.openxmlformats.org/officeDocument/2006/relationships/image" Target="media/image117.jpeg"/><Relationship Id="rId158" Type="http://schemas.openxmlformats.org/officeDocument/2006/relationships/image" Target="media/image136.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45.emf"/><Relationship Id="rId83" Type="http://schemas.openxmlformats.org/officeDocument/2006/relationships/image" Target="media/image67.png"/><Relationship Id="rId88" Type="http://schemas.openxmlformats.org/officeDocument/2006/relationships/image" Target="media/image76.png"/><Relationship Id="rId111" Type="http://schemas.openxmlformats.org/officeDocument/2006/relationships/image" Target="media/image91.jpeg"/><Relationship Id="rId132" Type="http://schemas.openxmlformats.org/officeDocument/2006/relationships/image" Target="media/image112.jpeg"/><Relationship Id="rId153" Type="http://schemas.openxmlformats.org/officeDocument/2006/relationships/image" Target="media/image131.jpeg"/><Relationship Id="rId174" Type="http://schemas.openxmlformats.org/officeDocument/2006/relationships/image" Target="media/image145.jpg"/><Relationship Id="rId179" Type="http://schemas.openxmlformats.org/officeDocument/2006/relationships/header" Target="header9.xml"/><Relationship Id="rId15" Type="http://schemas.openxmlformats.org/officeDocument/2006/relationships/oleObject" Target="embeddings/oleObject2.bin"/><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header" Target="header2.xml"/><Relationship Id="rId127" Type="http://schemas.openxmlformats.org/officeDocument/2006/relationships/image" Target="media/image107.jpeg"/><Relationship Id="rId10" Type="http://schemas.openxmlformats.org/officeDocument/2006/relationships/image" Target="media/image2.png"/><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59.png"/><Relationship Id="rId94" Type="http://schemas.openxmlformats.org/officeDocument/2006/relationships/image" Target="media/image82.png"/><Relationship Id="rId99" Type="http://schemas.openxmlformats.org/officeDocument/2006/relationships/image" Target="media/image80.emf"/><Relationship Id="rId101" Type="http://schemas.openxmlformats.org/officeDocument/2006/relationships/image" Target="media/image82.emf"/><Relationship Id="rId122" Type="http://schemas.openxmlformats.org/officeDocument/2006/relationships/image" Target="media/image102.jpeg"/><Relationship Id="rId143" Type="http://schemas.openxmlformats.org/officeDocument/2006/relationships/image" Target="media/image123.jpeg"/><Relationship Id="rId148" Type="http://schemas.openxmlformats.org/officeDocument/2006/relationships/image" Target="media/image128.jpeg"/><Relationship Id="rId164" Type="http://schemas.openxmlformats.org/officeDocument/2006/relationships/image" Target="media/image139.png"/><Relationship Id="rId169"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74C41-BD1E-46E3-8DF3-7C8125E7B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477</Pages>
  <Words>97460</Words>
  <Characters>555524</Characters>
  <Application>Microsoft Office Word</Application>
  <DocSecurity>0</DocSecurity>
  <Lines>4629</Lines>
  <Paragraphs>1303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Vasiliy Kravchenko</dc:creator>
  <cp:lastModifiedBy>Пользователь Windows</cp:lastModifiedBy>
  <cp:revision>29</cp:revision>
  <cp:lastPrinted>2026-07-13T13:37:00Z</cp:lastPrinted>
  <dcterms:created xsi:type="dcterms:W3CDTF">2026-07-08T11:24:00Z</dcterms:created>
  <dcterms:modified xsi:type="dcterms:W3CDTF">2026-07-22T13:29:00Z</dcterms:modified>
</cp:coreProperties>
</file>